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1.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2.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3.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4.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15.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16.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17.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18.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19.xml" ContentType="application/vnd.openxmlformats-officedocument.wordprocessingml.footer+xml"/>
  <Override PartName="/word/header31.xml" ContentType="application/vnd.openxmlformats-officedocument.wordprocessingml.header+xml"/>
  <Override PartName="/word/footer20.xml" ContentType="application/vnd.openxmlformats-officedocument.wordprocessingml.footer+xml"/>
  <Override PartName="/word/header32.xml" ContentType="application/vnd.openxmlformats-officedocument.wordprocessingml.header+xml"/>
  <Override PartName="/word/footer21.xml" ContentType="application/vnd.openxmlformats-officedocument.wordprocessingml.footer+xml"/>
  <Override PartName="/word/header33.xml" ContentType="application/vnd.openxmlformats-officedocument.wordprocessingml.header+xml"/>
  <Override PartName="/word/footer22.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23.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footer24.xml" ContentType="application/vnd.openxmlformats-officedocument.wordprocessingml.footer+xml"/>
  <Override PartName="/word/header38.xml" ContentType="application/vnd.openxmlformats-officedocument.wordprocessingml.header+xml"/>
  <Override PartName="/word/header39.xml" ContentType="application/vnd.openxmlformats-officedocument.wordprocessingml.header+xml"/>
  <Override PartName="/word/footer25.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26.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footer27.xml" ContentType="application/vnd.openxmlformats-officedocument.wordprocessingml.footer+xml"/>
  <Override PartName="/word/header44.xml" ContentType="application/vnd.openxmlformats-officedocument.wordprocessingml.header+xml"/>
  <Override PartName="/word/header45.xml" ContentType="application/vnd.openxmlformats-officedocument.wordprocessingml.header+xml"/>
  <Override PartName="/word/footer28.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29.xml" ContentType="application/vnd.openxmlformats-officedocument.wordprocessingml.footer+xml"/>
  <Override PartName="/word/header48.xml" ContentType="application/vnd.openxmlformats-officedocument.wordprocessingml.header+xml"/>
  <Override PartName="/word/header49.xml" ContentType="application/vnd.openxmlformats-officedocument.wordprocessingml.header+xml"/>
  <Override PartName="/word/footer30.xml" ContentType="application/vnd.openxmlformats-officedocument.wordprocessingml.footer+xml"/>
  <Override PartName="/word/header50.xml" ContentType="application/vnd.openxmlformats-officedocument.wordprocessingml.header+xml"/>
  <Override PartName="/word/header51.xml" ContentType="application/vnd.openxmlformats-officedocument.wordprocessingml.header+xml"/>
  <Override PartName="/word/footer3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32.xml" ContentType="application/vnd.openxmlformats-officedocument.wordprocessingml.footer+xml"/>
  <Override PartName="/word/header54.xml" ContentType="application/vnd.openxmlformats-officedocument.wordprocessingml.header+xml"/>
  <Override PartName="/word/header55.xml" ContentType="application/vnd.openxmlformats-officedocument.wordprocessingml.header+xml"/>
  <Override PartName="/word/footer33.xml" ContentType="application/vnd.openxmlformats-officedocument.wordprocessingml.footer+xml"/>
  <Override PartName="/word/header56.xml" ContentType="application/vnd.openxmlformats-officedocument.wordprocessingml.header+xml"/>
  <Override PartName="/word/footer34.xml" ContentType="application/vnd.openxmlformats-officedocument.wordprocessingml.footer+xml"/>
  <Override PartName="/word/header57.xml" ContentType="application/vnd.openxmlformats-officedocument.wordprocessingml.header+xml"/>
  <Override PartName="/word/footer35.xml" ContentType="application/vnd.openxmlformats-officedocument.wordprocessingml.footer+xml"/>
  <Override PartName="/word/header58.xml" ContentType="application/vnd.openxmlformats-officedocument.wordprocessingml.header+xml"/>
  <Override PartName="/word/footer36.xml" ContentType="application/vnd.openxmlformats-officedocument.wordprocessingml.footer+xml"/>
  <Override PartName="/word/header59.xml" ContentType="application/vnd.openxmlformats-officedocument.wordprocessingml.header+xml"/>
  <Override PartName="/word/header60.xml" ContentType="application/vnd.openxmlformats-officedocument.wordprocessingml.header+xml"/>
  <Override PartName="/word/footer37.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38.xml" ContentType="application/vnd.openxmlformats-officedocument.wordprocessingml.footer+xml"/>
  <Override PartName="/word/header63.xml" ContentType="application/vnd.openxmlformats-officedocument.wordprocessingml.header+xml"/>
  <Override PartName="/word/header64.xml" ContentType="application/vnd.openxmlformats-officedocument.wordprocessingml.header+xml"/>
  <Override PartName="/word/footer39.xml" ContentType="application/vnd.openxmlformats-officedocument.wordprocessingml.footer+xml"/>
  <Override PartName="/word/header65.xml" ContentType="application/vnd.openxmlformats-officedocument.wordprocessingml.header+xml"/>
  <Override PartName="/word/header66.xml" ContentType="application/vnd.openxmlformats-officedocument.wordprocessingml.header+xml"/>
  <Override PartName="/word/footer40.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41.xml" ContentType="application/vnd.openxmlformats-officedocument.wordprocessingml.footer+xml"/>
  <Override PartName="/word/header69.xml" ContentType="application/vnd.openxmlformats-officedocument.wordprocessingml.header+xml"/>
  <Override PartName="/word/header70.xml" ContentType="application/vnd.openxmlformats-officedocument.wordprocessingml.header+xml"/>
  <Override PartName="/word/footer42.xml" ContentType="application/vnd.openxmlformats-officedocument.wordprocessingml.footer+xml"/>
  <Override PartName="/word/header71.xml" ContentType="application/vnd.openxmlformats-officedocument.wordprocessingml.header+xml"/>
  <Override PartName="/word/header72.xml" ContentType="application/vnd.openxmlformats-officedocument.wordprocessingml.header+xml"/>
  <Override PartName="/word/footer43.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footer44.xml" ContentType="application/vnd.openxmlformats-officedocument.wordprocessingml.footer+xml"/>
  <Override PartName="/word/header75.xml" ContentType="application/vnd.openxmlformats-officedocument.wordprocessingml.header+xml"/>
  <Override PartName="/word/header76.xml" ContentType="application/vnd.openxmlformats-officedocument.wordprocessingml.header+xml"/>
  <Override PartName="/word/footer45.xml" ContentType="application/vnd.openxmlformats-officedocument.wordprocessingml.footer+xml"/>
  <Override PartName="/word/header77.xml" ContentType="application/vnd.openxmlformats-officedocument.wordprocessingml.header+xml"/>
  <Override PartName="/word/header78.xml" ContentType="application/vnd.openxmlformats-officedocument.wordprocessingml.header+xml"/>
  <Override PartName="/word/footer46.xml" ContentType="application/vnd.openxmlformats-officedocument.wordprocessingml.footer+xml"/>
  <Override PartName="/word/header79.xml" ContentType="application/vnd.openxmlformats-officedocument.wordprocessingml.header+xml"/>
  <Override PartName="/word/header80.xml" ContentType="application/vnd.openxmlformats-officedocument.wordprocessingml.header+xml"/>
  <Override PartName="/word/footer47.xml" ContentType="application/vnd.openxmlformats-officedocument.wordprocessingml.footer+xml"/>
  <Override PartName="/word/header81.xml" ContentType="application/vnd.openxmlformats-officedocument.wordprocessingml.header+xml"/>
  <Override PartName="/word/header82.xml" ContentType="application/vnd.openxmlformats-officedocument.wordprocessingml.header+xml"/>
  <Override PartName="/word/footer48.xml" ContentType="application/vnd.openxmlformats-officedocument.wordprocessingml.footer+xml"/>
  <Override PartName="/word/header83.xml" ContentType="application/vnd.openxmlformats-officedocument.wordprocessingml.header+xml"/>
  <Override PartName="/word/header84.xml" ContentType="application/vnd.openxmlformats-officedocument.wordprocessingml.header+xml"/>
  <Override PartName="/word/footer49.xml" ContentType="application/vnd.openxmlformats-officedocument.wordprocessingml.footer+xml"/>
  <Override PartName="/word/header85.xml" ContentType="application/vnd.openxmlformats-officedocument.wordprocessingml.header+xml"/>
  <Override PartName="/word/footer50.xml" ContentType="application/vnd.openxmlformats-officedocument.wordprocessingml.footer+xml"/>
  <Override PartName="/word/header86.xml" ContentType="application/vnd.openxmlformats-officedocument.wordprocessingml.header+xml"/>
  <Override PartName="/word/footer51.xml" ContentType="application/vnd.openxmlformats-officedocument.wordprocessingml.footer+xml"/>
  <Override PartName="/word/header87.xml" ContentType="application/vnd.openxmlformats-officedocument.wordprocessingml.header+xml"/>
  <Override PartName="/word/header88.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89.xml" ContentType="application/vnd.openxmlformats-officedocument.wordprocessingml.header+xml"/>
  <Override PartName="/word/header90.xml" ContentType="application/vnd.openxmlformats-officedocument.wordprocessingml.header+xml"/>
  <Override PartName="/word/footer54.xml" ContentType="application/vnd.openxmlformats-officedocument.wordprocessingml.footer+xml"/>
  <Override PartName="/word/header91.xml" ContentType="application/vnd.openxmlformats-officedocument.wordprocessingml.header+xml"/>
  <Override PartName="/word/header92.xml" ContentType="application/vnd.openxmlformats-officedocument.wordprocessingml.header+xml"/>
  <Override PartName="/word/footer55.xml" ContentType="application/vnd.openxmlformats-officedocument.wordprocessingml.footer+xml"/>
  <Override PartName="/word/header93.xml" ContentType="application/vnd.openxmlformats-officedocument.wordprocessingml.header+xml"/>
  <Override PartName="/word/header94.xml" ContentType="application/vnd.openxmlformats-officedocument.wordprocessingml.header+xml"/>
  <Override PartName="/word/footer56.xml" ContentType="application/vnd.openxmlformats-officedocument.wordprocessingml.footer+xml"/>
  <Override PartName="/word/header95.xml" ContentType="application/vnd.openxmlformats-officedocument.wordprocessingml.header+xml"/>
  <Override PartName="/word/header96.xml" ContentType="application/vnd.openxmlformats-officedocument.wordprocessingml.header+xml"/>
  <Override PartName="/word/footer57.xml" ContentType="application/vnd.openxmlformats-officedocument.wordprocessingml.footer+xml"/>
  <Override PartName="/word/header97.xml" ContentType="application/vnd.openxmlformats-officedocument.wordprocessingml.header+xml"/>
  <Override PartName="/word/header98.xml" ContentType="application/vnd.openxmlformats-officedocument.wordprocessingml.header+xml"/>
  <Override PartName="/word/footer58.xml" ContentType="application/vnd.openxmlformats-officedocument.wordprocessingml.footer+xml"/>
  <Override PartName="/word/header99.xml" ContentType="application/vnd.openxmlformats-officedocument.wordprocessingml.header+xml"/>
  <Override PartName="/word/header100.xml" ContentType="application/vnd.openxmlformats-officedocument.wordprocessingml.header+xml"/>
  <Override PartName="/word/footer59.xml" ContentType="application/vnd.openxmlformats-officedocument.wordprocessingml.footer+xml"/>
  <Override PartName="/word/header101.xml" ContentType="application/vnd.openxmlformats-officedocument.wordprocessingml.header+xml"/>
  <Override PartName="/word/header102.xml" ContentType="application/vnd.openxmlformats-officedocument.wordprocessingml.header+xml"/>
  <Override PartName="/word/footer60.xml" ContentType="application/vnd.openxmlformats-officedocument.wordprocessingml.footer+xml"/>
  <Override PartName="/word/header103.xml" ContentType="application/vnd.openxmlformats-officedocument.wordprocessingml.header+xml"/>
  <Override PartName="/word/header104.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3E79BB">
      <w:pPr>
        <w:pStyle w:val="Titre"/>
        <w:spacing w:before="255"/>
      </w:pPr>
      <w:r>
        <w:pict>
          <v:group id="_x0000_s1244" style="position:absolute;left:0;text-align:left;margin-left:0;margin-top:-426.4pt;width:595.3pt;height:403.95pt;z-index:15728640;mso-position-horizontal-relative:page" coordsize="11906,8079" coordorigin=",-8528">
            <v:shape id="_x0000_s1284" style="position:absolute;left:11699;top:-8528;width:207;height:47" coordsize="207,47" coordorigin="11699,-8528" fillcolor="#f4f4f4" stroked="f" path="m11906,-8528r-207,l11906,-8481r,-47xe">
              <v:path arrowok="t"/>
            </v:shape>
            <v:shape id="_x0000_s1283" style="position:absolute;left:11699;top:-8528;width:207;height:47" coordsize="207,47" coordorigin="11699,-8528" fillcolor="#eaeaea" stroked="f" path="m11889,-8528r-190,l11906,-8481r,-10l11889,-8528xe">
              <v:path arrowok="t"/>
            </v:shape>
            <v:shape id="_x0000_s1282" style="position:absolute;left:11283;top:-8528;width:623;height:191" coordsize="623,191" coordorigin="11283,-8528" fillcolor="#fafafa" stroked="f" path="m11906,-8528r-452,l11283,-8480r623,143l11906,-8528xe">
              <v:path arrowok="t"/>
            </v:shape>
            <v:shape id="_x0000_s1281" style="position:absolute;left:9823;top:-8528;width:381;height:48" coordsize="381,48" coordorigin="9824,-8528" fillcolor="#f4f4f4" stroked="f" path="m10204,-8528r-380,l10028,-8480r176,-48xe">
              <v:path arrowok="t"/>
            </v:shape>
            <v:shape id="_x0000_s1280" style="position:absolute;left:9823;top:-8528;width:205;height:48" coordsize="205,48" coordorigin="9824,-8528" fillcolor="#eaeaea" stroked="f" path="m10014,-8528r-190,l10028,-8480r-14,-48xe">
              <v:path arrowok="t"/>
            </v:shape>
            <v:shape id="_x0000_s1279" style="position:absolute;left:7948;top:-8528;width:382;height:49" coordsize="382,49" coordorigin="7948,-8528" fillcolor="#f4f4f4" stroked="f" path="m8330,-8528r-382,l8146,-8480r184,-48xe">
              <v:path arrowok="t"/>
            </v:shape>
            <v:shape id="_x0000_s1278" style="position:absolute;left:7948;top:-8528;width:198;height:49" coordsize="198,49" coordorigin="7948,-8528" fillcolor="#eaeaea" stroked="f" path="m8139,-8528r-191,l8146,-8480r-7,-48xe">
              <v:path arrowok="t"/>
            </v:shape>
            <v:shape id="_x0000_s1277" style="position:absolute;left:6072;top:-8528;width:383;height:49" coordsize="383,49" coordorigin="6072,-8528" fillcolor="#f4f4f4" stroked="f" path="m6455,-8528r-383,l6263,-8480r192,-48xe">
              <v:path arrowok="t"/>
            </v:shape>
            <v:shape id="_x0000_s1276" style="position:absolute;left:6072;top:-8528;width:192;height:49" coordsize="192,49" coordorigin="6072,-8528" fillcolor="#eaeaea" stroked="f" path="m6264,-8528r-192,l6263,-8480r1,-48xe">
              <v:path arrowok="t"/>
            </v:shape>
            <v:shape id="_x0000_s1275" style="position:absolute;left:4196;top:-8528;width:384;height:49" coordsize="384,49" coordorigin="4197,-8528" fillcolor="#f4f4f4" stroked="f" path="m4580,-8528r-383,l4381,-8479r199,-49xe">
              <v:path arrowok="t"/>
            </v:shape>
            <v:shape id="_x0000_s1274" style="position:absolute;left:4196;top:-8528;width:192;height:49" coordsize="192,49" coordorigin="4197,-8528" fillcolor="#eaeaea" stroked="f" path="m4389,-8528r-192,l4381,-8479r8,-49xe">
              <v:path arrowok="t"/>
            </v:shape>
            <v:shape id="_x0000_s1273" style="position:absolute;left:2321;top:-8528;width:384;height:49" coordsize="384,49" coordorigin="2321,-8528" fillcolor="#f4f4f4" stroked="f" path="m2705,-8528r-384,l2498,-8479r207,-49xe">
              <v:path arrowok="t"/>
            </v:shape>
            <v:shape id="_x0000_s1272" style="position:absolute;left:2321;top:-8528;width:192;height:49" coordsize="192,49" coordorigin="2321,-8528" fillcolor="#eaeaea" stroked="f" path="m2513,-8528r-192,l2498,-8479r15,-49xe">
              <v:path arrowok="t"/>
            </v:shape>
            <v:shape id="_x0000_s1271" style="position:absolute;left:445;top:-8528;width:385;height:49" coordsize="385,49" coordorigin="446,-8528" fillcolor="#f4f4f4" stroked="f" path="m831,-8528r-385,l616,-8479r215,-49xe">
              <v:path arrowok="t"/>
            </v:shape>
            <v:shape id="_x0000_s1270" style="position:absolute;left:445;top:-8528;width:193;height:49" coordsize="193,49" coordorigin="446,-8528" fillcolor="#eaeaea" stroked="f" path="m638,-8528r-192,l616,-8479r22,-49xe">
              <v:path arrowok="t"/>
            </v:shape>
            <v:shape id="_x0000_s1269" style="position:absolute;top:-8528;width:326;height:188" coordsize="326,188" coordorigin=",-8528" fillcolor="#f4f4f4" stroked="f" path="m326,-8528r-326,l,-8340r263,-60l326,-8528xe">
              <v:path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268" style="position:absolute;top:-8528;width:11906;height:7938" type="#_x0000_t75">
              <v:imagedata o:title="" r:id="rId7"/>
            </v:shape>
            <v:shape id="_x0000_s1267" style="position:absolute;top:-8528;width:11906;height:8079" coordsize="11906,8079" coordorigin=",-8528" stroked="f" path="m11906,-8528l,-8528r,5008l,-449r11906,l11906,-3520r,-5008xe">
              <v:path arrowok="t"/>
            </v:shape>
            <v:shape id="_x0000_s1266" style="position:absolute;left:6080;top:-7445;width:230;height:230" type="#_x0000_t75">
              <v:imagedata o:title="" r:id="rId8"/>
            </v:shape>
            <v:shape id="_x0000_s1265" style="position:absolute;left:5507;top:-7210;width:891;height:737" coordsize="891,737" coordorigin="5507,-7209" fillcolor="#687276" stroked="f" path="m6057,-7209r-65,9l5925,-7183r-68,26l5790,-7123r-72,48l5656,-7021r-53,58l5561,-6902r-30,63l5513,-6776r-6,61l5516,-6656r65,107l5637,-6510r68,26l5782,-6473r,-186l5640,-6576r,-170l6062,-6989r,169l5919,-6738r,254l6017,-6514r102,-49l6126,-6567r,-459l6264,-7106r,429l6319,-6743r42,-70l6387,-6884r11,-70l6392,-7020r-25,-62l6329,-7131r-50,-37l6264,-7161r-16,6l6232,-7151r-17,3l6201,-7147r-6,l6155,-7151r-37,-13l6085,-7183r-28,-26xe">
              <v:path arrowok="t"/>
            </v:shape>
            <v:shape id="_x0000_s1264" style="position:absolute;left:5034;top:-6260;width:746;height:177" type="#_x0000_t75">
              <v:imagedata o:title="" r:id="rId9"/>
            </v:shape>
            <v:shape id="_x0000_s1263" style="position:absolute;left:5817;top:-6256;width:174;height:168" type="#_x0000_t75">
              <v:imagedata o:title="" r:id="rId10"/>
            </v:shape>
            <v:rect id="_x0000_s1262" style="position:absolute;left:6027;top:-6256;width:31;height:168" fillcolor="#ec202e" stroked="f"/>
            <v:shape id="_x0000_s1261" style="position:absolute;left:6089;top:-6260;width:388;height:182" type="#_x0000_t75">
              <v:imagedata o:title="" r:id="rId11"/>
            </v:shape>
            <v:shape id="_x0000_s1260" style="position:absolute;left:6512;top:-6260;width:350;height:177" type="#_x0000_t75">
              <v:imagedata o:title="" r:id="rId12"/>
            </v:shape>
            <v:shape id="_x0000_s1259" style="position:absolute;left:4857;top:-5994;width:360;height:168" type="#_x0000_t75">
              <v:imagedata o:title="" r:id="rId13"/>
            </v:shape>
            <v:shape id="_x0000_s1258" style="position:absolute;left:5338;top:-6006;width:173;height:181" type="#_x0000_t75">
              <v:imagedata o:title="" r:id="rId14"/>
            </v:shape>
            <v:rect id="_x0000_s1257" style="position:absolute;left:5543;top:-5994;width:31;height:168" fillcolor="#687276" stroked="f"/>
            <v:shape id="_x0000_s1256" style="position:absolute;left:5610;top:-5994;width:174;height:168" type="#_x0000_t75">
              <v:imagedata o:title="" r:id="rId15"/>
            </v:shape>
            <v:shape id="_x0000_s1255" style="position:absolute;left:5814;top:-5998;width:181;height:177" type="#_x0000_t75">
              <v:imagedata o:title="" r:id="rId16"/>
            </v:shape>
            <v:shape id="_x0000_s1254" style="position:absolute;left:6031;top:-6038;width:155;height:212" type="#_x0000_t75">
              <v:imagedata o:title="" r:id="rId17"/>
            </v:shape>
            <v:shape id="_x0000_s1253" style="position:absolute;left:6216;top:-5994;width:174;height:168" type="#_x0000_t75">
              <v:imagedata o:title="" r:id="rId18"/>
            </v:shape>
            <v:rect id="_x0000_s1252" style="position:absolute;left:6426;top:-5994;width:31;height:168" fillcolor="#687276" stroked="f"/>
            <v:shape id="_x0000_s1251" style="position:absolute;left:6494;top:-5994;width:352;height:173" type="#_x0000_t75">
              <v:imagedata o:title="" r:id="rId19"/>
            </v:shape>
            <v:shape id="_x0000_s1250" style="position:absolute;left:6880;top:-5994;width:168;height:168" type="#_x0000_t75">
              <v:imagedata o:title="" r:id="rId20"/>
            </v:shape>
            <v:shape id="_x0000_s1249" style="position:absolute;left:5260;top:-4170;width:691;height:641" coordsize="691,641" coordorigin="5260,-4169" filled="f" strokecolor="#eb1524" strokeweight="1.26225mm" path="m5751,-3529r-93,-85l5651,-3623r-8,-3l5633,-3625r-11,3l5547,-3607r-73,-3l5406,-3633r-63,-46l5298,-3736r-27,-63l5260,-3864r4,-65l5273,-3951r15,-10l5305,-3961r17,10l5443,-3829r12,8l5468,-3818r13,-3l5493,-3829r100,-107l5602,-3948r2,-13l5602,-3975r-9,-12l5472,-4101r-7,-18l5466,-4139r10,-16l5493,-4165r67,-4l5627,-4158r63,27l5744,-4087r47,64l5815,-3953r3,74l5801,-3808r-3,11l5799,-3787r4,9l5808,-3772r143,143e">
              <v:path arrowok="t"/>
            </v:shape>
            <v:shape id="_x0000_s1248" style="position:absolute;left:6001;top:-3508;width:541;height:619" coordsize="541,619" coordorigin="6001,-3507" filled="f" strokecolor="#eb1524" strokeweight="1.26225mm" path="m6073,-3507r436,436l6534,-3035r8,40l6534,-2956r-25,36l6474,-2896r-40,8l6395,-2896r-36,-24l6001,-3278e">
              <v:path arrowok="t"/>
            </v:shape>
            <v:shape id="_x0000_s1247" style="position:absolute;left:5872;top:-4173;width:773;height:773" coordsize="773,773" coordorigin="5873,-4173" filled="f" strokecolor="#eb1524" strokeweight="1.26225mm" o:spt="100" adj="0,,0" path="m6195,-3722r-36,-186l6495,-4173r150,151l6381,-3686r-186,-36xm6195,-3722r-322,322e">
              <v:stroke joinstyle="round"/>
              <v:formulas/>
              <v:path arrowok="t" o:connecttype="segments"/>
            </v:shape>
            <v:shape id="_x0000_s1246" style="position:absolute;left:5350;top:-3440;width:562;height:562" coordsize="562,562" coordorigin="5350,-3439" filled="f" strokecolor="#eb1524" strokeweight="1.26225mm" path="m5500,-2877r380,-380l5904,-3292r8,-40l5904,-3371r-24,-36l5844,-3431r-39,-8l5765,-3431r-36,24l5350,-3028r150,151xe">
              <v:path arrowok="t"/>
            </v:shape>
            <v:shapetype id="_x0000_t202" coordsize="21600,21600" o:spt="202" path="m,l,21600r21600,l21600,xe">
              <v:stroke joinstyle="miter"/>
              <v:path gradientshapeok="t" o:connecttype="rect"/>
            </v:shapetype>
            <v:shape id="_x0000_s1245" style="position:absolute;left:4673;top:-1999;width:2830;height:1073" filled="f" stroked="f" type="#_x0000_t202">
              <v:textbox inset="0,0,0,0">
                <w:txbxContent>
                  <w:p w:rsidR="00C173E8" w:rsidRDefault="00C173E8">
                    <w:pPr>
                      <w:spacing w:line="1072" w:lineRule="exact"/>
                      <w:rPr>
                        <w:rFonts w:ascii="Arial"/>
                        <w:sz w:val="96"/>
                      </w:rPr>
                    </w:pPr>
                    <w:r>
                      <w:rPr>
                        <w:rFonts w:ascii="Arial"/>
                        <w:color w:val="95A3AB"/>
                        <w:sz w:val="96"/>
                      </w:rPr>
                      <w:t xml:space="preserve">TOOL</w:t>
                    </w:r>
                  </w:p>
                </w:txbxContent>
              </v:textbox>
            </v:shape>
            <w10:wrap anchorx="page"/>
          </v:group>
        </w:pict>
      </w:r>
      <w:r>
        <w:rPr>
          <w:color w:val="43525A"/>
        </w:rPr>
        <w:t xml:space="preserve">Regulation n°1907/2006</w:t>
      </w:r>
    </w:p>
    <w:p w:rsidR="00EF4860" w:rsidRDefault="003E79BB">
      <w:pPr>
        <w:pStyle w:val="Titre"/>
        <w:ind w:start="1130"/>
      </w:pPr>
      <w:r>
        <w:rPr>
          <w:color w:val="43525A"/>
        </w:rPr>
        <w:t xml:space="preserve">"REACh</w:t>
      </w:r>
      <w:bookmarkStart w:name="_GoBack" w:id="0"/>
      <w:bookmarkEnd w:id="0"/>
    </w:p>
    <w:p w:rsidR="00EF4860" w:rsidRDefault="00EF4860">
      <w:pPr>
        <w:pStyle w:val="Corpsdetexte"/>
        <w:rPr>
          <w:rFonts w:ascii="Verdana"/>
          <w:b/>
          <w:sz w:val="52"/>
        </w:rPr>
      </w:pPr>
    </w:p>
    <w:p w:rsidR="00EF4860" w:rsidRDefault="00EF4860">
      <w:pPr>
        <w:pStyle w:val="Corpsdetexte"/>
        <w:rPr>
          <w:rFonts w:ascii="Verdana"/>
          <w:b/>
          <w:sz w:val="64"/>
        </w:rPr>
      </w:pPr>
    </w:p>
    <w:p w:rsidR="00EF4860" w:rsidRDefault="003E79BB">
      <w:pPr>
        <w:ind w:start="1132" w:end="1166"/>
        <w:jc w:val="center"/>
        <w:rPr>
          <w:rFonts w:ascii="Verdana"/>
          <w:b/>
          <w:sz w:val="18"/>
        </w:rPr>
      </w:pPr>
      <w:r>
        <w:pict>
          <v:group id="_x0000_s1241" style="position:absolute;left:0;text-align:left;margin-left:0;margin-top:23.3pt;width:595.3pt;height:136.8pt;z-index:15729152;mso-position-horizontal-relative:page" coordsize="11906,2736" coordorigin=",466">
            <v:rect id="_x0000_s1243" style="position:absolute;top:465;width:11906;height:2736" fillcolor="#eff2f4" stroked="f"/>
            <v:shape id="_x0000_s1242" style="position:absolute;top:465;width:11906;height:2736" filled="f" stroked="f" type="#_x0000_t202">
              <v:textbox inset="0,0,0,0">
                <w:txbxContent>
                  <w:p w:rsidR="00C173E8" w:rsidRDefault="00C173E8">
                    <w:pPr>
                      <w:rPr>
                        <w:rFonts w:ascii="Arial Unicode MS"/>
                        <w:sz w:val="18"/>
                      </w:rPr>
                    </w:pPr>
                  </w:p>
                  <w:p w:rsidR="00C173E8" w:rsidRDefault="00C173E8">
                    <w:pPr>
                      <w:spacing w:before="15"/>
                      <w:rPr>
                        <w:rFonts w:ascii="Arial Unicode MS"/>
                        <w:sz w:val="17"/>
                      </w:rPr>
                    </w:pPr>
                  </w:p>
                  <w:p w:rsidR="00C173E8" w:rsidRDefault="00C173E8">
                    <w:pPr>
                      <w:spacing w:line="237" w:lineRule="auto"/>
                      <w:ind w:start="1482" w:end="1416"/>
                      <w:jc w:val="both"/>
                      <w:rPr>
                        <w:rFonts w:ascii="Verdana" w:hAnsi="Verdana"/>
                        <w:sz w:val="16"/>
                      </w:rPr>
                    </w:pPr>
                    <w:r>
                      <w:rPr>
                        <w:rFonts w:ascii="Verdana" w:hAnsi="Verdana"/>
                        <w:color w:val="43525A"/>
                        <w:sz w:val="16"/>
                      </w:rPr>
                      <w:t xml:space="preserve">Beyond all the noise surrounding REACh, Regulation (EC) No 1907/2006 of the European Parliament and of the Council of December 18, 2006 is the foundation of a veritable revolution, not only for producers and importers, but also for users of chemical substances and products. It is absolutely essential to fully understand the philosophy and stakes of this regulation.</w:t>
                    </w:r>
                  </w:p>
                </w:txbxContent>
              </v:textbox>
            </v:shape>
            <w10:wrap anchorx="page"/>
          </v:group>
        </w:pict>
      </w:r>
      <w:r>
        <w:rPr>
          <w:rFonts w:ascii="Verdana"/>
          <w:b/>
          <w:color w:val="43525A"/>
          <w:sz w:val="18"/>
        </w:rPr>
        <w:t xml:space="preserve">by Ronan GLOAGUEN, Xavier CAPILLA</w:t>
      </w:r>
    </w:p>
    <w:p w:rsidR="00EF4860" w:rsidRDefault="00EF4860">
      <w:pPr>
        <w:pStyle w:val="Corpsdetexte"/>
        <w:rPr>
          <w:rFonts w:ascii="Verdana"/>
          <w:b/>
          <w:sz w:val="20"/>
        </w:rPr>
      </w:pPr>
    </w:p>
    <w:p w:rsidR="00EF4860" w:rsidRDefault="00EF4860">
      <w:pPr>
        <w:pStyle w:val="Corpsdetexte"/>
        <w:rPr>
          <w:rFonts w:ascii="Verdana"/>
          <w:b/>
          <w:sz w:val="20"/>
        </w:rPr>
      </w:pPr>
    </w:p>
    <w:p w:rsidR="00EF4860" w:rsidRDefault="00EF4860">
      <w:pPr>
        <w:pStyle w:val="Corpsdetexte"/>
        <w:rPr>
          <w:rFonts w:ascii="Verdana"/>
          <w:b/>
          <w:sz w:val="20"/>
        </w:rPr>
      </w:pPr>
    </w:p>
    <w:p w:rsidR="00EF4860" w:rsidRDefault="00EF4860">
      <w:pPr>
        <w:pStyle w:val="Corpsdetexte"/>
        <w:rPr>
          <w:rFonts w:ascii="Verdana"/>
          <w:b/>
          <w:sz w:val="20"/>
        </w:rPr>
      </w:pPr>
    </w:p>
    <w:p w:rsidR="00EF4860" w:rsidRDefault="00EF4860">
      <w:pPr>
        <w:pStyle w:val="Corpsdetexte"/>
        <w:rPr>
          <w:rFonts w:ascii="Verdana"/>
          <w:b/>
          <w:sz w:val="20"/>
        </w:rPr>
      </w:pPr>
    </w:p>
    <w:p w:rsidR="00EF4860" w:rsidRDefault="00EF4860">
      <w:pPr>
        <w:pStyle w:val="Corpsdetexte"/>
        <w:rPr>
          <w:rFonts w:ascii="Verdana"/>
          <w:b/>
          <w:sz w:val="20"/>
        </w:rPr>
      </w:pPr>
    </w:p>
    <w:p w:rsidR="00EF4860" w:rsidRDefault="00EF4860">
      <w:pPr>
        <w:pStyle w:val="Corpsdetexte"/>
        <w:rPr>
          <w:rFonts w:ascii="Verdana"/>
          <w:b/>
          <w:sz w:val="20"/>
        </w:rPr>
      </w:pPr>
    </w:p>
    <w:p w:rsidR="00EF4860" w:rsidRDefault="00EF4860">
      <w:pPr>
        <w:pStyle w:val="Corpsdetexte"/>
        <w:rPr>
          <w:rFonts w:ascii="Verdana"/>
          <w:b/>
          <w:sz w:val="20"/>
        </w:rPr>
      </w:pPr>
    </w:p>
    <w:p w:rsidR="00EF4860" w:rsidRDefault="00EF4860">
      <w:pPr>
        <w:pStyle w:val="Corpsdetexte"/>
        <w:rPr>
          <w:rFonts w:ascii="Verdana"/>
          <w:b/>
          <w:sz w:val="20"/>
        </w:rPr>
      </w:pPr>
    </w:p>
    <w:p w:rsidR="00EF4860" w:rsidRDefault="00EF4860">
      <w:pPr>
        <w:pStyle w:val="Corpsdetexte"/>
        <w:rPr>
          <w:rFonts w:ascii="Verdana"/>
          <w:b/>
          <w:sz w:val="20"/>
        </w:rPr>
      </w:pPr>
    </w:p>
    <w:p w:rsidR="00EF4860" w:rsidRDefault="00EF4860">
      <w:pPr>
        <w:pStyle w:val="Corpsdetexte"/>
        <w:rPr>
          <w:rFonts w:ascii="Verdana"/>
          <w:b/>
          <w:sz w:val="20"/>
        </w:rPr>
      </w:pPr>
    </w:p>
    <w:p w:rsidR="00EF4860" w:rsidRDefault="00EF4860">
      <w:pPr>
        <w:pStyle w:val="Corpsdetexte"/>
        <w:rPr>
          <w:rFonts w:ascii="Verdana"/>
          <w:b/>
          <w:sz w:val="20"/>
        </w:rPr>
      </w:pPr>
    </w:p>
    <w:p w:rsidR="00EF4860" w:rsidRDefault="00EF4860">
      <w:pPr>
        <w:pStyle w:val="Corpsdetexte"/>
        <w:rPr>
          <w:rFonts w:ascii="Verdana"/>
          <w:b/>
          <w:sz w:val="20"/>
        </w:rPr>
      </w:pPr>
    </w:p>
    <w:p w:rsidR="00EF4860" w:rsidRDefault="00EF4860">
      <w:pPr>
        <w:pStyle w:val="Corpsdetexte"/>
        <w:rPr>
          <w:rFonts w:ascii="Verdana"/>
          <w:b/>
          <w:sz w:val="20"/>
        </w:rPr>
      </w:pPr>
    </w:p>
    <w:p w:rsidR="00EF4860" w:rsidRDefault="00EF4860">
      <w:pPr>
        <w:pStyle w:val="Corpsdetexte"/>
        <w:rPr>
          <w:rFonts w:ascii="Verdana"/>
          <w:b/>
          <w:sz w:val="20"/>
        </w:rPr>
      </w:pPr>
    </w:p>
    <w:p w:rsidR="00EF4860" w:rsidRDefault="00EF4860">
      <w:pPr>
        <w:pStyle w:val="Corpsdetexte"/>
        <w:rPr>
          <w:rFonts w:ascii="Verdana"/>
          <w:b/>
          <w:sz w:val="20"/>
        </w:rPr>
      </w:pPr>
    </w:p>
    <w:p w:rsidR="00EF4860" w:rsidRDefault="00EF4860">
      <w:pPr>
        <w:pStyle w:val="Corpsdetexte"/>
        <w:spacing w:before="7"/>
        <w:rPr>
          <w:rFonts w:ascii="Verdana"/>
          <w:b/>
          <w:sz w:val="23"/>
        </w:rPr>
      </w:pPr>
    </w:p>
    <w:p w:rsidR="00EF4860" w:rsidRDefault="00E45946">
      <w:pPr>
        <w:spacing w:before="67"/>
        <w:ind w:start="1170" w:end="1094"/>
        <w:jc w:val="center"/>
        <w:rPr>
          <w:rFonts w:ascii="Arial Unicode MS"/>
        </w:rPr>
      </w:pPr>
      <w:r>
        <w:rPr>
          <w:rFonts w:ascii="Arial Unicode MS"/>
          <w:color w:val="95A3AB"/>
          <w:spacing w:val="19"/>
        </w:rPr>
        <w:t xml:space="preserve">www.techniques-ingenieur.fr</w:t>
      </w:r>
    </w:p>
    <w:p w:rsidR="00EF4860" w:rsidRDefault="00EF4860">
      <w:pPr>
        <w:jc w:val="center"/>
        <w:rPr>
          <w:rFonts w:ascii="Arial Unicode MS"/>
        </w:rPr>
        <w:sectPr w:rsidR="00EF4860">
          <w:type w:val="continuous"/>
          <w:pgSz w:w="11910" w:h="16840"/>
          <w:pgMar w:top="0" w:right="0" w:bottom="280" w:left="0" w:header="720" w:footer="720" w:gutter="0"/>
          <w:cols w:space="720"/>
        </w:sectPr>
      </w:pPr>
    </w:p>
    <w:p w:rsidR="00EF4860" w:rsidRDefault="00EF4860">
      <w:pPr>
        <w:pStyle w:val="Corpsdetexte"/>
        <w:rPr>
          <w:rFonts w:ascii="Arial Unicode MS"/>
          <w:sz w:val="20"/>
        </w:rPr>
      </w:pPr>
    </w:p>
    <w:p w:rsidR="00EF4860" w:rsidRDefault="00EF4860">
      <w:pPr>
        <w:pStyle w:val="Corpsdetexte"/>
        <w:spacing w:before="2"/>
        <w:rPr>
          <w:rFonts w:ascii="Arial Unicode MS"/>
          <w:sz w:val="16"/>
        </w:rPr>
      </w:pPr>
    </w:p>
    <w:p w:rsidR="00EF4860" w:rsidRDefault="003E79BB">
      <w:pPr>
        <w:spacing w:before="88"/>
        <w:jc w:val="center"/>
        <w:rPr>
          <w:sz w:val="28"/>
        </w:rPr>
      </w:pPr>
      <w:r>
        <w:rPr>
          <w:w w:val="99"/>
          <w:sz w:val="28"/>
        </w:rPr>
        <w:t xml:space="preserve">I</w:t>
      </w:r>
    </w:p>
    <w:p w:rsidR="00EF4860" w:rsidRDefault="00EF4860">
      <w:pPr>
        <w:pStyle w:val="Corpsdetexte"/>
        <w:spacing w:before="5"/>
      </w:pPr>
    </w:p>
    <w:p w:rsidR="00EF4860" w:rsidRDefault="003E79BB">
      <w:pPr>
        <w:ind w:start="1170" w:end="1166"/>
        <w:jc w:val="center"/>
        <w:rPr>
          <w:i/>
          <w:sz w:val="24"/>
        </w:rPr>
      </w:pPr>
      <w:r>
        <w:rPr>
          <w:i/>
          <w:sz w:val="24"/>
        </w:rPr>
        <w:t xml:space="preserve">(Acts whose publication is a condition of their applicability)</w:t>
      </w:r>
    </w:p>
    <w:p w:rsidR="00EF4860" w:rsidRDefault="00EF4860">
      <w:pPr>
        <w:pStyle w:val="Corpsdetexte"/>
        <w:rPr>
          <w:i/>
          <w:sz w:val="26"/>
        </w:rPr>
      </w:pPr>
    </w:p>
    <w:p w:rsidR="00EF4860" w:rsidRDefault="00EF4860">
      <w:pPr>
        <w:pStyle w:val="Corpsdetexte"/>
        <w:rPr>
          <w:i/>
          <w:sz w:val="26"/>
        </w:rPr>
      </w:pPr>
    </w:p>
    <w:p w:rsidR="00EF4860" w:rsidRDefault="00EF4860">
      <w:pPr>
        <w:pStyle w:val="Corpsdetexte"/>
        <w:rPr>
          <w:i/>
          <w:sz w:val="26"/>
        </w:rPr>
      </w:pPr>
    </w:p>
    <w:p w:rsidR="00EF4860" w:rsidRDefault="00EF4860">
      <w:pPr>
        <w:pStyle w:val="Corpsdetexte"/>
        <w:spacing w:before="1"/>
        <w:rPr>
          <w:i/>
          <w:sz w:val="28"/>
        </w:rPr>
      </w:pPr>
    </w:p>
    <w:p w:rsidR="00EF4860" w:rsidRDefault="003E79BB">
      <w:pPr>
        <w:pStyle w:val="Titre3"/>
        <w:spacing w:before="0"/>
        <w:ind w:start="1165"/>
      </w:pPr>
      <w:r>
        <w:t xml:space="preserve">REGULATION (EC) NO. </w:t>
      </w:r>
      <w:r>
        <w:t xml:space="preserve">1907/2006 OF THE EUROPEAN PARLIAMENT AND OF THE COUNCIL</w:t>
      </w:r>
    </w:p>
    <w:p w:rsidR="00EF4860" w:rsidRDefault="00EF4860">
      <w:pPr>
        <w:pStyle w:val="Corpsdetexte"/>
        <w:rPr>
          <w:b/>
          <w:sz w:val="26"/>
        </w:rPr>
      </w:pPr>
    </w:p>
    <w:p w:rsidR="00EF4860" w:rsidRDefault="003E79BB">
      <w:pPr>
        <w:spacing w:before="199"/>
        <w:ind w:start="1166" w:end="1166"/>
        <w:jc w:val="center"/>
        <w:rPr>
          <w:b/>
          <w:sz w:val="24"/>
        </w:rPr>
      </w:pPr>
      <w:r>
        <w:rPr>
          <w:b/>
          <w:sz w:val="24"/>
        </w:rPr>
        <w:t xml:space="preserve">December </w:t>
      </w:r>
      <w:r>
        <w:rPr>
          <w:b/>
          <w:sz w:val="24"/>
        </w:rPr>
        <w:t xml:space="preserve">18, </w:t>
      </w:r>
      <w:r>
        <w:rPr>
          <w:b/>
          <w:sz w:val="24"/>
        </w:rPr>
        <w:t xml:space="preserve">2006</w:t>
      </w:r>
    </w:p>
    <w:p w:rsidR="00EF4860" w:rsidRDefault="00EF4860">
      <w:pPr>
        <w:pStyle w:val="Corpsdetexte"/>
        <w:rPr>
          <w:b/>
          <w:sz w:val="26"/>
        </w:rPr>
      </w:pPr>
    </w:p>
    <w:p w:rsidR="00EF4860" w:rsidRDefault="003E79BB">
      <w:pPr>
        <w:pStyle w:val="Titre3"/>
        <w:spacing w:before="199" w:line="360" w:lineRule="auto"/>
        <w:ind w:start="1170"/>
      </w:pPr>
      <w:r>
        <w:t xml:space="preserve">concerning the </w:t>
      </w:r>
      <w:r>
        <w:t xml:space="preserve">Registration, </w:t>
      </w:r>
      <w:r>
        <w:t xml:space="preserve">Evaluation, </w:t>
      </w:r>
      <w:r>
        <w:t xml:space="preserve">Authorization and Restriction of Chemicals (REACH), establishing a European Chemicals Agency, amending Directive 1999/45/EC and repealing Regulation (EEC)</w:t>
      </w:r>
    </w:p>
    <w:p w:rsidR="00EF4860" w:rsidRDefault="003E79BB">
      <w:pPr>
        <w:spacing w:line="360" w:lineRule="auto"/>
        <w:ind w:start="1209" w:end="1207" w:hanging="1"/>
        <w:jc w:val="center"/>
        <w:rPr>
          <w:b/>
          <w:sz w:val="24"/>
        </w:rPr>
      </w:pPr>
      <w:r>
        <w:rPr>
          <w:b/>
          <w:sz w:val="24"/>
        </w:rPr>
        <w:t xml:space="preserve">No. </w:t>
      </w:r>
      <w:r>
        <w:rPr>
          <w:b/>
          <w:sz w:val="24"/>
        </w:rPr>
        <w:t xml:space="preserve">793/93 and </w:t>
      </w:r>
      <w:r>
        <w:rPr>
          <w:b/>
          <w:sz w:val="24"/>
        </w:rPr>
        <w:t xml:space="preserve">Commission </w:t>
      </w:r>
      <w:r>
        <w:rPr>
          <w:b/>
          <w:sz w:val="24"/>
        </w:rPr>
        <w:t xml:space="preserve">Regulation (EC) No. </w:t>
      </w:r>
      <w:r>
        <w:rPr>
          <w:b/>
          <w:sz w:val="24"/>
        </w:rPr>
        <w:t xml:space="preserve">1488/94 as well as Council Directive 76/769/EEC and Commission Directives 91/155/EEC, 93/67/EEC, 93/105/EC and 2000/21/EC</w:t>
      </w:r>
    </w:p>
    <w:p w:rsidR="00EF4860" w:rsidRDefault="00EF4860">
      <w:pPr>
        <w:pStyle w:val="Corpsdetexte"/>
        <w:rPr>
          <w:b/>
          <w:sz w:val="26"/>
        </w:rPr>
      </w:pPr>
    </w:p>
    <w:p w:rsidR="00EF4860" w:rsidRDefault="00EF4860">
      <w:pPr>
        <w:pStyle w:val="Corpsdetexte"/>
        <w:rPr>
          <w:b/>
          <w:sz w:val="26"/>
        </w:rPr>
      </w:pPr>
    </w:p>
    <w:p w:rsidR="00EF4860" w:rsidRDefault="00EF4860">
      <w:pPr>
        <w:pStyle w:val="Corpsdetexte"/>
        <w:spacing w:before="3"/>
        <w:rPr>
          <w:b/>
          <w:sz w:val="31"/>
        </w:rPr>
      </w:pPr>
    </w:p>
    <w:p w:rsidR="00EF4860" w:rsidRDefault="003E79BB">
      <w:pPr>
        <w:pStyle w:val="Corpsdetexte"/>
        <w:ind w:start="1134"/>
      </w:pPr>
      <w:r>
        <w:t xml:space="preserve">THE EUROPEAN PARLIAMENT AND THE COUNCIL OF THE </w:t>
      </w:r>
      <w:r>
        <w:t xml:space="preserve">EUROPEAN UNION,</w:t>
      </w:r>
    </w:p>
    <w:p w:rsidR="00EF4860" w:rsidRDefault="00EF4860">
      <w:pPr>
        <w:pStyle w:val="Corpsdetexte"/>
        <w:spacing w:before="10"/>
        <w:rPr>
          <w:sz w:val="32"/>
        </w:rPr>
      </w:pPr>
    </w:p>
    <w:p w:rsidR="00EF4860" w:rsidRDefault="003E79BB">
      <w:pPr>
        <w:pStyle w:val="Corpsdetexte"/>
        <w:spacing w:line="568" w:lineRule="auto"/>
        <w:ind w:start="1134" w:end="3178"/>
      </w:pPr>
      <w:r>
        <w:t xml:space="preserve">Having regard to the Treaty establishing the European Community, and in particular Article </w:t>
      </w:r>
      <w:r>
        <w:t xml:space="preserve">95 </w:t>
      </w:r>
      <w:r>
        <w:t xml:space="preserve">thereof</w:t>
      </w:r>
      <w:r>
        <w:t xml:space="preserve">, Having regard to the proposal from the Commission,</w:t>
      </w:r>
    </w:p>
    <w:p w:rsidR="00EF4860" w:rsidRDefault="003E79BB">
      <w:pPr>
        <w:pStyle w:val="Corpsdetexte"/>
        <w:spacing w:line="568" w:lineRule="auto"/>
        <w:ind w:start="1134" w:end="5727"/>
      </w:pPr>
      <w:r>
        <w:t xml:space="preserve">Having regard to the </w:t>
      </w:r>
      <w:r>
        <w:t xml:space="preserve">opinion of the European Economic and Social Committee</w:t>
      </w:r>
      <w:r>
        <w:rPr>
          <w:b/>
          <w:vertAlign w:val="superscript"/>
        </w:rPr>
        <w:t xml:space="preserve">1</w:t>
      </w:r>
      <w:r>
        <w:t xml:space="preserve">, Having regard to the </w:t>
      </w:r>
      <w:r>
        <w:t xml:space="preserve">opinion of the Committee of the Regions</w:t>
      </w:r>
      <w:r>
        <w:rPr>
          <w:b/>
          <w:vertAlign w:val="superscript"/>
        </w:rPr>
        <w:t xml:space="preserve">2</w:t>
      </w:r>
      <w:r>
        <w:t xml:space="preserve">,</w:t>
      </w:r>
    </w:p>
    <w:p w:rsidR="00EF4860" w:rsidRDefault="003E79BB">
      <w:pPr>
        <w:pStyle w:val="Corpsdetexte"/>
        <w:ind w:start="1134"/>
      </w:pPr>
      <w:r>
        <w:t xml:space="preserve">Acting in accordance with the procedure laid down in </w:t>
      </w:r>
      <w:r>
        <w:t xml:space="preserve">Article </w:t>
      </w:r>
      <w:r>
        <w:t xml:space="preserve">251 of the Treaty</w:t>
      </w:r>
      <w:r>
        <w:rPr>
          <w:b/>
          <w:vertAlign w:val="superscript"/>
        </w:rPr>
        <w:t xml:space="preserve">3</w:t>
      </w:r>
      <w:r>
        <w:t xml:space="preserve">,</w:t>
      </w:r>
    </w:p>
    <w:p w:rsidR="00EF4860" w:rsidRDefault="00EF4860">
      <w:pPr>
        <w:pStyle w:val="Corpsdetexte"/>
        <w:rPr>
          <w:sz w:val="20"/>
        </w:rPr>
      </w:pPr>
    </w:p>
    <w:p w:rsidR="00EF4860" w:rsidRDefault="00EF4860">
      <w:pPr>
        <w:pStyle w:val="Corpsdetexte"/>
        <w:rPr>
          <w:sz w:val="20"/>
        </w:rPr>
      </w:pPr>
    </w:p>
    <w:p w:rsidR="00EF4860" w:rsidRDefault="003E79BB">
      <w:pPr>
        <w:pStyle w:val="Corpsdetexte"/>
        <w:rPr>
          <w:sz w:val="15"/>
        </w:rPr>
      </w:pPr>
      <w:r>
        <w:pict>
          <v:rect id="_x0000_s1240" style="position:absolute;margin-left:56.7pt;margin-top:10.6pt;width:2in;height:.6pt;z-index:-15727616;mso-wrap-distance-left:0;mso-wrap-distance-right:0;mso-position-horizontal-relative:page" fillcolor="black" stroked="f">
            <w10:wrap type="topAndBottom" anchorx="page"/>
          </v:rect>
        </w:pict>
      </w:r>
    </w:p>
    <w:p w:rsidR="00EF4860" w:rsidRDefault="00EF4860">
      <w:pPr>
        <w:pStyle w:val="Corpsdetexte"/>
        <w:spacing w:before="7"/>
        <w:rPr>
          <w:sz w:val="17"/>
        </w:rPr>
      </w:pPr>
    </w:p>
    <w:p w:rsidR="00EF4860" w:rsidRDefault="003E79BB">
      <w:pPr>
        <w:pStyle w:val="Corpsdetexte"/>
        <w:tabs>
          <w:tab w:val="left" w:pos="1853"/>
        </w:tabs>
        <w:spacing w:before="129"/>
        <w:ind w:start="1134"/>
      </w:pPr>
      <w:r>
        <w:rPr>
          <w:b/>
          <w:vertAlign w:val="superscript"/>
        </w:rPr>
        <w:t xml:space="preserve">1</w:t>
      </w:r>
      <w:r>
        <w:rPr>
          <w:b/>
        </w:rPr>
        <w:tab/>
      </w:r>
      <w:r>
        <w:t xml:space="preserve">OJ C 112, 30.4.2004, p. </w:t>
      </w:r>
      <w:r>
        <w:t xml:space="preserve">92, and OJ C 294, 25.11.2005, p. </w:t>
      </w:r>
      <w:r>
        <w:t xml:space="preserve">38.</w:t>
      </w:r>
    </w:p>
    <w:p w:rsidR="00EF4860" w:rsidRDefault="003E79BB">
      <w:pPr>
        <w:pStyle w:val="Corpsdetexte"/>
        <w:tabs>
          <w:tab w:val="left" w:pos="1853"/>
        </w:tabs>
        <w:ind w:start="1134"/>
      </w:pPr>
      <w:r>
        <w:rPr>
          <w:b/>
          <w:vertAlign w:val="superscript"/>
        </w:rPr>
        <w:t xml:space="preserve">2</w:t>
      </w:r>
      <w:r>
        <w:rPr>
          <w:b/>
        </w:rPr>
        <w:tab/>
      </w:r>
      <w:r>
        <w:t xml:space="preserve">OJ C 164, 5.7.2005, p. </w:t>
      </w:r>
      <w:r>
        <w:t xml:space="preserve">78.</w:t>
      </w:r>
    </w:p>
    <w:p w:rsidR="00EF4860" w:rsidRDefault="003E79BB">
      <w:pPr>
        <w:pStyle w:val="Corpsdetexte"/>
        <w:tabs>
          <w:tab w:val="left" w:pos="1853"/>
        </w:tabs>
        <w:ind w:start="1854" w:end="1282" w:hanging="720"/>
      </w:pPr>
      <w:r>
        <w:rPr>
          <w:b/>
          <w:vertAlign w:val="superscript"/>
        </w:rPr>
        <w:t xml:space="preserve">3</w:t>
      </w:r>
      <w:r>
        <w:rPr>
          <w:b/>
        </w:rPr>
        <w:tab/>
      </w:r>
      <w:r>
        <w:t xml:space="preserve">Opinion of the European Parliament of </w:t>
      </w:r>
      <w:r>
        <w:t xml:space="preserve">November </w:t>
      </w:r>
      <w:r>
        <w:t xml:space="preserve">17, </w:t>
      </w:r>
      <w:r>
        <w:t xml:space="preserve">2005 (not yet published in the Official Journal), Council Common Position of </w:t>
      </w:r>
      <w:r>
        <w:t xml:space="preserve">June </w:t>
      </w:r>
      <w:r>
        <w:t xml:space="preserve">27, </w:t>
      </w:r>
      <w:r>
        <w:t xml:space="preserve">2006 (OJ C 267 E</w:t>
      </w:r>
      <w:r>
        <w:t xml:space="preserve">, 14.11.2006, p. </w:t>
      </w:r>
      <w:r>
        <w:t xml:space="preserve">1) and Position of the European Parliament of </w:t>
      </w:r>
      <w:r>
        <w:t xml:space="preserve">December </w:t>
      </w:r>
      <w:r>
        <w:t xml:space="preserve">13</w:t>
      </w:r>
      <w:r>
        <w:t xml:space="preserve">, 2006 (not yet published in the Official Journal). Council decision of </w:t>
      </w:r>
      <w:r>
        <w:t xml:space="preserve">December </w:t>
      </w:r>
      <w:r>
        <w:t xml:space="preserve">18, </w:t>
      </w:r>
      <w:r>
        <w:t xml:space="preserve">2006.</w:t>
      </w:r>
    </w:p>
    <w:p w:rsidR="00EF4860" w:rsidRDefault="00EF4860">
      <w:pPr>
        <w:sectPr w:rsidR="00EF4860">
          <w:headerReference w:type="even" r:id="rId21"/>
          <w:headerReference w:type="default" r:id="rId22"/>
          <w:footerReference w:type="even" r:id="rId23"/>
          <w:footerReference w:type="default" r:id="rId24"/>
          <w:pgSz w:w="11910" w:h="16840"/>
          <w:pgMar w:top="1360" w:right="0" w:bottom="320" w:left="0" w:header="967" w:footer="123" w:gutter="0"/>
          <w:pgNumType w:start="1"/>
          <w:cols w:space="720"/>
        </w:sectPr>
      </w:pPr>
    </w:p>
    <w:p w:rsidR="00EF4860" w:rsidRDefault="00EF4860">
      <w:pPr>
        <w:pStyle w:val="Corpsdetexte"/>
        <w:spacing w:before="8"/>
        <w:rPr>
          <w:sz w:val="12"/>
        </w:rPr>
      </w:pPr>
    </w:p>
    <w:p w:rsidR="00EF4860" w:rsidRDefault="003E79BB">
      <w:pPr>
        <w:pStyle w:val="Corpsdetexte"/>
        <w:spacing w:before="90"/>
        <w:ind w:start="1134"/>
      </w:pPr>
      <w:r>
        <w:t xml:space="preserve">considering the following</w:t>
      </w:r>
      <w:r>
        <w:t xml:space="preserve">:</w:t>
      </w:r>
    </w:p>
    <w:p w:rsidR="00EF4860" w:rsidRDefault="00EF4860">
      <w:pPr>
        <w:pStyle w:val="Corpsdetexte"/>
        <w:spacing w:before="10"/>
        <w:rPr>
          <w:sz w:val="32"/>
        </w:rPr>
      </w:pPr>
    </w:p>
    <w:p w:rsidR="00EF4860" w:rsidRDefault="003E79BB">
      <w:pPr>
        <w:pStyle w:val="Paragraphedeliste"/>
        <w:numPr>
          <w:ilvl w:val="0"/>
          <w:numId w:val="280"/>
        </w:numPr>
        <w:tabs>
          <w:tab w:val="left" w:pos="1983"/>
          <w:tab w:val="left" w:pos="1985"/>
        </w:tabs>
        <w:spacing w:line="360" w:lineRule="auto"/>
        <w:ind w:end="1189" w:hanging="850"/>
        <w:rPr>
          <w:sz w:val="24"/>
        </w:rPr>
      </w:pPr>
      <w:r>
        <w:rPr>
          <w:sz w:val="24"/>
        </w:rPr>
        <w:t xml:space="preserve">This Regulation should ensure a high level of protection for human health and the </w:t>
      </w:r>
      <w:r>
        <w:rPr>
          <w:sz w:val="24"/>
        </w:rPr>
        <w:t xml:space="preserve">environment and the free movement of substances, on their own, in preparations or in articles, while improving competitiveness and </w:t>
      </w:r>
      <w:r>
        <w:rPr>
          <w:sz w:val="24"/>
        </w:rPr>
        <w:t xml:space="preserve">innovation. This Regulation should also promote the development of alternative methods </w:t>
      </w:r>
      <w:r w:rsidR="00C173E8">
        <w:rPr>
          <w:sz w:val="24"/>
        </w:rPr>
        <w:t xml:space="preserve">for </w:t>
      </w:r>
      <w:r>
        <w:rPr>
          <w:sz w:val="24"/>
        </w:rPr>
        <w:t xml:space="preserve">assessing the hazards of </w:t>
      </w:r>
      <w:r>
        <w:rPr>
          <w:sz w:val="24"/>
        </w:rPr>
        <w:t xml:space="preserve">substances.</w:t>
      </w:r>
    </w:p>
    <w:p w:rsidR="00EF4860" w:rsidRDefault="00EF4860">
      <w:pPr>
        <w:pStyle w:val="Corpsdetexte"/>
        <w:spacing w:before="11"/>
        <w:rPr>
          <w:sz w:val="20"/>
        </w:rPr>
      </w:pPr>
    </w:p>
    <w:p w:rsidR="00EF4860" w:rsidRDefault="003E79BB">
      <w:pPr>
        <w:pStyle w:val="Paragraphedeliste"/>
        <w:numPr>
          <w:ilvl w:val="0"/>
          <w:numId w:val="280"/>
        </w:numPr>
        <w:tabs>
          <w:tab w:val="left" w:pos="1984"/>
          <w:tab w:val="left" w:pos="1985"/>
        </w:tabs>
        <w:spacing w:line="360" w:lineRule="auto"/>
        <w:ind w:end="1301" w:hanging="850"/>
        <w:rPr>
          <w:sz w:val="24"/>
        </w:rPr>
      </w:pPr>
      <w:r>
        <w:rPr>
          <w:sz w:val="24"/>
        </w:rPr>
        <w:t xml:space="preserve">The efficient operation of the internal market in substances can only be ensured if </w:t>
      </w:r>
      <w:r>
        <w:rPr>
          <w:sz w:val="24"/>
        </w:rPr>
        <w:t xml:space="preserve">there are no </w:t>
      </w:r>
      <w:r>
        <w:rPr>
          <w:sz w:val="24"/>
        </w:rPr>
        <w:t xml:space="preserve">significant differences in the requirements applicable to </w:t>
      </w:r>
      <w:r>
        <w:rPr>
          <w:sz w:val="24"/>
        </w:rPr>
        <w:t xml:space="preserve">from one Member State to another</w:t>
      </w:r>
      <w:r>
        <w:rPr>
          <w:sz w:val="24"/>
        </w:rPr>
        <w:t xml:space="preserve">.</w:t>
      </w:r>
    </w:p>
    <w:p w:rsidR="00EF4860" w:rsidRDefault="00EF4860">
      <w:pPr>
        <w:pStyle w:val="Corpsdetexte"/>
        <w:spacing w:before="10"/>
        <w:rPr>
          <w:sz w:val="20"/>
        </w:rPr>
      </w:pPr>
    </w:p>
    <w:p w:rsidR="00EF4860" w:rsidRDefault="003E79BB">
      <w:pPr>
        <w:pStyle w:val="Paragraphedeliste"/>
        <w:numPr>
          <w:ilvl w:val="0"/>
          <w:numId w:val="280"/>
        </w:numPr>
        <w:tabs>
          <w:tab w:val="left" w:pos="1983"/>
          <w:tab w:val="left" w:pos="1984"/>
        </w:tabs>
        <w:spacing w:line="360" w:lineRule="auto"/>
        <w:ind w:end="1144" w:hanging="850"/>
        <w:rPr>
          <w:sz w:val="24"/>
        </w:rPr>
      </w:pPr>
      <w:r>
        <w:rPr>
          <w:sz w:val="24"/>
        </w:rPr>
        <w:t xml:space="preserve">A high level of protection for human health and the </w:t>
      </w:r>
      <w:r>
        <w:rPr>
          <w:sz w:val="24"/>
        </w:rPr>
        <w:t xml:space="preserve">environment should be ensured through the approximation of legislation on substances, with the aim of achieving sustainable development. This legislation should be applied </w:t>
      </w:r>
      <w:r w:rsidR="00C173E8">
        <w:rPr>
          <w:sz w:val="24"/>
        </w:rPr>
        <w:t xml:space="preserve">in </w:t>
      </w:r>
      <w:r>
        <w:rPr>
          <w:sz w:val="24"/>
        </w:rPr>
        <w:t xml:space="preserve">a non-discriminatory way, whether substances </w:t>
      </w:r>
      <w:r>
        <w:rPr>
          <w:sz w:val="24"/>
        </w:rPr>
        <w:t xml:space="preserve">are </w:t>
      </w:r>
      <w:r>
        <w:rPr>
          <w:sz w:val="24"/>
        </w:rPr>
        <w:t xml:space="preserve">traded within the internal market or internationally, in compliance with the Community's international commitments.</w:t>
      </w:r>
    </w:p>
    <w:p w:rsidR="00EF4860" w:rsidRDefault="00EF4860">
      <w:pPr>
        <w:pStyle w:val="Corpsdetexte"/>
        <w:spacing w:before="9"/>
        <w:rPr>
          <w:sz w:val="20"/>
        </w:rPr>
      </w:pPr>
    </w:p>
    <w:p w:rsidR="00EF4860" w:rsidRDefault="003E79BB">
      <w:pPr>
        <w:pStyle w:val="Paragraphedeliste"/>
        <w:numPr>
          <w:ilvl w:val="0"/>
          <w:numId w:val="280"/>
        </w:numPr>
        <w:tabs>
          <w:tab w:val="left" w:pos="1983"/>
          <w:tab w:val="left" w:pos="1984"/>
        </w:tabs>
        <w:spacing w:line="360" w:lineRule="auto"/>
        <w:ind w:end="1317" w:hanging="850"/>
        <w:rPr>
          <w:sz w:val="24"/>
        </w:rPr>
      </w:pPr>
      <w:r>
        <w:rPr>
          <w:sz w:val="24"/>
        </w:rPr>
        <w:t xml:space="preserve">In accordance with the implementation plan of the Johannesburg World Summit on Sustainable Development, adopted on </w:t>
      </w:r>
      <w:r>
        <w:rPr>
          <w:sz w:val="24"/>
        </w:rPr>
        <w:t xml:space="preserve">September </w:t>
      </w:r>
      <w:r>
        <w:rPr>
          <w:sz w:val="24"/>
        </w:rPr>
        <w:t xml:space="preserve">4</w:t>
      </w:r>
      <w:r>
        <w:rPr>
          <w:sz w:val="24"/>
        </w:rPr>
        <w:t xml:space="preserve">, 2002</w:t>
      </w:r>
      <w:r w:rsidR="00C173E8">
        <w:rPr>
          <w:sz w:val="24"/>
        </w:rPr>
        <w:t xml:space="preserve">,</w:t>
      </w:r>
      <w:r>
        <w:rPr>
          <w:sz w:val="24"/>
        </w:rPr>
        <w:t xml:space="preserve"> the </w:t>
      </w:r>
      <w:r>
        <w:rPr>
          <w:sz w:val="24"/>
        </w:rPr>
        <w:t xml:space="preserve">European Union is </w:t>
      </w:r>
      <w:r>
        <w:rPr>
          <w:sz w:val="24"/>
        </w:rPr>
        <w:t xml:space="preserve">committed to ensuring that, </w:t>
      </w:r>
      <w:r>
        <w:rPr>
          <w:sz w:val="24"/>
        </w:rPr>
        <w:t xml:space="preserve">by 2020, chemicals are produced and used </w:t>
      </w:r>
      <w:r w:rsidR="00C173E8">
        <w:rPr>
          <w:sz w:val="24"/>
        </w:rPr>
        <w:t xml:space="preserve">in</w:t>
      </w:r>
      <w:r>
        <w:rPr>
          <w:sz w:val="24"/>
        </w:rPr>
        <w:t xml:space="preserve"> ways that minimize serious adverse effects on human health and the </w:t>
      </w:r>
      <w:r>
        <w:rPr>
          <w:sz w:val="24"/>
        </w:rPr>
        <w:t xml:space="preserve">environment.</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0"/>
          <w:numId w:val="280"/>
        </w:numPr>
        <w:tabs>
          <w:tab w:val="left" w:pos="1984"/>
          <w:tab w:val="left" w:pos="1985"/>
        </w:tabs>
        <w:spacing w:before="90" w:line="360" w:lineRule="auto"/>
        <w:ind w:end="2253" w:hanging="850"/>
        <w:rPr>
          <w:sz w:val="24"/>
        </w:rPr>
      </w:pPr>
      <w:r>
        <w:rPr>
          <w:sz w:val="24"/>
        </w:rPr>
        <w:t xml:space="preserve">This Regulation should </w:t>
      </w:r>
      <w:r>
        <w:rPr>
          <w:sz w:val="24"/>
        </w:rPr>
        <w:t xml:space="preserve">apply without prejudice to the provisions of Community law relating to the workplace and </w:t>
      </w:r>
      <w:r>
        <w:rPr>
          <w:sz w:val="24"/>
        </w:rPr>
        <w:t xml:space="preserve">the </w:t>
      </w:r>
      <w:r>
        <w:rPr>
          <w:sz w:val="24"/>
        </w:rPr>
        <w:t xml:space="preserve">environment.</w:t>
      </w:r>
    </w:p>
    <w:p w:rsidR="00EF4860" w:rsidRDefault="00EF4860">
      <w:pPr>
        <w:pStyle w:val="Corpsdetexte"/>
        <w:spacing w:before="10"/>
        <w:rPr>
          <w:sz w:val="20"/>
        </w:rPr>
      </w:pPr>
    </w:p>
    <w:p w:rsidR="00EF4860" w:rsidRDefault="003E79BB">
      <w:pPr>
        <w:pStyle w:val="Paragraphedeliste"/>
        <w:numPr>
          <w:ilvl w:val="0"/>
          <w:numId w:val="280"/>
        </w:numPr>
        <w:tabs>
          <w:tab w:val="left" w:pos="1984"/>
          <w:tab w:val="left" w:pos="1985"/>
        </w:tabs>
        <w:spacing w:before="1" w:line="360" w:lineRule="auto"/>
        <w:ind w:end="1259" w:hanging="850"/>
        <w:rPr>
          <w:sz w:val="24"/>
        </w:rPr>
      </w:pPr>
      <w:r>
        <w:rPr>
          <w:sz w:val="24"/>
        </w:rPr>
        <w:t xml:space="preserve">This regulation should help implement the </w:t>
      </w:r>
      <w:r>
        <w:rPr>
          <w:sz w:val="24"/>
        </w:rPr>
        <w:t xml:space="preserve">Strategic Approach to International Chemicals Management (SAICM) adopted on </w:t>
      </w:r>
      <w:r>
        <w:rPr>
          <w:sz w:val="24"/>
        </w:rPr>
        <w:t xml:space="preserve">February </w:t>
      </w:r>
      <w:r>
        <w:rPr>
          <w:sz w:val="24"/>
        </w:rPr>
        <w:t xml:space="preserve">6, </w:t>
      </w:r>
      <w:r>
        <w:rPr>
          <w:sz w:val="24"/>
        </w:rPr>
        <w:t xml:space="preserve">2006 in </w:t>
      </w:r>
      <w:r>
        <w:rPr>
          <w:sz w:val="24"/>
        </w:rPr>
        <w:t xml:space="preserve">Dubai.</w:t>
      </w:r>
    </w:p>
    <w:p w:rsidR="00EF4860" w:rsidRDefault="00EF4860">
      <w:pPr>
        <w:pStyle w:val="Corpsdetexte"/>
        <w:spacing w:before="9"/>
        <w:rPr>
          <w:sz w:val="20"/>
        </w:rPr>
      </w:pPr>
    </w:p>
    <w:p w:rsidR="00EF4860" w:rsidRDefault="003E79BB">
      <w:pPr>
        <w:pStyle w:val="Paragraphedeliste"/>
        <w:numPr>
          <w:ilvl w:val="0"/>
          <w:numId w:val="280"/>
        </w:numPr>
        <w:tabs>
          <w:tab w:val="left" w:pos="1983"/>
          <w:tab w:val="left" w:pos="1985"/>
        </w:tabs>
        <w:spacing w:before="1" w:line="360" w:lineRule="auto"/>
        <w:ind w:end="1225" w:hanging="850"/>
        <w:rPr>
          <w:sz w:val="24"/>
        </w:rPr>
      </w:pPr>
      <w:r>
        <w:rPr>
          <w:sz w:val="24"/>
        </w:rPr>
        <w:t xml:space="preserve">In order to preserve the </w:t>
      </w:r>
      <w:r>
        <w:rPr>
          <w:sz w:val="24"/>
        </w:rPr>
        <w:t xml:space="preserve">integrity of the internal market and ensure a high level of protection for human health, in particular that of workers, and the </w:t>
      </w:r>
      <w:r>
        <w:rPr>
          <w:sz w:val="24"/>
        </w:rPr>
        <w:t xml:space="preserve">environment, it is necessary to ensure that the manufacture of substances within the Community complies with Community law, even if these substances are </w:t>
      </w:r>
      <w:r>
        <w:rPr>
          <w:sz w:val="24"/>
        </w:rPr>
        <w:t xml:space="preserve">exported.</w:t>
      </w:r>
    </w:p>
    <w:p w:rsidR="00EF4860" w:rsidRDefault="00EF4860">
      <w:pPr>
        <w:pStyle w:val="Corpsdetexte"/>
        <w:spacing w:before="10"/>
        <w:rPr>
          <w:sz w:val="20"/>
        </w:rPr>
      </w:pPr>
    </w:p>
    <w:p w:rsidR="00EF4860" w:rsidRDefault="003E79BB">
      <w:pPr>
        <w:pStyle w:val="Paragraphedeliste"/>
        <w:numPr>
          <w:ilvl w:val="0"/>
          <w:numId w:val="280"/>
        </w:numPr>
        <w:tabs>
          <w:tab w:val="left" w:pos="1984"/>
          <w:tab w:val="left" w:pos="1985"/>
        </w:tabs>
        <w:spacing w:line="360" w:lineRule="auto"/>
        <w:ind w:end="1298" w:hanging="850"/>
        <w:rPr>
          <w:sz w:val="24"/>
        </w:rPr>
      </w:pPr>
      <w:r>
        <w:rPr>
          <w:sz w:val="24"/>
        </w:rPr>
        <w:t xml:space="preserve">Particular account should be taken of </w:t>
      </w:r>
      <w:r>
        <w:rPr>
          <w:sz w:val="24"/>
        </w:rPr>
        <w:t xml:space="preserve">the potential impact of this regulation on small and medium-sized enterprises (SMEs) and the need to </w:t>
      </w:r>
      <w:r>
        <w:rPr>
          <w:sz w:val="24"/>
        </w:rPr>
        <w:t xml:space="preserve">avoid </w:t>
      </w:r>
      <w:r>
        <w:rPr>
          <w:sz w:val="24"/>
        </w:rPr>
        <w:t xml:space="preserve">any </w:t>
      </w:r>
      <w:r>
        <w:rPr>
          <w:sz w:val="24"/>
        </w:rPr>
        <w:t xml:space="preserve">discrimination against </w:t>
      </w:r>
      <w:r>
        <w:rPr>
          <w:sz w:val="24"/>
        </w:rPr>
        <w:t xml:space="preserve">them.</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0"/>
          <w:numId w:val="280"/>
        </w:numPr>
        <w:tabs>
          <w:tab w:val="left" w:pos="1983"/>
          <w:tab w:val="left" w:pos="1984"/>
        </w:tabs>
        <w:spacing w:before="90" w:line="360" w:lineRule="auto"/>
        <w:ind w:end="1298" w:hanging="850"/>
        <w:rPr>
          <w:sz w:val="24"/>
        </w:rPr>
      </w:pPr>
      <w:r>
        <w:rPr>
          <w:sz w:val="24"/>
        </w:rPr>
        <w:t xml:space="preserve">Assessment of the operation of the four main legal instruments governing substances in the Community, namely </w:t>
      </w:r>
      <w:r>
        <w:rPr>
          <w:sz w:val="24"/>
        </w:rPr>
        <w:t xml:space="preserve">Council </w:t>
      </w:r>
      <w:r>
        <w:rPr>
          <w:sz w:val="24"/>
        </w:rPr>
        <w:t xml:space="preserve">Directive 67/548/EEC</w:t>
      </w:r>
    </w:p>
    <w:p w:rsidR="00EF4860" w:rsidRDefault="003E79BB">
      <w:pPr>
        <w:pStyle w:val="Corpsdetexte"/>
        <w:spacing w:before="1" w:line="360" w:lineRule="auto"/>
        <w:ind w:start="1983" w:end="1195"/>
      </w:pPr>
      <w:r w:rsidR="00C173E8">
        <w:t xml:space="preserve">of </w:t>
      </w:r>
      <w:r>
        <w:t xml:space="preserve">June </w:t>
      </w:r>
      <w:r>
        <w:t xml:space="preserve">27, </w:t>
      </w:r>
      <w:r>
        <w:t xml:space="preserve">1967 on the approximation of laws, regulations and administrative provisions relating to the classification, </w:t>
      </w:r>
      <w:r>
        <w:t xml:space="preserve">packaging and </w:t>
      </w:r>
      <w:r>
        <w:t xml:space="preserve">labeling of dangerous substances</w:t>
      </w:r>
      <w:r>
        <w:rPr>
          <w:b/>
          <w:vertAlign w:val="superscript"/>
        </w:rPr>
        <w:t xml:space="preserve">1</w:t>
      </w:r>
      <w:r>
        <w:t xml:space="preserve">, Directive 76/769/EEC of </w:t>
      </w:r>
      <w:r>
        <w:t xml:space="preserve">July </w:t>
      </w:r>
      <w:r>
        <w:t xml:space="preserve">27, </w:t>
      </w:r>
      <w:r>
        <w:t xml:space="preserve">1976 on the approximation of the laws, regulations and administrative provisions of the Member States relating to restrictions on the marketing and </w:t>
      </w:r>
      <w:r>
        <w:t xml:space="preserve">use of certain dangerous substances and preparations</w:t>
      </w:r>
      <w:r>
        <w:rPr>
          <w:b/>
          <w:vertAlign w:val="superscript"/>
        </w:rPr>
        <w:t xml:space="preserve">2</w:t>
      </w:r>
      <w:r>
        <w:t xml:space="preserve">, Directive 1999/45/EC of the European Parliament and of the Council</w:t>
      </w:r>
    </w:p>
    <w:p w:rsidR="00EF4860" w:rsidRDefault="003E79BB">
      <w:pPr>
        <w:pStyle w:val="Corpsdetexte"/>
        <w:spacing w:line="360" w:lineRule="auto"/>
        <w:ind w:start="1983" w:end="1275"/>
      </w:pPr>
      <w:r w:rsidR="00C173E8">
        <w:t xml:space="preserve">of</w:t>
      </w:r>
      <w:r>
        <w:t xml:space="preserve"> May </w:t>
      </w:r>
      <w:r>
        <w:t xml:space="preserve">31, </w:t>
      </w:r>
      <w:r>
        <w:t xml:space="preserve">1999 concerning the approximation of the laws, regulations and administrative provisions of the Member States relating to the classification, </w:t>
      </w:r>
      <w:r>
        <w:t xml:space="preserve">packaging and </w:t>
      </w:r>
      <w:r>
        <w:t xml:space="preserve">labeling of dangerous preparations</w:t>
      </w:r>
      <w:r>
        <w:rPr>
          <w:b/>
          <w:vertAlign w:val="superscript"/>
        </w:rPr>
        <w:t xml:space="preserve">3</w:t>
      </w:r>
      <w:r>
        <w:t xml:space="preserve">) and </w:t>
      </w:r>
      <w:r>
        <w:t xml:space="preserve">Council </w:t>
      </w:r>
      <w:r>
        <w:t xml:space="preserve">Regulation (EEC) No. </w:t>
      </w:r>
      <w:r>
        <w:t xml:space="preserve">793/93 of </w:t>
      </w:r>
      <w:r>
        <w:t xml:space="preserve">March </w:t>
      </w:r>
      <w:r>
        <w:t xml:space="preserve">23, </w:t>
      </w:r>
      <w:r>
        <w:t xml:space="preserve">1993 concerning the </w:t>
      </w:r>
      <w:r>
        <w:t xml:space="preserve">evaluation and control of the risks of existing substances</w:t>
      </w:r>
      <w:r>
        <w:rPr>
          <w:b/>
          <w:vertAlign w:val="superscript"/>
        </w:rPr>
        <w:t xml:space="preserve">4</w:t>
      </w:r>
      <w:r>
        <w:t xml:space="preserve">, has </w:t>
      </w:r>
      <w:r>
        <w:t xml:space="preserve">identified a number of problems in the operation of Community legislation on chemicals, resulting in disparities between the laws, regulations and administrative provisions of the Member States, directly affecting the operation of the </w:t>
      </w:r>
      <w:r>
        <w:t xml:space="preserve">market</w:t>
      </w:r>
      <w:r w:rsidR="00C173E8">
        <w:t xml:space="preserve">.</w:t>
      </w:r>
    </w:p>
    <w:p w:rsidR="00EF4860" w:rsidRDefault="003E79BB">
      <w:pPr>
        <w:pStyle w:val="Corpsdetexte"/>
        <w:spacing w:line="360" w:lineRule="auto"/>
        <w:ind w:start="1983" w:end="1180"/>
      </w:pPr>
      <w:r>
        <w:t xml:space="preserve">It also highlighted </w:t>
      </w:r>
      <w:r w:rsidR="00C173E8">
        <w:t xml:space="preserve">the</w:t>
      </w:r>
      <w:r>
        <w:t xml:space="preserve"> need for greater </w:t>
      </w:r>
      <w:r>
        <w:t xml:space="preserve">efforts to protect public health and the </w:t>
      </w:r>
      <w:r>
        <w:t xml:space="preserve">environment, in line with the precautionary principle.</w:t>
      </w: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3E79BB">
      <w:pPr>
        <w:pStyle w:val="Corpsdetexte"/>
        <w:spacing w:before="6"/>
        <w:rPr>
          <w:sz w:val="25"/>
        </w:rPr>
      </w:pPr>
      <w:r>
        <w:pict>
          <v:rect id="_x0000_s1239" style="position:absolute;margin-left:56.7pt;margin-top:16.65pt;width:2in;height:.6pt;z-index:-15727104;mso-wrap-distance-left:0;mso-wrap-distance-right:0;mso-position-horizontal-relative:page" fillcolor="black" stroked="f">
            <w10:wrap type="topAndBottom" anchorx="page"/>
          </v:rect>
        </w:pict>
      </w:r>
    </w:p>
    <w:p w:rsidR="00EF4860" w:rsidRDefault="00EF4860">
      <w:pPr>
        <w:pStyle w:val="Corpsdetexte"/>
        <w:spacing w:before="7"/>
        <w:rPr>
          <w:sz w:val="17"/>
        </w:rPr>
      </w:pPr>
    </w:p>
    <w:p w:rsidR="00EF4860" w:rsidRDefault="003E79BB">
      <w:pPr>
        <w:pStyle w:val="Corpsdetexte"/>
        <w:tabs>
          <w:tab w:val="left" w:pos="1853"/>
        </w:tabs>
        <w:spacing w:before="129"/>
        <w:ind w:start="1854" w:end="1184" w:hanging="720"/>
      </w:pPr>
      <w:r>
        <w:rPr>
          <w:b/>
          <w:vertAlign w:val="superscript"/>
        </w:rPr>
        <w:t xml:space="preserve">1</w:t>
      </w:r>
      <w:r>
        <w:rPr>
          <w:b/>
        </w:rPr>
        <w:tab/>
      </w:r>
      <w:r>
        <w:t xml:space="preserve">OJ 196, 16.8.1967, p. </w:t>
      </w:r>
      <w:r>
        <w:t xml:space="preserve">1. Directive last amended by Commission Directive 2004/73/EC (OJ L 152, 30.4.2004, p. </w:t>
      </w:r>
      <w:r>
        <w:t xml:space="preserve">1). Corrigendum in OJ L 216, </w:t>
      </w:r>
      <w:r>
        <w:t xml:space="preserve">16.6.2004,</w:t>
      </w:r>
    </w:p>
    <w:p w:rsidR="00EF4860" w:rsidRDefault="003E79BB">
      <w:pPr>
        <w:pStyle w:val="Corpsdetexte"/>
        <w:ind w:start="1854"/>
      </w:pPr>
      <w:r>
        <w:t xml:space="preserve">p. </w:t>
      </w:r>
      <w:r>
        <w:t xml:space="preserve">3.</w:t>
      </w:r>
    </w:p>
    <w:p w:rsidR="00EF4860" w:rsidRDefault="003E79BB">
      <w:pPr>
        <w:pStyle w:val="Corpsdetexte"/>
        <w:tabs>
          <w:tab w:val="left" w:pos="1853"/>
        </w:tabs>
        <w:ind w:start="1134"/>
      </w:pPr>
      <w:r>
        <w:rPr>
          <w:b/>
          <w:vertAlign w:val="superscript"/>
        </w:rPr>
        <w:t xml:space="preserve">2</w:t>
      </w:r>
      <w:r>
        <w:rPr>
          <w:b/>
        </w:rPr>
        <w:tab/>
      </w:r>
      <w:r>
        <w:t xml:space="preserve">OJ L 262, 27.9.1976, p. </w:t>
      </w:r>
      <w:r>
        <w:t xml:space="preserve">201. Directive as last amended </w:t>
      </w:r>
      <w:r>
        <w:t xml:space="preserve">by</w:t>
      </w:r>
    </w:p>
    <w:p w:rsidR="00EF4860" w:rsidRDefault="003E79BB">
      <w:pPr>
        <w:pStyle w:val="Corpsdetexte"/>
        <w:ind w:start="1854"/>
      </w:pPr>
      <w:r>
        <w:t xml:space="preserve">Directive 2005/90/EC of the European Parliament and of the Council (OJ L 33, 4.2.2006, p. </w:t>
      </w:r>
      <w:r>
        <w:t xml:space="preserve">28).</w:t>
      </w:r>
    </w:p>
    <w:p w:rsidR="00EF4860" w:rsidRDefault="003E79BB">
      <w:pPr>
        <w:pStyle w:val="Corpsdetexte"/>
        <w:tabs>
          <w:tab w:val="left" w:pos="1853"/>
        </w:tabs>
        <w:ind w:start="1854" w:end="1383" w:hanging="720"/>
      </w:pPr>
      <w:r>
        <w:rPr>
          <w:b/>
          <w:vertAlign w:val="superscript"/>
        </w:rPr>
        <w:t xml:space="preserve">3</w:t>
      </w:r>
      <w:r>
        <w:rPr>
          <w:b/>
        </w:rPr>
        <w:tab/>
      </w:r>
      <w:r>
        <w:t xml:space="preserve">OJ L 200, 30.7.1999, p. </w:t>
      </w:r>
      <w:r>
        <w:t xml:space="preserve">1. Directive last amended by Commission Directive 2006/8/EC (OJ L 19, 24.1.2006, p. </w:t>
      </w:r>
      <w:r>
        <w:t xml:space="preserve">12).</w:t>
      </w:r>
    </w:p>
    <w:p w:rsidR="00EF4860" w:rsidRDefault="003E79BB">
      <w:pPr>
        <w:pStyle w:val="Corpsdetexte"/>
        <w:tabs>
          <w:tab w:val="left" w:pos="1853"/>
        </w:tabs>
        <w:ind w:start="1854" w:end="1820" w:hanging="720"/>
      </w:pPr>
      <w:r>
        <w:rPr>
          <w:b/>
          <w:vertAlign w:val="superscript"/>
        </w:rPr>
        <w:t xml:space="preserve">4</w:t>
      </w:r>
      <w:r>
        <w:rPr>
          <w:b/>
        </w:rPr>
        <w:tab/>
      </w:r>
      <w:r>
        <w:t xml:space="preserve">OJ L 84, 5.4.1993, p. </w:t>
      </w:r>
      <w:r>
        <w:t xml:space="preserve">1. Regulation amended by Regulation (EC) No </w:t>
      </w:r>
      <w:r>
        <w:t xml:space="preserve">1882/2003 of the European Parliament and of the Council (OJ L 284, 31.10.2003, p. </w:t>
      </w:r>
      <w:r>
        <w:t xml:space="preserve">1).</w:t>
      </w:r>
    </w:p>
    <w:p w:rsidR="00EF4860" w:rsidRDefault="00EF4860">
      <w:p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0"/>
          <w:numId w:val="280"/>
        </w:numPr>
        <w:tabs>
          <w:tab w:val="left" w:pos="1984"/>
          <w:tab w:val="left" w:pos="1985"/>
        </w:tabs>
        <w:spacing w:before="90" w:line="360" w:lineRule="auto"/>
        <w:ind w:end="1245" w:hanging="850"/>
        <w:rPr>
          <w:sz w:val="24"/>
        </w:rPr>
      </w:pPr>
      <w:r>
        <w:rPr>
          <w:sz w:val="24"/>
        </w:rPr>
        <w:t xml:space="preserve">Substances subject to customs control </w:t>
      </w:r>
      <w:r w:rsidR="00C173E8">
        <w:rPr>
          <w:sz w:val="24"/>
        </w:rPr>
        <w:t xml:space="preserve">which</w:t>
      </w:r>
      <w:r>
        <w:rPr>
          <w:sz w:val="24"/>
        </w:rPr>
        <w:t xml:space="preserve"> are in temporary storage, in free zones or free warehouses with a view to </w:t>
      </w:r>
      <w:r>
        <w:rPr>
          <w:sz w:val="24"/>
        </w:rPr>
        <w:t xml:space="preserve">re-export or in transit are not used within the meaning of this regulation and should therefore be excluded from its scope</w:t>
      </w:r>
      <w:r>
        <w:rPr>
          <w:sz w:val="24"/>
        </w:rPr>
        <w:t xml:space="preserve">. </w:t>
      </w:r>
      <w:r>
        <w:rPr>
          <w:sz w:val="24"/>
        </w:rPr>
        <w:t xml:space="preserve">The transport of dangerous substances and preparations by rail, road, inland waterway, sea or air </w:t>
      </w:r>
      <w:r>
        <w:rPr>
          <w:sz w:val="24"/>
        </w:rPr>
        <w:t xml:space="preserve">should also be </w:t>
      </w:r>
      <w:r>
        <w:rPr>
          <w:sz w:val="24"/>
        </w:rPr>
        <w:t xml:space="preserve">excluded from its scope</w:t>
      </w:r>
      <w:r>
        <w:rPr>
          <w:sz w:val="24"/>
        </w:rPr>
        <w:t xml:space="preserve">, as specific provisions </w:t>
      </w:r>
      <w:r>
        <w:rPr>
          <w:sz w:val="24"/>
        </w:rPr>
        <w:t xml:space="preserve">already apply to such transport.</w:t>
      </w:r>
    </w:p>
    <w:p w:rsidR="00EF4860" w:rsidRDefault="00EF4860">
      <w:pPr>
        <w:pStyle w:val="Corpsdetexte"/>
        <w:spacing w:before="11"/>
        <w:rPr>
          <w:sz w:val="20"/>
        </w:rPr>
      </w:pPr>
    </w:p>
    <w:p w:rsidR="00EF4860" w:rsidRDefault="003E79BB">
      <w:pPr>
        <w:pStyle w:val="Paragraphedeliste"/>
        <w:numPr>
          <w:ilvl w:val="0"/>
          <w:numId w:val="280"/>
        </w:numPr>
        <w:tabs>
          <w:tab w:val="left" w:pos="1983"/>
          <w:tab w:val="left" w:pos="1984"/>
        </w:tabs>
        <w:spacing w:line="360" w:lineRule="auto"/>
        <w:ind w:end="1216" w:hanging="850"/>
        <w:rPr>
          <w:sz w:val="24"/>
        </w:rPr>
      </w:pPr>
      <w:r>
        <w:rPr>
          <w:sz w:val="24"/>
        </w:rPr>
        <w:t xml:space="preserve">To ensure practicability and maintain incentives for waste recycling and recovery, waste should not be considered as substances, preparations or articles within the meaning of this </w:t>
      </w:r>
      <w:r>
        <w:rPr>
          <w:sz w:val="24"/>
        </w:rPr>
        <w:t xml:space="preserve">regulation.</w:t>
      </w:r>
    </w:p>
    <w:p w:rsidR="00EF4860" w:rsidRDefault="00EF4860">
      <w:pPr>
        <w:pStyle w:val="Corpsdetexte"/>
        <w:spacing w:before="10"/>
        <w:rPr>
          <w:sz w:val="20"/>
        </w:rPr>
      </w:pPr>
    </w:p>
    <w:p w:rsidR="00EF4860" w:rsidRDefault="003E79BB">
      <w:pPr>
        <w:pStyle w:val="Paragraphedeliste"/>
        <w:numPr>
          <w:ilvl w:val="0"/>
          <w:numId w:val="280"/>
        </w:numPr>
        <w:tabs>
          <w:tab w:val="left" w:pos="1984"/>
          <w:tab w:val="left" w:pos="1985"/>
        </w:tabs>
        <w:spacing w:line="360" w:lineRule="auto"/>
        <w:ind w:end="1187" w:hanging="850"/>
        <w:rPr>
          <w:sz w:val="24"/>
        </w:rPr>
      </w:pPr>
      <w:r>
        <w:rPr>
          <w:sz w:val="24"/>
        </w:rPr>
        <w:t xml:space="preserve">An important aim of the new system established by this Regulation is to </w:t>
      </w:r>
      <w:r>
        <w:rPr>
          <w:sz w:val="24"/>
        </w:rPr>
        <w:t xml:space="preserve">encourage and, in some cases, ensure that substances of very high concern are eventually replaced by less hazardous substances or technologies where appropriate economically and technically viable alternatives exist. This Regulation shall not affect the </w:t>
      </w:r>
      <w:r>
        <w:rPr>
          <w:sz w:val="24"/>
        </w:rPr>
        <w:t xml:space="preserve">application of directives relating to the protection of workers and the </w:t>
      </w:r>
      <w:r>
        <w:rPr>
          <w:sz w:val="24"/>
        </w:rPr>
        <w:t xml:space="preserve">environment, and in particular Directive 2004/37/EC of the European Parliament and of the Council of 29 </w:t>
      </w:r>
      <w:r>
        <w:rPr>
          <w:sz w:val="24"/>
        </w:rPr>
        <w:t xml:space="preserve">April 2004 on the protection of workers from the risks related to </w:t>
      </w:r>
      <w:r>
        <w:rPr>
          <w:sz w:val="24"/>
        </w:rPr>
        <w:t xml:space="preserve">exposure to carcinogens or mutagens at work (Sixth individual Directive within the meaning of </w:t>
      </w:r>
      <w:r>
        <w:rPr>
          <w:sz w:val="24"/>
        </w:rPr>
        <w:t xml:space="preserve">Article </w:t>
      </w:r>
      <w:r>
        <w:rPr>
          <w:sz w:val="24"/>
        </w:rPr>
        <w:t xml:space="preserve">16, paragraph </w:t>
      </w:r>
      <w:r>
        <w:rPr>
          <w:sz w:val="24"/>
        </w:rPr>
        <w:t xml:space="preserve">1 of Council Directive 89/391/EEC)</w:t>
      </w:r>
      <w:r>
        <w:rPr>
          <w:b/>
          <w:sz w:val="24"/>
          <w:vertAlign w:val="superscript"/>
        </w:rPr>
        <w:t xml:space="preserve">1 </w:t>
      </w:r>
      <w:r>
        <w:rPr>
          <w:sz w:val="24"/>
        </w:rPr>
        <w:t xml:space="preserve">and Council Directive 98/24/EC of 7 </w:t>
      </w:r>
      <w:r>
        <w:rPr>
          <w:sz w:val="24"/>
        </w:rPr>
        <w:t xml:space="preserve">April 1998 on the protection of the health and safety of workers from the risks related to chemical agents at work (fourteenth individual Directive within the meaning of </w:t>
      </w:r>
      <w:r>
        <w:rPr>
          <w:sz w:val="24"/>
        </w:rPr>
        <w:t xml:space="preserve">Article </w:t>
      </w:r>
      <w:r>
        <w:rPr>
          <w:sz w:val="24"/>
        </w:rPr>
        <w:t xml:space="preserve">16,</w:t>
      </w:r>
    </w:p>
    <w:p w:rsidR="00EF4860" w:rsidRDefault="003E79BB">
      <w:pPr>
        <w:pStyle w:val="Corpsdetexte"/>
        <w:spacing w:line="360" w:lineRule="auto"/>
        <w:ind w:start="1983" w:end="1259"/>
      </w:pPr>
      <w:r>
        <w:t xml:space="preserve">paragraph </w:t>
      </w:r>
      <w:r>
        <w:t xml:space="preserve">1, of Directive 89/391/EEC)</w:t>
      </w:r>
      <w:r>
        <w:rPr>
          <w:b/>
          <w:vertAlign w:val="superscript"/>
        </w:rPr>
        <w:t xml:space="preserve">2 </w:t>
      </w:r>
      <w:r>
        <w:t xml:space="preserve">, which oblige employers to </w:t>
      </w:r>
      <w:r>
        <w:t xml:space="preserve">eliminate dangerous substances, where technically possible, or to replace them with less dangerous substances.</w:t>
      </w: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3E79BB">
      <w:pPr>
        <w:pStyle w:val="Corpsdetexte"/>
        <w:spacing w:before="9"/>
        <w:rPr>
          <w:sz w:val="15"/>
        </w:rPr>
      </w:pPr>
      <w:r>
        <w:pict>
          <v:rect id="_x0000_s1238" style="position:absolute;margin-left:56.7pt;margin-top:11.05pt;width:2in;height:.6pt;z-index:-15726592;mso-wrap-distance-left:0;mso-wrap-distance-right:0;mso-position-horizontal-relative:page" fillcolor="black" stroked="f">
            <w10:wrap type="topAndBottom" anchorx="page"/>
          </v:rect>
        </w:pict>
      </w:r>
    </w:p>
    <w:p w:rsidR="00EF4860" w:rsidRDefault="00EF4860">
      <w:pPr>
        <w:pStyle w:val="Corpsdetexte"/>
        <w:spacing w:before="7"/>
        <w:rPr>
          <w:sz w:val="17"/>
        </w:rPr>
      </w:pPr>
    </w:p>
    <w:p w:rsidR="00EF4860" w:rsidRDefault="003E79BB">
      <w:pPr>
        <w:pStyle w:val="Corpsdetexte"/>
        <w:tabs>
          <w:tab w:val="left" w:pos="1853"/>
        </w:tabs>
        <w:spacing w:before="129"/>
        <w:ind w:start="1134"/>
      </w:pPr>
      <w:r>
        <w:rPr>
          <w:b/>
          <w:vertAlign w:val="superscript"/>
        </w:rPr>
        <w:t xml:space="preserve">1</w:t>
      </w:r>
      <w:r>
        <w:rPr>
          <w:b/>
        </w:rPr>
        <w:tab/>
      </w:r>
      <w:r>
        <w:t xml:space="preserve">OJ L 158, 30.4.2004, p. </w:t>
      </w:r>
      <w:r>
        <w:t xml:space="preserve">50. Corrigendum in OJ L 29, 29.6.2004, p. </w:t>
      </w:r>
      <w:r>
        <w:t xml:space="preserve">23.</w:t>
      </w:r>
    </w:p>
    <w:p w:rsidR="00EF4860" w:rsidRDefault="003E79BB">
      <w:pPr>
        <w:pStyle w:val="Corpsdetexte"/>
        <w:tabs>
          <w:tab w:val="left" w:pos="1853"/>
        </w:tabs>
        <w:ind w:start="1134"/>
      </w:pPr>
      <w:r>
        <w:rPr>
          <w:b/>
          <w:vertAlign w:val="superscript"/>
        </w:rPr>
        <w:t xml:space="preserve">2</w:t>
      </w:r>
      <w:r>
        <w:rPr>
          <w:b/>
        </w:rPr>
        <w:tab/>
      </w:r>
      <w:r>
        <w:t xml:space="preserve">OJ L 131, 5.5.1998, p. </w:t>
      </w:r>
      <w:r>
        <w:t xml:space="preserve">11.</w:t>
      </w:r>
    </w:p>
    <w:p w:rsidR="00EF4860" w:rsidRDefault="00EF4860">
      <w:p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0"/>
          <w:numId w:val="280"/>
        </w:numPr>
        <w:tabs>
          <w:tab w:val="left" w:pos="1984"/>
          <w:tab w:val="left" w:pos="1985"/>
        </w:tabs>
        <w:spacing w:before="90" w:line="360" w:lineRule="auto"/>
        <w:ind w:end="1133" w:hanging="850"/>
        <w:rPr>
          <w:sz w:val="24"/>
        </w:rPr>
      </w:pPr>
      <w:r>
        <w:rPr>
          <w:sz w:val="24"/>
        </w:rPr>
        <w:t xml:space="preserve">This Regulation should </w:t>
      </w:r>
      <w:r>
        <w:rPr>
          <w:sz w:val="24"/>
        </w:rPr>
        <w:t xml:space="preserve">apply without prejudice to the prohibitions and restrictions laid down in Council Directive 76/768/EEC of 27 </w:t>
      </w:r>
      <w:r>
        <w:rPr>
          <w:sz w:val="24"/>
        </w:rPr>
        <w:t xml:space="preserve">July 1976 on the approximation of the laws of the Member States relating to cosmetic products</w:t>
      </w:r>
      <w:r>
        <w:rPr>
          <w:b/>
          <w:sz w:val="24"/>
          <w:vertAlign w:val="superscript"/>
        </w:rPr>
        <w:t xml:space="preserve">1 </w:t>
      </w:r>
      <w:r w:rsidR="00C173E8">
        <w:rPr>
          <w:sz w:val="24"/>
        </w:rPr>
        <w:t xml:space="preserve">insofar</w:t>
      </w:r>
      <w:r>
        <w:rPr>
          <w:sz w:val="24"/>
        </w:rPr>
        <w:t xml:space="preserve"> as the substances are used and marketed as </w:t>
      </w:r>
      <w:r>
        <w:rPr>
          <w:sz w:val="24"/>
        </w:rPr>
        <w:t xml:space="preserve">cosmetic ingredients and fall within the scope of </w:t>
      </w:r>
      <w:r>
        <w:rPr>
          <w:sz w:val="24"/>
        </w:rPr>
        <w:t xml:space="preserve">this Regulation. The gradual disappearance of tests on vertebrate animals for the purpose of protecting human health within the meaning of Directive 76/768/EEC should </w:t>
      </w:r>
      <w:r>
        <w:rPr>
          <w:sz w:val="24"/>
        </w:rPr>
        <w:t xml:space="preserve">apply to the </w:t>
      </w:r>
      <w:r>
        <w:rPr>
          <w:sz w:val="24"/>
        </w:rPr>
        <w:t xml:space="preserve">use of these substances in </w:t>
      </w:r>
      <w:r>
        <w:rPr>
          <w:sz w:val="24"/>
        </w:rPr>
        <w:t xml:space="preserve">cosmetics.</w:t>
      </w:r>
    </w:p>
    <w:p w:rsidR="00EF4860" w:rsidRDefault="00EF4860">
      <w:pPr>
        <w:pStyle w:val="Corpsdetexte"/>
        <w:spacing w:before="11"/>
        <w:rPr>
          <w:sz w:val="20"/>
        </w:rPr>
      </w:pPr>
    </w:p>
    <w:p w:rsidR="00EF4860" w:rsidRDefault="003E79BB">
      <w:pPr>
        <w:pStyle w:val="Paragraphedeliste"/>
        <w:numPr>
          <w:ilvl w:val="0"/>
          <w:numId w:val="280"/>
        </w:numPr>
        <w:tabs>
          <w:tab w:val="left" w:pos="1984"/>
          <w:tab w:val="left" w:pos="1985"/>
        </w:tabs>
        <w:spacing w:line="360" w:lineRule="auto"/>
        <w:ind w:end="1224" w:hanging="850"/>
        <w:rPr>
          <w:sz w:val="24"/>
        </w:rPr>
      </w:pPr>
      <w:r>
        <w:rPr>
          <w:sz w:val="24"/>
        </w:rPr>
        <w:t xml:space="preserve">This Regulation will generate information on substances and their uses. Available information, including that generated under this Regulation, should be used by stakeholders for the </w:t>
      </w:r>
      <w:r>
        <w:rPr>
          <w:sz w:val="24"/>
        </w:rPr>
        <w:t xml:space="preserve">application and implementation of relevant Community legislation, such as that on products, as well as voluntary Community instruments, such as the </w:t>
      </w:r>
      <w:r>
        <w:rPr>
          <w:sz w:val="24"/>
        </w:rPr>
        <w:t xml:space="preserve">eco-labelling </w:t>
      </w:r>
      <w:r>
        <w:rPr>
          <w:sz w:val="24"/>
        </w:rPr>
        <w:t xml:space="preserve">scheme</w:t>
      </w:r>
      <w:r>
        <w:rPr>
          <w:sz w:val="24"/>
        </w:rPr>
        <w:t xml:space="preserve">. </w:t>
      </w:r>
      <w:r>
        <w:rPr>
          <w:sz w:val="24"/>
        </w:rPr>
        <w:t xml:space="preserve">When reviewing and </w:t>
      </w:r>
      <w:r>
        <w:rPr>
          <w:sz w:val="24"/>
        </w:rPr>
        <w:t xml:space="preserve">developing relevant Community legislation and voluntary instruments, the Commission should consider the potential </w:t>
      </w:r>
      <w:r>
        <w:rPr>
          <w:sz w:val="24"/>
        </w:rPr>
        <w:t xml:space="preserve">uses of </w:t>
      </w:r>
      <w:r>
        <w:rPr>
          <w:sz w:val="24"/>
        </w:rPr>
        <w:t xml:space="preserve">the information produced under this Regulation and consider the creation of </w:t>
      </w:r>
      <w:r>
        <w:rPr>
          <w:sz w:val="24"/>
        </w:rPr>
        <w:t xml:space="preserve">a European </w:t>
      </w:r>
      <w:r>
        <w:rPr>
          <w:sz w:val="24"/>
        </w:rPr>
        <w:t xml:space="preserve">quality </w:t>
      </w:r>
      <w:r>
        <w:rPr>
          <w:sz w:val="24"/>
        </w:rPr>
        <w:t xml:space="preserve">mark.</w:t>
      </w: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3E79BB">
      <w:pPr>
        <w:pStyle w:val="Corpsdetexte"/>
        <w:spacing w:before="7"/>
      </w:pPr>
      <w:r>
        <w:pict>
          <v:rect id="_x0000_s1237" style="position:absolute;margin-left:56.7pt;margin-top:16.15pt;width:2in;height:.6pt;z-index:-15726080;mso-wrap-distance-left:0;mso-wrap-distance-right:0;mso-position-horizontal-relative:page" fillcolor="black" stroked="f">
            <w10:wrap type="topAndBottom" anchorx="page"/>
          </v:rect>
        </w:pict>
      </w:r>
    </w:p>
    <w:p w:rsidR="00EF4860" w:rsidRDefault="00EF4860">
      <w:pPr>
        <w:pStyle w:val="Corpsdetexte"/>
        <w:spacing w:before="7"/>
        <w:rPr>
          <w:sz w:val="17"/>
        </w:rPr>
      </w:pPr>
    </w:p>
    <w:p w:rsidR="00EF4860" w:rsidRDefault="003E79BB">
      <w:pPr>
        <w:pStyle w:val="Corpsdetexte"/>
        <w:tabs>
          <w:tab w:val="left" w:pos="1853"/>
        </w:tabs>
        <w:spacing w:before="129"/>
        <w:ind w:start="1854" w:end="2983" w:hanging="720"/>
      </w:pPr>
      <w:r>
        <w:rPr>
          <w:b/>
          <w:vertAlign w:val="superscript"/>
        </w:rPr>
        <w:t xml:space="preserve">1</w:t>
      </w:r>
      <w:r>
        <w:rPr>
          <w:b/>
        </w:rPr>
        <w:tab/>
      </w:r>
      <w:r>
        <w:t xml:space="preserve">OJ L 262, 27.9.1976, p. </w:t>
      </w:r>
      <w:r>
        <w:t xml:space="preserve">169. Directive last amended by Commission Directive 2005/80/EC (OJ L 303, 22.11.2005, p. </w:t>
      </w:r>
      <w:r>
        <w:rPr>
          <w:spacing w:val="-5"/>
        </w:rPr>
        <w:t xml:space="preserve">32).</w:t>
      </w:r>
    </w:p>
    <w:p w:rsidR="00EF4860" w:rsidRDefault="00EF4860">
      <w:p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0"/>
          <w:numId w:val="280"/>
        </w:numPr>
        <w:tabs>
          <w:tab w:val="left" w:pos="1984"/>
          <w:tab w:val="left" w:pos="1985"/>
        </w:tabs>
        <w:spacing w:before="90" w:line="360" w:lineRule="auto"/>
        <w:ind w:end="1276" w:hanging="850"/>
        <w:rPr>
          <w:sz w:val="24"/>
        </w:rPr>
      </w:pPr>
      <w:r>
        <w:rPr>
          <w:sz w:val="24"/>
        </w:rPr>
        <w:t xml:space="preserve">It is necessary to </w:t>
      </w:r>
      <w:r>
        <w:rPr>
          <w:sz w:val="24"/>
        </w:rPr>
        <w:t xml:space="preserve">ensure effective management of the technical, scientific and administrative aspects of this Regulation at Community level. A central body should therefore be set up to </w:t>
      </w:r>
      <w:r>
        <w:rPr>
          <w:sz w:val="24"/>
        </w:rPr>
        <w:t xml:space="preserve">perform this function. A feasibility study into the resource requirements of </w:t>
      </w:r>
      <w:r>
        <w:rPr>
          <w:sz w:val="24"/>
        </w:rPr>
        <w:t xml:space="preserve">a central entity concluded that </w:t>
      </w:r>
      <w:r>
        <w:rPr>
          <w:sz w:val="24"/>
        </w:rPr>
        <w:t xml:space="preserve">an independent central entity offered a number of </w:t>
      </w:r>
      <w:r>
        <w:rPr>
          <w:sz w:val="24"/>
        </w:rPr>
        <w:t xml:space="preserve">long-term advantages over </w:t>
      </w:r>
      <w:r>
        <w:rPr>
          <w:sz w:val="24"/>
        </w:rPr>
        <w:t xml:space="preserve">other options. A European Chemicals Agency (hereinafter referred to as "the </w:t>
      </w:r>
      <w:r>
        <w:rPr>
          <w:sz w:val="24"/>
        </w:rPr>
        <w:t xml:space="preserve">Agency") should therefore be </w:t>
      </w:r>
      <w:r>
        <w:rPr>
          <w:sz w:val="24"/>
        </w:rPr>
        <w:t xml:space="preserve">set up.</w:t>
      </w:r>
    </w:p>
    <w:p w:rsidR="00EF4860" w:rsidRDefault="00EF4860">
      <w:pPr>
        <w:pStyle w:val="Corpsdetexte"/>
        <w:spacing w:before="11"/>
        <w:rPr>
          <w:sz w:val="20"/>
        </w:rPr>
      </w:pPr>
    </w:p>
    <w:p w:rsidR="00EF4860" w:rsidRDefault="003E79BB">
      <w:pPr>
        <w:pStyle w:val="Paragraphedeliste"/>
        <w:numPr>
          <w:ilvl w:val="0"/>
          <w:numId w:val="280"/>
        </w:numPr>
        <w:tabs>
          <w:tab w:val="left" w:pos="1984"/>
          <w:tab w:val="left" w:pos="1985"/>
        </w:tabs>
        <w:spacing w:line="360" w:lineRule="auto"/>
        <w:ind w:end="1142" w:hanging="850"/>
        <w:rPr>
          <w:sz w:val="24"/>
        </w:rPr>
      </w:pPr>
      <w:r>
        <w:rPr>
          <w:sz w:val="24"/>
        </w:rPr>
        <w:t xml:space="preserve">This regulation lays down the duties and obligations of manufacturers, importers and downstream users of substances on their own, in preparations or in articles. It is based on the principle that industry must produce, import or use substances or place them on the market responsibly and with the care necessary to avoid, under reasonably foreseeable conditions, adverse effects on human health and </w:t>
      </w:r>
      <w:r>
        <w:rPr>
          <w:sz w:val="24"/>
        </w:rPr>
        <w:t xml:space="preserve">the </w:t>
      </w:r>
      <w:r>
        <w:rPr>
          <w:sz w:val="24"/>
        </w:rPr>
        <w:t xml:space="preserve">environment.</w:t>
      </w:r>
    </w:p>
    <w:p w:rsidR="00EF4860" w:rsidRDefault="00EF4860">
      <w:pPr>
        <w:pStyle w:val="Corpsdetexte"/>
        <w:spacing w:before="9"/>
        <w:rPr>
          <w:sz w:val="20"/>
        </w:rPr>
      </w:pPr>
    </w:p>
    <w:p w:rsidR="00EF4860" w:rsidRDefault="003E79BB">
      <w:pPr>
        <w:pStyle w:val="Paragraphedeliste"/>
        <w:numPr>
          <w:ilvl w:val="0"/>
          <w:numId w:val="280"/>
        </w:numPr>
        <w:tabs>
          <w:tab w:val="left" w:pos="1983"/>
          <w:tab w:val="left" w:pos="1984"/>
        </w:tabs>
        <w:spacing w:line="360" w:lineRule="auto"/>
        <w:ind w:end="1185" w:hanging="850"/>
        <w:rPr>
          <w:sz w:val="24"/>
        </w:rPr>
      </w:pPr>
      <w:r>
        <w:rPr>
          <w:sz w:val="24"/>
        </w:rPr>
        <w:t xml:space="preserve">All available and relevant information on substances as such and substances contained in preparations or articles should be collected to help </w:t>
      </w:r>
      <w:r>
        <w:rPr>
          <w:sz w:val="24"/>
        </w:rPr>
        <w:t xml:space="preserve">identify their hazardous properties, and recommendations for risk management measures should be systematically communicated through </w:t>
      </w:r>
      <w:r>
        <w:rPr>
          <w:sz w:val="24"/>
        </w:rPr>
        <w:t xml:space="preserve">supply </w:t>
      </w:r>
      <w:r>
        <w:rPr>
          <w:sz w:val="24"/>
        </w:rPr>
        <w:t xml:space="preserve">chains</w:t>
      </w:r>
      <w:r>
        <w:rPr>
          <w:sz w:val="24"/>
        </w:rPr>
        <w:t xml:space="preserve">, as far as reasonably necessary, to avoid adverse effects on human health and the </w:t>
      </w:r>
      <w:r>
        <w:rPr>
          <w:sz w:val="24"/>
        </w:rPr>
        <w:t xml:space="preserve">environment. In addition, the communication of technical advice in support of risk management should, where appropriate, be encouraged within the </w:t>
      </w:r>
      <w:r>
        <w:rPr>
          <w:sz w:val="24"/>
        </w:rPr>
        <w:t xml:space="preserve">supply </w:t>
      </w:r>
      <w:r>
        <w:rPr>
          <w:sz w:val="24"/>
        </w:rPr>
        <w:t xml:space="preserve">chain.</w:t>
      </w:r>
    </w:p>
    <w:p w:rsidR="00EF4860" w:rsidRDefault="00EF4860">
      <w:pPr>
        <w:pStyle w:val="Corpsdetexte"/>
        <w:spacing w:before="10"/>
        <w:rPr>
          <w:sz w:val="20"/>
        </w:rPr>
      </w:pPr>
    </w:p>
    <w:p w:rsidR="00EF4860" w:rsidRDefault="003E79BB">
      <w:pPr>
        <w:pStyle w:val="Paragraphedeliste"/>
        <w:numPr>
          <w:ilvl w:val="0"/>
          <w:numId w:val="280"/>
        </w:numPr>
        <w:tabs>
          <w:tab w:val="left" w:pos="1983"/>
          <w:tab w:val="left" w:pos="1984"/>
        </w:tabs>
        <w:spacing w:line="360" w:lineRule="auto"/>
        <w:ind w:end="1162" w:hanging="850"/>
        <w:rPr>
          <w:sz w:val="24"/>
        </w:rPr>
      </w:pPr>
      <w:r>
        <w:rPr>
          <w:sz w:val="24"/>
        </w:rPr>
        <w:t xml:space="preserve">Responsibility for managing the risks associated with substances should be borne by the natural or legal persons who manufacture, import, place on the market or use these substances. Information on the implementation of this Regulation should be easily accessible, in particular for </w:t>
      </w:r>
      <w:r>
        <w:rPr>
          <w:sz w:val="24"/>
        </w:rPr>
        <w:t xml:space="preserve">SMEs.</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0"/>
          <w:numId w:val="280"/>
        </w:numPr>
        <w:tabs>
          <w:tab w:val="left" w:pos="1983"/>
          <w:tab w:val="left" w:pos="1984"/>
        </w:tabs>
        <w:spacing w:before="90" w:line="360" w:lineRule="auto"/>
        <w:ind w:end="1198" w:hanging="850"/>
        <w:rPr>
          <w:sz w:val="24"/>
        </w:rPr>
      </w:pPr>
      <w:r>
        <w:rPr>
          <w:sz w:val="24"/>
        </w:rPr>
        <w:t xml:space="preserve">Consequently</w:t>
      </w:r>
      <w:r>
        <w:rPr>
          <w:sz w:val="24"/>
        </w:rPr>
        <w:t xml:space="preserve">, registration </w:t>
      </w:r>
      <w:r>
        <w:rPr>
          <w:sz w:val="24"/>
        </w:rPr>
        <w:t xml:space="preserve">provisions </w:t>
      </w:r>
      <w:r>
        <w:rPr>
          <w:sz w:val="24"/>
        </w:rPr>
        <w:t xml:space="preserve">should require manufacturers and importers to generate data on the substances </w:t>
      </w:r>
      <w:r>
        <w:rPr>
          <w:sz w:val="24"/>
        </w:rPr>
        <w:t xml:space="preserve">they manufacture or import, to </w:t>
      </w:r>
      <w:r>
        <w:rPr>
          <w:sz w:val="24"/>
        </w:rPr>
        <w:t xml:space="preserve">use these data to assess the risks associated with these substances, and to develop and recommend appropriate risk management measures. To ensure that </w:t>
      </w:r>
      <w:r>
        <w:rPr>
          <w:sz w:val="24"/>
        </w:rPr>
        <w:t xml:space="preserve">these obligations are effectively fulfilled, and for reasons of transparency, operators applying for registration should </w:t>
      </w:r>
      <w:r w:rsidR="00C173E8">
        <w:rPr>
          <w:sz w:val="24"/>
        </w:rPr>
        <w:t xml:space="preserve">submit</w:t>
      </w:r>
      <w:r>
        <w:rPr>
          <w:sz w:val="24"/>
        </w:rPr>
        <w:t xml:space="preserve"> to the </w:t>
      </w:r>
      <w:r>
        <w:rPr>
          <w:sz w:val="24"/>
        </w:rPr>
        <w:t xml:space="preserve">Agency a dossier containing </w:t>
      </w:r>
      <w:r>
        <w:rPr>
          <w:sz w:val="24"/>
        </w:rPr>
        <w:t xml:space="preserve">all the above information. Registered substances should be able to circulate on the </w:t>
      </w:r>
      <w:r>
        <w:rPr>
          <w:sz w:val="24"/>
        </w:rPr>
        <w:t xml:space="preserve">internal </w:t>
      </w:r>
      <w:r>
        <w:rPr>
          <w:sz w:val="24"/>
        </w:rPr>
        <w:t xml:space="preserve">market.</w:t>
      </w:r>
    </w:p>
    <w:p w:rsidR="00EF4860" w:rsidRDefault="00EF4860">
      <w:pPr>
        <w:pStyle w:val="Corpsdetexte"/>
        <w:spacing w:before="11"/>
        <w:rPr>
          <w:sz w:val="20"/>
        </w:rPr>
      </w:pPr>
    </w:p>
    <w:p w:rsidR="00EF4860" w:rsidRDefault="003E79BB">
      <w:pPr>
        <w:pStyle w:val="Paragraphedeliste"/>
        <w:numPr>
          <w:ilvl w:val="0"/>
          <w:numId w:val="280"/>
        </w:numPr>
        <w:tabs>
          <w:tab w:val="left" w:pos="1983"/>
          <w:tab w:val="left" w:pos="1984"/>
        </w:tabs>
        <w:spacing w:line="360" w:lineRule="auto"/>
        <w:ind w:end="1373" w:hanging="850"/>
        <w:rPr>
          <w:sz w:val="24"/>
        </w:rPr>
      </w:pPr>
      <w:r>
        <w:rPr>
          <w:sz w:val="24"/>
        </w:rPr>
        <w:t xml:space="preserve">The provisions relating to </w:t>
      </w:r>
      <w:r>
        <w:rPr>
          <w:sz w:val="24"/>
        </w:rPr>
        <w:t xml:space="preserve">evaluation should provide for follow-up to </w:t>
      </w:r>
      <w:r>
        <w:rPr>
          <w:sz w:val="24"/>
        </w:rPr>
        <w:t xml:space="preserve">registration, allowing checks to be carried out to verify that registrations comply with the requirements of this Regulation and, if necessary, allowing operators to produce additional information on the properties of substances. If the </w:t>
      </w:r>
      <w:r>
        <w:rPr>
          <w:sz w:val="24"/>
        </w:rPr>
        <w:t xml:space="preserve">Agency, in cooperation with the Member States, considers that there </w:t>
      </w:r>
      <w:r>
        <w:rPr>
          <w:sz w:val="24"/>
        </w:rPr>
        <w:t xml:space="preserve">is reason to believe that </w:t>
      </w:r>
      <w:r>
        <w:rPr>
          <w:sz w:val="24"/>
        </w:rPr>
        <w:t xml:space="preserve">a substance poses a risk to human health or the </w:t>
      </w:r>
      <w:r>
        <w:rPr>
          <w:sz w:val="24"/>
        </w:rPr>
        <w:t xml:space="preserve">environment, it should, after having included the substance in the </w:t>
      </w:r>
      <w:r>
        <w:rPr>
          <w:sz w:val="24"/>
        </w:rPr>
        <w:t xml:space="preserve">Community rolling action </w:t>
      </w:r>
      <w:r>
        <w:rPr>
          <w:sz w:val="24"/>
        </w:rPr>
        <w:t xml:space="preserve">plan </w:t>
      </w:r>
      <w:r w:rsidR="00C173E8">
        <w:rPr>
          <w:sz w:val="24"/>
        </w:rPr>
        <w:t xml:space="preserve">for </w:t>
      </w:r>
      <w:r>
        <w:rPr>
          <w:sz w:val="24"/>
        </w:rPr>
        <w:t xml:space="preserve">substance evaluation, ensure that the substance is evaluated, </w:t>
      </w:r>
      <w:r>
        <w:rPr>
          <w:sz w:val="24"/>
        </w:rPr>
        <w:t xml:space="preserve">relying on the competent authorities of the </w:t>
      </w:r>
      <w:r>
        <w:rPr>
          <w:sz w:val="24"/>
        </w:rPr>
        <w:t xml:space="preserve">Member States.</w:t>
      </w:r>
    </w:p>
    <w:p w:rsidR="00EF4860" w:rsidRDefault="00EF4860">
      <w:pPr>
        <w:pStyle w:val="Corpsdetexte"/>
        <w:spacing w:before="9"/>
        <w:rPr>
          <w:sz w:val="20"/>
        </w:rPr>
      </w:pPr>
    </w:p>
    <w:p w:rsidR="00EF4860" w:rsidRDefault="003E79BB">
      <w:pPr>
        <w:pStyle w:val="Paragraphedeliste"/>
        <w:numPr>
          <w:ilvl w:val="0"/>
          <w:numId w:val="280"/>
        </w:numPr>
        <w:tabs>
          <w:tab w:val="left" w:pos="1984"/>
          <w:tab w:val="left" w:pos="1985"/>
        </w:tabs>
        <w:spacing w:line="360" w:lineRule="auto"/>
        <w:ind w:end="1291" w:hanging="850"/>
        <w:rPr>
          <w:sz w:val="24"/>
        </w:rPr>
      </w:pPr>
      <w:r>
        <w:rPr>
          <w:sz w:val="24"/>
        </w:rPr>
        <w:t xml:space="preserve">Although the information provided on substances as a result of </w:t>
      </w:r>
      <w:r>
        <w:rPr>
          <w:sz w:val="24"/>
        </w:rPr>
        <w:t xml:space="preserve">evaluation should be used primarily by manufacturers and importers to manage the risks associated with their substances, this information may also be used to initiate </w:t>
      </w:r>
      <w:r>
        <w:rPr>
          <w:sz w:val="24"/>
        </w:rPr>
        <w:t xml:space="preserve">authorization or restriction </w:t>
      </w:r>
      <w:r>
        <w:rPr>
          <w:sz w:val="24"/>
        </w:rPr>
        <w:t xml:space="preserve">procedures </w:t>
      </w:r>
      <w:r>
        <w:rPr>
          <w:sz w:val="24"/>
        </w:rPr>
        <w:t xml:space="preserve">under this Regulation or risk management procedures under </w:t>
      </w:r>
      <w:r>
        <w:rPr>
          <w:sz w:val="24"/>
        </w:rPr>
        <w:t xml:space="preserve">other Community legislation. </w:t>
      </w:r>
      <w:r w:rsidR="00C173E8">
        <w:rPr>
          <w:sz w:val="24"/>
        </w:rPr>
        <w:t xml:space="preserve">It</w:t>
      </w:r>
      <w:r>
        <w:rPr>
          <w:sz w:val="24"/>
        </w:rPr>
        <w:t xml:space="preserve"> should therefore be ensured that this information is available to the competent authorities and </w:t>
      </w:r>
      <w:r>
        <w:rPr>
          <w:sz w:val="24"/>
        </w:rPr>
        <w:t xml:space="preserve">can be used by them for the purposes of these procedures.</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0"/>
          <w:numId w:val="280"/>
        </w:numPr>
        <w:tabs>
          <w:tab w:val="left" w:pos="1984"/>
          <w:tab w:val="left" w:pos="1985"/>
        </w:tabs>
        <w:spacing w:before="90" w:line="360" w:lineRule="auto"/>
        <w:ind w:end="1197" w:hanging="850"/>
        <w:rPr>
          <w:sz w:val="24"/>
        </w:rPr>
      </w:pPr>
      <w:r>
        <w:rPr>
          <w:sz w:val="24"/>
        </w:rPr>
        <w:t xml:space="preserve">Authorization should ensure the proper functioning of the internal market while guaranteeing adequate control of the risks arising from substances of very high concern. The Commission should grant </w:t>
      </w:r>
      <w:r>
        <w:rPr>
          <w:sz w:val="24"/>
        </w:rPr>
        <w:t xml:space="preserve">marketing and </w:t>
      </w:r>
      <w:r>
        <w:rPr>
          <w:sz w:val="24"/>
        </w:rPr>
        <w:t xml:space="preserve">use </w:t>
      </w:r>
      <w:r>
        <w:rPr>
          <w:sz w:val="24"/>
        </w:rPr>
        <w:t xml:space="preserve">authorization </w:t>
      </w:r>
      <w:r>
        <w:rPr>
          <w:sz w:val="24"/>
        </w:rPr>
        <w:t xml:space="preserve">only if the risks associated with their use are adequately controlled, where this is possible, or if </w:t>
      </w:r>
      <w:r>
        <w:rPr>
          <w:sz w:val="24"/>
        </w:rPr>
        <w:t xml:space="preserve">use can be justified on socio-economic grounds and if </w:t>
      </w:r>
      <w:r>
        <w:rPr>
          <w:sz w:val="24"/>
        </w:rPr>
        <w:t xml:space="preserve">there are no suitable alternatives that are economically and technically viable.</w:t>
      </w:r>
    </w:p>
    <w:p w:rsidR="00EF4860" w:rsidRDefault="00EF4860">
      <w:pPr>
        <w:pStyle w:val="Corpsdetexte"/>
        <w:spacing w:before="11"/>
        <w:rPr>
          <w:sz w:val="20"/>
        </w:rPr>
      </w:pPr>
    </w:p>
    <w:p w:rsidR="00EF4860" w:rsidRDefault="003E79BB">
      <w:pPr>
        <w:pStyle w:val="Paragraphedeliste"/>
        <w:numPr>
          <w:ilvl w:val="0"/>
          <w:numId w:val="280"/>
        </w:numPr>
        <w:tabs>
          <w:tab w:val="left" w:pos="1984"/>
        </w:tabs>
        <w:spacing w:line="360" w:lineRule="auto"/>
        <w:ind w:end="1305" w:hanging="850"/>
        <w:jc w:val="both"/>
        <w:rPr>
          <w:sz w:val="24"/>
        </w:rPr>
      </w:pPr>
      <w:r>
        <w:rPr>
          <w:sz w:val="24"/>
        </w:rPr>
        <w:t xml:space="preserve">The provisions on restrictions should provide that the manufacture, placing </w:t>
      </w:r>
      <w:r w:rsidR="00C173E8">
        <w:rPr>
          <w:sz w:val="24"/>
        </w:rPr>
        <w:t xml:space="preserve">on</w:t>
      </w:r>
      <w:r>
        <w:rPr>
          <w:sz w:val="24"/>
        </w:rPr>
        <w:t xml:space="preserve"> the market and </w:t>
      </w:r>
      <w:r>
        <w:rPr>
          <w:sz w:val="24"/>
        </w:rPr>
        <w:t xml:space="preserve">use </w:t>
      </w:r>
      <w:r w:rsidR="00C173E8">
        <w:rPr>
          <w:sz w:val="24"/>
        </w:rPr>
        <w:t xml:space="preserve">of</w:t>
      </w:r>
      <w:r>
        <w:rPr>
          <w:sz w:val="24"/>
        </w:rPr>
        <w:t xml:space="preserve"> substances which present risks requiring action may be </w:t>
      </w:r>
      <w:r>
        <w:rPr>
          <w:sz w:val="24"/>
        </w:rPr>
        <w:t xml:space="preserve">subject to </w:t>
      </w:r>
      <w:r>
        <w:rPr>
          <w:sz w:val="24"/>
        </w:rPr>
        <w:t xml:space="preserve">total or partial bans or </w:t>
      </w:r>
      <w:r>
        <w:rPr>
          <w:sz w:val="24"/>
        </w:rPr>
        <w:t xml:space="preserve">other restrictions, on the basis of </w:t>
      </w:r>
      <w:r>
        <w:rPr>
          <w:sz w:val="24"/>
        </w:rPr>
        <w:t xml:space="preserve">an assessment of these </w:t>
      </w:r>
      <w:r>
        <w:rPr>
          <w:sz w:val="24"/>
        </w:rPr>
        <w:t xml:space="preserve">risks.</w:t>
      </w:r>
    </w:p>
    <w:p w:rsidR="00EF4860" w:rsidRDefault="00EF4860">
      <w:pPr>
        <w:pStyle w:val="Corpsdetexte"/>
        <w:spacing w:before="8"/>
        <w:rPr>
          <w:sz w:val="20"/>
        </w:rPr>
      </w:pPr>
    </w:p>
    <w:p w:rsidR="00EF4860" w:rsidRDefault="003E79BB">
      <w:pPr>
        <w:pStyle w:val="Paragraphedeliste"/>
        <w:numPr>
          <w:ilvl w:val="0"/>
          <w:numId w:val="280"/>
        </w:numPr>
        <w:tabs>
          <w:tab w:val="left" w:pos="1983"/>
          <w:tab w:val="left" w:pos="1985"/>
        </w:tabs>
        <w:spacing w:before="1" w:line="360" w:lineRule="auto"/>
        <w:ind w:end="1150" w:hanging="850"/>
        <w:rPr>
          <w:sz w:val="24"/>
        </w:rPr>
      </w:pPr>
      <w:r>
        <w:rPr>
          <w:sz w:val="24"/>
        </w:rPr>
        <w:t xml:space="preserve">In preparation for this Regulation, the Commission has launched REACH Implementation Projects (RIPs) involving experts from stakeholder groups. Some of these projects aim to </w:t>
      </w:r>
      <w:r>
        <w:rPr>
          <w:sz w:val="24"/>
        </w:rPr>
        <w:t xml:space="preserve">develop draft </w:t>
      </w:r>
      <w:r>
        <w:rPr>
          <w:sz w:val="24"/>
        </w:rPr>
        <w:t xml:space="preserve">guidance and </w:t>
      </w:r>
      <w:r>
        <w:rPr>
          <w:sz w:val="24"/>
        </w:rPr>
        <w:t xml:space="preserve">tools to help the Commission, the </w:t>
      </w:r>
      <w:r>
        <w:rPr>
          <w:sz w:val="24"/>
        </w:rPr>
        <w:t xml:space="preserve">Agency, Member States, manufacturers, importers and downstream users to </w:t>
      </w:r>
      <w:r>
        <w:rPr>
          <w:sz w:val="24"/>
        </w:rPr>
        <w:t xml:space="preserve">meet their obligations under this Regulation in practice. This work should enable the Commission and the Agency to </w:t>
      </w:r>
      <w:r>
        <w:rPr>
          <w:sz w:val="24"/>
        </w:rPr>
        <w:t xml:space="preserve">provide appropriate and timely technical guidance on the deadlines introduced by this Regulation.</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0"/>
          <w:numId w:val="280"/>
        </w:numPr>
        <w:tabs>
          <w:tab w:val="left" w:pos="1984"/>
          <w:tab w:val="left" w:pos="1985"/>
        </w:tabs>
        <w:spacing w:before="90" w:line="360" w:lineRule="auto"/>
        <w:ind w:end="1165" w:hanging="850"/>
        <w:rPr>
          <w:sz w:val="24"/>
        </w:rPr>
      </w:pPr>
      <w:r>
        <w:rPr>
          <w:sz w:val="24"/>
        </w:rPr>
        <w:t xml:space="preserve">Responsibility </w:t>
      </w:r>
      <w:r>
        <w:rPr>
          <w:sz w:val="24"/>
        </w:rPr>
        <w:t xml:space="preserve">for assessing the risks and hazards associated with substances should lie, in the first instance, with the natural or legal persons who manufacture or import these substances, but only when the quantities manufactured or imported exceed a certain threshold, so that those concerned can assume their share of responsibility. Natural or legal persons handling substances should take the necessary risk management measures, in line with the </w:t>
      </w:r>
      <w:r>
        <w:rPr>
          <w:sz w:val="24"/>
        </w:rPr>
        <w:t xml:space="preserve">substance risk assessment, and pass on relevant recommendations along the </w:t>
      </w:r>
      <w:r>
        <w:rPr>
          <w:sz w:val="24"/>
        </w:rPr>
        <w:t xml:space="preserve">supply </w:t>
      </w:r>
      <w:r>
        <w:rPr>
          <w:sz w:val="24"/>
        </w:rPr>
        <w:t xml:space="preserve">chain. </w:t>
      </w:r>
      <w:r>
        <w:rPr>
          <w:sz w:val="24"/>
        </w:rPr>
        <w:t xml:space="preserve">In particular, they should describe, document and communicate in </w:t>
      </w:r>
      <w:r>
        <w:rPr>
          <w:sz w:val="24"/>
        </w:rPr>
        <w:t xml:space="preserve">an appropriate and transparent manner the risks associated with the production, </w:t>
      </w:r>
      <w:r>
        <w:rPr>
          <w:sz w:val="24"/>
        </w:rPr>
        <w:t xml:space="preserve">use and </w:t>
      </w:r>
      <w:r>
        <w:rPr>
          <w:sz w:val="24"/>
        </w:rPr>
        <w:t xml:space="preserve">disposal of each </w:t>
      </w:r>
      <w:r>
        <w:rPr>
          <w:sz w:val="24"/>
        </w:rPr>
        <w:t xml:space="preserve">substance.</w:t>
      </w:r>
    </w:p>
    <w:p w:rsidR="00EF4860" w:rsidRDefault="00EF4860">
      <w:pPr>
        <w:pStyle w:val="Corpsdetexte"/>
        <w:spacing w:before="11"/>
        <w:rPr>
          <w:sz w:val="20"/>
        </w:rPr>
      </w:pPr>
    </w:p>
    <w:p w:rsidR="00EF4860" w:rsidRDefault="003E79BB">
      <w:pPr>
        <w:pStyle w:val="Paragraphedeliste"/>
        <w:numPr>
          <w:ilvl w:val="0"/>
          <w:numId w:val="280"/>
        </w:numPr>
        <w:tabs>
          <w:tab w:val="left" w:pos="1984"/>
          <w:tab w:val="left" w:pos="1985"/>
        </w:tabs>
        <w:spacing w:line="360" w:lineRule="auto"/>
        <w:ind w:end="1513" w:hanging="850"/>
        <w:rPr>
          <w:sz w:val="24"/>
        </w:rPr>
      </w:pPr>
      <w:r>
        <w:rPr>
          <w:sz w:val="24"/>
        </w:rPr>
        <w:t xml:space="preserve">In order to carry out an effective </w:t>
      </w:r>
      <w:r>
        <w:rPr>
          <w:sz w:val="24"/>
        </w:rPr>
        <w:t xml:space="preserve">chemical safety assessment of substances, manufacturers and importers of substances should obtain information on these substances, if necessary by carrying out new </w:t>
      </w:r>
      <w:r>
        <w:rPr>
          <w:sz w:val="24"/>
        </w:rPr>
        <w:t xml:space="preserve">tests.</w:t>
      </w:r>
    </w:p>
    <w:p w:rsidR="00EF4860" w:rsidRDefault="00EF4860">
      <w:pPr>
        <w:pStyle w:val="Corpsdetexte"/>
        <w:spacing w:before="9"/>
        <w:rPr>
          <w:sz w:val="20"/>
        </w:rPr>
      </w:pPr>
    </w:p>
    <w:p w:rsidR="00EF4860" w:rsidRDefault="003E79BB">
      <w:pPr>
        <w:pStyle w:val="Paragraphedeliste"/>
        <w:numPr>
          <w:ilvl w:val="0"/>
          <w:numId w:val="280"/>
        </w:numPr>
        <w:tabs>
          <w:tab w:val="left" w:pos="1983"/>
          <w:tab w:val="left" w:pos="1984"/>
        </w:tabs>
        <w:spacing w:line="360" w:lineRule="auto"/>
        <w:ind w:end="1154" w:hanging="850"/>
        <w:rPr>
          <w:sz w:val="24"/>
        </w:rPr>
      </w:pPr>
      <w:r>
        <w:rPr>
          <w:sz w:val="24"/>
        </w:rPr>
        <w:t xml:space="preserve">For the purposes of implementation and </w:t>
      </w:r>
      <w:r>
        <w:rPr>
          <w:sz w:val="24"/>
        </w:rPr>
        <w:t xml:space="preserve">evaluation, and for reasons of transparency, information on these substances, as well as related information such as risk management measures, should normally be submitted to the </w:t>
      </w:r>
      <w:r>
        <w:rPr>
          <w:sz w:val="24"/>
        </w:rPr>
        <w:t xml:space="preserve">authorities.</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0"/>
          <w:numId w:val="280"/>
        </w:numPr>
        <w:tabs>
          <w:tab w:val="left" w:pos="1983"/>
          <w:tab w:val="left" w:pos="1984"/>
        </w:tabs>
        <w:spacing w:before="90" w:line="360" w:lineRule="auto"/>
        <w:ind w:end="1172" w:hanging="850"/>
        <w:rPr>
          <w:sz w:val="24"/>
        </w:rPr>
      </w:pPr>
      <w:r>
        <w:rPr>
          <w:sz w:val="24"/>
        </w:rPr>
        <w:t xml:space="preserve">Scientific research and development activities normally use quantities of less than 1 tonne per year. </w:t>
      </w:r>
      <w:r>
        <w:rPr>
          <w:sz w:val="24"/>
        </w:rPr>
        <w:t xml:space="preserve">There is no need for an exemption for these activities, since substances used in such quantities do not have to be registered in any case. However, to encourage </w:t>
      </w:r>
      <w:r>
        <w:rPr>
          <w:sz w:val="24"/>
        </w:rPr>
        <w:t xml:space="preserve">innovation, product- and process-oriented research and development activities should be exempt from </w:t>
      </w:r>
      <w:r>
        <w:rPr>
          <w:sz w:val="24"/>
        </w:rPr>
        <w:t xml:space="preserve">registration for a certain period, during which a substance </w:t>
      </w:r>
      <w:r>
        <w:rPr>
          <w:sz w:val="24"/>
        </w:rPr>
        <w:t xml:space="preserve">is not yet intended to be placed on the market </w:t>
      </w:r>
      <w:r>
        <w:rPr>
          <w:sz w:val="24"/>
        </w:rPr>
        <w:t xml:space="preserve">for </w:t>
      </w:r>
      <w:r>
        <w:rPr>
          <w:sz w:val="24"/>
        </w:rPr>
        <w:t xml:space="preserve">an indefinite number of customers, because its application in preparations or articles still requires further research and development to be carried out by the potential registrant himself or in cooperation with a limited number of known customers. In addition, a similar exemption should be provided for downstream users who use the substance for </w:t>
      </w:r>
      <w:r>
        <w:rPr>
          <w:sz w:val="24"/>
        </w:rPr>
        <w:t xml:space="preserve">product- and process-oriented research and development, provided that the risks to human health and the </w:t>
      </w:r>
      <w:r>
        <w:rPr>
          <w:sz w:val="24"/>
        </w:rPr>
        <w:t xml:space="preserve">environment are adequately controlled in accordance with the requirements of worker and </w:t>
      </w:r>
      <w:r>
        <w:rPr>
          <w:sz w:val="24"/>
        </w:rPr>
        <w:t xml:space="preserve">environmental</w:t>
      </w:r>
      <w:r>
        <w:rPr>
          <w:sz w:val="24"/>
        </w:rPr>
        <w:t xml:space="preserve"> protection legislation.</w:t>
      </w:r>
    </w:p>
    <w:p w:rsidR="00EF4860" w:rsidRDefault="00EF4860">
      <w:pPr>
        <w:pStyle w:val="Corpsdetexte"/>
        <w:spacing w:before="10"/>
        <w:rPr>
          <w:sz w:val="20"/>
        </w:rPr>
      </w:pPr>
    </w:p>
    <w:p w:rsidR="00EF4860" w:rsidRDefault="003E79BB">
      <w:pPr>
        <w:pStyle w:val="Paragraphedeliste"/>
        <w:numPr>
          <w:ilvl w:val="0"/>
          <w:numId w:val="280"/>
        </w:numPr>
        <w:tabs>
          <w:tab w:val="left" w:pos="1984"/>
          <w:tab w:val="left" w:pos="1985"/>
        </w:tabs>
        <w:spacing w:line="360" w:lineRule="auto"/>
        <w:ind w:end="1144" w:hanging="850"/>
        <w:rPr>
          <w:sz w:val="24"/>
        </w:rPr>
      </w:pPr>
      <w:r>
        <w:rPr>
          <w:sz w:val="24"/>
        </w:rPr>
        <w:t xml:space="preserve">As producers and importers of </w:t>
      </w:r>
      <w:r>
        <w:rPr>
          <w:sz w:val="24"/>
        </w:rPr>
        <w:t xml:space="preserve">articles should be responsible for their articles, </w:t>
      </w:r>
      <w:r>
        <w:rPr>
          <w:sz w:val="24"/>
        </w:rPr>
        <w:t xml:space="preserve">a </w:t>
      </w:r>
      <w:r>
        <w:rPr>
          <w:sz w:val="24"/>
        </w:rPr>
        <w:t xml:space="preserve">registration </w:t>
      </w:r>
      <w:r>
        <w:rPr>
          <w:sz w:val="24"/>
        </w:rPr>
        <w:t xml:space="preserve">obligation should be imposed </w:t>
      </w:r>
      <w:r>
        <w:rPr>
          <w:sz w:val="24"/>
        </w:rPr>
        <w:t xml:space="preserve">for substances which are intended to be released from articles and </w:t>
      </w:r>
      <w:r w:rsidR="00C173E8">
        <w:rPr>
          <w:sz w:val="24"/>
        </w:rPr>
        <w:t xml:space="preserve">which </w:t>
      </w:r>
      <w:r>
        <w:rPr>
          <w:sz w:val="24"/>
        </w:rPr>
        <w:t xml:space="preserve">have not been registered for this purpose. In the case of substances of very high concern present in articles in quantities or concentrations above the specified thresholds, if exposure to the substance cannot be excluded and no one </w:t>
      </w:r>
      <w:r>
        <w:rPr>
          <w:sz w:val="24"/>
        </w:rPr>
        <w:t xml:space="preserve">has registered the substance for that use, </w:t>
      </w:r>
      <w:r>
        <w:rPr>
          <w:sz w:val="24"/>
        </w:rPr>
        <w:t xml:space="preserve">the </w:t>
      </w:r>
      <w:r>
        <w:rPr>
          <w:sz w:val="24"/>
        </w:rPr>
        <w:t xml:space="preserve">Agency </w:t>
      </w:r>
      <w:r>
        <w:rPr>
          <w:sz w:val="24"/>
        </w:rPr>
        <w:t xml:space="preserve">should </w:t>
      </w:r>
      <w:r>
        <w:rPr>
          <w:sz w:val="24"/>
        </w:rPr>
        <w:t xml:space="preserve">be informed. </w:t>
      </w:r>
      <w:r>
        <w:rPr>
          <w:sz w:val="24"/>
        </w:rPr>
        <w:t xml:space="preserve">The </w:t>
      </w:r>
      <w:r>
        <w:rPr>
          <w:sz w:val="24"/>
        </w:rPr>
        <w:t xml:space="preserve">Agency should also be empowered to require the submission of </w:t>
      </w:r>
      <w:r>
        <w:rPr>
          <w:sz w:val="24"/>
        </w:rPr>
        <w:t xml:space="preserve">a </w:t>
      </w:r>
      <w:r>
        <w:rPr>
          <w:sz w:val="24"/>
        </w:rPr>
        <w:t xml:space="preserve">registration </w:t>
      </w:r>
      <w:r>
        <w:rPr>
          <w:sz w:val="24"/>
        </w:rPr>
        <w:t xml:space="preserve">application </w:t>
      </w:r>
      <w:r>
        <w:rPr>
          <w:sz w:val="24"/>
        </w:rPr>
        <w:t xml:space="preserve">if it has reason to believe that the release of </w:t>
      </w:r>
      <w:r>
        <w:rPr>
          <w:sz w:val="24"/>
        </w:rPr>
        <w:t xml:space="preserve">a substance from the </w:t>
      </w:r>
      <w:r>
        <w:rPr>
          <w:sz w:val="24"/>
        </w:rPr>
        <w:t xml:space="preserve">article may present a risk to human health or the </w:t>
      </w:r>
      <w:r>
        <w:rPr>
          <w:sz w:val="24"/>
        </w:rPr>
        <w:t xml:space="preserve">environment and that the substance is present in such articles in quantities exceeding a total of 1 tonne per producer or importer per year. The </w:t>
      </w:r>
      <w:r>
        <w:rPr>
          <w:sz w:val="24"/>
        </w:rPr>
        <w:t xml:space="preserve">Agency should consider the need for </w:t>
      </w:r>
      <w:r>
        <w:rPr>
          <w:sz w:val="24"/>
        </w:rPr>
        <w:t xml:space="preserve">a restriction proposal if it believes that the </w:t>
      </w:r>
      <w:r>
        <w:rPr>
          <w:sz w:val="24"/>
        </w:rPr>
        <w:t xml:space="preserve">use of these substances in articles presents a risk to human health or the </w:t>
      </w:r>
      <w:r>
        <w:rPr>
          <w:sz w:val="24"/>
        </w:rPr>
        <w:t xml:space="preserve">environment which </w:t>
      </w:r>
      <w:r>
        <w:rPr>
          <w:sz w:val="24"/>
        </w:rPr>
        <w:t xml:space="preserve">is not adequately </w:t>
      </w:r>
      <w:r>
        <w:rPr>
          <w:sz w:val="24"/>
        </w:rPr>
        <w:t xml:space="preserve">controlled.</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0"/>
          <w:numId w:val="280"/>
        </w:numPr>
        <w:tabs>
          <w:tab w:val="left" w:pos="1983"/>
          <w:tab w:val="left" w:pos="1984"/>
        </w:tabs>
        <w:spacing w:before="90" w:line="360" w:lineRule="auto"/>
        <w:ind w:end="1228" w:hanging="850"/>
        <w:rPr>
          <w:sz w:val="24"/>
        </w:rPr>
      </w:pPr>
      <w:r>
        <w:rPr>
          <w:sz w:val="24"/>
        </w:rPr>
        <w:t xml:space="preserve">The requirements governing the performance of </w:t>
      </w:r>
      <w:r>
        <w:rPr>
          <w:sz w:val="24"/>
        </w:rPr>
        <w:t xml:space="preserve">chemical safety assessments by manufacturers and importers should be set out in detail in a technical annex to enable them to meet their obligations. To ensure that the burden is shared equitably between themselves and their customers, manufacturers and importers should carry out their chemical safety </w:t>
      </w:r>
      <w:r w:rsidR="00C173E8">
        <w:rPr>
          <w:sz w:val="24"/>
        </w:rPr>
        <w:t xml:space="preserve">assessments</w:t>
      </w:r>
      <w:r>
        <w:rPr>
          <w:sz w:val="24"/>
        </w:rPr>
        <w:t xml:space="preserve"> not only on their own uses and the uses for which they place their substances on the market, but also on </w:t>
      </w:r>
      <w:r>
        <w:rPr>
          <w:sz w:val="24"/>
        </w:rPr>
        <w:t xml:space="preserve">all the uses which their customers ask them to </w:t>
      </w:r>
      <w:r>
        <w:rPr>
          <w:sz w:val="24"/>
        </w:rPr>
        <w:t xml:space="preserve">cover.</w:t>
      </w:r>
    </w:p>
    <w:p w:rsidR="00EF4860" w:rsidRDefault="00EF4860">
      <w:pPr>
        <w:pStyle w:val="Corpsdetexte"/>
        <w:spacing w:before="11"/>
        <w:rPr>
          <w:sz w:val="20"/>
        </w:rPr>
      </w:pPr>
    </w:p>
    <w:p w:rsidR="00EF4860" w:rsidRDefault="003E79BB">
      <w:pPr>
        <w:pStyle w:val="Paragraphedeliste"/>
        <w:numPr>
          <w:ilvl w:val="0"/>
          <w:numId w:val="280"/>
        </w:numPr>
        <w:tabs>
          <w:tab w:val="left" w:pos="1983"/>
          <w:tab w:val="left" w:pos="1984"/>
        </w:tabs>
        <w:spacing w:line="360" w:lineRule="auto"/>
        <w:ind w:end="1188" w:hanging="850"/>
        <w:rPr>
          <w:sz w:val="24"/>
        </w:rPr>
      </w:pPr>
      <w:r>
        <w:rPr>
          <w:sz w:val="24"/>
        </w:rPr>
        <w:t xml:space="preserve">The Commission, in close collaboration with industry, Member States and </w:t>
      </w:r>
      <w:r>
        <w:rPr>
          <w:sz w:val="24"/>
        </w:rPr>
        <w:t xml:space="preserve">other stakeholders, should develop guidance for fulfilling the obligations under this Regulation in relation to preparations (in particular with regard to safety data sheets including </w:t>
      </w:r>
      <w:r>
        <w:rPr>
          <w:sz w:val="24"/>
        </w:rPr>
        <w:t xml:space="preserve">exposure </w:t>
      </w:r>
      <w:r>
        <w:rPr>
          <w:sz w:val="24"/>
        </w:rPr>
        <w:t xml:space="preserve">scenarios</w:t>
      </w:r>
      <w:r>
        <w:rPr>
          <w:sz w:val="24"/>
        </w:rPr>
        <w:t xml:space="preserve">), including the </w:t>
      </w:r>
      <w:r>
        <w:rPr>
          <w:sz w:val="24"/>
        </w:rPr>
        <w:t xml:space="preserve">assessment of substances incorporated in special preparations such as metals incorporated in alloys. In doing so, the Commission should take </w:t>
      </w:r>
      <w:r>
        <w:rPr>
          <w:spacing w:val="-3"/>
          <w:sz w:val="24"/>
        </w:rPr>
        <w:t xml:space="preserve">full </w:t>
      </w:r>
      <w:r>
        <w:rPr>
          <w:sz w:val="24"/>
        </w:rPr>
        <w:t xml:space="preserve">account of the work that will have been carried out in the context of the RIPs, and include the necessary guidance in the overall </w:t>
      </w:r>
      <w:r>
        <w:rPr>
          <w:sz w:val="24"/>
        </w:rPr>
        <w:t xml:space="preserve">REACH guidance </w:t>
      </w:r>
      <w:r>
        <w:rPr>
          <w:sz w:val="24"/>
        </w:rPr>
        <w:t xml:space="preserve">package. </w:t>
      </w:r>
      <w:r>
        <w:rPr>
          <w:sz w:val="24"/>
        </w:rPr>
        <w:t xml:space="preserve">This guidance should be available prior to the </w:t>
      </w:r>
      <w:r>
        <w:rPr>
          <w:sz w:val="24"/>
        </w:rPr>
        <w:t xml:space="preserve">application of the present </w:t>
      </w:r>
      <w:r>
        <w:rPr>
          <w:sz w:val="24"/>
        </w:rPr>
        <w:t xml:space="preserve">regulation.</w:t>
      </w:r>
    </w:p>
    <w:p w:rsidR="00EF4860" w:rsidRDefault="00EF4860">
      <w:pPr>
        <w:pStyle w:val="Corpsdetexte"/>
        <w:spacing w:before="9"/>
        <w:rPr>
          <w:sz w:val="20"/>
        </w:rPr>
      </w:pPr>
    </w:p>
    <w:p w:rsidR="00EF4860" w:rsidRDefault="003E79BB">
      <w:pPr>
        <w:pStyle w:val="Paragraphedeliste"/>
        <w:numPr>
          <w:ilvl w:val="0"/>
          <w:numId w:val="280"/>
        </w:numPr>
        <w:tabs>
          <w:tab w:val="left" w:pos="1983"/>
          <w:tab w:val="left" w:pos="1985"/>
        </w:tabs>
        <w:spacing w:line="360" w:lineRule="auto"/>
        <w:ind w:end="1168" w:hanging="850"/>
        <w:rPr>
          <w:sz w:val="24"/>
        </w:rPr>
      </w:pPr>
      <w:r>
        <w:rPr>
          <w:sz w:val="24"/>
        </w:rPr>
        <w:t xml:space="preserve">A chemical safety assessment should not necessarily be carried out for substances contained in preparations in certain very low concentrations which are deemed </w:t>
      </w:r>
      <w:r>
        <w:rPr>
          <w:sz w:val="24"/>
        </w:rPr>
        <w:t xml:space="preserve">not to give rise to concern. Substances contained in preparations in such low concentrations should also be exempt </w:t>
      </w:r>
      <w:r>
        <w:rPr>
          <w:sz w:val="24"/>
        </w:rPr>
        <w:t xml:space="preserve">from </w:t>
      </w:r>
      <w:r>
        <w:rPr>
          <w:sz w:val="24"/>
        </w:rPr>
        <w:t xml:space="preserve">authorization. These provisions should also apply to preparations which are solid mixtures of substances until </w:t>
      </w:r>
      <w:r>
        <w:rPr>
          <w:sz w:val="24"/>
        </w:rPr>
        <w:t xml:space="preserve">they are given a particular form which transforms them into an </w:t>
      </w:r>
      <w:r>
        <w:rPr>
          <w:sz w:val="24"/>
        </w:rPr>
        <w:t xml:space="preserve">article.</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0"/>
          <w:numId w:val="280"/>
        </w:numPr>
        <w:tabs>
          <w:tab w:val="left" w:pos="1983"/>
          <w:tab w:val="left" w:pos="1984"/>
        </w:tabs>
        <w:spacing w:before="90" w:line="360" w:lineRule="auto"/>
        <w:ind w:end="1277" w:hanging="850"/>
        <w:rPr>
          <w:sz w:val="24"/>
        </w:rPr>
      </w:pPr>
      <w:r>
        <w:rPr>
          <w:sz w:val="24"/>
        </w:rPr>
        <w:t xml:space="preserve">Joint submission and sharing of </w:t>
      </w:r>
      <w:r>
        <w:rPr>
          <w:sz w:val="24"/>
        </w:rPr>
        <w:t xml:space="preserve">information on substances should be provided for </w:t>
      </w:r>
      <w:r w:rsidR="00C173E8">
        <w:rPr>
          <w:sz w:val="24"/>
        </w:rPr>
        <w:t xml:space="preserve">in</w:t>
      </w:r>
      <w:r>
        <w:rPr>
          <w:sz w:val="24"/>
        </w:rPr>
        <w:t xml:space="preserve"> order to enhance the </w:t>
      </w:r>
      <w:r>
        <w:rPr>
          <w:sz w:val="24"/>
        </w:rPr>
        <w:t xml:space="preserve">efficiency of the </w:t>
      </w:r>
      <w:r>
        <w:rPr>
          <w:sz w:val="24"/>
        </w:rPr>
        <w:t xml:space="preserve">registration </w:t>
      </w:r>
      <w:r>
        <w:rPr>
          <w:sz w:val="24"/>
        </w:rPr>
        <w:t xml:space="preserve">system</w:t>
      </w:r>
      <w:r>
        <w:rPr>
          <w:sz w:val="24"/>
        </w:rPr>
        <w:t xml:space="preserve">, reduce costs and reduce testing on vertebrate animals. One member of </w:t>
      </w:r>
      <w:r>
        <w:rPr>
          <w:sz w:val="24"/>
        </w:rPr>
        <w:t xml:space="preserve">a group of registrants should submit information on behalf of the other members, subject to certain rules ensuring that all required information is communicated, while allowing for cost sharing. A registrant should be able to submit information directly to the </w:t>
      </w:r>
      <w:r>
        <w:rPr>
          <w:sz w:val="24"/>
        </w:rPr>
        <w:t xml:space="preserve">Agency in certain </w:t>
      </w:r>
      <w:r>
        <w:rPr>
          <w:sz w:val="24"/>
        </w:rPr>
        <w:t xml:space="preserve">specific </w:t>
      </w:r>
      <w:r>
        <w:rPr>
          <w:sz w:val="24"/>
        </w:rPr>
        <w:t xml:space="preserve">cases</w:t>
      </w:r>
      <w:r>
        <w:rPr>
          <w:sz w:val="24"/>
        </w:rPr>
        <w:t xml:space="preserve">.</w:t>
      </w:r>
    </w:p>
    <w:p w:rsidR="00EF4860" w:rsidRDefault="00EF4860">
      <w:pPr>
        <w:pStyle w:val="Corpsdetexte"/>
        <w:spacing w:before="11"/>
        <w:rPr>
          <w:sz w:val="20"/>
        </w:rPr>
      </w:pPr>
    </w:p>
    <w:p w:rsidR="00EF4860" w:rsidRDefault="003E79BB">
      <w:pPr>
        <w:pStyle w:val="Paragraphedeliste"/>
        <w:numPr>
          <w:ilvl w:val="0"/>
          <w:numId w:val="280"/>
        </w:numPr>
        <w:tabs>
          <w:tab w:val="left" w:pos="1984"/>
          <w:tab w:val="left" w:pos="1985"/>
        </w:tabs>
        <w:spacing w:line="360" w:lineRule="auto"/>
        <w:ind w:end="1201" w:hanging="850"/>
        <w:rPr>
          <w:sz w:val="24"/>
        </w:rPr>
      </w:pPr>
      <w:r>
        <w:rPr>
          <w:sz w:val="24"/>
        </w:rPr>
        <w:t xml:space="preserve">Substance information </w:t>
      </w:r>
      <w:r>
        <w:rPr>
          <w:sz w:val="24"/>
        </w:rPr>
        <w:t xml:space="preserve">requirements </w:t>
      </w:r>
      <w:r>
        <w:rPr>
          <w:sz w:val="24"/>
        </w:rPr>
        <w:t xml:space="preserve">should be modulated according to the quantities in </w:t>
      </w:r>
      <w:r w:rsidR="00C173E8">
        <w:rPr>
          <w:sz w:val="24"/>
        </w:rPr>
        <w:t xml:space="preserve">which</w:t>
      </w:r>
      <w:r>
        <w:rPr>
          <w:sz w:val="24"/>
        </w:rPr>
        <w:t xml:space="preserve"> substances are manufactured or imported, as these quantities give an indication of the risk of </w:t>
      </w:r>
      <w:r>
        <w:rPr>
          <w:sz w:val="24"/>
        </w:rPr>
        <w:t xml:space="preserve">exposure of </w:t>
      </w:r>
      <w:r>
        <w:rPr>
          <w:sz w:val="24"/>
        </w:rPr>
        <w:t xml:space="preserve">humans and the </w:t>
      </w:r>
      <w:r>
        <w:rPr>
          <w:sz w:val="24"/>
        </w:rPr>
        <w:t xml:space="preserve">environment to these substances, and should </w:t>
      </w:r>
      <w:r>
        <w:rPr>
          <w:sz w:val="24"/>
        </w:rPr>
        <w:t xml:space="preserve">be </w:t>
      </w:r>
      <w:r>
        <w:rPr>
          <w:sz w:val="24"/>
        </w:rPr>
        <w:t xml:space="preserve">described in detail. To reduce the potential impact on substances present in small quantities, toxicological and ecotoxicological information should only be required for priority substances in quantities of between 1 and 10 tonnes. For other substances present in quantities within this range, </w:t>
      </w:r>
      <w:r>
        <w:rPr>
          <w:sz w:val="24"/>
        </w:rPr>
        <w:t xml:space="preserve">incentives </w:t>
      </w:r>
      <w:r>
        <w:rPr>
          <w:sz w:val="24"/>
        </w:rPr>
        <w:t xml:space="preserve">should be provided </w:t>
      </w:r>
      <w:r>
        <w:rPr>
          <w:sz w:val="24"/>
        </w:rPr>
        <w:t xml:space="preserve">to encourage manufacturers and importers to supply this </w:t>
      </w:r>
      <w:r>
        <w:rPr>
          <w:sz w:val="24"/>
        </w:rPr>
        <w:t xml:space="preserve">information.</w:t>
      </w:r>
    </w:p>
    <w:p w:rsidR="00EF4860" w:rsidRDefault="00EF4860">
      <w:pPr>
        <w:pStyle w:val="Corpsdetexte"/>
        <w:spacing w:before="9"/>
        <w:rPr>
          <w:sz w:val="20"/>
        </w:rPr>
      </w:pPr>
    </w:p>
    <w:p w:rsidR="00EF4860" w:rsidRDefault="003E79BB">
      <w:pPr>
        <w:pStyle w:val="Paragraphedeliste"/>
        <w:numPr>
          <w:ilvl w:val="0"/>
          <w:numId w:val="280"/>
        </w:numPr>
        <w:tabs>
          <w:tab w:val="left" w:pos="1984"/>
          <w:tab w:val="left" w:pos="1985"/>
        </w:tabs>
        <w:spacing w:line="360" w:lineRule="auto"/>
        <w:ind w:end="1557" w:hanging="850"/>
        <w:rPr>
          <w:sz w:val="24"/>
        </w:rPr>
      </w:pPr>
      <w:r>
        <w:rPr>
          <w:sz w:val="24"/>
        </w:rPr>
        <w:t xml:space="preserve">Member States, the </w:t>
      </w:r>
      <w:r>
        <w:rPr>
          <w:sz w:val="24"/>
        </w:rPr>
        <w:t xml:space="preserve">Agency and all interested parties should take full account of the results of PMRs, particularly with regard to the </w:t>
      </w:r>
      <w:r>
        <w:rPr>
          <w:sz w:val="24"/>
        </w:rPr>
        <w:t xml:space="preserve">registration of </w:t>
      </w:r>
      <w:r>
        <w:rPr>
          <w:sz w:val="24"/>
        </w:rPr>
        <w:t xml:space="preserve"> occurring substances</w:t>
      </w:r>
      <w:r>
        <w:rPr>
          <w:sz w:val="24"/>
        </w:rPr>
        <w:t xml:space="preserve">.</w:t>
      </w:r>
    </w:p>
    <w:p w:rsidR="00EF4860" w:rsidRDefault="00EF4860">
      <w:pPr>
        <w:pStyle w:val="Corpsdetexte"/>
        <w:spacing w:before="10"/>
        <w:rPr>
          <w:sz w:val="20"/>
        </w:rPr>
      </w:pPr>
    </w:p>
    <w:p w:rsidR="00EF4860" w:rsidRDefault="003E79BB">
      <w:pPr>
        <w:pStyle w:val="Paragraphedeliste"/>
        <w:numPr>
          <w:ilvl w:val="0"/>
          <w:numId w:val="280"/>
        </w:numPr>
        <w:tabs>
          <w:tab w:val="left" w:pos="1984"/>
          <w:tab w:val="left" w:pos="1985"/>
        </w:tabs>
        <w:spacing w:line="360" w:lineRule="auto"/>
        <w:ind w:end="1551" w:hanging="850"/>
        <w:rPr>
          <w:sz w:val="24"/>
        </w:rPr>
      </w:pPr>
      <w:r>
        <w:rPr>
          <w:sz w:val="24"/>
        </w:rPr>
        <w:t xml:space="preserve">Consideration should be given to the </w:t>
      </w:r>
      <w:r>
        <w:rPr>
          <w:sz w:val="24"/>
        </w:rPr>
        <w:t xml:space="preserve">application of </w:t>
      </w:r>
      <w:r>
        <w:rPr>
          <w:sz w:val="24"/>
        </w:rPr>
        <w:t xml:space="preserve">Article </w:t>
      </w:r>
      <w:r>
        <w:rPr>
          <w:sz w:val="24"/>
        </w:rPr>
        <w:t xml:space="preserve">2(</w:t>
      </w:r>
      <w:r>
        <w:rPr>
          <w:sz w:val="24"/>
        </w:rPr>
        <w:t xml:space="preserve">7)(a) and (b) and </w:t>
      </w:r>
      <w:r>
        <w:rPr>
          <w:sz w:val="24"/>
        </w:rPr>
        <w:t xml:space="preserve">Annex </w:t>
      </w:r>
      <w:r>
        <w:rPr>
          <w:sz w:val="24"/>
        </w:rPr>
        <w:t xml:space="preserve">XI to substances derived from mineralogical transformation processes, and this should be fully taken into account in the review of Annexes </w:t>
      </w:r>
      <w:r>
        <w:rPr>
          <w:sz w:val="24"/>
        </w:rPr>
        <w:t xml:space="preserve">IV and </w:t>
      </w:r>
      <w:r>
        <w:rPr>
          <w:sz w:val="24"/>
        </w:rPr>
        <w:t xml:space="preserve">V.</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0"/>
          <w:numId w:val="280"/>
        </w:numPr>
        <w:tabs>
          <w:tab w:val="left" w:pos="1983"/>
          <w:tab w:val="left" w:pos="1984"/>
        </w:tabs>
        <w:spacing w:before="90" w:line="360" w:lineRule="auto"/>
        <w:ind w:end="1186" w:hanging="850"/>
        <w:rPr>
          <w:sz w:val="24"/>
        </w:rPr>
      </w:pPr>
      <w:r>
        <w:rPr>
          <w:sz w:val="24"/>
        </w:rPr>
        <w:t xml:space="preserve">If tests are carried out, they should comply with the relevant requirements for the protection of laboratory animals, set out in Council Directive 86/609/EEC </w:t>
      </w:r>
      <w:r>
        <w:rPr>
          <w:sz w:val="24"/>
        </w:rPr>
        <w:t xml:space="preserve">of November </w:t>
      </w:r>
      <w:r>
        <w:rPr>
          <w:sz w:val="24"/>
        </w:rPr>
        <w:t xml:space="preserve">24, </w:t>
      </w:r>
      <w:r>
        <w:rPr>
          <w:sz w:val="24"/>
        </w:rPr>
        <w:t xml:space="preserve">1986 on the approximation of laws, regulations and administrative provisions of the Member States regarding the protection of animals used for experimental and </w:t>
      </w:r>
      <w:r>
        <w:rPr>
          <w:sz w:val="24"/>
        </w:rPr>
        <w:t xml:space="preserve">other scientific purposes</w:t>
      </w:r>
      <w:r>
        <w:rPr>
          <w:b/>
          <w:sz w:val="24"/>
          <w:vertAlign w:val="superscript"/>
        </w:rPr>
        <w:t xml:space="preserve">1</w:t>
      </w:r>
      <w:r>
        <w:rPr>
          <w:sz w:val="24"/>
        </w:rPr>
        <w:t xml:space="preserve">, and, in the case of </w:t>
      </w:r>
      <w:r>
        <w:rPr>
          <w:sz w:val="24"/>
        </w:rPr>
        <w:t xml:space="preserve">ecotoxicological and toxicological tests, good laboratory practice, as set out in Directive 2004/10/EC of the European Parliament and of the Council of </w:t>
      </w:r>
      <w:r>
        <w:rPr>
          <w:sz w:val="24"/>
        </w:rPr>
        <w:t xml:space="preserve">February </w:t>
      </w:r>
      <w:r>
        <w:rPr>
          <w:sz w:val="24"/>
        </w:rPr>
        <w:t xml:space="preserve">11</w:t>
      </w:r>
      <w:r>
        <w:rPr>
          <w:sz w:val="24"/>
        </w:rPr>
        <w:t xml:space="preserve">, 2004 on the harmonisation of laws, regulations and administrative provisions relating to </w:t>
      </w:r>
      <w:r>
        <w:rPr>
          <w:sz w:val="24"/>
        </w:rPr>
        <w:t xml:space="preserve">the application of the principles of good laboratory practice and the verification of their applications for tests on </w:t>
      </w:r>
      <w:r>
        <w:rPr>
          <w:sz w:val="24"/>
        </w:rPr>
        <w:t xml:space="preserve">substances</w:t>
      </w:r>
      <w:r>
        <w:rPr>
          <w:b/>
          <w:sz w:val="24"/>
          <w:vertAlign w:val="superscript"/>
        </w:rPr>
        <w:t xml:space="preserve">2</w:t>
      </w:r>
      <w:r>
        <w:rPr>
          <w:sz w:val="24"/>
        </w:rPr>
        <w:t xml:space="preserve">.</w:t>
      </w:r>
    </w:p>
    <w:p w:rsidR="00EF4860" w:rsidRDefault="003E79BB">
      <w:pPr>
        <w:pStyle w:val="Paragraphedeliste"/>
        <w:numPr>
          <w:ilvl w:val="0"/>
          <w:numId w:val="280"/>
        </w:numPr>
        <w:tabs>
          <w:tab w:val="left" w:pos="1983"/>
          <w:tab w:val="left" w:pos="1985"/>
        </w:tabs>
        <w:spacing w:before="241" w:line="360" w:lineRule="auto"/>
        <w:ind w:end="1240" w:hanging="850"/>
        <w:rPr>
          <w:sz w:val="24"/>
        </w:rPr>
      </w:pPr>
      <w:r>
        <w:rPr>
          <w:sz w:val="24"/>
        </w:rPr>
        <w:t xml:space="preserve">The generation of </w:t>
      </w:r>
      <w:r>
        <w:rPr>
          <w:sz w:val="24"/>
        </w:rPr>
        <w:t xml:space="preserve">information by </w:t>
      </w:r>
      <w:r>
        <w:rPr>
          <w:sz w:val="24"/>
        </w:rPr>
        <w:t xml:space="preserve">other means giving results equivalent to those of </w:t>
      </w:r>
      <w:r>
        <w:rPr>
          <w:sz w:val="24"/>
        </w:rPr>
        <w:t xml:space="preserve">prescribed </w:t>
      </w:r>
      <w:r>
        <w:rPr>
          <w:sz w:val="24"/>
        </w:rPr>
        <w:t xml:space="preserve">tests and </w:t>
      </w:r>
      <w:r>
        <w:rPr>
          <w:sz w:val="24"/>
        </w:rPr>
        <w:t xml:space="preserve">test </w:t>
      </w:r>
      <w:r>
        <w:rPr>
          <w:sz w:val="24"/>
        </w:rPr>
        <w:t xml:space="preserve">methods </w:t>
      </w:r>
      <w:r>
        <w:rPr>
          <w:sz w:val="24"/>
        </w:rPr>
        <w:t xml:space="preserve">should also be permitted, for example where such information is derived from valid qualitative or quantitative structure-activity relationship models or structurally related substances. To this end, the </w:t>
      </w:r>
      <w:r>
        <w:rPr>
          <w:sz w:val="24"/>
        </w:rPr>
        <w:t xml:space="preserve">Agency should develop appropriate guidance in cooperation with Member States and interested parties. It should also be possible to withhold certain information if this can be duly justified. Based on the </w:t>
      </w:r>
      <w:r>
        <w:rPr>
          <w:sz w:val="24"/>
        </w:rPr>
        <w:t xml:space="preserve">experience gained through PMRs</w:t>
      </w:r>
      <w:r>
        <w:rPr>
          <w:sz w:val="24"/>
        </w:rPr>
        <w:t xml:space="preserve">, criteria </w:t>
      </w:r>
      <w:r>
        <w:rPr>
          <w:sz w:val="24"/>
        </w:rPr>
        <w:t xml:space="preserve">should be </w:t>
      </w:r>
      <w:r>
        <w:rPr>
          <w:sz w:val="24"/>
        </w:rPr>
        <w:t xml:space="preserve">developed to define what constitutes such justification.</w:t>
      </w:r>
    </w:p>
    <w:p w:rsidR="00EF4860" w:rsidRDefault="00EF4860">
      <w:pPr>
        <w:pStyle w:val="Corpsdetexte"/>
        <w:spacing w:before="9"/>
        <w:rPr>
          <w:sz w:val="20"/>
        </w:rPr>
      </w:pPr>
    </w:p>
    <w:p w:rsidR="00EF4860" w:rsidRDefault="003E79BB">
      <w:pPr>
        <w:pStyle w:val="Paragraphedeliste"/>
        <w:numPr>
          <w:ilvl w:val="0"/>
          <w:numId w:val="280"/>
        </w:numPr>
        <w:tabs>
          <w:tab w:val="left" w:pos="1984"/>
          <w:tab w:val="left" w:pos="1985"/>
        </w:tabs>
        <w:spacing w:line="360" w:lineRule="auto"/>
        <w:ind w:end="1281" w:hanging="850"/>
        <w:rPr>
          <w:sz w:val="24"/>
        </w:rPr>
      </w:pPr>
      <w:r>
        <w:rPr>
          <w:sz w:val="24"/>
        </w:rPr>
        <w:t xml:space="preserve">In addition to the </w:t>
      </w:r>
      <w:r>
        <w:rPr>
          <w:sz w:val="24"/>
        </w:rPr>
        <w:t xml:space="preserve">operational guidance </w:t>
      </w:r>
      <w:r>
        <w:rPr>
          <w:sz w:val="24"/>
        </w:rPr>
        <w:t xml:space="preserve">documents </w:t>
      </w:r>
      <w:r>
        <w:rPr>
          <w:sz w:val="24"/>
        </w:rPr>
        <w:t xml:space="preserve">provided by the </w:t>
      </w:r>
      <w:r>
        <w:rPr>
          <w:sz w:val="24"/>
        </w:rPr>
        <w:t xml:space="preserve">Agency, Member States should set up national </w:t>
      </w:r>
      <w:r>
        <w:rPr>
          <w:sz w:val="24"/>
        </w:rPr>
        <w:t xml:space="preserve">technical assistance </w:t>
      </w:r>
      <w:r>
        <w:rPr>
          <w:sz w:val="24"/>
        </w:rPr>
        <w:t xml:space="preserve">services </w:t>
      </w:r>
      <w:r>
        <w:rPr>
          <w:sz w:val="24"/>
        </w:rPr>
        <w:t xml:space="preserve">to </w:t>
      </w:r>
      <w:r>
        <w:rPr>
          <w:sz w:val="24"/>
        </w:rPr>
        <w:t xml:space="preserve">help companies, and in particular SMEs, comply with the requirements of this </w:t>
      </w:r>
      <w:r>
        <w:rPr>
          <w:sz w:val="24"/>
        </w:rPr>
        <w:t xml:space="preserve">Regulation.</w:t>
      </w: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3E79BB">
      <w:pPr>
        <w:pStyle w:val="Corpsdetexte"/>
        <w:spacing w:before="10"/>
        <w:rPr>
          <w:sz w:val="19"/>
        </w:rPr>
      </w:pPr>
      <w:r>
        <w:pict>
          <v:rect id="_x0000_s1236" style="position:absolute;margin-left:56.7pt;margin-top:13.4pt;width:2in;height:.6pt;z-index:-15725568;mso-wrap-distance-left:0;mso-wrap-distance-right:0;mso-position-horizontal-relative:page" fillcolor="black" stroked="f">
            <w10:wrap type="topAndBottom" anchorx="page"/>
          </v:rect>
        </w:pict>
      </w:r>
    </w:p>
    <w:p w:rsidR="00EF4860" w:rsidRDefault="00EF4860">
      <w:pPr>
        <w:pStyle w:val="Corpsdetexte"/>
        <w:spacing w:before="7"/>
        <w:rPr>
          <w:sz w:val="17"/>
        </w:rPr>
      </w:pPr>
    </w:p>
    <w:p w:rsidR="00EF4860" w:rsidRDefault="003E79BB">
      <w:pPr>
        <w:pStyle w:val="Corpsdetexte"/>
        <w:tabs>
          <w:tab w:val="left" w:pos="1853"/>
        </w:tabs>
        <w:spacing w:before="129"/>
        <w:ind w:start="1854" w:end="1259" w:hanging="720"/>
      </w:pPr>
      <w:r>
        <w:rPr>
          <w:b/>
          <w:vertAlign w:val="superscript"/>
        </w:rPr>
        <w:t xml:space="preserve">1</w:t>
      </w:r>
      <w:r>
        <w:rPr>
          <w:b/>
        </w:rPr>
        <w:tab/>
      </w:r>
      <w:r>
        <w:t xml:space="preserve">OJ L 358, 18.12.1986, p. </w:t>
      </w:r>
      <w:r>
        <w:t xml:space="preserve">1. Directive amended by Directive 2003/65/EC of the European Parliament and of the Council (OJ L 230, 16.9.2003, p. </w:t>
      </w:r>
      <w:r>
        <w:t xml:space="preserve">32).</w:t>
      </w:r>
    </w:p>
    <w:p w:rsidR="00EF4860" w:rsidRDefault="003E79BB">
      <w:pPr>
        <w:pStyle w:val="Corpsdetexte"/>
        <w:tabs>
          <w:tab w:val="left" w:pos="1853"/>
        </w:tabs>
        <w:ind w:start="1134"/>
      </w:pPr>
      <w:r>
        <w:rPr>
          <w:b/>
          <w:vertAlign w:val="superscript"/>
        </w:rPr>
        <w:t xml:space="preserve">2</w:t>
      </w:r>
      <w:r>
        <w:rPr>
          <w:b/>
        </w:rPr>
        <w:tab/>
      </w:r>
      <w:r>
        <w:t xml:space="preserve">OJ L 50, 20.2.2004, p. </w:t>
      </w:r>
      <w:r>
        <w:t xml:space="preserve">44.</w:t>
      </w:r>
    </w:p>
    <w:p w:rsidR="00EF4860" w:rsidRDefault="00EF4860">
      <w:p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0"/>
          <w:numId w:val="280"/>
        </w:numPr>
        <w:tabs>
          <w:tab w:val="left" w:pos="1983"/>
          <w:tab w:val="left" w:pos="1985"/>
        </w:tabs>
        <w:spacing w:before="90" w:line="360" w:lineRule="auto"/>
        <w:ind w:end="1203" w:hanging="850"/>
        <w:rPr>
          <w:sz w:val="24"/>
        </w:rPr>
      </w:pPr>
      <w:r>
        <w:rPr>
          <w:sz w:val="24"/>
        </w:rPr>
        <w:t xml:space="preserve">The Commission, Member States, industry and other stakeholders should continue to contribute to the promotion of </w:t>
      </w:r>
      <w:r>
        <w:rPr>
          <w:sz w:val="24"/>
        </w:rPr>
        <w:t xml:space="preserve">alternative testing </w:t>
      </w:r>
      <w:r>
        <w:rPr>
          <w:sz w:val="24"/>
        </w:rPr>
        <w:t xml:space="preserve">methods </w:t>
      </w:r>
      <w:r>
        <w:rPr>
          <w:sz w:val="24"/>
        </w:rPr>
        <w:t xml:space="preserve">at international and national level, including computer-aided methods, in vitro methods, for example, where appropriate, those based on toxicogenomics and </w:t>
      </w:r>
      <w:r>
        <w:rPr>
          <w:sz w:val="24"/>
        </w:rPr>
        <w:t xml:space="preserve">other relevant methods. The Community's strategy to promote </w:t>
      </w:r>
      <w:r>
        <w:rPr>
          <w:sz w:val="24"/>
        </w:rPr>
        <w:t xml:space="preserve">alternative testing methods is a priority and the Commission should ensure, in the context of its future research framework programmes and </w:t>
      </w:r>
      <w:r>
        <w:rPr>
          <w:sz w:val="24"/>
        </w:rPr>
        <w:t xml:space="preserve">initiatives such as the </w:t>
      </w:r>
      <w:r>
        <w:rPr>
          <w:sz w:val="24"/>
        </w:rPr>
        <w:t xml:space="preserve">Community Action </w:t>
      </w:r>
      <w:r>
        <w:rPr>
          <w:sz w:val="24"/>
        </w:rPr>
        <w:t xml:space="preserve">Plan </w:t>
      </w:r>
      <w:r>
        <w:rPr>
          <w:sz w:val="24"/>
        </w:rPr>
        <w:t xml:space="preserve">on the Protection and Welfare of Animals 2006-2010, that this status is maintained. Stakeholder participation and initiatives involving all interested parties should be </w:t>
      </w:r>
      <w:r>
        <w:rPr>
          <w:sz w:val="24"/>
        </w:rPr>
        <w:t xml:space="preserve">sought.</w:t>
      </w:r>
    </w:p>
    <w:p w:rsidR="00EF4860" w:rsidRDefault="00EF4860">
      <w:pPr>
        <w:pStyle w:val="Corpsdetexte"/>
        <w:spacing w:before="11"/>
        <w:rPr>
          <w:sz w:val="20"/>
        </w:rPr>
      </w:pPr>
    </w:p>
    <w:p w:rsidR="00EF4860" w:rsidRDefault="003E79BB">
      <w:pPr>
        <w:pStyle w:val="Paragraphedeliste"/>
        <w:numPr>
          <w:ilvl w:val="0"/>
          <w:numId w:val="280"/>
        </w:numPr>
        <w:tabs>
          <w:tab w:val="left" w:pos="1983"/>
          <w:tab w:val="left" w:pos="1984"/>
        </w:tabs>
        <w:spacing w:line="360" w:lineRule="auto"/>
        <w:ind w:end="1284" w:hanging="850"/>
        <w:rPr>
          <w:sz w:val="24"/>
        </w:rPr>
      </w:pPr>
      <w:r>
        <w:rPr>
          <w:sz w:val="24"/>
        </w:rPr>
        <w:t xml:space="preserve">For reasons of practicality and because of their particular nature</w:t>
      </w:r>
      <w:r w:rsidR="00C173E8">
        <w:rPr>
          <w:sz w:val="24"/>
        </w:rPr>
        <w:t xml:space="preserve">,</w:t>
      </w:r>
      <w:r>
        <w:rPr>
          <w:sz w:val="24"/>
        </w:rPr>
        <w:t xml:space="preserve"> intermediates should be subject to </w:t>
      </w:r>
      <w:r>
        <w:rPr>
          <w:sz w:val="24"/>
        </w:rPr>
        <w:t xml:space="preserve">specific </w:t>
      </w:r>
      <w:r>
        <w:rPr>
          <w:sz w:val="24"/>
        </w:rPr>
        <w:t xml:space="preserve">registration </w:t>
      </w:r>
      <w:r>
        <w:rPr>
          <w:sz w:val="24"/>
        </w:rPr>
        <w:t xml:space="preserve">requirements</w:t>
      </w:r>
      <w:r>
        <w:rPr>
          <w:sz w:val="24"/>
        </w:rPr>
        <w:t xml:space="preserve">. </w:t>
      </w:r>
      <w:r>
        <w:rPr>
          <w:sz w:val="24"/>
        </w:rPr>
        <w:t xml:space="preserve">Polymers should be exempted from </w:t>
      </w:r>
      <w:r>
        <w:rPr>
          <w:sz w:val="24"/>
        </w:rPr>
        <w:t xml:space="preserve">registration and </w:t>
      </w:r>
      <w:r>
        <w:rPr>
          <w:sz w:val="24"/>
        </w:rPr>
        <w:t xml:space="preserve">evaluation until such time as </w:t>
      </w:r>
      <w:r w:rsidR="00C173E8">
        <w:rPr>
          <w:sz w:val="24"/>
        </w:rPr>
        <w:t xml:space="preserve">those</w:t>
      </w:r>
      <w:r>
        <w:rPr>
          <w:sz w:val="24"/>
        </w:rPr>
        <w:t xml:space="preserve"> which must be registered because of the risks </w:t>
      </w:r>
      <w:r>
        <w:rPr>
          <w:sz w:val="24"/>
        </w:rPr>
        <w:t xml:space="preserve">they represent to human health or the </w:t>
      </w:r>
      <w:r>
        <w:rPr>
          <w:sz w:val="24"/>
        </w:rPr>
        <w:t xml:space="preserve">environment can be selected </w:t>
      </w:r>
      <w:r w:rsidR="00C173E8">
        <w:rPr>
          <w:sz w:val="24"/>
        </w:rPr>
        <w:t xml:space="preserve">in </w:t>
      </w:r>
      <w:r>
        <w:rPr>
          <w:sz w:val="24"/>
        </w:rPr>
        <w:t xml:space="preserve">an efficient and economical manner on the basis of </w:t>
      </w:r>
      <w:r>
        <w:rPr>
          <w:sz w:val="24"/>
        </w:rPr>
        <w:t xml:space="preserve">valid </w:t>
      </w:r>
      <w:r>
        <w:rPr>
          <w:sz w:val="24"/>
        </w:rPr>
        <w:t xml:space="preserve">technical and scientific criteria</w:t>
      </w:r>
      <w:r>
        <w:rPr>
          <w:sz w:val="24"/>
        </w:rPr>
        <w:t xml:space="preserve">.</w:t>
      </w:r>
    </w:p>
    <w:p w:rsidR="00EF4860" w:rsidRDefault="00EF4860">
      <w:pPr>
        <w:pStyle w:val="Corpsdetexte"/>
        <w:spacing w:before="9"/>
        <w:rPr>
          <w:sz w:val="20"/>
        </w:rPr>
      </w:pPr>
    </w:p>
    <w:p w:rsidR="00EF4860" w:rsidRDefault="003E79BB">
      <w:pPr>
        <w:pStyle w:val="Paragraphedeliste"/>
        <w:numPr>
          <w:ilvl w:val="0"/>
          <w:numId w:val="280"/>
        </w:numPr>
        <w:tabs>
          <w:tab w:val="left" w:pos="1983"/>
          <w:tab w:val="left" w:pos="1985"/>
        </w:tabs>
        <w:spacing w:line="360" w:lineRule="auto"/>
        <w:ind w:end="1328" w:hanging="850"/>
        <w:rPr>
          <w:sz w:val="24"/>
        </w:rPr>
      </w:pPr>
      <w:r>
        <w:rPr>
          <w:sz w:val="24"/>
        </w:rPr>
        <w:t xml:space="preserve">To prevent authorities and natural or legal persons from being overburdened by the work involved in </w:t>
      </w:r>
      <w:r>
        <w:rPr>
          <w:sz w:val="24"/>
        </w:rPr>
        <w:t xml:space="preserve">registering </w:t>
      </w:r>
      <w:r>
        <w:rPr>
          <w:sz w:val="24"/>
        </w:rPr>
        <w:t xml:space="preserve">phase-in </w:t>
      </w:r>
      <w:r>
        <w:rPr>
          <w:sz w:val="24"/>
        </w:rPr>
        <w:t xml:space="preserve">substances </w:t>
      </w:r>
      <w:r>
        <w:rPr>
          <w:sz w:val="24"/>
        </w:rPr>
        <w:t xml:space="preserve">already on the internal market, registration should be spread over an appropriate period</w:t>
      </w:r>
      <w:r w:rsidR="00C173E8">
        <w:rPr>
          <w:sz w:val="24"/>
        </w:rPr>
        <w:t xml:space="preserve">, </w:t>
      </w:r>
      <w:r>
        <w:rPr>
          <w:sz w:val="24"/>
        </w:rPr>
        <w:t xml:space="preserve">but </w:t>
      </w:r>
      <w:r>
        <w:rPr>
          <w:sz w:val="24"/>
        </w:rPr>
        <w:t xml:space="preserve">without </w:t>
      </w:r>
      <w:r>
        <w:rPr>
          <w:sz w:val="24"/>
        </w:rPr>
        <w:t xml:space="preserve">undue delay. Deadlines should therefore be set for </w:t>
      </w:r>
      <w:r w:rsidR="00C173E8">
        <w:rPr>
          <w:sz w:val="24"/>
        </w:rPr>
        <w:t xml:space="preserve">the </w:t>
      </w:r>
      <w:r>
        <w:rPr>
          <w:sz w:val="24"/>
        </w:rPr>
        <w:t xml:space="preserve">registration of these </w:t>
      </w:r>
      <w:r>
        <w:rPr>
          <w:sz w:val="24"/>
        </w:rPr>
        <w:t xml:space="preserve">substances.</w:t>
      </w:r>
    </w:p>
    <w:p w:rsidR="00EF4860" w:rsidRDefault="00EF4860">
      <w:pPr>
        <w:pStyle w:val="Corpsdetexte"/>
        <w:spacing w:before="10"/>
        <w:rPr>
          <w:sz w:val="20"/>
        </w:rPr>
      </w:pPr>
    </w:p>
    <w:p w:rsidR="00EF4860" w:rsidRDefault="003E79BB">
      <w:pPr>
        <w:pStyle w:val="Paragraphedeliste"/>
        <w:numPr>
          <w:ilvl w:val="0"/>
          <w:numId w:val="280"/>
        </w:numPr>
        <w:tabs>
          <w:tab w:val="left" w:pos="1983"/>
          <w:tab w:val="left" w:pos="1984"/>
        </w:tabs>
        <w:ind w:hanging="850"/>
        <w:rPr>
          <w:sz w:val="24"/>
        </w:rPr>
      </w:pPr>
      <w:r>
        <w:rPr>
          <w:sz w:val="24"/>
        </w:rPr>
        <w:t xml:space="preserve">Data on substances already notified under </w:t>
      </w:r>
      <w:r>
        <w:rPr>
          <w:sz w:val="24"/>
        </w:rPr>
        <w:t xml:space="preserve">the</w:t>
      </w:r>
    </w:p>
    <w:p w:rsidR="00EF4860" w:rsidRDefault="003E79BB">
      <w:pPr>
        <w:pStyle w:val="Corpsdetexte"/>
        <w:spacing w:before="138" w:line="360" w:lineRule="auto"/>
        <w:ind w:start="1983" w:end="1749"/>
      </w:pPr>
      <w:r>
        <w:t xml:space="preserve">Directive 67/548/EEC should be phased into the system and increased when the next higher quantity threshold is reached.</w:t>
      </w:r>
    </w:p>
    <w:p w:rsidR="00EF4860" w:rsidRDefault="00EF4860">
      <w:pPr>
        <w:spacing w:line="360" w:lineRule="auto"/>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0"/>
          <w:numId w:val="280"/>
        </w:numPr>
        <w:tabs>
          <w:tab w:val="left" w:pos="1984"/>
          <w:tab w:val="left" w:pos="1985"/>
        </w:tabs>
        <w:spacing w:before="90" w:line="360" w:lineRule="auto"/>
        <w:ind w:end="1458" w:hanging="850"/>
        <w:rPr>
          <w:sz w:val="24"/>
        </w:rPr>
      </w:pPr>
      <w:r>
        <w:rPr>
          <w:sz w:val="24"/>
        </w:rPr>
        <w:t xml:space="preserve">Harmonization and simplicity of the system require all registrations to be submitted to the </w:t>
      </w:r>
      <w:r>
        <w:rPr>
          <w:sz w:val="24"/>
        </w:rPr>
        <w:t xml:space="preserve">Agency. To ensure a consistent approach and efficient use of resources, the </w:t>
      </w:r>
      <w:r>
        <w:rPr>
          <w:sz w:val="24"/>
        </w:rPr>
        <w:t xml:space="preserve">Agency should subject each registration </w:t>
      </w:r>
      <w:r w:rsidR="00C173E8">
        <w:rPr>
          <w:sz w:val="24"/>
        </w:rPr>
        <w:t xml:space="preserve">to</w:t>
      </w:r>
      <w:r>
        <w:rPr>
          <w:sz w:val="24"/>
        </w:rPr>
        <w:t xml:space="preserve"> a completeness check, and take responsibility for any final rejection of </w:t>
      </w:r>
      <w:r>
        <w:rPr>
          <w:sz w:val="24"/>
        </w:rPr>
        <w:t xml:space="preserve">a </w:t>
      </w:r>
      <w:r>
        <w:rPr>
          <w:sz w:val="24"/>
        </w:rPr>
        <w:t xml:space="preserve">registration.</w:t>
      </w:r>
    </w:p>
    <w:p w:rsidR="00EF4860" w:rsidRDefault="00EF4860">
      <w:pPr>
        <w:pStyle w:val="Corpsdetexte"/>
        <w:spacing w:before="10"/>
        <w:rPr>
          <w:sz w:val="20"/>
        </w:rPr>
      </w:pPr>
    </w:p>
    <w:p w:rsidR="00EF4860" w:rsidRDefault="003E79BB">
      <w:pPr>
        <w:pStyle w:val="Paragraphedeliste"/>
        <w:numPr>
          <w:ilvl w:val="0"/>
          <w:numId w:val="280"/>
        </w:numPr>
        <w:tabs>
          <w:tab w:val="left" w:pos="1984"/>
          <w:tab w:val="left" w:pos="1985"/>
        </w:tabs>
        <w:spacing w:before="1" w:line="360" w:lineRule="auto"/>
        <w:ind w:end="1273" w:hanging="850"/>
        <w:rPr>
          <w:sz w:val="24"/>
        </w:rPr>
      </w:pPr>
      <w:r>
        <w:rPr>
          <w:sz w:val="24"/>
        </w:rPr>
        <w:t xml:space="preserve">As </w:t>
      </w:r>
      <w:r>
        <w:rPr>
          <w:sz w:val="24"/>
        </w:rPr>
        <w:t xml:space="preserve">the </w:t>
      </w:r>
      <w:r>
        <w:rPr>
          <w:sz w:val="24"/>
        </w:rPr>
        <w:t xml:space="preserve">Inventory of Chemical Substances on the EU Market (EINECS) has grouped certain complex substances under a single entry, UVCB substances (substances of unknown or variable composition, complex reaction products or biological materials) may, for the same reasons, be registered as a single substance under this regulation, despite their variable composition, provided that the hazardous properties do not differ significantly and guarantee the same </w:t>
      </w:r>
      <w:r>
        <w:rPr>
          <w:sz w:val="24"/>
        </w:rPr>
        <w:t xml:space="preserve">classification.</w:t>
      </w:r>
    </w:p>
    <w:p w:rsidR="00EF4860" w:rsidRDefault="00EF4860">
      <w:pPr>
        <w:pStyle w:val="Corpsdetexte"/>
        <w:spacing w:before="8"/>
        <w:rPr>
          <w:sz w:val="20"/>
        </w:rPr>
      </w:pPr>
    </w:p>
    <w:p w:rsidR="00EF4860" w:rsidRDefault="003E79BB">
      <w:pPr>
        <w:pStyle w:val="Paragraphedeliste"/>
        <w:numPr>
          <w:ilvl w:val="0"/>
          <w:numId w:val="280"/>
        </w:numPr>
        <w:tabs>
          <w:tab w:val="left" w:pos="1984"/>
          <w:tab w:val="left" w:pos="1985"/>
        </w:tabs>
        <w:spacing w:before="1" w:line="360" w:lineRule="auto"/>
        <w:ind w:end="1751" w:hanging="850"/>
        <w:rPr>
          <w:sz w:val="24"/>
        </w:rPr>
      </w:pPr>
      <w:r>
        <w:rPr>
          <w:sz w:val="24"/>
        </w:rPr>
        <w:t xml:space="preserve">To ensure that the information collected via </w:t>
      </w:r>
      <w:r>
        <w:rPr>
          <w:sz w:val="24"/>
        </w:rPr>
        <w:t xml:space="preserve">registration is kept up to date, provision should be made for registrants to be required to </w:t>
      </w:r>
      <w:r>
        <w:rPr>
          <w:sz w:val="24"/>
        </w:rPr>
        <w:t xml:space="preserve">inform the </w:t>
      </w:r>
      <w:r>
        <w:rPr>
          <w:sz w:val="24"/>
        </w:rPr>
        <w:t xml:space="preserve">Agency of certain changes to the said </w:t>
      </w:r>
      <w:r>
        <w:rPr>
          <w:sz w:val="24"/>
        </w:rPr>
        <w:t xml:space="preserve">information.</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0"/>
          <w:numId w:val="280"/>
        </w:numPr>
        <w:tabs>
          <w:tab w:val="left" w:pos="1983"/>
          <w:tab w:val="left" w:pos="1984"/>
        </w:tabs>
        <w:spacing w:before="90" w:line="360" w:lineRule="auto"/>
        <w:ind w:end="1213" w:hanging="850"/>
        <w:rPr>
          <w:sz w:val="24"/>
        </w:rPr>
      </w:pPr>
      <w:r>
        <w:rPr>
          <w:sz w:val="24"/>
        </w:rPr>
        <w:t xml:space="preserve">In accordance with Directive 86/609/EEC, </w:t>
      </w:r>
      <w:r w:rsidR="00C173E8">
        <w:rPr>
          <w:sz w:val="24"/>
        </w:rPr>
        <w:t xml:space="preserve">it</w:t>
      </w:r>
      <w:r>
        <w:rPr>
          <w:sz w:val="24"/>
        </w:rPr>
        <w:t xml:space="preserve"> is necessary to replace, reduce or </w:t>
      </w:r>
      <w:r>
        <w:rPr>
          <w:sz w:val="24"/>
        </w:rPr>
        <w:t xml:space="preserve">refine tests on vertebrate animals. The implementation of this Regulation should wherever possible be based on the use of </w:t>
      </w:r>
      <w:r>
        <w:rPr>
          <w:sz w:val="24"/>
        </w:rPr>
        <w:t xml:space="preserve">alternative test </w:t>
      </w:r>
      <w:r w:rsidR="00C173E8">
        <w:rPr>
          <w:sz w:val="24"/>
        </w:rPr>
        <w:t xml:space="preserve">methods </w:t>
      </w:r>
      <w:r>
        <w:rPr>
          <w:sz w:val="24"/>
        </w:rPr>
        <w:t xml:space="preserve">suitable for the </w:t>
      </w:r>
      <w:r>
        <w:rPr>
          <w:sz w:val="24"/>
        </w:rPr>
        <w:t xml:space="preserve">assessment of the health and environmental hazards of chemical substances</w:t>
      </w:r>
      <w:r>
        <w:rPr>
          <w:sz w:val="24"/>
        </w:rPr>
        <w:t xml:space="preserve">. </w:t>
      </w:r>
      <w:r>
        <w:rPr>
          <w:sz w:val="24"/>
        </w:rPr>
        <w:t xml:space="preserve">The use of </w:t>
      </w:r>
      <w:r>
        <w:rPr>
          <w:sz w:val="24"/>
        </w:rPr>
        <w:t xml:space="preserve">animals </w:t>
      </w:r>
      <w:r>
        <w:rPr>
          <w:sz w:val="24"/>
        </w:rPr>
        <w:t xml:space="preserve">should </w:t>
      </w:r>
      <w:r>
        <w:rPr>
          <w:sz w:val="24"/>
        </w:rPr>
        <w:t xml:space="preserve">be avoided </w:t>
      </w:r>
      <w:r>
        <w:rPr>
          <w:sz w:val="24"/>
        </w:rPr>
        <w:t xml:space="preserve">by recourse to </w:t>
      </w:r>
      <w:r>
        <w:rPr>
          <w:sz w:val="24"/>
        </w:rPr>
        <w:t xml:space="preserve">alternative methods validated by the Commission or by international bodies or recognized by the Commission or by the </w:t>
      </w:r>
      <w:r>
        <w:rPr>
          <w:sz w:val="24"/>
        </w:rPr>
        <w:t xml:space="preserve">Agency as capable of satisfying the </w:t>
      </w:r>
      <w:r>
        <w:rPr>
          <w:sz w:val="24"/>
        </w:rPr>
        <w:t xml:space="preserve">information </w:t>
      </w:r>
      <w:r>
        <w:rPr>
          <w:sz w:val="24"/>
        </w:rPr>
        <w:t xml:space="preserve">requirements </w:t>
      </w:r>
      <w:r>
        <w:rPr>
          <w:sz w:val="24"/>
        </w:rPr>
        <w:t xml:space="preserve">of this Regulation. To this end, the Commission, after consulting the relevant stakeholders, should propose amending the future Commission Regulation on </w:t>
      </w:r>
      <w:r>
        <w:rPr>
          <w:sz w:val="24"/>
        </w:rPr>
        <w:t xml:space="preserve">testing </w:t>
      </w:r>
      <w:r>
        <w:rPr>
          <w:sz w:val="24"/>
        </w:rPr>
        <w:t xml:space="preserve">methods </w:t>
      </w:r>
      <w:r>
        <w:rPr>
          <w:sz w:val="24"/>
        </w:rPr>
        <w:t xml:space="preserve">or this Regulation, as appropriate, with a view to replacing, reducing or </w:t>
      </w:r>
      <w:r>
        <w:rPr>
          <w:sz w:val="24"/>
        </w:rPr>
        <w:t xml:space="preserve">refining </w:t>
      </w:r>
      <w:r>
        <w:rPr>
          <w:sz w:val="24"/>
        </w:rPr>
        <w:t xml:space="preserve">animal testing </w:t>
      </w:r>
      <w:r>
        <w:rPr>
          <w:sz w:val="24"/>
        </w:rPr>
        <w:t xml:space="preserve">methods. </w:t>
      </w:r>
      <w:r>
        <w:rPr>
          <w:sz w:val="24"/>
        </w:rPr>
        <w:t xml:space="preserve">The Commission and the </w:t>
      </w:r>
      <w:r>
        <w:rPr>
          <w:sz w:val="24"/>
        </w:rPr>
        <w:t xml:space="preserve">Agency should ensure that the reduction of animal testing is a key element in the development and </w:t>
      </w:r>
      <w:r>
        <w:rPr>
          <w:sz w:val="24"/>
        </w:rPr>
        <w:t xml:space="preserve">updating of guidance for stakeholders and in </w:t>
      </w:r>
      <w:r>
        <w:rPr>
          <w:sz w:val="24"/>
        </w:rPr>
        <w:t xml:space="preserve">Agency</w:t>
      </w:r>
      <w:r>
        <w:rPr>
          <w:sz w:val="24"/>
        </w:rPr>
        <w:t xml:space="preserve"> procedures.</w:t>
      </w:r>
    </w:p>
    <w:p w:rsidR="00EF4860" w:rsidRDefault="00EF4860">
      <w:pPr>
        <w:pStyle w:val="Corpsdetexte"/>
        <w:spacing w:before="10"/>
        <w:rPr>
          <w:sz w:val="20"/>
        </w:rPr>
      </w:pPr>
    </w:p>
    <w:p w:rsidR="00EF4860" w:rsidRDefault="003E79BB">
      <w:pPr>
        <w:pStyle w:val="Paragraphedeliste"/>
        <w:numPr>
          <w:ilvl w:val="0"/>
          <w:numId w:val="280"/>
        </w:numPr>
        <w:tabs>
          <w:tab w:val="left" w:pos="1984"/>
          <w:tab w:val="left" w:pos="1985"/>
        </w:tabs>
        <w:spacing w:line="360" w:lineRule="auto"/>
        <w:ind w:end="1537" w:hanging="850"/>
        <w:rPr>
          <w:sz w:val="24"/>
        </w:rPr>
      </w:pPr>
      <w:r>
        <w:rPr>
          <w:sz w:val="24"/>
        </w:rPr>
        <w:t xml:space="preserve">This Regulation should be without prejudice to </w:t>
      </w:r>
      <w:r>
        <w:rPr>
          <w:sz w:val="24"/>
        </w:rPr>
        <w:t xml:space="preserve">the full application of Community </w:t>
      </w:r>
      <w:r>
        <w:rPr>
          <w:sz w:val="24"/>
        </w:rPr>
        <w:t xml:space="preserve">competition </w:t>
      </w:r>
      <w:r>
        <w:rPr>
          <w:sz w:val="24"/>
        </w:rPr>
        <w:t xml:space="preserve">rules.</w:t>
      </w:r>
    </w:p>
    <w:p w:rsidR="00EF4860" w:rsidRDefault="00EF4860">
      <w:pPr>
        <w:pStyle w:val="Corpsdetexte"/>
        <w:spacing w:before="10"/>
        <w:rPr>
          <w:sz w:val="20"/>
        </w:rPr>
      </w:pPr>
    </w:p>
    <w:p w:rsidR="00EF4860" w:rsidRDefault="003E79BB">
      <w:pPr>
        <w:pStyle w:val="Paragraphedeliste"/>
        <w:numPr>
          <w:ilvl w:val="0"/>
          <w:numId w:val="280"/>
        </w:numPr>
        <w:tabs>
          <w:tab w:val="left" w:pos="1984"/>
          <w:tab w:val="left" w:pos="1985"/>
        </w:tabs>
        <w:spacing w:line="360" w:lineRule="auto"/>
        <w:ind w:end="1160" w:hanging="850"/>
        <w:rPr>
          <w:sz w:val="24"/>
        </w:rPr>
      </w:pPr>
      <w:r>
        <w:rPr>
          <w:sz w:val="24"/>
        </w:rPr>
        <w:t xml:space="preserve">In order </w:t>
      </w:r>
      <w:r>
        <w:rPr>
          <w:sz w:val="24"/>
        </w:rPr>
        <w:t xml:space="preserve">to avoid duplication, and in particular to reduce testing on vertebrate animals, provisions relating to the </w:t>
      </w:r>
      <w:r>
        <w:rPr>
          <w:sz w:val="24"/>
        </w:rPr>
        <w:t xml:space="preserve">preparation and submission of registrations and updates should prescribe the sharing of </w:t>
      </w:r>
      <w:r>
        <w:rPr>
          <w:sz w:val="24"/>
        </w:rPr>
        <w:t xml:space="preserve">information when </w:t>
      </w:r>
      <w:r>
        <w:rPr>
          <w:sz w:val="24"/>
        </w:rPr>
        <w:t xml:space="preserve">requested by a registrant. If the information concerns vertebrate animals, the registrant should be required to </w:t>
      </w:r>
      <w:r>
        <w:rPr>
          <w:sz w:val="24"/>
        </w:rPr>
        <w:t xml:space="preserve">request </w:t>
      </w:r>
      <w:r>
        <w:rPr>
          <w:sz w:val="24"/>
        </w:rPr>
        <w:t xml:space="preserve">it.</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0"/>
          <w:numId w:val="280"/>
        </w:numPr>
        <w:tabs>
          <w:tab w:val="left" w:pos="1984"/>
          <w:tab w:val="left" w:pos="1985"/>
        </w:tabs>
        <w:spacing w:before="90" w:line="360" w:lineRule="auto"/>
        <w:ind w:end="1153" w:hanging="850"/>
        <w:rPr>
          <w:sz w:val="24"/>
        </w:rPr>
      </w:pPr>
      <w:r>
        <w:rPr>
          <w:sz w:val="24"/>
        </w:rPr>
        <w:t xml:space="preserve">It is in the public interest to </w:t>
      </w:r>
      <w:r>
        <w:rPr>
          <w:sz w:val="24"/>
        </w:rPr>
        <w:t xml:space="preserve">ensure that the results of tests on the risks posed by certain substances to human health or the </w:t>
      </w:r>
      <w:r>
        <w:rPr>
          <w:sz w:val="24"/>
        </w:rPr>
        <w:t xml:space="preserve">environment </w:t>
      </w:r>
      <w:r>
        <w:rPr>
          <w:sz w:val="24"/>
        </w:rPr>
        <w:t xml:space="preserve">are disseminated as quickly as possible </w:t>
      </w:r>
      <w:r>
        <w:rPr>
          <w:sz w:val="24"/>
        </w:rPr>
        <w:t xml:space="preserve">to the natural or legal persons who use these substances, in order to limit any risks associated with their use. The sharing of information should, if </w:t>
      </w:r>
      <w:r>
        <w:rPr>
          <w:sz w:val="24"/>
        </w:rPr>
        <w:t xml:space="preserve">requested by a registrant, take place under conditions ensuring fair compensation to the company which carried out the tests, in particular in the case of </w:t>
      </w:r>
      <w:r>
        <w:rPr>
          <w:sz w:val="24"/>
        </w:rPr>
        <w:t xml:space="preserve">information requiring tests on </w:t>
      </w:r>
      <w:r>
        <w:rPr>
          <w:sz w:val="24"/>
        </w:rPr>
        <w:t xml:space="preserve">vertebrate </w:t>
      </w:r>
      <w:r>
        <w:rPr>
          <w:sz w:val="24"/>
        </w:rPr>
        <w:t xml:space="preserve">animals</w:t>
      </w:r>
      <w:r>
        <w:rPr>
          <w:sz w:val="24"/>
        </w:rPr>
        <w:t xml:space="preserve">.</w:t>
      </w:r>
    </w:p>
    <w:p w:rsidR="00EF4860" w:rsidRDefault="00EF4860">
      <w:pPr>
        <w:pStyle w:val="Corpsdetexte"/>
        <w:spacing w:before="11"/>
        <w:rPr>
          <w:sz w:val="20"/>
        </w:rPr>
      </w:pPr>
    </w:p>
    <w:p w:rsidR="00EF4860" w:rsidRDefault="003E79BB">
      <w:pPr>
        <w:pStyle w:val="Paragraphedeliste"/>
        <w:numPr>
          <w:ilvl w:val="0"/>
          <w:numId w:val="280"/>
        </w:numPr>
        <w:tabs>
          <w:tab w:val="left" w:pos="1983"/>
          <w:tab w:val="left" w:pos="1985"/>
        </w:tabs>
        <w:spacing w:line="360" w:lineRule="auto"/>
        <w:ind w:end="1349" w:hanging="850"/>
        <w:rPr>
          <w:sz w:val="24"/>
        </w:rPr>
      </w:pPr>
      <w:r>
        <w:rPr>
          <w:sz w:val="24"/>
        </w:rPr>
        <w:t xml:space="preserve">In order to strengthen the competitiveness of </w:t>
      </w:r>
      <w:r>
        <w:rPr>
          <w:sz w:val="24"/>
        </w:rPr>
        <w:t xml:space="preserve">Community industry and ensure optimum efficiency in the </w:t>
      </w:r>
      <w:r>
        <w:rPr>
          <w:sz w:val="24"/>
        </w:rPr>
        <w:t xml:space="preserve">application of this Regulation, provision should be made for data to </w:t>
      </w:r>
      <w:r w:rsidR="00C173E8">
        <w:rPr>
          <w:sz w:val="24"/>
        </w:rPr>
        <w:t xml:space="preserve">be</w:t>
      </w:r>
      <w:r>
        <w:rPr>
          <w:sz w:val="24"/>
        </w:rPr>
        <w:t xml:space="preserve"> shared between registrants on the basis of </w:t>
      </w:r>
      <w:r>
        <w:rPr>
          <w:sz w:val="24"/>
        </w:rPr>
        <w:t xml:space="preserve">fair </w:t>
      </w:r>
      <w:r>
        <w:rPr>
          <w:sz w:val="24"/>
        </w:rPr>
        <w:t xml:space="preserve">compensation</w:t>
      </w:r>
      <w:r>
        <w:rPr>
          <w:sz w:val="24"/>
        </w:rPr>
        <w:t xml:space="preserve">.</w:t>
      </w:r>
    </w:p>
    <w:p w:rsidR="00EF4860" w:rsidRDefault="00EF4860">
      <w:pPr>
        <w:pStyle w:val="Corpsdetexte"/>
        <w:spacing w:before="10"/>
        <w:rPr>
          <w:sz w:val="20"/>
        </w:rPr>
      </w:pPr>
    </w:p>
    <w:p w:rsidR="00EF4860" w:rsidRDefault="003E79BB">
      <w:pPr>
        <w:pStyle w:val="Paragraphedeliste"/>
        <w:numPr>
          <w:ilvl w:val="0"/>
          <w:numId w:val="280"/>
        </w:numPr>
        <w:tabs>
          <w:tab w:val="left" w:pos="1983"/>
          <w:tab w:val="left" w:pos="1984"/>
        </w:tabs>
        <w:spacing w:line="360" w:lineRule="auto"/>
        <w:ind w:end="1285" w:hanging="850"/>
        <w:rPr>
          <w:sz w:val="24"/>
        </w:rPr>
      </w:pPr>
      <w:r>
        <w:rPr>
          <w:sz w:val="24"/>
        </w:rPr>
        <w:t xml:space="preserve">In order to respect the legitimate property rights of operators producing </w:t>
      </w:r>
      <w:r>
        <w:rPr>
          <w:sz w:val="24"/>
        </w:rPr>
        <w:t xml:space="preserve">test </w:t>
      </w:r>
      <w:r>
        <w:rPr>
          <w:sz w:val="24"/>
        </w:rPr>
        <w:t xml:space="preserve">data</w:t>
      </w:r>
      <w:r>
        <w:rPr>
          <w:sz w:val="24"/>
        </w:rPr>
        <w:t xml:space="preserve">, the owner of such data should have the right, for a period of twelve years, to receive compensation from registrants benefiting from such </w:t>
      </w:r>
      <w:r>
        <w:rPr>
          <w:sz w:val="24"/>
        </w:rPr>
        <w:t xml:space="preserve">data.</w:t>
      </w:r>
    </w:p>
    <w:p w:rsidR="00EF4860" w:rsidRDefault="00EF4860">
      <w:pPr>
        <w:pStyle w:val="Corpsdetexte"/>
        <w:spacing w:before="9"/>
        <w:rPr>
          <w:sz w:val="20"/>
        </w:rPr>
      </w:pPr>
    </w:p>
    <w:p w:rsidR="00EF4860" w:rsidRDefault="003E79BB">
      <w:pPr>
        <w:pStyle w:val="Paragraphedeliste"/>
        <w:numPr>
          <w:ilvl w:val="0"/>
          <w:numId w:val="280"/>
        </w:numPr>
        <w:tabs>
          <w:tab w:val="left" w:pos="1984"/>
          <w:tab w:val="left" w:pos="1985"/>
        </w:tabs>
        <w:spacing w:line="360" w:lineRule="auto"/>
        <w:ind w:end="1159" w:hanging="850"/>
        <w:rPr>
          <w:sz w:val="24"/>
        </w:rPr>
      </w:pPr>
      <w:r>
        <w:rPr>
          <w:sz w:val="24"/>
        </w:rPr>
        <w:t xml:space="preserve">To enable a potential registrant of </w:t>
      </w:r>
      <w:r>
        <w:rPr>
          <w:sz w:val="24"/>
        </w:rPr>
        <w:t xml:space="preserve">a </w:t>
      </w:r>
      <w:r>
        <w:rPr>
          <w:sz w:val="24"/>
        </w:rPr>
        <w:t xml:space="preserve">phase-in </w:t>
      </w:r>
      <w:r>
        <w:rPr>
          <w:sz w:val="24"/>
        </w:rPr>
        <w:t xml:space="preserve">substance </w:t>
      </w:r>
      <w:r>
        <w:rPr>
          <w:sz w:val="24"/>
        </w:rPr>
        <w:t xml:space="preserve">to </w:t>
      </w:r>
      <w:r>
        <w:rPr>
          <w:sz w:val="24"/>
        </w:rPr>
        <w:t xml:space="preserve">submit his registration application</w:t>
      </w:r>
      <w:r>
        <w:rPr>
          <w:sz w:val="24"/>
        </w:rPr>
        <w:t xml:space="preserve">, even if </w:t>
      </w:r>
      <w:r>
        <w:rPr>
          <w:sz w:val="24"/>
        </w:rPr>
        <w:t xml:space="preserve">he cannot reach agreement with a previous registrant, the </w:t>
      </w:r>
      <w:r>
        <w:rPr>
          <w:sz w:val="24"/>
        </w:rPr>
        <w:t xml:space="preserve">Agency should, on request, authorize </w:t>
      </w:r>
      <w:r>
        <w:rPr>
          <w:sz w:val="24"/>
        </w:rPr>
        <w:t xml:space="preserve">the use of </w:t>
      </w:r>
      <w:r>
        <w:rPr>
          <w:sz w:val="24"/>
        </w:rPr>
        <w:t xml:space="preserve">robust </w:t>
      </w:r>
      <w:r>
        <w:rPr>
          <w:sz w:val="24"/>
        </w:rPr>
        <w:t xml:space="preserve">summaries or </w:t>
      </w:r>
      <w:r>
        <w:rPr>
          <w:sz w:val="24"/>
        </w:rPr>
        <w:t xml:space="preserve">study </w:t>
      </w:r>
      <w:r>
        <w:rPr>
          <w:sz w:val="24"/>
        </w:rPr>
        <w:t xml:space="preserve">summaries </w:t>
      </w:r>
      <w:r>
        <w:rPr>
          <w:sz w:val="24"/>
        </w:rPr>
        <w:t xml:space="preserve">of tests that have already been submitted. The registrant receiving such data should be required to contribute to the costs incurred by the data owner. For </w:t>
      </w:r>
      <w:r>
        <w:rPr>
          <w:sz w:val="24"/>
        </w:rPr>
        <w:t xml:space="preserve">non-phase-in </w:t>
      </w:r>
      <w:r>
        <w:rPr>
          <w:sz w:val="24"/>
        </w:rPr>
        <w:t xml:space="preserve">substances</w:t>
      </w:r>
      <w:r>
        <w:rPr>
          <w:sz w:val="24"/>
        </w:rPr>
        <w:t xml:space="preserve">, the </w:t>
      </w:r>
      <w:r>
        <w:rPr>
          <w:sz w:val="24"/>
        </w:rPr>
        <w:t xml:space="preserve">Agency may request proof that </w:t>
      </w:r>
      <w:r>
        <w:rPr>
          <w:sz w:val="24"/>
        </w:rPr>
        <w:t xml:space="preserve">a potential registrant has paid the </w:t>
      </w:r>
      <w:r>
        <w:rPr>
          <w:sz w:val="24"/>
        </w:rPr>
        <w:t xml:space="preserve">study </w:t>
      </w:r>
      <w:r>
        <w:rPr>
          <w:sz w:val="24"/>
        </w:rPr>
        <w:t xml:space="preserve">owner </w:t>
      </w:r>
      <w:r>
        <w:rPr>
          <w:sz w:val="24"/>
        </w:rPr>
        <w:t xml:space="preserve">before the </w:t>
      </w:r>
      <w:r>
        <w:rPr>
          <w:sz w:val="24"/>
        </w:rPr>
        <w:t xml:space="preserve">Agency authorizes the potential registrant to use this information in his </w:t>
      </w:r>
      <w:r w:rsidR="00C173E8">
        <w:rPr>
          <w:sz w:val="24"/>
        </w:rPr>
        <w:t xml:space="preserve">registration</w:t>
      </w:r>
      <w:r>
        <w:rPr>
          <w:sz w:val="24"/>
        </w:rPr>
        <w:t xml:space="preserve"> application</w:t>
      </w:r>
      <w:r>
        <w:rPr>
          <w:sz w:val="24"/>
        </w:rPr>
        <w:t xml:space="preserve">.</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0"/>
          <w:numId w:val="280"/>
        </w:numPr>
        <w:tabs>
          <w:tab w:val="left" w:pos="1983"/>
          <w:tab w:val="left" w:pos="1985"/>
        </w:tabs>
        <w:spacing w:before="90" w:line="360" w:lineRule="auto"/>
        <w:ind w:end="1208" w:hanging="850"/>
        <w:rPr>
          <w:sz w:val="24"/>
        </w:rPr>
      </w:pPr>
      <w:r>
        <w:rPr>
          <w:sz w:val="24"/>
        </w:rPr>
        <w:t xml:space="preserve">To avoid duplication of effort, especially in </w:t>
      </w:r>
      <w:r>
        <w:rPr>
          <w:sz w:val="24"/>
        </w:rPr>
        <w:t xml:space="preserve">testing, registrants of </w:t>
      </w:r>
      <w:r>
        <w:rPr>
          <w:sz w:val="24"/>
        </w:rPr>
        <w:t xml:space="preserve">phase-in </w:t>
      </w:r>
      <w:r>
        <w:rPr>
          <w:sz w:val="24"/>
        </w:rPr>
        <w:t xml:space="preserve">substances </w:t>
      </w:r>
      <w:r>
        <w:rPr>
          <w:sz w:val="24"/>
        </w:rPr>
        <w:t xml:space="preserve">should pre-register as soon as possible in a database managed by the </w:t>
      </w:r>
      <w:r>
        <w:rPr>
          <w:sz w:val="24"/>
        </w:rPr>
        <w:t xml:space="preserve">Agency. A system of </w:t>
      </w:r>
      <w:r>
        <w:rPr>
          <w:sz w:val="24"/>
        </w:rPr>
        <w:t xml:space="preserve">Substance Information </w:t>
      </w:r>
      <w:r>
        <w:rPr>
          <w:sz w:val="24"/>
        </w:rPr>
        <w:t xml:space="preserve">Exchange </w:t>
      </w:r>
      <w:r>
        <w:rPr>
          <w:sz w:val="24"/>
        </w:rPr>
        <w:t xml:space="preserve">Forums </w:t>
      </w:r>
      <w:r>
        <w:rPr>
          <w:sz w:val="24"/>
        </w:rPr>
        <w:t xml:space="preserve">(SIEFs) should be set up to facilitate the </w:t>
      </w:r>
      <w:r>
        <w:rPr>
          <w:sz w:val="24"/>
        </w:rPr>
        <w:t xml:space="preserve">exchange of </w:t>
      </w:r>
      <w:r>
        <w:rPr>
          <w:sz w:val="24"/>
        </w:rPr>
        <w:t xml:space="preserve">information on registered substances. SIEF participants should include all stakeholders submitting information to the </w:t>
      </w:r>
      <w:r>
        <w:rPr>
          <w:sz w:val="24"/>
        </w:rPr>
        <w:t xml:space="preserve">Agency on the same </w:t>
      </w:r>
      <w:r>
        <w:rPr>
          <w:sz w:val="24"/>
        </w:rPr>
        <w:t xml:space="preserve">phase-in </w:t>
      </w:r>
      <w:r>
        <w:rPr>
          <w:sz w:val="24"/>
        </w:rPr>
        <w:t xml:space="preserve">substance</w:t>
      </w:r>
      <w:r>
        <w:rPr>
          <w:sz w:val="24"/>
        </w:rPr>
        <w:t xml:space="preserve">. </w:t>
      </w:r>
      <w:r>
        <w:rPr>
          <w:sz w:val="24"/>
        </w:rPr>
        <w:t xml:space="preserve">These should include potential registrants, who must provide and receive all relevant information relating to the </w:t>
      </w:r>
      <w:r>
        <w:rPr>
          <w:sz w:val="24"/>
        </w:rPr>
        <w:t xml:space="preserve">registration of their substances, and other participants, who may receive financial compensation for studies in their possession, but who are not entitled to request information. </w:t>
      </w:r>
      <w:r>
        <w:rPr>
          <w:sz w:val="24"/>
        </w:rPr>
        <w:t xml:space="preserve">In order to ensure the smooth operation of this system, registrants should respect certain obligations. If a member of </w:t>
      </w:r>
      <w:r>
        <w:rPr>
          <w:sz w:val="24"/>
        </w:rPr>
        <w:t xml:space="preserve">a SIEF fails to meet its obligations, it should be sanctioned accordingly, but other members should be allowed to proceed with </w:t>
      </w:r>
      <w:r>
        <w:rPr>
          <w:sz w:val="24"/>
        </w:rPr>
        <w:t xml:space="preserve">their own registrations. If a substance </w:t>
      </w:r>
      <w:r>
        <w:rPr>
          <w:sz w:val="24"/>
        </w:rPr>
        <w:t xml:space="preserve">has not been pre-registered, steps must be taken to help downstream users find </w:t>
      </w:r>
      <w:r>
        <w:rPr>
          <w:sz w:val="24"/>
        </w:rPr>
        <w:t xml:space="preserve">alternative sources of </w:t>
      </w:r>
      <w:r>
        <w:rPr>
          <w:sz w:val="24"/>
        </w:rPr>
        <w:t xml:space="preserve">supply.</w:t>
      </w:r>
    </w:p>
    <w:p w:rsidR="00EF4860" w:rsidRDefault="00EF4860">
      <w:pPr>
        <w:pStyle w:val="Corpsdetexte"/>
        <w:spacing w:before="10"/>
        <w:rPr>
          <w:sz w:val="20"/>
        </w:rPr>
      </w:pPr>
    </w:p>
    <w:p w:rsidR="00EF4860" w:rsidRDefault="003E79BB">
      <w:pPr>
        <w:pStyle w:val="Paragraphedeliste"/>
        <w:numPr>
          <w:ilvl w:val="0"/>
          <w:numId w:val="280"/>
        </w:numPr>
        <w:tabs>
          <w:tab w:val="left" w:pos="1984"/>
          <w:tab w:val="left" w:pos="1985"/>
        </w:tabs>
        <w:spacing w:line="360" w:lineRule="auto"/>
        <w:ind w:end="1182" w:hanging="850"/>
        <w:rPr>
          <w:sz w:val="24"/>
        </w:rPr>
      </w:pPr>
      <w:r>
        <w:rPr>
          <w:sz w:val="24"/>
        </w:rPr>
        <w:t xml:space="preserve">Manufacturers and importers of </w:t>
      </w:r>
      <w:r>
        <w:rPr>
          <w:sz w:val="24"/>
        </w:rPr>
        <w:t xml:space="preserve">a substance on its own or in a preparation </w:t>
      </w:r>
      <w:r>
        <w:rPr>
          <w:sz w:val="24"/>
        </w:rPr>
        <w:t xml:space="preserve">should be </w:t>
      </w:r>
      <w:r>
        <w:rPr>
          <w:sz w:val="24"/>
        </w:rPr>
        <w:t xml:space="preserve">encouraged </w:t>
      </w:r>
      <w:r>
        <w:rPr>
          <w:sz w:val="24"/>
        </w:rPr>
        <w:t xml:space="preserve">to communicate with downstream users of the substance about their intention to </w:t>
      </w:r>
      <w:r>
        <w:rPr>
          <w:sz w:val="24"/>
        </w:rPr>
        <w:t xml:space="preserve">register the substance. This information should be communicated to downstream users sufficiently in advance of the </w:t>
      </w:r>
      <w:r>
        <w:rPr>
          <w:sz w:val="24"/>
        </w:rPr>
        <w:t xml:space="preserve">registration </w:t>
      </w:r>
      <w:r>
        <w:rPr>
          <w:sz w:val="24"/>
        </w:rPr>
        <w:t xml:space="preserve">deadline </w:t>
      </w:r>
      <w:r>
        <w:rPr>
          <w:sz w:val="24"/>
        </w:rPr>
        <w:t xml:space="preserve">where the manufacturer or </w:t>
      </w:r>
      <w:r>
        <w:rPr>
          <w:sz w:val="24"/>
        </w:rPr>
        <w:t xml:space="preserve">importer </w:t>
      </w:r>
      <w:r>
        <w:rPr>
          <w:sz w:val="24"/>
        </w:rPr>
        <w:t xml:space="preserve">does not intend to register the substance, to enable the downstream </w:t>
      </w:r>
      <w:r>
        <w:rPr>
          <w:sz w:val="24"/>
        </w:rPr>
        <w:t xml:space="preserve">user to seek </w:t>
      </w:r>
      <w:r>
        <w:rPr>
          <w:sz w:val="24"/>
        </w:rPr>
        <w:t xml:space="preserve">alternative sources </w:t>
      </w:r>
      <w:r>
        <w:rPr>
          <w:sz w:val="24"/>
        </w:rPr>
        <w:t xml:space="preserve">of </w:t>
      </w:r>
      <w:r>
        <w:rPr>
          <w:sz w:val="24"/>
        </w:rPr>
        <w:t xml:space="preserve">supply.</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0"/>
          <w:numId w:val="280"/>
        </w:numPr>
        <w:tabs>
          <w:tab w:val="left" w:pos="1983"/>
          <w:tab w:val="left" w:pos="1984"/>
        </w:tabs>
        <w:spacing w:before="90" w:line="360" w:lineRule="auto"/>
        <w:ind w:end="1150" w:hanging="850"/>
        <w:rPr>
          <w:sz w:val="24"/>
        </w:rPr>
      </w:pPr>
      <w:r>
        <w:rPr>
          <w:sz w:val="24"/>
        </w:rPr>
        <w:t xml:space="preserve">Manufacturers' or importers' responsibility for managing the risks associated with substances includes communicating </w:t>
      </w:r>
      <w:r>
        <w:rPr>
          <w:sz w:val="24"/>
        </w:rPr>
        <w:t xml:space="preserve">information on these substances to </w:t>
      </w:r>
      <w:r>
        <w:rPr>
          <w:sz w:val="24"/>
        </w:rPr>
        <w:t xml:space="preserve">other professionals, such as downstream users or distributors. In addition, </w:t>
      </w:r>
      <w:r>
        <w:rPr>
          <w:sz w:val="24"/>
        </w:rPr>
        <w:t xml:space="preserve">article </w:t>
      </w:r>
      <w:r>
        <w:rPr>
          <w:sz w:val="24"/>
        </w:rPr>
        <w:t xml:space="preserve">producers or importers </w:t>
      </w:r>
      <w:r>
        <w:rPr>
          <w:sz w:val="24"/>
        </w:rPr>
        <w:t xml:space="preserve">should provide information on the </w:t>
      </w:r>
      <w:r>
        <w:rPr>
          <w:sz w:val="24"/>
        </w:rPr>
        <w:t xml:space="preserve">safe use of articles to industrial and professional users, as well as </w:t>
      </w:r>
      <w:r>
        <w:rPr>
          <w:sz w:val="24"/>
        </w:rPr>
        <w:t xml:space="preserve">to consumers on request. This important responsibility should </w:t>
      </w:r>
      <w:r>
        <w:rPr>
          <w:sz w:val="24"/>
        </w:rPr>
        <w:t xml:space="preserve">also apply throughout the </w:t>
      </w:r>
      <w:r>
        <w:rPr>
          <w:sz w:val="24"/>
        </w:rPr>
        <w:t xml:space="preserve">supply </w:t>
      </w:r>
      <w:r>
        <w:rPr>
          <w:sz w:val="24"/>
        </w:rPr>
        <w:t xml:space="preserve">chain</w:t>
      </w:r>
      <w:r>
        <w:rPr>
          <w:sz w:val="24"/>
        </w:rPr>
        <w:t xml:space="preserve">, to enable all players to </w:t>
      </w:r>
      <w:r>
        <w:rPr>
          <w:sz w:val="24"/>
        </w:rPr>
        <w:t xml:space="preserve">meet their obligations to manage the risks arising from the </w:t>
      </w:r>
      <w:r>
        <w:rPr>
          <w:sz w:val="24"/>
        </w:rPr>
        <w:t xml:space="preserve">use of </w:t>
      </w:r>
      <w:r>
        <w:rPr>
          <w:sz w:val="24"/>
        </w:rPr>
        <w:t xml:space="preserve">substances.</w:t>
      </w:r>
    </w:p>
    <w:p w:rsidR="00EF4860" w:rsidRDefault="00EF4860">
      <w:pPr>
        <w:pStyle w:val="Corpsdetexte"/>
        <w:spacing w:before="11"/>
        <w:rPr>
          <w:sz w:val="20"/>
        </w:rPr>
      </w:pPr>
    </w:p>
    <w:p w:rsidR="00EF4860" w:rsidRDefault="003E79BB">
      <w:pPr>
        <w:pStyle w:val="Paragraphedeliste"/>
        <w:numPr>
          <w:ilvl w:val="0"/>
          <w:numId w:val="280"/>
        </w:numPr>
        <w:tabs>
          <w:tab w:val="left" w:pos="1983"/>
          <w:tab w:val="left" w:pos="1984"/>
        </w:tabs>
        <w:spacing w:line="360" w:lineRule="auto"/>
        <w:ind w:end="1401" w:hanging="850"/>
        <w:rPr>
          <w:sz w:val="24"/>
        </w:rPr>
      </w:pPr>
      <w:r>
        <w:rPr>
          <w:sz w:val="24"/>
        </w:rPr>
        <w:t xml:space="preserve">As the existing safety data sheet is </w:t>
      </w:r>
      <w:r>
        <w:rPr>
          <w:sz w:val="24"/>
        </w:rPr>
        <w:t xml:space="preserve">already used as a communication tool in the </w:t>
      </w:r>
      <w:r>
        <w:rPr>
          <w:sz w:val="24"/>
        </w:rPr>
        <w:t xml:space="preserve">supply </w:t>
      </w:r>
      <w:r>
        <w:rPr>
          <w:sz w:val="24"/>
        </w:rPr>
        <w:t xml:space="preserve">chain </w:t>
      </w:r>
      <w:r>
        <w:rPr>
          <w:sz w:val="24"/>
        </w:rPr>
        <w:t xml:space="preserve">for substances and preparations, it should be further developed and </w:t>
      </w:r>
      <w:r>
        <w:rPr>
          <w:sz w:val="24"/>
        </w:rPr>
        <w:t xml:space="preserve">made an integral part of the system established by this </w:t>
      </w:r>
      <w:r>
        <w:rPr>
          <w:sz w:val="24"/>
        </w:rPr>
        <w:t xml:space="preserve">regulation.</w:t>
      </w:r>
    </w:p>
    <w:p w:rsidR="00EF4860" w:rsidRDefault="00EF4860">
      <w:pPr>
        <w:pStyle w:val="Corpsdetexte"/>
        <w:spacing w:before="9"/>
        <w:rPr>
          <w:sz w:val="20"/>
        </w:rPr>
      </w:pPr>
    </w:p>
    <w:p w:rsidR="00EF4860" w:rsidRDefault="003E79BB">
      <w:pPr>
        <w:pStyle w:val="Paragraphedeliste"/>
        <w:numPr>
          <w:ilvl w:val="0"/>
          <w:numId w:val="280"/>
        </w:numPr>
        <w:tabs>
          <w:tab w:val="left" w:pos="1983"/>
          <w:tab w:val="left" w:pos="1985"/>
        </w:tabs>
        <w:spacing w:line="360" w:lineRule="auto"/>
        <w:ind w:end="1135" w:hanging="850"/>
        <w:rPr>
          <w:sz w:val="24"/>
        </w:rPr>
      </w:pPr>
      <w:r>
        <w:rPr>
          <w:sz w:val="24"/>
        </w:rPr>
        <w:t xml:space="preserve">With a view to </w:t>
      </w:r>
      <w:r>
        <w:rPr>
          <w:sz w:val="24"/>
        </w:rPr>
        <w:t xml:space="preserve">establishing a chain of responsibility, downstream users should be responsible for </w:t>
      </w:r>
      <w:r>
        <w:rPr>
          <w:sz w:val="24"/>
        </w:rPr>
        <w:t xml:space="preserve">assessing the risks arising from the uses to which they put </w:t>
      </w:r>
      <w:r>
        <w:rPr>
          <w:spacing w:val="-4"/>
          <w:sz w:val="24"/>
        </w:rPr>
        <w:t xml:space="preserve">the </w:t>
      </w:r>
      <w:r>
        <w:rPr>
          <w:sz w:val="24"/>
        </w:rPr>
        <w:t xml:space="preserve">substances if these uses are not covered by a safety data sheet communicated by their suppliers, unless the downstream </w:t>
      </w:r>
      <w:r>
        <w:rPr>
          <w:sz w:val="24"/>
        </w:rPr>
        <w:t xml:space="preserve">user concerned takes more protective measures than his supplier </w:t>
      </w:r>
      <w:r>
        <w:rPr>
          <w:sz w:val="24"/>
        </w:rPr>
        <w:t xml:space="preserve">recommends, or unless his supplier is not obliged to </w:t>
      </w:r>
      <w:r>
        <w:rPr>
          <w:sz w:val="24"/>
        </w:rPr>
        <w:t xml:space="preserve">assess these risks or provide him with information on them. For the same reason, downstream users should manage the risks arising from the uses to which they put the substances. In addition, any producer or importer </w:t>
      </w:r>
      <w:r>
        <w:rPr>
          <w:sz w:val="24"/>
        </w:rPr>
        <w:t xml:space="preserve">of an article containing a substance of very high concern should provide sufficient information to enable the </w:t>
      </w:r>
      <w:r>
        <w:rPr>
          <w:sz w:val="24"/>
        </w:rPr>
        <w:t xml:space="preserve">article </w:t>
      </w:r>
      <w:r>
        <w:rPr>
          <w:sz w:val="24"/>
        </w:rPr>
        <w:t xml:space="preserve">to be </w:t>
      </w:r>
      <w:r>
        <w:rPr>
          <w:sz w:val="24"/>
        </w:rPr>
        <w:t xml:space="preserve">used </w:t>
      </w:r>
      <w:r>
        <w:rPr>
          <w:sz w:val="24"/>
        </w:rPr>
        <w:t xml:space="preserve">safely.</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0"/>
          <w:numId w:val="280"/>
        </w:numPr>
        <w:tabs>
          <w:tab w:val="left" w:pos="1983"/>
          <w:tab w:val="left" w:pos="1984"/>
        </w:tabs>
        <w:spacing w:before="90" w:line="360" w:lineRule="auto"/>
        <w:ind w:end="1652" w:hanging="850"/>
        <w:rPr>
          <w:sz w:val="24"/>
        </w:rPr>
      </w:pPr>
      <w:r>
        <w:rPr>
          <w:sz w:val="24"/>
        </w:rPr>
        <w:t xml:space="preserve">Requirements for the performance of </w:t>
      </w:r>
      <w:r>
        <w:rPr>
          <w:sz w:val="24"/>
        </w:rPr>
        <w:t xml:space="preserve">chemical safety assessments by downstream users should also be set out in detail to enable these users to meet their obligations. These requirements should only </w:t>
      </w:r>
      <w:r>
        <w:rPr>
          <w:sz w:val="24"/>
        </w:rPr>
        <w:t xml:space="preserve">apply to</w:t>
      </w:r>
    </w:p>
    <w:p w:rsidR="00EF4860" w:rsidRDefault="003E79BB">
      <w:pPr>
        <w:pStyle w:val="Corpsdetexte"/>
        <w:spacing w:before="1" w:line="360" w:lineRule="auto"/>
        <w:ind w:start="1983" w:end="1226"/>
      </w:pPr>
      <w:r>
        <w:t xml:space="preserve">above </w:t>
      </w:r>
      <w:r>
        <w:t xml:space="preserve">a total quantity of 1 tonne of substance or preparation. However, downstream users should, in all cases, examine the </w:t>
      </w:r>
      <w:r>
        <w:t xml:space="preserve">use of the substance and determine and apply any appropriate risk management measures. They should </w:t>
      </w:r>
      <w:r w:rsidR="00C173E8">
        <w:t xml:space="preserve">communicate</w:t>
      </w:r>
      <w:r>
        <w:t xml:space="preserve"> to the </w:t>
      </w:r>
      <w:r>
        <w:t xml:space="preserve">Agency certain basic information concerning </w:t>
      </w:r>
      <w:r>
        <w:t xml:space="preserve">use.</w:t>
      </w:r>
    </w:p>
    <w:p w:rsidR="00EF4860" w:rsidRDefault="00EF4860">
      <w:pPr>
        <w:pStyle w:val="Corpsdetexte"/>
        <w:spacing w:before="10"/>
        <w:rPr>
          <w:sz w:val="20"/>
        </w:rPr>
      </w:pPr>
    </w:p>
    <w:p w:rsidR="00EF4860" w:rsidRDefault="003E79BB">
      <w:pPr>
        <w:pStyle w:val="Paragraphedeliste"/>
        <w:numPr>
          <w:ilvl w:val="0"/>
          <w:numId w:val="280"/>
        </w:numPr>
        <w:tabs>
          <w:tab w:val="left" w:pos="1983"/>
          <w:tab w:val="left" w:pos="1984"/>
        </w:tabs>
        <w:spacing w:line="360" w:lineRule="auto"/>
        <w:ind w:end="1230" w:hanging="850"/>
        <w:rPr>
          <w:sz w:val="24"/>
        </w:rPr>
      </w:pPr>
      <w:r>
        <w:rPr>
          <w:sz w:val="24"/>
        </w:rPr>
        <w:t xml:space="preserve">For the purposes of implementation and </w:t>
      </w:r>
      <w:r>
        <w:rPr>
          <w:sz w:val="24"/>
        </w:rPr>
        <w:t xml:space="preserve">evaluation, downstream users of substances should be required to communicate to the Agency </w:t>
      </w:r>
      <w:r>
        <w:rPr>
          <w:sz w:val="24"/>
        </w:rPr>
        <w:t xml:space="preserve">certain basic information if their use is not part of the conditions of the </w:t>
      </w:r>
      <w:r>
        <w:rPr>
          <w:sz w:val="24"/>
        </w:rPr>
        <w:t xml:space="preserve">exposure </w:t>
      </w:r>
      <w:r>
        <w:rPr>
          <w:sz w:val="24"/>
        </w:rPr>
        <w:t xml:space="preserve">scenario </w:t>
      </w:r>
      <w:r>
        <w:rPr>
          <w:sz w:val="24"/>
        </w:rPr>
        <w:t xml:space="preserve">detailed in the safety data sheet communicated by </w:t>
      </w:r>
      <w:r>
        <w:rPr>
          <w:sz w:val="24"/>
        </w:rPr>
        <w:t xml:space="preserve">the original </w:t>
      </w:r>
      <w:r>
        <w:rPr>
          <w:sz w:val="24"/>
        </w:rPr>
        <w:t xml:space="preserve">manufacturer or </w:t>
      </w:r>
      <w:r>
        <w:rPr>
          <w:sz w:val="24"/>
        </w:rPr>
        <w:t xml:space="preserve">importer, and to keep the information </w:t>
      </w:r>
      <w:r>
        <w:rPr>
          <w:sz w:val="24"/>
        </w:rPr>
        <w:t xml:space="preserve">communicated </w:t>
      </w:r>
      <w:r>
        <w:rPr>
          <w:sz w:val="24"/>
        </w:rPr>
        <w:t xml:space="preserve">up to date</w:t>
      </w:r>
      <w:r>
        <w:rPr>
          <w:sz w:val="24"/>
        </w:rPr>
        <w:t xml:space="preserve">.</w:t>
      </w:r>
    </w:p>
    <w:p w:rsidR="00EF4860" w:rsidRDefault="00EF4860">
      <w:pPr>
        <w:pStyle w:val="Corpsdetexte"/>
        <w:spacing w:before="9"/>
        <w:rPr>
          <w:sz w:val="20"/>
        </w:rPr>
      </w:pPr>
    </w:p>
    <w:p w:rsidR="00EF4860" w:rsidRDefault="003E79BB">
      <w:pPr>
        <w:pStyle w:val="Paragraphedeliste"/>
        <w:numPr>
          <w:ilvl w:val="0"/>
          <w:numId w:val="280"/>
        </w:numPr>
        <w:tabs>
          <w:tab w:val="left" w:pos="1983"/>
          <w:tab w:val="left" w:pos="1984"/>
        </w:tabs>
        <w:spacing w:line="360" w:lineRule="auto"/>
        <w:ind w:end="1331" w:hanging="850"/>
        <w:rPr>
          <w:sz w:val="24"/>
        </w:rPr>
      </w:pPr>
      <w:r>
        <w:rPr>
          <w:sz w:val="24"/>
        </w:rPr>
        <w:t xml:space="preserve">For reasons of practicality and proportionality</w:t>
      </w:r>
      <w:r>
        <w:rPr>
          <w:sz w:val="24"/>
        </w:rPr>
        <w:t xml:space="preserve">, downstream users who use a substance in small quantities should be exempt from this communication obligation.</w:t>
      </w:r>
    </w:p>
    <w:p w:rsidR="00EF4860" w:rsidRDefault="00EF4860">
      <w:pPr>
        <w:pStyle w:val="Corpsdetexte"/>
        <w:spacing w:before="10"/>
        <w:rPr>
          <w:sz w:val="20"/>
        </w:rPr>
      </w:pPr>
    </w:p>
    <w:p w:rsidR="00EF4860" w:rsidRDefault="003E79BB">
      <w:pPr>
        <w:pStyle w:val="Paragraphedeliste"/>
        <w:numPr>
          <w:ilvl w:val="0"/>
          <w:numId w:val="280"/>
        </w:numPr>
        <w:tabs>
          <w:tab w:val="left" w:pos="1984"/>
          <w:tab w:val="left" w:pos="1985"/>
        </w:tabs>
        <w:spacing w:line="360" w:lineRule="auto"/>
        <w:ind w:end="1260" w:hanging="850"/>
        <w:rPr>
          <w:sz w:val="24"/>
        </w:rPr>
      </w:pPr>
      <w:r>
        <w:rPr>
          <w:sz w:val="24"/>
        </w:rPr>
        <w:t xml:space="preserve">Communication up and down the </w:t>
      </w:r>
      <w:r>
        <w:rPr>
          <w:sz w:val="24"/>
        </w:rPr>
        <w:t xml:space="preserve">supply chain</w:t>
      </w:r>
      <w:r>
        <w:rPr>
          <w:sz w:val="24"/>
        </w:rPr>
        <w:t xml:space="preserve"> should be facilitated</w:t>
      </w:r>
      <w:r>
        <w:rPr>
          <w:sz w:val="24"/>
        </w:rPr>
        <w:t xml:space="preserve">. </w:t>
      </w:r>
      <w:r>
        <w:rPr>
          <w:sz w:val="24"/>
        </w:rPr>
        <w:t xml:space="preserve">The Commission should develop a classification system providing brief general descriptions of uses, taking into account the results of </w:t>
      </w:r>
      <w:r>
        <w:rPr>
          <w:sz w:val="24"/>
        </w:rPr>
        <w:t xml:space="preserve">PMR.</w:t>
      </w:r>
    </w:p>
    <w:p w:rsidR="00EF4860" w:rsidRDefault="00EF4860">
      <w:pPr>
        <w:pStyle w:val="Corpsdetexte"/>
        <w:spacing w:before="10"/>
        <w:rPr>
          <w:sz w:val="20"/>
        </w:rPr>
      </w:pPr>
    </w:p>
    <w:p w:rsidR="00EF4860" w:rsidRDefault="003E79BB">
      <w:pPr>
        <w:pStyle w:val="Paragraphedeliste"/>
        <w:numPr>
          <w:ilvl w:val="0"/>
          <w:numId w:val="280"/>
        </w:numPr>
        <w:tabs>
          <w:tab w:val="left" w:pos="1984"/>
          <w:tab w:val="left" w:pos="1985"/>
        </w:tabs>
        <w:spacing w:line="360" w:lineRule="auto"/>
        <w:ind w:end="1159" w:hanging="850"/>
        <w:rPr>
          <w:sz w:val="24"/>
        </w:rPr>
      </w:pPr>
      <w:r>
        <w:rPr>
          <w:sz w:val="24"/>
        </w:rPr>
        <w:t xml:space="preserve">It is also necessary to ensure that the production of </w:t>
      </w:r>
      <w:r>
        <w:rPr>
          <w:sz w:val="24"/>
        </w:rPr>
        <w:t xml:space="preserve">information is adapted to real information needs. To this end, the </w:t>
      </w:r>
      <w:r>
        <w:rPr>
          <w:sz w:val="24"/>
        </w:rPr>
        <w:t xml:space="preserve">Agency </w:t>
      </w:r>
      <w:r>
        <w:rPr>
          <w:sz w:val="24"/>
        </w:rPr>
        <w:t xml:space="preserve">should be required to </w:t>
      </w:r>
      <w:r>
        <w:rPr>
          <w:sz w:val="24"/>
        </w:rPr>
        <w:t xml:space="preserve">decide, as part of the </w:t>
      </w:r>
      <w:r>
        <w:rPr>
          <w:sz w:val="24"/>
        </w:rPr>
        <w:t xml:space="preserve">evaluation process, on </w:t>
      </w:r>
      <w:r>
        <w:rPr>
          <w:sz w:val="24"/>
        </w:rPr>
        <w:t xml:space="preserve">test </w:t>
      </w:r>
      <w:r>
        <w:rPr>
          <w:sz w:val="24"/>
        </w:rPr>
        <w:t xml:space="preserve">programs </w:t>
      </w:r>
      <w:r>
        <w:rPr>
          <w:sz w:val="24"/>
        </w:rPr>
        <w:t xml:space="preserve">proposed by manufacturers and importers. In cooperation with the Member States, the </w:t>
      </w:r>
      <w:r>
        <w:rPr>
          <w:sz w:val="24"/>
        </w:rPr>
        <w:t xml:space="preserve">Agency should give priority to certain substances, in particular those which may be of very high concern.</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0"/>
          <w:numId w:val="280"/>
        </w:numPr>
        <w:tabs>
          <w:tab w:val="left" w:pos="1983"/>
          <w:tab w:val="left" w:pos="1985"/>
        </w:tabs>
        <w:spacing w:before="90" w:line="360" w:lineRule="auto"/>
        <w:ind w:end="1303" w:hanging="850"/>
        <w:rPr>
          <w:sz w:val="24"/>
        </w:rPr>
      </w:pPr>
      <w:r>
        <w:rPr>
          <w:sz w:val="24"/>
        </w:rPr>
        <w:t xml:space="preserve">In order to </w:t>
      </w:r>
      <w:r>
        <w:rPr>
          <w:sz w:val="24"/>
        </w:rPr>
        <w:t xml:space="preserve">avoid unnecessary animal testing, stakeholders should be given </w:t>
      </w:r>
      <w:r>
        <w:rPr>
          <w:sz w:val="24"/>
        </w:rPr>
        <w:t xml:space="preserve">a period of 45 days to provide scientifically valid information and studies on the substance in question and the critical </w:t>
      </w:r>
      <w:r>
        <w:rPr>
          <w:sz w:val="24"/>
        </w:rPr>
        <w:t xml:space="preserve">assessment </w:t>
      </w:r>
      <w:r>
        <w:rPr>
          <w:sz w:val="24"/>
        </w:rPr>
        <w:t xml:space="preserve">point </w:t>
      </w:r>
      <w:r w:rsidR="00C173E8">
        <w:rPr>
          <w:sz w:val="24"/>
        </w:rPr>
        <w:t xml:space="preserve">that</w:t>
      </w:r>
      <w:r>
        <w:rPr>
          <w:sz w:val="24"/>
        </w:rPr>
        <w:t xml:space="preserve"> is </w:t>
      </w:r>
      <w:r>
        <w:rPr>
          <w:sz w:val="24"/>
        </w:rPr>
        <w:t xml:space="preserve">the subject of the </w:t>
      </w:r>
      <w:r>
        <w:rPr>
          <w:sz w:val="24"/>
        </w:rPr>
        <w:t xml:space="preserve">testing </w:t>
      </w:r>
      <w:r>
        <w:rPr>
          <w:sz w:val="24"/>
        </w:rPr>
        <w:t xml:space="preserve">proposal</w:t>
      </w:r>
      <w:r>
        <w:rPr>
          <w:sz w:val="24"/>
        </w:rPr>
        <w:t xml:space="preserve">. </w:t>
      </w:r>
      <w:r>
        <w:rPr>
          <w:sz w:val="24"/>
        </w:rPr>
        <w:t xml:space="preserve">The scientifically valid information and studies received by the </w:t>
      </w:r>
      <w:r>
        <w:rPr>
          <w:sz w:val="24"/>
        </w:rPr>
        <w:t xml:space="preserve">Agency should be taken into account for decisions on </w:t>
      </w:r>
      <w:r>
        <w:rPr>
          <w:sz w:val="24"/>
        </w:rPr>
        <w:t xml:space="preserve">testing </w:t>
      </w:r>
      <w:r>
        <w:rPr>
          <w:sz w:val="24"/>
        </w:rPr>
        <w:t xml:space="preserve">proposals</w:t>
      </w:r>
      <w:r>
        <w:rPr>
          <w:sz w:val="24"/>
        </w:rPr>
        <w:t xml:space="preserve">.</w:t>
      </w:r>
    </w:p>
    <w:p w:rsidR="00EF4860" w:rsidRDefault="00EF4860">
      <w:pPr>
        <w:pStyle w:val="Corpsdetexte"/>
        <w:spacing w:before="10"/>
        <w:rPr>
          <w:sz w:val="20"/>
        </w:rPr>
      </w:pPr>
    </w:p>
    <w:p w:rsidR="00EF4860" w:rsidRDefault="003E79BB">
      <w:pPr>
        <w:pStyle w:val="Paragraphedeliste"/>
        <w:numPr>
          <w:ilvl w:val="0"/>
          <w:numId w:val="280"/>
        </w:numPr>
        <w:tabs>
          <w:tab w:val="left" w:pos="1983"/>
          <w:tab w:val="left" w:pos="1984"/>
        </w:tabs>
        <w:spacing w:before="1" w:line="360" w:lineRule="auto"/>
        <w:ind w:end="1151" w:hanging="850"/>
        <w:rPr>
          <w:sz w:val="24"/>
        </w:rPr>
      </w:pPr>
      <w:r>
        <w:rPr>
          <w:sz w:val="24"/>
        </w:rPr>
        <w:t xml:space="preserve">In addition, it is necessary to </w:t>
      </w:r>
      <w:r>
        <w:rPr>
          <w:sz w:val="24"/>
        </w:rPr>
        <w:t xml:space="preserve">build confidence in the overall quality of registrations and to ensure that the </w:t>
      </w:r>
      <w:r>
        <w:rPr>
          <w:sz w:val="24"/>
        </w:rPr>
        <w:t xml:space="preserve">general public and all interested parties in the </w:t>
      </w:r>
      <w:r>
        <w:rPr>
          <w:sz w:val="24"/>
        </w:rPr>
        <w:t xml:space="preserve">chemical industry are </w:t>
      </w:r>
      <w:r>
        <w:rPr>
          <w:sz w:val="24"/>
        </w:rPr>
        <w:t xml:space="preserve">assured that natural or legal persons are complying with the obligations imposed on them. Accordingly, provision should be made to record which information has been reviewed by an appropriately experienced </w:t>
      </w:r>
      <w:r w:rsidR="00C173E8">
        <w:rPr>
          <w:sz w:val="24"/>
        </w:rPr>
        <w:t xml:space="preserve">assessor</w:t>
      </w:r>
      <w:r>
        <w:rPr>
          <w:sz w:val="24"/>
        </w:rPr>
        <w:t xml:space="preserve">, and the </w:t>
      </w:r>
      <w:r>
        <w:rPr>
          <w:sz w:val="24"/>
        </w:rPr>
        <w:t xml:space="preserve">Agency should monitor the compliance of </w:t>
      </w:r>
      <w:r>
        <w:rPr>
          <w:sz w:val="24"/>
        </w:rPr>
        <w:t xml:space="preserve">a certain percentage </w:t>
      </w:r>
      <w:r>
        <w:rPr>
          <w:sz w:val="24"/>
        </w:rPr>
        <w:t xml:space="preserve">of </w:t>
      </w:r>
      <w:r>
        <w:rPr>
          <w:sz w:val="24"/>
        </w:rPr>
        <w:t xml:space="preserve">registrations.</w:t>
      </w:r>
    </w:p>
    <w:p w:rsidR="00EF4860" w:rsidRDefault="00EF4860">
      <w:pPr>
        <w:pStyle w:val="Corpsdetexte"/>
        <w:spacing w:before="9"/>
        <w:rPr>
          <w:sz w:val="20"/>
        </w:rPr>
      </w:pPr>
    </w:p>
    <w:p w:rsidR="00EF4860" w:rsidRDefault="003E79BB">
      <w:pPr>
        <w:pStyle w:val="Paragraphedeliste"/>
        <w:numPr>
          <w:ilvl w:val="0"/>
          <w:numId w:val="280"/>
        </w:numPr>
        <w:tabs>
          <w:tab w:val="left" w:pos="1984"/>
          <w:tab w:val="left" w:pos="1985"/>
        </w:tabs>
        <w:spacing w:line="360" w:lineRule="auto"/>
        <w:ind w:end="1272" w:hanging="850"/>
        <w:rPr>
          <w:sz w:val="24"/>
        </w:rPr>
      </w:pPr>
      <w:r>
        <w:rPr>
          <w:sz w:val="24"/>
        </w:rPr>
        <w:t xml:space="preserve">The </w:t>
      </w:r>
      <w:r>
        <w:rPr>
          <w:sz w:val="24"/>
        </w:rPr>
        <w:t xml:space="preserve">Agency should also be empowered to request from manufacturers, importers or downstream users additional information on substances suspected of posing a risk to health or the </w:t>
      </w:r>
      <w:r>
        <w:rPr>
          <w:sz w:val="24"/>
        </w:rPr>
        <w:t xml:space="preserve">environment, including due to their presence in large quantities on the internal market, on the basis of the assessments carried out. On the basis of the criteria established by the </w:t>
      </w:r>
      <w:r>
        <w:rPr>
          <w:sz w:val="24"/>
        </w:rPr>
        <w:t xml:space="preserve">Agency in cooperation with the Member States for the identification of priority substances, </w:t>
      </w:r>
      <w:r>
        <w:rPr>
          <w:sz w:val="24"/>
        </w:rPr>
        <w:t xml:space="preserve">a </w:t>
      </w:r>
      <w:r>
        <w:rPr>
          <w:sz w:val="24"/>
        </w:rPr>
        <w:t xml:space="preserve">Community rolling action </w:t>
      </w:r>
      <w:r>
        <w:rPr>
          <w:sz w:val="24"/>
        </w:rPr>
        <w:t xml:space="preserve">plan </w:t>
      </w:r>
      <w:r>
        <w:rPr>
          <w:sz w:val="24"/>
        </w:rPr>
        <w:t xml:space="preserve">for </w:t>
      </w:r>
      <w:r>
        <w:rPr>
          <w:sz w:val="24"/>
        </w:rPr>
        <w:t xml:space="preserve">substance evaluation </w:t>
      </w:r>
      <w:r>
        <w:rPr>
          <w:sz w:val="24"/>
        </w:rPr>
        <w:t xml:space="preserve">should be </w:t>
      </w:r>
      <w:r>
        <w:rPr>
          <w:sz w:val="24"/>
        </w:rPr>
        <w:t xml:space="preserve">drawn up</w:t>
      </w:r>
      <w:r>
        <w:rPr>
          <w:sz w:val="24"/>
        </w:rPr>
        <w:t xml:space="preserve">, </w:t>
      </w:r>
      <w:r>
        <w:rPr>
          <w:sz w:val="24"/>
        </w:rPr>
        <w:t xml:space="preserve">relying on the competent authorities of the Member States to evaluate the substances </w:t>
      </w:r>
      <w:r>
        <w:rPr>
          <w:sz w:val="24"/>
        </w:rPr>
        <w:t xml:space="preserve">it includes. Where the </w:t>
      </w:r>
      <w:r>
        <w:rPr>
          <w:sz w:val="24"/>
        </w:rPr>
        <w:t xml:space="preserve">use of </w:t>
      </w:r>
      <w:r>
        <w:rPr>
          <w:sz w:val="24"/>
        </w:rPr>
        <w:t xml:space="preserve">site-isolated intermediates creates a risk equivalent to the level of concern arising from the </w:t>
      </w:r>
      <w:r>
        <w:rPr>
          <w:sz w:val="24"/>
        </w:rPr>
        <w:t xml:space="preserve">use of substances subject to authorization, the competent authorities of the Member States should also be allowed to require additional information, if </w:t>
      </w:r>
      <w:r>
        <w:rPr>
          <w:sz w:val="24"/>
        </w:rPr>
        <w:t xml:space="preserve">justified.</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0"/>
          <w:numId w:val="280"/>
        </w:numPr>
        <w:tabs>
          <w:tab w:val="left" w:pos="1983"/>
          <w:tab w:val="left" w:pos="1985"/>
        </w:tabs>
        <w:spacing w:before="90" w:line="360" w:lineRule="auto"/>
        <w:ind w:end="1165" w:hanging="850"/>
        <w:rPr>
          <w:sz w:val="24"/>
        </w:rPr>
      </w:pPr>
      <w:r>
        <w:rPr>
          <w:sz w:val="24"/>
        </w:rPr>
        <w:t xml:space="preserve">Collective agreement within the </w:t>
      </w:r>
      <w:r>
        <w:rPr>
          <w:sz w:val="24"/>
        </w:rPr>
        <w:t xml:space="preserve">Agency</w:t>
      </w:r>
      <w:r>
        <w:rPr>
          <w:sz w:val="24"/>
        </w:rPr>
        <w:t xml:space="preserve">'s Member State Committee </w:t>
      </w:r>
      <w:r w:rsidR="00C173E8">
        <w:rPr>
          <w:sz w:val="24"/>
        </w:rPr>
        <w:t xml:space="preserve">on</w:t>
      </w:r>
      <w:r>
        <w:rPr>
          <w:sz w:val="24"/>
        </w:rPr>
        <w:t xml:space="preserve"> their draft decisions should form the basis of </w:t>
      </w:r>
      <w:r>
        <w:rPr>
          <w:sz w:val="24"/>
        </w:rPr>
        <w:t xml:space="preserve">an efficient system that respects the principle of subsidiarity, while preserving the internal market. If one or more Member States, or the </w:t>
      </w:r>
      <w:r>
        <w:rPr>
          <w:sz w:val="24"/>
        </w:rPr>
        <w:t xml:space="preserve">Agency, contest a draft decision, it should be adopted under a centralized procedure. In the absence of </w:t>
      </w:r>
      <w:r>
        <w:rPr>
          <w:sz w:val="24"/>
        </w:rPr>
        <w:t xml:space="preserve">unanimous agreement within the Member State Committee, the Commission should adopt a decision in accordance with a </w:t>
      </w:r>
      <w:r>
        <w:rPr>
          <w:sz w:val="24"/>
        </w:rPr>
        <w:t xml:space="preserve">committee </w:t>
      </w:r>
      <w:r>
        <w:rPr>
          <w:sz w:val="24"/>
        </w:rPr>
        <w:t xml:space="preserve">procedure</w:t>
      </w:r>
      <w:r>
        <w:rPr>
          <w:sz w:val="24"/>
        </w:rPr>
        <w:t xml:space="preserve">.</w:t>
      </w:r>
    </w:p>
    <w:p w:rsidR="00EF4860" w:rsidRDefault="00EF4860">
      <w:pPr>
        <w:pStyle w:val="Corpsdetexte"/>
        <w:spacing w:before="10"/>
        <w:rPr>
          <w:sz w:val="20"/>
        </w:rPr>
      </w:pPr>
    </w:p>
    <w:p w:rsidR="00EF4860" w:rsidRDefault="003E79BB">
      <w:pPr>
        <w:pStyle w:val="Paragraphedeliste"/>
        <w:numPr>
          <w:ilvl w:val="0"/>
          <w:numId w:val="280"/>
        </w:numPr>
        <w:tabs>
          <w:tab w:val="left" w:pos="1983"/>
          <w:tab w:val="left" w:pos="1984"/>
        </w:tabs>
        <w:spacing w:before="1" w:line="360" w:lineRule="auto"/>
        <w:ind w:end="1384" w:hanging="850"/>
        <w:rPr>
          <w:sz w:val="24"/>
        </w:rPr>
      </w:pPr>
      <w:r w:rsidR="00C173E8">
        <w:rPr>
          <w:sz w:val="24"/>
        </w:rPr>
        <w:t xml:space="preserve">The </w:t>
      </w:r>
      <w:r>
        <w:rPr>
          <w:sz w:val="24"/>
        </w:rPr>
        <w:t xml:space="preserve">assessment may lead to the conclusion that measures should be taken under the restriction or </w:t>
      </w:r>
      <w:r>
        <w:rPr>
          <w:sz w:val="24"/>
        </w:rPr>
        <w:t xml:space="preserve">authorization </w:t>
      </w:r>
      <w:r>
        <w:rPr>
          <w:sz w:val="24"/>
        </w:rPr>
        <w:t xml:space="preserve">procedures</w:t>
      </w:r>
      <w:r>
        <w:rPr>
          <w:sz w:val="24"/>
        </w:rPr>
        <w:t xml:space="preserve">, or that </w:t>
      </w:r>
      <w:r>
        <w:rPr>
          <w:sz w:val="24"/>
        </w:rPr>
        <w:t xml:space="preserve">a risk management measure should be considered under </w:t>
      </w:r>
      <w:r>
        <w:rPr>
          <w:sz w:val="24"/>
        </w:rPr>
        <w:t xml:space="preserve">another appropriate legislative act. Consequently, information on </w:t>
      </w:r>
      <w:r>
        <w:rPr>
          <w:sz w:val="24"/>
        </w:rPr>
        <w:t xml:space="preserve">assessment </w:t>
      </w:r>
      <w:r>
        <w:rPr>
          <w:sz w:val="24"/>
        </w:rPr>
        <w:t xml:space="preserve">procedures </w:t>
      </w:r>
      <w:r>
        <w:rPr>
          <w:sz w:val="24"/>
        </w:rPr>
        <w:t xml:space="preserve">should be made </w:t>
      </w:r>
      <w:r>
        <w:rPr>
          <w:sz w:val="24"/>
        </w:rPr>
        <w:t xml:space="preserve">public.</w:t>
      </w:r>
    </w:p>
    <w:p w:rsidR="00EF4860" w:rsidRDefault="00EF4860">
      <w:pPr>
        <w:pStyle w:val="Corpsdetexte"/>
        <w:spacing w:before="10"/>
        <w:rPr>
          <w:sz w:val="20"/>
        </w:rPr>
      </w:pPr>
    </w:p>
    <w:p w:rsidR="00EF4860" w:rsidRDefault="003E79BB">
      <w:pPr>
        <w:pStyle w:val="Paragraphedeliste"/>
        <w:numPr>
          <w:ilvl w:val="0"/>
          <w:numId w:val="280"/>
        </w:numPr>
        <w:tabs>
          <w:tab w:val="left" w:pos="1983"/>
          <w:tab w:val="left" w:pos="1984"/>
        </w:tabs>
        <w:spacing w:line="360" w:lineRule="auto"/>
        <w:ind w:end="1143" w:hanging="850"/>
        <w:rPr>
          <w:sz w:val="24"/>
        </w:rPr>
      </w:pPr>
      <w:r>
        <w:rPr>
          <w:sz w:val="24"/>
        </w:rPr>
        <w:t xml:space="preserve">In order to ensure a sufficiently high level of protection for human health, including the human population groups concerned and possibly certain vulnerable sub-populations, and for the </w:t>
      </w:r>
      <w:r>
        <w:rPr>
          <w:sz w:val="24"/>
        </w:rPr>
        <w:t xml:space="preserve">environment, </w:t>
      </w:r>
      <w:r>
        <w:rPr>
          <w:sz w:val="24"/>
        </w:rPr>
        <w:t xml:space="preserve">particular attention </w:t>
      </w:r>
      <w:r>
        <w:rPr>
          <w:sz w:val="24"/>
        </w:rPr>
        <w:t xml:space="preserve">should be paid </w:t>
      </w:r>
      <w:r>
        <w:rPr>
          <w:sz w:val="24"/>
        </w:rPr>
        <w:t xml:space="preserve">to substances of very high concern, </w:t>
      </w:r>
      <w:r>
        <w:rPr>
          <w:sz w:val="24"/>
        </w:rPr>
        <w:t xml:space="preserve">in accordance with the precautionary principle</w:t>
      </w:r>
      <w:r>
        <w:rPr>
          <w:sz w:val="24"/>
        </w:rPr>
        <w:t xml:space="preserve">. </w:t>
      </w:r>
      <w:r>
        <w:rPr>
          <w:sz w:val="24"/>
        </w:rPr>
        <w:t xml:space="preserve">Authorization </w:t>
      </w:r>
      <w:r>
        <w:rPr>
          <w:sz w:val="24"/>
        </w:rPr>
        <w:t xml:space="preserve">should </w:t>
      </w:r>
      <w:r w:rsidR="00C173E8">
        <w:rPr>
          <w:sz w:val="24"/>
        </w:rPr>
        <w:t xml:space="preserve">be </w:t>
      </w:r>
      <w:r>
        <w:rPr>
          <w:sz w:val="24"/>
        </w:rPr>
        <w:t xml:space="preserve">granted </w:t>
      </w:r>
      <w:r>
        <w:rPr>
          <w:sz w:val="24"/>
        </w:rPr>
        <w:t xml:space="preserve">when the natural or legal persons applying for it can </w:t>
      </w:r>
      <w:r w:rsidR="00C173E8">
        <w:rPr>
          <w:sz w:val="24"/>
        </w:rPr>
        <w:t xml:space="preserve">demonstrate</w:t>
      </w:r>
      <w:r>
        <w:rPr>
          <w:sz w:val="24"/>
        </w:rPr>
        <w:t xml:space="preserve"> to the </w:t>
      </w:r>
      <w:r>
        <w:rPr>
          <w:sz w:val="24"/>
        </w:rPr>
        <w:t xml:space="preserve">granting authority </w:t>
      </w:r>
      <w:r>
        <w:rPr>
          <w:sz w:val="24"/>
        </w:rPr>
        <w:t xml:space="preserve">that </w:t>
      </w:r>
      <w:r w:rsidR="00C173E8">
        <w:rPr>
          <w:sz w:val="24"/>
        </w:rPr>
        <w:t xml:space="preserve">the</w:t>
      </w:r>
      <w:r>
        <w:rPr>
          <w:sz w:val="24"/>
        </w:rPr>
        <w:t xml:space="preserve"> risks </w:t>
      </w:r>
      <w:r>
        <w:rPr>
          <w:sz w:val="24"/>
        </w:rPr>
        <w:t xml:space="preserve">to human health or the environment </w:t>
      </w:r>
      <w:r>
        <w:rPr>
          <w:sz w:val="24"/>
        </w:rPr>
        <w:t xml:space="preserve">arising from the </w:t>
      </w:r>
      <w:r>
        <w:rPr>
          <w:sz w:val="24"/>
        </w:rPr>
        <w:t xml:space="preserve">use of the substance </w:t>
      </w:r>
      <w:r>
        <w:rPr>
          <w:sz w:val="24"/>
        </w:rPr>
        <w:t xml:space="preserve">are adequately controlled. If this is not the case, </w:t>
      </w:r>
      <w:r>
        <w:rPr>
          <w:sz w:val="24"/>
        </w:rPr>
        <w:t xml:space="preserve">use may nevertheless be authorized </w:t>
      </w:r>
      <w:r w:rsidR="00C173E8">
        <w:rPr>
          <w:sz w:val="24"/>
        </w:rPr>
        <w:t xml:space="preserve">if </w:t>
      </w:r>
      <w:r>
        <w:rPr>
          <w:sz w:val="24"/>
        </w:rPr>
        <w:t xml:space="preserve">it can be demonstrated that the socio-economic benefits </w:t>
      </w:r>
      <w:r>
        <w:rPr>
          <w:sz w:val="24"/>
        </w:rPr>
        <w:t xml:space="preserve">of </w:t>
      </w:r>
      <w:r>
        <w:rPr>
          <w:sz w:val="24"/>
        </w:rPr>
        <w:t xml:space="preserve">using the substance outweigh </w:t>
      </w:r>
      <w:r>
        <w:rPr>
          <w:sz w:val="24"/>
        </w:rPr>
        <w:t xml:space="preserve">the risks associated with its use, and that </w:t>
      </w:r>
      <w:r>
        <w:rPr>
          <w:sz w:val="24"/>
        </w:rPr>
        <w:t xml:space="preserve">there are no suitable alternative substances or technologies that are economically and technically viable. In view </w:t>
      </w:r>
      <w:r>
        <w:rPr>
          <w:sz w:val="24"/>
        </w:rPr>
        <w:t xml:space="preserve">of the need for the internal market to function properly, the Commission should be </w:t>
      </w:r>
      <w:r w:rsidR="00C173E8">
        <w:rPr>
          <w:sz w:val="24"/>
        </w:rPr>
        <w:t xml:space="preserve">the </w:t>
      </w:r>
      <w:r>
        <w:rPr>
          <w:sz w:val="24"/>
        </w:rPr>
        <w:t xml:space="preserve">authority granting </w:t>
      </w:r>
      <w:r>
        <w:rPr>
          <w:sz w:val="24"/>
        </w:rPr>
        <w:t xml:space="preserve">authorizations.</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0"/>
          <w:numId w:val="280"/>
        </w:numPr>
        <w:tabs>
          <w:tab w:val="left" w:pos="1984"/>
          <w:tab w:val="left" w:pos="1985"/>
        </w:tabs>
        <w:spacing w:before="90" w:line="360" w:lineRule="auto"/>
        <w:ind w:end="1131" w:hanging="850"/>
        <w:rPr>
          <w:sz w:val="24"/>
        </w:rPr>
      </w:pPr>
      <w:r>
        <w:rPr>
          <w:sz w:val="24"/>
        </w:rPr>
        <w:t xml:space="preserve">Adverse effects on human health and the </w:t>
      </w:r>
      <w:r>
        <w:rPr>
          <w:sz w:val="24"/>
        </w:rPr>
        <w:t xml:space="preserve">environment of substances of very high concern </w:t>
      </w:r>
      <w:r>
        <w:rPr>
          <w:sz w:val="24"/>
        </w:rPr>
        <w:t xml:space="preserve">should be </w:t>
      </w:r>
      <w:r>
        <w:rPr>
          <w:sz w:val="24"/>
        </w:rPr>
        <w:t xml:space="preserve">avoided </w:t>
      </w:r>
      <w:r>
        <w:rPr>
          <w:sz w:val="24"/>
        </w:rPr>
        <w:t xml:space="preserve">by applying appropriate risk management measures to ensure that any risks associated with the </w:t>
      </w:r>
      <w:r>
        <w:rPr>
          <w:sz w:val="24"/>
        </w:rPr>
        <w:t xml:space="preserve">use of </w:t>
      </w:r>
      <w:r>
        <w:rPr>
          <w:sz w:val="24"/>
        </w:rPr>
        <w:t xml:space="preserve">a substance are adequately controlled, with the aim of progressively replacing these substances with appropriate safer substances. Risk management measures should be applied to ensure that, when substances are manufactured, placed on the market and used</w:t>
      </w:r>
      <w:r w:rsidR="00C173E8">
        <w:rPr>
          <w:sz w:val="24"/>
        </w:rPr>
        <w:t xml:space="preserve">, </w:t>
      </w:r>
      <w:r>
        <w:rPr>
          <w:sz w:val="24"/>
        </w:rPr>
        <w:t xml:space="preserve">exposure to these substances, including that related to discharges, emissions and leakages, throughout their life cycle, remains below the threshold below which adverse effects are unlikely to </w:t>
      </w:r>
      <w:r>
        <w:rPr>
          <w:sz w:val="24"/>
        </w:rPr>
        <w:t xml:space="preserve">occur. </w:t>
      </w:r>
      <w:r>
        <w:rPr>
          <w:sz w:val="24"/>
        </w:rPr>
        <w:t xml:space="preserve">In the case of a substance for which </w:t>
      </w:r>
      <w:r>
        <w:rPr>
          <w:sz w:val="24"/>
        </w:rPr>
        <w:t xml:space="preserve">authorization has been granted, or </w:t>
      </w:r>
      <w:r>
        <w:rPr>
          <w:sz w:val="24"/>
        </w:rPr>
        <w:t xml:space="preserve">a substance for which it is </w:t>
      </w:r>
      <w:r>
        <w:rPr>
          <w:sz w:val="24"/>
        </w:rPr>
        <w:t xml:space="preserve">not possible to </w:t>
      </w:r>
      <w:r>
        <w:rPr>
          <w:sz w:val="24"/>
        </w:rPr>
        <w:t xml:space="preserve">establish a safe level of </w:t>
      </w:r>
      <w:r>
        <w:rPr>
          <w:sz w:val="24"/>
        </w:rPr>
        <w:t xml:space="preserve">exposure, measures should in all cases be taken to minimize, as far as is technically and practically possible, </w:t>
      </w:r>
      <w:r>
        <w:rPr>
          <w:sz w:val="24"/>
        </w:rPr>
        <w:t xml:space="preserve">exposure and emissions, in order to minimize the possibility of </w:t>
      </w:r>
      <w:r>
        <w:rPr>
          <w:sz w:val="24"/>
        </w:rPr>
        <w:t xml:space="preserve">adverse effects. Any chemical safety report should identify measures to </w:t>
      </w:r>
      <w:r>
        <w:rPr>
          <w:sz w:val="24"/>
        </w:rPr>
        <w:t xml:space="preserve">ensure appropriate control. These measures should be applied and, where appropriate, recommended to other actors in the </w:t>
      </w:r>
      <w:r>
        <w:rPr>
          <w:sz w:val="24"/>
        </w:rPr>
        <w:t xml:space="preserve">supply </w:t>
      </w:r>
      <w:r>
        <w:rPr>
          <w:sz w:val="24"/>
        </w:rPr>
        <w:t xml:space="preserve">chain</w:t>
      </w:r>
      <w:r>
        <w:rPr>
          <w:sz w:val="24"/>
        </w:rPr>
        <w:t xml:space="preserve">.</w:t>
      </w:r>
    </w:p>
    <w:p w:rsidR="00EF4860" w:rsidRDefault="00EF4860">
      <w:pPr>
        <w:pStyle w:val="Corpsdetexte"/>
        <w:spacing w:before="10"/>
        <w:rPr>
          <w:sz w:val="20"/>
        </w:rPr>
      </w:pPr>
    </w:p>
    <w:p w:rsidR="00EF4860" w:rsidRDefault="003E79BB">
      <w:pPr>
        <w:pStyle w:val="Paragraphedeliste"/>
        <w:numPr>
          <w:ilvl w:val="0"/>
          <w:numId w:val="280"/>
        </w:numPr>
        <w:tabs>
          <w:tab w:val="left" w:pos="1983"/>
          <w:tab w:val="left" w:pos="1985"/>
        </w:tabs>
        <w:spacing w:line="360" w:lineRule="auto"/>
        <w:ind w:end="1185" w:hanging="850"/>
        <w:rPr>
          <w:sz w:val="24"/>
        </w:rPr>
      </w:pPr>
      <w:r>
        <w:rPr>
          <w:sz w:val="24"/>
        </w:rPr>
        <w:t xml:space="preserve">Methodologies for setting thresholds for carcinogenic and mutagenic substances can be designed taking into account the results of PMRs. </w:t>
      </w:r>
      <w:r>
        <w:rPr>
          <w:sz w:val="24"/>
        </w:rPr>
        <w:t xml:space="preserve">On the basis of these methodologies</w:t>
      </w:r>
      <w:r>
        <w:rPr>
          <w:sz w:val="24"/>
        </w:rPr>
        <w:t xml:space="preserve">, the </w:t>
      </w:r>
      <w:r>
        <w:rPr>
          <w:sz w:val="24"/>
        </w:rPr>
        <w:t xml:space="preserve">relevant annex </w:t>
      </w:r>
      <w:r>
        <w:rPr>
          <w:sz w:val="24"/>
        </w:rPr>
        <w:t xml:space="preserve">can be amended </w:t>
      </w:r>
      <w:r>
        <w:rPr>
          <w:sz w:val="24"/>
        </w:rPr>
        <w:t xml:space="preserve">to allow the </w:t>
      </w:r>
      <w:r>
        <w:rPr>
          <w:sz w:val="24"/>
        </w:rPr>
        <w:t xml:space="preserve">use of thresholds </w:t>
      </w:r>
      <w:r>
        <w:rPr>
          <w:sz w:val="24"/>
        </w:rPr>
        <w:t xml:space="preserve">where appropriate, </w:t>
      </w:r>
      <w:r>
        <w:rPr>
          <w:sz w:val="24"/>
        </w:rPr>
        <w:t xml:space="preserve">while ensuring a high level of protection for human health and </w:t>
      </w:r>
      <w:r>
        <w:rPr>
          <w:sz w:val="24"/>
        </w:rPr>
        <w:t xml:space="preserve">the </w:t>
      </w:r>
      <w:r>
        <w:rPr>
          <w:sz w:val="24"/>
        </w:rPr>
        <w:t xml:space="preserve">environment.</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0"/>
          <w:numId w:val="280"/>
        </w:numPr>
        <w:tabs>
          <w:tab w:val="left" w:pos="1984"/>
          <w:tab w:val="left" w:pos="1985"/>
        </w:tabs>
        <w:spacing w:before="90" w:line="360" w:lineRule="auto"/>
        <w:ind w:end="1139" w:hanging="850"/>
        <w:rPr>
          <w:sz w:val="24"/>
        </w:rPr>
      </w:pPr>
      <w:r>
        <w:rPr>
          <w:sz w:val="24"/>
        </w:rPr>
        <w:t xml:space="preserve">With a view to the eventual replacement of substances </w:t>
      </w:r>
      <w:r w:rsidR="00C173E8">
        <w:rPr>
          <w:sz w:val="24"/>
        </w:rPr>
        <w:t xml:space="preserve">of</w:t>
      </w:r>
      <w:r>
        <w:rPr>
          <w:sz w:val="24"/>
        </w:rPr>
        <w:t xml:space="preserve"> very high concern by </w:t>
      </w:r>
      <w:r>
        <w:rPr>
          <w:sz w:val="24"/>
        </w:rPr>
        <w:t xml:space="preserve">other suitable substances and technologies, all applicants for </w:t>
      </w:r>
      <w:r>
        <w:rPr>
          <w:sz w:val="24"/>
        </w:rPr>
        <w:t xml:space="preserve">authorization should provide an analysis of alternatives, examining the risks </w:t>
      </w:r>
      <w:r>
        <w:rPr>
          <w:sz w:val="24"/>
        </w:rPr>
        <w:t xml:space="preserve">they entail, as well as their technical and economic feasibility, including information on the research and development the applicant </w:t>
      </w:r>
      <w:r>
        <w:rPr>
          <w:sz w:val="24"/>
        </w:rPr>
        <w:t xml:space="preserve">is undertaking or planning to </w:t>
      </w:r>
      <w:r>
        <w:rPr>
          <w:sz w:val="24"/>
        </w:rPr>
        <w:t xml:space="preserve">undertake. Authorizations should also be subject to a limited review period, the duration of which would be determined on a case-by-case basis, and should normally be subject to conditions, including </w:t>
      </w:r>
      <w:r>
        <w:rPr>
          <w:sz w:val="24"/>
        </w:rPr>
        <w:t xml:space="preserve">monitoring.</w:t>
      </w:r>
    </w:p>
    <w:p w:rsidR="00EF4860" w:rsidRDefault="00EF4860">
      <w:pPr>
        <w:pStyle w:val="Corpsdetexte"/>
        <w:spacing w:before="11"/>
        <w:rPr>
          <w:sz w:val="20"/>
        </w:rPr>
      </w:pPr>
    </w:p>
    <w:p w:rsidR="00EF4860" w:rsidRDefault="003E79BB">
      <w:pPr>
        <w:pStyle w:val="Paragraphedeliste"/>
        <w:numPr>
          <w:ilvl w:val="0"/>
          <w:numId w:val="280"/>
        </w:numPr>
        <w:tabs>
          <w:tab w:val="left" w:pos="1984"/>
          <w:tab w:val="left" w:pos="1985"/>
        </w:tabs>
        <w:spacing w:line="360" w:lineRule="auto"/>
        <w:ind w:end="1325" w:hanging="850"/>
        <w:rPr>
          <w:sz w:val="24"/>
        </w:rPr>
      </w:pPr>
      <w:r>
        <w:rPr>
          <w:sz w:val="24"/>
        </w:rPr>
        <w:t xml:space="preserve">The replacement of </w:t>
      </w:r>
      <w:r>
        <w:rPr>
          <w:sz w:val="24"/>
        </w:rPr>
        <w:t xml:space="preserve">a substance on </w:t>
      </w:r>
      <w:r w:rsidR="00C173E8">
        <w:rPr>
          <w:sz w:val="24"/>
        </w:rPr>
        <w:t xml:space="preserve">its</w:t>
      </w:r>
      <w:r>
        <w:rPr>
          <w:sz w:val="24"/>
        </w:rPr>
        <w:t xml:space="preserve"> own, or </w:t>
      </w:r>
      <w:r>
        <w:rPr>
          <w:sz w:val="24"/>
        </w:rPr>
        <w:t xml:space="preserve">in a preparation or article, should be required where the manufacture, </w:t>
      </w:r>
      <w:r>
        <w:rPr>
          <w:sz w:val="24"/>
        </w:rPr>
        <w:t xml:space="preserve">use or marketing of the substance would result in an unacceptable risk to human health or the </w:t>
      </w:r>
      <w:r>
        <w:rPr>
          <w:sz w:val="24"/>
        </w:rPr>
        <w:t xml:space="preserve">environment, taking into account the availability of suitable safer alternative substances and technologies and the socio-economic benefits of </w:t>
      </w:r>
      <w:r>
        <w:rPr>
          <w:sz w:val="24"/>
        </w:rPr>
        <w:t xml:space="preserve">using the substance presenting an </w:t>
      </w:r>
      <w:r>
        <w:rPr>
          <w:sz w:val="24"/>
        </w:rPr>
        <w:t xml:space="preserve">unacceptable </w:t>
      </w:r>
      <w:r>
        <w:rPr>
          <w:sz w:val="24"/>
        </w:rPr>
        <w:t xml:space="preserve">risk.</w:t>
      </w:r>
    </w:p>
    <w:p w:rsidR="00EF4860" w:rsidRDefault="00EF4860">
      <w:pPr>
        <w:pStyle w:val="Corpsdetexte"/>
        <w:spacing w:before="9"/>
        <w:rPr>
          <w:sz w:val="20"/>
        </w:rPr>
      </w:pPr>
    </w:p>
    <w:p w:rsidR="00EF4860" w:rsidRDefault="003E79BB">
      <w:pPr>
        <w:pStyle w:val="Paragraphedeliste"/>
        <w:numPr>
          <w:ilvl w:val="0"/>
          <w:numId w:val="280"/>
        </w:numPr>
        <w:tabs>
          <w:tab w:val="left" w:pos="1984"/>
          <w:tab w:val="left" w:pos="1985"/>
        </w:tabs>
        <w:spacing w:line="360" w:lineRule="auto"/>
        <w:ind w:end="1133" w:hanging="850"/>
        <w:rPr>
          <w:sz w:val="24"/>
        </w:rPr>
      </w:pPr>
      <w:r>
        <w:rPr>
          <w:sz w:val="24"/>
        </w:rPr>
        <w:t xml:space="preserve">The replacement of </w:t>
      </w:r>
      <w:r>
        <w:rPr>
          <w:sz w:val="24"/>
        </w:rPr>
        <w:t xml:space="preserve">a substance </w:t>
      </w:r>
      <w:r w:rsidR="00C173E8">
        <w:rPr>
          <w:sz w:val="24"/>
        </w:rPr>
        <w:t xml:space="preserve">of</w:t>
      </w:r>
      <w:r>
        <w:rPr>
          <w:sz w:val="24"/>
        </w:rPr>
        <w:t xml:space="preserve"> very high concern by a suitable safer alternative substance or technology should be considered by all applicants for authorization to </w:t>
      </w:r>
      <w:r>
        <w:rPr>
          <w:sz w:val="24"/>
        </w:rPr>
        <w:t xml:space="preserve">use the substance on its own, in a preparation or to be incorporated into an article, by carrying out an analysis of the alternatives, the risks associated with the </w:t>
      </w:r>
      <w:r>
        <w:rPr>
          <w:sz w:val="24"/>
        </w:rPr>
        <w:t xml:space="preserve">use of the alternative and the technical and economic feasibility of the </w:t>
      </w:r>
      <w:r>
        <w:rPr>
          <w:sz w:val="24"/>
        </w:rPr>
        <w:t xml:space="preserve">replacement.</w:t>
      </w:r>
    </w:p>
    <w:p w:rsidR="00EF4860" w:rsidRDefault="00EF4860">
      <w:pPr>
        <w:pStyle w:val="Corpsdetexte"/>
        <w:spacing w:before="10"/>
        <w:rPr>
          <w:sz w:val="20"/>
        </w:rPr>
      </w:pPr>
    </w:p>
    <w:p w:rsidR="00EF4860" w:rsidRDefault="003E79BB">
      <w:pPr>
        <w:pStyle w:val="Paragraphedeliste"/>
        <w:numPr>
          <w:ilvl w:val="0"/>
          <w:numId w:val="280"/>
        </w:numPr>
        <w:tabs>
          <w:tab w:val="left" w:pos="1983"/>
          <w:tab w:val="left" w:pos="1984"/>
        </w:tabs>
        <w:spacing w:line="360" w:lineRule="auto"/>
        <w:ind w:end="1127" w:hanging="850"/>
        <w:rPr>
          <w:sz w:val="24"/>
        </w:rPr>
      </w:pPr>
      <w:r>
        <w:rPr>
          <w:sz w:val="24"/>
        </w:rPr>
        <w:t xml:space="preserve">The possibility of </w:t>
      </w:r>
      <w:r>
        <w:rPr>
          <w:sz w:val="24"/>
        </w:rPr>
        <w:t xml:space="preserve">introducing restrictions on the manufacture, placing on the market and </w:t>
      </w:r>
      <w:r>
        <w:rPr>
          <w:sz w:val="24"/>
        </w:rPr>
        <w:t xml:space="preserve">use of </w:t>
      </w:r>
      <w:r>
        <w:rPr>
          <w:sz w:val="24"/>
        </w:rPr>
        <w:t xml:space="preserve">dangerous </w:t>
      </w:r>
      <w:r>
        <w:rPr>
          <w:sz w:val="24"/>
        </w:rPr>
        <w:t xml:space="preserve">substances, preparations and </w:t>
      </w:r>
      <w:r>
        <w:rPr>
          <w:sz w:val="24"/>
        </w:rPr>
        <w:t xml:space="preserve">articles </w:t>
      </w:r>
      <w:r>
        <w:rPr>
          <w:sz w:val="24"/>
        </w:rPr>
        <w:t xml:space="preserve">applies to all substances falling within the scope of </w:t>
      </w:r>
      <w:r>
        <w:rPr>
          <w:sz w:val="24"/>
        </w:rPr>
        <w:t xml:space="preserve">this Regulation, </w:t>
      </w:r>
      <w:r>
        <w:rPr>
          <w:sz w:val="24"/>
        </w:rPr>
        <w:t xml:space="preserve">with </w:t>
      </w:r>
      <w:r>
        <w:rPr>
          <w:sz w:val="24"/>
        </w:rPr>
        <w:t xml:space="preserve">minor exceptions. Restrictions on the marketing and </w:t>
      </w:r>
      <w:r>
        <w:rPr>
          <w:sz w:val="24"/>
        </w:rPr>
        <w:t xml:space="preserve">use of category 1 or 2 substances which are carcinogenic, mutagenic or toxic to reproduction, intended for use by consumers on their own or in preparations, should be maintained.</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0"/>
          <w:numId w:val="280"/>
        </w:numPr>
        <w:tabs>
          <w:tab w:val="left" w:pos="1983"/>
          <w:tab w:val="left" w:pos="1984"/>
        </w:tabs>
        <w:spacing w:before="90" w:line="360" w:lineRule="auto"/>
        <w:ind w:end="1212" w:hanging="850"/>
        <w:rPr>
          <w:sz w:val="24"/>
        </w:rPr>
      </w:pPr>
      <w:r>
        <w:rPr>
          <w:sz w:val="24"/>
        </w:rPr>
        <w:t xml:space="preserve">International experience shows that substances with characteristics that make them persistent, bioaccumulative and toxic, or very persistent and very bioaccumulative, are of the utmost concern, even though criteria for </w:t>
      </w:r>
      <w:r>
        <w:rPr>
          <w:sz w:val="24"/>
        </w:rPr>
        <w:t xml:space="preserve">their identification have been developed. Certain other substances are of sufficiently serious concern that the same regime should be applied to them on a case-by-case basis. The criteria set out in </w:t>
      </w:r>
      <w:r>
        <w:rPr>
          <w:sz w:val="24"/>
        </w:rPr>
        <w:t xml:space="preserve">Annex </w:t>
      </w:r>
      <w:r>
        <w:rPr>
          <w:sz w:val="24"/>
        </w:rPr>
        <w:t xml:space="preserve">XIII should be reviewed in the light of </w:t>
      </w:r>
      <w:r>
        <w:rPr>
          <w:sz w:val="24"/>
        </w:rPr>
        <w:t xml:space="preserve">experience gained in </w:t>
      </w:r>
      <w:r>
        <w:rPr>
          <w:sz w:val="24"/>
        </w:rPr>
        <w:t xml:space="preserve">identifying the </w:t>
      </w:r>
      <w:r w:rsidR="00C173E8">
        <w:rPr>
          <w:sz w:val="24"/>
        </w:rPr>
        <w:t xml:space="preserve">above-mentioned</w:t>
      </w:r>
      <w:r>
        <w:rPr>
          <w:sz w:val="24"/>
        </w:rPr>
        <w:t xml:space="preserve"> substances and, if necessary, modified to </w:t>
      </w:r>
      <w:r>
        <w:rPr>
          <w:sz w:val="24"/>
        </w:rPr>
        <w:t xml:space="preserve">ensure a high level of protection for human health and </w:t>
      </w:r>
      <w:r>
        <w:rPr>
          <w:sz w:val="24"/>
        </w:rPr>
        <w:t xml:space="preserve">the </w:t>
      </w:r>
      <w:r>
        <w:rPr>
          <w:sz w:val="24"/>
        </w:rPr>
        <w:t xml:space="preserve">environment.</w:t>
      </w:r>
    </w:p>
    <w:p w:rsidR="00EF4860" w:rsidRDefault="00EF4860">
      <w:pPr>
        <w:pStyle w:val="Corpsdetexte"/>
        <w:spacing w:before="11"/>
        <w:rPr>
          <w:sz w:val="20"/>
        </w:rPr>
      </w:pPr>
    </w:p>
    <w:p w:rsidR="00EF4860" w:rsidRDefault="003E79BB">
      <w:pPr>
        <w:pStyle w:val="Paragraphedeliste"/>
        <w:numPr>
          <w:ilvl w:val="0"/>
          <w:numId w:val="280"/>
        </w:numPr>
        <w:tabs>
          <w:tab w:val="left" w:pos="1983"/>
          <w:tab w:val="left" w:pos="1984"/>
        </w:tabs>
        <w:spacing w:line="360" w:lineRule="auto"/>
        <w:ind w:end="1154" w:hanging="850"/>
        <w:rPr>
          <w:sz w:val="24"/>
        </w:rPr>
      </w:pPr>
      <w:r>
        <w:rPr>
          <w:sz w:val="24"/>
        </w:rPr>
        <w:t xml:space="preserve">For reasons of feasibility and practicability, both on the part of the natural or legal persons who have to draw up application dossiers and take appropriate risk management measures, and on the part of the authorities who have to process </w:t>
      </w:r>
      <w:r>
        <w:rPr>
          <w:sz w:val="24"/>
        </w:rPr>
        <w:t xml:space="preserve">authorization </w:t>
      </w:r>
      <w:r>
        <w:rPr>
          <w:sz w:val="24"/>
        </w:rPr>
        <w:t xml:space="preserve">applications</w:t>
      </w:r>
      <w:r>
        <w:rPr>
          <w:sz w:val="24"/>
        </w:rPr>
        <w:t xml:space="preserve">, only a limited number of substances should be subject to the </w:t>
      </w:r>
      <w:r>
        <w:rPr>
          <w:sz w:val="24"/>
        </w:rPr>
        <w:t xml:space="preserve">authorization </w:t>
      </w:r>
      <w:r>
        <w:rPr>
          <w:sz w:val="24"/>
        </w:rPr>
        <w:t xml:space="preserve">procedure at any one time</w:t>
      </w:r>
      <w:r>
        <w:rPr>
          <w:sz w:val="24"/>
        </w:rPr>
        <w:t xml:space="preserve">, and realistic deadlines should be set for applications, with the </w:t>
      </w:r>
      <w:r>
        <w:rPr>
          <w:sz w:val="24"/>
        </w:rPr>
        <w:t xml:space="preserve">possibility of exempting certain uses. Substances identified as fulfilling the </w:t>
      </w:r>
      <w:r>
        <w:rPr>
          <w:sz w:val="24"/>
        </w:rPr>
        <w:t xml:space="preserve">authorization criteria should be included in a list of substances identified </w:t>
      </w:r>
      <w:r w:rsidR="00C173E8">
        <w:rPr>
          <w:sz w:val="24"/>
        </w:rPr>
        <w:t xml:space="preserve">for </w:t>
      </w:r>
      <w:r>
        <w:rPr>
          <w:sz w:val="24"/>
        </w:rPr>
        <w:t xml:space="preserve">possible inclusion in the </w:t>
      </w:r>
      <w:r>
        <w:rPr>
          <w:sz w:val="24"/>
        </w:rPr>
        <w:t xml:space="preserve">authorization </w:t>
      </w:r>
      <w:r>
        <w:rPr>
          <w:sz w:val="24"/>
        </w:rPr>
        <w:t xml:space="preserve">procedure</w:t>
      </w:r>
      <w:r>
        <w:rPr>
          <w:sz w:val="24"/>
        </w:rPr>
        <w:t xml:space="preserve">. </w:t>
      </w:r>
      <w:r>
        <w:rPr>
          <w:sz w:val="24"/>
        </w:rPr>
        <w:t xml:space="preserve">This list </w:t>
      </w:r>
      <w:r>
        <w:rPr>
          <w:sz w:val="24"/>
        </w:rPr>
        <w:t xml:space="preserve">should clearly identify </w:t>
      </w:r>
      <w:r>
        <w:rPr>
          <w:sz w:val="24"/>
        </w:rPr>
        <w:t xml:space="preserve">substances that </w:t>
      </w:r>
      <w:r w:rsidR="00C173E8">
        <w:rPr>
          <w:sz w:val="24"/>
        </w:rPr>
        <w:t xml:space="preserve">are</w:t>
      </w:r>
      <w:r>
        <w:rPr>
          <w:sz w:val="24"/>
        </w:rPr>
        <w:t xml:space="preserve"> part of the </w:t>
      </w:r>
      <w:r>
        <w:rPr>
          <w:sz w:val="24"/>
        </w:rPr>
        <w:t xml:space="preserve">Agency's </w:t>
      </w:r>
      <w:r>
        <w:rPr>
          <w:sz w:val="24"/>
        </w:rPr>
        <w:t xml:space="preserve">work program.</w:t>
      </w:r>
    </w:p>
    <w:p w:rsidR="00EF4860" w:rsidRDefault="00EF4860">
      <w:pPr>
        <w:pStyle w:val="Corpsdetexte"/>
        <w:spacing w:before="9"/>
        <w:rPr>
          <w:sz w:val="20"/>
        </w:rPr>
      </w:pPr>
    </w:p>
    <w:p w:rsidR="00EF4860" w:rsidRDefault="003E79BB">
      <w:pPr>
        <w:pStyle w:val="Paragraphedeliste"/>
        <w:numPr>
          <w:ilvl w:val="0"/>
          <w:numId w:val="280"/>
        </w:numPr>
        <w:tabs>
          <w:tab w:val="left" w:pos="1984"/>
          <w:tab w:val="left" w:pos="1985"/>
        </w:tabs>
        <w:spacing w:line="360" w:lineRule="auto"/>
        <w:ind w:end="1891" w:hanging="850"/>
        <w:rPr>
          <w:sz w:val="24"/>
        </w:rPr>
      </w:pPr>
      <w:r>
        <w:rPr>
          <w:sz w:val="24"/>
        </w:rPr>
        <w:t xml:space="preserve">The </w:t>
      </w:r>
      <w:r>
        <w:rPr>
          <w:sz w:val="24"/>
        </w:rPr>
        <w:t xml:space="preserve">Agency should provide guidance on the identification of priority substances for the </w:t>
      </w:r>
      <w:r>
        <w:rPr>
          <w:sz w:val="24"/>
        </w:rPr>
        <w:t xml:space="preserve">authorization </w:t>
      </w:r>
      <w:r>
        <w:rPr>
          <w:sz w:val="24"/>
        </w:rPr>
        <w:t xml:space="preserve">procedure</w:t>
      </w:r>
      <w:r>
        <w:rPr>
          <w:sz w:val="24"/>
        </w:rPr>
        <w:t xml:space="preserve">, to </w:t>
      </w:r>
      <w:r>
        <w:rPr>
          <w:sz w:val="24"/>
        </w:rPr>
        <w:t xml:space="preserve">ensure that decisions are consistent with society's needs and </w:t>
      </w:r>
      <w:r>
        <w:rPr>
          <w:sz w:val="24"/>
        </w:rPr>
        <w:t xml:space="preserve">take account of scientific knowledge and its </w:t>
      </w:r>
      <w:r>
        <w:rPr>
          <w:sz w:val="24"/>
        </w:rPr>
        <w:t xml:space="preserve">evolution.</w:t>
      </w:r>
    </w:p>
    <w:p w:rsidR="00EF4860" w:rsidRDefault="00EF4860">
      <w:pPr>
        <w:pStyle w:val="Corpsdetexte"/>
        <w:spacing w:before="10"/>
        <w:rPr>
          <w:sz w:val="20"/>
        </w:rPr>
      </w:pPr>
    </w:p>
    <w:p w:rsidR="00EF4860" w:rsidRDefault="003E79BB">
      <w:pPr>
        <w:pStyle w:val="Paragraphedeliste"/>
        <w:numPr>
          <w:ilvl w:val="0"/>
          <w:numId w:val="280"/>
        </w:numPr>
        <w:tabs>
          <w:tab w:val="left" w:pos="1983"/>
          <w:tab w:val="left" w:pos="1985"/>
        </w:tabs>
        <w:spacing w:line="360" w:lineRule="auto"/>
        <w:ind w:end="1218" w:hanging="850"/>
        <w:rPr>
          <w:sz w:val="24"/>
        </w:rPr>
      </w:pPr>
      <w:r>
        <w:rPr>
          <w:sz w:val="24"/>
        </w:rPr>
        <w:t xml:space="preserve">A total ban on </w:t>
      </w:r>
      <w:r>
        <w:rPr>
          <w:sz w:val="24"/>
        </w:rPr>
        <w:t xml:space="preserve">a substance would mean that </w:t>
      </w:r>
      <w:r>
        <w:rPr>
          <w:sz w:val="24"/>
        </w:rPr>
        <w:t xml:space="preserve">none of its uses could be authorized. </w:t>
      </w:r>
      <w:r>
        <w:rPr>
          <w:sz w:val="24"/>
        </w:rPr>
        <w:t xml:space="preserve">In this case, the substance would have to be removed from the list of substances for which applications can be made, and added to the list of </w:t>
      </w:r>
      <w:r>
        <w:rPr>
          <w:sz w:val="24"/>
        </w:rPr>
        <w:t xml:space="preserve">restricted </w:t>
      </w:r>
      <w:r>
        <w:rPr>
          <w:sz w:val="24"/>
        </w:rPr>
        <w:t xml:space="preserve">substances</w:t>
      </w:r>
      <w:r>
        <w:rPr>
          <w:sz w:val="24"/>
        </w:rPr>
        <w:t xml:space="preserve">.</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0"/>
          <w:numId w:val="280"/>
        </w:numPr>
        <w:tabs>
          <w:tab w:val="left" w:pos="1983"/>
          <w:tab w:val="left" w:pos="1984"/>
        </w:tabs>
        <w:spacing w:before="90" w:line="360" w:lineRule="auto"/>
        <w:ind w:end="1215" w:hanging="850"/>
        <w:rPr>
          <w:sz w:val="24"/>
        </w:rPr>
      </w:pPr>
      <w:r>
        <w:rPr>
          <w:sz w:val="24"/>
        </w:rPr>
        <w:t xml:space="preserve">Appropriate interaction between </w:t>
      </w:r>
      <w:r>
        <w:rPr>
          <w:sz w:val="24"/>
        </w:rPr>
        <w:t xml:space="preserve">authorization and restriction </w:t>
      </w:r>
      <w:r>
        <w:rPr>
          <w:sz w:val="24"/>
        </w:rPr>
        <w:t xml:space="preserve">provisions should be ensured </w:t>
      </w:r>
      <w:r>
        <w:rPr>
          <w:sz w:val="24"/>
        </w:rPr>
        <w:t xml:space="preserve">in order to preserve the proper functioning of the internal market and the protection of health, safety and the </w:t>
      </w:r>
      <w:r>
        <w:rPr>
          <w:sz w:val="24"/>
        </w:rPr>
        <w:t xml:space="preserve">environment. The restrictions in force when the substance in question is added to the list of substances for which applications for </w:t>
      </w:r>
      <w:r>
        <w:rPr>
          <w:sz w:val="24"/>
        </w:rPr>
        <w:t xml:space="preserve">authorization may be submitted should be maintained for that substance. The </w:t>
      </w:r>
      <w:r>
        <w:rPr>
          <w:sz w:val="24"/>
        </w:rPr>
        <w:t xml:space="preserve">Agency should check whether the risk posed </w:t>
      </w:r>
      <w:r>
        <w:rPr>
          <w:sz w:val="24"/>
        </w:rPr>
        <w:t xml:space="preserve">by the use of substances in articles is adequately controlled and, if this is </w:t>
      </w:r>
      <w:r>
        <w:rPr>
          <w:sz w:val="24"/>
        </w:rPr>
        <w:t xml:space="preserve">not the case, </w:t>
      </w:r>
      <w:r>
        <w:rPr>
          <w:sz w:val="24"/>
        </w:rPr>
        <w:t xml:space="preserve">prepare a dossier concerning the </w:t>
      </w:r>
      <w:r>
        <w:rPr>
          <w:sz w:val="24"/>
        </w:rPr>
        <w:t xml:space="preserve">introduction of new restrictions for substances whose </w:t>
      </w:r>
      <w:r>
        <w:rPr>
          <w:sz w:val="24"/>
        </w:rPr>
        <w:t xml:space="preserve">use requires </w:t>
      </w:r>
      <w:r>
        <w:rPr>
          <w:sz w:val="24"/>
        </w:rPr>
        <w:t xml:space="preserve">authorization.</w:t>
      </w:r>
    </w:p>
    <w:p w:rsidR="00EF4860" w:rsidRDefault="00EF4860">
      <w:pPr>
        <w:pStyle w:val="Corpsdetexte"/>
        <w:spacing w:before="11"/>
        <w:rPr>
          <w:sz w:val="20"/>
        </w:rPr>
      </w:pPr>
    </w:p>
    <w:p w:rsidR="00EF4860" w:rsidRDefault="003E79BB">
      <w:pPr>
        <w:pStyle w:val="Paragraphedeliste"/>
        <w:numPr>
          <w:ilvl w:val="0"/>
          <w:numId w:val="280"/>
        </w:numPr>
        <w:tabs>
          <w:tab w:val="left" w:pos="1984"/>
          <w:tab w:val="left" w:pos="1985"/>
        </w:tabs>
        <w:spacing w:line="360" w:lineRule="auto"/>
        <w:ind w:end="1369" w:hanging="850"/>
        <w:rPr>
          <w:sz w:val="24"/>
        </w:rPr>
      </w:pPr>
      <w:r>
        <w:rPr>
          <w:sz w:val="24"/>
        </w:rPr>
        <w:t xml:space="preserve">In order to ensure a harmonized approach to the </w:t>
      </w:r>
      <w:r>
        <w:rPr>
          <w:sz w:val="24"/>
        </w:rPr>
        <w:t xml:space="preserve">authorization of uses of given substances, the </w:t>
      </w:r>
      <w:r>
        <w:rPr>
          <w:sz w:val="24"/>
        </w:rPr>
        <w:t xml:space="preserve">Agency should issue opinions on the risks associated with these uses, including when the substance is or is not adequately controlled, as well as on socio-economic analyses submitted to it by third parties. These opinions should be taken into account by the Commission when </w:t>
      </w:r>
      <w:r>
        <w:rPr>
          <w:sz w:val="24"/>
        </w:rPr>
        <w:t xml:space="preserve">deciding </w:t>
      </w:r>
      <w:r>
        <w:rPr>
          <w:sz w:val="24"/>
        </w:rPr>
        <w:t xml:space="preserve">whether or not to grant </w:t>
      </w:r>
      <w:r>
        <w:rPr>
          <w:sz w:val="24"/>
        </w:rPr>
        <w:t xml:space="preserve">authorization.</w:t>
      </w:r>
    </w:p>
    <w:p w:rsidR="00EF4860" w:rsidRDefault="00EF4860">
      <w:pPr>
        <w:pStyle w:val="Corpsdetexte"/>
        <w:spacing w:before="9"/>
        <w:rPr>
          <w:sz w:val="20"/>
        </w:rPr>
      </w:pPr>
    </w:p>
    <w:p w:rsidR="00EF4860" w:rsidRDefault="003E79BB">
      <w:pPr>
        <w:pStyle w:val="Paragraphedeliste"/>
        <w:numPr>
          <w:ilvl w:val="0"/>
          <w:numId w:val="280"/>
        </w:numPr>
        <w:tabs>
          <w:tab w:val="left" w:pos="1984"/>
          <w:tab w:val="left" w:pos="1985"/>
        </w:tabs>
        <w:spacing w:line="360" w:lineRule="auto"/>
        <w:ind w:end="1472" w:hanging="850"/>
        <w:rPr>
          <w:sz w:val="24"/>
        </w:rPr>
      </w:pPr>
      <w:r>
        <w:rPr>
          <w:sz w:val="24"/>
        </w:rPr>
        <w:t xml:space="preserve">To enable effective monitoring and implementation of the </w:t>
      </w:r>
      <w:r>
        <w:rPr>
          <w:sz w:val="24"/>
        </w:rPr>
        <w:t xml:space="preserve">authorization </w:t>
      </w:r>
      <w:r>
        <w:rPr>
          <w:sz w:val="24"/>
        </w:rPr>
        <w:t xml:space="preserve">obligation</w:t>
      </w:r>
      <w:r>
        <w:rPr>
          <w:sz w:val="24"/>
        </w:rPr>
        <w:t xml:space="preserve">, downstream users benefiting from </w:t>
      </w:r>
      <w:r>
        <w:rPr>
          <w:sz w:val="24"/>
        </w:rPr>
        <w:t xml:space="preserve">an authorization granted to their supplier should inform the </w:t>
      </w:r>
      <w:r>
        <w:rPr>
          <w:sz w:val="24"/>
        </w:rPr>
        <w:t xml:space="preserve">Agency of </w:t>
      </w:r>
      <w:r>
        <w:rPr>
          <w:sz w:val="24"/>
        </w:rPr>
        <w:t xml:space="preserve">their </w:t>
      </w:r>
      <w:r>
        <w:rPr>
          <w:sz w:val="24"/>
        </w:rPr>
        <w:t xml:space="preserve">use of </w:t>
      </w:r>
      <w:r>
        <w:rPr>
          <w:sz w:val="24"/>
        </w:rPr>
        <w:t xml:space="preserve">the </w:t>
      </w:r>
      <w:r>
        <w:rPr>
          <w:sz w:val="24"/>
        </w:rPr>
        <w:t xml:space="preserve">substance.</w:t>
      </w:r>
    </w:p>
    <w:p w:rsidR="00EF4860" w:rsidRDefault="00EF4860">
      <w:pPr>
        <w:pStyle w:val="Corpsdetexte"/>
        <w:spacing w:before="10"/>
        <w:rPr>
          <w:sz w:val="20"/>
        </w:rPr>
      </w:pPr>
    </w:p>
    <w:p w:rsidR="00EF4860" w:rsidRDefault="003E79BB">
      <w:pPr>
        <w:pStyle w:val="Paragraphedeliste"/>
        <w:numPr>
          <w:ilvl w:val="0"/>
          <w:numId w:val="280"/>
        </w:numPr>
        <w:tabs>
          <w:tab w:val="left" w:pos="1983"/>
          <w:tab w:val="left" w:pos="1984"/>
        </w:tabs>
        <w:spacing w:line="360" w:lineRule="auto"/>
        <w:ind w:end="1221" w:hanging="850"/>
        <w:rPr>
          <w:sz w:val="24"/>
        </w:rPr>
      </w:pPr>
      <w:r>
        <w:rPr>
          <w:sz w:val="24"/>
        </w:rPr>
        <w:t xml:space="preserve">Final decisions </w:t>
      </w:r>
      <w:r>
        <w:rPr>
          <w:sz w:val="24"/>
        </w:rPr>
        <w:t xml:space="preserve">granting or refusing </w:t>
      </w:r>
      <w:r>
        <w:rPr>
          <w:sz w:val="24"/>
        </w:rPr>
        <w:t xml:space="preserve">authorization should be adopted by the Commission in accordance with a regulatory procedure in order to allow </w:t>
      </w:r>
      <w:r>
        <w:rPr>
          <w:sz w:val="24"/>
        </w:rPr>
        <w:t xml:space="preserve">examination of all their implications in the Member States and to </w:t>
      </w:r>
      <w:r>
        <w:rPr>
          <w:sz w:val="24"/>
        </w:rPr>
        <w:t xml:space="preserve">involve them more closely in the </w:t>
      </w:r>
      <w:r>
        <w:rPr>
          <w:sz w:val="24"/>
        </w:rPr>
        <w:t xml:space="preserve">decisions.</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0"/>
          <w:numId w:val="280"/>
        </w:numPr>
        <w:tabs>
          <w:tab w:val="left" w:pos="1984"/>
          <w:tab w:val="left" w:pos="1985"/>
        </w:tabs>
        <w:spacing w:before="90" w:line="360" w:lineRule="auto"/>
        <w:ind w:end="1206" w:hanging="850"/>
        <w:rPr>
          <w:sz w:val="24"/>
        </w:rPr>
      </w:pPr>
      <w:r>
        <w:rPr>
          <w:sz w:val="24"/>
        </w:rPr>
        <w:t xml:space="preserve">In order to speed up the operation of the current system, the restriction procedure should be restructured and Directive 76/769/EEC, which has been substantially amended and adapted on several occasions, should be replaced. For the sake of clarity, and as a starting point for this new accelerated restriction procedure, all restrictions drawn up under the said Directive should be incorporated into this Regulation. Where appropriate, the </w:t>
      </w:r>
      <w:r>
        <w:rPr>
          <w:sz w:val="24"/>
        </w:rPr>
        <w:t xml:space="preserve">application of </w:t>
      </w:r>
      <w:r>
        <w:rPr>
          <w:sz w:val="24"/>
        </w:rPr>
        <w:t xml:space="preserve">Annex </w:t>
      </w:r>
      <w:r>
        <w:rPr>
          <w:sz w:val="24"/>
        </w:rPr>
        <w:t xml:space="preserve">XVII of this Regulation should be facilitated by guidelines drawn up by the </w:t>
      </w:r>
      <w:r>
        <w:rPr>
          <w:sz w:val="24"/>
        </w:rPr>
        <w:t xml:space="preserve">Commission.</w:t>
      </w:r>
    </w:p>
    <w:p w:rsidR="00EF4860" w:rsidRDefault="00EF4860">
      <w:pPr>
        <w:pStyle w:val="Corpsdetexte"/>
        <w:spacing w:before="11"/>
        <w:rPr>
          <w:sz w:val="20"/>
        </w:rPr>
      </w:pPr>
    </w:p>
    <w:p w:rsidR="00EF4860" w:rsidRDefault="003E79BB">
      <w:pPr>
        <w:pStyle w:val="Paragraphedeliste"/>
        <w:numPr>
          <w:ilvl w:val="0"/>
          <w:numId w:val="280"/>
        </w:numPr>
        <w:tabs>
          <w:tab w:val="left" w:pos="1983"/>
          <w:tab w:val="left" w:pos="1985"/>
        </w:tabs>
        <w:spacing w:line="360" w:lineRule="auto"/>
        <w:ind w:end="1230" w:hanging="850"/>
        <w:rPr>
          <w:sz w:val="24"/>
        </w:rPr>
      </w:pPr>
      <w:r>
        <w:rPr>
          <w:sz w:val="24"/>
        </w:rPr>
        <w:t xml:space="preserve">As regards </w:t>
      </w:r>
      <w:r>
        <w:rPr>
          <w:sz w:val="24"/>
        </w:rPr>
        <w:t xml:space="preserve">Annex </w:t>
      </w:r>
      <w:r>
        <w:rPr>
          <w:sz w:val="24"/>
        </w:rPr>
        <w:t xml:space="preserve">XVII, Member States should be allowed to maintain more stringent restrictions for a transitional period of six years, provided that such restrictions have been notified in accordance with the Treaty. This provision should </w:t>
      </w:r>
      <w:r>
        <w:rPr>
          <w:sz w:val="24"/>
        </w:rPr>
        <w:t xml:space="preserve">apply to substances on their own, in preparations and in articles, </w:t>
      </w:r>
      <w:r w:rsidR="00C173E8">
        <w:rPr>
          <w:sz w:val="24"/>
        </w:rPr>
        <w:t xml:space="preserve">the</w:t>
      </w:r>
      <w:r>
        <w:rPr>
          <w:sz w:val="24"/>
        </w:rPr>
        <w:t xml:space="preserve"> manufacture, placing on the market and </w:t>
      </w:r>
      <w:r>
        <w:rPr>
          <w:sz w:val="24"/>
        </w:rPr>
        <w:t xml:space="preserve">use </w:t>
      </w:r>
      <w:r>
        <w:rPr>
          <w:sz w:val="24"/>
        </w:rPr>
        <w:t xml:space="preserve">of which </w:t>
      </w:r>
      <w:r>
        <w:rPr>
          <w:sz w:val="24"/>
        </w:rPr>
        <w:t xml:space="preserve">are restricted. The Commission should draw up and publish an inventory of these restrictions. This would provide an </w:t>
      </w:r>
      <w:r>
        <w:rPr>
          <w:sz w:val="24"/>
        </w:rPr>
        <w:t xml:space="preserve">opportunity for the Commission to review the measures concerned with a view to </w:t>
      </w:r>
      <w:r>
        <w:rPr>
          <w:sz w:val="24"/>
        </w:rPr>
        <w:t xml:space="preserve">possible </w:t>
      </w:r>
      <w:r>
        <w:rPr>
          <w:sz w:val="24"/>
        </w:rPr>
        <w:t xml:space="preserve">harmonization.</w:t>
      </w:r>
    </w:p>
    <w:p w:rsidR="00EF4860" w:rsidRDefault="00EF4860">
      <w:pPr>
        <w:pStyle w:val="Corpsdetexte"/>
        <w:spacing w:before="9"/>
        <w:rPr>
          <w:sz w:val="20"/>
        </w:rPr>
      </w:pPr>
    </w:p>
    <w:p w:rsidR="00EF4860" w:rsidRDefault="003E79BB">
      <w:pPr>
        <w:pStyle w:val="Paragraphedeliste"/>
        <w:numPr>
          <w:ilvl w:val="0"/>
          <w:numId w:val="280"/>
        </w:numPr>
        <w:tabs>
          <w:tab w:val="left" w:pos="1983"/>
          <w:tab w:val="left" w:pos="1984"/>
        </w:tabs>
        <w:spacing w:line="360" w:lineRule="auto"/>
        <w:ind w:end="1181" w:hanging="850"/>
        <w:rPr>
          <w:sz w:val="24"/>
        </w:rPr>
      </w:pPr>
      <w:r>
        <w:rPr>
          <w:sz w:val="24"/>
        </w:rPr>
        <w:t xml:space="preserve">It should be the responsibility of the manufacturer, </w:t>
      </w:r>
      <w:r>
        <w:rPr>
          <w:sz w:val="24"/>
        </w:rPr>
        <w:t xml:space="preserve">importer and </w:t>
      </w:r>
      <w:r>
        <w:rPr>
          <w:sz w:val="24"/>
        </w:rPr>
        <w:t xml:space="preserve">downstream user to determine which risk management measures are necessary to ensure a high level of protection of human health and the </w:t>
      </w:r>
      <w:r>
        <w:rPr>
          <w:sz w:val="24"/>
        </w:rPr>
        <w:t xml:space="preserve">environment from the effects of the manufacture, placing </w:t>
      </w:r>
      <w:r w:rsidR="00C173E8">
        <w:rPr>
          <w:sz w:val="24"/>
        </w:rPr>
        <w:t xml:space="preserve">on</w:t>
      </w:r>
      <w:r>
        <w:rPr>
          <w:sz w:val="24"/>
        </w:rPr>
        <w:t xml:space="preserve"> the market or </w:t>
      </w:r>
      <w:r>
        <w:rPr>
          <w:sz w:val="24"/>
        </w:rPr>
        <w:t xml:space="preserve">use of </w:t>
      </w:r>
      <w:r>
        <w:rPr>
          <w:sz w:val="24"/>
        </w:rPr>
        <w:t xml:space="preserve">a substance, on its own, in a preparation or in an article. However, where this obligation is deemed insufficient and the </w:t>
      </w:r>
      <w:r>
        <w:rPr>
          <w:sz w:val="24"/>
        </w:rPr>
        <w:t xml:space="preserve">adoption of </w:t>
      </w:r>
      <w:r>
        <w:rPr>
          <w:sz w:val="24"/>
        </w:rPr>
        <w:t xml:space="preserve">Community legislation is justified, appropriate restrictions should be </w:t>
      </w:r>
      <w:r>
        <w:rPr>
          <w:sz w:val="24"/>
        </w:rPr>
        <w:t xml:space="preserve">provided for.</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0"/>
          <w:numId w:val="280"/>
        </w:numPr>
        <w:tabs>
          <w:tab w:val="left" w:pos="1984"/>
          <w:tab w:val="left" w:pos="1985"/>
        </w:tabs>
        <w:spacing w:before="90" w:line="360" w:lineRule="auto"/>
        <w:ind w:end="1487" w:hanging="850"/>
        <w:rPr>
          <w:sz w:val="24"/>
        </w:rPr>
      </w:pPr>
      <w:r>
        <w:rPr>
          <w:sz w:val="24"/>
        </w:rPr>
        <w:t xml:space="preserve">In order to protect human health and the </w:t>
      </w:r>
      <w:r>
        <w:rPr>
          <w:sz w:val="24"/>
        </w:rPr>
        <w:t xml:space="preserve">environment, restrictions imposed on the manufacture, placing on the market or </w:t>
      </w:r>
      <w:r>
        <w:rPr>
          <w:sz w:val="24"/>
        </w:rPr>
        <w:t xml:space="preserve">use of </w:t>
      </w:r>
      <w:r>
        <w:rPr>
          <w:sz w:val="24"/>
        </w:rPr>
        <w:t xml:space="preserve">a substance, on its own, in a preparation or in an article, may include conditions attached to these operations, or </w:t>
      </w:r>
      <w:r>
        <w:rPr>
          <w:sz w:val="24"/>
        </w:rPr>
        <w:t xml:space="preserve">prohibit them. It is therefore necessary to </w:t>
      </w:r>
      <w:r>
        <w:rPr>
          <w:sz w:val="24"/>
        </w:rPr>
        <w:t xml:space="preserve">draw up a list of new restrictions and modifications to existing restrictions.</w:t>
      </w:r>
    </w:p>
    <w:p w:rsidR="00EF4860" w:rsidRDefault="00EF4860">
      <w:pPr>
        <w:pStyle w:val="Corpsdetexte"/>
        <w:spacing w:before="10"/>
        <w:rPr>
          <w:sz w:val="20"/>
        </w:rPr>
      </w:pPr>
    </w:p>
    <w:p w:rsidR="00EF4860" w:rsidRDefault="003E79BB">
      <w:pPr>
        <w:pStyle w:val="Paragraphedeliste"/>
        <w:numPr>
          <w:ilvl w:val="0"/>
          <w:numId w:val="280"/>
        </w:numPr>
        <w:tabs>
          <w:tab w:val="left" w:pos="1983"/>
          <w:tab w:val="left" w:pos="1984"/>
        </w:tabs>
        <w:spacing w:before="1" w:line="360" w:lineRule="auto"/>
        <w:ind w:end="1650" w:hanging="850"/>
        <w:rPr>
          <w:sz w:val="24"/>
        </w:rPr>
      </w:pPr>
      <w:r>
        <w:rPr>
          <w:sz w:val="24"/>
        </w:rPr>
        <w:t xml:space="preserve">Good cooperation, coordination and information between the Member States, the </w:t>
      </w:r>
      <w:r>
        <w:rPr>
          <w:sz w:val="24"/>
        </w:rPr>
        <w:t xml:space="preserve">Agency, </w:t>
      </w:r>
      <w:r>
        <w:rPr>
          <w:sz w:val="24"/>
        </w:rPr>
        <w:t xml:space="preserve">other Community bodies, the Commission and </w:t>
      </w:r>
      <w:r>
        <w:rPr>
          <w:sz w:val="24"/>
        </w:rPr>
        <w:t xml:space="preserve">interested </w:t>
      </w:r>
      <w:r>
        <w:rPr>
          <w:sz w:val="24"/>
        </w:rPr>
        <w:t xml:space="preserve">parties </w:t>
      </w:r>
      <w:r>
        <w:rPr>
          <w:sz w:val="24"/>
        </w:rPr>
        <w:t xml:space="preserve">must </w:t>
      </w:r>
      <w:r>
        <w:rPr>
          <w:sz w:val="24"/>
        </w:rPr>
        <w:t xml:space="preserve">be ensured </w:t>
      </w:r>
      <w:r>
        <w:rPr>
          <w:sz w:val="24"/>
        </w:rPr>
        <w:t xml:space="preserve">in order to prepare a proposal for </w:t>
      </w:r>
      <w:r w:rsidR="00C173E8">
        <w:rPr>
          <w:sz w:val="24"/>
        </w:rPr>
        <w:t xml:space="preserve">a</w:t>
      </w:r>
      <w:r>
        <w:rPr>
          <w:sz w:val="24"/>
        </w:rPr>
        <w:t xml:space="preserve"> restriction and for </w:t>
      </w:r>
      <w:r>
        <w:rPr>
          <w:sz w:val="24"/>
        </w:rPr>
        <w:t xml:space="preserve">legislation to this effect to be effective</w:t>
      </w:r>
      <w:r>
        <w:rPr>
          <w:sz w:val="24"/>
        </w:rPr>
        <w:t xml:space="preserve">.</w:t>
      </w:r>
    </w:p>
    <w:p w:rsidR="00EF4860" w:rsidRDefault="00EF4860">
      <w:pPr>
        <w:pStyle w:val="Corpsdetexte"/>
        <w:spacing w:before="10"/>
        <w:rPr>
          <w:sz w:val="20"/>
        </w:rPr>
      </w:pPr>
    </w:p>
    <w:p w:rsidR="00EF4860" w:rsidRDefault="003E79BB">
      <w:pPr>
        <w:pStyle w:val="Paragraphedeliste"/>
        <w:numPr>
          <w:ilvl w:val="0"/>
          <w:numId w:val="280"/>
        </w:numPr>
        <w:tabs>
          <w:tab w:val="left" w:pos="1983"/>
          <w:tab w:val="left" w:pos="1984"/>
        </w:tabs>
        <w:spacing w:line="360" w:lineRule="auto"/>
        <w:ind w:end="1158" w:hanging="850"/>
        <w:rPr>
          <w:sz w:val="24"/>
        </w:rPr>
      </w:pPr>
      <w:r>
        <w:rPr>
          <w:sz w:val="24"/>
        </w:rPr>
        <w:t xml:space="preserve">In order to be able to submit proposals aimed at preventing a specific risk to human health and the </w:t>
      </w:r>
      <w:r>
        <w:rPr>
          <w:sz w:val="24"/>
        </w:rPr>
        <w:t xml:space="preserve">environment, member states should draw up a dossier in accordance with detailed requirements. This dossier should justify </w:t>
      </w:r>
      <w:r w:rsidR="00C173E8">
        <w:rPr>
          <w:sz w:val="24"/>
        </w:rPr>
        <w:t xml:space="preserve">the</w:t>
      </w:r>
      <w:r>
        <w:rPr>
          <w:sz w:val="24"/>
        </w:rPr>
        <w:t xml:space="preserve"> need for </w:t>
      </w:r>
      <w:r>
        <w:rPr>
          <w:sz w:val="24"/>
        </w:rPr>
        <w:t xml:space="preserve">action at </w:t>
      </w:r>
      <w:r>
        <w:rPr>
          <w:sz w:val="24"/>
        </w:rPr>
        <w:t xml:space="preserve">Community </w:t>
      </w:r>
      <w:r>
        <w:rPr>
          <w:sz w:val="24"/>
        </w:rPr>
        <w:t xml:space="preserve">level.</w:t>
      </w:r>
    </w:p>
    <w:p w:rsidR="00EF4860" w:rsidRDefault="00EF4860">
      <w:pPr>
        <w:pStyle w:val="Corpsdetexte"/>
        <w:spacing w:before="9"/>
        <w:rPr>
          <w:sz w:val="20"/>
        </w:rPr>
      </w:pPr>
    </w:p>
    <w:p w:rsidR="00EF4860" w:rsidRDefault="003E79BB">
      <w:pPr>
        <w:pStyle w:val="Paragraphedeliste"/>
        <w:numPr>
          <w:ilvl w:val="0"/>
          <w:numId w:val="280"/>
        </w:numPr>
        <w:tabs>
          <w:tab w:val="left" w:pos="1983"/>
          <w:tab w:val="left" w:pos="1985"/>
        </w:tabs>
        <w:spacing w:line="360" w:lineRule="auto"/>
        <w:ind w:end="1191" w:hanging="850"/>
        <w:rPr>
          <w:sz w:val="24"/>
        </w:rPr>
      </w:pPr>
      <w:r>
        <w:rPr>
          <w:sz w:val="24"/>
        </w:rPr>
        <w:t xml:space="preserve">To ensure a harmonized approach to restrictions</w:t>
      </w:r>
      <w:r w:rsidR="00C173E8">
        <w:rPr>
          <w:sz w:val="24"/>
        </w:rPr>
        <w:t xml:space="preserve">,</w:t>
      </w:r>
      <w:r>
        <w:rPr>
          <w:sz w:val="24"/>
        </w:rPr>
        <w:t xml:space="preserve"> the </w:t>
      </w:r>
      <w:r>
        <w:rPr>
          <w:sz w:val="24"/>
        </w:rPr>
        <w:t xml:space="preserve">Agency should play a coordinating role in this procedure, for example by appointing the necessary rapporteurs and checking compliance with the provisions of the relevant annexes. The </w:t>
      </w:r>
      <w:r>
        <w:rPr>
          <w:sz w:val="24"/>
        </w:rPr>
        <w:t xml:space="preserve">Agency should maintain an up-to-date list of substances for which a restriction dossier is </w:t>
      </w:r>
      <w:r>
        <w:rPr>
          <w:sz w:val="24"/>
        </w:rPr>
        <w:t xml:space="preserve">being </w:t>
      </w:r>
      <w:r>
        <w:rPr>
          <w:sz w:val="24"/>
        </w:rPr>
        <w:t xml:space="preserve">prepared.</w:t>
      </w:r>
    </w:p>
    <w:p w:rsidR="00EF4860" w:rsidRDefault="00EF4860">
      <w:pPr>
        <w:pStyle w:val="Corpsdetexte"/>
        <w:spacing w:before="10"/>
        <w:rPr>
          <w:sz w:val="20"/>
        </w:rPr>
      </w:pPr>
    </w:p>
    <w:p w:rsidR="00EF4860" w:rsidRDefault="003E79BB">
      <w:pPr>
        <w:pStyle w:val="Paragraphedeliste"/>
        <w:numPr>
          <w:ilvl w:val="0"/>
          <w:numId w:val="280"/>
        </w:numPr>
        <w:tabs>
          <w:tab w:val="left" w:pos="1983"/>
          <w:tab w:val="left" w:pos="1984"/>
        </w:tabs>
        <w:spacing w:line="360" w:lineRule="auto"/>
        <w:ind w:end="1151" w:hanging="850"/>
        <w:rPr>
          <w:sz w:val="24"/>
        </w:rPr>
      </w:pPr>
      <w:r>
        <w:rPr>
          <w:sz w:val="24"/>
        </w:rPr>
        <w:t xml:space="preserve">In order to prevent a specific risk to human health or the </w:t>
      </w:r>
      <w:r>
        <w:rPr>
          <w:sz w:val="24"/>
        </w:rPr>
        <w:t xml:space="preserve">environment requiring action at Community level, the Commission should be able to entrust </w:t>
      </w:r>
      <w:r>
        <w:rPr>
          <w:sz w:val="24"/>
        </w:rPr>
        <w:t xml:space="preserve">the Agency with the task of </w:t>
      </w:r>
      <w:r>
        <w:rPr>
          <w:sz w:val="24"/>
        </w:rPr>
        <w:t xml:space="preserve">drawing up a </w:t>
      </w:r>
      <w:r>
        <w:rPr>
          <w:sz w:val="24"/>
        </w:rPr>
        <w:t xml:space="preserve">restriction </w:t>
      </w:r>
      <w:r>
        <w:rPr>
          <w:sz w:val="24"/>
        </w:rPr>
        <w:t xml:space="preserve">dossier</w:t>
      </w:r>
      <w:r>
        <w:rPr>
          <w:sz w:val="24"/>
        </w:rPr>
        <w:t xml:space="preserve">.</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0"/>
          <w:numId w:val="280"/>
        </w:numPr>
        <w:tabs>
          <w:tab w:val="left" w:pos="1983"/>
          <w:tab w:val="left" w:pos="1984"/>
        </w:tabs>
        <w:spacing w:before="90" w:line="360" w:lineRule="auto"/>
        <w:ind w:end="1153" w:hanging="850"/>
        <w:rPr>
          <w:sz w:val="24"/>
        </w:rPr>
      </w:pPr>
      <w:r>
        <w:rPr>
          <w:sz w:val="24"/>
        </w:rPr>
        <w:t xml:space="preserve">For reasons of transparency, the </w:t>
      </w:r>
      <w:r>
        <w:rPr>
          <w:sz w:val="24"/>
        </w:rPr>
        <w:t xml:space="preserve">Agency should publish the dossier in question, including the proposed restrictions, and ask interested parties to comment.</w:t>
      </w:r>
    </w:p>
    <w:p w:rsidR="00EF4860" w:rsidRDefault="00EF4860">
      <w:pPr>
        <w:pStyle w:val="Corpsdetexte"/>
        <w:spacing w:before="10"/>
        <w:rPr>
          <w:sz w:val="20"/>
        </w:rPr>
      </w:pPr>
    </w:p>
    <w:p w:rsidR="00EF4860" w:rsidRDefault="003E79BB">
      <w:pPr>
        <w:pStyle w:val="Paragraphedeliste"/>
        <w:numPr>
          <w:ilvl w:val="0"/>
          <w:numId w:val="280"/>
        </w:numPr>
        <w:tabs>
          <w:tab w:val="left" w:pos="1984"/>
          <w:tab w:val="left" w:pos="1985"/>
        </w:tabs>
        <w:spacing w:before="1" w:line="360" w:lineRule="auto"/>
        <w:ind w:end="1534" w:hanging="850"/>
        <w:rPr>
          <w:sz w:val="24"/>
        </w:rPr>
      </w:pPr>
      <w:r>
        <w:rPr>
          <w:sz w:val="24"/>
        </w:rPr>
        <w:t xml:space="preserve">To bring the procedure to a timely conclusion, the </w:t>
      </w:r>
      <w:r>
        <w:rPr>
          <w:sz w:val="24"/>
        </w:rPr>
        <w:t xml:space="preserve">Agency should present its opinions on the proposed measure and </w:t>
      </w:r>
      <w:r>
        <w:rPr>
          <w:sz w:val="24"/>
        </w:rPr>
        <w:t xml:space="preserve">its impact on </w:t>
      </w:r>
      <w:r w:rsidR="00C173E8">
        <w:rPr>
          <w:sz w:val="24"/>
        </w:rPr>
        <w:t xml:space="preserve">the</w:t>
      </w:r>
      <w:r>
        <w:rPr>
          <w:sz w:val="24"/>
        </w:rPr>
        <w:t xml:space="preserve"> basis of </w:t>
      </w:r>
      <w:r>
        <w:rPr>
          <w:sz w:val="24"/>
        </w:rPr>
        <w:t xml:space="preserve">a draft </w:t>
      </w:r>
      <w:r>
        <w:rPr>
          <w:sz w:val="24"/>
        </w:rPr>
        <w:t xml:space="preserve">opinion drawn up by a </w:t>
      </w:r>
      <w:r>
        <w:rPr>
          <w:sz w:val="24"/>
        </w:rPr>
        <w:t xml:space="preserve">rapporteur.</w:t>
      </w:r>
    </w:p>
    <w:p w:rsidR="00EF4860" w:rsidRDefault="00EF4860">
      <w:pPr>
        <w:pStyle w:val="Corpsdetexte"/>
        <w:spacing w:before="10"/>
        <w:rPr>
          <w:sz w:val="20"/>
        </w:rPr>
      </w:pPr>
    </w:p>
    <w:p w:rsidR="00EF4860" w:rsidRDefault="003E79BB">
      <w:pPr>
        <w:pStyle w:val="Paragraphedeliste"/>
        <w:numPr>
          <w:ilvl w:val="0"/>
          <w:numId w:val="280"/>
        </w:numPr>
        <w:tabs>
          <w:tab w:val="left" w:pos="1984"/>
          <w:tab w:val="left" w:pos="1985"/>
        </w:tabs>
        <w:spacing w:line="360" w:lineRule="auto"/>
        <w:ind w:end="2020" w:hanging="850"/>
        <w:rPr>
          <w:sz w:val="24"/>
        </w:rPr>
      </w:pPr>
      <w:r>
        <w:rPr>
          <w:sz w:val="24"/>
        </w:rPr>
        <w:t xml:space="preserve">In order to speed up the restriction procedure, the Commission should draw up its draft amendment within a specified period following receipt of the </w:t>
      </w:r>
      <w:r>
        <w:rPr>
          <w:sz w:val="24"/>
        </w:rPr>
        <w:t xml:space="preserve">Agency'</w:t>
      </w:r>
      <w:r>
        <w:rPr>
          <w:sz w:val="24"/>
        </w:rPr>
        <w:t xml:space="preserve">s opinions</w:t>
      </w:r>
      <w:r>
        <w:rPr>
          <w:sz w:val="24"/>
        </w:rPr>
        <w:t xml:space="preserve">.</w:t>
      </w:r>
    </w:p>
    <w:p w:rsidR="00EF4860" w:rsidRDefault="00EF4860">
      <w:pPr>
        <w:pStyle w:val="Corpsdetexte"/>
        <w:spacing w:before="10"/>
        <w:rPr>
          <w:sz w:val="20"/>
        </w:rPr>
      </w:pPr>
    </w:p>
    <w:p w:rsidR="00EF4860" w:rsidRDefault="003E79BB">
      <w:pPr>
        <w:pStyle w:val="Paragraphedeliste"/>
        <w:numPr>
          <w:ilvl w:val="0"/>
          <w:numId w:val="280"/>
        </w:numPr>
        <w:tabs>
          <w:tab w:val="left" w:pos="1983"/>
          <w:tab w:val="left" w:pos="1985"/>
        </w:tabs>
        <w:spacing w:line="360" w:lineRule="auto"/>
        <w:ind w:end="1261" w:hanging="850"/>
        <w:rPr>
          <w:sz w:val="24"/>
        </w:rPr>
      </w:pPr>
      <w:r>
        <w:rPr>
          <w:sz w:val="24"/>
        </w:rPr>
        <w:t xml:space="preserve">The </w:t>
      </w:r>
      <w:r>
        <w:rPr>
          <w:sz w:val="24"/>
        </w:rPr>
        <w:t xml:space="preserve">Agency should play a central role in ensuring the credibility of substance legislation and decision-making processes, as well as their scientific basis, in the eyes of all interested parties and the public. It should also play a decisive role in coordinating the information provided on this Regulation and its implementation. It is therefore essential that Community institutions, Member States, the public and interested parties place their trust in the </w:t>
      </w:r>
      <w:r>
        <w:rPr>
          <w:sz w:val="24"/>
        </w:rPr>
        <w:t xml:space="preserve">Agency</w:t>
      </w:r>
      <w:r>
        <w:rPr>
          <w:sz w:val="24"/>
        </w:rPr>
        <w:t xml:space="preserve">.</w:t>
      </w:r>
      <w:r>
        <w:rPr>
          <w:sz w:val="24"/>
        </w:rPr>
        <w:t xml:space="preserve"> For this reason, it is vital to guarantee the </w:t>
      </w:r>
      <w:r>
        <w:rPr>
          <w:sz w:val="24"/>
        </w:rPr>
        <w:t xml:space="preserve">Agency's independence, to provide it with a high level of scientific, technical and regulatory capacity, and to </w:t>
      </w:r>
      <w:r>
        <w:rPr>
          <w:sz w:val="24"/>
        </w:rPr>
        <w:t xml:space="preserve">ensure the transparency and </w:t>
      </w:r>
      <w:r>
        <w:rPr>
          <w:sz w:val="24"/>
        </w:rPr>
        <w:t xml:space="preserve">effectiveness of its </w:t>
      </w:r>
      <w:r>
        <w:rPr>
          <w:sz w:val="24"/>
        </w:rPr>
        <w:t xml:space="preserve">action.</w:t>
      </w:r>
    </w:p>
    <w:p w:rsidR="00EF4860" w:rsidRDefault="00EF4860">
      <w:pPr>
        <w:pStyle w:val="Corpsdetexte"/>
        <w:spacing w:before="9"/>
        <w:rPr>
          <w:sz w:val="20"/>
        </w:rPr>
      </w:pPr>
    </w:p>
    <w:p w:rsidR="00EF4860" w:rsidRDefault="003E79BB">
      <w:pPr>
        <w:pStyle w:val="Paragraphedeliste"/>
        <w:numPr>
          <w:ilvl w:val="0"/>
          <w:numId w:val="280"/>
        </w:numPr>
        <w:tabs>
          <w:tab w:val="left" w:pos="1984"/>
          <w:tab w:val="left" w:pos="1985"/>
        </w:tabs>
        <w:spacing w:line="360" w:lineRule="auto"/>
        <w:ind w:end="1313" w:hanging="850"/>
        <w:rPr>
          <w:sz w:val="24"/>
        </w:rPr>
      </w:pPr>
      <w:r>
        <w:rPr>
          <w:sz w:val="24"/>
        </w:rPr>
        <w:t xml:space="preserve">The </w:t>
      </w:r>
      <w:r>
        <w:rPr>
          <w:sz w:val="24"/>
        </w:rPr>
        <w:t xml:space="preserve">Agency should have structures adapted to the tasks </w:t>
      </w:r>
      <w:r>
        <w:rPr>
          <w:sz w:val="24"/>
        </w:rPr>
        <w:t xml:space="preserve">it is called upon to perform. </w:t>
      </w:r>
      <w:r>
        <w:rPr>
          <w:sz w:val="24"/>
        </w:rPr>
        <w:t xml:space="preserve">Experience with comparable Community agencies provides some points of reference in this respect, but structures should be adapted on the basis of the specific needs arising from this </w:t>
      </w:r>
      <w:r>
        <w:rPr>
          <w:sz w:val="24"/>
        </w:rPr>
        <w:t xml:space="preserve">Regulation.</w:t>
      </w:r>
    </w:p>
    <w:p w:rsidR="00EF4860" w:rsidRDefault="00EF4860">
      <w:pPr>
        <w:pStyle w:val="Corpsdetexte"/>
        <w:spacing w:before="10"/>
        <w:rPr>
          <w:sz w:val="20"/>
        </w:rPr>
      </w:pPr>
    </w:p>
    <w:p w:rsidR="00EF4860" w:rsidRDefault="003E79BB">
      <w:pPr>
        <w:pStyle w:val="Paragraphedeliste"/>
        <w:numPr>
          <w:ilvl w:val="0"/>
          <w:numId w:val="280"/>
        </w:numPr>
        <w:tabs>
          <w:tab w:val="left" w:pos="1984"/>
          <w:tab w:val="left" w:pos="1985"/>
        </w:tabs>
        <w:spacing w:line="360" w:lineRule="auto"/>
        <w:ind w:end="1168" w:hanging="850"/>
        <w:rPr>
          <w:sz w:val="24"/>
        </w:rPr>
      </w:pPr>
      <w:r>
        <w:rPr>
          <w:sz w:val="24"/>
        </w:rPr>
        <w:t xml:space="preserve">Effective communication of </w:t>
      </w:r>
      <w:r>
        <w:rPr>
          <w:sz w:val="24"/>
        </w:rPr>
        <w:t xml:space="preserve">information on chemical risks and how to manage them is an essential aspect of the system set up by this Regulation. Best practice </w:t>
      </w:r>
      <w:r w:rsidR="00C173E8">
        <w:rPr>
          <w:sz w:val="24"/>
        </w:rPr>
        <w:t xml:space="preserve">in</w:t>
      </w:r>
      <w:r>
        <w:rPr>
          <w:sz w:val="24"/>
        </w:rPr>
        <w:t xml:space="preserve"> the chemical and </w:t>
      </w:r>
      <w:r>
        <w:rPr>
          <w:sz w:val="24"/>
        </w:rPr>
        <w:t xml:space="preserve">other sectors </w:t>
      </w:r>
      <w:r>
        <w:rPr>
          <w:sz w:val="24"/>
        </w:rPr>
        <w:t xml:space="preserve">should be taken into account </w:t>
      </w:r>
      <w:r>
        <w:rPr>
          <w:sz w:val="24"/>
        </w:rPr>
        <w:t xml:space="preserve">when the Agency develops </w:t>
      </w:r>
      <w:r>
        <w:rPr>
          <w:sz w:val="24"/>
        </w:rPr>
        <w:t xml:space="preserve">guidance for stakeholders.</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0"/>
          <w:numId w:val="280"/>
        </w:numPr>
        <w:tabs>
          <w:tab w:val="left" w:pos="1984"/>
          <w:tab w:val="left" w:pos="1985"/>
        </w:tabs>
        <w:spacing w:before="90" w:line="360" w:lineRule="auto"/>
        <w:ind w:end="1144" w:hanging="850"/>
        <w:rPr>
          <w:sz w:val="24"/>
        </w:rPr>
      </w:pPr>
      <w:r>
        <w:rPr>
          <w:sz w:val="24"/>
        </w:rPr>
        <w:t xml:space="preserve">For reasons of </w:t>
      </w:r>
      <w:r>
        <w:rPr>
          <w:sz w:val="24"/>
        </w:rPr>
        <w:t xml:space="preserve">efficiency, the staff of the Agency's secretariat </w:t>
      </w:r>
      <w:r>
        <w:rPr>
          <w:sz w:val="24"/>
        </w:rPr>
        <w:t xml:space="preserve">should essentially perform technical-administrative and scientific tasks without calling on the scientific and technical resources of the Member States. The Executive Director should ensure the </w:t>
      </w:r>
      <w:r>
        <w:rPr>
          <w:sz w:val="24"/>
        </w:rPr>
        <w:t xml:space="preserve">efficient execution of the </w:t>
      </w:r>
      <w:r>
        <w:rPr>
          <w:sz w:val="24"/>
        </w:rPr>
        <w:t xml:space="preserve">Agency'</w:t>
      </w:r>
      <w:r>
        <w:rPr>
          <w:sz w:val="24"/>
        </w:rPr>
        <w:t xml:space="preserve">s tasks </w:t>
      </w:r>
      <w:r>
        <w:rPr>
          <w:sz w:val="24"/>
        </w:rPr>
        <w:t xml:space="preserve">in complete independence. In order for the </w:t>
      </w:r>
      <w:r>
        <w:rPr>
          <w:sz w:val="24"/>
        </w:rPr>
        <w:t xml:space="preserve">Agency to play the role assigned to it, the </w:t>
      </w:r>
      <w:r>
        <w:rPr>
          <w:sz w:val="24"/>
        </w:rPr>
        <w:t xml:space="preserve">Management </w:t>
      </w:r>
      <w:r>
        <w:rPr>
          <w:sz w:val="24"/>
        </w:rPr>
        <w:t xml:space="preserve">Board </w:t>
      </w:r>
      <w:r>
        <w:rPr>
          <w:sz w:val="24"/>
        </w:rPr>
        <w:t xml:space="preserve">should be composed in such a way as to represent each Member State, the Commission and other interested parties designated by the Commission </w:t>
      </w:r>
      <w:r w:rsidR="00C173E8">
        <w:rPr>
          <w:sz w:val="24"/>
        </w:rPr>
        <w:t xml:space="preserve">in</w:t>
      </w:r>
      <w:r>
        <w:rPr>
          <w:sz w:val="24"/>
        </w:rPr>
        <w:t xml:space="preserve"> order to </w:t>
      </w:r>
      <w:r>
        <w:rPr>
          <w:sz w:val="24"/>
        </w:rPr>
        <w:t xml:space="preserve">ensure the participation of these parties and of the European Parliament, as well as to </w:t>
      </w:r>
      <w:r>
        <w:rPr>
          <w:sz w:val="24"/>
        </w:rPr>
        <w:t xml:space="preserve">ensure the highest level of competence and to bring together a wide range of technical expertise in chemical safety or regulatory matters, while ensuring the </w:t>
      </w:r>
      <w:r>
        <w:rPr>
          <w:sz w:val="24"/>
        </w:rPr>
        <w:t xml:space="preserve">existence of specialist expertise in legal matters and </w:t>
      </w:r>
      <w:r>
        <w:rPr>
          <w:sz w:val="24"/>
        </w:rPr>
        <w:t xml:space="preserve">general </w:t>
      </w:r>
      <w:r>
        <w:rPr>
          <w:sz w:val="24"/>
        </w:rPr>
        <w:t xml:space="preserve">financial issues</w:t>
      </w:r>
      <w:r>
        <w:rPr>
          <w:sz w:val="24"/>
        </w:rPr>
        <w:t xml:space="preserve">.</w:t>
      </w:r>
    </w:p>
    <w:p w:rsidR="00EF4860" w:rsidRDefault="00EF4860">
      <w:pPr>
        <w:pStyle w:val="Corpsdetexte"/>
        <w:spacing w:before="9"/>
        <w:rPr>
          <w:sz w:val="20"/>
        </w:rPr>
      </w:pPr>
    </w:p>
    <w:p w:rsidR="00EF4860" w:rsidRDefault="003E79BB">
      <w:pPr>
        <w:pStyle w:val="Paragraphedeliste"/>
        <w:numPr>
          <w:ilvl w:val="0"/>
          <w:numId w:val="280"/>
        </w:numPr>
        <w:tabs>
          <w:tab w:val="left" w:pos="1983"/>
          <w:tab w:val="left" w:pos="1984"/>
        </w:tabs>
        <w:spacing w:before="1" w:line="360" w:lineRule="auto"/>
        <w:ind w:end="1659" w:hanging="850"/>
        <w:rPr>
          <w:sz w:val="24"/>
        </w:rPr>
      </w:pPr>
      <w:r>
        <w:rPr>
          <w:sz w:val="24"/>
        </w:rPr>
        <w:t xml:space="preserve">In order to play the role assigned to it, the </w:t>
      </w:r>
      <w:r>
        <w:rPr>
          <w:sz w:val="24"/>
        </w:rPr>
        <w:t xml:space="preserve">Agency should have the necessary resources to </w:t>
      </w:r>
      <w:r>
        <w:rPr>
          <w:sz w:val="24"/>
        </w:rPr>
        <w:t xml:space="preserve">carry out all the tasks </w:t>
      </w:r>
      <w:r>
        <w:rPr>
          <w:sz w:val="24"/>
        </w:rPr>
        <w:t xml:space="preserve">assigned to </w:t>
      </w:r>
      <w:r>
        <w:rPr>
          <w:sz w:val="24"/>
        </w:rPr>
        <w:t xml:space="preserve">it.</w:t>
      </w:r>
    </w:p>
    <w:p w:rsidR="00EF4860" w:rsidRDefault="00EF4860">
      <w:pPr>
        <w:pStyle w:val="Corpsdetexte"/>
        <w:spacing w:before="10"/>
        <w:rPr>
          <w:sz w:val="20"/>
        </w:rPr>
      </w:pPr>
    </w:p>
    <w:p w:rsidR="00EF4860" w:rsidRDefault="003E79BB">
      <w:pPr>
        <w:pStyle w:val="Paragraphedeliste"/>
        <w:numPr>
          <w:ilvl w:val="0"/>
          <w:numId w:val="280"/>
        </w:numPr>
        <w:tabs>
          <w:tab w:val="left" w:pos="1984"/>
          <w:tab w:val="left" w:pos="1985"/>
        </w:tabs>
        <w:spacing w:line="360" w:lineRule="auto"/>
        <w:ind w:end="1255" w:hanging="850"/>
        <w:rPr>
          <w:sz w:val="24"/>
        </w:rPr>
      </w:pPr>
      <w:r>
        <w:rPr>
          <w:sz w:val="24"/>
        </w:rPr>
        <w:t xml:space="preserve">A Commission regulation should specify the structure and amount of the fees, including the circumstances in which part of the fees will be transferred to the </w:t>
      </w:r>
      <w:r>
        <w:rPr>
          <w:sz w:val="24"/>
        </w:rPr>
        <w:t xml:space="preserve">competent authority of the </w:t>
      </w:r>
      <w:r>
        <w:rPr>
          <w:sz w:val="24"/>
        </w:rPr>
        <w:t xml:space="preserve">Member State </w:t>
      </w:r>
      <w:r>
        <w:rPr>
          <w:sz w:val="24"/>
        </w:rPr>
        <w:t xml:space="preserve">concerned.</w:t>
      </w:r>
    </w:p>
    <w:p w:rsidR="00EF4860" w:rsidRDefault="00EF4860">
      <w:pPr>
        <w:pStyle w:val="Corpsdetexte"/>
        <w:spacing w:before="10"/>
        <w:rPr>
          <w:sz w:val="20"/>
        </w:rPr>
      </w:pPr>
    </w:p>
    <w:p w:rsidR="00EF4860" w:rsidRDefault="003E79BB">
      <w:pPr>
        <w:pStyle w:val="Paragraphedeliste"/>
        <w:numPr>
          <w:ilvl w:val="0"/>
          <w:numId w:val="280"/>
        </w:numPr>
        <w:tabs>
          <w:tab w:val="left" w:pos="1985"/>
        </w:tabs>
        <w:spacing w:line="360" w:lineRule="auto"/>
        <w:ind w:end="1420" w:hanging="850"/>
        <w:jc w:val="both"/>
        <w:rPr>
          <w:sz w:val="24"/>
        </w:rPr>
      </w:pPr>
      <w:r>
        <w:rPr>
          <w:sz w:val="24"/>
        </w:rPr>
        <w:t xml:space="preserve">The </w:t>
      </w:r>
      <w:r>
        <w:rPr>
          <w:sz w:val="24"/>
        </w:rPr>
        <w:t xml:space="preserve">Agency</w:t>
      </w:r>
      <w:r w:rsidR="00C173E8">
        <w:rPr>
          <w:sz w:val="24"/>
        </w:rPr>
        <w:t xml:space="preserve">'</w:t>
      </w:r>
      <w:r>
        <w:rPr>
          <w:sz w:val="24"/>
        </w:rPr>
        <w:t xml:space="preserve">s</w:t>
      </w:r>
      <w:r>
        <w:rPr>
          <w:sz w:val="24"/>
        </w:rPr>
        <w:t xml:space="preserve"> Board of Directors </w:t>
      </w:r>
      <w:r>
        <w:rPr>
          <w:sz w:val="24"/>
        </w:rPr>
        <w:t xml:space="preserve">should be vested with the necessary powers to draw up the budget, monitor its </w:t>
      </w:r>
      <w:r>
        <w:rPr>
          <w:sz w:val="24"/>
        </w:rPr>
        <w:t xml:space="preserve">implementation, draw up rules of procedure, adopt financial regulations and appoint the </w:t>
      </w:r>
      <w:r>
        <w:rPr>
          <w:sz w:val="24"/>
        </w:rPr>
        <w:t xml:space="preserve">Executive </w:t>
      </w:r>
      <w:r>
        <w:rPr>
          <w:sz w:val="24"/>
        </w:rPr>
        <w:t xml:space="preserve">Director.</w:t>
      </w:r>
    </w:p>
    <w:p w:rsidR="00EF4860" w:rsidRDefault="00EF4860">
      <w:pPr>
        <w:pStyle w:val="Corpsdetexte"/>
        <w:spacing w:before="10"/>
        <w:rPr>
          <w:sz w:val="20"/>
        </w:rPr>
      </w:pPr>
    </w:p>
    <w:p w:rsidR="00EF4860" w:rsidRDefault="003E79BB">
      <w:pPr>
        <w:pStyle w:val="Paragraphedeliste"/>
        <w:numPr>
          <w:ilvl w:val="0"/>
          <w:numId w:val="280"/>
        </w:numPr>
        <w:tabs>
          <w:tab w:val="left" w:pos="1984"/>
          <w:tab w:val="left" w:pos="1985"/>
        </w:tabs>
        <w:ind w:start="1984"/>
        <w:rPr>
          <w:sz w:val="24"/>
        </w:rPr>
      </w:pPr>
      <w:r>
        <w:rPr>
          <w:sz w:val="24"/>
        </w:rPr>
        <w:t xml:space="preserve">Through the </w:t>
      </w:r>
      <w:r>
        <w:rPr>
          <w:sz w:val="24"/>
        </w:rPr>
        <w:t xml:space="preserve">Risk Assessment </w:t>
      </w:r>
      <w:r>
        <w:rPr>
          <w:sz w:val="24"/>
        </w:rPr>
        <w:t xml:space="preserve">Committee </w:t>
      </w:r>
      <w:r>
        <w:rPr>
          <w:sz w:val="24"/>
        </w:rPr>
        <w:t xml:space="preserve">and the </w:t>
      </w:r>
      <w:r>
        <w:rPr>
          <w:sz w:val="24"/>
        </w:rPr>
        <w:t xml:space="preserve">Analysis </w:t>
      </w:r>
      <w:r>
        <w:rPr>
          <w:sz w:val="24"/>
        </w:rPr>
        <w:t xml:space="preserve">Committee</w:t>
      </w:r>
    </w:p>
    <w:p w:rsidR="00EF4860" w:rsidRDefault="003E79BB">
      <w:pPr>
        <w:pStyle w:val="Corpsdetexte"/>
        <w:spacing w:before="138" w:line="360" w:lineRule="auto"/>
        <w:ind w:start="1983" w:end="1119"/>
      </w:pPr>
      <w:r>
        <w:t xml:space="preserve">The Agency should take over the role of the scientific committees set up by the Commission, issuing scientific opinions in its field of competence.</w:t>
      </w:r>
    </w:p>
    <w:p w:rsidR="00EF4860" w:rsidRDefault="00EF4860">
      <w:pPr>
        <w:spacing w:line="360" w:lineRule="auto"/>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0"/>
          <w:numId w:val="280"/>
        </w:numPr>
        <w:tabs>
          <w:tab w:val="left" w:pos="1985"/>
        </w:tabs>
        <w:spacing w:before="90" w:line="360" w:lineRule="auto"/>
        <w:ind w:end="1307" w:hanging="850"/>
        <w:jc w:val="both"/>
        <w:rPr>
          <w:sz w:val="24"/>
        </w:rPr>
      </w:pPr>
      <w:r>
        <w:rPr>
          <w:sz w:val="24"/>
        </w:rPr>
        <w:t xml:space="preserve">Through the Member State Committee, the </w:t>
      </w:r>
      <w:r>
        <w:rPr>
          <w:sz w:val="24"/>
        </w:rPr>
        <w:t xml:space="preserve">Agency should </w:t>
      </w:r>
      <w:r>
        <w:rPr>
          <w:sz w:val="24"/>
        </w:rPr>
        <w:t xml:space="preserve">endeavor to reach agreement between Member State authorities on specific points requiring a </w:t>
      </w:r>
      <w:r>
        <w:rPr>
          <w:sz w:val="24"/>
        </w:rPr>
        <w:t xml:space="preserve">harmonized </w:t>
      </w:r>
      <w:r>
        <w:rPr>
          <w:sz w:val="24"/>
        </w:rPr>
        <w:t xml:space="preserve">approach</w:t>
      </w:r>
      <w:r>
        <w:rPr>
          <w:sz w:val="24"/>
        </w:rPr>
        <w:t xml:space="preserve">.</w:t>
      </w:r>
    </w:p>
    <w:p w:rsidR="00EF4860" w:rsidRDefault="00EF4860">
      <w:pPr>
        <w:pStyle w:val="Corpsdetexte"/>
        <w:spacing w:before="10"/>
        <w:rPr>
          <w:sz w:val="20"/>
        </w:rPr>
      </w:pPr>
    </w:p>
    <w:p w:rsidR="00EF4860" w:rsidRDefault="003E79BB">
      <w:pPr>
        <w:pStyle w:val="Paragraphedeliste"/>
        <w:numPr>
          <w:ilvl w:val="0"/>
          <w:numId w:val="280"/>
        </w:numPr>
        <w:tabs>
          <w:tab w:val="left" w:pos="1984"/>
          <w:tab w:val="left" w:pos="1985"/>
        </w:tabs>
        <w:spacing w:before="1" w:line="360" w:lineRule="auto"/>
        <w:ind w:end="1170" w:hanging="850"/>
        <w:rPr>
          <w:sz w:val="24"/>
        </w:rPr>
      </w:pPr>
      <w:r>
        <w:rPr>
          <w:sz w:val="24"/>
        </w:rPr>
        <w:t xml:space="preserve">There is a need for </w:t>
      </w:r>
      <w:r>
        <w:rPr>
          <w:sz w:val="24"/>
        </w:rPr>
        <w:t xml:space="preserve">close cooperation between the </w:t>
      </w:r>
      <w:r>
        <w:rPr>
          <w:sz w:val="24"/>
        </w:rPr>
        <w:t xml:space="preserve">Agency </w:t>
      </w:r>
      <w:r>
        <w:rPr>
          <w:sz w:val="24"/>
        </w:rPr>
        <w:t xml:space="preserve">and the competent authorities working in the Member States</w:t>
      </w:r>
      <w:r>
        <w:rPr>
          <w:sz w:val="24"/>
        </w:rPr>
        <w:t xml:space="preserve">, so that the scientific opinions of the Committee for </w:t>
      </w:r>
      <w:r>
        <w:rPr>
          <w:sz w:val="24"/>
        </w:rPr>
        <w:t xml:space="preserve">Risk Assessment and the Committee for </w:t>
      </w:r>
      <w:r>
        <w:rPr>
          <w:sz w:val="24"/>
        </w:rPr>
        <w:t xml:space="preserve">Socio-economic Analysis can draw on </w:t>
      </w:r>
      <w:r>
        <w:rPr>
          <w:sz w:val="24"/>
        </w:rPr>
        <w:t xml:space="preserve">the widest possible scientific and technical expertise available in the Community. To this end, these committees should also be able to call on complementary expertise in </w:t>
      </w:r>
      <w:r>
        <w:rPr>
          <w:sz w:val="24"/>
        </w:rPr>
        <w:t xml:space="preserve">particular </w:t>
      </w:r>
      <w:r>
        <w:rPr>
          <w:sz w:val="24"/>
        </w:rPr>
        <w:t xml:space="preserve">fields</w:t>
      </w:r>
      <w:r>
        <w:rPr>
          <w:sz w:val="24"/>
        </w:rPr>
        <w:t xml:space="preserve">.</w:t>
      </w:r>
    </w:p>
    <w:p w:rsidR="00EF4860" w:rsidRDefault="00EF4860">
      <w:pPr>
        <w:pStyle w:val="Corpsdetexte"/>
        <w:spacing w:before="10"/>
        <w:rPr>
          <w:sz w:val="20"/>
        </w:rPr>
      </w:pPr>
    </w:p>
    <w:p w:rsidR="00EF4860" w:rsidRDefault="003E79BB">
      <w:pPr>
        <w:pStyle w:val="Paragraphedeliste"/>
        <w:numPr>
          <w:ilvl w:val="0"/>
          <w:numId w:val="280"/>
        </w:numPr>
        <w:tabs>
          <w:tab w:val="left" w:pos="1983"/>
          <w:tab w:val="left" w:pos="1984"/>
        </w:tabs>
        <w:spacing w:line="360" w:lineRule="auto"/>
        <w:ind w:end="1220" w:hanging="850"/>
        <w:rPr>
          <w:sz w:val="24"/>
        </w:rPr>
      </w:pPr>
      <w:r>
        <w:rPr>
          <w:sz w:val="24"/>
        </w:rPr>
        <w:t xml:space="preserve">Given the increasing responsibility of natural or legal persons for the safe </w:t>
      </w:r>
      <w:r>
        <w:rPr>
          <w:sz w:val="24"/>
        </w:rPr>
        <w:t xml:space="preserve">use of substances, it is necessary to strengthen the implementation of legislation. The </w:t>
      </w:r>
      <w:r>
        <w:rPr>
          <w:sz w:val="24"/>
        </w:rPr>
        <w:t xml:space="preserve">Agency should therefore provide a forum for Member States to exchange information on, and coordinate, their activities relating to the implementation of substance legislation. It would be useful if Member States' cooperation in this area, which is currently informal, could take </w:t>
      </w:r>
      <w:r>
        <w:rPr>
          <w:sz w:val="24"/>
        </w:rPr>
        <w:t xml:space="preserve">place within a more </w:t>
      </w:r>
      <w:r>
        <w:rPr>
          <w:sz w:val="24"/>
        </w:rPr>
        <w:t xml:space="preserve">formal </w:t>
      </w:r>
      <w:r>
        <w:rPr>
          <w:sz w:val="24"/>
        </w:rPr>
        <w:t xml:space="preserve">framework</w:t>
      </w:r>
      <w:r>
        <w:rPr>
          <w:sz w:val="24"/>
        </w:rPr>
        <w:t xml:space="preserve">.</w:t>
      </w:r>
    </w:p>
    <w:p w:rsidR="00EF4860" w:rsidRDefault="00EF4860">
      <w:pPr>
        <w:pStyle w:val="Corpsdetexte"/>
        <w:spacing w:before="9"/>
        <w:rPr>
          <w:sz w:val="20"/>
        </w:rPr>
      </w:pPr>
    </w:p>
    <w:p w:rsidR="00EF4860" w:rsidRDefault="003E79BB">
      <w:pPr>
        <w:pStyle w:val="Paragraphedeliste"/>
        <w:numPr>
          <w:ilvl w:val="0"/>
          <w:numId w:val="280"/>
        </w:numPr>
        <w:tabs>
          <w:tab w:val="left" w:pos="1984"/>
          <w:tab w:val="left" w:pos="1985"/>
        </w:tabs>
        <w:spacing w:line="360" w:lineRule="auto"/>
        <w:ind w:end="1301" w:hanging="850"/>
        <w:rPr>
          <w:sz w:val="24"/>
        </w:rPr>
      </w:pPr>
      <w:r>
        <w:rPr>
          <w:sz w:val="24"/>
        </w:rPr>
        <w:t xml:space="preserve">A Board of Appeal </w:t>
      </w:r>
      <w:r>
        <w:rPr>
          <w:sz w:val="24"/>
        </w:rPr>
        <w:t xml:space="preserve">should </w:t>
      </w:r>
      <w:r>
        <w:rPr>
          <w:sz w:val="24"/>
        </w:rPr>
        <w:t xml:space="preserve">be set up within the </w:t>
      </w:r>
      <w:r>
        <w:rPr>
          <w:sz w:val="24"/>
        </w:rPr>
        <w:t xml:space="preserve">Agency to guarantee the processing of appeals by any natural or legal person affected by Agency decisions</w:t>
      </w:r>
      <w:r>
        <w:rPr>
          <w:sz w:val="24"/>
        </w:rPr>
        <w:t xml:space="preserve">.</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0"/>
          <w:numId w:val="280"/>
        </w:numPr>
        <w:tabs>
          <w:tab w:val="left" w:pos="1984"/>
          <w:tab w:val="left" w:pos="1985"/>
        </w:tabs>
        <w:spacing w:before="90" w:line="360" w:lineRule="auto"/>
        <w:ind w:end="1237" w:hanging="850"/>
        <w:rPr>
          <w:sz w:val="24"/>
        </w:rPr>
      </w:pPr>
      <w:r>
        <w:rPr>
          <w:sz w:val="24"/>
        </w:rPr>
        <w:t xml:space="preserve">The </w:t>
      </w:r>
      <w:r>
        <w:rPr>
          <w:sz w:val="24"/>
        </w:rPr>
        <w:t xml:space="preserve">Agency should be financed partly by fees from natural or legal persons and partly by the general budget of the European Communities. The Community budgetary procedure should continue to apply to subsidies charged to the general budget of the European Communities. In addition, the auditing of accounts should be carried out by the Court of Auditors in accordance with the provisions of </w:t>
      </w:r>
      <w:r>
        <w:rPr>
          <w:sz w:val="24"/>
        </w:rPr>
        <w:t xml:space="preserve">the EC Treaty.</w:t>
      </w:r>
    </w:p>
    <w:p w:rsidR="00EF4860" w:rsidRDefault="003E79BB">
      <w:pPr>
        <w:pStyle w:val="Corpsdetexte"/>
        <w:spacing w:before="1"/>
        <w:ind w:start="1983"/>
      </w:pPr>
      <w:r>
        <w:t xml:space="preserve">Article </w:t>
      </w:r>
      <w:r>
        <w:t xml:space="preserve">91 of </w:t>
      </w:r>
      <w:r>
        <w:t xml:space="preserve">Commission </w:t>
      </w:r>
      <w:r>
        <w:t xml:space="preserve">Regulation (EC, Euratom) No. </w:t>
      </w:r>
      <w:r>
        <w:t xml:space="preserve">2343/2002</w:t>
      </w:r>
    </w:p>
    <w:p w:rsidR="00EF4860" w:rsidRDefault="003E79BB">
      <w:pPr>
        <w:pStyle w:val="Corpsdetexte"/>
        <w:spacing w:before="138" w:line="360" w:lineRule="auto"/>
        <w:ind w:start="1983" w:end="1133"/>
      </w:pPr>
      <w:r>
        <w:t xml:space="preserve">of </w:t>
      </w:r>
      <w:r>
        <w:t xml:space="preserve">December </w:t>
      </w:r>
      <w:r>
        <w:t xml:space="preserve">23, </w:t>
      </w:r>
      <w:r>
        <w:t xml:space="preserve">2002 on the framework Financial Regulation for the bodies referred to in </w:t>
      </w:r>
      <w:r>
        <w:t xml:space="preserve">Article </w:t>
      </w:r>
      <w:r>
        <w:t xml:space="preserve">185 of </w:t>
      </w:r>
      <w:r>
        <w:t xml:space="preserve">Council </w:t>
      </w:r>
      <w:r>
        <w:t xml:space="preserve">Regulation (EC, Euratom) No </w:t>
      </w:r>
      <w:r>
        <w:t xml:space="preserve">1605/2002 on the Financial Regulation applicable to the general budget of the European Communities</w:t>
      </w:r>
      <w:r>
        <w:rPr>
          <w:b/>
          <w:vertAlign w:val="superscript"/>
        </w:rPr>
        <w:t xml:space="preserve">1</w:t>
      </w:r>
      <w:r>
        <w:t xml:space="preserve">.</w:t>
      </w:r>
    </w:p>
    <w:p w:rsidR="00EF4860" w:rsidRDefault="003E79BB">
      <w:pPr>
        <w:pStyle w:val="Paragraphedeliste"/>
        <w:numPr>
          <w:ilvl w:val="0"/>
          <w:numId w:val="280"/>
        </w:numPr>
        <w:tabs>
          <w:tab w:val="left" w:pos="1983"/>
          <w:tab w:val="left" w:pos="1985"/>
        </w:tabs>
        <w:spacing w:before="240" w:line="360" w:lineRule="auto"/>
        <w:ind w:end="1699" w:hanging="850"/>
        <w:rPr>
          <w:sz w:val="24"/>
        </w:rPr>
      </w:pPr>
      <w:r>
        <w:rPr>
          <w:sz w:val="24"/>
        </w:rPr>
        <w:t xml:space="preserve">Where the Commission and the </w:t>
      </w:r>
      <w:r>
        <w:rPr>
          <w:sz w:val="24"/>
        </w:rPr>
        <w:t xml:space="preserve">Agency deem it appropriate, representatives of third countries should be given the opportunity to participate in the </w:t>
      </w:r>
      <w:r>
        <w:rPr>
          <w:sz w:val="24"/>
        </w:rPr>
        <w:t xml:space="preserve">Agency</w:t>
      </w:r>
      <w:r>
        <w:rPr>
          <w:sz w:val="24"/>
        </w:rPr>
        <w:t xml:space="preserve">'</w:t>
      </w:r>
      <w:r>
        <w:rPr>
          <w:sz w:val="24"/>
        </w:rPr>
        <w:t xml:space="preserve">s work.</w:t>
      </w:r>
    </w:p>
    <w:p w:rsidR="00EF4860" w:rsidRDefault="00EF4860">
      <w:pPr>
        <w:pStyle w:val="Corpsdetexte"/>
        <w:spacing w:before="8"/>
        <w:rPr>
          <w:sz w:val="20"/>
        </w:rPr>
      </w:pPr>
    </w:p>
    <w:p w:rsidR="00EF4860" w:rsidRDefault="003E79BB">
      <w:pPr>
        <w:pStyle w:val="Paragraphedeliste"/>
        <w:numPr>
          <w:ilvl w:val="0"/>
          <w:numId w:val="280"/>
        </w:numPr>
        <w:tabs>
          <w:tab w:val="left" w:pos="1983"/>
          <w:tab w:val="left" w:pos="1985"/>
        </w:tabs>
        <w:spacing w:before="1" w:line="360" w:lineRule="auto"/>
        <w:ind w:end="1430" w:hanging="850"/>
        <w:rPr>
          <w:sz w:val="24"/>
        </w:rPr>
      </w:pPr>
      <w:r>
        <w:rPr>
          <w:sz w:val="24"/>
        </w:rPr>
        <w:t xml:space="preserve">The </w:t>
      </w:r>
      <w:r>
        <w:rPr>
          <w:sz w:val="24"/>
        </w:rPr>
        <w:t xml:space="preserve">Agency should contribute, by cooperating with organizations interested in the </w:t>
      </w:r>
      <w:r>
        <w:rPr>
          <w:sz w:val="24"/>
        </w:rPr>
        <w:t xml:space="preserve">harmonization of international regulations, to the efforts made by the Community and the Member States in the context of these </w:t>
      </w:r>
      <w:r>
        <w:rPr>
          <w:sz w:val="24"/>
        </w:rPr>
        <w:t xml:space="preserve">harmonization </w:t>
      </w:r>
      <w:r>
        <w:rPr>
          <w:sz w:val="24"/>
        </w:rPr>
        <w:t xml:space="preserve">activities. </w:t>
      </w:r>
      <w:r>
        <w:rPr>
          <w:sz w:val="24"/>
        </w:rPr>
        <w:t xml:space="preserve">To promote a broad international consensus, the </w:t>
      </w:r>
      <w:r>
        <w:rPr>
          <w:sz w:val="24"/>
        </w:rPr>
        <w:t xml:space="preserve">Agency should take account of existing and new international standards for the regulation of substances, such as the Globally Harmonized System of </w:t>
      </w:r>
      <w:r w:rsidR="00C173E8">
        <w:rPr>
          <w:sz w:val="24"/>
        </w:rPr>
        <w:t xml:space="preserve">Classification</w:t>
      </w:r>
      <w:r>
        <w:rPr>
          <w:sz w:val="24"/>
        </w:rPr>
        <w:t xml:space="preserve"> and </w:t>
      </w:r>
      <w:r>
        <w:rPr>
          <w:sz w:val="24"/>
        </w:rPr>
        <w:t xml:space="preserve">Labelling of Chemicals.</w:t>
      </w:r>
    </w:p>
    <w:p w:rsidR="00EF4860" w:rsidRDefault="00EF4860">
      <w:pPr>
        <w:pStyle w:val="Corpsdetexte"/>
        <w:spacing w:before="10"/>
        <w:rPr>
          <w:sz w:val="20"/>
        </w:rPr>
      </w:pPr>
    </w:p>
    <w:p w:rsidR="00EF4860" w:rsidRDefault="003E79BB">
      <w:pPr>
        <w:pStyle w:val="Paragraphedeliste"/>
        <w:numPr>
          <w:ilvl w:val="0"/>
          <w:numId w:val="280"/>
        </w:numPr>
        <w:tabs>
          <w:tab w:val="left" w:pos="1984"/>
          <w:tab w:val="left" w:pos="1985"/>
        </w:tabs>
        <w:spacing w:line="360" w:lineRule="auto"/>
        <w:ind w:end="1488" w:hanging="850"/>
        <w:rPr>
          <w:sz w:val="24"/>
        </w:rPr>
      </w:pPr>
      <w:r>
        <w:rPr>
          <w:sz w:val="24"/>
        </w:rPr>
        <w:t xml:space="preserve">The </w:t>
      </w:r>
      <w:r>
        <w:rPr>
          <w:sz w:val="24"/>
        </w:rPr>
        <w:t xml:space="preserve">Agency should provide the </w:t>
      </w:r>
      <w:r>
        <w:rPr>
          <w:sz w:val="24"/>
        </w:rPr>
        <w:t xml:space="preserve">infrastructure that natural and legal persons need to fulfill their obligations under the data sharing provisions.</w:t>
      </w: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3E79BB">
      <w:pPr>
        <w:pStyle w:val="Corpsdetexte"/>
        <w:rPr>
          <w:sz w:val="23"/>
        </w:rPr>
      </w:pPr>
      <w:r>
        <w:pict>
          <v:rect id="_x0000_s1235" style="position:absolute;margin-left:56.7pt;margin-top:15.2pt;width:2in;height:.6pt;z-index:-15725056;mso-wrap-distance-left:0;mso-wrap-distance-right:0;mso-position-horizontal-relative:page" fillcolor="black" stroked="f">
            <w10:wrap type="topAndBottom" anchorx="page"/>
          </v:rect>
        </w:pict>
      </w:r>
    </w:p>
    <w:p w:rsidR="00EF4860" w:rsidRDefault="00EF4860">
      <w:pPr>
        <w:pStyle w:val="Corpsdetexte"/>
        <w:spacing w:before="7"/>
        <w:rPr>
          <w:sz w:val="17"/>
        </w:rPr>
      </w:pPr>
    </w:p>
    <w:p w:rsidR="00EF4860" w:rsidRDefault="003E79BB">
      <w:pPr>
        <w:pStyle w:val="Corpsdetexte"/>
        <w:tabs>
          <w:tab w:val="left" w:pos="1853"/>
        </w:tabs>
        <w:spacing w:before="129"/>
        <w:ind w:start="1134"/>
      </w:pPr>
      <w:r>
        <w:rPr>
          <w:b/>
          <w:vertAlign w:val="superscript"/>
        </w:rPr>
        <w:t xml:space="preserve">1</w:t>
      </w:r>
      <w:r>
        <w:rPr>
          <w:b/>
        </w:rPr>
        <w:tab/>
      </w:r>
      <w:r>
        <w:t xml:space="preserve">OJ L 357, 31.12.2002, p. </w:t>
      </w:r>
      <w:r>
        <w:t xml:space="preserve">72.</w:t>
      </w:r>
    </w:p>
    <w:p w:rsidR="00EF4860" w:rsidRDefault="00EF4860">
      <w:p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0"/>
          <w:numId w:val="280"/>
        </w:numPr>
        <w:tabs>
          <w:tab w:val="left" w:pos="1984"/>
          <w:tab w:val="left" w:pos="1985"/>
        </w:tabs>
        <w:spacing w:before="90" w:line="360" w:lineRule="auto"/>
        <w:ind w:end="1169" w:hanging="850"/>
        <w:rPr>
          <w:sz w:val="24"/>
        </w:rPr>
      </w:pPr>
      <w:r>
        <w:rPr>
          <w:sz w:val="24"/>
        </w:rPr>
        <w:t xml:space="preserve">It is important to </w:t>
      </w:r>
      <w:r>
        <w:rPr>
          <w:sz w:val="24"/>
        </w:rPr>
        <w:t xml:space="preserve">avoid any confusion between the </w:t>
      </w:r>
      <w:r>
        <w:rPr>
          <w:sz w:val="24"/>
        </w:rPr>
        <w:t xml:space="preserve">Agency'</w:t>
      </w:r>
      <w:r>
        <w:rPr>
          <w:sz w:val="24"/>
        </w:rPr>
        <w:t xml:space="preserve">s missions </w:t>
      </w:r>
      <w:r>
        <w:rPr>
          <w:sz w:val="24"/>
        </w:rPr>
        <w:t xml:space="preserve">and those of the </w:t>
      </w:r>
      <w:r>
        <w:rPr>
          <w:sz w:val="24"/>
        </w:rPr>
        <w:t xml:space="preserve">European Medicines Agency (EMEA), established by Regulation (EC) No. </w:t>
      </w:r>
      <w:r>
        <w:rPr>
          <w:sz w:val="24"/>
        </w:rPr>
        <w:t xml:space="preserve">726/2004 of the European Parliament and of the Council of </w:t>
      </w:r>
      <w:r>
        <w:rPr>
          <w:sz w:val="24"/>
        </w:rPr>
        <w:t xml:space="preserve">March </w:t>
      </w:r>
      <w:r>
        <w:rPr>
          <w:sz w:val="24"/>
        </w:rPr>
        <w:t xml:space="preserve">31, </w:t>
      </w:r>
      <w:r>
        <w:rPr>
          <w:sz w:val="24"/>
        </w:rPr>
        <w:t xml:space="preserve">2004 laying down Community procedures for the </w:t>
      </w:r>
      <w:r>
        <w:rPr>
          <w:sz w:val="24"/>
        </w:rPr>
        <w:t xml:space="preserve">authorization and supervision of medicinal products for human and veterinary use and establishing a European Medicines Agency</w:t>
      </w:r>
      <w:r>
        <w:rPr>
          <w:b/>
          <w:sz w:val="24"/>
          <w:vertAlign w:val="superscript"/>
        </w:rPr>
        <w:t xml:space="preserve">1 </w:t>
      </w:r>
      <w:r>
        <w:rPr>
          <w:sz w:val="24"/>
        </w:rPr>
        <w:t xml:space="preserve">, and the </w:t>
      </w:r>
      <w:r>
        <w:rPr>
          <w:sz w:val="24"/>
        </w:rPr>
        <w:t xml:space="preserve">European Food Safety Authority (EFSA), established by Regulation (EC) No. </w:t>
      </w:r>
      <w:r>
        <w:rPr>
          <w:sz w:val="24"/>
        </w:rPr>
        <w:t xml:space="preserve">178/2002 of the European Parliament and of the Council of </w:t>
      </w:r>
      <w:r>
        <w:rPr>
          <w:sz w:val="24"/>
        </w:rPr>
        <w:t xml:space="preserve">January </w:t>
      </w:r>
      <w:r>
        <w:rPr>
          <w:sz w:val="24"/>
        </w:rPr>
        <w:t xml:space="preserve">28</w:t>
      </w:r>
      <w:r>
        <w:rPr>
          <w:sz w:val="24"/>
        </w:rPr>
        <w:t xml:space="preserve">, 2002, laying down the general principles and requirements of food law, establishing the </w:t>
      </w:r>
      <w:r>
        <w:rPr>
          <w:sz w:val="24"/>
        </w:rPr>
        <w:t xml:space="preserve">European Food Safety Authority and laying down procedures in matters of food safety</w:t>
      </w:r>
      <w:r>
        <w:rPr>
          <w:b/>
          <w:sz w:val="24"/>
          <w:vertAlign w:val="superscript"/>
        </w:rPr>
        <w:t xml:space="preserve">2 </w:t>
      </w:r>
      <w:r>
        <w:rPr>
          <w:sz w:val="24"/>
        </w:rPr>
        <w:t xml:space="preserve">, and the Advisory Committee on Safety, </w:t>
      </w:r>
      <w:r>
        <w:rPr>
          <w:sz w:val="24"/>
        </w:rPr>
        <w:t xml:space="preserve">Hygiene and Health Protection at Work, set up by </w:t>
      </w:r>
      <w:r>
        <w:rPr>
          <w:sz w:val="24"/>
        </w:rPr>
        <w:t xml:space="preserve">Regulation (EC) No. </w:t>
      </w:r>
      <w:r>
        <w:rPr>
          <w:sz w:val="24"/>
        </w:rPr>
        <w:t xml:space="preserve">178/2002 </w:t>
      </w:r>
      <w:r>
        <w:rPr>
          <w:sz w:val="24"/>
        </w:rPr>
        <w:t xml:space="preserve">of </w:t>
      </w:r>
      <w:r>
        <w:rPr>
          <w:sz w:val="24"/>
        </w:rPr>
        <w:t xml:space="preserve">the </w:t>
      </w:r>
      <w:r>
        <w:rPr>
          <w:sz w:val="24"/>
        </w:rPr>
        <w:t xml:space="preserve">European Parliament and of </w:t>
      </w:r>
      <w:r>
        <w:rPr>
          <w:sz w:val="24"/>
        </w:rPr>
        <w:t xml:space="preserve">the Council of </w:t>
      </w:r>
      <w:r>
        <w:rPr>
          <w:sz w:val="24"/>
        </w:rPr>
        <w:t xml:space="preserve">January 28</w:t>
      </w:r>
      <w:r>
        <w:rPr>
          <w:sz w:val="24"/>
        </w:rPr>
        <w:t xml:space="preserve">, </w:t>
      </w:r>
      <w:r>
        <w:rPr>
          <w:sz w:val="24"/>
        </w:rPr>
        <w:t xml:space="preserve">2002</w:t>
      </w:r>
      <w:r>
        <w:rPr>
          <w:sz w:val="24"/>
        </w:rPr>
        <w:t xml:space="preserve">, </w:t>
      </w:r>
      <w:r>
        <w:rPr>
          <w:sz w:val="24"/>
        </w:rPr>
        <w:t xml:space="preserve">laying down the general principles and requirements of food law, establishing the </w:t>
      </w:r>
      <w:r>
        <w:rPr>
          <w:sz w:val="24"/>
        </w:rPr>
        <w:t xml:space="preserve">European Food Safety Authority and laying down procedures in matters of food safety</w:t>
      </w:r>
      <w:r>
        <w:rPr>
          <w:b/>
          <w:sz w:val="24"/>
          <w:vertAlign w:val="superscript"/>
        </w:rPr>
        <w:t xml:space="preserve">2</w:t>
      </w:r>
      <w:r>
        <w:rPr>
          <w:sz w:val="24"/>
        </w:rPr>
        <w:t xml:space="preserve">.</w:t>
      </w:r>
    </w:p>
    <w:p w:rsidR="00EF4860" w:rsidRDefault="003E79BB">
      <w:pPr>
        <w:pStyle w:val="Corpsdetexte"/>
        <w:spacing w:line="360" w:lineRule="auto"/>
        <w:ind w:start="1983" w:end="1323"/>
      </w:pPr>
      <w:r>
        <w:t xml:space="preserve">Council </w:t>
      </w:r>
      <w:r>
        <w:t xml:space="preserve">Decision of 22 </w:t>
      </w:r>
      <w:r>
        <w:t xml:space="preserve">July 2003</w:t>
      </w:r>
      <w:r>
        <w:rPr>
          <w:b/>
          <w:vertAlign w:val="superscript"/>
        </w:rPr>
        <w:t xml:space="preserve">3</w:t>
      </w:r>
      <w:r>
        <w:t xml:space="preserve">. </w:t>
      </w:r>
      <w:r>
        <w:t xml:space="preserve">Accordingly, the </w:t>
      </w:r>
      <w:r>
        <w:t xml:space="preserve">Agency should adopt rules of procedure which make cooperation with </w:t>
      </w:r>
      <w:r>
        <w:t xml:space="preserve">EASA or the Advisory Committee on Safety, </w:t>
      </w:r>
      <w:r>
        <w:t xml:space="preserve">Hygiene and Health Protection at Work </w:t>
      </w:r>
      <w:r>
        <w:t xml:space="preserve">necessary</w:t>
      </w:r>
      <w:r>
        <w:t xml:space="preserve">. </w:t>
      </w:r>
      <w:r>
        <w:t xml:space="preserve">This Regulation should also be without prejudice to the powers conferred by Community legislation on the </w:t>
      </w:r>
      <w:r>
        <w:t xml:space="preserve">EMEA, the </w:t>
      </w:r>
      <w:r>
        <w:t xml:space="preserve">EASA and the Advisory Committee on Safety, </w:t>
      </w:r>
      <w:r>
        <w:t xml:space="preserve">Hygiene and Health Protection at Work.</w:t>
      </w:r>
    </w:p>
    <w:p w:rsidR="00EF4860" w:rsidRDefault="00EF4860">
      <w:pPr>
        <w:pStyle w:val="Corpsdetexte"/>
        <w:spacing w:before="10"/>
        <w:rPr>
          <w:sz w:val="20"/>
        </w:rPr>
      </w:pPr>
    </w:p>
    <w:p w:rsidR="00EF4860" w:rsidRDefault="003E79BB">
      <w:pPr>
        <w:pStyle w:val="Paragraphedeliste"/>
        <w:numPr>
          <w:ilvl w:val="0"/>
          <w:numId w:val="280"/>
        </w:numPr>
        <w:tabs>
          <w:tab w:val="left" w:pos="1984"/>
          <w:tab w:val="left" w:pos="1985"/>
        </w:tabs>
        <w:spacing w:line="360" w:lineRule="auto"/>
        <w:ind w:end="1174" w:hanging="850"/>
        <w:rPr>
          <w:sz w:val="24"/>
        </w:rPr>
      </w:pPr>
      <w:r>
        <w:rPr>
          <w:sz w:val="24"/>
        </w:rPr>
        <w:t xml:space="preserve">In order to </w:t>
      </w:r>
      <w:r>
        <w:rPr>
          <w:sz w:val="24"/>
        </w:rPr>
        <w:t xml:space="preserve">ensure the smooth operation of the internal market </w:t>
      </w:r>
      <w:r w:rsidR="00C173E8">
        <w:rPr>
          <w:sz w:val="24"/>
        </w:rPr>
        <w:t xml:space="preserve">in</w:t>
      </w:r>
      <w:r>
        <w:rPr>
          <w:sz w:val="24"/>
        </w:rPr>
        <w:t xml:space="preserve"> substances on </w:t>
      </w:r>
      <w:r w:rsidR="00C173E8">
        <w:rPr>
          <w:sz w:val="24"/>
        </w:rPr>
        <w:t xml:space="preserve">their</w:t>
      </w:r>
      <w:r>
        <w:rPr>
          <w:sz w:val="24"/>
        </w:rPr>
        <w:t xml:space="preserve"> own or in preparations, while at the same time ensuring a high level of protection for human health and the </w:t>
      </w:r>
      <w:r>
        <w:rPr>
          <w:sz w:val="24"/>
        </w:rPr>
        <w:t xml:space="preserve">environment, </w:t>
      </w:r>
      <w:r>
        <w:rPr>
          <w:sz w:val="24"/>
        </w:rPr>
        <w:t xml:space="preserve">rules </w:t>
      </w:r>
      <w:r>
        <w:rPr>
          <w:sz w:val="24"/>
        </w:rPr>
        <w:t xml:space="preserve">should be </w:t>
      </w:r>
      <w:r>
        <w:rPr>
          <w:sz w:val="24"/>
        </w:rPr>
        <w:t xml:space="preserve">laid down for the establishment of </w:t>
      </w:r>
      <w:r>
        <w:rPr>
          <w:sz w:val="24"/>
        </w:rPr>
        <w:t xml:space="preserve">a classification and </w:t>
      </w:r>
      <w:r>
        <w:rPr>
          <w:sz w:val="24"/>
        </w:rPr>
        <w:t xml:space="preserve">labelling </w:t>
      </w:r>
      <w:r>
        <w:rPr>
          <w:sz w:val="24"/>
        </w:rPr>
        <w:t xml:space="preserve">inventory.</w:t>
      </w:r>
    </w:p>
    <w:p w:rsidR="00EF4860" w:rsidRDefault="00EF4860">
      <w:pPr>
        <w:pStyle w:val="Corpsdetexte"/>
        <w:spacing w:before="10"/>
        <w:rPr>
          <w:sz w:val="20"/>
        </w:rPr>
      </w:pPr>
    </w:p>
    <w:p w:rsidR="00EF4860" w:rsidRDefault="003E79BB">
      <w:pPr>
        <w:pStyle w:val="Paragraphedeliste"/>
        <w:numPr>
          <w:ilvl w:val="0"/>
          <w:numId w:val="280"/>
        </w:numPr>
        <w:tabs>
          <w:tab w:val="left" w:pos="1984"/>
          <w:tab w:val="left" w:pos="1985"/>
        </w:tabs>
        <w:spacing w:line="360" w:lineRule="auto"/>
        <w:ind w:end="1515" w:hanging="850"/>
        <w:rPr>
          <w:sz w:val="24"/>
        </w:rPr>
      </w:pPr>
      <w:r>
        <w:rPr>
          <w:sz w:val="24"/>
        </w:rPr>
        <w:t xml:space="preserve">The classification and </w:t>
      </w:r>
      <w:r>
        <w:rPr>
          <w:sz w:val="24"/>
        </w:rPr>
        <w:t xml:space="preserve">labelling of any substance which is the </w:t>
      </w:r>
      <w:r>
        <w:rPr>
          <w:sz w:val="24"/>
        </w:rPr>
        <w:t xml:space="preserve">subject of </w:t>
      </w:r>
      <w:r>
        <w:rPr>
          <w:sz w:val="24"/>
        </w:rPr>
        <w:t xml:space="preserve">registrations or which falls within the scope </w:t>
      </w:r>
      <w:r>
        <w:rPr>
          <w:sz w:val="24"/>
        </w:rPr>
        <w:t xml:space="preserve">of </w:t>
      </w:r>
      <w:r>
        <w:rPr>
          <w:sz w:val="24"/>
        </w:rPr>
        <w:t xml:space="preserve">Article 1</w:t>
      </w:r>
      <w:r>
        <w:rPr>
          <w:sz w:val="24"/>
          <w:vertAlign w:val="superscript"/>
        </w:rPr>
        <w:t xml:space="preserve">er </w:t>
      </w:r>
      <w:r>
        <w:rPr>
          <w:sz w:val="24"/>
        </w:rPr>
        <w:t xml:space="preserve">of the</w:t>
      </w:r>
    </w:p>
    <w:p w:rsidR="00EF4860" w:rsidRDefault="003E79BB">
      <w:pPr>
        <w:pStyle w:val="Corpsdetexte"/>
        <w:spacing w:line="360" w:lineRule="auto"/>
        <w:ind w:start="1983" w:end="1439"/>
      </w:pPr>
      <w:r>
        <w:t xml:space="preserve">Directive 67/548/EEC </w:t>
      </w:r>
      <w:r w:rsidR="00C173E8">
        <w:t xml:space="preserve">and</w:t>
      </w:r>
      <w:r>
        <w:t xml:space="preserve"> placed on the market</w:t>
      </w:r>
      <w:r w:rsidR="00C173E8">
        <w:t xml:space="preserve">,</w:t>
      </w:r>
      <w:r>
        <w:t xml:space="preserve"> be notified to the </w:t>
      </w:r>
      <w:r>
        <w:t xml:space="preserve">Agency for inclusion in the </w:t>
      </w:r>
      <w:r>
        <w:t xml:space="preserve">inventory.</w:t>
      </w: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3E79BB">
      <w:pPr>
        <w:pStyle w:val="Corpsdetexte"/>
        <w:spacing w:before="10"/>
        <w:rPr>
          <w:sz w:val="27"/>
        </w:rPr>
      </w:pPr>
      <w:r>
        <w:pict>
          <v:rect id="_x0000_s1234" style="position:absolute;margin-left:56.7pt;margin-top:18pt;width:2in;height:.6pt;z-index:-15724544;mso-wrap-distance-left:0;mso-wrap-distance-right:0;mso-position-horizontal-relative:page" fillcolor="black" stroked="f">
            <w10:wrap type="topAndBottom" anchorx="page"/>
          </v:rect>
        </w:pict>
      </w:r>
    </w:p>
    <w:p w:rsidR="00EF4860" w:rsidRDefault="00EF4860">
      <w:pPr>
        <w:pStyle w:val="Corpsdetexte"/>
        <w:spacing w:before="7"/>
        <w:rPr>
          <w:sz w:val="17"/>
        </w:rPr>
      </w:pPr>
    </w:p>
    <w:p w:rsidR="00EF4860" w:rsidRDefault="003E79BB">
      <w:pPr>
        <w:pStyle w:val="Corpsdetexte"/>
        <w:tabs>
          <w:tab w:val="left" w:pos="1853"/>
        </w:tabs>
        <w:spacing w:before="129"/>
        <w:ind w:start="1134"/>
      </w:pPr>
      <w:r>
        <w:rPr>
          <w:b/>
          <w:vertAlign w:val="superscript"/>
        </w:rPr>
        <w:t xml:space="preserve">1</w:t>
      </w:r>
      <w:r>
        <w:rPr>
          <w:b/>
        </w:rPr>
        <w:tab/>
      </w:r>
      <w:r>
        <w:t xml:space="preserve">OJ L 136, 30.4.2004, p. </w:t>
      </w:r>
      <w:r>
        <w:t xml:space="preserve">1.</w:t>
      </w:r>
    </w:p>
    <w:p w:rsidR="00EF4860" w:rsidRDefault="003E79BB">
      <w:pPr>
        <w:pStyle w:val="Corpsdetexte"/>
        <w:tabs>
          <w:tab w:val="left" w:pos="1853"/>
        </w:tabs>
        <w:ind w:start="1854" w:end="2120" w:hanging="720"/>
      </w:pPr>
      <w:r>
        <w:rPr>
          <w:b/>
          <w:vertAlign w:val="superscript"/>
        </w:rPr>
        <w:t xml:space="preserve">2</w:t>
      </w:r>
      <w:r>
        <w:rPr>
          <w:b/>
        </w:rPr>
        <w:tab/>
      </w:r>
      <w:r>
        <w:t xml:space="preserve">OJ L 31, 1.2.2002</w:t>
      </w:r>
      <w:r>
        <w:t xml:space="preserve">, p. </w:t>
      </w:r>
      <w:r>
        <w:t xml:space="preserve">1. Regulation amended by Regulation (EC) No </w:t>
      </w:r>
      <w:r>
        <w:t xml:space="preserve">1642/2003 (OJ L 245, 29.9.2003, p. </w:t>
      </w:r>
      <w:r>
        <w:t xml:space="preserve">4).</w:t>
      </w:r>
    </w:p>
    <w:p w:rsidR="00EF4860" w:rsidRDefault="003E79BB">
      <w:pPr>
        <w:pStyle w:val="Corpsdetexte"/>
        <w:tabs>
          <w:tab w:val="left" w:pos="1853"/>
        </w:tabs>
        <w:ind w:start="1134"/>
      </w:pPr>
      <w:r>
        <w:rPr>
          <w:b/>
          <w:vertAlign w:val="superscript"/>
        </w:rPr>
        <w:t xml:space="preserve">3</w:t>
      </w:r>
      <w:r>
        <w:rPr>
          <w:b/>
        </w:rPr>
        <w:tab/>
      </w:r>
      <w:r>
        <w:t xml:space="preserve">OJ L 218, 13.9.2003, p. </w:t>
      </w:r>
      <w:r>
        <w:t xml:space="preserve">1.</w:t>
      </w:r>
    </w:p>
    <w:p w:rsidR="00EF4860" w:rsidRDefault="00EF4860">
      <w:p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0"/>
          <w:numId w:val="280"/>
        </w:numPr>
        <w:tabs>
          <w:tab w:val="left" w:pos="1984"/>
          <w:tab w:val="left" w:pos="1985"/>
        </w:tabs>
        <w:spacing w:before="90" w:line="360" w:lineRule="auto"/>
        <w:ind w:end="1237" w:hanging="850"/>
        <w:rPr>
          <w:sz w:val="24"/>
        </w:rPr>
      </w:pPr>
      <w:r>
        <w:rPr>
          <w:sz w:val="24"/>
        </w:rPr>
        <w:t xml:space="preserve">In order to ensure harmonized protection of the public, in particular of persons who come into contact with certain substances, and the smooth operation of </w:t>
      </w:r>
      <w:r>
        <w:rPr>
          <w:sz w:val="24"/>
        </w:rPr>
        <w:t xml:space="preserve">other Community legislation based on classification and </w:t>
      </w:r>
      <w:r>
        <w:rPr>
          <w:sz w:val="24"/>
        </w:rPr>
        <w:t xml:space="preserve">labelling, an inventory should be compiled of the classification, made in accordance with Directive 67/548/EEC and Directive 1999/45/EC, agreed by manufacturers and importers of </w:t>
      </w:r>
      <w:r>
        <w:rPr>
          <w:sz w:val="24"/>
        </w:rPr>
        <w:t xml:space="preserve">the same substance, where possible, and of decisions taken at </w:t>
      </w:r>
      <w:r>
        <w:rPr>
          <w:sz w:val="24"/>
        </w:rPr>
        <w:t xml:space="preserve">Community level with a view to </w:t>
      </w:r>
      <w:r>
        <w:rPr>
          <w:sz w:val="24"/>
        </w:rPr>
        <w:t xml:space="preserve">harmonizing the classification and </w:t>
      </w:r>
      <w:r>
        <w:rPr>
          <w:sz w:val="24"/>
        </w:rPr>
        <w:t xml:space="preserve">labelling of certain substances. In so doing, full account should be taken of the work carried out and </w:t>
      </w:r>
      <w:r>
        <w:rPr>
          <w:sz w:val="24"/>
        </w:rPr>
        <w:t xml:space="preserve">experience gained with regard to activities covered by Directive 67/548/EEC, including the classification and </w:t>
      </w:r>
      <w:r>
        <w:rPr>
          <w:sz w:val="24"/>
        </w:rPr>
        <w:t xml:space="preserve">labelling of the substances or groups of substances listed in </w:t>
      </w:r>
      <w:r>
        <w:rPr>
          <w:sz w:val="24"/>
        </w:rPr>
        <w:t xml:space="preserve">Annex </w:t>
      </w:r>
      <w:r>
        <w:rPr>
          <w:sz w:val="24"/>
        </w:rPr>
        <w:t xml:space="preserve">I </w:t>
      </w:r>
      <w:r>
        <w:rPr>
          <w:sz w:val="24"/>
        </w:rPr>
        <w:t xml:space="preserve">to this Directive.</w:t>
      </w:r>
    </w:p>
    <w:p w:rsidR="00EF4860" w:rsidRDefault="003E79BB">
      <w:pPr>
        <w:pStyle w:val="Corpsdetexte"/>
        <w:spacing w:before="1"/>
        <w:ind w:start="1983"/>
      </w:pPr>
      <w:r>
        <w:t xml:space="preserve">directive 67/548/EEC.</w:t>
      </w:r>
    </w:p>
    <w:p w:rsidR="00EF4860" w:rsidRDefault="00EF4860">
      <w:pPr>
        <w:pStyle w:val="Corpsdetexte"/>
        <w:spacing w:before="8"/>
        <w:rPr>
          <w:sz w:val="32"/>
        </w:rPr>
      </w:pPr>
    </w:p>
    <w:p w:rsidR="00EF4860" w:rsidRDefault="003E79BB">
      <w:pPr>
        <w:pStyle w:val="Paragraphedeliste"/>
        <w:numPr>
          <w:ilvl w:val="0"/>
          <w:numId w:val="280"/>
        </w:numPr>
        <w:tabs>
          <w:tab w:val="left" w:pos="1984"/>
          <w:tab w:val="left" w:pos="1985"/>
        </w:tabs>
        <w:spacing w:before="1" w:line="360" w:lineRule="auto"/>
        <w:ind w:end="1143" w:hanging="850"/>
        <w:rPr>
          <w:sz w:val="24"/>
        </w:rPr>
      </w:pPr>
      <w:r>
        <w:rPr>
          <w:sz w:val="24"/>
        </w:rPr>
        <w:t xml:space="preserve">Resources should be targeted on substances of greatest concern. Substances should therefore be added to </w:t>
      </w:r>
      <w:r>
        <w:rPr>
          <w:sz w:val="24"/>
        </w:rPr>
        <w:t xml:space="preserve">Annex </w:t>
      </w:r>
      <w:r>
        <w:rPr>
          <w:sz w:val="24"/>
        </w:rPr>
        <w:t xml:space="preserve">I of Directive 67/548/EEC where </w:t>
      </w:r>
      <w:r>
        <w:rPr>
          <w:sz w:val="24"/>
        </w:rPr>
        <w:t xml:space="preserve">they meet the criteria for classification as carcinogenic, mutagenic or toxic to reproduction, categories 1, 2 or 3, as respiratory allergens or, as regards </w:t>
      </w:r>
      <w:r>
        <w:rPr>
          <w:sz w:val="24"/>
        </w:rPr>
        <w:t xml:space="preserve">other effects, on a case-by-case basis. Provision should be made for competent authorities to submit proposals </w:t>
      </w:r>
      <w:r w:rsidR="00C173E8">
        <w:rPr>
          <w:sz w:val="24"/>
        </w:rPr>
        <w:t xml:space="preserve">to</w:t>
      </w:r>
      <w:r>
        <w:rPr>
          <w:sz w:val="24"/>
        </w:rPr>
        <w:t xml:space="preserve"> the </w:t>
      </w:r>
      <w:r>
        <w:rPr>
          <w:sz w:val="24"/>
        </w:rPr>
        <w:t xml:space="preserve">Agency. The Agency should give its opinion on the proposal, while interested parties should be given the opportunity to comment. The Commission should then take a </w:t>
      </w:r>
      <w:r>
        <w:rPr>
          <w:sz w:val="24"/>
        </w:rPr>
        <w:t xml:space="preserve">decision.</w:t>
      </w:r>
    </w:p>
    <w:p w:rsidR="00EF4860" w:rsidRDefault="00EF4860">
      <w:pPr>
        <w:pStyle w:val="Corpsdetexte"/>
        <w:spacing w:before="10"/>
        <w:rPr>
          <w:sz w:val="20"/>
        </w:rPr>
      </w:pPr>
    </w:p>
    <w:p w:rsidR="00EF4860" w:rsidRDefault="003E79BB">
      <w:pPr>
        <w:pStyle w:val="Paragraphedeliste"/>
        <w:numPr>
          <w:ilvl w:val="0"/>
          <w:numId w:val="280"/>
        </w:numPr>
        <w:tabs>
          <w:tab w:val="left" w:pos="1983"/>
          <w:tab w:val="left" w:pos="1985"/>
        </w:tabs>
        <w:spacing w:line="360" w:lineRule="auto"/>
        <w:ind w:end="1139" w:hanging="850"/>
        <w:rPr>
          <w:sz w:val="24"/>
        </w:rPr>
      </w:pPr>
      <w:r>
        <w:rPr>
          <w:sz w:val="24"/>
        </w:rPr>
        <w:t xml:space="preserve">Regular reports from the Member States and the </w:t>
      </w:r>
      <w:r>
        <w:rPr>
          <w:sz w:val="24"/>
        </w:rPr>
        <w:t xml:space="preserve">Agency on the operation of this Regulation will be an essential means of monitoring its </w:t>
      </w:r>
      <w:r>
        <w:rPr>
          <w:sz w:val="24"/>
        </w:rPr>
        <w:t xml:space="preserve">application, as well as </w:t>
      </w:r>
      <w:r>
        <w:rPr>
          <w:sz w:val="24"/>
        </w:rPr>
        <w:t xml:space="preserve">developments in this field. The conclusions drawn from the findings set out in the reports will be valuable and practical tools when revising this Regulation and, where appropriate, when </w:t>
      </w:r>
      <w:r>
        <w:rPr>
          <w:sz w:val="24"/>
        </w:rPr>
        <w:t xml:space="preserve">drawing up proposals for </w:t>
      </w:r>
      <w:r>
        <w:rPr>
          <w:sz w:val="24"/>
        </w:rPr>
        <w:t xml:space="preserve">amendments.</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0"/>
          <w:numId w:val="280"/>
        </w:numPr>
        <w:tabs>
          <w:tab w:val="left" w:pos="1983"/>
          <w:tab w:val="left" w:pos="1985"/>
        </w:tabs>
        <w:spacing w:before="90" w:line="360" w:lineRule="auto"/>
        <w:ind w:end="1155" w:hanging="850"/>
        <w:rPr>
          <w:sz w:val="24"/>
        </w:rPr>
      </w:pPr>
      <w:r>
        <w:rPr>
          <w:sz w:val="24"/>
        </w:rPr>
        <w:t xml:space="preserve">EU citizens </w:t>
      </w:r>
      <w:r>
        <w:rPr>
          <w:sz w:val="24"/>
        </w:rPr>
        <w:t xml:space="preserve">should have access to information on the substances to which they are likely to </w:t>
      </w:r>
      <w:r>
        <w:rPr>
          <w:sz w:val="24"/>
        </w:rPr>
        <w:t xml:space="preserve">be exposed, so that they can make informed decisions on the </w:t>
      </w:r>
      <w:r>
        <w:rPr>
          <w:sz w:val="24"/>
        </w:rPr>
        <w:t xml:space="preserve">use </w:t>
      </w:r>
      <w:r>
        <w:rPr>
          <w:sz w:val="24"/>
        </w:rPr>
        <w:t xml:space="preserve">they wish to make of these substances. A transparent means of achieving this objective is to provide citizens with free and easy access to the basic data contained in the </w:t>
      </w:r>
      <w:r>
        <w:rPr>
          <w:sz w:val="24"/>
        </w:rPr>
        <w:t xml:space="preserve">Agency</w:t>
      </w:r>
      <w:r>
        <w:rPr>
          <w:sz w:val="24"/>
        </w:rPr>
        <w:t xml:space="preserve">'s database</w:t>
      </w:r>
      <w:r>
        <w:rPr>
          <w:sz w:val="24"/>
        </w:rPr>
        <w:t xml:space="preserve">, including brief descriptions of hazardous properties, </w:t>
      </w:r>
      <w:r>
        <w:rPr>
          <w:sz w:val="24"/>
        </w:rPr>
        <w:t xml:space="preserve">labelling </w:t>
      </w:r>
      <w:r>
        <w:rPr>
          <w:sz w:val="24"/>
        </w:rPr>
        <w:t xml:space="preserve">requirements </w:t>
      </w:r>
      <w:r>
        <w:rPr>
          <w:sz w:val="24"/>
        </w:rPr>
        <w:t xml:space="preserve">and relevant Community legislation, including authorized uses and risk management measures. The </w:t>
      </w:r>
      <w:r>
        <w:rPr>
          <w:sz w:val="24"/>
        </w:rPr>
        <w:t xml:space="preserve">Agency and Member States </w:t>
      </w:r>
      <w:r>
        <w:rPr>
          <w:sz w:val="24"/>
        </w:rPr>
        <w:t xml:space="preserve">should </w:t>
      </w:r>
      <w:r>
        <w:rPr>
          <w:sz w:val="24"/>
        </w:rPr>
        <w:t xml:space="preserve">provide access to </w:t>
      </w:r>
      <w:r>
        <w:rPr>
          <w:sz w:val="24"/>
        </w:rPr>
        <w:t xml:space="preserve">information in accordance with Directive 2003/4/EC of the European Parliament and of the Council of 28 </w:t>
      </w:r>
      <w:r>
        <w:rPr>
          <w:sz w:val="24"/>
        </w:rPr>
        <w:t xml:space="preserve">January 2003 on </w:t>
      </w:r>
      <w:r>
        <w:rPr>
          <w:sz w:val="24"/>
        </w:rPr>
        <w:t xml:space="preserve">public access to </w:t>
      </w:r>
      <w:r>
        <w:rPr>
          <w:sz w:val="24"/>
        </w:rPr>
        <w:t xml:space="preserve">environmental </w:t>
      </w:r>
      <w:r>
        <w:rPr>
          <w:sz w:val="24"/>
        </w:rPr>
        <w:t xml:space="preserve">information</w:t>
      </w:r>
      <w:r>
        <w:rPr>
          <w:b/>
          <w:sz w:val="24"/>
          <w:vertAlign w:val="superscript"/>
        </w:rPr>
        <w:t xml:space="preserve">1</w:t>
      </w:r>
      <w:r>
        <w:rPr>
          <w:sz w:val="24"/>
        </w:rPr>
        <w:t xml:space="preserve">, </w:t>
      </w:r>
      <w:r>
        <w:rPr>
          <w:sz w:val="24"/>
        </w:rPr>
        <w:t xml:space="preserve">Regulation (EC) No </w:t>
      </w:r>
      <w:r>
        <w:rPr>
          <w:sz w:val="24"/>
        </w:rPr>
        <w:t xml:space="preserve">1049/2001 of the European Parliament and of the Council of </w:t>
      </w:r>
      <w:r>
        <w:rPr>
          <w:sz w:val="24"/>
        </w:rPr>
        <w:t xml:space="preserve">May </w:t>
      </w:r>
      <w:r>
        <w:rPr>
          <w:sz w:val="24"/>
        </w:rPr>
        <w:t xml:space="preserve">30, </w:t>
      </w:r>
      <w:r>
        <w:rPr>
          <w:sz w:val="24"/>
        </w:rPr>
        <w:t xml:space="preserve">2001 regarding </w:t>
      </w:r>
      <w:r>
        <w:rPr>
          <w:sz w:val="24"/>
        </w:rPr>
        <w:t xml:space="preserve">public access to European Parliament, Council and Commission documents</w:t>
      </w:r>
      <w:r>
        <w:rPr>
          <w:b/>
          <w:sz w:val="24"/>
          <w:vertAlign w:val="superscript"/>
        </w:rPr>
        <w:t xml:space="preserve">2</w:t>
      </w:r>
      <w:r>
        <w:rPr>
          <w:sz w:val="24"/>
        </w:rPr>
        <w:t xml:space="preserve">, and the UN/ECE Convention on </w:t>
      </w:r>
      <w:r>
        <w:rPr>
          <w:sz w:val="24"/>
        </w:rPr>
        <w:t xml:space="preserve">Access to </w:t>
      </w:r>
      <w:r>
        <w:rPr>
          <w:sz w:val="24"/>
        </w:rPr>
        <w:t xml:space="preserve">Information, Public Participation in Decision-making and </w:t>
      </w:r>
      <w:r>
        <w:rPr>
          <w:sz w:val="24"/>
        </w:rPr>
        <w:t xml:space="preserve">Access to Justice in Environmental Matters</w:t>
      </w:r>
      <w:r>
        <w:rPr>
          <w:sz w:val="24"/>
        </w:rPr>
        <w:t xml:space="preserve">, to which the European Community is a </w:t>
      </w:r>
      <w:r>
        <w:rPr>
          <w:sz w:val="24"/>
        </w:rPr>
        <w:t xml:space="preserve">party.</w:t>
      </w:r>
    </w:p>
    <w:p w:rsidR="00EF4860" w:rsidRDefault="00EF4860">
      <w:pPr>
        <w:pStyle w:val="Corpsdetexte"/>
        <w:spacing w:before="10"/>
        <w:rPr>
          <w:sz w:val="20"/>
        </w:rPr>
      </w:pPr>
    </w:p>
    <w:p w:rsidR="00EF4860" w:rsidRDefault="003E79BB">
      <w:pPr>
        <w:pStyle w:val="Paragraphedeliste"/>
        <w:numPr>
          <w:ilvl w:val="0"/>
          <w:numId w:val="280"/>
        </w:numPr>
        <w:tabs>
          <w:tab w:val="left" w:pos="1983"/>
          <w:tab w:val="left" w:pos="1984"/>
        </w:tabs>
        <w:spacing w:line="360" w:lineRule="auto"/>
        <w:ind w:end="1164" w:hanging="850"/>
        <w:rPr>
          <w:sz w:val="24"/>
        </w:rPr>
      </w:pPr>
      <w:r>
        <w:rPr>
          <w:sz w:val="24"/>
        </w:rPr>
        <w:t xml:space="preserve">The disclosure of </w:t>
      </w:r>
      <w:r>
        <w:rPr>
          <w:sz w:val="24"/>
        </w:rPr>
        <w:t xml:space="preserve">information under this Regulation is subject to the requirements of Regulation (EC) No </w:t>
      </w:r>
      <w:r>
        <w:rPr>
          <w:sz w:val="24"/>
        </w:rPr>
        <w:t xml:space="preserve">1049/2001. The latter lays down binding time limits for the disclosure of </w:t>
      </w:r>
      <w:r>
        <w:rPr>
          <w:sz w:val="24"/>
        </w:rPr>
        <w:t xml:space="preserve">information, as well as procedural guarantees, including the right of appeal. The </w:t>
      </w:r>
      <w:r>
        <w:rPr>
          <w:sz w:val="24"/>
        </w:rPr>
        <w:t xml:space="preserve">Administrative </w:t>
      </w:r>
      <w:r>
        <w:rPr>
          <w:sz w:val="24"/>
        </w:rPr>
        <w:t xml:space="preserve">Board </w:t>
      </w:r>
      <w:r>
        <w:rPr>
          <w:sz w:val="24"/>
        </w:rPr>
        <w:t xml:space="preserve">should adopt, </w:t>
      </w:r>
      <w:r>
        <w:rPr>
          <w:sz w:val="24"/>
        </w:rPr>
        <w:t xml:space="preserve">for</w:t>
      </w:r>
      <w:r>
        <w:rPr>
          <w:sz w:val="24"/>
        </w:rPr>
        <w:t xml:space="preserve"> the </w:t>
      </w:r>
      <w:r>
        <w:rPr>
          <w:sz w:val="24"/>
        </w:rPr>
        <w:t xml:space="preserve">Agency, the practical arrangements </w:t>
      </w:r>
      <w:r w:rsidR="00C173E8">
        <w:rPr>
          <w:sz w:val="24"/>
        </w:rPr>
        <w:t xml:space="preserve">for </w:t>
      </w:r>
      <w:r>
        <w:rPr>
          <w:sz w:val="24"/>
        </w:rPr>
        <w:t xml:space="preserve">implementing these </w:t>
      </w:r>
      <w:r>
        <w:rPr>
          <w:sz w:val="24"/>
        </w:rPr>
        <w:t xml:space="preserve">requirements.</w:t>
      </w: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3E79BB">
      <w:pPr>
        <w:pStyle w:val="Corpsdetexte"/>
        <w:spacing w:before="8"/>
        <w:rPr>
          <w:sz w:val="16"/>
        </w:rPr>
      </w:pPr>
      <w:r>
        <w:pict>
          <v:rect id="_x0000_s1233" style="position:absolute;margin-left:56.7pt;margin-top:11.6pt;width:2in;height:.6pt;z-index:-15724032;mso-wrap-distance-left:0;mso-wrap-distance-right:0;mso-position-horizontal-relative:page" fillcolor="black" stroked="f">
            <w10:wrap type="topAndBottom" anchorx="page"/>
          </v:rect>
        </w:pict>
      </w:r>
    </w:p>
    <w:p w:rsidR="00EF4860" w:rsidRDefault="00EF4860">
      <w:pPr>
        <w:pStyle w:val="Corpsdetexte"/>
        <w:spacing w:before="7"/>
        <w:rPr>
          <w:sz w:val="17"/>
        </w:rPr>
      </w:pPr>
    </w:p>
    <w:p w:rsidR="00EF4860" w:rsidRDefault="003E79BB">
      <w:pPr>
        <w:pStyle w:val="Corpsdetexte"/>
        <w:tabs>
          <w:tab w:val="left" w:pos="1853"/>
        </w:tabs>
        <w:spacing w:before="129"/>
        <w:ind w:start="1134"/>
      </w:pPr>
      <w:r>
        <w:rPr>
          <w:b/>
          <w:vertAlign w:val="superscript"/>
        </w:rPr>
        <w:t xml:space="preserve">1</w:t>
      </w:r>
      <w:r>
        <w:rPr>
          <w:b/>
        </w:rPr>
        <w:tab/>
      </w:r>
      <w:r>
        <w:t xml:space="preserve">OJ L 41, 14.02.2003, p. </w:t>
      </w:r>
      <w:r>
        <w:t xml:space="preserve">26.</w:t>
      </w:r>
    </w:p>
    <w:p w:rsidR="00EF4860" w:rsidRDefault="003E79BB">
      <w:pPr>
        <w:pStyle w:val="Corpsdetexte"/>
        <w:tabs>
          <w:tab w:val="left" w:pos="1853"/>
        </w:tabs>
        <w:ind w:start="1134"/>
      </w:pPr>
      <w:r>
        <w:rPr>
          <w:b/>
          <w:vertAlign w:val="superscript"/>
        </w:rPr>
        <w:t xml:space="preserve">2</w:t>
      </w:r>
      <w:r>
        <w:rPr>
          <w:b/>
        </w:rPr>
        <w:tab/>
      </w:r>
      <w:r>
        <w:t xml:space="preserve">OJ L 145, 31.05.2001, p. </w:t>
      </w:r>
      <w:r>
        <w:t xml:space="preserve">43.</w:t>
      </w:r>
    </w:p>
    <w:p w:rsidR="00EF4860" w:rsidRDefault="00EF4860">
      <w:p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0"/>
          <w:numId w:val="280"/>
        </w:numPr>
        <w:tabs>
          <w:tab w:val="left" w:pos="1984"/>
          <w:tab w:val="left" w:pos="1985"/>
        </w:tabs>
        <w:spacing w:before="90" w:line="360" w:lineRule="auto"/>
        <w:ind w:end="1233" w:hanging="850"/>
        <w:rPr>
          <w:sz w:val="24"/>
        </w:rPr>
      </w:pPr>
      <w:r>
        <w:rPr>
          <w:sz w:val="24"/>
        </w:rPr>
        <w:t xml:space="preserve">In addition to their involvement in the implementation of Community legislation, Member State Competent Authorities should, by </w:t>
      </w:r>
      <w:r w:rsidR="00C173E8">
        <w:rPr>
          <w:sz w:val="24"/>
        </w:rPr>
        <w:t xml:space="preserve">virtue</w:t>
      </w:r>
      <w:r>
        <w:rPr>
          <w:sz w:val="24"/>
        </w:rPr>
        <w:t xml:space="preserve"> of their proximity to interested parties in the Member States, play a role in the </w:t>
      </w:r>
      <w:r>
        <w:rPr>
          <w:sz w:val="24"/>
        </w:rPr>
        <w:t xml:space="preserve">exchange of </w:t>
      </w:r>
      <w:r>
        <w:rPr>
          <w:sz w:val="24"/>
        </w:rPr>
        <w:t xml:space="preserve">information on the risks associated with substances and on the obligations that substance legislation imposes on natural or legal persons. At the same time, close cooperation between the </w:t>
      </w:r>
      <w:r>
        <w:rPr>
          <w:sz w:val="24"/>
        </w:rPr>
        <w:t xml:space="preserve">Agency, the Commission and the competent authorities in the Member States is necessary to ensure the coherence and </w:t>
      </w:r>
      <w:r>
        <w:rPr>
          <w:sz w:val="24"/>
        </w:rPr>
        <w:t xml:space="preserve">effectiveness of the overall </w:t>
      </w:r>
      <w:r>
        <w:rPr>
          <w:sz w:val="24"/>
        </w:rPr>
        <w:t xml:space="preserve">communication </w:t>
      </w:r>
      <w:r>
        <w:rPr>
          <w:sz w:val="24"/>
        </w:rPr>
        <w:t xml:space="preserve">process</w:t>
      </w:r>
      <w:r>
        <w:rPr>
          <w:sz w:val="24"/>
        </w:rPr>
        <w:t xml:space="preserve">.</w:t>
      </w:r>
    </w:p>
    <w:p w:rsidR="00EF4860" w:rsidRDefault="00EF4860">
      <w:pPr>
        <w:pStyle w:val="Corpsdetexte"/>
        <w:spacing w:before="11"/>
        <w:rPr>
          <w:sz w:val="20"/>
        </w:rPr>
      </w:pPr>
    </w:p>
    <w:p w:rsidR="00EF4860" w:rsidRDefault="003E79BB">
      <w:pPr>
        <w:pStyle w:val="Paragraphedeliste"/>
        <w:numPr>
          <w:ilvl w:val="0"/>
          <w:numId w:val="280"/>
        </w:numPr>
        <w:tabs>
          <w:tab w:val="left" w:pos="1984"/>
          <w:tab w:val="left" w:pos="1985"/>
        </w:tabs>
        <w:spacing w:line="360" w:lineRule="auto"/>
        <w:ind w:end="1201" w:hanging="850"/>
        <w:rPr>
          <w:sz w:val="24"/>
        </w:rPr>
      </w:pPr>
      <w:r>
        <w:rPr>
          <w:sz w:val="24"/>
        </w:rPr>
        <w:t xml:space="preserve">In order for the system established by this Regulation to function effectively, </w:t>
      </w:r>
      <w:r>
        <w:rPr>
          <w:sz w:val="24"/>
        </w:rPr>
        <w:t xml:space="preserve">there should be a high </w:t>
      </w:r>
      <w:r>
        <w:rPr>
          <w:sz w:val="24"/>
        </w:rPr>
        <w:t xml:space="preserve">level</w:t>
      </w:r>
      <w:r>
        <w:rPr>
          <w:sz w:val="24"/>
        </w:rPr>
        <w:t xml:space="preserve"> of </w:t>
      </w:r>
      <w:r>
        <w:rPr>
          <w:sz w:val="24"/>
        </w:rPr>
        <w:t xml:space="preserve">cooperation, coordination and </w:t>
      </w:r>
      <w:r>
        <w:rPr>
          <w:sz w:val="24"/>
        </w:rPr>
        <w:t xml:space="preserve">exchange of </w:t>
      </w:r>
      <w:r>
        <w:rPr>
          <w:sz w:val="24"/>
        </w:rPr>
        <w:t xml:space="preserve">information between the Member States, the </w:t>
      </w:r>
      <w:r>
        <w:rPr>
          <w:sz w:val="24"/>
        </w:rPr>
        <w:t xml:space="preserve">Agency and the Commission as regards </w:t>
      </w:r>
      <w:r>
        <w:rPr>
          <w:sz w:val="24"/>
        </w:rPr>
        <w:t xml:space="preserve">enforcement.</w:t>
      </w:r>
    </w:p>
    <w:p w:rsidR="00EF4860" w:rsidRDefault="00EF4860">
      <w:pPr>
        <w:pStyle w:val="Corpsdetexte"/>
        <w:spacing w:before="10"/>
        <w:rPr>
          <w:sz w:val="20"/>
        </w:rPr>
      </w:pPr>
    </w:p>
    <w:p w:rsidR="00EF4860" w:rsidRDefault="003E79BB">
      <w:pPr>
        <w:pStyle w:val="Paragraphedeliste"/>
        <w:numPr>
          <w:ilvl w:val="0"/>
          <w:numId w:val="280"/>
        </w:numPr>
        <w:tabs>
          <w:tab w:val="left" w:pos="1984"/>
          <w:tab w:val="left" w:pos="1985"/>
        </w:tabs>
        <w:spacing w:line="360" w:lineRule="auto"/>
        <w:ind w:end="1182" w:hanging="850"/>
        <w:rPr>
          <w:sz w:val="24"/>
        </w:rPr>
      </w:pPr>
      <w:r>
        <w:rPr>
          <w:sz w:val="24"/>
        </w:rPr>
        <w:t xml:space="preserve">In order to </w:t>
      </w:r>
      <w:r>
        <w:rPr>
          <w:sz w:val="24"/>
        </w:rPr>
        <w:t xml:space="preserve">ensure compliance with this Regulation, Member States should put in place effective monitoring and control measures. Necessary inspections should be scheduled and carried out, and the results recorded in </w:t>
      </w:r>
      <w:r>
        <w:rPr>
          <w:sz w:val="24"/>
        </w:rPr>
        <w:t xml:space="preserve">reports.</w:t>
      </w:r>
    </w:p>
    <w:p w:rsidR="00EF4860" w:rsidRDefault="00EF4860">
      <w:pPr>
        <w:pStyle w:val="Corpsdetexte"/>
        <w:spacing w:before="9"/>
        <w:rPr>
          <w:sz w:val="20"/>
        </w:rPr>
      </w:pPr>
    </w:p>
    <w:p w:rsidR="00EF4860" w:rsidRDefault="003E79BB">
      <w:pPr>
        <w:pStyle w:val="Paragraphedeliste"/>
        <w:numPr>
          <w:ilvl w:val="0"/>
          <w:numId w:val="280"/>
        </w:numPr>
        <w:tabs>
          <w:tab w:val="left" w:pos="1983"/>
          <w:tab w:val="left" w:pos="1985"/>
        </w:tabs>
        <w:spacing w:line="360" w:lineRule="auto"/>
        <w:ind w:end="1151" w:hanging="850"/>
        <w:rPr>
          <w:sz w:val="24"/>
        </w:rPr>
      </w:pPr>
      <w:r>
        <w:rPr>
          <w:sz w:val="24"/>
        </w:rPr>
        <w:t xml:space="preserve">In order to ensure </w:t>
      </w:r>
      <w:r>
        <w:rPr>
          <w:sz w:val="24"/>
        </w:rPr>
        <w:t xml:space="preserve">transparency, </w:t>
      </w:r>
      <w:r>
        <w:rPr>
          <w:sz w:val="24"/>
        </w:rPr>
        <w:t xml:space="preserve">impartiality and consistency in the level of </w:t>
      </w:r>
      <w:r>
        <w:rPr>
          <w:sz w:val="24"/>
        </w:rPr>
        <w:t xml:space="preserve">Member States' enforcement </w:t>
      </w:r>
      <w:r>
        <w:rPr>
          <w:sz w:val="24"/>
        </w:rPr>
        <w:t xml:space="preserve">measures</w:t>
      </w:r>
      <w:r>
        <w:rPr>
          <w:sz w:val="24"/>
        </w:rPr>
        <w:t xml:space="preserve">, it is necessary for Member States to put in place an appropriate system of sanctions with a view to </w:t>
      </w:r>
      <w:r>
        <w:rPr>
          <w:sz w:val="24"/>
        </w:rPr>
        <w:t xml:space="preserve">imposing effective, proportionate and dissuasive penalties on operators who fail to comply with this Regulation, as any breach of it may have harmful effects on human health and the </w:t>
      </w:r>
      <w:r>
        <w:rPr>
          <w:sz w:val="24"/>
        </w:rPr>
        <w:t xml:space="preserve">environment.</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0"/>
          <w:numId w:val="280"/>
        </w:numPr>
        <w:tabs>
          <w:tab w:val="left" w:pos="1984"/>
          <w:tab w:val="left" w:pos="1985"/>
        </w:tabs>
        <w:spacing w:before="90" w:line="360" w:lineRule="auto"/>
        <w:ind w:end="1518" w:hanging="850"/>
        <w:rPr>
          <w:sz w:val="24"/>
        </w:rPr>
      </w:pPr>
      <w:r>
        <w:rPr>
          <w:sz w:val="24"/>
        </w:rPr>
        <w:t xml:space="preserve">The measures necessary for the implementation of this Regulation and certain amendments to it should be adopted in accordance with Council Decision 1999/468/EC of 28 </w:t>
      </w:r>
      <w:r>
        <w:rPr>
          <w:sz w:val="24"/>
        </w:rPr>
        <w:t xml:space="preserve">June 1999 laying down the procedures for the </w:t>
      </w:r>
      <w:r>
        <w:rPr>
          <w:sz w:val="24"/>
        </w:rPr>
        <w:t xml:space="preserve">exercise of </w:t>
      </w:r>
      <w:r>
        <w:rPr>
          <w:sz w:val="24"/>
        </w:rPr>
        <w:t xml:space="preserve">implementing </w:t>
      </w:r>
      <w:r>
        <w:rPr>
          <w:sz w:val="24"/>
        </w:rPr>
        <w:t xml:space="preserve">powers </w:t>
      </w:r>
      <w:r>
        <w:rPr>
          <w:sz w:val="24"/>
        </w:rPr>
        <w:t xml:space="preserve">conferred on the </w:t>
      </w:r>
      <w:r>
        <w:rPr>
          <w:sz w:val="24"/>
        </w:rPr>
        <w:t xml:space="preserve">Commission</w:t>
      </w:r>
      <w:r>
        <w:rPr>
          <w:b/>
          <w:sz w:val="24"/>
          <w:vertAlign w:val="superscript"/>
        </w:rPr>
        <w:t xml:space="preserve">1</w:t>
      </w:r>
      <w:r>
        <w:rPr>
          <w:sz w:val="24"/>
        </w:rPr>
        <w:t xml:space="preserve">.</w:t>
      </w:r>
    </w:p>
    <w:p w:rsidR="00EF4860" w:rsidRDefault="003E79BB">
      <w:pPr>
        <w:pStyle w:val="Paragraphedeliste"/>
        <w:numPr>
          <w:ilvl w:val="0"/>
          <w:numId w:val="280"/>
        </w:numPr>
        <w:tabs>
          <w:tab w:val="left" w:pos="1985"/>
          <w:tab w:val="left" w:pos="1986"/>
        </w:tabs>
        <w:spacing w:before="241" w:line="360" w:lineRule="auto"/>
        <w:ind w:start="1984" w:end="1211"/>
        <w:rPr>
          <w:sz w:val="24"/>
        </w:rPr>
      </w:pPr>
      <w:r>
        <w:rPr>
          <w:sz w:val="24"/>
        </w:rPr>
        <w:t xml:space="preserve">In particular, </w:t>
      </w:r>
      <w:r>
        <w:rPr>
          <w:sz w:val="24"/>
        </w:rPr>
        <w:t xml:space="preserve">the Commission should be empowered to amend the Annexes in certain cases, to lay down rules concerning </w:t>
      </w:r>
      <w:r>
        <w:rPr>
          <w:sz w:val="24"/>
        </w:rPr>
        <w:t xml:space="preserve">test </w:t>
      </w:r>
      <w:r>
        <w:rPr>
          <w:sz w:val="24"/>
        </w:rPr>
        <w:t xml:space="preserve">methods</w:t>
      </w:r>
      <w:r>
        <w:rPr>
          <w:sz w:val="24"/>
        </w:rPr>
        <w:t xml:space="preserve">, to change the percentage of dossiers selected for compliance testing and the criteria for selecting such dossiers, and to determine the criteria for defining </w:t>
      </w:r>
      <w:r w:rsidR="00C173E8">
        <w:rPr>
          <w:sz w:val="24"/>
        </w:rPr>
        <w:t xml:space="preserve">what</w:t>
      </w:r>
      <w:r>
        <w:rPr>
          <w:sz w:val="24"/>
        </w:rPr>
        <w:t xml:space="preserve"> constitutes sufficient justification for the </w:t>
      </w:r>
      <w:r>
        <w:rPr>
          <w:sz w:val="24"/>
        </w:rPr>
        <w:t xml:space="preserve">technical impossibility </w:t>
      </w:r>
      <w:r>
        <w:rPr>
          <w:sz w:val="24"/>
        </w:rPr>
        <w:t xml:space="preserve">of a test. Since those measures are of general scope and are designed to amend non-essential elements of this Regulation or to supplement this Regulation by the </w:t>
      </w:r>
      <w:r>
        <w:rPr>
          <w:sz w:val="24"/>
        </w:rPr>
        <w:t xml:space="preserve">addition of new non-essential elements, they must be adopted in accordance with the regulatory procedure with scrutiny referred to in </w:t>
      </w:r>
      <w:r>
        <w:rPr>
          <w:sz w:val="24"/>
        </w:rPr>
        <w:t xml:space="preserve">Article </w:t>
      </w:r>
      <w:r>
        <w:rPr>
          <w:sz w:val="24"/>
        </w:rPr>
        <w:t xml:space="preserve">5a of Decision </w:t>
      </w:r>
      <w:r>
        <w:rPr>
          <w:sz w:val="24"/>
        </w:rPr>
        <w:t xml:space="preserve">1999/468/EC.</w:t>
      </w:r>
    </w:p>
    <w:p w:rsidR="00EF4860" w:rsidRDefault="00EF4860">
      <w:pPr>
        <w:pStyle w:val="Corpsdetexte"/>
        <w:spacing w:before="9"/>
        <w:rPr>
          <w:sz w:val="20"/>
        </w:rPr>
      </w:pPr>
    </w:p>
    <w:p w:rsidR="00EF4860" w:rsidRDefault="003E79BB">
      <w:pPr>
        <w:pStyle w:val="Paragraphedeliste"/>
        <w:numPr>
          <w:ilvl w:val="0"/>
          <w:numId w:val="280"/>
        </w:numPr>
        <w:tabs>
          <w:tab w:val="left" w:pos="1985"/>
          <w:tab w:val="left" w:pos="1986"/>
        </w:tabs>
        <w:spacing w:line="360" w:lineRule="auto"/>
        <w:ind w:start="1984" w:end="1148"/>
        <w:rPr>
          <w:sz w:val="24"/>
        </w:rPr>
      </w:pPr>
      <w:r>
        <w:rPr>
          <w:sz w:val="24"/>
        </w:rPr>
        <w:t xml:space="preserve">It is essential that substances are regulated in a timely and effective manner </w:t>
      </w:r>
      <w:r>
        <w:rPr>
          <w:sz w:val="24"/>
        </w:rPr>
        <w:t xml:space="preserve">pending the full applicability of the provisions of this Regulation, particularly during the </w:t>
      </w:r>
      <w:r>
        <w:rPr>
          <w:sz w:val="24"/>
        </w:rPr>
        <w:t xml:space="preserve">Agency</w:t>
      </w:r>
      <w:r>
        <w:rPr>
          <w:sz w:val="24"/>
        </w:rPr>
        <w:t xml:space="preserve">'s start-up period</w:t>
      </w:r>
      <w:r>
        <w:rPr>
          <w:sz w:val="24"/>
        </w:rPr>
        <w:t xml:space="preserve">. </w:t>
      </w:r>
      <w:r>
        <w:rPr>
          <w:sz w:val="24"/>
        </w:rPr>
        <w:t xml:space="preserve">Provision should therefore be made for the Commission to provide the necessary support for the establishment of the </w:t>
      </w:r>
      <w:r>
        <w:rPr>
          <w:sz w:val="24"/>
        </w:rPr>
        <w:t xml:space="preserve">Agency, including the conclusion of contracts and the appointment of an interim Executive Director until the </w:t>
      </w:r>
      <w:r>
        <w:rPr>
          <w:sz w:val="24"/>
        </w:rPr>
        <w:t xml:space="preserve">Agency'</w:t>
      </w:r>
      <w:r>
        <w:rPr>
          <w:sz w:val="24"/>
        </w:rPr>
        <w:t xml:space="preserve">s Management </w:t>
      </w:r>
      <w:r>
        <w:rPr>
          <w:sz w:val="24"/>
        </w:rPr>
        <w:t xml:space="preserve">Board </w:t>
      </w:r>
      <w:r>
        <w:rPr>
          <w:sz w:val="24"/>
        </w:rPr>
        <w:t xml:space="preserve">can itself appoint an Executive Director.</w:t>
      </w: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spacing w:before="5"/>
        <w:rPr>
          <w:sz w:val="20"/>
        </w:rPr>
      </w:pPr>
    </w:p>
    <w:p w:rsidR="00EF4860" w:rsidRDefault="003E79BB">
      <w:pPr>
        <w:pStyle w:val="Corpsdetexte"/>
        <w:tabs>
          <w:tab w:val="left" w:pos="1853"/>
        </w:tabs>
        <w:spacing w:before="129"/>
        <w:ind w:start="1854" w:end="1517" w:hanging="720"/>
      </w:pPr>
      <w:r>
        <w:rPr>
          <w:b/>
          <w:vertAlign w:val="superscript"/>
        </w:rPr>
        <w:t xml:space="preserve">1</w:t>
      </w:r>
      <w:r>
        <w:rPr>
          <w:b/>
        </w:rPr>
        <w:tab/>
      </w:r>
      <w:r>
        <w:t xml:space="preserve">OJ L 184, 17.7.1999, p. </w:t>
      </w:r>
      <w:r>
        <w:t xml:space="preserve">23. Decision amended by Decision 2006/512/EC (OJ L 200, 22.7.2006, p. </w:t>
      </w:r>
      <w:r>
        <w:t xml:space="preserve">11).</w:t>
      </w:r>
    </w:p>
    <w:p w:rsidR="00EF4860" w:rsidRDefault="00EF4860">
      <w:pPr>
        <w:sectPr w:rsidR="00EF4860">
          <w:headerReference w:type="even" r:id="rId25"/>
          <w:headerReference w:type="default" r:id="rId26"/>
          <w:footerReference w:type="even" r:id="rId27"/>
          <w:footerReference w:type="default" r:id="rId28"/>
          <w:pgSz w:w="11910" w:h="16840"/>
          <w:pgMar w:top="1360" w:right="0" w:bottom="1320" w:left="0" w:header="967" w:footer="1134" w:gutter="0"/>
          <w:pgNumType w:start="38"/>
          <w:cols w:space="720"/>
        </w:sectPr>
      </w:pPr>
    </w:p>
    <w:p w:rsidR="00EF4860" w:rsidRDefault="00EF4860">
      <w:pPr>
        <w:pStyle w:val="Corpsdetexte"/>
        <w:spacing w:before="8"/>
        <w:rPr>
          <w:sz w:val="12"/>
        </w:rPr>
      </w:pPr>
    </w:p>
    <w:p w:rsidR="00EF4860" w:rsidRDefault="003E79BB">
      <w:pPr>
        <w:pStyle w:val="Paragraphedeliste"/>
        <w:numPr>
          <w:ilvl w:val="0"/>
          <w:numId w:val="280"/>
        </w:numPr>
        <w:tabs>
          <w:tab w:val="left" w:pos="1984"/>
          <w:tab w:val="left" w:pos="1985"/>
        </w:tabs>
        <w:spacing w:before="90" w:line="360" w:lineRule="auto"/>
        <w:ind w:end="1199" w:hanging="850"/>
        <w:rPr>
          <w:sz w:val="24"/>
        </w:rPr>
      </w:pPr>
      <w:r>
        <w:rPr>
          <w:sz w:val="24"/>
        </w:rPr>
        <w:t xml:space="preserve">To take full advantage of the work carried out under Regulation (EEC) No. </w:t>
      </w:r>
      <w:r>
        <w:rPr>
          <w:sz w:val="24"/>
        </w:rPr>
        <w:t xml:space="preserve">793/93 and </w:t>
      </w:r>
      <w:r>
        <w:rPr>
          <w:sz w:val="24"/>
        </w:rPr>
        <w:t xml:space="preserve">Directive 76/769/EEC, and to avoid </w:t>
      </w:r>
      <w:r>
        <w:rPr>
          <w:sz w:val="24"/>
        </w:rPr>
        <w:t xml:space="preserve">it being lost, the Commission should be able, during the start-up period, to impose restrictions on the basis of work already carried out, without fully following the restriction procedure laid down in this Regulation. All these elements should be used, as soon as this regulation enters into force, to support </w:t>
      </w:r>
      <w:r>
        <w:rPr>
          <w:sz w:val="24"/>
        </w:rPr>
        <w:t xml:space="preserve">risk </w:t>
      </w:r>
      <w:r>
        <w:rPr>
          <w:sz w:val="24"/>
        </w:rPr>
        <w:t xml:space="preserve">reduction measures</w:t>
      </w:r>
      <w:r>
        <w:rPr>
          <w:sz w:val="24"/>
        </w:rPr>
        <w:t xml:space="preserve">.</w:t>
      </w:r>
    </w:p>
    <w:p w:rsidR="00EF4860" w:rsidRDefault="00EF4860">
      <w:pPr>
        <w:pStyle w:val="Corpsdetexte"/>
        <w:spacing w:before="10"/>
        <w:rPr>
          <w:sz w:val="20"/>
        </w:rPr>
      </w:pPr>
    </w:p>
    <w:p w:rsidR="00EF4860" w:rsidRDefault="003E79BB">
      <w:pPr>
        <w:pStyle w:val="Paragraphedeliste"/>
        <w:numPr>
          <w:ilvl w:val="0"/>
          <w:numId w:val="280"/>
        </w:numPr>
        <w:tabs>
          <w:tab w:val="left" w:pos="1984"/>
          <w:tab w:val="left" w:pos="1985"/>
        </w:tabs>
        <w:spacing w:before="1" w:line="360" w:lineRule="auto"/>
        <w:ind w:end="1130" w:hanging="850"/>
        <w:rPr>
          <w:sz w:val="24"/>
        </w:rPr>
      </w:pPr>
      <w:r>
        <w:rPr>
          <w:sz w:val="24"/>
        </w:rPr>
        <w:t xml:space="preserve">The provisions of this Regulation should enter into force in stages to </w:t>
      </w:r>
      <w:r>
        <w:rPr>
          <w:sz w:val="24"/>
        </w:rPr>
        <w:t xml:space="preserve">ensure a smooth transition to the new system. In addition, a gradual entry into force of the provisions should enable all parties concerned, authorities, natural or legal persons and stakeholders to concentrate their resources on the preparations needed to enable them to </w:t>
      </w:r>
      <w:r>
        <w:rPr>
          <w:sz w:val="24"/>
        </w:rPr>
        <w:t xml:space="preserve">take on their new tasks in </w:t>
      </w:r>
      <w:r>
        <w:rPr>
          <w:sz w:val="24"/>
        </w:rPr>
        <w:t xml:space="preserve"> time</w:t>
      </w:r>
      <w:r>
        <w:rPr>
          <w:sz w:val="24"/>
        </w:rPr>
        <w:t xml:space="preserve">.</w:t>
      </w:r>
    </w:p>
    <w:p w:rsidR="00EF4860" w:rsidRDefault="00EF4860">
      <w:pPr>
        <w:pStyle w:val="Corpsdetexte"/>
        <w:spacing w:before="9"/>
        <w:rPr>
          <w:sz w:val="20"/>
        </w:rPr>
      </w:pPr>
    </w:p>
    <w:p w:rsidR="00EF4860" w:rsidRDefault="003E79BB">
      <w:pPr>
        <w:pStyle w:val="Paragraphedeliste"/>
        <w:numPr>
          <w:ilvl w:val="0"/>
          <w:numId w:val="280"/>
        </w:numPr>
        <w:tabs>
          <w:tab w:val="left" w:pos="1984"/>
          <w:tab w:val="left" w:pos="1985"/>
        </w:tabs>
        <w:spacing w:line="360" w:lineRule="auto"/>
        <w:ind w:end="1351" w:hanging="850"/>
        <w:rPr>
          <w:sz w:val="24"/>
        </w:rPr>
      </w:pPr>
      <w:r>
        <w:rPr>
          <w:sz w:val="24"/>
        </w:rPr>
        <w:t xml:space="preserve">This Regulation replaces Directive 76/769/EEC, Commission Directive 91/155/EEC</w:t>
      </w:r>
      <w:r>
        <w:rPr>
          <w:b/>
          <w:sz w:val="24"/>
          <w:vertAlign w:val="superscript"/>
        </w:rPr>
        <w:t xml:space="preserve">1</w:t>
      </w:r>
      <w:r>
        <w:rPr>
          <w:sz w:val="24"/>
        </w:rPr>
        <w:t xml:space="preserve">, Commission Directive 93/67/EEC</w:t>
      </w:r>
      <w:r>
        <w:rPr>
          <w:b/>
          <w:sz w:val="24"/>
          <w:vertAlign w:val="superscript"/>
        </w:rPr>
        <w:t xml:space="preserve">2</w:t>
      </w:r>
      <w:r>
        <w:rPr>
          <w:sz w:val="24"/>
        </w:rPr>
        <w:t xml:space="preserve">, Commission Directive 93/105/EC</w:t>
      </w:r>
      <w:r>
        <w:rPr>
          <w:b/>
          <w:sz w:val="24"/>
          <w:vertAlign w:val="superscript"/>
        </w:rPr>
        <w:t xml:space="preserve">3</w:t>
      </w:r>
      <w:r>
        <w:rPr>
          <w:sz w:val="24"/>
        </w:rPr>
        <w:t xml:space="preserve">, Commission Directive 2000/21/EC</w:t>
      </w:r>
      <w:r>
        <w:rPr>
          <w:b/>
          <w:sz w:val="24"/>
          <w:vertAlign w:val="superscript"/>
        </w:rPr>
        <w:t xml:space="preserve">(4), </w:t>
      </w:r>
      <w:r>
        <w:rPr>
          <w:sz w:val="24"/>
        </w:rPr>
        <w:t xml:space="preserve">Council </w:t>
      </w:r>
      <w:r>
        <w:rPr>
          <w:sz w:val="24"/>
        </w:rPr>
        <w:t xml:space="preserve">Regulation (EEC) No </w:t>
      </w:r>
      <w:r>
        <w:rPr>
          <w:sz w:val="24"/>
        </w:rPr>
        <w:t xml:space="preserve">793/93 and </w:t>
      </w:r>
      <w:r>
        <w:rPr>
          <w:sz w:val="24"/>
        </w:rPr>
        <w:t xml:space="preserve">Commission </w:t>
      </w:r>
      <w:r>
        <w:rPr>
          <w:sz w:val="24"/>
        </w:rPr>
        <w:t xml:space="preserve">Regulation (EC) No </w:t>
      </w:r>
      <w:r>
        <w:rPr>
          <w:sz w:val="24"/>
        </w:rPr>
        <w:t xml:space="preserve">1488/94</w:t>
      </w:r>
      <w:r>
        <w:rPr>
          <w:b/>
          <w:sz w:val="24"/>
          <w:vertAlign w:val="superscript"/>
        </w:rPr>
        <w:t xml:space="preserve">5</w:t>
      </w:r>
      <w:r>
        <w:rPr>
          <w:sz w:val="24"/>
        </w:rPr>
        <w:t xml:space="preserve">.</w:t>
      </w: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3E79BB">
      <w:pPr>
        <w:pStyle w:val="Corpsdetexte"/>
        <w:spacing w:before="10"/>
        <w:rPr>
          <w:sz w:val="11"/>
        </w:rPr>
      </w:pPr>
      <w:r>
        <w:pict>
          <v:rect id="_x0000_s1232" style="position:absolute;margin-left:56.7pt;margin-top:8.75pt;width:2in;height:.6pt;z-index:-15723520;mso-wrap-distance-left:0;mso-wrap-distance-right:0;mso-position-horizontal-relative:page" fillcolor="black" stroked="f">
            <w10:wrap type="topAndBottom" anchorx="page"/>
          </v:rect>
        </w:pict>
      </w:r>
    </w:p>
    <w:p w:rsidR="00EF4860" w:rsidRDefault="00EF4860">
      <w:pPr>
        <w:pStyle w:val="Corpsdetexte"/>
        <w:spacing w:before="7"/>
        <w:rPr>
          <w:sz w:val="17"/>
        </w:rPr>
      </w:pPr>
    </w:p>
    <w:p w:rsidR="00EF4860" w:rsidRDefault="003E79BB">
      <w:pPr>
        <w:pStyle w:val="Corpsdetexte"/>
        <w:tabs>
          <w:tab w:val="left" w:pos="1853"/>
        </w:tabs>
        <w:spacing w:before="129"/>
        <w:ind w:start="1854" w:end="1141" w:hanging="720"/>
      </w:pPr>
      <w:r>
        <w:rPr>
          <w:b/>
          <w:vertAlign w:val="superscript"/>
        </w:rPr>
        <w:t xml:space="preserve">1</w:t>
      </w:r>
      <w:r>
        <w:rPr>
          <w:b/>
        </w:rPr>
        <w:tab/>
      </w:r>
      <w:r>
        <w:t xml:space="preserve">Commission Directive 91/155/EEC of 5 </w:t>
      </w:r>
      <w:r>
        <w:t xml:space="preserve">March 1991 defining and laying down </w:t>
      </w:r>
      <w:r>
        <w:t xml:space="preserve">the detailed arrangements for the system of </w:t>
      </w:r>
      <w:r>
        <w:t xml:space="preserve">specific information relating to dangerous preparations </w:t>
      </w:r>
      <w:r w:rsidR="00C173E8">
        <w:t xml:space="preserve">in</w:t>
      </w:r>
      <w:r>
        <w:t xml:space="preserve"> implementation of </w:t>
      </w:r>
      <w:r>
        <w:t xml:space="preserve">Article </w:t>
      </w:r>
      <w:r>
        <w:t xml:space="preserve">10 of Council Directive 88/379/EEC </w:t>
      </w:r>
      <w:r>
        <w:t xml:space="preserve">(OJ L 76, 22.3.1991, p. </w:t>
      </w:r>
      <w:r>
        <w:t xml:space="preserve">35). Directive last amended by Directive 2001/58/EC (OJ L 212, </w:t>
      </w:r>
      <w:r>
        <w:t xml:space="preserve">7.8.2001,</w:t>
      </w:r>
    </w:p>
    <w:p w:rsidR="00EF4860" w:rsidRDefault="003E79BB">
      <w:pPr>
        <w:pStyle w:val="Corpsdetexte"/>
        <w:ind w:start="1854"/>
      </w:pPr>
      <w:r>
        <w:t xml:space="preserve">p. </w:t>
      </w:r>
      <w:r>
        <w:t xml:space="preserve">24).</w:t>
      </w:r>
    </w:p>
    <w:p w:rsidR="00EF4860" w:rsidRDefault="003E79BB">
      <w:pPr>
        <w:pStyle w:val="Corpsdetexte"/>
        <w:tabs>
          <w:tab w:val="left" w:pos="1853"/>
        </w:tabs>
        <w:ind w:start="1854" w:end="1683" w:hanging="720"/>
      </w:pPr>
      <w:r>
        <w:rPr>
          <w:b/>
          <w:vertAlign w:val="superscript"/>
        </w:rPr>
        <w:t xml:space="preserve">2</w:t>
      </w:r>
      <w:r>
        <w:rPr>
          <w:b/>
        </w:rPr>
        <w:tab/>
      </w:r>
      <w:r>
        <w:t xml:space="preserve">Commission Directive 93/67/EEC of </w:t>
      </w:r>
      <w:r>
        <w:t xml:space="preserve">July </w:t>
      </w:r>
      <w:r>
        <w:t xml:space="preserve">20, </w:t>
      </w:r>
      <w:r>
        <w:t xml:space="preserve">1993 laying down the principles for </w:t>
      </w:r>
      <w:r>
        <w:t xml:space="preserve">assessment of risks to </w:t>
      </w:r>
      <w:r>
        <w:t xml:space="preserve">man and the </w:t>
      </w:r>
      <w:r>
        <w:t xml:space="preserve">environment of substances notified in accordance with Council Directive 67/548/EEC (OJ L 227, 8.9.1993, p. </w:t>
      </w:r>
      <w:r>
        <w:t xml:space="preserve">9).</w:t>
      </w:r>
    </w:p>
    <w:p w:rsidR="00EF4860" w:rsidRDefault="003E79BB">
      <w:pPr>
        <w:pStyle w:val="Corpsdetexte"/>
        <w:tabs>
          <w:tab w:val="left" w:pos="1853"/>
        </w:tabs>
        <w:ind w:start="1854" w:end="1478" w:hanging="720"/>
      </w:pPr>
      <w:r>
        <w:rPr>
          <w:b/>
          <w:vertAlign w:val="superscript"/>
        </w:rPr>
        <w:t xml:space="preserve">3</w:t>
      </w:r>
      <w:r>
        <w:rPr>
          <w:b/>
        </w:rPr>
        <w:tab/>
      </w:r>
      <w:r>
        <w:t xml:space="preserve">Commission Directive 93/105/EC of </w:t>
      </w:r>
      <w:r>
        <w:t xml:space="preserve">November </w:t>
      </w:r>
      <w:r>
        <w:t xml:space="preserve">25, </w:t>
      </w:r>
      <w:r>
        <w:t xml:space="preserve">1993 establishing </w:t>
      </w:r>
      <w:r>
        <w:t xml:space="preserve">Annex </w:t>
      </w:r>
      <w:r>
        <w:t xml:space="preserve">VII D containing the information required for the technical files referred to in </w:t>
      </w:r>
      <w:r>
        <w:t xml:space="preserve">Article </w:t>
      </w:r>
      <w:r>
        <w:t xml:space="preserve">12 of the Directive amending for the seventh time Council Directive 67/548/EEC (OJ L 294, 30.11.1993, p. </w:t>
      </w:r>
      <w:r>
        <w:t xml:space="preserve">21).</w:t>
      </w:r>
    </w:p>
    <w:p w:rsidR="00EF4860" w:rsidRDefault="003E79BB">
      <w:pPr>
        <w:pStyle w:val="Corpsdetexte"/>
        <w:tabs>
          <w:tab w:val="left" w:pos="1853"/>
        </w:tabs>
        <w:ind w:start="1854" w:end="1777" w:hanging="720"/>
      </w:pPr>
      <w:r>
        <w:rPr>
          <w:b/>
          <w:vertAlign w:val="superscript"/>
        </w:rPr>
        <w:t xml:space="preserve">4</w:t>
      </w:r>
      <w:r>
        <w:rPr>
          <w:b/>
        </w:rPr>
        <w:tab/>
      </w:r>
      <w:r>
        <w:t xml:space="preserve">Commission Directive 2000/21/EC of 25 </w:t>
      </w:r>
      <w:r>
        <w:t xml:space="preserve">April 2000 concerning the list of Community acts referred to in the </w:t>
      </w:r>
      <w:r>
        <w:t xml:space="preserve">fifth indent of </w:t>
      </w:r>
      <w:r>
        <w:t xml:space="preserve">Article </w:t>
      </w:r>
      <w:r>
        <w:t xml:space="preserve">13(</w:t>
      </w:r>
      <w:r>
        <w:t xml:space="preserve">1) of </w:t>
      </w:r>
      <w:r>
        <w:t xml:space="preserve">the Treaty establishing </w:t>
      </w:r>
      <w:r w:rsidR="00C173E8">
        <w:t xml:space="preserve">the European </w:t>
      </w:r>
      <w:r>
        <w:t xml:space="preserve">Community</w:t>
      </w:r>
    </w:p>
    <w:p w:rsidR="00EF4860" w:rsidRDefault="003E79BB">
      <w:pPr>
        <w:pStyle w:val="Corpsdetexte"/>
        <w:ind w:start="1854"/>
      </w:pPr>
      <w:r>
        <w:t xml:space="preserve">Council Directive 67/548/EEC (OJ L 103, 28.4.2000, p. </w:t>
      </w:r>
      <w:r>
        <w:t xml:space="preserve">70).</w:t>
      </w:r>
    </w:p>
    <w:p w:rsidR="00EF4860" w:rsidRDefault="003E79BB">
      <w:pPr>
        <w:pStyle w:val="Corpsdetexte"/>
        <w:tabs>
          <w:tab w:val="left" w:pos="1853"/>
        </w:tabs>
        <w:ind w:start="1854" w:end="1156" w:hanging="720"/>
      </w:pPr>
      <w:r>
        <w:rPr>
          <w:b/>
          <w:vertAlign w:val="superscript"/>
        </w:rPr>
        <w:t xml:space="preserve">5</w:t>
      </w:r>
      <w:r>
        <w:rPr>
          <w:b/>
        </w:rPr>
        <w:tab/>
      </w:r>
      <w:r>
        <w:t xml:space="preserve">Commission </w:t>
      </w:r>
      <w:r>
        <w:t xml:space="preserve">Regulation (EC) No </w:t>
      </w:r>
      <w:r>
        <w:t xml:space="preserve">1488/94 of </w:t>
      </w:r>
      <w:r>
        <w:t xml:space="preserve">June </w:t>
      </w:r>
      <w:r>
        <w:t xml:space="preserve">28, </w:t>
      </w:r>
      <w:r>
        <w:t xml:space="preserve">1994 laying down the principles for </w:t>
      </w:r>
      <w:r>
        <w:t xml:space="preserve">the assessment of risks to </w:t>
      </w:r>
      <w:r>
        <w:t xml:space="preserve">man and the </w:t>
      </w:r>
      <w:r>
        <w:t xml:space="preserve">environment of existing substances in accordance with </w:t>
      </w:r>
      <w:r>
        <w:t xml:space="preserve">Council </w:t>
      </w:r>
      <w:r>
        <w:t xml:space="preserve">Regulation (EEC) No </w:t>
      </w:r>
      <w:r>
        <w:t xml:space="preserve">793/93 (OJ L 161, 29.6.1994, p. </w:t>
      </w:r>
      <w:r>
        <w:t xml:space="preserve">3).</w:t>
      </w:r>
    </w:p>
    <w:p w:rsidR="00EF4860" w:rsidRDefault="00EF4860">
      <w:p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0"/>
          <w:numId w:val="280"/>
        </w:numPr>
        <w:tabs>
          <w:tab w:val="left" w:pos="1983"/>
          <w:tab w:val="left" w:pos="1984"/>
        </w:tabs>
        <w:spacing w:before="90" w:line="360" w:lineRule="auto"/>
        <w:ind w:end="1562" w:hanging="850"/>
        <w:rPr>
          <w:sz w:val="24"/>
        </w:rPr>
      </w:pPr>
      <w:r>
        <w:rPr>
          <w:sz w:val="24"/>
        </w:rPr>
        <w:t xml:space="preserve">For the sake of consistency, Directive 1999/45/EC, which already covers matters covered by this </w:t>
      </w:r>
      <w:r>
        <w:rPr>
          <w:sz w:val="24"/>
        </w:rPr>
        <w:t xml:space="preserve">Regulation, </w:t>
      </w:r>
      <w:r>
        <w:rPr>
          <w:sz w:val="24"/>
        </w:rPr>
        <w:t xml:space="preserve">should be amended.</w:t>
      </w:r>
    </w:p>
    <w:p w:rsidR="00EF4860" w:rsidRDefault="00EF4860">
      <w:pPr>
        <w:pStyle w:val="Corpsdetexte"/>
        <w:spacing w:before="10"/>
        <w:rPr>
          <w:sz w:val="20"/>
        </w:rPr>
      </w:pPr>
    </w:p>
    <w:p w:rsidR="00EF4860" w:rsidRDefault="003E79BB">
      <w:pPr>
        <w:pStyle w:val="Paragraphedeliste"/>
        <w:numPr>
          <w:ilvl w:val="0"/>
          <w:numId w:val="280"/>
        </w:numPr>
        <w:tabs>
          <w:tab w:val="left" w:pos="1983"/>
          <w:tab w:val="left" w:pos="1984"/>
        </w:tabs>
        <w:spacing w:before="1" w:line="360" w:lineRule="auto"/>
        <w:ind w:end="1336" w:hanging="850"/>
        <w:rPr>
          <w:sz w:val="24"/>
        </w:rPr>
      </w:pPr>
      <w:r>
        <w:rPr>
          <w:spacing w:val="-4"/>
          <w:sz w:val="24"/>
        </w:rPr>
        <w:t xml:space="preserve">Since </w:t>
      </w:r>
      <w:r>
        <w:rPr>
          <w:sz w:val="24"/>
        </w:rPr>
        <w:t xml:space="preserve">the </w:t>
      </w:r>
      <w:r>
        <w:rPr>
          <w:spacing w:val="-4"/>
          <w:sz w:val="24"/>
        </w:rPr>
        <w:t xml:space="preserve">objectives of </w:t>
      </w:r>
      <w:r>
        <w:rPr>
          <w:spacing w:val="-4"/>
          <w:sz w:val="24"/>
        </w:rPr>
        <w:t xml:space="preserve">this Regulation</w:t>
      </w:r>
      <w:r w:rsidR="00C173E8">
        <w:rPr>
          <w:spacing w:val="-4"/>
          <w:sz w:val="24"/>
        </w:rPr>
        <w:t xml:space="preserve">,</w:t>
      </w:r>
      <w:r>
        <w:rPr>
          <w:spacing w:val="-4"/>
          <w:sz w:val="24"/>
        </w:rPr>
        <w:t xml:space="preserve"> </w:t>
      </w:r>
      <w:r>
        <w:rPr>
          <w:spacing w:val="-4"/>
          <w:sz w:val="24"/>
        </w:rPr>
        <w:t xml:space="preserve">namely to </w:t>
      </w:r>
      <w:r>
        <w:rPr>
          <w:spacing w:val="-4"/>
          <w:sz w:val="24"/>
        </w:rPr>
        <w:t xml:space="preserve">lay down </w:t>
      </w:r>
      <w:r>
        <w:rPr>
          <w:spacing w:val="-3"/>
          <w:sz w:val="24"/>
        </w:rPr>
        <w:t xml:space="preserve">rules </w:t>
      </w:r>
      <w:r>
        <w:rPr>
          <w:sz w:val="24"/>
        </w:rPr>
        <w:t xml:space="preserve">for </w:t>
      </w:r>
      <w:r>
        <w:rPr>
          <w:spacing w:val="-3"/>
          <w:sz w:val="24"/>
        </w:rPr>
        <w:t xml:space="preserve">substances </w:t>
      </w:r>
      <w:r>
        <w:rPr>
          <w:sz w:val="24"/>
        </w:rPr>
        <w:t xml:space="preserve">and </w:t>
      </w:r>
      <w:r>
        <w:rPr>
          <w:spacing w:val="-3"/>
          <w:sz w:val="24"/>
        </w:rPr>
        <w:t xml:space="preserve">to </w:t>
      </w:r>
      <w:r>
        <w:rPr>
          <w:spacing w:val="-3"/>
          <w:sz w:val="24"/>
        </w:rPr>
        <w:t xml:space="preserve">establish a </w:t>
      </w:r>
      <w:r>
        <w:rPr>
          <w:spacing w:val="-4"/>
          <w:sz w:val="24"/>
        </w:rPr>
        <w:t xml:space="preserve">European </w:t>
      </w:r>
      <w:r>
        <w:rPr>
          <w:spacing w:val="-4"/>
          <w:sz w:val="24"/>
        </w:rPr>
        <w:t xml:space="preserve">Chemicals </w:t>
      </w:r>
      <w:r>
        <w:rPr>
          <w:sz w:val="24"/>
        </w:rPr>
        <w:t xml:space="preserve">Agency</w:t>
      </w:r>
      <w:r>
        <w:rPr>
          <w:spacing w:val="-4"/>
          <w:sz w:val="24"/>
        </w:rPr>
        <w:t xml:space="preserve">, </w:t>
      </w:r>
      <w:r>
        <w:rPr>
          <w:spacing w:val="-4"/>
          <w:sz w:val="24"/>
        </w:rPr>
        <w:t xml:space="preserve">cannot </w:t>
      </w:r>
      <w:r>
        <w:rPr>
          <w:spacing w:val="-4"/>
          <w:sz w:val="24"/>
        </w:rPr>
        <w:t xml:space="preserve">be sufficiently </w:t>
      </w:r>
      <w:r>
        <w:rPr>
          <w:spacing w:val="-4"/>
          <w:sz w:val="24"/>
        </w:rPr>
        <w:t xml:space="preserve">achieved </w:t>
      </w:r>
      <w:r>
        <w:rPr>
          <w:spacing w:val="-3"/>
          <w:sz w:val="24"/>
        </w:rPr>
        <w:t xml:space="preserve">by the </w:t>
      </w:r>
      <w:r>
        <w:rPr>
          <w:spacing w:val="-4"/>
          <w:sz w:val="24"/>
        </w:rPr>
        <w:t xml:space="preserve">Member </w:t>
      </w:r>
      <w:r>
        <w:rPr>
          <w:spacing w:val="-3"/>
          <w:sz w:val="24"/>
        </w:rPr>
        <w:t xml:space="preserve">States </w:t>
      </w:r>
      <w:r>
        <w:rPr>
          <w:spacing w:val="-3"/>
          <w:sz w:val="24"/>
        </w:rPr>
        <w:t xml:space="preserve">and can therefore be </w:t>
      </w:r>
      <w:r>
        <w:rPr>
          <w:spacing w:val="-4"/>
          <w:sz w:val="24"/>
        </w:rPr>
        <w:t xml:space="preserve">better achieved </w:t>
      </w:r>
      <w:r>
        <w:rPr>
          <w:sz w:val="24"/>
        </w:rPr>
        <w:t xml:space="preserve">at </w:t>
      </w:r>
      <w:r>
        <w:rPr>
          <w:spacing w:val="-4"/>
          <w:sz w:val="24"/>
        </w:rPr>
        <w:t xml:space="preserve">Community level, </w:t>
      </w:r>
      <w:r>
        <w:rPr>
          <w:sz w:val="24"/>
        </w:rPr>
        <w:t xml:space="preserve">the </w:t>
      </w:r>
      <w:r>
        <w:rPr>
          <w:spacing w:val="-4"/>
          <w:sz w:val="24"/>
        </w:rPr>
        <w:t xml:space="preserve">Community </w:t>
      </w:r>
      <w:r>
        <w:rPr>
          <w:spacing w:val="-3"/>
          <w:sz w:val="24"/>
        </w:rPr>
        <w:t xml:space="preserve">may adopt </w:t>
      </w:r>
      <w:r>
        <w:rPr>
          <w:spacing w:val="-4"/>
          <w:sz w:val="24"/>
        </w:rPr>
        <w:t xml:space="preserve">measures, </w:t>
      </w:r>
      <w:r w:rsidR="00C173E8">
        <w:rPr>
          <w:spacing w:val="-4"/>
          <w:sz w:val="24"/>
        </w:rPr>
        <w:t xml:space="preserve">in</w:t>
      </w:r>
      <w:r>
        <w:rPr>
          <w:spacing w:val="-4"/>
          <w:sz w:val="24"/>
        </w:rPr>
        <w:t xml:space="preserve"> accordance with </w:t>
      </w:r>
      <w:r>
        <w:rPr>
          <w:sz w:val="24"/>
        </w:rPr>
        <w:t xml:space="preserve">the </w:t>
      </w:r>
      <w:r>
        <w:rPr>
          <w:spacing w:val="-4"/>
          <w:sz w:val="24"/>
        </w:rPr>
        <w:t xml:space="preserve">principle of </w:t>
      </w:r>
      <w:r>
        <w:rPr>
          <w:spacing w:val="-4"/>
          <w:sz w:val="24"/>
        </w:rPr>
        <w:t xml:space="preserve">subsidiarity </w:t>
      </w:r>
      <w:r>
        <w:rPr>
          <w:spacing w:val="-4"/>
          <w:sz w:val="24"/>
        </w:rPr>
        <w:t xml:space="preserve">as</w:t>
      </w:r>
      <w:r>
        <w:rPr>
          <w:spacing w:val="-4"/>
          <w:sz w:val="24"/>
        </w:rPr>
        <w:t xml:space="preserve"> set out in </w:t>
      </w:r>
      <w:r>
        <w:rPr>
          <w:spacing w:val="-4"/>
          <w:sz w:val="24"/>
        </w:rPr>
        <w:t xml:space="preserve">Article </w:t>
      </w:r>
      <w:r>
        <w:rPr>
          <w:sz w:val="24"/>
        </w:rPr>
        <w:t xml:space="preserve">5 of the </w:t>
      </w:r>
      <w:r>
        <w:rPr>
          <w:spacing w:val="-4"/>
          <w:sz w:val="24"/>
        </w:rPr>
        <w:t xml:space="preserve">Treaty. In accordance with </w:t>
      </w:r>
      <w:r>
        <w:rPr>
          <w:sz w:val="24"/>
        </w:rPr>
        <w:t xml:space="preserve">the </w:t>
      </w:r>
      <w:r>
        <w:rPr>
          <w:spacing w:val="-4"/>
          <w:sz w:val="24"/>
        </w:rPr>
        <w:t xml:space="preserve">principle of </w:t>
      </w:r>
      <w:r>
        <w:rPr>
          <w:spacing w:val="-3"/>
          <w:sz w:val="24"/>
        </w:rPr>
        <w:t xml:space="preserve">proportionality</w:t>
      </w:r>
      <w:r>
        <w:rPr>
          <w:spacing w:val="-3"/>
          <w:sz w:val="24"/>
        </w:rPr>
        <w:t xml:space="preserve">, as set out in that Article, </w:t>
      </w:r>
      <w:r>
        <w:rPr>
          <w:spacing w:val="-3"/>
          <w:sz w:val="24"/>
        </w:rPr>
        <w:t xml:space="preserve">this </w:t>
      </w:r>
      <w:r>
        <w:rPr>
          <w:spacing w:val="-4"/>
          <w:sz w:val="24"/>
        </w:rPr>
        <w:t xml:space="preserve">Regulation </w:t>
      </w:r>
      <w:r w:rsidR="00C173E8">
        <w:rPr>
          <w:spacing w:val="-3"/>
          <w:sz w:val="24"/>
        </w:rPr>
        <w:t xml:space="preserve">does </w:t>
      </w:r>
      <w:r>
        <w:rPr>
          <w:sz w:val="24"/>
        </w:rPr>
        <w:t xml:space="preserve">not </w:t>
      </w:r>
      <w:r>
        <w:rPr>
          <w:spacing w:val="-3"/>
          <w:sz w:val="24"/>
        </w:rPr>
        <w:t xml:space="preserve">go beyond what </w:t>
      </w:r>
      <w:r>
        <w:rPr>
          <w:spacing w:val="-4"/>
          <w:sz w:val="24"/>
        </w:rPr>
        <w:t xml:space="preserve">is necessary </w:t>
      </w:r>
      <w:r>
        <w:rPr>
          <w:spacing w:val="-3"/>
          <w:sz w:val="24"/>
        </w:rPr>
        <w:t xml:space="preserve">in order to </w:t>
      </w:r>
      <w:r>
        <w:rPr>
          <w:spacing w:val="-4"/>
          <w:sz w:val="24"/>
        </w:rPr>
        <w:t xml:space="preserve">achieve </w:t>
      </w:r>
      <w:r>
        <w:rPr>
          <w:spacing w:val="-3"/>
          <w:sz w:val="24"/>
        </w:rPr>
        <w:t xml:space="preserve">those </w:t>
      </w:r>
      <w:r>
        <w:rPr>
          <w:spacing w:val="-4"/>
          <w:sz w:val="24"/>
        </w:rPr>
        <w:t xml:space="preserve">objectives.</w:t>
      </w:r>
    </w:p>
    <w:p w:rsidR="00EF4860" w:rsidRDefault="00EF4860">
      <w:pPr>
        <w:pStyle w:val="Corpsdetexte"/>
        <w:spacing w:before="10"/>
        <w:rPr>
          <w:sz w:val="20"/>
        </w:rPr>
      </w:pPr>
    </w:p>
    <w:p w:rsidR="00EF4860" w:rsidRDefault="003E79BB">
      <w:pPr>
        <w:pStyle w:val="Paragraphedeliste"/>
        <w:numPr>
          <w:ilvl w:val="0"/>
          <w:numId w:val="280"/>
        </w:numPr>
        <w:tabs>
          <w:tab w:val="left" w:pos="1984"/>
          <w:tab w:val="left" w:pos="1985"/>
        </w:tabs>
        <w:spacing w:line="360" w:lineRule="auto"/>
        <w:ind w:end="1130" w:hanging="850"/>
        <w:rPr>
          <w:sz w:val="24"/>
        </w:rPr>
      </w:pPr>
      <w:r>
        <w:rPr>
          <w:sz w:val="24"/>
        </w:rPr>
        <w:t xml:space="preserve">This Regulation respects the fundamental rights and principles recognized in particular by the Charter of Fundamental Rights of the </w:t>
      </w:r>
      <w:r>
        <w:rPr>
          <w:sz w:val="24"/>
        </w:rPr>
        <w:t xml:space="preserve">European Union</w:t>
      </w:r>
      <w:r>
        <w:rPr>
          <w:b/>
          <w:sz w:val="24"/>
          <w:vertAlign w:val="superscript"/>
        </w:rPr>
        <w:t xml:space="preserve">1</w:t>
      </w:r>
      <w:r>
        <w:rPr>
          <w:sz w:val="24"/>
        </w:rPr>
        <w:t xml:space="preserve">. </w:t>
      </w:r>
      <w:r>
        <w:rPr>
          <w:sz w:val="24"/>
        </w:rPr>
        <w:t xml:space="preserve">In particular, it </w:t>
      </w:r>
      <w:r>
        <w:rPr>
          <w:sz w:val="24"/>
        </w:rPr>
        <w:t xml:space="preserve">seeks</w:t>
      </w:r>
      <w:r>
        <w:rPr>
          <w:sz w:val="24"/>
        </w:rPr>
        <w:t xml:space="preserve"> to </w:t>
      </w:r>
      <w:r>
        <w:rPr>
          <w:sz w:val="24"/>
        </w:rPr>
        <w:t xml:space="preserve">ensure full respect for the principles of </w:t>
      </w:r>
      <w:r>
        <w:rPr>
          <w:sz w:val="24"/>
        </w:rPr>
        <w:t xml:space="preserve">environmental </w:t>
      </w:r>
      <w:r>
        <w:rPr>
          <w:sz w:val="24"/>
        </w:rPr>
        <w:t xml:space="preserve">protection </w:t>
      </w:r>
      <w:r>
        <w:rPr>
          <w:sz w:val="24"/>
        </w:rPr>
        <w:t xml:space="preserve">and sustainable development, as guaranteed by </w:t>
      </w:r>
      <w:r>
        <w:rPr>
          <w:sz w:val="24"/>
        </w:rPr>
        <w:t xml:space="preserve">Article </w:t>
      </w:r>
      <w:r>
        <w:rPr>
          <w:sz w:val="24"/>
        </w:rPr>
        <w:t xml:space="preserve">37 of the </w:t>
      </w:r>
      <w:r>
        <w:rPr>
          <w:sz w:val="24"/>
        </w:rPr>
        <w:t xml:space="preserve">Charter,</w:t>
      </w:r>
    </w:p>
    <w:p w:rsidR="00EF4860" w:rsidRDefault="00EF4860">
      <w:pPr>
        <w:pStyle w:val="Corpsdetexte"/>
        <w:spacing w:before="9"/>
        <w:rPr>
          <w:sz w:val="20"/>
        </w:rPr>
      </w:pPr>
    </w:p>
    <w:p w:rsidR="00EF4860" w:rsidRDefault="003E79BB">
      <w:pPr>
        <w:pStyle w:val="Corpsdetexte"/>
        <w:ind w:start="1134"/>
      </w:pPr>
      <w:r>
        <w:t xml:space="preserve">HAVE ADOPTED THE PRESENT REGULATIONS</w:t>
      </w:r>
      <w:r>
        <w:t xml:space="preserve">:</w:t>
      </w: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3E79BB">
      <w:pPr>
        <w:pStyle w:val="Corpsdetexte"/>
        <w:spacing w:before="1"/>
        <w:rPr>
          <w:sz w:val="10"/>
        </w:rPr>
      </w:pPr>
      <w:r>
        <w:pict>
          <v:rect id="_x0000_s1231" style="position:absolute;margin-left:56.7pt;margin-top:7.8pt;width:2in;height:.6pt;z-index:-15723008;mso-wrap-distance-left:0;mso-wrap-distance-right:0;mso-position-horizontal-relative:page" fillcolor="black" stroked="f">
            <w10:wrap type="topAndBottom" anchorx="page"/>
          </v:rect>
        </w:pict>
      </w:r>
    </w:p>
    <w:p w:rsidR="00EF4860" w:rsidRDefault="00EF4860">
      <w:pPr>
        <w:pStyle w:val="Corpsdetexte"/>
        <w:spacing w:before="7"/>
        <w:rPr>
          <w:sz w:val="17"/>
        </w:rPr>
      </w:pPr>
    </w:p>
    <w:p w:rsidR="00EF4860" w:rsidRDefault="003E79BB">
      <w:pPr>
        <w:pStyle w:val="Corpsdetexte"/>
        <w:tabs>
          <w:tab w:val="left" w:pos="1853"/>
        </w:tabs>
        <w:spacing w:before="129"/>
        <w:ind w:start="1134"/>
      </w:pPr>
      <w:r>
        <w:rPr>
          <w:b/>
          <w:vertAlign w:val="superscript"/>
        </w:rPr>
        <w:t xml:space="preserve">1</w:t>
      </w:r>
      <w:r>
        <w:rPr>
          <w:b/>
        </w:rPr>
        <w:tab/>
      </w:r>
      <w:r>
        <w:t xml:space="preserve">OJ C 364, 18.12.2000, p. </w:t>
      </w:r>
      <w:r>
        <w:t xml:space="preserve">1.</w:t>
      </w:r>
    </w:p>
    <w:p w:rsidR="00EF4860" w:rsidRDefault="00EF4860">
      <w:pPr>
        <w:sectPr w:rsidR="00EF4860">
          <w:headerReference w:type="even" r:id="rId29"/>
          <w:headerReference w:type="default" r:id="rId30"/>
          <w:footerReference w:type="even" r:id="rId31"/>
          <w:footerReference w:type="default" r:id="rId32"/>
          <w:pgSz w:w="11910" w:h="16840"/>
          <w:pgMar w:top="1360" w:right="0" w:bottom="320" w:left="0" w:header="967" w:footer="123" w:gutter="0"/>
          <w:pgNumType w:start="40"/>
          <w:cols w:space="720"/>
        </w:sectPr>
      </w:pPr>
    </w:p>
    <w:p w:rsidR="00EF4860" w:rsidRDefault="00EF4860">
      <w:pPr>
        <w:pStyle w:val="Corpsdetexte"/>
        <w:spacing w:before="8"/>
        <w:rPr>
          <w:sz w:val="12"/>
        </w:rPr>
      </w:pPr>
    </w:p>
    <w:p w:rsidR="00EF4860" w:rsidRDefault="003E79BB">
      <w:pPr>
        <w:pStyle w:val="Corpsdetexte"/>
        <w:spacing w:before="90"/>
        <w:ind w:start="1166" w:end="1166"/>
        <w:jc w:val="center"/>
      </w:pPr>
      <w:r>
        <w:t xml:space="preserve">TABLE OF CONTENTS</w:t>
      </w:r>
    </w:p>
    <w:p w:rsidR="00EF4860" w:rsidRDefault="00EF4860">
      <w:pPr>
        <w:pStyle w:val="Corpsdetexte"/>
        <w:spacing w:before="10"/>
        <w:rPr>
          <w:sz w:val="32"/>
        </w:rPr>
      </w:pPr>
    </w:p>
    <w:p w:rsidR="00EF4860" w:rsidRDefault="003E79BB">
      <w:pPr>
        <w:pStyle w:val="Corpsdetexte"/>
        <w:tabs>
          <w:tab w:val="left" w:pos="3161"/>
        </w:tabs>
        <w:ind w:start="1134"/>
      </w:pPr>
      <w:r>
        <w:t xml:space="preserve">SECTION </w:t>
      </w:r>
      <w:r>
        <w:t xml:space="preserve">I</w:t>
      </w:r>
      <w:r>
        <w:tab/>
      </w:r>
      <w:r>
        <w:t xml:space="preserve">GENERAL</w:t>
      </w:r>
    </w:p>
    <w:p w:rsidR="00EF4860" w:rsidRDefault="00EF4860">
      <w:pPr>
        <w:pStyle w:val="Corpsdetexte"/>
        <w:spacing w:before="10"/>
        <w:rPr>
          <w:sz w:val="32"/>
        </w:rPr>
      </w:pPr>
    </w:p>
    <w:p w:rsidR="00EF4860" w:rsidRDefault="003E79BB">
      <w:pPr>
        <w:pStyle w:val="Corpsdetexte"/>
        <w:tabs>
          <w:tab w:val="left" w:pos="3160"/>
        </w:tabs>
        <w:spacing w:before="1" w:line="568" w:lineRule="auto"/>
        <w:ind w:start="1134" w:end="4797"/>
      </w:pPr>
      <w:r>
        <w:t xml:space="preserve">Chapter </w:t>
      </w:r>
      <w:r>
        <w:t xml:space="preserve">1</w:t>
      </w:r>
      <w:r>
        <w:tab/>
      </w:r>
      <w:r>
        <w:t xml:space="preserve">Purpose, scope </w:t>
      </w:r>
      <w:r>
        <w:t xml:space="preserve">and application Chapter </w:t>
      </w:r>
      <w:r>
        <w:t xml:space="preserve">2</w:t>
      </w:r>
      <w:r>
        <w:tab/>
      </w:r>
      <w:r>
        <w:t xml:space="preserve">Definitions and </w:t>
      </w:r>
      <w:r>
        <w:t xml:space="preserve">general </w:t>
      </w:r>
      <w:r>
        <w:t xml:space="preserve">provisions</w:t>
      </w:r>
    </w:p>
    <w:p w:rsidR="00EF4860" w:rsidRDefault="003E79BB">
      <w:pPr>
        <w:pStyle w:val="Corpsdetexte"/>
        <w:tabs>
          <w:tab w:val="left" w:pos="3162"/>
        </w:tabs>
        <w:ind w:start="1134"/>
      </w:pPr>
      <w:r>
        <w:t xml:space="preserve">TITLE </w:t>
      </w:r>
      <w:r>
        <w:t xml:space="preserve">II</w:t>
      </w:r>
      <w:r>
        <w:tab/>
      </w:r>
      <w:r>
        <w:t xml:space="preserve">REGISTRATION OF </w:t>
      </w:r>
      <w:r>
        <w:t xml:space="preserve">SUBSTANCES</w:t>
      </w:r>
    </w:p>
    <w:p w:rsidR="00EF4860" w:rsidRDefault="00EF4860">
      <w:pPr>
        <w:pStyle w:val="Corpsdetexte"/>
        <w:spacing w:before="9"/>
        <w:rPr>
          <w:sz w:val="32"/>
        </w:rPr>
      </w:pPr>
    </w:p>
    <w:p w:rsidR="00EF4860" w:rsidRDefault="003E79BB">
      <w:pPr>
        <w:pStyle w:val="Corpsdetexte"/>
        <w:tabs>
          <w:tab w:val="left" w:pos="3161"/>
        </w:tabs>
        <w:spacing w:line="568" w:lineRule="auto"/>
        <w:ind w:start="1134" w:end="1436"/>
      </w:pPr>
      <w:r>
        <w:t xml:space="preserve">Chapter </w:t>
      </w:r>
      <w:r>
        <w:t xml:space="preserve">1</w:t>
      </w:r>
      <w:r>
        <w:tab/>
      </w:r>
      <w:r>
        <w:t xml:space="preserve">General </w:t>
      </w:r>
      <w:r>
        <w:t xml:space="preserve">registration </w:t>
      </w:r>
      <w:r>
        <w:t xml:space="preserve">obligation </w:t>
      </w:r>
      <w:r>
        <w:t xml:space="preserve">and </w:t>
      </w:r>
      <w:r>
        <w:t xml:space="preserve">information </w:t>
      </w:r>
      <w:r>
        <w:t xml:space="preserve">requirements </w:t>
      </w:r>
      <w:r>
        <w:t xml:space="preserve">Chapter </w:t>
      </w:r>
      <w:r>
        <w:t xml:space="preserve">2</w:t>
      </w:r>
      <w:r>
        <w:tab/>
      </w:r>
      <w:r>
        <w:t xml:space="preserve">Substances considered to be </w:t>
      </w:r>
      <w:r>
        <w:t xml:space="preserve">registered</w:t>
      </w:r>
    </w:p>
    <w:p w:rsidR="00EF4860" w:rsidRDefault="003E79BB">
      <w:pPr>
        <w:pStyle w:val="Corpsdetexte"/>
        <w:tabs>
          <w:tab w:val="left" w:pos="3161"/>
        </w:tabs>
        <w:spacing w:line="360" w:lineRule="auto"/>
        <w:ind w:start="3162" w:end="2309" w:hanging="2028"/>
      </w:pPr>
      <w:r>
        <w:t xml:space="preserve">Chapter </w:t>
      </w:r>
      <w:r>
        <w:t xml:space="preserve">3</w:t>
      </w:r>
      <w:r>
        <w:tab/>
      </w:r>
      <w:r>
        <w:t xml:space="preserve">Registration and </w:t>
      </w:r>
      <w:r>
        <w:t xml:space="preserve">information </w:t>
      </w:r>
      <w:r>
        <w:t xml:space="preserve">requirements </w:t>
      </w:r>
      <w:r>
        <w:t xml:space="preserve">for certain types of </w:t>
      </w:r>
      <w:r>
        <w:t xml:space="preserve">isolated </w:t>
      </w:r>
      <w:r>
        <w:t xml:space="preserve">intermediaries</w:t>
      </w:r>
    </w:p>
    <w:p w:rsidR="00EF4860" w:rsidRDefault="00EF4860">
      <w:pPr>
        <w:pStyle w:val="Corpsdetexte"/>
        <w:spacing w:before="10"/>
        <w:rPr>
          <w:sz w:val="20"/>
        </w:rPr>
      </w:pPr>
    </w:p>
    <w:p w:rsidR="00EF4860" w:rsidRDefault="003E79BB">
      <w:pPr>
        <w:pStyle w:val="Corpsdetexte"/>
        <w:tabs>
          <w:tab w:val="left" w:pos="3160"/>
        </w:tabs>
        <w:ind w:start="1134"/>
      </w:pPr>
      <w:r>
        <w:t xml:space="preserve">Chapter </w:t>
      </w:r>
      <w:r>
        <w:t xml:space="preserve">4</w:t>
      </w:r>
      <w:r>
        <w:tab/>
      </w:r>
      <w:r>
        <w:t xml:space="preserve">Common provisions applicable to </w:t>
      </w:r>
      <w:r>
        <w:t xml:space="preserve">all </w:t>
      </w:r>
      <w:r>
        <w:t xml:space="preserve">registrations</w:t>
      </w:r>
    </w:p>
    <w:p w:rsidR="00EF4860" w:rsidRDefault="00EF4860">
      <w:pPr>
        <w:pStyle w:val="Corpsdetexte"/>
        <w:spacing w:before="10"/>
        <w:rPr>
          <w:sz w:val="32"/>
        </w:rPr>
      </w:pPr>
    </w:p>
    <w:p w:rsidR="00EF4860" w:rsidRDefault="003E79BB">
      <w:pPr>
        <w:pStyle w:val="Corpsdetexte"/>
        <w:tabs>
          <w:tab w:val="left" w:pos="3161"/>
        </w:tabs>
        <w:spacing w:line="360" w:lineRule="auto"/>
        <w:ind w:start="3162" w:end="1468" w:hanging="2028"/>
      </w:pPr>
      <w:r>
        <w:t xml:space="preserve">Chapter </w:t>
      </w:r>
      <w:r>
        <w:t xml:space="preserve">5</w:t>
      </w:r>
      <w:r>
        <w:tab/>
      </w:r>
      <w:r>
        <w:t xml:space="preserve">Transitional provisions for phase-in substances </w:t>
      </w:r>
      <w:r>
        <w:t xml:space="preserve">and </w:t>
      </w:r>
      <w:r>
        <w:t xml:space="preserve">notified substances</w:t>
      </w:r>
    </w:p>
    <w:p w:rsidR="00EF4860" w:rsidRDefault="00EF4860">
      <w:pPr>
        <w:spacing w:line="360" w:lineRule="auto"/>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Corpsdetexte"/>
        <w:tabs>
          <w:tab w:val="left" w:pos="3161"/>
        </w:tabs>
        <w:spacing w:before="90"/>
        <w:ind w:start="1134"/>
      </w:pPr>
      <w:r>
        <w:t xml:space="preserve">TITLE </w:t>
      </w:r>
      <w:r>
        <w:t xml:space="preserve">III</w:t>
      </w:r>
      <w:r>
        <w:tab/>
      </w:r>
      <w:r>
        <w:t xml:space="preserve">DATA EXCHANGE AND PREVENTION OF </w:t>
      </w:r>
      <w:r>
        <w:t xml:space="preserve">UNNECESSARY </w:t>
      </w:r>
      <w:r>
        <w:t xml:space="preserve">TESTING</w:t>
      </w:r>
    </w:p>
    <w:p w:rsidR="00EF4860" w:rsidRDefault="00EF4860">
      <w:pPr>
        <w:pStyle w:val="Corpsdetexte"/>
        <w:spacing w:before="10"/>
        <w:rPr>
          <w:sz w:val="32"/>
        </w:rPr>
      </w:pPr>
    </w:p>
    <w:p w:rsidR="00EF4860" w:rsidRDefault="003E79BB">
      <w:pPr>
        <w:pStyle w:val="Corpsdetexte"/>
        <w:tabs>
          <w:tab w:val="left" w:pos="3162"/>
        </w:tabs>
        <w:ind w:start="1134"/>
      </w:pPr>
      <w:r>
        <w:t xml:space="preserve">Chapter </w:t>
      </w:r>
      <w:r>
        <w:t xml:space="preserve">1</w:t>
      </w:r>
      <w:r>
        <w:tab/>
      </w:r>
      <w:r>
        <w:t xml:space="preserve">Objectives and </w:t>
      </w:r>
      <w:r>
        <w:t xml:space="preserve">general </w:t>
      </w:r>
      <w:r>
        <w:t xml:space="preserve">rules</w:t>
      </w:r>
    </w:p>
    <w:p w:rsidR="00EF4860" w:rsidRDefault="00EF4860">
      <w:pPr>
        <w:pStyle w:val="Corpsdetexte"/>
        <w:spacing w:before="10"/>
        <w:rPr>
          <w:sz w:val="32"/>
        </w:rPr>
      </w:pPr>
    </w:p>
    <w:p w:rsidR="00EF4860" w:rsidRDefault="003E79BB">
      <w:pPr>
        <w:pStyle w:val="Corpsdetexte"/>
        <w:tabs>
          <w:tab w:val="left" w:pos="3160"/>
        </w:tabs>
        <w:spacing w:before="1" w:line="360" w:lineRule="auto"/>
        <w:ind w:start="3162" w:end="1206" w:hanging="2028"/>
      </w:pPr>
      <w:r>
        <w:t xml:space="preserve">Chapter </w:t>
      </w:r>
      <w:r>
        <w:t xml:space="preserve">2</w:t>
      </w:r>
      <w:r>
        <w:tab/>
      </w:r>
      <w:r>
        <w:t xml:space="preserve">Rules for </w:t>
      </w:r>
      <w:r>
        <w:t xml:space="preserve">non-phase-in </w:t>
      </w:r>
      <w:r>
        <w:t xml:space="preserve">substances </w:t>
      </w:r>
      <w:r>
        <w:t xml:space="preserve">and registrants of phase-in substances </w:t>
      </w:r>
      <w:r>
        <w:t xml:space="preserve">who </w:t>
      </w:r>
      <w:r>
        <w:t xml:space="preserve">have not </w:t>
      </w:r>
      <w:r>
        <w:t xml:space="preserve">pre-registered</w:t>
      </w:r>
    </w:p>
    <w:p w:rsidR="00EF4860" w:rsidRDefault="00EF4860">
      <w:pPr>
        <w:pStyle w:val="Corpsdetexte"/>
        <w:spacing w:before="9"/>
        <w:rPr>
          <w:sz w:val="20"/>
        </w:rPr>
      </w:pPr>
    </w:p>
    <w:p w:rsidR="00EF4860" w:rsidRDefault="003E79BB">
      <w:pPr>
        <w:pStyle w:val="Corpsdetexte"/>
        <w:tabs>
          <w:tab w:val="left" w:pos="3160"/>
        </w:tabs>
        <w:spacing w:before="1"/>
        <w:ind w:start="1134"/>
      </w:pPr>
      <w:r>
        <w:t xml:space="preserve">Chapter </w:t>
      </w:r>
      <w:r>
        <w:t xml:space="preserve">3</w:t>
      </w:r>
      <w:r>
        <w:tab/>
      </w:r>
      <w:r>
        <w:t xml:space="preserve">Rules applicable to </w:t>
      </w:r>
      <w:r>
        <w:t xml:space="preserve">phase-in </w:t>
      </w:r>
      <w:r>
        <w:t xml:space="preserve">substances</w:t>
      </w:r>
    </w:p>
    <w:p w:rsidR="00EF4860" w:rsidRDefault="00EF4860">
      <w:pPr>
        <w:pStyle w:val="Corpsdetexte"/>
        <w:spacing w:before="10"/>
        <w:rPr>
          <w:sz w:val="32"/>
        </w:rPr>
      </w:pPr>
    </w:p>
    <w:p w:rsidR="00EF4860" w:rsidRDefault="003E79BB">
      <w:pPr>
        <w:pStyle w:val="Corpsdetexte"/>
        <w:tabs>
          <w:tab w:val="left" w:pos="3162"/>
        </w:tabs>
        <w:spacing w:line="360" w:lineRule="auto"/>
        <w:ind w:start="3162" w:end="3586" w:hanging="2028"/>
      </w:pPr>
      <w:r>
        <w:t xml:space="preserve">TITLE </w:t>
      </w:r>
      <w:r>
        <w:t xml:space="preserve">IV</w:t>
      </w:r>
      <w:r>
        <w:tab/>
      </w:r>
      <w:r>
        <w:t xml:space="preserve">INFORMATION </w:t>
      </w:r>
      <w:r>
        <w:t xml:space="preserve">WITHIN THE </w:t>
      </w:r>
      <w:r>
        <w:t xml:space="preserve">SUPPLY CHAIN</w:t>
      </w:r>
    </w:p>
    <w:p w:rsidR="00EF4860" w:rsidRDefault="00EF4860">
      <w:pPr>
        <w:pStyle w:val="Corpsdetexte"/>
        <w:spacing w:before="10"/>
        <w:rPr>
          <w:sz w:val="20"/>
        </w:rPr>
      </w:pPr>
    </w:p>
    <w:p w:rsidR="00EF4860" w:rsidRDefault="003E79BB">
      <w:pPr>
        <w:pStyle w:val="Corpsdetexte"/>
        <w:tabs>
          <w:tab w:val="left" w:pos="3162"/>
        </w:tabs>
        <w:ind w:start="1134"/>
      </w:pPr>
      <w:r>
        <w:t xml:space="preserve">TITLE </w:t>
      </w:r>
      <w:r>
        <w:t xml:space="preserve">V</w:t>
      </w:r>
      <w:r>
        <w:tab/>
      </w:r>
      <w:r>
        <w:t xml:space="preserve">DOWNSTREAM</w:t>
      </w:r>
      <w:r>
        <w:t xml:space="preserve"> USERS</w:t>
      </w:r>
    </w:p>
    <w:p w:rsidR="00EF4860" w:rsidRDefault="00EF4860">
      <w:pPr>
        <w:pStyle w:val="Corpsdetexte"/>
        <w:spacing w:before="10"/>
        <w:rPr>
          <w:sz w:val="32"/>
        </w:rPr>
      </w:pPr>
    </w:p>
    <w:p w:rsidR="00EF4860" w:rsidRDefault="003E79BB">
      <w:pPr>
        <w:pStyle w:val="Corpsdetexte"/>
        <w:tabs>
          <w:tab w:val="left" w:pos="3160"/>
        </w:tabs>
        <w:ind w:start="1134"/>
      </w:pPr>
      <w:r>
        <w:t xml:space="preserve">TITLE </w:t>
      </w:r>
      <w:r>
        <w:t xml:space="preserve">VI</w:t>
      </w:r>
      <w:r>
        <w:tab/>
      </w:r>
      <w:r>
        <w:t xml:space="preserve">SUBSTANCE </w:t>
      </w:r>
      <w:r>
        <w:t xml:space="preserve">EVALUATION</w:t>
      </w:r>
    </w:p>
    <w:p w:rsidR="00EF4860" w:rsidRDefault="00EF4860">
      <w:pPr>
        <w:pStyle w:val="Corpsdetexte"/>
        <w:spacing w:before="10"/>
        <w:rPr>
          <w:sz w:val="32"/>
        </w:rPr>
      </w:pPr>
    </w:p>
    <w:p w:rsidR="00EF4860" w:rsidRDefault="003E79BB">
      <w:pPr>
        <w:pStyle w:val="Corpsdetexte"/>
        <w:tabs>
          <w:tab w:val="left" w:pos="3161"/>
        </w:tabs>
        <w:ind w:start="1134"/>
      </w:pPr>
      <w:r>
        <w:t xml:space="preserve">Chapter </w:t>
      </w:r>
      <w:r>
        <w:t xml:space="preserve">1</w:t>
      </w:r>
      <w:r>
        <w:tab/>
      </w:r>
      <w:r>
        <w:t xml:space="preserve">File evaluation</w:t>
      </w:r>
    </w:p>
    <w:p w:rsidR="00EF4860" w:rsidRDefault="00EF4860">
      <w:pPr>
        <w:pStyle w:val="Corpsdetexte"/>
        <w:spacing w:before="9"/>
        <w:rPr>
          <w:sz w:val="32"/>
        </w:rPr>
      </w:pPr>
    </w:p>
    <w:p w:rsidR="00EF4860" w:rsidRDefault="003E79BB">
      <w:pPr>
        <w:pStyle w:val="Corpsdetexte"/>
        <w:tabs>
          <w:tab w:val="left" w:pos="3160"/>
        </w:tabs>
        <w:ind w:start="1134"/>
      </w:pPr>
      <w:r>
        <w:t xml:space="preserve">Chapter </w:t>
      </w:r>
      <w:r>
        <w:t xml:space="preserve">2</w:t>
      </w:r>
      <w:r>
        <w:tab/>
      </w:r>
      <w:r>
        <w:t xml:space="preserve">Substance </w:t>
      </w:r>
      <w:r>
        <w:t xml:space="preserve">evaluation</w:t>
      </w:r>
    </w:p>
    <w:p w:rsidR="00EF4860" w:rsidRDefault="00EF4860">
      <w:pPr>
        <w:pStyle w:val="Corpsdetexte"/>
        <w:spacing w:before="10"/>
        <w:rPr>
          <w:sz w:val="32"/>
        </w:rPr>
      </w:pPr>
    </w:p>
    <w:p w:rsidR="00EF4860" w:rsidRDefault="003E79BB">
      <w:pPr>
        <w:pStyle w:val="Corpsdetexte"/>
        <w:tabs>
          <w:tab w:val="left" w:pos="3161"/>
        </w:tabs>
        <w:ind w:start="1134"/>
      </w:pPr>
      <w:r>
        <w:t xml:space="preserve">Chapter </w:t>
      </w:r>
      <w:r>
        <w:t xml:space="preserve">3</w:t>
      </w:r>
      <w:r>
        <w:tab/>
      </w:r>
      <w:r>
        <w:t xml:space="preserve">Valuation of </w:t>
      </w:r>
      <w:r>
        <w:t xml:space="preserve">intermediaries</w:t>
      </w:r>
    </w:p>
    <w:p w:rsidR="00EF4860" w:rsidRDefault="00EF4860">
      <w:pPr>
        <w:pStyle w:val="Corpsdetexte"/>
        <w:spacing w:before="10"/>
        <w:rPr>
          <w:sz w:val="32"/>
        </w:rPr>
      </w:pPr>
    </w:p>
    <w:p w:rsidR="00EF4860" w:rsidRDefault="003E79BB">
      <w:pPr>
        <w:pStyle w:val="Corpsdetexte"/>
        <w:tabs>
          <w:tab w:val="left" w:pos="3160"/>
        </w:tabs>
        <w:ind w:start="1134"/>
      </w:pPr>
      <w:r>
        <w:t xml:space="preserve">Chapter </w:t>
      </w:r>
      <w:r>
        <w:t xml:space="preserve">4</w:t>
      </w:r>
      <w:r>
        <w:tab/>
      </w:r>
      <w:r>
        <w:t xml:space="preserve">Common </w:t>
      </w:r>
      <w:r>
        <w:t xml:space="preserve">provisions</w:t>
      </w:r>
    </w:p>
    <w:p w:rsidR="00EF4860" w:rsidRDefault="00EF4860">
      <w:p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Corpsdetexte"/>
        <w:tabs>
          <w:tab w:val="left" w:pos="3161"/>
        </w:tabs>
        <w:spacing w:before="90"/>
        <w:ind w:start="1134"/>
      </w:pPr>
      <w:r>
        <w:t xml:space="preserve">TITLE </w:t>
      </w:r>
      <w:r>
        <w:t xml:space="preserve">VII</w:t>
      </w:r>
      <w:r>
        <w:tab/>
      </w:r>
      <w:r>
        <w:t xml:space="preserve">AUTHORIZATION</w:t>
      </w:r>
    </w:p>
    <w:p w:rsidR="00EF4860" w:rsidRDefault="00EF4860">
      <w:pPr>
        <w:pStyle w:val="Corpsdetexte"/>
        <w:spacing w:before="10"/>
        <w:rPr>
          <w:sz w:val="32"/>
        </w:rPr>
      </w:pPr>
    </w:p>
    <w:p w:rsidR="00EF4860" w:rsidRDefault="003E79BB">
      <w:pPr>
        <w:pStyle w:val="Corpsdetexte"/>
        <w:tabs>
          <w:tab w:val="left" w:pos="3161"/>
        </w:tabs>
        <w:ind w:start="1134"/>
      </w:pPr>
      <w:r>
        <w:t xml:space="preserve">Chapter </w:t>
      </w:r>
      <w:r>
        <w:t xml:space="preserve">1</w:t>
      </w:r>
      <w:r>
        <w:tab/>
      </w:r>
      <w:r>
        <w:t xml:space="preserve">Authorization </w:t>
      </w:r>
      <w:r>
        <w:t xml:space="preserve">requirements</w:t>
      </w:r>
    </w:p>
    <w:p w:rsidR="00EF4860" w:rsidRDefault="00EF4860">
      <w:pPr>
        <w:pStyle w:val="Corpsdetexte"/>
        <w:spacing w:before="10"/>
        <w:rPr>
          <w:sz w:val="32"/>
        </w:rPr>
      </w:pPr>
    </w:p>
    <w:p w:rsidR="00EF4860" w:rsidRDefault="003E79BB">
      <w:pPr>
        <w:pStyle w:val="Corpsdetexte"/>
        <w:tabs>
          <w:tab w:val="left" w:pos="3160"/>
        </w:tabs>
        <w:spacing w:before="1"/>
        <w:ind w:start="1134"/>
      </w:pPr>
      <w:r>
        <w:t xml:space="preserve">Chapter </w:t>
      </w:r>
      <w:r>
        <w:t xml:space="preserve">2</w:t>
      </w:r>
      <w:r>
        <w:tab/>
      </w:r>
      <w:r>
        <w:t xml:space="preserve">Granting </w:t>
      </w:r>
      <w:r>
        <w:t xml:space="preserve">authorizations</w:t>
      </w:r>
    </w:p>
    <w:p w:rsidR="00EF4860" w:rsidRDefault="00EF4860">
      <w:pPr>
        <w:pStyle w:val="Corpsdetexte"/>
        <w:spacing w:before="9"/>
        <w:rPr>
          <w:sz w:val="32"/>
        </w:rPr>
      </w:pPr>
    </w:p>
    <w:p w:rsidR="00EF4860" w:rsidRDefault="003E79BB">
      <w:pPr>
        <w:pStyle w:val="Corpsdetexte"/>
        <w:tabs>
          <w:tab w:val="left" w:pos="3160"/>
        </w:tabs>
        <w:spacing w:before="1"/>
        <w:ind w:start="1134"/>
      </w:pPr>
      <w:r>
        <w:t xml:space="preserve">Chapter </w:t>
      </w:r>
      <w:r>
        <w:t xml:space="preserve">3</w:t>
      </w:r>
      <w:r>
        <w:tab/>
      </w:r>
      <w:r>
        <w:t xml:space="preserve">Supply </w:t>
      </w:r>
      <w:r>
        <w:t xml:space="preserve">chain</w:t>
      </w:r>
      <w:r>
        <w:t xml:space="preserve"> approvals</w:t>
      </w:r>
    </w:p>
    <w:p w:rsidR="00EF4860" w:rsidRDefault="00EF4860">
      <w:pPr>
        <w:pStyle w:val="Corpsdetexte"/>
        <w:spacing w:before="9"/>
        <w:rPr>
          <w:sz w:val="32"/>
        </w:rPr>
      </w:pPr>
    </w:p>
    <w:p w:rsidR="00EF4860" w:rsidRDefault="003E79BB">
      <w:pPr>
        <w:pStyle w:val="Corpsdetexte"/>
        <w:tabs>
          <w:tab w:val="left" w:pos="3162"/>
        </w:tabs>
        <w:spacing w:before="1" w:line="360" w:lineRule="auto"/>
        <w:ind w:start="3162" w:end="1281" w:hanging="2028"/>
        <w:jc w:val="both"/>
      </w:pPr>
      <w:r>
        <w:t xml:space="preserve">TITLE </w:t>
      </w:r>
      <w:r>
        <w:t xml:space="preserve">VIII</w:t>
      </w:r>
      <w:r>
        <w:tab/>
      </w:r>
      <w:r>
        <w:t xml:space="preserve">RESTRICTIONS ON THE MANUFACTURE, PLACING ON THE MARKET AND </w:t>
      </w:r>
      <w:r>
        <w:t xml:space="preserve">USE OF CERTAIN </w:t>
      </w:r>
      <w:r>
        <w:t xml:space="preserve">DANGEROUS </w:t>
      </w:r>
      <w:r>
        <w:t xml:space="preserve">SUBSTANCES AND PREPARATIONS</w:t>
      </w:r>
    </w:p>
    <w:p w:rsidR="00EF4860" w:rsidRDefault="00EF4860">
      <w:pPr>
        <w:pStyle w:val="Corpsdetexte"/>
        <w:spacing w:before="10"/>
        <w:rPr>
          <w:sz w:val="20"/>
        </w:rPr>
      </w:pPr>
    </w:p>
    <w:p w:rsidR="00EF4860" w:rsidRDefault="003E79BB">
      <w:pPr>
        <w:pStyle w:val="Corpsdetexte"/>
        <w:tabs>
          <w:tab w:val="left" w:pos="3161"/>
        </w:tabs>
        <w:ind w:start="1134"/>
      </w:pPr>
      <w:r>
        <w:t xml:space="preserve">Chapter </w:t>
      </w:r>
      <w:r>
        <w:t xml:space="preserve">1</w:t>
      </w:r>
      <w:r>
        <w:tab/>
      </w:r>
      <w:r>
        <w:t xml:space="preserve">General</w:t>
      </w:r>
    </w:p>
    <w:p w:rsidR="00EF4860" w:rsidRDefault="00EF4860">
      <w:pPr>
        <w:pStyle w:val="Corpsdetexte"/>
        <w:spacing w:before="10"/>
        <w:rPr>
          <w:sz w:val="32"/>
        </w:rPr>
      </w:pPr>
    </w:p>
    <w:p w:rsidR="00EF4860" w:rsidRDefault="003E79BB">
      <w:pPr>
        <w:pStyle w:val="Corpsdetexte"/>
        <w:tabs>
          <w:tab w:val="left" w:pos="3160"/>
        </w:tabs>
        <w:ind w:start="1134"/>
      </w:pPr>
      <w:r>
        <w:t xml:space="preserve">Chapter </w:t>
      </w:r>
      <w:r>
        <w:t xml:space="preserve">2</w:t>
      </w:r>
      <w:r>
        <w:tab/>
      </w:r>
      <w:r>
        <w:t xml:space="preserve">The restriction procedure</w:t>
      </w:r>
    </w:p>
    <w:p w:rsidR="00EF4860" w:rsidRDefault="00EF4860">
      <w:pPr>
        <w:pStyle w:val="Corpsdetexte"/>
        <w:spacing w:before="10"/>
        <w:rPr>
          <w:sz w:val="32"/>
        </w:rPr>
      </w:pPr>
    </w:p>
    <w:p w:rsidR="00EF4860" w:rsidRDefault="003E79BB">
      <w:pPr>
        <w:pStyle w:val="Corpsdetexte"/>
        <w:tabs>
          <w:tab w:val="left" w:pos="3162"/>
        </w:tabs>
        <w:ind w:start="1134"/>
      </w:pPr>
      <w:r>
        <w:t xml:space="preserve">TITLE </w:t>
      </w:r>
      <w:r>
        <w:t xml:space="preserve">IX</w:t>
      </w:r>
      <w:r>
        <w:tab/>
      </w:r>
      <w:r>
        <w:t xml:space="preserve">ROYALTIES AND FEES</w:t>
      </w:r>
    </w:p>
    <w:p w:rsidR="00EF4860" w:rsidRDefault="00EF4860">
      <w:pPr>
        <w:pStyle w:val="Corpsdetexte"/>
        <w:spacing w:before="10"/>
        <w:rPr>
          <w:sz w:val="32"/>
        </w:rPr>
      </w:pPr>
    </w:p>
    <w:p w:rsidR="00EF4860" w:rsidRDefault="003E79BB">
      <w:pPr>
        <w:pStyle w:val="Corpsdetexte"/>
        <w:tabs>
          <w:tab w:val="left" w:pos="3162"/>
        </w:tabs>
        <w:ind w:start="1134"/>
      </w:pPr>
      <w:r>
        <w:t xml:space="preserve">TITLE </w:t>
      </w:r>
      <w:r>
        <w:t xml:space="preserve">X</w:t>
      </w:r>
      <w:r>
        <w:tab/>
      </w:r>
      <w:r>
        <w:t xml:space="preserve">THE </w:t>
      </w:r>
      <w:r>
        <w:t xml:space="preserve">AGENCY</w:t>
      </w:r>
    </w:p>
    <w:p w:rsidR="00EF4860" w:rsidRDefault="00EF4860">
      <w:pPr>
        <w:pStyle w:val="Corpsdetexte"/>
        <w:spacing w:before="9"/>
        <w:rPr>
          <w:sz w:val="32"/>
        </w:rPr>
      </w:pPr>
    </w:p>
    <w:p w:rsidR="00EF4860" w:rsidRDefault="003E79BB">
      <w:pPr>
        <w:pStyle w:val="Corpsdetexte"/>
        <w:tabs>
          <w:tab w:val="left" w:pos="3161"/>
        </w:tabs>
        <w:spacing w:line="568" w:lineRule="auto"/>
        <w:ind w:start="1134" w:end="2072"/>
      </w:pPr>
      <w:r>
        <w:t xml:space="preserve">TITLE </w:t>
      </w:r>
      <w:r>
        <w:t xml:space="preserve">XI</w:t>
      </w:r>
      <w:r>
        <w:tab/>
      </w:r>
      <w:r>
        <w:t xml:space="preserve">CLASSIFICATION AND LABELLING INVENTORY TITLE </w:t>
      </w:r>
      <w:r>
        <w:t xml:space="preserve">XII</w:t>
      </w:r>
      <w:r>
        <w:tab/>
      </w:r>
      <w:r>
        <w:t xml:space="preserve">INFORMATION</w:t>
      </w:r>
    </w:p>
    <w:p w:rsidR="00EF4860" w:rsidRDefault="003E79BB">
      <w:pPr>
        <w:pStyle w:val="Corpsdetexte"/>
        <w:tabs>
          <w:tab w:val="left" w:pos="3161"/>
        </w:tabs>
        <w:spacing w:line="568" w:lineRule="auto"/>
        <w:ind w:start="1134" w:end="5629"/>
      </w:pPr>
      <w:r>
        <w:t xml:space="preserve">TITLE </w:t>
      </w:r>
      <w:r>
        <w:t xml:space="preserve">XIII</w:t>
      </w:r>
      <w:r>
        <w:tab/>
      </w:r>
      <w:r>
        <w:t xml:space="preserve">COMPETENT AUTHORITIES TITLE </w:t>
      </w:r>
      <w:r>
        <w:t xml:space="preserve">XIV</w:t>
      </w:r>
      <w:r>
        <w:tab/>
      </w:r>
      <w:r>
        <w:t xml:space="preserve">EXECUTION</w:t>
      </w:r>
    </w:p>
    <w:p w:rsidR="00EF4860" w:rsidRDefault="003E79BB">
      <w:pPr>
        <w:pStyle w:val="Corpsdetexte"/>
        <w:tabs>
          <w:tab w:val="left" w:pos="3163"/>
        </w:tabs>
        <w:ind w:start="1134"/>
      </w:pPr>
      <w:r>
        <w:t xml:space="preserve">SECTION </w:t>
      </w:r>
      <w:r>
        <w:t xml:space="preserve">XV</w:t>
      </w:r>
      <w:r>
        <w:tab/>
      </w:r>
      <w:r>
        <w:t xml:space="preserve">TRANSITIONAL AND </w:t>
      </w:r>
      <w:r>
        <w:t xml:space="preserve">FINAL </w:t>
      </w:r>
      <w:r>
        <w:t xml:space="preserve">PROVISIONS</w:t>
      </w:r>
    </w:p>
    <w:p w:rsidR="00EF4860" w:rsidRDefault="00EF4860">
      <w:p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Corpsdetexte"/>
        <w:tabs>
          <w:tab w:val="left" w:pos="3163"/>
        </w:tabs>
        <w:spacing w:before="90" w:line="360" w:lineRule="auto"/>
        <w:ind w:start="3162" w:end="1561" w:hanging="2028"/>
      </w:pPr>
      <w:r>
        <w:t xml:space="preserve">ANNEX </w:t>
      </w:r>
      <w:r>
        <w:t xml:space="preserve">I</w:t>
      </w:r>
      <w:r>
        <w:tab/>
      </w:r>
      <w:r>
        <w:tab/>
      </w:r>
      <w:r>
        <w:t xml:space="preserve">GENERAL PROVISIONS FOR </w:t>
      </w:r>
      <w:r>
        <w:t xml:space="preserve">SUBSTANCE EVALUATION AND </w:t>
      </w:r>
      <w:r>
        <w:t xml:space="preserve">CHEMICAL </w:t>
      </w:r>
      <w:r>
        <w:t xml:space="preserve">SAFETY REPORTING</w:t>
      </w:r>
    </w:p>
    <w:p w:rsidR="00EF4860" w:rsidRDefault="00EF4860">
      <w:pPr>
        <w:pStyle w:val="Corpsdetexte"/>
        <w:spacing w:before="10"/>
        <w:rPr>
          <w:sz w:val="20"/>
        </w:rPr>
      </w:pPr>
    </w:p>
    <w:p w:rsidR="00EF4860" w:rsidRDefault="003E79BB">
      <w:pPr>
        <w:pStyle w:val="Corpsdetexte"/>
        <w:tabs>
          <w:tab w:val="left" w:pos="3161"/>
        </w:tabs>
        <w:spacing w:before="1"/>
        <w:ind w:start="1134"/>
      </w:pPr>
      <w:r>
        <w:t xml:space="preserve">APPENDIX </w:t>
      </w:r>
      <w:r>
        <w:t xml:space="preserve">II</w:t>
      </w:r>
      <w:r>
        <w:tab/>
      </w:r>
      <w:r>
        <w:t xml:space="preserve">GUIDE TO </w:t>
      </w:r>
      <w:r>
        <w:t xml:space="preserve">THE PREPARATION OF </w:t>
      </w:r>
      <w:r>
        <w:t xml:space="preserve">SAFETY </w:t>
      </w:r>
      <w:r>
        <w:t xml:space="preserve">DATA SHEETS</w:t>
      </w:r>
    </w:p>
    <w:p w:rsidR="00EF4860" w:rsidRDefault="00EF4860">
      <w:pPr>
        <w:pStyle w:val="Corpsdetexte"/>
        <w:spacing w:before="9"/>
        <w:rPr>
          <w:sz w:val="32"/>
        </w:rPr>
      </w:pPr>
    </w:p>
    <w:p w:rsidR="00EF4860" w:rsidRDefault="003E79BB">
      <w:pPr>
        <w:pStyle w:val="Corpsdetexte"/>
        <w:tabs>
          <w:tab w:val="left" w:pos="3161"/>
        </w:tabs>
        <w:spacing w:before="1" w:line="360" w:lineRule="auto"/>
        <w:ind w:start="3162" w:end="1237" w:hanging="2028"/>
      </w:pPr>
      <w:r>
        <w:t xml:space="preserve">ANNEX </w:t>
      </w:r>
      <w:r>
        <w:t xml:space="preserve">III</w:t>
      </w:r>
      <w:r>
        <w:tab/>
      </w:r>
      <w:r>
        <w:t xml:space="preserve">CRITERIA FOR SUBSTANCES REGISTERED IN QUANTITIES BETWEEN 1 AND 10 </w:t>
      </w:r>
      <w:r>
        <w:t xml:space="preserve">TONNES</w:t>
      </w:r>
    </w:p>
    <w:p w:rsidR="00EF4860" w:rsidRDefault="00EF4860">
      <w:pPr>
        <w:pStyle w:val="Corpsdetexte"/>
        <w:spacing w:before="10"/>
        <w:rPr>
          <w:sz w:val="20"/>
        </w:rPr>
      </w:pPr>
    </w:p>
    <w:p w:rsidR="00EF4860" w:rsidRDefault="003E79BB">
      <w:pPr>
        <w:pStyle w:val="Corpsdetexte"/>
        <w:tabs>
          <w:tab w:val="left" w:pos="3162"/>
        </w:tabs>
        <w:spacing w:line="360" w:lineRule="auto"/>
        <w:ind w:start="3162" w:end="2014" w:hanging="2028"/>
      </w:pPr>
      <w:r>
        <w:t xml:space="preserve">ANNEX </w:t>
      </w:r>
      <w:r>
        <w:t xml:space="preserve">IV</w:t>
      </w:r>
      <w:r>
        <w:tab/>
      </w:r>
      <w:r>
        <w:t xml:space="preserve">EXEMPTIONS </w:t>
      </w:r>
      <w:r>
        <w:t xml:space="preserve">FROM REGISTRATION IN ACCORDANCE WITH </w:t>
      </w:r>
      <w:r>
        <w:t xml:space="preserve">ARTICLE </w:t>
      </w:r>
      <w:r>
        <w:t xml:space="preserve">2(</w:t>
      </w:r>
      <w:r>
        <w:t xml:space="preserve">7)(</w:t>
      </w:r>
      <w:r>
        <w:t xml:space="preserve">A)</w:t>
      </w:r>
    </w:p>
    <w:p w:rsidR="00EF4860" w:rsidRDefault="00EF4860">
      <w:pPr>
        <w:pStyle w:val="Corpsdetexte"/>
        <w:spacing w:before="10"/>
        <w:rPr>
          <w:sz w:val="20"/>
        </w:rPr>
      </w:pPr>
    </w:p>
    <w:p w:rsidR="00EF4860" w:rsidRDefault="003E79BB">
      <w:pPr>
        <w:pStyle w:val="Corpsdetexte"/>
        <w:tabs>
          <w:tab w:val="left" w:pos="3162"/>
        </w:tabs>
        <w:spacing w:line="360" w:lineRule="auto"/>
        <w:ind w:start="3162" w:end="2027" w:hanging="2028"/>
      </w:pPr>
      <w:r>
        <w:t xml:space="preserve">ANNEX </w:t>
      </w:r>
      <w:r>
        <w:t xml:space="preserve">V</w:t>
      </w:r>
      <w:r>
        <w:tab/>
      </w:r>
      <w:r>
        <w:t xml:space="preserve">EXEMPTIONS </w:t>
      </w:r>
      <w:r>
        <w:t xml:space="preserve">FROM REGISTRATION IN ACCORDANCE WITH </w:t>
      </w:r>
      <w:r>
        <w:t xml:space="preserve">ARTICLE </w:t>
      </w:r>
      <w:r>
        <w:t xml:space="preserve">2(</w:t>
      </w:r>
      <w:r>
        <w:t xml:space="preserve">7)(</w:t>
      </w:r>
      <w:r>
        <w:t xml:space="preserve">B)</w:t>
      </w:r>
    </w:p>
    <w:p w:rsidR="00EF4860" w:rsidRDefault="00EF4860">
      <w:pPr>
        <w:pStyle w:val="Corpsdetexte"/>
        <w:spacing w:before="10"/>
        <w:rPr>
          <w:sz w:val="20"/>
        </w:rPr>
      </w:pPr>
    </w:p>
    <w:p w:rsidR="00EF4860" w:rsidRDefault="003E79BB">
      <w:pPr>
        <w:pStyle w:val="Corpsdetexte"/>
        <w:tabs>
          <w:tab w:val="left" w:pos="3161"/>
        </w:tabs>
        <w:ind w:start="1134"/>
      </w:pPr>
      <w:r>
        <w:t xml:space="preserve">ANNEX </w:t>
      </w:r>
      <w:r>
        <w:t xml:space="preserve">VI</w:t>
      </w:r>
      <w:r>
        <w:tab/>
      </w:r>
      <w:r>
        <w:t xml:space="preserve">INFORMATION </w:t>
      </w:r>
      <w:r>
        <w:t xml:space="preserve">REQUIREMENTS </w:t>
      </w:r>
      <w:r>
        <w:t xml:space="preserve">REFERRED TO IN </w:t>
      </w:r>
      <w:r>
        <w:t xml:space="preserve">ARTICLE </w:t>
      </w:r>
      <w:r>
        <w:t xml:space="preserve">10</w:t>
      </w:r>
    </w:p>
    <w:p w:rsidR="00EF4860" w:rsidRDefault="00EF4860">
      <w:pPr>
        <w:pStyle w:val="Corpsdetexte"/>
        <w:spacing w:before="9"/>
        <w:rPr>
          <w:sz w:val="32"/>
        </w:rPr>
      </w:pPr>
    </w:p>
    <w:p w:rsidR="00EF4860" w:rsidRDefault="003E79BB">
      <w:pPr>
        <w:pStyle w:val="Corpsdetexte"/>
        <w:tabs>
          <w:tab w:val="left" w:pos="3161"/>
        </w:tabs>
        <w:spacing w:line="360" w:lineRule="auto"/>
        <w:ind w:start="3162" w:end="1259" w:hanging="2028"/>
      </w:pPr>
      <w:r>
        <w:t xml:space="preserve">ANNEX </w:t>
      </w:r>
      <w:r>
        <w:t xml:space="preserve">VII</w:t>
      </w:r>
      <w:r>
        <w:tab/>
      </w:r>
      <w:r>
        <w:t xml:space="preserve">STANDARD INFORMATION </w:t>
      </w:r>
      <w:r>
        <w:t xml:space="preserve">REQUIREMENTS </w:t>
      </w:r>
      <w:r>
        <w:t xml:space="preserve">FOR SUBSTANCES MANUFACTURED OR IMPORTED IN QUANTITIES OF ONE </w:t>
      </w:r>
      <w:r>
        <w:t xml:space="preserve">TONNE </w:t>
      </w:r>
      <w:r>
        <w:t xml:space="preserve">OR MORE</w:t>
      </w:r>
    </w:p>
    <w:p w:rsidR="00EF4860" w:rsidRDefault="00EF4860">
      <w:pPr>
        <w:spacing w:line="360" w:lineRule="auto"/>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Corpsdetexte"/>
        <w:tabs>
          <w:tab w:val="left" w:pos="3160"/>
        </w:tabs>
        <w:spacing w:before="90" w:line="360" w:lineRule="auto"/>
        <w:ind w:start="3162" w:end="1260" w:hanging="2028"/>
      </w:pPr>
      <w:r>
        <w:t xml:space="preserve">ANNEX </w:t>
      </w:r>
      <w:r>
        <w:t xml:space="preserve">VIII</w:t>
      </w:r>
      <w:r>
        <w:tab/>
      </w:r>
      <w:r>
        <w:t xml:space="preserve">STANDARD INFORMATION </w:t>
      </w:r>
      <w:r>
        <w:t xml:space="preserve">REQUIREMENTS </w:t>
      </w:r>
      <w:r>
        <w:t xml:space="preserve">FOR SUBSTANCES MANUFACTURED OR IMPORTED IN QUANTITIES OF 10 </w:t>
      </w:r>
      <w:r>
        <w:t xml:space="preserve">TONNES </w:t>
      </w:r>
      <w:r>
        <w:t xml:space="preserve">OR MORE</w:t>
      </w:r>
    </w:p>
    <w:p w:rsidR="00EF4860" w:rsidRDefault="00EF4860">
      <w:pPr>
        <w:pStyle w:val="Corpsdetexte"/>
        <w:spacing w:before="10"/>
        <w:rPr>
          <w:sz w:val="20"/>
        </w:rPr>
      </w:pPr>
    </w:p>
    <w:p w:rsidR="00EF4860" w:rsidRDefault="003E79BB">
      <w:pPr>
        <w:pStyle w:val="Corpsdetexte"/>
        <w:tabs>
          <w:tab w:val="left" w:pos="3162"/>
        </w:tabs>
        <w:spacing w:before="1" w:line="360" w:lineRule="auto"/>
        <w:ind w:start="3162" w:end="1259" w:hanging="2028"/>
      </w:pPr>
      <w:r>
        <w:t xml:space="preserve">ANNEX </w:t>
      </w:r>
      <w:r>
        <w:t xml:space="preserve">IX</w:t>
      </w:r>
      <w:r>
        <w:tab/>
      </w:r>
      <w:r>
        <w:t xml:space="preserve">STANDARD INFORMATION </w:t>
      </w:r>
      <w:r>
        <w:t xml:space="preserve">REQUIREMENTS </w:t>
      </w:r>
      <w:r>
        <w:t xml:space="preserve">FOR SUBSTANCES MANUFACTURED OR IMPORTED IN QUANTITIES OF 100 </w:t>
      </w:r>
      <w:r>
        <w:t xml:space="preserve">TONNES </w:t>
      </w:r>
      <w:r>
        <w:t xml:space="preserve">OR MORE</w:t>
      </w:r>
    </w:p>
    <w:p w:rsidR="00EF4860" w:rsidRDefault="00EF4860">
      <w:pPr>
        <w:pStyle w:val="Corpsdetexte"/>
        <w:spacing w:before="10"/>
        <w:rPr>
          <w:sz w:val="20"/>
        </w:rPr>
      </w:pPr>
    </w:p>
    <w:p w:rsidR="00EF4860" w:rsidRDefault="003E79BB">
      <w:pPr>
        <w:pStyle w:val="Corpsdetexte"/>
        <w:tabs>
          <w:tab w:val="left" w:pos="3162"/>
        </w:tabs>
        <w:spacing w:line="360" w:lineRule="auto"/>
        <w:ind w:start="3162" w:end="1259" w:hanging="2028"/>
      </w:pPr>
      <w:r>
        <w:t xml:space="preserve">ANNEX </w:t>
      </w:r>
      <w:r>
        <w:t xml:space="preserve">X</w:t>
      </w:r>
      <w:r>
        <w:tab/>
      </w:r>
      <w:r>
        <w:t xml:space="preserve">STANDARD INFORMATION </w:t>
      </w:r>
      <w:r>
        <w:t xml:space="preserve">REQUIREMENTS </w:t>
      </w:r>
      <w:r>
        <w:t xml:space="preserve">FOR SUBSTANCES MANUFACTURED OR IMPORTED IN QUANTITIES OF 1000 </w:t>
      </w:r>
      <w:r>
        <w:t xml:space="preserve">TONNES </w:t>
      </w:r>
      <w:r>
        <w:t xml:space="preserve">OR MORE</w:t>
      </w:r>
    </w:p>
    <w:p w:rsidR="00EF4860" w:rsidRDefault="00EF4860">
      <w:pPr>
        <w:pStyle w:val="Corpsdetexte"/>
        <w:spacing w:before="10"/>
        <w:rPr>
          <w:sz w:val="20"/>
        </w:rPr>
      </w:pPr>
    </w:p>
    <w:p w:rsidR="00EF4860" w:rsidRDefault="003E79BB">
      <w:pPr>
        <w:pStyle w:val="Corpsdetexte"/>
        <w:tabs>
          <w:tab w:val="left" w:pos="3161"/>
        </w:tabs>
        <w:spacing w:line="360" w:lineRule="auto"/>
        <w:ind w:start="3162" w:end="2091" w:hanging="2028"/>
      </w:pPr>
      <w:r>
        <w:t xml:space="preserve">ANNEX </w:t>
      </w:r>
      <w:r>
        <w:t xml:space="preserve">XI</w:t>
      </w:r>
      <w:r>
        <w:tab/>
      </w:r>
      <w:r>
        <w:t xml:space="preserve">GENERAL RULES FOR </w:t>
      </w:r>
      <w:r>
        <w:t xml:space="preserve">ADAPTING THE </w:t>
      </w:r>
      <w:r>
        <w:t xml:space="preserve">STANDARD TEST </w:t>
      </w:r>
      <w:r>
        <w:t xml:space="preserve">REGIME </w:t>
      </w:r>
      <w:r>
        <w:t xml:space="preserve">REFERRED TO IN ANNEXES </w:t>
      </w:r>
      <w:r>
        <w:t xml:space="preserve">VII TO </w:t>
      </w:r>
      <w:r>
        <w:t xml:space="preserve">X</w:t>
      </w:r>
    </w:p>
    <w:p w:rsidR="00EF4860" w:rsidRDefault="00EF4860">
      <w:pPr>
        <w:pStyle w:val="Corpsdetexte"/>
        <w:spacing w:before="9"/>
        <w:rPr>
          <w:sz w:val="20"/>
        </w:rPr>
      </w:pPr>
    </w:p>
    <w:p w:rsidR="00EF4860" w:rsidRDefault="003E79BB">
      <w:pPr>
        <w:pStyle w:val="Corpsdetexte"/>
        <w:tabs>
          <w:tab w:val="left" w:pos="3161"/>
        </w:tabs>
        <w:spacing w:line="360" w:lineRule="auto"/>
        <w:ind w:start="3162" w:end="1292" w:hanging="2028"/>
      </w:pPr>
      <w:r>
        <w:t xml:space="preserve">ANNEX </w:t>
      </w:r>
      <w:r>
        <w:t xml:space="preserve">XII</w:t>
      </w:r>
      <w:r>
        <w:tab/>
      </w:r>
      <w:r>
        <w:t xml:space="preserve">GENERAL PROVISIONS TO BE APPLIED BY DOWNSTREAM USERS WHEN </w:t>
      </w:r>
      <w:r>
        <w:t xml:space="preserve">EVALUATING SUBSTANCES AND </w:t>
      </w:r>
      <w:r>
        <w:t xml:space="preserve">PREPARING </w:t>
      </w:r>
      <w:r>
        <w:t xml:space="preserve">CHEMICAL </w:t>
      </w:r>
      <w:r>
        <w:t xml:space="preserve">SAFETY REPORTS</w:t>
      </w:r>
    </w:p>
    <w:p w:rsidR="00EF4860" w:rsidRDefault="00EF4860">
      <w:pPr>
        <w:spacing w:line="360" w:lineRule="auto"/>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Corpsdetexte"/>
        <w:tabs>
          <w:tab w:val="left" w:pos="3160"/>
        </w:tabs>
        <w:spacing w:before="90" w:line="360" w:lineRule="auto"/>
        <w:ind w:start="3162" w:end="1482" w:hanging="2028"/>
      </w:pPr>
      <w:r>
        <w:t xml:space="preserve">ANNEX </w:t>
      </w:r>
      <w:r>
        <w:t xml:space="preserve">XIII</w:t>
      </w:r>
      <w:r>
        <w:tab/>
      </w:r>
      <w:r>
        <w:t xml:space="preserve">CRITERIA FOR </w:t>
      </w:r>
      <w:r>
        <w:t xml:space="preserve">IDENTIFYING PERSISTENT, BIOACCUMULATIVE AND TOXIC SUBSTANCES, AND VERY PERSISTENT AND VERY </w:t>
      </w:r>
      <w:r>
        <w:t xml:space="preserve">BIOACCUMULATIVE </w:t>
      </w:r>
      <w:r>
        <w:t xml:space="preserve">SUBSTANCES</w:t>
      </w:r>
    </w:p>
    <w:p w:rsidR="00EF4860" w:rsidRDefault="00EF4860">
      <w:pPr>
        <w:pStyle w:val="Corpsdetexte"/>
        <w:spacing w:before="10"/>
        <w:rPr>
          <w:sz w:val="20"/>
        </w:rPr>
      </w:pPr>
    </w:p>
    <w:p w:rsidR="00EF4860" w:rsidRDefault="003E79BB">
      <w:pPr>
        <w:pStyle w:val="Corpsdetexte"/>
        <w:tabs>
          <w:tab w:val="left" w:pos="3161"/>
        </w:tabs>
        <w:spacing w:before="1" w:line="568" w:lineRule="auto"/>
        <w:ind w:start="1134" w:end="2657"/>
      </w:pPr>
      <w:r>
        <w:t xml:space="preserve">ANNEX </w:t>
      </w:r>
      <w:r>
        <w:t xml:space="preserve">XIV</w:t>
      </w:r>
      <w:r>
        <w:tab/>
      </w:r>
      <w:r>
        <w:t xml:space="preserve">LIST OF SUBSTANCES SUBJECT TO AUTHORIZATION ANNEX </w:t>
      </w:r>
      <w:r>
        <w:t xml:space="preserve">XV</w:t>
      </w:r>
      <w:r>
        <w:tab/>
      </w:r>
      <w:r>
        <w:t xml:space="preserve">FILES</w:t>
      </w:r>
    </w:p>
    <w:p w:rsidR="00EF4860" w:rsidRDefault="003E79BB">
      <w:pPr>
        <w:pStyle w:val="Corpsdetexte"/>
        <w:tabs>
          <w:tab w:val="left" w:pos="3162"/>
        </w:tabs>
        <w:ind w:start="1134"/>
      </w:pPr>
      <w:r>
        <w:t xml:space="preserve">APPENDIX </w:t>
      </w:r>
      <w:r>
        <w:t xml:space="preserve">XVI</w:t>
      </w:r>
      <w:r>
        <w:tab/>
      </w:r>
      <w:r>
        <w:t xml:space="preserve">SOCIO-ECONOMIC </w:t>
      </w:r>
      <w:r>
        <w:t xml:space="preserve">ANALYSIS</w:t>
      </w:r>
    </w:p>
    <w:p w:rsidR="00EF4860" w:rsidRDefault="00EF4860">
      <w:pPr>
        <w:pStyle w:val="Corpsdetexte"/>
        <w:spacing w:before="9"/>
        <w:rPr>
          <w:sz w:val="32"/>
        </w:rPr>
      </w:pPr>
    </w:p>
    <w:p w:rsidR="00EF4860" w:rsidRDefault="003E79BB">
      <w:pPr>
        <w:pStyle w:val="Corpsdetexte"/>
        <w:tabs>
          <w:tab w:val="left" w:pos="3160"/>
        </w:tabs>
        <w:spacing w:line="360" w:lineRule="auto"/>
        <w:ind w:start="3162" w:end="1514" w:hanging="2028"/>
      </w:pPr>
      <w:r>
        <w:t xml:space="preserve">ANNEX </w:t>
      </w:r>
      <w:r>
        <w:t xml:space="preserve">XVII</w:t>
      </w:r>
      <w:r>
        <w:tab/>
      </w:r>
      <w:r>
        <w:t xml:space="preserve">RESTRICTIONS ON THE MANUFACTURE, PLACING ON THE MARKET AND </w:t>
      </w:r>
      <w:r>
        <w:t xml:space="preserve">USE OF CERTAIN DANGEROUS SUBSTANCES, PREPARATIONS AND ARTICLES</w:t>
      </w:r>
    </w:p>
    <w:p w:rsidR="00EF4860" w:rsidRDefault="00EF4860">
      <w:pPr>
        <w:spacing w:line="360" w:lineRule="auto"/>
        <w:sectPr w:rsidR="00EF4860">
          <w:pgSz w:w="11910" w:h="16840"/>
          <w:pgMar w:top="1360" w:right="0" w:bottom="320" w:left="0" w:header="967" w:footer="123" w:gutter="0"/>
          <w:cols w:space="720"/>
        </w:sectPr>
      </w:pPr>
    </w:p>
    <w:p w:rsidR="00EF4860" w:rsidRDefault="00EF4860">
      <w:pPr>
        <w:pStyle w:val="Corpsdetexte"/>
        <w:spacing w:before="5"/>
        <w:rPr>
          <w:sz w:val="13"/>
        </w:rPr>
      </w:pPr>
    </w:p>
    <w:p w:rsidR="00EF4860" w:rsidRDefault="003E79BB">
      <w:pPr>
        <w:pStyle w:val="Titre1"/>
        <w:spacing w:line="360" w:lineRule="auto"/>
        <w:ind w:start="4652" w:end="4649" w:hanging="1"/>
      </w:pPr>
      <w:r>
        <w:t xml:space="preserve">TITLE </w:t>
      </w:r>
      <w:r>
        <w:t xml:space="preserve">I GENERAL INFORMATION</w:t>
      </w:r>
    </w:p>
    <w:p w:rsidR="00EF4860" w:rsidRDefault="00EF4860">
      <w:pPr>
        <w:pStyle w:val="Corpsdetexte"/>
        <w:spacing w:before="8"/>
        <w:rPr>
          <w:b/>
          <w:sz w:val="41"/>
        </w:rPr>
      </w:pPr>
    </w:p>
    <w:p w:rsidR="00EF4860" w:rsidRDefault="003E79BB">
      <w:pPr>
        <w:pStyle w:val="Titre2"/>
      </w:pPr>
      <w:r>
        <w:t xml:space="preserve">Chapter </w:t>
      </w:r>
      <w:r>
        <w:t xml:space="preserve">1</w:t>
      </w:r>
    </w:p>
    <w:p w:rsidR="00EF4860" w:rsidRDefault="003E79BB">
      <w:pPr>
        <w:spacing w:before="184"/>
        <w:ind w:start="1166" w:end="1166"/>
        <w:jc w:val="center"/>
        <w:rPr>
          <w:b/>
          <w:sz w:val="32"/>
        </w:rPr>
      </w:pPr>
      <w:r>
        <w:rPr>
          <w:b/>
          <w:sz w:val="32"/>
        </w:rPr>
        <w:t xml:space="preserve">Purpose, scope </w:t>
      </w:r>
      <w:r>
        <w:rPr>
          <w:b/>
          <w:sz w:val="32"/>
        </w:rPr>
        <w:t xml:space="preserve">and application</w:t>
      </w:r>
    </w:p>
    <w:p w:rsidR="00EF4860" w:rsidRDefault="00EF4860">
      <w:pPr>
        <w:pStyle w:val="Corpsdetexte"/>
        <w:rPr>
          <w:b/>
          <w:sz w:val="34"/>
        </w:rPr>
      </w:pPr>
    </w:p>
    <w:p w:rsidR="00EF4860" w:rsidRDefault="00EF4860">
      <w:pPr>
        <w:pStyle w:val="Corpsdetexte"/>
        <w:spacing w:before="6"/>
        <w:rPr>
          <w:b/>
          <w:sz w:val="44"/>
        </w:rPr>
      </w:pPr>
    </w:p>
    <w:p w:rsidR="00EF4860" w:rsidRDefault="003E79BB">
      <w:pPr>
        <w:ind w:start="1167" w:end="1166"/>
        <w:jc w:val="center"/>
        <w:rPr>
          <w:i/>
          <w:sz w:val="24"/>
        </w:rPr>
      </w:pPr>
      <w:r>
        <w:rPr>
          <w:i/>
          <w:sz w:val="24"/>
        </w:rPr>
        <w:t xml:space="preserve">Article 1</w:t>
      </w:r>
    </w:p>
    <w:p w:rsidR="00EF4860" w:rsidRDefault="003E79BB">
      <w:pPr>
        <w:spacing w:before="138"/>
        <w:ind w:start="1166" w:end="1166"/>
        <w:jc w:val="center"/>
        <w:rPr>
          <w:i/>
          <w:sz w:val="24"/>
        </w:rPr>
      </w:pPr>
      <w:r>
        <w:rPr>
          <w:i/>
          <w:sz w:val="24"/>
        </w:rPr>
        <w:t xml:space="preserve">Purpose and scope</w:t>
      </w:r>
    </w:p>
    <w:p w:rsidR="00EF4860" w:rsidRDefault="00EF4860">
      <w:pPr>
        <w:pStyle w:val="Corpsdetexte"/>
        <w:spacing w:before="9"/>
        <w:rPr>
          <w:i/>
          <w:sz w:val="32"/>
        </w:rPr>
      </w:pPr>
    </w:p>
    <w:p w:rsidR="00EF4860" w:rsidRDefault="003E79BB">
      <w:pPr>
        <w:pStyle w:val="Paragraphedeliste"/>
        <w:numPr>
          <w:ilvl w:val="0"/>
          <w:numId w:val="279"/>
        </w:numPr>
        <w:tabs>
          <w:tab w:val="left" w:pos="1983"/>
          <w:tab w:val="left" w:pos="1984"/>
        </w:tabs>
        <w:spacing w:line="360" w:lineRule="auto"/>
        <w:ind w:end="1177"/>
        <w:rPr>
          <w:sz w:val="24"/>
        </w:rPr>
      </w:pPr>
      <w:r>
        <w:rPr>
          <w:sz w:val="24"/>
        </w:rPr>
        <w:t xml:space="preserve">The aim of this regulation is to ensure a high level of protection for human health and the </w:t>
      </w:r>
      <w:r>
        <w:rPr>
          <w:sz w:val="24"/>
        </w:rPr>
        <w:t xml:space="preserve">environment, including the promotion of alternative methods for </w:t>
      </w:r>
      <w:r>
        <w:rPr>
          <w:sz w:val="24"/>
        </w:rPr>
        <w:t xml:space="preserve">assessing the hazards of substances, and the free movement of substances within the internal market, while improving competitiveness and </w:t>
      </w:r>
      <w:r>
        <w:rPr>
          <w:sz w:val="24"/>
        </w:rPr>
        <w:t xml:space="preserve">innovation.</w:t>
      </w:r>
    </w:p>
    <w:p w:rsidR="00EF4860" w:rsidRDefault="00EF4860">
      <w:pPr>
        <w:pStyle w:val="Corpsdetexte"/>
        <w:spacing w:before="9"/>
        <w:rPr>
          <w:sz w:val="20"/>
        </w:rPr>
      </w:pPr>
    </w:p>
    <w:p w:rsidR="00EF4860" w:rsidRDefault="003E79BB">
      <w:pPr>
        <w:pStyle w:val="Paragraphedeliste"/>
        <w:numPr>
          <w:ilvl w:val="0"/>
          <w:numId w:val="279"/>
        </w:numPr>
        <w:tabs>
          <w:tab w:val="left" w:pos="1983"/>
          <w:tab w:val="left" w:pos="1984"/>
        </w:tabs>
        <w:spacing w:line="360" w:lineRule="auto"/>
        <w:ind w:end="1253"/>
        <w:rPr>
          <w:sz w:val="24"/>
        </w:rPr>
      </w:pPr>
      <w:r>
        <w:rPr>
          <w:sz w:val="24"/>
        </w:rPr>
        <w:t xml:space="preserve">This Regulation lays </w:t>
      </w:r>
      <w:r w:rsidR="00C173E8">
        <w:rPr>
          <w:sz w:val="24"/>
        </w:rPr>
        <w:t xml:space="preserve">down</w:t>
      </w:r>
      <w:r>
        <w:rPr>
          <w:sz w:val="24"/>
        </w:rPr>
        <w:t xml:space="preserve"> provisions relating to substances and preparations within the meaning of </w:t>
      </w:r>
      <w:r>
        <w:rPr>
          <w:sz w:val="24"/>
        </w:rPr>
        <w:t xml:space="preserve">Article </w:t>
      </w:r>
      <w:r>
        <w:rPr>
          <w:sz w:val="24"/>
        </w:rPr>
        <w:t xml:space="preserve">3. These provisions apply to the manufacture, placing on the market or </w:t>
      </w:r>
      <w:r>
        <w:rPr>
          <w:sz w:val="24"/>
        </w:rPr>
        <w:t xml:space="preserve">use of these substances, on their own, in preparations or in articles, and to the placing on the market of </w:t>
      </w:r>
      <w:r>
        <w:rPr>
          <w:sz w:val="24"/>
        </w:rPr>
        <w:t xml:space="preserve">preparations.</w:t>
      </w:r>
    </w:p>
    <w:p w:rsidR="00EF4860" w:rsidRDefault="00EF4860">
      <w:pPr>
        <w:pStyle w:val="Corpsdetexte"/>
        <w:spacing w:before="10"/>
        <w:rPr>
          <w:sz w:val="20"/>
        </w:rPr>
      </w:pPr>
    </w:p>
    <w:p w:rsidR="00EF4860" w:rsidRDefault="003E79BB">
      <w:pPr>
        <w:pStyle w:val="Paragraphedeliste"/>
        <w:numPr>
          <w:ilvl w:val="0"/>
          <w:numId w:val="279"/>
        </w:numPr>
        <w:tabs>
          <w:tab w:val="left" w:pos="1983"/>
          <w:tab w:val="left" w:pos="1984"/>
        </w:tabs>
        <w:spacing w:line="360" w:lineRule="auto"/>
        <w:ind w:end="1260"/>
        <w:rPr>
          <w:sz w:val="24"/>
        </w:rPr>
      </w:pPr>
      <w:r>
        <w:rPr>
          <w:sz w:val="24"/>
        </w:rPr>
        <w:t xml:space="preserve">This Regulation is based on the principle that it is </w:t>
      </w:r>
      <w:r>
        <w:rPr>
          <w:sz w:val="24"/>
        </w:rPr>
        <w:t xml:space="preserve">the responsibility of manufacturers, importers and downstream users to ensure that they manufacture, place on the market or use substances </w:t>
      </w:r>
      <w:r w:rsidR="00C173E8">
        <w:rPr>
          <w:sz w:val="24"/>
        </w:rPr>
        <w:t xml:space="preserve">which</w:t>
      </w:r>
      <w:r>
        <w:rPr>
          <w:sz w:val="24"/>
        </w:rPr>
        <w:t xml:space="preserve"> do not </w:t>
      </w:r>
      <w:r>
        <w:rPr>
          <w:sz w:val="24"/>
        </w:rPr>
        <w:t xml:space="preserve">have </w:t>
      </w:r>
      <w:r>
        <w:rPr>
          <w:sz w:val="24"/>
        </w:rPr>
        <w:t xml:space="preserve">harmful effects on human health or the </w:t>
      </w:r>
      <w:r>
        <w:rPr>
          <w:sz w:val="24"/>
        </w:rPr>
        <w:t xml:space="preserve">environment. Its provisions are based on the </w:t>
      </w:r>
      <w:r>
        <w:rPr>
          <w:sz w:val="24"/>
        </w:rPr>
        <w:t xml:space="preserve">precautionary </w:t>
      </w:r>
      <w:r>
        <w:rPr>
          <w:sz w:val="24"/>
        </w:rPr>
        <w:t xml:space="preserve">principle</w:t>
      </w:r>
      <w:r>
        <w:rPr>
          <w:sz w:val="24"/>
        </w:rPr>
        <w:t xml:space="preserve">.</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rPr>
          <w:sz w:val="20"/>
        </w:rPr>
      </w:pPr>
    </w:p>
    <w:p w:rsidR="00EF4860" w:rsidRDefault="00EF4860">
      <w:pPr>
        <w:pStyle w:val="Corpsdetexte"/>
        <w:spacing w:before="6"/>
        <w:rPr>
          <w:sz w:val="21"/>
        </w:rPr>
      </w:pPr>
    </w:p>
    <w:p w:rsidR="00EF4860" w:rsidRDefault="003E79BB">
      <w:pPr>
        <w:spacing w:line="360" w:lineRule="auto"/>
        <w:ind w:start="5392" w:end="5389" w:hanging="2"/>
        <w:jc w:val="center"/>
        <w:rPr>
          <w:i/>
          <w:sz w:val="24"/>
        </w:rPr>
      </w:pPr>
      <w:r>
        <w:rPr>
          <w:i/>
          <w:sz w:val="24"/>
        </w:rPr>
        <w:t xml:space="preserve">Article </w:t>
      </w:r>
      <w:r>
        <w:rPr>
          <w:i/>
          <w:sz w:val="24"/>
        </w:rPr>
        <w:t xml:space="preserve">2 Application</w:t>
      </w:r>
    </w:p>
    <w:p w:rsidR="00EF4860" w:rsidRDefault="00EF4860">
      <w:pPr>
        <w:pStyle w:val="Corpsdetexte"/>
        <w:spacing w:before="9"/>
        <w:rPr>
          <w:i/>
          <w:sz w:val="20"/>
        </w:rPr>
      </w:pPr>
    </w:p>
    <w:p w:rsidR="00EF4860" w:rsidRDefault="003E79BB">
      <w:pPr>
        <w:pStyle w:val="Paragraphedeliste"/>
        <w:numPr>
          <w:ilvl w:val="0"/>
          <w:numId w:val="278"/>
        </w:numPr>
        <w:tabs>
          <w:tab w:val="left" w:pos="1984"/>
          <w:tab w:val="left" w:pos="1985"/>
        </w:tabs>
        <w:rPr>
          <w:sz w:val="24"/>
        </w:rPr>
      </w:pPr>
      <w:r>
        <w:rPr>
          <w:sz w:val="24"/>
        </w:rPr>
        <w:t xml:space="preserve">These regulations </w:t>
      </w:r>
      <w:r w:rsidR="00C173E8">
        <w:rPr>
          <w:sz w:val="24"/>
        </w:rPr>
        <w:t xml:space="preserve">are</w:t>
      </w:r>
      <w:r>
        <w:rPr>
          <w:sz w:val="24"/>
        </w:rPr>
        <w:t xml:space="preserve"> </w:t>
      </w:r>
      <w:r>
        <w:rPr>
          <w:sz w:val="24"/>
        </w:rPr>
        <w:t xml:space="preserve">not </w:t>
      </w:r>
      <w:r>
        <w:rPr>
          <w:sz w:val="24"/>
        </w:rPr>
        <w:t xml:space="preserve">applicable</w:t>
      </w:r>
      <w:r>
        <w:rPr>
          <w:sz w:val="24"/>
        </w:rPr>
        <w:t xml:space="preserve">:</w:t>
      </w:r>
    </w:p>
    <w:p w:rsidR="00EF4860" w:rsidRDefault="00EF4860">
      <w:pPr>
        <w:pStyle w:val="Corpsdetexte"/>
        <w:spacing w:before="10"/>
        <w:rPr>
          <w:sz w:val="32"/>
        </w:rPr>
      </w:pPr>
    </w:p>
    <w:p w:rsidR="00EF4860" w:rsidRDefault="003E79BB">
      <w:pPr>
        <w:pStyle w:val="Paragraphedeliste"/>
        <w:numPr>
          <w:ilvl w:val="1"/>
          <w:numId w:val="278"/>
        </w:numPr>
        <w:tabs>
          <w:tab w:val="left" w:pos="2552"/>
        </w:tabs>
        <w:jc w:val="both"/>
        <w:rPr>
          <w:sz w:val="24"/>
        </w:rPr>
      </w:pPr>
      <w:r>
        <w:rPr>
          <w:sz w:val="24"/>
        </w:rPr>
        <w:t xml:space="preserve">radioactive substances falling within </w:t>
      </w:r>
      <w:r>
        <w:rPr>
          <w:sz w:val="24"/>
        </w:rPr>
        <w:t xml:space="preserve">the</w:t>
      </w:r>
      <w:r>
        <w:rPr>
          <w:sz w:val="24"/>
        </w:rPr>
        <w:t xml:space="preserve"> scope of </w:t>
      </w:r>
      <w:r>
        <w:rPr>
          <w:sz w:val="24"/>
        </w:rPr>
        <w:t xml:space="preserve">the</w:t>
      </w:r>
    </w:p>
    <w:p w:rsidR="00EF4860" w:rsidRDefault="003E79BB">
      <w:pPr>
        <w:pStyle w:val="Corpsdetexte"/>
        <w:spacing w:before="138" w:line="360" w:lineRule="auto"/>
        <w:ind w:start="2551" w:end="1871"/>
        <w:jc w:val="both"/>
      </w:pPr>
      <w:r>
        <w:t xml:space="preserve">Council Directive 96/29/Euratom of </w:t>
      </w:r>
      <w:r>
        <w:t xml:space="preserve">May </w:t>
      </w:r>
      <w:r>
        <w:t xml:space="preserve">13, </w:t>
      </w:r>
      <w:r>
        <w:t xml:space="preserve">1996 laying down basic safety standards for the protection of the health of workers and the general public against the dangers arising from ionizing radiation</w:t>
      </w:r>
      <w:r>
        <w:rPr>
          <w:b/>
          <w:vertAlign w:val="superscript"/>
        </w:rPr>
        <w:t xml:space="preserve">1 </w:t>
      </w:r>
      <w:r>
        <w:t xml:space="preserve">;</w:t>
      </w:r>
    </w:p>
    <w:p w:rsidR="00EF4860" w:rsidRDefault="003E79BB">
      <w:pPr>
        <w:pStyle w:val="Paragraphedeliste"/>
        <w:numPr>
          <w:ilvl w:val="1"/>
          <w:numId w:val="278"/>
        </w:numPr>
        <w:tabs>
          <w:tab w:val="left" w:pos="2550"/>
          <w:tab w:val="left" w:pos="2551"/>
        </w:tabs>
        <w:spacing w:before="240" w:line="360" w:lineRule="auto"/>
        <w:ind w:end="1246" w:hanging="568"/>
        <w:rPr>
          <w:sz w:val="24"/>
        </w:rPr>
      </w:pPr>
      <w:r>
        <w:rPr>
          <w:sz w:val="24"/>
        </w:rPr>
        <w:t xml:space="preserve">substances, on their own or in preparations or articles, which are subject to customs control, provided that </w:t>
      </w:r>
      <w:r>
        <w:rPr>
          <w:sz w:val="24"/>
        </w:rPr>
        <w:t xml:space="preserve">they have not </w:t>
      </w:r>
      <w:r>
        <w:rPr>
          <w:sz w:val="24"/>
        </w:rPr>
        <w:t xml:space="preserve">undergone </w:t>
      </w:r>
      <w:r>
        <w:rPr>
          <w:sz w:val="24"/>
        </w:rPr>
        <w:t xml:space="preserve">any treatment or </w:t>
      </w:r>
      <w:r>
        <w:rPr>
          <w:sz w:val="24"/>
        </w:rPr>
        <w:t xml:space="preserve">processing, and which are in temporary storage, in a free zone or free warehouse with a view to re-exportation, or in </w:t>
      </w:r>
      <w:r>
        <w:rPr>
          <w:sz w:val="24"/>
        </w:rPr>
        <w:t xml:space="preserve">transit</w:t>
      </w:r>
      <w:r>
        <w:rPr>
          <w:sz w:val="24"/>
        </w:rPr>
        <w:t xml:space="preserve">;</w:t>
      </w:r>
    </w:p>
    <w:p w:rsidR="00EF4860" w:rsidRDefault="00EF4860">
      <w:pPr>
        <w:pStyle w:val="Corpsdetexte"/>
        <w:spacing w:before="9"/>
        <w:rPr>
          <w:sz w:val="20"/>
        </w:rPr>
      </w:pPr>
    </w:p>
    <w:p w:rsidR="00EF4860" w:rsidRDefault="003E79BB">
      <w:pPr>
        <w:pStyle w:val="Paragraphedeliste"/>
        <w:numPr>
          <w:ilvl w:val="1"/>
          <w:numId w:val="278"/>
        </w:numPr>
        <w:tabs>
          <w:tab w:val="left" w:pos="2552"/>
        </w:tabs>
        <w:jc w:val="both"/>
        <w:rPr>
          <w:sz w:val="24"/>
        </w:rPr>
      </w:pPr>
      <w:r>
        <w:rPr>
          <w:sz w:val="24"/>
        </w:rPr>
        <w:t xml:space="preserve">uninsulated</w:t>
      </w:r>
      <w:r>
        <w:rPr>
          <w:sz w:val="24"/>
        </w:rPr>
        <w:t xml:space="preserve"> intermediaries</w:t>
      </w:r>
      <w:r>
        <w:rPr>
          <w:sz w:val="24"/>
        </w:rPr>
        <w:t xml:space="preserve">.</w:t>
      </w:r>
    </w:p>
    <w:p w:rsidR="00EF4860" w:rsidRDefault="00EF4860">
      <w:pPr>
        <w:pStyle w:val="Corpsdetexte"/>
        <w:spacing w:before="10"/>
        <w:rPr>
          <w:sz w:val="32"/>
        </w:rPr>
      </w:pPr>
    </w:p>
    <w:p w:rsidR="00EF4860" w:rsidRDefault="003E79BB">
      <w:pPr>
        <w:pStyle w:val="Paragraphedeliste"/>
        <w:numPr>
          <w:ilvl w:val="1"/>
          <w:numId w:val="278"/>
        </w:numPr>
        <w:tabs>
          <w:tab w:val="left" w:pos="2550"/>
          <w:tab w:val="left" w:pos="2551"/>
        </w:tabs>
        <w:spacing w:line="360" w:lineRule="auto"/>
        <w:ind w:end="1153" w:hanging="568"/>
        <w:rPr>
          <w:sz w:val="24"/>
        </w:rPr>
      </w:pPr>
      <w:r>
        <w:rPr>
          <w:sz w:val="24"/>
        </w:rPr>
        <w:t xml:space="preserve">the transport of dangerous substances and dangerous substances contained in dangerous preparations by rail, road, inland waterway, sea or </w:t>
      </w:r>
      <w:r>
        <w:rPr>
          <w:sz w:val="24"/>
        </w:rPr>
        <w:t xml:space="preserve">air.</w:t>
      </w:r>
    </w:p>
    <w:p w:rsidR="00EF4860" w:rsidRDefault="00EF4860">
      <w:pPr>
        <w:pStyle w:val="Corpsdetexte"/>
        <w:spacing w:before="10"/>
        <w:rPr>
          <w:sz w:val="20"/>
        </w:rPr>
      </w:pPr>
    </w:p>
    <w:p w:rsidR="00EF4860" w:rsidRDefault="003E79BB">
      <w:pPr>
        <w:pStyle w:val="Paragraphedeliste"/>
        <w:numPr>
          <w:ilvl w:val="0"/>
          <w:numId w:val="278"/>
        </w:numPr>
        <w:tabs>
          <w:tab w:val="left" w:pos="1983"/>
          <w:tab w:val="left" w:pos="1984"/>
        </w:tabs>
        <w:spacing w:line="360" w:lineRule="auto"/>
        <w:ind w:start="1983" w:end="1174" w:hanging="850"/>
        <w:rPr>
          <w:sz w:val="24"/>
        </w:rPr>
      </w:pPr>
      <w:r>
        <w:rPr>
          <w:sz w:val="24"/>
        </w:rPr>
        <w:t xml:space="preserve">Waste as defined in Directive 2006/12/EC of the European Parliament and of the Council of 5 </w:t>
      </w:r>
      <w:r>
        <w:rPr>
          <w:sz w:val="24"/>
        </w:rPr>
        <w:t xml:space="preserve">April 2006 on waste</w:t>
      </w:r>
      <w:r>
        <w:rPr>
          <w:b/>
          <w:sz w:val="24"/>
          <w:vertAlign w:val="superscript"/>
        </w:rPr>
        <w:t xml:space="preserve">2 </w:t>
      </w:r>
      <w:r>
        <w:rPr>
          <w:sz w:val="24"/>
        </w:rPr>
        <w:t xml:space="preserve">is not a substance, preparation or article within the meaning of </w:t>
      </w:r>
      <w:r>
        <w:rPr>
          <w:sz w:val="24"/>
        </w:rPr>
        <w:t xml:space="preserve">Article </w:t>
      </w:r>
      <w:r>
        <w:rPr>
          <w:sz w:val="24"/>
        </w:rPr>
        <w:t xml:space="preserve">3 of this </w:t>
      </w:r>
      <w:r>
        <w:rPr>
          <w:sz w:val="24"/>
        </w:rPr>
        <w:t xml:space="preserve">Regulation.</w:t>
      </w:r>
    </w:p>
    <w:p w:rsidR="00EF4860" w:rsidRDefault="00EF4860">
      <w:pPr>
        <w:pStyle w:val="Corpsdetexte"/>
        <w:spacing w:before="10"/>
        <w:rPr>
          <w:sz w:val="20"/>
        </w:rPr>
      </w:pPr>
    </w:p>
    <w:p w:rsidR="00EF4860" w:rsidRDefault="003E79BB">
      <w:pPr>
        <w:pStyle w:val="Paragraphedeliste"/>
        <w:numPr>
          <w:ilvl w:val="0"/>
          <w:numId w:val="278"/>
        </w:numPr>
        <w:tabs>
          <w:tab w:val="left" w:pos="1983"/>
          <w:tab w:val="left" w:pos="1984"/>
        </w:tabs>
        <w:spacing w:line="360" w:lineRule="auto"/>
        <w:ind w:start="1983" w:end="1295" w:hanging="850"/>
        <w:rPr>
          <w:sz w:val="24"/>
        </w:rPr>
      </w:pPr>
      <w:r>
        <w:rPr>
          <w:sz w:val="24"/>
        </w:rPr>
        <w:t xml:space="preserve">Member States may provide for exemptions from this Regulation in specific cases for certain substances</w:t>
      </w:r>
      <w:r w:rsidR="00C173E8">
        <w:rPr>
          <w:sz w:val="24"/>
        </w:rPr>
        <w:t xml:space="preserve">,</w:t>
      </w:r>
      <w:r>
        <w:rPr>
          <w:sz w:val="24"/>
        </w:rPr>
        <w:t xml:space="preserve"> on their own, in a preparation or in an article, where this is </w:t>
      </w:r>
      <w:r>
        <w:rPr>
          <w:sz w:val="24"/>
        </w:rPr>
        <w:t xml:space="preserve">necessary in the interests of </w:t>
      </w:r>
      <w:r>
        <w:rPr>
          <w:sz w:val="24"/>
        </w:rPr>
        <w:t xml:space="preserve">defence.</w:t>
      </w: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3E79BB">
      <w:pPr>
        <w:pStyle w:val="Corpsdetexte"/>
        <w:spacing w:before="8"/>
        <w:rPr>
          <w:sz w:val="10"/>
        </w:rPr>
      </w:pPr>
      <w:r>
        <w:pict>
          <v:rect id="_x0000_s1230" style="position:absolute;margin-left:56.7pt;margin-top:8.1pt;width:2in;height:.6pt;z-index:-15722496;mso-wrap-distance-left:0;mso-wrap-distance-right:0;mso-position-horizontal-relative:page" fillcolor="black" stroked="f">
            <w10:wrap type="topAndBottom" anchorx="page"/>
          </v:rect>
        </w:pict>
      </w:r>
    </w:p>
    <w:p w:rsidR="00EF4860" w:rsidRDefault="00EF4860">
      <w:pPr>
        <w:pStyle w:val="Corpsdetexte"/>
        <w:spacing w:before="7"/>
        <w:rPr>
          <w:sz w:val="17"/>
        </w:rPr>
      </w:pPr>
    </w:p>
    <w:p w:rsidR="00EF4860" w:rsidRDefault="003E79BB">
      <w:pPr>
        <w:pStyle w:val="Corpsdetexte"/>
        <w:tabs>
          <w:tab w:val="left" w:pos="1853"/>
        </w:tabs>
        <w:spacing w:before="129"/>
        <w:ind w:start="1134"/>
      </w:pPr>
      <w:r>
        <w:rPr>
          <w:b/>
          <w:vertAlign w:val="superscript"/>
        </w:rPr>
        <w:t xml:space="preserve">1</w:t>
      </w:r>
      <w:r>
        <w:rPr>
          <w:b/>
        </w:rPr>
        <w:tab/>
      </w:r>
      <w:r>
        <w:t xml:space="preserve">OJ L 159, 29.6.1996, </w:t>
      </w:r>
      <w:r>
        <w:t xml:space="preserve">p.1.</w:t>
      </w:r>
    </w:p>
    <w:p w:rsidR="00EF4860" w:rsidRDefault="003E79BB">
      <w:pPr>
        <w:pStyle w:val="Corpsdetexte"/>
        <w:tabs>
          <w:tab w:val="left" w:pos="1853"/>
        </w:tabs>
        <w:ind w:start="1134"/>
      </w:pPr>
      <w:r>
        <w:rPr>
          <w:b/>
          <w:vertAlign w:val="superscript"/>
        </w:rPr>
        <w:t xml:space="preserve">2</w:t>
      </w:r>
      <w:r>
        <w:rPr>
          <w:b/>
        </w:rPr>
        <w:tab/>
      </w:r>
      <w:r>
        <w:t xml:space="preserve">OJ L 114, 27.4.2006, p. </w:t>
      </w:r>
      <w:r>
        <w:t xml:space="preserve">9.</w:t>
      </w:r>
    </w:p>
    <w:p w:rsidR="00EF4860" w:rsidRDefault="00EF4860">
      <w:p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0"/>
          <w:numId w:val="278"/>
        </w:numPr>
        <w:tabs>
          <w:tab w:val="left" w:pos="1983"/>
          <w:tab w:val="left" w:pos="1984"/>
        </w:tabs>
        <w:spacing w:before="90"/>
        <w:ind w:start="1983" w:hanging="850"/>
        <w:rPr>
          <w:sz w:val="24"/>
        </w:rPr>
      </w:pPr>
      <w:r>
        <w:rPr>
          <w:sz w:val="24"/>
        </w:rPr>
        <w:t xml:space="preserve">These regulations apply without </w:t>
      </w:r>
      <w:r>
        <w:rPr>
          <w:sz w:val="24"/>
        </w:rPr>
        <w:t xml:space="preserve">prejudice</w:t>
      </w:r>
      <w:r>
        <w:rPr>
          <w:sz w:val="24"/>
        </w:rPr>
        <w:t xml:space="preserve">:</w:t>
      </w:r>
    </w:p>
    <w:p w:rsidR="00EF4860" w:rsidRDefault="00EF4860">
      <w:pPr>
        <w:pStyle w:val="Corpsdetexte"/>
        <w:spacing w:before="10"/>
        <w:rPr>
          <w:sz w:val="32"/>
        </w:rPr>
      </w:pPr>
    </w:p>
    <w:p w:rsidR="00EF4860" w:rsidRDefault="003E79BB">
      <w:pPr>
        <w:pStyle w:val="Paragraphedeliste"/>
        <w:numPr>
          <w:ilvl w:val="1"/>
          <w:numId w:val="278"/>
        </w:numPr>
        <w:tabs>
          <w:tab w:val="left" w:pos="2551"/>
          <w:tab w:val="left" w:pos="2552"/>
        </w:tabs>
        <w:spacing w:line="360" w:lineRule="auto"/>
        <w:ind w:end="1148" w:hanging="568"/>
        <w:rPr>
          <w:sz w:val="24"/>
        </w:rPr>
      </w:pPr>
      <w:r>
        <w:rPr>
          <w:sz w:val="24"/>
        </w:rPr>
        <w:t xml:space="preserve">provisions of Community law relating to the workplace and the </w:t>
      </w:r>
      <w:r>
        <w:rPr>
          <w:sz w:val="24"/>
        </w:rPr>
        <w:t xml:space="preserve">environment, including Council Directive 89/391/EEC of </w:t>
      </w:r>
      <w:r>
        <w:rPr>
          <w:sz w:val="24"/>
        </w:rPr>
        <w:t xml:space="preserve">June </w:t>
      </w:r>
      <w:r>
        <w:rPr>
          <w:sz w:val="24"/>
        </w:rPr>
        <w:t xml:space="preserve">12, </w:t>
      </w:r>
      <w:r>
        <w:rPr>
          <w:sz w:val="24"/>
        </w:rPr>
        <w:t xml:space="preserve">1989 on the introduction of measures to encourage </w:t>
      </w:r>
      <w:r>
        <w:rPr>
          <w:sz w:val="24"/>
        </w:rPr>
        <w:t xml:space="preserve">improvements in the safety and health of workers at work</w:t>
      </w:r>
      <w:r>
        <w:rPr>
          <w:b/>
          <w:sz w:val="24"/>
          <w:vertAlign w:val="superscript"/>
        </w:rPr>
        <w:t xml:space="preserve">1</w:t>
      </w:r>
      <w:r>
        <w:rPr>
          <w:sz w:val="24"/>
        </w:rPr>
        <w:t xml:space="preserve">, </w:t>
      </w:r>
      <w:r>
        <w:rPr>
          <w:sz w:val="24"/>
        </w:rPr>
        <w:t xml:space="preserve">Council Directive 96/61/EC of 24 </w:t>
      </w:r>
      <w:r>
        <w:rPr>
          <w:sz w:val="24"/>
        </w:rPr>
        <w:t xml:space="preserve">September 1996 concerning integrated pollution prevention and control, </w:t>
      </w:r>
      <w:r>
        <w:rPr>
          <w:b/>
          <w:sz w:val="24"/>
          <w:vertAlign w:val="superscript"/>
        </w:rPr>
        <w:t xml:space="preserve">2 </w:t>
      </w:r>
      <w:r>
        <w:rPr>
          <w:sz w:val="24"/>
        </w:rPr>
        <w:t xml:space="preserve">Directive 98/24/EC, Directive 2000/60/EC of the European Parliament and of the Council of 23 </w:t>
      </w:r>
      <w:r>
        <w:rPr>
          <w:sz w:val="24"/>
        </w:rPr>
        <w:t xml:space="preserve">October 2000 establishing a framework for Community action </w:t>
      </w:r>
      <w:r w:rsidR="00C173E8">
        <w:rPr>
          <w:sz w:val="24"/>
        </w:rPr>
        <w:t xml:space="preserve">in</w:t>
      </w:r>
      <w:r>
        <w:rPr>
          <w:sz w:val="24"/>
        </w:rPr>
        <w:t xml:space="preserve"> the field of </w:t>
      </w:r>
      <w:r>
        <w:rPr>
          <w:sz w:val="24"/>
        </w:rPr>
        <w:t xml:space="preserve">water policy</w:t>
      </w:r>
      <w:r>
        <w:rPr>
          <w:b/>
          <w:sz w:val="24"/>
          <w:vertAlign w:val="superscript"/>
        </w:rPr>
        <w:t xml:space="preserve">3 </w:t>
      </w:r>
      <w:r>
        <w:rPr>
          <w:sz w:val="24"/>
        </w:rPr>
        <w:t xml:space="preserve">and Directive </w:t>
      </w:r>
      <w:r>
        <w:rPr>
          <w:sz w:val="24"/>
        </w:rPr>
        <w:t xml:space="preserve">2004/37/EC</w:t>
      </w:r>
      <w:r>
        <w:rPr>
          <w:sz w:val="24"/>
        </w:rPr>
        <w:t xml:space="preserve">;</w:t>
      </w:r>
    </w:p>
    <w:p w:rsidR="00EF4860" w:rsidRDefault="003E79BB">
      <w:pPr>
        <w:pStyle w:val="Paragraphedeliste"/>
        <w:numPr>
          <w:ilvl w:val="1"/>
          <w:numId w:val="278"/>
        </w:numPr>
        <w:tabs>
          <w:tab w:val="left" w:pos="2550"/>
          <w:tab w:val="left" w:pos="2551"/>
        </w:tabs>
        <w:spacing w:before="241" w:line="360" w:lineRule="auto"/>
        <w:ind w:end="1440" w:hanging="568"/>
        <w:rPr>
          <w:sz w:val="24"/>
        </w:rPr>
      </w:pPr>
      <w:r>
        <w:rPr>
          <w:sz w:val="24"/>
        </w:rPr>
        <w:t xml:space="preserve">of Directive 76/768/EEC as regards tests on vertebrate animals falling within the scope of </w:t>
      </w:r>
      <w:r>
        <w:rPr>
          <w:sz w:val="24"/>
        </w:rPr>
        <w:t xml:space="preserve">that </w:t>
      </w:r>
      <w:r>
        <w:rPr>
          <w:sz w:val="24"/>
        </w:rPr>
        <w:t xml:space="preserve">Directive.</w:t>
      </w:r>
    </w:p>
    <w:p w:rsidR="00EF4860" w:rsidRDefault="00EF4860">
      <w:pPr>
        <w:pStyle w:val="Corpsdetexte"/>
        <w:spacing w:before="8"/>
        <w:rPr>
          <w:sz w:val="20"/>
        </w:rPr>
      </w:pPr>
    </w:p>
    <w:p w:rsidR="00EF4860" w:rsidRDefault="003E79BB">
      <w:pPr>
        <w:pStyle w:val="Paragraphedeliste"/>
        <w:numPr>
          <w:ilvl w:val="0"/>
          <w:numId w:val="278"/>
        </w:numPr>
        <w:tabs>
          <w:tab w:val="left" w:pos="1983"/>
          <w:tab w:val="left" w:pos="1984"/>
        </w:tabs>
        <w:spacing w:before="1" w:line="360" w:lineRule="auto"/>
        <w:ind w:start="1983" w:end="1476" w:hanging="850"/>
        <w:rPr>
          <w:sz w:val="24"/>
        </w:rPr>
      </w:pPr>
      <w:r>
        <w:rPr>
          <w:sz w:val="24"/>
        </w:rPr>
        <w:t xml:space="preserve">The provisions of Titles </w:t>
      </w:r>
      <w:r>
        <w:rPr>
          <w:sz w:val="24"/>
        </w:rPr>
        <w:t xml:space="preserve">II, V, VI and VII shall not apply where a substance is </w:t>
      </w:r>
      <w:r>
        <w:rPr>
          <w:sz w:val="24"/>
        </w:rPr>
        <w:t xml:space="preserve">used </w:t>
      </w:r>
      <w:r>
        <w:rPr>
          <w:sz w:val="24"/>
        </w:rPr>
        <w:t xml:space="preserve">:</w:t>
      </w:r>
    </w:p>
    <w:p w:rsidR="00EF4860" w:rsidRDefault="00EF4860">
      <w:pPr>
        <w:pStyle w:val="Corpsdetexte"/>
        <w:spacing w:before="10"/>
        <w:rPr>
          <w:sz w:val="20"/>
        </w:rPr>
      </w:pPr>
    </w:p>
    <w:p w:rsidR="00EF4860" w:rsidRDefault="003E79BB">
      <w:pPr>
        <w:pStyle w:val="Paragraphedeliste"/>
        <w:numPr>
          <w:ilvl w:val="1"/>
          <w:numId w:val="278"/>
        </w:numPr>
        <w:tabs>
          <w:tab w:val="left" w:pos="2552"/>
          <w:tab w:val="left" w:pos="2553"/>
        </w:tabs>
        <w:spacing w:line="360" w:lineRule="auto"/>
        <w:ind w:end="1363" w:hanging="568"/>
        <w:rPr>
          <w:sz w:val="24"/>
        </w:rPr>
      </w:pPr>
      <w:r w:rsidR="00C173E8">
        <w:rPr>
          <w:sz w:val="24"/>
        </w:rPr>
        <w:t xml:space="preserve">in</w:t>
      </w:r>
      <w:r>
        <w:rPr>
          <w:sz w:val="24"/>
        </w:rPr>
        <w:t xml:space="preserve"> medicinal products for human and veterinary use falling within the scope of </w:t>
      </w:r>
      <w:r>
        <w:rPr>
          <w:sz w:val="24"/>
        </w:rPr>
        <w:t xml:space="preserve">Regulation (EC) No. </w:t>
      </w:r>
      <w:r>
        <w:rPr>
          <w:sz w:val="24"/>
        </w:rPr>
        <w:t xml:space="preserve">726/2004, Directive 2001/82/EC of the European Parliament and of the Council of </w:t>
      </w:r>
      <w:r>
        <w:rPr>
          <w:sz w:val="24"/>
        </w:rPr>
        <w:t xml:space="preserve">November </w:t>
      </w:r>
      <w:r>
        <w:rPr>
          <w:sz w:val="24"/>
        </w:rPr>
        <w:t xml:space="preserve">6, </w:t>
      </w:r>
      <w:r>
        <w:rPr>
          <w:sz w:val="24"/>
        </w:rPr>
        <w:t xml:space="preserve">2001 on the Community code relating to veterinary medicinal products</w:t>
      </w:r>
      <w:r>
        <w:rPr>
          <w:b/>
          <w:sz w:val="24"/>
          <w:vertAlign w:val="superscript"/>
        </w:rPr>
        <w:t xml:space="preserve">4 </w:t>
      </w:r>
      <w:r>
        <w:rPr>
          <w:sz w:val="24"/>
        </w:rPr>
        <w:t xml:space="preserve">and Directive 2001/83/EC of the European Parliament and of the Council of </w:t>
      </w:r>
      <w:r>
        <w:rPr>
          <w:sz w:val="24"/>
        </w:rPr>
        <w:t xml:space="preserve">November </w:t>
      </w:r>
      <w:r>
        <w:rPr>
          <w:sz w:val="24"/>
        </w:rPr>
        <w:t xml:space="preserve">6, </w:t>
      </w:r>
      <w:r>
        <w:rPr>
          <w:sz w:val="24"/>
        </w:rPr>
        <w:t xml:space="preserve">2001 on the Community code relating to medicinal products for </w:t>
      </w:r>
      <w:r>
        <w:rPr>
          <w:sz w:val="24"/>
        </w:rPr>
        <w:t xml:space="preserve">human use</w:t>
      </w:r>
      <w:r>
        <w:rPr>
          <w:b/>
          <w:sz w:val="24"/>
          <w:vertAlign w:val="superscript"/>
        </w:rPr>
        <w:t xml:space="preserve">5 </w:t>
      </w:r>
      <w:r>
        <w:rPr>
          <w:sz w:val="24"/>
        </w:rPr>
        <w:t xml:space="preserve">;</w:t>
      </w: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3E79BB">
      <w:pPr>
        <w:pStyle w:val="Corpsdetexte"/>
        <w:spacing w:before="1"/>
        <w:rPr>
          <w:sz w:val="22"/>
        </w:rPr>
      </w:pPr>
      <w:r>
        <w:pict>
          <v:rect id="_x0000_s1229" style="position:absolute;margin-left:56.7pt;margin-top:14.7pt;width:2in;height:.6pt;z-index:-15721984;mso-wrap-distance-left:0;mso-wrap-distance-right:0;mso-position-horizontal-relative:page" fillcolor="black" stroked="f">
            <w10:wrap type="topAndBottom" anchorx="page"/>
          </v:rect>
        </w:pict>
      </w:r>
    </w:p>
    <w:p w:rsidR="00EF4860" w:rsidRDefault="00EF4860">
      <w:pPr>
        <w:pStyle w:val="Corpsdetexte"/>
        <w:spacing w:before="7"/>
        <w:rPr>
          <w:sz w:val="17"/>
        </w:rPr>
      </w:pPr>
    </w:p>
    <w:p w:rsidR="00EF4860" w:rsidRDefault="003E79BB">
      <w:pPr>
        <w:pStyle w:val="Corpsdetexte"/>
        <w:tabs>
          <w:tab w:val="left" w:pos="1853"/>
        </w:tabs>
        <w:spacing w:before="129"/>
        <w:ind w:start="1134"/>
      </w:pPr>
      <w:r>
        <w:rPr>
          <w:b/>
          <w:vertAlign w:val="superscript"/>
        </w:rPr>
        <w:t xml:space="preserve">1</w:t>
      </w:r>
      <w:r>
        <w:rPr>
          <w:b/>
        </w:rPr>
        <w:tab/>
      </w:r>
      <w:r>
        <w:t xml:space="preserve">OJ L 183, 29.6.1989, p.1. Directive amended by Regulation (EC) No </w:t>
      </w:r>
      <w:r>
        <w:t xml:space="preserve">1882/2003.</w:t>
      </w:r>
    </w:p>
    <w:p w:rsidR="00EF4860" w:rsidRDefault="003E79BB">
      <w:pPr>
        <w:pStyle w:val="Corpsdetexte"/>
        <w:tabs>
          <w:tab w:val="left" w:pos="1853"/>
        </w:tabs>
        <w:ind w:start="1854" w:end="1947" w:hanging="720"/>
      </w:pPr>
      <w:r>
        <w:rPr>
          <w:b/>
          <w:vertAlign w:val="superscript"/>
        </w:rPr>
        <w:t xml:space="preserve">2</w:t>
      </w:r>
      <w:r>
        <w:rPr>
          <w:b/>
        </w:rPr>
        <w:tab/>
      </w:r>
      <w:r>
        <w:t xml:space="preserve">OJ L 257, 10.10.1996, p.26. Directive as last amended by Regulation (EC) No </w:t>
      </w:r>
      <w:r>
        <w:t xml:space="preserve">166/2006 of the European Parliament and of the Council (OJ L 33, 4.2.2006, p. </w:t>
      </w:r>
      <w:r>
        <w:rPr>
          <w:spacing w:val="-5"/>
        </w:rPr>
        <w:t xml:space="preserve">1).</w:t>
      </w:r>
    </w:p>
    <w:p w:rsidR="00EF4860" w:rsidRDefault="003E79BB">
      <w:pPr>
        <w:pStyle w:val="Corpsdetexte"/>
        <w:tabs>
          <w:tab w:val="left" w:pos="1853"/>
        </w:tabs>
        <w:ind w:start="1854" w:end="1874" w:hanging="720"/>
      </w:pPr>
      <w:r>
        <w:rPr>
          <w:b/>
          <w:vertAlign w:val="superscript"/>
        </w:rPr>
        <w:t xml:space="preserve">3</w:t>
      </w:r>
      <w:r>
        <w:rPr>
          <w:b/>
        </w:rPr>
        <w:tab/>
      </w:r>
      <w:r>
        <w:t xml:space="preserve">OJ L 327, 22.12.2000, p.1. Directive amended by Decision no. </w:t>
      </w:r>
      <w:r>
        <w:t xml:space="preserve">2455/2001/EC of the European Parliament and of the Council (OJ L 331, 15.12.2001, p. </w:t>
      </w:r>
      <w:r>
        <w:t xml:space="preserve">1).</w:t>
      </w:r>
    </w:p>
    <w:p w:rsidR="00EF4860" w:rsidRDefault="003E79BB">
      <w:pPr>
        <w:pStyle w:val="Corpsdetexte"/>
        <w:tabs>
          <w:tab w:val="left" w:pos="1853"/>
        </w:tabs>
        <w:ind w:start="1854" w:end="1203" w:hanging="720"/>
      </w:pPr>
      <w:r>
        <w:rPr>
          <w:b/>
          <w:vertAlign w:val="superscript"/>
        </w:rPr>
        <w:t xml:space="preserve">4</w:t>
      </w:r>
      <w:r>
        <w:rPr>
          <w:b/>
        </w:rPr>
        <w:tab/>
      </w:r>
      <w:r>
        <w:t xml:space="preserve">OJ L 311, 28.11.2001, p.1. Directive last amended by Directive 2004/28/EC of the European Parliament and of the Council (OJ L 136, 30.4.2004, p. </w:t>
      </w:r>
      <w:r>
        <w:t xml:space="preserve">58).</w:t>
      </w:r>
    </w:p>
    <w:p w:rsidR="00EF4860" w:rsidRDefault="003E79BB">
      <w:pPr>
        <w:pStyle w:val="Corpsdetexte"/>
        <w:tabs>
          <w:tab w:val="left" w:pos="1853"/>
        </w:tabs>
        <w:ind w:start="1134"/>
      </w:pPr>
      <w:r>
        <w:rPr>
          <w:b/>
          <w:vertAlign w:val="superscript"/>
        </w:rPr>
        <w:t xml:space="preserve">5</w:t>
      </w:r>
      <w:r>
        <w:rPr>
          <w:b/>
        </w:rPr>
        <w:tab/>
      </w:r>
      <w:r>
        <w:t xml:space="preserve">OJ L 311, 28.11.2001, p.67. Directive as last amended </w:t>
      </w:r>
      <w:r>
        <w:t xml:space="preserve">by</w:t>
      </w:r>
    </w:p>
    <w:p w:rsidR="00EF4860" w:rsidRDefault="003E79BB">
      <w:pPr>
        <w:pStyle w:val="Corpsdetexte"/>
        <w:ind w:start="1854"/>
      </w:pPr>
      <w:r>
        <w:t xml:space="preserve">Directive 2004/27/EC of the European Parliament and of the Council (OJ L 136, 30.4.2004, p. </w:t>
      </w:r>
      <w:r>
        <w:t xml:space="preserve">34).</w:t>
      </w:r>
    </w:p>
    <w:p w:rsidR="00EF4860" w:rsidRDefault="00EF4860">
      <w:p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1"/>
          <w:numId w:val="278"/>
        </w:numPr>
        <w:tabs>
          <w:tab w:val="left" w:pos="2550"/>
          <w:tab w:val="left" w:pos="2551"/>
        </w:tabs>
        <w:spacing w:before="90" w:line="312" w:lineRule="auto"/>
        <w:ind w:end="1817" w:hanging="568"/>
        <w:rPr>
          <w:sz w:val="24"/>
        </w:rPr>
      </w:pPr>
      <w:r w:rsidR="00C173E8">
        <w:rPr>
          <w:sz w:val="24"/>
        </w:rPr>
        <w:t xml:space="preserve">in</w:t>
      </w:r>
      <w:r>
        <w:rPr>
          <w:sz w:val="24"/>
        </w:rPr>
        <w:t xml:space="preserve"> food or feed in accordance with Regulation (EC) No. </w:t>
      </w:r>
      <w:r>
        <w:rPr>
          <w:sz w:val="24"/>
        </w:rPr>
        <w:t xml:space="preserve">178/2002, including </w:t>
      </w:r>
      <w:r>
        <w:rPr>
          <w:sz w:val="24"/>
        </w:rPr>
        <w:t xml:space="preserve">when </w:t>
      </w:r>
      <w:r>
        <w:rPr>
          <w:sz w:val="24"/>
        </w:rPr>
        <w:t xml:space="preserve">used </w:t>
      </w:r>
      <w:r>
        <w:rPr>
          <w:sz w:val="24"/>
        </w:rPr>
        <w:t xml:space="preserve">:</w:t>
      </w:r>
    </w:p>
    <w:p w:rsidR="00EF4860" w:rsidRDefault="00EF4860">
      <w:pPr>
        <w:pStyle w:val="Corpsdetexte"/>
        <w:spacing w:before="10"/>
        <w:rPr>
          <w:sz w:val="20"/>
        </w:rPr>
      </w:pPr>
    </w:p>
    <w:p w:rsidR="00EF4860" w:rsidRDefault="003E79BB">
      <w:pPr>
        <w:pStyle w:val="Paragraphedeliste"/>
        <w:numPr>
          <w:ilvl w:val="2"/>
          <w:numId w:val="278"/>
        </w:numPr>
        <w:tabs>
          <w:tab w:val="left" w:pos="3117"/>
          <w:tab w:val="left" w:pos="3118"/>
        </w:tabs>
        <w:spacing w:before="1" w:line="312" w:lineRule="auto"/>
        <w:ind w:end="1260"/>
        <w:rPr>
          <w:sz w:val="24"/>
        </w:rPr>
      </w:pPr>
      <w:r>
        <w:rPr>
          <w:sz w:val="24"/>
        </w:rPr>
        <w:t xml:space="preserve">as additives in foodstuffs</w:t>
      </w:r>
      <w:r w:rsidR="00C173E8">
        <w:rPr>
          <w:sz w:val="24"/>
        </w:rPr>
        <w:t xml:space="preserve">,</w:t>
      </w:r>
      <w:r>
        <w:rPr>
          <w:sz w:val="24"/>
        </w:rPr>
        <w:t xml:space="preserve"> falling within the scope of </w:t>
      </w:r>
      <w:r>
        <w:rPr>
          <w:sz w:val="24"/>
        </w:rPr>
        <w:t xml:space="preserve">Council Directive 89/107/EEC of 21 </w:t>
      </w:r>
      <w:r>
        <w:rPr>
          <w:sz w:val="24"/>
        </w:rPr>
        <w:t xml:space="preserve">December 1988 on the approximation of the laws of the Member States concerning food additives authorised for use in foodstuffs intended for </w:t>
      </w:r>
      <w:r>
        <w:rPr>
          <w:sz w:val="24"/>
        </w:rPr>
        <w:t xml:space="preserve">human consumption</w:t>
      </w:r>
      <w:r>
        <w:rPr>
          <w:b/>
          <w:sz w:val="24"/>
          <w:vertAlign w:val="superscript"/>
        </w:rPr>
        <w:t xml:space="preserve">1 </w:t>
      </w:r>
      <w:r>
        <w:rPr>
          <w:sz w:val="24"/>
        </w:rPr>
        <w:t xml:space="preserve">;</w:t>
      </w:r>
    </w:p>
    <w:p w:rsidR="00EF4860" w:rsidRDefault="003E79BB">
      <w:pPr>
        <w:pStyle w:val="Paragraphedeliste"/>
        <w:numPr>
          <w:ilvl w:val="2"/>
          <w:numId w:val="278"/>
        </w:numPr>
        <w:tabs>
          <w:tab w:val="left" w:pos="3117"/>
          <w:tab w:val="left" w:pos="3118"/>
        </w:tabs>
        <w:spacing w:before="240" w:line="312" w:lineRule="auto"/>
        <w:ind w:end="1171"/>
        <w:rPr>
          <w:sz w:val="24"/>
        </w:rPr>
      </w:pPr>
      <w:r>
        <w:rPr>
          <w:sz w:val="24"/>
        </w:rPr>
        <w:t xml:space="preserve">as flavouring substances in foodstuffs falling within the scope </w:t>
      </w:r>
      <w:r>
        <w:rPr>
          <w:sz w:val="24"/>
        </w:rPr>
        <w:t xml:space="preserve">of Council Directive 88/388/EEC of 22 </w:t>
      </w:r>
      <w:r>
        <w:rPr>
          <w:sz w:val="24"/>
        </w:rPr>
        <w:t xml:space="preserve">June 1988 on the approximation of the laws of the Member States relating to flavourings for use in foodstuffs and to source materials for their production</w:t>
      </w:r>
      <w:r>
        <w:rPr>
          <w:b/>
          <w:sz w:val="24"/>
          <w:vertAlign w:val="superscript"/>
        </w:rPr>
        <w:t xml:space="preserve">2 </w:t>
      </w:r>
      <w:r>
        <w:rPr>
          <w:sz w:val="24"/>
        </w:rPr>
        <w:t xml:space="preserve">and Commission Decision 1999/217/EC of 23 </w:t>
      </w:r>
      <w:r>
        <w:rPr>
          <w:sz w:val="24"/>
        </w:rPr>
        <w:t xml:space="preserve">February 1999 adopting </w:t>
      </w:r>
      <w:r>
        <w:rPr>
          <w:sz w:val="24"/>
        </w:rPr>
        <w:t xml:space="preserve">a register of flavouring substances used in or on foodstuffs drawn up in application of Regulation (EC) No 2232/96 of the European Parliament and of the Council</w:t>
      </w:r>
      <w:r>
        <w:rPr>
          <w:b/>
          <w:sz w:val="24"/>
          <w:vertAlign w:val="superscript"/>
        </w:rPr>
        <w:t xml:space="preserve">3 </w:t>
      </w:r>
      <w:r>
        <w:rPr>
          <w:sz w:val="24"/>
        </w:rPr>
        <w:t xml:space="preserve">;</w:t>
      </w:r>
    </w:p>
    <w:p w:rsidR="00EF4860" w:rsidRDefault="003E79BB">
      <w:pPr>
        <w:pStyle w:val="Paragraphedeliste"/>
        <w:numPr>
          <w:ilvl w:val="2"/>
          <w:numId w:val="278"/>
        </w:numPr>
        <w:tabs>
          <w:tab w:val="left" w:pos="3118"/>
          <w:tab w:val="left" w:pos="3119"/>
        </w:tabs>
        <w:spacing w:before="239" w:line="312" w:lineRule="auto"/>
        <w:ind w:end="1296"/>
        <w:rPr>
          <w:sz w:val="24"/>
        </w:rPr>
      </w:pPr>
      <w:r>
        <w:rPr>
          <w:sz w:val="24"/>
        </w:rPr>
        <w:t xml:space="preserve">as </w:t>
      </w:r>
      <w:r w:rsidR="00C173E8">
        <w:rPr>
          <w:sz w:val="24"/>
        </w:rPr>
        <w:t xml:space="preserve">a</w:t>
      </w:r>
      <w:r>
        <w:rPr>
          <w:sz w:val="24"/>
        </w:rPr>
        <w:t xml:space="preserve"> feed additive, falling within the scope of </w:t>
      </w:r>
      <w:r>
        <w:rPr>
          <w:sz w:val="24"/>
        </w:rPr>
        <w:t xml:space="preserve">Regulation (EC) No </w:t>
      </w:r>
      <w:r>
        <w:rPr>
          <w:sz w:val="24"/>
        </w:rPr>
        <w:t xml:space="preserve">1831/2003 of the European Parliament and of the Council of 22 </w:t>
      </w:r>
      <w:r>
        <w:rPr>
          <w:sz w:val="24"/>
        </w:rPr>
        <w:t xml:space="preserve">September 2003 on additives </w:t>
      </w:r>
      <w:r>
        <w:rPr>
          <w:sz w:val="24"/>
        </w:rPr>
        <w:t xml:space="preserve">for use in animal nutrition</w:t>
      </w:r>
      <w:r>
        <w:rPr>
          <w:b/>
          <w:sz w:val="24"/>
          <w:vertAlign w:val="superscript"/>
        </w:rPr>
        <w:t xml:space="preserve">4 </w:t>
      </w:r>
      <w:r>
        <w:rPr>
          <w:sz w:val="24"/>
        </w:rPr>
        <w:t xml:space="preserve">;</w:t>
      </w:r>
    </w:p>
    <w:p w:rsidR="00EF4860" w:rsidRDefault="003E79BB">
      <w:pPr>
        <w:pStyle w:val="Paragraphedeliste"/>
        <w:numPr>
          <w:ilvl w:val="2"/>
          <w:numId w:val="278"/>
        </w:numPr>
        <w:tabs>
          <w:tab w:val="left" w:pos="3118"/>
          <w:tab w:val="left" w:pos="3119"/>
        </w:tabs>
        <w:spacing w:before="240" w:line="312" w:lineRule="auto"/>
        <w:ind w:end="1140"/>
        <w:rPr>
          <w:sz w:val="24"/>
        </w:rPr>
      </w:pPr>
      <w:r>
        <w:rPr>
          <w:sz w:val="24"/>
        </w:rPr>
        <w:t xml:space="preserve">in </w:t>
      </w:r>
      <w:r>
        <w:rPr>
          <w:sz w:val="24"/>
        </w:rPr>
        <w:t xml:space="preserve">feedingstuffs</w:t>
      </w:r>
      <w:r w:rsidR="00C173E8">
        <w:rPr>
          <w:sz w:val="24"/>
        </w:rPr>
        <w:t xml:space="preserve">,</w:t>
      </w:r>
      <w:r>
        <w:rPr>
          <w:sz w:val="24"/>
        </w:rPr>
        <w:t xml:space="preserve"> falling within the scope </w:t>
      </w:r>
      <w:r>
        <w:rPr>
          <w:sz w:val="24"/>
        </w:rPr>
        <w:t xml:space="preserve">of Council Directive 82/471/EEC of </w:t>
      </w:r>
      <w:r>
        <w:rPr>
          <w:sz w:val="24"/>
        </w:rPr>
        <w:t xml:space="preserve">June </w:t>
      </w:r>
      <w:r>
        <w:rPr>
          <w:sz w:val="24"/>
        </w:rPr>
        <w:t xml:space="preserve">30, </w:t>
      </w:r>
      <w:r>
        <w:rPr>
          <w:sz w:val="24"/>
        </w:rPr>
        <w:t xml:space="preserve">1982 concerning certain products used in </w:t>
      </w:r>
      <w:r>
        <w:rPr>
          <w:sz w:val="24"/>
        </w:rPr>
        <w:t xml:space="preserve">animal </w:t>
      </w:r>
      <w:r>
        <w:rPr>
          <w:sz w:val="24"/>
        </w:rPr>
        <w:t xml:space="preserve">nutrition</w:t>
      </w:r>
      <w:r>
        <w:rPr>
          <w:b/>
          <w:sz w:val="24"/>
          <w:vertAlign w:val="superscript"/>
        </w:rPr>
        <w:t xml:space="preserve">5</w:t>
      </w:r>
      <w:r>
        <w:rPr>
          <w:sz w:val="24"/>
        </w:rPr>
        <w:t xml:space="preserve">.</w:t>
      </w: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3E79BB">
      <w:pPr>
        <w:pStyle w:val="Corpsdetexte"/>
        <w:spacing w:before="8"/>
        <w:rPr>
          <w:sz w:val="15"/>
        </w:rPr>
      </w:pPr>
      <w:r>
        <w:pict>
          <v:rect id="_x0000_s1228" style="position:absolute;margin-left:56.7pt;margin-top:11pt;width:2in;height:.6pt;z-index:-15721472;mso-wrap-distance-left:0;mso-wrap-distance-right:0;mso-position-horizontal-relative:page" fillcolor="black" stroked="f">
            <w10:wrap type="topAndBottom" anchorx="page"/>
          </v:rect>
        </w:pict>
      </w:r>
    </w:p>
    <w:p w:rsidR="00EF4860" w:rsidRDefault="00EF4860">
      <w:pPr>
        <w:pStyle w:val="Corpsdetexte"/>
        <w:spacing w:before="7"/>
        <w:rPr>
          <w:sz w:val="17"/>
        </w:rPr>
      </w:pPr>
    </w:p>
    <w:p w:rsidR="00EF4860" w:rsidRDefault="003E79BB">
      <w:pPr>
        <w:pStyle w:val="Corpsdetexte"/>
        <w:tabs>
          <w:tab w:val="left" w:pos="1853"/>
        </w:tabs>
        <w:spacing w:before="129"/>
        <w:ind w:start="1854" w:end="1837" w:hanging="720"/>
      </w:pPr>
      <w:r>
        <w:rPr>
          <w:b/>
          <w:vertAlign w:val="superscript"/>
        </w:rPr>
        <w:t xml:space="preserve">1</w:t>
      </w:r>
      <w:r>
        <w:rPr>
          <w:b/>
        </w:rPr>
        <w:tab/>
      </w:r>
      <w:r>
        <w:t xml:space="preserve">OJ L 40, 11.2.1989, p. </w:t>
      </w:r>
      <w:r>
        <w:t xml:space="preserve">27. Directive as last amended by Regulation (EC) no. </w:t>
      </w:r>
      <w:r>
        <w:t xml:space="preserve">1882/2003.</w:t>
      </w:r>
    </w:p>
    <w:p w:rsidR="00EF4860" w:rsidRDefault="003E79BB">
      <w:pPr>
        <w:pStyle w:val="Corpsdetexte"/>
        <w:tabs>
          <w:tab w:val="left" w:pos="1853"/>
        </w:tabs>
        <w:ind w:start="1854" w:end="1717" w:hanging="720"/>
      </w:pPr>
      <w:r>
        <w:rPr>
          <w:b/>
          <w:vertAlign w:val="superscript"/>
        </w:rPr>
        <w:t xml:space="preserve">2</w:t>
      </w:r>
      <w:r>
        <w:rPr>
          <w:b/>
        </w:rPr>
        <w:tab/>
      </w:r>
      <w:r>
        <w:t xml:space="preserve">OJ L 184, 15.7.1988, p. </w:t>
      </w:r>
      <w:r>
        <w:t xml:space="preserve">61. Directive as last amended by Regulation </w:t>
      </w:r>
      <w:r>
        <w:rPr>
          <w:spacing w:val="-3"/>
        </w:rPr>
        <w:t xml:space="preserve">(EC) </w:t>
      </w:r>
      <w:r>
        <w:t xml:space="preserve">no. </w:t>
      </w:r>
      <w:r>
        <w:t xml:space="preserve">1882/2003.</w:t>
      </w:r>
    </w:p>
    <w:p w:rsidR="00EF4860" w:rsidRDefault="003E79BB">
      <w:pPr>
        <w:pStyle w:val="Corpsdetexte"/>
        <w:tabs>
          <w:tab w:val="left" w:pos="1853"/>
        </w:tabs>
        <w:ind w:start="1854" w:end="1344" w:hanging="720"/>
      </w:pPr>
      <w:r>
        <w:rPr>
          <w:b/>
          <w:vertAlign w:val="superscript"/>
        </w:rPr>
        <w:t xml:space="preserve">3</w:t>
      </w:r>
      <w:r>
        <w:rPr>
          <w:b/>
        </w:rPr>
        <w:tab/>
      </w:r>
      <w:r>
        <w:t xml:space="preserve">OJ L 84, 27.3.1999, p. </w:t>
      </w:r>
      <w:r>
        <w:t xml:space="preserve">1. Decision as last amended by Decision 2004/357/EC (OJ L 113, 20.4.2004, p. </w:t>
      </w:r>
      <w:r>
        <w:t xml:space="preserve">28).</w:t>
      </w:r>
    </w:p>
    <w:p w:rsidR="00EF4860" w:rsidRDefault="003E79BB">
      <w:pPr>
        <w:pStyle w:val="Corpsdetexte"/>
        <w:tabs>
          <w:tab w:val="left" w:pos="1853"/>
        </w:tabs>
        <w:ind w:start="1854" w:end="1559" w:hanging="720"/>
      </w:pPr>
      <w:r>
        <w:rPr>
          <w:b/>
          <w:vertAlign w:val="superscript"/>
        </w:rPr>
        <w:t xml:space="preserve">4</w:t>
      </w:r>
      <w:r>
        <w:rPr>
          <w:b/>
        </w:rPr>
        <w:tab/>
      </w:r>
      <w:r>
        <w:t xml:space="preserve">OJ L 268, 18.10.2003, p. </w:t>
      </w:r>
      <w:r>
        <w:t xml:space="preserve">29. Regulation as last amended by Regulation (EC) No </w:t>
      </w:r>
      <w:r>
        <w:t xml:space="preserve">378/2005 (OJ L 59, 5.3.2005, p. </w:t>
      </w:r>
      <w:r>
        <w:t xml:space="preserve">8).</w:t>
      </w:r>
    </w:p>
    <w:p w:rsidR="00EF4860" w:rsidRDefault="003E79BB">
      <w:pPr>
        <w:pStyle w:val="Corpsdetexte"/>
        <w:tabs>
          <w:tab w:val="left" w:pos="1853"/>
        </w:tabs>
        <w:ind w:start="1854" w:end="1143" w:hanging="720"/>
      </w:pPr>
      <w:r>
        <w:rPr>
          <w:b/>
          <w:vertAlign w:val="superscript"/>
        </w:rPr>
        <w:t xml:space="preserve">5</w:t>
      </w:r>
      <w:r>
        <w:rPr>
          <w:b/>
        </w:rPr>
        <w:tab/>
      </w:r>
      <w:r>
        <w:t xml:space="preserve">OJ L 213, 21.7.1982, p. </w:t>
      </w:r>
      <w:r>
        <w:t xml:space="preserve">8. Directive last amended by Commission Directive 2004/116/EC (OJ L 379, 24.12.2004, p. </w:t>
      </w:r>
      <w:r>
        <w:t xml:space="preserve">81).</w:t>
      </w:r>
    </w:p>
    <w:p w:rsidR="00EF4860" w:rsidRDefault="00EF4860">
      <w:p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0"/>
          <w:numId w:val="278"/>
        </w:numPr>
        <w:tabs>
          <w:tab w:val="left" w:pos="1983"/>
          <w:tab w:val="left" w:pos="1984"/>
        </w:tabs>
        <w:spacing w:before="90" w:line="360" w:lineRule="auto"/>
        <w:ind w:start="1983" w:end="1597" w:hanging="850"/>
        <w:rPr>
          <w:sz w:val="24"/>
        </w:rPr>
      </w:pPr>
      <w:r>
        <w:rPr>
          <w:sz w:val="24"/>
        </w:rPr>
        <w:t xml:space="preserve">The provisions of Title </w:t>
      </w:r>
      <w:r>
        <w:rPr>
          <w:sz w:val="24"/>
        </w:rPr>
        <w:t xml:space="preserve">IV do not apply to the following finished preparations </w:t>
      </w:r>
      <w:r>
        <w:rPr>
          <w:sz w:val="24"/>
        </w:rPr>
        <w:t xml:space="preserve">intended for the </w:t>
      </w:r>
      <w:r>
        <w:rPr>
          <w:sz w:val="24"/>
        </w:rPr>
        <w:t xml:space="preserve">end </w:t>
      </w:r>
      <w:r>
        <w:rPr>
          <w:sz w:val="24"/>
        </w:rPr>
        <w:t xml:space="preserve">user</w:t>
      </w:r>
      <w:r>
        <w:rPr>
          <w:sz w:val="24"/>
        </w:rPr>
        <w:t xml:space="preserve">:</w:t>
      </w:r>
    </w:p>
    <w:p w:rsidR="00EF4860" w:rsidRDefault="00EF4860">
      <w:pPr>
        <w:pStyle w:val="Corpsdetexte"/>
        <w:spacing w:before="10"/>
        <w:rPr>
          <w:sz w:val="20"/>
        </w:rPr>
      </w:pPr>
    </w:p>
    <w:p w:rsidR="00EF4860" w:rsidRDefault="003E79BB">
      <w:pPr>
        <w:pStyle w:val="Paragraphedeliste"/>
        <w:numPr>
          <w:ilvl w:val="1"/>
          <w:numId w:val="278"/>
        </w:numPr>
        <w:tabs>
          <w:tab w:val="left" w:pos="2552"/>
          <w:tab w:val="left" w:pos="2553"/>
        </w:tabs>
        <w:spacing w:before="1" w:line="360" w:lineRule="auto"/>
        <w:ind w:end="1473" w:hanging="568"/>
        <w:rPr>
          <w:sz w:val="24"/>
        </w:rPr>
      </w:pPr>
      <w:r>
        <w:rPr>
          <w:sz w:val="24"/>
        </w:rPr>
        <w:t xml:space="preserve">medicinal products for human and veterinary use falling within the scope of </w:t>
      </w:r>
      <w:r>
        <w:rPr>
          <w:sz w:val="24"/>
        </w:rPr>
        <w:t xml:space="preserve">Regulation (EC) No </w:t>
      </w:r>
      <w:r>
        <w:rPr>
          <w:sz w:val="24"/>
        </w:rPr>
        <w:t xml:space="preserve">726/2004 and Directive 2001/82/EC, and as defined in Directive </w:t>
      </w:r>
      <w:r>
        <w:rPr>
          <w:sz w:val="24"/>
        </w:rPr>
        <w:t xml:space="preserve">2001/83/EC</w:t>
      </w:r>
      <w:r>
        <w:rPr>
          <w:sz w:val="24"/>
        </w:rPr>
        <w:t xml:space="preserve">;</w:t>
      </w:r>
    </w:p>
    <w:p w:rsidR="00EF4860" w:rsidRDefault="00EF4860">
      <w:pPr>
        <w:pStyle w:val="Corpsdetexte"/>
        <w:spacing w:before="9"/>
        <w:rPr>
          <w:sz w:val="20"/>
        </w:rPr>
      </w:pPr>
    </w:p>
    <w:p w:rsidR="00EF4860" w:rsidRDefault="003E79BB">
      <w:pPr>
        <w:pStyle w:val="Paragraphedeliste"/>
        <w:numPr>
          <w:ilvl w:val="1"/>
          <w:numId w:val="278"/>
        </w:numPr>
        <w:tabs>
          <w:tab w:val="left" w:pos="2550"/>
          <w:tab w:val="left" w:pos="2551"/>
        </w:tabs>
        <w:spacing w:before="1" w:line="360" w:lineRule="auto"/>
        <w:ind w:end="2136" w:hanging="568"/>
        <w:rPr>
          <w:sz w:val="24"/>
        </w:rPr>
      </w:pPr>
      <w:r>
        <w:rPr>
          <w:sz w:val="24"/>
        </w:rPr>
        <w:t xml:space="preserve">cosmetic products defined within the scope of </w:t>
      </w:r>
      <w:r>
        <w:rPr>
          <w:sz w:val="24"/>
        </w:rPr>
        <w:t xml:space="preserve">Directive 76/768/EEC</w:t>
      </w:r>
      <w:r>
        <w:rPr>
          <w:sz w:val="24"/>
        </w:rPr>
        <w:t xml:space="preserve">;</w:t>
      </w:r>
    </w:p>
    <w:p w:rsidR="00EF4860" w:rsidRDefault="00EF4860">
      <w:pPr>
        <w:pStyle w:val="Corpsdetexte"/>
        <w:spacing w:before="10"/>
        <w:rPr>
          <w:sz w:val="20"/>
        </w:rPr>
      </w:pPr>
    </w:p>
    <w:p w:rsidR="00EF4860" w:rsidRDefault="003E79BB">
      <w:pPr>
        <w:pStyle w:val="Paragraphedeliste"/>
        <w:numPr>
          <w:ilvl w:val="1"/>
          <w:numId w:val="278"/>
        </w:numPr>
        <w:tabs>
          <w:tab w:val="left" w:pos="2551"/>
          <w:tab w:val="left" w:pos="2552"/>
        </w:tabs>
        <w:spacing w:line="360" w:lineRule="auto"/>
        <w:ind w:end="1249" w:hanging="568"/>
        <w:rPr>
          <w:sz w:val="24"/>
        </w:rPr>
      </w:pPr>
      <w:r>
        <w:rPr>
          <w:sz w:val="24"/>
        </w:rPr>
        <w:t xml:space="preserve">medical devices which are invasive or used in direct physical contact with the human body</w:t>
      </w:r>
      <w:r w:rsidR="00C173E8">
        <w:rPr>
          <w:sz w:val="24"/>
        </w:rPr>
        <w:t xml:space="preserve">,</w:t>
      </w:r>
      <w:r>
        <w:rPr>
          <w:sz w:val="24"/>
        </w:rPr>
        <w:t xml:space="preserve"> provided that Community provisions lay down classification and </w:t>
      </w:r>
      <w:r>
        <w:rPr>
          <w:sz w:val="24"/>
        </w:rPr>
        <w:t xml:space="preserve">labelling </w:t>
      </w:r>
      <w:r>
        <w:rPr>
          <w:sz w:val="24"/>
        </w:rPr>
        <w:t xml:space="preserve">requirements for dangerous substances and preparations </w:t>
      </w:r>
      <w:r>
        <w:rPr>
          <w:sz w:val="24"/>
        </w:rPr>
        <w:t xml:space="preserve">which ensure the same level of </w:t>
      </w:r>
      <w:r>
        <w:rPr>
          <w:sz w:val="24"/>
        </w:rPr>
        <w:t xml:space="preserve">information and protection as Directive </w:t>
      </w:r>
      <w:r>
        <w:rPr>
          <w:sz w:val="24"/>
        </w:rPr>
        <w:t xml:space="preserve">1999/45/EC</w:t>
      </w:r>
      <w:r>
        <w:rPr>
          <w:sz w:val="24"/>
        </w:rPr>
        <w:t xml:space="preserve">;</w:t>
      </w:r>
    </w:p>
    <w:p w:rsidR="00EF4860" w:rsidRDefault="00EF4860">
      <w:pPr>
        <w:pStyle w:val="Corpsdetexte"/>
        <w:spacing w:before="9"/>
        <w:rPr>
          <w:sz w:val="20"/>
        </w:rPr>
      </w:pPr>
    </w:p>
    <w:p w:rsidR="00EF4860" w:rsidRDefault="003E79BB">
      <w:pPr>
        <w:pStyle w:val="Paragraphedeliste"/>
        <w:numPr>
          <w:ilvl w:val="1"/>
          <w:numId w:val="278"/>
        </w:numPr>
        <w:tabs>
          <w:tab w:val="left" w:pos="2550"/>
          <w:tab w:val="left" w:pos="2552"/>
        </w:tabs>
        <w:spacing w:line="360" w:lineRule="auto"/>
        <w:ind w:end="1407" w:hanging="568"/>
        <w:rPr>
          <w:sz w:val="24"/>
        </w:rPr>
      </w:pPr>
      <w:r>
        <w:rPr>
          <w:sz w:val="24"/>
        </w:rPr>
        <w:t xml:space="preserve">food or feed in accordance with Regulation (EC) No. </w:t>
      </w:r>
      <w:r>
        <w:rPr>
          <w:sz w:val="24"/>
        </w:rPr>
        <w:t xml:space="preserve">178/2002, including </w:t>
      </w:r>
      <w:r>
        <w:rPr>
          <w:sz w:val="24"/>
        </w:rPr>
        <w:t xml:space="preserve">when </w:t>
      </w:r>
      <w:r>
        <w:rPr>
          <w:sz w:val="24"/>
        </w:rPr>
        <w:t xml:space="preserve">used </w:t>
      </w:r>
      <w:r>
        <w:rPr>
          <w:sz w:val="24"/>
        </w:rPr>
        <w:t xml:space="preserve">:</w:t>
      </w:r>
    </w:p>
    <w:p w:rsidR="00EF4860" w:rsidRDefault="00EF4860">
      <w:pPr>
        <w:pStyle w:val="Corpsdetexte"/>
        <w:spacing w:before="10"/>
        <w:rPr>
          <w:sz w:val="20"/>
        </w:rPr>
      </w:pPr>
    </w:p>
    <w:p w:rsidR="00EF4860" w:rsidRDefault="003E79BB">
      <w:pPr>
        <w:pStyle w:val="Paragraphedeliste"/>
        <w:numPr>
          <w:ilvl w:val="2"/>
          <w:numId w:val="278"/>
        </w:numPr>
        <w:tabs>
          <w:tab w:val="left" w:pos="3117"/>
          <w:tab w:val="left" w:pos="3118"/>
        </w:tabs>
        <w:spacing w:line="360" w:lineRule="auto"/>
        <w:ind w:end="1260"/>
        <w:rPr>
          <w:sz w:val="24"/>
        </w:rPr>
      </w:pPr>
      <w:r>
        <w:rPr>
          <w:sz w:val="24"/>
        </w:rPr>
        <w:t xml:space="preserve">as additives </w:t>
      </w:r>
      <w:r w:rsidR="00C173E8">
        <w:rPr>
          <w:sz w:val="24"/>
        </w:rPr>
        <w:t xml:space="preserve">in</w:t>
      </w:r>
      <w:r>
        <w:rPr>
          <w:sz w:val="24"/>
        </w:rPr>
        <w:t xml:space="preserve"> foodstuffs falling within the scope of </w:t>
      </w:r>
      <w:r>
        <w:rPr>
          <w:sz w:val="24"/>
        </w:rPr>
        <w:t xml:space="preserve">Directive </w:t>
      </w:r>
      <w:r>
        <w:rPr>
          <w:sz w:val="24"/>
        </w:rPr>
        <w:t xml:space="preserve">89/107/EEC</w:t>
      </w:r>
      <w:r>
        <w:rPr>
          <w:sz w:val="24"/>
        </w:rPr>
        <w:t xml:space="preserve">;</w:t>
      </w:r>
    </w:p>
    <w:p w:rsidR="00EF4860" w:rsidRDefault="00EF4860">
      <w:pPr>
        <w:pStyle w:val="Corpsdetexte"/>
        <w:spacing w:before="10"/>
        <w:rPr>
          <w:sz w:val="20"/>
        </w:rPr>
      </w:pPr>
    </w:p>
    <w:p w:rsidR="00EF4860" w:rsidRDefault="003E79BB">
      <w:pPr>
        <w:pStyle w:val="Paragraphedeliste"/>
        <w:numPr>
          <w:ilvl w:val="2"/>
          <w:numId w:val="278"/>
        </w:numPr>
        <w:tabs>
          <w:tab w:val="left" w:pos="3117"/>
          <w:tab w:val="left" w:pos="3118"/>
        </w:tabs>
        <w:spacing w:line="360" w:lineRule="auto"/>
        <w:ind w:end="1169"/>
        <w:rPr>
          <w:sz w:val="24"/>
        </w:rPr>
      </w:pPr>
      <w:r>
        <w:rPr>
          <w:sz w:val="24"/>
        </w:rPr>
        <w:t xml:space="preserve">as flavouring substances </w:t>
      </w:r>
      <w:r w:rsidR="00C173E8">
        <w:rPr>
          <w:sz w:val="24"/>
        </w:rPr>
        <w:t xml:space="preserve">in</w:t>
      </w:r>
      <w:r>
        <w:rPr>
          <w:sz w:val="24"/>
        </w:rPr>
        <w:t xml:space="preserve"> foodstuffs falling within the scope of </w:t>
      </w:r>
      <w:r>
        <w:rPr>
          <w:sz w:val="24"/>
        </w:rPr>
        <w:t xml:space="preserve">Directive 88/388/EEC and Decision </w:t>
      </w:r>
      <w:r>
        <w:rPr>
          <w:sz w:val="24"/>
        </w:rPr>
        <w:t xml:space="preserve">1999/217/EC</w:t>
      </w:r>
      <w:r>
        <w:rPr>
          <w:sz w:val="24"/>
        </w:rPr>
        <w:t xml:space="preserve">;</w:t>
      </w:r>
    </w:p>
    <w:p w:rsidR="00EF4860" w:rsidRDefault="00EF4860">
      <w:pPr>
        <w:pStyle w:val="Corpsdetexte"/>
        <w:spacing w:before="10"/>
        <w:rPr>
          <w:sz w:val="20"/>
        </w:rPr>
      </w:pPr>
    </w:p>
    <w:p w:rsidR="00EF4860" w:rsidRDefault="003E79BB">
      <w:pPr>
        <w:pStyle w:val="Paragraphedeliste"/>
        <w:numPr>
          <w:ilvl w:val="2"/>
          <w:numId w:val="278"/>
        </w:numPr>
        <w:tabs>
          <w:tab w:val="left" w:pos="3118"/>
          <w:tab w:val="left" w:pos="3119"/>
        </w:tabs>
        <w:spacing w:line="360" w:lineRule="auto"/>
        <w:ind w:end="2417"/>
        <w:rPr>
          <w:sz w:val="24"/>
        </w:rPr>
      </w:pPr>
      <w:r>
        <w:rPr>
          <w:sz w:val="24"/>
        </w:rPr>
        <w:t xml:space="preserve">as </w:t>
      </w:r>
      <w:r w:rsidR="00C173E8">
        <w:rPr>
          <w:sz w:val="24"/>
        </w:rPr>
        <w:t xml:space="preserve">a</w:t>
      </w:r>
      <w:r>
        <w:rPr>
          <w:sz w:val="24"/>
        </w:rPr>
        <w:t xml:space="preserve"> feed additive falling within the scope of </w:t>
      </w:r>
      <w:r>
        <w:rPr>
          <w:sz w:val="24"/>
        </w:rPr>
        <w:t xml:space="preserve">Regulation (EC) No. </w:t>
      </w:r>
      <w:r>
        <w:rPr>
          <w:sz w:val="24"/>
        </w:rPr>
        <w:t xml:space="preserve">1831/2003</w:t>
      </w:r>
      <w:r>
        <w:rPr>
          <w:sz w:val="24"/>
        </w:rPr>
        <w:t xml:space="preserve">;</w:t>
      </w:r>
    </w:p>
    <w:p w:rsidR="00EF4860" w:rsidRDefault="00EF4860">
      <w:pPr>
        <w:pStyle w:val="Corpsdetexte"/>
        <w:spacing w:before="10"/>
        <w:rPr>
          <w:sz w:val="20"/>
        </w:rPr>
      </w:pPr>
    </w:p>
    <w:p w:rsidR="00EF4860" w:rsidRDefault="003E79BB">
      <w:pPr>
        <w:pStyle w:val="Paragraphedeliste"/>
        <w:numPr>
          <w:ilvl w:val="2"/>
          <w:numId w:val="278"/>
        </w:numPr>
        <w:tabs>
          <w:tab w:val="left" w:pos="3118"/>
          <w:tab w:val="left" w:pos="3119"/>
        </w:tabs>
        <w:spacing w:line="360" w:lineRule="auto"/>
        <w:ind w:end="2005"/>
        <w:rPr>
          <w:sz w:val="24"/>
        </w:rPr>
      </w:pPr>
      <w:r w:rsidR="00C173E8">
        <w:rPr>
          <w:sz w:val="24"/>
        </w:rPr>
        <w:t xml:space="preserve">in </w:t>
      </w:r>
      <w:r>
        <w:rPr>
          <w:sz w:val="24"/>
        </w:rPr>
        <w:t xml:space="preserve">animal feed, falling within the scope of </w:t>
      </w:r>
      <w:r>
        <w:rPr>
          <w:sz w:val="24"/>
        </w:rPr>
        <w:t xml:space="preserve">Directive 82/471/EEC.</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0"/>
          <w:numId w:val="278"/>
        </w:numPr>
        <w:tabs>
          <w:tab w:val="left" w:pos="1983"/>
          <w:tab w:val="left" w:pos="1984"/>
        </w:tabs>
        <w:spacing w:before="90"/>
        <w:ind w:start="1983" w:hanging="850"/>
        <w:rPr>
          <w:sz w:val="24"/>
        </w:rPr>
      </w:pPr>
      <w:r>
        <w:rPr>
          <w:sz w:val="24"/>
        </w:rPr>
        <w:t xml:space="preserve">The following are exempt from Titles </w:t>
      </w:r>
      <w:r>
        <w:rPr>
          <w:sz w:val="24"/>
        </w:rPr>
        <w:t xml:space="preserve">II, V and </w:t>
      </w:r>
      <w:r>
        <w:rPr>
          <w:sz w:val="24"/>
        </w:rPr>
        <w:t xml:space="preserve">VI</w:t>
      </w:r>
      <w:r>
        <w:rPr>
          <w:sz w:val="24"/>
        </w:rPr>
        <w:t xml:space="preserve">:</w:t>
      </w:r>
    </w:p>
    <w:p w:rsidR="00EF4860" w:rsidRDefault="00EF4860">
      <w:pPr>
        <w:pStyle w:val="Corpsdetexte"/>
        <w:spacing w:before="10"/>
        <w:rPr>
          <w:sz w:val="32"/>
        </w:rPr>
      </w:pPr>
    </w:p>
    <w:p w:rsidR="00EF4860" w:rsidRDefault="003E79BB">
      <w:pPr>
        <w:pStyle w:val="Paragraphedeliste"/>
        <w:numPr>
          <w:ilvl w:val="1"/>
          <w:numId w:val="278"/>
        </w:numPr>
        <w:tabs>
          <w:tab w:val="left" w:pos="2551"/>
          <w:tab w:val="left" w:pos="2552"/>
        </w:tabs>
        <w:spacing w:line="360" w:lineRule="auto"/>
        <w:ind w:end="1431" w:hanging="568"/>
        <w:rPr>
          <w:sz w:val="24"/>
        </w:rPr>
      </w:pPr>
      <w:r>
        <w:rPr>
          <w:sz w:val="24"/>
        </w:rPr>
        <w:t xml:space="preserve">substances listed in </w:t>
      </w:r>
      <w:r>
        <w:rPr>
          <w:sz w:val="24"/>
        </w:rPr>
        <w:t xml:space="preserve">Annex </w:t>
      </w:r>
      <w:r>
        <w:rPr>
          <w:sz w:val="24"/>
        </w:rPr>
        <w:t xml:space="preserve">IV, as </w:t>
      </w:r>
      <w:r>
        <w:rPr>
          <w:sz w:val="24"/>
        </w:rPr>
        <w:t xml:space="preserve">sufficient information </w:t>
      </w:r>
      <w:r>
        <w:rPr>
          <w:sz w:val="24"/>
        </w:rPr>
        <w:t xml:space="preserve">is available </w:t>
      </w:r>
      <w:r>
        <w:rPr>
          <w:sz w:val="24"/>
        </w:rPr>
        <w:t xml:space="preserve">to consider that </w:t>
      </w:r>
      <w:r>
        <w:rPr>
          <w:sz w:val="24"/>
        </w:rPr>
        <w:t xml:space="preserve">they present a minimal risk due to their </w:t>
      </w:r>
      <w:r>
        <w:rPr>
          <w:sz w:val="24"/>
        </w:rPr>
        <w:t xml:space="preserve">intrinsic </w:t>
      </w:r>
      <w:r>
        <w:rPr>
          <w:sz w:val="24"/>
        </w:rPr>
        <w:t xml:space="preserve">properties</w:t>
      </w:r>
      <w:r>
        <w:rPr>
          <w:sz w:val="24"/>
        </w:rPr>
        <w:t xml:space="preserve">;</w:t>
      </w:r>
    </w:p>
    <w:p w:rsidR="00EF4860" w:rsidRDefault="00EF4860">
      <w:pPr>
        <w:pStyle w:val="Corpsdetexte"/>
        <w:spacing w:before="10"/>
        <w:rPr>
          <w:sz w:val="20"/>
        </w:rPr>
      </w:pPr>
    </w:p>
    <w:p w:rsidR="00EF4860" w:rsidRDefault="003E79BB">
      <w:pPr>
        <w:pStyle w:val="Paragraphedeliste"/>
        <w:numPr>
          <w:ilvl w:val="1"/>
          <w:numId w:val="278"/>
        </w:numPr>
        <w:tabs>
          <w:tab w:val="left" w:pos="2550"/>
          <w:tab w:val="left" w:pos="2551"/>
        </w:tabs>
        <w:spacing w:before="1" w:line="360" w:lineRule="auto"/>
        <w:ind w:end="1206" w:hanging="568"/>
        <w:rPr>
          <w:sz w:val="24"/>
        </w:rPr>
      </w:pPr>
      <w:r>
        <w:rPr>
          <w:sz w:val="24"/>
        </w:rPr>
        <w:t xml:space="preserve">substances covered by </w:t>
      </w:r>
      <w:r>
        <w:rPr>
          <w:sz w:val="24"/>
        </w:rPr>
        <w:t xml:space="preserve">Annex </w:t>
      </w:r>
      <w:r>
        <w:rPr>
          <w:sz w:val="24"/>
        </w:rPr>
        <w:t xml:space="preserve">V, if it is considered that </w:t>
      </w:r>
      <w:r>
        <w:rPr>
          <w:sz w:val="24"/>
        </w:rPr>
        <w:t xml:space="preserve">registration </w:t>
      </w:r>
      <w:r>
        <w:rPr>
          <w:sz w:val="24"/>
        </w:rPr>
        <w:t xml:space="preserve">is not appropriate or necessary for these substances, and if their exemption from the provisions of these titles does not undermine the objectives of this </w:t>
      </w:r>
      <w:r>
        <w:rPr>
          <w:sz w:val="24"/>
        </w:rPr>
        <w:t xml:space="preserve">Regulation</w:t>
      </w:r>
      <w:r>
        <w:rPr>
          <w:sz w:val="24"/>
        </w:rPr>
        <w:t xml:space="preserve">;</w:t>
      </w:r>
    </w:p>
    <w:p w:rsidR="00EF4860" w:rsidRDefault="00EF4860">
      <w:pPr>
        <w:pStyle w:val="Corpsdetexte"/>
        <w:spacing w:before="10"/>
        <w:rPr>
          <w:sz w:val="20"/>
        </w:rPr>
      </w:pPr>
    </w:p>
    <w:p w:rsidR="00EF4860" w:rsidRDefault="003E79BB">
      <w:pPr>
        <w:pStyle w:val="Paragraphedeliste"/>
        <w:numPr>
          <w:ilvl w:val="1"/>
          <w:numId w:val="278"/>
        </w:numPr>
        <w:tabs>
          <w:tab w:val="left" w:pos="2551"/>
          <w:tab w:val="left" w:pos="2552"/>
        </w:tabs>
        <w:spacing w:line="360" w:lineRule="auto"/>
        <w:ind w:end="1256" w:hanging="568"/>
        <w:rPr>
          <w:sz w:val="24"/>
        </w:rPr>
      </w:pPr>
      <w:r>
        <w:rPr>
          <w:sz w:val="24"/>
        </w:rPr>
        <w:t xml:space="preserve">substances on their own or in preparations, registered in accordance with Title </w:t>
      </w:r>
      <w:r>
        <w:rPr>
          <w:sz w:val="24"/>
        </w:rPr>
        <w:t xml:space="preserve">II, exported from the Community by one actor in the </w:t>
      </w:r>
      <w:r>
        <w:rPr>
          <w:sz w:val="24"/>
        </w:rPr>
        <w:t xml:space="preserve">supply chain and re-imported into the Community by the same actor or another actor in the same </w:t>
      </w:r>
      <w:r>
        <w:rPr>
          <w:sz w:val="24"/>
        </w:rPr>
        <w:t xml:space="preserve">supply chain who </w:t>
      </w:r>
      <w:r>
        <w:rPr>
          <w:sz w:val="24"/>
        </w:rPr>
        <w:t xml:space="preserve">demonstrates </w:t>
      </w:r>
      <w:r>
        <w:rPr>
          <w:sz w:val="24"/>
        </w:rPr>
        <w:t xml:space="preserve">:</w:t>
      </w:r>
    </w:p>
    <w:p w:rsidR="00EF4860" w:rsidRDefault="00EF4860">
      <w:pPr>
        <w:pStyle w:val="Corpsdetexte"/>
        <w:spacing w:before="9"/>
        <w:rPr>
          <w:sz w:val="20"/>
        </w:rPr>
      </w:pPr>
    </w:p>
    <w:p w:rsidR="00EF4860" w:rsidRDefault="003E79BB">
      <w:pPr>
        <w:pStyle w:val="Paragraphedeliste"/>
        <w:numPr>
          <w:ilvl w:val="2"/>
          <w:numId w:val="278"/>
        </w:numPr>
        <w:tabs>
          <w:tab w:val="left" w:pos="3117"/>
          <w:tab w:val="left" w:pos="3119"/>
        </w:tabs>
        <w:ind w:start="3118" w:hanging="568"/>
        <w:rPr>
          <w:sz w:val="24"/>
        </w:rPr>
      </w:pPr>
      <w:r>
        <w:rPr>
          <w:sz w:val="24"/>
        </w:rPr>
        <w:t xml:space="preserve">that the re-imported substance is the same as the </w:t>
      </w:r>
      <w:r>
        <w:rPr>
          <w:sz w:val="24"/>
        </w:rPr>
        <w:t xml:space="preserve">exported </w:t>
      </w:r>
      <w:r>
        <w:rPr>
          <w:sz w:val="24"/>
        </w:rPr>
        <w:t xml:space="preserve">substance</w:t>
      </w:r>
      <w:r>
        <w:rPr>
          <w:sz w:val="24"/>
        </w:rPr>
        <w:t xml:space="preserve">;</w:t>
      </w:r>
    </w:p>
    <w:p w:rsidR="00EF4860" w:rsidRDefault="00EF4860">
      <w:pPr>
        <w:pStyle w:val="Corpsdetexte"/>
        <w:spacing w:before="10"/>
        <w:rPr>
          <w:sz w:val="32"/>
        </w:rPr>
      </w:pPr>
    </w:p>
    <w:p w:rsidR="00EF4860" w:rsidRDefault="003E79BB">
      <w:pPr>
        <w:pStyle w:val="Paragraphedeliste"/>
        <w:numPr>
          <w:ilvl w:val="2"/>
          <w:numId w:val="278"/>
        </w:numPr>
        <w:tabs>
          <w:tab w:val="left" w:pos="3118"/>
          <w:tab w:val="left" w:pos="3119"/>
        </w:tabs>
        <w:spacing w:line="360" w:lineRule="auto"/>
        <w:ind w:end="2077"/>
        <w:rPr>
          <w:sz w:val="24"/>
        </w:rPr>
      </w:pPr>
      <w:r>
        <w:rPr>
          <w:sz w:val="24"/>
        </w:rPr>
        <w:t xml:space="preserve">that </w:t>
      </w:r>
      <w:r>
        <w:rPr>
          <w:sz w:val="24"/>
        </w:rPr>
        <w:t xml:space="preserve">it has received the information referred to in articles </w:t>
      </w:r>
      <w:r>
        <w:rPr>
          <w:sz w:val="24"/>
        </w:rPr>
        <w:t xml:space="preserve">31 or </w:t>
      </w:r>
      <w:r>
        <w:rPr>
          <w:sz w:val="24"/>
        </w:rPr>
        <w:t xml:space="preserve">32 relating to the </w:t>
      </w:r>
      <w:r>
        <w:rPr>
          <w:sz w:val="24"/>
        </w:rPr>
        <w:t xml:space="preserve">exported </w:t>
      </w:r>
      <w:r>
        <w:rPr>
          <w:sz w:val="24"/>
        </w:rPr>
        <w:t xml:space="preserve">substance</w:t>
      </w:r>
      <w:r>
        <w:rPr>
          <w:sz w:val="24"/>
        </w:rPr>
        <w:t xml:space="preserve">.</w:t>
      </w:r>
    </w:p>
    <w:p w:rsidR="00EF4860" w:rsidRDefault="00EF4860">
      <w:pPr>
        <w:pStyle w:val="Corpsdetexte"/>
        <w:spacing w:before="10"/>
        <w:rPr>
          <w:sz w:val="20"/>
        </w:rPr>
      </w:pPr>
    </w:p>
    <w:p w:rsidR="00EF4860" w:rsidRDefault="003E79BB">
      <w:pPr>
        <w:pStyle w:val="Paragraphedeliste"/>
        <w:numPr>
          <w:ilvl w:val="1"/>
          <w:numId w:val="278"/>
        </w:numPr>
        <w:tabs>
          <w:tab w:val="left" w:pos="2550"/>
          <w:tab w:val="left" w:pos="2551"/>
        </w:tabs>
        <w:spacing w:line="360" w:lineRule="auto"/>
        <w:ind w:end="1314" w:hanging="568"/>
        <w:rPr>
          <w:sz w:val="24"/>
        </w:rPr>
      </w:pPr>
      <w:r>
        <w:rPr>
          <w:sz w:val="24"/>
        </w:rPr>
        <w:t xml:space="preserve">substances on their own, in preparations or in articles which have been registered in accordance with the provisions of Title </w:t>
      </w:r>
      <w:r>
        <w:rPr>
          <w:sz w:val="24"/>
        </w:rPr>
        <w:t xml:space="preserve">II and which are recovered in the Community if </w:t>
      </w:r>
      <w:r>
        <w:rPr>
          <w:sz w:val="24"/>
        </w:rPr>
        <w:t xml:space="preserve">:</w:t>
      </w:r>
    </w:p>
    <w:p w:rsidR="00EF4860" w:rsidRDefault="00EF4860">
      <w:pPr>
        <w:pStyle w:val="Corpsdetexte"/>
        <w:spacing w:before="10"/>
        <w:rPr>
          <w:sz w:val="20"/>
        </w:rPr>
      </w:pPr>
    </w:p>
    <w:p w:rsidR="00EF4860" w:rsidRDefault="003E79BB">
      <w:pPr>
        <w:pStyle w:val="Paragraphedeliste"/>
        <w:numPr>
          <w:ilvl w:val="2"/>
          <w:numId w:val="278"/>
        </w:numPr>
        <w:tabs>
          <w:tab w:val="left" w:pos="3118"/>
          <w:tab w:val="left" w:pos="3119"/>
        </w:tabs>
        <w:spacing w:line="360" w:lineRule="auto"/>
        <w:ind w:end="1867"/>
        <w:rPr>
          <w:sz w:val="24"/>
        </w:rPr>
      </w:pPr>
      <w:r>
        <w:rPr>
          <w:sz w:val="24"/>
        </w:rPr>
        <w:t xml:space="preserve">the substance resulting from the recovery process is the same as the substance registered under Title </w:t>
      </w:r>
      <w:r>
        <w:rPr>
          <w:sz w:val="24"/>
        </w:rPr>
        <w:t xml:space="preserve">II</w:t>
      </w:r>
      <w:r>
        <w:rPr>
          <w:sz w:val="24"/>
        </w:rPr>
        <w:t xml:space="preserve">; </w:t>
      </w:r>
      <w:r>
        <w:rPr>
          <w:sz w:val="24"/>
        </w:rPr>
        <w:t xml:space="preserve">and</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2"/>
          <w:numId w:val="278"/>
        </w:numPr>
        <w:tabs>
          <w:tab w:val="left" w:pos="3117"/>
          <w:tab w:val="left" w:pos="3118"/>
        </w:tabs>
        <w:spacing w:before="90" w:line="360" w:lineRule="auto"/>
        <w:ind w:end="1914"/>
        <w:rPr>
          <w:sz w:val="24"/>
        </w:rPr>
      </w:pPr>
      <w:r>
        <w:rPr>
          <w:sz w:val="24"/>
        </w:rPr>
        <w:t xml:space="preserve">the </w:t>
      </w:r>
      <w:r>
        <w:rPr>
          <w:sz w:val="24"/>
        </w:rPr>
        <w:t xml:space="preserve">establishment undertaking the recovery keeps available the information required in accordance with Articles </w:t>
      </w:r>
      <w:r>
        <w:rPr>
          <w:sz w:val="24"/>
        </w:rPr>
        <w:t xml:space="preserve">31 and </w:t>
      </w:r>
      <w:r>
        <w:rPr>
          <w:sz w:val="24"/>
        </w:rPr>
        <w:t xml:space="preserve">32 concerning the substance which has been registered in accordance with Title </w:t>
      </w:r>
      <w:r>
        <w:rPr>
          <w:sz w:val="24"/>
        </w:rPr>
        <w:t xml:space="preserve">II.</w:t>
      </w:r>
    </w:p>
    <w:p w:rsidR="00EF4860" w:rsidRDefault="00EF4860">
      <w:pPr>
        <w:pStyle w:val="Corpsdetexte"/>
        <w:spacing w:before="10"/>
        <w:rPr>
          <w:sz w:val="20"/>
        </w:rPr>
      </w:pPr>
    </w:p>
    <w:p w:rsidR="00EF4860" w:rsidRDefault="003E79BB">
      <w:pPr>
        <w:pStyle w:val="Paragraphedeliste"/>
        <w:numPr>
          <w:ilvl w:val="0"/>
          <w:numId w:val="278"/>
        </w:numPr>
        <w:tabs>
          <w:tab w:val="left" w:pos="1983"/>
          <w:tab w:val="left" w:pos="1985"/>
        </w:tabs>
        <w:spacing w:before="1" w:line="360" w:lineRule="auto"/>
        <w:ind w:start="1983" w:end="1681" w:hanging="850"/>
        <w:rPr>
          <w:sz w:val="24"/>
        </w:rPr>
      </w:pPr>
      <w:r>
        <w:rPr>
          <w:sz w:val="24"/>
        </w:rPr>
        <w:t xml:space="preserve">Isolated intermediates remaining on site and transported isolated intermediates are exempt </w:t>
      </w:r>
      <w:r>
        <w:rPr>
          <w:sz w:val="24"/>
        </w:rPr>
        <w:t xml:space="preserve">:</w:t>
      </w:r>
    </w:p>
    <w:p w:rsidR="00EF4860" w:rsidRDefault="00EF4860">
      <w:pPr>
        <w:pStyle w:val="Corpsdetexte"/>
        <w:spacing w:before="9"/>
        <w:rPr>
          <w:sz w:val="20"/>
        </w:rPr>
      </w:pPr>
    </w:p>
    <w:p w:rsidR="00EF4860" w:rsidRDefault="003E79BB">
      <w:pPr>
        <w:pStyle w:val="Paragraphedeliste"/>
        <w:numPr>
          <w:ilvl w:val="1"/>
          <w:numId w:val="278"/>
        </w:numPr>
        <w:tabs>
          <w:tab w:val="left" w:pos="2551"/>
          <w:tab w:val="left" w:pos="2552"/>
        </w:tabs>
        <w:spacing w:before="1"/>
        <w:rPr>
          <w:sz w:val="24"/>
        </w:rPr>
      </w:pPr>
      <w:r>
        <w:rPr>
          <w:sz w:val="24"/>
        </w:rPr>
        <w:t xml:space="preserve">Chapter </w:t>
      </w:r>
      <w:r>
        <w:rPr>
          <w:sz w:val="24"/>
        </w:rPr>
        <w:t xml:space="preserve">1 of Title </w:t>
      </w:r>
      <w:r>
        <w:rPr>
          <w:sz w:val="24"/>
        </w:rPr>
        <w:t xml:space="preserve">II</w:t>
      </w:r>
      <w:r w:rsidR="00C173E8">
        <w:rPr>
          <w:sz w:val="24"/>
        </w:rPr>
        <w:t xml:space="preserve">,</w:t>
      </w:r>
      <w:r>
        <w:rPr>
          <w:sz w:val="24"/>
        </w:rPr>
        <w:t xml:space="preserve"> with the </w:t>
      </w:r>
      <w:r>
        <w:rPr>
          <w:sz w:val="24"/>
        </w:rPr>
        <w:t xml:space="preserve">exception of Articles </w:t>
      </w:r>
      <w:r>
        <w:rPr>
          <w:sz w:val="24"/>
        </w:rPr>
        <w:t xml:space="preserve">8 and </w:t>
      </w:r>
      <w:r>
        <w:rPr>
          <w:sz w:val="24"/>
        </w:rPr>
        <w:t xml:space="preserve">9</w:t>
      </w:r>
      <w:r>
        <w:rPr>
          <w:sz w:val="24"/>
        </w:rPr>
        <w:t xml:space="preserve">; </w:t>
      </w:r>
      <w:r>
        <w:rPr>
          <w:sz w:val="24"/>
        </w:rPr>
        <w:t xml:space="preserve">and</w:t>
      </w:r>
    </w:p>
    <w:p w:rsidR="00EF4860" w:rsidRDefault="00EF4860">
      <w:pPr>
        <w:pStyle w:val="Corpsdetexte"/>
        <w:spacing w:before="10"/>
        <w:rPr>
          <w:sz w:val="32"/>
        </w:rPr>
      </w:pPr>
    </w:p>
    <w:p w:rsidR="00EF4860" w:rsidRDefault="003E79BB">
      <w:pPr>
        <w:pStyle w:val="Paragraphedeliste"/>
        <w:numPr>
          <w:ilvl w:val="1"/>
          <w:numId w:val="278"/>
        </w:numPr>
        <w:tabs>
          <w:tab w:val="left" w:pos="2550"/>
          <w:tab w:val="left" w:pos="2551"/>
        </w:tabs>
        <w:ind w:start="2550" w:hanging="568"/>
        <w:rPr>
          <w:sz w:val="24"/>
        </w:rPr>
      </w:pPr>
      <w:r>
        <w:rPr>
          <w:sz w:val="24"/>
        </w:rPr>
        <w:t xml:space="preserve">of Title </w:t>
      </w:r>
      <w:r>
        <w:rPr>
          <w:sz w:val="24"/>
        </w:rPr>
        <w:t xml:space="preserve">VII.</w:t>
      </w:r>
    </w:p>
    <w:p w:rsidR="00EF4860" w:rsidRDefault="00EF4860">
      <w:pPr>
        <w:pStyle w:val="Corpsdetexte"/>
        <w:spacing w:before="10"/>
        <w:rPr>
          <w:sz w:val="32"/>
        </w:rPr>
      </w:pPr>
    </w:p>
    <w:p w:rsidR="00EF4860" w:rsidRDefault="003E79BB">
      <w:pPr>
        <w:pStyle w:val="Paragraphedeliste"/>
        <w:numPr>
          <w:ilvl w:val="0"/>
          <w:numId w:val="278"/>
        </w:numPr>
        <w:tabs>
          <w:tab w:val="left" w:pos="1983"/>
          <w:tab w:val="left" w:pos="1984"/>
        </w:tabs>
        <w:ind w:start="1983" w:hanging="850"/>
        <w:rPr>
          <w:sz w:val="24"/>
        </w:rPr>
      </w:pPr>
      <w:r>
        <w:rPr>
          <w:sz w:val="24"/>
        </w:rPr>
        <w:t xml:space="preserve">The provisions of Titles </w:t>
      </w:r>
      <w:r>
        <w:rPr>
          <w:sz w:val="24"/>
        </w:rPr>
        <w:t xml:space="preserve">II and </w:t>
      </w:r>
      <w:r>
        <w:rPr>
          <w:sz w:val="24"/>
        </w:rPr>
        <w:t xml:space="preserve">VI do not apply to </w:t>
      </w:r>
      <w:r>
        <w:rPr>
          <w:sz w:val="24"/>
        </w:rPr>
        <w:t xml:space="preserve">polymers.</w:t>
      </w:r>
    </w:p>
    <w:p w:rsidR="00EF4860" w:rsidRDefault="00EF4860">
      <w:pPr>
        <w:pStyle w:val="Corpsdetexte"/>
        <w:rPr>
          <w:sz w:val="33"/>
        </w:rPr>
      </w:pPr>
    </w:p>
    <w:p w:rsidR="00EF4860" w:rsidRDefault="003E79BB">
      <w:pPr>
        <w:pStyle w:val="Titre2"/>
      </w:pPr>
      <w:r>
        <w:t xml:space="preserve">Chapter </w:t>
      </w:r>
      <w:r>
        <w:t xml:space="preserve">2</w:t>
      </w:r>
    </w:p>
    <w:p w:rsidR="00EF4860" w:rsidRDefault="003E79BB">
      <w:pPr>
        <w:spacing w:before="184"/>
        <w:ind w:start="1166" w:end="1166"/>
        <w:jc w:val="center"/>
        <w:rPr>
          <w:b/>
          <w:sz w:val="32"/>
        </w:rPr>
      </w:pPr>
      <w:r>
        <w:rPr>
          <w:b/>
          <w:sz w:val="32"/>
        </w:rPr>
        <w:t xml:space="preserve">Definitions and general layout</w:t>
      </w:r>
    </w:p>
    <w:p w:rsidR="00EF4860" w:rsidRDefault="00EF4860">
      <w:pPr>
        <w:pStyle w:val="Corpsdetexte"/>
        <w:rPr>
          <w:b/>
          <w:sz w:val="34"/>
        </w:rPr>
      </w:pPr>
    </w:p>
    <w:p w:rsidR="00EF4860" w:rsidRDefault="00EF4860">
      <w:pPr>
        <w:pStyle w:val="Corpsdetexte"/>
        <w:spacing w:before="5"/>
        <w:rPr>
          <w:b/>
          <w:sz w:val="44"/>
        </w:rPr>
      </w:pPr>
    </w:p>
    <w:p w:rsidR="00EF4860" w:rsidRDefault="003E79BB">
      <w:pPr>
        <w:spacing w:line="360" w:lineRule="auto"/>
        <w:ind w:start="5419" w:end="5417" w:hanging="1"/>
        <w:jc w:val="center"/>
        <w:rPr>
          <w:i/>
          <w:sz w:val="24"/>
        </w:rPr>
      </w:pPr>
      <w:r>
        <w:rPr>
          <w:i/>
          <w:sz w:val="24"/>
        </w:rPr>
        <w:t xml:space="preserve">Article </w:t>
      </w:r>
      <w:r>
        <w:rPr>
          <w:i/>
          <w:sz w:val="24"/>
        </w:rPr>
        <w:t xml:space="preserve">3 Definitions</w:t>
      </w:r>
    </w:p>
    <w:p w:rsidR="00EF4860" w:rsidRDefault="00EF4860">
      <w:pPr>
        <w:pStyle w:val="Corpsdetexte"/>
        <w:spacing w:before="9"/>
        <w:rPr>
          <w:i/>
          <w:sz w:val="20"/>
        </w:rPr>
      </w:pPr>
    </w:p>
    <w:p w:rsidR="00EF4860" w:rsidRDefault="003E79BB">
      <w:pPr>
        <w:pStyle w:val="Corpsdetexte"/>
        <w:ind w:start="1134"/>
      </w:pPr>
      <w:r>
        <w:t xml:space="preserve">For the purposes of these regulations, the following definitions shall apply</w:t>
      </w:r>
      <w:r>
        <w:t xml:space="preserve">:</w:t>
      </w:r>
    </w:p>
    <w:p w:rsidR="00EF4860" w:rsidRDefault="00EF4860">
      <w:pPr>
        <w:pStyle w:val="Corpsdetexte"/>
        <w:spacing w:before="10"/>
        <w:rPr>
          <w:sz w:val="32"/>
        </w:rPr>
      </w:pPr>
    </w:p>
    <w:p w:rsidR="00EF4860" w:rsidRDefault="003E79BB">
      <w:pPr>
        <w:pStyle w:val="Paragraphedeliste"/>
        <w:numPr>
          <w:ilvl w:val="0"/>
          <w:numId w:val="277"/>
        </w:numPr>
        <w:tabs>
          <w:tab w:val="left" w:pos="1983"/>
          <w:tab w:val="left" w:pos="1984"/>
        </w:tabs>
        <w:spacing w:line="360" w:lineRule="auto"/>
        <w:ind w:end="1325"/>
        <w:rPr>
          <w:sz w:val="24"/>
        </w:rPr>
      </w:pPr>
      <w:r>
        <w:rPr>
          <w:sz w:val="24"/>
        </w:rPr>
        <w:t xml:space="preserve">"substance" </w:t>
      </w:r>
      <w:r>
        <w:rPr>
          <w:sz w:val="24"/>
        </w:rPr>
        <w:t xml:space="preserve">means a chemical element and its compounds in the </w:t>
      </w:r>
      <w:r>
        <w:rPr>
          <w:sz w:val="24"/>
        </w:rPr>
        <w:t xml:space="preserve">natural state or obtained by a manufacturing process, including any additive necessary to preserve its stability and any impurity resulting from the process used, but </w:t>
      </w:r>
      <w:r>
        <w:rPr>
          <w:sz w:val="24"/>
        </w:rPr>
        <w:t xml:space="preserve">excluding any solvent which can be separated without affecting the stability of the substance or modifying its </w:t>
      </w:r>
      <w:r>
        <w:rPr>
          <w:sz w:val="24"/>
        </w:rPr>
        <w:t xml:space="preserve">composition </w:t>
      </w:r>
      <w:r>
        <w:rPr>
          <w:sz w:val="24"/>
        </w:rPr>
        <w:t xml:space="preserve">;</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0"/>
          <w:numId w:val="277"/>
        </w:numPr>
        <w:tabs>
          <w:tab w:val="left" w:pos="1983"/>
          <w:tab w:val="left" w:pos="1984"/>
        </w:tabs>
        <w:spacing w:before="90"/>
        <w:rPr>
          <w:sz w:val="24"/>
        </w:rPr>
      </w:pPr>
      <w:r>
        <w:rPr>
          <w:sz w:val="24"/>
        </w:rPr>
        <w:t xml:space="preserve">"preparation"</w:t>
      </w:r>
      <w:r>
        <w:rPr>
          <w:sz w:val="24"/>
        </w:rPr>
        <w:t xml:space="preserve">a mixture or solution composed of two or </w:t>
      </w:r>
      <w:r>
        <w:rPr>
          <w:sz w:val="24"/>
        </w:rPr>
        <w:t xml:space="preserve">more</w:t>
      </w:r>
      <w:r>
        <w:rPr>
          <w:sz w:val="24"/>
        </w:rPr>
        <w:t xml:space="preserve"> substances</w:t>
      </w:r>
      <w:r>
        <w:rPr>
          <w:sz w:val="24"/>
        </w:rPr>
        <w:t xml:space="preserve">;</w:t>
      </w:r>
    </w:p>
    <w:p w:rsidR="00EF4860" w:rsidRDefault="00EF4860">
      <w:pPr>
        <w:pStyle w:val="Corpsdetexte"/>
        <w:spacing w:before="10"/>
        <w:rPr>
          <w:sz w:val="32"/>
        </w:rPr>
      </w:pPr>
    </w:p>
    <w:p w:rsidR="00EF4860" w:rsidRDefault="003E79BB">
      <w:pPr>
        <w:pStyle w:val="Paragraphedeliste"/>
        <w:numPr>
          <w:ilvl w:val="0"/>
          <w:numId w:val="277"/>
        </w:numPr>
        <w:tabs>
          <w:tab w:val="left" w:pos="1983"/>
          <w:tab w:val="left" w:pos="1984"/>
        </w:tabs>
        <w:spacing w:line="360" w:lineRule="auto"/>
        <w:ind w:end="1146"/>
        <w:rPr>
          <w:sz w:val="24"/>
        </w:rPr>
      </w:pPr>
      <w:r>
        <w:rPr>
          <w:sz w:val="24"/>
        </w:rPr>
        <w:t xml:space="preserve">"article"</w:t>
      </w:r>
      <w:r>
        <w:rPr>
          <w:sz w:val="24"/>
        </w:rPr>
        <w:t xml:space="preserve">: an object which, during the manufacturing process, is given a particular shape, surface or design which is more decisive for its function than its </w:t>
      </w:r>
      <w:r>
        <w:rPr>
          <w:sz w:val="24"/>
        </w:rPr>
        <w:t xml:space="preserve">chemical </w:t>
      </w:r>
      <w:r>
        <w:rPr>
          <w:sz w:val="24"/>
        </w:rPr>
        <w:t xml:space="preserve">composition </w:t>
      </w:r>
      <w:r>
        <w:rPr>
          <w:sz w:val="24"/>
        </w:rPr>
        <w:t xml:space="preserve">;</w:t>
      </w:r>
    </w:p>
    <w:p w:rsidR="00EF4860" w:rsidRDefault="00EF4860">
      <w:pPr>
        <w:pStyle w:val="Corpsdetexte"/>
        <w:spacing w:before="10"/>
        <w:rPr>
          <w:sz w:val="20"/>
        </w:rPr>
      </w:pPr>
    </w:p>
    <w:p w:rsidR="00EF4860" w:rsidRDefault="003E79BB">
      <w:pPr>
        <w:pStyle w:val="Paragraphedeliste"/>
        <w:numPr>
          <w:ilvl w:val="0"/>
          <w:numId w:val="277"/>
        </w:numPr>
        <w:tabs>
          <w:tab w:val="left" w:pos="1983"/>
          <w:tab w:val="left" w:pos="1984"/>
        </w:tabs>
        <w:spacing w:before="1" w:line="360" w:lineRule="auto"/>
        <w:ind w:end="1311"/>
        <w:rPr>
          <w:sz w:val="24"/>
        </w:rPr>
      </w:pPr>
      <w:r>
        <w:rPr>
          <w:sz w:val="24"/>
        </w:rPr>
        <w:t xml:space="preserve">"producer of </w:t>
      </w:r>
      <w:r>
        <w:rPr>
          <w:sz w:val="24"/>
        </w:rPr>
        <w:t xml:space="preserve">an article" </w:t>
      </w:r>
      <w:r>
        <w:rPr>
          <w:sz w:val="24"/>
        </w:rPr>
        <w:t xml:space="preserve">means any natural or legal person who manufactures or assembles an article in the </w:t>
      </w:r>
      <w:r>
        <w:rPr>
          <w:sz w:val="24"/>
        </w:rPr>
        <w:t xml:space="preserve">Community</w:t>
      </w:r>
      <w:r>
        <w:rPr>
          <w:sz w:val="24"/>
        </w:rPr>
        <w:t xml:space="preserve">;</w:t>
      </w:r>
    </w:p>
    <w:p w:rsidR="00EF4860" w:rsidRDefault="00EF4860">
      <w:pPr>
        <w:pStyle w:val="Corpsdetexte"/>
        <w:spacing w:before="10"/>
        <w:rPr>
          <w:sz w:val="20"/>
        </w:rPr>
      </w:pPr>
    </w:p>
    <w:p w:rsidR="00EF4860" w:rsidRDefault="003E79BB">
      <w:pPr>
        <w:pStyle w:val="Paragraphedeliste"/>
        <w:numPr>
          <w:ilvl w:val="0"/>
          <w:numId w:val="277"/>
        </w:numPr>
        <w:tabs>
          <w:tab w:val="left" w:pos="1983"/>
          <w:tab w:val="left" w:pos="1984"/>
        </w:tabs>
        <w:spacing w:line="360" w:lineRule="auto"/>
        <w:ind w:end="1151"/>
        <w:rPr>
          <w:sz w:val="24"/>
        </w:rPr>
      </w:pPr>
      <w:r>
        <w:rPr>
          <w:sz w:val="24"/>
        </w:rPr>
        <w:t xml:space="preserve">"polymer"</w:t>
      </w:r>
      <w:r w:rsidR="00C173E8">
        <w:rPr>
          <w:sz w:val="24"/>
        </w:rPr>
        <w:t xml:space="preserve">: </w:t>
      </w:r>
      <w:r>
        <w:rPr>
          <w:sz w:val="24"/>
        </w:rPr>
        <w:t xml:space="preserve">a substance made up of molecules characterized by the sequence of </w:t>
      </w:r>
      <w:r>
        <w:rPr>
          <w:sz w:val="24"/>
        </w:rPr>
        <w:t xml:space="preserve">one or more types of </w:t>
      </w:r>
      <w:r>
        <w:rPr>
          <w:sz w:val="24"/>
        </w:rPr>
        <w:t xml:space="preserve">monomer units. These molecules must be distributed over a range of molecular weights, with differences in molecular weight essentially due to differences in </w:t>
      </w:r>
      <w:r w:rsidR="00C173E8">
        <w:rPr>
          <w:sz w:val="24"/>
        </w:rPr>
        <w:t xml:space="preserve">the</w:t>
      </w:r>
      <w:r>
        <w:rPr>
          <w:sz w:val="24"/>
        </w:rPr>
        <w:t xml:space="preserve"> number of </w:t>
      </w:r>
      <w:r>
        <w:rPr>
          <w:sz w:val="24"/>
        </w:rPr>
        <w:t xml:space="preserve">monomer units. A polymer </w:t>
      </w:r>
      <w:r>
        <w:rPr>
          <w:sz w:val="24"/>
        </w:rPr>
        <w:t xml:space="preserve">comprises </w:t>
      </w:r>
      <w:r>
        <w:rPr>
          <w:sz w:val="24"/>
        </w:rPr>
        <w:t xml:space="preserve">:</w:t>
      </w:r>
    </w:p>
    <w:p w:rsidR="00EF4860" w:rsidRDefault="00EF4860">
      <w:pPr>
        <w:pStyle w:val="Corpsdetexte"/>
        <w:spacing w:before="10"/>
        <w:rPr>
          <w:sz w:val="20"/>
        </w:rPr>
      </w:pPr>
    </w:p>
    <w:p w:rsidR="00EF4860" w:rsidRDefault="003E79BB">
      <w:pPr>
        <w:pStyle w:val="Paragraphedeliste"/>
        <w:numPr>
          <w:ilvl w:val="1"/>
          <w:numId w:val="277"/>
        </w:numPr>
        <w:tabs>
          <w:tab w:val="left" w:pos="2551"/>
          <w:tab w:val="left" w:pos="2552"/>
        </w:tabs>
        <w:spacing w:line="360" w:lineRule="auto"/>
        <w:ind w:end="1261" w:hanging="568"/>
        <w:rPr>
          <w:sz w:val="24"/>
        </w:rPr>
      </w:pPr>
      <w:r>
        <w:rPr>
          <w:sz w:val="24"/>
        </w:rPr>
        <w:t xml:space="preserve">a simple majority by weight of molecules containing at least three monomer units covalently bonded to at least one other monomer unit or to another </w:t>
      </w:r>
      <w:r>
        <w:rPr>
          <w:sz w:val="24"/>
        </w:rPr>
        <w:t xml:space="preserve">reactive </w:t>
      </w:r>
      <w:r>
        <w:rPr>
          <w:sz w:val="24"/>
        </w:rPr>
        <w:t xml:space="preserve">substance</w:t>
      </w:r>
      <w:r>
        <w:rPr>
          <w:sz w:val="24"/>
        </w:rPr>
        <w:t xml:space="preserve">;</w:t>
      </w:r>
    </w:p>
    <w:p w:rsidR="00EF4860" w:rsidRDefault="00EF4860">
      <w:pPr>
        <w:pStyle w:val="Corpsdetexte"/>
        <w:spacing w:before="9"/>
        <w:rPr>
          <w:sz w:val="20"/>
        </w:rPr>
      </w:pPr>
    </w:p>
    <w:p w:rsidR="00EF4860" w:rsidRDefault="003E79BB">
      <w:pPr>
        <w:pStyle w:val="Paragraphedeliste"/>
        <w:numPr>
          <w:ilvl w:val="1"/>
          <w:numId w:val="277"/>
        </w:numPr>
        <w:tabs>
          <w:tab w:val="left" w:pos="2550"/>
          <w:tab w:val="left" w:pos="2551"/>
        </w:tabs>
        <w:spacing w:line="360" w:lineRule="auto"/>
        <w:ind w:end="1438" w:hanging="568"/>
        <w:rPr>
          <w:sz w:val="24"/>
        </w:rPr>
      </w:pPr>
      <w:r>
        <w:rPr>
          <w:sz w:val="24"/>
        </w:rPr>
        <w:t xml:space="preserve">less than a simple weight majority of molecules of the same </w:t>
      </w:r>
      <w:r>
        <w:rPr>
          <w:sz w:val="24"/>
        </w:rPr>
        <w:t xml:space="preserve">molecular </w:t>
      </w:r>
      <w:r>
        <w:rPr>
          <w:sz w:val="24"/>
        </w:rPr>
        <w:t xml:space="preserve">weight.</w:t>
      </w:r>
    </w:p>
    <w:p w:rsidR="00EF4860" w:rsidRDefault="00EF4860">
      <w:pPr>
        <w:pStyle w:val="Corpsdetexte"/>
        <w:spacing w:before="10"/>
        <w:rPr>
          <w:sz w:val="20"/>
        </w:rPr>
      </w:pPr>
    </w:p>
    <w:p w:rsidR="00EF4860" w:rsidRDefault="003E79BB">
      <w:pPr>
        <w:pStyle w:val="Corpsdetexte"/>
        <w:spacing w:line="360" w:lineRule="auto"/>
        <w:ind w:start="1983" w:end="1377"/>
      </w:pPr>
      <w:r>
        <w:t xml:space="preserve">For the purposes of this definition, "monomer unit" means the reacted form of </w:t>
      </w:r>
      <w:r>
        <w:t xml:space="preserve">a monomer substance in a polymer</w:t>
      </w:r>
      <w:r>
        <w:t xml:space="preserve">;</w:t>
      </w:r>
    </w:p>
    <w:p w:rsidR="00EF4860" w:rsidRDefault="00EF4860">
      <w:pPr>
        <w:pStyle w:val="Corpsdetexte"/>
        <w:spacing w:before="10"/>
        <w:rPr>
          <w:sz w:val="20"/>
        </w:rPr>
      </w:pPr>
    </w:p>
    <w:p w:rsidR="00EF4860" w:rsidRDefault="003E79BB">
      <w:pPr>
        <w:pStyle w:val="Paragraphedeliste"/>
        <w:numPr>
          <w:ilvl w:val="0"/>
          <w:numId w:val="277"/>
        </w:numPr>
        <w:tabs>
          <w:tab w:val="left" w:pos="1983"/>
          <w:tab w:val="left" w:pos="1984"/>
        </w:tabs>
        <w:spacing w:line="360" w:lineRule="auto"/>
        <w:ind w:end="1836"/>
        <w:rPr>
          <w:sz w:val="24"/>
        </w:rPr>
      </w:pPr>
      <w:r>
        <w:rPr>
          <w:sz w:val="24"/>
        </w:rPr>
        <w:t xml:space="preserve">"monomer" </w:t>
      </w:r>
      <w:r>
        <w:rPr>
          <w:sz w:val="24"/>
        </w:rPr>
        <w:t xml:space="preserve">means a substance that is capable of forming covalent bonds with a sequence of </w:t>
      </w:r>
      <w:r>
        <w:rPr>
          <w:sz w:val="24"/>
        </w:rPr>
        <w:t xml:space="preserve">other similar or dissimilar molecules under the conditions of the polymer-forming reaction relevant to the </w:t>
      </w:r>
      <w:r>
        <w:rPr>
          <w:sz w:val="24"/>
        </w:rPr>
        <w:t xml:space="preserve">particular </w:t>
      </w:r>
      <w:r>
        <w:rPr>
          <w:sz w:val="24"/>
        </w:rPr>
        <w:t xml:space="preserve">process </w:t>
      </w:r>
      <w:r>
        <w:rPr>
          <w:sz w:val="24"/>
        </w:rPr>
        <w:t xml:space="preserve">;</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0"/>
          <w:numId w:val="277"/>
        </w:numPr>
        <w:tabs>
          <w:tab w:val="left" w:pos="1983"/>
          <w:tab w:val="left" w:pos="1984"/>
        </w:tabs>
        <w:spacing w:before="90" w:line="360" w:lineRule="auto"/>
        <w:ind w:end="1722"/>
        <w:rPr>
          <w:sz w:val="24"/>
        </w:rPr>
      </w:pPr>
      <w:r>
        <w:rPr>
          <w:sz w:val="24"/>
        </w:rPr>
        <w:t xml:space="preserve">"registrant" </w:t>
      </w:r>
      <w:r w:rsidR="00C173E8">
        <w:rPr>
          <w:sz w:val="24"/>
        </w:rPr>
        <w:t xml:space="preserve">means</w:t>
      </w:r>
      <w:r>
        <w:rPr>
          <w:sz w:val="24"/>
        </w:rPr>
        <w:t xml:space="preserve"> the manufacturer or </w:t>
      </w:r>
      <w:r>
        <w:rPr>
          <w:sz w:val="24"/>
        </w:rPr>
        <w:t xml:space="preserve">importer </w:t>
      </w:r>
      <w:r>
        <w:rPr>
          <w:sz w:val="24"/>
        </w:rPr>
        <w:t xml:space="preserve">of a substance or the producer of </w:t>
      </w:r>
      <w:r>
        <w:rPr>
          <w:sz w:val="24"/>
        </w:rPr>
        <w:t xml:space="preserve">an article submitting a </w:t>
      </w:r>
      <w:r>
        <w:rPr>
          <w:sz w:val="24"/>
        </w:rPr>
        <w:t xml:space="preserve">registration </w:t>
      </w:r>
      <w:r>
        <w:rPr>
          <w:sz w:val="24"/>
        </w:rPr>
        <w:t xml:space="preserve">application </w:t>
      </w:r>
      <w:r>
        <w:rPr>
          <w:sz w:val="24"/>
        </w:rPr>
        <w:t xml:space="preserve">for a </w:t>
      </w:r>
      <w:r>
        <w:rPr>
          <w:sz w:val="24"/>
        </w:rPr>
        <w:t xml:space="preserve">substance </w:t>
      </w:r>
      <w:r>
        <w:rPr>
          <w:sz w:val="24"/>
        </w:rPr>
        <w:t xml:space="preserve">;</w:t>
      </w:r>
    </w:p>
    <w:p w:rsidR="00EF4860" w:rsidRDefault="00EF4860">
      <w:pPr>
        <w:pStyle w:val="Corpsdetexte"/>
        <w:spacing w:before="10"/>
        <w:rPr>
          <w:sz w:val="20"/>
        </w:rPr>
      </w:pPr>
    </w:p>
    <w:p w:rsidR="00EF4860" w:rsidRDefault="003E79BB">
      <w:pPr>
        <w:pStyle w:val="Paragraphedeliste"/>
        <w:numPr>
          <w:ilvl w:val="0"/>
          <w:numId w:val="277"/>
        </w:numPr>
        <w:tabs>
          <w:tab w:val="left" w:pos="1983"/>
          <w:tab w:val="left" w:pos="1984"/>
        </w:tabs>
        <w:spacing w:before="1"/>
        <w:rPr>
          <w:sz w:val="24"/>
        </w:rPr>
      </w:pPr>
      <w:r>
        <w:rPr>
          <w:sz w:val="24"/>
        </w:rPr>
        <w:t xml:space="preserve">"manufacturing"</w:t>
      </w:r>
      <w:r w:rsidR="00C173E8">
        <w:rPr>
          <w:sz w:val="24"/>
        </w:rPr>
        <w:t xml:space="preserve">: </w:t>
      </w:r>
      <w:r>
        <w:rPr>
          <w:sz w:val="24"/>
        </w:rPr>
        <w:t xml:space="preserve">the production or </w:t>
      </w:r>
      <w:r>
        <w:rPr>
          <w:sz w:val="24"/>
        </w:rPr>
        <w:t xml:space="preserve">extraction of substances </w:t>
      </w:r>
      <w:r w:rsidR="00C173E8">
        <w:rPr>
          <w:sz w:val="24"/>
        </w:rPr>
        <w:t xml:space="preserve">in</w:t>
      </w:r>
      <w:r>
        <w:rPr>
          <w:sz w:val="24"/>
        </w:rPr>
        <w:t xml:space="preserve"> their </w:t>
      </w:r>
      <w:r>
        <w:rPr>
          <w:sz w:val="24"/>
        </w:rPr>
        <w:t xml:space="preserve">natural </w:t>
      </w:r>
      <w:r>
        <w:rPr>
          <w:sz w:val="24"/>
        </w:rPr>
        <w:t xml:space="preserve">state</w:t>
      </w:r>
      <w:r>
        <w:rPr>
          <w:sz w:val="24"/>
        </w:rPr>
        <w:t xml:space="preserve">;</w:t>
      </w:r>
    </w:p>
    <w:p w:rsidR="00EF4860" w:rsidRDefault="00EF4860">
      <w:pPr>
        <w:pStyle w:val="Corpsdetexte"/>
        <w:spacing w:before="9"/>
        <w:rPr>
          <w:sz w:val="32"/>
        </w:rPr>
      </w:pPr>
    </w:p>
    <w:p w:rsidR="00EF4860" w:rsidRDefault="003E79BB">
      <w:pPr>
        <w:pStyle w:val="Paragraphedeliste"/>
        <w:numPr>
          <w:ilvl w:val="0"/>
          <w:numId w:val="277"/>
        </w:numPr>
        <w:tabs>
          <w:tab w:val="left" w:pos="1983"/>
          <w:tab w:val="left" w:pos="1984"/>
        </w:tabs>
        <w:spacing w:before="1" w:line="360" w:lineRule="auto"/>
        <w:ind w:end="1372"/>
        <w:rPr>
          <w:sz w:val="24"/>
        </w:rPr>
      </w:pPr>
      <w:r>
        <w:rPr>
          <w:sz w:val="24"/>
        </w:rPr>
        <w:t xml:space="preserve">"manufacturer" </w:t>
      </w:r>
      <w:r>
        <w:rPr>
          <w:sz w:val="24"/>
        </w:rPr>
        <w:t xml:space="preserve">means any natural or legal person established in the Community who manufactures a substance in the </w:t>
      </w:r>
      <w:r>
        <w:rPr>
          <w:sz w:val="24"/>
        </w:rPr>
        <w:t xml:space="preserve">Community </w:t>
      </w:r>
      <w:r>
        <w:rPr>
          <w:sz w:val="24"/>
        </w:rPr>
        <w:t xml:space="preserve">;</w:t>
      </w:r>
    </w:p>
    <w:p w:rsidR="00EF4860" w:rsidRDefault="00EF4860">
      <w:pPr>
        <w:pStyle w:val="Corpsdetexte"/>
        <w:spacing w:before="9"/>
        <w:rPr>
          <w:sz w:val="20"/>
        </w:rPr>
      </w:pPr>
    </w:p>
    <w:p w:rsidR="00EF4860" w:rsidRDefault="003E79BB">
      <w:pPr>
        <w:pStyle w:val="Paragraphedeliste"/>
        <w:numPr>
          <w:ilvl w:val="0"/>
          <w:numId w:val="277"/>
        </w:numPr>
        <w:tabs>
          <w:tab w:val="left" w:pos="1983"/>
          <w:tab w:val="left" w:pos="1984"/>
        </w:tabs>
        <w:spacing w:before="1"/>
        <w:rPr>
          <w:sz w:val="24"/>
        </w:rPr>
      </w:pPr>
      <w:r>
        <w:rPr>
          <w:sz w:val="24"/>
        </w:rPr>
        <w:t xml:space="preserve">"import"</w:t>
      </w:r>
      <w:r w:rsidR="00C173E8">
        <w:rPr>
          <w:sz w:val="24"/>
        </w:rPr>
        <w:t xml:space="preserve">: </w:t>
      </w:r>
      <w:r>
        <w:rPr>
          <w:sz w:val="24"/>
        </w:rPr>
        <w:t xml:space="preserve">physical introduction into the customs territory of the </w:t>
      </w:r>
      <w:r>
        <w:rPr>
          <w:sz w:val="24"/>
        </w:rPr>
        <w:t xml:space="preserve">Community</w:t>
      </w:r>
      <w:r>
        <w:rPr>
          <w:sz w:val="24"/>
        </w:rPr>
        <w:t xml:space="preserve">;</w:t>
      </w:r>
    </w:p>
    <w:p w:rsidR="00EF4860" w:rsidRDefault="00EF4860">
      <w:pPr>
        <w:pStyle w:val="Corpsdetexte"/>
        <w:spacing w:before="10"/>
        <w:rPr>
          <w:sz w:val="32"/>
        </w:rPr>
      </w:pPr>
    </w:p>
    <w:p w:rsidR="00EF4860" w:rsidRDefault="003E79BB">
      <w:pPr>
        <w:pStyle w:val="Paragraphedeliste"/>
        <w:numPr>
          <w:ilvl w:val="0"/>
          <w:numId w:val="277"/>
        </w:numPr>
        <w:tabs>
          <w:tab w:val="left" w:pos="1983"/>
          <w:tab w:val="left" w:pos="1984"/>
        </w:tabs>
        <w:spacing w:line="360" w:lineRule="auto"/>
        <w:ind w:end="1639"/>
        <w:rPr>
          <w:sz w:val="24"/>
        </w:rPr>
      </w:pPr>
      <w:r>
        <w:rPr>
          <w:sz w:val="24"/>
        </w:rPr>
        <w:t xml:space="preserve">"importer" </w:t>
      </w:r>
      <w:r w:rsidR="00C173E8">
        <w:rPr>
          <w:sz w:val="24"/>
        </w:rPr>
        <w:t xml:space="preserve">means</w:t>
      </w:r>
      <w:r>
        <w:rPr>
          <w:sz w:val="24"/>
        </w:rPr>
        <w:t xml:space="preserve"> any natural or legal person established in the Community who is responsible for </w:t>
      </w:r>
      <w:r>
        <w:rPr>
          <w:sz w:val="24"/>
        </w:rPr>
        <w:t xml:space="preserve">the </w:t>
      </w:r>
      <w:r>
        <w:rPr>
          <w:sz w:val="24"/>
        </w:rPr>
        <w:t xml:space="preserve">import </w:t>
      </w:r>
      <w:r>
        <w:rPr>
          <w:sz w:val="24"/>
        </w:rPr>
        <w:t xml:space="preserve">;</w:t>
      </w:r>
    </w:p>
    <w:p w:rsidR="00EF4860" w:rsidRDefault="00EF4860">
      <w:pPr>
        <w:pStyle w:val="Corpsdetexte"/>
        <w:spacing w:before="10"/>
        <w:rPr>
          <w:sz w:val="20"/>
        </w:rPr>
      </w:pPr>
    </w:p>
    <w:p w:rsidR="00EF4860" w:rsidRDefault="003E79BB">
      <w:pPr>
        <w:pStyle w:val="Paragraphedeliste"/>
        <w:numPr>
          <w:ilvl w:val="0"/>
          <w:numId w:val="277"/>
        </w:numPr>
        <w:tabs>
          <w:tab w:val="left" w:pos="1983"/>
          <w:tab w:val="left" w:pos="1984"/>
        </w:tabs>
        <w:spacing w:line="360" w:lineRule="auto"/>
        <w:ind w:end="1168"/>
        <w:rPr>
          <w:sz w:val="24"/>
        </w:rPr>
      </w:pPr>
      <w:r>
        <w:rPr>
          <w:sz w:val="24"/>
        </w:rPr>
        <w:t xml:space="preserve">"placing on the market"</w:t>
      </w:r>
      <w:r>
        <w:rPr>
          <w:sz w:val="24"/>
        </w:rPr>
        <w:t xml:space="preserve">the act of supplying a product or making it available to </w:t>
      </w:r>
      <w:r>
        <w:rPr>
          <w:sz w:val="24"/>
        </w:rPr>
        <w:t xml:space="preserve">a third party, whether in return for payment or not. All imports are deemed to have been placed on the </w:t>
      </w:r>
      <w:r>
        <w:rPr>
          <w:sz w:val="24"/>
        </w:rPr>
        <w:t xml:space="preserve">market</w:t>
      </w:r>
      <w:r>
        <w:rPr>
          <w:sz w:val="24"/>
        </w:rPr>
        <w:t xml:space="preserve">;</w:t>
      </w:r>
    </w:p>
    <w:p w:rsidR="00EF4860" w:rsidRDefault="00EF4860">
      <w:pPr>
        <w:pStyle w:val="Corpsdetexte"/>
        <w:spacing w:before="10"/>
        <w:rPr>
          <w:sz w:val="20"/>
        </w:rPr>
      </w:pPr>
    </w:p>
    <w:p w:rsidR="00EF4860" w:rsidRDefault="003E79BB">
      <w:pPr>
        <w:pStyle w:val="Paragraphedeliste"/>
        <w:numPr>
          <w:ilvl w:val="0"/>
          <w:numId w:val="277"/>
        </w:numPr>
        <w:tabs>
          <w:tab w:val="left" w:pos="1983"/>
          <w:tab w:val="left" w:pos="1984"/>
        </w:tabs>
        <w:spacing w:line="360" w:lineRule="auto"/>
        <w:ind w:end="1147"/>
        <w:rPr>
          <w:sz w:val="24"/>
        </w:rPr>
      </w:pPr>
      <w:r>
        <w:rPr>
          <w:sz w:val="24"/>
        </w:rPr>
        <w:t xml:space="preserve">"downstream user" </w:t>
      </w:r>
      <w:r>
        <w:rPr>
          <w:sz w:val="24"/>
        </w:rPr>
        <w:t xml:space="preserve">means any natural or legal person established in the Community, other than the manufacturer or </w:t>
      </w:r>
      <w:r>
        <w:rPr>
          <w:sz w:val="24"/>
        </w:rPr>
        <w:t xml:space="preserve">importer, who uses a substance</w:t>
      </w:r>
      <w:r w:rsidR="00C173E8">
        <w:rPr>
          <w:sz w:val="24"/>
        </w:rPr>
        <w:t xml:space="preserve">,</w:t>
      </w:r>
      <w:r>
        <w:rPr>
          <w:sz w:val="24"/>
        </w:rPr>
        <w:t xml:space="preserve"> on its own or in a preparation, in the </w:t>
      </w:r>
      <w:r>
        <w:rPr>
          <w:sz w:val="24"/>
        </w:rPr>
        <w:t xml:space="preserve">course of his industrial or professional activities. A distributor or consumer </w:t>
      </w:r>
      <w:r>
        <w:rPr>
          <w:sz w:val="24"/>
        </w:rPr>
        <w:t xml:space="preserve">is not a downstream user. A re-importer exempted under </w:t>
      </w:r>
      <w:r>
        <w:rPr>
          <w:sz w:val="24"/>
        </w:rPr>
        <w:t xml:space="preserve">Article </w:t>
      </w:r>
      <w:r>
        <w:rPr>
          <w:sz w:val="24"/>
        </w:rPr>
        <w:t xml:space="preserve">2(</w:t>
      </w:r>
      <w:r>
        <w:rPr>
          <w:sz w:val="24"/>
        </w:rPr>
        <w:t xml:space="preserve">7)(c) is considered a </w:t>
      </w:r>
      <w:r>
        <w:rPr>
          <w:sz w:val="24"/>
        </w:rPr>
        <w:t xml:space="preserve">downstream</w:t>
      </w:r>
      <w:r>
        <w:rPr>
          <w:sz w:val="24"/>
        </w:rPr>
        <w:t xml:space="preserve"> user</w:t>
      </w:r>
      <w:r>
        <w:rPr>
          <w:sz w:val="24"/>
        </w:rPr>
        <w:t xml:space="preserve">;</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0"/>
          <w:numId w:val="277"/>
        </w:numPr>
        <w:tabs>
          <w:tab w:val="left" w:pos="1983"/>
          <w:tab w:val="left" w:pos="1984"/>
        </w:tabs>
        <w:spacing w:before="90" w:line="360" w:lineRule="auto"/>
        <w:ind w:end="1270"/>
        <w:rPr>
          <w:sz w:val="24"/>
        </w:rPr>
      </w:pPr>
      <w:r>
        <w:rPr>
          <w:sz w:val="24"/>
        </w:rPr>
        <w:t xml:space="preserve">"distributor" </w:t>
      </w:r>
      <w:r>
        <w:rPr>
          <w:sz w:val="24"/>
        </w:rPr>
        <w:t xml:space="preserve">means any natural or legal person established in the Community, including a retailer, who </w:t>
      </w:r>
      <w:r>
        <w:rPr>
          <w:sz w:val="24"/>
        </w:rPr>
        <w:t xml:space="preserve">only stores and markets </w:t>
      </w:r>
      <w:r>
        <w:rPr>
          <w:sz w:val="24"/>
        </w:rPr>
        <w:t xml:space="preserve">a substance, on its own or in a preparation, on behalf of </w:t>
      </w:r>
      <w:r>
        <w:rPr>
          <w:sz w:val="24"/>
        </w:rPr>
        <w:t xml:space="preserve">third parties</w:t>
      </w:r>
      <w:r>
        <w:rPr>
          <w:sz w:val="24"/>
        </w:rPr>
        <w:t xml:space="preserve">;</w:t>
      </w:r>
    </w:p>
    <w:p w:rsidR="00EF4860" w:rsidRDefault="00EF4860">
      <w:pPr>
        <w:pStyle w:val="Corpsdetexte"/>
        <w:spacing w:before="10"/>
        <w:rPr>
          <w:sz w:val="20"/>
        </w:rPr>
      </w:pPr>
    </w:p>
    <w:p w:rsidR="00EF4860" w:rsidRDefault="003E79BB">
      <w:pPr>
        <w:pStyle w:val="Paragraphedeliste"/>
        <w:numPr>
          <w:ilvl w:val="0"/>
          <w:numId w:val="277"/>
        </w:numPr>
        <w:tabs>
          <w:tab w:val="left" w:pos="1983"/>
          <w:tab w:val="left" w:pos="1984"/>
        </w:tabs>
        <w:spacing w:before="1" w:line="360" w:lineRule="auto"/>
        <w:ind w:end="1435"/>
        <w:rPr>
          <w:sz w:val="24"/>
        </w:rPr>
      </w:pPr>
      <w:r>
        <w:rPr>
          <w:sz w:val="24"/>
        </w:rPr>
        <w:t xml:space="preserve">"intermediate" </w:t>
      </w:r>
      <w:r>
        <w:rPr>
          <w:sz w:val="24"/>
        </w:rPr>
        <w:t xml:space="preserve">means a substance manufactured for the purpose of </w:t>
      </w:r>
      <w:r>
        <w:rPr>
          <w:sz w:val="24"/>
        </w:rPr>
        <w:t xml:space="preserve">a chemical transformation and consumed or used as part of this transformation in order to </w:t>
      </w:r>
      <w:r>
        <w:rPr>
          <w:sz w:val="24"/>
        </w:rPr>
        <w:t xml:space="preserve">be </w:t>
      </w:r>
      <w:r>
        <w:rPr>
          <w:sz w:val="24"/>
        </w:rPr>
        <w:t xml:space="preserve">transformed into another substance (hereinafter referred to as </w:t>
      </w:r>
      <w:r>
        <w:rPr>
          <w:sz w:val="24"/>
        </w:rPr>
        <w:t xml:space="preserve">"synthesis")</w:t>
      </w:r>
      <w:r>
        <w:rPr>
          <w:sz w:val="24"/>
        </w:rPr>
        <w:t xml:space="preserve">:</w:t>
      </w:r>
    </w:p>
    <w:p w:rsidR="00EF4860" w:rsidRDefault="00EF4860">
      <w:pPr>
        <w:pStyle w:val="Corpsdetexte"/>
        <w:spacing w:before="10"/>
        <w:rPr>
          <w:sz w:val="20"/>
        </w:rPr>
      </w:pPr>
    </w:p>
    <w:p w:rsidR="00EF4860" w:rsidRDefault="003E79BB">
      <w:pPr>
        <w:pStyle w:val="Paragraphedeliste"/>
        <w:numPr>
          <w:ilvl w:val="1"/>
          <w:numId w:val="277"/>
        </w:numPr>
        <w:tabs>
          <w:tab w:val="left" w:pos="2551"/>
          <w:tab w:val="left" w:pos="2553"/>
        </w:tabs>
        <w:spacing w:line="360" w:lineRule="auto"/>
        <w:ind w:end="1214" w:hanging="568"/>
        <w:rPr>
          <w:sz w:val="24"/>
        </w:rPr>
      </w:pPr>
      <w:r>
        <w:rPr>
          <w:sz w:val="24"/>
        </w:rPr>
        <w:t xml:space="preserve">"non-isolated intermediate"</w:t>
      </w:r>
      <w:r w:rsidR="00C173E8">
        <w:rPr>
          <w:sz w:val="24"/>
        </w:rPr>
        <w:t xml:space="preserve">:</w:t>
      </w:r>
      <w:r>
        <w:rPr>
          <w:sz w:val="24"/>
        </w:rPr>
        <w:t xml:space="preserve"> an intermediate which, during synthesis, </w:t>
      </w:r>
      <w:r>
        <w:rPr>
          <w:sz w:val="24"/>
        </w:rPr>
        <w:t xml:space="preserve">is not intentionally removed (except for </w:t>
      </w:r>
      <w:r>
        <w:rPr>
          <w:sz w:val="24"/>
        </w:rPr>
        <w:t xml:space="preserve">sampling purposes) from the devices in which synthesis takes place. These devices include the reaction vessel, ancillary equipment and any equipment through which the substance(s) pass</w:t>
      </w:r>
      <w:r w:rsidR="00C173E8">
        <w:rPr>
          <w:sz w:val="24"/>
        </w:rPr>
        <w:t xml:space="preserve">(</w:t>
      </w:r>
      <w:r w:rsidR="00C173E8">
        <w:rPr>
          <w:sz w:val="24"/>
        </w:rPr>
        <w:t xml:space="preserve">es</w:t>
      </w:r>
      <w:r>
        <w:rPr>
          <w:sz w:val="24"/>
        </w:rPr>
        <w:t xml:space="preserve">) during </w:t>
      </w:r>
      <w:r>
        <w:rPr>
          <w:sz w:val="24"/>
        </w:rPr>
        <w:t xml:space="preserve">a continuous flow or </w:t>
      </w:r>
      <w:r>
        <w:rPr>
          <w:sz w:val="24"/>
        </w:rPr>
        <w:t xml:space="preserve">batch process, as well as piping for transfer from </w:t>
      </w:r>
      <w:r>
        <w:rPr>
          <w:sz w:val="24"/>
        </w:rPr>
        <w:t xml:space="preserve">one vessel to </w:t>
      </w:r>
      <w:r>
        <w:rPr>
          <w:sz w:val="24"/>
        </w:rPr>
        <w:t xml:space="preserve">another for the next stage of the reaction. They do not include tanks and other containers in which the substance(s) are stored after manufacture</w:t>
      </w:r>
      <w:r>
        <w:rPr>
          <w:sz w:val="24"/>
        </w:rPr>
        <w:t xml:space="preserve">;</w:t>
      </w:r>
    </w:p>
    <w:p w:rsidR="00EF4860" w:rsidRDefault="00EF4860">
      <w:pPr>
        <w:pStyle w:val="Corpsdetexte"/>
        <w:spacing w:before="9"/>
        <w:rPr>
          <w:sz w:val="20"/>
        </w:rPr>
      </w:pPr>
    </w:p>
    <w:p w:rsidR="00EF4860" w:rsidRDefault="003E79BB">
      <w:pPr>
        <w:pStyle w:val="Paragraphedeliste"/>
        <w:numPr>
          <w:ilvl w:val="1"/>
          <w:numId w:val="277"/>
        </w:numPr>
        <w:tabs>
          <w:tab w:val="left" w:pos="2550"/>
          <w:tab w:val="left" w:pos="2551"/>
        </w:tabs>
        <w:spacing w:line="360" w:lineRule="auto"/>
        <w:ind w:end="1433" w:hanging="568"/>
        <w:rPr>
          <w:sz w:val="24"/>
        </w:rPr>
      </w:pPr>
      <w:r>
        <w:rPr>
          <w:sz w:val="24"/>
        </w:rPr>
        <w:t xml:space="preserve">"Isolated intermediate remaining on site"</w:t>
      </w:r>
      <w:r>
        <w:rPr>
          <w:sz w:val="24"/>
        </w:rPr>
        <w:t xml:space="preserve">: an intermediate not meeting the criteria defining a non-isolated intermediate, in cases where the manufacture of the </w:t>
      </w:r>
      <w:r>
        <w:rPr>
          <w:sz w:val="24"/>
        </w:rPr>
        <w:t xml:space="preserve">intermediate and the synthesis of </w:t>
      </w:r>
      <w:r>
        <w:rPr>
          <w:sz w:val="24"/>
        </w:rPr>
        <w:t xml:space="preserve">one or more other substances from this intermediate take place on the same site, operated by one or more legal entities</w:t>
      </w:r>
      <w:r>
        <w:rPr>
          <w:sz w:val="24"/>
        </w:rPr>
        <w:t xml:space="preserve">;</w:t>
      </w:r>
    </w:p>
    <w:p w:rsidR="00EF4860" w:rsidRDefault="00EF4860">
      <w:pPr>
        <w:pStyle w:val="Corpsdetexte"/>
        <w:spacing w:before="10"/>
        <w:rPr>
          <w:sz w:val="20"/>
        </w:rPr>
      </w:pPr>
    </w:p>
    <w:p w:rsidR="00EF4860" w:rsidRDefault="003E79BB">
      <w:pPr>
        <w:pStyle w:val="Paragraphedeliste"/>
        <w:numPr>
          <w:ilvl w:val="1"/>
          <w:numId w:val="277"/>
        </w:numPr>
        <w:tabs>
          <w:tab w:val="left" w:pos="2551"/>
          <w:tab w:val="left" w:pos="2552"/>
        </w:tabs>
        <w:spacing w:line="360" w:lineRule="auto"/>
        <w:ind w:end="1540" w:hanging="568"/>
        <w:rPr>
          <w:sz w:val="24"/>
        </w:rPr>
      </w:pPr>
      <w:r>
        <w:rPr>
          <w:sz w:val="24"/>
        </w:rPr>
        <w:t xml:space="preserve">"transported isolated intermediary"</w:t>
      </w:r>
      <w:r w:rsidR="00C173E8">
        <w:rPr>
          <w:sz w:val="24"/>
        </w:rPr>
        <w:t xml:space="preserve">:</w:t>
      </w:r>
      <w:r>
        <w:rPr>
          <w:sz w:val="24"/>
        </w:rPr>
        <w:t xml:space="preserve"> an intermediary not meeting the criteria defining a non-isolated intermediary, transported between different sites or supplied to </w:t>
      </w:r>
      <w:r>
        <w:rPr>
          <w:sz w:val="24"/>
        </w:rPr>
        <w:t xml:space="preserve">other </w:t>
      </w:r>
      <w:r>
        <w:rPr>
          <w:sz w:val="24"/>
        </w:rPr>
        <w:t xml:space="preserve">sites</w:t>
      </w:r>
      <w:r>
        <w:rPr>
          <w:sz w:val="24"/>
        </w:rPr>
        <w:t xml:space="preserve">;</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0"/>
          <w:numId w:val="277"/>
        </w:numPr>
        <w:tabs>
          <w:tab w:val="left" w:pos="1983"/>
          <w:tab w:val="left" w:pos="1984"/>
        </w:tabs>
        <w:spacing w:before="90" w:line="360" w:lineRule="auto"/>
        <w:ind w:end="1195"/>
        <w:rPr>
          <w:sz w:val="24"/>
        </w:rPr>
      </w:pPr>
      <w:r>
        <w:rPr>
          <w:sz w:val="24"/>
        </w:rPr>
        <w:t xml:space="preserve">"site"</w:t>
      </w:r>
      <w:r>
        <w:rPr>
          <w:sz w:val="24"/>
        </w:rPr>
        <w:t xml:space="preserve">: a single location where, if one or more substances are produced by several manufacturers, certain infrastructures and equipment are </w:t>
      </w:r>
      <w:r>
        <w:rPr>
          <w:sz w:val="24"/>
        </w:rPr>
        <w:t xml:space="preserve">shared </w:t>
      </w:r>
      <w:r>
        <w:rPr>
          <w:sz w:val="24"/>
        </w:rPr>
        <w:t xml:space="preserve">;</w:t>
      </w:r>
    </w:p>
    <w:p w:rsidR="00EF4860" w:rsidRDefault="00EF4860">
      <w:pPr>
        <w:pStyle w:val="Corpsdetexte"/>
        <w:spacing w:before="10"/>
        <w:rPr>
          <w:sz w:val="20"/>
        </w:rPr>
      </w:pPr>
    </w:p>
    <w:p w:rsidR="00EF4860" w:rsidRDefault="003E79BB">
      <w:pPr>
        <w:pStyle w:val="Paragraphedeliste"/>
        <w:numPr>
          <w:ilvl w:val="0"/>
          <w:numId w:val="277"/>
        </w:numPr>
        <w:tabs>
          <w:tab w:val="left" w:pos="1983"/>
          <w:tab w:val="left" w:pos="1984"/>
        </w:tabs>
        <w:spacing w:before="1" w:line="360" w:lineRule="auto"/>
        <w:ind w:end="1431"/>
        <w:rPr>
          <w:sz w:val="24"/>
        </w:rPr>
      </w:pPr>
      <w:r>
        <w:rPr>
          <w:sz w:val="24"/>
        </w:rPr>
        <w:t xml:space="preserve">"supply chain actors</w:t>
      </w:r>
      <w:r>
        <w:rPr>
          <w:sz w:val="24"/>
        </w:rPr>
        <w:t xml:space="preserve">"</w:t>
      </w:r>
      <w:r w:rsidR="00C173E8">
        <w:rPr>
          <w:sz w:val="24"/>
        </w:rPr>
        <w:t xml:space="preserve">: </w:t>
      </w:r>
      <w:r>
        <w:rPr>
          <w:sz w:val="24"/>
        </w:rPr>
        <w:t xml:space="preserve">all manufacturers and/or importers and/or downstream users in a </w:t>
      </w:r>
      <w:r>
        <w:rPr>
          <w:sz w:val="24"/>
        </w:rPr>
        <w:t xml:space="preserve">supply chain</w:t>
      </w:r>
      <w:r>
        <w:rPr>
          <w:sz w:val="24"/>
        </w:rPr>
        <w:t xml:space="preserve">;</w:t>
      </w:r>
    </w:p>
    <w:p w:rsidR="00EF4860" w:rsidRDefault="00EF4860">
      <w:pPr>
        <w:pStyle w:val="Corpsdetexte"/>
        <w:spacing w:before="9"/>
        <w:rPr>
          <w:sz w:val="20"/>
        </w:rPr>
      </w:pPr>
    </w:p>
    <w:p w:rsidR="00EF4860" w:rsidRDefault="003E79BB">
      <w:pPr>
        <w:pStyle w:val="Paragraphedeliste"/>
        <w:numPr>
          <w:ilvl w:val="0"/>
          <w:numId w:val="277"/>
        </w:numPr>
        <w:tabs>
          <w:tab w:val="left" w:pos="1983"/>
          <w:tab w:val="left" w:pos="1984"/>
        </w:tabs>
        <w:spacing w:before="1"/>
        <w:rPr>
          <w:sz w:val="24"/>
        </w:rPr>
      </w:pPr>
      <w:r>
        <w:rPr>
          <w:sz w:val="24"/>
        </w:rPr>
        <w:t xml:space="preserve">"Agency" </w:t>
      </w:r>
      <w:r w:rsidR="00C173E8">
        <w:rPr>
          <w:sz w:val="24"/>
        </w:rPr>
        <w:t xml:space="preserve">means</w:t>
      </w:r>
      <w:r>
        <w:rPr>
          <w:sz w:val="24"/>
        </w:rPr>
        <w:t xml:space="preserve"> the </w:t>
      </w:r>
      <w:r>
        <w:rPr>
          <w:sz w:val="24"/>
        </w:rPr>
        <w:t xml:space="preserve">European Chemicals Agency established by this </w:t>
      </w:r>
      <w:r>
        <w:rPr>
          <w:sz w:val="24"/>
        </w:rPr>
        <w:t xml:space="preserve">Regulation</w:t>
      </w:r>
      <w:r>
        <w:rPr>
          <w:sz w:val="24"/>
        </w:rPr>
        <w:t xml:space="preserve">;</w:t>
      </w:r>
    </w:p>
    <w:p w:rsidR="00EF4860" w:rsidRDefault="00EF4860">
      <w:pPr>
        <w:pStyle w:val="Corpsdetexte"/>
        <w:spacing w:before="9"/>
        <w:rPr>
          <w:sz w:val="32"/>
        </w:rPr>
      </w:pPr>
    </w:p>
    <w:p w:rsidR="00EF4860" w:rsidRDefault="003E79BB">
      <w:pPr>
        <w:pStyle w:val="Paragraphedeliste"/>
        <w:numPr>
          <w:ilvl w:val="0"/>
          <w:numId w:val="277"/>
        </w:numPr>
        <w:tabs>
          <w:tab w:val="left" w:pos="1983"/>
          <w:tab w:val="left" w:pos="1984"/>
        </w:tabs>
        <w:spacing w:before="1" w:line="360" w:lineRule="auto"/>
        <w:ind w:end="1493"/>
        <w:rPr>
          <w:sz w:val="24"/>
        </w:rPr>
      </w:pPr>
      <w:r>
        <w:rPr>
          <w:sz w:val="24"/>
        </w:rPr>
        <w:t xml:space="preserve">"competent authority</w:t>
      </w:r>
      <w:r w:rsidR="00C173E8">
        <w:rPr>
          <w:sz w:val="24"/>
        </w:rPr>
        <w:t xml:space="preserve">:</w:t>
      </w:r>
      <w:r>
        <w:rPr>
          <w:sz w:val="24"/>
        </w:rPr>
        <w:t xml:space="preserve"> the </w:t>
      </w:r>
      <w:r>
        <w:rPr>
          <w:sz w:val="24"/>
        </w:rPr>
        <w:t xml:space="preserve">authority or authorities or bodies set up by the Member States to </w:t>
      </w:r>
      <w:r>
        <w:rPr>
          <w:sz w:val="24"/>
        </w:rPr>
        <w:t xml:space="preserve">carry out the obligations arising from this </w:t>
      </w:r>
      <w:r>
        <w:rPr>
          <w:sz w:val="24"/>
        </w:rPr>
        <w:t xml:space="preserve">Regulation</w:t>
      </w:r>
      <w:r>
        <w:rPr>
          <w:sz w:val="24"/>
        </w:rPr>
        <w:t xml:space="preserve">;</w:t>
      </w:r>
    </w:p>
    <w:p w:rsidR="00EF4860" w:rsidRDefault="00EF4860">
      <w:pPr>
        <w:pStyle w:val="Corpsdetexte"/>
        <w:spacing w:before="10"/>
        <w:rPr>
          <w:sz w:val="20"/>
        </w:rPr>
      </w:pPr>
    </w:p>
    <w:p w:rsidR="00EF4860" w:rsidRDefault="003E79BB">
      <w:pPr>
        <w:pStyle w:val="Paragraphedeliste"/>
        <w:numPr>
          <w:ilvl w:val="0"/>
          <w:numId w:val="277"/>
        </w:numPr>
        <w:tabs>
          <w:tab w:val="left" w:pos="1983"/>
          <w:tab w:val="left" w:pos="1984"/>
        </w:tabs>
        <w:spacing w:line="360" w:lineRule="auto"/>
        <w:ind w:end="1295"/>
        <w:rPr>
          <w:sz w:val="24"/>
        </w:rPr>
      </w:pPr>
      <w:r>
        <w:rPr>
          <w:sz w:val="24"/>
        </w:rPr>
        <w:t xml:space="preserve">"</w:t>
      </w:r>
      <w:r>
        <w:rPr>
          <w:sz w:val="24"/>
        </w:rPr>
        <w:t xml:space="preserve">phase-in </w:t>
      </w:r>
      <w:r>
        <w:rPr>
          <w:sz w:val="24"/>
        </w:rPr>
        <w:t xml:space="preserve">substance</w:t>
      </w:r>
      <w:r>
        <w:rPr>
          <w:sz w:val="24"/>
        </w:rPr>
        <w:t xml:space="preserve">" </w:t>
      </w:r>
      <w:r>
        <w:rPr>
          <w:sz w:val="24"/>
        </w:rPr>
        <w:t xml:space="preserve">means a substance that meets at least </w:t>
      </w:r>
      <w:r>
        <w:rPr>
          <w:sz w:val="24"/>
        </w:rPr>
        <w:t xml:space="preserve">one of the </w:t>
      </w:r>
      <w:r>
        <w:rPr>
          <w:sz w:val="24"/>
        </w:rPr>
        <w:t xml:space="preserve">following </w:t>
      </w:r>
      <w:r>
        <w:rPr>
          <w:sz w:val="24"/>
        </w:rPr>
        <w:t xml:space="preserve">criteria</w:t>
      </w:r>
      <w:r>
        <w:rPr>
          <w:sz w:val="24"/>
        </w:rPr>
        <w:t xml:space="preserve">:</w:t>
      </w:r>
    </w:p>
    <w:p w:rsidR="00EF4860" w:rsidRDefault="00EF4860">
      <w:pPr>
        <w:pStyle w:val="Corpsdetexte"/>
        <w:spacing w:before="10"/>
        <w:rPr>
          <w:sz w:val="20"/>
        </w:rPr>
      </w:pPr>
    </w:p>
    <w:p w:rsidR="00EF4860" w:rsidRDefault="003E79BB">
      <w:pPr>
        <w:pStyle w:val="Paragraphedeliste"/>
        <w:numPr>
          <w:ilvl w:val="1"/>
          <w:numId w:val="277"/>
        </w:numPr>
        <w:tabs>
          <w:tab w:val="left" w:pos="2551"/>
          <w:tab w:val="left" w:pos="2553"/>
        </w:tabs>
        <w:spacing w:line="360" w:lineRule="auto"/>
        <w:ind w:end="1512" w:hanging="568"/>
        <w:rPr>
          <w:sz w:val="24"/>
        </w:rPr>
      </w:pPr>
      <w:r>
        <w:rPr>
          <w:sz w:val="24"/>
        </w:rPr>
        <w:t xml:space="preserve">be listed </w:t>
      </w:r>
      <w:r w:rsidR="00C173E8">
        <w:rPr>
          <w:sz w:val="24"/>
        </w:rPr>
        <w:t xml:space="preserve">in</w:t>
      </w:r>
      <w:r>
        <w:rPr>
          <w:sz w:val="24"/>
        </w:rPr>
        <w:t xml:space="preserve"> the </w:t>
      </w:r>
      <w:r>
        <w:rPr>
          <w:sz w:val="24"/>
        </w:rPr>
        <w:t xml:space="preserve">European Inventory of Existing Chemical Substances </w:t>
      </w:r>
      <w:r>
        <w:rPr>
          <w:sz w:val="24"/>
        </w:rPr>
        <w:t xml:space="preserve">(EINECS)</w:t>
      </w:r>
      <w:r>
        <w:rPr>
          <w:sz w:val="24"/>
        </w:rPr>
        <w:t xml:space="preserve">;</w:t>
      </w:r>
    </w:p>
    <w:p w:rsidR="00EF4860" w:rsidRDefault="00EF4860">
      <w:pPr>
        <w:pStyle w:val="Corpsdetexte"/>
        <w:spacing w:before="9"/>
        <w:rPr>
          <w:sz w:val="20"/>
        </w:rPr>
      </w:pPr>
    </w:p>
    <w:p w:rsidR="00EF4860" w:rsidRDefault="003E79BB">
      <w:pPr>
        <w:pStyle w:val="Paragraphedeliste"/>
        <w:numPr>
          <w:ilvl w:val="1"/>
          <w:numId w:val="277"/>
        </w:numPr>
        <w:tabs>
          <w:tab w:val="left" w:pos="2550"/>
          <w:tab w:val="left" w:pos="2551"/>
        </w:tabs>
        <w:ind w:start="2550" w:hanging="568"/>
        <w:rPr>
          <w:sz w:val="24"/>
        </w:rPr>
      </w:pPr>
      <w:r>
        <w:rPr>
          <w:sz w:val="24"/>
        </w:rPr>
        <w:t xml:space="preserve">have been manufactured in the Community or </w:t>
      </w:r>
      <w:r>
        <w:rPr>
          <w:sz w:val="24"/>
        </w:rPr>
        <w:t xml:space="preserve">one of the countries that have acceded to </w:t>
      </w:r>
      <w:r>
        <w:rPr>
          <w:sz w:val="24"/>
        </w:rPr>
        <w:t xml:space="preserve">the</w:t>
      </w:r>
    </w:p>
    <w:p w:rsidR="00EF4860" w:rsidRDefault="003E79BB">
      <w:pPr>
        <w:pStyle w:val="Corpsdetexte"/>
        <w:spacing w:before="138" w:line="360" w:lineRule="auto"/>
        <w:ind w:start="2551" w:end="1216"/>
      </w:pPr>
      <w:r>
        <w:t xml:space="preserve">European Union on 1</w:t>
      </w:r>
      <w:r>
        <w:rPr>
          <w:vertAlign w:val="superscript"/>
        </w:rPr>
        <w:t xml:space="preserve">st </w:t>
      </w:r>
      <w:r>
        <w:t xml:space="preserve">January 1995 or 1</w:t>
      </w:r>
      <w:r>
        <w:rPr>
          <w:vertAlign w:val="superscript"/>
        </w:rPr>
        <w:t xml:space="preserve">st </w:t>
      </w:r>
      <w:r>
        <w:t xml:space="preserve">May 2004, but have not been placed on the market by the manufacturer or </w:t>
      </w:r>
      <w:r>
        <w:t xml:space="preserve">importer at least once during the fifteen years preceding the </w:t>
      </w:r>
      <w:r>
        <w:t xml:space="preserve">entry into force of this Regulation, provided that the manufacturer or </w:t>
      </w:r>
      <w:r>
        <w:t xml:space="preserve">importer has </w:t>
      </w:r>
      <w:r>
        <w:t xml:space="preserve">written proof </w:t>
      </w:r>
      <w:r>
        <w:t xml:space="preserve">;</w:t>
      </w:r>
    </w:p>
    <w:p w:rsidR="00EF4860" w:rsidRDefault="00EF4860">
      <w:pPr>
        <w:spacing w:line="360" w:lineRule="auto"/>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1"/>
          <w:numId w:val="277"/>
        </w:numPr>
        <w:tabs>
          <w:tab w:val="left" w:pos="2551"/>
          <w:tab w:val="left" w:pos="2552"/>
        </w:tabs>
        <w:spacing w:before="90" w:line="360" w:lineRule="auto"/>
        <w:ind w:end="1160" w:hanging="568"/>
        <w:rPr>
          <w:sz w:val="24"/>
        </w:rPr>
      </w:pPr>
      <w:r>
        <w:rPr>
          <w:sz w:val="24"/>
        </w:rPr>
        <w:t xml:space="preserve">have been placed on the market in the Community or in </w:t>
      </w:r>
      <w:r>
        <w:rPr>
          <w:sz w:val="24"/>
        </w:rPr>
        <w:t xml:space="preserve">one of the countries which acceded to the </w:t>
      </w:r>
      <w:r>
        <w:rPr>
          <w:sz w:val="24"/>
        </w:rPr>
        <w:t xml:space="preserve">European Union on 1</w:t>
      </w:r>
      <w:r>
        <w:rPr>
          <w:sz w:val="24"/>
          <w:vertAlign w:val="superscript"/>
        </w:rPr>
        <w:t xml:space="preserve">st </w:t>
      </w:r>
      <w:r>
        <w:rPr>
          <w:sz w:val="24"/>
        </w:rPr>
        <w:t xml:space="preserve">January 1995 or 1</w:t>
      </w:r>
      <w:r>
        <w:rPr>
          <w:sz w:val="24"/>
          <w:vertAlign w:val="superscript"/>
        </w:rPr>
        <w:t xml:space="preserve">st </w:t>
      </w:r>
      <w:r>
        <w:rPr>
          <w:sz w:val="24"/>
        </w:rPr>
        <w:t xml:space="preserve">May 2004 before the </w:t>
      </w:r>
      <w:r>
        <w:rPr>
          <w:sz w:val="24"/>
        </w:rPr>
        <w:t xml:space="preserve">entry into force of this Regulation by the manufacturer or </w:t>
      </w:r>
      <w:r>
        <w:rPr>
          <w:sz w:val="24"/>
        </w:rPr>
        <w:t xml:space="preserve">importer and have been considered as notified in accordance with the </w:t>
      </w:r>
      <w:r>
        <w:rPr>
          <w:sz w:val="24"/>
        </w:rPr>
        <w:t xml:space="preserve">first indent of </w:t>
      </w:r>
      <w:r>
        <w:rPr>
          <w:sz w:val="24"/>
        </w:rPr>
        <w:t xml:space="preserve">Article </w:t>
      </w:r>
      <w:r>
        <w:rPr>
          <w:sz w:val="24"/>
        </w:rPr>
        <w:t xml:space="preserve">8(</w:t>
      </w:r>
      <w:r>
        <w:rPr>
          <w:sz w:val="24"/>
        </w:rPr>
        <w:t xml:space="preserve">1) of </w:t>
      </w:r>
      <w:r>
        <w:rPr>
          <w:sz w:val="24"/>
        </w:rPr>
        <w:t xml:space="preserve">the Directive.</w:t>
      </w:r>
    </w:p>
    <w:p w:rsidR="00EF4860" w:rsidRDefault="003E79BB">
      <w:pPr>
        <w:pStyle w:val="Corpsdetexte"/>
        <w:spacing w:before="1" w:line="360" w:lineRule="auto"/>
        <w:ind w:start="2551" w:end="1418"/>
      </w:pPr>
      <w:r>
        <w:t xml:space="preserve">Directive 67/548/EEC</w:t>
      </w:r>
      <w:r w:rsidR="00C173E8">
        <w:t xml:space="preserve">,</w:t>
      </w:r>
      <w:r>
        <w:t xml:space="preserve"> without however meeting the definition of </w:t>
      </w:r>
      <w:r>
        <w:t xml:space="preserve">a polymer as </w:t>
      </w:r>
      <w:r>
        <w:t xml:space="preserve">set out in this Regulation, provided that the manufacturer or </w:t>
      </w:r>
      <w:r>
        <w:t xml:space="preserve">importer has </w:t>
      </w:r>
      <w:r>
        <w:t xml:space="preserve">written proof </w:t>
      </w:r>
      <w:r>
        <w:t xml:space="preserve">;</w:t>
      </w:r>
    </w:p>
    <w:p w:rsidR="00EF4860" w:rsidRDefault="00EF4860">
      <w:pPr>
        <w:pStyle w:val="Corpsdetexte"/>
        <w:spacing w:before="10"/>
        <w:rPr>
          <w:sz w:val="20"/>
        </w:rPr>
      </w:pPr>
    </w:p>
    <w:p w:rsidR="00EF4860" w:rsidRDefault="003E79BB">
      <w:pPr>
        <w:pStyle w:val="Paragraphedeliste"/>
        <w:numPr>
          <w:ilvl w:val="0"/>
          <w:numId w:val="277"/>
        </w:numPr>
        <w:tabs>
          <w:tab w:val="left" w:pos="1983"/>
          <w:tab w:val="left" w:pos="1984"/>
        </w:tabs>
        <w:spacing w:line="360" w:lineRule="auto"/>
        <w:ind w:end="1564"/>
        <w:rPr>
          <w:sz w:val="24"/>
        </w:rPr>
      </w:pPr>
      <w:r>
        <w:rPr>
          <w:sz w:val="24"/>
        </w:rPr>
        <w:t xml:space="preserve">"Notified substance" </w:t>
      </w:r>
      <w:r>
        <w:rPr>
          <w:sz w:val="24"/>
        </w:rPr>
        <w:t xml:space="preserve">means a substance for which a notification has been submitted and which may be placed on the market in accordance with Directive </w:t>
      </w:r>
      <w:r>
        <w:rPr>
          <w:sz w:val="24"/>
        </w:rPr>
        <w:t xml:space="preserve">67/548/EEC </w:t>
      </w:r>
      <w:r>
        <w:rPr>
          <w:sz w:val="24"/>
        </w:rPr>
        <w:t xml:space="preserve">;</w:t>
      </w:r>
    </w:p>
    <w:p w:rsidR="00EF4860" w:rsidRDefault="00EF4860">
      <w:pPr>
        <w:pStyle w:val="Corpsdetexte"/>
        <w:spacing w:before="10"/>
        <w:rPr>
          <w:sz w:val="20"/>
        </w:rPr>
      </w:pPr>
    </w:p>
    <w:p w:rsidR="00EF4860" w:rsidRDefault="003E79BB">
      <w:pPr>
        <w:pStyle w:val="Paragraphedeliste"/>
        <w:numPr>
          <w:ilvl w:val="0"/>
          <w:numId w:val="277"/>
        </w:numPr>
        <w:tabs>
          <w:tab w:val="left" w:pos="1983"/>
          <w:tab w:val="left" w:pos="1984"/>
        </w:tabs>
        <w:spacing w:line="360" w:lineRule="auto"/>
        <w:ind w:end="1318"/>
        <w:rPr>
          <w:sz w:val="24"/>
        </w:rPr>
      </w:pPr>
      <w:r>
        <w:rPr>
          <w:sz w:val="24"/>
        </w:rPr>
        <w:t xml:space="preserve">"product- and process-oriented research and development" </w:t>
      </w:r>
      <w:r w:rsidR="00C173E8">
        <w:rPr>
          <w:sz w:val="24"/>
        </w:rPr>
        <w:t xml:space="preserve">means</w:t>
      </w:r>
      <w:r>
        <w:rPr>
          <w:sz w:val="24"/>
        </w:rPr>
        <w:t xml:space="preserve"> any scientific development related to the </w:t>
      </w:r>
      <w:r>
        <w:rPr>
          <w:sz w:val="24"/>
        </w:rPr>
        <w:t xml:space="preserve">development of products or to the further </w:t>
      </w:r>
      <w:r>
        <w:rPr>
          <w:sz w:val="24"/>
        </w:rPr>
        <w:t xml:space="preserve">development of </w:t>
      </w:r>
      <w:r>
        <w:rPr>
          <w:sz w:val="24"/>
        </w:rPr>
        <w:t xml:space="preserve">a substance, on its own or in a preparation or article, in which a pilot plant or production trials are used to define the production process and/or to test the </w:t>
      </w:r>
      <w:r>
        <w:rPr>
          <w:sz w:val="24"/>
        </w:rPr>
        <w:t xml:space="preserve">substance</w:t>
      </w:r>
      <w:r>
        <w:rPr>
          <w:sz w:val="24"/>
        </w:rPr>
        <w:t xml:space="preserve">'s </w:t>
      </w:r>
      <w:r>
        <w:rPr>
          <w:sz w:val="24"/>
        </w:rPr>
        <w:t xml:space="preserve">fields of </w:t>
      </w:r>
      <w:r>
        <w:rPr>
          <w:sz w:val="24"/>
        </w:rPr>
        <w:t xml:space="preserve">application</w:t>
      </w:r>
      <w:r>
        <w:rPr>
          <w:sz w:val="24"/>
        </w:rPr>
        <w:t xml:space="preserve">;</w:t>
      </w:r>
    </w:p>
    <w:p w:rsidR="00EF4860" w:rsidRDefault="00EF4860">
      <w:pPr>
        <w:pStyle w:val="Corpsdetexte"/>
        <w:spacing w:before="9"/>
        <w:rPr>
          <w:sz w:val="20"/>
        </w:rPr>
      </w:pPr>
    </w:p>
    <w:p w:rsidR="00EF4860" w:rsidRDefault="003E79BB">
      <w:pPr>
        <w:pStyle w:val="Paragraphedeliste"/>
        <w:numPr>
          <w:ilvl w:val="0"/>
          <w:numId w:val="277"/>
        </w:numPr>
        <w:tabs>
          <w:tab w:val="left" w:pos="1984"/>
        </w:tabs>
        <w:spacing w:line="360" w:lineRule="auto"/>
        <w:ind w:end="1366"/>
        <w:jc w:val="both"/>
        <w:rPr>
          <w:sz w:val="24"/>
        </w:rPr>
      </w:pPr>
      <w:r>
        <w:rPr>
          <w:sz w:val="24"/>
        </w:rPr>
        <w:t xml:space="preserve">"scientific research and development"</w:t>
      </w:r>
      <w:r w:rsidR="00C173E8">
        <w:rPr>
          <w:sz w:val="24"/>
        </w:rPr>
        <w:t xml:space="preserve">: </w:t>
      </w:r>
      <w:r>
        <w:rPr>
          <w:sz w:val="24"/>
        </w:rPr>
        <w:t xml:space="preserve">any </w:t>
      </w:r>
      <w:r>
        <w:rPr>
          <w:sz w:val="24"/>
        </w:rPr>
        <w:t xml:space="preserve">scientific experimentation, </w:t>
      </w:r>
      <w:r>
        <w:rPr>
          <w:sz w:val="24"/>
        </w:rPr>
        <w:t xml:space="preserve">analysis or chemical research carried out under controlled conditions and involving quantities of less than 1 tonne per year</w:t>
      </w:r>
      <w:r>
        <w:rPr>
          <w:sz w:val="24"/>
        </w:rPr>
        <w:t xml:space="preserve">;</w:t>
      </w:r>
    </w:p>
    <w:p w:rsidR="00EF4860" w:rsidRDefault="00EF4860">
      <w:pPr>
        <w:pStyle w:val="Corpsdetexte"/>
        <w:spacing w:before="10"/>
        <w:rPr>
          <w:sz w:val="20"/>
        </w:rPr>
      </w:pPr>
    </w:p>
    <w:p w:rsidR="00EF4860" w:rsidRDefault="003E79BB">
      <w:pPr>
        <w:pStyle w:val="Paragraphedeliste"/>
        <w:numPr>
          <w:ilvl w:val="0"/>
          <w:numId w:val="277"/>
        </w:numPr>
        <w:tabs>
          <w:tab w:val="left" w:pos="1983"/>
          <w:tab w:val="left" w:pos="1984"/>
        </w:tabs>
        <w:spacing w:line="360" w:lineRule="auto"/>
        <w:ind w:end="1355"/>
        <w:rPr>
          <w:sz w:val="24"/>
        </w:rPr>
      </w:pPr>
      <w:r>
        <w:rPr>
          <w:sz w:val="24"/>
        </w:rPr>
        <w:t xml:space="preserve">"use" </w:t>
      </w:r>
      <w:r>
        <w:rPr>
          <w:sz w:val="24"/>
        </w:rPr>
        <w:t xml:space="preserve">means any operation involving processing, formulation, consumption, storage, preservation, treatment, loading into containers, transfer from </w:t>
      </w:r>
      <w:r>
        <w:rPr>
          <w:sz w:val="24"/>
        </w:rPr>
        <w:t xml:space="preserve">one container to another, mixing, production of </w:t>
      </w:r>
      <w:r>
        <w:rPr>
          <w:sz w:val="24"/>
        </w:rPr>
        <w:t xml:space="preserve">an article or any other </w:t>
      </w:r>
      <w:r>
        <w:rPr>
          <w:sz w:val="24"/>
        </w:rPr>
        <w:t xml:space="preserve">use </w:t>
      </w:r>
      <w:r>
        <w:rPr>
          <w:sz w:val="24"/>
        </w:rPr>
        <w:t xml:space="preserve">;</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0"/>
          <w:numId w:val="277"/>
        </w:numPr>
        <w:tabs>
          <w:tab w:val="left" w:pos="1983"/>
          <w:tab w:val="left" w:pos="1984"/>
        </w:tabs>
        <w:spacing w:before="90" w:line="360" w:lineRule="auto"/>
        <w:ind w:end="1776"/>
        <w:rPr>
          <w:sz w:val="24"/>
        </w:rPr>
      </w:pPr>
      <w:r>
        <w:rPr>
          <w:sz w:val="24"/>
        </w:rPr>
        <w:t xml:space="preserve">"declarant's own use"</w:t>
      </w:r>
      <w:r>
        <w:rPr>
          <w:sz w:val="24"/>
        </w:rPr>
        <w:t xml:space="preserve">: industrial or professional use by </w:t>
      </w:r>
      <w:r>
        <w:rPr>
          <w:spacing w:val="-6"/>
          <w:sz w:val="24"/>
        </w:rPr>
        <w:t xml:space="preserve">the </w:t>
      </w:r>
      <w:r>
        <w:rPr>
          <w:sz w:val="24"/>
        </w:rPr>
        <w:t xml:space="preserve">declarant </w:t>
      </w:r>
      <w:r>
        <w:rPr>
          <w:sz w:val="24"/>
        </w:rPr>
        <w:t xml:space="preserve">;</w:t>
      </w:r>
    </w:p>
    <w:p w:rsidR="00EF4860" w:rsidRDefault="00EF4860">
      <w:pPr>
        <w:pStyle w:val="Corpsdetexte"/>
        <w:spacing w:before="10"/>
        <w:rPr>
          <w:sz w:val="20"/>
        </w:rPr>
      </w:pPr>
    </w:p>
    <w:p w:rsidR="00EF4860" w:rsidRDefault="003E79BB">
      <w:pPr>
        <w:pStyle w:val="Paragraphedeliste"/>
        <w:numPr>
          <w:ilvl w:val="0"/>
          <w:numId w:val="277"/>
        </w:numPr>
        <w:tabs>
          <w:tab w:val="left" w:pos="1983"/>
          <w:tab w:val="left" w:pos="1984"/>
        </w:tabs>
        <w:spacing w:before="1" w:line="360" w:lineRule="auto"/>
        <w:ind w:end="1195"/>
        <w:rPr>
          <w:sz w:val="24"/>
        </w:rPr>
      </w:pPr>
      <w:r>
        <w:rPr>
          <w:sz w:val="24"/>
        </w:rPr>
        <w:t xml:space="preserve">"identified use" </w:t>
      </w:r>
      <w:r w:rsidR="00C173E8">
        <w:rPr>
          <w:sz w:val="24"/>
        </w:rPr>
        <w:t xml:space="preserve">means</w:t>
      </w:r>
      <w:r>
        <w:rPr>
          <w:sz w:val="24"/>
        </w:rPr>
        <w:t xml:space="preserve"> a use of </w:t>
      </w:r>
      <w:r>
        <w:rPr>
          <w:sz w:val="24"/>
        </w:rPr>
        <w:t xml:space="preserve">a substance, as such or contained in a preparation, or a use of </w:t>
      </w:r>
      <w:r>
        <w:rPr>
          <w:sz w:val="24"/>
        </w:rPr>
        <w:t xml:space="preserve">a preparation, which is intended by an actor in the </w:t>
      </w:r>
      <w:r>
        <w:rPr>
          <w:sz w:val="24"/>
        </w:rPr>
        <w:t xml:space="preserve">supply chain, including his own use, or which is notified to him in writing by a user located immediately </w:t>
      </w:r>
      <w:r>
        <w:rPr>
          <w:sz w:val="24"/>
        </w:rPr>
        <w:t xml:space="preserve">downstream </w:t>
      </w:r>
      <w:r>
        <w:rPr>
          <w:sz w:val="24"/>
        </w:rPr>
        <w:t xml:space="preserve">;</w:t>
      </w:r>
    </w:p>
    <w:p w:rsidR="00EF4860" w:rsidRDefault="00EF4860">
      <w:pPr>
        <w:pStyle w:val="Corpsdetexte"/>
        <w:spacing w:before="10"/>
        <w:rPr>
          <w:sz w:val="20"/>
        </w:rPr>
      </w:pPr>
    </w:p>
    <w:p w:rsidR="00EF4860" w:rsidRDefault="003E79BB">
      <w:pPr>
        <w:pStyle w:val="Paragraphedeliste"/>
        <w:numPr>
          <w:ilvl w:val="0"/>
          <w:numId w:val="277"/>
        </w:numPr>
        <w:tabs>
          <w:tab w:val="left" w:pos="1983"/>
          <w:tab w:val="left" w:pos="1984"/>
        </w:tabs>
        <w:spacing w:line="360" w:lineRule="auto"/>
        <w:ind w:end="1324"/>
        <w:rPr>
          <w:sz w:val="24"/>
        </w:rPr>
      </w:pPr>
      <w:r w:rsidR="00C173E8">
        <w:rPr>
          <w:sz w:val="24"/>
        </w:rPr>
        <w:t xml:space="preserve">"</w:t>
      </w:r>
      <w:r>
        <w:rPr>
          <w:sz w:val="24"/>
        </w:rPr>
        <w:t xml:space="preserve">full study </w:t>
      </w:r>
      <w:r>
        <w:rPr>
          <w:sz w:val="24"/>
        </w:rPr>
        <w:t xml:space="preserve">report</w:t>
      </w:r>
      <w:r>
        <w:rPr>
          <w:sz w:val="24"/>
        </w:rPr>
        <w:t xml:space="preserve">" </w:t>
      </w:r>
      <w:r>
        <w:rPr>
          <w:sz w:val="24"/>
        </w:rPr>
        <w:t xml:space="preserve">means a complete and detailed description of the </w:t>
      </w:r>
      <w:r>
        <w:rPr>
          <w:sz w:val="24"/>
        </w:rPr>
        <w:t xml:space="preserve">activity carried out to </w:t>
      </w:r>
      <w:r>
        <w:rPr>
          <w:sz w:val="24"/>
        </w:rPr>
        <w:t xml:space="preserve">obtain the information, including the full scientific document published in the documentation describing the </w:t>
      </w:r>
      <w:r>
        <w:rPr>
          <w:sz w:val="24"/>
        </w:rPr>
        <w:t xml:space="preserve">study carried out or the full report drawn up by the testing laboratory </w:t>
      </w:r>
      <w:r>
        <w:rPr>
          <w:sz w:val="24"/>
        </w:rPr>
        <w:t xml:space="preserve">describing the </w:t>
      </w:r>
      <w:r>
        <w:rPr>
          <w:sz w:val="24"/>
        </w:rPr>
        <w:t xml:space="preserve">study </w:t>
      </w:r>
      <w:r>
        <w:rPr>
          <w:sz w:val="24"/>
        </w:rPr>
        <w:t xml:space="preserve">carried out </w:t>
      </w:r>
      <w:r>
        <w:rPr>
          <w:sz w:val="24"/>
        </w:rPr>
        <w:t xml:space="preserve">;</w:t>
      </w:r>
    </w:p>
    <w:p w:rsidR="00EF4860" w:rsidRDefault="00EF4860">
      <w:pPr>
        <w:pStyle w:val="Corpsdetexte"/>
        <w:spacing w:before="10"/>
        <w:rPr>
          <w:sz w:val="20"/>
        </w:rPr>
      </w:pPr>
    </w:p>
    <w:p w:rsidR="00EF4860" w:rsidRDefault="003E79BB">
      <w:pPr>
        <w:pStyle w:val="Paragraphedeliste"/>
        <w:numPr>
          <w:ilvl w:val="0"/>
          <w:numId w:val="277"/>
        </w:numPr>
        <w:tabs>
          <w:tab w:val="left" w:pos="1983"/>
          <w:tab w:val="left" w:pos="1984"/>
        </w:tabs>
        <w:spacing w:line="360" w:lineRule="auto"/>
        <w:ind w:end="1320"/>
        <w:rPr>
          <w:sz w:val="24"/>
        </w:rPr>
      </w:pPr>
      <w:r w:rsidR="00C173E8">
        <w:rPr>
          <w:sz w:val="24"/>
        </w:rPr>
        <w:t xml:space="preserve">"</w:t>
      </w:r>
      <w:r>
        <w:rPr>
          <w:sz w:val="24"/>
        </w:rPr>
        <w:t xml:space="preserve">Robust study </w:t>
      </w:r>
      <w:r>
        <w:rPr>
          <w:sz w:val="24"/>
        </w:rPr>
        <w:t xml:space="preserve">summary</w:t>
      </w:r>
      <w:r>
        <w:rPr>
          <w:sz w:val="24"/>
        </w:rPr>
        <w:t xml:space="preserve">" </w:t>
      </w:r>
      <w:r>
        <w:rPr>
          <w:sz w:val="24"/>
        </w:rPr>
        <w:t xml:space="preserve">means a detailed summary of the objectives, methods, results and conclusions of </w:t>
      </w:r>
      <w:r>
        <w:rPr>
          <w:sz w:val="24"/>
        </w:rPr>
        <w:t xml:space="preserve">a </w:t>
      </w:r>
      <w:r>
        <w:rPr>
          <w:sz w:val="24"/>
        </w:rPr>
        <w:t xml:space="preserve">full study </w:t>
      </w:r>
      <w:r>
        <w:rPr>
          <w:sz w:val="24"/>
        </w:rPr>
        <w:t xml:space="preserve">report</w:t>
      </w:r>
      <w:r>
        <w:rPr>
          <w:sz w:val="24"/>
        </w:rPr>
        <w:t xml:space="preserve">, containing sufficient information to allow an independent evaluation of the </w:t>
      </w:r>
      <w:r>
        <w:rPr>
          <w:sz w:val="24"/>
        </w:rPr>
        <w:t xml:space="preserve">study and minimizing the need to read the </w:t>
      </w:r>
      <w:r>
        <w:rPr>
          <w:sz w:val="24"/>
        </w:rPr>
        <w:t xml:space="preserve">full </w:t>
      </w:r>
      <w:r>
        <w:rPr>
          <w:sz w:val="24"/>
        </w:rPr>
        <w:t xml:space="preserve">study </w:t>
      </w:r>
      <w:r>
        <w:rPr>
          <w:sz w:val="24"/>
        </w:rPr>
        <w:t xml:space="preserve">report </w:t>
      </w:r>
      <w:r>
        <w:rPr>
          <w:sz w:val="24"/>
        </w:rPr>
        <w:t xml:space="preserve">;</w:t>
      </w:r>
    </w:p>
    <w:p w:rsidR="00EF4860" w:rsidRDefault="00EF4860">
      <w:pPr>
        <w:pStyle w:val="Corpsdetexte"/>
        <w:spacing w:before="9"/>
        <w:rPr>
          <w:sz w:val="20"/>
        </w:rPr>
      </w:pPr>
    </w:p>
    <w:p w:rsidR="00EF4860" w:rsidRDefault="003E79BB">
      <w:pPr>
        <w:pStyle w:val="Paragraphedeliste"/>
        <w:numPr>
          <w:ilvl w:val="0"/>
          <w:numId w:val="277"/>
        </w:numPr>
        <w:tabs>
          <w:tab w:val="left" w:pos="1983"/>
          <w:tab w:val="left" w:pos="1984"/>
        </w:tabs>
        <w:spacing w:line="360" w:lineRule="auto"/>
        <w:ind w:end="1131"/>
        <w:rPr>
          <w:sz w:val="24"/>
        </w:rPr>
      </w:pPr>
      <w:r>
        <w:rPr>
          <w:sz w:val="24"/>
        </w:rPr>
        <w:t xml:space="preserve">"study </w:t>
      </w:r>
      <w:r>
        <w:rPr>
          <w:sz w:val="24"/>
        </w:rPr>
        <w:t xml:space="preserve">summary</w:t>
      </w:r>
      <w:r>
        <w:rPr>
          <w:sz w:val="24"/>
        </w:rPr>
        <w:t xml:space="preserve">" </w:t>
      </w:r>
      <w:r>
        <w:rPr>
          <w:sz w:val="24"/>
        </w:rPr>
        <w:t xml:space="preserve">means a summary of the objectives, methods, results and conclusions of </w:t>
      </w:r>
      <w:r>
        <w:rPr>
          <w:sz w:val="24"/>
        </w:rPr>
        <w:t xml:space="preserve">a </w:t>
      </w:r>
      <w:r>
        <w:rPr>
          <w:sz w:val="24"/>
        </w:rPr>
        <w:t xml:space="preserve">full study </w:t>
      </w:r>
      <w:r>
        <w:rPr>
          <w:sz w:val="24"/>
        </w:rPr>
        <w:t xml:space="preserve">report</w:t>
      </w:r>
      <w:r>
        <w:rPr>
          <w:sz w:val="24"/>
        </w:rPr>
        <w:t xml:space="preserve">, containing sufficient information to enable an assessment of the relevance of </w:t>
      </w:r>
      <w:r>
        <w:rPr>
          <w:sz w:val="24"/>
        </w:rPr>
        <w:t xml:space="preserve">the </w:t>
      </w:r>
      <w:r>
        <w:rPr>
          <w:sz w:val="24"/>
        </w:rPr>
        <w:t xml:space="preserve">study </w:t>
      </w:r>
      <w:r>
        <w:rPr>
          <w:sz w:val="24"/>
        </w:rPr>
        <w:t xml:space="preserve">;</w:t>
      </w:r>
    </w:p>
    <w:p w:rsidR="00EF4860" w:rsidRDefault="00EF4860">
      <w:pPr>
        <w:pStyle w:val="Corpsdetexte"/>
        <w:spacing w:before="10"/>
        <w:rPr>
          <w:sz w:val="20"/>
        </w:rPr>
      </w:pPr>
    </w:p>
    <w:p w:rsidR="00EF4860" w:rsidRDefault="003E79BB">
      <w:pPr>
        <w:pStyle w:val="Paragraphedeliste"/>
        <w:numPr>
          <w:ilvl w:val="0"/>
          <w:numId w:val="277"/>
        </w:numPr>
        <w:tabs>
          <w:tab w:val="left" w:pos="1983"/>
          <w:tab w:val="left" w:pos="1984"/>
        </w:tabs>
        <w:spacing w:line="360" w:lineRule="auto"/>
        <w:ind w:end="1255"/>
        <w:rPr>
          <w:sz w:val="24"/>
        </w:rPr>
      </w:pPr>
      <w:r>
        <w:rPr>
          <w:sz w:val="24"/>
        </w:rPr>
        <w:t xml:space="preserve">"per year"</w:t>
      </w:r>
      <w:r>
        <w:rPr>
          <w:sz w:val="24"/>
        </w:rPr>
        <w:t xml:space="preserve">: per calendar year, unless otherwise specified</w:t>
      </w:r>
      <w:r>
        <w:rPr>
          <w:sz w:val="24"/>
        </w:rPr>
        <w:t xml:space="preserve">: for </w:t>
      </w:r>
      <w:r>
        <w:rPr>
          <w:sz w:val="24"/>
        </w:rPr>
        <w:t xml:space="preserve">phase-in </w:t>
      </w:r>
      <w:r>
        <w:rPr>
          <w:sz w:val="24"/>
        </w:rPr>
        <w:t xml:space="preserve">substances that have </w:t>
      </w:r>
      <w:r>
        <w:rPr>
          <w:sz w:val="24"/>
        </w:rPr>
        <w:t xml:space="preserve">been imported or manufactured for at least three consecutive years, the quantities per year are calculated on the basis of the average production or </w:t>
      </w:r>
      <w:r>
        <w:rPr>
          <w:sz w:val="24"/>
        </w:rPr>
        <w:t xml:space="preserve">import </w:t>
      </w:r>
      <w:r>
        <w:rPr>
          <w:sz w:val="24"/>
        </w:rPr>
        <w:t xml:space="preserve">volumes </w:t>
      </w:r>
      <w:r>
        <w:rPr>
          <w:sz w:val="24"/>
        </w:rPr>
        <w:t xml:space="preserve">for the </w:t>
      </w:r>
      <w:r>
        <w:rPr>
          <w:sz w:val="24"/>
        </w:rPr>
        <w:t xml:space="preserve">previous </w:t>
      </w:r>
      <w:r>
        <w:rPr>
          <w:sz w:val="24"/>
        </w:rPr>
        <w:t xml:space="preserve">three calendar years</w:t>
      </w:r>
      <w:r>
        <w:rPr>
          <w:sz w:val="24"/>
        </w:rPr>
        <w:t xml:space="preserve">;</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0"/>
          <w:numId w:val="277"/>
        </w:numPr>
        <w:tabs>
          <w:tab w:val="left" w:pos="1983"/>
          <w:tab w:val="left" w:pos="1984"/>
        </w:tabs>
        <w:spacing w:before="90" w:line="360" w:lineRule="auto"/>
        <w:ind w:end="1541"/>
        <w:rPr>
          <w:sz w:val="24"/>
        </w:rPr>
      </w:pPr>
      <w:r>
        <w:rPr>
          <w:sz w:val="24"/>
        </w:rPr>
        <w:t xml:space="preserve">"restriction"</w:t>
      </w:r>
      <w:r>
        <w:rPr>
          <w:sz w:val="24"/>
        </w:rPr>
        <w:t xml:space="preserve">any condition or prohibition on manufacture, </w:t>
      </w:r>
      <w:r>
        <w:rPr>
          <w:sz w:val="24"/>
        </w:rPr>
        <w:t xml:space="preserve">use or </w:t>
      </w:r>
      <w:r>
        <w:rPr>
          <w:sz w:val="24"/>
        </w:rPr>
        <w:t xml:space="preserve">marketing.</w:t>
      </w:r>
    </w:p>
    <w:p w:rsidR="00EF4860" w:rsidRDefault="00EF4860">
      <w:pPr>
        <w:pStyle w:val="Corpsdetexte"/>
        <w:spacing w:before="10"/>
        <w:rPr>
          <w:sz w:val="20"/>
        </w:rPr>
      </w:pPr>
    </w:p>
    <w:p w:rsidR="00EF4860" w:rsidRDefault="003E79BB">
      <w:pPr>
        <w:pStyle w:val="Paragraphedeliste"/>
        <w:numPr>
          <w:ilvl w:val="0"/>
          <w:numId w:val="277"/>
        </w:numPr>
        <w:tabs>
          <w:tab w:val="left" w:pos="1984"/>
        </w:tabs>
        <w:spacing w:before="1" w:line="360" w:lineRule="auto"/>
        <w:ind w:end="1322"/>
        <w:jc w:val="both"/>
        <w:rPr>
          <w:sz w:val="24"/>
        </w:rPr>
      </w:pPr>
      <w:r>
        <w:rPr>
          <w:sz w:val="24"/>
        </w:rPr>
        <w:t xml:space="preserve">"supplier of </w:t>
      </w:r>
      <w:r>
        <w:rPr>
          <w:sz w:val="24"/>
        </w:rPr>
        <w:t xml:space="preserve">a substance or </w:t>
      </w:r>
      <w:r>
        <w:rPr>
          <w:sz w:val="24"/>
        </w:rPr>
        <w:t xml:space="preserve">preparation" </w:t>
      </w:r>
      <w:r>
        <w:rPr>
          <w:sz w:val="24"/>
        </w:rPr>
        <w:t xml:space="preserve">means any manufacturer, importer, downstream user or distributor who places on the market a substance, on its own or in a preparation, or a </w:t>
      </w:r>
      <w:r>
        <w:rPr>
          <w:sz w:val="24"/>
        </w:rPr>
        <w:t xml:space="preserve">preparation </w:t>
      </w:r>
      <w:r>
        <w:rPr>
          <w:sz w:val="24"/>
        </w:rPr>
        <w:t xml:space="preserve">;</w:t>
      </w:r>
    </w:p>
    <w:p w:rsidR="00EF4860" w:rsidRDefault="00EF4860">
      <w:pPr>
        <w:pStyle w:val="Corpsdetexte"/>
        <w:spacing w:before="9"/>
        <w:rPr>
          <w:sz w:val="20"/>
        </w:rPr>
      </w:pPr>
    </w:p>
    <w:p w:rsidR="00EF4860" w:rsidRDefault="003E79BB">
      <w:pPr>
        <w:pStyle w:val="Paragraphedeliste"/>
        <w:numPr>
          <w:ilvl w:val="0"/>
          <w:numId w:val="277"/>
        </w:numPr>
        <w:tabs>
          <w:tab w:val="left" w:pos="1984"/>
        </w:tabs>
        <w:spacing w:before="1" w:line="360" w:lineRule="auto"/>
        <w:ind w:end="1225"/>
        <w:jc w:val="both"/>
        <w:rPr>
          <w:sz w:val="24"/>
        </w:rPr>
      </w:pPr>
      <w:r>
        <w:rPr>
          <w:sz w:val="24"/>
        </w:rPr>
        <w:t xml:space="preserve">"supplier of </w:t>
      </w:r>
      <w:r>
        <w:rPr>
          <w:sz w:val="24"/>
        </w:rPr>
        <w:t xml:space="preserve">an article" </w:t>
      </w:r>
      <w:r>
        <w:rPr>
          <w:sz w:val="24"/>
        </w:rPr>
        <w:t xml:space="preserve">means any producer or importer of </w:t>
      </w:r>
      <w:r>
        <w:rPr>
          <w:sz w:val="24"/>
        </w:rPr>
        <w:t xml:space="preserve">an article, any distributor or any other actor in the </w:t>
      </w:r>
      <w:r>
        <w:rPr>
          <w:sz w:val="24"/>
        </w:rPr>
        <w:t xml:space="preserve">supply chain who places an article on the </w:t>
      </w:r>
      <w:r>
        <w:rPr>
          <w:sz w:val="24"/>
        </w:rPr>
        <w:t xml:space="preserve">market </w:t>
      </w:r>
      <w:r>
        <w:rPr>
          <w:sz w:val="24"/>
        </w:rPr>
        <w:t xml:space="preserve">;</w:t>
      </w:r>
    </w:p>
    <w:p w:rsidR="00EF4860" w:rsidRDefault="00EF4860">
      <w:pPr>
        <w:pStyle w:val="Corpsdetexte"/>
        <w:spacing w:before="10"/>
        <w:rPr>
          <w:sz w:val="20"/>
        </w:rPr>
      </w:pPr>
    </w:p>
    <w:p w:rsidR="00EF4860" w:rsidRDefault="003E79BB">
      <w:pPr>
        <w:pStyle w:val="Paragraphedeliste"/>
        <w:numPr>
          <w:ilvl w:val="0"/>
          <w:numId w:val="277"/>
        </w:numPr>
        <w:tabs>
          <w:tab w:val="left" w:pos="1984"/>
        </w:tabs>
        <w:spacing w:line="360" w:lineRule="auto"/>
        <w:ind w:end="1132"/>
        <w:jc w:val="both"/>
        <w:rPr>
          <w:sz w:val="24"/>
        </w:rPr>
      </w:pPr>
      <w:r>
        <w:rPr>
          <w:sz w:val="24"/>
        </w:rPr>
        <w:t xml:space="preserve">"</w:t>
      </w:r>
      <w:r>
        <w:rPr>
          <w:sz w:val="24"/>
        </w:rPr>
        <w:t xml:space="preserve">substance or </w:t>
      </w:r>
      <w:r>
        <w:rPr>
          <w:sz w:val="24"/>
        </w:rPr>
        <w:t xml:space="preserve">preparation </w:t>
      </w:r>
      <w:r>
        <w:rPr>
          <w:sz w:val="24"/>
        </w:rPr>
        <w:t xml:space="preserve">recipient</w:t>
      </w:r>
      <w:r>
        <w:rPr>
          <w:sz w:val="24"/>
        </w:rPr>
        <w:t xml:space="preserve">" </w:t>
      </w:r>
      <w:r>
        <w:rPr>
          <w:sz w:val="24"/>
        </w:rPr>
        <w:t xml:space="preserve">means a downstream user or distributor to whom a substance or preparation is supplied</w:t>
      </w:r>
      <w:r>
        <w:rPr>
          <w:sz w:val="24"/>
        </w:rPr>
        <w:t xml:space="preserve">;</w:t>
      </w:r>
    </w:p>
    <w:p w:rsidR="00EF4860" w:rsidRDefault="00EF4860">
      <w:pPr>
        <w:pStyle w:val="Corpsdetexte"/>
        <w:spacing w:before="10"/>
        <w:rPr>
          <w:sz w:val="20"/>
        </w:rPr>
      </w:pPr>
    </w:p>
    <w:p w:rsidR="00EF4860" w:rsidRDefault="003E79BB">
      <w:pPr>
        <w:pStyle w:val="Paragraphedeliste"/>
        <w:numPr>
          <w:ilvl w:val="0"/>
          <w:numId w:val="277"/>
        </w:numPr>
        <w:tabs>
          <w:tab w:val="left" w:pos="1983"/>
          <w:tab w:val="left" w:pos="1984"/>
        </w:tabs>
        <w:spacing w:line="360" w:lineRule="auto"/>
        <w:ind w:end="1602"/>
        <w:rPr>
          <w:sz w:val="24"/>
        </w:rPr>
      </w:pPr>
      <w:r>
        <w:rPr>
          <w:sz w:val="24"/>
        </w:rPr>
        <w:t xml:space="preserve">"article recipient</w:t>
      </w:r>
      <w:r>
        <w:rPr>
          <w:sz w:val="24"/>
        </w:rPr>
        <w:t xml:space="preserve">"</w:t>
      </w:r>
      <w:r w:rsidR="00C173E8">
        <w:rPr>
          <w:sz w:val="24"/>
        </w:rPr>
        <w:t xml:space="preserve">:</w:t>
      </w:r>
      <w:r>
        <w:rPr>
          <w:sz w:val="24"/>
        </w:rPr>
        <w:t xml:space="preserve"> an industrial or professional user, or distributor, to whom an article is supplied</w:t>
      </w:r>
      <w:r>
        <w:rPr>
          <w:sz w:val="24"/>
        </w:rPr>
        <w:t xml:space="preserve">; this definition does </w:t>
      </w:r>
      <w:r>
        <w:rPr>
          <w:sz w:val="24"/>
        </w:rPr>
        <w:t xml:space="preserve">not include </w:t>
      </w:r>
      <w:r>
        <w:rPr>
          <w:sz w:val="24"/>
        </w:rPr>
        <w:t xml:space="preserve">consumers</w:t>
      </w:r>
      <w:r>
        <w:rPr>
          <w:sz w:val="24"/>
        </w:rPr>
        <w:t xml:space="preserve">;</w:t>
      </w:r>
    </w:p>
    <w:p w:rsidR="00EF4860" w:rsidRDefault="00EF4860">
      <w:pPr>
        <w:pStyle w:val="Corpsdetexte"/>
        <w:spacing w:before="9"/>
        <w:rPr>
          <w:sz w:val="20"/>
        </w:rPr>
      </w:pPr>
    </w:p>
    <w:p w:rsidR="00EF4860" w:rsidRDefault="003E79BB">
      <w:pPr>
        <w:pStyle w:val="Paragraphedeliste"/>
        <w:numPr>
          <w:ilvl w:val="0"/>
          <w:numId w:val="277"/>
        </w:numPr>
        <w:tabs>
          <w:tab w:val="left" w:pos="1983"/>
          <w:tab w:val="left" w:pos="1984"/>
        </w:tabs>
        <w:spacing w:line="360" w:lineRule="auto"/>
        <w:ind w:end="1627"/>
        <w:rPr>
          <w:sz w:val="24"/>
        </w:rPr>
      </w:pPr>
      <w:r>
        <w:rPr>
          <w:sz w:val="24"/>
        </w:rPr>
        <w:t xml:space="preserve">"small and medium-sized enterprises (SMEs)" </w:t>
      </w:r>
      <w:r>
        <w:rPr>
          <w:sz w:val="24"/>
        </w:rPr>
        <w:t xml:space="preserve">means small and medium-sized enterprises as defined in the Commission Recommendation </w:t>
      </w:r>
      <w:r>
        <w:rPr>
          <w:spacing w:val="-7"/>
          <w:sz w:val="24"/>
        </w:rPr>
        <w:t xml:space="preserve">of </w:t>
      </w:r>
      <w:r>
        <w:rPr>
          <w:sz w:val="24"/>
        </w:rPr>
        <w:t xml:space="preserve">6 </w:t>
      </w:r>
      <w:r>
        <w:rPr>
          <w:sz w:val="24"/>
        </w:rPr>
        <w:t xml:space="preserve">May 2003 concerning the definition of micro, small and medium-sized </w:t>
      </w:r>
      <w:r>
        <w:rPr>
          <w:sz w:val="24"/>
        </w:rPr>
        <w:t xml:space="preserve">enterprises</w:t>
      </w:r>
      <w:r>
        <w:rPr>
          <w:b/>
          <w:sz w:val="24"/>
          <w:vertAlign w:val="superscript"/>
        </w:rPr>
        <w:t xml:space="preserve">1 </w:t>
      </w:r>
      <w:r>
        <w:rPr>
          <w:sz w:val="24"/>
        </w:rPr>
        <w:t xml:space="preserve">;</w:t>
      </w:r>
    </w:p>
    <w:p w:rsidR="00EF4860" w:rsidRDefault="003E79BB">
      <w:pPr>
        <w:pStyle w:val="Paragraphedeliste"/>
        <w:numPr>
          <w:ilvl w:val="0"/>
          <w:numId w:val="277"/>
        </w:numPr>
        <w:tabs>
          <w:tab w:val="left" w:pos="1983"/>
          <w:tab w:val="left" w:pos="1984"/>
        </w:tabs>
        <w:spacing w:before="240" w:line="360" w:lineRule="auto"/>
        <w:ind w:end="1182"/>
        <w:rPr>
          <w:sz w:val="24"/>
        </w:rPr>
      </w:pPr>
      <w:r>
        <w:rPr>
          <w:sz w:val="24"/>
        </w:rPr>
        <w:t xml:space="preserve">"exposure </w:t>
      </w:r>
      <w:r>
        <w:rPr>
          <w:sz w:val="24"/>
        </w:rPr>
        <w:t xml:space="preserve">scenario" </w:t>
      </w:r>
      <w:r>
        <w:rPr>
          <w:sz w:val="24"/>
        </w:rPr>
        <w:t xml:space="preserve">means </w:t>
      </w:r>
      <w:r w:rsidR="00C173E8">
        <w:rPr>
          <w:sz w:val="24"/>
        </w:rPr>
        <w:t xml:space="preserve">the </w:t>
      </w:r>
      <w:r>
        <w:rPr>
          <w:sz w:val="24"/>
        </w:rPr>
        <w:t xml:space="preserve">set of conditions, including operating conditions and risk management measures, describing how the substance is manufactured or used during its life cycle and how the manufacturer or </w:t>
      </w:r>
      <w:r>
        <w:rPr>
          <w:sz w:val="24"/>
        </w:rPr>
        <w:t xml:space="preserve">importer controls or recommends downstream users to control </w:t>
      </w:r>
      <w:r>
        <w:rPr>
          <w:sz w:val="24"/>
        </w:rPr>
        <w:t xml:space="preserve">exposure of </w:t>
      </w:r>
      <w:r>
        <w:rPr>
          <w:sz w:val="24"/>
        </w:rPr>
        <w:t xml:space="preserve">humans and the </w:t>
      </w:r>
      <w:r>
        <w:rPr>
          <w:sz w:val="24"/>
        </w:rPr>
        <w:t xml:space="preserve">environment. These </w:t>
      </w:r>
      <w:r>
        <w:rPr>
          <w:sz w:val="24"/>
        </w:rPr>
        <w:t xml:space="preserve">exposure </w:t>
      </w:r>
      <w:r>
        <w:rPr>
          <w:sz w:val="24"/>
        </w:rPr>
        <w:t xml:space="preserve">scenarios </w:t>
      </w:r>
      <w:r>
        <w:rPr>
          <w:sz w:val="24"/>
        </w:rPr>
        <w:t xml:space="preserve">may also cover a specific process or, where appropriate, several processes or </w:t>
      </w:r>
      <w:r>
        <w:rPr>
          <w:sz w:val="24"/>
        </w:rPr>
        <w:t xml:space="preserve">uses.</w:t>
      </w: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3E79BB">
      <w:pPr>
        <w:pStyle w:val="Corpsdetexte"/>
        <w:spacing w:before="4"/>
        <w:rPr>
          <w:sz w:val="16"/>
        </w:rPr>
      </w:pPr>
      <w:r>
        <w:pict>
          <v:rect id="_x0000_s1227" style="position:absolute;margin-left:56.7pt;margin-top:11.4pt;width:2in;height:.6pt;z-index:-15720960;mso-wrap-distance-left:0;mso-wrap-distance-right:0;mso-position-horizontal-relative:page" fillcolor="black" stroked="f">
            <w10:wrap type="topAndBottom" anchorx="page"/>
          </v:rect>
        </w:pict>
      </w:r>
    </w:p>
    <w:p w:rsidR="00EF4860" w:rsidRDefault="00EF4860">
      <w:pPr>
        <w:pStyle w:val="Corpsdetexte"/>
        <w:spacing w:before="7"/>
        <w:rPr>
          <w:sz w:val="17"/>
        </w:rPr>
      </w:pPr>
    </w:p>
    <w:p w:rsidR="00EF4860" w:rsidRDefault="003E79BB">
      <w:pPr>
        <w:pStyle w:val="Corpsdetexte"/>
        <w:tabs>
          <w:tab w:val="left" w:pos="1853"/>
        </w:tabs>
        <w:spacing w:before="129"/>
        <w:ind w:start="1134"/>
      </w:pPr>
      <w:r>
        <w:rPr>
          <w:b/>
          <w:vertAlign w:val="superscript"/>
        </w:rPr>
        <w:t xml:space="preserve">1</w:t>
      </w:r>
      <w:r>
        <w:rPr>
          <w:b/>
        </w:rPr>
        <w:tab/>
      </w:r>
      <w:r>
        <w:t xml:space="preserve">OJ L 124, 20.5.2003, p. </w:t>
      </w:r>
      <w:r>
        <w:t xml:space="preserve">36.</w:t>
      </w:r>
    </w:p>
    <w:p w:rsidR="00EF4860" w:rsidRDefault="00EF4860">
      <w:p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0"/>
          <w:numId w:val="277"/>
        </w:numPr>
        <w:tabs>
          <w:tab w:val="left" w:pos="1983"/>
          <w:tab w:val="left" w:pos="1984"/>
        </w:tabs>
        <w:spacing w:before="90" w:line="360" w:lineRule="auto"/>
        <w:ind w:end="1254"/>
        <w:rPr>
          <w:sz w:val="24"/>
        </w:rPr>
      </w:pPr>
      <w:r>
        <w:rPr>
          <w:sz w:val="24"/>
        </w:rPr>
        <w:t xml:space="preserve">"</w:t>
      </w:r>
      <w:r>
        <w:rPr>
          <w:sz w:val="24"/>
        </w:rPr>
        <w:t xml:space="preserve">use or </w:t>
      </w:r>
      <w:r>
        <w:rPr>
          <w:sz w:val="24"/>
        </w:rPr>
        <w:t xml:space="preserve">exposure </w:t>
      </w:r>
      <w:r>
        <w:rPr>
          <w:sz w:val="24"/>
        </w:rPr>
        <w:t xml:space="preserve">category</w:t>
      </w:r>
      <w:r>
        <w:rPr>
          <w:sz w:val="24"/>
        </w:rPr>
        <w:t xml:space="preserve">" </w:t>
      </w:r>
      <w:r>
        <w:rPr>
          <w:sz w:val="24"/>
        </w:rPr>
        <w:t xml:space="preserve">means </w:t>
      </w:r>
      <w:r w:rsidR="00C173E8">
        <w:rPr>
          <w:sz w:val="24"/>
        </w:rPr>
        <w:t xml:space="preserve">an </w:t>
      </w:r>
      <w:r>
        <w:rPr>
          <w:sz w:val="24"/>
        </w:rPr>
        <w:t xml:space="preserve">exposure </w:t>
      </w:r>
      <w:r>
        <w:rPr>
          <w:sz w:val="24"/>
        </w:rPr>
        <w:t xml:space="preserve">scenario </w:t>
      </w:r>
      <w:r>
        <w:rPr>
          <w:sz w:val="24"/>
        </w:rPr>
        <w:t xml:space="preserve">covering a wide range of processes or </w:t>
      </w:r>
      <w:r>
        <w:rPr>
          <w:sz w:val="24"/>
        </w:rPr>
        <w:t xml:space="preserve">uses </w:t>
      </w:r>
      <w:r w:rsidR="00C173E8">
        <w:rPr>
          <w:sz w:val="24"/>
        </w:rPr>
        <w:t xml:space="preserve">where</w:t>
      </w:r>
      <w:r>
        <w:rPr>
          <w:sz w:val="24"/>
        </w:rPr>
        <w:t xml:space="preserve"> the processes or uses are communicated at least in the form of </w:t>
      </w:r>
      <w:r>
        <w:rPr>
          <w:sz w:val="24"/>
        </w:rPr>
        <w:t xml:space="preserve">a brief general description of </w:t>
      </w:r>
      <w:r>
        <w:rPr>
          <w:sz w:val="24"/>
        </w:rPr>
        <w:t xml:space="preserve">the </w:t>
      </w:r>
      <w:r>
        <w:rPr>
          <w:sz w:val="24"/>
        </w:rPr>
        <w:t xml:space="preserve">use </w:t>
      </w:r>
      <w:r>
        <w:rPr>
          <w:sz w:val="24"/>
        </w:rPr>
        <w:t xml:space="preserve">;</w:t>
      </w:r>
    </w:p>
    <w:p w:rsidR="00EF4860" w:rsidRDefault="00EF4860">
      <w:pPr>
        <w:pStyle w:val="Corpsdetexte"/>
        <w:spacing w:before="10"/>
        <w:rPr>
          <w:sz w:val="20"/>
        </w:rPr>
      </w:pPr>
    </w:p>
    <w:p w:rsidR="00EF4860" w:rsidRDefault="003E79BB">
      <w:pPr>
        <w:pStyle w:val="Paragraphedeliste"/>
        <w:numPr>
          <w:ilvl w:val="0"/>
          <w:numId w:val="277"/>
        </w:numPr>
        <w:tabs>
          <w:tab w:val="left" w:pos="1983"/>
          <w:tab w:val="left" w:pos="1984"/>
        </w:tabs>
        <w:spacing w:before="1" w:line="360" w:lineRule="auto"/>
        <w:ind w:end="1192"/>
        <w:rPr>
          <w:sz w:val="24"/>
        </w:rPr>
      </w:pPr>
      <w:r>
        <w:rPr>
          <w:sz w:val="24"/>
        </w:rPr>
        <w:t xml:space="preserve">"naturally occurring substance" </w:t>
      </w:r>
      <w:r w:rsidR="00C173E8">
        <w:rPr>
          <w:sz w:val="24"/>
        </w:rPr>
        <w:t xml:space="preserve">means</w:t>
      </w:r>
      <w:r>
        <w:rPr>
          <w:sz w:val="24"/>
        </w:rPr>
        <w:t xml:space="preserve"> a natural substance, as such, untreated or treated only by manual mechanical or gravitational means, by dissolution in </w:t>
      </w:r>
      <w:r>
        <w:rPr>
          <w:sz w:val="24"/>
        </w:rPr>
        <w:t xml:space="preserve">water, by flotation, by extraction with </w:t>
      </w:r>
      <w:r>
        <w:rPr>
          <w:sz w:val="24"/>
        </w:rPr>
        <w:t xml:space="preserve">water, by steam distillation or by heating only to remove </w:t>
      </w:r>
      <w:r>
        <w:rPr>
          <w:sz w:val="24"/>
        </w:rPr>
        <w:t xml:space="preserve">water, or which is extracted from the </w:t>
      </w:r>
      <w:r>
        <w:rPr>
          <w:sz w:val="24"/>
        </w:rPr>
        <w:t xml:space="preserve">air by any means </w:t>
      </w:r>
      <w:r>
        <w:rPr>
          <w:sz w:val="24"/>
        </w:rPr>
        <w:t xml:space="preserve">;</w:t>
      </w:r>
    </w:p>
    <w:p w:rsidR="00EF4860" w:rsidRDefault="00EF4860">
      <w:pPr>
        <w:pStyle w:val="Corpsdetexte"/>
        <w:spacing w:before="10"/>
        <w:rPr>
          <w:sz w:val="20"/>
        </w:rPr>
      </w:pPr>
    </w:p>
    <w:p w:rsidR="00EF4860" w:rsidRDefault="003E79BB">
      <w:pPr>
        <w:pStyle w:val="Paragraphedeliste"/>
        <w:numPr>
          <w:ilvl w:val="0"/>
          <w:numId w:val="277"/>
        </w:numPr>
        <w:tabs>
          <w:tab w:val="left" w:pos="1983"/>
          <w:tab w:val="left" w:pos="1984"/>
        </w:tabs>
        <w:spacing w:line="360" w:lineRule="auto"/>
        <w:ind w:end="1161"/>
        <w:rPr>
          <w:sz w:val="24"/>
        </w:rPr>
      </w:pPr>
      <w:r>
        <w:rPr>
          <w:sz w:val="24"/>
        </w:rPr>
        <w:t xml:space="preserve">"chemically unmodified substance" </w:t>
      </w:r>
      <w:r>
        <w:rPr>
          <w:sz w:val="24"/>
        </w:rPr>
        <w:t xml:space="preserve">means a substance whose chemical structure remains unchanged, even if it has been subjected to a chemical process or treatment or to a physical mineralogical transformation process, for example to remove </w:t>
      </w:r>
      <w:r>
        <w:rPr>
          <w:sz w:val="24"/>
        </w:rPr>
        <w:t xml:space="preserve">impurities </w:t>
      </w:r>
      <w:r>
        <w:rPr>
          <w:sz w:val="24"/>
        </w:rPr>
        <w:t xml:space="preserve">;</w:t>
      </w:r>
    </w:p>
    <w:p w:rsidR="00EF4860" w:rsidRDefault="00EF4860">
      <w:pPr>
        <w:pStyle w:val="Corpsdetexte"/>
        <w:spacing w:before="9"/>
        <w:rPr>
          <w:sz w:val="20"/>
        </w:rPr>
      </w:pPr>
    </w:p>
    <w:p w:rsidR="00EF4860" w:rsidRDefault="003E79BB">
      <w:pPr>
        <w:pStyle w:val="Paragraphedeliste"/>
        <w:numPr>
          <w:ilvl w:val="0"/>
          <w:numId w:val="277"/>
        </w:numPr>
        <w:tabs>
          <w:tab w:val="left" w:pos="1983"/>
          <w:tab w:val="left" w:pos="1984"/>
        </w:tabs>
        <w:spacing w:line="360" w:lineRule="auto"/>
        <w:ind w:end="1576"/>
        <w:rPr>
          <w:sz w:val="24"/>
        </w:rPr>
      </w:pPr>
      <w:r>
        <w:rPr>
          <w:sz w:val="24"/>
        </w:rPr>
        <w:t xml:space="preserve">"alloy"</w:t>
      </w:r>
      <w:r>
        <w:rPr>
          <w:sz w:val="24"/>
        </w:rPr>
        <w:t xml:space="preserve">a metallic material, homogeneous on a macroscopic level, consisting of two or more elements combined in such a way that </w:t>
      </w:r>
      <w:r>
        <w:rPr>
          <w:sz w:val="24"/>
        </w:rPr>
        <w:t xml:space="preserve">they cannot be easily separated by </w:t>
      </w:r>
      <w:r>
        <w:rPr>
          <w:sz w:val="24"/>
        </w:rPr>
        <w:t xml:space="preserve">mechanical means.</w:t>
      </w:r>
    </w:p>
    <w:p w:rsidR="00EF4860" w:rsidRDefault="00EF4860">
      <w:pPr>
        <w:pStyle w:val="Corpsdetexte"/>
        <w:rPr>
          <w:sz w:val="26"/>
        </w:rPr>
      </w:pPr>
    </w:p>
    <w:p w:rsidR="00EF4860" w:rsidRDefault="003E79BB">
      <w:pPr>
        <w:spacing w:before="182" w:line="360" w:lineRule="auto"/>
        <w:ind w:start="4948" w:end="4935" w:firstLine="586"/>
        <w:rPr>
          <w:i/>
          <w:sz w:val="24"/>
        </w:rPr>
      </w:pPr>
      <w:r>
        <w:rPr>
          <w:i/>
          <w:sz w:val="24"/>
        </w:rPr>
        <w:t xml:space="preserve">Article </w:t>
      </w:r>
      <w:r>
        <w:rPr>
          <w:i/>
          <w:sz w:val="24"/>
        </w:rPr>
        <w:t xml:space="preserve">4 General provisions</w:t>
      </w:r>
    </w:p>
    <w:p w:rsidR="00EF4860" w:rsidRDefault="00EF4860">
      <w:pPr>
        <w:pStyle w:val="Corpsdetexte"/>
        <w:spacing w:before="9"/>
        <w:rPr>
          <w:i/>
          <w:sz w:val="20"/>
        </w:rPr>
      </w:pPr>
    </w:p>
    <w:p w:rsidR="00EF4860" w:rsidRDefault="003E79BB">
      <w:pPr>
        <w:pStyle w:val="Corpsdetexte"/>
        <w:spacing w:line="360" w:lineRule="auto"/>
        <w:ind w:start="1134" w:end="1159"/>
      </w:pPr>
      <w:r>
        <w:t xml:space="preserve">Any manufacturer, importer or, where appropriate, downstream user may, while remaining fully responsible for compliance with his obligations under this Regulation, appoint a third party representative to carry out all procedures referred to in Articles </w:t>
      </w:r>
      <w:r>
        <w:t xml:space="preserve">11 and </w:t>
      </w:r>
      <w:r>
        <w:t xml:space="preserve">19, Title </w:t>
      </w:r>
      <w:r>
        <w:t xml:space="preserve">III and </w:t>
      </w:r>
      <w:r>
        <w:t xml:space="preserve">Article </w:t>
      </w:r>
      <w:r>
        <w:t xml:space="preserve">53 for which consultations with </w:t>
      </w:r>
      <w:r>
        <w:t xml:space="preserve">other manufacturers, importers or, where appropriate, downstream users are necessary. In such cases, the </w:t>
      </w:r>
      <w:r>
        <w:t xml:space="preserve">identity of </w:t>
      </w:r>
      <w:r>
        <w:t xml:space="preserve">a manufacturer or </w:t>
      </w:r>
      <w:r>
        <w:t xml:space="preserve">importer or </w:t>
      </w:r>
      <w:r>
        <w:t xml:space="preserve">downstream user who has appointed a representative </w:t>
      </w:r>
      <w:r>
        <w:t xml:space="preserve">is, in principle, not disclosed by the </w:t>
      </w:r>
      <w:r>
        <w:t xml:space="preserve">Agency to other manufacturers, importers or, where appropriate, downstream users.</w:t>
      </w:r>
    </w:p>
    <w:p w:rsidR="00EF4860" w:rsidRDefault="00EF4860">
      <w:pPr>
        <w:spacing w:line="360" w:lineRule="auto"/>
        <w:sectPr w:rsidR="00EF4860">
          <w:pgSz w:w="11910" w:h="16840"/>
          <w:pgMar w:top="1360" w:right="0" w:bottom="320" w:left="0" w:header="967" w:footer="123" w:gutter="0"/>
          <w:cols w:space="720"/>
        </w:sectPr>
      </w:pPr>
    </w:p>
    <w:p w:rsidR="00EF4860" w:rsidRDefault="00EF4860">
      <w:pPr>
        <w:pStyle w:val="Corpsdetexte"/>
        <w:spacing w:before="5"/>
        <w:rPr>
          <w:sz w:val="13"/>
        </w:rPr>
      </w:pPr>
    </w:p>
    <w:p w:rsidR="00EF4860" w:rsidRDefault="003E79BB">
      <w:pPr>
        <w:pStyle w:val="Titre1"/>
        <w:spacing w:line="360" w:lineRule="auto"/>
        <w:ind w:start="2612" w:end="2596" w:firstLine="2594"/>
        <w:jc w:val="left"/>
      </w:pPr>
      <w:r>
        <w:t xml:space="preserve">TITLE </w:t>
      </w:r>
      <w:r>
        <w:t xml:space="preserve">II REGISTRATION OF SUBSTANCES</w:t>
      </w:r>
    </w:p>
    <w:p w:rsidR="00EF4860" w:rsidRDefault="00EF4860">
      <w:pPr>
        <w:pStyle w:val="Corpsdetexte"/>
        <w:spacing w:before="8"/>
        <w:rPr>
          <w:b/>
          <w:sz w:val="41"/>
        </w:rPr>
      </w:pPr>
    </w:p>
    <w:p w:rsidR="00EF4860" w:rsidRDefault="003E79BB">
      <w:pPr>
        <w:pStyle w:val="Titre2"/>
      </w:pPr>
      <w:r>
        <w:t xml:space="preserve">Chapter </w:t>
      </w:r>
      <w:r>
        <w:t xml:space="preserve">1</w:t>
      </w:r>
    </w:p>
    <w:p w:rsidR="00EF4860" w:rsidRDefault="003E79BB">
      <w:pPr>
        <w:spacing w:before="184" w:line="360" w:lineRule="auto"/>
        <w:ind w:start="3237" w:end="3234"/>
        <w:jc w:val="center"/>
        <w:rPr>
          <w:b/>
          <w:sz w:val="32"/>
        </w:rPr>
      </w:pPr>
      <w:r>
        <w:rPr>
          <w:b/>
          <w:sz w:val="32"/>
        </w:rPr>
        <w:t xml:space="preserve">General </w:t>
      </w:r>
      <w:r>
        <w:rPr>
          <w:b/>
          <w:sz w:val="32"/>
        </w:rPr>
        <w:t xml:space="preserve">registration and </w:t>
      </w:r>
      <w:r>
        <w:rPr>
          <w:b/>
          <w:sz w:val="32"/>
        </w:rPr>
        <w:t xml:space="preserve">information </w:t>
      </w:r>
      <w:r>
        <w:rPr>
          <w:b/>
          <w:sz w:val="32"/>
        </w:rPr>
        <w:t xml:space="preserve">requirements</w:t>
      </w:r>
    </w:p>
    <w:p w:rsidR="00EF4860" w:rsidRDefault="00EF4860">
      <w:pPr>
        <w:pStyle w:val="Corpsdetexte"/>
        <w:rPr>
          <w:b/>
          <w:sz w:val="34"/>
        </w:rPr>
      </w:pPr>
    </w:p>
    <w:p w:rsidR="00EF4860" w:rsidRDefault="00EF4860">
      <w:pPr>
        <w:pStyle w:val="Corpsdetexte"/>
        <w:spacing w:before="6"/>
        <w:rPr>
          <w:b/>
          <w:sz w:val="28"/>
        </w:rPr>
      </w:pPr>
    </w:p>
    <w:p w:rsidR="00EF4860" w:rsidRDefault="003E79BB">
      <w:pPr>
        <w:ind w:start="1166" w:end="1166"/>
        <w:jc w:val="center"/>
        <w:rPr>
          <w:i/>
          <w:sz w:val="24"/>
        </w:rPr>
      </w:pPr>
      <w:r>
        <w:rPr>
          <w:i/>
          <w:sz w:val="24"/>
        </w:rPr>
        <w:t xml:space="preserve">Article </w:t>
      </w:r>
      <w:r>
        <w:rPr>
          <w:i/>
          <w:sz w:val="24"/>
        </w:rPr>
        <w:t xml:space="preserve">5</w:t>
      </w:r>
    </w:p>
    <w:p w:rsidR="00EF4860" w:rsidRDefault="003E79BB">
      <w:pPr>
        <w:spacing w:before="138"/>
        <w:ind w:start="1165" w:end="1166"/>
        <w:jc w:val="center"/>
        <w:rPr>
          <w:i/>
          <w:sz w:val="24"/>
        </w:rPr>
      </w:pPr>
      <w:r>
        <w:rPr>
          <w:i/>
          <w:sz w:val="24"/>
        </w:rPr>
        <w:t xml:space="preserve">No data, no market</w:t>
      </w:r>
    </w:p>
    <w:p w:rsidR="00EF4860" w:rsidRDefault="00EF4860">
      <w:pPr>
        <w:pStyle w:val="Corpsdetexte"/>
        <w:spacing w:before="9"/>
        <w:rPr>
          <w:i/>
          <w:sz w:val="32"/>
        </w:rPr>
      </w:pPr>
    </w:p>
    <w:p w:rsidR="00EF4860" w:rsidRDefault="003E79BB">
      <w:pPr>
        <w:pStyle w:val="Corpsdetexte"/>
        <w:spacing w:line="360" w:lineRule="auto"/>
        <w:ind w:start="1134" w:end="1348"/>
      </w:pPr>
      <w:r>
        <w:t xml:space="preserve">Subject to Articles </w:t>
      </w:r>
      <w:r>
        <w:t xml:space="preserve">6, 7, 21 and 23, substances on their own, in preparations or in articles </w:t>
      </w:r>
      <w:r w:rsidR="00C173E8">
        <w:t xml:space="preserve">shall</w:t>
      </w:r>
      <w:r>
        <w:t xml:space="preserve"> not be manufactured in the Community or placed on the market unless they </w:t>
      </w:r>
      <w:r>
        <w:t xml:space="preserve">have been registered in accordance with the relevant provisions of this Title, where required.</w:t>
      </w:r>
    </w:p>
    <w:p w:rsidR="00EF4860" w:rsidRDefault="00EF4860">
      <w:pPr>
        <w:pStyle w:val="Corpsdetexte"/>
        <w:rPr>
          <w:sz w:val="26"/>
        </w:rPr>
      </w:pPr>
    </w:p>
    <w:p w:rsidR="00EF4860" w:rsidRDefault="003E79BB">
      <w:pPr>
        <w:spacing w:before="181"/>
        <w:ind w:start="1166" w:end="1166"/>
        <w:jc w:val="center"/>
        <w:rPr>
          <w:i/>
          <w:sz w:val="24"/>
        </w:rPr>
      </w:pPr>
      <w:r>
        <w:rPr>
          <w:i/>
          <w:sz w:val="24"/>
        </w:rPr>
        <w:t xml:space="preserve">Article </w:t>
      </w:r>
      <w:r>
        <w:rPr>
          <w:i/>
          <w:sz w:val="24"/>
        </w:rPr>
        <w:t xml:space="preserve">6</w:t>
      </w:r>
    </w:p>
    <w:p w:rsidR="00EF4860" w:rsidRDefault="003E79BB">
      <w:pPr>
        <w:spacing w:before="138" w:line="360" w:lineRule="auto"/>
        <w:ind w:start="3234" w:end="3234"/>
        <w:jc w:val="center"/>
        <w:rPr>
          <w:i/>
          <w:sz w:val="24"/>
        </w:rPr>
      </w:pPr>
      <w:r>
        <w:rPr>
          <w:i/>
          <w:sz w:val="24"/>
        </w:rPr>
        <w:t xml:space="preserve">General obligation to </w:t>
      </w:r>
      <w:r>
        <w:rPr>
          <w:i/>
          <w:sz w:val="24"/>
        </w:rPr>
        <w:t xml:space="preserve">register substances on their own or in preparations</w:t>
      </w:r>
    </w:p>
    <w:p w:rsidR="00EF4860" w:rsidRDefault="00EF4860">
      <w:pPr>
        <w:pStyle w:val="Corpsdetexte"/>
        <w:spacing w:before="9"/>
        <w:rPr>
          <w:i/>
          <w:sz w:val="20"/>
        </w:rPr>
      </w:pPr>
    </w:p>
    <w:p w:rsidR="00EF4860" w:rsidRDefault="003E79BB">
      <w:pPr>
        <w:pStyle w:val="Paragraphedeliste"/>
        <w:numPr>
          <w:ilvl w:val="0"/>
          <w:numId w:val="276"/>
        </w:numPr>
        <w:tabs>
          <w:tab w:val="left" w:pos="1983"/>
          <w:tab w:val="left" w:pos="1984"/>
        </w:tabs>
        <w:spacing w:line="360" w:lineRule="auto"/>
        <w:ind w:end="1300"/>
        <w:rPr>
          <w:sz w:val="24"/>
        </w:rPr>
      </w:pPr>
      <w:r>
        <w:rPr>
          <w:sz w:val="24"/>
        </w:rPr>
        <w:t xml:space="preserve">Unless otherwise provided for in this Regulation, any manufacturer or importer </w:t>
      </w:r>
      <w:r>
        <w:rPr>
          <w:sz w:val="24"/>
        </w:rPr>
        <w:t xml:space="preserve">of a substance</w:t>
      </w:r>
      <w:r w:rsidR="00C173E8">
        <w:rPr>
          <w:sz w:val="24"/>
        </w:rPr>
        <w:t xml:space="preserve">,</w:t>
      </w:r>
      <w:r>
        <w:rPr>
          <w:sz w:val="24"/>
        </w:rPr>
        <w:t xml:space="preserve"> on its own or in one or more preparations, in quantities of 1 tonne or more per year shall submit a </w:t>
      </w:r>
      <w:r>
        <w:rPr>
          <w:sz w:val="24"/>
        </w:rPr>
        <w:t xml:space="preserve">registration </w:t>
      </w:r>
      <w:r>
        <w:rPr>
          <w:sz w:val="24"/>
        </w:rPr>
        <w:t xml:space="preserve">application </w:t>
      </w:r>
      <w:r>
        <w:rPr>
          <w:sz w:val="24"/>
        </w:rPr>
        <w:t xml:space="preserve">to </w:t>
      </w:r>
      <w:r>
        <w:rPr>
          <w:sz w:val="24"/>
        </w:rPr>
        <w:t xml:space="preserve">the </w:t>
      </w:r>
      <w:r>
        <w:rPr>
          <w:sz w:val="24"/>
        </w:rPr>
        <w:t xml:space="preserve">Agency.</w:t>
      </w:r>
    </w:p>
    <w:p w:rsidR="00EF4860" w:rsidRDefault="00EF4860">
      <w:pPr>
        <w:pStyle w:val="Corpsdetexte"/>
        <w:spacing w:before="10"/>
        <w:rPr>
          <w:sz w:val="20"/>
        </w:rPr>
      </w:pPr>
    </w:p>
    <w:p w:rsidR="00EF4860" w:rsidRDefault="003E79BB">
      <w:pPr>
        <w:pStyle w:val="Paragraphedeliste"/>
        <w:numPr>
          <w:ilvl w:val="0"/>
          <w:numId w:val="276"/>
        </w:numPr>
        <w:tabs>
          <w:tab w:val="left" w:pos="1983"/>
          <w:tab w:val="left" w:pos="1984"/>
        </w:tabs>
        <w:spacing w:line="360" w:lineRule="auto"/>
        <w:ind w:end="1606"/>
        <w:rPr>
          <w:sz w:val="24"/>
        </w:rPr>
      </w:pPr>
      <w:r>
        <w:rPr>
          <w:sz w:val="24"/>
        </w:rPr>
        <w:t xml:space="preserve">For monomers used as isolated intermediates remaining on site or as transported isolated intermediates, articles </w:t>
      </w:r>
      <w:r>
        <w:rPr>
          <w:sz w:val="24"/>
        </w:rPr>
        <w:t xml:space="preserve">17 and </w:t>
      </w:r>
      <w:r>
        <w:rPr>
          <w:sz w:val="24"/>
        </w:rPr>
        <w:t xml:space="preserve">18 do not </w:t>
      </w:r>
      <w:r>
        <w:rPr>
          <w:sz w:val="24"/>
        </w:rPr>
        <w:t xml:space="preserve">apply.</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0"/>
          <w:numId w:val="276"/>
        </w:numPr>
        <w:tabs>
          <w:tab w:val="left" w:pos="1983"/>
          <w:tab w:val="left" w:pos="1984"/>
        </w:tabs>
        <w:spacing w:before="90" w:line="360" w:lineRule="auto"/>
        <w:ind w:end="1258"/>
        <w:rPr>
          <w:sz w:val="24"/>
        </w:rPr>
      </w:pPr>
      <w:r>
        <w:rPr>
          <w:sz w:val="24"/>
        </w:rPr>
        <w:t xml:space="preserve">Any manufacturer or importer </w:t>
      </w:r>
      <w:r>
        <w:rPr>
          <w:sz w:val="24"/>
        </w:rPr>
        <w:t xml:space="preserve">of a polymer submits </w:t>
      </w:r>
      <w:r>
        <w:rPr>
          <w:sz w:val="24"/>
        </w:rPr>
        <w:t xml:space="preserve">a registration </w:t>
      </w:r>
      <w:r>
        <w:rPr>
          <w:sz w:val="24"/>
        </w:rPr>
        <w:t xml:space="preserve">application </w:t>
      </w:r>
      <w:r>
        <w:rPr>
          <w:sz w:val="24"/>
        </w:rPr>
        <w:t xml:space="preserve">to the </w:t>
      </w:r>
      <w:r>
        <w:rPr>
          <w:sz w:val="24"/>
        </w:rPr>
        <w:t xml:space="preserve">Agency for the monomer substance(s) or any other substance(s) that </w:t>
      </w:r>
      <w:r>
        <w:rPr>
          <w:sz w:val="24"/>
        </w:rPr>
        <w:t xml:space="preserve">have not yet been registered by an actor upstream in the </w:t>
      </w:r>
      <w:r>
        <w:rPr>
          <w:sz w:val="24"/>
        </w:rPr>
        <w:t xml:space="preserve">supply chain if both of the following conditions are </w:t>
      </w:r>
      <w:r>
        <w:rPr>
          <w:sz w:val="24"/>
        </w:rPr>
        <w:t xml:space="preserve">met</w:t>
      </w:r>
      <w:r>
        <w:rPr>
          <w:sz w:val="24"/>
        </w:rPr>
        <w:t xml:space="preserve">:</w:t>
      </w:r>
    </w:p>
    <w:p w:rsidR="00EF4860" w:rsidRDefault="00EF4860">
      <w:pPr>
        <w:pStyle w:val="Corpsdetexte"/>
        <w:spacing w:before="10"/>
        <w:rPr>
          <w:sz w:val="20"/>
        </w:rPr>
      </w:pPr>
    </w:p>
    <w:p w:rsidR="00EF4860" w:rsidRDefault="003E79BB">
      <w:pPr>
        <w:pStyle w:val="Paragraphedeliste"/>
        <w:numPr>
          <w:ilvl w:val="1"/>
          <w:numId w:val="276"/>
        </w:numPr>
        <w:tabs>
          <w:tab w:val="left" w:pos="2551"/>
          <w:tab w:val="left" w:pos="2553"/>
        </w:tabs>
        <w:spacing w:before="1" w:line="360" w:lineRule="auto"/>
        <w:ind w:end="1723" w:hanging="568"/>
        <w:rPr>
          <w:sz w:val="24"/>
        </w:rPr>
      </w:pPr>
      <w:r>
        <w:rPr>
          <w:sz w:val="24"/>
        </w:rPr>
        <w:t xml:space="preserve">the polymer contains </w:t>
      </w:r>
      <w:r>
        <w:rPr>
          <w:sz w:val="24"/>
        </w:rPr>
        <w:t xml:space="preserve">w/w or more of this or these monomeric or other substances in the form of </w:t>
      </w:r>
      <w:r>
        <w:rPr>
          <w:sz w:val="24"/>
        </w:rPr>
        <w:t xml:space="preserve">monomeric units or chemically bonded substances</w:t>
      </w:r>
      <w:r>
        <w:rPr>
          <w:sz w:val="24"/>
        </w:rPr>
        <w:t xml:space="preserve">;</w:t>
      </w:r>
    </w:p>
    <w:p w:rsidR="00EF4860" w:rsidRDefault="00EF4860">
      <w:pPr>
        <w:pStyle w:val="Corpsdetexte"/>
        <w:spacing w:before="10"/>
        <w:rPr>
          <w:sz w:val="20"/>
        </w:rPr>
      </w:pPr>
    </w:p>
    <w:p w:rsidR="00EF4860" w:rsidRDefault="003E79BB">
      <w:pPr>
        <w:pStyle w:val="Paragraphedeliste"/>
        <w:numPr>
          <w:ilvl w:val="1"/>
          <w:numId w:val="276"/>
        </w:numPr>
        <w:tabs>
          <w:tab w:val="left" w:pos="2550"/>
          <w:tab w:val="left" w:pos="2551"/>
        </w:tabs>
        <w:spacing w:line="360" w:lineRule="auto"/>
        <w:ind w:end="1366" w:hanging="568"/>
        <w:rPr>
          <w:sz w:val="24"/>
        </w:rPr>
      </w:pPr>
      <w:r>
        <w:rPr>
          <w:sz w:val="24"/>
        </w:rPr>
        <w:t xml:space="preserve">the total quantity of this or these monomeric or other substances reaches 1 tonne or more per </w:t>
      </w:r>
      <w:r>
        <w:rPr>
          <w:sz w:val="24"/>
        </w:rPr>
        <w:t xml:space="preserve">year.</w:t>
      </w:r>
    </w:p>
    <w:p w:rsidR="00EF4860" w:rsidRDefault="00EF4860">
      <w:pPr>
        <w:pStyle w:val="Corpsdetexte"/>
        <w:spacing w:before="10"/>
        <w:rPr>
          <w:sz w:val="20"/>
        </w:rPr>
      </w:pPr>
    </w:p>
    <w:p w:rsidR="00EF4860" w:rsidRDefault="003E79BB">
      <w:pPr>
        <w:pStyle w:val="Paragraphedeliste"/>
        <w:numPr>
          <w:ilvl w:val="0"/>
          <w:numId w:val="276"/>
        </w:numPr>
        <w:tabs>
          <w:tab w:val="left" w:pos="1983"/>
          <w:tab w:val="left" w:pos="1984"/>
        </w:tabs>
        <w:spacing w:line="360" w:lineRule="auto"/>
        <w:ind w:end="1392"/>
        <w:rPr>
          <w:sz w:val="24"/>
        </w:rPr>
      </w:pPr>
      <w:r>
        <w:rPr>
          <w:sz w:val="24"/>
        </w:rPr>
        <w:t xml:space="preserve">All applications </w:t>
      </w:r>
      <w:r w:rsidR="00C173E8">
        <w:rPr>
          <w:sz w:val="24"/>
        </w:rPr>
        <w:t xml:space="preserve">for </w:t>
      </w:r>
      <w:r>
        <w:rPr>
          <w:sz w:val="24"/>
        </w:rPr>
        <w:t xml:space="preserve">registration are accompanied by the fee required in accordance with Title </w:t>
      </w:r>
      <w:r>
        <w:rPr>
          <w:sz w:val="24"/>
        </w:rPr>
        <w:t xml:space="preserve">IX.</w:t>
      </w:r>
    </w:p>
    <w:p w:rsidR="00EF4860" w:rsidRDefault="00EF4860">
      <w:pPr>
        <w:pStyle w:val="Corpsdetexte"/>
        <w:rPr>
          <w:sz w:val="26"/>
        </w:rPr>
      </w:pPr>
    </w:p>
    <w:p w:rsidR="00EF4860" w:rsidRDefault="003E79BB">
      <w:pPr>
        <w:spacing w:before="181"/>
        <w:ind w:start="1166" w:end="1166"/>
        <w:jc w:val="center"/>
        <w:rPr>
          <w:i/>
          <w:sz w:val="24"/>
        </w:rPr>
      </w:pPr>
      <w:r>
        <w:rPr>
          <w:i/>
          <w:sz w:val="24"/>
        </w:rPr>
        <w:t xml:space="preserve">Article </w:t>
      </w:r>
      <w:r>
        <w:rPr>
          <w:i/>
          <w:sz w:val="24"/>
        </w:rPr>
        <w:t xml:space="preserve">7</w:t>
      </w:r>
    </w:p>
    <w:p w:rsidR="00EF4860" w:rsidRDefault="003E79BB">
      <w:pPr>
        <w:spacing w:before="138"/>
        <w:ind w:start="1168" w:end="1166"/>
        <w:jc w:val="center"/>
        <w:rPr>
          <w:i/>
          <w:sz w:val="24"/>
        </w:rPr>
      </w:pPr>
      <w:r>
        <w:rPr>
          <w:i/>
          <w:sz w:val="24"/>
        </w:rPr>
        <w:t xml:space="preserve">Registration and notification of substances in articles</w:t>
      </w:r>
    </w:p>
    <w:p w:rsidR="00EF4860" w:rsidRDefault="00EF4860">
      <w:pPr>
        <w:pStyle w:val="Corpsdetexte"/>
        <w:spacing w:before="9"/>
        <w:rPr>
          <w:i/>
          <w:sz w:val="32"/>
        </w:rPr>
      </w:pPr>
    </w:p>
    <w:p w:rsidR="00EF4860" w:rsidRDefault="003E79BB">
      <w:pPr>
        <w:pStyle w:val="Paragraphedeliste"/>
        <w:numPr>
          <w:ilvl w:val="0"/>
          <w:numId w:val="275"/>
        </w:numPr>
        <w:tabs>
          <w:tab w:val="left" w:pos="1983"/>
          <w:tab w:val="left" w:pos="1984"/>
        </w:tabs>
        <w:spacing w:line="360" w:lineRule="auto"/>
        <w:ind w:end="1168"/>
        <w:rPr>
          <w:sz w:val="24"/>
        </w:rPr>
      </w:pPr>
      <w:r>
        <w:rPr>
          <w:sz w:val="24"/>
        </w:rPr>
        <w:t xml:space="preserve">Any producer or importer of </w:t>
      </w:r>
      <w:r>
        <w:rPr>
          <w:sz w:val="24"/>
        </w:rPr>
        <w:t xml:space="preserve">articles </w:t>
      </w:r>
      <w:r w:rsidR="00C173E8">
        <w:rPr>
          <w:sz w:val="24"/>
        </w:rPr>
        <w:t xml:space="preserve">shall</w:t>
      </w:r>
      <w:r>
        <w:rPr>
          <w:sz w:val="24"/>
        </w:rPr>
        <w:t xml:space="preserve"> submit an application for </w:t>
      </w:r>
      <w:r>
        <w:rPr>
          <w:sz w:val="24"/>
        </w:rPr>
        <w:t xml:space="preserve">registration to the </w:t>
      </w:r>
      <w:r>
        <w:rPr>
          <w:sz w:val="24"/>
        </w:rPr>
        <w:t xml:space="preserve">Agency for any substance contained in such articles, if all the following conditions are met</w:t>
      </w:r>
      <w:r>
        <w:rPr>
          <w:sz w:val="24"/>
        </w:rPr>
        <w:t xml:space="preserve">:</w:t>
      </w:r>
    </w:p>
    <w:p w:rsidR="00EF4860" w:rsidRDefault="00EF4860">
      <w:pPr>
        <w:pStyle w:val="Corpsdetexte"/>
        <w:spacing w:before="10"/>
        <w:rPr>
          <w:sz w:val="20"/>
        </w:rPr>
      </w:pPr>
    </w:p>
    <w:p w:rsidR="00EF4860" w:rsidRDefault="003E79BB">
      <w:pPr>
        <w:pStyle w:val="Paragraphedeliste"/>
        <w:numPr>
          <w:ilvl w:val="1"/>
          <w:numId w:val="275"/>
        </w:numPr>
        <w:tabs>
          <w:tab w:val="left" w:pos="2551"/>
          <w:tab w:val="left" w:pos="2552"/>
        </w:tabs>
        <w:spacing w:line="360" w:lineRule="auto"/>
        <w:ind w:end="1480" w:hanging="568"/>
        <w:rPr>
          <w:sz w:val="24"/>
        </w:rPr>
      </w:pPr>
      <w:r>
        <w:rPr>
          <w:sz w:val="24"/>
        </w:rPr>
        <w:t xml:space="preserve">the substance is present in these articles in quantities exceeding a total of 1 tonne per producer or importer per </w:t>
      </w:r>
      <w:r>
        <w:rPr>
          <w:sz w:val="24"/>
        </w:rPr>
        <w:t xml:space="preserve">year</w:t>
      </w:r>
      <w:r>
        <w:rPr>
          <w:sz w:val="24"/>
        </w:rPr>
        <w:t xml:space="preserve">;</w:t>
      </w:r>
    </w:p>
    <w:p w:rsidR="00EF4860" w:rsidRDefault="00EF4860">
      <w:pPr>
        <w:pStyle w:val="Corpsdetexte"/>
        <w:spacing w:before="10"/>
        <w:rPr>
          <w:sz w:val="20"/>
        </w:rPr>
      </w:pPr>
    </w:p>
    <w:p w:rsidR="00EF4860" w:rsidRDefault="003E79BB">
      <w:pPr>
        <w:pStyle w:val="Paragraphedeliste"/>
        <w:numPr>
          <w:ilvl w:val="1"/>
          <w:numId w:val="275"/>
        </w:numPr>
        <w:tabs>
          <w:tab w:val="left" w:pos="2550"/>
          <w:tab w:val="left" w:pos="2551"/>
        </w:tabs>
        <w:spacing w:line="360" w:lineRule="auto"/>
        <w:ind w:end="2549" w:hanging="568"/>
        <w:rPr>
          <w:sz w:val="24"/>
        </w:rPr>
      </w:pPr>
      <w:r>
        <w:rPr>
          <w:sz w:val="24"/>
        </w:rPr>
        <w:t xml:space="preserve">the substance is intended to be released under normal or reasonably foreseeable conditions </w:t>
      </w:r>
      <w:r>
        <w:rPr>
          <w:sz w:val="24"/>
        </w:rPr>
        <w:t xml:space="preserve">of </w:t>
      </w:r>
      <w:r>
        <w:rPr>
          <w:sz w:val="24"/>
        </w:rPr>
        <w:t xml:space="preserve">use.</w:t>
      </w:r>
    </w:p>
    <w:p w:rsidR="00EF4860" w:rsidRDefault="00EF4860">
      <w:pPr>
        <w:pStyle w:val="Corpsdetexte"/>
        <w:spacing w:before="10"/>
        <w:rPr>
          <w:sz w:val="20"/>
        </w:rPr>
      </w:pPr>
    </w:p>
    <w:p w:rsidR="00EF4860" w:rsidRDefault="003E79BB">
      <w:pPr>
        <w:pStyle w:val="Corpsdetexte"/>
        <w:spacing w:line="360" w:lineRule="auto"/>
        <w:ind w:start="1983" w:end="1381"/>
      </w:pPr>
      <w:r>
        <w:t xml:space="preserve">All applications </w:t>
      </w:r>
      <w:r w:rsidR="00C173E8">
        <w:t xml:space="preserve">for </w:t>
      </w:r>
      <w:r>
        <w:t xml:space="preserve">registration are accompanied by the fee required in accordance with Title </w:t>
      </w:r>
      <w:r>
        <w:t xml:space="preserve">IX.</w:t>
      </w:r>
    </w:p>
    <w:p w:rsidR="00EF4860" w:rsidRDefault="00EF4860">
      <w:pPr>
        <w:spacing w:line="360" w:lineRule="auto"/>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0"/>
          <w:numId w:val="275"/>
        </w:numPr>
        <w:tabs>
          <w:tab w:val="left" w:pos="1983"/>
          <w:tab w:val="left" w:pos="1984"/>
        </w:tabs>
        <w:spacing w:before="90" w:line="360" w:lineRule="auto"/>
        <w:ind w:end="1242"/>
        <w:rPr>
          <w:sz w:val="24"/>
        </w:rPr>
      </w:pPr>
      <w:r>
        <w:rPr>
          <w:sz w:val="24"/>
        </w:rPr>
        <w:t xml:space="preserve">Any producer or importer of products </w:t>
      </w:r>
      <w:r w:rsidR="00C173E8">
        <w:rPr>
          <w:sz w:val="24"/>
        </w:rPr>
        <w:t xml:space="preserve">shall</w:t>
      </w:r>
      <w:r>
        <w:rPr>
          <w:sz w:val="24"/>
        </w:rPr>
        <w:t xml:space="preserve"> notify the </w:t>
      </w:r>
      <w:r>
        <w:rPr>
          <w:sz w:val="24"/>
        </w:rPr>
        <w:t xml:space="preserve">Agency in accordance with paragraph </w:t>
      </w:r>
      <w:r>
        <w:rPr>
          <w:sz w:val="24"/>
        </w:rPr>
        <w:t xml:space="preserve">4 of this Article, if a substance meets the criteria set out in </w:t>
      </w:r>
      <w:r>
        <w:rPr>
          <w:sz w:val="24"/>
        </w:rPr>
        <w:t xml:space="preserve">Article </w:t>
      </w:r>
      <w:r>
        <w:rPr>
          <w:sz w:val="24"/>
        </w:rPr>
        <w:t xml:space="preserve">57 and is identified in accordance with </w:t>
      </w:r>
      <w:r>
        <w:rPr>
          <w:sz w:val="24"/>
        </w:rPr>
        <w:t xml:space="preserve">Article </w:t>
      </w:r>
      <w:r>
        <w:rPr>
          <w:sz w:val="24"/>
        </w:rPr>
        <w:t xml:space="preserve">59(</w:t>
      </w:r>
      <w:r>
        <w:rPr>
          <w:sz w:val="24"/>
        </w:rPr>
        <w:t xml:space="preserve">1), if both of the following conditions are </w:t>
      </w:r>
      <w:r>
        <w:rPr>
          <w:sz w:val="24"/>
        </w:rPr>
        <w:t xml:space="preserve">met</w:t>
      </w:r>
      <w:r>
        <w:rPr>
          <w:sz w:val="24"/>
        </w:rPr>
        <w:t xml:space="preserve">:</w:t>
      </w:r>
    </w:p>
    <w:p w:rsidR="00EF4860" w:rsidRDefault="00EF4860">
      <w:pPr>
        <w:pStyle w:val="Corpsdetexte"/>
        <w:spacing w:before="10"/>
        <w:rPr>
          <w:sz w:val="20"/>
        </w:rPr>
      </w:pPr>
    </w:p>
    <w:p w:rsidR="00EF4860" w:rsidRDefault="003E79BB">
      <w:pPr>
        <w:pStyle w:val="Paragraphedeliste"/>
        <w:numPr>
          <w:ilvl w:val="1"/>
          <w:numId w:val="275"/>
        </w:numPr>
        <w:tabs>
          <w:tab w:val="left" w:pos="2551"/>
          <w:tab w:val="left" w:pos="2552"/>
        </w:tabs>
        <w:spacing w:before="1" w:line="360" w:lineRule="auto"/>
        <w:ind w:end="1480" w:hanging="568"/>
        <w:rPr>
          <w:sz w:val="24"/>
        </w:rPr>
      </w:pPr>
      <w:r>
        <w:rPr>
          <w:sz w:val="24"/>
        </w:rPr>
        <w:t xml:space="preserve">the substance is present in these articles in quantities exceeding a total of 1 tonne per producer or importer per </w:t>
      </w:r>
      <w:r>
        <w:rPr>
          <w:sz w:val="24"/>
        </w:rPr>
        <w:t xml:space="preserve">year</w:t>
      </w:r>
      <w:r>
        <w:rPr>
          <w:sz w:val="24"/>
        </w:rPr>
        <w:t xml:space="preserve">;</w:t>
      </w:r>
    </w:p>
    <w:p w:rsidR="00EF4860" w:rsidRDefault="00EF4860">
      <w:pPr>
        <w:pStyle w:val="Corpsdetexte"/>
        <w:spacing w:before="10"/>
        <w:rPr>
          <w:sz w:val="20"/>
        </w:rPr>
      </w:pPr>
    </w:p>
    <w:p w:rsidR="00EF4860" w:rsidRDefault="003E79BB">
      <w:pPr>
        <w:pStyle w:val="Paragraphedeliste"/>
        <w:numPr>
          <w:ilvl w:val="1"/>
          <w:numId w:val="275"/>
        </w:numPr>
        <w:tabs>
          <w:tab w:val="left" w:pos="2550"/>
          <w:tab w:val="left" w:pos="2551"/>
        </w:tabs>
        <w:spacing w:line="360" w:lineRule="auto"/>
        <w:ind w:end="1259" w:hanging="568"/>
        <w:rPr>
          <w:sz w:val="24"/>
        </w:rPr>
      </w:pPr>
      <w:r>
        <w:rPr>
          <w:sz w:val="24"/>
        </w:rPr>
        <w:t xml:space="preserve">the substance is present in these articles in a concentration greater than 0.</w:t>
      </w:r>
      <w:r>
        <w:rPr>
          <w:sz w:val="24"/>
        </w:rPr>
        <w:t xml:space="preserve">1% </w:t>
      </w:r>
      <w:r>
        <w:rPr>
          <w:sz w:val="24"/>
        </w:rPr>
        <w:t xml:space="preserve">w/w</w:t>
      </w:r>
    </w:p>
    <w:p w:rsidR="00EF4860" w:rsidRDefault="00EF4860">
      <w:pPr>
        <w:pStyle w:val="Corpsdetexte"/>
        <w:spacing w:before="10"/>
        <w:rPr>
          <w:sz w:val="20"/>
        </w:rPr>
      </w:pPr>
    </w:p>
    <w:p w:rsidR="00EF4860" w:rsidRDefault="003E79BB">
      <w:pPr>
        <w:pStyle w:val="Paragraphedeliste"/>
        <w:numPr>
          <w:ilvl w:val="0"/>
          <w:numId w:val="275"/>
        </w:numPr>
        <w:tabs>
          <w:tab w:val="left" w:pos="1983"/>
          <w:tab w:val="left" w:pos="1984"/>
        </w:tabs>
        <w:spacing w:line="360" w:lineRule="auto"/>
        <w:ind w:end="1265"/>
        <w:rPr>
          <w:sz w:val="24"/>
        </w:rPr>
      </w:pPr>
      <w:r>
        <w:rPr>
          <w:sz w:val="24"/>
        </w:rPr>
        <w:t xml:space="preserve">Paragraph </w:t>
      </w:r>
      <w:r>
        <w:rPr>
          <w:sz w:val="24"/>
        </w:rPr>
        <w:t xml:space="preserve">2 </w:t>
      </w:r>
      <w:r>
        <w:rPr>
          <w:sz w:val="24"/>
        </w:rPr>
        <w:t xml:space="preserve">shall not apply where the producer or </w:t>
      </w:r>
      <w:r>
        <w:rPr>
          <w:sz w:val="24"/>
        </w:rPr>
        <w:t xml:space="preserve">importer can exclude </w:t>
      </w:r>
      <w:r>
        <w:rPr>
          <w:sz w:val="24"/>
        </w:rPr>
        <w:t xml:space="preserve">exposure of humans and the </w:t>
      </w:r>
      <w:r>
        <w:rPr>
          <w:sz w:val="24"/>
        </w:rPr>
        <w:t xml:space="preserve">environment under normal or reasonably foreseeable conditions of </w:t>
      </w:r>
      <w:r>
        <w:rPr>
          <w:sz w:val="24"/>
        </w:rPr>
        <w:t xml:space="preserve">use, including </w:t>
      </w:r>
      <w:r>
        <w:rPr>
          <w:sz w:val="24"/>
        </w:rPr>
        <w:t xml:space="preserve">disposal. In such cases, the producer or </w:t>
      </w:r>
      <w:r>
        <w:rPr>
          <w:sz w:val="24"/>
        </w:rPr>
        <w:t xml:space="preserve">importer shall provide appropriate instructions to the recipient of </w:t>
      </w:r>
      <w:r>
        <w:rPr>
          <w:sz w:val="24"/>
        </w:rPr>
        <w:t xml:space="preserve">the </w:t>
      </w:r>
      <w:r>
        <w:rPr>
          <w:sz w:val="24"/>
        </w:rPr>
        <w:t xml:space="preserve">article.</w:t>
      </w:r>
    </w:p>
    <w:p w:rsidR="00EF4860" w:rsidRDefault="00EF4860">
      <w:pPr>
        <w:pStyle w:val="Corpsdetexte"/>
        <w:spacing w:before="9"/>
        <w:rPr>
          <w:sz w:val="20"/>
        </w:rPr>
      </w:pPr>
    </w:p>
    <w:p w:rsidR="00EF4860" w:rsidRDefault="003E79BB">
      <w:pPr>
        <w:pStyle w:val="Paragraphedeliste"/>
        <w:numPr>
          <w:ilvl w:val="0"/>
          <w:numId w:val="275"/>
        </w:numPr>
        <w:tabs>
          <w:tab w:val="left" w:pos="1983"/>
          <w:tab w:val="left" w:pos="1984"/>
        </w:tabs>
        <w:rPr>
          <w:sz w:val="24"/>
        </w:rPr>
      </w:pPr>
      <w:r>
        <w:rPr>
          <w:sz w:val="24"/>
        </w:rPr>
        <w:t xml:space="preserve">The information to be notified includes the </w:t>
      </w:r>
      <w:r>
        <w:rPr>
          <w:sz w:val="24"/>
        </w:rPr>
        <w:t xml:space="preserve">following</w:t>
      </w:r>
      <w:r>
        <w:rPr>
          <w:sz w:val="24"/>
        </w:rPr>
        <w:t xml:space="preserve">:</w:t>
      </w:r>
    </w:p>
    <w:p w:rsidR="00EF4860" w:rsidRDefault="00EF4860">
      <w:pPr>
        <w:pStyle w:val="Corpsdetexte"/>
        <w:spacing w:before="10"/>
        <w:rPr>
          <w:sz w:val="32"/>
        </w:rPr>
      </w:pPr>
    </w:p>
    <w:p w:rsidR="00EF4860" w:rsidRDefault="003E79BB">
      <w:pPr>
        <w:pStyle w:val="Paragraphedeliste"/>
        <w:numPr>
          <w:ilvl w:val="1"/>
          <w:numId w:val="275"/>
        </w:numPr>
        <w:tabs>
          <w:tab w:val="left" w:pos="2551"/>
          <w:tab w:val="left" w:pos="2552"/>
        </w:tabs>
        <w:spacing w:line="360" w:lineRule="auto"/>
        <w:ind w:end="1787" w:hanging="568"/>
        <w:rPr>
          <w:sz w:val="24"/>
        </w:rPr>
      </w:pPr>
      <w:r>
        <w:rPr>
          <w:sz w:val="24"/>
        </w:rPr>
        <w:t xml:space="preserve">the identity and contact details of the producer or </w:t>
      </w:r>
      <w:r>
        <w:rPr>
          <w:sz w:val="24"/>
        </w:rPr>
        <w:t xml:space="preserve">importer in accordance with </w:t>
      </w:r>
      <w:r>
        <w:rPr>
          <w:sz w:val="24"/>
        </w:rPr>
        <w:t xml:space="preserve">Annex </w:t>
      </w:r>
      <w:r>
        <w:rPr>
          <w:sz w:val="24"/>
        </w:rPr>
        <w:t xml:space="preserve">VI, section </w:t>
      </w:r>
      <w:r>
        <w:rPr>
          <w:sz w:val="24"/>
        </w:rPr>
        <w:t xml:space="preserve">1, </w:t>
      </w:r>
      <w:r w:rsidR="00C173E8">
        <w:rPr>
          <w:sz w:val="24"/>
        </w:rPr>
        <w:t xml:space="preserve">with</w:t>
      </w:r>
      <w:r>
        <w:rPr>
          <w:sz w:val="24"/>
        </w:rPr>
        <w:t xml:space="preserve"> the </w:t>
      </w:r>
      <w:r>
        <w:rPr>
          <w:sz w:val="24"/>
        </w:rPr>
        <w:t xml:space="preserve">exception of their own sites </w:t>
      </w:r>
      <w:r w:rsidR="00C173E8">
        <w:rPr>
          <w:sz w:val="24"/>
        </w:rPr>
        <w:t xml:space="preserve">of </w:t>
      </w:r>
      <w:r>
        <w:rPr>
          <w:sz w:val="24"/>
        </w:rPr>
        <w:t xml:space="preserve">use</w:t>
      </w:r>
      <w:r>
        <w:rPr>
          <w:sz w:val="24"/>
        </w:rPr>
        <w:t xml:space="preserve">;</w:t>
      </w:r>
    </w:p>
    <w:p w:rsidR="00EF4860" w:rsidRDefault="00EF4860">
      <w:pPr>
        <w:pStyle w:val="Corpsdetexte"/>
        <w:spacing w:before="10"/>
        <w:rPr>
          <w:sz w:val="20"/>
        </w:rPr>
      </w:pPr>
    </w:p>
    <w:p w:rsidR="00EF4860" w:rsidRDefault="003E79BB">
      <w:pPr>
        <w:pStyle w:val="Paragraphedeliste"/>
        <w:numPr>
          <w:ilvl w:val="1"/>
          <w:numId w:val="275"/>
        </w:numPr>
        <w:tabs>
          <w:tab w:val="left" w:pos="2551"/>
          <w:tab w:val="left" w:pos="2552"/>
        </w:tabs>
        <w:rPr>
          <w:sz w:val="24"/>
        </w:rPr>
      </w:pPr>
      <w:r>
        <w:rPr>
          <w:sz w:val="24"/>
        </w:rPr>
        <w:t xml:space="preserve">the </w:t>
      </w:r>
      <w:r>
        <w:rPr>
          <w:sz w:val="24"/>
        </w:rPr>
        <w:t xml:space="preserve">registration </w:t>
      </w:r>
      <w:r>
        <w:rPr>
          <w:sz w:val="24"/>
        </w:rPr>
        <w:t xml:space="preserve">number(s) </w:t>
      </w:r>
      <w:r>
        <w:rPr>
          <w:sz w:val="24"/>
        </w:rPr>
        <w:t xml:space="preserve">referred to in </w:t>
      </w:r>
      <w:r>
        <w:rPr>
          <w:sz w:val="24"/>
        </w:rPr>
        <w:t xml:space="preserve">Article </w:t>
      </w:r>
      <w:r>
        <w:rPr>
          <w:sz w:val="24"/>
        </w:rPr>
        <w:t xml:space="preserve">20(</w:t>
      </w:r>
      <w:r>
        <w:rPr>
          <w:sz w:val="24"/>
        </w:rPr>
        <w:t xml:space="preserve">1), where </w:t>
      </w:r>
      <w:r>
        <w:rPr>
          <w:sz w:val="24"/>
        </w:rPr>
        <w:t xml:space="preserve">applicable </w:t>
      </w:r>
      <w:r>
        <w:rPr>
          <w:sz w:val="24"/>
        </w:rPr>
        <w:t xml:space="preserve">;</w:t>
      </w:r>
    </w:p>
    <w:p w:rsidR="00EF4860" w:rsidRDefault="00EF4860">
      <w:pPr>
        <w:pStyle w:val="Corpsdetexte"/>
        <w:spacing w:before="10"/>
        <w:rPr>
          <w:sz w:val="32"/>
        </w:rPr>
      </w:pPr>
    </w:p>
    <w:p w:rsidR="00EF4860" w:rsidRDefault="003E79BB">
      <w:pPr>
        <w:pStyle w:val="Paragraphedeliste"/>
        <w:numPr>
          <w:ilvl w:val="1"/>
          <w:numId w:val="275"/>
        </w:numPr>
        <w:tabs>
          <w:tab w:val="left" w:pos="2551"/>
          <w:tab w:val="left" w:pos="2553"/>
        </w:tabs>
        <w:ind w:start="2552" w:hanging="570"/>
        <w:rPr>
          <w:sz w:val="24"/>
        </w:rPr>
      </w:pPr>
      <w:r>
        <w:rPr>
          <w:sz w:val="24"/>
        </w:rPr>
        <w:t xml:space="preserve">the identity of the substance(s) </w:t>
      </w:r>
      <w:r w:rsidR="00C173E8">
        <w:rPr>
          <w:sz w:val="24"/>
        </w:rPr>
        <w:t xml:space="preserve">in</w:t>
      </w:r>
      <w:r>
        <w:rPr>
          <w:sz w:val="24"/>
        </w:rPr>
        <w:t xml:space="preserve"> accordance with </w:t>
      </w:r>
      <w:r>
        <w:rPr>
          <w:sz w:val="24"/>
        </w:rPr>
        <w:t xml:space="preserve">Annex </w:t>
      </w:r>
      <w:r>
        <w:rPr>
          <w:sz w:val="24"/>
        </w:rPr>
        <w:t xml:space="preserve">VI, sections </w:t>
      </w:r>
      <w:r>
        <w:rPr>
          <w:sz w:val="24"/>
        </w:rPr>
        <w:t xml:space="preserve">2.1 to </w:t>
      </w:r>
      <w:r>
        <w:rPr>
          <w:sz w:val="24"/>
        </w:rPr>
        <w:t xml:space="preserve">2.3.4</w:t>
      </w:r>
      <w:r>
        <w:rPr>
          <w:sz w:val="24"/>
        </w:rPr>
        <w:t xml:space="preserve">;</w:t>
      </w:r>
    </w:p>
    <w:p w:rsidR="00EF4860" w:rsidRDefault="00EF4860">
      <w:pPr>
        <w:pStyle w:val="Corpsdetexte"/>
        <w:spacing w:before="10"/>
        <w:rPr>
          <w:sz w:val="32"/>
        </w:rPr>
      </w:pPr>
    </w:p>
    <w:p w:rsidR="00EF4860" w:rsidRDefault="003E79BB">
      <w:pPr>
        <w:pStyle w:val="Paragraphedeliste"/>
        <w:numPr>
          <w:ilvl w:val="1"/>
          <w:numId w:val="275"/>
        </w:numPr>
        <w:tabs>
          <w:tab w:val="left" w:pos="2550"/>
          <w:tab w:val="left" w:pos="2551"/>
        </w:tabs>
        <w:spacing w:line="360" w:lineRule="auto"/>
        <w:ind w:end="1363" w:hanging="568"/>
        <w:rPr>
          <w:sz w:val="24"/>
        </w:rPr>
      </w:pPr>
      <w:r>
        <w:rPr>
          <w:sz w:val="24"/>
        </w:rPr>
        <w:t xml:space="preserve">classification of the substance(s) </w:t>
      </w:r>
      <w:r w:rsidR="00C173E8">
        <w:rPr>
          <w:sz w:val="24"/>
        </w:rPr>
        <w:t xml:space="preserve">in</w:t>
      </w:r>
      <w:r>
        <w:rPr>
          <w:sz w:val="24"/>
        </w:rPr>
        <w:t xml:space="preserve"> accordance with </w:t>
      </w:r>
      <w:r>
        <w:rPr>
          <w:sz w:val="24"/>
        </w:rPr>
        <w:t xml:space="preserve">Annex </w:t>
      </w:r>
      <w:r>
        <w:rPr>
          <w:sz w:val="24"/>
        </w:rPr>
        <w:t xml:space="preserve">VI, sections </w:t>
      </w:r>
      <w:r>
        <w:rPr>
          <w:sz w:val="24"/>
        </w:rPr>
        <w:t xml:space="preserve">4.1 and 4.2</w:t>
      </w:r>
      <w:r>
        <w:rPr>
          <w:sz w:val="24"/>
        </w:rPr>
        <w:t xml:space="preserve">;</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1"/>
          <w:numId w:val="275"/>
        </w:numPr>
        <w:tabs>
          <w:tab w:val="left" w:pos="2551"/>
          <w:tab w:val="left" w:pos="2552"/>
        </w:tabs>
        <w:spacing w:before="90" w:line="360" w:lineRule="auto"/>
        <w:ind w:end="1166" w:hanging="568"/>
        <w:rPr>
          <w:sz w:val="24"/>
        </w:rPr>
      </w:pPr>
      <w:r>
        <w:rPr>
          <w:sz w:val="24"/>
        </w:rPr>
        <w:t xml:space="preserve">a brief description of the use(s) of the substance(s) contained in the </w:t>
      </w:r>
      <w:r>
        <w:rPr>
          <w:sz w:val="24"/>
        </w:rPr>
        <w:t xml:space="preserve">article in accordance with </w:t>
      </w:r>
      <w:r>
        <w:rPr>
          <w:sz w:val="24"/>
        </w:rPr>
        <w:t xml:space="preserve">Annex </w:t>
      </w:r>
      <w:r>
        <w:rPr>
          <w:sz w:val="24"/>
        </w:rPr>
        <w:t xml:space="preserve">VI, section </w:t>
      </w:r>
      <w:r>
        <w:rPr>
          <w:sz w:val="24"/>
        </w:rPr>
        <w:t xml:space="preserve">3.5, and of the use(s) of the article(s)</w:t>
      </w:r>
      <w:r>
        <w:rPr>
          <w:sz w:val="24"/>
        </w:rPr>
        <w:t xml:space="preserve">;</w:t>
      </w:r>
    </w:p>
    <w:p w:rsidR="00EF4860" w:rsidRDefault="00EF4860">
      <w:pPr>
        <w:pStyle w:val="Corpsdetexte"/>
        <w:spacing w:before="10"/>
        <w:rPr>
          <w:sz w:val="20"/>
        </w:rPr>
      </w:pPr>
    </w:p>
    <w:p w:rsidR="00EF4860" w:rsidRDefault="003E79BB">
      <w:pPr>
        <w:pStyle w:val="Paragraphedeliste"/>
        <w:numPr>
          <w:ilvl w:val="1"/>
          <w:numId w:val="275"/>
        </w:numPr>
        <w:tabs>
          <w:tab w:val="left" w:pos="2551"/>
          <w:tab w:val="left" w:pos="2552"/>
        </w:tabs>
        <w:spacing w:before="1" w:line="360" w:lineRule="auto"/>
        <w:ind w:end="2193" w:hanging="568"/>
        <w:rPr>
          <w:sz w:val="24"/>
        </w:rPr>
      </w:pPr>
      <w:r>
        <w:rPr>
          <w:sz w:val="24"/>
        </w:rPr>
        <w:t xml:space="preserve">the quantity range of the substance(s), e.g. 1-10 tons, 10-100 tons, </w:t>
      </w:r>
      <w:r>
        <w:rPr>
          <w:sz w:val="24"/>
        </w:rPr>
        <w:t xml:space="preserve">etc.</w:t>
      </w:r>
    </w:p>
    <w:p w:rsidR="00EF4860" w:rsidRDefault="00EF4860">
      <w:pPr>
        <w:pStyle w:val="Corpsdetexte"/>
        <w:spacing w:before="9"/>
        <w:rPr>
          <w:sz w:val="20"/>
        </w:rPr>
      </w:pPr>
    </w:p>
    <w:p w:rsidR="00EF4860" w:rsidRDefault="003E79BB">
      <w:pPr>
        <w:pStyle w:val="Paragraphedeliste"/>
        <w:numPr>
          <w:ilvl w:val="0"/>
          <w:numId w:val="275"/>
        </w:numPr>
        <w:tabs>
          <w:tab w:val="left" w:pos="1983"/>
          <w:tab w:val="left" w:pos="1984"/>
        </w:tabs>
        <w:spacing w:before="1" w:line="360" w:lineRule="auto"/>
        <w:ind w:end="1220"/>
        <w:rPr>
          <w:sz w:val="24"/>
        </w:rPr>
      </w:pPr>
      <w:r>
        <w:rPr>
          <w:sz w:val="24"/>
        </w:rPr>
        <w:t xml:space="preserve">The </w:t>
      </w:r>
      <w:r>
        <w:rPr>
          <w:sz w:val="24"/>
        </w:rPr>
        <w:t xml:space="preserve">Agency may take decisions requiring producers or importers of </w:t>
      </w:r>
      <w:r>
        <w:rPr>
          <w:sz w:val="24"/>
        </w:rPr>
        <w:t xml:space="preserve">articles to submit an application for </w:t>
      </w:r>
      <w:r>
        <w:rPr>
          <w:sz w:val="24"/>
        </w:rPr>
        <w:t xml:space="preserve">registration, in accordance with this Title, for any substance contained in such articles, if all of the following conditions are </w:t>
      </w:r>
      <w:r>
        <w:rPr>
          <w:sz w:val="24"/>
        </w:rPr>
        <w:t xml:space="preserve">met</w:t>
      </w:r>
      <w:r>
        <w:rPr>
          <w:sz w:val="24"/>
        </w:rPr>
        <w:t xml:space="preserve">:</w:t>
      </w:r>
    </w:p>
    <w:p w:rsidR="00EF4860" w:rsidRDefault="00EF4860">
      <w:pPr>
        <w:pStyle w:val="Corpsdetexte"/>
        <w:spacing w:before="10"/>
        <w:rPr>
          <w:sz w:val="20"/>
        </w:rPr>
      </w:pPr>
    </w:p>
    <w:p w:rsidR="00EF4860" w:rsidRDefault="003E79BB">
      <w:pPr>
        <w:pStyle w:val="Paragraphedeliste"/>
        <w:numPr>
          <w:ilvl w:val="1"/>
          <w:numId w:val="275"/>
        </w:numPr>
        <w:tabs>
          <w:tab w:val="left" w:pos="2551"/>
          <w:tab w:val="left" w:pos="2552"/>
        </w:tabs>
        <w:spacing w:line="360" w:lineRule="auto"/>
        <w:ind w:end="1480" w:hanging="568"/>
        <w:rPr>
          <w:sz w:val="24"/>
        </w:rPr>
      </w:pPr>
      <w:r>
        <w:rPr>
          <w:sz w:val="24"/>
        </w:rPr>
        <w:t xml:space="preserve">the substance is present in these articles in quantities exceeding a total of 1 tonne per producer or importer per </w:t>
      </w:r>
      <w:r>
        <w:rPr>
          <w:sz w:val="24"/>
        </w:rPr>
        <w:t xml:space="preserve">year</w:t>
      </w:r>
      <w:r>
        <w:rPr>
          <w:sz w:val="24"/>
        </w:rPr>
        <w:t xml:space="preserve">;</w:t>
      </w:r>
    </w:p>
    <w:p w:rsidR="00EF4860" w:rsidRDefault="00EF4860">
      <w:pPr>
        <w:pStyle w:val="Corpsdetexte"/>
        <w:spacing w:before="10"/>
        <w:rPr>
          <w:sz w:val="20"/>
        </w:rPr>
      </w:pPr>
    </w:p>
    <w:p w:rsidR="00EF4860" w:rsidRDefault="003E79BB">
      <w:pPr>
        <w:pStyle w:val="Paragraphedeliste"/>
        <w:numPr>
          <w:ilvl w:val="1"/>
          <w:numId w:val="275"/>
        </w:numPr>
        <w:tabs>
          <w:tab w:val="left" w:pos="2550"/>
          <w:tab w:val="left" w:pos="2551"/>
        </w:tabs>
        <w:ind w:start="2550" w:hanging="568"/>
        <w:rPr>
          <w:sz w:val="24"/>
        </w:rPr>
      </w:pPr>
      <w:r>
        <w:rPr>
          <w:sz w:val="24"/>
        </w:rPr>
        <w:t xml:space="preserve">the </w:t>
      </w:r>
      <w:r>
        <w:rPr>
          <w:sz w:val="24"/>
        </w:rPr>
        <w:t xml:space="preserve">Agency has reason to suspect </w:t>
      </w:r>
      <w:r>
        <w:rPr>
          <w:sz w:val="24"/>
        </w:rPr>
        <w:t xml:space="preserve">that </w:t>
      </w:r>
      <w:r>
        <w:rPr>
          <w:sz w:val="24"/>
        </w:rPr>
        <w:t xml:space="preserve">:</w:t>
      </w:r>
    </w:p>
    <w:p w:rsidR="00EF4860" w:rsidRDefault="00EF4860">
      <w:pPr>
        <w:pStyle w:val="Corpsdetexte"/>
        <w:spacing w:before="9"/>
        <w:rPr>
          <w:sz w:val="32"/>
        </w:rPr>
      </w:pPr>
    </w:p>
    <w:p w:rsidR="00EF4860" w:rsidRDefault="003E79BB">
      <w:pPr>
        <w:pStyle w:val="Paragraphedeliste"/>
        <w:numPr>
          <w:ilvl w:val="2"/>
          <w:numId w:val="275"/>
        </w:numPr>
        <w:tabs>
          <w:tab w:val="left" w:pos="566"/>
          <w:tab w:val="left" w:pos="567"/>
        </w:tabs>
        <w:ind w:end="4852" w:hanging="3118"/>
        <w:jc w:val="right"/>
        <w:rPr>
          <w:sz w:val="24"/>
        </w:rPr>
      </w:pPr>
      <w:r>
        <w:rPr>
          <w:sz w:val="24"/>
        </w:rPr>
        <w:t xml:space="preserve">the substance is released from the articles, </w:t>
      </w:r>
      <w:r>
        <w:rPr>
          <w:sz w:val="24"/>
        </w:rPr>
        <w:t xml:space="preserve">and</w:t>
      </w:r>
    </w:p>
    <w:p w:rsidR="00EF4860" w:rsidRDefault="00EF4860">
      <w:pPr>
        <w:pStyle w:val="Corpsdetexte"/>
        <w:spacing w:before="10"/>
        <w:rPr>
          <w:sz w:val="32"/>
        </w:rPr>
      </w:pPr>
    </w:p>
    <w:p w:rsidR="00EF4860" w:rsidRDefault="003E79BB">
      <w:pPr>
        <w:pStyle w:val="Paragraphedeliste"/>
        <w:numPr>
          <w:ilvl w:val="2"/>
          <w:numId w:val="275"/>
        </w:numPr>
        <w:tabs>
          <w:tab w:val="left" w:pos="3117"/>
          <w:tab w:val="left" w:pos="3118"/>
        </w:tabs>
        <w:spacing w:line="360" w:lineRule="auto"/>
        <w:ind w:end="1185"/>
        <w:rPr>
          <w:sz w:val="24"/>
        </w:rPr>
      </w:pPr>
      <w:r>
        <w:rPr>
          <w:sz w:val="24"/>
        </w:rPr>
        <w:t xml:space="preserve">the release of the substance from the articles presents a risk to human health or </w:t>
      </w:r>
      <w:r>
        <w:rPr>
          <w:sz w:val="24"/>
        </w:rPr>
        <w:t xml:space="preserve">the </w:t>
      </w:r>
      <w:r>
        <w:rPr>
          <w:sz w:val="24"/>
        </w:rPr>
        <w:t xml:space="preserve">environment</w:t>
      </w:r>
      <w:r>
        <w:rPr>
          <w:sz w:val="24"/>
        </w:rPr>
        <w:t xml:space="preserve">;</w:t>
      </w:r>
    </w:p>
    <w:p w:rsidR="00EF4860" w:rsidRDefault="00EF4860">
      <w:pPr>
        <w:pStyle w:val="Corpsdetexte"/>
        <w:spacing w:before="10"/>
        <w:rPr>
          <w:sz w:val="20"/>
        </w:rPr>
      </w:pPr>
    </w:p>
    <w:p w:rsidR="00EF4860" w:rsidRDefault="003E79BB">
      <w:pPr>
        <w:pStyle w:val="Paragraphedeliste"/>
        <w:numPr>
          <w:ilvl w:val="1"/>
          <w:numId w:val="275"/>
        </w:numPr>
        <w:tabs>
          <w:tab w:val="left" w:pos="568"/>
          <w:tab w:val="left" w:pos="569"/>
        </w:tabs>
        <w:ind w:start="2552" w:end="4815" w:hanging="2553"/>
        <w:jc w:val="right"/>
        <w:rPr>
          <w:sz w:val="24"/>
        </w:rPr>
      </w:pPr>
      <w:r>
        <w:rPr>
          <w:sz w:val="24"/>
        </w:rPr>
        <w:t xml:space="preserve">the substance </w:t>
      </w:r>
      <w:r>
        <w:rPr>
          <w:sz w:val="24"/>
        </w:rPr>
        <w:t xml:space="preserve">is not subject to paragraph </w:t>
      </w:r>
      <w:r>
        <w:rPr>
          <w:sz w:val="24"/>
        </w:rPr>
        <w:t xml:space="preserve">1.</w:t>
      </w:r>
    </w:p>
    <w:p w:rsidR="00EF4860" w:rsidRDefault="00EF4860">
      <w:pPr>
        <w:pStyle w:val="Corpsdetexte"/>
        <w:spacing w:before="10"/>
        <w:rPr>
          <w:sz w:val="32"/>
        </w:rPr>
      </w:pPr>
    </w:p>
    <w:p w:rsidR="00EF4860" w:rsidRDefault="003E79BB">
      <w:pPr>
        <w:pStyle w:val="Corpsdetexte"/>
        <w:ind w:start="1170" w:end="1068"/>
        <w:jc w:val="center"/>
      </w:pPr>
      <w:r>
        <w:t xml:space="preserve">All </w:t>
      </w:r>
      <w:r>
        <w:t xml:space="preserve">registration </w:t>
      </w:r>
      <w:r w:rsidR="00C173E8">
        <w:t xml:space="preserve">applications</w:t>
      </w:r>
      <w:r>
        <w:t xml:space="preserve"> are </w:t>
      </w:r>
      <w:r>
        <w:t xml:space="preserve">accompanied by the fee referred to in Title </w:t>
      </w:r>
      <w:r>
        <w:t xml:space="preserve">IX.</w:t>
      </w:r>
    </w:p>
    <w:p w:rsidR="00EF4860" w:rsidRDefault="00EF4860">
      <w:pPr>
        <w:pStyle w:val="Corpsdetexte"/>
        <w:spacing w:before="10"/>
        <w:rPr>
          <w:sz w:val="32"/>
        </w:rPr>
      </w:pPr>
    </w:p>
    <w:p w:rsidR="00EF4860" w:rsidRDefault="003E79BB">
      <w:pPr>
        <w:pStyle w:val="Paragraphedeliste"/>
        <w:numPr>
          <w:ilvl w:val="0"/>
          <w:numId w:val="275"/>
        </w:numPr>
        <w:tabs>
          <w:tab w:val="left" w:pos="1983"/>
          <w:tab w:val="left" w:pos="1984"/>
        </w:tabs>
        <w:spacing w:line="360" w:lineRule="auto"/>
        <w:ind w:end="1327"/>
        <w:rPr>
          <w:sz w:val="24"/>
        </w:rPr>
      </w:pPr>
      <w:r>
        <w:rPr>
          <w:sz w:val="24"/>
        </w:rPr>
        <w:t xml:space="preserve">Paragraphs </w:t>
      </w:r>
      <w:r>
        <w:rPr>
          <w:sz w:val="24"/>
        </w:rPr>
        <w:t xml:space="preserve">1 to </w:t>
      </w:r>
      <w:r>
        <w:rPr>
          <w:sz w:val="24"/>
        </w:rPr>
        <w:t xml:space="preserve">5 do not apply to substances which have already been registered for this </w:t>
      </w:r>
      <w:r>
        <w:rPr>
          <w:sz w:val="24"/>
        </w:rPr>
        <w:t xml:space="preserve">use.</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spacing w:before="4"/>
        <w:rPr>
          <w:sz w:val="9"/>
        </w:rPr>
      </w:pPr>
    </w:p>
    <w:p w:rsidR="00EF4860" w:rsidRDefault="003E79BB">
      <w:pPr>
        <w:pStyle w:val="Paragraphedeliste"/>
        <w:numPr>
          <w:ilvl w:val="0"/>
          <w:numId w:val="275"/>
        </w:numPr>
        <w:tabs>
          <w:tab w:val="left" w:pos="1983"/>
          <w:tab w:val="left" w:pos="1984"/>
        </w:tabs>
        <w:spacing w:before="129" w:line="360" w:lineRule="auto"/>
        <w:ind w:end="1484"/>
        <w:rPr>
          <w:sz w:val="24"/>
        </w:rPr>
      </w:pPr>
      <w:r>
        <w:rPr>
          <w:sz w:val="24"/>
        </w:rPr>
        <w:t xml:space="preserve">From </w:t>
      </w:r>
      <w:r>
        <w:rPr>
          <w:sz w:val="24"/>
        </w:rPr>
        <w:t xml:space="preserve">June </w:t>
      </w:r>
      <w:r>
        <w:rPr>
          <w:sz w:val="24"/>
        </w:rPr>
        <w:t xml:space="preserve">1</w:t>
      </w:r>
      <w:r>
        <w:rPr>
          <w:sz w:val="24"/>
          <w:vertAlign w:val="superscript"/>
        </w:rPr>
        <w:t xml:space="preserve">,</w:t>
      </w:r>
      <w:r>
        <w:rPr>
          <w:sz w:val="24"/>
        </w:rPr>
        <w:t xml:space="preserve">2011</w:t>
      </w:r>
      <w:r w:rsidR="00C173E8">
        <w:rPr>
          <w:sz w:val="24"/>
        </w:rPr>
        <w:t xml:space="preserve">,</w:t>
      </w:r>
      <w:r>
        <w:rPr>
          <w:sz w:val="24"/>
        </w:rPr>
        <w:t xml:space="preserve"> paragraphs </w:t>
      </w:r>
      <w:r>
        <w:rPr>
          <w:sz w:val="24"/>
        </w:rPr>
        <w:t xml:space="preserve">2, 3 and </w:t>
      </w:r>
      <w:r>
        <w:rPr>
          <w:sz w:val="24"/>
        </w:rPr>
        <w:t xml:space="preserve">4 shall apply six months after </w:t>
      </w:r>
      <w:r>
        <w:rPr>
          <w:sz w:val="24"/>
        </w:rPr>
        <w:t xml:space="preserve">a substance has been identified </w:t>
      </w:r>
      <w:r w:rsidR="00C173E8">
        <w:rPr>
          <w:sz w:val="24"/>
        </w:rPr>
        <w:t xml:space="preserve">in</w:t>
      </w:r>
      <w:r>
        <w:rPr>
          <w:sz w:val="24"/>
        </w:rPr>
        <w:t xml:space="preserve"> accordance with </w:t>
      </w:r>
      <w:r>
        <w:rPr>
          <w:sz w:val="24"/>
        </w:rPr>
        <w:t xml:space="preserve">article </w:t>
      </w:r>
      <w:r>
        <w:rPr>
          <w:sz w:val="24"/>
        </w:rPr>
        <w:t xml:space="preserve">59, paragraph </w:t>
      </w:r>
      <w:r>
        <w:rPr>
          <w:sz w:val="24"/>
        </w:rPr>
        <w:t xml:space="preserve">1.</w:t>
      </w:r>
    </w:p>
    <w:p w:rsidR="00EF4860" w:rsidRDefault="00EF4860">
      <w:pPr>
        <w:pStyle w:val="Corpsdetexte"/>
        <w:spacing w:before="10"/>
        <w:rPr>
          <w:sz w:val="20"/>
        </w:rPr>
      </w:pPr>
    </w:p>
    <w:p w:rsidR="00EF4860" w:rsidRDefault="003E79BB">
      <w:pPr>
        <w:pStyle w:val="Paragraphedeliste"/>
        <w:numPr>
          <w:ilvl w:val="0"/>
          <w:numId w:val="275"/>
        </w:numPr>
        <w:tabs>
          <w:tab w:val="left" w:pos="1983"/>
          <w:tab w:val="left" w:pos="1984"/>
        </w:tabs>
        <w:spacing w:line="360" w:lineRule="auto"/>
        <w:ind w:end="1740"/>
        <w:rPr>
          <w:sz w:val="24"/>
        </w:rPr>
      </w:pPr>
      <w:r>
        <w:rPr>
          <w:sz w:val="24"/>
        </w:rPr>
        <w:t xml:space="preserve">Any measures implementing paragraphs </w:t>
      </w:r>
      <w:r>
        <w:rPr>
          <w:sz w:val="24"/>
        </w:rPr>
        <w:t xml:space="preserve">1 to </w:t>
      </w:r>
      <w:r>
        <w:rPr>
          <w:sz w:val="24"/>
        </w:rPr>
        <w:t xml:space="preserve">7 shall be adopted in accordance with the procedure referred to in </w:t>
      </w:r>
      <w:r>
        <w:rPr>
          <w:sz w:val="24"/>
        </w:rPr>
        <w:t xml:space="preserve">Article </w:t>
      </w:r>
      <w:r>
        <w:rPr>
          <w:sz w:val="24"/>
        </w:rPr>
        <w:t xml:space="preserve">133(</w:t>
      </w:r>
      <w:r>
        <w:rPr>
          <w:sz w:val="24"/>
        </w:rPr>
        <w:t xml:space="preserve">3).</w:t>
      </w:r>
    </w:p>
    <w:p w:rsidR="00EF4860" w:rsidRDefault="00EF4860">
      <w:pPr>
        <w:pStyle w:val="Corpsdetexte"/>
        <w:rPr>
          <w:sz w:val="26"/>
        </w:rPr>
      </w:pPr>
    </w:p>
    <w:p w:rsidR="00EF4860" w:rsidRDefault="003E79BB">
      <w:pPr>
        <w:spacing w:before="182"/>
        <w:ind w:start="1166" w:end="1166"/>
        <w:jc w:val="center"/>
        <w:rPr>
          <w:i/>
          <w:sz w:val="24"/>
        </w:rPr>
      </w:pPr>
      <w:r>
        <w:rPr>
          <w:i/>
          <w:sz w:val="24"/>
        </w:rPr>
        <w:t xml:space="preserve">Article </w:t>
      </w:r>
      <w:r>
        <w:rPr>
          <w:i/>
          <w:sz w:val="24"/>
        </w:rPr>
        <w:t xml:space="preserve">8</w:t>
      </w:r>
    </w:p>
    <w:p w:rsidR="00EF4860" w:rsidRDefault="003E79BB">
      <w:pPr>
        <w:spacing w:before="138"/>
        <w:ind w:start="1167" w:end="1166"/>
        <w:jc w:val="center"/>
        <w:rPr>
          <w:i/>
          <w:sz w:val="24"/>
        </w:rPr>
      </w:pPr>
      <w:r>
        <w:rPr>
          <w:i/>
          <w:sz w:val="24"/>
        </w:rPr>
        <w:t xml:space="preserve">Exclusive representative of </w:t>
      </w:r>
      <w:r>
        <w:rPr>
          <w:i/>
          <w:sz w:val="24"/>
        </w:rPr>
        <w:t xml:space="preserve">a manufacturer not established in the Community</w:t>
      </w:r>
    </w:p>
    <w:p w:rsidR="00EF4860" w:rsidRDefault="00EF4860">
      <w:pPr>
        <w:pStyle w:val="Corpsdetexte"/>
        <w:spacing w:before="9"/>
        <w:rPr>
          <w:i/>
          <w:sz w:val="32"/>
        </w:rPr>
      </w:pPr>
    </w:p>
    <w:p w:rsidR="00EF4860" w:rsidRDefault="003E79BB">
      <w:pPr>
        <w:pStyle w:val="Paragraphedeliste"/>
        <w:numPr>
          <w:ilvl w:val="0"/>
          <w:numId w:val="274"/>
        </w:numPr>
        <w:tabs>
          <w:tab w:val="left" w:pos="1983"/>
          <w:tab w:val="left" w:pos="1984"/>
        </w:tabs>
        <w:spacing w:line="360" w:lineRule="auto"/>
        <w:ind w:end="1224"/>
        <w:rPr>
          <w:sz w:val="24"/>
        </w:rPr>
      </w:pPr>
      <w:r>
        <w:rPr>
          <w:sz w:val="24"/>
        </w:rPr>
        <w:t xml:space="preserve">Any natural or legal person established outside the Community who manufactures a substance on its own, in a preparation or in an article, or prepares a preparation or produces an article which is imported into the Community may designate, by </w:t>
      </w:r>
      <w:r>
        <w:rPr>
          <w:sz w:val="24"/>
        </w:rPr>
        <w:t xml:space="preserve">mutual agreement, a natural or legal person established in the Community to act </w:t>
      </w:r>
      <w:r>
        <w:rPr>
          <w:sz w:val="24"/>
        </w:rPr>
        <w:t xml:space="preserve">as his sole representative in discharging the obligations incumbent on importers under this </w:t>
      </w:r>
      <w:r>
        <w:rPr>
          <w:sz w:val="24"/>
        </w:rPr>
        <w:t xml:space="preserve">Title.</w:t>
      </w:r>
    </w:p>
    <w:p w:rsidR="00EF4860" w:rsidRDefault="00EF4860">
      <w:pPr>
        <w:pStyle w:val="Corpsdetexte"/>
        <w:spacing w:before="9"/>
        <w:rPr>
          <w:sz w:val="20"/>
        </w:rPr>
      </w:pPr>
    </w:p>
    <w:p w:rsidR="00EF4860" w:rsidRDefault="003E79BB">
      <w:pPr>
        <w:pStyle w:val="Paragraphedeliste"/>
        <w:numPr>
          <w:ilvl w:val="0"/>
          <w:numId w:val="274"/>
        </w:numPr>
        <w:tabs>
          <w:tab w:val="left" w:pos="1983"/>
          <w:tab w:val="left" w:pos="1984"/>
        </w:tabs>
        <w:spacing w:line="360" w:lineRule="auto"/>
        <w:ind w:end="1218"/>
        <w:rPr>
          <w:sz w:val="24"/>
        </w:rPr>
      </w:pPr>
      <w:r>
        <w:rPr>
          <w:sz w:val="24"/>
        </w:rPr>
        <w:t xml:space="preserve">The representative </w:t>
      </w:r>
      <w:r w:rsidR="00C173E8">
        <w:rPr>
          <w:sz w:val="24"/>
        </w:rPr>
        <w:t xml:space="preserve">shall</w:t>
      </w:r>
      <w:r>
        <w:rPr>
          <w:sz w:val="24"/>
        </w:rPr>
        <w:t xml:space="preserve"> also comply with </w:t>
      </w:r>
      <w:r>
        <w:rPr>
          <w:sz w:val="24"/>
        </w:rPr>
        <w:t xml:space="preserve">all other obligations applicable to importers under this Regulation. To this end, he shall have sufficient </w:t>
      </w:r>
      <w:r>
        <w:rPr>
          <w:sz w:val="24"/>
        </w:rPr>
        <w:t xml:space="preserve">experience in the practical handling of substances and related information </w:t>
      </w:r>
      <w:r>
        <w:rPr>
          <w:sz w:val="24"/>
        </w:rPr>
        <w:t xml:space="preserve">and, without prejudice to </w:t>
      </w:r>
      <w:r>
        <w:rPr>
          <w:sz w:val="24"/>
        </w:rPr>
        <w:t xml:space="preserve">Article </w:t>
      </w:r>
      <w:r>
        <w:rPr>
          <w:sz w:val="24"/>
        </w:rPr>
        <w:t xml:space="preserve">36, shall keep available and up-to-date information on the quantities imported and the customers to whom they have been sold, as well as on the supply of the latest version of the safety data sheet referred to in </w:t>
      </w:r>
      <w:r>
        <w:rPr>
          <w:sz w:val="24"/>
        </w:rPr>
        <w:t xml:space="preserve">Article </w:t>
      </w:r>
      <w:r>
        <w:rPr>
          <w:sz w:val="24"/>
        </w:rPr>
        <w:t xml:space="preserve">31.</w:t>
      </w:r>
    </w:p>
    <w:p w:rsidR="00EF4860" w:rsidRDefault="00EF4860">
      <w:pPr>
        <w:pStyle w:val="Corpsdetexte"/>
        <w:spacing w:before="10"/>
        <w:rPr>
          <w:sz w:val="20"/>
        </w:rPr>
      </w:pPr>
    </w:p>
    <w:p w:rsidR="00EF4860" w:rsidRDefault="003E79BB">
      <w:pPr>
        <w:pStyle w:val="Paragraphedeliste"/>
        <w:numPr>
          <w:ilvl w:val="0"/>
          <w:numId w:val="274"/>
        </w:numPr>
        <w:tabs>
          <w:tab w:val="left" w:pos="1983"/>
          <w:tab w:val="left" w:pos="1984"/>
        </w:tabs>
        <w:spacing w:line="360" w:lineRule="auto"/>
        <w:ind w:end="1147"/>
        <w:rPr>
          <w:sz w:val="24"/>
        </w:rPr>
      </w:pPr>
      <w:r>
        <w:rPr>
          <w:sz w:val="24"/>
        </w:rPr>
        <w:t xml:space="preserve">Where </w:t>
      </w:r>
      <w:r>
        <w:rPr>
          <w:sz w:val="24"/>
        </w:rPr>
        <w:t xml:space="preserve">a representative is appointed under paragraphs </w:t>
      </w:r>
      <w:r>
        <w:rPr>
          <w:sz w:val="24"/>
        </w:rPr>
        <w:t xml:space="preserve">1 and </w:t>
      </w:r>
      <w:r>
        <w:rPr>
          <w:sz w:val="24"/>
        </w:rPr>
        <w:t xml:space="preserve">2, the manufacturer not established in the Community shall inform the importer(s) belonging to the same </w:t>
      </w:r>
      <w:r>
        <w:rPr>
          <w:sz w:val="24"/>
        </w:rPr>
        <w:t xml:space="preserve">supply </w:t>
      </w:r>
      <w:r>
        <w:rPr>
          <w:sz w:val="24"/>
        </w:rPr>
        <w:t xml:space="preserve">chain. </w:t>
      </w:r>
      <w:r>
        <w:rPr>
          <w:sz w:val="24"/>
        </w:rPr>
        <w:t xml:space="preserve">These importers are considered to be downstream users for the purposes of this </w:t>
      </w:r>
      <w:r>
        <w:rPr>
          <w:sz w:val="24"/>
        </w:rPr>
        <w:t xml:space="preserve">Regulation.</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rPr>
          <w:sz w:val="20"/>
        </w:rPr>
      </w:pPr>
    </w:p>
    <w:p w:rsidR="00EF4860" w:rsidRDefault="00EF4860">
      <w:pPr>
        <w:pStyle w:val="Corpsdetexte"/>
        <w:spacing w:before="6"/>
        <w:rPr>
          <w:sz w:val="21"/>
        </w:rPr>
      </w:pPr>
    </w:p>
    <w:p w:rsidR="00EF4860" w:rsidRDefault="003E79BB">
      <w:pPr>
        <w:ind w:start="1166" w:end="1166"/>
        <w:jc w:val="center"/>
        <w:rPr>
          <w:i/>
          <w:sz w:val="24"/>
        </w:rPr>
      </w:pPr>
      <w:r>
        <w:rPr>
          <w:i/>
          <w:sz w:val="24"/>
        </w:rPr>
        <w:t xml:space="preserve">Article </w:t>
      </w:r>
      <w:r>
        <w:rPr>
          <w:i/>
          <w:sz w:val="24"/>
        </w:rPr>
        <w:t xml:space="preserve">9</w:t>
      </w:r>
    </w:p>
    <w:p w:rsidR="00EF4860" w:rsidRDefault="003E79BB">
      <w:pPr>
        <w:spacing w:before="138" w:line="360" w:lineRule="auto"/>
        <w:ind w:start="1167" w:end="1166"/>
        <w:jc w:val="center"/>
        <w:rPr>
          <w:i/>
          <w:sz w:val="24"/>
        </w:rPr>
      </w:pPr>
      <w:r>
        <w:rPr>
          <w:i/>
          <w:sz w:val="24"/>
        </w:rPr>
        <w:t xml:space="preserve">Exemption from </w:t>
      </w:r>
      <w:r>
        <w:rPr>
          <w:i/>
          <w:sz w:val="24"/>
        </w:rPr>
        <w:t xml:space="preserve">the general </w:t>
      </w:r>
      <w:r>
        <w:rPr>
          <w:i/>
          <w:sz w:val="24"/>
        </w:rPr>
        <w:t xml:space="preserve">registration requirement for product and process-oriented research and development (PPORD) activities</w:t>
      </w:r>
    </w:p>
    <w:p w:rsidR="00EF4860" w:rsidRDefault="00EF4860">
      <w:pPr>
        <w:pStyle w:val="Corpsdetexte"/>
        <w:spacing w:before="9"/>
        <w:rPr>
          <w:i/>
          <w:sz w:val="20"/>
        </w:rPr>
      </w:pPr>
    </w:p>
    <w:p w:rsidR="00EF4860" w:rsidRDefault="003E79BB">
      <w:pPr>
        <w:pStyle w:val="Paragraphedeliste"/>
        <w:numPr>
          <w:ilvl w:val="0"/>
          <w:numId w:val="273"/>
        </w:numPr>
        <w:tabs>
          <w:tab w:val="left" w:pos="1983"/>
          <w:tab w:val="left" w:pos="1984"/>
        </w:tabs>
        <w:spacing w:line="360" w:lineRule="auto"/>
        <w:ind w:end="1502"/>
        <w:rPr>
          <w:sz w:val="24"/>
        </w:rPr>
      </w:pPr>
      <w:r>
        <w:rPr>
          <w:sz w:val="24"/>
        </w:rPr>
        <w:t xml:space="preserve">For a period of five years, Articles </w:t>
      </w:r>
      <w:r>
        <w:rPr>
          <w:sz w:val="24"/>
        </w:rPr>
        <w:t xml:space="preserve">5, 6, 7, 17, 18 and 21 </w:t>
      </w:r>
      <w:r w:rsidR="00C173E8">
        <w:rPr>
          <w:sz w:val="24"/>
        </w:rPr>
        <w:t xml:space="preserve">shall</w:t>
      </w:r>
      <w:r>
        <w:rPr>
          <w:sz w:val="24"/>
        </w:rPr>
        <w:t xml:space="preserve"> not apply to substances manufactured in the Community or imported </w:t>
      </w:r>
      <w:r w:rsidR="00C173E8">
        <w:rPr>
          <w:sz w:val="24"/>
        </w:rPr>
        <w:t xml:space="preserve">for</w:t>
      </w:r>
      <w:r>
        <w:rPr>
          <w:sz w:val="24"/>
        </w:rPr>
        <w:t xml:space="preserve"> the purposes of </w:t>
      </w:r>
      <w:r>
        <w:rPr>
          <w:sz w:val="24"/>
        </w:rPr>
        <w:t xml:space="preserve">product and process-orientated research and development carried out by a manufacturer or importer or </w:t>
      </w:r>
      <w:r>
        <w:rPr>
          <w:sz w:val="24"/>
        </w:rPr>
        <w:t xml:space="preserve">article </w:t>
      </w:r>
      <w:r>
        <w:rPr>
          <w:sz w:val="24"/>
        </w:rPr>
        <w:t xml:space="preserve">producer</w:t>
      </w:r>
      <w:r>
        <w:rPr>
          <w:sz w:val="24"/>
        </w:rPr>
        <w:t xml:space="preserve">, alone or in cooperation with known customers and in a quantity not exceeding the requirements of the product and </w:t>
      </w:r>
      <w:r>
        <w:rPr>
          <w:sz w:val="24"/>
        </w:rPr>
        <w:t xml:space="preserve">process-orientated</w:t>
      </w:r>
      <w:r>
        <w:rPr>
          <w:sz w:val="24"/>
        </w:rPr>
        <w:t xml:space="preserve"> research and development</w:t>
      </w:r>
      <w:r>
        <w:rPr>
          <w:sz w:val="24"/>
        </w:rPr>
        <w:t xml:space="preserve">.</w:t>
      </w:r>
    </w:p>
    <w:p w:rsidR="00EF4860" w:rsidRDefault="00EF4860">
      <w:pPr>
        <w:pStyle w:val="Corpsdetexte"/>
        <w:spacing w:before="10"/>
        <w:rPr>
          <w:sz w:val="20"/>
        </w:rPr>
      </w:pPr>
    </w:p>
    <w:p w:rsidR="00EF4860" w:rsidRDefault="003E79BB">
      <w:pPr>
        <w:pStyle w:val="Paragraphedeliste"/>
        <w:numPr>
          <w:ilvl w:val="0"/>
          <w:numId w:val="273"/>
        </w:numPr>
        <w:tabs>
          <w:tab w:val="left" w:pos="1983"/>
          <w:tab w:val="left" w:pos="1984"/>
        </w:tabs>
        <w:spacing w:line="360" w:lineRule="auto"/>
        <w:ind w:end="1517"/>
        <w:rPr>
          <w:sz w:val="24"/>
        </w:rPr>
      </w:pPr>
      <w:r>
        <w:rPr>
          <w:sz w:val="24"/>
        </w:rPr>
        <w:t xml:space="preserve">For the purposes of paragraph </w:t>
      </w:r>
      <w:r>
        <w:rPr>
          <w:sz w:val="24"/>
        </w:rPr>
        <w:t xml:space="preserve">1, the manufacturer or </w:t>
      </w:r>
      <w:r>
        <w:rPr>
          <w:sz w:val="24"/>
        </w:rPr>
        <w:t xml:space="preserve">importer or producer of </w:t>
      </w:r>
      <w:r>
        <w:rPr>
          <w:sz w:val="24"/>
        </w:rPr>
        <w:t xml:space="preserve">articles shall notify the Agency of </w:t>
      </w:r>
      <w:r>
        <w:rPr>
          <w:sz w:val="24"/>
        </w:rPr>
        <w:t xml:space="preserve">the following </w:t>
      </w:r>
      <w:r>
        <w:rPr>
          <w:sz w:val="24"/>
        </w:rPr>
        <w:t xml:space="preserve">information</w:t>
      </w:r>
      <w:r>
        <w:rPr>
          <w:sz w:val="24"/>
        </w:rPr>
        <w:t xml:space="preserve">:</w:t>
      </w:r>
    </w:p>
    <w:p w:rsidR="00EF4860" w:rsidRDefault="00EF4860">
      <w:pPr>
        <w:pStyle w:val="Corpsdetexte"/>
        <w:spacing w:before="9"/>
        <w:rPr>
          <w:sz w:val="20"/>
        </w:rPr>
      </w:pPr>
    </w:p>
    <w:p w:rsidR="00EF4860" w:rsidRDefault="003E79BB">
      <w:pPr>
        <w:pStyle w:val="Paragraphedeliste"/>
        <w:numPr>
          <w:ilvl w:val="1"/>
          <w:numId w:val="273"/>
        </w:numPr>
        <w:tabs>
          <w:tab w:val="left" w:pos="2551"/>
          <w:tab w:val="left" w:pos="2552"/>
        </w:tabs>
        <w:spacing w:line="360" w:lineRule="auto"/>
        <w:ind w:end="1490"/>
        <w:rPr>
          <w:sz w:val="24"/>
        </w:rPr>
      </w:pPr>
      <w:r>
        <w:rPr>
          <w:sz w:val="24"/>
        </w:rPr>
        <w:t xml:space="preserve">the identity of the manufacturer or </w:t>
      </w:r>
      <w:r>
        <w:rPr>
          <w:sz w:val="24"/>
        </w:rPr>
        <w:t xml:space="preserve">importer or producer of </w:t>
      </w:r>
      <w:r>
        <w:rPr>
          <w:sz w:val="24"/>
        </w:rPr>
        <w:t xml:space="preserve">articles </w:t>
      </w:r>
      <w:r w:rsidR="00C173E8">
        <w:rPr>
          <w:sz w:val="24"/>
        </w:rPr>
        <w:t xml:space="preserve">in</w:t>
      </w:r>
      <w:r>
        <w:rPr>
          <w:sz w:val="24"/>
        </w:rPr>
        <w:t xml:space="preserve"> accordance with </w:t>
      </w:r>
      <w:r>
        <w:rPr>
          <w:sz w:val="24"/>
        </w:rPr>
        <w:t xml:space="preserve">Annex </w:t>
      </w:r>
      <w:r>
        <w:rPr>
          <w:sz w:val="24"/>
        </w:rPr>
        <w:t xml:space="preserve">VI, section </w:t>
      </w:r>
      <w:r>
        <w:rPr>
          <w:sz w:val="24"/>
        </w:rPr>
        <w:t xml:space="preserve">1</w:t>
      </w:r>
      <w:r>
        <w:rPr>
          <w:sz w:val="24"/>
        </w:rPr>
        <w:t xml:space="preserve">;</w:t>
      </w:r>
    </w:p>
    <w:p w:rsidR="00EF4860" w:rsidRDefault="00EF4860">
      <w:pPr>
        <w:pStyle w:val="Corpsdetexte"/>
        <w:spacing w:before="10"/>
        <w:rPr>
          <w:sz w:val="20"/>
        </w:rPr>
      </w:pPr>
    </w:p>
    <w:p w:rsidR="00EF4860" w:rsidRDefault="003E79BB">
      <w:pPr>
        <w:pStyle w:val="Paragraphedeliste"/>
        <w:numPr>
          <w:ilvl w:val="1"/>
          <w:numId w:val="273"/>
        </w:numPr>
        <w:tabs>
          <w:tab w:val="left" w:pos="2550"/>
          <w:tab w:val="left" w:pos="2551"/>
        </w:tabs>
        <w:ind w:start="2550"/>
        <w:rPr>
          <w:sz w:val="24"/>
        </w:rPr>
      </w:pPr>
      <w:r>
        <w:rPr>
          <w:sz w:val="24"/>
        </w:rPr>
        <w:t xml:space="preserve">the </w:t>
      </w:r>
      <w:r>
        <w:rPr>
          <w:sz w:val="24"/>
        </w:rPr>
        <w:t xml:space="preserve">identity of the substance </w:t>
      </w:r>
      <w:r w:rsidR="00C173E8">
        <w:rPr>
          <w:sz w:val="24"/>
        </w:rPr>
        <w:t xml:space="preserve">in</w:t>
      </w:r>
      <w:r>
        <w:rPr>
          <w:sz w:val="24"/>
        </w:rPr>
        <w:t xml:space="preserve"> accordance with </w:t>
      </w:r>
      <w:r>
        <w:rPr>
          <w:sz w:val="24"/>
        </w:rPr>
        <w:t xml:space="preserve">Annex </w:t>
      </w:r>
      <w:r>
        <w:rPr>
          <w:sz w:val="24"/>
        </w:rPr>
        <w:t xml:space="preserve">VI, section </w:t>
      </w:r>
      <w:r>
        <w:rPr>
          <w:sz w:val="24"/>
        </w:rPr>
        <w:t xml:space="preserve">2</w:t>
      </w:r>
      <w:r>
        <w:rPr>
          <w:sz w:val="24"/>
        </w:rPr>
        <w:t xml:space="preserve">;</w:t>
      </w:r>
    </w:p>
    <w:p w:rsidR="00EF4860" w:rsidRDefault="00EF4860">
      <w:pPr>
        <w:pStyle w:val="Corpsdetexte"/>
        <w:spacing w:before="10"/>
        <w:rPr>
          <w:sz w:val="32"/>
        </w:rPr>
      </w:pPr>
    </w:p>
    <w:p w:rsidR="00EF4860" w:rsidRDefault="003E79BB">
      <w:pPr>
        <w:pStyle w:val="Paragraphedeliste"/>
        <w:numPr>
          <w:ilvl w:val="1"/>
          <w:numId w:val="273"/>
        </w:numPr>
        <w:tabs>
          <w:tab w:val="left" w:pos="2551"/>
          <w:tab w:val="left" w:pos="2552"/>
        </w:tabs>
        <w:spacing w:line="360" w:lineRule="auto"/>
        <w:ind w:end="2038"/>
        <w:rPr>
          <w:sz w:val="24"/>
        </w:rPr>
      </w:pPr>
      <w:r>
        <w:rPr>
          <w:sz w:val="24"/>
        </w:rPr>
        <w:t xml:space="preserve">where applicable, the classification of the substance </w:t>
      </w:r>
      <w:r w:rsidR="00C173E8">
        <w:rPr>
          <w:sz w:val="24"/>
        </w:rPr>
        <w:t xml:space="preserve">in</w:t>
      </w:r>
      <w:r>
        <w:rPr>
          <w:sz w:val="24"/>
        </w:rPr>
        <w:t xml:space="preserve"> accordance with </w:t>
      </w:r>
      <w:r>
        <w:rPr>
          <w:sz w:val="24"/>
        </w:rPr>
        <w:t xml:space="preserve">Annex </w:t>
      </w:r>
      <w:r>
        <w:rPr>
          <w:sz w:val="24"/>
        </w:rPr>
        <w:t xml:space="preserve">VI, section </w:t>
      </w:r>
      <w:r>
        <w:rPr>
          <w:sz w:val="24"/>
        </w:rPr>
        <w:t xml:space="preserve">4</w:t>
      </w:r>
      <w:r>
        <w:rPr>
          <w:sz w:val="24"/>
        </w:rPr>
        <w:t xml:space="preserve">;</w:t>
      </w:r>
    </w:p>
    <w:p w:rsidR="00EF4860" w:rsidRDefault="00EF4860">
      <w:pPr>
        <w:pStyle w:val="Corpsdetexte"/>
        <w:spacing w:before="10"/>
        <w:rPr>
          <w:sz w:val="20"/>
        </w:rPr>
      </w:pPr>
    </w:p>
    <w:p w:rsidR="00EF4860" w:rsidRDefault="003E79BB">
      <w:pPr>
        <w:pStyle w:val="Paragraphedeliste"/>
        <w:numPr>
          <w:ilvl w:val="1"/>
          <w:numId w:val="273"/>
        </w:numPr>
        <w:tabs>
          <w:tab w:val="left" w:pos="2550"/>
          <w:tab w:val="left" w:pos="2551"/>
        </w:tabs>
        <w:ind w:start="2550"/>
        <w:rPr>
          <w:sz w:val="24"/>
        </w:rPr>
      </w:pPr>
      <w:r>
        <w:rPr>
          <w:sz w:val="24"/>
        </w:rPr>
        <w:t xml:space="preserve">the quantity estimated </w:t>
      </w:r>
      <w:r w:rsidR="00C173E8">
        <w:rPr>
          <w:sz w:val="24"/>
        </w:rPr>
        <w:t xml:space="preserve">in</w:t>
      </w:r>
      <w:r>
        <w:rPr>
          <w:sz w:val="24"/>
        </w:rPr>
        <w:t xml:space="preserve"> accordance with </w:t>
      </w:r>
      <w:r>
        <w:rPr>
          <w:sz w:val="24"/>
        </w:rPr>
        <w:t xml:space="preserve">Annex </w:t>
      </w:r>
      <w:r>
        <w:rPr>
          <w:sz w:val="24"/>
        </w:rPr>
        <w:t xml:space="preserve">VI, section </w:t>
      </w:r>
      <w:r>
        <w:rPr>
          <w:sz w:val="24"/>
        </w:rPr>
        <w:t xml:space="preserve">3.1</w:t>
      </w:r>
      <w:r>
        <w:rPr>
          <w:sz w:val="24"/>
        </w:rPr>
        <w:t xml:space="preserve">;</w:t>
      </w:r>
    </w:p>
    <w:p w:rsidR="00EF4860" w:rsidRDefault="00EF4860">
      <w:pPr>
        <w:pStyle w:val="Corpsdetexte"/>
        <w:spacing w:before="10"/>
        <w:rPr>
          <w:sz w:val="32"/>
        </w:rPr>
      </w:pPr>
    </w:p>
    <w:p w:rsidR="00EF4860" w:rsidRDefault="003E79BB">
      <w:pPr>
        <w:pStyle w:val="Paragraphedeliste"/>
        <w:numPr>
          <w:ilvl w:val="1"/>
          <w:numId w:val="273"/>
        </w:numPr>
        <w:tabs>
          <w:tab w:val="left" w:pos="2551"/>
          <w:tab w:val="left" w:pos="2552"/>
        </w:tabs>
        <w:ind w:hanging="569"/>
        <w:rPr>
          <w:sz w:val="24"/>
        </w:rPr>
      </w:pPr>
      <w:r>
        <w:rPr>
          <w:sz w:val="24"/>
        </w:rPr>
        <w:t xml:space="preserve">the list of customers referred to in paragraph </w:t>
      </w:r>
      <w:r>
        <w:rPr>
          <w:sz w:val="24"/>
        </w:rPr>
        <w:t xml:space="preserve">1, including their names and </w:t>
      </w:r>
      <w:r>
        <w:rPr>
          <w:sz w:val="24"/>
        </w:rPr>
        <w:t xml:space="preserve">addresses.</w:t>
      </w:r>
    </w:p>
    <w:p w:rsidR="00EF4860" w:rsidRDefault="00EF4860">
      <w:pPr>
        <w:pStyle w:val="Corpsdetexte"/>
        <w:spacing w:before="10"/>
        <w:rPr>
          <w:sz w:val="32"/>
        </w:rPr>
      </w:pPr>
    </w:p>
    <w:p w:rsidR="00EF4860" w:rsidRDefault="003E79BB">
      <w:pPr>
        <w:pStyle w:val="Corpsdetexte"/>
        <w:spacing w:before="1"/>
        <w:ind w:start="1148" w:end="1166"/>
        <w:jc w:val="center"/>
      </w:pPr>
      <w:r>
        <w:t xml:space="preserve">The notification is accompanied by the fee required in accordance with Title </w:t>
      </w:r>
      <w:r>
        <w:t xml:space="preserve">IX.</w:t>
      </w:r>
    </w:p>
    <w:p w:rsidR="00EF4860" w:rsidRDefault="00EF4860">
      <w:pPr>
        <w:pStyle w:val="Corpsdetexte"/>
        <w:spacing w:before="9"/>
        <w:rPr>
          <w:sz w:val="32"/>
        </w:rPr>
      </w:pPr>
    </w:p>
    <w:p w:rsidR="00EF4860" w:rsidRDefault="003E79BB">
      <w:pPr>
        <w:pStyle w:val="Corpsdetexte"/>
        <w:spacing w:before="1" w:line="360" w:lineRule="auto"/>
        <w:ind w:start="1983" w:end="1477"/>
      </w:pPr>
      <w:r>
        <w:t xml:space="preserve">The period referred to in paragraph </w:t>
      </w:r>
      <w:r>
        <w:t xml:space="preserve">1 begins on the date of receipt of the notification by the </w:t>
      </w:r>
      <w:r>
        <w:t xml:space="preserve">Agency.</w:t>
      </w:r>
    </w:p>
    <w:p w:rsidR="00EF4860" w:rsidRDefault="00EF4860">
      <w:pPr>
        <w:spacing w:line="360" w:lineRule="auto"/>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0"/>
          <w:numId w:val="273"/>
        </w:numPr>
        <w:tabs>
          <w:tab w:val="left" w:pos="1983"/>
          <w:tab w:val="left" w:pos="1984"/>
        </w:tabs>
        <w:spacing w:before="90" w:line="360" w:lineRule="auto"/>
        <w:ind w:end="1305"/>
        <w:rPr>
          <w:sz w:val="24"/>
        </w:rPr>
      </w:pPr>
      <w:r>
        <w:rPr>
          <w:sz w:val="24"/>
        </w:rPr>
        <w:t xml:space="preserve">The </w:t>
      </w:r>
      <w:r>
        <w:rPr>
          <w:sz w:val="24"/>
        </w:rPr>
        <w:t xml:space="preserve">Agency checks that the information submitted by the notifier is complete and that </w:t>
      </w:r>
      <w:r>
        <w:rPr>
          <w:sz w:val="24"/>
        </w:rPr>
        <w:t xml:space="preserve">Article </w:t>
      </w:r>
      <w:r>
        <w:rPr>
          <w:sz w:val="24"/>
        </w:rPr>
        <w:t xml:space="preserve">20(</w:t>
      </w:r>
      <w:r>
        <w:rPr>
          <w:sz w:val="24"/>
        </w:rPr>
        <w:t xml:space="preserve">2) applies mutatis mutandis. The </w:t>
      </w:r>
      <w:r>
        <w:rPr>
          <w:sz w:val="24"/>
        </w:rPr>
        <w:t xml:space="preserve">Agency shall assign to each notification a number and a date, the latter </w:t>
      </w:r>
      <w:r w:rsidR="00C173E8">
        <w:rPr>
          <w:sz w:val="24"/>
        </w:rPr>
        <w:t xml:space="preserve">being</w:t>
      </w:r>
      <w:r>
        <w:rPr>
          <w:sz w:val="24"/>
        </w:rPr>
        <w:t xml:space="preserve"> the date of receipt of the notification by the </w:t>
      </w:r>
      <w:r>
        <w:rPr>
          <w:sz w:val="24"/>
        </w:rPr>
        <w:t xml:space="preserve">Agency, and shall forthwith communicate this number and date to the manufacturer, </w:t>
      </w:r>
      <w:r>
        <w:rPr>
          <w:sz w:val="24"/>
        </w:rPr>
        <w:t xml:space="preserve">importer or producer of the articles concerned. The </w:t>
      </w:r>
      <w:r>
        <w:rPr>
          <w:sz w:val="24"/>
        </w:rPr>
        <w:t xml:space="preserve">Agency also communicates this information to the </w:t>
      </w:r>
      <w:r>
        <w:rPr>
          <w:sz w:val="24"/>
        </w:rPr>
        <w:t xml:space="preserve">competent authority of the Member State(s) </w:t>
      </w:r>
      <w:r>
        <w:rPr>
          <w:sz w:val="24"/>
        </w:rPr>
        <w:t xml:space="preserve">concerned.</w:t>
      </w:r>
    </w:p>
    <w:p w:rsidR="00EF4860" w:rsidRDefault="00EF4860">
      <w:pPr>
        <w:pStyle w:val="Corpsdetexte"/>
        <w:spacing w:before="10"/>
        <w:rPr>
          <w:sz w:val="20"/>
        </w:rPr>
      </w:pPr>
    </w:p>
    <w:p w:rsidR="00EF4860" w:rsidRDefault="003E79BB">
      <w:pPr>
        <w:pStyle w:val="Paragraphedeliste"/>
        <w:numPr>
          <w:ilvl w:val="0"/>
          <w:numId w:val="273"/>
        </w:numPr>
        <w:tabs>
          <w:tab w:val="left" w:pos="1983"/>
          <w:tab w:val="left" w:pos="1984"/>
        </w:tabs>
        <w:spacing w:before="1" w:line="360" w:lineRule="auto"/>
        <w:ind w:end="1189"/>
        <w:rPr>
          <w:sz w:val="24"/>
        </w:rPr>
      </w:pPr>
      <w:r>
        <w:rPr>
          <w:sz w:val="24"/>
        </w:rPr>
        <w:t xml:space="preserve">The </w:t>
      </w:r>
      <w:r>
        <w:rPr>
          <w:sz w:val="24"/>
        </w:rPr>
        <w:t xml:space="preserve">Agency may decide to </w:t>
      </w:r>
      <w:r>
        <w:rPr>
          <w:sz w:val="24"/>
        </w:rPr>
        <w:t xml:space="preserve">impose conditions to ensure that the substance, preparation or </w:t>
      </w:r>
      <w:r>
        <w:rPr>
          <w:sz w:val="24"/>
        </w:rPr>
        <w:t xml:space="preserve">article in which the substance is incorporated will only be handled under conditions reasonably controlled by the personnel of customers on the list referred to in paragraph </w:t>
      </w:r>
      <w:r>
        <w:rPr>
          <w:sz w:val="24"/>
        </w:rPr>
        <w:t xml:space="preserve">2(e), in accordance with the requirements of legislation for the protection of workers and the </w:t>
      </w:r>
      <w:r>
        <w:rPr>
          <w:sz w:val="24"/>
        </w:rPr>
        <w:t xml:space="preserve">environment, that </w:t>
      </w:r>
      <w:r>
        <w:rPr>
          <w:sz w:val="24"/>
        </w:rPr>
        <w:t xml:space="preserve">they will not at any time be made available to the public, either as such or in a preparation or article, and that any remaining quantities will be taken back for disposal at the end of the </w:t>
      </w:r>
      <w:r>
        <w:rPr>
          <w:sz w:val="24"/>
        </w:rPr>
        <w:t xml:space="preserve">exemption </w:t>
      </w:r>
      <w:r>
        <w:rPr>
          <w:sz w:val="24"/>
        </w:rPr>
        <w:t xml:space="preserve">period</w:t>
      </w:r>
      <w:r>
        <w:rPr>
          <w:sz w:val="24"/>
        </w:rPr>
        <w:t xml:space="preserve">.</w:t>
      </w:r>
    </w:p>
    <w:p w:rsidR="00EF4860" w:rsidRDefault="00EF4860">
      <w:pPr>
        <w:pStyle w:val="Corpsdetexte"/>
        <w:spacing w:before="9"/>
        <w:rPr>
          <w:sz w:val="20"/>
        </w:rPr>
      </w:pPr>
    </w:p>
    <w:p w:rsidR="00EF4860" w:rsidRDefault="003E79BB">
      <w:pPr>
        <w:pStyle w:val="Corpsdetexte"/>
        <w:spacing w:line="360" w:lineRule="auto"/>
        <w:ind w:start="1983" w:end="2139"/>
      </w:pPr>
      <w:r>
        <w:t xml:space="preserve">In such cases</w:t>
      </w:r>
      <w:r w:rsidR="00C173E8">
        <w:t xml:space="preserve">,</w:t>
      </w:r>
      <w:r>
        <w:t xml:space="preserve"> the </w:t>
      </w:r>
      <w:r>
        <w:t xml:space="preserve">Agency may ask the notifier to provide the necessary additional information.</w:t>
      </w:r>
    </w:p>
    <w:p w:rsidR="00EF4860" w:rsidRDefault="00EF4860">
      <w:pPr>
        <w:pStyle w:val="Corpsdetexte"/>
        <w:spacing w:before="10"/>
        <w:rPr>
          <w:sz w:val="20"/>
        </w:rPr>
      </w:pPr>
    </w:p>
    <w:p w:rsidR="00EF4860" w:rsidRDefault="003E79BB">
      <w:pPr>
        <w:pStyle w:val="Paragraphedeliste"/>
        <w:numPr>
          <w:ilvl w:val="0"/>
          <w:numId w:val="273"/>
        </w:numPr>
        <w:tabs>
          <w:tab w:val="left" w:pos="1983"/>
          <w:tab w:val="left" w:pos="1984"/>
        </w:tabs>
        <w:spacing w:line="360" w:lineRule="auto"/>
        <w:ind w:end="1355"/>
        <w:rPr>
          <w:sz w:val="24"/>
        </w:rPr>
      </w:pPr>
      <w:r>
        <w:rPr>
          <w:sz w:val="24"/>
        </w:rPr>
        <w:t xml:space="preserve">In the absence of any indication to the contrary</w:t>
      </w:r>
      <w:r w:rsidR="00C173E8">
        <w:rPr>
          <w:sz w:val="24"/>
        </w:rPr>
        <w:t xml:space="preserve">,</w:t>
      </w:r>
      <w:r>
        <w:rPr>
          <w:sz w:val="24"/>
        </w:rPr>
        <w:t xml:space="preserve"> the manufacturer or </w:t>
      </w:r>
      <w:r>
        <w:rPr>
          <w:sz w:val="24"/>
        </w:rPr>
        <w:t xml:space="preserve">importer of the substance or the producer or </w:t>
      </w:r>
      <w:r>
        <w:rPr>
          <w:sz w:val="24"/>
        </w:rPr>
        <w:t xml:space="preserve">importer of the articles may manufacture or import the substance or produce or import the articles no earlier than two weeks after </w:t>
      </w:r>
      <w:r>
        <w:rPr>
          <w:sz w:val="24"/>
        </w:rPr>
        <w:t xml:space="preserve">notification.</w:t>
      </w:r>
    </w:p>
    <w:p w:rsidR="00EF4860" w:rsidRDefault="00EF4860">
      <w:pPr>
        <w:pStyle w:val="Corpsdetexte"/>
        <w:spacing w:before="10"/>
        <w:rPr>
          <w:sz w:val="20"/>
        </w:rPr>
      </w:pPr>
    </w:p>
    <w:p w:rsidR="00EF4860" w:rsidRDefault="003E79BB">
      <w:pPr>
        <w:pStyle w:val="Paragraphedeliste"/>
        <w:numPr>
          <w:ilvl w:val="0"/>
          <w:numId w:val="273"/>
        </w:numPr>
        <w:tabs>
          <w:tab w:val="left" w:pos="1983"/>
          <w:tab w:val="left" w:pos="1984"/>
        </w:tabs>
        <w:spacing w:line="360" w:lineRule="auto"/>
        <w:ind w:end="2299"/>
        <w:rPr>
          <w:sz w:val="24"/>
        </w:rPr>
      </w:pPr>
      <w:r>
        <w:rPr>
          <w:sz w:val="24"/>
        </w:rPr>
        <w:t xml:space="preserve">The manufacturer or </w:t>
      </w:r>
      <w:r>
        <w:rPr>
          <w:sz w:val="24"/>
        </w:rPr>
        <w:t xml:space="preserve">importer or producer of </w:t>
      </w:r>
      <w:r>
        <w:rPr>
          <w:sz w:val="24"/>
        </w:rPr>
        <w:t xml:space="preserve">articles shall comply with any conditions imposed by the </w:t>
      </w:r>
      <w:r>
        <w:rPr>
          <w:sz w:val="24"/>
        </w:rPr>
        <w:t xml:space="preserve">Agency in accordance with paragraph </w:t>
      </w:r>
      <w:r>
        <w:rPr>
          <w:sz w:val="24"/>
        </w:rPr>
        <w:t xml:space="preserve">4.</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0"/>
          <w:numId w:val="273"/>
        </w:numPr>
        <w:tabs>
          <w:tab w:val="left" w:pos="1983"/>
          <w:tab w:val="left" w:pos="1984"/>
        </w:tabs>
        <w:spacing w:before="90" w:line="360" w:lineRule="auto"/>
        <w:ind w:end="1168"/>
        <w:rPr>
          <w:sz w:val="24"/>
        </w:rPr>
      </w:pPr>
      <w:r>
        <w:rPr>
          <w:sz w:val="24"/>
        </w:rPr>
        <w:t xml:space="preserve">On request, the </w:t>
      </w:r>
      <w:r>
        <w:rPr>
          <w:sz w:val="24"/>
        </w:rPr>
        <w:t xml:space="preserve">Agency may decide to extend the </w:t>
      </w:r>
      <w:r>
        <w:rPr>
          <w:sz w:val="24"/>
        </w:rPr>
        <w:t xml:space="preserve">five-year exemption for </w:t>
      </w:r>
      <w:r>
        <w:rPr>
          <w:sz w:val="24"/>
        </w:rPr>
        <w:t xml:space="preserve">a further period, which may not exceed five years or, in the case of substances intended to be used exclusively in the development of medicinal products for human or veterinary use or substances which are not placed on the market, for </w:t>
      </w:r>
      <w:r>
        <w:rPr>
          <w:sz w:val="24"/>
        </w:rPr>
        <w:t xml:space="preserve">a further period of up to ten years, if the manufacturer or </w:t>
      </w:r>
      <w:r>
        <w:rPr>
          <w:sz w:val="24"/>
        </w:rPr>
        <w:t xml:space="preserve">importer or </w:t>
      </w:r>
      <w:r>
        <w:rPr>
          <w:sz w:val="24"/>
        </w:rPr>
        <w:t xml:space="preserve">article </w:t>
      </w:r>
      <w:r>
        <w:rPr>
          <w:sz w:val="24"/>
        </w:rPr>
        <w:t xml:space="preserve">producer </w:t>
      </w:r>
      <w:r>
        <w:rPr>
          <w:sz w:val="24"/>
        </w:rPr>
        <w:t xml:space="preserve">can demonstrate that this extension is justified by the research and </w:t>
      </w:r>
      <w:r>
        <w:rPr>
          <w:sz w:val="24"/>
        </w:rPr>
        <w:t xml:space="preserve"> program</w:t>
      </w:r>
      <w:r>
        <w:rPr>
          <w:sz w:val="24"/>
        </w:rPr>
        <w:t xml:space="preserve">.</w:t>
      </w:r>
    </w:p>
    <w:p w:rsidR="00EF4860" w:rsidRDefault="00EF4860">
      <w:pPr>
        <w:pStyle w:val="Corpsdetexte"/>
        <w:spacing w:before="11"/>
        <w:rPr>
          <w:sz w:val="20"/>
        </w:rPr>
      </w:pPr>
    </w:p>
    <w:p w:rsidR="00EF4860" w:rsidRDefault="003E79BB">
      <w:pPr>
        <w:pStyle w:val="Paragraphedeliste"/>
        <w:numPr>
          <w:ilvl w:val="0"/>
          <w:numId w:val="273"/>
        </w:numPr>
        <w:tabs>
          <w:tab w:val="left" w:pos="1983"/>
          <w:tab w:val="left" w:pos="1984"/>
        </w:tabs>
        <w:spacing w:line="360" w:lineRule="auto"/>
        <w:ind w:end="1375"/>
        <w:rPr>
          <w:sz w:val="24"/>
        </w:rPr>
      </w:pPr>
      <w:r>
        <w:rPr>
          <w:sz w:val="24"/>
        </w:rPr>
        <w:t xml:space="preserve">The </w:t>
      </w:r>
      <w:r>
        <w:rPr>
          <w:sz w:val="24"/>
        </w:rPr>
        <w:t xml:space="preserve">Agency shall forthwith communicate any draft decision to the competent authorities of each Member State where the manufacture, </w:t>
      </w:r>
      <w:r>
        <w:rPr>
          <w:sz w:val="24"/>
        </w:rPr>
        <w:t xml:space="preserve">import, production or product and </w:t>
      </w:r>
      <w:r>
        <w:rPr>
          <w:sz w:val="24"/>
        </w:rPr>
        <w:t xml:space="preserve">process-oriented</w:t>
      </w:r>
      <w:r>
        <w:rPr>
          <w:sz w:val="24"/>
        </w:rPr>
        <w:t xml:space="preserve"> research activities </w:t>
      </w:r>
      <w:r>
        <w:rPr>
          <w:sz w:val="24"/>
        </w:rPr>
        <w:t xml:space="preserve">take place</w:t>
      </w:r>
      <w:r>
        <w:rPr>
          <w:sz w:val="24"/>
        </w:rPr>
        <w:t xml:space="preserve">.</w:t>
      </w:r>
    </w:p>
    <w:p w:rsidR="00EF4860" w:rsidRDefault="00EF4860">
      <w:pPr>
        <w:pStyle w:val="Corpsdetexte"/>
        <w:spacing w:before="10"/>
        <w:rPr>
          <w:sz w:val="20"/>
        </w:rPr>
      </w:pPr>
    </w:p>
    <w:p w:rsidR="00EF4860" w:rsidRDefault="003E79BB">
      <w:pPr>
        <w:pStyle w:val="Corpsdetexte"/>
        <w:spacing w:line="360" w:lineRule="auto"/>
        <w:ind w:start="1983" w:end="1446"/>
      </w:pPr>
      <w:r>
        <w:t xml:space="preserve">When taking the decisions provided for in paragraphs </w:t>
      </w:r>
      <w:r>
        <w:t xml:space="preserve">4 and </w:t>
      </w:r>
      <w:r>
        <w:t xml:space="preserve">7, the </w:t>
      </w:r>
      <w:r>
        <w:t xml:space="preserve">Agency shall take account of any comments made by these competent authorities.</w:t>
      </w:r>
    </w:p>
    <w:p w:rsidR="00EF4860" w:rsidRDefault="00EF4860">
      <w:pPr>
        <w:pStyle w:val="Corpsdetexte"/>
        <w:spacing w:before="9"/>
        <w:rPr>
          <w:sz w:val="20"/>
        </w:rPr>
      </w:pPr>
    </w:p>
    <w:p w:rsidR="00EF4860" w:rsidRDefault="003E79BB">
      <w:pPr>
        <w:pStyle w:val="Paragraphedeliste"/>
        <w:numPr>
          <w:ilvl w:val="0"/>
          <w:numId w:val="273"/>
        </w:numPr>
        <w:tabs>
          <w:tab w:val="left" w:pos="1983"/>
          <w:tab w:val="left" w:pos="1984"/>
        </w:tabs>
        <w:spacing w:line="360" w:lineRule="auto"/>
        <w:ind w:end="1660"/>
        <w:rPr>
          <w:sz w:val="24"/>
        </w:rPr>
      </w:pPr>
      <w:r>
        <w:rPr>
          <w:sz w:val="24"/>
        </w:rPr>
        <w:t xml:space="preserve">The </w:t>
      </w:r>
      <w:r>
        <w:rPr>
          <w:sz w:val="24"/>
        </w:rPr>
        <w:t xml:space="preserve">Agency and the competent authorities of the Member States concerned shall at all times ensure the confidentiality of the information sent to them pursuant to paragraphs </w:t>
      </w:r>
      <w:r>
        <w:rPr>
          <w:sz w:val="24"/>
        </w:rPr>
        <w:t xml:space="preserve">1 to </w:t>
      </w:r>
      <w:r>
        <w:rPr>
          <w:sz w:val="24"/>
        </w:rPr>
        <w:t xml:space="preserve">8.</w:t>
      </w:r>
    </w:p>
    <w:p w:rsidR="00EF4860" w:rsidRDefault="00EF4860">
      <w:pPr>
        <w:pStyle w:val="Corpsdetexte"/>
        <w:spacing w:before="10"/>
        <w:rPr>
          <w:sz w:val="20"/>
        </w:rPr>
      </w:pPr>
    </w:p>
    <w:p w:rsidR="00EF4860" w:rsidRDefault="003E79BB">
      <w:pPr>
        <w:pStyle w:val="Paragraphedeliste"/>
        <w:numPr>
          <w:ilvl w:val="0"/>
          <w:numId w:val="273"/>
        </w:numPr>
        <w:tabs>
          <w:tab w:val="left" w:pos="1983"/>
          <w:tab w:val="left" w:pos="1984"/>
        </w:tabs>
        <w:spacing w:line="360" w:lineRule="auto"/>
        <w:ind w:end="1472"/>
        <w:rPr>
          <w:sz w:val="24"/>
        </w:rPr>
      </w:pPr>
      <w:r>
        <w:rPr>
          <w:sz w:val="24"/>
        </w:rPr>
        <w:t xml:space="preserve">The </w:t>
      </w:r>
      <w:r>
        <w:rPr>
          <w:sz w:val="24"/>
        </w:rPr>
        <w:t xml:space="preserve">Agency</w:t>
      </w:r>
      <w:r>
        <w:rPr>
          <w:sz w:val="24"/>
        </w:rPr>
        <w:t xml:space="preserve">'s decisions </w:t>
      </w:r>
      <w:r>
        <w:rPr>
          <w:sz w:val="24"/>
        </w:rPr>
        <w:t xml:space="preserve">under paragraphs </w:t>
      </w:r>
      <w:r>
        <w:rPr>
          <w:sz w:val="24"/>
        </w:rPr>
        <w:t xml:space="preserve">4 and </w:t>
      </w:r>
      <w:r>
        <w:rPr>
          <w:sz w:val="24"/>
        </w:rPr>
        <w:t xml:space="preserve">7 of this Article may be </w:t>
      </w:r>
      <w:r>
        <w:rPr>
          <w:sz w:val="24"/>
        </w:rPr>
        <w:t xml:space="preserve">appealed in accordance with Articles </w:t>
      </w:r>
      <w:r>
        <w:rPr>
          <w:sz w:val="24"/>
        </w:rPr>
        <w:t xml:space="preserve">91, 92 and </w:t>
      </w:r>
      <w:r>
        <w:rPr>
          <w:sz w:val="24"/>
        </w:rPr>
        <w:t xml:space="preserve">93.</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rPr>
          <w:sz w:val="20"/>
        </w:rPr>
      </w:pPr>
    </w:p>
    <w:p w:rsidR="00EF4860" w:rsidRDefault="00EF4860">
      <w:pPr>
        <w:pStyle w:val="Corpsdetexte"/>
        <w:spacing w:before="6"/>
        <w:rPr>
          <w:sz w:val="21"/>
        </w:rPr>
      </w:pPr>
    </w:p>
    <w:p w:rsidR="00EF4860" w:rsidRDefault="003E79BB">
      <w:pPr>
        <w:ind w:start="1166" w:end="1166"/>
        <w:jc w:val="center"/>
        <w:rPr>
          <w:i/>
          <w:sz w:val="24"/>
        </w:rPr>
      </w:pPr>
      <w:r>
        <w:rPr>
          <w:i/>
          <w:sz w:val="24"/>
        </w:rPr>
        <w:t xml:space="preserve">Article </w:t>
      </w:r>
      <w:r>
        <w:rPr>
          <w:i/>
          <w:sz w:val="24"/>
        </w:rPr>
        <w:t xml:space="preserve">10</w:t>
      </w:r>
    </w:p>
    <w:p w:rsidR="00EF4860" w:rsidRDefault="003E79BB">
      <w:pPr>
        <w:spacing w:before="138"/>
        <w:ind w:start="1167" w:end="1166"/>
        <w:jc w:val="center"/>
        <w:rPr>
          <w:i/>
          <w:sz w:val="24"/>
        </w:rPr>
      </w:pPr>
      <w:r>
        <w:rPr>
          <w:i/>
          <w:sz w:val="24"/>
        </w:rPr>
        <w:t xml:space="preserve">Information to be transmitted for general </w:t>
      </w:r>
      <w:r>
        <w:rPr>
          <w:i/>
          <w:sz w:val="24"/>
        </w:rPr>
        <w:t xml:space="preserve">registration </w:t>
      </w:r>
      <w:r>
        <w:rPr>
          <w:i/>
          <w:sz w:val="24"/>
        </w:rPr>
        <w:t xml:space="preserve">purposes</w:t>
      </w:r>
    </w:p>
    <w:p w:rsidR="00EF4860" w:rsidRDefault="00EF4860">
      <w:pPr>
        <w:pStyle w:val="Corpsdetexte"/>
        <w:spacing w:before="9"/>
        <w:rPr>
          <w:i/>
          <w:sz w:val="32"/>
        </w:rPr>
      </w:pPr>
    </w:p>
    <w:p w:rsidR="00EF4860" w:rsidRDefault="003E79BB">
      <w:pPr>
        <w:pStyle w:val="Corpsdetexte"/>
        <w:spacing w:line="360" w:lineRule="auto"/>
        <w:ind w:start="1134" w:end="2019"/>
      </w:pPr>
      <w:r>
        <w:t xml:space="preserve">A registration as referred to in </w:t>
      </w:r>
      <w:r>
        <w:t xml:space="preserve">Article </w:t>
      </w:r>
      <w:r>
        <w:t xml:space="preserve">6 or </w:t>
      </w:r>
      <w:r>
        <w:t xml:space="preserve">Article </w:t>
      </w:r>
      <w:r>
        <w:t xml:space="preserve">7(</w:t>
      </w:r>
      <w:r>
        <w:t xml:space="preserve">1) or </w:t>
      </w:r>
      <w:r>
        <w:t xml:space="preserve">(5) shall include all the following information</w:t>
      </w:r>
      <w:r>
        <w:t xml:space="preserve">:</w:t>
      </w:r>
    </w:p>
    <w:p w:rsidR="00EF4860" w:rsidRDefault="00EF4860">
      <w:pPr>
        <w:pStyle w:val="Corpsdetexte"/>
        <w:spacing w:before="10"/>
        <w:rPr>
          <w:sz w:val="20"/>
        </w:rPr>
      </w:pPr>
    </w:p>
    <w:p w:rsidR="00EF4860" w:rsidRDefault="003E79BB">
      <w:pPr>
        <w:pStyle w:val="Paragraphedeliste"/>
        <w:numPr>
          <w:ilvl w:val="0"/>
          <w:numId w:val="272"/>
        </w:numPr>
        <w:tabs>
          <w:tab w:val="left" w:pos="1984"/>
          <w:tab w:val="left" w:pos="1985"/>
        </w:tabs>
        <w:rPr>
          <w:sz w:val="24"/>
        </w:rPr>
      </w:pPr>
      <w:r>
        <w:rPr>
          <w:sz w:val="24"/>
        </w:rPr>
        <w:t xml:space="preserve">a technical file </w:t>
      </w:r>
      <w:r>
        <w:rPr>
          <w:sz w:val="24"/>
        </w:rPr>
        <w:t xml:space="preserve">containing </w:t>
      </w:r>
      <w:r>
        <w:rPr>
          <w:sz w:val="24"/>
        </w:rPr>
        <w:t xml:space="preserve">:</w:t>
      </w:r>
    </w:p>
    <w:p w:rsidR="00EF4860" w:rsidRDefault="00EF4860">
      <w:pPr>
        <w:pStyle w:val="Corpsdetexte"/>
        <w:spacing w:before="10"/>
        <w:rPr>
          <w:sz w:val="32"/>
        </w:rPr>
      </w:pPr>
    </w:p>
    <w:p w:rsidR="00EF4860" w:rsidRDefault="003E79BB">
      <w:pPr>
        <w:pStyle w:val="Paragraphedeliste"/>
        <w:numPr>
          <w:ilvl w:val="1"/>
          <w:numId w:val="272"/>
        </w:numPr>
        <w:tabs>
          <w:tab w:val="left" w:pos="2551"/>
          <w:tab w:val="left" w:pos="2552"/>
        </w:tabs>
        <w:spacing w:line="360" w:lineRule="auto"/>
        <w:ind w:end="2054" w:hanging="568"/>
        <w:rPr>
          <w:sz w:val="24"/>
        </w:rPr>
      </w:pPr>
      <w:r>
        <w:rPr>
          <w:sz w:val="24"/>
        </w:rPr>
        <w:t xml:space="preserve">the </w:t>
      </w:r>
      <w:r>
        <w:rPr>
          <w:sz w:val="24"/>
        </w:rPr>
        <w:t xml:space="preserve">identity of the manufacturer(s) or importer(s), in accordance with </w:t>
      </w:r>
      <w:r>
        <w:rPr>
          <w:sz w:val="24"/>
        </w:rPr>
        <w:t xml:space="preserve">Annex </w:t>
      </w:r>
      <w:r>
        <w:rPr>
          <w:sz w:val="24"/>
        </w:rPr>
        <w:t xml:space="preserve">VI, section </w:t>
      </w:r>
      <w:r>
        <w:rPr>
          <w:sz w:val="24"/>
        </w:rPr>
        <w:t xml:space="preserve">1</w:t>
      </w:r>
      <w:r>
        <w:rPr>
          <w:sz w:val="24"/>
        </w:rPr>
        <w:t xml:space="preserve">;</w:t>
      </w:r>
    </w:p>
    <w:p w:rsidR="00EF4860" w:rsidRDefault="00EF4860">
      <w:pPr>
        <w:pStyle w:val="Corpsdetexte"/>
        <w:spacing w:before="10"/>
        <w:rPr>
          <w:sz w:val="20"/>
        </w:rPr>
      </w:pPr>
    </w:p>
    <w:p w:rsidR="00EF4860" w:rsidRDefault="003E79BB">
      <w:pPr>
        <w:pStyle w:val="Paragraphedeliste"/>
        <w:numPr>
          <w:ilvl w:val="1"/>
          <w:numId w:val="272"/>
        </w:numPr>
        <w:tabs>
          <w:tab w:val="left" w:pos="2550"/>
          <w:tab w:val="left" w:pos="2551"/>
        </w:tabs>
        <w:ind w:start="2550" w:hanging="568"/>
        <w:rPr>
          <w:sz w:val="24"/>
        </w:rPr>
      </w:pPr>
      <w:r>
        <w:rPr>
          <w:sz w:val="24"/>
        </w:rPr>
        <w:t xml:space="preserve">the identity of the substance, </w:t>
      </w:r>
      <w:r w:rsidR="00C173E8">
        <w:rPr>
          <w:sz w:val="24"/>
        </w:rPr>
        <w:t xml:space="preserve">in</w:t>
      </w:r>
      <w:r>
        <w:rPr>
          <w:sz w:val="24"/>
        </w:rPr>
        <w:t xml:space="preserve"> accordance with </w:t>
      </w:r>
      <w:r>
        <w:rPr>
          <w:sz w:val="24"/>
        </w:rPr>
        <w:t xml:space="preserve">Annex </w:t>
      </w:r>
      <w:r>
        <w:rPr>
          <w:sz w:val="24"/>
        </w:rPr>
        <w:t xml:space="preserve">VI, section </w:t>
      </w:r>
      <w:r>
        <w:rPr>
          <w:sz w:val="24"/>
        </w:rPr>
        <w:t xml:space="preserve">2</w:t>
      </w:r>
      <w:r>
        <w:rPr>
          <w:sz w:val="24"/>
        </w:rPr>
        <w:t xml:space="preserve">;</w:t>
      </w:r>
    </w:p>
    <w:p w:rsidR="00EF4860" w:rsidRDefault="00EF4860">
      <w:pPr>
        <w:pStyle w:val="Corpsdetexte"/>
        <w:spacing w:before="10"/>
        <w:rPr>
          <w:sz w:val="32"/>
        </w:rPr>
      </w:pPr>
    </w:p>
    <w:p w:rsidR="00EF4860" w:rsidRDefault="003E79BB">
      <w:pPr>
        <w:pStyle w:val="Paragraphedeliste"/>
        <w:numPr>
          <w:ilvl w:val="1"/>
          <w:numId w:val="272"/>
        </w:numPr>
        <w:tabs>
          <w:tab w:val="left" w:pos="2551"/>
          <w:tab w:val="left" w:pos="2552"/>
        </w:tabs>
        <w:spacing w:line="360" w:lineRule="auto"/>
        <w:ind w:end="1231" w:hanging="568"/>
        <w:rPr>
          <w:sz w:val="24"/>
        </w:rPr>
      </w:pPr>
      <w:r>
        <w:rPr>
          <w:sz w:val="24"/>
        </w:rPr>
        <w:t xml:space="preserve">information on the manufacture and use(s) of the substance, </w:t>
      </w:r>
      <w:r w:rsidR="00C173E8">
        <w:rPr>
          <w:sz w:val="24"/>
        </w:rPr>
        <w:t xml:space="preserve">in</w:t>
      </w:r>
      <w:r>
        <w:rPr>
          <w:sz w:val="24"/>
        </w:rPr>
        <w:t xml:space="preserve"> accordance with </w:t>
      </w:r>
      <w:r>
        <w:rPr>
          <w:sz w:val="24"/>
        </w:rPr>
        <w:t xml:space="preserve">Annex </w:t>
      </w:r>
      <w:r>
        <w:rPr>
          <w:sz w:val="24"/>
        </w:rPr>
        <w:t xml:space="preserve">VI, section </w:t>
      </w:r>
      <w:r>
        <w:rPr>
          <w:sz w:val="24"/>
        </w:rPr>
        <w:t xml:space="preserve">3. This information covers </w:t>
      </w:r>
      <w:r>
        <w:rPr>
          <w:sz w:val="24"/>
        </w:rPr>
        <w:t xml:space="preserve">all the registrant's identified uses. This information may include, if the registrant considers it useful, the relevant </w:t>
      </w:r>
      <w:r>
        <w:rPr>
          <w:sz w:val="24"/>
        </w:rPr>
        <w:t xml:space="preserve">use and </w:t>
      </w:r>
      <w:r>
        <w:rPr>
          <w:sz w:val="24"/>
        </w:rPr>
        <w:t xml:space="preserve">exposure </w:t>
      </w:r>
      <w:r>
        <w:rPr>
          <w:sz w:val="24"/>
        </w:rPr>
        <w:t xml:space="preserve">categories</w:t>
      </w:r>
      <w:r>
        <w:rPr>
          <w:sz w:val="24"/>
        </w:rPr>
        <w:t xml:space="preserve">;</w:t>
      </w:r>
    </w:p>
    <w:p w:rsidR="00EF4860" w:rsidRDefault="00EF4860">
      <w:pPr>
        <w:pStyle w:val="Corpsdetexte"/>
        <w:spacing w:before="9"/>
        <w:rPr>
          <w:sz w:val="20"/>
        </w:rPr>
      </w:pPr>
    </w:p>
    <w:p w:rsidR="00EF4860" w:rsidRDefault="003E79BB">
      <w:pPr>
        <w:pStyle w:val="Paragraphedeliste"/>
        <w:numPr>
          <w:ilvl w:val="1"/>
          <w:numId w:val="272"/>
        </w:numPr>
        <w:tabs>
          <w:tab w:val="left" w:pos="2551"/>
          <w:tab w:val="left" w:pos="2552"/>
        </w:tabs>
        <w:spacing w:line="360" w:lineRule="auto"/>
        <w:ind w:end="2102" w:hanging="568"/>
        <w:rPr>
          <w:sz w:val="24"/>
        </w:rPr>
      </w:pPr>
      <w:r>
        <w:rPr>
          <w:sz w:val="24"/>
        </w:rPr>
        <w:t xml:space="preserve">classification and </w:t>
      </w:r>
      <w:r>
        <w:rPr>
          <w:sz w:val="24"/>
        </w:rPr>
        <w:t xml:space="preserve">labelling of the substance </w:t>
      </w:r>
      <w:r w:rsidR="00C173E8">
        <w:rPr>
          <w:sz w:val="24"/>
        </w:rPr>
        <w:t xml:space="preserve">in</w:t>
      </w:r>
      <w:r>
        <w:rPr>
          <w:sz w:val="24"/>
        </w:rPr>
        <w:t xml:space="preserve"> accordance with </w:t>
      </w:r>
      <w:r>
        <w:rPr>
          <w:sz w:val="24"/>
        </w:rPr>
        <w:t xml:space="preserve">Annex </w:t>
      </w:r>
      <w:r>
        <w:rPr>
          <w:sz w:val="24"/>
        </w:rPr>
        <w:t xml:space="preserve">VI, section </w:t>
      </w:r>
      <w:r>
        <w:rPr>
          <w:sz w:val="24"/>
        </w:rPr>
        <w:t xml:space="preserve">4</w:t>
      </w:r>
      <w:r>
        <w:rPr>
          <w:sz w:val="24"/>
        </w:rPr>
        <w:t xml:space="preserve">;</w:t>
      </w:r>
    </w:p>
    <w:p w:rsidR="00EF4860" w:rsidRDefault="00EF4860">
      <w:pPr>
        <w:pStyle w:val="Corpsdetexte"/>
        <w:spacing w:before="10"/>
        <w:rPr>
          <w:sz w:val="20"/>
        </w:rPr>
      </w:pPr>
    </w:p>
    <w:p w:rsidR="00EF4860" w:rsidRDefault="003E79BB">
      <w:pPr>
        <w:pStyle w:val="Paragraphedeliste"/>
        <w:numPr>
          <w:ilvl w:val="1"/>
          <w:numId w:val="272"/>
        </w:numPr>
        <w:tabs>
          <w:tab w:val="left" w:pos="2551"/>
          <w:tab w:val="left" w:pos="2552"/>
        </w:tabs>
        <w:rPr>
          <w:sz w:val="24"/>
        </w:rPr>
      </w:pPr>
      <w:r>
        <w:rPr>
          <w:sz w:val="24"/>
        </w:rPr>
        <w:t xml:space="preserve">advice on </w:t>
      </w:r>
      <w:r>
        <w:rPr>
          <w:sz w:val="24"/>
        </w:rPr>
        <w:t xml:space="preserve">the use of the substance</w:t>
      </w:r>
      <w:r w:rsidR="00C173E8">
        <w:rPr>
          <w:sz w:val="24"/>
        </w:rPr>
        <w:t xml:space="preserve">,</w:t>
      </w:r>
      <w:r>
        <w:rPr>
          <w:sz w:val="24"/>
        </w:rPr>
        <w:t xml:space="preserve"> in accordance with </w:t>
      </w:r>
      <w:r>
        <w:rPr>
          <w:sz w:val="24"/>
        </w:rPr>
        <w:t xml:space="preserve">Annex </w:t>
      </w:r>
      <w:r>
        <w:rPr>
          <w:sz w:val="24"/>
        </w:rPr>
        <w:t xml:space="preserve">VI, section </w:t>
      </w:r>
      <w:r>
        <w:rPr>
          <w:sz w:val="24"/>
        </w:rPr>
        <w:t xml:space="preserve">5</w:t>
      </w:r>
      <w:r>
        <w:rPr>
          <w:sz w:val="24"/>
        </w:rPr>
        <w:t xml:space="preserve">;</w:t>
      </w:r>
    </w:p>
    <w:p w:rsidR="00EF4860" w:rsidRDefault="00EF4860">
      <w:pPr>
        <w:pStyle w:val="Corpsdetexte"/>
        <w:spacing w:before="10"/>
        <w:rPr>
          <w:sz w:val="32"/>
        </w:rPr>
      </w:pPr>
    </w:p>
    <w:p w:rsidR="00EF4860" w:rsidRDefault="003E79BB">
      <w:pPr>
        <w:pStyle w:val="Paragraphedeliste"/>
        <w:numPr>
          <w:ilvl w:val="1"/>
          <w:numId w:val="272"/>
        </w:numPr>
        <w:tabs>
          <w:tab w:val="left" w:pos="2551"/>
          <w:tab w:val="left" w:pos="2552"/>
        </w:tabs>
        <w:spacing w:line="360" w:lineRule="auto"/>
        <w:ind w:end="2125" w:hanging="568"/>
        <w:rPr>
          <w:sz w:val="24"/>
        </w:rPr>
      </w:pPr>
      <w:r>
        <w:rPr>
          <w:sz w:val="24"/>
        </w:rPr>
        <w:t xml:space="preserve">study </w:t>
      </w:r>
      <w:r>
        <w:rPr>
          <w:sz w:val="24"/>
        </w:rPr>
        <w:t xml:space="preserve">summaries </w:t>
      </w:r>
      <w:r>
        <w:rPr>
          <w:sz w:val="24"/>
        </w:rPr>
        <w:t xml:space="preserve">relating to information arising from the </w:t>
      </w:r>
      <w:r>
        <w:rPr>
          <w:sz w:val="24"/>
        </w:rPr>
        <w:t xml:space="preserve">application of annexes </w:t>
      </w:r>
      <w:r>
        <w:rPr>
          <w:sz w:val="24"/>
        </w:rPr>
        <w:t xml:space="preserve">VII to </w:t>
      </w:r>
      <w:r>
        <w:rPr>
          <w:sz w:val="24"/>
        </w:rPr>
        <w:t xml:space="preserve">XI </w:t>
      </w:r>
      <w:r>
        <w:rPr>
          <w:sz w:val="24"/>
        </w:rPr>
        <w:t xml:space="preserve">;</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1"/>
          <w:numId w:val="272"/>
        </w:numPr>
        <w:tabs>
          <w:tab w:val="left" w:pos="2551"/>
          <w:tab w:val="left" w:pos="2552"/>
        </w:tabs>
        <w:spacing w:before="90" w:line="360" w:lineRule="auto"/>
        <w:ind w:end="1297" w:hanging="568"/>
        <w:rPr>
          <w:sz w:val="24"/>
        </w:rPr>
      </w:pPr>
      <w:r>
        <w:rPr>
          <w:sz w:val="24"/>
        </w:rPr>
        <w:t xml:space="preserve">consistent study </w:t>
      </w:r>
      <w:r>
        <w:rPr>
          <w:sz w:val="24"/>
        </w:rPr>
        <w:t xml:space="preserve">summaries </w:t>
      </w:r>
      <w:r>
        <w:rPr>
          <w:sz w:val="24"/>
        </w:rPr>
        <w:t xml:space="preserve">relating to information arising from the </w:t>
      </w:r>
      <w:r>
        <w:rPr>
          <w:sz w:val="24"/>
        </w:rPr>
        <w:t xml:space="preserve">application of Annexes </w:t>
      </w:r>
      <w:r>
        <w:rPr>
          <w:sz w:val="24"/>
        </w:rPr>
        <w:t xml:space="preserve">VII to </w:t>
      </w:r>
      <w:r>
        <w:rPr>
          <w:sz w:val="24"/>
        </w:rPr>
        <w:t xml:space="preserve">XI, if </w:t>
      </w:r>
      <w:r>
        <w:rPr>
          <w:sz w:val="24"/>
        </w:rPr>
        <w:t xml:space="preserve">required by </w:t>
      </w:r>
      <w:r>
        <w:rPr>
          <w:sz w:val="24"/>
        </w:rPr>
        <w:t xml:space="preserve">Annex </w:t>
      </w:r>
      <w:r>
        <w:rPr>
          <w:sz w:val="24"/>
        </w:rPr>
        <w:t xml:space="preserve">I</w:t>
      </w:r>
      <w:r>
        <w:rPr>
          <w:sz w:val="24"/>
        </w:rPr>
        <w:t xml:space="preserve">;</w:t>
      </w:r>
    </w:p>
    <w:p w:rsidR="00EF4860" w:rsidRDefault="00EF4860">
      <w:pPr>
        <w:pStyle w:val="Corpsdetexte"/>
        <w:spacing w:before="10"/>
        <w:rPr>
          <w:sz w:val="20"/>
        </w:rPr>
      </w:pPr>
    </w:p>
    <w:p w:rsidR="00EF4860" w:rsidRDefault="003E79BB">
      <w:pPr>
        <w:pStyle w:val="Paragraphedeliste"/>
        <w:numPr>
          <w:ilvl w:val="1"/>
          <w:numId w:val="272"/>
        </w:numPr>
        <w:tabs>
          <w:tab w:val="left" w:pos="2552"/>
        </w:tabs>
        <w:spacing w:before="1" w:line="360" w:lineRule="auto"/>
        <w:ind w:end="1298" w:hanging="568"/>
        <w:rPr>
          <w:sz w:val="24"/>
        </w:rPr>
      </w:pPr>
      <w:r>
        <w:rPr>
          <w:sz w:val="24"/>
        </w:rPr>
        <w:t xml:space="preserve">an indication of the information submitted in accordance with points </w:t>
      </w:r>
      <w:r>
        <w:rPr>
          <w:sz w:val="24"/>
        </w:rPr>
        <w:t xml:space="preserve">iii), iv), vi), vii) or b), which has been examined by an assessor chosen by the manufacturer or </w:t>
      </w:r>
      <w:r>
        <w:rPr>
          <w:sz w:val="24"/>
        </w:rPr>
        <w:t xml:space="preserve">importer and having </w:t>
      </w:r>
      <w:r>
        <w:rPr>
          <w:sz w:val="24"/>
        </w:rPr>
        <w:t xml:space="preserve">appropriate </w:t>
      </w:r>
      <w:r>
        <w:rPr>
          <w:sz w:val="24"/>
        </w:rPr>
        <w:t xml:space="preserve">experience</w:t>
      </w:r>
      <w:r>
        <w:rPr>
          <w:sz w:val="24"/>
        </w:rPr>
        <w:t xml:space="preserve">;</w:t>
      </w:r>
    </w:p>
    <w:p w:rsidR="00EF4860" w:rsidRDefault="00EF4860">
      <w:pPr>
        <w:pStyle w:val="Corpsdetexte"/>
        <w:spacing w:before="9"/>
        <w:rPr>
          <w:sz w:val="20"/>
        </w:rPr>
      </w:pPr>
    </w:p>
    <w:p w:rsidR="00EF4860" w:rsidRDefault="003E79BB">
      <w:pPr>
        <w:pStyle w:val="Paragraphedeliste"/>
        <w:numPr>
          <w:ilvl w:val="1"/>
          <w:numId w:val="272"/>
        </w:numPr>
        <w:tabs>
          <w:tab w:val="left" w:pos="2551"/>
          <w:tab w:val="left" w:pos="2552"/>
        </w:tabs>
        <w:spacing w:before="1"/>
        <w:rPr>
          <w:sz w:val="24"/>
        </w:rPr>
      </w:pPr>
      <w:r>
        <w:rPr>
          <w:sz w:val="24"/>
        </w:rPr>
        <w:t xml:space="preserve">test </w:t>
      </w:r>
      <w:r>
        <w:rPr>
          <w:sz w:val="24"/>
        </w:rPr>
        <w:t xml:space="preserve">proposals </w:t>
      </w:r>
      <w:r>
        <w:rPr>
          <w:sz w:val="24"/>
        </w:rPr>
        <w:t xml:space="preserve">when </w:t>
      </w:r>
      <w:r>
        <w:rPr>
          <w:sz w:val="24"/>
        </w:rPr>
        <w:t xml:space="preserve">they are listed in appendices </w:t>
      </w:r>
      <w:r>
        <w:rPr>
          <w:sz w:val="24"/>
        </w:rPr>
        <w:t xml:space="preserve">IX and </w:t>
      </w:r>
      <w:r>
        <w:rPr>
          <w:sz w:val="24"/>
        </w:rPr>
        <w:t xml:space="preserve">X </w:t>
      </w:r>
      <w:r>
        <w:rPr>
          <w:sz w:val="24"/>
        </w:rPr>
        <w:t xml:space="preserve">;</w:t>
      </w:r>
    </w:p>
    <w:p w:rsidR="00EF4860" w:rsidRDefault="00EF4860">
      <w:pPr>
        <w:pStyle w:val="Corpsdetexte"/>
        <w:spacing w:before="10"/>
        <w:rPr>
          <w:sz w:val="32"/>
        </w:rPr>
      </w:pPr>
    </w:p>
    <w:p w:rsidR="00EF4860" w:rsidRDefault="003E79BB">
      <w:pPr>
        <w:pStyle w:val="Paragraphedeliste"/>
        <w:numPr>
          <w:ilvl w:val="1"/>
          <w:numId w:val="272"/>
        </w:numPr>
        <w:tabs>
          <w:tab w:val="left" w:pos="2550"/>
          <w:tab w:val="left" w:pos="2551"/>
        </w:tabs>
        <w:spacing w:line="360" w:lineRule="auto"/>
        <w:ind w:end="1585" w:hanging="568"/>
        <w:rPr>
          <w:sz w:val="24"/>
        </w:rPr>
      </w:pPr>
      <w:r>
        <w:rPr>
          <w:sz w:val="24"/>
        </w:rPr>
        <w:t xml:space="preserve">for substances in quantities of between 1 and 10 tonnes</w:t>
      </w:r>
      <w:r w:rsidR="00C173E8">
        <w:rPr>
          <w:sz w:val="24"/>
        </w:rPr>
        <w:t xml:space="preserve">,</w:t>
      </w:r>
      <w:r>
        <w:rPr>
          <w:sz w:val="24"/>
        </w:rPr>
        <w:t xml:space="preserve"> information on </w:t>
      </w:r>
      <w:r>
        <w:rPr>
          <w:sz w:val="24"/>
        </w:rPr>
        <w:t xml:space="preserve">exposure in accordance with </w:t>
      </w:r>
      <w:r>
        <w:rPr>
          <w:sz w:val="24"/>
        </w:rPr>
        <w:t xml:space="preserve">Annex </w:t>
      </w:r>
      <w:r>
        <w:rPr>
          <w:sz w:val="24"/>
        </w:rPr>
        <w:t xml:space="preserve">VI, section </w:t>
      </w:r>
      <w:r>
        <w:rPr>
          <w:sz w:val="24"/>
        </w:rPr>
        <w:t xml:space="preserve">6</w:t>
      </w:r>
      <w:r>
        <w:rPr>
          <w:sz w:val="24"/>
        </w:rPr>
        <w:t xml:space="preserve">;</w:t>
      </w:r>
    </w:p>
    <w:p w:rsidR="00EF4860" w:rsidRDefault="00EF4860">
      <w:pPr>
        <w:pStyle w:val="Corpsdetexte"/>
        <w:spacing w:before="10"/>
        <w:rPr>
          <w:sz w:val="20"/>
        </w:rPr>
      </w:pPr>
    </w:p>
    <w:p w:rsidR="00EF4860" w:rsidRDefault="003E79BB">
      <w:pPr>
        <w:pStyle w:val="Paragraphedeliste"/>
        <w:numPr>
          <w:ilvl w:val="1"/>
          <w:numId w:val="272"/>
        </w:numPr>
        <w:tabs>
          <w:tab w:val="left" w:pos="2551"/>
          <w:tab w:val="left" w:pos="2552"/>
        </w:tabs>
        <w:spacing w:line="360" w:lineRule="auto"/>
        <w:ind w:end="1529" w:hanging="568"/>
        <w:rPr>
          <w:sz w:val="24"/>
        </w:rPr>
      </w:pPr>
      <w:r>
        <w:rPr>
          <w:sz w:val="24"/>
        </w:rPr>
        <w:t xml:space="preserve">a request indicating which of the information referred to in </w:t>
      </w:r>
      <w:r>
        <w:rPr>
          <w:sz w:val="24"/>
        </w:rPr>
        <w:t xml:space="preserve">Article </w:t>
      </w:r>
      <w:r>
        <w:rPr>
          <w:sz w:val="24"/>
        </w:rPr>
        <w:t xml:space="preserve">119(</w:t>
      </w:r>
      <w:r>
        <w:rPr>
          <w:sz w:val="24"/>
        </w:rPr>
        <w:t xml:space="preserve">2) the manufacturer or </w:t>
      </w:r>
      <w:r>
        <w:rPr>
          <w:sz w:val="24"/>
        </w:rPr>
        <w:t xml:space="preserve">importer considers should not be published on the Internet in accordance with </w:t>
      </w:r>
      <w:r>
        <w:rPr>
          <w:sz w:val="24"/>
        </w:rPr>
        <w:t xml:space="preserve">Article </w:t>
      </w:r>
      <w:r>
        <w:rPr>
          <w:sz w:val="24"/>
        </w:rPr>
        <w:t xml:space="preserve">77(</w:t>
      </w:r>
      <w:r>
        <w:rPr>
          <w:sz w:val="24"/>
        </w:rPr>
        <w:t xml:space="preserve">2)(e), including the reasons why publication of this information might </w:t>
      </w:r>
      <w:r>
        <w:rPr>
          <w:sz w:val="24"/>
        </w:rPr>
        <w:t xml:space="preserve">be detrimental to his commercial interests or those of </w:t>
      </w:r>
      <w:r>
        <w:rPr>
          <w:sz w:val="24"/>
        </w:rPr>
        <w:t xml:space="preserve">other </w:t>
      </w:r>
      <w:r>
        <w:rPr>
          <w:sz w:val="24"/>
        </w:rPr>
        <w:t xml:space="preserve">interested </w:t>
      </w:r>
      <w:r>
        <w:rPr>
          <w:sz w:val="24"/>
        </w:rPr>
        <w:t xml:space="preserve">parties</w:t>
      </w:r>
      <w:r>
        <w:rPr>
          <w:sz w:val="24"/>
        </w:rPr>
        <w:t xml:space="preserve">.</w:t>
      </w:r>
    </w:p>
    <w:p w:rsidR="00EF4860" w:rsidRDefault="00EF4860">
      <w:pPr>
        <w:pStyle w:val="Corpsdetexte"/>
        <w:spacing w:before="9"/>
        <w:rPr>
          <w:sz w:val="20"/>
        </w:rPr>
      </w:pPr>
    </w:p>
    <w:p w:rsidR="00EF4860" w:rsidRDefault="003E79BB">
      <w:pPr>
        <w:pStyle w:val="Corpsdetexte"/>
        <w:spacing w:line="360" w:lineRule="auto"/>
        <w:ind w:start="1983" w:end="1310"/>
      </w:pPr>
      <w:r>
        <w:t xml:space="preserve">Except in cases covered by </w:t>
      </w:r>
      <w:r>
        <w:t xml:space="preserve">Article </w:t>
      </w:r>
      <w:r>
        <w:t xml:space="preserve">25(</w:t>
      </w:r>
      <w:r>
        <w:t xml:space="preserve">3), </w:t>
      </w:r>
      <w:r>
        <w:t xml:space="preserve">Article </w:t>
      </w:r>
      <w:r>
        <w:t xml:space="preserve">27(</w:t>
      </w:r>
      <w:r>
        <w:t xml:space="preserve">6) or </w:t>
      </w:r>
      <w:r>
        <w:t xml:space="preserve">Article </w:t>
      </w:r>
      <w:r>
        <w:t xml:space="preserve">30(</w:t>
      </w:r>
      <w:r>
        <w:t xml:space="preserve">3), the registrant is the legitimate holder of the </w:t>
      </w:r>
      <w:r>
        <w:t xml:space="preserve">full study </w:t>
      </w:r>
      <w:r>
        <w:t xml:space="preserve">report</w:t>
      </w:r>
      <w:r>
        <w:t xml:space="preserve">, the summary of which is referred to in points </w:t>
      </w:r>
      <w:r>
        <w:t xml:space="preserve">(vi) and (vii), or is authorized to </w:t>
      </w:r>
      <w:r>
        <w:t xml:space="preserve">refer to it for </w:t>
      </w:r>
      <w:r>
        <w:t xml:space="preserve">registration </w:t>
      </w:r>
      <w:r>
        <w:t xml:space="preserve">purposes</w:t>
      </w:r>
      <w:r>
        <w:t xml:space="preserve">;</w:t>
      </w:r>
    </w:p>
    <w:p w:rsidR="00EF4860" w:rsidRDefault="00EF4860">
      <w:pPr>
        <w:pStyle w:val="Corpsdetexte"/>
        <w:spacing w:before="10"/>
        <w:rPr>
          <w:sz w:val="20"/>
        </w:rPr>
      </w:pPr>
    </w:p>
    <w:p w:rsidR="00EF4860" w:rsidRDefault="003E79BB">
      <w:pPr>
        <w:pStyle w:val="Paragraphedeliste"/>
        <w:numPr>
          <w:ilvl w:val="0"/>
          <w:numId w:val="272"/>
        </w:numPr>
        <w:tabs>
          <w:tab w:val="left" w:pos="1984"/>
          <w:tab w:val="left" w:pos="1985"/>
        </w:tabs>
        <w:spacing w:line="360" w:lineRule="auto"/>
        <w:ind w:end="1401"/>
        <w:rPr>
          <w:sz w:val="24"/>
        </w:rPr>
      </w:pPr>
      <w:r w:rsidR="00C173E8">
        <w:rPr>
          <w:sz w:val="24"/>
        </w:rPr>
        <w:t xml:space="preserve">a</w:t>
      </w:r>
      <w:r>
        <w:rPr>
          <w:sz w:val="24"/>
        </w:rPr>
        <w:t xml:space="preserve"> chemical safety report when required in accordance with </w:t>
      </w:r>
      <w:r>
        <w:rPr>
          <w:sz w:val="24"/>
        </w:rPr>
        <w:t xml:space="preserve">Article </w:t>
      </w:r>
      <w:r>
        <w:rPr>
          <w:sz w:val="24"/>
        </w:rPr>
        <w:t xml:space="preserve">14, in the format specified in </w:t>
      </w:r>
      <w:r>
        <w:rPr>
          <w:sz w:val="24"/>
        </w:rPr>
        <w:t xml:space="preserve">Annex </w:t>
      </w:r>
      <w:r>
        <w:rPr>
          <w:sz w:val="24"/>
        </w:rPr>
        <w:t xml:space="preserve">I. The relevant sections of this report may include, if the registrant </w:t>
      </w:r>
      <w:r>
        <w:rPr>
          <w:sz w:val="24"/>
        </w:rPr>
        <w:t xml:space="preserve">considers </w:t>
      </w:r>
      <w:r>
        <w:rPr>
          <w:sz w:val="24"/>
        </w:rPr>
        <w:t xml:space="preserve">it </w:t>
      </w:r>
      <w:r>
        <w:rPr>
          <w:sz w:val="24"/>
        </w:rPr>
        <w:t xml:space="preserve">appropriate, the relevant </w:t>
      </w:r>
      <w:r>
        <w:rPr>
          <w:sz w:val="24"/>
        </w:rPr>
        <w:t xml:space="preserve">use and </w:t>
      </w:r>
      <w:r>
        <w:rPr>
          <w:sz w:val="24"/>
        </w:rPr>
        <w:t xml:space="preserve">exposure </w:t>
      </w:r>
      <w:r>
        <w:rPr>
          <w:sz w:val="24"/>
        </w:rPr>
        <w:t xml:space="preserve">categories</w:t>
      </w:r>
      <w:r>
        <w:rPr>
          <w:sz w:val="24"/>
        </w:rPr>
        <w:t xml:space="preserve">.</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spacing w:before="3"/>
        <w:rPr>
          <w:sz w:val="23"/>
        </w:rPr>
      </w:pPr>
    </w:p>
    <w:p w:rsidR="00EF4860" w:rsidRDefault="003E79BB">
      <w:pPr>
        <w:spacing w:before="90"/>
        <w:ind w:start="1166" w:end="1166"/>
        <w:jc w:val="center"/>
        <w:rPr>
          <w:i/>
          <w:sz w:val="24"/>
        </w:rPr>
      </w:pPr>
      <w:r>
        <w:rPr>
          <w:i/>
          <w:sz w:val="24"/>
        </w:rPr>
        <w:t xml:space="preserve">Article </w:t>
      </w:r>
      <w:r>
        <w:rPr>
          <w:i/>
          <w:sz w:val="24"/>
        </w:rPr>
        <w:t xml:space="preserve">11</w:t>
      </w:r>
    </w:p>
    <w:p w:rsidR="00EF4860" w:rsidRDefault="003E79BB">
      <w:pPr>
        <w:spacing w:before="138"/>
        <w:ind w:start="1166" w:end="1166"/>
        <w:jc w:val="center"/>
        <w:rPr>
          <w:i/>
          <w:sz w:val="24"/>
        </w:rPr>
      </w:pPr>
      <w:r>
        <w:rPr>
          <w:i/>
          <w:sz w:val="24"/>
        </w:rPr>
        <w:t xml:space="preserve">Joint submission of data by several registrants</w:t>
      </w:r>
    </w:p>
    <w:p w:rsidR="00EF4860" w:rsidRDefault="00EF4860">
      <w:pPr>
        <w:pStyle w:val="Corpsdetexte"/>
        <w:spacing w:before="9"/>
        <w:rPr>
          <w:i/>
          <w:sz w:val="32"/>
        </w:rPr>
      </w:pPr>
    </w:p>
    <w:p w:rsidR="00EF4860" w:rsidRDefault="003E79BB">
      <w:pPr>
        <w:pStyle w:val="Paragraphedeliste"/>
        <w:numPr>
          <w:ilvl w:val="0"/>
          <w:numId w:val="271"/>
        </w:numPr>
        <w:tabs>
          <w:tab w:val="left" w:pos="1983"/>
          <w:tab w:val="left" w:pos="1984"/>
        </w:tabs>
        <w:spacing w:line="360" w:lineRule="auto"/>
        <w:ind w:end="1369"/>
        <w:rPr>
          <w:sz w:val="24"/>
        </w:rPr>
      </w:pPr>
      <w:r>
        <w:rPr>
          <w:sz w:val="24"/>
        </w:rPr>
        <w:t xml:space="preserve">Where </w:t>
      </w:r>
      <w:r>
        <w:rPr>
          <w:sz w:val="24"/>
        </w:rPr>
        <w:t xml:space="preserve">a substance is </w:t>
      </w:r>
      <w:r>
        <w:rPr>
          <w:sz w:val="24"/>
        </w:rPr>
        <w:t xml:space="preserve">intended to </w:t>
      </w:r>
      <w:r>
        <w:rPr>
          <w:sz w:val="24"/>
        </w:rPr>
        <w:t xml:space="preserve">be manufactured in the Community by one or more manufacturers and/or imported by one or more importers, </w:t>
      </w:r>
      <w:r>
        <w:rPr>
          <w:sz w:val="24"/>
        </w:rPr>
        <w:t xml:space="preserve">and/or </w:t>
      </w:r>
      <w:r>
        <w:rPr>
          <w:sz w:val="24"/>
        </w:rPr>
        <w:t xml:space="preserve">is </w:t>
      </w:r>
      <w:r>
        <w:rPr>
          <w:sz w:val="24"/>
        </w:rPr>
        <w:t xml:space="preserve">subject to </w:t>
      </w:r>
      <w:r>
        <w:rPr>
          <w:sz w:val="24"/>
        </w:rPr>
        <w:t xml:space="preserve">registration under </w:t>
      </w:r>
      <w:r>
        <w:rPr>
          <w:sz w:val="24"/>
        </w:rPr>
        <w:t xml:space="preserve">Article </w:t>
      </w:r>
      <w:r>
        <w:rPr>
          <w:sz w:val="24"/>
        </w:rPr>
        <w:t xml:space="preserve">7, the following provisions shall </w:t>
      </w:r>
      <w:r>
        <w:rPr>
          <w:sz w:val="24"/>
        </w:rPr>
        <w:t xml:space="preserve">apply.</w:t>
      </w:r>
    </w:p>
    <w:p w:rsidR="00EF4860" w:rsidRDefault="00EF4860">
      <w:pPr>
        <w:pStyle w:val="Corpsdetexte"/>
        <w:spacing w:before="10"/>
        <w:rPr>
          <w:sz w:val="20"/>
        </w:rPr>
      </w:pPr>
    </w:p>
    <w:p w:rsidR="00EF4860" w:rsidRDefault="003E79BB">
      <w:pPr>
        <w:pStyle w:val="Corpsdetexte"/>
        <w:ind w:start="1983"/>
      </w:pPr>
      <w:r>
        <w:t xml:space="preserve">Subject to paragraph </w:t>
      </w:r>
      <w:r>
        <w:t xml:space="preserve">3, the information referred to in </w:t>
      </w:r>
      <w:r>
        <w:t xml:space="preserve">Article </w:t>
      </w:r>
      <w:r>
        <w:t xml:space="preserve">10(a)(iv) and (vi),</w:t>
      </w:r>
    </w:p>
    <w:p w:rsidR="00EF4860" w:rsidRDefault="003E79BB">
      <w:pPr>
        <w:pStyle w:val="Corpsdetexte"/>
        <w:spacing w:before="138" w:line="360" w:lineRule="auto"/>
        <w:ind w:start="1983" w:end="1336"/>
      </w:pPr>
      <w:r w:rsidR="00C173E8">
        <w:t xml:space="preserve">(</w:t>
      </w:r>
      <w:r>
        <w:t xml:space="preserve">vii) and (ix), and any relevant indication in accordance with </w:t>
      </w:r>
      <w:r>
        <w:t xml:space="preserve">Article </w:t>
      </w:r>
      <w:r>
        <w:t xml:space="preserve">10(a)(viii), are </w:t>
      </w:r>
      <w:r>
        <w:t xml:space="preserve">first submitted by a single declarant acting with the </w:t>
      </w:r>
      <w:r>
        <w:t xml:space="preserve">consent of the other declarant(s) (hereinafter referred to as the "lead declarant").</w:t>
      </w:r>
    </w:p>
    <w:p w:rsidR="00EF4860" w:rsidRDefault="00EF4860">
      <w:pPr>
        <w:pStyle w:val="Corpsdetexte"/>
        <w:spacing w:before="10"/>
        <w:rPr>
          <w:sz w:val="20"/>
        </w:rPr>
      </w:pPr>
    </w:p>
    <w:p w:rsidR="00EF4860" w:rsidRDefault="003E79BB">
      <w:pPr>
        <w:pStyle w:val="Corpsdetexte"/>
        <w:spacing w:line="360" w:lineRule="auto"/>
        <w:ind w:start="1983" w:end="1313"/>
      </w:pPr>
      <w:r>
        <w:t xml:space="preserve">Each declarant subsequently </w:t>
      </w:r>
      <w:r w:rsidR="00C173E8">
        <w:t xml:space="preserve">submits</w:t>
      </w:r>
      <w:r>
        <w:t xml:space="preserve"> separately the information referred to in </w:t>
      </w:r>
      <w:r>
        <w:t xml:space="preserve">Article </w:t>
      </w:r>
      <w:r>
        <w:t xml:space="preserve">10(a)(i), (ii), (iii) and (x), and any relevant indications in accordance with </w:t>
      </w:r>
      <w:r>
        <w:t xml:space="preserve">Article </w:t>
      </w:r>
      <w:r>
        <w:t xml:space="preserve">10(a)(viii).</w:t>
      </w:r>
    </w:p>
    <w:p w:rsidR="00EF4860" w:rsidRDefault="00EF4860">
      <w:pPr>
        <w:pStyle w:val="Corpsdetexte"/>
        <w:spacing w:before="9"/>
        <w:rPr>
          <w:sz w:val="20"/>
        </w:rPr>
      </w:pPr>
    </w:p>
    <w:p w:rsidR="00EF4860" w:rsidRDefault="003E79BB">
      <w:pPr>
        <w:pStyle w:val="Corpsdetexte"/>
        <w:spacing w:line="360" w:lineRule="auto"/>
        <w:ind w:start="1983" w:end="1379"/>
      </w:pPr>
      <w:r>
        <w:t xml:space="preserve">Registrants may themselves decide whether </w:t>
      </w:r>
      <w:r>
        <w:t xml:space="preserve">they will submit the information referred to in </w:t>
      </w:r>
      <w:r>
        <w:t xml:space="preserve">Article </w:t>
      </w:r>
      <w:r>
        <w:t xml:space="preserve">10(a)(v) and (b) and any relevant indication in accordance with </w:t>
      </w:r>
      <w:r>
        <w:t xml:space="preserve">Article </w:t>
      </w:r>
      <w:r>
        <w:t xml:space="preserve">10(a)(viii) </w:t>
      </w:r>
      <w:r>
        <w:t xml:space="preserve">separately</w:t>
      </w:r>
      <w:r>
        <w:t xml:space="preserve">, or whether a single registrant will submit this information on behalf of the others.</w:t>
      </w:r>
    </w:p>
    <w:p w:rsidR="00EF4860" w:rsidRDefault="00EF4860">
      <w:pPr>
        <w:pStyle w:val="Corpsdetexte"/>
        <w:spacing w:before="10"/>
        <w:rPr>
          <w:sz w:val="20"/>
        </w:rPr>
      </w:pPr>
    </w:p>
    <w:p w:rsidR="00EF4860" w:rsidRDefault="003E79BB">
      <w:pPr>
        <w:pStyle w:val="Paragraphedeliste"/>
        <w:numPr>
          <w:ilvl w:val="0"/>
          <w:numId w:val="271"/>
        </w:numPr>
        <w:tabs>
          <w:tab w:val="left" w:pos="1983"/>
          <w:tab w:val="left" w:pos="1984"/>
        </w:tabs>
        <w:spacing w:line="360" w:lineRule="auto"/>
        <w:ind w:end="1414"/>
        <w:rPr>
          <w:sz w:val="24"/>
        </w:rPr>
      </w:pPr>
      <w:r>
        <w:rPr>
          <w:sz w:val="24"/>
        </w:rPr>
        <w:t xml:space="preserve">Each registrant need only comply with the provisions of paragraph </w:t>
      </w:r>
      <w:r>
        <w:rPr>
          <w:sz w:val="24"/>
        </w:rPr>
        <w:t xml:space="preserve">1 for those items of </w:t>
      </w:r>
      <w:r>
        <w:rPr>
          <w:sz w:val="24"/>
        </w:rPr>
        <w:t xml:space="preserve">information referred to in </w:t>
      </w:r>
      <w:r>
        <w:rPr>
          <w:sz w:val="24"/>
        </w:rPr>
        <w:t xml:space="preserve">Article </w:t>
      </w:r>
      <w:r>
        <w:rPr>
          <w:sz w:val="24"/>
        </w:rPr>
        <w:t xml:space="preserve">10(a)(iv), (vi), (vii) and (ix) which are necessary for the purposes of </w:t>
      </w:r>
      <w:r>
        <w:rPr>
          <w:sz w:val="24"/>
        </w:rPr>
        <w:t xml:space="preserve">registration within his quantity band in accordance with </w:t>
      </w:r>
      <w:r>
        <w:rPr>
          <w:sz w:val="24"/>
        </w:rPr>
        <w:t xml:space="preserve">Article </w:t>
      </w:r>
      <w:r>
        <w:rPr>
          <w:sz w:val="24"/>
        </w:rPr>
        <w:t xml:space="preserve">12.</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0"/>
          <w:numId w:val="271"/>
        </w:numPr>
        <w:tabs>
          <w:tab w:val="left" w:pos="1983"/>
          <w:tab w:val="left" w:pos="1984"/>
        </w:tabs>
        <w:spacing w:before="90" w:line="360" w:lineRule="auto"/>
        <w:ind w:end="1152"/>
        <w:rPr>
          <w:sz w:val="24"/>
        </w:rPr>
      </w:pPr>
      <w:r>
        <w:rPr>
          <w:sz w:val="24"/>
        </w:rPr>
        <w:t xml:space="preserve">A registrant may submit the information referred to in </w:t>
      </w:r>
      <w:r>
        <w:rPr>
          <w:sz w:val="24"/>
        </w:rPr>
        <w:t xml:space="preserve">Article </w:t>
      </w:r>
      <w:r>
        <w:rPr>
          <w:sz w:val="24"/>
        </w:rPr>
        <w:t xml:space="preserve">10(a)(iv), (vi), (vii) or </w:t>
      </w:r>
      <w:r>
        <w:rPr>
          <w:sz w:val="24"/>
        </w:rPr>
        <w:t xml:space="preserve">) </w:t>
      </w:r>
      <w:r>
        <w:rPr>
          <w:sz w:val="24"/>
        </w:rPr>
        <w:t xml:space="preserve">separately</w:t>
      </w:r>
      <w:r>
        <w:rPr>
          <w:sz w:val="24"/>
        </w:rPr>
        <w:t xml:space="preserve">:</w:t>
      </w:r>
    </w:p>
    <w:p w:rsidR="00EF4860" w:rsidRDefault="00EF4860">
      <w:pPr>
        <w:pStyle w:val="Corpsdetexte"/>
        <w:spacing w:before="10"/>
        <w:rPr>
          <w:sz w:val="20"/>
        </w:rPr>
      </w:pPr>
    </w:p>
    <w:p w:rsidR="00EF4860" w:rsidRDefault="003E79BB">
      <w:pPr>
        <w:pStyle w:val="Paragraphedeliste"/>
        <w:numPr>
          <w:ilvl w:val="1"/>
          <w:numId w:val="271"/>
        </w:numPr>
        <w:tabs>
          <w:tab w:val="left" w:pos="2551"/>
          <w:tab w:val="left" w:pos="2552"/>
        </w:tabs>
        <w:spacing w:before="1" w:line="360" w:lineRule="auto"/>
        <w:ind w:end="2364" w:hanging="568"/>
        <w:rPr>
          <w:sz w:val="24"/>
        </w:rPr>
      </w:pPr>
      <w:r>
        <w:rPr>
          <w:sz w:val="24"/>
        </w:rPr>
        <w:t xml:space="preserve">if the joint submission of information would entail disproportionate costs for him </w:t>
      </w:r>
      <w:r>
        <w:rPr>
          <w:sz w:val="24"/>
        </w:rPr>
        <w:t xml:space="preserve">;</w:t>
      </w:r>
    </w:p>
    <w:p w:rsidR="00EF4860" w:rsidRDefault="00EF4860">
      <w:pPr>
        <w:pStyle w:val="Corpsdetexte"/>
        <w:spacing w:before="9"/>
        <w:rPr>
          <w:sz w:val="20"/>
        </w:rPr>
      </w:pPr>
    </w:p>
    <w:p w:rsidR="00EF4860" w:rsidRDefault="003E79BB">
      <w:pPr>
        <w:pStyle w:val="Paragraphedeliste"/>
        <w:numPr>
          <w:ilvl w:val="1"/>
          <w:numId w:val="271"/>
        </w:numPr>
        <w:tabs>
          <w:tab w:val="left" w:pos="2550"/>
          <w:tab w:val="left" w:pos="2551"/>
        </w:tabs>
        <w:spacing w:before="1" w:line="360" w:lineRule="auto"/>
        <w:ind w:end="1397" w:hanging="568"/>
        <w:rPr>
          <w:sz w:val="24"/>
        </w:rPr>
      </w:pPr>
      <w:r>
        <w:rPr>
          <w:sz w:val="24"/>
        </w:rPr>
        <w:t xml:space="preserve">if the joint submission of </w:t>
      </w:r>
      <w:r w:rsidR="00C173E8">
        <w:rPr>
          <w:sz w:val="24"/>
        </w:rPr>
        <w:t xml:space="preserve">the</w:t>
      </w:r>
      <w:r>
        <w:rPr>
          <w:sz w:val="24"/>
        </w:rPr>
        <w:t xml:space="preserve"> information would result in the disclosure of </w:t>
      </w:r>
      <w:r>
        <w:rPr>
          <w:sz w:val="24"/>
        </w:rPr>
        <w:t xml:space="preserve">information that </w:t>
      </w:r>
      <w:r>
        <w:rPr>
          <w:sz w:val="24"/>
        </w:rPr>
        <w:t xml:space="preserve">he considers commercially sensitive and is likely to cause him substantial commercial harm</w:t>
      </w:r>
      <w:r>
        <w:rPr>
          <w:sz w:val="24"/>
        </w:rPr>
        <w:t xml:space="preserve">; </w:t>
      </w:r>
      <w:r>
        <w:rPr>
          <w:sz w:val="24"/>
        </w:rPr>
        <w:t xml:space="preserve">or</w:t>
      </w:r>
    </w:p>
    <w:p w:rsidR="00EF4860" w:rsidRDefault="00EF4860">
      <w:pPr>
        <w:pStyle w:val="Corpsdetexte"/>
        <w:spacing w:before="10"/>
        <w:rPr>
          <w:sz w:val="20"/>
        </w:rPr>
      </w:pPr>
    </w:p>
    <w:p w:rsidR="00EF4860" w:rsidRDefault="003E79BB">
      <w:pPr>
        <w:pStyle w:val="Paragraphedeliste"/>
        <w:numPr>
          <w:ilvl w:val="1"/>
          <w:numId w:val="271"/>
        </w:numPr>
        <w:tabs>
          <w:tab w:val="left" w:pos="2552"/>
          <w:tab w:val="left" w:pos="2553"/>
        </w:tabs>
        <w:spacing w:line="360" w:lineRule="auto"/>
        <w:ind w:end="1213" w:hanging="568"/>
        <w:rPr>
          <w:sz w:val="24"/>
        </w:rPr>
      </w:pPr>
      <w:r>
        <w:rPr>
          <w:sz w:val="24"/>
        </w:rPr>
        <w:t xml:space="preserve">if </w:t>
      </w:r>
      <w:r>
        <w:rPr>
          <w:sz w:val="24"/>
        </w:rPr>
        <w:t xml:space="preserve">he disagrees with the lead declarant on the selection of this information.</w:t>
      </w:r>
    </w:p>
    <w:p w:rsidR="00EF4860" w:rsidRDefault="00EF4860">
      <w:pPr>
        <w:pStyle w:val="Corpsdetexte"/>
        <w:spacing w:before="10"/>
        <w:rPr>
          <w:sz w:val="20"/>
        </w:rPr>
      </w:pPr>
    </w:p>
    <w:p w:rsidR="00EF4860" w:rsidRDefault="003E79BB">
      <w:pPr>
        <w:pStyle w:val="Corpsdetexte"/>
        <w:spacing w:line="360" w:lineRule="auto"/>
        <w:ind w:start="1983" w:end="1699"/>
      </w:pPr>
      <w:r>
        <w:t xml:space="preserve">If points a), b) or c) are applicable, the declarant submits, together with the dossier, an explanation as to why the costs would be disproportionate, why disclosure of the information would be likely to </w:t>
      </w:r>
      <w:r>
        <w:t xml:space="preserve">result in substantial commercial harm, or the nature of the disagreement, as the case may be.</w:t>
      </w:r>
    </w:p>
    <w:p w:rsidR="00EF4860" w:rsidRDefault="00EF4860">
      <w:pPr>
        <w:pStyle w:val="Corpsdetexte"/>
        <w:spacing w:before="9"/>
        <w:rPr>
          <w:sz w:val="20"/>
        </w:rPr>
      </w:pPr>
    </w:p>
    <w:p w:rsidR="00EF4860" w:rsidRDefault="003E79BB">
      <w:pPr>
        <w:pStyle w:val="Paragraphedeliste"/>
        <w:numPr>
          <w:ilvl w:val="0"/>
          <w:numId w:val="271"/>
        </w:numPr>
        <w:tabs>
          <w:tab w:val="left" w:pos="1983"/>
          <w:tab w:val="left" w:pos="1984"/>
        </w:tabs>
        <w:spacing w:line="360" w:lineRule="auto"/>
        <w:ind w:end="1392"/>
        <w:rPr>
          <w:sz w:val="24"/>
        </w:rPr>
      </w:pPr>
      <w:r>
        <w:rPr>
          <w:sz w:val="24"/>
        </w:rPr>
        <w:t xml:space="preserve">All applications </w:t>
      </w:r>
      <w:r w:rsidR="00C173E8">
        <w:rPr>
          <w:sz w:val="24"/>
        </w:rPr>
        <w:t xml:space="preserve">for </w:t>
      </w:r>
      <w:r>
        <w:rPr>
          <w:sz w:val="24"/>
        </w:rPr>
        <w:t xml:space="preserve">registration are accompanied by the fee required in accordance with Title </w:t>
      </w:r>
      <w:r>
        <w:rPr>
          <w:sz w:val="24"/>
        </w:rPr>
        <w:t xml:space="preserve">IX.</w:t>
      </w:r>
    </w:p>
    <w:p w:rsidR="00EF4860" w:rsidRDefault="00EF4860">
      <w:pPr>
        <w:pStyle w:val="Corpsdetexte"/>
        <w:rPr>
          <w:sz w:val="26"/>
        </w:rPr>
      </w:pPr>
    </w:p>
    <w:p w:rsidR="00EF4860" w:rsidRDefault="003E79BB">
      <w:pPr>
        <w:spacing w:before="182"/>
        <w:ind w:start="1166" w:end="1166"/>
        <w:jc w:val="center"/>
        <w:rPr>
          <w:i/>
          <w:sz w:val="24"/>
        </w:rPr>
      </w:pPr>
      <w:r>
        <w:rPr>
          <w:i/>
          <w:sz w:val="24"/>
        </w:rPr>
        <w:t xml:space="preserve">Article </w:t>
      </w:r>
      <w:r>
        <w:rPr>
          <w:i/>
          <w:sz w:val="24"/>
        </w:rPr>
        <w:t xml:space="preserve">12</w:t>
      </w:r>
    </w:p>
    <w:p w:rsidR="00EF4860" w:rsidRDefault="003E79BB">
      <w:pPr>
        <w:spacing w:before="138"/>
        <w:ind w:start="1167" w:end="1166"/>
        <w:jc w:val="center"/>
        <w:rPr>
          <w:i/>
          <w:sz w:val="24"/>
        </w:rPr>
      </w:pPr>
      <w:r>
        <w:rPr>
          <w:i/>
          <w:sz w:val="24"/>
        </w:rPr>
        <w:t xml:space="preserve">Information to be submitted according to quantities</w:t>
      </w:r>
    </w:p>
    <w:p w:rsidR="00EF4860" w:rsidRDefault="00EF4860">
      <w:pPr>
        <w:pStyle w:val="Corpsdetexte"/>
        <w:spacing w:before="9"/>
        <w:rPr>
          <w:i/>
          <w:sz w:val="32"/>
        </w:rPr>
      </w:pPr>
    </w:p>
    <w:p w:rsidR="00EF4860" w:rsidRDefault="003E79BB">
      <w:pPr>
        <w:pStyle w:val="Paragraphedeliste"/>
        <w:numPr>
          <w:ilvl w:val="0"/>
          <w:numId w:val="270"/>
        </w:numPr>
        <w:tabs>
          <w:tab w:val="left" w:pos="1983"/>
          <w:tab w:val="left" w:pos="1984"/>
        </w:tabs>
        <w:spacing w:line="360" w:lineRule="auto"/>
        <w:ind w:end="1498"/>
        <w:rPr>
          <w:sz w:val="24"/>
        </w:rPr>
      </w:pPr>
      <w:r>
        <w:rPr>
          <w:sz w:val="24"/>
        </w:rPr>
        <w:t xml:space="preserve">The technical dossier referred to in </w:t>
      </w:r>
      <w:r>
        <w:rPr>
          <w:sz w:val="24"/>
        </w:rPr>
        <w:t xml:space="preserve">Article </w:t>
      </w:r>
      <w:r>
        <w:rPr>
          <w:sz w:val="24"/>
        </w:rPr>
        <w:t xml:space="preserve">10(a) shall contain, under points </w:t>
      </w:r>
      <w:r>
        <w:rPr>
          <w:sz w:val="24"/>
        </w:rPr>
        <w:t xml:space="preserve">(vi) and (vii) of that provision, all the relevant physicochemical, toxicological and ecotoxicological information available to the registrant, and at least the following information</w:t>
      </w:r>
      <w:r>
        <w:rPr>
          <w:sz w:val="24"/>
        </w:rPr>
        <w:t xml:space="preserve">:</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1"/>
          <w:numId w:val="270"/>
        </w:numPr>
        <w:tabs>
          <w:tab w:val="left" w:pos="2551"/>
          <w:tab w:val="left" w:pos="2553"/>
        </w:tabs>
        <w:spacing w:before="90" w:line="360" w:lineRule="auto"/>
        <w:ind w:end="1235" w:hanging="568"/>
        <w:rPr>
          <w:sz w:val="24"/>
        </w:rPr>
      </w:pPr>
      <w:r>
        <w:rPr>
          <w:sz w:val="24"/>
        </w:rPr>
        <w:t xml:space="preserve">the information referred to in </w:t>
      </w:r>
      <w:r>
        <w:rPr>
          <w:sz w:val="24"/>
        </w:rPr>
        <w:t xml:space="preserve">Annex </w:t>
      </w:r>
      <w:r>
        <w:rPr>
          <w:sz w:val="24"/>
        </w:rPr>
        <w:t xml:space="preserve">VII for </w:t>
      </w:r>
      <w:r>
        <w:rPr>
          <w:sz w:val="24"/>
        </w:rPr>
        <w:t xml:space="preserve">non-phase-in </w:t>
      </w:r>
      <w:r>
        <w:rPr>
          <w:sz w:val="24"/>
        </w:rPr>
        <w:t xml:space="preserve">substances</w:t>
      </w:r>
      <w:r>
        <w:rPr>
          <w:sz w:val="24"/>
        </w:rPr>
        <w:t xml:space="preserve">, and for </w:t>
      </w:r>
      <w:r>
        <w:rPr>
          <w:sz w:val="24"/>
        </w:rPr>
        <w:t xml:space="preserve">phase-in </w:t>
      </w:r>
      <w:r>
        <w:rPr>
          <w:sz w:val="24"/>
        </w:rPr>
        <w:t xml:space="preserve">substances </w:t>
      </w:r>
      <w:r>
        <w:rPr>
          <w:sz w:val="24"/>
        </w:rPr>
        <w:t xml:space="preserve">meeting </w:t>
      </w:r>
      <w:r>
        <w:rPr>
          <w:sz w:val="24"/>
        </w:rPr>
        <w:t xml:space="preserve">one of the two criteria set out in </w:t>
      </w:r>
      <w:r>
        <w:rPr>
          <w:sz w:val="24"/>
        </w:rPr>
        <w:t xml:space="preserve">Annex </w:t>
      </w:r>
      <w:r>
        <w:rPr>
          <w:sz w:val="24"/>
        </w:rPr>
        <w:t xml:space="preserve">III, manufactured or imported in quantities equal to or greater than 1 tonne per year per manufacturer or </w:t>
      </w:r>
      <w:r>
        <w:rPr>
          <w:sz w:val="24"/>
        </w:rPr>
        <w:t xml:space="preserve">importer</w:t>
      </w:r>
      <w:r>
        <w:rPr>
          <w:sz w:val="24"/>
        </w:rPr>
        <w:t xml:space="preserve">;</w:t>
      </w:r>
    </w:p>
    <w:p w:rsidR="00EF4860" w:rsidRDefault="00EF4860">
      <w:pPr>
        <w:pStyle w:val="Corpsdetexte"/>
        <w:spacing w:before="10"/>
        <w:rPr>
          <w:sz w:val="20"/>
        </w:rPr>
      </w:pPr>
    </w:p>
    <w:p w:rsidR="00EF4860" w:rsidRDefault="003E79BB">
      <w:pPr>
        <w:pStyle w:val="Paragraphedeliste"/>
        <w:numPr>
          <w:ilvl w:val="1"/>
          <w:numId w:val="270"/>
        </w:numPr>
        <w:tabs>
          <w:tab w:val="left" w:pos="2550"/>
          <w:tab w:val="left" w:pos="2551"/>
        </w:tabs>
        <w:spacing w:before="1" w:line="360" w:lineRule="auto"/>
        <w:ind w:end="1537" w:hanging="568"/>
        <w:rPr>
          <w:sz w:val="24"/>
        </w:rPr>
      </w:pPr>
      <w:r>
        <w:rPr>
          <w:sz w:val="24"/>
        </w:rPr>
        <w:t xml:space="preserve">information on the physicochemical properties referred to in </w:t>
      </w:r>
      <w:r>
        <w:rPr>
          <w:sz w:val="24"/>
        </w:rPr>
        <w:t xml:space="preserve">Annex </w:t>
      </w:r>
      <w:r>
        <w:rPr>
          <w:sz w:val="24"/>
        </w:rPr>
        <w:t xml:space="preserve">VII, section </w:t>
      </w:r>
      <w:r>
        <w:rPr>
          <w:sz w:val="24"/>
        </w:rPr>
        <w:t xml:space="preserve">7, for </w:t>
      </w:r>
      <w:r>
        <w:rPr>
          <w:sz w:val="24"/>
        </w:rPr>
        <w:t xml:space="preserve">phase-in </w:t>
      </w:r>
      <w:r>
        <w:rPr>
          <w:sz w:val="24"/>
        </w:rPr>
        <w:t xml:space="preserve">substances </w:t>
      </w:r>
      <w:r>
        <w:rPr>
          <w:sz w:val="24"/>
        </w:rPr>
        <w:t xml:space="preserve">manufactured or imported in quantities equal to or greater than 1 tonne per year per manufacturer or importer which do not meet either of the two criteria set out in </w:t>
      </w:r>
      <w:r>
        <w:rPr>
          <w:sz w:val="24"/>
        </w:rPr>
        <w:t xml:space="preserve">Annex </w:t>
      </w:r>
      <w:r>
        <w:rPr>
          <w:sz w:val="24"/>
        </w:rPr>
        <w:t xml:space="preserve">III </w:t>
      </w:r>
      <w:r>
        <w:rPr>
          <w:sz w:val="24"/>
        </w:rPr>
        <w:t xml:space="preserve">;</w:t>
      </w:r>
    </w:p>
    <w:p w:rsidR="00EF4860" w:rsidRDefault="00EF4860">
      <w:pPr>
        <w:pStyle w:val="Corpsdetexte"/>
        <w:spacing w:before="10"/>
        <w:rPr>
          <w:sz w:val="20"/>
        </w:rPr>
      </w:pPr>
    </w:p>
    <w:p w:rsidR="00EF4860" w:rsidRDefault="003E79BB">
      <w:pPr>
        <w:pStyle w:val="Paragraphedeliste"/>
        <w:numPr>
          <w:ilvl w:val="1"/>
          <w:numId w:val="270"/>
        </w:numPr>
        <w:tabs>
          <w:tab w:val="left" w:pos="2551"/>
          <w:tab w:val="left" w:pos="2552"/>
        </w:tabs>
        <w:spacing w:line="360" w:lineRule="auto"/>
        <w:ind w:end="1324" w:hanging="568"/>
        <w:rPr>
          <w:sz w:val="24"/>
        </w:rPr>
      </w:pPr>
      <w:r>
        <w:rPr>
          <w:sz w:val="24"/>
        </w:rPr>
        <w:t xml:space="preserve">the information specified in Annexes </w:t>
      </w:r>
      <w:r>
        <w:rPr>
          <w:sz w:val="24"/>
        </w:rPr>
        <w:t xml:space="preserve">VII and </w:t>
      </w:r>
      <w:r>
        <w:rPr>
          <w:sz w:val="24"/>
        </w:rPr>
        <w:t xml:space="preserve">VIII for substances manufactured or imported in quantities of 10 tonnes or more per year per manufacturer or importer</w:t>
      </w:r>
      <w:r>
        <w:rPr>
          <w:sz w:val="24"/>
        </w:rPr>
        <w:t xml:space="preserve">;</w:t>
      </w:r>
    </w:p>
    <w:p w:rsidR="00EF4860" w:rsidRDefault="00EF4860">
      <w:pPr>
        <w:pStyle w:val="Corpsdetexte"/>
        <w:spacing w:before="8"/>
        <w:rPr>
          <w:sz w:val="20"/>
        </w:rPr>
      </w:pPr>
    </w:p>
    <w:p w:rsidR="00EF4860" w:rsidRDefault="003E79BB">
      <w:pPr>
        <w:pStyle w:val="Paragraphedeliste"/>
        <w:numPr>
          <w:ilvl w:val="1"/>
          <w:numId w:val="270"/>
        </w:numPr>
        <w:tabs>
          <w:tab w:val="left" w:pos="2550"/>
          <w:tab w:val="left" w:pos="2551"/>
        </w:tabs>
        <w:spacing w:before="1" w:line="360" w:lineRule="auto"/>
        <w:ind w:end="1404" w:hanging="568"/>
        <w:rPr>
          <w:sz w:val="24"/>
        </w:rPr>
      </w:pPr>
      <w:r>
        <w:rPr>
          <w:sz w:val="24"/>
        </w:rPr>
        <w:t xml:space="preserve">the information referred to in Annexes </w:t>
      </w:r>
      <w:r>
        <w:rPr>
          <w:sz w:val="24"/>
        </w:rPr>
        <w:t xml:space="preserve">VII and </w:t>
      </w:r>
      <w:r>
        <w:rPr>
          <w:sz w:val="24"/>
        </w:rPr>
        <w:t xml:space="preserve">VIII and </w:t>
      </w:r>
      <w:r>
        <w:rPr>
          <w:sz w:val="24"/>
        </w:rPr>
        <w:t xml:space="preserve">test </w:t>
      </w:r>
      <w:r>
        <w:rPr>
          <w:sz w:val="24"/>
        </w:rPr>
        <w:t xml:space="preserve">proposals </w:t>
      </w:r>
      <w:r>
        <w:rPr>
          <w:sz w:val="24"/>
        </w:rPr>
        <w:t xml:space="preserve">for the production of the information referred to in </w:t>
      </w:r>
      <w:r>
        <w:rPr>
          <w:sz w:val="24"/>
        </w:rPr>
        <w:t xml:space="preserve">Annex </w:t>
      </w:r>
      <w:r>
        <w:rPr>
          <w:sz w:val="24"/>
        </w:rPr>
        <w:t xml:space="preserve">IX for substances manufactured or imported in quantities equal to or greater than 100 tonnes per year per manufacturer or </w:t>
      </w:r>
      <w:r>
        <w:rPr>
          <w:sz w:val="24"/>
        </w:rPr>
        <w:t xml:space="preserve">importer</w:t>
      </w:r>
      <w:r>
        <w:rPr>
          <w:sz w:val="24"/>
        </w:rPr>
        <w:t xml:space="preserve">;</w:t>
      </w:r>
    </w:p>
    <w:p w:rsidR="00EF4860" w:rsidRDefault="00EF4860">
      <w:pPr>
        <w:pStyle w:val="Corpsdetexte"/>
        <w:spacing w:before="10"/>
        <w:rPr>
          <w:sz w:val="20"/>
        </w:rPr>
      </w:pPr>
    </w:p>
    <w:p w:rsidR="00EF4860" w:rsidRDefault="003E79BB">
      <w:pPr>
        <w:pStyle w:val="Paragraphedeliste"/>
        <w:numPr>
          <w:ilvl w:val="1"/>
          <w:numId w:val="270"/>
        </w:numPr>
        <w:tabs>
          <w:tab w:val="left" w:pos="2551"/>
          <w:tab w:val="left" w:pos="2552"/>
        </w:tabs>
        <w:spacing w:line="360" w:lineRule="auto"/>
        <w:ind w:end="1240" w:hanging="568"/>
        <w:rPr>
          <w:sz w:val="24"/>
        </w:rPr>
      </w:pPr>
      <w:r>
        <w:rPr>
          <w:sz w:val="24"/>
        </w:rPr>
        <w:t xml:space="preserve">the information referred to in Annexes </w:t>
      </w:r>
      <w:r>
        <w:rPr>
          <w:sz w:val="24"/>
        </w:rPr>
        <w:t xml:space="preserve">VII and </w:t>
      </w:r>
      <w:r>
        <w:rPr>
          <w:sz w:val="24"/>
        </w:rPr>
        <w:t xml:space="preserve">VIII and </w:t>
      </w:r>
      <w:r>
        <w:rPr>
          <w:sz w:val="24"/>
        </w:rPr>
        <w:t xml:space="preserve">test </w:t>
      </w:r>
      <w:r>
        <w:rPr>
          <w:sz w:val="24"/>
        </w:rPr>
        <w:t xml:space="preserve">proposals </w:t>
      </w:r>
      <w:r>
        <w:rPr>
          <w:sz w:val="24"/>
        </w:rPr>
        <w:t xml:space="preserve">for the production of the information referred to in Annexes </w:t>
      </w:r>
      <w:r>
        <w:rPr>
          <w:sz w:val="24"/>
        </w:rPr>
        <w:t xml:space="preserve">IX and </w:t>
      </w:r>
      <w:r>
        <w:rPr>
          <w:sz w:val="24"/>
        </w:rPr>
        <w:t xml:space="preserve">X for substances manufactured or imported in quantities equal to or greater than 1000 tonnes per year per manufacturer or </w:t>
      </w:r>
      <w:r>
        <w:rPr>
          <w:sz w:val="24"/>
        </w:rPr>
        <w:t xml:space="preserve">importer.</w:t>
      </w:r>
    </w:p>
    <w:p w:rsidR="00EF4860" w:rsidRDefault="00EF4860">
      <w:pPr>
        <w:pStyle w:val="Corpsdetexte"/>
        <w:spacing w:before="10"/>
        <w:rPr>
          <w:sz w:val="20"/>
        </w:rPr>
      </w:pPr>
    </w:p>
    <w:p w:rsidR="00EF4860" w:rsidRDefault="003E79BB">
      <w:pPr>
        <w:pStyle w:val="Paragraphedeliste"/>
        <w:numPr>
          <w:ilvl w:val="0"/>
          <w:numId w:val="270"/>
        </w:numPr>
        <w:tabs>
          <w:tab w:val="left" w:pos="1983"/>
          <w:tab w:val="left" w:pos="1984"/>
        </w:tabs>
        <w:spacing w:line="360" w:lineRule="auto"/>
        <w:ind w:end="1446"/>
        <w:rPr>
          <w:sz w:val="24"/>
        </w:rPr>
      </w:pPr>
      <w:r>
        <w:rPr>
          <w:sz w:val="24"/>
        </w:rPr>
        <w:t xml:space="preserve">As soon as the quantity of </w:t>
      </w:r>
      <w:r>
        <w:rPr>
          <w:sz w:val="24"/>
        </w:rPr>
        <w:t xml:space="preserve">a substance per manufacturer or importer which has already been registered reaches the next higher threshold, the manufacturer or </w:t>
      </w:r>
      <w:r>
        <w:rPr>
          <w:sz w:val="24"/>
        </w:rPr>
        <w:t xml:space="preserve">importer shall forthwith communicate to the Agency </w:t>
      </w:r>
      <w:r>
        <w:rPr>
          <w:sz w:val="24"/>
        </w:rPr>
        <w:t xml:space="preserve">any additional information he may require in accordance with paragraph </w:t>
      </w:r>
      <w:r>
        <w:rPr>
          <w:sz w:val="24"/>
        </w:rPr>
        <w:t xml:space="preserve">1. </w:t>
      </w:r>
      <w:r>
        <w:rPr>
          <w:sz w:val="24"/>
        </w:rPr>
        <w:t xml:space="preserve">Article </w:t>
      </w:r>
      <w:r>
        <w:rPr>
          <w:sz w:val="24"/>
        </w:rPr>
        <w:t xml:space="preserve">26(</w:t>
      </w:r>
      <w:r>
        <w:rPr>
          <w:sz w:val="24"/>
        </w:rPr>
        <w:t xml:space="preserve">3) and </w:t>
      </w:r>
      <w:r>
        <w:rPr>
          <w:sz w:val="24"/>
        </w:rPr>
        <w:t xml:space="preserve">(4) shall apply mutatis </w:t>
      </w:r>
      <w:r>
        <w:rPr>
          <w:sz w:val="24"/>
        </w:rPr>
        <w:t xml:space="preserve">mutandis.</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0"/>
          <w:numId w:val="270"/>
        </w:numPr>
        <w:tabs>
          <w:tab w:val="left" w:pos="1983"/>
          <w:tab w:val="left" w:pos="1984"/>
        </w:tabs>
        <w:spacing w:before="90"/>
        <w:rPr>
          <w:sz w:val="24"/>
        </w:rPr>
      </w:pPr>
      <w:r>
        <w:rPr>
          <w:sz w:val="24"/>
        </w:rPr>
        <w:t xml:space="preserve">This article applies mutatis mutandis to producers </w:t>
      </w:r>
      <w:r>
        <w:rPr>
          <w:sz w:val="24"/>
        </w:rPr>
        <w:t xml:space="preserve">of </w:t>
      </w:r>
      <w:r>
        <w:rPr>
          <w:sz w:val="24"/>
        </w:rPr>
        <w:t xml:space="preserve">articles.</w:t>
      </w:r>
    </w:p>
    <w:p w:rsidR="00EF4860" w:rsidRDefault="00EF4860">
      <w:pPr>
        <w:pStyle w:val="Corpsdetexte"/>
        <w:rPr>
          <w:sz w:val="26"/>
        </w:rPr>
      </w:pPr>
    </w:p>
    <w:p w:rsidR="00EF4860" w:rsidRDefault="00EF4860">
      <w:pPr>
        <w:pStyle w:val="Corpsdetexte"/>
        <w:spacing w:before="10"/>
        <w:rPr>
          <w:sz w:val="27"/>
        </w:rPr>
      </w:pPr>
    </w:p>
    <w:p w:rsidR="00EF4860" w:rsidRDefault="003E79BB">
      <w:pPr>
        <w:ind w:start="1166" w:end="1166"/>
        <w:jc w:val="center"/>
        <w:rPr>
          <w:i/>
          <w:sz w:val="24"/>
        </w:rPr>
      </w:pPr>
      <w:r>
        <w:rPr>
          <w:i/>
          <w:sz w:val="24"/>
        </w:rPr>
        <w:t xml:space="preserve">Article </w:t>
      </w:r>
      <w:r>
        <w:rPr>
          <w:i/>
          <w:sz w:val="24"/>
        </w:rPr>
        <w:t xml:space="preserve">13</w:t>
      </w:r>
    </w:p>
    <w:p w:rsidR="00EF4860" w:rsidRDefault="003E79BB">
      <w:pPr>
        <w:spacing w:before="138" w:line="360" w:lineRule="auto"/>
        <w:ind w:start="2947" w:end="2945"/>
        <w:jc w:val="center"/>
        <w:rPr>
          <w:i/>
          <w:sz w:val="24"/>
        </w:rPr>
      </w:pPr>
      <w:r>
        <w:rPr>
          <w:i/>
          <w:sz w:val="24"/>
        </w:rPr>
        <w:t xml:space="preserve">General obligations regarding the production of </w:t>
      </w:r>
      <w:r>
        <w:rPr>
          <w:i/>
          <w:sz w:val="24"/>
        </w:rPr>
        <w:t xml:space="preserve">information on the intrinsic properties of substances</w:t>
      </w:r>
    </w:p>
    <w:p w:rsidR="00EF4860" w:rsidRDefault="00EF4860">
      <w:pPr>
        <w:pStyle w:val="Corpsdetexte"/>
        <w:spacing w:before="9"/>
        <w:rPr>
          <w:i/>
          <w:sz w:val="20"/>
        </w:rPr>
      </w:pPr>
    </w:p>
    <w:p w:rsidR="00EF4860" w:rsidRDefault="003E79BB">
      <w:pPr>
        <w:pStyle w:val="Paragraphedeliste"/>
        <w:numPr>
          <w:ilvl w:val="0"/>
          <w:numId w:val="269"/>
        </w:numPr>
        <w:tabs>
          <w:tab w:val="left" w:pos="1983"/>
          <w:tab w:val="left" w:pos="1984"/>
        </w:tabs>
        <w:spacing w:line="360" w:lineRule="auto"/>
        <w:ind w:end="1181"/>
        <w:rPr>
          <w:sz w:val="24"/>
        </w:rPr>
      </w:pPr>
      <w:r>
        <w:rPr>
          <w:sz w:val="24"/>
        </w:rPr>
        <w:t xml:space="preserve">Information on the intrinsic properties of substances may be generated by </w:t>
      </w:r>
      <w:r>
        <w:rPr>
          <w:sz w:val="24"/>
        </w:rPr>
        <w:t xml:space="preserve">means other than tests, provided that the conditions set out in </w:t>
      </w:r>
      <w:r>
        <w:rPr>
          <w:sz w:val="24"/>
        </w:rPr>
        <w:t xml:space="preserve">Annex </w:t>
      </w:r>
      <w:r>
        <w:rPr>
          <w:sz w:val="24"/>
        </w:rPr>
        <w:t xml:space="preserve">XI are met. As far as toxicity to </w:t>
      </w:r>
      <w:r>
        <w:rPr>
          <w:sz w:val="24"/>
        </w:rPr>
        <w:t xml:space="preserve">humans in particular is concerned, information is generated as far as possible by </w:t>
      </w:r>
      <w:r>
        <w:rPr>
          <w:sz w:val="24"/>
        </w:rPr>
        <w:t xml:space="preserve">means other than tests on vertebrate animals, by using alternative methods such as in vitro methods or qualitative or quantitative structure-activity relationship models, or by </w:t>
      </w:r>
      <w:r>
        <w:rPr>
          <w:sz w:val="24"/>
        </w:rPr>
        <w:t xml:space="preserve">exploiting data on structurally related substances (grouping or cross-referencing). Tests carried out </w:t>
      </w:r>
      <w:r w:rsidR="00C173E8">
        <w:rPr>
          <w:sz w:val="24"/>
        </w:rPr>
        <w:t xml:space="preserve">in</w:t>
      </w:r>
      <w:r>
        <w:rPr>
          <w:sz w:val="24"/>
        </w:rPr>
        <w:t xml:space="preserve"> accordance with </w:t>
      </w:r>
      <w:r>
        <w:rPr>
          <w:sz w:val="24"/>
        </w:rPr>
        <w:t xml:space="preserve">Annex </w:t>
      </w:r>
      <w:r>
        <w:rPr>
          <w:sz w:val="24"/>
        </w:rPr>
        <w:t xml:space="preserve">VIII, sections </w:t>
      </w:r>
      <w:r>
        <w:rPr>
          <w:sz w:val="24"/>
        </w:rPr>
        <w:t xml:space="preserve">6.6 and 6.7, and Annexes </w:t>
      </w:r>
      <w:r>
        <w:rPr>
          <w:sz w:val="24"/>
        </w:rPr>
        <w:t xml:space="preserve">IX and </w:t>
      </w:r>
      <w:r>
        <w:rPr>
          <w:sz w:val="24"/>
        </w:rPr>
        <w:t xml:space="preserve">may be dispensed with </w:t>
      </w:r>
      <w:r>
        <w:rPr>
          <w:sz w:val="24"/>
        </w:rPr>
        <w:t xml:space="preserve">where this is justified by information on </w:t>
      </w:r>
      <w:r>
        <w:rPr>
          <w:sz w:val="24"/>
        </w:rPr>
        <w:t xml:space="preserve">exposure and the implementation of risk management measures in accordance with </w:t>
      </w:r>
      <w:r>
        <w:rPr>
          <w:sz w:val="24"/>
        </w:rPr>
        <w:t xml:space="preserve">Annex </w:t>
      </w:r>
      <w:r>
        <w:rPr>
          <w:sz w:val="24"/>
        </w:rPr>
        <w:t xml:space="preserve">XI, section </w:t>
      </w:r>
      <w:r>
        <w:rPr>
          <w:sz w:val="24"/>
        </w:rPr>
        <w:t xml:space="preserve">3.</w:t>
      </w:r>
    </w:p>
    <w:p w:rsidR="00EF4860" w:rsidRDefault="00EF4860">
      <w:pPr>
        <w:pStyle w:val="Corpsdetexte"/>
        <w:spacing w:before="9"/>
        <w:rPr>
          <w:sz w:val="20"/>
        </w:rPr>
      </w:pPr>
    </w:p>
    <w:p w:rsidR="00EF4860" w:rsidRDefault="003E79BB">
      <w:pPr>
        <w:pStyle w:val="Paragraphedeliste"/>
        <w:numPr>
          <w:ilvl w:val="0"/>
          <w:numId w:val="269"/>
        </w:numPr>
        <w:tabs>
          <w:tab w:val="left" w:pos="1983"/>
          <w:tab w:val="left" w:pos="1984"/>
        </w:tabs>
        <w:spacing w:line="360" w:lineRule="auto"/>
        <w:ind w:end="1136"/>
        <w:rPr>
          <w:sz w:val="24"/>
        </w:rPr>
      </w:pPr>
      <w:r>
        <w:rPr>
          <w:sz w:val="24"/>
        </w:rPr>
        <w:t xml:space="preserve">These methods are regularly reviewed and improved with a view to reducing tests on vertebrate animals and the number of </w:t>
      </w:r>
      <w:r>
        <w:rPr>
          <w:sz w:val="24"/>
        </w:rPr>
        <w:t xml:space="preserve">animals used. The Commission, after consulting the parties concerned, shall, as soon as possible, submit a proposal for any amendments to the Commission Regulation on </w:t>
      </w:r>
      <w:r>
        <w:rPr>
          <w:sz w:val="24"/>
        </w:rPr>
        <w:t xml:space="preserve">testing </w:t>
      </w:r>
      <w:r>
        <w:rPr>
          <w:sz w:val="24"/>
        </w:rPr>
        <w:t xml:space="preserve">methods </w:t>
      </w:r>
      <w:r>
        <w:rPr>
          <w:sz w:val="24"/>
        </w:rPr>
        <w:t xml:space="preserve">adopted in accordance with the procedure referred to in </w:t>
      </w:r>
      <w:r>
        <w:rPr>
          <w:sz w:val="24"/>
        </w:rPr>
        <w:t xml:space="preserve">Article </w:t>
      </w:r>
      <w:r>
        <w:rPr>
          <w:sz w:val="24"/>
        </w:rPr>
        <w:t xml:space="preserve">133(</w:t>
      </w:r>
      <w:r>
        <w:rPr>
          <w:sz w:val="24"/>
        </w:rPr>
        <w:t xml:space="preserve">4) and to the Annexes to this Regulation, where appropriate, in order to replace, reduce or </w:t>
      </w:r>
      <w:r>
        <w:rPr>
          <w:sz w:val="24"/>
        </w:rPr>
        <w:t xml:space="preserve">improve animal testing. Amendments to the Commission Regulation shall be adopted in accordance with the procedure laid down in paragraph </w:t>
      </w:r>
      <w:r>
        <w:rPr>
          <w:sz w:val="24"/>
        </w:rPr>
        <w:t xml:space="preserve">3 and amendments to the Annexes to this Regulation </w:t>
      </w:r>
      <w:r w:rsidR="00C173E8">
        <w:rPr>
          <w:sz w:val="24"/>
        </w:rPr>
        <w:t xml:space="preserve">shall</w:t>
      </w:r>
      <w:r>
        <w:rPr>
          <w:sz w:val="24"/>
        </w:rPr>
        <w:t xml:space="preserve"> be adopted in accordance with the procedure referred to in </w:t>
      </w:r>
      <w:r>
        <w:rPr>
          <w:sz w:val="24"/>
        </w:rPr>
        <w:t xml:space="preserve">Article </w:t>
      </w:r>
      <w:r>
        <w:rPr>
          <w:sz w:val="24"/>
        </w:rPr>
        <w:t xml:space="preserve">131.</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0"/>
          <w:numId w:val="269"/>
        </w:numPr>
        <w:tabs>
          <w:tab w:val="left" w:pos="1983"/>
          <w:tab w:val="left" w:pos="1984"/>
        </w:tabs>
        <w:spacing w:before="90" w:line="360" w:lineRule="auto"/>
        <w:ind w:end="1139"/>
        <w:rPr>
          <w:sz w:val="24"/>
        </w:rPr>
      </w:pPr>
      <w:r>
        <w:rPr>
          <w:sz w:val="24"/>
        </w:rPr>
        <w:t xml:space="preserve">Where tests on substances are necessary to produce information on the intrinsic properties of those substances, they shall be carried out </w:t>
      </w:r>
      <w:r w:rsidR="00C173E8">
        <w:rPr>
          <w:sz w:val="24"/>
        </w:rPr>
        <w:t xml:space="preserve">in</w:t>
      </w:r>
      <w:r>
        <w:rPr>
          <w:sz w:val="24"/>
        </w:rPr>
        <w:t xml:space="preserve"> accordance with </w:t>
      </w:r>
      <w:r>
        <w:rPr>
          <w:sz w:val="24"/>
        </w:rPr>
        <w:t xml:space="preserve">test </w:t>
      </w:r>
      <w:r>
        <w:rPr>
          <w:sz w:val="24"/>
        </w:rPr>
        <w:t xml:space="preserve">methods </w:t>
      </w:r>
      <w:r>
        <w:rPr>
          <w:sz w:val="24"/>
        </w:rPr>
        <w:t xml:space="preserve">laid down in a Commission Regulation, or in accordance with </w:t>
      </w:r>
      <w:r>
        <w:rPr>
          <w:sz w:val="24"/>
        </w:rPr>
        <w:t xml:space="preserve">other </w:t>
      </w:r>
      <w:r>
        <w:rPr>
          <w:sz w:val="24"/>
        </w:rPr>
        <w:t xml:space="preserve">international test </w:t>
      </w:r>
      <w:r>
        <w:rPr>
          <w:sz w:val="24"/>
        </w:rPr>
        <w:t xml:space="preserve">methods </w:t>
      </w:r>
      <w:r>
        <w:rPr>
          <w:sz w:val="24"/>
        </w:rPr>
        <w:t xml:space="preserve">recognized by the Commission or the </w:t>
      </w:r>
      <w:r>
        <w:rPr>
          <w:sz w:val="24"/>
        </w:rPr>
        <w:t xml:space="preserve">Agency as appropriate. The Commission shall adopt such a regulation, the purpose of which is to amend non-essential elements of this regulation by supplementing it, in accordance with the procedure referred to in </w:t>
      </w:r>
      <w:r>
        <w:rPr>
          <w:sz w:val="24"/>
        </w:rPr>
        <w:t xml:space="preserve">Article </w:t>
      </w:r>
      <w:r>
        <w:rPr>
          <w:sz w:val="24"/>
        </w:rPr>
        <w:t xml:space="preserve">133(</w:t>
      </w:r>
      <w:r>
        <w:rPr>
          <w:sz w:val="24"/>
        </w:rPr>
        <w:t xml:space="preserve">4).</w:t>
      </w:r>
    </w:p>
    <w:p w:rsidR="00EF4860" w:rsidRDefault="00EF4860">
      <w:pPr>
        <w:pStyle w:val="Corpsdetexte"/>
        <w:spacing w:before="11"/>
        <w:rPr>
          <w:sz w:val="20"/>
        </w:rPr>
      </w:pPr>
    </w:p>
    <w:p w:rsidR="00EF4860" w:rsidRDefault="003E79BB">
      <w:pPr>
        <w:pStyle w:val="Corpsdetexte"/>
        <w:spacing w:line="360" w:lineRule="auto"/>
        <w:ind w:start="1983" w:end="1679"/>
        <w:jc w:val="both"/>
      </w:pPr>
      <w:r>
        <w:t xml:space="preserve">Information on the intrinsic properties </w:t>
      </w:r>
      <w:r w:rsidR="00C173E8">
        <w:t xml:space="preserve">of</w:t>
      </w:r>
      <w:r>
        <w:t xml:space="preserve"> substances may be generated using </w:t>
      </w:r>
      <w:r>
        <w:t xml:space="preserve">other </w:t>
      </w:r>
      <w:r>
        <w:t xml:space="preserve">test </w:t>
      </w:r>
      <w:r>
        <w:t xml:space="preserve">methods</w:t>
      </w:r>
      <w:r>
        <w:t xml:space="preserve">, provided that the conditions set out in </w:t>
      </w:r>
      <w:r>
        <w:t xml:space="preserve">Annex </w:t>
      </w:r>
      <w:r>
        <w:t xml:space="preserve">XI are met.</w:t>
      </w:r>
    </w:p>
    <w:p w:rsidR="00EF4860" w:rsidRDefault="00EF4860">
      <w:pPr>
        <w:pStyle w:val="Corpsdetexte"/>
        <w:spacing w:before="10"/>
        <w:rPr>
          <w:sz w:val="20"/>
        </w:rPr>
      </w:pPr>
    </w:p>
    <w:p w:rsidR="00EF4860" w:rsidRDefault="003E79BB">
      <w:pPr>
        <w:pStyle w:val="Paragraphedeliste"/>
        <w:numPr>
          <w:ilvl w:val="0"/>
          <w:numId w:val="269"/>
        </w:numPr>
        <w:tabs>
          <w:tab w:val="left" w:pos="1983"/>
          <w:tab w:val="left" w:pos="1984"/>
        </w:tabs>
        <w:spacing w:line="360" w:lineRule="auto"/>
        <w:ind w:end="1175"/>
        <w:rPr>
          <w:sz w:val="24"/>
        </w:rPr>
      </w:pPr>
      <w:r>
        <w:rPr>
          <w:sz w:val="24"/>
        </w:rPr>
        <w:t xml:space="preserve">Ecotoxicological and toxicological tests and analyses are carried out in accordance with the principles of good laboratory practice set out in Directive 2004/10/EC or </w:t>
      </w:r>
      <w:r>
        <w:rPr>
          <w:sz w:val="24"/>
        </w:rPr>
        <w:t xml:space="preserve">other international standards recognized by the Commission or the </w:t>
      </w:r>
      <w:r>
        <w:rPr>
          <w:sz w:val="24"/>
        </w:rPr>
        <w:t xml:space="preserve">Agency as equivalent, and with the provisions of Directive 86/609/EEC</w:t>
      </w:r>
      <w:r>
        <w:rPr>
          <w:sz w:val="24"/>
        </w:rPr>
        <w:t xml:space="preserve">, where applicable.</w:t>
      </w:r>
    </w:p>
    <w:p w:rsidR="00EF4860" w:rsidRDefault="00EF4860">
      <w:pPr>
        <w:pStyle w:val="Corpsdetexte"/>
        <w:spacing w:before="9"/>
        <w:rPr>
          <w:sz w:val="20"/>
        </w:rPr>
      </w:pPr>
    </w:p>
    <w:p w:rsidR="00EF4860" w:rsidRDefault="003E79BB">
      <w:pPr>
        <w:pStyle w:val="Paragraphedeliste"/>
        <w:numPr>
          <w:ilvl w:val="0"/>
          <w:numId w:val="269"/>
        </w:numPr>
        <w:tabs>
          <w:tab w:val="left" w:pos="1983"/>
          <w:tab w:val="left" w:pos="1984"/>
        </w:tabs>
        <w:spacing w:line="360" w:lineRule="auto"/>
        <w:ind w:end="1137"/>
        <w:rPr>
          <w:sz w:val="24"/>
        </w:rPr>
      </w:pPr>
      <w:r>
        <w:rPr>
          <w:sz w:val="24"/>
        </w:rPr>
        <w:t xml:space="preserve">If a substance has already been registered, a new registrant is authorized to refer to </w:t>
      </w:r>
      <w:r>
        <w:rPr>
          <w:sz w:val="24"/>
        </w:rPr>
        <w:t xml:space="preserve">previously submitted </w:t>
      </w:r>
      <w:r>
        <w:rPr>
          <w:sz w:val="24"/>
        </w:rPr>
        <w:t xml:space="preserve">study </w:t>
      </w:r>
      <w:r>
        <w:rPr>
          <w:sz w:val="24"/>
        </w:rPr>
        <w:t xml:space="preserve">summaries </w:t>
      </w:r>
      <w:r>
        <w:rPr>
          <w:sz w:val="24"/>
        </w:rPr>
        <w:t xml:space="preserve">or </w:t>
      </w:r>
      <w:r>
        <w:rPr>
          <w:sz w:val="24"/>
        </w:rPr>
        <w:t xml:space="preserve">consistent study </w:t>
      </w:r>
      <w:r>
        <w:rPr>
          <w:sz w:val="24"/>
        </w:rPr>
        <w:t xml:space="preserve">summaries </w:t>
      </w:r>
      <w:r>
        <w:rPr>
          <w:sz w:val="24"/>
        </w:rPr>
        <w:t xml:space="preserve">concerning the same substance, provided that </w:t>
      </w:r>
      <w:r>
        <w:rPr>
          <w:sz w:val="24"/>
        </w:rPr>
        <w:t xml:space="preserve">he can demonstrate that the substance for which he is requesting </w:t>
      </w:r>
      <w:r>
        <w:rPr>
          <w:sz w:val="24"/>
        </w:rPr>
        <w:t xml:space="preserve">registration is identical to that which has already been registered, including its degree of purity and the nature of impurities, and that the previous registrant(s) have given him </w:t>
      </w:r>
      <w:r>
        <w:rPr>
          <w:sz w:val="24"/>
        </w:rPr>
        <w:t xml:space="preserve">authorization to refer to these </w:t>
      </w:r>
      <w:r>
        <w:rPr>
          <w:sz w:val="24"/>
        </w:rPr>
        <w:t xml:space="preserve">complete study </w:t>
      </w:r>
      <w:r>
        <w:rPr>
          <w:sz w:val="24"/>
        </w:rPr>
        <w:t xml:space="preserve">reports for </w:t>
      </w:r>
      <w:r>
        <w:rPr>
          <w:sz w:val="24"/>
        </w:rPr>
        <w:t xml:space="preserve">the purposes of </w:t>
      </w:r>
      <w:r>
        <w:rPr>
          <w:sz w:val="24"/>
        </w:rPr>
        <w:t xml:space="preserve">registration.</w:t>
      </w:r>
    </w:p>
    <w:p w:rsidR="00EF4860" w:rsidRDefault="00EF4860">
      <w:pPr>
        <w:pStyle w:val="Corpsdetexte"/>
        <w:rPr>
          <w:sz w:val="36"/>
        </w:rPr>
      </w:pPr>
    </w:p>
    <w:p w:rsidR="00EF4860" w:rsidRDefault="003E79BB">
      <w:pPr>
        <w:pStyle w:val="Corpsdetexte"/>
        <w:spacing w:line="360" w:lineRule="auto"/>
        <w:ind w:start="1983" w:end="1581"/>
        <w:jc w:val="both"/>
      </w:pPr>
      <w:r>
        <w:t xml:space="preserve">However, a new registrant does not refer to such studies when providing the information referred to in </w:t>
      </w:r>
      <w:r>
        <w:t xml:space="preserve">Annex </w:t>
      </w:r>
      <w:r>
        <w:t xml:space="preserve">VI, section </w:t>
      </w:r>
      <w:r>
        <w:t xml:space="preserve">2.</w:t>
      </w:r>
    </w:p>
    <w:p w:rsidR="00EF4860" w:rsidRDefault="00EF4860">
      <w:pPr>
        <w:spacing w:line="360" w:lineRule="auto"/>
        <w:jc w:val="both"/>
        <w:sectPr w:rsidR="00EF4860">
          <w:pgSz w:w="11910" w:h="16840"/>
          <w:pgMar w:top="1360" w:right="0" w:bottom="320" w:left="0" w:header="967" w:footer="123" w:gutter="0"/>
          <w:cols w:space="720"/>
        </w:sectPr>
      </w:pPr>
    </w:p>
    <w:p w:rsidR="00EF4860" w:rsidRDefault="00EF4860">
      <w:pPr>
        <w:pStyle w:val="Corpsdetexte"/>
        <w:rPr>
          <w:sz w:val="20"/>
        </w:rPr>
      </w:pPr>
    </w:p>
    <w:p w:rsidR="00EF4860" w:rsidRDefault="00EF4860">
      <w:pPr>
        <w:pStyle w:val="Corpsdetexte"/>
        <w:spacing w:before="6"/>
        <w:rPr>
          <w:sz w:val="21"/>
        </w:rPr>
      </w:pPr>
    </w:p>
    <w:p w:rsidR="00EF4860" w:rsidRDefault="003E79BB">
      <w:pPr>
        <w:ind w:start="1166" w:end="1166"/>
        <w:jc w:val="center"/>
        <w:rPr>
          <w:i/>
          <w:sz w:val="24"/>
        </w:rPr>
      </w:pPr>
      <w:r>
        <w:rPr>
          <w:i/>
          <w:sz w:val="24"/>
        </w:rPr>
        <w:t xml:space="preserve">Article </w:t>
      </w:r>
      <w:r>
        <w:rPr>
          <w:i/>
          <w:sz w:val="24"/>
        </w:rPr>
        <w:t xml:space="preserve">14</w:t>
      </w:r>
    </w:p>
    <w:p w:rsidR="00EF4860" w:rsidRDefault="003E79BB">
      <w:pPr>
        <w:spacing w:before="138" w:line="360" w:lineRule="auto"/>
        <w:ind w:start="2786" w:end="2785"/>
        <w:jc w:val="center"/>
        <w:rPr>
          <w:i/>
          <w:sz w:val="24"/>
        </w:rPr>
      </w:pPr>
      <w:r>
        <w:rPr>
          <w:i/>
          <w:sz w:val="24"/>
        </w:rPr>
        <w:t xml:space="preserve">Chemical safety report and obligation to implement and recommend risk reduction measures</w:t>
      </w:r>
    </w:p>
    <w:p w:rsidR="00EF4860" w:rsidRDefault="00EF4860">
      <w:pPr>
        <w:pStyle w:val="Corpsdetexte"/>
        <w:spacing w:before="9"/>
        <w:rPr>
          <w:i/>
          <w:sz w:val="20"/>
        </w:rPr>
      </w:pPr>
    </w:p>
    <w:p w:rsidR="00EF4860" w:rsidRDefault="003E79BB">
      <w:pPr>
        <w:pStyle w:val="Paragraphedeliste"/>
        <w:numPr>
          <w:ilvl w:val="0"/>
          <w:numId w:val="268"/>
        </w:numPr>
        <w:tabs>
          <w:tab w:val="left" w:pos="1983"/>
          <w:tab w:val="left" w:pos="1984"/>
        </w:tabs>
        <w:spacing w:line="360" w:lineRule="auto"/>
        <w:ind w:end="1745"/>
        <w:rPr>
          <w:sz w:val="24"/>
        </w:rPr>
      </w:pPr>
      <w:r>
        <w:rPr>
          <w:sz w:val="24"/>
        </w:rPr>
        <w:t xml:space="preserve">Without prejudice to </w:t>
      </w:r>
      <w:r>
        <w:rPr>
          <w:sz w:val="24"/>
        </w:rPr>
        <w:t xml:space="preserve">Article </w:t>
      </w:r>
      <w:r>
        <w:rPr>
          <w:sz w:val="24"/>
        </w:rPr>
        <w:t xml:space="preserve">4 of Directive 98/24/EC, a chemical safety assessment shall be carried out and a chemical safety report shall be drawn up for all substances </w:t>
      </w:r>
      <w:r>
        <w:rPr>
          <w:sz w:val="24"/>
        </w:rPr>
        <w:t xml:space="preserve">subject</w:t>
      </w:r>
      <w:r>
        <w:rPr>
          <w:sz w:val="24"/>
        </w:rPr>
        <w:t xml:space="preserve"> to </w:t>
      </w:r>
      <w:r>
        <w:rPr>
          <w:sz w:val="24"/>
        </w:rPr>
        <w:t xml:space="preserve">registration, in accordance with this chapter, in quantities equal to or greater than 10 tonnes per year per </w:t>
      </w:r>
      <w:r>
        <w:rPr>
          <w:sz w:val="24"/>
        </w:rPr>
        <w:t xml:space="preserve">registrant.</w:t>
      </w:r>
    </w:p>
    <w:p w:rsidR="00EF4860" w:rsidRDefault="00EF4860">
      <w:pPr>
        <w:pStyle w:val="Corpsdetexte"/>
        <w:spacing w:before="10"/>
        <w:rPr>
          <w:sz w:val="20"/>
        </w:rPr>
      </w:pPr>
    </w:p>
    <w:p w:rsidR="00EF4860" w:rsidRDefault="003E79BB">
      <w:pPr>
        <w:pStyle w:val="Corpsdetexte"/>
        <w:spacing w:line="360" w:lineRule="auto"/>
        <w:ind w:start="1983" w:end="1267"/>
      </w:pPr>
      <w:r>
        <w:t xml:space="preserve">The chemical safety report contains the </w:t>
      </w:r>
      <w:r>
        <w:t xml:space="preserve">chemical safety assessment, which is carried out in accordance with paragraphs </w:t>
      </w:r>
      <w:r>
        <w:t xml:space="preserve">2 to </w:t>
      </w:r>
      <w:r>
        <w:t xml:space="preserve">7 and </w:t>
      </w:r>
      <w:r>
        <w:t xml:space="preserve">Annex </w:t>
      </w:r>
      <w:r>
        <w:t xml:space="preserve">I, either for each substance on its own, in a preparation or in an article, or for a group of substances.</w:t>
      </w:r>
    </w:p>
    <w:p w:rsidR="00EF4860" w:rsidRDefault="00EF4860">
      <w:pPr>
        <w:pStyle w:val="Corpsdetexte"/>
        <w:spacing w:before="9"/>
        <w:rPr>
          <w:sz w:val="20"/>
        </w:rPr>
      </w:pPr>
    </w:p>
    <w:p w:rsidR="00EF4860" w:rsidRDefault="003E79BB">
      <w:pPr>
        <w:pStyle w:val="Paragraphedeliste"/>
        <w:numPr>
          <w:ilvl w:val="0"/>
          <w:numId w:val="268"/>
        </w:numPr>
        <w:tabs>
          <w:tab w:val="left" w:pos="1983"/>
          <w:tab w:val="left" w:pos="1984"/>
        </w:tabs>
        <w:spacing w:line="360" w:lineRule="auto"/>
        <w:ind w:end="1490"/>
        <w:rPr>
          <w:sz w:val="24"/>
        </w:rPr>
      </w:pPr>
      <w:r>
        <w:rPr>
          <w:sz w:val="24"/>
        </w:rPr>
        <w:t xml:space="preserve">A chemical safety assessment in accordance with paragraph </w:t>
      </w:r>
      <w:r>
        <w:rPr>
          <w:sz w:val="24"/>
        </w:rPr>
        <w:t xml:space="preserve">1 need not be carried out for a substance in a preparation if the concentration of the substance in that preparation is below the lowest of the </w:t>
      </w:r>
      <w:r>
        <w:rPr>
          <w:sz w:val="24"/>
        </w:rPr>
        <w:t xml:space="preserve">following </w:t>
      </w:r>
      <w:r>
        <w:rPr>
          <w:sz w:val="24"/>
        </w:rPr>
        <w:t xml:space="preserve">levels</w:t>
      </w:r>
      <w:r>
        <w:rPr>
          <w:sz w:val="24"/>
        </w:rPr>
        <w:t xml:space="preserve">:</w:t>
      </w:r>
    </w:p>
    <w:p w:rsidR="00EF4860" w:rsidRDefault="00EF4860">
      <w:pPr>
        <w:pStyle w:val="Corpsdetexte"/>
        <w:spacing w:before="10"/>
        <w:rPr>
          <w:sz w:val="20"/>
        </w:rPr>
      </w:pPr>
    </w:p>
    <w:p w:rsidR="00EF4860" w:rsidRDefault="003E79BB">
      <w:pPr>
        <w:pStyle w:val="Paragraphedeliste"/>
        <w:numPr>
          <w:ilvl w:val="1"/>
          <w:numId w:val="268"/>
        </w:numPr>
        <w:tabs>
          <w:tab w:val="left" w:pos="2551"/>
          <w:tab w:val="left" w:pos="2552"/>
        </w:tabs>
        <w:spacing w:line="360" w:lineRule="auto"/>
        <w:ind w:end="1205" w:hanging="568"/>
        <w:rPr>
          <w:sz w:val="24"/>
        </w:rPr>
      </w:pPr>
      <w:r>
        <w:rPr>
          <w:sz w:val="24"/>
        </w:rPr>
        <w:t xml:space="preserve">applicable concentrations</w:t>
      </w:r>
      <w:r w:rsidR="00C173E8">
        <w:rPr>
          <w:sz w:val="24"/>
        </w:rPr>
        <w:t xml:space="preserve">,</w:t>
      </w:r>
      <w:r>
        <w:rPr>
          <w:sz w:val="24"/>
        </w:rPr>
        <w:t xml:space="preserve"> as defined in the table in </w:t>
      </w:r>
      <w:r>
        <w:rPr>
          <w:sz w:val="24"/>
        </w:rPr>
        <w:t xml:space="preserve">Article </w:t>
      </w:r>
      <w:r>
        <w:rPr>
          <w:sz w:val="24"/>
        </w:rPr>
        <w:t xml:space="preserve">3(</w:t>
      </w:r>
      <w:r>
        <w:rPr>
          <w:sz w:val="24"/>
        </w:rPr>
        <w:t xml:space="preserve">3) of Directive 1999/45/EC</w:t>
      </w:r>
      <w:r>
        <w:rPr>
          <w:sz w:val="24"/>
        </w:rPr>
        <w:t xml:space="preserve">;</w:t>
      </w:r>
    </w:p>
    <w:p w:rsidR="00EF4860" w:rsidRDefault="00EF4860">
      <w:pPr>
        <w:pStyle w:val="Corpsdetexte"/>
        <w:spacing w:before="10"/>
        <w:rPr>
          <w:sz w:val="20"/>
        </w:rPr>
      </w:pPr>
    </w:p>
    <w:p w:rsidR="00EF4860" w:rsidRDefault="003E79BB">
      <w:pPr>
        <w:pStyle w:val="Paragraphedeliste"/>
        <w:numPr>
          <w:ilvl w:val="1"/>
          <w:numId w:val="268"/>
        </w:numPr>
        <w:tabs>
          <w:tab w:val="left" w:pos="2550"/>
          <w:tab w:val="left" w:pos="2551"/>
        </w:tabs>
        <w:ind w:start="2550" w:hanging="568"/>
        <w:rPr>
          <w:sz w:val="24"/>
        </w:rPr>
      </w:pPr>
      <w:r>
        <w:rPr>
          <w:sz w:val="24"/>
        </w:rPr>
        <w:t xml:space="preserve">the concentration limits set out in </w:t>
      </w:r>
      <w:r>
        <w:rPr>
          <w:sz w:val="24"/>
        </w:rPr>
        <w:t xml:space="preserve">Annex </w:t>
      </w:r>
      <w:r>
        <w:rPr>
          <w:sz w:val="24"/>
        </w:rPr>
        <w:t xml:space="preserve">I to Directive </w:t>
      </w:r>
      <w:r>
        <w:rPr>
          <w:sz w:val="24"/>
        </w:rPr>
        <w:t xml:space="preserve">67/548/EEC</w:t>
      </w:r>
      <w:r>
        <w:rPr>
          <w:sz w:val="24"/>
        </w:rPr>
        <w:t xml:space="preserve">;</w:t>
      </w:r>
    </w:p>
    <w:p w:rsidR="00EF4860" w:rsidRDefault="00EF4860">
      <w:pPr>
        <w:pStyle w:val="Corpsdetexte"/>
        <w:spacing w:before="10"/>
        <w:rPr>
          <w:sz w:val="32"/>
        </w:rPr>
      </w:pPr>
    </w:p>
    <w:p w:rsidR="00EF4860" w:rsidRDefault="003E79BB">
      <w:pPr>
        <w:pStyle w:val="Paragraphedeliste"/>
        <w:numPr>
          <w:ilvl w:val="1"/>
          <w:numId w:val="268"/>
        </w:numPr>
        <w:tabs>
          <w:tab w:val="left" w:pos="2551"/>
          <w:tab w:val="left" w:pos="2553"/>
        </w:tabs>
        <w:ind w:start="2552" w:hanging="570"/>
        <w:rPr>
          <w:sz w:val="24"/>
        </w:rPr>
      </w:pPr>
      <w:r>
        <w:rPr>
          <w:sz w:val="24"/>
        </w:rPr>
        <w:t xml:space="preserve">the concentration limits referred to in </w:t>
      </w:r>
      <w:r>
        <w:rPr>
          <w:sz w:val="24"/>
        </w:rPr>
        <w:t xml:space="preserve">Part B of </w:t>
      </w:r>
      <w:r>
        <w:rPr>
          <w:sz w:val="24"/>
        </w:rPr>
        <w:t xml:space="preserve">Annex </w:t>
      </w:r>
      <w:r>
        <w:rPr>
          <w:sz w:val="24"/>
        </w:rPr>
        <w:t xml:space="preserve">II to Directive </w:t>
      </w:r>
      <w:r>
        <w:rPr>
          <w:sz w:val="24"/>
        </w:rPr>
        <w:t xml:space="preserve">1999/45/EC</w:t>
      </w:r>
      <w:r>
        <w:rPr>
          <w:sz w:val="24"/>
        </w:rPr>
        <w:t xml:space="preserve">;</w:t>
      </w:r>
    </w:p>
    <w:p w:rsidR="00EF4860" w:rsidRDefault="00EF4860">
      <w:pPr>
        <w:rPr>
          <w:sz w:val="24"/>
        </w:r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1"/>
          <w:numId w:val="268"/>
        </w:numPr>
        <w:tabs>
          <w:tab w:val="left" w:pos="2550"/>
          <w:tab w:val="left" w:pos="2552"/>
        </w:tabs>
        <w:spacing w:before="90" w:line="360" w:lineRule="auto"/>
        <w:ind w:end="3289" w:hanging="568"/>
        <w:rPr>
          <w:sz w:val="24"/>
        </w:rPr>
      </w:pPr>
      <w:r>
        <w:rPr>
          <w:sz w:val="24"/>
        </w:rPr>
        <w:t xml:space="preserve">the concentration limits referred to in </w:t>
      </w:r>
      <w:r>
        <w:rPr>
          <w:sz w:val="24"/>
        </w:rPr>
        <w:t xml:space="preserve">Part B of </w:t>
      </w:r>
      <w:r>
        <w:rPr>
          <w:sz w:val="24"/>
        </w:rPr>
        <w:t xml:space="preserve">Annex </w:t>
      </w:r>
      <w:r>
        <w:rPr>
          <w:sz w:val="24"/>
        </w:rPr>
        <w:t xml:space="preserve">III to Directive 1999/45/EC</w:t>
      </w:r>
      <w:r>
        <w:rPr>
          <w:sz w:val="24"/>
        </w:rPr>
        <w:t xml:space="preserve">;</w:t>
      </w:r>
    </w:p>
    <w:p w:rsidR="00EF4860" w:rsidRDefault="00EF4860">
      <w:pPr>
        <w:pStyle w:val="Corpsdetexte"/>
        <w:spacing w:before="10"/>
        <w:rPr>
          <w:sz w:val="20"/>
        </w:rPr>
      </w:pPr>
    </w:p>
    <w:p w:rsidR="00EF4860" w:rsidRDefault="003E79BB">
      <w:pPr>
        <w:pStyle w:val="Paragraphedeliste"/>
        <w:numPr>
          <w:ilvl w:val="1"/>
          <w:numId w:val="268"/>
        </w:numPr>
        <w:tabs>
          <w:tab w:val="left" w:pos="2551"/>
          <w:tab w:val="left" w:pos="2553"/>
        </w:tabs>
        <w:spacing w:before="1" w:line="360" w:lineRule="auto"/>
        <w:ind w:end="1281" w:hanging="568"/>
        <w:rPr>
          <w:sz w:val="24"/>
        </w:rPr>
      </w:pPr>
      <w:r>
        <w:rPr>
          <w:sz w:val="24"/>
        </w:rPr>
        <w:t xml:space="preserve">the concentration limits mentioned in an agreed entry in the </w:t>
      </w:r>
      <w:r>
        <w:rPr>
          <w:sz w:val="24"/>
        </w:rPr>
        <w:t xml:space="preserve">classification and labelling inventory drawn up pursuant to Title </w:t>
      </w:r>
      <w:r>
        <w:rPr>
          <w:sz w:val="24"/>
        </w:rPr>
        <w:t xml:space="preserve">XI of this Regulation</w:t>
      </w:r>
      <w:r>
        <w:rPr>
          <w:sz w:val="24"/>
        </w:rPr>
        <w:t xml:space="preserve">;</w:t>
      </w:r>
    </w:p>
    <w:p w:rsidR="00EF4860" w:rsidRDefault="00EF4860">
      <w:pPr>
        <w:pStyle w:val="Corpsdetexte"/>
        <w:spacing w:before="9"/>
        <w:rPr>
          <w:sz w:val="20"/>
        </w:rPr>
      </w:pPr>
    </w:p>
    <w:p w:rsidR="00EF4860" w:rsidRDefault="003E79BB">
      <w:pPr>
        <w:pStyle w:val="Paragraphedeliste"/>
        <w:numPr>
          <w:ilvl w:val="1"/>
          <w:numId w:val="268"/>
        </w:numPr>
        <w:tabs>
          <w:tab w:val="left" w:pos="2551"/>
          <w:tab w:val="left" w:pos="2552"/>
        </w:tabs>
        <w:spacing w:before="1" w:line="360" w:lineRule="auto"/>
        <w:ind w:end="1402" w:hanging="568"/>
        <w:rPr>
          <w:sz w:val="24"/>
        </w:rPr>
      </w:pPr>
      <w:r>
        <w:rPr>
          <w:sz w:val="24"/>
        </w:rPr>
        <w:t xml:space="preserve">0.</w:t>
      </w:r>
      <w:r>
        <w:rPr>
          <w:sz w:val="24"/>
        </w:rPr>
        <w:t xml:space="preserve">mass/mass (w/w) </w:t>
      </w:r>
      <w:r w:rsidR="00C173E8">
        <w:rPr>
          <w:sz w:val="24"/>
        </w:rPr>
        <w:t xml:space="preserve">if</w:t>
      </w:r>
      <w:r>
        <w:rPr>
          <w:sz w:val="24"/>
        </w:rPr>
        <w:t xml:space="preserve"> the substance meets the criteria of </w:t>
      </w:r>
      <w:r>
        <w:rPr>
          <w:sz w:val="24"/>
        </w:rPr>
        <w:t xml:space="preserve">Annex </w:t>
      </w:r>
      <w:r>
        <w:rPr>
          <w:sz w:val="24"/>
        </w:rPr>
        <w:t xml:space="preserve">XIII of this </w:t>
      </w:r>
      <w:r>
        <w:rPr>
          <w:sz w:val="24"/>
        </w:rPr>
        <w:t xml:space="preserve">Regulation.</w:t>
      </w:r>
    </w:p>
    <w:p w:rsidR="00EF4860" w:rsidRDefault="00EF4860">
      <w:pPr>
        <w:pStyle w:val="Corpsdetexte"/>
        <w:spacing w:before="10"/>
        <w:rPr>
          <w:sz w:val="20"/>
        </w:rPr>
      </w:pPr>
    </w:p>
    <w:p w:rsidR="00EF4860" w:rsidRDefault="003E79BB">
      <w:pPr>
        <w:pStyle w:val="Paragraphedeliste"/>
        <w:numPr>
          <w:ilvl w:val="0"/>
          <w:numId w:val="268"/>
        </w:numPr>
        <w:tabs>
          <w:tab w:val="left" w:pos="1983"/>
          <w:tab w:val="left" w:pos="1984"/>
        </w:tabs>
        <w:rPr>
          <w:sz w:val="24"/>
        </w:rPr>
      </w:pPr>
      <w:r>
        <w:rPr>
          <w:sz w:val="24"/>
        </w:rPr>
        <w:t xml:space="preserve">A chemical safety assessment </w:t>
      </w:r>
      <w:r w:rsidR="00C173E8">
        <w:rPr>
          <w:sz w:val="24"/>
        </w:rPr>
        <w:t xml:space="preserve">of </w:t>
      </w:r>
      <w:r>
        <w:rPr>
          <w:sz w:val="24"/>
        </w:rPr>
        <w:t xml:space="preserve">a substance includes the </w:t>
      </w:r>
      <w:r>
        <w:rPr>
          <w:sz w:val="24"/>
        </w:rPr>
        <w:t xml:space="preserve">following </w:t>
      </w:r>
      <w:r>
        <w:rPr>
          <w:sz w:val="24"/>
        </w:rPr>
        <w:t xml:space="preserve">steps</w:t>
      </w:r>
      <w:r>
        <w:rPr>
          <w:sz w:val="24"/>
        </w:rPr>
        <w:t xml:space="preserve">:</w:t>
      </w:r>
    </w:p>
    <w:p w:rsidR="00EF4860" w:rsidRDefault="00EF4860">
      <w:pPr>
        <w:pStyle w:val="Corpsdetexte"/>
        <w:spacing w:before="10"/>
        <w:rPr>
          <w:sz w:val="32"/>
        </w:rPr>
      </w:pPr>
    </w:p>
    <w:p w:rsidR="00EF4860" w:rsidRDefault="003E79BB">
      <w:pPr>
        <w:pStyle w:val="Paragraphedeliste"/>
        <w:numPr>
          <w:ilvl w:val="1"/>
          <w:numId w:val="268"/>
        </w:numPr>
        <w:tabs>
          <w:tab w:val="left" w:pos="2551"/>
          <w:tab w:val="left" w:pos="2552"/>
        </w:tabs>
        <w:rPr>
          <w:sz w:val="24"/>
        </w:rPr>
      </w:pPr>
      <w:r>
        <w:rPr>
          <w:sz w:val="24"/>
        </w:rPr>
        <w:t xml:space="preserve">an assessment of hazards </w:t>
      </w:r>
      <w:r>
        <w:rPr>
          <w:sz w:val="24"/>
        </w:rPr>
        <w:t xml:space="preserve">to human </w:t>
      </w:r>
      <w:r>
        <w:rPr>
          <w:sz w:val="24"/>
        </w:rPr>
        <w:t xml:space="preserve">health </w:t>
      </w:r>
      <w:r>
        <w:rPr>
          <w:sz w:val="24"/>
        </w:rPr>
        <w:t xml:space="preserve">;</w:t>
      </w:r>
    </w:p>
    <w:p w:rsidR="00EF4860" w:rsidRDefault="00EF4860">
      <w:pPr>
        <w:pStyle w:val="Corpsdetexte"/>
        <w:spacing w:before="10"/>
        <w:rPr>
          <w:sz w:val="32"/>
        </w:rPr>
      </w:pPr>
    </w:p>
    <w:p w:rsidR="00EF4860" w:rsidRDefault="003E79BB">
      <w:pPr>
        <w:pStyle w:val="Paragraphedeliste"/>
        <w:numPr>
          <w:ilvl w:val="1"/>
          <w:numId w:val="268"/>
        </w:numPr>
        <w:tabs>
          <w:tab w:val="left" w:pos="2550"/>
          <w:tab w:val="left" w:pos="2551"/>
        </w:tabs>
        <w:ind w:start="2550" w:hanging="568"/>
        <w:rPr>
          <w:sz w:val="24"/>
        </w:rPr>
      </w:pPr>
      <w:r>
        <w:rPr>
          <w:sz w:val="24"/>
        </w:rPr>
        <w:t xml:space="preserve">an assessment of </w:t>
      </w:r>
      <w:r>
        <w:rPr>
          <w:sz w:val="24"/>
        </w:rPr>
        <w:t xml:space="preserve">physicochemical </w:t>
      </w:r>
      <w:r>
        <w:rPr>
          <w:sz w:val="24"/>
        </w:rPr>
        <w:t xml:space="preserve">hazards</w:t>
      </w:r>
      <w:r>
        <w:rPr>
          <w:sz w:val="24"/>
        </w:rPr>
        <w:t xml:space="preserve">;</w:t>
      </w:r>
    </w:p>
    <w:p w:rsidR="00EF4860" w:rsidRDefault="00EF4860">
      <w:pPr>
        <w:pStyle w:val="Corpsdetexte"/>
        <w:spacing w:before="10"/>
        <w:rPr>
          <w:sz w:val="32"/>
        </w:rPr>
      </w:pPr>
    </w:p>
    <w:p w:rsidR="00EF4860" w:rsidRDefault="003E79BB">
      <w:pPr>
        <w:pStyle w:val="Paragraphedeliste"/>
        <w:numPr>
          <w:ilvl w:val="1"/>
          <w:numId w:val="268"/>
        </w:numPr>
        <w:tabs>
          <w:tab w:val="left" w:pos="2551"/>
          <w:tab w:val="left" w:pos="2552"/>
        </w:tabs>
        <w:rPr>
          <w:sz w:val="24"/>
        </w:rPr>
      </w:pPr>
      <w:r>
        <w:rPr>
          <w:sz w:val="24"/>
        </w:rPr>
        <w:t xml:space="preserve">an assessment of </w:t>
      </w:r>
      <w:r>
        <w:rPr>
          <w:sz w:val="24"/>
        </w:rPr>
        <w:t xml:space="preserve">environmental </w:t>
      </w:r>
      <w:r>
        <w:rPr>
          <w:sz w:val="24"/>
        </w:rPr>
        <w:t xml:space="preserve">hazards</w:t>
      </w:r>
      <w:r>
        <w:rPr>
          <w:sz w:val="24"/>
        </w:rPr>
        <w:t xml:space="preserve">;</w:t>
      </w:r>
    </w:p>
    <w:p w:rsidR="00EF4860" w:rsidRDefault="00EF4860">
      <w:pPr>
        <w:pStyle w:val="Corpsdetexte"/>
        <w:spacing w:before="9"/>
        <w:rPr>
          <w:sz w:val="32"/>
        </w:rPr>
      </w:pPr>
    </w:p>
    <w:p w:rsidR="00EF4860" w:rsidRDefault="003E79BB">
      <w:pPr>
        <w:pStyle w:val="Paragraphedeliste"/>
        <w:numPr>
          <w:ilvl w:val="1"/>
          <w:numId w:val="268"/>
        </w:numPr>
        <w:tabs>
          <w:tab w:val="left" w:pos="2550"/>
          <w:tab w:val="left" w:pos="2551"/>
        </w:tabs>
        <w:spacing w:line="360" w:lineRule="auto"/>
        <w:ind w:end="1359" w:hanging="568"/>
        <w:rPr>
          <w:sz w:val="24"/>
        </w:rPr>
      </w:pPr>
      <w:r>
        <w:rPr>
          <w:sz w:val="24"/>
        </w:rPr>
        <w:t xml:space="preserve">an assessment of persistent, bioaccumulative and toxic (PBT) and very persistent and very bioaccumulative </w:t>
      </w:r>
      <w:r>
        <w:rPr>
          <w:sz w:val="24"/>
        </w:rPr>
        <w:t xml:space="preserve">(vPvB</w:t>
      </w:r>
      <w:r>
        <w:rPr>
          <w:sz w:val="24"/>
        </w:rPr>
        <w:t xml:space="preserve">) properties</w:t>
      </w:r>
      <w:r>
        <w:rPr>
          <w:sz w:val="24"/>
        </w:rPr>
        <w:t xml:space="preserve">.</w:t>
      </w:r>
    </w:p>
    <w:p w:rsidR="00EF4860" w:rsidRDefault="00EF4860">
      <w:pPr>
        <w:pStyle w:val="Corpsdetexte"/>
        <w:spacing w:before="10"/>
        <w:rPr>
          <w:sz w:val="20"/>
        </w:rPr>
      </w:pPr>
    </w:p>
    <w:p w:rsidR="00EF4860" w:rsidRDefault="003E79BB">
      <w:pPr>
        <w:pStyle w:val="Paragraphedeliste"/>
        <w:numPr>
          <w:ilvl w:val="0"/>
          <w:numId w:val="268"/>
        </w:numPr>
        <w:tabs>
          <w:tab w:val="left" w:pos="1983"/>
          <w:tab w:val="left" w:pos="1984"/>
        </w:tabs>
        <w:spacing w:line="360" w:lineRule="auto"/>
        <w:ind w:end="1316"/>
        <w:rPr>
          <w:sz w:val="24"/>
        </w:rPr>
      </w:pPr>
      <w:r>
        <w:rPr>
          <w:sz w:val="24"/>
        </w:rPr>
        <w:t xml:space="preserve">If, following the steps in paragraph </w:t>
      </w:r>
      <w:r>
        <w:rPr>
          <w:sz w:val="24"/>
        </w:rPr>
        <w:t xml:space="preserve">3(a) to (d), the registrant concludes that the substance meets the criteria for classification </w:t>
      </w:r>
      <w:r>
        <w:rPr>
          <w:sz w:val="24"/>
        </w:rPr>
        <w:t xml:space="preserve">as dangerous according to Directive 67/548/EEC or if the substance is assessed as PBT or vPvB, the </w:t>
      </w:r>
      <w:r>
        <w:rPr>
          <w:sz w:val="24"/>
        </w:rPr>
        <w:t xml:space="preserve">chemical safety assessment shall include the following additional steps</w:t>
      </w:r>
      <w:r>
        <w:rPr>
          <w:sz w:val="24"/>
        </w:rPr>
        <w:t xml:space="preserve">:</w:t>
      </w:r>
    </w:p>
    <w:p w:rsidR="00EF4860" w:rsidRDefault="00EF4860">
      <w:pPr>
        <w:pStyle w:val="Corpsdetexte"/>
        <w:spacing w:before="10"/>
        <w:rPr>
          <w:sz w:val="20"/>
        </w:rPr>
      </w:pPr>
    </w:p>
    <w:p w:rsidR="00EF4860" w:rsidRDefault="003E79BB">
      <w:pPr>
        <w:pStyle w:val="Paragraphedeliste"/>
        <w:numPr>
          <w:ilvl w:val="1"/>
          <w:numId w:val="268"/>
        </w:numPr>
        <w:tabs>
          <w:tab w:val="left" w:pos="2552"/>
        </w:tabs>
        <w:spacing w:line="360" w:lineRule="auto"/>
        <w:ind w:end="1241" w:hanging="568"/>
        <w:jc w:val="both"/>
        <w:rPr>
          <w:sz w:val="24"/>
        </w:rPr>
      </w:pPr>
      <w:r>
        <w:rPr>
          <w:sz w:val="24"/>
        </w:rPr>
        <w:t xml:space="preserve">an </w:t>
      </w:r>
      <w:r>
        <w:rPr>
          <w:sz w:val="24"/>
        </w:rPr>
        <w:t xml:space="preserve">exposure </w:t>
      </w:r>
      <w:r>
        <w:rPr>
          <w:sz w:val="24"/>
        </w:rPr>
        <w:t xml:space="preserve">assessment</w:t>
      </w:r>
      <w:r>
        <w:rPr>
          <w:sz w:val="24"/>
        </w:rPr>
        <w:t xml:space="preserve">, including the generation of </w:t>
      </w:r>
      <w:r>
        <w:rPr>
          <w:sz w:val="24"/>
        </w:rPr>
        <w:t xml:space="preserve">exposure </w:t>
      </w:r>
      <w:r>
        <w:rPr>
          <w:sz w:val="24"/>
        </w:rPr>
        <w:t xml:space="preserve">scenarios </w:t>
      </w:r>
      <w:r>
        <w:rPr>
          <w:sz w:val="24"/>
        </w:rPr>
        <w:t xml:space="preserve">(or the determination of </w:t>
      </w:r>
      <w:r>
        <w:rPr>
          <w:sz w:val="24"/>
        </w:rPr>
        <w:t xml:space="preserve">relevant </w:t>
      </w:r>
      <w:r>
        <w:rPr>
          <w:sz w:val="24"/>
        </w:rPr>
        <w:t xml:space="preserve">use and </w:t>
      </w:r>
      <w:r>
        <w:rPr>
          <w:sz w:val="24"/>
        </w:rPr>
        <w:t xml:space="preserve">exposure </w:t>
      </w:r>
      <w:r>
        <w:rPr>
          <w:sz w:val="24"/>
        </w:rPr>
        <w:t xml:space="preserve">categories</w:t>
      </w:r>
      <w:r>
        <w:rPr>
          <w:sz w:val="24"/>
        </w:rPr>
        <w:t xml:space="preserve">, where appropriate) and </w:t>
      </w:r>
      <w:r>
        <w:rPr>
          <w:sz w:val="24"/>
        </w:rPr>
        <w:t xml:space="preserve">an </w:t>
      </w:r>
      <w:r>
        <w:rPr>
          <w:sz w:val="24"/>
        </w:rPr>
        <w:t xml:space="preserve">exposure </w:t>
      </w:r>
      <w:r>
        <w:rPr>
          <w:sz w:val="24"/>
        </w:rPr>
        <w:t xml:space="preserve">estimate</w:t>
      </w:r>
      <w:r>
        <w:rPr>
          <w:sz w:val="24"/>
        </w:rPr>
        <w:t xml:space="preserve">;</w:t>
      </w:r>
    </w:p>
    <w:p w:rsidR="00EF4860" w:rsidRDefault="00EF4860">
      <w:pPr>
        <w:spacing w:line="360" w:lineRule="auto"/>
        <w:jc w:val="both"/>
        <w:rPr>
          <w:sz w:val="24"/>
        </w:r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1"/>
          <w:numId w:val="268"/>
        </w:numPr>
        <w:tabs>
          <w:tab w:val="left" w:pos="2550"/>
          <w:tab w:val="left" w:pos="2551"/>
        </w:tabs>
        <w:spacing w:before="90"/>
        <w:ind w:start="2550" w:hanging="568"/>
        <w:rPr>
          <w:sz w:val="24"/>
        </w:rPr>
      </w:pPr>
      <w:r>
        <w:rPr>
          <w:sz w:val="24"/>
        </w:rPr>
        <w:t xml:space="preserve">risk </w:t>
      </w:r>
      <w:r>
        <w:rPr>
          <w:sz w:val="24"/>
        </w:rPr>
        <w:t xml:space="preserve">characterization</w:t>
      </w:r>
      <w:r>
        <w:rPr>
          <w:sz w:val="24"/>
        </w:rPr>
        <w:t xml:space="preserve">.</w:t>
      </w:r>
    </w:p>
    <w:p w:rsidR="00EF4860" w:rsidRDefault="00EF4860">
      <w:pPr>
        <w:pStyle w:val="Corpsdetexte"/>
        <w:spacing w:before="10"/>
        <w:rPr>
          <w:sz w:val="32"/>
        </w:rPr>
      </w:pPr>
    </w:p>
    <w:p w:rsidR="00EF4860" w:rsidRDefault="003E79BB">
      <w:pPr>
        <w:pStyle w:val="Corpsdetexte"/>
        <w:spacing w:line="360" w:lineRule="auto"/>
        <w:ind w:start="1983" w:end="1746"/>
      </w:pPr>
      <w:r>
        <w:t xml:space="preserve">Exposure </w:t>
      </w:r>
      <w:r>
        <w:t xml:space="preserve">scenarios </w:t>
      </w:r>
      <w:r>
        <w:t xml:space="preserve">(</w:t>
      </w:r>
      <w:r>
        <w:t xml:space="preserve">use and </w:t>
      </w:r>
      <w:r>
        <w:t xml:space="preserve">exposure </w:t>
      </w:r>
      <w:r>
        <w:t xml:space="preserve">categories</w:t>
      </w:r>
      <w:r>
        <w:t xml:space="preserve">, if applicable), </w:t>
      </w:r>
      <w:r>
        <w:t xml:space="preserve">exposure </w:t>
      </w:r>
      <w:r>
        <w:t xml:space="preserve">assessment </w:t>
      </w:r>
      <w:r>
        <w:t xml:space="preserve">and risk characterization cover </w:t>
      </w:r>
      <w:r>
        <w:t xml:space="preserve">all the registrant's identified uses.</w:t>
      </w:r>
    </w:p>
    <w:p w:rsidR="00EF4860" w:rsidRDefault="00EF4860">
      <w:pPr>
        <w:pStyle w:val="Corpsdetexte"/>
        <w:spacing w:before="10"/>
        <w:rPr>
          <w:sz w:val="20"/>
        </w:rPr>
      </w:pPr>
    </w:p>
    <w:p w:rsidR="00EF4860" w:rsidRDefault="003E79BB">
      <w:pPr>
        <w:pStyle w:val="Paragraphedeliste"/>
        <w:numPr>
          <w:ilvl w:val="0"/>
          <w:numId w:val="268"/>
        </w:numPr>
        <w:tabs>
          <w:tab w:val="left" w:pos="1983"/>
          <w:tab w:val="left" w:pos="1984"/>
        </w:tabs>
        <w:spacing w:before="1" w:line="360" w:lineRule="auto"/>
        <w:ind w:end="1301"/>
        <w:rPr>
          <w:sz w:val="24"/>
        </w:rPr>
      </w:pPr>
      <w:r>
        <w:rPr>
          <w:sz w:val="24"/>
        </w:rPr>
        <w:t xml:space="preserve">The chemical safety report does not need to take into account the risks to human health arising from the </w:t>
      </w:r>
      <w:r>
        <w:rPr>
          <w:sz w:val="24"/>
        </w:rPr>
        <w:t xml:space="preserve">following </w:t>
      </w:r>
      <w:r>
        <w:rPr>
          <w:sz w:val="24"/>
        </w:rPr>
        <w:t xml:space="preserve">end uses</w:t>
      </w:r>
      <w:r>
        <w:rPr>
          <w:sz w:val="24"/>
        </w:rPr>
        <w:t xml:space="preserve">:</w:t>
      </w:r>
    </w:p>
    <w:p w:rsidR="00EF4860" w:rsidRDefault="00EF4860">
      <w:pPr>
        <w:pStyle w:val="Corpsdetexte"/>
        <w:spacing w:before="10"/>
        <w:rPr>
          <w:sz w:val="20"/>
        </w:rPr>
      </w:pPr>
    </w:p>
    <w:p w:rsidR="00EF4860" w:rsidRDefault="003E79BB">
      <w:pPr>
        <w:pStyle w:val="Paragraphedeliste"/>
        <w:numPr>
          <w:ilvl w:val="1"/>
          <w:numId w:val="268"/>
        </w:numPr>
        <w:tabs>
          <w:tab w:val="left" w:pos="2551"/>
          <w:tab w:val="left" w:pos="2553"/>
        </w:tabs>
        <w:spacing w:line="360" w:lineRule="auto"/>
        <w:ind w:end="1340" w:hanging="568"/>
        <w:rPr>
          <w:sz w:val="24"/>
        </w:rPr>
      </w:pPr>
      <w:r w:rsidR="00C173E8">
        <w:rPr>
          <w:sz w:val="24"/>
        </w:rPr>
        <w:t xml:space="preserve">in</w:t>
      </w:r>
      <w:r>
        <w:rPr>
          <w:sz w:val="24"/>
        </w:rPr>
        <w:t xml:space="preserve"> materials intended to come into contact with foodstuffs, falling within the scope of </w:t>
      </w:r>
      <w:r>
        <w:rPr>
          <w:sz w:val="24"/>
        </w:rPr>
        <w:t xml:space="preserve">Regulation (EC) No </w:t>
      </w:r>
      <w:r>
        <w:rPr>
          <w:sz w:val="24"/>
        </w:rPr>
        <w:t xml:space="preserve">1935/2004 of the European Parliament and of the Council of 27 </w:t>
      </w:r>
      <w:r>
        <w:rPr>
          <w:sz w:val="24"/>
        </w:rPr>
        <w:t xml:space="preserve">October 2004 on materials and articles intended to come into contact with </w:t>
      </w:r>
      <w:r>
        <w:rPr>
          <w:sz w:val="24"/>
        </w:rPr>
        <w:t xml:space="preserve">foodstuffs</w:t>
      </w:r>
      <w:r>
        <w:rPr>
          <w:b/>
          <w:sz w:val="24"/>
          <w:vertAlign w:val="superscript"/>
        </w:rPr>
        <w:t xml:space="preserve">1 </w:t>
      </w:r>
      <w:r>
        <w:rPr>
          <w:sz w:val="24"/>
        </w:rPr>
        <w:t xml:space="preserve">;</w:t>
      </w:r>
    </w:p>
    <w:p w:rsidR="00EF4860" w:rsidRDefault="003E79BB">
      <w:pPr>
        <w:pStyle w:val="Paragraphedeliste"/>
        <w:numPr>
          <w:ilvl w:val="1"/>
          <w:numId w:val="268"/>
        </w:numPr>
        <w:tabs>
          <w:tab w:val="left" w:pos="2550"/>
          <w:tab w:val="left" w:pos="2551"/>
        </w:tabs>
        <w:spacing w:before="240" w:line="360" w:lineRule="auto"/>
        <w:ind w:end="2390" w:hanging="568"/>
        <w:rPr>
          <w:sz w:val="24"/>
        </w:rPr>
      </w:pPr>
      <w:r w:rsidR="00C173E8">
        <w:rPr>
          <w:sz w:val="24"/>
        </w:rPr>
        <w:t xml:space="preserve">in</w:t>
      </w:r>
      <w:r>
        <w:rPr>
          <w:sz w:val="24"/>
        </w:rPr>
        <w:t xml:space="preserve"> cosmetic products falling within the scope of </w:t>
      </w:r>
      <w:r>
        <w:rPr>
          <w:sz w:val="24"/>
        </w:rPr>
        <w:t xml:space="preserve">Directive 76/768/EEC.</w:t>
      </w:r>
    </w:p>
    <w:p w:rsidR="00EF4860" w:rsidRDefault="00EF4860">
      <w:pPr>
        <w:pStyle w:val="Corpsdetexte"/>
        <w:spacing w:before="9"/>
        <w:rPr>
          <w:sz w:val="20"/>
        </w:rPr>
      </w:pPr>
    </w:p>
    <w:p w:rsidR="00EF4860" w:rsidRDefault="003E79BB">
      <w:pPr>
        <w:pStyle w:val="Paragraphedeliste"/>
        <w:numPr>
          <w:ilvl w:val="0"/>
          <w:numId w:val="268"/>
        </w:numPr>
        <w:tabs>
          <w:tab w:val="left" w:pos="1983"/>
          <w:tab w:val="left" w:pos="1984"/>
        </w:tabs>
        <w:spacing w:line="360" w:lineRule="auto"/>
        <w:ind w:end="1134"/>
        <w:rPr>
          <w:sz w:val="24"/>
        </w:rPr>
      </w:pPr>
      <w:r>
        <w:rPr>
          <w:sz w:val="24"/>
        </w:rPr>
        <w:t xml:space="preserve">Any registrant </w:t>
      </w:r>
      <w:r w:rsidR="00C173E8">
        <w:rPr>
          <w:sz w:val="24"/>
        </w:rPr>
        <w:t xml:space="preserve">shall</w:t>
      </w:r>
      <w:r>
        <w:rPr>
          <w:sz w:val="24"/>
        </w:rPr>
        <w:t xml:space="preserve"> identify and apply appropriate measures for </w:t>
      </w:r>
      <w:r>
        <w:rPr>
          <w:sz w:val="24"/>
        </w:rPr>
        <w:t xml:space="preserve">the effective control of the risks identified in the </w:t>
      </w:r>
      <w:r>
        <w:rPr>
          <w:sz w:val="24"/>
        </w:rPr>
        <w:t xml:space="preserve">chemical safety assessment and, where appropriate, recommend such measures in the safety data sheets </w:t>
      </w:r>
      <w:r>
        <w:rPr>
          <w:sz w:val="24"/>
        </w:rPr>
        <w:t xml:space="preserve">he provides in accordance with </w:t>
      </w:r>
      <w:r>
        <w:rPr>
          <w:sz w:val="24"/>
        </w:rPr>
        <w:t xml:space="preserve">Article </w:t>
      </w:r>
      <w:r>
        <w:rPr>
          <w:sz w:val="24"/>
        </w:rPr>
        <w:t xml:space="preserve">31.</w:t>
      </w:r>
    </w:p>
    <w:p w:rsidR="00EF4860" w:rsidRDefault="00EF4860">
      <w:pPr>
        <w:pStyle w:val="Corpsdetexte"/>
        <w:spacing w:before="10"/>
        <w:rPr>
          <w:sz w:val="20"/>
        </w:rPr>
      </w:pPr>
    </w:p>
    <w:p w:rsidR="00EF4860" w:rsidRDefault="003E79BB">
      <w:pPr>
        <w:pStyle w:val="Paragraphedeliste"/>
        <w:numPr>
          <w:ilvl w:val="0"/>
          <w:numId w:val="268"/>
        </w:numPr>
        <w:tabs>
          <w:tab w:val="left" w:pos="1983"/>
          <w:tab w:val="left" w:pos="1984"/>
        </w:tabs>
        <w:spacing w:line="360" w:lineRule="auto"/>
        <w:ind w:end="1400"/>
        <w:rPr>
          <w:sz w:val="24"/>
        </w:rPr>
      </w:pPr>
      <w:r>
        <w:rPr>
          <w:sz w:val="24"/>
        </w:rPr>
        <w:t xml:space="preserve">Any registrant required to </w:t>
      </w:r>
      <w:r>
        <w:rPr>
          <w:sz w:val="24"/>
        </w:rPr>
        <w:t xml:space="preserve">carry out a chemical safety assessment shall ensure that its chemical safety report is available and kept up to </w:t>
      </w:r>
      <w:r>
        <w:rPr>
          <w:sz w:val="24"/>
        </w:rPr>
        <w:t xml:space="preserve">date.</w:t>
      </w: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3E79BB">
      <w:pPr>
        <w:pStyle w:val="Corpsdetexte"/>
        <w:spacing w:before="4"/>
        <w:rPr>
          <w:sz w:val="28"/>
        </w:rPr>
      </w:pPr>
      <w:r>
        <w:pict>
          <v:rect id="_x0000_s1226" style="position:absolute;margin-left:56.7pt;margin-top:18.3pt;width:2in;height:.6pt;z-index:-15720448;mso-wrap-distance-left:0;mso-wrap-distance-right:0;mso-position-horizontal-relative:page" fillcolor="black" stroked="f">
            <w10:wrap type="topAndBottom" anchorx="page"/>
          </v:rect>
        </w:pict>
      </w:r>
    </w:p>
    <w:p w:rsidR="00EF4860" w:rsidRDefault="00EF4860">
      <w:pPr>
        <w:pStyle w:val="Corpsdetexte"/>
        <w:spacing w:before="7"/>
        <w:rPr>
          <w:sz w:val="17"/>
        </w:rPr>
      </w:pPr>
    </w:p>
    <w:p w:rsidR="00EF4860" w:rsidRDefault="003E79BB">
      <w:pPr>
        <w:pStyle w:val="Corpsdetexte"/>
        <w:tabs>
          <w:tab w:val="left" w:pos="1853"/>
        </w:tabs>
        <w:spacing w:before="129"/>
        <w:ind w:start="1134"/>
      </w:pPr>
      <w:r>
        <w:rPr>
          <w:b/>
          <w:vertAlign w:val="superscript"/>
        </w:rPr>
        <w:t xml:space="preserve">1</w:t>
      </w:r>
      <w:r>
        <w:rPr>
          <w:b/>
        </w:rPr>
        <w:tab/>
      </w:r>
      <w:r>
        <w:t xml:space="preserve">OJ L 338, 13.11.2004, p. </w:t>
      </w:r>
      <w:r>
        <w:t xml:space="preserve">4.</w:t>
      </w:r>
    </w:p>
    <w:p w:rsidR="00EF4860" w:rsidRDefault="00EF4860">
      <w:pPr>
        <w:sectPr w:rsidR="00EF4860">
          <w:pgSz w:w="11910" w:h="16840"/>
          <w:pgMar w:top="1360" w:right="0" w:bottom="320" w:left="0" w:header="967" w:footer="123" w:gutter="0"/>
          <w:cols w:space="720"/>
        </w:sectPr>
      </w:pPr>
    </w:p>
    <w:p w:rsidR="00EF4860" w:rsidRDefault="00EF4860">
      <w:pPr>
        <w:pStyle w:val="Corpsdetexte"/>
        <w:spacing w:before="2"/>
        <w:rPr>
          <w:sz w:val="13"/>
        </w:rPr>
      </w:pPr>
    </w:p>
    <w:p w:rsidR="00EF4860" w:rsidRDefault="003E79BB">
      <w:pPr>
        <w:pStyle w:val="Titre2"/>
        <w:spacing w:before="87"/>
      </w:pPr>
      <w:r>
        <w:t xml:space="preserve">Chapter </w:t>
      </w:r>
      <w:r>
        <w:t xml:space="preserve">2</w:t>
      </w:r>
    </w:p>
    <w:p w:rsidR="00EF4860" w:rsidRDefault="003E79BB">
      <w:pPr>
        <w:spacing w:before="184"/>
        <w:ind w:start="1167" w:end="1166"/>
        <w:jc w:val="center"/>
        <w:rPr>
          <w:b/>
          <w:sz w:val="32"/>
        </w:rPr>
      </w:pPr>
      <w:r>
        <w:rPr>
          <w:b/>
          <w:sz w:val="32"/>
        </w:rPr>
        <w:t xml:space="preserve">Substances considered to be registered</w:t>
      </w:r>
    </w:p>
    <w:p w:rsidR="00EF4860" w:rsidRDefault="00EF4860">
      <w:pPr>
        <w:pStyle w:val="Corpsdetexte"/>
        <w:rPr>
          <w:b/>
          <w:sz w:val="34"/>
        </w:rPr>
      </w:pPr>
    </w:p>
    <w:p w:rsidR="00EF4860" w:rsidRDefault="00EF4860">
      <w:pPr>
        <w:pStyle w:val="Corpsdetexte"/>
        <w:spacing w:before="6"/>
        <w:rPr>
          <w:b/>
          <w:sz w:val="44"/>
        </w:rPr>
      </w:pPr>
    </w:p>
    <w:p w:rsidR="00EF4860" w:rsidRDefault="003E79BB">
      <w:pPr>
        <w:ind w:start="1166" w:end="1166"/>
        <w:jc w:val="center"/>
        <w:rPr>
          <w:i/>
          <w:sz w:val="24"/>
        </w:rPr>
      </w:pPr>
      <w:r>
        <w:rPr>
          <w:i/>
          <w:sz w:val="24"/>
        </w:rPr>
        <w:t xml:space="preserve">Article </w:t>
      </w:r>
      <w:r>
        <w:rPr>
          <w:i/>
          <w:sz w:val="24"/>
        </w:rPr>
        <w:t xml:space="preserve">15</w:t>
      </w:r>
    </w:p>
    <w:p w:rsidR="00EF4860" w:rsidRDefault="003E79BB">
      <w:pPr>
        <w:spacing w:before="138"/>
        <w:ind w:start="1170" w:end="1109"/>
        <w:jc w:val="center"/>
        <w:rPr>
          <w:i/>
          <w:sz w:val="24"/>
        </w:rPr>
      </w:pPr>
      <w:r>
        <w:rPr>
          <w:i/>
          <w:sz w:val="24"/>
        </w:rPr>
        <w:t xml:space="preserve">Substances in plant protection and biocidal products</w:t>
      </w:r>
    </w:p>
    <w:p w:rsidR="00EF4860" w:rsidRDefault="00EF4860">
      <w:pPr>
        <w:pStyle w:val="Corpsdetexte"/>
        <w:spacing w:before="9"/>
        <w:rPr>
          <w:i/>
          <w:sz w:val="32"/>
        </w:rPr>
      </w:pPr>
    </w:p>
    <w:p w:rsidR="00EF4860" w:rsidRDefault="003E79BB">
      <w:pPr>
        <w:pStyle w:val="Paragraphedeliste"/>
        <w:numPr>
          <w:ilvl w:val="0"/>
          <w:numId w:val="267"/>
        </w:numPr>
        <w:tabs>
          <w:tab w:val="left" w:pos="1983"/>
          <w:tab w:val="left" w:pos="1984"/>
        </w:tabs>
        <w:spacing w:line="360" w:lineRule="auto"/>
        <w:ind w:end="1287"/>
        <w:jc w:val="both"/>
        <w:rPr>
          <w:sz w:val="24"/>
        </w:rPr>
      </w:pPr>
      <w:r>
        <w:rPr>
          <w:sz w:val="24"/>
        </w:rPr>
        <w:t xml:space="preserve">Active substances and co-formulants manufactured or imported for use in plant protection products exclusively </w:t>
      </w:r>
      <w:r w:rsidR="00C173E8">
        <w:rPr>
          <w:sz w:val="24"/>
        </w:rPr>
        <w:t xml:space="preserve">and</w:t>
      </w:r>
      <w:r>
        <w:rPr>
          <w:sz w:val="24"/>
        </w:rPr>
        <w:t xml:space="preserve"> included either in </w:t>
      </w:r>
      <w:r>
        <w:rPr>
          <w:sz w:val="24"/>
        </w:rPr>
        <w:t xml:space="preserve">Annex </w:t>
      </w:r>
      <w:r>
        <w:rPr>
          <w:sz w:val="24"/>
        </w:rPr>
        <w:t xml:space="preserve">I to Directive 91/414/EEC</w:t>
      </w:r>
      <w:r>
        <w:rPr>
          <w:b/>
          <w:sz w:val="24"/>
          <w:vertAlign w:val="superscript"/>
        </w:rPr>
        <w:t xml:space="preserve">1 </w:t>
      </w:r>
      <w:r>
        <w:rPr>
          <w:sz w:val="24"/>
        </w:rPr>
        <w:t xml:space="preserve">or in Regulation (EEC) No </w:t>
      </w:r>
      <w:r>
        <w:rPr>
          <w:sz w:val="24"/>
        </w:rPr>
        <w:t xml:space="preserve">3600/92</w:t>
      </w:r>
      <w:r>
        <w:rPr>
          <w:b/>
          <w:sz w:val="24"/>
          <w:vertAlign w:val="superscript"/>
        </w:rPr>
        <w:t xml:space="preserve">2</w:t>
      </w:r>
      <w:r>
        <w:rPr>
          <w:sz w:val="24"/>
        </w:rPr>
        <w:t xml:space="preserve">, Regulation </w:t>
      </w:r>
      <w:r>
        <w:rPr>
          <w:sz w:val="24"/>
        </w:rPr>
        <w:t xml:space="preserve">(EC)</w:t>
      </w:r>
    </w:p>
    <w:p w:rsidR="00EF4860" w:rsidRDefault="003E79BB">
      <w:pPr>
        <w:pStyle w:val="Corpsdetexte"/>
        <w:spacing w:line="360" w:lineRule="auto"/>
        <w:ind w:start="1983" w:end="1133"/>
      </w:pPr>
      <w:r>
        <w:t xml:space="preserve">No </w:t>
      </w:r>
      <w:r>
        <w:t xml:space="preserve">703/2001</w:t>
      </w:r>
      <w:r>
        <w:rPr>
          <w:b/>
          <w:vertAlign w:val="superscript"/>
        </w:rPr>
        <w:t xml:space="preserve">3</w:t>
      </w:r>
      <w:r w:rsidR="00C173E8">
        <w:t xml:space="preserve">,</w:t>
      </w:r>
      <w:r>
        <w:t xml:space="preserve"> Regulation (EC) No </w:t>
      </w:r>
      <w:r>
        <w:t xml:space="preserve">1490/2002</w:t>
      </w:r>
      <w:r>
        <w:rPr>
          <w:b/>
          <w:vertAlign w:val="superscript"/>
        </w:rPr>
        <w:t xml:space="preserve">4</w:t>
      </w:r>
      <w:r>
        <w:t xml:space="preserve">, Decision 2003/565/EC</w:t>
      </w:r>
      <w:r>
        <w:rPr>
          <w:b/>
          <w:vertAlign w:val="superscript"/>
        </w:rPr>
        <w:t xml:space="preserve">1 </w:t>
      </w:r>
      <w:r>
        <w:t xml:space="preserve">and any substance for which a Commission Decision on the completeness of the dossier has been taken in accordance with </w:t>
      </w:r>
      <w:r>
        <w:t xml:space="preserve">Article </w:t>
      </w:r>
      <w:r>
        <w:t xml:space="preserve">6 of Directive 91/414/EEC shall be considered as registered and the </w:t>
      </w:r>
      <w:r>
        <w:t xml:space="preserve">registration shall be considered as completed for manufacture or </w:t>
      </w:r>
      <w:r>
        <w:t xml:space="preserve">import for use as a plant protection product and thus as satisfying the requirements of Chapters </w:t>
      </w:r>
      <w:r>
        <w:t xml:space="preserve">1 and </w:t>
      </w:r>
      <w:r>
        <w:t xml:space="preserve">5 of this Title.</w:t>
      </w:r>
    </w:p>
    <w:p w:rsidR="00EF4860" w:rsidRDefault="003E79BB">
      <w:pPr>
        <w:pStyle w:val="Corpsdetexte"/>
        <w:rPr>
          <w:sz w:val="26"/>
        </w:rPr>
      </w:pPr>
      <w:r>
        <w:pict>
          <v:rect id="_x0000_s1225" style="position:absolute;margin-left:56.7pt;margin-top:16.95pt;width:2in;height:.6pt;z-index:-15719936;mso-wrap-distance-left:0;mso-wrap-distance-right:0;mso-position-horizontal-relative:page" fillcolor="black" stroked="f">
            <w10:wrap type="topAndBottom" anchorx="page"/>
          </v:rect>
        </w:pict>
      </w:r>
    </w:p>
    <w:p w:rsidR="00EF4860" w:rsidRDefault="00EF4860">
      <w:pPr>
        <w:pStyle w:val="Corpsdetexte"/>
        <w:spacing w:before="7"/>
        <w:rPr>
          <w:sz w:val="17"/>
        </w:rPr>
      </w:pPr>
    </w:p>
    <w:p w:rsidR="00EF4860" w:rsidRDefault="003E79BB">
      <w:pPr>
        <w:pStyle w:val="Corpsdetexte"/>
        <w:tabs>
          <w:tab w:val="left" w:pos="1853"/>
        </w:tabs>
        <w:spacing w:before="129"/>
        <w:ind w:start="1854" w:end="1221" w:hanging="720"/>
      </w:pPr>
      <w:r>
        <w:rPr>
          <w:b/>
          <w:vertAlign w:val="superscript"/>
        </w:rPr>
        <w:t xml:space="preserve">1</w:t>
      </w:r>
      <w:r>
        <w:rPr>
          <w:b/>
        </w:rPr>
        <w:tab/>
      </w:r>
      <w:r>
        <w:t xml:space="preserve">Council Directive 91/414/EEC of 15 </w:t>
      </w:r>
      <w:r>
        <w:t xml:space="preserve">July 1991 concerning the placing of plant protection products on the market (OJ L 230, 19.8.1991, p.1). Directive last amended by Commission Directive 2006/19/EC (OJ L 44, 15.2.2006, p. </w:t>
      </w:r>
      <w:r>
        <w:t xml:space="preserve">15).</w:t>
      </w:r>
    </w:p>
    <w:p w:rsidR="00EF4860" w:rsidRDefault="003E79BB">
      <w:pPr>
        <w:pStyle w:val="Corpsdetexte"/>
        <w:tabs>
          <w:tab w:val="left" w:pos="1853"/>
        </w:tabs>
        <w:ind w:start="1854" w:end="1279" w:hanging="720"/>
      </w:pPr>
      <w:r>
        <w:rPr>
          <w:b/>
          <w:vertAlign w:val="superscript"/>
        </w:rPr>
        <w:t xml:space="preserve">2</w:t>
      </w:r>
      <w:r>
        <w:rPr>
          <w:b/>
        </w:rPr>
        <w:tab/>
      </w:r>
      <w:r>
        <w:t xml:space="preserve">Commission </w:t>
      </w:r>
      <w:r>
        <w:t xml:space="preserve">Regulation (EEC) No </w:t>
      </w:r>
      <w:r>
        <w:t xml:space="preserve">3600/92 of 11 </w:t>
      </w:r>
      <w:r>
        <w:t xml:space="preserve">December 1992 laying down the detailed rules for the implementation of the first stage of the programme of work referred to in </w:t>
      </w:r>
      <w:r>
        <w:t xml:space="preserve">Article </w:t>
      </w:r>
      <w:r>
        <w:t xml:space="preserve">8(</w:t>
      </w:r>
      <w:r>
        <w:t xml:space="preserve">2) of Council Directive 91/414/EEC concerning the placing of plant protection products on the market (OJ L 366, 15.12.1992, p.10). Regulation as last amended by </w:t>
      </w:r>
      <w:r>
        <w:t xml:space="preserve">Commission </w:t>
      </w:r>
      <w:r>
        <w:t xml:space="preserve">Regulation (EC) No </w:t>
      </w:r>
      <w:r>
        <w:t xml:space="preserve">2266/2000 (OJ L </w:t>
      </w:r>
      <w:r>
        <w:t xml:space="preserve">259</w:t>
      </w:r>
      <w:r>
        <w:t xml:space="preserve">,</w:t>
      </w:r>
      <w:r>
        <w:t xml:space="preserve"> 21.12.</w:t>
      </w:r>
      <w:r>
        <w:t xml:space="preserve">2000, p. 1</w:t>
      </w:r>
      <w:r>
        <w:t xml:space="preserve">).</w:t>
      </w:r>
    </w:p>
    <w:p w:rsidR="00EF4860" w:rsidRDefault="003E79BB">
      <w:pPr>
        <w:pStyle w:val="Corpsdetexte"/>
        <w:ind w:start="1854"/>
      </w:pPr>
      <w:r>
        <w:t xml:space="preserve">of 13.10.2000, p. </w:t>
      </w:r>
      <w:r>
        <w:t xml:space="preserve">27).</w:t>
      </w:r>
    </w:p>
    <w:p w:rsidR="00EF4860" w:rsidRDefault="003E79BB">
      <w:pPr>
        <w:pStyle w:val="Corpsdetexte"/>
        <w:tabs>
          <w:tab w:val="left" w:pos="1853"/>
        </w:tabs>
        <w:ind w:start="1854" w:end="1169" w:hanging="720"/>
      </w:pPr>
      <w:r>
        <w:rPr>
          <w:b/>
          <w:vertAlign w:val="superscript"/>
        </w:rPr>
        <w:t xml:space="preserve">3</w:t>
      </w:r>
      <w:r>
        <w:rPr>
          <w:b/>
        </w:rPr>
        <w:tab/>
      </w:r>
      <w:r>
        <w:t xml:space="preserve">Commission </w:t>
      </w:r>
      <w:r>
        <w:t xml:space="preserve">Regulation (EC) No </w:t>
      </w:r>
      <w:r>
        <w:t xml:space="preserve">703/2001 of 6 </w:t>
      </w:r>
      <w:r>
        <w:t xml:space="preserve">April 2001 laying down the active substances of plant protection products to be assessed during the second stage of the programme of work referred to in </w:t>
      </w:r>
      <w:r>
        <w:t xml:space="preserve">Article </w:t>
      </w:r>
      <w:r>
        <w:t xml:space="preserve">8(</w:t>
      </w:r>
      <w:r>
        <w:t xml:space="preserve">2) of Council Directive 91/414/EEC and amending the list of Member States designated as rapporteurs for those substances (OJ L 98, 7.4.2001, </w:t>
      </w:r>
      <w:r>
        <w:t xml:space="preserve">p.6).</w:t>
      </w:r>
    </w:p>
    <w:p w:rsidR="00EF4860" w:rsidRDefault="003E79BB">
      <w:pPr>
        <w:pStyle w:val="Corpsdetexte"/>
        <w:tabs>
          <w:tab w:val="left" w:pos="1853"/>
        </w:tabs>
        <w:ind w:start="1854" w:end="1267" w:hanging="720"/>
      </w:pPr>
      <w:r>
        <w:rPr>
          <w:b/>
          <w:vertAlign w:val="superscript"/>
        </w:rPr>
        <w:t xml:space="preserve">4</w:t>
      </w:r>
      <w:r>
        <w:rPr>
          <w:b/>
        </w:rPr>
        <w:tab/>
      </w:r>
      <w:r>
        <w:t xml:space="preserve">Commission </w:t>
      </w:r>
      <w:r>
        <w:t xml:space="preserve">Regulation (EC) No </w:t>
      </w:r>
      <w:r>
        <w:t xml:space="preserve">1490/2002 of 14 </w:t>
      </w:r>
      <w:r>
        <w:t xml:space="preserve">August 2002 laying down further detailed rules for the implementation of the third stage of the programme </w:t>
      </w:r>
      <w:r w:rsidR="00C173E8">
        <w:t xml:space="preserve">of</w:t>
      </w:r>
      <w:r>
        <w:t xml:space="preserve"> work referred to in </w:t>
      </w:r>
      <w:r>
        <w:t xml:space="preserve">Article </w:t>
      </w:r>
      <w:r>
        <w:t xml:space="preserve">8(</w:t>
      </w:r>
      <w:r>
        <w:t xml:space="preserve">2) of Council Directive 91/414/EEC and </w:t>
      </w:r>
      <w:r>
        <w:rPr>
          <w:vertAlign w:val="superscript"/>
        </w:rPr>
        <w:t xml:space="preserve">amending</w:t>
      </w:r>
      <w:r>
        <w:t xml:space="preserve"> Regulation (EC) No </w:t>
      </w:r>
      <w:r>
        <w:t xml:space="preserve">451/2000 (OJ L 224, 21.8.2002, p. 23). Regulation last amended by </w:t>
      </w:r>
      <w:r>
        <w:t xml:space="preserve">Commission </w:t>
      </w:r>
      <w:r>
        <w:t xml:space="preserve">Regulation (EC) No </w:t>
      </w:r>
      <w:r>
        <w:t xml:space="preserve">1744/2004 (OJ L 311, 8.10.2004, p. </w:t>
      </w:r>
      <w:r>
        <w:t xml:space="preserve">23).</w:t>
      </w:r>
    </w:p>
    <w:p w:rsidR="00EF4860" w:rsidRDefault="00EF4860">
      <w:p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0"/>
          <w:numId w:val="267"/>
        </w:numPr>
        <w:tabs>
          <w:tab w:val="left" w:pos="1983"/>
          <w:tab w:val="left" w:pos="1984"/>
        </w:tabs>
        <w:spacing w:before="90" w:line="360" w:lineRule="auto"/>
        <w:ind w:end="1232"/>
        <w:rPr>
          <w:sz w:val="24"/>
        </w:rPr>
      </w:pPr>
      <w:r>
        <w:rPr>
          <w:sz w:val="24"/>
        </w:rPr>
        <w:t xml:space="preserve">Active substances manufactured or imported exclusively for use in biocidal products and included either in </w:t>
      </w:r>
      <w:r>
        <w:rPr>
          <w:sz w:val="24"/>
        </w:rPr>
        <w:t xml:space="preserve">Annex </w:t>
      </w:r>
      <w:r>
        <w:rPr>
          <w:sz w:val="24"/>
        </w:rPr>
        <w:t xml:space="preserve">I, IA or IB to Directive 98/8/EC of the European Parliament and of the Council of 16 </w:t>
      </w:r>
      <w:r>
        <w:rPr>
          <w:sz w:val="24"/>
        </w:rPr>
        <w:t xml:space="preserve">February 1998 concerning the placing of biocidal products on the market</w:t>
      </w:r>
      <w:r>
        <w:rPr>
          <w:b/>
          <w:sz w:val="24"/>
          <w:vertAlign w:val="superscript"/>
        </w:rPr>
        <w:t xml:space="preserve">2 </w:t>
      </w:r>
      <w:r>
        <w:rPr>
          <w:sz w:val="24"/>
        </w:rPr>
        <w:t xml:space="preserve">or in </w:t>
      </w:r>
      <w:r>
        <w:rPr>
          <w:sz w:val="24"/>
        </w:rPr>
        <w:t xml:space="preserve">Commission </w:t>
      </w:r>
      <w:r>
        <w:rPr>
          <w:sz w:val="24"/>
        </w:rPr>
        <w:t xml:space="preserve">Regulation (EC) No </w:t>
      </w:r>
      <w:r>
        <w:rPr>
          <w:sz w:val="24"/>
        </w:rPr>
        <w:t xml:space="preserve">2032/2003</w:t>
      </w:r>
      <w:r w:rsidR="00C173E8">
        <w:rPr>
          <w:sz w:val="24"/>
        </w:rPr>
        <w:t xml:space="preserve">.</w:t>
      </w:r>
    </w:p>
    <w:p w:rsidR="00EF4860" w:rsidRDefault="003E79BB">
      <w:pPr>
        <w:pStyle w:val="Corpsdetexte"/>
        <w:spacing w:before="1" w:line="360" w:lineRule="auto"/>
        <w:ind w:start="1983" w:end="1202"/>
      </w:pPr>
      <w:r w:rsidR="00C173E8">
        <w:t xml:space="preserve">of</w:t>
      </w:r>
      <w:r>
        <w:t xml:space="preserve"> 4 </w:t>
      </w:r>
      <w:r>
        <w:t xml:space="preserve">November 2003 concerning the second phase of the ten-year work programme referred to in </w:t>
      </w:r>
      <w:r>
        <w:t xml:space="preserve">Article </w:t>
      </w:r>
      <w:r>
        <w:t xml:space="preserve">16(</w:t>
      </w:r>
      <w:r>
        <w:t xml:space="preserve">2) of Directive 98/8/EC</w:t>
      </w:r>
      <w:r>
        <w:rPr>
          <w:b/>
          <w:vertAlign w:val="superscript"/>
        </w:rPr>
        <w:t xml:space="preserve">3</w:t>
      </w:r>
      <w:r>
        <w:t xml:space="preserve">, up to </w:t>
      </w:r>
      <w:r>
        <w:t xml:space="preserve">the date of the decision referred to in the </w:t>
      </w:r>
      <w:r>
        <w:t xml:space="preserve">second subparagraph of </w:t>
      </w:r>
      <w:r>
        <w:t xml:space="preserve">Article </w:t>
      </w:r>
      <w:r>
        <w:t xml:space="preserve">16(</w:t>
      </w:r>
      <w:r>
        <w:t xml:space="preserve">2) of Directive 98/8/EC, shall be deemed to be registered and the </w:t>
      </w:r>
      <w:r>
        <w:t xml:space="preserve">registration shall be deemed to have been completed with a view to manufacture or </w:t>
      </w:r>
      <w:r>
        <w:t xml:space="preserve">import for </w:t>
      </w:r>
      <w:r>
        <w:t xml:space="preserve">use as a biocidal product and thus to satisfy the requirements of Chapters </w:t>
      </w:r>
      <w:r>
        <w:t xml:space="preserve">1 and </w:t>
      </w:r>
      <w:r>
        <w:t xml:space="preserve">5 of this Title.</w:t>
      </w:r>
    </w:p>
    <w:p w:rsidR="00EF4860" w:rsidRDefault="00EF4860">
      <w:pPr>
        <w:pStyle w:val="Corpsdetexte"/>
        <w:rPr>
          <w:sz w:val="26"/>
        </w:rPr>
      </w:pPr>
    </w:p>
    <w:p w:rsidR="00EF4860" w:rsidRDefault="003E79BB">
      <w:pPr>
        <w:spacing w:before="182"/>
        <w:ind w:start="1166" w:end="1166"/>
        <w:jc w:val="center"/>
        <w:rPr>
          <w:i/>
          <w:sz w:val="24"/>
        </w:rPr>
      </w:pPr>
      <w:r>
        <w:rPr>
          <w:i/>
          <w:sz w:val="24"/>
        </w:rPr>
        <w:t xml:space="preserve">Article </w:t>
      </w:r>
      <w:r>
        <w:rPr>
          <w:i/>
          <w:sz w:val="24"/>
        </w:rPr>
        <w:t xml:space="preserve">16</w:t>
      </w:r>
    </w:p>
    <w:p w:rsidR="00EF4860" w:rsidRDefault="003E79BB">
      <w:pPr>
        <w:spacing w:before="137" w:line="360" w:lineRule="auto"/>
        <w:ind w:start="2308" w:end="2309"/>
        <w:jc w:val="center"/>
        <w:rPr>
          <w:i/>
          <w:sz w:val="24"/>
        </w:rPr>
      </w:pPr>
      <w:r>
        <w:rPr>
          <w:i/>
          <w:sz w:val="24"/>
        </w:rPr>
        <w:t xml:space="preserve">Obligations of the Commission, the </w:t>
      </w:r>
      <w:r>
        <w:rPr>
          <w:i/>
          <w:sz w:val="24"/>
        </w:rPr>
        <w:t xml:space="preserve">Agency and registrants of substances considered to be registered</w:t>
      </w:r>
    </w:p>
    <w:p w:rsidR="00EF4860" w:rsidRDefault="00EF4860">
      <w:pPr>
        <w:pStyle w:val="Corpsdetexte"/>
        <w:spacing w:before="9"/>
        <w:rPr>
          <w:i/>
          <w:sz w:val="20"/>
        </w:rPr>
      </w:pPr>
    </w:p>
    <w:p w:rsidR="00EF4860" w:rsidRDefault="003E79BB">
      <w:pPr>
        <w:pStyle w:val="Paragraphedeliste"/>
        <w:numPr>
          <w:ilvl w:val="0"/>
          <w:numId w:val="266"/>
        </w:numPr>
        <w:tabs>
          <w:tab w:val="left" w:pos="1983"/>
          <w:tab w:val="left" w:pos="1984"/>
        </w:tabs>
        <w:spacing w:line="360" w:lineRule="auto"/>
        <w:ind w:end="1188"/>
        <w:rPr>
          <w:sz w:val="24"/>
        </w:rPr>
      </w:pPr>
      <w:r>
        <w:rPr>
          <w:sz w:val="24"/>
        </w:rPr>
        <w:t xml:space="preserve">The Commission or the </w:t>
      </w:r>
      <w:r>
        <w:rPr>
          <w:sz w:val="24"/>
        </w:rPr>
        <w:t xml:space="preserve">competent Community body shall make available to the </w:t>
      </w:r>
      <w:r>
        <w:rPr>
          <w:sz w:val="24"/>
        </w:rPr>
        <w:t xml:space="preserve">Agency information equivalent to that required under </w:t>
      </w:r>
      <w:r>
        <w:rPr>
          <w:sz w:val="24"/>
        </w:rPr>
        <w:t xml:space="preserve">Article </w:t>
      </w:r>
      <w:r>
        <w:rPr>
          <w:sz w:val="24"/>
        </w:rPr>
        <w:t xml:space="preserve">10 for substances considered to be registered in accordance with </w:t>
      </w:r>
      <w:r>
        <w:rPr>
          <w:sz w:val="24"/>
        </w:rPr>
        <w:t xml:space="preserve">Article </w:t>
      </w:r>
      <w:r>
        <w:rPr>
          <w:sz w:val="24"/>
        </w:rPr>
        <w:t xml:space="preserve">15. The </w:t>
      </w:r>
      <w:r>
        <w:rPr>
          <w:sz w:val="24"/>
        </w:rPr>
        <w:t xml:space="preserve">Agency shall include this information or a reference to it in its databases and shall notify the competent authorities by 1</w:t>
      </w:r>
      <w:r>
        <w:rPr>
          <w:sz w:val="24"/>
          <w:vertAlign w:val="superscript"/>
        </w:rPr>
        <w:t xml:space="preserve">st </w:t>
      </w:r>
      <w:r>
        <w:rPr>
          <w:sz w:val="24"/>
        </w:rPr>
        <w:t xml:space="preserve">December </w:t>
      </w:r>
      <w:r>
        <w:rPr>
          <w:sz w:val="24"/>
        </w:rPr>
        <w:t xml:space="preserve">2008 at the </w:t>
      </w:r>
      <w:r>
        <w:rPr>
          <w:sz w:val="24"/>
        </w:rPr>
        <w:t xml:space="preserve">latest</w:t>
      </w:r>
      <w:r>
        <w:rPr>
          <w:sz w:val="24"/>
        </w:rPr>
        <w:t xml:space="preserve">.</w:t>
      </w:r>
    </w:p>
    <w:p w:rsidR="00EF4860" w:rsidRDefault="003E79BB">
      <w:pPr>
        <w:pStyle w:val="Paragraphedeliste"/>
        <w:numPr>
          <w:ilvl w:val="0"/>
          <w:numId w:val="266"/>
        </w:numPr>
        <w:tabs>
          <w:tab w:val="left" w:pos="1983"/>
          <w:tab w:val="left" w:pos="1984"/>
        </w:tabs>
        <w:spacing w:before="240" w:line="360" w:lineRule="auto"/>
        <w:ind w:end="2224"/>
        <w:rPr>
          <w:sz w:val="24"/>
        </w:rPr>
      </w:pPr>
      <w:r>
        <w:rPr>
          <w:sz w:val="24"/>
        </w:rPr>
        <w:t xml:space="preserve">Articles </w:t>
      </w:r>
      <w:r>
        <w:rPr>
          <w:sz w:val="24"/>
        </w:rPr>
        <w:t xml:space="preserve">21, 22 and </w:t>
      </w:r>
      <w:r>
        <w:rPr>
          <w:sz w:val="24"/>
        </w:rPr>
        <w:t xml:space="preserve">25 to 28 do not apply to the </w:t>
      </w:r>
      <w:r>
        <w:rPr>
          <w:sz w:val="24"/>
        </w:rPr>
        <w:t xml:space="preserve">user </w:t>
      </w:r>
      <w:r w:rsidR="00C173E8">
        <w:rPr>
          <w:sz w:val="24"/>
        </w:rPr>
        <w:t xml:space="preserve">of</w:t>
      </w:r>
      <w:r>
        <w:rPr>
          <w:sz w:val="24"/>
        </w:rPr>
        <w:t xml:space="preserve"> substances considered to be registered in accordance with </w:t>
      </w:r>
      <w:r>
        <w:rPr>
          <w:sz w:val="24"/>
        </w:rPr>
        <w:t xml:space="preserve">Article </w:t>
      </w:r>
      <w:r>
        <w:rPr>
          <w:sz w:val="24"/>
        </w:rPr>
        <w:t xml:space="preserve">15.</w:t>
      </w: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3E79BB">
      <w:pPr>
        <w:pStyle w:val="Corpsdetexte"/>
        <w:spacing w:before="1"/>
        <w:rPr>
          <w:sz w:val="18"/>
        </w:rPr>
      </w:pPr>
      <w:r>
        <w:pict>
          <v:rect id="_x0000_s1224" style="position:absolute;margin-left:56.7pt;margin-top:12.4pt;width:482pt;height:.6pt;z-index:-15719424;mso-wrap-distance-left:0;mso-wrap-distance-right:0;mso-position-horizontal-relative:page" fillcolor="black" stroked="f">
            <w10:wrap type="topAndBottom" anchorx="page"/>
          </v:rect>
        </w:pict>
      </w:r>
    </w:p>
    <w:p w:rsidR="00EF4860" w:rsidRDefault="00EF4860">
      <w:pPr>
        <w:pStyle w:val="Corpsdetexte"/>
        <w:spacing w:before="7"/>
        <w:rPr>
          <w:sz w:val="17"/>
        </w:rPr>
      </w:pPr>
    </w:p>
    <w:p w:rsidR="00EF4860" w:rsidRDefault="003E79BB">
      <w:pPr>
        <w:pStyle w:val="Corpsdetexte"/>
        <w:tabs>
          <w:tab w:val="left" w:pos="1853"/>
        </w:tabs>
        <w:spacing w:before="129"/>
        <w:ind w:start="1854" w:end="1360" w:hanging="720"/>
      </w:pPr>
      <w:r>
        <w:rPr>
          <w:b/>
          <w:vertAlign w:val="superscript"/>
        </w:rPr>
        <w:t xml:space="preserve">1</w:t>
      </w:r>
      <w:r>
        <w:rPr>
          <w:b/>
        </w:rPr>
        <w:tab/>
      </w:r>
      <w:r>
        <w:t xml:space="preserve">Commission Decision 2003/565/EC of </w:t>
      </w:r>
      <w:r>
        <w:t xml:space="preserve">July </w:t>
      </w:r>
      <w:r>
        <w:t xml:space="preserve">25, </w:t>
      </w:r>
      <w:r>
        <w:t xml:space="preserve">2003 extending the period referred to in </w:t>
      </w:r>
      <w:r>
        <w:t xml:space="preserve">Article </w:t>
      </w:r>
      <w:r>
        <w:t xml:space="preserve">8(</w:t>
      </w:r>
      <w:r>
        <w:t xml:space="preserve">2) of Council Directive 91/414/EEC (OJ L 192, 31.7.2003, p.40).</w:t>
      </w:r>
    </w:p>
    <w:p w:rsidR="00EF4860" w:rsidRDefault="003E79BB">
      <w:pPr>
        <w:pStyle w:val="Corpsdetexte"/>
        <w:tabs>
          <w:tab w:val="left" w:pos="1853"/>
        </w:tabs>
        <w:ind w:start="1134"/>
      </w:pPr>
      <w:r>
        <w:rPr>
          <w:b/>
          <w:vertAlign w:val="superscript"/>
        </w:rPr>
        <w:t xml:space="preserve">2</w:t>
      </w:r>
      <w:r>
        <w:rPr>
          <w:b/>
        </w:rPr>
        <w:tab/>
      </w:r>
      <w:r>
        <w:t xml:space="preserve">OJ L 123, 24.4.1998, p.1. Directive amended by Regulation (EC) No </w:t>
      </w:r>
      <w:r>
        <w:t xml:space="preserve">1882/2003.</w:t>
      </w:r>
    </w:p>
    <w:p w:rsidR="00EF4860" w:rsidRDefault="003E79BB">
      <w:pPr>
        <w:pStyle w:val="Corpsdetexte"/>
        <w:tabs>
          <w:tab w:val="left" w:pos="1853"/>
        </w:tabs>
        <w:ind w:start="1854" w:end="1762" w:hanging="720"/>
      </w:pPr>
      <w:r>
        <w:rPr>
          <w:b/>
          <w:vertAlign w:val="superscript"/>
        </w:rPr>
        <w:t xml:space="preserve">3</w:t>
      </w:r>
      <w:r>
        <w:rPr>
          <w:b/>
        </w:rPr>
        <w:tab/>
      </w:r>
      <w:r>
        <w:t xml:space="preserve">OJ L 307, 24.11.2003, p. </w:t>
      </w:r>
      <w:r>
        <w:t xml:space="preserve">1. Regulation amended by Regulation (EC) No </w:t>
      </w:r>
      <w:r>
        <w:t xml:space="preserve">1048/2005 (OJ L 178, 9.7.2005, p. </w:t>
      </w:r>
      <w:r>
        <w:t xml:space="preserve">1).</w:t>
      </w:r>
    </w:p>
    <w:p w:rsidR="00EF4860" w:rsidRDefault="00EF4860">
      <w:pPr>
        <w:sectPr w:rsidR="00EF4860">
          <w:pgSz w:w="11910" w:h="16840"/>
          <w:pgMar w:top="1360" w:right="0" w:bottom="320" w:left="0" w:header="967" w:footer="123" w:gutter="0"/>
          <w:cols w:space="720"/>
        </w:sectPr>
      </w:pPr>
    </w:p>
    <w:p w:rsidR="00EF4860" w:rsidRDefault="00EF4860">
      <w:pPr>
        <w:pStyle w:val="Corpsdetexte"/>
        <w:spacing w:before="2"/>
        <w:rPr>
          <w:sz w:val="13"/>
        </w:rPr>
      </w:pPr>
    </w:p>
    <w:p w:rsidR="00EF4860" w:rsidRDefault="003E79BB">
      <w:pPr>
        <w:pStyle w:val="Titre2"/>
        <w:spacing w:before="87"/>
        <w:rPr>
          <w:sz w:val="24"/>
        </w:rPr>
      </w:pPr>
      <w:r>
        <w:t xml:space="preserve">Chapter </w:t>
      </w:r>
      <w:r>
        <w:rPr>
          <w:sz w:val="24"/>
        </w:rPr>
        <w:t xml:space="preserve">3</w:t>
      </w:r>
    </w:p>
    <w:p w:rsidR="00EF4860" w:rsidRDefault="003E79BB">
      <w:pPr>
        <w:spacing w:before="184" w:line="360" w:lineRule="auto"/>
        <w:ind w:start="1170" w:end="1166"/>
        <w:jc w:val="center"/>
        <w:rPr>
          <w:b/>
          <w:sz w:val="32"/>
        </w:rPr>
      </w:pPr>
      <w:r>
        <w:rPr>
          <w:b/>
          <w:sz w:val="32"/>
        </w:rPr>
        <w:t xml:space="preserve">Registration and </w:t>
      </w:r>
      <w:r>
        <w:rPr>
          <w:b/>
          <w:sz w:val="32"/>
        </w:rPr>
        <w:t xml:space="preserve">information requirements for certain types of </w:t>
      </w:r>
      <w:r>
        <w:rPr>
          <w:b/>
          <w:sz w:val="32"/>
        </w:rPr>
        <w:t xml:space="preserve">isolated intermediaries</w:t>
      </w:r>
    </w:p>
    <w:p w:rsidR="00EF4860" w:rsidRDefault="00EF4860">
      <w:pPr>
        <w:pStyle w:val="Corpsdetexte"/>
        <w:rPr>
          <w:b/>
          <w:sz w:val="34"/>
        </w:rPr>
      </w:pPr>
    </w:p>
    <w:p w:rsidR="00EF4860" w:rsidRDefault="00EF4860">
      <w:pPr>
        <w:pStyle w:val="Corpsdetexte"/>
        <w:spacing w:before="6"/>
        <w:rPr>
          <w:b/>
          <w:sz w:val="28"/>
        </w:rPr>
      </w:pPr>
    </w:p>
    <w:p w:rsidR="00EF4860" w:rsidRDefault="003E79BB">
      <w:pPr>
        <w:ind w:start="1166" w:end="1166"/>
        <w:jc w:val="center"/>
        <w:rPr>
          <w:i/>
          <w:sz w:val="24"/>
        </w:rPr>
      </w:pPr>
      <w:r>
        <w:rPr>
          <w:i/>
          <w:sz w:val="24"/>
        </w:rPr>
        <w:t xml:space="preserve">Article </w:t>
      </w:r>
      <w:r>
        <w:rPr>
          <w:i/>
          <w:sz w:val="24"/>
        </w:rPr>
        <w:t xml:space="preserve">17</w:t>
      </w:r>
    </w:p>
    <w:p w:rsidR="00EF4860" w:rsidRDefault="003E79BB">
      <w:pPr>
        <w:spacing w:before="138"/>
        <w:ind w:start="1168" w:end="1166"/>
        <w:jc w:val="center"/>
        <w:rPr>
          <w:i/>
          <w:sz w:val="24"/>
        </w:rPr>
      </w:pPr>
      <w:r>
        <w:rPr>
          <w:i/>
          <w:sz w:val="24"/>
        </w:rPr>
        <w:t xml:space="preserve">Registration of </w:t>
      </w:r>
      <w:r>
        <w:rPr>
          <w:i/>
          <w:sz w:val="24"/>
        </w:rPr>
        <w:t xml:space="preserve">isolated intermediaries staying on site</w:t>
      </w:r>
    </w:p>
    <w:p w:rsidR="00EF4860" w:rsidRDefault="00EF4860">
      <w:pPr>
        <w:pStyle w:val="Corpsdetexte"/>
        <w:spacing w:before="9"/>
        <w:rPr>
          <w:i/>
          <w:sz w:val="32"/>
        </w:rPr>
      </w:pPr>
    </w:p>
    <w:p w:rsidR="00EF4860" w:rsidRDefault="003E79BB">
      <w:pPr>
        <w:pStyle w:val="Paragraphedeliste"/>
        <w:numPr>
          <w:ilvl w:val="0"/>
          <w:numId w:val="265"/>
        </w:numPr>
        <w:tabs>
          <w:tab w:val="left" w:pos="1983"/>
          <w:tab w:val="left" w:pos="1984"/>
        </w:tabs>
        <w:spacing w:line="360" w:lineRule="auto"/>
        <w:ind w:end="1158"/>
        <w:rPr>
          <w:sz w:val="24"/>
        </w:rPr>
      </w:pPr>
      <w:r>
        <w:rPr>
          <w:sz w:val="24"/>
        </w:rPr>
        <w:t xml:space="preserve">Any manufacturer of </w:t>
      </w:r>
      <w:r>
        <w:rPr>
          <w:sz w:val="24"/>
        </w:rPr>
        <w:t xml:space="preserve">an isolated intermediate remaining on site in quantities of 1 tonne or more per year submits to the Agency </w:t>
      </w:r>
      <w:r>
        <w:rPr>
          <w:sz w:val="24"/>
        </w:rPr>
        <w:t xml:space="preserve">a registration concerning the </w:t>
      </w:r>
      <w:r>
        <w:rPr>
          <w:sz w:val="24"/>
        </w:rPr>
        <w:t xml:space="preserve">isolated intermediate remaining on </w:t>
      </w:r>
      <w:r>
        <w:rPr>
          <w:sz w:val="24"/>
        </w:rPr>
        <w:t xml:space="preserve">site.</w:t>
      </w:r>
    </w:p>
    <w:p w:rsidR="00EF4860" w:rsidRDefault="00EF4860">
      <w:pPr>
        <w:pStyle w:val="Corpsdetexte"/>
        <w:spacing w:before="10"/>
        <w:rPr>
          <w:sz w:val="20"/>
        </w:rPr>
      </w:pPr>
    </w:p>
    <w:p w:rsidR="00EF4860" w:rsidRDefault="003E79BB">
      <w:pPr>
        <w:pStyle w:val="Paragraphedeliste"/>
        <w:numPr>
          <w:ilvl w:val="0"/>
          <w:numId w:val="265"/>
        </w:numPr>
        <w:tabs>
          <w:tab w:val="left" w:pos="1983"/>
          <w:tab w:val="left" w:pos="1985"/>
        </w:tabs>
        <w:spacing w:line="360" w:lineRule="auto"/>
        <w:ind w:end="1356"/>
        <w:rPr>
          <w:sz w:val="24"/>
        </w:rPr>
      </w:pPr>
      <w:r>
        <w:rPr>
          <w:sz w:val="24"/>
        </w:rPr>
        <w:t xml:space="preserve">The </w:t>
      </w:r>
      <w:r>
        <w:rPr>
          <w:sz w:val="24"/>
        </w:rPr>
        <w:t xml:space="preserve">registration of </w:t>
      </w:r>
      <w:r>
        <w:rPr>
          <w:sz w:val="24"/>
        </w:rPr>
        <w:t xml:space="preserve">an isolated intermediary remaining on site includes all of the following, insofar as the manufacturer can communicate them without the need for </w:t>
      </w:r>
      <w:r>
        <w:rPr>
          <w:sz w:val="24"/>
        </w:rPr>
        <w:t xml:space="preserve">additional </w:t>
      </w:r>
      <w:r>
        <w:rPr>
          <w:sz w:val="24"/>
        </w:rPr>
        <w:t xml:space="preserve">testing</w:t>
      </w:r>
      <w:r>
        <w:rPr>
          <w:sz w:val="24"/>
        </w:rPr>
        <w:t xml:space="preserve">:</w:t>
      </w:r>
    </w:p>
    <w:p w:rsidR="00EF4860" w:rsidRDefault="00EF4860">
      <w:pPr>
        <w:pStyle w:val="Corpsdetexte"/>
        <w:spacing w:before="9"/>
        <w:rPr>
          <w:sz w:val="20"/>
        </w:rPr>
      </w:pPr>
    </w:p>
    <w:p w:rsidR="00EF4860" w:rsidRDefault="003E79BB">
      <w:pPr>
        <w:pStyle w:val="Paragraphedeliste"/>
        <w:numPr>
          <w:ilvl w:val="1"/>
          <w:numId w:val="265"/>
        </w:numPr>
        <w:tabs>
          <w:tab w:val="left" w:pos="2551"/>
          <w:tab w:val="left" w:pos="2553"/>
        </w:tabs>
        <w:ind w:hanging="570"/>
        <w:rPr>
          <w:sz w:val="24"/>
        </w:rPr>
      </w:pPr>
      <w:r>
        <w:rPr>
          <w:sz w:val="24"/>
        </w:rPr>
        <w:t xml:space="preserve">the identity of the manufacturer</w:t>
      </w:r>
      <w:r w:rsidR="00C173E8">
        <w:rPr>
          <w:sz w:val="24"/>
        </w:rPr>
        <w:t xml:space="preserve">,</w:t>
      </w:r>
      <w:r>
        <w:rPr>
          <w:sz w:val="24"/>
        </w:rPr>
        <w:t xml:space="preserve"> in accordance with </w:t>
      </w:r>
      <w:r>
        <w:rPr>
          <w:sz w:val="24"/>
        </w:rPr>
        <w:t xml:space="preserve">Annex </w:t>
      </w:r>
      <w:r>
        <w:rPr>
          <w:sz w:val="24"/>
        </w:rPr>
        <w:t xml:space="preserve">VI, section </w:t>
      </w:r>
      <w:r>
        <w:rPr>
          <w:sz w:val="24"/>
        </w:rPr>
        <w:t xml:space="preserve">1</w:t>
      </w:r>
      <w:r>
        <w:rPr>
          <w:sz w:val="24"/>
        </w:rPr>
        <w:t xml:space="preserve">;</w:t>
      </w:r>
    </w:p>
    <w:p w:rsidR="00EF4860" w:rsidRDefault="00EF4860">
      <w:pPr>
        <w:pStyle w:val="Corpsdetexte"/>
        <w:spacing w:before="10"/>
        <w:rPr>
          <w:sz w:val="32"/>
        </w:rPr>
      </w:pPr>
    </w:p>
    <w:p w:rsidR="00EF4860" w:rsidRDefault="003E79BB">
      <w:pPr>
        <w:pStyle w:val="Paragraphedeliste"/>
        <w:numPr>
          <w:ilvl w:val="1"/>
          <w:numId w:val="265"/>
        </w:numPr>
        <w:tabs>
          <w:tab w:val="left" w:pos="2550"/>
          <w:tab w:val="left" w:pos="2551"/>
        </w:tabs>
        <w:ind w:start="2551" w:hanging="568"/>
        <w:rPr>
          <w:sz w:val="24"/>
        </w:rPr>
      </w:pPr>
      <w:r>
        <w:rPr>
          <w:sz w:val="24"/>
        </w:rPr>
        <w:t xml:space="preserve">the identity of the </w:t>
      </w:r>
      <w:r>
        <w:rPr>
          <w:sz w:val="24"/>
        </w:rPr>
        <w:t xml:space="preserve">intermediary</w:t>
      </w:r>
      <w:r w:rsidR="00C173E8">
        <w:rPr>
          <w:sz w:val="24"/>
        </w:rPr>
        <w:t xml:space="preserve">,</w:t>
      </w:r>
      <w:r>
        <w:rPr>
          <w:sz w:val="24"/>
        </w:rPr>
        <w:t xml:space="preserve"> in accordance with </w:t>
      </w:r>
      <w:r>
        <w:rPr>
          <w:sz w:val="24"/>
        </w:rPr>
        <w:t xml:space="preserve">Annex </w:t>
      </w:r>
      <w:r>
        <w:rPr>
          <w:sz w:val="24"/>
        </w:rPr>
        <w:t xml:space="preserve">VI, sections </w:t>
      </w:r>
      <w:r>
        <w:rPr>
          <w:sz w:val="24"/>
        </w:rPr>
        <w:t xml:space="preserve">2.1 to </w:t>
      </w:r>
      <w:r>
        <w:rPr>
          <w:sz w:val="24"/>
        </w:rPr>
        <w:t xml:space="preserve">2.3.4 </w:t>
      </w:r>
      <w:r>
        <w:rPr>
          <w:sz w:val="24"/>
        </w:rPr>
        <w:t xml:space="preserve">;</w:t>
      </w:r>
    </w:p>
    <w:p w:rsidR="00EF4860" w:rsidRDefault="00EF4860">
      <w:pPr>
        <w:pStyle w:val="Corpsdetexte"/>
        <w:spacing w:before="10"/>
        <w:rPr>
          <w:sz w:val="32"/>
        </w:rPr>
      </w:pPr>
    </w:p>
    <w:p w:rsidR="00EF4860" w:rsidRDefault="003E79BB">
      <w:pPr>
        <w:pStyle w:val="Paragraphedeliste"/>
        <w:numPr>
          <w:ilvl w:val="1"/>
          <w:numId w:val="265"/>
        </w:numPr>
        <w:tabs>
          <w:tab w:val="left" w:pos="2551"/>
          <w:tab w:val="left" w:pos="2552"/>
        </w:tabs>
        <w:ind w:start="2551"/>
        <w:rPr>
          <w:sz w:val="24"/>
        </w:rPr>
      </w:pPr>
      <w:r>
        <w:rPr>
          <w:sz w:val="24"/>
        </w:rPr>
        <w:t xml:space="preserve">the classification of the </w:t>
      </w:r>
      <w:r>
        <w:rPr>
          <w:sz w:val="24"/>
        </w:rPr>
        <w:t xml:space="preserve">intermediary </w:t>
      </w:r>
      <w:r w:rsidR="00C173E8">
        <w:rPr>
          <w:sz w:val="24"/>
        </w:rPr>
        <w:t xml:space="preserve">in</w:t>
      </w:r>
      <w:r>
        <w:rPr>
          <w:sz w:val="24"/>
        </w:rPr>
        <w:t xml:space="preserve"> accordance with </w:t>
      </w:r>
      <w:r>
        <w:rPr>
          <w:sz w:val="24"/>
        </w:rPr>
        <w:t xml:space="preserve">Annex </w:t>
      </w:r>
      <w:r>
        <w:rPr>
          <w:sz w:val="24"/>
        </w:rPr>
        <w:t xml:space="preserve">VI, section </w:t>
      </w:r>
      <w:r>
        <w:rPr>
          <w:sz w:val="24"/>
        </w:rPr>
        <w:t xml:space="preserve">4</w:t>
      </w:r>
      <w:r>
        <w:rPr>
          <w:sz w:val="24"/>
        </w:rPr>
        <w:t xml:space="preserve">;</w:t>
      </w:r>
    </w:p>
    <w:p w:rsidR="00EF4860" w:rsidRDefault="00EF4860">
      <w:pPr>
        <w:pStyle w:val="Corpsdetexte"/>
        <w:spacing w:before="10"/>
        <w:rPr>
          <w:sz w:val="32"/>
        </w:rPr>
      </w:pPr>
    </w:p>
    <w:p w:rsidR="00EF4860" w:rsidRDefault="003E79BB">
      <w:pPr>
        <w:pStyle w:val="Paragraphedeliste"/>
        <w:numPr>
          <w:ilvl w:val="1"/>
          <w:numId w:val="265"/>
        </w:numPr>
        <w:tabs>
          <w:tab w:val="left" w:pos="2550"/>
          <w:tab w:val="left" w:pos="2551"/>
        </w:tabs>
        <w:spacing w:line="360" w:lineRule="auto"/>
        <w:ind w:start="2551" w:end="1584" w:hanging="568"/>
        <w:rPr>
          <w:sz w:val="24"/>
        </w:rPr>
      </w:pPr>
      <w:r>
        <w:rPr>
          <w:sz w:val="24"/>
        </w:rPr>
        <w:t xml:space="preserve">any existing information available on the physicochemical properties of the </w:t>
      </w:r>
      <w:r>
        <w:rPr>
          <w:sz w:val="24"/>
        </w:rPr>
        <w:t xml:space="preserve">intermediate and its effects on human health or the </w:t>
      </w:r>
      <w:r>
        <w:rPr>
          <w:sz w:val="24"/>
        </w:rPr>
        <w:t xml:space="preserve">environment. When </w:t>
      </w:r>
      <w:r>
        <w:rPr>
          <w:sz w:val="24"/>
        </w:rPr>
        <w:t xml:space="preserve">a </w:t>
      </w:r>
      <w:r>
        <w:rPr>
          <w:sz w:val="24"/>
        </w:rPr>
        <w:t xml:space="preserve">full study </w:t>
      </w:r>
      <w:r>
        <w:rPr>
          <w:sz w:val="24"/>
        </w:rPr>
        <w:t xml:space="preserve">report </w:t>
      </w:r>
      <w:r>
        <w:rPr>
          <w:sz w:val="24"/>
        </w:rPr>
        <w:t xml:space="preserve">is available</w:t>
      </w:r>
      <w:r w:rsidR="00C173E8">
        <w:rPr>
          <w:sz w:val="24"/>
        </w:rPr>
        <w:t xml:space="preserve">,</w:t>
      </w:r>
      <w:r>
        <w:rPr>
          <w:sz w:val="24"/>
        </w:rPr>
        <w:t xml:space="preserve"> a </w:t>
      </w:r>
      <w:r>
        <w:rPr>
          <w:sz w:val="24"/>
        </w:rPr>
        <w:t xml:space="preserve">study </w:t>
      </w:r>
      <w:r>
        <w:rPr>
          <w:sz w:val="24"/>
        </w:rPr>
        <w:t xml:space="preserve">summary is </w:t>
      </w:r>
      <w:r>
        <w:rPr>
          <w:sz w:val="24"/>
        </w:rPr>
        <w:t xml:space="preserve">submitted</w:t>
      </w:r>
      <w:r>
        <w:rPr>
          <w:sz w:val="24"/>
        </w:rPr>
        <w:t xml:space="preserve">;</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1"/>
          <w:numId w:val="265"/>
        </w:numPr>
        <w:tabs>
          <w:tab w:val="left" w:pos="2551"/>
          <w:tab w:val="left" w:pos="2552"/>
        </w:tabs>
        <w:spacing w:before="90" w:line="360" w:lineRule="auto"/>
        <w:ind w:start="2551" w:end="2146" w:hanging="568"/>
        <w:rPr>
          <w:sz w:val="24"/>
        </w:rPr>
      </w:pPr>
      <w:r>
        <w:rPr>
          <w:sz w:val="24"/>
        </w:rPr>
        <w:t xml:space="preserve">a brief general description of </w:t>
      </w:r>
      <w:r>
        <w:rPr>
          <w:sz w:val="24"/>
        </w:rPr>
        <w:t xml:space="preserve">use </w:t>
      </w:r>
      <w:r w:rsidR="00C173E8">
        <w:rPr>
          <w:sz w:val="24"/>
        </w:rPr>
        <w:t xml:space="preserve">in</w:t>
      </w:r>
      <w:r>
        <w:rPr>
          <w:sz w:val="24"/>
        </w:rPr>
        <w:t xml:space="preserve"> accordance with </w:t>
      </w:r>
      <w:r>
        <w:rPr>
          <w:sz w:val="24"/>
        </w:rPr>
        <w:t xml:space="preserve">Annex </w:t>
      </w:r>
      <w:r>
        <w:rPr>
          <w:sz w:val="24"/>
        </w:rPr>
        <w:t xml:space="preserve">VI, section </w:t>
      </w:r>
      <w:r>
        <w:rPr>
          <w:sz w:val="24"/>
        </w:rPr>
        <w:t xml:space="preserve">3.5 </w:t>
      </w:r>
      <w:r>
        <w:rPr>
          <w:sz w:val="24"/>
        </w:rPr>
        <w:t xml:space="preserve">;</w:t>
      </w:r>
    </w:p>
    <w:p w:rsidR="00EF4860" w:rsidRDefault="00EF4860">
      <w:pPr>
        <w:pStyle w:val="Corpsdetexte"/>
        <w:spacing w:before="10"/>
        <w:rPr>
          <w:sz w:val="20"/>
        </w:rPr>
      </w:pPr>
    </w:p>
    <w:p w:rsidR="00EF4860" w:rsidRDefault="003E79BB">
      <w:pPr>
        <w:pStyle w:val="Paragraphedeliste"/>
        <w:numPr>
          <w:ilvl w:val="1"/>
          <w:numId w:val="265"/>
        </w:numPr>
        <w:tabs>
          <w:tab w:val="left" w:pos="2551"/>
          <w:tab w:val="left" w:pos="2552"/>
        </w:tabs>
        <w:spacing w:before="1"/>
        <w:ind w:start="2551"/>
        <w:rPr>
          <w:sz w:val="24"/>
        </w:rPr>
      </w:pPr>
      <w:r>
        <w:rPr>
          <w:sz w:val="24"/>
        </w:rPr>
        <w:t xml:space="preserve">details of risk management measures </w:t>
      </w:r>
      <w:r>
        <w:rPr>
          <w:sz w:val="24"/>
        </w:rPr>
        <w:t xml:space="preserve">.</w:t>
      </w:r>
    </w:p>
    <w:p w:rsidR="00EF4860" w:rsidRDefault="00EF4860">
      <w:pPr>
        <w:pStyle w:val="Corpsdetexte"/>
        <w:spacing w:before="9"/>
        <w:rPr>
          <w:sz w:val="32"/>
        </w:rPr>
      </w:pPr>
    </w:p>
    <w:p w:rsidR="00EF4860" w:rsidRDefault="003E79BB">
      <w:pPr>
        <w:pStyle w:val="Corpsdetexte"/>
        <w:spacing w:before="1" w:line="360" w:lineRule="auto"/>
        <w:ind w:start="1983" w:end="1322"/>
      </w:pPr>
      <w:r>
        <w:t xml:space="preserve">Except in cases covered by </w:t>
      </w:r>
      <w:r>
        <w:t xml:space="preserve">Article </w:t>
      </w:r>
      <w:r>
        <w:t xml:space="preserve">25(</w:t>
      </w:r>
      <w:r>
        <w:t xml:space="preserve">3), </w:t>
      </w:r>
      <w:r>
        <w:t xml:space="preserve">Article </w:t>
      </w:r>
      <w:r>
        <w:t xml:space="preserve">27(</w:t>
      </w:r>
      <w:r>
        <w:t xml:space="preserve">6) or </w:t>
      </w:r>
      <w:r>
        <w:t xml:space="preserve">Article </w:t>
      </w:r>
      <w:r>
        <w:t xml:space="preserve">30(</w:t>
      </w:r>
      <w:r>
        <w:t xml:space="preserve">3), the declarant is the rightful holder of the </w:t>
      </w:r>
      <w:r>
        <w:t xml:space="preserve">full </w:t>
      </w:r>
      <w:r>
        <w:t xml:space="preserve">study </w:t>
      </w:r>
      <w:r>
        <w:t xml:space="preserve">report.</w:t>
      </w:r>
    </w:p>
    <w:p w:rsidR="00EF4860" w:rsidRDefault="003E79BB">
      <w:pPr>
        <w:pStyle w:val="Corpsdetexte"/>
        <w:ind w:start="1983"/>
      </w:pPr>
      <w:r w:rsidR="00C173E8">
        <w:t xml:space="preserve">the</w:t>
      </w:r>
      <w:r>
        <w:t xml:space="preserve"> summary of which is referred to in point d) or is authorized to </w:t>
      </w:r>
      <w:r>
        <w:t xml:space="preserve">refer to it for the purposes of </w:t>
      </w:r>
      <w:r>
        <w:t xml:space="preserve">registration.</w:t>
      </w:r>
    </w:p>
    <w:p w:rsidR="00EF4860" w:rsidRDefault="00EF4860">
      <w:pPr>
        <w:pStyle w:val="Corpsdetexte"/>
        <w:spacing w:before="10"/>
        <w:rPr>
          <w:sz w:val="32"/>
        </w:rPr>
      </w:pPr>
    </w:p>
    <w:p w:rsidR="00EF4860" w:rsidRDefault="003E79BB">
      <w:pPr>
        <w:pStyle w:val="Corpsdetexte"/>
        <w:spacing w:line="360" w:lineRule="auto"/>
        <w:ind w:start="1983" w:end="1401"/>
      </w:pPr>
      <w:r>
        <w:t xml:space="preserve">The application for </w:t>
      </w:r>
      <w:r>
        <w:t xml:space="preserve">registration is accompanied by the fee required under Title </w:t>
      </w:r>
      <w:r>
        <w:t xml:space="preserve">IX.</w:t>
      </w:r>
    </w:p>
    <w:p w:rsidR="00EF4860" w:rsidRDefault="00EF4860">
      <w:pPr>
        <w:pStyle w:val="Corpsdetexte"/>
        <w:spacing w:before="10"/>
        <w:rPr>
          <w:sz w:val="20"/>
        </w:rPr>
      </w:pPr>
    </w:p>
    <w:p w:rsidR="00EF4860" w:rsidRDefault="003E79BB">
      <w:pPr>
        <w:pStyle w:val="Paragraphedeliste"/>
        <w:numPr>
          <w:ilvl w:val="0"/>
          <w:numId w:val="265"/>
        </w:numPr>
        <w:tabs>
          <w:tab w:val="left" w:pos="1983"/>
          <w:tab w:val="left" w:pos="1984"/>
        </w:tabs>
        <w:spacing w:line="360" w:lineRule="auto"/>
        <w:ind w:end="1281"/>
        <w:rPr>
          <w:sz w:val="24"/>
        </w:rPr>
      </w:pPr>
      <w:r>
        <w:rPr>
          <w:sz w:val="24"/>
        </w:rPr>
        <w:t xml:space="preserve">Paragraph </w:t>
      </w:r>
      <w:r>
        <w:rPr>
          <w:sz w:val="24"/>
        </w:rPr>
        <w:t xml:space="preserve">2 is applicable to isolated intermediates remaining on site only if the manufacturer confirms that the substance is manufactured and used only under strictly controlled conditions due to its rigorous containment by technical means throughout its life cycle. Control procedures and techniques are used to reduce emissions and any </w:t>
      </w:r>
      <w:r>
        <w:rPr>
          <w:sz w:val="24"/>
        </w:rPr>
        <w:t xml:space="preserve">resulting </w:t>
      </w:r>
      <w:r>
        <w:rPr>
          <w:sz w:val="24"/>
        </w:rPr>
        <w:t xml:space="preserve">exposure as far as possible.</w:t>
      </w:r>
    </w:p>
    <w:p w:rsidR="00EF4860" w:rsidRDefault="00EF4860">
      <w:pPr>
        <w:pStyle w:val="Corpsdetexte"/>
        <w:spacing w:before="9"/>
        <w:rPr>
          <w:sz w:val="20"/>
        </w:rPr>
      </w:pPr>
    </w:p>
    <w:p w:rsidR="00EF4860" w:rsidRDefault="003E79BB">
      <w:pPr>
        <w:pStyle w:val="Corpsdetexte"/>
        <w:spacing w:line="360" w:lineRule="auto"/>
        <w:ind w:start="1983" w:end="1165"/>
      </w:pPr>
      <w:r>
        <w:t xml:space="preserve">If these conditions are not met</w:t>
      </w:r>
      <w:r w:rsidR="00C173E8">
        <w:t xml:space="preserve">,</w:t>
      </w:r>
      <w:r>
        <w:t xml:space="preserve"> the </w:t>
      </w:r>
      <w:r>
        <w:t xml:space="preserve">registration includes the information referred to in </w:t>
      </w:r>
      <w:r>
        <w:t xml:space="preserve">Article </w:t>
      </w:r>
      <w:r>
        <w:t xml:space="preserve">10.</w:t>
      </w:r>
    </w:p>
    <w:p w:rsidR="00EF4860" w:rsidRDefault="00EF4860">
      <w:pPr>
        <w:pStyle w:val="Corpsdetexte"/>
        <w:rPr>
          <w:sz w:val="26"/>
        </w:rPr>
      </w:pPr>
    </w:p>
    <w:p w:rsidR="00EF4860" w:rsidRDefault="003E79BB">
      <w:pPr>
        <w:spacing w:before="182"/>
        <w:ind w:start="1166" w:end="1166"/>
        <w:jc w:val="center"/>
        <w:rPr>
          <w:i/>
          <w:sz w:val="24"/>
        </w:rPr>
      </w:pPr>
      <w:r>
        <w:rPr>
          <w:i/>
          <w:sz w:val="24"/>
        </w:rPr>
        <w:t xml:space="preserve">Article </w:t>
      </w:r>
      <w:r>
        <w:rPr>
          <w:i/>
          <w:sz w:val="24"/>
        </w:rPr>
        <w:t xml:space="preserve">18</w:t>
      </w:r>
    </w:p>
    <w:p w:rsidR="00EF4860" w:rsidRDefault="003E79BB">
      <w:pPr>
        <w:spacing w:before="138"/>
        <w:ind w:start="1169" w:end="1166"/>
        <w:jc w:val="center"/>
        <w:rPr>
          <w:i/>
          <w:sz w:val="24"/>
        </w:rPr>
      </w:pPr>
      <w:r>
        <w:rPr>
          <w:i/>
          <w:sz w:val="24"/>
        </w:rPr>
        <w:t xml:space="preserve">Registration of </w:t>
      </w:r>
      <w:r>
        <w:rPr>
          <w:i/>
          <w:sz w:val="24"/>
        </w:rPr>
        <w:t xml:space="preserve">transported single intermediates</w:t>
      </w:r>
    </w:p>
    <w:p w:rsidR="00EF4860" w:rsidRDefault="00EF4860">
      <w:pPr>
        <w:pStyle w:val="Corpsdetexte"/>
        <w:spacing w:before="9"/>
        <w:rPr>
          <w:i/>
          <w:sz w:val="32"/>
        </w:rPr>
      </w:pPr>
    </w:p>
    <w:p w:rsidR="00EF4860" w:rsidRDefault="003E79BB">
      <w:pPr>
        <w:pStyle w:val="Paragraphedeliste"/>
        <w:numPr>
          <w:ilvl w:val="0"/>
          <w:numId w:val="264"/>
        </w:numPr>
        <w:tabs>
          <w:tab w:val="left" w:pos="1983"/>
          <w:tab w:val="left" w:pos="1984"/>
        </w:tabs>
        <w:spacing w:line="360" w:lineRule="auto"/>
        <w:ind w:end="1164"/>
        <w:rPr>
          <w:sz w:val="24"/>
        </w:rPr>
      </w:pPr>
      <w:r>
        <w:rPr>
          <w:sz w:val="24"/>
        </w:rPr>
        <w:t xml:space="preserve">Any manufacturer or importer </w:t>
      </w:r>
      <w:r>
        <w:rPr>
          <w:sz w:val="24"/>
        </w:rPr>
        <w:t xml:space="preserve">of an isolated intermediate transported in quantities of 1 tonne or more per year submits to the </w:t>
      </w:r>
      <w:r>
        <w:rPr>
          <w:sz w:val="24"/>
        </w:rPr>
        <w:t xml:space="preserve">Agency a registration concerning the </w:t>
      </w:r>
      <w:r>
        <w:rPr>
          <w:sz w:val="24"/>
        </w:rPr>
        <w:t xml:space="preserve">isolated intermediate transported.</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0"/>
          <w:numId w:val="264"/>
        </w:numPr>
        <w:tabs>
          <w:tab w:val="left" w:pos="1983"/>
          <w:tab w:val="left" w:pos="1985"/>
        </w:tabs>
        <w:spacing w:before="90"/>
        <w:ind w:start="1984" w:hanging="851"/>
        <w:rPr>
          <w:sz w:val="24"/>
        </w:rPr>
      </w:pPr>
      <w:r>
        <w:rPr>
          <w:sz w:val="24"/>
        </w:rPr>
        <w:t xml:space="preserve">The </w:t>
      </w:r>
      <w:r>
        <w:rPr>
          <w:sz w:val="24"/>
        </w:rPr>
        <w:t xml:space="preserve">registration of </w:t>
      </w:r>
      <w:r>
        <w:rPr>
          <w:sz w:val="24"/>
        </w:rPr>
        <w:t xml:space="preserve">a transported isolated intermediary includes all the </w:t>
      </w:r>
      <w:r>
        <w:rPr>
          <w:sz w:val="24"/>
        </w:rPr>
        <w:t xml:space="preserve">following </w:t>
      </w:r>
      <w:r>
        <w:rPr>
          <w:sz w:val="24"/>
        </w:rPr>
        <w:t xml:space="preserve">elements</w:t>
      </w:r>
      <w:r>
        <w:rPr>
          <w:sz w:val="24"/>
        </w:rPr>
        <w:t xml:space="preserve">:</w:t>
      </w:r>
    </w:p>
    <w:p w:rsidR="00EF4860" w:rsidRDefault="00EF4860">
      <w:pPr>
        <w:pStyle w:val="Corpsdetexte"/>
        <w:spacing w:before="10"/>
        <w:rPr>
          <w:sz w:val="32"/>
        </w:rPr>
      </w:pPr>
    </w:p>
    <w:p w:rsidR="00EF4860" w:rsidRDefault="003E79BB">
      <w:pPr>
        <w:pStyle w:val="Paragraphedeliste"/>
        <w:numPr>
          <w:ilvl w:val="1"/>
          <w:numId w:val="264"/>
        </w:numPr>
        <w:tabs>
          <w:tab w:val="left" w:pos="2551"/>
          <w:tab w:val="left" w:pos="2552"/>
        </w:tabs>
        <w:ind w:hanging="569"/>
        <w:rPr>
          <w:sz w:val="24"/>
        </w:rPr>
      </w:pPr>
      <w:r>
        <w:rPr>
          <w:sz w:val="24"/>
        </w:rPr>
        <w:t xml:space="preserve">the identity of the manufacturer or </w:t>
      </w:r>
      <w:r>
        <w:rPr>
          <w:sz w:val="24"/>
        </w:rPr>
        <w:t xml:space="preserve">importer </w:t>
      </w:r>
      <w:r w:rsidR="00C173E8">
        <w:rPr>
          <w:sz w:val="24"/>
        </w:rPr>
        <w:t xml:space="preserve">in</w:t>
      </w:r>
      <w:r>
        <w:rPr>
          <w:sz w:val="24"/>
        </w:rPr>
        <w:t xml:space="preserve"> accordance with </w:t>
      </w:r>
      <w:r>
        <w:rPr>
          <w:sz w:val="24"/>
        </w:rPr>
        <w:t xml:space="preserve">Annex </w:t>
      </w:r>
      <w:r>
        <w:rPr>
          <w:sz w:val="24"/>
        </w:rPr>
        <w:t xml:space="preserve">VI, section </w:t>
      </w:r>
      <w:r>
        <w:rPr>
          <w:sz w:val="24"/>
        </w:rPr>
        <w:t xml:space="preserve">1</w:t>
      </w:r>
      <w:r>
        <w:rPr>
          <w:sz w:val="24"/>
        </w:rPr>
        <w:t xml:space="preserve">;</w:t>
      </w:r>
    </w:p>
    <w:p w:rsidR="00EF4860" w:rsidRDefault="00EF4860">
      <w:pPr>
        <w:pStyle w:val="Corpsdetexte"/>
        <w:spacing w:before="10"/>
        <w:rPr>
          <w:sz w:val="32"/>
        </w:rPr>
      </w:pPr>
    </w:p>
    <w:p w:rsidR="00EF4860" w:rsidRDefault="003E79BB">
      <w:pPr>
        <w:pStyle w:val="Paragraphedeliste"/>
        <w:numPr>
          <w:ilvl w:val="1"/>
          <w:numId w:val="264"/>
        </w:numPr>
        <w:tabs>
          <w:tab w:val="left" w:pos="2550"/>
          <w:tab w:val="left" w:pos="2551"/>
        </w:tabs>
        <w:spacing w:before="1"/>
        <w:rPr>
          <w:sz w:val="24"/>
        </w:rPr>
      </w:pPr>
      <w:r>
        <w:rPr>
          <w:sz w:val="24"/>
        </w:rPr>
        <w:t xml:space="preserve">the identity of the </w:t>
      </w:r>
      <w:r>
        <w:rPr>
          <w:sz w:val="24"/>
        </w:rPr>
        <w:t xml:space="preserve">intermediary</w:t>
      </w:r>
      <w:r w:rsidR="00C173E8">
        <w:rPr>
          <w:sz w:val="24"/>
        </w:rPr>
        <w:t xml:space="preserve">,</w:t>
      </w:r>
      <w:r>
        <w:rPr>
          <w:sz w:val="24"/>
        </w:rPr>
        <w:t xml:space="preserve"> in accordance with </w:t>
      </w:r>
      <w:r>
        <w:rPr>
          <w:sz w:val="24"/>
        </w:rPr>
        <w:t xml:space="preserve">Annex </w:t>
      </w:r>
      <w:r>
        <w:rPr>
          <w:sz w:val="24"/>
        </w:rPr>
        <w:t xml:space="preserve">VI, sections </w:t>
      </w:r>
      <w:r>
        <w:rPr>
          <w:sz w:val="24"/>
        </w:rPr>
        <w:t xml:space="preserve">2.1 to </w:t>
      </w:r>
      <w:r>
        <w:rPr>
          <w:sz w:val="24"/>
        </w:rPr>
        <w:t xml:space="preserve">2.3.4 </w:t>
      </w:r>
      <w:r>
        <w:rPr>
          <w:sz w:val="24"/>
        </w:rPr>
        <w:t xml:space="preserve">;</w:t>
      </w:r>
    </w:p>
    <w:p w:rsidR="00EF4860" w:rsidRDefault="00EF4860">
      <w:pPr>
        <w:pStyle w:val="Corpsdetexte"/>
        <w:spacing w:before="9"/>
        <w:rPr>
          <w:sz w:val="32"/>
        </w:rPr>
      </w:pPr>
    </w:p>
    <w:p w:rsidR="00EF4860" w:rsidRDefault="003E79BB">
      <w:pPr>
        <w:pStyle w:val="Paragraphedeliste"/>
        <w:numPr>
          <w:ilvl w:val="1"/>
          <w:numId w:val="264"/>
        </w:numPr>
        <w:tabs>
          <w:tab w:val="left" w:pos="2551"/>
          <w:tab w:val="left" w:pos="2552"/>
        </w:tabs>
        <w:spacing w:before="1"/>
        <w:ind w:hanging="569"/>
        <w:rPr>
          <w:sz w:val="24"/>
        </w:rPr>
      </w:pPr>
      <w:r>
        <w:rPr>
          <w:sz w:val="24"/>
        </w:rPr>
        <w:t xml:space="preserve">the classification of the </w:t>
      </w:r>
      <w:r>
        <w:rPr>
          <w:sz w:val="24"/>
        </w:rPr>
        <w:t xml:space="preserve">intermediary </w:t>
      </w:r>
      <w:r w:rsidR="00C173E8">
        <w:rPr>
          <w:sz w:val="24"/>
        </w:rPr>
        <w:t xml:space="preserve">in</w:t>
      </w:r>
      <w:r>
        <w:rPr>
          <w:sz w:val="24"/>
        </w:rPr>
        <w:t xml:space="preserve"> accordance with </w:t>
      </w:r>
      <w:r>
        <w:rPr>
          <w:sz w:val="24"/>
        </w:rPr>
        <w:t xml:space="preserve">Annex </w:t>
      </w:r>
      <w:r>
        <w:rPr>
          <w:sz w:val="24"/>
        </w:rPr>
        <w:t xml:space="preserve">VI, section </w:t>
      </w:r>
      <w:r>
        <w:rPr>
          <w:sz w:val="24"/>
        </w:rPr>
        <w:t xml:space="preserve">4</w:t>
      </w:r>
      <w:r>
        <w:rPr>
          <w:sz w:val="24"/>
        </w:rPr>
        <w:t xml:space="preserve">;</w:t>
      </w:r>
    </w:p>
    <w:p w:rsidR="00EF4860" w:rsidRDefault="00EF4860">
      <w:pPr>
        <w:pStyle w:val="Corpsdetexte"/>
        <w:spacing w:before="9"/>
        <w:rPr>
          <w:sz w:val="32"/>
        </w:rPr>
      </w:pPr>
    </w:p>
    <w:p w:rsidR="00EF4860" w:rsidRDefault="003E79BB">
      <w:pPr>
        <w:pStyle w:val="Paragraphedeliste"/>
        <w:numPr>
          <w:ilvl w:val="1"/>
          <w:numId w:val="264"/>
        </w:numPr>
        <w:tabs>
          <w:tab w:val="left" w:pos="2550"/>
          <w:tab w:val="left" w:pos="2551"/>
        </w:tabs>
        <w:spacing w:before="1" w:line="360" w:lineRule="auto"/>
        <w:ind w:end="1584"/>
        <w:rPr>
          <w:sz w:val="24"/>
        </w:rPr>
      </w:pPr>
      <w:r>
        <w:rPr>
          <w:sz w:val="24"/>
        </w:rPr>
        <w:t xml:space="preserve">any existing information available on the physicochemical properties of the </w:t>
      </w:r>
      <w:r>
        <w:rPr>
          <w:sz w:val="24"/>
        </w:rPr>
        <w:t xml:space="preserve">intermediate and its effects on human health or the </w:t>
      </w:r>
      <w:r>
        <w:rPr>
          <w:sz w:val="24"/>
        </w:rPr>
        <w:t xml:space="preserve">environment. When </w:t>
      </w:r>
      <w:r>
        <w:rPr>
          <w:sz w:val="24"/>
        </w:rPr>
        <w:t xml:space="preserve">a </w:t>
      </w:r>
      <w:r>
        <w:rPr>
          <w:sz w:val="24"/>
        </w:rPr>
        <w:t xml:space="preserve">full study </w:t>
      </w:r>
      <w:r>
        <w:rPr>
          <w:sz w:val="24"/>
        </w:rPr>
        <w:t xml:space="preserve">report </w:t>
      </w:r>
      <w:r>
        <w:rPr>
          <w:sz w:val="24"/>
        </w:rPr>
        <w:t xml:space="preserve">is available</w:t>
      </w:r>
      <w:r w:rsidR="00C173E8">
        <w:rPr>
          <w:sz w:val="24"/>
        </w:rPr>
        <w:t xml:space="preserve">,</w:t>
      </w:r>
      <w:r>
        <w:rPr>
          <w:sz w:val="24"/>
        </w:rPr>
        <w:t xml:space="preserve"> a </w:t>
      </w:r>
      <w:r>
        <w:rPr>
          <w:sz w:val="24"/>
        </w:rPr>
        <w:t xml:space="preserve">study </w:t>
      </w:r>
      <w:r>
        <w:rPr>
          <w:sz w:val="24"/>
        </w:rPr>
        <w:t xml:space="preserve">summary is </w:t>
      </w:r>
      <w:r>
        <w:rPr>
          <w:sz w:val="24"/>
        </w:rPr>
        <w:t xml:space="preserve">submitted</w:t>
      </w:r>
      <w:r>
        <w:rPr>
          <w:sz w:val="24"/>
        </w:rPr>
        <w:t xml:space="preserve">;</w:t>
      </w:r>
    </w:p>
    <w:p w:rsidR="00EF4860" w:rsidRDefault="00EF4860">
      <w:pPr>
        <w:pStyle w:val="Corpsdetexte"/>
        <w:spacing w:before="10"/>
        <w:rPr>
          <w:sz w:val="20"/>
        </w:rPr>
      </w:pPr>
    </w:p>
    <w:p w:rsidR="00EF4860" w:rsidRDefault="003E79BB">
      <w:pPr>
        <w:pStyle w:val="Paragraphedeliste"/>
        <w:numPr>
          <w:ilvl w:val="1"/>
          <w:numId w:val="264"/>
        </w:numPr>
        <w:tabs>
          <w:tab w:val="left" w:pos="2551"/>
          <w:tab w:val="left" w:pos="2552"/>
        </w:tabs>
        <w:spacing w:line="360" w:lineRule="auto"/>
        <w:ind w:end="2146"/>
        <w:rPr>
          <w:sz w:val="24"/>
        </w:rPr>
      </w:pPr>
      <w:r>
        <w:rPr>
          <w:sz w:val="24"/>
        </w:rPr>
        <w:t xml:space="preserve">a brief general description of </w:t>
      </w:r>
      <w:r>
        <w:rPr>
          <w:sz w:val="24"/>
        </w:rPr>
        <w:t xml:space="preserve">use </w:t>
      </w:r>
      <w:r w:rsidR="00C173E8">
        <w:rPr>
          <w:sz w:val="24"/>
        </w:rPr>
        <w:t xml:space="preserve">in</w:t>
      </w:r>
      <w:r>
        <w:rPr>
          <w:sz w:val="24"/>
        </w:rPr>
        <w:t xml:space="preserve"> accordance with </w:t>
      </w:r>
      <w:r>
        <w:rPr>
          <w:sz w:val="24"/>
        </w:rPr>
        <w:t xml:space="preserve">Annex </w:t>
      </w:r>
      <w:r>
        <w:rPr>
          <w:sz w:val="24"/>
        </w:rPr>
        <w:t xml:space="preserve">VI, section </w:t>
      </w:r>
      <w:r>
        <w:rPr>
          <w:sz w:val="24"/>
        </w:rPr>
        <w:t xml:space="preserve">3.5 </w:t>
      </w:r>
      <w:r>
        <w:rPr>
          <w:sz w:val="24"/>
        </w:rPr>
        <w:t xml:space="preserve">;</w:t>
      </w:r>
    </w:p>
    <w:p w:rsidR="00EF4860" w:rsidRDefault="00EF4860">
      <w:pPr>
        <w:pStyle w:val="Corpsdetexte"/>
        <w:spacing w:before="10"/>
        <w:rPr>
          <w:sz w:val="20"/>
        </w:rPr>
      </w:pPr>
    </w:p>
    <w:p w:rsidR="00EF4860" w:rsidRDefault="003E79BB">
      <w:pPr>
        <w:pStyle w:val="Paragraphedeliste"/>
        <w:numPr>
          <w:ilvl w:val="1"/>
          <w:numId w:val="264"/>
        </w:numPr>
        <w:tabs>
          <w:tab w:val="left" w:pos="2551"/>
          <w:tab w:val="left" w:pos="2552"/>
        </w:tabs>
        <w:spacing w:line="360" w:lineRule="auto"/>
        <w:ind w:end="2273"/>
        <w:rPr>
          <w:sz w:val="24"/>
        </w:rPr>
      </w:pPr>
      <w:r>
        <w:rPr>
          <w:sz w:val="24"/>
        </w:rPr>
        <w:t xml:space="preserve">information on risk management measures implemented and recommended to the </w:t>
      </w:r>
      <w:r>
        <w:rPr>
          <w:sz w:val="24"/>
        </w:rPr>
        <w:t xml:space="preserve">user in accordance with paragraph </w:t>
      </w:r>
      <w:r>
        <w:rPr>
          <w:sz w:val="24"/>
        </w:rPr>
        <w:t xml:space="preserve">4.</w:t>
      </w:r>
    </w:p>
    <w:p w:rsidR="00EF4860" w:rsidRDefault="00EF4860">
      <w:pPr>
        <w:pStyle w:val="Corpsdetexte"/>
        <w:spacing w:before="9"/>
        <w:rPr>
          <w:sz w:val="20"/>
        </w:rPr>
      </w:pPr>
    </w:p>
    <w:p w:rsidR="00EF4860" w:rsidRDefault="003E79BB">
      <w:pPr>
        <w:pStyle w:val="Corpsdetexte"/>
        <w:spacing w:line="360" w:lineRule="auto"/>
        <w:ind w:start="1983" w:end="1322"/>
      </w:pPr>
      <w:r>
        <w:t xml:space="preserve">Except in cases covered by </w:t>
      </w:r>
      <w:r>
        <w:t xml:space="preserve">Article </w:t>
      </w:r>
      <w:r>
        <w:t xml:space="preserve">25(</w:t>
      </w:r>
      <w:r>
        <w:t xml:space="preserve">3), </w:t>
      </w:r>
      <w:r>
        <w:t xml:space="preserve">Article </w:t>
      </w:r>
      <w:r>
        <w:t xml:space="preserve">27(</w:t>
      </w:r>
      <w:r>
        <w:t xml:space="preserve">6) or </w:t>
      </w:r>
      <w:r>
        <w:t xml:space="preserve">Article </w:t>
      </w:r>
      <w:r>
        <w:t xml:space="preserve">30(</w:t>
      </w:r>
      <w:r>
        <w:t xml:space="preserve">3), the declarant is the rightful holder of the </w:t>
      </w:r>
      <w:r>
        <w:t xml:space="preserve">full </w:t>
      </w:r>
      <w:r>
        <w:t xml:space="preserve">study </w:t>
      </w:r>
      <w:r>
        <w:t xml:space="preserve">report.</w:t>
      </w:r>
    </w:p>
    <w:p w:rsidR="00EF4860" w:rsidRDefault="003E79BB">
      <w:pPr>
        <w:pStyle w:val="Corpsdetexte"/>
        <w:ind w:start="1983"/>
      </w:pPr>
      <w:r w:rsidR="00C173E8">
        <w:t xml:space="preserve">the</w:t>
      </w:r>
      <w:r>
        <w:t xml:space="preserve"> summary of which is referred to in point d) or is authorized to </w:t>
      </w:r>
      <w:r>
        <w:t xml:space="preserve">refer to it for the purposes of </w:t>
      </w:r>
      <w:r>
        <w:t xml:space="preserve">registration.</w:t>
      </w:r>
    </w:p>
    <w:p w:rsidR="00EF4860" w:rsidRDefault="00EF4860">
      <w:pPr>
        <w:pStyle w:val="Corpsdetexte"/>
        <w:spacing w:before="10"/>
        <w:rPr>
          <w:sz w:val="32"/>
        </w:rPr>
      </w:pPr>
    </w:p>
    <w:p w:rsidR="00EF4860" w:rsidRDefault="003E79BB">
      <w:pPr>
        <w:pStyle w:val="Corpsdetexte"/>
        <w:spacing w:line="360" w:lineRule="auto"/>
        <w:ind w:start="1983" w:end="1401"/>
      </w:pPr>
      <w:r>
        <w:t xml:space="preserve">The application for </w:t>
      </w:r>
      <w:r>
        <w:t xml:space="preserve">registration is accompanied by the fee required under Title </w:t>
      </w:r>
      <w:r>
        <w:t xml:space="preserve">IX.</w:t>
      </w:r>
    </w:p>
    <w:p w:rsidR="00EF4860" w:rsidRDefault="00EF4860">
      <w:pPr>
        <w:pStyle w:val="Corpsdetexte"/>
        <w:spacing w:before="10"/>
        <w:rPr>
          <w:sz w:val="20"/>
        </w:rPr>
      </w:pPr>
    </w:p>
    <w:p w:rsidR="00EF4860" w:rsidRDefault="003E79BB">
      <w:pPr>
        <w:pStyle w:val="Paragraphedeliste"/>
        <w:numPr>
          <w:ilvl w:val="0"/>
          <w:numId w:val="264"/>
        </w:numPr>
        <w:tabs>
          <w:tab w:val="left" w:pos="1983"/>
          <w:tab w:val="left" w:pos="1985"/>
        </w:tabs>
        <w:spacing w:line="360" w:lineRule="auto"/>
        <w:ind w:end="1495"/>
        <w:rPr>
          <w:sz w:val="24"/>
        </w:rPr>
      </w:pPr>
      <w:r>
        <w:rPr>
          <w:sz w:val="24"/>
        </w:rPr>
        <w:t xml:space="preserve">The </w:t>
      </w:r>
      <w:r>
        <w:rPr>
          <w:sz w:val="24"/>
        </w:rPr>
        <w:t xml:space="preserve">registration of </w:t>
      </w:r>
      <w:r>
        <w:rPr>
          <w:sz w:val="24"/>
        </w:rPr>
        <w:t xml:space="preserve">an isolated intermediate transported in quantities of more than 1000 tonnes per year per manufacturer or importer includes, in addition to the information referred to in paragraph </w:t>
      </w:r>
      <w:r>
        <w:rPr>
          <w:sz w:val="24"/>
        </w:rPr>
        <w:t xml:space="preserve">2, the information prescribed in </w:t>
      </w:r>
      <w:r>
        <w:rPr>
          <w:sz w:val="24"/>
        </w:rPr>
        <w:t xml:space="preserve">Annex </w:t>
      </w:r>
      <w:r>
        <w:rPr>
          <w:sz w:val="24"/>
        </w:rPr>
        <w:t xml:space="preserve">VII.</w:t>
      </w:r>
    </w:p>
    <w:p w:rsidR="00EF4860" w:rsidRDefault="00EF4860">
      <w:pPr>
        <w:pStyle w:val="Corpsdetexte"/>
        <w:spacing w:before="10"/>
        <w:rPr>
          <w:sz w:val="20"/>
        </w:rPr>
      </w:pPr>
    </w:p>
    <w:p w:rsidR="00EF4860" w:rsidRDefault="003E79BB">
      <w:pPr>
        <w:pStyle w:val="Corpsdetexte"/>
        <w:ind w:start="1983"/>
      </w:pPr>
      <w:r>
        <w:t xml:space="preserve">Article </w:t>
      </w:r>
      <w:r>
        <w:t xml:space="preserve">13 applies to</w:t>
      </w:r>
      <w:r>
        <w:t xml:space="preserve"> the production of this information</w:t>
      </w:r>
      <w:r>
        <w:t xml:space="preserve">.</w:t>
      </w:r>
    </w:p>
    <w:p w:rsidR="00EF4860" w:rsidRDefault="00EF4860">
      <w:p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0"/>
          <w:numId w:val="264"/>
        </w:numPr>
        <w:tabs>
          <w:tab w:val="left" w:pos="1983"/>
          <w:tab w:val="left" w:pos="1984"/>
        </w:tabs>
        <w:spacing w:before="90" w:line="360" w:lineRule="auto"/>
        <w:ind w:end="1275"/>
        <w:rPr>
          <w:sz w:val="24"/>
        </w:rPr>
      </w:pPr>
      <w:r>
        <w:rPr>
          <w:sz w:val="24"/>
        </w:rPr>
        <w:t xml:space="preserve">Paragraphs </w:t>
      </w:r>
      <w:r>
        <w:rPr>
          <w:sz w:val="24"/>
        </w:rPr>
        <w:t xml:space="preserve">2 and </w:t>
      </w:r>
      <w:r>
        <w:rPr>
          <w:sz w:val="24"/>
        </w:rPr>
        <w:t xml:space="preserve">3 </w:t>
      </w:r>
      <w:r>
        <w:rPr>
          <w:sz w:val="24"/>
        </w:rPr>
        <w:t xml:space="preserve">apply only </w:t>
      </w:r>
      <w:r>
        <w:rPr>
          <w:sz w:val="24"/>
        </w:rPr>
        <w:t xml:space="preserve">to transported isolated intermediates, if the manufacturer or </w:t>
      </w:r>
      <w:r>
        <w:rPr>
          <w:sz w:val="24"/>
        </w:rPr>
        <w:t xml:space="preserve">importer confirms himself or declares that </w:t>
      </w:r>
      <w:r>
        <w:rPr>
          <w:sz w:val="24"/>
        </w:rPr>
        <w:t xml:space="preserve">he has received confirmation from the </w:t>
      </w:r>
      <w:r>
        <w:rPr>
          <w:sz w:val="24"/>
        </w:rPr>
        <w:t xml:space="preserve">user that the synthesis of </w:t>
      </w:r>
      <w:r>
        <w:rPr>
          <w:sz w:val="24"/>
        </w:rPr>
        <w:t xml:space="preserve">one or more other substances derived from this intermediate takes place on </w:t>
      </w:r>
      <w:r>
        <w:rPr>
          <w:sz w:val="24"/>
        </w:rPr>
        <w:t xml:space="preserve">other sites under the following strictly </w:t>
      </w:r>
      <w:r>
        <w:rPr>
          <w:sz w:val="24"/>
        </w:rPr>
        <w:t xml:space="preserve">controlled </w:t>
      </w:r>
      <w:r>
        <w:rPr>
          <w:sz w:val="24"/>
        </w:rPr>
        <w:t xml:space="preserve">conditions</w:t>
      </w:r>
      <w:r>
        <w:rPr>
          <w:sz w:val="24"/>
        </w:rPr>
        <w:t xml:space="preserve">:</w:t>
      </w:r>
    </w:p>
    <w:p w:rsidR="00EF4860" w:rsidRDefault="00EF4860">
      <w:pPr>
        <w:pStyle w:val="Corpsdetexte"/>
        <w:spacing w:before="10"/>
        <w:rPr>
          <w:sz w:val="20"/>
        </w:rPr>
      </w:pPr>
    </w:p>
    <w:p w:rsidR="00EF4860" w:rsidRDefault="003E79BB">
      <w:pPr>
        <w:pStyle w:val="Paragraphedeliste"/>
        <w:numPr>
          <w:ilvl w:val="1"/>
          <w:numId w:val="264"/>
        </w:numPr>
        <w:tabs>
          <w:tab w:val="left" w:pos="2553"/>
        </w:tabs>
        <w:spacing w:before="1" w:line="360" w:lineRule="auto"/>
        <w:ind w:end="1224"/>
        <w:jc w:val="both"/>
        <w:rPr>
          <w:sz w:val="24"/>
        </w:rPr>
      </w:pPr>
      <w:r>
        <w:rPr>
          <w:sz w:val="24"/>
        </w:rPr>
        <w:t xml:space="preserve">the substance is rigorously contained by technical means throughout its life cycle, including production, purification, cleaning and </w:t>
      </w:r>
      <w:r>
        <w:rPr>
          <w:sz w:val="24"/>
        </w:rPr>
        <w:t xml:space="preserve">maintenance of equipment, </w:t>
      </w:r>
      <w:r>
        <w:rPr>
          <w:sz w:val="24"/>
        </w:rPr>
        <w:t xml:space="preserve">sampling, </w:t>
      </w:r>
      <w:r>
        <w:rPr>
          <w:sz w:val="24"/>
        </w:rPr>
        <w:t xml:space="preserve">analysis, loading and unloading of tanks or devices, </w:t>
      </w:r>
      <w:r>
        <w:rPr>
          <w:sz w:val="24"/>
        </w:rPr>
        <w:t xml:space="preserve">disposal or </w:t>
      </w:r>
      <w:r>
        <w:rPr>
          <w:sz w:val="24"/>
        </w:rPr>
        <w:t xml:space="preserve">purification of waste and </w:t>
      </w:r>
      <w:r>
        <w:rPr>
          <w:sz w:val="24"/>
        </w:rPr>
        <w:t xml:space="preserve">storage</w:t>
      </w:r>
      <w:r>
        <w:rPr>
          <w:sz w:val="24"/>
        </w:rPr>
        <w:t xml:space="preserve">;</w:t>
      </w:r>
    </w:p>
    <w:p w:rsidR="00EF4860" w:rsidRDefault="00EF4860">
      <w:pPr>
        <w:pStyle w:val="Corpsdetexte"/>
        <w:spacing w:before="10"/>
        <w:rPr>
          <w:sz w:val="20"/>
        </w:rPr>
      </w:pPr>
    </w:p>
    <w:p w:rsidR="00EF4860" w:rsidRDefault="003E79BB">
      <w:pPr>
        <w:pStyle w:val="Paragraphedeliste"/>
        <w:numPr>
          <w:ilvl w:val="1"/>
          <w:numId w:val="264"/>
        </w:numPr>
        <w:tabs>
          <w:tab w:val="left" w:pos="2550"/>
          <w:tab w:val="left" w:pos="2551"/>
        </w:tabs>
        <w:spacing w:line="360" w:lineRule="auto"/>
        <w:ind w:end="1627"/>
        <w:rPr>
          <w:sz w:val="24"/>
        </w:rPr>
      </w:pPr>
      <w:r>
        <w:rPr>
          <w:sz w:val="24"/>
        </w:rPr>
        <w:t xml:space="preserve">preventive procedures and techniques are used to minimize emissions and any </w:t>
      </w:r>
      <w:r>
        <w:rPr>
          <w:sz w:val="24"/>
        </w:rPr>
        <w:t xml:space="preserve">resulting </w:t>
      </w:r>
      <w:r>
        <w:rPr>
          <w:sz w:val="24"/>
        </w:rPr>
        <w:t xml:space="preserve">exposure</w:t>
      </w:r>
      <w:r>
        <w:rPr>
          <w:sz w:val="24"/>
        </w:rPr>
        <w:t xml:space="preserve">;</w:t>
      </w:r>
    </w:p>
    <w:p w:rsidR="00EF4860" w:rsidRDefault="00EF4860">
      <w:pPr>
        <w:pStyle w:val="Corpsdetexte"/>
        <w:spacing w:before="10"/>
        <w:rPr>
          <w:sz w:val="20"/>
        </w:rPr>
      </w:pPr>
    </w:p>
    <w:p w:rsidR="00EF4860" w:rsidRDefault="003E79BB">
      <w:pPr>
        <w:pStyle w:val="Paragraphedeliste"/>
        <w:numPr>
          <w:ilvl w:val="1"/>
          <w:numId w:val="264"/>
        </w:numPr>
        <w:tabs>
          <w:tab w:val="left" w:pos="2551"/>
          <w:tab w:val="left" w:pos="2552"/>
        </w:tabs>
        <w:ind w:hanging="569"/>
        <w:rPr>
          <w:sz w:val="24"/>
        </w:rPr>
      </w:pPr>
      <w:r>
        <w:rPr>
          <w:sz w:val="24"/>
        </w:rPr>
        <w:t xml:space="preserve">only duly trained and authorized personnel should handle the </w:t>
      </w:r>
      <w:r>
        <w:rPr>
          <w:sz w:val="24"/>
        </w:rPr>
        <w:t xml:space="preserve">substance</w:t>
      </w:r>
      <w:r>
        <w:rPr>
          <w:sz w:val="24"/>
        </w:rPr>
        <w:t xml:space="preserve">;</w:t>
      </w:r>
    </w:p>
    <w:p w:rsidR="00EF4860" w:rsidRDefault="00EF4860">
      <w:pPr>
        <w:pStyle w:val="Corpsdetexte"/>
        <w:spacing w:before="9"/>
        <w:rPr>
          <w:sz w:val="32"/>
        </w:rPr>
      </w:pPr>
    </w:p>
    <w:p w:rsidR="00EF4860" w:rsidRDefault="003E79BB">
      <w:pPr>
        <w:pStyle w:val="Paragraphedeliste"/>
        <w:numPr>
          <w:ilvl w:val="1"/>
          <w:numId w:val="264"/>
        </w:numPr>
        <w:tabs>
          <w:tab w:val="left" w:pos="2550"/>
          <w:tab w:val="left" w:pos="2551"/>
        </w:tabs>
        <w:spacing w:line="360" w:lineRule="auto"/>
        <w:ind w:end="1373"/>
        <w:rPr>
          <w:sz w:val="24"/>
        </w:rPr>
      </w:pPr>
      <w:r>
        <w:rPr>
          <w:sz w:val="24"/>
        </w:rPr>
        <w:t xml:space="preserve">in the event of </w:t>
      </w:r>
      <w:r>
        <w:rPr>
          <w:sz w:val="24"/>
        </w:rPr>
        <w:t xml:space="preserve">maintenance and cleaning </w:t>
      </w:r>
      <w:r>
        <w:rPr>
          <w:sz w:val="24"/>
        </w:rPr>
        <w:t xml:space="preserve">work</w:t>
      </w:r>
      <w:r w:rsidR="00C173E8">
        <w:rPr>
          <w:sz w:val="24"/>
        </w:rPr>
        <w:t xml:space="preserve">,</w:t>
      </w:r>
      <w:r>
        <w:rPr>
          <w:sz w:val="24"/>
        </w:rPr>
        <w:t xml:space="preserve"> special procedures, such as purging and washing, are applied before anyone </w:t>
      </w:r>
      <w:r>
        <w:rPr>
          <w:sz w:val="24"/>
        </w:rPr>
        <w:t xml:space="preserve">opens or </w:t>
      </w:r>
      <w:r>
        <w:rPr>
          <w:sz w:val="24"/>
        </w:rPr>
        <w:t xml:space="preserve">enters </w:t>
      </w:r>
      <w:r>
        <w:rPr>
          <w:sz w:val="24"/>
        </w:rPr>
        <w:t xml:space="preserve">the system</w:t>
      </w:r>
      <w:r>
        <w:rPr>
          <w:sz w:val="24"/>
        </w:rPr>
        <w:t xml:space="preserve">;</w:t>
      </w:r>
    </w:p>
    <w:p w:rsidR="00EF4860" w:rsidRDefault="00EF4860">
      <w:pPr>
        <w:pStyle w:val="Corpsdetexte"/>
        <w:spacing w:before="10"/>
        <w:rPr>
          <w:sz w:val="20"/>
        </w:rPr>
      </w:pPr>
    </w:p>
    <w:p w:rsidR="00EF4860" w:rsidRDefault="003E79BB">
      <w:pPr>
        <w:pStyle w:val="Paragraphedeliste"/>
        <w:numPr>
          <w:ilvl w:val="1"/>
          <w:numId w:val="264"/>
        </w:numPr>
        <w:tabs>
          <w:tab w:val="left" w:pos="2551"/>
          <w:tab w:val="left" w:pos="2552"/>
        </w:tabs>
        <w:spacing w:line="360" w:lineRule="auto"/>
        <w:ind w:end="1353"/>
        <w:rPr>
          <w:sz w:val="24"/>
        </w:rPr>
      </w:pPr>
      <w:r>
        <w:rPr>
          <w:sz w:val="24"/>
        </w:rPr>
        <w:t xml:space="preserve">in the event of </w:t>
      </w:r>
      <w:r>
        <w:rPr>
          <w:sz w:val="24"/>
        </w:rPr>
        <w:t xml:space="preserve">accidents and waste production</w:t>
      </w:r>
      <w:r w:rsidR="00C173E8">
        <w:rPr>
          <w:sz w:val="24"/>
        </w:rPr>
        <w:t xml:space="preserve">,</w:t>
      </w:r>
      <w:r>
        <w:rPr>
          <w:sz w:val="24"/>
        </w:rPr>
        <w:t xml:space="preserve"> control procedures and/or techniques are implemented to minimize emissions and </w:t>
      </w:r>
      <w:r>
        <w:rPr>
          <w:sz w:val="24"/>
        </w:rPr>
        <w:t xml:space="preserve">resulting exposure during purification, </w:t>
      </w:r>
      <w:r>
        <w:rPr>
          <w:sz w:val="24"/>
        </w:rPr>
        <w:t xml:space="preserve">maintenance or cleaning </w:t>
      </w:r>
      <w:r>
        <w:rPr>
          <w:sz w:val="24"/>
        </w:rPr>
        <w:t xml:space="preserve">procedures</w:t>
      </w:r>
      <w:r>
        <w:rPr>
          <w:sz w:val="24"/>
        </w:rPr>
        <w:t xml:space="preserve">;</w:t>
      </w:r>
    </w:p>
    <w:p w:rsidR="00EF4860" w:rsidRDefault="00EF4860">
      <w:pPr>
        <w:pStyle w:val="Corpsdetexte"/>
        <w:spacing w:before="10"/>
        <w:rPr>
          <w:sz w:val="20"/>
        </w:rPr>
      </w:pPr>
    </w:p>
    <w:p w:rsidR="00EF4860" w:rsidRDefault="003E79BB">
      <w:pPr>
        <w:pStyle w:val="Paragraphedeliste"/>
        <w:numPr>
          <w:ilvl w:val="1"/>
          <w:numId w:val="264"/>
        </w:numPr>
        <w:tabs>
          <w:tab w:val="left" w:pos="2551"/>
          <w:tab w:val="left" w:pos="2552"/>
        </w:tabs>
        <w:spacing w:line="360" w:lineRule="auto"/>
        <w:ind w:end="1206"/>
        <w:rPr>
          <w:sz w:val="24"/>
        </w:rPr>
      </w:pPr>
      <w:r>
        <w:rPr>
          <w:sz w:val="24"/>
        </w:rPr>
        <w:t xml:space="preserve">substance handling procedures are clearly set out in writing, and their application is rigorously monitored by the </w:t>
      </w:r>
      <w:r>
        <w:rPr>
          <w:sz w:val="24"/>
        </w:rPr>
        <w:t xml:space="preserve">site </w:t>
      </w:r>
      <w:r>
        <w:rPr>
          <w:sz w:val="24"/>
        </w:rPr>
        <w:t xml:space="preserve">operator.</w:t>
      </w:r>
    </w:p>
    <w:p w:rsidR="00EF4860" w:rsidRDefault="00EF4860">
      <w:pPr>
        <w:pStyle w:val="Corpsdetexte"/>
        <w:spacing w:before="10"/>
        <w:rPr>
          <w:sz w:val="20"/>
        </w:rPr>
      </w:pPr>
    </w:p>
    <w:p w:rsidR="00EF4860" w:rsidRDefault="003E79BB">
      <w:pPr>
        <w:pStyle w:val="Corpsdetexte"/>
        <w:spacing w:line="360" w:lineRule="auto"/>
        <w:ind w:start="1983" w:end="1839"/>
      </w:pPr>
      <w:r>
        <w:t xml:space="preserve">If the conditions listed in the first paragraph are not met, the </w:t>
      </w:r>
      <w:r>
        <w:t xml:space="preserve">registration includes the information referred to in </w:t>
      </w:r>
      <w:r>
        <w:t xml:space="preserve">Article </w:t>
      </w:r>
      <w:r>
        <w:t xml:space="preserve">10.</w:t>
      </w:r>
    </w:p>
    <w:p w:rsidR="00EF4860" w:rsidRDefault="00EF4860">
      <w:pPr>
        <w:spacing w:line="360" w:lineRule="auto"/>
        <w:sectPr w:rsidR="00EF4860">
          <w:pgSz w:w="11910" w:h="16840"/>
          <w:pgMar w:top="1360" w:right="0" w:bottom="320" w:left="0" w:header="967" w:footer="123" w:gutter="0"/>
          <w:cols w:space="720"/>
        </w:sectPr>
      </w:pPr>
    </w:p>
    <w:p w:rsidR="00EF4860" w:rsidRDefault="00EF4860">
      <w:pPr>
        <w:pStyle w:val="Corpsdetexte"/>
        <w:rPr>
          <w:sz w:val="20"/>
        </w:rPr>
      </w:pPr>
    </w:p>
    <w:p w:rsidR="00EF4860" w:rsidRDefault="00EF4860">
      <w:pPr>
        <w:pStyle w:val="Corpsdetexte"/>
        <w:spacing w:before="6"/>
        <w:rPr>
          <w:sz w:val="21"/>
        </w:rPr>
      </w:pPr>
    </w:p>
    <w:p w:rsidR="00EF4860" w:rsidRDefault="003E79BB">
      <w:pPr>
        <w:spacing w:line="360" w:lineRule="auto"/>
        <w:ind w:start="4363" w:end="4359" w:firstLine="1112"/>
        <w:rPr>
          <w:i/>
          <w:sz w:val="24"/>
        </w:rPr>
      </w:pPr>
      <w:r>
        <w:rPr>
          <w:i/>
          <w:sz w:val="24"/>
        </w:rPr>
        <w:t xml:space="preserve">Article </w:t>
      </w:r>
      <w:r>
        <w:rPr>
          <w:i/>
          <w:sz w:val="24"/>
        </w:rPr>
        <w:t xml:space="preserve">19 Joint submission of </w:t>
      </w:r>
      <w:r>
        <w:rPr>
          <w:i/>
          <w:sz w:val="24"/>
        </w:rPr>
        <w:t xml:space="preserve">data</w:t>
      </w:r>
    </w:p>
    <w:p w:rsidR="00EF4860" w:rsidRDefault="003E79BB">
      <w:pPr>
        <w:ind w:start="3022"/>
        <w:rPr>
          <w:i/>
          <w:sz w:val="24"/>
        </w:rPr>
      </w:pPr>
      <w:r>
        <w:rPr>
          <w:i/>
          <w:sz w:val="24"/>
        </w:rPr>
        <w:t xml:space="preserve">relating to intermediaries isolated by several declarants</w:t>
      </w:r>
    </w:p>
    <w:p w:rsidR="00EF4860" w:rsidRDefault="00EF4860">
      <w:pPr>
        <w:pStyle w:val="Corpsdetexte"/>
        <w:spacing w:before="9"/>
        <w:rPr>
          <w:i/>
          <w:sz w:val="32"/>
        </w:rPr>
      </w:pPr>
    </w:p>
    <w:p w:rsidR="00EF4860" w:rsidRDefault="003E79BB">
      <w:pPr>
        <w:pStyle w:val="Paragraphedeliste"/>
        <w:numPr>
          <w:ilvl w:val="0"/>
          <w:numId w:val="263"/>
        </w:numPr>
        <w:tabs>
          <w:tab w:val="left" w:pos="1983"/>
          <w:tab w:val="left" w:pos="1984"/>
        </w:tabs>
        <w:spacing w:line="360" w:lineRule="auto"/>
        <w:ind w:end="1215"/>
        <w:rPr>
          <w:sz w:val="24"/>
        </w:rPr>
      </w:pPr>
      <w:r>
        <w:rPr>
          <w:sz w:val="24"/>
        </w:rPr>
        <w:t xml:space="preserve">Where </w:t>
      </w:r>
      <w:r>
        <w:rPr>
          <w:sz w:val="24"/>
        </w:rPr>
        <w:t xml:space="preserve">it is intended that </w:t>
      </w:r>
      <w:r>
        <w:rPr>
          <w:sz w:val="24"/>
        </w:rPr>
        <w:t xml:space="preserve">an on-site isolated intermediate or a transported isolated intermediate will be manufactured in the Community by one or more manufacturers and/or imported by one or more importers, the following provisions </w:t>
      </w:r>
      <w:r>
        <w:rPr>
          <w:sz w:val="24"/>
        </w:rPr>
        <w:t xml:space="preserve">apply.</w:t>
      </w:r>
    </w:p>
    <w:p w:rsidR="00EF4860" w:rsidRDefault="00EF4860">
      <w:pPr>
        <w:pStyle w:val="Corpsdetexte"/>
        <w:spacing w:before="10"/>
        <w:rPr>
          <w:sz w:val="20"/>
        </w:rPr>
      </w:pPr>
    </w:p>
    <w:p w:rsidR="00EF4860" w:rsidRDefault="003E79BB">
      <w:pPr>
        <w:pStyle w:val="Corpsdetexte"/>
        <w:spacing w:line="360" w:lineRule="auto"/>
        <w:ind w:start="1983" w:end="1583"/>
      </w:pPr>
      <w:r>
        <w:t xml:space="preserve">Subject to paragraph </w:t>
      </w:r>
      <w:r>
        <w:t xml:space="preserve">2 of this Article</w:t>
      </w:r>
      <w:r w:rsidR="00C173E8">
        <w:t xml:space="preserve">,</w:t>
      </w:r>
      <w:r>
        <w:t xml:space="preserve"> the information referred to in </w:t>
      </w:r>
      <w:r>
        <w:t xml:space="preserve">Article </w:t>
      </w:r>
      <w:r>
        <w:t xml:space="preserve">17(</w:t>
      </w:r>
      <w:r>
        <w:t xml:space="preserve">2)(c) and (d) and </w:t>
      </w:r>
      <w:r>
        <w:t xml:space="preserve">Article </w:t>
      </w:r>
      <w:r>
        <w:t xml:space="preserve">18(</w:t>
      </w:r>
      <w:r>
        <w:t xml:space="preserve">2)(c) and (d) shall first be </w:t>
      </w:r>
      <w:r>
        <w:t xml:space="preserve">submitted by a single manufacturer or importer acting with the </w:t>
      </w:r>
      <w:r>
        <w:t xml:space="preserve">consent of the other manufacturers or importers (hereinafter referred to as "the lead registrant").</w:t>
      </w:r>
    </w:p>
    <w:p w:rsidR="00EF4860" w:rsidRDefault="00EF4860">
      <w:pPr>
        <w:pStyle w:val="Corpsdetexte"/>
        <w:spacing w:before="10"/>
        <w:rPr>
          <w:sz w:val="20"/>
        </w:rPr>
      </w:pPr>
    </w:p>
    <w:p w:rsidR="00EF4860" w:rsidRDefault="003E79BB">
      <w:pPr>
        <w:pStyle w:val="Corpsdetexte"/>
        <w:spacing w:line="360" w:lineRule="auto"/>
        <w:ind w:start="1983" w:end="1313"/>
      </w:pPr>
      <w:r>
        <w:t xml:space="preserve">Each declarant subsequently submits separately the information referred to in </w:t>
      </w:r>
      <w:r>
        <w:t xml:space="preserve">Article </w:t>
      </w:r>
      <w:r>
        <w:t xml:space="preserve">17(</w:t>
      </w:r>
      <w:r>
        <w:t xml:space="preserve">2)(a), (b), (e) and (f) and </w:t>
      </w:r>
      <w:r>
        <w:t xml:space="preserve">Article </w:t>
      </w:r>
      <w:r>
        <w:t xml:space="preserve">18(</w:t>
      </w:r>
      <w:r>
        <w:t xml:space="preserve">2)(a), (b), (e) and (f).</w:t>
      </w:r>
    </w:p>
    <w:p w:rsidR="00EF4860" w:rsidRDefault="00EF4860">
      <w:pPr>
        <w:pStyle w:val="Corpsdetexte"/>
        <w:spacing w:before="9"/>
        <w:rPr>
          <w:sz w:val="20"/>
        </w:rPr>
      </w:pPr>
    </w:p>
    <w:p w:rsidR="00EF4860" w:rsidRDefault="003E79BB">
      <w:pPr>
        <w:pStyle w:val="Paragraphedeliste"/>
        <w:numPr>
          <w:ilvl w:val="0"/>
          <w:numId w:val="263"/>
        </w:numPr>
        <w:tabs>
          <w:tab w:val="left" w:pos="1983"/>
          <w:tab w:val="left" w:pos="1984"/>
        </w:tabs>
        <w:spacing w:line="360" w:lineRule="auto"/>
        <w:ind w:end="1739"/>
        <w:rPr>
          <w:sz w:val="24"/>
        </w:rPr>
      </w:pPr>
      <w:r>
        <w:rPr>
          <w:sz w:val="24"/>
        </w:rPr>
        <w:t xml:space="preserve">A manufacturer or importer may submit the information referred to in </w:t>
      </w:r>
      <w:r>
        <w:rPr>
          <w:sz w:val="24"/>
        </w:rPr>
        <w:t xml:space="preserve">Article </w:t>
      </w:r>
      <w:r>
        <w:rPr>
          <w:sz w:val="24"/>
        </w:rPr>
        <w:t xml:space="preserve">17(</w:t>
      </w:r>
      <w:r>
        <w:rPr>
          <w:sz w:val="24"/>
        </w:rPr>
        <w:t xml:space="preserve">2)(c) or (d) and </w:t>
      </w:r>
      <w:r>
        <w:rPr>
          <w:sz w:val="24"/>
        </w:rPr>
        <w:t xml:space="preserve">Article </w:t>
      </w:r>
      <w:r>
        <w:rPr>
          <w:sz w:val="24"/>
        </w:rPr>
        <w:t xml:space="preserve">18(</w:t>
      </w:r>
      <w:r>
        <w:rPr>
          <w:sz w:val="24"/>
        </w:rPr>
        <w:t xml:space="preserve">2)(c) or </w:t>
      </w:r>
      <w:r>
        <w:rPr>
          <w:sz w:val="24"/>
        </w:rPr>
        <w:t xml:space="preserve">(d) </w:t>
      </w:r>
      <w:r>
        <w:rPr>
          <w:sz w:val="24"/>
        </w:rPr>
        <w:t xml:space="preserve">separately</w:t>
      </w:r>
      <w:r>
        <w:rPr>
          <w:sz w:val="24"/>
        </w:rPr>
        <w:t xml:space="preserve">:</w:t>
      </w:r>
    </w:p>
    <w:p w:rsidR="00EF4860" w:rsidRDefault="00EF4860">
      <w:pPr>
        <w:pStyle w:val="Corpsdetexte"/>
        <w:spacing w:before="10"/>
        <w:rPr>
          <w:sz w:val="20"/>
        </w:rPr>
      </w:pPr>
    </w:p>
    <w:p w:rsidR="00EF4860" w:rsidRDefault="003E79BB">
      <w:pPr>
        <w:pStyle w:val="Paragraphedeliste"/>
        <w:numPr>
          <w:ilvl w:val="1"/>
          <w:numId w:val="263"/>
        </w:numPr>
        <w:tabs>
          <w:tab w:val="left" w:pos="2551"/>
          <w:tab w:val="left" w:pos="2552"/>
        </w:tabs>
        <w:spacing w:line="360" w:lineRule="auto"/>
        <w:ind w:end="2364" w:hanging="568"/>
        <w:rPr>
          <w:sz w:val="24"/>
        </w:rPr>
      </w:pPr>
      <w:r>
        <w:rPr>
          <w:sz w:val="24"/>
        </w:rPr>
        <w:t xml:space="preserve">if the joint submission of information would entail disproportionate costs for him</w:t>
      </w:r>
      <w:r>
        <w:rPr>
          <w:sz w:val="24"/>
        </w:rPr>
        <w:t xml:space="preserve">; or</w:t>
      </w:r>
    </w:p>
    <w:p w:rsidR="00EF4860" w:rsidRDefault="00EF4860">
      <w:pPr>
        <w:pStyle w:val="Corpsdetexte"/>
        <w:spacing w:before="10"/>
        <w:rPr>
          <w:sz w:val="20"/>
        </w:rPr>
      </w:pPr>
    </w:p>
    <w:p w:rsidR="00EF4860" w:rsidRDefault="003E79BB">
      <w:pPr>
        <w:pStyle w:val="Paragraphedeliste"/>
        <w:numPr>
          <w:ilvl w:val="1"/>
          <w:numId w:val="263"/>
        </w:numPr>
        <w:tabs>
          <w:tab w:val="left" w:pos="2550"/>
          <w:tab w:val="left" w:pos="2551"/>
        </w:tabs>
        <w:spacing w:line="360" w:lineRule="auto"/>
        <w:ind w:end="1396" w:hanging="568"/>
        <w:rPr>
          <w:sz w:val="24"/>
        </w:rPr>
      </w:pPr>
      <w:r>
        <w:rPr>
          <w:sz w:val="24"/>
        </w:rPr>
        <w:t xml:space="preserve">if the joint submission of </w:t>
      </w:r>
      <w:r w:rsidR="00C173E8">
        <w:rPr>
          <w:sz w:val="24"/>
        </w:rPr>
        <w:t xml:space="preserve">the</w:t>
      </w:r>
      <w:r>
        <w:rPr>
          <w:sz w:val="24"/>
        </w:rPr>
        <w:t xml:space="preserve"> information would result in the disclosure of </w:t>
      </w:r>
      <w:r>
        <w:rPr>
          <w:sz w:val="24"/>
        </w:rPr>
        <w:t xml:space="preserve">information that </w:t>
      </w:r>
      <w:r>
        <w:rPr>
          <w:sz w:val="24"/>
        </w:rPr>
        <w:t xml:space="preserve">he considers commercially sensitive and is likely to cause him substantial commercial harm</w:t>
      </w:r>
      <w:r>
        <w:rPr>
          <w:sz w:val="24"/>
        </w:rPr>
        <w:t xml:space="preserve">; </w:t>
      </w:r>
      <w:r>
        <w:rPr>
          <w:sz w:val="24"/>
        </w:rPr>
        <w:t xml:space="preserve">or</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1"/>
          <w:numId w:val="263"/>
        </w:numPr>
        <w:tabs>
          <w:tab w:val="left" w:pos="2552"/>
          <w:tab w:val="left" w:pos="2553"/>
        </w:tabs>
        <w:spacing w:before="90" w:line="360" w:lineRule="auto"/>
        <w:ind w:end="1213" w:hanging="568"/>
        <w:rPr>
          <w:sz w:val="24"/>
        </w:rPr>
      </w:pPr>
      <w:r>
        <w:rPr>
          <w:sz w:val="24"/>
        </w:rPr>
        <w:t xml:space="preserve">if </w:t>
      </w:r>
      <w:r>
        <w:rPr>
          <w:sz w:val="24"/>
        </w:rPr>
        <w:t xml:space="preserve">he disagrees with the lead declarant on the selection of this information.</w:t>
      </w:r>
    </w:p>
    <w:p w:rsidR="00EF4860" w:rsidRDefault="00EF4860">
      <w:pPr>
        <w:pStyle w:val="Corpsdetexte"/>
        <w:spacing w:before="10"/>
        <w:rPr>
          <w:sz w:val="20"/>
        </w:rPr>
      </w:pPr>
    </w:p>
    <w:p w:rsidR="00EF4860" w:rsidRDefault="003E79BB">
      <w:pPr>
        <w:pStyle w:val="Corpsdetexte"/>
        <w:spacing w:before="1" w:line="360" w:lineRule="auto"/>
        <w:ind w:start="1983" w:end="1229"/>
      </w:pPr>
      <w:r>
        <w:t xml:space="preserve">If points a), b) or c) are applicable, the manufacturer or </w:t>
      </w:r>
      <w:r>
        <w:t xml:space="preserve">importer submits, together with the dossier, an explanation of why the costs would be disproportionate, why the provision of </w:t>
      </w:r>
      <w:r w:rsidR="00C173E8">
        <w:t xml:space="preserve">the</w:t>
      </w:r>
      <w:r>
        <w:t xml:space="preserve"> information would be likely to </w:t>
      </w:r>
      <w:r>
        <w:t xml:space="preserve">cause substantial commercial harm, or of the nature of the disagreement, as the case may be.</w:t>
      </w:r>
    </w:p>
    <w:p w:rsidR="00EF4860" w:rsidRDefault="00EF4860">
      <w:pPr>
        <w:pStyle w:val="Corpsdetexte"/>
        <w:spacing w:before="10"/>
        <w:rPr>
          <w:sz w:val="20"/>
        </w:rPr>
      </w:pPr>
    </w:p>
    <w:p w:rsidR="00EF4860" w:rsidRDefault="003E79BB">
      <w:pPr>
        <w:pStyle w:val="Paragraphedeliste"/>
        <w:numPr>
          <w:ilvl w:val="0"/>
          <w:numId w:val="263"/>
        </w:numPr>
        <w:tabs>
          <w:tab w:val="left" w:pos="1983"/>
          <w:tab w:val="left" w:pos="1984"/>
        </w:tabs>
        <w:spacing w:line="360" w:lineRule="auto"/>
        <w:ind w:end="1392"/>
        <w:rPr>
          <w:sz w:val="24"/>
        </w:rPr>
      </w:pPr>
      <w:r>
        <w:rPr>
          <w:sz w:val="24"/>
        </w:rPr>
        <w:t xml:space="preserve">All applications </w:t>
      </w:r>
      <w:r w:rsidR="00C173E8">
        <w:rPr>
          <w:sz w:val="24"/>
        </w:rPr>
        <w:t xml:space="preserve">for </w:t>
      </w:r>
      <w:r>
        <w:rPr>
          <w:sz w:val="24"/>
        </w:rPr>
        <w:t xml:space="preserve">registration are accompanied by the fee required in accordance with Title </w:t>
      </w:r>
      <w:r>
        <w:rPr>
          <w:sz w:val="24"/>
        </w:rPr>
        <w:t xml:space="preserve">IX.</w:t>
      </w:r>
    </w:p>
    <w:p w:rsidR="00EF4860" w:rsidRDefault="00EF4860">
      <w:pPr>
        <w:pStyle w:val="Corpsdetexte"/>
        <w:rPr>
          <w:sz w:val="21"/>
        </w:rPr>
      </w:pPr>
    </w:p>
    <w:p w:rsidR="00EF4860" w:rsidRDefault="003E79BB">
      <w:pPr>
        <w:pStyle w:val="Titre2"/>
        <w:spacing w:line="360" w:lineRule="auto"/>
        <w:ind w:start="4357" w:end="4355" w:hanging="1"/>
      </w:pPr>
      <w:r>
        <w:t xml:space="preserve">Chapter </w:t>
      </w:r>
      <w:r>
        <w:t xml:space="preserve">4 </w:t>
      </w:r>
      <w:r>
        <w:t xml:space="preserve">Common </w:t>
      </w:r>
      <w:r>
        <w:t xml:space="preserve">provisions</w:t>
      </w:r>
    </w:p>
    <w:p w:rsidR="00EF4860" w:rsidRDefault="003E79BB">
      <w:pPr>
        <w:spacing w:line="367" w:lineRule="exact"/>
        <w:ind w:start="1166" w:end="1166"/>
        <w:jc w:val="center"/>
        <w:rPr>
          <w:b/>
          <w:sz w:val="32"/>
        </w:rPr>
      </w:pPr>
      <w:r>
        <w:rPr>
          <w:b/>
          <w:sz w:val="32"/>
        </w:rPr>
        <w:t xml:space="preserve">applicable to </w:t>
      </w:r>
      <w:r>
        <w:rPr>
          <w:b/>
          <w:sz w:val="32"/>
        </w:rPr>
        <w:t xml:space="preserve">all registrations</w:t>
      </w:r>
    </w:p>
    <w:p w:rsidR="00EF4860" w:rsidRDefault="00EF4860">
      <w:pPr>
        <w:pStyle w:val="Corpsdetexte"/>
        <w:rPr>
          <w:b/>
          <w:sz w:val="34"/>
        </w:rPr>
      </w:pPr>
    </w:p>
    <w:p w:rsidR="00EF4860" w:rsidRDefault="00EF4860">
      <w:pPr>
        <w:pStyle w:val="Corpsdetexte"/>
        <w:spacing w:before="6"/>
        <w:rPr>
          <w:b/>
          <w:sz w:val="44"/>
        </w:rPr>
      </w:pPr>
    </w:p>
    <w:p w:rsidR="00EF4860" w:rsidRDefault="003E79BB">
      <w:pPr>
        <w:spacing w:before="1" w:line="360" w:lineRule="auto"/>
        <w:ind w:start="4940" w:end="4925" w:firstLine="535"/>
        <w:rPr>
          <w:i/>
          <w:sz w:val="24"/>
        </w:rPr>
      </w:pPr>
      <w:r>
        <w:rPr>
          <w:i/>
          <w:sz w:val="24"/>
        </w:rPr>
        <w:t xml:space="preserve">Article </w:t>
      </w:r>
      <w:r>
        <w:rPr>
          <w:i/>
          <w:sz w:val="24"/>
        </w:rPr>
        <w:t xml:space="preserve">20 </w:t>
      </w:r>
      <w:r>
        <w:rPr>
          <w:i/>
          <w:sz w:val="24"/>
        </w:rPr>
        <w:t xml:space="preserve">Agency</w:t>
      </w:r>
      <w:r>
        <w:rPr>
          <w:i/>
          <w:sz w:val="24"/>
        </w:rPr>
        <w:t xml:space="preserve"> missions</w:t>
      </w:r>
    </w:p>
    <w:p w:rsidR="00EF4860" w:rsidRDefault="00EF4860">
      <w:pPr>
        <w:pStyle w:val="Corpsdetexte"/>
        <w:spacing w:before="8"/>
        <w:rPr>
          <w:i/>
          <w:sz w:val="20"/>
        </w:rPr>
      </w:pPr>
    </w:p>
    <w:p w:rsidR="00EF4860" w:rsidRDefault="003E79BB">
      <w:pPr>
        <w:pStyle w:val="Paragraphedeliste"/>
        <w:numPr>
          <w:ilvl w:val="0"/>
          <w:numId w:val="262"/>
        </w:numPr>
        <w:tabs>
          <w:tab w:val="left" w:pos="1983"/>
          <w:tab w:val="left" w:pos="1984"/>
        </w:tabs>
        <w:spacing w:line="360" w:lineRule="auto"/>
        <w:ind w:end="1162"/>
        <w:rPr>
          <w:sz w:val="24"/>
        </w:rPr>
      </w:pPr>
      <w:r>
        <w:rPr>
          <w:sz w:val="24"/>
        </w:rPr>
        <w:t xml:space="preserve">The </w:t>
      </w:r>
      <w:r>
        <w:rPr>
          <w:sz w:val="24"/>
        </w:rPr>
        <w:t xml:space="preserve">Agency assigns each registration a submission number, which must be quoted in all correspondence relating to the registration </w:t>
      </w:r>
      <w:r>
        <w:rPr>
          <w:sz w:val="24"/>
        </w:rPr>
        <w:t xml:space="preserve">until it is considered complete, and </w:t>
      </w:r>
      <w:r>
        <w:rPr>
          <w:sz w:val="24"/>
        </w:rPr>
        <w:t xml:space="preserve">a submission date, which corresponds to the date of receipt of the </w:t>
      </w:r>
      <w:r>
        <w:rPr>
          <w:sz w:val="24"/>
        </w:rPr>
        <w:t xml:space="preserve">registration </w:t>
      </w:r>
      <w:r>
        <w:rPr>
          <w:sz w:val="24"/>
        </w:rPr>
        <w:t xml:space="preserve">file </w:t>
      </w:r>
      <w:r>
        <w:rPr>
          <w:sz w:val="24"/>
        </w:rPr>
        <w:t xml:space="preserve">by </w:t>
      </w:r>
      <w:r>
        <w:rPr>
          <w:sz w:val="24"/>
        </w:rPr>
        <w:t xml:space="preserve">the </w:t>
      </w:r>
      <w:r>
        <w:rPr>
          <w:sz w:val="24"/>
        </w:rPr>
        <w:t xml:space="preserve">Agency.</w:t>
      </w:r>
    </w:p>
    <w:p w:rsidR="00EF4860" w:rsidRDefault="00EF4860">
      <w:pPr>
        <w:pStyle w:val="Corpsdetexte"/>
        <w:spacing w:before="10"/>
        <w:rPr>
          <w:sz w:val="20"/>
        </w:rPr>
      </w:pPr>
    </w:p>
    <w:p w:rsidR="00EF4860" w:rsidRDefault="003E79BB">
      <w:pPr>
        <w:pStyle w:val="Paragraphedeliste"/>
        <w:numPr>
          <w:ilvl w:val="0"/>
          <w:numId w:val="262"/>
        </w:numPr>
        <w:tabs>
          <w:tab w:val="left" w:pos="1983"/>
          <w:tab w:val="left" w:pos="1984"/>
        </w:tabs>
        <w:spacing w:before="1" w:line="360" w:lineRule="auto"/>
        <w:ind w:end="1159"/>
        <w:rPr>
          <w:sz w:val="24"/>
        </w:rPr>
      </w:pPr>
      <w:r>
        <w:rPr>
          <w:sz w:val="24"/>
        </w:rPr>
        <w:t xml:space="preserve">The </w:t>
      </w:r>
      <w:r>
        <w:rPr>
          <w:sz w:val="24"/>
        </w:rPr>
        <w:t xml:space="preserve">Agency shall carry out a completeness check on each registration to verify that all the elements required by Articles </w:t>
      </w:r>
      <w:r>
        <w:rPr>
          <w:sz w:val="24"/>
        </w:rPr>
        <w:t xml:space="preserve">10 and </w:t>
      </w:r>
      <w:r>
        <w:rPr>
          <w:sz w:val="24"/>
        </w:rPr>
        <w:t xml:space="preserve">12 or Articles </w:t>
      </w:r>
      <w:r>
        <w:rPr>
          <w:sz w:val="24"/>
        </w:rPr>
        <w:t xml:space="preserve">17 and </w:t>
      </w:r>
      <w:r>
        <w:rPr>
          <w:sz w:val="24"/>
        </w:rPr>
        <w:t xml:space="preserve">18, as well as the </w:t>
      </w:r>
      <w:r>
        <w:rPr>
          <w:sz w:val="24"/>
        </w:rPr>
        <w:t xml:space="preserve">registration </w:t>
      </w:r>
      <w:r>
        <w:rPr>
          <w:sz w:val="24"/>
        </w:rPr>
        <w:t xml:space="preserve">fee </w:t>
      </w:r>
      <w:r>
        <w:rPr>
          <w:sz w:val="24"/>
        </w:rPr>
        <w:t xml:space="preserve">referred to in </w:t>
      </w:r>
      <w:r>
        <w:rPr>
          <w:sz w:val="24"/>
        </w:rPr>
        <w:t xml:space="preserve">Article </w:t>
      </w:r>
      <w:r>
        <w:rPr>
          <w:sz w:val="24"/>
        </w:rPr>
        <w:t xml:space="preserve">6(</w:t>
      </w:r>
      <w:r>
        <w:rPr>
          <w:sz w:val="24"/>
        </w:rPr>
        <w:t xml:space="preserve">4) and </w:t>
      </w:r>
      <w:r>
        <w:rPr>
          <w:sz w:val="24"/>
        </w:rPr>
        <w:t xml:space="preserve">Article </w:t>
      </w:r>
      <w:r>
        <w:rPr>
          <w:sz w:val="24"/>
        </w:rPr>
        <w:t xml:space="preserve">7, have </w:t>
      </w:r>
      <w:r>
        <w:rPr>
          <w:sz w:val="24"/>
        </w:rPr>
        <w:t xml:space="preserve">been </w:t>
      </w:r>
      <w:r w:rsidR="00C173E8">
        <w:rPr>
          <w:sz w:val="24"/>
        </w:rPr>
        <w:t xml:space="preserve">included</w:t>
      </w:r>
      <w:r>
        <w:rPr>
          <w:sz w:val="24"/>
        </w:rPr>
        <w:t xml:space="preserve">,</w:t>
      </w:r>
    </w:p>
    <w:p w:rsidR="00EF4860" w:rsidRDefault="003E79BB">
      <w:pPr>
        <w:pStyle w:val="Corpsdetexte"/>
        <w:spacing w:line="360" w:lineRule="auto"/>
        <w:ind w:start="1983" w:end="1730"/>
      </w:pPr>
      <w:r w:rsidR="00C173E8">
        <w:t xml:space="preserve">(</w:t>
      </w:r>
      <w:r>
        <w:t xml:space="preserve">1) and </w:t>
      </w:r>
      <w:r>
        <w:t xml:space="preserve">(5), </w:t>
      </w:r>
      <w:r>
        <w:t xml:space="preserve">Article </w:t>
      </w:r>
      <w:r>
        <w:t xml:space="preserve">17(</w:t>
      </w:r>
      <w:r>
        <w:t xml:space="preserve">2) and </w:t>
      </w:r>
      <w:r>
        <w:t xml:space="preserve">Article </w:t>
      </w:r>
      <w:r>
        <w:t xml:space="preserve">18(</w:t>
      </w:r>
      <w:r>
        <w:t xml:space="preserve">2) have been provided. This completeness check does </w:t>
      </w:r>
      <w:r>
        <w:t xml:space="preserve">not include an </w:t>
      </w:r>
      <w:r>
        <w:t xml:space="preserve">assessment of the quality or appropriateness of the data or justifications submitted.</w:t>
      </w:r>
    </w:p>
    <w:p w:rsidR="00EF4860" w:rsidRDefault="00EF4860">
      <w:pPr>
        <w:spacing w:line="360" w:lineRule="auto"/>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Corpsdetexte"/>
        <w:spacing w:before="90" w:line="360" w:lineRule="auto"/>
        <w:ind w:start="1983" w:end="1132"/>
      </w:pPr>
      <w:r w:rsidR="00C173E8">
        <w:t xml:space="preserve">The </w:t>
      </w:r>
      <w:r>
        <w:t xml:space="preserve">Agency carries out this completeness check within three weeks of the date of submission, or within three months of the relevant deadline in </w:t>
      </w:r>
      <w:r>
        <w:t xml:space="preserve">Article </w:t>
      </w:r>
      <w:r>
        <w:t xml:space="preserve">23, in the case of registrations </w:t>
      </w:r>
      <w:r w:rsidR="00C173E8">
        <w:t xml:space="preserve">of </w:t>
      </w:r>
      <w:r>
        <w:t xml:space="preserve">phase-in </w:t>
      </w:r>
      <w:r>
        <w:t xml:space="preserve">substances </w:t>
      </w:r>
      <w:r>
        <w:t xml:space="preserve">submitted within two months of that </w:t>
      </w:r>
      <w:r>
        <w:t xml:space="preserve">deadline.</w:t>
      </w:r>
    </w:p>
    <w:p w:rsidR="00EF4860" w:rsidRDefault="00EF4860">
      <w:pPr>
        <w:pStyle w:val="Corpsdetexte"/>
        <w:spacing w:before="10"/>
        <w:rPr>
          <w:sz w:val="20"/>
        </w:rPr>
      </w:pPr>
    </w:p>
    <w:p w:rsidR="00EF4860" w:rsidRDefault="003E79BB">
      <w:pPr>
        <w:pStyle w:val="Corpsdetexte"/>
        <w:spacing w:before="1" w:line="360" w:lineRule="auto"/>
        <w:ind w:start="1983" w:end="1160"/>
      </w:pPr>
      <w:r>
        <w:t xml:space="preserve">If the </w:t>
      </w:r>
      <w:r>
        <w:t xml:space="preserve">registration </w:t>
      </w:r>
      <w:r>
        <w:t xml:space="preserve">is not complete, the </w:t>
      </w:r>
      <w:r>
        <w:t xml:space="preserve">Agency shall inform the registrant, before expiry of the three-week or three-month period referred to in the second paragraph, of what further information is required for the </w:t>
      </w:r>
      <w:r>
        <w:t xml:space="preserve">registration to be complete and shall set a reasonable deadline for this purpose. The registrant completes his registration and submits </w:t>
      </w:r>
      <w:r w:rsidR="00C173E8">
        <w:t xml:space="preserve">it</w:t>
      </w:r>
      <w:r>
        <w:t xml:space="preserve"> to the </w:t>
      </w:r>
      <w:r>
        <w:t xml:space="preserve">Agency within the set deadline. The </w:t>
      </w:r>
      <w:r>
        <w:t xml:space="preserve">Agency confirms to the registrant the date of transmission of the additional information. It carries out a further completeness check, taking into account the additional information submitted.</w:t>
      </w:r>
    </w:p>
    <w:p w:rsidR="00EF4860" w:rsidRDefault="00EF4860">
      <w:pPr>
        <w:pStyle w:val="Corpsdetexte"/>
        <w:spacing w:before="8"/>
        <w:rPr>
          <w:sz w:val="20"/>
        </w:rPr>
      </w:pPr>
    </w:p>
    <w:p w:rsidR="00EF4860" w:rsidRDefault="003E79BB">
      <w:pPr>
        <w:pStyle w:val="Corpsdetexte"/>
        <w:spacing w:before="1" w:line="360" w:lineRule="auto"/>
        <w:ind w:start="1983" w:end="1444"/>
      </w:pPr>
      <w:r>
        <w:t xml:space="preserve">The </w:t>
      </w:r>
      <w:r>
        <w:t xml:space="preserve">Agency refuses </w:t>
      </w:r>
      <w:r>
        <w:t xml:space="preserve">registration if the registrant does not complete it within the set deadline. The </w:t>
      </w:r>
      <w:r>
        <w:t xml:space="preserve">registration </w:t>
      </w:r>
      <w:r>
        <w:t xml:space="preserve">fee </w:t>
      </w:r>
      <w:r>
        <w:t xml:space="preserve">is not refunded in this case.</w:t>
      </w:r>
    </w:p>
    <w:p w:rsidR="00EF4860" w:rsidRDefault="00EF4860">
      <w:pPr>
        <w:pStyle w:val="Corpsdetexte"/>
        <w:spacing w:before="10"/>
        <w:rPr>
          <w:sz w:val="20"/>
        </w:rPr>
      </w:pPr>
    </w:p>
    <w:p w:rsidR="00EF4860" w:rsidRDefault="003E79BB">
      <w:pPr>
        <w:pStyle w:val="Paragraphedeliste"/>
        <w:numPr>
          <w:ilvl w:val="0"/>
          <w:numId w:val="262"/>
        </w:numPr>
        <w:tabs>
          <w:tab w:val="left" w:pos="1983"/>
          <w:tab w:val="left" w:pos="1984"/>
        </w:tabs>
        <w:spacing w:line="360" w:lineRule="auto"/>
        <w:ind w:end="1197"/>
        <w:rPr>
          <w:sz w:val="24"/>
        </w:rPr>
      </w:pPr>
      <w:r>
        <w:rPr>
          <w:sz w:val="24"/>
        </w:rPr>
        <w:t xml:space="preserve">Once the </w:t>
      </w:r>
      <w:r>
        <w:rPr>
          <w:sz w:val="24"/>
        </w:rPr>
        <w:t xml:space="preserve">registration is complete, the </w:t>
      </w:r>
      <w:r>
        <w:rPr>
          <w:sz w:val="24"/>
        </w:rPr>
        <w:t xml:space="preserve">Agency assigns a </w:t>
      </w:r>
      <w:r>
        <w:rPr>
          <w:sz w:val="24"/>
        </w:rPr>
        <w:t xml:space="preserve">registration </w:t>
      </w:r>
      <w:r>
        <w:rPr>
          <w:sz w:val="24"/>
        </w:rPr>
        <w:t xml:space="preserve">number </w:t>
      </w:r>
      <w:r>
        <w:rPr>
          <w:sz w:val="24"/>
        </w:rPr>
        <w:t xml:space="preserve">to the substance concerned, together with </w:t>
      </w:r>
      <w:r>
        <w:rPr>
          <w:sz w:val="24"/>
        </w:rPr>
        <w:t xml:space="preserve">a </w:t>
      </w:r>
      <w:r>
        <w:rPr>
          <w:sz w:val="24"/>
        </w:rPr>
        <w:t xml:space="preserve">registration </w:t>
      </w:r>
      <w:r>
        <w:rPr>
          <w:sz w:val="24"/>
        </w:rPr>
        <w:t xml:space="preserve">date which is </w:t>
      </w:r>
      <w:r>
        <w:rPr>
          <w:sz w:val="24"/>
        </w:rPr>
        <w:t xml:space="preserve">the same as the submission date. </w:t>
      </w:r>
      <w:r w:rsidR="00C173E8">
        <w:rPr>
          <w:sz w:val="24"/>
        </w:rPr>
        <w:t xml:space="preserve">The </w:t>
      </w:r>
      <w:r>
        <w:rPr>
          <w:sz w:val="24"/>
        </w:rPr>
        <w:t xml:space="preserve">Agency immediately communicates the </w:t>
      </w:r>
      <w:r>
        <w:rPr>
          <w:sz w:val="24"/>
        </w:rPr>
        <w:t xml:space="preserve">registration </w:t>
      </w:r>
      <w:r>
        <w:rPr>
          <w:sz w:val="24"/>
        </w:rPr>
        <w:t xml:space="preserve">number and date </w:t>
      </w:r>
      <w:r>
        <w:rPr>
          <w:sz w:val="24"/>
        </w:rPr>
        <w:t xml:space="preserve">to the registrant concerned. The </w:t>
      </w:r>
      <w:r>
        <w:rPr>
          <w:sz w:val="24"/>
        </w:rPr>
        <w:t xml:space="preserve">registration </w:t>
      </w:r>
      <w:r>
        <w:rPr>
          <w:sz w:val="24"/>
        </w:rPr>
        <w:t xml:space="preserve">number </w:t>
      </w:r>
      <w:r>
        <w:rPr>
          <w:sz w:val="24"/>
        </w:rPr>
        <w:t xml:space="preserve">is used in all subsequent correspondence relating to </w:t>
      </w:r>
      <w:r>
        <w:rPr>
          <w:sz w:val="24"/>
        </w:rPr>
        <w:t xml:space="preserve">the </w:t>
      </w:r>
      <w:r>
        <w:rPr>
          <w:sz w:val="24"/>
        </w:rPr>
        <w:t xml:space="preserve">registration.</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0"/>
          <w:numId w:val="262"/>
        </w:numPr>
        <w:tabs>
          <w:tab w:val="left" w:pos="1983"/>
          <w:tab w:val="left" w:pos="1984"/>
        </w:tabs>
        <w:spacing w:before="90" w:line="360" w:lineRule="auto"/>
        <w:ind w:end="1194"/>
        <w:rPr>
          <w:sz w:val="24"/>
        </w:rPr>
      </w:pPr>
      <w:r>
        <w:rPr>
          <w:sz w:val="24"/>
        </w:rPr>
        <w:t xml:space="preserve">Within thirty days of the date of submission</w:t>
      </w:r>
      <w:r w:rsidR="00C173E8">
        <w:rPr>
          <w:sz w:val="24"/>
        </w:rPr>
        <w:t xml:space="preserve">,</w:t>
      </w:r>
      <w:r>
        <w:rPr>
          <w:sz w:val="24"/>
        </w:rPr>
        <w:t xml:space="preserve"> the </w:t>
      </w:r>
      <w:r>
        <w:rPr>
          <w:sz w:val="24"/>
        </w:rPr>
        <w:t xml:space="preserve">Agency shall notify the </w:t>
      </w:r>
      <w:r>
        <w:rPr>
          <w:sz w:val="24"/>
        </w:rPr>
        <w:t xml:space="preserve">competent authority of the </w:t>
      </w:r>
      <w:r>
        <w:rPr>
          <w:sz w:val="24"/>
        </w:rPr>
        <w:t xml:space="preserve">Member State concerned that the following information is available in the </w:t>
      </w:r>
      <w:r>
        <w:rPr>
          <w:sz w:val="24"/>
        </w:rPr>
        <w:t xml:space="preserve">Agency</w:t>
      </w:r>
      <w:r>
        <w:rPr>
          <w:sz w:val="24"/>
        </w:rPr>
        <w:t xml:space="preserve">'s</w:t>
      </w:r>
      <w:r>
        <w:rPr>
          <w:sz w:val="24"/>
        </w:rPr>
        <w:t xml:space="preserve"> database</w:t>
      </w:r>
      <w:r>
        <w:rPr>
          <w:sz w:val="24"/>
        </w:rPr>
        <w:t xml:space="preserve">:</w:t>
      </w:r>
    </w:p>
    <w:p w:rsidR="00EF4860" w:rsidRDefault="00EF4860">
      <w:pPr>
        <w:pStyle w:val="Corpsdetexte"/>
        <w:spacing w:before="10"/>
        <w:rPr>
          <w:sz w:val="20"/>
        </w:rPr>
      </w:pPr>
    </w:p>
    <w:p w:rsidR="00EF4860" w:rsidRDefault="003E79BB">
      <w:pPr>
        <w:pStyle w:val="Paragraphedeliste"/>
        <w:numPr>
          <w:ilvl w:val="1"/>
          <w:numId w:val="262"/>
        </w:numPr>
        <w:tabs>
          <w:tab w:val="left" w:pos="2551"/>
          <w:tab w:val="left" w:pos="2552"/>
        </w:tabs>
        <w:spacing w:before="1"/>
        <w:rPr>
          <w:sz w:val="24"/>
        </w:rPr>
      </w:pPr>
      <w:r>
        <w:rPr>
          <w:sz w:val="24"/>
        </w:rPr>
        <w:t xml:space="preserve">registration </w:t>
      </w:r>
      <w:r>
        <w:rPr>
          <w:sz w:val="24"/>
        </w:rPr>
        <w:t xml:space="preserve">file </w:t>
      </w:r>
      <w:r>
        <w:rPr>
          <w:sz w:val="24"/>
        </w:rPr>
        <w:t xml:space="preserve">and submission or </w:t>
      </w:r>
      <w:r>
        <w:rPr>
          <w:sz w:val="24"/>
        </w:rPr>
        <w:t xml:space="preserve">registration </w:t>
      </w:r>
      <w:r>
        <w:rPr>
          <w:sz w:val="24"/>
        </w:rPr>
        <w:t xml:space="preserve">number</w:t>
      </w:r>
    </w:p>
    <w:p w:rsidR="00EF4860" w:rsidRDefault="00EF4860">
      <w:pPr>
        <w:pStyle w:val="Corpsdetexte"/>
        <w:spacing w:before="9"/>
        <w:rPr>
          <w:sz w:val="32"/>
        </w:rPr>
      </w:pPr>
    </w:p>
    <w:p w:rsidR="00EF4860" w:rsidRDefault="003E79BB">
      <w:pPr>
        <w:pStyle w:val="Paragraphedeliste"/>
        <w:numPr>
          <w:ilvl w:val="1"/>
          <w:numId w:val="262"/>
        </w:numPr>
        <w:tabs>
          <w:tab w:val="left" w:pos="2550"/>
          <w:tab w:val="left" w:pos="2551"/>
        </w:tabs>
        <w:spacing w:before="1"/>
        <w:ind w:start="2550" w:hanging="568"/>
        <w:rPr>
          <w:sz w:val="24"/>
        </w:rPr>
      </w:pPr>
      <w:r>
        <w:rPr>
          <w:sz w:val="24"/>
        </w:rPr>
        <w:t xml:space="preserve">date of submission or </w:t>
      </w:r>
      <w:r>
        <w:rPr>
          <w:sz w:val="24"/>
        </w:rPr>
        <w:t xml:space="preserve">registration,</w:t>
      </w:r>
    </w:p>
    <w:p w:rsidR="00EF4860" w:rsidRDefault="00EF4860">
      <w:pPr>
        <w:pStyle w:val="Corpsdetexte"/>
        <w:spacing w:before="9"/>
        <w:rPr>
          <w:sz w:val="32"/>
        </w:rPr>
      </w:pPr>
    </w:p>
    <w:p w:rsidR="00EF4860" w:rsidRDefault="003E79BB">
      <w:pPr>
        <w:pStyle w:val="Paragraphedeliste"/>
        <w:numPr>
          <w:ilvl w:val="1"/>
          <w:numId w:val="262"/>
        </w:numPr>
        <w:tabs>
          <w:tab w:val="left" w:pos="2551"/>
          <w:tab w:val="left" w:pos="2552"/>
        </w:tabs>
        <w:spacing w:before="1"/>
        <w:rPr>
          <w:sz w:val="24"/>
        </w:rPr>
      </w:pPr>
      <w:r>
        <w:rPr>
          <w:sz w:val="24"/>
        </w:rPr>
        <w:t xml:space="preserve">the result of the completeness check, </w:t>
      </w:r>
      <w:r>
        <w:rPr>
          <w:sz w:val="24"/>
        </w:rPr>
        <w:t xml:space="preserve">and</w:t>
      </w:r>
    </w:p>
    <w:p w:rsidR="00EF4860" w:rsidRDefault="00EF4860">
      <w:pPr>
        <w:pStyle w:val="Corpsdetexte"/>
        <w:spacing w:before="10"/>
        <w:rPr>
          <w:sz w:val="32"/>
        </w:rPr>
      </w:pPr>
    </w:p>
    <w:p w:rsidR="00EF4860" w:rsidRDefault="003E79BB">
      <w:pPr>
        <w:pStyle w:val="Paragraphedeliste"/>
        <w:numPr>
          <w:ilvl w:val="1"/>
          <w:numId w:val="262"/>
        </w:numPr>
        <w:tabs>
          <w:tab w:val="left" w:pos="2550"/>
          <w:tab w:val="left" w:pos="2551"/>
        </w:tabs>
        <w:spacing w:line="360" w:lineRule="auto"/>
        <w:ind w:end="2402" w:hanging="568"/>
        <w:rPr>
          <w:sz w:val="24"/>
        </w:rPr>
      </w:pPr>
      <w:r>
        <w:rPr>
          <w:sz w:val="24"/>
        </w:rPr>
        <w:t xml:space="preserve">any request for </w:t>
      </w:r>
      <w:r>
        <w:rPr>
          <w:sz w:val="24"/>
        </w:rPr>
        <w:t xml:space="preserve">additional information and the deadline set in accordance with the </w:t>
      </w:r>
      <w:r>
        <w:rPr>
          <w:sz w:val="24"/>
        </w:rPr>
        <w:t xml:space="preserve">third </w:t>
      </w:r>
      <w:r>
        <w:rPr>
          <w:sz w:val="24"/>
        </w:rPr>
        <w:t xml:space="preserve">subparagraph of </w:t>
      </w:r>
      <w:r>
        <w:rPr>
          <w:sz w:val="24"/>
        </w:rPr>
        <w:t xml:space="preserve">paragraph </w:t>
      </w:r>
      <w:r>
        <w:rPr>
          <w:sz w:val="24"/>
        </w:rPr>
        <w:t xml:space="preserve">2.</w:t>
      </w:r>
    </w:p>
    <w:p w:rsidR="00EF4860" w:rsidRDefault="00EF4860">
      <w:pPr>
        <w:pStyle w:val="Corpsdetexte"/>
        <w:spacing w:before="10"/>
        <w:rPr>
          <w:sz w:val="20"/>
        </w:rPr>
      </w:pPr>
    </w:p>
    <w:p w:rsidR="00EF4860" w:rsidRDefault="003E79BB">
      <w:pPr>
        <w:pStyle w:val="Corpsdetexte"/>
        <w:spacing w:line="360" w:lineRule="auto"/>
        <w:ind w:start="1983" w:end="1340"/>
      </w:pPr>
      <w:r>
        <w:t xml:space="preserve">The </w:t>
      </w:r>
      <w:r>
        <w:t xml:space="preserve">Member State concerned is that in which manufacture takes place or that in which the </w:t>
      </w:r>
      <w:r>
        <w:t xml:space="preserve">importer </w:t>
      </w:r>
      <w:r>
        <w:t xml:space="preserve">is established</w:t>
      </w:r>
      <w:r>
        <w:t xml:space="preserve">.</w:t>
      </w:r>
    </w:p>
    <w:p w:rsidR="00EF4860" w:rsidRDefault="00EF4860">
      <w:pPr>
        <w:pStyle w:val="Corpsdetexte"/>
        <w:spacing w:before="10"/>
        <w:rPr>
          <w:sz w:val="20"/>
        </w:rPr>
      </w:pPr>
    </w:p>
    <w:p w:rsidR="00EF4860" w:rsidRDefault="003E79BB">
      <w:pPr>
        <w:pStyle w:val="Corpsdetexte"/>
        <w:spacing w:line="360" w:lineRule="auto"/>
        <w:ind w:start="1983" w:end="1863"/>
      </w:pPr>
      <w:r>
        <w:t xml:space="preserve">If the manufacturer has production sites in more than </w:t>
      </w:r>
      <w:r>
        <w:t xml:space="preserve">one Member State, the </w:t>
      </w:r>
      <w:r>
        <w:t xml:space="preserve">Member State concerned is the one in which the manufacturer's registered office is located. The other Member States in which the production sites are located are also notified.</w:t>
      </w:r>
    </w:p>
    <w:p w:rsidR="00EF4860" w:rsidRDefault="00EF4860">
      <w:pPr>
        <w:pStyle w:val="Corpsdetexte"/>
        <w:spacing w:before="9"/>
        <w:rPr>
          <w:sz w:val="20"/>
        </w:rPr>
      </w:pPr>
    </w:p>
    <w:p w:rsidR="00EF4860" w:rsidRDefault="003E79BB">
      <w:pPr>
        <w:pStyle w:val="Corpsdetexte"/>
        <w:spacing w:line="360" w:lineRule="auto"/>
        <w:ind w:start="1983" w:end="1436"/>
      </w:pPr>
      <w:r>
        <w:t xml:space="preserve">The </w:t>
      </w:r>
      <w:r>
        <w:t xml:space="preserve">Agency shall immediately notify the </w:t>
      </w:r>
      <w:r>
        <w:t xml:space="preserve">competent authority of the </w:t>
      </w:r>
      <w:r>
        <w:t xml:space="preserve">Member State(s) concerned when additional information submitted by the registrant is available in the Agency's database</w:t>
      </w:r>
      <w:r>
        <w:t xml:space="preserve">.</w:t>
      </w:r>
    </w:p>
    <w:p w:rsidR="00EF4860" w:rsidRDefault="00EF4860">
      <w:pPr>
        <w:spacing w:line="360" w:lineRule="auto"/>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0"/>
          <w:numId w:val="262"/>
        </w:numPr>
        <w:tabs>
          <w:tab w:val="left" w:pos="1983"/>
          <w:tab w:val="left" w:pos="1984"/>
        </w:tabs>
        <w:spacing w:before="90" w:line="360" w:lineRule="auto"/>
        <w:ind w:end="1359"/>
        <w:rPr>
          <w:sz w:val="24"/>
        </w:rPr>
      </w:pPr>
      <w:r>
        <w:rPr>
          <w:sz w:val="24"/>
        </w:rPr>
        <w:t xml:space="preserve">Decisions taken by the </w:t>
      </w:r>
      <w:r>
        <w:rPr>
          <w:sz w:val="24"/>
        </w:rPr>
        <w:t xml:space="preserve">Agency under paragraph </w:t>
      </w:r>
      <w:r>
        <w:rPr>
          <w:sz w:val="24"/>
        </w:rPr>
        <w:t xml:space="preserve">2 of this Article may </w:t>
      </w:r>
      <w:r>
        <w:rPr>
          <w:sz w:val="24"/>
        </w:rPr>
        <w:t xml:space="preserve">be appealed in accordance with the provisions of Articles </w:t>
      </w:r>
      <w:r>
        <w:rPr>
          <w:sz w:val="24"/>
        </w:rPr>
        <w:t xml:space="preserve">91, 92 and </w:t>
      </w:r>
      <w:r>
        <w:rPr>
          <w:sz w:val="24"/>
        </w:rPr>
        <w:t xml:space="preserve">93.</w:t>
      </w:r>
    </w:p>
    <w:p w:rsidR="00EF4860" w:rsidRDefault="00EF4860">
      <w:pPr>
        <w:pStyle w:val="Corpsdetexte"/>
        <w:spacing w:before="10"/>
        <w:rPr>
          <w:sz w:val="20"/>
        </w:rPr>
      </w:pPr>
    </w:p>
    <w:p w:rsidR="00EF4860" w:rsidRDefault="003E79BB">
      <w:pPr>
        <w:pStyle w:val="Paragraphedeliste"/>
        <w:numPr>
          <w:ilvl w:val="0"/>
          <w:numId w:val="262"/>
        </w:numPr>
        <w:tabs>
          <w:tab w:val="left" w:pos="1983"/>
          <w:tab w:val="left" w:pos="1984"/>
        </w:tabs>
        <w:spacing w:before="1" w:line="360" w:lineRule="auto"/>
        <w:ind w:end="1624"/>
        <w:rPr>
          <w:sz w:val="24"/>
        </w:rPr>
      </w:pPr>
      <w:r>
        <w:rPr>
          <w:sz w:val="24"/>
        </w:rPr>
        <w:t xml:space="preserve">When additional information is submitted to the </w:t>
      </w:r>
      <w:r>
        <w:rPr>
          <w:sz w:val="24"/>
        </w:rPr>
        <w:t xml:space="preserve">Agency by a new registrant for a given substance, the Agency shall </w:t>
      </w:r>
      <w:r>
        <w:rPr>
          <w:sz w:val="24"/>
        </w:rPr>
        <w:t xml:space="preserve">notify existing registrants that this information is available in the database for the purposes of </w:t>
      </w:r>
      <w:r>
        <w:rPr>
          <w:sz w:val="24"/>
        </w:rPr>
        <w:t xml:space="preserve">Article </w:t>
      </w:r>
      <w:r>
        <w:rPr>
          <w:sz w:val="24"/>
        </w:rPr>
        <w:t xml:space="preserve">22.</w:t>
      </w:r>
    </w:p>
    <w:p w:rsidR="00EF4860" w:rsidRDefault="00EF4860">
      <w:pPr>
        <w:pStyle w:val="Corpsdetexte"/>
        <w:rPr>
          <w:sz w:val="26"/>
        </w:rPr>
      </w:pPr>
    </w:p>
    <w:p w:rsidR="00EF4860" w:rsidRDefault="003E79BB">
      <w:pPr>
        <w:spacing w:before="182"/>
        <w:ind w:start="1166" w:end="1166"/>
        <w:jc w:val="center"/>
        <w:rPr>
          <w:i/>
          <w:sz w:val="24"/>
        </w:rPr>
      </w:pPr>
      <w:r>
        <w:rPr>
          <w:i/>
          <w:sz w:val="24"/>
        </w:rPr>
        <w:t xml:space="preserve">Article </w:t>
      </w:r>
      <w:r>
        <w:rPr>
          <w:i/>
          <w:sz w:val="24"/>
        </w:rPr>
        <w:t xml:space="preserve">21</w:t>
      </w:r>
    </w:p>
    <w:p w:rsidR="00EF4860" w:rsidRDefault="003E79BB">
      <w:pPr>
        <w:spacing w:before="138"/>
        <w:ind w:start="1166" w:end="1166"/>
        <w:jc w:val="center"/>
        <w:rPr>
          <w:i/>
          <w:sz w:val="24"/>
        </w:rPr>
      </w:pPr>
      <w:r>
        <w:rPr>
          <w:i/>
          <w:sz w:val="24"/>
        </w:rPr>
        <w:t xml:space="preserve">Manufacture and import of substances</w:t>
      </w:r>
    </w:p>
    <w:p w:rsidR="00EF4860" w:rsidRDefault="00EF4860">
      <w:pPr>
        <w:pStyle w:val="Corpsdetexte"/>
        <w:spacing w:before="9"/>
        <w:rPr>
          <w:i/>
          <w:sz w:val="32"/>
        </w:rPr>
      </w:pPr>
    </w:p>
    <w:p w:rsidR="00EF4860" w:rsidRDefault="003E79BB">
      <w:pPr>
        <w:pStyle w:val="Paragraphedeliste"/>
        <w:numPr>
          <w:ilvl w:val="0"/>
          <w:numId w:val="261"/>
        </w:numPr>
        <w:tabs>
          <w:tab w:val="left" w:pos="1983"/>
          <w:tab w:val="left" w:pos="1984"/>
        </w:tabs>
        <w:spacing w:line="360" w:lineRule="auto"/>
        <w:ind w:end="1319"/>
        <w:rPr>
          <w:sz w:val="24"/>
        </w:rPr>
      </w:pPr>
      <w:r>
        <w:rPr>
          <w:sz w:val="24"/>
        </w:rPr>
        <w:t xml:space="preserve">In the </w:t>
      </w:r>
      <w:r>
        <w:rPr>
          <w:sz w:val="24"/>
        </w:rPr>
        <w:t xml:space="preserve">absence of any </w:t>
      </w:r>
      <w:r>
        <w:rPr>
          <w:sz w:val="24"/>
        </w:rPr>
        <w:t xml:space="preserve">indication to the contrary from the </w:t>
      </w:r>
      <w:r>
        <w:rPr>
          <w:sz w:val="24"/>
        </w:rPr>
        <w:t xml:space="preserve">Agency in accordance with </w:t>
      </w:r>
      <w:r>
        <w:rPr>
          <w:sz w:val="24"/>
        </w:rPr>
        <w:t xml:space="preserve">Article </w:t>
      </w:r>
      <w:r>
        <w:rPr>
          <w:sz w:val="24"/>
        </w:rPr>
        <w:t xml:space="preserve">20(</w:t>
      </w:r>
      <w:r>
        <w:rPr>
          <w:sz w:val="24"/>
        </w:rPr>
        <w:t xml:space="preserve">2) within three weeks of the date of submission, the registrant may commence or continue the manufacture or </w:t>
      </w:r>
      <w:r>
        <w:rPr>
          <w:sz w:val="24"/>
        </w:rPr>
        <w:t xml:space="preserve">import of </w:t>
      </w:r>
      <w:r>
        <w:rPr>
          <w:sz w:val="24"/>
        </w:rPr>
        <w:t xml:space="preserve">a substance or </w:t>
      </w:r>
      <w:r>
        <w:rPr>
          <w:sz w:val="24"/>
        </w:rPr>
        <w:t xml:space="preserve">article, without prejudice to </w:t>
      </w:r>
      <w:r>
        <w:rPr>
          <w:sz w:val="24"/>
        </w:rPr>
        <w:t xml:space="preserve">Article </w:t>
      </w:r>
      <w:r>
        <w:rPr>
          <w:sz w:val="24"/>
        </w:rPr>
        <w:t xml:space="preserve">27(</w:t>
      </w:r>
      <w:r>
        <w:rPr>
          <w:sz w:val="24"/>
        </w:rPr>
        <w:t xml:space="preserve">8).</w:t>
      </w:r>
    </w:p>
    <w:p w:rsidR="00EF4860" w:rsidRDefault="00EF4860">
      <w:pPr>
        <w:pStyle w:val="Corpsdetexte"/>
        <w:spacing w:before="9"/>
        <w:rPr>
          <w:sz w:val="20"/>
        </w:rPr>
      </w:pPr>
    </w:p>
    <w:p w:rsidR="00EF4860" w:rsidRDefault="003E79BB">
      <w:pPr>
        <w:pStyle w:val="Corpsdetexte"/>
        <w:spacing w:line="360" w:lineRule="auto"/>
        <w:ind w:start="1983" w:end="1219"/>
      </w:pPr>
      <w:r>
        <w:t xml:space="preserve">In the case of </w:t>
      </w:r>
      <w:r>
        <w:t xml:space="preserve">registrations of phase-in substances</w:t>
      </w:r>
      <w:r>
        <w:t xml:space="preserve">, the registrant may continue the manufacture or </w:t>
      </w:r>
      <w:r>
        <w:t xml:space="preserve">import of the substance or the production or </w:t>
      </w:r>
      <w:r>
        <w:t xml:space="preserve">import of </w:t>
      </w:r>
      <w:r>
        <w:t xml:space="preserve">an article in the </w:t>
      </w:r>
      <w:r>
        <w:t xml:space="preserve">absence of </w:t>
      </w:r>
      <w:r>
        <w:t xml:space="preserve">indication to the contrary from the </w:t>
      </w:r>
      <w:r>
        <w:t xml:space="preserve">Agency in accordance with </w:t>
      </w:r>
      <w:r>
        <w:t xml:space="preserve">Article </w:t>
      </w:r>
      <w:r>
        <w:t xml:space="preserve">20(</w:t>
      </w:r>
      <w:r>
        <w:t xml:space="preserve">2), within three weeks of the date of submission or, if submission takes place within the two-month period preceding the relevant deadline in </w:t>
      </w:r>
      <w:r>
        <w:t xml:space="preserve">Article </w:t>
      </w:r>
      <w:r>
        <w:t xml:space="preserve">23, in the </w:t>
      </w:r>
      <w:r>
        <w:t xml:space="preserve">absence of any </w:t>
      </w:r>
      <w:r>
        <w:t xml:space="preserve">indication to the contrary from the </w:t>
      </w:r>
      <w:r>
        <w:t xml:space="preserve">Agency in accordance with </w:t>
      </w:r>
      <w:r>
        <w:t xml:space="preserve">Article </w:t>
      </w:r>
      <w:r>
        <w:t xml:space="preserve">20(</w:t>
      </w:r>
      <w:r>
        <w:t xml:space="preserve">2), within three months of the </w:t>
      </w:r>
      <w:r>
        <w:t xml:space="preserve">expiry of that deadline, without prejudice to </w:t>
      </w:r>
      <w:r>
        <w:t xml:space="preserve">Article </w:t>
      </w:r>
      <w:r>
        <w:t xml:space="preserve">27(</w:t>
      </w:r>
      <w:r>
        <w:t xml:space="preserve">8).</w:t>
      </w:r>
    </w:p>
    <w:p w:rsidR="00EF4860" w:rsidRDefault="00EF4860">
      <w:pPr>
        <w:spacing w:line="360" w:lineRule="auto"/>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Corpsdetexte"/>
        <w:spacing w:before="90" w:line="360" w:lineRule="auto"/>
        <w:ind w:start="1983" w:end="1173"/>
      </w:pPr>
      <w:r>
        <w:t xml:space="preserve">In the case of </w:t>
      </w:r>
      <w:r>
        <w:t xml:space="preserve">a registration update in accordance with </w:t>
      </w:r>
      <w:r>
        <w:t xml:space="preserve">Article </w:t>
      </w:r>
      <w:r>
        <w:t xml:space="preserve">22</w:t>
      </w:r>
      <w:r w:rsidR="00C173E8">
        <w:t xml:space="preserve">,</w:t>
      </w:r>
      <w:r>
        <w:t xml:space="preserve"> a registrant may continue the manufacture or </w:t>
      </w:r>
      <w:r>
        <w:t xml:space="preserve">import of the substance or the production or </w:t>
      </w:r>
      <w:r>
        <w:t xml:space="preserve">import of the </w:t>
      </w:r>
      <w:r>
        <w:t xml:space="preserve">article, in the </w:t>
      </w:r>
      <w:r>
        <w:t xml:space="preserve">absence of any </w:t>
      </w:r>
      <w:r>
        <w:t xml:space="preserve">indication to the contrary from the </w:t>
      </w:r>
      <w:r>
        <w:t xml:space="preserve">Agency in accordance with </w:t>
      </w:r>
      <w:r>
        <w:t xml:space="preserve">Article </w:t>
      </w:r>
      <w:r>
        <w:t xml:space="preserve">20(</w:t>
      </w:r>
      <w:r>
        <w:t xml:space="preserve">2), within three weeks of the update date, without prejudice to </w:t>
      </w:r>
      <w:r>
        <w:t xml:space="preserve">Article </w:t>
      </w:r>
      <w:r>
        <w:t xml:space="preserve">27(</w:t>
      </w:r>
      <w:r>
        <w:t xml:space="preserve">8).</w:t>
      </w:r>
    </w:p>
    <w:p w:rsidR="00EF4860" w:rsidRDefault="00EF4860">
      <w:pPr>
        <w:pStyle w:val="Corpsdetexte"/>
        <w:spacing w:before="10"/>
        <w:rPr>
          <w:sz w:val="20"/>
        </w:rPr>
      </w:pPr>
    </w:p>
    <w:p w:rsidR="00EF4860" w:rsidRDefault="003E79BB">
      <w:pPr>
        <w:pStyle w:val="Paragraphedeliste"/>
        <w:numPr>
          <w:ilvl w:val="0"/>
          <w:numId w:val="261"/>
        </w:numPr>
        <w:tabs>
          <w:tab w:val="left" w:pos="1983"/>
          <w:tab w:val="left" w:pos="1984"/>
        </w:tabs>
        <w:spacing w:before="1" w:line="360" w:lineRule="auto"/>
        <w:ind w:end="1211"/>
        <w:rPr>
          <w:sz w:val="24"/>
        </w:rPr>
      </w:pPr>
      <w:r>
        <w:rPr>
          <w:sz w:val="24"/>
        </w:rPr>
        <w:t xml:space="preserve">Where the </w:t>
      </w:r>
      <w:r>
        <w:rPr>
          <w:sz w:val="24"/>
        </w:rPr>
        <w:t xml:space="preserve">Agency has informed the registrant that </w:t>
      </w:r>
      <w:r>
        <w:rPr>
          <w:sz w:val="24"/>
        </w:rPr>
        <w:t xml:space="preserve">he is to submit further information in accordance with the </w:t>
      </w:r>
      <w:r>
        <w:rPr>
          <w:sz w:val="24"/>
        </w:rPr>
        <w:t xml:space="preserve">third subparagraph of </w:t>
      </w:r>
      <w:r>
        <w:rPr>
          <w:sz w:val="24"/>
        </w:rPr>
        <w:t xml:space="preserve">Article </w:t>
      </w:r>
      <w:r>
        <w:rPr>
          <w:sz w:val="24"/>
        </w:rPr>
        <w:t xml:space="preserve">20(</w:t>
      </w:r>
      <w:r>
        <w:rPr>
          <w:sz w:val="24"/>
        </w:rPr>
        <w:t xml:space="preserve">2), the registrant may commence manufacture or </w:t>
      </w:r>
      <w:r>
        <w:rPr>
          <w:sz w:val="24"/>
        </w:rPr>
        <w:t xml:space="preserve">import of </w:t>
      </w:r>
      <w:r>
        <w:rPr>
          <w:sz w:val="24"/>
        </w:rPr>
        <w:t xml:space="preserve">a substance or </w:t>
      </w:r>
      <w:r>
        <w:rPr>
          <w:sz w:val="24"/>
        </w:rPr>
        <w:t xml:space="preserve">article in the </w:t>
      </w:r>
      <w:r>
        <w:rPr>
          <w:sz w:val="24"/>
        </w:rPr>
        <w:t xml:space="preserve">absence of any </w:t>
      </w:r>
      <w:r>
        <w:rPr>
          <w:sz w:val="24"/>
        </w:rPr>
        <w:t xml:space="preserve">indication to the contrary from the </w:t>
      </w:r>
      <w:r>
        <w:rPr>
          <w:sz w:val="24"/>
        </w:rPr>
        <w:t xml:space="preserve">Agency, within three weeks of receipt by the Agency of </w:t>
      </w:r>
      <w:r>
        <w:rPr>
          <w:sz w:val="24"/>
        </w:rPr>
        <w:t xml:space="preserve">the further information that is necessary to make the </w:t>
      </w:r>
      <w:r>
        <w:rPr>
          <w:sz w:val="24"/>
        </w:rPr>
        <w:t xml:space="preserve">registration complete, without prejudice to </w:t>
      </w:r>
      <w:r>
        <w:rPr>
          <w:sz w:val="24"/>
        </w:rPr>
        <w:t xml:space="preserve">Article </w:t>
      </w:r>
      <w:r>
        <w:rPr>
          <w:sz w:val="24"/>
        </w:rPr>
        <w:t xml:space="preserve">27(</w:t>
      </w:r>
      <w:r>
        <w:rPr>
          <w:sz w:val="24"/>
        </w:rPr>
        <w:t xml:space="preserve">8).</w:t>
      </w:r>
    </w:p>
    <w:p w:rsidR="00EF4860" w:rsidRDefault="00EF4860">
      <w:pPr>
        <w:pStyle w:val="Corpsdetexte"/>
        <w:spacing w:before="8"/>
        <w:rPr>
          <w:sz w:val="20"/>
        </w:rPr>
      </w:pPr>
    </w:p>
    <w:p w:rsidR="00EF4860" w:rsidRDefault="003E79BB">
      <w:pPr>
        <w:pStyle w:val="Paragraphedeliste"/>
        <w:numPr>
          <w:ilvl w:val="0"/>
          <w:numId w:val="261"/>
        </w:numPr>
        <w:tabs>
          <w:tab w:val="left" w:pos="1983"/>
          <w:tab w:val="left" w:pos="1984"/>
        </w:tabs>
        <w:spacing w:before="1" w:line="360" w:lineRule="auto"/>
        <w:ind w:end="1191"/>
        <w:rPr>
          <w:sz w:val="24"/>
        </w:rPr>
      </w:pPr>
      <w:r>
        <w:rPr>
          <w:sz w:val="24"/>
        </w:rPr>
        <w:t xml:space="preserve">If a lead registrant submits certain parts of the </w:t>
      </w:r>
      <w:r>
        <w:rPr>
          <w:sz w:val="24"/>
        </w:rPr>
        <w:t xml:space="preserve">registration on behalf of </w:t>
      </w:r>
      <w:r>
        <w:rPr>
          <w:sz w:val="24"/>
        </w:rPr>
        <w:t xml:space="preserve">one or more registrants, in accordance with Articles </w:t>
      </w:r>
      <w:r>
        <w:rPr>
          <w:sz w:val="24"/>
        </w:rPr>
        <w:t xml:space="preserve">11 or </w:t>
      </w:r>
      <w:r>
        <w:rPr>
          <w:sz w:val="24"/>
        </w:rPr>
        <w:t xml:space="preserve">19</w:t>
      </w:r>
      <w:r w:rsidR="00C173E8">
        <w:rPr>
          <w:sz w:val="24"/>
        </w:rPr>
        <w:t xml:space="preserve">, </w:t>
      </w:r>
      <w:r>
        <w:rPr>
          <w:sz w:val="24"/>
        </w:rPr>
        <w:t xml:space="preserve">one of the registrants may manufacture or import the substance or produce or import the articles only </w:t>
      </w:r>
      <w:r>
        <w:rPr>
          <w:sz w:val="24"/>
        </w:rPr>
        <w:t xml:space="preserve">after </w:t>
      </w:r>
      <w:r>
        <w:rPr>
          <w:sz w:val="24"/>
        </w:rPr>
        <w:t xml:space="preserve">the expiry of the deadline set out in paragraphs </w:t>
      </w:r>
      <w:r>
        <w:rPr>
          <w:sz w:val="24"/>
        </w:rPr>
        <w:t xml:space="preserve">1 or </w:t>
      </w:r>
      <w:r>
        <w:rPr>
          <w:sz w:val="24"/>
        </w:rPr>
        <w:t xml:space="preserve">2 of this Article, and provided that </w:t>
      </w:r>
      <w:r>
        <w:rPr>
          <w:sz w:val="24"/>
        </w:rPr>
        <w:t xml:space="preserve">there is no indication to the contrary from the </w:t>
      </w:r>
      <w:r>
        <w:rPr>
          <w:sz w:val="24"/>
        </w:rPr>
        <w:t xml:space="preserve">Agency with regard to the </w:t>
      </w:r>
      <w:r>
        <w:rPr>
          <w:sz w:val="24"/>
        </w:rPr>
        <w:t xml:space="preserve">registration of the lead registrant acting on behalf of </w:t>
      </w:r>
      <w:r>
        <w:rPr>
          <w:sz w:val="24"/>
        </w:rPr>
        <w:t xml:space="preserve">other registrants and for his own </w:t>
      </w:r>
      <w:r>
        <w:rPr>
          <w:sz w:val="24"/>
        </w:rPr>
        <w:t xml:space="preserve">registration.</w:t>
      </w:r>
    </w:p>
    <w:p w:rsidR="00EF4860" w:rsidRDefault="00EF4860">
      <w:pPr>
        <w:pStyle w:val="Corpsdetexte"/>
        <w:rPr>
          <w:sz w:val="26"/>
        </w:rPr>
      </w:pPr>
    </w:p>
    <w:p w:rsidR="00EF4860" w:rsidRDefault="003E79BB">
      <w:pPr>
        <w:spacing w:before="182"/>
        <w:ind w:start="1166" w:end="1166"/>
        <w:jc w:val="center"/>
        <w:rPr>
          <w:i/>
          <w:sz w:val="24"/>
        </w:rPr>
      </w:pPr>
      <w:r>
        <w:rPr>
          <w:i/>
          <w:sz w:val="24"/>
        </w:rPr>
        <w:t xml:space="preserve">Article </w:t>
      </w:r>
      <w:r>
        <w:rPr>
          <w:i/>
          <w:sz w:val="24"/>
        </w:rPr>
        <w:t xml:space="preserve">22</w:t>
      </w:r>
    </w:p>
    <w:p w:rsidR="00EF4860" w:rsidRDefault="003E79BB">
      <w:pPr>
        <w:spacing w:before="138"/>
        <w:ind w:start="1167" w:end="1166"/>
        <w:jc w:val="center"/>
        <w:rPr>
          <w:i/>
          <w:sz w:val="24"/>
        </w:rPr>
      </w:pPr>
      <w:r>
        <w:rPr>
          <w:i/>
          <w:sz w:val="24"/>
        </w:rPr>
        <w:t xml:space="preserve">Other obligations of registrants</w:t>
      </w:r>
    </w:p>
    <w:p w:rsidR="00EF4860" w:rsidRDefault="00EF4860">
      <w:pPr>
        <w:pStyle w:val="Corpsdetexte"/>
        <w:spacing w:before="9"/>
        <w:rPr>
          <w:i/>
          <w:sz w:val="32"/>
        </w:rPr>
      </w:pPr>
    </w:p>
    <w:p w:rsidR="00EF4860" w:rsidRDefault="003E79BB">
      <w:pPr>
        <w:pStyle w:val="Paragraphedeliste"/>
        <w:numPr>
          <w:ilvl w:val="0"/>
          <w:numId w:val="260"/>
        </w:numPr>
        <w:tabs>
          <w:tab w:val="left" w:pos="1983"/>
          <w:tab w:val="left" w:pos="1984"/>
        </w:tabs>
        <w:spacing w:line="360" w:lineRule="auto"/>
        <w:ind w:end="1276"/>
        <w:rPr>
          <w:sz w:val="24"/>
        </w:rPr>
      </w:pPr>
      <w:r>
        <w:rPr>
          <w:sz w:val="24"/>
        </w:rPr>
        <w:t xml:space="preserve">After </w:t>
      </w:r>
      <w:r>
        <w:rPr>
          <w:sz w:val="24"/>
        </w:rPr>
        <w:t xml:space="preserve">registration, it is the responsibility of the registrant to spontaneously update his registration without undue delay by adding relevant new information, and to submit it to the </w:t>
      </w:r>
      <w:r>
        <w:rPr>
          <w:sz w:val="24"/>
        </w:rPr>
        <w:t xml:space="preserve">Agency in the </w:t>
      </w:r>
      <w:r>
        <w:rPr>
          <w:sz w:val="24"/>
        </w:rPr>
        <w:t xml:space="preserve">following </w:t>
      </w:r>
      <w:r>
        <w:rPr>
          <w:sz w:val="24"/>
        </w:rPr>
        <w:t xml:space="preserve">cases</w:t>
      </w:r>
      <w:r>
        <w:rPr>
          <w:sz w:val="24"/>
        </w:rPr>
        <w:t xml:space="preserve">:</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1"/>
          <w:numId w:val="260"/>
        </w:numPr>
        <w:tabs>
          <w:tab w:val="left" w:pos="2551"/>
          <w:tab w:val="left" w:pos="2552"/>
        </w:tabs>
        <w:spacing w:before="90" w:line="360" w:lineRule="auto"/>
        <w:ind w:end="1581" w:hanging="568"/>
        <w:rPr>
          <w:sz w:val="24"/>
        </w:rPr>
      </w:pPr>
      <w:r>
        <w:rPr>
          <w:sz w:val="24"/>
        </w:rPr>
        <w:t xml:space="preserve">any change in its status (e.g. as a manufacturer, importer or producer of </w:t>
      </w:r>
      <w:r>
        <w:rPr>
          <w:sz w:val="24"/>
        </w:rPr>
        <w:t xml:space="preserve">articles) or identity (</w:t>
      </w:r>
      <w:r>
        <w:rPr>
          <w:sz w:val="24"/>
        </w:rPr>
        <w:t xml:space="preserve"> name or address</w:t>
      </w:r>
      <w:r>
        <w:rPr>
          <w:sz w:val="24"/>
        </w:rPr>
        <w:t xml:space="preserve">)</w:t>
      </w:r>
      <w:r>
        <w:rPr>
          <w:sz w:val="24"/>
        </w:rPr>
        <w:t xml:space="preserve">;</w:t>
      </w:r>
    </w:p>
    <w:p w:rsidR="00EF4860" w:rsidRDefault="00EF4860">
      <w:pPr>
        <w:pStyle w:val="Corpsdetexte"/>
        <w:spacing w:before="10"/>
        <w:rPr>
          <w:sz w:val="20"/>
        </w:rPr>
      </w:pPr>
    </w:p>
    <w:p w:rsidR="00EF4860" w:rsidRDefault="003E79BB">
      <w:pPr>
        <w:pStyle w:val="Paragraphedeliste"/>
        <w:numPr>
          <w:ilvl w:val="1"/>
          <w:numId w:val="260"/>
        </w:numPr>
        <w:tabs>
          <w:tab w:val="left" w:pos="2550"/>
          <w:tab w:val="left" w:pos="2551"/>
        </w:tabs>
        <w:spacing w:before="1" w:line="360" w:lineRule="auto"/>
        <w:ind w:end="1397" w:hanging="568"/>
        <w:rPr>
          <w:sz w:val="24"/>
        </w:rPr>
      </w:pPr>
      <w:r>
        <w:rPr>
          <w:sz w:val="24"/>
        </w:rPr>
        <w:t xml:space="preserve">any change in the composition of the substance, </w:t>
      </w:r>
      <w:r w:rsidR="00C173E8">
        <w:rPr>
          <w:sz w:val="24"/>
        </w:rPr>
        <w:t xml:space="preserve">in</w:t>
      </w:r>
      <w:r>
        <w:rPr>
          <w:sz w:val="24"/>
        </w:rPr>
        <w:t xml:space="preserve"> accordance with </w:t>
      </w:r>
      <w:r>
        <w:rPr>
          <w:sz w:val="24"/>
        </w:rPr>
        <w:t xml:space="preserve">Annex </w:t>
      </w:r>
      <w:r>
        <w:rPr>
          <w:sz w:val="24"/>
        </w:rPr>
        <w:t xml:space="preserve">VI, section </w:t>
      </w:r>
      <w:r>
        <w:rPr>
          <w:sz w:val="24"/>
        </w:rPr>
        <w:t xml:space="preserve">2</w:t>
      </w:r>
      <w:r>
        <w:rPr>
          <w:sz w:val="24"/>
        </w:rPr>
        <w:t xml:space="preserve">;</w:t>
      </w:r>
    </w:p>
    <w:p w:rsidR="00EF4860" w:rsidRDefault="00EF4860">
      <w:pPr>
        <w:pStyle w:val="Corpsdetexte"/>
        <w:spacing w:before="9"/>
        <w:rPr>
          <w:sz w:val="20"/>
        </w:rPr>
      </w:pPr>
    </w:p>
    <w:p w:rsidR="00EF4860" w:rsidRDefault="003E79BB">
      <w:pPr>
        <w:pStyle w:val="Paragraphedeliste"/>
        <w:numPr>
          <w:ilvl w:val="1"/>
          <w:numId w:val="260"/>
        </w:numPr>
        <w:tabs>
          <w:tab w:val="left" w:pos="2551"/>
          <w:tab w:val="left" w:pos="2552"/>
        </w:tabs>
        <w:spacing w:before="1" w:line="360" w:lineRule="auto"/>
        <w:ind w:end="1173" w:hanging="568"/>
        <w:rPr>
          <w:sz w:val="24"/>
        </w:rPr>
      </w:pPr>
      <w:r>
        <w:rPr>
          <w:sz w:val="24"/>
        </w:rPr>
        <w:t xml:space="preserve">any change in the annual or total quantities manufactured or imported by it, or in the quantities of substances present in articles produced or imported by it, if this results in a change in the quantity range, including the cessation of manufacture or </w:t>
      </w:r>
      <w:r>
        <w:rPr>
          <w:sz w:val="24"/>
        </w:rPr>
        <w:t xml:space="preserve">import</w:t>
      </w:r>
      <w:r>
        <w:rPr>
          <w:sz w:val="24"/>
        </w:rPr>
        <w:t xml:space="preserve">;</w:t>
      </w:r>
    </w:p>
    <w:p w:rsidR="00EF4860" w:rsidRDefault="00EF4860">
      <w:pPr>
        <w:pStyle w:val="Corpsdetexte"/>
        <w:spacing w:before="10"/>
        <w:rPr>
          <w:sz w:val="20"/>
        </w:rPr>
      </w:pPr>
    </w:p>
    <w:p w:rsidR="00EF4860" w:rsidRDefault="003E79BB">
      <w:pPr>
        <w:pStyle w:val="Paragraphedeliste"/>
        <w:numPr>
          <w:ilvl w:val="1"/>
          <w:numId w:val="260"/>
        </w:numPr>
        <w:tabs>
          <w:tab w:val="left" w:pos="2550"/>
          <w:tab w:val="left" w:pos="2551"/>
        </w:tabs>
        <w:spacing w:line="360" w:lineRule="auto"/>
        <w:ind w:end="1724" w:hanging="568"/>
        <w:rPr>
          <w:sz w:val="24"/>
        </w:rPr>
      </w:pPr>
      <w:r>
        <w:rPr>
          <w:sz w:val="24"/>
        </w:rPr>
        <w:t xml:space="preserve">new uses identified and those advised against in accordance with </w:t>
      </w:r>
      <w:r>
        <w:rPr>
          <w:sz w:val="24"/>
        </w:rPr>
        <w:t xml:space="preserve">Annex </w:t>
      </w:r>
      <w:r>
        <w:rPr>
          <w:sz w:val="24"/>
        </w:rPr>
        <w:t xml:space="preserve">VI, section </w:t>
      </w:r>
      <w:r>
        <w:rPr>
          <w:sz w:val="24"/>
        </w:rPr>
        <w:t xml:space="preserve">3.7, for which the substance is manufactured or </w:t>
      </w:r>
      <w:r>
        <w:rPr>
          <w:sz w:val="24"/>
        </w:rPr>
        <w:t xml:space="preserve">imported</w:t>
      </w:r>
      <w:r>
        <w:rPr>
          <w:sz w:val="24"/>
        </w:rPr>
        <w:t xml:space="preserve">;</w:t>
      </w:r>
    </w:p>
    <w:p w:rsidR="00EF4860" w:rsidRDefault="00EF4860">
      <w:pPr>
        <w:pStyle w:val="Corpsdetexte"/>
        <w:spacing w:before="10"/>
        <w:rPr>
          <w:sz w:val="20"/>
        </w:rPr>
      </w:pPr>
    </w:p>
    <w:p w:rsidR="00EF4860" w:rsidRDefault="003E79BB">
      <w:pPr>
        <w:pStyle w:val="Paragraphedeliste"/>
        <w:numPr>
          <w:ilvl w:val="1"/>
          <w:numId w:val="260"/>
        </w:numPr>
        <w:tabs>
          <w:tab w:val="left" w:pos="2551"/>
          <w:tab w:val="left" w:pos="2552"/>
        </w:tabs>
        <w:spacing w:line="360" w:lineRule="auto"/>
        <w:ind w:end="1209" w:hanging="568"/>
        <w:rPr>
          <w:sz w:val="24"/>
        </w:rPr>
      </w:pPr>
      <w:r>
        <w:rPr>
          <w:sz w:val="24"/>
        </w:rPr>
        <w:t xml:space="preserve">new knowledge about the risks of the substance to human health and/or the </w:t>
      </w:r>
      <w:r>
        <w:rPr>
          <w:sz w:val="24"/>
        </w:rPr>
        <w:t xml:space="preserve">environment of which he may reasonably have become aware and which leads to changes in the safety data sheet or </w:t>
      </w:r>
      <w:r>
        <w:rPr>
          <w:sz w:val="24"/>
        </w:rPr>
        <w:t xml:space="preserve">chemical </w:t>
      </w:r>
      <w:r>
        <w:rPr>
          <w:sz w:val="24"/>
        </w:rPr>
        <w:t xml:space="preserve">safety report</w:t>
      </w:r>
      <w:r>
        <w:rPr>
          <w:sz w:val="24"/>
        </w:rPr>
        <w:t xml:space="preserve">;</w:t>
      </w:r>
    </w:p>
    <w:p w:rsidR="00EF4860" w:rsidRDefault="00EF4860">
      <w:pPr>
        <w:pStyle w:val="Corpsdetexte"/>
        <w:spacing w:before="9"/>
        <w:rPr>
          <w:sz w:val="20"/>
        </w:rPr>
      </w:pPr>
    </w:p>
    <w:p w:rsidR="00EF4860" w:rsidRDefault="003E79BB">
      <w:pPr>
        <w:pStyle w:val="Paragraphedeliste"/>
        <w:numPr>
          <w:ilvl w:val="1"/>
          <w:numId w:val="260"/>
        </w:numPr>
        <w:tabs>
          <w:tab w:val="left" w:pos="2551"/>
          <w:tab w:val="left" w:pos="2552"/>
        </w:tabs>
        <w:rPr>
          <w:sz w:val="24"/>
        </w:rPr>
      </w:pPr>
      <w:r>
        <w:rPr>
          <w:sz w:val="24"/>
        </w:rPr>
        <w:t xml:space="preserve">any change in the classification and </w:t>
      </w:r>
      <w:r>
        <w:rPr>
          <w:sz w:val="24"/>
        </w:rPr>
        <w:t xml:space="preserve">labelling of the </w:t>
      </w:r>
      <w:r>
        <w:rPr>
          <w:sz w:val="24"/>
        </w:rPr>
        <w:t xml:space="preserve">substance</w:t>
      </w:r>
      <w:r>
        <w:rPr>
          <w:sz w:val="24"/>
        </w:rPr>
        <w:t xml:space="preserve">;</w:t>
      </w:r>
    </w:p>
    <w:p w:rsidR="00EF4860" w:rsidRDefault="00EF4860">
      <w:pPr>
        <w:pStyle w:val="Corpsdetexte"/>
        <w:spacing w:before="10"/>
        <w:rPr>
          <w:sz w:val="32"/>
        </w:rPr>
      </w:pPr>
    </w:p>
    <w:p w:rsidR="00EF4860" w:rsidRDefault="003E79BB">
      <w:pPr>
        <w:pStyle w:val="Paragraphedeliste"/>
        <w:numPr>
          <w:ilvl w:val="1"/>
          <w:numId w:val="260"/>
        </w:numPr>
        <w:tabs>
          <w:tab w:val="left" w:pos="2550"/>
          <w:tab w:val="left" w:pos="2552"/>
        </w:tabs>
        <w:spacing w:line="360" w:lineRule="auto"/>
        <w:ind w:end="2175" w:hanging="568"/>
        <w:rPr>
          <w:sz w:val="24"/>
        </w:rPr>
      </w:pPr>
      <w:r>
        <w:rPr>
          <w:sz w:val="24"/>
        </w:rPr>
        <w:t xml:space="preserve">any updates or amendments to the chemical safety report or to </w:t>
      </w:r>
      <w:r>
        <w:rPr>
          <w:sz w:val="24"/>
        </w:rPr>
        <w:t xml:space="preserve">Annex </w:t>
      </w:r>
      <w:r>
        <w:rPr>
          <w:sz w:val="24"/>
        </w:rPr>
        <w:t xml:space="preserve">VI, section </w:t>
      </w:r>
      <w:r>
        <w:rPr>
          <w:sz w:val="24"/>
        </w:rPr>
        <w:t xml:space="preserve">5</w:t>
      </w:r>
      <w:r>
        <w:rPr>
          <w:sz w:val="24"/>
        </w:rPr>
        <w:t xml:space="preserve">;</w:t>
      </w:r>
    </w:p>
    <w:p w:rsidR="00EF4860" w:rsidRDefault="00EF4860">
      <w:pPr>
        <w:pStyle w:val="Corpsdetexte"/>
        <w:spacing w:before="10"/>
        <w:rPr>
          <w:sz w:val="20"/>
        </w:rPr>
      </w:pPr>
    </w:p>
    <w:p w:rsidR="00EF4860" w:rsidRDefault="003E79BB">
      <w:pPr>
        <w:pStyle w:val="Paragraphedeliste"/>
        <w:numPr>
          <w:ilvl w:val="1"/>
          <w:numId w:val="260"/>
        </w:numPr>
        <w:tabs>
          <w:tab w:val="left" w:pos="2551"/>
          <w:tab w:val="left" w:pos="2552"/>
        </w:tabs>
        <w:spacing w:line="360" w:lineRule="auto"/>
        <w:ind w:end="1331" w:hanging="568"/>
        <w:rPr>
          <w:sz w:val="24"/>
        </w:rPr>
      </w:pPr>
      <w:r>
        <w:rPr>
          <w:sz w:val="24"/>
        </w:rPr>
        <w:t xml:space="preserve">the declarant determines whether </w:t>
      </w:r>
      <w:r>
        <w:rPr>
          <w:sz w:val="24"/>
        </w:rPr>
        <w:t xml:space="preserve">it is necessary to </w:t>
      </w:r>
      <w:r>
        <w:rPr>
          <w:sz w:val="24"/>
        </w:rPr>
        <w:t xml:space="preserve">carry out one of the tests listed in Annexes </w:t>
      </w:r>
      <w:r>
        <w:rPr>
          <w:sz w:val="24"/>
        </w:rPr>
        <w:t xml:space="preserve">IX or </w:t>
      </w:r>
      <w:r>
        <w:rPr>
          <w:sz w:val="24"/>
        </w:rPr>
        <w:t xml:space="preserve">X, in which case a </w:t>
      </w:r>
      <w:r>
        <w:rPr>
          <w:sz w:val="24"/>
        </w:rPr>
        <w:t xml:space="preserve">test </w:t>
      </w:r>
      <w:r>
        <w:rPr>
          <w:sz w:val="24"/>
        </w:rPr>
        <w:t xml:space="preserve">proposal </w:t>
      </w:r>
      <w:r>
        <w:rPr>
          <w:sz w:val="24"/>
        </w:rPr>
        <w:t xml:space="preserve">is </w:t>
      </w:r>
      <w:r>
        <w:rPr>
          <w:sz w:val="24"/>
        </w:rPr>
        <w:t xml:space="preserve">drawn up</w:t>
      </w:r>
      <w:r>
        <w:rPr>
          <w:sz w:val="24"/>
        </w:rPr>
        <w:t xml:space="preserve">;</w:t>
      </w:r>
    </w:p>
    <w:p w:rsidR="00EF4860" w:rsidRDefault="00EF4860">
      <w:pPr>
        <w:pStyle w:val="Corpsdetexte"/>
        <w:spacing w:before="10"/>
        <w:rPr>
          <w:sz w:val="20"/>
        </w:rPr>
      </w:pPr>
    </w:p>
    <w:p w:rsidR="00EF4860" w:rsidRDefault="003E79BB">
      <w:pPr>
        <w:pStyle w:val="Paragraphedeliste"/>
        <w:numPr>
          <w:ilvl w:val="1"/>
          <w:numId w:val="260"/>
        </w:numPr>
        <w:tabs>
          <w:tab w:val="left" w:pos="2551"/>
          <w:tab w:val="left" w:pos="2552"/>
        </w:tabs>
        <w:rPr>
          <w:sz w:val="24"/>
        </w:rPr>
      </w:pPr>
      <w:r>
        <w:rPr>
          <w:sz w:val="24"/>
        </w:rPr>
        <w:t xml:space="preserve">any changes to </w:t>
      </w:r>
      <w:r w:rsidR="00C173E8">
        <w:rPr>
          <w:sz w:val="24"/>
        </w:rPr>
        <w:t xml:space="preserve">the </w:t>
      </w:r>
      <w:r>
        <w:rPr>
          <w:sz w:val="24"/>
        </w:rPr>
        <w:t xml:space="preserve">access granted to </w:t>
      </w:r>
      <w:r>
        <w:rPr>
          <w:sz w:val="24"/>
        </w:rPr>
        <w:t xml:space="preserve">registration </w:t>
      </w:r>
      <w:r>
        <w:rPr>
          <w:sz w:val="24"/>
        </w:rPr>
        <w:t xml:space="preserve">information</w:t>
      </w:r>
      <w:r>
        <w:rPr>
          <w:sz w:val="24"/>
        </w:rPr>
        <w:t xml:space="preserve">.</w:t>
      </w:r>
    </w:p>
    <w:p w:rsidR="00EF4860" w:rsidRDefault="00EF4860">
      <w:pPr>
        <w:pStyle w:val="Corpsdetexte"/>
        <w:spacing w:before="10"/>
        <w:rPr>
          <w:sz w:val="32"/>
        </w:rPr>
      </w:pPr>
    </w:p>
    <w:p w:rsidR="00EF4860" w:rsidRDefault="003E79BB">
      <w:pPr>
        <w:pStyle w:val="Corpsdetexte"/>
        <w:spacing w:line="360" w:lineRule="auto"/>
        <w:ind w:start="1983" w:end="2093"/>
      </w:pPr>
      <w:r>
        <w:t xml:space="preserve">The </w:t>
      </w:r>
      <w:r>
        <w:t xml:space="preserve">Agency communicates this information to the </w:t>
      </w:r>
      <w:r>
        <w:t xml:space="preserve">competent authority of the </w:t>
      </w:r>
      <w:r>
        <w:t xml:space="preserve">Member State concerned.</w:t>
      </w:r>
    </w:p>
    <w:p w:rsidR="00EF4860" w:rsidRDefault="00EF4860">
      <w:pPr>
        <w:spacing w:line="360" w:lineRule="auto"/>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0"/>
          <w:numId w:val="260"/>
        </w:numPr>
        <w:tabs>
          <w:tab w:val="left" w:pos="1983"/>
          <w:tab w:val="left" w:pos="1984"/>
        </w:tabs>
        <w:spacing w:before="90" w:line="360" w:lineRule="auto"/>
        <w:ind w:end="1269"/>
        <w:rPr>
          <w:sz w:val="24"/>
        </w:rPr>
      </w:pPr>
      <w:r>
        <w:rPr>
          <w:sz w:val="24"/>
        </w:rPr>
        <w:t xml:space="preserve">A registrant shall submit to the </w:t>
      </w:r>
      <w:r>
        <w:rPr>
          <w:sz w:val="24"/>
        </w:rPr>
        <w:t xml:space="preserve">Agency a </w:t>
      </w:r>
      <w:r>
        <w:rPr>
          <w:sz w:val="24"/>
        </w:rPr>
        <w:t xml:space="preserve">registration update containing the information requested in the decision taken in accordance with Articles </w:t>
      </w:r>
      <w:r>
        <w:rPr>
          <w:sz w:val="24"/>
        </w:rPr>
        <w:t xml:space="preserve">40, 41 or 46 or shall take account of </w:t>
      </w:r>
      <w:r>
        <w:rPr>
          <w:sz w:val="24"/>
        </w:rPr>
        <w:t xml:space="preserve">a decision taken in accordance with Articles </w:t>
      </w:r>
      <w:r>
        <w:rPr>
          <w:sz w:val="24"/>
        </w:rPr>
        <w:t xml:space="preserve">60 and </w:t>
      </w:r>
      <w:r>
        <w:rPr>
          <w:sz w:val="24"/>
        </w:rPr>
        <w:t xml:space="preserve">73 within the period specified in that decision. The </w:t>
      </w:r>
      <w:r>
        <w:rPr>
          <w:sz w:val="24"/>
        </w:rPr>
        <w:t xml:space="preserve">Agency notifies the </w:t>
      </w:r>
      <w:r>
        <w:rPr>
          <w:sz w:val="24"/>
        </w:rPr>
        <w:t xml:space="preserve">competent authority of the </w:t>
      </w:r>
      <w:r>
        <w:rPr>
          <w:sz w:val="24"/>
        </w:rPr>
        <w:t xml:space="preserve">Member State concerned that the information is available in its </w:t>
      </w:r>
      <w:r>
        <w:rPr>
          <w:sz w:val="24"/>
        </w:rPr>
        <w:t xml:space="preserve">.</w:t>
      </w:r>
    </w:p>
    <w:p w:rsidR="00EF4860" w:rsidRDefault="00EF4860">
      <w:pPr>
        <w:pStyle w:val="Corpsdetexte"/>
        <w:spacing w:before="10"/>
        <w:rPr>
          <w:sz w:val="20"/>
        </w:rPr>
      </w:pPr>
    </w:p>
    <w:p w:rsidR="00EF4860" w:rsidRDefault="003E79BB">
      <w:pPr>
        <w:pStyle w:val="Paragraphedeliste"/>
        <w:numPr>
          <w:ilvl w:val="0"/>
          <w:numId w:val="260"/>
        </w:numPr>
        <w:tabs>
          <w:tab w:val="left" w:pos="1983"/>
          <w:tab w:val="left" w:pos="1984"/>
        </w:tabs>
        <w:spacing w:before="1" w:line="360" w:lineRule="auto"/>
        <w:ind w:end="1220"/>
        <w:rPr>
          <w:sz w:val="24"/>
        </w:rPr>
      </w:pPr>
      <w:r>
        <w:rPr>
          <w:sz w:val="24"/>
        </w:rPr>
        <w:t xml:space="preserve">The </w:t>
      </w:r>
      <w:r>
        <w:rPr>
          <w:sz w:val="24"/>
        </w:rPr>
        <w:t xml:space="preserve">Agency shall carry out a completeness check in accordance with the </w:t>
      </w:r>
      <w:r>
        <w:rPr>
          <w:sz w:val="24"/>
        </w:rPr>
        <w:t xml:space="preserve">first and second subparagraphs </w:t>
      </w:r>
      <w:r>
        <w:rPr>
          <w:sz w:val="24"/>
        </w:rPr>
        <w:t xml:space="preserve">of Article </w:t>
      </w:r>
      <w:r>
        <w:rPr>
          <w:sz w:val="24"/>
        </w:rPr>
        <w:t xml:space="preserve">20(</w:t>
      </w:r>
      <w:r>
        <w:rPr>
          <w:sz w:val="24"/>
        </w:rPr>
        <w:t xml:space="preserve">2) of each updated registration. In cases where the update complies with </w:t>
      </w:r>
      <w:r>
        <w:rPr>
          <w:sz w:val="24"/>
        </w:rPr>
        <w:t xml:space="preserve">Article </w:t>
      </w:r>
      <w:r>
        <w:rPr>
          <w:sz w:val="24"/>
        </w:rPr>
        <w:t xml:space="preserve">12(</w:t>
      </w:r>
      <w:r>
        <w:rPr>
          <w:sz w:val="24"/>
        </w:rPr>
        <w:t xml:space="preserve">2) and paragraph </w:t>
      </w:r>
      <w:r>
        <w:rPr>
          <w:sz w:val="24"/>
        </w:rPr>
        <w:t xml:space="preserve">1(c) of this Article, the </w:t>
      </w:r>
      <w:r>
        <w:rPr>
          <w:sz w:val="24"/>
        </w:rPr>
        <w:t xml:space="preserve">Agency </w:t>
      </w:r>
      <w:r>
        <w:rPr>
          <w:sz w:val="24"/>
        </w:rPr>
        <w:t xml:space="preserve">shall </w:t>
      </w:r>
      <w:r>
        <w:rPr>
          <w:sz w:val="24"/>
        </w:rPr>
        <w:t xml:space="preserve">check the completeness of the information provided by the registrant and </w:t>
      </w:r>
      <w:r>
        <w:rPr>
          <w:sz w:val="24"/>
        </w:rPr>
        <w:t xml:space="preserve">Article </w:t>
      </w:r>
      <w:r>
        <w:rPr>
          <w:sz w:val="24"/>
        </w:rPr>
        <w:t xml:space="preserve">20(</w:t>
      </w:r>
      <w:r>
        <w:rPr>
          <w:sz w:val="24"/>
        </w:rPr>
        <w:t xml:space="preserve">2) shall apply, adapted where necessary.</w:t>
      </w:r>
    </w:p>
    <w:p w:rsidR="00EF4860" w:rsidRDefault="00EF4860">
      <w:pPr>
        <w:pStyle w:val="Corpsdetexte"/>
        <w:spacing w:before="8"/>
        <w:rPr>
          <w:sz w:val="20"/>
        </w:rPr>
      </w:pPr>
    </w:p>
    <w:p w:rsidR="00EF4860" w:rsidRDefault="003E79BB">
      <w:pPr>
        <w:pStyle w:val="Paragraphedeliste"/>
        <w:numPr>
          <w:ilvl w:val="0"/>
          <w:numId w:val="260"/>
        </w:numPr>
        <w:tabs>
          <w:tab w:val="left" w:pos="1983"/>
          <w:tab w:val="left" w:pos="1984"/>
        </w:tabs>
        <w:spacing w:before="1" w:line="360" w:lineRule="auto"/>
        <w:ind w:end="1850"/>
        <w:rPr>
          <w:sz w:val="24"/>
        </w:rPr>
      </w:pPr>
      <w:r>
        <w:rPr>
          <w:sz w:val="24"/>
        </w:rPr>
        <w:t xml:space="preserve">In cases covered by </w:t>
      </w:r>
      <w:r>
        <w:rPr>
          <w:sz w:val="24"/>
        </w:rPr>
        <w:t xml:space="preserve">Article </w:t>
      </w:r>
      <w:r>
        <w:rPr>
          <w:sz w:val="24"/>
        </w:rPr>
        <w:t xml:space="preserve">11 or </w:t>
      </w:r>
      <w:r>
        <w:rPr>
          <w:sz w:val="24"/>
        </w:rPr>
        <w:t xml:space="preserve">19, each declarant submits the information referred to in paragraph </w:t>
      </w:r>
      <w:r>
        <w:rPr>
          <w:sz w:val="24"/>
        </w:rPr>
        <w:t xml:space="preserve">1(c) of this </w:t>
      </w:r>
      <w:r>
        <w:rPr>
          <w:sz w:val="24"/>
        </w:rPr>
        <w:t xml:space="preserve">Article </w:t>
      </w:r>
      <w:r>
        <w:rPr>
          <w:sz w:val="24"/>
        </w:rPr>
        <w:t xml:space="preserve">separately</w:t>
      </w:r>
      <w:r>
        <w:rPr>
          <w:sz w:val="24"/>
        </w:rPr>
        <w:t xml:space="preserve">.</w:t>
      </w:r>
    </w:p>
    <w:p w:rsidR="00EF4860" w:rsidRDefault="00EF4860">
      <w:pPr>
        <w:pStyle w:val="Corpsdetexte"/>
        <w:spacing w:before="10"/>
        <w:rPr>
          <w:sz w:val="20"/>
        </w:rPr>
      </w:pPr>
    </w:p>
    <w:p w:rsidR="00EF4860" w:rsidRDefault="003E79BB">
      <w:pPr>
        <w:pStyle w:val="Paragraphedeliste"/>
        <w:numPr>
          <w:ilvl w:val="0"/>
          <w:numId w:val="260"/>
        </w:numPr>
        <w:tabs>
          <w:tab w:val="left" w:pos="1983"/>
          <w:tab w:val="left" w:pos="1984"/>
        </w:tabs>
        <w:spacing w:line="360" w:lineRule="auto"/>
        <w:ind w:end="1256"/>
        <w:rPr>
          <w:sz w:val="24"/>
        </w:rPr>
      </w:pPr>
      <w:r>
        <w:rPr>
          <w:sz w:val="24"/>
        </w:rPr>
        <w:t xml:space="preserve">An update is accompanied by the relevant part of the fee in accordance with Title </w:t>
      </w:r>
      <w:r>
        <w:rPr>
          <w:sz w:val="24"/>
        </w:rPr>
        <w:t xml:space="preserve">IX.</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spacing w:before="2"/>
        <w:rPr>
          <w:sz w:val="13"/>
        </w:rPr>
      </w:pPr>
    </w:p>
    <w:p w:rsidR="00EF4860" w:rsidRDefault="003E79BB">
      <w:pPr>
        <w:pStyle w:val="Titre2"/>
        <w:spacing w:before="87"/>
      </w:pPr>
      <w:r>
        <w:t xml:space="preserve">Chapter </w:t>
      </w:r>
      <w:r>
        <w:t xml:space="preserve">5</w:t>
      </w:r>
    </w:p>
    <w:p w:rsidR="00EF4860" w:rsidRDefault="003E79BB">
      <w:pPr>
        <w:spacing w:before="184" w:line="360" w:lineRule="auto"/>
        <w:ind w:start="1743" w:end="1741"/>
        <w:jc w:val="center"/>
        <w:rPr>
          <w:b/>
          <w:sz w:val="32"/>
        </w:rPr>
      </w:pPr>
      <w:r>
        <w:rPr>
          <w:b/>
          <w:sz w:val="32"/>
        </w:rPr>
        <w:t xml:space="preserve">Transitional provisions for phase-in substances </w:t>
      </w:r>
      <w:r>
        <w:rPr>
          <w:b/>
          <w:sz w:val="32"/>
        </w:rPr>
        <w:t xml:space="preserve">and notified substances</w:t>
      </w:r>
    </w:p>
    <w:p w:rsidR="00EF4860" w:rsidRDefault="00EF4860">
      <w:pPr>
        <w:pStyle w:val="Corpsdetexte"/>
        <w:rPr>
          <w:b/>
          <w:sz w:val="34"/>
        </w:rPr>
      </w:pPr>
    </w:p>
    <w:p w:rsidR="00EF4860" w:rsidRDefault="00EF4860">
      <w:pPr>
        <w:pStyle w:val="Corpsdetexte"/>
        <w:spacing w:before="6"/>
        <w:rPr>
          <w:b/>
          <w:sz w:val="28"/>
        </w:rPr>
      </w:pPr>
    </w:p>
    <w:p w:rsidR="00EF4860" w:rsidRDefault="003E79BB">
      <w:pPr>
        <w:spacing w:line="360" w:lineRule="auto"/>
        <w:ind w:start="4789" w:end="4774" w:firstLine="686"/>
        <w:rPr>
          <w:i/>
          <w:sz w:val="24"/>
        </w:rPr>
      </w:pPr>
      <w:r>
        <w:rPr>
          <w:i/>
          <w:sz w:val="24"/>
        </w:rPr>
        <w:t xml:space="preserve">Article </w:t>
      </w:r>
      <w:r>
        <w:rPr>
          <w:i/>
          <w:sz w:val="24"/>
        </w:rPr>
        <w:t xml:space="preserve">23 Specific provisions</w:t>
      </w:r>
    </w:p>
    <w:p w:rsidR="00EF4860" w:rsidRDefault="003E79BB">
      <w:pPr>
        <w:ind w:start="2948"/>
        <w:rPr>
          <w:i/>
          <w:sz w:val="24"/>
        </w:rPr>
      </w:pPr>
      <w:r>
        <w:rPr>
          <w:i/>
          <w:sz w:val="24"/>
        </w:rPr>
        <w:t xml:space="preserve">applicable to </w:t>
      </w:r>
      <w:r>
        <w:rPr>
          <w:i/>
          <w:sz w:val="24"/>
        </w:rPr>
        <w:t xml:space="preserve">phase-in </w:t>
      </w:r>
      <w:r>
        <w:rPr>
          <w:i/>
          <w:sz w:val="24"/>
        </w:rPr>
        <w:t xml:space="preserve">substances</w:t>
      </w:r>
    </w:p>
    <w:p w:rsidR="00EF4860" w:rsidRDefault="00EF4860">
      <w:pPr>
        <w:pStyle w:val="Corpsdetexte"/>
        <w:spacing w:before="9"/>
        <w:rPr>
          <w:i/>
          <w:sz w:val="32"/>
        </w:rPr>
      </w:pPr>
    </w:p>
    <w:p w:rsidR="00EF4860" w:rsidRDefault="003E79BB">
      <w:pPr>
        <w:pStyle w:val="Paragraphedeliste"/>
        <w:numPr>
          <w:ilvl w:val="0"/>
          <w:numId w:val="259"/>
        </w:numPr>
        <w:tabs>
          <w:tab w:val="left" w:pos="1983"/>
          <w:tab w:val="left" w:pos="1984"/>
        </w:tabs>
        <w:spacing w:line="360" w:lineRule="auto"/>
        <w:ind w:end="1423"/>
        <w:rPr>
          <w:sz w:val="24"/>
        </w:rPr>
      </w:pPr>
      <w:r>
        <w:rPr>
          <w:sz w:val="24"/>
        </w:rPr>
        <w:t xml:space="preserve">Until </w:t>
      </w:r>
      <w:r>
        <w:rPr>
          <w:sz w:val="24"/>
        </w:rPr>
        <w:t xml:space="preserve">December </w:t>
      </w:r>
      <w:r>
        <w:rPr>
          <w:sz w:val="24"/>
        </w:rPr>
        <w:t xml:space="preserve">1</w:t>
      </w:r>
      <w:r>
        <w:rPr>
          <w:sz w:val="24"/>
        </w:rPr>
        <w:t xml:space="preserve">, 2010, Articles </w:t>
      </w:r>
      <w:r>
        <w:rPr>
          <w:sz w:val="24"/>
        </w:rPr>
        <w:t xml:space="preserve">5, </w:t>
      </w:r>
      <w:r>
        <w:rPr>
          <w:sz w:val="24"/>
        </w:rPr>
        <w:t xml:space="preserve">6, </w:t>
      </w:r>
      <w:r>
        <w:rPr>
          <w:sz w:val="24"/>
        </w:rPr>
        <w:t xml:space="preserve">7(</w:t>
      </w:r>
      <w:r>
        <w:rPr>
          <w:sz w:val="24"/>
        </w:rPr>
        <w:t xml:space="preserve">1), </w:t>
      </w:r>
      <w:r>
        <w:rPr>
          <w:sz w:val="24"/>
        </w:rPr>
        <w:t xml:space="preserve">17, 18 and </w:t>
      </w:r>
      <w:r>
        <w:rPr>
          <w:sz w:val="24"/>
        </w:rPr>
        <w:t xml:space="preserve">21 shall not apply to the </w:t>
      </w:r>
      <w:r>
        <w:rPr>
          <w:sz w:val="24"/>
        </w:rPr>
        <w:t xml:space="preserve">following </w:t>
      </w:r>
      <w:r>
        <w:rPr>
          <w:sz w:val="24"/>
        </w:rPr>
        <w:t xml:space="preserve">substances</w:t>
      </w:r>
      <w:r>
        <w:rPr>
          <w:sz w:val="24"/>
        </w:rPr>
        <w:t xml:space="preserve">:</w:t>
      </w:r>
    </w:p>
    <w:p w:rsidR="00EF4860" w:rsidRDefault="00EF4860">
      <w:pPr>
        <w:pStyle w:val="Corpsdetexte"/>
        <w:spacing w:before="10"/>
        <w:rPr>
          <w:sz w:val="20"/>
        </w:rPr>
      </w:pPr>
    </w:p>
    <w:p w:rsidR="00EF4860" w:rsidRDefault="003E79BB">
      <w:pPr>
        <w:pStyle w:val="Paragraphedeliste"/>
        <w:numPr>
          <w:ilvl w:val="1"/>
          <w:numId w:val="259"/>
        </w:numPr>
        <w:tabs>
          <w:tab w:val="left" w:pos="2551"/>
          <w:tab w:val="left" w:pos="2552"/>
        </w:tabs>
        <w:spacing w:line="360" w:lineRule="auto"/>
        <w:ind w:end="1267" w:hanging="568"/>
        <w:rPr>
          <w:sz w:val="24"/>
        </w:rPr>
      </w:pPr>
      <w:r>
        <w:rPr>
          <w:sz w:val="24"/>
        </w:rPr>
        <w:t xml:space="preserve">phase-in </w:t>
      </w:r>
      <w:r>
        <w:rPr>
          <w:sz w:val="24"/>
        </w:rPr>
        <w:t xml:space="preserve">substances </w:t>
      </w:r>
      <w:r>
        <w:rPr>
          <w:sz w:val="24"/>
        </w:rPr>
        <w:t xml:space="preserve">classified as carcinogenic, mutagenic or toxic to reproduction, category 1 or 2, in accordance with Directive 67/548/EEC, which are manufactured in the Community or imported in quantities reaching 1 tonne or more per year and per manufacturer or importer, at least once after </w:t>
      </w:r>
      <w:r>
        <w:rPr>
          <w:sz w:val="24"/>
        </w:rPr>
        <w:t xml:space="preserve">June </w:t>
      </w:r>
      <w:r>
        <w:rPr>
          <w:sz w:val="24"/>
        </w:rPr>
        <w:t xml:space="preserve">1</w:t>
      </w:r>
      <w:r>
        <w:rPr>
          <w:sz w:val="24"/>
          <w:vertAlign w:val="superscript"/>
        </w:rPr>
        <w:t xml:space="preserve">,</w:t>
      </w:r>
      <w:r>
        <w:rPr>
          <w:sz w:val="24"/>
        </w:rPr>
        <w:t xml:space="preserve">2007</w:t>
      </w:r>
      <w:r>
        <w:rPr>
          <w:sz w:val="24"/>
        </w:rPr>
        <w:t xml:space="preserve">;</w:t>
      </w:r>
    </w:p>
    <w:p w:rsidR="00EF4860" w:rsidRDefault="003E79BB">
      <w:pPr>
        <w:pStyle w:val="Paragraphedeliste"/>
        <w:numPr>
          <w:ilvl w:val="1"/>
          <w:numId w:val="259"/>
        </w:numPr>
        <w:tabs>
          <w:tab w:val="left" w:pos="2550"/>
          <w:tab w:val="left" w:pos="2551"/>
        </w:tabs>
        <w:spacing w:before="239" w:line="360" w:lineRule="auto"/>
        <w:ind w:end="1171" w:hanging="568"/>
        <w:rPr>
          <w:sz w:val="24"/>
        </w:rPr>
      </w:pPr>
      <w:r>
        <w:rPr>
          <w:sz w:val="24"/>
        </w:rPr>
        <w:t xml:space="preserve">phase-in </w:t>
      </w:r>
      <w:r>
        <w:rPr>
          <w:sz w:val="24"/>
        </w:rPr>
        <w:t xml:space="preserve">substances </w:t>
      </w:r>
      <w:r>
        <w:rPr>
          <w:sz w:val="24"/>
        </w:rPr>
        <w:t xml:space="preserve">classified as very toxic to aquatic organisms which may cause long-term adverse effects in the </w:t>
      </w:r>
      <w:r>
        <w:rPr>
          <w:sz w:val="24"/>
        </w:rPr>
        <w:t xml:space="preserve">aquatic environment (R50/53), in accordance with Directive 67/548/EEC, which are manufactured in the Community or imported in quantities reaching 100 tonnes or more per year and per manufacturer or importer, at least once after </w:t>
      </w:r>
      <w:r>
        <w:rPr>
          <w:sz w:val="24"/>
        </w:rPr>
        <w:t xml:space="preserve">June </w:t>
      </w:r>
      <w:r>
        <w:rPr>
          <w:sz w:val="24"/>
        </w:rPr>
        <w:t xml:space="preserve">1</w:t>
      </w:r>
      <w:r>
        <w:rPr>
          <w:sz w:val="24"/>
          <w:vertAlign w:val="superscript"/>
        </w:rPr>
        <w:t xml:space="preserve">,</w:t>
      </w:r>
      <w:r>
        <w:rPr>
          <w:sz w:val="24"/>
        </w:rPr>
        <w:t xml:space="preserve">2007</w:t>
      </w:r>
      <w:r>
        <w:rPr>
          <w:sz w:val="24"/>
        </w:rPr>
        <w:t xml:space="preserve">;</w:t>
      </w:r>
    </w:p>
    <w:p w:rsidR="00EF4860" w:rsidRDefault="00EF4860">
      <w:pPr>
        <w:pStyle w:val="Corpsdetexte"/>
        <w:spacing w:before="10"/>
        <w:rPr>
          <w:sz w:val="20"/>
        </w:rPr>
      </w:pPr>
    </w:p>
    <w:p w:rsidR="00EF4860" w:rsidRDefault="003E79BB">
      <w:pPr>
        <w:pStyle w:val="Paragraphedeliste"/>
        <w:numPr>
          <w:ilvl w:val="1"/>
          <w:numId w:val="259"/>
        </w:numPr>
        <w:tabs>
          <w:tab w:val="left" w:pos="2551"/>
          <w:tab w:val="left" w:pos="2552"/>
        </w:tabs>
        <w:spacing w:before="1" w:line="360" w:lineRule="auto"/>
        <w:ind w:end="1525" w:hanging="568"/>
        <w:rPr>
          <w:sz w:val="24"/>
        </w:rPr>
      </w:pPr>
      <w:r>
        <w:rPr>
          <w:sz w:val="24"/>
        </w:rPr>
        <w:t xml:space="preserve">phase-in </w:t>
      </w:r>
      <w:r>
        <w:rPr>
          <w:sz w:val="24"/>
        </w:rPr>
        <w:t xml:space="preserve">substances </w:t>
      </w:r>
      <w:r>
        <w:rPr>
          <w:sz w:val="24"/>
        </w:rPr>
        <w:t xml:space="preserve">manufactured in the Community or imported in quantities reaching 1000 tonnes or more per year per manufacturer or importer, at least once after </w:t>
      </w:r>
      <w:r>
        <w:rPr>
          <w:sz w:val="24"/>
        </w:rPr>
        <w:t xml:space="preserve">June </w:t>
      </w:r>
      <w:r>
        <w:rPr>
          <w:sz w:val="24"/>
        </w:rPr>
        <w:t xml:space="preserve">1</w:t>
      </w:r>
      <w:r>
        <w:rPr>
          <w:sz w:val="24"/>
          <w:vertAlign w:val="superscript"/>
        </w:rPr>
        <w:t xml:space="preserve">,</w:t>
      </w:r>
      <w:r>
        <w:rPr>
          <w:sz w:val="24"/>
        </w:rPr>
        <w:t xml:space="preserve">2007.</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spacing w:before="4"/>
        <w:rPr>
          <w:sz w:val="9"/>
        </w:rPr>
      </w:pPr>
    </w:p>
    <w:p w:rsidR="00EF4860" w:rsidRDefault="003E79BB">
      <w:pPr>
        <w:pStyle w:val="Paragraphedeliste"/>
        <w:numPr>
          <w:ilvl w:val="0"/>
          <w:numId w:val="259"/>
        </w:numPr>
        <w:tabs>
          <w:tab w:val="left" w:pos="1983"/>
          <w:tab w:val="left" w:pos="1984"/>
        </w:tabs>
        <w:spacing w:before="129" w:line="360" w:lineRule="auto"/>
        <w:ind w:end="1151"/>
        <w:rPr>
          <w:sz w:val="24"/>
        </w:rPr>
      </w:pPr>
      <w:r>
        <w:rPr>
          <w:sz w:val="24"/>
        </w:rPr>
        <w:t xml:space="preserve">Until </w:t>
      </w:r>
      <w:r>
        <w:rPr>
          <w:sz w:val="24"/>
        </w:rPr>
        <w:t xml:space="preserve">1</w:t>
      </w:r>
      <w:r>
        <w:rPr>
          <w:sz w:val="24"/>
          <w:vertAlign w:val="superscript"/>
        </w:rPr>
        <w:t xml:space="preserve">st </w:t>
      </w:r>
      <w:r>
        <w:rPr>
          <w:sz w:val="24"/>
        </w:rPr>
        <w:t xml:space="preserve">June 2013</w:t>
      </w:r>
      <w:r w:rsidR="00C173E8">
        <w:rPr>
          <w:sz w:val="24"/>
        </w:rPr>
        <w:t xml:space="preserve">,</w:t>
      </w:r>
      <w:r>
        <w:rPr>
          <w:sz w:val="24"/>
        </w:rPr>
        <w:t xml:space="preserve"> Articles </w:t>
      </w:r>
      <w:r>
        <w:rPr>
          <w:sz w:val="24"/>
        </w:rPr>
        <w:t xml:space="preserve">5, </w:t>
      </w:r>
      <w:r>
        <w:rPr>
          <w:sz w:val="24"/>
        </w:rPr>
        <w:t xml:space="preserve">6</w:t>
      </w:r>
      <w:r>
        <w:rPr>
          <w:sz w:val="24"/>
        </w:rPr>
        <w:t xml:space="preserve">, </w:t>
      </w:r>
      <w:r>
        <w:rPr>
          <w:sz w:val="24"/>
        </w:rPr>
        <w:t xml:space="preserve">7(</w:t>
      </w:r>
      <w:r>
        <w:rPr>
          <w:sz w:val="24"/>
        </w:rPr>
        <w:t xml:space="preserve">1), </w:t>
      </w:r>
      <w:r>
        <w:rPr>
          <w:sz w:val="24"/>
        </w:rPr>
        <w:t xml:space="preserve">17, 18 and </w:t>
      </w:r>
      <w:r>
        <w:rPr>
          <w:sz w:val="24"/>
        </w:rPr>
        <w:t xml:space="preserve">21 shall not apply to </w:t>
      </w:r>
      <w:r>
        <w:rPr>
          <w:sz w:val="24"/>
        </w:rPr>
        <w:t xml:space="preserve">phase-in </w:t>
      </w:r>
      <w:r>
        <w:rPr>
          <w:sz w:val="24"/>
        </w:rPr>
        <w:t xml:space="preserve">substances </w:t>
      </w:r>
      <w:r>
        <w:rPr>
          <w:sz w:val="24"/>
        </w:rPr>
        <w:t xml:space="preserve">manufactured in the Community or imported in quantities reaching 100 tonnes or more per year per manufacturer or importer, at least once after 1</w:t>
      </w:r>
      <w:r>
        <w:rPr>
          <w:sz w:val="24"/>
          <w:vertAlign w:val="superscript"/>
        </w:rPr>
        <w:t xml:space="preserve">st </w:t>
      </w:r>
      <w:r>
        <w:rPr>
          <w:sz w:val="24"/>
        </w:rPr>
        <w:t xml:space="preserve">June </w:t>
      </w:r>
      <w:r>
        <w:rPr>
          <w:sz w:val="24"/>
        </w:rPr>
        <w:t xml:space="preserve">2007.</w:t>
      </w:r>
    </w:p>
    <w:p w:rsidR="00EF4860" w:rsidRDefault="003E79BB">
      <w:pPr>
        <w:pStyle w:val="Paragraphedeliste"/>
        <w:numPr>
          <w:ilvl w:val="0"/>
          <w:numId w:val="259"/>
        </w:numPr>
        <w:tabs>
          <w:tab w:val="left" w:pos="1983"/>
          <w:tab w:val="left" w:pos="1984"/>
        </w:tabs>
        <w:spacing w:before="240" w:line="360" w:lineRule="auto"/>
        <w:ind w:end="1151"/>
        <w:rPr>
          <w:sz w:val="24"/>
        </w:rPr>
      </w:pPr>
      <w:r>
        <w:rPr>
          <w:sz w:val="24"/>
        </w:rPr>
        <w:t xml:space="preserve">Until </w:t>
      </w:r>
      <w:r>
        <w:rPr>
          <w:sz w:val="24"/>
        </w:rPr>
        <w:t xml:space="preserve">1</w:t>
      </w:r>
      <w:r>
        <w:rPr>
          <w:sz w:val="24"/>
          <w:vertAlign w:val="superscript"/>
        </w:rPr>
        <w:t xml:space="preserve">st </w:t>
      </w:r>
      <w:r>
        <w:rPr>
          <w:sz w:val="24"/>
        </w:rPr>
        <w:t xml:space="preserve">June 2018, Articles </w:t>
      </w:r>
      <w:r>
        <w:rPr>
          <w:sz w:val="24"/>
        </w:rPr>
        <w:t xml:space="preserve">5, </w:t>
      </w:r>
      <w:r>
        <w:rPr>
          <w:sz w:val="24"/>
        </w:rPr>
        <w:t xml:space="preserve">6</w:t>
      </w:r>
      <w:r>
        <w:rPr>
          <w:sz w:val="24"/>
        </w:rPr>
        <w:t xml:space="preserve">, </w:t>
      </w:r>
      <w:r>
        <w:rPr>
          <w:sz w:val="24"/>
        </w:rPr>
        <w:t xml:space="preserve">7(</w:t>
      </w:r>
      <w:r>
        <w:rPr>
          <w:sz w:val="24"/>
        </w:rPr>
        <w:t xml:space="preserve">1), </w:t>
      </w:r>
      <w:r>
        <w:rPr>
          <w:sz w:val="24"/>
        </w:rPr>
        <w:t xml:space="preserve">17, 18 and </w:t>
      </w:r>
      <w:r>
        <w:rPr>
          <w:sz w:val="24"/>
        </w:rPr>
        <w:t xml:space="preserve">21 shall not apply to </w:t>
      </w:r>
      <w:r>
        <w:rPr>
          <w:sz w:val="24"/>
        </w:rPr>
        <w:t xml:space="preserve">phase-in </w:t>
      </w:r>
      <w:r>
        <w:rPr>
          <w:sz w:val="24"/>
        </w:rPr>
        <w:t xml:space="preserve">substances </w:t>
      </w:r>
      <w:r>
        <w:rPr>
          <w:sz w:val="24"/>
        </w:rPr>
        <w:t xml:space="preserve">manufactured in the Community or imported in quantities reaching 1 tonne or more per year per manufacturer or importer at least once after 1</w:t>
      </w:r>
      <w:r>
        <w:rPr>
          <w:sz w:val="24"/>
          <w:vertAlign w:val="superscript"/>
        </w:rPr>
        <w:t xml:space="preserve">st </w:t>
      </w:r>
      <w:r>
        <w:rPr>
          <w:sz w:val="24"/>
        </w:rPr>
        <w:t xml:space="preserve">June </w:t>
      </w:r>
      <w:r>
        <w:rPr>
          <w:sz w:val="24"/>
        </w:rPr>
        <w:t xml:space="preserve">2007.</w:t>
      </w:r>
    </w:p>
    <w:p w:rsidR="00EF4860" w:rsidRDefault="003E79BB">
      <w:pPr>
        <w:pStyle w:val="Paragraphedeliste"/>
        <w:numPr>
          <w:ilvl w:val="0"/>
          <w:numId w:val="259"/>
        </w:numPr>
        <w:tabs>
          <w:tab w:val="left" w:pos="1983"/>
          <w:tab w:val="left" w:pos="1984"/>
        </w:tabs>
        <w:spacing w:before="240" w:line="360" w:lineRule="auto"/>
        <w:ind w:end="1453"/>
        <w:rPr>
          <w:sz w:val="24"/>
        </w:rPr>
      </w:pPr>
      <w:r>
        <w:rPr>
          <w:sz w:val="24"/>
        </w:rPr>
        <w:t xml:space="preserve">Without prejudice to paragraphs </w:t>
      </w:r>
      <w:r>
        <w:rPr>
          <w:sz w:val="24"/>
        </w:rPr>
        <w:t xml:space="preserve">1 to </w:t>
      </w:r>
      <w:r>
        <w:rPr>
          <w:sz w:val="24"/>
        </w:rPr>
        <w:t xml:space="preserve">3, an application </w:t>
      </w:r>
      <w:r w:rsidR="00C173E8">
        <w:rPr>
          <w:sz w:val="24"/>
        </w:rPr>
        <w:t xml:space="preserve">for </w:t>
      </w:r>
      <w:r>
        <w:rPr>
          <w:sz w:val="24"/>
        </w:rPr>
        <w:t xml:space="preserve">registration may be lodged at any time before </w:t>
      </w:r>
      <w:r>
        <w:rPr>
          <w:sz w:val="24"/>
        </w:rPr>
        <w:t xml:space="preserve">the expiry of the relevant period.</w:t>
      </w:r>
    </w:p>
    <w:p w:rsidR="00EF4860" w:rsidRDefault="00EF4860">
      <w:pPr>
        <w:pStyle w:val="Corpsdetexte"/>
        <w:spacing w:before="10"/>
        <w:rPr>
          <w:sz w:val="20"/>
        </w:rPr>
      </w:pPr>
    </w:p>
    <w:p w:rsidR="00EF4860" w:rsidRDefault="003E79BB">
      <w:pPr>
        <w:pStyle w:val="Paragraphedeliste"/>
        <w:numPr>
          <w:ilvl w:val="0"/>
          <w:numId w:val="259"/>
        </w:numPr>
        <w:tabs>
          <w:tab w:val="left" w:pos="1983"/>
          <w:tab w:val="left" w:pos="1984"/>
        </w:tabs>
        <w:spacing w:line="360" w:lineRule="auto"/>
        <w:ind w:end="1697"/>
        <w:rPr>
          <w:sz w:val="24"/>
        </w:rPr>
      </w:pPr>
      <w:r>
        <w:rPr>
          <w:sz w:val="24"/>
        </w:rPr>
        <w:t xml:space="preserve">This Article </w:t>
      </w:r>
      <w:r>
        <w:rPr>
          <w:sz w:val="24"/>
        </w:rPr>
        <w:t xml:space="preserve">applies mutatis mutandis to substances registered under </w:t>
      </w:r>
      <w:r>
        <w:rPr>
          <w:sz w:val="24"/>
        </w:rPr>
        <w:t xml:space="preserve">Article </w:t>
      </w:r>
      <w:r>
        <w:rPr>
          <w:sz w:val="24"/>
        </w:rPr>
        <w:t xml:space="preserve">7.</w:t>
      </w:r>
    </w:p>
    <w:p w:rsidR="00EF4860" w:rsidRDefault="00EF4860">
      <w:pPr>
        <w:pStyle w:val="Corpsdetexte"/>
        <w:rPr>
          <w:sz w:val="26"/>
        </w:rPr>
      </w:pPr>
    </w:p>
    <w:p w:rsidR="00EF4860" w:rsidRDefault="003E79BB">
      <w:pPr>
        <w:spacing w:before="181" w:line="360" w:lineRule="auto"/>
        <w:ind w:start="4982" w:end="4980"/>
        <w:jc w:val="center"/>
        <w:rPr>
          <w:i/>
          <w:sz w:val="24"/>
        </w:rPr>
      </w:pPr>
      <w:r>
        <w:rPr>
          <w:i/>
          <w:sz w:val="24"/>
        </w:rPr>
        <w:t xml:space="preserve">Article </w:t>
      </w:r>
      <w:r>
        <w:rPr>
          <w:i/>
          <w:sz w:val="24"/>
        </w:rPr>
        <w:t xml:space="preserve">24 </w:t>
      </w:r>
      <w:r>
        <w:rPr>
          <w:i/>
          <w:sz w:val="24"/>
        </w:rPr>
        <w:t xml:space="preserve">Notified </w:t>
      </w:r>
      <w:r>
        <w:rPr>
          <w:i/>
          <w:sz w:val="24"/>
        </w:rPr>
        <w:t xml:space="preserve">substances</w:t>
      </w:r>
    </w:p>
    <w:p w:rsidR="00EF4860" w:rsidRDefault="00EF4860">
      <w:pPr>
        <w:pStyle w:val="Corpsdetexte"/>
        <w:spacing w:before="9"/>
        <w:rPr>
          <w:i/>
          <w:sz w:val="20"/>
        </w:rPr>
      </w:pPr>
    </w:p>
    <w:p w:rsidR="00EF4860" w:rsidRDefault="003E79BB">
      <w:pPr>
        <w:pStyle w:val="Paragraphedeliste"/>
        <w:numPr>
          <w:ilvl w:val="0"/>
          <w:numId w:val="258"/>
        </w:numPr>
        <w:tabs>
          <w:tab w:val="left" w:pos="1983"/>
          <w:tab w:val="left" w:pos="1984"/>
        </w:tabs>
        <w:spacing w:line="360" w:lineRule="auto"/>
        <w:ind w:end="1320"/>
        <w:rPr>
          <w:sz w:val="24"/>
        </w:rPr>
      </w:pPr>
      <w:r>
        <w:rPr>
          <w:sz w:val="24"/>
        </w:rPr>
        <w:t xml:space="preserve">For the purposes of this Title, a notification within the meaning of Directive </w:t>
      </w:r>
      <w:r w:rsidR="00C173E8">
        <w:rPr>
          <w:sz w:val="24"/>
        </w:rPr>
        <w:t xml:space="preserve">67/548/EEC</w:t>
      </w:r>
      <w:r>
        <w:rPr>
          <w:sz w:val="24"/>
        </w:rPr>
        <w:t xml:space="preserve"> shall be deemed to be a registration, and the </w:t>
      </w:r>
      <w:r>
        <w:rPr>
          <w:sz w:val="24"/>
        </w:rPr>
        <w:t xml:space="preserve">Agency shall assign a </w:t>
      </w:r>
      <w:r>
        <w:rPr>
          <w:sz w:val="24"/>
        </w:rPr>
        <w:t xml:space="preserve">registration </w:t>
      </w:r>
      <w:r>
        <w:rPr>
          <w:sz w:val="24"/>
        </w:rPr>
        <w:t xml:space="preserve">number </w:t>
      </w:r>
      <w:r>
        <w:rPr>
          <w:sz w:val="24"/>
        </w:rPr>
        <w:t xml:space="preserve">no later than 1</w:t>
      </w:r>
      <w:r>
        <w:rPr>
          <w:sz w:val="24"/>
          <w:vertAlign w:val="superscript"/>
        </w:rPr>
        <w:t xml:space="preserve">st </w:t>
      </w:r>
      <w:r>
        <w:rPr>
          <w:sz w:val="24"/>
        </w:rPr>
        <w:t xml:space="preserve">December </w:t>
      </w:r>
      <w:r>
        <w:rPr>
          <w:sz w:val="24"/>
        </w:rPr>
        <w:t xml:space="preserve">2008.</w:t>
      </w:r>
    </w:p>
    <w:p w:rsidR="00EF4860" w:rsidRDefault="003E79BB">
      <w:pPr>
        <w:pStyle w:val="Paragraphedeliste"/>
        <w:numPr>
          <w:ilvl w:val="0"/>
          <w:numId w:val="258"/>
        </w:numPr>
        <w:tabs>
          <w:tab w:val="left" w:pos="1983"/>
          <w:tab w:val="left" w:pos="1984"/>
        </w:tabs>
        <w:spacing w:before="240" w:line="360" w:lineRule="auto"/>
        <w:ind w:end="1444"/>
        <w:rPr>
          <w:sz w:val="24"/>
        </w:rPr>
      </w:pPr>
      <w:r>
        <w:rPr>
          <w:sz w:val="24"/>
        </w:rPr>
        <w:t xml:space="preserve">When the quantity manufactured or imported, per manufacturer or importer, of </w:t>
      </w:r>
      <w:r>
        <w:rPr>
          <w:sz w:val="24"/>
        </w:rPr>
        <w:t xml:space="preserve">a notified substance reaches the next higher threshold provided for in </w:t>
      </w:r>
      <w:r>
        <w:rPr>
          <w:sz w:val="24"/>
        </w:rPr>
        <w:t xml:space="preserve">Article </w:t>
      </w:r>
      <w:r>
        <w:rPr>
          <w:sz w:val="24"/>
        </w:rPr>
        <w:t xml:space="preserve">12, the additional information to be provided, corresponding to this threshold and to </w:t>
      </w:r>
      <w:r>
        <w:rPr>
          <w:sz w:val="24"/>
        </w:rPr>
        <w:t xml:space="preserve">all the lower thresholds, is submitted in accordance with Articles </w:t>
      </w:r>
      <w:r>
        <w:rPr>
          <w:sz w:val="24"/>
        </w:rPr>
        <w:t xml:space="preserve">10 and </w:t>
      </w:r>
      <w:r>
        <w:rPr>
          <w:sz w:val="24"/>
        </w:rPr>
        <w:t xml:space="preserve">12, except where </w:t>
      </w:r>
      <w:r>
        <w:rPr>
          <w:sz w:val="24"/>
        </w:rPr>
        <w:t xml:space="preserve">it has already been submitted in accordance with these </w:t>
      </w:r>
      <w:r>
        <w:rPr>
          <w:sz w:val="24"/>
        </w:rPr>
        <w:t xml:space="preserve">Articles.</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spacing w:before="5"/>
        <w:rPr>
          <w:sz w:val="13"/>
        </w:rPr>
      </w:pPr>
    </w:p>
    <w:p w:rsidR="00EF4860" w:rsidRDefault="003E79BB">
      <w:pPr>
        <w:pStyle w:val="Titre1"/>
        <w:spacing w:line="360" w:lineRule="auto"/>
        <w:ind w:start="3447" w:end="3431" w:firstLine="1689"/>
        <w:jc w:val="left"/>
      </w:pPr>
      <w:r>
        <w:t xml:space="preserve">TITLE </w:t>
      </w:r>
      <w:r>
        <w:t xml:space="preserve">III DATA EXCHANGE AND</w:t>
      </w:r>
    </w:p>
    <w:p w:rsidR="00EF4860" w:rsidRDefault="003E79BB">
      <w:pPr>
        <w:ind w:start="2786"/>
        <w:rPr>
          <w:b/>
          <w:sz w:val="36"/>
        </w:rPr>
      </w:pPr>
      <w:r>
        <w:rPr>
          <w:b/>
          <w:sz w:val="36"/>
        </w:rPr>
        <w:t xml:space="preserve">PREVENTING UNNECESSARY TESTING</w:t>
      </w:r>
    </w:p>
    <w:p w:rsidR="00EF4860" w:rsidRDefault="00EF4860">
      <w:pPr>
        <w:pStyle w:val="Corpsdetexte"/>
        <w:spacing w:before="7"/>
        <w:rPr>
          <w:b/>
          <w:sz w:val="59"/>
        </w:rPr>
      </w:pPr>
    </w:p>
    <w:p w:rsidR="00EF4860" w:rsidRDefault="003E79BB">
      <w:pPr>
        <w:pStyle w:val="Titre2"/>
        <w:spacing w:line="360" w:lineRule="auto"/>
        <w:ind w:start="4046" w:end="4032" w:firstLine="1172"/>
        <w:jc w:val="left"/>
      </w:pPr>
      <w:r>
        <w:t xml:space="preserve">Chapter </w:t>
      </w:r>
      <w:r>
        <w:t xml:space="preserve">1 Objectives and general rules</w:t>
      </w:r>
    </w:p>
    <w:p w:rsidR="00EF4860" w:rsidRDefault="00EF4860">
      <w:pPr>
        <w:pStyle w:val="Corpsdetexte"/>
        <w:rPr>
          <w:b/>
          <w:sz w:val="34"/>
        </w:rPr>
      </w:pPr>
    </w:p>
    <w:p w:rsidR="00EF4860" w:rsidRDefault="00EF4860">
      <w:pPr>
        <w:pStyle w:val="Corpsdetexte"/>
        <w:spacing w:before="6"/>
        <w:rPr>
          <w:b/>
          <w:sz w:val="28"/>
        </w:rPr>
      </w:pPr>
    </w:p>
    <w:p w:rsidR="00EF4860" w:rsidRDefault="003E79BB">
      <w:pPr>
        <w:spacing w:line="360" w:lineRule="auto"/>
        <w:ind w:start="4582" w:end="4582" w:firstLine="892"/>
        <w:rPr>
          <w:i/>
          <w:sz w:val="24"/>
        </w:rPr>
      </w:pPr>
      <w:r>
        <w:rPr>
          <w:i/>
          <w:sz w:val="24"/>
        </w:rPr>
        <w:t xml:space="preserve">Article </w:t>
      </w:r>
      <w:r>
        <w:rPr>
          <w:i/>
          <w:sz w:val="24"/>
        </w:rPr>
        <w:t xml:space="preserve">25 Objectives and </w:t>
      </w:r>
      <w:r>
        <w:rPr>
          <w:i/>
          <w:spacing w:val="-3"/>
          <w:sz w:val="24"/>
        </w:rPr>
        <w:t xml:space="preserve">general </w:t>
      </w:r>
      <w:r>
        <w:rPr>
          <w:i/>
          <w:sz w:val="24"/>
        </w:rPr>
        <w:t xml:space="preserve">rules</w:t>
      </w:r>
    </w:p>
    <w:p w:rsidR="00EF4860" w:rsidRDefault="00EF4860">
      <w:pPr>
        <w:pStyle w:val="Corpsdetexte"/>
        <w:spacing w:before="9"/>
        <w:rPr>
          <w:i/>
          <w:sz w:val="20"/>
        </w:rPr>
      </w:pPr>
    </w:p>
    <w:p w:rsidR="00EF4860" w:rsidRDefault="003E79BB">
      <w:pPr>
        <w:pStyle w:val="Paragraphedeliste"/>
        <w:numPr>
          <w:ilvl w:val="0"/>
          <w:numId w:val="257"/>
        </w:numPr>
        <w:tabs>
          <w:tab w:val="left" w:pos="1983"/>
          <w:tab w:val="left" w:pos="1984"/>
        </w:tabs>
        <w:spacing w:line="360" w:lineRule="auto"/>
        <w:ind w:end="1446"/>
        <w:rPr>
          <w:sz w:val="24"/>
        </w:rPr>
      </w:pPr>
      <w:r>
        <w:rPr>
          <w:sz w:val="24"/>
        </w:rPr>
        <w:t xml:space="preserve">In order to </w:t>
      </w:r>
      <w:r>
        <w:rPr>
          <w:sz w:val="24"/>
        </w:rPr>
        <w:t xml:space="preserve">avoid animal testing, tests on vertebrate animals for the purposes of this Regulation shall only be carried </w:t>
      </w:r>
      <w:r w:rsidR="00C173E8">
        <w:rPr>
          <w:sz w:val="24"/>
        </w:rPr>
        <w:t xml:space="preserve">out</w:t>
      </w:r>
      <w:r>
        <w:rPr>
          <w:sz w:val="24"/>
        </w:rPr>
        <w:t xml:space="preserve"> if </w:t>
      </w:r>
      <w:r>
        <w:rPr>
          <w:sz w:val="24"/>
        </w:rPr>
        <w:t xml:space="preserve">there is no alternative. Measures should also be taken to limit the repetition of </w:t>
      </w:r>
      <w:r>
        <w:rPr>
          <w:sz w:val="24"/>
        </w:rPr>
        <w:t xml:space="preserve">other </w:t>
      </w:r>
      <w:r>
        <w:rPr>
          <w:sz w:val="24"/>
        </w:rPr>
        <w:t xml:space="preserve">tests.</w:t>
      </w:r>
    </w:p>
    <w:p w:rsidR="00EF4860" w:rsidRDefault="00EF4860">
      <w:pPr>
        <w:pStyle w:val="Corpsdetexte"/>
        <w:spacing w:before="10"/>
        <w:rPr>
          <w:sz w:val="20"/>
        </w:rPr>
      </w:pPr>
    </w:p>
    <w:p w:rsidR="00EF4860" w:rsidRDefault="003E79BB">
      <w:pPr>
        <w:pStyle w:val="Paragraphedeliste"/>
        <w:numPr>
          <w:ilvl w:val="0"/>
          <w:numId w:val="257"/>
        </w:numPr>
        <w:tabs>
          <w:tab w:val="left" w:pos="1983"/>
          <w:tab w:val="left" w:pos="1984"/>
        </w:tabs>
        <w:spacing w:line="360" w:lineRule="auto"/>
        <w:ind w:end="1259"/>
        <w:rPr>
          <w:sz w:val="24"/>
        </w:rPr>
      </w:pPr>
      <w:r>
        <w:rPr>
          <w:sz w:val="24"/>
        </w:rPr>
        <w:t xml:space="preserve">The sharing and joint submission </w:t>
      </w:r>
      <w:r w:rsidR="00C173E8">
        <w:rPr>
          <w:sz w:val="24"/>
        </w:rPr>
        <w:t xml:space="preserve">of </w:t>
      </w:r>
      <w:r>
        <w:rPr>
          <w:sz w:val="24"/>
        </w:rPr>
        <w:t xml:space="preserve">information in accordance with this regulation concerns technical data and in particular information relating to the intrinsic properties of substances. Registrants </w:t>
      </w:r>
      <w:r>
        <w:rPr>
          <w:sz w:val="24"/>
        </w:rPr>
        <w:t xml:space="preserve">shall refrain from </w:t>
      </w:r>
      <w:r>
        <w:rPr>
          <w:sz w:val="24"/>
        </w:rPr>
        <w:t xml:space="preserve">exchanging information concerning their commercial behaviour, in particular as regards production capacities, production or sales volumes, imported volumes and </w:t>
      </w:r>
      <w:r>
        <w:rPr>
          <w:sz w:val="24"/>
        </w:rPr>
        <w:t xml:space="preserve">market </w:t>
      </w:r>
      <w:r>
        <w:rPr>
          <w:sz w:val="24"/>
        </w:rPr>
        <w:t xml:space="preserve">shares.</w:t>
      </w:r>
    </w:p>
    <w:p w:rsidR="00EF4860" w:rsidRDefault="00EF4860">
      <w:pPr>
        <w:pStyle w:val="Corpsdetexte"/>
        <w:spacing w:before="10"/>
        <w:rPr>
          <w:sz w:val="20"/>
        </w:rPr>
      </w:pPr>
    </w:p>
    <w:p w:rsidR="00EF4860" w:rsidRDefault="003E79BB">
      <w:pPr>
        <w:pStyle w:val="Paragraphedeliste"/>
        <w:numPr>
          <w:ilvl w:val="0"/>
          <w:numId w:val="257"/>
        </w:numPr>
        <w:tabs>
          <w:tab w:val="left" w:pos="1983"/>
          <w:tab w:val="left" w:pos="1984"/>
        </w:tabs>
        <w:spacing w:before="1" w:line="360" w:lineRule="auto"/>
        <w:ind w:end="1153"/>
        <w:rPr>
          <w:sz w:val="24"/>
        </w:rPr>
      </w:pPr>
      <w:r>
        <w:rPr>
          <w:sz w:val="24"/>
        </w:rPr>
        <w:t xml:space="preserve">Any </w:t>
      </w:r>
      <w:r>
        <w:rPr>
          <w:sz w:val="24"/>
        </w:rPr>
        <w:t xml:space="preserve">study </w:t>
      </w:r>
      <w:r>
        <w:rPr>
          <w:sz w:val="24"/>
        </w:rPr>
        <w:t xml:space="preserve">summary </w:t>
      </w:r>
      <w:r>
        <w:rPr>
          <w:sz w:val="24"/>
        </w:rPr>
        <w:t xml:space="preserve">or </w:t>
      </w:r>
      <w:r>
        <w:rPr>
          <w:sz w:val="24"/>
        </w:rPr>
        <w:t xml:space="preserve">robust study </w:t>
      </w:r>
      <w:r>
        <w:rPr>
          <w:sz w:val="24"/>
        </w:rPr>
        <w:t xml:space="preserve">summary </w:t>
      </w:r>
      <w:r>
        <w:rPr>
          <w:sz w:val="24"/>
        </w:rPr>
        <w:t xml:space="preserve">submitted as part of </w:t>
      </w:r>
      <w:r>
        <w:rPr>
          <w:sz w:val="24"/>
        </w:rPr>
        <w:t xml:space="preserve">a registration under this Regulation at least twelve years earlier may be used for </w:t>
      </w:r>
      <w:r>
        <w:rPr>
          <w:sz w:val="24"/>
        </w:rPr>
        <w:t xml:space="preserve">registration </w:t>
      </w:r>
      <w:r>
        <w:rPr>
          <w:sz w:val="24"/>
        </w:rPr>
        <w:t xml:space="preserve">purposes </w:t>
      </w:r>
      <w:r>
        <w:rPr>
          <w:sz w:val="24"/>
        </w:rPr>
        <w:t xml:space="preserve">by another manufacturer or </w:t>
      </w:r>
      <w:r>
        <w:rPr>
          <w:sz w:val="24"/>
        </w:rPr>
        <w:t xml:space="preserve">importer.</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spacing w:before="2"/>
        <w:rPr>
          <w:sz w:val="13"/>
        </w:rPr>
      </w:pPr>
    </w:p>
    <w:p w:rsidR="00EF4860" w:rsidRDefault="003E79BB">
      <w:pPr>
        <w:pStyle w:val="Titre2"/>
        <w:spacing w:before="87"/>
      </w:pPr>
      <w:r>
        <w:t xml:space="preserve">Chapter </w:t>
      </w:r>
      <w:r>
        <w:t xml:space="preserve">2</w:t>
      </w:r>
    </w:p>
    <w:p w:rsidR="00EF4860" w:rsidRDefault="003E79BB">
      <w:pPr>
        <w:spacing w:before="184" w:line="360" w:lineRule="auto"/>
        <w:ind w:start="1167" w:end="1166"/>
        <w:jc w:val="center"/>
        <w:rPr>
          <w:b/>
          <w:sz w:val="32"/>
        </w:rPr>
      </w:pPr>
      <w:r>
        <w:rPr>
          <w:b/>
          <w:sz w:val="32"/>
        </w:rPr>
        <w:t xml:space="preserve">Rules for </w:t>
      </w:r>
      <w:r>
        <w:rPr>
          <w:b/>
          <w:sz w:val="32"/>
        </w:rPr>
        <w:t xml:space="preserve">non-phase-in </w:t>
      </w:r>
      <w:r>
        <w:rPr>
          <w:b/>
          <w:sz w:val="32"/>
        </w:rPr>
        <w:t xml:space="preserve">substances </w:t>
      </w:r>
      <w:r>
        <w:rPr>
          <w:b/>
          <w:sz w:val="32"/>
        </w:rPr>
        <w:t xml:space="preserve">and registrants of phase-in substances </w:t>
      </w:r>
      <w:r>
        <w:rPr>
          <w:b/>
          <w:sz w:val="32"/>
        </w:rPr>
        <w:t xml:space="preserve">who </w:t>
      </w:r>
      <w:r>
        <w:rPr>
          <w:b/>
          <w:sz w:val="32"/>
        </w:rPr>
        <w:t xml:space="preserve">have not </w:t>
      </w:r>
      <w:r>
        <w:rPr>
          <w:b/>
          <w:sz w:val="32"/>
        </w:rPr>
        <w:t xml:space="preserve">pre-registered</w:t>
      </w:r>
    </w:p>
    <w:p w:rsidR="00EF4860" w:rsidRDefault="00EF4860">
      <w:pPr>
        <w:pStyle w:val="Corpsdetexte"/>
        <w:rPr>
          <w:b/>
          <w:sz w:val="34"/>
        </w:rPr>
      </w:pPr>
    </w:p>
    <w:p w:rsidR="00EF4860" w:rsidRDefault="00EF4860">
      <w:pPr>
        <w:pStyle w:val="Corpsdetexte"/>
        <w:spacing w:before="6"/>
        <w:rPr>
          <w:b/>
          <w:sz w:val="28"/>
        </w:rPr>
      </w:pPr>
    </w:p>
    <w:p w:rsidR="00EF4860" w:rsidRDefault="003E79BB">
      <w:pPr>
        <w:ind w:start="1166" w:end="1166"/>
        <w:jc w:val="center"/>
        <w:rPr>
          <w:i/>
          <w:sz w:val="24"/>
        </w:rPr>
      </w:pPr>
      <w:r>
        <w:rPr>
          <w:i/>
          <w:sz w:val="24"/>
        </w:rPr>
        <w:t xml:space="preserve">Article </w:t>
      </w:r>
      <w:r>
        <w:rPr>
          <w:i/>
          <w:sz w:val="24"/>
        </w:rPr>
        <w:t xml:space="preserve">26</w:t>
      </w:r>
    </w:p>
    <w:p w:rsidR="00EF4860" w:rsidRDefault="003E79BB">
      <w:pPr>
        <w:spacing w:before="138"/>
        <w:ind w:start="1170" w:end="1110"/>
        <w:jc w:val="center"/>
        <w:rPr>
          <w:i/>
          <w:sz w:val="24"/>
        </w:rPr>
      </w:pPr>
      <w:r>
        <w:rPr>
          <w:i/>
          <w:sz w:val="24"/>
        </w:rPr>
        <w:t xml:space="preserve">Duty to </w:t>
      </w:r>
      <w:r>
        <w:rPr>
          <w:i/>
          <w:sz w:val="24"/>
        </w:rPr>
        <w:t xml:space="preserve">inform prior to </w:t>
      </w:r>
      <w:r>
        <w:rPr>
          <w:i/>
          <w:sz w:val="24"/>
        </w:rPr>
        <w:t xml:space="preserve">registration</w:t>
      </w:r>
    </w:p>
    <w:p w:rsidR="00EF4860" w:rsidRDefault="00EF4860">
      <w:pPr>
        <w:pStyle w:val="Corpsdetexte"/>
        <w:spacing w:before="9"/>
        <w:rPr>
          <w:i/>
          <w:sz w:val="32"/>
        </w:rPr>
      </w:pPr>
    </w:p>
    <w:p w:rsidR="00EF4860" w:rsidRDefault="003E79BB">
      <w:pPr>
        <w:pStyle w:val="Paragraphedeliste"/>
        <w:numPr>
          <w:ilvl w:val="0"/>
          <w:numId w:val="256"/>
        </w:numPr>
        <w:tabs>
          <w:tab w:val="left" w:pos="1983"/>
          <w:tab w:val="left" w:pos="1984"/>
        </w:tabs>
        <w:spacing w:line="360" w:lineRule="auto"/>
        <w:ind w:end="1318"/>
        <w:rPr>
          <w:sz w:val="24"/>
        </w:rPr>
      </w:pPr>
      <w:r>
        <w:rPr>
          <w:sz w:val="24"/>
        </w:rPr>
        <w:t xml:space="preserve">Each potential registrant of </w:t>
      </w:r>
      <w:r>
        <w:rPr>
          <w:sz w:val="24"/>
        </w:rPr>
        <w:t xml:space="preserve">a </w:t>
      </w:r>
      <w:r>
        <w:rPr>
          <w:sz w:val="24"/>
        </w:rPr>
        <w:t xml:space="preserve">non-phase-in </w:t>
      </w:r>
      <w:r>
        <w:rPr>
          <w:sz w:val="24"/>
        </w:rPr>
        <w:t xml:space="preserve">substance </w:t>
      </w:r>
      <w:r>
        <w:rPr>
          <w:sz w:val="24"/>
        </w:rPr>
        <w:t xml:space="preserve">or potential registrant of </w:t>
      </w:r>
      <w:r>
        <w:rPr>
          <w:sz w:val="24"/>
        </w:rPr>
        <w:t xml:space="preserve">a </w:t>
      </w:r>
      <w:r>
        <w:rPr>
          <w:sz w:val="24"/>
        </w:rPr>
        <w:t xml:space="preserve">phase-in </w:t>
      </w:r>
      <w:r>
        <w:rPr>
          <w:sz w:val="24"/>
        </w:rPr>
        <w:t xml:space="preserve">substance </w:t>
      </w:r>
      <w:r>
        <w:rPr>
          <w:sz w:val="24"/>
        </w:rPr>
        <w:t xml:space="preserve">who </w:t>
      </w:r>
      <w:r>
        <w:rPr>
          <w:sz w:val="24"/>
        </w:rPr>
        <w:t xml:space="preserve">has not </w:t>
      </w:r>
      <w:r>
        <w:rPr>
          <w:sz w:val="24"/>
        </w:rPr>
        <w:t xml:space="preserve">pre-registered in accordance with </w:t>
      </w:r>
      <w:r>
        <w:rPr>
          <w:sz w:val="24"/>
        </w:rPr>
        <w:t xml:space="preserve">Article </w:t>
      </w:r>
      <w:r>
        <w:rPr>
          <w:sz w:val="24"/>
        </w:rPr>
        <w:t xml:space="preserve">28 </w:t>
      </w:r>
      <w:r w:rsidR="00C173E8">
        <w:rPr>
          <w:sz w:val="24"/>
        </w:rPr>
        <w:t xml:space="preserve">shall </w:t>
      </w:r>
      <w:r>
        <w:rPr>
          <w:sz w:val="24"/>
        </w:rPr>
        <w:t xml:space="preserve">contact the Agency </w:t>
      </w:r>
      <w:r>
        <w:rPr>
          <w:sz w:val="24"/>
        </w:rPr>
        <w:t xml:space="preserve">to find out whether a registration has already been submitted for the substance in question. The request shall be accompanied by all the </w:t>
      </w:r>
      <w:r>
        <w:rPr>
          <w:sz w:val="24"/>
        </w:rPr>
        <w:t xml:space="preserve">following </w:t>
      </w:r>
      <w:r>
        <w:rPr>
          <w:sz w:val="24"/>
        </w:rPr>
        <w:t xml:space="preserve">information</w:t>
      </w:r>
      <w:r>
        <w:rPr>
          <w:sz w:val="24"/>
        </w:rPr>
        <w:t xml:space="preserve">:</w:t>
      </w:r>
    </w:p>
    <w:p w:rsidR="00EF4860" w:rsidRDefault="00EF4860">
      <w:pPr>
        <w:pStyle w:val="Corpsdetexte"/>
        <w:spacing w:before="9"/>
        <w:rPr>
          <w:sz w:val="20"/>
        </w:rPr>
      </w:pPr>
    </w:p>
    <w:p w:rsidR="00EF4860" w:rsidRDefault="003E79BB">
      <w:pPr>
        <w:pStyle w:val="Paragraphedeliste"/>
        <w:numPr>
          <w:ilvl w:val="1"/>
          <w:numId w:val="256"/>
        </w:numPr>
        <w:tabs>
          <w:tab w:val="left" w:pos="2551"/>
          <w:tab w:val="left" w:pos="2552"/>
        </w:tabs>
        <w:spacing w:line="360" w:lineRule="auto"/>
        <w:ind w:end="2271" w:hanging="568"/>
        <w:rPr>
          <w:sz w:val="24"/>
        </w:rPr>
      </w:pPr>
      <w:r>
        <w:rPr>
          <w:sz w:val="24"/>
        </w:rPr>
        <w:t xml:space="preserve">its identity in accordance with </w:t>
      </w:r>
      <w:r>
        <w:rPr>
          <w:sz w:val="24"/>
        </w:rPr>
        <w:t xml:space="preserve">Annex </w:t>
      </w:r>
      <w:r>
        <w:rPr>
          <w:sz w:val="24"/>
        </w:rPr>
        <w:t xml:space="preserve">VI, section </w:t>
      </w:r>
      <w:r>
        <w:rPr>
          <w:sz w:val="24"/>
        </w:rPr>
        <w:t xml:space="preserve">1, with </w:t>
      </w:r>
      <w:r>
        <w:rPr>
          <w:sz w:val="24"/>
        </w:rPr>
        <w:t xml:space="preserve">the exception of sites of </w:t>
      </w:r>
      <w:r>
        <w:rPr>
          <w:sz w:val="24"/>
        </w:rPr>
        <w:t xml:space="preserve">use </w:t>
      </w:r>
      <w:r>
        <w:rPr>
          <w:sz w:val="24"/>
        </w:rPr>
        <w:t xml:space="preserve">;</w:t>
      </w:r>
    </w:p>
    <w:p w:rsidR="00EF4860" w:rsidRDefault="00EF4860">
      <w:pPr>
        <w:pStyle w:val="Corpsdetexte"/>
        <w:spacing w:before="10"/>
        <w:rPr>
          <w:sz w:val="20"/>
        </w:rPr>
      </w:pPr>
    </w:p>
    <w:p w:rsidR="00EF4860" w:rsidRDefault="003E79BB">
      <w:pPr>
        <w:pStyle w:val="Paragraphedeliste"/>
        <w:numPr>
          <w:ilvl w:val="1"/>
          <w:numId w:val="256"/>
        </w:numPr>
        <w:tabs>
          <w:tab w:val="left" w:pos="2550"/>
          <w:tab w:val="left" w:pos="2551"/>
        </w:tabs>
        <w:ind w:start="2550" w:hanging="568"/>
        <w:rPr>
          <w:sz w:val="24"/>
        </w:rPr>
      </w:pPr>
      <w:r>
        <w:rPr>
          <w:sz w:val="24"/>
        </w:rPr>
        <w:t xml:space="preserve">the </w:t>
      </w:r>
      <w:r>
        <w:rPr>
          <w:sz w:val="24"/>
        </w:rPr>
        <w:t xml:space="preserve">identity of the substance </w:t>
      </w:r>
      <w:r w:rsidR="00C173E8">
        <w:rPr>
          <w:sz w:val="24"/>
        </w:rPr>
        <w:t xml:space="preserve">in</w:t>
      </w:r>
      <w:r>
        <w:rPr>
          <w:sz w:val="24"/>
        </w:rPr>
        <w:t xml:space="preserve"> accordance with </w:t>
      </w:r>
      <w:r>
        <w:rPr>
          <w:sz w:val="24"/>
        </w:rPr>
        <w:t xml:space="preserve">Annex </w:t>
      </w:r>
      <w:r>
        <w:rPr>
          <w:sz w:val="24"/>
        </w:rPr>
        <w:t xml:space="preserve">VI, section </w:t>
      </w:r>
      <w:r>
        <w:rPr>
          <w:sz w:val="24"/>
        </w:rPr>
        <w:t xml:space="preserve">2</w:t>
      </w:r>
      <w:r>
        <w:rPr>
          <w:sz w:val="24"/>
        </w:rPr>
        <w:t xml:space="preserve">;</w:t>
      </w:r>
    </w:p>
    <w:p w:rsidR="00EF4860" w:rsidRDefault="00EF4860">
      <w:pPr>
        <w:pStyle w:val="Corpsdetexte"/>
        <w:spacing w:before="10"/>
        <w:rPr>
          <w:sz w:val="32"/>
        </w:rPr>
      </w:pPr>
    </w:p>
    <w:p w:rsidR="00EF4860" w:rsidRDefault="003E79BB">
      <w:pPr>
        <w:pStyle w:val="Paragraphedeliste"/>
        <w:numPr>
          <w:ilvl w:val="1"/>
          <w:numId w:val="256"/>
        </w:numPr>
        <w:tabs>
          <w:tab w:val="left" w:pos="2552"/>
          <w:tab w:val="left" w:pos="2553"/>
        </w:tabs>
        <w:spacing w:line="360" w:lineRule="auto"/>
        <w:ind w:end="1251" w:hanging="568"/>
        <w:rPr>
          <w:sz w:val="24"/>
        </w:rPr>
      </w:pPr>
      <w:r>
        <w:rPr>
          <w:sz w:val="24"/>
        </w:rPr>
        <w:t xml:space="preserve">clarification of </w:t>
      </w:r>
      <w:r>
        <w:rPr>
          <w:sz w:val="24"/>
        </w:rPr>
        <w:t xml:space="preserve">information </w:t>
      </w:r>
      <w:r>
        <w:rPr>
          <w:sz w:val="24"/>
        </w:rPr>
        <w:t xml:space="preserve">requirements that </w:t>
      </w:r>
      <w:r>
        <w:rPr>
          <w:sz w:val="24"/>
        </w:rPr>
        <w:t xml:space="preserve">would oblige the registrant to carry out new studies requiring testing on vertebrate animals</w:t>
      </w:r>
      <w:r>
        <w:rPr>
          <w:sz w:val="24"/>
        </w:rPr>
        <w:t xml:space="preserve">;</w:t>
      </w:r>
    </w:p>
    <w:p w:rsidR="00EF4860" w:rsidRDefault="00EF4860">
      <w:pPr>
        <w:pStyle w:val="Corpsdetexte"/>
        <w:spacing w:before="10"/>
        <w:rPr>
          <w:sz w:val="20"/>
        </w:rPr>
      </w:pPr>
    </w:p>
    <w:p w:rsidR="00EF4860" w:rsidRDefault="003E79BB">
      <w:pPr>
        <w:pStyle w:val="Paragraphedeliste"/>
        <w:numPr>
          <w:ilvl w:val="1"/>
          <w:numId w:val="256"/>
        </w:numPr>
        <w:tabs>
          <w:tab w:val="left" w:pos="2550"/>
          <w:tab w:val="left" w:pos="2551"/>
        </w:tabs>
        <w:spacing w:before="1" w:line="360" w:lineRule="auto"/>
        <w:ind w:end="1251" w:hanging="568"/>
        <w:rPr>
          <w:sz w:val="24"/>
        </w:rPr>
      </w:pPr>
      <w:r>
        <w:rPr>
          <w:sz w:val="24"/>
        </w:rPr>
        <w:t xml:space="preserve">clarification of </w:t>
      </w:r>
      <w:r>
        <w:rPr>
          <w:sz w:val="24"/>
        </w:rPr>
        <w:t xml:space="preserve">information </w:t>
      </w:r>
      <w:r>
        <w:rPr>
          <w:sz w:val="24"/>
        </w:rPr>
        <w:t xml:space="preserve">requirements </w:t>
      </w:r>
      <w:r>
        <w:rPr>
          <w:sz w:val="24"/>
        </w:rPr>
        <w:t xml:space="preserve">that would oblige the declarant to carry out new </w:t>
      </w:r>
      <w:r>
        <w:rPr>
          <w:sz w:val="24"/>
        </w:rPr>
        <w:t xml:space="preserve">studies.</w:t>
      </w:r>
    </w:p>
    <w:p w:rsidR="00EF4860" w:rsidRDefault="00EF4860">
      <w:pPr>
        <w:pStyle w:val="Corpsdetexte"/>
        <w:spacing w:before="9"/>
        <w:rPr>
          <w:sz w:val="20"/>
        </w:rPr>
      </w:pPr>
    </w:p>
    <w:p w:rsidR="00EF4860" w:rsidRDefault="003E79BB">
      <w:pPr>
        <w:pStyle w:val="Paragraphedeliste"/>
        <w:numPr>
          <w:ilvl w:val="0"/>
          <w:numId w:val="256"/>
        </w:numPr>
        <w:tabs>
          <w:tab w:val="left" w:pos="1983"/>
          <w:tab w:val="left" w:pos="1984"/>
        </w:tabs>
        <w:spacing w:before="1" w:line="360" w:lineRule="auto"/>
        <w:ind w:end="1677"/>
        <w:rPr>
          <w:sz w:val="24"/>
        </w:rPr>
      </w:pPr>
      <w:r>
        <w:rPr>
          <w:sz w:val="24"/>
        </w:rPr>
        <w:t xml:space="preserve">If the substance </w:t>
      </w:r>
      <w:r w:rsidR="00C173E8">
        <w:rPr>
          <w:sz w:val="24"/>
        </w:rPr>
        <w:t xml:space="preserve">in</w:t>
      </w:r>
      <w:r>
        <w:rPr>
          <w:sz w:val="24"/>
        </w:rPr>
        <w:t xml:space="preserve"> question </w:t>
      </w:r>
      <w:r>
        <w:rPr>
          <w:sz w:val="24"/>
        </w:rPr>
        <w:t xml:space="preserve">has not previously been registered, the </w:t>
      </w:r>
      <w:r>
        <w:rPr>
          <w:sz w:val="24"/>
        </w:rPr>
        <w:t xml:space="preserve">Agency informs the </w:t>
      </w:r>
      <w:r>
        <w:rPr>
          <w:sz w:val="24"/>
        </w:rPr>
        <w:t xml:space="preserve">potential </w:t>
      </w:r>
      <w:r>
        <w:rPr>
          <w:sz w:val="24"/>
        </w:rPr>
        <w:t xml:space="preserve">registrant</w:t>
      </w:r>
      <w:r>
        <w:rPr>
          <w:sz w:val="24"/>
        </w:rPr>
        <w:t xml:space="preserve">.</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0"/>
          <w:numId w:val="256"/>
        </w:numPr>
        <w:tabs>
          <w:tab w:val="left" w:pos="1983"/>
          <w:tab w:val="left" w:pos="1984"/>
        </w:tabs>
        <w:spacing w:before="90" w:line="360" w:lineRule="auto"/>
        <w:ind w:end="1141"/>
        <w:rPr>
          <w:sz w:val="24"/>
        </w:rPr>
      </w:pPr>
      <w:r>
        <w:rPr>
          <w:sz w:val="24"/>
        </w:rPr>
        <w:t xml:space="preserve">If the substance in question has been registered less than twelve years previously, the </w:t>
      </w:r>
      <w:r>
        <w:rPr>
          <w:sz w:val="24"/>
        </w:rPr>
        <w:t xml:space="preserve">Agency shall without delay communicate to the potential registrant the name and </w:t>
      </w:r>
      <w:r>
        <w:rPr>
          <w:sz w:val="24"/>
        </w:rPr>
        <w:t xml:space="preserve">address of the previous registrant(s), together with details of the summaries or robust summaries, as the case may be, which have already been communicated by these </w:t>
      </w:r>
      <w:r>
        <w:rPr>
          <w:sz w:val="24"/>
        </w:rPr>
        <w:t xml:space="preserve">registrants.</w:t>
      </w:r>
    </w:p>
    <w:p w:rsidR="00EF4860" w:rsidRDefault="00EF4860">
      <w:pPr>
        <w:pStyle w:val="Corpsdetexte"/>
        <w:spacing w:before="10"/>
        <w:rPr>
          <w:sz w:val="20"/>
        </w:rPr>
      </w:pPr>
    </w:p>
    <w:p w:rsidR="00EF4860" w:rsidRDefault="003E79BB">
      <w:pPr>
        <w:pStyle w:val="Corpsdetexte"/>
        <w:spacing w:before="1"/>
        <w:ind w:start="1983"/>
      </w:pPr>
      <w:r>
        <w:t xml:space="preserve">Studies requiring testing on vertebrate animals are not repeated.</w:t>
      </w:r>
    </w:p>
    <w:p w:rsidR="00EF4860" w:rsidRDefault="00EF4860">
      <w:pPr>
        <w:pStyle w:val="Corpsdetexte"/>
        <w:spacing w:before="9"/>
        <w:rPr>
          <w:sz w:val="32"/>
        </w:rPr>
      </w:pPr>
    </w:p>
    <w:p w:rsidR="00EF4860" w:rsidRDefault="003E79BB">
      <w:pPr>
        <w:pStyle w:val="Corpsdetexte"/>
        <w:spacing w:before="1" w:line="360" w:lineRule="auto"/>
        <w:ind w:start="1983" w:end="1603"/>
      </w:pPr>
      <w:r>
        <w:t xml:space="preserve">At the same time, the </w:t>
      </w:r>
      <w:r>
        <w:t xml:space="preserve">Agency shall inform previous registrants of the name and </w:t>
      </w:r>
      <w:r>
        <w:t xml:space="preserve">address of the potential registrant. Available studies shall be shared with the potential registrant in accordance with </w:t>
      </w:r>
      <w:r>
        <w:t xml:space="preserve">Article </w:t>
      </w:r>
      <w:r>
        <w:t xml:space="preserve">27.</w:t>
      </w:r>
    </w:p>
    <w:p w:rsidR="00EF4860" w:rsidRDefault="00EF4860">
      <w:pPr>
        <w:pStyle w:val="Corpsdetexte"/>
        <w:spacing w:before="10"/>
        <w:rPr>
          <w:sz w:val="20"/>
        </w:rPr>
      </w:pPr>
    </w:p>
    <w:p w:rsidR="00EF4860" w:rsidRDefault="003E79BB">
      <w:pPr>
        <w:pStyle w:val="Paragraphedeliste"/>
        <w:numPr>
          <w:ilvl w:val="0"/>
          <w:numId w:val="256"/>
        </w:numPr>
        <w:tabs>
          <w:tab w:val="left" w:pos="1983"/>
          <w:tab w:val="left" w:pos="1984"/>
        </w:tabs>
        <w:spacing w:line="360" w:lineRule="auto"/>
        <w:ind w:end="1153"/>
        <w:jc w:val="both"/>
        <w:rPr>
          <w:sz w:val="24"/>
        </w:rPr>
      </w:pPr>
      <w:r>
        <w:rPr>
          <w:sz w:val="24"/>
        </w:rPr>
        <w:t xml:space="preserve">If several potential registrants have submitted a request </w:t>
      </w:r>
      <w:r w:rsidR="00C173E8">
        <w:rPr>
          <w:sz w:val="24"/>
        </w:rPr>
        <w:t xml:space="preserve">for</w:t>
      </w:r>
      <w:r>
        <w:rPr>
          <w:sz w:val="24"/>
        </w:rPr>
        <w:t xml:space="preserve"> the same substance</w:t>
      </w:r>
      <w:r w:rsidR="00C173E8">
        <w:rPr>
          <w:sz w:val="24"/>
        </w:rPr>
        <w:t xml:space="preserve">,</w:t>
      </w:r>
      <w:r>
        <w:rPr>
          <w:sz w:val="24"/>
        </w:rPr>
        <w:t xml:space="preserve"> the Agency shall </w:t>
      </w:r>
      <w:r>
        <w:rPr>
          <w:sz w:val="24"/>
        </w:rPr>
        <w:t xml:space="preserve">inform all potential registrants without delay of the name and </w:t>
      </w:r>
      <w:r>
        <w:rPr>
          <w:sz w:val="24"/>
        </w:rPr>
        <w:t xml:space="preserve">address of the other </w:t>
      </w:r>
      <w:r>
        <w:rPr>
          <w:sz w:val="24"/>
        </w:rPr>
        <w:t xml:space="preserve">potential </w:t>
      </w:r>
      <w:r>
        <w:rPr>
          <w:sz w:val="24"/>
        </w:rPr>
        <w:t xml:space="preserve">registrants</w:t>
      </w:r>
      <w:r>
        <w:rPr>
          <w:sz w:val="24"/>
        </w:rPr>
        <w:t xml:space="preserve">.</w:t>
      </w:r>
    </w:p>
    <w:p w:rsidR="00EF4860" w:rsidRDefault="00EF4860">
      <w:pPr>
        <w:pStyle w:val="Corpsdetexte"/>
        <w:rPr>
          <w:sz w:val="26"/>
        </w:rPr>
      </w:pPr>
    </w:p>
    <w:p w:rsidR="00EF4860" w:rsidRDefault="003E79BB">
      <w:pPr>
        <w:spacing w:before="181"/>
        <w:ind w:start="1166" w:end="1166"/>
        <w:jc w:val="center"/>
        <w:rPr>
          <w:i/>
          <w:sz w:val="24"/>
        </w:rPr>
      </w:pPr>
      <w:r>
        <w:rPr>
          <w:i/>
          <w:sz w:val="24"/>
        </w:rPr>
        <w:t xml:space="preserve">Article </w:t>
      </w:r>
      <w:r>
        <w:rPr>
          <w:i/>
          <w:sz w:val="24"/>
        </w:rPr>
        <w:t xml:space="preserve">27</w:t>
      </w:r>
    </w:p>
    <w:p w:rsidR="00EF4860" w:rsidRDefault="003E79BB">
      <w:pPr>
        <w:spacing w:before="138"/>
        <w:ind w:start="1170" w:end="1111"/>
        <w:jc w:val="center"/>
        <w:rPr>
          <w:i/>
          <w:sz w:val="24"/>
        </w:rPr>
      </w:pPr>
      <w:r>
        <w:rPr>
          <w:i/>
          <w:sz w:val="24"/>
        </w:rPr>
        <w:t xml:space="preserve">Sharing existing data for </w:t>
      </w:r>
      <w:r>
        <w:rPr>
          <w:i/>
          <w:sz w:val="24"/>
        </w:rPr>
        <w:t xml:space="preserve">registered </w:t>
      </w:r>
      <w:r>
        <w:rPr>
          <w:i/>
          <w:sz w:val="24"/>
        </w:rPr>
        <w:t xml:space="preserve">substances</w:t>
      </w:r>
    </w:p>
    <w:p w:rsidR="00EF4860" w:rsidRDefault="00EF4860">
      <w:pPr>
        <w:pStyle w:val="Corpsdetexte"/>
        <w:spacing w:before="9"/>
        <w:rPr>
          <w:i/>
          <w:sz w:val="32"/>
        </w:rPr>
      </w:pPr>
    </w:p>
    <w:p w:rsidR="00EF4860" w:rsidRDefault="003E79BB">
      <w:pPr>
        <w:pStyle w:val="Paragraphedeliste"/>
        <w:numPr>
          <w:ilvl w:val="0"/>
          <w:numId w:val="255"/>
        </w:numPr>
        <w:tabs>
          <w:tab w:val="left" w:pos="1983"/>
          <w:tab w:val="left" w:pos="1984"/>
        </w:tabs>
        <w:spacing w:line="360" w:lineRule="auto"/>
        <w:ind w:end="1578"/>
        <w:rPr>
          <w:sz w:val="24"/>
        </w:rPr>
      </w:pPr>
      <w:r>
        <w:rPr>
          <w:sz w:val="24"/>
        </w:rPr>
        <w:t xml:space="preserve">Where </w:t>
      </w:r>
      <w:r>
        <w:rPr>
          <w:sz w:val="24"/>
        </w:rPr>
        <w:t xml:space="preserve">a substance has been registered less than twelve years previously, as provided for in </w:t>
      </w:r>
      <w:r>
        <w:rPr>
          <w:sz w:val="24"/>
        </w:rPr>
        <w:t xml:space="preserve">Article </w:t>
      </w:r>
      <w:r>
        <w:rPr>
          <w:sz w:val="24"/>
        </w:rPr>
        <w:t xml:space="preserve">26(</w:t>
      </w:r>
      <w:r>
        <w:rPr>
          <w:sz w:val="24"/>
        </w:rPr>
        <w:t xml:space="preserve">3), the </w:t>
      </w:r>
      <w:r>
        <w:rPr>
          <w:sz w:val="24"/>
        </w:rPr>
        <w:t xml:space="preserve">potential </w:t>
      </w:r>
      <w:r>
        <w:rPr>
          <w:sz w:val="24"/>
        </w:rPr>
        <w:t xml:space="preserve">registrant </w:t>
      </w:r>
      <w:r>
        <w:rPr>
          <w:sz w:val="24"/>
        </w:rPr>
        <w:t xml:space="preserve">:</w:t>
      </w:r>
    </w:p>
    <w:p w:rsidR="00EF4860" w:rsidRDefault="00EF4860">
      <w:pPr>
        <w:pStyle w:val="Corpsdetexte"/>
        <w:spacing w:before="10"/>
        <w:rPr>
          <w:sz w:val="20"/>
        </w:rPr>
      </w:pPr>
    </w:p>
    <w:p w:rsidR="00EF4860" w:rsidRDefault="003E79BB">
      <w:pPr>
        <w:pStyle w:val="Paragraphedeliste"/>
        <w:numPr>
          <w:ilvl w:val="1"/>
          <w:numId w:val="255"/>
        </w:numPr>
        <w:tabs>
          <w:tab w:val="left" w:pos="2551"/>
          <w:tab w:val="left" w:pos="2552"/>
        </w:tabs>
        <w:rPr>
          <w:sz w:val="24"/>
        </w:rPr>
      </w:pPr>
      <w:r>
        <w:rPr>
          <w:sz w:val="24"/>
        </w:rPr>
        <w:t xml:space="preserve">request for </w:t>
      </w:r>
      <w:r>
        <w:rPr>
          <w:sz w:val="24"/>
        </w:rPr>
        <w:t xml:space="preserve">information requiring testing on vertebrate animals, </w:t>
      </w:r>
      <w:r>
        <w:rPr>
          <w:sz w:val="24"/>
        </w:rPr>
        <w:t xml:space="preserve">and</w:t>
      </w:r>
    </w:p>
    <w:p w:rsidR="00EF4860" w:rsidRDefault="00EF4860">
      <w:pPr>
        <w:pStyle w:val="Corpsdetexte"/>
        <w:spacing w:before="10"/>
        <w:rPr>
          <w:sz w:val="32"/>
        </w:rPr>
      </w:pPr>
    </w:p>
    <w:p w:rsidR="00EF4860" w:rsidRDefault="003E79BB">
      <w:pPr>
        <w:pStyle w:val="Paragraphedeliste"/>
        <w:numPr>
          <w:ilvl w:val="1"/>
          <w:numId w:val="255"/>
        </w:numPr>
        <w:tabs>
          <w:tab w:val="left" w:pos="2550"/>
          <w:tab w:val="left" w:pos="2551"/>
        </w:tabs>
        <w:spacing w:line="360" w:lineRule="auto"/>
        <w:ind w:end="1796" w:hanging="568"/>
        <w:rPr>
          <w:sz w:val="24"/>
        </w:rPr>
      </w:pPr>
      <w:r>
        <w:rPr>
          <w:sz w:val="24"/>
        </w:rPr>
        <w:t xml:space="preserve">may request </w:t>
      </w:r>
      <w:r>
        <w:rPr>
          <w:sz w:val="24"/>
        </w:rPr>
        <w:t xml:space="preserve">information that does not require </w:t>
      </w:r>
      <w:r>
        <w:rPr>
          <w:sz w:val="24"/>
        </w:rPr>
        <w:t xml:space="preserve">testing on vertebrate animals,</w:t>
      </w:r>
    </w:p>
    <w:p w:rsidR="00EF4860" w:rsidRDefault="00EF4860">
      <w:pPr>
        <w:pStyle w:val="Corpsdetexte"/>
        <w:spacing w:before="10"/>
        <w:rPr>
          <w:sz w:val="20"/>
        </w:rPr>
      </w:pPr>
    </w:p>
    <w:p w:rsidR="00EF4860" w:rsidRDefault="003E79BB">
      <w:pPr>
        <w:pStyle w:val="Corpsdetexte"/>
        <w:spacing w:line="360" w:lineRule="auto"/>
        <w:ind w:start="1983" w:end="1616"/>
      </w:pPr>
      <w:r>
        <w:t xml:space="preserve">the previous registrant(s) to provide him with the information he needs with regard to </w:t>
      </w:r>
      <w:r>
        <w:t xml:space="preserve">Article </w:t>
      </w:r>
      <w:r>
        <w:t xml:space="preserve">10(a)(vi) and (vii) for the purposes of </w:t>
      </w:r>
      <w:r>
        <w:t xml:space="preserve">registration.</w:t>
      </w:r>
    </w:p>
    <w:p w:rsidR="00EF4860" w:rsidRDefault="00EF4860">
      <w:pPr>
        <w:spacing w:line="360" w:lineRule="auto"/>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0"/>
          <w:numId w:val="255"/>
        </w:numPr>
        <w:tabs>
          <w:tab w:val="left" w:pos="1983"/>
          <w:tab w:val="left" w:pos="1984"/>
        </w:tabs>
        <w:spacing w:before="90" w:line="360" w:lineRule="auto"/>
        <w:ind w:end="1207"/>
        <w:rPr>
          <w:sz w:val="24"/>
        </w:rPr>
      </w:pPr>
      <w:r>
        <w:rPr>
          <w:sz w:val="24"/>
        </w:rPr>
        <w:t xml:space="preserve">Where </w:t>
      </w:r>
      <w:r>
        <w:rPr>
          <w:sz w:val="24"/>
        </w:rPr>
        <w:t xml:space="preserve">a request for </w:t>
      </w:r>
      <w:r>
        <w:rPr>
          <w:sz w:val="24"/>
        </w:rPr>
        <w:t xml:space="preserve">information has been made in accordance with paragraph </w:t>
      </w:r>
      <w:r>
        <w:rPr>
          <w:sz w:val="24"/>
        </w:rPr>
        <w:t xml:space="preserve">1, the potential registrant(s) and the previous registrant(s) referred to in paragraph </w:t>
      </w:r>
      <w:r>
        <w:rPr>
          <w:sz w:val="24"/>
        </w:rPr>
        <w:t xml:space="preserve">1 shall make every effort to reach an agreement on the sharing of the information requested by the potential registrant(s) </w:t>
      </w:r>
      <w:r>
        <w:rPr>
          <w:sz w:val="24"/>
        </w:rPr>
        <w:t xml:space="preserve">with regard to </w:t>
      </w:r>
      <w:r>
        <w:rPr>
          <w:sz w:val="24"/>
        </w:rPr>
        <w:t xml:space="preserve">Article </w:t>
      </w:r>
      <w:r>
        <w:rPr>
          <w:sz w:val="24"/>
        </w:rPr>
        <w:t xml:space="preserve">10(a)(vi) and (vii). Declarants who fail to reach an agreement may submit the </w:t>
      </w:r>
      <w:r>
        <w:rPr>
          <w:sz w:val="24"/>
        </w:rPr>
        <w:t xml:space="preserve">matter to an </w:t>
      </w:r>
      <w:r>
        <w:rPr>
          <w:sz w:val="24"/>
        </w:rPr>
        <w:t xml:space="preserve">arbitration </w:t>
      </w:r>
      <w:r>
        <w:rPr>
          <w:sz w:val="24"/>
        </w:rPr>
        <w:t xml:space="preserve">body </w:t>
      </w:r>
      <w:r>
        <w:rPr>
          <w:sz w:val="24"/>
        </w:rPr>
        <w:t xml:space="preserve">whose </w:t>
      </w:r>
      <w:r>
        <w:rPr>
          <w:sz w:val="24"/>
        </w:rPr>
        <w:t xml:space="preserve">award </w:t>
      </w:r>
      <w:r>
        <w:rPr>
          <w:sz w:val="24"/>
        </w:rPr>
        <w:t xml:space="preserve">they accept.</w:t>
      </w:r>
    </w:p>
    <w:p w:rsidR="00EF4860" w:rsidRDefault="00EF4860">
      <w:pPr>
        <w:pStyle w:val="Corpsdetexte"/>
        <w:spacing w:before="10"/>
        <w:rPr>
          <w:sz w:val="20"/>
        </w:rPr>
      </w:pPr>
    </w:p>
    <w:p w:rsidR="00EF4860" w:rsidRDefault="003E79BB">
      <w:pPr>
        <w:pStyle w:val="Paragraphedeliste"/>
        <w:numPr>
          <w:ilvl w:val="0"/>
          <w:numId w:val="255"/>
        </w:numPr>
        <w:tabs>
          <w:tab w:val="left" w:pos="1983"/>
          <w:tab w:val="left" w:pos="1984"/>
        </w:tabs>
        <w:spacing w:before="1" w:line="360" w:lineRule="auto"/>
        <w:ind w:end="1303"/>
        <w:rPr>
          <w:sz w:val="24"/>
        </w:rPr>
      </w:pPr>
      <w:r>
        <w:rPr>
          <w:sz w:val="24"/>
        </w:rPr>
        <w:t xml:space="preserve">The previous registrant and the potential registrant(s) </w:t>
      </w:r>
      <w:r w:rsidR="00C173E8">
        <w:rPr>
          <w:sz w:val="24"/>
        </w:rPr>
        <w:t xml:space="preserve">shall</w:t>
      </w:r>
      <w:r>
        <w:rPr>
          <w:sz w:val="24"/>
        </w:rPr>
        <w:t xml:space="preserve"> make every effort to ensure that the costs of information sharing are established in </w:t>
      </w:r>
      <w:r>
        <w:rPr>
          <w:sz w:val="24"/>
        </w:rPr>
        <w:t xml:space="preserve">a fair, transparent and non-discriminatory manner. This may be facilitated by cost-sharing guidelines based on these principles and adopted by the </w:t>
      </w:r>
      <w:r>
        <w:rPr>
          <w:sz w:val="24"/>
        </w:rPr>
        <w:t xml:space="preserve">Agency in accordance with </w:t>
      </w:r>
      <w:r>
        <w:rPr>
          <w:sz w:val="24"/>
        </w:rPr>
        <w:t xml:space="preserve">Article </w:t>
      </w:r>
      <w:r>
        <w:rPr>
          <w:sz w:val="24"/>
        </w:rPr>
        <w:t xml:space="preserve">77(</w:t>
      </w:r>
      <w:r>
        <w:rPr>
          <w:sz w:val="24"/>
        </w:rPr>
        <w:t xml:space="preserve">2)(g). Registrants need only share in the costs </w:t>
      </w:r>
      <w:r w:rsidR="00C173E8">
        <w:rPr>
          <w:sz w:val="24"/>
        </w:rPr>
        <w:t xml:space="preserve">of</w:t>
      </w:r>
      <w:r>
        <w:rPr>
          <w:sz w:val="24"/>
        </w:rPr>
        <w:t xml:space="preserve"> the information </w:t>
      </w:r>
      <w:r>
        <w:rPr>
          <w:sz w:val="24"/>
        </w:rPr>
        <w:t xml:space="preserve">they need to submit to meet </w:t>
      </w:r>
      <w:r>
        <w:rPr>
          <w:sz w:val="24"/>
        </w:rPr>
        <w:t xml:space="preserve">registration </w:t>
      </w:r>
      <w:r>
        <w:rPr>
          <w:sz w:val="24"/>
        </w:rPr>
        <w:t xml:space="preserve">requirements</w:t>
      </w:r>
      <w:r>
        <w:rPr>
          <w:sz w:val="24"/>
        </w:rPr>
        <w:t xml:space="preserve">.</w:t>
      </w:r>
    </w:p>
    <w:p w:rsidR="00EF4860" w:rsidRDefault="00EF4860">
      <w:pPr>
        <w:pStyle w:val="Corpsdetexte"/>
        <w:spacing w:before="9"/>
        <w:rPr>
          <w:sz w:val="20"/>
        </w:rPr>
      </w:pPr>
    </w:p>
    <w:p w:rsidR="00EF4860" w:rsidRDefault="003E79BB">
      <w:pPr>
        <w:pStyle w:val="Paragraphedeliste"/>
        <w:numPr>
          <w:ilvl w:val="0"/>
          <w:numId w:val="255"/>
        </w:numPr>
        <w:tabs>
          <w:tab w:val="left" w:pos="1983"/>
          <w:tab w:val="left" w:pos="1984"/>
        </w:tabs>
        <w:spacing w:line="360" w:lineRule="auto"/>
        <w:ind w:end="1497"/>
        <w:rPr>
          <w:sz w:val="24"/>
        </w:rPr>
      </w:pPr>
      <w:r>
        <w:rPr>
          <w:sz w:val="24"/>
        </w:rPr>
        <w:t xml:space="preserve">Once agreement has been reached on the sharing of information, the previous registrant makes the agreed information available to the new registrant, and authorizes the new registrant to refer to the </w:t>
      </w:r>
      <w:r>
        <w:rPr>
          <w:sz w:val="24"/>
        </w:rPr>
        <w:t xml:space="preserve">previous </w:t>
      </w:r>
      <w:r>
        <w:rPr>
          <w:sz w:val="24"/>
        </w:rPr>
        <w:t xml:space="preserve">registrant's complete study </w:t>
      </w:r>
      <w:r>
        <w:rPr>
          <w:sz w:val="24"/>
        </w:rPr>
        <w:t xml:space="preserve">report.</w:t>
      </w:r>
    </w:p>
    <w:p w:rsidR="00EF4860" w:rsidRDefault="00EF4860">
      <w:pPr>
        <w:pStyle w:val="Corpsdetexte"/>
        <w:spacing w:before="10"/>
        <w:rPr>
          <w:sz w:val="20"/>
        </w:rPr>
      </w:pPr>
    </w:p>
    <w:p w:rsidR="00EF4860" w:rsidRDefault="003E79BB">
      <w:pPr>
        <w:pStyle w:val="Paragraphedeliste"/>
        <w:numPr>
          <w:ilvl w:val="0"/>
          <w:numId w:val="255"/>
        </w:numPr>
        <w:tabs>
          <w:tab w:val="left" w:pos="1983"/>
          <w:tab w:val="left" w:pos="1984"/>
        </w:tabs>
        <w:spacing w:line="360" w:lineRule="auto"/>
        <w:ind w:end="1299"/>
        <w:rPr>
          <w:sz w:val="24"/>
        </w:rPr>
      </w:pPr>
      <w:r>
        <w:rPr>
          <w:sz w:val="24"/>
        </w:rPr>
        <w:t xml:space="preserve">If the registrants are unable to reach such an agreement, the potential registrant(s) </w:t>
      </w:r>
      <w:r w:rsidR="00C173E8">
        <w:rPr>
          <w:sz w:val="24"/>
        </w:rPr>
        <w:t xml:space="preserve">shall</w:t>
      </w:r>
      <w:r>
        <w:rPr>
          <w:sz w:val="24"/>
        </w:rPr>
        <w:t xml:space="preserve"> inform the </w:t>
      </w:r>
      <w:r>
        <w:rPr>
          <w:sz w:val="24"/>
        </w:rPr>
        <w:t xml:space="preserve">Agency and the previous registrant(s) at the earliest one month after having received from the </w:t>
      </w:r>
      <w:r>
        <w:rPr>
          <w:sz w:val="24"/>
        </w:rPr>
        <w:t xml:space="preserve">Agency the name and </w:t>
      </w:r>
      <w:r>
        <w:rPr>
          <w:sz w:val="24"/>
        </w:rPr>
        <w:t xml:space="preserve">address of the </w:t>
      </w:r>
      <w:r>
        <w:rPr>
          <w:sz w:val="24"/>
        </w:rPr>
        <w:t xml:space="preserve">previous </w:t>
      </w:r>
      <w:r>
        <w:rPr>
          <w:sz w:val="24"/>
        </w:rPr>
        <w:t xml:space="preserve">registrant(s)</w:t>
      </w:r>
      <w:r>
        <w:rPr>
          <w:sz w:val="24"/>
        </w:rPr>
        <w:t xml:space="preserve">.</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0"/>
          <w:numId w:val="255"/>
        </w:numPr>
        <w:tabs>
          <w:tab w:val="left" w:pos="1983"/>
          <w:tab w:val="left" w:pos="1984"/>
        </w:tabs>
        <w:spacing w:before="90" w:line="360" w:lineRule="auto"/>
        <w:ind w:end="1301"/>
        <w:rPr>
          <w:sz w:val="24"/>
        </w:rPr>
      </w:pPr>
      <w:r>
        <w:rPr>
          <w:sz w:val="24"/>
        </w:rPr>
        <w:t xml:space="preserve">Within one month of receipt of the information referred to in paragraph </w:t>
      </w:r>
      <w:r>
        <w:rPr>
          <w:sz w:val="24"/>
        </w:rPr>
        <w:t xml:space="preserve">5, the </w:t>
      </w:r>
      <w:r>
        <w:rPr>
          <w:sz w:val="24"/>
        </w:rPr>
        <w:t xml:space="preserve">Agency shall authorize the potential registrant to refer to the information </w:t>
      </w:r>
      <w:r>
        <w:rPr>
          <w:sz w:val="24"/>
        </w:rPr>
        <w:t xml:space="preserve">he has requested in his registration dossier</w:t>
      </w:r>
      <w:r>
        <w:rPr>
          <w:sz w:val="24"/>
        </w:rPr>
        <w:t xml:space="preserve">, provided that, at the </w:t>
      </w:r>
      <w:r>
        <w:rPr>
          <w:sz w:val="24"/>
        </w:rPr>
        <w:t xml:space="preserve">Agency</w:t>
      </w:r>
      <w:r>
        <w:rPr>
          <w:sz w:val="24"/>
        </w:rPr>
        <w:t xml:space="preserve">'s request</w:t>
      </w:r>
      <w:r>
        <w:rPr>
          <w:sz w:val="24"/>
        </w:rPr>
        <w:t xml:space="preserve">, the potential registrant furnishes proof that </w:t>
      </w:r>
      <w:r>
        <w:rPr>
          <w:sz w:val="24"/>
        </w:rPr>
        <w:t xml:space="preserve">he has paid the previous registrant(s), for this information, a proportion of the costs incurred. The previous registrant(s) shall have a claim on the potential registrant representing a proportional share of the cost incurred </w:t>
      </w:r>
      <w:r>
        <w:rPr>
          <w:sz w:val="24"/>
        </w:rPr>
        <w:t xml:space="preserve">by him or </w:t>
      </w:r>
      <w:r>
        <w:rPr>
          <w:sz w:val="24"/>
        </w:rPr>
        <w:t xml:space="preserve">them. Calculation of the proportionate share of the cost may be facilitated by guidelines adopted by the </w:t>
      </w:r>
      <w:r>
        <w:rPr>
          <w:sz w:val="24"/>
        </w:rPr>
        <w:t xml:space="preserve">Agency in accordance with </w:t>
      </w:r>
      <w:r>
        <w:rPr>
          <w:sz w:val="24"/>
        </w:rPr>
        <w:t xml:space="preserve">Article </w:t>
      </w:r>
      <w:r>
        <w:rPr>
          <w:sz w:val="24"/>
        </w:rPr>
        <w:t xml:space="preserve">77(</w:t>
      </w:r>
      <w:r>
        <w:rPr>
          <w:sz w:val="24"/>
        </w:rPr>
        <w:t xml:space="preserve">2)(g). Provided </w:t>
      </w:r>
      <w:r>
        <w:rPr>
          <w:sz w:val="24"/>
        </w:rPr>
        <w:t xml:space="preserve">that they make the </w:t>
      </w:r>
      <w:r>
        <w:rPr>
          <w:sz w:val="24"/>
        </w:rPr>
        <w:t xml:space="preserve">full study </w:t>
      </w:r>
      <w:r>
        <w:rPr>
          <w:sz w:val="24"/>
        </w:rPr>
        <w:t xml:space="preserve">report </w:t>
      </w:r>
      <w:r>
        <w:rPr>
          <w:sz w:val="24"/>
        </w:rPr>
        <w:t xml:space="preserve">available to the potential registrant, the previous registrant(s) shall have a claim on the potential registrant representing an equal share of the cost </w:t>
      </w:r>
      <w:r>
        <w:rPr>
          <w:sz w:val="24"/>
        </w:rPr>
        <w:t xml:space="preserve">he has or </w:t>
      </w:r>
      <w:r>
        <w:rPr>
          <w:sz w:val="24"/>
        </w:rPr>
        <w:t xml:space="preserve">they have incurred, the recovery of which may be pursued before the </w:t>
      </w:r>
      <w:r>
        <w:rPr>
          <w:sz w:val="24"/>
        </w:rPr>
        <w:t xml:space="preserve">national </w:t>
      </w:r>
      <w:r>
        <w:rPr>
          <w:sz w:val="24"/>
        </w:rPr>
        <w:t xml:space="preserve">courts</w:t>
      </w:r>
      <w:r>
        <w:rPr>
          <w:sz w:val="24"/>
        </w:rPr>
        <w:t xml:space="preserve">.</w:t>
      </w:r>
    </w:p>
    <w:p w:rsidR="00EF4860" w:rsidRDefault="00EF4860">
      <w:pPr>
        <w:pStyle w:val="Corpsdetexte"/>
        <w:spacing w:before="9"/>
        <w:rPr>
          <w:sz w:val="20"/>
        </w:rPr>
      </w:pPr>
    </w:p>
    <w:p w:rsidR="00EF4860" w:rsidRDefault="003E79BB">
      <w:pPr>
        <w:pStyle w:val="Paragraphedeliste"/>
        <w:numPr>
          <w:ilvl w:val="0"/>
          <w:numId w:val="255"/>
        </w:numPr>
        <w:tabs>
          <w:tab w:val="left" w:pos="1983"/>
          <w:tab w:val="left" w:pos="1984"/>
        </w:tabs>
        <w:spacing w:before="1" w:line="360" w:lineRule="auto"/>
        <w:ind w:end="1299"/>
        <w:rPr>
          <w:sz w:val="24"/>
        </w:rPr>
      </w:pPr>
      <w:r>
        <w:rPr>
          <w:sz w:val="24"/>
        </w:rPr>
        <w:t xml:space="preserve">Decisions taken by the </w:t>
      </w:r>
      <w:r>
        <w:rPr>
          <w:sz w:val="24"/>
        </w:rPr>
        <w:t xml:space="preserve">Agency under paragraph </w:t>
      </w:r>
      <w:r>
        <w:rPr>
          <w:sz w:val="24"/>
        </w:rPr>
        <w:t xml:space="preserve">6 of this Article may be </w:t>
      </w:r>
      <w:r>
        <w:rPr>
          <w:sz w:val="24"/>
        </w:rPr>
        <w:t xml:space="preserve">appealed in accordance with Articles </w:t>
      </w:r>
      <w:r>
        <w:rPr>
          <w:sz w:val="24"/>
        </w:rPr>
        <w:t xml:space="preserve">91, 92 and </w:t>
      </w:r>
      <w:r>
        <w:rPr>
          <w:sz w:val="24"/>
        </w:rPr>
        <w:t xml:space="preserve">93.</w:t>
      </w:r>
    </w:p>
    <w:p w:rsidR="00EF4860" w:rsidRDefault="00EF4860">
      <w:pPr>
        <w:pStyle w:val="Corpsdetexte"/>
        <w:spacing w:before="10"/>
        <w:rPr>
          <w:sz w:val="20"/>
        </w:rPr>
      </w:pPr>
    </w:p>
    <w:p w:rsidR="00EF4860" w:rsidRDefault="003E79BB">
      <w:pPr>
        <w:pStyle w:val="Paragraphedeliste"/>
        <w:numPr>
          <w:ilvl w:val="0"/>
          <w:numId w:val="255"/>
        </w:numPr>
        <w:tabs>
          <w:tab w:val="left" w:pos="1983"/>
          <w:tab w:val="left" w:pos="1984"/>
        </w:tabs>
        <w:spacing w:line="360" w:lineRule="auto"/>
        <w:ind w:end="1436"/>
        <w:rPr>
          <w:sz w:val="24"/>
        </w:rPr>
      </w:pPr>
      <w:r>
        <w:rPr>
          <w:sz w:val="24"/>
        </w:rPr>
        <w:t xml:space="preserve">The waiting </w:t>
      </w:r>
      <w:r>
        <w:rPr>
          <w:sz w:val="24"/>
        </w:rPr>
        <w:t xml:space="preserve">period </w:t>
      </w:r>
      <w:r>
        <w:rPr>
          <w:sz w:val="24"/>
        </w:rPr>
        <w:t xml:space="preserve">for a new registrant to obtain a registration in accordance with </w:t>
      </w:r>
      <w:r>
        <w:rPr>
          <w:sz w:val="24"/>
        </w:rPr>
        <w:t xml:space="preserve">Article </w:t>
      </w:r>
      <w:r>
        <w:rPr>
          <w:sz w:val="24"/>
        </w:rPr>
        <w:t xml:space="preserve">21(</w:t>
      </w:r>
      <w:r>
        <w:rPr>
          <w:sz w:val="24"/>
        </w:rPr>
        <w:t xml:space="preserve">1) shall be extended by </w:t>
      </w:r>
      <w:r>
        <w:rPr>
          <w:sz w:val="24"/>
        </w:rPr>
        <w:t xml:space="preserve">four months at the </w:t>
      </w:r>
      <w:r>
        <w:rPr>
          <w:sz w:val="24"/>
        </w:rPr>
        <w:t xml:space="preserve">request of </w:t>
      </w:r>
      <w:r>
        <w:rPr>
          <w:sz w:val="24"/>
        </w:rPr>
        <w:t xml:space="preserve">the previous registrant</w:t>
      </w:r>
      <w:r>
        <w:rPr>
          <w:sz w:val="24"/>
        </w:rPr>
        <w:t xml:space="preserve">.</w:t>
      </w:r>
    </w:p>
    <w:p w:rsidR="00EF4860" w:rsidRDefault="00EF4860">
      <w:pPr>
        <w:spacing w:line="360" w:lineRule="auto"/>
        <w:rPr>
          <w:sz w:val="24"/>
        </w:rPr>
        <w:sectPr w:rsidR="00EF4860">
          <w:headerReference w:type="even" r:id="rId33"/>
          <w:headerReference w:type="default" r:id="rId34"/>
          <w:footerReference w:type="even" r:id="rId35"/>
          <w:footerReference w:type="default" r:id="rId36"/>
          <w:pgSz w:w="11910" w:h="16840"/>
          <w:pgMar w:top="1360" w:right="0" w:bottom="320" w:left="0" w:header="967" w:footer="123" w:gutter="0"/>
          <w:pgNumType w:start="100"/>
          <w:cols w:space="720"/>
        </w:sectPr>
      </w:pPr>
    </w:p>
    <w:p w:rsidR="00EF4860" w:rsidRDefault="00EF4860">
      <w:pPr>
        <w:pStyle w:val="Corpsdetexte"/>
        <w:spacing w:before="2"/>
        <w:rPr>
          <w:sz w:val="13"/>
        </w:rPr>
      </w:pPr>
    </w:p>
    <w:p w:rsidR="00EF4860" w:rsidRDefault="003E79BB">
      <w:pPr>
        <w:pStyle w:val="Titre2"/>
        <w:spacing w:before="87" w:line="360" w:lineRule="auto"/>
        <w:ind w:start="4704" w:end="4688" w:firstLine="514"/>
        <w:jc w:val="left"/>
      </w:pPr>
      <w:r>
        <w:t xml:space="preserve">Chapter </w:t>
      </w:r>
      <w:r>
        <w:t xml:space="preserve">3 Applicable rules</w:t>
      </w:r>
    </w:p>
    <w:p w:rsidR="00EF4860" w:rsidRDefault="003E79BB">
      <w:pPr>
        <w:ind w:start="2516"/>
        <w:rPr>
          <w:b/>
          <w:sz w:val="32"/>
        </w:rPr>
      </w:pPr>
      <w:r>
        <w:rPr>
          <w:b/>
          <w:sz w:val="32"/>
        </w:rPr>
        <w:t xml:space="preserve">transitional </w:t>
      </w:r>
      <w:r>
        <w:rPr>
          <w:b/>
          <w:sz w:val="32"/>
        </w:rPr>
        <w:t xml:space="preserve">substances</w:t>
      </w:r>
    </w:p>
    <w:p w:rsidR="00EF4860" w:rsidRDefault="00EF4860">
      <w:pPr>
        <w:pStyle w:val="Corpsdetexte"/>
        <w:rPr>
          <w:b/>
          <w:sz w:val="34"/>
        </w:rPr>
      </w:pPr>
    </w:p>
    <w:p w:rsidR="00EF4860" w:rsidRDefault="00EF4860">
      <w:pPr>
        <w:pStyle w:val="Corpsdetexte"/>
        <w:spacing w:before="6"/>
        <w:rPr>
          <w:b/>
          <w:sz w:val="44"/>
        </w:rPr>
      </w:pPr>
    </w:p>
    <w:p w:rsidR="00EF4860" w:rsidRDefault="003E79BB">
      <w:pPr>
        <w:ind w:start="1166" w:end="1166"/>
        <w:jc w:val="center"/>
        <w:rPr>
          <w:i/>
          <w:sz w:val="24"/>
        </w:rPr>
      </w:pPr>
      <w:r>
        <w:rPr>
          <w:i/>
          <w:sz w:val="24"/>
        </w:rPr>
        <w:t xml:space="preserve">Article </w:t>
      </w:r>
      <w:r>
        <w:rPr>
          <w:i/>
          <w:sz w:val="24"/>
        </w:rPr>
        <w:t xml:space="preserve">28</w:t>
      </w:r>
    </w:p>
    <w:p w:rsidR="00EF4860" w:rsidRDefault="003E79BB">
      <w:pPr>
        <w:spacing w:before="138"/>
        <w:ind w:start="1166" w:end="1166"/>
        <w:jc w:val="center"/>
        <w:rPr>
          <w:i/>
          <w:sz w:val="24"/>
        </w:rPr>
      </w:pPr>
      <w:r>
        <w:rPr>
          <w:i/>
          <w:sz w:val="24"/>
        </w:rPr>
        <w:t xml:space="preserve">Pre-registration </w:t>
      </w:r>
      <w:r>
        <w:rPr>
          <w:i/>
          <w:sz w:val="24"/>
        </w:rPr>
        <w:t xml:space="preserve">requirement</w:t>
      </w:r>
    </w:p>
    <w:p w:rsidR="00EF4860" w:rsidRDefault="003E79BB">
      <w:pPr>
        <w:spacing w:before="138"/>
        <w:ind w:start="1166" w:end="1166"/>
        <w:jc w:val="center"/>
        <w:rPr>
          <w:i/>
          <w:sz w:val="24"/>
        </w:rPr>
      </w:pPr>
      <w:r>
        <w:rPr>
          <w:i/>
          <w:sz w:val="24"/>
        </w:rPr>
        <w:t xml:space="preserve">transitional </w:t>
      </w:r>
      <w:r>
        <w:rPr>
          <w:i/>
          <w:sz w:val="24"/>
        </w:rPr>
        <w:t xml:space="preserve">substances</w:t>
      </w:r>
    </w:p>
    <w:p w:rsidR="00EF4860" w:rsidRDefault="00EF4860">
      <w:pPr>
        <w:pStyle w:val="Corpsdetexte"/>
        <w:spacing w:before="9"/>
        <w:rPr>
          <w:i/>
          <w:sz w:val="32"/>
        </w:rPr>
      </w:pPr>
    </w:p>
    <w:p w:rsidR="00EF4860" w:rsidRDefault="003E79BB">
      <w:pPr>
        <w:pStyle w:val="Paragraphedeliste"/>
        <w:numPr>
          <w:ilvl w:val="0"/>
          <w:numId w:val="254"/>
        </w:numPr>
        <w:tabs>
          <w:tab w:val="left" w:pos="1983"/>
          <w:tab w:val="left" w:pos="1984"/>
        </w:tabs>
        <w:spacing w:line="360" w:lineRule="auto"/>
        <w:ind w:end="1312"/>
        <w:rPr>
          <w:sz w:val="24"/>
        </w:rPr>
      </w:pPr>
      <w:r>
        <w:rPr>
          <w:sz w:val="24"/>
        </w:rPr>
        <w:t xml:space="preserve">In order to benefit from the transitional regime provided for in </w:t>
      </w:r>
      <w:r>
        <w:rPr>
          <w:sz w:val="24"/>
        </w:rPr>
        <w:t xml:space="preserve">Article </w:t>
      </w:r>
      <w:r>
        <w:rPr>
          <w:sz w:val="24"/>
        </w:rPr>
        <w:t xml:space="preserve">23, each potential registrant of </w:t>
      </w:r>
      <w:r>
        <w:rPr>
          <w:sz w:val="24"/>
        </w:rPr>
        <w:t xml:space="preserve">a phase-in substance</w:t>
      </w:r>
      <w:r>
        <w:rPr>
          <w:sz w:val="24"/>
        </w:rPr>
        <w:t xml:space="preserve">, in quantities equal to or greater than 1 tonne per year, including without restriction intermediates, shall submit all the following information to </w:t>
      </w:r>
      <w:r>
        <w:rPr>
          <w:sz w:val="24"/>
        </w:rPr>
        <w:t xml:space="preserve">the </w:t>
      </w:r>
      <w:r>
        <w:rPr>
          <w:sz w:val="24"/>
        </w:rPr>
        <w:t xml:space="preserve">Agency</w:t>
      </w:r>
      <w:r>
        <w:rPr>
          <w:sz w:val="24"/>
        </w:rPr>
        <w:t xml:space="preserve">:</w:t>
      </w:r>
    </w:p>
    <w:p w:rsidR="00EF4860" w:rsidRDefault="00EF4860">
      <w:pPr>
        <w:pStyle w:val="Corpsdetexte"/>
        <w:spacing w:before="9"/>
        <w:rPr>
          <w:sz w:val="20"/>
        </w:rPr>
      </w:pPr>
    </w:p>
    <w:p w:rsidR="00EF4860" w:rsidRDefault="003E79BB">
      <w:pPr>
        <w:pStyle w:val="Paragraphedeliste"/>
        <w:numPr>
          <w:ilvl w:val="1"/>
          <w:numId w:val="254"/>
        </w:numPr>
        <w:tabs>
          <w:tab w:val="left" w:pos="2551"/>
          <w:tab w:val="left" w:pos="2553"/>
        </w:tabs>
        <w:spacing w:line="360" w:lineRule="auto"/>
        <w:ind w:end="1152" w:hanging="568"/>
        <w:rPr>
          <w:sz w:val="24"/>
        </w:rPr>
      </w:pPr>
      <w:r>
        <w:rPr>
          <w:sz w:val="24"/>
        </w:rPr>
        <w:t xml:space="preserve">the name of the substance </w:t>
      </w:r>
      <w:r w:rsidR="00C173E8">
        <w:rPr>
          <w:sz w:val="24"/>
        </w:rPr>
        <w:t xml:space="preserve">in</w:t>
      </w:r>
      <w:r>
        <w:rPr>
          <w:sz w:val="24"/>
        </w:rPr>
        <w:t xml:space="preserve"> accordance with </w:t>
      </w:r>
      <w:r>
        <w:rPr>
          <w:sz w:val="24"/>
        </w:rPr>
        <w:t xml:space="preserve">Annex </w:t>
      </w:r>
      <w:r>
        <w:rPr>
          <w:sz w:val="24"/>
        </w:rPr>
        <w:t xml:space="preserve">VI, section </w:t>
      </w:r>
      <w:r>
        <w:rPr>
          <w:sz w:val="24"/>
        </w:rPr>
        <w:t xml:space="preserve">2, including its EINECS and CAS number or, if </w:t>
      </w:r>
      <w:r>
        <w:rPr>
          <w:sz w:val="24"/>
        </w:rPr>
        <w:t xml:space="preserve">not available, any other </w:t>
      </w:r>
      <w:r>
        <w:rPr>
          <w:sz w:val="24"/>
        </w:rPr>
        <w:t xml:space="preserve">identity </w:t>
      </w:r>
      <w:r>
        <w:rPr>
          <w:sz w:val="24"/>
        </w:rPr>
        <w:t xml:space="preserve">code</w:t>
      </w:r>
      <w:r>
        <w:rPr>
          <w:sz w:val="24"/>
        </w:rPr>
        <w:t xml:space="preserve">;</w:t>
      </w:r>
    </w:p>
    <w:p w:rsidR="00EF4860" w:rsidRDefault="00EF4860">
      <w:pPr>
        <w:pStyle w:val="Corpsdetexte"/>
        <w:spacing w:before="10"/>
        <w:rPr>
          <w:sz w:val="20"/>
        </w:rPr>
      </w:pPr>
    </w:p>
    <w:p w:rsidR="00EF4860" w:rsidRDefault="003E79BB">
      <w:pPr>
        <w:pStyle w:val="Paragraphedeliste"/>
        <w:numPr>
          <w:ilvl w:val="1"/>
          <w:numId w:val="254"/>
        </w:numPr>
        <w:tabs>
          <w:tab w:val="left" w:pos="2550"/>
          <w:tab w:val="left" w:pos="2551"/>
        </w:tabs>
        <w:spacing w:line="360" w:lineRule="auto"/>
        <w:ind w:end="1139" w:hanging="568"/>
        <w:rPr>
          <w:sz w:val="24"/>
        </w:rPr>
      </w:pPr>
      <w:r>
        <w:rPr>
          <w:sz w:val="24"/>
        </w:rPr>
        <w:t xml:space="preserve">its name and address, as well as the name of the person to contact and, where applicable, the name and </w:t>
      </w:r>
      <w:r>
        <w:rPr>
          <w:sz w:val="24"/>
        </w:rPr>
        <w:t xml:space="preserve">address of the person representing it under </w:t>
      </w:r>
      <w:r>
        <w:rPr>
          <w:sz w:val="24"/>
        </w:rPr>
        <w:t xml:space="preserve">Article </w:t>
      </w:r>
      <w:r>
        <w:rPr>
          <w:sz w:val="24"/>
        </w:rPr>
        <w:t xml:space="preserve">4, in accordance with </w:t>
      </w:r>
      <w:r>
        <w:rPr>
          <w:sz w:val="24"/>
        </w:rPr>
        <w:t xml:space="preserve">Annex </w:t>
      </w:r>
      <w:r>
        <w:rPr>
          <w:sz w:val="24"/>
        </w:rPr>
        <w:t xml:space="preserve">VI, Section </w:t>
      </w:r>
      <w:r>
        <w:rPr>
          <w:sz w:val="24"/>
        </w:rPr>
        <w:t xml:space="preserve">1 </w:t>
      </w:r>
      <w:r>
        <w:rPr>
          <w:sz w:val="24"/>
        </w:rPr>
        <w:t xml:space="preserve">;</w:t>
      </w:r>
    </w:p>
    <w:p w:rsidR="00EF4860" w:rsidRDefault="00EF4860">
      <w:pPr>
        <w:pStyle w:val="Corpsdetexte"/>
        <w:spacing w:before="10"/>
        <w:rPr>
          <w:sz w:val="20"/>
        </w:rPr>
      </w:pPr>
    </w:p>
    <w:p w:rsidR="00EF4860" w:rsidRDefault="003E79BB">
      <w:pPr>
        <w:pStyle w:val="Paragraphedeliste"/>
        <w:numPr>
          <w:ilvl w:val="1"/>
          <w:numId w:val="254"/>
        </w:numPr>
        <w:tabs>
          <w:tab w:val="left" w:pos="2551"/>
          <w:tab w:val="left" w:pos="2552"/>
        </w:tabs>
        <w:rPr>
          <w:sz w:val="24"/>
        </w:rPr>
      </w:pPr>
      <w:r>
        <w:rPr>
          <w:sz w:val="24"/>
        </w:rPr>
        <w:t xml:space="preserve">the timeframe envisaged for </w:t>
      </w:r>
      <w:r>
        <w:rPr>
          <w:sz w:val="24"/>
        </w:rPr>
        <w:t xml:space="preserve">registration and the </w:t>
      </w:r>
      <w:r>
        <w:rPr>
          <w:sz w:val="24"/>
        </w:rPr>
        <w:t xml:space="preserve">quantity </w:t>
      </w:r>
      <w:r>
        <w:rPr>
          <w:sz w:val="24"/>
        </w:rPr>
        <w:t xml:space="preserve">range</w:t>
      </w:r>
      <w:r>
        <w:rPr>
          <w:sz w:val="24"/>
        </w:rPr>
        <w:t xml:space="preserve">;</w:t>
      </w:r>
    </w:p>
    <w:p w:rsidR="00EF4860" w:rsidRDefault="00EF4860">
      <w:pPr>
        <w:pStyle w:val="Corpsdetexte"/>
        <w:spacing w:before="10"/>
        <w:rPr>
          <w:sz w:val="32"/>
        </w:rPr>
      </w:pPr>
    </w:p>
    <w:p w:rsidR="00EF4860" w:rsidRDefault="003E79BB">
      <w:pPr>
        <w:pStyle w:val="Paragraphedeliste"/>
        <w:numPr>
          <w:ilvl w:val="1"/>
          <w:numId w:val="254"/>
        </w:numPr>
        <w:tabs>
          <w:tab w:val="left" w:pos="2550"/>
          <w:tab w:val="left" w:pos="2551"/>
        </w:tabs>
        <w:spacing w:line="360" w:lineRule="auto"/>
        <w:ind w:end="1131" w:hanging="568"/>
        <w:rPr>
          <w:sz w:val="24"/>
        </w:rPr>
      </w:pPr>
      <w:r>
        <w:rPr>
          <w:sz w:val="24"/>
        </w:rPr>
        <w:t xml:space="preserve">the name of the substance(s) </w:t>
      </w:r>
      <w:r w:rsidR="00C173E8">
        <w:rPr>
          <w:sz w:val="24"/>
        </w:rPr>
        <w:t xml:space="preserve">in</w:t>
      </w:r>
      <w:r>
        <w:rPr>
          <w:sz w:val="24"/>
        </w:rPr>
        <w:t xml:space="preserve"> accordance with </w:t>
      </w:r>
      <w:r>
        <w:rPr>
          <w:sz w:val="24"/>
        </w:rPr>
        <w:t xml:space="preserve">Annex </w:t>
      </w:r>
      <w:r>
        <w:rPr>
          <w:sz w:val="24"/>
        </w:rPr>
        <w:t xml:space="preserve">VI, section </w:t>
      </w:r>
      <w:r>
        <w:rPr>
          <w:sz w:val="24"/>
        </w:rPr>
        <w:t xml:space="preserve">2, including their EINECS and CAS number or, if </w:t>
      </w:r>
      <w:r>
        <w:rPr>
          <w:sz w:val="24"/>
        </w:rPr>
        <w:t xml:space="preserve">not available, any other </w:t>
      </w:r>
      <w:r>
        <w:rPr>
          <w:sz w:val="24"/>
        </w:rPr>
        <w:t xml:space="preserve">identity </w:t>
      </w:r>
      <w:r>
        <w:rPr>
          <w:sz w:val="24"/>
        </w:rPr>
        <w:t xml:space="preserve">code</w:t>
      </w:r>
      <w:r>
        <w:rPr>
          <w:sz w:val="24"/>
        </w:rPr>
        <w:t xml:space="preserve">, for which the available information is relevant for the purposes of </w:t>
      </w:r>
      <w:r>
        <w:rPr>
          <w:sz w:val="24"/>
        </w:rPr>
        <w:t xml:space="preserve">applying </w:t>
      </w:r>
      <w:r>
        <w:rPr>
          <w:sz w:val="24"/>
        </w:rPr>
        <w:t xml:space="preserve">Annex </w:t>
      </w:r>
      <w:r>
        <w:rPr>
          <w:sz w:val="24"/>
        </w:rPr>
        <w:t xml:space="preserve">XI, sections </w:t>
      </w:r>
      <w:r>
        <w:rPr>
          <w:sz w:val="24"/>
        </w:rPr>
        <w:t xml:space="preserve">1.3 and </w:t>
      </w:r>
      <w:r>
        <w:rPr>
          <w:sz w:val="24"/>
        </w:rPr>
        <w:t xml:space="preserve">1.5.</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spacing w:before="4"/>
        <w:rPr>
          <w:sz w:val="9"/>
        </w:rPr>
      </w:pPr>
    </w:p>
    <w:p w:rsidR="00EF4860" w:rsidRDefault="003E79BB">
      <w:pPr>
        <w:pStyle w:val="Paragraphedeliste"/>
        <w:numPr>
          <w:ilvl w:val="0"/>
          <w:numId w:val="254"/>
        </w:numPr>
        <w:tabs>
          <w:tab w:val="left" w:pos="1983"/>
          <w:tab w:val="left" w:pos="1984"/>
        </w:tabs>
        <w:spacing w:before="129" w:line="360" w:lineRule="auto"/>
        <w:ind w:end="1136"/>
        <w:rPr>
          <w:sz w:val="24"/>
        </w:rPr>
      </w:pPr>
      <w:r>
        <w:rPr>
          <w:sz w:val="24"/>
        </w:rPr>
        <w:t xml:space="preserve">The information referred to in paragraph </w:t>
      </w:r>
      <w:r>
        <w:rPr>
          <w:sz w:val="24"/>
        </w:rPr>
        <w:t xml:space="preserve">1 shall be submitted during the period starting on 1</w:t>
      </w:r>
      <w:r>
        <w:rPr>
          <w:sz w:val="24"/>
          <w:vertAlign w:val="superscript"/>
        </w:rPr>
        <w:t xml:space="preserve">st </w:t>
      </w:r>
      <w:r>
        <w:rPr>
          <w:sz w:val="24"/>
        </w:rPr>
        <w:t xml:space="preserve">June 2008 and ending on 1</w:t>
      </w:r>
      <w:r>
        <w:rPr>
          <w:sz w:val="24"/>
          <w:vertAlign w:val="superscript"/>
        </w:rPr>
        <w:t xml:space="preserve">st </w:t>
      </w:r>
      <w:r>
        <w:rPr>
          <w:sz w:val="24"/>
        </w:rPr>
        <w:t xml:space="preserve">December </w:t>
      </w:r>
      <w:r>
        <w:rPr>
          <w:sz w:val="24"/>
        </w:rPr>
        <w:t xml:space="preserve">2008.</w:t>
      </w:r>
    </w:p>
    <w:p w:rsidR="00EF4860" w:rsidRDefault="003E79BB">
      <w:pPr>
        <w:pStyle w:val="Paragraphedeliste"/>
        <w:numPr>
          <w:ilvl w:val="0"/>
          <w:numId w:val="254"/>
        </w:numPr>
        <w:tabs>
          <w:tab w:val="left" w:pos="1983"/>
          <w:tab w:val="left" w:pos="1984"/>
        </w:tabs>
        <w:spacing w:before="240" w:line="360" w:lineRule="auto"/>
        <w:ind w:end="1269"/>
        <w:rPr>
          <w:sz w:val="24"/>
        </w:rPr>
      </w:pPr>
      <w:r>
        <w:rPr>
          <w:sz w:val="24"/>
        </w:rPr>
        <w:t xml:space="preserve">Declarants who fail to submit the information required under paragraph </w:t>
      </w:r>
      <w:r>
        <w:rPr>
          <w:sz w:val="24"/>
        </w:rPr>
        <w:t xml:space="preserve">1 may not invoke </w:t>
      </w:r>
      <w:r>
        <w:rPr>
          <w:sz w:val="24"/>
        </w:rPr>
        <w:t xml:space="preserve">article </w:t>
      </w:r>
      <w:r>
        <w:rPr>
          <w:sz w:val="24"/>
        </w:rPr>
        <w:t xml:space="preserve">23.</w:t>
      </w:r>
    </w:p>
    <w:p w:rsidR="00EF4860" w:rsidRDefault="00EF4860">
      <w:pPr>
        <w:pStyle w:val="Corpsdetexte"/>
        <w:spacing w:before="10"/>
        <w:rPr>
          <w:sz w:val="20"/>
        </w:rPr>
      </w:pPr>
    </w:p>
    <w:p w:rsidR="00EF4860" w:rsidRDefault="003E79BB">
      <w:pPr>
        <w:pStyle w:val="Paragraphedeliste"/>
        <w:numPr>
          <w:ilvl w:val="0"/>
          <w:numId w:val="254"/>
        </w:numPr>
        <w:tabs>
          <w:tab w:val="left" w:pos="1983"/>
          <w:tab w:val="left" w:pos="1984"/>
        </w:tabs>
        <w:spacing w:line="360" w:lineRule="auto"/>
        <w:ind w:end="1163"/>
        <w:rPr>
          <w:sz w:val="24"/>
        </w:rPr>
      </w:pPr>
      <w:r>
        <w:rPr>
          <w:sz w:val="24"/>
        </w:rPr>
        <w:t xml:space="preserve">By 1</w:t>
      </w:r>
      <w:r>
        <w:rPr>
          <w:sz w:val="24"/>
          <w:vertAlign w:val="superscript"/>
        </w:rPr>
        <w:t xml:space="preserve">st </w:t>
      </w:r>
      <w:r>
        <w:rPr>
          <w:sz w:val="24"/>
        </w:rPr>
        <w:t xml:space="preserve">January 2009 at the latest, the </w:t>
      </w:r>
      <w:r>
        <w:rPr>
          <w:sz w:val="24"/>
        </w:rPr>
        <w:t xml:space="preserve">Agency shall publish on its website a list of the substances referred to in paragraph </w:t>
      </w:r>
      <w:r>
        <w:rPr>
          <w:sz w:val="24"/>
        </w:rPr>
        <w:t xml:space="preserve">1(a) and (d). This list shall include only the names of the substances, including their EINECS and CAS </w:t>
      </w:r>
      <w:r w:rsidR="00C173E8">
        <w:rPr>
          <w:sz w:val="24"/>
        </w:rPr>
        <w:t xml:space="preserve">numbers</w:t>
      </w:r>
      <w:r>
        <w:rPr>
          <w:sz w:val="24"/>
        </w:rPr>
        <w:t xml:space="preserve">, if </w:t>
      </w:r>
      <w:r>
        <w:rPr>
          <w:sz w:val="24"/>
        </w:rPr>
        <w:t xml:space="preserve">available, and </w:t>
      </w:r>
      <w:r>
        <w:rPr>
          <w:sz w:val="24"/>
        </w:rPr>
        <w:t xml:space="preserve">other </w:t>
      </w:r>
      <w:r>
        <w:rPr>
          <w:sz w:val="24"/>
        </w:rPr>
        <w:t xml:space="preserve">identity </w:t>
      </w:r>
      <w:r>
        <w:rPr>
          <w:sz w:val="24"/>
        </w:rPr>
        <w:t xml:space="preserve">codes</w:t>
      </w:r>
      <w:r>
        <w:rPr>
          <w:sz w:val="24"/>
        </w:rPr>
        <w:t xml:space="preserve">, as well as the earliest envisaged </w:t>
      </w:r>
      <w:r>
        <w:rPr>
          <w:sz w:val="24"/>
        </w:rPr>
        <w:t xml:space="preserve">registration </w:t>
      </w:r>
      <w:r>
        <w:rPr>
          <w:sz w:val="24"/>
        </w:rPr>
        <w:t xml:space="preserve">deadline</w:t>
      </w:r>
      <w:r>
        <w:rPr>
          <w:sz w:val="24"/>
        </w:rPr>
        <w:t xml:space="preserve">.</w:t>
      </w:r>
    </w:p>
    <w:p w:rsidR="00EF4860" w:rsidRDefault="00EF4860">
      <w:pPr>
        <w:pStyle w:val="Corpsdetexte"/>
        <w:spacing w:before="10"/>
        <w:rPr>
          <w:sz w:val="20"/>
        </w:rPr>
      </w:pPr>
    </w:p>
    <w:p w:rsidR="00EF4860" w:rsidRDefault="003E79BB">
      <w:pPr>
        <w:pStyle w:val="Paragraphedeliste"/>
        <w:numPr>
          <w:ilvl w:val="0"/>
          <w:numId w:val="254"/>
        </w:numPr>
        <w:tabs>
          <w:tab w:val="left" w:pos="1983"/>
          <w:tab w:val="left" w:pos="1984"/>
        </w:tabs>
        <w:spacing w:line="360" w:lineRule="auto"/>
        <w:ind w:end="1212"/>
        <w:rPr>
          <w:sz w:val="24"/>
        </w:rPr>
      </w:pPr>
      <w:r>
        <w:rPr>
          <w:sz w:val="24"/>
        </w:rPr>
        <w:t xml:space="preserve">After publication of the list, the </w:t>
      </w:r>
      <w:r>
        <w:rPr>
          <w:sz w:val="24"/>
        </w:rPr>
        <w:t xml:space="preserve">downstream user of </w:t>
      </w:r>
      <w:r>
        <w:rPr>
          <w:sz w:val="24"/>
        </w:rPr>
        <w:t xml:space="preserve">a substance not on </w:t>
      </w:r>
      <w:r w:rsidR="00C173E8">
        <w:rPr>
          <w:sz w:val="24"/>
        </w:rPr>
        <w:t xml:space="preserve">the</w:t>
      </w:r>
      <w:r>
        <w:rPr>
          <w:sz w:val="24"/>
        </w:rPr>
        <w:t xml:space="preserve"> list may notify the Agency of </w:t>
      </w:r>
      <w:r>
        <w:rPr>
          <w:sz w:val="24"/>
        </w:rPr>
        <w:t xml:space="preserve">his interest in the substance, his contact details and those of his current supplier. The </w:t>
      </w:r>
      <w:r>
        <w:rPr>
          <w:sz w:val="24"/>
        </w:rPr>
        <w:t xml:space="preserve">Agency publishes the name of the substance on its website and provides the </w:t>
      </w:r>
      <w:r>
        <w:rPr>
          <w:sz w:val="24"/>
        </w:rPr>
        <w:t xml:space="preserve">downstream user'</w:t>
      </w:r>
      <w:r>
        <w:rPr>
          <w:sz w:val="24"/>
        </w:rPr>
        <w:t xml:space="preserve">s contact details </w:t>
      </w:r>
      <w:r>
        <w:rPr>
          <w:sz w:val="24"/>
        </w:rPr>
        <w:t xml:space="preserve">to the </w:t>
      </w:r>
      <w:r>
        <w:rPr>
          <w:sz w:val="24"/>
        </w:rPr>
        <w:t xml:space="preserve">potential </w:t>
      </w:r>
      <w:r>
        <w:rPr>
          <w:sz w:val="24"/>
        </w:rPr>
        <w:t xml:space="preserve">registrant </w:t>
      </w:r>
      <w:r>
        <w:rPr>
          <w:sz w:val="24"/>
        </w:rPr>
        <w:t xml:space="preserve">on request.</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spacing w:before="4"/>
        <w:rPr>
          <w:sz w:val="9"/>
        </w:rPr>
      </w:pPr>
    </w:p>
    <w:p w:rsidR="00EF4860" w:rsidRDefault="003E79BB">
      <w:pPr>
        <w:pStyle w:val="Paragraphedeliste"/>
        <w:numPr>
          <w:ilvl w:val="0"/>
          <w:numId w:val="254"/>
        </w:numPr>
        <w:tabs>
          <w:tab w:val="left" w:pos="1983"/>
          <w:tab w:val="left" w:pos="1984"/>
        </w:tabs>
        <w:spacing w:before="129" w:line="360" w:lineRule="auto"/>
        <w:ind w:end="1139"/>
        <w:rPr>
          <w:sz w:val="24"/>
        </w:rPr>
      </w:pPr>
      <w:r>
        <w:rPr>
          <w:sz w:val="24"/>
        </w:rPr>
        <w:t xml:space="preserve">Potential registrants </w:t>
      </w:r>
      <w:r w:rsidR="00C173E8">
        <w:rPr>
          <w:sz w:val="24"/>
        </w:rPr>
        <w:t xml:space="preserve">who</w:t>
      </w:r>
      <w:r>
        <w:rPr>
          <w:sz w:val="24"/>
        </w:rPr>
        <w:t xml:space="preserve">, after </w:t>
      </w:r>
      <w:r>
        <w:rPr>
          <w:sz w:val="24"/>
        </w:rPr>
        <w:t xml:space="preserve">December </w:t>
      </w:r>
      <w:r>
        <w:rPr>
          <w:sz w:val="24"/>
        </w:rPr>
        <w:t xml:space="preserve">1</w:t>
      </w:r>
      <w:r>
        <w:rPr>
          <w:sz w:val="24"/>
          <w:vertAlign w:val="superscript"/>
        </w:rPr>
        <w:t xml:space="preserve">,</w:t>
      </w:r>
      <w:r>
        <w:rPr>
          <w:sz w:val="24"/>
        </w:rPr>
        <w:t xml:space="preserve">2008, manufacture or import for the first time a </w:t>
      </w:r>
      <w:r>
        <w:rPr>
          <w:sz w:val="24"/>
        </w:rPr>
        <w:t xml:space="preserve">phase-in </w:t>
      </w:r>
      <w:r>
        <w:rPr>
          <w:sz w:val="24"/>
        </w:rPr>
        <w:t xml:space="preserve">substance </w:t>
      </w:r>
      <w:r>
        <w:rPr>
          <w:sz w:val="24"/>
        </w:rPr>
        <w:t xml:space="preserve">in quantities equal to or greater than 1 tonne per year, or who use for the first time a </w:t>
      </w:r>
      <w:r>
        <w:rPr>
          <w:sz w:val="24"/>
        </w:rPr>
        <w:t xml:space="preserve">phase-in </w:t>
      </w:r>
      <w:r>
        <w:rPr>
          <w:sz w:val="24"/>
        </w:rPr>
        <w:t xml:space="preserve">substance </w:t>
      </w:r>
      <w:r>
        <w:rPr>
          <w:sz w:val="24"/>
        </w:rPr>
        <w:t xml:space="preserve">in the production of </w:t>
      </w:r>
      <w:r>
        <w:rPr>
          <w:sz w:val="24"/>
        </w:rPr>
        <w:t xml:space="preserve">articles, or who import for the first time an article containing a </w:t>
      </w:r>
      <w:r>
        <w:rPr>
          <w:sz w:val="24"/>
        </w:rPr>
        <w:t xml:space="preserve">phase-in </w:t>
      </w:r>
      <w:r>
        <w:rPr>
          <w:sz w:val="24"/>
        </w:rPr>
        <w:t xml:space="preserve">substance </w:t>
      </w:r>
      <w:r>
        <w:rPr>
          <w:sz w:val="24"/>
        </w:rPr>
        <w:t xml:space="preserve">which is subject to registration, may avail themselves of </w:t>
      </w:r>
      <w:r>
        <w:rPr>
          <w:sz w:val="24"/>
        </w:rPr>
        <w:t xml:space="preserve">Article </w:t>
      </w:r>
      <w:r>
        <w:rPr>
          <w:sz w:val="24"/>
        </w:rPr>
        <w:t xml:space="preserve">23, provided that </w:t>
      </w:r>
      <w:r>
        <w:rPr>
          <w:sz w:val="24"/>
        </w:rPr>
        <w:t xml:space="preserve">they submit to the </w:t>
      </w:r>
      <w:r>
        <w:rPr>
          <w:sz w:val="24"/>
        </w:rPr>
        <w:t xml:space="preserve">Agency the information referred to in paragraph </w:t>
      </w:r>
      <w:r>
        <w:rPr>
          <w:sz w:val="24"/>
        </w:rPr>
        <w:t xml:space="preserve">1 of this Article within six months of the first manufacture, import or use of the substance in quantities equal to or greater than 1 tonne per year and no later than twelve months before the relevant deadline referred to in </w:t>
      </w:r>
      <w:r>
        <w:rPr>
          <w:sz w:val="24"/>
        </w:rPr>
        <w:t xml:space="preserve">Article </w:t>
      </w:r>
      <w:r>
        <w:rPr>
          <w:sz w:val="24"/>
        </w:rPr>
        <w:t xml:space="preserve">23.</w:t>
      </w:r>
    </w:p>
    <w:p w:rsidR="00EF4860" w:rsidRDefault="00EF4860">
      <w:pPr>
        <w:pStyle w:val="Corpsdetexte"/>
        <w:spacing w:before="10"/>
        <w:rPr>
          <w:sz w:val="20"/>
        </w:rPr>
      </w:pPr>
    </w:p>
    <w:p w:rsidR="00EF4860" w:rsidRDefault="003E79BB">
      <w:pPr>
        <w:pStyle w:val="Paragraphedeliste"/>
        <w:numPr>
          <w:ilvl w:val="0"/>
          <w:numId w:val="254"/>
        </w:numPr>
        <w:tabs>
          <w:tab w:val="left" w:pos="1983"/>
          <w:tab w:val="left" w:pos="1984"/>
        </w:tabs>
        <w:spacing w:line="360" w:lineRule="auto"/>
        <w:ind w:end="1341"/>
        <w:rPr>
          <w:sz w:val="24"/>
        </w:rPr>
      </w:pPr>
      <w:r>
        <w:rPr>
          <w:sz w:val="24"/>
        </w:rPr>
        <w:t xml:space="preserve">Manufacturers or importers </w:t>
      </w:r>
      <w:r>
        <w:rPr>
          <w:sz w:val="24"/>
        </w:rPr>
        <w:t xml:space="preserve">of phase-in </w:t>
      </w:r>
      <w:r>
        <w:rPr>
          <w:sz w:val="24"/>
        </w:rPr>
        <w:t xml:space="preserve">substances </w:t>
      </w:r>
      <w:r w:rsidR="00C173E8">
        <w:rPr>
          <w:sz w:val="24"/>
        </w:rPr>
        <w:t xml:space="preserve">in</w:t>
      </w:r>
      <w:r>
        <w:rPr>
          <w:sz w:val="24"/>
        </w:rPr>
        <w:t xml:space="preserve"> quantities of less than 1 tonne per year that appear on the list published by the </w:t>
      </w:r>
      <w:r>
        <w:rPr>
          <w:sz w:val="24"/>
        </w:rPr>
        <w:t xml:space="preserve">Agency in accordance with paragraph </w:t>
      </w:r>
      <w:r>
        <w:rPr>
          <w:sz w:val="24"/>
        </w:rPr>
        <w:t xml:space="preserve">4 of this Article, as well as downstream users of these substances and third parties holding information on these substances, may submit to the </w:t>
      </w:r>
      <w:r>
        <w:rPr>
          <w:sz w:val="24"/>
        </w:rPr>
        <w:t xml:space="preserve">Agency the information referred to in paragraph </w:t>
      </w:r>
      <w:r>
        <w:rPr>
          <w:sz w:val="24"/>
        </w:rPr>
        <w:t xml:space="preserve">1 of this Article or any other relevant information concerning these substances with a </w:t>
      </w:r>
      <w:r>
        <w:rPr>
          <w:sz w:val="24"/>
        </w:rPr>
        <w:t xml:space="preserve">view to taking part in the </w:t>
      </w:r>
      <w:r>
        <w:rPr>
          <w:sz w:val="24"/>
        </w:rPr>
        <w:t xml:space="preserve">substance information </w:t>
      </w:r>
      <w:r>
        <w:rPr>
          <w:sz w:val="24"/>
        </w:rPr>
        <w:t xml:space="preserve">exchange </w:t>
      </w:r>
      <w:r>
        <w:rPr>
          <w:sz w:val="24"/>
        </w:rPr>
        <w:t xml:space="preserve">forum </w:t>
      </w:r>
      <w:r>
        <w:rPr>
          <w:sz w:val="24"/>
        </w:rPr>
        <w:t xml:space="preserve">referred to in </w:t>
      </w:r>
      <w:r>
        <w:rPr>
          <w:sz w:val="24"/>
        </w:rPr>
        <w:t xml:space="preserve">Article </w:t>
      </w:r>
      <w:r>
        <w:rPr>
          <w:sz w:val="24"/>
        </w:rPr>
        <w:t xml:space="preserve">29.</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rPr>
          <w:sz w:val="20"/>
        </w:rPr>
      </w:pPr>
    </w:p>
    <w:p w:rsidR="00EF4860" w:rsidRDefault="00EF4860">
      <w:pPr>
        <w:pStyle w:val="Corpsdetexte"/>
        <w:spacing w:before="6"/>
        <w:rPr>
          <w:sz w:val="21"/>
        </w:rPr>
      </w:pPr>
    </w:p>
    <w:p w:rsidR="00EF4860" w:rsidRDefault="003E79BB">
      <w:pPr>
        <w:ind w:start="1166" w:end="1166"/>
        <w:jc w:val="center"/>
        <w:rPr>
          <w:i/>
          <w:sz w:val="24"/>
        </w:rPr>
      </w:pPr>
      <w:r>
        <w:rPr>
          <w:i/>
          <w:sz w:val="24"/>
        </w:rPr>
        <w:t xml:space="preserve">Article </w:t>
      </w:r>
      <w:r>
        <w:rPr>
          <w:i/>
          <w:sz w:val="24"/>
        </w:rPr>
        <w:t xml:space="preserve">29</w:t>
      </w:r>
    </w:p>
    <w:p w:rsidR="00EF4860" w:rsidRDefault="003E79BB">
      <w:pPr>
        <w:spacing w:before="138"/>
        <w:ind w:start="1166" w:end="1166"/>
        <w:jc w:val="center"/>
        <w:rPr>
          <w:i/>
          <w:sz w:val="24"/>
        </w:rPr>
      </w:pPr>
      <w:r>
        <w:rPr>
          <w:i/>
          <w:sz w:val="24"/>
        </w:rPr>
        <w:t xml:space="preserve">Substance information </w:t>
      </w:r>
      <w:r>
        <w:rPr>
          <w:i/>
          <w:sz w:val="24"/>
        </w:rPr>
        <w:t xml:space="preserve">exchange </w:t>
      </w:r>
      <w:r>
        <w:rPr>
          <w:i/>
          <w:sz w:val="24"/>
        </w:rPr>
        <w:t xml:space="preserve">forums</w:t>
      </w:r>
    </w:p>
    <w:p w:rsidR="00EF4860" w:rsidRDefault="00EF4860">
      <w:pPr>
        <w:pStyle w:val="Corpsdetexte"/>
        <w:spacing w:before="9"/>
        <w:rPr>
          <w:i/>
          <w:sz w:val="32"/>
        </w:rPr>
      </w:pPr>
    </w:p>
    <w:p w:rsidR="00EF4860" w:rsidRDefault="003E79BB">
      <w:pPr>
        <w:pStyle w:val="Paragraphedeliste"/>
        <w:numPr>
          <w:ilvl w:val="0"/>
          <w:numId w:val="253"/>
        </w:numPr>
        <w:tabs>
          <w:tab w:val="left" w:pos="1983"/>
          <w:tab w:val="left" w:pos="1984"/>
        </w:tabs>
        <w:spacing w:line="360" w:lineRule="auto"/>
        <w:ind w:end="1267"/>
        <w:rPr>
          <w:sz w:val="24"/>
        </w:rPr>
      </w:pPr>
      <w:r>
        <w:rPr>
          <w:sz w:val="24"/>
        </w:rPr>
        <w:t xml:space="preserve">Any potential registrant, downstream user and third party who has submitted </w:t>
      </w:r>
      <w:r>
        <w:rPr>
          <w:sz w:val="24"/>
        </w:rPr>
        <w:t xml:space="preserve">information to the Agency in accordance with </w:t>
      </w:r>
      <w:r>
        <w:rPr>
          <w:sz w:val="24"/>
        </w:rPr>
        <w:t xml:space="preserve">Article </w:t>
      </w:r>
      <w:r>
        <w:rPr>
          <w:sz w:val="24"/>
        </w:rPr>
        <w:t xml:space="preserve">28, or for whom the Agency </w:t>
      </w:r>
      <w:r>
        <w:rPr>
          <w:sz w:val="24"/>
        </w:rPr>
        <w:t xml:space="preserve">holds information in accordance with </w:t>
      </w:r>
      <w:r>
        <w:rPr>
          <w:sz w:val="24"/>
        </w:rPr>
        <w:t xml:space="preserve">Article </w:t>
      </w:r>
      <w:r>
        <w:rPr>
          <w:sz w:val="24"/>
        </w:rPr>
        <w:t xml:space="preserve">15, for the same phase-in substance</w:t>
      </w:r>
      <w:r>
        <w:rPr>
          <w:sz w:val="24"/>
        </w:rPr>
        <w:t xml:space="preserve">, or any registrant who has submitted a registration for that phase-in substance </w:t>
      </w:r>
      <w:r>
        <w:rPr>
          <w:sz w:val="24"/>
        </w:rPr>
        <w:t xml:space="preserve">before the deadline set out in </w:t>
      </w:r>
      <w:r>
        <w:rPr>
          <w:sz w:val="24"/>
        </w:rPr>
        <w:t xml:space="preserve">Article </w:t>
      </w:r>
      <w:r>
        <w:rPr>
          <w:sz w:val="24"/>
        </w:rPr>
        <w:t xml:space="preserve">23(</w:t>
      </w:r>
      <w:r>
        <w:rPr>
          <w:sz w:val="24"/>
        </w:rPr>
        <w:t xml:space="preserve">3), shall be a member of </w:t>
      </w:r>
      <w:r>
        <w:rPr>
          <w:sz w:val="24"/>
        </w:rPr>
        <w:t xml:space="preserve">a </w:t>
      </w:r>
      <w:r>
        <w:rPr>
          <w:sz w:val="24"/>
        </w:rPr>
        <w:t xml:space="preserve">substance information </w:t>
      </w:r>
      <w:r>
        <w:rPr>
          <w:sz w:val="24"/>
        </w:rPr>
        <w:t xml:space="preserve">exchange </w:t>
      </w:r>
      <w:r>
        <w:rPr>
          <w:sz w:val="24"/>
        </w:rPr>
        <w:t xml:space="preserve">forum </w:t>
      </w:r>
      <w:r>
        <w:rPr>
          <w:sz w:val="24"/>
        </w:rPr>
        <w:t xml:space="preserve">(SIEF).</w:t>
      </w:r>
    </w:p>
    <w:p w:rsidR="00EF4860" w:rsidRDefault="00EF4860">
      <w:pPr>
        <w:pStyle w:val="Corpsdetexte"/>
        <w:spacing w:before="10"/>
        <w:rPr>
          <w:sz w:val="20"/>
        </w:rPr>
      </w:pPr>
    </w:p>
    <w:p w:rsidR="00EF4860" w:rsidRDefault="003E79BB">
      <w:pPr>
        <w:pStyle w:val="Paragraphedeliste"/>
        <w:numPr>
          <w:ilvl w:val="0"/>
          <w:numId w:val="253"/>
        </w:numPr>
        <w:tabs>
          <w:tab w:val="left" w:pos="1983"/>
          <w:tab w:val="left" w:pos="1984"/>
        </w:tabs>
        <w:rPr>
          <w:sz w:val="24"/>
        </w:rPr>
      </w:pPr>
      <w:r>
        <w:rPr>
          <w:sz w:val="24"/>
        </w:rPr>
        <w:t xml:space="preserve">The aim of each SIEF is </w:t>
      </w:r>
      <w:r>
        <w:rPr>
          <w:sz w:val="24"/>
        </w:rPr>
        <w:t xml:space="preserve">:</w:t>
      </w:r>
    </w:p>
    <w:p w:rsidR="00EF4860" w:rsidRDefault="00EF4860">
      <w:pPr>
        <w:pStyle w:val="Corpsdetexte"/>
        <w:spacing w:before="10"/>
        <w:rPr>
          <w:sz w:val="32"/>
        </w:rPr>
      </w:pPr>
    </w:p>
    <w:p w:rsidR="00EF4860" w:rsidRDefault="003E79BB">
      <w:pPr>
        <w:pStyle w:val="Paragraphedeliste"/>
        <w:numPr>
          <w:ilvl w:val="1"/>
          <w:numId w:val="253"/>
        </w:numPr>
        <w:tabs>
          <w:tab w:val="left" w:pos="2551"/>
          <w:tab w:val="left" w:pos="2552"/>
        </w:tabs>
        <w:rPr>
          <w:sz w:val="24"/>
        </w:rPr>
      </w:pPr>
      <w:r>
        <w:rPr>
          <w:sz w:val="24"/>
        </w:rPr>
        <w:t xml:space="preserve">to facilitate, for </w:t>
      </w:r>
      <w:r>
        <w:rPr>
          <w:sz w:val="24"/>
        </w:rPr>
        <w:t xml:space="preserve">registration </w:t>
      </w:r>
      <w:r>
        <w:rPr>
          <w:sz w:val="24"/>
        </w:rPr>
        <w:t xml:space="preserve">purposes, </w:t>
      </w:r>
      <w:r>
        <w:rPr>
          <w:sz w:val="24"/>
        </w:rPr>
        <w:t xml:space="preserve">the exchange of the information referred to </w:t>
      </w:r>
      <w:r>
        <w:rPr>
          <w:sz w:val="24"/>
        </w:rPr>
        <w:t xml:space="preserve">in</w:t>
      </w:r>
    </w:p>
    <w:p w:rsidR="00EF4860" w:rsidRDefault="003E79BB">
      <w:pPr>
        <w:pStyle w:val="Corpsdetexte"/>
        <w:spacing w:before="138" w:line="360" w:lineRule="auto"/>
        <w:ind w:start="2551" w:end="1208"/>
      </w:pPr>
      <w:r>
        <w:t xml:space="preserve">Article </w:t>
      </w:r>
      <w:r>
        <w:t xml:space="preserve">10(a)(vi) and (vii) between potential registrants</w:t>
      </w:r>
      <w:r>
        <w:t xml:space="preserve">, thus avoiding duplication of studies</w:t>
      </w:r>
      <w:r>
        <w:t xml:space="preserve">; and</w:t>
      </w:r>
    </w:p>
    <w:p w:rsidR="00EF4860" w:rsidRDefault="00EF4860">
      <w:pPr>
        <w:pStyle w:val="Corpsdetexte"/>
        <w:spacing w:before="9"/>
        <w:rPr>
          <w:sz w:val="20"/>
        </w:rPr>
      </w:pPr>
    </w:p>
    <w:p w:rsidR="00EF4860" w:rsidRDefault="003E79BB">
      <w:pPr>
        <w:pStyle w:val="Paragraphedeliste"/>
        <w:numPr>
          <w:ilvl w:val="1"/>
          <w:numId w:val="253"/>
        </w:numPr>
        <w:tabs>
          <w:tab w:val="left" w:pos="2550"/>
          <w:tab w:val="left" w:pos="2551"/>
        </w:tabs>
        <w:spacing w:line="360" w:lineRule="auto"/>
        <w:ind w:end="1131" w:hanging="568"/>
        <w:rPr>
          <w:sz w:val="24"/>
        </w:rPr>
      </w:pPr>
      <w:r>
        <w:rPr>
          <w:sz w:val="24"/>
        </w:rPr>
        <w:t xml:space="preserve">agree on classification and </w:t>
      </w:r>
      <w:r>
        <w:rPr>
          <w:sz w:val="24"/>
        </w:rPr>
        <w:t xml:space="preserve">labelling when </w:t>
      </w:r>
      <w:r>
        <w:rPr>
          <w:sz w:val="24"/>
        </w:rPr>
        <w:t xml:space="preserve">there is a difference in classification and </w:t>
      </w:r>
      <w:r>
        <w:rPr>
          <w:sz w:val="24"/>
        </w:rPr>
        <w:t xml:space="preserve">labelling of the substance between </w:t>
      </w:r>
      <w:r>
        <w:rPr>
          <w:sz w:val="24"/>
        </w:rPr>
        <w:t xml:space="preserve">potential </w:t>
      </w:r>
      <w:r>
        <w:rPr>
          <w:sz w:val="24"/>
        </w:rPr>
        <w:t xml:space="preserve">registrants</w:t>
      </w:r>
      <w:r>
        <w:rPr>
          <w:sz w:val="24"/>
        </w:rPr>
        <w:t xml:space="preserve">.</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0"/>
          <w:numId w:val="253"/>
        </w:numPr>
        <w:tabs>
          <w:tab w:val="left" w:pos="1983"/>
          <w:tab w:val="left" w:pos="1984"/>
        </w:tabs>
        <w:spacing w:before="90" w:line="360" w:lineRule="auto"/>
        <w:ind w:end="1159"/>
        <w:rPr>
          <w:sz w:val="24"/>
        </w:rPr>
      </w:pPr>
      <w:r>
        <w:rPr>
          <w:sz w:val="24"/>
        </w:rPr>
        <w:t xml:space="preserve">The members of </w:t>
      </w:r>
      <w:r>
        <w:rPr>
          <w:sz w:val="24"/>
        </w:rPr>
        <w:t xml:space="preserve">a SIEF communicate existing studies to the other members, respond to requests for </w:t>
      </w:r>
      <w:r>
        <w:rPr>
          <w:sz w:val="24"/>
        </w:rPr>
        <w:t xml:space="preserve">information from the other members, collectively identify the need for additional studies for the purposes of paragraph </w:t>
      </w:r>
      <w:r>
        <w:rPr>
          <w:sz w:val="24"/>
        </w:rPr>
        <w:t xml:space="preserve">2(a), and arrange for these studies to be carried out. Each SIEF is operational until </w:t>
      </w:r>
      <w:r>
        <w:rPr>
          <w:sz w:val="24"/>
        </w:rPr>
        <w:t xml:space="preserve">1</w:t>
      </w:r>
      <w:r>
        <w:rPr>
          <w:sz w:val="24"/>
          <w:vertAlign w:val="superscript"/>
        </w:rPr>
        <w:t xml:space="preserve">st </w:t>
      </w:r>
      <w:r>
        <w:rPr>
          <w:sz w:val="24"/>
        </w:rPr>
        <w:t xml:space="preserve">June 2018.</w:t>
      </w:r>
    </w:p>
    <w:p w:rsidR="00EF4860" w:rsidRDefault="00EF4860">
      <w:pPr>
        <w:pStyle w:val="Corpsdetexte"/>
        <w:rPr>
          <w:sz w:val="26"/>
        </w:rPr>
      </w:pPr>
    </w:p>
    <w:p w:rsidR="00EF4860" w:rsidRDefault="003E79BB">
      <w:pPr>
        <w:spacing w:before="183"/>
        <w:ind w:start="1166" w:end="1166"/>
        <w:jc w:val="center"/>
        <w:rPr>
          <w:i/>
          <w:sz w:val="24"/>
        </w:rPr>
      </w:pPr>
      <w:r>
        <w:rPr>
          <w:i/>
          <w:sz w:val="24"/>
        </w:rPr>
        <w:t xml:space="preserve">Article </w:t>
      </w:r>
      <w:r>
        <w:rPr>
          <w:i/>
          <w:sz w:val="24"/>
        </w:rPr>
        <w:t xml:space="preserve">30</w:t>
      </w:r>
    </w:p>
    <w:p w:rsidR="00EF4860" w:rsidRDefault="003E79BB">
      <w:pPr>
        <w:spacing w:before="138"/>
        <w:ind w:start="1167" w:end="1166"/>
        <w:jc w:val="center"/>
        <w:rPr>
          <w:i/>
          <w:sz w:val="24"/>
        </w:rPr>
      </w:pPr>
      <w:r>
        <w:rPr>
          <w:i/>
          <w:sz w:val="24"/>
        </w:rPr>
        <w:t xml:space="preserve">Sharing test data</w:t>
      </w:r>
    </w:p>
    <w:p w:rsidR="00EF4860" w:rsidRDefault="00EF4860">
      <w:pPr>
        <w:pStyle w:val="Corpsdetexte"/>
        <w:spacing w:before="9"/>
        <w:rPr>
          <w:i/>
          <w:sz w:val="32"/>
        </w:rPr>
      </w:pPr>
    </w:p>
    <w:p w:rsidR="00EF4860" w:rsidRDefault="003E79BB">
      <w:pPr>
        <w:pStyle w:val="Paragraphedeliste"/>
        <w:numPr>
          <w:ilvl w:val="0"/>
          <w:numId w:val="252"/>
        </w:numPr>
        <w:tabs>
          <w:tab w:val="left" w:pos="1983"/>
          <w:tab w:val="left" w:pos="1984"/>
        </w:tabs>
        <w:spacing w:line="360" w:lineRule="auto"/>
        <w:ind w:end="1216"/>
        <w:rPr>
          <w:sz w:val="24"/>
        </w:rPr>
      </w:pPr>
      <w:r>
        <w:rPr>
          <w:sz w:val="24"/>
        </w:rPr>
        <w:t xml:space="preserve">Before carrying out tests to meet the </w:t>
      </w:r>
      <w:r>
        <w:rPr>
          <w:sz w:val="24"/>
        </w:rPr>
        <w:t xml:space="preserve">information </w:t>
      </w:r>
      <w:r>
        <w:rPr>
          <w:sz w:val="24"/>
        </w:rPr>
        <w:t xml:space="preserve">requirements for </w:t>
      </w:r>
      <w:r>
        <w:rPr>
          <w:sz w:val="24"/>
        </w:rPr>
        <w:t xml:space="preserve">registration, a </w:t>
      </w:r>
      <w:r>
        <w:rPr>
          <w:sz w:val="24"/>
        </w:rPr>
        <w:t xml:space="preserve">SIEF </w:t>
      </w:r>
      <w:r>
        <w:rPr>
          <w:sz w:val="24"/>
        </w:rPr>
        <w:t xml:space="preserve">member </w:t>
      </w:r>
      <w:r>
        <w:rPr>
          <w:sz w:val="24"/>
        </w:rPr>
        <w:t xml:space="preserve">inquires about the availability of </w:t>
      </w:r>
      <w:r>
        <w:rPr>
          <w:sz w:val="24"/>
        </w:rPr>
        <w:t xml:space="preserve">a relevant study by communicating with the other members of its SIEF. If a relevant study requiring testing on vertebrate animals is available </w:t>
      </w:r>
      <w:r>
        <w:rPr>
          <w:sz w:val="24"/>
        </w:rPr>
        <w:t xml:space="preserve">within the SIEF, a member of that SIEF requests communication of the study. If a relevant study not requiring </w:t>
      </w:r>
      <w:r>
        <w:rPr>
          <w:sz w:val="24"/>
        </w:rPr>
        <w:t xml:space="preserve">testing on vertebrate animals is available within </w:t>
      </w:r>
      <w:r>
        <w:rPr>
          <w:sz w:val="24"/>
        </w:rPr>
        <w:t xml:space="preserve">the SIEF, a member of said SIEF may request communication of said </w:t>
      </w:r>
      <w:r>
        <w:rPr>
          <w:sz w:val="24"/>
        </w:rPr>
        <w:t xml:space="preserve">study</w:t>
      </w:r>
      <w:r>
        <w:rPr>
          <w:sz w:val="24"/>
        </w:rPr>
        <w:t xml:space="preserve">.</w:t>
      </w:r>
    </w:p>
    <w:p w:rsidR="00EF4860" w:rsidRDefault="00EF4860">
      <w:pPr>
        <w:pStyle w:val="Corpsdetexte"/>
        <w:spacing w:before="9"/>
        <w:rPr>
          <w:sz w:val="20"/>
        </w:rPr>
      </w:pPr>
    </w:p>
    <w:p w:rsidR="00EF4860" w:rsidRDefault="003E79BB">
      <w:pPr>
        <w:pStyle w:val="Corpsdetexte"/>
        <w:spacing w:line="360" w:lineRule="auto"/>
        <w:ind w:start="1983" w:end="1189"/>
      </w:pPr>
      <w:r>
        <w:t xml:space="preserve">Within one month of the request, the </w:t>
      </w:r>
      <w:r>
        <w:t xml:space="preserve">study </w:t>
      </w:r>
      <w:r>
        <w:t xml:space="preserve">owner </w:t>
      </w:r>
      <w:r>
        <w:t xml:space="preserve">provides proof of the costs </w:t>
      </w:r>
      <w:r>
        <w:t xml:space="preserve">incurred to the member(s) requesting access to </w:t>
      </w:r>
      <w:r w:rsidR="00C173E8">
        <w:t xml:space="preserve">the </w:t>
      </w:r>
      <w:r>
        <w:t xml:space="preserve">study. The member(s) and the owner shall make every effort to ensure that the costs of sharing information are determined </w:t>
      </w:r>
      <w:r w:rsidR="00C173E8">
        <w:t xml:space="preserve">in </w:t>
      </w:r>
      <w:r>
        <w:t xml:space="preserve">a fair, transparent and non-discriminatory manner. This may be facilitated by cost-sharing guidelines based on these principles and adopted by the </w:t>
      </w:r>
      <w:r>
        <w:t xml:space="preserve">Agency in accordance with </w:t>
      </w:r>
      <w:r>
        <w:t xml:space="preserve">Article </w:t>
      </w:r>
      <w:r>
        <w:t xml:space="preserve">77,</w:t>
      </w:r>
    </w:p>
    <w:p w:rsidR="00EF4860" w:rsidRDefault="003E79BB">
      <w:pPr>
        <w:pStyle w:val="Corpsdetexte"/>
        <w:spacing w:line="360" w:lineRule="auto"/>
        <w:ind w:start="1983" w:end="1146"/>
      </w:pPr>
      <w:r>
        <w:t xml:space="preserve">paragraph </w:t>
      </w:r>
      <w:r>
        <w:t xml:space="preserve">2, point g). If </w:t>
      </w:r>
      <w:r>
        <w:t xml:space="preserve">agreement cannot be reached, the costs are shared equally. The owner authorizes reference to the </w:t>
      </w:r>
      <w:r>
        <w:t xml:space="preserve">complete study for </w:t>
      </w:r>
      <w:r>
        <w:t xml:space="preserve">registration </w:t>
      </w:r>
      <w:r>
        <w:t xml:space="preserve">purposes </w:t>
      </w:r>
      <w:r>
        <w:t xml:space="preserve">within two weeks of receipt of payment. Registrants are only required to share in the costs </w:t>
      </w:r>
      <w:r w:rsidR="00C173E8">
        <w:t xml:space="preserve">of</w:t>
      </w:r>
      <w:r>
        <w:t xml:space="preserve"> the information </w:t>
      </w:r>
      <w:r>
        <w:t xml:space="preserve">they are required to submit to meet </w:t>
      </w:r>
      <w:r>
        <w:t xml:space="preserve">registration </w:t>
      </w:r>
      <w:r>
        <w:t xml:space="preserve">requirements</w:t>
      </w:r>
      <w:r>
        <w:t xml:space="preserve">.</w:t>
      </w:r>
    </w:p>
    <w:p w:rsidR="00EF4860" w:rsidRDefault="00EF4860">
      <w:pPr>
        <w:spacing w:line="360" w:lineRule="auto"/>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0"/>
          <w:numId w:val="252"/>
        </w:numPr>
        <w:tabs>
          <w:tab w:val="left" w:pos="1983"/>
          <w:tab w:val="left" w:pos="1984"/>
        </w:tabs>
        <w:spacing w:before="90" w:line="360" w:lineRule="auto"/>
        <w:ind w:end="1134"/>
        <w:rPr>
          <w:sz w:val="24"/>
        </w:rPr>
      </w:pPr>
      <w:r>
        <w:rPr>
          <w:sz w:val="24"/>
        </w:rPr>
        <w:t xml:space="preserve">If no relevant studies requiring testing </w:t>
      </w:r>
      <w:r>
        <w:rPr>
          <w:sz w:val="24"/>
        </w:rPr>
        <w:t xml:space="preserve">are available </w:t>
      </w:r>
      <w:r>
        <w:rPr>
          <w:sz w:val="24"/>
        </w:rPr>
        <w:t xml:space="preserve">within the SIEF, a single study is carried out per </w:t>
      </w:r>
      <w:r>
        <w:rPr>
          <w:sz w:val="24"/>
        </w:rPr>
        <w:t xml:space="preserve">information </w:t>
      </w:r>
      <w:r>
        <w:rPr>
          <w:sz w:val="24"/>
        </w:rPr>
        <w:t xml:space="preserve">requirement </w:t>
      </w:r>
      <w:r>
        <w:rPr>
          <w:sz w:val="24"/>
        </w:rPr>
        <w:t xml:space="preserve">within each SIEF by </w:t>
      </w:r>
      <w:r>
        <w:rPr>
          <w:sz w:val="24"/>
        </w:rPr>
        <w:t xml:space="preserve">one of its participants acting on behalf of the others. They shall take all reasonable steps to reach agreement within the time limit set by the </w:t>
      </w:r>
      <w:r>
        <w:rPr>
          <w:sz w:val="24"/>
        </w:rPr>
        <w:t xml:space="preserve">Agency on who will carry out the </w:t>
      </w:r>
      <w:r>
        <w:rPr>
          <w:sz w:val="24"/>
        </w:rPr>
        <w:t xml:space="preserve">trial on behalf of the other members, and shall submit a summary or consistent summary </w:t>
      </w:r>
      <w:r w:rsidR="00C173E8">
        <w:rPr>
          <w:sz w:val="24"/>
        </w:rPr>
        <w:t xml:space="preserve">of </w:t>
      </w:r>
      <w:r>
        <w:rPr>
          <w:sz w:val="24"/>
        </w:rPr>
        <w:t xml:space="preserve">studies to the </w:t>
      </w:r>
      <w:r>
        <w:rPr>
          <w:sz w:val="24"/>
        </w:rPr>
        <w:t xml:space="preserve">Agency. If no agreement </w:t>
      </w:r>
      <w:r>
        <w:rPr>
          <w:sz w:val="24"/>
        </w:rPr>
        <w:t xml:space="preserve">is reached, the </w:t>
      </w:r>
      <w:r>
        <w:rPr>
          <w:sz w:val="24"/>
        </w:rPr>
        <w:t xml:space="preserve">Agency specifies which registrant or downstream user will carry out the </w:t>
      </w:r>
      <w:r>
        <w:rPr>
          <w:sz w:val="24"/>
        </w:rPr>
        <w:t xml:space="preserve">trial. All members of the SIEF who require </w:t>
      </w:r>
      <w:r>
        <w:rPr>
          <w:sz w:val="24"/>
        </w:rPr>
        <w:t xml:space="preserve">a study contribute to the costs of developing it, for a share corresponding to the number of potential reporting members. Members who </w:t>
      </w:r>
      <w:r w:rsidR="00C173E8">
        <w:rPr>
          <w:sz w:val="24"/>
        </w:rPr>
        <w:t xml:space="preserve">do </w:t>
      </w:r>
      <w:r>
        <w:rPr>
          <w:sz w:val="24"/>
        </w:rPr>
        <w:t xml:space="preserve">not carry out </w:t>
      </w:r>
      <w:r>
        <w:rPr>
          <w:sz w:val="24"/>
        </w:rPr>
        <w:t xml:space="preserve">the </w:t>
      </w:r>
      <w:r>
        <w:rPr>
          <w:sz w:val="24"/>
        </w:rPr>
        <w:t xml:space="preserve">study</w:t>
      </w:r>
    </w:p>
    <w:p w:rsidR="00EF4860" w:rsidRDefault="003E79BB">
      <w:pPr>
        <w:pStyle w:val="Corpsdetexte"/>
        <w:spacing w:before="1" w:line="360" w:lineRule="auto"/>
        <w:ind w:start="1983" w:end="1333"/>
      </w:pPr>
      <w:r>
        <w:t xml:space="preserve">They are entitled to receive the </w:t>
      </w:r>
      <w:r>
        <w:t xml:space="preserve">complete study </w:t>
      </w:r>
      <w:r>
        <w:t xml:space="preserve">report </w:t>
      </w:r>
      <w:r>
        <w:t xml:space="preserve">within two weeks of payment to the member carrying out the </w:t>
      </w:r>
      <w:r>
        <w:t xml:space="preserve">study.</w:t>
      </w:r>
    </w:p>
    <w:p w:rsidR="00EF4860" w:rsidRDefault="00EF4860">
      <w:pPr>
        <w:pStyle w:val="Corpsdetexte"/>
        <w:spacing w:before="8"/>
        <w:rPr>
          <w:sz w:val="20"/>
        </w:rPr>
      </w:pPr>
    </w:p>
    <w:p w:rsidR="00EF4860" w:rsidRDefault="003E79BB">
      <w:pPr>
        <w:pStyle w:val="Paragraphedeliste"/>
        <w:numPr>
          <w:ilvl w:val="0"/>
          <w:numId w:val="252"/>
        </w:numPr>
        <w:tabs>
          <w:tab w:val="left" w:pos="1983"/>
          <w:tab w:val="left" w:pos="1984"/>
        </w:tabs>
        <w:spacing w:before="1" w:line="360" w:lineRule="auto"/>
        <w:ind w:end="1165"/>
        <w:rPr>
          <w:sz w:val="24"/>
        </w:rPr>
      </w:pPr>
      <w:r>
        <w:rPr>
          <w:sz w:val="24"/>
        </w:rPr>
        <w:t xml:space="preserve">If the owner of </w:t>
      </w:r>
      <w:r>
        <w:rPr>
          <w:sz w:val="24"/>
        </w:rPr>
        <w:t xml:space="preserve">a study referred to in paragraph </w:t>
      </w:r>
      <w:r>
        <w:rPr>
          <w:sz w:val="24"/>
        </w:rPr>
        <w:t xml:space="preserve">1 which has required testing on vertebrate animals refuses to provide one or more other members with proof of the costs </w:t>
      </w:r>
      <w:r w:rsidR="00C173E8">
        <w:rPr>
          <w:sz w:val="24"/>
        </w:rPr>
        <w:t xml:space="preserve">of</w:t>
      </w:r>
      <w:r>
        <w:rPr>
          <w:sz w:val="24"/>
        </w:rPr>
        <w:t xml:space="preserve"> the </w:t>
      </w:r>
      <w:r>
        <w:rPr>
          <w:sz w:val="24"/>
        </w:rPr>
        <w:t xml:space="preserve">study or the </w:t>
      </w:r>
      <w:r>
        <w:rPr>
          <w:sz w:val="24"/>
        </w:rPr>
        <w:t xml:space="preserve">study itself, he may not proceed with </w:t>
      </w:r>
      <w:r>
        <w:rPr>
          <w:sz w:val="24"/>
        </w:rPr>
        <w:t xml:space="preserve">registration </w:t>
      </w:r>
      <w:r>
        <w:rPr>
          <w:sz w:val="24"/>
        </w:rPr>
        <w:t xml:space="preserve">until he </w:t>
      </w:r>
      <w:r>
        <w:rPr>
          <w:sz w:val="24"/>
        </w:rPr>
        <w:t xml:space="preserve">has provided the other members with the information. The other members proceed with </w:t>
      </w:r>
      <w:r>
        <w:rPr>
          <w:sz w:val="24"/>
        </w:rPr>
        <w:t xml:space="preserve">registration without fulfilling the relevant </w:t>
      </w:r>
      <w:r>
        <w:rPr>
          <w:sz w:val="24"/>
        </w:rPr>
        <w:t xml:space="preserve">information </w:t>
      </w:r>
      <w:r>
        <w:rPr>
          <w:sz w:val="24"/>
        </w:rPr>
        <w:t xml:space="preserve">requirements </w:t>
      </w:r>
      <w:r>
        <w:rPr>
          <w:sz w:val="24"/>
        </w:rPr>
        <w:t xml:space="preserve">and explain the reason for this in the dossier. </w:t>
      </w:r>
      <w:r w:rsidR="00C173E8">
        <w:rPr>
          <w:sz w:val="24"/>
        </w:rPr>
        <w:t xml:space="preserve">The </w:t>
      </w:r>
      <w:r>
        <w:rPr>
          <w:sz w:val="24"/>
        </w:rPr>
        <w:t xml:space="preserve">study </w:t>
      </w:r>
      <w:r>
        <w:rPr>
          <w:sz w:val="24"/>
        </w:rPr>
        <w:t xml:space="preserve">is not repeated unless, within twelve months of the date of </w:t>
      </w:r>
      <w:r>
        <w:rPr>
          <w:sz w:val="24"/>
        </w:rPr>
        <w:t xml:space="preserve">registration of the other members, the owner of the information has not provided it to them and the </w:t>
      </w:r>
      <w:r>
        <w:rPr>
          <w:sz w:val="24"/>
        </w:rPr>
        <w:t xml:space="preserve">Agency decides that </w:t>
      </w:r>
      <w:r>
        <w:rPr>
          <w:sz w:val="24"/>
        </w:rPr>
        <w:t xml:space="preserve">they should repeat the </w:t>
      </w:r>
      <w:r>
        <w:rPr>
          <w:sz w:val="24"/>
        </w:rPr>
        <w:t xml:space="preserve">trial. However, if a registration containing this information has already been submitted by another registrant, the </w:t>
      </w:r>
      <w:r>
        <w:rPr>
          <w:sz w:val="24"/>
        </w:rPr>
        <w:t xml:space="preserve">Agency authorizes the other members to refer to this information in their </w:t>
      </w:r>
      <w:r>
        <w:rPr>
          <w:sz w:val="24"/>
        </w:rPr>
        <w:t xml:space="preserve">registration </w:t>
      </w:r>
      <w:r>
        <w:rPr>
          <w:sz w:val="24"/>
        </w:rPr>
        <w:t xml:space="preserve">files</w:t>
      </w:r>
      <w:r>
        <w:rPr>
          <w:sz w:val="24"/>
        </w:rPr>
        <w:t xml:space="preserve">. </w:t>
      </w:r>
      <w:r>
        <w:rPr>
          <w:sz w:val="24"/>
        </w:rPr>
        <w:t xml:space="preserve">The </w:t>
      </w:r>
      <w:r>
        <w:rPr>
          <w:sz w:val="24"/>
        </w:rPr>
        <w:t xml:space="preserve">other registrant has a claim on the other members representing an equal share of the cost, the recovery of which may be pursued before the national courts, provided that </w:t>
      </w:r>
      <w:r>
        <w:rPr>
          <w:sz w:val="24"/>
        </w:rPr>
        <w:t xml:space="preserve">he communicates the </w:t>
      </w:r>
      <w:r>
        <w:rPr>
          <w:sz w:val="24"/>
        </w:rPr>
        <w:t xml:space="preserve">full study </w:t>
      </w:r>
      <w:r>
        <w:rPr>
          <w:sz w:val="24"/>
        </w:rPr>
        <w:t xml:space="preserve">report </w:t>
      </w:r>
      <w:r>
        <w:rPr>
          <w:sz w:val="24"/>
        </w:rPr>
        <w:t xml:space="preserve">to the other participants.</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0"/>
          <w:numId w:val="252"/>
        </w:numPr>
        <w:tabs>
          <w:tab w:val="left" w:pos="1983"/>
          <w:tab w:val="left" w:pos="1984"/>
        </w:tabs>
        <w:spacing w:before="90" w:line="360" w:lineRule="auto"/>
        <w:ind w:end="1235"/>
        <w:rPr>
          <w:sz w:val="24"/>
        </w:rPr>
      </w:pPr>
      <w:r>
        <w:rPr>
          <w:sz w:val="24"/>
        </w:rPr>
        <w:t xml:space="preserve">If the owner of </w:t>
      </w:r>
      <w:r>
        <w:rPr>
          <w:sz w:val="24"/>
        </w:rPr>
        <w:t xml:space="preserve">a study referred to in paragraph </w:t>
      </w:r>
      <w:r>
        <w:rPr>
          <w:sz w:val="24"/>
        </w:rPr>
        <w:t xml:space="preserve">1 </w:t>
      </w:r>
      <w:r>
        <w:rPr>
          <w:sz w:val="24"/>
        </w:rPr>
        <w:t xml:space="preserve">which has not required </w:t>
      </w:r>
      <w:r>
        <w:rPr>
          <w:sz w:val="24"/>
        </w:rPr>
        <w:t xml:space="preserve">testing on vertebrate animals refuses to provide one or more other members with proof of the costs of the </w:t>
      </w:r>
      <w:r>
        <w:rPr>
          <w:sz w:val="24"/>
        </w:rPr>
        <w:t xml:space="preserve">study or the </w:t>
      </w:r>
      <w:r>
        <w:rPr>
          <w:sz w:val="24"/>
        </w:rPr>
        <w:t xml:space="preserve">study itself, the other participants in the SIEF shall proceed with </w:t>
      </w:r>
      <w:r>
        <w:rPr>
          <w:sz w:val="24"/>
        </w:rPr>
        <w:t xml:space="preserve">registration as if no relevant study </w:t>
      </w:r>
      <w:r>
        <w:rPr>
          <w:sz w:val="24"/>
        </w:rPr>
        <w:t xml:space="preserve">were available within the </w:t>
      </w:r>
      <w:r>
        <w:rPr>
          <w:sz w:val="24"/>
        </w:rPr>
        <w:t xml:space="preserve">SIEF.</w:t>
      </w:r>
    </w:p>
    <w:p w:rsidR="00EF4860" w:rsidRDefault="00EF4860">
      <w:pPr>
        <w:pStyle w:val="Corpsdetexte"/>
        <w:spacing w:before="10"/>
        <w:rPr>
          <w:sz w:val="20"/>
        </w:rPr>
      </w:pPr>
    </w:p>
    <w:p w:rsidR="00EF4860" w:rsidRDefault="003E79BB">
      <w:pPr>
        <w:pStyle w:val="Paragraphedeliste"/>
        <w:numPr>
          <w:ilvl w:val="0"/>
          <w:numId w:val="252"/>
        </w:numPr>
        <w:tabs>
          <w:tab w:val="left" w:pos="1983"/>
          <w:tab w:val="left" w:pos="1984"/>
        </w:tabs>
        <w:spacing w:before="1" w:line="360" w:lineRule="auto"/>
        <w:ind w:end="1205"/>
        <w:rPr>
          <w:sz w:val="24"/>
        </w:rPr>
      </w:pPr>
      <w:r>
        <w:rPr>
          <w:sz w:val="24"/>
        </w:rPr>
        <w:t xml:space="preserve">Decisions taken by the </w:t>
      </w:r>
      <w:r>
        <w:rPr>
          <w:sz w:val="24"/>
        </w:rPr>
        <w:t xml:space="preserve">Agency under paragraphs </w:t>
      </w:r>
      <w:r>
        <w:rPr>
          <w:sz w:val="24"/>
        </w:rPr>
        <w:t xml:space="preserve">2 or </w:t>
      </w:r>
      <w:r>
        <w:rPr>
          <w:sz w:val="24"/>
        </w:rPr>
        <w:t xml:space="preserve">3 of this article may be </w:t>
      </w:r>
      <w:r>
        <w:rPr>
          <w:sz w:val="24"/>
        </w:rPr>
        <w:t xml:space="preserve">appealed in accordance with the provisions of articles </w:t>
      </w:r>
      <w:r>
        <w:rPr>
          <w:sz w:val="24"/>
        </w:rPr>
        <w:t xml:space="preserve">91, 92 and </w:t>
      </w:r>
      <w:r>
        <w:rPr>
          <w:sz w:val="24"/>
        </w:rPr>
        <w:t xml:space="preserve">93.</w:t>
      </w:r>
    </w:p>
    <w:p w:rsidR="00EF4860" w:rsidRDefault="00EF4860">
      <w:pPr>
        <w:pStyle w:val="Corpsdetexte"/>
        <w:spacing w:before="10"/>
        <w:rPr>
          <w:sz w:val="20"/>
        </w:rPr>
      </w:pPr>
    </w:p>
    <w:p w:rsidR="00EF4860" w:rsidRDefault="003E79BB">
      <w:pPr>
        <w:pStyle w:val="Paragraphedeliste"/>
        <w:numPr>
          <w:ilvl w:val="0"/>
          <w:numId w:val="252"/>
        </w:numPr>
        <w:tabs>
          <w:tab w:val="left" w:pos="1983"/>
          <w:tab w:val="left" w:pos="1984"/>
        </w:tabs>
        <w:spacing w:line="360" w:lineRule="auto"/>
        <w:ind w:end="1595"/>
        <w:rPr>
          <w:sz w:val="24"/>
        </w:rPr>
      </w:pPr>
      <w:r>
        <w:rPr>
          <w:sz w:val="24"/>
        </w:rPr>
        <w:t xml:space="preserve">The owner of the </w:t>
      </w:r>
      <w:r>
        <w:rPr>
          <w:sz w:val="24"/>
        </w:rPr>
        <w:t xml:space="preserve">study, referred to in paragraph </w:t>
      </w:r>
      <w:r>
        <w:rPr>
          <w:sz w:val="24"/>
        </w:rPr>
        <w:t xml:space="preserve">3 or </w:t>
      </w:r>
      <w:r>
        <w:rPr>
          <w:sz w:val="24"/>
        </w:rPr>
        <w:t xml:space="preserve">4 of this article, who has refused to communicate proof of costs or the </w:t>
      </w:r>
      <w:r>
        <w:rPr>
          <w:sz w:val="24"/>
        </w:rPr>
        <w:t xml:space="preserve">study itself shall be sanctioned in accordance with </w:t>
      </w:r>
      <w:r>
        <w:rPr>
          <w:sz w:val="24"/>
        </w:rPr>
        <w:t xml:space="preserve">article </w:t>
      </w:r>
      <w:r>
        <w:rPr>
          <w:sz w:val="24"/>
        </w:rPr>
        <w:t xml:space="preserve">126.</w:t>
      </w:r>
    </w:p>
    <w:p w:rsidR="00EF4860" w:rsidRDefault="00EF4860">
      <w:pPr>
        <w:pStyle w:val="Corpsdetexte"/>
        <w:spacing w:before="9"/>
        <w:rPr>
          <w:sz w:val="13"/>
        </w:rPr>
      </w:pPr>
    </w:p>
    <w:p w:rsidR="00EF4860" w:rsidRDefault="003E79BB">
      <w:pPr>
        <w:pStyle w:val="Titre1"/>
        <w:spacing w:before="84"/>
      </w:pPr>
      <w:r>
        <w:t xml:space="preserve">TITLE </w:t>
      </w:r>
      <w:r>
        <w:t xml:space="preserve">IV</w:t>
      </w:r>
    </w:p>
    <w:p w:rsidR="00EF4860" w:rsidRDefault="003E79BB">
      <w:pPr>
        <w:spacing w:before="207" w:line="360" w:lineRule="auto"/>
        <w:ind w:start="1166" w:end="1166"/>
        <w:jc w:val="center"/>
        <w:rPr>
          <w:b/>
          <w:sz w:val="36"/>
        </w:rPr>
      </w:pPr>
      <w:r>
        <w:rPr>
          <w:b/>
          <w:sz w:val="36"/>
        </w:rPr>
        <w:t xml:space="preserve">INFORMATION </w:t>
      </w:r>
      <w:r>
        <w:rPr>
          <w:b/>
          <w:sz w:val="36"/>
        </w:rPr>
        <w:t xml:space="preserve">WITHIN THE </w:t>
      </w:r>
      <w:r>
        <w:rPr>
          <w:b/>
          <w:sz w:val="36"/>
        </w:rPr>
        <w:t xml:space="preserve">SUPPLY </w:t>
      </w:r>
      <w:r>
        <w:rPr>
          <w:b/>
          <w:sz w:val="36"/>
        </w:rPr>
        <w:t xml:space="preserve">CHAIN</w:t>
      </w:r>
    </w:p>
    <w:p w:rsidR="00EF4860" w:rsidRDefault="00EF4860">
      <w:pPr>
        <w:pStyle w:val="Corpsdetexte"/>
        <w:spacing w:before="6"/>
        <w:rPr>
          <w:b/>
          <w:sz w:val="41"/>
        </w:rPr>
      </w:pPr>
    </w:p>
    <w:p w:rsidR="00EF4860" w:rsidRDefault="003E79BB">
      <w:pPr>
        <w:spacing w:before="1"/>
        <w:ind w:start="1166" w:end="1166"/>
        <w:jc w:val="center"/>
        <w:rPr>
          <w:i/>
          <w:sz w:val="24"/>
        </w:rPr>
      </w:pPr>
      <w:r>
        <w:rPr>
          <w:i/>
          <w:sz w:val="24"/>
        </w:rPr>
        <w:t xml:space="preserve">Article </w:t>
      </w:r>
      <w:r>
        <w:rPr>
          <w:i/>
          <w:sz w:val="24"/>
        </w:rPr>
        <w:t xml:space="preserve">31</w:t>
      </w:r>
    </w:p>
    <w:p w:rsidR="00EF4860" w:rsidRDefault="003E79BB">
      <w:pPr>
        <w:spacing w:before="138"/>
        <w:ind w:start="1166" w:end="1166"/>
        <w:jc w:val="center"/>
        <w:rPr>
          <w:i/>
          <w:sz w:val="24"/>
        </w:rPr>
      </w:pPr>
      <w:r>
        <w:rPr>
          <w:i/>
          <w:sz w:val="24"/>
        </w:rPr>
        <w:t xml:space="preserve">Requirements for safety data sheets</w:t>
      </w:r>
    </w:p>
    <w:p w:rsidR="00EF4860" w:rsidRDefault="00EF4860">
      <w:pPr>
        <w:pStyle w:val="Corpsdetexte"/>
        <w:spacing w:before="8"/>
        <w:rPr>
          <w:i/>
          <w:sz w:val="32"/>
        </w:rPr>
      </w:pPr>
    </w:p>
    <w:p w:rsidR="00EF4860" w:rsidRDefault="003E79BB">
      <w:pPr>
        <w:pStyle w:val="Paragraphedeliste"/>
        <w:numPr>
          <w:ilvl w:val="0"/>
          <w:numId w:val="251"/>
        </w:numPr>
        <w:tabs>
          <w:tab w:val="left" w:pos="1983"/>
          <w:tab w:val="left" w:pos="1984"/>
        </w:tabs>
        <w:spacing w:line="360" w:lineRule="auto"/>
        <w:ind w:end="1261"/>
        <w:rPr>
          <w:sz w:val="24"/>
        </w:rPr>
      </w:pPr>
      <w:r>
        <w:rPr>
          <w:sz w:val="24"/>
        </w:rPr>
        <w:t xml:space="preserve">The supplier of </w:t>
      </w:r>
      <w:r>
        <w:rPr>
          <w:sz w:val="24"/>
        </w:rPr>
        <w:t xml:space="preserve">a substance or </w:t>
      </w:r>
      <w:r>
        <w:rPr>
          <w:sz w:val="24"/>
        </w:rPr>
        <w:t xml:space="preserve">preparation shall provide the recipient of the substance or preparation with a safety data sheet drawn up in accordance with </w:t>
      </w:r>
      <w:r>
        <w:rPr>
          <w:sz w:val="24"/>
        </w:rPr>
        <w:t xml:space="preserve">Annex </w:t>
      </w:r>
      <w:r>
        <w:rPr>
          <w:sz w:val="24"/>
        </w:rPr>
        <w:t xml:space="preserve">II </w:t>
      </w:r>
      <w:r>
        <w:rPr>
          <w:sz w:val="24"/>
        </w:rPr>
        <w:t xml:space="preserve">:</w:t>
      </w:r>
    </w:p>
    <w:p w:rsidR="00EF4860" w:rsidRDefault="00EF4860">
      <w:pPr>
        <w:pStyle w:val="Corpsdetexte"/>
        <w:spacing w:before="10"/>
        <w:rPr>
          <w:sz w:val="20"/>
        </w:rPr>
      </w:pPr>
    </w:p>
    <w:p w:rsidR="00EF4860" w:rsidRDefault="003E79BB">
      <w:pPr>
        <w:pStyle w:val="Paragraphedeliste"/>
        <w:numPr>
          <w:ilvl w:val="1"/>
          <w:numId w:val="251"/>
        </w:numPr>
        <w:tabs>
          <w:tab w:val="left" w:pos="2551"/>
          <w:tab w:val="left" w:pos="2552"/>
        </w:tabs>
        <w:spacing w:before="1" w:line="360" w:lineRule="auto"/>
        <w:ind w:end="1229" w:hanging="568"/>
        <w:rPr>
          <w:sz w:val="24"/>
        </w:rPr>
      </w:pPr>
      <w:r>
        <w:rPr>
          <w:sz w:val="24"/>
        </w:rPr>
        <w:t xml:space="preserve">where </w:t>
      </w:r>
      <w:r>
        <w:rPr>
          <w:sz w:val="24"/>
        </w:rPr>
        <w:t xml:space="preserve">a substance or preparation meets the criteria for classification as dangerous in accordance with Directives 67/548/EEC or 1999/45/EC, or</w:t>
      </w:r>
    </w:p>
    <w:p w:rsidR="00EF4860" w:rsidRDefault="00EF4860">
      <w:pPr>
        <w:pStyle w:val="Corpsdetexte"/>
        <w:spacing w:before="9"/>
        <w:rPr>
          <w:sz w:val="20"/>
        </w:rPr>
      </w:pPr>
    </w:p>
    <w:p w:rsidR="00EF4860" w:rsidRDefault="003E79BB">
      <w:pPr>
        <w:pStyle w:val="Paragraphedeliste"/>
        <w:numPr>
          <w:ilvl w:val="1"/>
          <w:numId w:val="251"/>
        </w:numPr>
        <w:tabs>
          <w:tab w:val="left" w:pos="2551"/>
          <w:tab w:val="left" w:pos="2552"/>
        </w:tabs>
        <w:spacing w:before="1" w:line="360" w:lineRule="auto"/>
        <w:ind w:end="1275" w:hanging="568"/>
        <w:rPr>
          <w:sz w:val="24"/>
        </w:rPr>
      </w:pPr>
      <w:r>
        <w:rPr>
          <w:sz w:val="24"/>
        </w:rPr>
        <w:t xml:space="preserve">when </w:t>
      </w:r>
      <w:r>
        <w:rPr>
          <w:sz w:val="24"/>
        </w:rPr>
        <w:t xml:space="preserve">a substance is persistent, bioaccumulative and toxic or very persistent and very bioaccumulative, </w:t>
      </w:r>
      <w:r w:rsidR="00C173E8">
        <w:rPr>
          <w:sz w:val="24"/>
        </w:rPr>
        <w:t xml:space="preserve">in</w:t>
      </w:r>
      <w:r>
        <w:rPr>
          <w:sz w:val="24"/>
        </w:rPr>
        <w:t xml:space="preserve"> accordance with the criteria set out in </w:t>
      </w:r>
      <w:r>
        <w:rPr>
          <w:sz w:val="24"/>
        </w:rPr>
        <w:t xml:space="preserve">Annex </w:t>
      </w:r>
      <w:r>
        <w:rPr>
          <w:sz w:val="24"/>
        </w:rPr>
        <w:t xml:space="preserve">XIII, </w:t>
      </w:r>
      <w:r>
        <w:rPr>
          <w:sz w:val="24"/>
        </w:rPr>
        <w:t xml:space="preserve">or</w:t>
      </w:r>
    </w:p>
    <w:p w:rsidR="00EF4860" w:rsidRDefault="00EF4860">
      <w:pPr>
        <w:pStyle w:val="Corpsdetexte"/>
        <w:spacing w:before="10"/>
        <w:rPr>
          <w:sz w:val="20"/>
        </w:rPr>
      </w:pPr>
    </w:p>
    <w:p w:rsidR="00EF4860" w:rsidRDefault="003E79BB">
      <w:pPr>
        <w:pStyle w:val="Paragraphedeliste"/>
        <w:numPr>
          <w:ilvl w:val="1"/>
          <w:numId w:val="251"/>
        </w:numPr>
        <w:tabs>
          <w:tab w:val="left" w:pos="2552"/>
          <w:tab w:val="left" w:pos="2553"/>
        </w:tabs>
        <w:spacing w:line="360" w:lineRule="auto"/>
        <w:ind w:end="1653" w:hanging="568"/>
        <w:rPr>
          <w:sz w:val="24"/>
        </w:rPr>
      </w:pPr>
      <w:r>
        <w:rPr>
          <w:sz w:val="24"/>
        </w:rPr>
        <w:t xml:space="preserve">when </w:t>
      </w:r>
      <w:r>
        <w:rPr>
          <w:sz w:val="24"/>
        </w:rPr>
        <w:t xml:space="preserve">a substance is included in the list drawn up in accordance with </w:t>
      </w:r>
      <w:r>
        <w:rPr>
          <w:sz w:val="24"/>
        </w:rPr>
        <w:t xml:space="preserve">Article </w:t>
      </w:r>
      <w:r>
        <w:rPr>
          <w:sz w:val="24"/>
        </w:rPr>
        <w:t xml:space="preserve">59(</w:t>
      </w:r>
      <w:r>
        <w:rPr>
          <w:sz w:val="24"/>
        </w:rPr>
        <w:t xml:space="preserve">1) for reasons other than those referred to in points (a) and </w:t>
      </w:r>
      <w:r>
        <w:rPr>
          <w:sz w:val="24"/>
        </w:rPr>
        <w:t xml:space="preserve">(b).</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0"/>
          <w:numId w:val="251"/>
        </w:numPr>
        <w:tabs>
          <w:tab w:val="left" w:pos="1983"/>
          <w:tab w:val="left" w:pos="1984"/>
        </w:tabs>
        <w:spacing w:before="90" w:line="360" w:lineRule="auto"/>
        <w:ind w:end="1188"/>
        <w:rPr>
          <w:sz w:val="24"/>
        </w:rPr>
      </w:pPr>
      <w:r>
        <w:rPr>
          <w:sz w:val="24"/>
        </w:rPr>
        <w:t xml:space="preserve">Any actor in the </w:t>
      </w:r>
      <w:r>
        <w:rPr>
          <w:sz w:val="24"/>
        </w:rPr>
        <w:t xml:space="preserve">supply chain who is required under Articles </w:t>
      </w:r>
      <w:r>
        <w:rPr>
          <w:sz w:val="24"/>
        </w:rPr>
        <w:t xml:space="preserve">14 or </w:t>
      </w:r>
      <w:r>
        <w:rPr>
          <w:sz w:val="24"/>
        </w:rPr>
        <w:t xml:space="preserve">37 to </w:t>
      </w:r>
      <w:r>
        <w:rPr>
          <w:sz w:val="24"/>
        </w:rPr>
        <w:t xml:space="preserve">carry out a chemical safety assessment of </w:t>
      </w:r>
      <w:r>
        <w:rPr>
          <w:sz w:val="24"/>
        </w:rPr>
        <w:t xml:space="preserve">a substance shall ensure that the information contained in the safety data sheet corresponds to that contained in the chemical safety assessment. If the safety data sheet is drawn up for a preparation and the </w:t>
      </w:r>
      <w:r>
        <w:rPr>
          <w:sz w:val="24"/>
        </w:rPr>
        <w:t xml:space="preserve">actor in the </w:t>
      </w:r>
      <w:r>
        <w:rPr>
          <w:sz w:val="24"/>
        </w:rPr>
        <w:t xml:space="preserve">supply chain has drawn up a chemical safety assessment for that preparation, it is sufficient for the information in the safety data sheet to correspond to the chemical safety report for the preparation, and </w:t>
      </w:r>
      <w:r>
        <w:rPr>
          <w:sz w:val="24"/>
        </w:rPr>
        <w:t xml:space="preserve">need not </w:t>
      </w:r>
      <w:r>
        <w:rPr>
          <w:sz w:val="24"/>
        </w:rPr>
        <w:t xml:space="preserve">correspond to the information in the chemical safety report for each substance in the </w:t>
      </w:r>
      <w:r>
        <w:rPr>
          <w:sz w:val="24"/>
        </w:rPr>
        <w:t xml:space="preserve">preparation.</w:t>
      </w:r>
    </w:p>
    <w:p w:rsidR="00EF4860" w:rsidRDefault="00EF4860">
      <w:pPr>
        <w:pStyle w:val="Corpsdetexte"/>
        <w:spacing w:before="11"/>
        <w:rPr>
          <w:sz w:val="20"/>
        </w:rPr>
      </w:pPr>
    </w:p>
    <w:p w:rsidR="00EF4860" w:rsidRDefault="003E79BB">
      <w:pPr>
        <w:pStyle w:val="Paragraphedeliste"/>
        <w:numPr>
          <w:ilvl w:val="0"/>
          <w:numId w:val="251"/>
        </w:numPr>
        <w:tabs>
          <w:tab w:val="left" w:pos="1983"/>
          <w:tab w:val="left" w:pos="1984"/>
        </w:tabs>
        <w:spacing w:line="360" w:lineRule="auto"/>
        <w:ind w:end="1139"/>
        <w:rPr>
          <w:sz w:val="24"/>
        </w:rPr>
      </w:pPr>
      <w:r>
        <w:rPr>
          <w:sz w:val="24"/>
        </w:rPr>
        <w:t xml:space="preserve">The supplier shall supply the recipient at his request with a safety data sheet drawn up in accordance with </w:t>
      </w:r>
      <w:r>
        <w:rPr>
          <w:sz w:val="24"/>
        </w:rPr>
        <w:t xml:space="preserve">Annex </w:t>
      </w:r>
      <w:r>
        <w:rPr>
          <w:sz w:val="24"/>
        </w:rPr>
        <w:t xml:space="preserve">II, where the preparation does not meet the criteria for classification as a dangerous preparation, in accordance with Articles </w:t>
      </w:r>
      <w:r>
        <w:rPr>
          <w:sz w:val="24"/>
        </w:rPr>
        <w:t xml:space="preserve">5, 6 and </w:t>
      </w:r>
      <w:r>
        <w:rPr>
          <w:sz w:val="24"/>
        </w:rPr>
        <w:t xml:space="preserve">7 of Directive 1999/45/EC, but contains </w:t>
      </w:r>
      <w:r>
        <w:rPr>
          <w:sz w:val="24"/>
        </w:rPr>
        <w:t xml:space="preserve">:</w:t>
      </w:r>
    </w:p>
    <w:p w:rsidR="00EF4860" w:rsidRDefault="00EF4860">
      <w:pPr>
        <w:pStyle w:val="Corpsdetexte"/>
        <w:spacing w:before="9"/>
        <w:rPr>
          <w:sz w:val="20"/>
        </w:rPr>
      </w:pPr>
    </w:p>
    <w:p w:rsidR="00EF4860" w:rsidRDefault="003E79BB">
      <w:pPr>
        <w:pStyle w:val="Paragraphedeliste"/>
        <w:numPr>
          <w:ilvl w:val="1"/>
          <w:numId w:val="251"/>
        </w:numPr>
        <w:tabs>
          <w:tab w:val="left" w:pos="2551"/>
          <w:tab w:val="left" w:pos="2553"/>
        </w:tabs>
        <w:spacing w:line="360" w:lineRule="auto"/>
        <w:ind w:end="1153" w:hanging="568"/>
        <w:rPr>
          <w:sz w:val="24"/>
        </w:rPr>
      </w:pPr>
      <w:r>
        <w:rPr>
          <w:sz w:val="24"/>
        </w:rPr>
        <w:t xml:space="preserve">in individual concentrations ≥ </w:t>
      </w:r>
      <w:r>
        <w:rPr>
          <w:sz w:val="24"/>
        </w:rPr>
        <w:t xml:space="preserve">1% by weight for non-gaseous preparations and equal to or greater than 0.</w:t>
      </w:r>
      <w:r>
        <w:rPr>
          <w:sz w:val="24"/>
        </w:rPr>
        <w:t xml:space="preserve">by volume for gaseous preparations</w:t>
      </w:r>
      <w:r w:rsidR="00C173E8">
        <w:rPr>
          <w:sz w:val="24"/>
        </w:rPr>
        <w:t xml:space="preserve">,</w:t>
      </w:r>
      <w:r>
        <w:rPr>
          <w:sz w:val="24"/>
        </w:rPr>
        <w:t xml:space="preserve"> at least one substance presenting a health or </w:t>
      </w:r>
      <w:r>
        <w:rPr>
          <w:sz w:val="24"/>
        </w:rPr>
        <w:t xml:space="preserve">environmental </w:t>
      </w:r>
      <w:r>
        <w:rPr>
          <w:sz w:val="24"/>
        </w:rPr>
        <w:t xml:space="preserve">hazard</w:t>
      </w:r>
      <w:r>
        <w:rPr>
          <w:sz w:val="24"/>
        </w:rPr>
        <w:t xml:space="preserve">; </w:t>
      </w:r>
      <w:r>
        <w:rPr>
          <w:sz w:val="24"/>
        </w:rPr>
        <w:t xml:space="preserve">or</w:t>
      </w:r>
    </w:p>
    <w:p w:rsidR="00EF4860" w:rsidRDefault="00EF4860">
      <w:pPr>
        <w:pStyle w:val="Corpsdetexte"/>
        <w:spacing w:before="10"/>
        <w:rPr>
          <w:sz w:val="20"/>
        </w:rPr>
      </w:pPr>
    </w:p>
    <w:p w:rsidR="00EF4860" w:rsidRDefault="003E79BB">
      <w:pPr>
        <w:pStyle w:val="Paragraphedeliste"/>
        <w:numPr>
          <w:ilvl w:val="1"/>
          <w:numId w:val="251"/>
        </w:numPr>
        <w:tabs>
          <w:tab w:val="left" w:pos="2550"/>
          <w:tab w:val="left" w:pos="2551"/>
        </w:tabs>
        <w:spacing w:before="1" w:line="360" w:lineRule="auto"/>
        <w:ind w:end="1372" w:hanging="568"/>
        <w:rPr>
          <w:sz w:val="24"/>
        </w:rPr>
      </w:pPr>
      <w:r>
        <w:rPr>
          <w:sz w:val="24"/>
        </w:rPr>
        <w:t xml:space="preserve">in individual concentrations</w:t>
      </w:r>
      <w:r>
        <w:rPr>
          <w:rFonts w:ascii="Symbol" w:hAnsi="Symbol"/>
          <w:sz w:val="24"/>
        </w:rPr>
        <w:t></w:t>
      </w:r>
      <w:r>
        <w:rPr>
          <w:sz w:val="24"/>
        </w:rPr>
        <w:t xml:space="preserve"> of 0.</w:t>
      </w:r>
      <w:r>
        <w:rPr>
          <w:sz w:val="24"/>
        </w:rPr>
        <w:t xml:space="preserve">by weight for non-gaseous preparations</w:t>
      </w:r>
      <w:r w:rsidR="00C173E8">
        <w:rPr>
          <w:sz w:val="24"/>
        </w:rPr>
        <w:t xml:space="preserve">,</w:t>
      </w:r>
      <w:r>
        <w:rPr>
          <w:sz w:val="24"/>
        </w:rPr>
        <w:t xml:space="preserve"> at least one substance which is persistent, bioaccumulative and toxic or very persistent and very bioaccumulative, in accordance with the criteria set out in </w:t>
      </w:r>
      <w:r>
        <w:rPr>
          <w:sz w:val="24"/>
        </w:rPr>
        <w:t xml:space="preserve">Annex </w:t>
      </w:r>
      <w:r>
        <w:rPr>
          <w:sz w:val="24"/>
        </w:rPr>
        <w:t xml:space="preserve">XIII, or which appears on the list drawn up in accordance with </w:t>
      </w:r>
      <w:r>
        <w:rPr>
          <w:sz w:val="24"/>
        </w:rPr>
        <w:t xml:space="preserve">Article </w:t>
      </w:r>
      <w:r>
        <w:rPr>
          <w:sz w:val="24"/>
        </w:rPr>
        <w:t xml:space="preserve">59(</w:t>
      </w:r>
      <w:r>
        <w:rPr>
          <w:sz w:val="24"/>
        </w:rPr>
        <w:t xml:space="preserve">1) for reasons other than those referred to in point (a)</w:t>
      </w:r>
      <w:r>
        <w:rPr>
          <w:sz w:val="24"/>
        </w:rPr>
        <w:t xml:space="preserve">; </w:t>
      </w:r>
      <w:r>
        <w:rPr>
          <w:sz w:val="24"/>
        </w:rPr>
        <w:t xml:space="preserve">or</w:t>
      </w:r>
    </w:p>
    <w:p w:rsidR="00EF4860" w:rsidRDefault="00EF4860">
      <w:pPr>
        <w:pStyle w:val="Corpsdetexte"/>
        <w:spacing w:before="9"/>
        <w:rPr>
          <w:sz w:val="20"/>
        </w:rPr>
      </w:pPr>
    </w:p>
    <w:p w:rsidR="00EF4860" w:rsidRDefault="003E79BB">
      <w:pPr>
        <w:pStyle w:val="Paragraphedeliste"/>
        <w:numPr>
          <w:ilvl w:val="1"/>
          <w:numId w:val="251"/>
        </w:numPr>
        <w:tabs>
          <w:tab w:val="left" w:pos="2551"/>
          <w:tab w:val="left" w:pos="2552"/>
        </w:tabs>
        <w:spacing w:before="1" w:line="360" w:lineRule="auto"/>
        <w:ind w:end="1306" w:hanging="568"/>
        <w:rPr>
          <w:sz w:val="24"/>
        </w:rPr>
      </w:pPr>
      <w:r>
        <w:rPr>
          <w:sz w:val="24"/>
        </w:rPr>
        <w:t xml:space="preserve">a substance for which there are Community </w:t>
      </w:r>
      <w:r>
        <w:rPr>
          <w:sz w:val="24"/>
        </w:rPr>
        <w:t xml:space="preserve"> exposure </w:t>
      </w:r>
      <w:r>
        <w:rPr>
          <w:sz w:val="24"/>
        </w:rPr>
        <w:t xml:space="preserve">limits</w:t>
      </w:r>
      <w:r>
        <w:rPr>
          <w:sz w:val="24"/>
        </w:rPr>
        <w:t xml:space="preserve">.</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0"/>
          <w:numId w:val="251"/>
        </w:numPr>
        <w:tabs>
          <w:tab w:val="left" w:pos="1983"/>
          <w:tab w:val="left" w:pos="1984"/>
        </w:tabs>
        <w:spacing w:before="90" w:line="360" w:lineRule="auto"/>
        <w:ind w:end="1249"/>
        <w:rPr>
          <w:sz w:val="24"/>
        </w:rPr>
      </w:pPr>
      <w:r>
        <w:rPr>
          <w:sz w:val="24"/>
        </w:rPr>
        <w:t xml:space="preserve">Unless requested by a downstream user or distributor, the safety data sheet need not be supplied when dangerous substances or preparations offered or sold to the general public are accompanied by </w:t>
      </w:r>
      <w:r>
        <w:rPr>
          <w:sz w:val="24"/>
        </w:rPr>
        <w:t xml:space="preserve">sufficient information to enable users to take the necessary measures to protect human health, safety and </w:t>
      </w:r>
      <w:r>
        <w:rPr>
          <w:sz w:val="24"/>
        </w:rPr>
        <w:t xml:space="preserve">the </w:t>
      </w:r>
      <w:r>
        <w:rPr>
          <w:sz w:val="24"/>
        </w:rPr>
        <w:t xml:space="preserve">environment.</w:t>
      </w:r>
    </w:p>
    <w:p w:rsidR="00EF4860" w:rsidRDefault="00EF4860">
      <w:pPr>
        <w:pStyle w:val="Corpsdetexte"/>
        <w:spacing w:before="10"/>
        <w:rPr>
          <w:sz w:val="20"/>
        </w:rPr>
      </w:pPr>
    </w:p>
    <w:p w:rsidR="00EF4860" w:rsidRDefault="003E79BB">
      <w:pPr>
        <w:pStyle w:val="Paragraphedeliste"/>
        <w:numPr>
          <w:ilvl w:val="0"/>
          <w:numId w:val="251"/>
        </w:numPr>
        <w:tabs>
          <w:tab w:val="left" w:pos="1983"/>
          <w:tab w:val="left" w:pos="1984"/>
        </w:tabs>
        <w:spacing w:before="1" w:line="360" w:lineRule="auto"/>
        <w:ind w:end="1161"/>
        <w:rPr>
          <w:sz w:val="24"/>
        </w:rPr>
      </w:pPr>
      <w:r>
        <w:rPr>
          <w:sz w:val="24"/>
        </w:rPr>
        <w:t xml:space="preserve">The safety data sheet shall be supplied in an official language of the Member State(s) in which the substance or preparation is placed on the market, unless the Member State(s) concerned provide </w:t>
      </w:r>
      <w:r>
        <w:rPr>
          <w:sz w:val="24"/>
        </w:rPr>
        <w:t xml:space="preserve">otherwise.</w:t>
      </w:r>
    </w:p>
    <w:p w:rsidR="00EF4860" w:rsidRDefault="00EF4860">
      <w:pPr>
        <w:pStyle w:val="Corpsdetexte"/>
        <w:spacing w:before="10"/>
        <w:rPr>
          <w:sz w:val="20"/>
        </w:rPr>
      </w:pPr>
    </w:p>
    <w:p w:rsidR="00EF4860" w:rsidRDefault="003E79BB">
      <w:pPr>
        <w:pStyle w:val="Paragraphedeliste"/>
        <w:numPr>
          <w:ilvl w:val="0"/>
          <w:numId w:val="251"/>
        </w:numPr>
        <w:tabs>
          <w:tab w:val="left" w:pos="1983"/>
          <w:tab w:val="left" w:pos="1984"/>
        </w:tabs>
        <w:rPr>
          <w:sz w:val="24"/>
        </w:rPr>
      </w:pPr>
      <w:r>
        <w:rPr>
          <w:sz w:val="24"/>
        </w:rPr>
        <w:t xml:space="preserve">The safety data sheet is dated and contains the </w:t>
      </w:r>
      <w:r>
        <w:rPr>
          <w:sz w:val="24"/>
        </w:rPr>
        <w:t xml:space="preserve">following </w:t>
      </w:r>
      <w:r>
        <w:rPr>
          <w:sz w:val="24"/>
        </w:rPr>
        <w:t xml:space="preserve">headings</w:t>
      </w:r>
      <w:r>
        <w:rPr>
          <w:sz w:val="24"/>
        </w:rPr>
        <w:t xml:space="preserve">:</w:t>
      </w:r>
    </w:p>
    <w:p w:rsidR="00EF4860" w:rsidRDefault="00EF4860">
      <w:pPr>
        <w:pStyle w:val="Corpsdetexte"/>
        <w:spacing w:before="10"/>
        <w:rPr>
          <w:sz w:val="32"/>
        </w:rPr>
      </w:pPr>
    </w:p>
    <w:p w:rsidR="00EF4860" w:rsidRDefault="003E79BB">
      <w:pPr>
        <w:pStyle w:val="Paragraphedeliste"/>
        <w:numPr>
          <w:ilvl w:val="0"/>
          <w:numId w:val="250"/>
        </w:numPr>
        <w:tabs>
          <w:tab w:val="left" w:pos="2550"/>
          <w:tab w:val="left" w:pos="2551"/>
        </w:tabs>
        <w:rPr>
          <w:sz w:val="24"/>
        </w:rPr>
      </w:pPr>
      <w:r>
        <w:rPr>
          <w:sz w:val="24"/>
        </w:rPr>
        <w:t xml:space="preserve">identification of the substance/preparation and of the </w:t>
      </w:r>
      <w:r>
        <w:rPr>
          <w:sz w:val="24"/>
        </w:rPr>
        <w:t xml:space="preserve">company/undertaking </w:t>
      </w:r>
      <w:r>
        <w:rPr>
          <w:sz w:val="24"/>
        </w:rPr>
        <w:t xml:space="preserve">;</w:t>
      </w:r>
    </w:p>
    <w:p w:rsidR="00EF4860" w:rsidRDefault="00EF4860">
      <w:pPr>
        <w:pStyle w:val="Corpsdetexte"/>
        <w:spacing w:before="10"/>
        <w:rPr>
          <w:sz w:val="32"/>
        </w:rPr>
      </w:pPr>
    </w:p>
    <w:p w:rsidR="00EF4860" w:rsidRDefault="003E79BB">
      <w:pPr>
        <w:pStyle w:val="Paragraphedeliste"/>
        <w:numPr>
          <w:ilvl w:val="0"/>
          <w:numId w:val="250"/>
        </w:numPr>
        <w:tabs>
          <w:tab w:val="left" w:pos="2550"/>
          <w:tab w:val="left" w:pos="2551"/>
        </w:tabs>
        <w:rPr>
          <w:sz w:val="24"/>
        </w:rPr>
      </w:pPr>
      <w:r>
        <w:rPr>
          <w:sz w:val="24"/>
        </w:rPr>
        <w:t xml:space="preserve">hazard identification </w:t>
      </w:r>
      <w:r>
        <w:rPr>
          <w:sz w:val="24"/>
        </w:rPr>
        <w:t xml:space="preserve">;</w:t>
      </w:r>
    </w:p>
    <w:p w:rsidR="00EF4860" w:rsidRDefault="00EF4860">
      <w:pPr>
        <w:pStyle w:val="Corpsdetexte"/>
        <w:spacing w:before="9"/>
        <w:rPr>
          <w:sz w:val="32"/>
        </w:rPr>
      </w:pPr>
    </w:p>
    <w:p w:rsidR="00EF4860" w:rsidRDefault="003E79BB">
      <w:pPr>
        <w:pStyle w:val="Paragraphedeliste"/>
        <w:numPr>
          <w:ilvl w:val="0"/>
          <w:numId w:val="250"/>
        </w:numPr>
        <w:tabs>
          <w:tab w:val="left" w:pos="2550"/>
          <w:tab w:val="left" w:pos="2552"/>
        </w:tabs>
        <w:ind w:start="2551" w:hanging="569"/>
        <w:rPr>
          <w:sz w:val="24"/>
        </w:rPr>
      </w:pPr>
      <w:r>
        <w:rPr>
          <w:sz w:val="24"/>
        </w:rPr>
        <w:t xml:space="preserve">composition/information on </w:t>
      </w:r>
      <w:r>
        <w:rPr>
          <w:sz w:val="24"/>
        </w:rPr>
        <w:t xml:space="preserve">ingredients </w:t>
      </w:r>
      <w:r>
        <w:rPr>
          <w:sz w:val="24"/>
        </w:rPr>
        <w:t xml:space="preserve">;</w:t>
      </w:r>
    </w:p>
    <w:p w:rsidR="00EF4860" w:rsidRDefault="00EF4860">
      <w:pPr>
        <w:pStyle w:val="Corpsdetexte"/>
        <w:spacing w:before="10"/>
        <w:rPr>
          <w:sz w:val="32"/>
        </w:rPr>
      </w:pPr>
    </w:p>
    <w:p w:rsidR="00EF4860" w:rsidRDefault="003E79BB">
      <w:pPr>
        <w:pStyle w:val="Paragraphedeliste"/>
        <w:numPr>
          <w:ilvl w:val="0"/>
          <w:numId w:val="250"/>
        </w:numPr>
        <w:tabs>
          <w:tab w:val="left" w:pos="2551"/>
          <w:tab w:val="left" w:pos="2552"/>
        </w:tabs>
        <w:ind w:start="2551" w:hanging="569"/>
        <w:rPr>
          <w:sz w:val="24"/>
        </w:rPr>
      </w:pPr>
      <w:r>
        <w:rPr>
          <w:sz w:val="24"/>
        </w:rPr>
        <w:t xml:space="preserve">FIRST </w:t>
      </w:r>
      <w:r>
        <w:rPr>
          <w:sz w:val="24"/>
        </w:rPr>
        <w:t xml:space="preserve">AID </w:t>
      </w:r>
      <w:r>
        <w:rPr>
          <w:sz w:val="24"/>
        </w:rPr>
        <w:t xml:space="preserve">;</w:t>
      </w:r>
    </w:p>
    <w:p w:rsidR="00EF4860" w:rsidRDefault="00EF4860">
      <w:pPr>
        <w:pStyle w:val="Corpsdetexte"/>
        <w:spacing w:before="10"/>
        <w:rPr>
          <w:sz w:val="32"/>
        </w:rPr>
      </w:pPr>
    </w:p>
    <w:p w:rsidR="00EF4860" w:rsidRDefault="003E79BB">
      <w:pPr>
        <w:pStyle w:val="Paragraphedeliste"/>
        <w:numPr>
          <w:ilvl w:val="0"/>
          <w:numId w:val="250"/>
        </w:numPr>
        <w:tabs>
          <w:tab w:val="left" w:pos="2550"/>
          <w:tab w:val="left" w:pos="2552"/>
        </w:tabs>
        <w:ind w:start="2551" w:hanging="569"/>
        <w:rPr>
          <w:sz w:val="24"/>
        </w:rPr>
      </w:pPr>
      <w:r>
        <w:rPr>
          <w:sz w:val="24"/>
        </w:rPr>
        <w:t xml:space="preserve">fire-fighting </w:t>
      </w:r>
      <w:r>
        <w:rPr>
          <w:sz w:val="24"/>
        </w:rPr>
        <w:t xml:space="preserve">measures </w:t>
      </w:r>
      <w:r>
        <w:rPr>
          <w:sz w:val="24"/>
        </w:rPr>
        <w:t xml:space="preserve">;</w:t>
      </w:r>
    </w:p>
    <w:p w:rsidR="00EF4860" w:rsidRDefault="00EF4860">
      <w:pPr>
        <w:pStyle w:val="Corpsdetexte"/>
        <w:spacing w:before="10"/>
        <w:rPr>
          <w:sz w:val="32"/>
        </w:rPr>
      </w:pPr>
    </w:p>
    <w:p w:rsidR="00EF4860" w:rsidRDefault="003E79BB">
      <w:pPr>
        <w:pStyle w:val="Paragraphedeliste"/>
        <w:numPr>
          <w:ilvl w:val="0"/>
          <w:numId w:val="250"/>
        </w:numPr>
        <w:tabs>
          <w:tab w:val="left" w:pos="2550"/>
          <w:tab w:val="left" w:pos="2552"/>
        </w:tabs>
        <w:ind w:start="2551" w:hanging="569"/>
        <w:rPr>
          <w:sz w:val="24"/>
        </w:rPr>
      </w:pPr>
      <w:r>
        <w:rPr>
          <w:sz w:val="24"/>
        </w:rPr>
        <w:t xml:space="preserve">measures to be taken in the event of </w:t>
      </w:r>
      <w:r>
        <w:rPr>
          <w:sz w:val="24"/>
        </w:rPr>
        <w:t xml:space="preserve">accidental </w:t>
      </w:r>
      <w:r>
        <w:rPr>
          <w:sz w:val="24"/>
        </w:rPr>
        <w:t xml:space="preserve">dispersion </w:t>
      </w:r>
      <w:r>
        <w:rPr>
          <w:sz w:val="24"/>
        </w:rPr>
        <w:t xml:space="preserve">;</w:t>
      </w:r>
    </w:p>
    <w:p w:rsidR="00EF4860" w:rsidRDefault="00EF4860">
      <w:pPr>
        <w:pStyle w:val="Corpsdetexte"/>
        <w:spacing w:before="10"/>
        <w:rPr>
          <w:sz w:val="32"/>
        </w:rPr>
      </w:pPr>
    </w:p>
    <w:p w:rsidR="00EF4860" w:rsidRDefault="003E79BB">
      <w:pPr>
        <w:pStyle w:val="Paragraphedeliste"/>
        <w:numPr>
          <w:ilvl w:val="0"/>
          <w:numId w:val="250"/>
        </w:numPr>
        <w:tabs>
          <w:tab w:val="left" w:pos="2550"/>
          <w:tab w:val="left" w:pos="2551"/>
        </w:tabs>
        <w:rPr>
          <w:sz w:val="24"/>
        </w:rPr>
      </w:pPr>
      <w:r>
        <w:rPr>
          <w:sz w:val="24"/>
        </w:rPr>
        <w:t xml:space="preserve">handling and </w:t>
      </w:r>
      <w:r>
        <w:rPr>
          <w:sz w:val="24"/>
        </w:rPr>
        <w:t xml:space="preserve">storage </w:t>
      </w:r>
      <w:r>
        <w:rPr>
          <w:sz w:val="24"/>
        </w:rPr>
        <w:t xml:space="preserve">;</w:t>
      </w:r>
    </w:p>
    <w:p w:rsidR="00EF4860" w:rsidRDefault="00EF4860">
      <w:pPr>
        <w:pStyle w:val="Corpsdetexte"/>
        <w:spacing w:before="10"/>
        <w:rPr>
          <w:sz w:val="32"/>
        </w:rPr>
      </w:pPr>
    </w:p>
    <w:p w:rsidR="00EF4860" w:rsidRDefault="003E79BB">
      <w:pPr>
        <w:pStyle w:val="Paragraphedeliste"/>
        <w:numPr>
          <w:ilvl w:val="0"/>
          <w:numId w:val="250"/>
        </w:numPr>
        <w:tabs>
          <w:tab w:val="left" w:pos="2550"/>
          <w:tab w:val="left" w:pos="2551"/>
        </w:tabs>
        <w:ind w:start="2551"/>
        <w:rPr>
          <w:sz w:val="24"/>
        </w:rPr>
      </w:pPr>
      <w:r>
        <w:rPr>
          <w:sz w:val="24"/>
        </w:rPr>
        <w:t xml:space="preserve">exposure </w:t>
      </w:r>
      <w:r>
        <w:rPr>
          <w:sz w:val="24"/>
        </w:rPr>
        <w:t xml:space="preserve">controls/personal</w:t>
      </w:r>
      <w:r>
        <w:rPr>
          <w:sz w:val="24"/>
        </w:rPr>
        <w:t xml:space="preserve"> protection </w:t>
      </w:r>
      <w:r>
        <w:rPr>
          <w:sz w:val="24"/>
        </w:rPr>
        <w:t xml:space="preserve">;</w:t>
      </w:r>
    </w:p>
    <w:p w:rsidR="00EF4860" w:rsidRDefault="00EF4860">
      <w:pPr>
        <w:pStyle w:val="Corpsdetexte"/>
        <w:spacing w:before="10"/>
        <w:rPr>
          <w:sz w:val="32"/>
        </w:rPr>
      </w:pPr>
    </w:p>
    <w:p w:rsidR="00EF4860" w:rsidRDefault="003E79BB">
      <w:pPr>
        <w:pStyle w:val="Paragraphedeliste"/>
        <w:numPr>
          <w:ilvl w:val="0"/>
          <w:numId w:val="250"/>
        </w:numPr>
        <w:tabs>
          <w:tab w:val="left" w:pos="2550"/>
          <w:tab w:val="left" w:pos="2551"/>
        </w:tabs>
        <w:rPr>
          <w:sz w:val="24"/>
        </w:rPr>
      </w:pPr>
      <w:r>
        <w:rPr>
          <w:sz w:val="24"/>
        </w:rPr>
        <w:t xml:space="preserve">physical and </w:t>
      </w:r>
      <w:r>
        <w:rPr>
          <w:sz w:val="24"/>
        </w:rPr>
        <w:t xml:space="preserve">chemical </w:t>
      </w:r>
      <w:r>
        <w:rPr>
          <w:sz w:val="24"/>
        </w:rPr>
        <w:t xml:space="preserve">properties </w:t>
      </w:r>
      <w:r>
        <w:rPr>
          <w:sz w:val="24"/>
        </w:rPr>
        <w:t xml:space="preserve">;</w:t>
      </w:r>
    </w:p>
    <w:p w:rsidR="00EF4860" w:rsidRDefault="00EF4860">
      <w:pPr>
        <w:pStyle w:val="Corpsdetexte"/>
        <w:spacing w:before="10"/>
        <w:rPr>
          <w:sz w:val="32"/>
        </w:rPr>
      </w:pPr>
    </w:p>
    <w:p w:rsidR="00EF4860" w:rsidRDefault="003E79BB">
      <w:pPr>
        <w:pStyle w:val="Paragraphedeliste"/>
        <w:numPr>
          <w:ilvl w:val="0"/>
          <w:numId w:val="250"/>
        </w:numPr>
        <w:tabs>
          <w:tab w:val="left" w:pos="2550"/>
          <w:tab w:val="left" w:pos="2552"/>
        </w:tabs>
        <w:ind w:start="2551" w:hanging="569"/>
        <w:rPr>
          <w:sz w:val="24"/>
        </w:rPr>
      </w:pPr>
      <w:r>
        <w:rPr>
          <w:sz w:val="24"/>
        </w:rPr>
        <w:t xml:space="preserve">stability and </w:t>
      </w:r>
      <w:r>
        <w:rPr>
          <w:sz w:val="24"/>
        </w:rPr>
        <w:t xml:space="preserve">reactivity </w:t>
      </w:r>
      <w:r>
        <w:rPr>
          <w:sz w:val="24"/>
        </w:rPr>
        <w:t xml:space="preserve">;</w:t>
      </w:r>
    </w:p>
    <w:p w:rsidR="00EF4860" w:rsidRDefault="00EF4860">
      <w:pPr>
        <w:pStyle w:val="Corpsdetexte"/>
        <w:spacing w:before="10"/>
        <w:rPr>
          <w:sz w:val="32"/>
        </w:rPr>
      </w:pPr>
    </w:p>
    <w:p w:rsidR="00EF4860" w:rsidRDefault="003E79BB">
      <w:pPr>
        <w:pStyle w:val="Paragraphedeliste"/>
        <w:numPr>
          <w:ilvl w:val="0"/>
          <w:numId w:val="250"/>
        </w:numPr>
        <w:tabs>
          <w:tab w:val="left" w:pos="2551"/>
          <w:tab w:val="left" w:pos="2552"/>
        </w:tabs>
        <w:ind w:start="2551" w:hanging="569"/>
        <w:rPr>
          <w:sz w:val="24"/>
        </w:rPr>
      </w:pPr>
      <w:r>
        <w:rPr>
          <w:sz w:val="24"/>
        </w:rPr>
        <w:t xml:space="preserve">toxicological </w:t>
      </w:r>
      <w:r>
        <w:rPr>
          <w:sz w:val="24"/>
        </w:rPr>
        <w:t xml:space="preserve">information </w:t>
      </w:r>
      <w:r>
        <w:rPr>
          <w:sz w:val="24"/>
        </w:rPr>
        <w:t xml:space="preserve">;</w:t>
      </w:r>
    </w:p>
    <w:p w:rsidR="00EF4860" w:rsidRDefault="00EF4860">
      <w:pPr>
        <w:rPr>
          <w:sz w:val="24"/>
        </w:r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0"/>
          <w:numId w:val="250"/>
        </w:numPr>
        <w:tabs>
          <w:tab w:val="left" w:pos="2550"/>
          <w:tab w:val="left" w:pos="2552"/>
        </w:tabs>
        <w:spacing w:before="90"/>
        <w:ind w:start="2551" w:hanging="569"/>
        <w:rPr>
          <w:sz w:val="24"/>
        </w:rPr>
      </w:pPr>
      <w:r>
        <w:rPr>
          <w:sz w:val="24"/>
        </w:rPr>
        <w:t xml:space="preserve">ecological </w:t>
      </w:r>
      <w:r>
        <w:rPr>
          <w:sz w:val="24"/>
        </w:rPr>
        <w:t xml:space="preserve">information </w:t>
      </w:r>
      <w:r>
        <w:rPr>
          <w:sz w:val="24"/>
        </w:rPr>
        <w:t xml:space="preserve">;</w:t>
      </w:r>
    </w:p>
    <w:p w:rsidR="00EF4860" w:rsidRDefault="00EF4860">
      <w:pPr>
        <w:pStyle w:val="Corpsdetexte"/>
        <w:spacing w:before="10"/>
        <w:rPr>
          <w:sz w:val="32"/>
        </w:rPr>
      </w:pPr>
    </w:p>
    <w:p w:rsidR="00EF4860" w:rsidRDefault="003E79BB">
      <w:pPr>
        <w:pStyle w:val="Paragraphedeliste"/>
        <w:numPr>
          <w:ilvl w:val="0"/>
          <w:numId w:val="250"/>
        </w:numPr>
        <w:tabs>
          <w:tab w:val="left" w:pos="2551"/>
          <w:tab w:val="left" w:pos="2552"/>
        </w:tabs>
        <w:ind w:start="2551" w:hanging="569"/>
        <w:rPr>
          <w:sz w:val="24"/>
        </w:rPr>
      </w:pPr>
      <w:r>
        <w:rPr>
          <w:sz w:val="24"/>
        </w:rPr>
        <w:t xml:space="preserve">disposal</w:t>
      </w:r>
      <w:r>
        <w:rPr>
          <w:sz w:val="24"/>
        </w:rPr>
        <w:t xml:space="preserve"> considerations </w:t>
      </w:r>
      <w:r>
        <w:rPr>
          <w:sz w:val="24"/>
        </w:rPr>
        <w:t xml:space="preserve">;</w:t>
      </w:r>
    </w:p>
    <w:p w:rsidR="00EF4860" w:rsidRDefault="00EF4860">
      <w:pPr>
        <w:pStyle w:val="Corpsdetexte"/>
        <w:spacing w:before="10"/>
        <w:rPr>
          <w:sz w:val="32"/>
        </w:rPr>
      </w:pPr>
    </w:p>
    <w:p w:rsidR="00EF4860" w:rsidRDefault="003E79BB">
      <w:pPr>
        <w:pStyle w:val="Paragraphedeliste"/>
        <w:numPr>
          <w:ilvl w:val="0"/>
          <w:numId w:val="250"/>
        </w:numPr>
        <w:tabs>
          <w:tab w:val="left" w:pos="2551"/>
          <w:tab w:val="left" w:pos="2552"/>
        </w:tabs>
        <w:spacing w:before="1"/>
        <w:ind w:start="2551" w:hanging="569"/>
        <w:rPr>
          <w:sz w:val="24"/>
        </w:rPr>
      </w:pPr>
      <w:r>
        <w:rPr>
          <w:sz w:val="24"/>
        </w:rPr>
        <w:t xml:space="preserve">transport </w:t>
      </w:r>
      <w:r>
        <w:rPr>
          <w:sz w:val="24"/>
        </w:rPr>
        <w:t xml:space="preserve">information </w:t>
      </w:r>
      <w:r>
        <w:rPr>
          <w:sz w:val="24"/>
        </w:rPr>
        <w:t xml:space="preserve">;</w:t>
      </w:r>
    </w:p>
    <w:p w:rsidR="00EF4860" w:rsidRDefault="00EF4860">
      <w:pPr>
        <w:pStyle w:val="Corpsdetexte"/>
        <w:spacing w:before="9"/>
        <w:rPr>
          <w:sz w:val="32"/>
        </w:rPr>
      </w:pPr>
    </w:p>
    <w:p w:rsidR="00EF4860" w:rsidRDefault="003E79BB">
      <w:pPr>
        <w:pStyle w:val="Paragraphedeliste"/>
        <w:numPr>
          <w:ilvl w:val="0"/>
          <w:numId w:val="250"/>
        </w:numPr>
        <w:tabs>
          <w:tab w:val="left" w:pos="2551"/>
          <w:tab w:val="left" w:pos="2552"/>
        </w:tabs>
        <w:spacing w:before="1"/>
        <w:ind w:start="2551" w:hanging="569"/>
        <w:rPr>
          <w:sz w:val="24"/>
        </w:rPr>
      </w:pPr>
      <w:r>
        <w:rPr>
          <w:sz w:val="24"/>
        </w:rPr>
        <w:t xml:space="preserve">regulatory</w:t>
      </w:r>
      <w:r>
        <w:rPr>
          <w:sz w:val="24"/>
        </w:rPr>
        <w:t xml:space="preserve"> information </w:t>
      </w:r>
      <w:r>
        <w:rPr>
          <w:sz w:val="24"/>
        </w:rPr>
        <w:t xml:space="preserve">;</w:t>
      </w:r>
    </w:p>
    <w:p w:rsidR="00EF4860" w:rsidRDefault="00EF4860">
      <w:pPr>
        <w:pStyle w:val="Corpsdetexte"/>
        <w:spacing w:before="9"/>
        <w:rPr>
          <w:sz w:val="32"/>
        </w:rPr>
      </w:pPr>
    </w:p>
    <w:p w:rsidR="00EF4860" w:rsidRDefault="003E79BB">
      <w:pPr>
        <w:pStyle w:val="Paragraphedeliste"/>
        <w:numPr>
          <w:ilvl w:val="0"/>
          <w:numId w:val="250"/>
        </w:numPr>
        <w:tabs>
          <w:tab w:val="left" w:pos="2550"/>
          <w:tab w:val="left" w:pos="2551"/>
        </w:tabs>
        <w:spacing w:before="1"/>
        <w:rPr>
          <w:sz w:val="24"/>
        </w:rPr>
      </w:pPr>
      <w:r>
        <w:rPr>
          <w:sz w:val="24"/>
        </w:rPr>
        <w:t xml:space="preserve">other </w:t>
      </w:r>
      <w:r>
        <w:rPr>
          <w:sz w:val="24"/>
        </w:rPr>
        <w:t xml:space="preserve">information.</w:t>
      </w:r>
    </w:p>
    <w:p w:rsidR="00EF4860" w:rsidRDefault="00EF4860">
      <w:pPr>
        <w:pStyle w:val="Corpsdetexte"/>
        <w:spacing w:before="10"/>
        <w:rPr>
          <w:sz w:val="32"/>
        </w:rPr>
      </w:pPr>
    </w:p>
    <w:p w:rsidR="00EF4860" w:rsidRDefault="003E79BB">
      <w:pPr>
        <w:pStyle w:val="Paragraphedeliste"/>
        <w:numPr>
          <w:ilvl w:val="0"/>
          <w:numId w:val="251"/>
        </w:numPr>
        <w:tabs>
          <w:tab w:val="left" w:pos="1983"/>
          <w:tab w:val="left" w:pos="1984"/>
        </w:tabs>
        <w:spacing w:line="360" w:lineRule="auto"/>
        <w:ind w:end="1230"/>
        <w:rPr>
          <w:sz w:val="24"/>
        </w:rPr>
      </w:pPr>
      <w:r>
        <w:rPr>
          <w:sz w:val="24"/>
        </w:rPr>
        <w:t xml:space="preserve">Any actor in the </w:t>
      </w:r>
      <w:r>
        <w:rPr>
          <w:sz w:val="24"/>
        </w:rPr>
        <w:t xml:space="preserve">supply chain who is required to prepare a chemical safety report in accordance with Articles </w:t>
      </w:r>
      <w:r>
        <w:rPr>
          <w:sz w:val="24"/>
        </w:rPr>
        <w:t xml:space="preserve">14 or </w:t>
      </w:r>
      <w:r>
        <w:rPr>
          <w:sz w:val="24"/>
        </w:rPr>
        <w:t xml:space="preserve">37 attaches the </w:t>
      </w:r>
      <w:r>
        <w:rPr>
          <w:sz w:val="24"/>
        </w:rPr>
        <w:t xml:space="preserve">corresponding exposure </w:t>
      </w:r>
      <w:r>
        <w:rPr>
          <w:sz w:val="24"/>
        </w:rPr>
        <w:t xml:space="preserve">scenarios </w:t>
      </w:r>
      <w:r>
        <w:rPr>
          <w:sz w:val="24"/>
        </w:rPr>
        <w:t xml:space="preserve">(including </w:t>
      </w:r>
      <w:r>
        <w:rPr>
          <w:sz w:val="24"/>
        </w:rPr>
        <w:t xml:space="preserve">use and </w:t>
      </w:r>
      <w:r>
        <w:rPr>
          <w:sz w:val="24"/>
        </w:rPr>
        <w:t xml:space="preserve">exposure </w:t>
      </w:r>
      <w:r>
        <w:rPr>
          <w:sz w:val="24"/>
        </w:rPr>
        <w:t xml:space="preserve">categories</w:t>
      </w:r>
      <w:r>
        <w:rPr>
          <w:sz w:val="24"/>
        </w:rPr>
        <w:t xml:space="preserve">, where appropriate) as an annex to the safety data sheet covering the identified uses and in particular the specific conditions resulting from the </w:t>
      </w:r>
      <w:r>
        <w:rPr>
          <w:sz w:val="24"/>
        </w:rPr>
        <w:t xml:space="preserve">application of </w:t>
      </w:r>
      <w:r>
        <w:rPr>
          <w:sz w:val="24"/>
        </w:rPr>
        <w:t xml:space="preserve">Annex </w:t>
      </w:r>
      <w:r>
        <w:rPr>
          <w:sz w:val="24"/>
        </w:rPr>
        <w:t xml:space="preserve">XI, section </w:t>
      </w:r>
      <w:r>
        <w:rPr>
          <w:sz w:val="24"/>
        </w:rPr>
        <w:t xml:space="preserve">3.</w:t>
      </w:r>
    </w:p>
    <w:p w:rsidR="00EF4860" w:rsidRDefault="00EF4860">
      <w:pPr>
        <w:pStyle w:val="Corpsdetexte"/>
        <w:spacing w:before="10"/>
        <w:rPr>
          <w:sz w:val="20"/>
        </w:rPr>
      </w:pPr>
    </w:p>
    <w:p w:rsidR="00EF4860" w:rsidRDefault="003E79BB">
      <w:pPr>
        <w:pStyle w:val="Corpsdetexte"/>
        <w:spacing w:line="360" w:lineRule="auto"/>
        <w:ind w:start="1983" w:end="1334"/>
        <w:jc w:val="both"/>
      </w:pPr>
      <w:r>
        <w:t xml:space="preserve">Any downstream user includes the </w:t>
      </w:r>
      <w:r>
        <w:t xml:space="preserve">corresponding exposure </w:t>
      </w:r>
      <w:r>
        <w:t xml:space="preserve">scenarios </w:t>
      </w:r>
      <w:r>
        <w:t xml:space="preserve">and uses </w:t>
      </w:r>
      <w:r>
        <w:t xml:space="preserve">other relevant information from the safety data sheet supplied to him when </w:t>
      </w:r>
      <w:r>
        <w:t xml:space="preserve">drawing up his own safety data sheet for the identified uses.</w:t>
      </w:r>
    </w:p>
    <w:p w:rsidR="00EF4860" w:rsidRDefault="00EF4860">
      <w:pPr>
        <w:pStyle w:val="Corpsdetexte"/>
        <w:spacing w:before="9"/>
        <w:rPr>
          <w:sz w:val="20"/>
        </w:rPr>
      </w:pPr>
    </w:p>
    <w:p w:rsidR="00EF4860" w:rsidRDefault="003E79BB">
      <w:pPr>
        <w:pStyle w:val="Corpsdetexte"/>
        <w:spacing w:line="360" w:lineRule="auto"/>
        <w:ind w:start="1983" w:end="1119"/>
      </w:pPr>
      <w:r>
        <w:t xml:space="preserve">Any distributor </w:t>
      </w:r>
      <w:r w:rsidR="00C173E8">
        <w:t xml:space="preserve">shall</w:t>
      </w:r>
      <w:r>
        <w:t xml:space="preserve"> transmit the </w:t>
      </w:r>
      <w:r>
        <w:t xml:space="preserve">relevant exposure </w:t>
      </w:r>
      <w:r>
        <w:t xml:space="preserve">scenarios </w:t>
      </w:r>
      <w:r>
        <w:t xml:space="preserve">and use </w:t>
      </w:r>
      <w:r>
        <w:t xml:space="preserve">other relevant information from the safety data sheet supplied to him when </w:t>
      </w:r>
      <w:r>
        <w:t xml:space="preserve">drawing up his own safety data sheet for the uses for which he has transmitted information in accordance with </w:t>
      </w:r>
      <w:r>
        <w:t xml:space="preserve">Article </w:t>
      </w:r>
      <w:r>
        <w:t xml:space="preserve">37(</w:t>
      </w:r>
      <w:r>
        <w:t xml:space="preserve">2).</w:t>
      </w:r>
    </w:p>
    <w:p w:rsidR="00EF4860" w:rsidRDefault="00EF4860">
      <w:pPr>
        <w:pStyle w:val="Corpsdetexte"/>
        <w:spacing w:before="10"/>
        <w:rPr>
          <w:sz w:val="20"/>
        </w:rPr>
      </w:pPr>
    </w:p>
    <w:p w:rsidR="00EF4860" w:rsidRDefault="003E79BB">
      <w:pPr>
        <w:pStyle w:val="Paragraphedeliste"/>
        <w:numPr>
          <w:ilvl w:val="0"/>
          <w:numId w:val="251"/>
        </w:numPr>
        <w:tabs>
          <w:tab w:val="left" w:pos="1983"/>
          <w:tab w:val="left" w:pos="1984"/>
        </w:tabs>
        <w:spacing w:line="360" w:lineRule="auto"/>
        <w:ind w:end="1191"/>
        <w:rPr>
          <w:sz w:val="24"/>
        </w:rPr>
      </w:pPr>
      <w:r>
        <w:rPr>
          <w:sz w:val="24"/>
        </w:rPr>
        <w:t xml:space="preserve">A safety data sheet is supplied free of charge in paper or electronic form.</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0"/>
          <w:numId w:val="251"/>
        </w:numPr>
        <w:tabs>
          <w:tab w:val="left" w:pos="1983"/>
          <w:tab w:val="left" w:pos="1984"/>
        </w:tabs>
        <w:spacing w:before="90" w:line="360" w:lineRule="auto"/>
        <w:ind w:end="1604"/>
        <w:rPr>
          <w:sz w:val="24"/>
        </w:rPr>
      </w:pPr>
      <w:r>
        <w:rPr>
          <w:sz w:val="24"/>
        </w:rPr>
        <w:t xml:space="preserve">The safety data sheet is updated without delay by suppliers in the </w:t>
      </w:r>
      <w:r>
        <w:rPr>
          <w:sz w:val="24"/>
        </w:rPr>
        <w:t xml:space="preserve">following </w:t>
      </w:r>
      <w:r>
        <w:rPr>
          <w:sz w:val="24"/>
        </w:rPr>
        <w:t xml:space="preserve">circumstances</w:t>
      </w:r>
      <w:r>
        <w:rPr>
          <w:sz w:val="24"/>
        </w:rPr>
        <w:t xml:space="preserve">:</w:t>
      </w:r>
    </w:p>
    <w:p w:rsidR="00EF4860" w:rsidRDefault="00EF4860">
      <w:pPr>
        <w:pStyle w:val="Corpsdetexte"/>
        <w:spacing w:before="10"/>
        <w:rPr>
          <w:sz w:val="20"/>
        </w:rPr>
      </w:pPr>
    </w:p>
    <w:p w:rsidR="00EF4860" w:rsidRDefault="003E79BB">
      <w:pPr>
        <w:pStyle w:val="Paragraphedeliste"/>
        <w:numPr>
          <w:ilvl w:val="1"/>
          <w:numId w:val="251"/>
        </w:numPr>
        <w:tabs>
          <w:tab w:val="left" w:pos="2551"/>
          <w:tab w:val="left" w:pos="2552"/>
        </w:tabs>
        <w:spacing w:before="1" w:line="360" w:lineRule="auto"/>
        <w:ind w:end="1500" w:hanging="568"/>
        <w:rPr>
          <w:sz w:val="24"/>
        </w:rPr>
      </w:pPr>
      <w:r>
        <w:rPr>
          <w:sz w:val="24"/>
        </w:rPr>
        <w:t xml:space="preserve">as soon as new information that may affect risk management measures or new hazard information becomes </w:t>
      </w:r>
      <w:r>
        <w:rPr>
          <w:sz w:val="24"/>
        </w:rPr>
        <w:t xml:space="preserve">available</w:t>
      </w:r>
      <w:r>
        <w:rPr>
          <w:sz w:val="24"/>
        </w:rPr>
        <w:t xml:space="preserve">;</w:t>
      </w:r>
    </w:p>
    <w:p w:rsidR="00EF4860" w:rsidRDefault="00EF4860">
      <w:pPr>
        <w:pStyle w:val="Corpsdetexte"/>
        <w:spacing w:before="9"/>
        <w:rPr>
          <w:sz w:val="20"/>
        </w:rPr>
      </w:pPr>
    </w:p>
    <w:p w:rsidR="00EF4860" w:rsidRDefault="003E79BB">
      <w:pPr>
        <w:pStyle w:val="Paragraphedeliste"/>
        <w:numPr>
          <w:ilvl w:val="1"/>
          <w:numId w:val="251"/>
        </w:numPr>
        <w:tabs>
          <w:tab w:val="left" w:pos="2550"/>
          <w:tab w:val="left" w:pos="2551"/>
        </w:tabs>
        <w:spacing w:before="1"/>
        <w:ind w:start="2550" w:hanging="568"/>
        <w:rPr>
          <w:sz w:val="24"/>
        </w:rPr>
      </w:pPr>
      <w:r>
        <w:rPr>
          <w:sz w:val="24"/>
        </w:rPr>
        <w:t xml:space="preserve">once an authorization has been granted or </w:t>
      </w:r>
      <w:r>
        <w:rPr>
          <w:sz w:val="24"/>
        </w:rPr>
        <w:t xml:space="preserve">refused </w:t>
      </w:r>
      <w:r>
        <w:rPr>
          <w:sz w:val="24"/>
        </w:rPr>
        <w:t xml:space="preserve">;</w:t>
      </w:r>
    </w:p>
    <w:p w:rsidR="00EF4860" w:rsidRDefault="00EF4860">
      <w:pPr>
        <w:pStyle w:val="Corpsdetexte"/>
        <w:spacing w:before="9"/>
        <w:rPr>
          <w:sz w:val="32"/>
        </w:rPr>
      </w:pPr>
    </w:p>
    <w:p w:rsidR="00EF4860" w:rsidRDefault="003E79BB">
      <w:pPr>
        <w:pStyle w:val="Paragraphedeliste"/>
        <w:numPr>
          <w:ilvl w:val="1"/>
          <w:numId w:val="251"/>
        </w:numPr>
        <w:tabs>
          <w:tab w:val="left" w:pos="2551"/>
          <w:tab w:val="left" w:pos="2553"/>
        </w:tabs>
        <w:spacing w:before="1"/>
        <w:ind w:start="2552" w:hanging="570"/>
        <w:rPr>
          <w:sz w:val="24"/>
        </w:rPr>
      </w:pPr>
      <w:r>
        <w:rPr>
          <w:sz w:val="24"/>
        </w:rPr>
        <w:t xml:space="preserve">once a restriction has been </w:t>
      </w:r>
      <w:r>
        <w:rPr>
          <w:sz w:val="24"/>
        </w:rPr>
        <w:t xml:space="preserve">imposed.</w:t>
      </w:r>
    </w:p>
    <w:p w:rsidR="00EF4860" w:rsidRDefault="00EF4860">
      <w:pPr>
        <w:pStyle w:val="Corpsdetexte"/>
        <w:spacing w:before="10"/>
        <w:rPr>
          <w:sz w:val="32"/>
        </w:rPr>
      </w:pPr>
    </w:p>
    <w:p w:rsidR="00EF4860" w:rsidRDefault="003E79BB">
      <w:pPr>
        <w:pStyle w:val="Corpsdetexte"/>
        <w:spacing w:line="360" w:lineRule="auto"/>
        <w:ind w:start="1983" w:end="1210"/>
      </w:pPr>
      <w:r>
        <w:t xml:space="preserve">The new dated version of the information, identified as "Revision</w:t>
      </w:r>
      <w:r>
        <w:t xml:space="preserve">: (date)", is supplied free of charge on paper or in electronic form to all previous recipients to whom they have supplied the substance or preparation during the previous twelve months. Any </w:t>
      </w:r>
      <w:r>
        <w:t xml:space="preserve">post-registration</w:t>
      </w:r>
      <w:r>
        <w:t xml:space="preserve"> update </w:t>
      </w:r>
      <w:r>
        <w:t xml:space="preserve">includes the </w:t>
      </w:r>
      <w:r>
        <w:t xml:space="preserve">registration </w:t>
      </w:r>
      <w:r>
        <w:t xml:space="preserve">number.</w:t>
      </w:r>
    </w:p>
    <w:p w:rsidR="00EF4860" w:rsidRDefault="00EF4860">
      <w:pPr>
        <w:pStyle w:val="Corpsdetexte"/>
        <w:rPr>
          <w:sz w:val="26"/>
        </w:rPr>
      </w:pPr>
    </w:p>
    <w:p w:rsidR="00EF4860" w:rsidRDefault="003E79BB">
      <w:pPr>
        <w:spacing w:before="182"/>
        <w:ind w:start="1166" w:end="1166"/>
        <w:jc w:val="center"/>
        <w:rPr>
          <w:i/>
          <w:sz w:val="24"/>
        </w:rPr>
      </w:pPr>
      <w:r>
        <w:rPr>
          <w:i/>
          <w:sz w:val="24"/>
        </w:rPr>
        <w:t xml:space="preserve">Article </w:t>
      </w:r>
      <w:r>
        <w:rPr>
          <w:i/>
          <w:sz w:val="24"/>
        </w:rPr>
        <w:t xml:space="preserve">32</w:t>
      </w:r>
    </w:p>
    <w:p w:rsidR="00EF4860" w:rsidRDefault="003E79BB">
      <w:pPr>
        <w:spacing w:before="137" w:line="360" w:lineRule="auto"/>
        <w:ind w:start="1621" w:end="1618"/>
        <w:jc w:val="center"/>
        <w:rPr>
          <w:i/>
          <w:sz w:val="24"/>
        </w:rPr>
      </w:pPr>
      <w:r>
        <w:rPr>
          <w:i/>
          <w:sz w:val="24"/>
        </w:rPr>
        <w:t xml:space="preserve">Obligation to communicate information down the </w:t>
      </w:r>
      <w:r>
        <w:rPr>
          <w:i/>
          <w:sz w:val="24"/>
        </w:rPr>
        <w:t xml:space="preserve">supply chain about substances on their own or in preparations for which</w:t>
      </w:r>
    </w:p>
    <w:p w:rsidR="00EF4860" w:rsidRDefault="003E79BB">
      <w:pPr>
        <w:ind w:start="1166" w:end="1166"/>
        <w:jc w:val="center"/>
        <w:rPr>
          <w:i/>
          <w:sz w:val="24"/>
        </w:rPr>
      </w:pPr>
      <w:r>
        <w:rPr>
          <w:i/>
          <w:sz w:val="24"/>
        </w:rPr>
        <w:t xml:space="preserve">a safety data sheet </w:t>
      </w:r>
      <w:r>
        <w:rPr>
          <w:i/>
          <w:sz w:val="24"/>
        </w:rPr>
        <w:t xml:space="preserve">is not required</w:t>
      </w:r>
    </w:p>
    <w:p w:rsidR="00EF4860" w:rsidRDefault="00EF4860">
      <w:pPr>
        <w:pStyle w:val="Corpsdetexte"/>
        <w:spacing w:before="9"/>
        <w:rPr>
          <w:i/>
          <w:sz w:val="32"/>
        </w:rPr>
      </w:pPr>
    </w:p>
    <w:p w:rsidR="00EF4860" w:rsidRDefault="003E79BB">
      <w:pPr>
        <w:pStyle w:val="Paragraphedeliste"/>
        <w:numPr>
          <w:ilvl w:val="0"/>
          <w:numId w:val="249"/>
        </w:numPr>
        <w:tabs>
          <w:tab w:val="left" w:pos="1983"/>
          <w:tab w:val="left" w:pos="1984"/>
        </w:tabs>
        <w:spacing w:line="360" w:lineRule="auto"/>
        <w:ind w:end="1243"/>
        <w:rPr>
          <w:sz w:val="24"/>
        </w:rPr>
      </w:pPr>
      <w:r>
        <w:rPr>
          <w:sz w:val="24"/>
        </w:rPr>
        <w:t xml:space="preserve">Any supplier of </w:t>
      </w:r>
      <w:r>
        <w:rPr>
          <w:sz w:val="24"/>
        </w:rPr>
        <w:t xml:space="preserve">a substance</w:t>
      </w:r>
      <w:r w:rsidR="00C173E8">
        <w:rPr>
          <w:sz w:val="24"/>
        </w:rPr>
        <w:t xml:space="preserve">,</w:t>
      </w:r>
      <w:r>
        <w:rPr>
          <w:sz w:val="24"/>
        </w:rPr>
        <w:t xml:space="preserve"> on its own or in a preparation, who </w:t>
      </w:r>
      <w:r>
        <w:rPr>
          <w:sz w:val="24"/>
        </w:rPr>
        <w:t xml:space="preserve">is not required to supply a safety data sheet in accordance with </w:t>
      </w:r>
      <w:r>
        <w:rPr>
          <w:sz w:val="24"/>
        </w:rPr>
        <w:t xml:space="preserve">Article </w:t>
      </w:r>
      <w:r>
        <w:rPr>
          <w:sz w:val="24"/>
        </w:rPr>
        <w:t xml:space="preserve">31 shall provide the recipient with the </w:t>
      </w:r>
      <w:r>
        <w:rPr>
          <w:sz w:val="24"/>
        </w:rPr>
        <w:t xml:space="preserve">following </w:t>
      </w:r>
      <w:r>
        <w:rPr>
          <w:sz w:val="24"/>
        </w:rPr>
        <w:t xml:space="preserve">information</w:t>
      </w:r>
      <w:r>
        <w:rPr>
          <w:sz w:val="24"/>
        </w:rPr>
        <w:t xml:space="preserve">:</w:t>
      </w:r>
    </w:p>
    <w:p w:rsidR="00EF4860" w:rsidRDefault="00EF4860">
      <w:pPr>
        <w:pStyle w:val="Corpsdetexte"/>
        <w:spacing w:before="10"/>
        <w:rPr>
          <w:sz w:val="20"/>
        </w:rPr>
      </w:pPr>
    </w:p>
    <w:p w:rsidR="00EF4860" w:rsidRDefault="003E79BB">
      <w:pPr>
        <w:pStyle w:val="Paragraphedeliste"/>
        <w:numPr>
          <w:ilvl w:val="1"/>
          <w:numId w:val="249"/>
        </w:numPr>
        <w:tabs>
          <w:tab w:val="left" w:pos="2551"/>
          <w:tab w:val="left" w:pos="2553"/>
        </w:tabs>
        <w:spacing w:line="360" w:lineRule="auto"/>
        <w:ind w:end="1204" w:hanging="568"/>
        <w:rPr>
          <w:sz w:val="24"/>
        </w:rPr>
      </w:pPr>
      <w:r>
        <w:rPr>
          <w:sz w:val="24"/>
        </w:rPr>
        <w:t xml:space="preserve">the </w:t>
      </w:r>
      <w:r>
        <w:rPr>
          <w:sz w:val="24"/>
        </w:rPr>
        <w:t xml:space="preserve">registration </w:t>
      </w:r>
      <w:r>
        <w:rPr>
          <w:sz w:val="24"/>
        </w:rPr>
        <w:t xml:space="preserve">number(s) </w:t>
      </w:r>
      <w:r>
        <w:rPr>
          <w:sz w:val="24"/>
        </w:rPr>
        <w:t xml:space="preserve">referred to in </w:t>
      </w:r>
      <w:r>
        <w:rPr>
          <w:sz w:val="24"/>
        </w:rPr>
        <w:t xml:space="preserve">Article </w:t>
      </w:r>
      <w:r>
        <w:rPr>
          <w:sz w:val="24"/>
        </w:rPr>
        <w:t xml:space="preserve">20(</w:t>
      </w:r>
      <w:r>
        <w:rPr>
          <w:sz w:val="24"/>
        </w:rPr>
        <w:t xml:space="preserve">3), if </w:t>
      </w:r>
      <w:r>
        <w:rPr>
          <w:sz w:val="24"/>
        </w:rPr>
        <w:t xml:space="preserve">available, for any substance for which information is communicated in accordance with points (b), (c) or (d) of this </w:t>
      </w:r>
      <w:r>
        <w:rPr>
          <w:sz w:val="24"/>
        </w:rPr>
        <w:t xml:space="preserve">paragraph </w:t>
      </w:r>
      <w:r>
        <w:rPr>
          <w:sz w:val="24"/>
        </w:rPr>
        <w:t xml:space="preserve">;</w:t>
      </w:r>
    </w:p>
    <w:p w:rsidR="00EF4860" w:rsidRDefault="00EF4860">
      <w:pPr>
        <w:pStyle w:val="Corpsdetexte"/>
        <w:spacing w:before="10"/>
        <w:rPr>
          <w:sz w:val="20"/>
        </w:rPr>
      </w:pPr>
    </w:p>
    <w:p w:rsidR="00EF4860" w:rsidRDefault="003E79BB">
      <w:pPr>
        <w:pStyle w:val="Paragraphedeliste"/>
        <w:numPr>
          <w:ilvl w:val="1"/>
          <w:numId w:val="249"/>
        </w:numPr>
        <w:tabs>
          <w:tab w:val="left" w:pos="2550"/>
          <w:tab w:val="left" w:pos="2551"/>
        </w:tabs>
        <w:spacing w:line="360" w:lineRule="auto"/>
        <w:ind w:end="1299" w:hanging="568"/>
        <w:rPr>
          <w:sz w:val="24"/>
        </w:rPr>
      </w:pPr>
      <w:r>
        <w:rPr>
          <w:sz w:val="24"/>
        </w:rPr>
        <w:t xml:space="preserve">a statement indicating whether the substance is subject to authorization, together with details of any authorization granted or refused under Title </w:t>
      </w:r>
      <w:r>
        <w:rPr>
          <w:sz w:val="24"/>
        </w:rPr>
        <w:t xml:space="preserve">VII in the </w:t>
      </w:r>
      <w:r>
        <w:rPr>
          <w:sz w:val="24"/>
        </w:rPr>
        <w:t xml:space="preserve">supply </w:t>
      </w:r>
      <w:r>
        <w:rPr>
          <w:sz w:val="24"/>
        </w:rPr>
        <w:t xml:space="preserve">chain </w:t>
      </w:r>
      <w:r>
        <w:rPr>
          <w:sz w:val="24"/>
        </w:rPr>
        <w:t xml:space="preserve">concerned</w:t>
      </w:r>
      <w:r>
        <w:rPr>
          <w:sz w:val="24"/>
        </w:rPr>
        <w:t xml:space="preserve">;</w:t>
      </w:r>
    </w:p>
    <w:p w:rsidR="00EF4860" w:rsidRDefault="00EF4860">
      <w:pPr>
        <w:pStyle w:val="Corpsdetexte"/>
        <w:spacing w:before="10"/>
        <w:rPr>
          <w:sz w:val="20"/>
        </w:rPr>
      </w:pPr>
    </w:p>
    <w:p w:rsidR="00EF4860" w:rsidRDefault="003E79BB">
      <w:pPr>
        <w:pStyle w:val="Paragraphedeliste"/>
        <w:numPr>
          <w:ilvl w:val="1"/>
          <w:numId w:val="249"/>
        </w:numPr>
        <w:tabs>
          <w:tab w:val="left" w:pos="2551"/>
          <w:tab w:val="left" w:pos="2552"/>
        </w:tabs>
        <w:rPr>
          <w:sz w:val="24"/>
        </w:rPr>
      </w:pPr>
      <w:r>
        <w:rPr>
          <w:sz w:val="24"/>
        </w:rPr>
        <w:t xml:space="preserve">details of any restrictions imposed under Title </w:t>
      </w:r>
      <w:r>
        <w:rPr>
          <w:sz w:val="24"/>
        </w:rPr>
        <w:t xml:space="preserve">VIII </w:t>
      </w:r>
      <w:r>
        <w:rPr>
          <w:sz w:val="24"/>
        </w:rPr>
        <w:t xml:space="preserve">;</w:t>
      </w:r>
    </w:p>
    <w:p w:rsidR="00EF4860" w:rsidRDefault="00EF4860">
      <w:pPr>
        <w:rPr>
          <w:sz w:val="24"/>
        </w:r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1"/>
          <w:numId w:val="249"/>
        </w:numPr>
        <w:tabs>
          <w:tab w:val="left" w:pos="2550"/>
          <w:tab w:val="left" w:pos="2551"/>
        </w:tabs>
        <w:spacing w:before="90" w:line="360" w:lineRule="auto"/>
        <w:ind w:end="1205" w:hanging="568"/>
        <w:rPr>
          <w:sz w:val="24"/>
        </w:rPr>
      </w:pPr>
      <w:r>
        <w:rPr>
          <w:sz w:val="24"/>
        </w:rPr>
        <w:t xml:space="preserve">any other available and relevant information on the substance, which is necessary to enable the </w:t>
      </w:r>
      <w:r>
        <w:rPr>
          <w:sz w:val="24"/>
        </w:rPr>
        <w:t xml:space="preserve">identification and implementation of appropriate risk management measures, including specific conditions resulting from the </w:t>
      </w:r>
      <w:r>
        <w:rPr>
          <w:sz w:val="24"/>
        </w:rPr>
        <w:t xml:space="preserve">application of </w:t>
      </w:r>
      <w:r>
        <w:rPr>
          <w:sz w:val="24"/>
        </w:rPr>
        <w:t xml:space="preserve">Annex </w:t>
      </w:r>
      <w:r>
        <w:rPr>
          <w:sz w:val="24"/>
        </w:rPr>
        <w:t xml:space="preserve">XI, section </w:t>
      </w:r>
      <w:r>
        <w:rPr>
          <w:sz w:val="24"/>
        </w:rPr>
        <w:t xml:space="preserve">3.</w:t>
      </w:r>
    </w:p>
    <w:p w:rsidR="00EF4860" w:rsidRDefault="00EF4860">
      <w:pPr>
        <w:pStyle w:val="Corpsdetexte"/>
        <w:spacing w:before="10"/>
        <w:rPr>
          <w:sz w:val="20"/>
        </w:rPr>
      </w:pPr>
    </w:p>
    <w:p w:rsidR="00EF4860" w:rsidRDefault="003E79BB">
      <w:pPr>
        <w:pStyle w:val="Paragraphedeliste"/>
        <w:numPr>
          <w:ilvl w:val="0"/>
          <w:numId w:val="249"/>
        </w:numPr>
        <w:tabs>
          <w:tab w:val="left" w:pos="1983"/>
          <w:tab w:val="left" w:pos="1984"/>
        </w:tabs>
        <w:spacing w:before="1" w:line="360" w:lineRule="auto"/>
        <w:ind w:end="1669"/>
        <w:rPr>
          <w:sz w:val="24"/>
        </w:rPr>
      </w:pPr>
      <w:r>
        <w:rPr>
          <w:sz w:val="24"/>
        </w:rPr>
        <w:t xml:space="preserve">The information referred to in paragraph </w:t>
      </w:r>
      <w:r>
        <w:rPr>
          <w:sz w:val="24"/>
        </w:rPr>
        <w:t xml:space="preserve">1 shall be communicated free of charge on paper or in electronic form no later than the date of first supply of the substance on its own or in a preparation after 1</w:t>
      </w:r>
      <w:r>
        <w:rPr>
          <w:sz w:val="24"/>
          <w:vertAlign w:val="superscript"/>
        </w:rPr>
        <w:t xml:space="preserve">st </w:t>
      </w:r>
      <w:r>
        <w:rPr>
          <w:sz w:val="24"/>
        </w:rPr>
        <w:t xml:space="preserve">June </w:t>
      </w:r>
      <w:r>
        <w:rPr>
          <w:sz w:val="24"/>
        </w:rPr>
        <w:t xml:space="preserve">2007.</w:t>
      </w:r>
    </w:p>
    <w:p w:rsidR="00EF4860" w:rsidRDefault="003E79BB">
      <w:pPr>
        <w:pStyle w:val="Paragraphedeliste"/>
        <w:numPr>
          <w:ilvl w:val="0"/>
          <w:numId w:val="249"/>
        </w:numPr>
        <w:tabs>
          <w:tab w:val="left" w:pos="1983"/>
          <w:tab w:val="left" w:pos="1984"/>
        </w:tabs>
        <w:spacing w:before="240" w:line="360" w:lineRule="auto"/>
        <w:ind w:end="2018"/>
        <w:rPr>
          <w:sz w:val="24"/>
        </w:rPr>
      </w:pPr>
      <w:r>
        <w:rPr>
          <w:sz w:val="24"/>
        </w:rPr>
        <w:t xml:space="preserve">Suppliers update this information without delay in the following circumstances</w:t>
      </w:r>
      <w:r>
        <w:rPr>
          <w:sz w:val="24"/>
        </w:rPr>
        <w:t xml:space="preserve">:</w:t>
      </w:r>
    </w:p>
    <w:p w:rsidR="00EF4860" w:rsidRDefault="00EF4860">
      <w:pPr>
        <w:pStyle w:val="Corpsdetexte"/>
        <w:spacing w:before="10"/>
        <w:rPr>
          <w:sz w:val="20"/>
        </w:rPr>
      </w:pPr>
    </w:p>
    <w:p w:rsidR="00EF4860" w:rsidRDefault="003E79BB">
      <w:pPr>
        <w:pStyle w:val="Paragraphedeliste"/>
        <w:numPr>
          <w:ilvl w:val="1"/>
          <w:numId w:val="249"/>
        </w:numPr>
        <w:tabs>
          <w:tab w:val="left" w:pos="2551"/>
          <w:tab w:val="left" w:pos="2552"/>
        </w:tabs>
        <w:spacing w:line="360" w:lineRule="auto"/>
        <w:ind w:end="1500" w:hanging="568"/>
        <w:rPr>
          <w:sz w:val="24"/>
        </w:rPr>
      </w:pPr>
      <w:r>
        <w:rPr>
          <w:sz w:val="24"/>
        </w:rPr>
        <w:t xml:space="preserve">as soon as new information that may affect risk management measures or new hazard information becomes </w:t>
      </w:r>
      <w:r>
        <w:rPr>
          <w:sz w:val="24"/>
        </w:rPr>
        <w:t xml:space="preserve">available</w:t>
      </w:r>
      <w:r>
        <w:rPr>
          <w:sz w:val="24"/>
        </w:rPr>
        <w:t xml:space="preserve">;</w:t>
      </w:r>
    </w:p>
    <w:p w:rsidR="00EF4860" w:rsidRDefault="00EF4860">
      <w:pPr>
        <w:pStyle w:val="Corpsdetexte"/>
        <w:spacing w:before="8"/>
        <w:rPr>
          <w:sz w:val="20"/>
        </w:rPr>
      </w:pPr>
    </w:p>
    <w:p w:rsidR="00EF4860" w:rsidRDefault="003E79BB">
      <w:pPr>
        <w:pStyle w:val="Paragraphedeliste"/>
        <w:numPr>
          <w:ilvl w:val="1"/>
          <w:numId w:val="249"/>
        </w:numPr>
        <w:tabs>
          <w:tab w:val="left" w:pos="2550"/>
          <w:tab w:val="left" w:pos="2551"/>
        </w:tabs>
        <w:spacing w:before="1"/>
        <w:ind w:start="2550" w:hanging="568"/>
        <w:rPr>
          <w:sz w:val="24"/>
        </w:rPr>
      </w:pPr>
      <w:r>
        <w:rPr>
          <w:sz w:val="24"/>
        </w:rPr>
        <w:t xml:space="preserve">once an authorization has been granted or </w:t>
      </w:r>
      <w:r>
        <w:rPr>
          <w:sz w:val="24"/>
        </w:rPr>
        <w:t xml:space="preserve">refused </w:t>
      </w:r>
      <w:r>
        <w:rPr>
          <w:sz w:val="24"/>
        </w:rPr>
        <w:t xml:space="preserve">;</w:t>
      </w:r>
    </w:p>
    <w:p w:rsidR="00EF4860" w:rsidRDefault="00EF4860">
      <w:pPr>
        <w:pStyle w:val="Corpsdetexte"/>
        <w:spacing w:before="10"/>
        <w:rPr>
          <w:sz w:val="32"/>
        </w:rPr>
      </w:pPr>
    </w:p>
    <w:p w:rsidR="00EF4860" w:rsidRDefault="003E79BB">
      <w:pPr>
        <w:pStyle w:val="Paragraphedeliste"/>
        <w:numPr>
          <w:ilvl w:val="1"/>
          <w:numId w:val="249"/>
        </w:numPr>
        <w:tabs>
          <w:tab w:val="left" w:pos="2551"/>
          <w:tab w:val="left" w:pos="2553"/>
        </w:tabs>
        <w:ind w:start="2552" w:hanging="570"/>
        <w:rPr>
          <w:sz w:val="24"/>
        </w:rPr>
      </w:pPr>
      <w:r>
        <w:rPr>
          <w:sz w:val="24"/>
        </w:rPr>
        <w:t xml:space="preserve">once a restriction has been </w:t>
      </w:r>
      <w:r>
        <w:rPr>
          <w:sz w:val="24"/>
        </w:rPr>
        <w:t xml:space="preserve">imposed.</w:t>
      </w:r>
    </w:p>
    <w:p w:rsidR="00EF4860" w:rsidRDefault="00EF4860">
      <w:pPr>
        <w:pStyle w:val="Corpsdetexte"/>
        <w:spacing w:before="10"/>
        <w:rPr>
          <w:sz w:val="32"/>
        </w:rPr>
      </w:pPr>
    </w:p>
    <w:p w:rsidR="00EF4860" w:rsidRDefault="003E79BB">
      <w:pPr>
        <w:pStyle w:val="Corpsdetexte"/>
        <w:spacing w:line="360" w:lineRule="auto"/>
        <w:ind w:start="1983" w:end="1120"/>
      </w:pPr>
      <w:r>
        <w:t xml:space="preserve">In addition, the updated information is provided free of charge in paper or electronic form to all previous recipients to whom they have supplied the substance or preparation during the previous twelve months. All updates after </w:t>
      </w:r>
      <w:r>
        <w:t xml:space="preserve">registration include the </w:t>
      </w:r>
      <w:r>
        <w:t xml:space="preserve">registration </w:t>
      </w:r>
      <w:r>
        <w:t xml:space="preserve">number.</w:t>
      </w:r>
    </w:p>
    <w:p w:rsidR="00EF4860" w:rsidRDefault="00EF4860">
      <w:pPr>
        <w:spacing w:line="360" w:lineRule="auto"/>
        <w:sectPr w:rsidR="00EF4860">
          <w:pgSz w:w="11910" w:h="16840"/>
          <w:pgMar w:top="1360" w:right="0" w:bottom="320" w:left="0" w:header="967" w:footer="123" w:gutter="0"/>
          <w:cols w:space="720"/>
        </w:sectPr>
      </w:pPr>
    </w:p>
    <w:p w:rsidR="00EF4860" w:rsidRDefault="00EF4860">
      <w:pPr>
        <w:pStyle w:val="Corpsdetexte"/>
        <w:rPr>
          <w:sz w:val="20"/>
        </w:rPr>
      </w:pPr>
    </w:p>
    <w:p w:rsidR="00EF4860" w:rsidRDefault="00EF4860">
      <w:pPr>
        <w:pStyle w:val="Corpsdetexte"/>
        <w:spacing w:before="6"/>
        <w:rPr>
          <w:sz w:val="21"/>
        </w:rPr>
      </w:pPr>
    </w:p>
    <w:p w:rsidR="00EF4860" w:rsidRDefault="003E79BB">
      <w:pPr>
        <w:ind w:start="1166" w:end="1166"/>
        <w:jc w:val="center"/>
        <w:rPr>
          <w:i/>
          <w:sz w:val="24"/>
        </w:rPr>
      </w:pPr>
      <w:r>
        <w:rPr>
          <w:i/>
          <w:sz w:val="24"/>
        </w:rPr>
        <w:t xml:space="preserve">Article </w:t>
      </w:r>
      <w:r>
        <w:rPr>
          <w:i/>
          <w:sz w:val="24"/>
        </w:rPr>
        <w:t xml:space="preserve">33</w:t>
      </w:r>
    </w:p>
    <w:p w:rsidR="00EF4860" w:rsidRDefault="00EF4860">
      <w:pPr>
        <w:pStyle w:val="Corpsdetexte"/>
        <w:spacing w:before="9"/>
        <w:rPr>
          <w:i/>
          <w:sz w:val="32"/>
        </w:rPr>
      </w:pPr>
    </w:p>
    <w:p w:rsidR="00EF4860" w:rsidRDefault="003E79BB">
      <w:pPr>
        <w:pStyle w:val="Corpsdetexte"/>
        <w:ind w:start="1167" w:end="1166"/>
        <w:jc w:val="center"/>
      </w:pPr>
      <w:r>
        <w:t xml:space="preserve">Obligation to communicate information on substances contained in articles</w:t>
      </w:r>
    </w:p>
    <w:p w:rsidR="00EF4860" w:rsidRDefault="00EF4860">
      <w:pPr>
        <w:pStyle w:val="Corpsdetexte"/>
        <w:spacing w:before="10"/>
        <w:rPr>
          <w:sz w:val="32"/>
        </w:rPr>
      </w:pPr>
    </w:p>
    <w:p w:rsidR="00EF4860" w:rsidRDefault="003E79BB">
      <w:pPr>
        <w:pStyle w:val="Paragraphedeliste"/>
        <w:numPr>
          <w:ilvl w:val="0"/>
          <w:numId w:val="248"/>
        </w:numPr>
        <w:tabs>
          <w:tab w:val="left" w:pos="1983"/>
          <w:tab w:val="left" w:pos="1984"/>
        </w:tabs>
        <w:spacing w:line="360" w:lineRule="auto"/>
        <w:ind w:end="1250"/>
        <w:rPr>
          <w:sz w:val="24"/>
        </w:rPr>
      </w:pPr>
      <w:r>
        <w:rPr>
          <w:sz w:val="24"/>
        </w:rPr>
        <w:t xml:space="preserve">Any supplier of </w:t>
      </w:r>
      <w:r>
        <w:rPr>
          <w:sz w:val="24"/>
        </w:rPr>
        <w:t xml:space="preserve">an article containing a substance meeting the criteria set out in </w:t>
      </w:r>
      <w:r>
        <w:rPr>
          <w:sz w:val="24"/>
        </w:rPr>
        <w:t xml:space="preserve">Article </w:t>
      </w:r>
      <w:r>
        <w:rPr>
          <w:sz w:val="24"/>
        </w:rPr>
        <w:t xml:space="preserve">57 and identified in accordance with </w:t>
      </w:r>
      <w:r>
        <w:rPr>
          <w:sz w:val="24"/>
        </w:rPr>
        <w:t xml:space="preserve">Article </w:t>
      </w:r>
      <w:r>
        <w:rPr>
          <w:sz w:val="24"/>
        </w:rPr>
        <w:t xml:space="preserve">59(</w:t>
      </w:r>
      <w:r>
        <w:rPr>
          <w:sz w:val="24"/>
        </w:rPr>
        <w:t xml:space="preserve">1) in a concentration greater than 0.</w:t>
      </w:r>
      <w:r>
        <w:rPr>
          <w:sz w:val="24"/>
        </w:rPr>
        <w:t xml:space="preserve">1% w/w shall provide the recipient of the </w:t>
      </w:r>
      <w:r>
        <w:rPr>
          <w:sz w:val="24"/>
        </w:rPr>
        <w:t xml:space="preserve">article </w:t>
      </w:r>
      <w:r>
        <w:rPr>
          <w:sz w:val="24"/>
        </w:rPr>
        <w:t xml:space="preserve">with </w:t>
      </w:r>
      <w:r>
        <w:rPr>
          <w:sz w:val="24"/>
        </w:rPr>
        <w:t xml:space="preserve">sufficient information to enable the </w:t>
      </w:r>
      <w:r>
        <w:rPr>
          <w:sz w:val="24"/>
        </w:rPr>
        <w:t xml:space="preserve">article </w:t>
      </w:r>
      <w:r>
        <w:rPr>
          <w:sz w:val="24"/>
        </w:rPr>
        <w:t xml:space="preserve">to be </w:t>
      </w:r>
      <w:r>
        <w:rPr>
          <w:sz w:val="24"/>
        </w:rPr>
        <w:t xml:space="preserve">used safely, including at least the name of the </w:t>
      </w:r>
      <w:r>
        <w:rPr>
          <w:sz w:val="24"/>
        </w:rPr>
        <w:t xml:space="preserve">substance.</w:t>
      </w:r>
    </w:p>
    <w:p w:rsidR="00EF4860" w:rsidRDefault="00EF4860">
      <w:pPr>
        <w:pStyle w:val="Corpsdetexte"/>
        <w:spacing w:before="10"/>
        <w:rPr>
          <w:sz w:val="20"/>
        </w:rPr>
      </w:pPr>
    </w:p>
    <w:p w:rsidR="00EF4860" w:rsidRDefault="003E79BB">
      <w:pPr>
        <w:pStyle w:val="Paragraphedeliste"/>
        <w:numPr>
          <w:ilvl w:val="0"/>
          <w:numId w:val="248"/>
        </w:numPr>
        <w:tabs>
          <w:tab w:val="left" w:pos="1983"/>
          <w:tab w:val="left" w:pos="1984"/>
        </w:tabs>
        <w:spacing w:line="360" w:lineRule="auto"/>
        <w:ind w:end="1131"/>
        <w:rPr>
          <w:sz w:val="24"/>
        </w:rPr>
      </w:pPr>
      <w:r>
        <w:rPr>
          <w:sz w:val="24"/>
        </w:rPr>
        <w:t xml:space="preserve">At the request of </w:t>
      </w:r>
      <w:r>
        <w:rPr>
          <w:sz w:val="24"/>
        </w:rPr>
        <w:t xml:space="preserve">a consumer, any supplier of </w:t>
      </w:r>
      <w:r>
        <w:rPr>
          <w:sz w:val="24"/>
        </w:rPr>
        <w:t xml:space="preserve">an article containing a substance meeting the criteria set out in </w:t>
      </w:r>
      <w:r>
        <w:rPr>
          <w:sz w:val="24"/>
        </w:rPr>
        <w:t xml:space="preserve">Article </w:t>
      </w:r>
      <w:r>
        <w:rPr>
          <w:sz w:val="24"/>
        </w:rPr>
        <w:t xml:space="preserve">57 and identified in accordance with </w:t>
      </w:r>
      <w:r>
        <w:rPr>
          <w:sz w:val="24"/>
        </w:rPr>
        <w:t xml:space="preserve">Article </w:t>
      </w:r>
      <w:r>
        <w:rPr>
          <w:sz w:val="24"/>
        </w:rPr>
        <w:t xml:space="preserve">59(</w:t>
      </w:r>
      <w:r>
        <w:rPr>
          <w:sz w:val="24"/>
        </w:rPr>
        <w:t xml:space="preserve">1) at a concentration of more than 0.</w:t>
      </w:r>
      <w:r>
        <w:rPr>
          <w:sz w:val="24"/>
        </w:rPr>
        <w:t xml:space="preserve">1% w/w shall provide the consumer with sufficient information to enable the </w:t>
      </w:r>
      <w:r>
        <w:rPr>
          <w:sz w:val="24"/>
        </w:rPr>
        <w:t xml:space="preserve">article </w:t>
      </w:r>
      <w:r>
        <w:rPr>
          <w:sz w:val="24"/>
        </w:rPr>
        <w:t xml:space="preserve">to be </w:t>
      </w:r>
      <w:r>
        <w:rPr>
          <w:sz w:val="24"/>
        </w:rPr>
        <w:t xml:space="preserve">used safely, including at least the name of the </w:t>
      </w:r>
      <w:r>
        <w:rPr>
          <w:sz w:val="24"/>
        </w:rPr>
        <w:t xml:space="preserve">substance.</w:t>
      </w:r>
    </w:p>
    <w:p w:rsidR="00EF4860" w:rsidRDefault="00EF4860">
      <w:pPr>
        <w:pStyle w:val="Corpsdetexte"/>
        <w:spacing w:before="9"/>
        <w:rPr>
          <w:sz w:val="20"/>
        </w:rPr>
      </w:pPr>
    </w:p>
    <w:p w:rsidR="00EF4860" w:rsidRDefault="003E79BB">
      <w:pPr>
        <w:pStyle w:val="Corpsdetexte"/>
        <w:spacing w:line="360" w:lineRule="auto"/>
        <w:ind w:start="1983" w:end="1441"/>
      </w:pPr>
      <w:r>
        <w:t xml:space="preserve">The relevant information is provided, free of charge, within 45 days of receipt of the request.</w:t>
      </w:r>
    </w:p>
    <w:p w:rsidR="00EF4860" w:rsidRDefault="00EF4860">
      <w:pPr>
        <w:pStyle w:val="Corpsdetexte"/>
        <w:rPr>
          <w:sz w:val="26"/>
        </w:rPr>
      </w:pPr>
    </w:p>
    <w:p w:rsidR="00EF4860" w:rsidRDefault="003E79BB">
      <w:pPr>
        <w:spacing w:before="183"/>
        <w:ind w:start="1166" w:end="1166"/>
        <w:jc w:val="center"/>
        <w:rPr>
          <w:i/>
          <w:sz w:val="24"/>
        </w:rPr>
      </w:pPr>
      <w:r>
        <w:rPr>
          <w:i/>
          <w:sz w:val="24"/>
        </w:rPr>
        <w:t xml:space="preserve">Article </w:t>
      </w:r>
      <w:r>
        <w:rPr>
          <w:i/>
          <w:sz w:val="24"/>
        </w:rPr>
        <w:t xml:space="preserve">34</w:t>
      </w:r>
    </w:p>
    <w:p w:rsidR="00EF4860" w:rsidRDefault="003E79BB">
      <w:pPr>
        <w:spacing w:before="138" w:line="360" w:lineRule="auto"/>
        <w:ind w:start="2814" w:end="2812" w:hanging="2"/>
        <w:jc w:val="center"/>
        <w:rPr>
          <w:i/>
          <w:sz w:val="24"/>
        </w:rPr>
      </w:pPr>
      <w:r>
        <w:rPr>
          <w:i/>
          <w:sz w:val="24"/>
        </w:rPr>
        <w:t xml:space="preserve">Obligation to communicate information on substances and preparations upstream in the </w:t>
      </w:r>
      <w:r>
        <w:rPr>
          <w:i/>
          <w:sz w:val="24"/>
        </w:rPr>
        <w:t xml:space="preserve">supply chain</w:t>
      </w:r>
    </w:p>
    <w:p w:rsidR="00EF4860" w:rsidRDefault="00EF4860">
      <w:pPr>
        <w:pStyle w:val="Corpsdetexte"/>
        <w:spacing w:before="8"/>
        <w:rPr>
          <w:i/>
          <w:sz w:val="20"/>
        </w:rPr>
      </w:pPr>
    </w:p>
    <w:p w:rsidR="00EF4860" w:rsidRDefault="003E79BB">
      <w:pPr>
        <w:pStyle w:val="Corpsdetexte"/>
        <w:spacing w:line="360" w:lineRule="auto"/>
        <w:ind w:start="1134" w:end="1162"/>
      </w:pPr>
      <w:r>
        <w:t xml:space="preserve">Any actor in the </w:t>
      </w:r>
      <w:r>
        <w:t xml:space="preserve">supply </w:t>
      </w:r>
      <w:r>
        <w:t xml:space="preserve">chain of </w:t>
      </w:r>
      <w:r>
        <w:t xml:space="preserve">a substance or </w:t>
      </w:r>
      <w:r>
        <w:t xml:space="preserve">preparation communicates the following information to the </w:t>
      </w:r>
      <w:r>
        <w:t xml:space="preserve">actor or distributor immediately upstream in the </w:t>
      </w:r>
      <w:r>
        <w:t xml:space="preserve">supply chain</w:t>
      </w:r>
      <w:r>
        <w:t xml:space="preserve">:</w:t>
      </w:r>
    </w:p>
    <w:p w:rsidR="00EF4860" w:rsidRDefault="00EF4860">
      <w:pPr>
        <w:pStyle w:val="Corpsdetexte"/>
        <w:spacing w:before="10"/>
        <w:rPr>
          <w:sz w:val="20"/>
        </w:rPr>
      </w:pPr>
    </w:p>
    <w:p w:rsidR="00EF4860" w:rsidRDefault="003E79BB">
      <w:pPr>
        <w:pStyle w:val="Paragraphedeliste"/>
        <w:numPr>
          <w:ilvl w:val="0"/>
          <w:numId w:val="247"/>
        </w:numPr>
        <w:tabs>
          <w:tab w:val="left" w:pos="1984"/>
          <w:tab w:val="left" w:pos="1985"/>
        </w:tabs>
        <w:spacing w:before="1" w:line="360" w:lineRule="auto"/>
        <w:ind w:end="2233" w:hanging="850"/>
        <w:rPr>
          <w:sz w:val="24"/>
        </w:rPr>
      </w:pPr>
      <w:r>
        <w:rPr>
          <w:sz w:val="24"/>
        </w:rPr>
        <w:t xml:space="preserve">new information on hazardous properties, whatever the use</w:t>
      </w:r>
      <w:r>
        <w:rPr>
          <w:sz w:val="24"/>
        </w:rPr>
        <w:t xml:space="preserve">;</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0"/>
          <w:numId w:val="247"/>
        </w:numPr>
        <w:tabs>
          <w:tab w:val="left" w:pos="1983"/>
          <w:tab w:val="left" w:pos="1984"/>
        </w:tabs>
        <w:spacing w:before="90" w:line="360" w:lineRule="auto"/>
        <w:ind w:end="1314" w:hanging="850"/>
        <w:rPr>
          <w:sz w:val="24"/>
        </w:rPr>
      </w:pPr>
      <w:r>
        <w:rPr>
          <w:sz w:val="24"/>
        </w:rPr>
        <w:t xml:space="preserve">any other information that might call into question the appropriateness of the risk management measures identified in a safety data sheet supplied to them</w:t>
      </w:r>
      <w:r>
        <w:rPr>
          <w:sz w:val="24"/>
        </w:rPr>
        <w:t xml:space="preserve">; this information is provided only for </w:t>
      </w:r>
      <w:r>
        <w:rPr>
          <w:sz w:val="24"/>
        </w:rPr>
        <w:t xml:space="preserve">identified </w:t>
      </w:r>
      <w:r>
        <w:rPr>
          <w:sz w:val="24"/>
        </w:rPr>
        <w:t xml:space="preserve">uses</w:t>
      </w:r>
      <w:r>
        <w:rPr>
          <w:sz w:val="24"/>
        </w:rPr>
        <w:t xml:space="preserve">.</w:t>
      </w:r>
    </w:p>
    <w:p w:rsidR="00EF4860" w:rsidRDefault="00EF4860">
      <w:pPr>
        <w:pStyle w:val="Corpsdetexte"/>
        <w:spacing w:before="10"/>
        <w:rPr>
          <w:sz w:val="20"/>
        </w:rPr>
      </w:pPr>
    </w:p>
    <w:p w:rsidR="00EF4860" w:rsidRDefault="003E79BB">
      <w:pPr>
        <w:pStyle w:val="Corpsdetexte"/>
        <w:spacing w:before="1" w:line="360" w:lineRule="auto"/>
        <w:ind w:start="1134" w:end="1233"/>
        <w:jc w:val="both"/>
      </w:pPr>
      <w:r>
        <w:t xml:space="preserve">Distributors pass on this information to the </w:t>
      </w:r>
      <w:r>
        <w:t xml:space="preserve">actor or distributor immediately upstream in the </w:t>
      </w:r>
      <w:r>
        <w:t xml:space="preserve">supply </w:t>
      </w:r>
      <w:r>
        <w:t xml:space="preserve">chain.</w:t>
      </w:r>
    </w:p>
    <w:p w:rsidR="00EF4860" w:rsidRDefault="00EF4860">
      <w:pPr>
        <w:pStyle w:val="Corpsdetexte"/>
        <w:rPr>
          <w:sz w:val="26"/>
        </w:rPr>
      </w:pPr>
    </w:p>
    <w:p w:rsidR="00EF4860" w:rsidRDefault="003E79BB">
      <w:pPr>
        <w:spacing w:before="182"/>
        <w:ind w:start="1166" w:end="1166"/>
        <w:jc w:val="center"/>
        <w:rPr>
          <w:i/>
          <w:sz w:val="24"/>
        </w:rPr>
      </w:pPr>
      <w:r>
        <w:rPr>
          <w:i/>
          <w:sz w:val="24"/>
        </w:rPr>
        <w:t xml:space="preserve">Article </w:t>
      </w:r>
      <w:r>
        <w:rPr>
          <w:i/>
          <w:sz w:val="24"/>
        </w:rPr>
        <w:t xml:space="preserve">35</w:t>
      </w:r>
    </w:p>
    <w:p w:rsidR="00EF4860" w:rsidRDefault="003E79BB">
      <w:pPr>
        <w:spacing w:before="138"/>
        <w:ind w:start="1168" w:end="1166"/>
        <w:jc w:val="center"/>
        <w:rPr>
          <w:i/>
          <w:sz w:val="24"/>
        </w:rPr>
      </w:pPr>
      <w:r>
        <w:rPr>
          <w:i/>
          <w:sz w:val="24"/>
        </w:rPr>
        <w:t xml:space="preserve">Employee access to information</w:t>
      </w:r>
    </w:p>
    <w:p w:rsidR="00EF4860" w:rsidRDefault="00EF4860">
      <w:pPr>
        <w:pStyle w:val="Corpsdetexte"/>
        <w:spacing w:before="9"/>
        <w:rPr>
          <w:i/>
          <w:sz w:val="32"/>
        </w:rPr>
      </w:pPr>
    </w:p>
    <w:p w:rsidR="00EF4860" w:rsidRDefault="003E79BB">
      <w:pPr>
        <w:pStyle w:val="Corpsdetexte"/>
        <w:spacing w:line="360" w:lineRule="auto"/>
        <w:ind w:start="1134" w:end="1283"/>
        <w:jc w:val="both"/>
      </w:pPr>
      <w:r>
        <w:t xml:space="preserve">Employers shall give their workers and their workers' representatives access to the information provided in accordance with articles </w:t>
      </w:r>
      <w:r>
        <w:t xml:space="preserve">31 and </w:t>
      </w:r>
      <w:r>
        <w:t xml:space="preserve">32 concerning the substances or preparations which these workers use or to which they may be exposed in the course of their work.</w:t>
      </w:r>
    </w:p>
    <w:p w:rsidR="00EF4860" w:rsidRDefault="00EF4860">
      <w:pPr>
        <w:pStyle w:val="Corpsdetexte"/>
        <w:rPr>
          <w:sz w:val="26"/>
        </w:rPr>
      </w:pPr>
    </w:p>
    <w:p w:rsidR="00EF4860" w:rsidRDefault="003E79BB">
      <w:pPr>
        <w:spacing w:before="182"/>
        <w:ind w:start="1166" w:end="1166"/>
        <w:jc w:val="center"/>
        <w:rPr>
          <w:i/>
          <w:sz w:val="24"/>
        </w:rPr>
      </w:pPr>
      <w:r>
        <w:rPr>
          <w:i/>
          <w:sz w:val="24"/>
        </w:rPr>
        <w:t xml:space="preserve">Article </w:t>
      </w:r>
      <w:r>
        <w:rPr>
          <w:i/>
          <w:sz w:val="24"/>
        </w:rPr>
        <w:t xml:space="preserve">36</w:t>
      </w:r>
    </w:p>
    <w:p w:rsidR="00EF4860" w:rsidRDefault="003E79BB">
      <w:pPr>
        <w:spacing w:before="137"/>
        <w:ind w:start="1166" w:end="1166"/>
        <w:jc w:val="center"/>
        <w:rPr>
          <w:i/>
          <w:sz w:val="24"/>
        </w:rPr>
      </w:pPr>
      <w:r>
        <w:rPr>
          <w:i/>
          <w:sz w:val="24"/>
        </w:rPr>
        <w:t xml:space="preserve">Obligation to retain information</w:t>
      </w:r>
    </w:p>
    <w:p w:rsidR="00EF4860" w:rsidRDefault="00EF4860">
      <w:pPr>
        <w:pStyle w:val="Corpsdetexte"/>
        <w:spacing w:before="9"/>
        <w:rPr>
          <w:i/>
          <w:sz w:val="32"/>
        </w:rPr>
      </w:pPr>
    </w:p>
    <w:p w:rsidR="00EF4860" w:rsidRDefault="003E79BB">
      <w:pPr>
        <w:pStyle w:val="Paragraphedeliste"/>
        <w:numPr>
          <w:ilvl w:val="0"/>
          <w:numId w:val="246"/>
        </w:numPr>
        <w:tabs>
          <w:tab w:val="left" w:pos="1983"/>
          <w:tab w:val="left" w:pos="1984"/>
        </w:tabs>
        <w:spacing w:line="360" w:lineRule="auto"/>
        <w:ind w:end="1179"/>
        <w:rPr>
          <w:sz w:val="24"/>
        </w:rPr>
      </w:pPr>
      <w:r>
        <w:rPr>
          <w:sz w:val="24"/>
        </w:rPr>
        <w:t xml:space="preserve">Each manufacturer, importer, downstream user or distributor </w:t>
      </w:r>
      <w:r w:rsidR="00C173E8">
        <w:rPr>
          <w:sz w:val="24"/>
        </w:rPr>
        <w:t xml:space="preserve">shall</w:t>
      </w:r>
      <w:r>
        <w:rPr>
          <w:sz w:val="24"/>
        </w:rPr>
        <w:t xml:space="preserve"> collect all the information he needs to </w:t>
      </w:r>
      <w:r>
        <w:rPr>
          <w:sz w:val="24"/>
        </w:rPr>
        <w:t xml:space="preserve">fulfil his obligations under this Regulation and shall ensure that it is available for a period of </w:t>
      </w:r>
      <w:r>
        <w:rPr>
          <w:sz w:val="24"/>
        </w:rPr>
        <w:t xml:space="preserve">at least ten years after the date on which he last manufactured, imported, supplied or used the substance, on its own or in a preparation. Upon request, this manufacturer, importer, downstream user or distributor shall forward or make available this information without delay to any competent authority of the </w:t>
      </w:r>
      <w:r>
        <w:rPr>
          <w:sz w:val="24"/>
        </w:rPr>
        <w:t xml:space="preserve">Member State in which he is established or to the </w:t>
      </w:r>
      <w:r>
        <w:rPr>
          <w:sz w:val="24"/>
        </w:rPr>
        <w:t xml:space="preserve">Agency, without prejudice to the provisions of Titles </w:t>
      </w:r>
      <w:r>
        <w:rPr>
          <w:sz w:val="24"/>
        </w:rPr>
        <w:t xml:space="preserve">II and </w:t>
      </w:r>
      <w:r>
        <w:rPr>
          <w:sz w:val="24"/>
        </w:rPr>
        <w:t xml:space="preserve">VI.</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0"/>
          <w:numId w:val="246"/>
        </w:numPr>
        <w:tabs>
          <w:tab w:val="left" w:pos="1983"/>
          <w:tab w:val="left" w:pos="1984"/>
        </w:tabs>
        <w:spacing w:before="90" w:line="360" w:lineRule="auto"/>
        <w:ind w:end="1785"/>
        <w:rPr>
          <w:sz w:val="24"/>
        </w:rPr>
      </w:pPr>
      <w:r>
        <w:rPr>
          <w:sz w:val="24"/>
        </w:rPr>
        <w:t xml:space="preserve">In the event that a registrant, downstream user or distributor ceases its activity or transfers all or part of its operations to a third party</w:t>
      </w:r>
      <w:r w:rsidR="00C173E8">
        <w:rPr>
          <w:sz w:val="24"/>
        </w:rPr>
        <w:t xml:space="preserve">,</w:t>
      </w:r>
      <w:r>
        <w:rPr>
          <w:sz w:val="24"/>
        </w:rPr>
        <w:t xml:space="preserve"> the party responsible for winding up </w:t>
      </w:r>
      <w:r>
        <w:rPr>
          <w:sz w:val="24"/>
        </w:rPr>
        <w:t xml:space="preserve">the registrant's, downstream </w:t>
      </w:r>
      <w:r>
        <w:rPr>
          <w:sz w:val="24"/>
        </w:rPr>
        <w:t xml:space="preserve">user's or distributor's </w:t>
      </w:r>
      <w:r>
        <w:rPr>
          <w:sz w:val="24"/>
        </w:rPr>
        <w:t xml:space="preserve">business </w:t>
      </w:r>
      <w:r>
        <w:rPr>
          <w:sz w:val="24"/>
        </w:rPr>
        <w:t xml:space="preserve">or assuming responsibility for placing the substance or preparation concerned on the market shall be bound by the </w:t>
      </w:r>
      <w:r>
        <w:rPr>
          <w:sz w:val="24"/>
        </w:rPr>
        <w:t xml:space="preserve">obligation laid down in paragraph </w:t>
      </w:r>
      <w:r>
        <w:rPr>
          <w:sz w:val="24"/>
        </w:rPr>
        <w:t xml:space="preserve">1, in place of the registrant, </w:t>
      </w:r>
      <w:r>
        <w:rPr>
          <w:sz w:val="24"/>
        </w:rPr>
        <w:t xml:space="preserve">downstream user or </w:t>
      </w:r>
      <w:r>
        <w:rPr>
          <w:sz w:val="24"/>
        </w:rPr>
        <w:t xml:space="preserve">distributor.</w:t>
      </w:r>
    </w:p>
    <w:p w:rsidR="00EF4860" w:rsidRDefault="00EF4860">
      <w:pPr>
        <w:pStyle w:val="Corpsdetexte"/>
        <w:spacing w:before="2"/>
        <w:rPr>
          <w:sz w:val="21"/>
        </w:rPr>
      </w:pPr>
    </w:p>
    <w:p w:rsidR="00EF4860" w:rsidRDefault="003E79BB">
      <w:pPr>
        <w:pStyle w:val="Titre1"/>
        <w:spacing w:before="0" w:line="360" w:lineRule="auto"/>
        <w:ind w:start="3762" w:end="3178" w:firstLine="1455"/>
        <w:jc w:val="left"/>
      </w:pPr>
      <w:r>
        <w:t xml:space="preserve">TITLE </w:t>
      </w:r>
      <w:r>
        <w:t xml:space="preserve">V </w:t>
      </w:r>
      <w:r>
        <w:t xml:space="preserve">DOWNSTREAM</w:t>
      </w:r>
      <w:r>
        <w:t xml:space="preserve"> USERS</w:t>
      </w:r>
    </w:p>
    <w:p w:rsidR="00EF4860" w:rsidRDefault="00EF4860">
      <w:pPr>
        <w:pStyle w:val="Corpsdetexte"/>
        <w:spacing w:before="7"/>
        <w:rPr>
          <w:b/>
          <w:sz w:val="41"/>
        </w:rPr>
      </w:pPr>
    </w:p>
    <w:p w:rsidR="00EF4860" w:rsidRDefault="003E79BB">
      <w:pPr>
        <w:ind w:start="1166" w:end="1166"/>
        <w:jc w:val="center"/>
        <w:rPr>
          <w:i/>
          <w:sz w:val="24"/>
        </w:rPr>
      </w:pPr>
      <w:r>
        <w:rPr>
          <w:i/>
          <w:sz w:val="24"/>
        </w:rPr>
        <w:t xml:space="preserve">Article </w:t>
      </w:r>
      <w:r>
        <w:rPr>
          <w:i/>
          <w:sz w:val="24"/>
        </w:rPr>
        <w:t xml:space="preserve">37</w:t>
      </w:r>
    </w:p>
    <w:p w:rsidR="00EF4860" w:rsidRDefault="003E79BB">
      <w:pPr>
        <w:spacing w:before="138"/>
        <w:ind w:start="1167" w:end="1166"/>
        <w:jc w:val="center"/>
        <w:rPr>
          <w:i/>
          <w:sz w:val="24"/>
        </w:rPr>
      </w:pPr>
      <w:r>
        <w:rPr>
          <w:i/>
          <w:sz w:val="24"/>
        </w:rPr>
        <w:t xml:space="preserve">Downstream user </w:t>
      </w:r>
      <w:r>
        <w:rPr>
          <w:i/>
          <w:sz w:val="24"/>
        </w:rPr>
        <w:t xml:space="preserve">chemical safety assessments</w:t>
      </w:r>
    </w:p>
    <w:p w:rsidR="00EF4860" w:rsidRDefault="003E79BB">
      <w:pPr>
        <w:spacing w:before="137" w:line="360" w:lineRule="auto"/>
        <w:ind w:start="2709" w:end="2710"/>
        <w:jc w:val="center"/>
        <w:rPr>
          <w:i/>
          <w:sz w:val="24"/>
        </w:rPr>
      </w:pPr>
      <w:r>
        <w:rPr>
          <w:i/>
          <w:sz w:val="24"/>
        </w:rPr>
        <w:t xml:space="preserve">and the obligation to identify, implement and recommend risk reduction measures</w:t>
      </w:r>
    </w:p>
    <w:p w:rsidR="00EF4860" w:rsidRDefault="00EF4860">
      <w:pPr>
        <w:pStyle w:val="Corpsdetexte"/>
        <w:spacing w:before="9"/>
        <w:rPr>
          <w:i/>
          <w:sz w:val="20"/>
        </w:rPr>
      </w:pPr>
    </w:p>
    <w:p w:rsidR="00EF4860" w:rsidRDefault="003E79BB">
      <w:pPr>
        <w:pStyle w:val="Paragraphedeliste"/>
        <w:numPr>
          <w:ilvl w:val="0"/>
          <w:numId w:val="245"/>
        </w:numPr>
        <w:tabs>
          <w:tab w:val="left" w:pos="1983"/>
          <w:tab w:val="left" w:pos="1984"/>
        </w:tabs>
        <w:spacing w:line="360" w:lineRule="auto"/>
        <w:ind w:end="1511"/>
        <w:rPr>
          <w:sz w:val="24"/>
        </w:rPr>
      </w:pPr>
      <w:r>
        <w:rPr>
          <w:sz w:val="24"/>
        </w:rPr>
        <w:t xml:space="preserve">A downstream user or distributor can provide information to help establish a </w:t>
      </w:r>
      <w:r>
        <w:rPr>
          <w:sz w:val="24"/>
        </w:rPr>
        <w:t xml:space="preserve">registration </w:t>
      </w:r>
      <w:r>
        <w:rPr>
          <w:sz w:val="24"/>
        </w:rPr>
        <w:t xml:space="preserve">request</w:t>
      </w:r>
      <w:r>
        <w:rPr>
          <w:sz w:val="24"/>
        </w:rPr>
        <w:t xml:space="preserve">.</w:t>
      </w:r>
    </w:p>
    <w:p w:rsidR="00EF4860" w:rsidRDefault="00EF4860">
      <w:pPr>
        <w:pStyle w:val="Corpsdetexte"/>
        <w:spacing w:before="10"/>
        <w:rPr>
          <w:sz w:val="20"/>
        </w:rPr>
      </w:pPr>
    </w:p>
    <w:p w:rsidR="00EF4860" w:rsidRDefault="003E79BB">
      <w:pPr>
        <w:pStyle w:val="Paragraphedeliste"/>
        <w:numPr>
          <w:ilvl w:val="0"/>
          <w:numId w:val="245"/>
        </w:numPr>
        <w:tabs>
          <w:tab w:val="left" w:pos="1983"/>
          <w:tab w:val="left" w:pos="1984"/>
        </w:tabs>
        <w:spacing w:line="360" w:lineRule="auto"/>
        <w:ind w:end="1177"/>
        <w:rPr>
          <w:sz w:val="24"/>
        </w:rPr>
      </w:pPr>
      <w:r>
        <w:rPr>
          <w:sz w:val="24"/>
        </w:rPr>
        <w:t xml:space="preserve">Any downstream user has the right to </w:t>
      </w:r>
      <w:r>
        <w:rPr>
          <w:sz w:val="24"/>
        </w:rPr>
        <w:t xml:space="preserve">inform in writing (on paper or in electronic form) of </w:t>
      </w:r>
      <w:r>
        <w:rPr>
          <w:sz w:val="24"/>
        </w:rPr>
        <w:t xml:space="preserve">a use, providing at least a brief general description of the </w:t>
      </w:r>
      <w:r>
        <w:rPr>
          <w:sz w:val="24"/>
        </w:rPr>
        <w:t xml:space="preserve">use, the manufacturer, </w:t>
      </w:r>
      <w:r>
        <w:rPr>
          <w:sz w:val="24"/>
        </w:rPr>
        <w:t xml:space="preserve">importer, </w:t>
      </w:r>
      <w:r>
        <w:rPr>
          <w:sz w:val="24"/>
        </w:rPr>
        <w:t xml:space="preserve">downstream user or distributor who supplies him with a substance on its own or in a preparation, for the purpose of </w:t>
      </w:r>
      <w:r>
        <w:rPr>
          <w:sz w:val="24"/>
        </w:rPr>
        <w:t xml:space="preserve">making an identified use of it. By making a use known, he provides sufficient information to enable the manufacturer, </w:t>
      </w:r>
      <w:r>
        <w:rPr>
          <w:sz w:val="24"/>
        </w:rPr>
        <w:t xml:space="preserve">importer or </w:t>
      </w:r>
      <w:r>
        <w:rPr>
          <w:sz w:val="24"/>
        </w:rPr>
        <w:t xml:space="preserve">downstream user who supplied the substance to </w:t>
      </w:r>
      <w:r>
        <w:rPr>
          <w:sz w:val="24"/>
        </w:rPr>
        <w:t xml:space="preserve">establish an </w:t>
      </w:r>
      <w:r>
        <w:rPr>
          <w:sz w:val="24"/>
        </w:rPr>
        <w:t xml:space="preserve">exposure </w:t>
      </w:r>
      <w:r>
        <w:rPr>
          <w:sz w:val="24"/>
        </w:rPr>
        <w:t xml:space="preserve">scenario </w:t>
      </w:r>
      <w:r>
        <w:rPr>
          <w:sz w:val="24"/>
        </w:rPr>
        <w:t xml:space="preserve">or, where appropriate, a </w:t>
      </w:r>
      <w:r>
        <w:rPr>
          <w:sz w:val="24"/>
        </w:rPr>
        <w:t xml:space="preserve">use or </w:t>
      </w:r>
      <w:r>
        <w:rPr>
          <w:sz w:val="24"/>
        </w:rPr>
        <w:t xml:space="preserve">exposure </w:t>
      </w:r>
      <w:r>
        <w:rPr>
          <w:sz w:val="24"/>
        </w:rPr>
        <w:t xml:space="preserve">category </w:t>
      </w:r>
      <w:r>
        <w:rPr>
          <w:sz w:val="24"/>
        </w:rPr>
        <w:t xml:space="preserve">for its use in </w:t>
      </w:r>
      <w:r w:rsidR="00C173E8">
        <w:rPr>
          <w:sz w:val="24"/>
        </w:rPr>
        <w:t xml:space="preserve">the </w:t>
      </w:r>
      <w:r>
        <w:rPr>
          <w:sz w:val="24"/>
        </w:rPr>
        <w:t xml:space="preserve">manufacturer's, </w:t>
      </w:r>
      <w:r>
        <w:rPr>
          <w:sz w:val="24"/>
        </w:rPr>
        <w:t xml:space="preserve">importer's or </w:t>
      </w:r>
      <w:r>
        <w:rPr>
          <w:sz w:val="24"/>
        </w:rPr>
        <w:t xml:space="preserve">downstream </w:t>
      </w:r>
      <w:r>
        <w:rPr>
          <w:sz w:val="24"/>
        </w:rPr>
        <w:t xml:space="preserve">user</w:t>
      </w:r>
      <w:r>
        <w:rPr>
          <w:sz w:val="24"/>
        </w:rPr>
        <w:t xml:space="preserve">'s chemical safety assessment</w:t>
      </w:r>
      <w:r>
        <w:rPr>
          <w:sz w:val="24"/>
        </w:rPr>
        <w:t xml:space="preserve">.</w:t>
      </w:r>
    </w:p>
    <w:p w:rsidR="00EF4860" w:rsidRDefault="00EF4860">
      <w:pPr>
        <w:pStyle w:val="Corpsdetexte"/>
        <w:spacing w:before="10"/>
        <w:rPr>
          <w:sz w:val="20"/>
        </w:rPr>
      </w:pPr>
    </w:p>
    <w:p w:rsidR="00EF4860" w:rsidRDefault="003E79BB">
      <w:pPr>
        <w:pStyle w:val="Corpsdetexte"/>
        <w:spacing w:line="360" w:lineRule="auto"/>
        <w:ind w:start="1983" w:end="1372"/>
      </w:pPr>
      <w:r>
        <w:t xml:space="preserve">Distributors pass on this information to the </w:t>
      </w:r>
      <w:r>
        <w:t xml:space="preserve">actor or distributor immediately upstream in the </w:t>
      </w:r>
      <w:r>
        <w:t xml:space="preserve">supply </w:t>
      </w:r>
      <w:r>
        <w:t xml:space="preserve">chain</w:t>
      </w:r>
      <w:r>
        <w:t xml:space="preserve">. </w:t>
      </w:r>
      <w:r>
        <w:t xml:space="preserve">On receipt of this information, downstream users can develop an </w:t>
      </w:r>
      <w:r>
        <w:t xml:space="preserve">exposure </w:t>
      </w:r>
      <w:r>
        <w:t xml:space="preserve">scenario </w:t>
      </w:r>
      <w:r>
        <w:t xml:space="preserve">for the identified use(s), or pass the information on to the </w:t>
      </w:r>
      <w:r>
        <w:t xml:space="preserve">actor immediately upstream in the </w:t>
      </w:r>
      <w:r>
        <w:t xml:space="preserve">supply chain.</w:t>
      </w:r>
    </w:p>
    <w:p w:rsidR="00EF4860" w:rsidRDefault="00EF4860">
      <w:pPr>
        <w:spacing w:line="360" w:lineRule="auto"/>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0"/>
          <w:numId w:val="245"/>
        </w:numPr>
        <w:tabs>
          <w:tab w:val="left" w:pos="1983"/>
          <w:tab w:val="left" w:pos="1985"/>
        </w:tabs>
        <w:spacing w:before="90" w:line="360" w:lineRule="auto"/>
        <w:ind w:end="1318"/>
        <w:rPr>
          <w:sz w:val="24"/>
        </w:rPr>
      </w:pPr>
      <w:r>
        <w:rPr>
          <w:sz w:val="24"/>
        </w:rPr>
        <w:t xml:space="preserve">For registered substances</w:t>
      </w:r>
      <w:r w:rsidR="00C173E8">
        <w:rPr>
          <w:sz w:val="24"/>
        </w:rPr>
        <w:t xml:space="preserve">,</w:t>
      </w:r>
      <w:r>
        <w:rPr>
          <w:sz w:val="24"/>
        </w:rPr>
        <w:t xml:space="preserve"> the manufacturer, </w:t>
      </w:r>
      <w:r>
        <w:rPr>
          <w:sz w:val="24"/>
        </w:rPr>
        <w:t xml:space="preserve">importer or </w:t>
      </w:r>
      <w:r>
        <w:rPr>
          <w:sz w:val="24"/>
        </w:rPr>
        <w:t xml:space="preserve">downstream user shall comply with the obligations laid down in </w:t>
      </w:r>
      <w:r>
        <w:rPr>
          <w:sz w:val="24"/>
        </w:rPr>
        <w:t xml:space="preserve">Article </w:t>
      </w:r>
      <w:r>
        <w:rPr>
          <w:sz w:val="24"/>
        </w:rPr>
        <w:t xml:space="preserve">14 before subsequently supplying the substance on its own or in a preparation to the </w:t>
      </w:r>
      <w:r>
        <w:rPr>
          <w:sz w:val="24"/>
        </w:rPr>
        <w:t xml:space="preserve">downstream user who made the request referred to in paragraph </w:t>
      </w:r>
      <w:r>
        <w:rPr>
          <w:sz w:val="24"/>
        </w:rPr>
        <w:t xml:space="preserve">2 of this Article, provided that the request was made at least one month before the supply and, if not, at the latest one month after the </w:t>
      </w:r>
      <w:r>
        <w:rPr>
          <w:sz w:val="24"/>
        </w:rPr>
        <w:t xml:space="preserve">request.</w:t>
      </w:r>
    </w:p>
    <w:p w:rsidR="00EF4860" w:rsidRDefault="00EF4860">
      <w:pPr>
        <w:pStyle w:val="Corpsdetexte"/>
        <w:spacing w:before="10"/>
        <w:rPr>
          <w:sz w:val="20"/>
        </w:rPr>
      </w:pPr>
    </w:p>
    <w:p w:rsidR="00EF4860" w:rsidRDefault="003E79BB">
      <w:pPr>
        <w:pStyle w:val="Corpsdetexte"/>
        <w:spacing w:before="1" w:line="360" w:lineRule="auto"/>
        <w:ind w:start="1983" w:end="1126"/>
      </w:pPr>
      <w:r>
        <w:t xml:space="preserve">For </w:t>
      </w:r>
      <w:r>
        <w:t xml:space="preserve">phase-in </w:t>
      </w:r>
      <w:r>
        <w:t xml:space="preserve">substances</w:t>
      </w:r>
      <w:r>
        <w:t xml:space="preserve">, the manufacturer, </w:t>
      </w:r>
      <w:r>
        <w:t xml:space="preserve">importer or </w:t>
      </w:r>
      <w:r>
        <w:t xml:space="preserve">downstream user shall comply with the request and obligations laid down in </w:t>
      </w:r>
      <w:r>
        <w:t xml:space="preserve">Article </w:t>
      </w:r>
      <w:r>
        <w:t xml:space="preserve">14 before the </w:t>
      </w:r>
      <w:r>
        <w:t xml:space="preserve">expiry of the relevant period referred to in </w:t>
      </w:r>
      <w:r>
        <w:t xml:space="preserve">Article </w:t>
      </w:r>
      <w:r>
        <w:t xml:space="preserve">23, provided that the downstream </w:t>
      </w:r>
      <w:r>
        <w:t xml:space="preserve">user makes his request at least twelve months before the </w:t>
      </w:r>
      <w:r>
        <w:t xml:space="preserve">expiry of the period in question.</w:t>
      </w:r>
    </w:p>
    <w:p w:rsidR="00EF4860" w:rsidRDefault="00EF4860">
      <w:pPr>
        <w:pStyle w:val="Corpsdetexte"/>
        <w:spacing w:before="10"/>
        <w:rPr>
          <w:sz w:val="20"/>
        </w:rPr>
      </w:pPr>
    </w:p>
    <w:p w:rsidR="00EF4860" w:rsidRDefault="003E79BB">
      <w:pPr>
        <w:pStyle w:val="Corpsdetexte"/>
        <w:spacing w:line="360" w:lineRule="auto"/>
        <w:ind w:start="1983" w:end="1133"/>
      </w:pPr>
      <w:r>
        <w:t xml:space="preserve">If the manufacturer, </w:t>
      </w:r>
      <w:r>
        <w:t xml:space="preserve">importer or </w:t>
      </w:r>
      <w:r>
        <w:t xml:space="preserve">downstream user, having assessed the </w:t>
      </w:r>
      <w:r>
        <w:t xml:space="preserve">use in accordance with </w:t>
      </w:r>
      <w:r>
        <w:t xml:space="preserve">Article </w:t>
      </w:r>
      <w:r>
        <w:t xml:space="preserve">14, is unable to </w:t>
      </w:r>
      <w:r>
        <w:t xml:space="preserve">include </w:t>
      </w:r>
      <w:r w:rsidR="00C173E8">
        <w:t xml:space="preserve">it </w:t>
      </w:r>
      <w:r>
        <w:t xml:space="preserve">as an </w:t>
      </w:r>
      <w:r>
        <w:t xml:space="preserve">identified use for reasons of protection of human health or the </w:t>
      </w:r>
      <w:r>
        <w:t xml:space="preserve">environment, he shall immediately provide the </w:t>
      </w:r>
      <w:r>
        <w:t xml:space="preserve">Agency and the downstream </w:t>
      </w:r>
      <w:r>
        <w:t xml:space="preserve">user </w:t>
      </w:r>
      <w:r>
        <w:t xml:space="preserve">with </w:t>
      </w:r>
      <w:r>
        <w:t xml:space="preserve">the reasons for this decision in writing and shall not supply the substance to the downstream </w:t>
      </w:r>
      <w:r>
        <w:t xml:space="preserve">user(s) without including these reasons in the information referred to in </w:t>
      </w:r>
      <w:r>
        <w:t xml:space="preserve">Article </w:t>
      </w:r>
      <w:r>
        <w:t xml:space="preserve">31 or </w:t>
      </w:r>
      <w:r>
        <w:t xml:space="preserve">32. The manufacturer or </w:t>
      </w:r>
      <w:r>
        <w:t xml:space="preserve">importer shall include this use in </w:t>
      </w:r>
      <w:r>
        <w:t xml:space="preserve">Annex </w:t>
      </w:r>
      <w:r>
        <w:t xml:space="preserve">VI, section </w:t>
      </w:r>
      <w:r>
        <w:t xml:space="preserve">3.7, in his </w:t>
      </w:r>
      <w:r>
        <w:t xml:space="preserve">registration update </w:t>
      </w:r>
      <w:r>
        <w:t xml:space="preserve">in</w:t>
      </w:r>
      <w:r>
        <w:t xml:space="preserve"> accordance with</w:t>
      </w:r>
    </w:p>
    <w:p w:rsidR="00EF4860" w:rsidRDefault="003E79BB">
      <w:pPr>
        <w:pStyle w:val="Corpsdetexte"/>
        <w:spacing w:line="275" w:lineRule="exact"/>
        <w:ind w:start="1983"/>
      </w:pPr>
      <w:r>
        <w:t xml:space="preserve">Article </w:t>
      </w:r>
      <w:r>
        <w:t xml:space="preserve">22(</w:t>
      </w:r>
      <w:r>
        <w:t xml:space="preserve">1)(d).</w:t>
      </w:r>
    </w:p>
    <w:p w:rsidR="00EF4860" w:rsidRDefault="00EF4860">
      <w:pPr>
        <w:pStyle w:val="Corpsdetexte"/>
        <w:spacing w:before="10"/>
        <w:rPr>
          <w:sz w:val="32"/>
        </w:rPr>
      </w:pPr>
    </w:p>
    <w:p w:rsidR="00EF4860" w:rsidRDefault="003E79BB">
      <w:pPr>
        <w:pStyle w:val="Paragraphedeliste"/>
        <w:numPr>
          <w:ilvl w:val="0"/>
          <w:numId w:val="245"/>
        </w:numPr>
        <w:tabs>
          <w:tab w:val="left" w:pos="1983"/>
          <w:tab w:val="left" w:pos="1984"/>
        </w:tabs>
        <w:spacing w:line="360" w:lineRule="auto"/>
        <w:ind w:end="1155"/>
        <w:rPr>
          <w:sz w:val="24"/>
        </w:rPr>
      </w:pPr>
      <w:r>
        <w:rPr>
          <w:sz w:val="24"/>
        </w:rPr>
        <w:t xml:space="preserve">The </w:t>
      </w:r>
      <w:r>
        <w:rPr>
          <w:sz w:val="24"/>
        </w:rPr>
        <w:t xml:space="preserve">downstream user of </w:t>
      </w:r>
      <w:r>
        <w:rPr>
          <w:sz w:val="24"/>
        </w:rPr>
        <w:t xml:space="preserve">a substance, on its own or in a preparation, shall prepare a chemical safety report in accordance with </w:t>
      </w:r>
      <w:r>
        <w:rPr>
          <w:sz w:val="24"/>
        </w:rPr>
        <w:t xml:space="preserve">Annex </w:t>
      </w:r>
      <w:r>
        <w:rPr>
          <w:sz w:val="24"/>
        </w:rPr>
        <w:t xml:space="preserve">XII, for any use </w:t>
      </w:r>
      <w:r w:rsidR="00C173E8">
        <w:rPr>
          <w:sz w:val="24"/>
        </w:rPr>
        <w:t xml:space="preserve">which </w:t>
      </w:r>
      <w:r>
        <w:rPr>
          <w:sz w:val="24"/>
        </w:rPr>
        <w:t xml:space="preserve">deviates from the conditions described in an </w:t>
      </w:r>
      <w:r>
        <w:rPr>
          <w:sz w:val="24"/>
        </w:rPr>
        <w:t xml:space="preserve">exposure </w:t>
      </w:r>
      <w:r>
        <w:rPr>
          <w:sz w:val="24"/>
        </w:rPr>
        <w:t xml:space="preserve">scenario </w:t>
      </w:r>
      <w:r>
        <w:rPr>
          <w:sz w:val="24"/>
        </w:rPr>
        <w:t xml:space="preserve">or, where appropriate, in a </w:t>
      </w:r>
      <w:r>
        <w:rPr>
          <w:sz w:val="24"/>
        </w:rPr>
        <w:t xml:space="preserve">use and </w:t>
      </w:r>
      <w:r>
        <w:rPr>
          <w:sz w:val="24"/>
        </w:rPr>
        <w:t xml:space="preserve">exposure </w:t>
      </w:r>
      <w:r>
        <w:rPr>
          <w:sz w:val="24"/>
        </w:rPr>
        <w:t xml:space="preserve">category </w:t>
      </w:r>
      <w:r>
        <w:rPr>
          <w:sz w:val="24"/>
        </w:rPr>
        <w:t xml:space="preserve">communicated to him in a safety data sheet, or for any use which the registrant </w:t>
      </w:r>
      <w:r>
        <w:rPr>
          <w:sz w:val="24"/>
        </w:rPr>
        <w:t xml:space="preserve">advises against.</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Corpsdetexte"/>
        <w:spacing w:before="90" w:line="360" w:lineRule="auto"/>
        <w:ind w:start="1983" w:end="1509"/>
      </w:pPr>
      <w:r>
        <w:t xml:space="preserve">A downstream user should not prepare this chemical safety report in the following cases</w:t>
      </w:r>
      <w:r>
        <w:t xml:space="preserve">:</w:t>
      </w:r>
    </w:p>
    <w:p w:rsidR="00EF4860" w:rsidRDefault="00EF4860">
      <w:pPr>
        <w:pStyle w:val="Corpsdetexte"/>
        <w:spacing w:before="10"/>
        <w:rPr>
          <w:sz w:val="20"/>
        </w:rPr>
      </w:pPr>
    </w:p>
    <w:p w:rsidR="00EF4860" w:rsidRDefault="003E79BB">
      <w:pPr>
        <w:pStyle w:val="Paragraphedeliste"/>
        <w:numPr>
          <w:ilvl w:val="1"/>
          <w:numId w:val="245"/>
        </w:numPr>
        <w:tabs>
          <w:tab w:val="left" w:pos="2551"/>
          <w:tab w:val="left" w:pos="2553"/>
        </w:tabs>
        <w:spacing w:before="1" w:line="360" w:lineRule="auto"/>
        <w:ind w:end="2049" w:hanging="568"/>
        <w:rPr>
          <w:sz w:val="24"/>
        </w:rPr>
      </w:pPr>
      <w:r>
        <w:rPr>
          <w:sz w:val="24"/>
        </w:rPr>
        <w:t xml:space="preserve">if </w:t>
      </w:r>
      <w:r>
        <w:rPr>
          <w:sz w:val="24"/>
        </w:rPr>
        <w:t xml:space="preserve">a safety data sheet is not required to be supplied with the substance or preparation </w:t>
      </w:r>
      <w:r w:rsidR="00C173E8">
        <w:rPr>
          <w:sz w:val="24"/>
        </w:rPr>
        <w:t xml:space="preserve">in</w:t>
      </w:r>
      <w:r>
        <w:rPr>
          <w:sz w:val="24"/>
        </w:rPr>
        <w:t xml:space="preserve"> accordance with </w:t>
      </w:r>
      <w:r>
        <w:rPr>
          <w:sz w:val="24"/>
        </w:rPr>
        <w:t xml:space="preserve">Article </w:t>
      </w:r>
      <w:r>
        <w:rPr>
          <w:sz w:val="24"/>
        </w:rPr>
        <w:t xml:space="preserve">31</w:t>
      </w:r>
      <w:r>
        <w:rPr>
          <w:sz w:val="24"/>
        </w:rPr>
        <w:t xml:space="preserve">;</w:t>
      </w:r>
    </w:p>
    <w:p w:rsidR="00EF4860" w:rsidRDefault="00EF4860">
      <w:pPr>
        <w:pStyle w:val="Corpsdetexte"/>
        <w:spacing w:before="9"/>
        <w:rPr>
          <w:sz w:val="20"/>
        </w:rPr>
      </w:pPr>
    </w:p>
    <w:p w:rsidR="00EF4860" w:rsidRDefault="003E79BB">
      <w:pPr>
        <w:pStyle w:val="Paragraphedeliste"/>
        <w:numPr>
          <w:ilvl w:val="1"/>
          <w:numId w:val="245"/>
        </w:numPr>
        <w:tabs>
          <w:tab w:val="left" w:pos="2550"/>
          <w:tab w:val="left" w:pos="2551"/>
        </w:tabs>
        <w:spacing w:before="1" w:line="360" w:lineRule="auto"/>
        <w:ind w:end="2080" w:hanging="568"/>
        <w:rPr>
          <w:sz w:val="24"/>
        </w:rPr>
      </w:pPr>
      <w:r>
        <w:rPr>
          <w:sz w:val="24"/>
        </w:rPr>
        <w:t xml:space="preserve">if its supplier </w:t>
      </w:r>
      <w:r>
        <w:rPr>
          <w:sz w:val="24"/>
        </w:rPr>
        <w:t xml:space="preserve">is not required to </w:t>
      </w:r>
      <w:r>
        <w:rPr>
          <w:sz w:val="24"/>
        </w:rPr>
        <w:t xml:space="preserve">draw up a chemical safety report in accordance with </w:t>
      </w:r>
      <w:r>
        <w:rPr>
          <w:sz w:val="24"/>
        </w:rPr>
        <w:t xml:space="preserve">Article </w:t>
      </w:r>
      <w:r>
        <w:rPr>
          <w:sz w:val="24"/>
        </w:rPr>
        <w:t xml:space="preserve">14</w:t>
      </w:r>
      <w:r>
        <w:rPr>
          <w:sz w:val="24"/>
        </w:rPr>
        <w:t xml:space="preserve">;</w:t>
      </w:r>
    </w:p>
    <w:p w:rsidR="00EF4860" w:rsidRDefault="00EF4860">
      <w:pPr>
        <w:pStyle w:val="Corpsdetexte"/>
        <w:spacing w:before="10"/>
        <w:rPr>
          <w:sz w:val="20"/>
        </w:rPr>
      </w:pPr>
    </w:p>
    <w:p w:rsidR="00EF4860" w:rsidRDefault="003E79BB">
      <w:pPr>
        <w:pStyle w:val="Paragraphedeliste"/>
        <w:numPr>
          <w:ilvl w:val="1"/>
          <w:numId w:val="245"/>
        </w:numPr>
        <w:tabs>
          <w:tab w:val="left" w:pos="2551"/>
          <w:tab w:val="left" w:pos="2552"/>
        </w:tabs>
        <w:spacing w:line="360" w:lineRule="auto"/>
        <w:ind w:end="1425" w:hanging="568"/>
        <w:rPr>
          <w:sz w:val="24"/>
        </w:rPr>
      </w:pPr>
      <w:r>
        <w:rPr>
          <w:sz w:val="24"/>
        </w:rPr>
        <w:t xml:space="preserve">if the </w:t>
      </w:r>
      <w:r>
        <w:rPr>
          <w:sz w:val="24"/>
        </w:rPr>
        <w:t xml:space="preserve">downstream user uses the substance or preparation in a total quantity of less than 1 tonne per </w:t>
      </w:r>
      <w:r>
        <w:rPr>
          <w:sz w:val="24"/>
        </w:rPr>
        <w:t xml:space="preserve">year</w:t>
      </w:r>
      <w:r>
        <w:rPr>
          <w:sz w:val="24"/>
        </w:rPr>
        <w:t xml:space="preserve">;</w:t>
      </w:r>
    </w:p>
    <w:p w:rsidR="00EF4860" w:rsidRDefault="00EF4860">
      <w:pPr>
        <w:pStyle w:val="Corpsdetexte"/>
        <w:spacing w:before="10"/>
        <w:rPr>
          <w:sz w:val="20"/>
        </w:rPr>
      </w:pPr>
    </w:p>
    <w:p w:rsidR="00EF4860" w:rsidRDefault="003E79BB">
      <w:pPr>
        <w:pStyle w:val="Paragraphedeliste"/>
        <w:numPr>
          <w:ilvl w:val="1"/>
          <w:numId w:val="245"/>
        </w:numPr>
        <w:tabs>
          <w:tab w:val="left" w:pos="2550"/>
          <w:tab w:val="left" w:pos="2551"/>
        </w:tabs>
        <w:spacing w:line="360" w:lineRule="auto"/>
        <w:ind w:end="1255" w:hanging="568"/>
        <w:rPr>
          <w:sz w:val="24"/>
        </w:rPr>
      </w:pPr>
      <w:r>
        <w:rPr>
          <w:sz w:val="24"/>
        </w:rPr>
        <w:t xml:space="preserve">if the </w:t>
      </w:r>
      <w:r>
        <w:rPr>
          <w:sz w:val="24"/>
        </w:rPr>
        <w:t xml:space="preserve">downstream user implements or recommends an </w:t>
      </w:r>
      <w:r>
        <w:rPr>
          <w:sz w:val="24"/>
        </w:rPr>
        <w:t xml:space="preserve">exposure </w:t>
      </w:r>
      <w:r>
        <w:rPr>
          <w:sz w:val="24"/>
        </w:rPr>
        <w:t xml:space="preserve">scenario </w:t>
      </w:r>
      <w:r>
        <w:rPr>
          <w:sz w:val="24"/>
        </w:rPr>
        <w:t xml:space="preserve">that includes at least the conditions described in the </w:t>
      </w:r>
      <w:r>
        <w:rPr>
          <w:sz w:val="24"/>
        </w:rPr>
        <w:t xml:space="preserve">exposure </w:t>
      </w:r>
      <w:r>
        <w:rPr>
          <w:sz w:val="24"/>
        </w:rPr>
        <w:t xml:space="preserve">scenario </w:t>
      </w:r>
      <w:r>
        <w:rPr>
          <w:sz w:val="24"/>
        </w:rPr>
        <w:t xml:space="preserve">communicated to him in the </w:t>
      </w:r>
      <w:r>
        <w:rPr>
          <w:sz w:val="24"/>
        </w:rPr>
        <w:t xml:space="preserve">safety </w:t>
      </w:r>
      <w:r>
        <w:rPr>
          <w:sz w:val="24"/>
        </w:rPr>
        <w:t xml:space="preserve">data sheet</w:t>
      </w:r>
      <w:r>
        <w:rPr>
          <w:sz w:val="24"/>
        </w:rPr>
        <w:t xml:space="preserve">;</w:t>
      </w:r>
    </w:p>
    <w:p w:rsidR="00EF4860" w:rsidRDefault="00EF4860">
      <w:pPr>
        <w:pStyle w:val="Corpsdetexte"/>
        <w:spacing w:before="9"/>
        <w:rPr>
          <w:sz w:val="20"/>
        </w:rPr>
      </w:pPr>
    </w:p>
    <w:p w:rsidR="00EF4860" w:rsidRDefault="003E79BB">
      <w:pPr>
        <w:pStyle w:val="Paragraphedeliste"/>
        <w:numPr>
          <w:ilvl w:val="1"/>
          <w:numId w:val="245"/>
        </w:numPr>
        <w:tabs>
          <w:tab w:val="left" w:pos="2551"/>
          <w:tab w:val="left" w:pos="2552"/>
        </w:tabs>
        <w:spacing w:line="360" w:lineRule="auto"/>
        <w:ind w:end="1376" w:hanging="568"/>
        <w:rPr>
          <w:sz w:val="24"/>
        </w:rPr>
      </w:pPr>
      <w:r>
        <w:rPr>
          <w:sz w:val="24"/>
        </w:rPr>
        <w:t xml:space="preserve">if the substance is present in a preparation in a concentration lower than the concentrations indicated in </w:t>
      </w:r>
      <w:r>
        <w:rPr>
          <w:sz w:val="24"/>
        </w:rPr>
        <w:t xml:space="preserve">Article </w:t>
      </w:r>
      <w:r>
        <w:rPr>
          <w:sz w:val="24"/>
        </w:rPr>
        <w:t xml:space="preserve">14(</w:t>
      </w:r>
      <w:r>
        <w:rPr>
          <w:sz w:val="24"/>
        </w:rPr>
        <w:t xml:space="preserve">2)</w:t>
      </w:r>
      <w:r>
        <w:rPr>
          <w:sz w:val="24"/>
        </w:rPr>
        <w:t xml:space="preserve">;</w:t>
      </w:r>
    </w:p>
    <w:p w:rsidR="00EF4860" w:rsidRDefault="00EF4860">
      <w:pPr>
        <w:pStyle w:val="Corpsdetexte"/>
        <w:spacing w:before="10"/>
        <w:rPr>
          <w:sz w:val="20"/>
        </w:rPr>
      </w:pPr>
    </w:p>
    <w:p w:rsidR="00EF4860" w:rsidRDefault="003E79BB">
      <w:pPr>
        <w:pStyle w:val="Paragraphedeliste"/>
        <w:numPr>
          <w:ilvl w:val="1"/>
          <w:numId w:val="245"/>
        </w:numPr>
        <w:tabs>
          <w:tab w:val="left" w:pos="2551"/>
          <w:tab w:val="left" w:pos="2552"/>
        </w:tabs>
        <w:spacing w:line="360" w:lineRule="auto"/>
        <w:ind w:end="1143" w:hanging="568"/>
        <w:rPr>
          <w:sz w:val="24"/>
        </w:rPr>
      </w:pPr>
      <w:r>
        <w:rPr>
          <w:sz w:val="24"/>
        </w:rPr>
        <w:t xml:space="preserve">if the </w:t>
      </w:r>
      <w:r>
        <w:rPr>
          <w:sz w:val="24"/>
        </w:rPr>
        <w:t xml:space="preserve">downstream user uses the substance </w:t>
      </w:r>
      <w:r w:rsidR="00C173E8">
        <w:rPr>
          <w:sz w:val="24"/>
        </w:rPr>
        <w:t xml:space="preserve">for </w:t>
      </w:r>
      <w:r>
        <w:rPr>
          <w:sz w:val="24"/>
        </w:rPr>
        <w:t xml:space="preserve">product- and process-oriented research and development, provided that the risks to human health and the </w:t>
      </w:r>
      <w:r>
        <w:rPr>
          <w:sz w:val="24"/>
        </w:rPr>
        <w:t xml:space="preserve">environment are adequately controlled in accordance with the requirements of worker and </w:t>
      </w:r>
      <w:r>
        <w:rPr>
          <w:sz w:val="24"/>
        </w:rPr>
        <w:t xml:space="preserve">environmental </w:t>
      </w:r>
      <w:r>
        <w:rPr>
          <w:sz w:val="24"/>
        </w:rPr>
        <w:t xml:space="preserve">protection legislation.</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0"/>
          <w:numId w:val="245"/>
        </w:numPr>
        <w:tabs>
          <w:tab w:val="left" w:pos="1983"/>
          <w:tab w:val="left" w:pos="1984"/>
        </w:tabs>
        <w:spacing w:before="90" w:line="360" w:lineRule="auto"/>
        <w:ind w:end="1142"/>
        <w:rPr>
          <w:sz w:val="24"/>
        </w:rPr>
      </w:pPr>
      <w:r>
        <w:rPr>
          <w:sz w:val="24"/>
        </w:rPr>
        <w:t xml:space="preserve">Any downstream user identifies, implements and, where necessary, recommends appropriate measures to ensure valid control of the risks identified in </w:t>
      </w:r>
      <w:r>
        <w:rPr>
          <w:sz w:val="24"/>
        </w:rPr>
        <w:t xml:space="preserve">one of the following ways</w:t>
      </w:r>
      <w:r>
        <w:rPr>
          <w:sz w:val="24"/>
        </w:rPr>
        <w:t xml:space="preserve">:</w:t>
      </w:r>
    </w:p>
    <w:p w:rsidR="00EF4860" w:rsidRDefault="00EF4860">
      <w:pPr>
        <w:pStyle w:val="Corpsdetexte"/>
        <w:spacing w:before="10"/>
        <w:rPr>
          <w:sz w:val="20"/>
        </w:rPr>
      </w:pPr>
    </w:p>
    <w:p w:rsidR="00EF4860" w:rsidRDefault="003E79BB">
      <w:pPr>
        <w:pStyle w:val="Paragraphedeliste"/>
        <w:numPr>
          <w:ilvl w:val="1"/>
          <w:numId w:val="245"/>
        </w:numPr>
        <w:tabs>
          <w:tab w:val="left" w:pos="2551"/>
          <w:tab w:val="left" w:pos="2552"/>
        </w:tabs>
        <w:spacing w:before="1"/>
        <w:rPr>
          <w:sz w:val="24"/>
        </w:rPr>
      </w:pPr>
      <w:r>
        <w:rPr>
          <w:sz w:val="24"/>
        </w:rPr>
        <w:t xml:space="preserve">in the safety data sheet(s) </w:t>
      </w:r>
      <w:r>
        <w:rPr>
          <w:sz w:val="24"/>
        </w:rPr>
        <w:t xml:space="preserve">sent to </w:t>
      </w:r>
      <w:r>
        <w:rPr>
          <w:sz w:val="24"/>
        </w:rPr>
        <w:t xml:space="preserve">it</w:t>
      </w:r>
      <w:r>
        <w:rPr>
          <w:sz w:val="24"/>
        </w:rPr>
        <w:t xml:space="preserve">;</w:t>
      </w:r>
    </w:p>
    <w:p w:rsidR="00EF4860" w:rsidRDefault="00EF4860">
      <w:pPr>
        <w:pStyle w:val="Corpsdetexte"/>
        <w:spacing w:before="9"/>
        <w:rPr>
          <w:sz w:val="32"/>
        </w:rPr>
      </w:pPr>
    </w:p>
    <w:p w:rsidR="00EF4860" w:rsidRDefault="003E79BB">
      <w:pPr>
        <w:pStyle w:val="Paragraphedeliste"/>
        <w:numPr>
          <w:ilvl w:val="1"/>
          <w:numId w:val="245"/>
        </w:numPr>
        <w:tabs>
          <w:tab w:val="left" w:pos="2550"/>
          <w:tab w:val="left" w:pos="2551"/>
        </w:tabs>
        <w:spacing w:before="1"/>
        <w:ind w:start="2550" w:hanging="568"/>
        <w:rPr>
          <w:sz w:val="24"/>
        </w:rPr>
      </w:pPr>
      <w:r>
        <w:rPr>
          <w:sz w:val="24"/>
        </w:rPr>
        <w:t xml:space="preserve">in its own </w:t>
      </w:r>
      <w:r>
        <w:rPr>
          <w:sz w:val="24"/>
        </w:rPr>
        <w:t xml:space="preserve">chemical </w:t>
      </w:r>
      <w:r>
        <w:rPr>
          <w:sz w:val="24"/>
        </w:rPr>
        <w:t xml:space="preserve">safety assessment</w:t>
      </w:r>
      <w:r>
        <w:rPr>
          <w:sz w:val="24"/>
        </w:rPr>
        <w:t xml:space="preserve">.</w:t>
      </w:r>
    </w:p>
    <w:p w:rsidR="00EF4860" w:rsidRDefault="00EF4860">
      <w:pPr>
        <w:pStyle w:val="Corpsdetexte"/>
        <w:spacing w:before="9"/>
        <w:rPr>
          <w:sz w:val="32"/>
        </w:rPr>
      </w:pPr>
    </w:p>
    <w:p w:rsidR="00EF4860" w:rsidRDefault="003E79BB">
      <w:pPr>
        <w:pStyle w:val="Paragraphedeliste"/>
        <w:numPr>
          <w:ilvl w:val="1"/>
          <w:numId w:val="245"/>
        </w:numPr>
        <w:tabs>
          <w:tab w:val="left" w:pos="2551"/>
          <w:tab w:val="left" w:pos="2552"/>
        </w:tabs>
        <w:spacing w:before="1" w:line="360" w:lineRule="auto"/>
        <w:ind w:end="2422" w:hanging="568"/>
        <w:rPr>
          <w:sz w:val="24"/>
        </w:rPr>
      </w:pPr>
      <w:r w:rsidR="00C173E8">
        <w:rPr>
          <w:sz w:val="24"/>
        </w:rPr>
        <w:t xml:space="preserve">in</w:t>
      </w:r>
      <w:r>
        <w:rPr>
          <w:sz w:val="24"/>
        </w:rPr>
        <w:t xml:space="preserve"> the information on risk management measures </w:t>
      </w:r>
      <w:r>
        <w:rPr>
          <w:sz w:val="24"/>
        </w:rPr>
        <w:t xml:space="preserve">it provides in accordance with </w:t>
      </w:r>
      <w:r>
        <w:rPr>
          <w:sz w:val="24"/>
        </w:rPr>
        <w:t xml:space="preserve">article </w:t>
      </w:r>
      <w:r>
        <w:rPr>
          <w:sz w:val="24"/>
        </w:rPr>
        <w:t xml:space="preserve">32.</w:t>
      </w:r>
    </w:p>
    <w:p w:rsidR="00EF4860" w:rsidRDefault="00EF4860">
      <w:pPr>
        <w:pStyle w:val="Corpsdetexte"/>
        <w:spacing w:before="10"/>
        <w:rPr>
          <w:sz w:val="20"/>
        </w:rPr>
      </w:pPr>
    </w:p>
    <w:p w:rsidR="00EF4860" w:rsidRDefault="003E79BB">
      <w:pPr>
        <w:pStyle w:val="Paragraphedeliste"/>
        <w:numPr>
          <w:ilvl w:val="0"/>
          <w:numId w:val="245"/>
        </w:numPr>
        <w:tabs>
          <w:tab w:val="left" w:pos="1983"/>
          <w:tab w:val="left" w:pos="1985"/>
        </w:tabs>
        <w:spacing w:line="360" w:lineRule="auto"/>
        <w:ind w:end="1516"/>
        <w:rPr>
          <w:sz w:val="24"/>
        </w:rPr>
      </w:pPr>
      <w:r>
        <w:rPr>
          <w:sz w:val="24"/>
        </w:rPr>
        <w:t xml:space="preserve">Where </w:t>
      </w:r>
      <w:r>
        <w:rPr>
          <w:sz w:val="24"/>
        </w:rPr>
        <w:t xml:space="preserve">a downstream user does </w:t>
      </w:r>
      <w:r>
        <w:rPr>
          <w:sz w:val="24"/>
        </w:rPr>
        <w:t xml:space="preserve">not prepare a chemical safety report in accordance with paragraph </w:t>
      </w:r>
      <w:r>
        <w:rPr>
          <w:sz w:val="24"/>
        </w:rPr>
        <w:t xml:space="preserve">4(c), he shall review the uses </w:t>
      </w:r>
      <w:r w:rsidR="00C173E8">
        <w:rPr>
          <w:sz w:val="24"/>
        </w:rPr>
        <w:t xml:space="preserve">of</w:t>
      </w:r>
      <w:r>
        <w:rPr>
          <w:sz w:val="24"/>
        </w:rPr>
        <w:t xml:space="preserve"> the substance and identify and apply any appropriate risk management measures necessary to ensure that risks to human health and the </w:t>
      </w:r>
      <w:r>
        <w:rPr>
          <w:sz w:val="24"/>
        </w:rPr>
        <w:t xml:space="preserve">environment are adequately controlled. Where appropriate, this information shall be included in any safety data sheet </w:t>
      </w:r>
      <w:r>
        <w:rPr>
          <w:sz w:val="24"/>
        </w:rPr>
        <w:t xml:space="preserve">he </w:t>
      </w:r>
      <w:r>
        <w:rPr>
          <w:sz w:val="24"/>
        </w:rPr>
        <w:t xml:space="preserve">prepares.</w:t>
      </w:r>
    </w:p>
    <w:p w:rsidR="00EF4860" w:rsidRDefault="00EF4860">
      <w:pPr>
        <w:pStyle w:val="Corpsdetexte"/>
        <w:spacing w:before="9"/>
        <w:rPr>
          <w:sz w:val="20"/>
        </w:rPr>
      </w:pPr>
    </w:p>
    <w:p w:rsidR="00EF4860" w:rsidRDefault="003E79BB">
      <w:pPr>
        <w:pStyle w:val="Paragraphedeliste"/>
        <w:numPr>
          <w:ilvl w:val="0"/>
          <w:numId w:val="245"/>
        </w:numPr>
        <w:tabs>
          <w:tab w:val="left" w:pos="1983"/>
          <w:tab w:val="left" w:pos="1984"/>
        </w:tabs>
        <w:spacing w:line="360" w:lineRule="auto"/>
        <w:ind w:end="1721"/>
        <w:rPr>
          <w:sz w:val="24"/>
        </w:rPr>
      </w:pPr>
      <w:r>
        <w:rPr>
          <w:sz w:val="24"/>
        </w:rPr>
        <w:t xml:space="preserve">Downstream users ensure the update and availability of their </w:t>
      </w:r>
      <w:r>
        <w:rPr>
          <w:sz w:val="24"/>
        </w:rPr>
        <w:t xml:space="preserve">chemical </w:t>
      </w:r>
      <w:r>
        <w:rPr>
          <w:sz w:val="24"/>
        </w:rPr>
        <w:t xml:space="preserve">safety reports</w:t>
      </w:r>
      <w:r>
        <w:rPr>
          <w:sz w:val="24"/>
        </w:rPr>
        <w:t xml:space="preserve">.</w:t>
      </w:r>
    </w:p>
    <w:p w:rsidR="00EF4860" w:rsidRDefault="00EF4860">
      <w:pPr>
        <w:pStyle w:val="Corpsdetexte"/>
        <w:spacing w:before="10"/>
        <w:rPr>
          <w:sz w:val="20"/>
        </w:rPr>
      </w:pPr>
    </w:p>
    <w:p w:rsidR="00EF4860" w:rsidRDefault="003E79BB">
      <w:pPr>
        <w:pStyle w:val="Paragraphedeliste"/>
        <w:numPr>
          <w:ilvl w:val="0"/>
          <w:numId w:val="245"/>
        </w:numPr>
        <w:tabs>
          <w:tab w:val="left" w:pos="1983"/>
          <w:tab w:val="left" w:pos="1984"/>
        </w:tabs>
        <w:spacing w:line="360" w:lineRule="auto"/>
        <w:ind w:end="1395"/>
        <w:rPr>
          <w:sz w:val="24"/>
        </w:rPr>
      </w:pPr>
      <w:r>
        <w:rPr>
          <w:sz w:val="24"/>
        </w:rPr>
        <w:t xml:space="preserve">A chemical safety report drawn up in accordance with paragraph </w:t>
      </w:r>
      <w:r>
        <w:rPr>
          <w:sz w:val="24"/>
        </w:rPr>
        <w:t xml:space="preserve">4 of this Article </w:t>
      </w:r>
      <w:r>
        <w:rPr>
          <w:sz w:val="24"/>
        </w:rPr>
        <w:t xml:space="preserve">need not </w:t>
      </w:r>
      <w:r>
        <w:rPr>
          <w:sz w:val="24"/>
        </w:rPr>
        <w:t xml:space="preserve">include an examination of the risks to human health posed by </w:t>
      </w:r>
      <w:r w:rsidR="00C173E8">
        <w:rPr>
          <w:sz w:val="24"/>
        </w:rPr>
        <w:t xml:space="preserve">the</w:t>
      </w:r>
      <w:r>
        <w:rPr>
          <w:sz w:val="24"/>
        </w:rPr>
        <w:t xml:space="preserve"> end uses indicated in </w:t>
      </w:r>
      <w:r>
        <w:rPr>
          <w:sz w:val="24"/>
        </w:rPr>
        <w:t xml:space="preserve">Article </w:t>
      </w:r>
      <w:r>
        <w:rPr>
          <w:sz w:val="24"/>
        </w:rPr>
        <w:t xml:space="preserve">14(</w:t>
      </w:r>
      <w:r>
        <w:rPr>
          <w:sz w:val="24"/>
        </w:rPr>
        <w:t xml:space="preserve">5).</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rPr>
          <w:sz w:val="20"/>
        </w:rPr>
      </w:pPr>
    </w:p>
    <w:p w:rsidR="00EF4860" w:rsidRDefault="00EF4860">
      <w:pPr>
        <w:pStyle w:val="Corpsdetexte"/>
        <w:spacing w:before="6"/>
        <w:rPr>
          <w:sz w:val="21"/>
        </w:rPr>
      </w:pPr>
    </w:p>
    <w:p w:rsidR="00EF4860" w:rsidRDefault="003E79BB">
      <w:pPr>
        <w:ind w:start="1166" w:end="1166"/>
        <w:jc w:val="center"/>
        <w:rPr>
          <w:i/>
          <w:sz w:val="24"/>
        </w:rPr>
      </w:pPr>
      <w:r>
        <w:rPr>
          <w:i/>
          <w:sz w:val="24"/>
        </w:rPr>
        <w:t xml:space="preserve">Article </w:t>
      </w:r>
      <w:r>
        <w:rPr>
          <w:i/>
          <w:sz w:val="24"/>
        </w:rPr>
        <w:t xml:space="preserve">38</w:t>
      </w:r>
    </w:p>
    <w:p w:rsidR="00EF4860" w:rsidRDefault="003E79BB">
      <w:pPr>
        <w:spacing w:before="138"/>
        <w:ind w:start="1169" w:end="1166"/>
        <w:jc w:val="center"/>
        <w:rPr>
          <w:i/>
          <w:sz w:val="24"/>
        </w:rPr>
      </w:pPr>
      <w:r>
        <w:rPr>
          <w:i/>
          <w:sz w:val="24"/>
        </w:rPr>
        <w:t xml:space="preserve">Requirement for downstream users to provide information</w:t>
      </w:r>
    </w:p>
    <w:p w:rsidR="00EF4860" w:rsidRDefault="00EF4860">
      <w:pPr>
        <w:pStyle w:val="Corpsdetexte"/>
        <w:spacing w:before="9"/>
        <w:rPr>
          <w:i/>
          <w:sz w:val="32"/>
        </w:rPr>
      </w:pPr>
    </w:p>
    <w:p w:rsidR="00EF4860" w:rsidRDefault="003E79BB">
      <w:pPr>
        <w:pStyle w:val="Paragraphedeliste"/>
        <w:numPr>
          <w:ilvl w:val="0"/>
          <w:numId w:val="244"/>
        </w:numPr>
        <w:tabs>
          <w:tab w:val="left" w:pos="1983"/>
          <w:tab w:val="left" w:pos="1984"/>
        </w:tabs>
        <w:spacing w:line="360" w:lineRule="auto"/>
        <w:ind w:end="1180"/>
        <w:rPr>
          <w:sz w:val="24"/>
        </w:rPr>
      </w:pPr>
      <w:r>
        <w:rPr>
          <w:sz w:val="24"/>
        </w:rPr>
        <w:t xml:space="preserve">Before </w:t>
      </w:r>
      <w:r>
        <w:rPr>
          <w:sz w:val="24"/>
        </w:rPr>
        <w:t xml:space="preserve">assigning to a particular use a substance </w:t>
      </w:r>
      <w:r w:rsidR="00C173E8">
        <w:rPr>
          <w:sz w:val="24"/>
        </w:rPr>
        <w:t xml:space="preserve">which</w:t>
      </w:r>
      <w:r>
        <w:rPr>
          <w:sz w:val="24"/>
        </w:rPr>
        <w:t xml:space="preserve"> has been registered by an actor upstream in the </w:t>
      </w:r>
      <w:r>
        <w:rPr>
          <w:sz w:val="24"/>
        </w:rPr>
        <w:t xml:space="preserve">supply chain or continuing such use, in accordance with Articles </w:t>
      </w:r>
      <w:r>
        <w:rPr>
          <w:sz w:val="24"/>
        </w:rPr>
        <w:t xml:space="preserve">6 or </w:t>
      </w:r>
      <w:r>
        <w:rPr>
          <w:sz w:val="24"/>
        </w:rPr>
        <w:t xml:space="preserve">18, the </w:t>
      </w:r>
      <w:r>
        <w:rPr>
          <w:sz w:val="24"/>
        </w:rPr>
        <w:t xml:space="preserve">downstream user </w:t>
      </w:r>
      <w:r w:rsidR="00C173E8">
        <w:rPr>
          <w:sz w:val="24"/>
        </w:rPr>
        <w:t xml:space="preserve">shall</w:t>
      </w:r>
      <w:r>
        <w:rPr>
          <w:sz w:val="24"/>
        </w:rPr>
        <w:t xml:space="preserve"> communicate to the </w:t>
      </w:r>
      <w:r>
        <w:rPr>
          <w:sz w:val="24"/>
        </w:rPr>
        <w:t xml:space="preserve">Agency the information provided for in paragraph </w:t>
      </w:r>
      <w:r>
        <w:rPr>
          <w:sz w:val="24"/>
        </w:rPr>
        <w:t xml:space="preserve">2 of this Article in the </w:t>
      </w:r>
      <w:r>
        <w:rPr>
          <w:sz w:val="24"/>
        </w:rPr>
        <w:t xml:space="preserve">following </w:t>
      </w:r>
      <w:r>
        <w:rPr>
          <w:sz w:val="24"/>
        </w:rPr>
        <w:t xml:space="preserve">cases</w:t>
      </w:r>
      <w:r>
        <w:rPr>
          <w:sz w:val="24"/>
        </w:rPr>
        <w:t xml:space="preserve">:</w:t>
      </w:r>
    </w:p>
    <w:p w:rsidR="00EF4860" w:rsidRDefault="00EF4860">
      <w:pPr>
        <w:pStyle w:val="Corpsdetexte"/>
        <w:spacing w:before="10"/>
        <w:rPr>
          <w:sz w:val="20"/>
        </w:rPr>
      </w:pPr>
    </w:p>
    <w:p w:rsidR="00EF4860" w:rsidRDefault="003E79BB">
      <w:pPr>
        <w:pStyle w:val="Paragraphedeliste"/>
        <w:numPr>
          <w:ilvl w:val="1"/>
          <w:numId w:val="244"/>
        </w:numPr>
        <w:tabs>
          <w:tab w:val="left" w:pos="2551"/>
          <w:tab w:val="left" w:pos="2552"/>
        </w:tabs>
        <w:spacing w:line="360" w:lineRule="auto"/>
        <w:ind w:end="2327"/>
        <w:rPr>
          <w:sz w:val="24"/>
        </w:rPr>
      </w:pPr>
      <w:r>
        <w:rPr>
          <w:sz w:val="24"/>
        </w:rPr>
        <w:t xml:space="preserve">the </w:t>
      </w:r>
      <w:r>
        <w:rPr>
          <w:sz w:val="24"/>
        </w:rPr>
        <w:t xml:space="preserve">downstream user is required to </w:t>
      </w:r>
      <w:r>
        <w:rPr>
          <w:sz w:val="24"/>
        </w:rPr>
        <w:t xml:space="preserve">prepare a chemical safety report in accordance with </w:t>
      </w:r>
      <w:r>
        <w:rPr>
          <w:sz w:val="24"/>
        </w:rPr>
        <w:t xml:space="preserve">Article </w:t>
      </w:r>
      <w:r>
        <w:rPr>
          <w:sz w:val="24"/>
        </w:rPr>
        <w:t xml:space="preserve">37(</w:t>
      </w:r>
      <w:r>
        <w:rPr>
          <w:sz w:val="24"/>
        </w:rPr>
        <w:t xml:space="preserve">4)</w:t>
      </w:r>
      <w:r>
        <w:rPr>
          <w:sz w:val="24"/>
        </w:rPr>
        <w:t xml:space="preserve">; </w:t>
      </w:r>
      <w:r>
        <w:rPr>
          <w:sz w:val="24"/>
        </w:rPr>
        <w:t xml:space="preserve">or</w:t>
      </w:r>
    </w:p>
    <w:p w:rsidR="00EF4860" w:rsidRDefault="00EF4860">
      <w:pPr>
        <w:pStyle w:val="Corpsdetexte"/>
        <w:spacing w:before="10"/>
        <w:rPr>
          <w:sz w:val="20"/>
        </w:rPr>
      </w:pPr>
    </w:p>
    <w:p w:rsidR="00EF4860" w:rsidRDefault="003E79BB">
      <w:pPr>
        <w:pStyle w:val="Paragraphedeliste"/>
        <w:numPr>
          <w:ilvl w:val="1"/>
          <w:numId w:val="244"/>
        </w:numPr>
        <w:tabs>
          <w:tab w:val="left" w:pos="2550"/>
          <w:tab w:val="left" w:pos="2552"/>
        </w:tabs>
        <w:spacing w:line="360" w:lineRule="auto"/>
        <w:ind w:end="1354"/>
        <w:rPr>
          <w:sz w:val="24"/>
        </w:rPr>
      </w:pPr>
      <w:r w:rsidR="00C173E8">
        <w:rPr>
          <w:sz w:val="24"/>
        </w:rPr>
        <w:t xml:space="preserve">the </w:t>
      </w:r>
      <w:r>
        <w:rPr>
          <w:sz w:val="24"/>
        </w:rPr>
        <w:t xml:space="preserve">downstream user relies on the exemptions provided for in </w:t>
      </w:r>
      <w:r>
        <w:rPr>
          <w:sz w:val="24"/>
        </w:rPr>
        <w:t xml:space="preserve">Article </w:t>
      </w:r>
      <w:r>
        <w:rPr>
          <w:sz w:val="24"/>
        </w:rPr>
        <w:t xml:space="preserve">37(</w:t>
      </w:r>
      <w:r>
        <w:rPr>
          <w:sz w:val="24"/>
        </w:rPr>
        <w:t xml:space="preserve">4)(c) or </w:t>
      </w:r>
      <w:r>
        <w:rPr>
          <w:sz w:val="24"/>
        </w:rPr>
        <w:t xml:space="preserve">(f).</w:t>
      </w:r>
    </w:p>
    <w:p w:rsidR="00EF4860" w:rsidRDefault="00EF4860">
      <w:pPr>
        <w:pStyle w:val="Corpsdetexte"/>
        <w:spacing w:before="10"/>
        <w:rPr>
          <w:sz w:val="20"/>
        </w:rPr>
      </w:pPr>
    </w:p>
    <w:p w:rsidR="00EF4860" w:rsidRDefault="003E79BB">
      <w:pPr>
        <w:pStyle w:val="Paragraphedeliste"/>
        <w:numPr>
          <w:ilvl w:val="0"/>
          <w:numId w:val="244"/>
        </w:numPr>
        <w:tabs>
          <w:tab w:val="left" w:pos="1983"/>
          <w:tab w:val="left" w:pos="1985"/>
        </w:tabs>
        <w:spacing w:line="360" w:lineRule="auto"/>
        <w:ind w:end="1978"/>
        <w:rPr>
          <w:sz w:val="24"/>
        </w:rPr>
      </w:pPr>
      <w:r>
        <w:rPr>
          <w:sz w:val="24"/>
        </w:rPr>
        <w:t xml:space="preserve">The information provided by the </w:t>
      </w:r>
      <w:r>
        <w:rPr>
          <w:sz w:val="24"/>
        </w:rPr>
        <w:t xml:space="preserve">downstream user includes the following</w:t>
      </w:r>
      <w:r>
        <w:rPr>
          <w:sz w:val="24"/>
        </w:rPr>
        <w:t xml:space="preserve">:</w:t>
      </w:r>
    </w:p>
    <w:p w:rsidR="00EF4860" w:rsidRDefault="00EF4860">
      <w:pPr>
        <w:pStyle w:val="Corpsdetexte"/>
        <w:spacing w:before="9"/>
        <w:rPr>
          <w:sz w:val="20"/>
        </w:rPr>
      </w:pPr>
    </w:p>
    <w:p w:rsidR="00EF4860" w:rsidRDefault="003E79BB">
      <w:pPr>
        <w:pStyle w:val="Paragraphedeliste"/>
        <w:numPr>
          <w:ilvl w:val="1"/>
          <w:numId w:val="244"/>
        </w:numPr>
        <w:tabs>
          <w:tab w:val="left" w:pos="2551"/>
          <w:tab w:val="left" w:pos="2552"/>
        </w:tabs>
        <w:ind w:hanging="569"/>
        <w:rPr>
          <w:sz w:val="24"/>
        </w:rPr>
      </w:pPr>
      <w:r>
        <w:rPr>
          <w:sz w:val="24"/>
        </w:rPr>
        <w:t xml:space="preserve">its identity and contact details in accordance with </w:t>
      </w:r>
      <w:r>
        <w:rPr>
          <w:sz w:val="24"/>
        </w:rPr>
        <w:t xml:space="preserve">Annex </w:t>
      </w:r>
      <w:r>
        <w:rPr>
          <w:sz w:val="24"/>
        </w:rPr>
        <w:t xml:space="preserve">VI, section </w:t>
      </w:r>
      <w:r>
        <w:rPr>
          <w:sz w:val="24"/>
        </w:rPr>
        <w:t xml:space="preserve">1.1 </w:t>
      </w:r>
      <w:r>
        <w:rPr>
          <w:sz w:val="24"/>
        </w:rPr>
        <w:t xml:space="preserve">;</w:t>
      </w:r>
    </w:p>
    <w:p w:rsidR="00EF4860" w:rsidRDefault="00EF4860">
      <w:pPr>
        <w:pStyle w:val="Corpsdetexte"/>
        <w:spacing w:before="10"/>
        <w:rPr>
          <w:sz w:val="32"/>
        </w:rPr>
      </w:pPr>
    </w:p>
    <w:p w:rsidR="00EF4860" w:rsidRDefault="003E79BB">
      <w:pPr>
        <w:pStyle w:val="Paragraphedeliste"/>
        <w:numPr>
          <w:ilvl w:val="1"/>
          <w:numId w:val="244"/>
        </w:numPr>
        <w:tabs>
          <w:tab w:val="left" w:pos="2551"/>
          <w:tab w:val="left" w:pos="2552"/>
        </w:tabs>
        <w:ind w:hanging="569"/>
        <w:rPr>
          <w:sz w:val="24"/>
        </w:rPr>
      </w:pPr>
      <w:r>
        <w:rPr>
          <w:sz w:val="24"/>
        </w:rPr>
        <w:t xml:space="preserve">the </w:t>
      </w:r>
      <w:r>
        <w:rPr>
          <w:sz w:val="24"/>
        </w:rPr>
        <w:t xml:space="preserve">registration </w:t>
      </w:r>
      <w:r>
        <w:rPr>
          <w:sz w:val="24"/>
        </w:rPr>
        <w:t xml:space="preserve">number(s) </w:t>
      </w:r>
      <w:r>
        <w:rPr>
          <w:sz w:val="24"/>
        </w:rPr>
        <w:t xml:space="preserve">referred to in </w:t>
      </w:r>
      <w:r>
        <w:rPr>
          <w:sz w:val="24"/>
        </w:rPr>
        <w:t xml:space="preserve">Article </w:t>
      </w:r>
      <w:r>
        <w:rPr>
          <w:sz w:val="24"/>
        </w:rPr>
        <w:t xml:space="preserve">20(</w:t>
      </w:r>
      <w:r>
        <w:rPr>
          <w:sz w:val="24"/>
        </w:rPr>
        <w:t xml:space="preserve">3), where </w:t>
      </w:r>
      <w:r>
        <w:rPr>
          <w:sz w:val="24"/>
        </w:rPr>
        <w:t xml:space="preserve">applicable </w:t>
      </w:r>
      <w:r>
        <w:rPr>
          <w:sz w:val="24"/>
        </w:rPr>
        <w:t xml:space="preserve">;</w:t>
      </w:r>
    </w:p>
    <w:p w:rsidR="00EF4860" w:rsidRDefault="00EF4860">
      <w:pPr>
        <w:pStyle w:val="Corpsdetexte"/>
        <w:spacing w:before="10"/>
        <w:rPr>
          <w:sz w:val="32"/>
        </w:rPr>
      </w:pPr>
    </w:p>
    <w:p w:rsidR="00EF4860" w:rsidRDefault="003E79BB">
      <w:pPr>
        <w:pStyle w:val="Paragraphedeliste"/>
        <w:numPr>
          <w:ilvl w:val="1"/>
          <w:numId w:val="244"/>
        </w:numPr>
        <w:tabs>
          <w:tab w:val="left" w:pos="2551"/>
          <w:tab w:val="left" w:pos="2553"/>
        </w:tabs>
        <w:ind w:start="2552" w:hanging="570"/>
        <w:rPr>
          <w:sz w:val="24"/>
        </w:rPr>
      </w:pPr>
      <w:r>
        <w:rPr>
          <w:sz w:val="24"/>
        </w:rPr>
        <w:t xml:space="preserve">the identity of the substance(s) </w:t>
      </w:r>
      <w:r w:rsidR="00C173E8">
        <w:rPr>
          <w:sz w:val="24"/>
        </w:rPr>
        <w:t xml:space="preserve">in</w:t>
      </w:r>
      <w:r>
        <w:rPr>
          <w:sz w:val="24"/>
        </w:rPr>
        <w:t xml:space="preserve"> accordance with </w:t>
      </w:r>
      <w:r>
        <w:rPr>
          <w:sz w:val="24"/>
        </w:rPr>
        <w:t xml:space="preserve">Annex </w:t>
      </w:r>
      <w:r>
        <w:rPr>
          <w:sz w:val="24"/>
        </w:rPr>
        <w:t xml:space="preserve">VI, sections </w:t>
      </w:r>
      <w:r>
        <w:rPr>
          <w:sz w:val="24"/>
        </w:rPr>
        <w:t xml:space="preserve">2.1 to </w:t>
      </w:r>
      <w:r>
        <w:rPr>
          <w:sz w:val="24"/>
        </w:rPr>
        <w:t xml:space="preserve">2.3.4</w:t>
      </w:r>
      <w:r>
        <w:rPr>
          <w:sz w:val="24"/>
        </w:rPr>
        <w:t xml:space="preserve">;</w:t>
      </w:r>
    </w:p>
    <w:p w:rsidR="00EF4860" w:rsidRDefault="00EF4860">
      <w:pPr>
        <w:pStyle w:val="Corpsdetexte"/>
        <w:spacing w:before="10"/>
        <w:rPr>
          <w:sz w:val="32"/>
        </w:rPr>
      </w:pPr>
    </w:p>
    <w:p w:rsidR="00EF4860" w:rsidRDefault="003E79BB">
      <w:pPr>
        <w:pStyle w:val="Paragraphedeliste"/>
        <w:numPr>
          <w:ilvl w:val="1"/>
          <w:numId w:val="244"/>
        </w:numPr>
        <w:tabs>
          <w:tab w:val="left" w:pos="2550"/>
          <w:tab w:val="left" w:pos="2551"/>
        </w:tabs>
        <w:spacing w:line="360" w:lineRule="auto"/>
        <w:ind w:end="1605"/>
        <w:rPr>
          <w:sz w:val="24"/>
        </w:rPr>
      </w:pPr>
      <w:r>
        <w:rPr>
          <w:sz w:val="24"/>
        </w:rPr>
        <w:t xml:space="preserve">the identity of the manufacturer(s) and importer(s) or </w:t>
      </w:r>
      <w:r>
        <w:rPr>
          <w:sz w:val="24"/>
        </w:rPr>
        <w:t xml:space="preserve">other supplier(s) </w:t>
      </w:r>
      <w:r w:rsidR="00C173E8">
        <w:rPr>
          <w:sz w:val="24"/>
        </w:rPr>
        <w:t xml:space="preserve">in</w:t>
      </w:r>
      <w:r>
        <w:rPr>
          <w:sz w:val="24"/>
        </w:rPr>
        <w:t xml:space="preserve"> accordance with </w:t>
      </w:r>
      <w:r>
        <w:rPr>
          <w:sz w:val="24"/>
        </w:rPr>
        <w:t xml:space="preserve">Annex </w:t>
      </w:r>
      <w:r>
        <w:rPr>
          <w:sz w:val="24"/>
        </w:rPr>
        <w:t xml:space="preserve">VI, section </w:t>
      </w:r>
      <w:r>
        <w:rPr>
          <w:sz w:val="24"/>
        </w:rPr>
        <w:t xml:space="preserve">1.1</w:t>
      </w:r>
      <w:r>
        <w:rPr>
          <w:sz w:val="24"/>
        </w:rPr>
        <w:t xml:space="preserve">;</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1"/>
          <w:numId w:val="244"/>
        </w:numPr>
        <w:tabs>
          <w:tab w:val="left" w:pos="2551"/>
          <w:tab w:val="left" w:pos="2552"/>
        </w:tabs>
        <w:spacing w:before="90" w:line="360" w:lineRule="auto"/>
        <w:ind w:end="1516"/>
        <w:rPr>
          <w:sz w:val="24"/>
        </w:rPr>
      </w:pPr>
      <w:r>
        <w:rPr>
          <w:sz w:val="24"/>
        </w:rPr>
        <w:t xml:space="preserve">a brief general description of the </w:t>
      </w:r>
      <w:r>
        <w:rPr>
          <w:sz w:val="24"/>
        </w:rPr>
        <w:t xml:space="preserve">use(s), </w:t>
      </w:r>
      <w:r w:rsidR="00C173E8">
        <w:rPr>
          <w:sz w:val="24"/>
        </w:rPr>
        <w:t xml:space="preserve">in</w:t>
      </w:r>
      <w:r>
        <w:rPr>
          <w:sz w:val="24"/>
        </w:rPr>
        <w:t xml:space="preserve"> accordance with </w:t>
      </w:r>
      <w:r>
        <w:rPr>
          <w:sz w:val="24"/>
        </w:rPr>
        <w:t xml:space="preserve">Annex </w:t>
      </w:r>
      <w:r>
        <w:rPr>
          <w:sz w:val="24"/>
        </w:rPr>
        <w:t xml:space="preserve">VI, section </w:t>
      </w:r>
      <w:r>
        <w:rPr>
          <w:sz w:val="24"/>
        </w:rPr>
        <w:t xml:space="preserve">3.5, and the conditions </w:t>
      </w:r>
      <w:r>
        <w:rPr>
          <w:sz w:val="24"/>
        </w:rPr>
        <w:t xml:space="preserve">of </w:t>
      </w:r>
      <w:r>
        <w:rPr>
          <w:sz w:val="24"/>
        </w:rPr>
        <w:t xml:space="preserve">use</w:t>
      </w:r>
      <w:r>
        <w:rPr>
          <w:sz w:val="24"/>
        </w:rPr>
        <w:t xml:space="preserve">;</w:t>
      </w:r>
    </w:p>
    <w:p w:rsidR="00EF4860" w:rsidRDefault="00EF4860">
      <w:pPr>
        <w:pStyle w:val="Corpsdetexte"/>
        <w:spacing w:before="10"/>
        <w:rPr>
          <w:sz w:val="20"/>
        </w:rPr>
      </w:pPr>
    </w:p>
    <w:p w:rsidR="00EF4860" w:rsidRDefault="003E79BB">
      <w:pPr>
        <w:pStyle w:val="Paragraphedeliste"/>
        <w:numPr>
          <w:ilvl w:val="1"/>
          <w:numId w:val="244"/>
        </w:numPr>
        <w:tabs>
          <w:tab w:val="left" w:pos="2551"/>
          <w:tab w:val="left" w:pos="2552"/>
        </w:tabs>
        <w:spacing w:before="1" w:line="360" w:lineRule="auto"/>
        <w:ind w:end="1582"/>
        <w:rPr>
          <w:sz w:val="24"/>
        </w:rPr>
      </w:pPr>
      <w:r>
        <w:rPr>
          <w:sz w:val="24"/>
        </w:rPr>
        <w:t xml:space="preserve">a proposal for </w:t>
      </w:r>
      <w:r>
        <w:rPr>
          <w:sz w:val="24"/>
        </w:rPr>
        <w:t xml:space="preserve">additional testing on </w:t>
      </w:r>
      <w:r w:rsidR="00C173E8">
        <w:rPr>
          <w:sz w:val="24"/>
        </w:rPr>
        <w:t xml:space="preserve">vertebrate</w:t>
      </w:r>
      <w:r>
        <w:rPr>
          <w:sz w:val="24"/>
        </w:rPr>
        <w:t xml:space="preserve"> animals, where the </w:t>
      </w:r>
      <w:r>
        <w:rPr>
          <w:sz w:val="24"/>
        </w:rPr>
        <w:t xml:space="preserve">downstream user considers such testing necessary to complete his chemical safety assessment, except where the downstream </w:t>
      </w:r>
      <w:r>
        <w:rPr>
          <w:sz w:val="24"/>
        </w:rPr>
        <w:t xml:space="preserve">user avails himself of the </w:t>
      </w:r>
      <w:r>
        <w:rPr>
          <w:sz w:val="24"/>
        </w:rPr>
        <w:t xml:space="preserve">exemption provided for in </w:t>
      </w:r>
      <w:r>
        <w:rPr>
          <w:sz w:val="24"/>
        </w:rPr>
        <w:t xml:space="preserve">Article </w:t>
      </w:r>
      <w:r>
        <w:rPr>
          <w:sz w:val="24"/>
        </w:rPr>
        <w:t xml:space="preserve">37(</w:t>
      </w:r>
      <w:r>
        <w:rPr>
          <w:sz w:val="24"/>
        </w:rPr>
        <w:t xml:space="preserve">4)(</w:t>
      </w:r>
      <w:r>
        <w:rPr>
          <w:sz w:val="24"/>
        </w:rPr>
        <w:t xml:space="preserve">c).</w:t>
      </w:r>
    </w:p>
    <w:p w:rsidR="00EF4860" w:rsidRDefault="00EF4860">
      <w:pPr>
        <w:pStyle w:val="Corpsdetexte"/>
        <w:spacing w:before="10"/>
        <w:rPr>
          <w:sz w:val="20"/>
        </w:rPr>
      </w:pPr>
    </w:p>
    <w:p w:rsidR="00EF4860" w:rsidRDefault="003E79BB">
      <w:pPr>
        <w:pStyle w:val="Paragraphedeliste"/>
        <w:numPr>
          <w:ilvl w:val="0"/>
          <w:numId w:val="244"/>
        </w:numPr>
        <w:tabs>
          <w:tab w:val="left" w:pos="1983"/>
          <w:tab w:val="left" w:pos="1984"/>
        </w:tabs>
        <w:spacing w:line="360" w:lineRule="auto"/>
        <w:ind w:end="1421"/>
        <w:rPr>
          <w:sz w:val="24"/>
        </w:rPr>
      </w:pPr>
      <w:r>
        <w:rPr>
          <w:sz w:val="24"/>
        </w:rPr>
        <w:t xml:space="preserve">In the event of a change in the information communicated in accordance with paragraph </w:t>
      </w:r>
      <w:r>
        <w:rPr>
          <w:sz w:val="24"/>
        </w:rPr>
        <w:t xml:space="preserve">1</w:t>
      </w:r>
      <w:r w:rsidR="00C173E8">
        <w:rPr>
          <w:sz w:val="24"/>
        </w:rPr>
        <w:t xml:space="preserve">,</w:t>
      </w:r>
      <w:r>
        <w:rPr>
          <w:sz w:val="24"/>
        </w:rPr>
        <w:t xml:space="preserve"> the </w:t>
      </w:r>
      <w:r>
        <w:rPr>
          <w:sz w:val="24"/>
        </w:rPr>
        <w:t xml:space="preserve">downstream user shall update this </w:t>
      </w:r>
      <w:r>
        <w:rPr>
          <w:sz w:val="24"/>
        </w:rPr>
        <w:t xml:space="preserve">information </w:t>
      </w:r>
      <w:r>
        <w:rPr>
          <w:sz w:val="24"/>
        </w:rPr>
        <w:t xml:space="preserve">without delay.</w:t>
      </w:r>
    </w:p>
    <w:p w:rsidR="00EF4860" w:rsidRDefault="00EF4860">
      <w:pPr>
        <w:pStyle w:val="Corpsdetexte"/>
        <w:spacing w:before="10"/>
        <w:rPr>
          <w:sz w:val="20"/>
        </w:rPr>
      </w:pPr>
    </w:p>
    <w:p w:rsidR="00EF4860" w:rsidRDefault="003E79BB">
      <w:pPr>
        <w:pStyle w:val="Paragraphedeliste"/>
        <w:numPr>
          <w:ilvl w:val="0"/>
          <w:numId w:val="244"/>
        </w:numPr>
        <w:tabs>
          <w:tab w:val="left" w:pos="1983"/>
          <w:tab w:val="left" w:pos="1984"/>
        </w:tabs>
        <w:spacing w:line="360" w:lineRule="auto"/>
        <w:ind w:end="1315"/>
        <w:rPr>
          <w:sz w:val="24"/>
        </w:rPr>
      </w:pPr>
      <w:r>
        <w:rPr>
          <w:sz w:val="24"/>
        </w:rPr>
        <w:t xml:space="preserve">If his classification of </w:t>
      </w:r>
      <w:r>
        <w:rPr>
          <w:sz w:val="24"/>
        </w:rPr>
        <w:t xml:space="preserve">a substance differs from that of his supplier, the </w:t>
      </w:r>
      <w:r>
        <w:rPr>
          <w:sz w:val="24"/>
        </w:rPr>
        <w:t xml:space="preserve">downstream user informs </w:t>
      </w:r>
      <w:r>
        <w:rPr>
          <w:sz w:val="24"/>
        </w:rPr>
        <w:t xml:space="preserve">the </w:t>
      </w:r>
      <w:r>
        <w:rPr>
          <w:sz w:val="24"/>
        </w:rPr>
        <w:t xml:space="preserve">Agency.</w:t>
      </w:r>
    </w:p>
    <w:p w:rsidR="00EF4860" w:rsidRDefault="00EF4860">
      <w:pPr>
        <w:pStyle w:val="Corpsdetexte"/>
        <w:spacing w:before="10"/>
        <w:rPr>
          <w:sz w:val="20"/>
        </w:rPr>
      </w:pPr>
    </w:p>
    <w:p w:rsidR="00EF4860" w:rsidRDefault="003E79BB">
      <w:pPr>
        <w:pStyle w:val="Paragraphedeliste"/>
        <w:numPr>
          <w:ilvl w:val="0"/>
          <w:numId w:val="244"/>
        </w:numPr>
        <w:tabs>
          <w:tab w:val="left" w:pos="1983"/>
          <w:tab w:val="left" w:pos="1984"/>
        </w:tabs>
        <w:spacing w:line="360" w:lineRule="auto"/>
        <w:ind w:end="1204"/>
        <w:rPr>
          <w:sz w:val="24"/>
        </w:rPr>
      </w:pPr>
      <w:r>
        <w:rPr>
          <w:sz w:val="24"/>
        </w:rPr>
        <w:t xml:space="preserve">Except where the </w:t>
      </w:r>
      <w:r>
        <w:rPr>
          <w:sz w:val="24"/>
        </w:rPr>
        <w:t xml:space="preserve">downstream user avails himself of the </w:t>
      </w:r>
      <w:r>
        <w:rPr>
          <w:sz w:val="24"/>
        </w:rPr>
        <w:t xml:space="preserve">exemption provided for in </w:t>
      </w:r>
      <w:r>
        <w:rPr>
          <w:sz w:val="24"/>
        </w:rPr>
        <w:t xml:space="preserve">Article </w:t>
      </w:r>
      <w:r>
        <w:rPr>
          <w:sz w:val="24"/>
        </w:rPr>
        <w:t xml:space="preserve">37(</w:t>
      </w:r>
      <w:r>
        <w:rPr>
          <w:sz w:val="24"/>
        </w:rPr>
        <w:t xml:space="preserve">4)(c), communications under paragraphs </w:t>
      </w:r>
      <w:r>
        <w:rPr>
          <w:sz w:val="24"/>
        </w:rPr>
        <w:t xml:space="preserve">1 to </w:t>
      </w:r>
      <w:r>
        <w:rPr>
          <w:sz w:val="24"/>
        </w:rPr>
        <w:t xml:space="preserve">4 of this Article are not required in respect of substances</w:t>
      </w:r>
      <w:r w:rsidR="00C173E8">
        <w:rPr>
          <w:sz w:val="24"/>
        </w:rPr>
        <w:t xml:space="preserve">,</w:t>
      </w:r>
      <w:r>
        <w:rPr>
          <w:sz w:val="24"/>
        </w:rPr>
        <w:t xml:space="preserve"> on their own or in a preparation, which are used by the </w:t>
      </w:r>
      <w:r>
        <w:rPr>
          <w:sz w:val="24"/>
        </w:rPr>
        <w:t xml:space="preserve">downstream user in quantities of less than 1 tonne per year for that </w:t>
      </w:r>
      <w:r>
        <w:rPr>
          <w:sz w:val="24"/>
        </w:rPr>
        <w:t xml:space="preserve">particular </w:t>
      </w:r>
      <w:r>
        <w:rPr>
          <w:sz w:val="24"/>
        </w:rPr>
        <w:t xml:space="preserve">use</w:t>
      </w:r>
      <w:r>
        <w:rPr>
          <w:sz w:val="24"/>
        </w:rPr>
        <w:t xml:space="preserve">.</w:t>
      </w:r>
    </w:p>
    <w:p w:rsidR="00EF4860" w:rsidRDefault="00EF4860">
      <w:pPr>
        <w:pStyle w:val="Corpsdetexte"/>
        <w:rPr>
          <w:sz w:val="26"/>
        </w:rPr>
      </w:pPr>
    </w:p>
    <w:p w:rsidR="00EF4860" w:rsidRDefault="003E79BB">
      <w:pPr>
        <w:spacing w:before="181"/>
        <w:ind w:start="1166" w:end="1166"/>
        <w:jc w:val="center"/>
        <w:rPr>
          <w:i/>
          <w:sz w:val="24"/>
        </w:rPr>
      </w:pPr>
      <w:r>
        <w:rPr>
          <w:i/>
          <w:sz w:val="24"/>
        </w:rPr>
        <w:t xml:space="preserve">Article </w:t>
      </w:r>
      <w:r>
        <w:rPr>
          <w:i/>
          <w:sz w:val="24"/>
        </w:rPr>
        <w:t xml:space="preserve">39</w:t>
      </w:r>
    </w:p>
    <w:p w:rsidR="00EF4860" w:rsidRDefault="003E79BB">
      <w:pPr>
        <w:spacing w:before="138"/>
        <w:ind w:start="1166" w:end="1166"/>
        <w:jc w:val="center"/>
        <w:rPr>
          <w:i/>
          <w:sz w:val="24"/>
        </w:rPr>
      </w:pPr>
      <w:r>
        <w:rPr>
          <w:i/>
          <w:sz w:val="24"/>
        </w:rPr>
        <w:t xml:space="preserve">Fulfilling the obligations of downstream users</w:t>
      </w:r>
    </w:p>
    <w:p w:rsidR="00EF4860" w:rsidRDefault="00EF4860">
      <w:pPr>
        <w:pStyle w:val="Corpsdetexte"/>
        <w:spacing w:before="9"/>
        <w:rPr>
          <w:i/>
          <w:sz w:val="32"/>
        </w:rPr>
      </w:pPr>
    </w:p>
    <w:p w:rsidR="00EF4860" w:rsidRDefault="003E79BB">
      <w:pPr>
        <w:pStyle w:val="Paragraphedeliste"/>
        <w:numPr>
          <w:ilvl w:val="0"/>
          <w:numId w:val="243"/>
        </w:numPr>
        <w:tabs>
          <w:tab w:val="left" w:pos="1983"/>
          <w:tab w:val="left" w:pos="1984"/>
        </w:tabs>
        <w:spacing w:line="360" w:lineRule="auto"/>
        <w:ind w:end="1243"/>
        <w:jc w:val="both"/>
        <w:rPr>
          <w:sz w:val="24"/>
        </w:rPr>
      </w:pPr>
      <w:r>
        <w:rPr>
          <w:sz w:val="24"/>
        </w:rPr>
        <w:t xml:space="preserve">Downstream users are required to comply with the requirements of </w:t>
      </w:r>
      <w:r>
        <w:rPr>
          <w:sz w:val="24"/>
        </w:rPr>
        <w:t xml:space="preserve">article </w:t>
      </w:r>
      <w:r>
        <w:rPr>
          <w:sz w:val="24"/>
        </w:rPr>
        <w:t xml:space="preserve">37 no later than twelve months after receiving a </w:t>
      </w:r>
      <w:r>
        <w:rPr>
          <w:sz w:val="24"/>
        </w:rPr>
        <w:t xml:space="preserve">registration </w:t>
      </w:r>
      <w:r>
        <w:rPr>
          <w:sz w:val="24"/>
        </w:rPr>
        <w:t xml:space="preserve">number </w:t>
      </w:r>
      <w:r>
        <w:rPr>
          <w:sz w:val="24"/>
        </w:rPr>
        <w:t xml:space="preserve">communicated to them by their suppliers in a </w:t>
      </w:r>
      <w:r>
        <w:rPr>
          <w:sz w:val="24"/>
        </w:rPr>
        <w:t xml:space="preserve">safety </w:t>
      </w:r>
      <w:r>
        <w:rPr>
          <w:sz w:val="24"/>
        </w:rPr>
        <w:t xml:space="preserve">data sheet</w:t>
      </w:r>
      <w:r>
        <w:rPr>
          <w:sz w:val="24"/>
        </w:rPr>
        <w:t xml:space="preserve">.</w:t>
      </w:r>
    </w:p>
    <w:p w:rsidR="00EF4860" w:rsidRDefault="00EF4860">
      <w:pPr>
        <w:spacing w:line="360" w:lineRule="auto"/>
        <w:jc w:val="both"/>
        <w:rPr>
          <w:sz w:val="24"/>
        </w:r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0"/>
          <w:numId w:val="243"/>
        </w:numPr>
        <w:tabs>
          <w:tab w:val="left" w:pos="1983"/>
          <w:tab w:val="left" w:pos="1984"/>
        </w:tabs>
        <w:spacing w:before="90" w:line="360" w:lineRule="auto"/>
        <w:ind w:end="1273"/>
        <w:rPr>
          <w:sz w:val="24"/>
        </w:rPr>
      </w:pPr>
      <w:r>
        <w:rPr>
          <w:sz w:val="24"/>
        </w:rPr>
        <w:t xml:space="preserve">Downstream users are required to comply with the requirements of </w:t>
      </w:r>
      <w:r>
        <w:rPr>
          <w:sz w:val="24"/>
        </w:rPr>
        <w:t xml:space="preserve">article </w:t>
      </w:r>
      <w:r>
        <w:rPr>
          <w:sz w:val="24"/>
        </w:rPr>
        <w:t xml:space="preserve">38 no later than six months after receiving a </w:t>
      </w:r>
      <w:r>
        <w:rPr>
          <w:sz w:val="24"/>
        </w:rPr>
        <w:t xml:space="preserve">registration </w:t>
      </w:r>
      <w:r>
        <w:rPr>
          <w:sz w:val="24"/>
        </w:rPr>
        <w:t xml:space="preserve">number </w:t>
      </w:r>
      <w:r>
        <w:rPr>
          <w:sz w:val="24"/>
        </w:rPr>
        <w:t xml:space="preserve">communicated to them by their suppliers in a </w:t>
      </w:r>
      <w:r>
        <w:rPr>
          <w:sz w:val="24"/>
        </w:rPr>
        <w:t xml:space="preserve">safety </w:t>
      </w:r>
      <w:r>
        <w:rPr>
          <w:sz w:val="24"/>
        </w:rPr>
        <w:t xml:space="preserve">data sheet</w:t>
      </w:r>
      <w:r>
        <w:rPr>
          <w:sz w:val="24"/>
        </w:rPr>
        <w:t xml:space="preserve">.</w:t>
      </w:r>
    </w:p>
    <w:p w:rsidR="00EF4860" w:rsidRDefault="00EF4860">
      <w:pPr>
        <w:pStyle w:val="Corpsdetexte"/>
        <w:spacing w:before="2"/>
        <w:rPr>
          <w:sz w:val="21"/>
        </w:rPr>
      </w:pPr>
    </w:p>
    <w:p w:rsidR="00EF4860" w:rsidRDefault="003E79BB">
      <w:pPr>
        <w:pStyle w:val="Titre1"/>
        <w:spacing w:before="0" w:line="360" w:lineRule="auto"/>
        <w:ind w:start="4732" w:end="4730" w:hanging="1"/>
      </w:pPr>
      <w:r>
        <w:t xml:space="preserve">TITLE </w:t>
      </w:r>
      <w:r>
        <w:t xml:space="preserve">VI VALUATION</w:t>
      </w:r>
    </w:p>
    <w:p w:rsidR="00EF4860" w:rsidRDefault="003E79BB">
      <w:pPr>
        <w:pStyle w:val="Titre2"/>
        <w:spacing w:before="239" w:line="360" w:lineRule="auto"/>
        <w:ind w:start="4360" w:end="4347" w:firstLine="858"/>
        <w:jc w:val="left"/>
      </w:pPr>
      <w:r>
        <w:t xml:space="preserve">Chapter </w:t>
      </w:r>
      <w:r>
        <w:t xml:space="preserve">1 File evaluation</w:t>
      </w:r>
    </w:p>
    <w:p w:rsidR="00EF4860" w:rsidRDefault="00EF4860">
      <w:pPr>
        <w:pStyle w:val="Corpsdetexte"/>
        <w:rPr>
          <w:b/>
          <w:sz w:val="34"/>
        </w:rPr>
      </w:pPr>
    </w:p>
    <w:p w:rsidR="00EF4860" w:rsidRDefault="00EF4860">
      <w:pPr>
        <w:pStyle w:val="Corpsdetexte"/>
        <w:spacing w:before="6"/>
        <w:rPr>
          <w:b/>
          <w:sz w:val="28"/>
        </w:rPr>
      </w:pPr>
    </w:p>
    <w:p w:rsidR="00EF4860" w:rsidRDefault="003E79BB">
      <w:pPr>
        <w:spacing w:before="1"/>
        <w:ind w:start="1166" w:end="1166"/>
        <w:jc w:val="center"/>
        <w:rPr>
          <w:i/>
          <w:sz w:val="24"/>
        </w:rPr>
      </w:pPr>
      <w:r>
        <w:rPr>
          <w:i/>
          <w:sz w:val="24"/>
        </w:rPr>
        <w:t xml:space="preserve">Article </w:t>
      </w:r>
      <w:r>
        <w:rPr>
          <w:i/>
          <w:sz w:val="24"/>
        </w:rPr>
        <w:t xml:space="preserve">40</w:t>
      </w:r>
    </w:p>
    <w:p w:rsidR="00EF4860" w:rsidRDefault="003E79BB">
      <w:pPr>
        <w:spacing w:before="138"/>
        <w:ind w:start="1166" w:end="1166"/>
        <w:jc w:val="center"/>
        <w:rPr>
          <w:i/>
          <w:sz w:val="24"/>
        </w:rPr>
      </w:pPr>
      <w:r>
        <w:rPr>
          <w:i/>
          <w:sz w:val="24"/>
        </w:rPr>
        <w:t xml:space="preserve">Review of </w:t>
      </w:r>
      <w:r>
        <w:rPr>
          <w:i/>
          <w:sz w:val="24"/>
        </w:rPr>
        <w:t xml:space="preserve">test </w:t>
      </w:r>
      <w:r>
        <w:rPr>
          <w:i/>
          <w:sz w:val="24"/>
        </w:rPr>
        <w:t xml:space="preserve">proposals</w:t>
      </w:r>
    </w:p>
    <w:p w:rsidR="00EF4860" w:rsidRDefault="00EF4860">
      <w:pPr>
        <w:pStyle w:val="Corpsdetexte"/>
        <w:spacing w:before="7"/>
        <w:rPr>
          <w:i/>
          <w:sz w:val="32"/>
        </w:rPr>
      </w:pPr>
    </w:p>
    <w:p w:rsidR="00EF4860" w:rsidRDefault="003E79BB">
      <w:pPr>
        <w:pStyle w:val="Paragraphedeliste"/>
        <w:numPr>
          <w:ilvl w:val="0"/>
          <w:numId w:val="242"/>
        </w:numPr>
        <w:tabs>
          <w:tab w:val="left" w:pos="1983"/>
          <w:tab w:val="left" w:pos="1984"/>
        </w:tabs>
        <w:spacing w:line="360" w:lineRule="auto"/>
        <w:ind w:end="1260"/>
        <w:rPr>
          <w:sz w:val="24"/>
        </w:rPr>
      </w:pPr>
      <w:r>
        <w:rPr>
          <w:sz w:val="24"/>
        </w:rPr>
        <w:t xml:space="preserve">The </w:t>
      </w:r>
      <w:r>
        <w:rPr>
          <w:sz w:val="24"/>
        </w:rPr>
        <w:t xml:space="preserve">Agency </w:t>
      </w:r>
      <w:r w:rsidR="00C173E8">
        <w:rPr>
          <w:sz w:val="24"/>
        </w:rPr>
        <w:t xml:space="preserve">shall </w:t>
      </w:r>
      <w:r>
        <w:rPr>
          <w:sz w:val="24"/>
        </w:rPr>
        <w:t xml:space="preserve">examine any </w:t>
      </w:r>
      <w:r>
        <w:rPr>
          <w:sz w:val="24"/>
        </w:rPr>
        <w:t xml:space="preserve">testing </w:t>
      </w:r>
      <w:r>
        <w:rPr>
          <w:sz w:val="24"/>
        </w:rPr>
        <w:t xml:space="preserve">proposal </w:t>
      </w:r>
      <w:r>
        <w:rPr>
          <w:sz w:val="24"/>
        </w:rPr>
        <w:t xml:space="preserve">made in a registration or </w:t>
      </w:r>
      <w:r>
        <w:rPr>
          <w:sz w:val="24"/>
        </w:rPr>
        <w:t xml:space="preserve">downstream user </w:t>
      </w:r>
      <w:r>
        <w:rPr>
          <w:sz w:val="24"/>
        </w:rPr>
        <w:t xml:space="preserve">report </w:t>
      </w:r>
      <w:r>
        <w:rPr>
          <w:sz w:val="24"/>
        </w:rPr>
        <w:t xml:space="preserve">to determine whether it contains the information referred to in Annexes </w:t>
      </w:r>
      <w:r>
        <w:rPr>
          <w:sz w:val="24"/>
        </w:rPr>
        <w:t xml:space="preserve">IX and </w:t>
      </w:r>
      <w:r>
        <w:rPr>
          <w:sz w:val="24"/>
        </w:rPr>
        <w:t xml:space="preserve">X for a substance. Priority should be given to the </w:t>
      </w:r>
      <w:r>
        <w:rPr>
          <w:sz w:val="24"/>
        </w:rPr>
        <w:t xml:space="preserve">registration of substances which have or may have PBT or vPvB, sensitizing and/or carcinogenic, mutagenic or toxic to reproduction (CMR) properties, or substances classified as dangerous in accordance with Directive 67/548/EEC in quantities exceeding 100 tonnes per year whose uses result in widespread and diffuse exposure.</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0"/>
          <w:numId w:val="242"/>
        </w:numPr>
        <w:tabs>
          <w:tab w:val="left" w:pos="1983"/>
          <w:tab w:val="left" w:pos="1985"/>
        </w:tabs>
        <w:spacing w:before="90" w:line="360" w:lineRule="auto"/>
        <w:ind w:end="1159"/>
        <w:rPr>
          <w:sz w:val="24"/>
        </w:rPr>
      </w:pPr>
      <w:r>
        <w:rPr>
          <w:sz w:val="24"/>
        </w:rPr>
        <w:t xml:space="preserve">Information on </w:t>
      </w:r>
      <w:r>
        <w:rPr>
          <w:sz w:val="24"/>
        </w:rPr>
        <w:t xml:space="preserve">testing </w:t>
      </w:r>
      <w:r>
        <w:rPr>
          <w:sz w:val="24"/>
        </w:rPr>
        <w:t xml:space="preserve">proposals </w:t>
      </w:r>
      <w:r>
        <w:rPr>
          <w:sz w:val="24"/>
        </w:rPr>
        <w:t xml:space="preserve">requiring testing on vertebrate animals is published on the </w:t>
      </w:r>
      <w:r>
        <w:rPr>
          <w:sz w:val="24"/>
        </w:rPr>
        <w:t xml:space="preserve">Agency</w:t>
      </w:r>
      <w:r>
        <w:rPr>
          <w:sz w:val="24"/>
        </w:rPr>
        <w:t xml:space="preserve">'s website. </w:t>
      </w:r>
      <w:r>
        <w:rPr>
          <w:sz w:val="24"/>
        </w:rPr>
        <w:t xml:space="preserve">The </w:t>
      </w:r>
      <w:r>
        <w:rPr>
          <w:sz w:val="24"/>
        </w:rPr>
        <w:t xml:space="preserve">Agency shall publish on its website the name of the substance, the critical </w:t>
      </w:r>
      <w:r>
        <w:rPr>
          <w:sz w:val="24"/>
        </w:rPr>
        <w:t xml:space="preserve">assessment </w:t>
      </w:r>
      <w:r>
        <w:rPr>
          <w:sz w:val="24"/>
        </w:rPr>
        <w:t xml:space="preserve">point </w:t>
      </w:r>
      <w:r w:rsidR="00C173E8">
        <w:rPr>
          <w:sz w:val="24"/>
        </w:rPr>
        <w:t xml:space="preserve">which</w:t>
      </w:r>
      <w:r>
        <w:rPr>
          <w:sz w:val="24"/>
        </w:rPr>
        <w:t xml:space="preserve"> is </w:t>
      </w:r>
      <w:r>
        <w:rPr>
          <w:sz w:val="24"/>
        </w:rPr>
        <w:t xml:space="preserve">the subject of the </w:t>
      </w:r>
      <w:r>
        <w:rPr>
          <w:sz w:val="24"/>
        </w:rPr>
        <w:t xml:space="preserve">vertebrate testing </w:t>
      </w:r>
      <w:r>
        <w:rPr>
          <w:sz w:val="24"/>
        </w:rPr>
        <w:t xml:space="preserve">proposal </w:t>
      </w:r>
      <w:r>
        <w:rPr>
          <w:sz w:val="24"/>
        </w:rPr>
        <w:t xml:space="preserve">and the date by which the third party information is required. It invites third parties to </w:t>
      </w:r>
      <w:r w:rsidR="00C173E8">
        <w:rPr>
          <w:sz w:val="24"/>
        </w:rPr>
        <w:t xml:space="preserve">submit</w:t>
      </w:r>
      <w:r>
        <w:rPr>
          <w:sz w:val="24"/>
        </w:rPr>
        <w:t xml:space="preserve">, in the form provided by the </w:t>
      </w:r>
      <w:r>
        <w:rPr>
          <w:sz w:val="24"/>
        </w:rPr>
        <w:t xml:space="preserve">Agency and within 45 days of the date of publication, scientifically valid information and studies relating to the substance in question and the critical </w:t>
      </w:r>
      <w:r>
        <w:rPr>
          <w:sz w:val="24"/>
        </w:rPr>
        <w:t xml:space="preserve">assessment </w:t>
      </w:r>
      <w:r>
        <w:rPr>
          <w:sz w:val="24"/>
        </w:rPr>
        <w:t xml:space="preserve">point which is the </w:t>
      </w:r>
      <w:r>
        <w:rPr>
          <w:sz w:val="24"/>
        </w:rPr>
        <w:t xml:space="preserve">subject of </w:t>
      </w:r>
      <w:r>
        <w:rPr>
          <w:sz w:val="24"/>
        </w:rPr>
        <w:t xml:space="preserve">the testing </w:t>
      </w:r>
      <w:r>
        <w:rPr>
          <w:sz w:val="24"/>
        </w:rPr>
        <w:t xml:space="preserve">proposal</w:t>
      </w:r>
      <w:r>
        <w:rPr>
          <w:sz w:val="24"/>
        </w:rPr>
        <w:t xml:space="preserve">. </w:t>
      </w:r>
      <w:r>
        <w:rPr>
          <w:sz w:val="24"/>
        </w:rPr>
        <w:t xml:space="preserve">The scientifically valid information and studies received shall be taken into account by the </w:t>
      </w:r>
      <w:r>
        <w:rPr>
          <w:sz w:val="24"/>
        </w:rPr>
        <w:t xml:space="preserve">Agency in preparing its decision in accordance with paragraph </w:t>
      </w:r>
      <w:r>
        <w:rPr>
          <w:sz w:val="24"/>
        </w:rPr>
        <w:t xml:space="preserve">3.</w:t>
      </w:r>
    </w:p>
    <w:p w:rsidR="00EF4860" w:rsidRDefault="00EF4860">
      <w:pPr>
        <w:pStyle w:val="Corpsdetexte"/>
        <w:spacing w:before="11"/>
        <w:rPr>
          <w:sz w:val="20"/>
        </w:rPr>
      </w:pPr>
    </w:p>
    <w:p w:rsidR="00EF4860" w:rsidRDefault="003E79BB">
      <w:pPr>
        <w:pStyle w:val="Paragraphedeliste"/>
        <w:numPr>
          <w:ilvl w:val="0"/>
          <w:numId w:val="242"/>
        </w:numPr>
        <w:tabs>
          <w:tab w:val="left" w:pos="1983"/>
          <w:tab w:val="left" w:pos="1984"/>
        </w:tabs>
        <w:spacing w:line="360" w:lineRule="auto"/>
        <w:ind w:end="1137"/>
        <w:rPr>
          <w:sz w:val="24"/>
        </w:rPr>
      </w:pPr>
      <w:r>
        <w:rPr>
          <w:sz w:val="24"/>
        </w:rPr>
        <w:t xml:space="preserve">On the basis of the </w:t>
      </w:r>
      <w:r>
        <w:rPr>
          <w:sz w:val="24"/>
        </w:rPr>
        <w:t xml:space="preserve">examination carried out in accordance with paragraph </w:t>
      </w:r>
      <w:r>
        <w:rPr>
          <w:sz w:val="24"/>
        </w:rPr>
        <w:t xml:space="preserve">1</w:t>
      </w:r>
      <w:r w:rsidR="00C173E8">
        <w:rPr>
          <w:sz w:val="24"/>
        </w:rPr>
        <w:t xml:space="preserve">,</w:t>
      </w:r>
      <w:r>
        <w:rPr>
          <w:sz w:val="24"/>
        </w:rPr>
        <w:t xml:space="preserve"> the </w:t>
      </w:r>
      <w:r>
        <w:rPr>
          <w:sz w:val="24"/>
        </w:rPr>
        <w:t xml:space="preserve">Agency shall prepare </w:t>
      </w:r>
      <w:r>
        <w:rPr>
          <w:sz w:val="24"/>
        </w:rPr>
        <w:t xml:space="preserve">one of the following decisions, which shall be taken in accordance with the procedure laid down in Articles </w:t>
      </w:r>
      <w:r>
        <w:rPr>
          <w:sz w:val="24"/>
        </w:rPr>
        <w:t xml:space="preserve">50 and </w:t>
      </w:r>
      <w:r>
        <w:rPr>
          <w:sz w:val="24"/>
        </w:rPr>
        <w:t xml:space="preserve">51</w:t>
      </w:r>
      <w:r>
        <w:rPr>
          <w:sz w:val="24"/>
        </w:rPr>
        <w:t xml:space="preserve">:</w:t>
      </w:r>
    </w:p>
    <w:p w:rsidR="00EF4860" w:rsidRDefault="00EF4860">
      <w:pPr>
        <w:pStyle w:val="Corpsdetexte"/>
        <w:spacing w:before="9"/>
        <w:rPr>
          <w:sz w:val="20"/>
        </w:rPr>
      </w:pPr>
    </w:p>
    <w:p w:rsidR="00EF4860" w:rsidRDefault="003E79BB">
      <w:pPr>
        <w:pStyle w:val="Paragraphedeliste"/>
        <w:numPr>
          <w:ilvl w:val="1"/>
          <w:numId w:val="242"/>
        </w:numPr>
        <w:tabs>
          <w:tab w:val="left" w:pos="2551"/>
          <w:tab w:val="left" w:pos="2552"/>
        </w:tabs>
        <w:spacing w:line="360" w:lineRule="auto"/>
        <w:ind w:end="1288"/>
        <w:rPr>
          <w:sz w:val="24"/>
        </w:rPr>
      </w:pPr>
      <w:r>
        <w:rPr>
          <w:sz w:val="24"/>
        </w:rPr>
        <w:t xml:space="preserve">a decision inviting the registrant(s) and the </w:t>
      </w:r>
      <w:r>
        <w:rPr>
          <w:sz w:val="24"/>
        </w:rPr>
        <w:t xml:space="preserve">downstream user(s) concerned to carry out the </w:t>
      </w:r>
      <w:r>
        <w:rPr>
          <w:sz w:val="24"/>
        </w:rPr>
        <w:t xml:space="preserve">proposed test, and setting a deadline for submission of the results of the </w:t>
      </w:r>
      <w:r>
        <w:rPr>
          <w:sz w:val="24"/>
        </w:rPr>
        <w:t xml:space="preserve">study </w:t>
      </w:r>
      <w:r>
        <w:rPr>
          <w:sz w:val="24"/>
        </w:rPr>
        <w:t xml:space="preserve">summary </w:t>
      </w:r>
      <w:r>
        <w:rPr>
          <w:sz w:val="24"/>
        </w:rPr>
        <w:t xml:space="preserve">or the </w:t>
      </w:r>
      <w:r>
        <w:rPr>
          <w:sz w:val="24"/>
        </w:rPr>
        <w:t xml:space="preserve">study </w:t>
      </w:r>
      <w:r>
        <w:rPr>
          <w:sz w:val="24"/>
        </w:rPr>
        <w:t xml:space="preserve">summary </w:t>
      </w:r>
      <w:r>
        <w:rPr>
          <w:sz w:val="24"/>
        </w:rPr>
        <w:t xml:space="preserve">consisting, if </w:t>
      </w:r>
      <w:r>
        <w:rPr>
          <w:sz w:val="24"/>
        </w:rPr>
        <w:t xml:space="preserve">Annex </w:t>
      </w:r>
      <w:r>
        <w:rPr>
          <w:sz w:val="24"/>
        </w:rPr>
        <w:t xml:space="preserve">I so </w:t>
      </w:r>
      <w:r>
        <w:rPr>
          <w:sz w:val="24"/>
        </w:rPr>
        <w:t xml:space="preserve">requires </w:t>
      </w:r>
      <w:r>
        <w:rPr>
          <w:sz w:val="24"/>
        </w:rPr>
        <w:t xml:space="preserve">;</w:t>
      </w:r>
    </w:p>
    <w:p w:rsidR="00EF4860" w:rsidRDefault="00EF4860">
      <w:pPr>
        <w:pStyle w:val="Corpsdetexte"/>
        <w:spacing w:before="10"/>
        <w:rPr>
          <w:sz w:val="20"/>
        </w:rPr>
      </w:pPr>
    </w:p>
    <w:p w:rsidR="00EF4860" w:rsidRDefault="003E79BB">
      <w:pPr>
        <w:pStyle w:val="Paragraphedeliste"/>
        <w:numPr>
          <w:ilvl w:val="1"/>
          <w:numId w:val="242"/>
        </w:numPr>
        <w:tabs>
          <w:tab w:val="left" w:pos="2550"/>
          <w:tab w:val="left" w:pos="2551"/>
        </w:tabs>
        <w:spacing w:line="360" w:lineRule="auto"/>
        <w:ind w:end="1618"/>
        <w:rPr>
          <w:sz w:val="24"/>
        </w:rPr>
      </w:pPr>
      <w:r>
        <w:rPr>
          <w:sz w:val="24"/>
        </w:rPr>
        <w:t xml:space="preserve">a decision complying with point a), but modifying the conditions under which the </w:t>
      </w:r>
      <w:r>
        <w:rPr>
          <w:sz w:val="24"/>
        </w:rPr>
        <w:t xml:space="preserve">test is to be </w:t>
      </w:r>
      <w:r>
        <w:rPr>
          <w:sz w:val="24"/>
        </w:rPr>
        <w:t xml:space="preserve">carried out</w:t>
      </w:r>
      <w:r>
        <w:rPr>
          <w:sz w:val="24"/>
        </w:rPr>
        <w:t xml:space="preserve">;</w:t>
      </w:r>
    </w:p>
    <w:p w:rsidR="00EF4860" w:rsidRDefault="00EF4860">
      <w:pPr>
        <w:pStyle w:val="Corpsdetexte"/>
        <w:spacing w:before="10"/>
        <w:rPr>
          <w:sz w:val="20"/>
        </w:rPr>
      </w:pPr>
    </w:p>
    <w:p w:rsidR="00EF4860" w:rsidRDefault="003E79BB">
      <w:pPr>
        <w:pStyle w:val="Paragraphedeliste"/>
        <w:numPr>
          <w:ilvl w:val="1"/>
          <w:numId w:val="242"/>
        </w:numPr>
        <w:tabs>
          <w:tab w:val="left" w:pos="2551"/>
          <w:tab w:val="left" w:pos="2552"/>
        </w:tabs>
        <w:spacing w:line="360" w:lineRule="auto"/>
        <w:ind w:end="1175"/>
        <w:rPr>
          <w:sz w:val="24"/>
        </w:rPr>
      </w:pPr>
      <w:r>
        <w:rPr>
          <w:sz w:val="24"/>
        </w:rPr>
        <w:t xml:space="preserve">a decision complying with point a), b) or d), but inviting the registrant(s) and </w:t>
      </w:r>
      <w:r>
        <w:rPr>
          <w:sz w:val="24"/>
        </w:rPr>
        <w:t xml:space="preserve">downstream user(s) to carry out one or more additional tests where the </w:t>
      </w:r>
      <w:r>
        <w:rPr>
          <w:sz w:val="24"/>
        </w:rPr>
        <w:t xml:space="preserve">testing </w:t>
      </w:r>
      <w:r>
        <w:rPr>
          <w:sz w:val="24"/>
        </w:rPr>
        <w:t xml:space="preserve">proposal does </w:t>
      </w:r>
      <w:r>
        <w:rPr>
          <w:sz w:val="24"/>
        </w:rPr>
        <w:t xml:space="preserve">not comply with Annexes </w:t>
      </w:r>
      <w:r>
        <w:rPr>
          <w:sz w:val="24"/>
        </w:rPr>
        <w:t xml:space="preserve">IX, X and </w:t>
      </w:r>
      <w:r>
        <w:rPr>
          <w:sz w:val="24"/>
        </w:rPr>
        <w:t xml:space="preserve">XI </w:t>
      </w:r>
      <w:r>
        <w:rPr>
          <w:sz w:val="24"/>
        </w:rPr>
        <w:t xml:space="preserve">;</w:t>
      </w:r>
    </w:p>
    <w:p w:rsidR="00EF4860" w:rsidRDefault="00EF4860">
      <w:pPr>
        <w:pStyle w:val="Corpsdetexte"/>
        <w:spacing w:before="10"/>
        <w:rPr>
          <w:sz w:val="20"/>
        </w:rPr>
      </w:pPr>
    </w:p>
    <w:p w:rsidR="00EF4860" w:rsidRDefault="003E79BB">
      <w:pPr>
        <w:pStyle w:val="Paragraphedeliste"/>
        <w:numPr>
          <w:ilvl w:val="1"/>
          <w:numId w:val="242"/>
        </w:numPr>
        <w:tabs>
          <w:tab w:val="left" w:pos="2550"/>
          <w:tab w:val="left" w:pos="2551"/>
        </w:tabs>
        <w:ind w:start="2550"/>
        <w:rPr>
          <w:sz w:val="24"/>
        </w:rPr>
      </w:pPr>
      <w:r>
        <w:rPr>
          <w:sz w:val="24"/>
        </w:rPr>
        <w:t xml:space="preserve">a decision rejecting the </w:t>
      </w:r>
      <w:r>
        <w:rPr>
          <w:sz w:val="24"/>
        </w:rPr>
        <w:t xml:space="preserve">trial </w:t>
      </w:r>
      <w:r>
        <w:rPr>
          <w:sz w:val="24"/>
        </w:rPr>
        <w:t xml:space="preserve">proposal</w:t>
      </w:r>
      <w:r>
        <w:rPr>
          <w:sz w:val="24"/>
        </w:rPr>
        <w:t xml:space="preserve">;</w:t>
      </w:r>
    </w:p>
    <w:p w:rsidR="00EF4860" w:rsidRDefault="00EF4860">
      <w:pPr>
        <w:rPr>
          <w:sz w:val="24"/>
        </w:r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1"/>
          <w:numId w:val="242"/>
        </w:numPr>
        <w:tabs>
          <w:tab w:val="left" w:pos="2551"/>
          <w:tab w:val="left" w:pos="2552"/>
        </w:tabs>
        <w:spacing w:before="90" w:line="360" w:lineRule="auto"/>
        <w:ind w:end="1320"/>
        <w:rPr>
          <w:sz w:val="24"/>
        </w:rPr>
      </w:pPr>
      <w:r>
        <w:rPr>
          <w:sz w:val="24"/>
        </w:rPr>
        <w:t xml:space="preserve">a decision in accordance with points (a), (b) or (c), if several registrants or downstream users of the same substance have submitted proposals for the same test</w:t>
      </w:r>
      <w:r w:rsidR="00C173E8">
        <w:rPr>
          <w:sz w:val="24"/>
        </w:rPr>
        <w:t xml:space="preserve">,</w:t>
      </w:r>
      <w:r>
        <w:rPr>
          <w:sz w:val="24"/>
        </w:rPr>
        <w:t xml:space="preserve"> giving them the opportunity to reach agreement on the person performing the </w:t>
      </w:r>
      <w:r>
        <w:rPr>
          <w:sz w:val="24"/>
        </w:rPr>
        <w:t xml:space="preserve">test on behalf of all of them and to </w:t>
      </w:r>
      <w:r>
        <w:rPr>
          <w:sz w:val="24"/>
        </w:rPr>
        <w:t xml:space="preserve">inform the </w:t>
      </w:r>
      <w:r>
        <w:rPr>
          <w:sz w:val="24"/>
        </w:rPr>
        <w:t xml:space="preserve">Agency </w:t>
      </w:r>
      <w:r>
        <w:rPr>
          <w:sz w:val="24"/>
        </w:rPr>
        <w:t xml:space="preserve">thereof </w:t>
      </w:r>
      <w:r>
        <w:rPr>
          <w:sz w:val="24"/>
        </w:rPr>
        <w:t xml:space="preserve">within a period </w:t>
      </w:r>
      <w:r>
        <w:rPr>
          <w:sz w:val="24"/>
        </w:rPr>
        <w:t xml:space="preserve">of</w:t>
      </w:r>
    </w:p>
    <w:p w:rsidR="00EF4860" w:rsidRDefault="003E79BB">
      <w:pPr>
        <w:pStyle w:val="Corpsdetexte"/>
        <w:spacing w:before="1" w:line="360" w:lineRule="auto"/>
        <w:ind w:start="2551" w:end="1155"/>
      </w:pPr>
      <w:r>
        <w:t xml:space="preserve">ninety days. If the </w:t>
      </w:r>
      <w:r>
        <w:t xml:space="preserve">Agency </w:t>
      </w:r>
      <w:r>
        <w:t xml:space="preserve">is not informed of </w:t>
      </w:r>
      <w:r>
        <w:t xml:space="preserve">such an agreement within ninety days, it shall designate </w:t>
      </w:r>
      <w:r>
        <w:t xml:space="preserve">one of the registrants or downstream users, as appropriate, to carry out the </w:t>
      </w:r>
      <w:r>
        <w:t xml:space="preserve">test on behalf of all.</w:t>
      </w:r>
    </w:p>
    <w:p w:rsidR="00EF4860" w:rsidRDefault="00EF4860">
      <w:pPr>
        <w:pStyle w:val="Corpsdetexte"/>
        <w:spacing w:before="10"/>
        <w:rPr>
          <w:sz w:val="20"/>
        </w:rPr>
      </w:pPr>
    </w:p>
    <w:p w:rsidR="00EF4860" w:rsidRDefault="003E79BB">
      <w:pPr>
        <w:pStyle w:val="Paragraphedeliste"/>
        <w:numPr>
          <w:ilvl w:val="0"/>
          <w:numId w:val="242"/>
        </w:numPr>
        <w:tabs>
          <w:tab w:val="left" w:pos="1983"/>
          <w:tab w:val="left" w:pos="1984"/>
        </w:tabs>
        <w:spacing w:line="360" w:lineRule="auto"/>
        <w:ind w:end="1274"/>
        <w:rPr>
          <w:sz w:val="24"/>
        </w:rPr>
      </w:pPr>
      <w:r>
        <w:rPr>
          <w:sz w:val="24"/>
        </w:rPr>
        <w:t xml:space="preserve">The declarant or </w:t>
      </w:r>
      <w:r>
        <w:rPr>
          <w:sz w:val="24"/>
        </w:rPr>
        <w:t xml:space="preserve">downstream user provides the required information to the </w:t>
      </w:r>
      <w:r>
        <w:rPr>
          <w:sz w:val="24"/>
        </w:rPr>
        <w:t xml:space="preserve">Agency within </w:t>
      </w:r>
      <w:r>
        <w:rPr>
          <w:sz w:val="24"/>
        </w:rPr>
        <w:t xml:space="preserve">the set </w:t>
      </w:r>
      <w:r>
        <w:rPr>
          <w:sz w:val="24"/>
        </w:rPr>
        <w:t xml:space="preserve">deadline</w:t>
      </w:r>
      <w:r>
        <w:rPr>
          <w:sz w:val="24"/>
        </w:rPr>
        <w:t xml:space="preserve">.</w:t>
      </w:r>
    </w:p>
    <w:p w:rsidR="00EF4860" w:rsidRDefault="00EF4860">
      <w:pPr>
        <w:pStyle w:val="Corpsdetexte"/>
        <w:rPr>
          <w:sz w:val="26"/>
        </w:rPr>
      </w:pPr>
    </w:p>
    <w:p w:rsidR="00EF4860" w:rsidRDefault="003E79BB">
      <w:pPr>
        <w:spacing w:before="182"/>
        <w:ind w:start="1166" w:end="1166"/>
        <w:jc w:val="center"/>
        <w:rPr>
          <w:i/>
          <w:sz w:val="24"/>
        </w:rPr>
      </w:pPr>
      <w:r>
        <w:rPr>
          <w:i/>
          <w:sz w:val="24"/>
        </w:rPr>
        <w:t xml:space="preserve">Article </w:t>
      </w:r>
      <w:r>
        <w:rPr>
          <w:i/>
          <w:sz w:val="24"/>
        </w:rPr>
        <w:t xml:space="preserve">41</w:t>
      </w:r>
    </w:p>
    <w:p w:rsidR="00EF4860" w:rsidRDefault="003E79BB">
      <w:pPr>
        <w:spacing w:before="138"/>
        <w:ind w:start="1166" w:end="1166"/>
        <w:jc w:val="center"/>
        <w:rPr>
          <w:i/>
          <w:sz w:val="24"/>
        </w:rPr>
      </w:pPr>
      <w:r>
        <w:rPr>
          <w:i/>
          <w:sz w:val="24"/>
        </w:rPr>
        <w:t xml:space="preserve">Checking record compliance</w:t>
      </w:r>
    </w:p>
    <w:p w:rsidR="00EF4860" w:rsidRDefault="00EF4860">
      <w:pPr>
        <w:pStyle w:val="Corpsdetexte"/>
        <w:spacing w:before="7"/>
        <w:rPr>
          <w:i/>
          <w:sz w:val="32"/>
        </w:rPr>
      </w:pPr>
    </w:p>
    <w:p w:rsidR="00EF4860" w:rsidRDefault="003E79BB">
      <w:pPr>
        <w:pStyle w:val="Paragraphedeliste"/>
        <w:numPr>
          <w:ilvl w:val="0"/>
          <w:numId w:val="241"/>
        </w:numPr>
        <w:tabs>
          <w:tab w:val="left" w:pos="1983"/>
          <w:tab w:val="left" w:pos="1984"/>
        </w:tabs>
        <w:spacing w:before="1" w:line="360" w:lineRule="auto"/>
        <w:ind w:end="1202"/>
        <w:rPr>
          <w:sz w:val="24"/>
        </w:rPr>
      </w:pPr>
      <w:r>
        <w:rPr>
          <w:sz w:val="24"/>
        </w:rPr>
        <w:t xml:space="preserve">The </w:t>
      </w:r>
      <w:r>
        <w:rPr>
          <w:sz w:val="24"/>
        </w:rPr>
        <w:t xml:space="preserve">Agency may examine any registration to check that the following conditions are met</w:t>
      </w:r>
      <w:r>
        <w:rPr>
          <w:sz w:val="24"/>
        </w:rPr>
        <w:t xml:space="preserve">:</w:t>
      </w:r>
    </w:p>
    <w:p w:rsidR="00EF4860" w:rsidRDefault="00EF4860">
      <w:pPr>
        <w:pStyle w:val="Corpsdetexte"/>
        <w:spacing w:before="10"/>
        <w:rPr>
          <w:sz w:val="20"/>
        </w:rPr>
      </w:pPr>
    </w:p>
    <w:p w:rsidR="00EF4860" w:rsidRDefault="003E79BB">
      <w:pPr>
        <w:pStyle w:val="Paragraphedeliste"/>
        <w:numPr>
          <w:ilvl w:val="1"/>
          <w:numId w:val="241"/>
        </w:numPr>
        <w:tabs>
          <w:tab w:val="left" w:pos="2551"/>
          <w:tab w:val="left" w:pos="2552"/>
        </w:tabs>
        <w:spacing w:line="360" w:lineRule="auto"/>
        <w:ind w:end="1345" w:hanging="568"/>
        <w:rPr>
          <w:sz w:val="24"/>
        </w:rPr>
      </w:pPr>
      <w:r>
        <w:rPr>
          <w:sz w:val="24"/>
        </w:rPr>
        <w:t xml:space="preserve">the information contained in the technical file(s) submitted in application of </w:t>
      </w:r>
      <w:r>
        <w:rPr>
          <w:sz w:val="24"/>
        </w:rPr>
        <w:t xml:space="preserve">Article </w:t>
      </w:r>
      <w:r>
        <w:rPr>
          <w:sz w:val="24"/>
        </w:rPr>
        <w:t xml:space="preserve">10 complies with the requirements of Articles </w:t>
      </w:r>
      <w:r>
        <w:rPr>
          <w:sz w:val="24"/>
        </w:rPr>
        <w:t xml:space="preserve">10, 12 and </w:t>
      </w:r>
      <w:r>
        <w:rPr>
          <w:sz w:val="24"/>
        </w:rPr>
        <w:t xml:space="preserve">13 and Annexes </w:t>
      </w:r>
      <w:r>
        <w:rPr>
          <w:sz w:val="24"/>
        </w:rPr>
        <w:t xml:space="preserve">III and </w:t>
      </w:r>
      <w:r>
        <w:rPr>
          <w:sz w:val="24"/>
        </w:rPr>
        <w:t xml:space="preserve">VI to </w:t>
      </w:r>
      <w:r>
        <w:rPr>
          <w:sz w:val="24"/>
        </w:rPr>
        <w:t xml:space="preserve">X </w:t>
      </w:r>
      <w:r>
        <w:rPr>
          <w:sz w:val="24"/>
        </w:rPr>
        <w:t xml:space="preserve">;</w:t>
      </w:r>
    </w:p>
    <w:p w:rsidR="00EF4860" w:rsidRDefault="00EF4860">
      <w:pPr>
        <w:pStyle w:val="Corpsdetexte"/>
        <w:spacing w:before="10"/>
        <w:rPr>
          <w:sz w:val="20"/>
        </w:rPr>
      </w:pPr>
    </w:p>
    <w:p w:rsidR="00EF4860" w:rsidRDefault="003E79BB">
      <w:pPr>
        <w:pStyle w:val="Paragraphedeliste"/>
        <w:numPr>
          <w:ilvl w:val="1"/>
          <w:numId w:val="241"/>
        </w:numPr>
        <w:tabs>
          <w:tab w:val="left" w:pos="2551"/>
          <w:tab w:val="left" w:pos="2552"/>
        </w:tabs>
        <w:spacing w:line="360" w:lineRule="auto"/>
        <w:ind w:end="1319" w:hanging="568"/>
        <w:rPr>
          <w:sz w:val="24"/>
        </w:rPr>
      </w:pPr>
      <w:r>
        <w:rPr>
          <w:sz w:val="24"/>
        </w:rPr>
        <w:t xml:space="preserve">adaptations of </w:t>
      </w:r>
      <w:r>
        <w:rPr>
          <w:sz w:val="24"/>
        </w:rPr>
        <w:t xml:space="preserve">standard information </w:t>
      </w:r>
      <w:r>
        <w:rPr>
          <w:sz w:val="24"/>
        </w:rPr>
        <w:t xml:space="preserve">requirements </w:t>
      </w:r>
      <w:r>
        <w:rPr>
          <w:sz w:val="24"/>
        </w:rPr>
        <w:t xml:space="preserve">and their justifications submitted in the technical file(s) comply with the rules governing adaptations set out in Annexes </w:t>
      </w:r>
      <w:r>
        <w:rPr>
          <w:sz w:val="24"/>
        </w:rPr>
        <w:t xml:space="preserve">VII to </w:t>
      </w:r>
      <w:r>
        <w:rPr>
          <w:sz w:val="24"/>
        </w:rPr>
        <w:t xml:space="preserve">X, as well as </w:t>
      </w:r>
      <w:r>
        <w:rPr>
          <w:sz w:val="24"/>
        </w:rPr>
        <w:t xml:space="preserve">the general rules set out in </w:t>
      </w:r>
      <w:r>
        <w:rPr>
          <w:sz w:val="24"/>
        </w:rPr>
        <w:t xml:space="preserve">Annex </w:t>
      </w:r>
      <w:r>
        <w:rPr>
          <w:sz w:val="24"/>
        </w:rPr>
        <w:t xml:space="preserve">XI </w:t>
      </w:r>
      <w:r>
        <w:rPr>
          <w:sz w:val="24"/>
        </w:rPr>
        <w:t xml:space="preserve">;</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1"/>
          <w:numId w:val="241"/>
        </w:numPr>
        <w:tabs>
          <w:tab w:val="left" w:pos="2551"/>
          <w:tab w:val="left" w:pos="2552"/>
        </w:tabs>
        <w:spacing w:before="90" w:line="360" w:lineRule="auto"/>
        <w:ind w:end="1424" w:hanging="568"/>
        <w:rPr>
          <w:sz w:val="24"/>
        </w:rPr>
      </w:pPr>
      <w:r>
        <w:rPr>
          <w:sz w:val="24"/>
        </w:rPr>
        <w:t xml:space="preserve">any chemical safety assessment and chemical safety report required comply with the requirements of </w:t>
      </w:r>
      <w:r>
        <w:rPr>
          <w:sz w:val="24"/>
        </w:rPr>
        <w:t xml:space="preserve">Annex </w:t>
      </w:r>
      <w:r>
        <w:rPr>
          <w:sz w:val="24"/>
        </w:rPr>
        <w:t xml:space="preserve">I and the risk management measures envisaged are </w:t>
      </w:r>
      <w:r>
        <w:rPr>
          <w:sz w:val="24"/>
        </w:rPr>
        <w:t xml:space="preserve">appropriate.</w:t>
      </w:r>
    </w:p>
    <w:p w:rsidR="00EF4860" w:rsidRDefault="00EF4860">
      <w:pPr>
        <w:pStyle w:val="Corpsdetexte"/>
        <w:spacing w:before="10"/>
        <w:rPr>
          <w:sz w:val="20"/>
        </w:rPr>
      </w:pPr>
    </w:p>
    <w:p w:rsidR="00EF4860" w:rsidRDefault="003E79BB">
      <w:pPr>
        <w:pStyle w:val="Paragraphedeliste"/>
        <w:numPr>
          <w:ilvl w:val="1"/>
          <w:numId w:val="241"/>
        </w:numPr>
        <w:tabs>
          <w:tab w:val="left" w:pos="2550"/>
          <w:tab w:val="left" w:pos="2551"/>
        </w:tabs>
        <w:spacing w:before="1" w:line="360" w:lineRule="auto"/>
        <w:ind w:end="1180" w:hanging="568"/>
        <w:rPr>
          <w:sz w:val="24"/>
        </w:rPr>
      </w:pPr>
      <w:r>
        <w:rPr>
          <w:sz w:val="24"/>
        </w:rPr>
        <w:t xml:space="preserve">any </w:t>
      </w:r>
      <w:r w:rsidR="00C173E8">
        <w:rPr>
          <w:sz w:val="24"/>
        </w:rPr>
        <w:t xml:space="preserve">explanation</w:t>
      </w:r>
      <w:r>
        <w:rPr>
          <w:sz w:val="24"/>
        </w:rPr>
        <w:t xml:space="preserve"> submitted in accordance with </w:t>
      </w:r>
      <w:r>
        <w:rPr>
          <w:sz w:val="24"/>
        </w:rPr>
        <w:t xml:space="preserve">Article </w:t>
      </w:r>
      <w:r>
        <w:rPr>
          <w:sz w:val="24"/>
        </w:rPr>
        <w:t xml:space="preserve">11(</w:t>
      </w:r>
      <w:r>
        <w:rPr>
          <w:sz w:val="24"/>
        </w:rPr>
        <w:t xml:space="preserve">3) or </w:t>
      </w:r>
      <w:r>
        <w:rPr>
          <w:sz w:val="24"/>
        </w:rPr>
        <w:t xml:space="preserve">Article </w:t>
      </w:r>
      <w:r>
        <w:rPr>
          <w:sz w:val="24"/>
        </w:rPr>
        <w:t xml:space="preserve">19(</w:t>
      </w:r>
      <w:r>
        <w:rPr>
          <w:sz w:val="24"/>
        </w:rPr>
        <w:t xml:space="preserve">2) has an </w:t>
      </w:r>
      <w:r>
        <w:rPr>
          <w:sz w:val="24"/>
        </w:rPr>
        <w:t xml:space="preserve">objective </w:t>
      </w:r>
      <w:r>
        <w:rPr>
          <w:sz w:val="24"/>
        </w:rPr>
        <w:t xml:space="preserve">basis.</w:t>
      </w:r>
    </w:p>
    <w:p w:rsidR="00EF4860" w:rsidRDefault="00EF4860">
      <w:pPr>
        <w:pStyle w:val="Corpsdetexte"/>
        <w:spacing w:before="9"/>
        <w:rPr>
          <w:sz w:val="20"/>
        </w:rPr>
      </w:pPr>
    </w:p>
    <w:p w:rsidR="00EF4860" w:rsidRDefault="003E79BB">
      <w:pPr>
        <w:pStyle w:val="Paragraphedeliste"/>
        <w:numPr>
          <w:ilvl w:val="0"/>
          <w:numId w:val="241"/>
        </w:numPr>
        <w:tabs>
          <w:tab w:val="left" w:pos="1983"/>
          <w:tab w:val="left" w:pos="1984"/>
        </w:tabs>
        <w:spacing w:before="1" w:line="360" w:lineRule="auto"/>
        <w:ind w:end="1457"/>
        <w:rPr>
          <w:sz w:val="24"/>
        </w:rPr>
      </w:pPr>
      <w:r>
        <w:rPr>
          <w:sz w:val="24"/>
        </w:rPr>
        <w:t xml:space="preserve">The list of dossiers whose conformity is checked by the </w:t>
      </w:r>
      <w:r>
        <w:rPr>
          <w:sz w:val="24"/>
        </w:rPr>
        <w:t xml:space="preserve">Agency is communicated to the competent authorities of the </w:t>
      </w:r>
      <w:r>
        <w:rPr>
          <w:sz w:val="24"/>
        </w:rPr>
        <w:t xml:space="preserve">Member States.</w:t>
      </w:r>
    </w:p>
    <w:p w:rsidR="00EF4860" w:rsidRDefault="00EF4860">
      <w:pPr>
        <w:pStyle w:val="Corpsdetexte"/>
        <w:spacing w:before="10"/>
        <w:rPr>
          <w:sz w:val="20"/>
        </w:rPr>
      </w:pPr>
    </w:p>
    <w:p w:rsidR="00EF4860" w:rsidRDefault="003E79BB">
      <w:pPr>
        <w:pStyle w:val="Paragraphedeliste"/>
        <w:numPr>
          <w:ilvl w:val="0"/>
          <w:numId w:val="241"/>
        </w:numPr>
        <w:tabs>
          <w:tab w:val="left" w:pos="1983"/>
          <w:tab w:val="left" w:pos="1984"/>
        </w:tabs>
        <w:spacing w:line="360" w:lineRule="auto"/>
        <w:ind w:end="1246"/>
        <w:rPr>
          <w:sz w:val="24"/>
        </w:rPr>
      </w:pPr>
      <w:r>
        <w:rPr>
          <w:sz w:val="24"/>
        </w:rPr>
        <w:t xml:space="preserve">On the basis of </w:t>
      </w:r>
      <w:r>
        <w:rPr>
          <w:sz w:val="24"/>
        </w:rPr>
        <w:t xml:space="preserve">an examination carried out in accordance with paragraph </w:t>
      </w:r>
      <w:r>
        <w:rPr>
          <w:sz w:val="24"/>
        </w:rPr>
        <w:t xml:space="preserve">1, the </w:t>
      </w:r>
      <w:r>
        <w:rPr>
          <w:sz w:val="24"/>
        </w:rPr>
        <w:t xml:space="preserve">Agency may, within twelve months of the start of the compliance check, draw up a draft decision inviting the registrant(s) to submit any information necessary to bring the </w:t>
      </w:r>
      <w:r>
        <w:rPr>
          <w:sz w:val="24"/>
        </w:rPr>
        <w:t xml:space="preserve">registration(s) into line with the relevant </w:t>
      </w:r>
      <w:r>
        <w:rPr>
          <w:sz w:val="24"/>
        </w:rPr>
        <w:t xml:space="preserve">information </w:t>
      </w:r>
      <w:r>
        <w:rPr>
          <w:sz w:val="24"/>
        </w:rPr>
        <w:t xml:space="preserve">requirements </w:t>
      </w:r>
      <w:r>
        <w:rPr>
          <w:sz w:val="24"/>
        </w:rPr>
        <w:t xml:space="preserve">and specifying appropriate deadlines for the submission of </w:t>
      </w:r>
      <w:r>
        <w:rPr>
          <w:sz w:val="24"/>
        </w:rPr>
        <w:t xml:space="preserve">further information. This decision is adopted in accordance with the procedure laid down in articles </w:t>
      </w:r>
      <w:r>
        <w:rPr>
          <w:sz w:val="24"/>
        </w:rPr>
        <w:t xml:space="preserve">50 and </w:t>
      </w:r>
      <w:r>
        <w:rPr>
          <w:sz w:val="24"/>
        </w:rPr>
        <w:t xml:space="preserve">51.</w:t>
      </w:r>
    </w:p>
    <w:p w:rsidR="00EF4860" w:rsidRDefault="00EF4860">
      <w:pPr>
        <w:pStyle w:val="Corpsdetexte"/>
        <w:spacing w:before="9"/>
        <w:rPr>
          <w:sz w:val="20"/>
        </w:rPr>
      </w:pPr>
    </w:p>
    <w:p w:rsidR="00EF4860" w:rsidRDefault="003E79BB">
      <w:pPr>
        <w:pStyle w:val="Paragraphedeliste"/>
        <w:numPr>
          <w:ilvl w:val="0"/>
          <w:numId w:val="241"/>
        </w:numPr>
        <w:tabs>
          <w:tab w:val="left" w:pos="1983"/>
          <w:tab w:val="left" w:pos="1984"/>
        </w:tabs>
        <w:rPr>
          <w:sz w:val="24"/>
        </w:rPr>
      </w:pPr>
      <w:r>
        <w:rPr>
          <w:sz w:val="24"/>
        </w:rPr>
        <w:t xml:space="preserve">The declarant provides the required information to the </w:t>
      </w:r>
      <w:r>
        <w:rPr>
          <w:sz w:val="24"/>
        </w:rPr>
        <w:t xml:space="preserve">Agency within the </w:t>
      </w:r>
      <w:r>
        <w:rPr>
          <w:sz w:val="24"/>
        </w:rPr>
        <w:t xml:space="preserve">set </w:t>
      </w:r>
      <w:r>
        <w:rPr>
          <w:sz w:val="24"/>
        </w:rPr>
        <w:t xml:space="preserve">deadline</w:t>
      </w:r>
      <w:r>
        <w:rPr>
          <w:sz w:val="24"/>
        </w:rPr>
        <w:t xml:space="preserve">.</w:t>
      </w:r>
    </w:p>
    <w:p w:rsidR="00EF4860" w:rsidRDefault="00EF4860">
      <w:pPr>
        <w:pStyle w:val="Corpsdetexte"/>
        <w:spacing w:before="10"/>
        <w:rPr>
          <w:sz w:val="32"/>
        </w:rPr>
      </w:pPr>
    </w:p>
    <w:p w:rsidR="00EF4860" w:rsidRDefault="003E79BB">
      <w:pPr>
        <w:pStyle w:val="Paragraphedeliste"/>
        <w:numPr>
          <w:ilvl w:val="0"/>
          <w:numId w:val="241"/>
        </w:numPr>
        <w:tabs>
          <w:tab w:val="left" w:pos="1983"/>
          <w:tab w:val="left" w:pos="1984"/>
        </w:tabs>
        <w:spacing w:line="360" w:lineRule="auto"/>
        <w:ind w:end="1396"/>
        <w:rPr>
          <w:sz w:val="24"/>
        </w:rPr>
      </w:pPr>
      <w:r>
        <w:rPr>
          <w:sz w:val="24"/>
        </w:rPr>
        <w:t xml:space="preserve">In order to ensure that </w:t>
      </w:r>
      <w:r>
        <w:rPr>
          <w:sz w:val="24"/>
        </w:rPr>
        <w:t xml:space="preserve">registration </w:t>
      </w:r>
      <w:r>
        <w:rPr>
          <w:sz w:val="24"/>
        </w:rPr>
        <w:t xml:space="preserve">dossiers </w:t>
      </w:r>
      <w:r>
        <w:rPr>
          <w:sz w:val="24"/>
        </w:rPr>
        <w:t xml:space="preserve">comply with this Regulation, the </w:t>
      </w:r>
      <w:r>
        <w:rPr>
          <w:sz w:val="24"/>
        </w:rPr>
        <w:t xml:space="preserve">Agency selects at least </w:t>
      </w:r>
      <w:r>
        <w:rPr>
          <w:sz w:val="24"/>
        </w:rPr>
        <w:t xml:space="preserve">of the total </w:t>
      </w:r>
      <w:r w:rsidR="00C173E8">
        <w:rPr>
          <w:sz w:val="24"/>
        </w:rPr>
        <w:t xml:space="preserve">dossiers </w:t>
      </w:r>
      <w:r>
        <w:rPr>
          <w:sz w:val="24"/>
        </w:rPr>
        <w:t xml:space="preserve">it has received for each quantity range with a view to checking their compliance. </w:t>
      </w:r>
      <w:r w:rsidR="00C173E8">
        <w:rPr>
          <w:sz w:val="24"/>
        </w:rPr>
        <w:t xml:space="preserve">The </w:t>
      </w:r>
      <w:r>
        <w:rPr>
          <w:sz w:val="24"/>
        </w:rPr>
        <w:t xml:space="preserve">Agency gives non-exclusive priority to dossiers that </w:t>
      </w:r>
      <w:r w:rsidR="00C173E8">
        <w:rPr>
          <w:sz w:val="24"/>
        </w:rPr>
        <w:t xml:space="preserve">meet</w:t>
      </w:r>
      <w:r>
        <w:rPr>
          <w:sz w:val="24"/>
        </w:rPr>
        <w:t xml:space="preserve"> at least </w:t>
      </w:r>
      <w:r>
        <w:rPr>
          <w:sz w:val="24"/>
        </w:rPr>
        <w:t xml:space="preserve">one of the </w:t>
      </w:r>
      <w:r>
        <w:rPr>
          <w:sz w:val="24"/>
        </w:rPr>
        <w:t xml:space="preserve">following </w:t>
      </w:r>
      <w:r>
        <w:rPr>
          <w:sz w:val="24"/>
        </w:rPr>
        <w:t xml:space="preserve">criteria</w:t>
      </w:r>
      <w:r>
        <w:rPr>
          <w:sz w:val="24"/>
        </w:rPr>
        <w:t xml:space="preserve">:</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1"/>
          <w:numId w:val="241"/>
        </w:numPr>
        <w:tabs>
          <w:tab w:val="left" w:pos="2551"/>
          <w:tab w:val="left" w:pos="2552"/>
        </w:tabs>
        <w:spacing w:before="90" w:line="360" w:lineRule="auto"/>
        <w:ind w:end="1395" w:hanging="568"/>
        <w:rPr>
          <w:sz w:val="24"/>
        </w:rPr>
      </w:pPr>
      <w:r>
        <w:rPr>
          <w:sz w:val="24"/>
        </w:rPr>
        <w:t xml:space="preserve">the dossier contains the information referred to in </w:t>
      </w:r>
      <w:r>
        <w:rPr>
          <w:sz w:val="24"/>
        </w:rPr>
        <w:t xml:space="preserve">Article </w:t>
      </w:r>
      <w:r>
        <w:rPr>
          <w:sz w:val="24"/>
        </w:rPr>
        <w:t xml:space="preserve">10(a)(iv), (vi) and/or (vii), submitted separately, as provided for in </w:t>
      </w:r>
      <w:r>
        <w:rPr>
          <w:sz w:val="24"/>
        </w:rPr>
        <w:t xml:space="preserve">Article </w:t>
      </w:r>
      <w:r>
        <w:rPr>
          <w:sz w:val="24"/>
        </w:rPr>
        <w:t xml:space="preserve">11(</w:t>
      </w:r>
      <w:r>
        <w:rPr>
          <w:sz w:val="24"/>
        </w:rPr>
        <w:t xml:space="preserve">3)</w:t>
      </w:r>
      <w:r>
        <w:rPr>
          <w:sz w:val="24"/>
        </w:rPr>
        <w:t xml:space="preserve">; </w:t>
      </w:r>
      <w:r>
        <w:rPr>
          <w:sz w:val="24"/>
        </w:rPr>
        <w:t xml:space="preserve">or</w:t>
      </w:r>
    </w:p>
    <w:p w:rsidR="00EF4860" w:rsidRDefault="00EF4860">
      <w:pPr>
        <w:pStyle w:val="Corpsdetexte"/>
        <w:spacing w:before="10"/>
        <w:rPr>
          <w:sz w:val="20"/>
        </w:rPr>
      </w:pPr>
    </w:p>
    <w:p w:rsidR="00EF4860" w:rsidRDefault="003E79BB">
      <w:pPr>
        <w:pStyle w:val="Paragraphedeliste"/>
        <w:numPr>
          <w:ilvl w:val="1"/>
          <w:numId w:val="241"/>
        </w:numPr>
        <w:tabs>
          <w:tab w:val="left" w:pos="2550"/>
          <w:tab w:val="left" w:pos="2551"/>
        </w:tabs>
        <w:spacing w:before="1" w:line="360" w:lineRule="auto"/>
        <w:ind w:end="1760" w:hanging="568"/>
        <w:rPr>
          <w:sz w:val="24"/>
        </w:rPr>
      </w:pPr>
      <w:r>
        <w:rPr>
          <w:sz w:val="24"/>
        </w:rPr>
        <w:t xml:space="preserve">the dossier concerns a substance manufactured or imported in quantities equal to or greater than one tonne per year and </w:t>
      </w:r>
      <w:r w:rsidR="00C173E8">
        <w:rPr>
          <w:sz w:val="24"/>
        </w:rPr>
        <w:t xml:space="preserve">does </w:t>
      </w:r>
      <w:r>
        <w:rPr>
          <w:sz w:val="24"/>
        </w:rPr>
        <w:t xml:space="preserve">not comply with the requirements </w:t>
      </w:r>
      <w:r>
        <w:rPr>
          <w:sz w:val="24"/>
        </w:rPr>
        <w:t xml:space="preserve">of</w:t>
      </w:r>
    </w:p>
    <w:p w:rsidR="00EF4860" w:rsidRDefault="003E79BB">
      <w:pPr>
        <w:pStyle w:val="Corpsdetexte"/>
        <w:spacing w:line="360" w:lineRule="auto"/>
        <w:ind w:start="2551" w:end="1478"/>
      </w:pPr>
      <w:r>
        <w:t xml:space="preserve">Annex </w:t>
      </w:r>
      <w:r>
        <w:t xml:space="preserve">VII, which </w:t>
      </w:r>
      <w:r>
        <w:t xml:space="preserve">apply by virtue of </w:t>
      </w:r>
      <w:r>
        <w:t xml:space="preserve">Article </w:t>
      </w:r>
      <w:r>
        <w:t xml:space="preserve">12(</w:t>
      </w:r>
      <w:r>
        <w:t xml:space="preserve">1)(a) or (b), as the case may be</w:t>
      </w:r>
      <w:r>
        <w:t xml:space="preserve">; or</w:t>
      </w:r>
    </w:p>
    <w:p w:rsidR="00EF4860" w:rsidRDefault="00EF4860">
      <w:pPr>
        <w:pStyle w:val="Corpsdetexte"/>
        <w:spacing w:before="10"/>
        <w:rPr>
          <w:sz w:val="20"/>
        </w:rPr>
      </w:pPr>
    </w:p>
    <w:p w:rsidR="00EF4860" w:rsidRDefault="003E79BB">
      <w:pPr>
        <w:pStyle w:val="Paragraphedeliste"/>
        <w:numPr>
          <w:ilvl w:val="1"/>
          <w:numId w:val="241"/>
        </w:numPr>
        <w:tabs>
          <w:tab w:val="left" w:pos="2551"/>
          <w:tab w:val="left" w:pos="2552"/>
        </w:tabs>
        <w:spacing w:line="360" w:lineRule="auto"/>
        <w:ind w:end="2137" w:hanging="568"/>
        <w:rPr>
          <w:sz w:val="24"/>
        </w:rPr>
      </w:pPr>
      <w:r>
        <w:rPr>
          <w:sz w:val="24"/>
        </w:rPr>
        <w:t xml:space="preserve">the dossier concerns a substance mentioned in the </w:t>
      </w:r>
      <w:r>
        <w:rPr>
          <w:sz w:val="24"/>
        </w:rPr>
        <w:t xml:space="preserve">Community rolling action </w:t>
      </w:r>
      <w:r>
        <w:rPr>
          <w:sz w:val="24"/>
        </w:rPr>
        <w:t xml:space="preserve">plan </w:t>
      </w:r>
      <w:r>
        <w:rPr>
          <w:sz w:val="24"/>
        </w:rPr>
        <w:t xml:space="preserve">referred to in </w:t>
      </w:r>
      <w:r>
        <w:rPr>
          <w:sz w:val="24"/>
        </w:rPr>
        <w:t xml:space="preserve">Article </w:t>
      </w:r>
      <w:r>
        <w:rPr>
          <w:sz w:val="24"/>
        </w:rPr>
        <w:t xml:space="preserve">44(</w:t>
      </w:r>
      <w:r>
        <w:rPr>
          <w:sz w:val="24"/>
        </w:rPr>
        <w:t xml:space="preserve">2).</w:t>
      </w:r>
    </w:p>
    <w:p w:rsidR="00EF4860" w:rsidRDefault="00EF4860">
      <w:pPr>
        <w:pStyle w:val="Corpsdetexte"/>
        <w:spacing w:before="10"/>
        <w:rPr>
          <w:sz w:val="20"/>
        </w:rPr>
      </w:pPr>
    </w:p>
    <w:p w:rsidR="00EF4860" w:rsidRDefault="003E79BB">
      <w:pPr>
        <w:pStyle w:val="Paragraphedeliste"/>
        <w:numPr>
          <w:ilvl w:val="0"/>
          <w:numId w:val="241"/>
        </w:numPr>
        <w:tabs>
          <w:tab w:val="left" w:pos="1983"/>
          <w:tab w:val="left" w:pos="1984"/>
        </w:tabs>
        <w:spacing w:line="360" w:lineRule="auto"/>
        <w:ind w:end="1132"/>
        <w:rPr>
          <w:sz w:val="24"/>
        </w:rPr>
      </w:pPr>
      <w:r>
        <w:rPr>
          <w:sz w:val="24"/>
        </w:rPr>
        <w:t xml:space="preserve">Any third party may submit </w:t>
      </w:r>
      <w:r>
        <w:rPr>
          <w:sz w:val="24"/>
        </w:rPr>
        <w:t xml:space="preserve">information </w:t>
      </w:r>
      <w:r>
        <w:rPr>
          <w:sz w:val="24"/>
        </w:rPr>
        <w:t xml:space="preserve">in electronic form to the </w:t>
      </w:r>
      <w:r>
        <w:rPr>
          <w:sz w:val="24"/>
        </w:rPr>
        <w:t xml:space="preserve">Agency relating to substances on the list referred to in </w:t>
      </w:r>
      <w:r>
        <w:rPr>
          <w:sz w:val="24"/>
        </w:rPr>
        <w:t xml:space="preserve">Article </w:t>
      </w:r>
      <w:r>
        <w:rPr>
          <w:sz w:val="24"/>
        </w:rPr>
        <w:t xml:space="preserve">28(</w:t>
      </w:r>
      <w:r>
        <w:rPr>
          <w:sz w:val="24"/>
        </w:rPr>
        <w:t xml:space="preserve">4). The </w:t>
      </w:r>
      <w:r>
        <w:rPr>
          <w:sz w:val="24"/>
        </w:rPr>
        <w:t xml:space="preserve">Agency examines this information together with the information submitted in accordance with </w:t>
      </w:r>
      <w:r>
        <w:rPr>
          <w:sz w:val="24"/>
        </w:rPr>
        <w:t xml:space="preserve">Article </w:t>
      </w:r>
      <w:r>
        <w:rPr>
          <w:sz w:val="24"/>
        </w:rPr>
        <w:t xml:space="preserve">124 when </w:t>
      </w:r>
      <w:r>
        <w:rPr>
          <w:sz w:val="24"/>
        </w:rPr>
        <w:t xml:space="preserve">checking and selecting </w:t>
      </w:r>
      <w:r>
        <w:rPr>
          <w:sz w:val="24"/>
        </w:rPr>
        <w:t xml:space="preserve">dossiers.</w:t>
      </w:r>
    </w:p>
    <w:p w:rsidR="00EF4860" w:rsidRDefault="00EF4860">
      <w:pPr>
        <w:pStyle w:val="Corpsdetexte"/>
        <w:spacing w:before="9"/>
        <w:rPr>
          <w:sz w:val="20"/>
        </w:rPr>
      </w:pPr>
    </w:p>
    <w:p w:rsidR="00EF4860" w:rsidRDefault="003E79BB">
      <w:pPr>
        <w:pStyle w:val="Paragraphedeliste"/>
        <w:numPr>
          <w:ilvl w:val="0"/>
          <w:numId w:val="241"/>
        </w:numPr>
        <w:tabs>
          <w:tab w:val="left" w:pos="1983"/>
          <w:tab w:val="left" w:pos="1984"/>
        </w:tabs>
        <w:spacing w:line="360" w:lineRule="auto"/>
        <w:ind w:end="1405"/>
        <w:jc w:val="both"/>
        <w:rPr>
          <w:sz w:val="24"/>
        </w:rPr>
      </w:pPr>
      <w:r>
        <w:rPr>
          <w:sz w:val="24"/>
        </w:rPr>
        <w:t xml:space="preserve">The Commission may, after consulting the </w:t>
      </w:r>
      <w:r>
        <w:rPr>
          <w:sz w:val="24"/>
        </w:rPr>
        <w:t xml:space="preserve">Agency, decide to modify the percentage of dossiers selected and the criteria set out in paragraph </w:t>
      </w:r>
      <w:r>
        <w:rPr>
          <w:sz w:val="24"/>
        </w:rPr>
        <w:t xml:space="preserve">5, or to </w:t>
      </w:r>
      <w:r>
        <w:rPr>
          <w:sz w:val="24"/>
        </w:rPr>
        <w:t xml:space="preserve">include new criteria in accordance with the procedure referred to in </w:t>
      </w:r>
      <w:r>
        <w:rPr>
          <w:sz w:val="24"/>
        </w:rPr>
        <w:t xml:space="preserve">Article </w:t>
      </w:r>
      <w:r>
        <w:rPr>
          <w:sz w:val="24"/>
        </w:rPr>
        <w:t xml:space="preserve">133(</w:t>
      </w:r>
      <w:r>
        <w:rPr>
          <w:sz w:val="24"/>
        </w:rPr>
        <w:t xml:space="preserve">4).</w:t>
      </w:r>
    </w:p>
    <w:p w:rsidR="00EF4860" w:rsidRDefault="00EF4860">
      <w:pPr>
        <w:pStyle w:val="Corpsdetexte"/>
        <w:rPr>
          <w:sz w:val="26"/>
        </w:rPr>
      </w:pPr>
    </w:p>
    <w:p w:rsidR="00EF4860" w:rsidRDefault="003E79BB">
      <w:pPr>
        <w:spacing w:before="182"/>
        <w:ind w:start="1166" w:end="1166"/>
        <w:jc w:val="center"/>
        <w:rPr>
          <w:i/>
          <w:sz w:val="24"/>
        </w:rPr>
      </w:pPr>
      <w:r>
        <w:rPr>
          <w:i/>
          <w:sz w:val="24"/>
        </w:rPr>
        <w:t xml:space="preserve">Article </w:t>
      </w:r>
      <w:r>
        <w:rPr>
          <w:i/>
          <w:sz w:val="24"/>
        </w:rPr>
        <w:t xml:space="preserve">42</w:t>
      </w:r>
    </w:p>
    <w:p w:rsidR="00EF4860" w:rsidRDefault="003E79BB">
      <w:pPr>
        <w:spacing w:before="138" w:line="360" w:lineRule="auto"/>
        <w:ind w:start="3949" w:end="3945"/>
        <w:jc w:val="center"/>
        <w:rPr>
          <w:i/>
          <w:sz w:val="24"/>
        </w:rPr>
      </w:pPr>
      <w:r>
        <w:rPr>
          <w:i/>
          <w:sz w:val="24"/>
        </w:rPr>
        <w:t xml:space="preserve">Verification of information provided and monitoring of </w:t>
      </w:r>
      <w:r>
        <w:rPr>
          <w:i/>
          <w:sz w:val="24"/>
        </w:rPr>
        <w:t xml:space="preserve">file evaluation</w:t>
      </w:r>
    </w:p>
    <w:p w:rsidR="00EF4860" w:rsidRDefault="00EF4860">
      <w:pPr>
        <w:pStyle w:val="Corpsdetexte"/>
        <w:spacing w:before="9"/>
        <w:rPr>
          <w:i/>
          <w:sz w:val="20"/>
        </w:rPr>
      </w:pPr>
    </w:p>
    <w:p w:rsidR="00EF4860" w:rsidRDefault="003E79BB">
      <w:pPr>
        <w:pStyle w:val="Paragraphedeliste"/>
        <w:numPr>
          <w:ilvl w:val="0"/>
          <w:numId w:val="240"/>
        </w:numPr>
        <w:tabs>
          <w:tab w:val="left" w:pos="1983"/>
          <w:tab w:val="left" w:pos="1984"/>
        </w:tabs>
        <w:spacing w:line="360" w:lineRule="auto"/>
        <w:ind w:end="1630"/>
        <w:rPr>
          <w:sz w:val="24"/>
        </w:rPr>
      </w:pPr>
      <w:r>
        <w:rPr>
          <w:sz w:val="24"/>
        </w:rPr>
        <w:t xml:space="preserve">The </w:t>
      </w:r>
      <w:r>
        <w:rPr>
          <w:sz w:val="24"/>
        </w:rPr>
        <w:t xml:space="preserve">Agency shall examine any information communicated following </w:t>
      </w:r>
      <w:r>
        <w:rPr>
          <w:sz w:val="24"/>
        </w:rPr>
        <w:t xml:space="preserve">a decision taken pursuant to Articles </w:t>
      </w:r>
      <w:r>
        <w:rPr>
          <w:sz w:val="24"/>
        </w:rPr>
        <w:t xml:space="preserve">40 or </w:t>
      </w:r>
      <w:r>
        <w:rPr>
          <w:sz w:val="24"/>
        </w:rPr>
        <w:t xml:space="preserve">41, and shall, if necessary, prepare any appropriate decision in accordance with the said </w:t>
      </w:r>
      <w:r>
        <w:rPr>
          <w:sz w:val="24"/>
        </w:rPr>
        <w:t xml:space="preserve">Articles.</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0"/>
          <w:numId w:val="240"/>
        </w:numPr>
        <w:tabs>
          <w:tab w:val="left" w:pos="1983"/>
          <w:tab w:val="left" w:pos="1984"/>
        </w:tabs>
        <w:spacing w:before="90" w:line="360" w:lineRule="auto"/>
        <w:ind w:end="1167"/>
        <w:rPr>
          <w:sz w:val="24"/>
        </w:rPr>
      </w:pPr>
      <w:r>
        <w:rPr>
          <w:sz w:val="24"/>
        </w:rPr>
        <w:t xml:space="preserve">As soon as the </w:t>
      </w:r>
      <w:r>
        <w:rPr>
          <w:sz w:val="24"/>
        </w:rPr>
        <w:t xml:space="preserve">evaluation of the dossier has been completed, the Agency shall </w:t>
      </w:r>
      <w:r>
        <w:rPr>
          <w:sz w:val="24"/>
        </w:rPr>
        <w:t xml:space="preserve">notify the Commission and the competent authorities of the Member States of the information obtained and any conclusions drawn. The competent authorities shall use the information obtained from this evaluation </w:t>
      </w:r>
      <w:r w:rsidR="00C173E8">
        <w:rPr>
          <w:sz w:val="24"/>
        </w:rPr>
        <w:t xml:space="preserve">for</w:t>
      </w:r>
      <w:r>
        <w:rPr>
          <w:sz w:val="24"/>
        </w:rPr>
        <w:t xml:space="preserve"> the purposes of </w:t>
      </w:r>
      <w:r>
        <w:rPr>
          <w:sz w:val="24"/>
        </w:rPr>
        <w:t xml:space="preserve">Articles </w:t>
      </w:r>
      <w:r>
        <w:rPr>
          <w:sz w:val="24"/>
        </w:rPr>
        <w:t xml:space="preserve">45(</w:t>
      </w:r>
      <w:r>
        <w:rPr>
          <w:sz w:val="24"/>
        </w:rPr>
        <w:t xml:space="preserve">5), </w:t>
      </w:r>
      <w:r>
        <w:rPr>
          <w:sz w:val="24"/>
        </w:rPr>
        <w:t xml:space="preserve">59(</w:t>
      </w:r>
      <w:r>
        <w:rPr>
          <w:sz w:val="24"/>
        </w:rPr>
        <w:t xml:space="preserve">3) and </w:t>
      </w:r>
      <w:r>
        <w:rPr>
          <w:sz w:val="24"/>
        </w:rPr>
        <w:t xml:space="preserve">69(</w:t>
      </w:r>
      <w:r>
        <w:rPr>
          <w:sz w:val="24"/>
        </w:rPr>
        <w:t xml:space="preserve">4). The </w:t>
      </w:r>
      <w:r>
        <w:rPr>
          <w:sz w:val="24"/>
        </w:rPr>
        <w:t xml:space="preserve">Agency shall use the information obtained from this assessment for the purposes of </w:t>
      </w:r>
      <w:r>
        <w:rPr>
          <w:sz w:val="24"/>
        </w:rPr>
        <w:t xml:space="preserve">Article </w:t>
      </w:r>
      <w:r>
        <w:rPr>
          <w:sz w:val="24"/>
        </w:rPr>
        <w:t xml:space="preserve">44.</w:t>
      </w:r>
    </w:p>
    <w:p w:rsidR="00EF4860" w:rsidRDefault="00EF4860">
      <w:pPr>
        <w:pStyle w:val="Corpsdetexte"/>
        <w:rPr>
          <w:sz w:val="26"/>
        </w:rPr>
      </w:pPr>
    </w:p>
    <w:p w:rsidR="00EF4860" w:rsidRDefault="003E79BB">
      <w:pPr>
        <w:spacing w:before="183"/>
        <w:ind w:start="1166" w:end="1166"/>
        <w:jc w:val="center"/>
        <w:rPr>
          <w:i/>
          <w:sz w:val="24"/>
        </w:rPr>
      </w:pPr>
      <w:r>
        <w:rPr>
          <w:i/>
          <w:sz w:val="24"/>
        </w:rPr>
        <w:t xml:space="preserve">Article </w:t>
      </w:r>
      <w:r>
        <w:rPr>
          <w:i/>
          <w:sz w:val="24"/>
        </w:rPr>
        <w:t xml:space="preserve">43</w:t>
      </w:r>
    </w:p>
    <w:p w:rsidR="00EF4860" w:rsidRDefault="003E79BB">
      <w:pPr>
        <w:spacing w:before="138"/>
        <w:ind w:start="1166" w:end="1166"/>
        <w:jc w:val="center"/>
        <w:rPr>
          <w:i/>
          <w:sz w:val="24"/>
        </w:rPr>
      </w:pPr>
      <w:r>
        <w:rPr>
          <w:i/>
          <w:sz w:val="24"/>
        </w:rPr>
        <w:t xml:space="preserve">Test </w:t>
      </w:r>
      <w:r>
        <w:rPr>
          <w:i/>
          <w:sz w:val="24"/>
        </w:rPr>
        <w:t xml:space="preserve">proposal review </w:t>
      </w:r>
      <w:r>
        <w:rPr>
          <w:i/>
          <w:sz w:val="24"/>
        </w:rPr>
        <w:t xml:space="preserve">procedure and deadlines</w:t>
      </w:r>
    </w:p>
    <w:p w:rsidR="00EF4860" w:rsidRDefault="00EF4860">
      <w:pPr>
        <w:pStyle w:val="Corpsdetexte"/>
        <w:spacing w:before="9"/>
        <w:rPr>
          <w:i/>
          <w:sz w:val="32"/>
        </w:rPr>
      </w:pPr>
    </w:p>
    <w:p w:rsidR="00EF4860" w:rsidRDefault="003E79BB">
      <w:pPr>
        <w:pStyle w:val="Paragraphedeliste"/>
        <w:numPr>
          <w:ilvl w:val="0"/>
          <w:numId w:val="239"/>
        </w:numPr>
        <w:tabs>
          <w:tab w:val="left" w:pos="1983"/>
          <w:tab w:val="left" w:pos="1984"/>
        </w:tabs>
        <w:spacing w:line="360" w:lineRule="auto"/>
        <w:ind w:end="1317"/>
        <w:rPr>
          <w:sz w:val="24"/>
        </w:rPr>
      </w:pPr>
      <w:r>
        <w:rPr>
          <w:sz w:val="24"/>
        </w:rPr>
        <w:t xml:space="preserve">In the case of </w:t>
      </w:r>
      <w:r>
        <w:rPr>
          <w:sz w:val="24"/>
        </w:rPr>
        <w:t xml:space="preserve">non-phase-in </w:t>
      </w:r>
      <w:r>
        <w:rPr>
          <w:sz w:val="24"/>
        </w:rPr>
        <w:t xml:space="preserve">substances</w:t>
      </w:r>
      <w:r w:rsidR="00C173E8">
        <w:rPr>
          <w:sz w:val="24"/>
        </w:rPr>
        <w:t xml:space="preserve">,</w:t>
      </w:r>
      <w:r>
        <w:rPr>
          <w:sz w:val="24"/>
        </w:rPr>
        <w:t xml:space="preserve"> the </w:t>
      </w:r>
      <w:r>
        <w:rPr>
          <w:sz w:val="24"/>
        </w:rPr>
        <w:t xml:space="preserve">Agency shall prepare a draft decision in accordance with </w:t>
      </w:r>
      <w:r>
        <w:rPr>
          <w:sz w:val="24"/>
        </w:rPr>
        <w:t xml:space="preserve">Article </w:t>
      </w:r>
      <w:r>
        <w:rPr>
          <w:sz w:val="24"/>
        </w:rPr>
        <w:t xml:space="preserve">40(</w:t>
      </w:r>
      <w:r>
        <w:rPr>
          <w:sz w:val="24"/>
        </w:rPr>
        <w:t xml:space="preserve">3) within 180 days of receipt of </w:t>
      </w:r>
      <w:r>
        <w:rPr>
          <w:sz w:val="24"/>
        </w:rPr>
        <w:t xml:space="preserve">a registration or </w:t>
      </w:r>
      <w:r>
        <w:rPr>
          <w:sz w:val="24"/>
        </w:rPr>
        <w:t xml:space="preserve">downstream user </w:t>
      </w:r>
      <w:r>
        <w:rPr>
          <w:sz w:val="24"/>
        </w:rPr>
        <w:t xml:space="preserve">report </w:t>
      </w:r>
      <w:r>
        <w:rPr>
          <w:sz w:val="24"/>
        </w:rPr>
        <w:t xml:space="preserve">containing a </w:t>
      </w:r>
      <w:r>
        <w:rPr>
          <w:sz w:val="24"/>
        </w:rPr>
        <w:t xml:space="preserve">testing </w:t>
      </w:r>
      <w:r>
        <w:rPr>
          <w:sz w:val="24"/>
        </w:rPr>
        <w:t xml:space="preserve">proposal</w:t>
      </w:r>
      <w:r>
        <w:rPr>
          <w:sz w:val="24"/>
        </w:rPr>
        <w:t xml:space="preserve">.</w:t>
      </w:r>
    </w:p>
    <w:p w:rsidR="00EF4860" w:rsidRDefault="00EF4860">
      <w:pPr>
        <w:pStyle w:val="Corpsdetexte"/>
        <w:spacing w:before="8"/>
        <w:rPr>
          <w:sz w:val="20"/>
        </w:rPr>
      </w:pPr>
    </w:p>
    <w:p w:rsidR="00EF4860" w:rsidRDefault="003E79BB">
      <w:pPr>
        <w:pStyle w:val="Paragraphedeliste"/>
        <w:numPr>
          <w:ilvl w:val="0"/>
          <w:numId w:val="239"/>
        </w:numPr>
        <w:tabs>
          <w:tab w:val="left" w:pos="1983"/>
          <w:tab w:val="left" w:pos="1984"/>
        </w:tabs>
        <w:spacing w:before="1" w:line="360" w:lineRule="auto"/>
        <w:ind w:end="1347"/>
        <w:rPr>
          <w:sz w:val="24"/>
        </w:rPr>
      </w:pPr>
      <w:r>
        <w:rPr>
          <w:sz w:val="24"/>
        </w:rPr>
        <w:t xml:space="preserve">In the case of </w:t>
      </w:r>
      <w:r>
        <w:rPr>
          <w:sz w:val="24"/>
        </w:rPr>
        <w:t xml:space="preserve">phase-in </w:t>
      </w:r>
      <w:r>
        <w:rPr>
          <w:sz w:val="24"/>
        </w:rPr>
        <w:t xml:space="preserve">substances</w:t>
      </w:r>
      <w:r w:rsidR="00C173E8">
        <w:rPr>
          <w:sz w:val="24"/>
        </w:rPr>
        <w:t xml:space="preserve">,</w:t>
      </w:r>
      <w:r>
        <w:rPr>
          <w:sz w:val="24"/>
        </w:rPr>
        <w:t xml:space="preserve"> the </w:t>
      </w:r>
      <w:r>
        <w:rPr>
          <w:sz w:val="24"/>
        </w:rPr>
        <w:t xml:space="preserve">Agency draws up draft decisions in accordance with </w:t>
      </w:r>
      <w:r>
        <w:rPr>
          <w:sz w:val="24"/>
        </w:rPr>
        <w:t xml:space="preserve">Article </w:t>
      </w:r>
      <w:r>
        <w:rPr>
          <w:sz w:val="24"/>
        </w:rPr>
        <w:t xml:space="preserve">40(</w:t>
      </w:r>
      <w:r>
        <w:rPr>
          <w:sz w:val="24"/>
        </w:rPr>
        <w:t xml:space="preserve">3)</w:t>
      </w:r>
      <w:r>
        <w:rPr>
          <w:sz w:val="24"/>
        </w:rPr>
        <w:t xml:space="preserve">:</w:t>
      </w:r>
    </w:p>
    <w:p w:rsidR="00EF4860" w:rsidRDefault="00EF4860">
      <w:pPr>
        <w:pStyle w:val="Corpsdetexte"/>
        <w:spacing w:before="10"/>
        <w:rPr>
          <w:sz w:val="20"/>
        </w:rPr>
      </w:pPr>
    </w:p>
    <w:p w:rsidR="00EF4860" w:rsidRDefault="003E79BB">
      <w:pPr>
        <w:pStyle w:val="Paragraphedeliste"/>
        <w:numPr>
          <w:ilvl w:val="1"/>
          <w:numId w:val="239"/>
        </w:numPr>
        <w:tabs>
          <w:tab w:val="left" w:pos="2551"/>
          <w:tab w:val="left" w:pos="2552"/>
        </w:tabs>
        <w:spacing w:line="360" w:lineRule="auto"/>
        <w:ind w:end="1551" w:hanging="568"/>
        <w:rPr>
          <w:sz w:val="24"/>
        </w:rPr>
      </w:pPr>
      <w:r>
        <w:rPr>
          <w:sz w:val="24"/>
        </w:rPr>
        <w:t xml:space="preserve">no later than </w:t>
      </w:r>
      <w:r>
        <w:rPr>
          <w:sz w:val="24"/>
        </w:rPr>
        <w:t xml:space="preserve">December </w:t>
      </w:r>
      <w:r>
        <w:rPr>
          <w:sz w:val="24"/>
        </w:rPr>
        <w:t xml:space="preserve">1</w:t>
      </w:r>
      <w:r>
        <w:rPr>
          <w:sz w:val="24"/>
          <w:vertAlign w:val="superscript"/>
        </w:rPr>
        <w:t xml:space="preserve">th </w:t>
      </w:r>
      <w:r>
        <w:rPr>
          <w:sz w:val="24"/>
        </w:rPr>
        <w:t xml:space="preserve">2012 for all registrations received before </w:t>
      </w:r>
      <w:r>
        <w:rPr>
          <w:sz w:val="24"/>
        </w:rPr>
        <w:t xml:space="preserve">December </w:t>
      </w:r>
      <w:r>
        <w:rPr>
          <w:sz w:val="24"/>
        </w:rPr>
        <w:t xml:space="preserve">1</w:t>
      </w:r>
      <w:r>
        <w:rPr>
          <w:sz w:val="24"/>
          <w:vertAlign w:val="superscript"/>
        </w:rPr>
        <w:t xml:space="preserve">(th</w:t>
      </w:r>
      <w:r>
        <w:rPr>
          <w:sz w:val="24"/>
        </w:rPr>
        <w:t xml:space="preserve">) 2010 containing </w:t>
      </w:r>
      <w:r>
        <w:rPr>
          <w:sz w:val="24"/>
        </w:rPr>
        <w:t xml:space="preserve">testing </w:t>
      </w:r>
      <w:r>
        <w:rPr>
          <w:sz w:val="24"/>
        </w:rPr>
        <w:t xml:space="preserve">proposals </w:t>
      </w:r>
      <w:r>
        <w:rPr>
          <w:sz w:val="24"/>
        </w:rPr>
        <w:t xml:space="preserve">intended to meet the </w:t>
      </w:r>
      <w:r>
        <w:rPr>
          <w:sz w:val="24"/>
        </w:rPr>
        <w:t xml:space="preserve">information </w:t>
      </w:r>
      <w:r>
        <w:rPr>
          <w:sz w:val="24"/>
        </w:rPr>
        <w:t xml:space="preserve">requirements </w:t>
      </w:r>
      <w:r>
        <w:rPr>
          <w:sz w:val="24"/>
        </w:rPr>
        <w:t xml:space="preserve">set out in Annexes </w:t>
      </w:r>
      <w:r>
        <w:rPr>
          <w:sz w:val="24"/>
        </w:rPr>
        <w:t xml:space="preserve">IX and </w:t>
      </w:r>
      <w:r>
        <w:rPr>
          <w:sz w:val="24"/>
        </w:rPr>
        <w:t xml:space="preserve">X </w:t>
      </w:r>
      <w:r>
        <w:rPr>
          <w:sz w:val="24"/>
        </w:rPr>
        <w:t xml:space="preserve">;</w:t>
      </w:r>
    </w:p>
    <w:p w:rsidR="00EF4860" w:rsidRDefault="00EF4860">
      <w:pPr>
        <w:pStyle w:val="Corpsdetexte"/>
        <w:spacing w:before="10"/>
        <w:rPr>
          <w:sz w:val="20"/>
        </w:rPr>
      </w:pPr>
    </w:p>
    <w:p w:rsidR="00EF4860" w:rsidRDefault="003E79BB">
      <w:pPr>
        <w:pStyle w:val="Paragraphedeliste"/>
        <w:numPr>
          <w:ilvl w:val="1"/>
          <w:numId w:val="239"/>
        </w:numPr>
        <w:tabs>
          <w:tab w:val="left" w:pos="2550"/>
          <w:tab w:val="left" w:pos="2551"/>
        </w:tabs>
        <w:spacing w:line="360" w:lineRule="auto"/>
        <w:ind w:end="1138" w:hanging="568"/>
        <w:rPr>
          <w:sz w:val="24"/>
        </w:rPr>
      </w:pPr>
      <w:r>
        <w:rPr>
          <w:sz w:val="24"/>
        </w:rPr>
        <w:t xml:space="preserve">no later than </w:t>
      </w:r>
      <w:r>
        <w:rPr>
          <w:sz w:val="24"/>
        </w:rPr>
        <w:t xml:space="preserve">June </w:t>
      </w:r>
      <w:r>
        <w:rPr>
          <w:sz w:val="24"/>
        </w:rPr>
        <w:t xml:space="preserve">1</w:t>
      </w:r>
      <w:r>
        <w:rPr>
          <w:sz w:val="24"/>
          <w:vertAlign w:val="superscript"/>
        </w:rPr>
        <w:t xml:space="preserve">th </w:t>
      </w:r>
      <w:r>
        <w:rPr>
          <w:sz w:val="24"/>
        </w:rPr>
        <w:t xml:space="preserve">2016 for all registrations received before </w:t>
      </w:r>
      <w:r>
        <w:rPr>
          <w:sz w:val="24"/>
        </w:rPr>
        <w:t xml:space="preserve">June </w:t>
      </w:r>
      <w:r>
        <w:rPr>
          <w:sz w:val="24"/>
        </w:rPr>
        <w:t xml:space="preserve">1</w:t>
      </w:r>
      <w:r>
        <w:rPr>
          <w:sz w:val="24"/>
          <w:vertAlign w:val="superscript"/>
        </w:rPr>
        <w:t xml:space="preserve">th </w:t>
      </w:r>
      <w:r>
        <w:rPr>
          <w:sz w:val="24"/>
        </w:rPr>
        <w:t xml:space="preserve">2013 containing </w:t>
      </w:r>
      <w:r>
        <w:rPr>
          <w:sz w:val="24"/>
        </w:rPr>
        <w:t xml:space="preserve">testing </w:t>
      </w:r>
      <w:r>
        <w:rPr>
          <w:sz w:val="24"/>
        </w:rPr>
        <w:t xml:space="preserve">proposals </w:t>
      </w:r>
      <w:r>
        <w:rPr>
          <w:sz w:val="24"/>
        </w:rPr>
        <w:t xml:space="preserve">intended to meet the </w:t>
      </w:r>
      <w:r>
        <w:rPr>
          <w:sz w:val="24"/>
        </w:rPr>
        <w:t xml:space="preserve">information </w:t>
      </w:r>
      <w:r>
        <w:rPr>
          <w:sz w:val="24"/>
        </w:rPr>
        <w:t xml:space="preserve">requirements </w:t>
      </w:r>
      <w:r>
        <w:rPr>
          <w:sz w:val="24"/>
        </w:rPr>
        <w:t xml:space="preserve">set out in </w:t>
      </w:r>
      <w:r>
        <w:rPr>
          <w:sz w:val="24"/>
        </w:rPr>
        <w:t xml:space="preserve">Annex </w:t>
      </w:r>
      <w:r>
        <w:rPr>
          <w:sz w:val="24"/>
        </w:rPr>
        <w:t xml:space="preserve">IX </w:t>
      </w:r>
      <w:r>
        <w:rPr>
          <w:sz w:val="24"/>
        </w:rPr>
        <w:t xml:space="preserve">only</w:t>
      </w:r>
      <w:r>
        <w:rPr>
          <w:sz w:val="24"/>
        </w:rPr>
        <w:t xml:space="preserve">;</w:t>
      </w:r>
    </w:p>
    <w:p w:rsidR="00EF4860" w:rsidRDefault="00EF4860">
      <w:pPr>
        <w:pStyle w:val="Corpsdetexte"/>
        <w:spacing w:before="10"/>
        <w:rPr>
          <w:sz w:val="20"/>
        </w:rPr>
      </w:pPr>
    </w:p>
    <w:p w:rsidR="00EF4860" w:rsidRDefault="003E79BB">
      <w:pPr>
        <w:pStyle w:val="Paragraphedeliste"/>
        <w:numPr>
          <w:ilvl w:val="1"/>
          <w:numId w:val="239"/>
        </w:numPr>
        <w:tabs>
          <w:tab w:val="left" w:pos="2551"/>
          <w:tab w:val="left" w:pos="2552"/>
        </w:tabs>
        <w:spacing w:line="360" w:lineRule="auto"/>
        <w:ind w:end="1621" w:hanging="568"/>
        <w:rPr>
          <w:sz w:val="24"/>
        </w:rPr>
      </w:pPr>
      <w:r>
        <w:rPr>
          <w:sz w:val="24"/>
        </w:rPr>
        <w:t xml:space="preserve">by </w:t>
      </w:r>
      <w:r>
        <w:rPr>
          <w:sz w:val="24"/>
        </w:rPr>
        <w:t xml:space="preserve">June </w:t>
      </w:r>
      <w:r>
        <w:rPr>
          <w:sz w:val="24"/>
        </w:rPr>
        <w:t xml:space="preserve">1</w:t>
      </w:r>
      <w:r>
        <w:rPr>
          <w:sz w:val="24"/>
          <w:vertAlign w:val="superscript"/>
        </w:rPr>
        <w:t xml:space="preserve">th </w:t>
      </w:r>
      <w:r>
        <w:rPr>
          <w:sz w:val="24"/>
        </w:rPr>
        <w:t xml:space="preserve">2022 at the latest, for all registrations containing </w:t>
      </w:r>
      <w:r>
        <w:rPr>
          <w:sz w:val="24"/>
        </w:rPr>
        <w:t xml:space="preserve">test </w:t>
      </w:r>
      <w:r>
        <w:rPr>
          <w:sz w:val="24"/>
        </w:rPr>
        <w:t xml:space="preserve">proposals </w:t>
      </w:r>
      <w:r>
        <w:rPr>
          <w:sz w:val="24"/>
        </w:rPr>
        <w:t xml:space="preserve">received before </w:t>
      </w:r>
      <w:r>
        <w:rPr>
          <w:sz w:val="24"/>
        </w:rPr>
        <w:t xml:space="preserve">June </w:t>
      </w:r>
      <w:r>
        <w:rPr>
          <w:sz w:val="24"/>
        </w:rPr>
        <w:t xml:space="preserve">1</w:t>
      </w:r>
      <w:r>
        <w:rPr>
          <w:sz w:val="24"/>
          <w:vertAlign w:val="superscript"/>
        </w:rPr>
        <w:t xml:space="preserve">th </w:t>
      </w:r>
      <w:r>
        <w:rPr>
          <w:sz w:val="24"/>
        </w:rPr>
        <w:t xml:space="preserve">2018.</w:t>
      </w:r>
    </w:p>
    <w:p w:rsidR="00EF4860" w:rsidRDefault="003E79BB">
      <w:pPr>
        <w:pStyle w:val="Paragraphedeliste"/>
        <w:numPr>
          <w:ilvl w:val="0"/>
          <w:numId w:val="239"/>
        </w:numPr>
        <w:tabs>
          <w:tab w:val="left" w:pos="1983"/>
          <w:tab w:val="left" w:pos="1984"/>
        </w:tabs>
        <w:spacing w:before="240" w:line="360" w:lineRule="auto"/>
        <w:ind w:end="1535"/>
        <w:rPr>
          <w:sz w:val="24"/>
        </w:rPr>
      </w:pPr>
      <w:r>
        <w:rPr>
          <w:sz w:val="24"/>
        </w:rPr>
        <w:t xml:space="preserve">The list of </w:t>
      </w:r>
      <w:r>
        <w:rPr>
          <w:sz w:val="24"/>
        </w:rPr>
        <w:t xml:space="preserve">registration </w:t>
      </w:r>
      <w:r>
        <w:rPr>
          <w:sz w:val="24"/>
        </w:rPr>
        <w:t xml:space="preserve">dossiers </w:t>
      </w:r>
      <w:r>
        <w:rPr>
          <w:sz w:val="24"/>
        </w:rPr>
        <w:t xml:space="preserve">assessed in accordance with </w:t>
      </w:r>
      <w:r>
        <w:rPr>
          <w:sz w:val="24"/>
        </w:rPr>
        <w:t xml:space="preserve">Article </w:t>
      </w:r>
      <w:r>
        <w:rPr>
          <w:sz w:val="24"/>
        </w:rPr>
        <w:t xml:space="preserve">40 is made available to the </w:t>
      </w:r>
      <w:r>
        <w:rPr>
          <w:sz w:val="24"/>
        </w:rPr>
        <w:t xml:space="preserve">Member States.</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spacing w:before="2"/>
        <w:rPr>
          <w:sz w:val="13"/>
        </w:rPr>
      </w:pPr>
    </w:p>
    <w:p w:rsidR="00EF4860" w:rsidRDefault="003E79BB">
      <w:pPr>
        <w:pStyle w:val="Titre2"/>
        <w:spacing w:before="87" w:line="360" w:lineRule="auto"/>
        <w:ind w:start="4174" w:end="4159" w:firstLine="1044"/>
        <w:jc w:val="left"/>
      </w:pPr>
      <w:r>
        <w:t xml:space="preserve">Chapter </w:t>
      </w:r>
      <w:r>
        <w:t xml:space="preserve">2 Substance evaluation</w:t>
      </w:r>
    </w:p>
    <w:p w:rsidR="00EF4860" w:rsidRDefault="00EF4860">
      <w:pPr>
        <w:pStyle w:val="Corpsdetexte"/>
        <w:rPr>
          <w:b/>
          <w:sz w:val="34"/>
        </w:rPr>
      </w:pPr>
    </w:p>
    <w:p w:rsidR="00EF4860" w:rsidRDefault="00EF4860">
      <w:pPr>
        <w:pStyle w:val="Corpsdetexte"/>
        <w:spacing w:before="6"/>
        <w:rPr>
          <w:b/>
          <w:sz w:val="28"/>
        </w:rPr>
      </w:pPr>
    </w:p>
    <w:p w:rsidR="00EF4860" w:rsidRDefault="003E79BB">
      <w:pPr>
        <w:ind w:start="1166" w:end="1166"/>
        <w:jc w:val="center"/>
        <w:rPr>
          <w:i/>
          <w:sz w:val="24"/>
        </w:rPr>
      </w:pPr>
      <w:r>
        <w:rPr>
          <w:i/>
          <w:sz w:val="24"/>
        </w:rPr>
        <w:t xml:space="preserve">Article </w:t>
      </w:r>
      <w:r>
        <w:rPr>
          <w:i/>
          <w:sz w:val="24"/>
        </w:rPr>
        <w:t xml:space="preserve">44</w:t>
      </w:r>
    </w:p>
    <w:p w:rsidR="00EF4860" w:rsidRDefault="003E79BB">
      <w:pPr>
        <w:spacing w:before="138"/>
        <w:ind w:start="1166" w:end="1166"/>
        <w:jc w:val="center"/>
        <w:rPr>
          <w:i/>
          <w:sz w:val="24"/>
        </w:rPr>
      </w:pPr>
      <w:r>
        <w:rPr>
          <w:i/>
          <w:sz w:val="24"/>
        </w:rPr>
        <w:t xml:space="preserve">Substance evaluation </w:t>
      </w:r>
      <w:r>
        <w:rPr>
          <w:i/>
          <w:sz w:val="24"/>
        </w:rPr>
        <w:t xml:space="preserve">criteria</w:t>
      </w:r>
    </w:p>
    <w:p w:rsidR="00EF4860" w:rsidRDefault="00EF4860">
      <w:pPr>
        <w:pStyle w:val="Corpsdetexte"/>
        <w:spacing w:before="9"/>
        <w:rPr>
          <w:i/>
          <w:sz w:val="32"/>
        </w:rPr>
      </w:pPr>
    </w:p>
    <w:p w:rsidR="00EF4860" w:rsidRDefault="003E79BB">
      <w:pPr>
        <w:pStyle w:val="Paragraphedeliste"/>
        <w:numPr>
          <w:ilvl w:val="0"/>
          <w:numId w:val="238"/>
        </w:numPr>
        <w:tabs>
          <w:tab w:val="left" w:pos="1983"/>
          <w:tab w:val="left" w:pos="1984"/>
        </w:tabs>
        <w:spacing w:line="360" w:lineRule="auto"/>
        <w:ind w:end="1432"/>
        <w:rPr>
          <w:sz w:val="24"/>
        </w:rPr>
      </w:pPr>
      <w:r>
        <w:rPr>
          <w:sz w:val="24"/>
        </w:rPr>
        <w:t xml:space="preserve">In order to ensure a harmonized approach, the </w:t>
      </w:r>
      <w:r>
        <w:rPr>
          <w:sz w:val="24"/>
        </w:rPr>
        <w:t xml:space="preserve">Agency, in cooperation with the Member States, establishes criteria for the identification of priority substances </w:t>
      </w:r>
      <w:r>
        <w:rPr>
          <w:sz w:val="24"/>
        </w:rPr>
        <w:t xml:space="preserve">for </w:t>
      </w:r>
      <w:r>
        <w:rPr>
          <w:sz w:val="24"/>
        </w:rPr>
        <w:t xml:space="preserve">further evaluation. Priority substances are defined according to a risk-based approach. The criteria take into </w:t>
      </w:r>
      <w:r>
        <w:rPr>
          <w:sz w:val="24"/>
        </w:rPr>
        <w:t xml:space="preserve">account </w:t>
      </w:r>
      <w:r>
        <w:rPr>
          <w:sz w:val="24"/>
        </w:rPr>
        <w:t xml:space="preserve">:</w:t>
      </w:r>
    </w:p>
    <w:p w:rsidR="00EF4860" w:rsidRDefault="00EF4860">
      <w:pPr>
        <w:pStyle w:val="Corpsdetexte"/>
        <w:spacing w:before="10"/>
        <w:rPr>
          <w:sz w:val="20"/>
        </w:rPr>
      </w:pPr>
    </w:p>
    <w:p w:rsidR="00EF4860" w:rsidRDefault="003E79BB">
      <w:pPr>
        <w:pStyle w:val="Paragraphedeliste"/>
        <w:numPr>
          <w:ilvl w:val="1"/>
          <w:numId w:val="238"/>
        </w:numPr>
        <w:tabs>
          <w:tab w:val="left" w:pos="2551"/>
          <w:tab w:val="left" w:pos="2552"/>
        </w:tabs>
        <w:spacing w:line="360" w:lineRule="auto"/>
        <w:ind w:end="1132"/>
        <w:rPr>
          <w:sz w:val="24"/>
        </w:rPr>
      </w:pPr>
      <w:r>
        <w:rPr>
          <w:sz w:val="24"/>
        </w:rPr>
        <w:t xml:space="preserve">hazard information</w:t>
      </w:r>
      <w:r w:rsidR="00C173E8">
        <w:rPr>
          <w:sz w:val="24"/>
        </w:rPr>
        <w:t xml:space="preserve">,</w:t>
      </w:r>
      <w:r>
        <w:rPr>
          <w:sz w:val="24"/>
        </w:rPr>
        <w:t xml:space="preserve"> e.g. structural similarity between the substance </w:t>
      </w:r>
      <w:r>
        <w:rPr>
          <w:sz w:val="24"/>
        </w:rPr>
        <w:t xml:space="preserve">and substances of concern or substances that are persistent and bioaccumulative</w:t>
      </w:r>
      <w:r>
        <w:rPr>
          <w:sz w:val="24"/>
        </w:rPr>
        <w:t xml:space="preserve">, suggesting that the substance or one or more of its transformation products has properties of concern or is persistent and </w:t>
      </w:r>
      <w:r>
        <w:rPr>
          <w:sz w:val="24"/>
        </w:rPr>
        <w:t xml:space="preserve">bioaccumulative</w:t>
      </w:r>
      <w:r>
        <w:rPr>
          <w:sz w:val="24"/>
        </w:rPr>
        <w:t xml:space="preserve">;</w:t>
      </w:r>
    </w:p>
    <w:p w:rsidR="00EF4860" w:rsidRDefault="00EF4860">
      <w:pPr>
        <w:pStyle w:val="Corpsdetexte"/>
        <w:spacing w:before="9"/>
        <w:rPr>
          <w:sz w:val="20"/>
        </w:rPr>
      </w:pPr>
    </w:p>
    <w:p w:rsidR="00EF4860" w:rsidRDefault="003E79BB">
      <w:pPr>
        <w:pStyle w:val="Paragraphedeliste"/>
        <w:numPr>
          <w:ilvl w:val="1"/>
          <w:numId w:val="238"/>
        </w:numPr>
        <w:tabs>
          <w:tab w:val="left" w:pos="2550"/>
          <w:tab w:val="left" w:pos="2551"/>
        </w:tabs>
        <w:rPr>
          <w:sz w:val="24"/>
        </w:rPr>
      </w:pPr>
      <w:r>
        <w:rPr>
          <w:sz w:val="24"/>
        </w:rPr>
        <w:t xml:space="preserve">exposure </w:t>
      </w:r>
      <w:r>
        <w:rPr>
          <w:sz w:val="24"/>
        </w:rPr>
        <w:t xml:space="preserve">information </w:t>
      </w:r>
      <w:r>
        <w:rPr>
          <w:sz w:val="24"/>
        </w:rPr>
        <w:t xml:space="preserve">;</w:t>
      </w:r>
    </w:p>
    <w:p w:rsidR="00EF4860" w:rsidRDefault="00EF4860">
      <w:pPr>
        <w:pStyle w:val="Corpsdetexte"/>
        <w:spacing w:before="10"/>
        <w:rPr>
          <w:sz w:val="32"/>
        </w:rPr>
      </w:pPr>
    </w:p>
    <w:p w:rsidR="00EF4860" w:rsidRDefault="003E79BB">
      <w:pPr>
        <w:pStyle w:val="Paragraphedeliste"/>
        <w:numPr>
          <w:ilvl w:val="1"/>
          <w:numId w:val="238"/>
        </w:numPr>
        <w:tabs>
          <w:tab w:val="left" w:pos="2551"/>
          <w:tab w:val="left" w:pos="2553"/>
        </w:tabs>
        <w:spacing w:line="360" w:lineRule="auto"/>
        <w:ind w:end="1231"/>
        <w:rPr>
          <w:sz w:val="24"/>
        </w:rPr>
      </w:pPr>
      <w:r>
        <w:rPr>
          <w:sz w:val="24"/>
        </w:rPr>
        <w:t xml:space="preserve">the quantity, including the aggregated quantity resulting from registrations submitted by several declarants.</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0"/>
          <w:numId w:val="238"/>
        </w:numPr>
        <w:tabs>
          <w:tab w:val="left" w:pos="1983"/>
          <w:tab w:val="left" w:pos="1984"/>
        </w:tabs>
        <w:spacing w:before="90" w:line="360" w:lineRule="auto"/>
        <w:ind w:end="1138"/>
        <w:rPr>
          <w:sz w:val="24"/>
        </w:rPr>
      </w:pPr>
      <w:r>
        <w:rPr>
          <w:sz w:val="24"/>
        </w:rPr>
        <w:t xml:space="preserve">The </w:t>
      </w:r>
      <w:r>
        <w:rPr>
          <w:sz w:val="24"/>
        </w:rPr>
        <w:t xml:space="preserve">Agency shall use the criteria referred to in paragraph </w:t>
      </w:r>
      <w:r>
        <w:rPr>
          <w:sz w:val="24"/>
        </w:rPr>
        <w:t xml:space="preserve">1 to </w:t>
      </w:r>
      <w:r>
        <w:rPr>
          <w:sz w:val="24"/>
        </w:rPr>
        <w:t xml:space="preserve">draw up </w:t>
      </w:r>
      <w:r>
        <w:rPr>
          <w:sz w:val="24"/>
        </w:rPr>
        <w:t xml:space="preserve">a draft </w:t>
      </w:r>
      <w:r>
        <w:rPr>
          <w:sz w:val="24"/>
        </w:rPr>
        <w:t xml:space="preserve">three-year Community rolling action </w:t>
      </w:r>
      <w:r>
        <w:rPr>
          <w:sz w:val="24"/>
        </w:rPr>
        <w:t xml:space="preserve">plan </w:t>
      </w:r>
      <w:r>
        <w:rPr>
          <w:sz w:val="24"/>
        </w:rPr>
        <w:t xml:space="preserve">indicating the substances to be evaluated each year. Substances are included if </w:t>
      </w:r>
      <w:r>
        <w:rPr>
          <w:sz w:val="24"/>
        </w:rPr>
        <w:t xml:space="preserve">there is reason to consider (either on the basis of a dossier evaluation carried out by the </w:t>
      </w:r>
      <w:r>
        <w:rPr>
          <w:sz w:val="24"/>
        </w:rPr>
        <w:t xml:space="preserve">Agency, or on the basis of another appropriate source, including information from the </w:t>
      </w:r>
      <w:r>
        <w:rPr>
          <w:sz w:val="24"/>
        </w:rPr>
        <w:t xml:space="preserve">registration </w:t>
      </w:r>
      <w:r>
        <w:rPr>
          <w:sz w:val="24"/>
        </w:rPr>
        <w:t xml:space="preserve">dossier</w:t>
      </w:r>
      <w:r>
        <w:rPr>
          <w:sz w:val="24"/>
        </w:rPr>
        <w:t xml:space="preserve">) that </w:t>
      </w:r>
      <w:r>
        <w:rPr>
          <w:sz w:val="24"/>
        </w:rPr>
        <w:t xml:space="preserve">a given substance constitutes a risk to human health or the </w:t>
      </w:r>
      <w:r>
        <w:rPr>
          <w:sz w:val="24"/>
        </w:rPr>
        <w:t xml:space="preserve">environment. The </w:t>
      </w:r>
      <w:r>
        <w:rPr>
          <w:sz w:val="24"/>
        </w:rPr>
        <w:t xml:space="preserve">Agency shall submit the first draft of the </w:t>
      </w:r>
      <w:r>
        <w:rPr>
          <w:sz w:val="24"/>
        </w:rPr>
        <w:t xml:space="preserve">rolling action </w:t>
      </w:r>
      <w:r>
        <w:rPr>
          <w:sz w:val="24"/>
        </w:rPr>
        <w:t xml:space="preserve">plan </w:t>
      </w:r>
      <w:r>
        <w:rPr>
          <w:sz w:val="24"/>
        </w:rPr>
        <w:t xml:space="preserve">to the Member States by 1</w:t>
      </w:r>
      <w:r>
        <w:rPr>
          <w:sz w:val="24"/>
          <w:vertAlign w:val="superscript"/>
        </w:rPr>
        <w:t xml:space="preserve">st </w:t>
      </w:r>
      <w:r>
        <w:rPr>
          <w:sz w:val="24"/>
        </w:rPr>
        <w:t xml:space="preserve">December 2011. The </w:t>
      </w:r>
      <w:r w:rsidR="00C173E8">
        <w:rPr>
          <w:sz w:val="24"/>
        </w:rPr>
        <w:t xml:space="preserve">Agency</w:t>
      </w:r>
      <w:r>
        <w:rPr>
          <w:sz w:val="24"/>
        </w:rPr>
        <w:t xml:space="preserve"> shall </w:t>
      </w:r>
      <w:r>
        <w:rPr>
          <w:sz w:val="24"/>
        </w:rPr>
        <w:t xml:space="preserve">submit draft updates </w:t>
      </w:r>
      <w:r w:rsidR="00C173E8">
        <w:rPr>
          <w:sz w:val="24"/>
        </w:rPr>
        <w:t xml:space="preserve">of</w:t>
      </w:r>
      <w:r>
        <w:rPr>
          <w:sz w:val="24"/>
        </w:rPr>
        <w:t xml:space="preserve"> the </w:t>
      </w:r>
      <w:r>
        <w:rPr>
          <w:sz w:val="24"/>
        </w:rPr>
        <w:t xml:space="preserve">rolling action </w:t>
      </w:r>
      <w:r>
        <w:rPr>
          <w:sz w:val="24"/>
        </w:rPr>
        <w:t xml:space="preserve">plan </w:t>
      </w:r>
      <w:r>
        <w:rPr>
          <w:sz w:val="24"/>
        </w:rPr>
        <w:t xml:space="preserve">to the Member States </w:t>
      </w:r>
      <w:r>
        <w:rPr>
          <w:sz w:val="24"/>
        </w:rPr>
        <w:t xml:space="preserve"> February </w:t>
      </w:r>
      <w:r>
        <w:rPr>
          <w:sz w:val="24"/>
        </w:rPr>
        <w:t xml:space="preserve">28 each year</w:t>
      </w:r>
      <w:r>
        <w:rPr>
          <w:sz w:val="24"/>
        </w:rPr>
        <w:t xml:space="preserve">.</w:t>
      </w:r>
    </w:p>
    <w:p w:rsidR="00EF4860" w:rsidRDefault="00EF4860">
      <w:pPr>
        <w:pStyle w:val="Corpsdetexte"/>
        <w:spacing w:before="11"/>
        <w:rPr>
          <w:sz w:val="20"/>
        </w:rPr>
      </w:pPr>
    </w:p>
    <w:p w:rsidR="00EF4860" w:rsidRDefault="003E79BB">
      <w:pPr>
        <w:pStyle w:val="Corpsdetexte"/>
        <w:spacing w:line="360" w:lineRule="auto"/>
        <w:ind w:start="1983" w:end="1163"/>
      </w:pPr>
      <w:r>
        <w:t xml:space="preserve">The </w:t>
      </w:r>
      <w:r>
        <w:t xml:space="preserve">Agency shall adopt the </w:t>
      </w:r>
      <w:r>
        <w:t xml:space="preserve">final Community rolling action </w:t>
      </w:r>
      <w:r>
        <w:t xml:space="preserve">plan </w:t>
      </w:r>
      <w:r>
        <w:t xml:space="preserve">on the basis of an opinion from the Member State Committee set up under </w:t>
      </w:r>
      <w:r>
        <w:t xml:space="preserve">Article </w:t>
      </w:r>
      <w:r>
        <w:t xml:space="preserve">76(</w:t>
      </w:r>
      <w:r>
        <w:t xml:space="preserve">1)(e) (hereinafter referred to as the "Member State Committee"), and shall publish the plan on its website, identifying the </w:t>
      </w:r>
      <w:r>
        <w:t xml:space="preserve">Member State which will carry out the </w:t>
      </w:r>
      <w:r>
        <w:t xml:space="preserve">evaluation of the substances listed therein in accordance with </w:t>
      </w:r>
      <w:r>
        <w:t xml:space="preserve">Article </w:t>
      </w:r>
      <w:r>
        <w:t xml:space="preserve">45.</w:t>
      </w:r>
    </w:p>
    <w:p w:rsidR="00EF4860" w:rsidRDefault="00EF4860">
      <w:pPr>
        <w:pStyle w:val="Corpsdetexte"/>
        <w:rPr>
          <w:sz w:val="26"/>
        </w:rPr>
      </w:pPr>
    </w:p>
    <w:p w:rsidR="00EF4860" w:rsidRDefault="003E79BB">
      <w:pPr>
        <w:spacing w:before="181" w:line="360" w:lineRule="auto"/>
        <w:ind w:start="4982" w:end="4935" w:firstLine="493"/>
        <w:rPr>
          <w:i/>
          <w:sz w:val="24"/>
        </w:rPr>
      </w:pPr>
      <w:r>
        <w:rPr>
          <w:i/>
          <w:sz w:val="24"/>
        </w:rPr>
        <w:t xml:space="preserve">Article </w:t>
      </w:r>
      <w:r>
        <w:rPr>
          <w:i/>
          <w:sz w:val="24"/>
        </w:rPr>
        <w:t xml:space="preserve">45 </w:t>
      </w:r>
      <w:r>
        <w:rPr>
          <w:i/>
          <w:spacing w:val="-3"/>
          <w:sz w:val="24"/>
        </w:rPr>
        <w:t xml:space="preserve">Competent </w:t>
      </w:r>
      <w:r>
        <w:rPr>
          <w:i/>
          <w:sz w:val="24"/>
        </w:rPr>
        <w:t xml:space="preserve">authority</w:t>
      </w:r>
    </w:p>
    <w:p w:rsidR="00EF4860" w:rsidRDefault="00EF4860">
      <w:pPr>
        <w:pStyle w:val="Corpsdetexte"/>
        <w:spacing w:before="9"/>
        <w:rPr>
          <w:i/>
          <w:sz w:val="20"/>
        </w:rPr>
      </w:pPr>
    </w:p>
    <w:p w:rsidR="00EF4860" w:rsidRDefault="003E79BB">
      <w:pPr>
        <w:pStyle w:val="Paragraphedeliste"/>
        <w:numPr>
          <w:ilvl w:val="0"/>
          <w:numId w:val="237"/>
        </w:numPr>
        <w:tabs>
          <w:tab w:val="left" w:pos="1983"/>
          <w:tab w:val="left" w:pos="1984"/>
        </w:tabs>
        <w:spacing w:line="360" w:lineRule="auto"/>
        <w:ind w:end="1136"/>
        <w:rPr>
          <w:sz w:val="24"/>
        </w:rPr>
      </w:pPr>
      <w:r>
        <w:rPr>
          <w:sz w:val="24"/>
        </w:rPr>
        <w:t xml:space="preserve">The </w:t>
      </w:r>
      <w:r>
        <w:rPr>
          <w:sz w:val="24"/>
        </w:rPr>
        <w:t xml:space="preserve">Agency is responsible for coordinating the </w:t>
      </w:r>
      <w:r>
        <w:rPr>
          <w:sz w:val="24"/>
        </w:rPr>
        <w:t xml:space="preserve">substance evaluation </w:t>
      </w:r>
      <w:r>
        <w:rPr>
          <w:sz w:val="24"/>
        </w:rPr>
        <w:t xml:space="preserve">process </w:t>
      </w:r>
      <w:r>
        <w:rPr>
          <w:sz w:val="24"/>
        </w:rPr>
        <w:t xml:space="preserve">and ensuring that the substances listed </w:t>
      </w:r>
      <w:r w:rsidR="00C173E8">
        <w:rPr>
          <w:sz w:val="24"/>
        </w:rPr>
        <w:t xml:space="preserve">in</w:t>
      </w:r>
      <w:r>
        <w:rPr>
          <w:sz w:val="24"/>
        </w:rPr>
        <w:t xml:space="preserve"> the </w:t>
      </w:r>
      <w:r>
        <w:rPr>
          <w:sz w:val="24"/>
        </w:rPr>
        <w:t xml:space="preserve">Community rolling action plan are evaluated. In this respect, the </w:t>
      </w:r>
      <w:r>
        <w:rPr>
          <w:sz w:val="24"/>
        </w:rPr>
        <w:t xml:space="preserve">Agency </w:t>
      </w:r>
      <w:r>
        <w:rPr>
          <w:sz w:val="24"/>
        </w:rPr>
        <w:t xml:space="preserve">relies on the competent authorities of the Member States. When </w:t>
      </w:r>
      <w:r>
        <w:rPr>
          <w:sz w:val="24"/>
        </w:rPr>
        <w:t xml:space="preserve">evaluating </w:t>
      </w:r>
      <w:r>
        <w:rPr>
          <w:sz w:val="24"/>
        </w:rPr>
        <w:t xml:space="preserve">a substance, the competent authorities may designate another body to act on their </w:t>
      </w:r>
      <w:r>
        <w:rPr>
          <w:sz w:val="24"/>
        </w:rPr>
        <w:t xml:space="preserve">behalf.</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0"/>
          <w:numId w:val="237"/>
        </w:numPr>
        <w:tabs>
          <w:tab w:val="left" w:pos="1983"/>
          <w:tab w:val="left" w:pos="1984"/>
        </w:tabs>
        <w:spacing w:before="90" w:line="360" w:lineRule="auto"/>
        <w:ind w:end="1800"/>
        <w:rPr>
          <w:sz w:val="24"/>
        </w:rPr>
      </w:pPr>
      <w:r>
        <w:rPr>
          <w:sz w:val="24"/>
        </w:rPr>
        <w:t xml:space="preserve">A Member State may choose a substance or substances from the draft </w:t>
      </w:r>
      <w:r>
        <w:rPr>
          <w:sz w:val="24"/>
        </w:rPr>
        <w:t xml:space="preserve">Community rolling action </w:t>
      </w:r>
      <w:r>
        <w:rPr>
          <w:sz w:val="24"/>
        </w:rPr>
        <w:t xml:space="preserve">plan </w:t>
      </w:r>
      <w:r w:rsidR="00C173E8">
        <w:rPr>
          <w:sz w:val="24"/>
        </w:rPr>
        <w:t xml:space="preserve">to</w:t>
      </w:r>
      <w:r>
        <w:rPr>
          <w:sz w:val="24"/>
        </w:rPr>
        <w:t xml:space="preserve"> become the </w:t>
      </w:r>
      <w:r>
        <w:rPr>
          <w:sz w:val="24"/>
        </w:rPr>
        <w:t xml:space="preserve">competent authority for the purposes of Articles </w:t>
      </w:r>
      <w:r>
        <w:rPr>
          <w:sz w:val="24"/>
        </w:rPr>
        <w:t xml:space="preserve">46, 47 and </w:t>
      </w:r>
      <w:r>
        <w:rPr>
          <w:sz w:val="24"/>
        </w:rPr>
        <w:t xml:space="preserve">48. In the event that a substance in </w:t>
      </w:r>
      <w:r>
        <w:rPr>
          <w:sz w:val="24"/>
        </w:rPr>
        <w:t xml:space="preserve">a draft </w:t>
      </w:r>
      <w:r>
        <w:rPr>
          <w:sz w:val="24"/>
        </w:rPr>
        <w:t xml:space="preserve">Community rolling action </w:t>
      </w:r>
      <w:r>
        <w:rPr>
          <w:sz w:val="24"/>
        </w:rPr>
        <w:t xml:space="preserve">plan </w:t>
      </w:r>
      <w:r w:rsidR="00C173E8">
        <w:rPr>
          <w:sz w:val="24"/>
        </w:rPr>
        <w:t xml:space="preserve">is</w:t>
      </w:r>
      <w:r>
        <w:rPr>
          <w:sz w:val="24"/>
        </w:rPr>
        <w:t xml:space="preserve"> not </w:t>
      </w:r>
      <w:r>
        <w:rPr>
          <w:sz w:val="24"/>
        </w:rPr>
        <w:t xml:space="preserve">selected by any Member State, the </w:t>
      </w:r>
      <w:r>
        <w:rPr>
          <w:sz w:val="24"/>
        </w:rPr>
        <w:t xml:space="preserve">Agency shall ensure that </w:t>
      </w:r>
      <w:r>
        <w:rPr>
          <w:sz w:val="24"/>
        </w:rPr>
        <w:t xml:space="preserve">it is evaluated.</w:t>
      </w:r>
    </w:p>
    <w:p w:rsidR="00EF4860" w:rsidRDefault="00EF4860">
      <w:pPr>
        <w:pStyle w:val="Corpsdetexte"/>
        <w:spacing w:before="10"/>
        <w:rPr>
          <w:sz w:val="20"/>
        </w:rPr>
      </w:pPr>
    </w:p>
    <w:p w:rsidR="00EF4860" w:rsidRDefault="003E79BB">
      <w:pPr>
        <w:pStyle w:val="Paragraphedeliste"/>
        <w:numPr>
          <w:ilvl w:val="0"/>
          <w:numId w:val="237"/>
        </w:numPr>
        <w:tabs>
          <w:tab w:val="left" w:pos="1983"/>
          <w:tab w:val="left" w:pos="1984"/>
        </w:tabs>
        <w:spacing w:before="1" w:line="360" w:lineRule="auto"/>
        <w:ind w:end="1237"/>
        <w:rPr>
          <w:sz w:val="24"/>
        </w:rPr>
      </w:pPr>
      <w:r>
        <w:rPr>
          <w:sz w:val="24"/>
        </w:rPr>
        <w:t xml:space="preserve">Where two or more Member States have </w:t>
      </w:r>
      <w:r w:rsidR="00C173E8">
        <w:rPr>
          <w:sz w:val="24"/>
        </w:rPr>
        <w:t xml:space="preserve">expressed</w:t>
      </w:r>
      <w:r>
        <w:rPr>
          <w:sz w:val="24"/>
        </w:rPr>
        <w:t xml:space="preserve"> an interest in </w:t>
      </w:r>
      <w:r>
        <w:rPr>
          <w:sz w:val="24"/>
        </w:rPr>
        <w:t xml:space="preserve">evaluating </w:t>
      </w:r>
      <w:r w:rsidR="00C173E8">
        <w:rPr>
          <w:sz w:val="24"/>
        </w:rPr>
        <w:t xml:space="preserve">the</w:t>
      </w:r>
      <w:r>
        <w:rPr>
          <w:sz w:val="24"/>
        </w:rPr>
        <w:t xml:space="preserve"> same substance and cannot agree on </w:t>
      </w:r>
      <w:r>
        <w:rPr>
          <w:sz w:val="24"/>
        </w:rPr>
        <w:t xml:space="preserve">the choice of </w:t>
      </w:r>
      <w:r>
        <w:rPr>
          <w:sz w:val="24"/>
        </w:rPr>
        <w:t xml:space="preserve">competent authority, </w:t>
      </w:r>
      <w:r w:rsidR="00C173E8">
        <w:rPr>
          <w:sz w:val="24"/>
        </w:rPr>
        <w:t xml:space="preserve">the </w:t>
      </w:r>
      <w:r>
        <w:rPr>
          <w:sz w:val="24"/>
        </w:rPr>
        <w:t xml:space="preserve">competent authority for the purposes of Articles </w:t>
      </w:r>
      <w:r>
        <w:rPr>
          <w:sz w:val="24"/>
        </w:rPr>
        <w:t xml:space="preserve">46, 47 and </w:t>
      </w:r>
      <w:r>
        <w:rPr>
          <w:sz w:val="24"/>
        </w:rPr>
        <w:t xml:space="preserve">48 shall be determined in accordance with the following procedure.</w:t>
      </w:r>
    </w:p>
    <w:p w:rsidR="00EF4860" w:rsidRDefault="00EF4860">
      <w:pPr>
        <w:pStyle w:val="Corpsdetexte"/>
        <w:spacing w:before="10"/>
        <w:rPr>
          <w:sz w:val="20"/>
        </w:rPr>
      </w:pPr>
    </w:p>
    <w:p w:rsidR="00EF4860" w:rsidRDefault="003E79BB">
      <w:pPr>
        <w:pStyle w:val="Corpsdetexte"/>
        <w:spacing w:line="360" w:lineRule="auto"/>
        <w:ind w:start="1983" w:end="1566"/>
      </w:pPr>
      <w:r>
        <w:t xml:space="preserve">The </w:t>
      </w:r>
      <w:r>
        <w:t xml:space="preserve">Agency refers the matter to the Member State Committee in order to determine which authority is competent, taking into account the </w:t>
      </w:r>
      <w:r>
        <w:t xml:space="preserve">Member State in which the manufacturer(s) or importer(s) are established, their respective shares in the Community's total gross domestic product, the number of substances already assessed by a Member State and existing competences.</w:t>
      </w:r>
    </w:p>
    <w:p w:rsidR="00EF4860" w:rsidRDefault="00EF4860">
      <w:pPr>
        <w:pStyle w:val="Corpsdetexte"/>
        <w:spacing w:before="9"/>
        <w:rPr>
          <w:sz w:val="20"/>
        </w:rPr>
      </w:pPr>
    </w:p>
    <w:p w:rsidR="00EF4860" w:rsidRDefault="003E79BB">
      <w:pPr>
        <w:pStyle w:val="Corpsdetexte"/>
        <w:spacing w:line="360" w:lineRule="auto"/>
        <w:ind w:start="1983" w:end="1397"/>
      </w:pPr>
      <w:r>
        <w:t xml:space="preserve">If, within sixty days of referral, the Member State Committee reaches unanimous agreement, the Member States concerned adopt the substances for </w:t>
      </w:r>
      <w:r>
        <w:t xml:space="preserve">evaluation </w:t>
      </w:r>
      <w:r>
        <w:t xml:space="preserve">accordingly</w:t>
      </w:r>
      <w:r>
        <w:t xml:space="preserve">.</w:t>
      </w:r>
    </w:p>
    <w:p w:rsidR="00EF4860" w:rsidRDefault="00EF4860">
      <w:pPr>
        <w:pStyle w:val="Corpsdetexte"/>
        <w:spacing w:before="10"/>
        <w:rPr>
          <w:sz w:val="20"/>
        </w:rPr>
      </w:pPr>
    </w:p>
    <w:p w:rsidR="00EF4860" w:rsidRDefault="003E79BB">
      <w:pPr>
        <w:pStyle w:val="Corpsdetexte"/>
        <w:spacing w:line="360" w:lineRule="auto"/>
        <w:ind w:start="1983" w:end="1279"/>
        <w:jc w:val="both"/>
      </w:pPr>
      <w:r>
        <w:t xml:space="preserve">If the Member State Committee fails to reach unanimous agreement, the </w:t>
      </w:r>
      <w:r>
        <w:t xml:space="preserve">Agency submits the divergent opinions to the Commission, which decides which authority is competent in accordance with the procedure referred to in </w:t>
      </w:r>
      <w:r>
        <w:t xml:space="preserve">Article </w:t>
      </w:r>
      <w:r>
        <w:t xml:space="preserve">133(</w:t>
      </w:r>
      <w:r>
        <w:t xml:space="preserve">3), and the Member States concerned adopt the substances for </w:t>
      </w:r>
      <w:r>
        <w:t xml:space="preserve">evaluation </w:t>
      </w:r>
      <w:r>
        <w:t xml:space="preserve">accordingly</w:t>
      </w:r>
      <w:r>
        <w:t xml:space="preserve">.</w:t>
      </w:r>
    </w:p>
    <w:p w:rsidR="00EF4860" w:rsidRDefault="00EF4860">
      <w:pPr>
        <w:spacing w:line="360" w:lineRule="auto"/>
        <w:jc w:val="both"/>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0"/>
          <w:numId w:val="237"/>
        </w:numPr>
        <w:tabs>
          <w:tab w:val="left" w:pos="1983"/>
          <w:tab w:val="left" w:pos="1984"/>
        </w:tabs>
        <w:spacing w:before="90" w:line="360" w:lineRule="auto"/>
        <w:ind w:end="1152"/>
        <w:rPr>
          <w:sz w:val="24"/>
        </w:rPr>
      </w:pPr>
      <w:r>
        <w:rPr>
          <w:sz w:val="24"/>
        </w:rPr>
        <w:t xml:space="preserve">The </w:t>
      </w:r>
      <w:r>
        <w:rPr>
          <w:sz w:val="24"/>
        </w:rPr>
        <w:t xml:space="preserve">competent authority designated in accordance with paragraphs </w:t>
      </w:r>
      <w:r>
        <w:rPr>
          <w:sz w:val="24"/>
        </w:rPr>
        <w:t xml:space="preserve">2 and </w:t>
      </w:r>
      <w:r>
        <w:rPr>
          <w:sz w:val="24"/>
        </w:rPr>
        <w:t xml:space="preserve">3 evaluates substances allocated under this </w:t>
      </w:r>
      <w:r>
        <w:rPr>
          <w:sz w:val="24"/>
        </w:rPr>
        <w:t xml:space="preserve">chapter.</w:t>
      </w:r>
    </w:p>
    <w:p w:rsidR="00EF4860" w:rsidRDefault="00EF4860">
      <w:pPr>
        <w:pStyle w:val="Corpsdetexte"/>
        <w:spacing w:before="10"/>
        <w:rPr>
          <w:sz w:val="20"/>
        </w:rPr>
      </w:pPr>
    </w:p>
    <w:p w:rsidR="00EF4860" w:rsidRDefault="003E79BB">
      <w:pPr>
        <w:pStyle w:val="Paragraphedeliste"/>
        <w:numPr>
          <w:ilvl w:val="0"/>
          <w:numId w:val="237"/>
        </w:numPr>
        <w:tabs>
          <w:tab w:val="left" w:pos="1983"/>
          <w:tab w:val="left" w:pos="1984"/>
        </w:tabs>
        <w:spacing w:before="1" w:line="360" w:lineRule="auto"/>
        <w:ind w:end="1154"/>
        <w:rPr>
          <w:sz w:val="24"/>
        </w:rPr>
      </w:pPr>
      <w:r>
        <w:rPr>
          <w:sz w:val="24"/>
        </w:rPr>
        <w:t xml:space="preserve">A Member State may notify the Agency at any time </w:t>
      </w:r>
      <w:r w:rsidR="00C173E8">
        <w:rPr>
          <w:sz w:val="24"/>
        </w:rPr>
        <w:t xml:space="preserve">of </w:t>
      </w:r>
      <w:r>
        <w:rPr>
          <w:sz w:val="24"/>
        </w:rPr>
        <w:t xml:space="preserve">a substance which is not included in the </w:t>
      </w:r>
      <w:r>
        <w:rPr>
          <w:sz w:val="24"/>
        </w:rPr>
        <w:t xml:space="preserve">Community rolling action </w:t>
      </w:r>
      <w:r>
        <w:rPr>
          <w:sz w:val="24"/>
        </w:rPr>
        <w:t xml:space="preserve">plan </w:t>
      </w:r>
      <w:r>
        <w:rPr>
          <w:sz w:val="24"/>
        </w:rPr>
        <w:t xml:space="preserve">when </w:t>
      </w:r>
      <w:r>
        <w:rPr>
          <w:sz w:val="24"/>
        </w:rPr>
        <w:t xml:space="preserve">it is in possession of </w:t>
      </w:r>
      <w:r>
        <w:rPr>
          <w:sz w:val="24"/>
        </w:rPr>
        <w:t xml:space="preserve">information suggesting that the substance should be assessed as a priority. The </w:t>
      </w:r>
      <w:r>
        <w:rPr>
          <w:sz w:val="24"/>
        </w:rPr>
        <w:t xml:space="preserve">Agency decides whether or not to add the substance to the </w:t>
      </w:r>
      <w:r>
        <w:rPr>
          <w:sz w:val="24"/>
        </w:rPr>
        <w:t xml:space="preserve">Community rolling action </w:t>
      </w:r>
      <w:r>
        <w:rPr>
          <w:sz w:val="24"/>
        </w:rPr>
        <w:t xml:space="preserve">plan </w:t>
      </w:r>
      <w:r>
        <w:rPr>
          <w:sz w:val="24"/>
        </w:rPr>
        <w:t xml:space="preserve">on the basis of </w:t>
      </w:r>
      <w:r w:rsidR="00C173E8">
        <w:rPr>
          <w:sz w:val="24"/>
        </w:rPr>
        <w:t xml:space="preserve">the </w:t>
      </w:r>
      <w:r>
        <w:rPr>
          <w:sz w:val="24"/>
        </w:rPr>
        <w:t xml:space="preserve">opinion of the Member State Committee. If the substance is added to the </w:t>
      </w:r>
      <w:r>
        <w:rPr>
          <w:sz w:val="24"/>
        </w:rPr>
        <w:t xml:space="preserve">Community rolling action plan, the </w:t>
      </w:r>
      <w:r>
        <w:rPr>
          <w:sz w:val="24"/>
        </w:rPr>
        <w:t xml:space="preserve">proposing </w:t>
      </w:r>
      <w:r>
        <w:rPr>
          <w:sz w:val="24"/>
        </w:rPr>
        <w:t xml:space="preserve">Member State </w:t>
      </w:r>
      <w:r>
        <w:rPr>
          <w:sz w:val="24"/>
        </w:rPr>
        <w:t xml:space="preserve">or another Member State that </w:t>
      </w:r>
      <w:r>
        <w:rPr>
          <w:sz w:val="24"/>
        </w:rPr>
        <w:t xml:space="preserve">accepts the proposal evaluates the </w:t>
      </w:r>
      <w:r>
        <w:rPr>
          <w:sz w:val="24"/>
        </w:rPr>
        <w:t xml:space="preserve">substance.</w:t>
      </w:r>
    </w:p>
    <w:p w:rsidR="00EF4860" w:rsidRDefault="00EF4860">
      <w:pPr>
        <w:pStyle w:val="Corpsdetexte"/>
        <w:rPr>
          <w:sz w:val="26"/>
        </w:rPr>
      </w:pPr>
    </w:p>
    <w:p w:rsidR="00EF4860" w:rsidRDefault="003E79BB">
      <w:pPr>
        <w:spacing w:before="182"/>
        <w:ind w:start="1166" w:end="1166"/>
        <w:jc w:val="center"/>
        <w:rPr>
          <w:i/>
          <w:sz w:val="24"/>
        </w:rPr>
      </w:pPr>
      <w:r>
        <w:rPr>
          <w:i/>
          <w:sz w:val="24"/>
        </w:rPr>
        <w:t xml:space="preserve">Article </w:t>
      </w:r>
      <w:r>
        <w:rPr>
          <w:i/>
          <w:sz w:val="24"/>
        </w:rPr>
        <w:t xml:space="preserve">46</w:t>
      </w:r>
    </w:p>
    <w:p w:rsidR="00EF4860" w:rsidRDefault="003E79BB">
      <w:pPr>
        <w:spacing w:before="138" w:line="360" w:lineRule="auto"/>
        <w:ind w:start="3859" w:end="3854" w:hanging="5"/>
        <w:jc w:val="center"/>
        <w:rPr>
          <w:i/>
          <w:sz w:val="24"/>
        </w:rPr>
      </w:pPr>
      <w:r>
        <w:rPr>
          <w:i/>
          <w:sz w:val="24"/>
        </w:rPr>
        <w:t xml:space="preserve">Requests for </w:t>
      </w:r>
      <w:r>
        <w:rPr>
          <w:i/>
          <w:sz w:val="24"/>
        </w:rPr>
        <w:t xml:space="preserve">additional information and verification of information provided</w:t>
      </w:r>
    </w:p>
    <w:p w:rsidR="00EF4860" w:rsidRDefault="00EF4860">
      <w:pPr>
        <w:pStyle w:val="Corpsdetexte"/>
        <w:spacing w:before="8"/>
        <w:rPr>
          <w:i/>
          <w:sz w:val="20"/>
        </w:rPr>
      </w:pPr>
    </w:p>
    <w:p w:rsidR="00EF4860" w:rsidRDefault="003E79BB">
      <w:pPr>
        <w:pStyle w:val="Paragraphedeliste"/>
        <w:numPr>
          <w:ilvl w:val="0"/>
          <w:numId w:val="236"/>
        </w:numPr>
        <w:tabs>
          <w:tab w:val="left" w:pos="1983"/>
          <w:tab w:val="left" w:pos="1984"/>
        </w:tabs>
        <w:spacing w:line="360" w:lineRule="auto"/>
        <w:ind w:end="1134"/>
        <w:rPr>
          <w:sz w:val="24"/>
        </w:rPr>
      </w:pPr>
      <w:r>
        <w:rPr>
          <w:sz w:val="24"/>
        </w:rPr>
        <w:t xml:space="preserve">If the </w:t>
      </w:r>
      <w:r>
        <w:rPr>
          <w:sz w:val="24"/>
        </w:rPr>
        <w:t xml:space="preserve">competent authority considers that additional information is required, including any information not required by Annexes </w:t>
      </w:r>
      <w:r>
        <w:rPr>
          <w:sz w:val="24"/>
        </w:rPr>
        <w:t xml:space="preserve">VII to </w:t>
      </w:r>
      <w:r>
        <w:rPr>
          <w:sz w:val="24"/>
        </w:rPr>
        <w:t xml:space="preserve">X, it shall draw up a draft decision, duly substantiated, requiring the registrant(s) to submit the additional information and setting a deadline for its submission. Any draft decision shall be prepared within twelve months of publication of the </w:t>
      </w:r>
      <w:r>
        <w:rPr>
          <w:sz w:val="24"/>
        </w:rPr>
        <w:t xml:space="preserve">Community rolling action </w:t>
      </w:r>
      <w:r>
        <w:rPr>
          <w:sz w:val="24"/>
        </w:rPr>
        <w:t xml:space="preserve">plan </w:t>
      </w:r>
      <w:r>
        <w:rPr>
          <w:sz w:val="24"/>
        </w:rPr>
        <w:t xml:space="preserve">on the </w:t>
      </w:r>
      <w:r>
        <w:rPr>
          <w:sz w:val="24"/>
        </w:rPr>
        <w:t xml:space="preserve">Agency</w:t>
      </w:r>
      <w:r>
        <w:rPr>
          <w:sz w:val="24"/>
        </w:rPr>
        <w:t xml:space="preserve">'s website </w:t>
      </w:r>
      <w:r>
        <w:rPr>
          <w:sz w:val="24"/>
        </w:rPr>
        <w:t xml:space="preserve">for the substances to be assessed that year. This decision shall be taken in accordance with the procedure laid down in Articles </w:t>
      </w:r>
      <w:r>
        <w:rPr>
          <w:sz w:val="24"/>
        </w:rPr>
        <w:t xml:space="preserve">50 and </w:t>
      </w:r>
      <w:r>
        <w:rPr>
          <w:sz w:val="24"/>
        </w:rPr>
        <w:t xml:space="preserve">52.</w:t>
      </w:r>
    </w:p>
    <w:p w:rsidR="00EF4860" w:rsidRDefault="00EF4860">
      <w:pPr>
        <w:pStyle w:val="Corpsdetexte"/>
        <w:spacing w:before="10"/>
        <w:rPr>
          <w:sz w:val="20"/>
        </w:rPr>
      </w:pPr>
    </w:p>
    <w:p w:rsidR="00EF4860" w:rsidRDefault="003E79BB">
      <w:pPr>
        <w:pStyle w:val="Paragraphedeliste"/>
        <w:numPr>
          <w:ilvl w:val="0"/>
          <w:numId w:val="236"/>
        </w:numPr>
        <w:tabs>
          <w:tab w:val="left" w:pos="1983"/>
          <w:tab w:val="left" w:pos="1984"/>
        </w:tabs>
        <w:rPr>
          <w:sz w:val="24"/>
        </w:rPr>
      </w:pPr>
      <w:r>
        <w:rPr>
          <w:sz w:val="24"/>
        </w:rPr>
        <w:t xml:space="preserve">The declarant provides the required information to the </w:t>
      </w:r>
      <w:r>
        <w:rPr>
          <w:sz w:val="24"/>
        </w:rPr>
        <w:t xml:space="preserve">Agency within the </w:t>
      </w:r>
      <w:r>
        <w:rPr>
          <w:sz w:val="24"/>
        </w:rPr>
        <w:t xml:space="preserve">set </w:t>
      </w:r>
      <w:r>
        <w:rPr>
          <w:sz w:val="24"/>
        </w:rPr>
        <w:t xml:space="preserve">deadline</w:t>
      </w:r>
      <w:r>
        <w:rPr>
          <w:sz w:val="24"/>
        </w:rPr>
        <w:t xml:space="preserve">.</w:t>
      </w:r>
    </w:p>
    <w:p w:rsidR="00EF4860" w:rsidRDefault="00EF4860">
      <w:pPr>
        <w:pStyle w:val="Corpsdetexte"/>
        <w:spacing w:before="10"/>
        <w:rPr>
          <w:sz w:val="32"/>
        </w:rPr>
      </w:pPr>
    </w:p>
    <w:p w:rsidR="00EF4860" w:rsidRDefault="003E79BB">
      <w:pPr>
        <w:pStyle w:val="Paragraphedeliste"/>
        <w:numPr>
          <w:ilvl w:val="0"/>
          <w:numId w:val="236"/>
        </w:numPr>
        <w:tabs>
          <w:tab w:val="left" w:pos="1983"/>
          <w:tab w:val="left" w:pos="1984"/>
        </w:tabs>
        <w:spacing w:line="360" w:lineRule="auto"/>
        <w:ind w:end="1239"/>
        <w:rPr>
          <w:sz w:val="24"/>
        </w:rPr>
      </w:pPr>
      <w:r>
        <w:rPr>
          <w:sz w:val="24"/>
        </w:rPr>
        <w:t xml:space="preserve">The </w:t>
      </w:r>
      <w:r>
        <w:rPr>
          <w:sz w:val="24"/>
        </w:rPr>
        <w:t xml:space="preserve">competent authority shall examine any information communicated and draw up any appropriate decision in accordance with this article, if necessary, within twelve months of the </w:t>
      </w:r>
      <w:r>
        <w:rPr>
          <w:sz w:val="24"/>
        </w:rPr>
        <w:t xml:space="preserve">information </w:t>
      </w:r>
      <w:r>
        <w:rPr>
          <w:sz w:val="24"/>
        </w:rPr>
        <w:t xml:space="preserve">being communicated</w:t>
      </w:r>
      <w:r>
        <w:rPr>
          <w:sz w:val="24"/>
        </w:rPr>
        <w:t xml:space="preserve">.</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0"/>
          <w:numId w:val="236"/>
        </w:numPr>
        <w:tabs>
          <w:tab w:val="left" w:pos="1983"/>
          <w:tab w:val="left" w:pos="1984"/>
        </w:tabs>
        <w:spacing w:before="90" w:line="360" w:lineRule="auto"/>
        <w:ind w:end="1211"/>
        <w:rPr>
          <w:sz w:val="24"/>
        </w:rPr>
      </w:pPr>
      <w:r>
        <w:rPr>
          <w:sz w:val="24"/>
        </w:rPr>
        <w:t xml:space="preserve">The </w:t>
      </w:r>
      <w:r>
        <w:rPr>
          <w:sz w:val="24"/>
        </w:rPr>
        <w:t xml:space="preserve">competent authority shall complete its </w:t>
      </w:r>
      <w:r>
        <w:rPr>
          <w:sz w:val="24"/>
        </w:rPr>
        <w:t xml:space="preserve">evaluation </w:t>
      </w:r>
      <w:r>
        <w:rPr>
          <w:sz w:val="24"/>
        </w:rPr>
        <w:t xml:space="preserve">activities </w:t>
      </w:r>
      <w:r>
        <w:rPr>
          <w:sz w:val="24"/>
        </w:rPr>
        <w:t xml:space="preserve">within twelve months of the start of the </w:t>
      </w:r>
      <w:r>
        <w:rPr>
          <w:sz w:val="24"/>
        </w:rPr>
        <w:t xml:space="preserve">evaluation of the substance or within twelve months of the submission of the information in accordance with paragraph </w:t>
      </w:r>
      <w:r>
        <w:rPr>
          <w:sz w:val="24"/>
        </w:rPr>
        <w:t xml:space="preserve">2, and shall inform the </w:t>
      </w:r>
      <w:r>
        <w:rPr>
          <w:sz w:val="24"/>
        </w:rPr>
        <w:t xml:space="preserve">Agency</w:t>
      </w:r>
      <w:r>
        <w:rPr>
          <w:sz w:val="24"/>
        </w:rPr>
        <w:t xml:space="preserve"> accordingly. </w:t>
      </w:r>
      <w:r>
        <w:rPr>
          <w:sz w:val="24"/>
        </w:rPr>
        <w:t xml:space="preserve">If this period is exceeded, the </w:t>
      </w:r>
      <w:r>
        <w:rPr>
          <w:sz w:val="24"/>
        </w:rPr>
        <w:t xml:space="preserve">evaluation shall be deemed to </w:t>
      </w:r>
      <w:r>
        <w:rPr>
          <w:sz w:val="24"/>
        </w:rPr>
        <w:t xml:space="preserve">have been completed.</w:t>
      </w:r>
    </w:p>
    <w:p w:rsidR="00EF4860" w:rsidRDefault="00EF4860">
      <w:pPr>
        <w:pStyle w:val="Corpsdetexte"/>
        <w:rPr>
          <w:sz w:val="26"/>
        </w:rPr>
      </w:pPr>
    </w:p>
    <w:p w:rsidR="00EF4860" w:rsidRDefault="003E79BB">
      <w:pPr>
        <w:spacing w:before="183"/>
        <w:ind w:start="1166" w:end="1166"/>
        <w:jc w:val="center"/>
        <w:rPr>
          <w:i/>
          <w:sz w:val="24"/>
        </w:rPr>
      </w:pPr>
      <w:r>
        <w:rPr>
          <w:i/>
          <w:sz w:val="24"/>
        </w:rPr>
        <w:t xml:space="preserve">Article </w:t>
      </w:r>
      <w:r>
        <w:rPr>
          <w:i/>
          <w:sz w:val="24"/>
        </w:rPr>
        <w:t xml:space="preserve">47</w:t>
      </w:r>
    </w:p>
    <w:p w:rsidR="00EF4860" w:rsidRDefault="003E79BB">
      <w:pPr>
        <w:spacing w:before="138"/>
        <w:ind w:start="1168" w:end="1166"/>
        <w:jc w:val="center"/>
        <w:rPr>
          <w:i/>
          <w:sz w:val="24"/>
        </w:rPr>
      </w:pPr>
      <w:r>
        <w:rPr>
          <w:i/>
          <w:sz w:val="24"/>
        </w:rPr>
        <w:t xml:space="preserve">Coherence with </w:t>
      </w:r>
      <w:r>
        <w:rPr>
          <w:i/>
          <w:sz w:val="24"/>
        </w:rPr>
        <w:t xml:space="preserve">other activities</w:t>
      </w:r>
    </w:p>
    <w:p w:rsidR="00EF4860" w:rsidRDefault="00EF4860">
      <w:pPr>
        <w:pStyle w:val="Corpsdetexte"/>
        <w:spacing w:before="8"/>
        <w:rPr>
          <w:i/>
          <w:sz w:val="32"/>
        </w:rPr>
      </w:pPr>
    </w:p>
    <w:p w:rsidR="00EF4860" w:rsidRDefault="003E79BB">
      <w:pPr>
        <w:pStyle w:val="Paragraphedeliste"/>
        <w:numPr>
          <w:ilvl w:val="0"/>
          <w:numId w:val="235"/>
        </w:numPr>
        <w:tabs>
          <w:tab w:val="left" w:pos="1983"/>
          <w:tab w:val="left" w:pos="1984"/>
        </w:tabs>
        <w:spacing w:before="1" w:line="360" w:lineRule="auto"/>
        <w:ind w:end="1266"/>
        <w:rPr>
          <w:sz w:val="24"/>
        </w:rPr>
      </w:pPr>
      <w:r>
        <w:rPr>
          <w:sz w:val="24"/>
        </w:rPr>
        <w:t xml:space="preserve">The </w:t>
      </w:r>
      <w:r>
        <w:rPr>
          <w:sz w:val="24"/>
        </w:rPr>
        <w:t xml:space="preserve">assessment of </w:t>
      </w:r>
      <w:r>
        <w:rPr>
          <w:sz w:val="24"/>
        </w:rPr>
        <w:t xml:space="preserve">a substance is based on all relevant information provided on that particular substance and on any assessment previously carried out in application of this title. Where information on the intrinsic properties of </w:t>
      </w:r>
      <w:r>
        <w:rPr>
          <w:sz w:val="24"/>
        </w:rPr>
        <w:t xml:space="preserve">a substance has been generated with reference to structurally related substances, the </w:t>
      </w:r>
      <w:r>
        <w:rPr>
          <w:sz w:val="24"/>
        </w:rPr>
        <w:t xml:space="preserve">evaluation may also concern these related substances. Where a decision on an assessment has already been adopted in accordance with Articles </w:t>
      </w:r>
      <w:r>
        <w:rPr>
          <w:sz w:val="24"/>
        </w:rPr>
        <w:t xml:space="preserve">51 or </w:t>
      </w:r>
      <w:r>
        <w:rPr>
          <w:sz w:val="24"/>
        </w:rPr>
        <w:t xml:space="preserve">52, any draft decision requiring additional information under </w:t>
      </w:r>
      <w:r>
        <w:rPr>
          <w:sz w:val="24"/>
        </w:rPr>
        <w:t xml:space="preserve">Article </w:t>
      </w:r>
      <w:r>
        <w:rPr>
          <w:sz w:val="24"/>
        </w:rPr>
        <w:t xml:space="preserve">46 can only be justified by changed circumstances or new knowledge.</w:t>
      </w:r>
    </w:p>
    <w:p w:rsidR="00EF4860" w:rsidRDefault="00EF4860">
      <w:pPr>
        <w:pStyle w:val="Corpsdetexte"/>
        <w:spacing w:before="9"/>
        <w:rPr>
          <w:sz w:val="20"/>
        </w:rPr>
      </w:pPr>
    </w:p>
    <w:p w:rsidR="00EF4860" w:rsidRDefault="003E79BB">
      <w:pPr>
        <w:pStyle w:val="Paragraphedeliste"/>
        <w:numPr>
          <w:ilvl w:val="0"/>
          <w:numId w:val="235"/>
        </w:numPr>
        <w:tabs>
          <w:tab w:val="left" w:pos="1983"/>
          <w:tab w:val="left" w:pos="1984"/>
        </w:tabs>
        <w:spacing w:line="360" w:lineRule="auto"/>
        <w:ind w:end="1203"/>
        <w:rPr>
          <w:sz w:val="24"/>
        </w:rPr>
      </w:pPr>
      <w:r>
        <w:rPr>
          <w:sz w:val="24"/>
        </w:rPr>
        <w:t xml:space="preserve">In order to </w:t>
      </w:r>
      <w:r>
        <w:rPr>
          <w:sz w:val="24"/>
        </w:rPr>
        <w:t xml:space="preserve">ensure a harmonized approach to requests for </w:t>
      </w:r>
      <w:r>
        <w:rPr>
          <w:sz w:val="24"/>
        </w:rPr>
        <w:t xml:space="preserve">supplementary information, the </w:t>
      </w:r>
      <w:r>
        <w:rPr>
          <w:sz w:val="24"/>
        </w:rPr>
        <w:t xml:space="preserve">Agency monitors draft decisions drawn up under </w:t>
      </w:r>
      <w:r>
        <w:rPr>
          <w:sz w:val="24"/>
        </w:rPr>
        <w:t xml:space="preserve">Article </w:t>
      </w:r>
      <w:r>
        <w:rPr>
          <w:sz w:val="24"/>
        </w:rPr>
        <w:t xml:space="preserve">46 and defines criteria and priorities. Where necessary, implementing measures </w:t>
      </w:r>
      <w:r>
        <w:rPr>
          <w:sz w:val="24"/>
        </w:rPr>
        <w:t xml:space="preserve">shall be adopted </w:t>
      </w:r>
      <w:r w:rsidR="00C173E8">
        <w:rPr>
          <w:sz w:val="24"/>
        </w:rPr>
        <w:t xml:space="preserve">in</w:t>
      </w:r>
      <w:r>
        <w:rPr>
          <w:sz w:val="24"/>
        </w:rPr>
        <w:t xml:space="preserve"> accordance with the procedure referred to in </w:t>
      </w:r>
      <w:r>
        <w:rPr>
          <w:sz w:val="24"/>
        </w:rPr>
        <w:t xml:space="preserve">Article </w:t>
      </w:r>
      <w:r>
        <w:rPr>
          <w:sz w:val="24"/>
        </w:rPr>
        <w:t xml:space="preserve">133(</w:t>
      </w:r>
      <w:r>
        <w:rPr>
          <w:sz w:val="24"/>
        </w:rPr>
        <w:t xml:space="preserve">3).</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rPr>
          <w:sz w:val="20"/>
        </w:rPr>
      </w:pPr>
    </w:p>
    <w:p w:rsidR="00EF4860" w:rsidRDefault="00EF4860">
      <w:pPr>
        <w:pStyle w:val="Corpsdetexte"/>
        <w:spacing w:before="6"/>
        <w:rPr>
          <w:sz w:val="21"/>
        </w:rPr>
      </w:pPr>
    </w:p>
    <w:p w:rsidR="00EF4860" w:rsidRDefault="003E79BB">
      <w:pPr>
        <w:ind w:start="1166" w:end="1166"/>
        <w:jc w:val="center"/>
        <w:rPr>
          <w:i/>
          <w:sz w:val="24"/>
        </w:rPr>
      </w:pPr>
      <w:r>
        <w:rPr>
          <w:i/>
          <w:sz w:val="24"/>
        </w:rPr>
        <w:t xml:space="preserve">Article </w:t>
      </w:r>
      <w:r>
        <w:rPr>
          <w:i/>
          <w:sz w:val="24"/>
        </w:rPr>
        <w:t xml:space="preserve">48</w:t>
      </w:r>
    </w:p>
    <w:p w:rsidR="00EF4860" w:rsidRDefault="003E79BB">
      <w:pPr>
        <w:spacing w:before="138"/>
        <w:ind w:start="1165" w:end="1166"/>
        <w:jc w:val="center"/>
        <w:rPr>
          <w:i/>
          <w:sz w:val="24"/>
        </w:rPr>
      </w:pPr>
      <w:r>
        <w:rPr>
          <w:i/>
          <w:sz w:val="24"/>
        </w:rPr>
        <w:t xml:space="preserve">Substance evaluation </w:t>
      </w:r>
      <w:r>
        <w:rPr>
          <w:i/>
          <w:sz w:val="24"/>
        </w:rPr>
        <w:t xml:space="preserve">follow-up</w:t>
      </w:r>
    </w:p>
    <w:p w:rsidR="00EF4860" w:rsidRDefault="00EF4860">
      <w:pPr>
        <w:pStyle w:val="Corpsdetexte"/>
        <w:spacing w:before="9"/>
        <w:rPr>
          <w:i/>
          <w:sz w:val="32"/>
        </w:rPr>
      </w:pPr>
    </w:p>
    <w:p w:rsidR="00EF4860" w:rsidRDefault="003E79BB">
      <w:pPr>
        <w:pStyle w:val="Corpsdetexte"/>
        <w:spacing w:line="360" w:lineRule="auto"/>
        <w:ind w:start="1134" w:end="1313"/>
      </w:pPr>
      <w:r>
        <w:t xml:space="preserve">As soon as the </w:t>
      </w:r>
      <w:r>
        <w:t xml:space="preserve">substance evaluation has been completed, the </w:t>
      </w:r>
      <w:r>
        <w:t xml:space="preserve">competent authority shall consider how to </w:t>
      </w:r>
      <w:r>
        <w:t xml:space="preserve">use the information obtained from this evaluation for </w:t>
      </w:r>
      <w:r w:rsidR="00C173E8">
        <w:t xml:space="preserve">the</w:t>
      </w:r>
      <w:r>
        <w:t xml:space="preserve"> purposes of </w:t>
      </w:r>
      <w:r>
        <w:t xml:space="preserve">Articles </w:t>
      </w:r>
      <w:r>
        <w:t xml:space="preserve">59(</w:t>
      </w:r>
      <w:r>
        <w:t xml:space="preserve">3), </w:t>
      </w:r>
      <w:r>
        <w:t xml:space="preserve">69(</w:t>
      </w:r>
      <w:r>
        <w:t xml:space="preserve">4) and </w:t>
      </w:r>
      <w:r>
        <w:t xml:space="preserve">115(</w:t>
      </w:r>
      <w:r>
        <w:t xml:space="preserve">1). </w:t>
      </w:r>
      <w:r w:rsidR="00C173E8">
        <w:t xml:space="preserve">The </w:t>
      </w:r>
      <w:r>
        <w:t xml:space="preserve">competent authority shall inform the Agency of </w:t>
      </w:r>
      <w:r>
        <w:t xml:space="preserve">its conclusions as to whether </w:t>
      </w:r>
      <w:r>
        <w:t xml:space="preserve">and how </w:t>
      </w:r>
      <w:r>
        <w:t xml:space="preserve">the information obtained should be used.</w:t>
      </w:r>
    </w:p>
    <w:p w:rsidR="00EF4860" w:rsidRDefault="003E79BB">
      <w:pPr>
        <w:pStyle w:val="Corpsdetexte"/>
        <w:spacing w:line="360" w:lineRule="auto"/>
        <w:ind w:start="1134" w:end="1548"/>
      </w:pPr>
      <w:r>
        <w:t xml:space="preserve">The </w:t>
      </w:r>
      <w:r>
        <w:t xml:space="preserve">Agency in turn informs the Commission, the registrant and the competent authorities of the other Member States.</w:t>
      </w:r>
    </w:p>
    <w:p w:rsidR="00EF4860" w:rsidRDefault="00EF4860">
      <w:pPr>
        <w:pStyle w:val="Corpsdetexte"/>
        <w:spacing w:before="1"/>
        <w:rPr>
          <w:sz w:val="21"/>
        </w:rPr>
      </w:pPr>
    </w:p>
    <w:p w:rsidR="00EF4860" w:rsidRDefault="003E79BB">
      <w:pPr>
        <w:pStyle w:val="Titre2"/>
        <w:spacing w:line="360" w:lineRule="auto"/>
        <w:ind w:start="3907" w:end="3894" w:firstLine="1311"/>
        <w:jc w:val="left"/>
      </w:pPr>
      <w:r>
        <w:t xml:space="preserve">Chapter </w:t>
      </w:r>
      <w:r>
        <w:t xml:space="preserve">3 Valuation of intermediaries</w:t>
      </w:r>
    </w:p>
    <w:p w:rsidR="00EF4860" w:rsidRDefault="00EF4860">
      <w:pPr>
        <w:pStyle w:val="Corpsdetexte"/>
        <w:rPr>
          <w:b/>
          <w:sz w:val="34"/>
        </w:rPr>
      </w:pPr>
    </w:p>
    <w:p w:rsidR="00EF4860" w:rsidRDefault="00EF4860">
      <w:pPr>
        <w:pStyle w:val="Corpsdetexte"/>
        <w:spacing w:before="5"/>
        <w:rPr>
          <w:b/>
          <w:sz w:val="28"/>
        </w:rPr>
      </w:pPr>
    </w:p>
    <w:p w:rsidR="00EF4860" w:rsidRDefault="003E79BB">
      <w:pPr>
        <w:ind w:start="1166" w:end="1166"/>
        <w:jc w:val="center"/>
        <w:rPr>
          <w:i/>
          <w:sz w:val="24"/>
        </w:rPr>
      </w:pPr>
      <w:r>
        <w:rPr>
          <w:i/>
          <w:sz w:val="24"/>
        </w:rPr>
        <w:t xml:space="preserve">Article </w:t>
      </w:r>
      <w:r>
        <w:rPr>
          <w:i/>
          <w:sz w:val="24"/>
        </w:rPr>
        <w:t xml:space="preserve">49</w:t>
      </w:r>
    </w:p>
    <w:p w:rsidR="00EF4860" w:rsidRDefault="003E79BB">
      <w:pPr>
        <w:spacing w:before="138"/>
        <w:ind w:start="1166" w:end="1166"/>
        <w:jc w:val="center"/>
        <w:rPr>
          <w:i/>
          <w:sz w:val="24"/>
        </w:rPr>
      </w:pPr>
      <w:r>
        <w:rPr>
          <w:i/>
          <w:sz w:val="24"/>
        </w:rPr>
        <w:t xml:space="preserve">Additional information on isolated intermediaries remaining on site</w:t>
      </w:r>
    </w:p>
    <w:p w:rsidR="00EF4860" w:rsidRDefault="00EF4860">
      <w:pPr>
        <w:pStyle w:val="Corpsdetexte"/>
        <w:spacing w:before="9"/>
        <w:rPr>
          <w:i/>
          <w:sz w:val="32"/>
        </w:rPr>
      </w:pPr>
    </w:p>
    <w:p w:rsidR="00EF4860" w:rsidRDefault="003E79BB">
      <w:pPr>
        <w:pStyle w:val="Corpsdetexte"/>
        <w:spacing w:line="360" w:lineRule="auto"/>
        <w:ind w:start="1134" w:end="1372"/>
      </w:pPr>
      <w:r>
        <w:t xml:space="preserve">Isolated </w:t>
      </w:r>
      <w:r w:rsidR="00C173E8">
        <w:t xml:space="preserve">intermediates</w:t>
      </w:r>
      <w:r>
        <w:t xml:space="preserve"> remaining on site and used under strictly controlled conditions are not </w:t>
      </w:r>
      <w:r>
        <w:t xml:space="preserve">subject</w:t>
      </w:r>
      <w:r>
        <w:t xml:space="preserve"> to </w:t>
      </w:r>
      <w:r>
        <w:t xml:space="preserve">dossier </w:t>
      </w:r>
      <w:r>
        <w:t xml:space="preserve">evaluation </w:t>
      </w:r>
      <w:r>
        <w:t xml:space="preserve">or </w:t>
      </w:r>
      <w:r>
        <w:t xml:space="preserve">substance evaluation. However, where the </w:t>
      </w:r>
      <w:r>
        <w:t xml:space="preserve">competent authority of the </w:t>
      </w:r>
      <w:r>
        <w:t xml:space="preserve">Member State on whose territory the site is located considers that </w:t>
      </w:r>
      <w:r w:rsidR="00C173E8">
        <w:t xml:space="preserve">the </w:t>
      </w:r>
      <w:r>
        <w:t xml:space="preserve">use of </w:t>
      </w:r>
      <w:r>
        <w:t xml:space="preserve">an on-site isolated intermediate gives rise to a risk to human health or the </w:t>
      </w:r>
      <w:r>
        <w:t xml:space="preserve">environment equivalent to the level of concern arising from the </w:t>
      </w:r>
      <w:r>
        <w:t xml:space="preserve">use of substances meeting the criteria of </w:t>
      </w:r>
      <w:r>
        <w:t xml:space="preserve">Article </w:t>
      </w:r>
      <w:r>
        <w:t xml:space="preserve">57, and that this risk </w:t>
      </w:r>
      <w:r>
        <w:t xml:space="preserve">is not well controlled, it may </w:t>
      </w:r>
      <w:r>
        <w:t xml:space="preserve">:</w:t>
      </w:r>
    </w:p>
    <w:p w:rsidR="00EF4860" w:rsidRDefault="00EF4860">
      <w:pPr>
        <w:pStyle w:val="Corpsdetexte"/>
        <w:spacing w:before="10"/>
        <w:rPr>
          <w:sz w:val="20"/>
        </w:rPr>
      </w:pPr>
    </w:p>
    <w:p w:rsidR="00EF4860" w:rsidRDefault="003E79BB">
      <w:pPr>
        <w:pStyle w:val="Paragraphedeliste"/>
        <w:numPr>
          <w:ilvl w:val="0"/>
          <w:numId w:val="234"/>
        </w:numPr>
        <w:tabs>
          <w:tab w:val="left" w:pos="1984"/>
          <w:tab w:val="left" w:pos="1985"/>
        </w:tabs>
        <w:spacing w:line="360" w:lineRule="auto"/>
        <w:ind w:end="1670" w:hanging="850"/>
        <w:rPr>
          <w:sz w:val="24"/>
        </w:rPr>
      </w:pPr>
      <w:r>
        <w:rPr>
          <w:sz w:val="24"/>
        </w:rPr>
        <w:t xml:space="preserve">ask the declarant to provide additional information directly related to the identified risk. This request must be accompanied by </w:t>
      </w:r>
      <w:r>
        <w:rPr>
          <w:sz w:val="24"/>
        </w:rPr>
        <w:t xml:space="preserve">a written justification</w:t>
      </w:r>
      <w:r>
        <w:rPr>
          <w:sz w:val="24"/>
        </w:rPr>
        <w:t xml:space="preserve">;</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0"/>
          <w:numId w:val="234"/>
        </w:numPr>
        <w:tabs>
          <w:tab w:val="left" w:pos="1983"/>
          <w:tab w:val="left" w:pos="1984"/>
        </w:tabs>
        <w:spacing w:before="90" w:line="360" w:lineRule="auto"/>
        <w:ind w:end="1581" w:hanging="850"/>
        <w:rPr>
          <w:sz w:val="24"/>
        </w:rPr>
      </w:pPr>
      <w:r>
        <w:rPr>
          <w:sz w:val="24"/>
        </w:rPr>
        <w:t xml:space="preserve">review any information submitted and, if necessary, recommend any appropriate risk reduction measures to prevent the risks identified in relation to the site in </w:t>
      </w:r>
      <w:r>
        <w:rPr>
          <w:sz w:val="24"/>
        </w:rPr>
        <w:t xml:space="preserve">question</w:t>
      </w:r>
      <w:r>
        <w:rPr>
          <w:sz w:val="24"/>
        </w:rPr>
        <w:t xml:space="preserve">.</w:t>
      </w:r>
    </w:p>
    <w:p w:rsidR="00EF4860" w:rsidRDefault="00EF4860">
      <w:pPr>
        <w:pStyle w:val="Corpsdetexte"/>
        <w:spacing w:before="10"/>
        <w:rPr>
          <w:sz w:val="20"/>
        </w:rPr>
      </w:pPr>
    </w:p>
    <w:p w:rsidR="00EF4860" w:rsidRDefault="003E79BB">
      <w:pPr>
        <w:pStyle w:val="Corpsdetexte"/>
        <w:spacing w:before="1" w:line="360" w:lineRule="auto"/>
        <w:ind w:start="1134" w:end="1563"/>
      </w:pPr>
      <w:r>
        <w:t xml:space="preserve">The procedure provided for in the first subparagraph may only be implemented by the </w:t>
      </w:r>
      <w:r>
        <w:t xml:space="preserve">competent authority referred to in that subparagraph. The </w:t>
      </w:r>
      <w:r>
        <w:t xml:space="preserve">competent authority shall inform the </w:t>
      </w:r>
      <w:r>
        <w:t xml:space="preserve">Agency of the results of this assessment, which shall then inform the competent authorities of the other Member States and make the results available to them.</w:t>
      </w:r>
    </w:p>
    <w:p w:rsidR="00EF4860" w:rsidRDefault="00EF4860">
      <w:pPr>
        <w:pStyle w:val="Corpsdetexte"/>
        <w:rPr>
          <w:sz w:val="21"/>
        </w:rPr>
      </w:pPr>
    </w:p>
    <w:p w:rsidR="00EF4860" w:rsidRDefault="003E79BB">
      <w:pPr>
        <w:pStyle w:val="Titre2"/>
        <w:spacing w:line="360" w:lineRule="auto"/>
        <w:ind w:start="4357" w:end="4355" w:hanging="1"/>
      </w:pPr>
      <w:r>
        <w:t xml:space="preserve">Chapter </w:t>
      </w:r>
      <w:r>
        <w:t xml:space="preserve">4 </w:t>
      </w:r>
      <w:r>
        <w:t xml:space="preserve">Common </w:t>
      </w:r>
      <w:r>
        <w:t xml:space="preserve">provisions</w:t>
      </w:r>
    </w:p>
    <w:p w:rsidR="00EF4860" w:rsidRDefault="00EF4860">
      <w:pPr>
        <w:pStyle w:val="Corpsdetexte"/>
        <w:rPr>
          <w:b/>
          <w:sz w:val="34"/>
        </w:rPr>
      </w:pPr>
    </w:p>
    <w:p w:rsidR="00EF4860" w:rsidRDefault="00EF4860">
      <w:pPr>
        <w:pStyle w:val="Corpsdetexte"/>
        <w:spacing w:before="6"/>
        <w:rPr>
          <w:b/>
          <w:sz w:val="28"/>
        </w:rPr>
      </w:pPr>
    </w:p>
    <w:p w:rsidR="00EF4860" w:rsidRDefault="003E79BB">
      <w:pPr>
        <w:spacing w:before="1"/>
        <w:ind w:start="1166" w:end="1166"/>
        <w:jc w:val="center"/>
        <w:rPr>
          <w:i/>
          <w:sz w:val="24"/>
        </w:rPr>
      </w:pPr>
      <w:r>
        <w:rPr>
          <w:i/>
          <w:sz w:val="24"/>
        </w:rPr>
        <w:t xml:space="preserve">Article </w:t>
      </w:r>
      <w:r>
        <w:rPr>
          <w:i/>
          <w:sz w:val="24"/>
        </w:rPr>
        <w:t xml:space="preserve">50</w:t>
      </w:r>
    </w:p>
    <w:p w:rsidR="00EF4860" w:rsidRDefault="003E79BB">
      <w:pPr>
        <w:spacing w:before="136"/>
        <w:ind w:start="1167" w:end="1166"/>
        <w:jc w:val="center"/>
        <w:rPr>
          <w:i/>
          <w:sz w:val="24"/>
        </w:rPr>
      </w:pPr>
      <w:r>
        <w:rPr>
          <w:i/>
          <w:sz w:val="24"/>
        </w:rPr>
        <w:t xml:space="preserve">Rights of registrants and downstream users</w:t>
      </w:r>
    </w:p>
    <w:p w:rsidR="00EF4860" w:rsidRDefault="00EF4860">
      <w:pPr>
        <w:pStyle w:val="Corpsdetexte"/>
        <w:spacing w:before="9"/>
        <w:rPr>
          <w:i/>
          <w:sz w:val="32"/>
        </w:rPr>
      </w:pPr>
    </w:p>
    <w:p w:rsidR="00EF4860" w:rsidRDefault="003E79BB">
      <w:pPr>
        <w:pStyle w:val="Paragraphedeliste"/>
        <w:numPr>
          <w:ilvl w:val="0"/>
          <w:numId w:val="233"/>
        </w:numPr>
        <w:tabs>
          <w:tab w:val="left" w:pos="1983"/>
          <w:tab w:val="left" w:pos="1984"/>
        </w:tabs>
        <w:spacing w:line="360" w:lineRule="auto"/>
        <w:ind w:end="1564"/>
        <w:rPr>
          <w:sz w:val="24"/>
        </w:rPr>
      </w:pPr>
      <w:r>
        <w:rPr>
          <w:sz w:val="24"/>
        </w:rPr>
        <w:t xml:space="preserve">The </w:t>
      </w:r>
      <w:r>
        <w:rPr>
          <w:sz w:val="24"/>
        </w:rPr>
        <w:t xml:space="preserve">Agency shall communicate any draft decision drawn up pursuant to Articles </w:t>
      </w:r>
      <w:r>
        <w:rPr>
          <w:sz w:val="24"/>
        </w:rPr>
        <w:t xml:space="preserve">40, 41 or 46 to the registrant(s) or </w:t>
      </w:r>
      <w:r>
        <w:rPr>
          <w:sz w:val="24"/>
        </w:rPr>
        <w:t xml:space="preserve">downstream user(s) concerned, informing them of their right to submit comments within thirty days of receipt. If the registrant(s) or downstream user(s) concerned wish(s) to submit comments, they shall communicate them to the </w:t>
      </w:r>
      <w:r>
        <w:rPr>
          <w:sz w:val="24"/>
        </w:rPr>
        <w:t xml:space="preserve">Agency. The Agency then </w:t>
      </w:r>
      <w:r>
        <w:rPr>
          <w:sz w:val="24"/>
        </w:rPr>
        <w:t xml:space="preserve">informs</w:t>
      </w:r>
    </w:p>
    <w:p w:rsidR="00EF4860" w:rsidRDefault="003E79BB">
      <w:pPr>
        <w:pStyle w:val="Corpsdetexte"/>
        <w:spacing w:line="360" w:lineRule="auto"/>
        <w:ind w:start="1983" w:end="1129"/>
      </w:pPr>
      <w:r>
        <w:t xml:space="preserve">immediately </w:t>
      </w:r>
      <w:r w:rsidR="00C173E8">
        <w:t xml:space="preserve">inform</w:t>
      </w:r>
      <w:r>
        <w:t xml:space="preserve"> the </w:t>
      </w:r>
      <w:r>
        <w:t xml:space="preserve">competent authority of the comments received. The </w:t>
      </w:r>
      <w:r>
        <w:t xml:space="preserve">competent authority (for decisions taken under </w:t>
      </w:r>
      <w:r>
        <w:t xml:space="preserve">Article </w:t>
      </w:r>
      <w:r>
        <w:t xml:space="preserve">46) and the </w:t>
      </w:r>
      <w:r>
        <w:t xml:space="preserve">Agency (for decisions taken under Articles </w:t>
      </w:r>
      <w:r>
        <w:t xml:space="preserve">40 and </w:t>
      </w:r>
      <w:r>
        <w:t xml:space="preserve">41) shall take account of any comments received and may amend the draft decision accordingly.</w:t>
      </w:r>
    </w:p>
    <w:p w:rsidR="00EF4860" w:rsidRDefault="00EF4860">
      <w:pPr>
        <w:spacing w:line="360" w:lineRule="auto"/>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0"/>
          <w:numId w:val="233"/>
        </w:numPr>
        <w:tabs>
          <w:tab w:val="left" w:pos="1983"/>
          <w:tab w:val="left" w:pos="1984"/>
        </w:tabs>
        <w:spacing w:before="90" w:line="360" w:lineRule="auto"/>
        <w:ind w:end="1251"/>
        <w:rPr>
          <w:sz w:val="24"/>
        </w:rPr>
      </w:pPr>
      <w:r>
        <w:rPr>
          <w:sz w:val="24"/>
        </w:rPr>
        <w:t xml:space="preserve">The registrant who has stopped manufacturing or </w:t>
      </w:r>
      <w:r>
        <w:rPr>
          <w:sz w:val="24"/>
        </w:rPr>
        <w:t xml:space="preserve">importing a substance, or producing or </w:t>
      </w:r>
      <w:r>
        <w:rPr>
          <w:sz w:val="24"/>
        </w:rPr>
        <w:t xml:space="preserve">importing an article, and the </w:t>
      </w:r>
      <w:r>
        <w:rPr>
          <w:sz w:val="24"/>
        </w:rPr>
        <w:t xml:space="preserve">downstream user who has stopped </w:t>
      </w:r>
      <w:r>
        <w:rPr>
          <w:sz w:val="24"/>
        </w:rPr>
        <w:t xml:space="preserve">using </w:t>
      </w:r>
      <w:r w:rsidR="00C173E8">
        <w:rPr>
          <w:sz w:val="24"/>
        </w:rPr>
        <w:t xml:space="preserve">it</w:t>
      </w:r>
      <w:r>
        <w:rPr>
          <w:sz w:val="24"/>
        </w:rPr>
        <w:t xml:space="preserve">, informs the </w:t>
      </w:r>
      <w:r>
        <w:rPr>
          <w:sz w:val="24"/>
        </w:rPr>
        <w:t xml:space="preserve">Agency</w:t>
      </w:r>
      <w:r>
        <w:rPr>
          <w:sz w:val="24"/>
        </w:rPr>
        <w:t xml:space="preserve">.</w:t>
      </w:r>
      <w:r>
        <w:rPr>
          <w:sz w:val="24"/>
        </w:rPr>
        <w:t xml:space="preserve"> As a result, the volume recorded in his registration is, where applicable, set to zero and no further information can be requested on the substance in question, unless the registrant notifies the </w:t>
      </w:r>
      <w:r w:rsidR="00C173E8">
        <w:rPr>
          <w:sz w:val="24"/>
        </w:rPr>
        <w:t xml:space="preserve">restarting</w:t>
      </w:r>
      <w:r>
        <w:rPr>
          <w:sz w:val="24"/>
        </w:rPr>
        <w:t xml:space="preserve"> of the manufacture or </w:t>
      </w:r>
      <w:r>
        <w:rPr>
          <w:sz w:val="24"/>
        </w:rPr>
        <w:t xml:space="preserve">import of the substance or the production or </w:t>
      </w:r>
      <w:r>
        <w:rPr>
          <w:sz w:val="24"/>
        </w:rPr>
        <w:t xml:space="preserve">import of the </w:t>
      </w:r>
      <w:r>
        <w:rPr>
          <w:sz w:val="24"/>
        </w:rPr>
        <w:t xml:space="preserve">article, or the downstream </w:t>
      </w:r>
      <w:r>
        <w:rPr>
          <w:sz w:val="24"/>
        </w:rPr>
        <w:t xml:space="preserve">user notifies the restarting of its use. The </w:t>
      </w:r>
      <w:r>
        <w:rPr>
          <w:sz w:val="24"/>
        </w:rPr>
        <w:t xml:space="preserve">Agency shall inform </w:t>
      </w:r>
      <w:r w:rsidR="00C173E8">
        <w:rPr>
          <w:sz w:val="24"/>
        </w:rPr>
        <w:t xml:space="preserve">the </w:t>
      </w:r>
      <w:r>
        <w:rPr>
          <w:sz w:val="24"/>
        </w:rPr>
        <w:t xml:space="preserve">competent authority of the </w:t>
      </w:r>
      <w:r>
        <w:rPr>
          <w:sz w:val="24"/>
        </w:rPr>
        <w:t xml:space="preserve">Member State in which the registrant or </w:t>
      </w:r>
      <w:r>
        <w:rPr>
          <w:sz w:val="24"/>
        </w:rPr>
        <w:t xml:space="preserve">downstream user is </w:t>
      </w:r>
      <w:r>
        <w:rPr>
          <w:sz w:val="24"/>
        </w:rPr>
        <w:t xml:space="preserve">established.</w:t>
      </w:r>
    </w:p>
    <w:p w:rsidR="00EF4860" w:rsidRDefault="00EF4860">
      <w:pPr>
        <w:pStyle w:val="Corpsdetexte"/>
        <w:spacing w:before="11"/>
        <w:rPr>
          <w:sz w:val="20"/>
        </w:rPr>
      </w:pPr>
    </w:p>
    <w:p w:rsidR="00EF4860" w:rsidRDefault="003E79BB">
      <w:pPr>
        <w:pStyle w:val="Paragraphedeliste"/>
        <w:numPr>
          <w:ilvl w:val="0"/>
          <w:numId w:val="233"/>
        </w:numPr>
        <w:tabs>
          <w:tab w:val="left" w:pos="1983"/>
          <w:tab w:val="left" w:pos="1984"/>
        </w:tabs>
        <w:spacing w:line="360" w:lineRule="auto"/>
        <w:ind w:end="1238"/>
        <w:rPr>
          <w:sz w:val="24"/>
        </w:rPr>
      </w:pPr>
      <w:r>
        <w:rPr>
          <w:sz w:val="24"/>
        </w:rPr>
        <w:t xml:space="preserve">The registrant may stop manufacturing or </w:t>
      </w:r>
      <w:r>
        <w:rPr>
          <w:sz w:val="24"/>
        </w:rPr>
        <w:t xml:space="preserve">importing the substance or producing or </w:t>
      </w:r>
      <w:r>
        <w:rPr>
          <w:sz w:val="24"/>
        </w:rPr>
        <w:t xml:space="preserve">importing the </w:t>
      </w:r>
      <w:r>
        <w:rPr>
          <w:sz w:val="24"/>
        </w:rPr>
        <w:t xml:space="preserve">article, and the </w:t>
      </w:r>
      <w:r>
        <w:rPr>
          <w:sz w:val="24"/>
        </w:rPr>
        <w:t xml:space="preserve">downstream user may stop </w:t>
      </w:r>
      <w:r>
        <w:rPr>
          <w:sz w:val="24"/>
        </w:rPr>
        <w:t xml:space="preserve">using </w:t>
      </w:r>
      <w:r w:rsidR="00C173E8">
        <w:rPr>
          <w:sz w:val="24"/>
        </w:rPr>
        <w:t xml:space="preserve">it</w:t>
      </w:r>
      <w:r>
        <w:rPr>
          <w:sz w:val="24"/>
        </w:rPr>
        <w:t xml:space="preserve">, on receipt of the draft decision. In this case, the registrant or </w:t>
      </w:r>
      <w:r>
        <w:rPr>
          <w:sz w:val="24"/>
        </w:rPr>
        <w:t xml:space="preserve">downstream user informs the </w:t>
      </w:r>
      <w:r>
        <w:rPr>
          <w:sz w:val="24"/>
        </w:rPr>
        <w:t xml:space="preserve">Agency</w:t>
      </w:r>
      <w:r>
        <w:rPr>
          <w:sz w:val="24"/>
        </w:rPr>
        <w:t xml:space="preserve">.</w:t>
      </w:r>
      <w:r>
        <w:rPr>
          <w:sz w:val="24"/>
        </w:rPr>
        <w:t xml:space="preserve"> Consequently, his registration or report is no </w:t>
      </w:r>
      <w:r>
        <w:rPr>
          <w:sz w:val="24"/>
        </w:rPr>
        <w:t xml:space="preserve">longer valid and no further information can be requested on the substance in question, unless </w:t>
      </w:r>
      <w:r>
        <w:rPr>
          <w:sz w:val="24"/>
        </w:rPr>
        <w:t xml:space="preserve">he submits a new registration or report. The </w:t>
      </w:r>
      <w:r>
        <w:rPr>
          <w:sz w:val="24"/>
        </w:rPr>
        <w:t xml:space="preserve">Agency informs </w:t>
      </w:r>
      <w:r w:rsidR="00C173E8">
        <w:rPr>
          <w:sz w:val="24"/>
        </w:rPr>
        <w:t xml:space="preserve">the </w:t>
      </w:r>
      <w:r>
        <w:rPr>
          <w:sz w:val="24"/>
        </w:rPr>
        <w:t xml:space="preserve">competent authority of the </w:t>
      </w:r>
      <w:r>
        <w:rPr>
          <w:sz w:val="24"/>
        </w:rPr>
        <w:t xml:space="preserve">Member State in which the registrant or </w:t>
      </w:r>
      <w:r>
        <w:rPr>
          <w:sz w:val="24"/>
        </w:rPr>
        <w:t xml:space="preserve">downstream user is </w:t>
      </w:r>
      <w:r>
        <w:rPr>
          <w:sz w:val="24"/>
        </w:rPr>
        <w:t xml:space="preserve">established.</w:t>
      </w:r>
    </w:p>
    <w:p w:rsidR="00EF4860" w:rsidRDefault="00EF4860">
      <w:pPr>
        <w:pStyle w:val="Corpsdetexte"/>
        <w:spacing w:before="9"/>
        <w:rPr>
          <w:sz w:val="20"/>
        </w:rPr>
      </w:pPr>
    </w:p>
    <w:p w:rsidR="00EF4860" w:rsidRDefault="003E79BB">
      <w:pPr>
        <w:pStyle w:val="Paragraphedeliste"/>
        <w:numPr>
          <w:ilvl w:val="0"/>
          <w:numId w:val="233"/>
        </w:numPr>
        <w:tabs>
          <w:tab w:val="left" w:pos="1983"/>
          <w:tab w:val="left" w:pos="1984"/>
        </w:tabs>
        <w:spacing w:line="360" w:lineRule="auto"/>
        <w:ind w:end="2085"/>
        <w:rPr>
          <w:sz w:val="24"/>
        </w:rPr>
      </w:pPr>
      <w:r w:rsidR="00C173E8">
        <w:rPr>
          <w:sz w:val="24"/>
        </w:rPr>
        <w:t xml:space="preserve">Notwithstanding</w:t>
      </w:r>
      <w:r>
        <w:rPr>
          <w:sz w:val="24"/>
        </w:rPr>
        <w:t xml:space="preserve"> paragraphs </w:t>
      </w:r>
      <w:r>
        <w:rPr>
          <w:sz w:val="24"/>
        </w:rPr>
        <w:t xml:space="preserve">2 and </w:t>
      </w:r>
      <w:r>
        <w:rPr>
          <w:sz w:val="24"/>
        </w:rPr>
        <w:t xml:space="preserve">3, additional information may be requested in accordance with </w:t>
      </w:r>
      <w:r>
        <w:rPr>
          <w:sz w:val="24"/>
        </w:rPr>
        <w:t xml:space="preserve">Article </w:t>
      </w:r>
      <w:r>
        <w:rPr>
          <w:sz w:val="24"/>
        </w:rPr>
        <w:t xml:space="preserve">46 in the </w:t>
      </w:r>
      <w:r>
        <w:rPr>
          <w:sz w:val="24"/>
        </w:rPr>
        <w:t xml:space="preserve">following </w:t>
      </w:r>
      <w:r>
        <w:rPr>
          <w:sz w:val="24"/>
        </w:rPr>
        <w:t xml:space="preserve">cases</w:t>
      </w:r>
      <w:r>
        <w:rPr>
          <w:sz w:val="24"/>
        </w:rPr>
        <w:t xml:space="preserve">:</w:t>
      </w:r>
    </w:p>
    <w:p w:rsidR="00EF4860" w:rsidRDefault="00EF4860">
      <w:pPr>
        <w:pStyle w:val="Corpsdetexte"/>
        <w:spacing w:before="10"/>
        <w:rPr>
          <w:sz w:val="20"/>
        </w:rPr>
      </w:pPr>
    </w:p>
    <w:p w:rsidR="00EF4860" w:rsidRDefault="003E79BB">
      <w:pPr>
        <w:pStyle w:val="Paragraphedeliste"/>
        <w:numPr>
          <w:ilvl w:val="1"/>
          <w:numId w:val="233"/>
        </w:numPr>
        <w:tabs>
          <w:tab w:val="left" w:pos="2552"/>
          <w:tab w:val="left" w:pos="2553"/>
        </w:tabs>
        <w:spacing w:line="360" w:lineRule="auto"/>
        <w:ind w:end="1167" w:hanging="568"/>
        <w:rPr>
          <w:sz w:val="24"/>
        </w:rPr>
      </w:pPr>
      <w:r>
        <w:rPr>
          <w:sz w:val="24"/>
        </w:rPr>
        <w:t xml:space="preserve">if the </w:t>
      </w:r>
      <w:r>
        <w:rPr>
          <w:sz w:val="24"/>
        </w:rPr>
        <w:t xml:space="preserve">competent authority prepares a dossier in accordance with </w:t>
      </w:r>
      <w:r>
        <w:rPr>
          <w:sz w:val="24"/>
        </w:rPr>
        <w:t xml:space="preserve">Annex </w:t>
      </w:r>
      <w:r>
        <w:rPr>
          <w:sz w:val="24"/>
        </w:rPr>
        <w:t xml:space="preserve">XV, concluding </w:t>
      </w:r>
      <w:r>
        <w:rPr>
          <w:sz w:val="24"/>
        </w:rPr>
        <w:t xml:space="preserve">that there is a potential long-term risk to human health or the </w:t>
      </w:r>
      <w:r>
        <w:rPr>
          <w:sz w:val="24"/>
        </w:rPr>
        <w:t xml:space="preserve">environment which justifies the need for </w:t>
      </w:r>
      <w:r>
        <w:rPr>
          <w:sz w:val="24"/>
        </w:rPr>
        <w:t xml:space="preserve">further </w:t>
      </w:r>
      <w:r>
        <w:rPr>
          <w:sz w:val="24"/>
        </w:rPr>
        <w:t xml:space="preserve">information</w:t>
      </w:r>
      <w:r>
        <w:rPr>
          <w:sz w:val="24"/>
        </w:rPr>
        <w:t xml:space="preserve">;</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1"/>
          <w:numId w:val="233"/>
        </w:numPr>
        <w:tabs>
          <w:tab w:val="left" w:pos="2551"/>
        </w:tabs>
        <w:spacing w:before="90" w:line="360" w:lineRule="auto"/>
        <w:ind w:end="1623" w:hanging="568"/>
        <w:jc w:val="both"/>
        <w:rPr>
          <w:sz w:val="24"/>
        </w:rPr>
      </w:pPr>
      <w:r>
        <w:rPr>
          <w:sz w:val="24"/>
        </w:rPr>
        <w:t xml:space="preserve">if </w:t>
      </w:r>
      <w:r>
        <w:rPr>
          <w:sz w:val="24"/>
        </w:rPr>
        <w:t xml:space="preserve">exposure to the substance manufactured or imported by the registrant(s), or to the substance present in the </w:t>
      </w:r>
      <w:r>
        <w:rPr>
          <w:sz w:val="24"/>
        </w:rPr>
        <w:t xml:space="preserve">article produced or imported by the registrant(s), or to the substance used by the </w:t>
      </w:r>
      <w:r>
        <w:rPr>
          <w:sz w:val="24"/>
        </w:rPr>
        <w:t xml:space="preserve">downstream user contributes significantly to this risk.</w:t>
      </w:r>
    </w:p>
    <w:p w:rsidR="00EF4860" w:rsidRDefault="00EF4860">
      <w:pPr>
        <w:pStyle w:val="Corpsdetexte"/>
        <w:spacing w:before="10"/>
        <w:rPr>
          <w:sz w:val="20"/>
        </w:rPr>
      </w:pPr>
    </w:p>
    <w:p w:rsidR="00EF4860" w:rsidRDefault="003E79BB">
      <w:pPr>
        <w:pStyle w:val="Corpsdetexte"/>
        <w:spacing w:before="1"/>
        <w:ind w:start="1983"/>
      </w:pPr>
      <w:r>
        <w:t xml:space="preserve">The procedure set out in articles </w:t>
      </w:r>
      <w:r>
        <w:t xml:space="preserve">69 to </w:t>
      </w:r>
      <w:r>
        <w:t xml:space="preserve">73 applies mutatis mutandis.</w:t>
      </w:r>
    </w:p>
    <w:p w:rsidR="00EF4860" w:rsidRDefault="00EF4860">
      <w:pPr>
        <w:pStyle w:val="Corpsdetexte"/>
        <w:rPr>
          <w:sz w:val="26"/>
        </w:rPr>
      </w:pPr>
    </w:p>
    <w:p w:rsidR="00EF4860" w:rsidRDefault="00EF4860">
      <w:pPr>
        <w:pStyle w:val="Corpsdetexte"/>
        <w:spacing w:before="9"/>
        <w:rPr>
          <w:sz w:val="27"/>
        </w:rPr>
      </w:pPr>
    </w:p>
    <w:p w:rsidR="00EF4860" w:rsidRDefault="003E79BB">
      <w:pPr>
        <w:ind w:start="1166" w:end="1166"/>
        <w:jc w:val="center"/>
        <w:rPr>
          <w:i/>
          <w:sz w:val="24"/>
        </w:rPr>
      </w:pPr>
      <w:r>
        <w:rPr>
          <w:i/>
          <w:sz w:val="24"/>
        </w:rPr>
        <w:t xml:space="preserve">Article </w:t>
      </w:r>
      <w:r>
        <w:rPr>
          <w:i/>
          <w:sz w:val="24"/>
        </w:rPr>
        <w:t xml:space="preserve">51</w:t>
      </w:r>
    </w:p>
    <w:p w:rsidR="00EF4860" w:rsidRDefault="003E79BB">
      <w:pPr>
        <w:spacing w:before="138"/>
        <w:ind w:start="1166" w:end="1166"/>
        <w:jc w:val="center"/>
        <w:rPr>
          <w:i/>
          <w:sz w:val="24"/>
        </w:rPr>
      </w:pPr>
      <w:r>
        <w:rPr>
          <w:i/>
          <w:sz w:val="24"/>
        </w:rPr>
        <w:t xml:space="preserve">Adoption of </w:t>
      </w:r>
      <w:r>
        <w:rPr>
          <w:i/>
          <w:sz w:val="24"/>
        </w:rPr>
        <w:t xml:space="preserve">case assessment </w:t>
      </w:r>
      <w:r>
        <w:rPr>
          <w:i/>
          <w:sz w:val="24"/>
        </w:rPr>
        <w:t xml:space="preserve">decisions</w:t>
      </w:r>
    </w:p>
    <w:p w:rsidR="00EF4860" w:rsidRDefault="00EF4860">
      <w:pPr>
        <w:pStyle w:val="Corpsdetexte"/>
        <w:spacing w:before="9"/>
        <w:rPr>
          <w:i/>
          <w:sz w:val="32"/>
        </w:rPr>
      </w:pPr>
    </w:p>
    <w:p w:rsidR="00EF4860" w:rsidRDefault="003E79BB">
      <w:pPr>
        <w:pStyle w:val="Paragraphedeliste"/>
        <w:numPr>
          <w:ilvl w:val="0"/>
          <w:numId w:val="232"/>
        </w:numPr>
        <w:tabs>
          <w:tab w:val="left" w:pos="1983"/>
          <w:tab w:val="left" w:pos="1984"/>
        </w:tabs>
        <w:spacing w:line="360" w:lineRule="auto"/>
        <w:ind w:end="1403"/>
        <w:rPr>
          <w:sz w:val="24"/>
        </w:rPr>
      </w:pPr>
      <w:r>
        <w:rPr>
          <w:sz w:val="24"/>
        </w:rPr>
        <w:t xml:space="preserve">The </w:t>
      </w:r>
      <w:r>
        <w:rPr>
          <w:sz w:val="24"/>
        </w:rPr>
        <w:t xml:space="preserve">Agency shall notify the </w:t>
      </w:r>
      <w:r>
        <w:rPr>
          <w:sz w:val="24"/>
        </w:rPr>
        <w:t xml:space="preserve">competent authorities of the Member States </w:t>
      </w:r>
      <w:r>
        <w:rPr>
          <w:sz w:val="24"/>
        </w:rPr>
        <w:t xml:space="preserve">of its draft decision, drawn up in accordance with Articles </w:t>
      </w:r>
      <w:r>
        <w:rPr>
          <w:sz w:val="24"/>
        </w:rPr>
        <w:t xml:space="preserve">40 or </w:t>
      </w:r>
      <w:r>
        <w:rPr>
          <w:sz w:val="24"/>
        </w:rPr>
        <w:t xml:space="preserve">41, and of any observations submitted by the registrant.</w:t>
      </w:r>
    </w:p>
    <w:p w:rsidR="00EF4860" w:rsidRDefault="00EF4860">
      <w:pPr>
        <w:pStyle w:val="Corpsdetexte"/>
        <w:spacing w:before="10"/>
        <w:rPr>
          <w:sz w:val="20"/>
        </w:rPr>
      </w:pPr>
    </w:p>
    <w:p w:rsidR="00EF4860" w:rsidRDefault="003E79BB">
      <w:pPr>
        <w:pStyle w:val="Paragraphedeliste"/>
        <w:numPr>
          <w:ilvl w:val="0"/>
          <w:numId w:val="232"/>
        </w:numPr>
        <w:tabs>
          <w:tab w:val="left" w:pos="1983"/>
          <w:tab w:val="left" w:pos="1984"/>
        </w:tabs>
        <w:spacing w:line="360" w:lineRule="auto"/>
        <w:ind w:end="1385"/>
        <w:rPr>
          <w:sz w:val="24"/>
        </w:rPr>
      </w:pPr>
      <w:r>
        <w:rPr>
          <w:sz w:val="24"/>
        </w:rPr>
        <w:t xml:space="preserve">Within thirty days of circulation, Member States may propose </w:t>
      </w:r>
      <w:r>
        <w:rPr>
          <w:sz w:val="24"/>
        </w:rPr>
        <w:t xml:space="preserve">amendments to the draft </w:t>
      </w:r>
      <w:r>
        <w:rPr>
          <w:sz w:val="24"/>
        </w:rPr>
        <w:t xml:space="preserve">decision </w:t>
      </w:r>
      <w:r>
        <w:rPr>
          <w:sz w:val="24"/>
        </w:rPr>
        <w:t xml:space="preserve">to the Agency</w:t>
      </w:r>
      <w:r>
        <w:rPr>
          <w:sz w:val="24"/>
        </w:rPr>
        <w:t xml:space="preserve">.</w:t>
      </w:r>
    </w:p>
    <w:p w:rsidR="00EF4860" w:rsidRDefault="00EF4860">
      <w:pPr>
        <w:pStyle w:val="Corpsdetexte"/>
        <w:spacing w:before="9"/>
        <w:rPr>
          <w:sz w:val="20"/>
        </w:rPr>
      </w:pPr>
    </w:p>
    <w:p w:rsidR="00EF4860" w:rsidRDefault="003E79BB">
      <w:pPr>
        <w:pStyle w:val="Paragraphedeliste"/>
        <w:numPr>
          <w:ilvl w:val="0"/>
          <w:numId w:val="232"/>
        </w:numPr>
        <w:tabs>
          <w:tab w:val="left" w:pos="1983"/>
          <w:tab w:val="left" w:pos="1984"/>
        </w:tabs>
        <w:spacing w:line="360" w:lineRule="auto"/>
        <w:ind w:end="1573"/>
        <w:rPr>
          <w:sz w:val="24"/>
        </w:rPr>
      </w:pPr>
      <w:r>
        <w:rPr>
          <w:sz w:val="24"/>
        </w:rPr>
        <w:t xml:space="preserve">If the </w:t>
      </w:r>
      <w:r>
        <w:rPr>
          <w:sz w:val="24"/>
        </w:rPr>
        <w:t xml:space="preserve">Agency receives no proposal, it adopts the decision in the version notified in accordance with paragraph </w:t>
      </w:r>
      <w:r>
        <w:rPr>
          <w:sz w:val="24"/>
        </w:rPr>
        <w:t xml:space="preserve">1.</w:t>
      </w:r>
    </w:p>
    <w:p w:rsidR="00EF4860" w:rsidRDefault="00EF4860">
      <w:pPr>
        <w:pStyle w:val="Corpsdetexte"/>
        <w:spacing w:before="10"/>
        <w:rPr>
          <w:sz w:val="20"/>
        </w:rPr>
      </w:pPr>
    </w:p>
    <w:p w:rsidR="00EF4860" w:rsidRDefault="003E79BB">
      <w:pPr>
        <w:pStyle w:val="Paragraphedeliste"/>
        <w:numPr>
          <w:ilvl w:val="0"/>
          <w:numId w:val="232"/>
        </w:numPr>
        <w:tabs>
          <w:tab w:val="left" w:pos="1983"/>
          <w:tab w:val="left" w:pos="1984"/>
        </w:tabs>
        <w:spacing w:line="360" w:lineRule="auto"/>
        <w:ind w:end="1191"/>
        <w:rPr>
          <w:sz w:val="24"/>
        </w:rPr>
      </w:pPr>
      <w:r>
        <w:rPr>
          <w:sz w:val="24"/>
        </w:rPr>
        <w:t xml:space="preserve">If the </w:t>
      </w:r>
      <w:r>
        <w:rPr>
          <w:sz w:val="24"/>
        </w:rPr>
        <w:t xml:space="preserve">Agency receives a proposal for amendment, it may amend the draft decision. The </w:t>
      </w:r>
      <w:r>
        <w:rPr>
          <w:sz w:val="24"/>
        </w:rPr>
        <w:t xml:space="preserve">Agency shall return a draft decision, together with any proposed amendments, to the Member State Committee within fifteen days of the end of the thirty-day period referred to in paragraph </w:t>
      </w:r>
      <w:r>
        <w:rPr>
          <w:sz w:val="24"/>
        </w:rPr>
        <w:t xml:space="preserve">2.</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0"/>
          <w:numId w:val="232"/>
        </w:numPr>
        <w:tabs>
          <w:tab w:val="left" w:pos="1983"/>
          <w:tab w:val="left" w:pos="1984"/>
        </w:tabs>
        <w:spacing w:before="90" w:line="360" w:lineRule="auto"/>
        <w:ind w:end="1460"/>
        <w:rPr>
          <w:sz w:val="24"/>
        </w:rPr>
      </w:pPr>
      <w:r>
        <w:rPr>
          <w:sz w:val="24"/>
        </w:rPr>
        <w:t xml:space="preserve">The </w:t>
      </w:r>
      <w:r>
        <w:rPr>
          <w:sz w:val="24"/>
        </w:rPr>
        <w:t xml:space="preserve">Agency shall immediately communicate all proposed amendments to any registrant and downstream user concerned and allow them to submit their comments within thirty days. The Member State Committee shall take account of any comments </w:t>
      </w:r>
      <w:r>
        <w:rPr>
          <w:sz w:val="24"/>
        </w:rPr>
        <w:t xml:space="preserve">received.</w:t>
      </w:r>
    </w:p>
    <w:p w:rsidR="00EF4860" w:rsidRDefault="00EF4860">
      <w:pPr>
        <w:pStyle w:val="Corpsdetexte"/>
        <w:spacing w:before="10"/>
        <w:rPr>
          <w:sz w:val="20"/>
        </w:rPr>
      </w:pPr>
    </w:p>
    <w:p w:rsidR="00EF4860" w:rsidRDefault="003E79BB">
      <w:pPr>
        <w:pStyle w:val="Paragraphedeliste"/>
        <w:numPr>
          <w:ilvl w:val="0"/>
          <w:numId w:val="232"/>
        </w:numPr>
        <w:tabs>
          <w:tab w:val="left" w:pos="1983"/>
          <w:tab w:val="left" w:pos="1984"/>
        </w:tabs>
        <w:spacing w:before="1" w:line="360" w:lineRule="auto"/>
        <w:ind w:end="1779"/>
        <w:rPr>
          <w:sz w:val="24"/>
        </w:rPr>
      </w:pPr>
      <w:r>
        <w:rPr>
          <w:sz w:val="24"/>
        </w:rPr>
        <w:t xml:space="preserve">If, within sixty days of referral of the draft decision, the Member State Committee reaches unanimous agreement on it, the </w:t>
      </w:r>
      <w:r>
        <w:rPr>
          <w:sz w:val="24"/>
        </w:rPr>
        <w:t xml:space="preserve">Agency adopts its decision accordingly.</w:t>
      </w:r>
    </w:p>
    <w:p w:rsidR="00EF4860" w:rsidRDefault="00EF4860">
      <w:pPr>
        <w:pStyle w:val="Corpsdetexte"/>
        <w:spacing w:before="10"/>
        <w:rPr>
          <w:sz w:val="20"/>
        </w:rPr>
      </w:pPr>
    </w:p>
    <w:p w:rsidR="00EF4860" w:rsidRDefault="003E79BB">
      <w:pPr>
        <w:pStyle w:val="Paragraphedeliste"/>
        <w:numPr>
          <w:ilvl w:val="0"/>
          <w:numId w:val="232"/>
        </w:numPr>
        <w:tabs>
          <w:tab w:val="left" w:pos="1983"/>
          <w:tab w:val="left" w:pos="1984"/>
        </w:tabs>
        <w:spacing w:line="360" w:lineRule="auto"/>
        <w:ind w:end="1432"/>
        <w:rPr>
          <w:sz w:val="24"/>
        </w:rPr>
      </w:pPr>
      <w:r>
        <w:rPr>
          <w:sz w:val="24"/>
        </w:rPr>
        <w:t xml:space="preserve">If the Member State Committee fails to reach unanimous agreement, the Commission prepares a draft decision to be adopted in accordance with the procedure referred to in </w:t>
      </w:r>
      <w:r>
        <w:rPr>
          <w:sz w:val="24"/>
        </w:rPr>
        <w:t xml:space="preserve">Article </w:t>
      </w:r>
      <w:r>
        <w:rPr>
          <w:sz w:val="24"/>
        </w:rPr>
        <w:t xml:space="preserve">133(</w:t>
      </w:r>
      <w:r>
        <w:rPr>
          <w:sz w:val="24"/>
        </w:rPr>
        <w:t xml:space="preserve">3).</w:t>
      </w:r>
    </w:p>
    <w:p w:rsidR="00EF4860" w:rsidRDefault="00EF4860">
      <w:pPr>
        <w:pStyle w:val="Corpsdetexte"/>
        <w:spacing w:before="10"/>
        <w:rPr>
          <w:sz w:val="20"/>
        </w:rPr>
      </w:pPr>
    </w:p>
    <w:p w:rsidR="00EF4860" w:rsidRDefault="003E79BB">
      <w:pPr>
        <w:pStyle w:val="Paragraphedeliste"/>
        <w:numPr>
          <w:ilvl w:val="0"/>
          <w:numId w:val="232"/>
        </w:numPr>
        <w:tabs>
          <w:tab w:val="left" w:pos="1983"/>
          <w:tab w:val="left" w:pos="1984"/>
        </w:tabs>
        <w:spacing w:line="360" w:lineRule="auto"/>
        <w:ind w:end="1472"/>
        <w:rPr>
          <w:sz w:val="24"/>
        </w:rPr>
      </w:pPr>
      <w:r>
        <w:rPr>
          <w:sz w:val="24"/>
        </w:rPr>
        <w:t xml:space="preserve">The </w:t>
      </w:r>
      <w:r>
        <w:rPr>
          <w:sz w:val="24"/>
        </w:rPr>
        <w:t xml:space="preserve">Agency</w:t>
      </w:r>
      <w:r>
        <w:rPr>
          <w:sz w:val="24"/>
        </w:rPr>
        <w:t xml:space="preserve">'s decisions </w:t>
      </w:r>
      <w:r>
        <w:rPr>
          <w:sz w:val="24"/>
        </w:rPr>
        <w:t xml:space="preserve">under paragraphs </w:t>
      </w:r>
      <w:r>
        <w:rPr>
          <w:sz w:val="24"/>
        </w:rPr>
        <w:t xml:space="preserve">3 and </w:t>
      </w:r>
      <w:r>
        <w:rPr>
          <w:sz w:val="24"/>
        </w:rPr>
        <w:t xml:space="preserve">6 of this Article may be </w:t>
      </w:r>
      <w:r>
        <w:rPr>
          <w:sz w:val="24"/>
        </w:rPr>
        <w:t xml:space="preserve">appealed in accordance with Articles </w:t>
      </w:r>
      <w:r>
        <w:rPr>
          <w:sz w:val="24"/>
        </w:rPr>
        <w:t xml:space="preserve">91, 92 and </w:t>
      </w:r>
      <w:r>
        <w:rPr>
          <w:sz w:val="24"/>
        </w:rPr>
        <w:t xml:space="preserve">93.</w:t>
      </w:r>
    </w:p>
    <w:p w:rsidR="00EF4860" w:rsidRDefault="00EF4860">
      <w:pPr>
        <w:pStyle w:val="Corpsdetexte"/>
        <w:rPr>
          <w:sz w:val="26"/>
        </w:rPr>
      </w:pPr>
    </w:p>
    <w:p w:rsidR="00EF4860" w:rsidRDefault="003E79BB">
      <w:pPr>
        <w:spacing w:before="181"/>
        <w:ind w:start="1166" w:end="1166"/>
        <w:jc w:val="center"/>
        <w:rPr>
          <w:i/>
          <w:sz w:val="24"/>
        </w:rPr>
      </w:pPr>
      <w:r>
        <w:rPr>
          <w:i/>
          <w:sz w:val="24"/>
        </w:rPr>
        <w:t xml:space="preserve">Article </w:t>
      </w:r>
      <w:r>
        <w:rPr>
          <w:i/>
          <w:sz w:val="24"/>
        </w:rPr>
        <w:t xml:space="preserve">52</w:t>
      </w:r>
    </w:p>
    <w:p w:rsidR="00EF4860" w:rsidRDefault="003E79BB">
      <w:pPr>
        <w:spacing w:before="138"/>
        <w:ind w:start="1166" w:end="1166"/>
        <w:jc w:val="center"/>
        <w:rPr>
          <w:i/>
          <w:sz w:val="24"/>
        </w:rPr>
      </w:pPr>
      <w:r>
        <w:rPr>
          <w:i/>
          <w:sz w:val="24"/>
        </w:rPr>
        <w:t xml:space="preserve">Adoption of </w:t>
      </w:r>
      <w:r>
        <w:rPr>
          <w:i/>
          <w:sz w:val="24"/>
        </w:rPr>
        <w:t xml:space="preserve">substance </w:t>
      </w:r>
      <w:r>
        <w:rPr>
          <w:i/>
          <w:sz w:val="24"/>
        </w:rPr>
        <w:t xml:space="preserve">evaluation </w:t>
      </w:r>
      <w:r>
        <w:rPr>
          <w:i/>
          <w:sz w:val="24"/>
        </w:rPr>
        <w:t xml:space="preserve">decisions</w:t>
      </w:r>
    </w:p>
    <w:p w:rsidR="00EF4860" w:rsidRDefault="00EF4860">
      <w:pPr>
        <w:pStyle w:val="Corpsdetexte"/>
        <w:spacing w:before="9"/>
        <w:rPr>
          <w:i/>
          <w:sz w:val="32"/>
        </w:rPr>
      </w:pPr>
    </w:p>
    <w:p w:rsidR="00EF4860" w:rsidRDefault="003E79BB">
      <w:pPr>
        <w:pStyle w:val="Paragraphedeliste"/>
        <w:numPr>
          <w:ilvl w:val="0"/>
          <w:numId w:val="231"/>
        </w:numPr>
        <w:tabs>
          <w:tab w:val="left" w:pos="1983"/>
          <w:tab w:val="left" w:pos="1984"/>
        </w:tabs>
        <w:spacing w:line="360" w:lineRule="auto"/>
        <w:ind w:end="1378"/>
        <w:rPr>
          <w:sz w:val="24"/>
        </w:rPr>
      </w:pPr>
      <w:r>
        <w:rPr>
          <w:sz w:val="24"/>
        </w:rPr>
        <w:t xml:space="preserve">The </w:t>
      </w:r>
      <w:r>
        <w:rPr>
          <w:sz w:val="24"/>
        </w:rPr>
        <w:t xml:space="preserve">competent authority shall circulate its draft decision drawn up in accordance with </w:t>
      </w:r>
      <w:r>
        <w:rPr>
          <w:sz w:val="24"/>
        </w:rPr>
        <w:t xml:space="preserve">Article </w:t>
      </w:r>
      <w:r>
        <w:rPr>
          <w:sz w:val="24"/>
        </w:rPr>
        <w:t xml:space="preserve">46, together with any comments submitted by the registrant or </w:t>
      </w:r>
      <w:r>
        <w:rPr>
          <w:sz w:val="24"/>
        </w:rPr>
        <w:t xml:space="preserve">downstream user, to the </w:t>
      </w:r>
      <w:r>
        <w:rPr>
          <w:sz w:val="24"/>
        </w:rPr>
        <w:t xml:space="preserve">Agency and to the competent authorities of the </w:t>
      </w:r>
      <w:r>
        <w:rPr>
          <w:sz w:val="24"/>
        </w:rPr>
        <w:t xml:space="preserve">Member States.</w:t>
      </w:r>
    </w:p>
    <w:p w:rsidR="00EF4860" w:rsidRDefault="00EF4860">
      <w:pPr>
        <w:pStyle w:val="Corpsdetexte"/>
        <w:spacing w:before="10"/>
        <w:rPr>
          <w:sz w:val="20"/>
        </w:rPr>
      </w:pPr>
    </w:p>
    <w:p w:rsidR="00EF4860" w:rsidRDefault="003E79BB">
      <w:pPr>
        <w:pStyle w:val="Paragraphedeliste"/>
        <w:numPr>
          <w:ilvl w:val="0"/>
          <w:numId w:val="231"/>
        </w:numPr>
        <w:tabs>
          <w:tab w:val="left" w:pos="1983"/>
          <w:tab w:val="left" w:pos="1984"/>
        </w:tabs>
        <w:rPr>
          <w:sz w:val="24"/>
        </w:rPr>
      </w:pPr>
      <w:r>
        <w:rPr>
          <w:sz w:val="24"/>
        </w:rPr>
        <w:t xml:space="preserve">The provisions of </w:t>
      </w:r>
      <w:r>
        <w:rPr>
          <w:sz w:val="24"/>
        </w:rPr>
        <w:t xml:space="preserve">article </w:t>
      </w:r>
      <w:r>
        <w:rPr>
          <w:sz w:val="24"/>
        </w:rPr>
        <w:t xml:space="preserve">51, paragraphs </w:t>
      </w:r>
      <w:r>
        <w:rPr>
          <w:sz w:val="24"/>
        </w:rPr>
        <w:t xml:space="preserve">2 to </w:t>
      </w:r>
      <w:r>
        <w:rPr>
          <w:sz w:val="24"/>
        </w:rPr>
        <w:t xml:space="preserve">8, shall apply mutatis </w:t>
      </w:r>
      <w:r>
        <w:rPr>
          <w:sz w:val="24"/>
        </w:rPr>
        <w:t xml:space="preserve">mutandis.</w:t>
      </w:r>
    </w:p>
    <w:p w:rsidR="00EF4860" w:rsidRDefault="00EF4860">
      <w:pPr>
        <w:rPr>
          <w:sz w:val="24"/>
        </w:rPr>
        <w:sectPr w:rsidR="00EF4860">
          <w:pgSz w:w="11910" w:h="16840"/>
          <w:pgMar w:top="1360" w:right="0" w:bottom="320" w:left="0" w:header="967" w:footer="123" w:gutter="0"/>
          <w:cols w:space="720"/>
        </w:sectPr>
      </w:pPr>
    </w:p>
    <w:p w:rsidR="00EF4860" w:rsidRDefault="00EF4860">
      <w:pPr>
        <w:pStyle w:val="Corpsdetexte"/>
        <w:rPr>
          <w:sz w:val="20"/>
        </w:rPr>
      </w:pPr>
    </w:p>
    <w:p w:rsidR="00EF4860" w:rsidRDefault="00EF4860">
      <w:pPr>
        <w:pStyle w:val="Corpsdetexte"/>
        <w:spacing w:before="6"/>
        <w:rPr>
          <w:sz w:val="21"/>
        </w:rPr>
      </w:pPr>
    </w:p>
    <w:p w:rsidR="00EF4860" w:rsidRDefault="003E79BB">
      <w:pPr>
        <w:ind w:start="1166" w:end="1166"/>
        <w:jc w:val="center"/>
        <w:rPr>
          <w:i/>
          <w:sz w:val="24"/>
        </w:rPr>
      </w:pPr>
      <w:r>
        <w:rPr>
          <w:i/>
          <w:sz w:val="24"/>
        </w:rPr>
        <w:t xml:space="preserve">Article </w:t>
      </w:r>
      <w:r>
        <w:rPr>
          <w:i/>
          <w:sz w:val="24"/>
        </w:rPr>
        <w:t xml:space="preserve">53</w:t>
      </w:r>
    </w:p>
    <w:p w:rsidR="00EF4860" w:rsidRDefault="003E79BB">
      <w:pPr>
        <w:spacing w:before="138" w:line="360" w:lineRule="auto"/>
        <w:ind w:start="2312" w:end="2309"/>
        <w:jc w:val="center"/>
        <w:rPr>
          <w:i/>
          <w:sz w:val="24"/>
        </w:rPr>
      </w:pPr>
      <w:r>
        <w:rPr>
          <w:i/>
          <w:sz w:val="24"/>
        </w:rPr>
        <w:t xml:space="preserve">Cost sharing for testing in the </w:t>
      </w:r>
      <w:r>
        <w:rPr>
          <w:i/>
          <w:sz w:val="24"/>
        </w:rPr>
        <w:t xml:space="preserve">absence of </w:t>
      </w:r>
      <w:r>
        <w:rPr>
          <w:i/>
          <w:sz w:val="24"/>
        </w:rPr>
        <w:t xml:space="preserve">agreement between registrants and/or downstream users</w:t>
      </w:r>
    </w:p>
    <w:p w:rsidR="00EF4860" w:rsidRDefault="00EF4860">
      <w:pPr>
        <w:pStyle w:val="Corpsdetexte"/>
        <w:spacing w:before="9"/>
        <w:rPr>
          <w:i/>
          <w:sz w:val="20"/>
        </w:rPr>
      </w:pPr>
    </w:p>
    <w:p w:rsidR="00EF4860" w:rsidRDefault="003E79BB">
      <w:pPr>
        <w:pStyle w:val="Paragraphedeliste"/>
        <w:numPr>
          <w:ilvl w:val="0"/>
          <w:numId w:val="230"/>
        </w:numPr>
        <w:tabs>
          <w:tab w:val="left" w:pos="1983"/>
          <w:tab w:val="left" w:pos="1984"/>
        </w:tabs>
        <w:spacing w:line="360" w:lineRule="auto"/>
        <w:ind w:end="1135"/>
        <w:rPr>
          <w:sz w:val="24"/>
        </w:rPr>
      </w:pPr>
      <w:r>
        <w:rPr>
          <w:sz w:val="24"/>
        </w:rPr>
        <w:t xml:space="preserve">Where registrants or downstream users are required to carry out a test following </w:t>
      </w:r>
      <w:r>
        <w:rPr>
          <w:sz w:val="24"/>
        </w:rPr>
        <w:t xml:space="preserve">a decision taken in application of this Title, these registrants or downstream users shall make every effort to reach an agreement on who is to carry </w:t>
      </w:r>
      <w:r w:rsidR="00C173E8">
        <w:rPr>
          <w:sz w:val="24"/>
        </w:rPr>
        <w:t xml:space="preserve">out</w:t>
      </w:r>
      <w:r>
        <w:rPr>
          <w:sz w:val="24"/>
        </w:rPr>
        <w:t xml:space="preserve"> the </w:t>
      </w:r>
      <w:r>
        <w:rPr>
          <w:sz w:val="24"/>
        </w:rPr>
        <w:t xml:space="preserve">test on behalf of the other registrants or downstream users and inform the Agency thereof </w:t>
      </w:r>
      <w:r>
        <w:rPr>
          <w:sz w:val="24"/>
        </w:rPr>
        <w:t xml:space="preserve">within 90 days. If the </w:t>
      </w:r>
      <w:r>
        <w:rPr>
          <w:sz w:val="24"/>
        </w:rPr>
        <w:t xml:space="preserve">Agency </w:t>
      </w:r>
      <w:r>
        <w:rPr>
          <w:sz w:val="24"/>
        </w:rPr>
        <w:t xml:space="preserve">is not informed of </w:t>
      </w:r>
      <w:r>
        <w:rPr>
          <w:sz w:val="24"/>
        </w:rPr>
        <w:t xml:space="preserve">such an agreement within 90 days, it shall designate </w:t>
      </w:r>
      <w:r>
        <w:rPr>
          <w:sz w:val="24"/>
        </w:rPr>
        <w:t xml:space="preserve">one of the registrants or downstream users to carry out the </w:t>
      </w:r>
      <w:r>
        <w:rPr>
          <w:sz w:val="24"/>
        </w:rPr>
        <w:t xml:space="preserve">test on behalf of all of them.</w:t>
      </w:r>
    </w:p>
    <w:p w:rsidR="00EF4860" w:rsidRDefault="00EF4860">
      <w:pPr>
        <w:pStyle w:val="Corpsdetexte"/>
        <w:spacing w:before="10"/>
        <w:rPr>
          <w:sz w:val="20"/>
        </w:rPr>
      </w:pPr>
    </w:p>
    <w:p w:rsidR="00EF4860" w:rsidRDefault="003E79BB">
      <w:pPr>
        <w:pStyle w:val="Paragraphedeliste"/>
        <w:numPr>
          <w:ilvl w:val="0"/>
          <w:numId w:val="230"/>
        </w:numPr>
        <w:tabs>
          <w:tab w:val="left" w:pos="1983"/>
          <w:tab w:val="left" w:pos="1984"/>
        </w:tabs>
        <w:spacing w:line="360" w:lineRule="auto"/>
        <w:ind w:end="1185"/>
        <w:rPr>
          <w:sz w:val="24"/>
        </w:rPr>
      </w:pPr>
      <w:r>
        <w:rPr>
          <w:sz w:val="24"/>
        </w:rPr>
        <w:t xml:space="preserve">If a registrant or downstream user carries out a test on behalf of </w:t>
      </w:r>
      <w:r>
        <w:rPr>
          <w:sz w:val="24"/>
        </w:rPr>
        <w:t xml:space="preserve">other operators, the cost of this study is shared equally between all the operators </w:t>
      </w:r>
      <w:r>
        <w:rPr>
          <w:sz w:val="24"/>
        </w:rPr>
        <w:t xml:space="preserve">concerned.</w:t>
      </w:r>
    </w:p>
    <w:p w:rsidR="00EF4860" w:rsidRDefault="00EF4860">
      <w:pPr>
        <w:pStyle w:val="Corpsdetexte"/>
        <w:spacing w:before="9"/>
        <w:rPr>
          <w:sz w:val="20"/>
        </w:rPr>
      </w:pPr>
    </w:p>
    <w:p w:rsidR="00EF4860" w:rsidRDefault="003E79BB">
      <w:pPr>
        <w:pStyle w:val="Paragraphedeliste"/>
        <w:numPr>
          <w:ilvl w:val="0"/>
          <w:numId w:val="230"/>
        </w:numPr>
        <w:tabs>
          <w:tab w:val="left" w:pos="1983"/>
          <w:tab w:val="left" w:pos="1984"/>
        </w:tabs>
        <w:spacing w:line="360" w:lineRule="auto"/>
        <w:ind w:end="1592"/>
        <w:rPr>
          <w:sz w:val="24"/>
        </w:rPr>
      </w:pPr>
      <w:r>
        <w:rPr>
          <w:sz w:val="24"/>
        </w:rPr>
        <w:t xml:space="preserve">In the case referred to in paragraph </w:t>
      </w:r>
      <w:r>
        <w:rPr>
          <w:sz w:val="24"/>
        </w:rPr>
        <w:t xml:space="preserve">1, the declarant or </w:t>
      </w:r>
      <w:r>
        <w:rPr>
          <w:sz w:val="24"/>
        </w:rPr>
        <w:t xml:space="preserve">downstream user carrying out the </w:t>
      </w:r>
      <w:r>
        <w:rPr>
          <w:sz w:val="24"/>
        </w:rPr>
        <w:t xml:space="preserve">test provides each of the other operators concerned with a copy of the </w:t>
      </w:r>
      <w:r>
        <w:rPr>
          <w:sz w:val="24"/>
        </w:rPr>
        <w:t xml:space="preserve">full </w:t>
      </w:r>
      <w:r>
        <w:rPr>
          <w:sz w:val="24"/>
        </w:rPr>
        <w:t xml:space="preserve">study </w:t>
      </w:r>
      <w:r>
        <w:rPr>
          <w:sz w:val="24"/>
        </w:rPr>
        <w:t xml:space="preserve">report.</w:t>
      </w:r>
    </w:p>
    <w:p w:rsidR="00EF4860" w:rsidRDefault="00EF4860">
      <w:pPr>
        <w:pStyle w:val="Corpsdetexte"/>
        <w:spacing w:before="10"/>
        <w:rPr>
          <w:sz w:val="20"/>
        </w:rPr>
      </w:pPr>
    </w:p>
    <w:p w:rsidR="00EF4860" w:rsidRDefault="003E79BB">
      <w:pPr>
        <w:pStyle w:val="Paragraphedeliste"/>
        <w:numPr>
          <w:ilvl w:val="0"/>
          <w:numId w:val="230"/>
        </w:numPr>
        <w:tabs>
          <w:tab w:val="left" w:pos="1983"/>
          <w:tab w:val="left" w:pos="1984"/>
        </w:tabs>
        <w:spacing w:line="360" w:lineRule="auto"/>
        <w:ind w:end="1286"/>
        <w:rPr>
          <w:sz w:val="24"/>
        </w:rPr>
      </w:pPr>
      <w:r>
        <w:rPr>
          <w:sz w:val="24"/>
        </w:rPr>
        <w:t xml:space="preserve">The person carrying out the </w:t>
      </w:r>
      <w:r>
        <w:rPr>
          <w:sz w:val="24"/>
        </w:rPr>
        <w:t xml:space="preserve">test and submitting the </w:t>
      </w:r>
      <w:r>
        <w:rPr>
          <w:sz w:val="24"/>
        </w:rPr>
        <w:t xml:space="preserve">study has a corresponding claim on the other persons. Any person concerned may assert a right to </w:t>
      </w:r>
      <w:r>
        <w:rPr>
          <w:sz w:val="24"/>
        </w:rPr>
        <w:t xml:space="preserve">prevent another person from manufacturing or </w:t>
      </w:r>
      <w:r>
        <w:rPr>
          <w:sz w:val="24"/>
        </w:rPr>
        <w:t xml:space="preserve">importing the substance or placing it on the market, if that other person fails to pay his share of the cost or to provide a guarantee corresponding to that amount, or if he fails to hand over a copy of the </w:t>
      </w:r>
      <w:r>
        <w:rPr>
          <w:sz w:val="24"/>
        </w:rPr>
        <w:t xml:space="preserve">complete study </w:t>
      </w:r>
      <w:r>
        <w:rPr>
          <w:sz w:val="24"/>
        </w:rPr>
        <w:t xml:space="preserve">report </w:t>
      </w:r>
      <w:r>
        <w:rPr>
          <w:sz w:val="24"/>
        </w:rPr>
        <w:t xml:space="preserve">of the </w:t>
      </w:r>
      <w:r>
        <w:rPr>
          <w:sz w:val="24"/>
        </w:rPr>
        <w:t xml:space="preserve">study carried out. Recovery of all amounts due may be pursued before the national courts. Any person may decide to submit his claim for remuneration to an </w:t>
      </w:r>
      <w:r>
        <w:rPr>
          <w:sz w:val="24"/>
        </w:rPr>
        <w:t xml:space="preserve">arbitration </w:t>
      </w:r>
      <w:r>
        <w:rPr>
          <w:sz w:val="24"/>
        </w:rPr>
        <w:t xml:space="preserve">body </w:t>
      </w:r>
      <w:r>
        <w:rPr>
          <w:sz w:val="24"/>
        </w:rPr>
        <w:t xml:space="preserve">and </w:t>
      </w:r>
      <w:r>
        <w:rPr>
          <w:sz w:val="24"/>
        </w:rPr>
        <w:t xml:space="preserve">accept the </w:t>
      </w:r>
      <w:r>
        <w:rPr>
          <w:sz w:val="24"/>
        </w:rPr>
        <w:t xml:space="preserve">award.</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rPr>
          <w:sz w:val="20"/>
        </w:rPr>
      </w:pPr>
    </w:p>
    <w:p w:rsidR="00EF4860" w:rsidRDefault="00EF4860">
      <w:pPr>
        <w:pStyle w:val="Corpsdetexte"/>
        <w:spacing w:before="6"/>
        <w:rPr>
          <w:sz w:val="21"/>
        </w:rPr>
      </w:pPr>
    </w:p>
    <w:p w:rsidR="00EF4860" w:rsidRDefault="003E79BB">
      <w:pPr>
        <w:ind w:start="1166" w:end="1166"/>
        <w:jc w:val="center"/>
        <w:rPr>
          <w:i/>
          <w:sz w:val="24"/>
        </w:rPr>
      </w:pPr>
      <w:r>
        <w:rPr>
          <w:i/>
          <w:sz w:val="24"/>
        </w:rPr>
        <w:t xml:space="preserve">Article </w:t>
      </w:r>
      <w:r>
        <w:rPr>
          <w:i/>
          <w:sz w:val="24"/>
        </w:rPr>
        <w:t xml:space="preserve">54</w:t>
      </w:r>
    </w:p>
    <w:p w:rsidR="00EF4860" w:rsidRDefault="003E79BB">
      <w:pPr>
        <w:spacing w:before="138"/>
        <w:ind w:start="1170" w:end="1166"/>
        <w:jc w:val="center"/>
        <w:rPr>
          <w:i/>
          <w:sz w:val="24"/>
        </w:rPr>
      </w:pPr>
      <w:r>
        <w:rPr>
          <w:i/>
          <w:sz w:val="24"/>
        </w:rPr>
        <w:t xml:space="preserve">Publication of </w:t>
      </w:r>
      <w:r>
        <w:rPr>
          <w:i/>
          <w:sz w:val="24"/>
        </w:rPr>
        <w:t xml:space="preserve">valuation </w:t>
      </w:r>
      <w:r>
        <w:rPr>
          <w:i/>
          <w:sz w:val="24"/>
        </w:rPr>
        <w:t xml:space="preserve">information</w:t>
      </w:r>
    </w:p>
    <w:p w:rsidR="00EF4860" w:rsidRDefault="00EF4860">
      <w:pPr>
        <w:pStyle w:val="Corpsdetexte"/>
        <w:spacing w:before="9"/>
        <w:rPr>
          <w:i/>
          <w:sz w:val="32"/>
        </w:rPr>
      </w:pPr>
    </w:p>
    <w:p w:rsidR="00EF4860" w:rsidRDefault="003E79BB">
      <w:pPr>
        <w:pStyle w:val="Corpsdetexte"/>
        <w:spacing w:line="360" w:lineRule="auto"/>
        <w:ind w:start="1134" w:end="1125"/>
      </w:pPr>
      <w:r>
        <w:t xml:space="preserve">By February </w:t>
      </w:r>
      <w:r>
        <w:t xml:space="preserve">28 of </w:t>
      </w:r>
      <w:r>
        <w:t xml:space="preserve">each year at </w:t>
      </w:r>
      <w:r w:rsidR="00C173E8">
        <w:t xml:space="preserve">the</w:t>
      </w:r>
      <w:r>
        <w:t xml:space="preserve"> latest, the </w:t>
      </w:r>
      <w:r>
        <w:t xml:space="preserve">Agency publishes on its website a report on the progress made over the </w:t>
      </w:r>
      <w:r>
        <w:t xml:space="preserve">past calendar year in </w:t>
      </w:r>
      <w:r>
        <w:t xml:space="preserve">fulfilling its </w:t>
      </w:r>
      <w:r>
        <w:t xml:space="preserve">assessment </w:t>
      </w:r>
      <w:r>
        <w:t xml:space="preserve">obligations. </w:t>
      </w:r>
      <w:r>
        <w:t xml:space="preserve">This report includes recommendations to potential registrants to </w:t>
      </w:r>
      <w:r>
        <w:t xml:space="preserve">improve the quality of future registrations.</w:t>
      </w:r>
    </w:p>
    <w:p w:rsidR="00EF4860" w:rsidRDefault="00EF4860">
      <w:pPr>
        <w:pStyle w:val="Corpsdetexte"/>
        <w:spacing w:before="2"/>
        <w:rPr>
          <w:sz w:val="21"/>
        </w:rPr>
      </w:pPr>
    </w:p>
    <w:p w:rsidR="00EF4860" w:rsidRDefault="003E79BB">
      <w:pPr>
        <w:pStyle w:val="Titre1"/>
        <w:spacing w:before="0" w:line="360" w:lineRule="auto"/>
        <w:ind w:start="4541" w:end="4541" w:firstLine="1"/>
      </w:pPr>
      <w:r>
        <w:t xml:space="preserve">TITLE </w:t>
      </w:r>
      <w:r>
        <w:t xml:space="preserve">VII AUTHORIZATION</w:t>
      </w:r>
    </w:p>
    <w:p w:rsidR="00EF4860" w:rsidRDefault="003E79BB">
      <w:pPr>
        <w:pStyle w:val="Titre2"/>
        <w:spacing w:before="239" w:line="360" w:lineRule="auto"/>
        <w:ind w:start="4223" w:end="4208" w:firstLine="994"/>
        <w:jc w:val="left"/>
      </w:pPr>
      <w:r>
        <w:t xml:space="preserve">Chapter </w:t>
      </w:r>
      <w:r>
        <w:t xml:space="preserve">1 </w:t>
      </w:r>
      <w:r>
        <w:t xml:space="preserve">Authorization </w:t>
      </w:r>
      <w:r>
        <w:t xml:space="preserve">requirements</w:t>
      </w:r>
    </w:p>
    <w:p w:rsidR="00EF4860" w:rsidRDefault="00EF4860">
      <w:pPr>
        <w:pStyle w:val="Corpsdetexte"/>
        <w:rPr>
          <w:b/>
          <w:sz w:val="34"/>
        </w:rPr>
      </w:pPr>
    </w:p>
    <w:p w:rsidR="00EF4860" w:rsidRDefault="00EF4860">
      <w:pPr>
        <w:pStyle w:val="Corpsdetexte"/>
        <w:spacing w:before="5"/>
        <w:rPr>
          <w:b/>
          <w:sz w:val="28"/>
        </w:rPr>
      </w:pPr>
    </w:p>
    <w:p w:rsidR="00EF4860" w:rsidRDefault="003E79BB">
      <w:pPr>
        <w:ind w:start="1166" w:end="1166"/>
        <w:jc w:val="center"/>
        <w:rPr>
          <w:i/>
          <w:sz w:val="24"/>
        </w:rPr>
      </w:pPr>
      <w:r>
        <w:rPr>
          <w:i/>
          <w:sz w:val="24"/>
        </w:rPr>
        <w:t xml:space="preserve">Article </w:t>
      </w:r>
      <w:r>
        <w:rPr>
          <w:i/>
          <w:sz w:val="24"/>
        </w:rPr>
        <w:t xml:space="preserve">55</w:t>
      </w:r>
    </w:p>
    <w:p w:rsidR="00EF4860" w:rsidRDefault="003E79BB">
      <w:pPr>
        <w:spacing w:before="138"/>
        <w:ind w:start="1165" w:end="1166"/>
        <w:jc w:val="center"/>
        <w:rPr>
          <w:i/>
          <w:sz w:val="24"/>
        </w:rPr>
      </w:pPr>
      <w:r>
        <w:rPr>
          <w:i/>
          <w:sz w:val="24"/>
        </w:rPr>
        <w:t xml:space="preserve">Purpose of </w:t>
      </w:r>
      <w:r>
        <w:rPr>
          <w:i/>
          <w:sz w:val="24"/>
        </w:rPr>
        <w:t xml:space="preserve">authorization and examination of alternatives</w:t>
      </w:r>
    </w:p>
    <w:p w:rsidR="00EF4860" w:rsidRDefault="00EF4860">
      <w:pPr>
        <w:pStyle w:val="Corpsdetexte"/>
        <w:spacing w:before="9"/>
        <w:rPr>
          <w:i/>
          <w:sz w:val="32"/>
        </w:rPr>
      </w:pPr>
    </w:p>
    <w:p w:rsidR="00EF4860" w:rsidRDefault="003E79BB">
      <w:pPr>
        <w:pStyle w:val="Corpsdetexte"/>
        <w:spacing w:line="360" w:lineRule="auto"/>
        <w:ind w:start="1134" w:end="1312"/>
      </w:pPr>
      <w:r>
        <w:t xml:space="preserve">The aim of this title is to </w:t>
      </w:r>
      <w:r>
        <w:t xml:space="preserve">ensure the proper functioning of the internal market while guaranteeing that the risks resulting from substances of very high concern are adequately controlled and that these substances are progressively replaced by </w:t>
      </w:r>
      <w:r>
        <w:t xml:space="preserve">other appropriate substances or technologies, where these are economically and technically viable. To this end, </w:t>
      </w:r>
      <w:r>
        <w:t xml:space="preserve">all manufacturers, importers and downstream users applying for authorization analyze the availability of alternative solutions and examine the risks </w:t>
      </w:r>
      <w:r>
        <w:t xml:space="preserve">they entail, as well as their technical and economic feasibility.</w:t>
      </w:r>
    </w:p>
    <w:p w:rsidR="00EF4860" w:rsidRDefault="00EF4860">
      <w:pPr>
        <w:spacing w:line="360" w:lineRule="auto"/>
        <w:sectPr w:rsidR="00EF4860">
          <w:pgSz w:w="11910" w:h="16840"/>
          <w:pgMar w:top="1360" w:right="0" w:bottom="320" w:left="0" w:header="967" w:footer="123" w:gutter="0"/>
          <w:cols w:space="720"/>
        </w:sectPr>
      </w:pPr>
    </w:p>
    <w:p w:rsidR="00EF4860" w:rsidRDefault="00EF4860">
      <w:pPr>
        <w:pStyle w:val="Corpsdetexte"/>
        <w:rPr>
          <w:sz w:val="20"/>
        </w:rPr>
      </w:pPr>
    </w:p>
    <w:p w:rsidR="00EF4860" w:rsidRDefault="00EF4860">
      <w:pPr>
        <w:pStyle w:val="Corpsdetexte"/>
        <w:spacing w:before="6"/>
        <w:rPr>
          <w:sz w:val="21"/>
        </w:rPr>
      </w:pPr>
    </w:p>
    <w:p w:rsidR="00EF4860" w:rsidRDefault="003E79BB">
      <w:pPr>
        <w:spacing w:line="360" w:lineRule="auto"/>
        <w:ind w:start="4855" w:end="4854" w:firstLine="1"/>
        <w:jc w:val="center"/>
        <w:rPr>
          <w:i/>
          <w:sz w:val="24"/>
        </w:rPr>
      </w:pPr>
      <w:r>
        <w:rPr>
          <w:i/>
          <w:sz w:val="24"/>
        </w:rPr>
        <w:t xml:space="preserve">Article </w:t>
      </w:r>
      <w:r>
        <w:rPr>
          <w:i/>
          <w:sz w:val="24"/>
        </w:rPr>
        <w:t xml:space="preserve">56 </w:t>
      </w:r>
      <w:r>
        <w:rPr>
          <w:i/>
          <w:sz w:val="24"/>
        </w:rPr>
        <w:t xml:space="preserve">General </w:t>
      </w:r>
      <w:r>
        <w:rPr>
          <w:i/>
          <w:sz w:val="24"/>
        </w:rPr>
        <w:t xml:space="preserve">provisions</w:t>
      </w:r>
    </w:p>
    <w:p w:rsidR="00EF4860" w:rsidRDefault="00EF4860">
      <w:pPr>
        <w:pStyle w:val="Corpsdetexte"/>
        <w:spacing w:before="9"/>
        <w:rPr>
          <w:i/>
          <w:sz w:val="20"/>
        </w:rPr>
      </w:pPr>
    </w:p>
    <w:p w:rsidR="00EF4860" w:rsidRDefault="003E79BB">
      <w:pPr>
        <w:pStyle w:val="Paragraphedeliste"/>
        <w:numPr>
          <w:ilvl w:val="0"/>
          <w:numId w:val="229"/>
        </w:numPr>
        <w:tabs>
          <w:tab w:val="left" w:pos="1983"/>
          <w:tab w:val="left" w:pos="1984"/>
        </w:tabs>
        <w:spacing w:line="360" w:lineRule="auto"/>
        <w:ind w:end="1343"/>
        <w:rPr>
          <w:sz w:val="24"/>
        </w:rPr>
      </w:pPr>
      <w:r>
        <w:rPr>
          <w:sz w:val="24"/>
        </w:rPr>
        <w:t xml:space="preserve">A manufacturer, importer or downstream user </w:t>
      </w:r>
      <w:r w:rsidR="00C173E8">
        <w:rPr>
          <w:sz w:val="24"/>
        </w:rPr>
        <w:t xml:space="preserve">shall </w:t>
      </w:r>
      <w:r>
        <w:rPr>
          <w:sz w:val="24"/>
        </w:rPr>
        <w:t xml:space="preserve">not place a substance on the market for </w:t>
      </w:r>
      <w:r>
        <w:rPr>
          <w:sz w:val="24"/>
        </w:rPr>
        <w:t xml:space="preserve">use or </w:t>
      </w:r>
      <w:r>
        <w:rPr>
          <w:sz w:val="24"/>
        </w:rPr>
        <w:t xml:space="preserve">use it himself if that substance is included in </w:t>
      </w:r>
      <w:r>
        <w:rPr>
          <w:sz w:val="24"/>
        </w:rPr>
        <w:t xml:space="preserve">Annex </w:t>
      </w:r>
      <w:r>
        <w:rPr>
          <w:sz w:val="24"/>
        </w:rPr>
        <w:t xml:space="preserve">XIV, </w:t>
      </w:r>
      <w:r>
        <w:rPr>
          <w:sz w:val="24"/>
        </w:rPr>
        <w:t xml:space="preserve">except </w:t>
      </w:r>
      <w:r>
        <w:rPr>
          <w:sz w:val="24"/>
        </w:rPr>
        <w:t xml:space="preserve">:</w:t>
      </w:r>
    </w:p>
    <w:p w:rsidR="00EF4860" w:rsidRDefault="00EF4860">
      <w:pPr>
        <w:pStyle w:val="Corpsdetexte"/>
        <w:spacing w:before="10"/>
        <w:rPr>
          <w:sz w:val="20"/>
        </w:rPr>
      </w:pPr>
    </w:p>
    <w:p w:rsidR="00EF4860" w:rsidRDefault="003E79BB">
      <w:pPr>
        <w:pStyle w:val="Paragraphedeliste"/>
        <w:numPr>
          <w:ilvl w:val="1"/>
          <w:numId w:val="229"/>
        </w:numPr>
        <w:tabs>
          <w:tab w:val="left" w:pos="2551"/>
          <w:tab w:val="left" w:pos="2552"/>
        </w:tabs>
        <w:spacing w:line="360" w:lineRule="auto"/>
        <w:ind w:end="1195"/>
        <w:rPr>
          <w:sz w:val="24"/>
        </w:rPr>
      </w:pPr>
      <w:r>
        <w:rPr>
          <w:sz w:val="24"/>
        </w:rPr>
        <w:t xml:space="preserve">if the </w:t>
      </w:r>
      <w:r>
        <w:rPr>
          <w:sz w:val="24"/>
        </w:rPr>
        <w:t xml:space="preserve">use or uses of this substance</w:t>
      </w:r>
      <w:r w:rsidR="00C173E8">
        <w:rPr>
          <w:sz w:val="24"/>
        </w:rPr>
        <w:t xml:space="preserve">,</w:t>
      </w:r>
      <w:r>
        <w:rPr>
          <w:sz w:val="24"/>
        </w:rPr>
        <w:t xml:space="preserve"> on its own or in a preparation, or the </w:t>
      </w:r>
      <w:r>
        <w:rPr>
          <w:sz w:val="24"/>
        </w:rPr>
        <w:t xml:space="preserve">incorporation of the substance into an article for which the substance is placed on the market or for which he uses the substance himself, have been authorized in accordance with articles </w:t>
      </w:r>
      <w:r>
        <w:rPr>
          <w:sz w:val="24"/>
        </w:rPr>
        <w:t xml:space="preserve">60 to </w:t>
      </w:r>
      <w:r>
        <w:rPr>
          <w:sz w:val="24"/>
        </w:rPr>
        <w:t xml:space="preserve">64</w:t>
      </w:r>
      <w:r>
        <w:rPr>
          <w:sz w:val="24"/>
        </w:rPr>
        <w:t xml:space="preserve">; </w:t>
      </w:r>
      <w:r>
        <w:rPr>
          <w:sz w:val="24"/>
        </w:rPr>
        <w:t xml:space="preserve">or</w:t>
      </w:r>
    </w:p>
    <w:p w:rsidR="00EF4860" w:rsidRDefault="00EF4860">
      <w:pPr>
        <w:pStyle w:val="Corpsdetexte"/>
        <w:spacing w:before="10"/>
        <w:rPr>
          <w:sz w:val="20"/>
        </w:rPr>
      </w:pPr>
    </w:p>
    <w:p w:rsidR="00EF4860" w:rsidRDefault="003E79BB">
      <w:pPr>
        <w:pStyle w:val="Paragraphedeliste"/>
        <w:numPr>
          <w:ilvl w:val="1"/>
          <w:numId w:val="229"/>
        </w:numPr>
        <w:tabs>
          <w:tab w:val="left" w:pos="2551"/>
          <w:tab w:val="left" w:pos="2552"/>
        </w:tabs>
        <w:spacing w:line="360" w:lineRule="auto"/>
        <w:ind w:end="1195"/>
        <w:rPr>
          <w:sz w:val="24"/>
        </w:rPr>
      </w:pPr>
      <w:r>
        <w:rPr>
          <w:sz w:val="24"/>
        </w:rPr>
        <w:t xml:space="preserve">if the </w:t>
      </w:r>
      <w:r>
        <w:rPr>
          <w:sz w:val="24"/>
        </w:rPr>
        <w:t xml:space="preserve">use or uses of that substance</w:t>
      </w:r>
      <w:r w:rsidR="00C173E8">
        <w:rPr>
          <w:sz w:val="24"/>
        </w:rPr>
        <w:t xml:space="preserve">,</w:t>
      </w:r>
      <w:r>
        <w:rPr>
          <w:sz w:val="24"/>
        </w:rPr>
        <w:t xml:space="preserve"> on its own or in a preparation, or the </w:t>
      </w:r>
      <w:r>
        <w:rPr>
          <w:sz w:val="24"/>
        </w:rPr>
        <w:t xml:space="preserve">incorporation of the substance into an article for which the substance is placed on the market or for which he uses the substance himself</w:t>
      </w:r>
      <w:r w:rsidR="00C173E8">
        <w:rPr>
          <w:sz w:val="24"/>
        </w:rPr>
        <w:t xml:space="preserve">,</w:t>
      </w:r>
      <w:r>
        <w:rPr>
          <w:sz w:val="24"/>
        </w:rPr>
        <w:t xml:space="preserve"> have been exempted </w:t>
      </w:r>
      <w:r>
        <w:rPr>
          <w:sz w:val="24"/>
        </w:rPr>
        <w:t xml:space="preserve">from the authorization </w:t>
      </w:r>
      <w:r>
        <w:rPr>
          <w:sz w:val="24"/>
        </w:rPr>
        <w:t xml:space="preserve">requirement of </w:t>
      </w:r>
      <w:r>
        <w:rPr>
          <w:sz w:val="24"/>
        </w:rPr>
        <w:t xml:space="preserve">Annex </w:t>
      </w:r>
      <w:r>
        <w:rPr>
          <w:sz w:val="24"/>
        </w:rPr>
        <w:t xml:space="preserve">XIV itself, in accordance with </w:t>
      </w:r>
      <w:r>
        <w:rPr>
          <w:sz w:val="24"/>
        </w:rPr>
        <w:t xml:space="preserve">Article </w:t>
      </w:r>
      <w:r>
        <w:rPr>
          <w:sz w:val="24"/>
        </w:rPr>
        <w:t xml:space="preserve">58(</w:t>
      </w:r>
      <w:r>
        <w:rPr>
          <w:sz w:val="24"/>
        </w:rPr>
        <w:t xml:space="preserve">2)</w:t>
      </w:r>
      <w:r>
        <w:rPr>
          <w:sz w:val="24"/>
        </w:rPr>
        <w:t xml:space="preserve">; </w:t>
      </w:r>
      <w:r>
        <w:rPr>
          <w:sz w:val="24"/>
        </w:rPr>
        <w:t xml:space="preserve">or</w:t>
      </w:r>
    </w:p>
    <w:p w:rsidR="00EF4860" w:rsidRDefault="00EF4860">
      <w:pPr>
        <w:pStyle w:val="Corpsdetexte"/>
        <w:spacing w:before="9"/>
        <w:rPr>
          <w:sz w:val="20"/>
        </w:rPr>
      </w:pPr>
    </w:p>
    <w:p w:rsidR="00EF4860" w:rsidRDefault="003E79BB">
      <w:pPr>
        <w:pStyle w:val="Paragraphedeliste"/>
        <w:numPr>
          <w:ilvl w:val="1"/>
          <w:numId w:val="229"/>
        </w:numPr>
        <w:tabs>
          <w:tab w:val="left" w:pos="2551"/>
          <w:tab w:val="left" w:pos="2552"/>
        </w:tabs>
        <w:ind w:hanging="569"/>
        <w:rPr>
          <w:sz w:val="24"/>
        </w:rPr>
      </w:pPr>
      <w:r>
        <w:rPr>
          <w:sz w:val="24"/>
        </w:rPr>
        <w:t xml:space="preserve">if the date referred to in </w:t>
      </w:r>
      <w:r>
        <w:rPr>
          <w:sz w:val="24"/>
        </w:rPr>
        <w:t xml:space="preserve">Article </w:t>
      </w:r>
      <w:r>
        <w:rPr>
          <w:sz w:val="24"/>
        </w:rPr>
        <w:t xml:space="preserve">58(</w:t>
      </w:r>
      <w:r>
        <w:rPr>
          <w:sz w:val="24"/>
        </w:rPr>
        <w:t xml:space="preserve">1)(c)(i) </w:t>
      </w:r>
      <w:r>
        <w:rPr>
          <w:sz w:val="24"/>
        </w:rPr>
        <w:t xml:space="preserve">has not been reached</w:t>
      </w:r>
      <w:r>
        <w:rPr>
          <w:sz w:val="24"/>
        </w:rPr>
        <w:t xml:space="preserve">; </w:t>
      </w:r>
      <w:r>
        <w:rPr>
          <w:sz w:val="24"/>
        </w:rPr>
        <w:t xml:space="preserve">or</w:t>
      </w:r>
    </w:p>
    <w:p w:rsidR="00EF4860" w:rsidRDefault="00EF4860">
      <w:pPr>
        <w:pStyle w:val="Corpsdetexte"/>
        <w:spacing w:before="10"/>
        <w:rPr>
          <w:sz w:val="32"/>
        </w:rPr>
      </w:pPr>
    </w:p>
    <w:p w:rsidR="00EF4860" w:rsidRDefault="003E79BB">
      <w:pPr>
        <w:pStyle w:val="Paragraphedeliste"/>
        <w:numPr>
          <w:ilvl w:val="1"/>
          <w:numId w:val="229"/>
        </w:numPr>
        <w:tabs>
          <w:tab w:val="left" w:pos="2550"/>
          <w:tab w:val="left" w:pos="2551"/>
        </w:tabs>
        <w:spacing w:line="360" w:lineRule="auto"/>
        <w:ind w:end="1286"/>
        <w:rPr>
          <w:sz w:val="24"/>
        </w:rPr>
      </w:pPr>
      <w:r>
        <w:rPr>
          <w:sz w:val="24"/>
        </w:rPr>
        <w:t xml:space="preserve">if the date referred to in </w:t>
      </w:r>
      <w:r>
        <w:rPr>
          <w:sz w:val="24"/>
        </w:rPr>
        <w:t xml:space="preserve">Article </w:t>
      </w:r>
      <w:r>
        <w:rPr>
          <w:sz w:val="24"/>
        </w:rPr>
        <w:t xml:space="preserve">58(</w:t>
      </w:r>
      <w:r>
        <w:rPr>
          <w:sz w:val="24"/>
        </w:rPr>
        <w:t xml:space="preserve">1)(c)(i) has been reached and </w:t>
      </w:r>
      <w:r>
        <w:rPr>
          <w:sz w:val="24"/>
        </w:rPr>
        <w:t xml:space="preserve">he has made an application eighteen months before that date but </w:t>
      </w:r>
      <w:r>
        <w:rPr>
          <w:sz w:val="24"/>
        </w:rPr>
        <w:t xml:space="preserve">no</w:t>
      </w:r>
      <w:r>
        <w:rPr>
          <w:sz w:val="24"/>
        </w:rPr>
        <w:t xml:space="preserve"> decision on the application </w:t>
      </w:r>
      <w:r>
        <w:rPr>
          <w:sz w:val="24"/>
        </w:rPr>
        <w:t xml:space="preserve">has yet been taken</w:t>
      </w:r>
      <w:r>
        <w:rPr>
          <w:sz w:val="24"/>
        </w:rPr>
        <w:t xml:space="preserve">; </w:t>
      </w:r>
      <w:r>
        <w:rPr>
          <w:sz w:val="24"/>
        </w:rPr>
        <w:t xml:space="preserve">or</w:t>
      </w:r>
    </w:p>
    <w:p w:rsidR="00EF4860" w:rsidRDefault="00EF4860">
      <w:pPr>
        <w:pStyle w:val="Corpsdetexte"/>
        <w:spacing w:before="10"/>
        <w:rPr>
          <w:sz w:val="20"/>
        </w:rPr>
      </w:pPr>
    </w:p>
    <w:p w:rsidR="00EF4860" w:rsidRDefault="003E79BB">
      <w:pPr>
        <w:pStyle w:val="Paragraphedeliste"/>
        <w:numPr>
          <w:ilvl w:val="1"/>
          <w:numId w:val="229"/>
        </w:numPr>
        <w:tabs>
          <w:tab w:val="left" w:pos="2551"/>
          <w:tab w:val="left" w:pos="2552"/>
        </w:tabs>
        <w:spacing w:before="1" w:line="360" w:lineRule="auto"/>
        <w:ind w:end="1254"/>
        <w:rPr>
          <w:sz w:val="24"/>
        </w:rPr>
      </w:pPr>
      <w:r>
        <w:rPr>
          <w:sz w:val="24"/>
        </w:rPr>
        <w:t xml:space="preserve">in cases where the substance is placed on the market, if this use has been authorized to its </w:t>
      </w:r>
      <w:r>
        <w:rPr>
          <w:sz w:val="24"/>
        </w:rPr>
        <w:t xml:space="preserve">immediate </w:t>
      </w:r>
      <w:r>
        <w:rPr>
          <w:sz w:val="24"/>
        </w:rPr>
        <w:t xml:space="preserve">downstream user.</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0"/>
          <w:numId w:val="229"/>
        </w:numPr>
        <w:tabs>
          <w:tab w:val="left" w:pos="1983"/>
          <w:tab w:val="left" w:pos="1984"/>
        </w:tabs>
        <w:spacing w:before="90" w:line="360" w:lineRule="auto"/>
        <w:ind w:end="1457"/>
        <w:rPr>
          <w:sz w:val="24"/>
        </w:rPr>
      </w:pPr>
      <w:r>
        <w:rPr>
          <w:sz w:val="24"/>
        </w:rPr>
        <w:t xml:space="preserve">Downstream users may use a substance meeting the criteria set out in paragraph </w:t>
      </w:r>
      <w:r>
        <w:rPr>
          <w:sz w:val="24"/>
        </w:rPr>
        <w:t xml:space="preserve">1, provided its use complies with the conditions of </w:t>
      </w:r>
      <w:r>
        <w:rPr>
          <w:sz w:val="24"/>
        </w:rPr>
        <w:t xml:space="preserve">an authorization granted for this purpose to an actor upstream in their </w:t>
      </w:r>
      <w:r>
        <w:rPr>
          <w:sz w:val="24"/>
        </w:rPr>
        <w:t xml:space="preserve">supply chain.</w:t>
      </w:r>
    </w:p>
    <w:p w:rsidR="00EF4860" w:rsidRDefault="00EF4860">
      <w:pPr>
        <w:pStyle w:val="Corpsdetexte"/>
        <w:spacing w:before="10"/>
        <w:rPr>
          <w:sz w:val="20"/>
        </w:rPr>
      </w:pPr>
    </w:p>
    <w:p w:rsidR="00EF4860" w:rsidRDefault="003E79BB">
      <w:pPr>
        <w:pStyle w:val="Paragraphedeliste"/>
        <w:numPr>
          <w:ilvl w:val="0"/>
          <w:numId w:val="229"/>
        </w:numPr>
        <w:tabs>
          <w:tab w:val="left" w:pos="1983"/>
          <w:tab w:val="left" w:pos="1984"/>
        </w:tabs>
        <w:spacing w:before="1" w:line="360" w:lineRule="auto"/>
        <w:ind w:end="1384"/>
        <w:rPr>
          <w:sz w:val="24"/>
        </w:rPr>
      </w:pPr>
      <w:r>
        <w:rPr>
          <w:sz w:val="24"/>
        </w:rPr>
        <w:t xml:space="preserve">Paragraphs </w:t>
      </w:r>
      <w:r>
        <w:rPr>
          <w:sz w:val="24"/>
        </w:rPr>
        <w:t xml:space="preserve">1 and </w:t>
      </w:r>
      <w:r>
        <w:rPr>
          <w:sz w:val="24"/>
        </w:rPr>
        <w:t xml:space="preserve">2 do not apply to the </w:t>
      </w:r>
      <w:r>
        <w:rPr>
          <w:sz w:val="24"/>
        </w:rPr>
        <w:t xml:space="preserve">use of substances in </w:t>
      </w:r>
      <w:r>
        <w:rPr>
          <w:sz w:val="24"/>
        </w:rPr>
        <w:t xml:space="preserve">scientific research and development. </w:t>
      </w:r>
      <w:r>
        <w:rPr>
          <w:sz w:val="24"/>
        </w:rPr>
        <w:t xml:space="preserve">Annex </w:t>
      </w:r>
      <w:r>
        <w:rPr>
          <w:sz w:val="24"/>
        </w:rPr>
        <w:t xml:space="preserve">XIV specifies whether paragraphs </w:t>
      </w:r>
      <w:r>
        <w:rPr>
          <w:sz w:val="24"/>
        </w:rPr>
        <w:t xml:space="preserve">1 and </w:t>
      </w:r>
      <w:r>
        <w:rPr>
          <w:sz w:val="24"/>
        </w:rPr>
        <w:t xml:space="preserve">2 are applicable to product- and process-oriented research and development activities, and the maximum quantity which may </w:t>
      </w:r>
      <w:r>
        <w:rPr>
          <w:sz w:val="24"/>
        </w:rPr>
        <w:t xml:space="preserve">benefit from </w:t>
      </w:r>
      <w:r>
        <w:rPr>
          <w:sz w:val="24"/>
        </w:rPr>
        <w:t xml:space="preserve">them.</w:t>
      </w:r>
    </w:p>
    <w:p w:rsidR="00EF4860" w:rsidRDefault="00EF4860">
      <w:pPr>
        <w:pStyle w:val="Corpsdetexte"/>
        <w:spacing w:before="10"/>
        <w:rPr>
          <w:sz w:val="20"/>
        </w:rPr>
      </w:pPr>
    </w:p>
    <w:p w:rsidR="00EF4860" w:rsidRDefault="003E79BB">
      <w:pPr>
        <w:pStyle w:val="Paragraphedeliste"/>
        <w:numPr>
          <w:ilvl w:val="0"/>
          <w:numId w:val="229"/>
        </w:numPr>
        <w:tabs>
          <w:tab w:val="left" w:pos="1983"/>
          <w:tab w:val="left" w:pos="1984"/>
        </w:tabs>
        <w:rPr>
          <w:sz w:val="24"/>
        </w:rPr>
      </w:pPr>
      <w:r>
        <w:rPr>
          <w:sz w:val="24"/>
        </w:rPr>
        <w:t xml:space="preserve">Paragraphs </w:t>
      </w:r>
      <w:r>
        <w:rPr>
          <w:sz w:val="24"/>
        </w:rPr>
        <w:t xml:space="preserve">1 and </w:t>
      </w:r>
      <w:r>
        <w:rPr>
          <w:sz w:val="24"/>
        </w:rPr>
        <w:t xml:space="preserve">2 shall not apply to the following uses of </w:t>
      </w:r>
      <w:r>
        <w:rPr>
          <w:sz w:val="24"/>
        </w:rPr>
        <w:t xml:space="preserve">substances </w:t>
      </w:r>
      <w:r>
        <w:rPr>
          <w:sz w:val="24"/>
        </w:rPr>
        <w:t xml:space="preserve">:</w:t>
      </w:r>
    </w:p>
    <w:p w:rsidR="00EF4860" w:rsidRDefault="00EF4860">
      <w:pPr>
        <w:pStyle w:val="Corpsdetexte"/>
        <w:spacing w:before="10"/>
        <w:rPr>
          <w:sz w:val="32"/>
        </w:rPr>
      </w:pPr>
    </w:p>
    <w:p w:rsidR="00EF4860" w:rsidRDefault="003E79BB">
      <w:pPr>
        <w:pStyle w:val="Paragraphedeliste"/>
        <w:numPr>
          <w:ilvl w:val="1"/>
          <w:numId w:val="229"/>
        </w:numPr>
        <w:tabs>
          <w:tab w:val="left" w:pos="2551"/>
          <w:tab w:val="left" w:pos="2553"/>
        </w:tabs>
        <w:spacing w:line="360" w:lineRule="auto"/>
        <w:ind w:end="2179"/>
        <w:rPr>
          <w:sz w:val="24"/>
        </w:rPr>
      </w:pPr>
      <w:r>
        <w:rPr>
          <w:sz w:val="24"/>
        </w:rPr>
        <w:t xml:space="preserve">uses in plant protection products falling within the scope of </w:t>
      </w:r>
      <w:r>
        <w:rPr>
          <w:sz w:val="24"/>
        </w:rPr>
        <w:t xml:space="preserve">Directive </w:t>
      </w:r>
      <w:r>
        <w:rPr>
          <w:sz w:val="24"/>
        </w:rPr>
        <w:t xml:space="preserve">91/414/EEC</w:t>
      </w:r>
      <w:r>
        <w:rPr>
          <w:sz w:val="24"/>
        </w:rPr>
        <w:t xml:space="preserve">;</w:t>
      </w:r>
    </w:p>
    <w:p w:rsidR="00EF4860" w:rsidRDefault="00EF4860">
      <w:pPr>
        <w:pStyle w:val="Corpsdetexte"/>
        <w:spacing w:before="10"/>
        <w:rPr>
          <w:sz w:val="20"/>
        </w:rPr>
      </w:pPr>
    </w:p>
    <w:p w:rsidR="00EF4860" w:rsidRDefault="003E79BB">
      <w:pPr>
        <w:pStyle w:val="Paragraphedeliste"/>
        <w:numPr>
          <w:ilvl w:val="1"/>
          <w:numId w:val="229"/>
        </w:numPr>
        <w:tabs>
          <w:tab w:val="left" w:pos="2550"/>
          <w:tab w:val="left" w:pos="2551"/>
        </w:tabs>
        <w:spacing w:line="360" w:lineRule="auto"/>
        <w:ind w:end="1741"/>
        <w:rPr>
          <w:sz w:val="24"/>
        </w:rPr>
      </w:pPr>
      <w:r>
        <w:rPr>
          <w:sz w:val="24"/>
        </w:rPr>
        <w:t xml:space="preserve">uses in biocidal products falling within the scope of </w:t>
      </w:r>
      <w:r>
        <w:rPr>
          <w:sz w:val="24"/>
        </w:rPr>
        <w:t xml:space="preserve">Directive </w:t>
      </w:r>
      <w:r>
        <w:rPr>
          <w:sz w:val="24"/>
        </w:rPr>
        <w:t xml:space="preserve">98/8/EC</w:t>
      </w:r>
      <w:r>
        <w:rPr>
          <w:sz w:val="24"/>
        </w:rPr>
        <w:t xml:space="preserve">;</w:t>
      </w:r>
    </w:p>
    <w:p w:rsidR="00EF4860" w:rsidRDefault="00EF4860">
      <w:pPr>
        <w:pStyle w:val="Corpsdetexte"/>
        <w:spacing w:before="9"/>
        <w:rPr>
          <w:sz w:val="20"/>
        </w:rPr>
      </w:pPr>
    </w:p>
    <w:p w:rsidR="00EF4860" w:rsidRDefault="003E79BB">
      <w:pPr>
        <w:pStyle w:val="Paragraphedeliste"/>
        <w:numPr>
          <w:ilvl w:val="1"/>
          <w:numId w:val="229"/>
        </w:numPr>
        <w:tabs>
          <w:tab w:val="left" w:pos="2553"/>
        </w:tabs>
        <w:spacing w:line="360" w:lineRule="auto"/>
        <w:ind w:end="1354"/>
        <w:jc w:val="both"/>
        <w:rPr>
          <w:sz w:val="24"/>
        </w:rPr>
      </w:pPr>
      <w:r>
        <w:rPr>
          <w:sz w:val="24"/>
        </w:rPr>
        <w:t xml:space="preserve">fuel uses covered by Directive 98/70/EC of the European Parliament and of the Council of 13 </w:t>
      </w:r>
      <w:r>
        <w:rPr>
          <w:sz w:val="24"/>
        </w:rPr>
        <w:t xml:space="preserve">October 1998 relating to the quality of </w:t>
      </w:r>
      <w:r>
        <w:rPr>
          <w:sz w:val="24"/>
        </w:rPr>
        <w:t xml:space="preserve">petrol and </w:t>
      </w:r>
      <w:r>
        <w:rPr>
          <w:sz w:val="24"/>
        </w:rPr>
        <w:t xml:space="preserve">diesel </w:t>
      </w:r>
      <w:r>
        <w:rPr>
          <w:sz w:val="24"/>
        </w:rPr>
        <w:t xml:space="preserve">fuels</w:t>
      </w:r>
      <w:r>
        <w:rPr>
          <w:b/>
          <w:sz w:val="24"/>
          <w:vertAlign w:val="superscript"/>
        </w:rPr>
        <w:t xml:space="preserve">1 </w:t>
      </w:r>
      <w:r>
        <w:rPr>
          <w:sz w:val="24"/>
        </w:rPr>
        <w:t xml:space="preserve">;</w:t>
      </w:r>
    </w:p>
    <w:p w:rsidR="00EF4860" w:rsidRDefault="003E79BB">
      <w:pPr>
        <w:pStyle w:val="Paragraphedeliste"/>
        <w:numPr>
          <w:ilvl w:val="1"/>
          <w:numId w:val="229"/>
        </w:numPr>
        <w:tabs>
          <w:tab w:val="left" w:pos="2550"/>
          <w:tab w:val="left" w:pos="2551"/>
        </w:tabs>
        <w:spacing w:before="240" w:line="360" w:lineRule="auto"/>
        <w:ind w:end="1175"/>
        <w:rPr>
          <w:sz w:val="24"/>
        </w:rPr>
      </w:pPr>
      <w:r>
        <w:rPr>
          <w:sz w:val="24"/>
        </w:rPr>
        <w:t xml:space="preserve">uses as fuels in mobile or fixed combustion plants for products derived from </w:t>
      </w:r>
      <w:r>
        <w:rPr>
          <w:sz w:val="24"/>
        </w:rPr>
        <w:t xml:space="preserve">mineral oils, and uses as fuels in </w:t>
      </w:r>
      <w:r>
        <w:rPr>
          <w:sz w:val="24"/>
        </w:rPr>
        <w:t xml:space="preserve">closed </w:t>
      </w:r>
      <w:r>
        <w:rPr>
          <w:sz w:val="24"/>
        </w:rPr>
        <w:t xml:space="preserve">systems.</w:t>
      </w:r>
    </w:p>
    <w:p w:rsidR="00EF4860" w:rsidRDefault="00EF4860">
      <w:pPr>
        <w:pStyle w:val="Corpsdetexte"/>
        <w:spacing w:before="10"/>
        <w:rPr>
          <w:sz w:val="20"/>
        </w:rPr>
      </w:pPr>
    </w:p>
    <w:p w:rsidR="00EF4860" w:rsidRDefault="003E79BB">
      <w:pPr>
        <w:pStyle w:val="Paragraphedeliste"/>
        <w:numPr>
          <w:ilvl w:val="0"/>
          <w:numId w:val="229"/>
        </w:numPr>
        <w:tabs>
          <w:tab w:val="left" w:pos="1983"/>
          <w:tab w:val="left" w:pos="1984"/>
        </w:tabs>
        <w:spacing w:line="360" w:lineRule="auto"/>
        <w:ind w:end="1552"/>
        <w:rPr>
          <w:sz w:val="24"/>
        </w:rPr>
      </w:pPr>
      <w:r>
        <w:rPr>
          <w:sz w:val="24"/>
        </w:rPr>
        <w:t xml:space="preserve">In the case of substances which are subject to authorization solely because </w:t>
      </w:r>
      <w:r>
        <w:rPr>
          <w:sz w:val="24"/>
        </w:rPr>
        <w:t xml:space="preserve">they meet the criteria set out in </w:t>
      </w:r>
      <w:r>
        <w:rPr>
          <w:sz w:val="24"/>
        </w:rPr>
        <w:t xml:space="preserve">Article </w:t>
      </w:r>
      <w:r>
        <w:rPr>
          <w:sz w:val="24"/>
        </w:rPr>
        <w:t xml:space="preserve">57(a), (b) or (c), or because </w:t>
      </w:r>
      <w:r>
        <w:rPr>
          <w:sz w:val="24"/>
        </w:rPr>
        <w:t xml:space="preserve">they are identified in accordance with </w:t>
      </w:r>
      <w:r>
        <w:rPr>
          <w:sz w:val="24"/>
        </w:rPr>
        <w:t xml:space="preserve">Article </w:t>
      </w:r>
      <w:r>
        <w:rPr>
          <w:sz w:val="24"/>
        </w:rPr>
        <w:t xml:space="preserve">57(f) solely because of hazards to human health, paragraphs </w:t>
      </w:r>
      <w:r>
        <w:rPr>
          <w:sz w:val="24"/>
        </w:rPr>
        <w:t xml:space="preserve">1 and </w:t>
      </w:r>
      <w:r>
        <w:rPr>
          <w:sz w:val="24"/>
        </w:rPr>
        <w:t xml:space="preserve">2 of this Article shall not apply to the </w:t>
      </w:r>
      <w:r>
        <w:rPr>
          <w:sz w:val="24"/>
        </w:rPr>
        <w:t xml:space="preserve">following </w:t>
      </w:r>
      <w:r>
        <w:rPr>
          <w:sz w:val="24"/>
        </w:rPr>
        <w:t xml:space="preserve">uses</w:t>
      </w:r>
      <w:r>
        <w:rPr>
          <w:sz w:val="24"/>
        </w:rPr>
        <w:t xml:space="preserve">:</w:t>
      </w:r>
    </w:p>
    <w:p w:rsidR="00EF4860" w:rsidRDefault="00EF4860">
      <w:pPr>
        <w:pStyle w:val="Corpsdetexte"/>
        <w:spacing w:before="10"/>
        <w:rPr>
          <w:sz w:val="20"/>
        </w:rPr>
      </w:pPr>
    </w:p>
    <w:p w:rsidR="00EF4860" w:rsidRDefault="003E79BB">
      <w:pPr>
        <w:pStyle w:val="Paragraphedeliste"/>
        <w:numPr>
          <w:ilvl w:val="1"/>
          <w:numId w:val="229"/>
        </w:numPr>
        <w:tabs>
          <w:tab w:val="left" w:pos="2552"/>
        </w:tabs>
        <w:spacing w:line="360" w:lineRule="auto"/>
        <w:ind w:end="1356"/>
        <w:jc w:val="both"/>
        <w:rPr>
          <w:sz w:val="24"/>
        </w:rPr>
      </w:pPr>
      <w:r>
        <w:rPr>
          <w:sz w:val="24"/>
        </w:rPr>
        <w:t xml:space="preserve">uses in cosmetic products falling within the scope of </w:t>
      </w:r>
      <w:r>
        <w:rPr>
          <w:sz w:val="24"/>
        </w:rPr>
        <w:t xml:space="preserve">Directive 76/768/EEC</w:t>
      </w:r>
      <w:r>
        <w:rPr>
          <w:sz w:val="24"/>
        </w:rPr>
        <w:t xml:space="preserve">;</w:t>
      </w: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3E79BB">
      <w:pPr>
        <w:pStyle w:val="Corpsdetexte"/>
        <w:spacing w:before="7"/>
        <w:rPr>
          <w:sz w:val="14"/>
        </w:rPr>
      </w:pPr>
      <w:r>
        <w:pict>
          <v:rect id="_x0000_s1223" style="position:absolute;margin-left:56.7pt;margin-top:10.4pt;width:2in;height:.6pt;z-index:-15718912;mso-wrap-distance-left:0;mso-wrap-distance-right:0;mso-position-horizontal-relative:page" fillcolor="black" stroked="f">
            <w10:wrap type="topAndBottom" anchorx="page"/>
          </v:rect>
        </w:pict>
      </w:r>
    </w:p>
    <w:p w:rsidR="00EF4860" w:rsidRDefault="00EF4860">
      <w:pPr>
        <w:pStyle w:val="Corpsdetexte"/>
        <w:spacing w:before="7"/>
        <w:rPr>
          <w:sz w:val="17"/>
        </w:rPr>
      </w:pPr>
    </w:p>
    <w:p w:rsidR="00EF4860" w:rsidRDefault="003E79BB">
      <w:pPr>
        <w:pStyle w:val="Corpsdetexte"/>
        <w:tabs>
          <w:tab w:val="left" w:pos="1853"/>
        </w:tabs>
        <w:spacing w:before="129"/>
        <w:ind w:start="1134"/>
      </w:pPr>
      <w:r>
        <w:rPr>
          <w:b/>
          <w:vertAlign w:val="superscript"/>
        </w:rPr>
        <w:t xml:space="preserve">1</w:t>
      </w:r>
      <w:r>
        <w:rPr>
          <w:b/>
        </w:rPr>
        <w:tab/>
      </w:r>
      <w:r>
        <w:t xml:space="preserve">OJ L 350, 28.12.1998, p.58. Directive amended by Regulation (EC) No </w:t>
      </w:r>
      <w:r>
        <w:t xml:space="preserve">1882/2003.</w:t>
      </w:r>
    </w:p>
    <w:p w:rsidR="00EF4860" w:rsidRDefault="00EF4860">
      <w:pPr>
        <w:sectPr w:rsidR="00EF4860">
          <w:pgSz w:w="11910" w:h="16840"/>
          <w:pgMar w:top="1360" w:right="0" w:bottom="320" w:left="0" w:header="967" w:footer="123" w:gutter="0"/>
          <w:cols w:space="720"/>
        </w:sectPr>
      </w:pPr>
    </w:p>
    <w:p w:rsidR="00EF4860" w:rsidRDefault="003E79BB">
      <w:pPr>
        <w:pStyle w:val="Paragraphedeliste"/>
        <w:numPr>
          <w:ilvl w:val="1"/>
          <w:numId w:val="229"/>
        </w:numPr>
        <w:tabs>
          <w:tab w:val="left" w:pos="2550"/>
          <w:tab w:val="left" w:pos="2551"/>
        </w:tabs>
        <w:spacing w:before="116" w:line="360" w:lineRule="auto"/>
        <w:ind w:end="1728"/>
        <w:rPr>
          <w:sz w:val="24"/>
        </w:rPr>
      </w:pPr>
      <w:r>
        <w:rPr>
          <w:sz w:val="24"/>
        </w:rPr>
        <w:lastRenderedPageBreak/>
      </w:r>
      <w:r>
        <w:rPr>
          <w:sz w:val="24"/>
        </w:rPr>
        <w:t xml:space="preserve">uses in materials intended to come into contact with foodstuffs, falling within the scope of </w:t>
      </w:r>
      <w:r>
        <w:rPr>
          <w:sz w:val="24"/>
        </w:rPr>
        <w:t xml:space="preserve">Regulation (EC) No. </w:t>
      </w:r>
      <w:r>
        <w:rPr>
          <w:sz w:val="24"/>
        </w:rPr>
        <w:t xml:space="preserve">1935/2004.</w:t>
      </w:r>
    </w:p>
    <w:p w:rsidR="00EF4860" w:rsidRDefault="00EF4860">
      <w:pPr>
        <w:pStyle w:val="Corpsdetexte"/>
        <w:spacing w:before="10"/>
        <w:rPr>
          <w:sz w:val="20"/>
        </w:rPr>
      </w:pPr>
    </w:p>
    <w:p w:rsidR="00EF4860" w:rsidRDefault="003E79BB">
      <w:pPr>
        <w:pStyle w:val="Paragraphedeliste"/>
        <w:numPr>
          <w:ilvl w:val="0"/>
          <w:numId w:val="229"/>
        </w:numPr>
        <w:tabs>
          <w:tab w:val="left" w:pos="1983"/>
          <w:tab w:val="left" w:pos="1984"/>
        </w:tabs>
        <w:spacing w:before="1" w:line="360" w:lineRule="auto"/>
        <w:ind w:end="1196"/>
        <w:rPr>
          <w:sz w:val="24"/>
        </w:rPr>
      </w:pPr>
      <w:r>
        <w:rPr>
          <w:sz w:val="24"/>
        </w:rPr>
        <w:t xml:space="preserve">Paragraphs </w:t>
      </w:r>
      <w:r>
        <w:rPr>
          <w:sz w:val="24"/>
        </w:rPr>
        <w:t xml:space="preserve">1 and </w:t>
      </w:r>
      <w:r>
        <w:rPr>
          <w:sz w:val="24"/>
        </w:rPr>
        <w:t xml:space="preserve">2 do not apply </w:t>
      </w:r>
      <w:r w:rsidR="00C173E8">
        <w:rPr>
          <w:sz w:val="24"/>
        </w:rPr>
        <w:t xml:space="preserve">to</w:t>
      </w:r>
      <w:r>
        <w:rPr>
          <w:sz w:val="24"/>
        </w:rPr>
        <w:t xml:space="preserve"> the </w:t>
      </w:r>
      <w:r>
        <w:rPr>
          <w:sz w:val="24"/>
        </w:rPr>
        <w:t xml:space="preserve">use of substances in </w:t>
      </w:r>
      <w:r>
        <w:rPr>
          <w:sz w:val="24"/>
        </w:rPr>
        <w:t xml:space="preserve">preparations</w:t>
      </w:r>
      <w:r>
        <w:rPr>
          <w:sz w:val="24"/>
        </w:rPr>
        <w:t xml:space="preserve">:</w:t>
      </w:r>
    </w:p>
    <w:p w:rsidR="00EF4860" w:rsidRDefault="00EF4860">
      <w:pPr>
        <w:pStyle w:val="Corpsdetexte"/>
        <w:spacing w:before="9"/>
        <w:rPr>
          <w:sz w:val="20"/>
        </w:rPr>
      </w:pPr>
    </w:p>
    <w:p w:rsidR="00EF4860" w:rsidRDefault="003E79BB">
      <w:pPr>
        <w:pStyle w:val="Paragraphedeliste"/>
        <w:numPr>
          <w:ilvl w:val="1"/>
          <w:numId w:val="229"/>
        </w:numPr>
        <w:tabs>
          <w:tab w:val="left" w:pos="2551"/>
          <w:tab w:val="left" w:pos="2553"/>
        </w:tabs>
        <w:spacing w:before="1" w:line="360" w:lineRule="auto"/>
        <w:ind w:end="1566"/>
        <w:rPr>
          <w:sz w:val="24"/>
        </w:rPr>
      </w:pPr>
      <w:r>
        <w:rPr>
          <w:sz w:val="24"/>
        </w:rPr>
        <w:t xml:space="preserve">for substances referred to in </w:t>
      </w:r>
      <w:r>
        <w:rPr>
          <w:sz w:val="24"/>
        </w:rPr>
        <w:t xml:space="preserve">Article </w:t>
      </w:r>
      <w:r>
        <w:rPr>
          <w:sz w:val="24"/>
        </w:rPr>
        <w:t xml:space="preserve">57(d), (e) and (f), below </w:t>
      </w:r>
      <w:r>
        <w:rPr>
          <w:sz w:val="24"/>
        </w:rPr>
        <w:t xml:space="preserve">a concentration limit of 0.</w:t>
      </w:r>
      <w:r>
        <w:rPr>
          <w:sz w:val="24"/>
        </w:rPr>
        <w:t xml:space="preserve">mass/mass </w:t>
      </w:r>
      <w:r>
        <w:rPr>
          <w:sz w:val="24"/>
        </w:rPr>
        <w:t xml:space="preserve">(w/w) </w:t>
      </w:r>
      <w:r>
        <w:rPr>
          <w:sz w:val="24"/>
        </w:rPr>
        <w:t xml:space="preserve">;</w:t>
      </w:r>
    </w:p>
    <w:p w:rsidR="00EF4860" w:rsidRDefault="00EF4860">
      <w:pPr>
        <w:pStyle w:val="Corpsdetexte"/>
        <w:spacing w:before="10"/>
        <w:rPr>
          <w:sz w:val="20"/>
        </w:rPr>
      </w:pPr>
    </w:p>
    <w:p w:rsidR="00EF4860" w:rsidRDefault="003E79BB">
      <w:pPr>
        <w:pStyle w:val="Paragraphedeliste"/>
        <w:numPr>
          <w:ilvl w:val="1"/>
          <w:numId w:val="229"/>
        </w:numPr>
        <w:tabs>
          <w:tab w:val="left" w:pos="2550"/>
          <w:tab w:val="left" w:pos="2551"/>
        </w:tabs>
        <w:spacing w:line="360" w:lineRule="auto"/>
        <w:ind w:end="1182"/>
        <w:rPr>
          <w:sz w:val="24"/>
        </w:rPr>
      </w:pPr>
      <w:r>
        <w:rPr>
          <w:sz w:val="24"/>
        </w:rPr>
        <w:t xml:space="preserve">for </w:t>
      </w:r>
      <w:r>
        <w:rPr>
          <w:sz w:val="24"/>
        </w:rPr>
        <w:t xml:space="preserve">all other substances, below the lowest of the concentration limits specified in Directive 1999/45/EC or </w:t>
      </w:r>
      <w:r>
        <w:rPr>
          <w:sz w:val="24"/>
        </w:rPr>
        <w:t xml:space="preserve">Annex </w:t>
      </w:r>
      <w:r>
        <w:rPr>
          <w:sz w:val="24"/>
        </w:rPr>
        <w:t xml:space="preserve">I to Directive 67/548/EEC which give rise to classification of the preparation as </w:t>
      </w:r>
      <w:r>
        <w:rPr>
          <w:sz w:val="24"/>
        </w:rPr>
        <w:t xml:space="preserve">dangerous.</w:t>
      </w:r>
    </w:p>
    <w:p w:rsidR="00EF4860" w:rsidRDefault="00EF4860">
      <w:pPr>
        <w:pStyle w:val="Corpsdetexte"/>
        <w:rPr>
          <w:sz w:val="26"/>
        </w:rPr>
      </w:pPr>
    </w:p>
    <w:p w:rsidR="00EF4860" w:rsidRDefault="003E79BB">
      <w:pPr>
        <w:spacing w:before="182"/>
        <w:ind w:start="1166" w:end="1166"/>
        <w:jc w:val="center"/>
        <w:rPr>
          <w:i/>
          <w:sz w:val="24"/>
        </w:rPr>
      </w:pPr>
      <w:r>
        <w:rPr>
          <w:i/>
          <w:sz w:val="24"/>
        </w:rPr>
        <w:t xml:space="preserve">Article </w:t>
      </w:r>
      <w:r>
        <w:rPr>
          <w:i/>
          <w:sz w:val="24"/>
        </w:rPr>
        <w:t xml:space="preserve">57</w:t>
      </w:r>
    </w:p>
    <w:p w:rsidR="00EF4860" w:rsidRDefault="003E79BB">
      <w:pPr>
        <w:spacing w:before="138"/>
        <w:ind w:start="1166" w:end="1166"/>
        <w:jc w:val="center"/>
        <w:rPr>
          <w:i/>
          <w:sz w:val="24"/>
        </w:rPr>
      </w:pPr>
      <w:r>
        <w:rPr>
          <w:i/>
          <w:sz w:val="24"/>
        </w:rPr>
        <w:t xml:space="preserve">Substances to be included in </w:t>
      </w:r>
      <w:r>
        <w:rPr>
          <w:i/>
          <w:sz w:val="24"/>
        </w:rPr>
        <w:t xml:space="preserve">Annex </w:t>
      </w:r>
      <w:r>
        <w:rPr>
          <w:i/>
          <w:sz w:val="24"/>
        </w:rPr>
        <w:t xml:space="preserve">XIV</w:t>
      </w:r>
    </w:p>
    <w:p w:rsidR="00EF4860" w:rsidRDefault="00EF4860">
      <w:pPr>
        <w:pStyle w:val="Corpsdetexte"/>
        <w:spacing w:before="8"/>
        <w:rPr>
          <w:i/>
          <w:sz w:val="32"/>
        </w:rPr>
      </w:pPr>
    </w:p>
    <w:p w:rsidR="00EF4860" w:rsidRDefault="003E79BB">
      <w:pPr>
        <w:pStyle w:val="Corpsdetexte"/>
        <w:spacing w:line="360" w:lineRule="auto"/>
        <w:ind w:start="1134" w:end="1582"/>
      </w:pPr>
      <w:r>
        <w:t xml:space="preserve">The following substances may be included in </w:t>
      </w:r>
      <w:r>
        <w:t xml:space="preserve">Annex </w:t>
      </w:r>
      <w:r>
        <w:t xml:space="preserve">XIV </w:t>
      </w:r>
      <w:r w:rsidR="00C173E8">
        <w:t xml:space="preserve">in</w:t>
      </w:r>
      <w:r>
        <w:t xml:space="preserve"> accordance with the procedure laid down in </w:t>
      </w:r>
      <w:r>
        <w:t xml:space="preserve">Article </w:t>
      </w:r>
      <w:r>
        <w:t xml:space="preserve">58</w:t>
      </w:r>
      <w:r>
        <w:t xml:space="preserve">:</w:t>
      </w:r>
    </w:p>
    <w:p w:rsidR="00EF4860" w:rsidRDefault="00EF4860">
      <w:pPr>
        <w:pStyle w:val="Corpsdetexte"/>
        <w:spacing w:before="10"/>
        <w:rPr>
          <w:sz w:val="20"/>
        </w:rPr>
      </w:pPr>
    </w:p>
    <w:p w:rsidR="00EF4860" w:rsidRDefault="003E79BB">
      <w:pPr>
        <w:pStyle w:val="Paragraphedeliste"/>
        <w:numPr>
          <w:ilvl w:val="0"/>
          <w:numId w:val="228"/>
        </w:numPr>
        <w:tabs>
          <w:tab w:val="left" w:pos="1984"/>
          <w:tab w:val="left" w:pos="1985"/>
        </w:tabs>
        <w:spacing w:line="360" w:lineRule="auto"/>
        <w:ind w:end="1209" w:hanging="850"/>
        <w:rPr>
          <w:sz w:val="24"/>
        </w:rPr>
      </w:pPr>
      <w:r>
        <w:rPr>
          <w:sz w:val="24"/>
        </w:rPr>
        <w:t xml:space="preserve">substances meeting the criteria for classification as carcinogenic, category 1 or 2, in accordance with Directive </w:t>
      </w:r>
      <w:r>
        <w:rPr>
          <w:sz w:val="24"/>
        </w:rPr>
        <w:t xml:space="preserve">67/548/EEC </w:t>
      </w:r>
      <w:r>
        <w:rPr>
          <w:sz w:val="24"/>
        </w:rPr>
        <w:t xml:space="preserve">;</w:t>
      </w:r>
    </w:p>
    <w:p w:rsidR="00EF4860" w:rsidRDefault="00EF4860">
      <w:pPr>
        <w:pStyle w:val="Corpsdetexte"/>
        <w:spacing w:before="10"/>
        <w:rPr>
          <w:sz w:val="20"/>
        </w:rPr>
      </w:pPr>
    </w:p>
    <w:p w:rsidR="00EF4860" w:rsidRDefault="003E79BB">
      <w:pPr>
        <w:pStyle w:val="Paragraphedeliste"/>
        <w:numPr>
          <w:ilvl w:val="0"/>
          <w:numId w:val="228"/>
        </w:numPr>
        <w:tabs>
          <w:tab w:val="left" w:pos="1983"/>
          <w:tab w:val="left" w:pos="1984"/>
        </w:tabs>
        <w:spacing w:line="360" w:lineRule="auto"/>
        <w:ind w:end="1475" w:hanging="850"/>
        <w:rPr>
          <w:sz w:val="24"/>
        </w:rPr>
      </w:pPr>
      <w:r>
        <w:rPr>
          <w:sz w:val="24"/>
        </w:rPr>
        <w:t xml:space="preserve">substances meeting the criteria for classification as mutagenic substances, category 1 or 2, in accordance with Directive </w:t>
      </w:r>
      <w:r>
        <w:rPr>
          <w:sz w:val="24"/>
        </w:rPr>
        <w:t xml:space="preserve">67/548/EEC </w:t>
      </w:r>
      <w:r>
        <w:rPr>
          <w:sz w:val="24"/>
        </w:rPr>
        <w:t xml:space="preserve">;</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0"/>
          <w:numId w:val="228"/>
        </w:numPr>
        <w:tabs>
          <w:tab w:val="left" w:pos="1984"/>
          <w:tab w:val="left" w:pos="1985"/>
        </w:tabs>
        <w:spacing w:before="90" w:line="360" w:lineRule="auto"/>
        <w:ind w:end="1301" w:hanging="850"/>
        <w:rPr>
          <w:sz w:val="24"/>
        </w:rPr>
      </w:pPr>
      <w:r>
        <w:rPr>
          <w:sz w:val="24"/>
        </w:rPr>
        <w:t xml:space="preserve">substances meeting the criteria for classification as toxic for reproduction, category 1 or 2, in accordance with Directive </w:t>
      </w:r>
      <w:r>
        <w:rPr>
          <w:sz w:val="24"/>
        </w:rPr>
        <w:t xml:space="preserve">67/548/EEC </w:t>
      </w:r>
      <w:r>
        <w:rPr>
          <w:sz w:val="24"/>
        </w:rPr>
        <w:t xml:space="preserve">;</w:t>
      </w:r>
    </w:p>
    <w:p w:rsidR="00EF4860" w:rsidRDefault="00EF4860">
      <w:pPr>
        <w:pStyle w:val="Corpsdetexte"/>
        <w:spacing w:before="10"/>
        <w:rPr>
          <w:sz w:val="20"/>
        </w:rPr>
      </w:pPr>
    </w:p>
    <w:p w:rsidR="00EF4860" w:rsidRDefault="003E79BB">
      <w:pPr>
        <w:pStyle w:val="Paragraphedeliste"/>
        <w:numPr>
          <w:ilvl w:val="0"/>
          <w:numId w:val="228"/>
        </w:numPr>
        <w:tabs>
          <w:tab w:val="left" w:pos="1983"/>
          <w:tab w:val="left" w:pos="1984"/>
        </w:tabs>
        <w:spacing w:before="1" w:line="360" w:lineRule="auto"/>
        <w:ind w:end="1853" w:hanging="850"/>
        <w:rPr>
          <w:sz w:val="24"/>
        </w:rPr>
      </w:pPr>
      <w:r>
        <w:rPr>
          <w:sz w:val="24"/>
        </w:rPr>
        <w:t xml:space="preserve">substances that are persistent, bioaccumulative and toxic </w:t>
      </w:r>
      <w:r w:rsidR="00C173E8">
        <w:rPr>
          <w:sz w:val="24"/>
        </w:rPr>
        <w:t xml:space="preserve">in</w:t>
      </w:r>
      <w:r>
        <w:rPr>
          <w:sz w:val="24"/>
        </w:rPr>
        <w:t xml:space="preserve"> accordance with the criteria set out in </w:t>
      </w:r>
      <w:r>
        <w:rPr>
          <w:sz w:val="24"/>
        </w:rPr>
        <w:t xml:space="preserve">Annex </w:t>
      </w:r>
      <w:r>
        <w:rPr>
          <w:sz w:val="24"/>
        </w:rPr>
        <w:t xml:space="preserve">XIII of this </w:t>
      </w:r>
      <w:r>
        <w:rPr>
          <w:sz w:val="24"/>
        </w:rPr>
        <w:t xml:space="preserve">Regulation</w:t>
      </w:r>
      <w:r>
        <w:rPr>
          <w:sz w:val="24"/>
        </w:rPr>
        <w:t xml:space="preserve">;</w:t>
      </w:r>
    </w:p>
    <w:p w:rsidR="00EF4860" w:rsidRDefault="00EF4860">
      <w:pPr>
        <w:pStyle w:val="Corpsdetexte"/>
        <w:spacing w:before="9"/>
        <w:rPr>
          <w:sz w:val="20"/>
        </w:rPr>
      </w:pPr>
    </w:p>
    <w:p w:rsidR="00EF4860" w:rsidRDefault="003E79BB">
      <w:pPr>
        <w:pStyle w:val="Paragraphedeliste"/>
        <w:numPr>
          <w:ilvl w:val="0"/>
          <w:numId w:val="228"/>
        </w:numPr>
        <w:tabs>
          <w:tab w:val="left" w:pos="1984"/>
          <w:tab w:val="left" w:pos="1985"/>
        </w:tabs>
        <w:spacing w:before="1" w:line="360" w:lineRule="auto"/>
        <w:ind w:end="1147" w:hanging="850"/>
        <w:rPr>
          <w:sz w:val="24"/>
        </w:rPr>
      </w:pPr>
      <w:r>
        <w:rPr>
          <w:sz w:val="24"/>
        </w:rPr>
        <w:t xml:space="preserve">substances that are very persistent and very bioaccumulative, </w:t>
      </w:r>
      <w:r w:rsidR="00C173E8">
        <w:rPr>
          <w:sz w:val="24"/>
        </w:rPr>
        <w:t xml:space="preserve">in</w:t>
      </w:r>
      <w:r>
        <w:rPr>
          <w:sz w:val="24"/>
        </w:rPr>
        <w:t xml:space="preserve"> accordance with the criteria set out in </w:t>
      </w:r>
      <w:r>
        <w:rPr>
          <w:sz w:val="24"/>
        </w:rPr>
        <w:t xml:space="preserve">Annex </w:t>
      </w:r>
      <w:r>
        <w:rPr>
          <w:sz w:val="24"/>
        </w:rPr>
        <w:t xml:space="preserve">XIII of this </w:t>
      </w:r>
      <w:r>
        <w:rPr>
          <w:sz w:val="24"/>
        </w:rPr>
        <w:t xml:space="preserve">Regulation</w:t>
      </w:r>
      <w:r>
        <w:rPr>
          <w:sz w:val="24"/>
        </w:rPr>
        <w:t xml:space="preserve">;</w:t>
      </w:r>
    </w:p>
    <w:p w:rsidR="00EF4860" w:rsidRDefault="00EF4860">
      <w:pPr>
        <w:pStyle w:val="Corpsdetexte"/>
        <w:spacing w:before="10"/>
        <w:rPr>
          <w:sz w:val="20"/>
        </w:rPr>
      </w:pPr>
    </w:p>
    <w:p w:rsidR="00EF4860" w:rsidRDefault="003E79BB">
      <w:pPr>
        <w:pStyle w:val="Paragraphedeliste"/>
        <w:numPr>
          <w:ilvl w:val="0"/>
          <w:numId w:val="228"/>
        </w:numPr>
        <w:tabs>
          <w:tab w:val="left" w:pos="1983"/>
          <w:tab w:val="left" w:pos="1984"/>
        </w:tabs>
        <w:spacing w:line="360" w:lineRule="auto"/>
        <w:ind w:end="1134" w:hanging="850"/>
        <w:rPr>
          <w:sz w:val="24"/>
        </w:rPr>
      </w:pPr>
      <w:r>
        <w:rPr>
          <w:sz w:val="24"/>
        </w:rPr>
        <w:t xml:space="preserve">substances, - such as those with endocrine disrupting properties or those with persistent, bioaccumulative and toxic or very persistent and very bioaccumulative properties, which do not meet the criteria set out in </w:t>
      </w:r>
      <w:r>
        <w:rPr>
          <w:sz w:val="24"/>
        </w:rPr>
        <w:t xml:space="preserve">points</w:t>
      </w:r>
    </w:p>
    <w:p w:rsidR="00EF4860" w:rsidRDefault="003E79BB">
      <w:pPr>
        <w:pStyle w:val="Corpsdetexte"/>
        <w:spacing w:line="360" w:lineRule="auto"/>
        <w:ind w:start="1983" w:end="1323"/>
      </w:pPr>
      <w:r>
        <w:t xml:space="preserve">d) or e) - for which there is scientific evidence that </w:t>
      </w:r>
      <w:r>
        <w:t xml:space="preserve">they may have serious effects on human health or the </w:t>
      </w:r>
      <w:r>
        <w:t xml:space="preserve">environment which give rise to a level of concern equivalent to that arising from the </w:t>
      </w:r>
      <w:r>
        <w:t xml:space="preserve">use of </w:t>
      </w:r>
      <w:r>
        <w:t xml:space="preserve">other substances listed in points a) to e) and which are identified, on a case-by-case basis, in accordance with the procedure laid down in </w:t>
      </w:r>
      <w:r>
        <w:t xml:space="preserve">Article </w:t>
      </w:r>
      <w:r>
        <w:t xml:space="preserve">59.</w:t>
      </w:r>
    </w:p>
    <w:p w:rsidR="00EF4860" w:rsidRDefault="00EF4860">
      <w:pPr>
        <w:spacing w:line="360" w:lineRule="auto"/>
        <w:sectPr w:rsidR="00EF4860">
          <w:pgSz w:w="11910" w:h="16840"/>
          <w:pgMar w:top="1360" w:right="0" w:bottom="320" w:left="0" w:header="967" w:footer="123" w:gutter="0"/>
          <w:cols w:space="720"/>
        </w:sectPr>
      </w:pPr>
    </w:p>
    <w:p w:rsidR="00EF4860" w:rsidRDefault="00EF4860">
      <w:pPr>
        <w:pStyle w:val="Corpsdetexte"/>
        <w:rPr>
          <w:sz w:val="20"/>
        </w:rPr>
      </w:pPr>
    </w:p>
    <w:p w:rsidR="00EF4860" w:rsidRDefault="00EF4860">
      <w:pPr>
        <w:pStyle w:val="Corpsdetexte"/>
        <w:spacing w:before="6"/>
        <w:rPr>
          <w:sz w:val="21"/>
        </w:rPr>
      </w:pPr>
    </w:p>
    <w:p w:rsidR="00EF4860" w:rsidRDefault="003E79BB">
      <w:pPr>
        <w:ind w:start="1166" w:end="1166"/>
        <w:jc w:val="center"/>
        <w:rPr>
          <w:i/>
          <w:sz w:val="24"/>
        </w:rPr>
      </w:pPr>
      <w:r>
        <w:rPr>
          <w:i/>
          <w:sz w:val="24"/>
        </w:rPr>
        <w:t xml:space="preserve">Article </w:t>
      </w:r>
      <w:r>
        <w:rPr>
          <w:i/>
          <w:sz w:val="24"/>
        </w:rPr>
        <w:t xml:space="preserve">58</w:t>
      </w:r>
    </w:p>
    <w:p w:rsidR="00EF4860" w:rsidRDefault="003E79BB">
      <w:pPr>
        <w:spacing w:before="138"/>
        <w:ind w:start="1166" w:end="1166"/>
        <w:jc w:val="center"/>
        <w:rPr>
          <w:i/>
          <w:sz w:val="24"/>
        </w:rPr>
      </w:pPr>
      <w:r>
        <w:rPr>
          <w:i/>
          <w:sz w:val="24"/>
        </w:rPr>
        <w:t xml:space="preserve">Inclusion of substances in </w:t>
      </w:r>
      <w:r>
        <w:rPr>
          <w:i/>
          <w:sz w:val="24"/>
        </w:rPr>
        <w:t xml:space="preserve">Annex </w:t>
      </w:r>
      <w:r>
        <w:rPr>
          <w:i/>
          <w:sz w:val="24"/>
        </w:rPr>
        <w:t xml:space="preserve">XIV</w:t>
      </w:r>
    </w:p>
    <w:p w:rsidR="00EF4860" w:rsidRDefault="00EF4860">
      <w:pPr>
        <w:pStyle w:val="Corpsdetexte"/>
        <w:spacing w:before="9"/>
        <w:rPr>
          <w:i/>
          <w:sz w:val="32"/>
        </w:rPr>
      </w:pPr>
    </w:p>
    <w:p w:rsidR="00EF4860" w:rsidRDefault="003E79BB">
      <w:pPr>
        <w:pStyle w:val="Paragraphedeliste"/>
        <w:numPr>
          <w:ilvl w:val="0"/>
          <w:numId w:val="227"/>
        </w:numPr>
        <w:tabs>
          <w:tab w:val="left" w:pos="1983"/>
          <w:tab w:val="left" w:pos="1984"/>
        </w:tabs>
        <w:spacing w:line="360" w:lineRule="auto"/>
        <w:ind w:end="1538"/>
        <w:rPr>
          <w:sz w:val="24"/>
        </w:rPr>
      </w:pPr>
      <w:r>
        <w:rPr>
          <w:sz w:val="24"/>
        </w:rPr>
        <w:t xml:space="preserve">Where </w:t>
      </w:r>
      <w:r>
        <w:rPr>
          <w:sz w:val="24"/>
        </w:rPr>
        <w:t xml:space="preserve">it is decided to </w:t>
      </w:r>
      <w:r>
        <w:rPr>
          <w:sz w:val="24"/>
        </w:rPr>
        <w:t xml:space="preserve">include </w:t>
      </w:r>
      <w:r>
        <w:rPr>
          <w:sz w:val="24"/>
        </w:rPr>
        <w:t xml:space="preserve">substances referred to in </w:t>
      </w:r>
      <w:r>
        <w:rPr>
          <w:sz w:val="24"/>
        </w:rPr>
        <w:t xml:space="preserve">Article </w:t>
      </w:r>
      <w:r>
        <w:rPr>
          <w:sz w:val="24"/>
        </w:rPr>
        <w:t xml:space="preserve">57 </w:t>
      </w:r>
      <w:r>
        <w:rPr>
          <w:sz w:val="24"/>
        </w:rPr>
        <w:t xml:space="preserve">in </w:t>
      </w:r>
      <w:r>
        <w:rPr>
          <w:sz w:val="24"/>
        </w:rPr>
        <w:t xml:space="preserve">Annex </w:t>
      </w:r>
      <w:r>
        <w:rPr>
          <w:sz w:val="24"/>
        </w:rPr>
        <w:t xml:space="preserve">XIV</w:t>
      </w:r>
      <w:r>
        <w:rPr>
          <w:sz w:val="24"/>
        </w:rPr>
        <w:t xml:space="preserve">, the decision is taken in accordance with the procedure referred to in </w:t>
      </w:r>
      <w:r>
        <w:rPr>
          <w:sz w:val="24"/>
        </w:rPr>
        <w:t xml:space="preserve">Article </w:t>
      </w:r>
      <w:r>
        <w:rPr>
          <w:sz w:val="24"/>
        </w:rPr>
        <w:t xml:space="preserve">133(</w:t>
      </w:r>
      <w:r>
        <w:rPr>
          <w:sz w:val="24"/>
        </w:rPr>
        <w:t xml:space="preserve">4). For each substance, this decision </w:t>
      </w:r>
      <w:r>
        <w:rPr>
          <w:sz w:val="24"/>
        </w:rPr>
        <w:t xml:space="preserve">specifies </w:t>
      </w:r>
      <w:r>
        <w:rPr>
          <w:sz w:val="24"/>
        </w:rPr>
        <w:t xml:space="preserve">:</w:t>
      </w:r>
    </w:p>
    <w:p w:rsidR="00EF4860" w:rsidRDefault="00EF4860">
      <w:pPr>
        <w:pStyle w:val="Corpsdetexte"/>
        <w:spacing w:before="10"/>
        <w:rPr>
          <w:sz w:val="20"/>
        </w:rPr>
      </w:pPr>
    </w:p>
    <w:p w:rsidR="00EF4860" w:rsidRDefault="003E79BB">
      <w:pPr>
        <w:pStyle w:val="Paragraphedeliste"/>
        <w:numPr>
          <w:ilvl w:val="1"/>
          <w:numId w:val="227"/>
        </w:numPr>
        <w:tabs>
          <w:tab w:val="left" w:pos="2551"/>
          <w:tab w:val="left" w:pos="2552"/>
        </w:tabs>
        <w:rPr>
          <w:sz w:val="24"/>
        </w:rPr>
      </w:pPr>
      <w:r>
        <w:rPr>
          <w:sz w:val="24"/>
        </w:rPr>
        <w:t xml:space="preserve">the identity of the substance, </w:t>
      </w:r>
      <w:r w:rsidR="00C173E8">
        <w:rPr>
          <w:sz w:val="24"/>
        </w:rPr>
        <w:t xml:space="preserve">in</w:t>
      </w:r>
      <w:r>
        <w:rPr>
          <w:sz w:val="24"/>
        </w:rPr>
        <w:t xml:space="preserve"> accordance with </w:t>
      </w:r>
      <w:r>
        <w:rPr>
          <w:sz w:val="24"/>
        </w:rPr>
        <w:t xml:space="preserve">Annex </w:t>
      </w:r>
      <w:r>
        <w:rPr>
          <w:sz w:val="24"/>
        </w:rPr>
        <w:t xml:space="preserve">VI, section </w:t>
      </w:r>
      <w:r>
        <w:rPr>
          <w:sz w:val="24"/>
        </w:rPr>
        <w:t xml:space="preserve">2</w:t>
      </w:r>
      <w:r>
        <w:rPr>
          <w:sz w:val="24"/>
        </w:rPr>
        <w:t xml:space="preserve">;</w:t>
      </w:r>
    </w:p>
    <w:p w:rsidR="00EF4860" w:rsidRDefault="00EF4860">
      <w:pPr>
        <w:pStyle w:val="Corpsdetexte"/>
        <w:spacing w:before="10"/>
        <w:rPr>
          <w:sz w:val="32"/>
        </w:rPr>
      </w:pPr>
    </w:p>
    <w:p w:rsidR="00EF4860" w:rsidRDefault="003E79BB">
      <w:pPr>
        <w:pStyle w:val="Paragraphedeliste"/>
        <w:numPr>
          <w:ilvl w:val="1"/>
          <w:numId w:val="227"/>
        </w:numPr>
        <w:tabs>
          <w:tab w:val="left" w:pos="2550"/>
          <w:tab w:val="left" w:pos="2551"/>
        </w:tabs>
        <w:ind w:start="2550" w:hanging="568"/>
        <w:rPr>
          <w:sz w:val="24"/>
        </w:rPr>
      </w:pPr>
      <w:r>
        <w:rPr>
          <w:sz w:val="24"/>
        </w:rPr>
        <w:t xml:space="preserve">the intrinsic property or properties of the substance referred to in </w:t>
      </w:r>
      <w:r>
        <w:rPr>
          <w:sz w:val="24"/>
        </w:rPr>
        <w:t xml:space="preserve">article </w:t>
      </w:r>
      <w:r>
        <w:rPr>
          <w:sz w:val="24"/>
        </w:rPr>
        <w:t xml:space="preserve">57 </w:t>
      </w:r>
      <w:r>
        <w:rPr>
          <w:sz w:val="24"/>
        </w:rPr>
        <w:t xml:space="preserve">;</w:t>
      </w:r>
    </w:p>
    <w:p w:rsidR="00EF4860" w:rsidRDefault="00EF4860">
      <w:pPr>
        <w:pStyle w:val="Corpsdetexte"/>
        <w:spacing w:before="10"/>
        <w:rPr>
          <w:sz w:val="32"/>
        </w:rPr>
      </w:pPr>
    </w:p>
    <w:p w:rsidR="00EF4860" w:rsidRDefault="003E79BB">
      <w:pPr>
        <w:pStyle w:val="Paragraphedeliste"/>
        <w:numPr>
          <w:ilvl w:val="1"/>
          <w:numId w:val="227"/>
        </w:numPr>
        <w:tabs>
          <w:tab w:val="left" w:pos="2551"/>
          <w:tab w:val="left" w:pos="2552"/>
        </w:tabs>
        <w:rPr>
          <w:sz w:val="24"/>
        </w:rPr>
      </w:pPr>
      <w:r>
        <w:rPr>
          <w:sz w:val="24"/>
        </w:rPr>
        <w:t xml:space="preserve">transitional provisions </w:t>
      </w:r>
      <w:r>
        <w:rPr>
          <w:sz w:val="24"/>
        </w:rPr>
        <w:t xml:space="preserve">:</w:t>
      </w:r>
    </w:p>
    <w:p w:rsidR="00EF4860" w:rsidRDefault="00EF4860">
      <w:pPr>
        <w:pStyle w:val="Corpsdetexte"/>
        <w:spacing w:before="10"/>
        <w:rPr>
          <w:sz w:val="32"/>
        </w:rPr>
      </w:pPr>
    </w:p>
    <w:p w:rsidR="00EF4860" w:rsidRDefault="003E79BB">
      <w:pPr>
        <w:pStyle w:val="Paragraphedeliste"/>
        <w:numPr>
          <w:ilvl w:val="2"/>
          <w:numId w:val="227"/>
        </w:numPr>
        <w:tabs>
          <w:tab w:val="left" w:pos="3117"/>
          <w:tab w:val="left" w:pos="3118"/>
        </w:tabs>
        <w:spacing w:line="360" w:lineRule="auto"/>
        <w:ind w:end="1280"/>
        <w:rPr>
          <w:sz w:val="24"/>
        </w:rPr>
      </w:pPr>
      <w:r>
        <w:rPr>
          <w:sz w:val="24"/>
        </w:rPr>
        <w:t xml:space="preserve">the date(s) from which the placing on the market and </w:t>
      </w:r>
      <w:r>
        <w:rPr>
          <w:sz w:val="24"/>
        </w:rPr>
        <w:t xml:space="preserve">use </w:t>
      </w:r>
      <w:r w:rsidR="00C173E8">
        <w:rPr>
          <w:sz w:val="24"/>
        </w:rPr>
        <w:t xml:space="preserve">of</w:t>
      </w:r>
      <w:r>
        <w:rPr>
          <w:sz w:val="24"/>
        </w:rPr>
        <w:t xml:space="preserve"> the substance is prohibited, unless authorization is granted (hereinafter referred to as "</w:t>
      </w:r>
      <w:r>
        <w:rPr>
          <w:sz w:val="24"/>
        </w:rPr>
        <w:t xml:space="preserve">expiry </w:t>
      </w:r>
      <w:r>
        <w:rPr>
          <w:sz w:val="24"/>
        </w:rPr>
        <w:t xml:space="preserve">date(s)</w:t>
      </w:r>
      <w:r>
        <w:rPr>
          <w:sz w:val="24"/>
        </w:rPr>
        <w:t xml:space="preserve">") which should take into account, where appropriate, the specific production cycle for that </w:t>
      </w:r>
      <w:r>
        <w:rPr>
          <w:sz w:val="24"/>
        </w:rPr>
        <w:t xml:space="preserve">use</w:t>
      </w:r>
      <w:r>
        <w:rPr>
          <w:sz w:val="24"/>
        </w:rPr>
        <w:t xml:space="preserve">;</w:t>
      </w:r>
    </w:p>
    <w:p w:rsidR="00EF4860" w:rsidRDefault="00EF4860">
      <w:pPr>
        <w:pStyle w:val="Corpsdetexte"/>
        <w:spacing w:before="9"/>
        <w:rPr>
          <w:sz w:val="20"/>
        </w:rPr>
      </w:pPr>
    </w:p>
    <w:p w:rsidR="00EF4860" w:rsidRDefault="003E79BB">
      <w:pPr>
        <w:pStyle w:val="Paragraphedeliste"/>
        <w:numPr>
          <w:ilvl w:val="2"/>
          <w:numId w:val="227"/>
        </w:numPr>
        <w:tabs>
          <w:tab w:val="left" w:pos="3117"/>
          <w:tab w:val="left" w:pos="3119"/>
        </w:tabs>
        <w:spacing w:line="360" w:lineRule="auto"/>
        <w:ind w:end="1161"/>
        <w:rPr>
          <w:sz w:val="24"/>
        </w:rPr>
      </w:pPr>
      <w:r>
        <w:rPr>
          <w:sz w:val="24"/>
        </w:rPr>
        <w:t xml:space="preserve">a date or dates </w:t>
      </w:r>
      <w:r>
        <w:rPr>
          <w:sz w:val="24"/>
        </w:rPr>
        <w:t xml:space="preserve">at least eighteen months before the </w:t>
      </w:r>
      <w:r>
        <w:rPr>
          <w:sz w:val="24"/>
        </w:rPr>
        <w:t xml:space="preserve">expiry </w:t>
      </w:r>
      <w:r>
        <w:rPr>
          <w:sz w:val="24"/>
        </w:rPr>
        <w:t xml:space="preserve">date(s)</w:t>
      </w:r>
      <w:r>
        <w:rPr>
          <w:sz w:val="24"/>
        </w:rPr>
        <w:t xml:space="preserve">, by which applications must be received if the applicant wishes to continue to use the substance or place it on the market for certain uses after the </w:t>
      </w:r>
      <w:r>
        <w:rPr>
          <w:sz w:val="24"/>
        </w:rPr>
        <w:t xml:space="preserve">expiry </w:t>
      </w:r>
      <w:r>
        <w:rPr>
          <w:sz w:val="24"/>
        </w:rPr>
        <w:t xml:space="preserve">date(s)</w:t>
      </w:r>
      <w:r w:rsidR="00C173E8">
        <w:rPr>
          <w:sz w:val="24"/>
        </w:rPr>
        <w:t xml:space="preserve">;</w:t>
      </w:r>
      <w:r>
        <w:rPr>
          <w:sz w:val="24"/>
        </w:rPr>
        <w:t xml:space="preserve"> the continuation of these uses is permitted after the </w:t>
      </w:r>
      <w:r>
        <w:rPr>
          <w:sz w:val="24"/>
        </w:rPr>
        <w:t xml:space="preserve">expiry </w:t>
      </w:r>
      <w:r>
        <w:rPr>
          <w:sz w:val="24"/>
        </w:rPr>
        <w:t xml:space="preserve">date </w:t>
      </w:r>
      <w:r>
        <w:rPr>
          <w:sz w:val="24"/>
        </w:rPr>
        <w:t xml:space="preserve">until </w:t>
      </w:r>
      <w:r>
        <w:rPr>
          <w:sz w:val="24"/>
        </w:rPr>
        <w:t xml:space="preserve">a decision is taken on the application </w:t>
      </w:r>
      <w:r>
        <w:rPr>
          <w:sz w:val="24"/>
        </w:rPr>
        <w:t xml:space="preserve">for </w:t>
      </w:r>
      <w:r>
        <w:rPr>
          <w:sz w:val="24"/>
        </w:rPr>
        <w:t xml:space="preserve">authorization</w:t>
      </w:r>
      <w:r>
        <w:rPr>
          <w:sz w:val="24"/>
        </w:rPr>
        <w:t xml:space="preserve">;</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1"/>
          <w:numId w:val="227"/>
        </w:numPr>
        <w:tabs>
          <w:tab w:val="left" w:pos="2550"/>
          <w:tab w:val="left" w:pos="2551"/>
        </w:tabs>
        <w:spacing w:before="90"/>
        <w:ind w:start="2550" w:hanging="568"/>
        <w:rPr>
          <w:sz w:val="24"/>
        </w:rPr>
      </w:pPr>
      <w:r>
        <w:rPr>
          <w:sz w:val="24"/>
        </w:rPr>
        <w:t xml:space="preserve">where applicable, revision periods for certain </w:t>
      </w:r>
      <w:r>
        <w:rPr>
          <w:sz w:val="24"/>
        </w:rPr>
        <w:t xml:space="preserve">uses </w:t>
      </w:r>
      <w:r>
        <w:rPr>
          <w:sz w:val="24"/>
        </w:rPr>
        <w:t xml:space="preserve">;</w:t>
      </w:r>
    </w:p>
    <w:p w:rsidR="00EF4860" w:rsidRDefault="00EF4860">
      <w:pPr>
        <w:pStyle w:val="Corpsdetexte"/>
        <w:spacing w:before="10"/>
        <w:rPr>
          <w:sz w:val="32"/>
        </w:rPr>
      </w:pPr>
    </w:p>
    <w:p w:rsidR="00EF4860" w:rsidRDefault="003E79BB">
      <w:pPr>
        <w:pStyle w:val="Paragraphedeliste"/>
        <w:numPr>
          <w:ilvl w:val="1"/>
          <w:numId w:val="227"/>
        </w:numPr>
        <w:tabs>
          <w:tab w:val="left" w:pos="2551"/>
          <w:tab w:val="left" w:pos="2553"/>
        </w:tabs>
        <w:spacing w:line="360" w:lineRule="auto"/>
        <w:ind w:end="1760" w:hanging="568"/>
        <w:rPr>
          <w:sz w:val="24"/>
        </w:rPr>
      </w:pPr>
      <w:r>
        <w:rPr>
          <w:sz w:val="24"/>
        </w:rPr>
        <w:t xml:space="preserve">the uses or categories of </w:t>
      </w:r>
      <w:r>
        <w:rPr>
          <w:sz w:val="24"/>
        </w:rPr>
        <w:t xml:space="preserve">use exempted, where applicable, from the </w:t>
      </w:r>
      <w:r>
        <w:rPr>
          <w:sz w:val="24"/>
        </w:rPr>
        <w:t xml:space="preserve">authorization </w:t>
      </w:r>
      <w:r>
        <w:rPr>
          <w:sz w:val="24"/>
        </w:rPr>
        <w:t xml:space="preserve">requirement</w:t>
      </w:r>
      <w:r>
        <w:rPr>
          <w:sz w:val="24"/>
        </w:rPr>
        <w:t xml:space="preserve">, and any conditions attached to the </w:t>
      </w:r>
      <w:r>
        <w:rPr>
          <w:sz w:val="24"/>
        </w:rPr>
        <w:t xml:space="preserve">exemptions.</w:t>
      </w:r>
    </w:p>
    <w:p w:rsidR="00EF4860" w:rsidRDefault="00EF4860">
      <w:pPr>
        <w:pStyle w:val="Corpsdetexte"/>
        <w:spacing w:before="10"/>
        <w:rPr>
          <w:sz w:val="20"/>
        </w:rPr>
      </w:pPr>
    </w:p>
    <w:p w:rsidR="00EF4860" w:rsidRDefault="003E79BB">
      <w:pPr>
        <w:pStyle w:val="Paragraphedeliste"/>
        <w:numPr>
          <w:ilvl w:val="0"/>
          <w:numId w:val="227"/>
        </w:numPr>
        <w:tabs>
          <w:tab w:val="left" w:pos="1983"/>
          <w:tab w:val="left" w:pos="1984"/>
        </w:tabs>
        <w:spacing w:before="1" w:line="360" w:lineRule="auto"/>
        <w:ind w:end="1249"/>
        <w:rPr>
          <w:sz w:val="24"/>
        </w:rPr>
      </w:pPr>
      <w:r>
        <w:rPr>
          <w:sz w:val="24"/>
        </w:rPr>
        <w:t xml:space="preserve">Uses or categories of </w:t>
      </w:r>
      <w:r>
        <w:rPr>
          <w:sz w:val="24"/>
        </w:rPr>
        <w:t xml:space="preserve">uses may be exempted </w:t>
      </w:r>
      <w:r>
        <w:rPr>
          <w:sz w:val="24"/>
        </w:rPr>
        <w:t xml:space="preserve">from the authorization requirement, provided that, taking into account existing specific Community legislation imposing minimum requirements for the protection of human health or the </w:t>
      </w:r>
      <w:r>
        <w:rPr>
          <w:sz w:val="24"/>
        </w:rPr>
        <w:t xml:space="preserve">environment when </w:t>
      </w:r>
      <w:r>
        <w:rPr>
          <w:sz w:val="24"/>
        </w:rPr>
        <w:t xml:space="preserve">the substance is used, the risk is well controlled. When </w:t>
      </w:r>
      <w:r>
        <w:rPr>
          <w:sz w:val="24"/>
        </w:rPr>
        <w:t xml:space="preserve">granting </w:t>
      </w:r>
      <w:r>
        <w:rPr>
          <w:sz w:val="24"/>
        </w:rPr>
        <w:t xml:space="preserve">an exemption, particular account is taken of the relationship between the risk to human health and the </w:t>
      </w:r>
      <w:r>
        <w:rPr>
          <w:sz w:val="24"/>
        </w:rPr>
        <w:t xml:space="preserve">environment and the nature of the substance, as when the risk is modified by the </w:t>
      </w:r>
      <w:r>
        <w:rPr>
          <w:sz w:val="24"/>
        </w:rPr>
        <w:t xml:space="preserve">physical </w:t>
      </w:r>
      <w:r>
        <w:rPr>
          <w:sz w:val="24"/>
        </w:rPr>
        <w:t xml:space="preserve">form.</w:t>
      </w:r>
    </w:p>
    <w:p w:rsidR="00EF4860" w:rsidRDefault="00EF4860">
      <w:pPr>
        <w:pStyle w:val="Corpsdetexte"/>
        <w:spacing w:before="10"/>
        <w:rPr>
          <w:sz w:val="20"/>
        </w:rPr>
      </w:pPr>
    </w:p>
    <w:p w:rsidR="00EF4860" w:rsidRDefault="003E79BB">
      <w:pPr>
        <w:pStyle w:val="Paragraphedeliste"/>
        <w:numPr>
          <w:ilvl w:val="0"/>
          <w:numId w:val="227"/>
        </w:numPr>
        <w:tabs>
          <w:tab w:val="left" w:pos="1983"/>
          <w:tab w:val="left" w:pos="1984"/>
        </w:tabs>
        <w:spacing w:line="360" w:lineRule="auto"/>
        <w:ind w:end="1413"/>
        <w:rPr>
          <w:sz w:val="24"/>
        </w:rPr>
      </w:pPr>
      <w:r>
        <w:rPr>
          <w:sz w:val="24"/>
        </w:rPr>
        <w:t xml:space="preserve">Before deciding on the </w:t>
      </w:r>
      <w:r>
        <w:rPr>
          <w:sz w:val="24"/>
        </w:rPr>
        <w:t xml:space="preserve">inclusion of substances in </w:t>
      </w:r>
      <w:r>
        <w:rPr>
          <w:sz w:val="24"/>
        </w:rPr>
        <w:t xml:space="preserve">Annex </w:t>
      </w:r>
      <w:r>
        <w:rPr>
          <w:sz w:val="24"/>
        </w:rPr>
        <w:t xml:space="preserve">XIV, the </w:t>
      </w:r>
      <w:r>
        <w:rPr>
          <w:sz w:val="24"/>
        </w:rPr>
        <w:t xml:space="preserve">Agency recommends, taking into account the </w:t>
      </w:r>
      <w:r>
        <w:rPr>
          <w:sz w:val="24"/>
        </w:rPr>
        <w:t xml:space="preserve">opinion of the Member State Committee, the </w:t>
      </w:r>
      <w:r>
        <w:rPr>
          <w:sz w:val="24"/>
        </w:rPr>
        <w:t xml:space="preserve">inclusion of priority substances, specifying for each substance the elements listed in paragraph </w:t>
      </w:r>
      <w:r>
        <w:rPr>
          <w:sz w:val="24"/>
        </w:rPr>
        <w:t xml:space="preserve">1. Priority is normally given to </w:t>
      </w:r>
      <w:r>
        <w:rPr>
          <w:sz w:val="24"/>
        </w:rPr>
        <w:t xml:space="preserve">:</w:t>
      </w:r>
    </w:p>
    <w:p w:rsidR="00EF4860" w:rsidRDefault="00EF4860">
      <w:pPr>
        <w:pStyle w:val="Corpsdetexte"/>
        <w:spacing w:before="9"/>
        <w:rPr>
          <w:sz w:val="20"/>
        </w:rPr>
      </w:pPr>
    </w:p>
    <w:p w:rsidR="00EF4860" w:rsidRDefault="003E79BB">
      <w:pPr>
        <w:pStyle w:val="Paragraphedeliste"/>
        <w:numPr>
          <w:ilvl w:val="1"/>
          <w:numId w:val="227"/>
        </w:numPr>
        <w:tabs>
          <w:tab w:val="left" w:pos="2551"/>
          <w:tab w:val="left" w:pos="2552"/>
        </w:tabs>
        <w:rPr>
          <w:sz w:val="24"/>
        </w:rPr>
      </w:pPr>
      <w:r>
        <w:rPr>
          <w:sz w:val="24"/>
        </w:rPr>
        <w:t xml:space="preserve">with PBT or vPvB properties</w:t>
      </w:r>
      <w:r>
        <w:rPr>
          <w:sz w:val="24"/>
        </w:rPr>
        <w:t xml:space="preserve">; </w:t>
      </w:r>
      <w:r>
        <w:rPr>
          <w:sz w:val="24"/>
        </w:rPr>
        <w:t xml:space="preserve">or</w:t>
      </w:r>
    </w:p>
    <w:p w:rsidR="00EF4860" w:rsidRDefault="00EF4860">
      <w:pPr>
        <w:pStyle w:val="Corpsdetexte"/>
        <w:spacing w:before="10"/>
        <w:rPr>
          <w:sz w:val="32"/>
        </w:rPr>
      </w:pPr>
    </w:p>
    <w:p w:rsidR="00EF4860" w:rsidRDefault="003E79BB">
      <w:pPr>
        <w:pStyle w:val="Paragraphedeliste"/>
        <w:numPr>
          <w:ilvl w:val="1"/>
          <w:numId w:val="227"/>
        </w:numPr>
        <w:tabs>
          <w:tab w:val="left" w:pos="2550"/>
          <w:tab w:val="left" w:pos="2551"/>
        </w:tabs>
        <w:ind w:hanging="568"/>
        <w:rPr>
          <w:sz w:val="24"/>
        </w:rPr>
      </w:pPr>
      <w:r>
        <w:rPr>
          <w:sz w:val="24"/>
        </w:rPr>
        <w:t xml:space="preserve">with highly dispersive applications</w:t>
      </w:r>
      <w:r>
        <w:rPr>
          <w:sz w:val="24"/>
        </w:rPr>
        <w:t xml:space="preserve">; </w:t>
      </w:r>
      <w:r>
        <w:rPr>
          <w:sz w:val="24"/>
        </w:rPr>
        <w:t xml:space="preserve">or</w:t>
      </w:r>
    </w:p>
    <w:p w:rsidR="00EF4860" w:rsidRDefault="00EF4860">
      <w:pPr>
        <w:pStyle w:val="Corpsdetexte"/>
        <w:spacing w:before="10"/>
        <w:rPr>
          <w:sz w:val="32"/>
        </w:rPr>
      </w:pPr>
    </w:p>
    <w:p w:rsidR="00EF4860" w:rsidRDefault="003E79BB">
      <w:pPr>
        <w:pStyle w:val="Paragraphedeliste"/>
        <w:numPr>
          <w:ilvl w:val="1"/>
          <w:numId w:val="227"/>
        </w:numPr>
        <w:tabs>
          <w:tab w:val="left" w:pos="2551"/>
          <w:tab w:val="left" w:pos="2552"/>
        </w:tabs>
        <w:rPr>
          <w:sz w:val="24"/>
        </w:rPr>
      </w:pPr>
      <w:r>
        <w:rPr>
          <w:sz w:val="24"/>
        </w:rPr>
        <w:t xml:space="preserve">produced in </w:t>
      </w:r>
      <w:r>
        <w:rPr>
          <w:sz w:val="24"/>
        </w:rPr>
        <w:t xml:space="preserve">large quantities.</w:t>
      </w:r>
    </w:p>
    <w:p w:rsidR="00EF4860" w:rsidRDefault="00EF4860">
      <w:pPr>
        <w:rPr>
          <w:sz w:val="24"/>
        </w:r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Corpsdetexte"/>
        <w:spacing w:before="90" w:line="360" w:lineRule="auto"/>
        <w:ind w:start="1983" w:end="1314"/>
      </w:pPr>
      <w:r>
        <w:t xml:space="preserve">The number of substances included in </w:t>
      </w:r>
      <w:r>
        <w:t xml:space="preserve">Annex </w:t>
      </w:r>
      <w:r>
        <w:t xml:space="preserve">XIV and the dates set in application of paragraph </w:t>
      </w:r>
      <w:r>
        <w:t xml:space="preserve">1 shall also take account of the </w:t>
      </w:r>
      <w:r>
        <w:t xml:space="preserve">Agency'</w:t>
      </w:r>
      <w:r>
        <w:t xml:space="preserve">s capacity </w:t>
      </w:r>
      <w:r>
        <w:t xml:space="preserve">to process applications within the deadlines set. The </w:t>
      </w:r>
      <w:r>
        <w:t xml:space="preserve">Agency shall make its first recommendation concerning the substances to be included as a priority </w:t>
      </w:r>
      <w:r w:rsidR="00C173E8">
        <w:t xml:space="preserve">in </w:t>
      </w:r>
      <w:r>
        <w:t xml:space="preserve">Annex </w:t>
      </w:r>
      <w:r>
        <w:t xml:space="preserve">XIV by 1</w:t>
      </w:r>
      <w:r>
        <w:rPr>
          <w:vertAlign w:val="superscript"/>
        </w:rPr>
        <w:t xml:space="preserve">st </w:t>
      </w:r>
      <w:r>
        <w:t xml:space="preserve">June 2009 at the </w:t>
      </w:r>
      <w:r>
        <w:t xml:space="preserve">latest</w:t>
      </w:r>
      <w:r>
        <w:t xml:space="preserve">. </w:t>
      </w:r>
      <w:r>
        <w:t xml:space="preserve">The </w:t>
      </w:r>
      <w:r>
        <w:t xml:space="preserve">Agency shall make </w:t>
      </w:r>
      <w:r>
        <w:t xml:space="preserve">further recommendations at least every two years </w:t>
      </w:r>
      <w:r w:rsidR="00C173E8">
        <w:t xml:space="preserve">with</w:t>
      </w:r>
      <w:r>
        <w:t xml:space="preserve"> a view to </w:t>
      </w:r>
      <w:r>
        <w:t xml:space="preserve">including </w:t>
      </w:r>
      <w:r>
        <w:t xml:space="preserve">further substances in </w:t>
      </w:r>
      <w:r>
        <w:t xml:space="preserve">Annex </w:t>
      </w:r>
      <w:r>
        <w:t xml:space="preserve">XIV.</w:t>
      </w:r>
    </w:p>
    <w:p w:rsidR="00EF4860" w:rsidRDefault="00EF4860">
      <w:pPr>
        <w:pStyle w:val="Corpsdetexte"/>
        <w:spacing w:before="10"/>
        <w:rPr>
          <w:sz w:val="20"/>
        </w:rPr>
      </w:pPr>
    </w:p>
    <w:p w:rsidR="00EF4860" w:rsidRDefault="003E79BB">
      <w:pPr>
        <w:pStyle w:val="Paragraphedeliste"/>
        <w:numPr>
          <w:ilvl w:val="0"/>
          <w:numId w:val="227"/>
        </w:numPr>
        <w:tabs>
          <w:tab w:val="left" w:pos="1983"/>
          <w:tab w:val="left" w:pos="1984"/>
        </w:tabs>
        <w:spacing w:before="1" w:line="360" w:lineRule="auto"/>
        <w:ind w:end="1194"/>
        <w:rPr>
          <w:sz w:val="24"/>
        </w:rPr>
      </w:pPr>
      <w:r>
        <w:rPr>
          <w:sz w:val="24"/>
        </w:rPr>
        <w:t xml:space="preserve">Before forwarding its recommendation to the Commission</w:t>
      </w:r>
      <w:r w:rsidR="00C173E8">
        <w:rPr>
          <w:sz w:val="24"/>
        </w:rPr>
        <w:t xml:space="preserve">,</w:t>
      </w:r>
      <w:r>
        <w:rPr>
          <w:sz w:val="24"/>
        </w:rPr>
        <w:t xml:space="preserve"> the </w:t>
      </w:r>
      <w:r>
        <w:rPr>
          <w:sz w:val="24"/>
        </w:rPr>
        <w:t xml:space="preserve">Agency publishes it on its website, clearly indicating the date of publication and taking account of articles </w:t>
      </w:r>
      <w:r>
        <w:rPr>
          <w:sz w:val="24"/>
        </w:rPr>
        <w:t xml:space="preserve">118 and </w:t>
      </w:r>
      <w:r>
        <w:rPr>
          <w:sz w:val="24"/>
        </w:rPr>
        <w:t xml:space="preserve">119 on </w:t>
      </w:r>
      <w:r>
        <w:rPr>
          <w:sz w:val="24"/>
        </w:rPr>
        <w:t xml:space="preserve">access to information. It invites all interested parties to submit, within three months of the date of publication, comments concerning in particular the uses which should be exempted from </w:t>
      </w:r>
      <w:r>
        <w:rPr>
          <w:sz w:val="24"/>
        </w:rPr>
        <w:t xml:space="preserve">the authorization </w:t>
      </w:r>
      <w:r>
        <w:rPr>
          <w:sz w:val="24"/>
        </w:rPr>
        <w:t xml:space="preserve">requirement</w:t>
      </w:r>
      <w:r>
        <w:rPr>
          <w:sz w:val="24"/>
        </w:rPr>
        <w:t xml:space="preserve">.</w:t>
      </w:r>
    </w:p>
    <w:p w:rsidR="00EF4860" w:rsidRDefault="00EF4860">
      <w:pPr>
        <w:pStyle w:val="Corpsdetexte"/>
        <w:spacing w:before="8"/>
        <w:rPr>
          <w:sz w:val="20"/>
        </w:rPr>
      </w:pPr>
    </w:p>
    <w:p w:rsidR="00EF4860" w:rsidRDefault="003E79BB">
      <w:pPr>
        <w:pStyle w:val="Corpsdetexte"/>
        <w:spacing w:before="1"/>
        <w:ind w:start="1983"/>
      </w:pPr>
      <w:r>
        <w:t xml:space="preserve">The </w:t>
      </w:r>
      <w:r>
        <w:t xml:space="preserve">Agency updates its recommendation in light of comments received.</w:t>
      </w:r>
    </w:p>
    <w:p w:rsidR="00EF4860" w:rsidRDefault="00EF4860">
      <w:pPr>
        <w:pStyle w:val="Corpsdetexte"/>
        <w:spacing w:before="10"/>
        <w:rPr>
          <w:sz w:val="32"/>
        </w:rPr>
      </w:pPr>
    </w:p>
    <w:p w:rsidR="00EF4860" w:rsidRDefault="003E79BB">
      <w:pPr>
        <w:pStyle w:val="Paragraphedeliste"/>
        <w:numPr>
          <w:ilvl w:val="0"/>
          <w:numId w:val="227"/>
        </w:numPr>
        <w:tabs>
          <w:tab w:val="left" w:pos="1983"/>
          <w:tab w:val="left" w:pos="1984"/>
        </w:tabs>
        <w:spacing w:line="360" w:lineRule="auto"/>
        <w:ind w:end="1175"/>
        <w:rPr>
          <w:sz w:val="24"/>
        </w:rPr>
      </w:pPr>
      <w:r>
        <w:rPr>
          <w:sz w:val="24"/>
        </w:rPr>
        <w:t xml:space="preserve">Subject to paragraph </w:t>
      </w:r>
      <w:r>
        <w:rPr>
          <w:sz w:val="24"/>
        </w:rPr>
        <w:t xml:space="preserve">6, a substance included in </w:t>
      </w:r>
      <w:r>
        <w:rPr>
          <w:sz w:val="24"/>
        </w:rPr>
        <w:t xml:space="preserve">Annex </w:t>
      </w:r>
      <w:r>
        <w:rPr>
          <w:sz w:val="24"/>
        </w:rPr>
        <w:t xml:space="preserve">XIV </w:t>
      </w:r>
      <w:r w:rsidR="00C173E8">
        <w:rPr>
          <w:sz w:val="24"/>
        </w:rPr>
        <w:t xml:space="preserve">shall</w:t>
      </w:r>
      <w:r>
        <w:rPr>
          <w:sz w:val="24"/>
        </w:rPr>
        <w:t xml:space="preserve"> not be subject to further restrictions under the procedure referred to in Title </w:t>
      </w:r>
      <w:r>
        <w:rPr>
          <w:sz w:val="24"/>
        </w:rPr>
        <w:t xml:space="preserve">VIII covering risks </w:t>
      </w:r>
      <w:r>
        <w:rPr>
          <w:sz w:val="24"/>
        </w:rPr>
        <w:t xml:space="preserve">to human health or the environment arising from </w:t>
      </w:r>
      <w:r>
        <w:rPr>
          <w:sz w:val="24"/>
        </w:rPr>
        <w:t xml:space="preserve">the use of the substance, on its own, in a preparation or in an article, due to its intrinsic properties, as referred to in </w:t>
      </w:r>
      <w:r>
        <w:rPr>
          <w:sz w:val="24"/>
        </w:rPr>
        <w:t xml:space="preserve">Annex </w:t>
      </w:r>
      <w:r>
        <w:rPr>
          <w:sz w:val="24"/>
        </w:rPr>
        <w:t xml:space="preserve">.</w:t>
      </w:r>
    </w:p>
    <w:p w:rsidR="00EF4860" w:rsidRDefault="00EF4860">
      <w:pPr>
        <w:pStyle w:val="Corpsdetexte"/>
        <w:spacing w:before="10"/>
        <w:rPr>
          <w:sz w:val="20"/>
        </w:rPr>
      </w:pPr>
    </w:p>
    <w:p w:rsidR="00EF4860" w:rsidRDefault="003E79BB">
      <w:pPr>
        <w:pStyle w:val="Paragraphedeliste"/>
        <w:numPr>
          <w:ilvl w:val="0"/>
          <w:numId w:val="227"/>
        </w:numPr>
        <w:tabs>
          <w:tab w:val="left" w:pos="1983"/>
          <w:tab w:val="left" w:pos="1984"/>
        </w:tabs>
        <w:spacing w:line="360" w:lineRule="auto"/>
        <w:ind w:end="1185"/>
        <w:rPr>
          <w:sz w:val="24"/>
        </w:rPr>
      </w:pPr>
      <w:r>
        <w:rPr>
          <w:sz w:val="24"/>
        </w:rPr>
        <w:t xml:space="preserve">A substance listed in </w:t>
      </w:r>
      <w:r>
        <w:rPr>
          <w:sz w:val="24"/>
        </w:rPr>
        <w:t xml:space="preserve">Annex </w:t>
      </w:r>
      <w:r>
        <w:rPr>
          <w:sz w:val="24"/>
        </w:rPr>
        <w:t xml:space="preserve">XIV may be subject to further restrictions </w:t>
      </w:r>
      <w:r w:rsidR="00C173E8">
        <w:rPr>
          <w:sz w:val="24"/>
        </w:rPr>
        <w:t xml:space="preserve">in</w:t>
      </w:r>
      <w:r>
        <w:rPr>
          <w:sz w:val="24"/>
        </w:rPr>
        <w:t xml:space="preserve"> application of the procedure referred to in Title </w:t>
      </w:r>
      <w:r>
        <w:rPr>
          <w:sz w:val="24"/>
        </w:rPr>
        <w:t xml:space="preserve">VIII covering the risks </w:t>
      </w:r>
      <w:r>
        <w:rPr>
          <w:sz w:val="24"/>
        </w:rPr>
        <w:t xml:space="preserve">to human health or the environment arising from </w:t>
      </w:r>
      <w:r>
        <w:rPr>
          <w:sz w:val="24"/>
        </w:rPr>
        <w:t xml:space="preserve">the presence of the substance in one or more </w:t>
      </w:r>
      <w:r>
        <w:rPr>
          <w:sz w:val="24"/>
        </w:rPr>
        <w:t xml:space="preserve">articles.</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0"/>
          <w:numId w:val="227"/>
        </w:numPr>
        <w:tabs>
          <w:tab w:val="left" w:pos="1983"/>
          <w:tab w:val="left" w:pos="1984"/>
        </w:tabs>
        <w:spacing w:before="90" w:line="360" w:lineRule="auto"/>
        <w:ind w:end="1332"/>
        <w:rPr>
          <w:sz w:val="24"/>
        </w:rPr>
      </w:pPr>
      <w:r>
        <w:rPr>
          <w:sz w:val="24"/>
        </w:rPr>
        <w:t xml:space="preserve">Substances </w:t>
      </w:r>
      <w:r w:rsidR="00C173E8">
        <w:rPr>
          <w:sz w:val="24"/>
        </w:rPr>
        <w:t xml:space="preserve">for</w:t>
      </w:r>
      <w:r>
        <w:rPr>
          <w:sz w:val="24"/>
        </w:rPr>
        <w:t xml:space="preserve"> which all uses have been banned under Title </w:t>
      </w:r>
      <w:r>
        <w:rPr>
          <w:sz w:val="24"/>
        </w:rPr>
        <w:t xml:space="preserve">VIII or </w:t>
      </w:r>
      <w:r>
        <w:rPr>
          <w:sz w:val="24"/>
        </w:rPr>
        <w:t xml:space="preserve">other Community legislation are not included in </w:t>
      </w:r>
      <w:r>
        <w:rPr>
          <w:sz w:val="24"/>
        </w:rPr>
        <w:t xml:space="preserve">Annex </w:t>
      </w:r>
      <w:r>
        <w:rPr>
          <w:sz w:val="24"/>
        </w:rPr>
        <w:t xml:space="preserve">XIV or are removed from </w:t>
      </w:r>
      <w:r>
        <w:rPr>
          <w:sz w:val="24"/>
        </w:rPr>
        <w:t xml:space="preserve">it.</w:t>
      </w:r>
    </w:p>
    <w:p w:rsidR="00EF4860" w:rsidRDefault="00EF4860">
      <w:pPr>
        <w:pStyle w:val="Corpsdetexte"/>
        <w:spacing w:before="10"/>
        <w:rPr>
          <w:sz w:val="20"/>
        </w:rPr>
      </w:pPr>
    </w:p>
    <w:p w:rsidR="00EF4860" w:rsidRDefault="003E79BB">
      <w:pPr>
        <w:pStyle w:val="Paragraphedeliste"/>
        <w:numPr>
          <w:ilvl w:val="0"/>
          <w:numId w:val="227"/>
        </w:numPr>
        <w:tabs>
          <w:tab w:val="left" w:pos="1983"/>
          <w:tab w:val="left" w:pos="1984"/>
        </w:tabs>
        <w:spacing w:before="1" w:line="360" w:lineRule="auto"/>
        <w:ind w:end="1221"/>
        <w:rPr>
          <w:sz w:val="24"/>
        </w:rPr>
      </w:pPr>
      <w:r>
        <w:rPr>
          <w:sz w:val="24"/>
        </w:rPr>
        <w:t xml:space="preserve">Substances which, as a result of new information, no longer meet the criteria referred to in </w:t>
      </w:r>
      <w:r>
        <w:rPr>
          <w:sz w:val="24"/>
        </w:rPr>
        <w:t xml:space="preserve">Article </w:t>
      </w:r>
      <w:r>
        <w:rPr>
          <w:sz w:val="24"/>
        </w:rPr>
        <w:t xml:space="preserve">57 shall be withdrawn from </w:t>
      </w:r>
      <w:r>
        <w:rPr>
          <w:sz w:val="24"/>
        </w:rPr>
        <w:t xml:space="preserve">Annex </w:t>
      </w:r>
      <w:r>
        <w:rPr>
          <w:sz w:val="24"/>
        </w:rPr>
        <w:t xml:space="preserve">XIV in accordance with the procedure referred to in </w:t>
      </w:r>
      <w:r>
        <w:rPr>
          <w:sz w:val="24"/>
        </w:rPr>
        <w:t xml:space="preserve">Annex XIV</w:t>
      </w:r>
      <w:r w:rsidR="00C173E8">
        <w:rPr>
          <w:sz w:val="24"/>
        </w:rPr>
        <w:t xml:space="preserve">.</w:t>
      </w:r>
    </w:p>
    <w:p w:rsidR="00EF4860" w:rsidRDefault="003E79BB">
      <w:pPr>
        <w:pStyle w:val="Corpsdetexte"/>
        <w:ind w:start="1983"/>
      </w:pPr>
      <w:r>
        <w:t xml:space="preserve">article </w:t>
      </w:r>
      <w:r>
        <w:t xml:space="preserve">133, paragraph </w:t>
      </w:r>
      <w:r>
        <w:t xml:space="preserve">4.</w:t>
      </w:r>
    </w:p>
    <w:p w:rsidR="00EF4860" w:rsidRDefault="00EF4860">
      <w:pPr>
        <w:pStyle w:val="Corpsdetexte"/>
        <w:rPr>
          <w:sz w:val="26"/>
        </w:rPr>
      </w:pPr>
    </w:p>
    <w:p w:rsidR="00EF4860" w:rsidRDefault="00EF4860">
      <w:pPr>
        <w:pStyle w:val="Corpsdetexte"/>
        <w:spacing w:before="9"/>
        <w:rPr>
          <w:sz w:val="27"/>
        </w:rPr>
      </w:pPr>
    </w:p>
    <w:p w:rsidR="00EF4860" w:rsidRDefault="003E79BB">
      <w:pPr>
        <w:ind w:start="1166" w:end="1166"/>
        <w:jc w:val="center"/>
        <w:rPr>
          <w:i/>
          <w:sz w:val="24"/>
        </w:rPr>
      </w:pPr>
      <w:r>
        <w:rPr>
          <w:i/>
          <w:sz w:val="24"/>
        </w:rPr>
        <w:t xml:space="preserve">Article </w:t>
      </w:r>
      <w:r>
        <w:rPr>
          <w:i/>
          <w:sz w:val="24"/>
        </w:rPr>
        <w:t xml:space="preserve">59</w:t>
      </w:r>
    </w:p>
    <w:p w:rsidR="00EF4860" w:rsidRDefault="003E79BB">
      <w:pPr>
        <w:spacing w:before="138"/>
        <w:ind w:start="1168" w:end="1166"/>
        <w:jc w:val="center"/>
        <w:rPr>
          <w:i/>
          <w:sz w:val="24"/>
        </w:rPr>
      </w:pPr>
      <w:r>
        <w:rPr>
          <w:i/>
          <w:sz w:val="24"/>
        </w:rPr>
        <w:t xml:space="preserve">Identification of substances referred to in </w:t>
      </w:r>
      <w:r>
        <w:rPr>
          <w:i/>
          <w:sz w:val="24"/>
        </w:rPr>
        <w:t xml:space="preserve">article </w:t>
      </w:r>
      <w:r>
        <w:rPr>
          <w:i/>
          <w:sz w:val="24"/>
        </w:rPr>
        <w:t xml:space="preserve">57</w:t>
      </w:r>
    </w:p>
    <w:p w:rsidR="00EF4860" w:rsidRDefault="00EF4860">
      <w:pPr>
        <w:pStyle w:val="Corpsdetexte"/>
        <w:spacing w:before="9"/>
        <w:rPr>
          <w:i/>
          <w:sz w:val="32"/>
        </w:rPr>
      </w:pPr>
    </w:p>
    <w:p w:rsidR="00EF4860" w:rsidRDefault="003E79BB">
      <w:pPr>
        <w:pStyle w:val="Paragraphedeliste"/>
        <w:numPr>
          <w:ilvl w:val="0"/>
          <w:numId w:val="226"/>
        </w:numPr>
        <w:tabs>
          <w:tab w:val="left" w:pos="1983"/>
          <w:tab w:val="left" w:pos="1984"/>
        </w:tabs>
        <w:spacing w:line="360" w:lineRule="auto"/>
        <w:ind w:end="1460"/>
        <w:rPr>
          <w:sz w:val="24"/>
        </w:rPr>
      </w:pPr>
      <w:r>
        <w:rPr>
          <w:sz w:val="24"/>
        </w:rPr>
        <w:t xml:space="preserve">The procedure laid down in paragraphs </w:t>
      </w:r>
      <w:r>
        <w:rPr>
          <w:sz w:val="24"/>
        </w:rPr>
        <w:t xml:space="preserve">2 to </w:t>
      </w:r>
      <w:r>
        <w:rPr>
          <w:sz w:val="24"/>
        </w:rPr>
        <w:t xml:space="preserve">10 of this Article shall apply for the purposes of </w:t>
      </w:r>
      <w:r>
        <w:rPr>
          <w:sz w:val="24"/>
        </w:rPr>
        <w:t xml:space="preserve">identifying substances fulfilling the criteria referred to in </w:t>
      </w:r>
      <w:r>
        <w:rPr>
          <w:sz w:val="24"/>
        </w:rPr>
        <w:t xml:space="preserve">Article </w:t>
      </w:r>
      <w:r>
        <w:rPr>
          <w:sz w:val="24"/>
        </w:rPr>
        <w:t xml:space="preserve">57 and </w:t>
      </w:r>
      <w:r>
        <w:rPr>
          <w:sz w:val="24"/>
        </w:rPr>
        <w:t xml:space="preserve">drawing up </w:t>
      </w:r>
      <w:r>
        <w:rPr>
          <w:sz w:val="24"/>
        </w:rPr>
        <w:t xml:space="preserve">a list of identified substances with a view to </w:t>
      </w:r>
      <w:r>
        <w:rPr>
          <w:sz w:val="24"/>
        </w:rPr>
        <w:t xml:space="preserve">their eventual inclusion in </w:t>
      </w:r>
      <w:r>
        <w:rPr>
          <w:sz w:val="24"/>
        </w:rPr>
        <w:t xml:space="preserve">Annex </w:t>
      </w:r>
      <w:r>
        <w:rPr>
          <w:sz w:val="24"/>
        </w:rPr>
        <w:t xml:space="preserve">XIV. The </w:t>
      </w:r>
      <w:r>
        <w:rPr>
          <w:sz w:val="24"/>
        </w:rPr>
        <w:t xml:space="preserve">Agency shall indicate which substances on this list are included in its work program in accordance with </w:t>
      </w:r>
      <w:r>
        <w:rPr>
          <w:sz w:val="24"/>
        </w:rPr>
        <w:t xml:space="preserve">Article </w:t>
      </w:r>
      <w:r>
        <w:rPr>
          <w:sz w:val="24"/>
        </w:rPr>
        <w:t xml:space="preserve">83(</w:t>
      </w:r>
      <w:r>
        <w:rPr>
          <w:sz w:val="24"/>
        </w:rPr>
        <w:t xml:space="preserve">3)(</w:t>
      </w:r>
      <w:r>
        <w:rPr>
          <w:sz w:val="24"/>
        </w:rPr>
        <w:t xml:space="preserve">e).</w:t>
      </w:r>
    </w:p>
    <w:p w:rsidR="00EF4860" w:rsidRDefault="00EF4860">
      <w:pPr>
        <w:pStyle w:val="Corpsdetexte"/>
        <w:spacing w:before="9"/>
        <w:rPr>
          <w:sz w:val="20"/>
        </w:rPr>
      </w:pPr>
    </w:p>
    <w:p w:rsidR="00EF4860" w:rsidRDefault="003E79BB">
      <w:pPr>
        <w:pStyle w:val="Paragraphedeliste"/>
        <w:numPr>
          <w:ilvl w:val="0"/>
          <w:numId w:val="226"/>
        </w:numPr>
        <w:tabs>
          <w:tab w:val="left" w:pos="1983"/>
          <w:tab w:val="left" w:pos="1984"/>
        </w:tabs>
        <w:spacing w:line="360" w:lineRule="auto"/>
        <w:ind w:end="1135"/>
        <w:rPr>
          <w:sz w:val="24"/>
        </w:rPr>
      </w:pPr>
      <w:r>
        <w:rPr>
          <w:sz w:val="24"/>
        </w:rPr>
        <w:t xml:space="preserve">The Commission may request the </w:t>
      </w:r>
      <w:r>
        <w:rPr>
          <w:sz w:val="24"/>
        </w:rPr>
        <w:t xml:space="preserve">Agency to </w:t>
      </w:r>
      <w:r>
        <w:rPr>
          <w:sz w:val="24"/>
        </w:rPr>
        <w:t xml:space="preserve">prepare a dossier, in accordance with the relevant sections of </w:t>
      </w:r>
      <w:r>
        <w:rPr>
          <w:sz w:val="24"/>
        </w:rPr>
        <w:t xml:space="preserve">Annex </w:t>
      </w:r>
      <w:r>
        <w:rPr>
          <w:sz w:val="24"/>
        </w:rPr>
        <w:t xml:space="preserve">XV, for substances which it considers </w:t>
      </w:r>
      <w:r>
        <w:rPr>
          <w:sz w:val="24"/>
        </w:rPr>
        <w:t xml:space="preserve">meet the criteria set out in </w:t>
      </w:r>
      <w:r>
        <w:rPr>
          <w:sz w:val="24"/>
        </w:rPr>
        <w:t xml:space="preserve">Article </w:t>
      </w:r>
      <w:r>
        <w:rPr>
          <w:sz w:val="24"/>
        </w:rPr>
        <w:t xml:space="preserve">57. The dossier may be limited, where appropriate, to a reference to an entry in </w:t>
      </w:r>
      <w:r>
        <w:rPr>
          <w:sz w:val="24"/>
        </w:rPr>
        <w:t xml:space="preserve">Annex </w:t>
      </w:r>
      <w:r>
        <w:rPr>
          <w:sz w:val="24"/>
        </w:rPr>
        <w:t xml:space="preserve">I to Directive 67/548/EEC. The </w:t>
      </w:r>
      <w:r>
        <w:rPr>
          <w:sz w:val="24"/>
        </w:rPr>
        <w:t xml:space="preserve">Agency shall make this dossier available to the </w:t>
      </w:r>
      <w:r>
        <w:rPr>
          <w:sz w:val="24"/>
        </w:rPr>
        <w:t xml:space="preserve">Member </w:t>
      </w:r>
      <w:r>
        <w:rPr>
          <w:sz w:val="24"/>
        </w:rPr>
        <w:t xml:space="preserve">States</w:t>
      </w:r>
      <w:r>
        <w:rPr>
          <w:sz w:val="24"/>
        </w:rPr>
        <w:t xml:space="preserve">.</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0"/>
          <w:numId w:val="226"/>
        </w:numPr>
        <w:tabs>
          <w:tab w:val="left" w:pos="1983"/>
          <w:tab w:val="left" w:pos="1984"/>
        </w:tabs>
        <w:spacing w:before="90" w:line="360" w:lineRule="auto"/>
        <w:ind w:end="1183"/>
        <w:rPr>
          <w:sz w:val="24"/>
        </w:rPr>
      </w:pPr>
      <w:r>
        <w:rPr>
          <w:sz w:val="24"/>
        </w:rPr>
        <w:t xml:space="preserve">Any Member State may draw up a dossier in accordance with </w:t>
      </w:r>
      <w:r>
        <w:rPr>
          <w:sz w:val="24"/>
        </w:rPr>
        <w:t xml:space="preserve">Annex </w:t>
      </w:r>
      <w:r>
        <w:rPr>
          <w:sz w:val="24"/>
        </w:rPr>
        <w:t xml:space="preserve">XV for substances which it considers </w:t>
      </w:r>
      <w:r>
        <w:rPr>
          <w:sz w:val="24"/>
        </w:rPr>
        <w:t xml:space="preserve">meet the criteria set out in </w:t>
      </w:r>
      <w:r>
        <w:rPr>
          <w:sz w:val="24"/>
        </w:rPr>
        <w:t xml:space="preserve">Article </w:t>
      </w:r>
      <w:r>
        <w:rPr>
          <w:sz w:val="24"/>
        </w:rPr>
        <w:t xml:space="preserve">57, and forward it to the </w:t>
      </w:r>
      <w:r>
        <w:rPr>
          <w:sz w:val="24"/>
        </w:rPr>
        <w:t xml:space="preserve">Agency. The dossier may be limited, where appropriate, to a reference to an entry in </w:t>
      </w:r>
      <w:r>
        <w:rPr>
          <w:sz w:val="24"/>
        </w:rPr>
        <w:t xml:space="preserve">Annex </w:t>
      </w:r>
      <w:r>
        <w:rPr>
          <w:sz w:val="24"/>
        </w:rPr>
        <w:t xml:space="preserve">I to Directive 67/548/EEC. The </w:t>
      </w:r>
      <w:r>
        <w:rPr>
          <w:sz w:val="24"/>
        </w:rPr>
        <w:t xml:space="preserve">Agency shall make the dossier available to the other Member States within thirty days of </w:t>
      </w:r>
      <w:r>
        <w:rPr>
          <w:sz w:val="24"/>
        </w:rPr>
        <w:t xml:space="preserve">receipt.</w:t>
      </w:r>
    </w:p>
    <w:p w:rsidR="00EF4860" w:rsidRDefault="00EF4860">
      <w:pPr>
        <w:pStyle w:val="Corpsdetexte"/>
        <w:spacing w:before="10"/>
        <w:rPr>
          <w:sz w:val="20"/>
        </w:rPr>
      </w:pPr>
    </w:p>
    <w:p w:rsidR="00EF4860" w:rsidRDefault="003E79BB">
      <w:pPr>
        <w:pStyle w:val="Paragraphedeliste"/>
        <w:numPr>
          <w:ilvl w:val="0"/>
          <w:numId w:val="226"/>
        </w:numPr>
        <w:tabs>
          <w:tab w:val="left" w:pos="1983"/>
          <w:tab w:val="left" w:pos="1984"/>
        </w:tabs>
        <w:spacing w:before="1" w:line="360" w:lineRule="auto"/>
        <w:ind w:end="1532"/>
        <w:rPr>
          <w:sz w:val="24"/>
        </w:rPr>
      </w:pPr>
      <w:r>
        <w:rPr>
          <w:sz w:val="24"/>
        </w:rPr>
        <w:t xml:space="preserve">The </w:t>
      </w:r>
      <w:r>
        <w:rPr>
          <w:sz w:val="24"/>
        </w:rPr>
        <w:t xml:space="preserve">Agency publishes a notice on its website indicating that </w:t>
      </w:r>
      <w:r>
        <w:rPr>
          <w:sz w:val="24"/>
        </w:rPr>
        <w:t xml:space="preserve">a dossier complying with the requirements of </w:t>
      </w:r>
      <w:r>
        <w:rPr>
          <w:sz w:val="24"/>
        </w:rPr>
        <w:t xml:space="preserve">Annex </w:t>
      </w:r>
      <w:r>
        <w:rPr>
          <w:sz w:val="24"/>
        </w:rPr>
        <w:t xml:space="preserve">XV has been prepared for the substance. The </w:t>
      </w:r>
      <w:r>
        <w:rPr>
          <w:sz w:val="24"/>
        </w:rPr>
        <w:t xml:space="preserve">Agency invites all interested parties to submit their information </w:t>
      </w:r>
      <w:r w:rsidR="00C173E8">
        <w:rPr>
          <w:sz w:val="24"/>
        </w:rPr>
        <w:t xml:space="preserve">to</w:t>
      </w:r>
      <w:r>
        <w:rPr>
          <w:sz w:val="24"/>
        </w:rPr>
        <w:t xml:space="preserve"> the </w:t>
      </w:r>
      <w:r>
        <w:rPr>
          <w:sz w:val="24"/>
        </w:rPr>
        <w:t xml:space="preserve">Agency within a </w:t>
      </w:r>
      <w:r>
        <w:rPr>
          <w:sz w:val="24"/>
        </w:rPr>
        <w:t xml:space="preserve">set </w:t>
      </w:r>
      <w:r>
        <w:rPr>
          <w:sz w:val="24"/>
        </w:rPr>
        <w:t xml:space="preserve">deadline</w:t>
      </w:r>
      <w:r>
        <w:rPr>
          <w:sz w:val="24"/>
        </w:rPr>
        <w:t xml:space="preserve">.</w:t>
      </w:r>
    </w:p>
    <w:p w:rsidR="00EF4860" w:rsidRDefault="00EF4860">
      <w:pPr>
        <w:pStyle w:val="Corpsdetexte"/>
        <w:spacing w:before="10"/>
        <w:rPr>
          <w:sz w:val="20"/>
        </w:rPr>
      </w:pPr>
    </w:p>
    <w:p w:rsidR="00EF4860" w:rsidRDefault="003E79BB">
      <w:pPr>
        <w:pStyle w:val="Paragraphedeliste"/>
        <w:numPr>
          <w:ilvl w:val="0"/>
          <w:numId w:val="226"/>
        </w:numPr>
        <w:tabs>
          <w:tab w:val="left" w:pos="1983"/>
          <w:tab w:val="left" w:pos="1984"/>
        </w:tabs>
        <w:spacing w:line="360" w:lineRule="auto"/>
        <w:ind w:end="1205"/>
        <w:jc w:val="both"/>
        <w:rPr>
          <w:sz w:val="24"/>
        </w:rPr>
      </w:pPr>
      <w:r>
        <w:rPr>
          <w:sz w:val="24"/>
        </w:rPr>
        <w:t xml:space="preserve">Within sixty days of distribution, the other Member States or the </w:t>
      </w:r>
      <w:r>
        <w:rPr>
          <w:sz w:val="24"/>
        </w:rPr>
        <w:t xml:space="preserve">Agency may submit comments on the </w:t>
      </w:r>
      <w:r>
        <w:rPr>
          <w:sz w:val="24"/>
        </w:rPr>
        <w:t xml:space="preserve">identification of the substance with regard to the criteria referred to in </w:t>
      </w:r>
      <w:r>
        <w:rPr>
          <w:sz w:val="24"/>
        </w:rPr>
        <w:t xml:space="preserve">Article </w:t>
      </w:r>
      <w:r>
        <w:rPr>
          <w:sz w:val="24"/>
        </w:rPr>
        <w:t xml:space="preserve">57 in the dossier sent to </w:t>
      </w:r>
      <w:r>
        <w:rPr>
          <w:sz w:val="24"/>
        </w:rPr>
        <w:t xml:space="preserve">the</w:t>
      </w:r>
      <w:r>
        <w:rPr>
          <w:sz w:val="24"/>
        </w:rPr>
        <w:t xml:space="preserve"> Agency</w:t>
      </w:r>
      <w:r>
        <w:rPr>
          <w:sz w:val="24"/>
        </w:rPr>
        <w:t xml:space="preserve">.</w:t>
      </w:r>
    </w:p>
    <w:p w:rsidR="00EF4860" w:rsidRDefault="00EF4860">
      <w:pPr>
        <w:pStyle w:val="Corpsdetexte"/>
        <w:spacing w:before="8"/>
        <w:rPr>
          <w:sz w:val="20"/>
        </w:rPr>
      </w:pPr>
    </w:p>
    <w:p w:rsidR="00EF4860" w:rsidRDefault="003E79BB">
      <w:pPr>
        <w:pStyle w:val="Paragraphedeliste"/>
        <w:numPr>
          <w:ilvl w:val="0"/>
          <w:numId w:val="226"/>
        </w:numPr>
        <w:tabs>
          <w:tab w:val="left" w:pos="1983"/>
          <w:tab w:val="left" w:pos="1984"/>
        </w:tabs>
        <w:spacing w:before="1" w:line="360" w:lineRule="auto"/>
        <w:ind w:end="1241"/>
        <w:rPr>
          <w:sz w:val="24"/>
        </w:rPr>
      </w:pPr>
      <w:r>
        <w:rPr>
          <w:sz w:val="24"/>
        </w:rPr>
        <w:t xml:space="preserve">If the </w:t>
      </w:r>
      <w:r>
        <w:rPr>
          <w:sz w:val="24"/>
        </w:rPr>
        <w:t xml:space="preserve">Agency receives or </w:t>
      </w:r>
      <w:r>
        <w:rPr>
          <w:sz w:val="24"/>
        </w:rPr>
        <w:t xml:space="preserve">makes no comments, it shall include the substance in the list referred to in paragraph </w:t>
      </w:r>
      <w:r>
        <w:rPr>
          <w:sz w:val="24"/>
        </w:rPr>
        <w:t xml:space="preserve">1. The </w:t>
      </w:r>
      <w:r>
        <w:rPr>
          <w:sz w:val="24"/>
        </w:rPr>
        <w:t xml:space="preserve">Agency may include the substance in </w:t>
      </w:r>
      <w:r>
        <w:rPr>
          <w:sz w:val="24"/>
        </w:rPr>
        <w:t xml:space="preserve">its </w:t>
      </w:r>
      <w:r>
        <w:rPr>
          <w:sz w:val="24"/>
        </w:rPr>
        <w:t xml:space="preserve">recommendations </w:t>
      </w:r>
      <w:r>
        <w:rPr>
          <w:sz w:val="24"/>
        </w:rPr>
        <w:t xml:space="preserve">pursuant to </w:t>
      </w:r>
      <w:r>
        <w:rPr>
          <w:sz w:val="24"/>
        </w:rPr>
        <w:t xml:space="preserve">Article </w:t>
      </w:r>
      <w:r>
        <w:rPr>
          <w:sz w:val="24"/>
        </w:rPr>
        <w:t xml:space="preserve">58(</w:t>
      </w:r>
      <w:r>
        <w:rPr>
          <w:sz w:val="24"/>
        </w:rPr>
        <w:t xml:space="preserve">3).</w:t>
      </w:r>
    </w:p>
    <w:p w:rsidR="00EF4860" w:rsidRDefault="00EF4860">
      <w:pPr>
        <w:pStyle w:val="Corpsdetexte"/>
        <w:spacing w:before="10"/>
        <w:rPr>
          <w:sz w:val="20"/>
        </w:rPr>
      </w:pPr>
    </w:p>
    <w:p w:rsidR="00EF4860" w:rsidRDefault="003E79BB">
      <w:pPr>
        <w:pStyle w:val="Paragraphedeliste"/>
        <w:numPr>
          <w:ilvl w:val="0"/>
          <w:numId w:val="226"/>
        </w:numPr>
        <w:tabs>
          <w:tab w:val="left" w:pos="1983"/>
          <w:tab w:val="left" w:pos="1984"/>
        </w:tabs>
        <w:spacing w:line="360" w:lineRule="auto"/>
        <w:ind w:end="1216"/>
        <w:rPr>
          <w:sz w:val="24"/>
        </w:rPr>
      </w:pPr>
      <w:r>
        <w:rPr>
          <w:sz w:val="24"/>
        </w:rPr>
        <w:t xml:space="preserve">After receiving or commenting on </w:t>
      </w:r>
      <w:r>
        <w:rPr>
          <w:sz w:val="24"/>
        </w:rPr>
        <w:t xml:space="preserve">the dossier</w:t>
      </w:r>
      <w:r>
        <w:rPr>
          <w:sz w:val="24"/>
        </w:rPr>
        <w:t xml:space="preserve">, the </w:t>
      </w:r>
      <w:r>
        <w:rPr>
          <w:sz w:val="24"/>
        </w:rPr>
        <w:t xml:space="preserve">Agency returns it to the Member State Committee within fifteen days of the end of the sixty-day period referred to in paragraph </w:t>
      </w:r>
      <w:r>
        <w:rPr>
          <w:sz w:val="24"/>
        </w:rPr>
        <w:t xml:space="preserve">5.</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0"/>
          <w:numId w:val="226"/>
        </w:numPr>
        <w:tabs>
          <w:tab w:val="left" w:pos="1983"/>
          <w:tab w:val="left" w:pos="1984"/>
        </w:tabs>
        <w:spacing w:before="90" w:line="360" w:lineRule="auto"/>
        <w:ind w:end="1469"/>
        <w:rPr>
          <w:sz w:val="24"/>
        </w:rPr>
      </w:pPr>
      <w:r>
        <w:rPr>
          <w:sz w:val="24"/>
        </w:rPr>
        <w:t xml:space="preserve">If, within thirty days of referral of the dossier, the Member State Committee reaches unanimous agreement on the </w:t>
      </w:r>
      <w:r>
        <w:rPr>
          <w:sz w:val="24"/>
        </w:rPr>
        <w:t xml:space="preserve">identification, the </w:t>
      </w:r>
      <w:r>
        <w:rPr>
          <w:sz w:val="24"/>
        </w:rPr>
        <w:t xml:space="preserve">Agency shall include this substance in the list referred to in paragraph </w:t>
      </w:r>
      <w:r>
        <w:rPr>
          <w:sz w:val="24"/>
        </w:rPr>
        <w:t xml:space="preserve">1. The </w:t>
      </w:r>
      <w:r>
        <w:rPr>
          <w:sz w:val="24"/>
        </w:rPr>
        <w:t xml:space="preserve">Agency may include this substance in the recommendations </w:t>
      </w:r>
      <w:r>
        <w:rPr>
          <w:sz w:val="24"/>
        </w:rPr>
        <w:t xml:space="preserve">it makes in accordance with </w:t>
      </w:r>
      <w:r>
        <w:rPr>
          <w:sz w:val="24"/>
        </w:rPr>
        <w:t xml:space="preserve">Article </w:t>
      </w:r>
      <w:r>
        <w:rPr>
          <w:sz w:val="24"/>
        </w:rPr>
        <w:t xml:space="preserve">58(</w:t>
      </w:r>
      <w:r>
        <w:rPr>
          <w:sz w:val="24"/>
        </w:rPr>
        <w:t xml:space="preserve">3).</w:t>
      </w:r>
    </w:p>
    <w:p w:rsidR="00EF4860" w:rsidRDefault="00EF4860">
      <w:pPr>
        <w:pStyle w:val="Corpsdetexte"/>
        <w:spacing w:before="10"/>
        <w:rPr>
          <w:sz w:val="20"/>
        </w:rPr>
      </w:pPr>
    </w:p>
    <w:p w:rsidR="00EF4860" w:rsidRDefault="003E79BB">
      <w:pPr>
        <w:pStyle w:val="Paragraphedeliste"/>
        <w:numPr>
          <w:ilvl w:val="0"/>
          <w:numId w:val="226"/>
        </w:numPr>
        <w:tabs>
          <w:tab w:val="left" w:pos="1983"/>
          <w:tab w:val="left" w:pos="1984"/>
        </w:tabs>
        <w:spacing w:before="1" w:line="360" w:lineRule="auto"/>
        <w:ind w:end="1331"/>
        <w:rPr>
          <w:sz w:val="24"/>
        </w:rPr>
      </w:pPr>
      <w:r>
        <w:rPr>
          <w:sz w:val="24"/>
        </w:rPr>
        <w:t xml:space="preserve">If the Member State Committee fails to reach unanimous agreement, the Commission </w:t>
      </w:r>
      <w:r w:rsidR="00C173E8">
        <w:rPr>
          <w:sz w:val="24"/>
        </w:rPr>
        <w:t xml:space="preserve">shall</w:t>
      </w:r>
      <w:r>
        <w:rPr>
          <w:sz w:val="24"/>
        </w:rPr>
        <w:t xml:space="preserve"> prepare a draft proposal on </w:t>
      </w:r>
      <w:r>
        <w:rPr>
          <w:sz w:val="24"/>
        </w:rPr>
        <w:t xml:space="preserve">substance identification within three months of receiving the </w:t>
      </w:r>
      <w:r>
        <w:rPr>
          <w:sz w:val="24"/>
        </w:rPr>
        <w:t xml:space="preserve">opinion of the Member State Committee. A final decision on </w:t>
      </w:r>
      <w:r>
        <w:rPr>
          <w:sz w:val="24"/>
        </w:rPr>
        <w:t xml:space="preserve">substance identification is taken in accordance with the procedure referred to in </w:t>
      </w:r>
      <w:r>
        <w:rPr>
          <w:sz w:val="24"/>
        </w:rPr>
        <w:t xml:space="preserve">Article </w:t>
      </w:r>
      <w:r>
        <w:rPr>
          <w:sz w:val="24"/>
        </w:rPr>
        <w:t xml:space="preserve">133(</w:t>
      </w:r>
      <w:r>
        <w:rPr>
          <w:sz w:val="24"/>
        </w:rPr>
        <w:t xml:space="preserve">3).</w:t>
      </w:r>
    </w:p>
    <w:p w:rsidR="00EF4860" w:rsidRDefault="00EF4860">
      <w:pPr>
        <w:pStyle w:val="Corpsdetexte"/>
        <w:spacing w:before="10"/>
        <w:rPr>
          <w:sz w:val="20"/>
        </w:rPr>
      </w:pPr>
    </w:p>
    <w:p w:rsidR="00EF4860" w:rsidRDefault="003E79BB">
      <w:pPr>
        <w:pStyle w:val="Paragraphedeliste"/>
        <w:numPr>
          <w:ilvl w:val="0"/>
          <w:numId w:val="226"/>
        </w:numPr>
        <w:tabs>
          <w:tab w:val="left" w:pos="1983"/>
          <w:tab w:val="left" w:pos="1984"/>
        </w:tabs>
        <w:spacing w:line="360" w:lineRule="auto"/>
        <w:ind w:end="1229"/>
        <w:rPr>
          <w:sz w:val="24"/>
        </w:rPr>
      </w:pPr>
      <w:r>
        <w:rPr>
          <w:sz w:val="24"/>
        </w:rPr>
        <w:t xml:space="preserve">The </w:t>
      </w:r>
      <w:r>
        <w:rPr>
          <w:sz w:val="24"/>
        </w:rPr>
        <w:t xml:space="preserve">Agency shall publish and update on its website the list referred to in paragraph </w:t>
      </w:r>
      <w:r>
        <w:rPr>
          <w:sz w:val="24"/>
        </w:rPr>
        <w:t xml:space="preserve">1 </w:t>
      </w:r>
      <w:r w:rsidR="00C173E8">
        <w:rPr>
          <w:sz w:val="24"/>
        </w:rPr>
        <w:t xml:space="preserve">as</w:t>
      </w:r>
      <w:r>
        <w:rPr>
          <w:sz w:val="24"/>
        </w:rPr>
        <w:t xml:space="preserve"> soon as </w:t>
      </w:r>
      <w:r>
        <w:rPr>
          <w:sz w:val="24"/>
        </w:rPr>
        <w:t xml:space="preserve">a decision has been taken on the </w:t>
      </w:r>
      <w:r>
        <w:rPr>
          <w:sz w:val="24"/>
        </w:rPr>
        <w:t xml:space="preserve">inclusion of </w:t>
      </w:r>
      <w:r>
        <w:rPr>
          <w:sz w:val="24"/>
        </w:rPr>
        <w:t xml:space="preserve">a </w:t>
      </w:r>
      <w:r>
        <w:rPr>
          <w:sz w:val="24"/>
        </w:rPr>
        <w:t xml:space="preserve">substance.</w:t>
      </w:r>
    </w:p>
    <w:p w:rsidR="00EF4860" w:rsidRDefault="00EF4860">
      <w:pPr>
        <w:pStyle w:val="Corpsdetexte"/>
        <w:spacing w:before="11"/>
        <w:rPr>
          <w:sz w:val="20"/>
        </w:rPr>
      </w:pPr>
    </w:p>
    <w:p w:rsidR="00EF4860" w:rsidRDefault="003E79BB">
      <w:pPr>
        <w:pStyle w:val="Titre2"/>
        <w:spacing w:line="360" w:lineRule="auto"/>
        <w:ind w:start="4317" w:end="4317" w:firstLine="901"/>
        <w:jc w:val="left"/>
      </w:pPr>
      <w:r>
        <w:t xml:space="preserve">Chapter </w:t>
      </w:r>
      <w:r>
        <w:t xml:space="preserve">2 </w:t>
      </w:r>
      <w:r>
        <w:t xml:space="preserve">Authorization</w:t>
      </w:r>
    </w:p>
    <w:p w:rsidR="00EF4860" w:rsidRDefault="00EF4860">
      <w:pPr>
        <w:pStyle w:val="Corpsdetexte"/>
        <w:rPr>
          <w:b/>
          <w:sz w:val="34"/>
        </w:rPr>
      </w:pPr>
    </w:p>
    <w:p w:rsidR="00EF4860" w:rsidRDefault="00EF4860">
      <w:pPr>
        <w:pStyle w:val="Corpsdetexte"/>
        <w:spacing w:before="6"/>
        <w:rPr>
          <w:b/>
          <w:sz w:val="28"/>
        </w:rPr>
      </w:pPr>
    </w:p>
    <w:p w:rsidR="00EF4860" w:rsidRDefault="003E79BB">
      <w:pPr>
        <w:ind w:start="1166" w:end="1166"/>
        <w:jc w:val="center"/>
        <w:rPr>
          <w:i/>
          <w:sz w:val="24"/>
        </w:rPr>
      </w:pPr>
      <w:r>
        <w:rPr>
          <w:i/>
          <w:sz w:val="24"/>
        </w:rPr>
        <w:t xml:space="preserve">Article </w:t>
      </w:r>
      <w:r>
        <w:rPr>
          <w:i/>
          <w:sz w:val="24"/>
        </w:rPr>
        <w:t xml:space="preserve">60</w:t>
      </w:r>
    </w:p>
    <w:p w:rsidR="00EF4860" w:rsidRDefault="003E79BB">
      <w:pPr>
        <w:spacing w:before="138"/>
        <w:ind w:start="1166" w:end="1166"/>
        <w:jc w:val="center"/>
        <w:rPr>
          <w:i/>
          <w:sz w:val="24"/>
        </w:rPr>
      </w:pPr>
      <w:r>
        <w:rPr>
          <w:i/>
          <w:sz w:val="24"/>
        </w:rPr>
        <w:t xml:space="preserve">Granting authorizations</w:t>
      </w:r>
    </w:p>
    <w:p w:rsidR="00EF4860" w:rsidRDefault="00EF4860">
      <w:pPr>
        <w:pStyle w:val="Corpsdetexte"/>
        <w:spacing w:before="9"/>
        <w:rPr>
          <w:i/>
          <w:sz w:val="32"/>
        </w:rPr>
      </w:pPr>
    </w:p>
    <w:p w:rsidR="00EF4860" w:rsidRDefault="003E79BB">
      <w:pPr>
        <w:pStyle w:val="Paragraphedeliste"/>
        <w:numPr>
          <w:ilvl w:val="0"/>
          <w:numId w:val="225"/>
        </w:numPr>
        <w:tabs>
          <w:tab w:val="left" w:pos="1983"/>
          <w:tab w:val="left" w:pos="1984"/>
        </w:tabs>
        <w:spacing w:line="360" w:lineRule="auto"/>
        <w:ind w:end="1814"/>
        <w:rPr>
          <w:sz w:val="24"/>
        </w:rPr>
      </w:pPr>
      <w:r>
        <w:rPr>
          <w:sz w:val="24"/>
        </w:rPr>
        <w:t xml:space="preserve">The Commission is competent to take decisions on applications for </w:t>
      </w:r>
      <w:r>
        <w:rPr>
          <w:sz w:val="24"/>
        </w:rPr>
        <w:t xml:space="preserve">authorization in accordance with this </w:t>
      </w:r>
      <w:r>
        <w:rPr>
          <w:sz w:val="24"/>
        </w:rPr>
        <w:t xml:space="preserve">Title.</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0"/>
          <w:numId w:val="225"/>
        </w:numPr>
        <w:tabs>
          <w:tab w:val="left" w:pos="1983"/>
          <w:tab w:val="left" w:pos="1984"/>
        </w:tabs>
        <w:spacing w:before="90" w:line="360" w:lineRule="auto"/>
        <w:ind w:end="1130"/>
        <w:rPr>
          <w:sz w:val="24"/>
        </w:rPr>
      </w:pPr>
      <w:r>
        <w:rPr>
          <w:sz w:val="24"/>
        </w:rPr>
        <w:t xml:space="preserve">Without prejudice to paragraph </w:t>
      </w:r>
      <w:r>
        <w:rPr>
          <w:sz w:val="24"/>
        </w:rPr>
        <w:t xml:space="preserve">3, authorization shall be granted if the risk to human health or the environment arising from </w:t>
      </w:r>
      <w:r>
        <w:rPr>
          <w:sz w:val="24"/>
        </w:rPr>
        <w:t xml:space="preserve">the use of </w:t>
      </w:r>
      <w:r>
        <w:rPr>
          <w:sz w:val="24"/>
        </w:rPr>
        <w:t xml:space="preserve">a substance due to its intrinsic properties, as referred to in </w:t>
      </w:r>
      <w:r>
        <w:rPr>
          <w:sz w:val="24"/>
        </w:rPr>
        <w:t xml:space="preserve">Annex </w:t>
      </w:r>
      <w:r>
        <w:rPr>
          <w:sz w:val="24"/>
        </w:rPr>
        <w:t xml:space="preserve">XIV, is adequately controlled in accordance with </w:t>
      </w:r>
      <w:r>
        <w:rPr>
          <w:sz w:val="24"/>
        </w:rPr>
        <w:t xml:space="preserve">section </w:t>
      </w:r>
      <w:r>
        <w:rPr>
          <w:sz w:val="24"/>
        </w:rPr>
        <w:t xml:space="preserve">6.4 of </w:t>
      </w:r>
      <w:r>
        <w:rPr>
          <w:sz w:val="24"/>
        </w:rPr>
        <w:t xml:space="preserve">Annex </w:t>
      </w:r>
      <w:r>
        <w:rPr>
          <w:sz w:val="24"/>
        </w:rPr>
        <w:t xml:space="preserve">I, </w:t>
      </w:r>
      <w:r>
        <w:rPr>
          <w:sz w:val="24"/>
        </w:rPr>
        <w:t xml:space="preserve">as demonstrated by the applicant's chemical safety report, taking into account the </w:t>
      </w:r>
      <w:r>
        <w:rPr>
          <w:sz w:val="24"/>
        </w:rPr>
        <w:t xml:space="preserve">opinion of the Committee for </w:t>
      </w:r>
      <w:r>
        <w:rPr>
          <w:sz w:val="24"/>
        </w:rPr>
        <w:t xml:space="preserve">Risk Assessment referred to in </w:t>
      </w:r>
      <w:r>
        <w:rPr>
          <w:sz w:val="24"/>
        </w:rPr>
        <w:t xml:space="preserve">Article </w:t>
      </w:r>
      <w:r>
        <w:rPr>
          <w:sz w:val="24"/>
        </w:rPr>
        <w:t xml:space="preserve">64(</w:t>
      </w:r>
      <w:r>
        <w:rPr>
          <w:sz w:val="24"/>
        </w:rPr>
        <w:t xml:space="preserve">4)(a). When </w:t>
      </w:r>
      <w:r>
        <w:rPr>
          <w:sz w:val="24"/>
        </w:rPr>
        <w:t xml:space="preserve">granting </w:t>
      </w:r>
      <w:r>
        <w:rPr>
          <w:sz w:val="24"/>
        </w:rPr>
        <w:t xml:space="preserve">authorization and under any conditions imposed by it, the Commission shall take into account all discharges, emissions and losses, including risks arising from </w:t>
      </w:r>
      <w:r>
        <w:rPr>
          <w:sz w:val="24"/>
        </w:rPr>
        <w:t xml:space="preserve">dispersive or diffuse uses, known at the time of the decision.</w:t>
      </w:r>
    </w:p>
    <w:p w:rsidR="00EF4860" w:rsidRDefault="00EF4860">
      <w:pPr>
        <w:pStyle w:val="Corpsdetexte"/>
        <w:spacing w:before="11"/>
        <w:rPr>
          <w:sz w:val="20"/>
        </w:rPr>
      </w:pPr>
    </w:p>
    <w:p w:rsidR="00EF4860" w:rsidRDefault="003E79BB">
      <w:pPr>
        <w:pStyle w:val="Corpsdetexte"/>
        <w:spacing w:line="360" w:lineRule="auto"/>
        <w:ind w:start="1983" w:end="1222"/>
      </w:pPr>
      <w:r>
        <w:t xml:space="preserve">The Commission does not take into account the risks </w:t>
      </w:r>
      <w:r>
        <w:t xml:space="preserve">to human health arising from the </w:t>
      </w:r>
      <w:r>
        <w:t xml:space="preserve">use of </w:t>
      </w:r>
      <w:r>
        <w:t xml:space="preserve">a substance in a medical device governed by Council Directive 90/385/EEC of </w:t>
      </w:r>
      <w:r>
        <w:t xml:space="preserve">June </w:t>
      </w:r>
      <w:r>
        <w:t xml:space="preserve">20, </w:t>
      </w:r>
      <w:r>
        <w:t xml:space="preserve">1990 on the approximation of the laws of the Member States relating to active implantable medical devices</w:t>
      </w:r>
      <w:r>
        <w:rPr>
          <w:b/>
          <w:vertAlign w:val="superscript"/>
        </w:rPr>
        <w:t xml:space="preserve">1</w:t>
      </w:r>
      <w:r>
        <w:t xml:space="preserve">, Council Directive 93/42/EEC of </w:t>
      </w:r>
      <w:r>
        <w:t xml:space="preserve">June </w:t>
      </w:r>
      <w:r>
        <w:t xml:space="preserve">14, </w:t>
      </w:r>
      <w:r>
        <w:t xml:space="preserve">1993 concerning medical devices</w:t>
      </w:r>
      <w:r>
        <w:rPr>
          <w:b/>
          <w:vertAlign w:val="superscript"/>
        </w:rPr>
        <w:t xml:space="preserve">2 </w:t>
      </w:r>
      <w:r>
        <w:t xml:space="preserve">or Directive 98/79/EC of the European Parliament and of the Council of </w:t>
      </w:r>
      <w:r>
        <w:t xml:space="preserve">October </w:t>
      </w:r>
      <w:r>
        <w:t xml:space="preserve">27, </w:t>
      </w:r>
      <w:r>
        <w:t xml:space="preserve">1998 on in vitro diagnostic medical devices</w:t>
      </w:r>
      <w:r>
        <w:rPr>
          <w:b/>
          <w:vertAlign w:val="superscript"/>
        </w:rPr>
        <w:t xml:space="preserve">3</w:t>
      </w:r>
      <w:r>
        <w:t xml:space="preserve">.</w:t>
      </w:r>
    </w:p>
    <w:p w:rsidR="00EF4860" w:rsidRDefault="003E79BB">
      <w:pPr>
        <w:pStyle w:val="Paragraphedeliste"/>
        <w:numPr>
          <w:ilvl w:val="0"/>
          <w:numId w:val="225"/>
        </w:numPr>
        <w:tabs>
          <w:tab w:val="left" w:pos="1983"/>
          <w:tab w:val="left" w:pos="1984"/>
        </w:tabs>
        <w:spacing w:before="239"/>
        <w:rPr>
          <w:sz w:val="24"/>
        </w:rPr>
      </w:pPr>
      <w:r>
        <w:rPr>
          <w:sz w:val="24"/>
        </w:rPr>
        <w:t xml:space="preserve">Paragraph </w:t>
      </w:r>
      <w:r>
        <w:rPr>
          <w:sz w:val="24"/>
        </w:rPr>
        <w:t xml:space="preserve">2 </w:t>
      </w:r>
      <w:r w:rsidR="00C173E8">
        <w:rPr>
          <w:sz w:val="24"/>
        </w:rPr>
        <w:t xml:space="preserve">does</w:t>
      </w:r>
      <w:r>
        <w:rPr>
          <w:sz w:val="24"/>
        </w:rPr>
        <w:t xml:space="preserve"> </w:t>
      </w:r>
      <w:r>
        <w:rPr>
          <w:sz w:val="24"/>
        </w:rPr>
        <w:t xml:space="preserve">not </w:t>
      </w:r>
      <w:r>
        <w:rPr>
          <w:sz w:val="24"/>
        </w:rPr>
        <w:t xml:space="preserve">apply</w:t>
      </w:r>
      <w:r>
        <w:rPr>
          <w:sz w:val="24"/>
        </w:rPr>
        <w:t xml:space="preserve">:</w:t>
      </w:r>
    </w:p>
    <w:p w:rsidR="00EF4860" w:rsidRDefault="00EF4860">
      <w:pPr>
        <w:pStyle w:val="Corpsdetexte"/>
        <w:spacing w:before="10"/>
        <w:rPr>
          <w:sz w:val="32"/>
        </w:rPr>
      </w:pPr>
    </w:p>
    <w:p w:rsidR="00EF4860" w:rsidRDefault="003E79BB">
      <w:pPr>
        <w:pStyle w:val="Paragraphedeliste"/>
        <w:numPr>
          <w:ilvl w:val="1"/>
          <w:numId w:val="225"/>
        </w:numPr>
        <w:tabs>
          <w:tab w:val="left" w:pos="2551"/>
          <w:tab w:val="left" w:pos="2552"/>
        </w:tabs>
        <w:spacing w:line="360" w:lineRule="auto"/>
        <w:ind w:end="1500" w:hanging="568"/>
        <w:rPr>
          <w:sz w:val="24"/>
        </w:rPr>
      </w:pPr>
      <w:r>
        <w:rPr>
          <w:sz w:val="24"/>
        </w:rPr>
        <w:t xml:space="preserve">substances meeting the criteria set out in </w:t>
      </w:r>
      <w:r>
        <w:rPr>
          <w:sz w:val="24"/>
        </w:rPr>
        <w:t xml:space="preserve">Article </w:t>
      </w:r>
      <w:r>
        <w:rPr>
          <w:sz w:val="24"/>
        </w:rPr>
        <w:t xml:space="preserve">57(a), (b), (c) or (f), for which it is </w:t>
      </w:r>
      <w:r>
        <w:rPr>
          <w:sz w:val="24"/>
        </w:rPr>
        <w:t xml:space="preserve">not possible to determine a threshold in accordance with </w:t>
      </w:r>
      <w:r>
        <w:rPr>
          <w:sz w:val="24"/>
        </w:rPr>
        <w:t xml:space="preserve">Annex </w:t>
      </w:r>
      <w:r>
        <w:rPr>
          <w:sz w:val="24"/>
        </w:rPr>
        <w:t xml:space="preserve">I, section </w:t>
      </w:r>
      <w:r>
        <w:rPr>
          <w:sz w:val="24"/>
        </w:rPr>
        <w:t xml:space="preserve">6.4</w:t>
      </w:r>
      <w:r>
        <w:rPr>
          <w:sz w:val="24"/>
        </w:rPr>
        <w:t xml:space="preserve">;</w:t>
      </w:r>
    </w:p>
    <w:p w:rsidR="00EF4860" w:rsidRDefault="00EF4860">
      <w:pPr>
        <w:pStyle w:val="Corpsdetexte"/>
        <w:spacing w:before="10"/>
        <w:rPr>
          <w:sz w:val="20"/>
        </w:rPr>
      </w:pPr>
    </w:p>
    <w:p w:rsidR="00EF4860" w:rsidRDefault="003E79BB">
      <w:pPr>
        <w:pStyle w:val="Paragraphedeliste"/>
        <w:numPr>
          <w:ilvl w:val="1"/>
          <w:numId w:val="225"/>
        </w:numPr>
        <w:tabs>
          <w:tab w:val="left" w:pos="2550"/>
          <w:tab w:val="left" w:pos="2551"/>
        </w:tabs>
        <w:ind w:start="2550" w:hanging="568"/>
        <w:rPr>
          <w:sz w:val="24"/>
        </w:rPr>
      </w:pPr>
      <w:r>
        <w:rPr>
          <w:sz w:val="24"/>
        </w:rPr>
        <w:t xml:space="preserve">substances meeting the criteria set out in </w:t>
      </w:r>
      <w:r>
        <w:rPr>
          <w:sz w:val="24"/>
        </w:rPr>
        <w:t xml:space="preserve">Article </w:t>
      </w:r>
      <w:r>
        <w:rPr>
          <w:sz w:val="24"/>
        </w:rPr>
        <w:t xml:space="preserve">57(d) or </w:t>
      </w:r>
      <w:r>
        <w:rPr>
          <w:sz w:val="24"/>
        </w:rPr>
        <w:t xml:space="preserve">(e) </w:t>
      </w:r>
      <w:r>
        <w:rPr>
          <w:sz w:val="24"/>
        </w:rPr>
        <w:t xml:space="preserve">;</w:t>
      </w: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3E79BB">
      <w:pPr>
        <w:pStyle w:val="Corpsdetexte"/>
        <w:spacing w:before="1"/>
        <w:rPr>
          <w:sz w:val="14"/>
        </w:rPr>
      </w:pPr>
      <w:r>
        <w:pict>
          <v:rect id="_x0000_s1222" style="position:absolute;margin-left:56.7pt;margin-top:10.1pt;width:2in;height:.6pt;z-index:-15718400;mso-wrap-distance-left:0;mso-wrap-distance-right:0;mso-position-horizontal-relative:page" fillcolor="black" stroked="f">
            <w10:wrap type="topAndBottom" anchorx="page"/>
          </v:rect>
        </w:pict>
      </w:r>
    </w:p>
    <w:p w:rsidR="00EF4860" w:rsidRDefault="00EF4860">
      <w:pPr>
        <w:pStyle w:val="Corpsdetexte"/>
        <w:spacing w:before="7"/>
        <w:rPr>
          <w:sz w:val="17"/>
        </w:rPr>
      </w:pPr>
    </w:p>
    <w:p w:rsidR="00EF4860" w:rsidRDefault="003E79BB">
      <w:pPr>
        <w:pStyle w:val="Corpsdetexte"/>
        <w:tabs>
          <w:tab w:val="left" w:pos="1853"/>
        </w:tabs>
        <w:spacing w:before="129"/>
        <w:ind w:start="1854" w:end="2304" w:hanging="720"/>
      </w:pPr>
      <w:r>
        <w:rPr>
          <w:b/>
          <w:vertAlign w:val="superscript"/>
        </w:rPr>
        <w:t xml:space="preserve">1</w:t>
      </w:r>
      <w:r>
        <w:rPr>
          <w:b/>
        </w:rPr>
        <w:tab/>
      </w:r>
      <w:r>
        <w:t xml:space="preserve">OJ L 189, 20.7.1990, p.17. Directive as last amended by Regulation (EC) no. </w:t>
      </w:r>
      <w:r>
        <w:t xml:space="preserve">1882/2003.</w:t>
      </w:r>
    </w:p>
    <w:p w:rsidR="00EF4860" w:rsidRDefault="003E79BB">
      <w:pPr>
        <w:pStyle w:val="Corpsdetexte"/>
        <w:tabs>
          <w:tab w:val="left" w:pos="1853"/>
        </w:tabs>
        <w:ind w:start="1854" w:end="2426" w:hanging="720"/>
      </w:pPr>
      <w:r>
        <w:rPr>
          <w:b/>
          <w:vertAlign w:val="superscript"/>
        </w:rPr>
        <w:t xml:space="preserve">2</w:t>
      </w:r>
      <w:r>
        <w:rPr>
          <w:b/>
        </w:rPr>
        <w:tab/>
      </w:r>
      <w:r>
        <w:t xml:space="preserve">OJ L 169, 12.7.1993, p.1. Directive as last amended by Regulation (EC) No </w:t>
      </w:r>
      <w:r>
        <w:t xml:space="preserve">1882/2003.</w:t>
      </w:r>
    </w:p>
    <w:p w:rsidR="00EF4860" w:rsidRDefault="003E79BB">
      <w:pPr>
        <w:pStyle w:val="Corpsdetexte"/>
        <w:tabs>
          <w:tab w:val="left" w:pos="1853"/>
        </w:tabs>
        <w:ind w:start="1854" w:end="2426" w:hanging="720"/>
      </w:pPr>
      <w:r>
        <w:rPr>
          <w:b/>
          <w:vertAlign w:val="superscript"/>
        </w:rPr>
        <w:t xml:space="preserve">3</w:t>
      </w:r>
      <w:r>
        <w:rPr>
          <w:b/>
        </w:rPr>
        <w:tab/>
      </w:r>
      <w:r>
        <w:t xml:space="preserve">OJ L 331, 7.12.1998, p.1. Directive as last amended by Regulation (EC) No </w:t>
      </w:r>
      <w:r>
        <w:t xml:space="preserve">1882/2003.</w:t>
      </w:r>
    </w:p>
    <w:p w:rsidR="00EF4860" w:rsidRDefault="00EF4860">
      <w:p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1"/>
          <w:numId w:val="225"/>
        </w:numPr>
        <w:tabs>
          <w:tab w:val="left" w:pos="2551"/>
          <w:tab w:val="left" w:pos="2553"/>
        </w:tabs>
        <w:spacing w:before="90" w:line="360" w:lineRule="auto"/>
        <w:ind w:end="1134" w:hanging="568"/>
        <w:rPr>
          <w:sz w:val="24"/>
        </w:rPr>
      </w:pPr>
      <w:r>
        <w:rPr>
          <w:sz w:val="24"/>
        </w:rPr>
        <w:t xml:space="preserve">substances identified under </w:t>
      </w:r>
      <w:r>
        <w:rPr>
          <w:sz w:val="24"/>
        </w:rPr>
        <w:t xml:space="preserve">Article </w:t>
      </w:r>
      <w:r>
        <w:rPr>
          <w:sz w:val="24"/>
        </w:rPr>
        <w:t xml:space="preserve">57(f) as having persistent, bioaccumulative and toxic or very persistent and very </w:t>
      </w:r>
      <w:r>
        <w:rPr>
          <w:sz w:val="24"/>
        </w:rPr>
        <w:t xml:space="preserve">bioaccumulative </w:t>
      </w:r>
      <w:r>
        <w:rPr>
          <w:sz w:val="24"/>
        </w:rPr>
        <w:t xml:space="preserve">properties</w:t>
      </w:r>
      <w:r>
        <w:rPr>
          <w:sz w:val="24"/>
        </w:rPr>
        <w:t xml:space="preserve">.</w:t>
      </w:r>
    </w:p>
    <w:p w:rsidR="00EF4860" w:rsidRDefault="00EF4860">
      <w:pPr>
        <w:pStyle w:val="Corpsdetexte"/>
        <w:spacing w:before="10"/>
        <w:rPr>
          <w:sz w:val="20"/>
        </w:rPr>
      </w:pPr>
    </w:p>
    <w:p w:rsidR="00EF4860" w:rsidRDefault="003E79BB">
      <w:pPr>
        <w:pStyle w:val="Paragraphedeliste"/>
        <w:numPr>
          <w:ilvl w:val="0"/>
          <w:numId w:val="225"/>
        </w:numPr>
        <w:tabs>
          <w:tab w:val="left" w:pos="1983"/>
          <w:tab w:val="left" w:pos="1984"/>
        </w:tabs>
        <w:spacing w:before="1" w:line="360" w:lineRule="auto"/>
        <w:ind w:end="1246"/>
        <w:rPr>
          <w:sz w:val="24"/>
        </w:rPr>
      </w:pPr>
      <w:r>
        <w:rPr>
          <w:sz w:val="24"/>
        </w:rPr>
        <w:t xml:space="preserve">Where </w:t>
      </w:r>
      <w:r>
        <w:rPr>
          <w:sz w:val="24"/>
        </w:rPr>
        <w:t xml:space="preserve">authorization cannot be granted under paragraph </w:t>
      </w:r>
      <w:r>
        <w:rPr>
          <w:sz w:val="24"/>
        </w:rPr>
        <w:t xml:space="preserve">2 or for the substances listed in paragraph </w:t>
      </w:r>
      <w:r>
        <w:rPr>
          <w:sz w:val="24"/>
        </w:rPr>
        <w:t xml:space="preserve">3, it may be granted only if </w:t>
      </w:r>
      <w:r>
        <w:rPr>
          <w:sz w:val="24"/>
        </w:rPr>
        <w:t xml:space="preserve">it is demonstrated that the socio-economic benefits outweigh </w:t>
      </w:r>
      <w:r>
        <w:rPr>
          <w:sz w:val="24"/>
        </w:rPr>
        <w:t xml:space="preserve">the risks </w:t>
      </w:r>
      <w:r>
        <w:rPr>
          <w:sz w:val="24"/>
        </w:rPr>
        <w:t xml:space="preserve">to human health or the environment </w:t>
      </w:r>
      <w:r>
        <w:rPr>
          <w:sz w:val="24"/>
        </w:rPr>
        <w:t xml:space="preserve">arising from </w:t>
      </w:r>
      <w:r>
        <w:rPr>
          <w:sz w:val="24"/>
        </w:rPr>
        <w:t xml:space="preserve">use of the substance</w:t>
      </w:r>
      <w:r>
        <w:rPr>
          <w:sz w:val="24"/>
        </w:rPr>
        <w:t xml:space="preserve">, and if </w:t>
      </w:r>
      <w:r>
        <w:rPr>
          <w:sz w:val="24"/>
        </w:rPr>
        <w:t xml:space="preserve">there are no suitable alternative substances or technologies. This decision shall be taken after consideration of </w:t>
      </w:r>
      <w:r>
        <w:rPr>
          <w:sz w:val="24"/>
        </w:rPr>
        <w:t xml:space="preserve">all the following elements and taking into account the </w:t>
      </w:r>
      <w:r>
        <w:rPr>
          <w:sz w:val="24"/>
        </w:rPr>
        <w:t xml:space="preserve">opinion of the Committee for </w:t>
      </w:r>
      <w:r>
        <w:rPr>
          <w:sz w:val="24"/>
        </w:rPr>
        <w:t xml:space="preserve">Risk Assessment and the Committee for </w:t>
      </w:r>
      <w:r>
        <w:rPr>
          <w:sz w:val="24"/>
        </w:rPr>
        <w:t xml:space="preserve">Socio-economic Analysis referred to in </w:t>
      </w:r>
      <w:r>
        <w:rPr>
          <w:sz w:val="24"/>
        </w:rPr>
        <w:t xml:space="preserve">Article </w:t>
      </w:r>
      <w:r>
        <w:rPr>
          <w:sz w:val="24"/>
        </w:rPr>
        <w:t xml:space="preserve">64(</w:t>
      </w:r>
      <w:r>
        <w:rPr>
          <w:sz w:val="24"/>
        </w:rPr>
        <w:t xml:space="preserve">4)(a) and </w:t>
      </w:r>
      <w:r>
        <w:rPr>
          <w:sz w:val="24"/>
        </w:rPr>
        <w:t xml:space="preserve">(b)</w:t>
      </w:r>
      <w:r>
        <w:rPr>
          <w:sz w:val="24"/>
        </w:rPr>
        <w:t xml:space="preserve">:</w:t>
      </w:r>
    </w:p>
    <w:p w:rsidR="00EF4860" w:rsidRDefault="00EF4860">
      <w:pPr>
        <w:pStyle w:val="Corpsdetexte"/>
        <w:spacing w:before="10"/>
        <w:rPr>
          <w:sz w:val="20"/>
        </w:rPr>
      </w:pPr>
    </w:p>
    <w:p w:rsidR="00EF4860" w:rsidRDefault="003E79BB">
      <w:pPr>
        <w:pStyle w:val="Paragraphedeliste"/>
        <w:numPr>
          <w:ilvl w:val="1"/>
          <w:numId w:val="225"/>
        </w:numPr>
        <w:tabs>
          <w:tab w:val="left" w:pos="2551"/>
          <w:tab w:val="left" w:pos="2552"/>
        </w:tabs>
        <w:spacing w:line="360" w:lineRule="auto"/>
        <w:ind w:end="1307" w:hanging="568"/>
        <w:rPr>
          <w:sz w:val="24"/>
        </w:rPr>
      </w:pPr>
      <w:r>
        <w:rPr>
          <w:sz w:val="24"/>
        </w:rPr>
        <w:t xml:space="preserve">the risk associated with the uses of the substance and the appropriateness and </w:t>
      </w:r>
      <w:r>
        <w:rPr>
          <w:sz w:val="24"/>
        </w:rPr>
        <w:t xml:space="preserve">effectiveness of the </w:t>
      </w:r>
      <w:r>
        <w:rPr>
          <w:sz w:val="24"/>
        </w:rPr>
        <w:t xml:space="preserve">proposed </w:t>
      </w:r>
      <w:r>
        <w:rPr>
          <w:sz w:val="24"/>
        </w:rPr>
        <w:t xml:space="preserve">risk management measures</w:t>
      </w:r>
      <w:r>
        <w:rPr>
          <w:sz w:val="24"/>
        </w:rPr>
        <w:t xml:space="preserve">;</w:t>
      </w:r>
    </w:p>
    <w:p w:rsidR="00EF4860" w:rsidRDefault="00EF4860">
      <w:pPr>
        <w:pStyle w:val="Corpsdetexte"/>
        <w:spacing w:before="9"/>
        <w:rPr>
          <w:sz w:val="20"/>
        </w:rPr>
      </w:pPr>
    </w:p>
    <w:p w:rsidR="00EF4860" w:rsidRDefault="003E79BB">
      <w:pPr>
        <w:pStyle w:val="Paragraphedeliste"/>
        <w:numPr>
          <w:ilvl w:val="1"/>
          <w:numId w:val="225"/>
        </w:numPr>
        <w:tabs>
          <w:tab w:val="left" w:pos="2550"/>
          <w:tab w:val="left" w:pos="2551"/>
        </w:tabs>
        <w:spacing w:line="360" w:lineRule="auto"/>
        <w:ind w:end="1203" w:hanging="568"/>
        <w:rPr>
          <w:sz w:val="24"/>
        </w:rPr>
      </w:pPr>
      <w:r>
        <w:rPr>
          <w:sz w:val="24"/>
        </w:rPr>
        <w:t xml:space="preserve">the socio-economic benefits deriving from its use and the socio-economic consequences of </w:t>
      </w:r>
      <w:r>
        <w:rPr>
          <w:sz w:val="24"/>
        </w:rPr>
        <w:t xml:space="preserve">a refusal of </w:t>
      </w:r>
      <w:r>
        <w:rPr>
          <w:sz w:val="24"/>
        </w:rPr>
        <w:t xml:space="preserve">authorization, to be </w:t>
      </w:r>
      <w:r>
        <w:rPr>
          <w:sz w:val="24"/>
        </w:rPr>
        <w:t xml:space="preserve">demonstrated by </w:t>
      </w:r>
      <w:r>
        <w:rPr>
          <w:sz w:val="24"/>
        </w:rPr>
        <w:t xml:space="preserve">the applicant or </w:t>
      </w:r>
      <w:r>
        <w:rPr>
          <w:sz w:val="24"/>
        </w:rPr>
        <w:t xml:space="preserve">other interested parties</w:t>
      </w:r>
      <w:r>
        <w:rPr>
          <w:sz w:val="24"/>
        </w:rPr>
        <w:t xml:space="preserve">;</w:t>
      </w:r>
    </w:p>
    <w:p w:rsidR="00EF4860" w:rsidRDefault="00EF4860">
      <w:pPr>
        <w:pStyle w:val="Corpsdetexte"/>
        <w:spacing w:before="10"/>
        <w:rPr>
          <w:sz w:val="20"/>
        </w:rPr>
      </w:pPr>
    </w:p>
    <w:p w:rsidR="00EF4860" w:rsidRDefault="003E79BB">
      <w:pPr>
        <w:pStyle w:val="Paragraphedeliste"/>
        <w:numPr>
          <w:ilvl w:val="1"/>
          <w:numId w:val="225"/>
        </w:numPr>
        <w:tabs>
          <w:tab w:val="left" w:pos="2551"/>
          <w:tab w:val="left" w:pos="2552"/>
        </w:tabs>
        <w:spacing w:line="360" w:lineRule="auto"/>
        <w:ind w:end="1349" w:hanging="568"/>
        <w:rPr>
          <w:sz w:val="24"/>
        </w:rPr>
      </w:pPr>
      <w:r>
        <w:rPr>
          <w:sz w:val="24"/>
        </w:rPr>
        <w:t xml:space="preserve">the </w:t>
      </w:r>
      <w:r>
        <w:rPr>
          <w:sz w:val="24"/>
        </w:rPr>
        <w:t xml:space="preserve">analysis of alternatives proposed by the applicant under </w:t>
      </w:r>
      <w:r>
        <w:rPr>
          <w:sz w:val="24"/>
        </w:rPr>
        <w:t xml:space="preserve">Article </w:t>
      </w:r>
      <w:r>
        <w:rPr>
          <w:sz w:val="24"/>
        </w:rPr>
        <w:t xml:space="preserve">62(</w:t>
      </w:r>
      <w:r>
        <w:rPr>
          <w:sz w:val="24"/>
        </w:rPr>
        <w:t xml:space="preserve">4)(e) or the alternative plan proposed by the applicant under </w:t>
      </w:r>
      <w:r>
        <w:rPr>
          <w:sz w:val="24"/>
        </w:rPr>
        <w:t xml:space="preserve">Article </w:t>
      </w:r>
      <w:r>
        <w:rPr>
          <w:sz w:val="24"/>
        </w:rPr>
        <w:t xml:space="preserve">62(</w:t>
      </w:r>
      <w:r>
        <w:rPr>
          <w:sz w:val="24"/>
        </w:rPr>
        <w:t xml:space="preserve">4)(f), and any communication from a third party under </w:t>
      </w:r>
      <w:r>
        <w:rPr>
          <w:sz w:val="24"/>
        </w:rPr>
        <w:t xml:space="preserve">Article </w:t>
      </w:r>
      <w:r>
        <w:rPr>
          <w:sz w:val="24"/>
        </w:rPr>
        <w:t xml:space="preserve">64(</w:t>
      </w:r>
      <w:r>
        <w:rPr>
          <w:sz w:val="24"/>
        </w:rPr>
        <w:t xml:space="preserve">2) </w:t>
      </w:r>
      <w:r>
        <w:rPr>
          <w:sz w:val="24"/>
        </w:rPr>
        <w:t xml:space="preserve">;</w:t>
      </w:r>
    </w:p>
    <w:p w:rsidR="00EF4860" w:rsidRDefault="00EF4860">
      <w:pPr>
        <w:pStyle w:val="Corpsdetexte"/>
        <w:spacing w:before="10"/>
        <w:rPr>
          <w:sz w:val="20"/>
        </w:rPr>
      </w:pPr>
    </w:p>
    <w:p w:rsidR="00EF4860" w:rsidRDefault="003E79BB">
      <w:pPr>
        <w:pStyle w:val="Paragraphedeliste"/>
        <w:numPr>
          <w:ilvl w:val="1"/>
          <w:numId w:val="225"/>
        </w:numPr>
        <w:tabs>
          <w:tab w:val="left" w:pos="2550"/>
          <w:tab w:val="left" w:pos="2551"/>
        </w:tabs>
        <w:spacing w:line="360" w:lineRule="auto"/>
        <w:ind w:end="1143" w:hanging="568"/>
        <w:rPr>
          <w:sz w:val="24"/>
        </w:rPr>
      </w:pPr>
      <w:r>
        <w:rPr>
          <w:sz w:val="24"/>
        </w:rPr>
        <w:t xml:space="preserve">available information on </w:t>
      </w:r>
      <w:r w:rsidR="00C173E8">
        <w:rPr>
          <w:sz w:val="24"/>
        </w:rPr>
        <w:t xml:space="preserve">the</w:t>
      </w:r>
      <w:r>
        <w:rPr>
          <w:sz w:val="24"/>
        </w:rPr>
        <w:t xml:space="preserve"> risks to human health or </w:t>
      </w:r>
      <w:r>
        <w:rPr>
          <w:sz w:val="24"/>
        </w:rPr>
        <w:t xml:space="preserve">the</w:t>
      </w:r>
      <w:r>
        <w:rPr>
          <w:sz w:val="24"/>
        </w:rPr>
        <w:t xml:space="preserve"> </w:t>
      </w:r>
      <w:r>
        <w:rPr>
          <w:sz w:val="24"/>
        </w:rPr>
        <w:t xml:space="preserve">environment </w:t>
      </w:r>
      <w:r>
        <w:rPr>
          <w:sz w:val="24"/>
        </w:rPr>
        <w:t xml:space="preserve">posed by possible alternative substances or technologies</w:t>
      </w:r>
      <w:r>
        <w:rPr>
          <w:sz w:val="24"/>
        </w:rPr>
        <w:t xml:space="preserve">.</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0"/>
          <w:numId w:val="225"/>
        </w:numPr>
        <w:tabs>
          <w:tab w:val="left" w:pos="1983"/>
          <w:tab w:val="left" w:pos="1984"/>
        </w:tabs>
        <w:spacing w:before="90" w:line="360" w:lineRule="auto"/>
        <w:ind w:end="1833"/>
        <w:rPr>
          <w:sz w:val="24"/>
        </w:rPr>
      </w:pPr>
      <w:r>
        <w:rPr>
          <w:sz w:val="24"/>
        </w:rPr>
        <w:t xml:space="preserve">When </w:t>
      </w:r>
      <w:r>
        <w:rPr>
          <w:sz w:val="24"/>
        </w:rPr>
        <w:t xml:space="preserve">assessing the availability of suitable alternative substances or technologies, all relevant aspects are taken into account by the Commission, including </w:t>
      </w:r>
      <w:r>
        <w:rPr>
          <w:sz w:val="24"/>
        </w:rPr>
        <w:t xml:space="preserve">:</w:t>
      </w:r>
    </w:p>
    <w:p w:rsidR="00EF4860" w:rsidRDefault="00EF4860">
      <w:pPr>
        <w:pStyle w:val="Corpsdetexte"/>
        <w:spacing w:before="10"/>
        <w:rPr>
          <w:sz w:val="20"/>
        </w:rPr>
      </w:pPr>
    </w:p>
    <w:p w:rsidR="00EF4860" w:rsidRDefault="003E79BB">
      <w:pPr>
        <w:pStyle w:val="Paragraphedeliste"/>
        <w:numPr>
          <w:ilvl w:val="1"/>
          <w:numId w:val="225"/>
        </w:numPr>
        <w:tabs>
          <w:tab w:val="left" w:pos="2553"/>
        </w:tabs>
        <w:spacing w:before="1" w:line="360" w:lineRule="auto"/>
        <w:ind w:end="1163" w:hanging="568"/>
        <w:jc w:val="both"/>
        <w:rPr>
          <w:sz w:val="24"/>
        </w:rPr>
      </w:pPr>
      <w:r>
        <w:rPr>
          <w:sz w:val="24"/>
        </w:rPr>
        <w:t xml:space="preserve">whether the switch to alternatives will result in a reduction in overall risks to human health and the </w:t>
      </w:r>
      <w:r>
        <w:rPr>
          <w:sz w:val="24"/>
        </w:rPr>
        <w:t xml:space="preserve">environment, taking </w:t>
      </w:r>
      <w:r w:rsidR="00C173E8">
        <w:rPr>
          <w:sz w:val="24"/>
        </w:rPr>
        <w:t xml:space="preserve">into</w:t>
      </w:r>
      <w:r>
        <w:rPr>
          <w:sz w:val="24"/>
        </w:rPr>
        <w:t xml:space="preserve"> account the appropriateness and </w:t>
      </w:r>
      <w:r>
        <w:rPr>
          <w:sz w:val="24"/>
        </w:rPr>
        <w:t xml:space="preserve">effectiveness of </w:t>
      </w:r>
      <w:r>
        <w:rPr>
          <w:sz w:val="24"/>
        </w:rPr>
        <w:t xml:space="preserve">risk </w:t>
      </w:r>
      <w:r>
        <w:rPr>
          <w:sz w:val="24"/>
        </w:rPr>
        <w:t xml:space="preserve">management measures</w:t>
      </w:r>
      <w:r>
        <w:rPr>
          <w:sz w:val="24"/>
        </w:rPr>
        <w:t xml:space="preserve">;</w:t>
      </w:r>
    </w:p>
    <w:p w:rsidR="00EF4860" w:rsidRDefault="00EF4860">
      <w:pPr>
        <w:pStyle w:val="Corpsdetexte"/>
        <w:spacing w:before="10"/>
        <w:rPr>
          <w:sz w:val="20"/>
        </w:rPr>
      </w:pPr>
    </w:p>
    <w:p w:rsidR="00EF4860" w:rsidRDefault="003E79BB">
      <w:pPr>
        <w:pStyle w:val="Paragraphedeliste"/>
        <w:numPr>
          <w:ilvl w:val="1"/>
          <w:numId w:val="225"/>
        </w:numPr>
        <w:tabs>
          <w:tab w:val="left" w:pos="2550"/>
          <w:tab w:val="left" w:pos="2551"/>
        </w:tabs>
        <w:spacing w:line="360" w:lineRule="auto"/>
        <w:ind w:end="2060" w:hanging="568"/>
        <w:rPr>
          <w:sz w:val="24"/>
        </w:rPr>
      </w:pPr>
      <w:r>
        <w:rPr>
          <w:sz w:val="24"/>
        </w:rPr>
        <w:t xml:space="preserve">the technical and economic feasibility of alternative solutions for the applicant.</w:t>
      </w:r>
    </w:p>
    <w:p w:rsidR="00EF4860" w:rsidRDefault="00EF4860">
      <w:pPr>
        <w:pStyle w:val="Corpsdetexte"/>
        <w:spacing w:before="10"/>
        <w:rPr>
          <w:sz w:val="20"/>
        </w:rPr>
      </w:pPr>
    </w:p>
    <w:p w:rsidR="00EF4860" w:rsidRDefault="003E79BB">
      <w:pPr>
        <w:pStyle w:val="Paragraphedeliste"/>
        <w:numPr>
          <w:ilvl w:val="0"/>
          <w:numId w:val="225"/>
        </w:numPr>
        <w:tabs>
          <w:tab w:val="left" w:pos="1983"/>
          <w:tab w:val="left" w:pos="1984"/>
        </w:tabs>
        <w:spacing w:line="360" w:lineRule="auto"/>
        <w:ind w:end="1764"/>
        <w:rPr>
          <w:sz w:val="24"/>
        </w:rPr>
      </w:pPr>
      <w:r>
        <w:rPr>
          <w:sz w:val="24"/>
        </w:rPr>
        <w:t xml:space="preserve">A use </w:t>
      </w:r>
      <w:r>
        <w:rPr>
          <w:sz w:val="24"/>
        </w:rPr>
        <w:t xml:space="preserve">is not authorized if the </w:t>
      </w:r>
      <w:r>
        <w:rPr>
          <w:sz w:val="24"/>
        </w:rPr>
        <w:t xml:space="preserve">authorization constitutes a relaxation of </w:t>
      </w:r>
      <w:r>
        <w:rPr>
          <w:sz w:val="24"/>
        </w:rPr>
        <w:t xml:space="preserve">a restriction set out in </w:t>
      </w:r>
      <w:r>
        <w:rPr>
          <w:sz w:val="24"/>
        </w:rPr>
        <w:t xml:space="preserve">Annex </w:t>
      </w:r>
      <w:r>
        <w:rPr>
          <w:sz w:val="24"/>
        </w:rPr>
        <w:t xml:space="preserve">XVII.</w:t>
      </w:r>
    </w:p>
    <w:p w:rsidR="00EF4860" w:rsidRDefault="00EF4860">
      <w:pPr>
        <w:pStyle w:val="Corpsdetexte"/>
        <w:spacing w:before="10"/>
        <w:rPr>
          <w:sz w:val="20"/>
        </w:rPr>
      </w:pPr>
    </w:p>
    <w:p w:rsidR="00EF4860" w:rsidRDefault="003E79BB">
      <w:pPr>
        <w:pStyle w:val="Paragraphedeliste"/>
        <w:numPr>
          <w:ilvl w:val="0"/>
          <w:numId w:val="225"/>
        </w:numPr>
        <w:tabs>
          <w:tab w:val="left" w:pos="1983"/>
          <w:tab w:val="left" w:pos="1984"/>
        </w:tabs>
        <w:spacing w:line="360" w:lineRule="auto"/>
        <w:ind w:end="1978"/>
        <w:rPr>
          <w:sz w:val="24"/>
        </w:rPr>
      </w:pPr>
      <w:r>
        <w:rPr>
          <w:sz w:val="24"/>
        </w:rPr>
        <w:t xml:space="preserve">Authorization </w:t>
      </w:r>
      <w:r>
        <w:rPr>
          <w:sz w:val="24"/>
        </w:rPr>
        <w:t xml:space="preserve">is granted only if the application is submitted in accordance with </w:t>
      </w:r>
      <w:r>
        <w:rPr>
          <w:sz w:val="24"/>
        </w:rPr>
        <w:t xml:space="preserve">article </w:t>
      </w:r>
      <w:r>
        <w:rPr>
          <w:sz w:val="24"/>
        </w:rPr>
        <w:t xml:space="preserve">62.</w:t>
      </w:r>
    </w:p>
    <w:p w:rsidR="00EF4860" w:rsidRDefault="00EF4860">
      <w:pPr>
        <w:pStyle w:val="Corpsdetexte"/>
        <w:spacing w:before="9"/>
        <w:rPr>
          <w:sz w:val="20"/>
        </w:rPr>
      </w:pPr>
    </w:p>
    <w:p w:rsidR="00EF4860" w:rsidRDefault="003E79BB">
      <w:pPr>
        <w:pStyle w:val="Paragraphedeliste"/>
        <w:numPr>
          <w:ilvl w:val="0"/>
          <w:numId w:val="225"/>
        </w:numPr>
        <w:tabs>
          <w:tab w:val="left" w:pos="1983"/>
          <w:tab w:val="left" w:pos="1984"/>
        </w:tabs>
        <w:spacing w:line="360" w:lineRule="auto"/>
        <w:ind w:end="1212"/>
        <w:rPr>
          <w:sz w:val="24"/>
        </w:rPr>
      </w:pPr>
      <w:r>
        <w:rPr>
          <w:sz w:val="24"/>
        </w:rPr>
        <w:t xml:space="preserve">Authorizations are subject to a limited review period, without prejudice to any decision on a future review period, and are normally subject to conditions, including monitoring. The length of </w:t>
      </w:r>
      <w:r>
        <w:rPr>
          <w:sz w:val="24"/>
        </w:rPr>
        <w:t xml:space="preserve">an authorization'</w:t>
      </w:r>
      <w:r>
        <w:rPr>
          <w:sz w:val="24"/>
        </w:rPr>
        <w:t xml:space="preserve">s limited review period </w:t>
      </w:r>
      <w:r>
        <w:rPr>
          <w:sz w:val="24"/>
        </w:rPr>
        <w:t xml:space="preserve">is determined on a case-by-case basis, taking into account all relevant information, including, where appropriate, the elements listed in paragraph </w:t>
      </w:r>
      <w:r>
        <w:rPr>
          <w:sz w:val="24"/>
        </w:rPr>
        <w:t xml:space="preserve">4(a) to (d).</w:t>
      </w:r>
    </w:p>
    <w:p w:rsidR="00EF4860" w:rsidRDefault="00EF4860">
      <w:pPr>
        <w:pStyle w:val="Corpsdetexte"/>
        <w:spacing w:before="10"/>
        <w:rPr>
          <w:sz w:val="20"/>
        </w:rPr>
      </w:pPr>
    </w:p>
    <w:p w:rsidR="00EF4860" w:rsidRDefault="003E79BB">
      <w:pPr>
        <w:pStyle w:val="Paragraphedeliste"/>
        <w:numPr>
          <w:ilvl w:val="0"/>
          <w:numId w:val="225"/>
        </w:numPr>
        <w:tabs>
          <w:tab w:val="left" w:pos="1983"/>
          <w:tab w:val="left" w:pos="1984"/>
        </w:tabs>
        <w:rPr>
          <w:sz w:val="24"/>
        </w:rPr>
      </w:pPr>
      <w:r>
        <w:rPr>
          <w:sz w:val="24"/>
        </w:rPr>
        <w:t xml:space="preserve">The </w:t>
      </w:r>
      <w:r>
        <w:rPr>
          <w:sz w:val="24"/>
        </w:rPr>
        <w:t xml:space="preserve">authorization </w:t>
      </w:r>
      <w:r>
        <w:rPr>
          <w:sz w:val="24"/>
        </w:rPr>
        <w:t xml:space="preserve">specifies </w:t>
      </w:r>
      <w:r>
        <w:rPr>
          <w:sz w:val="24"/>
        </w:rPr>
        <w:t xml:space="preserve">:</w:t>
      </w:r>
    </w:p>
    <w:p w:rsidR="00EF4860" w:rsidRDefault="00EF4860">
      <w:pPr>
        <w:pStyle w:val="Corpsdetexte"/>
        <w:spacing w:before="10"/>
        <w:rPr>
          <w:sz w:val="32"/>
        </w:rPr>
      </w:pPr>
    </w:p>
    <w:p w:rsidR="00EF4860" w:rsidRDefault="003E79BB">
      <w:pPr>
        <w:pStyle w:val="Paragraphedeliste"/>
        <w:numPr>
          <w:ilvl w:val="1"/>
          <w:numId w:val="225"/>
        </w:numPr>
        <w:tabs>
          <w:tab w:val="left" w:pos="2551"/>
          <w:tab w:val="left" w:pos="2552"/>
        </w:tabs>
        <w:rPr>
          <w:sz w:val="24"/>
        </w:rPr>
      </w:pPr>
      <w:r>
        <w:rPr>
          <w:sz w:val="24"/>
        </w:rPr>
        <w:t xml:space="preserve">the person or persons to whom it is </w:t>
      </w:r>
      <w:r>
        <w:rPr>
          <w:sz w:val="24"/>
        </w:rPr>
        <w:t xml:space="preserve">granted </w:t>
      </w:r>
      <w:r>
        <w:rPr>
          <w:sz w:val="24"/>
        </w:rPr>
        <w:t xml:space="preserve">;</w:t>
      </w:r>
    </w:p>
    <w:p w:rsidR="00EF4860" w:rsidRDefault="00EF4860">
      <w:pPr>
        <w:pStyle w:val="Corpsdetexte"/>
        <w:spacing w:before="10"/>
        <w:rPr>
          <w:sz w:val="32"/>
        </w:rPr>
      </w:pPr>
    </w:p>
    <w:p w:rsidR="00EF4860" w:rsidRDefault="003E79BB">
      <w:pPr>
        <w:pStyle w:val="Paragraphedeliste"/>
        <w:numPr>
          <w:ilvl w:val="1"/>
          <w:numId w:val="225"/>
        </w:numPr>
        <w:tabs>
          <w:tab w:val="left" w:pos="2550"/>
          <w:tab w:val="left" w:pos="2551"/>
        </w:tabs>
        <w:ind w:start="2550" w:hanging="568"/>
        <w:rPr>
          <w:sz w:val="24"/>
        </w:rPr>
      </w:pPr>
      <w:r>
        <w:rPr>
          <w:sz w:val="24"/>
        </w:rPr>
        <w:t xml:space="preserve">the identity of the </w:t>
      </w:r>
      <w:r>
        <w:rPr>
          <w:sz w:val="24"/>
        </w:rPr>
        <w:t xml:space="preserve">substance</w:t>
      </w:r>
      <w:r>
        <w:rPr>
          <w:sz w:val="24"/>
        </w:rPr>
        <w:t xml:space="preserve">(s) </w:t>
      </w:r>
      <w:r>
        <w:rPr>
          <w:sz w:val="24"/>
        </w:rPr>
        <w:t xml:space="preserve">;</w:t>
      </w:r>
    </w:p>
    <w:p w:rsidR="00EF4860" w:rsidRDefault="00EF4860">
      <w:pPr>
        <w:rPr>
          <w:sz w:val="24"/>
        </w:r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1"/>
          <w:numId w:val="225"/>
        </w:numPr>
        <w:tabs>
          <w:tab w:val="left" w:pos="2551"/>
          <w:tab w:val="left" w:pos="2552"/>
        </w:tabs>
        <w:spacing w:before="90"/>
        <w:rPr>
          <w:sz w:val="24"/>
        </w:rPr>
      </w:pPr>
      <w:r>
        <w:rPr>
          <w:sz w:val="24"/>
        </w:rPr>
        <w:t xml:space="preserve">the use(s) for which the </w:t>
      </w:r>
      <w:r>
        <w:rPr>
          <w:sz w:val="24"/>
        </w:rPr>
        <w:t xml:space="preserve">authorization is </w:t>
      </w:r>
      <w:r>
        <w:rPr>
          <w:sz w:val="24"/>
        </w:rPr>
        <w:t xml:space="preserve">granted</w:t>
      </w:r>
      <w:r>
        <w:rPr>
          <w:sz w:val="24"/>
        </w:rPr>
        <w:t xml:space="preserve">;</w:t>
      </w:r>
    </w:p>
    <w:p w:rsidR="00EF4860" w:rsidRDefault="00EF4860">
      <w:pPr>
        <w:pStyle w:val="Corpsdetexte"/>
        <w:spacing w:before="10"/>
        <w:rPr>
          <w:sz w:val="32"/>
        </w:rPr>
      </w:pPr>
    </w:p>
    <w:p w:rsidR="00EF4860" w:rsidRDefault="003E79BB">
      <w:pPr>
        <w:pStyle w:val="Paragraphedeliste"/>
        <w:numPr>
          <w:ilvl w:val="1"/>
          <w:numId w:val="225"/>
        </w:numPr>
        <w:tabs>
          <w:tab w:val="left" w:pos="2550"/>
          <w:tab w:val="left" w:pos="2551"/>
        </w:tabs>
        <w:ind w:hanging="568"/>
        <w:rPr>
          <w:sz w:val="24"/>
        </w:rPr>
      </w:pPr>
      <w:r>
        <w:rPr>
          <w:sz w:val="24"/>
        </w:rPr>
        <w:t xml:space="preserve">any </w:t>
      </w:r>
      <w:r>
        <w:rPr>
          <w:sz w:val="24"/>
        </w:rPr>
        <w:t xml:space="preserve">conditions </w:t>
      </w:r>
      <w:r>
        <w:rPr>
          <w:sz w:val="24"/>
        </w:rPr>
        <w:t xml:space="preserve">attached to </w:t>
      </w:r>
      <w:r>
        <w:rPr>
          <w:sz w:val="24"/>
        </w:rPr>
        <w:t xml:space="preserve">the </w:t>
      </w:r>
      <w:r>
        <w:rPr>
          <w:sz w:val="24"/>
        </w:rPr>
        <w:t xml:space="preserve">authorization</w:t>
      </w:r>
      <w:r>
        <w:rPr>
          <w:sz w:val="24"/>
        </w:rPr>
        <w:t xml:space="preserve">;</w:t>
      </w:r>
    </w:p>
    <w:p w:rsidR="00EF4860" w:rsidRDefault="00EF4860">
      <w:pPr>
        <w:pStyle w:val="Corpsdetexte"/>
        <w:spacing w:before="10"/>
        <w:rPr>
          <w:sz w:val="32"/>
        </w:rPr>
      </w:pPr>
    </w:p>
    <w:p w:rsidR="00EF4860" w:rsidRDefault="003E79BB">
      <w:pPr>
        <w:pStyle w:val="Paragraphedeliste"/>
        <w:numPr>
          <w:ilvl w:val="1"/>
          <w:numId w:val="225"/>
        </w:numPr>
        <w:tabs>
          <w:tab w:val="left" w:pos="2551"/>
          <w:tab w:val="left" w:pos="2552"/>
        </w:tabs>
        <w:spacing w:before="1"/>
        <w:rPr>
          <w:sz w:val="24"/>
        </w:rPr>
      </w:pPr>
      <w:r>
        <w:rPr>
          <w:sz w:val="24"/>
        </w:rPr>
        <w:t xml:space="preserve">limited </w:t>
      </w:r>
      <w:r>
        <w:rPr>
          <w:sz w:val="24"/>
        </w:rPr>
        <w:t xml:space="preserve">review </w:t>
      </w:r>
      <w:r>
        <w:rPr>
          <w:sz w:val="24"/>
        </w:rPr>
        <w:t xml:space="preserve">period </w:t>
      </w:r>
      <w:r>
        <w:rPr>
          <w:sz w:val="24"/>
        </w:rPr>
        <w:t xml:space="preserve">;</w:t>
      </w:r>
    </w:p>
    <w:p w:rsidR="00EF4860" w:rsidRDefault="00EF4860">
      <w:pPr>
        <w:pStyle w:val="Corpsdetexte"/>
        <w:spacing w:before="9"/>
        <w:rPr>
          <w:sz w:val="32"/>
        </w:rPr>
      </w:pPr>
    </w:p>
    <w:p w:rsidR="00EF4860" w:rsidRDefault="003E79BB">
      <w:pPr>
        <w:pStyle w:val="Paragraphedeliste"/>
        <w:numPr>
          <w:ilvl w:val="1"/>
          <w:numId w:val="225"/>
        </w:numPr>
        <w:tabs>
          <w:tab w:val="left" w:pos="2551"/>
          <w:tab w:val="left" w:pos="2552"/>
        </w:tabs>
        <w:spacing w:before="1"/>
        <w:rPr>
          <w:sz w:val="24"/>
        </w:rPr>
      </w:pPr>
      <w:r>
        <w:rPr>
          <w:sz w:val="24"/>
        </w:rPr>
        <w:t xml:space="preserve">possible </w:t>
      </w:r>
      <w:r>
        <w:rPr>
          <w:sz w:val="24"/>
        </w:rPr>
        <w:t xml:space="preserve">follow-up.</w:t>
      </w:r>
    </w:p>
    <w:p w:rsidR="00EF4860" w:rsidRDefault="00EF4860">
      <w:pPr>
        <w:pStyle w:val="Corpsdetexte"/>
        <w:spacing w:before="9"/>
        <w:rPr>
          <w:sz w:val="32"/>
        </w:rPr>
      </w:pPr>
    </w:p>
    <w:p w:rsidR="00EF4860" w:rsidRDefault="003E79BB">
      <w:pPr>
        <w:pStyle w:val="Paragraphedeliste"/>
        <w:numPr>
          <w:ilvl w:val="0"/>
          <w:numId w:val="225"/>
        </w:numPr>
        <w:tabs>
          <w:tab w:val="left" w:pos="1983"/>
          <w:tab w:val="left" w:pos="1984"/>
        </w:tabs>
        <w:spacing w:before="1" w:line="360" w:lineRule="auto"/>
        <w:ind w:end="1411"/>
        <w:rPr>
          <w:sz w:val="24"/>
        </w:rPr>
      </w:pPr>
      <w:r w:rsidR="00C173E8">
        <w:rPr>
          <w:sz w:val="24"/>
        </w:rPr>
        <w:t xml:space="preserve">Notwithstanding</w:t>
      </w:r>
      <w:r>
        <w:rPr>
          <w:sz w:val="24"/>
        </w:rPr>
        <w:t xml:space="preserve"> any conditions attached to a license, the licensee ensures </w:t>
      </w:r>
      <w:r>
        <w:rPr>
          <w:sz w:val="24"/>
        </w:rPr>
        <w:t xml:space="preserve">that exposure is reduced to as low a level as </w:t>
      </w:r>
      <w:r>
        <w:rPr>
          <w:sz w:val="24"/>
        </w:rPr>
        <w:t xml:space="preserve">is technically and practically </w:t>
      </w:r>
      <w:r>
        <w:rPr>
          <w:sz w:val="24"/>
        </w:rPr>
        <w:t xml:space="preserve">possible.</w:t>
      </w:r>
    </w:p>
    <w:p w:rsidR="00EF4860" w:rsidRDefault="00EF4860">
      <w:pPr>
        <w:pStyle w:val="Corpsdetexte"/>
        <w:rPr>
          <w:sz w:val="26"/>
        </w:rPr>
      </w:pPr>
    </w:p>
    <w:p w:rsidR="00EF4860" w:rsidRDefault="003E79BB">
      <w:pPr>
        <w:spacing w:before="182" w:line="360" w:lineRule="auto"/>
        <w:ind w:start="4686" w:end="4670" w:firstLine="789"/>
        <w:rPr>
          <w:i/>
          <w:sz w:val="24"/>
        </w:rPr>
      </w:pPr>
      <w:r>
        <w:rPr>
          <w:i/>
          <w:sz w:val="24"/>
        </w:rPr>
        <w:t xml:space="preserve">Article </w:t>
      </w:r>
      <w:r>
        <w:rPr>
          <w:i/>
          <w:sz w:val="24"/>
        </w:rPr>
        <w:t xml:space="preserve">61 Revision of authorizations</w:t>
      </w:r>
    </w:p>
    <w:p w:rsidR="00EF4860" w:rsidRDefault="00EF4860">
      <w:pPr>
        <w:pStyle w:val="Corpsdetexte"/>
        <w:spacing w:before="9"/>
        <w:rPr>
          <w:i/>
          <w:sz w:val="20"/>
        </w:rPr>
      </w:pPr>
    </w:p>
    <w:p w:rsidR="00EF4860" w:rsidRDefault="003E79BB">
      <w:pPr>
        <w:pStyle w:val="Paragraphedeliste"/>
        <w:numPr>
          <w:ilvl w:val="0"/>
          <w:numId w:val="224"/>
        </w:numPr>
        <w:tabs>
          <w:tab w:val="left" w:pos="1983"/>
          <w:tab w:val="left" w:pos="1984"/>
        </w:tabs>
        <w:spacing w:line="360" w:lineRule="auto"/>
        <w:ind w:end="1141"/>
        <w:rPr>
          <w:sz w:val="24"/>
        </w:rPr>
      </w:pPr>
      <w:r>
        <w:rPr>
          <w:sz w:val="24"/>
        </w:rPr>
        <w:t xml:space="preserve">Authorizations granted in accordance with </w:t>
      </w:r>
      <w:r>
        <w:rPr>
          <w:sz w:val="24"/>
        </w:rPr>
        <w:t xml:space="preserve">article </w:t>
      </w:r>
      <w:r>
        <w:rPr>
          <w:sz w:val="24"/>
        </w:rPr>
        <w:t xml:space="preserve">60 </w:t>
      </w:r>
      <w:r w:rsidR="00C173E8">
        <w:rPr>
          <w:sz w:val="24"/>
        </w:rPr>
        <w:t xml:space="preserve">are</w:t>
      </w:r>
      <w:r>
        <w:rPr>
          <w:sz w:val="24"/>
        </w:rPr>
        <w:t xml:space="preserve"> considered valid </w:t>
      </w:r>
      <w:r>
        <w:rPr>
          <w:sz w:val="24"/>
        </w:rPr>
        <w:t xml:space="preserve">until the Commission decides to modify or withdraw the </w:t>
      </w:r>
      <w:r>
        <w:rPr>
          <w:sz w:val="24"/>
        </w:rPr>
        <w:t xml:space="preserve">authorization as part of </w:t>
      </w:r>
      <w:r>
        <w:rPr>
          <w:sz w:val="24"/>
        </w:rPr>
        <w:t xml:space="preserve">a review, provided that the </w:t>
      </w:r>
      <w:r>
        <w:rPr>
          <w:sz w:val="24"/>
        </w:rPr>
        <w:t xml:space="preserve">authorization </w:t>
      </w:r>
      <w:r>
        <w:rPr>
          <w:sz w:val="24"/>
        </w:rPr>
        <w:t xml:space="preserve">holder </w:t>
      </w:r>
      <w:r>
        <w:rPr>
          <w:sz w:val="24"/>
        </w:rPr>
        <w:t xml:space="preserve">submits a review report at least eighteen months before </w:t>
      </w:r>
      <w:r>
        <w:rPr>
          <w:sz w:val="24"/>
        </w:rPr>
        <w:t xml:space="preserve">the expiry of the limited review period. Instead of resubmitting all the elements of the initial application relating to the </w:t>
      </w:r>
      <w:r>
        <w:rPr>
          <w:sz w:val="24"/>
        </w:rPr>
        <w:t xml:space="preserve">authorization in force, the </w:t>
      </w:r>
      <w:r>
        <w:rPr>
          <w:sz w:val="24"/>
        </w:rPr>
        <w:t xml:space="preserve">authorization </w:t>
      </w:r>
      <w:r>
        <w:rPr>
          <w:sz w:val="24"/>
        </w:rPr>
        <w:t xml:space="preserve">holder </w:t>
      </w:r>
      <w:r>
        <w:rPr>
          <w:sz w:val="24"/>
        </w:rPr>
        <w:t xml:space="preserve">may limit himself to communicating the number assigned to the authorization, subject to the second, third and fourth </w:t>
      </w:r>
      <w:r>
        <w:rPr>
          <w:sz w:val="24"/>
        </w:rPr>
        <w:t xml:space="preserve">paragraphs.</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Corpsdetexte"/>
        <w:spacing w:before="90" w:line="360" w:lineRule="auto"/>
        <w:ind w:start="1983" w:end="1164"/>
      </w:pPr>
      <w:r>
        <w:t xml:space="preserve">The holder of </w:t>
      </w:r>
      <w:r>
        <w:t xml:space="preserve">an authorization granted in accordance with </w:t>
      </w:r>
      <w:r>
        <w:t xml:space="preserve">Article </w:t>
      </w:r>
      <w:r>
        <w:t xml:space="preserve">60 shall submit an updated version of the </w:t>
      </w:r>
      <w:r>
        <w:t xml:space="preserve">analysis of alternatives referred to in </w:t>
      </w:r>
      <w:r>
        <w:t xml:space="preserve">Article </w:t>
      </w:r>
      <w:r>
        <w:t xml:space="preserve">62(</w:t>
      </w:r>
      <w:r>
        <w:t xml:space="preserve">4)(e), together with, where appropriate, information on the applicant's relevant research and development activities, and of any substitution plan submitted under </w:t>
      </w:r>
      <w:r>
        <w:t xml:space="preserve">Article </w:t>
      </w:r>
      <w:r>
        <w:t xml:space="preserve">62(</w:t>
      </w:r>
      <w:r>
        <w:t xml:space="preserve">4)(f). If </w:t>
      </w:r>
      <w:r>
        <w:t xml:space="preserve">the updated version of the </w:t>
      </w:r>
      <w:r>
        <w:t xml:space="preserve">analysis of alternatives </w:t>
      </w:r>
      <w:r>
        <w:t xml:space="preserve">shows that </w:t>
      </w:r>
      <w:r>
        <w:t xml:space="preserve">a suitable alternative is available taking into account the elements of </w:t>
      </w:r>
      <w:r>
        <w:t xml:space="preserve">Article </w:t>
      </w:r>
      <w:r>
        <w:t xml:space="preserve">60(</w:t>
      </w:r>
      <w:r>
        <w:t xml:space="preserve">5), he shall submit an alternative plan including a timetable for the actions proposed by the applicant. If the holder cannot demonstrate valid control of the risk, he shall also submit an updated version of the </w:t>
      </w:r>
      <w:r>
        <w:t xml:space="preserve">socio-economic analysis contained in the first application.</w:t>
      </w:r>
    </w:p>
    <w:p w:rsidR="00EF4860" w:rsidRDefault="00EF4860">
      <w:pPr>
        <w:pStyle w:val="Corpsdetexte"/>
        <w:spacing w:before="11"/>
        <w:rPr>
          <w:sz w:val="20"/>
        </w:rPr>
      </w:pPr>
    </w:p>
    <w:p w:rsidR="00EF4860" w:rsidRDefault="003E79BB">
      <w:pPr>
        <w:pStyle w:val="Corpsdetexte"/>
        <w:spacing w:line="360" w:lineRule="auto"/>
        <w:ind w:start="1983" w:end="1419"/>
      </w:pPr>
      <w:r>
        <w:t xml:space="preserve">If </w:t>
      </w:r>
      <w:r>
        <w:t xml:space="preserve">it can now demonstrate valid control of the risk, it submits an updated version of the chemical safety report.</w:t>
      </w:r>
    </w:p>
    <w:p w:rsidR="00EF4860" w:rsidRDefault="00EF4860">
      <w:pPr>
        <w:pStyle w:val="Corpsdetexte"/>
        <w:spacing w:before="9"/>
        <w:rPr>
          <w:sz w:val="20"/>
        </w:rPr>
      </w:pPr>
    </w:p>
    <w:p w:rsidR="00EF4860" w:rsidRDefault="003E79BB">
      <w:pPr>
        <w:pStyle w:val="Corpsdetexte"/>
        <w:spacing w:line="360" w:lineRule="auto"/>
        <w:ind w:start="1983" w:end="2062"/>
      </w:pPr>
      <w:r>
        <w:t xml:space="preserve">If one or more other elements of the original application have changed, he also submits an updated version.</w:t>
      </w:r>
    </w:p>
    <w:p w:rsidR="00EF4860" w:rsidRDefault="00EF4860">
      <w:pPr>
        <w:pStyle w:val="Corpsdetexte"/>
        <w:spacing w:before="10"/>
        <w:rPr>
          <w:sz w:val="20"/>
        </w:rPr>
      </w:pPr>
    </w:p>
    <w:p w:rsidR="00EF4860" w:rsidRDefault="003E79BB">
      <w:pPr>
        <w:pStyle w:val="Corpsdetexte"/>
        <w:spacing w:line="360" w:lineRule="auto"/>
        <w:ind w:start="1983" w:end="1313"/>
      </w:pPr>
      <w:r>
        <w:t xml:space="preserve">Where updated information is submitted under this paragraph</w:t>
      </w:r>
      <w:r w:rsidR="00C173E8">
        <w:t xml:space="preserve">,</w:t>
      </w:r>
      <w:r>
        <w:t xml:space="preserve"> the decision to amend or withdraw the </w:t>
      </w:r>
      <w:r>
        <w:t xml:space="preserve">authorization as part of the review shall be adopted, mutatis mutandis, in accordance with the procedure referred to in </w:t>
      </w:r>
      <w:r>
        <w:t xml:space="preserve">Article </w:t>
      </w:r>
      <w:r>
        <w:t xml:space="preserve">64.</w:t>
      </w:r>
    </w:p>
    <w:p w:rsidR="00EF4860" w:rsidRDefault="00EF4860">
      <w:pPr>
        <w:spacing w:line="360" w:lineRule="auto"/>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0"/>
          <w:numId w:val="224"/>
        </w:numPr>
        <w:tabs>
          <w:tab w:val="left" w:pos="1983"/>
          <w:tab w:val="left" w:pos="1984"/>
        </w:tabs>
        <w:spacing w:before="90"/>
        <w:rPr>
          <w:sz w:val="24"/>
        </w:rPr>
      </w:pPr>
      <w:r>
        <w:rPr>
          <w:sz w:val="24"/>
        </w:rPr>
        <w:t xml:space="preserve">Authorizations may be revised at any time </w:t>
      </w:r>
      <w:r>
        <w:rPr>
          <w:sz w:val="24"/>
        </w:rPr>
        <w:t xml:space="preserve">if </w:t>
      </w:r>
      <w:r>
        <w:rPr>
          <w:sz w:val="24"/>
        </w:rPr>
        <w:t xml:space="preserve">:</w:t>
      </w:r>
    </w:p>
    <w:p w:rsidR="00EF4860" w:rsidRDefault="00EF4860">
      <w:pPr>
        <w:pStyle w:val="Corpsdetexte"/>
        <w:spacing w:before="10"/>
        <w:rPr>
          <w:sz w:val="32"/>
        </w:rPr>
      </w:pPr>
    </w:p>
    <w:p w:rsidR="00EF4860" w:rsidRDefault="003E79BB">
      <w:pPr>
        <w:pStyle w:val="Paragraphedeliste"/>
        <w:numPr>
          <w:ilvl w:val="1"/>
          <w:numId w:val="224"/>
        </w:numPr>
        <w:tabs>
          <w:tab w:val="left" w:pos="2551"/>
          <w:tab w:val="left" w:pos="2552"/>
        </w:tabs>
        <w:spacing w:line="360" w:lineRule="auto"/>
        <w:ind w:end="1408" w:hanging="568"/>
        <w:rPr>
          <w:sz w:val="24"/>
        </w:rPr>
      </w:pPr>
      <w:r>
        <w:rPr>
          <w:sz w:val="24"/>
        </w:rPr>
        <w:t xml:space="preserve">the circumstances under which the </w:t>
      </w:r>
      <w:r>
        <w:rPr>
          <w:sz w:val="24"/>
        </w:rPr>
        <w:t xml:space="preserve">original authorization was granted have changed in such a way as to </w:t>
      </w:r>
      <w:r>
        <w:rPr>
          <w:sz w:val="24"/>
        </w:rPr>
        <w:t xml:space="preserve">affect </w:t>
      </w:r>
      <w:r>
        <w:rPr>
          <w:sz w:val="24"/>
        </w:rPr>
        <w:t xml:space="preserve">the risk to human health or the </w:t>
      </w:r>
      <w:r>
        <w:rPr>
          <w:sz w:val="24"/>
        </w:rPr>
        <w:t xml:space="preserve">environment, or the </w:t>
      </w:r>
      <w:r>
        <w:rPr>
          <w:sz w:val="24"/>
        </w:rPr>
        <w:t xml:space="preserve">socio-economic impact</w:t>
      </w:r>
      <w:r>
        <w:rPr>
          <w:sz w:val="24"/>
        </w:rPr>
        <w:t xml:space="preserve">; </w:t>
      </w:r>
      <w:r>
        <w:rPr>
          <w:sz w:val="24"/>
        </w:rPr>
        <w:t xml:space="preserve">or</w:t>
      </w:r>
    </w:p>
    <w:p w:rsidR="00EF4860" w:rsidRDefault="00EF4860">
      <w:pPr>
        <w:pStyle w:val="Corpsdetexte"/>
        <w:spacing w:before="10"/>
        <w:rPr>
          <w:sz w:val="20"/>
        </w:rPr>
      </w:pPr>
    </w:p>
    <w:p w:rsidR="00EF4860" w:rsidRDefault="003E79BB">
      <w:pPr>
        <w:pStyle w:val="Paragraphedeliste"/>
        <w:numPr>
          <w:ilvl w:val="1"/>
          <w:numId w:val="224"/>
        </w:numPr>
        <w:tabs>
          <w:tab w:val="left" w:pos="2550"/>
          <w:tab w:val="left" w:pos="2551"/>
        </w:tabs>
        <w:spacing w:before="1" w:line="360" w:lineRule="auto"/>
        <w:ind w:end="1949" w:hanging="568"/>
        <w:rPr>
          <w:sz w:val="24"/>
        </w:rPr>
      </w:pPr>
      <w:r>
        <w:rPr>
          <w:sz w:val="24"/>
        </w:rPr>
        <w:t xml:space="preserve">new information on </w:t>
      </w:r>
      <w:r>
        <w:rPr>
          <w:sz w:val="24"/>
        </w:rPr>
        <w:t xml:space="preserve">possible replacement substances is available.</w:t>
      </w:r>
    </w:p>
    <w:p w:rsidR="00EF4860" w:rsidRDefault="00EF4860">
      <w:pPr>
        <w:pStyle w:val="Corpsdetexte"/>
        <w:spacing w:before="10"/>
        <w:rPr>
          <w:sz w:val="20"/>
        </w:rPr>
      </w:pPr>
    </w:p>
    <w:p w:rsidR="00EF4860" w:rsidRDefault="003E79BB">
      <w:pPr>
        <w:pStyle w:val="Corpsdetexte"/>
        <w:spacing w:line="360" w:lineRule="auto"/>
        <w:ind w:start="1983" w:end="1196"/>
      </w:pPr>
      <w:r>
        <w:t xml:space="preserve">The Commission </w:t>
      </w:r>
      <w:r w:rsidR="00C173E8">
        <w:t xml:space="preserve">shall</w:t>
      </w:r>
      <w:r>
        <w:t xml:space="preserve"> set a reasonable time limit within which the </w:t>
      </w:r>
      <w:r>
        <w:t xml:space="preserve">authorization </w:t>
      </w:r>
      <w:r>
        <w:t xml:space="preserve">holder(s) </w:t>
      </w:r>
      <w:r>
        <w:t xml:space="preserve">may submit additional information necessary for the review, and shall indicate when it will take a decision in accordance with </w:t>
      </w:r>
      <w:r>
        <w:t xml:space="preserve">Article </w:t>
      </w:r>
      <w:r>
        <w:t xml:space="preserve">64.</w:t>
      </w:r>
    </w:p>
    <w:p w:rsidR="00EF4860" w:rsidRDefault="00EF4860">
      <w:pPr>
        <w:pStyle w:val="Corpsdetexte"/>
        <w:spacing w:before="10"/>
        <w:rPr>
          <w:sz w:val="20"/>
        </w:rPr>
      </w:pPr>
    </w:p>
    <w:p w:rsidR="00EF4860" w:rsidRDefault="003E79BB">
      <w:pPr>
        <w:pStyle w:val="Paragraphedeliste"/>
        <w:numPr>
          <w:ilvl w:val="0"/>
          <w:numId w:val="224"/>
        </w:numPr>
        <w:tabs>
          <w:tab w:val="left" w:pos="1983"/>
          <w:tab w:val="left" w:pos="1984"/>
        </w:tabs>
        <w:spacing w:line="360" w:lineRule="auto"/>
        <w:ind w:end="1372"/>
        <w:rPr>
          <w:sz w:val="24"/>
        </w:rPr>
      </w:pPr>
      <w:r>
        <w:rPr>
          <w:sz w:val="24"/>
        </w:rPr>
        <w:t xml:space="preserve">In its review decision, the Commission may, if the context has changed and taking into account the principle of proportionality, modify the </w:t>
      </w:r>
      <w:r>
        <w:rPr>
          <w:sz w:val="24"/>
        </w:rPr>
        <w:t xml:space="preserve">authorization or withdraw it if, in the new context, such authorization </w:t>
      </w:r>
      <w:r>
        <w:rPr>
          <w:sz w:val="24"/>
        </w:rPr>
        <w:t xml:space="preserve">had not been granted or if appropriate alternatives, in application of </w:t>
      </w:r>
      <w:r>
        <w:rPr>
          <w:sz w:val="24"/>
        </w:rPr>
        <w:t xml:space="preserve">article </w:t>
      </w:r>
      <w:r>
        <w:rPr>
          <w:sz w:val="24"/>
        </w:rPr>
        <w:t xml:space="preserve">60, paragraph </w:t>
      </w:r>
      <w:r>
        <w:rPr>
          <w:sz w:val="24"/>
        </w:rPr>
        <w:t xml:space="preserve">5, are now available. In the latter case, the Commission asks the </w:t>
      </w:r>
      <w:r>
        <w:rPr>
          <w:sz w:val="24"/>
        </w:rPr>
        <w:t xml:space="preserve">authorization </w:t>
      </w:r>
      <w:r>
        <w:rPr>
          <w:sz w:val="24"/>
        </w:rPr>
        <w:t xml:space="preserve">holder </w:t>
      </w:r>
      <w:r>
        <w:rPr>
          <w:sz w:val="24"/>
        </w:rPr>
        <w:t xml:space="preserve">to submit a replacement plan if </w:t>
      </w:r>
      <w:r>
        <w:rPr>
          <w:sz w:val="24"/>
        </w:rPr>
        <w:t xml:space="preserve">he has not </w:t>
      </w:r>
      <w:r>
        <w:rPr>
          <w:sz w:val="24"/>
        </w:rPr>
        <w:t xml:space="preserve">already done </w:t>
      </w:r>
      <w:r>
        <w:rPr>
          <w:sz w:val="24"/>
        </w:rPr>
        <w:t xml:space="preserve">so </w:t>
      </w:r>
      <w:r>
        <w:rPr>
          <w:sz w:val="24"/>
        </w:rPr>
        <w:t xml:space="preserve">as part of his application or </w:t>
      </w:r>
      <w:r>
        <w:rPr>
          <w:sz w:val="24"/>
        </w:rPr>
        <w:t xml:space="preserve">update</w:t>
      </w:r>
      <w:r>
        <w:rPr>
          <w:sz w:val="24"/>
        </w:rPr>
        <w:t xml:space="preserve">.</w:t>
      </w:r>
    </w:p>
    <w:p w:rsidR="00EF4860" w:rsidRDefault="00EF4860">
      <w:pPr>
        <w:pStyle w:val="Corpsdetexte"/>
        <w:spacing w:before="9"/>
        <w:rPr>
          <w:sz w:val="20"/>
        </w:rPr>
      </w:pPr>
    </w:p>
    <w:p w:rsidR="00EF4860" w:rsidRDefault="003E79BB">
      <w:pPr>
        <w:pStyle w:val="Corpsdetexte"/>
        <w:spacing w:line="360" w:lineRule="auto"/>
        <w:ind w:start="1983" w:end="1372"/>
      </w:pPr>
      <w:r>
        <w:t xml:space="preserve">In the event of a serious and immediate risk to human health or the </w:t>
      </w:r>
      <w:r>
        <w:t xml:space="preserve">environment</w:t>
      </w:r>
      <w:r w:rsidR="00C173E8">
        <w:t xml:space="preserve">,</w:t>
      </w:r>
      <w:r>
        <w:t xml:space="preserve"> the Commission may suspend </w:t>
      </w:r>
      <w:r>
        <w:t xml:space="preserve">authorization </w:t>
      </w:r>
      <w:r>
        <w:t xml:space="preserve">pending </w:t>
      </w:r>
      <w:r>
        <w:t xml:space="preserve">a review, taking into account the principle of proportionality.</w:t>
      </w:r>
    </w:p>
    <w:p w:rsidR="00EF4860" w:rsidRDefault="00EF4860">
      <w:pPr>
        <w:spacing w:line="360" w:lineRule="auto"/>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0"/>
          <w:numId w:val="224"/>
        </w:numPr>
        <w:tabs>
          <w:tab w:val="left" w:pos="1983"/>
          <w:tab w:val="left" w:pos="1984"/>
        </w:tabs>
        <w:spacing w:before="90" w:line="360" w:lineRule="auto"/>
        <w:ind w:end="1380"/>
        <w:rPr>
          <w:sz w:val="24"/>
        </w:rPr>
      </w:pPr>
      <w:r>
        <w:rPr>
          <w:sz w:val="24"/>
        </w:rPr>
        <w:t xml:space="preserve">If an environmental quality standard referred to in Directive 96/61/EC </w:t>
      </w:r>
      <w:r>
        <w:rPr>
          <w:sz w:val="24"/>
        </w:rPr>
        <w:t xml:space="preserve">is not met, authorizations granted for </w:t>
      </w:r>
      <w:r>
        <w:rPr>
          <w:sz w:val="24"/>
        </w:rPr>
        <w:t xml:space="preserve">the use of the substance concerned may </w:t>
      </w:r>
      <w:r>
        <w:rPr>
          <w:sz w:val="24"/>
        </w:rPr>
        <w:t xml:space="preserve">be </w:t>
      </w:r>
      <w:r>
        <w:rPr>
          <w:sz w:val="24"/>
        </w:rPr>
        <w:t xml:space="preserve">reviewed.</w:t>
      </w:r>
    </w:p>
    <w:p w:rsidR="00EF4860" w:rsidRDefault="00EF4860">
      <w:pPr>
        <w:pStyle w:val="Corpsdetexte"/>
        <w:spacing w:before="10"/>
        <w:rPr>
          <w:sz w:val="20"/>
        </w:rPr>
      </w:pPr>
    </w:p>
    <w:p w:rsidR="00EF4860" w:rsidRDefault="003E79BB">
      <w:pPr>
        <w:pStyle w:val="Paragraphedeliste"/>
        <w:numPr>
          <w:ilvl w:val="0"/>
          <w:numId w:val="224"/>
        </w:numPr>
        <w:tabs>
          <w:tab w:val="left" w:pos="1983"/>
          <w:tab w:val="left" w:pos="1984"/>
        </w:tabs>
        <w:spacing w:before="1"/>
        <w:rPr>
          <w:sz w:val="24"/>
        </w:rPr>
      </w:pPr>
      <w:r>
        <w:rPr>
          <w:sz w:val="24"/>
        </w:rPr>
        <w:t xml:space="preserve">If </w:t>
      </w:r>
      <w:r w:rsidR="00C173E8">
        <w:rPr>
          <w:sz w:val="24"/>
        </w:rPr>
        <w:t xml:space="preserve">the</w:t>
      </w:r>
      <w:r>
        <w:rPr>
          <w:sz w:val="24"/>
        </w:rPr>
        <w:t xml:space="preserve"> environmental objectives referred to in </w:t>
      </w:r>
      <w:r>
        <w:rPr>
          <w:sz w:val="24"/>
        </w:rPr>
        <w:t xml:space="preserve">Article </w:t>
      </w:r>
      <w:r>
        <w:rPr>
          <w:sz w:val="24"/>
        </w:rPr>
        <w:t xml:space="preserve">4(</w:t>
      </w:r>
      <w:r>
        <w:rPr>
          <w:sz w:val="24"/>
        </w:rPr>
        <w:t xml:space="preserve">1) of </w:t>
      </w:r>
      <w:r>
        <w:rPr>
          <w:sz w:val="24"/>
        </w:rPr>
        <w:t xml:space="preserve">the</w:t>
      </w:r>
    </w:p>
    <w:p w:rsidR="00EF4860" w:rsidRDefault="003E79BB">
      <w:pPr>
        <w:pStyle w:val="Corpsdetexte"/>
        <w:spacing w:before="138" w:line="360" w:lineRule="auto"/>
        <w:ind w:start="1983" w:end="1139"/>
      </w:pPr>
      <w:r>
        <w:t xml:space="preserve">Directive 2000/60/EC are not achieved, the authorizations granted for the </w:t>
      </w:r>
      <w:r>
        <w:t xml:space="preserve">use of the substance concerned in the river basin in question may </w:t>
      </w:r>
      <w:r>
        <w:t xml:space="preserve">be </w:t>
      </w:r>
      <w:r>
        <w:t xml:space="preserve">reviewed.</w:t>
      </w:r>
    </w:p>
    <w:p w:rsidR="00EF4860" w:rsidRDefault="00EF4860">
      <w:pPr>
        <w:pStyle w:val="Corpsdetexte"/>
        <w:spacing w:before="10"/>
        <w:rPr>
          <w:sz w:val="20"/>
        </w:rPr>
      </w:pPr>
    </w:p>
    <w:p w:rsidR="00EF4860" w:rsidRDefault="003E79BB">
      <w:pPr>
        <w:pStyle w:val="Paragraphedeliste"/>
        <w:numPr>
          <w:ilvl w:val="0"/>
          <w:numId w:val="224"/>
        </w:numPr>
        <w:tabs>
          <w:tab w:val="left" w:pos="1983"/>
          <w:tab w:val="left" w:pos="1984"/>
        </w:tabs>
        <w:spacing w:line="360" w:lineRule="auto"/>
        <w:ind w:end="1322"/>
        <w:rPr>
          <w:sz w:val="24"/>
        </w:rPr>
      </w:pPr>
      <w:r>
        <w:rPr>
          <w:sz w:val="24"/>
        </w:rPr>
        <w:t xml:space="preserve">If a use </w:t>
      </w:r>
      <w:r w:rsidR="00C173E8">
        <w:rPr>
          <w:sz w:val="24"/>
        </w:rPr>
        <w:t xml:space="preserve">of </w:t>
      </w:r>
      <w:r>
        <w:rPr>
          <w:sz w:val="24"/>
        </w:rPr>
        <w:t xml:space="preserve">a substance is subsequently prohibited or restricted in </w:t>
      </w:r>
      <w:r>
        <w:rPr>
          <w:sz w:val="24"/>
        </w:rPr>
        <w:t xml:space="preserve">any way by Regulation (EC) No 850/2004 of the European Parliament and of the </w:t>
      </w:r>
      <w:r>
        <w:rPr>
          <w:sz w:val="24"/>
        </w:rPr>
        <w:t xml:space="preserve">Council</w:t>
      </w:r>
    </w:p>
    <w:p w:rsidR="00EF4860" w:rsidRDefault="003E79BB">
      <w:pPr>
        <w:pStyle w:val="Corpsdetexte"/>
        <w:spacing w:line="360" w:lineRule="auto"/>
        <w:ind w:start="1983" w:end="1548"/>
      </w:pPr>
      <w:r>
        <w:t xml:space="preserve">of </w:t>
      </w:r>
      <w:r>
        <w:t xml:space="preserve">April </w:t>
      </w:r>
      <w:r>
        <w:t xml:space="preserve">29, </w:t>
      </w:r>
      <w:r>
        <w:t xml:space="preserve">2004 on persistent organic pollutants</w:t>
      </w:r>
      <w:r>
        <w:rPr>
          <w:b/>
          <w:vertAlign w:val="superscript"/>
        </w:rPr>
        <w:t xml:space="preserve">1 </w:t>
      </w:r>
      <w:r>
        <w:t xml:space="preserve">, the Commission is withdrawing the </w:t>
      </w:r>
      <w:r>
        <w:t xml:space="preserve">authorization for this use.</w:t>
      </w:r>
    </w:p>
    <w:p w:rsidR="00EF4860" w:rsidRDefault="00EF4860">
      <w:pPr>
        <w:pStyle w:val="Corpsdetexte"/>
        <w:rPr>
          <w:sz w:val="26"/>
        </w:rPr>
      </w:pPr>
    </w:p>
    <w:p w:rsidR="00EF4860" w:rsidRDefault="003E79BB">
      <w:pPr>
        <w:spacing w:before="181" w:line="360" w:lineRule="auto"/>
        <w:ind w:start="4743" w:end="4729" w:firstLine="732"/>
        <w:rPr>
          <w:i/>
          <w:sz w:val="24"/>
        </w:rPr>
      </w:pPr>
      <w:r>
        <w:rPr>
          <w:i/>
          <w:sz w:val="24"/>
        </w:rPr>
        <w:t xml:space="preserve">Article </w:t>
      </w:r>
      <w:r>
        <w:rPr>
          <w:i/>
          <w:sz w:val="24"/>
        </w:rPr>
        <w:t xml:space="preserve">62 Applications for </w:t>
      </w:r>
      <w:r>
        <w:rPr>
          <w:i/>
          <w:sz w:val="24"/>
        </w:rPr>
        <w:t xml:space="preserve">authorization</w:t>
      </w:r>
    </w:p>
    <w:p w:rsidR="00EF4860" w:rsidRDefault="00EF4860">
      <w:pPr>
        <w:pStyle w:val="Corpsdetexte"/>
        <w:spacing w:before="9"/>
        <w:rPr>
          <w:i/>
          <w:sz w:val="20"/>
        </w:rPr>
      </w:pPr>
    </w:p>
    <w:p w:rsidR="00EF4860" w:rsidRDefault="003E79BB">
      <w:pPr>
        <w:pStyle w:val="Paragraphedeliste"/>
        <w:numPr>
          <w:ilvl w:val="0"/>
          <w:numId w:val="223"/>
        </w:numPr>
        <w:tabs>
          <w:tab w:val="left" w:pos="1983"/>
          <w:tab w:val="left" w:pos="1984"/>
        </w:tabs>
        <w:rPr>
          <w:sz w:val="24"/>
        </w:rPr>
      </w:pPr>
      <w:r>
        <w:rPr>
          <w:sz w:val="24"/>
        </w:rPr>
        <w:t xml:space="preserve">Applications for </w:t>
      </w:r>
      <w:r>
        <w:rPr>
          <w:sz w:val="24"/>
        </w:rPr>
        <w:t xml:space="preserve">authorization are sent to </w:t>
      </w:r>
      <w:r>
        <w:rPr>
          <w:sz w:val="24"/>
        </w:rPr>
        <w:t xml:space="preserve">the </w:t>
      </w:r>
      <w:r>
        <w:rPr>
          <w:sz w:val="24"/>
        </w:rPr>
        <w:t xml:space="preserve">Agency.</w:t>
      </w:r>
    </w:p>
    <w:p w:rsidR="00EF4860" w:rsidRDefault="00EF4860">
      <w:pPr>
        <w:pStyle w:val="Corpsdetexte"/>
        <w:spacing w:before="10"/>
        <w:rPr>
          <w:sz w:val="32"/>
        </w:rPr>
      </w:pPr>
    </w:p>
    <w:p w:rsidR="00EF4860" w:rsidRDefault="003E79BB">
      <w:pPr>
        <w:pStyle w:val="Paragraphedeliste"/>
        <w:numPr>
          <w:ilvl w:val="0"/>
          <w:numId w:val="223"/>
        </w:numPr>
        <w:tabs>
          <w:tab w:val="left" w:pos="1983"/>
          <w:tab w:val="left" w:pos="1984"/>
        </w:tabs>
        <w:spacing w:line="360" w:lineRule="auto"/>
        <w:ind w:end="1288"/>
        <w:rPr>
          <w:sz w:val="24"/>
        </w:rPr>
      </w:pPr>
      <w:r>
        <w:rPr>
          <w:sz w:val="24"/>
        </w:rPr>
        <w:t xml:space="preserve">Applications </w:t>
      </w:r>
      <w:r w:rsidR="00C173E8">
        <w:rPr>
          <w:sz w:val="24"/>
        </w:rPr>
        <w:t xml:space="preserve">for </w:t>
      </w:r>
      <w:r>
        <w:rPr>
          <w:sz w:val="24"/>
        </w:rPr>
        <w:t xml:space="preserve">authorization may be submitted by the manufacturer(s), </w:t>
      </w:r>
      <w:r>
        <w:rPr>
          <w:sz w:val="24"/>
        </w:rPr>
        <w:t xml:space="preserve">importer(s) and/or </w:t>
      </w:r>
      <w:r>
        <w:rPr>
          <w:sz w:val="24"/>
        </w:rPr>
        <w:t xml:space="preserve">downstream user(s) of the substance. They may be submitted by one or more </w:t>
      </w:r>
      <w:r>
        <w:rPr>
          <w:sz w:val="24"/>
        </w:rPr>
        <w:t xml:space="preserve">persons.</w:t>
      </w:r>
    </w:p>
    <w:p w:rsidR="00EF4860" w:rsidRDefault="00EF4860">
      <w:pPr>
        <w:pStyle w:val="Corpsdetexte"/>
        <w:spacing w:before="10"/>
        <w:rPr>
          <w:sz w:val="20"/>
        </w:rPr>
      </w:pPr>
    </w:p>
    <w:p w:rsidR="00EF4860" w:rsidRDefault="003E79BB">
      <w:pPr>
        <w:pStyle w:val="Paragraphedeliste"/>
        <w:numPr>
          <w:ilvl w:val="0"/>
          <w:numId w:val="223"/>
        </w:numPr>
        <w:tabs>
          <w:tab w:val="left" w:pos="1983"/>
          <w:tab w:val="left" w:pos="1984"/>
        </w:tabs>
        <w:spacing w:line="360" w:lineRule="auto"/>
        <w:ind w:end="1385"/>
        <w:rPr>
          <w:sz w:val="24"/>
        </w:rPr>
      </w:pPr>
      <w:r>
        <w:rPr>
          <w:sz w:val="24"/>
        </w:rPr>
        <w:t xml:space="preserve">Applications may be submitted for one or more substances that meet the definition of </w:t>
      </w:r>
      <w:r>
        <w:rPr>
          <w:sz w:val="24"/>
        </w:rPr>
        <w:t xml:space="preserve">a group of substances as defined in </w:t>
      </w:r>
      <w:r>
        <w:rPr>
          <w:sz w:val="24"/>
        </w:rPr>
        <w:t xml:space="preserve">Annex </w:t>
      </w:r>
      <w:r>
        <w:rPr>
          <w:sz w:val="24"/>
        </w:rPr>
        <w:t xml:space="preserve">XI, section </w:t>
      </w:r>
      <w:r>
        <w:rPr>
          <w:sz w:val="24"/>
        </w:rPr>
        <w:t xml:space="preserve">1.5, and for one or more uses. They may concern the </w:t>
      </w:r>
      <w:r>
        <w:rPr>
          <w:sz w:val="24"/>
        </w:rPr>
        <w:t xml:space="preserve">applicant's own use(s) and/or uses for which he intends to place the substance on the market.</w:t>
      </w: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3E79BB">
      <w:pPr>
        <w:pStyle w:val="Corpsdetexte"/>
        <w:spacing w:before="6"/>
        <w:rPr>
          <w:sz w:val="23"/>
        </w:rPr>
      </w:pPr>
      <w:r>
        <w:pict>
          <v:rect id="_x0000_s1221" style="position:absolute;margin-left:56.7pt;margin-top:15.5pt;width:2in;height:.6pt;z-index:-15717888;mso-wrap-distance-left:0;mso-wrap-distance-right:0;mso-position-horizontal-relative:page" fillcolor="black" stroked="f">
            <w10:wrap type="topAndBottom" anchorx="page"/>
          </v:rect>
        </w:pict>
      </w:r>
    </w:p>
    <w:p w:rsidR="00EF4860" w:rsidRDefault="00EF4860">
      <w:pPr>
        <w:pStyle w:val="Corpsdetexte"/>
        <w:spacing w:before="7"/>
        <w:rPr>
          <w:sz w:val="17"/>
        </w:rPr>
      </w:pPr>
    </w:p>
    <w:p w:rsidR="00EF4860" w:rsidRDefault="003E79BB">
      <w:pPr>
        <w:pStyle w:val="Corpsdetexte"/>
        <w:tabs>
          <w:tab w:val="left" w:pos="1853"/>
        </w:tabs>
        <w:spacing w:before="129"/>
        <w:ind w:start="1134"/>
      </w:pPr>
      <w:r>
        <w:rPr>
          <w:b/>
          <w:vertAlign w:val="superscript"/>
        </w:rPr>
        <w:t xml:space="preserve">1</w:t>
      </w:r>
      <w:r>
        <w:rPr>
          <w:b/>
        </w:rPr>
        <w:tab/>
      </w:r>
      <w:r>
        <w:t xml:space="preserve">OJ L 158, 30.4.2004, p. </w:t>
      </w:r>
      <w:r>
        <w:t xml:space="preserve">7. Corrigendum in OJ L 229, 29.6.2004, p. </w:t>
      </w:r>
      <w:r>
        <w:t xml:space="preserve">5.</w:t>
      </w:r>
    </w:p>
    <w:p w:rsidR="00EF4860" w:rsidRDefault="00EF4860">
      <w:p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0"/>
          <w:numId w:val="223"/>
        </w:numPr>
        <w:tabs>
          <w:tab w:val="left" w:pos="1983"/>
          <w:tab w:val="left" w:pos="1984"/>
        </w:tabs>
        <w:spacing w:before="90"/>
        <w:rPr>
          <w:sz w:val="24"/>
        </w:rPr>
      </w:pPr>
      <w:r>
        <w:rPr>
          <w:sz w:val="24"/>
        </w:rPr>
        <w:t xml:space="preserve">A request for </w:t>
      </w:r>
      <w:r>
        <w:rPr>
          <w:sz w:val="24"/>
        </w:rPr>
        <w:t xml:space="preserve">authorization contains the </w:t>
      </w:r>
      <w:r>
        <w:rPr>
          <w:sz w:val="24"/>
        </w:rPr>
        <w:t xml:space="preserve">following </w:t>
      </w:r>
      <w:r>
        <w:rPr>
          <w:sz w:val="24"/>
        </w:rPr>
        <w:t xml:space="preserve">information</w:t>
      </w:r>
      <w:r>
        <w:rPr>
          <w:sz w:val="24"/>
        </w:rPr>
        <w:t xml:space="preserve">:</w:t>
      </w:r>
    </w:p>
    <w:p w:rsidR="00EF4860" w:rsidRDefault="00EF4860">
      <w:pPr>
        <w:pStyle w:val="Corpsdetexte"/>
        <w:spacing w:before="10"/>
        <w:rPr>
          <w:sz w:val="32"/>
        </w:rPr>
      </w:pPr>
    </w:p>
    <w:p w:rsidR="00EF4860" w:rsidRDefault="003E79BB">
      <w:pPr>
        <w:pStyle w:val="Paragraphedeliste"/>
        <w:numPr>
          <w:ilvl w:val="1"/>
          <w:numId w:val="223"/>
        </w:numPr>
        <w:tabs>
          <w:tab w:val="left" w:pos="2551"/>
          <w:tab w:val="left" w:pos="2552"/>
        </w:tabs>
        <w:ind w:hanging="569"/>
        <w:rPr>
          <w:sz w:val="24"/>
        </w:rPr>
      </w:pPr>
      <w:r>
        <w:rPr>
          <w:sz w:val="24"/>
        </w:rPr>
        <w:t xml:space="preserve">the identity of the substance(s), </w:t>
      </w:r>
      <w:r w:rsidR="00C173E8">
        <w:rPr>
          <w:sz w:val="24"/>
        </w:rPr>
        <w:t xml:space="preserve">in</w:t>
      </w:r>
      <w:r>
        <w:rPr>
          <w:sz w:val="24"/>
        </w:rPr>
        <w:t xml:space="preserve"> accordance with </w:t>
      </w:r>
      <w:r>
        <w:rPr>
          <w:sz w:val="24"/>
        </w:rPr>
        <w:t xml:space="preserve">Annex </w:t>
      </w:r>
      <w:r>
        <w:rPr>
          <w:sz w:val="24"/>
        </w:rPr>
        <w:t xml:space="preserve">VI, section </w:t>
      </w:r>
      <w:r>
        <w:rPr>
          <w:sz w:val="24"/>
        </w:rPr>
        <w:t xml:space="preserve">2</w:t>
      </w:r>
      <w:r>
        <w:rPr>
          <w:sz w:val="24"/>
        </w:rPr>
        <w:t xml:space="preserve">;</w:t>
      </w:r>
    </w:p>
    <w:p w:rsidR="00EF4860" w:rsidRDefault="00EF4860">
      <w:pPr>
        <w:pStyle w:val="Corpsdetexte"/>
        <w:spacing w:before="10"/>
        <w:rPr>
          <w:sz w:val="32"/>
        </w:rPr>
      </w:pPr>
    </w:p>
    <w:p w:rsidR="00EF4860" w:rsidRDefault="003E79BB">
      <w:pPr>
        <w:pStyle w:val="Paragraphedeliste"/>
        <w:numPr>
          <w:ilvl w:val="1"/>
          <w:numId w:val="223"/>
        </w:numPr>
        <w:tabs>
          <w:tab w:val="left" w:pos="2550"/>
          <w:tab w:val="left" w:pos="2551"/>
        </w:tabs>
        <w:spacing w:before="1" w:line="360" w:lineRule="auto"/>
        <w:ind w:end="1908"/>
        <w:rPr>
          <w:sz w:val="24"/>
        </w:rPr>
      </w:pPr>
      <w:r>
        <w:rPr>
          <w:sz w:val="24"/>
        </w:rPr>
        <w:t xml:space="preserve">the name and contact details of the person or persons making the request </w:t>
      </w:r>
      <w:r>
        <w:rPr>
          <w:sz w:val="24"/>
        </w:rPr>
        <w:t xml:space="preserve">;</w:t>
      </w:r>
    </w:p>
    <w:p w:rsidR="00EF4860" w:rsidRDefault="00EF4860">
      <w:pPr>
        <w:pStyle w:val="Corpsdetexte"/>
        <w:spacing w:before="9"/>
        <w:rPr>
          <w:sz w:val="20"/>
        </w:rPr>
      </w:pPr>
    </w:p>
    <w:p w:rsidR="00EF4860" w:rsidRDefault="003E79BB">
      <w:pPr>
        <w:pStyle w:val="Paragraphedeliste"/>
        <w:numPr>
          <w:ilvl w:val="1"/>
          <w:numId w:val="223"/>
        </w:numPr>
        <w:tabs>
          <w:tab w:val="left" w:pos="2551"/>
          <w:tab w:val="left" w:pos="2553"/>
        </w:tabs>
        <w:spacing w:before="1" w:line="360" w:lineRule="auto"/>
        <w:ind w:end="1357"/>
        <w:rPr>
          <w:sz w:val="24"/>
        </w:rPr>
      </w:pPr>
      <w:r>
        <w:rPr>
          <w:sz w:val="24"/>
        </w:rPr>
        <w:t xml:space="preserve">an application for </w:t>
      </w:r>
      <w:r>
        <w:rPr>
          <w:sz w:val="24"/>
        </w:rPr>
        <w:t xml:space="preserve">authorization</w:t>
      </w:r>
      <w:r w:rsidR="00C173E8">
        <w:rPr>
          <w:sz w:val="24"/>
        </w:rPr>
        <w:t xml:space="preserve">,</w:t>
      </w:r>
      <w:r>
        <w:rPr>
          <w:sz w:val="24"/>
        </w:rPr>
        <w:t xml:space="preserve"> specifying the </w:t>
      </w:r>
      <w:r>
        <w:rPr>
          <w:sz w:val="24"/>
        </w:rPr>
        <w:t xml:space="preserve">use(s) for which </w:t>
      </w:r>
      <w:r>
        <w:rPr>
          <w:sz w:val="24"/>
        </w:rPr>
        <w:t xml:space="preserve">authorization is sought and covering the </w:t>
      </w:r>
      <w:r>
        <w:rPr>
          <w:sz w:val="24"/>
        </w:rPr>
        <w:t xml:space="preserve">use of the substance in preparations and/or, where applicable, its incorporation into </w:t>
      </w:r>
      <w:r>
        <w:rPr>
          <w:sz w:val="24"/>
        </w:rPr>
        <w:t xml:space="preserve">articles</w:t>
      </w:r>
      <w:r>
        <w:rPr>
          <w:sz w:val="24"/>
        </w:rPr>
        <w:t xml:space="preserve">;</w:t>
      </w:r>
    </w:p>
    <w:p w:rsidR="00EF4860" w:rsidRDefault="00EF4860">
      <w:pPr>
        <w:pStyle w:val="Corpsdetexte"/>
        <w:spacing w:before="10"/>
        <w:rPr>
          <w:sz w:val="20"/>
        </w:rPr>
      </w:pPr>
    </w:p>
    <w:p w:rsidR="00EF4860" w:rsidRDefault="003E79BB">
      <w:pPr>
        <w:pStyle w:val="Paragraphedeliste"/>
        <w:numPr>
          <w:ilvl w:val="1"/>
          <w:numId w:val="223"/>
        </w:numPr>
        <w:tabs>
          <w:tab w:val="left" w:pos="2551"/>
          <w:tab w:val="left" w:pos="2552"/>
        </w:tabs>
        <w:spacing w:line="360" w:lineRule="auto"/>
        <w:ind w:end="1302"/>
        <w:rPr>
          <w:sz w:val="24"/>
        </w:rPr>
      </w:pPr>
      <w:r>
        <w:rPr>
          <w:sz w:val="24"/>
        </w:rPr>
        <w:t xml:space="preserve">unless </w:t>
      </w:r>
      <w:r>
        <w:rPr>
          <w:sz w:val="24"/>
        </w:rPr>
        <w:t xml:space="preserve">already submitted as part of the </w:t>
      </w:r>
      <w:r>
        <w:rPr>
          <w:sz w:val="24"/>
        </w:rPr>
        <w:t xml:space="preserve">registration, a chemical safety report, drawn up in accordance with </w:t>
      </w:r>
      <w:r>
        <w:rPr>
          <w:sz w:val="24"/>
        </w:rPr>
        <w:t xml:space="preserve">Annex </w:t>
      </w:r>
      <w:r>
        <w:rPr>
          <w:sz w:val="24"/>
        </w:rPr>
        <w:t xml:space="preserve">I</w:t>
      </w:r>
      <w:r w:rsidR="00C173E8">
        <w:rPr>
          <w:sz w:val="24"/>
        </w:rPr>
        <w:t xml:space="preserve">,</w:t>
      </w:r>
      <w:r>
        <w:rPr>
          <w:sz w:val="24"/>
        </w:rPr>
        <w:t xml:space="preserve"> covering the risks </w:t>
      </w:r>
      <w:r>
        <w:rPr>
          <w:sz w:val="24"/>
        </w:rPr>
        <w:t xml:space="preserve">to human health and/or the </w:t>
      </w:r>
      <w:r>
        <w:rPr>
          <w:sz w:val="24"/>
        </w:rPr>
        <w:t xml:space="preserve">environment </w:t>
      </w:r>
      <w:r>
        <w:rPr>
          <w:sz w:val="24"/>
        </w:rPr>
        <w:t xml:space="preserve">arising from </w:t>
      </w:r>
      <w:r>
        <w:rPr>
          <w:sz w:val="24"/>
        </w:rPr>
        <w:t xml:space="preserve">the </w:t>
      </w:r>
      <w:r>
        <w:rPr>
          <w:sz w:val="24"/>
        </w:rPr>
        <w:t xml:space="preserve">use of the substance</w:t>
      </w:r>
      <w:r w:rsidR="00C173E8">
        <w:rPr>
          <w:sz w:val="24"/>
        </w:rPr>
        <w:t xml:space="preserve">(</w:t>
      </w:r>
      <w:r>
        <w:rPr>
          <w:sz w:val="24"/>
        </w:rPr>
        <w:t xml:space="preserve">s) due to the intrinsic properties referred to in </w:t>
      </w:r>
      <w:r>
        <w:rPr>
          <w:sz w:val="24"/>
        </w:rPr>
        <w:t xml:space="preserve">Annex </w:t>
      </w:r>
      <w:r>
        <w:rPr>
          <w:sz w:val="24"/>
        </w:rPr>
        <w:t xml:space="preserve">XIV</w:t>
      </w:r>
      <w:r>
        <w:rPr>
          <w:sz w:val="24"/>
        </w:rPr>
        <w:t xml:space="preserve">;</w:t>
      </w:r>
    </w:p>
    <w:p w:rsidR="00EF4860" w:rsidRDefault="00EF4860">
      <w:pPr>
        <w:pStyle w:val="Corpsdetexte"/>
        <w:spacing w:before="9"/>
        <w:rPr>
          <w:sz w:val="20"/>
        </w:rPr>
      </w:pPr>
    </w:p>
    <w:p w:rsidR="00EF4860" w:rsidRDefault="003E79BB">
      <w:pPr>
        <w:pStyle w:val="Paragraphedeliste"/>
        <w:numPr>
          <w:ilvl w:val="1"/>
          <w:numId w:val="223"/>
        </w:numPr>
        <w:tabs>
          <w:tab w:val="left" w:pos="2551"/>
          <w:tab w:val="left" w:pos="2553"/>
        </w:tabs>
        <w:spacing w:line="360" w:lineRule="auto"/>
        <w:ind w:end="1295"/>
        <w:rPr>
          <w:sz w:val="24"/>
        </w:rPr>
      </w:pPr>
      <w:r>
        <w:rPr>
          <w:sz w:val="24"/>
        </w:rPr>
        <w:t xml:space="preserve">an analysis of alternative solutions, examining the risks </w:t>
      </w:r>
      <w:r>
        <w:rPr>
          <w:sz w:val="24"/>
        </w:rPr>
        <w:t xml:space="preserve">they entail, as well as their technical and economic feasibility and including, where appropriate, information on the </w:t>
      </w:r>
      <w:r>
        <w:rPr>
          <w:sz w:val="24"/>
        </w:rPr>
        <w:t xml:space="preserve">applicant</w:t>
      </w:r>
      <w:r>
        <w:rPr>
          <w:sz w:val="24"/>
        </w:rPr>
        <w:t xml:space="preserve">'s relevant research and development activities</w:t>
      </w:r>
      <w:r>
        <w:rPr>
          <w:sz w:val="24"/>
        </w:rPr>
        <w:t xml:space="preserve">;</w:t>
      </w:r>
    </w:p>
    <w:p w:rsidR="00EF4860" w:rsidRDefault="00EF4860">
      <w:pPr>
        <w:pStyle w:val="Corpsdetexte"/>
        <w:spacing w:before="10"/>
        <w:rPr>
          <w:sz w:val="20"/>
        </w:rPr>
      </w:pPr>
    </w:p>
    <w:p w:rsidR="00EF4860" w:rsidRDefault="003E79BB">
      <w:pPr>
        <w:pStyle w:val="Paragraphedeliste"/>
        <w:numPr>
          <w:ilvl w:val="1"/>
          <w:numId w:val="223"/>
        </w:numPr>
        <w:tabs>
          <w:tab w:val="left" w:pos="2551"/>
          <w:tab w:val="left" w:pos="2552"/>
        </w:tabs>
        <w:spacing w:line="360" w:lineRule="auto"/>
        <w:ind w:end="1303"/>
        <w:rPr>
          <w:sz w:val="24"/>
        </w:rPr>
      </w:pPr>
      <w:r>
        <w:rPr>
          <w:sz w:val="24"/>
        </w:rPr>
        <w:t xml:space="preserve">where the </w:t>
      </w:r>
      <w:r>
        <w:rPr>
          <w:sz w:val="24"/>
        </w:rPr>
        <w:t xml:space="preserve">analysis referred to in point (e) indicates that suitable alternatives are available in the light of </w:t>
      </w:r>
      <w:r>
        <w:rPr>
          <w:sz w:val="24"/>
        </w:rPr>
        <w:t xml:space="preserve">Article </w:t>
      </w:r>
      <w:r>
        <w:rPr>
          <w:sz w:val="24"/>
        </w:rPr>
        <w:t xml:space="preserve">60(</w:t>
      </w:r>
      <w:r>
        <w:rPr>
          <w:sz w:val="24"/>
        </w:rPr>
        <w:t xml:space="preserve">5), a replacement plan setting out a timetable for the actions proposed by the applicant.</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0"/>
          <w:numId w:val="223"/>
        </w:numPr>
        <w:tabs>
          <w:tab w:val="left" w:pos="1983"/>
          <w:tab w:val="left" w:pos="1984"/>
        </w:tabs>
        <w:spacing w:before="90"/>
        <w:rPr>
          <w:sz w:val="24"/>
        </w:rPr>
      </w:pPr>
      <w:r>
        <w:rPr>
          <w:sz w:val="24"/>
        </w:rPr>
        <w:t xml:space="preserve">The application may include the following items</w:t>
      </w:r>
      <w:r>
        <w:rPr>
          <w:sz w:val="24"/>
        </w:rPr>
        <w:t xml:space="preserve">:</w:t>
      </w:r>
    </w:p>
    <w:p w:rsidR="00EF4860" w:rsidRDefault="00EF4860">
      <w:pPr>
        <w:pStyle w:val="Corpsdetexte"/>
        <w:spacing w:before="10"/>
        <w:rPr>
          <w:sz w:val="32"/>
        </w:rPr>
      </w:pPr>
    </w:p>
    <w:p w:rsidR="00EF4860" w:rsidRDefault="003E79BB">
      <w:pPr>
        <w:pStyle w:val="Paragraphedeliste"/>
        <w:numPr>
          <w:ilvl w:val="1"/>
          <w:numId w:val="223"/>
        </w:numPr>
        <w:tabs>
          <w:tab w:val="left" w:pos="2551"/>
          <w:tab w:val="left" w:pos="2552"/>
        </w:tabs>
        <w:ind w:hanging="569"/>
        <w:rPr>
          <w:sz w:val="24"/>
        </w:rPr>
      </w:pPr>
      <w:r>
        <w:rPr>
          <w:sz w:val="24"/>
        </w:rPr>
        <w:t xml:space="preserve">a socio-economic analysis carried out </w:t>
      </w:r>
      <w:r w:rsidR="00C173E8">
        <w:rPr>
          <w:sz w:val="24"/>
        </w:rPr>
        <w:t xml:space="preserve">in</w:t>
      </w:r>
      <w:r>
        <w:rPr>
          <w:sz w:val="24"/>
        </w:rPr>
        <w:t xml:space="preserve"> accordance with </w:t>
      </w:r>
      <w:r>
        <w:rPr>
          <w:sz w:val="24"/>
        </w:rPr>
        <w:t xml:space="preserve">Appendix </w:t>
      </w:r>
      <w:r>
        <w:rPr>
          <w:sz w:val="24"/>
        </w:rPr>
        <w:t xml:space="preserve">XVI </w:t>
      </w:r>
      <w:r>
        <w:rPr>
          <w:sz w:val="24"/>
        </w:rPr>
        <w:t xml:space="preserve">;</w:t>
      </w:r>
    </w:p>
    <w:p w:rsidR="00EF4860" w:rsidRDefault="00EF4860">
      <w:pPr>
        <w:pStyle w:val="Corpsdetexte"/>
        <w:spacing w:before="10"/>
        <w:rPr>
          <w:sz w:val="32"/>
        </w:rPr>
      </w:pPr>
    </w:p>
    <w:p w:rsidR="00EF4860" w:rsidRDefault="003E79BB">
      <w:pPr>
        <w:pStyle w:val="Paragraphedeliste"/>
        <w:numPr>
          <w:ilvl w:val="1"/>
          <w:numId w:val="223"/>
        </w:numPr>
        <w:tabs>
          <w:tab w:val="left" w:pos="2550"/>
          <w:tab w:val="left" w:pos="2551"/>
        </w:tabs>
        <w:spacing w:before="1" w:line="360" w:lineRule="auto"/>
        <w:ind w:end="1314"/>
        <w:rPr>
          <w:sz w:val="24"/>
        </w:rPr>
      </w:pPr>
      <w:r>
        <w:rPr>
          <w:sz w:val="24"/>
        </w:rPr>
        <w:t xml:space="preserve">a justification for not taking into account the risks to human health and the </w:t>
      </w:r>
      <w:r>
        <w:rPr>
          <w:sz w:val="24"/>
        </w:rPr>
        <w:t xml:space="preserve">environment generated by </w:t>
      </w:r>
      <w:r>
        <w:rPr>
          <w:sz w:val="24"/>
        </w:rPr>
        <w:t xml:space="preserve">either </w:t>
      </w:r>
      <w:r>
        <w:rPr>
          <w:sz w:val="24"/>
        </w:rPr>
        <w:t xml:space="preserve">:</w:t>
      </w:r>
    </w:p>
    <w:p w:rsidR="00EF4860" w:rsidRDefault="00EF4860">
      <w:pPr>
        <w:pStyle w:val="Corpsdetexte"/>
        <w:spacing w:before="9"/>
        <w:rPr>
          <w:sz w:val="20"/>
        </w:rPr>
      </w:pPr>
    </w:p>
    <w:p w:rsidR="00EF4860" w:rsidRDefault="003E79BB">
      <w:pPr>
        <w:pStyle w:val="Paragraphedeliste"/>
        <w:numPr>
          <w:ilvl w:val="2"/>
          <w:numId w:val="223"/>
        </w:numPr>
        <w:tabs>
          <w:tab w:val="left" w:pos="3118"/>
          <w:tab w:val="left" w:pos="3119"/>
        </w:tabs>
        <w:spacing w:before="1" w:line="360" w:lineRule="auto"/>
        <w:ind w:end="1778" w:hanging="567"/>
        <w:rPr>
          <w:sz w:val="24"/>
        </w:rPr>
      </w:pPr>
      <w:r>
        <w:rPr>
          <w:sz w:val="24"/>
        </w:rPr>
        <w:t xml:space="preserve">emissions of </w:t>
      </w:r>
      <w:r>
        <w:rPr>
          <w:sz w:val="24"/>
        </w:rPr>
        <w:t xml:space="preserve">a substance from </w:t>
      </w:r>
      <w:r>
        <w:rPr>
          <w:sz w:val="24"/>
        </w:rPr>
        <w:t xml:space="preserve">an installation for which a permit has been granted in accordance with Directive 96/61/EC</w:t>
      </w:r>
      <w:r>
        <w:rPr>
          <w:sz w:val="24"/>
        </w:rPr>
        <w:t xml:space="preserve">; </w:t>
      </w:r>
      <w:r>
        <w:rPr>
          <w:sz w:val="24"/>
        </w:rPr>
        <w:t xml:space="preserve">or</w:t>
      </w:r>
    </w:p>
    <w:p w:rsidR="00EF4860" w:rsidRDefault="00EF4860">
      <w:pPr>
        <w:pStyle w:val="Corpsdetexte"/>
        <w:spacing w:before="10"/>
        <w:rPr>
          <w:sz w:val="20"/>
        </w:rPr>
      </w:pPr>
    </w:p>
    <w:p w:rsidR="00EF4860" w:rsidRDefault="003E79BB">
      <w:pPr>
        <w:pStyle w:val="Paragraphedeliste"/>
        <w:numPr>
          <w:ilvl w:val="2"/>
          <w:numId w:val="223"/>
        </w:numPr>
        <w:tabs>
          <w:tab w:val="left" w:pos="3117"/>
          <w:tab w:val="left" w:pos="3118"/>
        </w:tabs>
        <w:spacing w:line="360" w:lineRule="auto"/>
        <w:ind w:end="1739" w:hanging="567"/>
        <w:rPr>
          <w:sz w:val="24"/>
        </w:rPr>
      </w:pPr>
      <w:r>
        <w:rPr>
          <w:sz w:val="24"/>
        </w:rPr>
        <w:t xml:space="preserve">discharges </w:t>
      </w:r>
      <w:r>
        <w:rPr>
          <w:sz w:val="24"/>
        </w:rPr>
        <w:t xml:space="preserve">of a substance from </w:t>
      </w:r>
      <w:r>
        <w:rPr>
          <w:sz w:val="24"/>
        </w:rPr>
        <w:t xml:space="preserve">a point source, governed by a requirement for prior regulation as referred to in </w:t>
      </w:r>
      <w:r>
        <w:rPr>
          <w:sz w:val="24"/>
        </w:rPr>
        <w:t xml:space="preserve">Article </w:t>
      </w:r>
      <w:r>
        <w:rPr>
          <w:sz w:val="24"/>
        </w:rPr>
        <w:t xml:space="preserve">11(</w:t>
      </w:r>
      <w:r>
        <w:rPr>
          <w:sz w:val="24"/>
        </w:rPr>
        <w:t xml:space="preserve">3)(g) of Directive 2000/60/EC and by legislative acts adopted pursuant to </w:t>
      </w:r>
      <w:r>
        <w:rPr>
          <w:sz w:val="24"/>
        </w:rPr>
        <w:t xml:space="preserve">Article </w:t>
      </w:r>
      <w:r>
        <w:rPr>
          <w:sz w:val="24"/>
        </w:rPr>
        <w:t xml:space="preserve">16 of the said </w:t>
      </w:r>
      <w:r>
        <w:rPr>
          <w:sz w:val="24"/>
        </w:rPr>
        <w:t xml:space="preserve">Directive.</w:t>
      </w:r>
    </w:p>
    <w:p w:rsidR="00EF4860" w:rsidRDefault="00EF4860">
      <w:pPr>
        <w:pStyle w:val="Corpsdetexte"/>
        <w:spacing w:before="10"/>
        <w:rPr>
          <w:sz w:val="20"/>
        </w:rPr>
      </w:pPr>
    </w:p>
    <w:p w:rsidR="00EF4860" w:rsidRDefault="003E79BB">
      <w:pPr>
        <w:pStyle w:val="Paragraphedeliste"/>
        <w:numPr>
          <w:ilvl w:val="0"/>
          <w:numId w:val="223"/>
        </w:numPr>
        <w:tabs>
          <w:tab w:val="left" w:pos="1983"/>
          <w:tab w:val="left" w:pos="1984"/>
        </w:tabs>
        <w:spacing w:line="360" w:lineRule="auto"/>
        <w:ind w:end="1291"/>
        <w:rPr>
          <w:sz w:val="24"/>
        </w:rPr>
      </w:pPr>
      <w:r>
        <w:rPr>
          <w:sz w:val="24"/>
        </w:rPr>
        <w:t xml:space="preserve">The application </w:t>
      </w:r>
      <w:r w:rsidR="00C173E8">
        <w:rPr>
          <w:sz w:val="24"/>
        </w:rPr>
        <w:t xml:space="preserve">does</w:t>
      </w:r>
      <w:r>
        <w:rPr>
          <w:sz w:val="24"/>
        </w:rPr>
        <w:t xml:space="preserve"> not include risks </w:t>
      </w:r>
      <w:r>
        <w:rPr>
          <w:sz w:val="24"/>
        </w:rPr>
        <w:t xml:space="preserve">to human health arising from the </w:t>
      </w:r>
      <w:r>
        <w:rPr>
          <w:sz w:val="24"/>
        </w:rPr>
        <w:t xml:space="preserve">use of </w:t>
      </w:r>
      <w:r>
        <w:rPr>
          <w:sz w:val="24"/>
        </w:rPr>
        <w:t xml:space="preserve">a substance in a medical device governed by Directives 90/385/EEC, 93/42/EEC or 98/79/EC.</w:t>
      </w:r>
    </w:p>
    <w:p w:rsidR="00EF4860" w:rsidRDefault="00EF4860">
      <w:pPr>
        <w:pStyle w:val="Corpsdetexte"/>
        <w:spacing w:before="9"/>
        <w:rPr>
          <w:sz w:val="20"/>
        </w:rPr>
      </w:pPr>
    </w:p>
    <w:p w:rsidR="00EF4860" w:rsidRDefault="003E79BB">
      <w:pPr>
        <w:pStyle w:val="Paragraphedeliste"/>
        <w:numPr>
          <w:ilvl w:val="0"/>
          <w:numId w:val="223"/>
        </w:numPr>
        <w:tabs>
          <w:tab w:val="left" w:pos="1983"/>
          <w:tab w:val="left" w:pos="1984"/>
        </w:tabs>
        <w:rPr>
          <w:sz w:val="24"/>
        </w:rPr>
      </w:pPr>
      <w:r>
        <w:rPr>
          <w:sz w:val="24"/>
        </w:rPr>
        <w:t xml:space="preserve">All applications for </w:t>
      </w:r>
      <w:r>
        <w:rPr>
          <w:sz w:val="24"/>
        </w:rPr>
        <w:t xml:space="preserve">authorization must be accompanied by the fee referred to in Title </w:t>
      </w:r>
      <w:r>
        <w:rPr>
          <w:sz w:val="24"/>
        </w:rPr>
        <w:t xml:space="preserve">IX.</w:t>
      </w:r>
    </w:p>
    <w:p w:rsidR="00EF4860" w:rsidRDefault="00EF4860">
      <w:pPr>
        <w:rPr>
          <w:sz w:val="24"/>
        </w:rPr>
        <w:sectPr w:rsidR="00EF4860">
          <w:pgSz w:w="11910" w:h="16840"/>
          <w:pgMar w:top="1360" w:right="0" w:bottom="320" w:left="0" w:header="967" w:footer="123" w:gutter="0"/>
          <w:cols w:space="720"/>
        </w:sectPr>
      </w:pPr>
    </w:p>
    <w:p w:rsidR="00EF4860" w:rsidRDefault="00EF4860">
      <w:pPr>
        <w:pStyle w:val="Corpsdetexte"/>
        <w:rPr>
          <w:sz w:val="20"/>
        </w:rPr>
      </w:pPr>
    </w:p>
    <w:p w:rsidR="00EF4860" w:rsidRDefault="00EF4860">
      <w:pPr>
        <w:pStyle w:val="Corpsdetexte"/>
        <w:spacing w:before="6"/>
        <w:rPr>
          <w:sz w:val="21"/>
        </w:rPr>
      </w:pPr>
    </w:p>
    <w:p w:rsidR="00EF4860" w:rsidRDefault="003E79BB">
      <w:pPr>
        <w:ind w:start="1166" w:end="1166"/>
        <w:jc w:val="center"/>
        <w:rPr>
          <w:i/>
          <w:sz w:val="24"/>
        </w:rPr>
      </w:pPr>
      <w:r>
        <w:rPr>
          <w:i/>
          <w:sz w:val="24"/>
        </w:rPr>
        <w:t xml:space="preserve">Article </w:t>
      </w:r>
      <w:r>
        <w:rPr>
          <w:i/>
          <w:sz w:val="24"/>
        </w:rPr>
        <w:t xml:space="preserve">63</w:t>
      </w:r>
    </w:p>
    <w:p w:rsidR="00EF4860" w:rsidRDefault="003E79BB">
      <w:pPr>
        <w:spacing w:before="138"/>
        <w:ind w:start="1166" w:end="1166"/>
        <w:jc w:val="center"/>
        <w:rPr>
          <w:i/>
          <w:sz w:val="24"/>
        </w:rPr>
      </w:pPr>
      <w:r>
        <w:rPr>
          <w:i/>
          <w:sz w:val="24"/>
        </w:rPr>
        <w:t xml:space="preserve">Subsequent </w:t>
      </w:r>
      <w:r>
        <w:rPr>
          <w:i/>
          <w:sz w:val="24"/>
        </w:rPr>
        <w:t xml:space="preserve">requests for </w:t>
      </w:r>
      <w:r>
        <w:rPr>
          <w:i/>
          <w:sz w:val="24"/>
        </w:rPr>
        <w:t xml:space="preserve">authorization</w:t>
      </w:r>
    </w:p>
    <w:p w:rsidR="00EF4860" w:rsidRDefault="00EF4860">
      <w:pPr>
        <w:pStyle w:val="Corpsdetexte"/>
        <w:spacing w:before="9"/>
        <w:rPr>
          <w:i/>
          <w:sz w:val="32"/>
        </w:rPr>
      </w:pPr>
    </w:p>
    <w:p w:rsidR="00EF4860" w:rsidRDefault="003E79BB">
      <w:pPr>
        <w:pStyle w:val="Paragraphedeliste"/>
        <w:numPr>
          <w:ilvl w:val="0"/>
          <w:numId w:val="222"/>
        </w:numPr>
        <w:tabs>
          <w:tab w:val="left" w:pos="1983"/>
          <w:tab w:val="left" w:pos="1984"/>
        </w:tabs>
        <w:spacing w:line="360" w:lineRule="auto"/>
        <w:ind w:end="1235"/>
        <w:rPr>
          <w:sz w:val="24"/>
        </w:rPr>
      </w:pPr>
      <w:r>
        <w:rPr>
          <w:sz w:val="24"/>
        </w:rPr>
        <w:t xml:space="preserve">If an application has been submitted for the </w:t>
      </w:r>
      <w:r>
        <w:rPr>
          <w:sz w:val="24"/>
        </w:rPr>
        <w:t xml:space="preserve">use of </w:t>
      </w:r>
      <w:r>
        <w:rPr>
          <w:sz w:val="24"/>
        </w:rPr>
        <w:t xml:space="preserve">a substance, a subsequent applicant may refer to the relevant parts of the previous application submitted in accordance with </w:t>
      </w:r>
      <w:r>
        <w:rPr>
          <w:sz w:val="24"/>
        </w:rPr>
        <w:t xml:space="preserve">Article </w:t>
      </w:r>
      <w:r>
        <w:rPr>
          <w:sz w:val="24"/>
        </w:rPr>
        <w:t xml:space="preserve">62(</w:t>
      </w:r>
      <w:r>
        <w:rPr>
          <w:sz w:val="24"/>
        </w:rPr>
        <w:t xml:space="preserve">4)(d), (e) and (f) and </w:t>
      </w:r>
      <w:r>
        <w:rPr>
          <w:sz w:val="24"/>
        </w:rPr>
        <w:t xml:space="preserve">Article </w:t>
      </w:r>
      <w:r>
        <w:rPr>
          <w:sz w:val="24"/>
        </w:rPr>
        <w:t xml:space="preserve">62(</w:t>
      </w:r>
      <w:r>
        <w:rPr>
          <w:sz w:val="24"/>
        </w:rPr>
        <w:t xml:space="preserve">5)(a), provided that the subsequent applicant is authorized by the previous applicant to refer to those parts of the </w:t>
      </w:r>
      <w:r>
        <w:rPr>
          <w:sz w:val="24"/>
        </w:rPr>
        <w:t xml:space="preserve">application.</w:t>
      </w:r>
    </w:p>
    <w:p w:rsidR="00EF4860" w:rsidRDefault="00EF4860">
      <w:pPr>
        <w:pStyle w:val="Corpsdetexte"/>
        <w:spacing w:before="10"/>
        <w:rPr>
          <w:sz w:val="20"/>
        </w:rPr>
      </w:pPr>
    </w:p>
    <w:p w:rsidR="00EF4860" w:rsidRDefault="003E79BB">
      <w:pPr>
        <w:pStyle w:val="Paragraphedeliste"/>
        <w:numPr>
          <w:ilvl w:val="0"/>
          <w:numId w:val="222"/>
        </w:numPr>
        <w:tabs>
          <w:tab w:val="left" w:pos="1983"/>
          <w:tab w:val="left" w:pos="1984"/>
        </w:tabs>
        <w:spacing w:line="360" w:lineRule="auto"/>
        <w:ind w:end="1310"/>
        <w:rPr>
          <w:sz w:val="24"/>
        </w:rPr>
      </w:pPr>
      <w:r>
        <w:rPr>
          <w:sz w:val="24"/>
        </w:rPr>
        <w:t xml:space="preserve">If an authorization has been granted for the </w:t>
      </w:r>
      <w:r>
        <w:rPr>
          <w:sz w:val="24"/>
        </w:rPr>
        <w:t xml:space="preserve">use of </w:t>
      </w:r>
      <w:r>
        <w:rPr>
          <w:sz w:val="24"/>
        </w:rPr>
        <w:t xml:space="preserve">a substance, a subsequent applicant may refer to the relevant parts of the holder's previous application submitted in accordance with </w:t>
      </w:r>
      <w:r>
        <w:rPr>
          <w:sz w:val="24"/>
        </w:rPr>
        <w:t xml:space="preserve">Article </w:t>
      </w:r>
      <w:r>
        <w:rPr>
          <w:sz w:val="24"/>
        </w:rPr>
        <w:t xml:space="preserve">62(</w:t>
      </w:r>
      <w:r>
        <w:rPr>
          <w:sz w:val="24"/>
        </w:rPr>
        <w:t xml:space="preserve">4)(d), (e) and (f) and </w:t>
      </w:r>
      <w:r>
        <w:rPr>
          <w:sz w:val="24"/>
        </w:rPr>
        <w:t xml:space="preserve">Article </w:t>
      </w:r>
      <w:r>
        <w:rPr>
          <w:sz w:val="24"/>
        </w:rPr>
        <w:t xml:space="preserve">62(</w:t>
      </w:r>
      <w:r>
        <w:rPr>
          <w:sz w:val="24"/>
        </w:rPr>
        <w:t xml:space="preserve">5)(a), provided that the subsequent applicant is authorized by the </w:t>
      </w:r>
      <w:r>
        <w:rPr>
          <w:sz w:val="24"/>
        </w:rPr>
        <w:t xml:space="preserve">authorization </w:t>
      </w:r>
      <w:r>
        <w:rPr>
          <w:sz w:val="24"/>
        </w:rPr>
        <w:t xml:space="preserve">holder </w:t>
      </w:r>
      <w:r>
        <w:rPr>
          <w:sz w:val="24"/>
        </w:rPr>
        <w:t xml:space="preserve">to refer to those parts of the </w:t>
      </w:r>
      <w:r>
        <w:rPr>
          <w:sz w:val="24"/>
        </w:rPr>
        <w:t xml:space="preserve">application.</w:t>
      </w:r>
    </w:p>
    <w:p w:rsidR="00EF4860" w:rsidRDefault="00EF4860">
      <w:pPr>
        <w:pStyle w:val="Corpsdetexte"/>
        <w:spacing w:before="9"/>
        <w:rPr>
          <w:sz w:val="20"/>
        </w:rPr>
      </w:pPr>
    </w:p>
    <w:p w:rsidR="00EF4860" w:rsidRDefault="003E79BB">
      <w:pPr>
        <w:pStyle w:val="Paragraphedeliste"/>
        <w:numPr>
          <w:ilvl w:val="0"/>
          <w:numId w:val="222"/>
        </w:numPr>
        <w:tabs>
          <w:tab w:val="left" w:pos="1983"/>
          <w:tab w:val="left" w:pos="1984"/>
        </w:tabs>
        <w:spacing w:line="360" w:lineRule="auto"/>
        <w:ind w:end="1178"/>
        <w:rPr>
          <w:sz w:val="24"/>
        </w:rPr>
      </w:pPr>
      <w:r>
        <w:rPr>
          <w:sz w:val="24"/>
        </w:rPr>
        <w:t xml:space="preserve">Before referring to a previous application in application of paragraphs </w:t>
      </w:r>
      <w:r>
        <w:rPr>
          <w:sz w:val="24"/>
        </w:rPr>
        <w:t xml:space="preserve">1 and </w:t>
      </w:r>
      <w:r>
        <w:rPr>
          <w:sz w:val="24"/>
        </w:rPr>
        <w:t xml:space="preserve">2, the subsequent applicant updates, if necessary, the information in the first </w:t>
      </w:r>
      <w:r>
        <w:rPr>
          <w:sz w:val="24"/>
        </w:rPr>
        <w:t xml:space="preserve">application.</w:t>
      </w:r>
    </w:p>
    <w:p w:rsidR="00EF4860" w:rsidRDefault="00EF4860">
      <w:pPr>
        <w:pStyle w:val="Corpsdetexte"/>
        <w:rPr>
          <w:sz w:val="26"/>
        </w:rPr>
      </w:pPr>
    </w:p>
    <w:p w:rsidR="00EF4860" w:rsidRDefault="003E79BB">
      <w:pPr>
        <w:spacing w:before="183"/>
        <w:ind w:start="1166" w:end="1166"/>
        <w:jc w:val="center"/>
        <w:rPr>
          <w:i/>
          <w:sz w:val="24"/>
        </w:rPr>
      </w:pPr>
      <w:r>
        <w:rPr>
          <w:i/>
          <w:sz w:val="24"/>
        </w:rPr>
        <w:t xml:space="preserve">Article </w:t>
      </w:r>
      <w:r>
        <w:rPr>
          <w:i/>
          <w:sz w:val="24"/>
        </w:rPr>
        <w:t xml:space="preserve">64</w:t>
      </w:r>
    </w:p>
    <w:p w:rsidR="00EF4860" w:rsidRDefault="003E79BB">
      <w:pPr>
        <w:spacing w:before="138"/>
        <w:ind w:start="1167" w:end="1166"/>
        <w:jc w:val="center"/>
        <w:rPr>
          <w:i/>
          <w:sz w:val="24"/>
        </w:rPr>
      </w:pPr>
      <w:r>
        <w:rPr>
          <w:i/>
          <w:sz w:val="24"/>
        </w:rPr>
        <w:t xml:space="preserve">Procedure for </w:t>
      </w:r>
      <w:r>
        <w:rPr>
          <w:i/>
          <w:sz w:val="24"/>
        </w:rPr>
        <w:t xml:space="preserve">adopting </w:t>
      </w:r>
      <w:r>
        <w:rPr>
          <w:i/>
          <w:sz w:val="24"/>
        </w:rPr>
        <w:t xml:space="preserve">authorization </w:t>
      </w:r>
      <w:r>
        <w:rPr>
          <w:i/>
          <w:sz w:val="24"/>
        </w:rPr>
        <w:t xml:space="preserve">decisions</w:t>
      </w:r>
    </w:p>
    <w:p w:rsidR="00EF4860" w:rsidRDefault="00EF4860">
      <w:pPr>
        <w:pStyle w:val="Corpsdetexte"/>
        <w:spacing w:before="8"/>
        <w:rPr>
          <w:i/>
          <w:sz w:val="32"/>
        </w:rPr>
      </w:pPr>
    </w:p>
    <w:p w:rsidR="00EF4860" w:rsidRDefault="003E79BB">
      <w:pPr>
        <w:pStyle w:val="Paragraphedeliste"/>
        <w:numPr>
          <w:ilvl w:val="0"/>
          <w:numId w:val="221"/>
        </w:numPr>
        <w:tabs>
          <w:tab w:val="left" w:pos="1983"/>
          <w:tab w:val="left" w:pos="1984"/>
        </w:tabs>
        <w:spacing w:line="360" w:lineRule="auto"/>
        <w:ind w:end="1261"/>
        <w:rPr>
          <w:sz w:val="24"/>
        </w:rPr>
      </w:pPr>
      <w:r w:rsidR="00C173E8">
        <w:rPr>
          <w:sz w:val="24"/>
        </w:rPr>
        <w:t xml:space="preserve">The </w:t>
      </w:r>
      <w:r>
        <w:rPr>
          <w:sz w:val="24"/>
        </w:rPr>
        <w:t xml:space="preserve">Agency confirms the date of receipt of the application. </w:t>
      </w:r>
      <w:r>
        <w:rPr>
          <w:sz w:val="24"/>
        </w:rPr>
        <w:t xml:space="preserve">The Agency's </w:t>
      </w:r>
      <w:r>
        <w:rPr>
          <w:sz w:val="24"/>
        </w:rPr>
        <w:t xml:space="preserve">Risk Assessment </w:t>
      </w:r>
      <w:r>
        <w:rPr>
          <w:sz w:val="24"/>
        </w:rPr>
        <w:t xml:space="preserve">Committee </w:t>
      </w:r>
      <w:r>
        <w:rPr>
          <w:sz w:val="24"/>
        </w:rPr>
        <w:t xml:space="preserve">and </w:t>
      </w:r>
      <w:r>
        <w:rPr>
          <w:sz w:val="24"/>
        </w:rPr>
        <w:t xml:space="preserve">Socio-Economic Analysis </w:t>
      </w:r>
      <w:r>
        <w:rPr>
          <w:sz w:val="24"/>
        </w:rPr>
        <w:t xml:space="preserve">Committee </w:t>
      </w:r>
      <w:r>
        <w:rPr>
          <w:sz w:val="24"/>
        </w:rPr>
        <w:t xml:space="preserve">issue their draft </w:t>
      </w:r>
      <w:r>
        <w:rPr>
          <w:sz w:val="24"/>
        </w:rPr>
        <w:t xml:space="preserve">opinions within ten months of the date of receipt of the </w:t>
      </w:r>
      <w:r>
        <w:rPr>
          <w:sz w:val="24"/>
        </w:rPr>
        <w:t xml:space="preserve">application.</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0"/>
          <w:numId w:val="221"/>
        </w:numPr>
        <w:tabs>
          <w:tab w:val="left" w:pos="1983"/>
          <w:tab w:val="left" w:pos="1984"/>
        </w:tabs>
        <w:spacing w:before="90" w:line="360" w:lineRule="auto"/>
        <w:ind w:end="1150"/>
        <w:rPr>
          <w:sz w:val="24"/>
        </w:rPr>
      </w:pPr>
      <w:r>
        <w:rPr>
          <w:sz w:val="24"/>
        </w:rPr>
        <w:t xml:space="preserve">The </w:t>
      </w:r>
      <w:r>
        <w:rPr>
          <w:sz w:val="24"/>
        </w:rPr>
        <w:t xml:space="preserve">Agency shall publish on its website, taking into account Articles </w:t>
      </w:r>
      <w:r>
        <w:rPr>
          <w:sz w:val="24"/>
        </w:rPr>
        <w:t xml:space="preserve">118 and </w:t>
      </w:r>
      <w:r>
        <w:rPr>
          <w:sz w:val="24"/>
        </w:rPr>
        <w:t xml:space="preserve">119 on </w:t>
      </w:r>
      <w:r>
        <w:rPr>
          <w:sz w:val="24"/>
        </w:rPr>
        <w:t xml:space="preserve">access to information, general information on the uses for which applications have been received and on the review of </w:t>
      </w:r>
      <w:r>
        <w:rPr>
          <w:sz w:val="24"/>
        </w:rPr>
        <w:t xml:space="preserve">authorizations, and shall set a time limit within which interested third parties may submit information on </w:t>
      </w:r>
      <w:r>
        <w:rPr>
          <w:sz w:val="24"/>
        </w:rPr>
        <w:t xml:space="preserve">alternative </w:t>
      </w:r>
      <w:r>
        <w:rPr>
          <w:sz w:val="24"/>
        </w:rPr>
        <w:t xml:space="preserve">substances or technologies.</w:t>
      </w:r>
    </w:p>
    <w:p w:rsidR="00EF4860" w:rsidRDefault="00EF4860">
      <w:pPr>
        <w:pStyle w:val="Corpsdetexte"/>
        <w:spacing w:before="10"/>
        <w:rPr>
          <w:sz w:val="20"/>
        </w:rPr>
      </w:pPr>
    </w:p>
    <w:p w:rsidR="00EF4860" w:rsidRDefault="003E79BB">
      <w:pPr>
        <w:pStyle w:val="Paragraphedeliste"/>
        <w:numPr>
          <w:ilvl w:val="0"/>
          <w:numId w:val="221"/>
        </w:numPr>
        <w:tabs>
          <w:tab w:val="left" w:pos="1983"/>
          <w:tab w:val="left" w:pos="1984"/>
        </w:tabs>
        <w:spacing w:before="1" w:line="360" w:lineRule="auto"/>
        <w:ind w:end="1315"/>
        <w:rPr>
          <w:sz w:val="24"/>
        </w:rPr>
      </w:pPr>
      <w:r>
        <w:rPr>
          <w:sz w:val="24"/>
        </w:rPr>
        <w:t xml:space="preserve">When </w:t>
      </w:r>
      <w:r>
        <w:rPr>
          <w:sz w:val="24"/>
        </w:rPr>
        <w:t xml:space="preserve">drawing up its opinion, each of the committees referred to in paragraph </w:t>
      </w:r>
      <w:r>
        <w:rPr>
          <w:sz w:val="24"/>
        </w:rPr>
        <w:t xml:space="preserve">1 shall first check </w:t>
      </w:r>
      <w:r>
        <w:rPr>
          <w:sz w:val="24"/>
        </w:rPr>
        <w:t xml:space="preserve">that the application includes </w:t>
      </w:r>
      <w:r>
        <w:rPr>
          <w:sz w:val="24"/>
        </w:rPr>
        <w:t xml:space="preserve">all the relevant information referred to in </w:t>
      </w:r>
      <w:r>
        <w:rPr>
          <w:sz w:val="24"/>
        </w:rPr>
        <w:t xml:space="preserve">Article </w:t>
      </w:r>
      <w:r>
        <w:rPr>
          <w:sz w:val="24"/>
        </w:rPr>
        <w:t xml:space="preserve">62 which it needs to </w:t>
      </w:r>
      <w:r>
        <w:rPr>
          <w:sz w:val="24"/>
        </w:rPr>
        <w:t xml:space="preserve">carry out its task. Where appropriate, the committees, after </w:t>
      </w:r>
      <w:r>
        <w:rPr>
          <w:sz w:val="24"/>
        </w:rPr>
        <w:t xml:space="preserve">consulting </w:t>
      </w:r>
      <w:r>
        <w:rPr>
          <w:sz w:val="24"/>
        </w:rPr>
        <w:t xml:space="preserve">each other</w:t>
      </w:r>
      <w:r w:rsidR="00C173E8">
        <w:rPr>
          <w:sz w:val="24"/>
        </w:rPr>
        <w:t xml:space="preserve">,</w:t>
      </w:r>
      <w:r>
        <w:rPr>
          <w:sz w:val="24"/>
        </w:rPr>
        <w:t xml:space="preserve"> make </w:t>
      </w:r>
      <w:r>
        <w:rPr>
          <w:sz w:val="24"/>
        </w:rPr>
        <w:t xml:space="preserve">a joint request to the applicant </w:t>
      </w:r>
      <w:r>
        <w:rPr>
          <w:sz w:val="24"/>
        </w:rPr>
        <w:t xml:space="preserve">to supply additional information to bring the application into line with the requirements </w:t>
      </w:r>
      <w:r>
        <w:rPr>
          <w:sz w:val="24"/>
        </w:rPr>
        <w:t xml:space="preserve">of</w:t>
      </w:r>
    </w:p>
    <w:p w:rsidR="00EF4860" w:rsidRDefault="003E79BB">
      <w:pPr>
        <w:pStyle w:val="Corpsdetexte"/>
        <w:spacing w:line="360" w:lineRule="auto"/>
        <w:ind w:start="1983" w:end="1229"/>
      </w:pPr>
      <w:r>
        <w:t xml:space="preserve">article </w:t>
      </w:r>
      <w:r>
        <w:t xml:space="preserve">62. The </w:t>
      </w:r>
      <w:r>
        <w:t xml:space="preserve">Socio-Economic Analysis </w:t>
      </w:r>
      <w:r>
        <w:t xml:space="preserve">Committee </w:t>
      </w:r>
      <w:r>
        <w:t xml:space="preserve">may, if </w:t>
      </w:r>
      <w:r>
        <w:t xml:space="preserve">it </w:t>
      </w:r>
      <w:r>
        <w:t xml:space="preserve">considers </w:t>
      </w:r>
      <w:r>
        <w:t xml:space="preserve">it </w:t>
      </w:r>
      <w:r>
        <w:t xml:space="preserve">necessary, ask the applicant or third parties to submit additional information on possible alternative substances or technologies within a given timeframe. Each committee also takes into account any information provided by third parties.</w:t>
      </w:r>
    </w:p>
    <w:p w:rsidR="00EF4860" w:rsidRDefault="00EF4860">
      <w:pPr>
        <w:pStyle w:val="Corpsdetexte"/>
        <w:spacing w:before="9"/>
        <w:rPr>
          <w:sz w:val="20"/>
        </w:rPr>
      </w:pPr>
    </w:p>
    <w:p w:rsidR="00EF4860" w:rsidRDefault="003E79BB">
      <w:pPr>
        <w:pStyle w:val="Paragraphedeliste"/>
        <w:numPr>
          <w:ilvl w:val="0"/>
          <w:numId w:val="221"/>
        </w:numPr>
        <w:tabs>
          <w:tab w:val="left" w:pos="1983"/>
          <w:tab w:val="left" w:pos="1984"/>
        </w:tabs>
        <w:rPr>
          <w:sz w:val="24"/>
        </w:rPr>
      </w:pPr>
      <w:r>
        <w:rPr>
          <w:sz w:val="24"/>
        </w:rPr>
        <w:t xml:space="preserve">The draft </w:t>
      </w:r>
      <w:r>
        <w:rPr>
          <w:sz w:val="24"/>
        </w:rPr>
        <w:t xml:space="preserve">notices include the </w:t>
      </w:r>
      <w:r>
        <w:rPr>
          <w:sz w:val="24"/>
        </w:rPr>
        <w:t xml:space="preserve">following </w:t>
      </w:r>
      <w:r>
        <w:rPr>
          <w:sz w:val="24"/>
        </w:rPr>
        <w:t xml:space="preserve">elements</w:t>
      </w:r>
      <w:r>
        <w:rPr>
          <w:sz w:val="24"/>
        </w:rPr>
        <w:t xml:space="preserve">:</w:t>
      </w:r>
    </w:p>
    <w:p w:rsidR="00EF4860" w:rsidRDefault="00EF4860">
      <w:pPr>
        <w:pStyle w:val="Corpsdetexte"/>
        <w:spacing w:before="10"/>
        <w:rPr>
          <w:sz w:val="32"/>
        </w:rPr>
      </w:pPr>
    </w:p>
    <w:p w:rsidR="00EF4860" w:rsidRDefault="003E79BB">
      <w:pPr>
        <w:pStyle w:val="Paragraphedeliste"/>
        <w:numPr>
          <w:ilvl w:val="1"/>
          <w:numId w:val="221"/>
        </w:numPr>
        <w:tabs>
          <w:tab w:val="left" w:pos="2551"/>
          <w:tab w:val="left" w:pos="2552"/>
        </w:tabs>
        <w:spacing w:line="360" w:lineRule="auto"/>
        <w:ind w:end="1284" w:hanging="568"/>
        <w:rPr>
          <w:sz w:val="24"/>
        </w:rPr>
      </w:pPr>
      <w:r>
        <w:rPr>
          <w:sz w:val="24"/>
        </w:rPr>
        <w:t xml:space="preserve">Risk Assessment </w:t>
      </w:r>
      <w:r>
        <w:rPr>
          <w:sz w:val="24"/>
        </w:rPr>
        <w:t xml:space="preserve">Committee</w:t>
      </w:r>
      <w:r>
        <w:rPr>
          <w:sz w:val="24"/>
        </w:rPr>
        <w:t xml:space="preserve">: an assessment </w:t>
      </w:r>
      <w:r w:rsidR="00C173E8">
        <w:rPr>
          <w:sz w:val="24"/>
        </w:rPr>
        <w:t xml:space="preserve">of</w:t>
      </w:r>
      <w:r>
        <w:rPr>
          <w:sz w:val="24"/>
        </w:rPr>
        <w:t xml:space="preserve"> the risk </w:t>
      </w:r>
      <w:r>
        <w:rPr>
          <w:sz w:val="24"/>
        </w:rPr>
        <w:t xml:space="preserve">to human health and/or the environment arising from </w:t>
      </w:r>
      <w:r>
        <w:rPr>
          <w:sz w:val="24"/>
        </w:rPr>
        <w:t xml:space="preserve">the </w:t>
      </w:r>
      <w:r>
        <w:rPr>
          <w:sz w:val="24"/>
        </w:rPr>
        <w:t xml:space="preserve">use(s) </w:t>
      </w:r>
      <w:r w:rsidR="00C173E8">
        <w:rPr>
          <w:sz w:val="24"/>
        </w:rPr>
        <w:t xml:space="preserve">of</w:t>
      </w:r>
      <w:r>
        <w:rPr>
          <w:sz w:val="24"/>
        </w:rPr>
        <w:t xml:space="preserve"> the substance, as well as the appropriateness and </w:t>
      </w:r>
      <w:r>
        <w:rPr>
          <w:sz w:val="24"/>
        </w:rPr>
        <w:t xml:space="preserve">effectiveness of the risk management measures, as </w:t>
      </w:r>
      <w:r>
        <w:rPr>
          <w:sz w:val="24"/>
        </w:rPr>
        <w:t xml:space="preserve">described in the application and, where appropriate, an assessment of the risks </w:t>
      </w:r>
      <w:r>
        <w:rPr>
          <w:sz w:val="24"/>
        </w:rPr>
        <w:t xml:space="preserve">arising from possible </w:t>
      </w:r>
      <w:r>
        <w:rPr>
          <w:sz w:val="24"/>
        </w:rPr>
        <w:t xml:space="preserve">alternatives</w:t>
      </w:r>
      <w:r>
        <w:rPr>
          <w:sz w:val="24"/>
        </w:rPr>
        <w:t xml:space="preserve">;</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1"/>
          <w:numId w:val="221"/>
        </w:numPr>
        <w:tabs>
          <w:tab w:val="left" w:pos="2550"/>
          <w:tab w:val="left" w:pos="2551"/>
        </w:tabs>
        <w:spacing w:before="90" w:line="360" w:lineRule="auto"/>
        <w:ind w:end="1130" w:hanging="568"/>
        <w:rPr>
          <w:sz w:val="24"/>
        </w:rPr>
      </w:pPr>
      <w:r>
        <w:rPr>
          <w:sz w:val="24"/>
        </w:rPr>
        <w:t xml:space="preserve">committee for </w:t>
      </w:r>
      <w:r>
        <w:rPr>
          <w:sz w:val="24"/>
        </w:rPr>
        <w:t xml:space="preserve">socio-economic analysis</w:t>
      </w:r>
      <w:r>
        <w:rPr>
          <w:sz w:val="24"/>
        </w:rPr>
        <w:t xml:space="preserve">: an assessment of socio-economic factors and the availability, suitability and technical feasibility of alternatives to the </w:t>
      </w:r>
      <w:r>
        <w:rPr>
          <w:sz w:val="24"/>
        </w:rPr>
        <w:t xml:space="preserve">use(s) of the substance, as </w:t>
      </w:r>
      <w:r>
        <w:rPr>
          <w:sz w:val="24"/>
        </w:rPr>
        <w:t xml:space="preserve">described in the application, when the latter is made in accordance with </w:t>
      </w:r>
      <w:r>
        <w:rPr>
          <w:sz w:val="24"/>
        </w:rPr>
        <w:t xml:space="preserve">article </w:t>
      </w:r>
      <w:r>
        <w:rPr>
          <w:sz w:val="24"/>
        </w:rPr>
        <w:t xml:space="preserve">62, and the contribution of any third party submitted in accordance with paragraph </w:t>
      </w:r>
      <w:r>
        <w:rPr>
          <w:sz w:val="24"/>
        </w:rPr>
        <w:t xml:space="preserve">2 of this </w:t>
      </w:r>
      <w:r>
        <w:rPr>
          <w:sz w:val="24"/>
        </w:rPr>
        <w:t xml:space="preserve">article.</w:t>
      </w:r>
    </w:p>
    <w:p w:rsidR="00EF4860" w:rsidRDefault="00EF4860">
      <w:pPr>
        <w:pStyle w:val="Corpsdetexte"/>
        <w:spacing w:before="10"/>
        <w:rPr>
          <w:sz w:val="20"/>
        </w:rPr>
      </w:pPr>
    </w:p>
    <w:p w:rsidR="00EF4860" w:rsidRDefault="003E79BB">
      <w:pPr>
        <w:pStyle w:val="Paragraphedeliste"/>
        <w:numPr>
          <w:ilvl w:val="0"/>
          <w:numId w:val="221"/>
        </w:numPr>
        <w:tabs>
          <w:tab w:val="left" w:pos="1983"/>
          <w:tab w:val="left" w:pos="1984"/>
        </w:tabs>
        <w:spacing w:before="1" w:line="360" w:lineRule="auto"/>
        <w:ind w:end="1405"/>
        <w:rPr>
          <w:sz w:val="24"/>
        </w:rPr>
      </w:pPr>
      <w:r>
        <w:rPr>
          <w:sz w:val="24"/>
        </w:rPr>
        <w:t xml:space="preserve">The </w:t>
      </w:r>
      <w:r>
        <w:rPr>
          <w:sz w:val="24"/>
        </w:rPr>
        <w:t xml:space="preserve">Agency shall send these draft </w:t>
      </w:r>
      <w:r>
        <w:rPr>
          <w:sz w:val="24"/>
        </w:rPr>
        <w:t xml:space="preserve">opinions to the applicant before the end of the period referred to in paragraph </w:t>
      </w:r>
      <w:r>
        <w:rPr>
          <w:sz w:val="24"/>
        </w:rPr>
        <w:t xml:space="preserve">1. Within one month of receipt of the draft </w:t>
      </w:r>
      <w:r>
        <w:rPr>
          <w:sz w:val="24"/>
        </w:rPr>
        <w:t xml:space="preserve">opinion, the applicant may state in writing that </w:t>
      </w:r>
      <w:r>
        <w:rPr>
          <w:sz w:val="24"/>
        </w:rPr>
        <w:t xml:space="preserve">he wishes to submit comments. The draft </w:t>
      </w:r>
      <w:r>
        <w:rPr>
          <w:sz w:val="24"/>
        </w:rPr>
        <w:t xml:space="preserve">opinion is deemed to have been received seven days after it is sent by </w:t>
      </w:r>
      <w:r>
        <w:rPr>
          <w:sz w:val="24"/>
        </w:rPr>
        <w:t xml:space="preserve">the </w:t>
      </w:r>
      <w:r>
        <w:rPr>
          <w:sz w:val="24"/>
        </w:rPr>
        <w:t xml:space="preserve">Agency.</w:t>
      </w:r>
    </w:p>
    <w:p w:rsidR="00EF4860" w:rsidRDefault="00EF4860">
      <w:pPr>
        <w:pStyle w:val="Corpsdetexte"/>
        <w:spacing w:before="10"/>
        <w:rPr>
          <w:sz w:val="20"/>
        </w:rPr>
      </w:pPr>
    </w:p>
    <w:p w:rsidR="00EF4860" w:rsidRDefault="003E79BB">
      <w:pPr>
        <w:pStyle w:val="Corpsdetexte"/>
        <w:spacing w:line="360" w:lineRule="auto"/>
        <w:ind w:start="1983" w:end="1202"/>
      </w:pPr>
      <w:r>
        <w:t xml:space="preserve">If the applicant does not wish to submit </w:t>
      </w:r>
      <w:r>
        <w:t xml:space="preserve">comments</w:t>
      </w:r>
      <w:r w:rsidR="00C173E8">
        <w:t xml:space="preserve">,</w:t>
      </w:r>
      <w:r>
        <w:t xml:space="preserve"> the Agency shall </w:t>
      </w:r>
      <w:r>
        <w:t xml:space="preserve">send the opinions to the Commission, the Member States and the applicant within fifteen days of the end of the period during which the applicant may submit comments, or within fifteen days of receipt of </w:t>
      </w:r>
      <w:r>
        <w:t xml:space="preserve">a communication from the applicant indicating that he does not wish to submit </w:t>
      </w:r>
      <w:r>
        <w:t xml:space="preserve">comments.</w:t>
      </w:r>
    </w:p>
    <w:p w:rsidR="00EF4860" w:rsidRDefault="00EF4860">
      <w:pPr>
        <w:pStyle w:val="Corpsdetexte"/>
        <w:spacing w:before="9"/>
        <w:rPr>
          <w:sz w:val="20"/>
        </w:rPr>
      </w:pPr>
    </w:p>
    <w:p w:rsidR="00EF4860" w:rsidRDefault="003E79BB">
      <w:pPr>
        <w:pStyle w:val="Corpsdetexte"/>
        <w:spacing w:line="360" w:lineRule="auto"/>
        <w:ind w:start="1983" w:end="1234"/>
      </w:pPr>
      <w:r>
        <w:t xml:space="preserve">Applicants wishing to submit comments </w:t>
      </w:r>
      <w:r w:rsidR="00C173E8">
        <w:t xml:space="preserve">must</w:t>
      </w:r>
      <w:r>
        <w:t xml:space="preserve"> send their written arguments to the Agency </w:t>
      </w:r>
      <w:r>
        <w:t xml:space="preserve">within two months of receiving the draft </w:t>
      </w:r>
      <w:r>
        <w:t xml:space="preserve">opinion. The committees examine the comments and adopt their final opinions within two months of receipt of the </w:t>
      </w:r>
      <w:r>
        <w:t xml:space="preserve">written arguments, taking them into account where appropriate. Within a further fifteen days, the </w:t>
      </w:r>
      <w:r>
        <w:t xml:space="preserve">Agency communicates the opinions, together with the </w:t>
      </w:r>
      <w:r>
        <w:t xml:space="preserve">written argumentation, to the Commission, the Member States and the applicant.</w:t>
      </w:r>
    </w:p>
    <w:p w:rsidR="00EF4860" w:rsidRDefault="00EF4860">
      <w:pPr>
        <w:spacing w:line="360" w:lineRule="auto"/>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0"/>
          <w:numId w:val="221"/>
        </w:numPr>
        <w:tabs>
          <w:tab w:val="left" w:pos="1983"/>
          <w:tab w:val="left" w:pos="1984"/>
        </w:tabs>
        <w:spacing w:before="90" w:line="360" w:lineRule="auto"/>
        <w:ind w:end="1243"/>
        <w:rPr>
          <w:sz w:val="24"/>
        </w:rPr>
      </w:pPr>
      <w:r>
        <w:rPr>
          <w:sz w:val="24"/>
        </w:rPr>
        <w:t xml:space="preserve">The </w:t>
      </w:r>
      <w:r>
        <w:rPr>
          <w:sz w:val="24"/>
        </w:rPr>
        <w:t xml:space="preserve">Agency shall determine, in accordance with Articles </w:t>
      </w:r>
      <w:r>
        <w:rPr>
          <w:sz w:val="24"/>
        </w:rPr>
        <w:t xml:space="preserve">118 and </w:t>
      </w:r>
      <w:r>
        <w:rPr>
          <w:sz w:val="24"/>
        </w:rPr>
        <w:t xml:space="preserve">119, which parts of its opinions and any documents annexed thereto should be published on its </w:t>
      </w:r>
      <w:r>
        <w:rPr>
          <w:sz w:val="24"/>
        </w:rPr>
        <w:t xml:space="preserve">website</w:t>
      </w:r>
      <w:r>
        <w:rPr>
          <w:sz w:val="24"/>
        </w:rPr>
        <w:t xml:space="preserve">.</w:t>
      </w:r>
    </w:p>
    <w:p w:rsidR="00EF4860" w:rsidRDefault="00EF4860">
      <w:pPr>
        <w:pStyle w:val="Corpsdetexte"/>
        <w:spacing w:before="10"/>
        <w:rPr>
          <w:sz w:val="20"/>
        </w:rPr>
      </w:pPr>
    </w:p>
    <w:p w:rsidR="00EF4860" w:rsidRDefault="003E79BB">
      <w:pPr>
        <w:pStyle w:val="Paragraphedeliste"/>
        <w:numPr>
          <w:ilvl w:val="0"/>
          <w:numId w:val="221"/>
        </w:numPr>
        <w:tabs>
          <w:tab w:val="left" w:pos="1983"/>
          <w:tab w:val="left" w:pos="1984"/>
        </w:tabs>
        <w:spacing w:before="1" w:line="360" w:lineRule="auto"/>
        <w:ind w:end="1254"/>
        <w:rPr>
          <w:sz w:val="24"/>
        </w:rPr>
      </w:pPr>
      <w:r>
        <w:rPr>
          <w:sz w:val="24"/>
        </w:rPr>
        <w:t xml:space="preserve">In the case referred to in </w:t>
      </w:r>
      <w:r>
        <w:rPr>
          <w:sz w:val="24"/>
        </w:rPr>
        <w:t xml:space="preserve">Article </w:t>
      </w:r>
      <w:r>
        <w:rPr>
          <w:sz w:val="24"/>
        </w:rPr>
        <w:t xml:space="preserve">63(</w:t>
      </w:r>
      <w:r>
        <w:rPr>
          <w:sz w:val="24"/>
        </w:rPr>
        <w:t xml:space="preserve">1), the </w:t>
      </w:r>
      <w:r>
        <w:rPr>
          <w:sz w:val="24"/>
        </w:rPr>
        <w:t xml:space="preserve">Agency shall process the applications jointly, provided that the deadlines applicable to the first application can be </w:t>
      </w:r>
      <w:r>
        <w:rPr>
          <w:sz w:val="24"/>
        </w:rPr>
        <w:t xml:space="preserve">met.</w:t>
      </w:r>
    </w:p>
    <w:p w:rsidR="00EF4860" w:rsidRDefault="00EF4860">
      <w:pPr>
        <w:pStyle w:val="Corpsdetexte"/>
        <w:spacing w:before="9"/>
        <w:rPr>
          <w:sz w:val="20"/>
        </w:rPr>
      </w:pPr>
    </w:p>
    <w:p w:rsidR="00EF4860" w:rsidRDefault="003E79BB">
      <w:pPr>
        <w:pStyle w:val="Paragraphedeliste"/>
        <w:numPr>
          <w:ilvl w:val="0"/>
          <w:numId w:val="221"/>
        </w:numPr>
        <w:tabs>
          <w:tab w:val="left" w:pos="1983"/>
          <w:tab w:val="left" w:pos="1984"/>
        </w:tabs>
        <w:spacing w:before="1" w:line="360" w:lineRule="auto"/>
        <w:ind w:end="1153"/>
        <w:rPr>
          <w:sz w:val="24"/>
        </w:rPr>
      </w:pPr>
      <w:r>
        <w:rPr>
          <w:sz w:val="24"/>
        </w:rPr>
        <w:t xml:space="preserve">The Commission prepares a draft </w:t>
      </w:r>
      <w:r>
        <w:rPr>
          <w:sz w:val="24"/>
        </w:rPr>
        <w:t xml:space="preserve">authorization </w:t>
      </w:r>
      <w:r>
        <w:rPr>
          <w:sz w:val="24"/>
        </w:rPr>
        <w:t xml:space="preserve">decision </w:t>
      </w:r>
      <w:r>
        <w:rPr>
          <w:sz w:val="24"/>
        </w:rPr>
        <w:t xml:space="preserve">within three months of receipt of the </w:t>
      </w:r>
      <w:r>
        <w:rPr>
          <w:sz w:val="24"/>
        </w:rPr>
        <w:t xml:space="preserve">Agency</w:t>
      </w:r>
      <w:r>
        <w:rPr>
          <w:sz w:val="24"/>
        </w:rPr>
        <w:t xml:space="preserve">'s opinions</w:t>
      </w:r>
      <w:r>
        <w:rPr>
          <w:sz w:val="24"/>
        </w:rPr>
        <w:t xml:space="preserve">. </w:t>
      </w:r>
      <w:r>
        <w:rPr>
          <w:sz w:val="24"/>
        </w:rPr>
        <w:t xml:space="preserve">A final decision </w:t>
      </w:r>
      <w:r>
        <w:rPr>
          <w:sz w:val="24"/>
        </w:rPr>
        <w:t xml:space="preserve">granting or refusing </w:t>
      </w:r>
      <w:r>
        <w:rPr>
          <w:sz w:val="24"/>
        </w:rPr>
        <w:t xml:space="preserve">authorization is taken in accordance with the procedure referred to in </w:t>
      </w:r>
      <w:r>
        <w:rPr>
          <w:sz w:val="24"/>
        </w:rPr>
        <w:t xml:space="preserve">Article </w:t>
      </w:r>
      <w:r>
        <w:rPr>
          <w:sz w:val="24"/>
        </w:rPr>
        <w:t xml:space="preserve">133(</w:t>
      </w:r>
      <w:r>
        <w:rPr>
          <w:sz w:val="24"/>
        </w:rPr>
        <w:t xml:space="preserve">2).</w:t>
      </w:r>
    </w:p>
    <w:p w:rsidR="00EF4860" w:rsidRDefault="00EF4860">
      <w:pPr>
        <w:pStyle w:val="Corpsdetexte"/>
        <w:spacing w:before="10"/>
        <w:rPr>
          <w:sz w:val="20"/>
        </w:rPr>
      </w:pPr>
    </w:p>
    <w:p w:rsidR="00EF4860" w:rsidRDefault="003E79BB">
      <w:pPr>
        <w:pStyle w:val="Paragraphedeliste"/>
        <w:numPr>
          <w:ilvl w:val="0"/>
          <w:numId w:val="221"/>
        </w:numPr>
        <w:tabs>
          <w:tab w:val="left" w:pos="1983"/>
          <w:tab w:val="left" w:pos="1984"/>
        </w:tabs>
        <w:spacing w:line="360" w:lineRule="auto"/>
        <w:ind w:end="1324"/>
        <w:rPr>
          <w:sz w:val="24"/>
        </w:rPr>
      </w:pPr>
      <w:r>
        <w:rPr>
          <w:sz w:val="24"/>
        </w:rPr>
        <w:t xml:space="preserve">Summaries of Commission decisions, including the </w:t>
      </w:r>
      <w:r>
        <w:rPr>
          <w:sz w:val="24"/>
        </w:rPr>
        <w:t xml:space="preserve">authorization </w:t>
      </w:r>
      <w:r>
        <w:rPr>
          <w:sz w:val="24"/>
        </w:rPr>
        <w:t xml:space="preserve">number </w:t>
      </w:r>
      <w:r>
        <w:rPr>
          <w:sz w:val="24"/>
        </w:rPr>
        <w:t xml:space="preserve">and the reasons for the decision, in particular where </w:t>
      </w:r>
      <w:r>
        <w:rPr>
          <w:sz w:val="24"/>
        </w:rPr>
        <w:t xml:space="preserve">suitable alternatives exist, are published in the Official Journal of the </w:t>
      </w:r>
      <w:r>
        <w:rPr>
          <w:sz w:val="24"/>
        </w:rPr>
        <w:t xml:space="preserve">European Union and are publicly accessible in a database set up and maintained by </w:t>
      </w:r>
      <w:r>
        <w:rPr>
          <w:sz w:val="24"/>
        </w:rPr>
        <w:t xml:space="preserve">the </w:t>
      </w:r>
      <w:r>
        <w:rPr>
          <w:sz w:val="24"/>
        </w:rPr>
        <w:t xml:space="preserve">Agency.</w:t>
      </w:r>
    </w:p>
    <w:p w:rsidR="00EF4860" w:rsidRDefault="00EF4860">
      <w:pPr>
        <w:pStyle w:val="Corpsdetexte"/>
        <w:spacing w:before="9"/>
        <w:rPr>
          <w:sz w:val="20"/>
        </w:rPr>
      </w:pPr>
    </w:p>
    <w:p w:rsidR="00EF4860" w:rsidRDefault="003E79BB">
      <w:pPr>
        <w:pStyle w:val="Paragraphedeliste"/>
        <w:numPr>
          <w:ilvl w:val="0"/>
          <w:numId w:val="221"/>
        </w:numPr>
        <w:tabs>
          <w:tab w:val="left" w:pos="1983"/>
          <w:tab w:val="left" w:pos="1984"/>
        </w:tabs>
        <w:spacing w:line="360" w:lineRule="auto"/>
        <w:ind w:end="1865"/>
        <w:rPr>
          <w:sz w:val="24"/>
        </w:rPr>
      </w:pPr>
      <w:r>
        <w:rPr>
          <w:sz w:val="24"/>
        </w:rPr>
        <w:t xml:space="preserve">In the case referred to in </w:t>
      </w:r>
      <w:r>
        <w:rPr>
          <w:sz w:val="24"/>
        </w:rPr>
        <w:t xml:space="preserve">Article </w:t>
      </w:r>
      <w:r>
        <w:rPr>
          <w:sz w:val="24"/>
        </w:rPr>
        <w:t xml:space="preserve">63(</w:t>
      </w:r>
      <w:r>
        <w:rPr>
          <w:sz w:val="24"/>
        </w:rPr>
        <w:t xml:space="preserve">2), the period referred to in paragraph </w:t>
      </w:r>
      <w:r>
        <w:rPr>
          <w:sz w:val="24"/>
        </w:rPr>
        <w:t xml:space="preserve">1 of this Article shall be reduced to five </w:t>
      </w:r>
      <w:r>
        <w:rPr>
          <w:sz w:val="24"/>
        </w:rPr>
        <w:t xml:space="preserve">months.</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spacing w:before="2"/>
        <w:rPr>
          <w:sz w:val="13"/>
        </w:rPr>
      </w:pPr>
    </w:p>
    <w:p w:rsidR="00EF4860" w:rsidRDefault="003E79BB">
      <w:pPr>
        <w:pStyle w:val="Titre2"/>
        <w:spacing w:before="87"/>
      </w:pPr>
      <w:r>
        <w:t xml:space="preserve">Chapter </w:t>
      </w:r>
      <w:r>
        <w:t xml:space="preserve">3</w:t>
      </w:r>
    </w:p>
    <w:p w:rsidR="00EF4860" w:rsidRDefault="003E79BB">
      <w:pPr>
        <w:spacing w:before="184"/>
        <w:ind w:start="1166" w:end="1166"/>
        <w:jc w:val="center"/>
        <w:rPr>
          <w:b/>
          <w:sz w:val="32"/>
        </w:rPr>
      </w:pPr>
      <w:r>
        <w:rPr>
          <w:b/>
          <w:sz w:val="32"/>
        </w:rPr>
        <w:t xml:space="preserve">Supply </w:t>
      </w:r>
      <w:r>
        <w:rPr>
          <w:b/>
          <w:sz w:val="32"/>
        </w:rPr>
        <w:t xml:space="preserve">chain approvals</w:t>
      </w:r>
    </w:p>
    <w:p w:rsidR="00EF4860" w:rsidRDefault="00EF4860">
      <w:pPr>
        <w:pStyle w:val="Corpsdetexte"/>
        <w:rPr>
          <w:b/>
          <w:sz w:val="34"/>
        </w:rPr>
      </w:pPr>
    </w:p>
    <w:p w:rsidR="00EF4860" w:rsidRDefault="00EF4860">
      <w:pPr>
        <w:pStyle w:val="Corpsdetexte"/>
        <w:spacing w:before="6"/>
        <w:rPr>
          <w:b/>
          <w:sz w:val="44"/>
        </w:rPr>
      </w:pPr>
    </w:p>
    <w:p w:rsidR="00EF4860" w:rsidRDefault="003E79BB">
      <w:pPr>
        <w:ind w:start="1166" w:end="1166"/>
        <w:jc w:val="center"/>
        <w:rPr>
          <w:i/>
          <w:sz w:val="24"/>
        </w:rPr>
      </w:pPr>
      <w:r>
        <w:rPr>
          <w:i/>
          <w:sz w:val="24"/>
        </w:rPr>
        <w:t xml:space="preserve">Article </w:t>
      </w:r>
      <w:r>
        <w:rPr>
          <w:i/>
          <w:sz w:val="24"/>
        </w:rPr>
        <w:t xml:space="preserve">65</w:t>
      </w:r>
    </w:p>
    <w:p w:rsidR="00EF4860" w:rsidRDefault="003E79BB">
      <w:pPr>
        <w:spacing w:before="138"/>
        <w:ind w:start="1166" w:end="1166"/>
        <w:jc w:val="center"/>
        <w:rPr>
          <w:i/>
          <w:sz w:val="24"/>
        </w:rPr>
      </w:pPr>
      <w:r>
        <w:rPr>
          <w:i/>
          <w:sz w:val="24"/>
        </w:rPr>
        <w:t xml:space="preserve">Obligations of </w:t>
      </w:r>
      <w:r>
        <w:rPr>
          <w:i/>
          <w:sz w:val="24"/>
        </w:rPr>
        <w:t xml:space="preserve">licensees</w:t>
      </w:r>
    </w:p>
    <w:p w:rsidR="00EF4860" w:rsidRDefault="00EF4860">
      <w:pPr>
        <w:pStyle w:val="Corpsdetexte"/>
        <w:spacing w:before="9"/>
        <w:rPr>
          <w:i/>
          <w:sz w:val="32"/>
        </w:rPr>
      </w:pPr>
    </w:p>
    <w:p w:rsidR="00EF4860" w:rsidRDefault="003E79BB">
      <w:pPr>
        <w:pStyle w:val="Corpsdetexte"/>
        <w:spacing w:line="360" w:lineRule="auto"/>
        <w:ind w:start="1134" w:end="1158"/>
      </w:pPr>
      <w:r>
        <w:t xml:space="preserve">Authorization </w:t>
      </w:r>
      <w:r>
        <w:t xml:space="preserve">holders </w:t>
      </w:r>
      <w:r>
        <w:t xml:space="preserve">and downstream users referred to in </w:t>
      </w:r>
      <w:r>
        <w:t xml:space="preserve">Article </w:t>
      </w:r>
      <w:r>
        <w:t xml:space="preserve">56(</w:t>
      </w:r>
      <w:r>
        <w:t xml:space="preserve">2) who place the substance in a preparation shall state the </w:t>
      </w:r>
      <w:r>
        <w:t xml:space="preserve">authorization </w:t>
      </w:r>
      <w:r>
        <w:t xml:space="preserve">number on </w:t>
      </w:r>
      <w:r>
        <w:t xml:space="preserve">the label before placing the substance or a preparation containing the substance on the market for </w:t>
      </w:r>
      <w:r>
        <w:t xml:space="preserve">an authorized use, without prejudice to Directives 67/548/EEC and 1999/45/EC and as soon as the </w:t>
      </w:r>
      <w:r>
        <w:t xml:space="preserve">authorization </w:t>
      </w:r>
      <w:r>
        <w:t xml:space="preserve">number </w:t>
      </w:r>
      <w:r>
        <w:t xml:space="preserve">has been made public in accordance with </w:t>
      </w:r>
      <w:r>
        <w:t xml:space="preserve">Article </w:t>
      </w:r>
      <w:r>
        <w:t xml:space="preserve">64(</w:t>
      </w:r>
      <w:r>
        <w:t xml:space="preserve">9).</w:t>
      </w:r>
    </w:p>
    <w:p w:rsidR="00EF4860" w:rsidRDefault="00EF4860">
      <w:pPr>
        <w:pStyle w:val="Corpsdetexte"/>
        <w:rPr>
          <w:sz w:val="26"/>
        </w:rPr>
      </w:pPr>
    </w:p>
    <w:p w:rsidR="00EF4860" w:rsidRDefault="003E79BB">
      <w:pPr>
        <w:spacing w:before="183" w:line="360" w:lineRule="auto"/>
        <w:ind w:start="5006" w:end="5003" w:hanging="1"/>
        <w:jc w:val="center"/>
        <w:rPr>
          <w:i/>
          <w:sz w:val="24"/>
        </w:rPr>
      </w:pPr>
      <w:r>
        <w:rPr>
          <w:i/>
          <w:sz w:val="24"/>
        </w:rPr>
        <w:t xml:space="preserve">Article </w:t>
      </w:r>
      <w:r>
        <w:rPr>
          <w:i/>
          <w:sz w:val="24"/>
        </w:rPr>
        <w:t xml:space="preserve">66 Downstream users</w:t>
      </w:r>
    </w:p>
    <w:p w:rsidR="00EF4860" w:rsidRDefault="00EF4860">
      <w:pPr>
        <w:pStyle w:val="Corpsdetexte"/>
        <w:spacing w:before="7"/>
        <w:rPr>
          <w:i/>
          <w:sz w:val="20"/>
        </w:rPr>
      </w:pPr>
    </w:p>
    <w:p w:rsidR="00EF4860" w:rsidRDefault="003E79BB">
      <w:pPr>
        <w:pStyle w:val="Paragraphedeliste"/>
        <w:numPr>
          <w:ilvl w:val="0"/>
          <w:numId w:val="220"/>
        </w:numPr>
        <w:tabs>
          <w:tab w:val="left" w:pos="1983"/>
          <w:tab w:val="left" w:pos="1984"/>
        </w:tabs>
        <w:spacing w:line="360" w:lineRule="auto"/>
        <w:ind w:end="1277"/>
        <w:rPr>
          <w:sz w:val="24"/>
        </w:rPr>
      </w:pPr>
      <w:r>
        <w:rPr>
          <w:sz w:val="24"/>
        </w:rPr>
        <w:t xml:space="preserve">Downstream users who use a substance </w:t>
      </w:r>
      <w:r w:rsidR="00C173E8">
        <w:rPr>
          <w:sz w:val="24"/>
        </w:rPr>
        <w:t xml:space="preserve">in</w:t>
      </w:r>
      <w:r>
        <w:rPr>
          <w:sz w:val="24"/>
        </w:rPr>
        <w:t xml:space="preserve"> accordance with </w:t>
      </w:r>
      <w:r>
        <w:rPr>
          <w:sz w:val="24"/>
        </w:rPr>
        <w:t xml:space="preserve">Article </w:t>
      </w:r>
      <w:r>
        <w:rPr>
          <w:sz w:val="24"/>
        </w:rPr>
        <w:t xml:space="preserve">56(</w:t>
      </w:r>
      <w:r>
        <w:rPr>
          <w:sz w:val="24"/>
        </w:rPr>
        <w:t xml:space="preserve">2) shall notify the </w:t>
      </w:r>
      <w:r>
        <w:rPr>
          <w:sz w:val="24"/>
        </w:rPr>
        <w:t xml:space="preserve">Agency within three months of the first delivery of the </w:t>
      </w:r>
      <w:r>
        <w:rPr>
          <w:sz w:val="24"/>
        </w:rPr>
        <w:t xml:space="preserve">substance.</w:t>
      </w:r>
    </w:p>
    <w:p w:rsidR="00EF4860" w:rsidRDefault="00EF4860">
      <w:pPr>
        <w:pStyle w:val="Corpsdetexte"/>
        <w:spacing w:before="10"/>
        <w:rPr>
          <w:sz w:val="20"/>
        </w:rPr>
      </w:pPr>
    </w:p>
    <w:p w:rsidR="00EF4860" w:rsidRDefault="003E79BB">
      <w:pPr>
        <w:pStyle w:val="Paragraphedeliste"/>
        <w:numPr>
          <w:ilvl w:val="0"/>
          <w:numId w:val="220"/>
        </w:numPr>
        <w:tabs>
          <w:tab w:val="left" w:pos="1983"/>
          <w:tab w:val="left" w:pos="1984"/>
        </w:tabs>
        <w:spacing w:line="360" w:lineRule="auto"/>
        <w:ind w:end="1259"/>
        <w:rPr>
          <w:sz w:val="24"/>
        </w:rPr>
      </w:pPr>
      <w:r>
        <w:rPr>
          <w:sz w:val="24"/>
        </w:rPr>
        <w:t xml:space="preserve">The </w:t>
      </w:r>
      <w:r>
        <w:rPr>
          <w:sz w:val="24"/>
        </w:rPr>
        <w:t xml:space="preserve">Agency shall establish and maintain a register of downstream users who have notified the Agency in accordance with paragraph </w:t>
      </w:r>
      <w:r>
        <w:rPr>
          <w:sz w:val="24"/>
        </w:rPr>
        <w:t xml:space="preserve">1. It shall give access to this register to the competent authorities of the </w:t>
      </w:r>
      <w:r>
        <w:rPr>
          <w:sz w:val="24"/>
        </w:rPr>
        <w:t xml:space="preserve">Member States.</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spacing w:before="5"/>
        <w:rPr>
          <w:sz w:val="13"/>
        </w:rPr>
      </w:pPr>
    </w:p>
    <w:p w:rsidR="00EF4860" w:rsidRDefault="003E79BB">
      <w:pPr>
        <w:pStyle w:val="Titre1"/>
      </w:pPr>
      <w:r>
        <w:t xml:space="preserve">TITLE </w:t>
      </w:r>
      <w:r>
        <w:t xml:space="preserve">VIII</w:t>
      </w:r>
    </w:p>
    <w:p w:rsidR="00EF4860" w:rsidRDefault="003E79BB">
      <w:pPr>
        <w:spacing w:before="207" w:line="360" w:lineRule="auto"/>
        <w:ind w:start="1447" w:end="1446"/>
        <w:jc w:val="center"/>
        <w:rPr>
          <w:b/>
          <w:sz w:val="36"/>
        </w:rPr>
      </w:pPr>
      <w:r>
        <w:rPr>
          <w:b/>
          <w:sz w:val="36"/>
        </w:rPr>
        <w:t xml:space="preserve">RESTRICTIONS ON THE MANUFACTURE, PLACING ON THE MARKET AND </w:t>
      </w:r>
      <w:r>
        <w:rPr>
          <w:b/>
          <w:sz w:val="36"/>
        </w:rPr>
        <w:t xml:space="preserve">USE OF CERTAIN SUBSTANCES</w:t>
      </w:r>
    </w:p>
    <w:p w:rsidR="00EF4860" w:rsidRDefault="003E79BB">
      <w:pPr>
        <w:pStyle w:val="Titre1"/>
        <w:spacing w:before="0" w:line="360" w:lineRule="auto"/>
        <w:ind w:start="1167"/>
      </w:pPr>
      <w:r>
        <w:t xml:space="preserve">AND PREPARATIONS AND CERTAIN DANGEROUS ARTICLES</w:t>
      </w:r>
    </w:p>
    <w:p w:rsidR="00EF4860" w:rsidRDefault="00EF4860">
      <w:pPr>
        <w:pStyle w:val="Corpsdetexte"/>
        <w:spacing w:before="8"/>
        <w:rPr>
          <w:b/>
          <w:sz w:val="41"/>
        </w:rPr>
      </w:pPr>
    </w:p>
    <w:p w:rsidR="00EF4860" w:rsidRDefault="003E79BB">
      <w:pPr>
        <w:pStyle w:val="Titre2"/>
        <w:spacing w:line="360" w:lineRule="auto"/>
        <w:ind w:start="5170" w:end="5167" w:hanging="2"/>
      </w:pPr>
      <w:r>
        <w:t xml:space="preserve">Chapter </w:t>
      </w:r>
      <w:r>
        <w:t xml:space="preserve">1 General information</w:t>
      </w:r>
    </w:p>
    <w:p w:rsidR="00EF4860" w:rsidRDefault="00EF4860">
      <w:pPr>
        <w:pStyle w:val="Corpsdetexte"/>
        <w:rPr>
          <w:b/>
          <w:sz w:val="34"/>
        </w:rPr>
      </w:pPr>
    </w:p>
    <w:p w:rsidR="00EF4860" w:rsidRDefault="00EF4860">
      <w:pPr>
        <w:pStyle w:val="Corpsdetexte"/>
        <w:spacing w:before="5"/>
        <w:rPr>
          <w:b/>
          <w:sz w:val="28"/>
        </w:rPr>
      </w:pPr>
    </w:p>
    <w:p w:rsidR="00EF4860" w:rsidRDefault="003E79BB">
      <w:pPr>
        <w:spacing w:line="360" w:lineRule="auto"/>
        <w:ind w:start="4855" w:end="4854" w:firstLine="1"/>
        <w:jc w:val="center"/>
        <w:rPr>
          <w:i/>
          <w:sz w:val="24"/>
        </w:rPr>
      </w:pPr>
      <w:r>
        <w:rPr>
          <w:i/>
          <w:sz w:val="24"/>
        </w:rPr>
        <w:t xml:space="preserve">Article </w:t>
      </w:r>
      <w:r>
        <w:rPr>
          <w:i/>
          <w:sz w:val="24"/>
        </w:rPr>
        <w:t xml:space="preserve">67 </w:t>
      </w:r>
      <w:r>
        <w:rPr>
          <w:i/>
          <w:sz w:val="24"/>
        </w:rPr>
        <w:t xml:space="preserve">General </w:t>
      </w:r>
      <w:r>
        <w:rPr>
          <w:i/>
          <w:sz w:val="24"/>
        </w:rPr>
        <w:t xml:space="preserve">provisions</w:t>
      </w:r>
    </w:p>
    <w:p w:rsidR="00EF4860" w:rsidRDefault="00EF4860">
      <w:pPr>
        <w:pStyle w:val="Corpsdetexte"/>
        <w:spacing w:before="9"/>
        <w:rPr>
          <w:i/>
          <w:sz w:val="20"/>
        </w:rPr>
      </w:pPr>
    </w:p>
    <w:p w:rsidR="00EF4860" w:rsidRDefault="003E79BB">
      <w:pPr>
        <w:pStyle w:val="Paragraphedeliste"/>
        <w:numPr>
          <w:ilvl w:val="0"/>
          <w:numId w:val="219"/>
        </w:numPr>
        <w:tabs>
          <w:tab w:val="left" w:pos="1983"/>
          <w:tab w:val="left" w:pos="1984"/>
        </w:tabs>
        <w:spacing w:line="360" w:lineRule="auto"/>
        <w:ind w:end="1133"/>
        <w:rPr>
          <w:sz w:val="24"/>
        </w:rPr>
      </w:pPr>
      <w:r>
        <w:rPr>
          <w:sz w:val="24"/>
        </w:rPr>
        <w:t xml:space="preserve">A substance, on its own, in a preparation or in an article, which is </w:t>
      </w:r>
      <w:r>
        <w:rPr>
          <w:sz w:val="24"/>
        </w:rPr>
        <w:t xml:space="preserve">subject to </w:t>
      </w:r>
      <w:r>
        <w:rPr>
          <w:sz w:val="24"/>
        </w:rPr>
        <w:t xml:space="preserve">a restriction under </w:t>
      </w:r>
      <w:r>
        <w:rPr>
          <w:sz w:val="24"/>
        </w:rPr>
        <w:t xml:space="preserve">Annex </w:t>
      </w:r>
      <w:r>
        <w:rPr>
          <w:sz w:val="24"/>
        </w:rPr>
        <w:t xml:space="preserve">XVII, </w:t>
      </w:r>
      <w:r>
        <w:rPr>
          <w:sz w:val="24"/>
        </w:rPr>
        <w:t xml:space="preserve">shall not be manufactured, placed on the market or used until </w:t>
      </w:r>
      <w:r>
        <w:rPr>
          <w:sz w:val="24"/>
        </w:rPr>
        <w:t xml:space="preserve">it complies with the conditions laid down in the said restriction. This provision does </w:t>
      </w:r>
      <w:r>
        <w:rPr>
          <w:sz w:val="24"/>
        </w:rPr>
        <w:t xml:space="preserve">not apply to the manufacture, placing on the market or </w:t>
      </w:r>
      <w:r>
        <w:rPr>
          <w:sz w:val="24"/>
        </w:rPr>
        <w:t xml:space="preserve">use of </w:t>
      </w:r>
      <w:r>
        <w:rPr>
          <w:sz w:val="24"/>
        </w:rPr>
        <w:t xml:space="preserve">a substance for </w:t>
      </w:r>
      <w:r>
        <w:rPr>
          <w:sz w:val="24"/>
        </w:rPr>
        <w:t xml:space="preserve">scientific research and development. </w:t>
      </w:r>
      <w:r>
        <w:rPr>
          <w:sz w:val="24"/>
        </w:rPr>
        <w:t xml:space="preserve">Annex </w:t>
      </w:r>
      <w:r>
        <w:rPr>
          <w:sz w:val="24"/>
        </w:rPr>
        <w:t xml:space="preserve">XVII specifies whether the restriction </w:t>
      </w:r>
      <w:r>
        <w:rPr>
          <w:sz w:val="24"/>
        </w:rPr>
        <w:t xml:space="preserve">does not apply to product- and process-oriented research and development, and the maximum quantity that may benefit.</w:t>
      </w:r>
    </w:p>
    <w:p w:rsidR="00EF4860" w:rsidRDefault="00EF4860">
      <w:pPr>
        <w:pStyle w:val="Corpsdetexte"/>
        <w:spacing w:before="10"/>
        <w:rPr>
          <w:sz w:val="20"/>
        </w:rPr>
      </w:pPr>
    </w:p>
    <w:p w:rsidR="00EF4860" w:rsidRDefault="003E79BB">
      <w:pPr>
        <w:pStyle w:val="Paragraphedeliste"/>
        <w:numPr>
          <w:ilvl w:val="0"/>
          <w:numId w:val="219"/>
        </w:numPr>
        <w:tabs>
          <w:tab w:val="left" w:pos="1983"/>
          <w:tab w:val="left" w:pos="1984"/>
        </w:tabs>
        <w:spacing w:line="360" w:lineRule="auto"/>
        <w:ind w:end="1303"/>
        <w:rPr>
          <w:sz w:val="24"/>
        </w:rPr>
      </w:pPr>
      <w:r>
        <w:rPr>
          <w:sz w:val="24"/>
        </w:rPr>
        <w:t xml:space="preserve">Paragraph </w:t>
      </w:r>
      <w:r>
        <w:rPr>
          <w:sz w:val="24"/>
        </w:rPr>
        <w:t xml:space="preserve">1 </w:t>
      </w:r>
      <w:r>
        <w:rPr>
          <w:sz w:val="24"/>
        </w:rPr>
        <w:t xml:space="preserve">shall not apply to the </w:t>
      </w:r>
      <w:r>
        <w:rPr>
          <w:sz w:val="24"/>
        </w:rPr>
        <w:t xml:space="preserve">use of substances in cosmetic products as defined in Directive 76/768/EEC as regards restrictions relating to risks to human health within the scope of </w:t>
      </w:r>
      <w:r>
        <w:rPr>
          <w:sz w:val="24"/>
        </w:rPr>
        <w:t xml:space="preserve">that Directive.</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spacing w:before="4"/>
        <w:rPr>
          <w:sz w:val="9"/>
        </w:rPr>
      </w:pPr>
    </w:p>
    <w:p w:rsidR="00EF4860" w:rsidRDefault="003E79BB">
      <w:pPr>
        <w:pStyle w:val="Paragraphedeliste"/>
        <w:numPr>
          <w:ilvl w:val="0"/>
          <w:numId w:val="219"/>
        </w:numPr>
        <w:tabs>
          <w:tab w:val="left" w:pos="1983"/>
          <w:tab w:val="left" w:pos="1984"/>
        </w:tabs>
        <w:spacing w:before="129" w:line="360" w:lineRule="auto"/>
        <w:ind w:end="1176"/>
        <w:rPr>
          <w:sz w:val="24"/>
        </w:rPr>
      </w:pPr>
      <w:r>
        <w:rPr>
          <w:sz w:val="24"/>
        </w:rPr>
        <w:t xml:space="preserve">Until </w:t>
      </w:r>
      <w:r>
        <w:rPr>
          <w:sz w:val="24"/>
        </w:rPr>
        <w:t xml:space="preserve">1</w:t>
      </w:r>
      <w:r>
        <w:rPr>
          <w:sz w:val="24"/>
          <w:vertAlign w:val="superscript"/>
        </w:rPr>
        <w:t xml:space="preserve">st </w:t>
      </w:r>
      <w:r>
        <w:rPr>
          <w:sz w:val="24"/>
        </w:rPr>
        <w:t xml:space="preserve">June 2013, a Member State may maintain existing more stringent </w:t>
      </w:r>
      <w:r>
        <w:rPr>
          <w:sz w:val="24"/>
        </w:rPr>
        <w:t xml:space="preserve">Annex </w:t>
      </w:r>
      <w:r>
        <w:rPr>
          <w:sz w:val="24"/>
        </w:rPr>
        <w:t xml:space="preserve">XVII </w:t>
      </w:r>
      <w:r>
        <w:rPr>
          <w:sz w:val="24"/>
        </w:rPr>
        <w:t xml:space="preserve">restrictions </w:t>
      </w:r>
      <w:r>
        <w:rPr>
          <w:sz w:val="24"/>
        </w:rPr>
        <w:t xml:space="preserve">on the manufacture, placing </w:t>
      </w:r>
      <w:r w:rsidR="00C173E8">
        <w:rPr>
          <w:sz w:val="24"/>
        </w:rPr>
        <w:t xml:space="preserve">on</w:t>
      </w:r>
      <w:r>
        <w:rPr>
          <w:sz w:val="24"/>
        </w:rPr>
        <w:t xml:space="preserve"> the market or </w:t>
      </w:r>
      <w:r>
        <w:rPr>
          <w:sz w:val="24"/>
        </w:rPr>
        <w:t xml:space="preserve">use of </w:t>
      </w:r>
      <w:r>
        <w:rPr>
          <w:sz w:val="24"/>
        </w:rPr>
        <w:t xml:space="preserve">a substance, provided that these restrictions have been notified in accordance with the Treaty. The Commission shall draw up and publish an inventory of these restrictions by 1</w:t>
      </w:r>
      <w:r>
        <w:rPr>
          <w:sz w:val="24"/>
          <w:vertAlign w:val="superscript"/>
        </w:rPr>
        <w:t xml:space="preserve">st </w:t>
      </w:r>
      <w:r>
        <w:rPr>
          <w:sz w:val="24"/>
        </w:rPr>
        <w:t xml:space="preserve">June </w:t>
      </w:r>
      <w:r>
        <w:rPr>
          <w:sz w:val="24"/>
        </w:rPr>
        <w:t xml:space="preserve">2009 at the </w:t>
      </w:r>
      <w:r>
        <w:rPr>
          <w:sz w:val="24"/>
        </w:rPr>
        <w:t xml:space="preserve">latest</w:t>
      </w:r>
      <w:r>
        <w:rPr>
          <w:sz w:val="24"/>
        </w:rPr>
        <w:t xml:space="preserve">.</w:t>
      </w:r>
    </w:p>
    <w:p w:rsidR="00EF4860" w:rsidRDefault="003E79BB">
      <w:pPr>
        <w:pStyle w:val="Titre2"/>
        <w:spacing w:before="242"/>
      </w:pPr>
      <w:r>
        <w:t xml:space="preserve">Chapter </w:t>
      </w:r>
      <w:r>
        <w:t xml:space="preserve">2</w:t>
      </w:r>
    </w:p>
    <w:p w:rsidR="00EF4860" w:rsidRDefault="003E79BB">
      <w:pPr>
        <w:spacing w:before="184"/>
        <w:ind w:start="1166" w:end="1166"/>
        <w:jc w:val="center"/>
        <w:rPr>
          <w:b/>
          <w:sz w:val="32"/>
        </w:rPr>
      </w:pPr>
      <w:r>
        <w:rPr>
          <w:b/>
          <w:sz w:val="32"/>
        </w:rPr>
        <w:t xml:space="preserve">The restriction procedure</w:t>
      </w:r>
    </w:p>
    <w:p w:rsidR="00EF4860" w:rsidRDefault="00EF4860">
      <w:pPr>
        <w:pStyle w:val="Corpsdetexte"/>
        <w:rPr>
          <w:b/>
          <w:sz w:val="34"/>
        </w:rPr>
      </w:pPr>
    </w:p>
    <w:p w:rsidR="00EF4860" w:rsidRDefault="00EF4860">
      <w:pPr>
        <w:pStyle w:val="Corpsdetexte"/>
        <w:spacing w:before="6"/>
        <w:rPr>
          <w:b/>
          <w:sz w:val="44"/>
        </w:rPr>
      </w:pPr>
    </w:p>
    <w:p w:rsidR="00EF4860" w:rsidRDefault="003E79BB">
      <w:pPr>
        <w:ind w:start="1166" w:end="1166"/>
        <w:jc w:val="center"/>
        <w:rPr>
          <w:i/>
          <w:sz w:val="24"/>
        </w:rPr>
      </w:pPr>
      <w:r>
        <w:rPr>
          <w:i/>
          <w:sz w:val="24"/>
        </w:rPr>
        <w:t xml:space="preserve">Article </w:t>
      </w:r>
      <w:r>
        <w:rPr>
          <w:i/>
          <w:sz w:val="24"/>
        </w:rPr>
        <w:t xml:space="preserve">68</w:t>
      </w:r>
    </w:p>
    <w:p w:rsidR="00EF4860" w:rsidRDefault="003E79BB">
      <w:pPr>
        <w:spacing w:before="138"/>
        <w:ind w:start="1165" w:end="1166"/>
        <w:jc w:val="center"/>
        <w:rPr>
          <w:i/>
          <w:sz w:val="24"/>
        </w:rPr>
      </w:pPr>
      <w:r>
        <w:rPr>
          <w:i/>
          <w:sz w:val="24"/>
        </w:rPr>
        <w:t xml:space="preserve">Introducing new restrictions and modifying existing ones</w:t>
      </w:r>
    </w:p>
    <w:p w:rsidR="00EF4860" w:rsidRDefault="00EF4860">
      <w:pPr>
        <w:pStyle w:val="Corpsdetexte"/>
        <w:spacing w:before="9"/>
        <w:rPr>
          <w:i/>
          <w:sz w:val="32"/>
        </w:rPr>
      </w:pPr>
    </w:p>
    <w:p w:rsidR="00EF4860" w:rsidRDefault="003E79BB">
      <w:pPr>
        <w:pStyle w:val="Paragraphedeliste"/>
        <w:numPr>
          <w:ilvl w:val="0"/>
          <w:numId w:val="218"/>
        </w:numPr>
        <w:tabs>
          <w:tab w:val="left" w:pos="1983"/>
          <w:tab w:val="left" w:pos="1984"/>
        </w:tabs>
        <w:spacing w:line="360" w:lineRule="auto"/>
        <w:ind w:end="1201"/>
        <w:rPr>
          <w:sz w:val="24"/>
        </w:rPr>
      </w:pPr>
      <w:r>
        <w:rPr>
          <w:sz w:val="24"/>
        </w:rPr>
        <w:t xml:space="preserve">Where the manufacture, </w:t>
      </w:r>
      <w:r>
        <w:rPr>
          <w:sz w:val="24"/>
        </w:rPr>
        <w:t xml:space="preserve">use or placing on the market of substances gives rise to </w:t>
      </w:r>
      <w:r>
        <w:rPr>
          <w:sz w:val="24"/>
        </w:rPr>
        <w:t xml:space="preserve">an unacceptable risk </w:t>
      </w:r>
      <w:r>
        <w:rPr>
          <w:sz w:val="24"/>
        </w:rPr>
        <w:t xml:space="preserve">to human health or the </w:t>
      </w:r>
      <w:r>
        <w:rPr>
          <w:sz w:val="24"/>
        </w:rPr>
        <w:t xml:space="preserve">environment which requires action at Community level, </w:t>
      </w:r>
      <w:r>
        <w:rPr>
          <w:sz w:val="24"/>
        </w:rPr>
        <w:t xml:space="preserve">Annex </w:t>
      </w:r>
      <w:r>
        <w:rPr>
          <w:sz w:val="24"/>
        </w:rPr>
        <w:t xml:space="preserve">XVII shall be amended in accordance with the procedure referred to in </w:t>
      </w:r>
      <w:r>
        <w:rPr>
          <w:sz w:val="24"/>
        </w:rPr>
        <w:t xml:space="preserve">Article </w:t>
      </w:r>
      <w:r>
        <w:rPr>
          <w:sz w:val="24"/>
        </w:rPr>
        <w:t xml:space="preserve">133(</w:t>
      </w:r>
      <w:r>
        <w:rPr>
          <w:sz w:val="24"/>
        </w:rPr>
        <w:t xml:space="preserve">4), by the </w:t>
      </w:r>
      <w:r>
        <w:rPr>
          <w:sz w:val="24"/>
        </w:rPr>
        <w:t xml:space="preserve">adoption of new restrictions or the amendment of existing restrictions, provided for in </w:t>
      </w:r>
      <w:r>
        <w:rPr>
          <w:sz w:val="24"/>
        </w:rPr>
        <w:t xml:space="preserve">Annex </w:t>
      </w:r>
      <w:r>
        <w:rPr>
          <w:sz w:val="24"/>
        </w:rPr>
        <w:t xml:space="preserve">XVII, applicable to the manufacture, </w:t>
      </w:r>
      <w:r>
        <w:rPr>
          <w:sz w:val="24"/>
        </w:rPr>
        <w:t xml:space="preserve">use or placing on the market of substances on their own, in preparations or in articles, in accordance with the procedure referred to in Articles </w:t>
      </w:r>
      <w:r>
        <w:rPr>
          <w:sz w:val="24"/>
        </w:rPr>
        <w:t xml:space="preserve">69 to </w:t>
      </w:r>
      <w:r>
        <w:rPr>
          <w:sz w:val="24"/>
        </w:rPr>
        <w:t xml:space="preserve">73. Any such decision shall take </w:t>
      </w:r>
      <w:r w:rsidR="00C173E8">
        <w:rPr>
          <w:sz w:val="24"/>
        </w:rPr>
        <w:t xml:space="preserve">into</w:t>
      </w:r>
      <w:r>
        <w:rPr>
          <w:sz w:val="24"/>
        </w:rPr>
        <w:t xml:space="preserve"> account the </w:t>
      </w:r>
      <w:r>
        <w:rPr>
          <w:sz w:val="24"/>
        </w:rPr>
        <w:t xml:space="preserve">socio-economic impact, including the </w:t>
      </w:r>
      <w:r>
        <w:rPr>
          <w:sz w:val="24"/>
        </w:rPr>
        <w:t xml:space="preserve">availability of </w:t>
      </w:r>
      <w:r>
        <w:rPr>
          <w:sz w:val="24"/>
        </w:rPr>
        <w:t xml:space="preserve">alternatives.</w:t>
      </w:r>
    </w:p>
    <w:p w:rsidR="00EF4860" w:rsidRDefault="00EF4860">
      <w:pPr>
        <w:pStyle w:val="Corpsdetexte"/>
        <w:spacing w:before="9"/>
        <w:rPr>
          <w:sz w:val="20"/>
        </w:rPr>
      </w:pPr>
    </w:p>
    <w:p w:rsidR="00EF4860" w:rsidRDefault="003E79BB">
      <w:pPr>
        <w:pStyle w:val="Corpsdetexte"/>
        <w:spacing w:line="360" w:lineRule="auto"/>
        <w:ind w:start="1983" w:end="1333"/>
      </w:pPr>
      <w:r>
        <w:t xml:space="preserve">The first paragraph does </w:t>
      </w:r>
      <w:r>
        <w:t xml:space="preserve">not apply to the </w:t>
      </w:r>
      <w:r>
        <w:t xml:space="preserve">use of </w:t>
      </w:r>
      <w:r>
        <w:t xml:space="preserve">a substance as an isolated intermediate remaining on site.</w:t>
      </w:r>
    </w:p>
    <w:p w:rsidR="00EF4860" w:rsidRDefault="00EF4860">
      <w:pPr>
        <w:spacing w:line="360" w:lineRule="auto"/>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0"/>
          <w:numId w:val="218"/>
        </w:numPr>
        <w:tabs>
          <w:tab w:val="left" w:pos="1983"/>
          <w:tab w:val="left" w:pos="1984"/>
        </w:tabs>
        <w:spacing w:before="90" w:line="360" w:lineRule="auto"/>
        <w:ind w:end="1234"/>
        <w:rPr>
          <w:sz w:val="24"/>
        </w:rPr>
      </w:pPr>
      <w:r>
        <w:rPr>
          <w:sz w:val="24"/>
        </w:rPr>
        <w:t xml:space="preserve">In the case of </w:t>
      </w:r>
      <w:r>
        <w:rPr>
          <w:sz w:val="24"/>
        </w:rPr>
        <w:t xml:space="preserve">a substance on its own or in a preparation or article meeting the criteria for classification as carcinogenic, mutagenic or toxic for reproduction, category 1 or 2, and </w:t>
      </w:r>
      <w:r w:rsidR="00C173E8">
        <w:rPr>
          <w:sz w:val="24"/>
        </w:rPr>
        <w:t xml:space="preserve">which</w:t>
      </w:r>
      <w:r>
        <w:rPr>
          <w:sz w:val="24"/>
        </w:rPr>
        <w:t xml:space="preserve"> may be used by consumers and whose </w:t>
      </w:r>
      <w:r>
        <w:rPr>
          <w:sz w:val="24"/>
        </w:rPr>
        <w:t xml:space="preserve">use by consumers </w:t>
      </w:r>
      <w:r>
        <w:rPr>
          <w:sz w:val="24"/>
        </w:rPr>
        <w:t xml:space="preserve">the Commission proposes to restrict</w:t>
      </w:r>
      <w:r>
        <w:rPr>
          <w:sz w:val="24"/>
        </w:rPr>
        <w:t xml:space="preserve">, </w:t>
      </w:r>
      <w:r>
        <w:rPr>
          <w:sz w:val="24"/>
        </w:rPr>
        <w:t xml:space="preserve">Annex </w:t>
      </w:r>
      <w:r>
        <w:rPr>
          <w:sz w:val="24"/>
        </w:rPr>
        <w:t xml:space="preserve">XVII shall be amended in accordance with the procedure referred to in </w:t>
      </w:r>
      <w:r>
        <w:rPr>
          <w:sz w:val="24"/>
        </w:rPr>
        <w:t xml:space="preserve">Article </w:t>
      </w:r>
      <w:r>
        <w:rPr>
          <w:sz w:val="24"/>
        </w:rPr>
        <w:t xml:space="preserve">133(</w:t>
      </w:r>
      <w:r>
        <w:rPr>
          <w:sz w:val="24"/>
        </w:rPr>
        <w:t xml:space="preserve">4). Articles </w:t>
      </w:r>
      <w:r>
        <w:rPr>
          <w:sz w:val="24"/>
        </w:rPr>
        <w:t xml:space="preserve">69 to </w:t>
      </w:r>
      <w:r>
        <w:rPr>
          <w:sz w:val="24"/>
        </w:rPr>
        <w:t xml:space="preserve">73 shall not </w:t>
      </w:r>
      <w:r>
        <w:rPr>
          <w:sz w:val="24"/>
        </w:rPr>
        <w:t xml:space="preserve">apply.</w:t>
      </w:r>
    </w:p>
    <w:p w:rsidR="00EF4860" w:rsidRDefault="00EF4860">
      <w:pPr>
        <w:pStyle w:val="Corpsdetexte"/>
        <w:rPr>
          <w:sz w:val="26"/>
        </w:rPr>
      </w:pPr>
    </w:p>
    <w:p w:rsidR="00EF4860" w:rsidRDefault="003E79BB">
      <w:pPr>
        <w:spacing w:before="183" w:line="360" w:lineRule="auto"/>
        <w:ind w:start="4500" w:end="4485" w:firstLine="975"/>
        <w:rPr>
          <w:i/>
          <w:sz w:val="24"/>
        </w:rPr>
      </w:pPr>
      <w:r>
        <w:rPr>
          <w:i/>
          <w:sz w:val="24"/>
        </w:rPr>
        <w:t xml:space="preserve">Article </w:t>
      </w:r>
      <w:r>
        <w:rPr>
          <w:i/>
          <w:sz w:val="24"/>
        </w:rPr>
        <w:t xml:space="preserve">69 Preparing </w:t>
      </w:r>
      <w:r>
        <w:rPr>
          <w:i/>
          <w:sz w:val="24"/>
        </w:rPr>
        <w:t xml:space="preserve">a proposal</w:t>
      </w:r>
    </w:p>
    <w:p w:rsidR="00EF4860" w:rsidRDefault="00EF4860">
      <w:pPr>
        <w:pStyle w:val="Corpsdetexte"/>
        <w:spacing w:before="9"/>
        <w:rPr>
          <w:i/>
          <w:sz w:val="20"/>
        </w:rPr>
      </w:pPr>
    </w:p>
    <w:p w:rsidR="00EF4860" w:rsidRDefault="003E79BB">
      <w:pPr>
        <w:pStyle w:val="Paragraphedeliste"/>
        <w:numPr>
          <w:ilvl w:val="0"/>
          <w:numId w:val="217"/>
        </w:numPr>
        <w:tabs>
          <w:tab w:val="left" w:pos="1983"/>
          <w:tab w:val="left" w:pos="1984"/>
        </w:tabs>
        <w:spacing w:line="360" w:lineRule="auto"/>
        <w:ind w:end="1278"/>
        <w:rPr>
          <w:sz w:val="24"/>
        </w:rPr>
      </w:pPr>
      <w:r>
        <w:rPr>
          <w:sz w:val="24"/>
        </w:rPr>
        <w:t xml:space="preserve">If the Commission considers that the manufacture, placing </w:t>
      </w:r>
      <w:r w:rsidR="00C173E8">
        <w:rPr>
          <w:sz w:val="24"/>
        </w:rPr>
        <w:t xml:space="preserve">on</w:t>
      </w:r>
      <w:r>
        <w:rPr>
          <w:sz w:val="24"/>
        </w:rPr>
        <w:t xml:space="preserve"> the market or </w:t>
      </w:r>
      <w:r>
        <w:rPr>
          <w:sz w:val="24"/>
        </w:rPr>
        <w:t xml:space="preserve">use of </w:t>
      </w:r>
      <w:r>
        <w:rPr>
          <w:sz w:val="24"/>
        </w:rPr>
        <w:t xml:space="preserve">a substance, on its own, in a preparation or in an article, gives rise to </w:t>
      </w:r>
      <w:r>
        <w:rPr>
          <w:sz w:val="24"/>
        </w:rPr>
        <w:t xml:space="preserve">a risk </w:t>
      </w:r>
      <w:r>
        <w:rPr>
          <w:sz w:val="24"/>
        </w:rPr>
        <w:t xml:space="preserve">to human health or the environment which is </w:t>
      </w:r>
      <w:r>
        <w:rPr>
          <w:sz w:val="24"/>
        </w:rPr>
        <w:t xml:space="preserve">not adequately controlled and requires action, it shall request the </w:t>
      </w:r>
      <w:r>
        <w:rPr>
          <w:sz w:val="24"/>
        </w:rPr>
        <w:t xml:space="preserve">Agency to prepare a dossier in accordance with the requirements of </w:t>
      </w:r>
      <w:r>
        <w:rPr>
          <w:sz w:val="24"/>
        </w:rPr>
        <w:t xml:space="preserve">Annex </w:t>
      </w:r>
      <w:r>
        <w:rPr>
          <w:sz w:val="24"/>
        </w:rPr>
        <w:t xml:space="preserve">XV.</w:t>
      </w:r>
    </w:p>
    <w:p w:rsidR="00EF4860" w:rsidRDefault="00EF4860">
      <w:pPr>
        <w:pStyle w:val="Corpsdetexte"/>
        <w:spacing w:before="9"/>
        <w:rPr>
          <w:sz w:val="20"/>
        </w:rPr>
      </w:pPr>
    </w:p>
    <w:p w:rsidR="00EF4860" w:rsidRDefault="003E79BB">
      <w:pPr>
        <w:pStyle w:val="Paragraphedeliste"/>
        <w:numPr>
          <w:ilvl w:val="0"/>
          <w:numId w:val="217"/>
        </w:numPr>
        <w:tabs>
          <w:tab w:val="left" w:pos="1983"/>
          <w:tab w:val="left" w:pos="1984"/>
        </w:tabs>
        <w:spacing w:line="360" w:lineRule="auto"/>
        <w:ind w:end="1313"/>
        <w:rPr>
          <w:sz w:val="24"/>
        </w:rPr>
      </w:pPr>
      <w:r>
        <w:rPr>
          <w:sz w:val="24"/>
        </w:rPr>
        <w:t xml:space="preserve">After the date referred to in </w:t>
      </w:r>
      <w:r>
        <w:rPr>
          <w:sz w:val="24"/>
        </w:rPr>
        <w:t xml:space="preserve">Article </w:t>
      </w:r>
      <w:r>
        <w:rPr>
          <w:sz w:val="24"/>
        </w:rPr>
        <w:t xml:space="preserve">58(</w:t>
      </w:r>
      <w:r>
        <w:rPr>
          <w:sz w:val="24"/>
        </w:rPr>
        <w:t xml:space="preserve">1)(c)(i) for a substance listed in </w:t>
      </w:r>
      <w:r>
        <w:rPr>
          <w:sz w:val="24"/>
        </w:rPr>
        <w:t xml:space="preserve">Annex </w:t>
      </w:r>
      <w:r>
        <w:rPr>
          <w:sz w:val="24"/>
        </w:rPr>
        <w:t xml:space="preserve">XIV, the </w:t>
      </w:r>
      <w:r>
        <w:rPr>
          <w:sz w:val="24"/>
        </w:rPr>
        <w:t xml:space="preserve">Agency shall examine whether the </w:t>
      </w:r>
      <w:r>
        <w:rPr>
          <w:sz w:val="24"/>
        </w:rPr>
        <w:t xml:space="preserve">use of this substance in articles entails </w:t>
      </w:r>
      <w:r>
        <w:rPr>
          <w:sz w:val="24"/>
        </w:rPr>
        <w:t xml:space="preserve">a risk </w:t>
      </w:r>
      <w:r>
        <w:rPr>
          <w:sz w:val="24"/>
        </w:rPr>
        <w:t xml:space="preserve">to human health or the environment </w:t>
      </w:r>
      <w:r>
        <w:rPr>
          <w:sz w:val="24"/>
        </w:rPr>
        <w:t xml:space="preserve">which is not adequately controlled. If the </w:t>
      </w:r>
      <w:r>
        <w:rPr>
          <w:sz w:val="24"/>
        </w:rPr>
        <w:t xml:space="preserve">Agency considers that the risk </w:t>
      </w:r>
      <w:r>
        <w:rPr>
          <w:sz w:val="24"/>
        </w:rPr>
        <w:t xml:space="preserve">is not adequately controlled, it prepares a dossier </w:t>
      </w:r>
      <w:r w:rsidR="00C173E8">
        <w:rPr>
          <w:sz w:val="24"/>
        </w:rPr>
        <w:t xml:space="preserve">in</w:t>
      </w:r>
      <w:r>
        <w:rPr>
          <w:sz w:val="24"/>
        </w:rPr>
        <w:t xml:space="preserve"> accordance with the requirements of </w:t>
      </w:r>
      <w:r>
        <w:rPr>
          <w:sz w:val="24"/>
        </w:rPr>
        <w:t xml:space="preserve">Annex </w:t>
      </w:r>
      <w:r>
        <w:rPr>
          <w:sz w:val="24"/>
        </w:rPr>
        <w:t xml:space="preserve">XV.</w:t>
      </w:r>
    </w:p>
    <w:p w:rsidR="00EF4860" w:rsidRDefault="00EF4860">
      <w:pPr>
        <w:pStyle w:val="Corpsdetexte"/>
        <w:spacing w:before="10"/>
        <w:rPr>
          <w:sz w:val="20"/>
        </w:rPr>
      </w:pPr>
    </w:p>
    <w:p w:rsidR="00EF4860" w:rsidRDefault="003E79BB">
      <w:pPr>
        <w:pStyle w:val="Paragraphedeliste"/>
        <w:numPr>
          <w:ilvl w:val="0"/>
          <w:numId w:val="217"/>
        </w:numPr>
        <w:tabs>
          <w:tab w:val="left" w:pos="1983"/>
          <w:tab w:val="left" w:pos="1984"/>
        </w:tabs>
        <w:spacing w:line="360" w:lineRule="auto"/>
        <w:ind w:end="1554"/>
        <w:rPr>
          <w:sz w:val="24"/>
        </w:rPr>
      </w:pPr>
      <w:r>
        <w:rPr>
          <w:sz w:val="24"/>
        </w:rPr>
        <w:t xml:space="preserve">Within twelve months of receipt of the Commission's request referred to in paragraph </w:t>
      </w:r>
      <w:r>
        <w:rPr>
          <w:sz w:val="24"/>
        </w:rPr>
        <w:t xml:space="preserve">1</w:t>
      </w:r>
      <w:r w:rsidR="00C173E8">
        <w:rPr>
          <w:sz w:val="24"/>
        </w:rPr>
        <w:t xml:space="preserve">,</w:t>
      </w:r>
      <w:r>
        <w:rPr>
          <w:sz w:val="24"/>
        </w:rPr>
        <w:t xml:space="preserve"> if </w:t>
      </w:r>
      <w:r>
        <w:rPr>
          <w:sz w:val="24"/>
        </w:rPr>
        <w:t xml:space="preserve">it emerges from the file that </w:t>
      </w:r>
      <w:r>
        <w:rPr>
          <w:sz w:val="24"/>
        </w:rPr>
        <w:t xml:space="preserve">action at Community level, </w:t>
      </w:r>
      <w:r>
        <w:rPr>
          <w:sz w:val="24"/>
        </w:rPr>
        <w:t xml:space="preserve">ranging from</w:t>
      </w:r>
    </w:p>
    <w:p w:rsidR="00EF4860" w:rsidRDefault="003E79BB">
      <w:pPr>
        <w:pStyle w:val="Corpsdetexte"/>
        <w:spacing w:line="360" w:lineRule="auto"/>
        <w:ind w:start="1983" w:end="1333"/>
      </w:pPr>
      <w:r>
        <w:t xml:space="preserve">beyond the measures already in place, is necessary</w:t>
      </w:r>
      <w:r w:rsidR="00C173E8">
        <w:t xml:space="preserve">,</w:t>
      </w:r>
      <w:r>
        <w:t xml:space="preserve"> the </w:t>
      </w:r>
      <w:r>
        <w:t xml:space="preserve">Agency proposes restrictions with a view to </w:t>
      </w:r>
      <w:r>
        <w:t xml:space="preserve">initiating the restriction procedure.</w:t>
      </w:r>
    </w:p>
    <w:p w:rsidR="00EF4860" w:rsidRDefault="00EF4860">
      <w:pPr>
        <w:spacing w:line="360" w:lineRule="auto"/>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0"/>
          <w:numId w:val="217"/>
        </w:numPr>
        <w:tabs>
          <w:tab w:val="left" w:pos="1983"/>
          <w:tab w:val="left" w:pos="1984"/>
        </w:tabs>
        <w:spacing w:before="90" w:line="360" w:lineRule="auto"/>
        <w:ind w:end="1256"/>
        <w:rPr>
          <w:sz w:val="24"/>
        </w:rPr>
      </w:pPr>
      <w:r>
        <w:rPr>
          <w:sz w:val="24"/>
        </w:rPr>
        <w:t xml:space="preserve">If a Member State considers that the manufacture, placing on the market or </w:t>
      </w:r>
      <w:r>
        <w:rPr>
          <w:sz w:val="24"/>
        </w:rPr>
        <w:t xml:space="preserve">use of </w:t>
      </w:r>
      <w:r>
        <w:rPr>
          <w:sz w:val="24"/>
        </w:rPr>
        <w:t xml:space="preserve">a substance, on its own, in a preparation or in an article, gives rise to </w:t>
      </w:r>
      <w:r>
        <w:rPr>
          <w:sz w:val="24"/>
        </w:rPr>
        <w:t xml:space="preserve">a risk </w:t>
      </w:r>
      <w:r>
        <w:rPr>
          <w:sz w:val="24"/>
        </w:rPr>
        <w:t xml:space="preserve">to human health or the environment </w:t>
      </w:r>
      <w:r w:rsidR="00C173E8">
        <w:rPr>
          <w:sz w:val="24"/>
        </w:rPr>
        <w:t xml:space="preserve">which </w:t>
      </w:r>
      <w:r>
        <w:rPr>
          <w:sz w:val="24"/>
        </w:rPr>
        <w:t xml:space="preserve">is not adequately controlled and which requires action, it shall notify the </w:t>
      </w:r>
      <w:r>
        <w:rPr>
          <w:sz w:val="24"/>
        </w:rPr>
        <w:t xml:space="preserve">Agency that </w:t>
      </w:r>
      <w:r>
        <w:rPr>
          <w:sz w:val="24"/>
        </w:rPr>
        <w:t xml:space="preserve">it proposes to </w:t>
      </w:r>
      <w:r>
        <w:rPr>
          <w:sz w:val="24"/>
        </w:rPr>
        <w:t xml:space="preserve">prepare a dossier in accordance with the requirements of the relevant sections of </w:t>
      </w:r>
      <w:r>
        <w:rPr>
          <w:sz w:val="24"/>
        </w:rPr>
        <w:t xml:space="preserve">Annex </w:t>
      </w:r>
      <w:r>
        <w:rPr>
          <w:sz w:val="24"/>
        </w:rPr>
        <w:t xml:space="preserve">XV</w:t>
      </w:r>
      <w:r>
        <w:rPr>
          <w:sz w:val="24"/>
        </w:rPr>
        <w:t xml:space="preserve">.</w:t>
      </w:r>
      <w:r>
        <w:rPr>
          <w:sz w:val="24"/>
        </w:rPr>
        <w:t xml:space="preserve"> If the substance is not on the list maintained by the </w:t>
      </w:r>
      <w:r>
        <w:rPr>
          <w:sz w:val="24"/>
        </w:rPr>
        <w:t xml:space="preserve">Agency referred to in paragraph </w:t>
      </w:r>
      <w:r>
        <w:rPr>
          <w:sz w:val="24"/>
        </w:rPr>
        <w:t xml:space="preserve">5 of this Article, the </w:t>
      </w:r>
      <w:r>
        <w:rPr>
          <w:sz w:val="24"/>
        </w:rPr>
        <w:t xml:space="preserve">Member State shall prepare a dossier complying with the requirements of </w:t>
      </w:r>
      <w:r>
        <w:rPr>
          <w:sz w:val="24"/>
        </w:rPr>
        <w:t xml:space="preserve">Annex </w:t>
      </w:r>
      <w:r>
        <w:rPr>
          <w:sz w:val="24"/>
        </w:rPr>
        <w:t xml:space="preserve">XV within twelve months of notification to the </w:t>
      </w:r>
      <w:r>
        <w:rPr>
          <w:sz w:val="24"/>
        </w:rPr>
        <w:t xml:space="preserve">Agency. If </w:t>
      </w:r>
      <w:r>
        <w:rPr>
          <w:sz w:val="24"/>
        </w:rPr>
        <w:t xml:space="preserve">it emerges from this dossier that </w:t>
      </w:r>
      <w:r>
        <w:rPr>
          <w:sz w:val="24"/>
        </w:rPr>
        <w:t xml:space="preserve">action at Community level, going beyond the measures already in place, is necessary, the </w:t>
      </w:r>
      <w:r>
        <w:rPr>
          <w:sz w:val="24"/>
        </w:rPr>
        <w:t xml:space="preserve">Member State submits the dossier to the </w:t>
      </w:r>
      <w:r>
        <w:rPr>
          <w:sz w:val="24"/>
        </w:rPr>
        <w:t xml:space="preserve">Agency in the format defined in </w:t>
      </w:r>
      <w:r>
        <w:rPr>
          <w:sz w:val="24"/>
        </w:rPr>
        <w:t xml:space="preserve">Annex </w:t>
      </w:r>
      <w:r>
        <w:rPr>
          <w:sz w:val="24"/>
        </w:rPr>
        <w:t xml:space="preserve">XV, with a view to </w:t>
      </w:r>
      <w:r>
        <w:rPr>
          <w:sz w:val="24"/>
        </w:rPr>
        <w:t xml:space="preserve">initiating the restriction procedure.</w:t>
      </w:r>
    </w:p>
    <w:p w:rsidR="00EF4860" w:rsidRDefault="00EF4860">
      <w:pPr>
        <w:pStyle w:val="Corpsdetexte"/>
        <w:spacing w:before="9"/>
        <w:rPr>
          <w:sz w:val="20"/>
        </w:rPr>
      </w:pPr>
    </w:p>
    <w:p w:rsidR="00EF4860" w:rsidRDefault="003E79BB">
      <w:pPr>
        <w:pStyle w:val="Corpsdetexte"/>
        <w:spacing w:before="1" w:line="360" w:lineRule="auto"/>
        <w:ind w:start="1983" w:end="1216"/>
      </w:pPr>
      <w:r>
        <w:t xml:space="preserve">The </w:t>
      </w:r>
      <w:r>
        <w:t xml:space="preserve">Agency or the Member States shall refer to any dossier, chemical safety report or risk assessment submitted to the </w:t>
      </w:r>
      <w:r>
        <w:t xml:space="preserve">Agency or the </w:t>
      </w:r>
      <w:r>
        <w:t xml:space="preserve">Member State under this Regulation. They shall also refer to any relevant risk </w:t>
      </w:r>
      <w:r w:rsidR="00C173E8">
        <w:t xml:space="preserve">assessments</w:t>
      </w:r>
      <w:r>
        <w:t xml:space="preserve"> submitted for the purposes of </w:t>
      </w:r>
      <w:r>
        <w:t xml:space="preserve">other Community regulations or directives. To this end, </w:t>
      </w:r>
      <w:r>
        <w:t xml:space="preserve">other bodies, such as agencies, set up under Community law and entrusted with </w:t>
      </w:r>
      <w:r>
        <w:t xml:space="preserve">a similar mission, shall provide the </w:t>
      </w:r>
      <w:r>
        <w:t xml:space="preserve">Agency or the </w:t>
      </w:r>
      <w:r>
        <w:t xml:space="preserve">Member State concerned </w:t>
      </w:r>
      <w:r>
        <w:t xml:space="preserve">with information on request</w:t>
      </w:r>
      <w:r>
        <w:t xml:space="preserve">.</w:t>
      </w:r>
    </w:p>
    <w:p w:rsidR="00EF4860" w:rsidRDefault="00EF4860">
      <w:pPr>
        <w:spacing w:line="360" w:lineRule="auto"/>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Corpsdetexte"/>
        <w:spacing w:before="90" w:line="360" w:lineRule="auto"/>
        <w:ind w:start="1983" w:end="1169"/>
      </w:pPr>
      <w:r>
        <w:t xml:space="preserve">The Committee for </w:t>
      </w:r>
      <w:r>
        <w:t xml:space="preserve">Risk Assessment and the Committee for </w:t>
      </w:r>
      <w:r>
        <w:t xml:space="preserve">Socio-economic Analysis shall check whether the dossier submitted complies with the requirements of </w:t>
      </w:r>
      <w:r>
        <w:t xml:space="preserve">Annex </w:t>
      </w:r>
      <w:r>
        <w:t xml:space="preserve">XV. Within thirty days of receipt of the dossier, the Committee concerned shall inform the </w:t>
      </w:r>
      <w:r>
        <w:t xml:space="preserve">Agency or the </w:t>
      </w:r>
      <w:r>
        <w:t xml:space="preserve">Member State proposing restrictions whether the dossier is considered to be in conformity. In the event of</w:t>
      </w:r>
    </w:p>
    <w:p w:rsidR="00EF4860" w:rsidRDefault="003E79BB">
      <w:pPr>
        <w:pStyle w:val="Corpsdetexte"/>
        <w:spacing w:before="1" w:line="360" w:lineRule="auto"/>
        <w:ind w:start="1983" w:end="1236"/>
      </w:pPr>
      <w:r>
        <w:t xml:space="preserve">non-conformity</w:t>
      </w:r>
      <w:r w:rsidR="00C173E8">
        <w:t xml:space="preserve">,</w:t>
      </w:r>
      <w:r>
        <w:t xml:space="preserve"> the reasons shall be communicated in writing to the </w:t>
      </w:r>
      <w:r>
        <w:t xml:space="preserve">Agency or the </w:t>
      </w:r>
      <w:r>
        <w:t xml:space="preserve">Member State within forty-five days of receipt. The </w:t>
      </w:r>
      <w:r>
        <w:t xml:space="preserve">Agency or the </w:t>
      </w:r>
      <w:r>
        <w:t xml:space="preserve">Member State shall ensure the conformity of the dossier within sixty days of the date of receipt of the reasons communicated by the Committees, failing which the procedure applied under this Chapter shall be terminated. The </w:t>
      </w:r>
      <w:r>
        <w:t xml:space="preserve">Agency shall immediately make public </w:t>
      </w:r>
      <w:r w:rsidR="00C173E8">
        <w:t xml:space="preserve">the </w:t>
      </w:r>
      <w:r>
        <w:t xml:space="preserve">intention of the Commission or of </w:t>
      </w:r>
      <w:r>
        <w:t xml:space="preserve">a Member State to </w:t>
      </w:r>
      <w:r>
        <w:t xml:space="preserve">initiate a restriction procedure for a substance and shall inform those who have submitted a registration for that substance.</w:t>
      </w:r>
    </w:p>
    <w:p w:rsidR="00EF4860" w:rsidRDefault="00EF4860">
      <w:pPr>
        <w:pStyle w:val="Corpsdetexte"/>
        <w:spacing w:before="8"/>
        <w:rPr>
          <w:sz w:val="20"/>
        </w:rPr>
      </w:pPr>
    </w:p>
    <w:p w:rsidR="00EF4860" w:rsidRDefault="003E79BB">
      <w:pPr>
        <w:pStyle w:val="Paragraphedeliste"/>
        <w:numPr>
          <w:ilvl w:val="0"/>
          <w:numId w:val="217"/>
        </w:numPr>
        <w:tabs>
          <w:tab w:val="left" w:pos="1983"/>
          <w:tab w:val="left" w:pos="1984"/>
        </w:tabs>
        <w:spacing w:before="1" w:line="360" w:lineRule="auto"/>
        <w:ind w:end="1157"/>
        <w:rPr>
          <w:sz w:val="24"/>
        </w:rPr>
      </w:pPr>
      <w:r>
        <w:rPr>
          <w:sz w:val="24"/>
        </w:rPr>
        <w:t xml:space="preserve">The </w:t>
      </w:r>
      <w:r>
        <w:rPr>
          <w:sz w:val="24"/>
        </w:rPr>
        <w:t xml:space="preserve">Agency maintains a list of substances for which </w:t>
      </w:r>
      <w:r>
        <w:rPr>
          <w:sz w:val="24"/>
        </w:rPr>
        <w:t xml:space="preserve">a dossier complying with the requirements of </w:t>
      </w:r>
      <w:r>
        <w:rPr>
          <w:sz w:val="24"/>
        </w:rPr>
        <w:t xml:space="preserve">Annex </w:t>
      </w:r>
      <w:r>
        <w:rPr>
          <w:sz w:val="24"/>
        </w:rPr>
        <w:t xml:space="preserve">is planned or underway </w:t>
      </w:r>
      <w:r>
        <w:rPr>
          <w:sz w:val="24"/>
        </w:rPr>
        <w:t xml:space="preserve">by the </w:t>
      </w:r>
      <w:r>
        <w:rPr>
          <w:sz w:val="24"/>
        </w:rPr>
        <w:t xml:space="preserve">Agency or by a Member State </w:t>
      </w:r>
      <w:r w:rsidR="00C173E8">
        <w:rPr>
          <w:sz w:val="24"/>
        </w:rPr>
        <w:t xml:space="preserve">for</w:t>
      </w:r>
      <w:r>
        <w:rPr>
          <w:sz w:val="24"/>
        </w:rPr>
        <w:t xml:space="preserve"> the purposes of </w:t>
      </w:r>
      <w:r>
        <w:rPr>
          <w:sz w:val="24"/>
        </w:rPr>
        <w:t xml:space="preserve">a restriction proposal. If a substance is on the list, no other such </w:t>
      </w:r>
      <w:r w:rsidR="00C173E8">
        <w:rPr>
          <w:sz w:val="24"/>
        </w:rPr>
        <w:t xml:space="preserve">dossier </w:t>
      </w:r>
      <w:r>
        <w:rPr>
          <w:sz w:val="24"/>
        </w:rPr>
        <w:t xml:space="preserve">is prepared. If a Member State or the </w:t>
      </w:r>
      <w:r>
        <w:rPr>
          <w:sz w:val="24"/>
        </w:rPr>
        <w:t xml:space="preserve">Agency proposes that </w:t>
      </w:r>
      <w:r>
        <w:rPr>
          <w:sz w:val="24"/>
        </w:rPr>
        <w:t xml:space="preserve">an existing restriction listed in </w:t>
      </w:r>
      <w:r>
        <w:rPr>
          <w:sz w:val="24"/>
        </w:rPr>
        <w:t xml:space="preserve">Annex </w:t>
      </w:r>
      <w:r>
        <w:rPr>
          <w:sz w:val="24"/>
        </w:rPr>
        <w:t xml:space="preserve">XVII be reviewed, a decision based on evidence presented by the </w:t>
      </w:r>
      <w:r>
        <w:rPr>
          <w:sz w:val="24"/>
        </w:rPr>
        <w:t xml:space="preserve">Member State or the Agency </w:t>
      </w:r>
      <w:r>
        <w:rPr>
          <w:sz w:val="24"/>
        </w:rPr>
        <w:t xml:space="preserve">as to the </w:t>
      </w:r>
      <w:r>
        <w:rPr>
          <w:sz w:val="24"/>
        </w:rPr>
        <w:t xml:space="preserve">appropriateness of such a review shall be taken </w:t>
      </w:r>
      <w:r w:rsidR="00C173E8">
        <w:rPr>
          <w:sz w:val="24"/>
        </w:rPr>
        <w:t xml:space="preserve">in</w:t>
      </w:r>
      <w:r>
        <w:rPr>
          <w:sz w:val="24"/>
        </w:rPr>
        <w:t xml:space="preserve"> accordance with the procedure referred to in </w:t>
      </w:r>
      <w:r>
        <w:rPr>
          <w:sz w:val="24"/>
        </w:rPr>
        <w:t xml:space="preserve">Article </w:t>
      </w:r>
      <w:r>
        <w:rPr>
          <w:sz w:val="24"/>
        </w:rPr>
        <w:t xml:space="preserve">133(</w:t>
      </w:r>
      <w:r>
        <w:rPr>
          <w:sz w:val="24"/>
        </w:rPr>
        <w:t xml:space="preserve">2).</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0"/>
          <w:numId w:val="217"/>
        </w:numPr>
        <w:tabs>
          <w:tab w:val="left" w:pos="1983"/>
          <w:tab w:val="left" w:pos="1984"/>
        </w:tabs>
        <w:spacing w:before="90" w:line="360" w:lineRule="auto"/>
        <w:ind w:end="1224"/>
        <w:rPr>
          <w:sz w:val="24"/>
        </w:rPr>
      </w:pPr>
      <w:r>
        <w:rPr>
          <w:sz w:val="24"/>
        </w:rPr>
        <w:t xml:space="preserve">Without prejudice to Articles </w:t>
      </w:r>
      <w:r>
        <w:rPr>
          <w:sz w:val="24"/>
        </w:rPr>
        <w:t xml:space="preserve">118 and </w:t>
      </w:r>
      <w:r>
        <w:rPr>
          <w:sz w:val="24"/>
        </w:rPr>
        <w:t xml:space="preserve">119, the </w:t>
      </w:r>
      <w:r>
        <w:rPr>
          <w:sz w:val="24"/>
        </w:rPr>
        <w:t xml:space="preserve">Agency </w:t>
      </w:r>
      <w:r>
        <w:rPr>
          <w:sz w:val="24"/>
        </w:rPr>
        <w:t xml:space="preserve">shall </w:t>
      </w:r>
      <w:r>
        <w:rPr>
          <w:sz w:val="24"/>
        </w:rPr>
        <w:t xml:space="preserve">promptly publish on its website </w:t>
      </w:r>
      <w:r>
        <w:rPr>
          <w:sz w:val="24"/>
        </w:rPr>
        <w:t xml:space="preserve">all dossiers complying with </w:t>
      </w:r>
      <w:r>
        <w:rPr>
          <w:sz w:val="24"/>
        </w:rPr>
        <w:t xml:space="preserve">Annex </w:t>
      </w:r>
      <w:r>
        <w:rPr>
          <w:sz w:val="24"/>
        </w:rPr>
        <w:t xml:space="preserve">XV, including the restrictions proposed in accordance with paragraphs </w:t>
      </w:r>
      <w:r>
        <w:rPr>
          <w:sz w:val="24"/>
        </w:rPr>
        <w:t xml:space="preserve">3 and </w:t>
      </w:r>
      <w:r>
        <w:rPr>
          <w:sz w:val="24"/>
        </w:rPr>
        <w:t xml:space="preserve">4 of this Article, clearly indicating the date of publication. It shall invite all interested parties to communicate to it, individually or jointly, within six months of the date of </w:t>
      </w:r>
      <w:r>
        <w:rPr>
          <w:sz w:val="24"/>
        </w:rPr>
        <w:t xml:space="preserve">publication </w:t>
      </w:r>
      <w:r>
        <w:rPr>
          <w:sz w:val="24"/>
        </w:rPr>
        <w:t xml:space="preserve">:</w:t>
      </w:r>
    </w:p>
    <w:p w:rsidR="00EF4860" w:rsidRDefault="00EF4860">
      <w:pPr>
        <w:pStyle w:val="Corpsdetexte"/>
        <w:spacing w:before="10"/>
        <w:rPr>
          <w:sz w:val="20"/>
        </w:rPr>
      </w:pPr>
    </w:p>
    <w:p w:rsidR="00EF4860" w:rsidRDefault="003E79BB">
      <w:pPr>
        <w:pStyle w:val="Paragraphedeliste"/>
        <w:numPr>
          <w:ilvl w:val="1"/>
          <w:numId w:val="217"/>
        </w:numPr>
        <w:tabs>
          <w:tab w:val="left" w:pos="2551"/>
          <w:tab w:val="left" w:pos="2553"/>
        </w:tabs>
        <w:spacing w:before="1"/>
        <w:ind w:hanging="570"/>
        <w:rPr>
          <w:sz w:val="24"/>
        </w:rPr>
      </w:pPr>
      <w:r>
        <w:rPr>
          <w:sz w:val="24"/>
        </w:rPr>
        <w:t xml:space="preserve">comments on the files and </w:t>
      </w:r>
      <w:r>
        <w:rPr>
          <w:sz w:val="24"/>
        </w:rPr>
        <w:t xml:space="preserve">proposed </w:t>
      </w:r>
      <w:r>
        <w:rPr>
          <w:sz w:val="24"/>
        </w:rPr>
        <w:t xml:space="preserve">restrictions</w:t>
      </w:r>
      <w:r>
        <w:rPr>
          <w:sz w:val="24"/>
        </w:rPr>
        <w:t xml:space="preserve">;</w:t>
      </w:r>
    </w:p>
    <w:p w:rsidR="00EF4860" w:rsidRDefault="00EF4860">
      <w:pPr>
        <w:pStyle w:val="Corpsdetexte"/>
        <w:spacing w:before="10"/>
        <w:rPr>
          <w:sz w:val="32"/>
        </w:rPr>
      </w:pPr>
    </w:p>
    <w:p w:rsidR="00EF4860" w:rsidRDefault="003E79BB">
      <w:pPr>
        <w:pStyle w:val="Paragraphedeliste"/>
        <w:numPr>
          <w:ilvl w:val="1"/>
          <w:numId w:val="217"/>
        </w:numPr>
        <w:tabs>
          <w:tab w:val="left" w:pos="2550"/>
          <w:tab w:val="left" w:pos="2551"/>
        </w:tabs>
        <w:spacing w:line="360" w:lineRule="auto"/>
        <w:ind w:start="2551" w:end="1240" w:hanging="568"/>
        <w:rPr>
          <w:sz w:val="24"/>
        </w:rPr>
      </w:pPr>
      <w:r>
        <w:rPr>
          <w:sz w:val="24"/>
        </w:rPr>
        <w:t xml:space="preserve">a socio-economic analysis, or any information that may contribute to a socio-economic analysis of the proposed restrictions, covering the advantages and disadvantages of the said restrictions. This analysis shall comply with the requirements of </w:t>
      </w:r>
      <w:r>
        <w:rPr>
          <w:sz w:val="24"/>
        </w:rPr>
        <w:t xml:space="preserve">Annex </w:t>
      </w:r>
      <w:r>
        <w:rPr>
          <w:sz w:val="24"/>
        </w:rPr>
        <w:t xml:space="preserve">XVI.</w:t>
      </w:r>
    </w:p>
    <w:p w:rsidR="00EF4860" w:rsidRDefault="00EF4860">
      <w:pPr>
        <w:pStyle w:val="Corpsdetexte"/>
        <w:rPr>
          <w:sz w:val="26"/>
        </w:rPr>
      </w:pPr>
    </w:p>
    <w:p w:rsidR="00EF4860" w:rsidRDefault="003E79BB">
      <w:pPr>
        <w:spacing w:before="182"/>
        <w:ind w:start="1166" w:end="1166"/>
        <w:jc w:val="center"/>
        <w:rPr>
          <w:i/>
          <w:sz w:val="24"/>
        </w:rPr>
      </w:pPr>
      <w:r>
        <w:rPr>
          <w:i/>
          <w:sz w:val="24"/>
        </w:rPr>
        <w:t xml:space="preserve">Article </w:t>
      </w:r>
      <w:r>
        <w:rPr>
          <w:i/>
          <w:sz w:val="24"/>
        </w:rPr>
        <w:t xml:space="preserve">70</w:t>
      </w:r>
    </w:p>
    <w:p w:rsidR="00EF4860" w:rsidRDefault="003E79BB">
      <w:pPr>
        <w:spacing w:before="137"/>
        <w:ind w:start="1166" w:end="1166"/>
        <w:jc w:val="center"/>
        <w:rPr>
          <w:i/>
          <w:sz w:val="24"/>
        </w:rPr>
      </w:pPr>
      <w:r>
        <w:rPr>
          <w:i/>
          <w:sz w:val="24"/>
        </w:rPr>
        <w:t xml:space="preserve">Agency </w:t>
      </w:r>
      <w:r>
        <w:rPr>
          <w:i/>
          <w:sz w:val="24"/>
        </w:rPr>
        <w:t xml:space="preserve">opinion </w:t>
      </w:r>
      <w:r>
        <w:rPr>
          <w:i/>
          <w:sz w:val="24"/>
        </w:rPr>
        <w:t xml:space="preserve">- </w:t>
      </w:r>
      <w:r>
        <w:rPr>
          <w:i/>
          <w:sz w:val="24"/>
        </w:rPr>
        <w:t xml:space="preserve">Risk Assessment </w:t>
      </w:r>
      <w:r>
        <w:rPr>
          <w:i/>
          <w:sz w:val="24"/>
        </w:rPr>
        <w:t xml:space="preserve">Committee</w:t>
      </w:r>
    </w:p>
    <w:p w:rsidR="00EF4860" w:rsidRDefault="00EF4860">
      <w:pPr>
        <w:pStyle w:val="Corpsdetexte"/>
        <w:spacing w:before="9"/>
        <w:rPr>
          <w:i/>
          <w:sz w:val="32"/>
        </w:rPr>
      </w:pPr>
    </w:p>
    <w:p w:rsidR="00EF4860" w:rsidRDefault="003E79BB">
      <w:pPr>
        <w:pStyle w:val="Corpsdetexte"/>
        <w:spacing w:line="360" w:lineRule="auto"/>
        <w:ind w:start="1134" w:end="1349"/>
      </w:pPr>
      <w:r>
        <w:t xml:space="preserve">Within nine months of the date of publication referred to in </w:t>
      </w:r>
      <w:r>
        <w:t xml:space="preserve">Article </w:t>
      </w:r>
      <w:r>
        <w:t xml:space="preserve">69(</w:t>
      </w:r>
      <w:r>
        <w:t xml:space="preserve">6), the Committee for </w:t>
      </w:r>
      <w:r>
        <w:t xml:space="preserve">Risk Assessment shall deliver an opinion on the </w:t>
      </w:r>
      <w:r>
        <w:t xml:space="preserve">appropriateness of the proposed restrictions with a view to reducing risks to human health and/or the </w:t>
      </w:r>
      <w:r>
        <w:t xml:space="preserve">environment, based on an </w:t>
      </w:r>
      <w:r>
        <w:t xml:space="preserve">examination of the relevant elements of the dossier. </w:t>
      </w:r>
      <w:r w:rsidR="00C173E8">
        <w:t xml:space="preserve">The </w:t>
      </w:r>
      <w:r>
        <w:t xml:space="preserve">opinion takes account of the </w:t>
      </w:r>
      <w:r>
        <w:t xml:space="preserve">Member State </w:t>
      </w:r>
      <w:r>
        <w:t xml:space="preserve">dossier </w:t>
      </w:r>
      <w:r>
        <w:t xml:space="preserve">or the dossier prepared by the </w:t>
      </w:r>
      <w:r>
        <w:t xml:space="preserve">Agency at the request of the Commission and of the comments made by interested parties in accordance with </w:t>
      </w:r>
      <w:r>
        <w:t xml:space="preserve">Article </w:t>
      </w:r>
      <w:r>
        <w:t xml:space="preserve">69(</w:t>
      </w:r>
      <w:r>
        <w:t xml:space="preserve">6)(a).</w:t>
      </w:r>
    </w:p>
    <w:p w:rsidR="00EF4860" w:rsidRDefault="00EF4860">
      <w:pPr>
        <w:spacing w:line="360" w:lineRule="auto"/>
        <w:sectPr w:rsidR="00EF4860">
          <w:pgSz w:w="11910" w:h="16840"/>
          <w:pgMar w:top="1360" w:right="0" w:bottom="320" w:left="0" w:header="967" w:footer="123" w:gutter="0"/>
          <w:cols w:space="720"/>
        </w:sectPr>
      </w:pPr>
    </w:p>
    <w:p w:rsidR="00EF4860" w:rsidRDefault="00EF4860">
      <w:pPr>
        <w:pStyle w:val="Corpsdetexte"/>
        <w:rPr>
          <w:sz w:val="20"/>
        </w:rPr>
      </w:pPr>
    </w:p>
    <w:p w:rsidR="00EF4860" w:rsidRDefault="00EF4860">
      <w:pPr>
        <w:pStyle w:val="Corpsdetexte"/>
        <w:spacing w:before="6"/>
        <w:rPr>
          <w:sz w:val="21"/>
        </w:rPr>
      </w:pPr>
    </w:p>
    <w:p w:rsidR="00EF4860" w:rsidRDefault="003E79BB">
      <w:pPr>
        <w:ind w:start="1166" w:end="1166"/>
        <w:jc w:val="center"/>
        <w:rPr>
          <w:i/>
          <w:sz w:val="24"/>
        </w:rPr>
      </w:pPr>
      <w:r>
        <w:rPr>
          <w:i/>
          <w:sz w:val="24"/>
        </w:rPr>
        <w:t xml:space="preserve">Article </w:t>
      </w:r>
      <w:r>
        <w:rPr>
          <w:i/>
          <w:sz w:val="24"/>
        </w:rPr>
        <w:t xml:space="preserve">71</w:t>
      </w:r>
    </w:p>
    <w:p w:rsidR="00EF4860" w:rsidRDefault="003E79BB">
      <w:pPr>
        <w:spacing w:before="138"/>
        <w:ind w:start="1166" w:end="1166"/>
        <w:jc w:val="center"/>
        <w:rPr>
          <w:i/>
          <w:sz w:val="24"/>
        </w:rPr>
      </w:pPr>
      <w:r>
        <w:rPr>
          <w:i/>
          <w:sz w:val="24"/>
        </w:rPr>
        <w:t xml:space="preserve">Agency </w:t>
      </w:r>
      <w:r>
        <w:rPr>
          <w:i/>
          <w:sz w:val="24"/>
        </w:rPr>
        <w:t xml:space="preserve">opinion </w:t>
      </w:r>
      <w:r>
        <w:rPr>
          <w:i/>
          <w:sz w:val="24"/>
        </w:rPr>
        <w:t xml:space="preserve">- </w:t>
      </w:r>
      <w:r>
        <w:rPr>
          <w:i/>
          <w:sz w:val="24"/>
        </w:rPr>
        <w:t xml:space="preserve">Socio-economic analysis </w:t>
      </w:r>
      <w:r>
        <w:rPr>
          <w:i/>
          <w:sz w:val="24"/>
        </w:rPr>
        <w:t xml:space="preserve">committee</w:t>
      </w:r>
    </w:p>
    <w:p w:rsidR="00EF4860" w:rsidRDefault="00EF4860">
      <w:pPr>
        <w:pStyle w:val="Corpsdetexte"/>
        <w:spacing w:before="9"/>
        <w:rPr>
          <w:i/>
          <w:sz w:val="32"/>
        </w:rPr>
      </w:pPr>
    </w:p>
    <w:p w:rsidR="00EF4860" w:rsidRDefault="003E79BB">
      <w:pPr>
        <w:pStyle w:val="Paragraphedeliste"/>
        <w:numPr>
          <w:ilvl w:val="0"/>
          <w:numId w:val="216"/>
        </w:numPr>
        <w:tabs>
          <w:tab w:val="left" w:pos="1983"/>
          <w:tab w:val="left" w:pos="1984"/>
        </w:tabs>
        <w:spacing w:line="360" w:lineRule="auto"/>
        <w:ind w:end="1227"/>
        <w:rPr>
          <w:sz w:val="24"/>
        </w:rPr>
      </w:pPr>
      <w:r>
        <w:rPr>
          <w:sz w:val="24"/>
        </w:rPr>
        <w:t xml:space="preserve">Within twelve months of the date of publication referred to in </w:t>
      </w:r>
      <w:r>
        <w:rPr>
          <w:sz w:val="24"/>
        </w:rPr>
        <w:t xml:space="preserve">Article </w:t>
      </w:r>
      <w:r>
        <w:rPr>
          <w:sz w:val="24"/>
        </w:rPr>
        <w:t xml:space="preserve">69(</w:t>
      </w:r>
      <w:r>
        <w:rPr>
          <w:sz w:val="24"/>
        </w:rPr>
        <w:t xml:space="preserve">6), the Committee for </w:t>
      </w:r>
      <w:r>
        <w:rPr>
          <w:sz w:val="24"/>
        </w:rPr>
        <w:t xml:space="preserve">Socio-economic Analysis shall deliver an opinion on the proposed restrictions, based on an </w:t>
      </w:r>
      <w:r>
        <w:rPr>
          <w:sz w:val="24"/>
        </w:rPr>
        <w:t xml:space="preserve">examination of the relevant elements of the dossier and the </w:t>
      </w:r>
      <w:r>
        <w:rPr>
          <w:sz w:val="24"/>
        </w:rPr>
        <w:t xml:space="preserve">socio-economic impact. It draws up a draft </w:t>
      </w:r>
      <w:r>
        <w:rPr>
          <w:sz w:val="24"/>
        </w:rPr>
        <w:t xml:space="preserve">opinion on the proposed restrictions and their socio-economic impact, taking account of any analyses or information submitted </w:t>
      </w:r>
      <w:r w:rsidR="00C173E8">
        <w:rPr>
          <w:sz w:val="24"/>
        </w:rPr>
        <w:t xml:space="preserve">in</w:t>
      </w:r>
      <w:r>
        <w:rPr>
          <w:sz w:val="24"/>
        </w:rPr>
        <w:t xml:space="preserve"> accordance with </w:t>
      </w:r>
      <w:r>
        <w:rPr>
          <w:sz w:val="24"/>
        </w:rPr>
        <w:t xml:space="preserve">Article </w:t>
      </w:r>
      <w:r>
        <w:rPr>
          <w:sz w:val="24"/>
        </w:rPr>
        <w:t xml:space="preserve">69(</w:t>
      </w:r>
      <w:r>
        <w:rPr>
          <w:sz w:val="24"/>
        </w:rPr>
        <w:t xml:space="preserve">6)(b). The </w:t>
      </w:r>
      <w:r>
        <w:rPr>
          <w:sz w:val="24"/>
        </w:rPr>
        <w:t xml:space="preserve">Agency publishes the draft </w:t>
      </w:r>
      <w:r>
        <w:rPr>
          <w:sz w:val="24"/>
        </w:rPr>
        <w:t xml:space="preserve">opinion on its website </w:t>
      </w:r>
      <w:r>
        <w:rPr>
          <w:sz w:val="24"/>
        </w:rPr>
        <w:t xml:space="preserve">without delay</w:t>
      </w:r>
      <w:r>
        <w:rPr>
          <w:sz w:val="24"/>
        </w:rPr>
        <w:t xml:space="preserve">. </w:t>
      </w:r>
      <w:r>
        <w:rPr>
          <w:sz w:val="24"/>
        </w:rPr>
        <w:t xml:space="preserve">It invites interested parties to submit their comments on the draft opinion </w:t>
      </w:r>
      <w:r>
        <w:rPr>
          <w:sz w:val="24"/>
        </w:rPr>
        <w:t xml:space="preserve">within sixty days of </w:t>
      </w:r>
      <w:r>
        <w:rPr>
          <w:sz w:val="24"/>
        </w:rPr>
        <w:t xml:space="preserve">its</w:t>
      </w:r>
      <w:r>
        <w:rPr>
          <w:sz w:val="24"/>
        </w:rPr>
        <w:t xml:space="preserve"> publication</w:t>
      </w:r>
      <w:r>
        <w:rPr>
          <w:sz w:val="24"/>
        </w:rPr>
        <w:t xml:space="preserve">.</w:t>
      </w:r>
    </w:p>
    <w:p w:rsidR="00EF4860" w:rsidRDefault="00EF4860">
      <w:pPr>
        <w:pStyle w:val="Corpsdetexte"/>
        <w:spacing w:before="10"/>
        <w:rPr>
          <w:sz w:val="20"/>
        </w:rPr>
      </w:pPr>
    </w:p>
    <w:p w:rsidR="00EF4860" w:rsidRDefault="003E79BB">
      <w:pPr>
        <w:pStyle w:val="Paragraphedeliste"/>
        <w:numPr>
          <w:ilvl w:val="0"/>
          <w:numId w:val="216"/>
        </w:numPr>
        <w:tabs>
          <w:tab w:val="left" w:pos="1983"/>
          <w:tab w:val="left" w:pos="1984"/>
        </w:tabs>
        <w:spacing w:line="360" w:lineRule="auto"/>
        <w:ind w:end="1200"/>
        <w:rPr>
          <w:sz w:val="24"/>
        </w:rPr>
      </w:pPr>
      <w:r>
        <w:rPr>
          <w:sz w:val="24"/>
        </w:rPr>
        <w:t xml:space="preserve">The Committee for </w:t>
      </w:r>
      <w:r>
        <w:rPr>
          <w:sz w:val="24"/>
        </w:rPr>
        <w:t xml:space="preserve">Socio-economic Analysis shall adopt its opinion without delay, taking into account any </w:t>
      </w:r>
      <w:r>
        <w:rPr>
          <w:sz w:val="24"/>
        </w:rPr>
        <w:t xml:space="preserve">further comments received before the </w:t>
      </w:r>
      <w:r>
        <w:rPr>
          <w:sz w:val="24"/>
        </w:rPr>
        <w:t xml:space="preserve">expiry of the time limit. The </w:t>
      </w:r>
      <w:r>
        <w:rPr>
          <w:sz w:val="24"/>
        </w:rPr>
        <w:t xml:space="preserve">opinion shall take account of the comments and socio-economic analyses submitted by interested parties </w:t>
      </w:r>
      <w:r w:rsidR="00C173E8">
        <w:rPr>
          <w:sz w:val="24"/>
        </w:rPr>
        <w:t xml:space="preserve">in</w:t>
      </w:r>
      <w:r>
        <w:rPr>
          <w:sz w:val="24"/>
        </w:rPr>
        <w:t xml:space="preserve"> accordance with </w:t>
      </w:r>
      <w:r>
        <w:rPr>
          <w:sz w:val="24"/>
        </w:rPr>
        <w:t xml:space="preserve">Article </w:t>
      </w:r>
      <w:r>
        <w:rPr>
          <w:sz w:val="24"/>
        </w:rPr>
        <w:t xml:space="preserve">69(</w:t>
      </w:r>
      <w:r>
        <w:rPr>
          <w:sz w:val="24"/>
        </w:rPr>
        <w:t xml:space="preserve">6) and paragraph </w:t>
      </w:r>
      <w:r>
        <w:rPr>
          <w:sz w:val="24"/>
        </w:rPr>
        <w:t xml:space="preserve">1 of this </w:t>
      </w:r>
      <w:r>
        <w:rPr>
          <w:sz w:val="24"/>
        </w:rPr>
        <w:t xml:space="preserve">Article.</w:t>
      </w:r>
    </w:p>
    <w:p w:rsidR="00EF4860" w:rsidRDefault="00EF4860">
      <w:pPr>
        <w:pStyle w:val="Corpsdetexte"/>
        <w:spacing w:before="9"/>
        <w:rPr>
          <w:sz w:val="20"/>
        </w:rPr>
      </w:pPr>
    </w:p>
    <w:p w:rsidR="00EF4860" w:rsidRDefault="003E79BB">
      <w:pPr>
        <w:pStyle w:val="Paragraphedeliste"/>
        <w:numPr>
          <w:ilvl w:val="0"/>
          <w:numId w:val="216"/>
        </w:numPr>
        <w:tabs>
          <w:tab w:val="left" w:pos="1983"/>
          <w:tab w:val="left" w:pos="1984"/>
        </w:tabs>
        <w:spacing w:line="360" w:lineRule="auto"/>
        <w:ind w:end="1220"/>
        <w:rPr>
          <w:sz w:val="24"/>
        </w:rPr>
      </w:pPr>
      <w:r>
        <w:rPr>
          <w:sz w:val="24"/>
        </w:rPr>
        <w:t xml:space="preserve">Where </w:t>
      </w:r>
      <w:r>
        <w:rPr>
          <w:sz w:val="24"/>
        </w:rPr>
        <w:t xml:space="preserve">the opinion of the </w:t>
      </w:r>
      <w:r>
        <w:rPr>
          <w:sz w:val="24"/>
        </w:rPr>
        <w:t xml:space="preserve">Risk Assessment </w:t>
      </w:r>
      <w:r>
        <w:rPr>
          <w:sz w:val="24"/>
        </w:rPr>
        <w:t xml:space="preserve">Committee </w:t>
      </w:r>
      <w:r>
        <w:rPr>
          <w:sz w:val="24"/>
        </w:rPr>
        <w:t xml:space="preserve">differs significantly from the proposed restrictions, the </w:t>
      </w:r>
      <w:r>
        <w:rPr>
          <w:sz w:val="24"/>
        </w:rPr>
        <w:t xml:space="preserve">Agency may extend the time allowed for the </w:t>
      </w:r>
      <w:r>
        <w:rPr>
          <w:sz w:val="24"/>
        </w:rPr>
        <w:t xml:space="preserve">Socio-Economic Analysis </w:t>
      </w:r>
      <w:r>
        <w:rPr>
          <w:sz w:val="24"/>
        </w:rPr>
        <w:t xml:space="preserve">Committee </w:t>
      </w:r>
      <w:r>
        <w:rPr>
          <w:sz w:val="24"/>
        </w:rPr>
        <w:t xml:space="preserve">to deliver its </w:t>
      </w:r>
      <w:r>
        <w:rPr>
          <w:sz w:val="24"/>
        </w:rPr>
        <w:t xml:space="preserve">opinion </w:t>
      </w:r>
      <w:r>
        <w:rPr>
          <w:sz w:val="24"/>
        </w:rPr>
        <w:t xml:space="preserve">by a maximum of 90 days</w:t>
      </w:r>
      <w:r>
        <w:rPr>
          <w:sz w:val="24"/>
        </w:rPr>
        <w:t xml:space="preserve">.</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rPr>
          <w:sz w:val="20"/>
        </w:rPr>
      </w:pPr>
    </w:p>
    <w:p w:rsidR="00EF4860" w:rsidRDefault="00EF4860">
      <w:pPr>
        <w:pStyle w:val="Corpsdetexte"/>
        <w:spacing w:before="6"/>
        <w:rPr>
          <w:sz w:val="21"/>
        </w:rPr>
      </w:pPr>
    </w:p>
    <w:p w:rsidR="00EF4860" w:rsidRDefault="003E79BB">
      <w:pPr>
        <w:ind w:start="1166" w:end="1166"/>
        <w:jc w:val="center"/>
        <w:rPr>
          <w:i/>
          <w:sz w:val="24"/>
        </w:rPr>
      </w:pPr>
      <w:r>
        <w:rPr>
          <w:i/>
          <w:sz w:val="24"/>
        </w:rPr>
        <w:t xml:space="preserve">Article </w:t>
      </w:r>
      <w:r>
        <w:rPr>
          <w:i/>
          <w:sz w:val="24"/>
        </w:rPr>
        <w:t xml:space="preserve">72</w:t>
      </w:r>
    </w:p>
    <w:p w:rsidR="00EF4860" w:rsidRDefault="003E79BB">
      <w:pPr>
        <w:spacing w:before="138"/>
        <w:ind w:start="1167" w:end="1166"/>
        <w:jc w:val="center"/>
        <w:rPr>
          <w:i/>
          <w:sz w:val="24"/>
        </w:rPr>
      </w:pPr>
      <w:r>
        <w:rPr>
          <w:i/>
          <w:sz w:val="24"/>
        </w:rPr>
        <w:t xml:space="preserve">Submission </w:t>
      </w:r>
      <w:r>
        <w:rPr>
          <w:i/>
          <w:sz w:val="24"/>
        </w:rPr>
        <w:t xml:space="preserve">of an opinion to the Commission</w:t>
      </w:r>
    </w:p>
    <w:p w:rsidR="00EF4860" w:rsidRDefault="00EF4860">
      <w:pPr>
        <w:pStyle w:val="Corpsdetexte"/>
        <w:spacing w:before="9"/>
        <w:rPr>
          <w:i/>
          <w:sz w:val="32"/>
        </w:rPr>
      </w:pPr>
    </w:p>
    <w:p w:rsidR="00EF4860" w:rsidRDefault="003E79BB">
      <w:pPr>
        <w:pStyle w:val="Paragraphedeliste"/>
        <w:numPr>
          <w:ilvl w:val="0"/>
          <w:numId w:val="215"/>
        </w:numPr>
        <w:tabs>
          <w:tab w:val="left" w:pos="1983"/>
          <w:tab w:val="left" w:pos="1984"/>
        </w:tabs>
        <w:spacing w:line="360" w:lineRule="auto"/>
        <w:ind w:end="1210"/>
        <w:rPr>
          <w:sz w:val="24"/>
        </w:rPr>
      </w:pPr>
      <w:r>
        <w:rPr>
          <w:sz w:val="24"/>
        </w:rPr>
        <w:t xml:space="preserve">The </w:t>
      </w:r>
      <w:r>
        <w:rPr>
          <w:sz w:val="24"/>
        </w:rPr>
        <w:t xml:space="preserve">Agency shall submit to the Commission without delay the opinions delivered by the Committee for </w:t>
      </w:r>
      <w:r>
        <w:rPr>
          <w:sz w:val="24"/>
        </w:rPr>
        <w:t xml:space="preserve">Risk Assessment and the Committee for </w:t>
      </w:r>
      <w:r>
        <w:rPr>
          <w:sz w:val="24"/>
        </w:rPr>
        <w:t xml:space="preserve">Socio-economic Analysis on the restrictions proposed for substances on their own, in preparations or in articles. If </w:t>
      </w:r>
      <w:r>
        <w:rPr>
          <w:sz w:val="24"/>
        </w:rPr>
        <w:t xml:space="preserve">one or both of the Committees fail to deliver an </w:t>
      </w:r>
      <w:r>
        <w:rPr>
          <w:sz w:val="24"/>
        </w:rPr>
        <w:t xml:space="preserve">opinion within the time limits referred to in </w:t>
      </w:r>
      <w:r>
        <w:rPr>
          <w:sz w:val="24"/>
        </w:rPr>
        <w:t xml:space="preserve">Articles </w:t>
      </w:r>
      <w:r>
        <w:rPr>
          <w:sz w:val="24"/>
        </w:rPr>
        <w:t xml:space="preserve">70 and </w:t>
      </w:r>
      <w:r>
        <w:rPr>
          <w:sz w:val="24"/>
        </w:rPr>
        <w:t xml:space="preserve">71(</w:t>
      </w:r>
      <w:r>
        <w:rPr>
          <w:sz w:val="24"/>
        </w:rPr>
        <w:t xml:space="preserve">1), the Agency shall </w:t>
      </w:r>
      <w:r>
        <w:rPr>
          <w:sz w:val="24"/>
        </w:rPr>
        <w:t xml:space="preserve">inform the Commission, stating its </w:t>
      </w:r>
      <w:r>
        <w:rPr>
          <w:sz w:val="24"/>
        </w:rPr>
        <w:t xml:space="preserve">reasons.</w:t>
      </w:r>
    </w:p>
    <w:p w:rsidR="00EF4860" w:rsidRDefault="00EF4860">
      <w:pPr>
        <w:pStyle w:val="Corpsdetexte"/>
        <w:spacing w:before="10"/>
        <w:rPr>
          <w:sz w:val="20"/>
        </w:rPr>
      </w:pPr>
    </w:p>
    <w:p w:rsidR="00EF4860" w:rsidRDefault="003E79BB">
      <w:pPr>
        <w:pStyle w:val="Paragraphedeliste"/>
        <w:numPr>
          <w:ilvl w:val="0"/>
          <w:numId w:val="215"/>
        </w:numPr>
        <w:tabs>
          <w:tab w:val="left" w:pos="1983"/>
          <w:tab w:val="left" w:pos="1984"/>
        </w:tabs>
        <w:spacing w:line="360" w:lineRule="auto"/>
        <w:ind w:end="1912"/>
        <w:rPr>
          <w:sz w:val="24"/>
        </w:rPr>
      </w:pPr>
      <w:r>
        <w:rPr>
          <w:sz w:val="24"/>
        </w:rPr>
        <w:t xml:space="preserve">Without prejudice to Articles </w:t>
      </w:r>
      <w:r>
        <w:rPr>
          <w:sz w:val="24"/>
        </w:rPr>
        <w:t xml:space="preserve">118 and </w:t>
      </w:r>
      <w:r>
        <w:rPr>
          <w:sz w:val="24"/>
        </w:rPr>
        <w:t xml:space="preserve">119, the </w:t>
      </w:r>
      <w:r>
        <w:rPr>
          <w:sz w:val="24"/>
        </w:rPr>
        <w:t xml:space="preserve">Agency shall promptly publish the opinions of the two committees on its </w:t>
      </w:r>
      <w:r>
        <w:rPr>
          <w:sz w:val="24"/>
        </w:rPr>
        <w:t xml:space="preserve">.</w:t>
      </w:r>
    </w:p>
    <w:p w:rsidR="00EF4860" w:rsidRDefault="00EF4860">
      <w:pPr>
        <w:pStyle w:val="Corpsdetexte"/>
        <w:spacing w:before="10"/>
        <w:rPr>
          <w:sz w:val="20"/>
        </w:rPr>
      </w:pPr>
    </w:p>
    <w:p w:rsidR="00EF4860" w:rsidRDefault="003E79BB">
      <w:pPr>
        <w:pStyle w:val="Paragraphedeliste"/>
        <w:numPr>
          <w:ilvl w:val="0"/>
          <w:numId w:val="215"/>
        </w:numPr>
        <w:tabs>
          <w:tab w:val="left" w:pos="1983"/>
          <w:tab w:val="left" w:pos="1984"/>
        </w:tabs>
        <w:spacing w:line="360" w:lineRule="auto"/>
        <w:ind w:end="1471"/>
        <w:rPr>
          <w:sz w:val="24"/>
        </w:rPr>
      </w:pPr>
      <w:r>
        <w:rPr>
          <w:sz w:val="24"/>
        </w:rPr>
        <w:t xml:space="preserve">The </w:t>
      </w:r>
      <w:r>
        <w:rPr>
          <w:sz w:val="24"/>
        </w:rPr>
        <w:t xml:space="preserve">Agency shall, on request, forward to the Commission and/or the </w:t>
      </w:r>
      <w:r>
        <w:rPr>
          <w:sz w:val="24"/>
        </w:rPr>
        <w:t xml:space="preserve">Member State </w:t>
      </w:r>
      <w:r>
        <w:rPr>
          <w:sz w:val="24"/>
        </w:rPr>
        <w:t xml:space="preserve">all documents and information submitted to it or </w:t>
      </w:r>
      <w:r>
        <w:rPr>
          <w:sz w:val="24"/>
        </w:rPr>
        <w:t xml:space="preserve">examined </w:t>
      </w:r>
      <w:r>
        <w:rPr>
          <w:sz w:val="24"/>
        </w:rPr>
        <w:t xml:space="preserve">by it</w:t>
      </w:r>
      <w:r>
        <w:rPr>
          <w:sz w:val="24"/>
        </w:rPr>
        <w:t xml:space="preserve">.</w:t>
      </w:r>
    </w:p>
    <w:p w:rsidR="00EF4860" w:rsidRDefault="00EF4860">
      <w:pPr>
        <w:pStyle w:val="Corpsdetexte"/>
        <w:rPr>
          <w:sz w:val="26"/>
        </w:rPr>
      </w:pPr>
    </w:p>
    <w:p w:rsidR="00EF4860" w:rsidRDefault="003E79BB">
      <w:pPr>
        <w:spacing w:before="181" w:line="360" w:lineRule="auto"/>
        <w:ind w:start="4635" w:end="4628" w:firstLine="840"/>
        <w:rPr>
          <w:i/>
          <w:sz w:val="24"/>
        </w:rPr>
      </w:pPr>
      <w:r>
        <w:rPr>
          <w:i/>
          <w:sz w:val="24"/>
        </w:rPr>
        <w:t xml:space="preserve">Article </w:t>
      </w:r>
      <w:r>
        <w:rPr>
          <w:i/>
          <w:sz w:val="24"/>
        </w:rPr>
        <w:t xml:space="preserve">73 Commission decision</w:t>
      </w:r>
    </w:p>
    <w:p w:rsidR="00EF4860" w:rsidRDefault="00EF4860">
      <w:pPr>
        <w:pStyle w:val="Corpsdetexte"/>
        <w:spacing w:before="9"/>
        <w:rPr>
          <w:i/>
          <w:sz w:val="20"/>
        </w:rPr>
      </w:pPr>
    </w:p>
    <w:p w:rsidR="00EF4860" w:rsidRDefault="003E79BB">
      <w:pPr>
        <w:pStyle w:val="Paragraphedeliste"/>
        <w:numPr>
          <w:ilvl w:val="0"/>
          <w:numId w:val="214"/>
        </w:numPr>
        <w:tabs>
          <w:tab w:val="left" w:pos="1983"/>
          <w:tab w:val="left" w:pos="1984"/>
        </w:tabs>
        <w:spacing w:line="360" w:lineRule="auto"/>
        <w:ind w:end="1201"/>
        <w:rPr>
          <w:sz w:val="24"/>
        </w:rPr>
      </w:pPr>
      <w:r>
        <w:rPr>
          <w:sz w:val="24"/>
        </w:rPr>
        <w:t xml:space="preserve">Where the conditions laid down in </w:t>
      </w:r>
      <w:r>
        <w:rPr>
          <w:sz w:val="24"/>
        </w:rPr>
        <w:t xml:space="preserve">Article </w:t>
      </w:r>
      <w:r>
        <w:rPr>
          <w:sz w:val="24"/>
        </w:rPr>
        <w:t xml:space="preserve">68 are met, the Commission shall </w:t>
      </w:r>
      <w:r w:rsidR="00C173E8">
        <w:rPr>
          <w:sz w:val="24"/>
        </w:rPr>
        <w:t xml:space="preserve">draw</w:t>
      </w:r>
      <w:r>
        <w:rPr>
          <w:sz w:val="24"/>
        </w:rPr>
        <w:t xml:space="preserve"> up a draft amendment to </w:t>
      </w:r>
      <w:r>
        <w:rPr>
          <w:sz w:val="24"/>
        </w:rPr>
        <w:t xml:space="preserve">Annex </w:t>
      </w:r>
      <w:r>
        <w:rPr>
          <w:sz w:val="24"/>
        </w:rPr>
        <w:t xml:space="preserve">XVII, at the earliest of the following two dates</w:t>
      </w:r>
      <w:r>
        <w:rPr>
          <w:sz w:val="24"/>
        </w:rPr>
        <w:t xml:space="preserve">: within three months of receipt of the </w:t>
      </w:r>
      <w:r>
        <w:rPr>
          <w:sz w:val="24"/>
        </w:rPr>
        <w:t xml:space="preserve">opinion of the Committee for </w:t>
      </w:r>
      <w:r>
        <w:rPr>
          <w:sz w:val="24"/>
        </w:rPr>
        <w:t xml:space="preserve">Socio-economic Analysis, or within three months of </w:t>
      </w:r>
      <w:r>
        <w:rPr>
          <w:sz w:val="24"/>
        </w:rPr>
        <w:t xml:space="preserve">expiry of the deadline set in application of </w:t>
      </w:r>
      <w:r>
        <w:rPr>
          <w:sz w:val="24"/>
        </w:rPr>
        <w:t xml:space="preserve">Article </w:t>
      </w:r>
      <w:r>
        <w:rPr>
          <w:sz w:val="24"/>
        </w:rPr>
        <w:t xml:space="preserve">71, if the Committee does not deliver </w:t>
      </w:r>
      <w:r>
        <w:rPr>
          <w:sz w:val="24"/>
        </w:rPr>
        <w:t xml:space="preserve">an </w:t>
      </w:r>
      <w:r>
        <w:rPr>
          <w:sz w:val="24"/>
        </w:rPr>
        <w:t xml:space="preserve">opinion.</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Corpsdetexte"/>
        <w:spacing w:before="90" w:line="360" w:lineRule="auto"/>
        <w:ind w:start="1983" w:end="1192"/>
        <w:jc w:val="both"/>
      </w:pPr>
      <w:r>
        <w:t xml:space="preserve">If the draft amendment </w:t>
      </w:r>
      <w:r>
        <w:t xml:space="preserve">deviates from the initial proposal or </w:t>
      </w:r>
      <w:r>
        <w:t xml:space="preserve">does not take account of the </w:t>
      </w:r>
      <w:r>
        <w:t xml:space="preserve">Agency'</w:t>
      </w:r>
      <w:r>
        <w:t xml:space="preserve">s opinions</w:t>
      </w:r>
      <w:r>
        <w:t xml:space="preserve">, the Commission attaches a detailed explanation of the reasons for the deviation.</w:t>
      </w:r>
    </w:p>
    <w:p w:rsidR="00EF4860" w:rsidRDefault="00EF4860">
      <w:pPr>
        <w:pStyle w:val="Corpsdetexte"/>
        <w:spacing w:before="10"/>
        <w:rPr>
          <w:sz w:val="20"/>
        </w:rPr>
      </w:pPr>
    </w:p>
    <w:p w:rsidR="00EF4860" w:rsidRDefault="003E79BB">
      <w:pPr>
        <w:pStyle w:val="Paragraphedeliste"/>
        <w:numPr>
          <w:ilvl w:val="0"/>
          <w:numId w:val="214"/>
        </w:numPr>
        <w:tabs>
          <w:tab w:val="left" w:pos="1983"/>
          <w:tab w:val="left" w:pos="1984"/>
        </w:tabs>
        <w:spacing w:before="1" w:line="360" w:lineRule="auto"/>
        <w:ind w:end="1540"/>
        <w:rPr>
          <w:sz w:val="24"/>
        </w:rPr>
      </w:pPr>
      <w:r>
        <w:rPr>
          <w:sz w:val="24"/>
        </w:rPr>
        <w:t xml:space="preserve">A final decision is taken </w:t>
      </w:r>
      <w:r w:rsidR="00C173E8">
        <w:rPr>
          <w:sz w:val="24"/>
        </w:rPr>
        <w:t xml:space="preserve">in</w:t>
      </w:r>
      <w:r>
        <w:rPr>
          <w:sz w:val="24"/>
        </w:rPr>
        <w:t xml:space="preserve"> accordance with the procedure referred to in </w:t>
      </w:r>
      <w:r>
        <w:rPr>
          <w:sz w:val="24"/>
        </w:rPr>
        <w:t xml:space="preserve">Article </w:t>
      </w:r>
      <w:r>
        <w:rPr>
          <w:sz w:val="24"/>
        </w:rPr>
        <w:t xml:space="preserve">133(</w:t>
      </w:r>
      <w:r>
        <w:rPr>
          <w:sz w:val="24"/>
        </w:rPr>
        <w:t xml:space="preserve">4). The Commission sends the draft amendment to the Member States no later than 45 days before the </w:t>
      </w:r>
      <w:r>
        <w:rPr>
          <w:sz w:val="24"/>
        </w:rPr>
        <w:t xml:space="preserve">vote.</w:t>
      </w:r>
    </w:p>
    <w:p w:rsidR="00EF4860" w:rsidRDefault="00EF4860">
      <w:pPr>
        <w:pStyle w:val="Corpsdetexte"/>
        <w:spacing w:before="8"/>
        <w:rPr>
          <w:sz w:val="13"/>
        </w:rPr>
      </w:pPr>
    </w:p>
    <w:p w:rsidR="00EF4860" w:rsidRDefault="003E79BB">
      <w:pPr>
        <w:pStyle w:val="Titre1"/>
        <w:spacing w:line="360" w:lineRule="auto"/>
        <w:ind w:start="3692" w:end="3676" w:firstLine="1454"/>
        <w:jc w:val="left"/>
      </w:pPr>
      <w:r>
        <w:t xml:space="preserve">TITLE</w:t>
      </w:r>
      <w:r>
        <w:t xml:space="preserve">ROYALTIES AND FEES</w:t>
      </w:r>
    </w:p>
    <w:p w:rsidR="00EF4860" w:rsidRDefault="00EF4860">
      <w:pPr>
        <w:pStyle w:val="Corpsdetexte"/>
        <w:spacing w:before="7"/>
        <w:rPr>
          <w:b/>
          <w:sz w:val="41"/>
        </w:rPr>
      </w:pPr>
    </w:p>
    <w:p w:rsidR="00EF4860" w:rsidRDefault="003E79BB">
      <w:pPr>
        <w:spacing w:line="360" w:lineRule="auto"/>
        <w:ind w:start="4959" w:end="4956" w:hanging="1"/>
        <w:jc w:val="center"/>
        <w:rPr>
          <w:i/>
          <w:sz w:val="24"/>
        </w:rPr>
      </w:pPr>
      <w:r>
        <w:rPr>
          <w:i/>
          <w:sz w:val="24"/>
        </w:rPr>
        <w:t xml:space="preserve">Article </w:t>
      </w:r>
      <w:r>
        <w:rPr>
          <w:i/>
          <w:sz w:val="24"/>
        </w:rPr>
        <w:t xml:space="preserve">74 Royalties and fees</w:t>
      </w:r>
    </w:p>
    <w:p w:rsidR="00EF4860" w:rsidRDefault="00EF4860">
      <w:pPr>
        <w:pStyle w:val="Corpsdetexte"/>
        <w:spacing w:before="8"/>
        <w:rPr>
          <w:i/>
          <w:sz w:val="20"/>
        </w:rPr>
      </w:pPr>
    </w:p>
    <w:p w:rsidR="00EF4860" w:rsidRDefault="003E79BB">
      <w:pPr>
        <w:pStyle w:val="Paragraphedeliste"/>
        <w:numPr>
          <w:ilvl w:val="0"/>
          <w:numId w:val="213"/>
        </w:numPr>
        <w:tabs>
          <w:tab w:val="left" w:pos="1983"/>
          <w:tab w:val="left" w:pos="1985"/>
        </w:tabs>
        <w:rPr>
          <w:sz w:val="24"/>
        </w:rPr>
      </w:pPr>
      <w:r>
        <w:rPr>
          <w:sz w:val="24"/>
        </w:rPr>
        <w:t xml:space="preserve">Fees charged under </w:t>
      </w:r>
      <w:r>
        <w:rPr>
          <w:sz w:val="24"/>
        </w:rPr>
        <w:t xml:space="preserve">Article </w:t>
      </w:r>
      <w:r>
        <w:rPr>
          <w:sz w:val="24"/>
        </w:rPr>
        <w:t xml:space="preserve">6(</w:t>
      </w:r>
      <w:r>
        <w:rPr>
          <w:sz w:val="24"/>
        </w:rPr>
        <w:t xml:space="preserve">4), </w:t>
      </w:r>
      <w:r>
        <w:rPr>
          <w:sz w:val="24"/>
        </w:rPr>
        <w:t xml:space="preserve">Article </w:t>
      </w:r>
      <w:r>
        <w:rPr>
          <w:sz w:val="24"/>
        </w:rPr>
        <w:t xml:space="preserve">7(</w:t>
      </w:r>
      <w:r>
        <w:rPr>
          <w:sz w:val="24"/>
        </w:rPr>
        <w:t xml:space="preserve">1)</w:t>
      </w:r>
    </w:p>
    <w:p w:rsidR="00EF4860" w:rsidRDefault="003E79BB">
      <w:pPr>
        <w:pStyle w:val="Corpsdetexte"/>
        <w:spacing w:before="138"/>
        <w:ind w:start="1983"/>
      </w:pPr>
      <w:r>
        <w:t xml:space="preserve">and 5, </w:t>
      </w:r>
      <w:r>
        <w:t xml:space="preserve">Article </w:t>
      </w:r>
      <w:r>
        <w:t xml:space="preserve">9(</w:t>
      </w:r>
      <w:r>
        <w:t xml:space="preserve">2), </w:t>
      </w:r>
      <w:r>
        <w:t xml:space="preserve">Article </w:t>
      </w:r>
      <w:r>
        <w:t xml:space="preserve">11(</w:t>
      </w:r>
      <w:r>
        <w:t xml:space="preserve">4) and </w:t>
      </w:r>
      <w:r>
        <w:t xml:space="preserve">Article </w:t>
      </w:r>
      <w:r>
        <w:t xml:space="preserve">17(</w:t>
      </w:r>
      <w:r>
        <w:t xml:space="preserve">2),</w:t>
      </w:r>
    </w:p>
    <w:p w:rsidR="00EF4860" w:rsidRDefault="003E79BB">
      <w:pPr>
        <w:pStyle w:val="Corpsdetexte"/>
        <w:spacing w:before="138" w:line="360" w:lineRule="auto"/>
        <w:ind w:start="1983" w:end="1260"/>
      </w:pPr>
      <w:r>
        <w:t xml:space="preserve">of </w:t>
      </w:r>
      <w:r>
        <w:t xml:space="preserve">Articles </w:t>
      </w:r>
      <w:r>
        <w:t xml:space="preserve">18(</w:t>
      </w:r>
      <w:r>
        <w:t xml:space="preserve">2), </w:t>
      </w:r>
      <w:r>
        <w:t xml:space="preserve">19(</w:t>
      </w:r>
      <w:r>
        <w:t xml:space="preserve">3), </w:t>
      </w:r>
      <w:r>
        <w:t xml:space="preserve">22(</w:t>
      </w:r>
      <w:r>
        <w:t xml:space="preserve">5), </w:t>
      </w:r>
      <w:r>
        <w:t xml:space="preserve">62(</w:t>
      </w:r>
      <w:r>
        <w:t xml:space="preserve">7) and </w:t>
      </w:r>
      <w:r>
        <w:t xml:space="preserve">92(</w:t>
      </w:r>
      <w:r>
        <w:t xml:space="preserve">3) shall be laid down in a Commission Regulation adopted in accordance with the procedure referred to in </w:t>
      </w:r>
      <w:r>
        <w:t xml:space="preserve">Article </w:t>
      </w:r>
      <w:r>
        <w:t xml:space="preserve">133(</w:t>
      </w:r>
      <w:r>
        <w:t xml:space="preserve">3) no later than 1</w:t>
      </w:r>
      <w:r>
        <w:rPr>
          <w:vertAlign w:val="superscript"/>
        </w:rPr>
        <w:t xml:space="preserve">st </w:t>
      </w:r>
      <w:r>
        <w:t xml:space="preserve">June 2008.</w:t>
      </w:r>
    </w:p>
    <w:p w:rsidR="00EF4860" w:rsidRDefault="003E79BB">
      <w:pPr>
        <w:pStyle w:val="Paragraphedeliste"/>
        <w:numPr>
          <w:ilvl w:val="0"/>
          <w:numId w:val="213"/>
        </w:numPr>
        <w:tabs>
          <w:tab w:val="left" w:pos="1983"/>
          <w:tab w:val="left" w:pos="1984"/>
        </w:tabs>
        <w:spacing w:before="240" w:line="360" w:lineRule="auto"/>
        <w:ind w:start="1983" w:end="1381" w:hanging="850"/>
        <w:rPr>
          <w:sz w:val="24"/>
        </w:rPr>
      </w:pPr>
      <w:r>
        <w:rPr>
          <w:sz w:val="24"/>
        </w:rPr>
        <w:t xml:space="preserve">No fee is required for the </w:t>
      </w:r>
      <w:r>
        <w:rPr>
          <w:sz w:val="24"/>
        </w:rPr>
        <w:t xml:space="preserve">registration of </w:t>
      </w:r>
      <w:r>
        <w:rPr>
          <w:sz w:val="24"/>
        </w:rPr>
        <w:t xml:space="preserve">a substance in a quantity of between 1 and 10 tonnes where the </w:t>
      </w:r>
      <w:r>
        <w:rPr>
          <w:sz w:val="24"/>
        </w:rPr>
        <w:t xml:space="preserve">registration </w:t>
      </w:r>
      <w:r>
        <w:rPr>
          <w:sz w:val="24"/>
        </w:rPr>
        <w:t xml:space="preserve">dossier </w:t>
      </w:r>
      <w:r>
        <w:rPr>
          <w:sz w:val="24"/>
        </w:rPr>
        <w:t xml:space="preserve">includes </w:t>
      </w:r>
      <w:r>
        <w:rPr>
          <w:sz w:val="24"/>
        </w:rPr>
        <w:t xml:space="preserve">all the information referred to in </w:t>
      </w:r>
      <w:r>
        <w:rPr>
          <w:sz w:val="24"/>
        </w:rPr>
        <w:t xml:space="preserve">Annex </w:t>
      </w:r>
      <w:r>
        <w:rPr>
          <w:sz w:val="24"/>
        </w:rPr>
        <w:t xml:space="preserve">VII.</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0"/>
          <w:numId w:val="213"/>
        </w:numPr>
        <w:tabs>
          <w:tab w:val="left" w:pos="1983"/>
          <w:tab w:val="left" w:pos="1984"/>
        </w:tabs>
        <w:spacing w:before="90" w:line="360" w:lineRule="auto"/>
        <w:ind w:start="1983" w:end="1186" w:hanging="850"/>
        <w:rPr>
          <w:sz w:val="24"/>
        </w:rPr>
      </w:pPr>
      <w:r>
        <w:rPr>
          <w:sz w:val="24"/>
        </w:rPr>
        <w:t xml:space="preserve">The structure and amount of the fees referred to in paragraph </w:t>
      </w:r>
      <w:r>
        <w:rPr>
          <w:sz w:val="24"/>
        </w:rPr>
        <w:t xml:space="preserve">1 </w:t>
      </w:r>
      <w:r w:rsidR="00C173E8">
        <w:rPr>
          <w:sz w:val="24"/>
        </w:rPr>
        <w:t xml:space="preserve">shall</w:t>
      </w:r>
      <w:r>
        <w:rPr>
          <w:sz w:val="24"/>
        </w:rPr>
        <w:t xml:space="preserve"> take account of the activities which the </w:t>
      </w:r>
      <w:r>
        <w:rPr>
          <w:sz w:val="24"/>
        </w:rPr>
        <w:t xml:space="preserve">Agency and the competent authorities are required to carry out under this Regulation and shall be set at a level which ensures that the revenue derived therefrom, combined with the </w:t>
      </w:r>
      <w:r>
        <w:rPr>
          <w:sz w:val="24"/>
        </w:rPr>
        <w:t xml:space="preserve">Agency</w:t>
      </w:r>
      <w:r>
        <w:rPr>
          <w:sz w:val="24"/>
        </w:rPr>
        <w:t xml:space="preserve">'s other revenue </w:t>
      </w:r>
      <w:r>
        <w:rPr>
          <w:sz w:val="24"/>
        </w:rPr>
        <w:t xml:space="preserve">in accordance with </w:t>
      </w:r>
      <w:r>
        <w:rPr>
          <w:sz w:val="24"/>
        </w:rPr>
        <w:t xml:space="preserve">Article </w:t>
      </w:r>
      <w:r>
        <w:rPr>
          <w:sz w:val="24"/>
        </w:rPr>
        <w:t xml:space="preserve">96(</w:t>
      </w:r>
      <w:r>
        <w:rPr>
          <w:sz w:val="24"/>
        </w:rPr>
        <w:t xml:space="preserve">1), is sufficient to cover the costs of the services provided. The fees set for </w:t>
      </w:r>
      <w:r>
        <w:rPr>
          <w:sz w:val="24"/>
        </w:rPr>
        <w:t xml:space="preserve">registration shall take account of the activities which may be carried out under Title </w:t>
      </w:r>
      <w:r>
        <w:rPr>
          <w:sz w:val="24"/>
        </w:rPr>
        <w:t xml:space="preserve">VIII.</w:t>
      </w:r>
    </w:p>
    <w:p w:rsidR="00EF4860" w:rsidRDefault="00EF4860">
      <w:pPr>
        <w:pStyle w:val="Corpsdetexte"/>
        <w:spacing w:before="11"/>
        <w:rPr>
          <w:sz w:val="20"/>
        </w:rPr>
      </w:pPr>
    </w:p>
    <w:p w:rsidR="00EF4860" w:rsidRDefault="003E79BB">
      <w:pPr>
        <w:pStyle w:val="Corpsdetexte"/>
        <w:ind w:start="1983"/>
      </w:pPr>
      <w:r>
        <w:t xml:space="preserve">In the case of </w:t>
      </w:r>
      <w:r>
        <w:t xml:space="preserve">Article </w:t>
      </w:r>
      <w:r>
        <w:t xml:space="preserve">6(</w:t>
      </w:r>
      <w:r>
        <w:t xml:space="preserve">4), </w:t>
      </w:r>
      <w:r>
        <w:t xml:space="preserve">Article </w:t>
      </w:r>
      <w:r>
        <w:t xml:space="preserve">7(</w:t>
      </w:r>
      <w:r>
        <w:t xml:space="preserve">1) and </w:t>
      </w:r>
      <w:r>
        <w:t xml:space="preserve">(5), </w:t>
      </w:r>
      <w:r>
        <w:t xml:space="preserve">Article </w:t>
      </w:r>
      <w:r>
        <w:t xml:space="preserve">9,</w:t>
      </w:r>
    </w:p>
    <w:p w:rsidR="00EF4860" w:rsidRDefault="003E79BB">
      <w:pPr>
        <w:pStyle w:val="Corpsdetexte"/>
        <w:spacing w:before="138" w:line="360" w:lineRule="auto"/>
        <w:ind w:start="1983" w:end="1144"/>
      </w:pPr>
      <w:r w:rsidR="00C173E8">
        <w:t xml:space="preserve">In </w:t>
      </w:r>
      <w:r>
        <w:t xml:space="preserve">accordance </w:t>
      </w:r>
      <w:r w:rsidR="00C173E8">
        <w:t xml:space="preserve">with </w:t>
      </w:r>
      <w:r>
        <w:t xml:space="preserve">Articles </w:t>
      </w:r>
      <w:r>
        <w:t xml:space="preserve">11(</w:t>
      </w:r>
      <w:r>
        <w:t xml:space="preserve">2), </w:t>
      </w:r>
      <w:r>
        <w:t xml:space="preserve">11(</w:t>
      </w:r>
      <w:r>
        <w:t xml:space="preserve">4), </w:t>
      </w:r>
      <w:r>
        <w:t xml:space="preserve">17(</w:t>
      </w:r>
      <w:r>
        <w:t xml:space="preserve">2) and </w:t>
      </w:r>
      <w:r>
        <w:t xml:space="preserve">18(</w:t>
      </w:r>
      <w:r>
        <w:t xml:space="preserve">2</w:t>
      </w:r>
      <w:r>
        <w:t xml:space="preserve">)</w:t>
      </w:r>
      <w:r>
        <w:t xml:space="preserve">, the structure and amount of fees take into account the quantity range of the registered substance.</w:t>
      </w:r>
    </w:p>
    <w:p w:rsidR="00EF4860" w:rsidRDefault="00EF4860">
      <w:pPr>
        <w:pStyle w:val="Corpsdetexte"/>
        <w:spacing w:before="8"/>
        <w:rPr>
          <w:sz w:val="20"/>
        </w:rPr>
      </w:pPr>
    </w:p>
    <w:p w:rsidR="00EF4860" w:rsidRDefault="003E79BB">
      <w:pPr>
        <w:pStyle w:val="Corpsdetexte"/>
        <w:spacing w:before="1"/>
        <w:ind w:start="1983"/>
      </w:pPr>
      <w:r>
        <w:t xml:space="preserve">In all cases, a reduced fee is set for SMEs.</w:t>
      </w:r>
    </w:p>
    <w:p w:rsidR="00EF4860" w:rsidRDefault="00EF4860">
      <w:pPr>
        <w:pStyle w:val="Corpsdetexte"/>
        <w:spacing w:before="10"/>
        <w:rPr>
          <w:sz w:val="32"/>
        </w:rPr>
      </w:pPr>
    </w:p>
    <w:p w:rsidR="00EF4860" w:rsidRDefault="003E79BB">
      <w:pPr>
        <w:pStyle w:val="Corpsdetexte"/>
        <w:spacing w:line="360" w:lineRule="auto"/>
        <w:ind w:start="1983" w:end="1180"/>
      </w:pPr>
      <w:r>
        <w:t xml:space="preserve">In the case of </w:t>
      </w:r>
      <w:r>
        <w:t xml:space="preserve">Article </w:t>
      </w:r>
      <w:r>
        <w:t xml:space="preserve">11(</w:t>
      </w:r>
      <w:r>
        <w:t xml:space="preserve">4), the structure and amount of fees take into account whether the information has been submitted jointly or separately.</w:t>
      </w:r>
    </w:p>
    <w:p w:rsidR="00EF4860" w:rsidRDefault="00EF4860">
      <w:pPr>
        <w:pStyle w:val="Corpsdetexte"/>
        <w:spacing w:before="10"/>
        <w:rPr>
          <w:sz w:val="20"/>
        </w:rPr>
      </w:pPr>
    </w:p>
    <w:p w:rsidR="00EF4860" w:rsidRDefault="003E79BB">
      <w:pPr>
        <w:pStyle w:val="Corpsdetexte"/>
        <w:spacing w:line="360" w:lineRule="auto"/>
        <w:ind w:start="1983" w:end="1349"/>
        <w:jc w:val="both"/>
      </w:pPr>
      <w:r>
        <w:t xml:space="preserve">In the case of </w:t>
      </w:r>
      <w:r>
        <w:t xml:space="preserve">a request under </w:t>
      </w:r>
      <w:r>
        <w:t xml:space="preserve">Article </w:t>
      </w:r>
      <w:r>
        <w:t xml:space="preserve">10(a)(xi), the structure and amount of the fees take into account the activities that the </w:t>
      </w:r>
      <w:r>
        <w:t xml:space="preserve">Agency must carry out in order to assess the reasons given.</w:t>
      </w:r>
    </w:p>
    <w:p w:rsidR="00EF4860" w:rsidRDefault="00EF4860">
      <w:pPr>
        <w:pStyle w:val="Corpsdetexte"/>
        <w:spacing w:before="10"/>
        <w:rPr>
          <w:sz w:val="20"/>
        </w:rPr>
      </w:pPr>
    </w:p>
    <w:p w:rsidR="00EF4860" w:rsidRDefault="003E79BB">
      <w:pPr>
        <w:pStyle w:val="Paragraphedeliste"/>
        <w:numPr>
          <w:ilvl w:val="0"/>
          <w:numId w:val="213"/>
        </w:numPr>
        <w:tabs>
          <w:tab w:val="left" w:pos="1983"/>
          <w:tab w:val="left" w:pos="1984"/>
        </w:tabs>
        <w:spacing w:line="360" w:lineRule="auto"/>
        <w:ind w:start="1983" w:end="1290" w:hanging="850"/>
        <w:rPr>
          <w:sz w:val="24"/>
        </w:rPr>
      </w:pPr>
      <w:r>
        <w:rPr>
          <w:sz w:val="24"/>
        </w:rPr>
        <w:t xml:space="preserve">The regulation referred to in paragraph </w:t>
      </w:r>
      <w:r>
        <w:rPr>
          <w:sz w:val="24"/>
        </w:rPr>
        <w:t xml:space="preserve">1 specifies the circumstances in which part of the fees will be transferred to the </w:t>
      </w:r>
      <w:r>
        <w:rPr>
          <w:sz w:val="24"/>
        </w:rPr>
        <w:t xml:space="preserve">competent authority of the </w:t>
      </w:r>
      <w:r>
        <w:rPr>
          <w:sz w:val="24"/>
        </w:rPr>
        <w:t xml:space="preserve">Member State </w:t>
      </w:r>
      <w:r>
        <w:rPr>
          <w:sz w:val="24"/>
        </w:rPr>
        <w:t xml:space="preserve">concerned.</w:t>
      </w:r>
    </w:p>
    <w:p w:rsidR="00EF4860" w:rsidRDefault="00EF4860">
      <w:pPr>
        <w:pStyle w:val="Corpsdetexte"/>
        <w:spacing w:before="10"/>
        <w:rPr>
          <w:sz w:val="20"/>
        </w:rPr>
      </w:pPr>
    </w:p>
    <w:p w:rsidR="00EF4860" w:rsidRDefault="003E79BB">
      <w:pPr>
        <w:pStyle w:val="Paragraphedeliste"/>
        <w:numPr>
          <w:ilvl w:val="0"/>
          <w:numId w:val="213"/>
        </w:numPr>
        <w:tabs>
          <w:tab w:val="left" w:pos="1983"/>
          <w:tab w:val="left" w:pos="1984"/>
        </w:tabs>
        <w:ind w:start="1983" w:hanging="850"/>
        <w:rPr>
          <w:sz w:val="24"/>
        </w:rPr>
      </w:pPr>
      <w:r>
        <w:rPr>
          <w:sz w:val="24"/>
        </w:rPr>
        <w:t xml:space="preserve">The </w:t>
      </w:r>
      <w:r>
        <w:rPr>
          <w:sz w:val="24"/>
        </w:rPr>
        <w:t xml:space="preserve">Agency may charge fees for </w:t>
      </w:r>
      <w:r>
        <w:rPr>
          <w:sz w:val="24"/>
        </w:rPr>
        <w:t xml:space="preserve">other services </w:t>
      </w:r>
      <w:r>
        <w:rPr>
          <w:sz w:val="24"/>
        </w:rPr>
        <w:t xml:space="preserve">it </w:t>
      </w:r>
      <w:r>
        <w:rPr>
          <w:sz w:val="24"/>
        </w:rPr>
        <w:t xml:space="preserve">provides.</w:t>
      </w:r>
    </w:p>
    <w:p w:rsidR="00EF4860" w:rsidRDefault="00EF4860">
      <w:pPr>
        <w:rPr>
          <w:sz w:val="24"/>
        </w:rPr>
        <w:sectPr w:rsidR="00EF4860">
          <w:pgSz w:w="11910" w:h="16840"/>
          <w:pgMar w:top="1360" w:right="0" w:bottom="320" w:left="0" w:header="967" w:footer="123" w:gutter="0"/>
          <w:cols w:space="720"/>
        </w:sectPr>
      </w:pPr>
    </w:p>
    <w:p w:rsidR="00EF4860" w:rsidRDefault="00EF4860">
      <w:pPr>
        <w:pStyle w:val="Corpsdetexte"/>
        <w:spacing w:before="5"/>
        <w:rPr>
          <w:sz w:val="13"/>
        </w:rPr>
      </w:pPr>
    </w:p>
    <w:p w:rsidR="00EF4860" w:rsidRDefault="003E79BB">
      <w:pPr>
        <w:pStyle w:val="Titre1"/>
        <w:spacing w:line="360" w:lineRule="auto"/>
        <w:ind w:start="5012" w:end="5009" w:hanging="1"/>
      </w:pPr>
      <w:r>
        <w:t xml:space="preserve">TITLE </w:t>
      </w:r>
      <w:r>
        <w:t xml:space="preserve">X THE </w:t>
      </w:r>
      <w:r>
        <w:t xml:space="preserve">AGENCY</w:t>
      </w:r>
    </w:p>
    <w:p w:rsidR="00EF4860" w:rsidRDefault="00EF4860">
      <w:pPr>
        <w:pStyle w:val="Corpsdetexte"/>
        <w:rPr>
          <w:b/>
          <w:sz w:val="40"/>
        </w:rPr>
      </w:pPr>
    </w:p>
    <w:p w:rsidR="00EF4860" w:rsidRDefault="003E79BB">
      <w:pPr>
        <w:spacing w:before="258" w:line="360" w:lineRule="auto"/>
        <w:ind w:start="4845" w:end="4840" w:firstLine="630"/>
        <w:rPr>
          <w:i/>
          <w:sz w:val="24"/>
        </w:rPr>
      </w:pPr>
      <w:r>
        <w:rPr>
          <w:i/>
          <w:sz w:val="24"/>
        </w:rPr>
        <w:t xml:space="preserve">Article </w:t>
      </w:r>
      <w:r>
        <w:rPr>
          <w:i/>
          <w:sz w:val="24"/>
        </w:rPr>
        <w:t xml:space="preserve">75 Establishment and </w:t>
      </w:r>
      <w:r>
        <w:rPr>
          <w:i/>
          <w:sz w:val="24"/>
        </w:rPr>
        <w:t xml:space="preserve">review</w:t>
      </w:r>
    </w:p>
    <w:p w:rsidR="00EF4860" w:rsidRDefault="00EF4860">
      <w:pPr>
        <w:pStyle w:val="Corpsdetexte"/>
        <w:spacing w:before="9"/>
        <w:rPr>
          <w:i/>
          <w:sz w:val="20"/>
        </w:rPr>
      </w:pPr>
    </w:p>
    <w:p w:rsidR="00EF4860" w:rsidRDefault="003E79BB">
      <w:pPr>
        <w:pStyle w:val="Paragraphedeliste"/>
        <w:numPr>
          <w:ilvl w:val="0"/>
          <w:numId w:val="212"/>
        </w:numPr>
        <w:tabs>
          <w:tab w:val="left" w:pos="1983"/>
          <w:tab w:val="left" w:pos="1984"/>
        </w:tabs>
        <w:spacing w:line="360" w:lineRule="auto"/>
        <w:ind w:end="1148"/>
        <w:rPr>
          <w:sz w:val="24"/>
        </w:rPr>
      </w:pPr>
      <w:r>
        <w:rPr>
          <w:sz w:val="24"/>
        </w:rPr>
        <w:t xml:space="preserve">A European Chemicals Agency is hereby established for the purpose of managing, and in some cases implementing, the technical, scientific and administrative aspects of this Regulation and </w:t>
      </w:r>
      <w:r>
        <w:rPr>
          <w:sz w:val="24"/>
        </w:rPr>
        <w:t xml:space="preserve">ensuring its consistency at </w:t>
      </w:r>
      <w:r>
        <w:rPr>
          <w:sz w:val="24"/>
        </w:rPr>
        <w:t xml:space="preserve">Community </w:t>
      </w:r>
      <w:r>
        <w:rPr>
          <w:sz w:val="24"/>
        </w:rPr>
        <w:t xml:space="preserve">level</w:t>
      </w:r>
      <w:r>
        <w:rPr>
          <w:sz w:val="24"/>
        </w:rPr>
        <w:t xml:space="preserve">.</w:t>
      </w:r>
    </w:p>
    <w:p w:rsidR="00EF4860" w:rsidRDefault="00EF4860">
      <w:pPr>
        <w:pStyle w:val="Corpsdetexte"/>
        <w:spacing w:before="10"/>
        <w:rPr>
          <w:sz w:val="20"/>
        </w:rPr>
      </w:pPr>
    </w:p>
    <w:p w:rsidR="00EF4860" w:rsidRDefault="003E79BB">
      <w:pPr>
        <w:pStyle w:val="Paragraphedeliste"/>
        <w:numPr>
          <w:ilvl w:val="0"/>
          <w:numId w:val="212"/>
        </w:numPr>
        <w:tabs>
          <w:tab w:val="left" w:pos="1983"/>
          <w:tab w:val="left" w:pos="1984"/>
        </w:tabs>
        <w:rPr>
          <w:sz w:val="24"/>
        </w:rPr>
      </w:pPr>
      <w:r>
        <w:rPr>
          <w:sz w:val="24"/>
        </w:rPr>
        <w:t xml:space="preserve">The </w:t>
      </w:r>
      <w:r>
        <w:rPr>
          <w:sz w:val="24"/>
        </w:rPr>
        <w:t xml:space="preserve">Agency </w:t>
      </w:r>
      <w:r>
        <w:rPr>
          <w:sz w:val="24"/>
        </w:rPr>
        <w:t xml:space="preserve">will</w:t>
      </w:r>
      <w:r>
        <w:rPr>
          <w:sz w:val="24"/>
        </w:rPr>
        <w:t xml:space="preserve"> be </w:t>
      </w:r>
      <w:r>
        <w:rPr>
          <w:sz w:val="24"/>
        </w:rPr>
        <w:t xml:space="preserve">reviewed no later than </w:t>
      </w:r>
      <w:r>
        <w:rPr>
          <w:sz w:val="24"/>
        </w:rPr>
        <w:t xml:space="preserve">June </w:t>
      </w:r>
      <w:r>
        <w:rPr>
          <w:sz w:val="24"/>
        </w:rPr>
        <w:t xml:space="preserve">1</w:t>
      </w:r>
      <w:r>
        <w:rPr>
          <w:sz w:val="24"/>
          <w:vertAlign w:val="superscript"/>
        </w:rPr>
        <w:t xml:space="preserve">,</w:t>
      </w:r>
      <w:r>
        <w:rPr>
          <w:sz w:val="24"/>
        </w:rPr>
        <w:t xml:space="preserve">2012.</w:t>
      </w:r>
    </w:p>
    <w:p w:rsidR="00EF4860" w:rsidRDefault="00EF4860">
      <w:pPr>
        <w:pStyle w:val="Corpsdetexte"/>
        <w:rPr>
          <w:sz w:val="30"/>
        </w:rPr>
      </w:pPr>
    </w:p>
    <w:p w:rsidR="00EF4860" w:rsidRDefault="00EF4860">
      <w:pPr>
        <w:pStyle w:val="Corpsdetexte"/>
        <w:spacing w:before="10"/>
        <w:rPr>
          <w:sz w:val="23"/>
        </w:rPr>
      </w:pPr>
    </w:p>
    <w:p w:rsidR="00EF4860" w:rsidRDefault="003E79BB">
      <w:pPr>
        <w:spacing w:line="360" w:lineRule="auto"/>
        <w:ind w:start="5339" w:end="5335" w:hanging="3"/>
        <w:jc w:val="center"/>
        <w:rPr>
          <w:i/>
          <w:sz w:val="24"/>
        </w:rPr>
      </w:pPr>
      <w:r>
        <w:rPr>
          <w:i/>
          <w:sz w:val="24"/>
        </w:rPr>
        <w:t xml:space="preserve">Article </w:t>
      </w:r>
      <w:r>
        <w:rPr>
          <w:i/>
          <w:sz w:val="24"/>
        </w:rPr>
        <w:t xml:space="preserve">76 Composition</w:t>
      </w:r>
    </w:p>
    <w:p w:rsidR="00EF4860" w:rsidRDefault="00EF4860">
      <w:pPr>
        <w:pStyle w:val="Corpsdetexte"/>
        <w:spacing w:before="8"/>
        <w:rPr>
          <w:i/>
          <w:sz w:val="20"/>
        </w:rPr>
      </w:pPr>
    </w:p>
    <w:p w:rsidR="00EF4860" w:rsidRDefault="003E79BB">
      <w:pPr>
        <w:pStyle w:val="Paragraphedeliste"/>
        <w:numPr>
          <w:ilvl w:val="0"/>
          <w:numId w:val="211"/>
        </w:numPr>
        <w:tabs>
          <w:tab w:val="left" w:pos="1983"/>
          <w:tab w:val="left" w:pos="1984"/>
        </w:tabs>
        <w:rPr>
          <w:sz w:val="24"/>
        </w:rPr>
      </w:pPr>
      <w:r>
        <w:rPr>
          <w:sz w:val="24"/>
        </w:rPr>
        <w:t xml:space="preserve">The </w:t>
      </w:r>
      <w:r>
        <w:rPr>
          <w:sz w:val="24"/>
        </w:rPr>
        <w:t xml:space="preserve">Agency is </w:t>
      </w:r>
      <w:r>
        <w:rPr>
          <w:sz w:val="24"/>
        </w:rPr>
        <w:t xml:space="preserve">composed of </w:t>
      </w:r>
      <w:r>
        <w:rPr>
          <w:sz w:val="24"/>
        </w:rPr>
        <w:t xml:space="preserve">:</w:t>
      </w:r>
    </w:p>
    <w:p w:rsidR="00EF4860" w:rsidRDefault="00EF4860">
      <w:pPr>
        <w:pStyle w:val="Corpsdetexte"/>
        <w:spacing w:before="10"/>
        <w:rPr>
          <w:sz w:val="32"/>
        </w:rPr>
      </w:pPr>
    </w:p>
    <w:p w:rsidR="00EF4860" w:rsidRDefault="003E79BB">
      <w:pPr>
        <w:pStyle w:val="Paragraphedeliste"/>
        <w:numPr>
          <w:ilvl w:val="1"/>
          <w:numId w:val="211"/>
        </w:numPr>
        <w:tabs>
          <w:tab w:val="left" w:pos="2551"/>
          <w:tab w:val="left" w:pos="2553"/>
        </w:tabs>
        <w:ind w:hanging="570"/>
        <w:rPr>
          <w:sz w:val="24"/>
        </w:rPr>
      </w:pPr>
      <w:r>
        <w:rPr>
          <w:sz w:val="24"/>
        </w:rPr>
        <w:t xml:space="preserve">a Board of Directors</w:t>
      </w:r>
      <w:r>
        <w:rPr>
          <w:sz w:val="24"/>
        </w:rPr>
        <w:t xml:space="preserve">, which performs the functions defined in </w:t>
      </w:r>
      <w:r>
        <w:rPr>
          <w:sz w:val="24"/>
        </w:rPr>
        <w:t xml:space="preserve">article </w:t>
      </w:r>
      <w:r>
        <w:rPr>
          <w:sz w:val="24"/>
        </w:rPr>
        <w:t xml:space="preserve">78 </w:t>
      </w:r>
      <w:r>
        <w:rPr>
          <w:sz w:val="24"/>
        </w:rPr>
        <w:t xml:space="preserve">;</w:t>
      </w:r>
    </w:p>
    <w:p w:rsidR="00EF4860" w:rsidRDefault="00EF4860">
      <w:pPr>
        <w:pStyle w:val="Corpsdetexte"/>
        <w:spacing w:before="10"/>
        <w:rPr>
          <w:sz w:val="32"/>
        </w:rPr>
      </w:pPr>
    </w:p>
    <w:p w:rsidR="00EF4860" w:rsidRDefault="003E79BB">
      <w:pPr>
        <w:pStyle w:val="Paragraphedeliste"/>
        <w:numPr>
          <w:ilvl w:val="1"/>
          <w:numId w:val="211"/>
        </w:numPr>
        <w:tabs>
          <w:tab w:val="left" w:pos="2550"/>
          <w:tab w:val="left" w:pos="2551"/>
        </w:tabs>
        <w:ind w:start="2550" w:hanging="568"/>
        <w:rPr>
          <w:sz w:val="24"/>
        </w:rPr>
      </w:pPr>
      <w:r>
        <w:rPr>
          <w:sz w:val="24"/>
        </w:rPr>
        <w:t xml:space="preserve">an executive director</w:t>
      </w:r>
      <w:r w:rsidR="00C173E8">
        <w:rPr>
          <w:sz w:val="24"/>
        </w:rPr>
        <w:t xml:space="preserve">,</w:t>
      </w:r>
      <w:r>
        <w:rPr>
          <w:sz w:val="24"/>
        </w:rPr>
        <w:t xml:space="preserve"> who performs the functions defined in </w:t>
      </w:r>
      <w:r>
        <w:rPr>
          <w:sz w:val="24"/>
        </w:rPr>
        <w:t xml:space="preserve">article </w:t>
      </w:r>
      <w:r>
        <w:rPr>
          <w:sz w:val="24"/>
        </w:rPr>
        <w:t xml:space="preserve">83 </w:t>
      </w:r>
      <w:r>
        <w:rPr>
          <w:sz w:val="24"/>
        </w:rPr>
        <w:t xml:space="preserve">;</w:t>
      </w:r>
    </w:p>
    <w:p w:rsidR="00EF4860" w:rsidRDefault="00EF4860">
      <w:pPr>
        <w:pStyle w:val="Corpsdetexte"/>
        <w:spacing w:before="10"/>
        <w:rPr>
          <w:sz w:val="32"/>
        </w:rPr>
      </w:pPr>
    </w:p>
    <w:p w:rsidR="00EF4860" w:rsidRDefault="003E79BB">
      <w:pPr>
        <w:pStyle w:val="Paragraphedeliste"/>
        <w:numPr>
          <w:ilvl w:val="1"/>
          <w:numId w:val="211"/>
        </w:numPr>
        <w:tabs>
          <w:tab w:val="left" w:pos="2552"/>
          <w:tab w:val="left" w:pos="2553"/>
        </w:tabs>
        <w:spacing w:line="360" w:lineRule="auto"/>
        <w:ind w:start="2551" w:end="1343" w:hanging="568"/>
        <w:rPr>
          <w:sz w:val="24"/>
        </w:rPr>
      </w:pPr>
      <w:r>
        <w:rPr>
          <w:sz w:val="24"/>
        </w:rPr>
        <w:t xml:space="preserve">a Committee for </w:t>
      </w:r>
      <w:r>
        <w:rPr>
          <w:sz w:val="24"/>
        </w:rPr>
        <w:t xml:space="preserve">Risk Assessment, which is responsible for </w:t>
      </w:r>
      <w:r>
        <w:rPr>
          <w:sz w:val="24"/>
        </w:rPr>
        <w:t xml:space="preserve">preparing the </w:t>
      </w:r>
      <w:r>
        <w:rPr>
          <w:sz w:val="24"/>
        </w:rPr>
        <w:t xml:space="preserve">Agency</w:t>
      </w:r>
      <w:r>
        <w:rPr>
          <w:sz w:val="24"/>
        </w:rPr>
        <w:t xml:space="preserve">'s opinions </w:t>
      </w:r>
      <w:r>
        <w:rPr>
          <w:sz w:val="24"/>
        </w:rPr>
        <w:t xml:space="preserve">on assessments, applications for </w:t>
      </w:r>
      <w:r>
        <w:rPr>
          <w:sz w:val="24"/>
        </w:rPr>
        <w:t xml:space="preserve">authorization, proposals for restrictions, proposals for classification and </w:t>
      </w:r>
      <w:r>
        <w:rPr>
          <w:sz w:val="24"/>
        </w:rPr>
        <w:t xml:space="preserve">labelling submitted under Title </w:t>
      </w:r>
      <w:r>
        <w:rPr>
          <w:sz w:val="24"/>
        </w:rPr>
        <w:t xml:space="preserve">XI and any other question arising from the implementation of this Regulation concerning risks to human health or </w:t>
      </w:r>
      <w:r>
        <w:rPr>
          <w:sz w:val="24"/>
        </w:rPr>
        <w:t xml:space="preserve">the </w:t>
      </w:r>
      <w:r>
        <w:rPr>
          <w:sz w:val="24"/>
        </w:rPr>
        <w:t xml:space="preserve">environment</w:t>
      </w:r>
      <w:r>
        <w:rPr>
          <w:sz w:val="24"/>
        </w:rPr>
        <w:t xml:space="preserve">;</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1"/>
          <w:numId w:val="211"/>
        </w:numPr>
        <w:tabs>
          <w:tab w:val="left" w:pos="2550"/>
          <w:tab w:val="left" w:pos="2552"/>
        </w:tabs>
        <w:spacing w:before="90" w:line="360" w:lineRule="auto"/>
        <w:ind w:start="2551" w:end="1206" w:hanging="568"/>
        <w:rPr>
          <w:sz w:val="24"/>
        </w:rPr>
      </w:pPr>
      <w:r>
        <w:rPr>
          <w:sz w:val="24"/>
        </w:rPr>
        <w:t xml:space="preserve">a Committee for </w:t>
      </w:r>
      <w:r>
        <w:rPr>
          <w:sz w:val="24"/>
        </w:rPr>
        <w:t xml:space="preserve">Socio-economic Analysis, which is responsible for </w:t>
      </w:r>
      <w:r>
        <w:rPr>
          <w:sz w:val="24"/>
        </w:rPr>
        <w:t xml:space="preserve">preparing the </w:t>
      </w:r>
      <w:r>
        <w:rPr>
          <w:sz w:val="24"/>
        </w:rPr>
        <w:t xml:space="preserve">Agency</w:t>
      </w:r>
      <w:r>
        <w:rPr>
          <w:sz w:val="24"/>
        </w:rPr>
        <w:t xml:space="preserve">'s opinions </w:t>
      </w:r>
      <w:r>
        <w:rPr>
          <w:sz w:val="24"/>
        </w:rPr>
        <w:t xml:space="preserve">on applications for </w:t>
      </w:r>
      <w:r>
        <w:rPr>
          <w:sz w:val="24"/>
        </w:rPr>
        <w:t xml:space="preserve">authorization, proposals for restrictions and any other question arising from the implementation of this Regulation as regards the </w:t>
      </w:r>
      <w:r>
        <w:rPr>
          <w:sz w:val="24"/>
        </w:rPr>
        <w:t xml:space="preserve">socio-economic impact of </w:t>
      </w:r>
      <w:r>
        <w:rPr>
          <w:sz w:val="24"/>
        </w:rPr>
        <w:t xml:space="preserve">any legislative action concerning substances</w:t>
      </w:r>
      <w:r>
        <w:rPr>
          <w:sz w:val="24"/>
        </w:rPr>
        <w:t xml:space="preserve">;</w:t>
      </w:r>
    </w:p>
    <w:p w:rsidR="00EF4860" w:rsidRDefault="00EF4860">
      <w:pPr>
        <w:pStyle w:val="Corpsdetexte"/>
        <w:spacing w:before="10"/>
        <w:rPr>
          <w:sz w:val="20"/>
        </w:rPr>
      </w:pPr>
    </w:p>
    <w:p w:rsidR="00EF4860" w:rsidRDefault="003E79BB">
      <w:pPr>
        <w:pStyle w:val="Paragraphedeliste"/>
        <w:numPr>
          <w:ilvl w:val="1"/>
          <w:numId w:val="211"/>
        </w:numPr>
        <w:tabs>
          <w:tab w:val="left" w:pos="2551"/>
          <w:tab w:val="left" w:pos="2553"/>
        </w:tabs>
        <w:spacing w:before="1" w:line="360" w:lineRule="auto"/>
        <w:ind w:start="2551" w:end="1282" w:hanging="568"/>
        <w:rPr>
          <w:sz w:val="24"/>
        </w:rPr>
      </w:pPr>
      <w:r>
        <w:rPr>
          <w:sz w:val="24"/>
        </w:rPr>
        <w:t xml:space="preserve">a Member State Committee, responsible for resolving any differences of opinion on draft decisions proposed by the </w:t>
      </w:r>
      <w:r>
        <w:rPr>
          <w:sz w:val="24"/>
        </w:rPr>
        <w:t xml:space="preserve">Agency or the Member States under Title </w:t>
      </w:r>
      <w:r>
        <w:rPr>
          <w:sz w:val="24"/>
        </w:rPr>
        <w:t xml:space="preserve">VI, and on proposals to </w:t>
      </w:r>
      <w:r>
        <w:rPr>
          <w:sz w:val="24"/>
        </w:rPr>
        <w:t xml:space="preserve">identify substances </w:t>
      </w:r>
      <w:r w:rsidR="00C173E8">
        <w:rPr>
          <w:sz w:val="24"/>
        </w:rPr>
        <w:t xml:space="preserve">of</w:t>
      </w:r>
      <w:r>
        <w:rPr>
          <w:sz w:val="24"/>
        </w:rPr>
        <w:t xml:space="preserve"> very high concern for the </w:t>
      </w:r>
      <w:r>
        <w:rPr>
          <w:sz w:val="24"/>
        </w:rPr>
        <w:t xml:space="preserve">authorization procedure under Title </w:t>
      </w:r>
      <w:r>
        <w:rPr>
          <w:sz w:val="24"/>
        </w:rPr>
        <w:t xml:space="preserve">VII</w:t>
      </w:r>
      <w:r>
        <w:rPr>
          <w:sz w:val="24"/>
        </w:rPr>
        <w:t xml:space="preserve">;</w:t>
      </w:r>
    </w:p>
    <w:p w:rsidR="00EF4860" w:rsidRDefault="00EF4860">
      <w:pPr>
        <w:pStyle w:val="Corpsdetexte"/>
        <w:spacing w:before="10"/>
        <w:rPr>
          <w:sz w:val="20"/>
        </w:rPr>
      </w:pPr>
    </w:p>
    <w:p w:rsidR="00EF4860" w:rsidRDefault="003E79BB">
      <w:pPr>
        <w:pStyle w:val="Paragraphedeliste"/>
        <w:numPr>
          <w:ilvl w:val="1"/>
          <w:numId w:val="211"/>
        </w:numPr>
        <w:tabs>
          <w:tab w:val="left" w:pos="2551"/>
          <w:tab w:val="left" w:pos="2552"/>
        </w:tabs>
        <w:spacing w:line="360" w:lineRule="auto"/>
        <w:ind w:start="2551" w:end="1218" w:hanging="568"/>
        <w:rPr>
          <w:sz w:val="24"/>
        </w:rPr>
      </w:pPr>
      <w:r>
        <w:rPr>
          <w:sz w:val="24"/>
        </w:rPr>
        <w:t xml:space="preserve">a forum for the </w:t>
      </w:r>
      <w:r>
        <w:rPr>
          <w:sz w:val="24"/>
        </w:rPr>
        <w:t xml:space="preserve">exchange of </w:t>
      </w:r>
      <w:r>
        <w:rPr>
          <w:sz w:val="24"/>
        </w:rPr>
        <w:t xml:space="preserve">information on implementation (</w:t>
      </w:r>
      <w:r w:rsidR="00C173E8">
        <w:rPr>
          <w:sz w:val="24"/>
        </w:rPr>
        <w:t xml:space="preserve">hereinafter</w:t>
      </w:r>
      <w:r>
        <w:rPr>
          <w:sz w:val="24"/>
        </w:rPr>
        <w:t xml:space="preserve"> referred to as "the Forum"), which coordinates a network of </w:t>
      </w:r>
      <w:r>
        <w:rPr>
          <w:sz w:val="24"/>
        </w:rPr>
        <w:t xml:space="preserve">Member State authorities responsible for implementing this </w:t>
      </w:r>
      <w:r>
        <w:rPr>
          <w:sz w:val="24"/>
        </w:rPr>
        <w:t xml:space="preserve">Regulation</w:t>
      </w:r>
      <w:r>
        <w:rPr>
          <w:sz w:val="24"/>
        </w:rPr>
        <w:t xml:space="preserve">;</w:t>
      </w:r>
    </w:p>
    <w:p w:rsidR="00EF4860" w:rsidRDefault="00EF4860">
      <w:pPr>
        <w:pStyle w:val="Corpsdetexte"/>
        <w:spacing w:before="9"/>
        <w:rPr>
          <w:sz w:val="20"/>
        </w:rPr>
      </w:pPr>
    </w:p>
    <w:p w:rsidR="00EF4860" w:rsidRDefault="003E79BB">
      <w:pPr>
        <w:pStyle w:val="Paragraphedeliste"/>
        <w:numPr>
          <w:ilvl w:val="1"/>
          <w:numId w:val="211"/>
        </w:numPr>
        <w:tabs>
          <w:tab w:val="left" w:pos="2550"/>
          <w:tab w:val="left" w:pos="2551"/>
        </w:tabs>
        <w:spacing w:line="360" w:lineRule="auto"/>
        <w:ind w:start="2551" w:end="1178" w:hanging="568"/>
        <w:rPr>
          <w:sz w:val="24"/>
        </w:rPr>
      </w:pPr>
      <w:r>
        <w:rPr>
          <w:sz w:val="24"/>
        </w:rPr>
        <w:t xml:space="preserve">a secretariat, working under the direction of the Executive Director, providing technical, scientific and administrative support to the committees and the Forum, and ensuring appropriate coordination between them. It also carries out activities requested of the </w:t>
      </w:r>
      <w:r>
        <w:rPr>
          <w:sz w:val="24"/>
        </w:rPr>
        <w:t xml:space="preserve">Agency in connection with </w:t>
      </w:r>
      <w:r>
        <w:rPr>
          <w:sz w:val="24"/>
        </w:rPr>
        <w:t xml:space="preserve">pre-registration, </w:t>
      </w:r>
      <w:r>
        <w:rPr>
          <w:sz w:val="24"/>
        </w:rPr>
        <w:t xml:space="preserve">registration and </w:t>
      </w:r>
      <w:r>
        <w:rPr>
          <w:sz w:val="24"/>
        </w:rPr>
        <w:t xml:space="preserve">evaluation </w:t>
      </w:r>
      <w:r>
        <w:rPr>
          <w:sz w:val="24"/>
        </w:rPr>
        <w:t xml:space="preserve">procedures</w:t>
      </w:r>
      <w:r>
        <w:rPr>
          <w:sz w:val="24"/>
        </w:rPr>
        <w:t xml:space="preserve">, as well as </w:t>
      </w:r>
      <w:r>
        <w:rPr>
          <w:sz w:val="24"/>
        </w:rPr>
        <w:t xml:space="preserve">the development of </w:t>
      </w:r>
      <w:r>
        <w:rPr>
          <w:sz w:val="24"/>
        </w:rPr>
        <w:t xml:space="preserve">guidelines, updating of the database and provision </w:t>
      </w:r>
      <w:r>
        <w:rPr>
          <w:sz w:val="24"/>
        </w:rPr>
        <w:t xml:space="preserve">of </w:t>
      </w:r>
      <w:r>
        <w:rPr>
          <w:sz w:val="24"/>
        </w:rPr>
        <w:t xml:space="preserve">information</w:t>
      </w:r>
      <w:r>
        <w:rPr>
          <w:sz w:val="24"/>
        </w:rPr>
        <w:t xml:space="preserve">;</w:t>
      </w:r>
    </w:p>
    <w:p w:rsidR="00EF4860" w:rsidRDefault="00EF4860">
      <w:pPr>
        <w:pStyle w:val="Corpsdetexte"/>
        <w:spacing w:before="10"/>
        <w:rPr>
          <w:sz w:val="20"/>
        </w:rPr>
      </w:pPr>
    </w:p>
    <w:p w:rsidR="00EF4860" w:rsidRDefault="003E79BB">
      <w:pPr>
        <w:pStyle w:val="Paragraphedeliste"/>
        <w:numPr>
          <w:ilvl w:val="1"/>
          <w:numId w:val="211"/>
        </w:numPr>
        <w:tabs>
          <w:tab w:val="left" w:pos="2550"/>
          <w:tab w:val="left" w:pos="2551"/>
        </w:tabs>
        <w:spacing w:line="360" w:lineRule="auto"/>
        <w:ind w:start="2551" w:end="1742" w:hanging="568"/>
        <w:rPr>
          <w:sz w:val="24"/>
        </w:rPr>
      </w:pPr>
      <w:r>
        <w:rPr>
          <w:sz w:val="24"/>
        </w:rPr>
        <w:t xml:space="preserve">a Board of Appeal, which rules on appeals against decisions taken by </w:t>
      </w:r>
      <w:r>
        <w:rPr>
          <w:sz w:val="24"/>
        </w:rPr>
        <w:t xml:space="preserve">the </w:t>
      </w:r>
      <w:r>
        <w:rPr>
          <w:sz w:val="24"/>
        </w:rPr>
        <w:t xml:space="preserve">Agency.</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0"/>
          <w:numId w:val="211"/>
        </w:numPr>
        <w:tabs>
          <w:tab w:val="left" w:pos="1983"/>
          <w:tab w:val="left" w:pos="1984"/>
        </w:tabs>
        <w:spacing w:before="90" w:line="360" w:lineRule="auto"/>
        <w:ind w:end="1201"/>
        <w:rPr>
          <w:sz w:val="24"/>
        </w:rPr>
      </w:pPr>
      <w:r>
        <w:rPr>
          <w:sz w:val="24"/>
        </w:rPr>
        <w:t xml:space="preserve">The committees referred to in paragraph </w:t>
      </w:r>
      <w:r>
        <w:rPr>
          <w:sz w:val="24"/>
        </w:rPr>
        <w:t xml:space="preserve">1, points c), d) and e) (hereinafter referred to as "the committees") and the Forum may set up working groups. To this end, they shall adopt, in accordance with their rules of procedure, specific provisions for delegating certain tasks to these working groups.</w:t>
      </w:r>
    </w:p>
    <w:p w:rsidR="00EF4860" w:rsidRDefault="00EF4860">
      <w:pPr>
        <w:pStyle w:val="Corpsdetexte"/>
        <w:spacing w:before="10"/>
        <w:rPr>
          <w:sz w:val="20"/>
        </w:rPr>
      </w:pPr>
    </w:p>
    <w:p w:rsidR="00EF4860" w:rsidRDefault="003E79BB">
      <w:pPr>
        <w:pStyle w:val="Paragraphedeliste"/>
        <w:numPr>
          <w:ilvl w:val="0"/>
          <w:numId w:val="211"/>
        </w:numPr>
        <w:tabs>
          <w:tab w:val="left" w:pos="1983"/>
          <w:tab w:val="left" w:pos="1984"/>
        </w:tabs>
        <w:spacing w:before="1" w:line="360" w:lineRule="auto"/>
        <w:ind w:end="1168"/>
        <w:jc w:val="both"/>
        <w:rPr>
          <w:sz w:val="24"/>
        </w:rPr>
      </w:pPr>
      <w:r>
        <w:rPr>
          <w:sz w:val="24"/>
        </w:rPr>
        <w:t xml:space="preserve">If </w:t>
      </w:r>
      <w:r>
        <w:rPr>
          <w:sz w:val="24"/>
        </w:rPr>
        <w:t xml:space="preserve">they deem it appropriate, the committees and the forum can call on </w:t>
      </w:r>
      <w:r>
        <w:rPr>
          <w:sz w:val="24"/>
        </w:rPr>
        <w:t xml:space="preserve">appropriate </w:t>
      </w:r>
      <w:r>
        <w:rPr>
          <w:sz w:val="24"/>
        </w:rPr>
        <w:t xml:space="preserve">sources of </w:t>
      </w:r>
      <w:r>
        <w:rPr>
          <w:sz w:val="24"/>
        </w:rPr>
        <w:t xml:space="preserve">expertise to seek advice on important questions of a scientific or general ethical nature.</w:t>
      </w:r>
    </w:p>
    <w:p w:rsidR="00EF4860" w:rsidRDefault="00EF4860">
      <w:pPr>
        <w:pStyle w:val="Corpsdetexte"/>
        <w:rPr>
          <w:sz w:val="26"/>
        </w:rPr>
      </w:pPr>
    </w:p>
    <w:p w:rsidR="00EF4860" w:rsidRDefault="003E79BB">
      <w:pPr>
        <w:spacing w:before="182" w:line="360" w:lineRule="auto"/>
        <w:ind w:start="5414" w:end="5412"/>
        <w:jc w:val="center"/>
        <w:rPr>
          <w:i/>
          <w:sz w:val="24"/>
        </w:rPr>
      </w:pPr>
      <w:r>
        <w:rPr>
          <w:i/>
          <w:sz w:val="24"/>
        </w:rPr>
        <w:t xml:space="preserve">Article </w:t>
      </w:r>
      <w:r>
        <w:rPr>
          <w:i/>
          <w:sz w:val="24"/>
        </w:rPr>
        <w:t xml:space="preserve">77 Tasks</w:t>
      </w:r>
    </w:p>
    <w:p w:rsidR="00EF4860" w:rsidRDefault="00EF4860">
      <w:pPr>
        <w:pStyle w:val="Corpsdetexte"/>
        <w:spacing w:before="9"/>
        <w:rPr>
          <w:i/>
          <w:sz w:val="20"/>
        </w:rPr>
      </w:pPr>
    </w:p>
    <w:p w:rsidR="00EF4860" w:rsidRDefault="003E79BB">
      <w:pPr>
        <w:pStyle w:val="Paragraphedeliste"/>
        <w:numPr>
          <w:ilvl w:val="0"/>
          <w:numId w:val="210"/>
        </w:numPr>
        <w:tabs>
          <w:tab w:val="left" w:pos="1983"/>
          <w:tab w:val="left" w:pos="1984"/>
        </w:tabs>
        <w:spacing w:line="360" w:lineRule="auto"/>
        <w:ind w:end="1477"/>
        <w:rPr>
          <w:sz w:val="24"/>
        </w:rPr>
      </w:pPr>
      <w:r>
        <w:rPr>
          <w:sz w:val="24"/>
        </w:rPr>
        <w:t xml:space="preserve">The </w:t>
      </w:r>
      <w:r w:rsidR="00C173E8">
        <w:rPr>
          <w:sz w:val="24"/>
        </w:rPr>
        <w:t xml:space="preserve">Agency</w:t>
      </w:r>
      <w:r>
        <w:rPr>
          <w:sz w:val="24"/>
        </w:rPr>
        <w:t xml:space="preserve"> shall </w:t>
      </w:r>
      <w:r>
        <w:rPr>
          <w:sz w:val="24"/>
        </w:rPr>
        <w:t xml:space="preserve">provide the Member States and the institutions of the Community with the best possible scientific and/or technical advice on questions relating to chemicals which fall within its competence and which are referred to it in accordance with the provisions of this </w:t>
      </w:r>
      <w:r>
        <w:rPr>
          <w:sz w:val="24"/>
        </w:rPr>
        <w:t xml:space="preserve">Regulation.</w:t>
      </w:r>
    </w:p>
    <w:p w:rsidR="00EF4860" w:rsidRDefault="00EF4860">
      <w:pPr>
        <w:pStyle w:val="Corpsdetexte"/>
        <w:spacing w:before="9"/>
        <w:rPr>
          <w:sz w:val="20"/>
        </w:rPr>
      </w:pPr>
    </w:p>
    <w:p w:rsidR="00EF4860" w:rsidRDefault="003E79BB">
      <w:pPr>
        <w:pStyle w:val="Paragraphedeliste"/>
        <w:numPr>
          <w:ilvl w:val="0"/>
          <w:numId w:val="210"/>
        </w:numPr>
        <w:tabs>
          <w:tab w:val="left" w:pos="1983"/>
          <w:tab w:val="left" w:pos="1985"/>
        </w:tabs>
        <w:ind w:start="1984" w:hanging="851"/>
        <w:rPr>
          <w:sz w:val="24"/>
        </w:rPr>
      </w:pPr>
      <w:r>
        <w:rPr>
          <w:sz w:val="24"/>
        </w:rPr>
        <w:t xml:space="preserve">The secretariat's tasks are as </w:t>
      </w:r>
      <w:r>
        <w:rPr>
          <w:sz w:val="24"/>
        </w:rPr>
        <w:t xml:space="preserve">follows</w:t>
      </w:r>
      <w:r>
        <w:rPr>
          <w:sz w:val="24"/>
        </w:rPr>
        <w:t xml:space="preserve">:</w:t>
      </w:r>
    </w:p>
    <w:p w:rsidR="00EF4860" w:rsidRDefault="00EF4860">
      <w:pPr>
        <w:pStyle w:val="Corpsdetexte"/>
        <w:spacing w:before="10"/>
        <w:rPr>
          <w:sz w:val="32"/>
        </w:rPr>
      </w:pPr>
    </w:p>
    <w:p w:rsidR="00EF4860" w:rsidRDefault="003E79BB">
      <w:pPr>
        <w:pStyle w:val="Paragraphedeliste"/>
        <w:numPr>
          <w:ilvl w:val="1"/>
          <w:numId w:val="210"/>
        </w:numPr>
        <w:tabs>
          <w:tab w:val="left" w:pos="2552"/>
          <w:tab w:val="left" w:pos="2553"/>
        </w:tabs>
        <w:spacing w:line="360" w:lineRule="auto"/>
        <w:ind w:end="1196" w:hanging="568"/>
        <w:rPr>
          <w:sz w:val="24"/>
        </w:rPr>
      </w:pPr>
      <w:r w:rsidR="00C173E8">
        <w:rPr>
          <w:sz w:val="24"/>
        </w:rPr>
        <w:t xml:space="preserve">to</w:t>
      </w:r>
      <w:r>
        <w:rPr>
          <w:sz w:val="24"/>
        </w:rPr>
        <w:t xml:space="preserve"> carry out the tasks assigned to it under Title </w:t>
      </w:r>
      <w:r>
        <w:rPr>
          <w:sz w:val="24"/>
        </w:rPr>
        <w:t xml:space="preserve">II, and in particular to facilitate the </w:t>
      </w:r>
      <w:r>
        <w:rPr>
          <w:sz w:val="24"/>
        </w:rPr>
        <w:t xml:space="preserve">effective registration of imported substances, in accordance with the Community's international trade obligations towards </w:t>
      </w:r>
      <w:r>
        <w:rPr>
          <w:sz w:val="24"/>
        </w:rPr>
        <w:t xml:space="preserve">third </w:t>
      </w:r>
      <w:r>
        <w:rPr>
          <w:sz w:val="24"/>
        </w:rPr>
        <w:t xml:space="preserve">countries</w:t>
      </w:r>
      <w:r>
        <w:rPr>
          <w:sz w:val="24"/>
        </w:rPr>
        <w:t xml:space="preserve">;.</w:t>
      </w:r>
    </w:p>
    <w:p w:rsidR="00EF4860" w:rsidRDefault="00EF4860">
      <w:pPr>
        <w:pStyle w:val="Corpsdetexte"/>
        <w:spacing w:before="10"/>
        <w:rPr>
          <w:sz w:val="20"/>
        </w:rPr>
      </w:pPr>
    </w:p>
    <w:p w:rsidR="00EF4860" w:rsidRDefault="003E79BB">
      <w:pPr>
        <w:pStyle w:val="Paragraphedeliste"/>
        <w:numPr>
          <w:ilvl w:val="1"/>
          <w:numId w:val="210"/>
        </w:numPr>
        <w:tabs>
          <w:tab w:val="left" w:pos="2551"/>
          <w:tab w:val="left" w:pos="2552"/>
        </w:tabs>
        <w:rPr>
          <w:sz w:val="24"/>
        </w:rPr>
      </w:pPr>
      <w:r>
        <w:rPr>
          <w:sz w:val="24"/>
        </w:rPr>
        <w:t xml:space="preserve">perform the tasks assigned to it under Title </w:t>
      </w:r>
      <w:r>
        <w:rPr>
          <w:sz w:val="24"/>
        </w:rPr>
        <w:t xml:space="preserve">III </w:t>
      </w:r>
      <w:r>
        <w:rPr>
          <w:sz w:val="24"/>
        </w:rPr>
        <w:t xml:space="preserve">;</w:t>
      </w:r>
    </w:p>
    <w:p w:rsidR="00EF4860" w:rsidRDefault="00EF4860">
      <w:pPr>
        <w:rPr>
          <w:sz w:val="24"/>
        </w:r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1"/>
          <w:numId w:val="210"/>
        </w:numPr>
        <w:tabs>
          <w:tab w:val="left" w:pos="2552"/>
          <w:tab w:val="left" w:pos="2553"/>
        </w:tabs>
        <w:spacing w:before="90"/>
        <w:ind w:start="2552" w:hanging="570"/>
        <w:rPr>
          <w:sz w:val="24"/>
        </w:rPr>
      </w:pPr>
      <w:r>
        <w:rPr>
          <w:sz w:val="24"/>
        </w:rPr>
        <w:t xml:space="preserve">carry out the tasks assigned to it under Title </w:t>
      </w:r>
      <w:r>
        <w:rPr>
          <w:sz w:val="24"/>
        </w:rPr>
        <w:t xml:space="preserve">VI </w:t>
      </w:r>
      <w:r>
        <w:rPr>
          <w:sz w:val="24"/>
        </w:rPr>
        <w:t xml:space="preserve">;</w:t>
      </w:r>
    </w:p>
    <w:p w:rsidR="00EF4860" w:rsidRDefault="00EF4860">
      <w:pPr>
        <w:pStyle w:val="Corpsdetexte"/>
        <w:spacing w:before="10"/>
        <w:rPr>
          <w:sz w:val="32"/>
        </w:rPr>
      </w:pPr>
    </w:p>
    <w:p w:rsidR="00EF4860" w:rsidRDefault="003E79BB">
      <w:pPr>
        <w:pStyle w:val="Paragraphedeliste"/>
        <w:numPr>
          <w:ilvl w:val="1"/>
          <w:numId w:val="210"/>
        </w:numPr>
        <w:tabs>
          <w:tab w:val="left" w:pos="2551"/>
          <w:tab w:val="left" w:pos="2552"/>
        </w:tabs>
        <w:rPr>
          <w:sz w:val="24"/>
        </w:rPr>
      </w:pPr>
      <w:r>
        <w:rPr>
          <w:sz w:val="24"/>
        </w:rPr>
        <w:t xml:space="preserve">carry out the tasks assigned to it under Title </w:t>
      </w:r>
      <w:r>
        <w:rPr>
          <w:sz w:val="24"/>
        </w:rPr>
        <w:t xml:space="preserve">VIII </w:t>
      </w:r>
      <w:r>
        <w:rPr>
          <w:sz w:val="24"/>
        </w:rPr>
        <w:t xml:space="preserve">;</w:t>
      </w:r>
    </w:p>
    <w:p w:rsidR="00EF4860" w:rsidRDefault="00EF4860">
      <w:pPr>
        <w:pStyle w:val="Corpsdetexte"/>
        <w:spacing w:before="10"/>
        <w:rPr>
          <w:sz w:val="32"/>
        </w:rPr>
      </w:pPr>
    </w:p>
    <w:p w:rsidR="00EF4860" w:rsidRDefault="003E79BB">
      <w:pPr>
        <w:pStyle w:val="Paragraphedeliste"/>
        <w:numPr>
          <w:ilvl w:val="1"/>
          <w:numId w:val="210"/>
        </w:numPr>
        <w:tabs>
          <w:tab w:val="left" w:pos="2551"/>
          <w:tab w:val="left" w:pos="2552"/>
        </w:tabs>
        <w:spacing w:before="1" w:line="360" w:lineRule="auto"/>
        <w:ind w:end="1157" w:hanging="568"/>
        <w:rPr>
          <w:sz w:val="24"/>
        </w:rPr>
      </w:pPr>
      <w:r>
        <w:rPr>
          <w:sz w:val="24"/>
        </w:rPr>
        <w:t xml:space="preserve">set up and maintain one or more databases containing information on all registered substances, the </w:t>
      </w:r>
      <w:r>
        <w:rPr>
          <w:sz w:val="24"/>
        </w:rPr>
        <w:t xml:space="preserve">classification and labelling inventory and the harmonized classification and labelling list. It shall </w:t>
      </w:r>
      <w:r w:rsidR="00C173E8">
        <w:rPr>
          <w:sz w:val="24"/>
        </w:rPr>
        <w:t xml:space="preserve">make</w:t>
      </w:r>
      <w:r>
        <w:rPr>
          <w:sz w:val="24"/>
        </w:rPr>
        <w:t xml:space="preserve"> the information referred to in </w:t>
      </w:r>
      <w:r>
        <w:rPr>
          <w:sz w:val="24"/>
        </w:rPr>
        <w:t xml:space="preserve">Article </w:t>
      </w:r>
      <w:r>
        <w:rPr>
          <w:sz w:val="24"/>
        </w:rPr>
        <w:t xml:space="preserve">119(</w:t>
      </w:r>
      <w:r>
        <w:rPr>
          <w:sz w:val="24"/>
        </w:rPr>
        <w:t xml:space="preserve">1) and </w:t>
      </w:r>
      <w:r>
        <w:rPr>
          <w:sz w:val="24"/>
        </w:rPr>
        <w:t xml:space="preserve">(2) </w:t>
      </w:r>
      <w:r>
        <w:rPr>
          <w:sz w:val="24"/>
        </w:rPr>
        <w:t xml:space="preserve">available </w:t>
      </w:r>
      <w:r>
        <w:rPr>
          <w:sz w:val="24"/>
        </w:rPr>
        <w:t xml:space="preserve">in the free database(s) accessible to the public on the Internet, except </w:t>
      </w:r>
      <w:r w:rsidR="00C173E8">
        <w:rPr>
          <w:sz w:val="24"/>
        </w:rPr>
        <w:t xml:space="preserve">where </w:t>
      </w:r>
      <w:r>
        <w:rPr>
          <w:sz w:val="24"/>
        </w:rPr>
        <w:t xml:space="preserve">a request under </w:t>
      </w:r>
      <w:r>
        <w:rPr>
          <w:sz w:val="24"/>
        </w:rPr>
        <w:t xml:space="preserve">Article </w:t>
      </w:r>
      <w:r>
        <w:rPr>
          <w:sz w:val="24"/>
        </w:rPr>
        <w:t xml:space="preserve">10(a)(xi) is deemed justified. Upon request, the </w:t>
      </w:r>
      <w:r>
        <w:rPr>
          <w:sz w:val="24"/>
        </w:rPr>
        <w:t xml:space="preserve">Agency shall make available </w:t>
      </w:r>
      <w:r>
        <w:rPr>
          <w:sz w:val="24"/>
        </w:rPr>
        <w:t xml:space="preserve">other information contained in the databases in accordance with </w:t>
      </w:r>
      <w:r>
        <w:rPr>
          <w:sz w:val="24"/>
        </w:rPr>
        <w:t xml:space="preserve">Article </w:t>
      </w:r>
      <w:r>
        <w:rPr>
          <w:sz w:val="24"/>
        </w:rPr>
        <w:t xml:space="preserve">118</w:t>
      </w:r>
      <w:r>
        <w:rPr>
          <w:sz w:val="24"/>
        </w:rPr>
        <w:t xml:space="preserve">;</w:t>
      </w:r>
    </w:p>
    <w:p w:rsidR="00EF4860" w:rsidRDefault="00EF4860">
      <w:pPr>
        <w:pStyle w:val="Corpsdetexte"/>
        <w:spacing w:before="10"/>
        <w:rPr>
          <w:sz w:val="20"/>
        </w:rPr>
      </w:pPr>
    </w:p>
    <w:p w:rsidR="00EF4860" w:rsidRDefault="003E79BB">
      <w:pPr>
        <w:pStyle w:val="Paragraphedeliste"/>
        <w:numPr>
          <w:ilvl w:val="1"/>
          <w:numId w:val="210"/>
        </w:numPr>
        <w:tabs>
          <w:tab w:val="left" w:pos="2551"/>
          <w:tab w:val="left" w:pos="2552"/>
        </w:tabs>
        <w:spacing w:line="360" w:lineRule="auto"/>
        <w:ind w:end="1255" w:hanging="568"/>
        <w:rPr>
          <w:sz w:val="24"/>
        </w:rPr>
      </w:pPr>
      <w:r>
        <w:rPr>
          <w:sz w:val="24"/>
        </w:rPr>
        <w:t xml:space="preserve">make available to the public information on evaluations which substances are undergoing or have undergone </w:t>
      </w:r>
      <w:r>
        <w:rPr>
          <w:sz w:val="24"/>
        </w:rPr>
        <w:t xml:space="preserve">within 90 days of receipt of the information by the </w:t>
      </w:r>
      <w:r>
        <w:rPr>
          <w:sz w:val="24"/>
        </w:rPr>
        <w:t xml:space="preserve">Agency</w:t>
      </w:r>
      <w:r w:rsidR="00C173E8">
        <w:rPr>
          <w:sz w:val="24"/>
        </w:rPr>
        <w:t xml:space="preserve">,</w:t>
      </w:r>
      <w:r>
        <w:rPr>
          <w:sz w:val="24"/>
        </w:rPr>
        <w:t xml:space="preserve"> in accordance with </w:t>
      </w:r>
      <w:r>
        <w:rPr>
          <w:sz w:val="24"/>
        </w:rPr>
        <w:t xml:space="preserve">Article </w:t>
      </w:r>
      <w:r>
        <w:rPr>
          <w:sz w:val="24"/>
        </w:rPr>
        <w:t xml:space="preserve">118(</w:t>
      </w:r>
      <w:r>
        <w:rPr>
          <w:sz w:val="24"/>
        </w:rPr>
        <w:t xml:space="preserve">1)</w:t>
      </w:r>
      <w:r>
        <w:rPr>
          <w:sz w:val="24"/>
        </w:rPr>
        <w:t xml:space="preserve">;</w:t>
      </w:r>
    </w:p>
    <w:p w:rsidR="00EF4860" w:rsidRDefault="00EF4860">
      <w:pPr>
        <w:pStyle w:val="Corpsdetexte"/>
        <w:spacing w:before="9"/>
        <w:rPr>
          <w:sz w:val="20"/>
        </w:rPr>
      </w:pPr>
    </w:p>
    <w:p w:rsidR="00EF4860" w:rsidRDefault="003E79BB">
      <w:pPr>
        <w:pStyle w:val="Paragraphedeliste"/>
        <w:numPr>
          <w:ilvl w:val="1"/>
          <w:numId w:val="210"/>
        </w:numPr>
        <w:tabs>
          <w:tab w:val="left" w:pos="2550"/>
          <w:tab w:val="left" w:pos="2551"/>
        </w:tabs>
        <w:spacing w:line="360" w:lineRule="auto"/>
        <w:ind w:end="1300" w:hanging="568"/>
        <w:rPr>
          <w:sz w:val="24"/>
        </w:rPr>
      </w:pPr>
      <w:r>
        <w:rPr>
          <w:sz w:val="24"/>
        </w:rPr>
        <w:t xml:space="preserve">provide, where appropriate, technical and scientific guidance and tools to ensure the proper implementation of this Regulation, in particular to assist in the </w:t>
      </w:r>
      <w:r>
        <w:rPr>
          <w:sz w:val="24"/>
        </w:rPr>
        <w:t xml:space="preserve">preparation of chemical safety reports (in accordance with </w:t>
      </w:r>
      <w:r>
        <w:rPr>
          <w:sz w:val="24"/>
        </w:rPr>
        <w:t xml:space="preserve">Articles </w:t>
      </w:r>
      <w:r>
        <w:rPr>
          <w:sz w:val="24"/>
        </w:rPr>
        <w:t xml:space="preserve">14, </w:t>
      </w:r>
      <w:r>
        <w:rPr>
          <w:sz w:val="24"/>
        </w:rPr>
        <w:t xml:space="preserve">31(</w:t>
      </w:r>
      <w:r>
        <w:rPr>
          <w:sz w:val="24"/>
        </w:rPr>
        <w:t xml:space="preserve">1) and </w:t>
      </w:r>
      <w:r>
        <w:rPr>
          <w:sz w:val="24"/>
        </w:rPr>
        <w:t xml:space="preserve">37(</w:t>
      </w:r>
      <w:r>
        <w:rPr>
          <w:sz w:val="24"/>
        </w:rPr>
        <w:t xml:space="preserve">4)), and the </w:t>
      </w:r>
      <w:r>
        <w:rPr>
          <w:sz w:val="24"/>
        </w:rPr>
        <w:t xml:space="preserve">application </w:t>
      </w:r>
      <w:r>
        <w:rPr>
          <w:sz w:val="24"/>
        </w:rPr>
        <w:t xml:space="preserve">of</w:t>
      </w:r>
    </w:p>
    <w:p w:rsidR="00EF4860" w:rsidRDefault="003E79BB">
      <w:pPr>
        <w:pStyle w:val="Corpsdetexte"/>
        <w:spacing w:line="360" w:lineRule="auto"/>
        <w:ind w:start="2551" w:end="1308"/>
      </w:pPr>
      <w:r>
        <w:t xml:space="preserve">Article </w:t>
      </w:r>
      <w:r>
        <w:t xml:space="preserve">10(a)(viii), </w:t>
      </w:r>
      <w:r>
        <w:t xml:space="preserve">Article </w:t>
      </w:r>
      <w:r>
        <w:t xml:space="preserve">11(</w:t>
      </w:r>
      <w:r>
        <w:t xml:space="preserve">3) and </w:t>
      </w:r>
      <w:r>
        <w:t xml:space="preserve">Article </w:t>
      </w:r>
      <w:r>
        <w:t xml:space="preserve">19(</w:t>
      </w:r>
      <w:r>
        <w:t xml:space="preserve">2) and provide technical and scientific guidance to producers and importers of </w:t>
      </w:r>
      <w:r>
        <w:t xml:space="preserve">articles for the </w:t>
      </w:r>
      <w:r>
        <w:t xml:space="preserve">application of </w:t>
      </w:r>
      <w:r>
        <w:t xml:space="preserve">Article </w:t>
      </w:r>
      <w:r>
        <w:t xml:space="preserve">7</w:t>
      </w:r>
      <w:r>
        <w:t xml:space="preserve">;</w:t>
      </w:r>
    </w:p>
    <w:p w:rsidR="00EF4860" w:rsidRDefault="00EF4860">
      <w:pPr>
        <w:pStyle w:val="Corpsdetexte"/>
        <w:spacing w:before="10"/>
        <w:rPr>
          <w:sz w:val="20"/>
        </w:rPr>
      </w:pPr>
    </w:p>
    <w:p w:rsidR="00EF4860" w:rsidRDefault="003E79BB">
      <w:pPr>
        <w:pStyle w:val="Paragraphedeliste"/>
        <w:numPr>
          <w:ilvl w:val="1"/>
          <w:numId w:val="210"/>
        </w:numPr>
        <w:tabs>
          <w:tab w:val="left" w:pos="2550"/>
          <w:tab w:val="left" w:pos="2551"/>
        </w:tabs>
        <w:spacing w:line="360" w:lineRule="auto"/>
        <w:ind w:end="1379" w:hanging="568"/>
        <w:rPr>
          <w:sz w:val="24"/>
        </w:rPr>
      </w:pPr>
      <w:r>
        <w:rPr>
          <w:sz w:val="24"/>
        </w:rPr>
        <w:t xml:space="preserve">provide the competent authorities of the Member States with technical and scientific guidance concerning the implementation of this Regulation and support the </w:t>
      </w:r>
      <w:r>
        <w:rPr>
          <w:sz w:val="24"/>
        </w:rPr>
        <w:t xml:space="preserve">technical assistance </w:t>
      </w:r>
      <w:r>
        <w:rPr>
          <w:sz w:val="24"/>
        </w:rPr>
        <w:t xml:space="preserve">services </w:t>
      </w:r>
      <w:r>
        <w:rPr>
          <w:sz w:val="24"/>
        </w:rPr>
        <w:t xml:space="preserve">set up by the Member States under Title </w:t>
      </w:r>
      <w:r>
        <w:rPr>
          <w:sz w:val="24"/>
        </w:rPr>
        <w:t xml:space="preserve">XIII</w:t>
      </w:r>
      <w:r>
        <w:rPr>
          <w:sz w:val="24"/>
        </w:rPr>
        <w:t xml:space="preserve">;</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1"/>
          <w:numId w:val="210"/>
        </w:numPr>
        <w:tabs>
          <w:tab w:val="left" w:pos="2551"/>
          <w:tab w:val="left" w:pos="2552"/>
        </w:tabs>
        <w:spacing w:before="90" w:line="360" w:lineRule="auto"/>
        <w:ind w:end="1174" w:hanging="568"/>
        <w:rPr>
          <w:sz w:val="24"/>
        </w:rPr>
      </w:pPr>
      <w:r>
        <w:rPr>
          <w:sz w:val="24"/>
        </w:rPr>
        <w:t xml:space="preserve">provide guidance to interested parties and </w:t>
      </w:r>
      <w:r>
        <w:rPr>
          <w:sz w:val="24"/>
        </w:rPr>
        <w:t xml:space="preserve">to the competent authorities of the Member States on the communication to the public of </w:t>
      </w:r>
      <w:r>
        <w:rPr>
          <w:sz w:val="24"/>
        </w:rPr>
        <w:t xml:space="preserve">information on the risks and </w:t>
      </w:r>
      <w:r>
        <w:rPr>
          <w:sz w:val="24"/>
        </w:rPr>
        <w:t xml:space="preserve">safe use of substances on their own, in preparations or in </w:t>
      </w:r>
      <w:r>
        <w:rPr>
          <w:sz w:val="24"/>
        </w:rPr>
        <w:t xml:space="preserve">articles</w:t>
      </w:r>
      <w:r>
        <w:rPr>
          <w:sz w:val="24"/>
        </w:rPr>
        <w:t xml:space="preserve">;</w:t>
      </w:r>
    </w:p>
    <w:p w:rsidR="00EF4860" w:rsidRDefault="00EF4860">
      <w:pPr>
        <w:pStyle w:val="Corpsdetexte"/>
        <w:spacing w:before="10"/>
        <w:rPr>
          <w:sz w:val="20"/>
        </w:rPr>
      </w:pPr>
    </w:p>
    <w:p w:rsidR="00EF4860" w:rsidRDefault="003E79BB">
      <w:pPr>
        <w:pStyle w:val="Paragraphedeliste"/>
        <w:numPr>
          <w:ilvl w:val="1"/>
          <w:numId w:val="210"/>
        </w:numPr>
        <w:tabs>
          <w:tab w:val="left" w:pos="2551"/>
          <w:tab w:val="left" w:pos="2552"/>
        </w:tabs>
        <w:spacing w:before="1" w:line="360" w:lineRule="auto"/>
        <w:ind w:end="1767" w:hanging="568"/>
        <w:rPr>
          <w:sz w:val="24"/>
        </w:rPr>
      </w:pPr>
      <w:r>
        <w:rPr>
          <w:sz w:val="24"/>
        </w:rPr>
        <w:t xml:space="preserve">provide advice and assistance to manufacturers and importers registering </w:t>
      </w:r>
      <w:r>
        <w:rPr>
          <w:spacing w:val="-4"/>
          <w:sz w:val="24"/>
        </w:rPr>
        <w:t xml:space="preserve">a </w:t>
      </w:r>
      <w:r>
        <w:rPr>
          <w:sz w:val="24"/>
        </w:rPr>
        <w:t xml:space="preserve">substance in accordance with </w:t>
      </w:r>
      <w:r>
        <w:rPr>
          <w:sz w:val="24"/>
        </w:rPr>
        <w:t xml:space="preserve">Article </w:t>
      </w:r>
      <w:r>
        <w:rPr>
          <w:sz w:val="24"/>
        </w:rPr>
        <w:t xml:space="preserve">12(</w:t>
      </w:r>
      <w:r>
        <w:rPr>
          <w:sz w:val="24"/>
        </w:rPr>
        <w:t xml:space="preserve">1)</w:t>
      </w:r>
      <w:r>
        <w:rPr>
          <w:sz w:val="24"/>
        </w:rPr>
        <w:t xml:space="preserve">;</w:t>
      </w:r>
    </w:p>
    <w:p w:rsidR="00EF4860" w:rsidRDefault="00EF4860">
      <w:pPr>
        <w:pStyle w:val="Corpsdetexte"/>
        <w:spacing w:before="10"/>
        <w:rPr>
          <w:sz w:val="20"/>
        </w:rPr>
      </w:pPr>
    </w:p>
    <w:p w:rsidR="00EF4860" w:rsidRDefault="003E79BB">
      <w:pPr>
        <w:pStyle w:val="Paragraphedeliste"/>
        <w:numPr>
          <w:ilvl w:val="1"/>
          <w:numId w:val="210"/>
        </w:numPr>
        <w:tabs>
          <w:tab w:val="left" w:pos="2551"/>
          <w:tab w:val="left" w:pos="2552"/>
        </w:tabs>
        <w:spacing w:line="360" w:lineRule="auto"/>
        <w:ind w:end="1345" w:hanging="568"/>
        <w:rPr>
          <w:sz w:val="24"/>
        </w:rPr>
      </w:pPr>
      <w:r>
        <w:rPr>
          <w:sz w:val="24"/>
        </w:rPr>
        <w:t xml:space="preserve">prepare explanatory information on these regulations </w:t>
      </w:r>
      <w:r>
        <w:rPr>
          <w:sz w:val="24"/>
        </w:rPr>
        <w:t xml:space="preserve">for </w:t>
      </w:r>
      <w:r>
        <w:rPr>
          <w:sz w:val="24"/>
        </w:rPr>
        <w:t xml:space="preserve">other </w:t>
      </w:r>
      <w:r>
        <w:rPr>
          <w:sz w:val="24"/>
        </w:rPr>
        <w:t xml:space="preserve">interested </w:t>
      </w:r>
      <w:r>
        <w:rPr>
          <w:sz w:val="24"/>
        </w:rPr>
        <w:t xml:space="preserve">parties</w:t>
      </w:r>
      <w:r>
        <w:rPr>
          <w:sz w:val="24"/>
        </w:rPr>
        <w:t xml:space="preserve">;</w:t>
      </w:r>
    </w:p>
    <w:p w:rsidR="00EF4860" w:rsidRDefault="00EF4860">
      <w:pPr>
        <w:pStyle w:val="Corpsdetexte"/>
        <w:spacing w:before="10"/>
        <w:rPr>
          <w:sz w:val="20"/>
        </w:rPr>
      </w:pPr>
    </w:p>
    <w:p w:rsidR="00EF4860" w:rsidRDefault="003E79BB">
      <w:pPr>
        <w:pStyle w:val="Paragraphedeliste"/>
        <w:numPr>
          <w:ilvl w:val="1"/>
          <w:numId w:val="210"/>
        </w:numPr>
        <w:tabs>
          <w:tab w:val="left" w:pos="2551"/>
          <w:tab w:val="left" w:pos="2552"/>
        </w:tabs>
        <w:spacing w:line="360" w:lineRule="auto"/>
        <w:ind w:end="1391" w:hanging="568"/>
        <w:rPr>
          <w:sz w:val="24"/>
        </w:rPr>
      </w:pPr>
      <w:r>
        <w:rPr>
          <w:sz w:val="24"/>
        </w:rPr>
        <w:t xml:space="preserve">provide, at the Commission's request, technical and scientific support for initiatives designed to improve cooperation between the Community, its Member States, international organizations and third countries on scientific and technical issues relating to substance safety</w:t>
      </w:r>
      <w:r w:rsidR="00C173E8">
        <w:rPr>
          <w:sz w:val="24"/>
        </w:rPr>
        <w:t xml:space="preserve">;</w:t>
      </w:r>
      <w:r>
        <w:rPr>
          <w:sz w:val="24"/>
        </w:rPr>
        <w:t xml:space="preserve"> participate actively in </w:t>
      </w:r>
      <w:r>
        <w:rPr>
          <w:sz w:val="24"/>
        </w:rPr>
        <w:t xml:space="preserve">technical assistance and capacity-building </w:t>
      </w:r>
      <w:r>
        <w:rPr>
          <w:sz w:val="24"/>
        </w:rPr>
        <w:t xml:space="preserve">activities </w:t>
      </w:r>
      <w:r>
        <w:rPr>
          <w:sz w:val="24"/>
        </w:rPr>
        <w:t xml:space="preserve">for the sound management of substances in </w:t>
      </w:r>
      <w:r>
        <w:rPr>
          <w:sz w:val="24"/>
        </w:rPr>
        <w:t xml:space="preserve">developing countries</w:t>
      </w:r>
      <w:r>
        <w:rPr>
          <w:sz w:val="24"/>
        </w:rPr>
        <w:t xml:space="preserve">;</w:t>
      </w:r>
    </w:p>
    <w:p w:rsidR="00EF4860" w:rsidRDefault="00EF4860">
      <w:pPr>
        <w:pStyle w:val="Corpsdetexte"/>
        <w:spacing w:before="9"/>
        <w:rPr>
          <w:sz w:val="20"/>
        </w:rPr>
      </w:pPr>
    </w:p>
    <w:p w:rsidR="00EF4860" w:rsidRDefault="003E79BB">
      <w:pPr>
        <w:pStyle w:val="Paragraphedeliste"/>
        <w:numPr>
          <w:ilvl w:val="1"/>
          <w:numId w:val="210"/>
        </w:numPr>
        <w:tabs>
          <w:tab w:val="left" w:pos="2551"/>
          <w:tab w:val="left" w:pos="2552"/>
        </w:tabs>
        <w:spacing w:line="360" w:lineRule="auto"/>
        <w:ind w:end="1325" w:hanging="568"/>
        <w:rPr>
          <w:sz w:val="24"/>
        </w:rPr>
      </w:pPr>
      <w:r>
        <w:rPr>
          <w:sz w:val="24"/>
        </w:rPr>
        <w:t xml:space="preserve">maintain a manual of decisions and opinions based on the findings of the Member State Committee concerning the </w:t>
      </w:r>
      <w:r>
        <w:rPr>
          <w:sz w:val="24"/>
        </w:rPr>
        <w:t xml:space="preserve">interpretation and implementation of this </w:t>
      </w:r>
      <w:r>
        <w:rPr>
          <w:sz w:val="24"/>
        </w:rPr>
        <w:t xml:space="preserve">Regulation</w:t>
      </w:r>
      <w:r>
        <w:rPr>
          <w:sz w:val="24"/>
        </w:rPr>
        <w:t xml:space="preserve">;</w:t>
      </w:r>
    </w:p>
    <w:p w:rsidR="00EF4860" w:rsidRDefault="00EF4860">
      <w:pPr>
        <w:pStyle w:val="Corpsdetexte"/>
        <w:spacing w:before="10"/>
        <w:rPr>
          <w:sz w:val="20"/>
        </w:rPr>
      </w:pPr>
    </w:p>
    <w:p w:rsidR="00EF4860" w:rsidRDefault="003E79BB">
      <w:pPr>
        <w:pStyle w:val="Paragraphedeliste"/>
        <w:numPr>
          <w:ilvl w:val="1"/>
          <w:numId w:val="210"/>
        </w:numPr>
        <w:tabs>
          <w:tab w:val="left" w:pos="2551"/>
          <w:tab w:val="left" w:pos="2552"/>
        </w:tabs>
        <w:rPr>
          <w:sz w:val="24"/>
        </w:rPr>
      </w:pPr>
      <w:r>
        <w:rPr>
          <w:sz w:val="24"/>
        </w:rPr>
        <w:t xml:space="preserve">notify decisions taken by </w:t>
      </w:r>
      <w:r>
        <w:rPr>
          <w:sz w:val="24"/>
        </w:rPr>
        <w:t xml:space="preserve">the </w:t>
      </w:r>
      <w:r>
        <w:rPr>
          <w:sz w:val="24"/>
        </w:rPr>
        <w:t xml:space="preserve">Agency </w:t>
      </w:r>
      <w:r>
        <w:rPr>
          <w:sz w:val="24"/>
        </w:rPr>
        <w:t xml:space="preserve">;</w:t>
      </w:r>
    </w:p>
    <w:p w:rsidR="00EF4860" w:rsidRDefault="00EF4860">
      <w:pPr>
        <w:pStyle w:val="Corpsdetexte"/>
        <w:spacing w:before="10"/>
        <w:rPr>
          <w:sz w:val="32"/>
        </w:rPr>
      </w:pPr>
    </w:p>
    <w:p w:rsidR="00EF4860" w:rsidRDefault="003E79BB">
      <w:pPr>
        <w:pStyle w:val="Paragraphedeliste"/>
        <w:numPr>
          <w:ilvl w:val="1"/>
          <w:numId w:val="210"/>
        </w:numPr>
        <w:tabs>
          <w:tab w:val="left" w:pos="2550"/>
          <w:tab w:val="left" w:pos="2552"/>
        </w:tabs>
        <w:rPr>
          <w:sz w:val="24"/>
        </w:rPr>
      </w:pPr>
      <w:r>
        <w:rPr>
          <w:sz w:val="24"/>
        </w:rPr>
        <w:t xml:space="preserve">provide formats for submitting information </w:t>
      </w:r>
      <w:r w:rsidR="00C173E8">
        <w:rPr>
          <w:sz w:val="24"/>
        </w:rPr>
        <w:t xml:space="preserve">to </w:t>
      </w:r>
      <w:r>
        <w:rPr>
          <w:sz w:val="24"/>
        </w:rPr>
        <w:t xml:space="preserve">the </w:t>
      </w:r>
      <w:r>
        <w:rPr>
          <w:sz w:val="24"/>
        </w:rPr>
        <w:t xml:space="preserve">Agency.</w:t>
      </w:r>
    </w:p>
    <w:p w:rsidR="00EF4860" w:rsidRDefault="00EF4860">
      <w:pPr>
        <w:rPr>
          <w:sz w:val="24"/>
        </w:r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0"/>
          <w:numId w:val="210"/>
        </w:numPr>
        <w:tabs>
          <w:tab w:val="left" w:pos="1983"/>
          <w:tab w:val="left" w:pos="1984"/>
        </w:tabs>
        <w:spacing w:before="90"/>
        <w:rPr>
          <w:sz w:val="24"/>
        </w:rPr>
      </w:pPr>
      <w:r>
        <w:rPr>
          <w:sz w:val="24"/>
        </w:rPr>
        <w:t xml:space="preserve">The committees' tasks are as </w:t>
      </w:r>
      <w:r>
        <w:rPr>
          <w:sz w:val="24"/>
        </w:rPr>
        <w:t xml:space="preserve">follows</w:t>
      </w:r>
      <w:r>
        <w:rPr>
          <w:sz w:val="24"/>
        </w:rPr>
        <w:t xml:space="preserve">:</w:t>
      </w:r>
    </w:p>
    <w:p w:rsidR="00EF4860" w:rsidRDefault="00EF4860">
      <w:pPr>
        <w:pStyle w:val="Corpsdetexte"/>
        <w:spacing w:before="10"/>
        <w:rPr>
          <w:sz w:val="32"/>
        </w:rPr>
      </w:pPr>
    </w:p>
    <w:p w:rsidR="00EF4860" w:rsidRDefault="003E79BB">
      <w:pPr>
        <w:pStyle w:val="Paragraphedeliste"/>
        <w:numPr>
          <w:ilvl w:val="1"/>
          <w:numId w:val="210"/>
        </w:numPr>
        <w:tabs>
          <w:tab w:val="left" w:pos="2552"/>
          <w:tab w:val="left" w:pos="2553"/>
        </w:tabs>
        <w:ind w:start="2552" w:hanging="570"/>
        <w:rPr>
          <w:sz w:val="24"/>
        </w:rPr>
      </w:pPr>
      <w:r>
        <w:rPr>
          <w:sz w:val="24"/>
        </w:rPr>
        <w:t xml:space="preserve">carry out the tasks assigned to them under Titles </w:t>
      </w:r>
      <w:r>
        <w:rPr>
          <w:sz w:val="24"/>
        </w:rPr>
        <w:t xml:space="preserve">VI to </w:t>
      </w:r>
      <w:r>
        <w:rPr>
          <w:sz w:val="24"/>
        </w:rPr>
        <w:t xml:space="preserve">XI </w:t>
      </w:r>
      <w:r>
        <w:rPr>
          <w:sz w:val="24"/>
        </w:rPr>
        <w:t xml:space="preserve">;</w:t>
      </w:r>
    </w:p>
    <w:p w:rsidR="00EF4860" w:rsidRDefault="00EF4860">
      <w:pPr>
        <w:pStyle w:val="Corpsdetexte"/>
        <w:spacing w:before="10"/>
        <w:rPr>
          <w:sz w:val="32"/>
        </w:rPr>
      </w:pPr>
    </w:p>
    <w:p w:rsidR="00EF4860" w:rsidRDefault="003E79BB">
      <w:pPr>
        <w:pStyle w:val="Paragraphedeliste"/>
        <w:numPr>
          <w:ilvl w:val="1"/>
          <w:numId w:val="210"/>
        </w:numPr>
        <w:tabs>
          <w:tab w:val="left" w:pos="2550"/>
          <w:tab w:val="left" w:pos="2551"/>
        </w:tabs>
        <w:spacing w:before="1" w:line="360" w:lineRule="auto"/>
        <w:ind w:end="1195" w:hanging="568"/>
        <w:rPr>
          <w:sz w:val="24"/>
        </w:rPr>
      </w:pPr>
      <w:r>
        <w:rPr>
          <w:sz w:val="24"/>
        </w:rPr>
        <w:t xml:space="preserve">to provide, at the request of the Executive Director, technical and scientific support for initiatives aimed at improving cooperation between the Community, its Member States, international organizations and third countries on scientific and technical issues relating to substance safety</w:t>
      </w:r>
      <w:r>
        <w:rPr>
          <w:sz w:val="24"/>
        </w:rPr>
        <w:t xml:space="preserve">; </w:t>
      </w:r>
      <w:r w:rsidR="00C173E8">
        <w:rPr>
          <w:sz w:val="24"/>
        </w:rPr>
        <w:t xml:space="preserve">to</w:t>
      </w:r>
      <w:r>
        <w:rPr>
          <w:sz w:val="24"/>
        </w:rPr>
        <w:t xml:space="preserve"> participate actively in </w:t>
      </w:r>
      <w:r>
        <w:rPr>
          <w:sz w:val="24"/>
        </w:rPr>
        <w:t xml:space="preserve">technical assistance and capacity-building </w:t>
      </w:r>
      <w:r>
        <w:rPr>
          <w:sz w:val="24"/>
        </w:rPr>
        <w:t xml:space="preserve">activities </w:t>
      </w:r>
      <w:r>
        <w:rPr>
          <w:sz w:val="24"/>
        </w:rPr>
        <w:t xml:space="preserve">for the sound management of substances in </w:t>
      </w:r>
      <w:r>
        <w:rPr>
          <w:sz w:val="24"/>
        </w:rPr>
        <w:t xml:space="preserve">developing </w:t>
      </w:r>
      <w:r>
        <w:rPr>
          <w:sz w:val="24"/>
        </w:rPr>
        <w:t xml:space="preserve">countries</w:t>
      </w:r>
      <w:r>
        <w:rPr>
          <w:sz w:val="24"/>
        </w:rPr>
        <w:t xml:space="preserve">;</w:t>
      </w:r>
    </w:p>
    <w:p w:rsidR="00EF4860" w:rsidRDefault="00EF4860">
      <w:pPr>
        <w:pStyle w:val="Corpsdetexte"/>
        <w:spacing w:before="10"/>
        <w:rPr>
          <w:sz w:val="20"/>
        </w:rPr>
      </w:pPr>
    </w:p>
    <w:p w:rsidR="00EF4860" w:rsidRDefault="003E79BB">
      <w:pPr>
        <w:pStyle w:val="Paragraphedeliste"/>
        <w:numPr>
          <w:ilvl w:val="1"/>
          <w:numId w:val="210"/>
        </w:numPr>
        <w:tabs>
          <w:tab w:val="left" w:pos="2551"/>
          <w:tab w:val="left" w:pos="2553"/>
        </w:tabs>
        <w:spacing w:line="360" w:lineRule="auto"/>
        <w:ind w:end="1146" w:hanging="568"/>
        <w:rPr>
          <w:sz w:val="24"/>
        </w:rPr>
      </w:pPr>
      <w:r>
        <w:rPr>
          <w:sz w:val="24"/>
        </w:rPr>
        <w:t xml:space="preserve">prepare, at the request of the Executive Director, opinions on any other aspect concerning the safety of substances, on their own, in preparations or in articles.</w:t>
      </w:r>
    </w:p>
    <w:p w:rsidR="00EF4860" w:rsidRDefault="00EF4860">
      <w:pPr>
        <w:pStyle w:val="Corpsdetexte"/>
        <w:spacing w:before="9"/>
        <w:rPr>
          <w:sz w:val="20"/>
        </w:rPr>
      </w:pPr>
    </w:p>
    <w:p w:rsidR="00EF4860" w:rsidRDefault="003E79BB">
      <w:pPr>
        <w:pStyle w:val="Paragraphedeliste"/>
        <w:numPr>
          <w:ilvl w:val="0"/>
          <w:numId w:val="210"/>
        </w:numPr>
        <w:tabs>
          <w:tab w:val="left" w:pos="1983"/>
          <w:tab w:val="left" w:pos="1984"/>
        </w:tabs>
        <w:rPr>
          <w:sz w:val="24"/>
        </w:rPr>
      </w:pPr>
      <w:r>
        <w:rPr>
          <w:sz w:val="24"/>
        </w:rPr>
        <w:t xml:space="preserve">The Forum's tasks are as </w:t>
      </w:r>
      <w:r>
        <w:rPr>
          <w:sz w:val="24"/>
        </w:rPr>
        <w:t xml:space="preserve">follows</w:t>
      </w:r>
      <w:r>
        <w:rPr>
          <w:sz w:val="24"/>
        </w:rPr>
        <w:t xml:space="preserve">:</w:t>
      </w:r>
    </w:p>
    <w:p w:rsidR="00EF4860" w:rsidRDefault="00EF4860">
      <w:pPr>
        <w:pStyle w:val="Corpsdetexte"/>
        <w:spacing w:before="10"/>
        <w:rPr>
          <w:sz w:val="32"/>
        </w:rPr>
      </w:pPr>
    </w:p>
    <w:p w:rsidR="00EF4860" w:rsidRDefault="003E79BB">
      <w:pPr>
        <w:pStyle w:val="Paragraphedeliste"/>
        <w:numPr>
          <w:ilvl w:val="1"/>
          <w:numId w:val="210"/>
        </w:numPr>
        <w:tabs>
          <w:tab w:val="left" w:pos="2551"/>
          <w:tab w:val="left" w:pos="2552"/>
        </w:tabs>
        <w:spacing w:line="360" w:lineRule="auto"/>
        <w:ind w:end="1328" w:hanging="568"/>
        <w:rPr>
          <w:sz w:val="24"/>
        </w:rPr>
      </w:pPr>
      <w:r>
        <w:rPr>
          <w:sz w:val="24"/>
        </w:rPr>
        <w:t xml:space="preserve">disseminate best practices and draw </w:t>
      </w:r>
      <w:r>
        <w:rPr>
          <w:sz w:val="24"/>
        </w:rPr>
        <w:t xml:space="preserve">attention to problems at </w:t>
      </w:r>
      <w:r>
        <w:rPr>
          <w:sz w:val="24"/>
        </w:rPr>
        <w:t xml:space="preserve">Community </w:t>
      </w:r>
      <w:r>
        <w:rPr>
          <w:sz w:val="24"/>
        </w:rPr>
        <w:t xml:space="preserve">level</w:t>
      </w:r>
      <w:r>
        <w:rPr>
          <w:sz w:val="24"/>
        </w:rPr>
        <w:t xml:space="preserve">;</w:t>
      </w:r>
    </w:p>
    <w:p w:rsidR="00EF4860" w:rsidRDefault="00EF4860">
      <w:pPr>
        <w:pStyle w:val="Corpsdetexte"/>
        <w:spacing w:before="10"/>
        <w:rPr>
          <w:sz w:val="20"/>
        </w:rPr>
      </w:pPr>
    </w:p>
    <w:p w:rsidR="00EF4860" w:rsidRDefault="003E79BB">
      <w:pPr>
        <w:pStyle w:val="Paragraphedeliste"/>
        <w:numPr>
          <w:ilvl w:val="1"/>
          <w:numId w:val="210"/>
        </w:numPr>
        <w:tabs>
          <w:tab w:val="left" w:pos="2550"/>
          <w:tab w:val="left" w:pos="2551"/>
        </w:tabs>
        <w:spacing w:line="360" w:lineRule="auto"/>
        <w:ind w:end="1680" w:hanging="568"/>
        <w:rPr>
          <w:sz w:val="24"/>
        </w:rPr>
      </w:pPr>
      <w:r>
        <w:rPr>
          <w:sz w:val="24"/>
        </w:rPr>
        <w:t xml:space="preserve">propose, coordinate and evaluate harmonized implementation projects and </w:t>
      </w:r>
      <w:r>
        <w:rPr>
          <w:sz w:val="24"/>
        </w:rPr>
        <w:t xml:space="preserve">joint </w:t>
      </w:r>
      <w:r>
        <w:rPr>
          <w:sz w:val="24"/>
        </w:rPr>
        <w:t xml:space="preserve">inspections</w:t>
      </w:r>
      <w:r>
        <w:rPr>
          <w:sz w:val="24"/>
        </w:rPr>
        <w:t xml:space="preserve">;</w:t>
      </w:r>
    </w:p>
    <w:p w:rsidR="00EF4860" w:rsidRDefault="00EF4860">
      <w:pPr>
        <w:pStyle w:val="Corpsdetexte"/>
        <w:spacing w:before="10"/>
        <w:rPr>
          <w:sz w:val="20"/>
        </w:rPr>
      </w:pPr>
    </w:p>
    <w:p w:rsidR="00EF4860" w:rsidRDefault="003E79BB">
      <w:pPr>
        <w:pStyle w:val="Paragraphedeliste"/>
        <w:numPr>
          <w:ilvl w:val="1"/>
          <w:numId w:val="210"/>
        </w:numPr>
        <w:tabs>
          <w:tab w:val="left" w:pos="2551"/>
          <w:tab w:val="left" w:pos="2553"/>
        </w:tabs>
        <w:ind w:start="2552" w:hanging="570"/>
        <w:rPr>
          <w:sz w:val="24"/>
        </w:rPr>
      </w:pPr>
      <w:r>
        <w:rPr>
          <w:sz w:val="24"/>
        </w:rPr>
        <w:t xml:space="preserve">coordinate the exchange </w:t>
      </w:r>
      <w:r>
        <w:rPr>
          <w:sz w:val="24"/>
        </w:rPr>
        <w:t xml:space="preserve">of </w:t>
      </w:r>
      <w:r>
        <w:rPr>
          <w:sz w:val="24"/>
        </w:rPr>
        <w:t xml:space="preserve">inspectors </w:t>
      </w:r>
      <w:r>
        <w:rPr>
          <w:sz w:val="24"/>
        </w:rPr>
        <w:t xml:space="preserve">;</w:t>
      </w:r>
    </w:p>
    <w:p w:rsidR="00EF4860" w:rsidRDefault="00EF4860">
      <w:pPr>
        <w:pStyle w:val="Corpsdetexte"/>
        <w:spacing w:before="10"/>
        <w:rPr>
          <w:sz w:val="32"/>
        </w:rPr>
      </w:pPr>
    </w:p>
    <w:p w:rsidR="00EF4860" w:rsidRDefault="003E79BB">
      <w:pPr>
        <w:pStyle w:val="Paragraphedeliste"/>
        <w:numPr>
          <w:ilvl w:val="1"/>
          <w:numId w:val="210"/>
        </w:numPr>
        <w:tabs>
          <w:tab w:val="left" w:pos="2550"/>
          <w:tab w:val="left" w:pos="2552"/>
        </w:tabs>
        <w:spacing w:line="360" w:lineRule="auto"/>
        <w:ind w:end="1841" w:hanging="568"/>
        <w:rPr>
          <w:sz w:val="24"/>
        </w:rPr>
      </w:pPr>
      <w:r>
        <w:rPr>
          <w:sz w:val="24"/>
        </w:rPr>
        <w:t xml:space="preserve">identify implementation strategies and best practices</w:t>
      </w:r>
      <w:r>
        <w:rPr>
          <w:sz w:val="24"/>
        </w:rPr>
        <w:t xml:space="preserve">;</w:t>
      </w:r>
    </w:p>
    <w:p w:rsidR="00EF4860" w:rsidRDefault="00EF4860">
      <w:pPr>
        <w:pStyle w:val="Corpsdetexte"/>
        <w:spacing w:before="10"/>
        <w:rPr>
          <w:sz w:val="20"/>
        </w:rPr>
      </w:pPr>
    </w:p>
    <w:p w:rsidR="00EF4860" w:rsidRDefault="003E79BB">
      <w:pPr>
        <w:pStyle w:val="Paragraphedeliste"/>
        <w:numPr>
          <w:ilvl w:val="1"/>
          <w:numId w:val="210"/>
        </w:numPr>
        <w:tabs>
          <w:tab w:val="left" w:pos="2551"/>
          <w:tab w:val="left" w:pos="2552"/>
        </w:tabs>
        <w:rPr>
          <w:sz w:val="24"/>
        </w:rPr>
      </w:pPr>
      <w:r>
        <w:rPr>
          <w:sz w:val="24"/>
        </w:rPr>
        <w:t xml:space="preserve">develop working methods and tools for </w:t>
      </w:r>
      <w:r>
        <w:rPr>
          <w:sz w:val="24"/>
        </w:rPr>
        <w:t xml:space="preserve">local </w:t>
      </w:r>
      <w:r>
        <w:rPr>
          <w:sz w:val="24"/>
        </w:rPr>
        <w:t xml:space="preserve">inspectors </w:t>
      </w:r>
      <w:r>
        <w:rPr>
          <w:sz w:val="24"/>
        </w:rPr>
        <w:t xml:space="preserve">;</w:t>
      </w:r>
    </w:p>
    <w:p w:rsidR="00EF4860" w:rsidRDefault="00EF4860">
      <w:pPr>
        <w:rPr>
          <w:sz w:val="24"/>
        </w:r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1"/>
          <w:numId w:val="210"/>
        </w:numPr>
        <w:tabs>
          <w:tab w:val="left" w:pos="2551"/>
          <w:tab w:val="left" w:pos="2552"/>
        </w:tabs>
        <w:spacing w:before="90"/>
        <w:rPr>
          <w:sz w:val="24"/>
        </w:rPr>
      </w:pPr>
      <w:r>
        <w:rPr>
          <w:sz w:val="24"/>
        </w:rPr>
        <w:t xml:space="preserve">define an electronic </w:t>
      </w:r>
      <w:r>
        <w:rPr>
          <w:sz w:val="24"/>
        </w:rPr>
        <w:t xml:space="preserve">information </w:t>
      </w:r>
      <w:r>
        <w:rPr>
          <w:sz w:val="24"/>
        </w:rPr>
        <w:t xml:space="preserve">exchange </w:t>
      </w:r>
      <w:r>
        <w:rPr>
          <w:sz w:val="24"/>
        </w:rPr>
        <w:t xml:space="preserve">procedure</w:t>
      </w:r>
      <w:r>
        <w:rPr>
          <w:sz w:val="24"/>
        </w:rPr>
        <w:t xml:space="preserve">;</w:t>
      </w:r>
    </w:p>
    <w:p w:rsidR="00EF4860" w:rsidRDefault="00EF4860">
      <w:pPr>
        <w:pStyle w:val="Corpsdetexte"/>
        <w:spacing w:before="10"/>
        <w:rPr>
          <w:sz w:val="32"/>
        </w:rPr>
      </w:pPr>
    </w:p>
    <w:p w:rsidR="00EF4860" w:rsidRDefault="003E79BB">
      <w:pPr>
        <w:pStyle w:val="Paragraphedeliste"/>
        <w:numPr>
          <w:ilvl w:val="1"/>
          <w:numId w:val="210"/>
        </w:numPr>
        <w:tabs>
          <w:tab w:val="left" w:pos="2550"/>
          <w:tab w:val="left" w:pos="2551"/>
        </w:tabs>
        <w:spacing w:line="360" w:lineRule="auto"/>
        <w:ind w:end="1362" w:hanging="568"/>
        <w:rPr>
          <w:sz w:val="24"/>
        </w:rPr>
      </w:pPr>
      <w:r>
        <w:rPr>
          <w:sz w:val="24"/>
        </w:rPr>
        <w:t xml:space="preserve">liaise with </w:t>
      </w:r>
      <w:r>
        <w:rPr>
          <w:sz w:val="24"/>
        </w:rPr>
        <w:t xml:space="preserve">industry, taking particular account of the special needs of SMEs, and with </w:t>
      </w:r>
      <w:r>
        <w:rPr>
          <w:sz w:val="24"/>
        </w:rPr>
        <w:t xml:space="preserve">other interested parties, including, where appropriate, relevant international organizations.</w:t>
      </w:r>
    </w:p>
    <w:p w:rsidR="00EF4860" w:rsidRDefault="00EF4860">
      <w:pPr>
        <w:pStyle w:val="Corpsdetexte"/>
        <w:spacing w:before="10"/>
        <w:rPr>
          <w:sz w:val="20"/>
        </w:rPr>
      </w:pPr>
    </w:p>
    <w:p w:rsidR="00EF4860" w:rsidRDefault="003E79BB">
      <w:pPr>
        <w:pStyle w:val="Paragraphedeliste"/>
        <w:numPr>
          <w:ilvl w:val="1"/>
          <w:numId w:val="210"/>
        </w:numPr>
        <w:tabs>
          <w:tab w:val="left" w:pos="2550"/>
          <w:tab w:val="left" w:pos="2551"/>
        </w:tabs>
        <w:spacing w:before="1" w:line="360" w:lineRule="auto"/>
        <w:ind w:end="2395" w:hanging="568"/>
        <w:rPr>
          <w:sz w:val="24"/>
        </w:rPr>
      </w:pPr>
      <w:r>
        <w:rPr>
          <w:sz w:val="24"/>
        </w:rPr>
        <w:t xml:space="preserve">examine proposed restrictions with a view to </w:t>
      </w:r>
      <w:r>
        <w:rPr>
          <w:sz w:val="24"/>
        </w:rPr>
        <w:t xml:space="preserve">issuing an opinion on their applicability.</w:t>
      </w:r>
    </w:p>
    <w:p w:rsidR="00EF4860" w:rsidRDefault="00EF4860">
      <w:pPr>
        <w:pStyle w:val="Corpsdetexte"/>
        <w:rPr>
          <w:sz w:val="26"/>
        </w:rPr>
      </w:pPr>
    </w:p>
    <w:p w:rsidR="00EF4860" w:rsidRDefault="003E79BB">
      <w:pPr>
        <w:spacing w:before="182"/>
        <w:ind w:start="1166" w:end="1166"/>
        <w:jc w:val="center"/>
        <w:rPr>
          <w:i/>
          <w:sz w:val="24"/>
        </w:rPr>
      </w:pPr>
      <w:r>
        <w:rPr>
          <w:i/>
          <w:sz w:val="24"/>
        </w:rPr>
        <w:t xml:space="preserve">Article </w:t>
      </w:r>
      <w:r>
        <w:rPr>
          <w:i/>
          <w:sz w:val="24"/>
        </w:rPr>
        <w:t xml:space="preserve">78</w:t>
      </w:r>
    </w:p>
    <w:p w:rsidR="00EF4860" w:rsidRDefault="003E79BB">
      <w:pPr>
        <w:spacing w:before="138"/>
        <w:ind w:start="1166" w:end="1166"/>
        <w:jc w:val="center"/>
        <w:rPr>
          <w:i/>
          <w:sz w:val="24"/>
        </w:rPr>
      </w:pPr>
      <w:r>
        <w:rPr>
          <w:i/>
          <w:sz w:val="24"/>
        </w:rPr>
        <w:t xml:space="preserve">Responsibilities of the Board of </w:t>
      </w:r>
      <w:r>
        <w:rPr>
          <w:i/>
          <w:sz w:val="24"/>
        </w:rPr>
        <w:t xml:space="preserve">Directors</w:t>
      </w:r>
    </w:p>
    <w:p w:rsidR="00EF4860" w:rsidRDefault="00EF4860">
      <w:pPr>
        <w:pStyle w:val="Corpsdetexte"/>
        <w:spacing w:before="9"/>
        <w:rPr>
          <w:i/>
          <w:sz w:val="32"/>
        </w:rPr>
      </w:pPr>
    </w:p>
    <w:p w:rsidR="00EF4860" w:rsidRDefault="003E79BB">
      <w:pPr>
        <w:pStyle w:val="Corpsdetexte"/>
        <w:spacing w:line="360" w:lineRule="auto"/>
        <w:ind w:start="1134" w:end="1372"/>
      </w:pPr>
      <w:r>
        <w:t xml:space="preserve">The </w:t>
      </w:r>
      <w:r>
        <w:t xml:space="preserve">Management </w:t>
      </w:r>
      <w:r>
        <w:t xml:space="preserve">Board </w:t>
      </w:r>
      <w:r>
        <w:t xml:space="preserve">appoints the Executive Director in accordance with </w:t>
      </w:r>
      <w:r>
        <w:t xml:space="preserve">Article </w:t>
      </w:r>
      <w:r>
        <w:t xml:space="preserve">84 and designates an Accounting Officer in accordance with </w:t>
      </w:r>
      <w:r>
        <w:t xml:space="preserve">Article </w:t>
      </w:r>
      <w:r>
        <w:t xml:space="preserve">43 of Regulation (EC, Euratom) No </w:t>
      </w:r>
      <w:r>
        <w:t xml:space="preserve">2343/2002.</w:t>
      </w:r>
    </w:p>
    <w:p w:rsidR="00EF4860" w:rsidRDefault="00EF4860">
      <w:pPr>
        <w:pStyle w:val="Corpsdetexte"/>
        <w:spacing w:before="10"/>
        <w:rPr>
          <w:sz w:val="20"/>
        </w:rPr>
      </w:pPr>
    </w:p>
    <w:p w:rsidR="00EF4860" w:rsidRDefault="003E79BB">
      <w:pPr>
        <w:pStyle w:val="Corpsdetexte"/>
        <w:ind w:start="1134"/>
      </w:pPr>
      <w:r>
        <w:t xml:space="preserve">It adopts </w:t>
      </w:r>
      <w:r>
        <w:t xml:space="preserve">:</w:t>
      </w:r>
    </w:p>
    <w:p w:rsidR="00EF4860" w:rsidRDefault="00EF4860">
      <w:pPr>
        <w:pStyle w:val="Corpsdetexte"/>
        <w:spacing w:before="9"/>
        <w:rPr>
          <w:sz w:val="32"/>
        </w:rPr>
      </w:pPr>
    </w:p>
    <w:p w:rsidR="00EF4860" w:rsidRDefault="003E79BB">
      <w:pPr>
        <w:pStyle w:val="Paragraphedeliste"/>
        <w:numPr>
          <w:ilvl w:val="0"/>
          <w:numId w:val="209"/>
        </w:numPr>
        <w:tabs>
          <w:tab w:val="left" w:pos="1984"/>
          <w:tab w:val="left" w:pos="1985"/>
        </w:tabs>
        <w:spacing w:line="360" w:lineRule="auto"/>
        <w:ind w:end="1888" w:hanging="850"/>
        <w:rPr>
          <w:sz w:val="24"/>
        </w:rPr>
      </w:pPr>
      <w:r>
        <w:rPr>
          <w:sz w:val="24"/>
        </w:rPr>
        <w:t xml:space="preserve">by </w:t>
      </w:r>
      <w:r>
        <w:rPr>
          <w:sz w:val="24"/>
        </w:rPr>
        <w:t xml:space="preserve">April </w:t>
      </w:r>
      <w:r>
        <w:rPr>
          <w:sz w:val="24"/>
        </w:rPr>
        <w:t xml:space="preserve">30 </w:t>
      </w:r>
      <w:r>
        <w:rPr>
          <w:sz w:val="24"/>
        </w:rPr>
        <w:t xml:space="preserve">of each year</w:t>
      </w:r>
      <w:r w:rsidR="00C173E8">
        <w:rPr>
          <w:sz w:val="24"/>
        </w:rPr>
        <w:t xml:space="preserve">,</w:t>
      </w:r>
      <w:r>
        <w:rPr>
          <w:sz w:val="24"/>
        </w:rPr>
        <w:t xml:space="preserve"> the </w:t>
      </w:r>
      <w:r>
        <w:rPr>
          <w:sz w:val="24"/>
        </w:rPr>
        <w:t xml:space="preserve">Agency</w:t>
      </w:r>
      <w:r>
        <w:rPr>
          <w:sz w:val="24"/>
        </w:rPr>
        <w:t xml:space="preserve">'s general report </w:t>
      </w:r>
      <w:r>
        <w:rPr>
          <w:sz w:val="24"/>
        </w:rPr>
        <w:t xml:space="preserve">for the </w:t>
      </w:r>
      <w:r>
        <w:rPr>
          <w:sz w:val="24"/>
        </w:rPr>
        <w:t xml:space="preserve">previous year</w:t>
      </w:r>
      <w:r>
        <w:rPr>
          <w:sz w:val="24"/>
        </w:rPr>
        <w:t xml:space="preserve">;</w:t>
      </w:r>
    </w:p>
    <w:p w:rsidR="00EF4860" w:rsidRDefault="00EF4860">
      <w:pPr>
        <w:pStyle w:val="Corpsdetexte"/>
        <w:spacing w:before="10"/>
        <w:rPr>
          <w:sz w:val="20"/>
        </w:rPr>
      </w:pPr>
    </w:p>
    <w:p w:rsidR="00EF4860" w:rsidRDefault="003E79BB">
      <w:pPr>
        <w:pStyle w:val="Paragraphedeliste"/>
        <w:numPr>
          <w:ilvl w:val="0"/>
          <w:numId w:val="209"/>
        </w:numPr>
        <w:tabs>
          <w:tab w:val="left" w:pos="1983"/>
          <w:tab w:val="left" w:pos="1984"/>
        </w:tabs>
        <w:spacing w:line="360" w:lineRule="auto"/>
        <w:ind w:end="1733" w:hanging="850"/>
        <w:rPr>
          <w:sz w:val="24"/>
        </w:rPr>
      </w:pPr>
      <w:r>
        <w:rPr>
          <w:sz w:val="24"/>
        </w:rPr>
        <w:t xml:space="preserve">by </w:t>
      </w:r>
      <w:r>
        <w:rPr>
          <w:sz w:val="24"/>
        </w:rPr>
        <w:t xml:space="preserve">October </w:t>
      </w:r>
      <w:r>
        <w:rPr>
          <w:sz w:val="24"/>
        </w:rPr>
        <w:t xml:space="preserve">31 </w:t>
      </w:r>
      <w:r>
        <w:rPr>
          <w:sz w:val="24"/>
        </w:rPr>
        <w:t xml:space="preserve">of each year</w:t>
      </w:r>
      <w:r w:rsidR="00C173E8">
        <w:rPr>
          <w:sz w:val="24"/>
        </w:rPr>
        <w:t xml:space="preserve">,</w:t>
      </w:r>
      <w:r>
        <w:rPr>
          <w:sz w:val="24"/>
        </w:rPr>
        <w:t xml:space="preserve"> the </w:t>
      </w:r>
      <w:r>
        <w:rPr>
          <w:sz w:val="24"/>
        </w:rPr>
        <w:t xml:space="preserve">Agency'</w:t>
      </w:r>
      <w:r>
        <w:rPr>
          <w:sz w:val="24"/>
        </w:rPr>
        <w:t xml:space="preserve">s work program </w:t>
      </w:r>
      <w:r>
        <w:rPr>
          <w:sz w:val="24"/>
        </w:rPr>
        <w:t xml:space="preserve">for the </w:t>
      </w:r>
      <w:r>
        <w:rPr>
          <w:sz w:val="24"/>
        </w:rPr>
        <w:t xml:space="preserve">following </w:t>
      </w:r>
      <w:r>
        <w:rPr>
          <w:sz w:val="24"/>
        </w:rPr>
        <w:t xml:space="preserve">year</w:t>
      </w:r>
      <w:r>
        <w:rPr>
          <w:sz w:val="24"/>
        </w:rPr>
        <w:t xml:space="preserve">;</w:t>
      </w:r>
    </w:p>
    <w:p w:rsidR="00EF4860" w:rsidRDefault="00EF4860">
      <w:pPr>
        <w:pStyle w:val="Corpsdetexte"/>
        <w:spacing w:before="10"/>
        <w:rPr>
          <w:sz w:val="20"/>
        </w:rPr>
      </w:pPr>
    </w:p>
    <w:p w:rsidR="00EF4860" w:rsidRDefault="003E79BB">
      <w:pPr>
        <w:pStyle w:val="Paragraphedeliste"/>
        <w:numPr>
          <w:ilvl w:val="0"/>
          <w:numId w:val="209"/>
        </w:numPr>
        <w:tabs>
          <w:tab w:val="left" w:pos="1984"/>
          <w:tab w:val="left" w:pos="1985"/>
        </w:tabs>
        <w:spacing w:line="360" w:lineRule="auto"/>
        <w:ind w:end="1463" w:hanging="850"/>
        <w:rPr>
          <w:sz w:val="24"/>
        </w:rPr>
      </w:pPr>
      <w:r>
        <w:rPr>
          <w:sz w:val="24"/>
        </w:rPr>
        <w:t xml:space="preserve">the </w:t>
      </w:r>
      <w:r>
        <w:rPr>
          <w:sz w:val="24"/>
        </w:rPr>
        <w:t xml:space="preserve">Agency</w:t>
      </w:r>
      <w:r>
        <w:rPr>
          <w:sz w:val="24"/>
        </w:rPr>
        <w:t xml:space="preserve">'s final budget </w:t>
      </w:r>
      <w:r>
        <w:rPr>
          <w:sz w:val="24"/>
        </w:rPr>
        <w:t xml:space="preserve">before the start of the </w:t>
      </w:r>
      <w:r>
        <w:rPr>
          <w:sz w:val="24"/>
        </w:rPr>
        <w:t xml:space="preserve">financial year, pursuant to </w:t>
      </w:r>
      <w:r>
        <w:rPr>
          <w:sz w:val="24"/>
        </w:rPr>
        <w:t xml:space="preserve">Article </w:t>
      </w:r>
      <w:r>
        <w:rPr>
          <w:sz w:val="24"/>
        </w:rPr>
        <w:t xml:space="preserve">96, and </w:t>
      </w:r>
      <w:r>
        <w:rPr>
          <w:sz w:val="24"/>
        </w:rPr>
        <w:t xml:space="preserve">adjusts </w:t>
      </w:r>
      <w:r>
        <w:rPr>
          <w:sz w:val="24"/>
        </w:rPr>
        <w:t xml:space="preserve">it</w:t>
      </w:r>
      <w:r>
        <w:rPr>
          <w:sz w:val="24"/>
        </w:rPr>
        <w:t xml:space="preserve">, where appropriate, to take account of the Community contribution and any other revenue accruing to the </w:t>
      </w:r>
      <w:r>
        <w:rPr>
          <w:sz w:val="24"/>
        </w:rPr>
        <w:t xml:space="preserve">Agency</w:t>
      </w:r>
      <w:r>
        <w:rPr>
          <w:sz w:val="24"/>
        </w:rPr>
        <w:t xml:space="preserve">;</w:t>
      </w:r>
    </w:p>
    <w:p w:rsidR="00EF4860" w:rsidRDefault="00EF4860">
      <w:pPr>
        <w:pStyle w:val="Corpsdetexte"/>
        <w:spacing w:before="10"/>
        <w:rPr>
          <w:sz w:val="20"/>
        </w:rPr>
      </w:pPr>
    </w:p>
    <w:p w:rsidR="00EF4860" w:rsidRDefault="003E79BB">
      <w:pPr>
        <w:pStyle w:val="Paragraphedeliste"/>
        <w:numPr>
          <w:ilvl w:val="0"/>
          <w:numId w:val="209"/>
        </w:numPr>
        <w:tabs>
          <w:tab w:val="left" w:pos="1983"/>
          <w:tab w:val="left" w:pos="1984"/>
        </w:tabs>
        <w:ind w:hanging="850"/>
        <w:rPr>
          <w:sz w:val="24"/>
        </w:rPr>
      </w:pPr>
      <w:r>
        <w:rPr>
          <w:sz w:val="24"/>
        </w:rPr>
        <w:t xml:space="preserve">a multi-year work program that is revised on a </w:t>
      </w:r>
      <w:r>
        <w:rPr>
          <w:sz w:val="24"/>
        </w:rPr>
        <w:t xml:space="preserve">regular basis.</w:t>
      </w:r>
    </w:p>
    <w:p w:rsidR="00EF4860" w:rsidRDefault="00EF4860">
      <w:pPr>
        <w:pStyle w:val="Corpsdetexte"/>
        <w:spacing w:before="10"/>
        <w:rPr>
          <w:sz w:val="32"/>
        </w:rPr>
      </w:pPr>
    </w:p>
    <w:p w:rsidR="00EF4860" w:rsidRDefault="003E79BB">
      <w:pPr>
        <w:pStyle w:val="Corpsdetexte"/>
        <w:ind w:start="1134"/>
      </w:pPr>
      <w:r>
        <w:t xml:space="preserve">It adopts the </w:t>
      </w:r>
      <w:r w:rsidR="00C173E8">
        <w:t xml:space="preserve">Agency</w:t>
      </w:r>
      <w:r>
        <w:t xml:space="preserve">'s internal regulations</w:t>
      </w:r>
      <w:r>
        <w:t xml:space="preserve">. These are made public.</w:t>
      </w:r>
    </w:p>
    <w:p w:rsidR="00EF4860" w:rsidRDefault="00EF4860">
      <w:pPr>
        <w:pStyle w:val="Corpsdetexte"/>
        <w:spacing w:before="10"/>
        <w:rPr>
          <w:sz w:val="32"/>
        </w:rPr>
      </w:pPr>
    </w:p>
    <w:p w:rsidR="00EF4860" w:rsidRDefault="003E79BB">
      <w:pPr>
        <w:pStyle w:val="Corpsdetexte"/>
        <w:ind w:start="1134"/>
      </w:pPr>
      <w:r>
        <w:t xml:space="preserve">It performs its duties relating to the </w:t>
      </w:r>
      <w:r>
        <w:t xml:space="preserve">Agency</w:t>
      </w:r>
      <w:r>
        <w:t xml:space="preserve">'s budget </w:t>
      </w:r>
      <w:r>
        <w:t xml:space="preserve">in accordance with Articles </w:t>
      </w:r>
      <w:r>
        <w:t xml:space="preserve">96, 97 and </w:t>
      </w:r>
      <w:r>
        <w:t xml:space="preserve">103.</w:t>
      </w:r>
    </w:p>
    <w:p w:rsidR="00EF4860" w:rsidRDefault="00EF4860">
      <w:p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Corpsdetexte"/>
        <w:spacing w:before="90" w:line="568" w:lineRule="auto"/>
        <w:ind w:start="1134" w:end="5245"/>
      </w:pPr>
      <w:r>
        <w:t xml:space="preserve">It exercises disciplinary authority over the Executive Director. It adopts its own rules of procedure.</w:t>
      </w:r>
    </w:p>
    <w:p w:rsidR="00EF4860" w:rsidRDefault="003E79BB">
      <w:pPr>
        <w:pStyle w:val="Corpsdetexte"/>
        <w:spacing w:line="360" w:lineRule="auto"/>
        <w:ind w:start="1134" w:end="2118"/>
      </w:pPr>
      <w:r>
        <w:t xml:space="preserve">It appoints the Chairman and members of the Board of Appeal and their alternates, in accordance with </w:t>
      </w:r>
      <w:r>
        <w:t xml:space="preserve">Article </w:t>
      </w:r>
      <w:r>
        <w:t xml:space="preserve">89.</w:t>
      </w:r>
    </w:p>
    <w:p w:rsidR="00EF4860" w:rsidRDefault="00EF4860">
      <w:pPr>
        <w:pStyle w:val="Corpsdetexte"/>
        <w:spacing w:before="10"/>
        <w:rPr>
          <w:sz w:val="20"/>
        </w:rPr>
      </w:pPr>
    </w:p>
    <w:p w:rsidR="00EF4860" w:rsidRDefault="003E79BB">
      <w:pPr>
        <w:pStyle w:val="Corpsdetexte"/>
        <w:ind w:start="1134"/>
      </w:pPr>
      <w:r>
        <w:t xml:space="preserve">It appoints the members of the </w:t>
      </w:r>
      <w:r>
        <w:t xml:space="preserve">Agency'</w:t>
      </w:r>
      <w:r>
        <w:t xml:space="preserve">s committees </w:t>
      </w:r>
      <w:r>
        <w:t xml:space="preserve">as provided for in </w:t>
      </w:r>
      <w:r>
        <w:t xml:space="preserve">article </w:t>
      </w:r>
      <w:r>
        <w:t xml:space="preserve">85.</w:t>
      </w:r>
    </w:p>
    <w:p w:rsidR="00EF4860" w:rsidRDefault="00EF4860">
      <w:pPr>
        <w:pStyle w:val="Corpsdetexte"/>
        <w:spacing w:before="10"/>
        <w:rPr>
          <w:sz w:val="32"/>
        </w:rPr>
      </w:pPr>
    </w:p>
    <w:p w:rsidR="00EF4860" w:rsidRDefault="003E79BB">
      <w:pPr>
        <w:pStyle w:val="Corpsdetexte"/>
        <w:spacing w:line="360" w:lineRule="auto"/>
        <w:ind w:start="1134" w:end="1532"/>
      </w:pPr>
      <w:r>
        <w:t xml:space="preserve">Each year, it communicates all relevant information concerning the results of the </w:t>
      </w:r>
      <w:r>
        <w:t xml:space="preserve">assessment </w:t>
      </w:r>
      <w:r>
        <w:t xml:space="preserve">procedures</w:t>
      </w:r>
      <w:r>
        <w:t xml:space="preserve">, in accordance with </w:t>
      </w:r>
      <w:r>
        <w:t xml:space="preserve">Article </w:t>
      </w:r>
      <w:r>
        <w:t xml:space="preserve">96(</w:t>
      </w:r>
      <w:r>
        <w:t xml:space="preserve">6).</w:t>
      </w:r>
    </w:p>
    <w:p w:rsidR="00EF4860" w:rsidRDefault="00EF4860">
      <w:pPr>
        <w:pStyle w:val="Corpsdetexte"/>
        <w:rPr>
          <w:sz w:val="26"/>
        </w:rPr>
      </w:pPr>
    </w:p>
    <w:p w:rsidR="00EF4860" w:rsidRDefault="003E79BB">
      <w:pPr>
        <w:spacing w:before="183"/>
        <w:ind w:start="1166" w:end="1166"/>
        <w:jc w:val="center"/>
        <w:rPr>
          <w:i/>
          <w:sz w:val="24"/>
        </w:rPr>
      </w:pPr>
      <w:r>
        <w:rPr>
          <w:i/>
          <w:sz w:val="24"/>
        </w:rPr>
        <w:t xml:space="preserve">Article </w:t>
      </w:r>
      <w:r>
        <w:rPr>
          <w:i/>
          <w:sz w:val="24"/>
        </w:rPr>
        <w:t xml:space="preserve">79</w:t>
      </w:r>
    </w:p>
    <w:p w:rsidR="00EF4860" w:rsidRDefault="003E79BB">
      <w:pPr>
        <w:spacing w:before="138"/>
        <w:ind w:start="1166" w:end="1166"/>
        <w:jc w:val="center"/>
        <w:rPr>
          <w:i/>
          <w:sz w:val="24"/>
        </w:rPr>
      </w:pPr>
      <w:r>
        <w:rPr>
          <w:i/>
          <w:sz w:val="24"/>
        </w:rPr>
        <w:t xml:space="preserve">Composition of the Board of </w:t>
      </w:r>
      <w:r>
        <w:rPr>
          <w:i/>
          <w:sz w:val="24"/>
        </w:rPr>
        <w:t xml:space="preserve">Directors</w:t>
      </w:r>
    </w:p>
    <w:p w:rsidR="00EF4860" w:rsidRDefault="00EF4860">
      <w:pPr>
        <w:pStyle w:val="Corpsdetexte"/>
        <w:spacing w:before="8"/>
        <w:rPr>
          <w:i/>
          <w:sz w:val="32"/>
        </w:rPr>
      </w:pPr>
    </w:p>
    <w:p w:rsidR="00EF4860" w:rsidRDefault="003E79BB">
      <w:pPr>
        <w:pStyle w:val="Paragraphedeliste"/>
        <w:numPr>
          <w:ilvl w:val="0"/>
          <w:numId w:val="208"/>
        </w:numPr>
        <w:tabs>
          <w:tab w:val="left" w:pos="1983"/>
          <w:tab w:val="left" w:pos="1984"/>
        </w:tabs>
        <w:spacing w:before="1" w:line="360" w:lineRule="auto"/>
        <w:ind w:end="1196"/>
        <w:rPr>
          <w:sz w:val="24"/>
        </w:rPr>
      </w:pPr>
      <w:r>
        <w:rPr>
          <w:sz w:val="24"/>
        </w:rPr>
        <w:t xml:space="preserve">The </w:t>
      </w:r>
      <w:r>
        <w:rPr>
          <w:sz w:val="24"/>
        </w:rPr>
        <w:t xml:space="preserve">Administrative </w:t>
      </w:r>
      <w:r>
        <w:rPr>
          <w:sz w:val="24"/>
        </w:rPr>
        <w:t xml:space="preserve">Board </w:t>
      </w:r>
      <w:r>
        <w:rPr>
          <w:sz w:val="24"/>
        </w:rPr>
        <w:t xml:space="preserve">is composed of </w:t>
      </w:r>
      <w:r>
        <w:rPr>
          <w:sz w:val="24"/>
        </w:rPr>
        <w:t xml:space="preserve">one representative from each Member State and </w:t>
      </w:r>
      <w:r>
        <w:rPr>
          <w:sz w:val="24"/>
        </w:rPr>
        <w:t xml:space="preserve">a maximum of six representatives appointed by the Commission, including three non-voting representatives of interested parties, as well as two independent persons appointed by the European Parliament.</w:t>
      </w:r>
    </w:p>
    <w:p w:rsidR="00EF4860" w:rsidRDefault="00EF4860">
      <w:pPr>
        <w:pStyle w:val="Corpsdetexte"/>
        <w:spacing w:before="10"/>
        <w:rPr>
          <w:sz w:val="35"/>
        </w:rPr>
      </w:pPr>
    </w:p>
    <w:p w:rsidR="00EF4860" w:rsidRDefault="003E79BB">
      <w:pPr>
        <w:pStyle w:val="Corpsdetexte"/>
        <w:spacing w:line="360" w:lineRule="auto"/>
        <w:ind w:start="1983" w:end="1386"/>
      </w:pPr>
      <w:r>
        <w:t xml:space="preserve">Each Member State nominates one member to the Board of </w:t>
      </w:r>
      <w:r>
        <w:t xml:space="preserve">Directors. The members thus designated are appointed by the Council.</w:t>
      </w:r>
    </w:p>
    <w:p w:rsidR="00EF4860" w:rsidRDefault="00EF4860">
      <w:pPr>
        <w:pStyle w:val="Corpsdetexte"/>
        <w:spacing w:before="10"/>
        <w:rPr>
          <w:sz w:val="20"/>
        </w:rPr>
      </w:pPr>
    </w:p>
    <w:p w:rsidR="00EF4860" w:rsidRDefault="003E79BB">
      <w:pPr>
        <w:pStyle w:val="Paragraphedeliste"/>
        <w:numPr>
          <w:ilvl w:val="0"/>
          <w:numId w:val="208"/>
        </w:numPr>
        <w:tabs>
          <w:tab w:val="left" w:pos="1983"/>
          <w:tab w:val="left" w:pos="1984"/>
        </w:tabs>
        <w:spacing w:line="360" w:lineRule="auto"/>
        <w:ind w:end="1141"/>
        <w:rPr>
          <w:sz w:val="24"/>
        </w:rPr>
      </w:pPr>
      <w:r>
        <w:rPr>
          <w:sz w:val="24"/>
        </w:rPr>
        <w:t xml:space="preserve">Members are appointed on the basis of their relevant experience and expertise in the field of substance safety or substance safety regulation, ensuring that members have relevant expertise in general, financial and </w:t>
      </w:r>
      <w:r>
        <w:rPr>
          <w:sz w:val="24"/>
        </w:rPr>
        <w:t xml:space="preserve">legal </w:t>
      </w:r>
      <w:r>
        <w:rPr>
          <w:sz w:val="24"/>
        </w:rPr>
        <w:t xml:space="preserve">matters.</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0"/>
          <w:numId w:val="208"/>
        </w:numPr>
        <w:tabs>
          <w:tab w:val="left" w:pos="1983"/>
          <w:tab w:val="left" w:pos="1984"/>
        </w:tabs>
        <w:spacing w:before="90" w:line="360" w:lineRule="auto"/>
        <w:ind w:end="1162"/>
        <w:rPr>
          <w:sz w:val="24"/>
        </w:rPr>
      </w:pPr>
      <w:r>
        <w:rPr>
          <w:sz w:val="24"/>
        </w:rPr>
        <w:t xml:space="preserve">The term of office is four years. The term of office is renewable once. However, for the first term of office, half of the candidates put forward by the Commission and twelve of the candidates put forward by the Council will have a term of office equal to six </w:t>
      </w:r>
      <w:r>
        <w:rPr>
          <w:sz w:val="24"/>
        </w:rPr>
        <w:t xml:space="preserve">years.</w:t>
      </w:r>
    </w:p>
    <w:p w:rsidR="00EF4860" w:rsidRDefault="00EF4860">
      <w:pPr>
        <w:pStyle w:val="Corpsdetexte"/>
        <w:rPr>
          <w:sz w:val="26"/>
        </w:rPr>
      </w:pPr>
    </w:p>
    <w:p w:rsidR="00EF4860" w:rsidRDefault="003E79BB">
      <w:pPr>
        <w:spacing w:before="183"/>
        <w:ind w:start="1166" w:end="1166"/>
        <w:jc w:val="center"/>
        <w:rPr>
          <w:i/>
          <w:sz w:val="24"/>
        </w:rPr>
      </w:pPr>
      <w:r>
        <w:rPr>
          <w:i/>
          <w:sz w:val="24"/>
        </w:rPr>
        <w:t xml:space="preserve">Article </w:t>
      </w:r>
      <w:r>
        <w:rPr>
          <w:i/>
          <w:sz w:val="24"/>
        </w:rPr>
        <w:t xml:space="preserve">80</w:t>
      </w:r>
    </w:p>
    <w:p w:rsidR="00EF4860" w:rsidRDefault="003E79BB">
      <w:pPr>
        <w:spacing w:before="138"/>
        <w:ind w:start="1166" w:end="1166"/>
        <w:jc w:val="center"/>
        <w:rPr>
          <w:i/>
          <w:sz w:val="24"/>
        </w:rPr>
      </w:pPr>
      <w:r>
        <w:rPr>
          <w:i/>
          <w:sz w:val="24"/>
        </w:rPr>
        <w:t xml:space="preserve">Chairman of the Board of </w:t>
      </w:r>
      <w:r>
        <w:rPr>
          <w:i/>
          <w:sz w:val="24"/>
        </w:rPr>
        <w:t xml:space="preserve">Directors</w:t>
      </w:r>
    </w:p>
    <w:p w:rsidR="00EF4860" w:rsidRDefault="00EF4860">
      <w:pPr>
        <w:pStyle w:val="Corpsdetexte"/>
        <w:spacing w:before="8"/>
        <w:rPr>
          <w:i/>
          <w:sz w:val="32"/>
        </w:rPr>
      </w:pPr>
    </w:p>
    <w:p w:rsidR="00EF4860" w:rsidRDefault="003E79BB">
      <w:pPr>
        <w:pStyle w:val="Paragraphedeliste"/>
        <w:numPr>
          <w:ilvl w:val="0"/>
          <w:numId w:val="207"/>
        </w:numPr>
        <w:tabs>
          <w:tab w:val="left" w:pos="1983"/>
          <w:tab w:val="left" w:pos="1984"/>
        </w:tabs>
        <w:spacing w:before="1" w:line="360" w:lineRule="auto"/>
        <w:ind w:end="1193"/>
        <w:rPr>
          <w:sz w:val="24"/>
        </w:rPr>
      </w:pPr>
      <w:r>
        <w:rPr>
          <w:sz w:val="24"/>
        </w:rPr>
        <w:t xml:space="preserve">The Board of </w:t>
      </w:r>
      <w:r>
        <w:rPr>
          <w:sz w:val="24"/>
        </w:rPr>
        <w:t xml:space="preserve">Directors elects a Chairman and a Vice-Chairman from among its voting members. The Vice-Chairman </w:t>
      </w:r>
      <w:r w:rsidR="00C173E8">
        <w:rPr>
          <w:sz w:val="24"/>
        </w:rPr>
        <w:t xml:space="preserve">replaces </w:t>
      </w:r>
      <w:r>
        <w:rPr>
          <w:sz w:val="24"/>
        </w:rPr>
        <w:t xml:space="preserve">the Chairman if he </w:t>
      </w:r>
      <w:r w:rsidR="00C173E8">
        <w:rPr>
          <w:sz w:val="24"/>
        </w:rPr>
        <w:t xml:space="preserve">is</w:t>
      </w:r>
      <w:r>
        <w:rPr>
          <w:sz w:val="24"/>
        </w:rPr>
        <w:t xml:space="preserve"> </w:t>
      </w:r>
      <w:r>
        <w:rPr>
          <w:sz w:val="24"/>
        </w:rPr>
        <w:t xml:space="preserve">unable</w:t>
      </w:r>
      <w:r>
        <w:rPr>
          <w:sz w:val="24"/>
        </w:rPr>
        <w:t xml:space="preserve"> to </w:t>
      </w:r>
      <w:r>
        <w:rPr>
          <w:sz w:val="24"/>
        </w:rPr>
        <w:t xml:space="preserve">carry out his </w:t>
      </w:r>
      <w:r>
        <w:rPr>
          <w:sz w:val="24"/>
        </w:rPr>
        <w:t xml:space="preserve">duties.</w:t>
      </w:r>
    </w:p>
    <w:p w:rsidR="00EF4860" w:rsidRDefault="00EF4860">
      <w:pPr>
        <w:pStyle w:val="Corpsdetexte"/>
        <w:spacing w:before="10"/>
        <w:rPr>
          <w:sz w:val="20"/>
        </w:rPr>
      </w:pPr>
    </w:p>
    <w:p w:rsidR="00EF4860" w:rsidRDefault="003E79BB">
      <w:pPr>
        <w:pStyle w:val="Paragraphedeliste"/>
        <w:numPr>
          <w:ilvl w:val="0"/>
          <w:numId w:val="207"/>
        </w:numPr>
        <w:tabs>
          <w:tab w:val="left" w:pos="1983"/>
          <w:tab w:val="left" w:pos="1984"/>
        </w:tabs>
        <w:spacing w:line="360" w:lineRule="auto"/>
        <w:ind w:end="1405"/>
        <w:rPr>
          <w:sz w:val="24"/>
        </w:rPr>
      </w:pPr>
      <w:r>
        <w:rPr>
          <w:sz w:val="24"/>
        </w:rPr>
        <w:t xml:space="preserve">The term of office of the Chairman and Vice-Chairman is two years, expiring at the same time as their membership of the Board </w:t>
      </w:r>
      <w:r w:rsidR="00C173E8">
        <w:rPr>
          <w:sz w:val="24"/>
        </w:rPr>
        <w:t xml:space="preserve">of</w:t>
      </w:r>
      <w:r>
        <w:rPr>
          <w:sz w:val="24"/>
        </w:rPr>
        <w:t xml:space="preserve"> </w:t>
      </w:r>
      <w:r>
        <w:rPr>
          <w:sz w:val="24"/>
        </w:rPr>
        <w:t xml:space="preserve">Directors</w:t>
      </w:r>
      <w:r>
        <w:rPr>
          <w:sz w:val="24"/>
        </w:rPr>
        <w:t xml:space="preserve">.</w:t>
      </w:r>
      <w:r>
        <w:rPr>
          <w:sz w:val="24"/>
        </w:rPr>
        <w:t xml:space="preserve"> They may be re-elected once.</w:t>
      </w:r>
    </w:p>
    <w:p w:rsidR="00EF4860" w:rsidRDefault="00EF4860">
      <w:pPr>
        <w:pStyle w:val="Corpsdetexte"/>
        <w:rPr>
          <w:sz w:val="26"/>
        </w:rPr>
      </w:pPr>
    </w:p>
    <w:p w:rsidR="00EF4860" w:rsidRDefault="003E79BB">
      <w:pPr>
        <w:spacing w:before="181"/>
        <w:ind w:start="1166" w:end="1166"/>
        <w:jc w:val="center"/>
        <w:rPr>
          <w:i/>
          <w:sz w:val="24"/>
        </w:rPr>
      </w:pPr>
      <w:r>
        <w:rPr>
          <w:i/>
          <w:sz w:val="24"/>
        </w:rPr>
        <w:t xml:space="preserve">Article </w:t>
      </w:r>
      <w:r>
        <w:rPr>
          <w:i/>
          <w:sz w:val="24"/>
        </w:rPr>
        <w:t xml:space="preserve">81</w:t>
      </w:r>
    </w:p>
    <w:p w:rsidR="00EF4860" w:rsidRDefault="003E79BB">
      <w:pPr>
        <w:spacing w:before="138"/>
        <w:ind w:start="1166" w:end="1166"/>
        <w:jc w:val="center"/>
        <w:rPr>
          <w:i/>
          <w:sz w:val="24"/>
        </w:rPr>
      </w:pPr>
      <w:r>
        <w:rPr>
          <w:i/>
          <w:sz w:val="24"/>
        </w:rPr>
        <w:t xml:space="preserve">Board meetings</w:t>
      </w:r>
    </w:p>
    <w:p w:rsidR="00EF4860" w:rsidRDefault="00EF4860">
      <w:pPr>
        <w:pStyle w:val="Corpsdetexte"/>
        <w:spacing w:before="9"/>
        <w:rPr>
          <w:i/>
          <w:sz w:val="32"/>
        </w:rPr>
      </w:pPr>
    </w:p>
    <w:p w:rsidR="00EF4860" w:rsidRDefault="003E79BB">
      <w:pPr>
        <w:pStyle w:val="Paragraphedeliste"/>
        <w:numPr>
          <w:ilvl w:val="0"/>
          <w:numId w:val="206"/>
        </w:numPr>
        <w:tabs>
          <w:tab w:val="left" w:pos="1983"/>
          <w:tab w:val="left" w:pos="1984"/>
        </w:tabs>
        <w:spacing w:line="360" w:lineRule="auto"/>
        <w:ind w:end="1207"/>
        <w:rPr>
          <w:sz w:val="24"/>
        </w:rPr>
      </w:pPr>
      <w:r>
        <w:rPr>
          <w:sz w:val="24"/>
        </w:rPr>
        <w:t xml:space="preserve">Board meetings are </w:t>
      </w:r>
      <w:r>
        <w:rPr>
          <w:sz w:val="24"/>
        </w:rPr>
        <w:t xml:space="preserve">convened </w:t>
      </w:r>
      <w:r w:rsidR="00C173E8">
        <w:rPr>
          <w:sz w:val="24"/>
        </w:rPr>
        <w:t xml:space="preserve">at</w:t>
      </w:r>
      <w:r>
        <w:rPr>
          <w:sz w:val="24"/>
        </w:rPr>
        <w:t xml:space="preserve"> the invitation of the Chairman or at the request of </w:t>
      </w:r>
      <w:r>
        <w:rPr>
          <w:sz w:val="24"/>
        </w:rPr>
        <w:t xml:space="preserve">at least one-third of its </w:t>
      </w:r>
      <w:r>
        <w:rPr>
          <w:sz w:val="24"/>
        </w:rPr>
        <w:t xml:space="preserve">members.</w:t>
      </w:r>
    </w:p>
    <w:p w:rsidR="00EF4860" w:rsidRDefault="00EF4860">
      <w:pPr>
        <w:pStyle w:val="Corpsdetexte"/>
        <w:spacing w:before="10"/>
        <w:rPr>
          <w:sz w:val="20"/>
        </w:rPr>
      </w:pPr>
    </w:p>
    <w:p w:rsidR="00EF4860" w:rsidRDefault="003E79BB">
      <w:pPr>
        <w:pStyle w:val="Paragraphedeliste"/>
        <w:numPr>
          <w:ilvl w:val="0"/>
          <w:numId w:val="206"/>
        </w:numPr>
        <w:tabs>
          <w:tab w:val="left" w:pos="1983"/>
          <w:tab w:val="left" w:pos="1984"/>
        </w:tabs>
        <w:spacing w:line="360" w:lineRule="auto"/>
        <w:ind w:end="2117"/>
        <w:rPr>
          <w:sz w:val="24"/>
        </w:rPr>
      </w:pPr>
      <w:r>
        <w:rPr>
          <w:sz w:val="24"/>
        </w:rPr>
        <w:t xml:space="preserve">The Executive Director attends Board meetings </w:t>
      </w:r>
      <w:r>
        <w:rPr>
          <w:sz w:val="24"/>
        </w:rPr>
        <w:t xml:space="preserve">without voting rights.</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0"/>
          <w:numId w:val="206"/>
        </w:numPr>
        <w:tabs>
          <w:tab w:val="left" w:pos="1983"/>
          <w:tab w:val="left" w:pos="1984"/>
        </w:tabs>
        <w:spacing w:before="90" w:line="360" w:lineRule="auto"/>
        <w:ind w:end="1685"/>
        <w:jc w:val="both"/>
        <w:rPr>
          <w:sz w:val="24"/>
        </w:rPr>
      </w:pPr>
      <w:r>
        <w:rPr>
          <w:sz w:val="24"/>
        </w:rPr>
        <w:t xml:space="preserve">The chairmen of the committees and the chairman of the Forum, as referred to in </w:t>
      </w:r>
      <w:r>
        <w:rPr>
          <w:sz w:val="24"/>
        </w:rPr>
        <w:t xml:space="preserve">Article </w:t>
      </w:r>
      <w:r>
        <w:rPr>
          <w:sz w:val="24"/>
        </w:rPr>
        <w:t xml:space="preserve">76(</w:t>
      </w:r>
      <w:r>
        <w:rPr>
          <w:sz w:val="24"/>
        </w:rPr>
        <w:t xml:space="preserve">1)(c) to (f), are entitled to </w:t>
      </w:r>
      <w:r>
        <w:rPr>
          <w:sz w:val="24"/>
        </w:rPr>
        <w:t xml:space="preserve">attend Board meetings </w:t>
      </w:r>
      <w:r>
        <w:rPr>
          <w:sz w:val="24"/>
        </w:rPr>
        <w:t xml:space="preserve">without the right to vote.</w:t>
      </w:r>
    </w:p>
    <w:p w:rsidR="00EF4860" w:rsidRDefault="00EF4860">
      <w:pPr>
        <w:pStyle w:val="Corpsdetexte"/>
        <w:rPr>
          <w:sz w:val="26"/>
        </w:rPr>
      </w:pPr>
    </w:p>
    <w:p w:rsidR="00EF4860" w:rsidRDefault="003E79BB">
      <w:pPr>
        <w:spacing w:before="183"/>
        <w:ind w:start="1166" w:end="1166"/>
        <w:jc w:val="center"/>
        <w:rPr>
          <w:i/>
          <w:sz w:val="24"/>
        </w:rPr>
      </w:pPr>
      <w:r>
        <w:rPr>
          <w:i/>
          <w:sz w:val="24"/>
        </w:rPr>
        <w:t xml:space="preserve">Article </w:t>
      </w:r>
      <w:r>
        <w:rPr>
          <w:i/>
          <w:sz w:val="24"/>
        </w:rPr>
        <w:t xml:space="preserve">82</w:t>
      </w:r>
    </w:p>
    <w:p w:rsidR="00EF4860" w:rsidRDefault="003E79BB">
      <w:pPr>
        <w:spacing w:before="138"/>
        <w:ind w:start="1168" w:end="1166"/>
        <w:jc w:val="center"/>
        <w:rPr>
          <w:i/>
          <w:sz w:val="24"/>
        </w:rPr>
      </w:pPr>
      <w:r>
        <w:rPr>
          <w:i/>
          <w:sz w:val="24"/>
        </w:rPr>
        <w:t xml:space="preserve">Board</w:t>
      </w:r>
      <w:r>
        <w:rPr>
          <w:i/>
          <w:sz w:val="24"/>
        </w:rPr>
        <w:t xml:space="preserve"> vote</w:t>
      </w:r>
    </w:p>
    <w:p w:rsidR="00EF4860" w:rsidRDefault="00EF4860">
      <w:pPr>
        <w:pStyle w:val="Corpsdetexte"/>
        <w:spacing w:before="8"/>
        <w:rPr>
          <w:i/>
          <w:sz w:val="32"/>
        </w:rPr>
      </w:pPr>
    </w:p>
    <w:p w:rsidR="00EF4860" w:rsidRDefault="003E79BB">
      <w:pPr>
        <w:pStyle w:val="Corpsdetexte"/>
        <w:spacing w:before="1" w:line="360" w:lineRule="auto"/>
        <w:ind w:start="1134" w:end="1142"/>
      </w:pPr>
      <w:r>
        <w:t xml:space="preserve">The Board of Directors </w:t>
      </w:r>
      <w:r>
        <w:t xml:space="preserve">sets the voting rules, including the conditions under which a member may vote by proxy. </w:t>
      </w:r>
      <w:r>
        <w:t xml:space="preserve">Board </w:t>
      </w:r>
      <w:r w:rsidR="00C173E8">
        <w:t xml:space="preserve">decisions</w:t>
      </w:r>
      <w:r>
        <w:t xml:space="preserve"> require a two-thirds majority of </w:t>
      </w:r>
      <w:r>
        <w:t xml:space="preserve">all voting members.</w:t>
      </w:r>
    </w:p>
    <w:p w:rsidR="00EF4860" w:rsidRDefault="00EF4860">
      <w:pPr>
        <w:pStyle w:val="Corpsdetexte"/>
        <w:rPr>
          <w:sz w:val="26"/>
        </w:rPr>
      </w:pPr>
    </w:p>
    <w:p w:rsidR="00EF4860" w:rsidRDefault="003E79BB">
      <w:pPr>
        <w:spacing w:before="182"/>
        <w:ind w:start="1166" w:end="1166"/>
        <w:jc w:val="center"/>
        <w:rPr>
          <w:i/>
          <w:sz w:val="24"/>
        </w:rPr>
      </w:pPr>
      <w:r>
        <w:rPr>
          <w:i/>
          <w:sz w:val="24"/>
        </w:rPr>
        <w:t xml:space="preserve">Article </w:t>
      </w:r>
      <w:r>
        <w:rPr>
          <w:i/>
          <w:sz w:val="24"/>
        </w:rPr>
        <w:t xml:space="preserve">83</w:t>
      </w:r>
    </w:p>
    <w:p w:rsidR="00EF4860" w:rsidRDefault="003E79BB">
      <w:pPr>
        <w:spacing w:before="138"/>
        <w:ind w:start="1166" w:end="1166"/>
        <w:jc w:val="center"/>
        <w:rPr>
          <w:i/>
          <w:sz w:val="24"/>
        </w:rPr>
      </w:pPr>
      <w:r>
        <w:rPr>
          <w:i/>
          <w:sz w:val="24"/>
        </w:rPr>
        <w:t xml:space="preserve">Duties and responsibilities of the Executive Director</w:t>
      </w:r>
    </w:p>
    <w:p w:rsidR="00EF4860" w:rsidRDefault="00EF4860">
      <w:pPr>
        <w:pStyle w:val="Corpsdetexte"/>
        <w:spacing w:before="9"/>
        <w:rPr>
          <w:i/>
          <w:sz w:val="32"/>
        </w:rPr>
      </w:pPr>
    </w:p>
    <w:p w:rsidR="00EF4860" w:rsidRDefault="003E79BB">
      <w:pPr>
        <w:pStyle w:val="Paragraphedeliste"/>
        <w:numPr>
          <w:ilvl w:val="0"/>
          <w:numId w:val="205"/>
        </w:numPr>
        <w:tabs>
          <w:tab w:val="left" w:pos="1983"/>
          <w:tab w:val="left" w:pos="1984"/>
        </w:tabs>
        <w:spacing w:line="360" w:lineRule="auto"/>
        <w:ind w:end="1360"/>
        <w:rPr>
          <w:sz w:val="24"/>
        </w:rPr>
      </w:pPr>
      <w:r>
        <w:rPr>
          <w:sz w:val="24"/>
        </w:rPr>
        <w:t xml:space="preserve">The </w:t>
      </w:r>
      <w:r>
        <w:rPr>
          <w:sz w:val="24"/>
        </w:rPr>
        <w:t xml:space="preserve">Agency is managed by its Executive Director, who performs his duties in the </w:t>
      </w:r>
      <w:r>
        <w:rPr>
          <w:sz w:val="24"/>
        </w:rPr>
        <w:t xml:space="preserve">interests of the Community and independently of any </w:t>
      </w:r>
      <w:r>
        <w:rPr>
          <w:sz w:val="24"/>
        </w:rPr>
        <w:t xml:space="preserve">specific </w:t>
      </w:r>
      <w:r>
        <w:rPr>
          <w:sz w:val="24"/>
        </w:rPr>
        <w:t xml:space="preserve">interests</w:t>
      </w:r>
      <w:r>
        <w:rPr>
          <w:sz w:val="24"/>
        </w:rPr>
        <w:t xml:space="preserve">.</w:t>
      </w:r>
    </w:p>
    <w:p w:rsidR="00EF4860" w:rsidRDefault="00EF4860">
      <w:pPr>
        <w:pStyle w:val="Corpsdetexte"/>
        <w:spacing w:before="9"/>
        <w:rPr>
          <w:sz w:val="20"/>
        </w:rPr>
      </w:pPr>
    </w:p>
    <w:p w:rsidR="00EF4860" w:rsidRDefault="003E79BB">
      <w:pPr>
        <w:pStyle w:val="Paragraphedeliste"/>
        <w:numPr>
          <w:ilvl w:val="0"/>
          <w:numId w:val="205"/>
        </w:numPr>
        <w:tabs>
          <w:tab w:val="left" w:pos="1983"/>
          <w:tab w:val="left" w:pos="1984"/>
        </w:tabs>
        <w:spacing w:line="360" w:lineRule="auto"/>
        <w:ind w:end="1783"/>
        <w:rPr>
          <w:sz w:val="24"/>
        </w:rPr>
      </w:pPr>
      <w:r>
        <w:rPr>
          <w:sz w:val="24"/>
        </w:rPr>
        <w:t xml:space="preserve">The Executive Director is the </w:t>
      </w:r>
      <w:r>
        <w:rPr>
          <w:sz w:val="24"/>
        </w:rPr>
        <w:t xml:space="preserve">Agency</w:t>
      </w:r>
      <w:r>
        <w:rPr>
          <w:sz w:val="24"/>
        </w:rPr>
        <w:t xml:space="preserve">'s legal representative</w:t>
      </w:r>
      <w:r w:rsidR="00C173E8">
        <w:rPr>
          <w:sz w:val="24"/>
        </w:rPr>
        <w:t xml:space="preserve">. </w:t>
      </w:r>
      <w:r>
        <w:rPr>
          <w:sz w:val="24"/>
        </w:rPr>
        <w:t xml:space="preserve">He is vested with the following functions</w:t>
      </w:r>
      <w:r>
        <w:rPr>
          <w:sz w:val="24"/>
        </w:rPr>
        <w:t xml:space="preserve">:</w:t>
      </w:r>
    </w:p>
    <w:p w:rsidR="00EF4860" w:rsidRDefault="00EF4860">
      <w:pPr>
        <w:pStyle w:val="Corpsdetexte"/>
        <w:spacing w:before="10"/>
        <w:rPr>
          <w:sz w:val="20"/>
        </w:rPr>
      </w:pPr>
    </w:p>
    <w:p w:rsidR="00EF4860" w:rsidRDefault="003E79BB">
      <w:pPr>
        <w:pStyle w:val="Paragraphedeliste"/>
        <w:numPr>
          <w:ilvl w:val="1"/>
          <w:numId w:val="205"/>
        </w:numPr>
        <w:tabs>
          <w:tab w:val="left" w:pos="2551"/>
          <w:tab w:val="left" w:pos="2552"/>
        </w:tabs>
        <w:rPr>
          <w:sz w:val="24"/>
        </w:rPr>
      </w:pPr>
      <w:r>
        <w:rPr>
          <w:sz w:val="24"/>
        </w:rPr>
        <w:t xml:space="preserve">day-to-day management of </w:t>
      </w:r>
      <w:r>
        <w:rPr>
          <w:sz w:val="24"/>
        </w:rPr>
        <w:t xml:space="preserve">the </w:t>
      </w:r>
      <w:r>
        <w:rPr>
          <w:sz w:val="24"/>
        </w:rPr>
        <w:t xml:space="preserve">Agency</w:t>
      </w:r>
      <w:r>
        <w:rPr>
          <w:sz w:val="24"/>
        </w:rPr>
        <w:t xml:space="preserve">;</w:t>
      </w:r>
    </w:p>
    <w:p w:rsidR="00EF4860" w:rsidRDefault="00EF4860">
      <w:pPr>
        <w:pStyle w:val="Corpsdetexte"/>
        <w:spacing w:before="10"/>
        <w:rPr>
          <w:sz w:val="32"/>
        </w:rPr>
      </w:pPr>
    </w:p>
    <w:p w:rsidR="00EF4860" w:rsidRDefault="003E79BB">
      <w:pPr>
        <w:pStyle w:val="Paragraphedeliste"/>
        <w:numPr>
          <w:ilvl w:val="1"/>
          <w:numId w:val="205"/>
        </w:numPr>
        <w:tabs>
          <w:tab w:val="left" w:pos="2550"/>
          <w:tab w:val="left" w:pos="2552"/>
        </w:tabs>
        <w:spacing w:line="360" w:lineRule="auto"/>
        <w:ind w:end="1753" w:hanging="568"/>
        <w:rPr>
          <w:sz w:val="24"/>
        </w:rPr>
      </w:pPr>
      <w:r>
        <w:rPr>
          <w:sz w:val="24"/>
        </w:rPr>
        <w:t xml:space="preserve">manage </w:t>
      </w:r>
      <w:r>
        <w:rPr>
          <w:sz w:val="24"/>
        </w:rPr>
        <w:t xml:space="preserve">all Agency resources </w:t>
      </w:r>
      <w:r>
        <w:rPr>
          <w:sz w:val="24"/>
        </w:rPr>
        <w:t xml:space="preserve">required to carry out its </w:t>
      </w:r>
      <w:r>
        <w:rPr>
          <w:sz w:val="24"/>
        </w:rPr>
        <w:t xml:space="preserve">tasks</w:t>
      </w:r>
      <w:r>
        <w:rPr>
          <w:sz w:val="24"/>
        </w:rPr>
        <w:t xml:space="preserve">;</w:t>
      </w:r>
    </w:p>
    <w:p w:rsidR="00EF4860" w:rsidRDefault="00EF4860">
      <w:pPr>
        <w:pStyle w:val="Corpsdetexte"/>
        <w:spacing w:before="10"/>
        <w:rPr>
          <w:sz w:val="20"/>
        </w:rPr>
      </w:pPr>
    </w:p>
    <w:p w:rsidR="00EF4860" w:rsidRDefault="003E79BB">
      <w:pPr>
        <w:pStyle w:val="Paragraphedeliste"/>
        <w:numPr>
          <w:ilvl w:val="1"/>
          <w:numId w:val="205"/>
        </w:numPr>
        <w:tabs>
          <w:tab w:val="left" w:pos="2551"/>
          <w:tab w:val="left" w:pos="2552"/>
        </w:tabs>
        <w:spacing w:line="360" w:lineRule="auto"/>
        <w:ind w:end="1462" w:hanging="568"/>
        <w:rPr>
          <w:sz w:val="24"/>
        </w:rPr>
      </w:pPr>
      <w:r>
        <w:rPr>
          <w:sz w:val="24"/>
        </w:rPr>
        <w:t xml:space="preserve">ensure compliance with the deadlines set by Community legislation for the </w:t>
      </w:r>
      <w:r>
        <w:rPr>
          <w:sz w:val="24"/>
        </w:rPr>
        <w:t xml:space="preserve">adoption of </w:t>
      </w:r>
      <w:r>
        <w:rPr>
          <w:sz w:val="24"/>
        </w:rPr>
        <w:t xml:space="preserve">opinions by </w:t>
      </w:r>
      <w:r>
        <w:rPr>
          <w:sz w:val="24"/>
        </w:rPr>
        <w:t xml:space="preserve">the </w:t>
      </w:r>
      <w:r>
        <w:rPr>
          <w:sz w:val="24"/>
        </w:rPr>
        <w:t xml:space="preserve">Agency</w:t>
      </w:r>
      <w:r>
        <w:rPr>
          <w:sz w:val="24"/>
        </w:rPr>
        <w:t xml:space="preserve">;</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1"/>
          <w:numId w:val="205"/>
        </w:numPr>
        <w:tabs>
          <w:tab w:val="left" w:pos="2550"/>
          <w:tab w:val="left" w:pos="2551"/>
        </w:tabs>
        <w:spacing w:before="90"/>
        <w:ind w:start="2550" w:hanging="568"/>
        <w:rPr>
          <w:sz w:val="24"/>
        </w:rPr>
      </w:pPr>
      <w:r>
        <w:rPr>
          <w:sz w:val="24"/>
        </w:rPr>
        <w:t xml:space="preserve">ensure appropriate and timely coordination between the committees and the </w:t>
      </w:r>
      <w:r>
        <w:rPr>
          <w:sz w:val="24"/>
        </w:rPr>
        <w:t xml:space="preserve">Forum </w:t>
      </w:r>
      <w:r>
        <w:rPr>
          <w:sz w:val="24"/>
        </w:rPr>
        <w:t xml:space="preserve">;</w:t>
      </w:r>
    </w:p>
    <w:p w:rsidR="00EF4860" w:rsidRDefault="00EF4860">
      <w:pPr>
        <w:pStyle w:val="Corpsdetexte"/>
        <w:spacing w:before="10"/>
        <w:rPr>
          <w:sz w:val="32"/>
        </w:rPr>
      </w:pPr>
    </w:p>
    <w:p w:rsidR="00EF4860" w:rsidRDefault="003E79BB">
      <w:pPr>
        <w:pStyle w:val="Paragraphedeliste"/>
        <w:numPr>
          <w:ilvl w:val="1"/>
          <w:numId w:val="205"/>
        </w:numPr>
        <w:tabs>
          <w:tab w:val="left" w:pos="2551"/>
          <w:tab w:val="left" w:pos="2552"/>
        </w:tabs>
        <w:rPr>
          <w:sz w:val="24"/>
        </w:rPr>
      </w:pPr>
      <w:r>
        <w:rPr>
          <w:sz w:val="24"/>
        </w:rPr>
        <w:t xml:space="preserve">enter into and manage the necessary contracts with </w:t>
      </w:r>
      <w:r>
        <w:rPr>
          <w:sz w:val="24"/>
        </w:rPr>
        <w:t xml:space="preserve">service </w:t>
      </w:r>
      <w:r>
        <w:rPr>
          <w:sz w:val="24"/>
        </w:rPr>
        <w:t xml:space="preserve">providers</w:t>
      </w:r>
      <w:r>
        <w:rPr>
          <w:sz w:val="24"/>
        </w:rPr>
        <w:t xml:space="preserve">;</w:t>
      </w:r>
    </w:p>
    <w:p w:rsidR="00EF4860" w:rsidRDefault="00EF4860">
      <w:pPr>
        <w:pStyle w:val="Corpsdetexte"/>
        <w:spacing w:before="10"/>
        <w:rPr>
          <w:sz w:val="32"/>
        </w:rPr>
      </w:pPr>
    </w:p>
    <w:p w:rsidR="00EF4860" w:rsidRDefault="003E79BB">
      <w:pPr>
        <w:pStyle w:val="Paragraphedeliste"/>
        <w:numPr>
          <w:ilvl w:val="1"/>
          <w:numId w:val="205"/>
        </w:numPr>
        <w:tabs>
          <w:tab w:val="left" w:pos="2551"/>
          <w:tab w:val="left" w:pos="2552"/>
        </w:tabs>
        <w:spacing w:before="1" w:line="360" w:lineRule="auto"/>
        <w:ind w:end="1983" w:hanging="568"/>
        <w:rPr>
          <w:sz w:val="24"/>
        </w:rPr>
      </w:pPr>
      <w:r>
        <w:rPr>
          <w:sz w:val="24"/>
        </w:rPr>
        <w:t xml:space="preserve">draw up the </w:t>
      </w:r>
      <w:r>
        <w:rPr>
          <w:sz w:val="24"/>
        </w:rPr>
        <w:t xml:space="preserve">statement of revenue and expenditure and implement the Agency's budget </w:t>
      </w:r>
      <w:r>
        <w:rPr>
          <w:sz w:val="24"/>
        </w:rPr>
        <w:t xml:space="preserve">in accordance with Articles </w:t>
      </w:r>
      <w:r>
        <w:rPr>
          <w:sz w:val="24"/>
        </w:rPr>
        <w:t xml:space="preserve">96 and </w:t>
      </w:r>
      <w:r>
        <w:rPr>
          <w:sz w:val="24"/>
        </w:rPr>
        <w:t xml:space="preserve">97</w:t>
      </w:r>
      <w:r>
        <w:rPr>
          <w:sz w:val="24"/>
        </w:rPr>
        <w:t xml:space="preserve">;</w:t>
      </w:r>
    </w:p>
    <w:p w:rsidR="00EF4860" w:rsidRDefault="00EF4860">
      <w:pPr>
        <w:pStyle w:val="Corpsdetexte"/>
        <w:spacing w:before="9"/>
        <w:rPr>
          <w:sz w:val="20"/>
        </w:rPr>
      </w:pPr>
    </w:p>
    <w:p w:rsidR="00EF4860" w:rsidRDefault="003E79BB">
      <w:pPr>
        <w:pStyle w:val="Paragraphedeliste"/>
        <w:numPr>
          <w:ilvl w:val="1"/>
          <w:numId w:val="205"/>
        </w:numPr>
        <w:tabs>
          <w:tab w:val="left" w:pos="2550"/>
          <w:tab w:val="left" w:pos="2551"/>
        </w:tabs>
        <w:spacing w:before="1"/>
        <w:ind w:hanging="568"/>
        <w:rPr>
          <w:sz w:val="24"/>
        </w:rPr>
      </w:pPr>
      <w:r>
        <w:rPr>
          <w:sz w:val="24"/>
        </w:rPr>
        <w:t xml:space="preserve">deal with all </w:t>
      </w:r>
      <w:r>
        <w:rPr>
          <w:sz w:val="24"/>
        </w:rPr>
        <w:t xml:space="preserve">personnel </w:t>
      </w:r>
      <w:r>
        <w:rPr>
          <w:sz w:val="24"/>
        </w:rPr>
        <w:t xml:space="preserve">matters;</w:t>
      </w:r>
    </w:p>
    <w:p w:rsidR="00EF4860" w:rsidRDefault="00EF4860">
      <w:pPr>
        <w:pStyle w:val="Corpsdetexte"/>
        <w:spacing w:before="10"/>
        <w:rPr>
          <w:sz w:val="32"/>
        </w:rPr>
      </w:pPr>
    </w:p>
    <w:p w:rsidR="00EF4860" w:rsidRDefault="003E79BB">
      <w:pPr>
        <w:pStyle w:val="Paragraphedeliste"/>
        <w:numPr>
          <w:ilvl w:val="1"/>
          <w:numId w:val="205"/>
        </w:numPr>
        <w:tabs>
          <w:tab w:val="left" w:pos="2551"/>
          <w:tab w:val="left" w:pos="2552"/>
        </w:tabs>
        <w:rPr>
          <w:sz w:val="24"/>
        </w:rPr>
      </w:pPr>
      <w:r>
        <w:rPr>
          <w:sz w:val="24"/>
        </w:rPr>
        <w:t xml:space="preserve">act as secretary to the Board of </w:t>
      </w:r>
      <w:r>
        <w:rPr>
          <w:sz w:val="24"/>
        </w:rPr>
        <w:t xml:space="preserve">Directors</w:t>
      </w:r>
      <w:r>
        <w:rPr>
          <w:sz w:val="24"/>
        </w:rPr>
        <w:t xml:space="preserve">;</w:t>
      </w:r>
    </w:p>
    <w:p w:rsidR="00EF4860" w:rsidRDefault="00EF4860">
      <w:pPr>
        <w:pStyle w:val="Corpsdetexte"/>
        <w:spacing w:before="10"/>
        <w:rPr>
          <w:sz w:val="32"/>
        </w:rPr>
      </w:pPr>
    </w:p>
    <w:p w:rsidR="00EF4860" w:rsidRDefault="003E79BB">
      <w:pPr>
        <w:pStyle w:val="Paragraphedeliste"/>
        <w:numPr>
          <w:ilvl w:val="1"/>
          <w:numId w:val="205"/>
        </w:numPr>
        <w:tabs>
          <w:tab w:val="left" w:pos="2551"/>
          <w:tab w:val="left" w:pos="2552"/>
        </w:tabs>
        <w:spacing w:line="360" w:lineRule="auto"/>
        <w:ind w:end="1481" w:hanging="568"/>
        <w:rPr>
          <w:sz w:val="24"/>
        </w:rPr>
      </w:pPr>
      <w:r>
        <w:rPr>
          <w:sz w:val="24"/>
        </w:rPr>
        <w:t xml:space="preserve">prepare draft </w:t>
      </w:r>
      <w:r>
        <w:rPr>
          <w:sz w:val="24"/>
        </w:rPr>
        <w:t xml:space="preserve">opinions for the Board of </w:t>
      </w:r>
      <w:r>
        <w:rPr>
          <w:sz w:val="24"/>
        </w:rPr>
        <w:t xml:space="preserve">Directors concerning the proposed rules of procedure for the committees and the </w:t>
      </w:r>
      <w:r>
        <w:rPr>
          <w:sz w:val="24"/>
        </w:rPr>
        <w:t xml:space="preserve">Forum</w:t>
      </w:r>
      <w:r>
        <w:rPr>
          <w:sz w:val="24"/>
        </w:rPr>
        <w:t xml:space="preserve">;</w:t>
      </w:r>
    </w:p>
    <w:p w:rsidR="00EF4860" w:rsidRDefault="00EF4860">
      <w:pPr>
        <w:pStyle w:val="Corpsdetexte"/>
        <w:spacing w:before="10"/>
        <w:rPr>
          <w:sz w:val="20"/>
        </w:rPr>
      </w:pPr>
    </w:p>
    <w:p w:rsidR="00EF4860" w:rsidRDefault="003E79BB">
      <w:pPr>
        <w:pStyle w:val="Paragraphedeliste"/>
        <w:numPr>
          <w:ilvl w:val="1"/>
          <w:numId w:val="205"/>
        </w:numPr>
        <w:tabs>
          <w:tab w:val="left" w:pos="2551"/>
          <w:tab w:val="left" w:pos="2552"/>
        </w:tabs>
        <w:spacing w:line="360" w:lineRule="auto"/>
        <w:ind w:end="1802" w:hanging="568"/>
        <w:rPr>
          <w:sz w:val="24"/>
        </w:rPr>
      </w:pPr>
      <w:r>
        <w:rPr>
          <w:sz w:val="24"/>
        </w:rPr>
        <w:t xml:space="preserve">at the request of the Board of Directors</w:t>
      </w:r>
      <w:r w:rsidR="00C173E8">
        <w:rPr>
          <w:sz w:val="24"/>
        </w:rPr>
        <w:t xml:space="preserve">,</w:t>
      </w:r>
      <w:r>
        <w:rPr>
          <w:sz w:val="24"/>
        </w:rPr>
        <w:t xml:space="preserve"> </w:t>
      </w:r>
      <w:r w:rsidR="00C173E8">
        <w:rPr>
          <w:sz w:val="24"/>
        </w:rPr>
        <w:t xml:space="preserve">make </w:t>
      </w:r>
      <w:r>
        <w:rPr>
          <w:sz w:val="24"/>
        </w:rPr>
        <w:t xml:space="preserve">the necessary arrangements for the </w:t>
      </w:r>
      <w:r>
        <w:rPr>
          <w:sz w:val="24"/>
        </w:rPr>
        <w:t xml:space="preserve">exercise of any other functions delegated to the Agency </w:t>
      </w:r>
      <w:r>
        <w:rPr>
          <w:sz w:val="24"/>
        </w:rPr>
        <w:t xml:space="preserve">by the Commission (within the framework of the mandate defined in </w:t>
      </w:r>
      <w:r>
        <w:rPr>
          <w:sz w:val="24"/>
        </w:rPr>
        <w:t xml:space="preserve">article </w:t>
      </w:r>
      <w:r>
        <w:rPr>
          <w:sz w:val="24"/>
        </w:rPr>
        <w:t xml:space="preserve">77)</w:t>
      </w:r>
      <w:r>
        <w:rPr>
          <w:sz w:val="24"/>
        </w:rPr>
        <w:t xml:space="preserve">;</w:t>
      </w:r>
    </w:p>
    <w:p w:rsidR="00EF4860" w:rsidRDefault="00EF4860">
      <w:pPr>
        <w:pStyle w:val="Corpsdetexte"/>
        <w:spacing w:before="9"/>
        <w:rPr>
          <w:sz w:val="20"/>
        </w:rPr>
      </w:pPr>
    </w:p>
    <w:p w:rsidR="00EF4860" w:rsidRDefault="003E79BB">
      <w:pPr>
        <w:pStyle w:val="Paragraphedeliste"/>
        <w:numPr>
          <w:ilvl w:val="1"/>
          <w:numId w:val="205"/>
        </w:numPr>
        <w:tabs>
          <w:tab w:val="left" w:pos="2551"/>
          <w:tab w:val="left" w:pos="2552"/>
        </w:tabs>
        <w:rPr>
          <w:sz w:val="24"/>
        </w:rPr>
      </w:pPr>
      <w:r>
        <w:rPr>
          <w:sz w:val="24"/>
        </w:rPr>
        <w:t xml:space="preserve">Establish and maintain a regular dialogue with the </w:t>
      </w:r>
      <w:r>
        <w:rPr>
          <w:sz w:val="24"/>
        </w:rPr>
        <w:t xml:space="preserve">European Parliament</w:t>
      </w:r>
      <w:r>
        <w:rPr>
          <w:sz w:val="24"/>
        </w:rPr>
        <w:t xml:space="preserve">;</w:t>
      </w:r>
    </w:p>
    <w:p w:rsidR="00EF4860" w:rsidRDefault="00EF4860">
      <w:pPr>
        <w:pStyle w:val="Corpsdetexte"/>
        <w:spacing w:before="10"/>
        <w:rPr>
          <w:sz w:val="32"/>
        </w:rPr>
      </w:pPr>
    </w:p>
    <w:p w:rsidR="00EF4860" w:rsidRDefault="003E79BB">
      <w:pPr>
        <w:pStyle w:val="Paragraphedeliste"/>
        <w:numPr>
          <w:ilvl w:val="1"/>
          <w:numId w:val="205"/>
        </w:numPr>
        <w:tabs>
          <w:tab w:val="left" w:pos="2551"/>
          <w:tab w:val="left" w:pos="2552"/>
        </w:tabs>
        <w:rPr>
          <w:sz w:val="24"/>
        </w:rPr>
      </w:pPr>
      <w:r>
        <w:rPr>
          <w:sz w:val="24"/>
        </w:rPr>
        <w:t xml:space="preserve">determine the conditions of </w:t>
      </w:r>
      <w:r>
        <w:rPr>
          <w:sz w:val="24"/>
        </w:rPr>
        <w:t xml:space="preserve">use of </w:t>
      </w:r>
      <w:r>
        <w:rPr>
          <w:sz w:val="24"/>
        </w:rPr>
        <w:t xml:space="preserve">software </w:t>
      </w:r>
      <w:r>
        <w:rPr>
          <w:sz w:val="24"/>
        </w:rPr>
        <w:t xml:space="preserve">;</w:t>
      </w:r>
    </w:p>
    <w:p w:rsidR="00EF4860" w:rsidRDefault="00EF4860">
      <w:pPr>
        <w:pStyle w:val="Corpsdetexte"/>
        <w:spacing w:before="10"/>
        <w:rPr>
          <w:sz w:val="32"/>
        </w:rPr>
      </w:pPr>
    </w:p>
    <w:p w:rsidR="00EF4860" w:rsidRDefault="003E79BB">
      <w:pPr>
        <w:pStyle w:val="Paragraphedeliste"/>
        <w:numPr>
          <w:ilvl w:val="1"/>
          <w:numId w:val="205"/>
        </w:numPr>
        <w:tabs>
          <w:tab w:val="left" w:pos="2551"/>
          <w:tab w:val="left" w:pos="2552"/>
        </w:tabs>
        <w:spacing w:line="360" w:lineRule="auto"/>
        <w:ind w:end="1420" w:hanging="568"/>
        <w:rPr>
          <w:sz w:val="24"/>
        </w:rPr>
      </w:pPr>
      <w:r>
        <w:rPr>
          <w:sz w:val="24"/>
        </w:rPr>
        <w:t xml:space="preserve">correct, after consultation with the Chairman of the Board of Appeal, an </w:t>
      </w:r>
      <w:r>
        <w:rPr>
          <w:sz w:val="24"/>
        </w:rPr>
        <w:t xml:space="preserve">Agency </w:t>
      </w:r>
      <w:r>
        <w:rPr>
          <w:sz w:val="24"/>
        </w:rPr>
        <w:t xml:space="preserve">decision </w:t>
      </w:r>
      <w:r>
        <w:rPr>
          <w:sz w:val="24"/>
        </w:rPr>
        <w:t xml:space="preserve">following an </w:t>
      </w:r>
      <w:r>
        <w:rPr>
          <w:sz w:val="24"/>
        </w:rPr>
        <w:t xml:space="preserve">appeal </w:t>
      </w:r>
      <w:r>
        <w:rPr>
          <w:sz w:val="24"/>
        </w:rPr>
        <w:t xml:space="preserve">;</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0"/>
          <w:numId w:val="205"/>
        </w:numPr>
        <w:tabs>
          <w:tab w:val="left" w:pos="1983"/>
          <w:tab w:val="left" w:pos="1984"/>
        </w:tabs>
        <w:spacing w:before="90" w:line="360" w:lineRule="auto"/>
        <w:ind w:end="2472"/>
        <w:rPr>
          <w:sz w:val="24"/>
        </w:rPr>
      </w:pPr>
      <w:r>
        <w:rPr>
          <w:sz w:val="24"/>
        </w:rPr>
        <w:t xml:space="preserve">Each year, the Executive Director </w:t>
      </w:r>
      <w:r w:rsidR="00C173E8">
        <w:rPr>
          <w:sz w:val="24"/>
        </w:rPr>
        <w:t xml:space="preserve">submits</w:t>
      </w:r>
      <w:r>
        <w:rPr>
          <w:sz w:val="24"/>
        </w:rPr>
        <w:t xml:space="preserve"> the following documents to the Board of Directors </w:t>
      </w:r>
      <w:r>
        <w:rPr>
          <w:sz w:val="24"/>
        </w:rPr>
        <w:t xml:space="preserve">for </w:t>
      </w:r>
      <w:r>
        <w:rPr>
          <w:sz w:val="24"/>
        </w:rPr>
        <w:t xml:space="preserve">approval</w:t>
      </w:r>
      <w:r>
        <w:rPr>
          <w:sz w:val="24"/>
        </w:rPr>
        <w:t xml:space="preserve">:</w:t>
      </w:r>
    </w:p>
    <w:p w:rsidR="00EF4860" w:rsidRDefault="00EF4860">
      <w:pPr>
        <w:pStyle w:val="Corpsdetexte"/>
        <w:spacing w:before="10"/>
        <w:rPr>
          <w:sz w:val="20"/>
        </w:rPr>
      </w:pPr>
    </w:p>
    <w:p w:rsidR="00EF4860" w:rsidRDefault="003E79BB">
      <w:pPr>
        <w:pStyle w:val="Paragraphedeliste"/>
        <w:numPr>
          <w:ilvl w:val="1"/>
          <w:numId w:val="205"/>
        </w:numPr>
        <w:tabs>
          <w:tab w:val="left" w:pos="2551"/>
          <w:tab w:val="left" w:pos="2552"/>
        </w:tabs>
        <w:spacing w:before="1" w:line="360" w:lineRule="auto"/>
        <w:ind w:end="1156" w:hanging="568"/>
        <w:rPr>
          <w:sz w:val="24"/>
        </w:rPr>
      </w:pPr>
      <w:r>
        <w:rPr>
          <w:sz w:val="24"/>
        </w:rPr>
        <w:t xml:space="preserve">a draft report covering the </w:t>
      </w:r>
      <w:r>
        <w:rPr>
          <w:sz w:val="24"/>
        </w:rPr>
        <w:t xml:space="preserve">Agency'</w:t>
      </w:r>
      <w:r>
        <w:rPr>
          <w:sz w:val="24"/>
        </w:rPr>
        <w:t xml:space="preserve">s activities </w:t>
      </w:r>
      <w:r>
        <w:rPr>
          <w:sz w:val="24"/>
        </w:rPr>
        <w:t xml:space="preserve">during the </w:t>
      </w:r>
      <w:r>
        <w:rPr>
          <w:sz w:val="24"/>
        </w:rPr>
        <w:t xml:space="preserve">previous year and containing information on the number of </w:t>
      </w:r>
      <w:r>
        <w:rPr>
          <w:sz w:val="24"/>
        </w:rPr>
        <w:t xml:space="preserve">registration </w:t>
      </w:r>
      <w:r>
        <w:rPr>
          <w:sz w:val="24"/>
        </w:rPr>
        <w:t xml:space="preserve">dossiers </w:t>
      </w:r>
      <w:r>
        <w:rPr>
          <w:sz w:val="24"/>
        </w:rPr>
        <w:t xml:space="preserve">received, the number of substances evaluated, the number of applications for </w:t>
      </w:r>
      <w:r>
        <w:rPr>
          <w:sz w:val="24"/>
        </w:rPr>
        <w:t xml:space="preserve">authorization received, the number of proposals for restrictions received by the Agency </w:t>
      </w:r>
      <w:r>
        <w:rPr>
          <w:sz w:val="24"/>
        </w:rPr>
        <w:t xml:space="preserve">and on which it issued an opinion, the time spent on implementing the related procedures, as well as on substances authorized, dossiers rejected, substances </w:t>
      </w:r>
      <w:r>
        <w:rPr>
          <w:sz w:val="24"/>
        </w:rPr>
        <w:t xml:space="preserve">restricted, complaints received and action taken on these complaints, and an overview of the </w:t>
      </w:r>
      <w:r>
        <w:rPr>
          <w:sz w:val="24"/>
        </w:rPr>
        <w:t xml:space="preserve">Forum</w:t>
      </w:r>
      <w:r>
        <w:rPr>
          <w:sz w:val="24"/>
        </w:rPr>
        <w:t xml:space="preserve">'s activities</w:t>
      </w:r>
      <w:r>
        <w:rPr>
          <w:sz w:val="24"/>
        </w:rPr>
        <w:t xml:space="preserve">;</w:t>
      </w:r>
    </w:p>
    <w:p w:rsidR="00EF4860" w:rsidRDefault="00EF4860">
      <w:pPr>
        <w:pStyle w:val="Corpsdetexte"/>
        <w:spacing w:before="10"/>
        <w:rPr>
          <w:sz w:val="20"/>
        </w:rPr>
      </w:pPr>
    </w:p>
    <w:p w:rsidR="00EF4860" w:rsidRDefault="003E79BB">
      <w:pPr>
        <w:pStyle w:val="Paragraphedeliste"/>
        <w:numPr>
          <w:ilvl w:val="1"/>
          <w:numId w:val="205"/>
        </w:numPr>
        <w:tabs>
          <w:tab w:val="left" w:pos="2550"/>
          <w:tab w:val="left" w:pos="2551"/>
        </w:tabs>
        <w:ind w:start="2550" w:hanging="568"/>
        <w:rPr>
          <w:sz w:val="24"/>
        </w:rPr>
      </w:pPr>
      <w:r>
        <w:rPr>
          <w:sz w:val="24"/>
        </w:rPr>
        <w:t xml:space="preserve">a draft work program for the </w:t>
      </w:r>
      <w:r>
        <w:rPr>
          <w:sz w:val="24"/>
        </w:rPr>
        <w:t xml:space="preserve">following </w:t>
      </w:r>
      <w:r>
        <w:rPr>
          <w:sz w:val="24"/>
        </w:rPr>
        <w:t xml:space="preserve">year</w:t>
      </w:r>
      <w:r>
        <w:rPr>
          <w:sz w:val="24"/>
        </w:rPr>
        <w:t xml:space="preserve">;</w:t>
      </w:r>
    </w:p>
    <w:p w:rsidR="00EF4860" w:rsidRDefault="00EF4860">
      <w:pPr>
        <w:pStyle w:val="Corpsdetexte"/>
        <w:spacing w:before="8"/>
        <w:rPr>
          <w:sz w:val="32"/>
        </w:rPr>
      </w:pPr>
    </w:p>
    <w:p w:rsidR="00EF4860" w:rsidRDefault="003E79BB">
      <w:pPr>
        <w:pStyle w:val="Paragraphedeliste"/>
        <w:numPr>
          <w:ilvl w:val="1"/>
          <w:numId w:val="205"/>
        </w:numPr>
        <w:tabs>
          <w:tab w:val="left" w:pos="2551"/>
          <w:tab w:val="left" w:pos="2553"/>
        </w:tabs>
        <w:spacing w:before="1"/>
        <w:ind w:start="2552" w:hanging="570"/>
        <w:rPr>
          <w:sz w:val="24"/>
        </w:rPr>
      </w:pPr>
      <w:r>
        <w:rPr>
          <w:sz w:val="24"/>
        </w:rPr>
        <w:t xml:space="preserve">draft </w:t>
      </w:r>
      <w:r>
        <w:rPr>
          <w:sz w:val="24"/>
        </w:rPr>
        <w:t xml:space="preserve">annual </w:t>
      </w:r>
      <w:r>
        <w:rPr>
          <w:sz w:val="24"/>
        </w:rPr>
        <w:t xml:space="preserve">financial statements </w:t>
      </w:r>
      <w:r>
        <w:rPr>
          <w:sz w:val="24"/>
        </w:rPr>
        <w:t xml:space="preserve">;</w:t>
      </w:r>
    </w:p>
    <w:p w:rsidR="00EF4860" w:rsidRDefault="00EF4860">
      <w:pPr>
        <w:pStyle w:val="Corpsdetexte"/>
        <w:spacing w:before="10"/>
        <w:rPr>
          <w:sz w:val="32"/>
        </w:rPr>
      </w:pPr>
    </w:p>
    <w:p w:rsidR="00EF4860" w:rsidRDefault="003E79BB">
      <w:pPr>
        <w:pStyle w:val="Paragraphedeliste"/>
        <w:numPr>
          <w:ilvl w:val="1"/>
          <w:numId w:val="205"/>
        </w:numPr>
        <w:tabs>
          <w:tab w:val="left" w:pos="2550"/>
          <w:tab w:val="left" w:pos="2551"/>
        </w:tabs>
        <w:ind w:start="2550" w:hanging="568"/>
        <w:rPr>
          <w:sz w:val="24"/>
        </w:rPr>
      </w:pPr>
      <w:r>
        <w:rPr>
          <w:sz w:val="24"/>
        </w:rPr>
        <w:t xml:space="preserve">the </w:t>
      </w:r>
      <w:r>
        <w:rPr>
          <w:sz w:val="24"/>
        </w:rPr>
        <w:t xml:space="preserve">preliminary draft budget for the </w:t>
      </w:r>
      <w:r>
        <w:rPr>
          <w:sz w:val="24"/>
        </w:rPr>
        <w:t xml:space="preserve">following </w:t>
      </w:r>
      <w:r>
        <w:rPr>
          <w:sz w:val="24"/>
        </w:rPr>
        <w:t xml:space="preserve">year</w:t>
      </w:r>
      <w:r>
        <w:rPr>
          <w:sz w:val="24"/>
        </w:rPr>
        <w:t xml:space="preserve">;</w:t>
      </w:r>
    </w:p>
    <w:p w:rsidR="00EF4860" w:rsidRDefault="00EF4860">
      <w:pPr>
        <w:pStyle w:val="Corpsdetexte"/>
        <w:spacing w:before="10"/>
        <w:rPr>
          <w:sz w:val="32"/>
        </w:rPr>
      </w:pPr>
    </w:p>
    <w:p w:rsidR="00EF4860" w:rsidRDefault="003E79BB">
      <w:pPr>
        <w:pStyle w:val="Paragraphedeliste"/>
        <w:numPr>
          <w:ilvl w:val="1"/>
          <w:numId w:val="205"/>
        </w:numPr>
        <w:tabs>
          <w:tab w:val="left" w:pos="2551"/>
          <w:tab w:val="left" w:pos="2552"/>
        </w:tabs>
        <w:rPr>
          <w:sz w:val="24"/>
        </w:rPr>
      </w:pPr>
      <w:r>
        <w:rPr>
          <w:sz w:val="24"/>
        </w:rPr>
        <w:t xml:space="preserve">a draft </w:t>
      </w:r>
      <w:r>
        <w:rPr>
          <w:sz w:val="24"/>
        </w:rPr>
        <w:t xml:space="preserve">multi-year </w:t>
      </w:r>
      <w:r>
        <w:rPr>
          <w:sz w:val="24"/>
        </w:rPr>
        <w:t xml:space="preserve">work program</w:t>
      </w:r>
      <w:r>
        <w:rPr>
          <w:sz w:val="24"/>
        </w:rPr>
        <w:t xml:space="preserve">.</w:t>
      </w:r>
    </w:p>
    <w:p w:rsidR="00EF4860" w:rsidRDefault="00EF4860">
      <w:pPr>
        <w:pStyle w:val="Corpsdetexte"/>
        <w:spacing w:before="10"/>
        <w:rPr>
          <w:sz w:val="32"/>
        </w:rPr>
      </w:pPr>
    </w:p>
    <w:p w:rsidR="00EF4860" w:rsidRDefault="003E79BB">
      <w:pPr>
        <w:pStyle w:val="Corpsdetexte"/>
        <w:spacing w:line="360" w:lineRule="auto"/>
        <w:ind w:start="1983" w:end="1382"/>
      </w:pPr>
      <w:r>
        <w:t xml:space="preserve">Once </w:t>
      </w:r>
      <w:r>
        <w:t xml:space="preserve">the Board has </w:t>
      </w:r>
      <w:r>
        <w:t xml:space="preserve">approved the work program for the </w:t>
      </w:r>
      <w:r>
        <w:t xml:space="preserve">following year and the multi-year work program</w:t>
      </w:r>
      <w:r>
        <w:t xml:space="preserve">, the Executive Director sends them to the Member States, the European Parliament, the Council and the Commission, and has them published.</w:t>
      </w:r>
    </w:p>
    <w:p w:rsidR="00EF4860" w:rsidRDefault="00EF4860">
      <w:pPr>
        <w:pStyle w:val="Corpsdetexte"/>
        <w:spacing w:before="10"/>
        <w:rPr>
          <w:sz w:val="20"/>
        </w:rPr>
      </w:pPr>
    </w:p>
    <w:p w:rsidR="00EF4860" w:rsidRDefault="003E79BB">
      <w:pPr>
        <w:pStyle w:val="Corpsdetexte"/>
        <w:spacing w:line="360" w:lineRule="auto"/>
        <w:ind w:start="1983" w:end="1295"/>
      </w:pPr>
      <w:r>
        <w:t xml:space="preserve">Once </w:t>
      </w:r>
      <w:r>
        <w:t xml:space="preserve">the Agency</w:t>
      </w:r>
      <w:r>
        <w:t xml:space="preserve">'s general report has been approved </w:t>
      </w:r>
      <w:r>
        <w:t xml:space="preserve">by the </w:t>
      </w:r>
      <w:r>
        <w:t xml:space="preserve">Management </w:t>
      </w:r>
      <w:r>
        <w:t xml:space="preserve">Board</w:t>
      </w:r>
      <w:r>
        <w:t xml:space="preserve">, the Executive Director sends it to the Member States, the European Parliament, the Council, the Commission, the European Economic and Social Committee and the Court of Auditors, and has it published.</w:t>
      </w:r>
    </w:p>
    <w:p w:rsidR="00EF4860" w:rsidRDefault="00EF4860">
      <w:pPr>
        <w:spacing w:line="360" w:lineRule="auto"/>
        <w:sectPr w:rsidR="00EF4860">
          <w:pgSz w:w="11910" w:h="16840"/>
          <w:pgMar w:top="1360" w:right="0" w:bottom="320" w:left="0" w:header="967" w:footer="123" w:gutter="0"/>
          <w:cols w:space="720"/>
        </w:sectPr>
      </w:pPr>
    </w:p>
    <w:p w:rsidR="00EF4860" w:rsidRDefault="00EF4860">
      <w:pPr>
        <w:pStyle w:val="Corpsdetexte"/>
        <w:rPr>
          <w:sz w:val="20"/>
        </w:rPr>
      </w:pPr>
    </w:p>
    <w:p w:rsidR="00EF4860" w:rsidRDefault="00EF4860">
      <w:pPr>
        <w:pStyle w:val="Corpsdetexte"/>
        <w:spacing w:before="6"/>
        <w:rPr>
          <w:sz w:val="21"/>
        </w:rPr>
      </w:pPr>
    </w:p>
    <w:p w:rsidR="00EF4860" w:rsidRDefault="003E79BB">
      <w:pPr>
        <w:spacing w:line="360" w:lineRule="auto"/>
        <w:ind w:start="4363" w:end="4348" w:firstLine="1112"/>
        <w:rPr>
          <w:i/>
          <w:sz w:val="24"/>
        </w:rPr>
      </w:pPr>
      <w:r>
        <w:rPr>
          <w:i/>
          <w:sz w:val="24"/>
        </w:rPr>
        <w:t xml:space="preserve">Article </w:t>
      </w:r>
      <w:r>
        <w:rPr>
          <w:i/>
          <w:sz w:val="24"/>
        </w:rPr>
        <w:t xml:space="preserve">84 Appointment of the Executive Director</w:t>
      </w:r>
    </w:p>
    <w:p w:rsidR="00EF4860" w:rsidRDefault="00EF4860">
      <w:pPr>
        <w:pStyle w:val="Corpsdetexte"/>
        <w:spacing w:before="9"/>
        <w:rPr>
          <w:i/>
          <w:sz w:val="20"/>
        </w:rPr>
      </w:pPr>
    </w:p>
    <w:p w:rsidR="00EF4860" w:rsidRDefault="003E79BB">
      <w:pPr>
        <w:pStyle w:val="Paragraphedeliste"/>
        <w:numPr>
          <w:ilvl w:val="0"/>
          <w:numId w:val="204"/>
        </w:numPr>
        <w:tabs>
          <w:tab w:val="left" w:pos="1983"/>
          <w:tab w:val="left" w:pos="1984"/>
        </w:tabs>
        <w:spacing w:line="360" w:lineRule="auto"/>
        <w:ind w:end="1172"/>
        <w:rPr>
          <w:sz w:val="24"/>
        </w:rPr>
      </w:pPr>
      <w:r>
        <w:rPr>
          <w:sz w:val="24"/>
        </w:rPr>
        <w:t xml:space="preserve">The Executive Director of the </w:t>
      </w:r>
      <w:r>
        <w:rPr>
          <w:sz w:val="24"/>
        </w:rPr>
        <w:t xml:space="preserve">Agency is appointed by the Management Board </w:t>
      </w:r>
      <w:r>
        <w:rPr>
          <w:sz w:val="24"/>
        </w:rPr>
        <w:t xml:space="preserve">on the basis of </w:t>
      </w:r>
      <w:r>
        <w:rPr>
          <w:sz w:val="24"/>
        </w:rPr>
        <w:t xml:space="preserve">a list of candidates proposed by the Commission following </w:t>
      </w:r>
      <w:r>
        <w:rPr>
          <w:sz w:val="24"/>
        </w:rPr>
        <w:t xml:space="preserve">a call for expressions </w:t>
      </w:r>
      <w:r w:rsidR="00C173E8">
        <w:rPr>
          <w:sz w:val="24"/>
        </w:rPr>
        <w:t xml:space="preserve">of </w:t>
      </w:r>
      <w:r>
        <w:rPr>
          <w:sz w:val="24"/>
        </w:rPr>
        <w:t xml:space="preserve">interest published in the Official Journal of the </w:t>
      </w:r>
      <w:r>
        <w:rPr>
          <w:sz w:val="24"/>
        </w:rPr>
        <w:t xml:space="preserve">European Union and in </w:t>
      </w:r>
      <w:r>
        <w:rPr>
          <w:sz w:val="24"/>
        </w:rPr>
        <w:t xml:space="preserve">other press organs or on </w:t>
      </w:r>
      <w:r>
        <w:rPr>
          <w:sz w:val="24"/>
        </w:rPr>
        <w:t xml:space="preserve">Internet </w:t>
      </w:r>
      <w:r>
        <w:rPr>
          <w:sz w:val="24"/>
        </w:rPr>
        <w:t xml:space="preserve">sites</w:t>
      </w:r>
      <w:r>
        <w:rPr>
          <w:sz w:val="24"/>
        </w:rPr>
        <w:t xml:space="preserve">.</w:t>
      </w:r>
    </w:p>
    <w:p w:rsidR="00EF4860" w:rsidRDefault="00EF4860">
      <w:pPr>
        <w:pStyle w:val="Corpsdetexte"/>
        <w:spacing w:before="10"/>
        <w:rPr>
          <w:sz w:val="20"/>
        </w:rPr>
      </w:pPr>
    </w:p>
    <w:p w:rsidR="00EF4860" w:rsidRDefault="003E79BB">
      <w:pPr>
        <w:pStyle w:val="Corpsdetexte"/>
        <w:spacing w:line="360" w:lineRule="auto"/>
        <w:ind w:start="1983" w:end="1460"/>
      </w:pPr>
      <w:r>
        <w:t xml:space="preserve">The Executive Director </w:t>
      </w:r>
      <w:r w:rsidR="00C173E8">
        <w:t xml:space="preserve">is</w:t>
      </w:r>
      <w:r>
        <w:t xml:space="preserve"> appointed on the basis of his personal qualities and proven </w:t>
      </w:r>
      <w:r>
        <w:t xml:space="preserve">administrative and management </w:t>
      </w:r>
      <w:r>
        <w:t xml:space="preserve">skills</w:t>
      </w:r>
      <w:r>
        <w:t xml:space="preserve">, as well as </w:t>
      </w:r>
      <w:r>
        <w:t xml:space="preserve">his </w:t>
      </w:r>
      <w:r>
        <w:t xml:space="preserve">experience in </w:t>
      </w:r>
      <w:r>
        <w:t xml:space="preserve">the field of substance safety or related regulations. The Board of </w:t>
      </w:r>
      <w:r>
        <w:t xml:space="preserve">Directors takes its decision by a two-thirds majority of voting members.</w:t>
      </w:r>
    </w:p>
    <w:p w:rsidR="00EF4860" w:rsidRDefault="00EF4860">
      <w:pPr>
        <w:pStyle w:val="Corpsdetexte"/>
        <w:spacing w:before="9"/>
        <w:rPr>
          <w:sz w:val="20"/>
        </w:rPr>
      </w:pPr>
    </w:p>
    <w:p w:rsidR="00EF4860" w:rsidRDefault="003E79BB">
      <w:pPr>
        <w:pStyle w:val="Corpsdetexte"/>
        <w:ind w:start="1983"/>
      </w:pPr>
      <w:r>
        <w:t xml:space="preserve">The Board of Directors </w:t>
      </w:r>
      <w:r>
        <w:t xml:space="preserve">may dismiss the Executive Director by the same procedure.</w:t>
      </w:r>
    </w:p>
    <w:p w:rsidR="00EF4860" w:rsidRDefault="00EF4860">
      <w:pPr>
        <w:pStyle w:val="Corpsdetexte"/>
        <w:spacing w:before="10"/>
        <w:rPr>
          <w:sz w:val="32"/>
        </w:rPr>
      </w:pPr>
    </w:p>
    <w:p w:rsidR="00EF4860" w:rsidRDefault="003E79BB">
      <w:pPr>
        <w:pStyle w:val="Corpsdetexte"/>
        <w:spacing w:line="360" w:lineRule="auto"/>
        <w:ind w:start="1983" w:end="1372"/>
      </w:pPr>
      <w:r>
        <w:t xml:space="preserve">Prior to appointment, the candidate selected by the Board of </w:t>
      </w:r>
      <w:r>
        <w:t xml:space="preserve">Directors is invited as soon as possible to make a statement before the European Parliament and answer questions from Members of the European Parliament.</w:t>
      </w:r>
    </w:p>
    <w:p w:rsidR="00EF4860" w:rsidRDefault="00EF4860">
      <w:pPr>
        <w:pStyle w:val="Corpsdetexte"/>
        <w:spacing w:before="10"/>
        <w:rPr>
          <w:sz w:val="20"/>
        </w:rPr>
      </w:pPr>
    </w:p>
    <w:p w:rsidR="00EF4860" w:rsidRDefault="003E79BB">
      <w:pPr>
        <w:pStyle w:val="Paragraphedeliste"/>
        <w:numPr>
          <w:ilvl w:val="0"/>
          <w:numId w:val="204"/>
        </w:numPr>
        <w:tabs>
          <w:tab w:val="left" w:pos="1983"/>
          <w:tab w:val="left" w:pos="1984"/>
        </w:tabs>
        <w:spacing w:line="360" w:lineRule="auto"/>
        <w:ind w:end="1629"/>
        <w:rPr>
          <w:sz w:val="24"/>
        </w:rPr>
      </w:pPr>
      <w:r>
        <w:rPr>
          <w:sz w:val="24"/>
        </w:rPr>
        <w:t xml:space="preserve">The Executive Director's term of office is five years. It may be extended once, for a maximum of five years, by the Board of </w:t>
      </w:r>
      <w:r>
        <w:rPr>
          <w:sz w:val="24"/>
        </w:rPr>
        <w:t xml:space="preserve">Directors</w:t>
      </w:r>
      <w:r w:rsidR="00C173E8">
        <w:rPr>
          <w:sz w:val="24"/>
        </w:rPr>
        <w:t xml:space="preserve">.</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rPr>
          <w:sz w:val="20"/>
        </w:rPr>
      </w:pPr>
    </w:p>
    <w:p w:rsidR="00EF4860" w:rsidRDefault="00EF4860">
      <w:pPr>
        <w:pStyle w:val="Corpsdetexte"/>
        <w:spacing w:before="6"/>
        <w:rPr>
          <w:sz w:val="21"/>
        </w:rPr>
      </w:pPr>
    </w:p>
    <w:p w:rsidR="00EF4860" w:rsidRDefault="003E79BB">
      <w:pPr>
        <w:spacing w:line="360" w:lineRule="auto"/>
        <w:ind w:start="4872" w:end="4858" w:firstLine="603"/>
        <w:rPr>
          <w:i/>
          <w:sz w:val="24"/>
        </w:rPr>
      </w:pPr>
      <w:r>
        <w:rPr>
          <w:i/>
          <w:sz w:val="24"/>
        </w:rPr>
        <w:t xml:space="preserve">Article </w:t>
      </w:r>
      <w:r>
        <w:rPr>
          <w:i/>
          <w:sz w:val="24"/>
        </w:rPr>
        <w:t xml:space="preserve">85 Establishment of committees</w:t>
      </w:r>
    </w:p>
    <w:p w:rsidR="00EF4860" w:rsidRDefault="00EF4860">
      <w:pPr>
        <w:pStyle w:val="Corpsdetexte"/>
        <w:spacing w:before="9"/>
        <w:rPr>
          <w:i/>
          <w:sz w:val="20"/>
        </w:rPr>
      </w:pPr>
    </w:p>
    <w:p w:rsidR="00EF4860" w:rsidRDefault="003E79BB">
      <w:pPr>
        <w:pStyle w:val="Paragraphedeliste"/>
        <w:numPr>
          <w:ilvl w:val="0"/>
          <w:numId w:val="203"/>
        </w:numPr>
        <w:tabs>
          <w:tab w:val="left" w:pos="1983"/>
          <w:tab w:val="left" w:pos="1984"/>
        </w:tabs>
        <w:spacing w:line="360" w:lineRule="auto"/>
        <w:ind w:end="1147"/>
        <w:rPr>
          <w:sz w:val="24"/>
        </w:rPr>
      </w:pPr>
      <w:r>
        <w:rPr>
          <w:sz w:val="24"/>
        </w:rPr>
        <w:t xml:space="preserve">Each Member State may propose candidates for a seat </w:t>
      </w:r>
      <w:r w:rsidR="00C173E8">
        <w:rPr>
          <w:sz w:val="24"/>
        </w:rPr>
        <w:t xml:space="preserve">on</w:t>
      </w:r>
      <w:r>
        <w:rPr>
          <w:sz w:val="24"/>
        </w:rPr>
        <w:t xml:space="preserve"> the Committee for </w:t>
      </w:r>
      <w:r>
        <w:rPr>
          <w:sz w:val="24"/>
        </w:rPr>
        <w:t xml:space="preserve">Risk Assessment. The Executive Director shall draw up a list of the candidates submitted, which shall </w:t>
      </w:r>
      <w:r w:rsidR="00C173E8">
        <w:rPr>
          <w:sz w:val="24"/>
        </w:rPr>
        <w:t xml:space="preserve">be</w:t>
      </w:r>
      <w:r>
        <w:rPr>
          <w:sz w:val="24"/>
        </w:rPr>
        <w:t xml:space="preserve"> published on the Agency's website </w:t>
      </w:r>
      <w:r>
        <w:rPr>
          <w:sz w:val="24"/>
        </w:rPr>
        <w:t xml:space="preserve">without prejudice to </w:t>
      </w:r>
      <w:r>
        <w:rPr>
          <w:sz w:val="24"/>
        </w:rPr>
        <w:t xml:space="preserve">Article </w:t>
      </w:r>
      <w:r>
        <w:rPr>
          <w:sz w:val="24"/>
        </w:rPr>
        <w:t xml:space="preserve">88(</w:t>
      </w:r>
      <w:r>
        <w:rPr>
          <w:sz w:val="24"/>
        </w:rPr>
        <w:t xml:space="preserve">1). The </w:t>
      </w:r>
      <w:r>
        <w:rPr>
          <w:sz w:val="24"/>
        </w:rPr>
        <w:t xml:space="preserve">Management </w:t>
      </w:r>
      <w:r>
        <w:rPr>
          <w:sz w:val="24"/>
        </w:rPr>
        <w:t xml:space="preserve">Board shall </w:t>
      </w:r>
      <w:r>
        <w:rPr>
          <w:sz w:val="24"/>
        </w:rPr>
        <w:t xml:space="preserve">select the members of the Committee from this list and shall appoint at least, but not more than, two of the candidates nominated by each Member State which has nominated candidates. Members are appointed on the basis of the role </w:t>
      </w:r>
      <w:r>
        <w:rPr>
          <w:sz w:val="24"/>
        </w:rPr>
        <w:t xml:space="preserve">they have played and the </w:t>
      </w:r>
      <w:r>
        <w:rPr>
          <w:sz w:val="24"/>
        </w:rPr>
        <w:t xml:space="preserve">experience </w:t>
      </w:r>
      <w:r>
        <w:rPr>
          <w:sz w:val="24"/>
        </w:rPr>
        <w:t xml:space="preserve">they have acquired in carrying out the tasks defined in </w:t>
      </w:r>
      <w:r>
        <w:rPr>
          <w:sz w:val="24"/>
        </w:rPr>
        <w:t xml:space="preserve">Article </w:t>
      </w:r>
      <w:r>
        <w:rPr>
          <w:sz w:val="24"/>
        </w:rPr>
        <w:t xml:space="preserve">77(</w:t>
      </w:r>
      <w:r>
        <w:rPr>
          <w:sz w:val="24"/>
        </w:rPr>
        <w:t xml:space="preserve">3).</w:t>
      </w:r>
    </w:p>
    <w:p w:rsidR="00EF4860" w:rsidRDefault="00EF4860">
      <w:pPr>
        <w:pStyle w:val="Corpsdetexte"/>
        <w:spacing w:before="10"/>
        <w:rPr>
          <w:sz w:val="20"/>
        </w:rPr>
      </w:pPr>
    </w:p>
    <w:p w:rsidR="00EF4860" w:rsidRDefault="003E79BB">
      <w:pPr>
        <w:pStyle w:val="Paragraphedeliste"/>
        <w:numPr>
          <w:ilvl w:val="0"/>
          <w:numId w:val="203"/>
        </w:numPr>
        <w:tabs>
          <w:tab w:val="left" w:pos="1983"/>
          <w:tab w:val="left" w:pos="1984"/>
        </w:tabs>
        <w:rPr>
          <w:sz w:val="24"/>
        </w:rPr>
      </w:pPr>
      <w:r>
        <w:rPr>
          <w:sz w:val="24"/>
        </w:rPr>
        <w:t xml:space="preserve">Each Member State may propose candidates for a seat on the </w:t>
      </w:r>
      <w:r>
        <w:rPr>
          <w:sz w:val="24"/>
        </w:rPr>
        <w:t xml:space="preserve">Analysis </w:t>
      </w:r>
      <w:r>
        <w:rPr>
          <w:sz w:val="24"/>
        </w:rPr>
        <w:t xml:space="preserve">Committee</w:t>
      </w:r>
      <w:r w:rsidR="00C173E8">
        <w:rPr>
          <w:sz w:val="24"/>
        </w:rPr>
        <w:t xml:space="preserve">.</w:t>
      </w:r>
    </w:p>
    <w:p w:rsidR="00EF4860" w:rsidRDefault="003E79BB">
      <w:pPr>
        <w:pStyle w:val="Corpsdetexte"/>
        <w:spacing w:before="138" w:line="360" w:lineRule="auto"/>
        <w:ind w:start="1983" w:end="1289"/>
      </w:pPr>
      <w:r>
        <w:t xml:space="preserve">socio-economic background. The Executive Director draws up a list of the candidates submitted</w:t>
      </w:r>
      <w:r w:rsidR="00C173E8">
        <w:t xml:space="preserve">,</w:t>
      </w:r>
      <w:r>
        <w:t xml:space="preserve"> which is published on the </w:t>
      </w:r>
      <w:r>
        <w:t xml:space="preserve">Agency</w:t>
      </w:r>
      <w:r>
        <w:t xml:space="preserve">'s website </w:t>
      </w:r>
      <w:r>
        <w:t xml:space="preserve">without prejudice to </w:t>
      </w:r>
      <w:r>
        <w:t xml:space="preserve">Article </w:t>
      </w:r>
      <w:r>
        <w:t xml:space="preserve">88(</w:t>
      </w:r>
      <w:r>
        <w:t xml:space="preserve">1). The </w:t>
      </w:r>
      <w:r>
        <w:t xml:space="preserve">Management </w:t>
      </w:r>
      <w:r>
        <w:t xml:space="preserve">Board </w:t>
      </w:r>
      <w:r>
        <w:t xml:space="preserve">chooses the members of the Committee from this list and selects at least one, but no more than two, of the candidates presented by each Member State which has presented candidates. Members are appointed on the basis of the role </w:t>
      </w:r>
      <w:r>
        <w:t xml:space="preserve">they have played and the </w:t>
      </w:r>
      <w:r>
        <w:t xml:space="preserve">experience </w:t>
      </w:r>
      <w:r>
        <w:t xml:space="preserve">they have acquired in carrying out the tasks defined in </w:t>
      </w:r>
      <w:r>
        <w:t xml:space="preserve">Article </w:t>
      </w:r>
      <w:r>
        <w:t xml:space="preserve">77(</w:t>
      </w:r>
      <w:r>
        <w:t xml:space="preserve">3).</w:t>
      </w:r>
    </w:p>
    <w:p w:rsidR="00EF4860" w:rsidRDefault="00EF4860">
      <w:pPr>
        <w:pStyle w:val="Corpsdetexte"/>
        <w:spacing w:before="9"/>
        <w:rPr>
          <w:sz w:val="20"/>
        </w:rPr>
      </w:pPr>
    </w:p>
    <w:p w:rsidR="00EF4860" w:rsidRDefault="003E79BB">
      <w:pPr>
        <w:pStyle w:val="Paragraphedeliste"/>
        <w:numPr>
          <w:ilvl w:val="0"/>
          <w:numId w:val="203"/>
        </w:numPr>
        <w:tabs>
          <w:tab w:val="left" w:pos="1983"/>
          <w:tab w:val="left" w:pos="1984"/>
        </w:tabs>
        <w:rPr>
          <w:sz w:val="24"/>
        </w:rPr>
      </w:pPr>
      <w:r>
        <w:rPr>
          <w:sz w:val="24"/>
        </w:rPr>
        <w:t xml:space="preserve">Each Member State appoints a member of the </w:t>
      </w:r>
      <w:r>
        <w:rPr>
          <w:sz w:val="24"/>
        </w:rPr>
        <w:t xml:space="preserve">Member </w:t>
      </w:r>
      <w:r>
        <w:rPr>
          <w:sz w:val="24"/>
        </w:rPr>
        <w:t xml:space="preserve">State Committee.</w:t>
      </w:r>
    </w:p>
    <w:p w:rsidR="00EF4860" w:rsidRDefault="00EF4860">
      <w:pPr>
        <w:pStyle w:val="Corpsdetexte"/>
        <w:spacing w:before="10"/>
        <w:rPr>
          <w:sz w:val="32"/>
        </w:rPr>
      </w:pPr>
    </w:p>
    <w:p w:rsidR="00EF4860" w:rsidRDefault="003E79BB">
      <w:pPr>
        <w:pStyle w:val="Paragraphedeliste"/>
        <w:numPr>
          <w:ilvl w:val="0"/>
          <w:numId w:val="203"/>
        </w:numPr>
        <w:tabs>
          <w:tab w:val="left" w:pos="1983"/>
          <w:tab w:val="left" w:pos="1984"/>
        </w:tabs>
        <w:spacing w:line="360" w:lineRule="auto"/>
        <w:ind w:end="1937"/>
        <w:rPr>
          <w:sz w:val="24"/>
        </w:rPr>
      </w:pPr>
      <w:r w:rsidR="00C173E8">
        <w:rPr>
          <w:sz w:val="24"/>
        </w:rPr>
        <w:t xml:space="preserve">Committees </w:t>
      </w:r>
      <w:r>
        <w:rPr>
          <w:sz w:val="24"/>
        </w:rPr>
        <w:t xml:space="preserve">strive to bring together a wide range of relevant expertise. To this end, each committee may co-opt a maximum of five additional members, chosen on the basis of their </w:t>
      </w:r>
      <w:r>
        <w:rPr>
          <w:sz w:val="24"/>
        </w:rPr>
        <w:t xml:space="preserve">specific </w:t>
      </w:r>
      <w:r>
        <w:rPr>
          <w:sz w:val="24"/>
        </w:rPr>
        <w:t xml:space="preserve">expertise.</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Corpsdetexte"/>
        <w:spacing w:before="90" w:line="568" w:lineRule="auto"/>
        <w:ind w:start="1983" w:end="1268"/>
      </w:pPr>
      <w:r>
        <w:t xml:space="preserve">Committee members are appointed for a renewable three-year term. Board members </w:t>
      </w:r>
      <w:r>
        <w:t xml:space="preserve">may not be committee members.</w:t>
      </w:r>
    </w:p>
    <w:p w:rsidR="00EF4860" w:rsidRDefault="003E79BB">
      <w:pPr>
        <w:pStyle w:val="Corpsdetexte"/>
        <w:spacing w:line="360" w:lineRule="auto"/>
        <w:ind w:start="1983" w:end="1470"/>
      </w:pPr>
      <w:r>
        <w:t xml:space="preserve">The members of each committee may be accompanied by persons responsible for advising them on scientific, technical or regulatory issues.</w:t>
      </w:r>
    </w:p>
    <w:p w:rsidR="00EF4860" w:rsidRDefault="00EF4860">
      <w:pPr>
        <w:pStyle w:val="Corpsdetexte"/>
        <w:spacing w:before="10"/>
        <w:rPr>
          <w:sz w:val="20"/>
        </w:rPr>
      </w:pPr>
    </w:p>
    <w:p w:rsidR="00EF4860" w:rsidRDefault="003E79BB">
      <w:pPr>
        <w:pStyle w:val="Corpsdetexte"/>
        <w:spacing w:line="360" w:lineRule="auto"/>
        <w:ind w:start="1983" w:end="1147"/>
      </w:pPr>
      <w:r>
        <w:t xml:space="preserve">The Executive Director or his representative, as well as representatives of the Commission</w:t>
      </w:r>
      <w:r w:rsidR="00C173E8">
        <w:t xml:space="preserve">,</w:t>
      </w:r>
      <w:r>
        <w:t xml:space="preserve"> are entitled to </w:t>
      </w:r>
      <w:r>
        <w:t xml:space="preserve">attend as </w:t>
      </w:r>
      <w:r>
        <w:t xml:space="preserve">observers all committee and working group meetings convened by the </w:t>
      </w:r>
      <w:r>
        <w:t xml:space="preserve">Agency or its committees. At the request of committee members or the Board of </w:t>
      </w:r>
      <w:r>
        <w:t xml:space="preserve">Directors, interested parties may also be invited, where appropriate, to attend meetings as </w:t>
      </w:r>
      <w:r>
        <w:t xml:space="preserve">observers.</w:t>
      </w:r>
    </w:p>
    <w:p w:rsidR="00EF4860" w:rsidRDefault="00EF4860">
      <w:pPr>
        <w:pStyle w:val="Corpsdetexte"/>
        <w:spacing w:before="10"/>
        <w:rPr>
          <w:sz w:val="20"/>
        </w:rPr>
      </w:pPr>
    </w:p>
    <w:p w:rsidR="00EF4860" w:rsidRDefault="003E79BB">
      <w:pPr>
        <w:pStyle w:val="Paragraphedeliste"/>
        <w:numPr>
          <w:ilvl w:val="0"/>
          <w:numId w:val="203"/>
        </w:numPr>
        <w:tabs>
          <w:tab w:val="left" w:pos="1983"/>
          <w:tab w:val="left" w:pos="1984"/>
        </w:tabs>
        <w:spacing w:before="1" w:line="360" w:lineRule="auto"/>
        <w:ind w:end="1457"/>
        <w:rPr>
          <w:sz w:val="24"/>
        </w:rPr>
      </w:pPr>
      <w:r>
        <w:rPr>
          <w:sz w:val="24"/>
        </w:rPr>
        <w:t xml:space="preserve">The members of each committee who have been appointed following nomination by a Member State shall ensure that </w:t>
      </w:r>
      <w:r>
        <w:rPr>
          <w:sz w:val="24"/>
        </w:rPr>
        <w:t xml:space="preserve">appropriate coordination is achieved between the tasks of the </w:t>
      </w:r>
      <w:r>
        <w:rPr>
          <w:sz w:val="24"/>
        </w:rPr>
        <w:t xml:space="preserve">Agency and the activities of the </w:t>
      </w:r>
      <w:r>
        <w:rPr>
          <w:sz w:val="24"/>
        </w:rPr>
        <w:t xml:space="preserve">competent authority of their </w:t>
      </w:r>
      <w:r>
        <w:rPr>
          <w:sz w:val="24"/>
        </w:rPr>
        <w:t xml:space="preserve">Member State.</w:t>
      </w:r>
    </w:p>
    <w:p w:rsidR="00EF4860" w:rsidRDefault="00EF4860">
      <w:pPr>
        <w:pStyle w:val="Corpsdetexte"/>
        <w:spacing w:before="8"/>
        <w:rPr>
          <w:sz w:val="20"/>
        </w:rPr>
      </w:pPr>
    </w:p>
    <w:p w:rsidR="00EF4860" w:rsidRDefault="003E79BB">
      <w:pPr>
        <w:pStyle w:val="Paragraphedeliste"/>
        <w:numPr>
          <w:ilvl w:val="0"/>
          <w:numId w:val="203"/>
        </w:numPr>
        <w:tabs>
          <w:tab w:val="left" w:pos="1983"/>
          <w:tab w:val="left" w:pos="1984"/>
        </w:tabs>
        <w:spacing w:before="1" w:line="360" w:lineRule="auto"/>
        <w:ind w:end="1365"/>
        <w:rPr>
          <w:sz w:val="24"/>
        </w:rPr>
      </w:pPr>
      <w:r>
        <w:rPr>
          <w:sz w:val="24"/>
        </w:rPr>
        <w:t xml:space="preserve">Committee members are </w:t>
      </w:r>
      <w:r>
        <w:rPr>
          <w:sz w:val="24"/>
        </w:rPr>
        <w:t xml:space="preserve">supported by the scientific and technical resources available to Member States. To this end, Member States shall provide adequate scientific and technical resources to the members of the Committees </w:t>
      </w:r>
      <w:r>
        <w:rPr>
          <w:sz w:val="24"/>
        </w:rPr>
        <w:t xml:space="preserve">they have appointed. The </w:t>
      </w:r>
      <w:r>
        <w:rPr>
          <w:sz w:val="24"/>
        </w:rPr>
        <w:t xml:space="preserve">competent authority of each Member State facilitates the activities of the committees and their working groups.</w:t>
      </w:r>
    </w:p>
    <w:p w:rsidR="00EF4860" w:rsidRDefault="00EF4860">
      <w:pPr>
        <w:pStyle w:val="Corpsdetexte"/>
        <w:spacing w:before="10"/>
        <w:rPr>
          <w:sz w:val="20"/>
        </w:rPr>
      </w:pPr>
    </w:p>
    <w:p w:rsidR="00EF4860" w:rsidRDefault="003E79BB">
      <w:pPr>
        <w:pStyle w:val="Paragraphedeliste"/>
        <w:numPr>
          <w:ilvl w:val="0"/>
          <w:numId w:val="203"/>
        </w:numPr>
        <w:tabs>
          <w:tab w:val="left" w:pos="1983"/>
          <w:tab w:val="left" w:pos="1984"/>
        </w:tabs>
        <w:spacing w:line="360" w:lineRule="auto"/>
        <w:ind w:end="1436"/>
        <w:rPr>
          <w:sz w:val="24"/>
        </w:rPr>
      </w:pPr>
      <w:r>
        <w:rPr>
          <w:sz w:val="24"/>
        </w:rPr>
        <w:t xml:space="preserve">Member States </w:t>
      </w:r>
      <w:r w:rsidR="00C173E8">
        <w:rPr>
          <w:sz w:val="24"/>
        </w:rPr>
        <w:t xml:space="preserve">shall </w:t>
      </w:r>
      <w:r>
        <w:rPr>
          <w:sz w:val="24"/>
        </w:rPr>
        <w:t xml:space="preserve">refrain from giving the members of the Committee for </w:t>
      </w:r>
      <w:r>
        <w:rPr>
          <w:sz w:val="24"/>
        </w:rPr>
        <w:t xml:space="preserve">Risk Assessment or the Committee for </w:t>
      </w:r>
      <w:r>
        <w:rPr>
          <w:sz w:val="24"/>
        </w:rPr>
        <w:t xml:space="preserve">Socio-economic Analysis, their scientific and technical advisers and </w:t>
      </w:r>
      <w:r>
        <w:rPr>
          <w:sz w:val="24"/>
        </w:rPr>
        <w:t xml:space="preserve">experts any instructions which would be incompatible with the individual tasks of these persons or with the tasks, competences and </w:t>
      </w:r>
      <w:r>
        <w:rPr>
          <w:sz w:val="24"/>
        </w:rPr>
        <w:t xml:space="preserve">independence of </w:t>
      </w:r>
      <w:r>
        <w:rPr>
          <w:sz w:val="24"/>
        </w:rPr>
        <w:t xml:space="preserve">the </w:t>
      </w:r>
      <w:r>
        <w:rPr>
          <w:sz w:val="24"/>
        </w:rPr>
        <w:t xml:space="preserve">Agency.</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0"/>
          <w:numId w:val="203"/>
        </w:numPr>
        <w:tabs>
          <w:tab w:val="left" w:pos="1983"/>
          <w:tab w:val="left" w:pos="1984"/>
        </w:tabs>
        <w:spacing w:before="90" w:line="360" w:lineRule="auto"/>
        <w:ind w:end="1304"/>
        <w:rPr>
          <w:sz w:val="24"/>
        </w:rPr>
      </w:pPr>
      <w:r>
        <w:rPr>
          <w:sz w:val="24"/>
        </w:rPr>
        <w:t xml:space="preserve">When </w:t>
      </w:r>
      <w:r>
        <w:rPr>
          <w:sz w:val="24"/>
        </w:rPr>
        <w:t xml:space="preserve">drawing up an opinion, each committee makes every effort to reach a consensus. If no consensus is reached, the </w:t>
      </w:r>
      <w:r>
        <w:rPr>
          <w:sz w:val="24"/>
        </w:rPr>
        <w:t xml:space="preserve">opinion includes the position of the majority of members, duly substantiated. The minority position(s), duly substantiated, are also published.</w:t>
      </w:r>
    </w:p>
    <w:p w:rsidR="00EF4860" w:rsidRDefault="00EF4860">
      <w:pPr>
        <w:pStyle w:val="Corpsdetexte"/>
        <w:spacing w:before="10"/>
        <w:rPr>
          <w:sz w:val="20"/>
        </w:rPr>
      </w:pPr>
    </w:p>
    <w:p w:rsidR="00EF4860" w:rsidRDefault="003E79BB">
      <w:pPr>
        <w:pStyle w:val="Paragraphedeliste"/>
        <w:numPr>
          <w:ilvl w:val="0"/>
          <w:numId w:val="203"/>
        </w:numPr>
        <w:tabs>
          <w:tab w:val="left" w:pos="1983"/>
          <w:tab w:val="left" w:pos="1984"/>
        </w:tabs>
        <w:spacing w:before="1" w:line="360" w:lineRule="auto"/>
        <w:ind w:end="1226"/>
        <w:rPr>
          <w:sz w:val="24"/>
        </w:rPr>
      </w:pPr>
      <w:r>
        <w:rPr>
          <w:sz w:val="24"/>
        </w:rPr>
        <w:t xml:space="preserve">Each committee draws up a proposal for its own rules of procedure, which must be approved by the Board of </w:t>
      </w:r>
      <w:r>
        <w:rPr>
          <w:sz w:val="24"/>
        </w:rPr>
        <w:t xml:space="preserve">Directors within six months of the </w:t>
      </w:r>
      <w:r>
        <w:rPr>
          <w:sz w:val="24"/>
        </w:rPr>
        <w:t xml:space="preserve">committee</w:t>
      </w:r>
      <w:r>
        <w:rPr>
          <w:sz w:val="24"/>
        </w:rPr>
        <w:t xml:space="preserve">'s first appointment.</w:t>
      </w:r>
    </w:p>
    <w:p w:rsidR="00EF4860" w:rsidRDefault="00EF4860">
      <w:pPr>
        <w:pStyle w:val="Corpsdetexte"/>
        <w:spacing w:before="10"/>
        <w:rPr>
          <w:sz w:val="20"/>
        </w:rPr>
      </w:pPr>
    </w:p>
    <w:p w:rsidR="00EF4860" w:rsidRDefault="003E79BB">
      <w:pPr>
        <w:pStyle w:val="Corpsdetexte"/>
        <w:spacing w:line="360" w:lineRule="auto"/>
        <w:ind w:start="1983" w:end="1600"/>
      </w:pPr>
      <w:r>
        <w:t xml:space="preserve">The rules of procedure define, in particular, the procedures for replacing members, delegating certain tasks to working groups, setting up working groups and laying down the procedures for </w:t>
      </w:r>
      <w:r>
        <w:t xml:space="preserve">adopting </w:t>
      </w:r>
      <w:r>
        <w:t xml:space="preserve">opinions under an </w:t>
      </w:r>
      <w:r>
        <w:t xml:space="preserve">emergency </w:t>
      </w:r>
      <w:r>
        <w:t xml:space="preserve">procedure</w:t>
      </w:r>
      <w:r>
        <w:t xml:space="preserve">. </w:t>
      </w:r>
      <w:r>
        <w:t xml:space="preserve">Each committee is chaired by a member of the </w:t>
      </w:r>
      <w:r w:rsidR="00C173E8">
        <w:t xml:space="preserve">Agency</w:t>
      </w:r>
      <w:r>
        <w:t xml:space="preserve">'s staff</w:t>
      </w:r>
      <w:r>
        <w:t xml:space="preserve">.</w:t>
      </w:r>
    </w:p>
    <w:p w:rsidR="00EF4860" w:rsidRDefault="00EF4860">
      <w:pPr>
        <w:pStyle w:val="Corpsdetexte"/>
        <w:rPr>
          <w:sz w:val="26"/>
        </w:rPr>
      </w:pPr>
    </w:p>
    <w:p w:rsidR="00EF4860" w:rsidRDefault="003E79BB">
      <w:pPr>
        <w:spacing w:before="181" w:line="360" w:lineRule="auto"/>
        <w:ind w:start="4953" w:end="4936" w:firstLine="522"/>
        <w:rPr>
          <w:i/>
          <w:sz w:val="24"/>
        </w:rPr>
      </w:pPr>
      <w:r>
        <w:rPr>
          <w:i/>
          <w:sz w:val="24"/>
        </w:rPr>
        <w:t xml:space="preserve">Article </w:t>
      </w:r>
      <w:r>
        <w:rPr>
          <w:i/>
          <w:sz w:val="24"/>
        </w:rPr>
        <w:t xml:space="preserve">86 Establishment of the Forum</w:t>
      </w:r>
    </w:p>
    <w:p w:rsidR="00EF4860" w:rsidRDefault="00EF4860">
      <w:pPr>
        <w:pStyle w:val="Corpsdetexte"/>
        <w:spacing w:before="9"/>
        <w:rPr>
          <w:i/>
          <w:sz w:val="20"/>
        </w:rPr>
      </w:pPr>
    </w:p>
    <w:p w:rsidR="00EF4860" w:rsidRDefault="003E79BB">
      <w:pPr>
        <w:pStyle w:val="Paragraphedeliste"/>
        <w:numPr>
          <w:ilvl w:val="0"/>
          <w:numId w:val="202"/>
        </w:numPr>
        <w:tabs>
          <w:tab w:val="left" w:pos="1983"/>
          <w:tab w:val="left" w:pos="1984"/>
        </w:tabs>
        <w:spacing w:line="360" w:lineRule="auto"/>
        <w:ind w:end="1170"/>
        <w:rPr>
          <w:sz w:val="24"/>
        </w:rPr>
      </w:pPr>
      <w:r>
        <w:rPr>
          <w:sz w:val="24"/>
        </w:rPr>
        <w:t xml:space="preserve">Each Member State appoints a member of the Forum for a renewable three-year term. Members are chosen on the basis of the role </w:t>
      </w:r>
      <w:r>
        <w:rPr>
          <w:sz w:val="24"/>
        </w:rPr>
        <w:t xml:space="preserve">they have played and the </w:t>
      </w:r>
      <w:r>
        <w:rPr>
          <w:sz w:val="24"/>
        </w:rPr>
        <w:t xml:space="preserve">experience </w:t>
      </w:r>
      <w:r>
        <w:rPr>
          <w:sz w:val="24"/>
        </w:rPr>
        <w:t xml:space="preserve">they have acquired in implementing legislation on substances, and maintain useful contacts with the </w:t>
      </w:r>
      <w:r>
        <w:rPr>
          <w:sz w:val="24"/>
        </w:rPr>
        <w:t xml:space="preserve">Member State'</w:t>
      </w:r>
      <w:r>
        <w:rPr>
          <w:sz w:val="24"/>
        </w:rPr>
        <w:t xml:space="preserve">s competent authorities.</w:t>
      </w:r>
    </w:p>
    <w:p w:rsidR="00EF4860" w:rsidRDefault="00EF4860">
      <w:pPr>
        <w:pStyle w:val="Corpsdetexte"/>
        <w:spacing w:before="10"/>
        <w:rPr>
          <w:sz w:val="20"/>
        </w:rPr>
      </w:pPr>
    </w:p>
    <w:p w:rsidR="00EF4860" w:rsidRDefault="003E79BB">
      <w:pPr>
        <w:pStyle w:val="Corpsdetexte"/>
        <w:spacing w:line="360" w:lineRule="auto"/>
        <w:ind w:start="1983" w:end="1503"/>
      </w:pPr>
      <w:r>
        <w:t xml:space="preserve">The </w:t>
      </w:r>
      <w:r w:rsidR="00C173E8">
        <w:t xml:space="preserve">Forum </w:t>
      </w:r>
      <w:r>
        <w:t xml:space="preserve">strives to bring together a wide range of relevant technical expertise. To this end, it may co-opt a maximum of five additional members, chosen on the basis of their specific expertise. These members are appointed for a renewable three-year term. Members of the Board of </w:t>
      </w:r>
      <w:r>
        <w:t xml:space="preserve">Directors may not be members of the Forum.</w:t>
      </w:r>
    </w:p>
    <w:p w:rsidR="00EF4860" w:rsidRDefault="00EF4860">
      <w:pPr>
        <w:spacing w:line="360" w:lineRule="auto"/>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Corpsdetexte"/>
        <w:spacing w:before="90" w:line="360" w:lineRule="auto"/>
        <w:ind w:start="1983" w:end="2149"/>
      </w:pPr>
      <w:r>
        <w:t xml:space="preserve">Forum members may be accompanied by scientific and technical advisors.</w:t>
      </w:r>
    </w:p>
    <w:p w:rsidR="00EF4860" w:rsidRDefault="00EF4860">
      <w:pPr>
        <w:pStyle w:val="Corpsdetexte"/>
        <w:spacing w:before="10"/>
        <w:rPr>
          <w:sz w:val="20"/>
        </w:rPr>
      </w:pPr>
    </w:p>
    <w:p w:rsidR="00EF4860" w:rsidRDefault="003E79BB">
      <w:pPr>
        <w:pStyle w:val="Corpsdetexte"/>
        <w:spacing w:before="1" w:line="360" w:lineRule="auto"/>
        <w:ind w:start="1983" w:end="1190"/>
      </w:pPr>
      <w:r>
        <w:t xml:space="preserve">The </w:t>
      </w:r>
      <w:r>
        <w:t xml:space="preserve">Agency</w:t>
      </w:r>
      <w:r>
        <w:t xml:space="preserve">'s Executive Director </w:t>
      </w:r>
      <w:r>
        <w:t xml:space="preserve">or his representative, and representatives of the Commission, are entitled to </w:t>
      </w:r>
      <w:r>
        <w:t xml:space="preserve">attend all meetings of the Forum and its working groups. At the request of Forum members or the Board of </w:t>
      </w:r>
      <w:r>
        <w:t xml:space="preserve">Directors, interested parties may also be invited, where appropriate, to attend meetings as </w:t>
      </w:r>
      <w:r>
        <w:t xml:space="preserve">observers.</w:t>
      </w:r>
    </w:p>
    <w:p w:rsidR="00EF4860" w:rsidRDefault="00EF4860">
      <w:pPr>
        <w:pStyle w:val="Corpsdetexte"/>
        <w:spacing w:before="10"/>
        <w:rPr>
          <w:sz w:val="20"/>
        </w:rPr>
      </w:pPr>
    </w:p>
    <w:p w:rsidR="00EF4860" w:rsidRDefault="003E79BB">
      <w:pPr>
        <w:pStyle w:val="Paragraphedeliste"/>
        <w:numPr>
          <w:ilvl w:val="0"/>
          <w:numId w:val="202"/>
        </w:numPr>
        <w:tabs>
          <w:tab w:val="left" w:pos="1983"/>
          <w:tab w:val="left" w:pos="1984"/>
        </w:tabs>
        <w:spacing w:line="360" w:lineRule="auto"/>
        <w:ind w:end="1311"/>
        <w:rPr>
          <w:sz w:val="24"/>
        </w:rPr>
      </w:pPr>
      <w:r>
        <w:rPr>
          <w:sz w:val="24"/>
        </w:rPr>
        <w:t xml:space="preserve">Members of the Forum who have been appointed by a Member State shall ensure that </w:t>
      </w:r>
      <w:r>
        <w:rPr>
          <w:sz w:val="24"/>
        </w:rPr>
        <w:t xml:space="preserve">there is appropriate coordination between the tasks of the Forum and the activities of the </w:t>
      </w:r>
      <w:r>
        <w:rPr>
          <w:sz w:val="24"/>
        </w:rPr>
        <w:t xml:space="preserve">competent authority of their </w:t>
      </w:r>
      <w:r>
        <w:rPr>
          <w:sz w:val="24"/>
        </w:rPr>
        <w:t xml:space="preserve">Member State.</w:t>
      </w:r>
    </w:p>
    <w:p w:rsidR="00EF4860" w:rsidRDefault="00EF4860">
      <w:pPr>
        <w:pStyle w:val="Corpsdetexte"/>
        <w:spacing w:before="10"/>
        <w:rPr>
          <w:sz w:val="20"/>
        </w:rPr>
      </w:pPr>
    </w:p>
    <w:p w:rsidR="00EF4860" w:rsidRDefault="003E79BB">
      <w:pPr>
        <w:pStyle w:val="Paragraphedeliste"/>
        <w:numPr>
          <w:ilvl w:val="0"/>
          <w:numId w:val="202"/>
        </w:numPr>
        <w:tabs>
          <w:tab w:val="left" w:pos="1983"/>
          <w:tab w:val="left" w:pos="1984"/>
        </w:tabs>
        <w:spacing w:line="360" w:lineRule="auto"/>
        <w:ind w:end="1173"/>
        <w:rPr>
          <w:sz w:val="24"/>
        </w:rPr>
      </w:pPr>
      <w:r>
        <w:rPr>
          <w:sz w:val="24"/>
        </w:rPr>
        <w:t xml:space="preserve">The members of the Forum </w:t>
      </w:r>
      <w:r>
        <w:rPr>
          <w:sz w:val="24"/>
        </w:rPr>
        <w:t xml:space="preserve">draw on the scientific and technical resources available to the competent authorities of the Member States. </w:t>
      </w:r>
      <w:r w:rsidR="00C173E8">
        <w:rPr>
          <w:sz w:val="24"/>
        </w:rPr>
        <w:t xml:space="preserve">The </w:t>
      </w:r>
      <w:r>
        <w:rPr>
          <w:sz w:val="24"/>
        </w:rPr>
        <w:t xml:space="preserve">competent authority of each Member State shall facilitate the activities of the Forum and its working groups. Member States shall </w:t>
      </w:r>
      <w:r>
        <w:rPr>
          <w:sz w:val="24"/>
        </w:rPr>
        <w:t xml:space="preserve">refrain from giving Forum members, their scientific and technical advisors and </w:t>
      </w:r>
      <w:r>
        <w:rPr>
          <w:sz w:val="24"/>
        </w:rPr>
        <w:t xml:space="preserve">experts any instructions which would be incompatible with the individual tasks of these persons or with the tasks and competences of the </w:t>
      </w:r>
      <w:r>
        <w:rPr>
          <w:sz w:val="24"/>
        </w:rPr>
        <w:t xml:space="preserve">Forum.</w:t>
      </w:r>
    </w:p>
    <w:p w:rsidR="00EF4860" w:rsidRDefault="00EF4860">
      <w:pPr>
        <w:pStyle w:val="Corpsdetexte"/>
        <w:spacing w:before="9"/>
        <w:rPr>
          <w:sz w:val="20"/>
        </w:rPr>
      </w:pPr>
    </w:p>
    <w:p w:rsidR="00EF4860" w:rsidRDefault="003E79BB">
      <w:pPr>
        <w:pStyle w:val="Paragraphedeliste"/>
        <w:numPr>
          <w:ilvl w:val="0"/>
          <w:numId w:val="202"/>
        </w:numPr>
        <w:tabs>
          <w:tab w:val="left" w:pos="1983"/>
          <w:tab w:val="left" w:pos="1984"/>
        </w:tabs>
        <w:spacing w:line="360" w:lineRule="auto"/>
        <w:ind w:end="1828"/>
        <w:rPr>
          <w:sz w:val="24"/>
        </w:rPr>
      </w:pPr>
      <w:r>
        <w:rPr>
          <w:sz w:val="24"/>
        </w:rPr>
        <w:t xml:space="preserve">The Forum draws up proposed rules of procedure, which must be adopted by the Board of Directors </w:t>
      </w:r>
      <w:r>
        <w:rPr>
          <w:sz w:val="24"/>
        </w:rPr>
        <w:t xml:space="preserve">within six months of the </w:t>
      </w:r>
      <w:r>
        <w:rPr>
          <w:sz w:val="24"/>
        </w:rPr>
        <w:t xml:space="preserve">Forum</w:t>
      </w:r>
      <w:r>
        <w:rPr>
          <w:sz w:val="24"/>
        </w:rPr>
        <w:t xml:space="preserve">'s first appointment.</w:t>
      </w:r>
    </w:p>
    <w:p w:rsidR="00EF4860" w:rsidRDefault="00EF4860">
      <w:pPr>
        <w:pStyle w:val="Corpsdetexte"/>
        <w:spacing w:before="10"/>
        <w:rPr>
          <w:sz w:val="20"/>
        </w:rPr>
      </w:pPr>
    </w:p>
    <w:p w:rsidR="00EF4860" w:rsidRDefault="003E79BB">
      <w:pPr>
        <w:pStyle w:val="Corpsdetexte"/>
        <w:spacing w:line="360" w:lineRule="auto"/>
        <w:ind w:start="1983" w:end="1157"/>
      </w:pPr>
      <w:r>
        <w:t xml:space="preserve">In particular, the rules of procedure define the procedures for appointing and replacing the Chairman and members, and for delegating certain tasks to working groups.</w:t>
      </w:r>
    </w:p>
    <w:p w:rsidR="00EF4860" w:rsidRDefault="00EF4860">
      <w:pPr>
        <w:spacing w:line="360" w:lineRule="auto"/>
        <w:sectPr w:rsidR="00EF4860">
          <w:pgSz w:w="11910" w:h="16840"/>
          <w:pgMar w:top="1360" w:right="0" w:bottom="320" w:left="0" w:header="967" w:footer="123" w:gutter="0"/>
          <w:cols w:space="720"/>
        </w:sectPr>
      </w:pPr>
    </w:p>
    <w:p w:rsidR="00EF4860" w:rsidRDefault="00EF4860">
      <w:pPr>
        <w:pStyle w:val="Corpsdetexte"/>
        <w:rPr>
          <w:sz w:val="20"/>
        </w:rPr>
      </w:pPr>
    </w:p>
    <w:p w:rsidR="00EF4860" w:rsidRDefault="00EF4860">
      <w:pPr>
        <w:pStyle w:val="Corpsdetexte"/>
        <w:spacing w:before="6"/>
        <w:rPr>
          <w:sz w:val="21"/>
        </w:rPr>
      </w:pPr>
    </w:p>
    <w:p w:rsidR="00EF4860" w:rsidRDefault="003E79BB">
      <w:pPr>
        <w:ind w:start="1166" w:end="1166"/>
        <w:jc w:val="center"/>
        <w:rPr>
          <w:i/>
          <w:sz w:val="24"/>
        </w:rPr>
      </w:pPr>
      <w:r>
        <w:rPr>
          <w:i/>
          <w:sz w:val="24"/>
        </w:rPr>
        <w:t xml:space="preserve">Article </w:t>
      </w:r>
      <w:r>
        <w:rPr>
          <w:i/>
          <w:sz w:val="24"/>
        </w:rPr>
        <w:t xml:space="preserve">87</w:t>
      </w:r>
    </w:p>
    <w:p w:rsidR="00EF4860" w:rsidRDefault="003E79BB">
      <w:pPr>
        <w:spacing w:before="138"/>
        <w:ind w:start="1166" w:end="1166"/>
        <w:jc w:val="center"/>
        <w:rPr>
          <w:i/>
          <w:sz w:val="24"/>
        </w:rPr>
      </w:pPr>
      <w:r>
        <w:rPr>
          <w:i/>
          <w:sz w:val="24"/>
        </w:rPr>
        <w:t xml:space="preserve">Committee rapporteurs and use of experts</w:t>
      </w:r>
    </w:p>
    <w:p w:rsidR="00EF4860" w:rsidRDefault="00EF4860">
      <w:pPr>
        <w:pStyle w:val="Corpsdetexte"/>
        <w:spacing w:before="9"/>
        <w:rPr>
          <w:i/>
          <w:sz w:val="32"/>
        </w:rPr>
      </w:pPr>
    </w:p>
    <w:p w:rsidR="00EF4860" w:rsidRDefault="003E79BB">
      <w:pPr>
        <w:pStyle w:val="Paragraphedeliste"/>
        <w:numPr>
          <w:ilvl w:val="0"/>
          <w:numId w:val="201"/>
        </w:numPr>
        <w:tabs>
          <w:tab w:val="left" w:pos="1983"/>
          <w:tab w:val="left" w:pos="1984"/>
        </w:tabs>
        <w:spacing w:line="360" w:lineRule="auto"/>
        <w:ind w:end="1235"/>
        <w:rPr>
          <w:sz w:val="24"/>
        </w:rPr>
      </w:pPr>
      <w:r>
        <w:rPr>
          <w:sz w:val="24"/>
        </w:rPr>
        <w:t xml:space="preserve">Where, in accordance with </w:t>
      </w:r>
      <w:r>
        <w:rPr>
          <w:sz w:val="24"/>
        </w:rPr>
        <w:t xml:space="preserve">Article </w:t>
      </w:r>
      <w:r>
        <w:rPr>
          <w:sz w:val="24"/>
        </w:rPr>
        <w:t xml:space="preserve">77, a committee is asked to give an opinion or to determine whether </w:t>
      </w:r>
      <w:r>
        <w:rPr>
          <w:sz w:val="24"/>
        </w:rPr>
        <w:t xml:space="preserve">a Member State'</w:t>
      </w:r>
      <w:r>
        <w:rPr>
          <w:sz w:val="24"/>
        </w:rPr>
        <w:t xml:space="preserve">s dossier </w:t>
      </w:r>
      <w:r>
        <w:rPr>
          <w:sz w:val="24"/>
        </w:rPr>
        <w:t xml:space="preserve">complies with the requirements of </w:t>
      </w:r>
      <w:r>
        <w:rPr>
          <w:sz w:val="24"/>
        </w:rPr>
        <w:t xml:space="preserve">Annex </w:t>
      </w:r>
      <w:r>
        <w:rPr>
          <w:sz w:val="24"/>
        </w:rPr>
        <w:t xml:space="preserve">XV, it shall appoint one </w:t>
      </w:r>
      <w:r>
        <w:rPr>
          <w:sz w:val="24"/>
        </w:rPr>
        <w:t xml:space="preserve">of its members as rapporteur. The committee concerned may appoint a second member as co-rapporteur. In each case</w:t>
      </w:r>
      <w:r w:rsidR="00C173E8">
        <w:rPr>
          <w:sz w:val="24"/>
        </w:rPr>
        <w:t xml:space="preserve">,</w:t>
      </w:r>
      <w:r>
        <w:rPr>
          <w:sz w:val="24"/>
        </w:rPr>
        <w:t xml:space="preserve"> rapporteurs and co-rapporteurs </w:t>
      </w:r>
      <w:r>
        <w:rPr>
          <w:sz w:val="24"/>
        </w:rPr>
        <w:t xml:space="preserve">undertake to act in the </w:t>
      </w:r>
      <w:r>
        <w:rPr>
          <w:sz w:val="24"/>
        </w:rPr>
        <w:t xml:space="preserve">interests of the Community and make a written declaration </w:t>
      </w:r>
      <w:r w:rsidR="00C173E8">
        <w:rPr>
          <w:sz w:val="24"/>
        </w:rPr>
        <w:t xml:space="preserve">of</w:t>
      </w:r>
      <w:r>
        <w:rPr>
          <w:sz w:val="24"/>
        </w:rPr>
        <w:t xml:space="preserve"> commitment </w:t>
      </w:r>
      <w:r>
        <w:rPr>
          <w:sz w:val="24"/>
        </w:rPr>
        <w:t xml:space="preserve">to carry out their duties and a declaration of </w:t>
      </w:r>
      <w:r>
        <w:rPr>
          <w:sz w:val="24"/>
        </w:rPr>
        <w:t xml:space="preserve">interests. A member of </w:t>
      </w:r>
      <w:r>
        <w:rPr>
          <w:sz w:val="24"/>
        </w:rPr>
        <w:t xml:space="preserve">a committee </w:t>
      </w:r>
      <w:r>
        <w:rPr>
          <w:sz w:val="24"/>
        </w:rPr>
        <w:t xml:space="preserve">shall not be appointed rapporteur for a particular case </w:t>
      </w:r>
      <w:r w:rsidR="00C173E8">
        <w:rPr>
          <w:sz w:val="24"/>
        </w:rPr>
        <w:t xml:space="preserve">if </w:t>
      </w:r>
      <w:r>
        <w:rPr>
          <w:sz w:val="24"/>
        </w:rPr>
        <w:t xml:space="preserve">he declares </w:t>
      </w:r>
      <w:r>
        <w:rPr>
          <w:sz w:val="24"/>
        </w:rPr>
        <w:t xml:space="preserve">an interest which might </w:t>
      </w:r>
      <w:r>
        <w:rPr>
          <w:sz w:val="24"/>
        </w:rPr>
        <w:t xml:space="preserve">prevent </w:t>
      </w:r>
      <w:r>
        <w:rPr>
          <w:sz w:val="24"/>
        </w:rPr>
        <w:t xml:space="preserve">him </w:t>
      </w:r>
      <w:r w:rsidR="00C173E8">
        <w:rPr>
          <w:sz w:val="24"/>
        </w:rPr>
        <w:t xml:space="preserve">from </w:t>
      </w:r>
      <w:r>
        <w:rPr>
          <w:sz w:val="24"/>
        </w:rPr>
        <w:t xml:space="preserve">examining the </w:t>
      </w:r>
      <w:r>
        <w:rPr>
          <w:sz w:val="24"/>
        </w:rPr>
        <w:t xml:space="preserve">case with complete independence. The committee concerned may, at any time, replace the rapporteur or co-rapporteur by another of its members, for example if the persons initially appointed are </w:t>
      </w:r>
      <w:r>
        <w:rPr>
          <w:sz w:val="24"/>
        </w:rPr>
        <w:t xml:space="preserve">unable to </w:t>
      </w:r>
      <w:r>
        <w:rPr>
          <w:sz w:val="24"/>
        </w:rPr>
        <w:t xml:space="preserve">carry out their duties within the prescribed time or if a </w:t>
      </w:r>
      <w:r>
        <w:rPr>
          <w:sz w:val="24"/>
        </w:rPr>
        <w:t xml:space="preserve">potential </w:t>
      </w:r>
      <w:r>
        <w:rPr>
          <w:sz w:val="24"/>
        </w:rPr>
        <w:t xml:space="preserve">conflict of </w:t>
      </w:r>
      <w:r>
        <w:rPr>
          <w:sz w:val="24"/>
        </w:rPr>
        <w:t xml:space="preserve">interest is </w:t>
      </w:r>
      <w:r>
        <w:rPr>
          <w:sz w:val="24"/>
        </w:rPr>
        <w:t xml:space="preserve">discovered.</w:t>
      </w:r>
    </w:p>
    <w:p w:rsidR="00EF4860" w:rsidRDefault="00EF4860">
      <w:pPr>
        <w:pStyle w:val="Corpsdetexte"/>
        <w:spacing w:before="9"/>
        <w:rPr>
          <w:sz w:val="20"/>
        </w:rPr>
      </w:pPr>
    </w:p>
    <w:p w:rsidR="00EF4860" w:rsidRDefault="003E79BB">
      <w:pPr>
        <w:pStyle w:val="Paragraphedeliste"/>
        <w:numPr>
          <w:ilvl w:val="0"/>
          <w:numId w:val="201"/>
        </w:numPr>
        <w:tabs>
          <w:tab w:val="left" w:pos="1983"/>
          <w:tab w:val="left" w:pos="1984"/>
        </w:tabs>
        <w:spacing w:line="360" w:lineRule="auto"/>
        <w:ind w:end="1420"/>
        <w:rPr>
          <w:sz w:val="24"/>
        </w:rPr>
      </w:pPr>
      <w:r>
        <w:rPr>
          <w:sz w:val="24"/>
        </w:rPr>
        <w:t xml:space="preserve">Member States shall forward to the </w:t>
      </w:r>
      <w:r>
        <w:rPr>
          <w:sz w:val="24"/>
        </w:rPr>
        <w:t xml:space="preserve">Agency the names of </w:t>
      </w:r>
      <w:r>
        <w:rPr>
          <w:sz w:val="24"/>
        </w:rPr>
        <w:t xml:space="preserve">experts with proven experience in carrying out the tasks defined in </w:t>
      </w:r>
      <w:r>
        <w:rPr>
          <w:sz w:val="24"/>
        </w:rPr>
        <w:t xml:space="preserve">Article </w:t>
      </w:r>
      <w:r>
        <w:rPr>
          <w:sz w:val="24"/>
        </w:rPr>
        <w:t xml:space="preserve">77, who would be willing to serve on Committee working groups, together with details of their qualifications and particular areas of </w:t>
      </w:r>
      <w:r>
        <w:rPr>
          <w:sz w:val="24"/>
        </w:rPr>
        <w:t xml:space="preserve">expertise</w:t>
      </w:r>
      <w:r>
        <w:rPr>
          <w:sz w:val="24"/>
        </w:rPr>
        <w:t xml:space="preserve">.</w:t>
      </w:r>
    </w:p>
    <w:p w:rsidR="00EF4860" w:rsidRDefault="00EF4860">
      <w:pPr>
        <w:pStyle w:val="Corpsdetexte"/>
        <w:spacing w:before="10"/>
        <w:rPr>
          <w:sz w:val="20"/>
        </w:rPr>
      </w:pPr>
    </w:p>
    <w:p w:rsidR="00EF4860" w:rsidRDefault="003E79BB">
      <w:pPr>
        <w:pStyle w:val="Corpsdetexte"/>
        <w:spacing w:line="360" w:lineRule="auto"/>
        <w:ind w:start="1983" w:end="1316"/>
      </w:pPr>
      <w:r>
        <w:t xml:space="preserve">The </w:t>
      </w:r>
      <w:r>
        <w:t xml:space="preserve">Agency maintains a list of </w:t>
      </w:r>
      <w:r>
        <w:t xml:space="preserve">experts. This list contains the names of the experts referred to in the first paragraph and </w:t>
      </w:r>
      <w:r>
        <w:t xml:space="preserve">other experts identified directly by the secretariat.</w:t>
      </w:r>
    </w:p>
    <w:p w:rsidR="00EF4860" w:rsidRDefault="00EF4860">
      <w:pPr>
        <w:spacing w:line="360" w:lineRule="auto"/>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0"/>
          <w:numId w:val="201"/>
        </w:numPr>
        <w:tabs>
          <w:tab w:val="left" w:pos="1983"/>
          <w:tab w:val="left" w:pos="1984"/>
        </w:tabs>
        <w:spacing w:before="90" w:line="360" w:lineRule="auto"/>
        <w:ind w:end="1223"/>
        <w:jc w:val="both"/>
        <w:rPr>
          <w:sz w:val="24"/>
        </w:rPr>
      </w:pPr>
      <w:r>
        <w:rPr>
          <w:sz w:val="24"/>
        </w:rPr>
        <w:t xml:space="preserve">The provision of services by members of the Committees or by any expert sitting on a working group of the Committees or on the Forum, as well as the </w:t>
      </w:r>
      <w:r>
        <w:rPr>
          <w:sz w:val="24"/>
        </w:rPr>
        <w:t xml:space="preserve">performance of any other task on behalf of the </w:t>
      </w:r>
      <w:r>
        <w:rPr>
          <w:sz w:val="24"/>
        </w:rPr>
        <w:t xml:space="preserve">Agency</w:t>
      </w:r>
      <w:r w:rsidR="00C173E8">
        <w:rPr>
          <w:sz w:val="24"/>
        </w:rPr>
        <w:t xml:space="preserve">,</w:t>
      </w:r>
      <w:r>
        <w:rPr>
          <w:sz w:val="24"/>
        </w:rPr>
        <w:t xml:space="preserve"> shall be governed by a written contract concluded between the </w:t>
      </w:r>
      <w:r>
        <w:rPr>
          <w:sz w:val="24"/>
        </w:rPr>
        <w:t xml:space="preserve">Agency and the person concerned or, where applicable, between the </w:t>
      </w:r>
      <w:r>
        <w:rPr>
          <w:sz w:val="24"/>
        </w:rPr>
        <w:t xml:space="preserve">Agency and the </w:t>
      </w:r>
      <w:r>
        <w:rPr>
          <w:sz w:val="24"/>
        </w:rPr>
        <w:t xml:space="preserve">employer of the person </w:t>
      </w:r>
      <w:r>
        <w:rPr>
          <w:sz w:val="24"/>
        </w:rPr>
        <w:t xml:space="preserve">concerned.</w:t>
      </w:r>
    </w:p>
    <w:p w:rsidR="00EF4860" w:rsidRDefault="00EF4860">
      <w:pPr>
        <w:pStyle w:val="Corpsdetexte"/>
        <w:spacing w:before="10"/>
        <w:rPr>
          <w:sz w:val="20"/>
        </w:rPr>
      </w:pPr>
    </w:p>
    <w:p w:rsidR="00EF4860" w:rsidRDefault="003E79BB">
      <w:pPr>
        <w:pStyle w:val="Corpsdetexte"/>
        <w:spacing w:before="1" w:line="360" w:lineRule="auto"/>
        <w:ind w:start="1983" w:end="1144"/>
      </w:pPr>
      <w:r>
        <w:t xml:space="preserve">The person concerned or his/her employer are </w:t>
      </w:r>
      <w:r w:rsidR="00C173E8">
        <w:t xml:space="preserve">remunerated</w:t>
      </w:r>
      <w:r>
        <w:t xml:space="preserve"> by the </w:t>
      </w:r>
      <w:r>
        <w:t xml:space="preserve">Agency on the basis of </w:t>
      </w:r>
      <w:r>
        <w:t xml:space="preserve">a schedule of </w:t>
      </w:r>
      <w:r>
        <w:t xml:space="preserve">fees to be included in the financial provisions established by the Board of </w:t>
      </w:r>
      <w:r>
        <w:t xml:space="preserve">Directors. Where the person concerned fails to </w:t>
      </w:r>
      <w:r w:rsidR="00C173E8">
        <w:t xml:space="preserve">perform </w:t>
      </w:r>
      <w:r>
        <w:t xml:space="preserve">the task entrusted to him/her, the Executive Director has the right to terminate or suspend the contract or withhold remuneration.</w:t>
      </w:r>
    </w:p>
    <w:p w:rsidR="00EF4860" w:rsidRDefault="00EF4860">
      <w:pPr>
        <w:pStyle w:val="Corpsdetexte"/>
        <w:spacing w:before="10"/>
        <w:rPr>
          <w:sz w:val="20"/>
        </w:rPr>
      </w:pPr>
    </w:p>
    <w:p w:rsidR="00EF4860" w:rsidRDefault="003E79BB">
      <w:pPr>
        <w:pStyle w:val="Paragraphedeliste"/>
        <w:numPr>
          <w:ilvl w:val="0"/>
          <w:numId w:val="201"/>
        </w:numPr>
        <w:tabs>
          <w:tab w:val="left" w:pos="1983"/>
          <w:tab w:val="left" w:pos="1984"/>
        </w:tabs>
        <w:spacing w:line="360" w:lineRule="auto"/>
        <w:ind w:end="1845"/>
        <w:rPr>
          <w:sz w:val="24"/>
        </w:rPr>
      </w:pPr>
      <w:r>
        <w:rPr>
          <w:sz w:val="24"/>
        </w:rPr>
        <w:t xml:space="preserve">The provision of services for which there are several potential suppliers may require a call for expressions of </w:t>
      </w:r>
      <w:r>
        <w:rPr>
          <w:sz w:val="24"/>
        </w:rPr>
        <w:t xml:space="preserve">interest</w:t>
      </w:r>
      <w:r>
        <w:rPr>
          <w:sz w:val="24"/>
        </w:rPr>
        <w:t xml:space="preserve">:</w:t>
      </w:r>
    </w:p>
    <w:p w:rsidR="00EF4860" w:rsidRDefault="00EF4860">
      <w:pPr>
        <w:pStyle w:val="Corpsdetexte"/>
        <w:spacing w:before="8"/>
        <w:rPr>
          <w:sz w:val="20"/>
        </w:rPr>
      </w:pPr>
    </w:p>
    <w:p w:rsidR="00EF4860" w:rsidRDefault="003E79BB">
      <w:pPr>
        <w:pStyle w:val="Paragraphedeliste"/>
        <w:numPr>
          <w:ilvl w:val="1"/>
          <w:numId w:val="201"/>
        </w:numPr>
        <w:tabs>
          <w:tab w:val="left" w:pos="2551"/>
          <w:tab w:val="left" w:pos="2552"/>
        </w:tabs>
        <w:spacing w:before="1"/>
        <w:ind w:hanging="569"/>
        <w:rPr>
          <w:sz w:val="24"/>
        </w:rPr>
      </w:pPr>
      <w:r>
        <w:rPr>
          <w:sz w:val="24"/>
        </w:rPr>
        <w:t xml:space="preserve">if the scientific and technical context permits</w:t>
      </w:r>
      <w:r>
        <w:rPr>
          <w:sz w:val="24"/>
        </w:rPr>
        <w:t xml:space="preserve">; </w:t>
      </w:r>
      <w:r>
        <w:rPr>
          <w:sz w:val="24"/>
        </w:rPr>
        <w:t xml:space="preserve">and</w:t>
      </w:r>
    </w:p>
    <w:p w:rsidR="00EF4860" w:rsidRDefault="00EF4860">
      <w:pPr>
        <w:pStyle w:val="Corpsdetexte"/>
        <w:spacing w:before="10"/>
        <w:rPr>
          <w:sz w:val="32"/>
        </w:rPr>
      </w:pPr>
    </w:p>
    <w:p w:rsidR="00EF4860" w:rsidRDefault="003E79BB">
      <w:pPr>
        <w:pStyle w:val="Paragraphedeliste"/>
        <w:numPr>
          <w:ilvl w:val="1"/>
          <w:numId w:val="201"/>
        </w:numPr>
        <w:tabs>
          <w:tab w:val="left" w:pos="2551"/>
          <w:tab w:val="left" w:pos="2552"/>
        </w:tabs>
        <w:spacing w:line="360" w:lineRule="auto"/>
        <w:ind w:end="1351"/>
        <w:rPr>
          <w:sz w:val="24"/>
        </w:rPr>
      </w:pPr>
      <w:r>
        <w:rPr>
          <w:sz w:val="24"/>
        </w:rPr>
        <w:t xml:space="preserve">whether this procedure is compatible with the Agency's obligations</w:t>
      </w:r>
      <w:r>
        <w:rPr>
          <w:sz w:val="24"/>
        </w:rPr>
        <w:t xml:space="preserve">, in particular that of </w:t>
      </w:r>
      <w:r>
        <w:rPr>
          <w:sz w:val="24"/>
        </w:rPr>
        <w:t xml:space="preserve">ensuring a high level of protection for human health and </w:t>
      </w:r>
      <w:r>
        <w:rPr>
          <w:sz w:val="24"/>
        </w:rPr>
        <w:t xml:space="preserve">the </w:t>
      </w:r>
      <w:r>
        <w:rPr>
          <w:sz w:val="24"/>
        </w:rPr>
        <w:t xml:space="preserve">environment.</w:t>
      </w:r>
    </w:p>
    <w:p w:rsidR="00EF4860" w:rsidRDefault="00EF4860">
      <w:pPr>
        <w:pStyle w:val="Corpsdetexte"/>
        <w:spacing w:before="10"/>
        <w:rPr>
          <w:sz w:val="20"/>
        </w:rPr>
      </w:pPr>
    </w:p>
    <w:p w:rsidR="00EF4860" w:rsidRDefault="003E79BB">
      <w:pPr>
        <w:pStyle w:val="Corpsdetexte"/>
        <w:spacing w:line="360" w:lineRule="auto"/>
        <w:ind w:start="1983" w:end="1266"/>
      </w:pPr>
      <w:r>
        <w:t xml:space="preserve">The Board of Directors </w:t>
      </w:r>
      <w:r>
        <w:t xml:space="preserve">adopts the appropriate procedures on the proposal of the Executive Director.</w:t>
      </w:r>
    </w:p>
    <w:p w:rsidR="00EF4860" w:rsidRDefault="00EF4860">
      <w:pPr>
        <w:pStyle w:val="Corpsdetexte"/>
        <w:spacing w:before="10"/>
        <w:rPr>
          <w:sz w:val="20"/>
        </w:rPr>
      </w:pPr>
    </w:p>
    <w:p w:rsidR="00EF4860" w:rsidRDefault="003E79BB">
      <w:pPr>
        <w:pStyle w:val="Paragraphedeliste"/>
        <w:numPr>
          <w:ilvl w:val="0"/>
          <w:numId w:val="201"/>
        </w:numPr>
        <w:tabs>
          <w:tab w:val="left" w:pos="1983"/>
          <w:tab w:val="left" w:pos="1984"/>
        </w:tabs>
        <w:spacing w:line="360" w:lineRule="auto"/>
        <w:ind w:end="2226"/>
        <w:rPr>
          <w:sz w:val="24"/>
        </w:rPr>
      </w:pPr>
      <w:r>
        <w:rPr>
          <w:sz w:val="24"/>
        </w:rPr>
        <w:t xml:space="preserve">The </w:t>
      </w:r>
      <w:r>
        <w:rPr>
          <w:sz w:val="24"/>
        </w:rPr>
        <w:t xml:space="preserve">Agency may call on </w:t>
      </w:r>
      <w:r w:rsidR="00C173E8">
        <w:rPr>
          <w:sz w:val="24"/>
        </w:rPr>
        <w:t xml:space="preserve">the</w:t>
      </w:r>
      <w:r>
        <w:rPr>
          <w:sz w:val="24"/>
        </w:rPr>
        <w:t xml:space="preserve"> services of </w:t>
      </w:r>
      <w:r>
        <w:rPr>
          <w:sz w:val="24"/>
        </w:rPr>
        <w:t xml:space="preserve">experts to </w:t>
      </w:r>
      <w:r>
        <w:rPr>
          <w:sz w:val="24"/>
        </w:rPr>
        <w:t xml:space="preserve">carry out </w:t>
      </w:r>
      <w:r>
        <w:rPr>
          <w:sz w:val="24"/>
        </w:rPr>
        <w:t xml:space="preserve">other specific tasks falling within its </w:t>
      </w:r>
      <w:r>
        <w:rPr>
          <w:sz w:val="24"/>
        </w:rPr>
        <w:t xml:space="preserve">remit.</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rPr>
          <w:sz w:val="20"/>
        </w:rPr>
      </w:pPr>
    </w:p>
    <w:p w:rsidR="00EF4860" w:rsidRDefault="00EF4860">
      <w:pPr>
        <w:pStyle w:val="Corpsdetexte"/>
        <w:spacing w:before="6"/>
        <w:rPr>
          <w:sz w:val="21"/>
        </w:rPr>
      </w:pPr>
    </w:p>
    <w:p w:rsidR="00EF4860" w:rsidRDefault="003E79BB">
      <w:pPr>
        <w:spacing w:line="360" w:lineRule="auto"/>
        <w:ind w:start="4759" w:end="4744" w:firstLine="716"/>
        <w:rPr>
          <w:i/>
          <w:sz w:val="24"/>
        </w:rPr>
      </w:pPr>
      <w:r>
        <w:rPr>
          <w:i/>
          <w:sz w:val="24"/>
        </w:rPr>
        <w:t xml:space="preserve">Article </w:t>
      </w:r>
      <w:r>
        <w:rPr>
          <w:i/>
          <w:sz w:val="24"/>
        </w:rPr>
        <w:t xml:space="preserve">88 Qualifications and interests</w:t>
      </w:r>
    </w:p>
    <w:p w:rsidR="00EF4860" w:rsidRDefault="00EF4860">
      <w:pPr>
        <w:pStyle w:val="Corpsdetexte"/>
        <w:spacing w:before="9"/>
        <w:rPr>
          <w:i/>
          <w:sz w:val="20"/>
        </w:rPr>
      </w:pPr>
    </w:p>
    <w:p w:rsidR="00EF4860" w:rsidRDefault="003E79BB">
      <w:pPr>
        <w:pStyle w:val="Paragraphedeliste"/>
        <w:numPr>
          <w:ilvl w:val="0"/>
          <w:numId w:val="200"/>
        </w:numPr>
        <w:tabs>
          <w:tab w:val="left" w:pos="1983"/>
          <w:tab w:val="left" w:pos="1984"/>
        </w:tabs>
        <w:spacing w:line="360" w:lineRule="auto"/>
        <w:ind w:end="1262"/>
        <w:rPr>
          <w:sz w:val="24"/>
        </w:rPr>
      </w:pPr>
      <w:r>
        <w:rPr>
          <w:sz w:val="24"/>
        </w:rPr>
        <w:t xml:space="preserve">The composition of committees and the Forum is made public. Individual members may request that their names not be published if </w:t>
      </w:r>
      <w:r>
        <w:rPr>
          <w:sz w:val="24"/>
        </w:rPr>
        <w:t xml:space="preserve">they feel that </w:t>
      </w:r>
      <w:r>
        <w:rPr>
          <w:sz w:val="24"/>
        </w:rPr>
        <w:t xml:space="preserve">publication could compromise their security. The Executive Director decides on such requests. When each appointment is published, the professional qualifications of each person are </w:t>
      </w:r>
      <w:r>
        <w:rPr>
          <w:sz w:val="24"/>
        </w:rPr>
        <w:t xml:space="preserve">specified.</w:t>
      </w:r>
    </w:p>
    <w:p w:rsidR="00EF4860" w:rsidRDefault="00EF4860">
      <w:pPr>
        <w:pStyle w:val="Corpsdetexte"/>
        <w:spacing w:before="10"/>
        <w:rPr>
          <w:sz w:val="20"/>
        </w:rPr>
      </w:pPr>
    </w:p>
    <w:p w:rsidR="00EF4860" w:rsidRDefault="003E79BB">
      <w:pPr>
        <w:pStyle w:val="Paragraphedeliste"/>
        <w:numPr>
          <w:ilvl w:val="0"/>
          <w:numId w:val="200"/>
        </w:numPr>
        <w:tabs>
          <w:tab w:val="left" w:pos="1983"/>
          <w:tab w:val="left" w:pos="1984"/>
        </w:tabs>
        <w:spacing w:line="360" w:lineRule="auto"/>
        <w:ind w:end="1192"/>
        <w:rPr>
          <w:sz w:val="24"/>
        </w:rPr>
      </w:pPr>
      <w:r>
        <w:rPr>
          <w:sz w:val="24"/>
        </w:rPr>
        <w:t xml:space="preserve">The members of the Board of </w:t>
      </w:r>
      <w:r>
        <w:rPr>
          <w:sz w:val="24"/>
        </w:rPr>
        <w:t xml:space="preserve">Directors, the Executive Director and the members of the Committees and the Forum shall submit a declaration </w:t>
      </w:r>
      <w:r>
        <w:rPr>
          <w:sz w:val="24"/>
        </w:rPr>
        <w:t xml:space="preserve">undertaking to perform their duties, together with </w:t>
      </w:r>
      <w:r>
        <w:rPr>
          <w:sz w:val="24"/>
        </w:rPr>
        <w:t xml:space="preserve">a declaration of any interests which might be considered such as to compromise their independence. These declarations shall be made annually in writing and, without prejudice to paragraph </w:t>
      </w:r>
      <w:r>
        <w:rPr>
          <w:sz w:val="24"/>
        </w:rPr>
        <w:t xml:space="preserve">1, shall </w:t>
      </w:r>
      <w:r w:rsidR="00C173E8">
        <w:rPr>
          <w:sz w:val="24"/>
        </w:rPr>
        <w:t xml:space="preserve">be</w:t>
      </w:r>
      <w:r>
        <w:rPr>
          <w:sz w:val="24"/>
        </w:rPr>
        <w:t xml:space="preserve"> entered in a register kept by the </w:t>
      </w:r>
      <w:r>
        <w:rPr>
          <w:sz w:val="24"/>
        </w:rPr>
        <w:t xml:space="preserve">Agency and made available to the public, on request, at the </w:t>
      </w:r>
      <w:r>
        <w:rPr>
          <w:sz w:val="24"/>
        </w:rPr>
        <w:t xml:space="preserve">Agency'</w:t>
      </w:r>
      <w:r>
        <w:rPr>
          <w:sz w:val="24"/>
        </w:rPr>
        <w:t xml:space="preserve">s offices</w:t>
      </w:r>
      <w:r>
        <w:rPr>
          <w:sz w:val="24"/>
        </w:rPr>
        <w:t xml:space="preserve">.</w:t>
      </w:r>
    </w:p>
    <w:p w:rsidR="00EF4860" w:rsidRDefault="00EF4860">
      <w:pPr>
        <w:pStyle w:val="Corpsdetexte"/>
        <w:spacing w:before="9"/>
        <w:rPr>
          <w:sz w:val="20"/>
        </w:rPr>
      </w:pPr>
    </w:p>
    <w:p w:rsidR="00EF4860" w:rsidRDefault="003E79BB">
      <w:pPr>
        <w:pStyle w:val="Paragraphedeliste"/>
        <w:numPr>
          <w:ilvl w:val="0"/>
          <w:numId w:val="200"/>
        </w:numPr>
        <w:tabs>
          <w:tab w:val="left" w:pos="1983"/>
          <w:tab w:val="left" w:pos="1984"/>
        </w:tabs>
        <w:spacing w:line="360" w:lineRule="auto"/>
        <w:ind w:end="1384"/>
        <w:rPr>
          <w:sz w:val="24"/>
        </w:rPr>
      </w:pPr>
      <w:r>
        <w:rPr>
          <w:sz w:val="24"/>
        </w:rPr>
        <w:t xml:space="preserve">At each meeting</w:t>
      </w:r>
      <w:r w:rsidR="00C173E8">
        <w:rPr>
          <w:sz w:val="24"/>
        </w:rPr>
        <w:t xml:space="preserve">,</w:t>
      </w:r>
      <w:r>
        <w:rPr>
          <w:sz w:val="24"/>
        </w:rPr>
        <w:t xml:space="preserve"> members of the Board of </w:t>
      </w:r>
      <w:r>
        <w:rPr>
          <w:sz w:val="24"/>
        </w:rPr>
        <w:t xml:space="preserve">Directors, the Executive Director, members of committees and the Forum, as well as any experts who may be present, declare any interests which could be considered to compromise their independence </w:t>
      </w:r>
      <w:r w:rsidR="00C173E8">
        <w:rPr>
          <w:sz w:val="24"/>
        </w:rPr>
        <w:t xml:space="preserve">with</w:t>
      </w:r>
      <w:r>
        <w:rPr>
          <w:sz w:val="24"/>
        </w:rPr>
        <w:t xml:space="preserve"> regard to </w:t>
      </w:r>
      <w:r>
        <w:rPr>
          <w:sz w:val="24"/>
        </w:rPr>
        <w:t xml:space="preserve">any of the items on the agenda</w:t>
      </w:r>
      <w:r>
        <w:rPr>
          <w:sz w:val="24"/>
        </w:rPr>
        <w:t xml:space="preserve">. </w:t>
      </w:r>
      <w:r>
        <w:rPr>
          <w:sz w:val="24"/>
        </w:rPr>
        <w:t xml:space="preserve">Persons declaring such interests shall </w:t>
      </w:r>
      <w:r>
        <w:rPr>
          <w:sz w:val="24"/>
        </w:rPr>
        <w:t xml:space="preserve">abstain from voting on the </w:t>
      </w:r>
      <w:r>
        <w:rPr>
          <w:sz w:val="24"/>
        </w:rPr>
        <w:t xml:space="preserve"> item concerned</w:t>
      </w:r>
      <w:r>
        <w:rPr>
          <w:sz w:val="24"/>
        </w:rPr>
        <w:t xml:space="preserve">.</w:t>
      </w:r>
    </w:p>
    <w:p w:rsidR="00EF4860" w:rsidRDefault="00EF4860">
      <w:pPr>
        <w:pStyle w:val="Corpsdetexte"/>
        <w:rPr>
          <w:sz w:val="26"/>
        </w:rPr>
      </w:pPr>
    </w:p>
    <w:p w:rsidR="00EF4860" w:rsidRDefault="003E79BB">
      <w:pPr>
        <w:spacing w:before="183"/>
        <w:ind w:start="1166" w:end="1166"/>
        <w:jc w:val="center"/>
        <w:rPr>
          <w:i/>
          <w:sz w:val="24"/>
        </w:rPr>
      </w:pPr>
      <w:r>
        <w:rPr>
          <w:i/>
          <w:sz w:val="24"/>
        </w:rPr>
        <w:t xml:space="preserve">Article </w:t>
      </w:r>
      <w:r>
        <w:rPr>
          <w:i/>
          <w:sz w:val="24"/>
        </w:rPr>
        <w:t xml:space="preserve">89</w:t>
      </w:r>
    </w:p>
    <w:p w:rsidR="00EF4860" w:rsidRDefault="003E79BB">
      <w:pPr>
        <w:spacing w:before="138"/>
        <w:ind w:start="1166" w:end="1166"/>
        <w:jc w:val="center"/>
        <w:rPr>
          <w:i/>
          <w:sz w:val="24"/>
        </w:rPr>
      </w:pPr>
      <w:r>
        <w:rPr>
          <w:i/>
          <w:sz w:val="24"/>
        </w:rPr>
        <w:t xml:space="preserve">Establishment of the Board of Appeal</w:t>
      </w:r>
    </w:p>
    <w:p w:rsidR="00EF4860" w:rsidRDefault="00EF4860">
      <w:pPr>
        <w:pStyle w:val="Corpsdetexte"/>
        <w:spacing w:before="8"/>
        <w:rPr>
          <w:i/>
          <w:sz w:val="32"/>
        </w:rPr>
      </w:pPr>
    </w:p>
    <w:p w:rsidR="00EF4860" w:rsidRDefault="003E79BB">
      <w:pPr>
        <w:pStyle w:val="Paragraphedeliste"/>
        <w:numPr>
          <w:ilvl w:val="0"/>
          <w:numId w:val="199"/>
        </w:numPr>
        <w:tabs>
          <w:tab w:val="left" w:pos="1983"/>
          <w:tab w:val="left" w:pos="1984"/>
        </w:tabs>
        <w:spacing w:before="1"/>
        <w:rPr>
          <w:sz w:val="24"/>
        </w:rPr>
      </w:pPr>
      <w:r>
        <w:rPr>
          <w:sz w:val="24"/>
        </w:rPr>
        <w:t xml:space="preserve">The Board of Appeal comprises </w:t>
      </w:r>
      <w:r>
        <w:rPr>
          <w:sz w:val="24"/>
        </w:rPr>
        <w:t xml:space="preserve">a Chairman and two other </w:t>
      </w:r>
      <w:r>
        <w:rPr>
          <w:sz w:val="24"/>
        </w:rPr>
        <w:t xml:space="preserve">members.</w:t>
      </w:r>
    </w:p>
    <w:p w:rsidR="00EF4860" w:rsidRDefault="00EF4860">
      <w:pPr>
        <w:rPr>
          <w:sz w:val="24"/>
        </w:r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0"/>
          <w:numId w:val="199"/>
        </w:numPr>
        <w:tabs>
          <w:tab w:val="left" w:pos="1983"/>
          <w:tab w:val="left" w:pos="1984"/>
        </w:tabs>
        <w:spacing w:before="90"/>
        <w:rPr>
          <w:sz w:val="24"/>
        </w:rPr>
      </w:pPr>
      <w:r>
        <w:rPr>
          <w:sz w:val="24"/>
        </w:rPr>
        <w:t xml:space="preserve">The Chairman and the two members have alternates who represent them in their </w:t>
      </w:r>
      <w:r>
        <w:rPr>
          <w:sz w:val="24"/>
        </w:rPr>
        <w:t xml:space="preserve">absence.</w:t>
      </w:r>
    </w:p>
    <w:p w:rsidR="00EF4860" w:rsidRDefault="00EF4860">
      <w:pPr>
        <w:pStyle w:val="Corpsdetexte"/>
        <w:spacing w:before="10"/>
        <w:rPr>
          <w:sz w:val="32"/>
        </w:rPr>
      </w:pPr>
    </w:p>
    <w:p w:rsidR="00EF4860" w:rsidRDefault="003E79BB">
      <w:pPr>
        <w:pStyle w:val="Paragraphedeliste"/>
        <w:numPr>
          <w:ilvl w:val="0"/>
          <w:numId w:val="199"/>
        </w:numPr>
        <w:tabs>
          <w:tab w:val="left" w:pos="1983"/>
          <w:tab w:val="left" w:pos="1984"/>
        </w:tabs>
        <w:spacing w:line="360" w:lineRule="auto"/>
        <w:ind w:end="1145"/>
        <w:rPr>
          <w:sz w:val="24"/>
        </w:rPr>
      </w:pPr>
      <w:r>
        <w:rPr>
          <w:sz w:val="24"/>
        </w:rPr>
        <w:t xml:space="preserve">The Chairman, the other members and the alternates are appointed by the Board of </w:t>
      </w:r>
      <w:r>
        <w:rPr>
          <w:sz w:val="24"/>
        </w:rPr>
        <w:t xml:space="preserve">Directors on the basis of </w:t>
      </w:r>
      <w:r>
        <w:rPr>
          <w:sz w:val="24"/>
        </w:rPr>
        <w:t xml:space="preserve">a list of candidates proposed by the Commission following </w:t>
      </w:r>
      <w:r>
        <w:rPr>
          <w:sz w:val="24"/>
        </w:rPr>
        <w:t xml:space="preserve">a call for expressions </w:t>
      </w:r>
      <w:r w:rsidR="00C173E8">
        <w:rPr>
          <w:sz w:val="24"/>
        </w:rPr>
        <w:t xml:space="preserve">of </w:t>
      </w:r>
      <w:r>
        <w:rPr>
          <w:sz w:val="24"/>
        </w:rPr>
        <w:t xml:space="preserve">interest published in the Official Journal of the </w:t>
      </w:r>
      <w:r>
        <w:rPr>
          <w:sz w:val="24"/>
        </w:rPr>
        <w:t xml:space="preserve">European Union and in </w:t>
      </w:r>
      <w:r>
        <w:rPr>
          <w:sz w:val="24"/>
        </w:rPr>
        <w:t xml:space="preserve">other press organs or on Internet sites. They are appointed on the basis of </w:t>
      </w:r>
      <w:r>
        <w:rPr>
          <w:sz w:val="24"/>
        </w:rPr>
        <w:t xml:space="preserve">their </w:t>
      </w:r>
      <w:r>
        <w:rPr>
          <w:sz w:val="24"/>
        </w:rPr>
        <w:t xml:space="preserve">experience and competence </w:t>
      </w:r>
      <w:r w:rsidR="00C173E8">
        <w:rPr>
          <w:sz w:val="24"/>
        </w:rPr>
        <w:t xml:space="preserve">in </w:t>
      </w:r>
      <w:r>
        <w:rPr>
          <w:sz w:val="24"/>
        </w:rPr>
        <w:t xml:space="preserve">the field of chemical safety, natural sciences or regulatory and judicial procedures, from a list of qualified candidates adopted by the </w:t>
      </w:r>
      <w:r>
        <w:rPr>
          <w:sz w:val="24"/>
        </w:rPr>
        <w:t xml:space="preserve">Commission.</w:t>
      </w:r>
    </w:p>
    <w:p w:rsidR="00EF4860" w:rsidRDefault="00EF4860">
      <w:pPr>
        <w:pStyle w:val="Corpsdetexte"/>
        <w:spacing w:before="11"/>
        <w:rPr>
          <w:sz w:val="20"/>
        </w:rPr>
      </w:pPr>
    </w:p>
    <w:p w:rsidR="00EF4860" w:rsidRDefault="003E79BB">
      <w:pPr>
        <w:pStyle w:val="Corpsdetexte"/>
        <w:spacing w:line="360" w:lineRule="auto"/>
        <w:ind w:start="1983" w:end="1210"/>
        <w:jc w:val="both"/>
      </w:pPr>
      <w:r>
        <w:t xml:space="preserve">The Board of </w:t>
      </w:r>
      <w:r>
        <w:t xml:space="preserve">Directors may appoint additional members and their alternates on the recommendation of the Executive Director, following the same procedure if necessary to ensure that appeals are processed within a reasonable timeframe.</w:t>
      </w:r>
    </w:p>
    <w:p w:rsidR="00EF4860" w:rsidRDefault="00EF4860">
      <w:pPr>
        <w:pStyle w:val="Corpsdetexte"/>
        <w:spacing w:before="8"/>
        <w:rPr>
          <w:sz w:val="20"/>
        </w:rPr>
      </w:pPr>
    </w:p>
    <w:p w:rsidR="00EF4860" w:rsidRDefault="003E79BB">
      <w:pPr>
        <w:pStyle w:val="Paragraphedeliste"/>
        <w:numPr>
          <w:ilvl w:val="0"/>
          <w:numId w:val="199"/>
        </w:numPr>
        <w:tabs>
          <w:tab w:val="left" w:pos="1983"/>
          <w:tab w:val="left" w:pos="1984"/>
        </w:tabs>
        <w:spacing w:before="1" w:line="360" w:lineRule="auto"/>
        <w:ind w:end="1455"/>
        <w:rPr>
          <w:sz w:val="24"/>
        </w:rPr>
      </w:pPr>
      <w:r>
        <w:rPr>
          <w:sz w:val="24"/>
        </w:rPr>
        <w:t xml:space="preserve">The qualifications required for membership of the Board of Appeal shall be determined by the Commission in accordance with the procedure referred to in </w:t>
      </w:r>
      <w:r>
        <w:rPr>
          <w:sz w:val="24"/>
        </w:rPr>
        <w:t xml:space="preserve">Article </w:t>
      </w:r>
      <w:r>
        <w:rPr>
          <w:sz w:val="24"/>
        </w:rPr>
        <w:t xml:space="preserve">133(</w:t>
      </w:r>
      <w:r>
        <w:rPr>
          <w:sz w:val="24"/>
        </w:rPr>
        <w:t xml:space="preserve">3).</w:t>
      </w:r>
    </w:p>
    <w:p w:rsidR="00EF4860" w:rsidRDefault="00EF4860">
      <w:pPr>
        <w:pStyle w:val="Corpsdetexte"/>
        <w:spacing w:before="10"/>
        <w:rPr>
          <w:sz w:val="20"/>
        </w:rPr>
      </w:pPr>
    </w:p>
    <w:p w:rsidR="00EF4860" w:rsidRDefault="003E79BB">
      <w:pPr>
        <w:pStyle w:val="Paragraphedeliste"/>
        <w:numPr>
          <w:ilvl w:val="0"/>
          <w:numId w:val="199"/>
        </w:numPr>
        <w:tabs>
          <w:tab w:val="left" w:pos="1983"/>
          <w:tab w:val="left" w:pos="1984"/>
        </w:tabs>
        <w:rPr>
          <w:sz w:val="24"/>
        </w:rPr>
      </w:pPr>
      <w:r>
        <w:rPr>
          <w:sz w:val="24"/>
        </w:rPr>
        <w:t xml:space="preserve">The Chairman and members have </w:t>
      </w:r>
      <w:r>
        <w:rPr>
          <w:sz w:val="24"/>
        </w:rPr>
        <w:t xml:space="preserve">equal </w:t>
      </w:r>
      <w:r>
        <w:rPr>
          <w:sz w:val="24"/>
        </w:rPr>
        <w:t xml:space="preserve">voting rights.</w:t>
      </w:r>
    </w:p>
    <w:p w:rsidR="00EF4860" w:rsidRDefault="00EF4860">
      <w:pPr>
        <w:pStyle w:val="Corpsdetexte"/>
        <w:rPr>
          <w:sz w:val="26"/>
        </w:rPr>
      </w:pPr>
    </w:p>
    <w:p w:rsidR="00EF4860" w:rsidRDefault="00EF4860">
      <w:pPr>
        <w:pStyle w:val="Corpsdetexte"/>
        <w:spacing w:before="9"/>
        <w:rPr>
          <w:sz w:val="27"/>
        </w:rPr>
      </w:pPr>
    </w:p>
    <w:p w:rsidR="00EF4860" w:rsidRDefault="003E79BB">
      <w:pPr>
        <w:spacing w:before="1"/>
        <w:ind w:start="1166" w:end="1166"/>
        <w:jc w:val="center"/>
        <w:rPr>
          <w:i/>
          <w:sz w:val="24"/>
        </w:rPr>
      </w:pPr>
      <w:r>
        <w:rPr>
          <w:i/>
          <w:sz w:val="24"/>
        </w:rPr>
        <w:t xml:space="preserve">Article </w:t>
      </w:r>
      <w:r>
        <w:rPr>
          <w:i/>
          <w:sz w:val="24"/>
        </w:rPr>
        <w:t xml:space="preserve">90</w:t>
      </w:r>
    </w:p>
    <w:p w:rsidR="00EF4860" w:rsidRDefault="003E79BB">
      <w:pPr>
        <w:spacing w:before="138"/>
        <w:ind w:start="1166" w:end="1166"/>
        <w:jc w:val="center"/>
        <w:rPr>
          <w:i/>
          <w:sz w:val="24"/>
        </w:rPr>
      </w:pPr>
      <w:r>
        <w:rPr>
          <w:i/>
          <w:sz w:val="24"/>
        </w:rPr>
        <w:t xml:space="preserve">Members of the Board of Appeal</w:t>
      </w:r>
    </w:p>
    <w:p w:rsidR="00EF4860" w:rsidRDefault="00EF4860">
      <w:pPr>
        <w:pStyle w:val="Corpsdetexte"/>
        <w:spacing w:before="8"/>
        <w:rPr>
          <w:i/>
          <w:sz w:val="32"/>
        </w:rPr>
      </w:pPr>
    </w:p>
    <w:p w:rsidR="00EF4860" w:rsidRDefault="003E79BB">
      <w:pPr>
        <w:pStyle w:val="Paragraphedeliste"/>
        <w:numPr>
          <w:ilvl w:val="0"/>
          <w:numId w:val="198"/>
        </w:numPr>
        <w:tabs>
          <w:tab w:val="left" w:pos="1983"/>
          <w:tab w:val="left" w:pos="1984"/>
        </w:tabs>
        <w:spacing w:line="360" w:lineRule="auto"/>
        <w:ind w:end="1181"/>
        <w:rPr>
          <w:sz w:val="24"/>
        </w:rPr>
      </w:pPr>
      <w:r>
        <w:rPr>
          <w:sz w:val="24"/>
        </w:rPr>
        <w:t xml:space="preserve">The term of office for members of the Board of Appeal, including the Chairman and alternates, is 5 </w:t>
      </w:r>
      <w:r>
        <w:rPr>
          <w:sz w:val="24"/>
        </w:rPr>
        <w:t xml:space="preserve">years. It may be extended </w:t>
      </w:r>
      <w:r>
        <w:rPr>
          <w:sz w:val="24"/>
        </w:rPr>
        <w:t xml:space="preserve">.</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0"/>
          <w:numId w:val="198"/>
        </w:numPr>
        <w:tabs>
          <w:tab w:val="left" w:pos="1983"/>
          <w:tab w:val="left" w:pos="1984"/>
        </w:tabs>
        <w:spacing w:before="90" w:line="360" w:lineRule="auto"/>
        <w:ind w:end="1177"/>
        <w:rPr>
          <w:sz w:val="24"/>
        </w:rPr>
      </w:pPr>
      <w:r>
        <w:rPr>
          <w:sz w:val="24"/>
        </w:rPr>
        <w:t xml:space="preserve">The members of the Board of Appeal are independent. They take their decisions without being bound by any </w:t>
      </w:r>
      <w:r>
        <w:rPr>
          <w:sz w:val="24"/>
        </w:rPr>
        <w:t xml:space="preserve">instructions.</w:t>
      </w:r>
    </w:p>
    <w:p w:rsidR="00EF4860" w:rsidRDefault="00EF4860">
      <w:pPr>
        <w:pStyle w:val="Corpsdetexte"/>
        <w:spacing w:before="10"/>
        <w:rPr>
          <w:sz w:val="20"/>
        </w:rPr>
      </w:pPr>
    </w:p>
    <w:p w:rsidR="00EF4860" w:rsidRDefault="003E79BB">
      <w:pPr>
        <w:pStyle w:val="Paragraphedeliste"/>
        <w:numPr>
          <w:ilvl w:val="0"/>
          <w:numId w:val="198"/>
        </w:numPr>
        <w:tabs>
          <w:tab w:val="left" w:pos="1983"/>
          <w:tab w:val="left" w:pos="1984"/>
        </w:tabs>
        <w:spacing w:before="1" w:line="360" w:lineRule="auto"/>
        <w:ind w:end="1145"/>
        <w:rPr>
          <w:sz w:val="24"/>
        </w:rPr>
      </w:pPr>
      <w:r>
        <w:rPr>
          <w:sz w:val="24"/>
        </w:rPr>
        <w:t xml:space="preserve">Members of the Board of Appeal may not exercise any other function within the </w:t>
      </w:r>
      <w:r>
        <w:rPr>
          <w:sz w:val="24"/>
        </w:rPr>
        <w:t xml:space="preserve">Agency.</w:t>
      </w:r>
    </w:p>
    <w:p w:rsidR="00EF4860" w:rsidRDefault="00EF4860">
      <w:pPr>
        <w:pStyle w:val="Corpsdetexte"/>
        <w:spacing w:before="9"/>
        <w:rPr>
          <w:sz w:val="20"/>
        </w:rPr>
      </w:pPr>
    </w:p>
    <w:p w:rsidR="00EF4860" w:rsidRDefault="003E79BB">
      <w:pPr>
        <w:pStyle w:val="Paragraphedeliste"/>
        <w:numPr>
          <w:ilvl w:val="0"/>
          <w:numId w:val="198"/>
        </w:numPr>
        <w:tabs>
          <w:tab w:val="left" w:pos="1983"/>
          <w:tab w:val="left" w:pos="1984"/>
        </w:tabs>
        <w:spacing w:before="1" w:line="360" w:lineRule="auto"/>
        <w:ind w:end="1281"/>
        <w:rPr>
          <w:sz w:val="24"/>
        </w:rPr>
      </w:pPr>
      <w:r>
        <w:rPr>
          <w:sz w:val="24"/>
        </w:rPr>
        <w:t xml:space="preserve">Board of Appeal members may not be dismissed or removed from the list during their term of office, except for serious reasons. The decision is taken by the Commission, on the advice of the Board of </w:t>
      </w:r>
      <w:r>
        <w:rPr>
          <w:sz w:val="24"/>
        </w:rPr>
        <w:t xml:space="preserve">Directors</w:t>
      </w:r>
      <w:r>
        <w:rPr>
          <w:sz w:val="24"/>
        </w:rPr>
        <w:t xml:space="preserve">.</w:t>
      </w:r>
    </w:p>
    <w:p w:rsidR="00EF4860" w:rsidRDefault="00EF4860">
      <w:pPr>
        <w:pStyle w:val="Corpsdetexte"/>
        <w:spacing w:before="10"/>
        <w:rPr>
          <w:sz w:val="20"/>
        </w:rPr>
      </w:pPr>
    </w:p>
    <w:p w:rsidR="00EF4860" w:rsidRDefault="003E79BB">
      <w:pPr>
        <w:pStyle w:val="Paragraphedeliste"/>
        <w:numPr>
          <w:ilvl w:val="0"/>
          <w:numId w:val="198"/>
        </w:numPr>
        <w:tabs>
          <w:tab w:val="left" w:pos="1983"/>
          <w:tab w:val="left" w:pos="1984"/>
        </w:tabs>
        <w:spacing w:line="360" w:lineRule="auto"/>
        <w:ind w:end="1401"/>
        <w:rPr>
          <w:sz w:val="24"/>
        </w:rPr>
      </w:pPr>
      <w:r>
        <w:rPr>
          <w:sz w:val="24"/>
        </w:rPr>
        <w:t xml:space="preserve">Members of the Board of Appeal may not take part </w:t>
      </w:r>
      <w:r w:rsidR="00C173E8">
        <w:rPr>
          <w:sz w:val="24"/>
        </w:rPr>
        <w:t xml:space="preserve">in</w:t>
      </w:r>
      <w:r>
        <w:rPr>
          <w:sz w:val="24"/>
        </w:rPr>
        <w:t xml:space="preserve"> any appeal proceedings if </w:t>
      </w:r>
      <w:r>
        <w:rPr>
          <w:sz w:val="24"/>
        </w:rPr>
        <w:t xml:space="preserve">they have any personal interest therein, if </w:t>
      </w:r>
      <w:r>
        <w:rPr>
          <w:sz w:val="24"/>
        </w:rPr>
        <w:t xml:space="preserve">they have previously been involved as representatives of </w:t>
      </w:r>
      <w:r>
        <w:rPr>
          <w:sz w:val="24"/>
        </w:rPr>
        <w:t xml:space="preserve">one of the parties to the proceedings, or if </w:t>
      </w:r>
      <w:r>
        <w:rPr>
          <w:sz w:val="24"/>
        </w:rPr>
        <w:t xml:space="preserve">they participated in the decision under </w:t>
      </w:r>
      <w:r>
        <w:rPr>
          <w:sz w:val="24"/>
        </w:rPr>
        <w:t xml:space="preserve">.</w:t>
      </w:r>
    </w:p>
    <w:p w:rsidR="00EF4860" w:rsidRDefault="00EF4860">
      <w:pPr>
        <w:pStyle w:val="Corpsdetexte"/>
        <w:spacing w:before="9"/>
        <w:rPr>
          <w:sz w:val="20"/>
        </w:rPr>
      </w:pPr>
    </w:p>
    <w:p w:rsidR="00EF4860" w:rsidRDefault="003E79BB">
      <w:pPr>
        <w:pStyle w:val="Paragraphedeliste"/>
        <w:numPr>
          <w:ilvl w:val="0"/>
          <w:numId w:val="198"/>
        </w:numPr>
        <w:tabs>
          <w:tab w:val="left" w:pos="1983"/>
          <w:tab w:val="left" w:pos="1984"/>
        </w:tabs>
        <w:spacing w:line="360" w:lineRule="auto"/>
        <w:ind w:end="1260"/>
        <w:rPr>
          <w:sz w:val="24"/>
        </w:rPr>
      </w:pPr>
      <w:r>
        <w:rPr>
          <w:sz w:val="24"/>
        </w:rPr>
        <w:t xml:space="preserve">If, for any of the reasons mentioned in paragraph </w:t>
      </w:r>
      <w:r>
        <w:rPr>
          <w:sz w:val="24"/>
        </w:rPr>
        <w:t xml:space="preserve">5, a member of the Board of Appeal considers that he should not take part in a particular appeal procedure, he shall inform the Board of Appeal accordingly. Members </w:t>
      </w:r>
      <w:r w:rsidR="00C173E8">
        <w:rPr>
          <w:sz w:val="24"/>
        </w:rPr>
        <w:t xml:space="preserve">of</w:t>
      </w:r>
      <w:r>
        <w:rPr>
          <w:sz w:val="24"/>
        </w:rPr>
        <w:t xml:space="preserve"> the Board may be challenged by any party to the appeal proceedings </w:t>
      </w:r>
      <w:r>
        <w:rPr>
          <w:sz w:val="24"/>
        </w:rPr>
        <w:t xml:space="preserve">on any of the grounds mentioned in paragraph </w:t>
      </w:r>
      <w:r>
        <w:rPr>
          <w:sz w:val="24"/>
        </w:rPr>
        <w:t xml:space="preserve">5 or if </w:t>
      </w:r>
      <w:r>
        <w:rPr>
          <w:sz w:val="24"/>
        </w:rPr>
        <w:t xml:space="preserve">they are suspected of bias. A challenge may not be based on </w:t>
      </w:r>
      <w:r>
        <w:rPr>
          <w:sz w:val="24"/>
        </w:rPr>
        <w:t xml:space="preserve">a member'</w:t>
      </w:r>
      <w:r>
        <w:rPr>
          <w:sz w:val="24"/>
        </w:rPr>
        <w:t xml:space="preserve">s nationality</w:t>
      </w:r>
      <w:r>
        <w:rPr>
          <w:sz w:val="24"/>
        </w:rPr>
        <w:t xml:space="preserve">.</w:t>
      </w:r>
    </w:p>
    <w:p w:rsidR="00EF4860" w:rsidRDefault="00EF4860">
      <w:pPr>
        <w:pStyle w:val="Corpsdetexte"/>
        <w:spacing w:before="10"/>
        <w:rPr>
          <w:sz w:val="20"/>
        </w:rPr>
      </w:pPr>
    </w:p>
    <w:p w:rsidR="00EF4860" w:rsidRDefault="003E79BB">
      <w:pPr>
        <w:pStyle w:val="Paragraphedeliste"/>
        <w:numPr>
          <w:ilvl w:val="0"/>
          <w:numId w:val="198"/>
        </w:numPr>
        <w:tabs>
          <w:tab w:val="left" w:pos="1983"/>
          <w:tab w:val="left" w:pos="1984"/>
        </w:tabs>
        <w:rPr>
          <w:sz w:val="24"/>
        </w:rPr>
      </w:pPr>
      <w:r>
        <w:rPr>
          <w:sz w:val="24"/>
        </w:rPr>
        <w:t xml:space="preserve">The Board of Appeal shall decide on the measures to be taken in the cases referred to in paragraphs </w:t>
      </w:r>
      <w:r>
        <w:rPr>
          <w:sz w:val="24"/>
        </w:rPr>
        <w:t xml:space="preserve">5</w:t>
      </w:r>
    </w:p>
    <w:p w:rsidR="00EF4860" w:rsidRDefault="003E79BB">
      <w:pPr>
        <w:pStyle w:val="Corpsdetexte"/>
        <w:spacing w:before="138" w:line="360" w:lineRule="auto"/>
        <w:ind w:start="1983" w:end="1196"/>
      </w:pPr>
      <w:r>
        <w:t xml:space="preserve">and 6, without the participation of the member concerned. For the purposes of this decision, the member concerned is replaced by an alternate on the Board of Appeal.</w:t>
      </w:r>
    </w:p>
    <w:p w:rsidR="00EF4860" w:rsidRDefault="00EF4860">
      <w:pPr>
        <w:spacing w:line="360" w:lineRule="auto"/>
        <w:sectPr w:rsidR="00EF4860">
          <w:pgSz w:w="11910" w:h="16840"/>
          <w:pgMar w:top="1360" w:right="0" w:bottom="320" w:left="0" w:header="967" w:footer="123" w:gutter="0"/>
          <w:cols w:space="720"/>
        </w:sectPr>
      </w:pPr>
    </w:p>
    <w:p w:rsidR="00EF4860" w:rsidRDefault="00EF4860">
      <w:pPr>
        <w:pStyle w:val="Corpsdetexte"/>
        <w:rPr>
          <w:sz w:val="20"/>
        </w:rPr>
      </w:pPr>
    </w:p>
    <w:p w:rsidR="00EF4860" w:rsidRDefault="00EF4860">
      <w:pPr>
        <w:pStyle w:val="Corpsdetexte"/>
        <w:spacing w:before="6"/>
        <w:rPr>
          <w:sz w:val="21"/>
        </w:rPr>
      </w:pPr>
    </w:p>
    <w:p w:rsidR="00EF4860" w:rsidRDefault="003E79BB">
      <w:pPr>
        <w:ind w:start="1166" w:end="1166"/>
        <w:jc w:val="center"/>
        <w:rPr>
          <w:i/>
          <w:sz w:val="24"/>
        </w:rPr>
      </w:pPr>
      <w:r>
        <w:rPr>
          <w:i/>
          <w:sz w:val="24"/>
        </w:rPr>
        <w:t xml:space="preserve">Article </w:t>
      </w:r>
      <w:r>
        <w:rPr>
          <w:i/>
          <w:sz w:val="24"/>
        </w:rPr>
        <w:t xml:space="preserve">91</w:t>
      </w:r>
    </w:p>
    <w:p w:rsidR="00EF4860" w:rsidRDefault="003E79BB">
      <w:pPr>
        <w:spacing w:before="138"/>
        <w:ind w:start="1166" w:end="1166"/>
        <w:jc w:val="center"/>
        <w:rPr>
          <w:i/>
          <w:sz w:val="24"/>
        </w:rPr>
      </w:pPr>
      <w:r>
        <w:rPr>
          <w:i/>
          <w:sz w:val="24"/>
        </w:rPr>
        <w:t xml:space="preserve">Decisions subject to appeal</w:t>
      </w:r>
    </w:p>
    <w:p w:rsidR="00EF4860" w:rsidRDefault="00EF4860">
      <w:pPr>
        <w:pStyle w:val="Corpsdetexte"/>
        <w:spacing w:before="9"/>
        <w:rPr>
          <w:i/>
          <w:sz w:val="32"/>
        </w:rPr>
      </w:pPr>
    </w:p>
    <w:p w:rsidR="00EF4860" w:rsidRDefault="003E79BB">
      <w:pPr>
        <w:pStyle w:val="Paragraphedeliste"/>
        <w:numPr>
          <w:ilvl w:val="0"/>
          <w:numId w:val="197"/>
        </w:numPr>
        <w:tabs>
          <w:tab w:val="left" w:pos="1983"/>
          <w:tab w:val="left" w:pos="1984"/>
        </w:tabs>
        <w:spacing w:line="360" w:lineRule="auto"/>
        <w:ind w:end="1310"/>
        <w:rPr>
          <w:sz w:val="24"/>
        </w:rPr>
      </w:pPr>
      <w:r>
        <w:rPr>
          <w:sz w:val="24"/>
        </w:rPr>
        <w:t xml:space="preserve">Decisions taken by the </w:t>
      </w:r>
      <w:r>
        <w:rPr>
          <w:sz w:val="24"/>
        </w:rPr>
        <w:t xml:space="preserve">Agency under Articles </w:t>
      </w:r>
      <w:r>
        <w:rPr>
          <w:sz w:val="24"/>
        </w:rPr>
        <w:t xml:space="preserve">9 and </w:t>
      </w:r>
      <w:r>
        <w:rPr>
          <w:sz w:val="24"/>
        </w:rPr>
        <w:t xml:space="preserve">20, </w:t>
      </w:r>
      <w:r>
        <w:rPr>
          <w:sz w:val="24"/>
        </w:rPr>
        <w:t xml:space="preserve">Article </w:t>
      </w:r>
      <w:r>
        <w:rPr>
          <w:sz w:val="24"/>
        </w:rPr>
        <w:t xml:space="preserve">27(</w:t>
      </w:r>
      <w:r>
        <w:rPr>
          <w:sz w:val="24"/>
        </w:rPr>
        <w:t xml:space="preserve">6), </w:t>
      </w:r>
      <w:r>
        <w:rPr>
          <w:sz w:val="24"/>
        </w:rPr>
        <w:t xml:space="preserve">Article </w:t>
      </w:r>
      <w:r>
        <w:rPr>
          <w:sz w:val="24"/>
        </w:rPr>
        <w:t xml:space="preserve">30(</w:t>
      </w:r>
      <w:r>
        <w:rPr>
          <w:sz w:val="24"/>
        </w:rPr>
        <w:t xml:space="preserve">2) and </w:t>
      </w:r>
      <w:r>
        <w:rPr>
          <w:sz w:val="24"/>
        </w:rPr>
        <w:t xml:space="preserve">(3) and </w:t>
      </w:r>
      <w:r>
        <w:rPr>
          <w:sz w:val="24"/>
        </w:rPr>
        <w:t xml:space="preserve">Article </w:t>
      </w:r>
      <w:r>
        <w:rPr>
          <w:sz w:val="24"/>
        </w:rPr>
        <w:t xml:space="preserve">51 may be </w:t>
      </w:r>
      <w:r>
        <w:rPr>
          <w:sz w:val="24"/>
        </w:rPr>
        <w:t xml:space="preserve">appealed.</w:t>
      </w:r>
    </w:p>
    <w:p w:rsidR="00EF4860" w:rsidRDefault="00EF4860">
      <w:pPr>
        <w:pStyle w:val="Corpsdetexte"/>
        <w:spacing w:before="10"/>
        <w:rPr>
          <w:sz w:val="20"/>
        </w:rPr>
      </w:pPr>
    </w:p>
    <w:p w:rsidR="00EF4860" w:rsidRDefault="003E79BB">
      <w:pPr>
        <w:pStyle w:val="Paragraphedeliste"/>
        <w:numPr>
          <w:ilvl w:val="0"/>
          <w:numId w:val="197"/>
        </w:numPr>
        <w:tabs>
          <w:tab w:val="left" w:pos="1983"/>
          <w:tab w:val="left" w:pos="1984"/>
        </w:tabs>
        <w:rPr>
          <w:sz w:val="24"/>
        </w:rPr>
      </w:pPr>
      <w:r>
        <w:rPr>
          <w:sz w:val="24"/>
        </w:rPr>
        <w:t xml:space="preserve">Any appeal lodged in accordance with paragraph </w:t>
      </w:r>
      <w:r>
        <w:rPr>
          <w:sz w:val="24"/>
        </w:rPr>
        <w:t xml:space="preserve">1 shall have </w:t>
      </w:r>
      <w:r>
        <w:rPr>
          <w:sz w:val="24"/>
        </w:rPr>
        <w:t xml:space="preserve">suspensive </w:t>
      </w:r>
      <w:r>
        <w:rPr>
          <w:sz w:val="24"/>
        </w:rPr>
        <w:t xml:space="preserve">effect</w:t>
      </w:r>
      <w:r>
        <w:rPr>
          <w:sz w:val="24"/>
        </w:rPr>
        <w:t xml:space="preserve">.</w:t>
      </w:r>
    </w:p>
    <w:p w:rsidR="00EF4860" w:rsidRDefault="00EF4860">
      <w:pPr>
        <w:pStyle w:val="Corpsdetexte"/>
        <w:rPr>
          <w:sz w:val="26"/>
        </w:rPr>
      </w:pPr>
    </w:p>
    <w:p w:rsidR="00EF4860" w:rsidRDefault="00EF4860">
      <w:pPr>
        <w:pStyle w:val="Corpsdetexte"/>
        <w:spacing w:before="10"/>
        <w:rPr>
          <w:sz w:val="27"/>
        </w:rPr>
      </w:pPr>
    </w:p>
    <w:p w:rsidR="00EF4860" w:rsidRDefault="003E79BB">
      <w:pPr>
        <w:ind w:start="1166" w:end="1166"/>
        <w:jc w:val="center"/>
        <w:rPr>
          <w:i/>
          <w:sz w:val="24"/>
        </w:rPr>
      </w:pPr>
      <w:r>
        <w:rPr>
          <w:i/>
          <w:sz w:val="24"/>
        </w:rPr>
        <w:t xml:space="preserve">Article </w:t>
      </w:r>
      <w:r>
        <w:rPr>
          <w:i/>
          <w:sz w:val="24"/>
        </w:rPr>
        <w:t xml:space="preserve">92</w:t>
      </w:r>
    </w:p>
    <w:p w:rsidR="00EF4860" w:rsidRDefault="003E79BB">
      <w:pPr>
        <w:spacing w:before="138"/>
        <w:ind w:start="1166" w:end="1166"/>
        <w:jc w:val="center"/>
        <w:rPr>
          <w:i/>
          <w:sz w:val="24"/>
        </w:rPr>
      </w:pPr>
      <w:r>
        <w:rPr>
          <w:i/>
          <w:sz w:val="24"/>
        </w:rPr>
        <w:t xml:space="preserve">Persons entitled to appeal, time limits, fees and form</w:t>
      </w:r>
    </w:p>
    <w:p w:rsidR="00EF4860" w:rsidRDefault="00EF4860">
      <w:pPr>
        <w:pStyle w:val="Corpsdetexte"/>
        <w:spacing w:before="9"/>
        <w:rPr>
          <w:i/>
          <w:sz w:val="32"/>
        </w:rPr>
      </w:pPr>
    </w:p>
    <w:p w:rsidR="00EF4860" w:rsidRDefault="003E79BB">
      <w:pPr>
        <w:pStyle w:val="Paragraphedeliste"/>
        <w:numPr>
          <w:ilvl w:val="0"/>
          <w:numId w:val="196"/>
        </w:numPr>
        <w:tabs>
          <w:tab w:val="left" w:pos="1983"/>
          <w:tab w:val="left" w:pos="1984"/>
        </w:tabs>
        <w:spacing w:line="360" w:lineRule="auto"/>
        <w:ind w:end="1408"/>
        <w:rPr>
          <w:sz w:val="24"/>
        </w:rPr>
      </w:pPr>
      <w:r>
        <w:rPr>
          <w:sz w:val="24"/>
        </w:rPr>
        <w:t xml:space="preserve">Any natural or legal person may lodge an appeal against a decision addressed to him or her</w:t>
      </w:r>
      <w:r w:rsidR="00C173E8">
        <w:rPr>
          <w:sz w:val="24"/>
        </w:rPr>
        <w:t xml:space="preserve">,</w:t>
      </w:r>
      <w:r>
        <w:rPr>
          <w:sz w:val="24"/>
        </w:rPr>
        <w:t xml:space="preserve"> or against </w:t>
      </w:r>
      <w:r>
        <w:rPr>
          <w:sz w:val="24"/>
        </w:rPr>
        <w:t xml:space="preserve">a decision which, although </w:t>
      </w:r>
      <w:r>
        <w:rPr>
          <w:sz w:val="24"/>
        </w:rPr>
        <w:t xml:space="preserve">addressed to another person, concerns him or her directly and </w:t>
      </w:r>
      <w:r>
        <w:rPr>
          <w:sz w:val="24"/>
        </w:rPr>
        <w:t xml:space="preserve">individually.</w:t>
      </w:r>
    </w:p>
    <w:p w:rsidR="00EF4860" w:rsidRDefault="00EF4860">
      <w:pPr>
        <w:pStyle w:val="Corpsdetexte"/>
        <w:spacing w:before="10"/>
        <w:rPr>
          <w:sz w:val="20"/>
        </w:rPr>
      </w:pPr>
    </w:p>
    <w:p w:rsidR="00EF4860" w:rsidRDefault="003E79BB">
      <w:pPr>
        <w:pStyle w:val="Paragraphedeliste"/>
        <w:numPr>
          <w:ilvl w:val="0"/>
          <w:numId w:val="196"/>
        </w:numPr>
        <w:tabs>
          <w:tab w:val="left" w:pos="1983"/>
          <w:tab w:val="left" w:pos="1984"/>
        </w:tabs>
        <w:spacing w:line="360" w:lineRule="auto"/>
        <w:ind w:end="1255"/>
        <w:rPr>
          <w:sz w:val="24"/>
        </w:rPr>
      </w:pPr>
      <w:r>
        <w:rPr>
          <w:sz w:val="24"/>
        </w:rPr>
        <w:t xml:space="preserve">The appeal, duly substantiated, shall be lodged in writing with the </w:t>
      </w:r>
      <w:r>
        <w:rPr>
          <w:sz w:val="24"/>
        </w:rPr>
        <w:t xml:space="preserve">Agency within three months of notification of the decision to the person concerned or, in the </w:t>
      </w:r>
      <w:r>
        <w:rPr>
          <w:sz w:val="24"/>
        </w:rPr>
        <w:t xml:space="preserve">absence of notification, within three months of the date on which the person became aware of the decision, except where otherwise provided for in this </w:t>
      </w:r>
      <w:r>
        <w:rPr>
          <w:sz w:val="24"/>
        </w:rPr>
        <w:t xml:space="preserve">Regulation.</w:t>
      </w:r>
    </w:p>
    <w:p w:rsidR="00EF4860" w:rsidRDefault="00EF4860">
      <w:pPr>
        <w:pStyle w:val="Corpsdetexte"/>
        <w:spacing w:before="9"/>
        <w:rPr>
          <w:sz w:val="20"/>
        </w:rPr>
      </w:pPr>
    </w:p>
    <w:p w:rsidR="00EF4860" w:rsidRDefault="003E79BB">
      <w:pPr>
        <w:pStyle w:val="Paragraphedeliste"/>
        <w:numPr>
          <w:ilvl w:val="0"/>
          <w:numId w:val="196"/>
        </w:numPr>
        <w:tabs>
          <w:tab w:val="left" w:pos="1983"/>
          <w:tab w:val="left" w:pos="1984"/>
        </w:tabs>
        <w:spacing w:line="360" w:lineRule="auto"/>
        <w:ind w:end="1321"/>
        <w:rPr>
          <w:sz w:val="24"/>
        </w:rPr>
      </w:pPr>
      <w:r>
        <w:rPr>
          <w:sz w:val="24"/>
        </w:rPr>
        <w:t xml:space="preserve">A fee may be charged to persons appealing against a decision of the </w:t>
      </w:r>
      <w:r>
        <w:rPr>
          <w:sz w:val="24"/>
        </w:rPr>
        <w:t xml:space="preserve">Agency in accordance with Title </w:t>
      </w:r>
      <w:r>
        <w:rPr>
          <w:sz w:val="24"/>
        </w:rPr>
        <w:t xml:space="preserve">IX.</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rPr>
          <w:sz w:val="20"/>
        </w:rPr>
      </w:pPr>
    </w:p>
    <w:p w:rsidR="00EF4860" w:rsidRDefault="00EF4860">
      <w:pPr>
        <w:pStyle w:val="Corpsdetexte"/>
        <w:spacing w:before="6"/>
        <w:rPr>
          <w:sz w:val="21"/>
        </w:rPr>
      </w:pPr>
    </w:p>
    <w:p w:rsidR="00EF4860" w:rsidRDefault="003E79BB">
      <w:pPr>
        <w:ind w:start="1166" w:end="1166"/>
        <w:jc w:val="center"/>
        <w:rPr>
          <w:i/>
          <w:sz w:val="24"/>
        </w:rPr>
      </w:pPr>
      <w:r>
        <w:rPr>
          <w:i/>
          <w:sz w:val="24"/>
        </w:rPr>
        <w:t xml:space="preserve">Article </w:t>
      </w:r>
      <w:r>
        <w:rPr>
          <w:i/>
          <w:sz w:val="24"/>
        </w:rPr>
        <w:t xml:space="preserve">93</w:t>
      </w:r>
    </w:p>
    <w:p w:rsidR="00EF4860" w:rsidRDefault="003E79BB">
      <w:pPr>
        <w:spacing w:before="138"/>
        <w:ind w:start="1167" w:end="1166"/>
        <w:jc w:val="center"/>
        <w:rPr>
          <w:i/>
          <w:sz w:val="24"/>
        </w:rPr>
      </w:pPr>
      <w:r>
        <w:rPr>
          <w:i/>
          <w:sz w:val="24"/>
        </w:rPr>
        <w:t xml:space="preserve">Examination of appeals and decisions on appeals</w:t>
      </w:r>
    </w:p>
    <w:p w:rsidR="00EF4860" w:rsidRDefault="00EF4860">
      <w:pPr>
        <w:pStyle w:val="Corpsdetexte"/>
        <w:spacing w:before="9"/>
        <w:rPr>
          <w:i/>
          <w:sz w:val="32"/>
        </w:rPr>
      </w:pPr>
    </w:p>
    <w:p w:rsidR="00EF4860" w:rsidRDefault="003E79BB">
      <w:pPr>
        <w:pStyle w:val="Paragraphedeliste"/>
        <w:numPr>
          <w:ilvl w:val="0"/>
          <w:numId w:val="195"/>
        </w:numPr>
        <w:tabs>
          <w:tab w:val="left" w:pos="1983"/>
          <w:tab w:val="left" w:pos="1984"/>
        </w:tabs>
        <w:spacing w:line="360" w:lineRule="auto"/>
        <w:ind w:end="1140"/>
        <w:rPr>
          <w:sz w:val="24"/>
        </w:rPr>
      </w:pPr>
      <w:r>
        <w:rPr>
          <w:sz w:val="24"/>
        </w:rPr>
        <w:t xml:space="preserve">If, after consultation with the Chairman of the Board of Appeal, the Executive Director considers the appeal to be admissible and well-founded, he may correct the decision within thirty days of the appeal being lodged </w:t>
      </w:r>
      <w:r w:rsidR="00C173E8">
        <w:rPr>
          <w:sz w:val="24"/>
        </w:rPr>
        <w:t xml:space="preserve">in</w:t>
      </w:r>
      <w:r>
        <w:rPr>
          <w:sz w:val="24"/>
        </w:rPr>
        <w:t xml:space="preserve"> accordance with </w:t>
      </w:r>
      <w:r>
        <w:rPr>
          <w:sz w:val="24"/>
        </w:rPr>
        <w:t xml:space="preserve">Article </w:t>
      </w:r>
      <w:r>
        <w:rPr>
          <w:sz w:val="24"/>
        </w:rPr>
        <w:t xml:space="preserve">92(</w:t>
      </w:r>
      <w:r>
        <w:rPr>
          <w:sz w:val="24"/>
        </w:rPr>
        <w:t xml:space="preserve">2).</w:t>
      </w:r>
    </w:p>
    <w:p w:rsidR="00EF4860" w:rsidRDefault="00EF4860">
      <w:pPr>
        <w:pStyle w:val="Corpsdetexte"/>
        <w:spacing w:before="10"/>
        <w:rPr>
          <w:sz w:val="20"/>
        </w:rPr>
      </w:pPr>
    </w:p>
    <w:p w:rsidR="00EF4860" w:rsidRDefault="003E79BB">
      <w:pPr>
        <w:pStyle w:val="Paragraphedeliste"/>
        <w:numPr>
          <w:ilvl w:val="0"/>
          <w:numId w:val="195"/>
        </w:numPr>
        <w:tabs>
          <w:tab w:val="left" w:pos="1983"/>
          <w:tab w:val="left" w:pos="1984"/>
        </w:tabs>
        <w:spacing w:line="360" w:lineRule="auto"/>
        <w:ind w:end="1186"/>
        <w:rPr>
          <w:sz w:val="24"/>
        </w:rPr>
      </w:pPr>
      <w:r>
        <w:rPr>
          <w:sz w:val="24"/>
        </w:rPr>
        <w:t xml:space="preserve">In cases other than those referred to in paragraph </w:t>
      </w:r>
      <w:r>
        <w:rPr>
          <w:sz w:val="24"/>
        </w:rPr>
        <w:t xml:space="preserve">1 of this article, the Chairman of the Board of Appeal shall examine, within thirty days of the filing of the appeal in accordance with </w:t>
      </w:r>
      <w:r>
        <w:rPr>
          <w:sz w:val="24"/>
        </w:rPr>
        <w:t xml:space="preserve">Article </w:t>
      </w:r>
      <w:r>
        <w:rPr>
          <w:sz w:val="24"/>
        </w:rPr>
        <w:t xml:space="preserve">92(</w:t>
      </w:r>
      <w:r>
        <w:rPr>
          <w:sz w:val="24"/>
        </w:rPr>
        <w:t xml:space="preserve">2), whether the appeal is admissible. </w:t>
      </w:r>
      <w:r>
        <w:rPr>
          <w:sz w:val="24"/>
        </w:rPr>
        <w:t xml:space="preserve">If so, the appeal shall be referred to the Board of Appeal for </w:t>
      </w:r>
      <w:r>
        <w:rPr>
          <w:sz w:val="24"/>
        </w:rPr>
        <w:t xml:space="preserve">examination of the grounds. The parties to the appeal proceedings are entitled to make oral submissions during the proceedings.</w:t>
      </w:r>
    </w:p>
    <w:p w:rsidR="00EF4860" w:rsidRDefault="00EF4860">
      <w:pPr>
        <w:pStyle w:val="Corpsdetexte"/>
        <w:spacing w:before="9"/>
        <w:rPr>
          <w:sz w:val="20"/>
        </w:rPr>
      </w:pPr>
    </w:p>
    <w:p w:rsidR="00EF4860" w:rsidRDefault="003E79BB">
      <w:pPr>
        <w:pStyle w:val="Paragraphedeliste"/>
        <w:numPr>
          <w:ilvl w:val="0"/>
          <w:numId w:val="195"/>
        </w:numPr>
        <w:tabs>
          <w:tab w:val="left" w:pos="1983"/>
          <w:tab w:val="left" w:pos="1984"/>
        </w:tabs>
        <w:spacing w:line="360" w:lineRule="auto"/>
        <w:ind w:end="1201"/>
        <w:rPr>
          <w:sz w:val="24"/>
        </w:rPr>
      </w:pPr>
      <w:r>
        <w:rPr>
          <w:sz w:val="24"/>
        </w:rPr>
        <w:t xml:space="preserve">The Board of Appeal </w:t>
      </w:r>
      <w:r w:rsidR="00C173E8">
        <w:rPr>
          <w:sz w:val="24"/>
        </w:rPr>
        <w:t xml:space="preserve">may</w:t>
      </w:r>
      <w:r>
        <w:rPr>
          <w:sz w:val="24"/>
        </w:rPr>
        <w:t xml:space="preserve"> exercise any power within the competence of the </w:t>
      </w:r>
      <w:r>
        <w:rPr>
          <w:sz w:val="24"/>
        </w:rPr>
        <w:t xml:space="preserve">Agency or refer the </w:t>
      </w:r>
      <w:r>
        <w:rPr>
          <w:sz w:val="24"/>
        </w:rPr>
        <w:t xml:space="preserve">case to the </w:t>
      </w:r>
      <w:r>
        <w:rPr>
          <w:sz w:val="24"/>
        </w:rPr>
        <w:t xml:space="preserve">competent body of the </w:t>
      </w:r>
      <w:r>
        <w:rPr>
          <w:sz w:val="24"/>
        </w:rPr>
        <w:t xml:space="preserve">Agency for further </w:t>
      </w:r>
      <w:r>
        <w:rPr>
          <w:sz w:val="24"/>
        </w:rPr>
        <w:t xml:space="preserve">action.</w:t>
      </w:r>
    </w:p>
    <w:p w:rsidR="00EF4860" w:rsidRDefault="00EF4860">
      <w:pPr>
        <w:pStyle w:val="Corpsdetexte"/>
        <w:spacing w:before="10"/>
        <w:rPr>
          <w:sz w:val="20"/>
        </w:rPr>
      </w:pPr>
    </w:p>
    <w:p w:rsidR="00EF4860" w:rsidRDefault="003E79BB">
      <w:pPr>
        <w:pStyle w:val="Paragraphedeliste"/>
        <w:numPr>
          <w:ilvl w:val="0"/>
          <w:numId w:val="195"/>
        </w:numPr>
        <w:tabs>
          <w:tab w:val="left" w:pos="1983"/>
          <w:tab w:val="left" w:pos="1984"/>
        </w:tabs>
        <w:spacing w:line="360" w:lineRule="auto"/>
        <w:ind w:end="2280"/>
        <w:rPr>
          <w:sz w:val="24"/>
        </w:rPr>
      </w:pPr>
      <w:r>
        <w:rPr>
          <w:sz w:val="24"/>
        </w:rPr>
        <w:t xml:space="preserve">The procedures relating to the Board of Appeal shall be laid down by the Commission in accordance with the procedure referred to in </w:t>
      </w:r>
      <w:r>
        <w:rPr>
          <w:sz w:val="24"/>
        </w:rPr>
        <w:t xml:space="preserve">Article </w:t>
      </w:r>
      <w:r>
        <w:rPr>
          <w:sz w:val="24"/>
        </w:rPr>
        <w:t xml:space="preserve">133(</w:t>
      </w:r>
      <w:r>
        <w:rPr>
          <w:sz w:val="24"/>
        </w:rPr>
        <w:t xml:space="preserve">3).</w:t>
      </w:r>
    </w:p>
    <w:p w:rsidR="00EF4860" w:rsidRDefault="00EF4860">
      <w:pPr>
        <w:pStyle w:val="Corpsdetexte"/>
        <w:rPr>
          <w:sz w:val="26"/>
        </w:rPr>
      </w:pPr>
    </w:p>
    <w:p w:rsidR="00EF4860" w:rsidRDefault="003E79BB">
      <w:pPr>
        <w:spacing w:before="183"/>
        <w:ind w:start="1166" w:end="1166"/>
        <w:jc w:val="center"/>
        <w:rPr>
          <w:i/>
          <w:sz w:val="24"/>
        </w:rPr>
      </w:pPr>
      <w:r>
        <w:rPr>
          <w:i/>
          <w:sz w:val="24"/>
        </w:rPr>
        <w:t xml:space="preserve">Article </w:t>
      </w:r>
      <w:r>
        <w:rPr>
          <w:i/>
          <w:sz w:val="24"/>
        </w:rPr>
        <w:t xml:space="preserve">94</w:t>
      </w:r>
    </w:p>
    <w:p w:rsidR="00EF4860" w:rsidRDefault="003E79BB">
      <w:pPr>
        <w:spacing w:before="138"/>
        <w:ind w:start="1168" w:end="1166"/>
        <w:jc w:val="center"/>
        <w:rPr>
          <w:i/>
          <w:sz w:val="24"/>
        </w:rPr>
      </w:pPr>
      <w:r>
        <w:rPr>
          <w:i/>
          <w:sz w:val="24"/>
        </w:rPr>
        <w:t xml:space="preserve">Referral to the Court of First Instance</w:t>
      </w:r>
    </w:p>
    <w:p w:rsidR="00EF4860" w:rsidRDefault="003E79BB">
      <w:pPr>
        <w:spacing w:before="138"/>
        <w:ind w:start="1168" w:end="1166"/>
        <w:jc w:val="center"/>
        <w:rPr>
          <w:i/>
          <w:sz w:val="24"/>
        </w:rPr>
      </w:pPr>
      <w:r>
        <w:rPr>
          <w:i/>
          <w:sz w:val="24"/>
        </w:rPr>
        <w:t xml:space="preserve">and the Court of Justice of the European Communities</w:t>
      </w:r>
    </w:p>
    <w:p w:rsidR="00EF4860" w:rsidRDefault="00EF4860">
      <w:pPr>
        <w:pStyle w:val="Corpsdetexte"/>
        <w:spacing w:before="8"/>
        <w:rPr>
          <w:i/>
          <w:sz w:val="32"/>
        </w:rPr>
      </w:pPr>
    </w:p>
    <w:p w:rsidR="00EF4860" w:rsidRDefault="003E79BB">
      <w:pPr>
        <w:pStyle w:val="Paragraphedeliste"/>
        <w:numPr>
          <w:ilvl w:val="0"/>
          <w:numId w:val="194"/>
        </w:numPr>
        <w:tabs>
          <w:tab w:val="left" w:pos="1983"/>
          <w:tab w:val="left" w:pos="1984"/>
        </w:tabs>
        <w:spacing w:line="360" w:lineRule="auto"/>
        <w:ind w:end="1141"/>
        <w:rPr>
          <w:sz w:val="24"/>
        </w:rPr>
      </w:pPr>
      <w:r>
        <w:rPr>
          <w:sz w:val="24"/>
        </w:rPr>
        <w:t xml:space="preserve">An action may be brought before the Court of First Instance or the Court of Justice, in accordance with </w:t>
      </w:r>
      <w:r>
        <w:rPr>
          <w:sz w:val="24"/>
        </w:rPr>
        <w:t xml:space="preserve">Article </w:t>
      </w:r>
      <w:r>
        <w:rPr>
          <w:sz w:val="24"/>
        </w:rPr>
        <w:t xml:space="preserve">230 of the Treaty, </w:t>
      </w:r>
      <w:r>
        <w:rPr>
          <w:sz w:val="24"/>
        </w:rPr>
        <w:t xml:space="preserve">contesting </w:t>
      </w:r>
      <w:r>
        <w:rPr>
          <w:sz w:val="24"/>
        </w:rPr>
        <w:t xml:space="preserve">a decision of the Board of Appeal or, in cases where </w:t>
      </w:r>
      <w:r>
        <w:rPr>
          <w:sz w:val="24"/>
        </w:rPr>
        <w:t xml:space="preserve">there is no right of appeal to the Board of Appeal, </w:t>
      </w:r>
      <w:r>
        <w:rPr>
          <w:sz w:val="24"/>
        </w:rPr>
        <w:t xml:space="preserve">a decision of </w:t>
      </w:r>
      <w:r>
        <w:rPr>
          <w:sz w:val="24"/>
        </w:rPr>
        <w:t xml:space="preserve">the </w:t>
      </w:r>
      <w:r>
        <w:rPr>
          <w:sz w:val="24"/>
        </w:rPr>
        <w:t xml:space="preserve">Agency.</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0"/>
          <w:numId w:val="194"/>
        </w:numPr>
        <w:tabs>
          <w:tab w:val="left" w:pos="1983"/>
          <w:tab w:val="left" w:pos="1984"/>
        </w:tabs>
        <w:spacing w:before="90" w:line="360" w:lineRule="auto"/>
        <w:ind w:end="1334"/>
        <w:rPr>
          <w:sz w:val="24"/>
        </w:rPr>
      </w:pPr>
      <w:r>
        <w:rPr>
          <w:sz w:val="24"/>
        </w:rPr>
        <w:t xml:space="preserve">If the </w:t>
      </w:r>
      <w:r>
        <w:rPr>
          <w:sz w:val="24"/>
        </w:rPr>
        <w:t xml:space="preserve">Agency </w:t>
      </w:r>
      <w:r>
        <w:rPr>
          <w:sz w:val="24"/>
        </w:rPr>
        <w:t xml:space="preserve">fails to act, an action for failure to act may be brought before the Court of First Instance or the Court of Justice in accordance with </w:t>
      </w:r>
      <w:r>
        <w:rPr>
          <w:sz w:val="24"/>
        </w:rPr>
        <w:t xml:space="preserve">Article </w:t>
      </w:r>
      <w:r>
        <w:rPr>
          <w:sz w:val="24"/>
        </w:rPr>
        <w:t xml:space="preserve">232 of the </w:t>
      </w:r>
      <w:r>
        <w:rPr>
          <w:sz w:val="24"/>
        </w:rPr>
        <w:t xml:space="preserve">Treaty.</w:t>
      </w:r>
    </w:p>
    <w:p w:rsidR="00EF4860" w:rsidRDefault="00EF4860">
      <w:pPr>
        <w:pStyle w:val="Corpsdetexte"/>
        <w:spacing w:before="10"/>
        <w:rPr>
          <w:sz w:val="20"/>
        </w:rPr>
      </w:pPr>
    </w:p>
    <w:p w:rsidR="00EF4860" w:rsidRDefault="003E79BB">
      <w:pPr>
        <w:pStyle w:val="Paragraphedeliste"/>
        <w:numPr>
          <w:ilvl w:val="0"/>
          <w:numId w:val="194"/>
        </w:numPr>
        <w:tabs>
          <w:tab w:val="left" w:pos="1983"/>
          <w:tab w:val="left" w:pos="1984"/>
        </w:tabs>
        <w:spacing w:before="1" w:line="360" w:lineRule="auto"/>
        <w:ind w:end="1798"/>
        <w:rPr>
          <w:sz w:val="24"/>
        </w:rPr>
      </w:pPr>
      <w:r>
        <w:rPr>
          <w:sz w:val="24"/>
        </w:rPr>
        <w:t xml:space="preserve">The </w:t>
      </w:r>
      <w:r>
        <w:rPr>
          <w:sz w:val="24"/>
        </w:rPr>
        <w:t xml:space="preserve">Agency is required to take the necessary measures to comply with the </w:t>
      </w:r>
      <w:r>
        <w:rPr>
          <w:sz w:val="24"/>
        </w:rPr>
        <w:t xml:space="preserve">judgment of the Court of First Instance or the Court of </w:t>
      </w:r>
      <w:r>
        <w:rPr>
          <w:sz w:val="24"/>
        </w:rPr>
        <w:t xml:space="preserve">.</w:t>
      </w:r>
    </w:p>
    <w:p w:rsidR="00EF4860" w:rsidRDefault="00EF4860">
      <w:pPr>
        <w:pStyle w:val="Corpsdetexte"/>
        <w:rPr>
          <w:sz w:val="26"/>
        </w:rPr>
      </w:pPr>
    </w:p>
    <w:p w:rsidR="00EF4860" w:rsidRDefault="003E79BB">
      <w:pPr>
        <w:spacing w:before="182"/>
        <w:ind w:start="1166" w:end="1166"/>
        <w:jc w:val="center"/>
        <w:rPr>
          <w:i/>
          <w:sz w:val="24"/>
        </w:rPr>
      </w:pPr>
      <w:r>
        <w:rPr>
          <w:i/>
          <w:sz w:val="24"/>
        </w:rPr>
        <w:t xml:space="preserve">Article </w:t>
      </w:r>
      <w:r>
        <w:rPr>
          <w:i/>
          <w:sz w:val="24"/>
        </w:rPr>
        <w:t xml:space="preserve">95</w:t>
      </w:r>
    </w:p>
    <w:p w:rsidR="00EF4860" w:rsidRDefault="003E79BB">
      <w:pPr>
        <w:spacing w:before="138"/>
        <w:ind w:start="1166" w:end="1166"/>
        <w:jc w:val="center"/>
        <w:rPr>
          <w:i/>
          <w:sz w:val="24"/>
        </w:rPr>
      </w:pPr>
      <w:r>
        <w:rPr>
          <w:i/>
          <w:sz w:val="24"/>
        </w:rPr>
        <w:t xml:space="preserve">Differences of opinion with </w:t>
      </w:r>
      <w:r>
        <w:rPr>
          <w:i/>
          <w:sz w:val="24"/>
        </w:rPr>
        <w:t xml:space="preserve">other organizations</w:t>
      </w:r>
    </w:p>
    <w:p w:rsidR="00EF4860" w:rsidRDefault="00EF4860">
      <w:pPr>
        <w:pStyle w:val="Corpsdetexte"/>
        <w:spacing w:before="9"/>
        <w:rPr>
          <w:i/>
          <w:sz w:val="32"/>
        </w:rPr>
      </w:pPr>
    </w:p>
    <w:p w:rsidR="00EF4860" w:rsidRDefault="003E79BB">
      <w:pPr>
        <w:pStyle w:val="Paragraphedeliste"/>
        <w:numPr>
          <w:ilvl w:val="0"/>
          <w:numId w:val="193"/>
        </w:numPr>
        <w:tabs>
          <w:tab w:val="left" w:pos="1983"/>
          <w:tab w:val="left" w:pos="1984"/>
        </w:tabs>
        <w:spacing w:line="360" w:lineRule="auto"/>
        <w:ind w:end="1157"/>
        <w:rPr>
          <w:sz w:val="24"/>
        </w:rPr>
      </w:pPr>
      <w:r>
        <w:rPr>
          <w:sz w:val="24"/>
        </w:rPr>
        <w:t xml:space="preserve">The </w:t>
      </w:r>
      <w:r>
        <w:rPr>
          <w:sz w:val="24"/>
        </w:rPr>
        <w:t xml:space="preserve">Agency </w:t>
      </w:r>
      <w:r w:rsidR="00C173E8">
        <w:rPr>
          <w:sz w:val="24"/>
        </w:rPr>
        <w:t xml:space="preserve">shall</w:t>
      </w:r>
      <w:r>
        <w:rPr>
          <w:sz w:val="24"/>
        </w:rPr>
        <w:t xml:space="preserve"> ensure early identification of potential sources of conflict between its views and those </w:t>
      </w:r>
      <w:r w:rsidR="00C173E8">
        <w:rPr>
          <w:sz w:val="24"/>
        </w:rPr>
        <w:t xml:space="preserve">of </w:t>
      </w:r>
      <w:r>
        <w:rPr>
          <w:sz w:val="24"/>
        </w:rPr>
        <w:t xml:space="preserve">other bodies set up under Community law, in particular Community agencies, with </w:t>
      </w:r>
      <w:r>
        <w:rPr>
          <w:sz w:val="24"/>
        </w:rPr>
        <w:t xml:space="preserve">a similar remit in areas of </w:t>
      </w:r>
      <w:r>
        <w:rPr>
          <w:sz w:val="24"/>
        </w:rPr>
        <w:t xml:space="preserve">common </w:t>
      </w:r>
      <w:r>
        <w:rPr>
          <w:sz w:val="24"/>
        </w:rPr>
        <w:t xml:space="preserve">interest</w:t>
      </w:r>
      <w:r>
        <w:rPr>
          <w:sz w:val="24"/>
        </w:rPr>
        <w:t xml:space="preserve">.</w:t>
      </w:r>
    </w:p>
    <w:p w:rsidR="00EF4860" w:rsidRDefault="00EF4860">
      <w:pPr>
        <w:pStyle w:val="Corpsdetexte"/>
        <w:spacing w:before="10"/>
        <w:rPr>
          <w:sz w:val="20"/>
        </w:rPr>
      </w:pPr>
    </w:p>
    <w:p w:rsidR="00EF4860" w:rsidRDefault="003E79BB">
      <w:pPr>
        <w:pStyle w:val="Paragraphedeliste"/>
        <w:numPr>
          <w:ilvl w:val="0"/>
          <w:numId w:val="193"/>
        </w:numPr>
        <w:tabs>
          <w:tab w:val="left" w:pos="1983"/>
          <w:tab w:val="left" w:pos="1984"/>
        </w:tabs>
        <w:spacing w:line="360" w:lineRule="auto"/>
        <w:ind w:end="1529"/>
        <w:rPr>
          <w:sz w:val="24"/>
        </w:rPr>
      </w:pPr>
      <w:r>
        <w:rPr>
          <w:sz w:val="24"/>
        </w:rPr>
        <w:t xml:space="preserve">When the </w:t>
      </w:r>
      <w:r>
        <w:rPr>
          <w:sz w:val="24"/>
        </w:rPr>
        <w:t xml:space="preserve">Agency identifies a potential source of conflict, it contacts the </w:t>
      </w:r>
      <w:r>
        <w:rPr>
          <w:sz w:val="24"/>
        </w:rPr>
        <w:t xml:space="preserve">organization concerned to ensure that any relevant scientific or technical information is shared, and to identify any scientific or technical issues that might give rise to a difference of </w:t>
      </w:r>
      <w:r>
        <w:rPr>
          <w:sz w:val="24"/>
        </w:rPr>
        <w:t xml:space="preserve">opinion.</w:t>
      </w:r>
    </w:p>
    <w:p w:rsidR="00EF4860" w:rsidRDefault="00EF4860">
      <w:pPr>
        <w:pStyle w:val="Corpsdetexte"/>
        <w:spacing w:before="9"/>
        <w:rPr>
          <w:sz w:val="20"/>
        </w:rPr>
      </w:pPr>
    </w:p>
    <w:p w:rsidR="00EF4860" w:rsidRDefault="003E79BB">
      <w:pPr>
        <w:pStyle w:val="Paragraphedeliste"/>
        <w:numPr>
          <w:ilvl w:val="0"/>
          <w:numId w:val="193"/>
        </w:numPr>
        <w:tabs>
          <w:tab w:val="left" w:pos="1983"/>
          <w:tab w:val="left" w:pos="1984"/>
        </w:tabs>
        <w:spacing w:line="360" w:lineRule="auto"/>
        <w:ind w:end="1147"/>
        <w:rPr>
          <w:sz w:val="24"/>
        </w:rPr>
      </w:pPr>
      <w:r>
        <w:rPr>
          <w:sz w:val="24"/>
        </w:rPr>
        <w:t xml:space="preserve">Where </w:t>
      </w:r>
      <w:r>
        <w:rPr>
          <w:sz w:val="24"/>
        </w:rPr>
        <w:t xml:space="preserve">there is a fundamental difference of opinion on scientific or technical matters and the </w:t>
      </w:r>
      <w:r>
        <w:rPr>
          <w:sz w:val="24"/>
        </w:rPr>
        <w:t xml:space="preserve">body concerned is an Agency or a Community Scientific Committee, the </w:t>
      </w:r>
      <w:r>
        <w:rPr>
          <w:sz w:val="24"/>
        </w:rPr>
        <w:t xml:space="preserve">Agency and the </w:t>
      </w:r>
      <w:r>
        <w:rPr>
          <w:sz w:val="24"/>
        </w:rPr>
        <w:t xml:space="preserve">body concerned shall cooperate to resolve the conflict or to present to the Commission a joint document clarifying the scientific or technical matters on which the </w:t>
      </w:r>
      <w:r>
        <w:rPr>
          <w:sz w:val="24"/>
        </w:rPr>
        <w:t xml:space="preserve">difference of opinion </w:t>
      </w:r>
      <w:r>
        <w:rPr>
          <w:sz w:val="24"/>
        </w:rPr>
        <w:t xml:space="preserve">exists</w:t>
      </w:r>
      <w:r>
        <w:rPr>
          <w:sz w:val="24"/>
        </w:rPr>
        <w:t xml:space="preserve">.</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rPr>
          <w:sz w:val="20"/>
        </w:rPr>
      </w:pPr>
    </w:p>
    <w:p w:rsidR="00EF4860" w:rsidRDefault="00EF4860">
      <w:pPr>
        <w:pStyle w:val="Corpsdetexte"/>
        <w:spacing w:before="6"/>
        <w:rPr>
          <w:sz w:val="21"/>
        </w:rPr>
      </w:pPr>
    </w:p>
    <w:p w:rsidR="00EF4860" w:rsidRDefault="003E79BB">
      <w:pPr>
        <w:spacing w:line="360" w:lineRule="auto"/>
        <w:ind w:start="5026" w:end="5013" w:firstLine="448"/>
        <w:rPr>
          <w:i/>
          <w:sz w:val="24"/>
        </w:rPr>
      </w:pPr>
      <w:r>
        <w:rPr>
          <w:i/>
          <w:sz w:val="24"/>
        </w:rPr>
        <w:t xml:space="preserve">Article </w:t>
      </w:r>
      <w:r>
        <w:rPr>
          <w:i/>
          <w:sz w:val="24"/>
        </w:rPr>
        <w:t xml:space="preserve">96 </w:t>
      </w:r>
      <w:r>
        <w:rPr>
          <w:i/>
          <w:sz w:val="24"/>
        </w:rPr>
        <w:t xml:space="preserve">Agency</w:t>
      </w:r>
      <w:r>
        <w:rPr>
          <w:i/>
          <w:sz w:val="24"/>
        </w:rPr>
        <w:t xml:space="preserve"> budget</w:t>
      </w:r>
    </w:p>
    <w:p w:rsidR="00EF4860" w:rsidRDefault="00EF4860">
      <w:pPr>
        <w:pStyle w:val="Corpsdetexte"/>
        <w:spacing w:before="9"/>
        <w:rPr>
          <w:i/>
          <w:sz w:val="20"/>
        </w:rPr>
      </w:pPr>
    </w:p>
    <w:p w:rsidR="00EF4860" w:rsidRDefault="003E79BB">
      <w:pPr>
        <w:pStyle w:val="Paragraphedeliste"/>
        <w:numPr>
          <w:ilvl w:val="0"/>
          <w:numId w:val="192"/>
        </w:numPr>
        <w:tabs>
          <w:tab w:val="left" w:pos="1983"/>
          <w:tab w:val="left" w:pos="1984"/>
        </w:tabs>
        <w:rPr>
          <w:sz w:val="24"/>
        </w:rPr>
      </w:pPr>
      <w:r>
        <w:rPr>
          <w:sz w:val="24"/>
        </w:rPr>
        <w:t xml:space="preserve">The </w:t>
      </w:r>
      <w:r>
        <w:rPr>
          <w:sz w:val="24"/>
        </w:rPr>
        <w:t xml:space="preserve">Agency'</w:t>
      </w:r>
      <w:r>
        <w:rPr>
          <w:sz w:val="24"/>
        </w:rPr>
        <w:t xml:space="preserve">s revenues </w:t>
      </w:r>
      <w:r>
        <w:rPr>
          <w:sz w:val="24"/>
        </w:rPr>
        <w:t xml:space="preserve">come from </w:t>
      </w:r>
      <w:r>
        <w:rPr>
          <w:sz w:val="24"/>
        </w:rPr>
        <w:t xml:space="preserve">:</w:t>
      </w:r>
    </w:p>
    <w:p w:rsidR="00EF4860" w:rsidRDefault="00EF4860">
      <w:pPr>
        <w:pStyle w:val="Corpsdetexte"/>
        <w:spacing w:before="10"/>
        <w:rPr>
          <w:sz w:val="32"/>
        </w:rPr>
      </w:pPr>
    </w:p>
    <w:p w:rsidR="00EF4860" w:rsidRDefault="003E79BB">
      <w:pPr>
        <w:pStyle w:val="Paragraphedeliste"/>
        <w:numPr>
          <w:ilvl w:val="1"/>
          <w:numId w:val="192"/>
        </w:numPr>
        <w:tabs>
          <w:tab w:val="left" w:pos="2551"/>
          <w:tab w:val="left" w:pos="2552"/>
        </w:tabs>
        <w:spacing w:line="360" w:lineRule="auto"/>
        <w:ind w:end="1497" w:hanging="568"/>
        <w:rPr>
          <w:sz w:val="24"/>
        </w:rPr>
      </w:pPr>
      <w:r>
        <w:rPr>
          <w:sz w:val="24"/>
        </w:rPr>
        <w:t xml:space="preserve">a Community subsidy entered in the general budget of the European Communities (</w:t>
      </w:r>
      <w:r>
        <w:rPr>
          <w:sz w:val="24"/>
        </w:rPr>
        <w:t xml:space="preserve">Commission </w:t>
      </w:r>
      <w:r>
        <w:rPr>
          <w:sz w:val="24"/>
        </w:rPr>
        <w:t xml:space="preserve">section</w:t>
      </w:r>
      <w:r>
        <w:rPr>
          <w:sz w:val="24"/>
        </w:rPr>
        <w:t xml:space="preserve">)</w:t>
      </w:r>
      <w:r>
        <w:rPr>
          <w:sz w:val="24"/>
        </w:rPr>
        <w:t xml:space="preserve">;</w:t>
      </w:r>
    </w:p>
    <w:p w:rsidR="00EF4860" w:rsidRDefault="00EF4860">
      <w:pPr>
        <w:pStyle w:val="Corpsdetexte"/>
        <w:spacing w:before="10"/>
        <w:rPr>
          <w:sz w:val="20"/>
        </w:rPr>
      </w:pPr>
    </w:p>
    <w:p w:rsidR="00EF4860" w:rsidRDefault="003E79BB">
      <w:pPr>
        <w:pStyle w:val="Paragraphedeliste"/>
        <w:numPr>
          <w:ilvl w:val="1"/>
          <w:numId w:val="192"/>
        </w:numPr>
        <w:tabs>
          <w:tab w:val="left" w:pos="2550"/>
          <w:tab w:val="left" w:pos="2551"/>
        </w:tabs>
        <w:ind w:start="2550" w:hanging="568"/>
        <w:rPr>
          <w:sz w:val="24"/>
        </w:rPr>
      </w:pPr>
      <w:r>
        <w:rPr>
          <w:sz w:val="24"/>
        </w:rPr>
        <w:t xml:space="preserve">royalties paid by </w:t>
      </w:r>
      <w:r>
        <w:rPr>
          <w:sz w:val="24"/>
        </w:rPr>
        <w:t xml:space="preserve">companies </w:t>
      </w:r>
      <w:r>
        <w:rPr>
          <w:sz w:val="24"/>
        </w:rPr>
        <w:t xml:space="preserve">;</w:t>
      </w:r>
    </w:p>
    <w:p w:rsidR="00EF4860" w:rsidRDefault="00EF4860">
      <w:pPr>
        <w:pStyle w:val="Corpsdetexte"/>
        <w:spacing w:before="10"/>
        <w:rPr>
          <w:sz w:val="32"/>
        </w:rPr>
      </w:pPr>
    </w:p>
    <w:p w:rsidR="00EF4860" w:rsidRDefault="003E79BB">
      <w:pPr>
        <w:pStyle w:val="Paragraphedeliste"/>
        <w:numPr>
          <w:ilvl w:val="1"/>
          <w:numId w:val="192"/>
        </w:numPr>
        <w:tabs>
          <w:tab w:val="left" w:pos="2551"/>
          <w:tab w:val="left" w:pos="2552"/>
        </w:tabs>
        <w:rPr>
          <w:sz w:val="24"/>
        </w:rPr>
      </w:pPr>
      <w:r>
        <w:rPr>
          <w:sz w:val="24"/>
        </w:rPr>
        <w:t xml:space="preserve">any voluntary contributions from </w:t>
      </w:r>
      <w:r>
        <w:rPr>
          <w:sz w:val="24"/>
        </w:rPr>
        <w:t xml:space="preserve">member </w:t>
      </w:r>
      <w:r>
        <w:rPr>
          <w:sz w:val="24"/>
        </w:rPr>
        <w:t xml:space="preserve">states</w:t>
      </w:r>
      <w:r>
        <w:rPr>
          <w:sz w:val="24"/>
        </w:rPr>
        <w:t xml:space="preserve">.</w:t>
      </w:r>
    </w:p>
    <w:p w:rsidR="00EF4860" w:rsidRDefault="00EF4860">
      <w:pPr>
        <w:pStyle w:val="Corpsdetexte"/>
        <w:spacing w:before="10"/>
        <w:rPr>
          <w:sz w:val="32"/>
        </w:rPr>
      </w:pPr>
    </w:p>
    <w:p w:rsidR="00EF4860" w:rsidRDefault="003E79BB">
      <w:pPr>
        <w:pStyle w:val="Paragraphedeliste"/>
        <w:numPr>
          <w:ilvl w:val="0"/>
          <w:numId w:val="192"/>
        </w:numPr>
        <w:tabs>
          <w:tab w:val="left" w:pos="1983"/>
          <w:tab w:val="left" w:pos="1984"/>
        </w:tabs>
        <w:spacing w:line="360" w:lineRule="auto"/>
        <w:ind w:end="1883"/>
        <w:rPr>
          <w:sz w:val="24"/>
        </w:rPr>
      </w:pPr>
      <w:r>
        <w:rPr>
          <w:sz w:val="24"/>
        </w:rPr>
        <w:t xml:space="preserve">Agency </w:t>
      </w:r>
      <w:r>
        <w:rPr>
          <w:sz w:val="24"/>
        </w:rPr>
        <w:t xml:space="preserve">expenses </w:t>
      </w:r>
      <w:r>
        <w:rPr>
          <w:sz w:val="24"/>
        </w:rPr>
        <w:t xml:space="preserve">include personnel, </w:t>
      </w:r>
      <w:r>
        <w:rPr>
          <w:sz w:val="24"/>
        </w:rPr>
        <w:t xml:space="preserve">administration, </w:t>
      </w:r>
      <w:r>
        <w:rPr>
          <w:sz w:val="24"/>
        </w:rPr>
        <w:t xml:space="preserve">infrastructure and </w:t>
      </w:r>
      <w:r>
        <w:rPr>
          <w:sz w:val="24"/>
        </w:rPr>
        <w:t xml:space="preserve">operating costs.</w:t>
      </w:r>
    </w:p>
    <w:p w:rsidR="00EF4860" w:rsidRDefault="00EF4860">
      <w:pPr>
        <w:pStyle w:val="Corpsdetexte"/>
        <w:spacing w:before="10"/>
        <w:rPr>
          <w:sz w:val="20"/>
        </w:rPr>
      </w:pPr>
    </w:p>
    <w:p w:rsidR="00EF4860" w:rsidRDefault="003E79BB">
      <w:pPr>
        <w:pStyle w:val="Paragraphedeliste"/>
        <w:numPr>
          <w:ilvl w:val="0"/>
          <w:numId w:val="192"/>
        </w:numPr>
        <w:tabs>
          <w:tab w:val="left" w:pos="1983"/>
          <w:tab w:val="left" w:pos="1985"/>
        </w:tabs>
        <w:spacing w:line="360" w:lineRule="auto"/>
        <w:ind w:end="1333"/>
        <w:rPr>
          <w:sz w:val="24"/>
        </w:rPr>
      </w:pPr>
      <w:r>
        <w:rPr>
          <w:sz w:val="24"/>
        </w:rPr>
        <w:t xml:space="preserve">By February </w:t>
      </w:r>
      <w:r>
        <w:rPr>
          <w:sz w:val="24"/>
        </w:rPr>
        <w:t xml:space="preserve">15 of </w:t>
      </w:r>
      <w:r>
        <w:rPr>
          <w:sz w:val="24"/>
        </w:rPr>
        <w:t xml:space="preserve">each year at the latest, the Executive Director draws up a preliminary draft budget covering operating expenses and the anticipated work program for the </w:t>
      </w:r>
      <w:r>
        <w:rPr>
          <w:sz w:val="24"/>
        </w:rPr>
        <w:t xml:space="preserve">following financial year, and forwards this preliminary draft, together with </w:t>
      </w:r>
      <w:r>
        <w:rPr>
          <w:sz w:val="24"/>
        </w:rPr>
        <w:t xml:space="preserve">a staffing table and </w:t>
      </w:r>
      <w:r>
        <w:rPr>
          <w:sz w:val="24"/>
        </w:rPr>
        <w:t xml:space="preserve">a provisional list of posts, to the Board of </w:t>
      </w:r>
      <w:r>
        <w:rPr>
          <w:sz w:val="24"/>
        </w:rPr>
        <w:t xml:space="preserve">Directors</w:t>
      </w:r>
      <w:r w:rsidR="00C173E8">
        <w:rPr>
          <w:sz w:val="24"/>
        </w:rPr>
        <w:t xml:space="preserve">.</w:t>
      </w:r>
    </w:p>
    <w:p w:rsidR="00EF4860" w:rsidRDefault="00EF4860">
      <w:pPr>
        <w:pStyle w:val="Corpsdetexte"/>
        <w:spacing w:before="9"/>
        <w:rPr>
          <w:sz w:val="20"/>
        </w:rPr>
      </w:pPr>
    </w:p>
    <w:p w:rsidR="00EF4860" w:rsidRDefault="003E79BB">
      <w:pPr>
        <w:pStyle w:val="Paragraphedeliste"/>
        <w:numPr>
          <w:ilvl w:val="0"/>
          <w:numId w:val="192"/>
        </w:numPr>
        <w:tabs>
          <w:tab w:val="left" w:pos="1983"/>
          <w:tab w:val="left" w:pos="1984"/>
        </w:tabs>
        <w:rPr>
          <w:sz w:val="24"/>
        </w:rPr>
      </w:pPr>
      <w:r>
        <w:rPr>
          <w:sz w:val="24"/>
        </w:rPr>
        <w:t xml:space="preserve">Revenues and expenses are </w:t>
      </w:r>
      <w:r>
        <w:rPr>
          <w:sz w:val="24"/>
        </w:rPr>
        <w:t xml:space="preserve">in balance.</w:t>
      </w:r>
    </w:p>
    <w:p w:rsidR="00EF4860" w:rsidRDefault="00EF4860">
      <w:pPr>
        <w:pStyle w:val="Corpsdetexte"/>
        <w:spacing w:before="10"/>
        <w:rPr>
          <w:sz w:val="32"/>
        </w:rPr>
      </w:pPr>
    </w:p>
    <w:p w:rsidR="00EF4860" w:rsidRDefault="003E79BB">
      <w:pPr>
        <w:pStyle w:val="Paragraphedeliste"/>
        <w:numPr>
          <w:ilvl w:val="0"/>
          <w:numId w:val="192"/>
        </w:numPr>
        <w:tabs>
          <w:tab w:val="left" w:pos="1983"/>
          <w:tab w:val="left" w:pos="1984"/>
        </w:tabs>
        <w:spacing w:line="360" w:lineRule="auto"/>
        <w:ind w:end="1346"/>
        <w:rPr>
          <w:sz w:val="24"/>
        </w:rPr>
      </w:pPr>
      <w:r>
        <w:rPr>
          <w:sz w:val="24"/>
        </w:rPr>
        <w:t xml:space="preserve">Each year, the Board of </w:t>
      </w:r>
      <w:r>
        <w:rPr>
          <w:sz w:val="24"/>
        </w:rPr>
        <w:t xml:space="preserve">Directors, on the basis of </w:t>
      </w:r>
      <w:r>
        <w:rPr>
          <w:sz w:val="24"/>
        </w:rPr>
        <w:t xml:space="preserve">a draft drawn up by the Executive Director, draws up an estimate of the Agency's revenue and expenditure </w:t>
      </w:r>
      <w:r>
        <w:rPr>
          <w:sz w:val="24"/>
        </w:rPr>
        <w:t xml:space="preserve">for the </w:t>
      </w:r>
      <w:r>
        <w:rPr>
          <w:sz w:val="24"/>
        </w:rPr>
        <w:t xml:space="preserve">following financial year. This estimate, which includes a draft establishment plan, </w:t>
      </w:r>
      <w:r w:rsidR="00C173E8">
        <w:rPr>
          <w:sz w:val="24"/>
        </w:rPr>
        <w:t xml:space="preserve">is</w:t>
      </w:r>
      <w:r>
        <w:rPr>
          <w:sz w:val="24"/>
        </w:rPr>
        <w:t xml:space="preserve"> forwarded by the Board of </w:t>
      </w:r>
      <w:r>
        <w:rPr>
          <w:sz w:val="24"/>
        </w:rPr>
        <w:t xml:space="preserve">Directors to the Commission </w:t>
      </w:r>
      <w:r>
        <w:rPr>
          <w:sz w:val="24"/>
        </w:rPr>
        <w:t xml:space="preserve">by March </w:t>
      </w:r>
      <w:r>
        <w:rPr>
          <w:sz w:val="24"/>
        </w:rPr>
        <w:t xml:space="preserve">31 </w:t>
      </w:r>
      <w:r>
        <w:rPr>
          <w:sz w:val="24"/>
        </w:rPr>
        <w:t xml:space="preserve">at the latest.</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0"/>
          <w:numId w:val="192"/>
        </w:numPr>
        <w:tabs>
          <w:tab w:val="left" w:pos="1983"/>
          <w:tab w:val="left" w:pos="1984"/>
        </w:tabs>
        <w:spacing w:before="90" w:line="360" w:lineRule="auto"/>
        <w:ind w:end="1490"/>
        <w:rPr>
          <w:sz w:val="24"/>
        </w:rPr>
      </w:pPr>
      <w:r>
        <w:rPr>
          <w:sz w:val="24"/>
        </w:rPr>
        <w:t xml:space="preserve">The </w:t>
      </w:r>
      <w:r>
        <w:rPr>
          <w:sz w:val="24"/>
        </w:rPr>
        <w:t xml:space="preserve">statement of estimates is forwarded by the Commission to the European Parliament and the Council (hereinafter referred to as the "</w:t>
      </w:r>
      <w:r>
        <w:rPr>
          <w:sz w:val="24"/>
        </w:rPr>
        <w:t xml:space="preserve">budgetary authority") together with the </w:t>
      </w:r>
      <w:r>
        <w:rPr>
          <w:sz w:val="24"/>
        </w:rPr>
        <w:t xml:space="preserve">preliminary draft budget of the European Communities.</w:t>
      </w:r>
    </w:p>
    <w:p w:rsidR="00EF4860" w:rsidRDefault="00EF4860">
      <w:pPr>
        <w:pStyle w:val="Corpsdetexte"/>
        <w:spacing w:before="10"/>
        <w:rPr>
          <w:sz w:val="20"/>
        </w:rPr>
      </w:pPr>
    </w:p>
    <w:p w:rsidR="00EF4860" w:rsidRDefault="003E79BB">
      <w:pPr>
        <w:pStyle w:val="Paragraphedeliste"/>
        <w:numPr>
          <w:ilvl w:val="0"/>
          <w:numId w:val="192"/>
        </w:numPr>
        <w:tabs>
          <w:tab w:val="left" w:pos="1983"/>
          <w:tab w:val="left" w:pos="1984"/>
        </w:tabs>
        <w:spacing w:before="1" w:line="360" w:lineRule="auto"/>
        <w:ind w:end="1713"/>
        <w:rPr>
          <w:sz w:val="24"/>
        </w:rPr>
      </w:pPr>
      <w:r>
        <w:rPr>
          <w:sz w:val="24"/>
        </w:rPr>
        <w:t xml:space="preserve">On the basis of the </w:t>
      </w:r>
      <w:r>
        <w:rPr>
          <w:sz w:val="24"/>
        </w:rPr>
        <w:t xml:space="preserve">statement of estimates, the Commission shall enter in the </w:t>
      </w:r>
      <w:r>
        <w:rPr>
          <w:sz w:val="24"/>
        </w:rPr>
        <w:t xml:space="preserve">preliminary draft budget of the European Communities the estimates </w:t>
      </w:r>
      <w:r>
        <w:rPr>
          <w:sz w:val="24"/>
        </w:rPr>
        <w:t xml:space="preserve">it deems necessary for the establishment plan and the amount of the subsidy to be charged to the general budget, which it shall place before the </w:t>
      </w:r>
      <w:r>
        <w:rPr>
          <w:sz w:val="24"/>
        </w:rPr>
        <w:t xml:space="preserve">budgetary authority in accordance with </w:t>
      </w:r>
      <w:r>
        <w:rPr>
          <w:sz w:val="24"/>
        </w:rPr>
        <w:t xml:space="preserve">Article </w:t>
      </w:r>
      <w:r>
        <w:rPr>
          <w:sz w:val="24"/>
        </w:rPr>
        <w:t xml:space="preserve">272 of the </w:t>
      </w:r>
      <w:r>
        <w:rPr>
          <w:sz w:val="24"/>
        </w:rPr>
        <w:t xml:space="preserve">Treaty.</w:t>
      </w:r>
    </w:p>
    <w:p w:rsidR="00EF4860" w:rsidRDefault="00EF4860">
      <w:pPr>
        <w:pStyle w:val="Corpsdetexte"/>
        <w:spacing w:before="10"/>
        <w:rPr>
          <w:sz w:val="20"/>
        </w:rPr>
      </w:pPr>
    </w:p>
    <w:p w:rsidR="00EF4860" w:rsidRDefault="003E79BB">
      <w:pPr>
        <w:pStyle w:val="Paragraphedeliste"/>
        <w:numPr>
          <w:ilvl w:val="0"/>
          <w:numId w:val="192"/>
        </w:numPr>
        <w:tabs>
          <w:tab w:val="left" w:pos="1983"/>
          <w:tab w:val="left" w:pos="1984"/>
        </w:tabs>
        <w:rPr>
          <w:sz w:val="24"/>
        </w:rPr>
      </w:pPr>
      <w:r>
        <w:rPr>
          <w:sz w:val="24"/>
        </w:rPr>
        <w:t xml:space="preserve">The </w:t>
      </w:r>
      <w:r>
        <w:rPr>
          <w:sz w:val="24"/>
        </w:rPr>
        <w:t xml:space="preserve">budgetary authority authorizes appropriations for the subsidy granted to </w:t>
      </w:r>
      <w:r>
        <w:rPr>
          <w:sz w:val="24"/>
        </w:rPr>
        <w:t xml:space="preserve">the </w:t>
      </w:r>
      <w:r>
        <w:rPr>
          <w:sz w:val="24"/>
        </w:rPr>
        <w:t xml:space="preserve">Agency.</w:t>
      </w:r>
    </w:p>
    <w:p w:rsidR="00EF4860" w:rsidRDefault="00EF4860">
      <w:pPr>
        <w:pStyle w:val="Corpsdetexte"/>
        <w:spacing w:before="10"/>
        <w:rPr>
          <w:sz w:val="32"/>
        </w:rPr>
      </w:pPr>
    </w:p>
    <w:p w:rsidR="00EF4860" w:rsidRDefault="003E79BB">
      <w:pPr>
        <w:pStyle w:val="Corpsdetexte"/>
        <w:ind w:start="1983"/>
        <w:jc w:val="both"/>
      </w:pPr>
      <w:r>
        <w:t xml:space="preserve">The </w:t>
      </w:r>
      <w:r>
        <w:t xml:space="preserve">budgetary authority adopts the Agency's establishment plan</w:t>
      </w:r>
      <w:r>
        <w:t xml:space="preserve">.</w:t>
      </w:r>
    </w:p>
    <w:p w:rsidR="00EF4860" w:rsidRDefault="00EF4860">
      <w:pPr>
        <w:pStyle w:val="Corpsdetexte"/>
        <w:spacing w:before="10"/>
        <w:rPr>
          <w:sz w:val="32"/>
        </w:rPr>
      </w:pPr>
    </w:p>
    <w:p w:rsidR="00EF4860" w:rsidRDefault="003E79BB">
      <w:pPr>
        <w:pStyle w:val="Paragraphedeliste"/>
        <w:numPr>
          <w:ilvl w:val="0"/>
          <w:numId w:val="192"/>
        </w:numPr>
        <w:tabs>
          <w:tab w:val="left" w:pos="1983"/>
          <w:tab w:val="left" w:pos="1984"/>
        </w:tabs>
        <w:spacing w:line="360" w:lineRule="auto"/>
        <w:ind w:end="1337"/>
        <w:jc w:val="both"/>
        <w:rPr>
          <w:sz w:val="24"/>
        </w:rPr>
      </w:pPr>
      <w:r>
        <w:rPr>
          <w:sz w:val="24"/>
        </w:rPr>
        <w:t xml:space="preserve">The </w:t>
      </w:r>
      <w:r>
        <w:rPr>
          <w:sz w:val="24"/>
        </w:rPr>
        <w:t xml:space="preserve">Agency'</w:t>
      </w:r>
      <w:r>
        <w:rPr>
          <w:sz w:val="24"/>
        </w:rPr>
        <w:t xml:space="preserve">s budget </w:t>
      </w:r>
      <w:r>
        <w:rPr>
          <w:sz w:val="24"/>
        </w:rPr>
        <w:t xml:space="preserve">is adopted by the </w:t>
      </w:r>
      <w:r>
        <w:rPr>
          <w:sz w:val="24"/>
        </w:rPr>
        <w:t xml:space="preserve">Administrative </w:t>
      </w:r>
      <w:r>
        <w:rPr>
          <w:sz w:val="24"/>
        </w:rPr>
        <w:t xml:space="preserve">Board</w:t>
      </w:r>
      <w:r>
        <w:rPr>
          <w:sz w:val="24"/>
        </w:rPr>
        <w:t xml:space="preserve">. </w:t>
      </w:r>
      <w:r>
        <w:rPr>
          <w:sz w:val="24"/>
        </w:rPr>
        <w:t xml:space="preserve">It becomes final after the </w:t>
      </w:r>
      <w:r>
        <w:rPr>
          <w:sz w:val="24"/>
        </w:rPr>
        <w:t xml:space="preserve">final adoption of the general budget of the European Communities. If necessary, it is adjusted </w:t>
      </w:r>
      <w:r>
        <w:rPr>
          <w:sz w:val="24"/>
        </w:rPr>
        <w:t xml:space="preserve">accordingly.</w:t>
      </w:r>
    </w:p>
    <w:p w:rsidR="00EF4860" w:rsidRDefault="00EF4860">
      <w:pPr>
        <w:pStyle w:val="Corpsdetexte"/>
        <w:spacing w:before="9"/>
        <w:rPr>
          <w:sz w:val="20"/>
        </w:rPr>
      </w:pPr>
    </w:p>
    <w:p w:rsidR="00EF4860" w:rsidRDefault="003E79BB">
      <w:pPr>
        <w:pStyle w:val="Paragraphedeliste"/>
        <w:numPr>
          <w:ilvl w:val="0"/>
          <w:numId w:val="192"/>
        </w:numPr>
        <w:tabs>
          <w:tab w:val="left" w:pos="1983"/>
          <w:tab w:val="left" w:pos="1984"/>
        </w:tabs>
        <w:spacing w:line="360" w:lineRule="auto"/>
        <w:ind w:end="1549"/>
        <w:rPr>
          <w:sz w:val="24"/>
        </w:rPr>
      </w:pPr>
      <w:r>
        <w:rPr>
          <w:sz w:val="24"/>
        </w:rPr>
        <w:t xml:space="preserve">Any changes to the budget, including to the staffing table, follow the </w:t>
      </w:r>
      <w:r>
        <w:rPr>
          <w:sz w:val="24"/>
        </w:rPr>
        <w:t xml:space="preserve">above </w:t>
      </w:r>
      <w:r>
        <w:rPr>
          <w:sz w:val="24"/>
        </w:rPr>
        <w:t xml:space="preserve">procedure.</w:t>
      </w:r>
    </w:p>
    <w:p w:rsidR="00EF4860" w:rsidRDefault="00EF4860">
      <w:pPr>
        <w:pStyle w:val="Corpsdetexte"/>
        <w:spacing w:before="10"/>
        <w:rPr>
          <w:sz w:val="20"/>
        </w:rPr>
      </w:pPr>
    </w:p>
    <w:p w:rsidR="00EF4860" w:rsidRDefault="003E79BB">
      <w:pPr>
        <w:pStyle w:val="Paragraphedeliste"/>
        <w:numPr>
          <w:ilvl w:val="0"/>
          <w:numId w:val="192"/>
        </w:numPr>
        <w:tabs>
          <w:tab w:val="left" w:pos="1983"/>
          <w:tab w:val="left" w:pos="1984"/>
        </w:tabs>
        <w:spacing w:line="360" w:lineRule="auto"/>
        <w:ind w:end="1380"/>
        <w:rPr>
          <w:sz w:val="24"/>
        </w:rPr>
      </w:pPr>
      <w:r>
        <w:rPr>
          <w:sz w:val="24"/>
        </w:rPr>
        <w:t xml:space="preserve">The Board of </w:t>
      </w:r>
      <w:r>
        <w:rPr>
          <w:sz w:val="24"/>
        </w:rPr>
        <w:t xml:space="preserve">Directors notifies the </w:t>
      </w:r>
      <w:r>
        <w:rPr>
          <w:sz w:val="24"/>
        </w:rPr>
        <w:t xml:space="preserve">budgetary authority</w:t>
      </w:r>
      <w:r>
        <w:rPr>
          <w:sz w:val="24"/>
        </w:rPr>
        <w:t xml:space="preserve"> without delay of </w:t>
      </w:r>
      <w:r>
        <w:rPr>
          <w:sz w:val="24"/>
        </w:rPr>
        <w:t xml:space="preserve">its intention to </w:t>
      </w:r>
      <w:r>
        <w:rPr>
          <w:sz w:val="24"/>
        </w:rPr>
        <w:t xml:space="preserve">carry out any project likely to </w:t>
      </w:r>
      <w:r>
        <w:rPr>
          <w:sz w:val="24"/>
        </w:rPr>
        <w:t xml:space="preserve">have significant financial implications for the financing of its budget, in particular any real estate project, such as the rental or </w:t>
      </w:r>
      <w:r>
        <w:rPr>
          <w:sz w:val="24"/>
        </w:rPr>
        <w:t xml:space="preserve">purchase of </w:t>
      </w:r>
      <w:r>
        <w:rPr>
          <w:sz w:val="24"/>
        </w:rPr>
        <w:t xml:space="preserve">buildings. It shall inform the </w:t>
      </w:r>
      <w:r>
        <w:rPr>
          <w:sz w:val="24"/>
        </w:rPr>
        <w:t xml:space="preserve">Commission </w:t>
      </w:r>
      <w:r>
        <w:rPr>
          <w:sz w:val="24"/>
        </w:rPr>
        <w:t xml:space="preserve">accordingly</w:t>
      </w:r>
      <w:r>
        <w:rPr>
          <w:sz w:val="24"/>
        </w:rPr>
        <w:t xml:space="preserve">.</w:t>
      </w:r>
    </w:p>
    <w:p w:rsidR="00EF4860" w:rsidRDefault="00EF4860">
      <w:pPr>
        <w:pStyle w:val="Corpsdetexte"/>
        <w:spacing w:before="10"/>
        <w:rPr>
          <w:sz w:val="20"/>
        </w:rPr>
      </w:pPr>
    </w:p>
    <w:p w:rsidR="00EF4860" w:rsidRDefault="003E79BB">
      <w:pPr>
        <w:pStyle w:val="Corpsdetexte"/>
        <w:spacing w:line="360" w:lineRule="auto"/>
        <w:ind w:start="1983" w:end="1222"/>
        <w:jc w:val="both"/>
      </w:pPr>
      <w:r>
        <w:t xml:space="preserve">When a branch of the </w:t>
      </w:r>
      <w:r>
        <w:t xml:space="preserve">budgetary authority has notified its intention to issue an opinion</w:t>
      </w:r>
      <w:r w:rsidR="00C173E8">
        <w:t xml:space="preserve">,</w:t>
      </w:r>
      <w:r>
        <w:t xml:space="preserve"> it forwards it to the Board of </w:t>
      </w:r>
      <w:r>
        <w:t xml:space="preserve">Directors within six weeks of the date of notification of the draft.</w:t>
      </w:r>
    </w:p>
    <w:p w:rsidR="00EF4860" w:rsidRDefault="00EF4860">
      <w:pPr>
        <w:spacing w:line="360" w:lineRule="auto"/>
        <w:jc w:val="both"/>
        <w:sectPr w:rsidR="00EF4860">
          <w:pgSz w:w="11910" w:h="16840"/>
          <w:pgMar w:top="1360" w:right="0" w:bottom="320" w:left="0" w:header="967" w:footer="123" w:gutter="0"/>
          <w:cols w:space="720"/>
        </w:sectPr>
      </w:pPr>
    </w:p>
    <w:p w:rsidR="00EF4860" w:rsidRDefault="00EF4860">
      <w:pPr>
        <w:pStyle w:val="Corpsdetexte"/>
        <w:rPr>
          <w:sz w:val="20"/>
        </w:rPr>
      </w:pPr>
    </w:p>
    <w:p w:rsidR="00EF4860" w:rsidRDefault="00EF4860">
      <w:pPr>
        <w:pStyle w:val="Corpsdetexte"/>
        <w:spacing w:before="6"/>
        <w:rPr>
          <w:sz w:val="21"/>
        </w:rPr>
      </w:pPr>
    </w:p>
    <w:p w:rsidR="00EF4860" w:rsidRDefault="003E79BB">
      <w:pPr>
        <w:ind w:start="1166" w:end="1166"/>
        <w:jc w:val="center"/>
        <w:rPr>
          <w:i/>
          <w:sz w:val="24"/>
        </w:rPr>
      </w:pPr>
      <w:r>
        <w:rPr>
          <w:i/>
          <w:sz w:val="24"/>
        </w:rPr>
        <w:t xml:space="preserve">Article </w:t>
      </w:r>
      <w:r>
        <w:rPr>
          <w:i/>
          <w:sz w:val="24"/>
        </w:rPr>
        <w:t xml:space="preserve">97</w:t>
      </w:r>
    </w:p>
    <w:p w:rsidR="00EF4860" w:rsidRDefault="003E79BB">
      <w:pPr>
        <w:spacing w:before="138"/>
        <w:ind w:start="1167" w:end="1166"/>
        <w:jc w:val="center"/>
        <w:rPr>
          <w:i/>
          <w:sz w:val="24"/>
        </w:rPr>
      </w:pPr>
      <w:r>
        <w:rPr>
          <w:i/>
          <w:sz w:val="24"/>
        </w:rPr>
        <w:t xml:space="preserve">Agency </w:t>
      </w:r>
      <w:r>
        <w:rPr>
          <w:i/>
          <w:sz w:val="24"/>
        </w:rPr>
        <w:t xml:space="preserve">budget execution</w:t>
      </w:r>
    </w:p>
    <w:p w:rsidR="00EF4860" w:rsidRDefault="00EF4860">
      <w:pPr>
        <w:pStyle w:val="Corpsdetexte"/>
        <w:spacing w:before="9"/>
        <w:rPr>
          <w:i/>
          <w:sz w:val="32"/>
        </w:rPr>
      </w:pPr>
    </w:p>
    <w:p w:rsidR="00EF4860" w:rsidRDefault="003E79BB">
      <w:pPr>
        <w:pStyle w:val="Paragraphedeliste"/>
        <w:numPr>
          <w:ilvl w:val="0"/>
          <w:numId w:val="191"/>
        </w:numPr>
        <w:tabs>
          <w:tab w:val="left" w:pos="1983"/>
          <w:tab w:val="left" w:pos="1984"/>
        </w:tabs>
        <w:rPr>
          <w:sz w:val="24"/>
        </w:rPr>
      </w:pPr>
      <w:r>
        <w:rPr>
          <w:sz w:val="24"/>
        </w:rPr>
        <w:t xml:space="preserve">The Executive Director is the </w:t>
      </w:r>
      <w:r>
        <w:rPr>
          <w:sz w:val="24"/>
        </w:rPr>
        <w:t xml:space="preserve">authorizing officer and implements the </w:t>
      </w:r>
      <w:r>
        <w:rPr>
          <w:sz w:val="24"/>
        </w:rPr>
        <w:t xml:space="preserve">Agency'</w:t>
      </w:r>
      <w:r>
        <w:rPr>
          <w:sz w:val="24"/>
        </w:rPr>
        <w:t xml:space="preserve">s budget</w:t>
      </w:r>
      <w:r w:rsidR="00C173E8">
        <w:rPr>
          <w:sz w:val="24"/>
        </w:rPr>
        <w:t xml:space="preserve">.</w:t>
      </w:r>
    </w:p>
    <w:p w:rsidR="00EF4860" w:rsidRDefault="00EF4860">
      <w:pPr>
        <w:pStyle w:val="Corpsdetexte"/>
        <w:spacing w:before="10"/>
        <w:rPr>
          <w:sz w:val="32"/>
        </w:rPr>
      </w:pPr>
    </w:p>
    <w:p w:rsidR="00EF4860" w:rsidRDefault="003E79BB">
      <w:pPr>
        <w:pStyle w:val="Paragraphedeliste"/>
        <w:numPr>
          <w:ilvl w:val="0"/>
          <w:numId w:val="191"/>
        </w:numPr>
        <w:tabs>
          <w:tab w:val="left" w:pos="1983"/>
          <w:tab w:val="left" w:pos="1984"/>
        </w:tabs>
        <w:spacing w:line="360" w:lineRule="auto"/>
        <w:ind w:end="1154"/>
        <w:rPr>
          <w:sz w:val="24"/>
        </w:rPr>
      </w:pPr>
      <w:r>
        <w:rPr>
          <w:sz w:val="24"/>
        </w:rPr>
        <w:t xml:space="preserve">Control of the </w:t>
      </w:r>
      <w:r>
        <w:rPr>
          <w:sz w:val="24"/>
        </w:rPr>
        <w:t xml:space="preserve">commitment and payment of all Agency expenditure</w:t>
      </w:r>
      <w:r>
        <w:rPr>
          <w:sz w:val="24"/>
        </w:rPr>
        <w:t xml:space="preserve">, and control of the </w:t>
      </w:r>
      <w:r>
        <w:rPr>
          <w:sz w:val="24"/>
        </w:rPr>
        <w:t xml:space="preserve">establishment and collection of all Agency revenue, </w:t>
      </w:r>
      <w:r>
        <w:rPr>
          <w:sz w:val="24"/>
        </w:rPr>
        <w:t xml:space="preserve">are carried out by the </w:t>
      </w:r>
      <w:r>
        <w:rPr>
          <w:sz w:val="24"/>
        </w:rPr>
        <w:t xml:space="preserve">Agency</w:t>
      </w:r>
      <w:r>
        <w:rPr>
          <w:sz w:val="24"/>
        </w:rPr>
        <w:t xml:space="preserve">'s accounting officer.</w:t>
      </w:r>
    </w:p>
    <w:p w:rsidR="00EF4860" w:rsidRDefault="00EF4860">
      <w:pPr>
        <w:pStyle w:val="Corpsdetexte"/>
        <w:spacing w:before="10"/>
        <w:rPr>
          <w:sz w:val="20"/>
        </w:rPr>
      </w:pPr>
    </w:p>
    <w:p w:rsidR="00EF4860" w:rsidRDefault="003E79BB">
      <w:pPr>
        <w:pStyle w:val="Paragraphedeliste"/>
        <w:numPr>
          <w:ilvl w:val="0"/>
          <w:numId w:val="191"/>
        </w:numPr>
        <w:tabs>
          <w:tab w:val="left" w:pos="1983"/>
          <w:tab w:val="left" w:pos="1984"/>
        </w:tabs>
        <w:spacing w:line="360" w:lineRule="auto"/>
        <w:ind w:end="1672"/>
        <w:rPr>
          <w:sz w:val="24"/>
        </w:rPr>
      </w:pPr>
      <w:r>
        <w:rPr>
          <w:sz w:val="24"/>
        </w:rPr>
        <w:t xml:space="preserve">By 1</w:t>
      </w:r>
      <w:r>
        <w:rPr>
          <w:sz w:val="24"/>
          <w:vertAlign w:val="superscript"/>
        </w:rPr>
        <w:t xml:space="preserve">st </w:t>
      </w:r>
      <w:r>
        <w:rPr>
          <w:sz w:val="24"/>
        </w:rPr>
        <w:t xml:space="preserve">March at the </w:t>
      </w:r>
      <w:r>
        <w:rPr>
          <w:sz w:val="24"/>
        </w:rPr>
        <w:t xml:space="preserve">latest </w:t>
      </w:r>
      <w:r>
        <w:rPr>
          <w:sz w:val="24"/>
        </w:rPr>
        <w:t xml:space="preserve">following the completion of each financial year, the </w:t>
      </w:r>
      <w:r>
        <w:rPr>
          <w:sz w:val="24"/>
        </w:rPr>
        <w:t xml:space="preserve">Agency'</w:t>
      </w:r>
      <w:r>
        <w:rPr>
          <w:sz w:val="24"/>
        </w:rPr>
        <w:t xml:space="preserve">s accounting officer shall </w:t>
      </w:r>
      <w:r>
        <w:rPr>
          <w:sz w:val="24"/>
        </w:rPr>
        <w:t xml:space="preserve">communicate to the Commission's accounting officer the provisional accounts together with </w:t>
      </w:r>
      <w:r>
        <w:rPr>
          <w:sz w:val="24"/>
        </w:rPr>
        <w:t xml:space="preserve">a report on the budgetary and financial management for that financial year. The Commission's accounting officer consolidates the provisional accounts of the institutions and decentralized bodies in accordance with </w:t>
      </w:r>
      <w:r>
        <w:rPr>
          <w:sz w:val="24"/>
        </w:rPr>
        <w:t xml:space="preserve">Article </w:t>
      </w:r>
      <w:r>
        <w:rPr>
          <w:sz w:val="24"/>
        </w:rPr>
        <w:t xml:space="preserve">128 of Regulation (EC, Euratom) No </w:t>
      </w:r>
      <w:r>
        <w:rPr>
          <w:sz w:val="24"/>
        </w:rPr>
        <w:t xml:space="preserve">1605/2002.</w:t>
      </w:r>
    </w:p>
    <w:p w:rsidR="00EF4860" w:rsidRDefault="00EF4860">
      <w:pPr>
        <w:pStyle w:val="Corpsdetexte"/>
        <w:spacing w:before="9"/>
        <w:rPr>
          <w:sz w:val="20"/>
        </w:rPr>
      </w:pPr>
    </w:p>
    <w:p w:rsidR="00EF4860" w:rsidRDefault="003E79BB">
      <w:pPr>
        <w:pStyle w:val="Paragraphedeliste"/>
        <w:numPr>
          <w:ilvl w:val="0"/>
          <w:numId w:val="191"/>
        </w:numPr>
        <w:tabs>
          <w:tab w:val="left" w:pos="1983"/>
          <w:tab w:val="left" w:pos="1984"/>
        </w:tabs>
        <w:spacing w:line="360" w:lineRule="auto"/>
        <w:ind w:end="1527"/>
        <w:rPr>
          <w:sz w:val="24"/>
        </w:rPr>
      </w:pPr>
      <w:r>
        <w:rPr>
          <w:sz w:val="24"/>
        </w:rPr>
        <w:t xml:space="preserve">By 31 </w:t>
      </w:r>
      <w:r>
        <w:rPr>
          <w:sz w:val="24"/>
        </w:rPr>
        <w:t xml:space="preserve">March </w:t>
      </w:r>
      <w:r>
        <w:rPr>
          <w:sz w:val="24"/>
        </w:rPr>
        <w:t xml:space="preserve">at the latest </w:t>
      </w:r>
      <w:r>
        <w:rPr>
          <w:sz w:val="24"/>
        </w:rPr>
        <w:t xml:space="preserve">following each financial year, the Commission's accounting officer shall forward the Agency's provisional accounts to the Court of Auditors</w:t>
      </w:r>
      <w:r>
        <w:rPr>
          <w:sz w:val="24"/>
        </w:rPr>
        <w:t xml:space="preserve">, together with </w:t>
      </w:r>
      <w:r>
        <w:rPr>
          <w:sz w:val="24"/>
        </w:rPr>
        <w:t xml:space="preserve">a report on the budgetary and financial management for that financial year. The report on budgetary and financial management for that financial year shall also be forwarded to the European Parliament and the </w:t>
      </w:r>
      <w:r>
        <w:rPr>
          <w:sz w:val="24"/>
        </w:rPr>
        <w:t xml:space="preserve">Council.</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0"/>
          <w:numId w:val="191"/>
        </w:numPr>
        <w:tabs>
          <w:tab w:val="left" w:pos="1983"/>
          <w:tab w:val="left" w:pos="1984"/>
        </w:tabs>
        <w:spacing w:before="90" w:line="360" w:lineRule="auto"/>
        <w:ind w:end="1923"/>
        <w:rPr>
          <w:sz w:val="24"/>
        </w:rPr>
      </w:pPr>
      <w:r>
        <w:rPr>
          <w:sz w:val="24"/>
        </w:rPr>
        <w:t xml:space="preserve">On receipt of the Court of Auditors' observations on the Agency's provisional accounts</w:t>
      </w:r>
      <w:r>
        <w:rPr>
          <w:sz w:val="24"/>
        </w:rPr>
        <w:t xml:space="preserve">, pursuant to </w:t>
      </w:r>
      <w:r>
        <w:rPr>
          <w:sz w:val="24"/>
        </w:rPr>
        <w:t xml:space="preserve">Article </w:t>
      </w:r>
      <w:r>
        <w:rPr>
          <w:sz w:val="24"/>
        </w:rPr>
        <w:t xml:space="preserve">129 of Regulation (EC, Euratom) No </w:t>
      </w:r>
      <w:r>
        <w:rPr>
          <w:sz w:val="24"/>
        </w:rPr>
        <w:t xml:space="preserve">1605/2002, the Director draws up the Agency's final accounts </w:t>
      </w:r>
      <w:r>
        <w:rPr>
          <w:sz w:val="24"/>
        </w:rPr>
        <w:t xml:space="preserve">under his own responsibility and sends them to the </w:t>
      </w:r>
      <w:r>
        <w:rPr>
          <w:sz w:val="24"/>
        </w:rPr>
        <w:t xml:space="preserve">Administrative </w:t>
      </w:r>
      <w:r>
        <w:rPr>
          <w:sz w:val="24"/>
        </w:rPr>
        <w:t xml:space="preserve">Board </w:t>
      </w:r>
      <w:r>
        <w:rPr>
          <w:sz w:val="24"/>
        </w:rPr>
        <w:t xml:space="preserve">for an </w:t>
      </w:r>
      <w:r>
        <w:rPr>
          <w:sz w:val="24"/>
        </w:rPr>
        <w:t xml:space="preserve">opinion.</w:t>
      </w:r>
    </w:p>
    <w:p w:rsidR="00EF4860" w:rsidRDefault="00EF4860">
      <w:pPr>
        <w:pStyle w:val="Corpsdetexte"/>
        <w:spacing w:before="10"/>
        <w:rPr>
          <w:sz w:val="20"/>
        </w:rPr>
      </w:pPr>
    </w:p>
    <w:p w:rsidR="00EF4860" w:rsidRDefault="003E79BB">
      <w:pPr>
        <w:pStyle w:val="Paragraphedeliste"/>
        <w:numPr>
          <w:ilvl w:val="0"/>
          <w:numId w:val="191"/>
        </w:numPr>
        <w:tabs>
          <w:tab w:val="left" w:pos="1983"/>
          <w:tab w:val="left" w:pos="1984"/>
        </w:tabs>
        <w:spacing w:before="1"/>
        <w:rPr>
          <w:sz w:val="24"/>
        </w:rPr>
      </w:pPr>
      <w:r>
        <w:rPr>
          <w:sz w:val="24"/>
        </w:rPr>
        <w:t xml:space="preserve">The Board of Directors </w:t>
      </w:r>
      <w:r>
        <w:rPr>
          <w:sz w:val="24"/>
        </w:rPr>
        <w:t xml:space="preserve">issues an opinion on the </w:t>
      </w:r>
      <w:r>
        <w:rPr>
          <w:sz w:val="24"/>
        </w:rPr>
        <w:t xml:space="preserve">Agency</w:t>
      </w:r>
      <w:r>
        <w:rPr>
          <w:sz w:val="24"/>
        </w:rPr>
        <w:t xml:space="preserve">'</w:t>
      </w:r>
      <w:r>
        <w:rPr>
          <w:sz w:val="24"/>
        </w:rPr>
        <w:t xml:space="preserve">s final accounts.</w:t>
      </w:r>
    </w:p>
    <w:p w:rsidR="00EF4860" w:rsidRDefault="00EF4860">
      <w:pPr>
        <w:pStyle w:val="Corpsdetexte"/>
        <w:spacing w:before="9"/>
        <w:rPr>
          <w:sz w:val="32"/>
        </w:rPr>
      </w:pPr>
    </w:p>
    <w:p w:rsidR="00EF4860" w:rsidRDefault="003E79BB">
      <w:pPr>
        <w:pStyle w:val="Paragraphedeliste"/>
        <w:numPr>
          <w:ilvl w:val="0"/>
          <w:numId w:val="191"/>
        </w:numPr>
        <w:tabs>
          <w:tab w:val="left" w:pos="1983"/>
          <w:tab w:val="left" w:pos="1984"/>
        </w:tabs>
        <w:spacing w:before="1" w:line="360" w:lineRule="auto"/>
        <w:ind w:end="1479"/>
        <w:rPr>
          <w:sz w:val="24"/>
        </w:rPr>
      </w:pPr>
      <w:r>
        <w:rPr>
          <w:sz w:val="24"/>
        </w:rPr>
        <w:t xml:space="preserve">By </w:t>
      </w:r>
      <w:r>
        <w:rPr>
          <w:sz w:val="24"/>
        </w:rPr>
        <w:t xml:space="preserve">July </w:t>
      </w:r>
      <w:r>
        <w:rPr>
          <w:sz w:val="24"/>
        </w:rPr>
        <w:t xml:space="preserve">1 </w:t>
      </w:r>
      <w:r>
        <w:rPr>
          <w:sz w:val="24"/>
          <w:vertAlign w:val="superscript"/>
        </w:rPr>
        <w:t xml:space="preserve">of </w:t>
      </w:r>
      <w:r>
        <w:rPr>
          <w:sz w:val="24"/>
        </w:rPr>
        <w:t xml:space="preserve">the following year at the latest, the Executive Director sends the final accounts</w:t>
      </w:r>
      <w:r w:rsidR="00C173E8">
        <w:rPr>
          <w:sz w:val="24"/>
        </w:rPr>
        <w:t xml:space="preserve">,</w:t>
      </w:r>
      <w:r>
        <w:rPr>
          <w:sz w:val="24"/>
        </w:rPr>
        <w:t xml:space="preserve"> together with the </w:t>
      </w:r>
      <w:r>
        <w:rPr>
          <w:sz w:val="24"/>
        </w:rPr>
        <w:t xml:space="preserve">opinion of the Management Board</w:t>
      </w:r>
      <w:r>
        <w:rPr>
          <w:sz w:val="24"/>
        </w:rPr>
        <w:t xml:space="preserve">, to the European Parliament, the Council, the Commission and the Court of </w:t>
      </w:r>
      <w:r>
        <w:rPr>
          <w:sz w:val="24"/>
        </w:rPr>
        <w:t xml:space="preserve">.</w:t>
      </w:r>
    </w:p>
    <w:p w:rsidR="00EF4860" w:rsidRDefault="00EF4860">
      <w:pPr>
        <w:pStyle w:val="Corpsdetexte"/>
        <w:spacing w:before="10"/>
        <w:rPr>
          <w:sz w:val="20"/>
        </w:rPr>
      </w:pPr>
    </w:p>
    <w:p w:rsidR="00EF4860" w:rsidRDefault="003E79BB">
      <w:pPr>
        <w:pStyle w:val="Paragraphedeliste"/>
        <w:numPr>
          <w:ilvl w:val="0"/>
          <w:numId w:val="191"/>
        </w:numPr>
        <w:tabs>
          <w:tab w:val="left" w:pos="1983"/>
          <w:tab w:val="left" w:pos="1984"/>
        </w:tabs>
        <w:rPr>
          <w:sz w:val="24"/>
        </w:rPr>
      </w:pPr>
      <w:r>
        <w:rPr>
          <w:sz w:val="24"/>
        </w:rPr>
        <w:t xml:space="preserve">The final financial statements are </w:t>
      </w:r>
      <w:r>
        <w:rPr>
          <w:sz w:val="24"/>
        </w:rPr>
        <w:t xml:space="preserve">published.</w:t>
      </w:r>
    </w:p>
    <w:p w:rsidR="00EF4860" w:rsidRDefault="00EF4860">
      <w:pPr>
        <w:pStyle w:val="Corpsdetexte"/>
        <w:spacing w:before="10"/>
        <w:rPr>
          <w:sz w:val="32"/>
        </w:rPr>
      </w:pPr>
    </w:p>
    <w:p w:rsidR="00EF4860" w:rsidRDefault="003E79BB">
      <w:pPr>
        <w:pStyle w:val="Paragraphedeliste"/>
        <w:numPr>
          <w:ilvl w:val="0"/>
          <w:numId w:val="191"/>
        </w:numPr>
        <w:tabs>
          <w:tab w:val="left" w:pos="1983"/>
          <w:tab w:val="left" w:pos="1984"/>
        </w:tabs>
        <w:rPr>
          <w:sz w:val="24"/>
        </w:rPr>
      </w:pPr>
      <w:r>
        <w:rPr>
          <w:sz w:val="24"/>
        </w:rPr>
        <w:t xml:space="preserve">The Executive Director sends the Court of Auditors a reply to its </w:t>
      </w:r>
      <w:r>
        <w:rPr>
          <w:sz w:val="24"/>
        </w:rPr>
        <w:t xml:space="preserve">observations</w:t>
      </w:r>
      <w:r>
        <w:rPr>
          <w:sz w:val="24"/>
        </w:rPr>
        <w:t xml:space="preserve">.</w:t>
      </w:r>
    </w:p>
    <w:p w:rsidR="00EF4860" w:rsidRDefault="003E79BB">
      <w:pPr>
        <w:pStyle w:val="Corpsdetexte"/>
        <w:spacing w:before="138"/>
        <w:ind w:start="1983"/>
      </w:pPr>
      <w:r>
        <w:t xml:space="preserve">by September </w:t>
      </w:r>
      <w:r>
        <w:t xml:space="preserve">30 </w:t>
      </w:r>
      <w:r>
        <w:t xml:space="preserve">at the latest. He also sends this reply </w:t>
      </w:r>
      <w:r w:rsidR="00C173E8">
        <w:t xml:space="preserve">to</w:t>
      </w:r>
      <w:r>
        <w:t xml:space="preserve"> the Board of </w:t>
      </w:r>
      <w:r>
        <w:t xml:space="preserve">Directors</w:t>
      </w:r>
      <w:r>
        <w:t xml:space="preserve">.</w:t>
      </w:r>
    </w:p>
    <w:p w:rsidR="00EF4860" w:rsidRDefault="00EF4860">
      <w:pPr>
        <w:pStyle w:val="Corpsdetexte"/>
        <w:spacing w:before="9"/>
        <w:rPr>
          <w:sz w:val="32"/>
        </w:rPr>
      </w:pPr>
    </w:p>
    <w:p w:rsidR="00EF4860" w:rsidRDefault="003E79BB">
      <w:pPr>
        <w:pStyle w:val="Paragraphedeliste"/>
        <w:numPr>
          <w:ilvl w:val="0"/>
          <w:numId w:val="191"/>
        </w:numPr>
        <w:tabs>
          <w:tab w:val="left" w:pos="1983"/>
          <w:tab w:val="left" w:pos="1984"/>
        </w:tabs>
        <w:rPr>
          <w:sz w:val="24"/>
        </w:rPr>
      </w:pPr>
      <w:r>
        <w:rPr>
          <w:sz w:val="24"/>
        </w:rPr>
        <w:t xml:space="preserve">The European Parliament, acting on a recommendation from the Council, </w:t>
      </w:r>
      <w:r>
        <w:rPr>
          <w:sz w:val="24"/>
        </w:rPr>
        <w:t xml:space="preserve">shall</w:t>
      </w:r>
      <w:r>
        <w:rPr>
          <w:sz w:val="24"/>
        </w:rPr>
        <w:t xml:space="preserve"> before</w:t>
      </w:r>
    </w:p>
    <w:p w:rsidR="00EF4860" w:rsidRDefault="003E79BB">
      <w:pPr>
        <w:pStyle w:val="Corpsdetexte"/>
        <w:spacing w:before="138" w:line="360" w:lineRule="auto"/>
        <w:ind w:start="1983" w:end="1528"/>
      </w:pPr>
      <w:r>
        <w:t xml:space="preserve">April </w:t>
      </w:r>
      <w:r>
        <w:t xml:space="preserve">30 of </w:t>
      </w:r>
      <w:r>
        <w:t xml:space="preserve">year N + 2</w:t>
      </w:r>
      <w:r w:rsidR="00C173E8">
        <w:t xml:space="preserve">,</w:t>
      </w:r>
      <w:r>
        <w:t xml:space="preserve"> discharge </w:t>
      </w:r>
      <w:r w:rsidR="00C173E8">
        <w:t xml:space="preserve">to</w:t>
      </w:r>
      <w:r>
        <w:t xml:space="preserve"> the Executive Director in respect of </w:t>
      </w:r>
      <w:r>
        <w:t xml:space="preserve">budget execution for </w:t>
      </w:r>
      <w:r>
        <w:t xml:space="preserve">year N.</w:t>
      </w:r>
    </w:p>
    <w:p w:rsidR="00EF4860" w:rsidRDefault="00EF4860">
      <w:pPr>
        <w:pStyle w:val="Corpsdetexte"/>
        <w:rPr>
          <w:sz w:val="26"/>
        </w:rPr>
      </w:pPr>
    </w:p>
    <w:p w:rsidR="00EF4860" w:rsidRDefault="003E79BB">
      <w:pPr>
        <w:spacing w:before="182"/>
        <w:ind w:start="1166" w:end="1166"/>
        <w:jc w:val="center"/>
        <w:rPr>
          <w:i/>
          <w:sz w:val="24"/>
        </w:rPr>
      </w:pPr>
      <w:r>
        <w:rPr>
          <w:i/>
          <w:sz w:val="24"/>
        </w:rPr>
        <w:t xml:space="preserve">Article </w:t>
      </w:r>
      <w:r>
        <w:rPr>
          <w:i/>
          <w:sz w:val="24"/>
        </w:rPr>
        <w:t xml:space="preserve">98</w:t>
      </w:r>
    </w:p>
    <w:p w:rsidR="00EF4860" w:rsidRDefault="003E79BB">
      <w:pPr>
        <w:spacing w:before="138"/>
        <w:ind w:start="1166" w:end="1166"/>
        <w:jc w:val="center"/>
        <w:rPr>
          <w:i/>
          <w:sz w:val="24"/>
        </w:rPr>
      </w:pPr>
      <w:r>
        <w:rPr>
          <w:i/>
          <w:sz w:val="24"/>
        </w:rPr>
        <w:t xml:space="preserve">Fighting fraud</w:t>
      </w:r>
    </w:p>
    <w:p w:rsidR="00EF4860" w:rsidRDefault="00EF4860">
      <w:pPr>
        <w:pStyle w:val="Corpsdetexte"/>
        <w:spacing w:before="9"/>
        <w:rPr>
          <w:i/>
          <w:sz w:val="32"/>
        </w:rPr>
      </w:pPr>
    </w:p>
    <w:p w:rsidR="00EF4860" w:rsidRDefault="003E79BB">
      <w:pPr>
        <w:pStyle w:val="Paragraphedeliste"/>
        <w:numPr>
          <w:ilvl w:val="0"/>
          <w:numId w:val="190"/>
        </w:numPr>
        <w:tabs>
          <w:tab w:val="left" w:pos="1983"/>
          <w:tab w:val="left" w:pos="1984"/>
        </w:tabs>
        <w:spacing w:line="360" w:lineRule="auto"/>
        <w:ind w:end="1291"/>
        <w:rPr>
          <w:sz w:val="24"/>
        </w:rPr>
      </w:pPr>
      <w:r>
        <w:rPr>
          <w:sz w:val="24"/>
        </w:rPr>
        <w:t xml:space="preserve">In order to combat fraud, corruption and other unlawful activities</w:t>
      </w:r>
      <w:r w:rsidR="00C173E8">
        <w:rPr>
          <w:sz w:val="24"/>
        </w:rPr>
        <w:t xml:space="preserve">,</w:t>
      </w:r>
      <w:r>
        <w:rPr>
          <w:sz w:val="24"/>
        </w:rPr>
        <w:t xml:space="preserve"> the provisions of Regulation (EC) No </w:t>
      </w:r>
      <w:r>
        <w:rPr>
          <w:sz w:val="24"/>
        </w:rPr>
        <w:t xml:space="preserve">1073/1999 of the European Parliament and of the Council of 25 </w:t>
      </w:r>
      <w:r>
        <w:rPr>
          <w:sz w:val="24"/>
        </w:rPr>
        <w:t xml:space="preserve">May 1999 concerning investigations conducted by the </w:t>
      </w:r>
      <w:r>
        <w:rPr>
          <w:sz w:val="24"/>
        </w:rPr>
        <w:t xml:space="preserve">European Anti-Fraud Office (OLAF</w:t>
      </w:r>
      <w:r>
        <w:rPr>
          <w:b/>
          <w:sz w:val="24"/>
          <w:vertAlign w:val="superscript"/>
        </w:rPr>
        <w:t xml:space="preserve">)(1) </w:t>
      </w:r>
      <w:r>
        <w:rPr>
          <w:sz w:val="24"/>
        </w:rPr>
        <w:t xml:space="preserve">shall apply without restriction to </w:t>
      </w:r>
      <w:r>
        <w:rPr>
          <w:sz w:val="24"/>
        </w:rPr>
        <w:t xml:space="preserve">the </w:t>
      </w:r>
      <w:r>
        <w:rPr>
          <w:sz w:val="24"/>
        </w:rPr>
        <w:t xml:space="preserve">Agency.</w:t>
      </w: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3E79BB">
      <w:pPr>
        <w:pStyle w:val="Corpsdetexte"/>
        <w:spacing w:before="7"/>
        <w:rPr>
          <w:sz w:val="14"/>
        </w:rPr>
      </w:pPr>
      <w:r>
        <w:pict>
          <v:rect id="_x0000_s1220" style="position:absolute;margin-left:56.7pt;margin-top:10.4pt;width:2in;height:.6pt;z-index:-15717376;mso-wrap-distance-left:0;mso-wrap-distance-right:0;mso-position-horizontal-relative:page" fillcolor="black" stroked="f">
            <w10:wrap type="topAndBottom" anchorx="page"/>
          </v:rect>
        </w:pict>
      </w:r>
    </w:p>
    <w:p w:rsidR="00EF4860" w:rsidRDefault="00EF4860">
      <w:pPr>
        <w:pStyle w:val="Corpsdetexte"/>
        <w:spacing w:before="7"/>
        <w:rPr>
          <w:sz w:val="17"/>
        </w:rPr>
      </w:pPr>
    </w:p>
    <w:p w:rsidR="00EF4860" w:rsidRDefault="003E79BB">
      <w:pPr>
        <w:pStyle w:val="Corpsdetexte"/>
        <w:tabs>
          <w:tab w:val="left" w:pos="1853"/>
        </w:tabs>
        <w:spacing w:before="129"/>
        <w:ind w:start="1134"/>
      </w:pPr>
      <w:r>
        <w:rPr>
          <w:b/>
          <w:vertAlign w:val="superscript"/>
        </w:rPr>
        <w:t xml:space="preserve">1</w:t>
      </w:r>
      <w:r>
        <w:rPr>
          <w:b/>
        </w:rPr>
        <w:tab/>
      </w:r>
      <w:r>
        <w:t xml:space="preserve">OJ L 136, 31.5.1999, </w:t>
      </w:r>
      <w:r>
        <w:t xml:space="preserve">p.1.</w:t>
      </w:r>
    </w:p>
    <w:p w:rsidR="00EF4860" w:rsidRDefault="00EF4860">
      <w:p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0"/>
          <w:numId w:val="190"/>
        </w:numPr>
        <w:tabs>
          <w:tab w:val="left" w:pos="1983"/>
          <w:tab w:val="left" w:pos="1985"/>
        </w:tabs>
        <w:spacing w:before="90" w:line="360" w:lineRule="auto"/>
        <w:ind w:end="1220"/>
        <w:rPr>
          <w:sz w:val="24"/>
        </w:rPr>
      </w:pPr>
      <w:r>
        <w:rPr>
          <w:sz w:val="24"/>
        </w:rPr>
        <w:t xml:space="preserve">The </w:t>
      </w:r>
      <w:r>
        <w:rPr>
          <w:sz w:val="24"/>
        </w:rPr>
        <w:t xml:space="preserve">Agency is bound by the </w:t>
      </w:r>
      <w:r>
        <w:rPr>
          <w:sz w:val="24"/>
        </w:rPr>
        <w:t xml:space="preserve">Interinstitutional Agreement of </w:t>
      </w:r>
      <w:r>
        <w:rPr>
          <w:sz w:val="24"/>
        </w:rPr>
        <w:t xml:space="preserve">May </w:t>
      </w:r>
      <w:r>
        <w:rPr>
          <w:sz w:val="24"/>
        </w:rPr>
        <w:t xml:space="preserve">25, </w:t>
      </w:r>
      <w:r>
        <w:rPr>
          <w:sz w:val="24"/>
        </w:rPr>
        <w:t xml:space="preserve">1999 between the European Parliament, the Council of the </w:t>
      </w:r>
      <w:r>
        <w:rPr>
          <w:sz w:val="24"/>
        </w:rPr>
        <w:t xml:space="preserve">European Union and the Commission of the European Communities concerning internal investigations by the </w:t>
      </w:r>
      <w:r>
        <w:rPr>
          <w:sz w:val="24"/>
        </w:rPr>
        <w:t xml:space="preserve">European Anti-Fraud Office (OLAF</w:t>
      </w:r>
      <w:r>
        <w:rPr>
          <w:b/>
          <w:sz w:val="24"/>
          <w:vertAlign w:val="superscript"/>
        </w:rPr>
        <w:t xml:space="preserve">)(1) </w:t>
      </w:r>
      <w:r>
        <w:rPr>
          <w:sz w:val="24"/>
        </w:rPr>
        <w:t xml:space="preserve">and shall immediately adopt the necessary provisions, which shall apply to all members of its </w:t>
      </w:r>
      <w:r>
        <w:rPr>
          <w:sz w:val="24"/>
        </w:rPr>
        <w:t xml:space="preserve">staff.</w:t>
      </w:r>
    </w:p>
    <w:p w:rsidR="00EF4860" w:rsidRDefault="00EF4860">
      <w:pPr>
        <w:pStyle w:val="Corpsdetexte"/>
        <w:spacing w:before="10"/>
        <w:rPr>
          <w:sz w:val="20"/>
        </w:rPr>
      </w:pPr>
    </w:p>
    <w:p w:rsidR="00EF4860" w:rsidRDefault="003E79BB">
      <w:pPr>
        <w:pStyle w:val="Paragraphedeliste"/>
        <w:numPr>
          <w:ilvl w:val="0"/>
          <w:numId w:val="190"/>
        </w:numPr>
        <w:tabs>
          <w:tab w:val="left" w:pos="1983"/>
          <w:tab w:val="left" w:pos="1984"/>
        </w:tabs>
        <w:spacing w:before="1" w:line="360" w:lineRule="auto"/>
        <w:ind w:end="1290"/>
        <w:rPr>
          <w:sz w:val="24"/>
        </w:rPr>
      </w:pPr>
      <w:r>
        <w:rPr>
          <w:sz w:val="24"/>
        </w:rPr>
        <w:t xml:space="preserve">The financing decisions and the </w:t>
      </w:r>
      <w:r>
        <w:rPr>
          <w:sz w:val="24"/>
        </w:rPr>
        <w:t xml:space="preserve">implementing </w:t>
      </w:r>
      <w:r>
        <w:rPr>
          <w:sz w:val="24"/>
        </w:rPr>
        <w:t xml:space="preserve">agreements and instruments </w:t>
      </w:r>
      <w:r>
        <w:rPr>
          <w:sz w:val="24"/>
        </w:rPr>
        <w:t xml:space="preserve">deriving from them expressly provide that the Court of Auditors and </w:t>
      </w:r>
      <w:r>
        <w:rPr>
          <w:sz w:val="24"/>
        </w:rPr>
        <w:t xml:space="preserve">OLAF may, if necessary, carry out on-the-spot checks on the beneficiaries of the Agency's appropriations</w:t>
      </w:r>
      <w:r>
        <w:rPr>
          <w:sz w:val="24"/>
        </w:rPr>
        <w:t xml:space="preserve">, as well as </w:t>
      </w:r>
      <w:r>
        <w:rPr>
          <w:sz w:val="24"/>
        </w:rPr>
        <w:t xml:space="preserve">on the agents responsible for </w:t>
      </w:r>
      <w:r>
        <w:rPr>
          <w:sz w:val="24"/>
        </w:rPr>
        <w:t xml:space="preserve">allocating these </w:t>
      </w:r>
      <w:r>
        <w:rPr>
          <w:sz w:val="24"/>
        </w:rPr>
        <w:t xml:space="preserve">.</w:t>
      </w:r>
    </w:p>
    <w:p w:rsidR="00EF4860" w:rsidRDefault="00EF4860">
      <w:pPr>
        <w:pStyle w:val="Corpsdetexte"/>
        <w:rPr>
          <w:sz w:val="26"/>
        </w:rPr>
      </w:pPr>
    </w:p>
    <w:p w:rsidR="00EF4860" w:rsidRDefault="003E79BB">
      <w:pPr>
        <w:spacing w:before="182" w:line="360" w:lineRule="auto"/>
        <w:ind w:start="4982" w:end="4978" w:hanging="2"/>
        <w:jc w:val="center"/>
        <w:rPr>
          <w:i/>
          <w:sz w:val="24"/>
        </w:rPr>
      </w:pPr>
      <w:r>
        <w:rPr>
          <w:i/>
          <w:sz w:val="24"/>
        </w:rPr>
        <w:t xml:space="preserve">Article </w:t>
      </w:r>
      <w:r>
        <w:rPr>
          <w:i/>
          <w:sz w:val="24"/>
        </w:rPr>
        <w:t xml:space="preserve">99 Financial regulations</w:t>
      </w:r>
    </w:p>
    <w:p w:rsidR="00EF4860" w:rsidRDefault="00EF4860">
      <w:pPr>
        <w:pStyle w:val="Corpsdetexte"/>
        <w:spacing w:before="8"/>
        <w:rPr>
          <w:i/>
          <w:sz w:val="20"/>
        </w:rPr>
      </w:pPr>
    </w:p>
    <w:p w:rsidR="00EF4860" w:rsidRDefault="003E79BB">
      <w:pPr>
        <w:pStyle w:val="Corpsdetexte"/>
        <w:spacing w:line="360" w:lineRule="auto"/>
        <w:ind w:start="1134" w:end="1579"/>
      </w:pPr>
      <w:r>
        <w:t xml:space="preserve">The financial rules applicable to the </w:t>
      </w:r>
      <w:r>
        <w:t xml:space="preserve">Agency are adopted by the </w:t>
      </w:r>
      <w:r>
        <w:t xml:space="preserve">Administrative </w:t>
      </w:r>
      <w:r>
        <w:t xml:space="preserve">Board </w:t>
      </w:r>
      <w:r>
        <w:t xml:space="preserve">after consultation with the Commission. They may not </w:t>
      </w:r>
      <w:r>
        <w:t xml:space="preserve">depart from Regulation (EC, Euratom)</w:t>
      </w:r>
    </w:p>
    <w:p w:rsidR="00EF4860" w:rsidRDefault="003E79BB">
      <w:pPr>
        <w:pStyle w:val="Corpsdetexte"/>
        <w:spacing w:line="360" w:lineRule="auto"/>
        <w:ind w:start="1134" w:end="2033"/>
      </w:pPr>
      <w:r>
        <w:t xml:space="preserve">No </w:t>
      </w:r>
      <w:r>
        <w:t xml:space="preserve">2343/2002</w:t>
      </w:r>
      <w:r w:rsidR="00C173E8">
        <w:t xml:space="preserve">,</w:t>
      </w:r>
      <w:r>
        <w:t xml:space="preserve"> unless </w:t>
      </w:r>
      <w:r>
        <w:t xml:space="preserve">required </w:t>
      </w:r>
      <w:r>
        <w:t xml:space="preserve">for the operation of the </w:t>
      </w:r>
      <w:r>
        <w:t xml:space="preserve">Agency </w:t>
      </w:r>
      <w:r>
        <w:t xml:space="preserve">and with the </w:t>
      </w:r>
      <w:r>
        <w:t xml:space="preserve">prior agreement of the Commission.</w:t>
      </w: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3E79BB">
      <w:pPr>
        <w:pStyle w:val="Corpsdetexte"/>
        <w:spacing w:before="1"/>
        <w:rPr>
          <w:sz w:val="18"/>
        </w:rPr>
      </w:pPr>
      <w:r>
        <w:pict>
          <v:rect id="_x0000_s1219" style="position:absolute;margin-left:56.7pt;margin-top:12.4pt;width:2in;height:.6pt;z-index:-15716864;mso-wrap-distance-left:0;mso-wrap-distance-right:0;mso-position-horizontal-relative:page" fillcolor="black" stroked="f">
            <w10:wrap type="topAndBottom" anchorx="page"/>
          </v:rect>
        </w:pict>
      </w:r>
    </w:p>
    <w:p w:rsidR="00EF4860" w:rsidRDefault="00EF4860">
      <w:pPr>
        <w:pStyle w:val="Corpsdetexte"/>
        <w:spacing w:before="7"/>
        <w:rPr>
          <w:sz w:val="17"/>
        </w:rPr>
      </w:pPr>
    </w:p>
    <w:p w:rsidR="00EF4860" w:rsidRDefault="003E79BB">
      <w:pPr>
        <w:pStyle w:val="Corpsdetexte"/>
        <w:tabs>
          <w:tab w:val="left" w:pos="1853"/>
        </w:tabs>
        <w:spacing w:before="129"/>
        <w:ind w:start="1134"/>
      </w:pPr>
      <w:r>
        <w:rPr>
          <w:b/>
          <w:vertAlign w:val="superscript"/>
        </w:rPr>
        <w:t xml:space="preserve">1</w:t>
      </w:r>
      <w:r>
        <w:rPr>
          <w:b/>
        </w:rPr>
        <w:tab/>
      </w:r>
      <w:r>
        <w:t xml:space="preserve">OJ L 136, 31.5.1999, </w:t>
      </w:r>
      <w:r>
        <w:t xml:space="preserve">p.15.</w:t>
      </w:r>
    </w:p>
    <w:p w:rsidR="00EF4860" w:rsidRDefault="00EF4860">
      <w:pPr>
        <w:sectPr w:rsidR="00EF4860">
          <w:pgSz w:w="11910" w:h="16840"/>
          <w:pgMar w:top="1360" w:right="0" w:bottom="320" w:left="0" w:header="967" w:footer="123" w:gutter="0"/>
          <w:cols w:space="720"/>
        </w:sectPr>
      </w:pPr>
    </w:p>
    <w:p w:rsidR="00EF4860" w:rsidRDefault="00EF4860">
      <w:pPr>
        <w:pStyle w:val="Corpsdetexte"/>
        <w:rPr>
          <w:sz w:val="20"/>
        </w:rPr>
      </w:pPr>
    </w:p>
    <w:p w:rsidR="00EF4860" w:rsidRDefault="00EF4860">
      <w:pPr>
        <w:pStyle w:val="Corpsdetexte"/>
        <w:spacing w:before="6"/>
        <w:rPr>
          <w:sz w:val="21"/>
        </w:rPr>
      </w:pPr>
    </w:p>
    <w:p w:rsidR="00EF4860" w:rsidRDefault="003E79BB">
      <w:pPr>
        <w:spacing w:line="360" w:lineRule="auto"/>
        <w:ind w:start="4284" w:end="4268" w:firstLine="1132"/>
        <w:rPr>
          <w:i/>
          <w:sz w:val="24"/>
        </w:rPr>
      </w:pPr>
      <w:r>
        <w:rPr>
          <w:i/>
          <w:sz w:val="24"/>
        </w:rPr>
        <w:t xml:space="preserve">Article </w:t>
      </w:r>
      <w:r>
        <w:rPr>
          <w:i/>
          <w:sz w:val="24"/>
        </w:rPr>
        <w:t xml:space="preserve">100 Legal status of the </w:t>
      </w:r>
      <w:r>
        <w:rPr>
          <w:i/>
          <w:sz w:val="24"/>
        </w:rPr>
        <w:t xml:space="preserve">Agency</w:t>
      </w:r>
    </w:p>
    <w:p w:rsidR="00EF4860" w:rsidRDefault="00EF4860">
      <w:pPr>
        <w:pStyle w:val="Corpsdetexte"/>
        <w:spacing w:before="9"/>
        <w:rPr>
          <w:i/>
          <w:sz w:val="20"/>
        </w:rPr>
      </w:pPr>
    </w:p>
    <w:p w:rsidR="00EF4860" w:rsidRDefault="003E79BB">
      <w:pPr>
        <w:pStyle w:val="Paragraphedeliste"/>
        <w:numPr>
          <w:ilvl w:val="0"/>
          <w:numId w:val="189"/>
        </w:numPr>
        <w:tabs>
          <w:tab w:val="left" w:pos="1983"/>
          <w:tab w:val="left" w:pos="1984"/>
        </w:tabs>
        <w:spacing w:line="360" w:lineRule="auto"/>
        <w:ind w:end="1555"/>
        <w:rPr>
          <w:sz w:val="24"/>
        </w:rPr>
      </w:pPr>
      <w:r>
        <w:rPr>
          <w:sz w:val="24"/>
        </w:rPr>
        <w:t xml:space="preserve">The </w:t>
      </w:r>
      <w:r>
        <w:rPr>
          <w:sz w:val="24"/>
        </w:rPr>
        <w:t xml:space="preserve">Agency is a Community body and has legal personality. In each Member State, it enjoys the most extensive legal capacity accorded to legal persons under national law. In particular, it may acquire and dispose of movable and immovable property, and may be a party to </w:t>
      </w:r>
      <w:r>
        <w:rPr>
          <w:sz w:val="24"/>
        </w:rPr>
        <w:t xml:space="preserve">legal proceedings.</w:t>
      </w:r>
    </w:p>
    <w:p w:rsidR="00EF4860" w:rsidRDefault="00EF4860">
      <w:pPr>
        <w:pStyle w:val="Corpsdetexte"/>
        <w:spacing w:before="10"/>
        <w:rPr>
          <w:sz w:val="20"/>
        </w:rPr>
      </w:pPr>
    </w:p>
    <w:p w:rsidR="00EF4860" w:rsidRDefault="003E79BB">
      <w:pPr>
        <w:pStyle w:val="Paragraphedeliste"/>
        <w:numPr>
          <w:ilvl w:val="0"/>
          <w:numId w:val="189"/>
        </w:numPr>
        <w:tabs>
          <w:tab w:val="left" w:pos="1983"/>
          <w:tab w:val="left" w:pos="1984"/>
        </w:tabs>
        <w:rPr>
          <w:sz w:val="24"/>
        </w:rPr>
      </w:pPr>
      <w:r>
        <w:rPr>
          <w:sz w:val="24"/>
        </w:rPr>
        <w:t xml:space="preserve">The </w:t>
      </w:r>
      <w:r>
        <w:rPr>
          <w:sz w:val="24"/>
        </w:rPr>
        <w:t xml:space="preserve">Agency is represented by its </w:t>
      </w:r>
      <w:r>
        <w:rPr>
          <w:sz w:val="24"/>
        </w:rPr>
        <w:t xml:space="preserve">Executive </w:t>
      </w:r>
      <w:r>
        <w:rPr>
          <w:sz w:val="24"/>
        </w:rPr>
        <w:t xml:space="preserve">Director.</w:t>
      </w:r>
    </w:p>
    <w:p w:rsidR="00EF4860" w:rsidRDefault="00EF4860">
      <w:pPr>
        <w:pStyle w:val="Corpsdetexte"/>
        <w:rPr>
          <w:sz w:val="26"/>
        </w:rPr>
      </w:pPr>
    </w:p>
    <w:p w:rsidR="00EF4860" w:rsidRDefault="00EF4860">
      <w:pPr>
        <w:pStyle w:val="Corpsdetexte"/>
        <w:spacing w:before="10"/>
        <w:rPr>
          <w:sz w:val="27"/>
        </w:rPr>
      </w:pPr>
    </w:p>
    <w:p w:rsidR="00EF4860" w:rsidRDefault="003E79BB">
      <w:pPr>
        <w:spacing w:line="360" w:lineRule="auto"/>
        <w:ind w:start="4660" w:end="4646" w:firstLine="756"/>
        <w:rPr>
          <w:i/>
          <w:sz w:val="24"/>
        </w:rPr>
      </w:pPr>
      <w:r>
        <w:rPr>
          <w:i/>
          <w:sz w:val="24"/>
        </w:rPr>
        <w:t xml:space="preserve">Article </w:t>
      </w:r>
      <w:r>
        <w:rPr>
          <w:i/>
          <w:sz w:val="24"/>
        </w:rPr>
        <w:t xml:space="preserve">101 </w:t>
      </w:r>
      <w:r>
        <w:rPr>
          <w:i/>
          <w:sz w:val="24"/>
        </w:rPr>
        <w:t xml:space="preserve">Agency</w:t>
      </w:r>
      <w:r>
        <w:rPr>
          <w:i/>
          <w:sz w:val="24"/>
        </w:rPr>
        <w:t xml:space="preserve"> liability</w:t>
      </w:r>
    </w:p>
    <w:p w:rsidR="00EF4860" w:rsidRDefault="00EF4860">
      <w:pPr>
        <w:pStyle w:val="Corpsdetexte"/>
        <w:spacing w:before="9"/>
        <w:rPr>
          <w:i/>
          <w:sz w:val="20"/>
        </w:rPr>
      </w:pPr>
    </w:p>
    <w:p w:rsidR="00EF4860" w:rsidRDefault="003E79BB">
      <w:pPr>
        <w:pStyle w:val="Paragraphedeliste"/>
        <w:numPr>
          <w:ilvl w:val="0"/>
          <w:numId w:val="188"/>
        </w:numPr>
        <w:tabs>
          <w:tab w:val="left" w:pos="1983"/>
          <w:tab w:val="left" w:pos="1984"/>
        </w:tabs>
        <w:spacing w:line="360" w:lineRule="auto"/>
        <w:ind w:end="1198"/>
        <w:rPr>
          <w:sz w:val="24"/>
        </w:rPr>
      </w:pPr>
      <w:r>
        <w:rPr>
          <w:sz w:val="24"/>
        </w:rPr>
        <w:t xml:space="preserve">The contractual liability of the </w:t>
      </w:r>
      <w:r>
        <w:rPr>
          <w:sz w:val="24"/>
        </w:rPr>
        <w:t xml:space="preserve">Agency is governed by the legislation applicable to the contract concerned. The Court of Justice has jurisdiction to rule on any </w:t>
      </w:r>
      <w:r w:rsidR="00C173E8">
        <w:rPr>
          <w:sz w:val="24"/>
        </w:rPr>
        <w:t xml:space="preserve">arbitration</w:t>
      </w:r>
      <w:r>
        <w:rPr>
          <w:sz w:val="24"/>
        </w:rPr>
        <w:t xml:space="preserve"> clause contained in a contract concluded by </w:t>
      </w:r>
      <w:r>
        <w:rPr>
          <w:sz w:val="24"/>
        </w:rPr>
        <w:t xml:space="preserve">the </w:t>
      </w:r>
      <w:r>
        <w:rPr>
          <w:sz w:val="24"/>
        </w:rPr>
        <w:t xml:space="preserve">Agency.</w:t>
      </w:r>
    </w:p>
    <w:p w:rsidR="00EF4860" w:rsidRDefault="00EF4860">
      <w:pPr>
        <w:pStyle w:val="Corpsdetexte"/>
        <w:spacing w:before="9"/>
        <w:rPr>
          <w:sz w:val="20"/>
        </w:rPr>
      </w:pPr>
    </w:p>
    <w:p w:rsidR="00EF4860" w:rsidRDefault="003E79BB">
      <w:pPr>
        <w:pStyle w:val="Paragraphedeliste"/>
        <w:numPr>
          <w:ilvl w:val="0"/>
          <w:numId w:val="188"/>
        </w:numPr>
        <w:tabs>
          <w:tab w:val="left" w:pos="1983"/>
          <w:tab w:val="left" w:pos="1984"/>
        </w:tabs>
        <w:spacing w:line="360" w:lineRule="auto"/>
        <w:ind w:end="1225"/>
        <w:rPr>
          <w:sz w:val="24"/>
        </w:rPr>
      </w:pPr>
      <w:r>
        <w:rPr>
          <w:sz w:val="24"/>
        </w:rPr>
        <w:t xml:space="preserve">In the event of non-contractual liability, the </w:t>
      </w:r>
      <w:r>
        <w:rPr>
          <w:sz w:val="24"/>
        </w:rPr>
        <w:t xml:space="preserve">Agency, acting in accordance with the general principles common to the laws of the Member States</w:t>
      </w:r>
      <w:r w:rsidR="00C173E8">
        <w:rPr>
          <w:sz w:val="24"/>
        </w:rPr>
        <w:t xml:space="preserve">,</w:t>
      </w:r>
      <w:r>
        <w:rPr>
          <w:sz w:val="24"/>
        </w:rPr>
        <w:t xml:space="preserve"> shall make good any damage caused by its departments or by its servants </w:t>
      </w:r>
      <w:r>
        <w:rPr>
          <w:sz w:val="24"/>
        </w:rPr>
        <w:t xml:space="preserve">in the performance of their </w:t>
      </w:r>
      <w:r>
        <w:rPr>
          <w:sz w:val="24"/>
        </w:rPr>
        <w:t xml:space="preserve">duties.</w:t>
      </w:r>
    </w:p>
    <w:p w:rsidR="00EF4860" w:rsidRDefault="00EF4860">
      <w:pPr>
        <w:pStyle w:val="Corpsdetexte"/>
        <w:spacing w:before="10"/>
        <w:rPr>
          <w:sz w:val="20"/>
        </w:rPr>
      </w:pPr>
    </w:p>
    <w:p w:rsidR="00EF4860" w:rsidRDefault="003E79BB">
      <w:pPr>
        <w:pStyle w:val="Corpsdetexte"/>
        <w:spacing w:line="360" w:lineRule="auto"/>
        <w:ind w:start="1983" w:end="1257"/>
      </w:pPr>
      <w:r>
        <w:t xml:space="preserve">The Court of Justice has jurisdiction over any dispute concerning compensation for such damage.</w:t>
      </w:r>
    </w:p>
    <w:p w:rsidR="00EF4860" w:rsidRDefault="00EF4860">
      <w:pPr>
        <w:spacing w:line="360" w:lineRule="auto"/>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0"/>
          <w:numId w:val="188"/>
        </w:numPr>
        <w:tabs>
          <w:tab w:val="left" w:pos="1983"/>
          <w:tab w:val="left" w:pos="1984"/>
        </w:tabs>
        <w:spacing w:before="90" w:line="360" w:lineRule="auto"/>
        <w:ind w:end="1664"/>
        <w:rPr>
          <w:sz w:val="24"/>
        </w:rPr>
      </w:pPr>
      <w:r>
        <w:rPr>
          <w:sz w:val="24"/>
        </w:rPr>
        <w:t xml:space="preserve">The personal financial and disciplinary liability of the Agency's staff </w:t>
      </w:r>
      <w:r>
        <w:rPr>
          <w:sz w:val="24"/>
        </w:rPr>
        <w:t xml:space="preserve">towards the Agency shall be governed by the relevant provisions applicable to the </w:t>
      </w:r>
      <w:r>
        <w:rPr>
          <w:sz w:val="24"/>
        </w:rPr>
        <w:t xml:space="preserve">Agency'</w:t>
      </w:r>
      <w:r>
        <w:rPr>
          <w:sz w:val="24"/>
        </w:rPr>
        <w:t xml:space="preserve">s staff</w:t>
      </w:r>
      <w:r>
        <w:rPr>
          <w:sz w:val="24"/>
        </w:rPr>
        <w:t xml:space="preserve">.</w:t>
      </w:r>
    </w:p>
    <w:p w:rsidR="00EF4860" w:rsidRDefault="00EF4860">
      <w:pPr>
        <w:pStyle w:val="Corpsdetexte"/>
        <w:rPr>
          <w:sz w:val="26"/>
        </w:rPr>
      </w:pPr>
    </w:p>
    <w:p w:rsidR="00EF4860" w:rsidRDefault="003E79BB">
      <w:pPr>
        <w:spacing w:before="183"/>
        <w:ind w:start="1168" w:end="1166"/>
        <w:jc w:val="center"/>
        <w:rPr>
          <w:i/>
          <w:sz w:val="24"/>
        </w:rPr>
      </w:pPr>
      <w:r>
        <w:rPr>
          <w:i/>
          <w:sz w:val="24"/>
        </w:rPr>
        <w:t xml:space="preserve">Article </w:t>
      </w:r>
      <w:r>
        <w:rPr>
          <w:i/>
          <w:sz w:val="24"/>
        </w:rPr>
        <w:t xml:space="preserve">102</w:t>
      </w:r>
    </w:p>
    <w:p w:rsidR="00EF4860" w:rsidRDefault="003E79BB">
      <w:pPr>
        <w:spacing w:before="138"/>
        <w:ind w:start="1169" w:end="1166"/>
        <w:jc w:val="center"/>
        <w:rPr>
          <w:i/>
          <w:sz w:val="24"/>
        </w:rPr>
      </w:pPr>
      <w:r>
        <w:rPr>
          <w:i/>
          <w:sz w:val="24"/>
        </w:rPr>
        <w:t xml:space="preserve">Agency </w:t>
      </w:r>
      <w:r>
        <w:rPr>
          <w:i/>
          <w:sz w:val="24"/>
        </w:rPr>
        <w:t xml:space="preserve">privileges and immunities</w:t>
      </w:r>
    </w:p>
    <w:p w:rsidR="00EF4860" w:rsidRDefault="00EF4860">
      <w:pPr>
        <w:pStyle w:val="Corpsdetexte"/>
        <w:spacing w:before="8"/>
        <w:rPr>
          <w:i/>
          <w:sz w:val="32"/>
        </w:rPr>
      </w:pPr>
    </w:p>
    <w:p w:rsidR="00EF4860" w:rsidRDefault="003E79BB">
      <w:pPr>
        <w:pStyle w:val="Corpsdetexte"/>
        <w:spacing w:before="1" w:line="360" w:lineRule="auto"/>
        <w:ind w:start="1134" w:end="1918"/>
      </w:pPr>
      <w:r>
        <w:t xml:space="preserve">The Protocol on the Privileges and Immunities of the European Communities </w:t>
      </w:r>
      <w:r w:rsidR="00C173E8">
        <w:t xml:space="preserve">shall</w:t>
      </w:r>
      <w:r>
        <w:t xml:space="preserve"> apply to the </w:t>
      </w:r>
      <w:r>
        <w:t xml:space="preserve">Agency.</w:t>
      </w:r>
    </w:p>
    <w:p w:rsidR="00EF4860" w:rsidRDefault="00EF4860">
      <w:pPr>
        <w:pStyle w:val="Corpsdetexte"/>
        <w:rPr>
          <w:sz w:val="26"/>
        </w:rPr>
      </w:pPr>
    </w:p>
    <w:p w:rsidR="00EF4860" w:rsidRDefault="003E79BB">
      <w:pPr>
        <w:spacing w:before="182"/>
        <w:ind w:start="1168" w:end="1166"/>
        <w:jc w:val="center"/>
        <w:rPr>
          <w:i/>
          <w:sz w:val="24"/>
        </w:rPr>
      </w:pPr>
      <w:r>
        <w:rPr>
          <w:i/>
          <w:sz w:val="24"/>
        </w:rPr>
        <w:t xml:space="preserve">Article </w:t>
      </w:r>
      <w:r>
        <w:rPr>
          <w:i/>
          <w:sz w:val="24"/>
        </w:rPr>
        <w:t xml:space="preserve">103</w:t>
      </w:r>
    </w:p>
    <w:p w:rsidR="00EF4860" w:rsidRDefault="003E79BB">
      <w:pPr>
        <w:spacing w:before="138"/>
        <w:ind w:start="1166" w:end="1166"/>
        <w:jc w:val="center"/>
        <w:rPr>
          <w:i/>
          <w:sz w:val="24"/>
        </w:rPr>
      </w:pPr>
      <w:r>
        <w:rPr>
          <w:i/>
          <w:sz w:val="24"/>
        </w:rPr>
        <w:t xml:space="preserve">Provisions applicable to employees</w:t>
      </w:r>
    </w:p>
    <w:p w:rsidR="00EF4860" w:rsidRDefault="00EF4860">
      <w:pPr>
        <w:pStyle w:val="Corpsdetexte"/>
        <w:spacing w:before="9"/>
        <w:rPr>
          <w:i/>
          <w:sz w:val="32"/>
        </w:rPr>
      </w:pPr>
    </w:p>
    <w:p w:rsidR="00EF4860" w:rsidRDefault="003E79BB">
      <w:pPr>
        <w:pStyle w:val="Paragraphedeliste"/>
        <w:numPr>
          <w:ilvl w:val="0"/>
          <w:numId w:val="187"/>
        </w:numPr>
        <w:tabs>
          <w:tab w:val="left" w:pos="1983"/>
          <w:tab w:val="left" w:pos="1984"/>
        </w:tabs>
        <w:spacing w:line="360" w:lineRule="auto"/>
        <w:ind w:end="1321"/>
        <w:rPr>
          <w:sz w:val="24"/>
        </w:rPr>
      </w:pPr>
      <w:r>
        <w:rPr>
          <w:sz w:val="24"/>
        </w:rPr>
        <w:t xml:space="preserve">The staff of the </w:t>
      </w:r>
      <w:r>
        <w:rPr>
          <w:sz w:val="24"/>
        </w:rPr>
        <w:t xml:space="preserve">Agency shall be subject to the rules and regulations applicable to officials and other servants of the European Communities. The </w:t>
      </w:r>
      <w:r w:rsidR="00C173E8">
        <w:rPr>
          <w:sz w:val="24"/>
        </w:rPr>
        <w:t xml:space="preserve">Agency</w:t>
      </w:r>
      <w:r>
        <w:rPr>
          <w:sz w:val="24"/>
        </w:rPr>
        <w:t xml:space="preserve"> shall </w:t>
      </w:r>
      <w:r>
        <w:rPr>
          <w:sz w:val="24"/>
        </w:rPr>
        <w:t xml:space="preserve">exercise in </w:t>
      </w:r>
      <w:r>
        <w:rPr>
          <w:sz w:val="24"/>
        </w:rPr>
        <w:t xml:space="preserve">respect of its staff the powers devolved </w:t>
      </w:r>
      <w:r w:rsidR="00C173E8">
        <w:rPr>
          <w:sz w:val="24"/>
        </w:rPr>
        <w:t xml:space="preserve">upon</w:t>
      </w:r>
      <w:r>
        <w:rPr>
          <w:sz w:val="24"/>
        </w:rPr>
        <w:t xml:space="preserve"> the </w:t>
      </w:r>
      <w:r>
        <w:rPr>
          <w:sz w:val="24"/>
        </w:rPr>
        <w:t xml:space="preserve">appointing authority.</w:t>
      </w:r>
    </w:p>
    <w:p w:rsidR="00EF4860" w:rsidRDefault="00EF4860">
      <w:pPr>
        <w:pStyle w:val="Corpsdetexte"/>
        <w:spacing w:before="9"/>
        <w:rPr>
          <w:sz w:val="20"/>
        </w:rPr>
      </w:pPr>
    </w:p>
    <w:p w:rsidR="00EF4860" w:rsidRDefault="003E79BB">
      <w:pPr>
        <w:pStyle w:val="Paragraphedeliste"/>
        <w:numPr>
          <w:ilvl w:val="0"/>
          <w:numId w:val="187"/>
        </w:numPr>
        <w:tabs>
          <w:tab w:val="left" w:pos="1983"/>
          <w:tab w:val="left" w:pos="1984"/>
        </w:tabs>
        <w:spacing w:line="360" w:lineRule="auto"/>
        <w:ind w:end="2275"/>
        <w:rPr>
          <w:sz w:val="24"/>
        </w:rPr>
      </w:pPr>
      <w:r>
        <w:rPr>
          <w:sz w:val="24"/>
        </w:rPr>
        <w:t xml:space="preserve">The Board of Directors</w:t>
      </w:r>
      <w:r>
        <w:rPr>
          <w:sz w:val="24"/>
        </w:rPr>
        <w:t xml:space="preserve">, in agreement with the Commission, adopts the </w:t>
      </w:r>
      <w:r>
        <w:rPr>
          <w:sz w:val="24"/>
        </w:rPr>
        <w:t xml:space="preserve">necessary </w:t>
      </w:r>
      <w:r>
        <w:rPr>
          <w:sz w:val="24"/>
        </w:rPr>
        <w:t xml:space="preserve">implementing</w:t>
      </w:r>
      <w:r>
        <w:rPr>
          <w:sz w:val="24"/>
        </w:rPr>
        <w:t xml:space="preserve"> rules</w:t>
      </w:r>
      <w:r w:rsidR="00C173E8">
        <w:rPr>
          <w:sz w:val="24"/>
        </w:rPr>
        <w:t xml:space="preserve">.</w:t>
      </w:r>
    </w:p>
    <w:p w:rsidR="00EF4860" w:rsidRDefault="00EF4860">
      <w:pPr>
        <w:pStyle w:val="Corpsdetexte"/>
        <w:spacing w:before="10"/>
        <w:rPr>
          <w:sz w:val="20"/>
        </w:rPr>
      </w:pPr>
    </w:p>
    <w:p w:rsidR="00EF4860" w:rsidRDefault="003E79BB">
      <w:pPr>
        <w:pStyle w:val="Paragraphedeliste"/>
        <w:numPr>
          <w:ilvl w:val="0"/>
          <w:numId w:val="187"/>
        </w:numPr>
        <w:tabs>
          <w:tab w:val="left" w:pos="1983"/>
          <w:tab w:val="left" w:pos="1984"/>
        </w:tabs>
        <w:spacing w:line="360" w:lineRule="auto"/>
        <w:ind w:end="1198"/>
        <w:rPr>
          <w:sz w:val="24"/>
        </w:rPr>
      </w:pPr>
      <w:r>
        <w:rPr>
          <w:sz w:val="24"/>
        </w:rPr>
        <w:t xml:space="preserve">The staff of the </w:t>
      </w:r>
      <w:r>
        <w:rPr>
          <w:sz w:val="24"/>
        </w:rPr>
        <w:t xml:space="preserve">Agency shall consist of officials assigned or seconded by the Commission or by the Member States on a temporary basis, and of </w:t>
      </w:r>
      <w:r>
        <w:rPr>
          <w:sz w:val="24"/>
        </w:rPr>
        <w:t xml:space="preserve">other servants recruited, where appropriate, by the Agency </w:t>
      </w:r>
      <w:r>
        <w:rPr>
          <w:sz w:val="24"/>
        </w:rPr>
        <w:t xml:space="preserve">to carry out its tasks. The </w:t>
      </w:r>
      <w:r>
        <w:rPr>
          <w:sz w:val="24"/>
        </w:rPr>
        <w:t xml:space="preserve">Agency shall recruit its staff on the basis of an establishment plan included in the multiannual work plan referred to in </w:t>
      </w:r>
      <w:r>
        <w:rPr>
          <w:sz w:val="24"/>
        </w:rPr>
        <w:t xml:space="preserve">Article </w:t>
      </w:r>
      <w:r>
        <w:rPr>
          <w:sz w:val="24"/>
        </w:rPr>
        <w:t xml:space="preserve">78(</w:t>
      </w:r>
      <w:r>
        <w:rPr>
          <w:sz w:val="24"/>
        </w:rPr>
        <w:t xml:space="preserve">d).</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rPr>
          <w:sz w:val="20"/>
        </w:rPr>
      </w:pPr>
    </w:p>
    <w:p w:rsidR="00EF4860" w:rsidRDefault="00EF4860">
      <w:pPr>
        <w:pStyle w:val="Corpsdetexte"/>
        <w:spacing w:before="6"/>
        <w:rPr>
          <w:sz w:val="21"/>
        </w:rPr>
      </w:pPr>
    </w:p>
    <w:p w:rsidR="00EF4860" w:rsidRDefault="003E79BB">
      <w:pPr>
        <w:spacing w:line="360" w:lineRule="auto"/>
        <w:ind w:start="5416" w:end="5412"/>
        <w:jc w:val="center"/>
        <w:rPr>
          <w:i/>
          <w:sz w:val="24"/>
        </w:rPr>
      </w:pPr>
      <w:r>
        <w:rPr>
          <w:i/>
          <w:sz w:val="24"/>
        </w:rPr>
        <w:t xml:space="preserve">Article </w:t>
      </w:r>
      <w:r>
        <w:rPr>
          <w:i/>
          <w:sz w:val="24"/>
        </w:rPr>
        <w:t xml:space="preserve">104 Languages</w:t>
      </w:r>
    </w:p>
    <w:p w:rsidR="00EF4860" w:rsidRDefault="00EF4860">
      <w:pPr>
        <w:pStyle w:val="Corpsdetexte"/>
        <w:spacing w:before="9"/>
        <w:rPr>
          <w:i/>
          <w:sz w:val="20"/>
        </w:rPr>
      </w:pPr>
    </w:p>
    <w:p w:rsidR="00EF4860" w:rsidRDefault="003E79BB">
      <w:pPr>
        <w:pStyle w:val="Paragraphedeliste"/>
        <w:numPr>
          <w:ilvl w:val="0"/>
          <w:numId w:val="186"/>
        </w:numPr>
        <w:tabs>
          <w:tab w:val="left" w:pos="1983"/>
          <w:tab w:val="left" w:pos="1984"/>
        </w:tabs>
        <w:spacing w:line="360" w:lineRule="auto"/>
        <w:ind w:end="2263"/>
        <w:rPr>
          <w:sz w:val="24"/>
        </w:rPr>
      </w:pPr>
      <w:r>
        <w:rPr>
          <w:sz w:val="24"/>
        </w:rPr>
        <w:t xml:space="preserve">Regulation No. </w:t>
      </w:r>
      <w:r>
        <w:rPr>
          <w:sz w:val="24"/>
        </w:rPr>
        <w:t xml:space="preserve">1 of 15 </w:t>
      </w:r>
      <w:r>
        <w:rPr>
          <w:sz w:val="24"/>
        </w:rPr>
        <w:t xml:space="preserve">April 1958 determining the languages to be used by the European Economic Community</w:t>
      </w:r>
      <w:r>
        <w:rPr>
          <w:b/>
          <w:sz w:val="24"/>
          <w:vertAlign w:val="superscript"/>
        </w:rPr>
        <w:t xml:space="preserve">1 </w:t>
      </w:r>
      <w:r>
        <w:rPr>
          <w:sz w:val="24"/>
        </w:rPr>
        <w:t xml:space="preserve">applies to </w:t>
      </w:r>
      <w:r>
        <w:rPr>
          <w:sz w:val="24"/>
        </w:rPr>
        <w:t xml:space="preserve">the</w:t>
      </w:r>
      <w:r>
        <w:rPr>
          <w:sz w:val="24"/>
        </w:rPr>
        <w:t xml:space="preserve"> </w:t>
      </w:r>
      <w:r>
        <w:rPr>
          <w:sz w:val="24"/>
        </w:rPr>
        <w:t xml:space="preserve">Agency</w:t>
      </w:r>
      <w:r w:rsidR="00C173E8">
        <w:rPr>
          <w:sz w:val="24"/>
        </w:rPr>
        <w:t xml:space="preserve">.</w:t>
      </w:r>
    </w:p>
    <w:p w:rsidR="00EF4860" w:rsidRDefault="003E79BB">
      <w:pPr>
        <w:pStyle w:val="Paragraphedeliste"/>
        <w:numPr>
          <w:ilvl w:val="0"/>
          <w:numId w:val="186"/>
        </w:numPr>
        <w:tabs>
          <w:tab w:val="left" w:pos="1983"/>
          <w:tab w:val="left" w:pos="1984"/>
        </w:tabs>
        <w:spacing w:before="240" w:line="360" w:lineRule="auto"/>
        <w:ind w:end="1424"/>
        <w:rPr>
          <w:sz w:val="24"/>
        </w:rPr>
      </w:pPr>
      <w:r>
        <w:rPr>
          <w:sz w:val="24"/>
        </w:rPr>
        <w:t xml:space="preserve">The translation services required for the operation of the </w:t>
      </w:r>
      <w:r>
        <w:rPr>
          <w:sz w:val="24"/>
        </w:rPr>
        <w:t xml:space="preserve">Agency are provided by the Translation Centre for the Bodies of </w:t>
      </w:r>
      <w:r w:rsidR="00C173E8">
        <w:rPr>
          <w:sz w:val="24"/>
        </w:rPr>
        <w:t xml:space="preserve">the </w:t>
      </w:r>
      <w:r>
        <w:rPr>
          <w:sz w:val="24"/>
        </w:rPr>
        <w:t xml:space="preserve">European Union.</w:t>
      </w:r>
    </w:p>
    <w:p w:rsidR="00EF4860" w:rsidRDefault="00EF4860">
      <w:pPr>
        <w:pStyle w:val="Corpsdetexte"/>
        <w:rPr>
          <w:sz w:val="26"/>
        </w:rPr>
      </w:pPr>
    </w:p>
    <w:p w:rsidR="00EF4860" w:rsidRDefault="003E79BB">
      <w:pPr>
        <w:spacing w:before="182" w:line="360" w:lineRule="auto"/>
        <w:ind w:start="4975" w:end="4962" w:firstLine="441"/>
        <w:rPr>
          <w:i/>
          <w:sz w:val="24"/>
        </w:rPr>
      </w:pPr>
      <w:r>
        <w:rPr>
          <w:i/>
          <w:sz w:val="24"/>
        </w:rPr>
        <w:t xml:space="preserve">Article </w:t>
      </w:r>
      <w:r>
        <w:rPr>
          <w:i/>
          <w:sz w:val="24"/>
        </w:rPr>
        <w:t xml:space="preserve">105 Professional secrecy</w:t>
      </w:r>
    </w:p>
    <w:p w:rsidR="00EF4860" w:rsidRDefault="00EF4860">
      <w:pPr>
        <w:pStyle w:val="Corpsdetexte"/>
        <w:spacing w:before="9"/>
        <w:rPr>
          <w:i/>
          <w:sz w:val="20"/>
        </w:rPr>
      </w:pPr>
    </w:p>
    <w:p w:rsidR="00EF4860" w:rsidRDefault="003E79BB">
      <w:pPr>
        <w:pStyle w:val="Corpsdetexte"/>
        <w:spacing w:line="360" w:lineRule="auto"/>
        <w:ind w:start="1134" w:end="1122"/>
      </w:pPr>
      <w:r>
        <w:t xml:space="preserve">Even after they have ceased to hold office, members of the Board of </w:t>
      </w:r>
      <w:r>
        <w:t xml:space="preserve">Directors, members of the Committees and the Forum, experts, civil servants and other employees of the Agency </w:t>
      </w:r>
      <w:r>
        <w:t xml:space="preserve">are required not to divulge information which, by its nature, is covered by professional secrecy.</w:t>
      </w:r>
    </w:p>
    <w:p w:rsidR="00EF4860" w:rsidRDefault="00EF4860">
      <w:pPr>
        <w:pStyle w:val="Corpsdetexte"/>
        <w:rPr>
          <w:sz w:val="26"/>
        </w:rPr>
      </w:pPr>
    </w:p>
    <w:p w:rsidR="00EF4860" w:rsidRDefault="003E79BB">
      <w:pPr>
        <w:spacing w:before="181" w:line="360" w:lineRule="auto"/>
        <w:ind w:start="4676" w:end="4359" w:firstLine="740"/>
        <w:rPr>
          <w:i/>
          <w:sz w:val="24"/>
        </w:rPr>
      </w:pPr>
      <w:r>
        <w:rPr>
          <w:i/>
          <w:sz w:val="24"/>
        </w:rPr>
        <w:t xml:space="preserve">Article </w:t>
      </w:r>
      <w:r>
        <w:rPr>
          <w:i/>
          <w:sz w:val="24"/>
        </w:rPr>
        <w:t xml:space="preserve">106 Participation of </w:t>
      </w:r>
      <w:r>
        <w:rPr>
          <w:i/>
          <w:spacing w:val="-3"/>
          <w:sz w:val="24"/>
        </w:rPr>
        <w:t xml:space="preserve">third countries</w:t>
      </w:r>
    </w:p>
    <w:p w:rsidR="00EF4860" w:rsidRDefault="00EF4860">
      <w:pPr>
        <w:pStyle w:val="Corpsdetexte"/>
        <w:spacing w:before="9"/>
        <w:rPr>
          <w:i/>
          <w:sz w:val="20"/>
        </w:rPr>
      </w:pPr>
    </w:p>
    <w:p w:rsidR="00EF4860" w:rsidRDefault="003E79BB">
      <w:pPr>
        <w:pStyle w:val="Corpsdetexte"/>
        <w:spacing w:line="360" w:lineRule="auto"/>
        <w:ind w:start="1134" w:end="1822"/>
      </w:pPr>
      <w:r>
        <w:t xml:space="preserve">The Board of </w:t>
      </w:r>
      <w:r>
        <w:t xml:space="preserve">Directors may, in agreement with the relevant committee or forum, invite representatives of third countries to take part in the </w:t>
      </w:r>
      <w:r>
        <w:t xml:space="preserve">Agency</w:t>
      </w:r>
      <w:r>
        <w:t xml:space="preserve">'</w:t>
      </w:r>
      <w:r>
        <w:t xml:space="preserve">s work</w:t>
      </w:r>
      <w:r>
        <w:t xml:space="preserve">.</w:t>
      </w: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3E79BB">
      <w:pPr>
        <w:pStyle w:val="Corpsdetexte"/>
        <w:spacing w:before="9"/>
        <w:rPr>
          <w:sz w:val="29"/>
        </w:rPr>
      </w:pPr>
      <w:r>
        <w:pict>
          <v:rect id="_x0000_s1218" style="position:absolute;margin-left:56.7pt;margin-top:19.1pt;width:2in;height:.6pt;z-index:-15716352;mso-wrap-distance-left:0;mso-wrap-distance-right:0;mso-position-horizontal-relative:page" fillcolor="black" stroked="f">
            <w10:wrap type="topAndBottom" anchorx="page"/>
          </v:rect>
        </w:pict>
      </w:r>
    </w:p>
    <w:p w:rsidR="00EF4860" w:rsidRDefault="00EF4860">
      <w:pPr>
        <w:pStyle w:val="Corpsdetexte"/>
        <w:spacing w:before="7"/>
        <w:rPr>
          <w:sz w:val="17"/>
        </w:rPr>
      </w:pPr>
    </w:p>
    <w:p w:rsidR="00EF4860" w:rsidRDefault="003E79BB">
      <w:pPr>
        <w:pStyle w:val="Corpsdetexte"/>
        <w:tabs>
          <w:tab w:val="left" w:pos="1853"/>
        </w:tabs>
        <w:spacing w:before="129"/>
        <w:ind w:start="1854" w:end="2411" w:hanging="720"/>
      </w:pPr>
      <w:r>
        <w:rPr>
          <w:b/>
          <w:vertAlign w:val="superscript"/>
        </w:rPr>
        <w:t xml:space="preserve">1</w:t>
      </w:r>
      <w:r>
        <w:rPr>
          <w:b/>
        </w:rPr>
        <w:tab/>
      </w:r>
      <w:r>
        <w:t xml:space="preserve">OJ 17, 6.10.1958, p. </w:t>
      </w:r>
      <w:r>
        <w:t xml:space="preserve">358. Regulation as last amended by </w:t>
      </w:r>
      <w:r>
        <w:t xml:space="preserve">Council </w:t>
      </w:r>
      <w:r>
        <w:rPr>
          <w:spacing w:val="-3"/>
        </w:rPr>
        <w:t xml:space="preserve">Regulation </w:t>
      </w:r>
      <w:r>
        <w:t xml:space="preserve">(EC) No </w:t>
      </w:r>
      <w:r>
        <w:t xml:space="preserve">920/2005 (OJ L 156, 18.6.2005, p. </w:t>
      </w:r>
      <w:r>
        <w:t xml:space="preserve">3).</w:t>
      </w:r>
    </w:p>
    <w:p w:rsidR="00EF4860" w:rsidRDefault="00EF4860">
      <w:pPr>
        <w:sectPr w:rsidR="00EF4860">
          <w:pgSz w:w="11910" w:h="16840"/>
          <w:pgMar w:top="1360" w:right="0" w:bottom="320" w:left="0" w:header="967" w:footer="123" w:gutter="0"/>
          <w:cols w:space="720"/>
        </w:sectPr>
      </w:pPr>
    </w:p>
    <w:p w:rsidR="00EF4860" w:rsidRDefault="00EF4860">
      <w:pPr>
        <w:pStyle w:val="Corpsdetexte"/>
        <w:rPr>
          <w:sz w:val="20"/>
        </w:rPr>
      </w:pPr>
    </w:p>
    <w:p w:rsidR="00EF4860" w:rsidRDefault="00EF4860">
      <w:pPr>
        <w:pStyle w:val="Corpsdetexte"/>
        <w:spacing w:before="6"/>
        <w:rPr>
          <w:sz w:val="21"/>
        </w:rPr>
      </w:pPr>
    </w:p>
    <w:p w:rsidR="00EF4860" w:rsidRDefault="003E79BB">
      <w:pPr>
        <w:ind w:start="1168" w:end="1166"/>
        <w:jc w:val="center"/>
        <w:rPr>
          <w:i/>
          <w:sz w:val="24"/>
        </w:rPr>
      </w:pPr>
      <w:r>
        <w:rPr>
          <w:i/>
          <w:sz w:val="24"/>
        </w:rPr>
        <w:t xml:space="preserve">Article </w:t>
      </w:r>
      <w:r>
        <w:rPr>
          <w:i/>
          <w:sz w:val="24"/>
        </w:rPr>
        <w:t xml:space="preserve">107</w:t>
      </w:r>
    </w:p>
    <w:p w:rsidR="00EF4860" w:rsidRDefault="003E79BB">
      <w:pPr>
        <w:spacing w:before="138"/>
        <w:ind w:start="1166" w:end="1166"/>
        <w:jc w:val="center"/>
        <w:rPr>
          <w:i/>
          <w:sz w:val="24"/>
        </w:rPr>
      </w:pPr>
      <w:r>
        <w:rPr>
          <w:i/>
          <w:sz w:val="24"/>
        </w:rPr>
        <w:t xml:space="preserve">Involvement of international organizations</w:t>
      </w:r>
    </w:p>
    <w:p w:rsidR="00EF4860" w:rsidRDefault="00EF4860">
      <w:pPr>
        <w:pStyle w:val="Corpsdetexte"/>
        <w:spacing w:before="9"/>
        <w:rPr>
          <w:i/>
          <w:sz w:val="32"/>
        </w:rPr>
      </w:pPr>
    </w:p>
    <w:p w:rsidR="00EF4860" w:rsidRDefault="003E79BB">
      <w:pPr>
        <w:pStyle w:val="Corpsdetexte"/>
        <w:spacing w:line="360" w:lineRule="auto"/>
        <w:ind w:start="1134" w:end="1682"/>
      </w:pPr>
      <w:r>
        <w:t xml:space="preserve">The Board of </w:t>
      </w:r>
      <w:r>
        <w:t xml:space="preserve">Directors may, in agreement with the competent committee or forum, invite representatives of </w:t>
      </w:r>
      <w:r>
        <w:t xml:space="preserve">international organizations interested in substance regulation to participate in the work of the </w:t>
      </w:r>
      <w:r>
        <w:t xml:space="preserve">Agency as </w:t>
      </w:r>
      <w:r>
        <w:t xml:space="preserve">observers.</w:t>
      </w:r>
    </w:p>
    <w:p w:rsidR="00EF4860" w:rsidRDefault="00EF4860">
      <w:pPr>
        <w:pStyle w:val="Corpsdetexte"/>
        <w:rPr>
          <w:sz w:val="26"/>
        </w:rPr>
      </w:pPr>
    </w:p>
    <w:p w:rsidR="00EF4860" w:rsidRDefault="003E79BB">
      <w:pPr>
        <w:spacing w:before="182"/>
        <w:ind w:start="1168" w:end="1166"/>
        <w:jc w:val="center"/>
        <w:rPr>
          <w:i/>
          <w:sz w:val="24"/>
        </w:rPr>
      </w:pPr>
      <w:r>
        <w:rPr>
          <w:i/>
          <w:sz w:val="24"/>
        </w:rPr>
        <w:t xml:space="preserve">Article </w:t>
      </w:r>
      <w:r>
        <w:rPr>
          <w:i/>
          <w:sz w:val="24"/>
        </w:rPr>
        <w:t xml:space="preserve">108</w:t>
      </w:r>
    </w:p>
    <w:p w:rsidR="00EF4860" w:rsidRDefault="003E79BB">
      <w:pPr>
        <w:spacing w:before="138"/>
        <w:ind w:start="1166" w:end="1166"/>
        <w:jc w:val="center"/>
        <w:rPr>
          <w:i/>
          <w:sz w:val="24"/>
        </w:rPr>
      </w:pPr>
      <w:r>
        <w:rPr>
          <w:i/>
          <w:sz w:val="24"/>
        </w:rPr>
        <w:t xml:space="preserve">Contacts with stakeholder organizations</w:t>
      </w:r>
    </w:p>
    <w:p w:rsidR="00EF4860" w:rsidRDefault="00EF4860">
      <w:pPr>
        <w:pStyle w:val="Corpsdetexte"/>
        <w:spacing w:before="9"/>
        <w:rPr>
          <w:i/>
          <w:sz w:val="32"/>
        </w:rPr>
      </w:pPr>
    </w:p>
    <w:p w:rsidR="00EF4860" w:rsidRDefault="003E79BB">
      <w:pPr>
        <w:pStyle w:val="Corpsdetexte"/>
        <w:spacing w:line="360" w:lineRule="auto"/>
        <w:ind w:start="1134" w:end="1542"/>
      </w:pPr>
      <w:r>
        <w:t xml:space="preserve">The Management Board</w:t>
      </w:r>
      <w:r>
        <w:t xml:space="preserve">, in agreement with the Commission, shall establish appropriate contacts between the </w:t>
      </w:r>
      <w:r>
        <w:t xml:space="preserve">Agency and relevant stakeholder organizations.</w:t>
      </w:r>
    </w:p>
    <w:p w:rsidR="00EF4860" w:rsidRDefault="00EF4860">
      <w:pPr>
        <w:pStyle w:val="Corpsdetexte"/>
        <w:rPr>
          <w:sz w:val="26"/>
        </w:rPr>
      </w:pPr>
    </w:p>
    <w:p w:rsidR="00EF4860" w:rsidRDefault="003E79BB">
      <w:pPr>
        <w:spacing w:before="183" w:line="360" w:lineRule="auto"/>
        <w:ind w:start="4826" w:end="4811" w:firstLine="590"/>
        <w:rPr>
          <w:i/>
          <w:sz w:val="24"/>
        </w:rPr>
      </w:pPr>
      <w:r>
        <w:rPr>
          <w:i/>
          <w:sz w:val="24"/>
        </w:rPr>
        <w:t xml:space="preserve">Article </w:t>
      </w:r>
      <w:r>
        <w:rPr>
          <w:i/>
          <w:sz w:val="24"/>
        </w:rPr>
        <w:t xml:space="preserve">109 Transparency rules</w:t>
      </w:r>
    </w:p>
    <w:p w:rsidR="00EF4860" w:rsidRDefault="00EF4860">
      <w:pPr>
        <w:pStyle w:val="Corpsdetexte"/>
        <w:spacing w:before="7"/>
        <w:rPr>
          <w:i/>
          <w:sz w:val="20"/>
        </w:rPr>
      </w:pPr>
    </w:p>
    <w:p w:rsidR="00EF4860" w:rsidRDefault="003E79BB">
      <w:pPr>
        <w:pStyle w:val="Corpsdetexte"/>
        <w:spacing w:line="360" w:lineRule="auto"/>
        <w:ind w:start="1134" w:end="1219"/>
      </w:pPr>
      <w:r>
        <w:t xml:space="preserve">To ensure transparency, the Board of Directors</w:t>
      </w:r>
      <w:r>
        <w:t xml:space="preserve">, acting on a proposal from the Executive Director and in agreement with the Commission, adopts rules ensuring </w:t>
      </w:r>
      <w:r>
        <w:t xml:space="preserve">public access to regulatory, scientific and technical information concerning the safety of substances on their own, in preparations or in articles, which is not of a confidential nature.</w:t>
      </w:r>
    </w:p>
    <w:p w:rsidR="00EF4860" w:rsidRDefault="00EF4860">
      <w:pPr>
        <w:spacing w:line="360" w:lineRule="auto"/>
        <w:sectPr w:rsidR="00EF4860">
          <w:pgSz w:w="11910" w:h="16840"/>
          <w:pgMar w:top="1360" w:right="0" w:bottom="320" w:left="0" w:header="967" w:footer="123" w:gutter="0"/>
          <w:cols w:space="720"/>
        </w:sectPr>
      </w:pPr>
    </w:p>
    <w:p w:rsidR="00EF4860" w:rsidRDefault="00EF4860">
      <w:pPr>
        <w:pStyle w:val="Corpsdetexte"/>
        <w:rPr>
          <w:sz w:val="20"/>
        </w:rPr>
      </w:pPr>
    </w:p>
    <w:p w:rsidR="00EF4860" w:rsidRDefault="00EF4860">
      <w:pPr>
        <w:pStyle w:val="Corpsdetexte"/>
        <w:spacing w:before="6"/>
        <w:rPr>
          <w:sz w:val="21"/>
        </w:rPr>
      </w:pPr>
    </w:p>
    <w:p w:rsidR="00EF4860" w:rsidRDefault="003E79BB">
      <w:pPr>
        <w:ind w:start="1168" w:end="1166"/>
        <w:jc w:val="center"/>
        <w:rPr>
          <w:i/>
          <w:sz w:val="24"/>
        </w:rPr>
      </w:pPr>
      <w:r>
        <w:rPr>
          <w:i/>
          <w:sz w:val="24"/>
        </w:rPr>
        <w:t xml:space="preserve">Article </w:t>
      </w:r>
      <w:r>
        <w:rPr>
          <w:i/>
          <w:sz w:val="24"/>
        </w:rPr>
        <w:t xml:space="preserve">110</w:t>
      </w:r>
    </w:p>
    <w:p w:rsidR="00EF4860" w:rsidRDefault="003E79BB">
      <w:pPr>
        <w:spacing w:before="138"/>
        <w:ind w:start="1169" w:end="1166"/>
        <w:jc w:val="center"/>
        <w:rPr>
          <w:i/>
          <w:sz w:val="24"/>
        </w:rPr>
      </w:pPr>
      <w:r>
        <w:rPr>
          <w:i/>
          <w:sz w:val="24"/>
        </w:rPr>
        <w:t xml:space="preserve">Relations with relevant community organizations</w:t>
      </w:r>
    </w:p>
    <w:p w:rsidR="00EF4860" w:rsidRDefault="00EF4860">
      <w:pPr>
        <w:pStyle w:val="Corpsdetexte"/>
        <w:spacing w:before="9"/>
        <w:rPr>
          <w:i/>
          <w:sz w:val="32"/>
        </w:rPr>
      </w:pPr>
    </w:p>
    <w:p w:rsidR="00EF4860" w:rsidRDefault="003E79BB">
      <w:pPr>
        <w:pStyle w:val="Paragraphedeliste"/>
        <w:numPr>
          <w:ilvl w:val="0"/>
          <w:numId w:val="185"/>
        </w:numPr>
        <w:tabs>
          <w:tab w:val="left" w:pos="1983"/>
          <w:tab w:val="left" w:pos="1984"/>
        </w:tabs>
        <w:spacing w:line="360" w:lineRule="auto"/>
        <w:ind w:end="1505"/>
        <w:jc w:val="both"/>
        <w:rPr>
          <w:sz w:val="24"/>
        </w:rPr>
      </w:pPr>
      <w:r>
        <w:rPr>
          <w:sz w:val="24"/>
        </w:rPr>
        <w:t xml:space="preserve">The </w:t>
      </w:r>
      <w:r>
        <w:rPr>
          <w:sz w:val="24"/>
        </w:rPr>
        <w:t xml:space="preserve">Agency cooperates with other Community bodies to ensure mutual support in </w:t>
      </w:r>
      <w:r>
        <w:rPr>
          <w:sz w:val="24"/>
        </w:rPr>
        <w:t xml:space="preserve">carrying out their respective tasks, in particular to avoid duplication of </w:t>
      </w:r>
      <w:r>
        <w:rPr>
          <w:sz w:val="24"/>
        </w:rPr>
        <w:t xml:space="preserve">activities.</w:t>
      </w:r>
    </w:p>
    <w:p w:rsidR="00EF4860" w:rsidRDefault="00EF4860">
      <w:pPr>
        <w:pStyle w:val="Corpsdetexte"/>
        <w:spacing w:before="10"/>
        <w:rPr>
          <w:sz w:val="20"/>
        </w:rPr>
      </w:pPr>
    </w:p>
    <w:p w:rsidR="00EF4860" w:rsidRDefault="003E79BB">
      <w:pPr>
        <w:pStyle w:val="Paragraphedeliste"/>
        <w:numPr>
          <w:ilvl w:val="0"/>
          <w:numId w:val="185"/>
        </w:numPr>
        <w:tabs>
          <w:tab w:val="left" w:pos="1983"/>
          <w:tab w:val="left" w:pos="1984"/>
        </w:tabs>
        <w:spacing w:line="360" w:lineRule="auto"/>
        <w:ind w:end="1253"/>
        <w:rPr>
          <w:sz w:val="24"/>
        </w:rPr>
      </w:pPr>
      <w:r>
        <w:rPr>
          <w:sz w:val="24"/>
        </w:rPr>
        <w:t xml:space="preserve">The Executive Director, after consulting the Committee for </w:t>
      </w:r>
      <w:r>
        <w:rPr>
          <w:sz w:val="24"/>
        </w:rPr>
        <w:t xml:space="preserve">Risk Assessment and the </w:t>
      </w:r>
      <w:r>
        <w:rPr>
          <w:sz w:val="24"/>
        </w:rPr>
        <w:t xml:space="preserve">European Food Safety Authority, adopts rules of procedure concerning substances for which an opinion has been requested in the context of food safety. These rules </w:t>
      </w:r>
      <w:r w:rsidR="00C173E8">
        <w:rPr>
          <w:sz w:val="24"/>
        </w:rPr>
        <w:t xml:space="preserve">of</w:t>
      </w:r>
      <w:r>
        <w:rPr>
          <w:sz w:val="24"/>
        </w:rPr>
        <w:t xml:space="preserve"> procedure are adopted by the Management Board</w:t>
      </w:r>
      <w:r>
        <w:rPr>
          <w:sz w:val="24"/>
        </w:rPr>
        <w:t xml:space="preserve">, in agreement with the Commission.</w:t>
      </w:r>
    </w:p>
    <w:p w:rsidR="00EF4860" w:rsidRDefault="00EF4860">
      <w:pPr>
        <w:pStyle w:val="Corpsdetexte"/>
        <w:spacing w:before="10"/>
        <w:rPr>
          <w:sz w:val="20"/>
        </w:rPr>
      </w:pPr>
    </w:p>
    <w:p w:rsidR="00EF4860" w:rsidRDefault="003E79BB">
      <w:pPr>
        <w:pStyle w:val="Corpsdetexte"/>
        <w:spacing w:line="360" w:lineRule="auto"/>
        <w:ind w:start="1983" w:end="2033"/>
      </w:pPr>
      <w:r>
        <w:t xml:space="preserve">This Title </w:t>
      </w:r>
      <w:r>
        <w:t xml:space="preserve">has no </w:t>
      </w:r>
      <w:r>
        <w:t xml:space="preserve">other impact on the powers vested in the </w:t>
      </w:r>
      <w:r>
        <w:t xml:space="preserve">European Food Safety Authority.</w:t>
      </w:r>
    </w:p>
    <w:p w:rsidR="00EF4860" w:rsidRDefault="00EF4860">
      <w:pPr>
        <w:pStyle w:val="Corpsdetexte"/>
        <w:spacing w:before="9"/>
        <w:rPr>
          <w:sz w:val="20"/>
        </w:rPr>
      </w:pPr>
    </w:p>
    <w:p w:rsidR="00EF4860" w:rsidRDefault="003E79BB">
      <w:pPr>
        <w:pStyle w:val="Paragraphedeliste"/>
        <w:numPr>
          <w:ilvl w:val="0"/>
          <w:numId w:val="185"/>
        </w:numPr>
        <w:tabs>
          <w:tab w:val="left" w:pos="1983"/>
          <w:tab w:val="left" w:pos="1984"/>
        </w:tabs>
        <w:spacing w:line="360" w:lineRule="auto"/>
        <w:ind w:end="1485"/>
        <w:rPr>
          <w:sz w:val="24"/>
        </w:rPr>
      </w:pPr>
      <w:r>
        <w:rPr>
          <w:sz w:val="24"/>
        </w:rPr>
        <w:t xml:space="preserve">This Title does </w:t>
      </w:r>
      <w:r>
        <w:rPr>
          <w:sz w:val="24"/>
        </w:rPr>
        <w:t xml:space="preserve">not </w:t>
      </w:r>
      <w:r>
        <w:rPr>
          <w:sz w:val="24"/>
        </w:rPr>
        <w:t xml:space="preserve">affect the competences of </w:t>
      </w:r>
      <w:r>
        <w:rPr>
          <w:sz w:val="24"/>
        </w:rPr>
        <w:t xml:space="preserve">the European </w:t>
      </w:r>
      <w:r>
        <w:rPr>
          <w:sz w:val="24"/>
        </w:rPr>
        <w:t xml:space="preserve">Medicines </w:t>
      </w:r>
      <w:r>
        <w:rPr>
          <w:sz w:val="24"/>
        </w:rPr>
        <w:t xml:space="preserve">Agency</w:t>
      </w:r>
      <w:r>
        <w:rPr>
          <w:sz w:val="24"/>
        </w:rPr>
        <w:t xml:space="preserve">.</w:t>
      </w:r>
    </w:p>
    <w:p w:rsidR="00EF4860" w:rsidRDefault="00EF4860">
      <w:pPr>
        <w:pStyle w:val="Corpsdetexte"/>
        <w:spacing w:before="10"/>
        <w:rPr>
          <w:sz w:val="20"/>
        </w:rPr>
      </w:pPr>
    </w:p>
    <w:p w:rsidR="00EF4860" w:rsidRDefault="003E79BB">
      <w:pPr>
        <w:pStyle w:val="Paragraphedeliste"/>
        <w:numPr>
          <w:ilvl w:val="0"/>
          <w:numId w:val="185"/>
        </w:numPr>
        <w:tabs>
          <w:tab w:val="left" w:pos="1983"/>
          <w:tab w:val="left" w:pos="1984"/>
        </w:tabs>
        <w:spacing w:line="360" w:lineRule="auto"/>
        <w:ind w:end="1408"/>
        <w:rPr>
          <w:sz w:val="24"/>
        </w:rPr>
      </w:pPr>
      <w:r>
        <w:rPr>
          <w:sz w:val="24"/>
        </w:rPr>
        <w:t xml:space="preserve">The Executive Director, after consulting the </w:t>
      </w:r>
      <w:r>
        <w:rPr>
          <w:sz w:val="24"/>
        </w:rPr>
        <w:t xml:space="preserve">Risk Assessment </w:t>
      </w:r>
      <w:r>
        <w:rPr>
          <w:sz w:val="24"/>
        </w:rPr>
        <w:t xml:space="preserve">Committee</w:t>
      </w:r>
      <w:r>
        <w:rPr>
          <w:sz w:val="24"/>
        </w:rPr>
        <w:t xml:space="preserve">, the </w:t>
      </w:r>
      <w:r>
        <w:rPr>
          <w:sz w:val="24"/>
        </w:rPr>
        <w:t xml:space="preserve">Socio-Economic Analysis </w:t>
      </w:r>
      <w:r>
        <w:rPr>
          <w:sz w:val="24"/>
        </w:rPr>
        <w:t xml:space="preserve">Committee </w:t>
      </w:r>
      <w:r>
        <w:rPr>
          <w:sz w:val="24"/>
        </w:rPr>
        <w:t xml:space="preserve">and the Advisory Committee on Safety, </w:t>
      </w:r>
      <w:r>
        <w:rPr>
          <w:sz w:val="24"/>
        </w:rPr>
        <w:t xml:space="preserve">Hygiene and Health Protection at Work, adopts rules of procedure concerning matters relating to the protection of workers. These rules </w:t>
      </w:r>
      <w:r w:rsidR="00C173E8">
        <w:rPr>
          <w:sz w:val="24"/>
        </w:rPr>
        <w:t xml:space="preserve">of</w:t>
      </w:r>
      <w:r>
        <w:rPr>
          <w:sz w:val="24"/>
        </w:rPr>
        <w:t xml:space="preserve"> procedure are adopted by the </w:t>
      </w:r>
      <w:r>
        <w:rPr>
          <w:sz w:val="24"/>
        </w:rPr>
        <w:t xml:space="preserve">Administrative </w:t>
      </w:r>
      <w:r>
        <w:rPr>
          <w:sz w:val="24"/>
        </w:rPr>
        <w:t xml:space="preserve">Board</w:t>
      </w:r>
      <w:r>
        <w:rPr>
          <w:sz w:val="24"/>
        </w:rPr>
        <w:t xml:space="preserve">, in agreement with the </w:t>
      </w:r>
      <w:r>
        <w:rPr>
          <w:sz w:val="24"/>
        </w:rPr>
        <w:t xml:space="preserve">Commission.</w:t>
      </w:r>
    </w:p>
    <w:p w:rsidR="00EF4860" w:rsidRDefault="00EF4860">
      <w:pPr>
        <w:pStyle w:val="Corpsdetexte"/>
        <w:spacing w:before="10"/>
        <w:rPr>
          <w:sz w:val="20"/>
        </w:rPr>
      </w:pPr>
    </w:p>
    <w:p w:rsidR="00EF4860" w:rsidRDefault="003E79BB">
      <w:pPr>
        <w:pStyle w:val="Corpsdetexte"/>
        <w:spacing w:before="1" w:line="360" w:lineRule="auto"/>
        <w:ind w:start="1983" w:end="1594"/>
        <w:jc w:val="both"/>
      </w:pPr>
      <w:r>
        <w:t xml:space="preserve">This Title does </w:t>
      </w:r>
      <w:r>
        <w:t xml:space="preserve">not </w:t>
      </w:r>
      <w:r>
        <w:t xml:space="preserve">affect the powers vested in the Advisory Committee on Safety, </w:t>
      </w:r>
      <w:r>
        <w:t xml:space="preserve">Hygiene and Health Protection at Work and the </w:t>
      </w:r>
      <w:r>
        <w:t xml:space="preserve">European Agency for Safety and Health at Work.</w:t>
      </w:r>
    </w:p>
    <w:p w:rsidR="00EF4860" w:rsidRDefault="00EF4860">
      <w:pPr>
        <w:spacing w:line="360" w:lineRule="auto"/>
        <w:jc w:val="both"/>
        <w:sectPr w:rsidR="00EF4860">
          <w:pgSz w:w="11910" w:h="16840"/>
          <w:pgMar w:top="1360" w:right="0" w:bottom="320" w:left="0" w:header="967" w:footer="123" w:gutter="0"/>
          <w:cols w:space="720"/>
        </w:sectPr>
      </w:pPr>
    </w:p>
    <w:p w:rsidR="00EF4860" w:rsidRDefault="00EF4860">
      <w:pPr>
        <w:pStyle w:val="Corpsdetexte"/>
        <w:rPr>
          <w:sz w:val="20"/>
        </w:rPr>
      </w:pPr>
    </w:p>
    <w:p w:rsidR="00EF4860" w:rsidRDefault="00EF4860">
      <w:pPr>
        <w:pStyle w:val="Corpsdetexte"/>
        <w:spacing w:before="6"/>
        <w:rPr>
          <w:sz w:val="21"/>
        </w:rPr>
      </w:pPr>
    </w:p>
    <w:p w:rsidR="00EF4860" w:rsidRDefault="003E79BB">
      <w:pPr>
        <w:ind w:start="1168" w:end="1166"/>
        <w:jc w:val="center"/>
        <w:rPr>
          <w:i/>
          <w:sz w:val="24"/>
        </w:rPr>
      </w:pPr>
      <w:r>
        <w:rPr>
          <w:i/>
          <w:sz w:val="24"/>
        </w:rPr>
        <w:t xml:space="preserve">Article </w:t>
      </w:r>
      <w:r>
        <w:rPr>
          <w:i/>
          <w:sz w:val="24"/>
        </w:rPr>
        <w:t xml:space="preserve">111</w:t>
      </w:r>
    </w:p>
    <w:p w:rsidR="00EF4860" w:rsidRDefault="003E79BB">
      <w:pPr>
        <w:spacing w:before="138"/>
        <w:ind w:start="1167" w:end="1166"/>
        <w:jc w:val="center"/>
        <w:rPr>
          <w:i/>
          <w:sz w:val="24"/>
        </w:rPr>
      </w:pPr>
      <w:r>
        <w:rPr>
          <w:i/>
          <w:sz w:val="24"/>
        </w:rPr>
        <w:t xml:space="preserve">Formats and software for transmitting </w:t>
      </w:r>
      <w:r>
        <w:rPr>
          <w:i/>
          <w:sz w:val="24"/>
        </w:rPr>
        <w:t xml:space="preserve">information to the </w:t>
      </w:r>
      <w:r>
        <w:rPr>
          <w:i/>
          <w:sz w:val="24"/>
        </w:rPr>
        <w:t xml:space="preserve">Agency</w:t>
      </w:r>
    </w:p>
    <w:p w:rsidR="00EF4860" w:rsidRDefault="00EF4860">
      <w:pPr>
        <w:pStyle w:val="Corpsdetexte"/>
        <w:spacing w:before="9"/>
        <w:rPr>
          <w:i/>
          <w:sz w:val="32"/>
        </w:rPr>
      </w:pPr>
    </w:p>
    <w:p w:rsidR="00EF4860" w:rsidRDefault="003E79BB">
      <w:pPr>
        <w:pStyle w:val="Corpsdetexte"/>
        <w:spacing w:line="360" w:lineRule="auto"/>
        <w:ind w:start="1134" w:end="1208"/>
      </w:pPr>
      <w:r>
        <w:t xml:space="preserve">The </w:t>
      </w:r>
      <w:r>
        <w:t xml:space="preserve">Agency specifies </w:t>
      </w:r>
      <w:r w:rsidR="00C173E8">
        <w:t xml:space="preserve">formats</w:t>
      </w:r>
      <w:r>
        <w:t xml:space="preserve"> which </w:t>
      </w:r>
      <w:r>
        <w:t xml:space="preserve">it makes available free of charge, as well as software, which </w:t>
      </w:r>
      <w:r>
        <w:t xml:space="preserve">it makes available on its website, with a view to any communication of </w:t>
      </w:r>
      <w:r>
        <w:t xml:space="preserve">information to the </w:t>
      </w:r>
      <w:r>
        <w:t xml:space="preserve">Agency.</w:t>
      </w:r>
    </w:p>
    <w:p w:rsidR="00EF4860" w:rsidRDefault="003E79BB">
      <w:pPr>
        <w:pStyle w:val="Corpsdetexte"/>
        <w:spacing w:line="360" w:lineRule="auto"/>
        <w:ind w:start="1134" w:end="1154"/>
      </w:pPr>
      <w:r>
        <w:t xml:space="preserve">Member States, manufacturers, importers, distributors and downstream users shall use these formats and software </w:t>
      </w:r>
      <w:r w:rsidR="00C173E8">
        <w:t xml:space="preserve">for</w:t>
      </w:r>
      <w:r>
        <w:t xml:space="preserve"> their communications to the </w:t>
      </w:r>
      <w:r>
        <w:t xml:space="preserve">Agency under this Regulation. In particular, the Agency shall </w:t>
      </w:r>
      <w:r>
        <w:t xml:space="preserve">make available software to facilitate the submission of all information relating to substances registered in accordance with </w:t>
      </w:r>
      <w:r>
        <w:t xml:space="preserve">Article </w:t>
      </w:r>
      <w:r>
        <w:t xml:space="preserve">12(</w:t>
      </w:r>
      <w:r>
        <w:t xml:space="preserve">1).</w:t>
      </w:r>
    </w:p>
    <w:p w:rsidR="00EF4860" w:rsidRDefault="00EF4860">
      <w:pPr>
        <w:pStyle w:val="Corpsdetexte"/>
        <w:spacing w:before="10"/>
        <w:rPr>
          <w:sz w:val="20"/>
        </w:rPr>
      </w:pPr>
    </w:p>
    <w:p w:rsidR="00EF4860" w:rsidRDefault="003E79BB">
      <w:pPr>
        <w:pStyle w:val="Corpsdetexte"/>
        <w:spacing w:line="360" w:lineRule="auto"/>
        <w:ind w:start="1134" w:end="1152"/>
      </w:pPr>
      <w:r>
        <w:t xml:space="preserve">For the purposes of </w:t>
      </w:r>
      <w:r>
        <w:t xml:space="preserve">registration, the format of the technical file referred to in </w:t>
      </w:r>
      <w:r>
        <w:t xml:space="preserve">Article </w:t>
      </w:r>
      <w:r>
        <w:t xml:space="preserve">10(a) is IUCLID. The </w:t>
      </w:r>
      <w:r>
        <w:t xml:space="preserve">Agency coordinates the further </w:t>
      </w:r>
      <w:r>
        <w:t xml:space="preserve">development of this format with the </w:t>
      </w:r>
      <w:r>
        <w:t xml:space="preserve">Organization for Economic Cooperation and Development to ensure maximum harmonization.</w:t>
      </w:r>
    </w:p>
    <w:p w:rsidR="00EF4860" w:rsidRDefault="00EF4860">
      <w:pPr>
        <w:pStyle w:val="Corpsdetexte"/>
        <w:spacing w:before="1"/>
        <w:rPr>
          <w:sz w:val="21"/>
        </w:rPr>
      </w:pPr>
    </w:p>
    <w:p w:rsidR="00EF4860" w:rsidRDefault="003E79BB">
      <w:pPr>
        <w:pStyle w:val="Titre1"/>
        <w:spacing w:before="0"/>
      </w:pPr>
      <w:r>
        <w:t xml:space="preserve">TITLE </w:t>
      </w:r>
      <w:r>
        <w:t xml:space="preserve">XI</w:t>
      </w:r>
    </w:p>
    <w:p w:rsidR="00EF4860" w:rsidRDefault="003E79BB">
      <w:pPr>
        <w:spacing w:before="208" w:line="360" w:lineRule="auto"/>
        <w:ind w:start="2709" w:end="2710"/>
        <w:jc w:val="center"/>
        <w:rPr>
          <w:b/>
          <w:sz w:val="36"/>
        </w:rPr>
      </w:pPr>
      <w:r>
        <w:rPr>
          <w:b/>
          <w:sz w:val="36"/>
        </w:rPr>
        <w:t xml:space="preserve">CLASSIFICATION AND LABELLING INVENTORY</w:t>
      </w:r>
    </w:p>
    <w:p w:rsidR="00EF4860" w:rsidRDefault="00EF4860">
      <w:pPr>
        <w:pStyle w:val="Corpsdetexte"/>
        <w:spacing w:before="6"/>
        <w:rPr>
          <w:b/>
          <w:sz w:val="41"/>
        </w:rPr>
      </w:pPr>
    </w:p>
    <w:p w:rsidR="00EF4860" w:rsidRDefault="003E79BB">
      <w:pPr>
        <w:spacing w:line="360" w:lineRule="auto"/>
        <w:ind w:start="4942" w:end="4930" w:firstLine="474"/>
        <w:rPr>
          <w:i/>
          <w:sz w:val="24"/>
        </w:rPr>
      </w:pPr>
      <w:r>
        <w:rPr>
          <w:i/>
          <w:sz w:val="24"/>
        </w:rPr>
        <w:t xml:space="preserve">Article </w:t>
      </w:r>
      <w:r>
        <w:rPr>
          <w:i/>
          <w:sz w:val="24"/>
        </w:rPr>
        <w:t xml:space="preserve">112 Scope of </w:t>
      </w:r>
      <w:r>
        <w:rPr>
          <w:i/>
          <w:sz w:val="24"/>
        </w:rPr>
        <w:t xml:space="preserve">application</w:t>
      </w:r>
    </w:p>
    <w:p w:rsidR="00EF4860" w:rsidRDefault="00EF4860">
      <w:pPr>
        <w:pStyle w:val="Corpsdetexte"/>
        <w:spacing w:before="10"/>
        <w:rPr>
          <w:i/>
          <w:sz w:val="20"/>
        </w:rPr>
      </w:pPr>
    </w:p>
    <w:p w:rsidR="00EF4860" w:rsidRDefault="003E79BB">
      <w:pPr>
        <w:pStyle w:val="Corpsdetexte"/>
        <w:ind w:start="1134"/>
      </w:pPr>
      <w:r>
        <w:t xml:space="preserve">This title applies to </w:t>
      </w:r>
      <w:r>
        <w:t xml:space="preserve">:</w:t>
      </w:r>
    </w:p>
    <w:p w:rsidR="00EF4860" w:rsidRDefault="00EF4860">
      <w:pPr>
        <w:pStyle w:val="Corpsdetexte"/>
        <w:spacing w:before="1"/>
        <w:rPr>
          <w:sz w:val="32"/>
        </w:rPr>
      </w:pPr>
    </w:p>
    <w:p w:rsidR="00EF4860" w:rsidRDefault="003E79BB">
      <w:pPr>
        <w:pStyle w:val="Paragraphedeliste"/>
        <w:numPr>
          <w:ilvl w:val="0"/>
          <w:numId w:val="184"/>
        </w:numPr>
        <w:tabs>
          <w:tab w:val="left" w:pos="1984"/>
          <w:tab w:val="left" w:pos="1985"/>
        </w:tabs>
        <w:rPr>
          <w:sz w:val="24"/>
        </w:rPr>
      </w:pPr>
      <w:r>
        <w:rPr>
          <w:sz w:val="24"/>
        </w:rPr>
        <w:t xml:space="preserve">substances to be </w:t>
      </w:r>
      <w:r>
        <w:rPr>
          <w:sz w:val="24"/>
        </w:rPr>
        <w:t xml:space="preserve">registered </w:t>
      </w:r>
      <w:r>
        <w:rPr>
          <w:sz w:val="24"/>
        </w:rPr>
        <w:t xml:space="preserve">;</w:t>
      </w:r>
    </w:p>
    <w:p w:rsidR="00EF4860" w:rsidRDefault="00EF4860">
      <w:pPr>
        <w:rPr>
          <w:sz w:val="24"/>
        </w:rPr>
        <w:sectPr w:rsidR="00EF4860">
          <w:pgSz w:w="11910" w:h="16840"/>
          <w:pgMar w:top="1360" w:right="0" w:bottom="320" w:left="0" w:header="967" w:footer="123" w:gutter="0"/>
          <w:cols w:space="720"/>
        </w:sectPr>
      </w:pPr>
    </w:p>
    <w:p w:rsidR="00EF4860" w:rsidRDefault="00EF4860">
      <w:pPr>
        <w:pStyle w:val="Corpsdetexte"/>
        <w:spacing w:before="4"/>
        <w:rPr>
          <w:sz w:val="9"/>
        </w:rPr>
      </w:pPr>
    </w:p>
    <w:p w:rsidR="00EF4860" w:rsidRDefault="003E79BB">
      <w:pPr>
        <w:pStyle w:val="Paragraphedeliste"/>
        <w:numPr>
          <w:ilvl w:val="0"/>
          <w:numId w:val="184"/>
        </w:numPr>
        <w:tabs>
          <w:tab w:val="left" w:pos="1983"/>
          <w:tab w:val="left" w:pos="1984"/>
        </w:tabs>
        <w:spacing w:before="129" w:line="360" w:lineRule="auto"/>
        <w:ind w:start="1983" w:end="1263" w:hanging="850"/>
        <w:rPr>
          <w:sz w:val="24"/>
        </w:rPr>
      </w:pPr>
      <w:r>
        <w:rPr>
          <w:sz w:val="24"/>
        </w:rPr>
        <w:t xml:space="preserve">substances </w:t>
      </w:r>
      <w:r w:rsidR="00C173E8">
        <w:rPr>
          <w:sz w:val="24"/>
        </w:rPr>
        <w:t xml:space="preserve">which</w:t>
      </w:r>
      <w:r>
        <w:rPr>
          <w:sz w:val="24"/>
        </w:rPr>
        <w:t xml:space="preserve"> fall within </w:t>
      </w:r>
      <w:r>
        <w:rPr>
          <w:sz w:val="24"/>
        </w:rPr>
        <w:t xml:space="preserve">the</w:t>
      </w:r>
      <w:r>
        <w:rPr>
          <w:sz w:val="24"/>
        </w:rPr>
        <w:t xml:space="preserve"> scope of </w:t>
      </w:r>
      <w:r>
        <w:rPr>
          <w:sz w:val="24"/>
        </w:rPr>
        <w:t xml:space="preserve">Article 1</w:t>
      </w:r>
      <w:r>
        <w:rPr>
          <w:sz w:val="24"/>
          <w:vertAlign w:val="superscript"/>
        </w:rPr>
        <w:t xml:space="preserve">er </w:t>
      </w:r>
      <w:r>
        <w:rPr>
          <w:sz w:val="24"/>
        </w:rPr>
        <w:t xml:space="preserve">of Directive 67/548/EEC, which meet the criteria for classification as dangerous substances in accordance with that Directive and which are placed on the market on their own or in a preparation in which they are present in a concentration exceeding the limits laid down in </w:t>
      </w:r>
      <w:r>
        <w:rPr>
          <w:sz w:val="24"/>
        </w:rPr>
        <w:t xml:space="preserve">the Directive.</w:t>
      </w:r>
    </w:p>
    <w:p w:rsidR="00EF4860" w:rsidRDefault="003E79BB">
      <w:pPr>
        <w:pStyle w:val="Corpsdetexte"/>
        <w:spacing w:line="360" w:lineRule="auto"/>
        <w:ind w:start="1983" w:end="1683"/>
      </w:pPr>
      <w:r>
        <w:t xml:space="preserve">Directive 1999/45/EC, where applicable, giving rise to classification of the preparation as dangerous.</w:t>
      </w:r>
    </w:p>
    <w:p w:rsidR="00EF4860" w:rsidRDefault="00EF4860">
      <w:pPr>
        <w:pStyle w:val="Corpsdetexte"/>
        <w:rPr>
          <w:sz w:val="26"/>
        </w:rPr>
      </w:pPr>
    </w:p>
    <w:p w:rsidR="00EF4860" w:rsidRDefault="003E79BB">
      <w:pPr>
        <w:spacing w:before="182" w:line="360" w:lineRule="auto"/>
        <w:ind w:start="4454" w:end="4440" w:firstLine="962"/>
        <w:rPr>
          <w:i/>
          <w:sz w:val="24"/>
        </w:rPr>
      </w:pPr>
      <w:r>
        <w:rPr>
          <w:i/>
          <w:sz w:val="24"/>
        </w:rPr>
        <w:t xml:space="preserve">Article </w:t>
      </w:r>
      <w:r>
        <w:rPr>
          <w:i/>
          <w:sz w:val="24"/>
        </w:rPr>
        <w:t xml:space="preserve">113 Obligation </w:t>
      </w:r>
      <w:r>
        <w:rPr>
          <w:i/>
          <w:sz w:val="24"/>
        </w:rPr>
        <w:t xml:space="preserve">to inform the </w:t>
      </w:r>
      <w:r>
        <w:rPr>
          <w:i/>
          <w:sz w:val="24"/>
        </w:rPr>
        <w:t xml:space="preserve">Agency</w:t>
      </w:r>
    </w:p>
    <w:p w:rsidR="00EF4860" w:rsidRDefault="00EF4860">
      <w:pPr>
        <w:pStyle w:val="Corpsdetexte"/>
        <w:spacing w:before="9"/>
        <w:rPr>
          <w:i/>
          <w:sz w:val="20"/>
        </w:rPr>
      </w:pPr>
    </w:p>
    <w:p w:rsidR="00EF4860" w:rsidRDefault="003E79BB">
      <w:pPr>
        <w:pStyle w:val="Paragraphedeliste"/>
        <w:numPr>
          <w:ilvl w:val="0"/>
          <w:numId w:val="183"/>
        </w:numPr>
        <w:tabs>
          <w:tab w:val="left" w:pos="1983"/>
          <w:tab w:val="left" w:pos="1984"/>
        </w:tabs>
        <w:spacing w:line="360" w:lineRule="auto"/>
        <w:ind w:end="1299"/>
        <w:rPr>
          <w:sz w:val="24"/>
        </w:rPr>
      </w:pPr>
      <w:r>
        <w:rPr>
          <w:sz w:val="24"/>
        </w:rPr>
        <w:t xml:space="preserve">Any manufacturer, </w:t>
      </w:r>
      <w:r>
        <w:rPr>
          <w:sz w:val="24"/>
        </w:rPr>
        <w:t xml:space="preserve">article </w:t>
      </w:r>
      <w:r>
        <w:rPr>
          <w:sz w:val="24"/>
        </w:rPr>
        <w:t xml:space="preserve">producer </w:t>
      </w:r>
      <w:r>
        <w:rPr>
          <w:sz w:val="24"/>
        </w:rPr>
        <w:t xml:space="preserve">or importer, or group of manufacturers, </w:t>
      </w:r>
      <w:r>
        <w:rPr>
          <w:sz w:val="24"/>
        </w:rPr>
        <w:t xml:space="preserve">article </w:t>
      </w:r>
      <w:r>
        <w:rPr>
          <w:sz w:val="24"/>
        </w:rPr>
        <w:t xml:space="preserve">producers </w:t>
      </w:r>
      <w:r>
        <w:rPr>
          <w:sz w:val="24"/>
        </w:rPr>
        <w:t xml:space="preserve">or </w:t>
      </w:r>
      <w:r>
        <w:rPr>
          <w:sz w:val="24"/>
        </w:rPr>
        <w:t xml:space="preserve">importers, who places a substance within </w:t>
      </w:r>
      <w:r>
        <w:rPr>
          <w:sz w:val="24"/>
        </w:rPr>
        <w:t xml:space="preserve">the</w:t>
      </w:r>
      <w:r>
        <w:rPr>
          <w:sz w:val="24"/>
        </w:rPr>
        <w:t xml:space="preserve"> scope of </w:t>
      </w:r>
      <w:r>
        <w:rPr>
          <w:sz w:val="24"/>
        </w:rPr>
        <w:t xml:space="preserve">Article </w:t>
      </w:r>
      <w:r>
        <w:rPr>
          <w:sz w:val="24"/>
        </w:rPr>
        <w:t xml:space="preserve">112 </w:t>
      </w:r>
      <w:r>
        <w:rPr>
          <w:sz w:val="24"/>
        </w:rPr>
        <w:t xml:space="preserve">on the market </w:t>
      </w:r>
      <w:r w:rsidR="00C173E8">
        <w:rPr>
          <w:sz w:val="24"/>
        </w:rPr>
        <w:t xml:space="preserve">shall</w:t>
      </w:r>
      <w:r>
        <w:rPr>
          <w:sz w:val="24"/>
        </w:rPr>
        <w:t xml:space="preserve"> submit </w:t>
      </w:r>
      <w:r>
        <w:rPr>
          <w:sz w:val="24"/>
        </w:rPr>
        <w:t xml:space="preserve">the following information </w:t>
      </w:r>
      <w:r>
        <w:rPr>
          <w:sz w:val="24"/>
        </w:rPr>
        <w:t xml:space="preserve">to the Agency for </w:t>
      </w:r>
      <w:r>
        <w:rPr>
          <w:sz w:val="24"/>
        </w:rPr>
        <w:t xml:space="preserve">inclusion in the </w:t>
      </w:r>
      <w:r>
        <w:rPr>
          <w:sz w:val="24"/>
        </w:rPr>
        <w:t xml:space="preserve">inventory in accordance with </w:t>
      </w:r>
      <w:r>
        <w:rPr>
          <w:sz w:val="24"/>
        </w:rPr>
        <w:t xml:space="preserve">Article </w:t>
      </w:r>
      <w:r>
        <w:rPr>
          <w:sz w:val="24"/>
        </w:rPr>
        <w:t xml:space="preserve">114, unless </w:t>
      </w:r>
      <w:r>
        <w:rPr>
          <w:sz w:val="24"/>
        </w:rPr>
        <w:t xml:space="preserve">it is submitted as part of </w:t>
      </w:r>
      <w:r>
        <w:rPr>
          <w:sz w:val="24"/>
        </w:rPr>
        <w:t xml:space="preserve">the </w:t>
      </w:r>
      <w:r>
        <w:rPr>
          <w:sz w:val="24"/>
        </w:rPr>
        <w:t xml:space="preserve">registration</w:t>
      </w:r>
      <w:r>
        <w:rPr>
          <w:sz w:val="24"/>
        </w:rPr>
        <w:t xml:space="preserve">:</w:t>
      </w:r>
    </w:p>
    <w:p w:rsidR="00EF4860" w:rsidRDefault="00EF4860">
      <w:pPr>
        <w:pStyle w:val="Corpsdetexte"/>
        <w:spacing w:before="9"/>
        <w:rPr>
          <w:sz w:val="20"/>
        </w:rPr>
      </w:pPr>
    </w:p>
    <w:p w:rsidR="00EF4860" w:rsidRDefault="003E79BB">
      <w:pPr>
        <w:pStyle w:val="Paragraphedeliste"/>
        <w:numPr>
          <w:ilvl w:val="1"/>
          <w:numId w:val="183"/>
        </w:numPr>
        <w:tabs>
          <w:tab w:val="left" w:pos="2551"/>
          <w:tab w:val="left" w:pos="2552"/>
        </w:tabs>
        <w:spacing w:line="360" w:lineRule="auto"/>
        <w:ind w:end="2107" w:hanging="568"/>
        <w:rPr>
          <w:sz w:val="24"/>
        </w:rPr>
      </w:pPr>
      <w:r>
        <w:rPr>
          <w:sz w:val="24"/>
        </w:rPr>
        <w:t xml:space="preserve">the identity of the manufacturer(s), </w:t>
      </w:r>
      <w:r>
        <w:rPr>
          <w:sz w:val="24"/>
        </w:rPr>
        <w:t xml:space="preserve">article </w:t>
      </w:r>
      <w:r>
        <w:rPr>
          <w:sz w:val="24"/>
        </w:rPr>
        <w:t xml:space="preserve">producer(s) </w:t>
      </w:r>
      <w:r>
        <w:rPr>
          <w:sz w:val="24"/>
        </w:rPr>
        <w:t xml:space="preserve">or importer(s) responsible for placing the substance(s) on the market, </w:t>
      </w:r>
      <w:r w:rsidR="00C173E8">
        <w:rPr>
          <w:sz w:val="24"/>
        </w:rPr>
        <w:t xml:space="preserve">in</w:t>
      </w:r>
      <w:r>
        <w:rPr>
          <w:sz w:val="24"/>
        </w:rPr>
        <w:t xml:space="preserve"> accordance with </w:t>
      </w:r>
      <w:r>
        <w:rPr>
          <w:sz w:val="24"/>
        </w:rPr>
        <w:t xml:space="preserve">section </w:t>
      </w:r>
      <w:r>
        <w:rPr>
          <w:sz w:val="24"/>
        </w:rPr>
        <w:t xml:space="preserve">1 of </w:t>
      </w:r>
      <w:r>
        <w:rPr>
          <w:sz w:val="24"/>
        </w:rPr>
        <w:t xml:space="preserve">Annex </w:t>
      </w:r>
      <w:r>
        <w:rPr>
          <w:sz w:val="24"/>
        </w:rPr>
        <w:t xml:space="preserve">VI</w:t>
      </w:r>
      <w:r>
        <w:rPr>
          <w:sz w:val="24"/>
        </w:rPr>
        <w:t xml:space="preserve">;</w:t>
      </w:r>
    </w:p>
    <w:p w:rsidR="00EF4860" w:rsidRDefault="00EF4860">
      <w:pPr>
        <w:pStyle w:val="Corpsdetexte"/>
        <w:spacing w:before="10"/>
        <w:rPr>
          <w:sz w:val="20"/>
        </w:rPr>
      </w:pPr>
    </w:p>
    <w:p w:rsidR="00EF4860" w:rsidRDefault="003E79BB">
      <w:pPr>
        <w:pStyle w:val="Paragraphedeliste"/>
        <w:numPr>
          <w:ilvl w:val="1"/>
          <w:numId w:val="183"/>
        </w:numPr>
        <w:tabs>
          <w:tab w:val="left" w:pos="2550"/>
          <w:tab w:val="left" w:pos="2551"/>
        </w:tabs>
        <w:ind w:start="2550" w:hanging="568"/>
        <w:rPr>
          <w:sz w:val="24"/>
        </w:rPr>
      </w:pPr>
      <w:r>
        <w:rPr>
          <w:sz w:val="24"/>
        </w:rPr>
        <w:t xml:space="preserve">the identity of the substance(s) </w:t>
      </w:r>
      <w:r w:rsidR="00C173E8">
        <w:rPr>
          <w:sz w:val="24"/>
        </w:rPr>
        <w:t xml:space="preserve">in</w:t>
      </w:r>
      <w:r>
        <w:rPr>
          <w:sz w:val="24"/>
        </w:rPr>
        <w:t xml:space="preserve"> accordance with </w:t>
      </w:r>
      <w:r>
        <w:rPr>
          <w:sz w:val="24"/>
        </w:rPr>
        <w:t xml:space="preserve">Annex </w:t>
      </w:r>
      <w:r>
        <w:rPr>
          <w:sz w:val="24"/>
        </w:rPr>
        <w:t xml:space="preserve">VI, sections </w:t>
      </w:r>
      <w:r>
        <w:rPr>
          <w:sz w:val="24"/>
        </w:rPr>
        <w:t xml:space="preserve">2.1 to </w:t>
      </w:r>
      <w:r>
        <w:rPr>
          <w:sz w:val="24"/>
        </w:rPr>
        <w:t xml:space="preserve">2.3.4</w:t>
      </w:r>
      <w:r>
        <w:rPr>
          <w:sz w:val="24"/>
        </w:rPr>
        <w:t xml:space="preserve">;</w:t>
      </w:r>
    </w:p>
    <w:p w:rsidR="00EF4860" w:rsidRDefault="00EF4860">
      <w:pPr>
        <w:pStyle w:val="Corpsdetexte"/>
        <w:spacing w:before="10"/>
        <w:rPr>
          <w:sz w:val="32"/>
        </w:rPr>
      </w:pPr>
    </w:p>
    <w:p w:rsidR="00EF4860" w:rsidRDefault="003E79BB">
      <w:pPr>
        <w:pStyle w:val="Paragraphedeliste"/>
        <w:numPr>
          <w:ilvl w:val="1"/>
          <w:numId w:val="183"/>
        </w:numPr>
        <w:tabs>
          <w:tab w:val="left" w:pos="2551"/>
          <w:tab w:val="left" w:pos="2552"/>
        </w:tabs>
        <w:spacing w:line="360" w:lineRule="auto"/>
        <w:ind w:end="1300" w:hanging="568"/>
        <w:rPr>
          <w:sz w:val="24"/>
        </w:rPr>
      </w:pPr>
      <w:r>
        <w:rPr>
          <w:sz w:val="24"/>
        </w:rPr>
        <w:t xml:space="preserve">the classification of the substance(s) according to their hazardousness, resulting from the </w:t>
      </w:r>
      <w:r>
        <w:rPr>
          <w:sz w:val="24"/>
        </w:rPr>
        <w:t xml:space="preserve">application of Articles </w:t>
      </w:r>
      <w:r>
        <w:rPr>
          <w:sz w:val="24"/>
        </w:rPr>
        <w:t xml:space="preserve">4 and </w:t>
      </w:r>
      <w:r>
        <w:rPr>
          <w:sz w:val="24"/>
        </w:rPr>
        <w:t xml:space="preserve">6 of Directive </w:t>
      </w:r>
      <w:r>
        <w:rPr>
          <w:sz w:val="24"/>
        </w:rPr>
        <w:t xml:space="preserve">67/548/EEC</w:t>
      </w:r>
      <w:r>
        <w:rPr>
          <w:sz w:val="24"/>
        </w:rPr>
        <w:t xml:space="preserve">;</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1"/>
          <w:numId w:val="183"/>
        </w:numPr>
        <w:tabs>
          <w:tab w:val="left" w:pos="2550"/>
          <w:tab w:val="left" w:pos="2551"/>
        </w:tabs>
        <w:spacing w:before="90" w:line="360" w:lineRule="auto"/>
        <w:ind w:end="1492" w:hanging="568"/>
        <w:rPr>
          <w:sz w:val="24"/>
        </w:rPr>
      </w:pPr>
      <w:r>
        <w:rPr>
          <w:sz w:val="24"/>
        </w:rPr>
        <w:t xml:space="preserve">the </w:t>
      </w:r>
      <w:r>
        <w:rPr>
          <w:sz w:val="24"/>
        </w:rPr>
        <w:t xml:space="preserve">resulting hazard label(s) for the substance</w:t>
      </w:r>
      <w:r w:rsidR="00C173E8">
        <w:rPr>
          <w:sz w:val="24"/>
        </w:rPr>
        <w:t xml:space="preserve">(</w:t>
      </w:r>
      <w:r>
        <w:rPr>
          <w:sz w:val="24"/>
        </w:rPr>
        <w:t xml:space="preserve">s), following the </w:t>
      </w:r>
      <w:r>
        <w:rPr>
          <w:sz w:val="24"/>
        </w:rPr>
        <w:t xml:space="preserve">application of </w:t>
      </w:r>
      <w:r>
        <w:rPr>
          <w:sz w:val="24"/>
        </w:rPr>
        <w:t xml:space="preserve">Article </w:t>
      </w:r>
      <w:r>
        <w:rPr>
          <w:sz w:val="24"/>
        </w:rPr>
        <w:t xml:space="preserve">23(c) to (f) of Directive </w:t>
      </w:r>
      <w:r>
        <w:rPr>
          <w:sz w:val="24"/>
        </w:rPr>
        <w:t xml:space="preserve">67/548/EEC</w:t>
      </w:r>
      <w:r>
        <w:rPr>
          <w:sz w:val="24"/>
        </w:rPr>
        <w:t xml:space="preserve">;</w:t>
      </w:r>
    </w:p>
    <w:p w:rsidR="00EF4860" w:rsidRDefault="00EF4860">
      <w:pPr>
        <w:pStyle w:val="Corpsdetexte"/>
        <w:spacing w:before="10"/>
        <w:rPr>
          <w:sz w:val="20"/>
        </w:rPr>
      </w:pPr>
    </w:p>
    <w:p w:rsidR="00EF4860" w:rsidRDefault="003E79BB">
      <w:pPr>
        <w:pStyle w:val="Paragraphedeliste"/>
        <w:numPr>
          <w:ilvl w:val="1"/>
          <w:numId w:val="183"/>
        </w:numPr>
        <w:tabs>
          <w:tab w:val="left" w:pos="2551"/>
          <w:tab w:val="left" w:pos="2552"/>
        </w:tabs>
        <w:spacing w:before="1" w:line="360" w:lineRule="auto"/>
        <w:ind w:end="1746" w:hanging="568"/>
        <w:rPr>
          <w:sz w:val="24"/>
        </w:rPr>
      </w:pPr>
      <w:r>
        <w:rPr>
          <w:sz w:val="24"/>
        </w:rPr>
        <w:t xml:space="preserve">any specific concentration limits resulting from the </w:t>
      </w:r>
      <w:r>
        <w:rPr>
          <w:sz w:val="24"/>
        </w:rPr>
        <w:t xml:space="preserve">application of </w:t>
      </w:r>
      <w:r>
        <w:rPr>
          <w:sz w:val="24"/>
        </w:rPr>
        <w:t xml:space="preserve">Article </w:t>
      </w:r>
      <w:r>
        <w:rPr>
          <w:sz w:val="24"/>
        </w:rPr>
        <w:t xml:space="preserve">4(</w:t>
      </w:r>
      <w:r>
        <w:rPr>
          <w:sz w:val="24"/>
        </w:rPr>
        <w:t xml:space="preserve">4) of Directive 67/548/EEC and Articles </w:t>
      </w:r>
      <w:r>
        <w:rPr>
          <w:sz w:val="24"/>
        </w:rPr>
        <w:t xml:space="preserve">4 to </w:t>
      </w:r>
      <w:r>
        <w:rPr>
          <w:sz w:val="24"/>
        </w:rPr>
        <w:t xml:space="preserve">7 of Directive 1999/45/EC.</w:t>
      </w:r>
    </w:p>
    <w:p w:rsidR="00EF4860" w:rsidRDefault="00EF4860">
      <w:pPr>
        <w:pStyle w:val="Corpsdetexte"/>
        <w:spacing w:before="9"/>
        <w:rPr>
          <w:sz w:val="20"/>
        </w:rPr>
      </w:pPr>
    </w:p>
    <w:p w:rsidR="00EF4860" w:rsidRDefault="003E79BB">
      <w:pPr>
        <w:pStyle w:val="Paragraphedeliste"/>
        <w:numPr>
          <w:ilvl w:val="0"/>
          <w:numId w:val="183"/>
        </w:numPr>
        <w:tabs>
          <w:tab w:val="left" w:pos="1983"/>
          <w:tab w:val="left" w:pos="1984"/>
        </w:tabs>
        <w:spacing w:before="1" w:line="360" w:lineRule="auto"/>
        <w:ind w:end="1557"/>
        <w:rPr>
          <w:sz w:val="24"/>
        </w:rPr>
      </w:pPr>
      <w:r>
        <w:rPr>
          <w:sz w:val="24"/>
        </w:rPr>
        <w:t xml:space="preserve">Where the </w:t>
      </w:r>
      <w:r>
        <w:rPr>
          <w:sz w:val="24"/>
        </w:rPr>
        <w:t xml:space="preserve">obligation laid down in paragraph </w:t>
      </w:r>
      <w:r>
        <w:rPr>
          <w:sz w:val="24"/>
        </w:rPr>
        <w:t xml:space="preserve">1 results in </w:t>
      </w:r>
      <w:r>
        <w:rPr>
          <w:sz w:val="24"/>
        </w:rPr>
        <w:t xml:space="preserve">different entries for the same substance </w:t>
      </w:r>
      <w:r>
        <w:rPr>
          <w:sz w:val="24"/>
        </w:rPr>
        <w:t xml:space="preserve">in the </w:t>
      </w:r>
      <w:r>
        <w:rPr>
          <w:sz w:val="24"/>
        </w:rPr>
        <w:t xml:space="preserve">inventory</w:t>
      </w:r>
      <w:r>
        <w:rPr>
          <w:sz w:val="24"/>
        </w:rPr>
        <w:t xml:space="preserve">, notifiers and registrants shall make every effort to reach agreement on the </w:t>
      </w:r>
      <w:r>
        <w:rPr>
          <w:sz w:val="24"/>
        </w:rPr>
        <w:t xml:space="preserve">entry to be included in </w:t>
      </w:r>
      <w:r>
        <w:rPr>
          <w:sz w:val="24"/>
        </w:rPr>
        <w:t xml:space="preserve">the </w:t>
      </w:r>
      <w:r>
        <w:rPr>
          <w:sz w:val="24"/>
        </w:rPr>
        <w:t xml:space="preserve">inventory.</w:t>
      </w:r>
    </w:p>
    <w:p w:rsidR="00EF4860" w:rsidRDefault="00EF4860">
      <w:pPr>
        <w:pStyle w:val="Corpsdetexte"/>
        <w:spacing w:before="10"/>
        <w:rPr>
          <w:sz w:val="20"/>
        </w:rPr>
      </w:pPr>
    </w:p>
    <w:p w:rsidR="00EF4860" w:rsidRDefault="003E79BB">
      <w:pPr>
        <w:pStyle w:val="Paragraphedeliste"/>
        <w:numPr>
          <w:ilvl w:val="0"/>
          <w:numId w:val="183"/>
        </w:numPr>
        <w:tabs>
          <w:tab w:val="left" w:pos="1983"/>
          <w:tab w:val="left" w:pos="1984"/>
        </w:tabs>
        <w:spacing w:line="360" w:lineRule="auto"/>
        <w:ind w:end="1732"/>
        <w:rPr>
          <w:sz w:val="24"/>
        </w:rPr>
      </w:pPr>
      <w:r>
        <w:rPr>
          <w:sz w:val="24"/>
        </w:rPr>
        <w:t xml:space="preserve">The information listed in paragraph </w:t>
      </w:r>
      <w:r>
        <w:rPr>
          <w:sz w:val="24"/>
        </w:rPr>
        <w:t xml:space="preserve">1 shall be updated by the notifier(s) when </w:t>
      </w:r>
      <w:r>
        <w:rPr>
          <w:sz w:val="24"/>
        </w:rPr>
        <w:t xml:space="preserve">:</w:t>
      </w:r>
    </w:p>
    <w:p w:rsidR="00EF4860" w:rsidRDefault="00EF4860">
      <w:pPr>
        <w:pStyle w:val="Corpsdetexte"/>
        <w:spacing w:before="10"/>
        <w:rPr>
          <w:sz w:val="20"/>
        </w:rPr>
      </w:pPr>
    </w:p>
    <w:p w:rsidR="00EF4860" w:rsidRDefault="003E79BB">
      <w:pPr>
        <w:pStyle w:val="Paragraphedeliste"/>
        <w:numPr>
          <w:ilvl w:val="1"/>
          <w:numId w:val="183"/>
        </w:numPr>
        <w:tabs>
          <w:tab w:val="left" w:pos="2551"/>
          <w:tab w:val="left" w:pos="2552"/>
        </w:tabs>
        <w:spacing w:line="360" w:lineRule="auto"/>
        <w:ind w:end="1338" w:hanging="568"/>
        <w:rPr>
          <w:sz w:val="24"/>
        </w:rPr>
      </w:pPr>
      <w:r>
        <w:rPr>
          <w:sz w:val="24"/>
        </w:rPr>
        <w:t xml:space="preserve">new scientific or technical information is produced which leads to a change in the classification and </w:t>
      </w:r>
      <w:r>
        <w:rPr>
          <w:sz w:val="24"/>
        </w:rPr>
        <w:t xml:space="preserve">labelling of the </w:t>
      </w:r>
      <w:r>
        <w:rPr>
          <w:sz w:val="24"/>
        </w:rPr>
        <w:t xml:space="preserve">substance</w:t>
      </w:r>
      <w:r>
        <w:rPr>
          <w:sz w:val="24"/>
        </w:rPr>
        <w:t xml:space="preserve">;</w:t>
      </w:r>
    </w:p>
    <w:p w:rsidR="00EF4860" w:rsidRDefault="00EF4860">
      <w:pPr>
        <w:pStyle w:val="Corpsdetexte"/>
        <w:spacing w:before="9"/>
        <w:rPr>
          <w:sz w:val="20"/>
        </w:rPr>
      </w:pPr>
    </w:p>
    <w:p w:rsidR="00EF4860" w:rsidRDefault="003E79BB">
      <w:pPr>
        <w:pStyle w:val="Paragraphedeliste"/>
        <w:numPr>
          <w:ilvl w:val="1"/>
          <w:numId w:val="183"/>
        </w:numPr>
        <w:tabs>
          <w:tab w:val="left" w:pos="2550"/>
          <w:tab w:val="left" w:pos="2551"/>
        </w:tabs>
        <w:spacing w:line="360" w:lineRule="auto"/>
        <w:ind w:end="1536" w:hanging="568"/>
        <w:rPr>
          <w:sz w:val="24"/>
        </w:rPr>
      </w:pPr>
      <w:r>
        <w:rPr>
          <w:sz w:val="24"/>
        </w:rPr>
        <w:t xml:space="preserve">in the event of </w:t>
      </w:r>
      <w:r>
        <w:rPr>
          <w:sz w:val="24"/>
        </w:rPr>
        <w:t xml:space="preserve">different entries for </w:t>
      </w:r>
      <w:r w:rsidR="00C173E8">
        <w:rPr>
          <w:sz w:val="24"/>
        </w:rPr>
        <w:t xml:space="preserve">the</w:t>
      </w:r>
      <w:r>
        <w:rPr>
          <w:sz w:val="24"/>
        </w:rPr>
        <w:t xml:space="preserve"> same substance, the notifiers or registrants reach agreement on the </w:t>
      </w:r>
      <w:r>
        <w:rPr>
          <w:sz w:val="24"/>
        </w:rPr>
        <w:t xml:space="preserve">entry in accordance with paragraph </w:t>
      </w:r>
      <w:r>
        <w:rPr>
          <w:sz w:val="24"/>
        </w:rPr>
        <w:t xml:space="preserve">2.</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rPr>
          <w:sz w:val="20"/>
        </w:rPr>
      </w:pPr>
    </w:p>
    <w:p w:rsidR="00EF4860" w:rsidRDefault="00EF4860">
      <w:pPr>
        <w:pStyle w:val="Corpsdetexte"/>
        <w:spacing w:before="6"/>
        <w:rPr>
          <w:sz w:val="21"/>
        </w:rPr>
      </w:pPr>
    </w:p>
    <w:p w:rsidR="00EF4860" w:rsidRDefault="003E79BB">
      <w:pPr>
        <w:ind w:start="1168" w:end="1166"/>
        <w:jc w:val="center"/>
        <w:rPr>
          <w:i/>
          <w:sz w:val="24"/>
        </w:rPr>
      </w:pPr>
      <w:r>
        <w:rPr>
          <w:i/>
          <w:sz w:val="24"/>
        </w:rPr>
        <w:t xml:space="preserve">Article </w:t>
      </w:r>
      <w:r>
        <w:rPr>
          <w:i/>
          <w:sz w:val="24"/>
        </w:rPr>
        <w:t xml:space="preserve">114</w:t>
      </w:r>
    </w:p>
    <w:p w:rsidR="00EF4860" w:rsidRDefault="003E79BB">
      <w:pPr>
        <w:spacing w:before="138"/>
        <w:ind w:start="1168" w:end="1166"/>
        <w:jc w:val="center"/>
        <w:rPr>
          <w:i/>
          <w:sz w:val="24"/>
        </w:rPr>
      </w:pPr>
      <w:r>
        <w:rPr>
          <w:i/>
          <w:sz w:val="24"/>
        </w:rPr>
        <w:t xml:space="preserve">Inventory of classifications and labels</w:t>
      </w:r>
    </w:p>
    <w:p w:rsidR="00EF4860" w:rsidRDefault="00EF4860">
      <w:pPr>
        <w:pStyle w:val="Corpsdetexte"/>
        <w:spacing w:before="9"/>
        <w:rPr>
          <w:i/>
          <w:sz w:val="32"/>
        </w:rPr>
      </w:pPr>
    </w:p>
    <w:p w:rsidR="00EF4860" w:rsidRDefault="003E79BB">
      <w:pPr>
        <w:pStyle w:val="Paragraphedeliste"/>
        <w:numPr>
          <w:ilvl w:val="0"/>
          <w:numId w:val="182"/>
        </w:numPr>
        <w:tabs>
          <w:tab w:val="left" w:pos="1983"/>
          <w:tab w:val="left" w:pos="1984"/>
        </w:tabs>
        <w:spacing w:line="360" w:lineRule="auto"/>
        <w:ind w:end="1192"/>
        <w:rPr>
          <w:sz w:val="24"/>
        </w:rPr>
      </w:pPr>
      <w:r>
        <w:rPr>
          <w:sz w:val="24"/>
        </w:rPr>
        <w:t xml:space="preserve">A classification and labelling inventory, bringing together the information referred to in </w:t>
      </w:r>
      <w:r>
        <w:rPr>
          <w:sz w:val="24"/>
        </w:rPr>
        <w:t xml:space="preserve">Article </w:t>
      </w:r>
      <w:r>
        <w:rPr>
          <w:sz w:val="24"/>
        </w:rPr>
        <w:t xml:space="preserve">113(</w:t>
      </w:r>
      <w:r>
        <w:rPr>
          <w:sz w:val="24"/>
        </w:rPr>
        <w:t xml:space="preserve">1), </w:t>
      </w:r>
      <w:r>
        <w:rPr>
          <w:sz w:val="24"/>
        </w:rPr>
        <w:t xml:space="preserve">whether </w:t>
      </w:r>
      <w:r>
        <w:rPr>
          <w:sz w:val="24"/>
        </w:rPr>
        <w:t xml:space="preserve">notified under </w:t>
      </w:r>
      <w:r>
        <w:rPr>
          <w:sz w:val="24"/>
        </w:rPr>
        <w:t xml:space="preserve">Article </w:t>
      </w:r>
      <w:r>
        <w:rPr>
          <w:sz w:val="24"/>
        </w:rPr>
        <w:t xml:space="preserve">113(</w:t>
      </w:r>
      <w:r>
        <w:rPr>
          <w:sz w:val="24"/>
        </w:rPr>
        <w:t xml:space="preserve">1) or submitted as part of </w:t>
      </w:r>
      <w:r>
        <w:rPr>
          <w:sz w:val="24"/>
        </w:rPr>
        <w:t xml:space="preserve">registration, shall be set up and kept up to date by the </w:t>
      </w:r>
      <w:r>
        <w:rPr>
          <w:sz w:val="24"/>
        </w:rPr>
        <w:t xml:space="preserve">Agency in the form of </w:t>
      </w:r>
      <w:r>
        <w:rPr>
          <w:sz w:val="24"/>
        </w:rPr>
        <w:t xml:space="preserve">a database. The information contained in this database, identified in </w:t>
      </w:r>
      <w:r>
        <w:rPr>
          <w:sz w:val="24"/>
        </w:rPr>
        <w:t xml:space="preserve">Article </w:t>
      </w:r>
      <w:r>
        <w:rPr>
          <w:sz w:val="24"/>
        </w:rPr>
        <w:t xml:space="preserve">119(</w:t>
      </w:r>
      <w:r>
        <w:rPr>
          <w:sz w:val="24"/>
        </w:rPr>
        <w:t xml:space="preserve">1), shall be accessible to the public. The </w:t>
      </w:r>
      <w:r>
        <w:rPr>
          <w:sz w:val="24"/>
        </w:rPr>
        <w:t xml:space="preserve">Agency shall give access to other data concerning each substance in the </w:t>
      </w:r>
      <w:r>
        <w:rPr>
          <w:sz w:val="24"/>
        </w:rPr>
        <w:t xml:space="preserve">inventory to notifiers and registrants who have submitted information on that substance </w:t>
      </w:r>
      <w:r w:rsidR="00C173E8">
        <w:rPr>
          <w:sz w:val="24"/>
        </w:rPr>
        <w:t xml:space="preserve">in</w:t>
      </w:r>
      <w:r>
        <w:rPr>
          <w:sz w:val="24"/>
        </w:rPr>
        <w:t xml:space="preserve"> accordance with </w:t>
      </w:r>
      <w:r>
        <w:rPr>
          <w:sz w:val="24"/>
        </w:rPr>
        <w:t xml:space="preserve">Article </w:t>
      </w:r>
      <w:r>
        <w:rPr>
          <w:sz w:val="24"/>
        </w:rPr>
        <w:t xml:space="preserve">29(</w:t>
      </w:r>
      <w:r>
        <w:rPr>
          <w:sz w:val="24"/>
        </w:rPr>
        <w:t xml:space="preserve">1).</w:t>
      </w:r>
    </w:p>
    <w:p w:rsidR="00EF4860" w:rsidRDefault="00EF4860">
      <w:pPr>
        <w:pStyle w:val="Corpsdetexte"/>
        <w:spacing w:before="9"/>
        <w:rPr>
          <w:sz w:val="20"/>
        </w:rPr>
      </w:pPr>
    </w:p>
    <w:p w:rsidR="00EF4860" w:rsidRDefault="003E79BB">
      <w:pPr>
        <w:pStyle w:val="Corpsdetexte"/>
        <w:spacing w:line="360" w:lineRule="auto"/>
        <w:ind w:start="1983" w:end="2279"/>
      </w:pPr>
      <w:r>
        <w:t xml:space="preserve">The </w:t>
      </w:r>
      <w:r>
        <w:t xml:space="preserve">Agency shall update the </w:t>
      </w:r>
      <w:r>
        <w:t xml:space="preserve">inventory when </w:t>
      </w:r>
      <w:r>
        <w:t xml:space="preserve">it receives updated information in accordance with </w:t>
      </w:r>
      <w:r>
        <w:t xml:space="preserve">Article </w:t>
      </w:r>
      <w:r>
        <w:t xml:space="preserve">113(</w:t>
      </w:r>
      <w:r>
        <w:t xml:space="preserve">3).</w:t>
      </w:r>
    </w:p>
    <w:p w:rsidR="00EF4860" w:rsidRDefault="00EF4860">
      <w:pPr>
        <w:pStyle w:val="Corpsdetexte"/>
        <w:spacing w:before="10"/>
        <w:rPr>
          <w:sz w:val="20"/>
        </w:rPr>
      </w:pPr>
    </w:p>
    <w:p w:rsidR="00EF4860" w:rsidRDefault="003E79BB">
      <w:pPr>
        <w:pStyle w:val="Paragraphedeliste"/>
        <w:numPr>
          <w:ilvl w:val="0"/>
          <w:numId w:val="182"/>
        </w:numPr>
        <w:tabs>
          <w:tab w:val="left" w:pos="1983"/>
          <w:tab w:val="left" w:pos="1984"/>
        </w:tabs>
        <w:spacing w:line="360" w:lineRule="auto"/>
        <w:ind w:end="1346"/>
        <w:rPr>
          <w:sz w:val="24"/>
        </w:rPr>
      </w:pPr>
      <w:r>
        <w:rPr>
          <w:sz w:val="24"/>
        </w:rPr>
        <w:t xml:space="preserve">In addition to the information referred to in paragraph </w:t>
      </w:r>
      <w:r>
        <w:rPr>
          <w:sz w:val="24"/>
        </w:rPr>
        <w:t xml:space="preserve">1</w:t>
      </w:r>
      <w:r w:rsidR="00C173E8">
        <w:rPr>
          <w:sz w:val="24"/>
        </w:rPr>
        <w:t xml:space="preserve">,</w:t>
      </w:r>
      <w:r>
        <w:rPr>
          <w:sz w:val="24"/>
        </w:rPr>
        <w:t xml:space="preserve"> the </w:t>
      </w:r>
      <w:r>
        <w:rPr>
          <w:sz w:val="24"/>
        </w:rPr>
        <w:t xml:space="preserve">Agency shall specify, where appropriate, for each entry </w:t>
      </w:r>
      <w:r>
        <w:rPr>
          <w:sz w:val="24"/>
        </w:rPr>
        <w:t xml:space="preserve">:</w:t>
      </w:r>
    </w:p>
    <w:p w:rsidR="00EF4860" w:rsidRDefault="00EF4860">
      <w:pPr>
        <w:pStyle w:val="Corpsdetexte"/>
        <w:spacing w:before="10"/>
        <w:rPr>
          <w:sz w:val="20"/>
        </w:rPr>
      </w:pPr>
    </w:p>
    <w:p w:rsidR="00EF4860" w:rsidRDefault="003E79BB">
      <w:pPr>
        <w:pStyle w:val="Paragraphedeliste"/>
        <w:numPr>
          <w:ilvl w:val="1"/>
          <w:numId w:val="182"/>
        </w:numPr>
        <w:tabs>
          <w:tab w:val="left" w:pos="2551"/>
          <w:tab w:val="left" w:pos="2553"/>
        </w:tabs>
        <w:spacing w:line="360" w:lineRule="auto"/>
        <w:ind w:end="1632" w:hanging="568"/>
        <w:rPr>
          <w:sz w:val="24"/>
        </w:rPr>
      </w:pPr>
      <w:r>
        <w:rPr>
          <w:sz w:val="24"/>
        </w:rPr>
        <w:t xml:space="preserve">if </w:t>
      </w:r>
      <w:r>
        <w:rPr>
          <w:sz w:val="24"/>
        </w:rPr>
        <w:t xml:space="preserve">the </w:t>
      </w:r>
      <w:r>
        <w:rPr>
          <w:sz w:val="24"/>
        </w:rPr>
        <w:t xml:space="preserve">entry has a harmonized classification and labelling at Community level by inclusion in </w:t>
      </w:r>
      <w:r>
        <w:rPr>
          <w:sz w:val="24"/>
        </w:rPr>
        <w:t xml:space="preserve">Annex </w:t>
      </w:r>
      <w:r>
        <w:rPr>
          <w:sz w:val="24"/>
        </w:rPr>
        <w:t xml:space="preserve">I to Directive </w:t>
      </w:r>
      <w:r>
        <w:rPr>
          <w:sz w:val="24"/>
        </w:rPr>
        <w:t xml:space="preserve">67/548/EEC</w:t>
      </w:r>
      <w:r>
        <w:rPr>
          <w:sz w:val="24"/>
        </w:rPr>
        <w:t xml:space="preserve">;</w:t>
      </w:r>
    </w:p>
    <w:p w:rsidR="00EF4860" w:rsidRDefault="00EF4860">
      <w:pPr>
        <w:pStyle w:val="Corpsdetexte"/>
        <w:spacing w:before="10"/>
        <w:rPr>
          <w:sz w:val="20"/>
        </w:rPr>
      </w:pPr>
    </w:p>
    <w:p w:rsidR="00EF4860" w:rsidRDefault="003E79BB">
      <w:pPr>
        <w:pStyle w:val="Paragraphedeliste"/>
        <w:numPr>
          <w:ilvl w:val="1"/>
          <w:numId w:val="182"/>
        </w:numPr>
        <w:tabs>
          <w:tab w:val="left" w:pos="2550"/>
          <w:tab w:val="left" w:pos="2551"/>
        </w:tabs>
        <w:spacing w:line="360" w:lineRule="auto"/>
        <w:ind w:end="1970" w:hanging="568"/>
        <w:rPr>
          <w:sz w:val="24"/>
        </w:rPr>
      </w:pPr>
      <w:r>
        <w:rPr>
          <w:sz w:val="24"/>
        </w:rPr>
        <w:t xml:space="preserve">in the case of an entry common to two registrants for the same substance, in accordance with </w:t>
      </w:r>
      <w:r>
        <w:rPr>
          <w:sz w:val="24"/>
        </w:rPr>
        <w:t xml:space="preserve">Article </w:t>
      </w:r>
      <w:r>
        <w:rPr>
          <w:sz w:val="24"/>
        </w:rPr>
        <w:t xml:space="preserve">11(</w:t>
      </w:r>
      <w:r>
        <w:rPr>
          <w:sz w:val="24"/>
        </w:rPr>
        <w:t xml:space="preserve">1)</w:t>
      </w:r>
      <w:r>
        <w:rPr>
          <w:sz w:val="24"/>
        </w:rPr>
        <w:t xml:space="preserve">;</w:t>
      </w:r>
    </w:p>
    <w:p w:rsidR="00EF4860" w:rsidRDefault="00EF4860">
      <w:pPr>
        <w:pStyle w:val="Corpsdetexte"/>
        <w:spacing w:before="10"/>
        <w:rPr>
          <w:sz w:val="20"/>
        </w:rPr>
      </w:pPr>
    </w:p>
    <w:p w:rsidR="00EF4860" w:rsidRDefault="003E79BB">
      <w:pPr>
        <w:pStyle w:val="Paragraphedeliste"/>
        <w:numPr>
          <w:ilvl w:val="1"/>
          <w:numId w:val="182"/>
        </w:numPr>
        <w:tabs>
          <w:tab w:val="left" w:pos="2551"/>
          <w:tab w:val="left" w:pos="2552"/>
        </w:tabs>
        <w:spacing w:before="1"/>
        <w:rPr>
          <w:sz w:val="24"/>
        </w:rPr>
      </w:pPr>
      <w:r>
        <w:rPr>
          <w:sz w:val="24"/>
        </w:rPr>
        <w:t xml:space="preserve">if the </w:t>
      </w:r>
      <w:r>
        <w:rPr>
          <w:sz w:val="24"/>
        </w:rPr>
        <w:t xml:space="preserve">entry differs </w:t>
      </w:r>
      <w:r>
        <w:rPr>
          <w:sz w:val="24"/>
        </w:rPr>
        <w:t xml:space="preserve">from another </w:t>
      </w:r>
      <w:r>
        <w:rPr>
          <w:sz w:val="24"/>
        </w:rPr>
        <w:t xml:space="preserve">inventory </w:t>
      </w:r>
      <w:r>
        <w:rPr>
          <w:sz w:val="24"/>
        </w:rPr>
        <w:t xml:space="preserve">entry </w:t>
      </w:r>
      <w:r>
        <w:rPr>
          <w:sz w:val="24"/>
        </w:rPr>
        <w:t xml:space="preserve">for the same </w:t>
      </w:r>
      <w:r>
        <w:rPr>
          <w:sz w:val="24"/>
        </w:rPr>
        <w:t xml:space="preserve">substance</w:t>
      </w:r>
      <w:r>
        <w:rPr>
          <w:sz w:val="24"/>
        </w:rPr>
        <w:t xml:space="preserve">;</w:t>
      </w:r>
    </w:p>
    <w:p w:rsidR="00EF4860" w:rsidRDefault="00EF4860">
      <w:pPr>
        <w:pStyle w:val="Corpsdetexte"/>
        <w:spacing w:before="9"/>
        <w:rPr>
          <w:sz w:val="32"/>
        </w:rPr>
      </w:pPr>
    </w:p>
    <w:p w:rsidR="00EF4860" w:rsidRDefault="003E79BB">
      <w:pPr>
        <w:pStyle w:val="Paragraphedeliste"/>
        <w:numPr>
          <w:ilvl w:val="1"/>
          <w:numId w:val="182"/>
        </w:numPr>
        <w:tabs>
          <w:tab w:val="left" w:pos="2550"/>
          <w:tab w:val="left" w:pos="2552"/>
        </w:tabs>
        <w:spacing w:before="1"/>
        <w:rPr>
          <w:sz w:val="24"/>
        </w:rPr>
      </w:pPr>
      <w:r>
        <w:rPr>
          <w:sz w:val="24"/>
        </w:rPr>
        <w:t xml:space="preserve">the </w:t>
      </w:r>
      <w:r>
        <w:rPr>
          <w:sz w:val="24"/>
        </w:rPr>
        <w:t xml:space="preserve">relevant registration </w:t>
      </w:r>
      <w:r>
        <w:rPr>
          <w:sz w:val="24"/>
        </w:rPr>
        <w:t xml:space="preserve">number(s)</w:t>
      </w:r>
      <w:r>
        <w:rPr>
          <w:sz w:val="24"/>
        </w:rPr>
        <w:t xml:space="preserve">, if </w:t>
      </w:r>
      <w:r>
        <w:rPr>
          <w:sz w:val="24"/>
        </w:rPr>
        <w:t xml:space="preserve">available.</w:t>
      </w:r>
    </w:p>
    <w:p w:rsidR="00EF4860" w:rsidRDefault="00EF4860">
      <w:pPr>
        <w:rPr>
          <w:sz w:val="24"/>
        </w:rPr>
        <w:sectPr w:rsidR="00EF4860">
          <w:pgSz w:w="11910" w:h="16840"/>
          <w:pgMar w:top="1360" w:right="0" w:bottom="320" w:left="0" w:header="967" w:footer="123" w:gutter="0"/>
          <w:cols w:space="720"/>
        </w:sectPr>
      </w:pPr>
    </w:p>
    <w:p w:rsidR="00EF4860" w:rsidRDefault="00EF4860">
      <w:pPr>
        <w:pStyle w:val="Corpsdetexte"/>
        <w:rPr>
          <w:sz w:val="20"/>
        </w:rPr>
      </w:pPr>
    </w:p>
    <w:p w:rsidR="00EF4860" w:rsidRDefault="00EF4860">
      <w:pPr>
        <w:pStyle w:val="Corpsdetexte"/>
        <w:spacing w:before="6"/>
        <w:rPr>
          <w:sz w:val="21"/>
        </w:rPr>
      </w:pPr>
    </w:p>
    <w:p w:rsidR="00EF4860" w:rsidRDefault="003E79BB">
      <w:pPr>
        <w:ind w:start="1168" w:end="1166"/>
        <w:jc w:val="center"/>
        <w:rPr>
          <w:i/>
          <w:sz w:val="24"/>
        </w:rPr>
      </w:pPr>
      <w:r>
        <w:rPr>
          <w:i/>
          <w:sz w:val="24"/>
        </w:rPr>
        <w:t xml:space="preserve">Article </w:t>
      </w:r>
      <w:r>
        <w:rPr>
          <w:i/>
          <w:sz w:val="24"/>
        </w:rPr>
        <w:t xml:space="preserve">115</w:t>
      </w:r>
    </w:p>
    <w:p w:rsidR="00EF4860" w:rsidRDefault="003E79BB">
      <w:pPr>
        <w:spacing w:before="138"/>
        <w:ind w:start="1167" w:end="1166"/>
        <w:jc w:val="center"/>
        <w:rPr>
          <w:i/>
          <w:sz w:val="24"/>
        </w:rPr>
      </w:pPr>
      <w:r>
        <w:rPr>
          <w:i/>
          <w:sz w:val="24"/>
        </w:rPr>
        <w:t xml:space="preserve">Harmonization of classifications and labels</w:t>
      </w:r>
    </w:p>
    <w:p w:rsidR="00EF4860" w:rsidRDefault="00EF4860">
      <w:pPr>
        <w:pStyle w:val="Corpsdetexte"/>
        <w:spacing w:before="9"/>
        <w:rPr>
          <w:i/>
          <w:sz w:val="32"/>
        </w:rPr>
      </w:pPr>
    </w:p>
    <w:p w:rsidR="00EF4860" w:rsidRDefault="003E79BB">
      <w:pPr>
        <w:pStyle w:val="Paragraphedeliste"/>
        <w:numPr>
          <w:ilvl w:val="0"/>
          <w:numId w:val="181"/>
        </w:numPr>
        <w:tabs>
          <w:tab w:val="left" w:pos="1983"/>
          <w:tab w:val="left" w:pos="1984"/>
        </w:tabs>
        <w:spacing w:line="360" w:lineRule="auto"/>
        <w:ind w:end="1162"/>
        <w:rPr>
          <w:sz w:val="24"/>
        </w:rPr>
      </w:pPr>
      <w:r>
        <w:rPr>
          <w:sz w:val="24"/>
        </w:rPr>
        <w:t xml:space="preserve">Harmonized classification and labeling at Community level is normally added to </w:t>
      </w:r>
      <w:r>
        <w:rPr>
          <w:sz w:val="24"/>
        </w:rPr>
        <w:t xml:space="preserve">Annex </w:t>
      </w:r>
      <w:r>
        <w:rPr>
          <w:sz w:val="24"/>
        </w:rPr>
        <w:t xml:space="preserve">I of Directive 67/548/EEC, from </w:t>
      </w:r>
      <w:r>
        <w:rPr>
          <w:sz w:val="24"/>
        </w:rPr>
        <w:t xml:space="preserve">June </w:t>
      </w:r>
      <w:r>
        <w:rPr>
          <w:sz w:val="24"/>
        </w:rPr>
        <w:t xml:space="preserve">1</w:t>
      </w:r>
      <w:r>
        <w:rPr>
          <w:sz w:val="24"/>
          <w:vertAlign w:val="superscript"/>
        </w:rPr>
        <w:t xml:space="preserve">th </w:t>
      </w:r>
      <w:r>
        <w:rPr>
          <w:sz w:val="24"/>
        </w:rPr>
        <w:t xml:space="preserve">2007, only for the classification of </w:t>
      </w:r>
      <w:r>
        <w:rPr>
          <w:sz w:val="24"/>
        </w:rPr>
        <w:t xml:space="preserve">a substance as carcinogenic, mutagenic or toxic for reproduction, category 1, 2 or 3, or as a respiratory allergen. Harmonized classification and labeling </w:t>
      </w:r>
      <w:r w:rsidR="00C173E8">
        <w:rPr>
          <w:sz w:val="24"/>
        </w:rPr>
        <w:t xml:space="preserve">of</w:t>
      </w:r>
      <w:r>
        <w:rPr>
          <w:sz w:val="24"/>
        </w:rPr>
        <w:t xml:space="preserve"> substances causing </w:t>
      </w:r>
      <w:r>
        <w:rPr>
          <w:sz w:val="24"/>
        </w:rPr>
        <w:t xml:space="preserve">other effects may also be added to </w:t>
      </w:r>
      <w:r>
        <w:rPr>
          <w:sz w:val="24"/>
        </w:rPr>
        <w:t xml:space="preserve">Annex </w:t>
      </w:r>
      <w:r>
        <w:rPr>
          <w:sz w:val="24"/>
        </w:rPr>
        <w:t xml:space="preserve">I of Directive 67/548/EEC on a case-by-case basis, if the need for </w:t>
      </w:r>
      <w:r>
        <w:rPr>
          <w:sz w:val="24"/>
        </w:rPr>
        <w:t xml:space="preserve">action at Community level is demonstrated. To this end, the competent authorities of the Member States may submit </w:t>
      </w:r>
      <w:r>
        <w:rPr>
          <w:sz w:val="24"/>
        </w:rPr>
        <w:t xml:space="preserve">proposals for </w:t>
      </w:r>
      <w:r>
        <w:rPr>
          <w:sz w:val="24"/>
        </w:rPr>
        <w:t xml:space="preserve">harmonized </w:t>
      </w:r>
      <w:r>
        <w:rPr>
          <w:sz w:val="24"/>
        </w:rPr>
        <w:t xml:space="preserve">classification and </w:t>
      </w:r>
      <w:r>
        <w:rPr>
          <w:sz w:val="24"/>
        </w:rPr>
        <w:t xml:space="preserve">labeling </w:t>
      </w:r>
      <w:r>
        <w:rPr>
          <w:sz w:val="24"/>
        </w:rPr>
        <w:t xml:space="preserve">to the </w:t>
      </w:r>
      <w:r>
        <w:rPr>
          <w:sz w:val="24"/>
        </w:rPr>
        <w:t xml:space="preserve">Agency</w:t>
      </w:r>
      <w:r>
        <w:rPr>
          <w:sz w:val="24"/>
        </w:rPr>
        <w:t xml:space="preserve">, in accordance with </w:t>
      </w:r>
      <w:r>
        <w:rPr>
          <w:sz w:val="24"/>
        </w:rPr>
        <w:t xml:space="preserve">Annex </w:t>
      </w:r>
      <w:r>
        <w:rPr>
          <w:sz w:val="24"/>
        </w:rPr>
        <w:t xml:space="preserve">XV.</w:t>
      </w:r>
    </w:p>
    <w:p w:rsidR="00EF4860" w:rsidRDefault="00EF4860">
      <w:pPr>
        <w:pStyle w:val="Corpsdetexte"/>
        <w:spacing w:before="9"/>
        <w:rPr>
          <w:sz w:val="20"/>
        </w:rPr>
      </w:pPr>
    </w:p>
    <w:p w:rsidR="00EF4860" w:rsidRDefault="003E79BB">
      <w:pPr>
        <w:pStyle w:val="Paragraphedeliste"/>
        <w:numPr>
          <w:ilvl w:val="0"/>
          <w:numId w:val="181"/>
        </w:numPr>
        <w:tabs>
          <w:tab w:val="left" w:pos="1983"/>
          <w:tab w:val="left" w:pos="1984"/>
        </w:tabs>
        <w:spacing w:line="360" w:lineRule="auto"/>
        <w:ind w:end="1439"/>
        <w:rPr>
          <w:sz w:val="24"/>
        </w:rPr>
      </w:pPr>
      <w:r>
        <w:rPr>
          <w:sz w:val="24"/>
        </w:rPr>
        <w:t xml:space="preserve">The Committee for </w:t>
      </w:r>
      <w:r>
        <w:rPr>
          <w:sz w:val="24"/>
        </w:rPr>
        <w:t xml:space="preserve">Risk Assessment adopts an opinion on the proposal and gives interested parties the opportunity to comment. The </w:t>
      </w:r>
      <w:r>
        <w:rPr>
          <w:sz w:val="24"/>
        </w:rPr>
        <w:t xml:space="preserve">Agency forwards the </w:t>
      </w:r>
      <w:r>
        <w:rPr>
          <w:sz w:val="24"/>
        </w:rPr>
        <w:t xml:space="preserve">opinion and any comments to the Commission, which acts </w:t>
      </w:r>
      <w:r w:rsidR="00C173E8">
        <w:rPr>
          <w:sz w:val="24"/>
        </w:rPr>
        <w:t xml:space="preserve">in</w:t>
      </w:r>
      <w:r>
        <w:rPr>
          <w:sz w:val="24"/>
        </w:rPr>
        <w:t xml:space="preserve"> accordance with </w:t>
      </w:r>
      <w:r>
        <w:rPr>
          <w:sz w:val="24"/>
        </w:rPr>
        <w:t xml:space="preserve">Article </w:t>
      </w:r>
      <w:r>
        <w:rPr>
          <w:sz w:val="24"/>
        </w:rPr>
        <w:t xml:space="preserve">4(</w:t>
      </w:r>
      <w:r>
        <w:rPr>
          <w:sz w:val="24"/>
        </w:rPr>
        <w:t xml:space="preserve">3) of Directive </w:t>
      </w:r>
      <w:r>
        <w:rPr>
          <w:sz w:val="24"/>
        </w:rPr>
        <w:t xml:space="preserve">67/548/EEC.</w:t>
      </w:r>
    </w:p>
    <w:p w:rsidR="00EF4860" w:rsidRDefault="00EF4860">
      <w:pPr>
        <w:pStyle w:val="Corpsdetexte"/>
        <w:rPr>
          <w:sz w:val="26"/>
        </w:rPr>
      </w:pPr>
    </w:p>
    <w:p w:rsidR="00EF4860" w:rsidRDefault="003E79BB">
      <w:pPr>
        <w:spacing w:before="183" w:line="360" w:lineRule="auto"/>
        <w:ind w:start="4770" w:end="4752" w:firstLine="646"/>
        <w:rPr>
          <w:i/>
          <w:sz w:val="24"/>
        </w:rPr>
      </w:pPr>
      <w:r>
        <w:rPr>
          <w:i/>
          <w:sz w:val="24"/>
        </w:rPr>
        <w:t xml:space="preserve">Article </w:t>
      </w:r>
      <w:r>
        <w:rPr>
          <w:i/>
          <w:sz w:val="24"/>
        </w:rPr>
        <w:t xml:space="preserve">116 Transitional provisions</w:t>
      </w:r>
    </w:p>
    <w:p w:rsidR="00EF4860" w:rsidRDefault="00EF4860">
      <w:pPr>
        <w:pStyle w:val="Corpsdetexte"/>
        <w:spacing w:before="8"/>
        <w:rPr>
          <w:i/>
          <w:sz w:val="20"/>
        </w:rPr>
      </w:pPr>
    </w:p>
    <w:p w:rsidR="00EF4860" w:rsidRDefault="003E79BB">
      <w:pPr>
        <w:pStyle w:val="Corpsdetexte"/>
        <w:ind w:start="1134"/>
      </w:pPr>
      <w:r>
        <w:t xml:space="preserve">The obligations set out in </w:t>
      </w:r>
      <w:r>
        <w:t xml:space="preserve">article </w:t>
      </w:r>
      <w:r>
        <w:t xml:space="preserve">113 apply from </w:t>
      </w:r>
      <w:r>
        <w:t xml:space="preserve">December </w:t>
      </w:r>
      <w:r>
        <w:t xml:space="preserve">1</w:t>
      </w:r>
      <w:r>
        <w:rPr>
          <w:vertAlign w:val="superscript"/>
        </w:rPr>
        <w:t xml:space="preserve">,</w:t>
      </w:r>
      <w:r>
        <w:t xml:space="preserve">2010.</w:t>
      </w:r>
    </w:p>
    <w:p w:rsidR="00EF4860" w:rsidRDefault="00EF4860">
      <w:pPr>
        <w:sectPr w:rsidR="00EF4860">
          <w:pgSz w:w="11910" w:h="16840"/>
          <w:pgMar w:top="1360" w:right="0" w:bottom="320" w:left="0" w:header="967" w:footer="123" w:gutter="0"/>
          <w:cols w:space="720"/>
        </w:sectPr>
      </w:pPr>
    </w:p>
    <w:p w:rsidR="00EF4860" w:rsidRDefault="00EF4860">
      <w:pPr>
        <w:pStyle w:val="Corpsdetexte"/>
        <w:spacing w:before="5"/>
        <w:rPr>
          <w:sz w:val="13"/>
        </w:rPr>
      </w:pPr>
    </w:p>
    <w:p w:rsidR="00EF4860" w:rsidRDefault="003E79BB">
      <w:pPr>
        <w:pStyle w:val="Titre1"/>
        <w:spacing w:line="360" w:lineRule="auto"/>
        <w:ind w:start="4512" w:end="4511" w:firstLine="2"/>
      </w:pPr>
      <w:r>
        <w:t xml:space="preserve">TITLE </w:t>
      </w:r>
      <w:r>
        <w:t xml:space="preserve">XII INFORMATION</w:t>
      </w:r>
    </w:p>
    <w:p w:rsidR="00EF4860" w:rsidRDefault="00EF4860">
      <w:pPr>
        <w:pStyle w:val="Corpsdetexte"/>
        <w:rPr>
          <w:b/>
          <w:sz w:val="40"/>
        </w:rPr>
      </w:pPr>
    </w:p>
    <w:p w:rsidR="00EF4860" w:rsidRDefault="003E79BB">
      <w:pPr>
        <w:spacing w:before="258" w:line="360" w:lineRule="auto"/>
        <w:ind w:start="5416" w:end="5412"/>
        <w:jc w:val="center"/>
        <w:rPr>
          <w:i/>
          <w:sz w:val="24"/>
        </w:rPr>
      </w:pPr>
      <w:r>
        <w:rPr>
          <w:i/>
          <w:sz w:val="24"/>
        </w:rPr>
        <w:t xml:space="preserve">Article </w:t>
      </w:r>
      <w:r>
        <w:rPr>
          <w:i/>
          <w:sz w:val="24"/>
        </w:rPr>
        <w:t xml:space="preserve">117 Reporting</w:t>
      </w:r>
    </w:p>
    <w:p w:rsidR="00EF4860" w:rsidRDefault="00EF4860">
      <w:pPr>
        <w:pStyle w:val="Corpsdetexte"/>
        <w:spacing w:before="9"/>
        <w:rPr>
          <w:i/>
          <w:sz w:val="20"/>
        </w:rPr>
      </w:pPr>
    </w:p>
    <w:p w:rsidR="00EF4860" w:rsidRDefault="003E79BB">
      <w:pPr>
        <w:pStyle w:val="Paragraphedeliste"/>
        <w:numPr>
          <w:ilvl w:val="0"/>
          <w:numId w:val="180"/>
        </w:numPr>
        <w:tabs>
          <w:tab w:val="left" w:pos="1983"/>
          <w:tab w:val="left" w:pos="1984"/>
        </w:tabs>
        <w:spacing w:line="360" w:lineRule="auto"/>
        <w:ind w:end="1268"/>
        <w:rPr>
          <w:sz w:val="24"/>
        </w:rPr>
      </w:pPr>
      <w:r>
        <w:rPr>
          <w:sz w:val="24"/>
        </w:rPr>
        <w:t xml:space="preserve">Every five years, Member States shall submit to the Commission a report on the operation of this Regulation in their respective territories</w:t>
      </w:r>
      <w:r w:rsidR="00C173E8">
        <w:rPr>
          <w:sz w:val="24"/>
        </w:rPr>
        <w:t xml:space="preserve">,</w:t>
      </w:r>
      <w:r>
        <w:rPr>
          <w:sz w:val="24"/>
        </w:rPr>
        <w:t xml:space="preserve"> including chapters on </w:t>
      </w:r>
      <w:r>
        <w:rPr>
          <w:sz w:val="24"/>
        </w:rPr>
        <w:t xml:space="preserve">evaluation and </w:t>
      </w:r>
      <w:r>
        <w:rPr>
          <w:sz w:val="24"/>
        </w:rPr>
        <w:t xml:space="preserve">implementation as provided for in </w:t>
      </w:r>
      <w:r>
        <w:rPr>
          <w:sz w:val="24"/>
        </w:rPr>
        <w:t xml:space="preserve">Article </w:t>
      </w:r>
      <w:r>
        <w:rPr>
          <w:sz w:val="24"/>
        </w:rPr>
        <w:t xml:space="preserve">127.</w:t>
      </w:r>
    </w:p>
    <w:p w:rsidR="00EF4860" w:rsidRDefault="00EF4860">
      <w:pPr>
        <w:pStyle w:val="Corpsdetexte"/>
        <w:spacing w:before="10"/>
        <w:rPr>
          <w:sz w:val="20"/>
        </w:rPr>
      </w:pPr>
    </w:p>
    <w:p w:rsidR="00EF4860" w:rsidRDefault="003E79BB">
      <w:pPr>
        <w:pStyle w:val="Corpsdetexte"/>
        <w:ind w:start="1983"/>
      </w:pPr>
      <w:r>
        <w:t xml:space="preserve">The first report is due by </w:t>
      </w:r>
      <w:r>
        <w:t xml:space="preserve">June </w:t>
      </w:r>
      <w:r>
        <w:t xml:space="preserve">1</w:t>
      </w:r>
      <w:r>
        <w:rPr>
          <w:vertAlign w:val="superscript"/>
        </w:rPr>
        <w:t xml:space="preserve">,</w:t>
      </w:r>
      <w:r>
        <w:t xml:space="preserve">2010.</w:t>
      </w:r>
    </w:p>
    <w:p w:rsidR="00EF4860" w:rsidRDefault="00EF4860">
      <w:pPr>
        <w:pStyle w:val="Corpsdetexte"/>
        <w:spacing w:before="10"/>
        <w:rPr>
          <w:sz w:val="32"/>
        </w:rPr>
      </w:pPr>
    </w:p>
    <w:p w:rsidR="00EF4860" w:rsidRDefault="003E79BB">
      <w:pPr>
        <w:pStyle w:val="Paragraphedeliste"/>
        <w:numPr>
          <w:ilvl w:val="0"/>
          <w:numId w:val="180"/>
        </w:numPr>
        <w:tabs>
          <w:tab w:val="left" w:pos="1983"/>
          <w:tab w:val="left" w:pos="1984"/>
        </w:tabs>
        <w:spacing w:line="360" w:lineRule="auto"/>
        <w:ind w:end="1199"/>
        <w:rPr>
          <w:sz w:val="24"/>
        </w:rPr>
      </w:pPr>
      <w:r>
        <w:rPr>
          <w:sz w:val="24"/>
        </w:rPr>
        <w:t xml:space="preserve">Every five years, the </w:t>
      </w:r>
      <w:r>
        <w:rPr>
          <w:sz w:val="24"/>
        </w:rPr>
        <w:t xml:space="preserve">Agency shall submit to the Commission a report on the operation of this Regulation. The </w:t>
      </w:r>
      <w:r>
        <w:rPr>
          <w:sz w:val="24"/>
        </w:rPr>
        <w:t xml:space="preserve">Agency shall include in its report information on the joint submission of </w:t>
      </w:r>
      <w:r>
        <w:rPr>
          <w:sz w:val="24"/>
        </w:rPr>
        <w:t xml:space="preserve">information in accordance with </w:t>
      </w:r>
      <w:r>
        <w:rPr>
          <w:sz w:val="24"/>
        </w:rPr>
        <w:t xml:space="preserve">Article </w:t>
      </w:r>
      <w:r>
        <w:rPr>
          <w:sz w:val="24"/>
        </w:rPr>
        <w:t xml:space="preserve">11 and an outline of the explanations given for submitting the information </w:t>
      </w:r>
      <w:r>
        <w:rPr>
          <w:sz w:val="24"/>
        </w:rPr>
        <w:t xml:space="preserve">separately.</w:t>
      </w:r>
    </w:p>
    <w:p w:rsidR="00EF4860" w:rsidRDefault="00EF4860">
      <w:pPr>
        <w:pStyle w:val="Corpsdetexte"/>
        <w:spacing w:before="9"/>
        <w:rPr>
          <w:sz w:val="20"/>
        </w:rPr>
      </w:pPr>
    </w:p>
    <w:p w:rsidR="00EF4860" w:rsidRDefault="003E79BB">
      <w:pPr>
        <w:pStyle w:val="Corpsdetexte"/>
        <w:ind w:start="1983"/>
      </w:pPr>
      <w:r>
        <w:t xml:space="preserve">The first report is due by </w:t>
      </w:r>
      <w:r>
        <w:t xml:space="preserve">June </w:t>
      </w:r>
      <w:r>
        <w:t xml:space="preserve">1</w:t>
      </w:r>
      <w:r>
        <w:rPr>
          <w:vertAlign w:val="superscript"/>
        </w:rPr>
        <w:t xml:space="preserve">,</w:t>
      </w:r>
      <w:r>
        <w:t xml:space="preserve">2011.</w:t>
      </w:r>
    </w:p>
    <w:p w:rsidR="00EF4860" w:rsidRDefault="00EF4860">
      <w:pPr>
        <w:pStyle w:val="Corpsdetexte"/>
        <w:spacing w:before="10"/>
        <w:rPr>
          <w:sz w:val="32"/>
        </w:rPr>
      </w:pPr>
    </w:p>
    <w:p w:rsidR="00EF4860" w:rsidRDefault="003E79BB">
      <w:pPr>
        <w:pStyle w:val="Paragraphedeliste"/>
        <w:numPr>
          <w:ilvl w:val="0"/>
          <w:numId w:val="180"/>
        </w:numPr>
        <w:tabs>
          <w:tab w:val="left" w:pos="1983"/>
          <w:tab w:val="left" w:pos="1984"/>
        </w:tabs>
        <w:spacing w:line="360" w:lineRule="auto"/>
        <w:ind w:end="1138"/>
        <w:rPr>
          <w:sz w:val="24"/>
        </w:rPr>
      </w:pPr>
      <w:r>
        <w:rPr>
          <w:sz w:val="24"/>
        </w:rPr>
        <w:t xml:space="preserve">Every three years, the </w:t>
      </w:r>
      <w:r>
        <w:rPr>
          <w:sz w:val="24"/>
        </w:rPr>
        <w:t xml:space="preserve">Agency shall, in accordance with the </w:t>
      </w:r>
      <w:r>
        <w:rPr>
          <w:sz w:val="24"/>
        </w:rPr>
        <w:t xml:space="preserve">objective of promoting </w:t>
      </w:r>
      <w:r>
        <w:rPr>
          <w:sz w:val="24"/>
        </w:rPr>
        <w:t xml:space="preserve">non-animal test </w:t>
      </w:r>
      <w:r>
        <w:rPr>
          <w:sz w:val="24"/>
        </w:rPr>
        <w:t xml:space="preserve">methods</w:t>
      </w:r>
      <w:r>
        <w:rPr>
          <w:sz w:val="24"/>
        </w:rPr>
        <w:t xml:space="preserve">, submit a report to the Commission on the </w:t>
      </w:r>
      <w:r>
        <w:rPr>
          <w:sz w:val="24"/>
        </w:rPr>
        <w:t xml:space="preserve">state of implementation and </w:t>
      </w:r>
      <w:r>
        <w:rPr>
          <w:sz w:val="24"/>
        </w:rPr>
        <w:t xml:space="preserve">use of </w:t>
      </w:r>
      <w:r>
        <w:rPr>
          <w:sz w:val="24"/>
        </w:rPr>
        <w:t xml:space="preserve">non-animal test </w:t>
      </w:r>
      <w:r>
        <w:rPr>
          <w:sz w:val="24"/>
        </w:rPr>
        <w:t xml:space="preserve">methods </w:t>
      </w:r>
      <w:r>
        <w:rPr>
          <w:sz w:val="24"/>
        </w:rPr>
        <w:t xml:space="preserve">and on the </w:t>
      </w:r>
      <w:r>
        <w:rPr>
          <w:sz w:val="24"/>
        </w:rPr>
        <w:t xml:space="preserve">testing </w:t>
      </w:r>
      <w:r>
        <w:rPr>
          <w:sz w:val="24"/>
        </w:rPr>
        <w:t xml:space="preserve">strategies </w:t>
      </w:r>
      <w:r>
        <w:rPr>
          <w:sz w:val="24"/>
        </w:rPr>
        <w:t xml:space="preserve">used to generate information on intrinsic properties and for </w:t>
      </w:r>
      <w:r>
        <w:rPr>
          <w:sz w:val="24"/>
        </w:rPr>
        <w:t xml:space="preserve">risk assessment in order to comply with the provisions of this Regulation.</w:t>
      </w:r>
    </w:p>
    <w:p w:rsidR="00EF4860" w:rsidRDefault="00EF4860">
      <w:pPr>
        <w:pStyle w:val="Corpsdetexte"/>
        <w:spacing w:before="10"/>
        <w:rPr>
          <w:sz w:val="20"/>
        </w:rPr>
      </w:pPr>
    </w:p>
    <w:p w:rsidR="00EF4860" w:rsidRDefault="003E79BB">
      <w:pPr>
        <w:pStyle w:val="Corpsdetexte"/>
        <w:spacing w:before="1"/>
        <w:ind w:start="1983"/>
      </w:pPr>
      <w:r>
        <w:t xml:space="preserve">The first report is due by </w:t>
      </w:r>
      <w:r>
        <w:t xml:space="preserve">June </w:t>
      </w:r>
      <w:r>
        <w:t xml:space="preserve">1</w:t>
      </w:r>
      <w:r>
        <w:rPr>
          <w:vertAlign w:val="superscript"/>
        </w:rPr>
        <w:t xml:space="preserve">,</w:t>
      </w:r>
      <w:r>
        <w:t xml:space="preserve">2011.</w:t>
      </w:r>
    </w:p>
    <w:p w:rsidR="00EF4860" w:rsidRDefault="00EF4860">
      <w:p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0"/>
          <w:numId w:val="180"/>
        </w:numPr>
        <w:tabs>
          <w:tab w:val="left" w:pos="1983"/>
          <w:tab w:val="left" w:pos="1984"/>
        </w:tabs>
        <w:spacing w:before="90"/>
        <w:rPr>
          <w:sz w:val="24"/>
        </w:rPr>
      </w:pPr>
      <w:r>
        <w:rPr>
          <w:sz w:val="24"/>
        </w:rPr>
        <w:t xml:space="preserve">Every five years, the Commission publishes a </w:t>
      </w:r>
      <w:r>
        <w:rPr>
          <w:sz w:val="24"/>
        </w:rPr>
        <w:t xml:space="preserve">general </w:t>
      </w:r>
      <w:r>
        <w:rPr>
          <w:sz w:val="24"/>
        </w:rPr>
        <w:t xml:space="preserve">report</w:t>
      </w:r>
      <w:r>
        <w:rPr>
          <w:sz w:val="24"/>
        </w:rPr>
        <w:t xml:space="preserve">:</w:t>
      </w:r>
    </w:p>
    <w:p w:rsidR="00EF4860" w:rsidRDefault="00EF4860">
      <w:pPr>
        <w:pStyle w:val="Corpsdetexte"/>
        <w:spacing w:before="10"/>
        <w:rPr>
          <w:sz w:val="32"/>
        </w:rPr>
      </w:pPr>
    </w:p>
    <w:p w:rsidR="00EF4860" w:rsidRDefault="003E79BB">
      <w:pPr>
        <w:pStyle w:val="Paragraphedeliste"/>
        <w:numPr>
          <w:ilvl w:val="1"/>
          <w:numId w:val="180"/>
        </w:numPr>
        <w:tabs>
          <w:tab w:val="left" w:pos="2551"/>
          <w:tab w:val="left" w:pos="2552"/>
        </w:tabs>
        <w:spacing w:line="360" w:lineRule="auto"/>
        <w:ind w:end="1287" w:hanging="568"/>
        <w:rPr>
          <w:sz w:val="24"/>
        </w:rPr>
      </w:pPr>
      <w:r>
        <w:rPr>
          <w:sz w:val="24"/>
        </w:rPr>
        <w:t xml:space="preserve">on </w:t>
      </w:r>
      <w:r>
        <w:rPr>
          <w:sz w:val="24"/>
        </w:rPr>
        <w:t xml:space="preserve">experience acquired with the operation of this Regulation, including the information referred to in paragraphs </w:t>
      </w:r>
      <w:r>
        <w:rPr>
          <w:sz w:val="24"/>
        </w:rPr>
        <w:t xml:space="preserve">1, 2 and </w:t>
      </w:r>
      <w:r>
        <w:rPr>
          <w:sz w:val="24"/>
        </w:rPr>
        <w:t xml:space="preserve">3, </w:t>
      </w:r>
      <w:r>
        <w:rPr>
          <w:sz w:val="24"/>
        </w:rPr>
        <w:t xml:space="preserve">and</w:t>
      </w:r>
    </w:p>
    <w:p w:rsidR="00EF4860" w:rsidRDefault="00EF4860">
      <w:pPr>
        <w:pStyle w:val="Corpsdetexte"/>
        <w:spacing w:before="10"/>
        <w:rPr>
          <w:sz w:val="20"/>
        </w:rPr>
      </w:pPr>
    </w:p>
    <w:p w:rsidR="00EF4860" w:rsidRDefault="003E79BB">
      <w:pPr>
        <w:pStyle w:val="Paragraphedeliste"/>
        <w:numPr>
          <w:ilvl w:val="1"/>
          <w:numId w:val="180"/>
        </w:numPr>
        <w:tabs>
          <w:tab w:val="left" w:pos="2550"/>
          <w:tab w:val="left" w:pos="2551"/>
        </w:tabs>
        <w:spacing w:before="1" w:line="360" w:lineRule="auto"/>
        <w:ind w:end="1350" w:hanging="568"/>
        <w:rPr>
          <w:sz w:val="24"/>
        </w:rPr>
      </w:pPr>
      <w:r>
        <w:rPr>
          <w:sz w:val="24"/>
        </w:rPr>
        <w:t xml:space="preserve">on the </w:t>
      </w:r>
      <w:r>
        <w:rPr>
          <w:sz w:val="24"/>
        </w:rPr>
        <w:t xml:space="preserve">scale and distribution of Commission funding for the development and </w:t>
      </w:r>
      <w:r>
        <w:rPr>
          <w:sz w:val="24"/>
        </w:rPr>
        <w:t xml:space="preserve">evaluation of </w:t>
      </w:r>
      <w:r>
        <w:rPr>
          <w:sz w:val="24"/>
        </w:rPr>
        <w:t xml:space="preserve">alternative </w:t>
      </w:r>
      <w:r>
        <w:rPr>
          <w:sz w:val="24"/>
        </w:rPr>
        <w:t xml:space="preserve">testing </w:t>
      </w:r>
      <w:r>
        <w:rPr>
          <w:sz w:val="24"/>
        </w:rPr>
        <w:t xml:space="preserve">methods</w:t>
      </w:r>
      <w:r>
        <w:rPr>
          <w:sz w:val="24"/>
        </w:rPr>
        <w:t xml:space="preserve">.</w:t>
      </w:r>
    </w:p>
    <w:p w:rsidR="00EF4860" w:rsidRDefault="00EF4860">
      <w:pPr>
        <w:pStyle w:val="Corpsdetexte"/>
        <w:spacing w:before="9"/>
        <w:rPr>
          <w:sz w:val="20"/>
        </w:rPr>
      </w:pPr>
    </w:p>
    <w:p w:rsidR="00EF4860" w:rsidRDefault="003E79BB">
      <w:pPr>
        <w:pStyle w:val="Corpsdetexte"/>
        <w:spacing w:before="1"/>
        <w:ind w:start="1983"/>
      </w:pPr>
      <w:r>
        <w:t xml:space="preserve">The first report is published no later than </w:t>
      </w:r>
      <w:r>
        <w:t xml:space="preserve">June </w:t>
      </w:r>
      <w:r>
        <w:t xml:space="preserve">1</w:t>
      </w:r>
      <w:r>
        <w:rPr>
          <w:vertAlign w:val="superscript"/>
        </w:rPr>
        <w:t xml:space="preserve">,</w:t>
      </w:r>
      <w:r>
        <w:t xml:space="preserve">2012.</w:t>
      </w:r>
    </w:p>
    <w:p w:rsidR="00EF4860" w:rsidRDefault="00EF4860">
      <w:pPr>
        <w:pStyle w:val="Corpsdetexte"/>
        <w:rPr>
          <w:sz w:val="30"/>
        </w:rPr>
      </w:pPr>
    </w:p>
    <w:p w:rsidR="00EF4860" w:rsidRDefault="00EF4860">
      <w:pPr>
        <w:pStyle w:val="Corpsdetexte"/>
        <w:spacing w:before="9"/>
        <w:rPr>
          <w:sz w:val="23"/>
        </w:rPr>
      </w:pPr>
    </w:p>
    <w:p w:rsidR="00EF4860" w:rsidRDefault="003E79BB">
      <w:pPr>
        <w:spacing w:line="360" w:lineRule="auto"/>
        <w:ind w:start="4825" w:end="4822" w:firstLine="591"/>
        <w:rPr>
          <w:i/>
          <w:sz w:val="24"/>
        </w:rPr>
      </w:pPr>
      <w:r>
        <w:rPr>
          <w:i/>
          <w:sz w:val="24"/>
        </w:rPr>
        <w:t xml:space="preserve">Article </w:t>
      </w:r>
      <w:r>
        <w:rPr>
          <w:i/>
          <w:sz w:val="24"/>
        </w:rPr>
        <w:t xml:space="preserve">118 Access to </w:t>
      </w:r>
      <w:r>
        <w:rPr>
          <w:i/>
          <w:spacing w:val="-3"/>
          <w:sz w:val="24"/>
        </w:rPr>
        <w:t xml:space="preserve">information</w:t>
      </w:r>
    </w:p>
    <w:p w:rsidR="00EF4860" w:rsidRDefault="00EF4860">
      <w:pPr>
        <w:pStyle w:val="Corpsdetexte"/>
        <w:spacing w:before="9"/>
        <w:rPr>
          <w:i/>
          <w:sz w:val="20"/>
        </w:rPr>
      </w:pPr>
    </w:p>
    <w:p w:rsidR="00EF4860" w:rsidRDefault="003E79BB">
      <w:pPr>
        <w:pStyle w:val="Paragraphedeliste"/>
        <w:numPr>
          <w:ilvl w:val="0"/>
          <w:numId w:val="179"/>
        </w:numPr>
        <w:tabs>
          <w:tab w:val="left" w:pos="1983"/>
          <w:tab w:val="left" w:pos="1984"/>
        </w:tabs>
        <w:rPr>
          <w:sz w:val="24"/>
        </w:rPr>
      </w:pPr>
      <w:r>
        <w:rPr>
          <w:sz w:val="24"/>
        </w:rPr>
        <w:t xml:space="preserve">Regulation (EC) No </w:t>
      </w:r>
      <w:r>
        <w:rPr>
          <w:sz w:val="24"/>
        </w:rPr>
        <w:t xml:space="preserve">1049/2001 </w:t>
      </w:r>
      <w:r>
        <w:rPr>
          <w:sz w:val="24"/>
        </w:rPr>
        <w:t xml:space="preserve">applies to documents held by </w:t>
      </w:r>
      <w:r>
        <w:rPr>
          <w:sz w:val="24"/>
        </w:rPr>
        <w:t xml:space="preserve">the </w:t>
      </w:r>
      <w:r>
        <w:rPr>
          <w:sz w:val="24"/>
        </w:rPr>
        <w:t xml:space="preserve">Agency.</w:t>
      </w:r>
    </w:p>
    <w:p w:rsidR="00EF4860" w:rsidRDefault="00EF4860">
      <w:pPr>
        <w:pStyle w:val="Corpsdetexte"/>
        <w:spacing w:before="10"/>
        <w:rPr>
          <w:sz w:val="32"/>
        </w:rPr>
      </w:pPr>
    </w:p>
    <w:p w:rsidR="00EF4860" w:rsidRDefault="003E79BB">
      <w:pPr>
        <w:pStyle w:val="Paragraphedeliste"/>
        <w:numPr>
          <w:ilvl w:val="0"/>
          <w:numId w:val="179"/>
        </w:numPr>
        <w:tabs>
          <w:tab w:val="left" w:pos="1983"/>
          <w:tab w:val="left" w:pos="1984"/>
        </w:tabs>
        <w:spacing w:line="360" w:lineRule="auto"/>
        <w:ind w:end="1186"/>
        <w:rPr>
          <w:sz w:val="24"/>
        </w:rPr>
      </w:pPr>
      <w:r>
        <w:rPr>
          <w:sz w:val="24"/>
        </w:rPr>
        <w:t xml:space="preserve">In principle, the disclosure of the following information is considered to be detrimental to the protection of the business interests of the person </w:t>
      </w:r>
      <w:r>
        <w:rPr>
          <w:sz w:val="24"/>
        </w:rPr>
        <w:t xml:space="preserve">concerned</w:t>
      </w:r>
      <w:r>
        <w:rPr>
          <w:sz w:val="24"/>
        </w:rPr>
        <w:t xml:space="preserve">:</w:t>
      </w:r>
    </w:p>
    <w:p w:rsidR="00EF4860" w:rsidRDefault="00EF4860">
      <w:pPr>
        <w:pStyle w:val="Corpsdetexte"/>
        <w:spacing w:before="9"/>
        <w:rPr>
          <w:sz w:val="20"/>
        </w:rPr>
      </w:pPr>
    </w:p>
    <w:p w:rsidR="00EF4860" w:rsidRDefault="003E79BB">
      <w:pPr>
        <w:pStyle w:val="Paragraphedeliste"/>
        <w:numPr>
          <w:ilvl w:val="1"/>
          <w:numId w:val="179"/>
        </w:numPr>
        <w:tabs>
          <w:tab w:val="left" w:pos="2551"/>
          <w:tab w:val="left" w:pos="2552"/>
        </w:tabs>
        <w:ind w:hanging="569"/>
        <w:rPr>
          <w:sz w:val="24"/>
        </w:rPr>
      </w:pPr>
      <w:r>
        <w:rPr>
          <w:sz w:val="24"/>
        </w:rPr>
        <w:t xml:space="preserve">details of the complete composition of </w:t>
      </w:r>
      <w:r>
        <w:rPr>
          <w:sz w:val="24"/>
        </w:rPr>
        <w:t xml:space="preserve">a </w:t>
      </w:r>
      <w:r>
        <w:rPr>
          <w:sz w:val="24"/>
        </w:rPr>
        <w:t xml:space="preserve">preparation</w:t>
      </w:r>
      <w:r>
        <w:rPr>
          <w:sz w:val="24"/>
        </w:rPr>
        <w:t xml:space="preserve">;</w:t>
      </w:r>
    </w:p>
    <w:p w:rsidR="00EF4860" w:rsidRDefault="00EF4860">
      <w:pPr>
        <w:pStyle w:val="Corpsdetexte"/>
        <w:spacing w:before="10"/>
        <w:rPr>
          <w:sz w:val="32"/>
        </w:rPr>
      </w:pPr>
    </w:p>
    <w:p w:rsidR="00EF4860" w:rsidRDefault="003E79BB">
      <w:pPr>
        <w:pStyle w:val="Paragraphedeliste"/>
        <w:numPr>
          <w:ilvl w:val="1"/>
          <w:numId w:val="179"/>
        </w:numPr>
        <w:tabs>
          <w:tab w:val="left" w:pos="2550"/>
          <w:tab w:val="left" w:pos="2551"/>
        </w:tabs>
        <w:spacing w:line="360" w:lineRule="auto"/>
        <w:ind w:end="1265"/>
        <w:rPr>
          <w:sz w:val="24"/>
        </w:rPr>
      </w:pPr>
      <w:r>
        <w:rPr>
          <w:sz w:val="24"/>
        </w:rPr>
        <w:t xml:space="preserve">without prejudice to </w:t>
      </w:r>
      <w:r>
        <w:rPr>
          <w:sz w:val="24"/>
        </w:rPr>
        <w:t xml:space="preserve">Articles </w:t>
      </w:r>
      <w:r>
        <w:rPr>
          <w:sz w:val="24"/>
        </w:rPr>
        <w:t xml:space="preserve">7(</w:t>
      </w:r>
      <w:r>
        <w:rPr>
          <w:sz w:val="24"/>
        </w:rPr>
        <w:t xml:space="preserve">6) and </w:t>
      </w:r>
      <w:r>
        <w:rPr>
          <w:sz w:val="24"/>
        </w:rPr>
        <w:t xml:space="preserve">64(</w:t>
      </w:r>
      <w:r>
        <w:rPr>
          <w:sz w:val="24"/>
        </w:rPr>
        <w:t xml:space="preserve">2), </w:t>
      </w:r>
      <w:r w:rsidR="00C173E8">
        <w:rPr>
          <w:sz w:val="24"/>
        </w:rPr>
        <w:t xml:space="preserve">the </w:t>
      </w:r>
      <w:r>
        <w:rPr>
          <w:sz w:val="24"/>
        </w:rPr>
        <w:t xml:space="preserve">precise </w:t>
      </w:r>
      <w:r>
        <w:rPr>
          <w:sz w:val="24"/>
        </w:rPr>
        <w:t xml:space="preserve">use, function or </w:t>
      </w:r>
      <w:r>
        <w:rPr>
          <w:sz w:val="24"/>
        </w:rPr>
        <w:t xml:space="preserve">application of </w:t>
      </w:r>
      <w:r>
        <w:rPr>
          <w:sz w:val="24"/>
        </w:rPr>
        <w:t xml:space="preserve">a substance or </w:t>
      </w:r>
      <w:r>
        <w:rPr>
          <w:sz w:val="24"/>
        </w:rPr>
        <w:t xml:space="preserve">preparation and precise information on its </w:t>
      </w:r>
      <w:r>
        <w:rPr>
          <w:sz w:val="24"/>
        </w:rPr>
        <w:t xml:space="preserve">use as </w:t>
      </w:r>
      <w:r w:rsidR="00C173E8">
        <w:rPr>
          <w:sz w:val="24"/>
        </w:rPr>
        <w:t xml:space="preserve">an </w:t>
      </w:r>
      <w:r>
        <w:rPr>
          <w:sz w:val="24"/>
        </w:rPr>
        <w:t xml:space="preserve">intermediate </w:t>
      </w:r>
      <w:r>
        <w:rPr>
          <w:sz w:val="24"/>
        </w:rPr>
        <w:t xml:space="preserve">;</w:t>
      </w:r>
    </w:p>
    <w:p w:rsidR="00EF4860" w:rsidRDefault="00EF4860">
      <w:pPr>
        <w:pStyle w:val="Corpsdetexte"/>
        <w:spacing w:before="10"/>
        <w:rPr>
          <w:sz w:val="20"/>
        </w:rPr>
      </w:pPr>
    </w:p>
    <w:p w:rsidR="00EF4860" w:rsidRDefault="003E79BB">
      <w:pPr>
        <w:pStyle w:val="Paragraphedeliste"/>
        <w:numPr>
          <w:ilvl w:val="1"/>
          <w:numId w:val="179"/>
        </w:numPr>
        <w:tabs>
          <w:tab w:val="left" w:pos="2551"/>
          <w:tab w:val="left" w:pos="2552"/>
        </w:tabs>
        <w:spacing w:line="360" w:lineRule="auto"/>
        <w:ind w:end="1358"/>
        <w:rPr>
          <w:sz w:val="24"/>
        </w:rPr>
      </w:pPr>
      <w:r>
        <w:rPr>
          <w:sz w:val="24"/>
        </w:rPr>
        <w:t xml:space="preserve">the exact quantity of the substance or preparation manufactured or placed on the </w:t>
      </w:r>
      <w:r>
        <w:rPr>
          <w:sz w:val="24"/>
        </w:rPr>
        <w:t xml:space="preserve">market</w:t>
      </w:r>
      <w:r>
        <w:rPr>
          <w:sz w:val="24"/>
        </w:rPr>
        <w:t xml:space="preserve">;</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1"/>
          <w:numId w:val="179"/>
        </w:numPr>
        <w:tabs>
          <w:tab w:val="left" w:pos="2551"/>
          <w:tab w:val="left" w:pos="2552"/>
        </w:tabs>
        <w:spacing w:before="90" w:line="360" w:lineRule="auto"/>
        <w:ind w:end="1731"/>
        <w:rPr>
          <w:sz w:val="24"/>
        </w:rPr>
      </w:pPr>
      <w:r>
        <w:rPr>
          <w:sz w:val="24"/>
        </w:rPr>
        <w:t xml:space="preserve">links between a manufacturer or importer and its distributors or </w:t>
      </w:r>
      <w:r>
        <w:rPr>
          <w:sz w:val="24"/>
        </w:rPr>
        <w:t xml:space="preserve">downstream</w:t>
      </w:r>
      <w:r>
        <w:rPr>
          <w:sz w:val="24"/>
        </w:rPr>
        <w:t xml:space="preserve"> users.</w:t>
      </w:r>
    </w:p>
    <w:p w:rsidR="00EF4860" w:rsidRDefault="00EF4860">
      <w:pPr>
        <w:pStyle w:val="Corpsdetexte"/>
        <w:spacing w:before="10"/>
        <w:rPr>
          <w:sz w:val="20"/>
        </w:rPr>
      </w:pPr>
    </w:p>
    <w:p w:rsidR="00EF4860" w:rsidRDefault="003E79BB">
      <w:pPr>
        <w:pStyle w:val="Corpsdetexte"/>
        <w:spacing w:before="1" w:line="360" w:lineRule="auto"/>
        <w:ind w:start="1983" w:end="1143"/>
      </w:pPr>
      <w:r>
        <w:t xml:space="preserve">Where </w:t>
      </w:r>
      <w:r>
        <w:t xml:space="preserve">emergency </w:t>
      </w:r>
      <w:r>
        <w:t xml:space="preserve">action </w:t>
      </w:r>
      <w:r>
        <w:t xml:space="preserve">is essential for safety reasons or to protect human health or the </w:t>
      </w:r>
      <w:r>
        <w:t xml:space="preserve">environment, for example in </w:t>
      </w:r>
      <w:r>
        <w:t xml:space="preserve">emergency situations, the </w:t>
      </w:r>
      <w:r>
        <w:t xml:space="preserve">Agency may disclose the information referred to in this paragraph.</w:t>
      </w:r>
    </w:p>
    <w:p w:rsidR="00EF4860" w:rsidRDefault="00EF4860">
      <w:pPr>
        <w:pStyle w:val="Corpsdetexte"/>
        <w:spacing w:before="9"/>
        <w:rPr>
          <w:sz w:val="20"/>
        </w:rPr>
      </w:pPr>
    </w:p>
    <w:p w:rsidR="00EF4860" w:rsidRDefault="003E79BB">
      <w:pPr>
        <w:pStyle w:val="Paragraphedeliste"/>
        <w:numPr>
          <w:ilvl w:val="0"/>
          <w:numId w:val="179"/>
        </w:numPr>
        <w:tabs>
          <w:tab w:val="left" w:pos="1983"/>
          <w:tab w:val="left" w:pos="1984"/>
        </w:tabs>
        <w:spacing w:before="1"/>
        <w:rPr>
          <w:sz w:val="24"/>
        </w:rPr>
      </w:pPr>
      <w:r>
        <w:rPr>
          <w:sz w:val="24"/>
        </w:rPr>
        <w:t xml:space="preserve">The Board of </w:t>
      </w:r>
      <w:r>
        <w:rPr>
          <w:sz w:val="24"/>
        </w:rPr>
        <w:t xml:space="preserve">Directors adopts the terms of </w:t>
      </w:r>
      <w:r>
        <w:rPr>
          <w:sz w:val="24"/>
        </w:rPr>
        <w:t xml:space="preserve">application of the </w:t>
      </w:r>
      <w:r>
        <w:rPr>
          <w:sz w:val="24"/>
        </w:rPr>
        <w:t xml:space="preserve">regulations</w:t>
      </w:r>
    </w:p>
    <w:p w:rsidR="00EF4860" w:rsidRDefault="003E79BB">
      <w:pPr>
        <w:pStyle w:val="Corpsdetexte"/>
        <w:spacing w:before="138" w:line="360" w:lineRule="auto"/>
        <w:ind w:start="1983" w:end="1546"/>
      </w:pPr>
      <w:r>
        <w:t xml:space="preserve">(EC) n° </w:t>
      </w:r>
      <w:r>
        <w:t xml:space="preserve">1049/2001 as well as the remedies available following partial or total rejection of </w:t>
      </w:r>
      <w:r>
        <w:t xml:space="preserve">a confidentiality claim by </w:t>
      </w:r>
      <w:r>
        <w:t xml:space="preserve">June </w:t>
      </w:r>
      <w:r>
        <w:t xml:space="preserve">1</w:t>
      </w:r>
      <w:r>
        <w:rPr>
          <w:vertAlign w:val="superscript"/>
        </w:rPr>
        <w:t xml:space="preserve">,</w:t>
      </w:r>
      <w:r>
        <w:t xml:space="preserve">2008 </w:t>
      </w:r>
      <w:r>
        <w:t xml:space="preserve">at the latest</w:t>
      </w:r>
      <w:r>
        <w:t xml:space="preserve">.</w:t>
      </w:r>
    </w:p>
    <w:p w:rsidR="00EF4860" w:rsidRDefault="003E79BB">
      <w:pPr>
        <w:pStyle w:val="Paragraphedeliste"/>
        <w:numPr>
          <w:ilvl w:val="0"/>
          <w:numId w:val="179"/>
        </w:numPr>
        <w:tabs>
          <w:tab w:val="left" w:pos="1983"/>
          <w:tab w:val="left" w:pos="1984"/>
        </w:tabs>
        <w:spacing w:before="240"/>
        <w:rPr>
          <w:sz w:val="24"/>
        </w:rPr>
      </w:pPr>
      <w:r>
        <w:rPr>
          <w:sz w:val="24"/>
        </w:rPr>
        <w:t xml:space="preserve">Decisions taken by the </w:t>
      </w:r>
      <w:r>
        <w:rPr>
          <w:sz w:val="24"/>
        </w:rPr>
        <w:t xml:space="preserve">Agency in application of </w:t>
      </w:r>
      <w:r>
        <w:rPr>
          <w:sz w:val="24"/>
        </w:rPr>
        <w:t xml:space="preserve">article </w:t>
      </w:r>
      <w:r>
        <w:rPr>
          <w:sz w:val="24"/>
        </w:rPr>
        <w:t xml:space="preserve">8 of the </w:t>
      </w:r>
      <w:r>
        <w:rPr>
          <w:sz w:val="24"/>
        </w:rPr>
        <w:t xml:space="preserve">regulation</w:t>
      </w:r>
    </w:p>
    <w:p w:rsidR="00EF4860" w:rsidRDefault="003E79BB">
      <w:pPr>
        <w:pStyle w:val="Corpsdetexte"/>
        <w:spacing w:before="138" w:line="360" w:lineRule="auto"/>
        <w:ind w:start="1983" w:end="1313"/>
      </w:pPr>
      <w:r>
        <w:t xml:space="preserve">(EC) No </w:t>
      </w:r>
      <w:r>
        <w:t xml:space="preserve">1049/2001 may give rise to the </w:t>
      </w:r>
      <w:r>
        <w:t xml:space="preserve">lodging </w:t>
      </w:r>
      <w:r>
        <w:t xml:space="preserve">of a complaint with the Ombudsman or form the </w:t>
      </w:r>
      <w:r>
        <w:t xml:space="preserve">subject of </w:t>
      </w:r>
      <w:r>
        <w:t xml:space="preserve">an action before the Court of Justice, under the conditions laid down in Articles </w:t>
      </w:r>
      <w:r>
        <w:t xml:space="preserve">195 and </w:t>
      </w:r>
      <w:r>
        <w:t xml:space="preserve">230 of the Treaty </w:t>
      </w:r>
      <w:r>
        <w:t xml:space="preserve">respectively</w:t>
      </w:r>
      <w:r>
        <w:t xml:space="preserve">.</w:t>
      </w:r>
    </w:p>
    <w:p w:rsidR="00EF4860" w:rsidRDefault="00EF4860">
      <w:pPr>
        <w:pStyle w:val="Corpsdetexte"/>
        <w:rPr>
          <w:sz w:val="26"/>
        </w:rPr>
      </w:pPr>
    </w:p>
    <w:p w:rsidR="00EF4860" w:rsidRDefault="003E79BB">
      <w:pPr>
        <w:spacing w:before="181"/>
        <w:ind w:start="1168" w:end="1166"/>
        <w:jc w:val="center"/>
        <w:rPr>
          <w:i/>
          <w:sz w:val="24"/>
        </w:rPr>
      </w:pPr>
      <w:r>
        <w:rPr>
          <w:i/>
          <w:sz w:val="24"/>
        </w:rPr>
        <w:t xml:space="preserve">Article </w:t>
      </w:r>
      <w:r>
        <w:rPr>
          <w:i/>
          <w:sz w:val="24"/>
        </w:rPr>
        <w:t xml:space="preserve">119</w:t>
      </w:r>
    </w:p>
    <w:p w:rsidR="00EF4860" w:rsidRDefault="003E79BB">
      <w:pPr>
        <w:spacing w:before="138"/>
        <w:ind w:start="1166" w:end="1166"/>
        <w:jc w:val="center"/>
        <w:rPr>
          <w:i/>
          <w:sz w:val="24"/>
        </w:rPr>
      </w:pPr>
      <w:r>
        <w:rPr>
          <w:i/>
          <w:sz w:val="24"/>
        </w:rPr>
        <w:t xml:space="preserve">Electronic public access</w:t>
      </w:r>
    </w:p>
    <w:p w:rsidR="00EF4860" w:rsidRDefault="00EF4860">
      <w:pPr>
        <w:pStyle w:val="Corpsdetexte"/>
        <w:spacing w:before="9"/>
        <w:rPr>
          <w:i/>
          <w:sz w:val="32"/>
        </w:rPr>
      </w:pPr>
    </w:p>
    <w:p w:rsidR="00EF4860" w:rsidRDefault="003E79BB">
      <w:pPr>
        <w:pStyle w:val="Paragraphedeliste"/>
        <w:numPr>
          <w:ilvl w:val="0"/>
          <w:numId w:val="178"/>
        </w:numPr>
        <w:tabs>
          <w:tab w:val="left" w:pos="1983"/>
          <w:tab w:val="left" w:pos="1984"/>
        </w:tabs>
        <w:spacing w:line="360" w:lineRule="auto"/>
        <w:ind w:end="1231"/>
        <w:rPr>
          <w:sz w:val="24"/>
        </w:rPr>
      </w:pPr>
      <w:r>
        <w:rPr>
          <w:sz w:val="24"/>
        </w:rPr>
        <w:t xml:space="preserve">The following information held by the Agency </w:t>
      </w:r>
      <w:r>
        <w:rPr>
          <w:sz w:val="24"/>
        </w:rPr>
        <w:t xml:space="preserve">concerning substances, on their own, in preparations or in articles</w:t>
      </w:r>
      <w:r w:rsidR="00C173E8">
        <w:rPr>
          <w:sz w:val="24"/>
        </w:rPr>
        <w:t xml:space="preserve">,</w:t>
      </w:r>
      <w:r>
        <w:rPr>
          <w:sz w:val="24"/>
        </w:rPr>
        <w:t xml:space="preserve"> shall be made publicly available free of charge on the Internet, in accordance with </w:t>
      </w:r>
      <w:r>
        <w:rPr>
          <w:sz w:val="24"/>
        </w:rPr>
        <w:t xml:space="preserve">Article </w:t>
      </w:r>
      <w:r>
        <w:rPr>
          <w:sz w:val="24"/>
        </w:rPr>
        <w:t xml:space="preserve">77(</w:t>
      </w:r>
      <w:r>
        <w:rPr>
          <w:sz w:val="24"/>
        </w:rPr>
        <w:t xml:space="preserve">2)(</w:t>
      </w:r>
      <w:r>
        <w:rPr>
          <w:sz w:val="24"/>
        </w:rPr>
        <w:t xml:space="preserve">e) </w:t>
      </w:r>
      <w:r>
        <w:rPr>
          <w:sz w:val="24"/>
        </w:rPr>
        <w:t xml:space="preserve">:</w:t>
      </w:r>
    </w:p>
    <w:p w:rsidR="00EF4860" w:rsidRDefault="00EF4860">
      <w:pPr>
        <w:pStyle w:val="Corpsdetexte"/>
        <w:spacing w:before="10"/>
        <w:rPr>
          <w:sz w:val="20"/>
        </w:rPr>
      </w:pPr>
    </w:p>
    <w:p w:rsidR="00EF4860" w:rsidRDefault="003E79BB">
      <w:pPr>
        <w:pStyle w:val="Paragraphedeliste"/>
        <w:numPr>
          <w:ilvl w:val="1"/>
          <w:numId w:val="178"/>
        </w:numPr>
        <w:tabs>
          <w:tab w:val="left" w:pos="2551"/>
          <w:tab w:val="left" w:pos="2552"/>
        </w:tabs>
        <w:spacing w:line="360" w:lineRule="auto"/>
        <w:ind w:end="1180" w:hanging="568"/>
        <w:rPr>
          <w:sz w:val="24"/>
        </w:rPr>
      </w:pPr>
      <w:r>
        <w:rPr>
          <w:sz w:val="24"/>
        </w:rPr>
        <w:t xml:space="preserve">designation in the IUPAC nomenclature, </w:t>
      </w:r>
      <w:r>
        <w:rPr>
          <w:sz w:val="24"/>
        </w:rPr>
        <w:t xml:space="preserve">for dangerous substances within the meaning of Directive 67/548/EEC, without prejudice to paragraph </w:t>
      </w:r>
      <w:r>
        <w:rPr>
          <w:sz w:val="24"/>
        </w:rPr>
        <w:t xml:space="preserve">2(f) and </w:t>
      </w:r>
      <w:r>
        <w:rPr>
          <w:sz w:val="24"/>
        </w:rPr>
        <w:t xml:space="preserve">(g) </w:t>
      </w:r>
      <w:r>
        <w:rPr>
          <w:sz w:val="24"/>
        </w:rPr>
        <w:t xml:space="preserve">;</w:t>
      </w:r>
    </w:p>
    <w:p w:rsidR="00EF4860" w:rsidRDefault="00EF4860">
      <w:pPr>
        <w:pStyle w:val="Corpsdetexte"/>
        <w:spacing w:before="10"/>
        <w:rPr>
          <w:sz w:val="20"/>
        </w:rPr>
      </w:pPr>
    </w:p>
    <w:p w:rsidR="00EF4860" w:rsidRDefault="003E79BB">
      <w:pPr>
        <w:pStyle w:val="Paragraphedeliste"/>
        <w:numPr>
          <w:ilvl w:val="1"/>
          <w:numId w:val="178"/>
        </w:numPr>
        <w:tabs>
          <w:tab w:val="left" w:pos="2550"/>
          <w:tab w:val="left" w:pos="2551"/>
        </w:tabs>
        <w:ind w:start="2550" w:hanging="568"/>
        <w:rPr>
          <w:sz w:val="24"/>
        </w:rPr>
      </w:pPr>
      <w:r>
        <w:rPr>
          <w:sz w:val="24"/>
        </w:rPr>
        <w:t xml:space="preserve">where applicable</w:t>
      </w:r>
      <w:r w:rsidR="00C173E8">
        <w:rPr>
          <w:sz w:val="24"/>
        </w:rPr>
        <w:t xml:space="preserve">,</w:t>
      </w:r>
      <w:r>
        <w:rPr>
          <w:sz w:val="24"/>
        </w:rPr>
        <w:t xml:space="preserve"> the name of the substance as </w:t>
      </w:r>
      <w:r>
        <w:rPr>
          <w:sz w:val="24"/>
        </w:rPr>
        <w:t xml:space="preserve">given in </w:t>
      </w:r>
      <w:r>
        <w:rPr>
          <w:sz w:val="24"/>
        </w:rPr>
        <w:t xml:space="preserve">EINECS </w:t>
      </w:r>
      <w:r>
        <w:rPr>
          <w:sz w:val="24"/>
        </w:rPr>
        <w:t xml:space="preserve">;</w:t>
      </w:r>
    </w:p>
    <w:p w:rsidR="00EF4860" w:rsidRDefault="00EF4860">
      <w:pPr>
        <w:rPr>
          <w:sz w:val="24"/>
        </w:r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1"/>
          <w:numId w:val="178"/>
        </w:numPr>
        <w:tabs>
          <w:tab w:val="left" w:pos="2551"/>
          <w:tab w:val="left" w:pos="2552"/>
        </w:tabs>
        <w:spacing w:before="90"/>
        <w:rPr>
          <w:sz w:val="24"/>
        </w:rPr>
      </w:pPr>
      <w:r>
        <w:rPr>
          <w:sz w:val="24"/>
        </w:rPr>
        <w:t xml:space="preserve">classification and </w:t>
      </w:r>
      <w:r>
        <w:rPr>
          <w:sz w:val="24"/>
        </w:rPr>
        <w:t xml:space="preserve">labelling of the </w:t>
      </w:r>
      <w:r>
        <w:rPr>
          <w:sz w:val="24"/>
        </w:rPr>
        <w:t xml:space="preserve">substance </w:t>
      </w:r>
      <w:r>
        <w:rPr>
          <w:sz w:val="24"/>
        </w:rPr>
        <w:t xml:space="preserve">;</w:t>
      </w:r>
    </w:p>
    <w:p w:rsidR="00EF4860" w:rsidRDefault="00EF4860">
      <w:pPr>
        <w:pStyle w:val="Corpsdetexte"/>
        <w:spacing w:before="10"/>
        <w:rPr>
          <w:sz w:val="32"/>
        </w:rPr>
      </w:pPr>
    </w:p>
    <w:p w:rsidR="00EF4860" w:rsidRDefault="003E79BB">
      <w:pPr>
        <w:pStyle w:val="Paragraphedeliste"/>
        <w:numPr>
          <w:ilvl w:val="1"/>
          <w:numId w:val="178"/>
        </w:numPr>
        <w:tabs>
          <w:tab w:val="left" w:pos="2550"/>
          <w:tab w:val="left" w:pos="2551"/>
        </w:tabs>
        <w:spacing w:line="360" w:lineRule="auto"/>
        <w:ind w:end="1922" w:hanging="568"/>
        <w:rPr>
          <w:sz w:val="24"/>
        </w:rPr>
      </w:pPr>
      <w:r>
        <w:rPr>
          <w:sz w:val="24"/>
        </w:rPr>
        <w:t xml:space="preserve">physicochemical data concerning the substance, as well as its transfer pathways and </w:t>
      </w:r>
      <w:r>
        <w:rPr>
          <w:sz w:val="24"/>
        </w:rPr>
        <w:t xml:space="preserve">environmental </w:t>
      </w:r>
      <w:r>
        <w:rPr>
          <w:sz w:val="24"/>
        </w:rPr>
        <w:t xml:space="preserve">fate</w:t>
      </w:r>
      <w:r>
        <w:rPr>
          <w:sz w:val="24"/>
        </w:rPr>
        <w:t xml:space="preserve">;</w:t>
      </w:r>
    </w:p>
    <w:p w:rsidR="00EF4860" w:rsidRDefault="00EF4860">
      <w:pPr>
        <w:pStyle w:val="Corpsdetexte"/>
        <w:spacing w:before="10"/>
        <w:rPr>
          <w:sz w:val="20"/>
        </w:rPr>
      </w:pPr>
    </w:p>
    <w:p w:rsidR="00EF4860" w:rsidRDefault="003E79BB">
      <w:pPr>
        <w:pStyle w:val="Paragraphedeliste"/>
        <w:numPr>
          <w:ilvl w:val="1"/>
          <w:numId w:val="178"/>
        </w:numPr>
        <w:tabs>
          <w:tab w:val="left" w:pos="2551"/>
          <w:tab w:val="left" w:pos="2552"/>
        </w:tabs>
        <w:spacing w:before="1"/>
        <w:rPr>
          <w:sz w:val="24"/>
        </w:rPr>
      </w:pPr>
      <w:r>
        <w:rPr>
          <w:sz w:val="24"/>
        </w:rPr>
        <w:t xml:space="preserve">the results of each toxicological and </w:t>
      </w:r>
      <w:r>
        <w:rPr>
          <w:sz w:val="24"/>
        </w:rPr>
        <w:t xml:space="preserve">ecotoxicological </w:t>
      </w:r>
      <w:r>
        <w:rPr>
          <w:sz w:val="24"/>
        </w:rPr>
        <w:t xml:space="preserve">study</w:t>
      </w:r>
      <w:r>
        <w:rPr>
          <w:sz w:val="24"/>
        </w:rPr>
        <w:t xml:space="preserve">;</w:t>
      </w:r>
    </w:p>
    <w:p w:rsidR="00EF4860" w:rsidRDefault="00EF4860">
      <w:pPr>
        <w:pStyle w:val="Corpsdetexte"/>
        <w:spacing w:before="9"/>
        <w:rPr>
          <w:sz w:val="32"/>
        </w:rPr>
      </w:pPr>
    </w:p>
    <w:p w:rsidR="00EF4860" w:rsidRDefault="003E79BB">
      <w:pPr>
        <w:pStyle w:val="Paragraphedeliste"/>
        <w:numPr>
          <w:ilvl w:val="1"/>
          <w:numId w:val="178"/>
        </w:numPr>
        <w:tabs>
          <w:tab w:val="left" w:pos="2551"/>
          <w:tab w:val="left" w:pos="2552"/>
        </w:tabs>
        <w:spacing w:before="1" w:line="360" w:lineRule="auto"/>
        <w:ind w:end="1154" w:hanging="568"/>
        <w:rPr>
          <w:sz w:val="24"/>
        </w:rPr>
      </w:pPr>
      <w:r>
        <w:rPr>
          <w:sz w:val="24"/>
        </w:rPr>
        <w:t xml:space="preserve">where appropriate, the derived no-effect level (DNEL) or predicted no-effect concentration (PNEC), established </w:t>
      </w:r>
      <w:r w:rsidR="00C173E8">
        <w:rPr>
          <w:sz w:val="24"/>
        </w:rPr>
        <w:t xml:space="preserve">in</w:t>
      </w:r>
      <w:r>
        <w:rPr>
          <w:sz w:val="24"/>
        </w:rPr>
        <w:t xml:space="preserve"> accordance with </w:t>
      </w:r>
      <w:r>
        <w:rPr>
          <w:sz w:val="24"/>
        </w:rPr>
        <w:t xml:space="preserve">Annex </w:t>
      </w:r>
      <w:r>
        <w:rPr>
          <w:sz w:val="24"/>
        </w:rPr>
        <w:t xml:space="preserve">I </w:t>
      </w:r>
      <w:r>
        <w:rPr>
          <w:sz w:val="24"/>
        </w:rPr>
        <w:t xml:space="preserve">;</w:t>
      </w:r>
    </w:p>
    <w:p w:rsidR="00EF4860" w:rsidRDefault="00EF4860">
      <w:pPr>
        <w:pStyle w:val="Corpsdetexte"/>
        <w:spacing w:before="10"/>
        <w:rPr>
          <w:sz w:val="20"/>
        </w:rPr>
      </w:pPr>
    </w:p>
    <w:p w:rsidR="00EF4860" w:rsidRDefault="003E79BB">
      <w:pPr>
        <w:pStyle w:val="Paragraphedeliste"/>
        <w:numPr>
          <w:ilvl w:val="1"/>
          <w:numId w:val="178"/>
        </w:numPr>
        <w:tabs>
          <w:tab w:val="left" w:pos="2550"/>
          <w:tab w:val="left" w:pos="2552"/>
        </w:tabs>
        <w:rPr>
          <w:sz w:val="24"/>
        </w:rPr>
      </w:pPr>
      <w:r>
        <w:rPr>
          <w:sz w:val="24"/>
        </w:rPr>
        <w:t xml:space="preserve">advice on </w:t>
      </w:r>
      <w:r>
        <w:rPr>
          <w:sz w:val="24"/>
        </w:rPr>
        <w:t xml:space="preserve">use provided in accordance with </w:t>
      </w:r>
      <w:r>
        <w:rPr>
          <w:sz w:val="24"/>
        </w:rPr>
        <w:t xml:space="preserve">Annex </w:t>
      </w:r>
      <w:r>
        <w:rPr>
          <w:sz w:val="24"/>
        </w:rPr>
        <w:t xml:space="preserve">VI, sections </w:t>
      </w:r>
      <w:r>
        <w:rPr>
          <w:sz w:val="24"/>
        </w:rPr>
        <w:t xml:space="preserve">4 and </w:t>
      </w:r>
      <w:r>
        <w:rPr>
          <w:sz w:val="24"/>
        </w:rPr>
        <w:t xml:space="preserve">5</w:t>
      </w:r>
      <w:r>
        <w:rPr>
          <w:sz w:val="24"/>
        </w:rPr>
        <w:t xml:space="preserve">;</w:t>
      </w:r>
    </w:p>
    <w:p w:rsidR="00EF4860" w:rsidRDefault="00EF4860">
      <w:pPr>
        <w:pStyle w:val="Corpsdetexte"/>
        <w:spacing w:before="10"/>
        <w:rPr>
          <w:sz w:val="32"/>
        </w:rPr>
      </w:pPr>
    </w:p>
    <w:p w:rsidR="00EF4860" w:rsidRDefault="003E79BB">
      <w:pPr>
        <w:pStyle w:val="Paragraphedeliste"/>
        <w:numPr>
          <w:ilvl w:val="1"/>
          <w:numId w:val="178"/>
        </w:numPr>
        <w:tabs>
          <w:tab w:val="left" w:pos="2550"/>
          <w:tab w:val="left" w:pos="2551"/>
        </w:tabs>
        <w:spacing w:line="360" w:lineRule="auto"/>
        <w:ind w:end="1163" w:hanging="568"/>
        <w:rPr>
          <w:sz w:val="24"/>
        </w:rPr>
      </w:pPr>
      <w:r>
        <w:rPr>
          <w:sz w:val="24"/>
        </w:rPr>
        <w:t xml:space="preserve">analytical </w:t>
      </w:r>
      <w:r>
        <w:rPr>
          <w:sz w:val="24"/>
        </w:rPr>
        <w:t xml:space="preserve">methods</w:t>
      </w:r>
      <w:r>
        <w:rPr>
          <w:sz w:val="24"/>
        </w:rPr>
        <w:t xml:space="preserve">, if required in accordance with Annexes </w:t>
      </w:r>
      <w:r>
        <w:rPr>
          <w:sz w:val="24"/>
        </w:rPr>
        <w:t xml:space="preserve">IX or </w:t>
      </w:r>
      <w:r>
        <w:rPr>
          <w:sz w:val="24"/>
        </w:rPr>
        <w:t xml:space="preserve">X, to detect a hazardous substance when released into the </w:t>
      </w:r>
      <w:r>
        <w:rPr>
          <w:sz w:val="24"/>
        </w:rPr>
        <w:t xml:space="preserve">environment and to determine </w:t>
      </w:r>
      <w:r>
        <w:rPr>
          <w:sz w:val="24"/>
        </w:rPr>
        <w:t xml:space="preserve">direct </w:t>
      </w:r>
      <w:r>
        <w:rPr>
          <w:sz w:val="24"/>
        </w:rPr>
        <w:t xml:space="preserve">human </w:t>
      </w:r>
      <w:r>
        <w:rPr>
          <w:sz w:val="24"/>
        </w:rPr>
        <w:t xml:space="preserve">exposure</w:t>
      </w:r>
      <w:r>
        <w:rPr>
          <w:sz w:val="24"/>
        </w:rPr>
        <w:t xml:space="preserve">.</w:t>
      </w:r>
    </w:p>
    <w:p w:rsidR="00EF4860" w:rsidRDefault="00EF4860">
      <w:pPr>
        <w:pStyle w:val="Corpsdetexte"/>
        <w:spacing w:before="10"/>
        <w:rPr>
          <w:sz w:val="20"/>
        </w:rPr>
      </w:pPr>
    </w:p>
    <w:p w:rsidR="00EF4860" w:rsidRDefault="003E79BB">
      <w:pPr>
        <w:pStyle w:val="Paragraphedeliste"/>
        <w:numPr>
          <w:ilvl w:val="0"/>
          <w:numId w:val="178"/>
        </w:numPr>
        <w:tabs>
          <w:tab w:val="left" w:pos="1983"/>
          <w:tab w:val="left" w:pos="1984"/>
        </w:tabs>
        <w:spacing w:line="360" w:lineRule="auto"/>
        <w:ind w:end="1320"/>
        <w:rPr>
          <w:sz w:val="24"/>
        </w:rPr>
      </w:pPr>
      <w:r>
        <w:rPr>
          <w:sz w:val="24"/>
        </w:rPr>
        <w:t xml:space="preserve">The following information on substances, on their own, in preparations or in articles, </w:t>
      </w:r>
      <w:r w:rsidR="00C173E8">
        <w:rPr>
          <w:sz w:val="24"/>
        </w:rPr>
        <w:t xml:space="preserve">shall</w:t>
      </w:r>
      <w:r>
        <w:rPr>
          <w:sz w:val="24"/>
        </w:rPr>
        <w:t xml:space="preserve"> be made publicly available free of charge on the Internet in accordance with </w:t>
      </w:r>
      <w:r>
        <w:rPr>
          <w:sz w:val="24"/>
        </w:rPr>
        <w:t xml:space="preserve">Article </w:t>
      </w:r>
      <w:r>
        <w:rPr>
          <w:sz w:val="24"/>
        </w:rPr>
        <w:t xml:space="preserve">77(</w:t>
      </w:r>
      <w:r>
        <w:rPr>
          <w:sz w:val="24"/>
        </w:rPr>
        <w:t xml:space="preserve">2)(e), except </w:t>
      </w:r>
      <w:r w:rsidR="00C173E8">
        <w:rPr>
          <w:sz w:val="24"/>
        </w:rPr>
        <w:t xml:space="preserve">where </w:t>
      </w:r>
      <w:r>
        <w:rPr>
          <w:sz w:val="24"/>
        </w:rPr>
        <w:t xml:space="preserve">a party submitting the information invokes, in accordance with </w:t>
      </w:r>
      <w:r>
        <w:rPr>
          <w:sz w:val="24"/>
        </w:rPr>
        <w:t xml:space="preserve">Article </w:t>
      </w:r>
      <w:r>
        <w:rPr>
          <w:sz w:val="24"/>
        </w:rPr>
        <w:t xml:space="preserve">10(a)(xi), reasons, the validity of which is recognized by the </w:t>
      </w:r>
      <w:r>
        <w:rPr>
          <w:sz w:val="24"/>
        </w:rPr>
        <w:t xml:space="preserve">Agency, as to why the publication of </w:t>
      </w:r>
      <w:r w:rsidR="00C173E8">
        <w:rPr>
          <w:sz w:val="24"/>
        </w:rPr>
        <w:t xml:space="preserve">the</w:t>
      </w:r>
      <w:r>
        <w:rPr>
          <w:sz w:val="24"/>
        </w:rPr>
        <w:t xml:space="preserve"> information might prejudice the commercial interests of the registrant or those of </w:t>
      </w:r>
      <w:r>
        <w:rPr>
          <w:sz w:val="24"/>
        </w:rPr>
        <w:t xml:space="preserve">other interested parties</w:t>
      </w:r>
      <w:r>
        <w:rPr>
          <w:sz w:val="24"/>
        </w:rPr>
        <w:t xml:space="preserve">:</w:t>
      </w:r>
    </w:p>
    <w:p w:rsidR="00EF4860" w:rsidRDefault="00EF4860">
      <w:pPr>
        <w:pStyle w:val="Corpsdetexte"/>
        <w:spacing w:before="9"/>
        <w:rPr>
          <w:sz w:val="20"/>
        </w:rPr>
      </w:pPr>
    </w:p>
    <w:p w:rsidR="00EF4860" w:rsidRDefault="003E79BB">
      <w:pPr>
        <w:pStyle w:val="Paragraphedeliste"/>
        <w:numPr>
          <w:ilvl w:val="1"/>
          <w:numId w:val="178"/>
        </w:numPr>
        <w:tabs>
          <w:tab w:val="left" w:pos="2551"/>
          <w:tab w:val="left" w:pos="2552"/>
        </w:tabs>
        <w:spacing w:line="360" w:lineRule="auto"/>
        <w:ind w:end="1291" w:hanging="568"/>
        <w:rPr>
          <w:sz w:val="24"/>
        </w:rPr>
      </w:pPr>
      <w:r>
        <w:rPr>
          <w:sz w:val="24"/>
        </w:rPr>
        <w:t xml:space="preserve">the degree of purity of the substance and the </w:t>
      </w:r>
      <w:r>
        <w:rPr>
          <w:sz w:val="24"/>
        </w:rPr>
        <w:t xml:space="preserve">identity of impurities and/or additives known to be hazardous, if this information is essential for classification and </w:t>
      </w:r>
      <w:r>
        <w:rPr>
          <w:sz w:val="24"/>
        </w:rPr>
        <w:t xml:space="preserve">labelling</w:t>
      </w:r>
      <w:r>
        <w:rPr>
          <w:sz w:val="24"/>
        </w:rPr>
        <w:t xml:space="preserve">;</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1"/>
          <w:numId w:val="178"/>
        </w:numPr>
        <w:tabs>
          <w:tab w:val="left" w:pos="2550"/>
          <w:tab w:val="left" w:pos="2551"/>
        </w:tabs>
        <w:spacing w:before="90"/>
        <w:ind w:start="2550" w:hanging="568"/>
        <w:rPr>
          <w:sz w:val="24"/>
        </w:rPr>
      </w:pPr>
      <w:r>
        <w:rPr>
          <w:sz w:val="24"/>
        </w:rPr>
        <w:t xml:space="preserve">the total quantity range (i.e. 1 to 10 tonnes, 10 to 100 tonnes, 100 </w:t>
      </w:r>
      <w:r>
        <w:rPr>
          <w:sz w:val="24"/>
        </w:rPr>
        <w:t xml:space="preserve">to</w:t>
      </w:r>
    </w:p>
    <w:p w:rsidR="00EF4860" w:rsidRDefault="003E79BB">
      <w:pPr>
        <w:pStyle w:val="Corpsdetexte"/>
        <w:spacing w:before="138" w:line="360" w:lineRule="auto"/>
        <w:ind w:start="2551" w:end="1720"/>
      </w:pPr>
      <w:r>
        <w:t xml:space="preserve">1 </w:t>
      </w:r>
      <w:r>
        <w:t xml:space="preserve">000 tonnes or more than 1 </w:t>
      </w:r>
      <w:r>
        <w:t xml:space="preserve">000 tonnes) in which a given substance has been registered</w:t>
      </w:r>
      <w:r>
        <w:t xml:space="preserve">;</w:t>
      </w:r>
    </w:p>
    <w:p w:rsidR="00EF4860" w:rsidRDefault="00EF4860">
      <w:pPr>
        <w:pStyle w:val="Corpsdetexte"/>
        <w:spacing w:before="10"/>
        <w:rPr>
          <w:sz w:val="20"/>
        </w:rPr>
      </w:pPr>
    </w:p>
    <w:p w:rsidR="00EF4860" w:rsidRDefault="003E79BB">
      <w:pPr>
        <w:pStyle w:val="Paragraphedeliste"/>
        <w:numPr>
          <w:ilvl w:val="1"/>
          <w:numId w:val="178"/>
        </w:numPr>
        <w:tabs>
          <w:tab w:val="left" w:pos="2551"/>
          <w:tab w:val="left" w:pos="2553"/>
        </w:tabs>
        <w:spacing w:before="1" w:line="360" w:lineRule="auto"/>
        <w:ind w:end="1443" w:hanging="568"/>
        <w:rPr>
          <w:sz w:val="24"/>
        </w:rPr>
      </w:pPr>
      <w:r>
        <w:rPr>
          <w:sz w:val="24"/>
        </w:rPr>
        <w:t xml:space="preserve">study </w:t>
      </w:r>
      <w:r>
        <w:rPr>
          <w:sz w:val="24"/>
        </w:rPr>
        <w:t xml:space="preserve">summaries </w:t>
      </w:r>
      <w:r>
        <w:rPr>
          <w:sz w:val="24"/>
        </w:rPr>
        <w:t xml:space="preserve">and </w:t>
      </w:r>
      <w:r>
        <w:rPr>
          <w:sz w:val="24"/>
        </w:rPr>
        <w:t xml:space="preserve">consistent study </w:t>
      </w:r>
      <w:r>
        <w:rPr>
          <w:sz w:val="24"/>
        </w:rPr>
        <w:t xml:space="preserve">summaries </w:t>
      </w:r>
      <w:r>
        <w:rPr>
          <w:sz w:val="24"/>
        </w:rPr>
        <w:t xml:space="preserve">of the information referred to in paragraph </w:t>
      </w:r>
      <w:r>
        <w:rPr>
          <w:sz w:val="24"/>
        </w:rPr>
        <w:t xml:space="preserve">1(d) and </w:t>
      </w:r>
      <w:r>
        <w:rPr>
          <w:sz w:val="24"/>
        </w:rPr>
        <w:t xml:space="preserve">(e) </w:t>
      </w:r>
      <w:r>
        <w:rPr>
          <w:sz w:val="24"/>
        </w:rPr>
        <w:t xml:space="preserve">;</w:t>
      </w:r>
    </w:p>
    <w:p w:rsidR="00EF4860" w:rsidRDefault="00EF4860">
      <w:pPr>
        <w:pStyle w:val="Corpsdetexte"/>
        <w:spacing w:before="9"/>
        <w:rPr>
          <w:sz w:val="20"/>
        </w:rPr>
      </w:pPr>
    </w:p>
    <w:p w:rsidR="00EF4860" w:rsidRDefault="003E79BB">
      <w:pPr>
        <w:pStyle w:val="Paragraphedeliste"/>
        <w:numPr>
          <w:ilvl w:val="1"/>
          <w:numId w:val="178"/>
        </w:numPr>
        <w:tabs>
          <w:tab w:val="left" w:pos="2551"/>
          <w:tab w:val="left" w:pos="2552"/>
        </w:tabs>
        <w:spacing w:before="1" w:line="360" w:lineRule="auto"/>
        <w:ind w:end="1409" w:hanging="568"/>
        <w:rPr>
          <w:sz w:val="24"/>
        </w:rPr>
      </w:pPr>
      <w:r>
        <w:rPr>
          <w:sz w:val="24"/>
        </w:rPr>
        <w:t xml:space="preserve">information, other than that listed in paragraph </w:t>
      </w:r>
      <w:r>
        <w:rPr>
          <w:sz w:val="24"/>
        </w:rPr>
        <w:t xml:space="preserve">1, contained in the </w:t>
      </w:r>
      <w:r>
        <w:rPr>
          <w:sz w:val="24"/>
        </w:rPr>
        <w:t xml:space="preserve">safety </w:t>
      </w:r>
      <w:r>
        <w:rPr>
          <w:sz w:val="24"/>
        </w:rPr>
        <w:t xml:space="preserve">data sheet </w:t>
      </w:r>
      <w:r>
        <w:rPr>
          <w:sz w:val="24"/>
        </w:rPr>
        <w:t xml:space="preserve">;</w:t>
      </w:r>
    </w:p>
    <w:p w:rsidR="00EF4860" w:rsidRDefault="00EF4860">
      <w:pPr>
        <w:pStyle w:val="Corpsdetexte"/>
        <w:spacing w:before="10"/>
        <w:rPr>
          <w:sz w:val="20"/>
        </w:rPr>
      </w:pPr>
    </w:p>
    <w:p w:rsidR="00EF4860" w:rsidRDefault="003E79BB">
      <w:pPr>
        <w:pStyle w:val="Paragraphedeliste"/>
        <w:numPr>
          <w:ilvl w:val="1"/>
          <w:numId w:val="178"/>
        </w:numPr>
        <w:tabs>
          <w:tab w:val="left" w:pos="2551"/>
          <w:tab w:val="left" w:pos="2552"/>
        </w:tabs>
        <w:rPr>
          <w:sz w:val="24"/>
        </w:rPr>
      </w:pPr>
      <w:r>
        <w:rPr>
          <w:sz w:val="24"/>
        </w:rPr>
        <w:t xml:space="preserve">the brand name(s) of the </w:t>
      </w:r>
      <w:r>
        <w:rPr>
          <w:sz w:val="24"/>
        </w:rPr>
        <w:t xml:space="preserve">substance </w:t>
      </w:r>
      <w:r>
        <w:rPr>
          <w:sz w:val="24"/>
        </w:rPr>
        <w:t xml:space="preserve">;</w:t>
      </w:r>
    </w:p>
    <w:p w:rsidR="00EF4860" w:rsidRDefault="00EF4860">
      <w:pPr>
        <w:pStyle w:val="Corpsdetexte"/>
        <w:spacing w:before="10"/>
        <w:rPr>
          <w:sz w:val="32"/>
        </w:rPr>
      </w:pPr>
    </w:p>
    <w:p w:rsidR="00EF4860" w:rsidRDefault="003E79BB">
      <w:pPr>
        <w:pStyle w:val="Paragraphedeliste"/>
        <w:numPr>
          <w:ilvl w:val="1"/>
          <w:numId w:val="178"/>
        </w:numPr>
        <w:tabs>
          <w:tab w:val="left" w:pos="2551"/>
          <w:tab w:val="left" w:pos="2552"/>
        </w:tabs>
        <w:spacing w:line="360" w:lineRule="auto"/>
        <w:ind w:end="1379" w:hanging="568"/>
        <w:rPr>
          <w:sz w:val="24"/>
        </w:rPr>
      </w:pPr>
      <w:r>
        <w:rPr>
          <w:sz w:val="24"/>
        </w:rPr>
        <w:t xml:space="preserve">designation in the IUPAC nomenclature, for substances </w:t>
      </w:r>
      <w:r>
        <w:rPr>
          <w:sz w:val="24"/>
        </w:rPr>
        <w:t xml:space="preserve">not</w:t>
      </w:r>
      <w:r>
        <w:rPr>
          <w:sz w:val="24"/>
        </w:rPr>
        <w:t xml:space="preserve"> benefiting from </w:t>
      </w:r>
      <w:r>
        <w:rPr>
          <w:sz w:val="24"/>
        </w:rPr>
        <w:t xml:space="preserve">a transitional regime and considered dangerous within the meaning of Directive 67/548/EEC for a period of six </w:t>
      </w:r>
      <w:r>
        <w:rPr>
          <w:sz w:val="24"/>
        </w:rPr>
        <w:t xml:space="preserve">years</w:t>
      </w:r>
      <w:r>
        <w:rPr>
          <w:sz w:val="24"/>
        </w:rPr>
        <w:t xml:space="preserve">;</w:t>
      </w:r>
    </w:p>
    <w:p w:rsidR="00EF4860" w:rsidRDefault="00EF4860">
      <w:pPr>
        <w:pStyle w:val="Corpsdetexte"/>
        <w:spacing w:before="9"/>
        <w:rPr>
          <w:sz w:val="20"/>
        </w:rPr>
      </w:pPr>
    </w:p>
    <w:p w:rsidR="00EF4860" w:rsidRDefault="003E79BB">
      <w:pPr>
        <w:pStyle w:val="Paragraphedeliste"/>
        <w:numPr>
          <w:ilvl w:val="1"/>
          <w:numId w:val="178"/>
        </w:numPr>
        <w:tabs>
          <w:tab w:val="left" w:pos="2550"/>
          <w:tab w:val="left" w:pos="2551"/>
        </w:tabs>
        <w:spacing w:line="360" w:lineRule="auto"/>
        <w:ind w:end="1167" w:hanging="568"/>
        <w:rPr>
          <w:sz w:val="24"/>
        </w:rPr>
      </w:pPr>
      <w:r>
        <w:rPr>
          <w:sz w:val="24"/>
        </w:rPr>
        <w:t xml:space="preserve">IUPAC nomenclature designation, for dangerous substances within the meaning of Directive 67/548/EEC which are used in only one or more of the </w:t>
      </w:r>
      <w:r>
        <w:rPr>
          <w:sz w:val="24"/>
        </w:rPr>
        <w:t xml:space="preserve">following </w:t>
      </w:r>
      <w:r>
        <w:rPr>
          <w:sz w:val="24"/>
        </w:rPr>
        <w:t xml:space="preserve">applications</w:t>
      </w:r>
      <w:r>
        <w:rPr>
          <w:sz w:val="24"/>
        </w:rPr>
        <w:t xml:space="preserve">:</w:t>
      </w:r>
    </w:p>
    <w:p w:rsidR="00EF4860" w:rsidRDefault="00EF4860">
      <w:pPr>
        <w:pStyle w:val="Corpsdetexte"/>
        <w:spacing w:before="10"/>
        <w:rPr>
          <w:sz w:val="20"/>
        </w:rPr>
      </w:pPr>
    </w:p>
    <w:p w:rsidR="00EF4860" w:rsidRDefault="003E79BB">
      <w:pPr>
        <w:pStyle w:val="Paragraphedeliste"/>
        <w:numPr>
          <w:ilvl w:val="2"/>
          <w:numId w:val="178"/>
        </w:numPr>
        <w:tabs>
          <w:tab w:val="left" w:pos="3117"/>
          <w:tab w:val="left" w:pos="3118"/>
        </w:tabs>
        <w:rPr>
          <w:sz w:val="24"/>
        </w:rPr>
      </w:pPr>
      <w:r>
        <w:rPr>
          <w:sz w:val="24"/>
        </w:rPr>
        <w:t xml:space="preserve">as an </w:t>
      </w:r>
      <w:r>
        <w:rPr>
          <w:sz w:val="24"/>
        </w:rPr>
        <w:t xml:space="preserve">intermediary </w:t>
      </w:r>
      <w:r>
        <w:rPr>
          <w:sz w:val="24"/>
        </w:rPr>
        <w:t xml:space="preserve">;</w:t>
      </w:r>
    </w:p>
    <w:p w:rsidR="00EF4860" w:rsidRDefault="00EF4860">
      <w:pPr>
        <w:pStyle w:val="Corpsdetexte"/>
        <w:spacing w:before="10"/>
        <w:rPr>
          <w:sz w:val="32"/>
        </w:rPr>
      </w:pPr>
    </w:p>
    <w:p w:rsidR="00EF4860" w:rsidRDefault="003E79BB">
      <w:pPr>
        <w:pStyle w:val="Paragraphedeliste"/>
        <w:numPr>
          <w:ilvl w:val="2"/>
          <w:numId w:val="178"/>
        </w:numPr>
        <w:tabs>
          <w:tab w:val="left" w:pos="3117"/>
          <w:tab w:val="left" w:pos="3118"/>
        </w:tabs>
        <w:rPr>
          <w:sz w:val="24"/>
        </w:rPr>
      </w:pPr>
      <w:r>
        <w:rPr>
          <w:sz w:val="24"/>
        </w:rPr>
        <w:t xml:space="preserve">in </w:t>
      </w:r>
      <w:r>
        <w:rPr>
          <w:sz w:val="24"/>
        </w:rPr>
        <w:t xml:space="preserve">scientific </w:t>
      </w:r>
      <w:r>
        <w:rPr>
          <w:sz w:val="24"/>
        </w:rPr>
        <w:t xml:space="preserve">research and development</w:t>
      </w:r>
      <w:r>
        <w:rPr>
          <w:sz w:val="24"/>
        </w:rPr>
        <w:t xml:space="preserve">;</w:t>
      </w:r>
    </w:p>
    <w:p w:rsidR="00EF4860" w:rsidRDefault="00EF4860">
      <w:pPr>
        <w:pStyle w:val="Corpsdetexte"/>
        <w:spacing w:before="10"/>
        <w:rPr>
          <w:sz w:val="32"/>
        </w:rPr>
      </w:pPr>
    </w:p>
    <w:p w:rsidR="00EF4860" w:rsidRDefault="003E79BB">
      <w:pPr>
        <w:pStyle w:val="Paragraphedeliste"/>
        <w:numPr>
          <w:ilvl w:val="2"/>
          <w:numId w:val="178"/>
        </w:numPr>
        <w:tabs>
          <w:tab w:val="left" w:pos="3118"/>
          <w:tab w:val="left" w:pos="3119"/>
        </w:tabs>
        <w:spacing w:line="360" w:lineRule="auto"/>
        <w:ind w:end="1155"/>
        <w:rPr>
          <w:sz w:val="24"/>
        </w:rPr>
      </w:pPr>
      <w:r>
        <w:rPr>
          <w:sz w:val="24"/>
        </w:rPr>
        <w:t xml:space="preserve">in product and process-oriented research and development.</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rPr>
          <w:sz w:val="20"/>
        </w:rPr>
      </w:pPr>
    </w:p>
    <w:p w:rsidR="00EF4860" w:rsidRDefault="00EF4860">
      <w:pPr>
        <w:pStyle w:val="Corpsdetexte"/>
        <w:spacing w:before="6"/>
        <w:rPr>
          <w:sz w:val="21"/>
        </w:rPr>
      </w:pPr>
    </w:p>
    <w:p w:rsidR="00EF4860" w:rsidRDefault="003E79BB">
      <w:pPr>
        <w:ind w:start="1168" w:end="1166"/>
        <w:jc w:val="center"/>
        <w:rPr>
          <w:i/>
          <w:sz w:val="24"/>
        </w:rPr>
      </w:pPr>
      <w:r>
        <w:rPr>
          <w:i/>
          <w:sz w:val="24"/>
        </w:rPr>
        <w:t xml:space="preserve">Article </w:t>
      </w:r>
      <w:r>
        <w:rPr>
          <w:i/>
          <w:sz w:val="24"/>
        </w:rPr>
        <w:t xml:space="preserve">120</w:t>
      </w:r>
    </w:p>
    <w:p w:rsidR="00EF4860" w:rsidRDefault="003E79BB">
      <w:pPr>
        <w:spacing w:before="138"/>
        <w:ind w:start="1167" w:end="1166"/>
        <w:jc w:val="center"/>
        <w:rPr>
          <w:i/>
          <w:sz w:val="24"/>
        </w:rPr>
      </w:pPr>
      <w:r>
        <w:rPr>
          <w:i/>
          <w:sz w:val="24"/>
        </w:rPr>
        <w:t xml:space="preserve">Cooperation with third countries and international organizations</w:t>
      </w:r>
    </w:p>
    <w:p w:rsidR="00EF4860" w:rsidRDefault="00EF4860">
      <w:pPr>
        <w:pStyle w:val="Corpsdetexte"/>
        <w:spacing w:before="9"/>
        <w:rPr>
          <w:i/>
          <w:sz w:val="32"/>
        </w:rPr>
      </w:pPr>
    </w:p>
    <w:p w:rsidR="00EF4860" w:rsidRDefault="003E79BB">
      <w:pPr>
        <w:pStyle w:val="Corpsdetexte"/>
        <w:spacing w:line="360" w:lineRule="auto"/>
        <w:ind w:start="1134" w:end="1126"/>
      </w:pPr>
      <w:r>
        <w:t xml:space="preserve">Without prejudice to the provisions of Articles </w:t>
      </w:r>
      <w:r>
        <w:t xml:space="preserve">118 and </w:t>
      </w:r>
      <w:r>
        <w:t xml:space="preserve">119</w:t>
      </w:r>
      <w:r w:rsidR="00C173E8">
        <w:t xml:space="preserve">,</w:t>
      </w:r>
      <w:r>
        <w:t xml:space="preserve"> information received by the </w:t>
      </w:r>
      <w:r>
        <w:t xml:space="preserve">Agency pursuant to this Regulation may be communicated to a government or national authority of </w:t>
      </w:r>
      <w:r>
        <w:t xml:space="preserve">a third country or to an international organization pursuant to </w:t>
      </w:r>
      <w:r>
        <w:t xml:space="preserve">an agreement concluded between the Community and the third party concerned in accordance with Regulation (EC) No </w:t>
      </w:r>
      <w:r>
        <w:t xml:space="preserve">304/2003 of the European Parliament and of the Council of 28 </w:t>
      </w:r>
      <w:r>
        <w:t xml:space="preserve">January 2003 concerning the export and import of dangerous chemicals</w:t>
      </w:r>
      <w:r>
        <w:rPr>
          <w:b/>
          <w:vertAlign w:val="superscript"/>
        </w:rPr>
        <w:t xml:space="preserve">1 </w:t>
      </w:r>
      <w:r>
        <w:t xml:space="preserve">or </w:t>
      </w:r>
      <w:r>
        <w:t xml:space="preserve">Article </w:t>
      </w:r>
      <w:r>
        <w:t xml:space="preserve">181a(</w:t>
      </w:r>
      <w:r>
        <w:t xml:space="preserve">3) of the Treaty, provided that both of the following conditions are met</w:t>
      </w:r>
      <w:r>
        <w:t xml:space="preserve">:</w:t>
      </w:r>
    </w:p>
    <w:p w:rsidR="00EF4860" w:rsidRDefault="00EF4860">
      <w:pPr>
        <w:pStyle w:val="Corpsdetexte"/>
        <w:spacing w:before="10"/>
        <w:rPr>
          <w:sz w:val="20"/>
        </w:rPr>
      </w:pPr>
    </w:p>
    <w:p w:rsidR="00EF4860" w:rsidRDefault="003E79BB">
      <w:pPr>
        <w:pStyle w:val="Paragraphedeliste"/>
        <w:numPr>
          <w:ilvl w:val="0"/>
          <w:numId w:val="177"/>
        </w:numPr>
        <w:tabs>
          <w:tab w:val="left" w:pos="1984"/>
          <w:tab w:val="left" w:pos="1985"/>
        </w:tabs>
        <w:spacing w:line="360" w:lineRule="auto"/>
        <w:ind w:end="1588" w:hanging="850"/>
        <w:rPr>
          <w:sz w:val="24"/>
        </w:rPr>
      </w:pPr>
      <w:r>
        <w:rPr>
          <w:sz w:val="24"/>
        </w:rPr>
        <w:t xml:space="preserve">the purpose of the </w:t>
      </w:r>
      <w:r>
        <w:rPr>
          <w:sz w:val="24"/>
        </w:rPr>
        <w:t xml:space="preserve">agreement is cooperation in the implementation or management of legislation concerning the substances covered by this Regulation, </w:t>
      </w:r>
      <w:r>
        <w:rPr>
          <w:sz w:val="24"/>
        </w:rPr>
        <w:t xml:space="preserve">and</w:t>
      </w:r>
    </w:p>
    <w:p w:rsidR="00EF4860" w:rsidRDefault="00EF4860">
      <w:pPr>
        <w:pStyle w:val="Corpsdetexte"/>
        <w:spacing w:before="9"/>
        <w:rPr>
          <w:sz w:val="20"/>
        </w:rPr>
      </w:pPr>
    </w:p>
    <w:p w:rsidR="00EF4860" w:rsidRDefault="003E79BB">
      <w:pPr>
        <w:pStyle w:val="Paragraphedeliste"/>
        <w:numPr>
          <w:ilvl w:val="0"/>
          <w:numId w:val="177"/>
        </w:numPr>
        <w:tabs>
          <w:tab w:val="left" w:pos="1983"/>
          <w:tab w:val="left" w:pos="1984"/>
        </w:tabs>
        <w:ind w:hanging="850"/>
        <w:rPr>
          <w:sz w:val="24"/>
        </w:rPr>
      </w:pPr>
      <w:r>
        <w:rPr>
          <w:sz w:val="24"/>
        </w:rPr>
        <w:t xml:space="preserve">the third party protects confidential information as </w:t>
      </w:r>
      <w:r>
        <w:rPr>
          <w:sz w:val="24"/>
        </w:rPr>
        <w:t xml:space="preserve">mutually </w:t>
      </w:r>
      <w:r>
        <w:rPr>
          <w:sz w:val="24"/>
        </w:rPr>
        <w:t xml:space="preserve">.</w:t>
      </w: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3E79BB">
      <w:pPr>
        <w:pStyle w:val="Corpsdetexte"/>
        <w:spacing w:before="2"/>
        <w:rPr>
          <w:sz w:val="14"/>
        </w:rPr>
      </w:pPr>
      <w:r>
        <w:pict>
          <v:rect id="_x0000_s1217" style="position:absolute;margin-left:56.7pt;margin-top:10.1pt;width:2in;height:.6pt;z-index:-15715840;mso-wrap-distance-left:0;mso-wrap-distance-right:0;mso-position-horizontal-relative:page" fillcolor="black" stroked="f">
            <w10:wrap type="topAndBottom" anchorx="page"/>
          </v:rect>
        </w:pict>
      </w:r>
    </w:p>
    <w:p w:rsidR="00EF4860" w:rsidRDefault="00EF4860">
      <w:pPr>
        <w:pStyle w:val="Corpsdetexte"/>
        <w:spacing w:before="7"/>
        <w:rPr>
          <w:sz w:val="17"/>
        </w:rPr>
      </w:pPr>
    </w:p>
    <w:p w:rsidR="00EF4860" w:rsidRDefault="003E79BB">
      <w:pPr>
        <w:pStyle w:val="Corpsdetexte"/>
        <w:tabs>
          <w:tab w:val="left" w:pos="1853"/>
        </w:tabs>
        <w:spacing w:before="129"/>
        <w:ind w:start="1854" w:end="2628" w:hanging="720"/>
      </w:pPr>
      <w:r>
        <w:rPr>
          <w:b/>
          <w:vertAlign w:val="superscript"/>
        </w:rPr>
        <w:t xml:space="preserve">1</w:t>
      </w:r>
      <w:r>
        <w:rPr>
          <w:b/>
        </w:rPr>
        <w:tab/>
      </w:r>
      <w:r>
        <w:t xml:space="preserve">OJ L 63, 6.3.2003, p.1. Regulation as last amended by </w:t>
      </w:r>
      <w:r>
        <w:t xml:space="preserve">Commission </w:t>
      </w:r>
      <w:r>
        <w:t xml:space="preserve">Regulation (EC) No </w:t>
      </w:r>
      <w:r>
        <w:t xml:space="preserve">775/2004 (OJ L 123, 27.4.2004, p. </w:t>
      </w:r>
      <w:r>
        <w:t xml:space="preserve">27).</w:t>
      </w:r>
    </w:p>
    <w:p w:rsidR="00EF4860" w:rsidRDefault="00EF4860">
      <w:pPr>
        <w:sectPr w:rsidR="00EF4860">
          <w:pgSz w:w="11910" w:h="16840"/>
          <w:pgMar w:top="1360" w:right="0" w:bottom="320" w:left="0" w:header="967" w:footer="123" w:gutter="0"/>
          <w:cols w:space="720"/>
        </w:sectPr>
      </w:pPr>
    </w:p>
    <w:p w:rsidR="00EF4860" w:rsidRDefault="00EF4860">
      <w:pPr>
        <w:pStyle w:val="Corpsdetexte"/>
        <w:spacing w:before="5"/>
        <w:rPr>
          <w:sz w:val="13"/>
        </w:rPr>
      </w:pPr>
    </w:p>
    <w:p w:rsidR="00EF4860" w:rsidRDefault="003E79BB">
      <w:pPr>
        <w:pStyle w:val="Titre1"/>
        <w:spacing w:line="360" w:lineRule="auto"/>
        <w:ind w:start="3468" w:end="3450" w:firstLine="1538"/>
        <w:jc w:val="left"/>
      </w:pPr>
      <w:r>
        <w:t xml:space="preserve">TITLE </w:t>
      </w:r>
      <w:r>
        <w:t xml:space="preserve">XIII COMPETENT AUTHORITIES</w:t>
      </w:r>
    </w:p>
    <w:p w:rsidR="00EF4860" w:rsidRDefault="00EF4860">
      <w:pPr>
        <w:pStyle w:val="Corpsdetexte"/>
        <w:rPr>
          <w:b/>
          <w:sz w:val="40"/>
        </w:rPr>
      </w:pPr>
    </w:p>
    <w:p w:rsidR="00EF4860" w:rsidRDefault="003E79BB">
      <w:pPr>
        <w:spacing w:before="258" w:line="360" w:lineRule="auto"/>
        <w:ind w:start="5366" w:end="5365" w:firstLine="3"/>
        <w:jc w:val="center"/>
        <w:rPr>
          <w:i/>
          <w:sz w:val="24"/>
        </w:rPr>
      </w:pPr>
      <w:r>
        <w:rPr>
          <w:i/>
          <w:sz w:val="24"/>
        </w:rPr>
        <w:t xml:space="preserve">Article </w:t>
      </w:r>
      <w:r>
        <w:rPr>
          <w:i/>
          <w:sz w:val="24"/>
        </w:rPr>
        <w:t xml:space="preserve">121 Designation</w:t>
      </w:r>
    </w:p>
    <w:p w:rsidR="00EF4860" w:rsidRDefault="00EF4860">
      <w:pPr>
        <w:pStyle w:val="Corpsdetexte"/>
        <w:spacing w:before="9"/>
        <w:rPr>
          <w:i/>
          <w:sz w:val="20"/>
        </w:rPr>
      </w:pPr>
    </w:p>
    <w:p w:rsidR="00EF4860" w:rsidRDefault="003E79BB">
      <w:pPr>
        <w:pStyle w:val="Corpsdetexte"/>
        <w:spacing w:line="360" w:lineRule="auto"/>
        <w:ind w:start="1134" w:end="1253"/>
      </w:pPr>
      <w:r>
        <w:t xml:space="preserve">Member States </w:t>
      </w:r>
      <w:r w:rsidR="00C173E8">
        <w:t xml:space="preserve">shall</w:t>
      </w:r>
      <w:r>
        <w:t xml:space="preserve"> designate the </w:t>
      </w:r>
      <w:r>
        <w:t xml:space="preserve">competent authority or authorities responsible for </w:t>
      </w:r>
      <w:r>
        <w:t xml:space="preserve">carrying out the functions attributed to competent authorities under this Regulation and for cooperating with the Commission and the </w:t>
      </w:r>
      <w:r>
        <w:t xml:space="preserve">Agency in its implementation. Member States shall make sufficient resources available to the competent authorities to enable them, in conjunction with any other available resources, </w:t>
      </w:r>
      <w:r w:rsidR="00C173E8">
        <w:t xml:space="preserve">to </w:t>
      </w:r>
      <w:r>
        <w:t xml:space="preserve">carry out their duties under this Regulation in a timely and effective manner.</w:t>
      </w:r>
    </w:p>
    <w:p w:rsidR="00EF4860" w:rsidRDefault="00EF4860">
      <w:pPr>
        <w:pStyle w:val="Corpsdetexte"/>
        <w:rPr>
          <w:sz w:val="26"/>
        </w:rPr>
      </w:pPr>
    </w:p>
    <w:p w:rsidR="00EF4860" w:rsidRDefault="003E79BB">
      <w:pPr>
        <w:spacing w:before="181"/>
        <w:ind w:start="1168" w:end="1166"/>
        <w:jc w:val="center"/>
        <w:rPr>
          <w:i/>
          <w:sz w:val="24"/>
        </w:rPr>
      </w:pPr>
      <w:r>
        <w:rPr>
          <w:i/>
          <w:sz w:val="24"/>
        </w:rPr>
        <w:t xml:space="preserve">Article </w:t>
      </w:r>
      <w:r>
        <w:rPr>
          <w:i/>
          <w:sz w:val="24"/>
        </w:rPr>
        <w:t xml:space="preserve">122</w:t>
      </w:r>
    </w:p>
    <w:p w:rsidR="00EF4860" w:rsidRDefault="003E79BB">
      <w:pPr>
        <w:spacing w:before="138"/>
        <w:ind w:start="1167" w:end="1166"/>
        <w:jc w:val="center"/>
        <w:rPr>
          <w:i/>
          <w:sz w:val="24"/>
        </w:rPr>
      </w:pPr>
      <w:r>
        <w:rPr>
          <w:i/>
          <w:sz w:val="24"/>
        </w:rPr>
        <w:t xml:space="preserve">Cooperation between competent authorities</w:t>
      </w:r>
    </w:p>
    <w:p w:rsidR="00EF4860" w:rsidRDefault="00EF4860">
      <w:pPr>
        <w:pStyle w:val="Corpsdetexte"/>
        <w:spacing w:before="9"/>
        <w:rPr>
          <w:i/>
          <w:sz w:val="32"/>
        </w:rPr>
      </w:pPr>
    </w:p>
    <w:p w:rsidR="00EF4860" w:rsidRDefault="003E79BB">
      <w:pPr>
        <w:pStyle w:val="Corpsdetexte"/>
        <w:spacing w:line="360" w:lineRule="auto"/>
        <w:ind w:start="1134" w:end="1847"/>
        <w:jc w:val="both"/>
      </w:pPr>
      <w:r>
        <w:t xml:space="preserve">The competent authorities </w:t>
      </w:r>
      <w:r w:rsidR="00C173E8">
        <w:t xml:space="preserve">shall</w:t>
      </w:r>
      <w:r>
        <w:t xml:space="preserve"> cooperate in the </w:t>
      </w:r>
      <w:r>
        <w:t xml:space="preserve">performance of their duties under this Regulation and shall</w:t>
      </w:r>
      <w:r>
        <w:t xml:space="preserve">, to this end, afford the competent authorities of other Member States any necessary and useful support.</w:t>
      </w:r>
    </w:p>
    <w:p w:rsidR="00EF4860" w:rsidRDefault="00EF4860">
      <w:pPr>
        <w:spacing w:line="360" w:lineRule="auto"/>
        <w:jc w:val="both"/>
        <w:sectPr w:rsidR="00EF4860">
          <w:pgSz w:w="11910" w:h="16840"/>
          <w:pgMar w:top="1360" w:right="0" w:bottom="320" w:left="0" w:header="967" w:footer="123" w:gutter="0"/>
          <w:cols w:space="720"/>
        </w:sectPr>
      </w:pPr>
    </w:p>
    <w:p w:rsidR="00EF4860" w:rsidRDefault="00EF4860">
      <w:pPr>
        <w:pStyle w:val="Corpsdetexte"/>
        <w:rPr>
          <w:sz w:val="20"/>
        </w:rPr>
      </w:pPr>
    </w:p>
    <w:p w:rsidR="00EF4860" w:rsidRDefault="00EF4860">
      <w:pPr>
        <w:pStyle w:val="Corpsdetexte"/>
        <w:spacing w:before="6"/>
        <w:rPr>
          <w:sz w:val="21"/>
        </w:rPr>
      </w:pPr>
    </w:p>
    <w:p w:rsidR="00EF4860" w:rsidRDefault="003E79BB">
      <w:pPr>
        <w:ind w:start="1168" w:end="1166"/>
        <w:jc w:val="center"/>
        <w:rPr>
          <w:i/>
          <w:sz w:val="24"/>
        </w:rPr>
      </w:pPr>
      <w:r>
        <w:rPr>
          <w:i/>
          <w:sz w:val="24"/>
        </w:rPr>
        <w:t xml:space="preserve">Article </w:t>
      </w:r>
      <w:r>
        <w:rPr>
          <w:i/>
          <w:sz w:val="24"/>
        </w:rPr>
        <w:t xml:space="preserve">123</w:t>
      </w:r>
    </w:p>
    <w:p w:rsidR="00EF4860" w:rsidRDefault="003E79BB">
      <w:pPr>
        <w:spacing w:before="138"/>
        <w:ind w:start="1166" w:end="1166"/>
        <w:jc w:val="center"/>
        <w:rPr>
          <w:i/>
          <w:sz w:val="24"/>
        </w:rPr>
      </w:pPr>
      <w:r>
        <w:rPr>
          <w:i/>
          <w:sz w:val="24"/>
        </w:rPr>
        <w:t xml:space="preserve">Communication to the public of </w:t>
      </w:r>
      <w:r>
        <w:rPr>
          <w:i/>
          <w:sz w:val="24"/>
        </w:rPr>
        <w:t xml:space="preserve">information on substance-related risks</w:t>
      </w:r>
    </w:p>
    <w:p w:rsidR="00EF4860" w:rsidRDefault="00EF4860">
      <w:pPr>
        <w:pStyle w:val="Corpsdetexte"/>
        <w:spacing w:before="9"/>
        <w:rPr>
          <w:i/>
          <w:sz w:val="32"/>
        </w:rPr>
      </w:pPr>
    </w:p>
    <w:p w:rsidR="00EF4860" w:rsidRDefault="003E79BB">
      <w:pPr>
        <w:pStyle w:val="Corpsdetexte"/>
        <w:spacing w:line="360" w:lineRule="auto"/>
        <w:ind w:start="1134" w:end="1245"/>
      </w:pPr>
      <w:r>
        <w:t xml:space="preserve">The competent authorities of the Member States </w:t>
      </w:r>
      <w:r w:rsidR="00C173E8">
        <w:t xml:space="preserve">shall</w:t>
      </w:r>
      <w:r>
        <w:t xml:space="preserve"> inform the public of the risks associated with substances where such information is deemed necessary for the protection of human health or the </w:t>
      </w:r>
      <w:r>
        <w:t xml:space="preserve">environment. The </w:t>
      </w:r>
      <w:r>
        <w:t xml:space="preserve">Agency, in consultation with the competent authorities and stakeholders and </w:t>
      </w:r>
      <w:r>
        <w:t xml:space="preserve">drawing where appropriate on applicable best practice, shall provide guidance for the communication of </w:t>
      </w:r>
      <w:r>
        <w:t xml:space="preserve">information on the risks and </w:t>
      </w:r>
      <w:r>
        <w:t xml:space="preserve">safe use of chemical substances, on their own, in preparations or in articles, with a view to coordinating the activities of the Member States in this field.</w:t>
      </w:r>
    </w:p>
    <w:p w:rsidR="00EF4860" w:rsidRDefault="00EF4860">
      <w:pPr>
        <w:pStyle w:val="Corpsdetexte"/>
        <w:rPr>
          <w:sz w:val="26"/>
        </w:rPr>
      </w:pPr>
    </w:p>
    <w:p w:rsidR="00EF4860" w:rsidRDefault="003E79BB">
      <w:pPr>
        <w:spacing w:before="183" w:line="360" w:lineRule="auto"/>
        <w:ind w:start="5048" w:end="5035" w:firstLine="368"/>
        <w:rPr>
          <w:i/>
          <w:sz w:val="24"/>
        </w:rPr>
      </w:pPr>
      <w:r>
        <w:rPr>
          <w:i/>
          <w:sz w:val="24"/>
        </w:rPr>
        <w:t xml:space="preserve">Article </w:t>
      </w:r>
      <w:r>
        <w:rPr>
          <w:i/>
          <w:sz w:val="24"/>
        </w:rPr>
        <w:t xml:space="preserve">124 Other powers</w:t>
      </w:r>
    </w:p>
    <w:p w:rsidR="00EF4860" w:rsidRDefault="00EF4860">
      <w:pPr>
        <w:pStyle w:val="Corpsdetexte"/>
        <w:spacing w:before="7"/>
        <w:rPr>
          <w:i/>
          <w:sz w:val="20"/>
        </w:rPr>
      </w:pPr>
    </w:p>
    <w:p w:rsidR="00EF4860" w:rsidRDefault="003E79BB">
      <w:pPr>
        <w:pStyle w:val="Corpsdetexte"/>
        <w:spacing w:line="360" w:lineRule="auto"/>
        <w:ind w:start="1134" w:end="1399"/>
      </w:pPr>
      <w:r>
        <w:t xml:space="preserve">Competent authorities </w:t>
      </w:r>
      <w:r w:rsidR="00C173E8">
        <w:t xml:space="preserve">shall</w:t>
      </w:r>
      <w:r>
        <w:t xml:space="preserve"> submit to the Agency</w:t>
      </w:r>
      <w:r>
        <w:t xml:space="preserve">, in electronic form, any available information </w:t>
      </w:r>
      <w:r>
        <w:t xml:space="preserve">they hold concerning substances registered in accordance with </w:t>
      </w:r>
      <w:r>
        <w:t xml:space="preserve">Article </w:t>
      </w:r>
      <w:r>
        <w:t xml:space="preserve">12(</w:t>
      </w:r>
      <w:r>
        <w:t xml:space="preserve">1) whose dossiers do not contain </w:t>
      </w:r>
      <w:r>
        <w:t xml:space="preserve">all the information referred to in </w:t>
      </w:r>
      <w:r>
        <w:t xml:space="preserve">Annex </w:t>
      </w:r>
      <w:r>
        <w:t xml:space="preserve">VII. In particular, they shall specify whether the activities undertaken in the context of </w:t>
      </w:r>
      <w:r>
        <w:t xml:space="preserve">implementation or monitoring have led to the identification of any suspected risks. The </w:t>
      </w:r>
      <w:r>
        <w:t xml:space="preserve">competent authority updates this information as necessary.</w:t>
      </w:r>
    </w:p>
    <w:p w:rsidR="00EF4860" w:rsidRDefault="00EF4860">
      <w:pPr>
        <w:pStyle w:val="Corpsdetexte"/>
        <w:spacing w:before="10"/>
        <w:rPr>
          <w:sz w:val="20"/>
        </w:rPr>
      </w:pPr>
    </w:p>
    <w:p w:rsidR="00EF4860" w:rsidRDefault="003E79BB">
      <w:pPr>
        <w:pStyle w:val="Corpsdetexte"/>
        <w:spacing w:line="360" w:lineRule="auto"/>
        <w:ind w:start="1134" w:end="1191"/>
      </w:pPr>
      <w:r>
        <w:t xml:space="preserve">In addition to the </w:t>
      </w:r>
      <w:r>
        <w:t xml:space="preserve">operational guidance </w:t>
      </w:r>
      <w:r>
        <w:t xml:space="preserve">documents </w:t>
      </w:r>
      <w:r>
        <w:t xml:space="preserve">provided by the </w:t>
      </w:r>
      <w:r>
        <w:t xml:space="preserve">Agency under </w:t>
      </w:r>
      <w:r>
        <w:t xml:space="preserve">Article </w:t>
      </w:r>
      <w:r>
        <w:t xml:space="preserve">77(</w:t>
      </w:r>
      <w:r>
        <w:t xml:space="preserve">2)(g), Member States shall set up national helpdesks </w:t>
      </w:r>
      <w:r>
        <w:t xml:space="preserve">to provide manufacturers, importers, downstream users and any other interested parties with information on their respective responsibilities and obligations under this Regulation, in particular as regards the </w:t>
      </w:r>
      <w:r>
        <w:t xml:space="preserve">registration of substances in accordance with </w:t>
      </w:r>
      <w:r>
        <w:t xml:space="preserve">Article </w:t>
      </w:r>
      <w:r>
        <w:t xml:space="preserve">12(</w:t>
      </w:r>
      <w:r>
        <w:t xml:space="preserve">1).</w:t>
      </w:r>
    </w:p>
    <w:p w:rsidR="00EF4860" w:rsidRDefault="00EF4860">
      <w:pPr>
        <w:spacing w:line="360" w:lineRule="auto"/>
        <w:sectPr w:rsidR="00EF4860">
          <w:pgSz w:w="11910" w:h="16840"/>
          <w:pgMar w:top="1360" w:right="0" w:bottom="320" w:left="0" w:header="967" w:footer="123" w:gutter="0"/>
          <w:cols w:space="720"/>
        </w:sectPr>
      </w:pPr>
    </w:p>
    <w:p w:rsidR="00EF4860" w:rsidRDefault="00EF4860">
      <w:pPr>
        <w:pStyle w:val="Corpsdetexte"/>
        <w:spacing w:before="5"/>
        <w:rPr>
          <w:sz w:val="13"/>
        </w:rPr>
      </w:pPr>
    </w:p>
    <w:p w:rsidR="00EF4860" w:rsidRDefault="003E79BB">
      <w:pPr>
        <w:pStyle w:val="Titre1"/>
        <w:spacing w:line="360" w:lineRule="auto"/>
        <w:ind w:start="4863" w:end="4861"/>
      </w:pPr>
      <w:r>
        <w:t xml:space="preserve">TITLE </w:t>
      </w:r>
      <w:r>
        <w:t xml:space="preserve">XIV PERFORMANCE</w:t>
      </w:r>
    </w:p>
    <w:p w:rsidR="00EF4860" w:rsidRDefault="00EF4860">
      <w:pPr>
        <w:pStyle w:val="Corpsdetexte"/>
        <w:rPr>
          <w:b/>
          <w:sz w:val="40"/>
        </w:rPr>
      </w:pPr>
    </w:p>
    <w:p w:rsidR="00EF4860" w:rsidRDefault="003E79BB">
      <w:pPr>
        <w:spacing w:before="258" w:line="360" w:lineRule="auto"/>
        <w:ind w:start="4682" w:end="4681" w:firstLine="734"/>
        <w:rPr>
          <w:i/>
          <w:sz w:val="24"/>
        </w:rPr>
      </w:pPr>
      <w:r>
        <w:rPr>
          <w:i/>
          <w:sz w:val="24"/>
        </w:rPr>
        <w:t xml:space="preserve">Article </w:t>
      </w:r>
      <w:r>
        <w:rPr>
          <w:i/>
          <w:sz w:val="24"/>
        </w:rPr>
        <w:t xml:space="preserve">125 Tasks of Member States</w:t>
      </w:r>
    </w:p>
    <w:p w:rsidR="00EF4860" w:rsidRDefault="00EF4860">
      <w:pPr>
        <w:pStyle w:val="Corpsdetexte"/>
        <w:spacing w:before="9"/>
        <w:rPr>
          <w:i/>
          <w:sz w:val="20"/>
        </w:rPr>
      </w:pPr>
    </w:p>
    <w:p w:rsidR="00EF4860" w:rsidRDefault="003E79BB">
      <w:pPr>
        <w:pStyle w:val="Corpsdetexte"/>
        <w:spacing w:line="360" w:lineRule="auto"/>
        <w:ind w:start="1134" w:end="1462"/>
      </w:pPr>
      <w:r>
        <w:t xml:space="preserve">Member States provide a system of official controls and </w:t>
      </w:r>
      <w:r>
        <w:t xml:space="preserve">other activities as appropriate.</w:t>
      </w:r>
    </w:p>
    <w:p w:rsidR="00EF4860" w:rsidRDefault="00EF4860">
      <w:pPr>
        <w:pStyle w:val="Corpsdetexte"/>
        <w:rPr>
          <w:sz w:val="26"/>
        </w:rPr>
      </w:pPr>
    </w:p>
    <w:p w:rsidR="00EF4860" w:rsidRDefault="003E79BB">
      <w:pPr>
        <w:spacing w:before="182"/>
        <w:ind w:start="1168" w:end="1166"/>
        <w:jc w:val="center"/>
        <w:rPr>
          <w:i/>
          <w:sz w:val="24"/>
        </w:rPr>
      </w:pPr>
      <w:r>
        <w:rPr>
          <w:i/>
          <w:sz w:val="24"/>
        </w:rPr>
        <w:t xml:space="preserve">Article </w:t>
      </w:r>
      <w:r>
        <w:rPr>
          <w:i/>
          <w:sz w:val="24"/>
        </w:rPr>
        <w:t xml:space="preserve">126</w:t>
      </w:r>
    </w:p>
    <w:p w:rsidR="00EF4860" w:rsidRDefault="003E79BB">
      <w:pPr>
        <w:spacing w:before="138"/>
        <w:ind w:start="1166" w:end="1166"/>
        <w:jc w:val="center"/>
        <w:rPr>
          <w:i/>
          <w:sz w:val="24"/>
        </w:rPr>
      </w:pPr>
      <w:r>
        <w:rPr>
          <w:i/>
          <w:sz w:val="24"/>
        </w:rPr>
        <w:t xml:space="preserve">Penalties for non-compliance</w:t>
      </w:r>
    </w:p>
    <w:p w:rsidR="00EF4860" w:rsidRDefault="00EF4860">
      <w:pPr>
        <w:pStyle w:val="Corpsdetexte"/>
        <w:spacing w:before="9"/>
        <w:rPr>
          <w:i/>
          <w:sz w:val="32"/>
        </w:rPr>
      </w:pPr>
    </w:p>
    <w:p w:rsidR="00EF4860" w:rsidRDefault="003E79BB">
      <w:pPr>
        <w:pStyle w:val="Corpsdetexte"/>
        <w:spacing w:line="360" w:lineRule="auto"/>
        <w:ind w:start="1134" w:end="1291"/>
      </w:pPr>
      <w:r>
        <w:t xml:space="preserve">The Member States shall lay down the rules on penalties applicable to infringements of the provisions of this Regulation and shall take all measures necessary to ensure that they are implemented. The penalties provided for must be effective, proportionate and dissuasive. The Member States shall notify those provisions to the Commission by 1</w:t>
      </w:r>
      <w:r>
        <w:rPr>
          <w:vertAlign w:val="superscript"/>
        </w:rPr>
        <w:t xml:space="preserve">st </w:t>
      </w:r>
      <w:r>
        <w:t xml:space="preserve">December 2008 at the latest, and shall notify it without delay of any subsequent amendment affecting them.</w:t>
      </w:r>
    </w:p>
    <w:p w:rsidR="00EF4860" w:rsidRDefault="00EF4860">
      <w:pPr>
        <w:spacing w:line="360" w:lineRule="auto"/>
        <w:sectPr w:rsidR="00EF4860">
          <w:pgSz w:w="11910" w:h="16840"/>
          <w:pgMar w:top="1360" w:right="0" w:bottom="320" w:left="0" w:header="967" w:footer="123" w:gutter="0"/>
          <w:cols w:space="720"/>
        </w:sectPr>
      </w:pPr>
    </w:p>
    <w:p w:rsidR="00EF4860" w:rsidRDefault="00EF4860">
      <w:pPr>
        <w:pStyle w:val="Corpsdetexte"/>
        <w:rPr>
          <w:sz w:val="20"/>
        </w:rPr>
      </w:pPr>
    </w:p>
    <w:p w:rsidR="00EF4860" w:rsidRDefault="00EF4860">
      <w:pPr>
        <w:pStyle w:val="Corpsdetexte"/>
        <w:spacing w:before="6"/>
        <w:rPr>
          <w:sz w:val="21"/>
        </w:rPr>
      </w:pPr>
    </w:p>
    <w:p w:rsidR="00EF4860" w:rsidRDefault="003E79BB">
      <w:pPr>
        <w:spacing w:line="360" w:lineRule="auto"/>
        <w:ind w:start="5416" w:end="5412"/>
        <w:jc w:val="center"/>
        <w:rPr>
          <w:i/>
          <w:sz w:val="24"/>
        </w:rPr>
      </w:pPr>
      <w:r>
        <w:rPr>
          <w:i/>
          <w:sz w:val="24"/>
        </w:rPr>
        <w:t xml:space="preserve">Article </w:t>
      </w:r>
      <w:r>
        <w:rPr>
          <w:i/>
          <w:sz w:val="24"/>
        </w:rPr>
        <w:t xml:space="preserve">127 Report</w:t>
      </w:r>
    </w:p>
    <w:p w:rsidR="00EF4860" w:rsidRDefault="00EF4860">
      <w:pPr>
        <w:pStyle w:val="Corpsdetexte"/>
        <w:spacing w:before="9"/>
        <w:rPr>
          <w:i/>
          <w:sz w:val="20"/>
        </w:rPr>
      </w:pPr>
    </w:p>
    <w:p w:rsidR="00EF4860" w:rsidRDefault="003E79BB">
      <w:pPr>
        <w:pStyle w:val="Corpsdetexte"/>
        <w:spacing w:line="360" w:lineRule="auto"/>
        <w:ind w:start="1134" w:end="1311"/>
      </w:pPr>
      <w:r>
        <w:t xml:space="preserve">The report referred to in </w:t>
      </w:r>
      <w:r>
        <w:t xml:space="preserve">Article </w:t>
      </w:r>
      <w:r>
        <w:t xml:space="preserve">117(</w:t>
      </w:r>
      <w:r>
        <w:t xml:space="preserve">1) shall include, as far as </w:t>
      </w:r>
      <w:r>
        <w:t xml:space="preserve">enforcement is concerned, the results of official inspections, the follow-up carried out, the penalties provided for and other measures taken pursuant to Articles </w:t>
      </w:r>
      <w:r>
        <w:t xml:space="preserve">125 and </w:t>
      </w:r>
      <w:r>
        <w:t xml:space="preserve">126 during the previous reporting period. Common issues addressed in the reports are approved by the Forum. The Commission communicates these reports to the </w:t>
      </w:r>
      <w:r>
        <w:t xml:space="preserve">Agency and the Forum.</w:t>
      </w:r>
    </w:p>
    <w:p w:rsidR="00EF4860" w:rsidRDefault="00EF4860">
      <w:pPr>
        <w:pStyle w:val="Corpsdetexte"/>
        <w:spacing w:before="9"/>
        <w:rPr>
          <w:sz w:val="13"/>
        </w:rPr>
      </w:pPr>
    </w:p>
    <w:p w:rsidR="00EF4860" w:rsidRDefault="003E79BB">
      <w:pPr>
        <w:pStyle w:val="Titre1"/>
      </w:pPr>
      <w:r>
        <w:t xml:space="preserve">TITLE </w:t>
      </w:r>
      <w:r>
        <w:t xml:space="preserve">XV</w:t>
      </w:r>
    </w:p>
    <w:p w:rsidR="00EF4860" w:rsidRDefault="003E79BB">
      <w:pPr>
        <w:spacing w:before="206"/>
        <w:ind w:start="1166" w:end="1166"/>
        <w:jc w:val="center"/>
        <w:rPr>
          <w:b/>
          <w:sz w:val="36"/>
        </w:rPr>
      </w:pPr>
      <w:r>
        <w:rPr>
          <w:b/>
          <w:sz w:val="36"/>
        </w:rPr>
        <w:t xml:space="preserve">TRANSITIONAL AND FINAL PROVISIONS</w:t>
      </w:r>
    </w:p>
    <w:p w:rsidR="00EF4860" w:rsidRDefault="00EF4860">
      <w:pPr>
        <w:pStyle w:val="Corpsdetexte"/>
        <w:spacing w:before="7"/>
        <w:rPr>
          <w:b/>
          <w:sz w:val="59"/>
        </w:rPr>
      </w:pPr>
    </w:p>
    <w:p w:rsidR="00EF4860" w:rsidRDefault="003E79BB">
      <w:pPr>
        <w:spacing w:before="1"/>
        <w:ind w:start="1168" w:end="1166"/>
        <w:jc w:val="center"/>
        <w:rPr>
          <w:i/>
          <w:sz w:val="24"/>
        </w:rPr>
      </w:pPr>
      <w:r>
        <w:rPr>
          <w:i/>
          <w:sz w:val="24"/>
        </w:rPr>
        <w:t xml:space="preserve">Article </w:t>
      </w:r>
      <w:r>
        <w:rPr>
          <w:i/>
          <w:sz w:val="24"/>
        </w:rPr>
        <w:t xml:space="preserve">128</w:t>
      </w:r>
    </w:p>
    <w:p w:rsidR="00EF4860" w:rsidRDefault="003E79BB">
      <w:pPr>
        <w:spacing w:before="136"/>
        <w:ind w:start="1167" w:end="1166"/>
        <w:jc w:val="center"/>
        <w:rPr>
          <w:i/>
          <w:sz w:val="24"/>
        </w:rPr>
      </w:pPr>
      <w:r>
        <w:rPr>
          <w:i/>
          <w:sz w:val="24"/>
        </w:rPr>
        <w:t xml:space="preserve">Free movement clause</w:t>
      </w:r>
    </w:p>
    <w:p w:rsidR="00EF4860" w:rsidRDefault="00EF4860">
      <w:pPr>
        <w:pStyle w:val="Corpsdetexte"/>
        <w:spacing w:before="9"/>
        <w:rPr>
          <w:i/>
          <w:sz w:val="32"/>
        </w:rPr>
      </w:pPr>
    </w:p>
    <w:p w:rsidR="00EF4860" w:rsidRDefault="003E79BB">
      <w:pPr>
        <w:pStyle w:val="Paragraphedeliste"/>
        <w:numPr>
          <w:ilvl w:val="0"/>
          <w:numId w:val="176"/>
        </w:numPr>
        <w:tabs>
          <w:tab w:val="left" w:pos="1983"/>
          <w:tab w:val="left" w:pos="1984"/>
        </w:tabs>
        <w:spacing w:line="360" w:lineRule="auto"/>
        <w:ind w:end="1222"/>
        <w:rPr>
          <w:sz w:val="24"/>
        </w:rPr>
      </w:pPr>
      <w:r>
        <w:rPr>
          <w:sz w:val="24"/>
        </w:rPr>
        <w:t xml:space="preserve">Subject to paragraph </w:t>
      </w:r>
      <w:r>
        <w:rPr>
          <w:sz w:val="24"/>
        </w:rPr>
        <w:t xml:space="preserve">2, Member States shall </w:t>
      </w:r>
      <w:r>
        <w:rPr>
          <w:sz w:val="24"/>
        </w:rPr>
        <w:t xml:space="preserve">not </w:t>
      </w:r>
      <w:r>
        <w:rPr>
          <w:sz w:val="24"/>
        </w:rPr>
        <w:t xml:space="preserve">prohibit, restrict or </w:t>
      </w:r>
      <w:r>
        <w:rPr>
          <w:sz w:val="24"/>
        </w:rPr>
        <w:t xml:space="preserve">impede any manufacture, import, placing on the market or use of </w:t>
      </w:r>
      <w:r>
        <w:rPr>
          <w:sz w:val="24"/>
        </w:rPr>
        <w:t xml:space="preserve">a substance, on its own, in a preparation or in an article, which falls within the scope of </w:t>
      </w:r>
      <w:r>
        <w:rPr>
          <w:sz w:val="24"/>
        </w:rPr>
        <w:t xml:space="preserve">this Regulation, which complies with this Regulation and, where applicable, with Community acts adopted pursuant </w:t>
      </w:r>
      <w:r>
        <w:rPr>
          <w:sz w:val="24"/>
        </w:rPr>
        <w:t xml:space="preserve">.</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0"/>
          <w:numId w:val="176"/>
        </w:numPr>
        <w:tabs>
          <w:tab w:val="left" w:pos="1983"/>
          <w:tab w:val="left" w:pos="1984"/>
        </w:tabs>
        <w:spacing w:before="90" w:line="360" w:lineRule="auto"/>
        <w:ind w:end="1251"/>
        <w:rPr>
          <w:sz w:val="24"/>
        </w:rPr>
      </w:pPr>
      <w:r>
        <w:rPr>
          <w:sz w:val="24"/>
        </w:rPr>
        <w:t xml:space="preserve">Nothing in this Regulation </w:t>
      </w:r>
      <w:r w:rsidR="00C173E8">
        <w:rPr>
          <w:sz w:val="24"/>
        </w:rPr>
        <w:t xml:space="preserve">shall </w:t>
      </w:r>
      <w:r>
        <w:rPr>
          <w:sz w:val="24"/>
        </w:rPr>
        <w:t xml:space="preserve">prevent Member States from maintaining or laying down national rules designed to protect workers, human health and the </w:t>
      </w:r>
      <w:r>
        <w:rPr>
          <w:sz w:val="24"/>
        </w:rPr>
        <w:t xml:space="preserve">environment and </w:t>
      </w:r>
      <w:r>
        <w:rPr>
          <w:sz w:val="24"/>
        </w:rPr>
        <w:t xml:space="preserve">applying in cases where this Regulation does not </w:t>
      </w:r>
      <w:r>
        <w:rPr>
          <w:sz w:val="24"/>
        </w:rPr>
        <w:t xml:space="preserve">harmonize requirements concerning manufacture, placing </w:t>
      </w:r>
      <w:r w:rsidR="00C173E8">
        <w:rPr>
          <w:sz w:val="24"/>
        </w:rPr>
        <w:t xml:space="preserve">on</w:t>
      </w:r>
      <w:r>
        <w:rPr>
          <w:sz w:val="24"/>
        </w:rPr>
        <w:t xml:space="preserve"> the market or </w:t>
      </w:r>
      <w:r>
        <w:rPr>
          <w:sz w:val="24"/>
        </w:rPr>
        <w:t xml:space="preserve">use.</w:t>
      </w:r>
    </w:p>
    <w:p w:rsidR="00EF4860" w:rsidRDefault="00EF4860">
      <w:pPr>
        <w:pStyle w:val="Corpsdetexte"/>
        <w:rPr>
          <w:sz w:val="26"/>
        </w:rPr>
      </w:pPr>
    </w:p>
    <w:p w:rsidR="00EF4860" w:rsidRDefault="003E79BB">
      <w:pPr>
        <w:spacing w:before="183" w:line="360" w:lineRule="auto"/>
        <w:ind w:start="4892" w:end="4878" w:firstLine="524"/>
        <w:rPr>
          <w:i/>
          <w:sz w:val="24"/>
        </w:rPr>
      </w:pPr>
      <w:r>
        <w:rPr>
          <w:i/>
          <w:sz w:val="24"/>
        </w:rPr>
        <w:t xml:space="preserve">Article </w:t>
      </w:r>
      <w:r>
        <w:rPr>
          <w:i/>
          <w:sz w:val="24"/>
        </w:rPr>
        <w:t xml:space="preserve">129 Safeguard clause</w:t>
      </w:r>
    </w:p>
    <w:p w:rsidR="00EF4860" w:rsidRDefault="00EF4860">
      <w:pPr>
        <w:pStyle w:val="Corpsdetexte"/>
        <w:spacing w:before="9"/>
        <w:rPr>
          <w:i/>
          <w:sz w:val="20"/>
        </w:rPr>
      </w:pPr>
    </w:p>
    <w:p w:rsidR="00EF4860" w:rsidRDefault="003E79BB">
      <w:pPr>
        <w:pStyle w:val="Paragraphedeliste"/>
        <w:numPr>
          <w:ilvl w:val="0"/>
          <w:numId w:val="175"/>
        </w:numPr>
        <w:tabs>
          <w:tab w:val="left" w:pos="1983"/>
          <w:tab w:val="left" w:pos="1984"/>
        </w:tabs>
        <w:spacing w:line="360" w:lineRule="auto"/>
        <w:ind w:end="1167"/>
        <w:rPr>
          <w:sz w:val="24"/>
        </w:rPr>
      </w:pPr>
      <w:r>
        <w:rPr>
          <w:sz w:val="24"/>
        </w:rPr>
        <w:t xml:space="preserve">Where </w:t>
      </w:r>
      <w:r>
        <w:rPr>
          <w:sz w:val="24"/>
        </w:rPr>
        <w:t xml:space="preserve">a Member State has reasonable grounds for believing </w:t>
      </w:r>
      <w:r>
        <w:rPr>
          <w:sz w:val="24"/>
        </w:rPr>
        <w:t xml:space="preserve">that emergency </w:t>
      </w:r>
      <w:r>
        <w:rPr>
          <w:sz w:val="24"/>
        </w:rPr>
        <w:t xml:space="preserve">action </w:t>
      </w:r>
      <w:r>
        <w:rPr>
          <w:sz w:val="24"/>
        </w:rPr>
        <w:t xml:space="preserve">is essential to protect human health or the </w:t>
      </w:r>
      <w:r>
        <w:rPr>
          <w:sz w:val="24"/>
        </w:rPr>
        <w:t xml:space="preserve">environment in respect of a substance on its own, in a preparation or in an article, although </w:t>
      </w:r>
      <w:r>
        <w:rPr>
          <w:sz w:val="24"/>
        </w:rPr>
        <w:t xml:space="preserve">it complies with the requirements of this Regulation, it may take appropriate provisional measures. It shall immediately inform the Commission, the </w:t>
      </w:r>
      <w:r>
        <w:rPr>
          <w:sz w:val="24"/>
        </w:rPr>
        <w:t xml:space="preserve">Agency and the other Member States, giving the reasons for its decision and communicating the scientific or technical information on which the </w:t>
      </w:r>
      <w:r>
        <w:rPr>
          <w:sz w:val="24"/>
        </w:rPr>
        <w:t xml:space="preserve">provisional </w:t>
      </w:r>
      <w:r>
        <w:rPr>
          <w:sz w:val="24"/>
        </w:rPr>
        <w:t xml:space="preserve">measures are based.</w:t>
      </w:r>
    </w:p>
    <w:p w:rsidR="00EF4860" w:rsidRDefault="00EF4860">
      <w:pPr>
        <w:pStyle w:val="Corpsdetexte"/>
        <w:spacing w:before="9"/>
        <w:rPr>
          <w:sz w:val="20"/>
        </w:rPr>
      </w:pPr>
    </w:p>
    <w:p w:rsidR="00EF4860" w:rsidRDefault="003E79BB">
      <w:pPr>
        <w:pStyle w:val="Paragraphedeliste"/>
        <w:numPr>
          <w:ilvl w:val="0"/>
          <w:numId w:val="175"/>
        </w:numPr>
        <w:tabs>
          <w:tab w:val="left" w:pos="1983"/>
          <w:tab w:val="left" w:pos="1984"/>
        </w:tabs>
        <w:spacing w:line="360" w:lineRule="auto"/>
        <w:ind w:end="1305"/>
        <w:jc w:val="both"/>
        <w:rPr>
          <w:sz w:val="24"/>
        </w:rPr>
      </w:pPr>
      <w:r>
        <w:rPr>
          <w:sz w:val="24"/>
        </w:rPr>
        <w:t xml:space="preserve">The Commission shall adopt a decision, in accordance with the procedure referred to in </w:t>
      </w:r>
      <w:r>
        <w:rPr>
          <w:sz w:val="24"/>
        </w:rPr>
        <w:t xml:space="preserve">Article </w:t>
      </w:r>
      <w:r>
        <w:rPr>
          <w:sz w:val="24"/>
        </w:rPr>
        <w:t xml:space="preserve">133(</w:t>
      </w:r>
      <w:r>
        <w:rPr>
          <w:sz w:val="24"/>
        </w:rPr>
        <w:t xml:space="preserve">3), within 60 days of receipt of the information from </w:t>
      </w:r>
      <w:r w:rsidR="00C173E8">
        <w:rPr>
          <w:sz w:val="24"/>
        </w:rPr>
        <w:t xml:space="preserve">the </w:t>
      </w:r>
      <w:r>
        <w:rPr>
          <w:sz w:val="24"/>
        </w:rPr>
        <w:t xml:space="preserve">Member State. This decision </w:t>
      </w:r>
      <w:r>
        <w:rPr>
          <w:sz w:val="24"/>
        </w:rPr>
        <w:t xml:space="preserve">:</w:t>
      </w:r>
    </w:p>
    <w:p w:rsidR="00EF4860" w:rsidRDefault="00EF4860">
      <w:pPr>
        <w:pStyle w:val="Corpsdetexte"/>
        <w:spacing w:before="10"/>
        <w:rPr>
          <w:sz w:val="20"/>
        </w:rPr>
      </w:pPr>
    </w:p>
    <w:p w:rsidR="00EF4860" w:rsidRDefault="003E79BB">
      <w:pPr>
        <w:pStyle w:val="Paragraphedeliste"/>
        <w:numPr>
          <w:ilvl w:val="1"/>
          <w:numId w:val="175"/>
        </w:numPr>
        <w:tabs>
          <w:tab w:val="left" w:pos="2551"/>
          <w:tab w:val="left" w:pos="2553"/>
        </w:tabs>
        <w:ind w:hanging="570"/>
        <w:rPr>
          <w:sz w:val="24"/>
        </w:rPr>
      </w:pPr>
      <w:r>
        <w:rPr>
          <w:sz w:val="24"/>
        </w:rPr>
        <w:t xml:space="preserve">authorizes such provisional measures for a period defined in the decision</w:t>
      </w:r>
      <w:r>
        <w:rPr>
          <w:sz w:val="24"/>
        </w:rPr>
        <w:t xml:space="preserve">; </w:t>
      </w:r>
      <w:r>
        <w:rPr>
          <w:sz w:val="24"/>
        </w:rPr>
        <w:t xml:space="preserve">or</w:t>
      </w:r>
    </w:p>
    <w:p w:rsidR="00EF4860" w:rsidRDefault="00EF4860">
      <w:pPr>
        <w:pStyle w:val="Corpsdetexte"/>
        <w:spacing w:before="10"/>
        <w:rPr>
          <w:sz w:val="32"/>
        </w:rPr>
      </w:pPr>
    </w:p>
    <w:p w:rsidR="00EF4860" w:rsidRDefault="003E79BB">
      <w:pPr>
        <w:pStyle w:val="Paragraphedeliste"/>
        <w:numPr>
          <w:ilvl w:val="1"/>
          <w:numId w:val="175"/>
        </w:numPr>
        <w:tabs>
          <w:tab w:val="left" w:pos="2550"/>
          <w:tab w:val="left" w:pos="2551"/>
        </w:tabs>
        <w:ind w:start="2550" w:hanging="568"/>
        <w:rPr>
          <w:sz w:val="24"/>
        </w:rPr>
      </w:pPr>
      <w:r>
        <w:rPr>
          <w:sz w:val="24"/>
        </w:rPr>
        <w:t xml:space="preserve">calls on the </w:t>
      </w:r>
      <w:r>
        <w:rPr>
          <w:sz w:val="24"/>
        </w:rPr>
        <w:t xml:space="preserve">Member State to rescind these </w:t>
      </w:r>
      <w:r>
        <w:rPr>
          <w:sz w:val="24"/>
        </w:rPr>
        <w:t xml:space="preserve">provisional </w:t>
      </w:r>
      <w:r>
        <w:rPr>
          <w:sz w:val="24"/>
        </w:rPr>
        <w:t xml:space="preserve">measures.</w:t>
      </w:r>
    </w:p>
    <w:p w:rsidR="00EF4860" w:rsidRDefault="00EF4860">
      <w:pPr>
        <w:rPr>
          <w:sz w:val="24"/>
        </w:r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0"/>
          <w:numId w:val="175"/>
        </w:numPr>
        <w:tabs>
          <w:tab w:val="left" w:pos="1983"/>
          <w:tab w:val="left" w:pos="1984"/>
        </w:tabs>
        <w:spacing w:before="90" w:line="360" w:lineRule="auto"/>
        <w:ind w:end="1152"/>
        <w:rPr>
          <w:sz w:val="24"/>
        </w:rPr>
      </w:pPr>
      <w:r>
        <w:rPr>
          <w:sz w:val="24"/>
        </w:rPr>
        <w:t xml:space="preserve">If, in the case of </w:t>
      </w:r>
      <w:r>
        <w:rPr>
          <w:sz w:val="24"/>
        </w:rPr>
        <w:t xml:space="preserve">a decision referred to in paragraph </w:t>
      </w:r>
      <w:r>
        <w:rPr>
          <w:sz w:val="24"/>
        </w:rPr>
        <w:t xml:space="preserve">2(a), the provisional measure taken by the </w:t>
      </w:r>
      <w:r>
        <w:rPr>
          <w:sz w:val="24"/>
        </w:rPr>
        <w:t xml:space="preserve">Member State consists of a restriction on the marketing or </w:t>
      </w:r>
      <w:r>
        <w:rPr>
          <w:sz w:val="24"/>
        </w:rPr>
        <w:t xml:space="preserve">use of </w:t>
      </w:r>
      <w:r>
        <w:rPr>
          <w:sz w:val="24"/>
        </w:rPr>
        <w:t xml:space="preserve">a substance, it shall initiate a Community restriction procedure by submitting to the </w:t>
      </w:r>
      <w:r>
        <w:rPr>
          <w:sz w:val="24"/>
        </w:rPr>
        <w:t xml:space="preserve">Agency a dossier, drawn up in accordance with </w:t>
      </w:r>
      <w:r>
        <w:rPr>
          <w:sz w:val="24"/>
        </w:rPr>
        <w:t xml:space="preserve">Annex </w:t>
      </w:r>
      <w:r>
        <w:rPr>
          <w:sz w:val="24"/>
        </w:rPr>
        <w:t xml:space="preserve">XV, within three months of the date of the </w:t>
      </w:r>
      <w:r>
        <w:rPr>
          <w:sz w:val="24"/>
        </w:rPr>
        <w:t xml:space="preserve">Commission'</w:t>
      </w:r>
      <w:r>
        <w:rPr>
          <w:sz w:val="24"/>
        </w:rPr>
        <w:t xml:space="preserve">s decision</w:t>
      </w:r>
      <w:r>
        <w:rPr>
          <w:sz w:val="24"/>
        </w:rPr>
        <w:t xml:space="preserve">.</w:t>
      </w:r>
    </w:p>
    <w:p w:rsidR="00EF4860" w:rsidRDefault="00EF4860">
      <w:pPr>
        <w:pStyle w:val="Corpsdetexte"/>
        <w:spacing w:before="10"/>
        <w:rPr>
          <w:sz w:val="20"/>
        </w:rPr>
      </w:pPr>
    </w:p>
    <w:p w:rsidR="00EF4860" w:rsidRDefault="003E79BB">
      <w:pPr>
        <w:pStyle w:val="Paragraphedeliste"/>
        <w:numPr>
          <w:ilvl w:val="0"/>
          <w:numId w:val="175"/>
        </w:numPr>
        <w:tabs>
          <w:tab w:val="left" w:pos="1983"/>
          <w:tab w:val="left" w:pos="1984"/>
        </w:tabs>
        <w:spacing w:before="1" w:line="360" w:lineRule="auto"/>
        <w:ind w:end="1276"/>
        <w:rPr>
          <w:sz w:val="24"/>
        </w:rPr>
      </w:pPr>
      <w:r>
        <w:rPr>
          <w:sz w:val="24"/>
        </w:rPr>
        <w:t xml:space="preserve">In the event of </w:t>
      </w:r>
      <w:r>
        <w:rPr>
          <w:sz w:val="24"/>
        </w:rPr>
        <w:t xml:space="preserve">a decision as referred to in paragraph </w:t>
      </w:r>
      <w:r>
        <w:rPr>
          <w:sz w:val="24"/>
        </w:rPr>
        <w:t xml:space="preserve">2(a), the Commission shall examine whether it is </w:t>
      </w:r>
      <w:r>
        <w:rPr>
          <w:sz w:val="24"/>
        </w:rPr>
        <w:t xml:space="preserve">necessary </w:t>
      </w:r>
      <w:r>
        <w:rPr>
          <w:sz w:val="24"/>
        </w:rPr>
        <w:t xml:space="preserve">to adapt this </w:t>
      </w:r>
      <w:r>
        <w:rPr>
          <w:sz w:val="24"/>
        </w:rPr>
        <w:t xml:space="preserve">Regulation.</w:t>
      </w:r>
    </w:p>
    <w:p w:rsidR="00EF4860" w:rsidRDefault="00EF4860">
      <w:pPr>
        <w:pStyle w:val="Corpsdetexte"/>
        <w:rPr>
          <w:sz w:val="26"/>
        </w:rPr>
      </w:pPr>
    </w:p>
    <w:p w:rsidR="00EF4860" w:rsidRDefault="003E79BB">
      <w:pPr>
        <w:spacing w:before="182" w:line="360" w:lineRule="auto"/>
        <w:ind w:start="4759" w:end="4744" w:firstLine="657"/>
        <w:rPr>
          <w:i/>
          <w:sz w:val="24"/>
        </w:rPr>
      </w:pPr>
      <w:r>
        <w:rPr>
          <w:i/>
          <w:sz w:val="24"/>
        </w:rPr>
        <w:t xml:space="preserve">Article </w:t>
      </w:r>
      <w:r>
        <w:rPr>
          <w:i/>
          <w:sz w:val="24"/>
        </w:rPr>
        <w:t xml:space="preserve">130 Reasons for decisions</w:t>
      </w:r>
    </w:p>
    <w:p w:rsidR="00EF4860" w:rsidRDefault="00EF4860">
      <w:pPr>
        <w:pStyle w:val="Corpsdetexte"/>
        <w:spacing w:before="9"/>
        <w:rPr>
          <w:i/>
          <w:sz w:val="20"/>
        </w:rPr>
      </w:pPr>
    </w:p>
    <w:p w:rsidR="00EF4860" w:rsidRDefault="003E79BB">
      <w:pPr>
        <w:pStyle w:val="Corpsdetexte"/>
        <w:spacing w:line="360" w:lineRule="auto"/>
        <w:ind w:start="1134" w:end="1165"/>
      </w:pPr>
      <w:r>
        <w:t xml:space="preserve">The competent authorities, the </w:t>
      </w:r>
      <w:r>
        <w:t xml:space="preserve">Agency and the Commission shall state the reasons for any decision </w:t>
      </w:r>
      <w:r>
        <w:t xml:space="preserve">they take under this Regulation.</w:t>
      </w:r>
    </w:p>
    <w:p w:rsidR="00EF4860" w:rsidRDefault="00EF4860">
      <w:pPr>
        <w:pStyle w:val="Corpsdetexte"/>
        <w:rPr>
          <w:sz w:val="26"/>
        </w:rPr>
      </w:pPr>
    </w:p>
    <w:p w:rsidR="00EF4860" w:rsidRDefault="003E79BB">
      <w:pPr>
        <w:spacing w:before="181" w:line="360" w:lineRule="auto"/>
        <w:ind w:start="4680" w:end="4663" w:firstLine="736"/>
        <w:rPr>
          <w:i/>
          <w:sz w:val="24"/>
        </w:rPr>
      </w:pPr>
      <w:r>
        <w:rPr>
          <w:i/>
          <w:sz w:val="24"/>
        </w:rPr>
        <w:t xml:space="preserve">Article </w:t>
      </w:r>
      <w:r>
        <w:rPr>
          <w:i/>
          <w:sz w:val="24"/>
        </w:rPr>
        <w:t xml:space="preserve">131 Changes to the appendices</w:t>
      </w:r>
    </w:p>
    <w:p w:rsidR="00EF4860" w:rsidRDefault="00EF4860">
      <w:pPr>
        <w:pStyle w:val="Corpsdetexte"/>
        <w:spacing w:before="9"/>
        <w:rPr>
          <w:i/>
          <w:sz w:val="20"/>
        </w:rPr>
      </w:pPr>
    </w:p>
    <w:p w:rsidR="00EF4860" w:rsidRDefault="003E79BB">
      <w:pPr>
        <w:pStyle w:val="Corpsdetexte"/>
        <w:ind w:start="1134"/>
      </w:pPr>
      <w:r>
        <w:t xml:space="preserve">The annexes may be amended in accordance with the procedure referred to in </w:t>
      </w:r>
      <w:r>
        <w:t xml:space="preserve">Article </w:t>
      </w:r>
      <w:r>
        <w:t xml:space="preserve">133(</w:t>
      </w:r>
      <w:r>
        <w:t xml:space="preserve">4).</w:t>
      </w:r>
    </w:p>
    <w:p w:rsidR="00EF4860" w:rsidRDefault="00EF4860">
      <w:pPr>
        <w:sectPr w:rsidR="00EF4860">
          <w:pgSz w:w="11910" w:h="16840"/>
          <w:pgMar w:top="1360" w:right="0" w:bottom="320" w:left="0" w:header="967" w:footer="123" w:gutter="0"/>
          <w:cols w:space="720"/>
        </w:sectPr>
      </w:pPr>
    </w:p>
    <w:p w:rsidR="00EF4860" w:rsidRDefault="00EF4860">
      <w:pPr>
        <w:pStyle w:val="Corpsdetexte"/>
        <w:rPr>
          <w:sz w:val="20"/>
        </w:rPr>
      </w:pPr>
    </w:p>
    <w:p w:rsidR="00EF4860" w:rsidRDefault="00EF4860">
      <w:pPr>
        <w:pStyle w:val="Corpsdetexte"/>
        <w:spacing w:before="6"/>
        <w:rPr>
          <w:sz w:val="21"/>
        </w:rPr>
      </w:pPr>
    </w:p>
    <w:p w:rsidR="00EF4860" w:rsidRDefault="003E79BB">
      <w:pPr>
        <w:spacing w:line="360" w:lineRule="auto"/>
        <w:ind w:start="4750" w:end="4735" w:firstLine="666"/>
        <w:rPr>
          <w:i/>
          <w:sz w:val="24"/>
        </w:rPr>
      </w:pPr>
      <w:r>
        <w:rPr>
          <w:i/>
          <w:sz w:val="24"/>
        </w:rPr>
        <w:t xml:space="preserve">Article </w:t>
      </w:r>
      <w:r>
        <w:rPr>
          <w:i/>
          <w:sz w:val="24"/>
        </w:rPr>
        <w:t xml:space="preserve">132 </w:t>
      </w:r>
      <w:r>
        <w:rPr>
          <w:i/>
          <w:sz w:val="24"/>
        </w:rPr>
        <w:t xml:space="preserve">Implementing </w:t>
      </w:r>
      <w:r>
        <w:rPr>
          <w:i/>
          <w:sz w:val="24"/>
        </w:rPr>
        <w:t xml:space="preserve">legislation</w:t>
      </w:r>
    </w:p>
    <w:p w:rsidR="00EF4860" w:rsidRDefault="00EF4860">
      <w:pPr>
        <w:pStyle w:val="Corpsdetexte"/>
        <w:spacing w:before="9"/>
        <w:rPr>
          <w:i/>
          <w:sz w:val="20"/>
        </w:rPr>
      </w:pPr>
    </w:p>
    <w:p w:rsidR="00EF4860" w:rsidRDefault="003E79BB">
      <w:pPr>
        <w:pStyle w:val="Corpsdetexte"/>
        <w:spacing w:line="360" w:lineRule="auto"/>
        <w:ind w:start="1134" w:end="1212"/>
      </w:pPr>
      <w:r>
        <w:t xml:space="preserve">The measures necessary for the effective implementation of the provisions of this Regulation shall be adopted in accordance with the procedure referred to in </w:t>
      </w:r>
      <w:r>
        <w:t xml:space="preserve">Article </w:t>
      </w:r>
      <w:r>
        <w:t xml:space="preserve">133(</w:t>
      </w:r>
      <w:r>
        <w:t xml:space="preserve">3).</w:t>
      </w:r>
    </w:p>
    <w:p w:rsidR="00EF4860" w:rsidRDefault="00EF4860">
      <w:pPr>
        <w:pStyle w:val="Corpsdetexte"/>
        <w:rPr>
          <w:sz w:val="26"/>
        </w:rPr>
      </w:pPr>
    </w:p>
    <w:p w:rsidR="00EF4860" w:rsidRDefault="003E79BB">
      <w:pPr>
        <w:spacing w:before="182" w:line="360" w:lineRule="auto"/>
        <w:ind w:start="4952" w:end="4949" w:firstLine="1"/>
        <w:jc w:val="center"/>
        <w:rPr>
          <w:i/>
          <w:sz w:val="24"/>
        </w:rPr>
      </w:pPr>
      <w:r>
        <w:rPr>
          <w:i/>
          <w:sz w:val="24"/>
        </w:rPr>
        <w:t xml:space="preserve">Article </w:t>
      </w:r>
      <w:r>
        <w:rPr>
          <w:i/>
          <w:sz w:val="24"/>
        </w:rPr>
        <w:t xml:space="preserve">133 Committee procedure</w:t>
      </w:r>
    </w:p>
    <w:p w:rsidR="00EF4860" w:rsidRDefault="00EF4860">
      <w:pPr>
        <w:pStyle w:val="Corpsdetexte"/>
        <w:spacing w:before="9"/>
        <w:rPr>
          <w:i/>
          <w:sz w:val="20"/>
        </w:rPr>
      </w:pPr>
    </w:p>
    <w:p w:rsidR="00EF4860" w:rsidRDefault="003E79BB">
      <w:pPr>
        <w:pStyle w:val="Paragraphedeliste"/>
        <w:numPr>
          <w:ilvl w:val="0"/>
          <w:numId w:val="174"/>
        </w:numPr>
        <w:tabs>
          <w:tab w:val="left" w:pos="1983"/>
          <w:tab w:val="left" w:pos="1984"/>
        </w:tabs>
        <w:rPr>
          <w:sz w:val="24"/>
        </w:rPr>
      </w:pPr>
      <w:r>
        <w:rPr>
          <w:sz w:val="24"/>
        </w:rPr>
        <w:t xml:space="preserve">The Commission is assisted by a </w:t>
      </w:r>
      <w:r>
        <w:rPr>
          <w:sz w:val="24"/>
        </w:rPr>
        <w:t xml:space="preserve">committee.</w:t>
      </w:r>
    </w:p>
    <w:p w:rsidR="00EF4860" w:rsidRDefault="00EF4860">
      <w:pPr>
        <w:pStyle w:val="Corpsdetexte"/>
        <w:spacing w:before="10"/>
        <w:rPr>
          <w:sz w:val="32"/>
        </w:rPr>
      </w:pPr>
    </w:p>
    <w:p w:rsidR="00EF4860" w:rsidRDefault="003E79BB">
      <w:pPr>
        <w:pStyle w:val="Paragraphedeliste"/>
        <w:numPr>
          <w:ilvl w:val="0"/>
          <w:numId w:val="174"/>
        </w:numPr>
        <w:tabs>
          <w:tab w:val="left" w:pos="1983"/>
          <w:tab w:val="left" w:pos="1984"/>
        </w:tabs>
        <w:spacing w:line="360" w:lineRule="auto"/>
        <w:ind w:end="1303"/>
        <w:rPr>
          <w:sz w:val="24"/>
        </w:rPr>
      </w:pPr>
      <w:r>
        <w:rPr>
          <w:sz w:val="24"/>
        </w:rPr>
        <w:t xml:space="preserve">Where reference is made to this paragraph, Articles </w:t>
      </w:r>
      <w:r>
        <w:rPr>
          <w:sz w:val="24"/>
        </w:rPr>
        <w:t xml:space="preserve">3 and </w:t>
      </w:r>
      <w:r>
        <w:rPr>
          <w:sz w:val="24"/>
        </w:rPr>
        <w:t xml:space="preserve">7 of Decision 1999/468/EC </w:t>
      </w:r>
      <w:r>
        <w:rPr>
          <w:sz w:val="24"/>
        </w:rPr>
        <w:t xml:space="preserve">shall apply, having regard to the provisions of </w:t>
      </w:r>
      <w:r>
        <w:rPr>
          <w:sz w:val="24"/>
        </w:rPr>
        <w:t xml:space="preserve">Article </w:t>
      </w:r>
      <w:r>
        <w:rPr>
          <w:sz w:val="24"/>
        </w:rPr>
        <w:t xml:space="preserve">8 </w:t>
      </w:r>
      <w:r>
        <w:rPr>
          <w:sz w:val="24"/>
        </w:rPr>
        <w:t xml:space="preserve">thereof</w:t>
      </w:r>
      <w:r>
        <w:rPr>
          <w:sz w:val="24"/>
        </w:rPr>
        <w:t xml:space="preserve">.</w:t>
      </w:r>
    </w:p>
    <w:p w:rsidR="00EF4860" w:rsidRDefault="00EF4860">
      <w:pPr>
        <w:pStyle w:val="Corpsdetexte"/>
        <w:spacing w:before="10"/>
        <w:rPr>
          <w:sz w:val="20"/>
        </w:rPr>
      </w:pPr>
    </w:p>
    <w:p w:rsidR="00EF4860" w:rsidRDefault="003E79BB">
      <w:pPr>
        <w:pStyle w:val="Paragraphedeliste"/>
        <w:numPr>
          <w:ilvl w:val="0"/>
          <w:numId w:val="174"/>
        </w:numPr>
        <w:tabs>
          <w:tab w:val="left" w:pos="1983"/>
          <w:tab w:val="left" w:pos="1984"/>
        </w:tabs>
        <w:spacing w:line="360" w:lineRule="auto"/>
        <w:ind w:end="1303"/>
        <w:rPr>
          <w:sz w:val="24"/>
        </w:rPr>
      </w:pPr>
      <w:r>
        <w:rPr>
          <w:sz w:val="24"/>
        </w:rPr>
        <w:t xml:space="preserve">Where reference is made to this paragraph, Articles </w:t>
      </w:r>
      <w:r>
        <w:rPr>
          <w:sz w:val="24"/>
        </w:rPr>
        <w:t xml:space="preserve">5 and </w:t>
      </w:r>
      <w:r>
        <w:rPr>
          <w:sz w:val="24"/>
        </w:rPr>
        <w:t xml:space="preserve">7 of Decision 1999/468/EC </w:t>
      </w:r>
      <w:r>
        <w:rPr>
          <w:sz w:val="24"/>
        </w:rPr>
        <w:t xml:space="preserve">shall apply, having regard to the provisions of </w:t>
      </w:r>
      <w:r>
        <w:rPr>
          <w:sz w:val="24"/>
        </w:rPr>
        <w:t xml:space="preserve">Article </w:t>
      </w:r>
      <w:r>
        <w:rPr>
          <w:sz w:val="24"/>
        </w:rPr>
        <w:t xml:space="preserve">8 </w:t>
      </w:r>
      <w:r>
        <w:rPr>
          <w:sz w:val="24"/>
        </w:rPr>
        <w:t xml:space="preserve">thereof</w:t>
      </w:r>
      <w:r>
        <w:rPr>
          <w:sz w:val="24"/>
        </w:rPr>
        <w:t xml:space="preserve">.</w:t>
      </w:r>
    </w:p>
    <w:p w:rsidR="00EF4860" w:rsidRDefault="00EF4860">
      <w:pPr>
        <w:pStyle w:val="Corpsdetexte"/>
        <w:spacing w:before="9"/>
        <w:rPr>
          <w:sz w:val="20"/>
        </w:rPr>
      </w:pPr>
    </w:p>
    <w:p w:rsidR="00EF4860" w:rsidRDefault="003E79BB">
      <w:pPr>
        <w:pStyle w:val="Corpsdetexte"/>
        <w:ind w:start="1983"/>
      </w:pPr>
      <w:r>
        <w:t xml:space="preserve">The time limit laid down in </w:t>
      </w:r>
      <w:r>
        <w:t xml:space="preserve">Article </w:t>
      </w:r>
      <w:r>
        <w:t xml:space="preserve">5(</w:t>
      </w:r>
      <w:r>
        <w:t xml:space="preserve">6) of Decision 1999/468/EC is set at three months.</w:t>
      </w:r>
    </w:p>
    <w:p w:rsidR="00EF4860" w:rsidRDefault="00EF4860">
      <w:pPr>
        <w:pStyle w:val="Corpsdetexte"/>
        <w:spacing w:before="10"/>
        <w:rPr>
          <w:sz w:val="32"/>
        </w:rPr>
      </w:pPr>
    </w:p>
    <w:p w:rsidR="00EF4860" w:rsidRDefault="003E79BB">
      <w:pPr>
        <w:pStyle w:val="Paragraphedeliste"/>
        <w:numPr>
          <w:ilvl w:val="0"/>
          <w:numId w:val="174"/>
        </w:numPr>
        <w:tabs>
          <w:tab w:val="left" w:pos="1983"/>
          <w:tab w:val="left" w:pos="1984"/>
        </w:tabs>
        <w:spacing w:line="360" w:lineRule="auto"/>
        <w:ind w:end="1201"/>
        <w:rPr>
          <w:sz w:val="24"/>
        </w:rPr>
      </w:pPr>
      <w:r>
        <w:rPr>
          <w:sz w:val="24"/>
        </w:rPr>
        <w:t xml:space="preserve">Where reference is made to this paragraph, </w:t>
      </w:r>
      <w:r>
        <w:rPr>
          <w:sz w:val="24"/>
        </w:rPr>
        <w:t xml:space="preserve">Article </w:t>
      </w:r>
      <w:r>
        <w:rPr>
          <w:sz w:val="24"/>
        </w:rPr>
        <w:t xml:space="preserve">5a(</w:t>
      </w:r>
      <w:r>
        <w:rPr>
          <w:sz w:val="24"/>
        </w:rPr>
        <w:t xml:space="preserve">1) to </w:t>
      </w:r>
      <w:r>
        <w:rPr>
          <w:sz w:val="24"/>
        </w:rPr>
        <w:t xml:space="preserve">(4) and </w:t>
      </w:r>
      <w:r>
        <w:rPr>
          <w:sz w:val="24"/>
        </w:rPr>
        <w:t xml:space="preserve">Article </w:t>
      </w:r>
      <w:r>
        <w:rPr>
          <w:sz w:val="24"/>
        </w:rPr>
        <w:t xml:space="preserve">7 of Decision 1999/468/EC </w:t>
      </w:r>
      <w:r>
        <w:rPr>
          <w:sz w:val="24"/>
        </w:rPr>
        <w:t xml:space="preserve">shall apply, having regard to the provisions of </w:t>
      </w:r>
      <w:r>
        <w:rPr>
          <w:sz w:val="24"/>
        </w:rPr>
        <w:t xml:space="preserve">Article </w:t>
      </w:r>
      <w:r>
        <w:rPr>
          <w:sz w:val="24"/>
        </w:rPr>
        <w:t xml:space="preserve">8 </w:t>
      </w:r>
      <w:r>
        <w:rPr>
          <w:sz w:val="24"/>
        </w:rPr>
        <w:t xml:space="preserve">thereof.</w:t>
      </w:r>
    </w:p>
    <w:p w:rsidR="00EF4860" w:rsidRDefault="00EF4860">
      <w:pPr>
        <w:pStyle w:val="Corpsdetexte"/>
        <w:spacing w:before="10"/>
        <w:rPr>
          <w:sz w:val="20"/>
        </w:rPr>
      </w:pPr>
    </w:p>
    <w:p w:rsidR="00EF4860" w:rsidRDefault="003E79BB">
      <w:pPr>
        <w:pStyle w:val="Paragraphedeliste"/>
        <w:numPr>
          <w:ilvl w:val="0"/>
          <w:numId w:val="174"/>
        </w:numPr>
        <w:tabs>
          <w:tab w:val="left" w:pos="1983"/>
          <w:tab w:val="left" w:pos="1984"/>
        </w:tabs>
        <w:rPr>
          <w:sz w:val="24"/>
        </w:rPr>
      </w:pPr>
      <w:r>
        <w:rPr>
          <w:sz w:val="24"/>
        </w:rPr>
        <w:t xml:space="preserve">The committee adopts its own rules of </w:t>
      </w:r>
      <w:r>
        <w:rPr>
          <w:sz w:val="24"/>
        </w:rPr>
        <w:t xml:space="preserve">procedure.</w:t>
      </w:r>
    </w:p>
    <w:p w:rsidR="00EF4860" w:rsidRDefault="00EF4860">
      <w:pPr>
        <w:rPr>
          <w:sz w:val="24"/>
        </w:rPr>
        <w:sectPr w:rsidR="00EF4860">
          <w:pgSz w:w="11910" w:h="16840"/>
          <w:pgMar w:top="1360" w:right="0" w:bottom="320" w:left="0" w:header="967" w:footer="123" w:gutter="0"/>
          <w:cols w:space="720"/>
        </w:sectPr>
      </w:pPr>
    </w:p>
    <w:p w:rsidR="00EF4860" w:rsidRDefault="00EF4860">
      <w:pPr>
        <w:pStyle w:val="Corpsdetexte"/>
        <w:rPr>
          <w:sz w:val="20"/>
        </w:rPr>
      </w:pPr>
    </w:p>
    <w:p w:rsidR="00EF4860" w:rsidRDefault="00EF4860">
      <w:pPr>
        <w:pStyle w:val="Corpsdetexte"/>
        <w:spacing w:before="6"/>
        <w:rPr>
          <w:sz w:val="21"/>
        </w:rPr>
      </w:pPr>
    </w:p>
    <w:p w:rsidR="00EF4860" w:rsidRDefault="003E79BB">
      <w:pPr>
        <w:ind w:start="1168" w:end="1166"/>
        <w:jc w:val="center"/>
        <w:rPr>
          <w:i/>
          <w:sz w:val="24"/>
        </w:rPr>
      </w:pPr>
      <w:r>
        <w:rPr>
          <w:i/>
          <w:sz w:val="24"/>
        </w:rPr>
        <w:t xml:space="preserve">Article </w:t>
      </w:r>
      <w:r>
        <w:rPr>
          <w:i/>
          <w:sz w:val="24"/>
        </w:rPr>
        <w:t xml:space="preserve">134</w:t>
      </w:r>
    </w:p>
    <w:p w:rsidR="00EF4860" w:rsidRDefault="003E79BB">
      <w:pPr>
        <w:spacing w:before="138"/>
        <w:ind w:start="1166" w:end="1166"/>
        <w:jc w:val="center"/>
        <w:rPr>
          <w:i/>
          <w:sz w:val="24"/>
        </w:rPr>
      </w:pPr>
      <w:r>
        <w:rPr>
          <w:i/>
          <w:sz w:val="24"/>
        </w:rPr>
        <w:t xml:space="preserve">Measures prior to </w:t>
      </w:r>
      <w:r>
        <w:rPr>
          <w:i/>
          <w:sz w:val="24"/>
        </w:rPr>
        <w:t xml:space="preserve">setting up the </w:t>
      </w:r>
      <w:r>
        <w:rPr>
          <w:i/>
          <w:sz w:val="24"/>
        </w:rPr>
        <w:t xml:space="preserve">Agency</w:t>
      </w:r>
    </w:p>
    <w:p w:rsidR="00EF4860" w:rsidRDefault="00EF4860">
      <w:pPr>
        <w:pStyle w:val="Corpsdetexte"/>
        <w:spacing w:before="9"/>
        <w:rPr>
          <w:i/>
          <w:sz w:val="32"/>
        </w:rPr>
      </w:pPr>
    </w:p>
    <w:p w:rsidR="00EF4860" w:rsidRDefault="003E79BB">
      <w:pPr>
        <w:pStyle w:val="Paragraphedeliste"/>
        <w:numPr>
          <w:ilvl w:val="0"/>
          <w:numId w:val="173"/>
        </w:numPr>
        <w:tabs>
          <w:tab w:val="left" w:pos="1983"/>
          <w:tab w:val="left" w:pos="1984"/>
        </w:tabs>
        <w:rPr>
          <w:sz w:val="24"/>
        </w:rPr>
      </w:pPr>
      <w:r>
        <w:rPr>
          <w:sz w:val="24"/>
        </w:rPr>
        <w:t xml:space="preserve">The Commission provides the necessary support to set up </w:t>
      </w:r>
      <w:r>
        <w:rPr>
          <w:sz w:val="24"/>
        </w:rPr>
        <w:t xml:space="preserve">the </w:t>
      </w:r>
      <w:r>
        <w:rPr>
          <w:sz w:val="24"/>
        </w:rPr>
        <w:t xml:space="preserve">Agency.</w:t>
      </w:r>
    </w:p>
    <w:p w:rsidR="00EF4860" w:rsidRDefault="00EF4860">
      <w:pPr>
        <w:pStyle w:val="Corpsdetexte"/>
        <w:spacing w:before="10"/>
        <w:rPr>
          <w:sz w:val="32"/>
        </w:rPr>
      </w:pPr>
    </w:p>
    <w:p w:rsidR="00EF4860" w:rsidRDefault="003E79BB">
      <w:pPr>
        <w:pStyle w:val="Paragraphedeliste"/>
        <w:numPr>
          <w:ilvl w:val="0"/>
          <w:numId w:val="173"/>
        </w:numPr>
        <w:tabs>
          <w:tab w:val="left" w:pos="1983"/>
          <w:tab w:val="left" w:pos="1984"/>
        </w:tabs>
        <w:spacing w:line="360" w:lineRule="auto"/>
        <w:ind w:end="1316"/>
        <w:rPr>
          <w:sz w:val="24"/>
        </w:rPr>
      </w:pPr>
      <w:r>
        <w:rPr>
          <w:sz w:val="24"/>
        </w:rPr>
        <w:t xml:space="preserve">To this end</w:t>
      </w:r>
      <w:r w:rsidR="00C173E8">
        <w:rPr>
          <w:sz w:val="24"/>
        </w:rPr>
        <w:t xml:space="preserve">,</w:t>
      </w:r>
      <w:r>
        <w:rPr>
          <w:sz w:val="24"/>
        </w:rPr>
        <w:t xml:space="preserve"> before the Executive Director takes up his duties following his appointment by the </w:t>
      </w:r>
      <w:r>
        <w:rPr>
          <w:sz w:val="24"/>
        </w:rPr>
        <w:t xml:space="preserve">Agency</w:t>
      </w:r>
      <w:r>
        <w:rPr>
          <w:sz w:val="24"/>
        </w:rPr>
        <w:t xml:space="preserve">'s Management </w:t>
      </w:r>
      <w:r>
        <w:rPr>
          <w:sz w:val="24"/>
        </w:rPr>
        <w:t xml:space="preserve">Board </w:t>
      </w:r>
      <w:r>
        <w:rPr>
          <w:sz w:val="24"/>
        </w:rPr>
        <w:t xml:space="preserve">in accordance with </w:t>
      </w:r>
      <w:r>
        <w:rPr>
          <w:sz w:val="24"/>
        </w:rPr>
        <w:t xml:space="preserve">Article </w:t>
      </w:r>
      <w:r>
        <w:rPr>
          <w:sz w:val="24"/>
        </w:rPr>
        <w:t xml:space="preserve">84, the Commission, on behalf of the Agency </w:t>
      </w:r>
      <w:r>
        <w:rPr>
          <w:sz w:val="24"/>
        </w:rPr>
        <w:t xml:space="preserve">and using the budget provided for the latter, </w:t>
      </w:r>
      <w:r>
        <w:rPr>
          <w:sz w:val="24"/>
        </w:rPr>
        <w:t xml:space="preserve">may </w:t>
      </w:r>
      <w:r>
        <w:rPr>
          <w:sz w:val="24"/>
        </w:rPr>
        <w:t xml:space="preserve">:</w:t>
      </w:r>
    </w:p>
    <w:p w:rsidR="00EF4860" w:rsidRDefault="00EF4860">
      <w:pPr>
        <w:pStyle w:val="Corpsdetexte"/>
        <w:spacing w:before="10"/>
        <w:rPr>
          <w:sz w:val="20"/>
        </w:rPr>
      </w:pPr>
    </w:p>
    <w:p w:rsidR="00EF4860" w:rsidRDefault="003E79BB">
      <w:pPr>
        <w:pStyle w:val="Paragraphedeliste"/>
        <w:numPr>
          <w:ilvl w:val="1"/>
          <w:numId w:val="173"/>
        </w:numPr>
        <w:tabs>
          <w:tab w:val="left" w:pos="2551"/>
          <w:tab w:val="left" w:pos="2552"/>
        </w:tabs>
        <w:spacing w:line="360" w:lineRule="auto"/>
        <w:ind w:end="1306" w:hanging="568"/>
        <w:rPr>
          <w:sz w:val="24"/>
        </w:rPr>
      </w:pPr>
      <w:r>
        <w:rPr>
          <w:sz w:val="24"/>
        </w:rPr>
        <w:t xml:space="preserve">appoint staff, including a person to act as interim Executive Director, </w:t>
      </w:r>
      <w:r>
        <w:rPr>
          <w:sz w:val="24"/>
        </w:rPr>
        <w:t xml:space="preserve">and</w:t>
      </w:r>
    </w:p>
    <w:p w:rsidR="00EF4860" w:rsidRDefault="00EF4860">
      <w:pPr>
        <w:pStyle w:val="Corpsdetexte"/>
        <w:spacing w:before="10"/>
        <w:rPr>
          <w:sz w:val="20"/>
        </w:rPr>
      </w:pPr>
    </w:p>
    <w:p w:rsidR="00EF4860" w:rsidRDefault="003E79BB">
      <w:pPr>
        <w:pStyle w:val="Paragraphedeliste"/>
        <w:numPr>
          <w:ilvl w:val="1"/>
          <w:numId w:val="173"/>
        </w:numPr>
        <w:tabs>
          <w:tab w:val="left" w:pos="2550"/>
          <w:tab w:val="left" w:pos="2551"/>
        </w:tabs>
        <w:ind w:start="2550" w:hanging="568"/>
        <w:rPr>
          <w:sz w:val="24"/>
        </w:rPr>
      </w:pPr>
      <w:r>
        <w:rPr>
          <w:sz w:val="24"/>
        </w:rPr>
        <w:t xml:space="preserve">enter into </w:t>
      </w:r>
      <w:r>
        <w:rPr>
          <w:sz w:val="24"/>
        </w:rPr>
        <w:t xml:space="preserve">other </w:t>
      </w:r>
      <w:r>
        <w:rPr>
          <w:sz w:val="24"/>
        </w:rPr>
        <w:t xml:space="preserve">contracts.</w:t>
      </w:r>
    </w:p>
    <w:p w:rsidR="00EF4860" w:rsidRDefault="00EF4860">
      <w:pPr>
        <w:pStyle w:val="Corpsdetexte"/>
        <w:rPr>
          <w:sz w:val="26"/>
        </w:rPr>
      </w:pPr>
    </w:p>
    <w:p w:rsidR="00EF4860" w:rsidRDefault="00EF4860">
      <w:pPr>
        <w:pStyle w:val="Corpsdetexte"/>
        <w:spacing w:before="10"/>
        <w:rPr>
          <w:sz w:val="27"/>
        </w:rPr>
      </w:pPr>
    </w:p>
    <w:p w:rsidR="00EF4860" w:rsidRDefault="003E79BB">
      <w:pPr>
        <w:ind w:start="1168" w:end="1166"/>
        <w:jc w:val="center"/>
        <w:rPr>
          <w:i/>
          <w:sz w:val="24"/>
        </w:rPr>
      </w:pPr>
      <w:r>
        <w:rPr>
          <w:i/>
          <w:sz w:val="24"/>
        </w:rPr>
        <w:t xml:space="preserve">Article </w:t>
      </w:r>
      <w:r>
        <w:rPr>
          <w:i/>
          <w:sz w:val="24"/>
        </w:rPr>
        <w:t xml:space="preserve">135</w:t>
      </w:r>
    </w:p>
    <w:p w:rsidR="00EF4860" w:rsidRDefault="003E79BB">
      <w:pPr>
        <w:spacing w:before="138"/>
        <w:ind w:start="1165" w:end="1166"/>
        <w:jc w:val="center"/>
        <w:rPr>
          <w:i/>
          <w:sz w:val="24"/>
        </w:rPr>
      </w:pPr>
      <w:r>
        <w:rPr>
          <w:i/>
          <w:sz w:val="24"/>
        </w:rPr>
        <w:t xml:space="preserve">Transitional measures for notified substances</w:t>
      </w:r>
    </w:p>
    <w:p w:rsidR="00EF4860" w:rsidRDefault="00EF4860">
      <w:pPr>
        <w:pStyle w:val="Corpsdetexte"/>
        <w:spacing w:before="8"/>
        <w:rPr>
          <w:i/>
          <w:sz w:val="32"/>
        </w:rPr>
      </w:pPr>
    </w:p>
    <w:p w:rsidR="00EF4860" w:rsidRDefault="003E79BB">
      <w:pPr>
        <w:pStyle w:val="Paragraphedeliste"/>
        <w:numPr>
          <w:ilvl w:val="0"/>
          <w:numId w:val="172"/>
        </w:numPr>
        <w:tabs>
          <w:tab w:val="left" w:pos="1983"/>
          <w:tab w:val="left" w:pos="1984"/>
        </w:tabs>
        <w:spacing w:line="360" w:lineRule="auto"/>
        <w:ind w:end="1481"/>
        <w:rPr>
          <w:sz w:val="24"/>
        </w:rPr>
      </w:pPr>
      <w:r>
        <w:rPr>
          <w:sz w:val="24"/>
        </w:rPr>
        <w:t xml:space="preserve">Requests to notifiers to provide additional information to the </w:t>
      </w:r>
      <w:r>
        <w:rPr>
          <w:sz w:val="24"/>
        </w:rPr>
        <w:t xml:space="preserve">competent authority in accordance with </w:t>
      </w:r>
      <w:r>
        <w:rPr>
          <w:sz w:val="24"/>
        </w:rPr>
        <w:t xml:space="preserve">Article </w:t>
      </w:r>
      <w:r>
        <w:rPr>
          <w:sz w:val="24"/>
        </w:rPr>
        <w:t xml:space="preserve">16(</w:t>
      </w:r>
      <w:r>
        <w:rPr>
          <w:sz w:val="24"/>
        </w:rPr>
        <w:t xml:space="preserve">2) of Directive 67/548/EEC shall be considered as decisions adopted in accordance with </w:t>
      </w:r>
      <w:r>
        <w:rPr>
          <w:sz w:val="24"/>
        </w:rPr>
        <w:t xml:space="preserve">Article </w:t>
      </w:r>
      <w:r>
        <w:rPr>
          <w:sz w:val="24"/>
        </w:rPr>
        <w:t xml:space="preserve">51 of this </w:t>
      </w:r>
      <w:r>
        <w:rPr>
          <w:sz w:val="24"/>
        </w:rPr>
        <w:t xml:space="preserve">Regulation.</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0"/>
          <w:numId w:val="172"/>
        </w:numPr>
        <w:tabs>
          <w:tab w:val="left" w:pos="1983"/>
          <w:tab w:val="left" w:pos="1984"/>
        </w:tabs>
        <w:spacing w:before="90" w:line="360" w:lineRule="auto"/>
        <w:ind w:end="1293"/>
        <w:rPr>
          <w:sz w:val="24"/>
        </w:rPr>
      </w:pPr>
      <w:r>
        <w:rPr>
          <w:sz w:val="24"/>
        </w:rPr>
        <w:t xml:space="preserve">A request to a notifier </w:t>
      </w:r>
      <w:r>
        <w:rPr>
          <w:sz w:val="24"/>
        </w:rPr>
        <w:t xml:space="preserve">to provide further information for a substance </w:t>
      </w:r>
      <w:r w:rsidR="00C173E8">
        <w:rPr>
          <w:sz w:val="24"/>
        </w:rPr>
        <w:t xml:space="preserve">in</w:t>
      </w:r>
      <w:r>
        <w:rPr>
          <w:sz w:val="24"/>
        </w:rPr>
        <w:t xml:space="preserve"> accordance with </w:t>
      </w:r>
      <w:r>
        <w:rPr>
          <w:sz w:val="24"/>
        </w:rPr>
        <w:t xml:space="preserve">Article </w:t>
      </w:r>
      <w:r>
        <w:rPr>
          <w:sz w:val="24"/>
        </w:rPr>
        <w:t xml:space="preserve">16(</w:t>
      </w:r>
      <w:r>
        <w:rPr>
          <w:sz w:val="24"/>
        </w:rPr>
        <w:t xml:space="preserve">1) of Directive 67/548/EEC shall be regarded as a decision adopted in accordance with </w:t>
      </w:r>
      <w:r>
        <w:rPr>
          <w:sz w:val="24"/>
        </w:rPr>
        <w:t xml:space="preserve">Article </w:t>
      </w:r>
      <w:r>
        <w:rPr>
          <w:sz w:val="24"/>
        </w:rPr>
        <w:t xml:space="preserve">52 of this Regulation.</w:t>
      </w:r>
    </w:p>
    <w:p w:rsidR="00EF4860" w:rsidRDefault="00EF4860">
      <w:pPr>
        <w:pStyle w:val="Corpsdetexte"/>
        <w:spacing w:before="10"/>
        <w:rPr>
          <w:sz w:val="20"/>
        </w:rPr>
      </w:pPr>
    </w:p>
    <w:p w:rsidR="00EF4860" w:rsidRDefault="003E79BB">
      <w:pPr>
        <w:pStyle w:val="Corpsdetexte"/>
        <w:spacing w:before="1" w:line="360" w:lineRule="auto"/>
        <w:ind w:start="1983" w:end="1220"/>
      </w:pPr>
      <w:r>
        <w:t xml:space="preserve">This substance is considered to be included in the </w:t>
      </w:r>
      <w:r>
        <w:t xml:space="preserve">Community rolling action </w:t>
      </w:r>
      <w:r>
        <w:t xml:space="preserve">plan </w:t>
      </w:r>
      <w:r>
        <w:t xml:space="preserve">in accordance with </w:t>
      </w:r>
      <w:r>
        <w:t xml:space="preserve">Article </w:t>
      </w:r>
      <w:r>
        <w:t xml:space="preserve">44(</w:t>
      </w:r>
      <w:r>
        <w:t xml:space="preserve">2) of this Regulation and to be selected in accordance with </w:t>
      </w:r>
      <w:r>
        <w:t xml:space="preserve">Article </w:t>
      </w:r>
      <w:r>
        <w:t xml:space="preserve">45(</w:t>
      </w:r>
      <w:r>
        <w:t xml:space="preserve">2) of this Regulation by the </w:t>
      </w:r>
      <w:r>
        <w:t xml:space="preserve">Member State whose </w:t>
      </w:r>
      <w:r>
        <w:t xml:space="preserve">competent authority has requested further information in accordance with </w:t>
      </w:r>
      <w:r>
        <w:t xml:space="preserve">Article </w:t>
      </w:r>
      <w:r>
        <w:t xml:space="preserve">7(</w:t>
      </w:r>
      <w:r>
        <w:t xml:space="preserve">2) and </w:t>
      </w:r>
      <w:r>
        <w:t xml:space="preserve">Article </w:t>
      </w:r>
      <w:r>
        <w:t xml:space="preserve">16(</w:t>
      </w:r>
      <w:r>
        <w:t xml:space="preserve">1) of the Directive</w:t>
      </w:r>
      <w:r w:rsidR="00C173E8">
        <w:t xml:space="preserve">.</w:t>
      </w:r>
    </w:p>
    <w:p w:rsidR="00EF4860" w:rsidRDefault="003E79BB">
      <w:pPr>
        <w:pStyle w:val="Corpsdetexte"/>
        <w:ind w:start="1983"/>
      </w:pPr>
      <w:r>
        <w:t xml:space="preserve">directive 67/548/EEC.</w:t>
      </w:r>
    </w:p>
    <w:p w:rsidR="00EF4860" w:rsidRDefault="00EF4860">
      <w:pPr>
        <w:pStyle w:val="Corpsdetexte"/>
        <w:rPr>
          <w:sz w:val="26"/>
        </w:rPr>
      </w:pPr>
    </w:p>
    <w:p w:rsidR="00EF4860" w:rsidRDefault="00EF4860">
      <w:pPr>
        <w:pStyle w:val="Corpsdetexte"/>
        <w:spacing w:before="9"/>
        <w:rPr>
          <w:sz w:val="27"/>
        </w:rPr>
      </w:pPr>
    </w:p>
    <w:p w:rsidR="00EF4860" w:rsidRDefault="003E79BB">
      <w:pPr>
        <w:spacing w:before="1"/>
        <w:ind w:start="1168" w:end="1166"/>
        <w:jc w:val="center"/>
        <w:rPr>
          <w:i/>
          <w:sz w:val="24"/>
        </w:rPr>
      </w:pPr>
      <w:r>
        <w:rPr>
          <w:i/>
          <w:sz w:val="24"/>
        </w:rPr>
        <w:t xml:space="preserve">Article </w:t>
      </w:r>
      <w:r>
        <w:rPr>
          <w:i/>
          <w:sz w:val="24"/>
        </w:rPr>
        <w:t xml:space="preserve">136</w:t>
      </w:r>
    </w:p>
    <w:p w:rsidR="00EF4860" w:rsidRDefault="003E79BB">
      <w:pPr>
        <w:spacing w:before="136"/>
        <w:ind w:start="1165" w:end="1166"/>
        <w:jc w:val="center"/>
        <w:rPr>
          <w:i/>
          <w:sz w:val="24"/>
        </w:rPr>
      </w:pPr>
      <w:r>
        <w:rPr>
          <w:i/>
          <w:sz w:val="24"/>
        </w:rPr>
        <w:t xml:space="preserve">Transitional measures for existing substances</w:t>
      </w:r>
    </w:p>
    <w:p w:rsidR="00EF4860" w:rsidRDefault="00EF4860">
      <w:pPr>
        <w:pStyle w:val="Corpsdetexte"/>
        <w:spacing w:before="9"/>
        <w:rPr>
          <w:i/>
          <w:sz w:val="32"/>
        </w:rPr>
      </w:pPr>
    </w:p>
    <w:p w:rsidR="00EF4860" w:rsidRDefault="003E79BB">
      <w:pPr>
        <w:pStyle w:val="Paragraphedeliste"/>
        <w:numPr>
          <w:ilvl w:val="0"/>
          <w:numId w:val="171"/>
        </w:numPr>
        <w:tabs>
          <w:tab w:val="left" w:pos="1983"/>
          <w:tab w:val="left" w:pos="1984"/>
        </w:tabs>
        <w:spacing w:line="360" w:lineRule="auto"/>
        <w:ind w:end="1249"/>
        <w:rPr>
          <w:sz w:val="24"/>
        </w:rPr>
      </w:pPr>
      <w:r>
        <w:rPr>
          <w:sz w:val="24"/>
        </w:rPr>
        <w:t xml:space="preserve">Requests to manufacturers and importers made by means of </w:t>
      </w:r>
      <w:r>
        <w:rPr>
          <w:sz w:val="24"/>
        </w:rPr>
        <w:t xml:space="preserve">a Commission Regulation inviting them to submit information to the Commission pursuant to </w:t>
      </w:r>
      <w:r>
        <w:rPr>
          <w:sz w:val="24"/>
        </w:rPr>
        <w:t xml:space="preserve">Article </w:t>
      </w:r>
      <w:r>
        <w:rPr>
          <w:sz w:val="24"/>
        </w:rPr>
        <w:t xml:space="preserve">10(</w:t>
      </w:r>
      <w:r>
        <w:rPr>
          <w:sz w:val="24"/>
        </w:rPr>
        <w:t xml:space="preserve">2) of Regulation (EEC) No 793/93 shall be deemed to be decisions adopted in accordance with </w:t>
      </w:r>
      <w:r>
        <w:rPr>
          <w:sz w:val="24"/>
        </w:rPr>
        <w:t xml:space="preserve">Article </w:t>
      </w:r>
      <w:r>
        <w:rPr>
          <w:sz w:val="24"/>
        </w:rPr>
        <w:t xml:space="preserve">52 of this </w:t>
      </w:r>
      <w:r>
        <w:rPr>
          <w:sz w:val="24"/>
        </w:rPr>
        <w:t xml:space="preserve">Regulation.</w:t>
      </w:r>
    </w:p>
    <w:p w:rsidR="00EF4860" w:rsidRDefault="00EF4860">
      <w:pPr>
        <w:pStyle w:val="Corpsdetexte"/>
        <w:spacing w:before="10"/>
        <w:rPr>
          <w:sz w:val="20"/>
        </w:rPr>
      </w:pPr>
    </w:p>
    <w:p w:rsidR="00EF4860" w:rsidRDefault="003E79BB">
      <w:pPr>
        <w:pStyle w:val="Corpsdetexte"/>
        <w:spacing w:line="360" w:lineRule="auto"/>
        <w:ind w:start="1983" w:end="1228"/>
      </w:pPr>
      <w:r w:rsidR="00C173E8">
        <w:t xml:space="preserve">The </w:t>
      </w:r>
      <w:r>
        <w:t xml:space="preserve">competent authority for the substance is the </w:t>
      </w:r>
      <w:r>
        <w:t xml:space="preserve">competent authority of the </w:t>
      </w:r>
      <w:r>
        <w:t xml:space="preserve">Member State designated as rapporteur in accordance with </w:t>
      </w:r>
      <w:r>
        <w:t xml:space="preserve">Article </w:t>
      </w:r>
      <w:r>
        <w:t xml:space="preserve">10(</w:t>
      </w:r>
      <w:r>
        <w:t xml:space="preserve">1) of Regulation (EEC) No </w:t>
      </w:r>
      <w:r>
        <w:t xml:space="preserve">793/93. It carries out the tasks referred to in </w:t>
      </w:r>
      <w:r>
        <w:t xml:space="preserve">Articles </w:t>
      </w:r>
      <w:r>
        <w:t xml:space="preserve">46(</w:t>
      </w:r>
      <w:r>
        <w:t xml:space="preserve">3) and </w:t>
      </w:r>
      <w:r>
        <w:t xml:space="preserve">48 of this Regulation.</w:t>
      </w:r>
    </w:p>
    <w:p w:rsidR="00EF4860" w:rsidRDefault="00EF4860">
      <w:pPr>
        <w:spacing w:line="360" w:lineRule="auto"/>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0"/>
          <w:numId w:val="171"/>
        </w:numPr>
        <w:tabs>
          <w:tab w:val="left" w:pos="1983"/>
          <w:tab w:val="left" w:pos="1984"/>
        </w:tabs>
        <w:spacing w:before="90" w:line="360" w:lineRule="auto"/>
        <w:ind w:end="1168"/>
        <w:rPr>
          <w:sz w:val="24"/>
        </w:rPr>
      </w:pPr>
      <w:r>
        <w:rPr>
          <w:sz w:val="24"/>
        </w:rPr>
        <w:t xml:space="preserve">Requests to manufacturers and importers made by means of </w:t>
      </w:r>
      <w:r>
        <w:rPr>
          <w:sz w:val="24"/>
        </w:rPr>
        <w:t xml:space="preserve">a Commission Regulation inviting them to submit information to the Commission pursuant to </w:t>
      </w:r>
      <w:r>
        <w:rPr>
          <w:sz w:val="24"/>
        </w:rPr>
        <w:t xml:space="preserve">Article </w:t>
      </w:r>
      <w:r>
        <w:rPr>
          <w:sz w:val="24"/>
        </w:rPr>
        <w:t xml:space="preserve">12(</w:t>
      </w:r>
      <w:r>
        <w:rPr>
          <w:sz w:val="24"/>
        </w:rPr>
        <w:t xml:space="preserve">2) of Regulation (EEC) No </w:t>
      </w:r>
      <w:r>
        <w:rPr>
          <w:sz w:val="24"/>
        </w:rPr>
        <w:t xml:space="preserve">793/93 shall be considered as decisions adopted in accordance with </w:t>
      </w:r>
      <w:r>
        <w:rPr>
          <w:sz w:val="24"/>
        </w:rPr>
        <w:t xml:space="preserve">Article </w:t>
      </w:r>
      <w:r>
        <w:rPr>
          <w:sz w:val="24"/>
        </w:rPr>
        <w:t xml:space="preserve">52 of this Regulation. The </w:t>
      </w:r>
      <w:r>
        <w:rPr>
          <w:sz w:val="24"/>
        </w:rPr>
        <w:t xml:space="preserve">Agency shall determine </w:t>
      </w:r>
      <w:r w:rsidR="00C173E8">
        <w:rPr>
          <w:sz w:val="24"/>
        </w:rPr>
        <w:t xml:space="preserve">the </w:t>
      </w:r>
      <w:r>
        <w:rPr>
          <w:sz w:val="24"/>
        </w:rPr>
        <w:t xml:space="preserve">competent authority for the substance responsible for </w:t>
      </w:r>
      <w:r>
        <w:rPr>
          <w:sz w:val="24"/>
        </w:rPr>
        <w:t xml:space="preserve">carrying out the tasks referred to in </w:t>
      </w:r>
      <w:r>
        <w:rPr>
          <w:sz w:val="24"/>
        </w:rPr>
        <w:t xml:space="preserve">Articles </w:t>
      </w:r>
      <w:r>
        <w:rPr>
          <w:sz w:val="24"/>
        </w:rPr>
        <w:t xml:space="preserve">46(</w:t>
      </w:r>
      <w:r>
        <w:rPr>
          <w:sz w:val="24"/>
        </w:rPr>
        <w:t xml:space="preserve">3) and </w:t>
      </w:r>
      <w:r>
        <w:rPr>
          <w:sz w:val="24"/>
        </w:rPr>
        <w:t xml:space="preserve">48 of this </w:t>
      </w:r>
      <w:r>
        <w:rPr>
          <w:sz w:val="24"/>
        </w:rPr>
        <w:t xml:space="preserve">Regulation.</w:t>
      </w:r>
    </w:p>
    <w:p w:rsidR="00EF4860" w:rsidRDefault="00EF4860">
      <w:pPr>
        <w:pStyle w:val="Corpsdetexte"/>
        <w:spacing w:before="10"/>
        <w:rPr>
          <w:sz w:val="20"/>
        </w:rPr>
      </w:pPr>
    </w:p>
    <w:p w:rsidR="00EF4860" w:rsidRDefault="003E79BB">
      <w:pPr>
        <w:pStyle w:val="Paragraphedeliste"/>
        <w:numPr>
          <w:ilvl w:val="0"/>
          <w:numId w:val="171"/>
        </w:numPr>
        <w:tabs>
          <w:tab w:val="left" w:pos="1983"/>
          <w:tab w:val="left" w:pos="1984"/>
        </w:tabs>
        <w:spacing w:before="1" w:line="360" w:lineRule="auto"/>
        <w:ind w:end="2220"/>
        <w:rPr>
          <w:sz w:val="24"/>
        </w:rPr>
      </w:pPr>
      <w:r>
        <w:rPr>
          <w:sz w:val="24"/>
        </w:rPr>
        <w:t xml:space="preserve">A Member State whose rapporteur </w:t>
      </w:r>
      <w:r>
        <w:rPr>
          <w:sz w:val="24"/>
        </w:rPr>
        <w:t xml:space="preserve">has not submitted </w:t>
      </w:r>
      <w:r>
        <w:rPr>
          <w:sz w:val="24"/>
        </w:rPr>
        <w:t xml:space="preserve">the </w:t>
      </w:r>
      <w:r>
        <w:rPr>
          <w:sz w:val="24"/>
        </w:rPr>
        <w:t xml:space="preserve">risk assessment and, where appropriate, the strategy for limiting the risks, in accordance with </w:t>
      </w:r>
      <w:r>
        <w:rPr>
          <w:sz w:val="24"/>
        </w:rPr>
        <w:t xml:space="preserve">Article </w:t>
      </w:r>
      <w:r>
        <w:rPr>
          <w:sz w:val="24"/>
        </w:rPr>
        <w:t xml:space="preserve">10(</w:t>
      </w:r>
      <w:r>
        <w:rPr>
          <w:sz w:val="24"/>
        </w:rPr>
        <w:t xml:space="preserve">3) of Regulation (EEC) No. </w:t>
      </w:r>
      <w:r>
        <w:rPr>
          <w:sz w:val="24"/>
        </w:rPr>
        <w:t xml:space="preserve">793/93, </w:t>
      </w:r>
      <w:r>
        <w:rPr>
          <w:sz w:val="24"/>
        </w:rPr>
        <w:t xml:space="preserve">by </w:t>
      </w:r>
      <w:r>
        <w:rPr>
          <w:sz w:val="24"/>
        </w:rPr>
        <w:t xml:space="preserve">June </w:t>
      </w:r>
      <w:r>
        <w:rPr>
          <w:sz w:val="24"/>
        </w:rPr>
        <w:t xml:space="preserve">1</w:t>
      </w:r>
      <w:r>
        <w:rPr>
          <w:sz w:val="24"/>
          <w:vertAlign w:val="superscript"/>
        </w:rPr>
        <w:t xml:space="preserve">,</w:t>
      </w:r>
      <w:r>
        <w:rPr>
          <w:sz w:val="24"/>
        </w:rPr>
        <w:t xml:space="preserve">2008 </w:t>
      </w:r>
      <w:r>
        <w:rPr>
          <w:sz w:val="24"/>
        </w:rPr>
        <w:t xml:space="preserve">at </w:t>
      </w:r>
      <w:r w:rsidR="00C173E8">
        <w:rPr>
          <w:sz w:val="24"/>
        </w:rPr>
        <w:t xml:space="preserve">the</w:t>
      </w:r>
      <w:r>
        <w:rPr>
          <w:sz w:val="24"/>
        </w:rPr>
        <w:t xml:space="preserve"> latest </w:t>
      </w:r>
      <w:r>
        <w:rPr>
          <w:sz w:val="24"/>
        </w:rPr>
        <w:t xml:space="preserve">:</w:t>
      </w:r>
    </w:p>
    <w:p w:rsidR="00EF4860" w:rsidRDefault="00EF4860">
      <w:pPr>
        <w:pStyle w:val="Corpsdetexte"/>
        <w:spacing w:before="10"/>
        <w:rPr>
          <w:sz w:val="20"/>
        </w:rPr>
      </w:pPr>
    </w:p>
    <w:p w:rsidR="00EF4860" w:rsidRDefault="003E79BB">
      <w:pPr>
        <w:pStyle w:val="Paragraphedeliste"/>
        <w:numPr>
          <w:ilvl w:val="1"/>
          <w:numId w:val="171"/>
        </w:numPr>
        <w:tabs>
          <w:tab w:val="left" w:pos="2551"/>
          <w:tab w:val="left" w:pos="2553"/>
        </w:tabs>
        <w:spacing w:line="360" w:lineRule="auto"/>
        <w:ind w:end="1450" w:hanging="568"/>
        <w:rPr>
          <w:sz w:val="24"/>
        </w:rPr>
      </w:pPr>
      <w:r>
        <w:rPr>
          <w:sz w:val="24"/>
        </w:rPr>
        <w:t xml:space="preserve">gathers information on hazards and risks </w:t>
      </w:r>
      <w:r w:rsidR="00C173E8">
        <w:rPr>
          <w:sz w:val="24"/>
        </w:rPr>
        <w:t xml:space="preserve">in</w:t>
      </w:r>
      <w:r>
        <w:rPr>
          <w:sz w:val="24"/>
        </w:rPr>
        <w:t xml:space="preserve"> accordance with </w:t>
      </w:r>
      <w:r>
        <w:rPr>
          <w:sz w:val="24"/>
        </w:rPr>
        <w:t xml:space="preserve">Annex </w:t>
      </w:r>
      <w:r>
        <w:rPr>
          <w:sz w:val="24"/>
        </w:rPr>
        <w:t xml:space="preserve">XV, Part B of these </w:t>
      </w:r>
      <w:r>
        <w:rPr>
          <w:sz w:val="24"/>
        </w:rPr>
        <w:t xml:space="preserve">regulations</w:t>
      </w:r>
      <w:r>
        <w:rPr>
          <w:sz w:val="24"/>
        </w:rPr>
        <w:t xml:space="preserve">;</w:t>
      </w:r>
    </w:p>
    <w:p w:rsidR="00EF4860" w:rsidRDefault="00EF4860">
      <w:pPr>
        <w:pStyle w:val="Corpsdetexte"/>
        <w:spacing w:before="8"/>
        <w:rPr>
          <w:sz w:val="20"/>
        </w:rPr>
      </w:pPr>
    </w:p>
    <w:p w:rsidR="00EF4860" w:rsidRDefault="003E79BB">
      <w:pPr>
        <w:pStyle w:val="Paragraphedeliste"/>
        <w:numPr>
          <w:ilvl w:val="1"/>
          <w:numId w:val="171"/>
        </w:numPr>
        <w:tabs>
          <w:tab w:val="left" w:pos="2550"/>
          <w:tab w:val="left" w:pos="2551"/>
        </w:tabs>
        <w:spacing w:before="1" w:line="360" w:lineRule="auto"/>
        <w:ind w:end="1214" w:hanging="568"/>
        <w:rPr>
          <w:sz w:val="24"/>
        </w:rPr>
      </w:pPr>
      <w:r>
        <w:rPr>
          <w:sz w:val="24"/>
        </w:rPr>
        <w:t xml:space="preserve">applies </w:t>
      </w:r>
      <w:r>
        <w:rPr>
          <w:sz w:val="24"/>
        </w:rPr>
        <w:t xml:space="preserve">Article </w:t>
      </w:r>
      <w:r>
        <w:rPr>
          <w:sz w:val="24"/>
        </w:rPr>
        <w:t xml:space="preserve">69(</w:t>
      </w:r>
      <w:r>
        <w:rPr>
          <w:sz w:val="24"/>
        </w:rPr>
        <w:t xml:space="preserve">4) of this Regulation on the basis of the information referred to in point a)</w:t>
      </w:r>
      <w:r>
        <w:rPr>
          <w:sz w:val="24"/>
        </w:rPr>
        <w:t xml:space="preserve">; and</w:t>
      </w:r>
    </w:p>
    <w:p w:rsidR="00EF4860" w:rsidRDefault="00EF4860">
      <w:pPr>
        <w:pStyle w:val="Corpsdetexte"/>
        <w:spacing w:before="10"/>
        <w:rPr>
          <w:sz w:val="20"/>
        </w:rPr>
      </w:pPr>
    </w:p>
    <w:p w:rsidR="00EF4860" w:rsidRDefault="003E79BB">
      <w:pPr>
        <w:pStyle w:val="Paragraphedeliste"/>
        <w:numPr>
          <w:ilvl w:val="1"/>
          <w:numId w:val="171"/>
        </w:numPr>
        <w:tabs>
          <w:tab w:val="left" w:pos="2551"/>
          <w:tab w:val="left" w:pos="2552"/>
        </w:tabs>
        <w:spacing w:line="360" w:lineRule="auto"/>
        <w:ind w:end="1495" w:hanging="568"/>
        <w:rPr>
          <w:sz w:val="24"/>
        </w:rPr>
      </w:pPr>
      <w:r>
        <w:rPr>
          <w:sz w:val="24"/>
        </w:rPr>
        <w:t xml:space="preserve">prepares a description of how it considers that any other risks identified should be the </w:t>
      </w:r>
      <w:r>
        <w:rPr>
          <w:sz w:val="24"/>
        </w:rPr>
        <w:t xml:space="preserve">subject of measures other than </w:t>
      </w:r>
      <w:r>
        <w:rPr>
          <w:sz w:val="24"/>
        </w:rPr>
        <w:t xml:space="preserve">an amendment to </w:t>
      </w:r>
      <w:r>
        <w:rPr>
          <w:sz w:val="24"/>
        </w:rPr>
        <w:t xml:space="preserve">Annex </w:t>
      </w:r>
      <w:r>
        <w:rPr>
          <w:sz w:val="24"/>
        </w:rPr>
        <w:t xml:space="preserve">XVII of this </w:t>
      </w:r>
      <w:r>
        <w:rPr>
          <w:sz w:val="24"/>
        </w:rPr>
        <w:t xml:space="preserve">Regulation.</w:t>
      </w:r>
    </w:p>
    <w:p w:rsidR="00EF4860" w:rsidRDefault="00EF4860">
      <w:pPr>
        <w:pStyle w:val="Corpsdetexte"/>
        <w:spacing w:before="10"/>
        <w:rPr>
          <w:sz w:val="20"/>
        </w:rPr>
      </w:pPr>
    </w:p>
    <w:p w:rsidR="00EF4860" w:rsidRDefault="003E79BB">
      <w:pPr>
        <w:pStyle w:val="Corpsdetexte"/>
        <w:spacing w:line="360" w:lineRule="auto"/>
        <w:ind w:start="1983" w:end="1514"/>
      </w:pPr>
      <w:r>
        <w:t xml:space="preserve">The above information shall be submitted to the </w:t>
      </w:r>
      <w:r>
        <w:t xml:space="preserve">Agency no later than </w:t>
      </w:r>
      <w:r>
        <w:t xml:space="preserve">December </w:t>
      </w:r>
      <w:r>
        <w:t xml:space="preserve">1</w:t>
      </w:r>
      <w:r>
        <w:rPr>
          <w:vertAlign w:val="superscript"/>
        </w:rPr>
        <w:t xml:space="preserve">,</w:t>
      </w:r>
      <w:r>
        <w:t xml:space="preserve">2008.</w:t>
      </w:r>
    </w:p>
    <w:p w:rsidR="00EF4860" w:rsidRDefault="00EF4860">
      <w:pPr>
        <w:spacing w:line="360" w:lineRule="auto"/>
        <w:sectPr w:rsidR="00EF4860">
          <w:pgSz w:w="11910" w:h="16840"/>
          <w:pgMar w:top="1360" w:right="0" w:bottom="320" w:left="0" w:header="967" w:footer="123" w:gutter="0"/>
          <w:cols w:space="720"/>
        </w:sectPr>
      </w:pPr>
    </w:p>
    <w:p w:rsidR="00EF4860" w:rsidRDefault="00EF4860">
      <w:pPr>
        <w:pStyle w:val="Corpsdetexte"/>
        <w:rPr>
          <w:sz w:val="20"/>
        </w:rPr>
      </w:pPr>
    </w:p>
    <w:p w:rsidR="00EF4860" w:rsidRDefault="00EF4860">
      <w:pPr>
        <w:pStyle w:val="Corpsdetexte"/>
        <w:spacing w:before="6"/>
        <w:rPr>
          <w:sz w:val="21"/>
        </w:rPr>
      </w:pPr>
    </w:p>
    <w:p w:rsidR="00EF4860" w:rsidRDefault="003E79BB">
      <w:pPr>
        <w:ind w:start="1168" w:end="1166"/>
        <w:jc w:val="center"/>
        <w:rPr>
          <w:i/>
          <w:sz w:val="24"/>
        </w:rPr>
      </w:pPr>
      <w:r>
        <w:rPr>
          <w:i/>
          <w:sz w:val="24"/>
        </w:rPr>
        <w:t xml:space="preserve">Article </w:t>
      </w:r>
      <w:r>
        <w:rPr>
          <w:i/>
          <w:sz w:val="24"/>
        </w:rPr>
        <w:t xml:space="preserve">137</w:t>
      </w:r>
    </w:p>
    <w:p w:rsidR="00EF4860" w:rsidRDefault="003E79BB">
      <w:pPr>
        <w:spacing w:before="138"/>
        <w:ind w:start="1166" w:end="1166"/>
        <w:jc w:val="center"/>
        <w:rPr>
          <w:i/>
          <w:sz w:val="24"/>
        </w:rPr>
      </w:pPr>
      <w:r>
        <w:rPr>
          <w:i/>
          <w:sz w:val="24"/>
        </w:rPr>
        <w:t xml:space="preserve">Transitional measures concerning restrictions</w:t>
      </w:r>
    </w:p>
    <w:p w:rsidR="00EF4860" w:rsidRDefault="00EF4860">
      <w:pPr>
        <w:pStyle w:val="Corpsdetexte"/>
        <w:spacing w:before="9"/>
        <w:rPr>
          <w:i/>
          <w:sz w:val="32"/>
        </w:rPr>
      </w:pPr>
    </w:p>
    <w:p w:rsidR="00EF4860" w:rsidRDefault="003E79BB">
      <w:pPr>
        <w:pStyle w:val="Paragraphedeliste"/>
        <w:numPr>
          <w:ilvl w:val="0"/>
          <w:numId w:val="170"/>
        </w:numPr>
        <w:tabs>
          <w:tab w:val="left" w:pos="1983"/>
          <w:tab w:val="left" w:pos="1984"/>
        </w:tabs>
        <w:spacing w:line="360" w:lineRule="auto"/>
        <w:ind w:end="1306"/>
        <w:rPr>
          <w:sz w:val="24"/>
        </w:rPr>
      </w:pPr>
      <w:r>
        <w:rPr>
          <w:sz w:val="24"/>
        </w:rPr>
        <w:t xml:space="preserve">No later than </w:t>
      </w:r>
      <w:r>
        <w:rPr>
          <w:sz w:val="24"/>
        </w:rPr>
        <w:t xml:space="preserve">June </w:t>
      </w:r>
      <w:r>
        <w:rPr>
          <w:sz w:val="24"/>
        </w:rPr>
        <w:t xml:space="preserve">1</w:t>
      </w:r>
      <w:r>
        <w:rPr>
          <w:sz w:val="24"/>
        </w:rPr>
        <w:t xml:space="preserve">, 2010, the Commission shall, if necessary, draw up a draft amendment to </w:t>
      </w:r>
      <w:r>
        <w:rPr>
          <w:sz w:val="24"/>
        </w:rPr>
        <w:t xml:space="preserve">Annex </w:t>
      </w:r>
      <w:r>
        <w:rPr>
          <w:sz w:val="24"/>
        </w:rPr>
        <w:t xml:space="preserve">XVII </w:t>
      </w:r>
      <w:r>
        <w:rPr>
          <w:sz w:val="24"/>
        </w:rPr>
        <w:t xml:space="preserve">in accordance with </w:t>
      </w:r>
      <w:r>
        <w:rPr>
          <w:sz w:val="24"/>
        </w:rPr>
        <w:t xml:space="preserve">:</w:t>
      </w:r>
    </w:p>
    <w:p w:rsidR="00EF4860" w:rsidRDefault="00EF4860">
      <w:pPr>
        <w:pStyle w:val="Corpsdetexte"/>
        <w:spacing w:before="10"/>
        <w:rPr>
          <w:sz w:val="20"/>
        </w:rPr>
      </w:pPr>
    </w:p>
    <w:p w:rsidR="00EF4860" w:rsidRDefault="003E79BB">
      <w:pPr>
        <w:pStyle w:val="Paragraphedeliste"/>
        <w:numPr>
          <w:ilvl w:val="1"/>
          <w:numId w:val="170"/>
        </w:numPr>
        <w:tabs>
          <w:tab w:val="left" w:pos="2551"/>
          <w:tab w:val="left" w:pos="2553"/>
        </w:tabs>
        <w:spacing w:line="360" w:lineRule="auto"/>
        <w:ind w:end="1456" w:hanging="568"/>
        <w:rPr>
          <w:sz w:val="24"/>
        </w:rPr>
      </w:pPr>
      <w:r>
        <w:rPr>
          <w:sz w:val="24"/>
        </w:rPr>
        <w:t xml:space="preserve">any risk assessment and recommended strategy for limiting risks which has been adopted at Community level in accordance with </w:t>
      </w:r>
      <w:r>
        <w:rPr>
          <w:sz w:val="24"/>
        </w:rPr>
        <w:t xml:space="preserve">Article </w:t>
      </w:r>
      <w:r>
        <w:rPr>
          <w:sz w:val="24"/>
        </w:rPr>
        <w:t xml:space="preserve">11 of Regulation (EEC) No </w:t>
      </w:r>
      <w:r>
        <w:rPr>
          <w:sz w:val="24"/>
        </w:rPr>
        <w:t xml:space="preserve">793/93, insofar as it includes proposals for restrictions in accordance with Title </w:t>
      </w:r>
      <w:r>
        <w:rPr>
          <w:sz w:val="24"/>
        </w:rPr>
        <w:t xml:space="preserve">VIII of this Regulation, but </w:t>
      </w:r>
      <w:r>
        <w:rPr>
          <w:sz w:val="24"/>
        </w:rPr>
        <w:t xml:space="preserve">which has not yet given rise to a decision under Directive </w:t>
      </w:r>
      <w:r>
        <w:rPr>
          <w:sz w:val="24"/>
        </w:rPr>
        <w:t xml:space="preserve">76/769/EEC.</w:t>
      </w:r>
    </w:p>
    <w:p w:rsidR="00EF4860" w:rsidRDefault="00EF4860">
      <w:pPr>
        <w:pStyle w:val="Corpsdetexte"/>
        <w:spacing w:before="10"/>
        <w:rPr>
          <w:sz w:val="20"/>
        </w:rPr>
      </w:pPr>
    </w:p>
    <w:p w:rsidR="00EF4860" w:rsidRDefault="003E79BB">
      <w:pPr>
        <w:pStyle w:val="Paragraphedeliste"/>
        <w:numPr>
          <w:ilvl w:val="1"/>
          <w:numId w:val="170"/>
        </w:numPr>
        <w:tabs>
          <w:tab w:val="left" w:pos="2551"/>
          <w:tab w:val="left" w:pos="2552"/>
        </w:tabs>
        <w:spacing w:line="360" w:lineRule="auto"/>
        <w:ind w:end="1308" w:hanging="568"/>
        <w:rPr>
          <w:sz w:val="24"/>
        </w:rPr>
      </w:pPr>
      <w:r>
        <w:rPr>
          <w:sz w:val="24"/>
        </w:rPr>
        <w:t xml:space="preserve">any proposal, submitted to the institutions concerned but </w:t>
      </w:r>
      <w:r>
        <w:rPr>
          <w:sz w:val="24"/>
        </w:rPr>
        <w:t xml:space="preserve">not yet adopted, concerning the </w:t>
      </w:r>
      <w:r>
        <w:rPr>
          <w:sz w:val="24"/>
        </w:rPr>
        <w:t xml:space="preserve">introduction or modification of restrictions under Directive 76/769/EEC.</w:t>
      </w:r>
    </w:p>
    <w:p w:rsidR="00EF4860" w:rsidRDefault="00EF4860">
      <w:pPr>
        <w:pStyle w:val="Corpsdetexte"/>
        <w:spacing w:before="9"/>
        <w:rPr>
          <w:sz w:val="20"/>
        </w:rPr>
      </w:pPr>
    </w:p>
    <w:p w:rsidR="00EF4860" w:rsidRDefault="003E79BB">
      <w:pPr>
        <w:pStyle w:val="Paragraphedeliste"/>
        <w:numPr>
          <w:ilvl w:val="0"/>
          <w:numId w:val="170"/>
        </w:numPr>
        <w:tabs>
          <w:tab w:val="left" w:pos="1983"/>
          <w:tab w:val="left" w:pos="1984"/>
        </w:tabs>
        <w:spacing w:line="360" w:lineRule="auto"/>
        <w:ind w:end="1893"/>
        <w:rPr>
          <w:sz w:val="24"/>
        </w:rPr>
      </w:pPr>
      <w:r>
        <w:rPr>
          <w:sz w:val="24"/>
        </w:rPr>
        <w:t xml:space="preserve">Until </w:t>
      </w:r>
      <w:r>
        <w:rPr>
          <w:sz w:val="24"/>
        </w:rPr>
        <w:t xml:space="preserve">1</w:t>
      </w:r>
      <w:r>
        <w:rPr>
          <w:sz w:val="24"/>
          <w:vertAlign w:val="superscript"/>
        </w:rPr>
        <w:t xml:space="preserve">st </w:t>
      </w:r>
      <w:r>
        <w:rPr>
          <w:sz w:val="24"/>
        </w:rPr>
        <w:t xml:space="preserve">June 2010, any dossier referred to in </w:t>
      </w:r>
      <w:r>
        <w:rPr>
          <w:sz w:val="24"/>
        </w:rPr>
        <w:t xml:space="preserve">Article </w:t>
      </w:r>
      <w:r>
        <w:rPr>
          <w:sz w:val="24"/>
        </w:rPr>
        <w:t xml:space="preserve">129(</w:t>
      </w:r>
      <w:r>
        <w:rPr>
          <w:sz w:val="24"/>
        </w:rPr>
        <w:t xml:space="preserve">3) shall be submitted to the Commission. The Commission shall, if necessary, draw up a draft amendment to </w:t>
      </w:r>
      <w:r>
        <w:rPr>
          <w:sz w:val="24"/>
        </w:rPr>
        <w:t xml:space="preserve">Annex </w:t>
      </w:r>
      <w:r>
        <w:rPr>
          <w:sz w:val="24"/>
        </w:rPr>
        <w:t xml:space="preserve">XVII.</w:t>
      </w:r>
    </w:p>
    <w:p w:rsidR="00EF4860" w:rsidRDefault="00EF4860">
      <w:pPr>
        <w:pStyle w:val="Corpsdetexte"/>
        <w:spacing w:before="10"/>
        <w:rPr>
          <w:sz w:val="20"/>
        </w:rPr>
      </w:pPr>
    </w:p>
    <w:p w:rsidR="00EF4860" w:rsidRDefault="003E79BB">
      <w:pPr>
        <w:pStyle w:val="Paragraphedeliste"/>
        <w:numPr>
          <w:ilvl w:val="0"/>
          <w:numId w:val="170"/>
        </w:numPr>
        <w:tabs>
          <w:tab w:val="left" w:pos="1983"/>
          <w:tab w:val="left" w:pos="1984"/>
        </w:tabs>
        <w:spacing w:line="360" w:lineRule="auto"/>
        <w:ind w:end="1226"/>
        <w:rPr>
          <w:sz w:val="24"/>
        </w:rPr>
      </w:pPr>
      <w:r>
        <w:rPr>
          <w:sz w:val="24"/>
        </w:rPr>
        <w:t xml:space="preserve">Any changes to the restrictions adopted under Directive 76/769/EEC on or after 1</w:t>
      </w:r>
      <w:r>
        <w:rPr>
          <w:sz w:val="24"/>
          <w:vertAlign w:val="superscript"/>
        </w:rPr>
        <w:t xml:space="preserve">st </w:t>
      </w:r>
      <w:r>
        <w:rPr>
          <w:sz w:val="24"/>
        </w:rPr>
        <w:t xml:space="preserve">June 2007 are incorporated into </w:t>
      </w:r>
      <w:r>
        <w:rPr>
          <w:sz w:val="24"/>
        </w:rPr>
        <w:t xml:space="preserve">Annex </w:t>
      </w:r>
      <w:r>
        <w:rPr>
          <w:sz w:val="24"/>
        </w:rPr>
        <w:t xml:space="preserve">XVII with effect from 1</w:t>
      </w:r>
      <w:r>
        <w:rPr>
          <w:sz w:val="24"/>
          <w:vertAlign w:val="superscript"/>
        </w:rPr>
        <w:t xml:space="preserve">st </w:t>
      </w:r>
      <w:r>
        <w:rPr>
          <w:sz w:val="24"/>
        </w:rPr>
        <w:t xml:space="preserve">June </w:t>
      </w:r>
      <w:r>
        <w:rPr>
          <w:sz w:val="24"/>
        </w:rPr>
        <w:t xml:space="preserve">2009.</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rPr>
          <w:sz w:val="20"/>
        </w:rPr>
      </w:pPr>
    </w:p>
    <w:p w:rsidR="00EF4860" w:rsidRDefault="00EF4860">
      <w:pPr>
        <w:pStyle w:val="Corpsdetexte"/>
        <w:spacing w:before="6"/>
        <w:rPr>
          <w:sz w:val="21"/>
        </w:rPr>
      </w:pPr>
    </w:p>
    <w:p w:rsidR="00EF4860" w:rsidRDefault="003E79BB">
      <w:pPr>
        <w:spacing w:line="360" w:lineRule="auto"/>
        <w:ind w:start="5416" w:end="5412"/>
        <w:jc w:val="center"/>
        <w:rPr>
          <w:i/>
          <w:sz w:val="24"/>
        </w:rPr>
      </w:pPr>
      <w:r>
        <w:rPr>
          <w:i/>
          <w:sz w:val="24"/>
        </w:rPr>
        <w:t xml:space="preserve">Article </w:t>
      </w:r>
      <w:r>
        <w:rPr>
          <w:i/>
          <w:sz w:val="24"/>
        </w:rPr>
        <w:t xml:space="preserve">138 Revision</w:t>
      </w:r>
    </w:p>
    <w:p w:rsidR="00EF4860" w:rsidRDefault="00EF4860">
      <w:pPr>
        <w:pStyle w:val="Corpsdetexte"/>
        <w:spacing w:before="9"/>
        <w:rPr>
          <w:i/>
          <w:sz w:val="20"/>
        </w:rPr>
      </w:pPr>
    </w:p>
    <w:p w:rsidR="00EF4860" w:rsidRDefault="003E79BB">
      <w:pPr>
        <w:pStyle w:val="Paragraphedeliste"/>
        <w:numPr>
          <w:ilvl w:val="0"/>
          <w:numId w:val="169"/>
        </w:numPr>
        <w:tabs>
          <w:tab w:val="left" w:pos="1983"/>
          <w:tab w:val="left" w:pos="1984"/>
        </w:tabs>
        <w:spacing w:line="360" w:lineRule="auto"/>
        <w:ind w:end="1338"/>
        <w:rPr>
          <w:sz w:val="24"/>
        </w:rPr>
      </w:pPr>
      <w:r>
        <w:rPr>
          <w:sz w:val="24"/>
        </w:rPr>
        <w:t xml:space="preserve">No later than </w:t>
      </w:r>
      <w:r>
        <w:rPr>
          <w:sz w:val="24"/>
        </w:rPr>
        <w:t xml:space="preserve">June </w:t>
      </w:r>
      <w:r>
        <w:rPr>
          <w:sz w:val="24"/>
        </w:rPr>
        <w:t xml:space="preserve">1</w:t>
      </w:r>
      <w:r>
        <w:rPr>
          <w:sz w:val="24"/>
          <w:vertAlign w:val="superscript"/>
        </w:rPr>
        <w:t xml:space="preserve">,</w:t>
      </w:r>
      <w:r>
        <w:rPr>
          <w:sz w:val="24"/>
        </w:rPr>
        <w:t xml:space="preserve">2019, the Commission shall carry out a review to assess </w:t>
      </w:r>
      <w:r>
        <w:rPr>
          <w:sz w:val="24"/>
        </w:rPr>
        <w:t xml:space="preserve">whether or not to extend the </w:t>
      </w:r>
      <w:r>
        <w:rPr>
          <w:sz w:val="24"/>
        </w:rPr>
        <w:t xml:space="preserve">application of the </w:t>
      </w:r>
      <w:r>
        <w:rPr>
          <w:sz w:val="24"/>
        </w:rPr>
        <w:t xml:space="preserve">obligation to </w:t>
      </w:r>
      <w:r>
        <w:rPr>
          <w:sz w:val="24"/>
        </w:rPr>
        <w:t xml:space="preserve">carry out a chemical safety assessment, and to </w:t>
      </w:r>
      <w:r>
        <w:rPr>
          <w:sz w:val="24"/>
        </w:rPr>
        <w:t xml:space="preserve">record the results in a chemical safety report, to substances to which this obligation does </w:t>
      </w:r>
      <w:r>
        <w:rPr>
          <w:sz w:val="24"/>
        </w:rPr>
        <w:t xml:space="preserve">not apply because </w:t>
      </w:r>
      <w:r>
        <w:rPr>
          <w:sz w:val="24"/>
        </w:rPr>
        <w:t xml:space="preserve">they are not subject to the </w:t>
      </w:r>
      <w:r>
        <w:rPr>
          <w:sz w:val="24"/>
        </w:rPr>
        <w:t xml:space="preserve">obligation to </w:t>
      </w:r>
      <w:r>
        <w:rPr>
          <w:sz w:val="24"/>
        </w:rPr>
        <w:t xml:space="preserve">register or because, although </w:t>
      </w:r>
      <w:r>
        <w:rPr>
          <w:sz w:val="24"/>
        </w:rPr>
        <w:t xml:space="preserve">subject to this obligation, they are manufactured or imported in quantities of less than 10 tonnes per year. However, for substances meeting the criteria for classification as carcinogenic, mutagenic or toxic to reproduction, category 1 or 2, in accordance with Directive 67/548/EEC, the review must be carried out no later than </w:t>
      </w:r>
      <w:r>
        <w:rPr>
          <w:sz w:val="24"/>
        </w:rPr>
        <w:t xml:space="preserve">June </w:t>
      </w:r>
      <w:r>
        <w:rPr>
          <w:sz w:val="24"/>
        </w:rPr>
        <w:t xml:space="preserve">1</w:t>
      </w:r>
      <w:r>
        <w:rPr>
          <w:sz w:val="24"/>
          <w:vertAlign w:val="superscript"/>
        </w:rPr>
        <w:t xml:space="preserve">,</w:t>
      </w:r>
      <w:r>
        <w:rPr>
          <w:sz w:val="24"/>
        </w:rPr>
        <w:t xml:space="preserve">2014. In carrying out this review, the Commission shall take into account all relevant factors, </w:t>
      </w:r>
      <w:r>
        <w:rPr>
          <w:sz w:val="24"/>
        </w:rPr>
        <w:t xml:space="preserve">including </w:t>
      </w:r>
      <w:r>
        <w:rPr>
          <w:sz w:val="24"/>
        </w:rPr>
        <w:t xml:space="preserve">:</w:t>
      </w:r>
    </w:p>
    <w:p w:rsidR="00EF4860" w:rsidRDefault="00EF4860">
      <w:pPr>
        <w:pStyle w:val="Corpsdetexte"/>
        <w:spacing w:before="9"/>
        <w:rPr>
          <w:sz w:val="20"/>
        </w:rPr>
      </w:pPr>
    </w:p>
    <w:p w:rsidR="00EF4860" w:rsidRDefault="003E79BB">
      <w:pPr>
        <w:pStyle w:val="Paragraphedeliste"/>
        <w:numPr>
          <w:ilvl w:val="1"/>
          <w:numId w:val="169"/>
        </w:numPr>
        <w:tabs>
          <w:tab w:val="left" w:pos="2551"/>
          <w:tab w:val="left" w:pos="2552"/>
        </w:tabs>
        <w:spacing w:line="360" w:lineRule="auto"/>
        <w:ind w:end="1501" w:hanging="568"/>
        <w:rPr>
          <w:sz w:val="24"/>
        </w:rPr>
      </w:pPr>
      <w:r>
        <w:rPr>
          <w:sz w:val="24"/>
        </w:rPr>
        <w:t xml:space="preserve">the cost to manufacturers and importers </w:t>
      </w:r>
      <w:r>
        <w:rPr>
          <w:sz w:val="24"/>
        </w:rPr>
        <w:t xml:space="preserve">of preparing </w:t>
      </w:r>
      <w:r>
        <w:rPr>
          <w:sz w:val="24"/>
        </w:rPr>
        <w:t xml:space="preserve">chemical </w:t>
      </w:r>
      <w:r>
        <w:rPr>
          <w:sz w:val="24"/>
        </w:rPr>
        <w:t xml:space="preserve">safety reports</w:t>
      </w:r>
      <w:r>
        <w:rPr>
          <w:sz w:val="24"/>
        </w:rPr>
        <w:t xml:space="preserve">;</w:t>
      </w:r>
    </w:p>
    <w:p w:rsidR="00EF4860" w:rsidRDefault="00EF4860">
      <w:pPr>
        <w:pStyle w:val="Corpsdetexte"/>
        <w:spacing w:before="10"/>
        <w:rPr>
          <w:sz w:val="20"/>
        </w:rPr>
      </w:pPr>
    </w:p>
    <w:p w:rsidR="00EF4860" w:rsidRDefault="003E79BB">
      <w:pPr>
        <w:pStyle w:val="Paragraphedeliste"/>
        <w:numPr>
          <w:ilvl w:val="1"/>
          <w:numId w:val="169"/>
        </w:numPr>
        <w:tabs>
          <w:tab w:val="left" w:pos="2550"/>
          <w:tab w:val="left" w:pos="2551"/>
        </w:tabs>
        <w:spacing w:line="360" w:lineRule="auto"/>
        <w:ind w:end="1950" w:hanging="568"/>
        <w:rPr>
          <w:sz w:val="24"/>
        </w:rPr>
      </w:pPr>
      <w:r>
        <w:rPr>
          <w:sz w:val="24"/>
        </w:rPr>
        <w:t xml:space="preserve">cost allocation between </w:t>
      </w:r>
      <w:r>
        <w:rPr>
          <w:sz w:val="24"/>
        </w:rPr>
        <w:t xml:space="preserve">supply </w:t>
      </w:r>
      <w:r>
        <w:rPr>
          <w:sz w:val="24"/>
        </w:rPr>
        <w:t xml:space="preserve">chain players </w:t>
      </w:r>
      <w:r>
        <w:rPr>
          <w:sz w:val="24"/>
        </w:rPr>
        <w:t xml:space="preserve">and </w:t>
      </w:r>
      <w:r>
        <w:rPr>
          <w:sz w:val="24"/>
        </w:rPr>
        <w:t xml:space="preserve">downstream </w:t>
      </w:r>
      <w:r>
        <w:rPr>
          <w:sz w:val="24"/>
        </w:rPr>
        <w:t xml:space="preserve">users</w:t>
      </w:r>
      <w:r>
        <w:rPr>
          <w:sz w:val="24"/>
        </w:rPr>
        <w:t xml:space="preserve">;</w:t>
      </w:r>
    </w:p>
    <w:p w:rsidR="00EF4860" w:rsidRDefault="00EF4860">
      <w:pPr>
        <w:pStyle w:val="Corpsdetexte"/>
        <w:spacing w:before="10"/>
        <w:rPr>
          <w:sz w:val="20"/>
        </w:rPr>
      </w:pPr>
    </w:p>
    <w:p w:rsidR="00EF4860" w:rsidRDefault="003E79BB">
      <w:pPr>
        <w:pStyle w:val="Paragraphedeliste"/>
        <w:numPr>
          <w:ilvl w:val="1"/>
          <w:numId w:val="169"/>
        </w:numPr>
        <w:tabs>
          <w:tab w:val="left" w:pos="2551"/>
          <w:tab w:val="left" w:pos="2552"/>
        </w:tabs>
        <w:rPr>
          <w:sz w:val="24"/>
        </w:rPr>
      </w:pPr>
      <w:r>
        <w:rPr>
          <w:sz w:val="24"/>
        </w:rPr>
        <w:t xml:space="preserve">benefits for human health and </w:t>
      </w:r>
      <w:r>
        <w:rPr>
          <w:sz w:val="24"/>
        </w:rPr>
        <w:t xml:space="preserve">the </w:t>
      </w:r>
      <w:r>
        <w:rPr>
          <w:sz w:val="24"/>
        </w:rPr>
        <w:t xml:space="preserve">environment.</w:t>
      </w:r>
    </w:p>
    <w:p w:rsidR="00EF4860" w:rsidRDefault="00EF4860">
      <w:pPr>
        <w:pStyle w:val="Corpsdetexte"/>
        <w:spacing w:before="10"/>
        <w:rPr>
          <w:sz w:val="32"/>
        </w:rPr>
      </w:pPr>
    </w:p>
    <w:p w:rsidR="00EF4860" w:rsidRDefault="003E79BB">
      <w:pPr>
        <w:pStyle w:val="Corpsdetexte"/>
        <w:spacing w:before="1" w:line="360" w:lineRule="auto"/>
        <w:ind w:start="1983" w:end="1382"/>
      </w:pPr>
      <w:r>
        <w:t xml:space="preserve">On the basis of the review, the Commission may, if appropriate, present legislative proposals to </w:t>
      </w:r>
      <w:r>
        <w:t xml:space="preserve">extend this obligation.</w:t>
      </w:r>
    </w:p>
    <w:p w:rsidR="00EF4860" w:rsidRDefault="00EF4860">
      <w:pPr>
        <w:spacing w:line="360" w:lineRule="auto"/>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0"/>
          <w:numId w:val="169"/>
        </w:numPr>
        <w:tabs>
          <w:tab w:val="left" w:pos="1983"/>
          <w:tab w:val="left" w:pos="1984"/>
        </w:tabs>
        <w:spacing w:before="90" w:line="360" w:lineRule="auto"/>
        <w:ind w:end="1199"/>
        <w:rPr>
          <w:sz w:val="24"/>
        </w:rPr>
      </w:pPr>
      <w:r>
        <w:rPr>
          <w:sz w:val="24"/>
        </w:rPr>
        <w:t xml:space="preserve">The Commission may submit legislative proposals as soon as an effective and economical method of selecting polymers for registration on the basis of valid technical and scientific criteria can be established, and after publication of </w:t>
      </w:r>
      <w:r>
        <w:rPr>
          <w:sz w:val="24"/>
        </w:rPr>
        <w:t xml:space="preserve">a report concerning </w:t>
      </w:r>
      <w:r>
        <w:rPr>
          <w:sz w:val="24"/>
        </w:rPr>
        <w:t xml:space="preserve">:</w:t>
      </w:r>
    </w:p>
    <w:p w:rsidR="00EF4860" w:rsidRDefault="00EF4860">
      <w:pPr>
        <w:pStyle w:val="Corpsdetexte"/>
        <w:spacing w:before="10"/>
        <w:rPr>
          <w:sz w:val="20"/>
        </w:rPr>
      </w:pPr>
    </w:p>
    <w:p w:rsidR="00EF4860" w:rsidRDefault="003E79BB">
      <w:pPr>
        <w:pStyle w:val="Paragraphedeliste"/>
        <w:numPr>
          <w:ilvl w:val="1"/>
          <w:numId w:val="169"/>
        </w:numPr>
        <w:tabs>
          <w:tab w:val="left" w:pos="2552"/>
          <w:tab w:val="left" w:pos="2553"/>
        </w:tabs>
        <w:spacing w:before="1"/>
        <w:ind w:start="2552" w:hanging="570"/>
        <w:rPr>
          <w:sz w:val="24"/>
        </w:rPr>
      </w:pPr>
      <w:r>
        <w:rPr>
          <w:sz w:val="24"/>
        </w:rPr>
        <w:t xml:space="preserve">the risks posed by polymers compared with </w:t>
      </w:r>
      <w:r>
        <w:rPr>
          <w:sz w:val="24"/>
        </w:rPr>
        <w:t xml:space="preserve">other </w:t>
      </w:r>
      <w:r>
        <w:rPr>
          <w:sz w:val="24"/>
        </w:rPr>
        <w:t xml:space="preserve">substances</w:t>
      </w:r>
      <w:r>
        <w:rPr>
          <w:sz w:val="24"/>
        </w:rPr>
        <w:t xml:space="preserve">;</w:t>
      </w:r>
    </w:p>
    <w:p w:rsidR="00EF4860" w:rsidRDefault="00EF4860">
      <w:pPr>
        <w:pStyle w:val="Corpsdetexte"/>
        <w:spacing w:before="9"/>
        <w:rPr>
          <w:sz w:val="32"/>
        </w:rPr>
      </w:pPr>
    </w:p>
    <w:p w:rsidR="00EF4860" w:rsidRDefault="003E79BB">
      <w:pPr>
        <w:pStyle w:val="Paragraphedeliste"/>
        <w:numPr>
          <w:ilvl w:val="1"/>
          <w:numId w:val="169"/>
        </w:numPr>
        <w:tabs>
          <w:tab w:val="left" w:pos="2550"/>
          <w:tab w:val="left" w:pos="2551"/>
        </w:tabs>
        <w:spacing w:before="1" w:line="360" w:lineRule="auto"/>
        <w:ind w:end="1220" w:hanging="568"/>
        <w:rPr>
          <w:sz w:val="24"/>
        </w:rPr>
      </w:pPr>
      <w:r>
        <w:rPr>
          <w:sz w:val="24"/>
        </w:rPr>
        <w:t xml:space="preserve">the need, where appropriate, to </w:t>
      </w:r>
      <w:r>
        <w:rPr>
          <w:sz w:val="24"/>
        </w:rPr>
        <w:t xml:space="preserve">register certain types of polymers, taking into account competitiveness and </w:t>
      </w:r>
      <w:r>
        <w:rPr>
          <w:sz w:val="24"/>
        </w:rPr>
        <w:t xml:space="preserve">innovation on the one hand</w:t>
      </w:r>
      <w:r>
        <w:rPr>
          <w:sz w:val="24"/>
        </w:rPr>
        <w:t xml:space="preserve">, and the protection of human health and the </w:t>
      </w:r>
      <w:r>
        <w:rPr>
          <w:sz w:val="24"/>
        </w:rPr>
        <w:t xml:space="preserve">environment </w:t>
      </w:r>
      <w:r>
        <w:rPr>
          <w:sz w:val="24"/>
        </w:rPr>
        <w:t xml:space="preserve"> the </w:t>
      </w:r>
      <w:r>
        <w:rPr>
          <w:sz w:val="24"/>
        </w:rPr>
        <w:t xml:space="preserve">other</w:t>
      </w:r>
      <w:r>
        <w:rPr>
          <w:sz w:val="24"/>
        </w:rPr>
        <w:t xml:space="preserve">.</w:t>
      </w:r>
    </w:p>
    <w:p w:rsidR="00EF4860" w:rsidRDefault="00EF4860">
      <w:pPr>
        <w:pStyle w:val="Corpsdetexte"/>
        <w:spacing w:before="10"/>
        <w:rPr>
          <w:sz w:val="20"/>
        </w:rPr>
      </w:pPr>
    </w:p>
    <w:p w:rsidR="00EF4860" w:rsidRDefault="003E79BB">
      <w:pPr>
        <w:pStyle w:val="Paragraphedeliste"/>
        <w:numPr>
          <w:ilvl w:val="0"/>
          <w:numId w:val="169"/>
        </w:numPr>
        <w:tabs>
          <w:tab w:val="left" w:pos="1983"/>
          <w:tab w:val="left" w:pos="1984"/>
        </w:tabs>
        <w:spacing w:line="360" w:lineRule="auto"/>
        <w:ind w:end="1187"/>
        <w:rPr>
          <w:sz w:val="24"/>
        </w:rPr>
      </w:pPr>
      <w:r>
        <w:rPr>
          <w:sz w:val="24"/>
        </w:rPr>
        <w:t xml:space="preserve">The report referred to in </w:t>
      </w:r>
      <w:r>
        <w:rPr>
          <w:sz w:val="24"/>
        </w:rPr>
        <w:t xml:space="preserve">Article </w:t>
      </w:r>
      <w:r>
        <w:rPr>
          <w:sz w:val="24"/>
        </w:rPr>
        <w:t xml:space="preserve">117(</w:t>
      </w:r>
      <w:r>
        <w:rPr>
          <w:sz w:val="24"/>
        </w:rPr>
        <w:t xml:space="preserve">4) on the </w:t>
      </w:r>
      <w:r>
        <w:rPr>
          <w:sz w:val="24"/>
        </w:rPr>
        <w:t xml:space="preserve">experience acquired in the operation of this Regulation shall include a review of the </w:t>
      </w:r>
      <w:r>
        <w:rPr>
          <w:sz w:val="24"/>
        </w:rPr>
        <w:t xml:space="preserve">registration </w:t>
      </w:r>
      <w:r>
        <w:rPr>
          <w:sz w:val="24"/>
        </w:rPr>
        <w:t xml:space="preserve">requirements </w:t>
      </w:r>
      <w:r>
        <w:rPr>
          <w:sz w:val="24"/>
        </w:rPr>
        <w:t xml:space="preserve">for substances manufactured or imported in quantities of 1 tonne or more but less than 10 tonnes per year per manufacturer or importer. On the basis of this review, the Commission may present legislative proposals to modify the information requirements for substances manufactured or imported in quantities between 1 and 10 tonnes per year per manufacturer or importer, taking into account the most recent developments, for example concerning </w:t>
      </w:r>
      <w:r>
        <w:rPr>
          <w:sz w:val="24"/>
        </w:rPr>
        <w:t xml:space="preserve">alternative test </w:t>
      </w:r>
      <w:r>
        <w:rPr>
          <w:sz w:val="24"/>
        </w:rPr>
        <w:t xml:space="preserve">methods </w:t>
      </w:r>
      <w:r>
        <w:rPr>
          <w:sz w:val="24"/>
        </w:rPr>
        <w:t xml:space="preserve">or (quantitative) structure-activity relationship models </w:t>
      </w:r>
      <w:r>
        <w:rPr>
          <w:sz w:val="24"/>
        </w:rPr>
        <w:t xml:space="preserve">((Q)SARs).</w:t>
      </w:r>
    </w:p>
    <w:p w:rsidR="00EF4860" w:rsidRDefault="00EF4860">
      <w:pPr>
        <w:pStyle w:val="Corpsdetexte"/>
        <w:spacing w:before="9"/>
        <w:rPr>
          <w:sz w:val="20"/>
        </w:rPr>
      </w:pPr>
    </w:p>
    <w:p w:rsidR="00EF4860" w:rsidRDefault="003E79BB">
      <w:pPr>
        <w:pStyle w:val="Paragraphedeliste"/>
        <w:numPr>
          <w:ilvl w:val="0"/>
          <w:numId w:val="169"/>
        </w:numPr>
        <w:tabs>
          <w:tab w:val="left" w:pos="1983"/>
          <w:tab w:val="left" w:pos="1984"/>
        </w:tabs>
        <w:spacing w:line="360" w:lineRule="auto"/>
        <w:ind w:end="1284"/>
        <w:rPr>
          <w:sz w:val="24"/>
        </w:rPr>
      </w:pPr>
      <w:r>
        <w:rPr>
          <w:sz w:val="24"/>
        </w:rPr>
        <w:t xml:space="preserve">The Commission shall carry out a review of Annexes </w:t>
      </w:r>
      <w:r>
        <w:rPr>
          <w:sz w:val="24"/>
        </w:rPr>
        <w:t xml:space="preserve">I, IV and </w:t>
      </w:r>
      <w:r>
        <w:rPr>
          <w:sz w:val="24"/>
        </w:rPr>
        <w:t xml:space="preserve">V by 1</w:t>
      </w:r>
      <w:r>
        <w:rPr>
          <w:sz w:val="24"/>
          <w:vertAlign w:val="superscript"/>
        </w:rPr>
        <w:t xml:space="preserve">st </w:t>
      </w:r>
      <w:r>
        <w:rPr>
          <w:sz w:val="24"/>
        </w:rPr>
        <w:t xml:space="preserve">June 2008 at the latest, with a view to proposing any amendments to be made in accordance with the procedure referred to in </w:t>
      </w:r>
      <w:r>
        <w:rPr>
          <w:sz w:val="24"/>
        </w:rPr>
        <w:t xml:space="preserve">Article </w:t>
      </w:r>
      <w:r>
        <w:rPr>
          <w:sz w:val="24"/>
        </w:rPr>
        <w:t xml:space="preserve">131.</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spacing w:before="4"/>
        <w:rPr>
          <w:sz w:val="9"/>
        </w:rPr>
      </w:pPr>
    </w:p>
    <w:p w:rsidR="00EF4860" w:rsidRDefault="003E79BB">
      <w:pPr>
        <w:pStyle w:val="Paragraphedeliste"/>
        <w:numPr>
          <w:ilvl w:val="0"/>
          <w:numId w:val="169"/>
        </w:numPr>
        <w:tabs>
          <w:tab w:val="left" w:pos="1983"/>
          <w:tab w:val="left" w:pos="1984"/>
        </w:tabs>
        <w:spacing w:before="129" w:line="360" w:lineRule="auto"/>
        <w:ind w:end="1245"/>
        <w:rPr>
          <w:sz w:val="24"/>
        </w:rPr>
      </w:pPr>
      <w:r>
        <w:rPr>
          <w:sz w:val="24"/>
        </w:rPr>
        <w:t xml:space="preserve">The Commission shall carry out a review of </w:t>
      </w:r>
      <w:r>
        <w:rPr>
          <w:sz w:val="24"/>
        </w:rPr>
        <w:t xml:space="preserve">Annex </w:t>
      </w:r>
      <w:r>
        <w:rPr>
          <w:sz w:val="24"/>
        </w:rPr>
        <w:t xml:space="preserve">XIII by 1</w:t>
      </w:r>
      <w:r>
        <w:rPr>
          <w:sz w:val="24"/>
          <w:vertAlign w:val="superscript"/>
        </w:rPr>
        <w:t xml:space="preserve">st </w:t>
      </w:r>
      <w:r>
        <w:rPr>
          <w:sz w:val="24"/>
        </w:rPr>
        <w:t xml:space="preserve">December 2008 at the latest in order to </w:t>
      </w:r>
      <w:r>
        <w:rPr>
          <w:sz w:val="24"/>
        </w:rPr>
        <w:t xml:space="preserve">assess the </w:t>
      </w:r>
      <w:r>
        <w:rPr>
          <w:sz w:val="24"/>
        </w:rPr>
        <w:t xml:space="preserve">appropriateness of the criteria for </w:t>
      </w:r>
      <w:r>
        <w:rPr>
          <w:sz w:val="24"/>
        </w:rPr>
        <w:t xml:space="preserve">identifying persistent, bioaccumulative and toxic substances and very persistent and very bioaccumulative substances, and to propose amending them, if necessary, in accordance with the procedure referred to in paragraph </w:t>
      </w:r>
      <w:r>
        <w:rPr>
          <w:sz w:val="24"/>
        </w:rPr>
        <w:t xml:space="preserve">2.</w:t>
      </w:r>
    </w:p>
    <w:p w:rsidR="00EF4860" w:rsidRDefault="003E79BB">
      <w:pPr>
        <w:pStyle w:val="Corpsdetexte"/>
        <w:ind w:start="1983"/>
      </w:pPr>
      <w:r>
        <w:t xml:space="preserve">article </w:t>
      </w:r>
      <w:r>
        <w:t xml:space="preserve">133, paragraph </w:t>
      </w:r>
      <w:r>
        <w:t xml:space="preserve">4.</w:t>
      </w:r>
    </w:p>
    <w:p w:rsidR="00EF4860" w:rsidRDefault="00EF4860">
      <w:pPr>
        <w:pStyle w:val="Corpsdetexte"/>
        <w:spacing w:before="10"/>
        <w:rPr>
          <w:sz w:val="32"/>
        </w:rPr>
      </w:pPr>
    </w:p>
    <w:p w:rsidR="00EF4860" w:rsidRDefault="003E79BB">
      <w:pPr>
        <w:pStyle w:val="Paragraphedeliste"/>
        <w:numPr>
          <w:ilvl w:val="0"/>
          <w:numId w:val="169"/>
        </w:numPr>
        <w:tabs>
          <w:tab w:val="left" w:pos="1983"/>
          <w:tab w:val="left" w:pos="1984"/>
        </w:tabs>
        <w:spacing w:line="360" w:lineRule="auto"/>
        <w:ind w:end="1600"/>
        <w:jc w:val="both"/>
        <w:rPr>
          <w:sz w:val="24"/>
        </w:rPr>
      </w:pPr>
      <w:r>
        <w:rPr>
          <w:sz w:val="24"/>
        </w:rPr>
        <w:t xml:space="preserve">No later than 1</w:t>
      </w:r>
      <w:r>
        <w:rPr>
          <w:sz w:val="24"/>
          <w:vertAlign w:val="superscript"/>
        </w:rPr>
        <w:t xml:space="preserve">st </w:t>
      </w:r>
      <w:r>
        <w:rPr>
          <w:sz w:val="24"/>
        </w:rPr>
        <w:t xml:space="preserve">June 2012, the Commission shall carry out a review to </w:t>
      </w:r>
      <w:r>
        <w:rPr>
          <w:sz w:val="24"/>
        </w:rPr>
        <w:t xml:space="preserve">assess </w:t>
      </w:r>
      <w:r>
        <w:rPr>
          <w:sz w:val="24"/>
        </w:rPr>
        <w:t xml:space="preserve">whether or not the </w:t>
      </w:r>
      <w:r>
        <w:rPr>
          <w:sz w:val="24"/>
        </w:rPr>
        <w:t xml:space="preserve">scope of </w:t>
      </w:r>
      <w:r>
        <w:rPr>
          <w:sz w:val="24"/>
        </w:rPr>
        <w:t xml:space="preserve">this Regulation needs to be amended to </w:t>
      </w:r>
      <w:r>
        <w:rPr>
          <w:sz w:val="24"/>
        </w:rPr>
        <w:t xml:space="preserve">avoid it </w:t>
      </w:r>
      <w:r>
        <w:rPr>
          <w:sz w:val="24"/>
        </w:rPr>
        <w:t xml:space="preserve">encroaching on </w:t>
      </w:r>
      <w:r>
        <w:rPr>
          <w:sz w:val="24"/>
        </w:rPr>
        <w:t xml:space="preserve">other applicable Community provisions. On the basis of this review, the Commission may, if necessary, present a </w:t>
      </w:r>
      <w:r>
        <w:rPr>
          <w:sz w:val="24"/>
        </w:rPr>
        <w:t xml:space="preserve">legislative </w:t>
      </w:r>
      <w:r>
        <w:rPr>
          <w:sz w:val="24"/>
        </w:rPr>
        <w:t xml:space="preserve">proposal</w:t>
      </w:r>
      <w:r>
        <w:rPr>
          <w:sz w:val="24"/>
        </w:rPr>
        <w:t xml:space="preserve">.</w:t>
      </w:r>
    </w:p>
    <w:p w:rsidR="00EF4860" w:rsidRDefault="00EF4860">
      <w:pPr>
        <w:pStyle w:val="Corpsdetexte"/>
        <w:spacing w:before="10"/>
        <w:rPr>
          <w:sz w:val="20"/>
        </w:rPr>
      </w:pPr>
    </w:p>
    <w:p w:rsidR="00EF4860" w:rsidRDefault="003E79BB">
      <w:pPr>
        <w:pStyle w:val="Paragraphedeliste"/>
        <w:numPr>
          <w:ilvl w:val="0"/>
          <w:numId w:val="169"/>
        </w:numPr>
        <w:tabs>
          <w:tab w:val="left" w:pos="1983"/>
          <w:tab w:val="left" w:pos="1984"/>
        </w:tabs>
        <w:spacing w:line="360" w:lineRule="auto"/>
        <w:ind w:end="1210"/>
        <w:rPr>
          <w:sz w:val="24"/>
        </w:rPr>
      </w:pPr>
      <w:r>
        <w:rPr>
          <w:sz w:val="24"/>
        </w:rPr>
        <w:t xml:space="preserve">No later than 1</w:t>
      </w:r>
      <w:r>
        <w:rPr>
          <w:sz w:val="24"/>
          <w:vertAlign w:val="superscript"/>
        </w:rPr>
        <w:t xml:space="preserve">st </w:t>
      </w:r>
      <w:r>
        <w:rPr>
          <w:sz w:val="24"/>
        </w:rPr>
        <w:t xml:space="preserve">June 2013, the Commission </w:t>
      </w:r>
      <w:r w:rsidR="00C173E8">
        <w:rPr>
          <w:sz w:val="24"/>
        </w:rPr>
        <w:t xml:space="preserve">shall</w:t>
      </w:r>
      <w:r>
        <w:rPr>
          <w:sz w:val="24"/>
        </w:rPr>
        <w:t xml:space="preserve"> carry out a review in order to </w:t>
      </w:r>
      <w:r>
        <w:rPr>
          <w:sz w:val="24"/>
        </w:rPr>
        <w:t xml:space="preserve">assess, in the light of </w:t>
      </w:r>
      <w:r>
        <w:rPr>
          <w:sz w:val="24"/>
        </w:rPr>
        <w:t xml:space="preserve">developments in scientific knowledge, </w:t>
      </w:r>
      <w:r>
        <w:rPr>
          <w:sz w:val="24"/>
        </w:rPr>
        <w:t xml:space="preserve">whether or not to </w:t>
      </w:r>
      <w:r>
        <w:rPr>
          <w:sz w:val="24"/>
        </w:rPr>
        <w:t xml:space="preserve">extend the scope </w:t>
      </w:r>
      <w:r>
        <w:rPr>
          <w:sz w:val="24"/>
        </w:rPr>
        <w:t xml:space="preserve">of </w:t>
      </w:r>
      <w:r>
        <w:rPr>
          <w:sz w:val="24"/>
        </w:rPr>
        <w:t xml:space="preserve">Article </w:t>
      </w:r>
      <w:r>
        <w:rPr>
          <w:sz w:val="24"/>
        </w:rPr>
        <w:t xml:space="preserve">60(</w:t>
      </w:r>
      <w:r>
        <w:rPr>
          <w:sz w:val="24"/>
        </w:rPr>
        <w:t xml:space="preserve">3) to substances with endocrine-disrupting properties referred to in </w:t>
      </w:r>
      <w:r>
        <w:rPr>
          <w:sz w:val="24"/>
        </w:rPr>
        <w:t xml:space="preserve">Article </w:t>
      </w:r>
      <w:r>
        <w:rPr>
          <w:sz w:val="24"/>
        </w:rPr>
        <w:t xml:space="preserve">57(f). On the basis of this review, the Commission may, if necessary, present a </w:t>
      </w:r>
      <w:r>
        <w:rPr>
          <w:sz w:val="24"/>
        </w:rPr>
        <w:t xml:space="preserve">legislative </w:t>
      </w:r>
      <w:r>
        <w:rPr>
          <w:sz w:val="24"/>
        </w:rPr>
        <w:t xml:space="preserve">proposal</w:t>
      </w:r>
      <w:r>
        <w:rPr>
          <w:sz w:val="24"/>
        </w:rPr>
        <w:t xml:space="preserve">.</w:t>
      </w:r>
    </w:p>
    <w:p w:rsidR="00EF4860" w:rsidRDefault="00EF4860">
      <w:pPr>
        <w:pStyle w:val="Corpsdetexte"/>
        <w:spacing w:before="9"/>
        <w:rPr>
          <w:sz w:val="20"/>
        </w:rPr>
      </w:pPr>
    </w:p>
    <w:p w:rsidR="00EF4860" w:rsidRDefault="003E79BB">
      <w:pPr>
        <w:pStyle w:val="Paragraphedeliste"/>
        <w:numPr>
          <w:ilvl w:val="0"/>
          <w:numId w:val="169"/>
        </w:numPr>
        <w:tabs>
          <w:tab w:val="left" w:pos="1983"/>
          <w:tab w:val="left" w:pos="1984"/>
        </w:tabs>
        <w:spacing w:line="360" w:lineRule="auto"/>
        <w:ind w:end="1218"/>
        <w:rPr>
          <w:sz w:val="24"/>
        </w:rPr>
      </w:pPr>
      <w:r>
        <w:rPr>
          <w:sz w:val="24"/>
        </w:rPr>
        <w:t xml:space="preserve">No later than 1</w:t>
      </w:r>
      <w:r>
        <w:rPr>
          <w:sz w:val="24"/>
          <w:vertAlign w:val="superscript"/>
        </w:rPr>
        <w:t xml:space="preserve">st </w:t>
      </w:r>
      <w:r>
        <w:rPr>
          <w:sz w:val="24"/>
        </w:rPr>
        <w:t xml:space="preserve">June 2019, the Commission </w:t>
      </w:r>
      <w:r w:rsidR="00C173E8">
        <w:rPr>
          <w:sz w:val="24"/>
        </w:rPr>
        <w:t xml:space="preserve">shall</w:t>
      </w:r>
      <w:r>
        <w:rPr>
          <w:sz w:val="24"/>
        </w:rPr>
        <w:t xml:space="preserve"> carry out a review to </w:t>
      </w:r>
      <w:r>
        <w:rPr>
          <w:sz w:val="24"/>
        </w:rPr>
        <w:t xml:space="preserve">assess </w:t>
      </w:r>
      <w:r>
        <w:rPr>
          <w:sz w:val="24"/>
        </w:rPr>
        <w:t xml:space="preserve">whether or not to </w:t>
      </w:r>
      <w:r>
        <w:rPr>
          <w:sz w:val="24"/>
        </w:rPr>
        <w:t xml:space="preserve">extend the scope </w:t>
      </w:r>
      <w:r>
        <w:rPr>
          <w:sz w:val="24"/>
        </w:rPr>
        <w:t xml:space="preserve">of </w:t>
      </w:r>
      <w:r>
        <w:rPr>
          <w:sz w:val="24"/>
        </w:rPr>
        <w:t xml:space="preserve">Article </w:t>
      </w:r>
      <w:r>
        <w:rPr>
          <w:sz w:val="24"/>
        </w:rPr>
        <w:t xml:space="preserve">33 to </w:t>
      </w:r>
      <w:r>
        <w:rPr>
          <w:sz w:val="24"/>
        </w:rPr>
        <w:t xml:space="preserve">include </w:t>
      </w:r>
      <w:r>
        <w:rPr>
          <w:sz w:val="24"/>
        </w:rPr>
        <w:t xml:space="preserve">other dangerous substances, taking into account </w:t>
      </w:r>
      <w:r>
        <w:rPr>
          <w:sz w:val="24"/>
        </w:rPr>
        <w:t xml:space="preserve">practical experience in implementing the said Article. On the basis of this review, the Commission may, if necessary, present a legislative proposal </w:t>
      </w:r>
      <w:r w:rsidR="00C173E8">
        <w:rPr>
          <w:sz w:val="24"/>
        </w:rPr>
        <w:t xml:space="preserve">to </w:t>
      </w:r>
      <w:r>
        <w:rPr>
          <w:sz w:val="24"/>
        </w:rPr>
        <w:t xml:space="preserve">extend this </w:t>
      </w:r>
      <w:r>
        <w:rPr>
          <w:sz w:val="24"/>
        </w:rPr>
        <w:t xml:space="preserve">obligation.</w:t>
      </w:r>
    </w:p>
    <w:p w:rsidR="00EF4860" w:rsidRDefault="00EF4860">
      <w:pPr>
        <w:pStyle w:val="Corpsdetexte"/>
        <w:spacing w:before="10"/>
        <w:rPr>
          <w:sz w:val="20"/>
        </w:rPr>
      </w:pPr>
    </w:p>
    <w:p w:rsidR="00EF4860" w:rsidRDefault="003E79BB">
      <w:pPr>
        <w:pStyle w:val="Paragraphedeliste"/>
        <w:numPr>
          <w:ilvl w:val="0"/>
          <w:numId w:val="169"/>
        </w:numPr>
        <w:tabs>
          <w:tab w:val="left" w:pos="1983"/>
          <w:tab w:val="left" w:pos="1984"/>
        </w:tabs>
        <w:spacing w:line="360" w:lineRule="auto"/>
        <w:ind w:end="1133"/>
        <w:rPr>
          <w:sz w:val="24"/>
        </w:rPr>
      </w:pPr>
      <w:r>
        <w:rPr>
          <w:sz w:val="24"/>
        </w:rPr>
        <w:t xml:space="preserve">In line with the </w:t>
      </w:r>
      <w:r>
        <w:rPr>
          <w:sz w:val="24"/>
        </w:rPr>
        <w:t xml:space="preserve">objective of promoting the </w:t>
      </w:r>
      <w:r>
        <w:rPr>
          <w:sz w:val="24"/>
        </w:rPr>
        <w:t xml:space="preserve">absence of </w:t>
      </w:r>
      <w:r>
        <w:rPr>
          <w:sz w:val="24"/>
        </w:rPr>
        <w:t xml:space="preserve">animal testing and replacing, reducing or </w:t>
      </w:r>
      <w:r>
        <w:rPr>
          <w:sz w:val="24"/>
        </w:rPr>
        <w:t xml:space="preserve">refining animal testing under this Regulation, the Commission shall review the testing requirements referred to in section </w:t>
      </w:r>
      <w:r>
        <w:rPr>
          <w:sz w:val="24"/>
        </w:rPr>
        <w:t xml:space="preserve">8.7. of </w:t>
      </w:r>
      <w:r>
        <w:rPr>
          <w:sz w:val="24"/>
        </w:rPr>
        <w:t xml:space="preserve">Annex </w:t>
      </w:r>
      <w:r>
        <w:rPr>
          <w:sz w:val="24"/>
        </w:rPr>
        <w:t xml:space="preserve">VIII by 1</w:t>
      </w:r>
      <w:r>
        <w:rPr>
          <w:sz w:val="24"/>
          <w:vertAlign w:val="superscript"/>
        </w:rPr>
        <w:t xml:space="preserve">st </w:t>
      </w:r>
      <w:r>
        <w:rPr>
          <w:sz w:val="24"/>
        </w:rPr>
        <w:t xml:space="preserve">June 2019 at the </w:t>
      </w:r>
      <w:r>
        <w:rPr>
          <w:sz w:val="24"/>
        </w:rPr>
        <w:t xml:space="preserve">latest</w:t>
      </w:r>
      <w:r>
        <w:rPr>
          <w:sz w:val="24"/>
        </w:rPr>
        <w:t xml:space="preserve">. </w:t>
      </w:r>
      <w:r>
        <w:rPr>
          <w:sz w:val="24"/>
        </w:rPr>
        <w:t xml:space="preserve">On the basis of this review, and while ensuring a high level of health and environmental protection</w:t>
      </w:r>
      <w:r>
        <w:rPr>
          <w:sz w:val="24"/>
        </w:rPr>
        <w:t xml:space="preserve">, the Commission may propose an amendment in accordance with the procedure referred to in </w:t>
      </w:r>
      <w:r>
        <w:rPr>
          <w:sz w:val="24"/>
        </w:rPr>
        <w:t xml:space="preserve">Article </w:t>
      </w:r>
      <w:r>
        <w:rPr>
          <w:sz w:val="24"/>
        </w:rPr>
        <w:t xml:space="preserve">133(</w:t>
      </w:r>
      <w:r>
        <w:rPr>
          <w:sz w:val="24"/>
        </w:rPr>
        <w:t xml:space="preserve">4).</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rPr>
          <w:sz w:val="20"/>
        </w:rPr>
      </w:pPr>
    </w:p>
    <w:p w:rsidR="00EF4860" w:rsidRDefault="00EF4860">
      <w:pPr>
        <w:pStyle w:val="Corpsdetexte"/>
        <w:spacing w:before="6"/>
        <w:rPr>
          <w:sz w:val="21"/>
        </w:rPr>
      </w:pPr>
    </w:p>
    <w:p w:rsidR="00EF4860" w:rsidRDefault="003E79BB">
      <w:pPr>
        <w:spacing w:line="360" w:lineRule="auto"/>
        <w:ind w:start="4982" w:end="4978"/>
        <w:jc w:val="center"/>
        <w:rPr>
          <w:i/>
          <w:sz w:val="24"/>
        </w:rPr>
      </w:pPr>
      <w:r>
        <w:rPr>
          <w:i/>
          <w:sz w:val="24"/>
        </w:rPr>
        <w:t xml:space="preserve">Article </w:t>
      </w:r>
      <w:r>
        <w:rPr>
          <w:i/>
          <w:sz w:val="24"/>
        </w:rPr>
        <w:t xml:space="preserve">139 Repeal</w:t>
      </w:r>
    </w:p>
    <w:p w:rsidR="00EF4860" w:rsidRDefault="00EF4860">
      <w:pPr>
        <w:pStyle w:val="Corpsdetexte"/>
        <w:rPr>
          <w:i/>
          <w:sz w:val="13"/>
        </w:rPr>
      </w:pPr>
    </w:p>
    <w:p w:rsidR="00EF4860" w:rsidRDefault="003E79BB">
      <w:pPr>
        <w:pStyle w:val="Corpsdetexte"/>
        <w:spacing w:before="90"/>
        <w:ind w:start="1134"/>
      </w:pPr>
      <w:r>
        <w:t xml:space="preserve">Directive 91/155/EEC is repealed.</w:t>
      </w:r>
    </w:p>
    <w:p w:rsidR="00EF4860" w:rsidRDefault="00EF4860">
      <w:pPr>
        <w:pStyle w:val="Corpsdetexte"/>
        <w:spacing w:before="9"/>
        <w:rPr>
          <w:sz w:val="32"/>
        </w:rPr>
      </w:pPr>
    </w:p>
    <w:p w:rsidR="00EF4860" w:rsidRDefault="003E79BB">
      <w:pPr>
        <w:pStyle w:val="Corpsdetexte"/>
        <w:spacing w:before="1" w:line="360" w:lineRule="auto"/>
        <w:ind w:start="1134" w:end="1172"/>
      </w:pPr>
      <w:r>
        <w:t xml:space="preserve">Directives 93/105/EC and 2000/21/EC and Regulations (EEC) No </w:t>
      </w:r>
      <w:r>
        <w:t xml:space="preserve">793/93 and (EC) No </w:t>
      </w:r>
      <w:r>
        <w:t xml:space="preserve">1488/94 are repealed with effect from 1</w:t>
      </w:r>
      <w:r>
        <w:rPr>
          <w:vertAlign w:val="superscript"/>
        </w:rPr>
        <w:t xml:space="preserve">st </w:t>
      </w:r>
      <w:r>
        <w:t xml:space="preserve">June 2008.</w:t>
      </w:r>
    </w:p>
    <w:p w:rsidR="00EF4860" w:rsidRDefault="003E79BB">
      <w:pPr>
        <w:pStyle w:val="Corpsdetexte"/>
        <w:spacing w:before="240" w:line="568" w:lineRule="auto"/>
        <w:ind w:start="1134" w:end="4587"/>
      </w:pPr>
      <w:r>
        <w:t xml:space="preserve">Directive 93/67/EEC is repealed with effect from 1</w:t>
      </w:r>
      <w:r>
        <w:rPr>
          <w:vertAlign w:val="superscript"/>
        </w:rPr>
        <w:t xml:space="preserve">st </w:t>
      </w:r>
      <w:r>
        <w:t xml:space="preserve">August 2008. Directive 76/769/EEC is repealed with effect from 1</w:t>
      </w:r>
      <w:r>
        <w:rPr>
          <w:vertAlign w:val="superscript"/>
        </w:rPr>
        <w:t xml:space="preserve">st </w:t>
      </w:r>
      <w:r>
        <w:t xml:space="preserve">June 2009.</w:t>
      </w:r>
    </w:p>
    <w:p w:rsidR="00EF4860" w:rsidRDefault="003E79BB">
      <w:pPr>
        <w:pStyle w:val="Corpsdetexte"/>
        <w:ind w:start="1134"/>
      </w:pPr>
      <w:r>
        <w:t xml:space="preserve">References to repealed acts shall be construed </w:t>
      </w:r>
      <w:r>
        <w:t xml:space="preserve">as references to the present by-law.</w:t>
      </w:r>
    </w:p>
    <w:p w:rsidR="00EF4860" w:rsidRDefault="00EF4860">
      <w:pPr>
        <w:pStyle w:val="Corpsdetexte"/>
        <w:rPr>
          <w:sz w:val="26"/>
        </w:rPr>
      </w:pPr>
    </w:p>
    <w:p w:rsidR="00EF4860" w:rsidRDefault="00EF4860">
      <w:pPr>
        <w:pStyle w:val="Corpsdetexte"/>
        <w:spacing w:before="9"/>
        <w:rPr>
          <w:sz w:val="27"/>
        </w:rPr>
      </w:pPr>
    </w:p>
    <w:p w:rsidR="00EF4860" w:rsidRDefault="003E79BB">
      <w:pPr>
        <w:ind w:start="1168" w:end="1166"/>
        <w:jc w:val="center"/>
        <w:rPr>
          <w:i/>
          <w:sz w:val="24"/>
        </w:rPr>
      </w:pPr>
      <w:r>
        <w:rPr>
          <w:i/>
          <w:sz w:val="24"/>
        </w:rPr>
        <w:t xml:space="preserve">Article </w:t>
      </w:r>
      <w:r>
        <w:rPr>
          <w:i/>
          <w:sz w:val="24"/>
        </w:rPr>
        <w:t xml:space="preserve">140</w:t>
      </w:r>
    </w:p>
    <w:p w:rsidR="00EF4860" w:rsidRDefault="003E79BB">
      <w:pPr>
        <w:spacing w:before="83"/>
        <w:ind w:start="1166" w:end="1166"/>
        <w:jc w:val="center"/>
        <w:rPr>
          <w:i/>
          <w:sz w:val="24"/>
        </w:rPr>
      </w:pPr>
      <w:r>
        <w:rPr>
          <w:i/>
          <w:sz w:val="24"/>
        </w:rPr>
        <w:t xml:space="preserve">Amendment of Directive 1999/45/EC</w:t>
      </w:r>
    </w:p>
    <w:p w:rsidR="00EF4860" w:rsidRDefault="00EF4860">
      <w:pPr>
        <w:pStyle w:val="Corpsdetexte"/>
        <w:rPr>
          <w:i/>
          <w:sz w:val="28"/>
        </w:rPr>
      </w:pPr>
    </w:p>
    <w:p w:rsidR="00EF4860" w:rsidRDefault="003E79BB">
      <w:pPr>
        <w:pStyle w:val="Corpsdetexte"/>
        <w:ind w:start="1134"/>
      </w:pPr>
      <w:r>
        <w:t xml:space="preserve">Article </w:t>
      </w:r>
      <w:r>
        <w:t xml:space="preserve">14 of Directive 1999/45/EC is deleted.</w:t>
      </w:r>
    </w:p>
    <w:p w:rsidR="00EF4860" w:rsidRDefault="00EF4860">
      <w:pPr>
        <w:pStyle w:val="Corpsdetexte"/>
        <w:rPr>
          <w:sz w:val="26"/>
        </w:rPr>
      </w:pPr>
    </w:p>
    <w:p w:rsidR="00EF4860" w:rsidRDefault="00EF4860">
      <w:pPr>
        <w:pStyle w:val="Corpsdetexte"/>
        <w:spacing w:before="10"/>
        <w:rPr>
          <w:sz w:val="22"/>
        </w:rPr>
      </w:pPr>
    </w:p>
    <w:p w:rsidR="00EF4860" w:rsidRDefault="003E79BB">
      <w:pPr>
        <w:spacing w:before="1"/>
        <w:ind w:start="1168" w:end="1166"/>
        <w:jc w:val="center"/>
        <w:rPr>
          <w:i/>
          <w:sz w:val="24"/>
        </w:rPr>
      </w:pPr>
      <w:r>
        <w:rPr>
          <w:i/>
          <w:sz w:val="24"/>
        </w:rPr>
        <w:t xml:space="preserve">Article </w:t>
      </w:r>
      <w:r>
        <w:rPr>
          <w:i/>
          <w:sz w:val="24"/>
        </w:rPr>
        <w:t xml:space="preserve">141</w:t>
      </w:r>
    </w:p>
    <w:p w:rsidR="00EF4860" w:rsidRDefault="003E79BB">
      <w:pPr>
        <w:spacing w:before="82"/>
        <w:ind w:start="1167" w:end="1166"/>
        <w:jc w:val="center"/>
        <w:rPr>
          <w:i/>
          <w:sz w:val="24"/>
        </w:rPr>
      </w:pPr>
      <w:r>
        <w:rPr>
          <w:i/>
          <w:sz w:val="24"/>
        </w:rPr>
        <w:t xml:space="preserve">Entry into force and application</w:t>
      </w:r>
    </w:p>
    <w:p w:rsidR="00EF4860" w:rsidRDefault="00EF4860">
      <w:pPr>
        <w:pStyle w:val="Corpsdetexte"/>
        <w:rPr>
          <w:i/>
          <w:sz w:val="28"/>
        </w:rPr>
      </w:pPr>
    </w:p>
    <w:p w:rsidR="00EF4860" w:rsidRDefault="003E79BB">
      <w:pPr>
        <w:pStyle w:val="Paragraphedeliste"/>
        <w:numPr>
          <w:ilvl w:val="0"/>
          <w:numId w:val="168"/>
        </w:numPr>
        <w:tabs>
          <w:tab w:val="left" w:pos="1983"/>
          <w:tab w:val="left" w:pos="1984"/>
        </w:tabs>
        <w:rPr>
          <w:sz w:val="24"/>
        </w:rPr>
      </w:pPr>
      <w:r>
        <w:rPr>
          <w:sz w:val="24"/>
        </w:rPr>
        <w:t xml:space="preserve">These regulations come into force on </w:t>
      </w:r>
      <w:r>
        <w:rPr>
          <w:sz w:val="24"/>
        </w:rPr>
        <w:t xml:space="preserve">June </w:t>
      </w:r>
      <w:r>
        <w:rPr>
          <w:sz w:val="24"/>
        </w:rPr>
        <w:t xml:space="preserve">1</w:t>
      </w:r>
      <w:r>
        <w:rPr>
          <w:sz w:val="24"/>
          <w:vertAlign w:val="superscript"/>
        </w:rPr>
        <w:t xml:space="preserve">,</w:t>
      </w:r>
      <w:r>
        <w:rPr>
          <w:sz w:val="24"/>
        </w:rPr>
        <w:t xml:space="preserve">2007.</w:t>
      </w:r>
    </w:p>
    <w:p w:rsidR="00EF4860" w:rsidRDefault="00EF4860">
      <w:pPr>
        <w:pStyle w:val="Corpsdetexte"/>
        <w:spacing w:before="1"/>
        <w:rPr>
          <w:sz w:val="28"/>
        </w:rPr>
      </w:pPr>
    </w:p>
    <w:p w:rsidR="00EF4860" w:rsidRDefault="003E79BB">
      <w:pPr>
        <w:pStyle w:val="Paragraphedeliste"/>
        <w:numPr>
          <w:ilvl w:val="0"/>
          <w:numId w:val="168"/>
        </w:numPr>
        <w:tabs>
          <w:tab w:val="left" w:pos="1983"/>
          <w:tab w:val="left" w:pos="1984"/>
        </w:tabs>
        <w:spacing w:line="312" w:lineRule="auto"/>
        <w:ind w:end="1176"/>
        <w:rPr>
          <w:sz w:val="24"/>
        </w:rPr>
      </w:pPr>
      <w:r>
        <w:rPr>
          <w:sz w:val="24"/>
        </w:rPr>
        <w:t xml:space="preserve">Titles </w:t>
      </w:r>
      <w:r>
        <w:rPr>
          <w:sz w:val="24"/>
        </w:rPr>
        <w:t xml:space="preserve">II, III, V, VI, VII, X and XI and articles </w:t>
      </w:r>
      <w:r>
        <w:rPr>
          <w:sz w:val="24"/>
        </w:rPr>
        <w:t xml:space="preserve">128 and </w:t>
      </w:r>
      <w:r>
        <w:rPr>
          <w:sz w:val="24"/>
        </w:rPr>
        <w:t xml:space="preserve">136 </w:t>
      </w:r>
      <w:r>
        <w:rPr>
          <w:sz w:val="24"/>
        </w:rPr>
        <w:t xml:space="preserve">apply from </w:t>
      </w:r>
      <w:r>
        <w:rPr>
          <w:sz w:val="24"/>
        </w:rPr>
        <w:t xml:space="preserve">June </w:t>
      </w:r>
      <w:r>
        <w:rPr>
          <w:sz w:val="24"/>
        </w:rPr>
        <w:t xml:space="preserve">1</w:t>
      </w:r>
      <w:r>
        <w:rPr>
          <w:sz w:val="24"/>
          <w:vertAlign w:val="superscript"/>
        </w:rPr>
        <w:t xml:space="preserve">,</w:t>
      </w:r>
      <w:r>
        <w:rPr>
          <w:sz w:val="24"/>
        </w:rPr>
        <w:t xml:space="preserve">2008.</w:t>
      </w:r>
    </w:p>
    <w:p w:rsidR="00EF4860" w:rsidRDefault="00EF4860">
      <w:pPr>
        <w:spacing w:line="312" w:lineRule="auto"/>
        <w:rPr>
          <w:sz w:val="24"/>
        </w:rPr>
        <w:sectPr w:rsidR="00EF4860">
          <w:pgSz w:w="11910" w:h="16840"/>
          <w:pgMar w:top="1360" w:right="0" w:bottom="320" w:left="0" w:header="967" w:footer="123" w:gutter="0"/>
          <w:cols w:space="720"/>
        </w:sectPr>
      </w:pPr>
    </w:p>
    <w:p w:rsidR="00EF4860" w:rsidRDefault="00EF4860">
      <w:pPr>
        <w:pStyle w:val="Corpsdetexte"/>
        <w:spacing w:before="4"/>
        <w:rPr>
          <w:sz w:val="9"/>
        </w:rPr>
      </w:pPr>
    </w:p>
    <w:p w:rsidR="00EF4860" w:rsidRDefault="003E79BB">
      <w:pPr>
        <w:pStyle w:val="Paragraphedeliste"/>
        <w:numPr>
          <w:ilvl w:val="0"/>
          <w:numId w:val="168"/>
        </w:numPr>
        <w:tabs>
          <w:tab w:val="left" w:pos="1983"/>
          <w:tab w:val="left" w:pos="1984"/>
        </w:tabs>
        <w:spacing w:before="129"/>
        <w:rPr>
          <w:sz w:val="24"/>
        </w:rPr>
      </w:pPr>
      <w:r>
        <w:rPr>
          <w:sz w:val="24"/>
        </w:rPr>
        <w:t xml:space="preserve">Article </w:t>
      </w:r>
      <w:r>
        <w:rPr>
          <w:sz w:val="24"/>
        </w:rPr>
        <w:t xml:space="preserve">135 </w:t>
      </w:r>
      <w:r>
        <w:rPr>
          <w:sz w:val="24"/>
        </w:rPr>
        <w:t xml:space="preserve">applies from </w:t>
      </w:r>
      <w:r>
        <w:rPr>
          <w:sz w:val="24"/>
        </w:rPr>
        <w:t xml:space="preserve">August </w:t>
      </w:r>
      <w:r>
        <w:rPr>
          <w:sz w:val="24"/>
        </w:rPr>
        <w:t xml:space="preserve">1</w:t>
      </w:r>
      <w:r>
        <w:rPr>
          <w:sz w:val="24"/>
          <w:vertAlign w:val="superscript"/>
        </w:rPr>
        <w:t xml:space="preserve">,</w:t>
      </w:r>
      <w:r>
        <w:rPr>
          <w:sz w:val="24"/>
        </w:rPr>
        <w:t xml:space="preserve">2008.</w:t>
      </w:r>
    </w:p>
    <w:p w:rsidR="00EF4860" w:rsidRDefault="00EF4860">
      <w:pPr>
        <w:pStyle w:val="Corpsdetexte"/>
        <w:spacing w:before="1"/>
        <w:rPr>
          <w:sz w:val="28"/>
        </w:rPr>
      </w:pPr>
    </w:p>
    <w:p w:rsidR="00EF4860" w:rsidRDefault="003E79BB">
      <w:pPr>
        <w:pStyle w:val="Paragraphedeliste"/>
        <w:numPr>
          <w:ilvl w:val="0"/>
          <w:numId w:val="168"/>
        </w:numPr>
        <w:tabs>
          <w:tab w:val="left" w:pos="1983"/>
          <w:tab w:val="left" w:pos="1984"/>
        </w:tabs>
        <w:rPr>
          <w:sz w:val="24"/>
        </w:rPr>
      </w:pPr>
      <w:r>
        <w:rPr>
          <w:sz w:val="24"/>
        </w:rPr>
        <w:t xml:space="preserve">Title </w:t>
      </w:r>
      <w:r>
        <w:rPr>
          <w:sz w:val="24"/>
        </w:rPr>
        <w:t xml:space="preserve">VIII and </w:t>
      </w:r>
      <w:r>
        <w:rPr>
          <w:sz w:val="24"/>
        </w:rPr>
        <w:t xml:space="preserve">Annex </w:t>
      </w:r>
      <w:r>
        <w:rPr>
          <w:sz w:val="24"/>
        </w:rPr>
        <w:t xml:space="preserve">XVII apply from </w:t>
      </w:r>
      <w:r>
        <w:rPr>
          <w:sz w:val="24"/>
        </w:rPr>
        <w:t xml:space="preserve">June </w:t>
      </w:r>
      <w:r>
        <w:rPr>
          <w:sz w:val="24"/>
        </w:rPr>
        <w:t xml:space="preserve">1</w:t>
      </w:r>
      <w:r>
        <w:rPr>
          <w:sz w:val="24"/>
          <w:vertAlign w:val="superscript"/>
        </w:rPr>
        <w:t xml:space="preserve">,</w:t>
      </w:r>
      <w:r>
        <w:rPr>
          <w:sz w:val="24"/>
        </w:rPr>
        <w:t xml:space="preserve">2009.</w:t>
      </w:r>
    </w:p>
    <w:p w:rsidR="00EF4860" w:rsidRDefault="00EF4860">
      <w:pPr>
        <w:pStyle w:val="Corpsdetexte"/>
        <w:rPr>
          <w:sz w:val="28"/>
        </w:rPr>
      </w:pPr>
    </w:p>
    <w:p w:rsidR="00EF4860" w:rsidRDefault="003E79BB">
      <w:pPr>
        <w:pStyle w:val="Corpsdetexte"/>
        <w:spacing w:before="1" w:line="312" w:lineRule="auto"/>
        <w:ind w:start="1134" w:end="1225"/>
      </w:pPr>
      <w:r>
        <w:t xml:space="preserve">This Regulation shall be binding in its entirety and directly applicable in all Member States.</w:t>
      </w:r>
    </w:p>
    <w:p w:rsidR="00EF4860" w:rsidRDefault="00EF4860">
      <w:pPr>
        <w:pStyle w:val="Corpsdetexte"/>
        <w:spacing w:before="10"/>
        <w:rPr>
          <w:sz w:val="20"/>
        </w:rPr>
      </w:pPr>
    </w:p>
    <w:p w:rsidR="00EF4860" w:rsidRDefault="003E79BB">
      <w:pPr>
        <w:pStyle w:val="Corpsdetexte"/>
        <w:ind w:start="1134"/>
      </w:pPr>
      <w:r>
        <w:t xml:space="preserve">Brussels, 18 </w:t>
      </w:r>
      <w:r>
        <w:t xml:space="preserve">December 2006.</w:t>
      </w:r>
    </w:p>
    <w:p w:rsidR="00EF4860" w:rsidRDefault="00EF4860">
      <w:pPr>
        <w:pStyle w:val="Corpsdetexte"/>
        <w:rPr>
          <w:sz w:val="26"/>
        </w:rPr>
      </w:pPr>
    </w:p>
    <w:p w:rsidR="00EF4860" w:rsidRDefault="00EF4860">
      <w:pPr>
        <w:pStyle w:val="Corpsdetexte"/>
        <w:rPr>
          <w:sz w:val="26"/>
        </w:rPr>
      </w:pPr>
    </w:p>
    <w:p w:rsidR="00EF4860" w:rsidRDefault="003E79BB">
      <w:pPr>
        <w:tabs>
          <w:tab w:val="left" w:pos="5386"/>
        </w:tabs>
        <w:spacing w:before="206"/>
        <w:ind w:start="1134"/>
        <w:rPr>
          <w:i/>
          <w:sz w:val="24"/>
        </w:rPr>
      </w:pPr>
      <w:r>
        <w:rPr>
          <w:i/>
          <w:sz w:val="24"/>
        </w:rPr>
        <w:t xml:space="preserve">For the </w:t>
      </w:r>
      <w:r>
        <w:rPr>
          <w:i/>
          <w:sz w:val="24"/>
        </w:rPr>
        <w:t xml:space="preserve">European Parliament</w:t>
      </w:r>
      <w:r>
        <w:rPr>
          <w:i/>
          <w:sz w:val="24"/>
        </w:rPr>
        <w:tab/>
      </w:r>
      <w:r>
        <w:rPr>
          <w:i/>
          <w:sz w:val="24"/>
        </w:rPr>
        <w:t xml:space="preserve">For the Council</w:t>
      </w:r>
    </w:p>
    <w:p w:rsidR="00EF4860" w:rsidRDefault="003E79BB">
      <w:pPr>
        <w:tabs>
          <w:tab w:val="left" w:pos="5384"/>
        </w:tabs>
        <w:spacing w:before="83"/>
        <w:ind w:start="1134"/>
        <w:rPr>
          <w:i/>
          <w:sz w:val="24"/>
        </w:rPr>
      </w:pPr>
      <w:r>
        <w:rPr>
          <w:i/>
          <w:sz w:val="24"/>
        </w:rPr>
        <w:t xml:space="preserve">The </w:t>
      </w:r>
      <w:r>
        <w:rPr>
          <w:i/>
          <w:sz w:val="24"/>
        </w:rPr>
        <w:t xml:space="preserve">Chairman</w:t>
      </w:r>
      <w:r>
        <w:rPr>
          <w:i/>
          <w:sz w:val="24"/>
        </w:rPr>
        <w:tab/>
      </w:r>
      <w:r>
        <w:rPr>
          <w:i/>
          <w:sz w:val="24"/>
        </w:rPr>
        <w:t xml:space="preserve">The </w:t>
      </w:r>
      <w:r>
        <w:rPr>
          <w:i/>
          <w:sz w:val="24"/>
        </w:rPr>
        <w:t xml:space="preserve">Chairman</w:t>
      </w:r>
    </w:p>
    <w:p w:rsidR="00EF4860" w:rsidRDefault="003E79BB">
      <w:pPr>
        <w:pStyle w:val="Corpsdetexte"/>
        <w:tabs>
          <w:tab w:val="left" w:pos="5454"/>
        </w:tabs>
        <w:spacing w:before="201"/>
        <w:ind w:start="1134"/>
      </w:pPr>
      <w:r>
        <w:t xml:space="preserve">J. </w:t>
      </w:r>
      <w:r>
        <w:t xml:space="preserve">BORRELL </w:t>
      </w:r>
      <w:r>
        <w:t xml:space="preserve">FONTELLES</w:t>
      </w:r>
      <w:r>
        <w:tab/>
      </w:r>
      <w:r>
        <w:t xml:space="preserve">M. </w:t>
      </w:r>
      <w:r>
        <w:t xml:space="preserve">VANHANEN</w:t>
      </w:r>
    </w:p>
    <w:p w:rsidR="00EF4860" w:rsidRDefault="00EF4860">
      <w:p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Corpsdetexte"/>
        <w:spacing w:before="90"/>
        <w:ind w:start="1166" w:end="1166"/>
        <w:jc w:val="center"/>
      </w:pPr>
      <w:r>
        <w:t xml:space="preserve">TABLE OF APPENDICES</w:t>
      </w:r>
    </w:p>
    <w:p w:rsidR="00EF4860" w:rsidRDefault="00EF4860">
      <w:pPr>
        <w:pStyle w:val="Corpsdetexte"/>
        <w:spacing w:before="10"/>
        <w:rPr>
          <w:sz w:val="32"/>
        </w:rPr>
      </w:pPr>
    </w:p>
    <w:p w:rsidR="00EF4860" w:rsidRDefault="003E79BB">
      <w:pPr>
        <w:pStyle w:val="Corpsdetexte"/>
        <w:tabs>
          <w:tab w:val="left" w:pos="3402"/>
        </w:tabs>
        <w:spacing w:line="360" w:lineRule="auto"/>
        <w:ind w:start="3402" w:end="1321" w:hanging="2268"/>
      </w:pPr>
      <w:r>
        <w:t xml:space="preserve">ANNEX </w:t>
      </w:r>
      <w:r>
        <w:t xml:space="preserve">I</w:t>
      </w:r>
      <w:r>
        <w:tab/>
      </w:r>
      <w:r>
        <w:t xml:space="preserve">GENERAL PROVISIONS FOR </w:t>
      </w:r>
      <w:r>
        <w:t xml:space="preserve">SUBSTANCE EVALUATION AND </w:t>
      </w:r>
      <w:r>
        <w:t xml:space="preserve">CHEMICAL </w:t>
      </w:r>
      <w:r>
        <w:t xml:space="preserve">SAFETY REPORTING</w:t>
      </w:r>
    </w:p>
    <w:p w:rsidR="00EF4860" w:rsidRDefault="00EF4860">
      <w:pPr>
        <w:pStyle w:val="Corpsdetexte"/>
        <w:spacing w:before="10"/>
        <w:rPr>
          <w:sz w:val="20"/>
        </w:rPr>
      </w:pPr>
    </w:p>
    <w:p w:rsidR="00EF4860" w:rsidRDefault="003E79BB">
      <w:pPr>
        <w:pStyle w:val="Corpsdetexte"/>
        <w:tabs>
          <w:tab w:val="left" w:pos="2267"/>
        </w:tabs>
        <w:spacing w:before="1"/>
        <w:ind w:end="92"/>
        <w:jc w:val="center"/>
      </w:pPr>
      <w:r>
        <w:t xml:space="preserve">APPENDIX </w:t>
      </w:r>
      <w:r>
        <w:t xml:space="preserve">II</w:t>
      </w:r>
      <w:r>
        <w:tab/>
      </w:r>
      <w:r>
        <w:t xml:space="preserve">GUIDE TO </w:t>
      </w:r>
      <w:r>
        <w:t xml:space="preserve">THE PREPARATION OF </w:t>
      </w:r>
      <w:r>
        <w:t xml:space="preserve">SAFETY </w:t>
      </w:r>
      <w:r>
        <w:t xml:space="preserve">DATA SHEETS</w:t>
      </w:r>
    </w:p>
    <w:p w:rsidR="00EF4860" w:rsidRDefault="00EF4860">
      <w:pPr>
        <w:pStyle w:val="Corpsdetexte"/>
        <w:spacing w:before="9"/>
        <w:rPr>
          <w:sz w:val="32"/>
        </w:rPr>
      </w:pPr>
    </w:p>
    <w:p w:rsidR="00EF4860" w:rsidRDefault="003E79BB">
      <w:pPr>
        <w:pStyle w:val="Corpsdetexte"/>
        <w:tabs>
          <w:tab w:val="left" w:pos="3400"/>
        </w:tabs>
        <w:spacing w:before="1" w:line="360" w:lineRule="auto"/>
        <w:ind w:start="3402" w:end="2401" w:hanging="2268"/>
      </w:pPr>
      <w:r>
        <w:t xml:space="preserve">ANNEX </w:t>
      </w:r>
      <w:r>
        <w:t xml:space="preserve">III</w:t>
      </w:r>
      <w:r>
        <w:tab/>
      </w:r>
      <w:r>
        <w:t xml:space="preserve">CRITERIA FOR SUBSTANCES REGISTERED IN QUANTITIES BETWEEN 1 AND 10 </w:t>
      </w:r>
      <w:r>
        <w:t xml:space="preserve">TONNES</w:t>
      </w:r>
    </w:p>
    <w:p w:rsidR="00EF4860" w:rsidRDefault="00EF4860">
      <w:pPr>
        <w:pStyle w:val="Corpsdetexte"/>
        <w:spacing w:before="10"/>
        <w:rPr>
          <w:sz w:val="20"/>
        </w:rPr>
      </w:pPr>
    </w:p>
    <w:p w:rsidR="00EF4860" w:rsidRDefault="003E79BB">
      <w:pPr>
        <w:pStyle w:val="Corpsdetexte"/>
        <w:tabs>
          <w:tab w:val="left" w:pos="3402"/>
        </w:tabs>
        <w:spacing w:line="360" w:lineRule="auto"/>
        <w:ind w:start="3402" w:end="1774" w:hanging="2268"/>
      </w:pPr>
      <w:r>
        <w:t xml:space="preserve">ANNEX </w:t>
      </w:r>
      <w:r>
        <w:t xml:space="preserve">IV</w:t>
      </w:r>
      <w:r>
        <w:tab/>
      </w:r>
      <w:r>
        <w:t xml:space="preserve">EXEMPTIONS </w:t>
      </w:r>
      <w:r>
        <w:t xml:space="preserve">FROM REGISTRATION IN ACCORDANCE WITH </w:t>
      </w:r>
      <w:r>
        <w:t xml:space="preserve">ARTICLE </w:t>
      </w:r>
      <w:r>
        <w:t xml:space="preserve">2(</w:t>
      </w:r>
      <w:r>
        <w:t xml:space="preserve">7)(</w:t>
      </w:r>
      <w:r>
        <w:t xml:space="preserve">A)</w:t>
      </w:r>
    </w:p>
    <w:p w:rsidR="00EF4860" w:rsidRDefault="00EF4860">
      <w:pPr>
        <w:pStyle w:val="Corpsdetexte"/>
        <w:spacing w:before="10"/>
        <w:rPr>
          <w:sz w:val="20"/>
        </w:rPr>
      </w:pPr>
    </w:p>
    <w:p w:rsidR="00EF4860" w:rsidRDefault="003E79BB">
      <w:pPr>
        <w:pStyle w:val="Corpsdetexte"/>
        <w:tabs>
          <w:tab w:val="left" w:pos="3402"/>
        </w:tabs>
        <w:spacing w:line="360" w:lineRule="auto"/>
        <w:ind w:start="3402" w:end="1787" w:hanging="2268"/>
      </w:pPr>
      <w:r>
        <w:t xml:space="preserve">ANNEX </w:t>
      </w:r>
      <w:r>
        <w:t xml:space="preserve">V</w:t>
      </w:r>
      <w:r>
        <w:tab/>
      </w:r>
      <w:r>
        <w:t xml:space="preserve">EXEMPTIONS </w:t>
      </w:r>
      <w:r>
        <w:t xml:space="preserve">FROM REGISTRATION IN ACCORDANCE WITH </w:t>
      </w:r>
      <w:r>
        <w:t xml:space="preserve">ARTICLE </w:t>
      </w:r>
      <w:r>
        <w:t xml:space="preserve">2(</w:t>
      </w:r>
      <w:r>
        <w:t xml:space="preserve">7)(</w:t>
      </w:r>
      <w:r>
        <w:t xml:space="preserve">B)</w:t>
      </w:r>
    </w:p>
    <w:p w:rsidR="00EF4860" w:rsidRDefault="00EF4860">
      <w:pPr>
        <w:pStyle w:val="Corpsdetexte"/>
        <w:spacing w:before="9"/>
        <w:rPr>
          <w:sz w:val="20"/>
        </w:rPr>
      </w:pPr>
    </w:p>
    <w:p w:rsidR="00EF4860" w:rsidRDefault="003E79BB">
      <w:pPr>
        <w:pStyle w:val="Corpsdetexte"/>
        <w:tabs>
          <w:tab w:val="left" w:pos="3401"/>
        </w:tabs>
        <w:spacing w:line="360" w:lineRule="auto"/>
        <w:ind w:start="3402" w:end="2601" w:hanging="2268"/>
      </w:pPr>
      <w:r>
        <w:t xml:space="preserve">ANNEX </w:t>
      </w:r>
      <w:r>
        <w:t xml:space="preserve">VI</w:t>
      </w:r>
      <w:r>
        <w:tab/>
      </w:r>
      <w:r>
        <w:t xml:space="preserve">INFORMATION </w:t>
      </w:r>
      <w:r>
        <w:t xml:space="preserve">REQUIREMENTS </w:t>
      </w:r>
      <w:r>
        <w:t xml:space="preserve">REFERRED TO IN </w:t>
      </w:r>
      <w:r>
        <w:t xml:space="preserve">ARTICLE </w:t>
      </w:r>
      <w:r>
        <w:t xml:space="preserve">10</w:t>
      </w:r>
    </w:p>
    <w:p w:rsidR="00EF4860" w:rsidRDefault="00EF4860">
      <w:pPr>
        <w:pStyle w:val="Corpsdetexte"/>
        <w:spacing w:before="10"/>
        <w:rPr>
          <w:sz w:val="20"/>
        </w:rPr>
      </w:pPr>
    </w:p>
    <w:p w:rsidR="00EF4860" w:rsidRDefault="003E79BB">
      <w:pPr>
        <w:pStyle w:val="Corpsdetexte"/>
        <w:tabs>
          <w:tab w:val="left" w:pos="3400"/>
        </w:tabs>
        <w:spacing w:line="360" w:lineRule="auto"/>
        <w:ind w:start="3402" w:end="1355" w:hanging="2268"/>
      </w:pPr>
      <w:r>
        <w:t xml:space="preserve">ANNEX </w:t>
      </w:r>
      <w:r>
        <w:t xml:space="preserve">VII</w:t>
      </w:r>
      <w:r>
        <w:tab/>
      </w:r>
      <w:r>
        <w:t xml:space="preserve">STANDARD INFORMATION </w:t>
      </w:r>
      <w:r>
        <w:t xml:space="preserve">REQUIREMENTS </w:t>
      </w:r>
      <w:r>
        <w:t xml:space="preserve">FOR SUBSTANCES MANUFACTURED OR IMPORTED IN QUANTITIES OF ONE </w:t>
      </w:r>
      <w:r>
        <w:t xml:space="preserve">TONNE </w:t>
      </w:r>
      <w:r>
        <w:t xml:space="preserve">OR MORE</w:t>
      </w:r>
    </w:p>
    <w:p w:rsidR="00EF4860" w:rsidRDefault="00EF4860">
      <w:pPr>
        <w:pStyle w:val="Corpsdetexte"/>
        <w:spacing w:before="10"/>
        <w:rPr>
          <w:sz w:val="20"/>
        </w:rPr>
      </w:pPr>
    </w:p>
    <w:p w:rsidR="00EF4860" w:rsidRDefault="003E79BB">
      <w:pPr>
        <w:pStyle w:val="Corpsdetexte"/>
        <w:tabs>
          <w:tab w:val="left" w:pos="3399"/>
        </w:tabs>
        <w:spacing w:line="360" w:lineRule="auto"/>
        <w:ind w:start="3402" w:end="1355" w:hanging="2268"/>
      </w:pPr>
      <w:r>
        <w:t xml:space="preserve">ANNEX </w:t>
      </w:r>
      <w:r>
        <w:t xml:space="preserve">VIII</w:t>
      </w:r>
      <w:r>
        <w:tab/>
      </w:r>
      <w:r>
        <w:t xml:space="preserve">STANDARD INFORMATION </w:t>
      </w:r>
      <w:r>
        <w:t xml:space="preserve">REQUIREMENTS </w:t>
      </w:r>
      <w:r>
        <w:t xml:space="preserve">FOR SUBSTANCES MANUFACTURED OR IMPORTED IN QUANTITIES OF 10 </w:t>
      </w:r>
      <w:r>
        <w:t xml:space="preserve">TONNES </w:t>
      </w:r>
      <w:r>
        <w:t xml:space="preserve">OR MORE</w:t>
      </w:r>
    </w:p>
    <w:p w:rsidR="00EF4860" w:rsidRDefault="00EF4860">
      <w:pPr>
        <w:spacing w:line="360" w:lineRule="auto"/>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Corpsdetexte"/>
        <w:tabs>
          <w:tab w:val="left" w:pos="3402"/>
        </w:tabs>
        <w:spacing w:before="90" w:line="360" w:lineRule="auto"/>
        <w:ind w:start="3402" w:end="1355" w:hanging="2268"/>
      </w:pPr>
      <w:r>
        <w:t xml:space="preserve">ANNEX </w:t>
      </w:r>
      <w:r>
        <w:t xml:space="preserve">IX</w:t>
      </w:r>
      <w:r>
        <w:tab/>
      </w:r>
      <w:r>
        <w:t xml:space="preserve">STANDARD INFORMATION </w:t>
      </w:r>
      <w:r>
        <w:t xml:space="preserve">REQUIREMENTS </w:t>
      </w:r>
      <w:r>
        <w:t xml:space="preserve">FOR SUBSTANCES MANUFACTURED OR IMPORTED IN QUANTITIES OF 100 </w:t>
      </w:r>
      <w:r>
        <w:t xml:space="preserve">TONNES </w:t>
      </w:r>
      <w:r>
        <w:t xml:space="preserve">OR MORE</w:t>
      </w:r>
    </w:p>
    <w:p w:rsidR="00EF4860" w:rsidRDefault="00EF4860">
      <w:pPr>
        <w:pStyle w:val="Corpsdetexte"/>
        <w:spacing w:before="10"/>
        <w:rPr>
          <w:sz w:val="20"/>
        </w:rPr>
      </w:pPr>
    </w:p>
    <w:p w:rsidR="00EF4860" w:rsidRDefault="003E79BB">
      <w:pPr>
        <w:pStyle w:val="Corpsdetexte"/>
        <w:tabs>
          <w:tab w:val="left" w:pos="3402"/>
        </w:tabs>
        <w:spacing w:before="1" w:line="360" w:lineRule="auto"/>
        <w:ind w:start="3402" w:end="1355" w:hanging="2268"/>
      </w:pPr>
      <w:r>
        <w:t xml:space="preserve">ANNEX </w:t>
      </w:r>
      <w:r>
        <w:t xml:space="preserve">X</w:t>
      </w:r>
      <w:r>
        <w:tab/>
      </w:r>
      <w:r>
        <w:t xml:space="preserve">STANDARD INFORMATION </w:t>
      </w:r>
      <w:r>
        <w:t xml:space="preserve">REQUIREMENTS </w:t>
      </w:r>
      <w:r>
        <w:t xml:space="preserve">FOR SUBSTANCES MANUFACTURED OR IMPORTED IN QUANTITIES OF 1000 </w:t>
      </w:r>
      <w:r>
        <w:t xml:space="preserve">TONNES </w:t>
      </w:r>
      <w:r>
        <w:t xml:space="preserve">OR MORE</w:t>
      </w:r>
    </w:p>
    <w:p w:rsidR="00EF4860" w:rsidRDefault="00EF4860">
      <w:pPr>
        <w:pStyle w:val="Corpsdetexte"/>
        <w:spacing w:before="10"/>
        <w:rPr>
          <w:sz w:val="20"/>
        </w:rPr>
      </w:pPr>
    </w:p>
    <w:p w:rsidR="00EF4860" w:rsidRDefault="003E79BB">
      <w:pPr>
        <w:pStyle w:val="Corpsdetexte"/>
        <w:tabs>
          <w:tab w:val="left" w:pos="3401"/>
        </w:tabs>
        <w:spacing w:line="360" w:lineRule="auto"/>
        <w:ind w:start="3402" w:end="1851" w:hanging="2268"/>
      </w:pPr>
      <w:r>
        <w:t xml:space="preserve">ANNEX </w:t>
      </w:r>
      <w:r>
        <w:t xml:space="preserve">XI</w:t>
      </w:r>
      <w:r>
        <w:tab/>
      </w:r>
      <w:r>
        <w:t xml:space="preserve">GENERAL RULES FOR </w:t>
      </w:r>
      <w:r>
        <w:t xml:space="preserve">ADAPTING THE </w:t>
      </w:r>
      <w:r>
        <w:t xml:space="preserve">STANDARD TEST </w:t>
      </w:r>
      <w:r>
        <w:t xml:space="preserve">REGIME </w:t>
      </w:r>
      <w:r>
        <w:t xml:space="preserve">REFERRED TO IN ANNEXES </w:t>
      </w:r>
      <w:r>
        <w:t xml:space="preserve">VII TO </w:t>
      </w:r>
      <w:r>
        <w:t xml:space="preserve">X</w:t>
      </w:r>
    </w:p>
    <w:p w:rsidR="00EF4860" w:rsidRDefault="00EF4860">
      <w:pPr>
        <w:pStyle w:val="Corpsdetexte"/>
        <w:spacing w:before="10"/>
        <w:rPr>
          <w:sz w:val="20"/>
        </w:rPr>
      </w:pPr>
    </w:p>
    <w:p w:rsidR="00EF4860" w:rsidRDefault="003E79BB">
      <w:pPr>
        <w:pStyle w:val="Corpsdetexte"/>
        <w:tabs>
          <w:tab w:val="left" w:pos="3401"/>
        </w:tabs>
        <w:spacing w:line="360" w:lineRule="auto"/>
        <w:ind w:start="3402" w:end="1585" w:hanging="2268"/>
      </w:pPr>
      <w:r>
        <w:t xml:space="preserve">ANNEX </w:t>
      </w:r>
      <w:r>
        <w:t xml:space="preserve">XII</w:t>
      </w:r>
      <w:r>
        <w:tab/>
      </w:r>
      <w:r>
        <w:t xml:space="preserve">GENERAL PROVISIONS TO BE APPLIED BY DOWNSTREAM USERS WHEN </w:t>
      </w:r>
      <w:r>
        <w:t xml:space="preserve">EVALUATING SUBSTANCES AND </w:t>
      </w:r>
      <w:r>
        <w:t xml:space="preserve">PREPARING </w:t>
      </w:r>
      <w:r>
        <w:t xml:space="preserve">CHEMICAL </w:t>
      </w:r>
      <w:r>
        <w:t xml:space="preserve">SAFETY REPORTS</w:t>
      </w:r>
    </w:p>
    <w:p w:rsidR="00EF4860" w:rsidRDefault="00EF4860">
      <w:pPr>
        <w:pStyle w:val="Corpsdetexte"/>
        <w:spacing w:before="9"/>
        <w:rPr>
          <w:sz w:val="20"/>
        </w:rPr>
      </w:pPr>
    </w:p>
    <w:p w:rsidR="00EF4860" w:rsidRDefault="003E79BB">
      <w:pPr>
        <w:pStyle w:val="Corpsdetexte"/>
        <w:tabs>
          <w:tab w:val="left" w:pos="3400"/>
        </w:tabs>
        <w:spacing w:line="360" w:lineRule="auto"/>
        <w:ind w:start="3402" w:end="1242" w:hanging="2268"/>
      </w:pPr>
      <w:r>
        <w:t xml:space="preserve">ANNEX </w:t>
      </w:r>
      <w:r>
        <w:t xml:space="preserve">XIII</w:t>
      </w:r>
      <w:r>
        <w:tab/>
      </w:r>
      <w:r>
        <w:t xml:space="preserve">CRITERIA FOR </w:t>
      </w:r>
      <w:r>
        <w:t xml:space="preserve">IDENTIFYING PERSISTENT, BIOACCUMULATIVE AND TOXIC SUBSTANCES, AND VERY PERSISTENT AND VERY </w:t>
      </w:r>
      <w:r>
        <w:t xml:space="preserve">BIOACCUMULATIVE </w:t>
      </w:r>
      <w:r>
        <w:t xml:space="preserve">SUBSTANCES</w:t>
      </w:r>
    </w:p>
    <w:p w:rsidR="00EF4860" w:rsidRDefault="00EF4860">
      <w:pPr>
        <w:pStyle w:val="Corpsdetexte"/>
        <w:spacing w:before="10"/>
        <w:rPr>
          <w:sz w:val="20"/>
        </w:rPr>
      </w:pPr>
    </w:p>
    <w:p w:rsidR="00EF4860" w:rsidRDefault="003E79BB">
      <w:pPr>
        <w:pStyle w:val="Corpsdetexte"/>
        <w:tabs>
          <w:tab w:val="left" w:pos="3401"/>
        </w:tabs>
        <w:spacing w:line="568" w:lineRule="auto"/>
        <w:ind w:start="1134" w:end="2417"/>
      </w:pPr>
      <w:r>
        <w:t xml:space="preserve">ANNEX </w:t>
      </w:r>
      <w:r>
        <w:t xml:space="preserve">XIV</w:t>
      </w:r>
      <w:r>
        <w:tab/>
      </w:r>
      <w:r>
        <w:t xml:space="preserve">LIST OF SUBSTANCES SUBJECT TO AUTHORIZATION ANNEX </w:t>
      </w:r>
      <w:r>
        <w:t xml:space="preserve">XV</w:t>
      </w:r>
      <w:r>
        <w:tab/>
      </w:r>
      <w:r>
        <w:t xml:space="preserve">FILES</w:t>
      </w:r>
    </w:p>
    <w:p w:rsidR="00EF4860" w:rsidRDefault="003E79BB">
      <w:pPr>
        <w:pStyle w:val="Corpsdetexte"/>
        <w:tabs>
          <w:tab w:val="left" w:pos="3402"/>
        </w:tabs>
        <w:ind w:start="1134"/>
      </w:pPr>
      <w:r>
        <w:t xml:space="preserve">APPENDIX </w:t>
      </w:r>
      <w:r>
        <w:t xml:space="preserve">XVI</w:t>
      </w:r>
      <w:r>
        <w:tab/>
      </w:r>
      <w:r>
        <w:t xml:space="preserve">SOCIO-ECONOMIC </w:t>
      </w:r>
      <w:r>
        <w:t xml:space="preserve">ANALYSIS</w:t>
      </w:r>
    </w:p>
    <w:p w:rsidR="00EF4860" w:rsidRDefault="00EF4860">
      <w:pPr>
        <w:pStyle w:val="Corpsdetexte"/>
        <w:spacing w:before="10"/>
        <w:rPr>
          <w:sz w:val="32"/>
        </w:rPr>
      </w:pPr>
    </w:p>
    <w:p w:rsidR="00EF4860" w:rsidRDefault="003E79BB">
      <w:pPr>
        <w:pStyle w:val="Corpsdetexte"/>
        <w:tabs>
          <w:tab w:val="left" w:pos="3400"/>
        </w:tabs>
        <w:spacing w:line="360" w:lineRule="auto"/>
        <w:ind w:start="3402" w:end="1274" w:hanging="2268"/>
      </w:pPr>
      <w:r>
        <w:t xml:space="preserve">ANNEX </w:t>
      </w:r>
      <w:r>
        <w:t xml:space="preserve">XVII</w:t>
      </w:r>
      <w:r>
        <w:tab/>
      </w:r>
      <w:r>
        <w:t xml:space="preserve">RESTRICTIONS ON THE MANUFACTURE, PLACING ON THE MARKET AND </w:t>
      </w:r>
      <w:r>
        <w:t xml:space="preserve">USE OF CERTAIN DANGEROUS SUBSTANCES, PREPARATIONS AND ARTICLES</w:t>
      </w:r>
    </w:p>
    <w:p w:rsidR="00EF4860" w:rsidRDefault="00EF4860">
      <w:pPr>
        <w:spacing w:line="360" w:lineRule="auto"/>
        <w:sectPr w:rsidR="00EF4860">
          <w:pgSz w:w="11910" w:h="16840"/>
          <w:pgMar w:top="1360" w:right="0" w:bottom="320" w:left="0" w:header="967" w:footer="123" w:gutter="0"/>
          <w:cols w:space="720"/>
        </w:sectPr>
      </w:pPr>
    </w:p>
    <w:p w:rsidR="00EF4860" w:rsidRDefault="00EF4860">
      <w:pPr>
        <w:pStyle w:val="Corpsdetexte"/>
        <w:spacing w:before="11"/>
        <w:rPr>
          <w:sz w:val="12"/>
        </w:rPr>
      </w:pPr>
    </w:p>
    <w:p w:rsidR="00EF4860" w:rsidRDefault="003E79BB">
      <w:pPr>
        <w:pStyle w:val="Titre3"/>
        <w:ind w:start="1165"/>
      </w:pPr>
      <w:r>
        <w:rPr>
          <w:u w:val="thick"/>
        </w:rPr>
        <w:t xml:space="preserve">APPENDIX </w:t>
      </w:r>
      <w:r>
        <w:rPr>
          <w:u w:val="thick"/>
        </w:rPr>
        <w:t xml:space="preserve">I</w:t>
      </w:r>
    </w:p>
    <w:p w:rsidR="00EF4860" w:rsidRDefault="00EF4860">
      <w:pPr>
        <w:pStyle w:val="Corpsdetexte"/>
        <w:spacing w:before="9"/>
        <w:rPr>
          <w:b/>
        </w:rPr>
      </w:pPr>
    </w:p>
    <w:p w:rsidR="00EF4860" w:rsidRDefault="003E79BB">
      <w:pPr>
        <w:pStyle w:val="Corpsdetexte"/>
        <w:spacing w:before="90" w:line="360" w:lineRule="auto"/>
        <w:ind w:start="2424" w:end="1254" w:hanging="1152"/>
      </w:pPr>
      <w:r>
        <w:t xml:space="preserve">GENERAL PROVISIONS FOR </w:t>
      </w:r>
      <w:r>
        <w:t xml:space="preserve">SUBSTANCE EVALUATION AND </w:t>
      </w:r>
      <w:r>
        <w:t xml:space="preserve">CHEMICAL SAFETY REPORTING</w:t>
      </w:r>
    </w:p>
    <w:p w:rsidR="00EF4860" w:rsidRDefault="00EF4860">
      <w:pPr>
        <w:pStyle w:val="Corpsdetexte"/>
        <w:spacing w:before="10"/>
        <w:rPr>
          <w:sz w:val="20"/>
        </w:rPr>
      </w:pPr>
    </w:p>
    <w:p w:rsidR="00EF4860" w:rsidRDefault="003E79BB">
      <w:pPr>
        <w:pStyle w:val="Paragraphedeliste"/>
        <w:numPr>
          <w:ilvl w:val="0"/>
          <w:numId w:val="167"/>
        </w:numPr>
        <w:tabs>
          <w:tab w:val="left" w:pos="1983"/>
          <w:tab w:val="left" w:pos="1984"/>
        </w:tabs>
        <w:spacing w:before="1"/>
        <w:rPr>
          <w:sz w:val="24"/>
        </w:rPr>
      </w:pPr>
      <w:r>
        <w:rPr>
          <w:sz w:val="24"/>
        </w:rPr>
        <w:t xml:space="preserve">INTRODUCTION</w:t>
      </w:r>
    </w:p>
    <w:p w:rsidR="00EF4860" w:rsidRDefault="00EF4860">
      <w:pPr>
        <w:pStyle w:val="Corpsdetexte"/>
        <w:spacing w:before="9"/>
        <w:rPr>
          <w:sz w:val="32"/>
        </w:rPr>
      </w:pPr>
    </w:p>
    <w:p w:rsidR="00EF4860" w:rsidRDefault="003E79BB">
      <w:pPr>
        <w:pStyle w:val="Paragraphedeliste"/>
        <w:numPr>
          <w:ilvl w:val="1"/>
          <w:numId w:val="167"/>
        </w:numPr>
        <w:tabs>
          <w:tab w:val="left" w:pos="1983"/>
          <w:tab w:val="left" w:pos="1984"/>
        </w:tabs>
        <w:spacing w:before="1" w:line="360" w:lineRule="auto"/>
        <w:ind w:end="1362"/>
        <w:rPr>
          <w:sz w:val="24"/>
        </w:rPr>
      </w:pPr>
      <w:r>
        <w:rPr>
          <w:sz w:val="24"/>
        </w:rPr>
        <w:t xml:space="preserve">The purpose of this annex is to define the procedures to be followed by manufacturers and importers in assessing substances and establishing that the risks associated with the substance </w:t>
      </w:r>
      <w:r>
        <w:rPr>
          <w:sz w:val="24"/>
        </w:rPr>
        <w:t xml:space="preserve">they manufacture or import are adequately controlled during manufacture and their own use(s), and that operators down the </w:t>
      </w:r>
      <w:r>
        <w:rPr>
          <w:sz w:val="24"/>
        </w:rPr>
        <w:t xml:space="preserve">supply chain can adequately control the risks. This annex </w:t>
      </w:r>
      <w:r>
        <w:rPr>
          <w:sz w:val="24"/>
        </w:rPr>
        <w:t xml:space="preserve">also applies, mutatis mutandis, to producers and importers </w:t>
      </w:r>
      <w:r w:rsidR="00C173E8">
        <w:rPr>
          <w:sz w:val="24"/>
        </w:rPr>
        <w:t xml:space="preserve">of </w:t>
      </w:r>
      <w:r>
        <w:rPr>
          <w:sz w:val="24"/>
        </w:rPr>
        <w:t xml:space="preserve">articles required to </w:t>
      </w:r>
      <w:r>
        <w:rPr>
          <w:sz w:val="24"/>
        </w:rPr>
        <w:t xml:space="preserve">carry out a chemical safety assessment as part of </w:t>
      </w:r>
      <w:r>
        <w:rPr>
          <w:sz w:val="24"/>
        </w:rPr>
        <w:t xml:space="preserve">registration.</w:t>
      </w:r>
    </w:p>
    <w:p w:rsidR="00EF4860" w:rsidRDefault="00EF4860">
      <w:pPr>
        <w:pStyle w:val="Corpsdetexte"/>
        <w:spacing w:before="9"/>
        <w:rPr>
          <w:sz w:val="20"/>
        </w:rPr>
      </w:pPr>
    </w:p>
    <w:p w:rsidR="00EF4860" w:rsidRDefault="003E79BB">
      <w:pPr>
        <w:pStyle w:val="Paragraphedeliste"/>
        <w:numPr>
          <w:ilvl w:val="1"/>
          <w:numId w:val="167"/>
        </w:numPr>
        <w:tabs>
          <w:tab w:val="left" w:pos="1983"/>
          <w:tab w:val="left" w:pos="1984"/>
        </w:tabs>
        <w:spacing w:line="360" w:lineRule="auto"/>
        <w:ind w:end="1907"/>
        <w:rPr>
          <w:sz w:val="24"/>
        </w:rPr>
      </w:pPr>
      <w:r>
        <w:rPr>
          <w:sz w:val="24"/>
        </w:rPr>
        <w:t xml:space="preserve">The </w:t>
      </w:r>
      <w:r>
        <w:rPr>
          <w:sz w:val="24"/>
        </w:rPr>
        <w:t xml:space="preserve">chemical safety assessment is carried out by one or more competent persons who have the </w:t>
      </w:r>
      <w:r>
        <w:rPr>
          <w:sz w:val="24"/>
        </w:rPr>
        <w:t xml:space="preserve">necessary experience and receive </w:t>
      </w:r>
      <w:r>
        <w:rPr>
          <w:sz w:val="24"/>
        </w:rPr>
        <w:t xml:space="preserve">appropriate training, including </w:t>
      </w:r>
      <w:r>
        <w:rPr>
          <w:sz w:val="24"/>
        </w:rPr>
        <w:t xml:space="preserve">refresher</w:t>
      </w:r>
      <w:r>
        <w:rPr>
          <w:sz w:val="24"/>
        </w:rPr>
        <w:t xml:space="preserve"> training.</w:t>
      </w:r>
    </w:p>
    <w:p w:rsidR="00EF4860" w:rsidRDefault="00EF4860">
      <w:pPr>
        <w:pStyle w:val="Corpsdetexte"/>
        <w:spacing w:before="10"/>
        <w:rPr>
          <w:sz w:val="20"/>
        </w:rPr>
      </w:pPr>
    </w:p>
    <w:p w:rsidR="00EF4860" w:rsidRDefault="003E79BB">
      <w:pPr>
        <w:pStyle w:val="Paragraphedeliste"/>
        <w:numPr>
          <w:ilvl w:val="1"/>
          <w:numId w:val="167"/>
        </w:numPr>
        <w:tabs>
          <w:tab w:val="left" w:pos="1983"/>
          <w:tab w:val="left" w:pos="1984"/>
        </w:tabs>
        <w:spacing w:line="360" w:lineRule="auto"/>
        <w:ind w:end="1168"/>
        <w:rPr>
          <w:sz w:val="24"/>
        </w:rPr>
      </w:pPr>
      <w:r>
        <w:rPr>
          <w:sz w:val="24"/>
        </w:rPr>
        <w:t xml:space="preserve">A manufacturer</w:t>
      </w:r>
      <w:r w:rsidR="00C173E8">
        <w:rPr>
          <w:sz w:val="24"/>
        </w:rPr>
        <w:t xml:space="preserve">'</w:t>
      </w:r>
      <w:r>
        <w:rPr>
          <w:sz w:val="24"/>
        </w:rPr>
        <w:t xml:space="preserve">s chemical safety assessment covers the manufacture of </w:t>
      </w:r>
      <w:r>
        <w:rPr>
          <w:sz w:val="24"/>
        </w:rPr>
        <w:t xml:space="preserve">a substance and </w:t>
      </w:r>
      <w:r>
        <w:rPr>
          <w:sz w:val="24"/>
        </w:rPr>
        <w:t xml:space="preserve">all identified uses. </w:t>
      </w:r>
      <w:r>
        <w:rPr>
          <w:sz w:val="24"/>
        </w:rPr>
        <w:t xml:space="preserve">An importer's chemical safety assessment covers </w:t>
      </w:r>
      <w:r>
        <w:rPr>
          <w:sz w:val="24"/>
        </w:rPr>
        <w:t xml:space="preserve">all identified uses. The </w:t>
      </w:r>
      <w:r>
        <w:rPr>
          <w:sz w:val="24"/>
        </w:rPr>
        <w:t xml:space="preserve">chemical safety assessment covers the </w:t>
      </w:r>
      <w:r>
        <w:rPr>
          <w:sz w:val="24"/>
        </w:rPr>
        <w:t xml:space="preserve">use of the substance on its own (including, where relevant, impurities and significant additives) or in a preparation or article, as defined by the identified uses. </w:t>
      </w:r>
      <w:r w:rsidR="00C173E8">
        <w:rPr>
          <w:sz w:val="24"/>
        </w:rPr>
        <w:t xml:space="preserve">The </w:t>
      </w:r>
      <w:r>
        <w:rPr>
          <w:sz w:val="24"/>
        </w:rPr>
        <w:t xml:space="preserve">assessment covers all stages of the substance's life cycle, arising from manufacture and identified uses. The </w:t>
      </w:r>
      <w:r>
        <w:rPr>
          <w:sz w:val="24"/>
        </w:rPr>
        <w:t xml:space="preserve">chemical safety assessment is based on a comparison of the potential harmful effects of </w:t>
      </w:r>
      <w:r>
        <w:rPr>
          <w:sz w:val="24"/>
        </w:rPr>
        <w:t xml:space="preserve">a substance with the </w:t>
      </w:r>
      <w:r>
        <w:rPr>
          <w:sz w:val="24"/>
        </w:rPr>
        <w:t xml:space="preserve">known or reasonably foreseeable exposure of </w:t>
      </w:r>
      <w:r>
        <w:rPr>
          <w:sz w:val="24"/>
        </w:rPr>
        <w:t xml:space="preserve">man and/or the </w:t>
      </w:r>
      <w:r>
        <w:rPr>
          <w:sz w:val="24"/>
        </w:rPr>
        <w:t xml:space="preserve">environment to that substance, taking into account the </w:t>
      </w:r>
      <w:r>
        <w:rPr>
          <w:sz w:val="24"/>
        </w:rPr>
        <w:t xml:space="preserve">operating </w:t>
      </w:r>
      <w:r>
        <w:rPr>
          <w:sz w:val="24"/>
        </w:rPr>
        <w:t xml:space="preserve">conditions </w:t>
      </w:r>
      <w:r>
        <w:rPr>
          <w:sz w:val="24"/>
        </w:rPr>
        <w:t xml:space="preserve">and risk management measures implemented or </w:t>
      </w:r>
      <w:r>
        <w:rPr>
          <w:sz w:val="24"/>
        </w:rPr>
        <w:t xml:space="preserve">recommended.</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1"/>
          <w:numId w:val="167"/>
        </w:numPr>
        <w:tabs>
          <w:tab w:val="left" w:pos="1983"/>
          <w:tab w:val="left" w:pos="1984"/>
        </w:tabs>
        <w:spacing w:before="90" w:line="360" w:lineRule="auto"/>
        <w:ind w:end="1210"/>
        <w:rPr>
          <w:sz w:val="24"/>
        </w:rPr>
      </w:pPr>
      <w:r>
        <w:rPr>
          <w:sz w:val="24"/>
        </w:rPr>
        <w:t xml:space="preserve">Substances whose physicochemical, toxicological and ecotoxicological properties are probably similar or follow a regular pattern due to their structural similarity may be considered as a group or "category" of substances. If the manufacturer or </w:t>
      </w:r>
      <w:r>
        <w:rPr>
          <w:sz w:val="24"/>
        </w:rPr>
        <w:t xml:space="preserve">importer considers that the </w:t>
      </w:r>
      <w:r>
        <w:rPr>
          <w:sz w:val="24"/>
        </w:rPr>
        <w:t xml:space="preserve">chemical safety assessment carried out for one substance is sufficient to assess and establish that the risks associated with another substance or group of substances are adequately controlled, he may use this assessment </w:t>
      </w:r>
      <w:r w:rsidR="00C173E8">
        <w:rPr>
          <w:sz w:val="24"/>
        </w:rPr>
        <w:t xml:space="preserve">for</w:t>
      </w:r>
      <w:r>
        <w:rPr>
          <w:sz w:val="24"/>
        </w:rPr>
        <w:t xml:space="preserve"> the </w:t>
      </w:r>
      <w:r>
        <w:rPr>
          <w:sz w:val="24"/>
        </w:rPr>
        <w:t xml:space="preserve">other substance or group or "category" of substances. He must duly justify this </w:t>
      </w:r>
      <w:r>
        <w:rPr>
          <w:sz w:val="24"/>
        </w:rPr>
        <w:t xml:space="preserve">use.</w:t>
      </w:r>
    </w:p>
    <w:p w:rsidR="00EF4860" w:rsidRDefault="00EF4860">
      <w:pPr>
        <w:pStyle w:val="Corpsdetexte"/>
        <w:spacing w:before="11"/>
        <w:rPr>
          <w:sz w:val="20"/>
        </w:rPr>
      </w:pPr>
    </w:p>
    <w:p w:rsidR="00EF4860" w:rsidRDefault="003E79BB">
      <w:pPr>
        <w:pStyle w:val="Paragraphedeliste"/>
        <w:numPr>
          <w:ilvl w:val="1"/>
          <w:numId w:val="167"/>
        </w:numPr>
        <w:tabs>
          <w:tab w:val="left" w:pos="1983"/>
          <w:tab w:val="left" w:pos="1984"/>
        </w:tabs>
        <w:spacing w:line="360" w:lineRule="auto"/>
        <w:ind w:end="1178"/>
        <w:rPr>
          <w:sz w:val="24"/>
        </w:rPr>
      </w:pPr>
      <w:r>
        <w:rPr>
          <w:sz w:val="24"/>
        </w:rPr>
        <w:t xml:space="preserve">The </w:t>
      </w:r>
      <w:r>
        <w:rPr>
          <w:sz w:val="24"/>
        </w:rPr>
        <w:t xml:space="preserve">chemical safety assessment is based on the information on the substance as </w:t>
      </w:r>
      <w:r>
        <w:rPr>
          <w:sz w:val="24"/>
        </w:rPr>
        <w:t xml:space="preserve">contained in the technical dossier, and on </w:t>
      </w:r>
      <w:r>
        <w:rPr>
          <w:sz w:val="24"/>
        </w:rPr>
        <w:t xml:space="preserve">other available and relevant information. Manufacturers or importers who submit a </w:t>
      </w:r>
      <w:r>
        <w:rPr>
          <w:sz w:val="24"/>
        </w:rPr>
        <w:t xml:space="preserve">testing </w:t>
      </w:r>
      <w:r>
        <w:rPr>
          <w:sz w:val="24"/>
        </w:rPr>
        <w:t xml:space="preserve">proposal </w:t>
      </w:r>
      <w:r>
        <w:rPr>
          <w:sz w:val="24"/>
        </w:rPr>
        <w:t xml:space="preserve">in accordance with Annexes </w:t>
      </w:r>
      <w:r>
        <w:rPr>
          <w:sz w:val="24"/>
        </w:rPr>
        <w:t xml:space="preserve">IX and </w:t>
      </w:r>
      <w:r>
        <w:rPr>
          <w:sz w:val="24"/>
        </w:rPr>
        <w:t xml:space="preserve">X shall record this under the appropriate heading of the chemical safety report. Available information resulting </w:t>
      </w:r>
      <w:r w:rsidR="00C173E8">
        <w:rPr>
          <w:sz w:val="24"/>
        </w:rPr>
        <w:t xml:space="preserve">from </w:t>
      </w:r>
      <w:r>
        <w:rPr>
          <w:sz w:val="24"/>
        </w:rPr>
        <w:t xml:space="preserve">assessments carried out under </w:t>
      </w:r>
      <w:r>
        <w:rPr>
          <w:sz w:val="24"/>
        </w:rPr>
        <w:t xml:space="preserve">other national and international programs is included. Where an assessment has been carried out under Community legislation (e.g. a risk assessment carried out under Regulation (EEC) No. </w:t>
      </w:r>
      <w:r>
        <w:rPr>
          <w:sz w:val="24"/>
        </w:rPr>
        <w:t xml:space="preserve">793/93), it shall be taken into account, where appropriate, in </w:t>
      </w:r>
      <w:r>
        <w:rPr>
          <w:sz w:val="24"/>
        </w:rPr>
        <w:t xml:space="preserve">the preparation of the Chemical Safety Report, which shall mention the results. Any deviation from this assessment must be </w:t>
      </w:r>
      <w:r>
        <w:rPr>
          <w:sz w:val="24"/>
        </w:rPr>
        <w:t xml:space="preserve">justified.</w:t>
      </w:r>
    </w:p>
    <w:p w:rsidR="00EF4860" w:rsidRDefault="00EF4860">
      <w:pPr>
        <w:pStyle w:val="Corpsdetexte"/>
        <w:spacing w:before="9"/>
        <w:rPr>
          <w:sz w:val="20"/>
        </w:rPr>
      </w:pPr>
    </w:p>
    <w:p w:rsidR="00EF4860" w:rsidRDefault="003E79BB">
      <w:pPr>
        <w:pStyle w:val="Corpsdetexte"/>
        <w:spacing w:line="360" w:lineRule="auto"/>
        <w:ind w:start="1983" w:end="1296"/>
      </w:pPr>
      <w:r w:rsidR="00C173E8">
        <w:t xml:space="preserve">The</w:t>
      </w:r>
      <w:r>
        <w:t xml:space="preserve"> information to be considered therefore includes information on the hazards of the substance, </w:t>
      </w:r>
      <w:r>
        <w:t xml:space="preserve">exposure resulting from manufacture or </w:t>
      </w:r>
      <w:r>
        <w:t xml:space="preserve">import, identified uses of </w:t>
      </w:r>
      <w:r w:rsidR="00C173E8">
        <w:t xml:space="preserve">the</w:t>
      </w:r>
      <w:r>
        <w:t xml:space="preserve"> substance, </w:t>
      </w:r>
      <w:r>
        <w:t xml:space="preserve">operating </w:t>
      </w:r>
      <w:r>
        <w:t xml:space="preserve">conditions </w:t>
      </w:r>
      <w:r>
        <w:t xml:space="preserve">and risk management measures implemented or recommended to downstream users.</w:t>
      </w:r>
    </w:p>
    <w:p w:rsidR="00EF4860" w:rsidRDefault="00EF4860">
      <w:pPr>
        <w:spacing w:line="360" w:lineRule="auto"/>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Corpsdetexte"/>
        <w:spacing w:before="90" w:line="360" w:lineRule="auto"/>
        <w:ind w:start="1983" w:end="1179"/>
      </w:pPr>
      <w:r>
        <w:t xml:space="preserve">In accordance with </w:t>
      </w:r>
      <w:r>
        <w:t xml:space="preserve">Annex </w:t>
      </w:r>
      <w:r>
        <w:t xml:space="preserve">XI, Section </w:t>
      </w:r>
      <w:r>
        <w:t xml:space="preserve">3, in certain cases it may not be necessary to produce missing information, because the risk management measures and </w:t>
      </w:r>
      <w:r>
        <w:t xml:space="preserve">operating conditions required to control a well-characterized risk may also be sufficient to control </w:t>
      </w:r>
      <w:r>
        <w:t xml:space="preserve">other potential risks, which therefore do not need to be characterized precisely.</w:t>
      </w:r>
    </w:p>
    <w:p w:rsidR="00EF4860" w:rsidRDefault="00EF4860">
      <w:pPr>
        <w:pStyle w:val="Corpsdetexte"/>
        <w:spacing w:before="10"/>
        <w:rPr>
          <w:sz w:val="20"/>
        </w:rPr>
      </w:pPr>
    </w:p>
    <w:p w:rsidR="00EF4860" w:rsidRDefault="003E79BB">
      <w:pPr>
        <w:pStyle w:val="Corpsdetexte"/>
        <w:spacing w:before="1" w:line="360" w:lineRule="auto"/>
        <w:ind w:start="1983" w:end="1153"/>
      </w:pPr>
      <w:r>
        <w:t xml:space="preserve">Where the manufacturer or </w:t>
      </w:r>
      <w:r>
        <w:t xml:space="preserve">importer considers that </w:t>
      </w:r>
      <w:r>
        <w:t xml:space="preserve">additional information </w:t>
      </w:r>
      <w:r>
        <w:t xml:space="preserve">is required </w:t>
      </w:r>
      <w:r>
        <w:t xml:space="preserve">to prepare his chemical safety report and that this information can only be obtained </w:t>
      </w:r>
      <w:r>
        <w:t xml:space="preserve">by carrying out the tests provided for in Annexes </w:t>
      </w:r>
      <w:r>
        <w:t xml:space="preserve">IX or </w:t>
      </w:r>
      <w:r>
        <w:t xml:space="preserve">X, he shall submit a proposal for a </w:t>
      </w:r>
      <w:r>
        <w:t xml:space="preserve">testing </w:t>
      </w:r>
      <w:r>
        <w:t xml:space="preserve">strategy</w:t>
      </w:r>
      <w:r>
        <w:t xml:space="preserve">, explaining why he considers it necessary to produce </w:t>
      </w:r>
      <w:r>
        <w:t xml:space="preserve">additional information, and shall record this information in the chemical safety report under the appropriate heading. Pending the results of the additional tests, he records in his chemical safety report and adds to the </w:t>
      </w:r>
      <w:r>
        <w:t xml:space="preserve">exposure </w:t>
      </w:r>
      <w:r>
        <w:t xml:space="preserve">scenario </w:t>
      </w:r>
      <w:r>
        <w:t xml:space="preserve">that has been developed the provisional risk management measures </w:t>
      </w:r>
      <w:r>
        <w:t xml:space="preserve">he has put in place and those designed to manage the risks being examined that </w:t>
      </w:r>
      <w:r>
        <w:t xml:space="preserve">he recommends to </w:t>
      </w:r>
      <w:r>
        <w:t xml:space="preserve"> users</w:t>
      </w:r>
      <w:r>
        <w:t xml:space="preserve">.</w:t>
      </w:r>
    </w:p>
    <w:p w:rsidR="00EF4860" w:rsidRDefault="00EF4860">
      <w:pPr>
        <w:pStyle w:val="Corpsdetexte"/>
        <w:spacing w:before="9"/>
        <w:rPr>
          <w:sz w:val="20"/>
        </w:rPr>
      </w:pPr>
    </w:p>
    <w:p w:rsidR="00EF4860" w:rsidRDefault="003E79BB">
      <w:pPr>
        <w:pStyle w:val="Paragraphedeliste"/>
        <w:numPr>
          <w:ilvl w:val="1"/>
          <w:numId w:val="167"/>
        </w:numPr>
        <w:tabs>
          <w:tab w:val="left" w:pos="1983"/>
          <w:tab w:val="left" w:pos="1984"/>
        </w:tabs>
        <w:spacing w:line="360" w:lineRule="auto"/>
        <w:ind w:end="1188"/>
        <w:rPr>
          <w:sz w:val="24"/>
        </w:rPr>
      </w:pPr>
      <w:r>
        <w:rPr>
          <w:sz w:val="24"/>
        </w:rPr>
        <w:t xml:space="preserve">A chemical safety assessment carried out by the manufacturer or </w:t>
      </w:r>
      <w:r>
        <w:rPr>
          <w:sz w:val="24"/>
        </w:rPr>
        <w:t xml:space="preserve">importer </w:t>
      </w:r>
      <w:r>
        <w:rPr>
          <w:sz w:val="24"/>
        </w:rPr>
        <w:t xml:space="preserve">of a substance includes the following steps in accordance with the relevant sections of this </w:t>
      </w:r>
      <w:r>
        <w:rPr>
          <w:sz w:val="24"/>
        </w:rPr>
        <w:t xml:space="preserve">Annex</w:t>
      </w:r>
      <w:r>
        <w:rPr>
          <w:sz w:val="24"/>
        </w:rPr>
        <w:t xml:space="preserve">:</w:t>
      </w:r>
    </w:p>
    <w:p w:rsidR="00EF4860" w:rsidRDefault="00EF4860">
      <w:pPr>
        <w:pStyle w:val="Corpsdetexte"/>
        <w:spacing w:before="10"/>
        <w:rPr>
          <w:sz w:val="20"/>
        </w:rPr>
      </w:pPr>
    </w:p>
    <w:p w:rsidR="00EF4860" w:rsidRDefault="003E79BB">
      <w:pPr>
        <w:pStyle w:val="Paragraphedeliste"/>
        <w:numPr>
          <w:ilvl w:val="2"/>
          <w:numId w:val="167"/>
        </w:numPr>
        <w:tabs>
          <w:tab w:val="left" w:pos="2551"/>
          <w:tab w:val="left" w:pos="2552"/>
        </w:tabs>
        <w:ind w:hanging="569"/>
        <w:rPr>
          <w:sz w:val="24"/>
        </w:rPr>
      </w:pPr>
      <w:r>
        <w:rPr>
          <w:sz w:val="24"/>
        </w:rPr>
        <w:t xml:space="preserve">an assessment of hazards </w:t>
      </w:r>
      <w:r>
        <w:rPr>
          <w:sz w:val="24"/>
        </w:rPr>
        <w:t xml:space="preserve">to human </w:t>
      </w:r>
      <w:r>
        <w:rPr>
          <w:sz w:val="24"/>
        </w:rPr>
        <w:t xml:space="preserve">health </w:t>
      </w:r>
      <w:r>
        <w:rPr>
          <w:sz w:val="24"/>
        </w:rPr>
        <w:t xml:space="preserve">;</w:t>
      </w:r>
    </w:p>
    <w:p w:rsidR="00EF4860" w:rsidRDefault="00EF4860">
      <w:pPr>
        <w:pStyle w:val="Corpsdetexte"/>
        <w:spacing w:before="10"/>
        <w:rPr>
          <w:sz w:val="32"/>
        </w:rPr>
      </w:pPr>
    </w:p>
    <w:p w:rsidR="00EF4860" w:rsidRDefault="003E79BB">
      <w:pPr>
        <w:pStyle w:val="Paragraphedeliste"/>
        <w:numPr>
          <w:ilvl w:val="2"/>
          <w:numId w:val="167"/>
        </w:numPr>
        <w:tabs>
          <w:tab w:val="left" w:pos="2551"/>
          <w:tab w:val="left" w:pos="2552"/>
        </w:tabs>
        <w:spacing w:line="360" w:lineRule="auto"/>
        <w:ind w:end="1361"/>
        <w:rPr>
          <w:sz w:val="24"/>
        </w:rPr>
      </w:pPr>
      <w:r>
        <w:rPr>
          <w:sz w:val="24"/>
        </w:rPr>
        <w:t xml:space="preserve">an assessment of the hazards posed by physicochemical properties to </w:t>
      </w:r>
      <w:r>
        <w:rPr>
          <w:sz w:val="24"/>
        </w:rPr>
        <w:t xml:space="preserve">human health</w:t>
      </w:r>
      <w:r>
        <w:rPr>
          <w:sz w:val="24"/>
        </w:rPr>
        <w:t xml:space="preserve">;</w:t>
      </w:r>
    </w:p>
    <w:p w:rsidR="00EF4860" w:rsidRDefault="00EF4860">
      <w:pPr>
        <w:pStyle w:val="Corpsdetexte"/>
        <w:spacing w:before="10"/>
        <w:rPr>
          <w:sz w:val="20"/>
        </w:rPr>
      </w:pPr>
    </w:p>
    <w:p w:rsidR="00EF4860" w:rsidRDefault="003E79BB">
      <w:pPr>
        <w:pStyle w:val="Paragraphedeliste"/>
        <w:numPr>
          <w:ilvl w:val="2"/>
          <w:numId w:val="167"/>
        </w:numPr>
        <w:tabs>
          <w:tab w:val="left" w:pos="2551"/>
          <w:tab w:val="left" w:pos="2552"/>
        </w:tabs>
        <w:ind w:hanging="569"/>
        <w:rPr>
          <w:sz w:val="24"/>
        </w:rPr>
      </w:pPr>
      <w:r>
        <w:rPr>
          <w:sz w:val="24"/>
        </w:rPr>
        <w:t xml:space="preserve">an assessment of </w:t>
      </w:r>
      <w:r>
        <w:rPr>
          <w:sz w:val="24"/>
        </w:rPr>
        <w:t xml:space="preserve">environmental </w:t>
      </w:r>
      <w:r>
        <w:rPr>
          <w:sz w:val="24"/>
        </w:rPr>
        <w:t xml:space="preserve">hazards</w:t>
      </w:r>
      <w:r>
        <w:rPr>
          <w:sz w:val="24"/>
        </w:rPr>
        <w:t xml:space="preserve">;</w:t>
      </w:r>
    </w:p>
    <w:p w:rsidR="00EF4860" w:rsidRDefault="00EF4860">
      <w:pPr>
        <w:pStyle w:val="Corpsdetexte"/>
        <w:spacing w:before="10"/>
        <w:rPr>
          <w:sz w:val="32"/>
        </w:rPr>
      </w:pPr>
    </w:p>
    <w:p w:rsidR="00EF4860" w:rsidRDefault="003E79BB">
      <w:pPr>
        <w:pStyle w:val="Paragraphedeliste"/>
        <w:numPr>
          <w:ilvl w:val="2"/>
          <w:numId w:val="167"/>
        </w:numPr>
        <w:tabs>
          <w:tab w:val="left" w:pos="2551"/>
          <w:tab w:val="left" w:pos="2552"/>
        </w:tabs>
        <w:ind w:hanging="569"/>
        <w:rPr>
          <w:sz w:val="24"/>
        </w:rPr>
      </w:pPr>
      <w:r>
        <w:rPr>
          <w:sz w:val="24"/>
        </w:rPr>
        <w:t xml:space="preserve">a PBT and </w:t>
      </w:r>
      <w:r>
        <w:rPr>
          <w:sz w:val="24"/>
        </w:rPr>
        <w:t xml:space="preserve">vPvB </w:t>
      </w:r>
      <w:r>
        <w:rPr>
          <w:sz w:val="24"/>
        </w:rPr>
        <w:t xml:space="preserve">assessment.</w:t>
      </w:r>
    </w:p>
    <w:p w:rsidR="00EF4860" w:rsidRDefault="00EF4860">
      <w:pPr>
        <w:rPr>
          <w:sz w:val="24"/>
        </w:r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Corpsdetexte"/>
        <w:spacing w:before="90" w:line="360" w:lineRule="auto"/>
        <w:ind w:start="1983" w:end="1239"/>
      </w:pPr>
      <w:r>
        <w:t xml:space="preserve">If, following steps 1 to 4, the manufacturer or </w:t>
      </w:r>
      <w:r>
        <w:t xml:space="preserve">importer concludes that the substance or preparation meets the criteria for classification </w:t>
      </w:r>
      <w:r w:rsidR="00C173E8">
        <w:t xml:space="preserve">as</w:t>
      </w:r>
      <w:r>
        <w:t xml:space="preserve"> dangerous in accordance with Directive 67/548/EEC or Directive 1999/45/EC, or that </w:t>
      </w:r>
      <w:r>
        <w:t xml:space="preserve">it </w:t>
      </w:r>
      <w:r>
        <w:t xml:space="preserve">is a PBT or vPvB substance, the </w:t>
      </w:r>
      <w:r>
        <w:t xml:space="preserve">chemical safety assessment must also include the following steps</w:t>
      </w:r>
      <w:r>
        <w:t xml:space="preserve">:</w:t>
      </w:r>
    </w:p>
    <w:p w:rsidR="00EF4860" w:rsidRDefault="00EF4860">
      <w:pPr>
        <w:pStyle w:val="Corpsdetexte"/>
        <w:spacing w:before="10"/>
        <w:rPr>
          <w:sz w:val="20"/>
        </w:rPr>
      </w:pPr>
    </w:p>
    <w:p w:rsidR="00EF4860" w:rsidRDefault="003E79BB">
      <w:pPr>
        <w:pStyle w:val="Paragraphedeliste"/>
        <w:numPr>
          <w:ilvl w:val="2"/>
          <w:numId w:val="167"/>
        </w:numPr>
        <w:tabs>
          <w:tab w:val="left" w:pos="2551"/>
          <w:tab w:val="left" w:pos="2552"/>
        </w:tabs>
        <w:spacing w:before="1"/>
        <w:ind w:hanging="569"/>
        <w:rPr>
          <w:sz w:val="24"/>
        </w:rPr>
      </w:pPr>
      <w:r>
        <w:rPr>
          <w:sz w:val="24"/>
        </w:rPr>
        <w:t xml:space="preserve">exposure </w:t>
      </w:r>
      <w:r>
        <w:rPr>
          <w:sz w:val="24"/>
        </w:rPr>
        <w:t xml:space="preserve">assessment</w:t>
      </w:r>
    </w:p>
    <w:p w:rsidR="00EF4860" w:rsidRDefault="00EF4860">
      <w:pPr>
        <w:pStyle w:val="Corpsdetexte"/>
        <w:spacing w:before="10"/>
        <w:rPr>
          <w:sz w:val="32"/>
        </w:rPr>
      </w:pPr>
    </w:p>
    <w:p w:rsidR="00EF4860" w:rsidRDefault="003E79BB">
      <w:pPr>
        <w:pStyle w:val="Paragraphedeliste"/>
        <w:numPr>
          <w:ilvl w:val="3"/>
          <w:numId w:val="167"/>
        </w:numPr>
        <w:tabs>
          <w:tab w:val="left" w:pos="3117"/>
          <w:tab w:val="left" w:pos="3118"/>
        </w:tabs>
        <w:spacing w:line="360" w:lineRule="auto"/>
        <w:ind w:end="1760"/>
        <w:rPr>
          <w:sz w:val="24"/>
        </w:rPr>
      </w:pPr>
      <w:r>
        <w:rPr>
          <w:sz w:val="24"/>
        </w:rPr>
        <w:t xml:space="preserve">generation of </w:t>
      </w:r>
      <w:r>
        <w:rPr>
          <w:sz w:val="24"/>
        </w:rPr>
        <w:t xml:space="preserve">exposure </w:t>
      </w:r>
      <w:r>
        <w:rPr>
          <w:sz w:val="24"/>
        </w:rPr>
        <w:t xml:space="preserve">scenario(s) </w:t>
      </w:r>
      <w:r>
        <w:rPr>
          <w:sz w:val="24"/>
        </w:rPr>
        <w:t xml:space="preserve">or </w:t>
      </w:r>
      <w:r>
        <w:rPr>
          <w:sz w:val="24"/>
        </w:rPr>
        <w:t xml:space="preserve">relevant </w:t>
      </w:r>
      <w:r>
        <w:rPr>
          <w:sz w:val="24"/>
        </w:rPr>
        <w:t xml:space="preserve">use and </w:t>
      </w:r>
      <w:r>
        <w:rPr>
          <w:sz w:val="24"/>
        </w:rPr>
        <w:t xml:space="preserve">exposure </w:t>
      </w:r>
      <w:r>
        <w:rPr>
          <w:sz w:val="24"/>
        </w:rPr>
        <w:t xml:space="preserve">categories, </w:t>
      </w:r>
      <w:r>
        <w:rPr>
          <w:sz w:val="24"/>
        </w:rPr>
        <w:t xml:space="preserve">where applicable</w:t>
      </w:r>
    </w:p>
    <w:p w:rsidR="00EF4860" w:rsidRDefault="00EF4860">
      <w:pPr>
        <w:pStyle w:val="Corpsdetexte"/>
        <w:spacing w:before="10"/>
        <w:rPr>
          <w:sz w:val="20"/>
        </w:rPr>
      </w:pPr>
    </w:p>
    <w:p w:rsidR="00EF4860" w:rsidRDefault="003E79BB">
      <w:pPr>
        <w:pStyle w:val="Paragraphedeliste"/>
        <w:numPr>
          <w:ilvl w:val="3"/>
          <w:numId w:val="167"/>
        </w:numPr>
        <w:tabs>
          <w:tab w:val="left" w:pos="567"/>
          <w:tab w:val="left" w:pos="568"/>
        </w:tabs>
        <w:ind w:start="3118" w:end="6328" w:hanging="3119"/>
        <w:jc w:val="right"/>
        <w:rPr>
          <w:sz w:val="24"/>
        </w:rPr>
      </w:pPr>
      <w:r>
        <w:rPr>
          <w:sz w:val="24"/>
        </w:rPr>
        <w:t xml:space="preserve">exposure </w:t>
      </w:r>
      <w:r>
        <w:rPr>
          <w:sz w:val="24"/>
        </w:rPr>
        <w:t xml:space="preserve">estimation</w:t>
      </w:r>
    </w:p>
    <w:p w:rsidR="00EF4860" w:rsidRDefault="00EF4860">
      <w:pPr>
        <w:pStyle w:val="Corpsdetexte"/>
        <w:spacing w:before="10"/>
        <w:rPr>
          <w:sz w:val="32"/>
        </w:rPr>
      </w:pPr>
    </w:p>
    <w:p w:rsidR="00EF4860" w:rsidRDefault="003E79BB">
      <w:pPr>
        <w:pStyle w:val="Paragraphedeliste"/>
        <w:numPr>
          <w:ilvl w:val="2"/>
          <w:numId w:val="167"/>
        </w:numPr>
        <w:tabs>
          <w:tab w:val="left" w:pos="567"/>
          <w:tab w:val="left" w:pos="568"/>
        </w:tabs>
        <w:ind w:end="6365" w:hanging="2552"/>
        <w:jc w:val="right"/>
        <w:rPr>
          <w:sz w:val="24"/>
        </w:rPr>
      </w:pPr>
      <w:r>
        <w:rPr>
          <w:sz w:val="24"/>
        </w:rPr>
        <w:t xml:space="preserve">risk </w:t>
      </w:r>
      <w:r>
        <w:rPr>
          <w:sz w:val="24"/>
        </w:rPr>
        <w:t xml:space="preserve">characterization</w:t>
      </w:r>
      <w:r>
        <w:rPr>
          <w:sz w:val="24"/>
        </w:rPr>
        <w:t xml:space="preserve">.</w:t>
      </w:r>
    </w:p>
    <w:p w:rsidR="00EF4860" w:rsidRDefault="00EF4860">
      <w:pPr>
        <w:pStyle w:val="Corpsdetexte"/>
        <w:spacing w:before="10"/>
        <w:rPr>
          <w:sz w:val="32"/>
        </w:rPr>
      </w:pPr>
    </w:p>
    <w:p w:rsidR="00EF4860" w:rsidRDefault="003E79BB">
      <w:pPr>
        <w:pStyle w:val="Corpsdetexte"/>
        <w:spacing w:line="360" w:lineRule="auto"/>
        <w:ind w:start="1983" w:end="1315"/>
      </w:pPr>
      <w:r>
        <w:t xml:space="preserve">A summary of all the information used to meet the above requirements is given in the relevant section of the Chemical Safety Report (section </w:t>
      </w:r>
      <w:r>
        <w:t xml:space="preserve">7).</w:t>
      </w:r>
    </w:p>
    <w:p w:rsidR="00EF4860" w:rsidRDefault="00EF4860">
      <w:pPr>
        <w:pStyle w:val="Corpsdetexte"/>
        <w:spacing w:before="9"/>
        <w:rPr>
          <w:sz w:val="20"/>
        </w:rPr>
      </w:pPr>
    </w:p>
    <w:p w:rsidR="00EF4860" w:rsidRDefault="003E79BB">
      <w:pPr>
        <w:pStyle w:val="Paragraphedeliste"/>
        <w:numPr>
          <w:ilvl w:val="1"/>
          <w:numId w:val="167"/>
        </w:numPr>
        <w:tabs>
          <w:tab w:val="left" w:pos="1983"/>
          <w:tab w:val="left" w:pos="1985"/>
        </w:tabs>
        <w:spacing w:line="360" w:lineRule="auto"/>
        <w:ind w:end="1441"/>
        <w:rPr>
          <w:sz w:val="24"/>
        </w:rPr>
      </w:pPr>
      <w:r>
        <w:rPr>
          <w:sz w:val="24"/>
        </w:rPr>
        <w:t xml:space="preserve">The main element of the exposure section of the Chemical Safety Report is the description of the </w:t>
      </w:r>
      <w:r>
        <w:rPr>
          <w:sz w:val="24"/>
        </w:rPr>
        <w:t xml:space="preserve">exposure </w:t>
      </w:r>
      <w:r>
        <w:rPr>
          <w:sz w:val="24"/>
        </w:rPr>
        <w:t xml:space="preserve">scenario(s) </w:t>
      </w:r>
      <w:r>
        <w:rPr>
          <w:sz w:val="24"/>
        </w:rPr>
        <w:t xml:space="preserve">implemented for the manufacturer's own production or for the </w:t>
      </w:r>
      <w:r>
        <w:rPr>
          <w:sz w:val="24"/>
        </w:rPr>
        <w:t xml:space="preserve">importer</w:t>
      </w:r>
      <w:r>
        <w:rPr>
          <w:sz w:val="24"/>
        </w:rPr>
        <w:t xml:space="preserve">'s own use</w:t>
      </w:r>
      <w:r>
        <w:rPr>
          <w:sz w:val="24"/>
        </w:rPr>
        <w:t xml:space="preserve">, as well as those </w:t>
      </w:r>
      <w:r>
        <w:rPr>
          <w:sz w:val="24"/>
        </w:rPr>
        <w:t xml:space="preserve">recommended by </w:t>
      </w:r>
      <w:r>
        <w:rPr>
          <w:sz w:val="24"/>
        </w:rPr>
        <w:t xml:space="preserve">the manufacturer or </w:t>
      </w:r>
      <w:r>
        <w:rPr>
          <w:sz w:val="24"/>
        </w:rPr>
        <w:t xml:space="preserve">importer for </w:t>
      </w:r>
      <w:r>
        <w:rPr>
          <w:sz w:val="24"/>
        </w:rPr>
        <w:t xml:space="preserve">the identified use(s).</w:t>
      </w:r>
    </w:p>
    <w:p w:rsidR="00EF4860" w:rsidRDefault="00EF4860">
      <w:pPr>
        <w:pStyle w:val="Corpsdetexte"/>
        <w:spacing w:before="10"/>
        <w:rPr>
          <w:sz w:val="20"/>
        </w:rPr>
      </w:pPr>
    </w:p>
    <w:p w:rsidR="00EF4860" w:rsidRDefault="003E79BB">
      <w:pPr>
        <w:pStyle w:val="Corpsdetexte"/>
        <w:spacing w:line="360" w:lineRule="auto"/>
        <w:ind w:start="1983" w:end="1277"/>
      </w:pPr>
      <w:r>
        <w:t xml:space="preserve">An </w:t>
      </w:r>
      <w:r>
        <w:t xml:space="preserve">exposure </w:t>
      </w:r>
      <w:r>
        <w:t xml:space="preserve">scenario </w:t>
      </w:r>
      <w:r>
        <w:t xml:space="preserve">is the </w:t>
      </w:r>
      <w:r>
        <w:t xml:space="preserve">set of conditions describing how the substance is manufactured or used during its life cycle, and how the manufacturer or </w:t>
      </w:r>
      <w:r>
        <w:t xml:space="preserve">importer controls or recommends downstream users to control </w:t>
      </w:r>
      <w:r>
        <w:t xml:space="preserve">human and </w:t>
      </w:r>
      <w:r>
        <w:t xml:space="preserve">environmental </w:t>
      </w:r>
      <w:r>
        <w:t xml:space="preserve">exposure</w:t>
      </w:r>
      <w:r>
        <w:t xml:space="preserve">. </w:t>
      </w:r>
      <w:r>
        <w:t xml:space="preserve">These </w:t>
      </w:r>
      <w:r>
        <w:t xml:space="preserve">exposure </w:t>
      </w:r>
      <w:r w:rsidR="00C173E8">
        <w:t xml:space="preserve">scenarios </w:t>
      </w:r>
      <w:r>
        <w:t xml:space="preserve">describe both the risk management measures and the </w:t>
      </w:r>
      <w:r>
        <w:t xml:space="preserve">operating </w:t>
      </w:r>
      <w:r>
        <w:t xml:space="preserve">conditions </w:t>
      </w:r>
      <w:r>
        <w:t xml:space="preserve">that the manufacturer or </w:t>
      </w:r>
      <w:r>
        <w:t xml:space="preserve">importer implements or recommends downstream users to implement.</w:t>
      </w:r>
    </w:p>
    <w:p w:rsidR="00EF4860" w:rsidRDefault="00EF4860">
      <w:pPr>
        <w:spacing w:line="360" w:lineRule="auto"/>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Corpsdetexte"/>
        <w:spacing w:before="90" w:line="360" w:lineRule="auto"/>
        <w:ind w:start="1983" w:end="1358"/>
      </w:pPr>
      <w:r>
        <w:t xml:space="preserve">If the substance is placed on the market</w:t>
      </w:r>
      <w:r w:rsidR="00C173E8">
        <w:t xml:space="preserve">,</w:t>
      </w:r>
      <w:r>
        <w:t xml:space="preserve"> the </w:t>
      </w:r>
      <w:r>
        <w:t xml:space="preserve">relevant exposure </w:t>
      </w:r>
      <w:r>
        <w:t xml:space="preserve">scenario(s) </w:t>
      </w:r>
      <w:r>
        <w:t xml:space="preserve">including risk management measures and </w:t>
      </w:r>
      <w:r>
        <w:t xml:space="preserve">operational </w:t>
      </w:r>
      <w:r>
        <w:t xml:space="preserve">conditions </w:t>
      </w:r>
      <w:r>
        <w:t xml:space="preserve">shall be included in an annex to the safety data sheet in accordance with </w:t>
      </w:r>
      <w:r>
        <w:t xml:space="preserve">Annex </w:t>
      </w:r>
      <w:r>
        <w:t xml:space="preserve">II.</w:t>
      </w:r>
    </w:p>
    <w:p w:rsidR="00EF4860" w:rsidRDefault="00EF4860">
      <w:pPr>
        <w:pStyle w:val="Corpsdetexte"/>
        <w:spacing w:before="10"/>
        <w:rPr>
          <w:sz w:val="20"/>
        </w:rPr>
      </w:pPr>
    </w:p>
    <w:p w:rsidR="00EF4860" w:rsidRDefault="003E79BB">
      <w:pPr>
        <w:pStyle w:val="Paragraphedeliste"/>
        <w:numPr>
          <w:ilvl w:val="1"/>
          <w:numId w:val="167"/>
        </w:numPr>
        <w:tabs>
          <w:tab w:val="left" w:pos="1983"/>
          <w:tab w:val="left" w:pos="1984"/>
        </w:tabs>
        <w:spacing w:before="1" w:line="360" w:lineRule="auto"/>
        <w:ind w:end="1154"/>
        <w:rPr>
          <w:sz w:val="24"/>
        </w:rPr>
      </w:pPr>
      <w:r>
        <w:rPr>
          <w:sz w:val="24"/>
        </w:rPr>
        <w:t xml:space="preserve">The level of detail required to describe an </w:t>
      </w:r>
      <w:r>
        <w:rPr>
          <w:sz w:val="24"/>
        </w:rPr>
        <w:t xml:space="preserve">exposure </w:t>
      </w:r>
      <w:r>
        <w:rPr>
          <w:sz w:val="24"/>
        </w:rPr>
        <w:t xml:space="preserve">scenario </w:t>
      </w:r>
      <w:r>
        <w:rPr>
          <w:sz w:val="24"/>
        </w:rPr>
        <w:t xml:space="preserve">varies considerably from </w:t>
      </w:r>
      <w:r>
        <w:rPr>
          <w:sz w:val="24"/>
        </w:rPr>
        <w:t xml:space="preserve">case to </w:t>
      </w:r>
      <w:r>
        <w:rPr>
          <w:sz w:val="24"/>
        </w:rPr>
        <w:t xml:space="preserve">case, depending on the </w:t>
      </w:r>
      <w:r>
        <w:rPr>
          <w:sz w:val="24"/>
        </w:rPr>
        <w:t xml:space="preserve">use made of </w:t>
      </w:r>
      <w:r>
        <w:rPr>
          <w:sz w:val="24"/>
        </w:rPr>
        <w:t xml:space="preserve">a substance, its hazardous properties and the amount of </w:t>
      </w:r>
      <w:r>
        <w:rPr>
          <w:sz w:val="24"/>
        </w:rPr>
        <w:t xml:space="preserve">information available to the manufacturer or </w:t>
      </w:r>
      <w:r>
        <w:rPr>
          <w:sz w:val="24"/>
        </w:rPr>
        <w:t xml:space="preserve">importer. </w:t>
      </w:r>
      <w:r>
        <w:rPr>
          <w:sz w:val="24"/>
        </w:rPr>
        <w:t xml:space="preserve">Exposure </w:t>
      </w:r>
      <w:r w:rsidR="00C173E8">
        <w:rPr>
          <w:sz w:val="24"/>
        </w:rPr>
        <w:t xml:space="preserve">scenarios </w:t>
      </w:r>
      <w:r>
        <w:rPr>
          <w:sz w:val="24"/>
        </w:rPr>
        <w:t xml:space="preserve">can describe the risk management measures appropriate for several distinct processes or uses </w:t>
      </w:r>
      <w:r w:rsidR="00C173E8">
        <w:rPr>
          <w:sz w:val="24"/>
        </w:rPr>
        <w:t xml:space="preserve">of </w:t>
      </w:r>
      <w:r>
        <w:rPr>
          <w:sz w:val="24"/>
        </w:rPr>
        <w:t xml:space="preserve">a substance. An </w:t>
      </w:r>
      <w:r>
        <w:rPr>
          <w:sz w:val="24"/>
        </w:rPr>
        <w:t xml:space="preserve">exposure </w:t>
      </w:r>
      <w:r>
        <w:rPr>
          <w:sz w:val="24"/>
        </w:rPr>
        <w:t xml:space="preserve">scenario </w:t>
      </w:r>
      <w:r>
        <w:rPr>
          <w:sz w:val="24"/>
        </w:rPr>
        <w:t xml:space="preserve">may therefore cover a wide range of processes or </w:t>
      </w:r>
      <w:r>
        <w:rPr>
          <w:sz w:val="24"/>
        </w:rPr>
        <w:t xml:space="preserve">uses. </w:t>
      </w:r>
      <w:r>
        <w:rPr>
          <w:sz w:val="24"/>
        </w:rPr>
        <w:t xml:space="preserve">Exposure </w:t>
      </w:r>
      <w:r w:rsidR="00C173E8">
        <w:rPr>
          <w:sz w:val="24"/>
        </w:rPr>
        <w:t xml:space="preserve">scenarios </w:t>
      </w:r>
      <w:r>
        <w:rPr>
          <w:sz w:val="24"/>
        </w:rPr>
        <w:t xml:space="preserve">covering a wide range of processes or </w:t>
      </w:r>
      <w:r>
        <w:rPr>
          <w:sz w:val="24"/>
        </w:rPr>
        <w:t xml:space="preserve">uses can be referred to as </w:t>
      </w:r>
      <w:r>
        <w:rPr>
          <w:sz w:val="24"/>
        </w:rPr>
        <w:t xml:space="preserve">Exposure </w:t>
      </w:r>
      <w:r w:rsidR="00C173E8">
        <w:rPr>
          <w:sz w:val="24"/>
        </w:rPr>
        <w:t xml:space="preserve">Categories</w:t>
      </w:r>
      <w:r>
        <w:rPr>
          <w:sz w:val="24"/>
        </w:rPr>
        <w:t xml:space="preserve">. </w:t>
      </w:r>
      <w:r>
        <w:rPr>
          <w:sz w:val="24"/>
        </w:rPr>
        <w:t xml:space="preserve">Other references to </w:t>
      </w:r>
      <w:r>
        <w:rPr>
          <w:sz w:val="24"/>
        </w:rPr>
        <w:t xml:space="preserve">exposure </w:t>
      </w:r>
      <w:r>
        <w:rPr>
          <w:sz w:val="24"/>
        </w:rPr>
        <w:t xml:space="preserve">scenarios </w:t>
      </w:r>
      <w:r>
        <w:rPr>
          <w:sz w:val="24"/>
        </w:rPr>
        <w:t xml:space="preserve">in this Annex and </w:t>
      </w:r>
      <w:r>
        <w:rPr>
          <w:sz w:val="24"/>
        </w:rPr>
        <w:t xml:space="preserve">Annex </w:t>
      </w:r>
      <w:r>
        <w:rPr>
          <w:sz w:val="24"/>
        </w:rPr>
        <w:t xml:space="preserve">II also include </w:t>
      </w:r>
      <w:r>
        <w:rPr>
          <w:sz w:val="24"/>
        </w:rPr>
        <w:t xml:space="preserve">Exposure </w:t>
      </w:r>
      <w:r>
        <w:rPr>
          <w:sz w:val="24"/>
        </w:rPr>
        <w:t xml:space="preserve">Categories that </w:t>
      </w:r>
      <w:r>
        <w:rPr>
          <w:sz w:val="24"/>
        </w:rPr>
        <w:t xml:space="preserve">may </w:t>
      </w:r>
      <w:r>
        <w:rPr>
          <w:sz w:val="24"/>
        </w:rPr>
        <w:t xml:space="preserve">have been </w:t>
      </w:r>
      <w:r>
        <w:rPr>
          <w:sz w:val="24"/>
        </w:rPr>
        <w:t xml:space="preserve">developed.</w:t>
      </w:r>
    </w:p>
    <w:p w:rsidR="00EF4860" w:rsidRDefault="00EF4860">
      <w:pPr>
        <w:pStyle w:val="Corpsdetexte"/>
        <w:spacing w:before="9"/>
        <w:rPr>
          <w:sz w:val="20"/>
        </w:rPr>
      </w:pPr>
    </w:p>
    <w:p w:rsidR="00EF4860" w:rsidRDefault="003E79BB">
      <w:pPr>
        <w:pStyle w:val="Paragraphedeliste"/>
        <w:numPr>
          <w:ilvl w:val="1"/>
          <w:numId w:val="167"/>
        </w:numPr>
        <w:tabs>
          <w:tab w:val="left" w:pos="1983"/>
          <w:tab w:val="left" w:pos="1984"/>
        </w:tabs>
        <w:spacing w:line="360" w:lineRule="auto"/>
        <w:ind w:end="1165"/>
        <w:rPr>
          <w:sz w:val="24"/>
        </w:rPr>
      </w:pPr>
      <w:r>
        <w:rPr>
          <w:sz w:val="24"/>
        </w:rPr>
        <w:t xml:space="preserve">Where information is not required in accordance with </w:t>
      </w:r>
      <w:r>
        <w:rPr>
          <w:sz w:val="24"/>
        </w:rPr>
        <w:t xml:space="preserve">Annex </w:t>
      </w:r>
      <w:r>
        <w:rPr>
          <w:sz w:val="24"/>
        </w:rPr>
        <w:t xml:space="preserve">XI, this is stated under the appropriate heading of the chemical safety report and reference is made to the justification given in the technical dossier. The fact that </w:t>
      </w:r>
      <w:r>
        <w:rPr>
          <w:sz w:val="24"/>
        </w:rPr>
        <w:t xml:space="preserve">no information </w:t>
      </w:r>
      <w:r>
        <w:rPr>
          <w:sz w:val="24"/>
        </w:rPr>
        <w:t xml:space="preserve">is required is also indicated in the </w:t>
      </w:r>
      <w:r>
        <w:rPr>
          <w:sz w:val="24"/>
        </w:rPr>
        <w:t xml:space="preserve">safety </w:t>
      </w:r>
      <w:r>
        <w:rPr>
          <w:sz w:val="24"/>
        </w:rPr>
        <w:t xml:space="preserve">data sheet.</w:t>
      </w:r>
    </w:p>
    <w:p w:rsidR="00EF4860" w:rsidRDefault="00EF4860">
      <w:pPr>
        <w:pStyle w:val="Corpsdetexte"/>
        <w:spacing w:before="10"/>
        <w:rPr>
          <w:sz w:val="20"/>
        </w:rPr>
      </w:pPr>
    </w:p>
    <w:p w:rsidR="00EF4860" w:rsidRDefault="003E79BB">
      <w:pPr>
        <w:pStyle w:val="Paragraphedeliste"/>
        <w:numPr>
          <w:ilvl w:val="1"/>
          <w:numId w:val="167"/>
        </w:numPr>
        <w:tabs>
          <w:tab w:val="left" w:pos="1984"/>
          <w:tab w:val="left" w:pos="1985"/>
        </w:tabs>
        <w:spacing w:line="360" w:lineRule="auto"/>
        <w:ind w:end="1168"/>
        <w:rPr>
          <w:sz w:val="24"/>
        </w:rPr>
      </w:pPr>
      <w:r>
        <w:rPr>
          <w:sz w:val="24"/>
        </w:rPr>
        <w:t xml:space="preserve">In the case </w:t>
      </w:r>
      <w:r>
        <w:rPr>
          <w:sz w:val="24"/>
        </w:rPr>
        <w:t xml:space="preserve">of </w:t>
      </w:r>
      <w:r>
        <w:rPr>
          <w:sz w:val="24"/>
        </w:rPr>
        <w:t xml:space="preserve">particular effects, such as </w:t>
      </w:r>
      <w:r>
        <w:rPr>
          <w:sz w:val="24"/>
        </w:rPr>
        <w:t xml:space="preserve">ozone depletion</w:t>
      </w:r>
      <w:r>
        <w:rPr>
          <w:sz w:val="24"/>
        </w:rPr>
        <w:t xml:space="preserve">, </w:t>
      </w:r>
      <w:r>
        <w:rPr>
          <w:sz w:val="24"/>
        </w:rPr>
        <w:t xml:space="preserve">photochemical ozone </w:t>
      </w:r>
      <w:r>
        <w:rPr>
          <w:sz w:val="24"/>
        </w:rPr>
        <w:t xml:space="preserve">formation potential</w:t>
      </w:r>
      <w:r>
        <w:rPr>
          <w:sz w:val="24"/>
        </w:rPr>
        <w:t xml:space="preserve">, strong odour, tainting, to which the procedures referred to in sections </w:t>
      </w:r>
      <w:r>
        <w:rPr>
          <w:sz w:val="24"/>
        </w:rPr>
        <w:t xml:space="preserve">1 to </w:t>
      </w:r>
      <w:r>
        <w:rPr>
          <w:sz w:val="24"/>
        </w:rPr>
        <w:t xml:space="preserve">6 cannot be applied, the risks associated with these effects shall be assessed on a case-by-case basis and the manufacturer or </w:t>
      </w:r>
      <w:r>
        <w:rPr>
          <w:sz w:val="24"/>
        </w:rPr>
        <w:t xml:space="preserve">importer shall include in the chemical safety report a full description and justification of the assessments, which shall also be summarized in the </w:t>
      </w:r>
      <w:r>
        <w:rPr>
          <w:sz w:val="24"/>
        </w:rPr>
        <w:t xml:space="preserve">safety </w:t>
      </w:r>
      <w:r>
        <w:rPr>
          <w:sz w:val="24"/>
        </w:rPr>
        <w:t xml:space="preserve">data sheet.</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1"/>
          <w:numId w:val="167"/>
        </w:numPr>
        <w:tabs>
          <w:tab w:val="left" w:pos="1983"/>
          <w:tab w:val="left" w:pos="1984"/>
        </w:tabs>
        <w:spacing w:before="90" w:line="360" w:lineRule="auto"/>
        <w:ind w:end="1230"/>
        <w:rPr>
          <w:sz w:val="24"/>
        </w:rPr>
      </w:pPr>
      <w:r>
        <w:rPr>
          <w:sz w:val="24"/>
        </w:rPr>
        <w:t xml:space="preserve">When </w:t>
      </w:r>
      <w:r>
        <w:rPr>
          <w:sz w:val="24"/>
        </w:rPr>
        <w:t xml:space="preserve">assessing the risks associated with the </w:t>
      </w:r>
      <w:r>
        <w:rPr>
          <w:sz w:val="24"/>
        </w:rPr>
        <w:t xml:space="preserve">use of </w:t>
      </w:r>
      <w:r>
        <w:rPr>
          <w:sz w:val="24"/>
        </w:rPr>
        <w:t xml:space="preserve">one or more substances incorporated in a special preparation (e.g. alloys), account is taken of the way in which the components are linked together in the </w:t>
      </w:r>
      <w:r>
        <w:rPr>
          <w:sz w:val="24"/>
        </w:rPr>
        <w:t xml:space="preserve">chemical </w:t>
      </w:r>
      <w:r>
        <w:rPr>
          <w:sz w:val="24"/>
        </w:rPr>
        <w:t xml:space="preserve">matrix</w:t>
      </w:r>
      <w:r>
        <w:rPr>
          <w:sz w:val="24"/>
        </w:rPr>
        <w:t xml:space="preserve">.</w:t>
      </w:r>
    </w:p>
    <w:p w:rsidR="00EF4860" w:rsidRDefault="00EF4860">
      <w:pPr>
        <w:pStyle w:val="Corpsdetexte"/>
        <w:spacing w:before="10"/>
        <w:rPr>
          <w:sz w:val="20"/>
        </w:rPr>
      </w:pPr>
    </w:p>
    <w:p w:rsidR="00EF4860" w:rsidRDefault="003E79BB">
      <w:pPr>
        <w:pStyle w:val="Paragraphedeliste"/>
        <w:numPr>
          <w:ilvl w:val="1"/>
          <w:numId w:val="167"/>
        </w:numPr>
        <w:tabs>
          <w:tab w:val="left" w:pos="1983"/>
          <w:tab w:val="left" w:pos="1984"/>
        </w:tabs>
        <w:spacing w:before="1" w:line="360" w:lineRule="auto"/>
        <w:ind w:end="1309"/>
        <w:rPr>
          <w:sz w:val="24"/>
        </w:rPr>
      </w:pPr>
      <w:r>
        <w:rPr>
          <w:sz w:val="24"/>
        </w:rPr>
        <w:t xml:space="preserve">When the methodology described in this annex </w:t>
      </w:r>
      <w:r>
        <w:rPr>
          <w:sz w:val="24"/>
        </w:rPr>
        <w:t xml:space="preserve">is not appropriate, the alternative methodology used shall be described and justified in detail in the </w:t>
      </w:r>
      <w:r>
        <w:rPr>
          <w:sz w:val="24"/>
        </w:rPr>
        <w:t xml:space="preserve">chemical </w:t>
      </w:r>
      <w:r>
        <w:rPr>
          <w:sz w:val="24"/>
        </w:rPr>
        <w:t xml:space="preserve">safety report</w:t>
      </w:r>
      <w:r>
        <w:rPr>
          <w:sz w:val="24"/>
        </w:rPr>
        <w:t xml:space="preserve">.</w:t>
      </w:r>
    </w:p>
    <w:p w:rsidR="00EF4860" w:rsidRDefault="00EF4860">
      <w:pPr>
        <w:pStyle w:val="Corpsdetexte"/>
        <w:spacing w:before="10"/>
        <w:rPr>
          <w:sz w:val="20"/>
        </w:rPr>
      </w:pPr>
    </w:p>
    <w:p w:rsidR="00EF4860" w:rsidRDefault="003E79BB">
      <w:pPr>
        <w:pStyle w:val="Paragraphedeliste"/>
        <w:numPr>
          <w:ilvl w:val="1"/>
          <w:numId w:val="167"/>
        </w:numPr>
        <w:tabs>
          <w:tab w:val="left" w:pos="1983"/>
          <w:tab w:val="left" w:pos="1984"/>
        </w:tabs>
        <w:spacing w:line="360" w:lineRule="auto"/>
        <w:ind w:end="1175"/>
        <w:rPr>
          <w:sz w:val="24"/>
        </w:rPr>
      </w:pPr>
      <w:r>
        <w:rPr>
          <w:sz w:val="24"/>
        </w:rPr>
        <w:t xml:space="preserve">Part A of the Chemical Safety Report includes a statement that the risk management measures described in the </w:t>
      </w:r>
      <w:r>
        <w:rPr>
          <w:sz w:val="24"/>
        </w:rPr>
        <w:t xml:space="preserve">exposure </w:t>
      </w:r>
      <w:r>
        <w:rPr>
          <w:sz w:val="24"/>
        </w:rPr>
        <w:t xml:space="preserve">scenarios </w:t>
      </w:r>
      <w:r>
        <w:rPr>
          <w:sz w:val="24"/>
        </w:rPr>
        <w:t xml:space="preserve">relevant to the manufacturer's or </w:t>
      </w:r>
      <w:r>
        <w:rPr>
          <w:sz w:val="24"/>
        </w:rPr>
        <w:t xml:space="preserve">importer</w:t>
      </w:r>
      <w:r>
        <w:rPr>
          <w:sz w:val="24"/>
        </w:rPr>
        <w:t xml:space="preserve">'s own uses </w:t>
      </w:r>
      <w:r>
        <w:rPr>
          <w:sz w:val="24"/>
        </w:rPr>
        <w:t xml:space="preserve">are implemented by the manufacturer or </w:t>
      </w:r>
      <w:r>
        <w:rPr>
          <w:sz w:val="24"/>
        </w:rPr>
        <w:t xml:space="preserve">importer, and that the </w:t>
      </w:r>
      <w:r>
        <w:rPr>
          <w:sz w:val="24"/>
        </w:rPr>
        <w:t xml:space="preserve">exposure </w:t>
      </w:r>
      <w:r>
        <w:rPr>
          <w:sz w:val="24"/>
        </w:rPr>
        <w:t xml:space="preserve">scenarios </w:t>
      </w:r>
      <w:r>
        <w:rPr>
          <w:sz w:val="24"/>
        </w:rPr>
        <w:t xml:space="preserve">relating to the identified uses are communicated to distributors and downstream users in the safety data sheet(s).</w:t>
      </w:r>
    </w:p>
    <w:p w:rsidR="00EF4860" w:rsidRDefault="00EF4860">
      <w:pPr>
        <w:pStyle w:val="Corpsdetexte"/>
        <w:spacing w:before="9"/>
        <w:rPr>
          <w:sz w:val="20"/>
        </w:rPr>
      </w:pPr>
    </w:p>
    <w:p w:rsidR="00EF4860" w:rsidRDefault="003E79BB">
      <w:pPr>
        <w:pStyle w:val="Paragraphedeliste"/>
        <w:numPr>
          <w:ilvl w:val="0"/>
          <w:numId w:val="166"/>
        </w:numPr>
        <w:tabs>
          <w:tab w:val="left" w:pos="1982"/>
          <w:tab w:val="left" w:pos="1984"/>
        </w:tabs>
        <w:rPr>
          <w:sz w:val="24"/>
        </w:rPr>
      </w:pPr>
      <w:r>
        <w:rPr>
          <w:sz w:val="24"/>
        </w:rPr>
        <w:t xml:space="preserve">ASSESSMENT OF HAZARDS </w:t>
      </w:r>
      <w:r>
        <w:rPr>
          <w:sz w:val="24"/>
        </w:rPr>
        <w:t xml:space="preserve">TO HUMAN </w:t>
      </w:r>
      <w:r>
        <w:rPr>
          <w:sz w:val="24"/>
        </w:rPr>
        <w:t xml:space="preserve">HEALTH</w:t>
      </w:r>
    </w:p>
    <w:p w:rsidR="00EF4860" w:rsidRDefault="00EF4860">
      <w:pPr>
        <w:pStyle w:val="Corpsdetexte"/>
        <w:spacing w:before="10"/>
        <w:rPr>
          <w:sz w:val="32"/>
        </w:rPr>
      </w:pPr>
    </w:p>
    <w:p w:rsidR="00EF4860" w:rsidRDefault="003E79BB">
      <w:pPr>
        <w:pStyle w:val="Paragraphedeliste"/>
        <w:numPr>
          <w:ilvl w:val="1"/>
          <w:numId w:val="165"/>
        </w:numPr>
        <w:tabs>
          <w:tab w:val="left" w:pos="1983"/>
          <w:tab w:val="left" w:pos="1984"/>
        </w:tabs>
        <w:rPr>
          <w:sz w:val="24"/>
        </w:rPr>
      </w:pPr>
      <w:r>
        <w:rPr>
          <w:sz w:val="24"/>
        </w:rPr>
        <w:t xml:space="preserve">Introduction</w:t>
      </w:r>
    </w:p>
    <w:p w:rsidR="00EF4860" w:rsidRDefault="00EF4860">
      <w:pPr>
        <w:pStyle w:val="Corpsdetexte"/>
        <w:spacing w:before="10"/>
        <w:rPr>
          <w:sz w:val="32"/>
        </w:rPr>
      </w:pPr>
    </w:p>
    <w:p w:rsidR="00EF4860" w:rsidRDefault="003E79BB">
      <w:pPr>
        <w:pStyle w:val="Paragraphedeliste"/>
        <w:numPr>
          <w:ilvl w:val="2"/>
          <w:numId w:val="165"/>
        </w:numPr>
        <w:tabs>
          <w:tab w:val="left" w:pos="1983"/>
          <w:tab w:val="left" w:pos="1984"/>
        </w:tabs>
        <w:rPr>
          <w:sz w:val="24"/>
        </w:rPr>
      </w:pPr>
      <w:r>
        <w:rPr>
          <w:sz w:val="24"/>
        </w:rPr>
        <w:t xml:space="preserve">The </w:t>
      </w:r>
      <w:r>
        <w:rPr>
          <w:sz w:val="24"/>
        </w:rPr>
        <w:t xml:space="preserve">purpose of </w:t>
      </w:r>
      <w:r>
        <w:rPr>
          <w:sz w:val="24"/>
        </w:rPr>
        <w:t xml:space="preserve">the </w:t>
      </w:r>
      <w:r>
        <w:rPr>
          <w:sz w:val="24"/>
        </w:rPr>
        <w:t xml:space="preserve">human health hazard assessment is to </w:t>
      </w:r>
      <w:r>
        <w:rPr>
          <w:sz w:val="24"/>
        </w:rPr>
        <w:t xml:space="preserve">:</w:t>
      </w:r>
    </w:p>
    <w:p w:rsidR="00EF4860" w:rsidRDefault="00EF4860">
      <w:pPr>
        <w:pStyle w:val="Corpsdetexte"/>
        <w:spacing w:before="10"/>
        <w:rPr>
          <w:sz w:val="32"/>
        </w:rPr>
      </w:pPr>
    </w:p>
    <w:p w:rsidR="00EF4860" w:rsidRDefault="003E79BB">
      <w:pPr>
        <w:pStyle w:val="Paragraphedeliste"/>
        <w:numPr>
          <w:ilvl w:val="3"/>
          <w:numId w:val="165"/>
        </w:numPr>
        <w:tabs>
          <w:tab w:val="left" w:pos="2551"/>
          <w:tab w:val="left" w:pos="2552"/>
        </w:tabs>
        <w:spacing w:line="360" w:lineRule="auto"/>
        <w:ind w:end="1594"/>
        <w:rPr>
          <w:sz w:val="24"/>
        </w:rPr>
      </w:pPr>
      <w:r w:rsidR="00C173E8">
        <w:rPr>
          <w:sz w:val="24"/>
        </w:rPr>
        <w:t xml:space="preserve">to</w:t>
      </w:r>
      <w:r>
        <w:rPr>
          <w:sz w:val="24"/>
        </w:rPr>
        <w:t xml:space="preserve"> determine the classification and </w:t>
      </w:r>
      <w:r>
        <w:rPr>
          <w:sz w:val="24"/>
        </w:rPr>
        <w:t xml:space="preserve">labeling </w:t>
      </w:r>
      <w:r>
        <w:rPr>
          <w:sz w:val="24"/>
        </w:rPr>
        <w:t xml:space="preserve">of a substance in accordance with Directive 67/548/EEC, and</w:t>
      </w:r>
    </w:p>
    <w:p w:rsidR="00EF4860" w:rsidRDefault="00EF4860">
      <w:pPr>
        <w:pStyle w:val="Corpsdetexte"/>
        <w:spacing w:before="10"/>
        <w:rPr>
          <w:sz w:val="20"/>
        </w:rPr>
      </w:pPr>
    </w:p>
    <w:p w:rsidR="00EF4860" w:rsidRDefault="003E79BB">
      <w:pPr>
        <w:pStyle w:val="Paragraphedeliste"/>
        <w:numPr>
          <w:ilvl w:val="3"/>
          <w:numId w:val="165"/>
        </w:numPr>
        <w:tabs>
          <w:tab w:val="left" w:pos="2551"/>
          <w:tab w:val="left" w:pos="2552"/>
        </w:tabs>
        <w:spacing w:line="360" w:lineRule="auto"/>
        <w:ind w:end="1511"/>
        <w:rPr>
          <w:sz w:val="24"/>
        </w:rPr>
      </w:pPr>
      <w:r w:rsidR="00C173E8">
        <w:rPr>
          <w:sz w:val="24"/>
        </w:rPr>
        <w:t xml:space="preserve">to </w:t>
      </w:r>
      <w:r>
        <w:rPr>
          <w:sz w:val="24"/>
        </w:rPr>
        <w:t xml:space="preserve">establish the maximum level of </w:t>
      </w:r>
      <w:r>
        <w:rPr>
          <w:sz w:val="24"/>
        </w:rPr>
        <w:t xml:space="preserve">exposure to the substance to </w:t>
      </w:r>
      <w:r>
        <w:rPr>
          <w:sz w:val="24"/>
        </w:rPr>
        <w:t xml:space="preserve">which humans may be subjected. This level of </w:t>
      </w:r>
      <w:r>
        <w:rPr>
          <w:sz w:val="24"/>
        </w:rPr>
        <w:t xml:space="preserve">exposure is called the Derived No-Effect Level </w:t>
      </w:r>
      <w:r>
        <w:rPr>
          <w:sz w:val="24"/>
        </w:rPr>
        <w:t xml:space="preserve">(DNEL).</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2"/>
          <w:numId w:val="165"/>
        </w:numPr>
        <w:tabs>
          <w:tab w:val="left" w:pos="1984"/>
          <w:tab w:val="left" w:pos="1985"/>
        </w:tabs>
        <w:spacing w:before="90" w:line="360" w:lineRule="auto"/>
        <w:ind w:end="1251"/>
        <w:rPr>
          <w:sz w:val="24"/>
        </w:rPr>
      </w:pPr>
      <w:r>
        <w:rPr>
          <w:sz w:val="24"/>
        </w:rPr>
        <w:t xml:space="preserve">When </w:t>
      </w:r>
      <w:r>
        <w:rPr>
          <w:sz w:val="24"/>
        </w:rPr>
        <w:t xml:space="preserve">assessing hazards to human health, the following are taken into consideration</w:t>
      </w:r>
      <w:r>
        <w:rPr>
          <w:sz w:val="24"/>
        </w:rPr>
        <w:t xml:space="preserve">: the toxicokinetic profile (</w:t>
      </w:r>
      <w:r>
        <w:rPr>
          <w:sz w:val="24"/>
        </w:rPr>
        <w:t xml:space="preserve">i.e. absorption, metabolism, distribution and elimination) of the substance and the </w:t>
      </w:r>
      <w:r>
        <w:rPr>
          <w:sz w:val="24"/>
        </w:rPr>
        <w:t xml:space="preserve">following </w:t>
      </w:r>
      <w:r>
        <w:rPr>
          <w:sz w:val="24"/>
        </w:rPr>
        <w:t xml:space="preserve">groups of </w:t>
      </w:r>
      <w:r>
        <w:rPr>
          <w:sz w:val="24"/>
        </w:rPr>
        <w:t xml:space="preserve">effects</w:t>
      </w:r>
      <w:r>
        <w:rPr>
          <w:sz w:val="24"/>
        </w:rPr>
        <w:t xml:space="preserve">: 1) acute effects (acute toxicity, irritation and corrosivity), 2) sensitization, 3) repeated-dose toxicity and 4) CMR effects (carcinogenicity, mutagenicity and toxicity for reproduction). On the basis of </w:t>
      </w:r>
      <w:r>
        <w:rPr>
          <w:sz w:val="24"/>
        </w:rPr>
        <w:t xml:space="preserve">all available information, </w:t>
      </w:r>
      <w:r>
        <w:rPr>
          <w:sz w:val="24"/>
        </w:rPr>
        <w:t xml:space="preserve">other effects are taken into account where </w:t>
      </w:r>
      <w:r>
        <w:rPr>
          <w:sz w:val="24"/>
        </w:rPr>
        <w:t xml:space="preserve">appropriate.</w:t>
      </w:r>
    </w:p>
    <w:p w:rsidR="00EF4860" w:rsidRDefault="00EF4860">
      <w:pPr>
        <w:pStyle w:val="Corpsdetexte"/>
        <w:spacing w:before="10"/>
        <w:rPr>
          <w:sz w:val="20"/>
        </w:rPr>
      </w:pPr>
    </w:p>
    <w:p w:rsidR="00EF4860" w:rsidRDefault="003E79BB">
      <w:pPr>
        <w:pStyle w:val="Paragraphedeliste"/>
        <w:numPr>
          <w:ilvl w:val="2"/>
          <w:numId w:val="165"/>
        </w:numPr>
        <w:tabs>
          <w:tab w:val="left" w:pos="1983"/>
          <w:tab w:val="left" w:pos="1984"/>
          <w:tab w:val="left" w:pos="3294"/>
        </w:tabs>
        <w:spacing w:before="1" w:line="568" w:lineRule="auto"/>
        <w:ind w:end="3858"/>
        <w:rPr>
          <w:sz w:val="24"/>
        </w:rPr>
      </w:pPr>
      <w:r>
        <w:rPr>
          <w:sz w:val="24"/>
        </w:rPr>
        <w:t xml:space="preserve">The </w:t>
      </w:r>
      <w:r>
        <w:rPr>
          <w:sz w:val="24"/>
        </w:rPr>
        <w:t xml:space="preserve">hazard assessment consists of the following four steps</w:t>
      </w:r>
      <w:r>
        <w:rPr>
          <w:sz w:val="24"/>
        </w:rPr>
        <w:t xml:space="preserve">: Step 1.</w:t>
      </w:r>
      <w:r>
        <w:rPr>
          <w:sz w:val="24"/>
        </w:rPr>
        <w:tab/>
      </w:r>
      <w:r>
        <w:rPr>
          <w:sz w:val="24"/>
        </w:rPr>
        <w:t xml:space="preserve">Evaluation of </w:t>
      </w:r>
      <w:r>
        <w:rPr>
          <w:sz w:val="24"/>
        </w:rPr>
        <w:t xml:space="preserve">non-human</w:t>
      </w:r>
      <w:r>
        <w:rPr>
          <w:sz w:val="24"/>
        </w:rPr>
        <w:t xml:space="preserve"> data</w:t>
      </w:r>
    </w:p>
    <w:p w:rsidR="00EF4860" w:rsidRDefault="003E79BB">
      <w:pPr>
        <w:pStyle w:val="Corpsdetexte"/>
        <w:tabs>
          <w:tab w:val="left" w:pos="3293"/>
        </w:tabs>
        <w:spacing w:line="568" w:lineRule="auto"/>
        <w:ind w:start="1983" w:end="5361"/>
      </w:pPr>
      <w:r>
        <w:t xml:space="preserve">Step 2.</w:t>
      </w:r>
      <w:r>
        <w:tab/>
      </w:r>
      <w:r>
        <w:t xml:space="preserve">Evaluation of </w:t>
      </w:r>
      <w:r>
        <w:rPr>
          <w:spacing w:val="-3"/>
        </w:rPr>
        <w:t xml:space="preserve">human </w:t>
      </w:r>
      <w:r>
        <w:t xml:space="preserve">data </w:t>
      </w:r>
      <w:r>
        <w:t xml:space="preserve">Step 3.</w:t>
      </w:r>
      <w:r>
        <w:tab/>
      </w:r>
      <w:r>
        <w:t xml:space="preserve">Classification and </w:t>
      </w:r>
      <w:r>
        <w:t xml:space="preserve">labeling</w:t>
      </w:r>
    </w:p>
    <w:p w:rsidR="00EF4860" w:rsidRDefault="003E79BB">
      <w:pPr>
        <w:pStyle w:val="Corpsdetexte"/>
        <w:tabs>
          <w:tab w:val="left" w:pos="3294"/>
        </w:tabs>
        <w:ind w:start="1983"/>
      </w:pPr>
      <w:r>
        <w:t xml:space="preserve">Step 4.</w:t>
      </w:r>
      <w:r>
        <w:tab/>
      </w:r>
      <w:r>
        <w:t xml:space="preserve">Establishment of </w:t>
      </w:r>
      <w:r>
        <w:t xml:space="preserve">DNELs.</w:t>
      </w:r>
    </w:p>
    <w:p w:rsidR="00EF4860" w:rsidRDefault="00EF4860">
      <w:pPr>
        <w:pStyle w:val="Corpsdetexte"/>
        <w:spacing w:before="8"/>
        <w:rPr>
          <w:sz w:val="32"/>
        </w:rPr>
      </w:pPr>
    </w:p>
    <w:p w:rsidR="00EF4860" w:rsidRDefault="003E79BB">
      <w:pPr>
        <w:pStyle w:val="Paragraphedeliste"/>
        <w:numPr>
          <w:ilvl w:val="2"/>
          <w:numId w:val="165"/>
        </w:numPr>
        <w:tabs>
          <w:tab w:val="left" w:pos="1983"/>
          <w:tab w:val="left" w:pos="1984"/>
        </w:tabs>
        <w:spacing w:line="360" w:lineRule="auto"/>
        <w:ind w:end="1372"/>
        <w:rPr>
          <w:sz w:val="24"/>
        </w:rPr>
      </w:pPr>
      <w:r>
        <w:rPr>
          <w:sz w:val="24"/>
        </w:rPr>
        <w:t xml:space="preserve">The first three steps are carried out for each effect for which information is available, and are recorded in the appropriate section of the Chemical Safety Report and, where necessary and in accordance with </w:t>
      </w:r>
      <w:r>
        <w:rPr>
          <w:sz w:val="24"/>
        </w:rPr>
        <w:t xml:space="preserve">Article </w:t>
      </w:r>
      <w:r>
        <w:rPr>
          <w:sz w:val="24"/>
        </w:rPr>
        <w:t xml:space="preserve">31, summarized in the Safety Data Sheet under headings 2 and </w:t>
      </w:r>
      <w:r>
        <w:rPr>
          <w:sz w:val="24"/>
        </w:rPr>
        <w:t xml:space="preserve">11.</w:t>
      </w:r>
    </w:p>
    <w:p w:rsidR="00EF4860" w:rsidRDefault="00EF4860">
      <w:pPr>
        <w:pStyle w:val="Corpsdetexte"/>
        <w:spacing w:before="10"/>
        <w:rPr>
          <w:sz w:val="20"/>
        </w:rPr>
      </w:pPr>
    </w:p>
    <w:p w:rsidR="00EF4860" w:rsidRDefault="003E79BB">
      <w:pPr>
        <w:pStyle w:val="Paragraphedeliste"/>
        <w:numPr>
          <w:ilvl w:val="2"/>
          <w:numId w:val="165"/>
        </w:numPr>
        <w:tabs>
          <w:tab w:val="left" w:pos="1983"/>
          <w:tab w:val="left" w:pos="1985"/>
        </w:tabs>
        <w:spacing w:line="360" w:lineRule="auto"/>
        <w:ind w:end="1488"/>
        <w:rPr>
          <w:sz w:val="24"/>
        </w:rPr>
      </w:pPr>
      <w:r>
        <w:rPr>
          <w:sz w:val="24"/>
        </w:rPr>
        <w:t xml:space="preserve">For effects on which no relevant information </w:t>
      </w:r>
      <w:r>
        <w:rPr>
          <w:sz w:val="24"/>
        </w:rPr>
        <w:t xml:space="preserve">is available, the appropriate section should be marked "This information is not available". The justification is included in the technical file, including references to </w:t>
      </w:r>
      <w:r>
        <w:rPr>
          <w:sz w:val="24"/>
        </w:rPr>
        <w:t xml:space="preserve">any </w:t>
      </w:r>
      <w:r>
        <w:rPr>
          <w:sz w:val="24"/>
        </w:rPr>
        <w:t xml:space="preserve">documentary </w:t>
      </w:r>
      <w:r>
        <w:rPr>
          <w:sz w:val="24"/>
        </w:rPr>
        <w:t xml:space="preserve">research</w:t>
      </w:r>
      <w:r>
        <w:rPr>
          <w:sz w:val="24"/>
        </w:rPr>
        <w:t xml:space="preserve">.</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2"/>
          <w:numId w:val="165"/>
        </w:numPr>
        <w:tabs>
          <w:tab w:val="left" w:pos="1984"/>
          <w:tab w:val="left" w:pos="1985"/>
        </w:tabs>
        <w:spacing w:before="90" w:line="360" w:lineRule="auto"/>
        <w:ind w:end="1149"/>
        <w:rPr>
          <w:sz w:val="24"/>
        </w:rPr>
      </w:pPr>
      <w:r>
        <w:rPr>
          <w:sz w:val="24"/>
        </w:rPr>
        <w:t xml:space="preserve">Step 4 of the </w:t>
      </w:r>
      <w:r>
        <w:rPr>
          <w:sz w:val="24"/>
        </w:rPr>
        <w:t xml:space="preserve">human health hazard assessment is carried out by </w:t>
      </w:r>
      <w:r>
        <w:rPr>
          <w:sz w:val="24"/>
        </w:rPr>
        <w:t xml:space="preserve">integrating the results of the first three steps and its outcome is recorded in the appropriate section of the Chemical Safety Report and summarized in the Safety Data Sheet under section 8.1.</w:t>
      </w:r>
    </w:p>
    <w:p w:rsidR="00EF4860" w:rsidRDefault="00EF4860">
      <w:pPr>
        <w:pStyle w:val="Corpsdetexte"/>
        <w:spacing w:before="10"/>
        <w:rPr>
          <w:sz w:val="20"/>
        </w:rPr>
      </w:pPr>
    </w:p>
    <w:p w:rsidR="00EF4860" w:rsidRDefault="003E79BB">
      <w:pPr>
        <w:pStyle w:val="Paragraphedeliste"/>
        <w:numPr>
          <w:ilvl w:val="1"/>
          <w:numId w:val="165"/>
        </w:numPr>
        <w:tabs>
          <w:tab w:val="left" w:pos="1983"/>
          <w:tab w:val="left" w:pos="1984"/>
        </w:tabs>
        <w:spacing w:before="1"/>
        <w:rPr>
          <w:sz w:val="24"/>
        </w:rPr>
      </w:pPr>
      <w:r>
        <w:rPr>
          <w:sz w:val="24"/>
        </w:rPr>
        <w:t xml:space="preserve">Step 1</w:t>
      </w:r>
      <w:r>
        <w:rPr>
          <w:sz w:val="24"/>
        </w:rPr>
        <w:t xml:space="preserve">: Evaluation of </w:t>
      </w:r>
      <w:r>
        <w:rPr>
          <w:sz w:val="24"/>
        </w:rPr>
        <w:t xml:space="preserve">non-human</w:t>
      </w:r>
      <w:r>
        <w:rPr>
          <w:sz w:val="24"/>
        </w:rPr>
        <w:t xml:space="preserve"> data</w:t>
      </w:r>
    </w:p>
    <w:p w:rsidR="00EF4860" w:rsidRDefault="00EF4860">
      <w:pPr>
        <w:pStyle w:val="Corpsdetexte"/>
        <w:spacing w:before="9"/>
        <w:rPr>
          <w:sz w:val="32"/>
        </w:rPr>
      </w:pPr>
    </w:p>
    <w:p w:rsidR="00EF4860" w:rsidRDefault="003E79BB">
      <w:pPr>
        <w:pStyle w:val="Paragraphedeliste"/>
        <w:numPr>
          <w:ilvl w:val="2"/>
          <w:numId w:val="165"/>
        </w:numPr>
        <w:tabs>
          <w:tab w:val="left" w:pos="1983"/>
          <w:tab w:val="left" w:pos="1985"/>
        </w:tabs>
        <w:spacing w:before="1"/>
        <w:ind w:start="1984" w:hanging="851"/>
        <w:rPr>
          <w:sz w:val="24"/>
        </w:rPr>
      </w:pPr>
      <w:r>
        <w:rPr>
          <w:sz w:val="24"/>
        </w:rPr>
        <w:t xml:space="preserve">Evaluation of non-human data </w:t>
      </w:r>
      <w:r>
        <w:rPr>
          <w:sz w:val="24"/>
        </w:rPr>
        <w:t xml:space="preserve">includes </w:t>
      </w:r>
      <w:r>
        <w:rPr>
          <w:sz w:val="24"/>
        </w:rPr>
        <w:t xml:space="preserve">:</w:t>
      </w:r>
    </w:p>
    <w:p w:rsidR="00EF4860" w:rsidRDefault="00EF4860">
      <w:pPr>
        <w:pStyle w:val="Corpsdetexte"/>
        <w:spacing w:before="10"/>
        <w:rPr>
          <w:sz w:val="32"/>
        </w:rPr>
      </w:pPr>
    </w:p>
    <w:p w:rsidR="00EF4860" w:rsidP="003E79BB" w:rsidRDefault="003E79BB">
      <w:pPr>
        <w:pStyle w:val="Paragraphedeliste"/>
        <w:numPr>
          <w:ilvl w:val="3"/>
          <w:numId w:val="165"/>
        </w:numPr>
        <w:tabs>
          <w:tab w:val="left" w:pos="2551"/>
          <w:tab w:val="left" w:pos="2552"/>
        </w:tabs>
        <w:spacing w:line="360" w:lineRule="auto"/>
        <w:ind w:end="1142"/>
        <w:rPr>
          <w:sz w:val="24"/>
        </w:rPr>
      </w:pPr>
      <w:r>
        <w:rPr>
          <w:sz w:val="24"/>
        </w:rPr>
        <w:t xml:space="preserve">hazard identification for the </w:t>
      </w:r>
      <w:r>
        <w:rPr>
          <w:sz w:val="24"/>
        </w:rPr>
        <w:t xml:space="preserve">effect in question, based on all </w:t>
      </w:r>
      <w:r>
        <w:rPr>
          <w:sz w:val="24"/>
        </w:rPr>
        <w:t xml:space="preserve">available </w:t>
      </w:r>
      <w:r>
        <w:rPr>
          <w:sz w:val="24"/>
        </w:rPr>
        <w:t xml:space="preserve">non-human data</w:t>
      </w:r>
      <w:r>
        <w:rPr>
          <w:sz w:val="24"/>
        </w:rPr>
        <w:t xml:space="preserve">;</w:t>
      </w:r>
    </w:p>
    <w:p w:rsidR="00EF4860" w:rsidP="003E79BB" w:rsidRDefault="00EF4860">
      <w:pPr>
        <w:pStyle w:val="Corpsdetexte"/>
        <w:spacing w:before="10"/>
        <w:rPr>
          <w:sz w:val="20"/>
        </w:rPr>
      </w:pPr>
    </w:p>
    <w:p w:rsidR="00EF4860" w:rsidP="003E79BB" w:rsidRDefault="003E79BB">
      <w:pPr>
        <w:pStyle w:val="Paragraphedeliste"/>
        <w:numPr>
          <w:ilvl w:val="3"/>
          <w:numId w:val="165"/>
        </w:numPr>
        <w:tabs>
          <w:tab w:val="left" w:pos="810"/>
          <w:tab w:val="left" w:pos="2552"/>
        </w:tabs>
        <w:ind w:start="3442" w:hanging="2308"/>
        <w:rPr>
          <w:sz w:val="24"/>
        </w:rPr>
      </w:pPr>
      <w:r>
        <w:rPr>
          <w:sz w:val="24"/>
        </w:rPr>
        <w:t xml:space="preserve">establishing the quantitative dose (concentration) - response </w:t>
      </w:r>
      <w:r>
        <w:rPr>
          <w:sz w:val="24"/>
        </w:rPr>
        <w:t xml:space="preserve">(effect) </w:t>
      </w:r>
      <w:r>
        <w:rPr>
          <w:sz w:val="24"/>
        </w:rPr>
        <w:t xml:space="preserve">relationship</w:t>
      </w:r>
      <w:r>
        <w:rPr>
          <w:sz w:val="24"/>
        </w:rPr>
        <w:t xml:space="preserve">.</w:t>
      </w:r>
    </w:p>
    <w:p w:rsidR="00EF4860" w:rsidRDefault="00EF4860">
      <w:pPr>
        <w:pStyle w:val="Corpsdetexte"/>
        <w:spacing w:before="10"/>
        <w:rPr>
          <w:sz w:val="32"/>
        </w:rPr>
      </w:pPr>
    </w:p>
    <w:p w:rsidR="00EF4860" w:rsidRDefault="003E79BB">
      <w:pPr>
        <w:pStyle w:val="Paragraphedeliste"/>
        <w:numPr>
          <w:ilvl w:val="2"/>
          <w:numId w:val="165"/>
        </w:numPr>
        <w:tabs>
          <w:tab w:val="left" w:pos="1984"/>
          <w:tab w:val="left" w:pos="1985"/>
        </w:tabs>
        <w:spacing w:line="360" w:lineRule="auto"/>
        <w:ind w:end="1309"/>
        <w:rPr>
          <w:sz w:val="24"/>
        </w:rPr>
      </w:pPr>
      <w:r>
        <w:rPr>
          <w:sz w:val="24"/>
        </w:rPr>
        <w:t xml:space="preserve">When it is </w:t>
      </w:r>
      <w:r>
        <w:rPr>
          <w:sz w:val="24"/>
        </w:rPr>
        <w:t xml:space="preserve">not possible to </w:t>
      </w:r>
      <w:r>
        <w:rPr>
          <w:sz w:val="24"/>
        </w:rPr>
        <w:t xml:space="preserve">establish the quantitative dose (concentration) - response (effect) relationship, this should be justified and </w:t>
      </w:r>
      <w:r>
        <w:rPr>
          <w:sz w:val="24"/>
        </w:rPr>
        <w:t xml:space="preserve">a semi-quantitative or qualitative analysis should be included. For example, for acute effects, it </w:t>
      </w:r>
      <w:r>
        <w:rPr>
          <w:sz w:val="24"/>
        </w:rPr>
        <w:t xml:space="preserve">is generally not possible to </w:t>
      </w:r>
      <w:r>
        <w:rPr>
          <w:sz w:val="24"/>
        </w:rPr>
        <w:t xml:space="preserve">establish the quantitative dose (concentration) - response (effect) relationship on the basis of the results of </w:t>
      </w:r>
      <w:r>
        <w:rPr>
          <w:sz w:val="24"/>
        </w:rPr>
        <w:t xml:space="preserve">a test carried out in accordance with the </w:t>
      </w:r>
      <w:r>
        <w:rPr>
          <w:sz w:val="24"/>
        </w:rPr>
        <w:t xml:space="preserve">test </w:t>
      </w:r>
      <w:r>
        <w:rPr>
          <w:sz w:val="24"/>
        </w:rPr>
        <w:t xml:space="preserve">methods </w:t>
      </w:r>
      <w:r>
        <w:rPr>
          <w:sz w:val="24"/>
        </w:rPr>
        <w:t xml:space="preserve">laid down in a Commission Regulation, as provided for in </w:t>
      </w:r>
      <w:r>
        <w:rPr>
          <w:sz w:val="24"/>
        </w:rPr>
        <w:t xml:space="preserve">Article </w:t>
      </w:r>
      <w:r>
        <w:rPr>
          <w:sz w:val="24"/>
        </w:rPr>
        <w:t xml:space="preserve">13(</w:t>
      </w:r>
      <w:r>
        <w:rPr>
          <w:sz w:val="24"/>
        </w:rPr>
        <w:t xml:space="preserve">3). In such cases, it is sufficient to determine whether, and to what extent, the substance has the intrinsic capacity to </w:t>
      </w:r>
      <w:r>
        <w:rPr>
          <w:sz w:val="24"/>
        </w:rPr>
        <w:t xml:space="preserve">cause the </w:t>
      </w:r>
      <w:r>
        <w:rPr>
          <w:sz w:val="24"/>
        </w:rPr>
        <w:t xml:space="preserve">effect in </w:t>
      </w:r>
      <w:r>
        <w:rPr>
          <w:sz w:val="24"/>
        </w:rPr>
        <w:t xml:space="preserve">.</w:t>
      </w:r>
    </w:p>
    <w:p w:rsidR="00EF4860" w:rsidRDefault="00EF4860">
      <w:pPr>
        <w:pStyle w:val="Corpsdetexte"/>
        <w:spacing w:before="9"/>
        <w:rPr>
          <w:sz w:val="20"/>
        </w:rPr>
      </w:pPr>
    </w:p>
    <w:p w:rsidR="00EF4860" w:rsidRDefault="003E79BB">
      <w:pPr>
        <w:pStyle w:val="Paragraphedeliste"/>
        <w:numPr>
          <w:ilvl w:val="2"/>
          <w:numId w:val="165"/>
        </w:numPr>
        <w:tabs>
          <w:tab w:val="left" w:pos="1983"/>
          <w:tab w:val="left" w:pos="1985"/>
        </w:tabs>
        <w:spacing w:line="360" w:lineRule="auto"/>
        <w:ind w:end="1160"/>
        <w:rPr>
          <w:sz w:val="24"/>
        </w:rPr>
      </w:pPr>
      <w:r>
        <w:rPr>
          <w:sz w:val="24"/>
        </w:rPr>
        <w:t xml:space="preserve">All non-human data used to assess a particular effect on humans </w:t>
      </w:r>
      <w:r>
        <w:rPr>
          <w:sz w:val="24"/>
        </w:rPr>
        <w:t xml:space="preserve">and to establish the dose (concentration) - response (effect) relationship are </w:t>
      </w:r>
      <w:r>
        <w:rPr>
          <w:sz w:val="24"/>
        </w:rPr>
        <w:t xml:space="preserve">presented succinctly, if possible in the form of </w:t>
      </w:r>
      <w:r>
        <w:rPr>
          <w:sz w:val="24"/>
        </w:rPr>
        <w:t xml:space="preserve">one or more tables, distinguishing between in vitro data, in vivo data and other data. Relevant test results (e.g. LD50, NO(A)EL or LO(A)EL) and test conditions (e.g. test duration or route of </w:t>
      </w:r>
      <w:r>
        <w:rPr>
          <w:sz w:val="24"/>
        </w:rPr>
        <w:t xml:space="preserve">administration), as well as </w:t>
      </w:r>
      <w:r>
        <w:rPr>
          <w:sz w:val="24"/>
        </w:rPr>
        <w:t xml:space="preserve">other information to be taken into consideration, are presented in internationally recognized units of measurement for this </w:t>
      </w:r>
      <w:r>
        <w:rPr>
          <w:sz w:val="24"/>
        </w:rPr>
        <w:t xml:space="preserve">purpose.</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Corpsdetexte"/>
        <w:tabs>
          <w:tab w:val="left" w:pos="1983"/>
        </w:tabs>
        <w:spacing w:before="90" w:line="360" w:lineRule="auto"/>
        <w:ind w:start="1983" w:end="1228" w:hanging="850"/>
      </w:pPr>
      <w:r>
        <w:t xml:space="preserve">1.1.4</w:t>
      </w:r>
      <w:r>
        <w:tab/>
      </w:r>
      <w:r>
        <w:t xml:space="preserve">If a study is available, a </w:t>
      </w:r>
      <w:r>
        <w:t xml:space="preserve">robust study </w:t>
      </w:r>
      <w:r>
        <w:t xml:space="preserve">summary </w:t>
      </w:r>
      <w:r>
        <w:t xml:space="preserve">should be prepared on that study. If </w:t>
      </w:r>
      <w:r>
        <w:t xml:space="preserve">there are several studies addressing the same effect, taking into account possible variables (e.g. behavior, appropriateness, relevance of </w:t>
      </w:r>
      <w:r>
        <w:t xml:space="preserve">test </w:t>
      </w:r>
      <w:r>
        <w:t xml:space="preserve">types</w:t>
      </w:r>
      <w:r>
        <w:t xml:space="preserve">, quality of results, </w:t>
      </w:r>
      <w:r>
        <w:t xml:space="preserve">etc.), the </w:t>
      </w:r>
      <w:r>
        <w:t xml:space="preserve">study(s) </w:t>
      </w:r>
      <w:r w:rsidR="00C173E8">
        <w:t xml:space="preserve">of</w:t>
      </w:r>
      <w:r>
        <w:t xml:space="preserve"> greatest concern will </w:t>
      </w:r>
      <w:r>
        <w:t xml:space="preserve">normally </w:t>
      </w:r>
      <w:r>
        <w:t xml:space="preserve">be used to establish DNELs and a </w:t>
      </w:r>
      <w:r>
        <w:t xml:space="preserve">robust study </w:t>
      </w:r>
      <w:r>
        <w:t xml:space="preserve">summary </w:t>
      </w:r>
      <w:r>
        <w:t xml:space="preserve">will be prepared for this study(s) and included in the technical dossier. Robust summaries will be required for all fundamental data used in the </w:t>
      </w:r>
      <w:r>
        <w:t xml:space="preserve">hazard assessment. Non-use of the </w:t>
      </w:r>
      <w:r>
        <w:t xml:space="preserve">study(s) giving rise to the greatest concern is duly justified and indicated in the technical file, not only for the </w:t>
      </w:r>
      <w:r>
        <w:t xml:space="preserve">study actually used, but also for all studies giving rise to a higher degree of concern than the latter. It is important to consider the validity of the </w:t>
      </w:r>
      <w:r>
        <w:t xml:space="preserve">study whether or </w:t>
      </w:r>
      <w:r>
        <w:t xml:space="preserve">not </w:t>
      </w:r>
      <w:r>
        <w:t xml:space="preserve">hazards have been identified</w:t>
      </w:r>
      <w:r>
        <w:t xml:space="preserve">.</w:t>
      </w:r>
    </w:p>
    <w:p w:rsidR="00EF4860" w:rsidRDefault="00EF4860">
      <w:pPr>
        <w:pStyle w:val="Corpsdetexte"/>
        <w:spacing w:before="9"/>
        <w:rPr>
          <w:sz w:val="20"/>
        </w:rPr>
      </w:pPr>
    </w:p>
    <w:p w:rsidR="00EF4860" w:rsidRDefault="003E79BB">
      <w:pPr>
        <w:pStyle w:val="Paragraphedeliste"/>
        <w:numPr>
          <w:ilvl w:val="1"/>
          <w:numId w:val="165"/>
        </w:numPr>
        <w:tabs>
          <w:tab w:val="left" w:pos="1983"/>
          <w:tab w:val="left" w:pos="1984"/>
        </w:tabs>
        <w:spacing w:before="1"/>
        <w:rPr>
          <w:sz w:val="24"/>
        </w:rPr>
      </w:pPr>
      <w:r>
        <w:rPr>
          <w:sz w:val="24"/>
        </w:rPr>
        <w:t xml:space="preserve">Step 2</w:t>
      </w:r>
      <w:r>
        <w:rPr>
          <w:sz w:val="24"/>
        </w:rPr>
        <w:t xml:space="preserve">: Evaluation of human data</w:t>
      </w:r>
    </w:p>
    <w:p w:rsidR="00EF4860" w:rsidRDefault="00EF4860">
      <w:pPr>
        <w:pStyle w:val="Corpsdetexte"/>
        <w:spacing w:before="10"/>
        <w:rPr>
          <w:sz w:val="32"/>
        </w:rPr>
      </w:pPr>
    </w:p>
    <w:p w:rsidR="00EF4860" w:rsidRDefault="003E79BB">
      <w:pPr>
        <w:pStyle w:val="Corpsdetexte"/>
        <w:spacing w:line="360" w:lineRule="auto"/>
        <w:ind w:start="1983" w:end="1402"/>
      </w:pPr>
      <w:r>
        <w:t xml:space="preserve">If no human data </w:t>
      </w:r>
      <w:r>
        <w:t xml:space="preserve">are available, this section should be marked "No human data </w:t>
      </w:r>
      <w:r>
        <w:t xml:space="preserve">available". However, if human data are available, they should be presented, if possible in </w:t>
      </w:r>
      <w:r>
        <w:t xml:space="preserve">tabular </w:t>
      </w:r>
      <w:r>
        <w:t xml:space="preserve">form</w:t>
      </w:r>
      <w:r>
        <w:t xml:space="preserve">.</w:t>
      </w:r>
    </w:p>
    <w:p w:rsidR="00EF4860" w:rsidRDefault="00EF4860">
      <w:pPr>
        <w:pStyle w:val="Corpsdetexte"/>
        <w:spacing w:before="10"/>
        <w:rPr>
          <w:sz w:val="20"/>
        </w:rPr>
      </w:pPr>
    </w:p>
    <w:p w:rsidR="00EF4860" w:rsidRDefault="003E79BB">
      <w:pPr>
        <w:pStyle w:val="Paragraphedeliste"/>
        <w:numPr>
          <w:ilvl w:val="1"/>
          <w:numId w:val="165"/>
        </w:numPr>
        <w:tabs>
          <w:tab w:val="left" w:pos="1983"/>
          <w:tab w:val="left" w:pos="1984"/>
        </w:tabs>
        <w:rPr>
          <w:sz w:val="24"/>
        </w:rPr>
      </w:pPr>
      <w:r>
        <w:rPr>
          <w:sz w:val="24"/>
        </w:rPr>
        <w:t xml:space="preserve">Step 3</w:t>
      </w:r>
      <w:r>
        <w:rPr>
          <w:sz w:val="24"/>
        </w:rPr>
        <w:t xml:space="preserve">: Classification and labelling</w:t>
      </w:r>
    </w:p>
    <w:p w:rsidR="00EF4860" w:rsidRDefault="00EF4860">
      <w:pPr>
        <w:pStyle w:val="Corpsdetexte"/>
        <w:spacing w:before="10"/>
        <w:rPr>
          <w:sz w:val="32"/>
        </w:rPr>
      </w:pPr>
    </w:p>
    <w:p w:rsidR="00EF4860" w:rsidRDefault="003E79BB">
      <w:pPr>
        <w:pStyle w:val="Paragraphedeliste"/>
        <w:numPr>
          <w:ilvl w:val="2"/>
          <w:numId w:val="165"/>
        </w:numPr>
        <w:tabs>
          <w:tab w:val="left" w:pos="1983"/>
          <w:tab w:val="left" w:pos="1985"/>
        </w:tabs>
        <w:spacing w:line="360" w:lineRule="auto"/>
        <w:ind w:end="1151"/>
        <w:rPr>
          <w:sz w:val="24"/>
        </w:rPr>
      </w:pPr>
      <w:r>
        <w:rPr>
          <w:sz w:val="24"/>
        </w:rPr>
        <w:t xml:space="preserve">The </w:t>
      </w:r>
      <w:r>
        <w:rPr>
          <w:sz w:val="24"/>
        </w:rPr>
        <w:t xml:space="preserve">appropriate </w:t>
      </w:r>
      <w:r>
        <w:rPr>
          <w:sz w:val="24"/>
        </w:rPr>
        <w:t xml:space="preserve">classification and </w:t>
      </w:r>
      <w:r>
        <w:rPr>
          <w:sz w:val="24"/>
        </w:rPr>
        <w:t xml:space="preserve">labelling, established in accordance with the criteria laid down in Directive 67/548/EEC, are presented and justified. Where appropriate, any specific concentration </w:t>
      </w:r>
      <w:r w:rsidR="00C173E8">
        <w:rPr>
          <w:sz w:val="24"/>
        </w:rPr>
        <w:t xml:space="preserve">limits</w:t>
      </w:r>
      <w:r>
        <w:rPr>
          <w:sz w:val="24"/>
        </w:rPr>
        <w:t xml:space="preserve"> resulting from the </w:t>
      </w:r>
      <w:r>
        <w:rPr>
          <w:sz w:val="24"/>
        </w:rPr>
        <w:t xml:space="preserve">application of </w:t>
      </w:r>
      <w:r>
        <w:rPr>
          <w:sz w:val="24"/>
        </w:rPr>
        <w:t xml:space="preserve">Article </w:t>
      </w:r>
      <w:r>
        <w:rPr>
          <w:sz w:val="24"/>
        </w:rPr>
        <w:t xml:space="preserve">4(</w:t>
      </w:r>
      <w:r>
        <w:rPr>
          <w:sz w:val="24"/>
        </w:rPr>
        <w:t xml:space="preserve">4) of Directive 67/548/EEC and Articles </w:t>
      </w:r>
      <w:r>
        <w:rPr>
          <w:sz w:val="24"/>
        </w:rPr>
        <w:t xml:space="preserve">4 to </w:t>
      </w:r>
      <w:r>
        <w:rPr>
          <w:sz w:val="24"/>
        </w:rPr>
        <w:t xml:space="preserve">7 of Directive 1999/45/EC </w:t>
      </w:r>
      <w:r>
        <w:rPr>
          <w:sz w:val="24"/>
        </w:rPr>
        <w:t xml:space="preserve">are presented, together with </w:t>
      </w:r>
      <w:r>
        <w:rPr>
          <w:sz w:val="24"/>
        </w:rPr>
        <w:t xml:space="preserve">a justification where </w:t>
      </w:r>
      <w:r>
        <w:rPr>
          <w:sz w:val="24"/>
        </w:rPr>
        <w:t xml:space="preserve">they do not appear in </w:t>
      </w:r>
      <w:r>
        <w:rPr>
          <w:sz w:val="24"/>
        </w:rPr>
        <w:t xml:space="preserve">Annex </w:t>
      </w:r>
      <w:r>
        <w:rPr>
          <w:sz w:val="24"/>
        </w:rPr>
        <w:t xml:space="preserve">I to Directive 67/548/EEC. The </w:t>
      </w:r>
      <w:r>
        <w:rPr>
          <w:sz w:val="24"/>
        </w:rPr>
        <w:t xml:space="preserve">assessment should always include a statement as to whether or not the substance meets the criteria set out in Directive 67/548/EEC for CMR categories 1 and </w:t>
      </w:r>
      <w:r>
        <w:rPr>
          <w:sz w:val="24"/>
        </w:rPr>
        <w:t xml:space="preserve">2.</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2"/>
          <w:numId w:val="165"/>
        </w:numPr>
        <w:tabs>
          <w:tab w:val="left" w:pos="1983"/>
          <w:tab w:val="left" w:pos="1984"/>
        </w:tabs>
        <w:spacing w:before="90" w:line="360" w:lineRule="auto"/>
        <w:ind w:end="1210"/>
        <w:rPr>
          <w:sz w:val="24"/>
        </w:rPr>
      </w:pPr>
      <w:r>
        <w:rPr>
          <w:sz w:val="24"/>
        </w:rPr>
        <w:t xml:space="preserve">If the information is insufficient to decide whether a substance should be classified for a particular effect, the registrant must indicate and justify the action or decision </w:t>
      </w:r>
      <w:r>
        <w:rPr>
          <w:sz w:val="24"/>
        </w:rPr>
        <w:t xml:space="preserve">he has taken as a result</w:t>
      </w:r>
      <w:r>
        <w:rPr>
          <w:sz w:val="24"/>
        </w:rPr>
        <w:t xml:space="preserve">.</w:t>
      </w:r>
    </w:p>
    <w:p w:rsidR="00EF4860" w:rsidRDefault="00EF4860">
      <w:pPr>
        <w:pStyle w:val="Corpsdetexte"/>
        <w:spacing w:before="10"/>
        <w:rPr>
          <w:sz w:val="20"/>
        </w:rPr>
      </w:pPr>
    </w:p>
    <w:p w:rsidR="00EF4860" w:rsidRDefault="003E79BB">
      <w:pPr>
        <w:pStyle w:val="Paragraphedeliste"/>
        <w:numPr>
          <w:ilvl w:val="1"/>
          <w:numId w:val="165"/>
        </w:numPr>
        <w:tabs>
          <w:tab w:val="left" w:pos="1983"/>
          <w:tab w:val="left" w:pos="1984"/>
        </w:tabs>
        <w:spacing w:before="1"/>
        <w:rPr>
          <w:sz w:val="24"/>
        </w:rPr>
      </w:pPr>
      <w:r>
        <w:rPr>
          <w:sz w:val="24"/>
        </w:rPr>
        <w:t xml:space="preserve">Step 4</w:t>
      </w:r>
      <w:r>
        <w:rPr>
          <w:sz w:val="24"/>
        </w:rPr>
        <w:t xml:space="preserve">: Establish derived no-effect level(s) </w:t>
      </w:r>
      <w:r>
        <w:rPr>
          <w:sz w:val="24"/>
        </w:rPr>
        <w:t xml:space="preserve">(DNEL)</w:t>
      </w:r>
    </w:p>
    <w:p w:rsidR="00EF4860" w:rsidRDefault="00EF4860">
      <w:pPr>
        <w:pStyle w:val="Corpsdetexte"/>
        <w:spacing w:before="9"/>
        <w:rPr>
          <w:sz w:val="32"/>
        </w:rPr>
      </w:pPr>
    </w:p>
    <w:p w:rsidR="00EF4860" w:rsidRDefault="003E79BB">
      <w:pPr>
        <w:pStyle w:val="Paragraphedeliste"/>
        <w:numPr>
          <w:ilvl w:val="2"/>
          <w:numId w:val="165"/>
        </w:numPr>
        <w:tabs>
          <w:tab w:val="left" w:pos="1983"/>
          <w:tab w:val="left" w:pos="1984"/>
        </w:tabs>
        <w:spacing w:before="1" w:line="360" w:lineRule="auto"/>
        <w:ind w:end="1242"/>
        <w:rPr>
          <w:sz w:val="24"/>
        </w:rPr>
      </w:pPr>
      <w:r>
        <w:rPr>
          <w:sz w:val="24"/>
        </w:rPr>
        <w:t xml:space="preserve">Based on the results of steps 1 to 2, one or more DNELs are identified for the substance</w:t>
      </w:r>
      <w:r>
        <w:rPr>
          <w:sz w:val="24"/>
        </w:rPr>
        <w:t xml:space="preserve">, reflecting the likely route(s), duration and frequency of </w:t>
      </w:r>
      <w:r>
        <w:rPr>
          <w:sz w:val="24"/>
        </w:rPr>
        <w:t xml:space="preserve">exposure. For some effects, in particular mutagenicity and carcinogenicity, the available information does not allow us to </w:t>
      </w:r>
      <w:r>
        <w:rPr>
          <w:sz w:val="24"/>
        </w:rPr>
        <w:t xml:space="preserve">establish a threshold and, consequently, a DNEL. If </w:t>
      </w:r>
      <w:r>
        <w:rPr>
          <w:sz w:val="24"/>
        </w:rPr>
        <w:t xml:space="preserve">justified by </w:t>
      </w:r>
      <w:r>
        <w:rPr>
          <w:sz w:val="24"/>
        </w:rPr>
        <w:t xml:space="preserve">the </w:t>
      </w:r>
      <w:r>
        <w:rPr>
          <w:sz w:val="24"/>
        </w:rPr>
        <w:t xml:space="preserve">exposure </w:t>
      </w:r>
      <w:r>
        <w:rPr>
          <w:sz w:val="24"/>
        </w:rPr>
        <w:t xml:space="preserve">scenario(s)</w:t>
      </w:r>
      <w:r>
        <w:rPr>
          <w:sz w:val="24"/>
        </w:rPr>
        <w:t xml:space="preserve">, a single DNEL may be sufficient. However, taking into account the available information and the </w:t>
      </w:r>
      <w:r>
        <w:rPr>
          <w:sz w:val="24"/>
        </w:rPr>
        <w:t xml:space="preserve">exposure </w:t>
      </w:r>
      <w:r>
        <w:rPr>
          <w:sz w:val="24"/>
        </w:rPr>
        <w:t xml:space="preserve">scenario(s) </w:t>
      </w:r>
      <w:r>
        <w:rPr>
          <w:sz w:val="24"/>
        </w:rPr>
        <w:t xml:space="preserve">referred to in section </w:t>
      </w:r>
      <w:r>
        <w:rPr>
          <w:sz w:val="24"/>
        </w:rPr>
        <w:t xml:space="preserve">9 of the Chemical Safety Report, it may be necessary to </w:t>
      </w:r>
      <w:r>
        <w:rPr>
          <w:sz w:val="24"/>
        </w:rPr>
        <w:t xml:space="preserve">identify different DNELs for each relevant human population (e.g. workers, consumers and those at risk of indirect exposure through the </w:t>
      </w:r>
      <w:r>
        <w:rPr>
          <w:sz w:val="24"/>
        </w:rPr>
        <w:t xml:space="preserve">environment) and, possibly, for </w:t>
      </w:r>
      <w:r>
        <w:rPr>
          <w:sz w:val="24"/>
        </w:rPr>
        <w:t xml:space="preserve">some of the following</w:t>
      </w:r>
    </w:p>
    <w:p w:rsidR="00EF4860" w:rsidRDefault="003E79BB">
      <w:pPr>
        <w:pStyle w:val="Corpsdetexte"/>
        <w:spacing w:line="360" w:lineRule="auto"/>
        <w:ind w:start="1983" w:end="1280"/>
      </w:pPr>
      <w:r>
        <w:t xml:space="preserve">vulnerable sub-populations (e.g. children and pregnant women) and for different </w:t>
      </w:r>
      <w:r>
        <w:t xml:space="preserve">exposure </w:t>
      </w:r>
      <w:r>
        <w:t xml:space="preserve">routes. </w:t>
      </w:r>
      <w:r>
        <w:t xml:space="preserve">Full justification must be given, including the choice of information used, the route of </w:t>
      </w:r>
      <w:r>
        <w:t xml:space="preserve">exposure (oral, dermal or inhalation), and the duration and frequency of </w:t>
      </w:r>
      <w:r>
        <w:t xml:space="preserve">exposure to the substance for which the DNEL is valid. If several routes of </w:t>
      </w:r>
      <w:r>
        <w:t xml:space="preserve">exposure are likely, a DNEL is established for each of </w:t>
      </w:r>
      <w:r>
        <w:t xml:space="preserve">them and for </w:t>
      </w:r>
      <w:r>
        <w:t xml:space="preserve">all routes of </w:t>
      </w:r>
      <w:r>
        <w:t xml:space="preserve">exposure considered together. In </w:t>
      </w:r>
      <w:r>
        <w:t xml:space="preserve">establishing the DNEL, the following factors, among others, are taken into account</w:t>
      </w:r>
      <w:r>
        <w:t xml:space="preserve">:</w:t>
      </w:r>
    </w:p>
    <w:p w:rsidR="00EF4860" w:rsidRDefault="00EF4860">
      <w:pPr>
        <w:spacing w:line="360" w:lineRule="auto"/>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0"/>
          <w:numId w:val="164"/>
        </w:numPr>
        <w:tabs>
          <w:tab w:val="left" w:pos="2551"/>
          <w:tab w:val="left" w:pos="2552"/>
        </w:tabs>
        <w:spacing w:before="90" w:line="360" w:lineRule="auto"/>
        <w:ind w:end="1303"/>
        <w:rPr>
          <w:sz w:val="24"/>
        </w:rPr>
      </w:pPr>
      <w:r>
        <w:rPr>
          <w:sz w:val="24"/>
        </w:rPr>
        <w:t xml:space="preserve">uncertainty resulting, among other things, from the variability of experimental information and intraspecific and </w:t>
      </w:r>
      <w:r>
        <w:rPr>
          <w:sz w:val="24"/>
        </w:rPr>
        <w:t xml:space="preserve">interspecific </w:t>
      </w:r>
      <w:r>
        <w:rPr>
          <w:sz w:val="24"/>
        </w:rPr>
        <w:t xml:space="preserve">variations</w:t>
      </w:r>
      <w:r>
        <w:rPr>
          <w:sz w:val="24"/>
        </w:rPr>
        <w:t xml:space="preserve">;</w:t>
      </w:r>
    </w:p>
    <w:p w:rsidR="00EF4860" w:rsidRDefault="00EF4860">
      <w:pPr>
        <w:pStyle w:val="Corpsdetexte"/>
        <w:spacing w:before="10"/>
        <w:rPr>
          <w:sz w:val="20"/>
        </w:rPr>
      </w:pPr>
    </w:p>
    <w:p w:rsidR="00EF4860" w:rsidRDefault="003E79BB">
      <w:pPr>
        <w:pStyle w:val="Paragraphedeliste"/>
        <w:numPr>
          <w:ilvl w:val="0"/>
          <w:numId w:val="164"/>
        </w:numPr>
        <w:tabs>
          <w:tab w:val="left" w:pos="2550"/>
          <w:tab w:val="left" w:pos="2551"/>
        </w:tabs>
        <w:spacing w:before="1"/>
        <w:ind w:start="2550"/>
        <w:rPr>
          <w:sz w:val="24"/>
        </w:rPr>
      </w:pPr>
      <w:r>
        <w:rPr>
          <w:sz w:val="24"/>
        </w:rPr>
        <w:t xml:space="preserve">the nature and severity of </w:t>
      </w:r>
      <w:r w:rsidR="00C173E8">
        <w:rPr>
          <w:sz w:val="24"/>
        </w:rPr>
        <w:t xml:space="preserve">the </w:t>
      </w:r>
      <w:r>
        <w:rPr>
          <w:sz w:val="24"/>
        </w:rPr>
        <w:t xml:space="preserve">effect</w:t>
      </w:r>
      <w:r>
        <w:rPr>
          <w:sz w:val="24"/>
        </w:rPr>
        <w:t xml:space="preserve">;</w:t>
      </w:r>
    </w:p>
    <w:p w:rsidR="00EF4860" w:rsidRDefault="00EF4860">
      <w:pPr>
        <w:pStyle w:val="Corpsdetexte"/>
        <w:spacing w:before="9"/>
        <w:rPr>
          <w:sz w:val="32"/>
        </w:rPr>
      </w:pPr>
    </w:p>
    <w:p w:rsidR="00EF4860" w:rsidRDefault="003E79BB">
      <w:pPr>
        <w:pStyle w:val="Paragraphedeliste"/>
        <w:numPr>
          <w:ilvl w:val="0"/>
          <w:numId w:val="164"/>
        </w:numPr>
        <w:tabs>
          <w:tab w:val="left" w:pos="2551"/>
          <w:tab w:val="left" w:pos="2552"/>
        </w:tabs>
        <w:spacing w:before="1" w:line="360" w:lineRule="auto"/>
        <w:ind w:end="1240"/>
        <w:rPr>
          <w:sz w:val="24"/>
        </w:rPr>
      </w:pPr>
      <w:r>
        <w:rPr>
          <w:sz w:val="24"/>
        </w:rPr>
        <w:t xml:space="preserve">the sensitivity of the human sub-population to which </w:t>
      </w:r>
      <w:r>
        <w:rPr>
          <w:sz w:val="24"/>
        </w:rPr>
        <w:t xml:space="preserve">the</w:t>
      </w:r>
      <w:r>
        <w:rPr>
          <w:sz w:val="24"/>
        </w:rPr>
        <w:t xml:space="preserve"> quantitative and/or qualitative </w:t>
      </w:r>
      <w:r>
        <w:rPr>
          <w:sz w:val="24"/>
        </w:rPr>
        <w:t xml:space="preserve">exposure </w:t>
      </w:r>
      <w:r>
        <w:rPr>
          <w:sz w:val="24"/>
        </w:rPr>
        <w:t xml:space="preserve">information relates</w:t>
      </w:r>
      <w:r>
        <w:rPr>
          <w:sz w:val="24"/>
        </w:rPr>
        <w:t xml:space="preserve">.</w:t>
      </w:r>
    </w:p>
    <w:p w:rsidR="00EF4860" w:rsidRDefault="00EF4860">
      <w:pPr>
        <w:pStyle w:val="Corpsdetexte"/>
        <w:spacing w:before="9"/>
        <w:rPr>
          <w:sz w:val="20"/>
        </w:rPr>
      </w:pPr>
    </w:p>
    <w:p w:rsidR="00EF4860" w:rsidRDefault="003E79BB">
      <w:pPr>
        <w:pStyle w:val="Paragraphedeliste"/>
        <w:numPr>
          <w:ilvl w:val="2"/>
          <w:numId w:val="165"/>
        </w:numPr>
        <w:tabs>
          <w:tab w:val="left" w:pos="1984"/>
          <w:tab w:val="left" w:pos="1985"/>
        </w:tabs>
        <w:spacing w:before="1" w:line="360" w:lineRule="auto"/>
        <w:ind w:end="1262"/>
        <w:rPr>
          <w:sz w:val="24"/>
        </w:rPr>
      </w:pPr>
      <w:r>
        <w:rPr>
          <w:sz w:val="24"/>
        </w:rPr>
        <w:t xml:space="preserve">If </w:t>
      </w:r>
      <w:r>
        <w:rPr>
          <w:sz w:val="24"/>
        </w:rPr>
        <w:t xml:space="preserve">it is not possible to </w:t>
      </w:r>
      <w:r>
        <w:rPr>
          <w:sz w:val="24"/>
        </w:rPr>
        <w:t xml:space="preserve">establish a DNEL, this must be clearly stated and duly </w:t>
      </w:r>
      <w:r>
        <w:rPr>
          <w:sz w:val="24"/>
        </w:rPr>
        <w:t xml:space="preserve">justified.</w:t>
      </w:r>
    </w:p>
    <w:p w:rsidR="00EF4860" w:rsidRDefault="00EF4860">
      <w:pPr>
        <w:pStyle w:val="Corpsdetexte"/>
        <w:spacing w:before="10"/>
        <w:rPr>
          <w:sz w:val="20"/>
        </w:rPr>
      </w:pPr>
    </w:p>
    <w:p w:rsidR="00EF4860" w:rsidRDefault="003E79BB">
      <w:pPr>
        <w:pStyle w:val="Paragraphedeliste"/>
        <w:numPr>
          <w:ilvl w:val="0"/>
          <w:numId w:val="166"/>
        </w:numPr>
        <w:tabs>
          <w:tab w:val="left" w:pos="1983"/>
          <w:tab w:val="left" w:pos="1984"/>
        </w:tabs>
        <w:rPr>
          <w:sz w:val="24"/>
        </w:rPr>
      </w:pPr>
      <w:r>
        <w:rPr>
          <w:sz w:val="24"/>
        </w:rPr>
        <w:t xml:space="preserve">PHYSICOCHEMICAL </w:t>
      </w:r>
      <w:r>
        <w:rPr>
          <w:sz w:val="24"/>
        </w:rPr>
        <w:t xml:space="preserve">HAZARD ASSESSMENT</w:t>
      </w:r>
    </w:p>
    <w:p w:rsidR="00EF4860" w:rsidRDefault="00EF4860">
      <w:pPr>
        <w:pStyle w:val="Corpsdetexte"/>
        <w:spacing w:before="10"/>
        <w:rPr>
          <w:sz w:val="32"/>
        </w:rPr>
      </w:pPr>
    </w:p>
    <w:p w:rsidR="00EF4860" w:rsidRDefault="003E79BB">
      <w:pPr>
        <w:pStyle w:val="Paragraphedeliste"/>
        <w:numPr>
          <w:ilvl w:val="1"/>
          <w:numId w:val="166"/>
        </w:numPr>
        <w:tabs>
          <w:tab w:val="left" w:pos="1983"/>
          <w:tab w:val="left" w:pos="1984"/>
        </w:tabs>
        <w:spacing w:line="360" w:lineRule="auto"/>
        <w:ind w:end="1609"/>
        <w:rPr>
          <w:sz w:val="24"/>
        </w:rPr>
      </w:pPr>
      <w:r w:rsidR="00C173E8">
        <w:rPr>
          <w:sz w:val="24"/>
        </w:rPr>
        <w:t xml:space="preserve">The</w:t>
      </w:r>
      <w:r>
        <w:rPr>
          <w:sz w:val="24"/>
        </w:rPr>
        <w:t xml:space="preserve"> </w:t>
      </w:r>
      <w:r>
        <w:rPr>
          <w:sz w:val="24"/>
        </w:rPr>
        <w:t xml:space="preserve">purpose of assessing the hazards arising from physicochemical properties is to determine the classification and </w:t>
      </w:r>
      <w:r>
        <w:rPr>
          <w:sz w:val="24"/>
        </w:rPr>
        <w:t xml:space="preserve">labeling </w:t>
      </w:r>
      <w:r>
        <w:rPr>
          <w:sz w:val="24"/>
        </w:rPr>
        <w:t xml:space="preserve">of a substance in accordance with Directive 67/548/EEC.</w:t>
      </w:r>
    </w:p>
    <w:p w:rsidR="00EF4860" w:rsidRDefault="00EF4860">
      <w:pPr>
        <w:pStyle w:val="Corpsdetexte"/>
        <w:spacing w:before="9"/>
        <w:rPr>
          <w:sz w:val="20"/>
        </w:rPr>
      </w:pPr>
    </w:p>
    <w:p w:rsidR="00EF4860" w:rsidRDefault="003E79BB">
      <w:pPr>
        <w:pStyle w:val="Paragraphedeliste"/>
        <w:numPr>
          <w:ilvl w:val="1"/>
          <w:numId w:val="166"/>
        </w:numPr>
        <w:tabs>
          <w:tab w:val="left" w:pos="1983"/>
          <w:tab w:val="left" w:pos="1984"/>
        </w:tabs>
        <w:spacing w:line="360" w:lineRule="auto"/>
        <w:ind w:end="2080"/>
        <w:rPr>
          <w:sz w:val="24"/>
        </w:rPr>
      </w:pPr>
      <w:r>
        <w:rPr>
          <w:sz w:val="24"/>
        </w:rPr>
        <w:t xml:space="preserve">As a minimum, the </w:t>
      </w:r>
      <w:r>
        <w:rPr>
          <w:sz w:val="24"/>
        </w:rPr>
        <w:t xml:space="preserve">following </w:t>
      </w:r>
      <w:r>
        <w:rPr>
          <w:sz w:val="24"/>
        </w:rPr>
        <w:t xml:space="preserve">physicochemical properties are assessed for their potential effects on human health</w:t>
      </w:r>
      <w:r>
        <w:rPr>
          <w:sz w:val="24"/>
        </w:rPr>
        <w:t xml:space="preserve">:</w:t>
      </w:r>
    </w:p>
    <w:p w:rsidR="00EF4860" w:rsidRDefault="00EF4860">
      <w:pPr>
        <w:pStyle w:val="Corpsdetexte"/>
        <w:spacing w:before="10"/>
        <w:rPr>
          <w:sz w:val="20"/>
        </w:rPr>
      </w:pPr>
    </w:p>
    <w:p w:rsidR="00EF4860" w:rsidRDefault="003E79BB">
      <w:pPr>
        <w:pStyle w:val="Paragraphedeliste"/>
        <w:numPr>
          <w:ilvl w:val="2"/>
          <w:numId w:val="166"/>
        </w:numPr>
        <w:tabs>
          <w:tab w:val="left" w:pos="2551"/>
          <w:tab w:val="left" w:pos="2552"/>
        </w:tabs>
        <w:ind w:hanging="569"/>
        <w:rPr>
          <w:sz w:val="24"/>
        </w:rPr>
      </w:pPr>
      <w:r>
        <w:rPr>
          <w:sz w:val="24"/>
        </w:rPr>
        <w:t xml:space="preserve">explosibility,</w:t>
      </w:r>
    </w:p>
    <w:p w:rsidR="00EF4860" w:rsidRDefault="00EF4860">
      <w:pPr>
        <w:pStyle w:val="Corpsdetexte"/>
        <w:spacing w:before="10"/>
        <w:rPr>
          <w:sz w:val="32"/>
        </w:rPr>
      </w:pPr>
    </w:p>
    <w:p w:rsidR="00EF4860" w:rsidRDefault="003E79BB">
      <w:pPr>
        <w:pStyle w:val="Paragraphedeliste"/>
        <w:numPr>
          <w:ilvl w:val="2"/>
          <w:numId w:val="166"/>
        </w:numPr>
        <w:tabs>
          <w:tab w:val="left" w:pos="2551"/>
          <w:tab w:val="left" w:pos="2552"/>
        </w:tabs>
        <w:ind w:hanging="569"/>
        <w:rPr>
          <w:sz w:val="24"/>
        </w:rPr>
      </w:pPr>
      <w:r>
        <w:rPr>
          <w:sz w:val="24"/>
        </w:rPr>
        <w:t xml:space="preserve">flammability,</w:t>
      </w:r>
    </w:p>
    <w:p w:rsidR="00EF4860" w:rsidRDefault="00EF4860">
      <w:pPr>
        <w:pStyle w:val="Corpsdetexte"/>
        <w:spacing w:before="10"/>
        <w:rPr>
          <w:sz w:val="32"/>
        </w:rPr>
      </w:pPr>
    </w:p>
    <w:p w:rsidR="00EF4860" w:rsidRDefault="003E79BB">
      <w:pPr>
        <w:pStyle w:val="Paragraphedeliste"/>
        <w:numPr>
          <w:ilvl w:val="2"/>
          <w:numId w:val="166"/>
        </w:numPr>
        <w:tabs>
          <w:tab w:val="left" w:pos="2551"/>
          <w:tab w:val="left" w:pos="2552"/>
        </w:tabs>
        <w:ind w:hanging="569"/>
        <w:rPr>
          <w:sz w:val="24"/>
        </w:rPr>
      </w:pPr>
      <w:r>
        <w:rPr>
          <w:sz w:val="24"/>
        </w:rPr>
        <w:t xml:space="preserve">oxidizing power.</w:t>
      </w:r>
    </w:p>
    <w:p w:rsidR="00EF4860" w:rsidRDefault="00EF4860">
      <w:pPr>
        <w:pStyle w:val="Corpsdetexte"/>
        <w:spacing w:before="10"/>
        <w:rPr>
          <w:sz w:val="32"/>
        </w:rPr>
      </w:pPr>
    </w:p>
    <w:p w:rsidR="00EF4860" w:rsidRDefault="003E79BB">
      <w:pPr>
        <w:pStyle w:val="Corpsdetexte"/>
        <w:spacing w:line="360" w:lineRule="auto"/>
        <w:ind w:start="1983" w:end="1200"/>
      </w:pPr>
      <w:r>
        <w:t xml:space="preserve">If the information is insufficient to decide whether a substance should be classified for a particular effect, the registrant must indicate and justify the action or decision </w:t>
      </w:r>
      <w:r>
        <w:t xml:space="preserve">he has taken as a result.</w:t>
      </w:r>
    </w:p>
    <w:p w:rsidR="00EF4860" w:rsidRDefault="00EF4860">
      <w:pPr>
        <w:spacing w:line="360" w:lineRule="auto"/>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1"/>
          <w:numId w:val="166"/>
        </w:numPr>
        <w:tabs>
          <w:tab w:val="left" w:pos="1983"/>
          <w:tab w:val="left" w:pos="1984"/>
        </w:tabs>
        <w:spacing w:before="90" w:line="360" w:lineRule="auto"/>
        <w:ind w:end="1232"/>
        <w:rPr>
          <w:sz w:val="24"/>
        </w:rPr>
      </w:pPr>
      <w:r>
        <w:rPr>
          <w:sz w:val="24"/>
        </w:rPr>
        <w:t xml:space="preserve">The </w:t>
      </w:r>
      <w:r>
        <w:rPr>
          <w:sz w:val="24"/>
        </w:rPr>
        <w:t xml:space="preserve">assessment of each effect is presented under the relevant heading of the Chemical Safety Report (section </w:t>
      </w:r>
      <w:r>
        <w:rPr>
          <w:sz w:val="24"/>
        </w:rPr>
        <w:t xml:space="preserve">7) and, if necessary and in accordance with </w:t>
      </w:r>
      <w:r>
        <w:rPr>
          <w:sz w:val="24"/>
        </w:rPr>
        <w:t xml:space="preserve">Article </w:t>
      </w:r>
      <w:r>
        <w:rPr>
          <w:sz w:val="24"/>
        </w:rPr>
        <w:t xml:space="preserve">31, summarized in the Safety Data Sheet under headings 2 and </w:t>
      </w:r>
      <w:r>
        <w:rPr>
          <w:sz w:val="24"/>
        </w:rPr>
        <w:t xml:space="preserve">9.</w:t>
      </w:r>
    </w:p>
    <w:p w:rsidR="00EF4860" w:rsidRDefault="00EF4860">
      <w:pPr>
        <w:pStyle w:val="Corpsdetexte"/>
        <w:spacing w:before="10"/>
        <w:rPr>
          <w:sz w:val="20"/>
        </w:rPr>
      </w:pPr>
    </w:p>
    <w:p w:rsidR="00EF4860" w:rsidRDefault="003E79BB">
      <w:pPr>
        <w:pStyle w:val="Paragraphedeliste"/>
        <w:numPr>
          <w:ilvl w:val="1"/>
          <w:numId w:val="166"/>
        </w:numPr>
        <w:tabs>
          <w:tab w:val="left" w:pos="1983"/>
          <w:tab w:val="left" w:pos="1984"/>
        </w:tabs>
        <w:spacing w:before="1" w:line="360" w:lineRule="auto"/>
        <w:ind w:end="1426"/>
        <w:rPr>
          <w:sz w:val="24"/>
        </w:rPr>
      </w:pPr>
      <w:r>
        <w:rPr>
          <w:sz w:val="24"/>
        </w:rPr>
        <w:t xml:space="preserve">For each physicochemical property, </w:t>
      </w:r>
      <w:r>
        <w:rPr>
          <w:sz w:val="24"/>
        </w:rPr>
        <w:t xml:space="preserve">the intrinsic capacity of the substance to </w:t>
      </w:r>
      <w:r>
        <w:rPr>
          <w:sz w:val="24"/>
        </w:rPr>
        <w:t xml:space="preserve">cause the </w:t>
      </w:r>
      <w:r>
        <w:rPr>
          <w:sz w:val="24"/>
        </w:rPr>
        <w:t xml:space="preserve">effect resulting from manufacture and </w:t>
      </w:r>
      <w:r>
        <w:rPr>
          <w:sz w:val="24"/>
        </w:rPr>
        <w:t xml:space="preserve">identified </w:t>
      </w:r>
      <w:r>
        <w:rPr>
          <w:sz w:val="24"/>
        </w:rPr>
        <w:t xml:space="preserve">uses </w:t>
      </w:r>
      <w:r>
        <w:rPr>
          <w:sz w:val="24"/>
        </w:rPr>
        <w:t xml:space="preserve">must </w:t>
      </w:r>
      <w:r>
        <w:rPr>
          <w:sz w:val="24"/>
        </w:rPr>
        <w:t xml:space="preserve">be assessed</w:t>
      </w:r>
      <w:r>
        <w:rPr>
          <w:sz w:val="24"/>
        </w:rPr>
        <w:t xml:space="preserve">.</w:t>
      </w:r>
    </w:p>
    <w:p w:rsidR="00EF4860" w:rsidRDefault="00EF4860">
      <w:pPr>
        <w:pStyle w:val="Corpsdetexte"/>
        <w:spacing w:before="9"/>
        <w:rPr>
          <w:sz w:val="20"/>
        </w:rPr>
      </w:pPr>
    </w:p>
    <w:p w:rsidR="00EF4860" w:rsidRDefault="003E79BB">
      <w:pPr>
        <w:pStyle w:val="Paragraphedeliste"/>
        <w:numPr>
          <w:ilvl w:val="1"/>
          <w:numId w:val="166"/>
        </w:numPr>
        <w:tabs>
          <w:tab w:val="left" w:pos="1983"/>
          <w:tab w:val="left" w:pos="1984"/>
        </w:tabs>
        <w:spacing w:before="1" w:line="360" w:lineRule="auto"/>
        <w:ind w:end="1151"/>
        <w:rPr>
          <w:sz w:val="24"/>
        </w:rPr>
      </w:pPr>
      <w:r>
        <w:rPr>
          <w:sz w:val="24"/>
        </w:rPr>
        <w:t xml:space="preserve">The </w:t>
      </w:r>
      <w:r>
        <w:rPr>
          <w:sz w:val="24"/>
        </w:rPr>
        <w:t xml:space="preserve">appropriate </w:t>
      </w:r>
      <w:r>
        <w:rPr>
          <w:sz w:val="24"/>
        </w:rPr>
        <w:t xml:space="preserve">classification and </w:t>
      </w:r>
      <w:r>
        <w:rPr>
          <w:sz w:val="24"/>
        </w:rPr>
        <w:t xml:space="preserve">labelling, established in accordance with the criteria set out in Directive 67/548/EEC, are presented and </w:t>
      </w:r>
      <w:r>
        <w:rPr>
          <w:sz w:val="24"/>
        </w:rPr>
        <w:t xml:space="preserve">justified.</w:t>
      </w:r>
    </w:p>
    <w:p w:rsidR="00EF4860" w:rsidRDefault="00EF4860">
      <w:pPr>
        <w:pStyle w:val="Corpsdetexte"/>
        <w:spacing w:before="10"/>
        <w:rPr>
          <w:sz w:val="20"/>
        </w:rPr>
      </w:pPr>
    </w:p>
    <w:p w:rsidR="00EF4860" w:rsidRDefault="003E79BB">
      <w:pPr>
        <w:pStyle w:val="Paragraphedeliste"/>
        <w:numPr>
          <w:ilvl w:val="0"/>
          <w:numId w:val="166"/>
        </w:numPr>
        <w:tabs>
          <w:tab w:val="left" w:pos="1982"/>
          <w:tab w:val="left" w:pos="1984"/>
        </w:tabs>
        <w:rPr>
          <w:sz w:val="24"/>
        </w:rPr>
      </w:pPr>
      <w:r>
        <w:rPr>
          <w:sz w:val="24"/>
        </w:rPr>
        <w:t xml:space="preserve">ENVIRONMENTAL </w:t>
      </w:r>
      <w:r>
        <w:rPr>
          <w:sz w:val="24"/>
        </w:rPr>
        <w:t xml:space="preserve">HAZARD ASSESSMENT</w:t>
      </w:r>
    </w:p>
    <w:p w:rsidR="00EF4860" w:rsidRDefault="00EF4860">
      <w:pPr>
        <w:pStyle w:val="Corpsdetexte"/>
        <w:spacing w:before="10"/>
        <w:rPr>
          <w:sz w:val="32"/>
        </w:rPr>
      </w:pPr>
    </w:p>
    <w:p w:rsidR="00EF4860" w:rsidRDefault="003E79BB">
      <w:pPr>
        <w:pStyle w:val="Paragraphedeliste"/>
        <w:numPr>
          <w:ilvl w:val="1"/>
          <w:numId w:val="163"/>
        </w:numPr>
        <w:tabs>
          <w:tab w:val="left" w:pos="1983"/>
          <w:tab w:val="left" w:pos="1984"/>
        </w:tabs>
        <w:rPr>
          <w:sz w:val="24"/>
        </w:rPr>
      </w:pPr>
      <w:r>
        <w:rPr>
          <w:sz w:val="24"/>
        </w:rPr>
        <w:t xml:space="preserve">Introduction</w:t>
      </w:r>
    </w:p>
    <w:p w:rsidR="00EF4860" w:rsidRDefault="00EF4860">
      <w:pPr>
        <w:pStyle w:val="Corpsdetexte"/>
        <w:spacing w:before="10"/>
        <w:rPr>
          <w:sz w:val="32"/>
        </w:rPr>
      </w:pPr>
    </w:p>
    <w:p w:rsidR="00EF4860" w:rsidRDefault="003E79BB">
      <w:pPr>
        <w:pStyle w:val="Paragraphedeliste"/>
        <w:numPr>
          <w:ilvl w:val="2"/>
          <w:numId w:val="163"/>
        </w:numPr>
        <w:tabs>
          <w:tab w:val="left" w:pos="1983"/>
          <w:tab w:val="left" w:pos="1984"/>
        </w:tabs>
        <w:spacing w:line="360" w:lineRule="auto"/>
        <w:ind w:end="1223"/>
        <w:rPr>
          <w:sz w:val="24"/>
        </w:rPr>
      </w:pPr>
      <w:r>
        <w:rPr>
          <w:sz w:val="24"/>
        </w:rPr>
        <w:t xml:space="preserve">The </w:t>
      </w:r>
      <w:r>
        <w:rPr>
          <w:sz w:val="24"/>
        </w:rPr>
        <w:t xml:space="preserve">aim of </w:t>
      </w:r>
      <w:r w:rsidR="00C173E8">
        <w:rPr>
          <w:sz w:val="24"/>
        </w:rPr>
        <w:t xml:space="preserve">the </w:t>
      </w:r>
      <w:r>
        <w:rPr>
          <w:sz w:val="24"/>
        </w:rPr>
        <w:t xml:space="preserve">environmental hazard assessment </w:t>
      </w:r>
      <w:r>
        <w:rPr>
          <w:sz w:val="24"/>
        </w:rPr>
        <w:t xml:space="preserve">is to determine the classification and </w:t>
      </w:r>
      <w:r>
        <w:rPr>
          <w:sz w:val="24"/>
        </w:rPr>
        <w:t xml:space="preserve">labeling </w:t>
      </w:r>
      <w:r>
        <w:rPr>
          <w:sz w:val="24"/>
        </w:rPr>
        <w:t xml:space="preserve">of a substance, in accordance with Directive 67/548/EEC, and to </w:t>
      </w:r>
      <w:r>
        <w:rPr>
          <w:sz w:val="24"/>
        </w:rPr>
        <w:t xml:space="preserve">identify the concentration of the substance below which there should be no </w:t>
      </w:r>
      <w:r>
        <w:rPr>
          <w:sz w:val="24"/>
        </w:rPr>
        <w:t xml:space="preserve">harmful effects in the environmental medium concerned. This concentration is known as the Predicted No-Effect Concentration </w:t>
      </w:r>
      <w:r>
        <w:rPr>
          <w:sz w:val="24"/>
        </w:rPr>
        <w:t xml:space="preserve">(PNEC).</w:t>
      </w:r>
    </w:p>
    <w:p w:rsidR="00EF4860" w:rsidRDefault="00EF4860">
      <w:pPr>
        <w:pStyle w:val="Corpsdetexte"/>
        <w:spacing w:before="9"/>
        <w:rPr>
          <w:sz w:val="20"/>
        </w:rPr>
      </w:pPr>
    </w:p>
    <w:p w:rsidR="00EF4860" w:rsidRDefault="003E79BB">
      <w:pPr>
        <w:pStyle w:val="Paragraphedeliste"/>
        <w:numPr>
          <w:ilvl w:val="2"/>
          <w:numId w:val="163"/>
        </w:numPr>
        <w:tabs>
          <w:tab w:val="left" w:pos="1983"/>
          <w:tab w:val="left" w:pos="1984"/>
        </w:tabs>
        <w:spacing w:line="360" w:lineRule="auto"/>
        <w:ind w:end="1221"/>
        <w:rPr>
          <w:sz w:val="24"/>
        </w:rPr>
      </w:pPr>
      <w:r>
        <w:rPr>
          <w:sz w:val="24"/>
        </w:rPr>
        <w:t xml:space="preserve">Environmental </w:t>
      </w:r>
      <w:r>
        <w:rPr>
          <w:sz w:val="24"/>
        </w:rPr>
        <w:t xml:space="preserve">hazard assessment </w:t>
      </w:r>
      <w:r>
        <w:rPr>
          <w:sz w:val="24"/>
        </w:rPr>
        <w:t xml:space="preserve">covers the </w:t>
      </w:r>
      <w:r>
        <w:rPr>
          <w:sz w:val="24"/>
        </w:rPr>
        <w:t xml:space="preserve">examination of potential effects on the </w:t>
      </w:r>
      <w:r>
        <w:rPr>
          <w:sz w:val="24"/>
        </w:rPr>
        <w:t xml:space="preserve">environment</w:t>
      </w:r>
      <w:r>
        <w:rPr>
          <w:sz w:val="24"/>
        </w:rPr>
        <w:t xml:space="preserve"> i.e. the </w:t>
      </w:r>
      <w:r>
        <w:rPr>
          <w:sz w:val="24"/>
        </w:rPr>
        <w:t xml:space="preserve">1) aquatic (including sediments), 2) terrestrial and 3) atmospheric </w:t>
      </w:r>
      <w:r>
        <w:rPr>
          <w:sz w:val="24"/>
        </w:rPr>
        <w:t xml:space="preserve">environments</w:t>
      </w:r>
      <w:r>
        <w:rPr>
          <w:sz w:val="24"/>
        </w:rPr>
        <w:t xml:space="preserve">, including potential effects that may occur 4) through accumulation in the food chain. In addition, potential effects on 5) the </w:t>
      </w:r>
      <w:r>
        <w:rPr>
          <w:sz w:val="24"/>
        </w:rPr>
        <w:t xml:space="preserve">microbiological activity of wastewater treatment systems are examined. </w:t>
      </w:r>
      <w:r>
        <w:rPr>
          <w:sz w:val="24"/>
        </w:rPr>
        <w:t xml:space="preserve">The assessment of effects on each of these five environmental compartments is presented under the relevant heading of the Chemical Safety Report (section </w:t>
      </w:r>
      <w:r>
        <w:rPr>
          <w:sz w:val="24"/>
        </w:rPr>
        <w:t xml:space="preserve">7) and, if necessary and in accordance with </w:t>
      </w:r>
      <w:r>
        <w:rPr>
          <w:sz w:val="24"/>
        </w:rPr>
        <w:t xml:space="preserve">Article </w:t>
      </w:r>
      <w:r>
        <w:rPr>
          <w:sz w:val="24"/>
        </w:rPr>
        <w:t xml:space="preserve">31, summarized in the Safety Data Sheet under headings 2 and </w:t>
      </w:r>
      <w:r>
        <w:rPr>
          <w:sz w:val="24"/>
        </w:rPr>
        <w:t xml:space="preserve">12.</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2"/>
          <w:numId w:val="163"/>
        </w:numPr>
        <w:tabs>
          <w:tab w:val="left" w:pos="1984"/>
          <w:tab w:val="left" w:pos="1985"/>
        </w:tabs>
        <w:spacing w:before="90" w:line="360" w:lineRule="auto"/>
        <w:ind w:end="1183"/>
        <w:rPr>
          <w:sz w:val="24"/>
        </w:rPr>
      </w:pPr>
      <w:r>
        <w:rPr>
          <w:sz w:val="24"/>
        </w:rPr>
        <w:t xml:space="preserve">For each environmental medium </w:t>
      </w:r>
      <w:r>
        <w:rPr>
          <w:sz w:val="24"/>
        </w:rPr>
        <w:t xml:space="preserve">for which no information on effects </w:t>
      </w:r>
      <w:r>
        <w:rPr>
          <w:sz w:val="24"/>
        </w:rPr>
        <w:t xml:space="preserve">is available, the relevant section of the chemical safety report should be marked "This information is not available". The justification is included in the technical file, including references to </w:t>
      </w:r>
      <w:r>
        <w:rPr>
          <w:sz w:val="24"/>
        </w:rPr>
        <w:t xml:space="preserve">any literature searches. For each environmental </w:t>
      </w:r>
      <w:r w:rsidR="00C173E8">
        <w:rPr>
          <w:sz w:val="24"/>
        </w:rPr>
        <w:t xml:space="preserve">sphere</w:t>
      </w:r>
      <w:r>
        <w:rPr>
          <w:sz w:val="24"/>
        </w:rPr>
        <w:t xml:space="preserve"> on which information is available, but for which the manufacturer or </w:t>
      </w:r>
      <w:r>
        <w:rPr>
          <w:sz w:val="24"/>
        </w:rPr>
        <w:t xml:space="preserve">importer considers that </w:t>
      </w:r>
      <w:r>
        <w:rPr>
          <w:sz w:val="24"/>
        </w:rPr>
        <w:t xml:space="preserve">it is not necessary to carry out a hazard assessment, the manufacturer or </w:t>
      </w:r>
      <w:r>
        <w:rPr>
          <w:sz w:val="24"/>
        </w:rPr>
        <w:t xml:space="preserve">importer shall give a justification, referring to the relevant information, under the appropriate heading of the chemical safety report (section </w:t>
      </w:r>
      <w:r>
        <w:rPr>
          <w:sz w:val="24"/>
        </w:rPr>
        <w:t xml:space="preserve">7) and, if necessary and in accordance with </w:t>
      </w:r>
      <w:r>
        <w:rPr>
          <w:sz w:val="24"/>
        </w:rPr>
        <w:t xml:space="preserve">Article </w:t>
      </w:r>
      <w:r>
        <w:rPr>
          <w:sz w:val="24"/>
        </w:rPr>
        <w:t xml:space="preserve">31, a summary in the safety data sheet under heading </w:t>
      </w:r>
      <w:r>
        <w:rPr>
          <w:sz w:val="24"/>
        </w:rPr>
        <w:t xml:space="preserve">12.</w:t>
      </w:r>
    </w:p>
    <w:p w:rsidR="00EF4860" w:rsidRDefault="00EF4860">
      <w:pPr>
        <w:pStyle w:val="Corpsdetexte"/>
        <w:spacing w:before="11"/>
        <w:rPr>
          <w:sz w:val="20"/>
        </w:rPr>
      </w:pPr>
    </w:p>
    <w:p w:rsidR="00EF4860" w:rsidRDefault="003E79BB">
      <w:pPr>
        <w:pStyle w:val="Paragraphedeliste"/>
        <w:numPr>
          <w:ilvl w:val="2"/>
          <w:numId w:val="163"/>
        </w:numPr>
        <w:tabs>
          <w:tab w:val="left" w:pos="1983"/>
          <w:tab w:val="left" w:pos="1985"/>
        </w:tabs>
        <w:spacing w:line="360" w:lineRule="auto"/>
        <w:ind w:end="1370"/>
        <w:rPr>
          <w:sz w:val="24"/>
        </w:rPr>
      </w:pPr>
      <w:r>
        <w:rPr>
          <w:sz w:val="24"/>
        </w:rPr>
        <w:t xml:space="preserve">Hazard assessment involves the following three steps, which are clearly defined as such in the </w:t>
      </w:r>
      <w:r>
        <w:rPr>
          <w:sz w:val="24"/>
        </w:rPr>
        <w:t xml:space="preserve">chemical </w:t>
      </w:r>
      <w:r>
        <w:rPr>
          <w:sz w:val="24"/>
        </w:rPr>
        <w:t xml:space="preserve">safety report</w:t>
      </w:r>
      <w:r>
        <w:rPr>
          <w:sz w:val="24"/>
        </w:rPr>
        <w:t xml:space="preserve">:</w:t>
      </w:r>
    </w:p>
    <w:p w:rsidR="00EF4860" w:rsidRDefault="00EF4860">
      <w:pPr>
        <w:pStyle w:val="Corpsdetexte"/>
        <w:spacing w:before="9"/>
        <w:rPr>
          <w:sz w:val="20"/>
        </w:rPr>
      </w:pPr>
    </w:p>
    <w:p w:rsidR="00EF4860" w:rsidRDefault="003E79BB">
      <w:pPr>
        <w:pStyle w:val="Corpsdetexte"/>
        <w:tabs>
          <w:tab w:val="left" w:pos="3293"/>
        </w:tabs>
        <w:spacing w:line="568" w:lineRule="auto"/>
        <w:ind w:start="1983" w:end="5900"/>
      </w:pPr>
      <w:r>
        <w:t xml:space="preserve">Step 1.</w:t>
      </w:r>
      <w:r>
        <w:tab/>
      </w:r>
      <w:r>
        <w:t xml:space="preserve">Evaluation of </w:t>
      </w:r>
      <w:r>
        <w:rPr>
          <w:spacing w:val="-3"/>
        </w:rPr>
        <w:t xml:space="preserve">information </w:t>
      </w:r>
      <w:r>
        <w:t xml:space="preserve">Step 2.</w:t>
      </w:r>
      <w:r>
        <w:tab/>
      </w:r>
      <w:r>
        <w:t xml:space="preserve">Classification and labelling Step 3.</w:t>
      </w:r>
      <w:r>
        <w:tab/>
      </w:r>
      <w:r>
        <w:t xml:space="preserve">Establish </w:t>
      </w:r>
      <w:r>
        <w:t xml:space="preserve">PNEC.</w:t>
      </w:r>
    </w:p>
    <w:p w:rsidR="00EF4860" w:rsidRDefault="003E79BB">
      <w:pPr>
        <w:pStyle w:val="Paragraphedeliste"/>
        <w:numPr>
          <w:ilvl w:val="1"/>
          <w:numId w:val="163"/>
        </w:numPr>
        <w:tabs>
          <w:tab w:val="left" w:pos="1983"/>
          <w:tab w:val="left" w:pos="1984"/>
        </w:tabs>
        <w:rPr>
          <w:sz w:val="24"/>
        </w:rPr>
      </w:pPr>
      <w:r>
        <w:rPr>
          <w:sz w:val="24"/>
        </w:rPr>
        <w:t xml:space="preserve">Step 1</w:t>
      </w:r>
      <w:r>
        <w:rPr>
          <w:sz w:val="24"/>
        </w:rPr>
        <w:t xml:space="preserve">: </w:t>
      </w:r>
      <w:r>
        <w:rPr>
          <w:sz w:val="24"/>
        </w:rPr>
        <w:t xml:space="preserve">Information </w:t>
      </w:r>
      <w:r>
        <w:rPr>
          <w:sz w:val="24"/>
        </w:rPr>
        <w:t xml:space="preserve">evaluation</w:t>
      </w:r>
    </w:p>
    <w:p w:rsidR="00EF4860" w:rsidRDefault="00EF4860">
      <w:pPr>
        <w:pStyle w:val="Corpsdetexte"/>
        <w:spacing w:before="9"/>
        <w:rPr>
          <w:sz w:val="32"/>
        </w:rPr>
      </w:pPr>
    </w:p>
    <w:p w:rsidR="00EF4860" w:rsidRDefault="003E79BB">
      <w:pPr>
        <w:pStyle w:val="Paragraphedeliste"/>
        <w:numPr>
          <w:ilvl w:val="2"/>
          <w:numId w:val="163"/>
        </w:numPr>
        <w:tabs>
          <w:tab w:val="left" w:pos="1983"/>
          <w:tab w:val="left" w:pos="1985"/>
        </w:tabs>
        <w:spacing w:before="1"/>
        <w:ind w:start="1984" w:hanging="851"/>
        <w:rPr>
          <w:sz w:val="24"/>
        </w:rPr>
      </w:pPr>
      <w:r>
        <w:rPr>
          <w:sz w:val="24"/>
        </w:rPr>
        <w:t xml:space="preserve">Evaluation of all available information </w:t>
      </w:r>
      <w:r>
        <w:rPr>
          <w:sz w:val="24"/>
        </w:rPr>
        <w:t xml:space="preserve">includes </w:t>
      </w:r>
      <w:r>
        <w:rPr>
          <w:sz w:val="24"/>
        </w:rPr>
        <w:t xml:space="preserve">:</w:t>
      </w:r>
    </w:p>
    <w:p w:rsidR="00EF4860" w:rsidRDefault="00EF4860">
      <w:pPr>
        <w:pStyle w:val="Corpsdetexte"/>
        <w:spacing w:before="9"/>
        <w:rPr>
          <w:sz w:val="32"/>
        </w:rPr>
      </w:pPr>
    </w:p>
    <w:p w:rsidR="00EF4860" w:rsidRDefault="003E79BB">
      <w:pPr>
        <w:pStyle w:val="Paragraphedeliste"/>
        <w:numPr>
          <w:ilvl w:val="3"/>
          <w:numId w:val="163"/>
        </w:numPr>
        <w:tabs>
          <w:tab w:val="left" w:pos="2551"/>
          <w:tab w:val="left" w:pos="2552"/>
        </w:tabs>
        <w:spacing w:before="1"/>
        <w:ind w:hanging="569"/>
        <w:rPr>
          <w:sz w:val="24"/>
        </w:rPr>
      </w:pPr>
      <w:r>
        <w:rPr>
          <w:sz w:val="24"/>
        </w:rPr>
        <w:t xml:space="preserve">hazard identification based on </w:t>
      </w:r>
      <w:r>
        <w:rPr>
          <w:sz w:val="24"/>
        </w:rPr>
        <w:t xml:space="preserve">all </w:t>
      </w:r>
      <w:r>
        <w:rPr>
          <w:sz w:val="24"/>
        </w:rPr>
        <w:t xml:space="preserve">available </w:t>
      </w:r>
      <w:r>
        <w:rPr>
          <w:sz w:val="24"/>
        </w:rPr>
        <w:t xml:space="preserve">information</w:t>
      </w:r>
      <w:r>
        <w:rPr>
          <w:sz w:val="24"/>
        </w:rPr>
        <w:t xml:space="preserve">;</w:t>
      </w:r>
    </w:p>
    <w:p w:rsidR="00EF4860" w:rsidRDefault="00EF4860">
      <w:pPr>
        <w:pStyle w:val="Corpsdetexte"/>
        <w:spacing w:before="9"/>
        <w:rPr>
          <w:sz w:val="32"/>
        </w:rPr>
      </w:pPr>
    </w:p>
    <w:p w:rsidR="00EF4860" w:rsidRDefault="003E79BB">
      <w:pPr>
        <w:pStyle w:val="Paragraphedeliste"/>
        <w:numPr>
          <w:ilvl w:val="3"/>
          <w:numId w:val="163"/>
        </w:numPr>
        <w:tabs>
          <w:tab w:val="left" w:pos="2551"/>
          <w:tab w:val="left" w:pos="2552"/>
        </w:tabs>
        <w:spacing w:before="1"/>
        <w:ind w:hanging="569"/>
        <w:rPr>
          <w:sz w:val="24"/>
        </w:rPr>
      </w:pPr>
      <w:r>
        <w:rPr>
          <w:sz w:val="24"/>
        </w:rPr>
        <w:t xml:space="preserve">establishing the quantitative dose (concentration) - response </w:t>
      </w:r>
      <w:r>
        <w:rPr>
          <w:sz w:val="24"/>
        </w:rPr>
        <w:t xml:space="preserve">(effect) </w:t>
      </w:r>
      <w:r>
        <w:rPr>
          <w:sz w:val="24"/>
        </w:rPr>
        <w:t xml:space="preserve">relationship</w:t>
      </w:r>
      <w:r>
        <w:rPr>
          <w:sz w:val="24"/>
        </w:rPr>
        <w:t xml:space="preserve">.</w:t>
      </w:r>
    </w:p>
    <w:p w:rsidR="00EF4860" w:rsidRDefault="00EF4860">
      <w:pPr>
        <w:rPr>
          <w:sz w:val="24"/>
        </w:r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2"/>
          <w:numId w:val="163"/>
        </w:numPr>
        <w:tabs>
          <w:tab w:val="left" w:pos="1985"/>
        </w:tabs>
        <w:spacing w:before="90" w:line="360" w:lineRule="auto"/>
        <w:ind w:end="1341"/>
        <w:jc w:val="both"/>
        <w:rPr>
          <w:sz w:val="24"/>
        </w:rPr>
      </w:pPr>
      <w:r>
        <w:rPr>
          <w:sz w:val="24"/>
        </w:rPr>
        <w:t xml:space="preserve">When it is </w:t>
      </w:r>
      <w:r>
        <w:rPr>
          <w:sz w:val="24"/>
        </w:rPr>
        <w:t xml:space="preserve">not possible to </w:t>
      </w:r>
      <w:r>
        <w:rPr>
          <w:sz w:val="24"/>
        </w:rPr>
        <w:t xml:space="preserve">establish a quantitative dose (concentration) - response (effect</w:t>
      </w:r>
      <w:r w:rsidR="00C173E8">
        <w:rPr>
          <w:sz w:val="24"/>
        </w:rPr>
        <w:t xml:space="preserve">)</w:t>
      </w:r>
      <w:r>
        <w:rPr>
          <w:sz w:val="24"/>
        </w:rPr>
        <w:t xml:space="preserve"> relationship, this should be justified and </w:t>
      </w:r>
      <w:r>
        <w:rPr>
          <w:sz w:val="24"/>
        </w:rPr>
        <w:t xml:space="preserve">a semi-quantitative or qualitative analysis included.</w:t>
      </w:r>
    </w:p>
    <w:p w:rsidR="00EF4860" w:rsidRDefault="00EF4860">
      <w:pPr>
        <w:pStyle w:val="Corpsdetexte"/>
        <w:spacing w:before="10"/>
        <w:rPr>
          <w:sz w:val="20"/>
        </w:rPr>
      </w:pPr>
    </w:p>
    <w:p w:rsidR="00EF4860" w:rsidRDefault="003E79BB">
      <w:pPr>
        <w:pStyle w:val="Paragraphedeliste"/>
        <w:numPr>
          <w:ilvl w:val="2"/>
          <w:numId w:val="163"/>
        </w:numPr>
        <w:tabs>
          <w:tab w:val="left" w:pos="1984"/>
          <w:tab w:val="left" w:pos="1985"/>
        </w:tabs>
        <w:spacing w:before="1" w:line="360" w:lineRule="auto"/>
        <w:ind w:end="1268"/>
        <w:rPr>
          <w:sz w:val="24"/>
        </w:rPr>
      </w:pPr>
      <w:r>
        <w:rPr>
          <w:sz w:val="24"/>
        </w:rPr>
        <w:t xml:space="preserve">All information used to assess effects on a specific environmental medium is presented succinctly, if possible in the form of </w:t>
      </w:r>
      <w:r>
        <w:rPr>
          <w:sz w:val="24"/>
        </w:rPr>
        <w:t xml:space="preserve">one or more tables. Relevant test results (e.g. LC50 or NOEC) and test conditions (e.g. duration or route of </w:t>
      </w:r>
      <w:r>
        <w:rPr>
          <w:sz w:val="24"/>
        </w:rPr>
        <w:t xml:space="preserve">administration), as well as </w:t>
      </w:r>
      <w:r>
        <w:rPr>
          <w:sz w:val="24"/>
        </w:rPr>
        <w:t xml:space="preserve">other information to be considered, are presented in internationally recognized units of measurement for this </w:t>
      </w:r>
      <w:r>
        <w:rPr>
          <w:sz w:val="24"/>
        </w:rPr>
        <w:t xml:space="preserve">purpose.</w:t>
      </w:r>
    </w:p>
    <w:p w:rsidR="00EF4860" w:rsidRDefault="00EF4860">
      <w:pPr>
        <w:pStyle w:val="Corpsdetexte"/>
        <w:spacing w:before="10"/>
        <w:rPr>
          <w:sz w:val="20"/>
        </w:rPr>
      </w:pPr>
    </w:p>
    <w:p w:rsidR="00EF4860" w:rsidRDefault="003E79BB">
      <w:pPr>
        <w:pStyle w:val="Paragraphedeliste"/>
        <w:numPr>
          <w:ilvl w:val="2"/>
          <w:numId w:val="163"/>
        </w:numPr>
        <w:tabs>
          <w:tab w:val="left" w:pos="1983"/>
          <w:tab w:val="left" w:pos="1984"/>
        </w:tabs>
        <w:spacing w:line="360" w:lineRule="auto"/>
        <w:ind w:end="1270"/>
        <w:rPr>
          <w:sz w:val="24"/>
        </w:rPr>
      </w:pPr>
      <w:r>
        <w:rPr>
          <w:sz w:val="24"/>
        </w:rPr>
        <w:t xml:space="preserve">All information used to assess the </w:t>
      </w:r>
      <w:r>
        <w:rPr>
          <w:sz w:val="24"/>
        </w:rPr>
        <w:t xml:space="preserve">environmental </w:t>
      </w:r>
      <w:r>
        <w:rPr>
          <w:sz w:val="24"/>
        </w:rPr>
        <w:t xml:space="preserve">fate of the substance </w:t>
      </w:r>
      <w:r>
        <w:rPr>
          <w:sz w:val="24"/>
        </w:rPr>
        <w:t xml:space="preserve">is presented succinctly, if possible in the form of </w:t>
      </w:r>
      <w:r>
        <w:rPr>
          <w:sz w:val="24"/>
        </w:rPr>
        <w:t xml:space="preserve">one or more tables. Relevant test results and </w:t>
      </w:r>
      <w:r>
        <w:rPr>
          <w:sz w:val="24"/>
        </w:rPr>
        <w:t xml:space="preserve">test </w:t>
      </w:r>
      <w:r>
        <w:rPr>
          <w:sz w:val="24"/>
        </w:rPr>
        <w:t xml:space="preserve">conditions</w:t>
      </w:r>
      <w:r>
        <w:rPr>
          <w:sz w:val="24"/>
        </w:rPr>
        <w:t xml:space="preserve">, together with </w:t>
      </w:r>
      <w:r>
        <w:rPr>
          <w:sz w:val="24"/>
        </w:rPr>
        <w:t xml:space="preserve">other information to be taken into consideration, are presented in internationally recognized units of measurement</w:t>
      </w:r>
      <w:r>
        <w:rPr>
          <w:sz w:val="24"/>
        </w:rPr>
        <w:t xml:space="preserve">.</w:t>
      </w:r>
    </w:p>
    <w:p w:rsidR="00EF4860" w:rsidRDefault="00EF4860">
      <w:pPr>
        <w:pStyle w:val="Corpsdetexte"/>
        <w:spacing w:before="9"/>
        <w:rPr>
          <w:sz w:val="20"/>
        </w:rPr>
      </w:pPr>
    </w:p>
    <w:p w:rsidR="00EF4860" w:rsidRDefault="003E79BB">
      <w:pPr>
        <w:pStyle w:val="Paragraphedeliste"/>
        <w:numPr>
          <w:ilvl w:val="2"/>
          <w:numId w:val="163"/>
        </w:numPr>
        <w:tabs>
          <w:tab w:val="left" w:pos="1984"/>
          <w:tab w:val="left" w:pos="1985"/>
        </w:tabs>
        <w:spacing w:line="360" w:lineRule="auto"/>
        <w:ind w:end="1163"/>
        <w:rPr>
          <w:sz w:val="24"/>
        </w:rPr>
      </w:pPr>
      <w:r>
        <w:rPr>
          <w:sz w:val="24"/>
        </w:rPr>
        <w:t xml:space="preserve">If a study is available</w:t>
      </w:r>
      <w:r w:rsidR="00C173E8">
        <w:rPr>
          <w:sz w:val="24"/>
        </w:rPr>
        <w:t xml:space="preserve">,</w:t>
      </w:r>
      <w:r>
        <w:rPr>
          <w:sz w:val="24"/>
        </w:rPr>
        <w:t xml:space="preserve"> a </w:t>
      </w:r>
      <w:r>
        <w:rPr>
          <w:sz w:val="24"/>
        </w:rPr>
        <w:t xml:space="preserve">robust study </w:t>
      </w:r>
      <w:r>
        <w:rPr>
          <w:sz w:val="24"/>
        </w:rPr>
        <w:t xml:space="preserve">summary </w:t>
      </w:r>
      <w:r>
        <w:rPr>
          <w:sz w:val="24"/>
        </w:rPr>
        <w:t xml:space="preserve">should be prepared for that study. If </w:t>
      </w:r>
      <w:r>
        <w:rPr>
          <w:sz w:val="24"/>
        </w:rPr>
        <w:t xml:space="preserve">there are several studies of the same effect, the </w:t>
      </w:r>
      <w:r>
        <w:rPr>
          <w:sz w:val="24"/>
        </w:rPr>
        <w:t xml:space="preserve">study or studies of greatest concern are used to formulate a conclusion and a </w:t>
      </w:r>
      <w:r>
        <w:rPr>
          <w:sz w:val="24"/>
        </w:rPr>
        <w:t xml:space="preserve">robust study </w:t>
      </w:r>
      <w:r>
        <w:rPr>
          <w:sz w:val="24"/>
        </w:rPr>
        <w:t xml:space="preserve">summary </w:t>
      </w:r>
      <w:r>
        <w:rPr>
          <w:sz w:val="24"/>
        </w:rPr>
        <w:t xml:space="preserve">is prepared for this study or these studies and included in the technical dossier. Robust summaries will be required for all fundamental data used in </w:t>
      </w:r>
      <w:r>
        <w:rPr>
          <w:sz w:val="24"/>
        </w:rPr>
        <w:t xml:space="preserve">hazard assessment. Non-use of the </w:t>
      </w:r>
      <w:r>
        <w:rPr>
          <w:sz w:val="24"/>
        </w:rPr>
        <w:t xml:space="preserve">study(s) giving rise to the greatest concern is duly justified and indicated in the technical dossier, not only for the </w:t>
      </w:r>
      <w:r>
        <w:rPr>
          <w:sz w:val="24"/>
        </w:rPr>
        <w:t xml:space="preserve">study actually used, but also for all studies giving rise to a higher degree of concern than the latter. In the case of substances for which all available studies conclude that </w:t>
      </w:r>
      <w:r>
        <w:rPr>
          <w:sz w:val="24"/>
        </w:rPr>
        <w:t xml:space="preserve">there is no hazard, an overall assessment of the validity of </w:t>
      </w:r>
      <w:r>
        <w:rPr>
          <w:sz w:val="24"/>
        </w:rPr>
        <w:t xml:space="preserve">all </w:t>
      </w:r>
      <w:r>
        <w:rPr>
          <w:sz w:val="24"/>
        </w:rPr>
        <w:t xml:space="preserve">studies </w:t>
      </w:r>
      <w:r>
        <w:rPr>
          <w:sz w:val="24"/>
        </w:rPr>
        <w:t xml:space="preserve">is carried out.</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1"/>
          <w:numId w:val="163"/>
        </w:numPr>
        <w:tabs>
          <w:tab w:val="left" w:pos="1983"/>
          <w:tab w:val="left" w:pos="1984"/>
        </w:tabs>
        <w:spacing w:before="90"/>
        <w:rPr>
          <w:sz w:val="24"/>
        </w:rPr>
      </w:pPr>
      <w:r>
        <w:rPr>
          <w:sz w:val="24"/>
        </w:rPr>
        <w:t xml:space="preserve">Step 2</w:t>
      </w:r>
      <w:r>
        <w:rPr>
          <w:sz w:val="24"/>
        </w:rPr>
        <w:t xml:space="preserve">: Classification and labelling</w:t>
      </w:r>
    </w:p>
    <w:p w:rsidR="00EF4860" w:rsidRDefault="00EF4860">
      <w:pPr>
        <w:pStyle w:val="Corpsdetexte"/>
        <w:spacing w:before="10"/>
        <w:rPr>
          <w:sz w:val="32"/>
        </w:rPr>
      </w:pPr>
    </w:p>
    <w:p w:rsidR="00EF4860" w:rsidRDefault="003E79BB">
      <w:pPr>
        <w:pStyle w:val="Paragraphedeliste"/>
        <w:numPr>
          <w:ilvl w:val="2"/>
          <w:numId w:val="163"/>
        </w:numPr>
        <w:tabs>
          <w:tab w:val="left" w:pos="1983"/>
          <w:tab w:val="left" w:pos="1985"/>
        </w:tabs>
        <w:spacing w:line="360" w:lineRule="auto"/>
        <w:ind w:end="1151"/>
        <w:rPr>
          <w:sz w:val="24"/>
        </w:rPr>
      </w:pPr>
      <w:r>
        <w:rPr>
          <w:sz w:val="24"/>
        </w:rPr>
        <w:t xml:space="preserve">The </w:t>
      </w:r>
      <w:r>
        <w:rPr>
          <w:sz w:val="24"/>
        </w:rPr>
        <w:t xml:space="preserve">appropriate </w:t>
      </w:r>
      <w:r>
        <w:rPr>
          <w:sz w:val="24"/>
        </w:rPr>
        <w:t xml:space="preserve">classification and </w:t>
      </w:r>
      <w:r>
        <w:rPr>
          <w:sz w:val="24"/>
        </w:rPr>
        <w:t xml:space="preserve">labelling, established in accordance with the criteria laid down in Directive 67/548/EEC, are presented and justified. Where appropriate, any specific concentration </w:t>
      </w:r>
      <w:r w:rsidR="00C173E8">
        <w:rPr>
          <w:sz w:val="24"/>
        </w:rPr>
        <w:t xml:space="preserve">limits</w:t>
      </w:r>
      <w:r>
        <w:rPr>
          <w:sz w:val="24"/>
        </w:rPr>
        <w:t xml:space="preserve"> resulting from the </w:t>
      </w:r>
      <w:r>
        <w:rPr>
          <w:sz w:val="24"/>
        </w:rPr>
        <w:t xml:space="preserve">application of </w:t>
      </w:r>
      <w:r>
        <w:rPr>
          <w:sz w:val="24"/>
        </w:rPr>
        <w:t xml:space="preserve">Article </w:t>
      </w:r>
      <w:r>
        <w:rPr>
          <w:sz w:val="24"/>
        </w:rPr>
        <w:t xml:space="preserve">4(</w:t>
      </w:r>
      <w:r>
        <w:rPr>
          <w:sz w:val="24"/>
        </w:rPr>
        <w:t xml:space="preserve">4) of Directive 67/548/EEC and Articles </w:t>
      </w:r>
      <w:r>
        <w:rPr>
          <w:sz w:val="24"/>
        </w:rPr>
        <w:t xml:space="preserve">4 to </w:t>
      </w:r>
      <w:r>
        <w:rPr>
          <w:sz w:val="24"/>
        </w:rPr>
        <w:t xml:space="preserve">7 of Directive 1999/45/EC </w:t>
      </w:r>
      <w:r>
        <w:rPr>
          <w:sz w:val="24"/>
        </w:rPr>
        <w:t xml:space="preserve">are presented, together with </w:t>
      </w:r>
      <w:r>
        <w:rPr>
          <w:sz w:val="24"/>
        </w:rPr>
        <w:t xml:space="preserve">a justification where </w:t>
      </w:r>
      <w:r>
        <w:rPr>
          <w:sz w:val="24"/>
        </w:rPr>
        <w:t xml:space="preserve">they do not appear in </w:t>
      </w:r>
      <w:r>
        <w:rPr>
          <w:sz w:val="24"/>
        </w:rPr>
        <w:t xml:space="preserve">Annex </w:t>
      </w:r>
      <w:r>
        <w:rPr>
          <w:sz w:val="24"/>
        </w:rPr>
        <w:t xml:space="preserve">I to Directive 67/548/EEC.</w:t>
      </w:r>
    </w:p>
    <w:p w:rsidR="00EF4860" w:rsidRDefault="00EF4860">
      <w:pPr>
        <w:pStyle w:val="Corpsdetexte"/>
        <w:spacing w:before="11"/>
        <w:rPr>
          <w:sz w:val="20"/>
        </w:rPr>
      </w:pPr>
    </w:p>
    <w:p w:rsidR="00EF4860" w:rsidRDefault="003E79BB">
      <w:pPr>
        <w:pStyle w:val="Paragraphedeliste"/>
        <w:numPr>
          <w:ilvl w:val="2"/>
          <w:numId w:val="163"/>
        </w:numPr>
        <w:tabs>
          <w:tab w:val="left" w:pos="1983"/>
          <w:tab w:val="left" w:pos="1984"/>
        </w:tabs>
        <w:spacing w:line="360" w:lineRule="auto"/>
        <w:ind w:end="1210"/>
        <w:rPr>
          <w:sz w:val="24"/>
        </w:rPr>
      </w:pPr>
      <w:r>
        <w:rPr>
          <w:sz w:val="24"/>
        </w:rPr>
        <w:t xml:space="preserve">If the information is insufficient to decide whether a substance should be classified for a particular effect, the registrant must indicate and justify the action or decision </w:t>
      </w:r>
      <w:r>
        <w:rPr>
          <w:sz w:val="24"/>
        </w:rPr>
        <w:t xml:space="preserve">he has taken as a result</w:t>
      </w:r>
      <w:r>
        <w:rPr>
          <w:sz w:val="24"/>
        </w:rPr>
        <w:t xml:space="preserve">.</w:t>
      </w:r>
    </w:p>
    <w:p w:rsidR="00EF4860" w:rsidRDefault="00EF4860">
      <w:pPr>
        <w:pStyle w:val="Corpsdetexte"/>
        <w:spacing w:before="10"/>
        <w:rPr>
          <w:sz w:val="20"/>
        </w:rPr>
      </w:pPr>
    </w:p>
    <w:p w:rsidR="00EF4860" w:rsidRDefault="003E79BB">
      <w:pPr>
        <w:pStyle w:val="Paragraphedeliste"/>
        <w:numPr>
          <w:ilvl w:val="1"/>
          <w:numId w:val="163"/>
        </w:numPr>
        <w:tabs>
          <w:tab w:val="left" w:pos="1983"/>
          <w:tab w:val="left" w:pos="1984"/>
        </w:tabs>
        <w:rPr>
          <w:sz w:val="24"/>
        </w:rPr>
      </w:pPr>
      <w:r>
        <w:rPr>
          <w:sz w:val="24"/>
        </w:rPr>
        <w:t xml:space="preserve">Step 3</w:t>
      </w:r>
      <w:r>
        <w:rPr>
          <w:sz w:val="24"/>
        </w:rPr>
        <w:t xml:space="preserve">: Identification of </w:t>
      </w:r>
      <w:r>
        <w:rPr>
          <w:sz w:val="24"/>
        </w:rPr>
        <w:t xml:space="preserve">PNEC</w:t>
      </w:r>
    </w:p>
    <w:p w:rsidR="00EF4860" w:rsidRDefault="00EF4860">
      <w:pPr>
        <w:pStyle w:val="Corpsdetexte"/>
        <w:spacing w:before="9"/>
        <w:rPr>
          <w:sz w:val="32"/>
        </w:rPr>
      </w:pPr>
    </w:p>
    <w:p w:rsidR="00EF4860" w:rsidRDefault="003E79BB">
      <w:pPr>
        <w:pStyle w:val="Paragraphedeliste"/>
        <w:numPr>
          <w:ilvl w:val="2"/>
          <w:numId w:val="163"/>
        </w:numPr>
        <w:tabs>
          <w:tab w:val="left" w:pos="1984"/>
          <w:tab w:val="left" w:pos="1985"/>
        </w:tabs>
        <w:spacing w:line="360" w:lineRule="auto"/>
        <w:ind w:end="1352"/>
        <w:rPr>
          <w:sz w:val="24"/>
        </w:rPr>
      </w:pPr>
      <w:r>
        <w:rPr>
          <w:sz w:val="24"/>
        </w:rPr>
        <w:t xml:space="preserve">Based on the information available, the PNEC is established for each environmental medium. It can be calculated by </w:t>
      </w:r>
      <w:r>
        <w:rPr>
          <w:sz w:val="24"/>
        </w:rPr>
        <w:t xml:space="preserve">applying </w:t>
      </w:r>
      <w:r>
        <w:rPr>
          <w:sz w:val="24"/>
        </w:rPr>
        <w:t xml:space="preserve">an </w:t>
      </w:r>
      <w:r>
        <w:rPr>
          <w:sz w:val="24"/>
        </w:rPr>
        <w:t xml:space="preserve">appropriate assessment </w:t>
      </w:r>
      <w:r>
        <w:rPr>
          <w:sz w:val="24"/>
        </w:rPr>
        <w:t xml:space="preserve">factor </w:t>
      </w:r>
      <w:r>
        <w:rPr>
          <w:sz w:val="24"/>
        </w:rPr>
        <w:t xml:space="preserve">to the effect values (e.g. LC50 or NOEC). An </w:t>
      </w:r>
      <w:r>
        <w:rPr>
          <w:sz w:val="24"/>
        </w:rPr>
        <w:t xml:space="preserve">assessment </w:t>
      </w:r>
      <w:r w:rsidR="00C173E8">
        <w:rPr>
          <w:sz w:val="24"/>
        </w:rPr>
        <w:t xml:space="preserve">factor </w:t>
      </w:r>
      <w:r>
        <w:rPr>
          <w:sz w:val="24"/>
        </w:rPr>
        <w:t xml:space="preserve">expresses the </w:t>
      </w:r>
      <w:r>
        <w:rPr>
          <w:sz w:val="24"/>
        </w:rPr>
        <w:t xml:space="preserve">difference between the </w:t>
      </w:r>
      <w:r>
        <w:rPr>
          <w:sz w:val="24"/>
        </w:rPr>
        <w:t xml:space="preserve">effect </w:t>
      </w:r>
      <w:r>
        <w:rPr>
          <w:sz w:val="24"/>
        </w:rPr>
        <w:t xml:space="preserve">values </w:t>
      </w:r>
      <w:r>
        <w:rPr>
          <w:sz w:val="24"/>
        </w:rPr>
        <w:t xml:space="preserve">established for </w:t>
      </w:r>
      <w:r w:rsidR="00C173E8">
        <w:rPr>
          <w:sz w:val="24"/>
        </w:rPr>
        <w:t xml:space="preserve">a</w:t>
      </w:r>
      <w:r>
        <w:rPr>
          <w:sz w:val="24"/>
        </w:rPr>
        <w:t xml:space="preserve"> limited number of </w:t>
      </w:r>
      <w:r>
        <w:rPr>
          <w:sz w:val="24"/>
        </w:rPr>
        <w:t xml:space="preserve">species, based on </w:t>
      </w:r>
      <w:r>
        <w:rPr>
          <w:sz w:val="24"/>
        </w:rPr>
        <w:t xml:space="preserve">laboratory tests, </w:t>
      </w:r>
      <w:r>
        <w:rPr>
          <w:sz w:val="24"/>
        </w:rPr>
        <w:t xml:space="preserve">and the PNEC identified for the environmental medium</w:t>
      </w:r>
      <w:r>
        <w:rPr>
          <w:b/>
          <w:sz w:val="24"/>
          <w:vertAlign w:val="superscript"/>
        </w:rPr>
        <w:t xml:space="preserve">1</w:t>
      </w:r>
      <w:r>
        <w:rPr>
          <w:sz w:val="24"/>
        </w:rPr>
        <w:t xml:space="preserve">.</w:t>
      </w:r>
    </w:p>
    <w:p w:rsidR="00EF4860" w:rsidRDefault="003E79BB">
      <w:pPr>
        <w:pStyle w:val="Paragraphedeliste"/>
        <w:numPr>
          <w:ilvl w:val="2"/>
          <w:numId w:val="163"/>
        </w:numPr>
        <w:tabs>
          <w:tab w:val="left" w:pos="1984"/>
          <w:tab w:val="left" w:pos="1985"/>
        </w:tabs>
        <w:spacing w:before="240" w:line="360" w:lineRule="auto"/>
        <w:ind w:end="1756"/>
        <w:rPr>
          <w:sz w:val="24"/>
        </w:rPr>
      </w:pPr>
      <w:r>
        <w:rPr>
          <w:sz w:val="24"/>
        </w:rPr>
        <w:t xml:space="preserve">If </w:t>
      </w:r>
      <w:r>
        <w:rPr>
          <w:sz w:val="24"/>
        </w:rPr>
        <w:t xml:space="preserve">it is not possible to </w:t>
      </w:r>
      <w:r>
        <w:rPr>
          <w:sz w:val="24"/>
        </w:rPr>
        <w:t xml:space="preserve">establish the PNEC, this impossibility is clearly indicated and duly </w:t>
      </w:r>
      <w:r>
        <w:rPr>
          <w:sz w:val="24"/>
        </w:rPr>
        <w:t xml:space="preserve">justified.</w:t>
      </w: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3E79BB">
      <w:pPr>
        <w:pStyle w:val="Corpsdetexte"/>
        <w:spacing w:before="3"/>
        <w:rPr>
          <w:sz w:val="13"/>
        </w:rPr>
      </w:pPr>
      <w:r>
        <w:pict>
          <v:rect id="_x0000_s1216" style="position:absolute;margin-left:56.7pt;margin-top:9.6pt;width:2in;height:.6pt;z-index:-15715328;mso-wrap-distance-left:0;mso-wrap-distance-right:0;mso-position-horizontal-relative:page" fillcolor="black" stroked="f">
            <w10:wrap type="topAndBottom" anchorx="page"/>
          </v:rect>
        </w:pict>
      </w:r>
    </w:p>
    <w:p w:rsidR="00EF4860" w:rsidRDefault="00EF4860">
      <w:pPr>
        <w:pStyle w:val="Corpsdetexte"/>
        <w:spacing w:before="7"/>
        <w:rPr>
          <w:sz w:val="17"/>
        </w:rPr>
      </w:pPr>
    </w:p>
    <w:p w:rsidR="00EF4860" w:rsidRDefault="003E79BB">
      <w:pPr>
        <w:pStyle w:val="Corpsdetexte"/>
        <w:tabs>
          <w:tab w:val="left" w:pos="1853"/>
        </w:tabs>
        <w:spacing w:before="129"/>
        <w:ind w:start="1854" w:end="1354" w:hanging="720"/>
        <w:jc w:val="both"/>
      </w:pPr>
      <w:r>
        <w:rPr>
          <w:b/>
          <w:vertAlign w:val="superscript"/>
        </w:rPr>
        <w:t xml:space="preserve">1</w:t>
      </w:r>
      <w:r>
        <w:rPr>
          <w:b/>
        </w:rPr>
        <w:tab/>
      </w:r>
      <w:r>
        <w:t xml:space="preserve">In general, the more complete the data and the longer the test duration, the </w:t>
      </w:r>
      <w:r>
        <w:t xml:space="preserve">smaller the </w:t>
      </w:r>
      <w:r>
        <w:t xml:space="preserve">uncertainty and the smaller the </w:t>
      </w:r>
      <w:r>
        <w:t xml:space="preserve">evaluation </w:t>
      </w:r>
      <w:r>
        <w:t xml:space="preserve">factor. </w:t>
      </w:r>
      <w:r>
        <w:t xml:space="preserve">An </w:t>
      </w:r>
      <w:r>
        <w:t xml:space="preserve">evaluation </w:t>
      </w:r>
      <w:r>
        <w:t xml:space="preserve">factor </w:t>
      </w:r>
      <w:r>
        <w:t xml:space="preserve">of 1</w:t>
      </w:r>
      <w:r>
        <w:t xml:space="preserve">,000 is normally applied to the lowest of the three short-term values </w:t>
      </w:r>
      <w:r>
        <w:t xml:space="preserve">CL(E)50</w:t>
      </w:r>
    </w:p>
    <w:p w:rsidR="00EF4860" w:rsidRDefault="003E79BB">
      <w:pPr>
        <w:pStyle w:val="Corpsdetexte"/>
        <w:ind w:start="1854" w:end="1177"/>
        <w:jc w:val="both"/>
      </w:pPr>
      <w:r w:rsidR="00C173E8">
        <w:t xml:space="preserve">values </w:t>
      </w:r>
      <w:r>
        <w:t xml:space="preserve">derived from </w:t>
      </w:r>
      <w:r>
        <w:t xml:space="preserve">species representing different trophic levels, while </w:t>
      </w:r>
      <w:r>
        <w:t xml:space="preserve">a factor of 10 is assigned to the lowest of the three long-term NOEC values derived from </w:t>
      </w:r>
      <w:r>
        <w:t xml:space="preserve">species representing different trophic levels.</w:t>
      </w:r>
    </w:p>
    <w:p w:rsidR="00EF4860" w:rsidRDefault="00EF4860">
      <w:pPr>
        <w:jc w:val="both"/>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0"/>
          <w:numId w:val="166"/>
        </w:numPr>
        <w:tabs>
          <w:tab w:val="left" w:pos="1982"/>
          <w:tab w:val="left" w:pos="1983"/>
        </w:tabs>
        <w:spacing w:before="90"/>
        <w:ind w:start="1982" w:hanging="849"/>
        <w:rPr>
          <w:sz w:val="24"/>
        </w:rPr>
      </w:pPr>
      <w:r>
        <w:rPr>
          <w:sz w:val="24"/>
        </w:rPr>
        <w:t xml:space="preserve">PBT AND </w:t>
      </w:r>
      <w:r>
        <w:rPr>
          <w:sz w:val="24"/>
        </w:rPr>
        <w:t xml:space="preserve">VPVB </w:t>
      </w:r>
      <w:r>
        <w:rPr>
          <w:sz w:val="24"/>
        </w:rPr>
        <w:t xml:space="preserve">ASSESSMENT</w:t>
      </w:r>
    </w:p>
    <w:p w:rsidR="00EF4860" w:rsidRDefault="00EF4860">
      <w:pPr>
        <w:pStyle w:val="Corpsdetexte"/>
        <w:spacing w:before="10"/>
        <w:rPr>
          <w:sz w:val="32"/>
        </w:rPr>
      </w:pPr>
    </w:p>
    <w:p w:rsidR="00EF4860" w:rsidRDefault="003E79BB">
      <w:pPr>
        <w:pStyle w:val="Paragraphedeliste"/>
        <w:numPr>
          <w:ilvl w:val="1"/>
          <w:numId w:val="162"/>
        </w:numPr>
        <w:tabs>
          <w:tab w:val="left" w:pos="1983"/>
          <w:tab w:val="left" w:pos="1984"/>
        </w:tabs>
        <w:rPr>
          <w:sz w:val="24"/>
        </w:rPr>
      </w:pPr>
      <w:r>
        <w:rPr>
          <w:sz w:val="24"/>
        </w:rPr>
        <w:t xml:space="preserve">Introduction</w:t>
      </w:r>
    </w:p>
    <w:p w:rsidR="00EF4860" w:rsidRDefault="00EF4860">
      <w:pPr>
        <w:pStyle w:val="Corpsdetexte"/>
        <w:spacing w:before="10"/>
        <w:rPr>
          <w:sz w:val="32"/>
        </w:rPr>
      </w:pPr>
    </w:p>
    <w:p w:rsidR="00EF4860" w:rsidRDefault="003E79BB">
      <w:pPr>
        <w:pStyle w:val="Paragraphedeliste"/>
        <w:numPr>
          <w:ilvl w:val="2"/>
          <w:numId w:val="162"/>
        </w:numPr>
        <w:tabs>
          <w:tab w:val="left" w:pos="1983"/>
          <w:tab w:val="left" w:pos="1984"/>
        </w:tabs>
        <w:spacing w:before="1" w:line="360" w:lineRule="auto"/>
        <w:ind w:end="1133"/>
        <w:rPr>
          <w:sz w:val="24"/>
        </w:rPr>
      </w:pPr>
      <w:r>
        <w:rPr>
          <w:sz w:val="24"/>
        </w:rPr>
        <w:t xml:space="preserve">The </w:t>
      </w:r>
      <w:r>
        <w:rPr>
          <w:sz w:val="24"/>
        </w:rPr>
        <w:t xml:space="preserve">aim of </w:t>
      </w:r>
      <w:r w:rsidR="00C173E8">
        <w:rPr>
          <w:sz w:val="24"/>
        </w:rPr>
        <w:t xml:space="preserve">the </w:t>
      </w:r>
      <w:r>
        <w:rPr>
          <w:sz w:val="24"/>
        </w:rPr>
        <w:t xml:space="preserve">PBT and vPvB assessment is to determine whether the substance meets the criteria set out in </w:t>
      </w:r>
      <w:r>
        <w:rPr>
          <w:sz w:val="24"/>
        </w:rPr>
        <w:t xml:space="preserve">Annex </w:t>
      </w:r>
      <w:r>
        <w:rPr>
          <w:sz w:val="24"/>
        </w:rPr>
        <w:t xml:space="preserve">XIII and, if </w:t>
      </w:r>
      <w:r>
        <w:rPr>
          <w:sz w:val="24"/>
        </w:rPr>
        <w:t xml:space="preserve">so, to characterize potential emissions of the substance. </w:t>
      </w:r>
      <w:r w:rsidR="00C173E8">
        <w:rPr>
          <w:sz w:val="24"/>
        </w:rPr>
        <w:t xml:space="preserve">The </w:t>
      </w:r>
      <w:r>
        <w:rPr>
          <w:sz w:val="24"/>
        </w:rPr>
        <w:t xml:space="preserve">hazard assessment for long-term effects in accordance with Sections </w:t>
      </w:r>
      <w:r>
        <w:rPr>
          <w:sz w:val="24"/>
        </w:rPr>
        <w:t xml:space="preserve">1 and </w:t>
      </w:r>
      <w:r>
        <w:rPr>
          <w:sz w:val="24"/>
        </w:rPr>
        <w:t xml:space="preserve">3 of this Annex, and the </w:t>
      </w:r>
      <w:r>
        <w:rPr>
          <w:sz w:val="24"/>
        </w:rPr>
        <w:t xml:space="preserve">estimation of </w:t>
      </w:r>
      <w:r>
        <w:rPr>
          <w:sz w:val="24"/>
        </w:rPr>
        <w:t xml:space="preserve">long-term exposure of humans and the </w:t>
      </w:r>
      <w:r>
        <w:rPr>
          <w:sz w:val="24"/>
        </w:rPr>
        <w:t xml:space="preserve">environment in accordance with Section </w:t>
      </w:r>
      <w:r>
        <w:rPr>
          <w:sz w:val="24"/>
        </w:rPr>
        <w:t xml:space="preserve">5 (</w:t>
      </w:r>
      <w:r>
        <w:rPr>
          <w:sz w:val="24"/>
        </w:rPr>
        <w:t xml:space="preserve">Exposure </w:t>
      </w:r>
      <w:r>
        <w:rPr>
          <w:sz w:val="24"/>
        </w:rPr>
        <w:t xml:space="preserve">Assessment</w:t>
      </w:r>
      <w:r>
        <w:rPr>
          <w:sz w:val="24"/>
        </w:rPr>
        <w:t xml:space="preserve">), Step 2 (</w:t>
      </w:r>
      <w:r>
        <w:rPr>
          <w:sz w:val="24"/>
        </w:rPr>
        <w:t xml:space="preserve">Exposure </w:t>
      </w:r>
      <w:r>
        <w:rPr>
          <w:sz w:val="24"/>
        </w:rPr>
        <w:t xml:space="preserve">Estimation</w:t>
      </w:r>
      <w:r>
        <w:rPr>
          <w:sz w:val="24"/>
        </w:rPr>
        <w:t xml:space="preserve">), are not sufficiently reliable for substances meeting the PBT and vPvB criteria of </w:t>
      </w:r>
      <w:r>
        <w:rPr>
          <w:sz w:val="24"/>
        </w:rPr>
        <w:t xml:space="preserve">Annex </w:t>
      </w:r>
      <w:r>
        <w:rPr>
          <w:sz w:val="24"/>
        </w:rPr>
        <w:t xml:space="preserve">XIII. Separate assessments are therefore required for these </w:t>
      </w:r>
      <w:r>
        <w:rPr>
          <w:sz w:val="24"/>
        </w:rPr>
        <w:t xml:space="preserve">criteria.</w:t>
      </w:r>
    </w:p>
    <w:p w:rsidR="00EF4860" w:rsidRDefault="00EF4860">
      <w:pPr>
        <w:pStyle w:val="Corpsdetexte"/>
        <w:spacing w:before="10"/>
        <w:rPr>
          <w:sz w:val="20"/>
        </w:rPr>
      </w:pPr>
    </w:p>
    <w:p w:rsidR="00EF4860" w:rsidRDefault="003E79BB">
      <w:pPr>
        <w:pStyle w:val="Paragraphedeliste"/>
        <w:numPr>
          <w:ilvl w:val="2"/>
          <w:numId w:val="162"/>
        </w:numPr>
        <w:tabs>
          <w:tab w:val="left" w:pos="1983"/>
          <w:tab w:val="left" w:pos="1984"/>
        </w:tabs>
        <w:spacing w:line="360" w:lineRule="auto"/>
        <w:ind w:end="1855"/>
        <w:rPr>
          <w:sz w:val="24"/>
        </w:rPr>
      </w:pPr>
      <w:r>
        <w:rPr>
          <w:sz w:val="24"/>
        </w:rPr>
        <w:t xml:space="preserve">The </w:t>
      </w:r>
      <w:r>
        <w:rPr>
          <w:sz w:val="24"/>
        </w:rPr>
        <w:t xml:space="preserve">PBT and vPvB assessment comprises the following two steps, which are clearly identified as such in Part B, Section </w:t>
      </w:r>
      <w:r>
        <w:rPr>
          <w:sz w:val="24"/>
        </w:rPr>
        <w:t xml:space="preserve">8 of the </w:t>
      </w:r>
      <w:r>
        <w:rPr>
          <w:sz w:val="24"/>
        </w:rPr>
        <w:t xml:space="preserve">Chemical </w:t>
      </w:r>
      <w:r>
        <w:rPr>
          <w:sz w:val="24"/>
        </w:rPr>
        <w:t xml:space="preserve">Safety Report</w:t>
      </w:r>
      <w:r>
        <w:rPr>
          <w:sz w:val="24"/>
        </w:rPr>
        <w:t xml:space="preserve">:</w:t>
      </w:r>
    </w:p>
    <w:p w:rsidR="00EF4860" w:rsidRDefault="00EF4860">
      <w:pPr>
        <w:pStyle w:val="Corpsdetexte"/>
        <w:spacing w:before="9"/>
        <w:rPr>
          <w:sz w:val="20"/>
        </w:rPr>
      </w:pPr>
    </w:p>
    <w:p w:rsidR="00EF4860" w:rsidRDefault="003E79BB">
      <w:pPr>
        <w:pStyle w:val="Corpsdetexte"/>
        <w:tabs>
          <w:tab w:val="left" w:pos="3294"/>
        </w:tabs>
        <w:spacing w:line="568" w:lineRule="auto"/>
        <w:ind w:start="1983" w:end="5707"/>
      </w:pPr>
      <w:r>
        <w:t xml:space="preserve">Step 1.</w:t>
      </w:r>
      <w:r>
        <w:tab/>
      </w:r>
      <w:r>
        <w:t xml:space="preserve">Comparison with criteria Step 2.</w:t>
      </w:r>
      <w:r>
        <w:tab/>
      </w:r>
      <w:r>
        <w:rPr>
          <w:spacing w:val="-3"/>
        </w:rPr>
        <w:t xml:space="preserve">Emissions </w:t>
      </w:r>
      <w:r>
        <w:t xml:space="preserve">characterization</w:t>
      </w:r>
      <w:r>
        <w:rPr>
          <w:spacing w:val="-3"/>
        </w:rPr>
        <w:t xml:space="preserve">.</w:t>
      </w:r>
    </w:p>
    <w:p w:rsidR="00EF4860" w:rsidRDefault="003E79BB">
      <w:pPr>
        <w:pStyle w:val="Corpsdetexte"/>
        <w:spacing w:line="360" w:lineRule="auto"/>
        <w:ind w:start="1983" w:end="2266"/>
      </w:pPr>
      <w:r>
        <w:t xml:space="preserve">The </w:t>
      </w:r>
      <w:r>
        <w:t xml:space="preserve">assessment is also summarized in the safety data sheet under heading 12.</w:t>
      </w:r>
    </w:p>
    <w:p w:rsidR="00EF4860" w:rsidRDefault="00EF4860">
      <w:pPr>
        <w:pStyle w:val="Corpsdetexte"/>
        <w:spacing w:before="10"/>
        <w:rPr>
          <w:sz w:val="20"/>
        </w:rPr>
      </w:pPr>
    </w:p>
    <w:p w:rsidR="00EF4860" w:rsidRDefault="003E79BB">
      <w:pPr>
        <w:pStyle w:val="Paragraphedeliste"/>
        <w:numPr>
          <w:ilvl w:val="1"/>
          <w:numId w:val="162"/>
        </w:numPr>
        <w:tabs>
          <w:tab w:val="left" w:pos="1983"/>
          <w:tab w:val="left" w:pos="1984"/>
        </w:tabs>
        <w:rPr>
          <w:sz w:val="24"/>
        </w:rPr>
      </w:pPr>
      <w:r>
        <w:rPr>
          <w:sz w:val="24"/>
        </w:rPr>
        <w:t xml:space="preserve">Step 1</w:t>
      </w:r>
      <w:r>
        <w:rPr>
          <w:sz w:val="24"/>
        </w:rPr>
        <w:t xml:space="preserve">: Comparison with </w:t>
      </w:r>
      <w:r>
        <w:rPr>
          <w:sz w:val="24"/>
        </w:rPr>
        <w:t xml:space="preserve">criteria</w:t>
      </w:r>
    </w:p>
    <w:p w:rsidR="00EF4860" w:rsidRDefault="00EF4860">
      <w:pPr>
        <w:pStyle w:val="Corpsdetexte"/>
        <w:spacing w:before="10"/>
        <w:rPr>
          <w:sz w:val="32"/>
        </w:rPr>
      </w:pPr>
    </w:p>
    <w:p w:rsidR="00EF4860" w:rsidRDefault="003E79BB">
      <w:pPr>
        <w:pStyle w:val="Corpsdetexte"/>
        <w:spacing w:line="360" w:lineRule="auto"/>
        <w:ind w:start="1983" w:end="1349"/>
      </w:pPr>
      <w:r>
        <w:t xml:space="preserve">This part of the </w:t>
      </w:r>
      <w:r>
        <w:t xml:space="preserve">PBT and vPvB assessment involves a comparison of the available information submitted as part of the technical dossier with the criteria set out in </w:t>
      </w:r>
      <w:r>
        <w:t xml:space="preserve">Annex </w:t>
      </w:r>
      <w:r>
        <w:t xml:space="preserve">XIII, and </w:t>
      </w:r>
      <w:r>
        <w:t xml:space="preserve">a statement as to whether or not the substance in question meets the criteria.</w:t>
      </w:r>
    </w:p>
    <w:p w:rsidR="00EF4860" w:rsidRDefault="00EF4860">
      <w:pPr>
        <w:spacing w:line="360" w:lineRule="auto"/>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Corpsdetexte"/>
        <w:spacing w:before="90" w:line="360" w:lineRule="auto"/>
        <w:ind w:start="1983" w:end="1182"/>
      </w:pPr>
      <w:r>
        <w:t xml:space="preserve">Where the available information is insufficient to decide whether the substance meets the criteria of </w:t>
      </w:r>
      <w:r>
        <w:t xml:space="preserve">Annex </w:t>
      </w:r>
      <w:r>
        <w:t xml:space="preserve">XIII, </w:t>
      </w:r>
      <w:r>
        <w:t xml:space="preserve">other elements of equivalent concern, such as monitoring data available to the registrant, are taken into account on a case-by-case basis.</w:t>
      </w:r>
    </w:p>
    <w:p w:rsidR="00EF4860" w:rsidRDefault="00EF4860">
      <w:pPr>
        <w:pStyle w:val="Corpsdetexte"/>
        <w:spacing w:before="10"/>
        <w:rPr>
          <w:sz w:val="20"/>
        </w:rPr>
      </w:pPr>
    </w:p>
    <w:p w:rsidR="00EF4860" w:rsidRDefault="003E79BB">
      <w:pPr>
        <w:pStyle w:val="Corpsdetexte"/>
        <w:spacing w:before="1" w:line="360" w:lineRule="auto"/>
        <w:ind w:start="1983" w:end="1130"/>
      </w:pPr>
      <w:r>
        <w:t xml:space="preserve">If, for one or more endpoints, the technical dossier contains only the information required in Annexes </w:t>
      </w:r>
      <w:r>
        <w:t xml:space="preserve">VII and </w:t>
      </w:r>
      <w:r>
        <w:t xml:space="preserve">VIII, the registrant examines the information concerning the determination of P, B and T properties to decide whether </w:t>
      </w:r>
      <w:r>
        <w:t xml:space="preserve">additional information is required to achieve the </w:t>
      </w:r>
      <w:r>
        <w:t xml:space="preserve">objective of the </w:t>
      </w:r>
      <w:r>
        <w:t xml:space="preserve">PBT and vPvB assessment. </w:t>
      </w:r>
      <w:r>
        <w:t xml:space="preserve">If the provision of </w:t>
      </w:r>
      <w:r>
        <w:t xml:space="preserve">additional information is essential and </w:t>
      </w:r>
      <w:r>
        <w:t xml:space="preserve">requires testing on vertebrate animals, the registrant submits a </w:t>
      </w:r>
      <w:r>
        <w:t xml:space="preserve">testing </w:t>
      </w:r>
      <w:r>
        <w:t xml:space="preserve">proposal. </w:t>
      </w:r>
      <w:r>
        <w:t xml:space="preserve">However, </w:t>
      </w:r>
      <w:r>
        <w:t xml:space="preserve">such additional information need not be provided if the registrant implements or recommends </w:t>
      </w:r>
      <w:r>
        <w:t xml:space="preserve">sufficient </w:t>
      </w:r>
      <w:r>
        <w:t xml:space="preserve">risk management measures and </w:t>
      </w:r>
      <w:r>
        <w:t xml:space="preserve">operational </w:t>
      </w:r>
      <w:r>
        <w:t xml:space="preserve">conditions </w:t>
      </w:r>
      <w:r>
        <w:t xml:space="preserve">which, in accordance with </w:t>
      </w:r>
      <w:r>
        <w:t xml:space="preserve">Annex </w:t>
      </w:r>
      <w:r>
        <w:t xml:space="preserve">XI, section </w:t>
      </w:r>
      <w:r>
        <w:t xml:space="preserve">3, exempt testing for </w:t>
      </w:r>
      <w:r>
        <w:t xml:space="preserve">PBT and vPvB assessment.</w:t>
      </w:r>
    </w:p>
    <w:p w:rsidR="00EF4860" w:rsidRDefault="00EF4860">
      <w:pPr>
        <w:pStyle w:val="Corpsdetexte"/>
        <w:spacing w:before="9"/>
        <w:rPr>
          <w:sz w:val="20"/>
        </w:rPr>
      </w:pPr>
    </w:p>
    <w:p w:rsidR="00EF4860" w:rsidRDefault="003E79BB">
      <w:pPr>
        <w:pStyle w:val="Paragraphedeliste"/>
        <w:numPr>
          <w:ilvl w:val="1"/>
          <w:numId w:val="162"/>
        </w:numPr>
        <w:tabs>
          <w:tab w:val="left" w:pos="1983"/>
          <w:tab w:val="left" w:pos="1985"/>
        </w:tabs>
        <w:ind w:start="1984" w:hanging="851"/>
        <w:rPr>
          <w:sz w:val="24"/>
        </w:rPr>
      </w:pPr>
      <w:r>
        <w:rPr>
          <w:sz w:val="24"/>
        </w:rPr>
        <w:t xml:space="preserve">Stage 2</w:t>
      </w:r>
      <w:r>
        <w:rPr>
          <w:sz w:val="24"/>
        </w:rPr>
        <w:t xml:space="preserve">: </w:t>
      </w:r>
      <w:r>
        <w:rPr>
          <w:sz w:val="24"/>
        </w:rPr>
        <w:t xml:space="preserve">Emissions </w:t>
      </w:r>
      <w:r>
        <w:rPr>
          <w:sz w:val="24"/>
        </w:rPr>
        <w:t xml:space="preserve">characterization</w:t>
      </w:r>
    </w:p>
    <w:p w:rsidR="00EF4860" w:rsidRDefault="00EF4860">
      <w:pPr>
        <w:pStyle w:val="Corpsdetexte"/>
        <w:spacing w:before="10"/>
        <w:rPr>
          <w:sz w:val="32"/>
        </w:rPr>
      </w:pPr>
    </w:p>
    <w:p w:rsidR="00EF4860" w:rsidRDefault="003E79BB">
      <w:pPr>
        <w:pStyle w:val="Corpsdetexte"/>
        <w:spacing w:line="360" w:lineRule="auto"/>
        <w:ind w:start="1983" w:end="1490"/>
      </w:pPr>
      <w:r>
        <w:t xml:space="preserve">If the substance meets the criteria</w:t>
      </w:r>
      <w:r w:rsidR="00C173E8">
        <w:t xml:space="preserve">,</w:t>
      </w:r>
      <w:r>
        <w:t xml:space="preserve"> an emission characterization </w:t>
      </w:r>
      <w:r>
        <w:t xml:space="preserve">is carried out</w:t>
      </w:r>
      <w:r>
        <w:t xml:space="preserve">, including the relevant elements of the </w:t>
      </w:r>
      <w:r>
        <w:t xml:space="preserve">exposure </w:t>
      </w:r>
      <w:r>
        <w:t xml:space="preserve">assessment </w:t>
      </w:r>
      <w:r>
        <w:t xml:space="preserve">described in section </w:t>
      </w:r>
      <w:r>
        <w:t xml:space="preserve">5. This characterization contains, in particular, an estimate of the quantities of the substance released to the various environmental compartments during all activities carried out by the manufacturer or </w:t>
      </w:r>
      <w:r>
        <w:t xml:space="preserve">importer and </w:t>
      </w:r>
      <w:r>
        <w:t xml:space="preserve">all identified uses, as well as </w:t>
      </w:r>
      <w:r>
        <w:t xml:space="preserve">an identification of the likely routes by which </w:t>
      </w:r>
      <w:r>
        <w:t xml:space="preserve">humans and the </w:t>
      </w:r>
      <w:r>
        <w:t xml:space="preserve">environment are exposed to the substance.</w:t>
      </w:r>
    </w:p>
    <w:p w:rsidR="00EF4860" w:rsidRDefault="00EF4860">
      <w:pPr>
        <w:spacing w:line="360" w:lineRule="auto"/>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0"/>
          <w:numId w:val="166"/>
        </w:numPr>
        <w:tabs>
          <w:tab w:val="left" w:pos="1983"/>
          <w:tab w:val="left" w:pos="1984"/>
        </w:tabs>
        <w:spacing w:before="90"/>
        <w:rPr>
          <w:sz w:val="24"/>
        </w:rPr>
      </w:pPr>
      <w:r>
        <w:rPr>
          <w:sz w:val="24"/>
        </w:rPr>
        <w:t xml:space="preserve">EXPOSURE </w:t>
      </w:r>
      <w:r>
        <w:rPr>
          <w:sz w:val="24"/>
        </w:rPr>
        <w:t xml:space="preserve">ASSESSMENT</w:t>
      </w:r>
    </w:p>
    <w:p w:rsidR="00EF4860" w:rsidRDefault="00EF4860">
      <w:pPr>
        <w:pStyle w:val="Corpsdetexte"/>
        <w:spacing w:before="10"/>
        <w:rPr>
          <w:sz w:val="32"/>
        </w:rPr>
      </w:pPr>
    </w:p>
    <w:p w:rsidR="00EF4860" w:rsidRDefault="003E79BB">
      <w:pPr>
        <w:pStyle w:val="Paragraphedeliste"/>
        <w:numPr>
          <w:ilvl w:val="1"/>
          <w:numId w:val="161"/>
        </w:numPr>
        <w:tabs>
          <w:tab w:val="left" w:pos="1983"/>
          <w:tab w:val="left" w:pos="1984"/>
        </w:tabs>
        <w:rPr>
          <w:sz w:val="24"/>
        </w:rPr>
      </w:pPr>
      <w:r>
        <w:rPr>
          <w:sz w:val="24"/>
        </w:rPr>
        <w:t xml:space="preserve">Introduction</w:t>
      </w:r>
    </w:p>
    <w:p w:rsidR="00EF4860" w:rsidRDefault="00EF4860">
      <w:pPr>
        <w:pStyle w:val="Corpsdetexte"/>
        <w:spacing w:before="10"/>
        <w:rPr>
          <w:sz w:val="32"/>
        </w:rPr>
      </w:pPr>
    </w:p>
    <w:p w:rsidR="00EF4860" w:rsidRDefault="003E79BB">
      <w:pPr>
        <w:pStyle w:val="Corpsdetexte"/>
        <w:spacing w:before="1" w:line="360" w:lineRule="auto"/>
        <w:ind w:start="1983" w:end="1140"/>
      </w:pPr>
      <w:r>
        <w:t xml:space="preserve">The </w:t>
      </w:r>
      <w:r>
        <w:t xml:space="preserve">purpose of the exposure </w:t>
      </w:r>
      <w:r>
        <w:t xml:space="preserve">assessment </w:t>
      </w:r>
      <w:r>
        <w:t xml:space="preserve">is to establish a quantitative or qualitative estimate of the dose/concentration of the substance to which </w:t>
      </w:r>
      <w:r>
        <w:t xml:space="preserve">humans and the </w:t>
      </w:r>
      <w:r>
        <w:t xml:space="preserve">environment are or may be exposed. The </w:t>
      </w:r>
      <w:r>
        <w:t xml:space="preserve">assessment covers all stages of the substance's life-cycle, arising from manufacture and identified uses, as well as any exposure that may relate to the hazards identified in sections </w:t>
      </w:r>
      <w:r>
        <w:t xml:space="preserve">1 to </w:t>
      </w:r>
      <w:r>
        <w:t xml:space="preserve">4. The </w:t>
      </w:r>
      <w:r>
        <w:t xml:space="preserve">exposure </w:t>
      </w:r>
      <w:r>
        <w:t xml:space="preserve">assessment </w:t>
      </w:r>
      <w:r>
        <w:t xml:space="preserve">comprises the following two steps, which are clearly identified as such in the Chemical Safety Report</w:t>
      </w:r>
      <w:r>
        <w:t xml:space="preserve">:</w:t>
      </w:r>
    </w:p>
    <w:p w:rsidR="00EF4860" w:rsidRDefault="00EF4860">
      <w:pPr>
        <w:pStyle w:val="Corpsdetexte"/>
        <w:spacing w:before="10"/>
        <w:rPr>
          <w:sz w:val="20"/>
        </w:rPr>
      </w:pPr>
    </w:p>
    <w:p w:rsidR="00EF4860" w:rsidRDefault="003E79BB">
      <w:pPr>
        <w:pStyle w:val="Corpsdetexte"/>
        <w:tabs>
          <w:tab w:val="left" w:pos="3118"/>
        </w:tabs>
        <w:spacing w:line="360" w:lineRule="auto"/>
        <w:ind w:start="3117" w:end="1386" w:hanging="1134"/>
      </w:pPr>
      <w:r>
        <w:t xml:space="preserve">Step </w:t>
      </w:r>
      <w:r>
        <w:t xml:space="preserve">1.</w:t>
      </w:r>
      <w:r>
        <w:tab/>
      </w:r>
      <w:r>
        <w:tab/>
      </w:r>
      <w:r>
        <w:t xml:space="preserve">Generation of </w:t>
      </w:r>
      <w:r>
        <w:t xml:space="preserve">exposure </w:t>
      </w:r>
      <w:r>
        <w:t xml:space="preserve">scenario(s) </w:t>
      </w:r>
      <w:r>
        <w:t xml:space="preserve">or generation of </w:t>
      </w:r>
      <w:r>
        <w:t xml:space="preserve">relevant </w:t>
      </w:r>
      <w:r>
        <w:t xml:space="preserve">use and </w:t>
      </w:r>
      <w:r>
        <w:t xml:space="preserve">exposure </w:t>
      </w:r>
      <w:r>
        <w:t xml:space="preserve">categories</w:t>
      </w:r>
    </w:p>
    <w:p w:rsidR="00EF4860" w:rsidRDefault="00EF4860">
      <w:pPr>
        <w:pStyle w:val="Corpsdetexte"/>
        <w:spacing w:before="9"/>
        <w:rPr>
          <w:sz w:val="20"/>
        </w:rPr>
      </w:pPr>
    </w:p>
    <w:p w:rsidR="00EF4860" w:rsidRDefault="003E79BB">
      <w:pPr>
        <w:pStyle w:val="Corpsdetexte"/>
        <w:tabs>
          <w:tab w:val="left" w:pos="3118"/>
        </w:tabs>
        <w:ind w:start="1983"/>
      </w:pPr>
      <w:r>
        <w:t xml:space="preserve">Step 2.</w:t>
      </w:r>
      <w:r>
        <w:tab/>
      </w:r>
      <w:r>
        <w:t xml:space="preserve">Estimating </w:t>
      </w:r>
      <w:r>
        <w:t xml:space="preserve">exposure</w:t>
      </w:r>
    </w:p>
    <w:p w:rsidR="00EF4860" w:rsidRDefault="00EF4860">
      <w:pPr>
        <w:pStyle w:val="Corpsdetexte"/>
        <w:spacing w:before="10"/>
        <w:rPr>
          <w:sz w:val="32"/>
        </w:rPr>
      </w:pPr>
    </w:p>
    <w:p w:rsidR="00EF4860" w:rsidRDefault="003E79BB">
      <w:pPr>
        <w:pStyle w:val="Corpsdetexte"/>
        <w:spacing w:line="360" w:lineRule="auto"/>
        <w:ind w:start="1983" w:end="1350"/>
      </w:pPr>
      <w:r>
        <w:t xml:space="preserve">If necessary and in accordance with </w:t>
      </w:r>
      <w:r>
        <w:t xml:space="preserve">Article </w:t>
      </w:r>
      <w:r>
        <w:t xml:space="preserve">31, the </w:t>
      </w:r>
      <w:r>
        <w:t xml:space="preserve">exposure </w:t>
      </w:r>
      <w:r>
        <w:t xml:space="preserve">scenario </w:t>
      </w:r>
      <w:r>
        <w:t xml:space="preserve">is also included in an annex to the safety data sheet.</w:t>
      </w:r>
    </w:p>
    <w:p w:rsidR="00EF4860" w:rsidRDefault="00EF4860">
      <w:pPr>
        <w:pStyle w:val="Corpsdetexte"/>
        <w:spacing w:before="10"/>
        <w:rPr>
          <w:sz w:val="20"/>
        </w:rPr>
      </w:pPr>
    </w:p>
    <w:p w:rsidR="00EF4860" w:rsidRDefault="003E79BB">
      <w:pPr>
        <w:pStyle w:val="Paragraphedeliste"/>
        <w:numPr>
          <w:ilvl w:val="1"/>
          <w:numId w:val="161"/>
        </w:numPr>
        <w:tabs>
          <w:tab w:val="left" w:pos="1983"/>
          <w:tab w:val="left" w:pos="1984"/>
        </w:tabs>
        <w:rPr>
          <w:sz w:val="24"/>
        </w:rPr>
      </w:pPr>
      <w:r>
        <w:rPr>
          <w:sz w:val="24"/>
        </w:rPr>
        <w:t xml:space="preserve">Step 1</w:t>
      </w:r>
      <w:r>
        <w:rPr>
          <w:sz w:val="24"/>
        </w:rPr>
        <w:t xml:space="preserve">: Developing </w:t>
      </w:r>
      <w:r>
        <w:rPr>
          <w:sz w:val="24"/>
        </w:rPr>
        <w:t xml:space="preserve">exposure </w:t>
      </w:r>
      <w:r>
        <w:rPr>
          <w:sz w:val="24"/>
        </w:rPr>
        <w:t xml:space="preserve">scenarios</w:t>
      </w:r>
    </w:p>
    <w:p w:rsidR="00EF4860" w:rsidRDefault="00EF4860">
      <w:pPr>
        <w:rPr>
          <w:sz w:val="24"/>
        </w:r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2"/>
          <w:numId w:val="161"/>
        </w:numPr>
        <w:tabs>
          <w:tab w:val="left" w:pos="1984"/>
          <w:tab w:val="left" w:pos="1985"/>
        </w:tabs>
        <w:spacing w:before="90" w:line="360" w:lineRule="auto"/>
        <w:ind w:end="1177" w:hanging="850"/>
        <w:rPr>
          <w:sz w:val="24"/>
        </w:rPr>
      </w:pPr>
      <w:r w:rsidR="00C173E8">
        <w:rPr>
          <w:sz w:val="24"/>
        </w:rPr>
        <w:t xml:space="preserve">The </w:t>
      </w:r>
      <w:r>
        <w:rPr>
          <w:sz w:val="24"/>
        </w:rPr>
        <w:t xml:space="preserve">exposure </w:t>
      </w:r>
      <w:r>
        <w:rPr>
          <w:sz w:val="24"/>
        </w:rPr>
        <w:t xml:space="preserve">scenarios </w:t>
      </w:r>
      <w:r>
        <w:rPr>
          <w:sz w:val="24"/>
        </w:rPr>
        <w:t xml:space="preserve">described in sections </w:t>
      </w:r>
      <w:r>
        <w:rPr>
          <w:sz w:val="24"/>
        </w:rPr>
        <w:t xml:space="preserve">0.7 and 0.8 are produced. </w:t>
      </w:r>
      <w:r>
        <w:rPr>
          <w:sz w:val="24"/>
        </w:rPr>
        <w:t xml:space="preserve">Exposure scenarios are at the heart of the </w:t>
      </w:r>
      <w:r>
        <w:rPr>
          <w:sz w:val="24"/>
        </w:rPr>
        <w:t xml:space="preserve">chemical safety assessment </w:t>
      </w:r>
      <w:r>
        <w:rPr>
          <w:sz w:val="24"/>
        </w:rPr>
        <w:t xml:space="preserve">process</w:t>
      </w:r>
      <w:r>
        <w:rPr>
          <w:sz w:val="24"/>
        </w:rPr>
        <w:t xml:space="preserve">. This approach can be iterative. The first assessment will be based on </w:t>
      </w:r>
      <w:r>
        <w:rPr>
          <w:sz w:val="24"/>
        </w:rPr>
        <w:t xml:space="preserve">hazard information (minimum data requirements and all available information) and </w:t>
      </w:r>
      <w:r>
        <w:rPr>
          <w:sz w:val="24"/>
        </w:rPr>
        <w:t xml:space="preserve">exposure </w:t>
      </w:r>
      <w:r>
        <w:rPr>
          <w:sz w:val="24"/>
        </w:rPr>
        <w:t xml:space="preserve">estimates </w:t>
      </w:r>
      <w:r>
        <w:rPr>
          <w:sz w:val="24"/>
        </w:rPr>
        <w:t xml:space="preserve">corresponding to initial assumptions about operating conditions </w:t>
      </w:r>
      <w:r>
        <w:rPr>
          <w:sz w:val="24"/>
        </w:rPr>
        <w:t xml:space="preserve">and risk management measures (</w:t>
      </w:r>
      <w:r>
        <w:rPr>
          <w:sz w:val="24"/>
        </w:rPr>
        <w:t xml:space="preserve">initial exposure </w:t>
      </w:r>
      <w:r>
        <w:rPr>
          <w:sz w:val="24"/>
        </w:rPr>
        <w:t xml:space="preserve">scenario). </w:t>
      </w:r>
      <w:r>
        <w:rPr>
          <w:sz w:val="24"/>
        </w:rPr>
        <w:t xml:space="preserve">If the initial assumptions lead to a risk characterization revealing inadequate control of risks to human health or the </w:t>
      </w:r>
      <w:r>
        <w:rPr>
          <w:sz w:val="24"/>
        </w:rPr>
        <w:t xml:space="preserve">environment, it is then necessary to proceed by iteration, modifying one or more factors linked to the </w:t>
      </w:r>
      <w:r>
        <w:rPr>
          <w:sz w:val="24"/>
        </w:rPr>
        <w:t xml:space="preserve">hazard or </w:t>
      </w:r>
      <w:r>
        <w:rPr>
          <w:sz w:val="24"/>
        </w:rPr>
        <w:t xml:space="preserve">exposure </w:t>
      </w:r>
      <w:r>
        <w:rPr>
          <w:sz w:val="24"/>
        </w:rPr>
        <w:t xml:space="preserve">assessment</w:t>
      </w:r>
      <w:r>
        <w:rPr>
          <w:sz w:val="24"/>
        </w:rPr>
        <w:t xml:space="preserve">, in order to demonstrate </w:t>
      </w:r>
      <w:r>
        <w:rPr>
          <w:sz w:val="24"/>
        </w:rPr>
        <w:t xml:space="preserve">appropriate control. Refinement of </w:t>
      </w:r>
      <w:r w:rsidR="00C173E8">
        <w:rPr>
          <w:sz w:val="24"/>
        </w:rPr>
        <w:t xml:space="preserve">the </w:t>
      </w:r>
      <w:r>
        <w:rPr>
          <w:sz w:val="24"/>
        </w:rPr>
        <w:t xml:space="preserve">hazard assessment may require the generation of </w:t>
      </w:r>
      <w:r>
        <w:rPr>
          <w:sz w:val="24"/>
        </w:rPr>
        <w:t xml:space="preserve">additional information concerning the hazard of the substance. </w:t>
      </w:r>
      <w:r>
        <w:rPr>
          <w:sz w:val="24"/>
        </w:rPr>
        <w:t xml:space="preserve">Refinement of the </w:t>
      </w:r>
      <w:r>
        <w:rPr>
          <w:sz w:val="24"/>
        </w:rPr>
        <w:t xml:space="preserve">exposure </w:t>
      </w:r>
      <w:r>
        <w:rPr>
          <w:sz w:val="24"/>
        </w:rPr>
        <w:t xml:space="preserve">assessment </w:t>
      </w:r>
      <w:r>
        <w:rPr>
          <w:sz w:val="24"/>
        </w:rPr>
        <w:t xml:space="preserve">may be </w:t>
      </w:r>
      <w:r>
        <w:rPr>
          <w:sz w:val="24"/>
        </w:rPr>
        <w:t xml:space="preserve">accompanied by </w:t>
      </w:r>
      <w:r>
        <w:rPr>
          <w:sz w:val="24"/>
        </w:rPr>
        <w:t xml:space="preserve">appropriate modification of the </w:t>
      </w:r>
      <w:r>
        <w:rPr>
          <w:sz w:val="24"/>
        </w:rPr>
        <w:t xml:space="preserve">operating </w:t>
      </w:r>
      <w:r>
        <w:rPr>
          <w:sz w:val="24"/>
        </w:rPr>
        <w:t xml:space="preserve">conditions </w:t>
      </w:r>
      <w:r>
        <w:rPr>
          <w:sz w:val="24"/>
        </w:rPr>
        <w:t xml:space="preserve">or risk management measures of the </w:t>
      </w:r>
      <w:r>
        <w:rPr>
          <w:sz w:val="24"/>
        </w:rPr>
        <w:t xml:space="preserve">exposure </w:t>
      </w:r>
      <w:r>
        <w:rPr>
          <w:sz w:val="24"/>
        </w:rPr>
        <w:t xml:space="preserve">scenario</w:t>
      </w:r>
      <w:r>
        <w:rPr>
          <w:sz w:val="24"/>
        </w:rPr>
        <w:t xml:space="preserve">, or by </w:t>
      </w:r>
      <w:r>
        <w:rPr>
          <w:sz w:val="24"/>
        </w:rPr>
        <w:t xml:space="preserve">a more accurate estimate of </w:t>
      </w:r>
      <w:r>
        <w:rPr>
          <w:sz w:val="24"/>
        </w:rPr>
        <w:t xml:space="preserve">exposure. The </w:t>
      </w:r>
      <w:r>
        <w:rPr>
          <w:sz w:val="24"/>
        </w:rPr>
        <w:t xml:space="preserve">exposure </w:t>
      </w:r>
      <w:r>
        <w:rPr>
          <w:sz w:val="24"/>
        </w:rPr>
        <w:t xml:space="preserve">scenario </w:t>
      </w:r>
      <w:r>
        <w:rPr>
          <w:sz w:val="24"/>
        </w:rPr>
        <w:t xml:space="preserve">obtained after the last iteration (</w:t>
      </w:r>
      <w:r>
        <w:rPr>
          <w:sz w:val="24"/>
        </w:rPr>
        <w:t xml:space="preserve">final exposure </w:t>
      </w:r>
      <w:r>
        <w:rPr>
          <w:sz w:val="24"/>
        </w:rPr>
        <w:t xml:space="preserve">scenario</w:t>
      </w:r>
      <w:r>
        <w:rPr>
          <w:sz w:val="24"/>
        </w:rPr>
        <w:t xml:space="preserve">) shall be included in the chemical safety report and attached to the safety data sheet, in accordance with </w:t>
      </w:r>
      <w:r>
        <w:rPr>
          <w:sz w:val="24"/>
        </w:rPr>
        <w:t xml:space="preserve">Article </w:t>
      </w:r>
      <w:r>
        <w:rPr>
          <w:sz w:val="24"/>
        </w:rPr>
        <w:t xml:space="preserve">31.</w:t>
      </w:r>
    </w:p>
    <w:p w:rsidR="00EF4860" w:rsidRDefault="00EF4860">
      <w:pPr>
        <w:pStyle w:val="Corpsdetexte"/>
        <w:spacing w:before="10"/>
        <w:rPr>
          <w:sz w:val="20"/>
        </w:rPr>
      </w:pPr>
    </w:p>
    <w:p w:rsidR="00EF4860" w:rsidRDefault="003E79BB">
      <w:pPr>
        <w:pStyle w:val="Corpsdetexte"/>
        <w:spacing w:line="360" w:lineRule="auto"/>
        <w:ind w:start="1983" w:end="1166"/>
      </w:pPr>
      <w:r>
        <w:t xml:space="preserve">The </w:t>
      </w:r>
      <w:r>
        <w:t xml:space="preserve">final exposure </w:t>
      </w:r>
      <w:r>
        <w:t xml:space="preserve">scenario </w:t>
      </w:r>
      <w:r>
        <w:t xml:space="preserve">is presented under the relevant heading of the Chemical Safety Report and included in an annex to the Safety Data Sheet, using an appropriate short title giving a brief general description of </w:t>
      </w:r>
      <w:r w:rsidR="00C173E8">
        <w:t xml:space="preserve">the </w:t>
      </w:r>
      <w:r>
        <w:t xml:space="preserve">use in line with those given in </w:t>
      </w:r>
      <w:r>
        <w:t xml:space="preserve">Annex </w:t>
      </w:r>
      <w:r>
        <w:t xml:space="preserve">VI, section </w:t>
      </w:r>
      <w:r>
        <w:t xml:space="preserve">3.5. </w:t>
      </w:r>
      <w:r>
        <w:t xml:space="preserve">Exposure </w:t>
      </w:r>
      <w:r w:rsidR="00C173E8">
        <w:t xml:space="preserve">scenarios </w:t>
      </w:r>
      <w:r>
        <w:t xml:space="preserve">cover manufacture in the Community and </w:t>
      </w:r>
      <w:r>
        <w:t xml:space="preserve">all identified uses.</w:t>
      </w:r>
    </w:p>
    <w:p w:rsidR="00EF4860" w:rsidRDefault="00EF4860">
      <w:pPr>
        <w:pStyle w:val="Corpsdetexte"/>
        <w:spacing w:before="10"/>
        <w:rPr>
          <w:sz w:val="20"/>
        </w:rPr>
      </w:pPr>
    </w:p>
    <w:p w:rsidR="00EF4860" w:rsidRDefault="003E79BB">
      <w:pPr>
        <w:pStyle w:val="Corpsdetexte"/>
        <w:spacing w:line="360" w:lineRule="auto"/>
        <w:ind w:start="1983" w:end="1706"/>
      </w:pPr>
      <w:r>
        <w:t xml:space="preserve">In particular, an </w:t>
      </w:r>
      <w:r>
        <w:t xml:space="preserve">exposure </w:t>
      </w:r>
      <w:r>
        <w:t xml:space="preserve">scenario </w:t>
      </w:r>
      <w:r>
        <w:t xml:space="preserve">includes, where appropriate, a description of the following elements</w:t>
      </w:r>
      <w:r>
        <w:t xml:space="preserve">:</w:t>
      </w:r>
    </w:p>
    <w:p w:rsidR="00EF4860" w:rsidRDefault="00EF4860">
      <w:pPr>
        <w:spacing w:line="360" w:lineRule="auto"/>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Corpsdetexte"/>
        <w:spacing w:before="90"/>
        <w:ind w:start="1983"/>
      </w:pPr>
      <w:r>
        <w:t xml:space="preserve">Operating </w:t>
      </w:r>
      <w:r>
        <w:t xml:space="preserve">conditions </w:t>
      </w:r>
      <w:r>
        <w:t xml:space="preserve">:</w:t>
      </w:r>
    </w:p>
    <w:p w:rsidR="00EF4860" w:rsidRDefault="00EF4860">
      <w:pPr>
        <w:pStyle w:val="Corpsdetexte"/>
        <w:spacing w:before="10"/>
        <w:rPr>
          <w:sz w:val="32"/>
        </w:rPr>
      </w:pPr>
    </w:p>
    <w:p w:rsidR="00EF4860" w:rsidRDefault="003E79BB">
      <w:pPr>
        <w:pStyle w:val="Paragraphedeliste"/>
        <w:numPr>
          <w:ilvl w:val="0"/>
          <w:numId w:val="160"/>
        </w:numPr>
        <w:tabs>
          <w:tab w:val="left" w:pos="2551"/>
          <w:tab w:val="left" w:pos="2552"/>
        </w:tabs>
        <w:spacing w:line="360" w:lineRule="auto"/>
        <w:ind w:end="1227"/>
        <w:rPr>
          <w:sz w:val="24"/>
        </w:rPr>
      </w:pPr>
      <w:r>
        <w:rPr>
          <w:sz w:val="24"/>
        </w:rPr>
        <w:t xml:space="preserve">the processes involved, including the physical form in which the substance is manufactured, processed and/or </w:t>
      </w:r>
      <w:r>
        <w:rPr>
          <w:sz w:val="24"/>
        </w:rPr>
        <w:t xml:space="preserve">used</w:t>
      </w:r>
      <w:r>
        <w:rPr>
          <w:sz w:val="24"/>
        </w:rPr>
        <w:t xml:space="preserve">;</w:t>
      </w:r>
    </w:p>
    <w:p w:rsidR="00EF4860" w:rsidRDefault="00EF4860">
      <w:pPr>
        <w:pStyle w:val="Corpsdetexte"/>
        <w:spacing w:before="10"/>
        <w:rPr>
          <w:sz w:val="20"/>
        </w:rPr>
      </w:pPr>
    </w:p>
    <w:p w:rsidR="00EF4860" w:rsidRDefault="003E79BB">
      <w:pPr>
        <w:pStyle w:val="Paragraphedeliste"/>
        <w:numPr>
          <w:ilvl w:val="0"/>
          <w:numId w:val="160"/>
        </w:numPr>
        <w:tabs>
          <w:tab w:val="left" w:pos="2551"/>
          <w:tab w:val="left" w:pos="2552"/>
        </w:tabs>
        <w:spacing w:before="1" w:line="360" w:lineRule="auto"/>
        <w:ind w:end="1460"/>
        <w:rPr>
          <w:sz w:val="24"/>
        </w:rPr>
      </w:pPr>
      <w:r>
        <w:rPr>
          <w:sz w:val="24"/>
        </w:rPr>
        <w:t xml:space="preserve">the activities carried out by workers as part of the process, and the duration and frequency of their exposure to the </w:t>
      </w:r>
      <w:r>
        <w:rPr>
          <w:sz w:val="24"/>
        </w:rPr>
        <w:t xml:space="preserve">substance</w:t>
      </w:r>
      <w:r>
        <w:rPr>
          <w:sz w:val="24"/>
        </w:rPr>
        <w:t xml:space="preserve">;</w:t>
      </w:r>
    </w:p>
    <w:p w:rsidR="00EF4860" w:rsidRDefault="00EF4860">
      <w:pPr>
        <w:pStyle w:val="Corpsdetexte"/>
        <w:spacing w:before="9"/>
        <w:rPr>
          <w:sz w:val="20"/>
        </w:rPr>
      </w:pPr>
    </w:p>
    <w:p w:rsidR="00EF4860" w:rsidRDefault="003E79BB">
      <w:pPr>
        <w:pStyle w:val="Paragraphedeliste"/>
        <w:numPr>
          <w:ilvl w:val="0"/>
          <w:numId w:val="160"/>
        </w:numPr>
        <w:tabs>
          <w:tab w:val="left" w:pos="2551"/>
          <w:tab w:val="left" w:pos="2552"/>
        </w:tabs>
        <w:spacing w:before="1" w:line="360" w:lineRule="auto"/>
        <w:ind w:end="1220"/>
        <w:rPr>
          <w:sz w:val="24"/>
        </w:rPr>
      </w:pPr>
      <w:r>
        <w:rPr>
          <w:sz w:val="24"/>
        </w:rPr>
        <w:t xml:space="preserve">the activities of consumers, as well as the duration and frequency of their exposure to the substance </w:t>
      </w:r>
      <w:r>
        <w:rPr>
          <w:sz w:val="24"/>
        </w:rPr>
        <w:t xml:space="preserve">;</w:t>
      </w:r>
    </w:p>
    <w:p w:rsidR="00EF4860" w:rsidRDefault="00EF4860">
      <w:pPr>
        <w:pStyle w:val="Corpsdetexte"/>
        <w:spacing w:before="10"/>
        <w:rPr>
          <w:sz w:val="20"/>
        </w:rPr>
      </w:pPr>
    </w:p>
    <w:p w:rsidR="00EF4860" w:rsidRDefault="003E79BB">
      <w:pPr>
        <w:pStyle w:val="Paragraphedeliste"/>
        <w:numPr>
          <w:ilvl w:val="0"/>
          <w:numId w:val="160"/>
        </w:numPr>
        <w:tabs>
          <w:tab w:val="left" w:pos="2551"/>
          <w:tab w:val="left" w:pos="2552"/>
        </w:tabs>
        <w:spacing w:line="360" w:lineRule="auto"/>
        <w:ind w:end="1345"/>
        <w:rPr>
          <w:sz w:val="24"/>
        </w:rPr>
      </w:pPr>
      <w:r>
        <w:rPr>
          <w:sz w:val="24"/>
        </w:rPr>
        <w:t xml:space="preserve">the duration and frequency of emissions of the substance to the various environmental media and wastewater treatment systems, as well as the dilution factor in this </w:t>
      </w:r>
      <w:r>
        <w:rPr>
          <w:sz w:val="24"/>
        </w:rPr>
        <w:t xml:space="preserve">environmental</w:t>
      </w:r>
      <w:r>
        <w:rPr>
          <w:sz w:val="24"/>
        </w:rPr>
        <w:t xml:space="preserve"> receiving medium</w:t>
      </w:r>
      <w:r w:rsidR="00C173E8">
        <w:rPr>
          <w:sz w:val="24"/>
        </w:rPr>
        <w:t xml:space="preserve">.</w:t>
      </w:r>
    </w:p>
    <w:p w:rsidR="00EF4860" w:rsidRDefault="00EF4860">
      <w:pPr>
        <w:pStyle w:val="Corpsdetexte"/>
        <w:spacing w:before="10"/>
        <w:rPr>
          <w:sz w:val="20"/>
        </w:rPr>
      </w:pPr>
    </w:p>
    <w:p w:rsidR="00EF4860" w:rsidRDefault="003E79BB">
      <w:pPr>
        <w:pStyle w:val="Corpsdetexte"/>
        <w:ind w:start="1983"/>
      </w:pPr>
      <w:r>
        <w:t xml:space="preserve">Risk management measures </w:t>
      </w:r>
      <w:r>
        <w:t xml:space="preserve">:</w:t>
      </w:r>
    </w:p>
    <w:p w:rsidR="00EF4860" w:rsidRDefault="00EF4860">
      <w:pPr>
        <w:pStyle w:val="Corpsdetexte"/>
        <w:spacing w:before="9"/>
        <w:rPr>
          <w:sz w:val="32"/>
        </w:rPr>
      </w:pPr>
    </w:p>
    <w:p w:rsidR="00EF4860" w:rsidRDefault="003E79BB">
      <w:pPr>
        <w:pStyle w:val="Paragraphedeliste"/>
        <w:numPr>
          <w:ilvl w:val="0"/>
          <w:numId w:val="160"/>
        </w:numPr>
        <w:tabs>
          <w:tab w:val="left" w:pos="2551"/>
          <w:tab w:val="left" w:pos="2552"/>
        </w:tabs>
        <w:spacing w:line="360" w:lineRule="auto"/>
        <w:ind w:end="1244"/>
        <w:rPr>
          <w:sz w:val="24"/>
        </w:rPr>
      </w:pPr>
      <w:r>
        <w:rPr>
          <w:sz w:val="24"/>
        </w:rPr>
        <w:t xml:space="preserve">risk management measures to reduce or avoid </w:t>
      </w:r>
      <w:r>
        <w:rPr>
          <w:sz w:val="24"/>
        </w:rPr>
        <w:t xml:space="preserve">exposure of </w:t>
      </w:r>
      <w:r>
        <w:rPr>
          <w:sz w:val="24"/>
        </w:rPr>
        <w:t xml:space="preserve">humans (including workers and consumers) and the </w:t>
      </w:r>
      <w:r>
        <w:rPr>
          <w:sz w:val="24"/>
        </w:rPr>
        <w:t xml:space="preserve">environment to the substance</w:t>
      </w:r>
      <w:r>
        <w:rPr>
          <w:sz w:val="24"/>
        </w:rPr>
        <w:t xml:space="preserve">;</w:t>
      </w:r>
    </w:p>
    <w:p w:rsidR="00EF4860" w:rsidRDefault="00EF4860">
      <w:pPr>
        <w:pStyle w:val="Corpsdetexte"/>
        <w:spacing w:before="10"/>
        <w:rPr>
          <w:sz w:val="20"/>
        </w:rPr>
      </w:pPr>
    </w:p>
    <w:p w:rsidR="00EF4860" w:rsidRDefault="003E79BB">
      <w:pPr>
        <w:pStyle w:val="Paragraphedeliste"/>
        <w:numPr>
          <w:ilvl w:val="0"/>
          <w:numId w:val="160"/>
        </w:numPr>
        <w:tabs>
          <w:tab w:val="left" w:pos="2552"/>
        </w:tabs>
        <w:spacing w:line="360" w:lineRule="auto"/>
        <w:ind w:end="1325"/>
        <w:jc w:val="both"/>
        <w:rPr>
          <w:sz w:val="24"/>
        </w:rPr>
      </w:pPr>
      <w:r>
        <w:rPr>
          <w:sz w:val="24"/>
        </w:rPr>
        <w:t xml:space="preserve">waste management measures to reduce or avoid </w:t>
      </w:r>
      <w:r>
        <w:rPr>
          <w:sz w:val="24"/>
        </w:rPr>
        <w:t xml:space="preserve">exposure of humans and the </w:t>
      </w:r>
      <w:r>
        <w:rPr>
          <w:sz w:val="24"/>
        </w:rPr>
        <w:t xml:space="preserve">environment to the substance during </w:t>
      </w:r>
      <w:r>
        <w:rPr>
          <w:sz w:val="24"/>
        </w:rPr>
        <w:t xml:space="preserve">waste disposal and/or recycling.</w:t>
      </w:r>
    </w:p>
    <w:p w:rsidR="00EF4860" w:rsidRDefault="00EF4860">
      <w:pPr>
        <w:pStyle w:val="Corpsdetexte"/>
        <w:spacing w:before="10"/>
        <w:rPr>
          <w:sz w:val="20"/>
        </w:rPr>
      </w:pPr>
    </w:p>
    <w:p w:rsidR="00EF4860" w:rsidRDefault="003E79BB">
      <w:pPr>
        <w:pStyle w:val="Paragraphedeliste"/>
        <w:numPr>
          <w:ilvl w:val="2"/>
          <w:numId w:val="161"/>
        </w:numPr>
        <w:tabs>
          <w:tab w:val="left" w:pos="1983"/>
          <w:tab w:val="left" w:pos="1984"/>
        </w:tabs>
        <w:spacing w:line="360" w:lineRule="auto"/>
        <w:ind w:end="1373" w:hanging="850"/>
        <w:rPr>
          <w:sz w:val="24"/>
        </w:rPr>
      </w:pPr>
      <w:r>
        <w:rPr>
          <w:sz w:val="24"/>
        </w:rPr>
        <w:t xml:space="preserve">When </w:t>
      </w:r>
      <w:r>
        <w:rPr>
          <w:sz w:val="24"/>
        </w:rPr>
        <w:t xml:space="preserve">a manufacturer, importer or downstream user applies for </w:t>
      </w:r>
      <w:r>
        <w:rPr>
          <w:sz w:val="24"/>
        </w:rPr>
        <w:t xml:space="preserve">authorization for a specific use</w:t>
      </w:r>
      <w:r w:rsidR="00C173E8">
        <w:rPr>
          <w:sz w:val="24"/>
        </w:rPr>
        <w:t xml:space="preserve">, </w:t>
      </w:r>
      <w:r>
        <w:rPr>
          <w:sz w:val="24"/>
        </w:rPr>
        <w:t xml:space="preserve">exposure </w:t>
      </w:r>
      <w:r>
        <w:rPr>
          <w:sz w:val="24"/>
        </w:rPr>
        <w:t xml:space="preserve">scenarios </w:t>
      </w:r>
      <w:r>
        <w:rPr>
          <w:sz w:val="24"/>
        </w:rPr>
        <w:t xml:space="preserve">need only be developed for the </w:t>
      </w:r>
      <w:r>
        <w:rPr>
          <w:sz w:val="24"/>
        </w:rPr>
        <w:t xml:space="preserve">use in question and subsequent </w:t>
      </w:r>
      <w:r>
        <w:rPr>
          <w:sz w:val="24"/>
        </w:rPr>
        <w:t xml:space="preserve">life-cycle</w:t>
      </w:r>
      <w:r>
        <w:rPr>
          <w:sz w:val="24"/>
        </w:rPr>
        <w:t xml:space="preserve"> stages</w:t>
      </w:r>
      <w:r>
        <w:rPr>
          <w:sz w:val="24"/>
        </w:rPr>
        <w:t xml:space="preserve">.</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1"/>
          <w:numId w:val="161"/>
        </w:numPr>
        <w:tabs>
          <w:tab w:val="left" w:pos="1983"/>
          <w:tab w:val="left" w:pos="1984"/>
        </w:tabs>
        <w:spacing w:before="90"/>
        <w:rPr>
          <w:sz w:val="24"/>
        </w:rPr>
      </w:pPr>
      <w:r>
        <w:rPr>
          <w:sz w:val="24"/>
        </w:rPr>
        <w:t xml:space="preserve">Step 2</w:t>
      </w:r>
      <w:r>
        <w:rPr>
          <w:sz w:val="24"/>
        </w:rPr>
        <w:t xml:space="preserve">: Estimating </w:t>
      </w:r>
      <w:r>
        <w:rPr>
          <w:sz w:val="24"/>
        </w:rPr>
        <w:t xml:space="preserve">exposure</w:t>
      </w:r>
    </w:p>
    <w:p w:rsidR="00EF4860" w:rsidRDefault="00EF4860">
      <w:pPr>
        <w:pStyle w:val="Corpsdetexte"/>
        <w:spacing w:before="10"/>
        <w:rPr>
          <w:sz w:val="32"/>
        </w:rPr>
      </w:pPr>
    </w:p>
    <w:p w:rsidR="00EF4860" w:rsidRDefault="003E79BB">
      <w:pPr>
        <w:pStyle w:val="Paragraphedeliste"/>
        <w:numPr>
          <w:ilvl w:val="2"/>
          <w:numId w:val="161"/>
        </w:numPr>
        <w:tabs>
          <w:tab w:val="left" w:pos="1984"/>
          <w:tab w:val="left" w:pos="1985"/>
        </w:tabs>
        <w:spacing w:line="360" w:lineRule="auto"/>
        <w:ind w:end="1203" w:hanging="850"/>
        <w:rPr>
          <w:sz w:val="24"/>
        </w:rPr>
      </w:pPr>
      <w:r>
        <w:rPr>
          <w:sz w:val="24"/>
        </w:rPr>
        <w:t xml:space="preserve">Exposure is estimated for each </w:t>
      </w:r>
      <w:r>
        <w:rPr>
          <w:sz w:val="24"/>
        </w:rPr>
        <w:t xml:space="preserve">exposure </w:t>
      </w:r>
      <w:r>
        <w:rPr>
          <w:sz w:val="24"/>
        </w:rPr>
        <w:t xml:space="preserve">scenario </w:t>
      </w:r>
      <w:r>
        <w:rPr>
          <w:sz w:val="24"/>
        </w:rPr>
        <w:t xml:space="preserve">developed. It is presented under the relevant heading of the chemical safety report and, if necessary and in accordance with </w:t>
      </w:r>
      <w:r>
        <w:rPr>
          <w:sz w:val="24"/>
        </w:rPr>
        <w:t xml:space="preserve">Article </w:t>
      </w:r>
      <w:r>
        <w:rPr>
          <w:sz w:val="24"/>
        </w:rPr>
        <w:t xml:space="preserve">31, summarized in an annex to the safety data sheet. </w:t>
      </w:r>
      <w:r>
        <w:rPr>
          <w:sz w:val="24"/>
        </w:rPr>
        <w:t xml:space="preserve">Exposure </w:t>
      </w:r>
      <w:r>
        <w:rPr>
          <w:sz w:val="24"/>
        </w:rPr>
        <w:t xml:space="preserve">estimation </w:t>
      </w:r>
      <w:r>
        <w:rPr>
          <w:sz w:val="24"/>
        </w:rPr>
        <w:t xml:space="preserve">comprises three elements</w:t>
      </w:r>
      <w:r>
        <w:rPr>
          <w:sz w:val="24"/>
        </w:rPr>
        <w:t xml:space="preserve">: 1) </w:t>
      </w:r>
      <w:r>
        <w:rPr>
          <w:sz w:val="24"/>
        </w:rPr>
        <w:t xml:space="preserve">estimation of emissions</w:t>
      </w:r>
      <w:r>
        <w:rPr>
          <w:sz w:val="24"/>
        </w:rPr>
        <w:t xml:space="preserve">; 2) </w:t>
      </w:r>
      <w:r>
        <w:rPr>
          <w:sz w:val="24"/>
        </w:rPr>
        <w:t xml:space="preserve">evaluation of chemical fate and routes of transfer</w:t>
      </w:r>
      <w:r>
        <w:rPr>
          <w:sz w:val="24"/>
        </w:rPr>
        <w:t xml:space="preserve">; 3) </w:t>
      </w:r>
      <w:r>
        <w:rPr>
          <w:sz w:val="24"/>
        </w:rPr>
        <w:t xml:space="preserve">estimation of </w:t>
      </w:r>
      <w:r>
        <w:rPr>
          <w:sz w:val="24"/>
        </w:rPr>
        <w:t xml:space="preserve">exposure </w:t>
      </w:r>
      <w:r>
        <w:rPr>
          <w:sz w:val="24"/>
        </w:rPr>
        <w:t xml:space="preserve">levels</w:t>
      </w:r>
      <w:r>
        <w:rPr>
          <w:sz w:val="24"/>
        </w:rPr>
        <w:t xml:space="preserve">.</w:t>
      </w:r>
    </w:p>
    <w:p w:rsidR="00EF4860" w:rsidRDefault="00EF4860">
      <w:pPr>
        <w:pStyle w:val="Corpsdetexte"/>
        <w:spacing w:before="11"/>
        <w:rPr>
          <w:sz w:val="20"/>
        </w:rPr>
      </w:pPr>
    </w:p>
    <w:p w:rsidR="00EF4860" w:rsidRDefault="003E79BB">
      <w:pPr>
        <w:pStyle w:val="Paragraphedeliste"/>
        <w:numPr>
          <w:ilvl w:val="2"/>
          <w:numId w:val="161"/>
        </w:numPr>
        <w:tabs>
          <w:tab w:val="left" w:pos="1984"/>
          <w:tab w:val="left" w:pos="1985"/>
        </w:tabs>
        <w:spacing w:line="360" w:lineRule="auto"/>
        <w:ind w:end="1321" w:hanging="850"/>
        <w:rPr>
          <w:sz w:val="24"/>
        </w:rPr>
      </w:pPr>
      <w:r>
        <w:rPr>
          <w:sz w:val="24"/>
        </w:rPr>
        <w:t xml:space="preserve">When </w:t>
      </w:r>
      <w:r>
        <w:rPr>
          <w:sz w:val="24"/>
        </w:rPr>
        <w:t xml:space="preserve">estimating emissions, account is taken of emissions occurring during all relevant stages of the substance's life cycle and arising from manufacture and identified uses. Life cycle stages arising from the manufacture of the substance include, where appropriate, </w:t>
      </w:r>
      <w:r w:rsidR="00C173E8">
        <w:rPr>
          <w:sz w:val="24"/>
        </w:rPr>
        <w:t xml:space="preserve">the </w:t>
      </w:r>
      <w:r>
        <w:rPr>
          <w:sz w:val="24"/>
        </w:rPr>
        <w:t xml:space="preserve">waste management stage. The life cycle stages resulting from the identified uses cover, where applicable, the useful life of the articles and the </w:t>
      </w:r>
      <w:r>
        <w:rPr>
          <w:sz w:val="24"/>
        </w:rPr>
        <w:t xml:space="preserve">waste management stage. </w:t>
      </w:r>
      <w:r>
        <w:rPr>
          <w:sz w:val="24"/>
        </w:rPr>
        <w:t xml:space="preserve">Emissions are estimated assuming that the risk management measures and </w:t>
      </w:r>
      <w:r>
        <w:rPr>
          <w:sz w:val="24"/>
        </w:rPr>
        <w:t xml:space="preserve">operating </w:t>
      </w:r>
      <w:r>
        <w:rPr>
          <w:sz w:val="24"/>
        </w:rPr>
        <w:t xml:space="preserve">conditions </w:t>
      </w:r>
      <w:r>
        <w:rPr>
          <w:sz w:val="24"/>
        </w:rPr>
        <w:t xml:space="preserve">described in the </w:t>
      </w:r>
      <w:r>
        <w:rPr>
          <w:sz w:val="24"/>
        </w:rPr>
        <w:t xml:space="preserve">exposure </w:t>
      </w:r>
      <w:r>
        <w:rPr>
          <w:sz w:val="24"/>
        </w:rPr>
        <w:t xml:space="preserve">scenario </w:t>
      </w:r>
      <w:r>
        <w:rPr>
          <w:sz w:val="24"/>
        </w:rPr>
        <w:t xml:space="preserve">have been </w:t>
      </w:r>
      <w:r>
        <w:rPr>
          <w:sz w:val="24"/>
        </w:rPr>
        <w:t xml:space="preserve">implemented.</w:t>
      </w:r>
    </w:p>
    <w:p w:rsidR="00EF4860" w:rsidRDefault="00EF4860">
      <w:pPr>
        <w:pStyle w:val="Corpsdetexte"/>
        <w:spacing w:before="9"/>
        <w:rPr>
          <w:sz w:val="20"/>
        </w:rPr>
      </w:pPr>
    </w:p>
    <w:p w:rsidR="00EF4860" w:rsidRDefault="003E79BB">
      <w:pPr>
        <w:pStyle w:val="Paragraphedeliste"/>
        <w:numPr>
          <w:ilvl w:val="2"/>
          <w:numId w:val="161"/>
        </w:numPr>
        <w:tabs>
          <w:tab w:val="left" w:pos="1983"/>
          <w:tab w:val="left" w:pos="1984"/>
        </w:tabs>
        <w:spacing w:line="360" w:lineRule="auto"/>
        <w:ind w:end="1597" w:hanging="850"/>
        <w:rPr>
          <w:sz w:val="24"/>
        </w:rPr>
      </w:pPr>
      <w:r>
        <w:rPr>
          <w:sz w:val="24"/>
        </w:rPr>
        <w:t xml:space="preserve">Any degradation, transformation or reaction processes are characterized, and </w:t>
      </w:r>
      <w:r>
        <w:rPr>
          <w:sz w:val="24"/>
        </w:rPr>
        <w:t xml:space="preserve">environmental </w:t>
      </w:r>
      <w:r>
        <w:rPr>
          <w:sz w:val="24"/>
        </w:rPr>
        <w:t xml:space="preserve">distribution and fate are estimated.</w:t>
      </w:r>
    </w:p>
    <w:p w:rsidR="00EF4860" w:rsidRDefault="00EF4860">
      <w:pPr>
        <w:pStyle w:val="Corpsdetexte"/>
        <w:spacing w:before="10"/>
        <w:rPr>
          <w:sz w:val="20"/>
        </w:rPr>
      </w:pPr>
    </w:p>
    <w:p w:rsidR="00EF4860" w:rsidRDefault="003E79BB">
      <w:pPr>
        <w:pStyle w:val="Paragraphedeliste"/>
        <w:numPr>
          <w:ilvl w:val="2"/>
          <w:numId w:val="159"/>
        </w:numPr>
        <w:tabs>
          <w:tab w:val="left" w:pos="1984"/>
          <w:tab w:val="left" w:pos="1985"/>
        </w:tabs>
        <w:spacing w:line="360" w:lineRule="auto"/>
        <w:ind w:end="1175" w:hanging="850"/>
        <w:rPr>
          <w:sz w:val="24"/>
        </w:rPr>
      </w:pPr>
      <w:r>
        <w:rPr>
          <w:sz w:val="24"/>
        </w:rPr>
        <w:t xml:space="preserve">Exposure </w:t>
      </w:r>
      <w:r>
        <w:rPr>
          <w:sz w:val="24"/>
        </w:rPr>
        <w:t xml:space="preserve">levels are estimated for </w:t>
      </w:r>
      <w:r>
        <w:rPr>
          <w:sz w:val="24"/>
        </w:rPr>
        <w:t xml:space="preserve">all human populations (workers, consumers and people likely to be indirectly exposed through the </w:t>
      </w:r>
      <w:r>
        <w:rPr>
          <w:sz w:val="24"/>
        </w:rPr>
        <w:t xml:space="preserve">environment) and environmental media known or reasonably expected to </w:t>
      </w:r>
      <w:r>
        <w:rPr>
          <w:sz w:val="24"/>
        </w:rPr>
        <w:t xml:space="preserve">be exposed to the substance. Each route of </w:t>
      </w:r>
      <w:r>
        <w:rPr>
          <w:sz w:val="24"/>
        </w:rPr>
        <w:t xml:space="preserve">human exposure to be considered (inhalation, oral, dermal and overall </w:t>
      </w:r>
      <w:r w:rsidR="00C173E8">
        <w:rPr>
          <w:sz w:val="24"/>
        </w:rPr>
        <w:t xml:space="preserve">via </w:t>
      </w:r>
      <w:r>
        <w:rPr>
          <w:sz w:val="24"/>
        </w:rPr>
        <w:t xml:space="preserve">all routes and sources of </w:t>
      </w:r>
      <w:r>
        <w:rPr>
          <w:sz w:val="24"/>
        </w:rPr>
        <w:t xml:space="preserve">exposure to be considered) is covered. These estimates take account of spatial and temporal variations </w:t>
      </w:r>
      <w:r w:rsidR="00C173E8">
        <w:rPr>
          <w:sz w:val="24"/>
        </w:rPr>
        <w:t xml:space="preserve">in </w:t>
      </w:r>
      <w:r>
        <w:rPr>
          <w:sz w:val="24"/>
        </w:rPr>
        <w:t xml:space="preserve">exposure </w:t>
      </w:r>
      <w:r>
        <w:rPr>
          <w:sz w:val="24"/>
        </w:rPr>
        <w:t xml:space="preserve">mode</w:t>
      </w:r>
      <w:r>
        <w:rPr>
          <w:sz w:val="24"/>
        </w:rPr>
        <w:t xml:space="preserve">. </w:t>
      </w:r>
      <w:r>
        <w:rPr>
          <w:sz w:val="24"/>
        </w:rPr>
        <w:t xml:space="preserve">In particular, </w:t>
      </w:r>
      <w:r>
        <w:rPr>
          <w:sz w:val="24"/>
        </w:rPr>
        <w:t xml:space="preserve">exposure </w:t>
      </w:r>
      <w:r>
        <w:rPr>
          <w:sz w:val="24"/>
        </w:rPr>
        <w:t xml:space="preserve">estimates </w:t>
      </w:r>
      <w:r>
        <w:rPr>
          <w:sz w:val="24"/>
        </w:rPr>
        <w:t xml:space="preserve">take into </w:t>
      </w:r>
      <w:r>
        <w:rPr>
          <w:sz w:val="24"/>
        </w:rPr>
        <w:t xml:space="preserve">account the following </w:t>
      </w:r>
      <w:r>
        <w:rPr>
          <w:sz w:val="24"/>
        </w:rPr>
        <w:t xml:space="preserve">elements</w:t>
      </w:r>
      <w:r>
        <w:rPr>
          <w:sz w:val="24"/>
        </w:rPr>
        <w:t xml:space="preserve">:</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3"/>
          <w:numId w:val="159"/>
        </w:numPr>
        <w:tabs>
          <w:tab w:val="left" w:pos="2551"/>
          <w:tab w:val="left" w:pos="2552"/>
        </w:tabs>
        <w:spacing w:before="90"/>
        <w:ind w:hanging="569"/>
        <w:rPr>
          <w:sz w:val="24"/>
        </w:rPr>
      </w:pPr>
      <w:r>
        <w:rPr>
          <w:sz w:val="24"/>
        </w:rPr>
        <w:t xml:space="preserve">representative and </w:t>
      </w:r>
      <w:r>
        <w:rPr>
          <w:sz w:val="24"/>
        </w:rPr>
        <w:t xml:space="preserve">adequately </w:t>
      </w:r>
      <w:r>
        <w:rPr>
          <w:sz w:val="24"/>
        </w:rPr>
        <w:t xml:space="preserve">measured exposure </w:t>
      </w:r>
      <w:r>
        <w:rPr>
          <w:sz w:val="24"/>
        </w:rPr>
        <w:t xml:space="preserve">data</w:t>
      </w:r>
      <w:r>
        <w:rPr>
          <w:sz w:val="24"/>
        </w:rPr>
        <w:t xml:space="preserve">,</w:t>
      </w:r>
    </w:p>
    <w:p w:rsidR="00EF4860" w:rsidRDefault="00EF4860">
      <w:pPr>
        <w:pStyle w:val="Corpsdetexte"/>
        <w:spacing w:before="10"/>
        <w:rPr>
          <w:sz w:val="32"/>
        </w:rPr>
      </w:pPr>
    </w:p>
    <w:p w:rsidR="00EF4860" w:rsidRDefault="003E79BB">
      <w:pPr>
        <w:pStyle w:val="Paragraphedeliste"/>
        <w:numPr>
          <w:ilvl w:val="3"/>
          <w:numId w:val="159"/>
        </w:numPr>
        <w:tabs>
          <w:tab w:val="left" w:pos="2551"/>
          <w:tab w:val="left" w:pos="2552"/>
        </w:tabs>
        <w:ind w:hanging="569"/>
        <w:rPr>
          <w:sz w:val="24"/>
        </w:rPr>
      </w:pPr>
      <w:r>
        <w:rPr>
          <w:sz w:val="24"/>
        </w:rPr>
        <w:t xml:space="preserve">the possible presence of </w:t>
      </w:r>
      <w:r>
        <w:rPr>
          <w:sz w:val="24"/>
        </w:rPr>
        <w:t xml:space="preserve">significant </w:t>
      </w:r>
      <w:r>
        <w:rPr>
          <w:sz w:val="24"/>
        </w:rPr>
        <w:t xml:space="preserve">impurities and </w:t>
      </w:r>
      <w:r>
        <w:rPr>
          <w:sz w:val="24"/>
        </w:rPr>
        <w:t xml:space="preserve">additives in the </w:t>
      </w:r>
      <w:r>
        <w:rPr>
          <w:sz w:val="24"/>
        </w:rPr>
        <w:t xml:space="preserve">substance,</w:t>
      </w:r>
    </w:p>
    <w:p w:rsidR="00EF4860" w:rsidRDefault="00EF4860">
      <w:pPr>
        <w:pStyle w:val="Corpsdetexte"/>
        <w:spacing w:before="10"/>
        <w:rPr>
          <w:sz w:val="32"/>
        </w:rPr>
      </w:pPr>
    </w:p>
    <w:p w:rsidR="00EF4860" w:rsidRDefault="003E79BB">
      <w:pPr>
        <w:pStyle w:val="Paragraphedeliste"/>
        <w:numPr>
          <w:ilvl w:val="3"/>
          <w:numId w:val="159"/>
        </w:numPr>
        <w:tabs>
          <w:tab w:val="left" w:pos="2551"/>
          <w:tab w:val="left" w:pos="2552"/>
        </w:tabs>
        <w:spacing w:before="1"/>
        <w:ind w:hanging="569"/>
        <w:rPr>
          <w:sz w:val="24"/>
        </w:rPr>
      </w:pPr>
      <w:r>
        <w:rPr>
          <w:sz w:val="24"/>
        </w:rPr>
        <w:t xml:space="preserve">the quantity for which the substance is produced and/or </w:t>
      </w:r>
      <w:r>
        <w:rPr>
          <w:sz w:val="24"/>
        </w:rPr>
        <w:t xml:space="preserve">imported,</w:t>
      </w:r>
    </w:p>
    <w:p w:rsidR="00EF4860" w:rsidRDefault="00EF4860">
      <w:pPr>
        <w:pStyle w:val="Corpsdetexte"/>
        <w:spacing w:before="9"/>
        <w:rPr>
          <w:sz w:val="32"/>
        </w:rPr>
      </w:pPr>
    </w:p>
    <w:p w:rsidR="00EF4860" w:rsidRDefault="003E79BB">
      <w:pPr>
        <w:pStyle w:val="Paragraphedeliste"/>
        <w:numPr>
          <w:ilvl w:val="3"/>
          <w:numId w:val="159"/>
        </w:numPr>
        <w:tabs>
          <w:tab w:val="left" w:pos="2551"/>
          <w:tab w:val="left" w:pos="2552"/>
        </w:tabs>
        <w:spacing w:before="1"/>
        <w:ind w:hanging="569"/>
        <w:rPr>
          <w:sz w:val="24"/>
        </w:rPr>
      </w:pPr>
      <w:r>
        <w:rPr>
          <w:sz w:val="24"/>
        </w:rPr>
        <w:t xml:space="preserve">the quantity intended for each </w:t>
      </w:r>
      <w:r>
        <w:rPr>
          <w:sz w:val="24"/>
        </w:rPr>
        <w:t xml:space="preserve">identified </w:t>
      </w:r>
      <w:r>
        <w:rPr>
          <w:sz w:val="24"/>
        </w:rPr>
        <w:t xml:space="preserve">use</w:t>
      </w:r>
      <w:r>
        <w:rPr>
          <w:sz w:val="24"/>
        </w:rPr>
        <w:t xml:space="preserve">,</w:t>
      </w:r>
    </w:p>
    <w:p w:rsidR="00EF4860" w:rsidRDefault="00EF4860">
      <w:pPr>
        <w:pStyle w:val="Corpsdetexte"/>
        <w:spacing w:before="9"/>
        <w:rPr>
          <w:sz w:val="32"/>
        </w:rPr>
      </w:pPr>
    </w:p>
    <w:p w:rsidR="00EF4860" w:rsidRDefault="003E79BB">
      <w:pPr>
        <w:pStyle w:val="Paragraphedeliste"/>
        <w:numPr>
          <w:ilvl w:val="3"/>
          <w:numId w:val="159"/>
        </w:numPr>
        <w:tabs>
          <w:tab w:val="left" w:pos="2551"/>
          <w:tab w:val="left" w:pos="2552"/>
        </w:tabs>
        <w:spacing w:before="1" w:line="360" w:lineRule="auto"/>
        <w:ind w:end="1954"/>
        <w:rPr>
          <w:sz w:val="24"/>
        </w:rPr>
      </w:pPr>
      <w:r>
        <w:rPr>
          <w:sz w:val="24"/>
        </w:rPr>
        <w:t xml:space="preserve">risk management implemented or recommended, including degree of containment,</w:t>
      </w:r>
    </w:p>
    <w:p w:rsidR="00EF4860" w:rsidRDefault="00EF4860">
      <w:pPr>
        <w:pStyle w:val="Corpsdetexte"/>
        <w:spacing w:before="10"/>
        <w:rPr>
          <w:sz w:val="20"/>
        </w:rPr>
      </w:pPr>
    </w:p>
    <w:p w:rsidR="00EF4860" w:rsidRDefault="003E79BB">
      <w:pPr>
        <w:pStyle w:val="Paragraphedeliste"/>
        <w:numPr>
          <w:ilvl w:val="3"/>
          <w:numId w:val="159"/>
        </w:numPr>
        <w:tabs>
          <w:tab w:val="left" w:pos="2551"/>
          <w:tab w:val="left" w:pos="2552"/>
        </w:tabs>
        <w:ind w:hanging="569"/>
        <w:rPr>
          <w:sz w:val="24"/>
        </w:rPr>
      </w:pPr>
      <w:r>
        <w:rPr>
          <w:sz w:val="24"/>
        </w:rPr>
        <w:t xml:space="preserve">the duration and frequency of </w:t>
      </w:r>
      <w:r>
        <w:rPr>
          <w:sz w:val="24"/>
        </w:rPr>
        <w:t xml:space="preserve">exposure required by </w:t>
      </w:r>
      <w:r>
        <w:rPr>
          <w:sz w:val="24"/>
        </w:rPr>
        <w:t xml:space="preserve">operating </w:t>
      </w:r>
      <w:r>
        <w:rPr>
          <w:sz w:val="24"/>
        </w:rPr>
        <w:t xml:space="preserve">conditions</w:t>
      </w:r>
      <w:r>
        <w:rPr>
          <w:sz w:val="24"/>
        </w:rPr>
        <w:t xml:space="preserve">,</w:t>
      </w:r>
    </w:p>
    <w:p w:rsidR="00EF4860" w:rsidRDefault="00EF4860">
      <w:pPr>
        <w:pStyle w:val="Corpsdetexte"/>
        <w:spacing w:before="10"/>
        <w:rPr>
          <w:sz w:val="32"/>
        </w:rPr>
      </w:pPr>
    </w:p>
    <w:p w:rsidR="00EF4860" w:rsidRDefault="003E79BB">
      <w:pPr>
        <w:pStyle w:val="Paragraphedeliste"/>
        <w:numPr>
          <w:ilvl w:val="3"/>
          <w:numId w:val="159"/>
        </w:numPr>
        <w:tabs>
          <w:tab w:val="left" w:pos="2551"/>
          <w:tab w:val="left" w:pos="2552"/>
        </w:tabs>
        <w:spacing w:line="360" w:lineRule="auto"/>
        <w:ind w:end="1460"/>
        <w:rPr>
          <w:sz w:val="24"/>
        </w:rPr>
      </w:pPr>
      <w:r>
        <w:rPr>
          <w:sz w:val="24"/>
        </w:rPr>
        <w:t xml:space="preserve">the activities carried out by workers as part of the process, and the duration and frequency of their exposure to the </w:t>
      </w:r>
      <w:r>
        <w:rPr>
          <w:sz w:val="24"/>
        </w:rPr>
        <w:t xml:space="preserve">substance,</w:t>
      </w:r>
    </w:p>
    <w:p w:rsidR="00EF4860" w:rsidRDefault="00EF4860">
      <w:pPr>
        <w:pStyle w:val="Corpsdetexte"/>
        <w:spacing w:before="10"/>
        <w:rPr>
          <w:sz w:val="20"/>
        </w:rPr>
      </w:pPr>
    </w:p>
    <w:p w:rsidR="00EF4860" w:rsidRDefault="003E79BB">
      <w:pPr>
        <w:pStyle w:val="Paragraphedeliste"/>
        <w:numPr>
          <w:ilvl w:val="3"/>
          <w:numId w:val="159"/>
        </w:numPr>
        <w:tabs>
          <w:tab w:val="left" w:pos="2551"/>
          <w:tab w:val="left" w:pos="2552"/>
        </w:tabs>
        <w:spacing w:line="360" w:lineRule="auto"/>
        <w:ind w:end="1220"/>
        <w:rPr>
          <w:sz w:val="24"/>
        </w:rPr>
      </w:pPr>
      <w:r>
        <w:rPr>
          <w:sz w:val="24"/>
        </w:rPr>
        <w:t xml:space="preserve">the activities of consumers, and the duration and frequency of their exposure to the </w:t>
      </w:r>
      <w:r>
        <w:rPr>
          <w:sz w:val="24"/>
        </w:rPr>
        <w:t xml:space="preserve">substance,</w:t>
      </w:r>
    </w:p>
    <w:p w:rsidR="00EF4860" w:rsidRDefault="00EF4860">
      <w:pPr>
        <w:pStyle w:val="Corpsdetexte"/>
        <w:spacing w:before="9"/>
        <w:rPr>
          <w:sz w:val="20"/>
        </w:rPr>
      </w:pPr>
    </w:p>
    <w:p w:rsidR="00EF4860" w:rsidRDefault="003E79BB">
      <w:pPr>
        <w:pStyle w:val="Paragraphedeliste"/>
        <w:numPr>
          <w:ilvl w:val="3"/>
          <w:numId w:val="159"/>
        </w:numPr>
        <w:tabs>
          <w:tab w:val="left" w:pos="2551"/>
          <w:tab w:val="left" w:pos="2552"/>
        </w:tabs>
        <w:spacing w:line="360" w:lineRule="auto"/>
        <w:ind w:end="1656"/>
        <w:rPr>
          <w:sz w:val="24"/>
        </w:rPr>
      </w:pPr>
      <w:r>
        <w:rPr>
          <w:sz w:val="24"/>
        </w:rPr>
        <w:t xml:space="preserve">the duration and frequency of emissions of the substance to the various environmental media, as well as the dilution factor in the receiving </w:t>
      </w:r>
      <w:r>
        <w:rPr>
          <w:sz w:val="24"/>
        </w:rPr>
        <w:t xml:space="preserve">environmental</w:t>
      </w:r>
      <w:r>
        <w:rPr>
          <w:sz w:val="24"/>
        </w:rPr>
        <w:t xml:space="preserve"> medium</w:t>
      </w:r>
      <w:r w:rsidR="00C173E8">
        <w:rPr>
          <w:sz w:val="24"/>
        </w:rPr>
        <w:t xml:space="preserve">,</w:t>
      </w:r>
    </w:p>
    <w:p w:rsidR="00EF4860" w:rsidRDefault="00EF4860">
      <w:pPr>
        <w:pStyle w:val="Corpsdetexte"/>
        <w:spacing w:before="10"/>
        <w:rPr>
          <w:sz w:val="20"/>
        </w:rPr>
      </w:pPr>
    </w:p>
    <w:p w:rsidR="00EF4860" w:rsidRDefault="003E79BB">
      <w:pPr>
        <w:pStyle w:val="Paragraphedeliste"/>
        <w:numPr>
          <w:ilvl w:val="3"/>
          <w:numId w:val="159"/>
        </w:numPr>
        <w:tabs>
          <w:tab w:val="left" w:pos="2551"/>
          <w:tab w:val="left" w:pos="2552"/>
        </w:tabs>
        <w:ind w:hanging="569"/>
        <w:rPr>
          <w:sz w:val="24"/>
        </w:rPr>
      </w:pPr>
      <w:r>
        <w:rPr>
          <w:sz w:val="24"/>
        </w:rPr>
        <w:t xml:space="preserve">physicochemical properties of the </w:t>
      </w:r>
      <w:r>
        <w:rPr>
          <w:sz w:val="24"/>
        </w:rPr>
        <w:t xml:space="preserve">substance,</w:t>
      </w:r>
    </w:p>
    <w:p w:rsidR="00EF4860" w:rsidRDefault="00EF4860">
      <w:pPr>
        <w:pStyle w:val="Corpsdetexte"/>
        <w:spacing w:before="10"/>
        <w:rPr>
          <w:sz w:val="32"/>
        </w:rPr>
      </w:pPr>
    </w:p>
    <w:p w:rsidR="00EF4860" w:rsidRDefault="003E79BB">
      <w:pPr>
        <w:pStyle w:val="Paragraphedeliste"/>
        <w:numPr>
          <w:ilvl w:val="3"/>
          <w:numId w:val="159"/>
        </w:numPr>
        <w:tabs>
          <w:tab w:val="left" w:pos="2551"/>
          <w:tab w:val="left" w:pos="2552"/>
        </w:tabs>
        <w:ind w:hanging="569"/>
        <w:rPr>
          <w:sz w:val="24"/>
        </w:rPr>
      </w:pPr>
      <w:r>
        <w:rPr>
          <w:sz w:val="24"/>
        </w:rPr>
        <w:t xml:space="preserve">transformation and/or </w:t>
      </w:r>
      <w:r>
        <w:rPr>
          <w:sz w:val="24"/>
        </w:rPr>
        <w:t xml:space="preserve">degradation </w:t>
      </w:r>
      <w:r>
        <w:rPr>
          <w:sz w:val="24"/>
        </w:rPr>
        <w:t xml:space="preserve">products</w:t>
      </w:r>
      <w:r>
        <w:rPr>
          <w:sz w:val="24"/>
        </w:rPr>
        <w:t xml:space="preserve">,</w:t>
      </w:r>
    </w:p>
    <w:p w:rsidR="00EF4860" w:rsidRDefault="00EF4860">
      <w:pPr>
        <w:pStyle w:val="Corpsdetexte"/>
        <w:spacing w:before="10"/>
        <w:rPr>
          <w:sz w:val="32"/>
        </w:rPr>
      </w:pPr>
    </w:p>
    <w:p w:rsidR="00EF4860" w:rsidRDefault="003E79BB">
      <w:pPr>
        <w:pStyle w:val="Paragraphedeliste"/>
        <w:numPr>
          <w:ilvl w:val="3"/>
          <w:numId w:val="159"/>
        </w:numPr>
        <w:tabs>
          <w:tab w:val="left" w:pos="2551"/>
          <w:tab w:val="left" w:pos="2552"/>
        </w:tabs>
        <w:ind w:hanging="569"/>
        <w:rPr>
          <w:sz w:val="24"/>
        </w:rPr>
      </w:pPr>
      <w:r>
        <w:rPr>
          <w:sz w:val="24"/>
        </w:rPr>
        <w:t xml:space="preserve">probable </w:t>
      </w:r>
      <w:r>
        <w:rPr>
          <w:sz w:val="24"/>
        </w:rPr>
        <w:t xml:space="preserve">routes of </w:t>
      </w:r>
      <w:r>
        <w:rPr>
          <w:sz w:val="24"/>
        </w:rPr>
        <w:t xml:space="preserve">exposure and potential for </w:t>
      </w:r>
      <w:r>
        <w:rPr>
          <w:sz w:val="24"/>
        </w:rPr>
        <w:t xml:space="preserve">absorption by </w:t>
      </w:r>
      <w:r>
        <w:rPr>
          <w:sz w:val="24"/>
        </w:rPr>
        <w:t xml:space="preserve">humans,</w:t>
      </w:r>
    </w:p>
    <w:p w:rsidR="00EF4860" w:rsidRDefault="00EF4860">
      <w:pPr>
        <w:rPr>
          <w:sz w:val="24"/>
        </w:r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3"/>
          <w:numId w:val="159"/>
        </w:numPr>
        <w:tabs>
          <w:tab w:val="left" w:pos="2551"/>
          <w:tab w:val="left" w:pos="2552"/>
        </w:tabs>
        <w:spacing w:before="90" w:line="360" w:lineRule="auto"/>
        <w:ind w:end="1175"/>
        <w:rPr>
          <w:sz w:val="24"/>
        </w:rPr>
      </w:pPr>
      <w:r>
        <w:rPr>
          <w:sz w:val="24"/>
        </w:rPr>
        <w:t xml:space="preserve">likely routes of transfer to the </w:t>
      </w:r>
      <w:r>
        <w:rPr>
          <w:sz w:val="24"/>
        </w:rPr>
        <w:t xml:space="preserve">environment, as well as environmental distribution and degradation and/or transformation (see also section </w:t>
      </w:r>
      <w:r>
        <w:rPr>
          <w:sz w:val="24"/>
        </w:rPr>
        <w:t xml:space="preserve">3, step </w:t>
      </w:r>
      <w:r>
        <w:rPr>
          <w:sz w:val="24"/>
        </w:rPr>
        <w:t xml:space="preserve">1),</w:t>
      </w:r>
    </w:p>
    <w:p w:rsidR="00EF4860" w:rsidRDefault="00EF4860">
      <w:pPr>
        <w:pStyle w:val="Corpsdetexte"/>
        <w:spacing w:before="10"/>
        <w:rPr>
          <w:sz w:val="20"/>
        </w:rPr>
      </w:pPr>
    </w:p>
    <w:p w:rsidR="00EF4860" w:rsidRDefault="003E79BB">
      <w:pPr>
        <w:pStyle w:val="Paragraphedeliste"/>
        <w:numPr>
          <w:ilvl w:val="3"/>
          <w:numId w:val="159"/>
        </w:numPr>
        <w:tabs>
          <w:tab w:val="left" w:pos="2551"/>
          <w:tab w:val="left" w:pos="2552"/>
        </w:tabs>
        <w:spacing w:before="1"/>
        <w:ind w:hanging="569"/>
        <w:rPr>
          <w:sz w:val="24"/>
        </w:rPr>
      </w:pPr>
      <w:r>
        <w:rPr>
          <w:sz w:val="24"/>
        </w:rPr>
        <w:t xml:space="preserve">the (geographical) scope of </w:t>
      </w:r>
      <w:r>
        <w:rPr>
          <w:sz w:val="24"/>
        </w:rPr>
        <w:t xml:space="preserve">the </w:t>
      </w:r>
      <w:r>
        <w:rPr>
          <w:sz w:val="24"/>
        </w:rPr>
        <w:t xml:space="preserve">exhibition,</w:t>
      </w:r>
    </w:p>
    <w:p w:rsidR="00EF4860" w:rsidRDefault="00EF4860">
      <w:pPr>
        <w:pStyle w:val="Corpsdetexte"/>
        <w:spacing w:before="9"/>
        <w:rPr>
          <w:sz w:val="32"/>
        </w:rPr>
      </w:pPr>
    </w:p>
    <w:p w:rsidR="00EF4860" w:rsidRDefault="003E79BB">
      <w:pPr>
        <w:pStyle w:val="Paragraphedeliste"/>
        <w:numPr>
          <w:ilvl w:val="3"/>
          <w:numId w:val="159"/>
        </w:numPr>
        <w:tabs>
          <w:tab w:val="left" w:pos="2551"/>
          <w:tab w:val="left" w:pos="2552"/>
        </w:tabs>
        <w:spacing w:before="1"/>
        <w:ind w:hanging="569"/>
        <w:rPr>
          <w:sz w:val="24"/>
        </w:rPr>
      </w:pPr>
      <w:r>
        <w:rPr>
          <w:sz w:val="24"/>
        </w:rPr>
        <w:t xml:space="preserve">matrix-dependent</w:t>
      </w:r>
      <w:r>
        <w:rPr>
          <w:sz w:val="24"/>
        </w:rPr>
        <w:t xml:space="preserve"> substance rejection/migration</w:t>
      </w:r>
      <w:r>
        <w:rPr>
          <w:sz w:val="24"/>
        </w:rPr>
        <w:t xml:space="preserve">.</w:t>
      </w:r>
    </w:p>
    <w:p w:rsidR="00EF4860" w:rsidRDefault="00EF4860">
      <w:pPr>
        <w:pStyle w:val="Corpsdetexte"/>
        <w:spacing w:before="9"/>
        <w:rPr>
          <w:sz w:val="32"/>
        </w:rPr>
      </w:pPr>
    </w:p>
    <w:p w:rsidR="00EF4860" w:rsidRDefault="003E79BB">
      <w:pPr>
        <w:pStyle w:val="Paragraphedeliste"/>
        <w:numPr>
          <w:ilvl w:val="2"/>
          <w:numId w:val="159"/>
        </w:numPr>
        <w:tabs>
          <w:tab w:val="left" w:pos="1983"/>
          <w:tab w:val="left" w:pos="1984"/>
        </w:tabs>
        <w:spacing w:before="1" w:line="360" w:lineRule="auto"/>
        <w:ind w:end="1354" w:hanging="850"/>
        <w:rPr>
          <w:sz w:val="24"/>
        </w:rPr>
      </w:pPr>
      <w:r>
        <w:rPr>
          <w:sz w:val="24"/>
        </w:rPr>
        <w:t xml:space="preserve">When representative and adequately measured </w:t>
      </w:r>
      <w:r>
        <w:rPr>
          <w:sz w:val="24"/>
        </w:rPr>
        <w:t xml:space="preserve">exposure </w:t>
      </w:r>
      <w:r w:rsidR="00C173E8">
        <w:rPr>
          <w:sz w:val="24"/>
        </w:rPr>
        <w:t xml:space="preserve">data </w:t>
      </w:r>
      <w:r>
        <w:rPr>
          <w:sz w:val="24"/>
        </w:rPr>
        <w:t xml:space="preserve">are available, </w:t>
      </w:r>
      <w:r>
        <w:rPr>
          <w:sz w:val="24"/>
        </w:rPr>
        <w:t xml:space="preserve">special account should be taken of them when </w:t>
      </w:r>
      <w:r>
        <w:rPr>
          <w:sz w:val="24"/>
        </w:rPr>
        <w:t xml:space="preserve">assessing </w:t>
      </w:r>
      <w:r>
        <w:rPr>
          <w:sz w:val="24"/>
        </w:rPr>
        <w:t xml:space="preserve">exposure. Appropriate models can be used to estimate </w:t>
      </w:r>
      <w:r>
        <w:rPr>
          <w:sz w:val="24"/>
        </w:rPr>
        <w:t xml:space="preserve">exposure </w:t>
      </w:r>
      <w:r>
        <w:rPr>
          <w:sz w:val="24"/>
        </w:rPr>
        <w:t xml:space="preserve">levels</w:t>
      </w:r>
      <w:r>
        <w:rPr>
          <w:sz w:val="24"/>
        </w:rPr>
        <w:t xml:space="preserve">. </w:t>
      </w:r>
      <w:r>
        <w:rPr>
          <w:sz w:val="24"/>
        </w:rPr>
        <w:t xml:space="preserve">Relevant monitoring data on substances with </w:t>
      </w:r>
      <w:r>
        <w:rPr>
          <w:sz w:val="24"/>
        </w:rPr>
        <w:t xml:space="preserve">similar </w:t>
      </w:r>
      <w:r>
        <w:rPr>
          <w:sz w:val="24"/>
        </w:rPr>
        <w:t xml:space="preserve">use and </w:t>
      </w:r>
      <w:r>
        <w:rPr>
          <w:sz w:val="24"/>
        </w:rPr>
        <w:t xml:space="preserve">exposure </w:t>
      </w:r>
      <w:r>
        <w:rPr>
          <w:sz w:val="24"/>
        </w:rPr>
        <w:t xml:space="preserve">patterns </w:t>
      </w:r>
      <w:r>
        <w:rPr>
          <w:sz w:val="24"/>
        </w:rPr>
        <w:t xml:space="preserve">or similar properties may also be taken into </w:t>
      </w:r>
      <w:r>
        <w:rPr>
          <w:sz w:val="24"/>
        </w:rPr>
        <w:t xml:space="preserve">account</w:t>
      </w:r>
      <w:r>
        <w:rPr>
          <w:sz w:val="24"/>
        </w:rPr>
        <w:t xml:space="preserve">.</w:t>
      </w:r>
    </w:p>
    <w:p w:rsidR="00EF4860" w:rsidRDefault="00EF4860">
      <w:pPr>
        <w:pStyle w:val="Corpsdetexte"/>
        <w:spacing w:before="9"/>
        <w:rPr>
          <w:sz w:val="20"/>
        </w:rPr>
      </w:pPr>
    </w:p>
    <w:p w:rsidR="00EF4860" w:rsidRDefault="003E79BB">
      <w:pPr>
        <w:pStyle w:val="Paragraphedeliste"/>
        <w:numPr>
          <w:ilvl w:val="0"/>
          <w:numId w:val="166"/>
        </w:numPr>
        <w:tabs>
          <w:tab w:val="left" w:pos="1983"/>
          <w:tab w:val="left" w:pos="1984"/>
        </w:tabs>
        <w:rPr>
          <w:sz w:val="24"/>
        </w:rPr>
      </w:pPr>
      <w:r>
        <w:rPr>
          <w:sz w:val="24"/>
        </w:rPr>
        <w:t xml:space="preserve">RISK </w:t>
      </w:r>
      <w:r>
        <w:rPr>
          <w:sz w:val="24"/>
        </w:rPr>
        <w:t xml:space="preserve">CHARACTERIZATION</w:t>
      </w:r>
    </w:p>
    <w:p w:rsidR="00EF4860" w:rsidRDefault="00EF4860">
      <w:pPr>
        <w:pStyle w:val="Corpsdetexte"/>
        <w:spacing w:before="10"/>
        <w:rPr>
          <w:sz w:val="32"/>
        </w:rPr>
      </w:pPr>
    </w:p>
    <w:p w:rsidR="00EF4860" w:rsidRDefault="003E79BB">
      <w:pPr>
        <w:pStyle w:val="Paragraphedeliste"/>
        <w:numPr>
          <w:ilvl w:val="1"/>
          <w:numId w:val="158"/>
        </w:numPr>
        <w:tabs>
          <w:tab w:val="left" w:pos="1983"/>
          <w:tab w:val="left" w:pos="1984"/>
        </w:tabs>
        <w:spacing w:line="360" w:lineRule="auto"/>
        <w:ind w:end="1938"/>
        <w:rPr>
          <w:sz w:val="24"/>
        </w:rPr>
      </w:pPr>
      <w:r>
        <w:rPr>
          <w:sz w:val="24"/>
        </w:rPr>
        <w:t xml:space="preserve">Risk characterization is carried out for each </w:t>
      </w:r>
      <w:r>
        <w:rPr>
          <w:sz w:val="24"/>
        </w:rPr>
        <w:t xml:space="preserve">exposure </w:t>
      </w:r>
      <w:r>
        <w:rPr>
          <w:sz w:val="24"/>
        </w:rPr>
        <w:t xml:space="preserve">scenario </w:t>
      </w:r>
      <w:r>
        <w:rPr>
          <w:sz w:val="24"/>
        </w:rPr>
        <w:t xml:space="preserve">and is presented under the relevant heading of the </w:t>
      </w:r>
      <w:r>
        <w:rPr>
          <w:sz w:val="24"/>
        </w:rPr>
        <w:t xml:space="preserve">chemical </w:t>
      </w:r>
      <w:r>
        <w:rPr>
          <w:sz w:val="24"/>
        </w:rPr>
        <w:t xml:space="preserve">safety report.</w:t>
      </w:r>
    </w:p>
    <w:p w:rsidR="00EF4860" w:rsidRDefault="00EF4860">
      <w:pPr>
        <w:pStyle w:val="Corpsdetexte"/>
        <w:spacing w:before="10"/>
        <w:rPr>
          <w:sz w:val="20"/>
        </w:rPr>
      </w:pPr>
    </w:p>
    <w:p w:rsidR="00EF4860" w:rsidRDefault="003E79BB">
      <w:pPr>
        <w:pStyle w:val="Paragraphedeliste"/>
        <w:numPr>
          <w:ilvl w:val="1"/>
          <w:numId w:val="158"/>
        </w:numPr>
        <w:tabs>
          <w:tab w:val="left" w:pos="1983"/>
          <w:tab w:val="left" w:pos="1984"/>
        </w:tabs>
        <w:spacing w:line="360" w:lineRule="auto"/>
        <w:ind w:end="1174"/>
        <w:rPr>
          <w:sz w:val="24"/>
        </w:rPr>
      </w:pPr>
      <w:r>
        <w:rPr>
          <w:sz w:val="24"/>
        </w:rPr>
        <w:t xml:space="preserve">Risk characterization takes into account the human populations (exposed as workers or consumers, or indirectly through the </w:t>
      </w:r>
      <w:r>
        <w:rPr>
          <w:sz w:val="24"/>
        </w:rPr>
        <w:t xml:space="preserve">environment and, where applicable, in more than one of these capacities) and the environmental </w:t>
      </w:r>
      <w:r w:rsidR="00C173E8">
        <w:rPr>
          <w:sz w:val="24"/>
        </w:rPr>
        <w:t xml:space="preserve">compartments</w:t>
      </w:r>
      <w:r>
        <w:rPr>
          <w:sz w:val="24"/>
        </w:rPr>
        <w:t xml:space="preserve"> known or reasonably foreseeable </w:t>
      </w:r>
      <w:r>
        <w:rPr>
          <w:sz w:val="24"/>
        </w:rPr>
        <w:t xml:space="preserve">to be exposed to the substance, </w:t>
      </w:r>
      <w:r>
        <w:rPr>
          <w:sz w:val="24"/>
        </w:rPr>
        <w:t xml:space="preserve">assuming that the risk management measures described in the </w:t>
      </w:r>
      <w:r>
        <w:rPr>
          <w:sz w:val="24"/>
        </w:rPr>
        <w:t xml:space="preserve">exposure </w:t>
      </w:r>
      <w:r>
        <w:rPr>
          <w:sz w:val="24"/>
        </w:rPr>
        <w:t xml:space="preserve">scenarios </w:t>
      </w:r>
      <w:r>
        <w:rPr>
          <w:sz w:val="24"/>
        </w:rPr>
        <w:t xml:space="preserve">in section </w:t>
      </w:r>
      <w:r>
        <w:rPr>
          <w:sz w:val="24"/>
        </w:rPr>
        <w:t xml:space="preserve">5 have been implemented. In addition, the overall environmental risk generated by the substance is analyzed by </w:t>
      </w:r>
      <w:r>
        <w:rPr>
          <w:sz w:val="24"/>
        </w:rPr>
        <w:t xml:space="preserve">integrating the results for </w:t>
      </w:r>
      <w:r>
        <w:rPr>
          <w:sz w:val="24"/>
        </w:rPr>
        <w:t xml:space="preserve">all discharges, emissions and losses from all sources to all </w:t>
      </w:r>
      <w:r>
        <w:rPr>
          <w:sz w:val="24"/>
        </w:rPr>
        <w:t xml:space="preserve">environmental</w:t>
      </w:r>
      <w:r>
        <w:rPr>
          <w:sz w:val="24"/>
        </w:rPr>
        <w:t xml:space="preserve"> compartments</w:t>
      </w:r>
      <w:r>
        <w:rPr>
          <w:sz w:val="24"/>
        </w:rPr>
        <w:t xml:space="preserve">.</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1"/>
          <w:numId w:val="158"/>
        </w:numPr>
        <w:tabs>
          <w:tab w:val="left" w:pos="1983"/>
          <w:tab w:val="left" w:pos="1984"/>
        </w:tabs>
        <w:spacing w:before="90"/>
        <w:rPr>
          <w:sz w:val="24"/>
        </w:rPr>
      </w:pPr>
      <w:r>
        <w:rPr>
          <w:sz w:val="24"/>
        </w:rPr>
        <w:t xml:space="preserve">Risk characterization consists of </w:t>
      </w:r>
      <w:r>
        <w:rPr>
          <w:sz w:val="24"/>
        </w:rPr>
        <w:t xml:space="preserve">:</w:t>
      </w:r>
    </w:p>
    <w:p w:rsidR="00EF4860" w:rsidRDefault="00EF4860">
      <w:pPr>
        <w:pStyle w:val="Corpsdetexte"/>
        <w:spacing w:before="10"/>
        <w:rPr>
          <w:sz w:val="32"/>
        </w:rPr>
      </w:pPr>
    </w:p>
    <w:p w:rsidR="00EF4860" w:rsidRDefault="003E79BB">
      <w:pPr>
        <w:pStyle w:val="Paragraphedeliste"/>
        <w:numPr>
          <w:ilvl w:val="2"/>
          <w:numId w:val="158"/>
        </w:numPr>
        <w:tabs>
          <w:tab w:val="left" w:pos="2551"/>
          <w:tab w:val="left" w:pos="2552"/>
        </w:tabs>
        <w:spacing w:line="360" w:lineRule="auto"/>
        <w:ind w:end="1402"/>
        <w:rPr>
          <w:sz w:val="24"/>
        </w:rPr>
      </w:pPr>
      <w:r>
        <w:rPr>
          <w:sz w:val="24"/>
        </w:rPr>
        <w:t xml:space="preserve">a comparison between </w:t>
      </w:r>
      <w:r>
        <w:rPr>
          <w:sz w:val="24"/>
        </w:rPr>
        <w:t xml:space="preserve">the </w:t>
      </w:r>
      <w:r>
        <w:rPr>
          <w:sz w:val="24"/>
        </w:rPr>
        <w:t xml:space="preserve">exposure of each human population known to be </w:t>
      </w:r>
      <w:r>
        <w:rPr>
          <w:sz w:val="24"/>
        </w:rPr>
        <w:t xml:space="preserve">or </w:t>
      </w:r>
      <w:r>
        <w:rPr>
          <w:sz w:val="24"/>
        </w:rPr>
        <w:t xml:space="preserve">likely to be exposed and the </w:t>
      </w:r>
      <w:r>
        <w:rPr>
          <w:sz w:val="24"/>
        </w:rPr>
        <w:t xml:space="preserve">relevant DNELs</w:t>
      </w:r>
      <w:r>
        <w:rPr>
          <w:sz w:val="24"/>
        </w:rPr>
        <w:t xml:space="preserve">;</w:t>
      </w:r>
    </w:p>
    <w:p w:rsidR="00EF4860" w:rsidRDefault="00EF4860">
      <w:pPr>
        <w:pStyle w:val="Corpsdetexte"/>
        <w:spacing w:before="10"/>
        <w:rPr>
          <w:sz w:val="20"/>
        </w:rPr>
      </w:pPr>
    </w:p>
    <w:p w:rsidR="00EF4860" w:rsidRDefault="003E79BB">
      <w:pPr>
        <w:pStyle w:val="Paragraphedeliste"/>
        <w:numPr>
          <w:ilvl w:val="2"/>
          <w:numId w:val="158"/>
        </w:numPr>
        <w:tabs>
          <w:tab w:val="left" w:pos="2551"/>
          <w:tab w:val="left" w:pos="2552"/>
        </w:tabs>
        <w:spacing w:before="1" w:line="360" w:lineRule="auto"/>
        <w:ind w:end="1589"/>
        <w:rPr>
          <w:sz w:val="24"/>
        </w:rPr>
      </w:pPr>
      <w:r>
        <w:rPr>
          <w:sz w:val="24"/>
        </w:rPr>
        <w:t xml:space="preserve">a comparison between </w:t>
      </w:r>
      <w:r>
        <w:rPr>
          <w:sz w:val="24"/>
        </w:rPr>
        <w:t xml:space="preserve">predicted environmental concentrations in each </w:t>
      </w:r>
      <w:r>
        <w:rPr>
          <w:sz w:val="24"/>
        </w:rPr>
        <w:t xml:space="preserve">environmental </w:t>
      </w:r>
      <w:r>
        <w:rPr>
          <w:sz w:val="24"/>
        </w:rPr>
        <w:t xml:space="preserve">medium </w:t>
      </w:r>
      <w:r>
        <w:rPr>
          <w:sz w:val="24"/>
        </w:rPr>
        <w:t xml:space="preserve">and </w:t>
      </w:r>
      <w:r>
        <w:rPr>
          <w:sz w:val="24"/>
        </w:rPr>
        <w:t xml:space="preserve">PNECs</w:t>
      </w:r>
      <w:r>
        <w:rPr>
          <w:sz w:val="24"/>
        </w:rPr>
        <w:t xml:space="preserve">; </w:t>
      </w:r>
      <w:r>
        <w:rPr>
          <w:sz w:val="24"/>
        </w:rPr>
        <w:t xml:space="preserve">and</w:t>
      </w:r>
    </w:p>
    <w:p w:rsidR="00EF4860" w:rsidRDefault="00EF4860">
      <w:pPr>
        <w:pStyle w:val="Corpsdetexte"/>
        <w:spacing w:before="10"/>
        <w:rPr>
          <w:sz w:val="20"/>
        </w:rPr>
      </w:pPr>
    </w:p>
    <w:p w:rsidR="00EF4860" w:rsidRDefault="003E79BB">
      <w:pPr>
        <w:pStyle w:val="Paragraphedeliste"/>
        <w:numPr>
          <w:ilvl w:val="2"/>
          <w:numId w:val="158"/>
        </w:numPr>
        <w:tabs>
          <w:tab w:val="left" w:pos="2551"/>
          <w:tab w:val="left" w:pos="2552"/>
        </w:tabs>
        <w:spacing w:line="360" w:lineRule="auto"/>
        <w:ind w:end="1482"/>
        <w:rPr>
          <w:sz w:val="24"/>
        </w:rPr>
      </w:pPr>
      <w:r>
        <w:rPr>
          <w:sz w:val="24"/>
        </w:rPr>
        <w:t xml:space="preserve">an assessment of the probability and severity </w:t>
      </w:r>
      <w:r>
        <w:rPr>
          <w:sz w:val="24"/>
        </w:rPr>
        <w:t xml:space="preserve">of an event occurring due to the physicochemical properties of the </w:t>
      </w:r>
      <w:r>
        <w:rPr>
          <w:sz w:val="24"/>
        </w:rPr>
        <w:t xml:space="preserve">substance.</w:t>
      </w:r>
    </w:p>
    <w:p w:rsidR="00EF4860" w:rsidRDefault="00EF4860">
      <w:pPr>
        <w:pStyle w:val="Corpsdetexte"/>
        <w:spacing w:before="10"/>
        <w:rPr>
          <w:sz w:val="20"/>
        </w:rPr>
      </w:pPr>
    </w:p>
    <w:p w:rsidR="00EF4860" w:rsidRDefault="003E79BB">
      <w:pPr>
        <w:pStyle w:val="Paragraphedeliste"/>
        <w:numPr>
          <w:ilvl w:val="1"/>
          <w:numId w:val="158"/>
        </w:numPr>
        <w:tabs>
          <w:tab w:val="left" w:pos="1983"/>
          <w:tab w:val="left" w:pos="1984"/>
        </w:tabs>
        <w:spacing w:line="360" w:lineRule="auto"/>
        <w:ind w:end="1334"/>
        <w:rPr>
          <w:sz w:val="24"/>
        </w:rPr>
      </w:pPr>
      <w:r>
        <w:rPr>
          <w:sz w:val="24"/>
        </w:rPr>
        <w:t xml:space="preserve">For each </w:t>
      </w:r>
      <w:r>
        <w:rPr>
          <w:sz w:val="24"/>
        </w:rPr>
        <w:t xml:space="preserve">exposure </w:t>
      </w:r>
      <w:r>
        <w:rPr>
          <w:sz w:val="24"/>
        </w:rPr>
        <w:t xml:space="preserve">scenario</w:t>
      </w:r>
      <w:r>
        <w:rPr>
          <w:sz w:val="24"/>
        </w:rPr>
        <w:t xml:space="preserve">, the risk to humans and the </w:t>
      </w:r>
      <w:r>
        <w:rPr>
          <w:sz w:val="24"/>
        </w:rPr>
        <w:t xml:space="preserve">environment can be considered to be adequately controlled over the life-cycle of the substance arising from manufacture and identified uses, </w:t>
      </w:r>
      <w:r>
        <w:rPr>
          <w:sz w:val="24"/>
        </w:rPr>
        <w:t xml:space="preserve">if</w:t>
      </w:r>
    </w:p>
    <w:p w:rsidR="00EF4860" w:rsidRDefault="00EF4860">
      <w:pPr>
        <w:pStyle w:val="Corpsdetexte"/>
        <w:spacing w:before="9"/>
        <w:rPr>
          <w:sz w:val="20"/>
        </w:rPr>
      </w:pPr>
    </w:p>
    <w:p w:rsidR="00EF4860" w:rsidRDefault="003E79BB">
      <w:pPr>
        <w:pStyle w:val="Paragraphedeliste"/>
        <w:numPr>
          <w:ilvl w:val="2"/>
          <w:numId w:val="158"/>
        </w:numPr>
        <w:tabs>
          <w:tab w:val="left" w:pos="2551"/>
          <w:tab w:val="left" w:pos="2552"/>
        </w:tabs>
        <w:spacing w:line="360" w:lineRule="auto"/>
        <w:ind w:end="1638"/>
        <w:rPr>
          <w:sz w:val="24"/>
        </w:rPr>
      </w:pPr>
      <w:r>
        <w:rPr>
          <w:sz w:val="24"/>
        </w:rPr>
        <w:t xml:space="preserve">the </w:t>
      </w:r>
      <w:r>
        <w:rPr>
          <w:sz w:val="24"/>
        </w:rPr>
        <w:t xml:space="preserve">exposure </w:t>
      </w:r>
      <w:r>
        <w:rPr>
          <w:sz w:val="24"/>
        </w:rPr>
        <w:t xml:space="preserve">levels </w:t>
      </w:r>
      <w:r>
        <w:rPr>
          <w:sz w:val="24"/>
        </w:rPr>
        <w:t xml:space="preserve">estimated in section </w:t>
      </w:r>
      <w:r>
        <w:rPr>
          <w:sz w:val="24"/>
        </w:rPr>
        <w:t xml:space="preserve">6.2 do not exceed the relevant DNEL or PNEC, as determined in sections </w:t>
      </w:r>
      <w:r>
        <w:rPr>
          <w:sz w:val="24"/>
        </w:rPr>
        <w:t xml:space="preserve">1 and </w:t>
      </w:r>
      <w:r>
        <w:rPr>
          <w:sz w:val="24"/>
        </w:rPr>
        <w:t xml:space="preserve">3, respectively, </w:t>
      </w:r>
      <w:r>
        <w:rPr>
          <w:sz w:val="24"/>
        </w:rPr>
        <w:t xml:space="preserve">and</w:t>
      </w:r>
    </w:p>
    <w:p w:rsidR="00EF4860" w:rsidRDefault="00EF4860">
      <w:pPr>
        <w:pStyle w:val="Corpsdetexte"/>
        <w:spacing w:before="10"/>
        <w:rPr>
          <w:sz w:val="20"/>
        </w:rPr>
      </w:pPr>
    </w:p>
    <w:p w:rsidR="00EF4860" w:rsidRDefault="003E79BB">
      <w:pPr>
        <w:pStyle w:val="Paragraphedeliste"/>
        <w:numPr>
          <w:ilvl w:val="2"/>
          <w:numId w:val="158"/>
        </w:numPr>
        <w:tabs>
          <w:tab w:val="left" w:pos="2551"/>
          <w:tab w:val="left" w:pos="2552"/>
        </w:tabs>
        <w:spacing w:line="360" w:lineRule="auto"/>
        <w:ind w:end="1531"/>
        <w:rPr>
          <w:sz w:val="24"/>
        </w:rPr>
      </w:pPr>
      <w:r>
        <w:rPr>
          <w:sz w:val="24"/>
        </w:rPr>
        <w:t xml:space="preserve">the probability and severity </w:t>
      </w:r>
      <w:r>
        <w:rPr>
          <w:sz w:val="24"/>
        </w:rPr>
        <w:t xml:space="preserve">of an event occurring due to the physicochemical properties of the substance, as determined in section </w:t>
      </w:r>
      <w:r>
        <w:rPr>
          <w:sz w:val="24"/>
        </w:rPr>
        <w:t xml:space="preserve">2, are negligible.</w:t>
      </w:r>
    </w:p>
    <w:p w:rsidR="00EF4860" w:rsidRDefault="00EF4860">
      <w:pPr>
        <w:pStyle w:val="Corpsdetexte"/>
        <w:spacing w:before="10"/>
        <w:rPr>
          <w:sz w:val="20"/>
        </w:rPr>
      </w:pPr>
    </w:p>
    <w:p w:rsidR="00EF4860" w:rsidRDefault="003E79BB">
      <w:pPr>
        <w:pStyle w:val="Paragraphedeliste"/>
        <w:numPr>
          <w:ilvl w:val="1"/>
          <w:numId w:val="158"/>
        </w:numPr>
        <w:tabs>
          <w:tab w:val="left" w:pos="1983"/>
          <w:tab w:val="left" w:pos="1984"/>
        </w:tabs>
        <w:spacing w:line="360" w:lineRule="auto"/>
        <w:ind w:end="1500"/>
        <w:rPr>
          <w:sz w:val="24"/>
        </w:rPr>
      </w:pPr>
      <w:r>
        <w:rPr>
          <w:sz w:val="24"/>
        </w:rPr>
        <w:t xml:space="preserve">In the case of effects on </w:t>
      </w:r>
      <w:r>
        <w:rPr>
          <w:sz w:val="24"/>
        </w:rPr>
        <w:t xml:space="preserve">humans and environmental media for which it </w:t>
      </w:r>
      <w:r>
        <w:rPr>
          <w:sz w:val="24"/>
        </w:rPr>
        <w:t xml:space="preserve">has not been possible to determine a DNEL or PNEC, a qualitative assessment is made of the probability of </w:t>
      </w:r>
      <w:r>
        <w:rPr>
          <w:sz w:val="24"/>
        </w:rPr>
        <w:t xml:space="preserve">avoiding the effects when implementing the </w:t>
      </w:r>
      <w:r>
        <w:rPr>
          <w:sz w:val="24"/>
        </w:rPr>
        <w:t xml:space="preserve">exposure </w:t>
      </w:r>
      <w:r>
        <w:rPr>
          <w:sz w:val="24"/>
        </w:rPr>
        <w:t xml:space="preserve">scenario</w:t>
      </w:r>
      <w:r>
        <w:rPr>
          <w:sz w:val="24"/>
        </w:rPr>
        <w:t xml:space="preserve">.</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Corpsdetexte"/>
        <w:spacing w:before="90" w:line="360" w:lineRule="auto"/>
        <w:ind w:start="1983" w:end="1912"/>
      </w:pPr>
      <w:r>
        <w:t xml:space="preserve">In the case of substances meeting the </w:t>
      </w:r>
      <w:r w:rsidR="00C173E8">
        <w:t xml:space="preserve">PBT</w:t>
      </w:r>
      <w:r>
        <w:t xml:space="preserve"> and vPvB criteria</w:t>
      </w:r>
      <w:r w:rsidR="00C173E8">
        <w:t xml:space="preserve">,</w:t>
      </w:r>
      <w:r>
        <w:t xml:space="preserve"> the manufacturer or </w:t>
      </w:r>
      <w:r>
        <w:t xml:space="preserve">importer uses the information obtained in accordance with the provisions of Section </w:t>
      </w:r>
      <w:r>
        <w:t xml:space="preserve">5, Step 2, when </w:t>
      </w:r>
      <w:r>
        <w:t xml:space="preserve">implementing risk management measures </w:t>
      </w:r>
      <w:r>
        <w:t xml:space="preserve">on his site, and when </w:t>
      </w:r>
      <w:r>
        <w:t xml:space="preserve">recommending them to downstream users, which minimize</w:t>
      </w:r>
    </w:p>
    <w:p w:rsidR="00EF4860" w:rsidRDefault="003E79BB">
      <w:pPr>
        <w:pStyle w:val="Corpsdetexte"/>
        <w:spacing w:before="1" w:line="360" w:lineRule="auto"/>
        <w:ind w:start="1983" w:end="1169"/>
      </w:pPr>
      <w:r>
        <w:t xml:space="preserve">exposure and emissions to humans and the </w:t>
      </w:r>
      <w:r>
        <w:t xml:space="preserve">environment during the substance's life cycle arising from manufacture and identified uses.</w:t>
      </w:r>
    </w:p>
    <w:p w:rsidR="00EF4860" w:rsidRDefault="00EF4860">
      <w:pPr>
        <w:pStyle w:val="Corpsdetexte"/>
        <w:spacing w:before="9"/>
        <w:rPr>
          <w:sz w:val="20"/>
        </w:rPr>
      </w:pPr>
    </w:p>
    <w:p w:rsidR="00EF4860" w:rsidRDefault="003E79BB">
      <w:pPr>
        <w:pStyle w:val="Paragraphedeliste"/>
        <w:numPr>
          <w:ilvl w:val="0"/>
          <w:numId w:val="166"/>
        </w:numPr>
        <w:tabs>
          <w:tab w:val="left" w:pos="1983"/>
          <w:tab w:val="left" w:pos="1984"/>
        </w:tabs>
        <w:spacing w:before="1"/>
        <w:rPr>
          <w:sz w:val="24"/>
        </w:rPr>
      </w:pPr>
      <w:r>
        <w:rPr>
          <w:sz w:val="24"/>
        </w:rPr>
        <w:t xml:space="preserve">CHEMICAL </w:t>
      </w:r>
      <w:r>
        <w:rPr>
          <w:sz w:val="24"/>
        </w:rPr>
        <w:t xml:space="preserve">SAFETY REPORT FORMAT</w:t>
      </w:r>
    </w:p>
    <w:p w:rsidR="00EF4860" w:rsidRDefault="00EF4860">
      <w:pPr>
        <w:pStyle w:val="Corpsdetexte"/>
        <w:spacing w:before="10"/>
        <w:rPr>
          <w:sz w:val="32"/>
        </w:rPr>
      </w:pPr>
    </w:p>
    <w:p w:rsidR="00EF4860" w:rsidRDefault="003E79BB">
      <w:pPr>
        <w:pStyle w:val="Corpsdetexte"/>
        <w:ind w:start="1983"/>
      </w:pPr>
      <w:r>
        <w:t xml:space="preserve">The chemical safety report includes the following sections</w:t>
      </w:r>
      <w:r>
        <w:t xml:space="preserve">:</w:t>
      </w:r>
    </w:p>
    <w:p w:rsidR="00EF4860" w:rsidRDefault="00EF4860">
      <w:pPr>
        <w:pStyle w:val="Corpsdetexte"/>
        <w:spacing w:before="8"/>
        <w:rPr>
          <w:sz w:val="22"/>
        </w:rPr>
      </w:pPr>
    </w:p>
    <w:tbl>
      <w:tblPr>
        <w:tblStyle w:val="TableNormal"/>
        <w:tblW w:w="0" w:type="auto"/>
        <w:tblInd w:w="103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9286"/>
      </w:tblGrid>
      <w:tr w:rsidR="00EF4860">
        <w:trPr>
          <w:trHeight w:val="653"/>
        </w:trPr>
        <w:tc>
          <w:tcPr>
            <w:tcW w:w="9286" w:type="dxa"/>
            <w:shd w:val="clear" w:color="auto" w:fill="F3F3F3"/>
          </w:tcPr>
          <w:p w:rsidR="00EF4860" w:rsidRDefault="003E79BB">
            <w:pPr>
              <w:pStyle w:val="TableParagraph"/>
              <w:ind w:start="1662" w:end="1653"/>
              <w:jc w:val="center"/>
              <w:rPr>
                <w:sz w:val="24"/>
              </w:rPr>
            </w:pPr>
            <w:r>
              <w:rPr>
                <w:sz w:val="24"/>
              </w:rPr>
              <w:t xml:space="preserve">CHEMICAL SAFETY REPORT FORMAT</w:t>
            </w:r>
          </w:p>
        </w:tc>
      </w:tr>
      <w:tr w:rsidR="00EF4860">
        <w:trPr>
          <w:trHeight w:val="653"/>
        </w:trPr>
        <w:tc>
          <w:tcPr>
            <w:tcW w:w="9286" w:type="dxa"/>
          </w:tcPr>
          <w:p w:rsidR="00EF4860" w:rsidRDefault="003E79BB">
            <w:pPr>
              <w:pStyle w:val="TableParagraph"/>
              <w:ind w:start="1660" w:end="1653"/>
              <w:jc w:val="center"/>
              <w:rPr>
                <w:sz w:val="24"/>
              </w:rPr>
            </w:pPr>
            <w:r>
              <w:rPr>
                <w:sz w:val="24"/>
              </w:rPr>
              <w:t xml:space="preserve">PART A</w:t>
            </w:r>
          </w:p>
        </w:tc>
      </w:tr>
      <w:tr w:rsidR="00EF4860">
        <w:trPr>
          <w:trHeight w:val="2237"/>
        </w:trPr>
        <w:tc>
          <w:tcPr>
            <w:tcW w:w="9286" w:type="dxa"/>
          </w:tcPr>
          <w:p w:rsidR="00EF4860" w:rsidRDefault="003E79BB">
            <w:pPr>
              <w:pStyle w:val="TableParagraph"/>
              <w:numPr>
                <w:ilvl w:val="0"/>
                <w:numId w:val="157"/>
              </w:numPr>
              <w:tabs>
                <w:tab w:val="left" w:pos="957"/>
                <w:tab w:val="left" w:pos="958"/>
              </w:tabs>
              <w:ind w:hanging="851"/>
              <w:rPr>
                <w:sz w:val="24"/>
              </w:rPr>
            </w:pPr>
            <w:r>
              <w:rPr>
                <w:sz w:val="24"/>
              </w:rPr>
              <w:t xml:space="preserve">SUMMARY OF </w:t>
            </w:r>
            <w:r>
              <w:rPr>
                <w:sz w:val="24"/>
              </w:rPr>
              <w:t xml:space="preserve">RISK </w:t>
            </w:r>
            <w:r>
              <w:rPr>
                <w:sz w:val="24"/>
              </w:rPr>
              <w:t xml:space="preserve">MANAGEMENT MEASURES</w:t>
            </w:r>
          </w:p>
          <w:p w:rsidR="00EF4860" w:rsidRDefault="00EF4860">
            <w:pPr>
              <w:pStyle w:val="TableParagraph"/>
              <w:spacing w:before="10"/>
              <w:ind w:start="0"/>
              <w:rPr>
                <w:sz w:val="32"/>
              </w:rPr>
            </w:pPr>
          </w:p>
          <w:p w:rsidR="00EF4860" w:rsidRDefault="003E79BB">
            <w:pPr>
              <w:pStyle w:val="TableParagraph"/>
              <w:numPr>
                <w:ilvl w:val="0"/>
                <w:numId w:val="157"/>
              </w:numPr>
              <w:tabs>
                <w:tab w:val="left" w:pos="957"/>
                <w:tab w:val="left" w:pos="958"/>
              </w:tabs>
              <w:spacing w:before="0"/>
              <w:ind w:end="768"/>
              <w:rPr>
                <w:sz w:val="24"/>
              </w:rPr>
            </w:pPr>
            <w:r>
              <w:rPr>
                <w:sz w:val="24"/>
              </w:rPr>
              <w:t xml:space="preserve">DECLARATION OF IMPLEMENTATION OF </w:t>
            </w:r>
            <w:r>
              <w:rPr>
                <w:sz w:val="24"/>
              </w:rPr>
              <w:t xml:space="preserve">RISK </w:t>
            </w:r>
            <w:r>
              <w:rPr>
                <w:sz w:val="24"/>
              </w:rPr>
              <w:t xml:space="preserve"> MEASURES</w:t>
            </w:r>
          </w:p>
          <w:p w:rsidR="00EF4860" w:rsidRDefault="00EF4860">
            <w:pPr>
              <w:pStyle w:val="TableParagraph"/>
              <w:spacing w:before="10"/>
              <w:ind w:start="0"/>
              <w:rPr>
                <w:sz w:val="20"/>
              </w:rPr>
            </w:pPr>
          </w:p>
          <w:p w:rsidR="00EF4860" w:rsidRDefault="003E79BB">
            <w:pPr>
              <w:pStyle w:val="TableParagraph"/>
              <w:numPr>
                <w:ilvl w:val="0"/>
                <w:numId w:val="157"/>
              </w:numPr>
              <w:tabs>
                <w:tab w:val="left" w:pos="956"/>
                <w:tab w:val="left" w:pos="957"/>
              </w:tabs>
              <w:spacing w:before="0"/>
              <w:ind w:end="552"/>
              <w:rPr>
                <w:sz w:val="24"/>
              </w:rPr>
            </w:pPr>
            <w:r>
              <w:rPr>
                <w:sz w:val="24"/>
              </w:rPr>
              <w:t xml:space="preserve">DECLARATION OF COMMUNICATION OF </w:t>
            </w:r>
            <w:r>
              <w:rPr>
                <w:sz w:val="24"/>
              </w:rPr>
              <w:t xml:space="preserve">RISK </w:t>
            </w:r>
            <w:r>
              <w:rPr>
                <w:sz w:val="24"/>
              </w:rPr>
              <w:t xml:space="preserve"> MEASURES</w:t>
            </w:r>
          </w:p>
        </w:tc>
      </w:tr>
      <w:tr w:rsidR="00EF4860">
        <w:trPr>
          <w:trHeight w:val="654"/>
        </w:trPr>
        <w:tc>
          <w:tcPr>
            <w:tcW w:w="9286" w:type="dxa"/>
          </w:tcPr>
          <w:p w:rsidR="00EF4860" w:rsidRDefault="003E79BB">
            <w:pPr>
              <w:pStyle w:val="TableParagraph"/>
              <w:ind w:start="1661" w:end="1653"/>
              <w:jc w:val="center"/>
              <w:rPr>
                <w:sz w:val="24"/>
              </w:rPr>
            </w:pPr>
            <w:r>
              <w:rPr>
                <w:sz w:val="24"/>
              </w:rPr>
              <w:t xml:space="preserve">PART B</w:t>
            </w:r>
          </w:p>
        </w:tc>
      </w:tr>
      <w:tr w:rsidR="00EF4860">
        <w:trPr>
          <w:trHeight w:val="2993"/>
        </w:trPr>
        <w:tc>
          <w:tcPr>
            <w:tcW w:w="9286" w:type="dxa"/>
            <w:tcBorders>
              <w:bottom w:val="nil"/>
            </w:tcBorders>
          </w:tcPr>
          <w:p w:rsidR="00EF4860" w:rsidRDefault="003E79BB">
            <w:pPr>
              <w:pStyle w:val="TableParagraph"/>
              <w:numPr>
                <w:ilvl w:val="0"/>
                <w:numId w:val="156"/>
              </w:numPr>
              <w:tabs>
                <w:tab w:val="left" w:pos="957"/>
                <w:tab w:val="left" w:pos="958"/>
              </w:tabs>
              <w:ind w:hanging="851"/>
              <w:rPr>
                <w:sz w:val="24"/>
              </w:rPr>
            </w:pPr>
            <w:r>
              <w:rPr>
                <w:sz w:val="24"/>
              </w:rPr>
              <w:t xml:space="preserve">SUBSTANCE IDENTITY AND </w:t>
            </w:r>
            <w:r>
              <w:rPr>
                <w:sz w:val="24"/>
              </w:rPr>
              <w:t xml:space="preserve">PHYSICOCHEMICAL </w:t>
            </w:r>
            <w:r>
              <w:rPr>
                <w:sz w:val="24"/>
              </w:rPr>
              <w:t xml:space="preserve">PROPERTIES</w:t>
            </w:r>
          </w:p>
          <w:p w:rsidR="00EF4860" w:rsidRDefault="00EF4860">
            <w:pPr>
              <w:pStyle w:val="TableParagraph"/>
              <w:spacing w:before="10"/>
              <w:ind w:start="0"/>
              <w:rPr>
                <w:sz w:val="20"/>
              </w:rPr>
            </w:pPr>
          </w:p>
          <w:p w:rsidR="00EF4860" w:rsidRDefault="003E79BB">
            <w:pPr>
              <w:pStyle w:val="TableParagraph"/>
              <w:numPr>
                <w:ilvl w:val="0"/>
                <w:numId w:val="156"/>
              </w:numPr>
              <w:tabs>
                <w:tab w:val="left" w:pos="956"/>
                <w:tab w:val="left" w:pos="958"/>
              </w:tabs>
              <w:spacing w:before="0"/>
              <w:ind w:hanging="851"/>
              <w:rPr>
                <w:sz w:val="24"/>
              </w:rPr>
            </w:pPr>
            <w:r>
              <w:rPr>
                <w:sz w:val="24"/>
              </w:rPr>
              <w:t xml:space="preserve">MANUFACTURE AND </w:t>
            </w:r>
            <w:r>
              <w:rPr>
                <w:sz w:val="24"/>
              </w:rPr>
              <w:t xml:space="preserve">USES</w:t>
            </w:r>
          </w:p>
          <w:p w:rsidR="00EF4860" w:rsidRDefault="00EF4860">
            <w:pPr>
              <w:pStyle w:val="TableParagraph"/>
              <w:spacing w:before="10"/>
              <w:ind w:start="0"/>
              <w:rPr>
                <w:sz w:val="20"/>
              </w:rPr>
            </w:pPr>
          </w:p>
          <w:p w:rsidR="00EF4860" w:rsidRDefault="003E79BB">
            <w:pPr>
              <w:pStyle w:val="TableParagraph"/>
              <w:numPr>
                <w:ilvl w:val="1"/>
                <w:numId w:val="156"/>
              </w:numPr>
              <w:tabs>
                <w:tab w:val="left" w:pos="1525"/>
                <w:tab w:val="left" w:pos="1526"/>
              </w:tabs>
              <w:spacing w:before="0"/>
              <w:ind w:hanging="569"/>
              <w:rPr>
                <w:sz w:val="24"/>
              </w:rPr>
            </w:pPr>
            <w:r>
              <w:rPr>
                <w:sz w:val="24"/>
              </w:rPr>
              <w:t xml:space="preserve">Manufacturing</w:t>
            </w:r>
          </w:p>
          <w:p w:rsidR="00EF4860" w:rsidRDefault="00EF4860">
            <w:pPr>
              <w:pStyle w:val="TableParagraph"/>
              <w:spacing w:before="10"/>
              <w:ind w:start="0"/>
              <w:rPr>
                <w:sz w:val="32"/>
              </w:rPr>
            </w:pPr>
          </w:p>
          <w:p w:rsidR="00EF4860" w:rsidRDefault="003E79BB">
            <w:pPr>
              <w:pStyle w:val="TableParagraph"/>
              <w:numPr>
                <w:ilvl w:val="1"/>
                <w:numId w:val="155"/>
              </w:numPr>
              <w:tabs>
                <w:tab w:val="left" w:pos="1525"/>
                <w:tab w:val="left" w:pos="1526"/>
              </w:tabs>
              <w:spacing w:before="0"/>
              <w:rPr>
                <w:sz w:val="24"/>
              </w:rPr>
            </w:pPr>
            <w:r>
              <w:rPr>
                <w:sz w:val="24"/>
              </w:rPr>
              <w:t xml:space="preserve">Identified </w:t>
            </w:r>
            <w:r>
              <w:rPr>
                <w:sz w:val="24"/>
              </w:rPr>
              <w:t xml:space="preserve">uses</w:t>
            </w:r>
          </w:p>
          <w:p w:rsidR="00EF4860" w:rsidRDefault="00EF4860">
            <w:pPr>
              <w:pStyle w:val="TableParagraph"/>
              <w:spacing w:before="10"/>
              <w:ind w:start="0"/>
              <w:rPr>
                <w:sz w:val="32"/>
              </w:rPr>
            </w:pPr>
          </w:p>
          <w:p w:rsidR="00EF4860" w:rsidRDefault="003E79BB">
            <w:pPr>
              <w:pStyle w:val="TableParagraph"/>
              <w:numPr>
                <w:ilvl w:val="1"/>
                <w:numId w:val="155"/>
              </w:numPr>
              <w:tabs>
                <w:tab w:val="left" w:pos="1525"/>
                <w:tab w:val="left" w:pos="1526"/>
              </w:tabs>
              <w:spacing w:before="0"/>
              <w:rPr>
                <w:sz w:val="24"/>
              </w:rPr>
            </w:pPr>
            <w:r>
              <w:rPr>
                <w:sz w:val="24"/>
              </w:rPr>
              <w:t xml:space="preserve">Uses </w:t>
            </w:r>
            <w:r>
              <w:rPr>
                <w:sz w:val="24"/>
              </w:rPr>
              <w:t xml:space="preserve">not recommended</w:t>
            </w:r>
          </w:p>
        </w:tc>
      </w:tr>
    </w:tbl>
    <w:p w:rsidR="00EF4860" w:rsidRDefault="00EF4860">
      <w:pPr>
        <w:rPr>
          <w:sz w:val="24"/>
        </w:rPr>
        <w:sectPr w:rsidR="00EF4860">
          <w:pgSz w:w="11910" w:h="16840"/>
          <w:pgMar w:top="1360" w:right="0" w:bottom="320" w:left="0" w:header="967" w:footer="123" w:gutter="0"/>
          <w:cols w:space="720"/>
        </w:sectPr>
      </w:pPr>
    </w:p>
    <w:p w:rsidR="00EF4860" w:rsidRDefault="00EF4860">
      <w:pPr>
        <w:pStyle w:val="Corpsdetexte"/>
        <w:spacing w:before="5"/>
        <w:rPr>
          <w:sz w:val="10"/>
        </w:rPr>
      </w:pPr>
    </w:p>
    <w:tbl>
      <w:tblPr>
        <w:tblStyle w:val="TableNormal"/>
        <w:tblW w:w="0" w:type="auto"/>
        <w:tblInd w:w="103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9286"/>
      </w:tblGrid>
      <w:tr w:rsidR="00EF4860">
        <w:trPr>
          <w:trHeight w:val="653"/>
        </w:trPr>
        <w:tc>
          <w:tcPr>
            <w:tcW w:w="9286" w:type="dxa"/>
            <w:shd w:val="clear" w:color="auto" w:fill="F3F3F3"/>
          </w:tcPr>
          <w:p w:rsidR="00EF4860" w:rsidRDefault="003E79BB">
            <w:pPr>
              <w:pStyle w:val="TableParagraph"/>
              <w:ind w:start="1662" w:end="1653"/>
              <w:jc w:val="center"/>
              <w:rPr>
                <w:sz w:val="24"/>
              </w:rPr>
            </w:pPr>
            <w:r>
              <w:rPr>
                <w:sz w:val="24"/>
              </w:rPr>
              <w:t xml:space="preserve">CHEMICAL SAFETY REPORT FORMAT</w:t>
            </w:r>
          </w:p>
        </w:tc>
      </w:tr>
      <w:tr w:rsidR="00EF4860">
        <w:trPr>
          <w:trHeight w:val="8741"/>
        </w:trPr>
        <w:tc>
          <w:tcPr>
            <w:tcW w:w="9286" w:type="dxa"/>
            <w:tcBorders>
              <w:bottom w:val="nil"/>
            </w:tcBorders>
          </w:tcPr>
          <w:p w:rsidR="00EF4860" w:rsidRDefault="003E79BB">
            <w:pPr>
              <w:pStyle w:val="TableParagraph"/>
              <w:numPr>
                <w:ilvl w:val="0"/>
                <w:numId w:val="154"/>
              </w:numPr>
              <w:tabs>
                <w:tab w:val="left" w:pos="956"/>
                <w:tab w:val="left" w:pos="958"/>
              </w:tabs>
              <w:ind w:hanging="851"/>
              <w:rPr>
                <w:sz w:val="24"/>
              </w:rPr>
            </w:pPr>
            <w:r>
              <w:rPr>
                <w:sz w:val="24"/>
              </w:rPr>
              <w:t xml:space="preserve">CLASSIFICATION AND </w:t>
            </w:r>
            <w:r>
              <w:rPr>
                <w:sz w:val="24"/>
              </w:rPr>
              <w:t xml:space="preserve">LABELING</w:t>
            </w:r>
          </w:p>
          <w:p w:rsidR="00EF4860" w:rsidRDefault="00EF4860">
            <w:pPr>
              <w:pStyle w:val="TableParagraph"/>
              <w:spacing w:before="10"/>
              <w:ind w:start="0"/>
              <w:rPr>
                <w:sz w:val="20"/>
              </w:rPr>
            </w:pPr>
          </w:p>
          <w:p w:rsidR="00EF4860" w:rsidRDefault="003E79BB">
            <w:pPr>
              <w:pStyle w:val="TableParagraph"/>
              <w:numPr>
                <w:ilvl w:val="0"/>
                <w:numId w:val="154"/>
              </w:numPr>
              <w:tabs>
                <w:tab w:val="left" w:pos="956"/>
                <w:tab w:val="left" w:pos="957"/>
              </w:tabs>
              <w:spacing w:before="0"/>
              <w:ind w:start="956"/>
              <w:rPr>
                <w:sz w:val="24"/>
              </w:rPr>
            </w:pPr>
            <w:r>
              <w:rPr>
                <w:sz w:val="24"/>
              </w:rPr>
              <w:t xml:space="preserve">ENVIRONMENTAL </w:t>
            </w:r>
            <w:r>
              <w:rPr>
                <w:sz w:val="24"/>
              </w:rPr>
              <w:t xml:space="preserve">FATE PROPERTIES</w:t>
            </w:r>
          </w:p>
          <w:p w:rsidR="00EF4860" w:rsidRDefault="00EF4860">
            <w:pPr>
              <w:pStyle w:val="TableParagraph"/>
              <w:spacing w:before="10"/>
              <w:ind w:start="0"/>
              <w:rPr>
                <w:sz w:val="20"/>
              </w:rPr>
            </w:pPr>
          </w:p>
          <w:p w:rsidR="00EF4860" w:rsidRDefault="003E79BB">
            <w:pPr>
              <w:pStyle w:val="TableParagraph"/>
              <w:numPr>
                <w:ilvl w:val="1"/>
                <w:numId w:val="154"/>
              </w:numPr>
              <w:tabs>
                <w:tab w:val="left" w:pos="1524"/>
                <w:tab w:val="left" w:pos="1525"/>
              </w:tabs>
              <w:spacing w:before="0"/>
              <w:rPr>
                <w:sz w:val="24"/>
              </w:rPr>
            </w:pPr>
            <w:r>
              <w:rPr>
                <w:sz w:val="24"/>
              </w:rPr>
              <w:t xml:space="preserve">Degradation</w:t>
            </w:r>
          </w:p>
          <w:p w:rsidR="00EF4860" w:rsidRDefault="00EF4860">
            <w:pPr>
              <w:pStyle w:val="TableParagraph"/>
              <w:spacing w:before="10"/>
              <w:ind w:start="0"/>
              <w:rPr>
                <w:sz w:val="32"/>
              </w:rPr>
            </w:pPr>
          </w:p>
          <w:p w:rsidR="00EF4860" w:rsidRDefault="003E79BB">
            <w:pPr>
              <w:pStyle w:val="TableParagraph"/>
              <w:numPr>
                <w:ilvl w:val="1"/>
                <w:numId w:val="154"/>
              </w:numPr>
              <w:tabs>
                <w:tab w:val="left" w:pos="1525"/>
                <w:tab w:val="left" w:pos="1526"/>
              </w:tabs>
              <w:spacing w:before="0"/>
              <w:ind w:start="1525" w:hanging="569"/>
              <w:rPr>
                <w:sz w:val="24"/>
              </w:rPr>
            </w:pPr>
            <w:r>
              <w:rPr>
                <w:sz w:val="24"/>
              </w:rPr>
              <w:t xml:space="preserve">Environmental </w:t>
            </w:r>
            <w:r>
              <w:rPr>
                <w:sz w:val="24"/>
              </w:rPr>
              <w:t xml:space="preserve">distribution</w:t>
            </w:r>
          </w:p>
          <w:p w:rsidR="00EF4860" w:rsidRDefault="00EF4860">
            <w:pPr>
              <w:pStyle w:val="TableParagraph"/>
              <w:spacing w:before="10"/>
              <w:ind w:start="0"/>
              <w:rPr>
                <w:sz w:val="32"/>
              </w:rPr>
            </w:pPr>
          </w:p>
          <w:p w:rsidR="00EF4860" w:rsidRDefault="003E79BB">
            <w:pPr>
              <w:pStyle w:val="TableParagraph"/>
              <w:numPr>
                <w:ilvl w:val="1"/>
                <w:numId w:val="154"/>
              </w:numPr>
              <w:tabs>
                <w:tab w:val="left" w:pos="1525"/>
                <w:tab w:val="left" w:pos="1526"/>
              </w:tabs>
              <w:spacing w:before="0"/>
              <w:ind w:start="1525" w:hanging="569"/>
              <w:rPr>
                <w:sz w:val="24"/>
              </w:rPr>
            </w:pPr>
            <w:r>
              <w:rPr>
                <w:sz w:val="24"/>
              </w:rPr>
              <w:t xml:space="preserve">Bioaccumulation</w:t>
            </w:r>
          </w:p>
          <w:p w:rsidR="00EF4860" w:rsidRDefault="00EF4860">
            <w:pPr>
              <w:pStyle w:val="TableParagraph"/>
              <w:spacing w:before="10"/>
              <w:ind w:start="0"/>
              <w:rPr>
                <w:sz w:val="32"/>
              </w:rPr>
            </w:pPr>
          </w:p>
          <w:p w:rsidR="00EF4860" w:rsidRDefault="003E79BB">
            <w:pPr>
              <w:pStyle w:val="TableParagraph"/>
              <w:tabs>
                <w:tab w:val="left" w:pos="1525"/>
              </w:tabs>
              <w:spacing w:before="0"/>
              <w:ind w:start="957"/>
              <w:rPr>
                <w:sz w:val="24"/>
              </w:rPr>
            </w:pPr>
            <w:r>
              <w:rPr>
                <w:sz w:val="24"/>
              </w:rPr>
              <w:t xml:space="preserve">4.4</w:t>
            </w:r>
            <w:r>
              <w:rPr>
                <w:sz w:val="24"/>
              </w:rPr>
              <w:tab/>
            </w:r>
            <w:r>
              <w:rPr>
                <w:sz w:val="24"/>
              </w:rPr>
              <w:t xml:space="preserve">Secondary </w:t>
            </w:r>
            <w:r>
              <w:rPr>
                <w:sz w:val="24"/>
              </w:rPr>
              <w:t xml:space="preserve">poisoning</w:t>
            </w:r>
          </w:p>
          <w:p w:rsidR="00EF4860" w:rsidRDefault="00EF4860">
            <w:pPr>
              <w:pStyle w:val="TableParagraph"/>
              <w:spacing w:before="10"/>
              <w:ind w:start="0"/>
              <w:rPr>
                <w:sz w:val="32"/>
              </w:rPr>
            </w:pPr>
          </w:p>
          <w:p w:rsidR="00EF4860" w:rsidRDefault="003E79BB">
            <w:pPr>
              <w:pStyle w:val="TableParagraph"/>
              <w:numPr>
                <w:ilvl w:val="0"/>
                <w:numId w:val="153"/>
              </w:numPr>
              <w:tabs>
                <w:tab w:val="left" w:pos="956"/>
                <w:tab w:val="left" w:pos="957"/>
              </w:tabs>
              <w:spacing w:before="1"/>
              <w:rPr>
                <w:sz w:val="24"/>
              </w:rPr>
            </w:pPr>
            <w:r>
              <w:rPr>
                <w:sz w:val="24"/>
              </w:rPr>
              <w:t xml:space="preserve">ASSESSMENT OF HAZARDS </w:t>
            </w:r>
            <w:r>
              <w:rPr>
                <w:sz w:val="24"/>
              </w:rPr>
              <w:t xml:space="preserve">TO HUMAN </w:t>
            </w:r>
            <w:r>
              <w:rPr>
                <w:sz w:val="24"/>
              </w:rPr>
              <w:t xml:space="preserve">HEALTH</w:t>
            </w:r>
          </w:p>
          <w:p w:rsidR="00EF4860" w:rsidRDefault="00EF4860">
            <w:pPr>
              <w:pStyle w:val="TableParagraph"/>
              <w:spacing w:before="9"/>
              <w:ind w:start="0"/>
              <w:rPr>
                <w:sz w:val="20"/>
              </w:rPr>
            </w:pPr>
          </w:p>
          <w:p w:rsidR="00EF4860" w:rsidRDefault="003E79BB">
            <w:pPr>
              <w:pStyle w:val="TableParagraph"/>
              <w:numPr>
                <w:ilvl w:val="1"/>
                <w:numId w:val="153"/>
              </w:numPr>
              <w:tabs>
                <w:tab w:val="left" w:pos="1525"/>
                <w:tab w:val="left" w:pos="1526"/>
              </w:tabs>
              <w:spacing w:before="1"/>
              <w:ind w:hanging="569"/>
              <w:rPr>
                <w:sz w:val="24"/>
              </w:rPr>
            </w:pPr>
            <w:r>
              <w:rPr>
                <w:sz w:val="24"/>
              </w:rPr>
              <w:t xml:space="preserve">Toxicokinetics (absorption, metabolism, distribution and </w:t>
            </w:r>
            <w:r>
              <w:rPr>
                <w:sz w:val="24"/>
              </w:rPr>
              <w:t xml:space="preserve">elimination)</w:t>
            </w:r>
          </w:p>
          <w:p w:rsidR="00EF4860" w:rsidRDefault="00EF4860">
            <w:pPr>
              <w:pStyle w:val="TableParagraph"/>
              <w:spacing w:before="9"/>
              <w:ind w:start="0"/>
              <w:rPr>
                <w:sz w:val="32"/>
              </w:rPr>
            </w:pPr>
          </w:p>
          <w:p w:rsidR="00EF4860" w:rsidRDefault="003E79BB">
            <w:pPr>
              <w:pStyle w:val="TableParagraph"/>
              <w:numPr>
                <w:ilvl w:val="1"/>
                <w:numId w:val="153"/>
              </w:numPr>
              <w:tabs>
                <w:tab w:val="left" w:pos="1525"/>
                <w:tab w:val="left" w:pos="1526"/>
              </w:tabs>
              <w:spacing w:before="1"/>
              <w:ind w:hanging="569"/>
              <w:rPr>
                <w:sz w:val="24"/>
              </w:rPr>
            </w:pPr>
            <w:r>
              <w:rPr>
                <w:sz w:val="24"/>
              </w:rPr>
              <w:t xml:space="preserve">Acute toxicity</w:t>
            </w:r>
          </w:p>
          <w:p w:rsidR="00EF4860" w:rsidRDefault="00EF4860">
            <w:pPr>
              <w:pStyle w:val="TableParagraph"/>
              <w:spacing w:before="9"/>
              <w:ind w:start="0"/>
              <w:rPr>
                <w:sz w:val="32"/>
              </w:rPr>
            </w:pPr>
          </w:p>
          <w:p w:rsidR="00EF4860" w:rsidRDefault="003E79BB">
            <w:pPr>
              <w:pStyle w:val="TableParagraph"/>
              <w:numPr>
                <w:ilvl w:val="1"/>
                <w:numId w:val="153"/>
              </w:numPr>
              <w:tabs>
                <w:tab w:val="left" w:pos="1525"/>
                <w:tab w:val="left" w:pos="1526"/>
              </w:tabs>
              <w:spacing w:before="1"/>
              <w:ind w:hanging="569"/>
              <w:rPr>
                <w:sz w:val="24"/>
              </w:rPr>
            </w:pPr>
            <w:r>
              <w:rPr>
                <w:sz w:val="24"/>
              </w:rPr>
              <w:t xml:space="preserve">Irritation</w:t>
            </w:r>
          </w:p>
          <w:p w:rsidR="00EF4860" w:rsidRDefault="00EF4860">
            <w:pPr>
              <w:pStyle w:val="TableParagraph"/>
              <w:spacing w:before="10"/>
              <w:ind w:start="0"/>
              <w:rPr>
                <w:sz w:val="32"/>
              </w:rPr>
            </w:pPr>
          </w:p>
          <w:p w:rsidR="00EF4860" w:rsidRDefault="003E79BB">
            <w:pPr>
              <w:pStyle w:val="TableParagraph"/>
              <w:numPr>
                <w:ilvl w:val="2"/>
                <w:numId w:val="153"/>
              </w:numPr>
              <w:tabs>
                <w:tab w:val="left" w:pos="2092"/>
              </w:tabs>
              <w:spacing w:before="0"/>
              <w:rPr>
                <w:sz w:val="24"/>
              </w:rPr>
            </w:pPr>
            <w:r>
              <w:rPr>
                <w:sz w:val="24"/>
              </w:rPr>
              <w:t xml:space="preserve">Skin</w:t>
            </w:r>
          </w:p>
          <w:p w:rsidR="00EF4860" w:rsidRDefault="00EF4860">
            <w:pPr>
              <w:pStyle w:val="TableParagraph"/>
              <w:spacing w:before="10"/>
              <w:ind w:start="0"/>
              <w:rPr>
                <w:sz w:val="32"/>
              </w:rPr>
            </w:pPr>
          </w:p>
          <w:p w:rsidR="00EF4860" w:rsidRDefault="003E79BB">
            <w:pPr>
              <w:pStyle w:val="TableParagraph"/>
              <w:numPr>
                <w:ilvl w:val="2"/>
                <w:numId w:val="153"/>
              </w:numPr>
              <w:tabs>
                <w:tab w:val="left" w:pos="2093"/>
              </w:tabs>
              <w:spacing w:before="0"/>
              <w:ind w:start="2092" w:hanging="568"/>
              <w:rPr>
                <w:sz w:val="24"/>
              </w:rPr>
            </w:pPr>
            <w:r>
              <w:rPr>
                <w:sz w:val="24"/>
              </w:rPr>
              <w:t xml:space="preserve">Eye</w:t>
            </w:r>
          </w:p>
          <w:p w:rsidR="00EF4860" w:rsidRDefault="00EF4860">
            <w:pPr>
              <w:pStyle w:val="TableParagraph"/>
              <w:spacing w:before="10"/>
              <w:ind w:start="0"/>
              <w:rPr>
                <w:sz w:val="32"/>
              </w:rPr>
            </w:pPr>
          </w:p>
          <w:p w:rsidR="00EF4860" w:rsidRDefault="003E79BB">
            <w:pPr>
              <w:pStyle w:val="TableParagraph"/>
              <w:numPr>
                <w:ilvl w:val="2"/>
                <w:numId w:val="153"/>
              </w:numPr>
              <w:tabs>
                <w:tab w:val="left" w:pos="2092"/>
              </w:tabs>
              <w:spacing w:before="0"/>
              <w:rPr>
                <w:sz w:val="24"/>
              </w:rPr>
            </w:pPr>
            <w:r>
              <w:rPr>
                <w:sz w:val="24"/>
              </w:rPr>
              <w:t xml:space="preserve">Respiratory </w:t>
            </w:r>
            <w:r>
              <w:rPr>
                <w:sz w:val="24"/>
              </w:rPr>
              <w:t xml:space="preserve">tract</w:t>
            </w:r>
          </w:p>
          <w:p w:rsidR="00EF4860" w:rsidRDefault="00EF4860">
            <w:pPr>
              <w:pStyle w:val="TableParagraph"/>
              <w:spacing w:before="10"/>
              <w:ind w:start="0"/>
              <w:rPr>
                <w:sz w:val="32"/>
              </w:rPr>
            </w:pPr>
          </w:p>
          <w:p w:rsidR="00EF4860" w:rsidRDefault="003E79BB">
            <w:pPr>
              <w:pStyle w:val="TableParagraph"/>
              <w:numPr>
                <w:ilvl w:val="1"/>
                <w:numId w:val="153"/>
              </w:numPr>
              <w:tabs>
                <w:tab w:val="left" w:pos="1525"/>
                <w:tab w:val="left" w:pos="1526"/>
              </w:tabs>
              <w:spacing w:before="0"/>
              <w:ind w:hanging="569"/>
              <w:rPr>
                <w:sz w:val="24"/>
              </w:rPr>
            </w:pPr>
            <w:r>
              <w:rPr>
                <w:sz w:val="24"/>
              </w:rPr>
              <w:t xml:space="preserve">Corrosivity</w:t>
            </w:r>
          </w:p>
        </w:tc>
      </w:tr>
    </w:tbl>
    <w:p w:rsidR="00EF4860" w:rsidRDefault="00EF4860">
      <w:pPr>
        <w:rPr>
          <w:sz w:val="24"/>
        </w:rPr>
        <w:sectPr w:rsidR="00EF4860">
          <w:pgSz w:w="11910" w:h="16840"/>
          <w:pgMar w:top="1360" w:right="0" w:bottom="320" w:left="0" w:header="967" w:footer="123" w:gutter="0"/>
          <w:cols w:space="720"/>
        </w:sectPr>
      </w:pPr>
    </w:p>
    <w:p w:rsidR="00EF4860" w:rsidRDefault="00EF4860">
      <w:pPr>
        <w:pStyle w:val="Corpsdetexte"/>
        <w:spacing w:before="4" w:after="1"/>
        <w:rPr>
          <w:sz w:val="10"/>
        </w:rPr>
      </w:pPr>
    </w:p>
    <w:p w:rsidR="00EF4860" w:rsidRDefault="003E79BB">
      <w:pPr>
        <w:pStyle w:val="Corpsdetexte"/>
        <w:ind w:start="1021"/>
        <w:rPr>
          <w:sz w:val="20"/>
        </w:rPr>
      </w:pPr>
      <w:r>
        <w:rPr>
          <w:sz w:val="20"/>
        </w:rPr>
        <w:pict>
          <v:shape id="_x0000_s1215" style="width:464.3pt;height:33.2pt;mso-left-percent:-10001;mso-top-percent:-10001;mso-position-horizontal:absolute;mso-position-horizontal-relative:char;mso-position-vertical:absolute;mso-position-vertical-relative:line;mso-left-percent:-10001;mso-top-percent:-10001" fillcolor="#f3f3f3" strokeweight=".48pt" type="#_x0000_t202">
            <v:textbox inset="0,0,0,0">
              <w:txbxContent>
                <w:p w:rsidR="00C173E8" w:rsidRDefault="00C173E8">
                  <w:pPr>
                    <w:pStyle w:val="Corpsdetexte"/>
                    <w:spacing w:before="116"/>
                    <w:ind w:start="1657" w:end="1657"/>
                    <w:jc w:val="center"/>
                  </w:pPr>
                  <w:r>
                    <w:t xml:space="preserve">CHEMICAL SAFETY REPORT FORMAT</w:t>
                  </w:r>
                </w:p>
              </w:txbxContent>
            </v:textbox>
            <w10:anchorlock/>
          </v:shape>
        </w:pict>
      </w:r>
    </w:p>
    <w:p w:rsidR="00EF4860" w:rsidRDefault="003E79BB">
      <w:pPr>
        <w:pStyle w:val="Paragraphedeliste"/>
        <w:numPr>
          <w:ilvl w:val="1"/>
          <w:numId w:val="152"/>
        </w:numPr>
        <w:tabs>
          <w:tab w:val="left" w:pos="2551"/>
          <w:tab w:val="left" w:pos="2552"/>
        </w:tabs>
        <w:spacing w:before="89"/>
        <w:ind w:hanging="569"/>
        <w:rPr>
          <w:sz w:val="24"/>
        </w:rPr>
      </w:pPr>
      <w:r>
        <w:pict>
          <v:shape id="_x0000_s1214" style="position:absolute;left:0;text-align:left;margin-left:51.05pt;margin-top:-1.4pt;width:.5pt;height:294.3pt;z-index:15742976;mso-position-horizontal-relative:page" coordsize="10,5886" coordorigin="1021,-28" fillcolor="black" stroked="f" o:spt="100" adj="0,,0" path="m1031,5204r-10,l1021,5858r10,l1031,5204xm1031,-28r-10,l1021,626r,654l1021,1934r,654l1021,3242r,654l1021,4550r,654l1031,5204r,-654l1031,3896r,-654l1031,2588r,-654l1031,1280r,-654l1031,-28xe">
            <v:stroke joinstyle="round"/>
            <v:formulas/>
            <v:path arrowok="t" o:connecttype="segments"/>
            <w10:wrap anchorx="page"/>
          </v:shape>
        </w:pict>
      </w:r>
      <w:r>
        <w:pict>
          <v:shape id="_x0000_s1213" style="position:absolute;left:0;text-align:left;margin-left:515.35pt;margin-top:-1.4pt;width:.5pt;height:294.3pt;z-index:15743488;mso-position-horizontal-relative:page" coordsize="10,5886" coordorigin="10307,-28" fillcolor="black" stroked="f" o:spt="100" adj="0,,0" path="m10316,5204r-9,l10307,5858r9,l10316,5204xm10316,-28r-9,l10307,626r,654l10307,1934r,654l10307,3242r,654l10307,4550r,654l10316,5204r,-654l10316,3896r,-654l10316,2588r,-654l10316,1280r,-654l10316,-28xe">
            <v:stroke joinstyle="round"/>
            <v:formulas/>
            <v:path arrowok="t" o:connecttype="segments"/>
            <w10:wrap anchorx="page"/>
          </v:shape>
        </w:pict>
      </w:r>
      <w:r>
        <w:rPr>
          <w:sz w:val="24"/>
        </w:rPr>
        <w:t xml:space="preserve">Awareness</w:t>
      </w:r>
    </w:p>
    <w:p w:rsidR="00EF4860" w:rsidRDefault="00EF4860">
      <w:pPr>
        <w:pStyle w:val="Corpsdetexte"/>
        <w:spacing w:before="1"/>
        <w:rPr>
          <w:sz w:val="25"/>
        </w:rPr>
      </w:pPr>
    </w:p>
    <w:p w:rsidR="00EF4860" w:rsidRDefault="003E79BB">
      <w:pPr>
        <w:pStyle w:val="Paragraphedeliste"/>
        <w:numPr>
          <w:ilvl w:val="2"/>
          <w:numId w:val="152"/>
        </w:numPr>
        <w:tabs>
          <w:tab w:val="left" w:pos="3118"/>
        </w:tabs>
        <w:spacing w:before="90"/>
        <w:rPr>
          <w:sz w:val="24"/>
        </w:rPr>
      </w:pPr>
      <w:r>
        <w:rPr>
          <w:sz w:val="24"/>
        </w:rPr>
        <w:t xml:space="preserve">Skin</w:t>
      </w:r>
    </w:p>
    <w:p w:rsidR="00EF4860" w:rsidRDefault="00EF4860">
      <w:pPr>
        <w:pStyle w:val="Corpsdetexte"/>
        <w:spacing w:before="1"/>
        <w:rPr>
          <w:sz w:val="25"/>
        </w:rPr>
      </w:pPr>
    </w:p>
    <w:p w:rsidR="00EF4860" w:rsidRDefault="003E79BB">
      <w:pPr>
        <w:pStyle w:val="Paragraphedeliste"/>
        <w:numPr>
          <w:ilvl w:val="2"/>
          <w:numId w:val="152"/>
        </w:numPr>
        <w:tabs>
          <w:tab w:val="left" w:pos="3119"/>
        </w:tabs>
        <w:spacing w:before="90"/>
        <w:ind w:start="3118" w:hanging="568"/>
        <w:rPr>
          <w:sz w:val="24"/>
        </w:rPr>
      </w:pPr>
      <w:r>
        <w:rPr>
          <w:sz w:val="24"/>
        </w:rPr>
        <w:t xml:space="preserve">Respiratory </w:t>
      </w:r>
      <w:r>
        <w:rPr>
          <w:sz w:val="24"/>
        </w:rPr>
        <w:t xml:space="preserve">system</w:t>
      </w:r>
    </w:p>
    <w:p w:rsidR="00EF4860" w:rsidRDefault="00EF4860">
      <w:pPr>
        <w:pStyle w:val="Corpsdetexte"/>
        <w:rPr>
          <w:sz w:val="25"/>
        </w:rPr>
      </w:pPr>
    </w:p>
    <w:p w:rsidR="00EF4860" w:rsidRDefault="003E79BB">
      <w:pPr>
        <w:pStyle w:val="Paragraphedeliste"/>
        <w:numPr>
          <w:ilvl w:val="1"/>
          <w:numId w:val="152"/>
        </w:numPr>
        <w:tabs>
          <w:tab w:val="left" w:pos="2551"/>
          <w:tab w:val="left" w:pos="2552"/>
        </w:tabs>
        <w:spacing w:before="90"/>
        <w:ind w:hanging="569"/>
        <w:rPr>
          <w:sz w:val="24"/>
        </w:rPr>
      </w:pPr>
      <w:r>
        <w:rPr>
          <w:sz w:val="24"/>
        </w:rPr>
        <w:t xml:space="preserve">Toxicity by </w:t>
      </w:r>
      <w:r>
        <w:rPr>
          <w:sz w:val="24"/>
        </w:rPr>
        <w:t xml:space="preserve">repeated </w:t>
      </w:r>
      <w:r>
        <w:rPr>
          <w:sz w:val="24"/>
        </w:rPr>
        <w:t xml:space="preserve">administration</w:t>
      </w:r>
    </w:p>
    <w:p w:rsidR="00EF4860" w:rsidRDefault="00EF4860">
      <w:pPr>
        <w:pStyle w:val="Corpsdetexte"/>
        <w:spacing w:before="1"/>
        <w:rPr>
          <w:sz w:val="25"/>
        </w:rPr>
      </w:pPr>
    </w:p>
    <w:p w:rsidR="00EF4860" w:rsidRDefault="003E79BB">
      <w:pPr>
        <w:pStyle w:val="Paragraphedeliste"/>
        <w:numPr>
          <w:ilvl w:val="1"/>
          <w:numId w:val="152"/>
        </w:numPr>
        <w:tabs>
          <w:tab w:val="left" w:pos="2551"/>
          <w:tab w:val="left" w:pos="2552"/>
        </w:tabs>
        <w:spacing w:before="90"/>
        <w:ind w:hanging="569"/>
        <w:rPr>
          <w:sz w:val="24"/>
        </w:rPr>
      </w:pPr>
      <w:r>
        <w:rPr>
          <w:sz w:val="24"/>
        </w:rPr>
        <w:t xml:space="preserve">Mutagenicity</w:t>
      </w:r>
    </w:p>
    <w:p w:rsidR="00EF4860" w:rsidRDefault="00EF4860">
      <w:pPr>
        <w:pStyle w:val="Corpsdetexte"/>
        <w:rPr>
          <w:sz w:val="25"/>
        </w:rPr>
      </w:pPr>
    </w:p>
    <w:p w:rsidR="00EF4860" w:rsidRDefault="003E79BB">
      <w:pPr>
        <w:pStyle w:val="Paragraphedeliste"/>
        <w:numPr>
          <w:ilvl w:val="1"/>
          <w:numId w:val="152"/>
        </w:numPr>
        <w:tabs>
          <w:tab w:val="left" w:pos="2551"/>
          <w:tab w:val="left" w:pos="2552"/>
        </w:tabs>
        <w:spacing w:before="90"/>
        <w:ind w:hanging="569"/>
        <w:rPr>
          <w:sz w:val="24"/>
        </w:rPr>
      </w:pPr>
      <w:r>
        <w:rPr>
          <w:sz w:val="24"/>
        </w:rPr>
        <w:t xml:space="preserve">Carcinogenicity</w:t>
      </w:r>
    </w:p>
    <w:p w:rsidR="00EF4860" w:rsidRDefault="00EF4860">
      <w:pPr>
        <w:pStyle w:val="Corpsdetexte"/>
        <w:spacing w:before="1"/>
        <w:rPr>
          <w:sz w:val="25"/>
        </w:rPr>
      </w:pPr>
    </w:p>
    <w:p w:rsidR="00EF4860" w:rsidRDefault="003E79BB">
      <w:pPr>
        <w:pStyle w:val="Paragraphedeliste"/>
        <w:numPr>
          <w:ilvl w:val="1"/>
          <w:numId w:val="152"/>
        </w:numPr>
        <w:tabs>
          <w:tab w:val="left" w:pos="2551"/>
          <w:tab w:val="left" w:pos="2552"/>
        </w:tabs>
        <w:spacing w:before="90"/>
        <w:ind w:hanging="569"/>
        <w:rPr>
          <w:sz w:val="24"/>
        </w:rPr>
      </w:pPr>
      <w:r>
        <w:rPr>
          <w:sz w:val="24"/>
        </w:rPr>
        <w:t xml:space="preserve">Reproductive toxicity</w:t>
      </w:r>
    </w:p>
    <w:p w:rsidR="00EF4860" w:rsidRDefault="00EF4860">
      <w:pPr>
        <w:pStyle w:val="Corpsdetexte"/>
        <w:rPr>
          <w:sz w:val="25"/>
        </w:rPr>
      </w:pPr>
    </w:p>
    <w:p w:rsidR="00EF4860" w:rsidRDefault="003E79BB">
      <w:pPr>
        <w:pStyle w:val="Paragraphedeliste"/>
        <w:numPr>
          <w:ilvl w:val="2"/>
          <w:numId w:val="152"/>
        </w:numPr>
        <w:tabs>
          <w:tab w:val="left" w:pos="3119"/>
        </w:tabs>
        <w:spacing w:before="90"/>
        <w:ind w:start="3118" w:hanging="568"/>
        <w:rPr>
          <w:sz w:val="24"/>
        </w:rPr>
      </w:pPr>
      <w:r>
        <w:rPr>
          <w:sz w:val="24"/>
        </w:rPr>
        <w:t xml:space="preserve">Effects on </w:t>
      </w:r>
      <w:r>
        <w:rPr>
          <w:sz w:val="24"/>
        </w:rPr>
        <w:t xml:space="preserve">fertility</w:t>
      </w:r>
    </w:p>
    <w:p w:rsidR="00EF4860" w:rsidRDefault="00EF4860">
      <w:pPr>
        <w:pStyle w:val="Corpsdetexte"/>
        <w:spacing w:before="1"/>
        <w:rPr>
          <w:sz w:val="25"/>
        </w:rPr>
      </w:pPr>
    </w:p>
    <w:p w:rsidR="00EF4860" w:rsidRDefault="003E79BB">
      <w:pPr>
        <w:pStyle w:val="Paragraphedeliste"/>
        <w:numPr>
          <w:ilvl w:val="2"/>
          <w:numId w:val="152"/>
        </w:numPr>
        <w:tabs>
          <w:tab w:val="left" w:pos="3118"/>
        </w:tabs>
        <w:spacing w:before="90"/>
        <w:rPr>
          <w:sz w:val="24"/>
        </w:rPr>
      </w:pPr>
      <w:r>
        <w:rPr>
          <w:sz w:val="24"/>
        </w:rPr>
        <w:t xml:space="preserve">Developmental </w:t>
      </w:r>
      <w:r>
        <w:rPr>
          <w:sz w:val="24"/>
        </w:rPr>
        <w:t xml:space="preserve">toxicity</w:t>
      </w:r>
    </w:p>
    <w:p w:rsidR="00EF4860" w:rsidRDefault="00EF4860">
      <w:pPr>
        <w:rPr>
          <w:sz w:val="24"/>
        </w:rPr>
        <w:sectPr w:rsidR="00EF4860">
          <w:pgSz w:w="11910" w:h="16840"/>
          <w:pgMar w:top="1360" w:right="0" w:bottom="320" w:left="0" w:header="967" w:footer="123" w:gutter="0"/>
          <w:cols w:space="720"/>
        </w:sectPr>
      </w:pPr>
    </w:p>
    <w:p w:rsidR="00EF4860" w:rsidRDefault="00EF4860">
      <w:pPr>
        <w:pStyle w:val="Corpsdetexte"/>
        <w:spacing w:before="7"/>
        <w:rPr>
          <w:sz w:val="13"/>
        </w:rPr>
      </w:pPr>
    </w:p>
    <w:p w:rsidR="00EF4860" w:rsidRDefault="003E79BB">
      <w:pPr>
        <w:pStyle w:val="Corpsdetexte"/>
        <w:spacing w:before="90"/>
        <w:ind w:start="2746"/>
      </w:pPr>
      <w:r>
        <w:pict>
          <v:group id="_x0000_s1210" style="position:absolute;left:0;text-align:left;margin-left:51.05pt;margin-top:-1.8pt;width:464.8pt;height:543.1pt;z-index:-38053376;mso-position-horizontal-relative:page" coordsize="9296,10862" coordorigin="1021,-36">
            <v:shape id="_x0000_s1212" style="position:absolute;left:1030;top:-27;width:9276;height:654" coordsize="9276,654" coordorigin="1031,-27" fillcolor="#f3f3f3" stroked="f" path="m10307,-27r-103,l1134,-27r-103,l1031,627r103,l10204,627r103,l10307,-27xe">
              <v:path arrowok="t"/>
            </v:shape>
            <v:shape id="_x0000_s1211" style="position:absolute;left:1021;top:-37;width:9296;height:10862" coordsize="9296,10862" coordorigin="1021,-36" fillcolor="black" stroked="f" o:spt="100" adj="0,,0" path="m1031,5869r-10,l1021,6523r,654l1021,7831r,516l1021,8863r,654l1021,10171r,654l1031,10825r,-654l1031,9517r,-654l1031,8347r,-516l1031,7177r,-654l1031,5869xm10316,5869r-9,l10307,6523r,654l10307,7831r,516l10307,8863r,654l10307,10171r,654l10316,10825r,-654l10316,9517r,-654l10316,8347r,-516l10316,7177r,-654l10316,5869xm10316,627r-9295,l1021,637r,654l1021,1945r,792l1021,3391r,654l1021,4699r,516l1021,5869r10,l1031,5215r,-516l1031,4045r,-654l1031,2737r,-792l1031,1291r,-654l10307,637r,654l10307,1945r,792l10307,3391r,654l10307,4699r,516l10307,5869r9,l10316,5215r,-516l10316,4045r,-654l10316,2737r,-792l10316,1291r,-654l10316,627xm10316,-36r-9,l1031,-36r-10,l1021,-27r,654l1031,627r,-654l10307,-27r,654l10316,627r,-654l10316,-36xe">
              <v:stroke joinstyle="round"/>
              <v:formulas/>
              <v:path arrowok="t" o:connecttype="segments"/>
            </v:shape>
            <w10:wrap anchorx="page"/>
          </v:group>
        </w:pict>
      </w:r>
      <w:r>
        <w:t xml:space="preserve">CHEMICAL SAFETY REPORT FORMAT</w:t>
      </w:r>
    </w:p>
    <w:p w:rsidR="00EF4860" w:rsidRDefault="00EF4860">
      <w:pPr>
        <w:pStyle w:val="Corpsdetexte"/>
        <w:spacing w:before="10"/>
        <w:rPr>
          <w:sz w:val="25"/>
        </w:rPr>
      </w:pPr>
    </w:p>
    <w:p w:rsidR="00EF4860" w:rsidRDefault="003E79BB">
      <w:pPr>
        <w:pStyle w:val="Paragraphedeliste"/>
        <w:numPr>
          <w:ilvl w:val="1"/>
          <w:numId w:val="151"/>
        </w:numPr>
        <w:tabs>
          <w:tab w:val="left" w:pos="2553"/>
        </w:tabs>
        <w:spacing w:before="90"/>
        <w:ind w:hanging="569"/>
        <w:rPr>
          <w:sz w:val="24"/>
        </w:rPr>
      </w:pPr>
      <w:r>
        <w:rPr>
          <w:sz w:val="24"/>
        </w:rPr>
        <w:t xml:space="preserve">Other </w:t>
      </w:r>
      <w:r>
        <w:rPr>
          <w:sz w:val="24"/>
        </w:rPr>
        <w:t xml:space="preserve">effects</w:t>
      </w:r>
    </w:p>
    <w:p w:rsidR="00EF4860" w:rsidRDefault="00EF4860">
      <w:pPr>
        <w:pStyle w:val="Corpsdetexte"/>
        <w:rPr>
          <w:sz w:val="25"/>
        </w:rPr>
      </w:pPr>
    </w:p>
    <w:p w:rsidR="00EF4860" w:rsidRDefault="003E79BB">
      <w:pPr>
        <w:pStyle w:val="Paragraphedeliste"/>
        <w:numPr>
          <w:ilvl w:val="1"/>
          <w:numId w:val="151"/>
        </w:numPr>
        <w:tabs>
          <w:tab w:val="left" w:pos="2552"/>
        </w:tabs>
        <w:spacing w:before="90"/>
        <w:ind w:start="2551" w:hanging="569"/>
        <w:rPr>
          <w:sz w:val="24"/>
        </w:rPr>
      </w:pPr>
      <w:r>
        <w:rPr>
          <w:sz w:val="24"/>
        </w:rPr>
        <w:t xml:space="preserve">Establishing </w:t>
      </w:r>
      <w:r>
        <w:rPr>
          <w:sz w:val="24"/>
        </w:rPr>
        <w:t xml:space="preserve">DNELs</w:t>
      </w:r>
    </w:p>
    <w:p w:rsidR="00EF4860" w:rsidRDefault="00EF4860">
      <w:pPr>
        <w:pStyle w:val="Corpsdetexte"/>
        <w:spacing w:before="1"/>
        <w:rPr>
          <w:sz w:val="25"/>
        </w:rPr>
      </w:pPr>
    </w:p>
    <w:p w:rsidR="00EF4860" w:rsidRDefault="003E79BB">
      <w:pPr>
        <w:pStyle w:val="Paragraphedeliste"/>
        <w:numPr>
          <w:ilvl w:val="0"/>
          <w:numId w:val="150"/>
        </w:numPr>
        <w:tabs>
          <w:tab w:val="left" w:pos="1982"/>
          <w:tab w:val="left" w:pos="1983"/>
        </w:tabs>
        <w:spacing w:before="90"/>
        <w:ind w:end="4034" w:hanging="850"/>
        <w:rPr>
          <w:sz w:val="24"/>
        </w:rPr>
      </w:pPr>
      <w:r>
        <w:rPr>
          <w:sz w:val="24"/>
        </w:rPr>
        <w:t xml:space="preserve">ASSESSMENT OF HAZARDS TO </w:t>
      </w:r>
      <w:r>
        <w:rPr>
          <w:sz w:val="24"/>
        </w:rPr>
        <w:t xml:space="preserve">HUMAN HEALTH</w:t>
      </w:r>
      <w:r>
        <w:rPr>
          <w:sz w:val="24"/>
        </w:rPr>
        <w:t xml:space="preserve"> ARISING FROM PHYSICOCHEMICAL PROPERTIES</w:t>
      </w:r>
    </w:p>
    <w:p w:rsidR="00EF4860" w:rsidRDefault="00EF4860">
      <w:pPr>
        <w:pStyle w:val="Corpsdetexte"/>
        <w:spacing w:before="10"/>
        <w:rPr>
          <w:sz w:val="20"/>
        </w:rPr>
      </w:pPr>
    </w:p>
    <w:p w:rsidR="00EF4860" w:rsidRDefault="003E79BB">
      <w:pPr>
        <w:pStyle w:val="Paragraphedeliste"/>
        <w:numPr>
          <w:ilvl w:val="1"/>
          <w:numId w:val="150"/>
        </w:numPr>
        <w:tabs>
          <w:tab w:val="left" w:pos="2550"/>
          <w:tab w:val="left" w:pos="2551"/>
        </w:tabs>
        <w:rPr>
          <w:sz w:val="24"/>
        </w:rPr>
      </w:pPr>
      <w:r>
        <w:rPr>
          <w:sz w:val="24"/>
        </w:rPr>
        <w:t xml:space="preserve">Explosibility</w:t>
      </w:r>
    </w:p>
    <w:p w:rsidR="00EF4860" w:rsidRDefault="00EF4860">
      <w:pPr>
        <w:pStyle w:val="Corpsdetexte"/>
        <w:rPr>
          <w:sz w:val="25"/>
        </w:rPr>
      </w:pPr>
    </w:p>
    <w:p w:rsidR="00EF4860" w:rsidRDefault="003E79BB">
      <w:pPr>
        <w:pStyle w:val="Paragraphedeliste"/>
        <w:numPr>
          <w:ilvl w:val="1"/>
          <w:numId w:val="150"/>
        </w:numPr>
        <w:tabs>
          <w:tab w:val="left" w:pos="2551"/>
          <w:tab w:val="left" w:pos="2552"/>
        </w:tabs>
        <w:spacing w:before="90"/>
        <w:ind w:hanging="569"/>
        <w:rPr>
          <w:sz w:val="24"/>
        </w:rPr>
      </w:pPr>
      <w:r>
        <w:rPr>
          <w:sz w:val="24"/>
        </w:rPr>
        <w:t xml:space="preserve">Flammability</w:t>
      </w:r>
    </w:p>
    <w:p w:rsidR="00EF4860" w:rsidRDefault="00EF4860">
      <w:pPr>
        <w:pStyle w:val="Corpsdetexte"/>
        <w:spacing w:before="1"/>
        <w:rPr>
          <w:sz w:val="25"/>
        </w:rPr>
      </w:pPr>
    </w:p>
    <w:p w:rsidR="00EF4860" w:rsidRDefault="003E79BB">
      <w:pPr>
        <w:pStyle w:val="Paragraphedeliste"/>
        <w:numPr>
          <w:ilvl w:val="1"/>
          <w:numId w:val="150"/>
        </w:numPr>
        <w:tabs>
          <w:tab w:val="left" w:pos="2551"/>
          <w:tab w:val="left" w:pos="2552"/>
        </w:tabs>
        <w:spacing w:before="90"/>
        <w:ind w:hanging="569"/>
        <w:rPr>
          <w:sz w:val="24"/>
        </w:rPr>
      </w:pPr>
      <w:r>
        <w:rPr>
          <w:sz w:val="24"/>
        </w:rPr>
        <w:t xml:space="preserve">Oxidizing </w:t>
      </w:r>
      <w:r>
        <w:rPr>
          <w:sz w:val="24"/>
        </w:rPr>
        <w:t xml:space="preserve">power</w:t>
      </w:r>
    </w:p>
    <w:p w:rsidR="00EF4860" w:rsidRDefault="00EF4860">
      <w:pPr>
        <w:pStyle w:val="Corpsdetexte"/>
        <w:spacing w:before="1"/>
        <w:rPr>
          <w:sz w:val="25"/>
        </w:rPr>
      </w:pPr>
    </w:p>
    <w:p w:rsidR="00EF4860" w:rsidRDefault="003E79BB">
      <w:pPr>
        <w:pStyle w:val="Paragraphedeliste"/>
        <w:numPr>
          <w:ilvl w:val="0"/>
          <w:numId w:val="150"/>
        </w:numPr>
        <w:tabs>
          <w:tab w:val="left" w:pos="1982"/>
          <w:tab w:val="left" w:pos="1984"/>
        </w:tabs>
        <w:spacing w:before="89"/>
        <w:ind w:hanging="850"/>
        <w:rPr>
          <w:sz w:val="24"/>
        </w:rPr>
      </w:pPr>
      <w:r>
        <w:rPr>
          <w:sz w:val="24"/>
        </w:rPr>
        <w:t xml:space="preserve">ENVIRONMENTAL </w:t>
      </w:r>
      <w:r>
        <w:rPr>
          <w:sz w:val="24"/>
        </w:rPr>
        <w:t xml:space="preserve">HAZARD ASSESSMENT</w:t>
      </w:r>
    </w:p>
    <w:p w:rsidR="00EF4860" w:rsidRDefault="00EF4860">
      <w:pPr>
        <w:pStyle w:val="Corpsdetexte"/>
        <w:spacing w:before="10"/>
        <w:rPr>
          <w:sz w:val="20"/>
        </w:rPr>
      </w:pPr>
    </w:p>
    <w:p w:rsidR="00EF4860" w:rsidRDefault="003E79BB">
      <w:pPr>
        <w:pStyle w:val="Paragraphedeliste"/>
        <w:numPr>
          <w:ilvl w:val="1"/>
          <w:numId w:val="150"/>
        </w:numPr>
        <w:tabs>
          <w:tab w:val="left" w:pos="2551"/>
          <w:tab w:val="left" w:pos="2552"/>
        </w:tabs>
        <w:spacing w:before="1"/>
        <w:ind w:hanging="569"/>
        <w:rPr>
          <w:sz w:val="24"/>
        </w:rPr>
      </w:pPr>
      <w:r>
        <w:rPr>
          <w:sz w:val="24"/>
        </w:rPr>
        <w:t xml:space="preserve">Aquatic environment (including </w:t>
      </w:r>
      <w:r>
        <w:rPr>
          <w:sz w:val="24"/>
        </w:rPr>
        <w:t xml:space="preserve">sediments)</w:t>
      </w:r>
    </w:p>
    <w:p w:rsidR="00EF4860" w:rsidRDefault="00EF4860">
      <w:pPr>
        <w:pStyle w:val="Corpsdetexte"/>
        <w:rPr>
          <w:sz w:val="25"/>
        </w:rPr>
      </w:pPr>
    </w:p>
    <w:p w:rsidR="00EF4860" w:rsidRDefault="003E79BB">
      <w:pPr>
        <w:pStyle w:val="Paragraphedeliste"/>
        <w:numPr>
          <w:ilvl w:val="1"/>
          <w:numId w:val="150"/>
        </w:numPr>
        <w:tabs>
          <w:tab w:val="left" w:pos="2551"/>
          <w:tab w:val="left" w:pos="2552"/>
        </w:tabs>
        <w:spacing w:before="90"/>
        <w:ind w:hanging="569"/>
        <w:rPr>
          <w:sz w:val="24"/>
        </w:rPr>
      </w:pPr>
      <w:r>
        <w:rPr>
          <w:sz w:val="24"/>
        </w:rPr>
        <w:t xml:space="preserve">Land environment</w:t>
      </w:r>
    </w:p>
    <w:p w:rsidR="00EF4860" w:rsidRDefault="00EF4860">
      <w:pPr>
        <w:pStyle w:val="Corpsdetexte"/>
        <w:spacing w:before="1"/>
        <w:rPr>
          <w:sz w:val="25"/>
        </w:rPr>
      </w:pPr>
    </w:p>
    <w:p w:rsidR="00EF4860" w:rsidRDefault="003E79BB">
      <w:pPr>
        <w:pStyle w:val="Paragraphedeliste"/>
        <w:numPr>
          <w:ilvl w:val="1"/>
          <w:numId w:val="150"/>
        </w:numPr>
        <w:tabs>
          <w:tab w:val="left" w:pos="2551"/>
          <w:tab w:val="left" w:pos="2552"/>
        </w:tabs>
        <w:spacing w:before="90"/>
        <w:ind w:hanging="569"/>
        <w:rPr>
          <w:sz w:val="24"/>
        </w:rPr>
      </w:pPr>
      <w:r>
        <w:rPr>
          <w:sz w:val="24"/>
        </w:rPr>
        <w:t xml:space="preserve">Atmospheric </w:t>
      </w:r>
      <w:r>
        <w:rPr>
          <w:sz w:val="24"/>
        </w:rPr>
        <w:t xml:space="preserve">environment</w:t>
      </w:r>
    </w:p>
    <w:p w:rsidR="00EF4860" w:rsidRDefault="00EF4860">
      <w:pPr>
        <w:pStyle w:val="Corpsdetexte"/>
        <w:rPr>
          <w:sz w:val="25"/>
        </w:rPr>
      </w:pPr>
    </w:p>
    <w:p w:rsidR="00EF4860" w:rsidRDefault="003E79BB">
      <w:pPr>
        <w:pStyle w:val="Paragraphedeliste"/>
        <w:numPr>
          <w:ilvl w:val="1"/>
          <w:numId w:val="150"/>
        </w:numPr>
        <w:tabs>
          <w:tab w:val="left" w:pos="2551"/>
          <w:tab w:val="left" w:pos="2552"/>
        </w:tabs>
        <w:spacing w:before="90"/>
        <w:ind w:hanging="569"/>
        <w:rPr>
          <w:sz w:val="24"/>
        </w:rPr>
      </w:pPr>
      <w:r>
        <w:rPr>
          <w:sz w:val="24"/>
        </w:rPr>
        <w:t xml:space="preserve">Microbiological activity in </w:t>
      </w:r>
      <w:r>
        <w:rPr>
          <w:sz w:val="24"/>
        </w:rPr>
        <w:t xml:space="preserve">wastewater </w:t>
      </w:r>
      <w:r>
        <w:rPr>
          <w:sz w:val="24"/>
        </w:rPr>
        <w:t xml:space="preserve">treatment systems</w:t>
      </w:r>
    </w:p>
    <w:p w:rsidR="00EF4860" w:rsidRDefault="00EF4860">
      <w:pPr>
        <w:pStyle w:val="Corpsdetexte"/>
        <w:spacing w:before="1"/>
        <w:rPr>
          <w:sz w:val="25"/>
        </w:rPr>
      </w:pPr>
    </w:p>
    <w:p w:rsidR="00EF4860" w:rsidRDefault="003E79BB">
      <w:pPr>
        <w:pStyle w:val="Paragraphedeliste"/>
        <w:numPr>
          <w:ilvl w:val="0"/>
          <w:numId w:val="150"/>
        </w:numPr>
        <w:tabs>
          <w:tab w:val="left" w:pos="1982"/>
          <w:tab w:val="left" w:pos="1983"/>
        </w:tabs>
        <w:spacing w:before="90"/>
        <w:ind w:start="1982"/>
        <w:rPr>
          <w:sz w:val="24"/>
        </w:rPr>
      </w:pPr>
      <w:r>
        <w:rPr>
          <w:sz w:val="24"/>
        </w:rPr>
        <w:t xml:space="preserve">PBT AND </w:t>
      </w:r>
      <w:r>
        <w:rPr>
          <w:sz w:val="24"/>
        </w:rPr>
        <w:t xml:space="preserve">VPVB </w:t>
      </w:r>
      <w:r>
        <w:rPr>
          <w:sz w:val="24"/>
        </w:rPr>
        <w:t xml:space="preserve">ASSESSMENT</w:t>
      </w:r>
    </w:p>
    <w:p w:rsidR="00EF4860" w:rsidRDefault="00EF4860">
      <w:pPr>
        <w:pStyle w:val="Corpsdetexte"/>
        <w:spacing w:before="10"/>
        <w:rPr>
          <w:sz w:val="20"/>
        </w:rPr>
      </w:pPr>
    </w:p>
    <w:p w:rsidR="00EF4860" w:rsidRDefault="003E79BB">
      <w:pPr>
        <w:pStyle w:val="Paragraphedeliste"/>
        <w:numPr>
          <w:ilvl w:val="0"/>
          <w:numId w:val="150"/>
        </w:numPr>
        <w:tabs>
          <w:tab w:val="left" w:pos="1983"/>
          <w:tab w:val="left" w:pos="1984"/>
        </w:tabs>
        <w:ind w:hanging="850"/>
        <w:rPr>
          <w:sz w:val="24"/>
        </w:rPr>
      </w:pPr>
      <w:r>
        <w:rPr>
          <w:sz w:val="24"/>
        </w:rPr>
        <w:t xml:space="preserve">EXPOSURE </w:t>
      </w:r>
      <w:r>
        <w:rPr>
          <w:sz w:val="24"/>
        </w:rPr>
        <w:t xml:space="preserve">ASSESSMENT</w:t>
      </w:r>
    </w:p>
    <w:p w:rsidR="00EF4860" w:rsidRDefault="00EF4860">
      <w:pPr>
        <w:pStyle w:val="Corpsdetexte"/>
        <w:spacing w:before="10"/>
        <w:rPr>
          <w:sz w:val="20"/>
        </w:rPr>
      </w:pPr>
    </w:p>
    <w:p w:rsidR="00EF4860" w:rsidRDefault="003E79BB">
      <w:pPr>
        <w:pStyle w:val="Paragraphedeliste"/>
        <w:numPr>
          <w:ilvl w:val="1"/>
          <w:numId w:val="150"/>
        </w:numPr>
        <w:tabs>
          <w:tab w:val="left" w:pos="2551"/>
          <w:tab w:val="left" w:pos="2552"/>
        </w:tabs>
        <w:ind w:hanging="569"/>
        <w:rPr>
          <w:sz w:val="24"/>
        </w:rPr>
      </w:pPr>
      <w:r>
        <w:rPr>
          <w:sz w:val="24"/>
        </w:rPr>
        <w:t xml:space="preserve">[Title of </w:t>
      </w:r>
      <w:r>
        <w:rPr>
          <w:sz w:val="24"/>
        </w:rPr>
        <w:t xml:space="preserve">exposure </w:t>
      </w:r>
      <w:r>
        <w:rPr>
          <w:sz w:val="24"/>
        </w:rPr>
        <w:t xml:space="preserve">scenario </w:t>
      </w:r>
      <w:r>
        <w:rPr>
          <w:sz w:val="24"/>
        </w:rPr>
        <w:t xml:space="preserve">1]</w:t>
      </w:r>
    </w:p>
    <w:p w:rsidR="00EF4860" w:rsidRDefault="00EF4860">
      <w:pPr>
        <w:pStyle w:val="Corpsdetexte"/>
        <w:rPr>
          <w:sz w:val="25"/>
        </w:rPr>
      </w:pPr>
    </w:p>
    <w:p w:rsidR="00EF4860" w:rsidRDefault="003E79BB">
      <w:pPr>
        <w:pStyle w:val="Paragraphedeliste"/>
        <w:numPr>
          <w:ilvl w:val="2"/>
          <w:numId w:val="150"/>
        </w:numPr>
        <w:tabs>
          <w:tab w:val="left" w:pos="3119"/>
        </w:tabs>
        <w:spacing w:before="90"/>
        <w:ind w:hanging="568"/>
        <w:rPr>
          <w:sz w:val="24"/>
        </w:rPr>
      </w:pPr>
      <w:r>
        <w:rPr>
          <w:sz w:val="24"/>
        </w:rPr>
        <w:t xml:space="preserve">Exposure </w:t>
      </w:r>
      <w:r>
        <w:rPr>
          <w:sz w:val="24"/>
        </w:rPr>
        <w:t xml:space="preserve">scenario</w:t>
      </w:r>
    </w:p>
    <w:p w:rsidR="00EF4860" w:rsidRDefault="00EF4860">
      <w:pPr>
        <w:pStyle w:val="Corpsdetexte"/>
        <w:spacing w:before="1"/>
        <w:rPr>
          <w:sz w:val="25"/>
        </w:rPr>
      </w:pPr>
    </w:p>
    <w:p w:rsidR="00EF4860" w:rsidRDefault="003E79BB">
      <w:pPr>
        <w:pStyle w:val="Paragraphedeliste"/>
        <w:numPr>
          <w:ilvl w:val="2"/>
          <w:numId w:val="150"/>
        </w:numPr>
        <w:tabs>
          <w:tab w:val="left" w:pos="3119"/>
        </w:tabs>
        <w:spacing w:before="90"/>
        <w:ind w:hanging="568"/>
        <w:rPr>
          <w:sz w:val="24"/>
        </w:rPr>
      </w:pPr>
      <w:r>
        <w:rPr>
          <w:sz w:val="24"/>
        </w:rPr>
        <w:t xml:space="preserve">Estimated </w:t>
      </w:r>
      <w:r>
        <w:rPr>
          <w:sz w:val="24"/>
        </w:rPr>
        <w:t xml:space="preserve">exposure</w:t>
      </w:r>
    </w:p>
    <w:p w:rsidR="00EF4860" w:rsidRDefault="00EF4860">
      <w:pPr>
        <w:rPr>
          <w:sz w:val="24"/>
        </w:rPr>
        <w:sectPr w:rsidR="00EF4860">
          <w:pgSz w:w="11910" w:h="16840"/>
          <w:pgMar w:top="1360" w:right="0" w:bottom="320" w:left="0" w:header="967" w:footer="123" w:gutter="0"/>
          <w:cols w:space="720"/>
        </w:sectPr>
      </w:pPr>
    </w:p>
    <w:p w:rsidR="00EF4860" w:rsidRDefault="00EF4860">
      <w:pPr>
        <w:pStyle w:val="Corpsdetexte"/>
        <w:spacing w:before="4" w:after="1"/>
        <w:rPr>
          <w:sz w:val="10"/>
        </w:rPr>
      </w:pPr>
    </w:p>
    <w:p w:rsidR="00EF4860" w:rsidRDefault="003E79BB">
      <w:pPr>
        <w:pStyle w:val="Corpsdetexte"/>
        <w:ind w:start="1021"/>
        <w:rPr>
          <w:sz w:val="20"/>
        </w:rPr>
      </w:pPr>
      <w:r>
        <w:rPr>
          <w:sz w:val="20"/>
        </w:rPr>
        <w:pict>
          <v:shape id="_x0000_s1209" style="width:464.3pt;height:33.2pt;mso-left-percent:-10001;mso-top-percent:-10001;mso-position-horizontal:absolute;mso-position-horizontal-relative:char;mso-position-vertical:absolute;mso-position-vertical-relative:line;mso-left-percent:-10001;mso-top-percent:-10001" fillcolor="#f3f3f3" strokeweight=".48pt" type="#_x0000_t202">
            <v:textbox inset="0,0,0,0">
              <w:txbxContent>
                <w:p w:rsidR="00C173E8" w:rsidRDefault="00C173E8">
                  <w:pPr>
                    <w:pStyle w:val="Corpsdetexte"/>
                    <w:spacing w:before="116"/>
                    <w:ind w:start="1657" w:end="1657"/>
                    <w:jc w:val="center"/>
                  </w:pPr>
                  <w:r>
                    <w:t xml:space="preserve">CHEMICAL SAFETY REPORT FORMAT</w:t>
                  </w:r>
                </w:p>
              </w:txbxContent>
            </v:textbox>
            <w10:anchorlock/>
          </v:shape>
        </w:pict>
      </w:r>
    </w:p>
    <w:p w:rsidR="00EF4860" w:rsidRDefault="003E79BB">
      <w:pPr>
        <w:pStyle w:val="Paragraphedeliste"/>
        <w:numPr>
          <w:ilvl w:val="1"/>
          <w:numId w:val="150"/>
        </w:numPr>
        <w:tabs>
          <w:tab w:val="left" w:pos="2552"/>
          <w:tab w:val="left" w:pos="2553"/>
        </w:tabs>
        <w:spacing w:before="89"/>
        <w:ind w:start="2552" w:hanging="569"/>
        <w:rPr>
          <w:sz w:val="24"/>
        </w:rPr>
      </w:pPr>
      <w:r>
        <w:pict>
          <v:shape id="_x0000_s1208" style="position:absolute;left:0;text-align:left;margin-left:51.05pt;margin-top:-1.4pt;width:.5pt;height:490.5pt;z-index:15745024;mso-position-horizontal-relative:page" coordsize="10,9810" coordorigin="1021,-28" fillcolor="black" stroked="f" o:spt="100" adj="0,,0" path="m1031,6374r-10,l1021,7028r,654l1021,8336r,654l1021,9782r10,l1031,8990r,-654l1031,7682r,-654l1031,6374xm1031,-28r-10,l1021,626r,654l1021,1934r,654l1021,3104r,654l1021,4412r,654l1021,5720r,654l1031,6374r,-654l1031,5066r,-654l1031,3758r,-654l1031,2588r,-654l1031,1280r,-654l1031,-28xe">
            <v:stroke joinstyle="round"/>
            <v:formulas/>
            <v:path arrowok="t" o:connecttype="segments"/>
            <w10:wrap anchorx="page"/>
          </v:shape>
        </w:pict>
      </w:r>
      <w:r>
        <w:pict>
          <v:shape id="_x0000_s1207" style="position:absolute;left:0;text-align:left;margin-left:515.35pt;margin-top:-1.4pt;width:.5pt;height:490.5pt;z-index:15745536;mso-position-horizontal-relative:page" coordsize="10,9810" coordorigin="10307,-28" fillcolor="black" stroked="f" o:spt="100" adj="0,,0" path="m10316,6374r-9,l10307,7028r,654l10307,8336r,654l10307,9782r9,l10316,8990r,-654l10316,7682r,-654l10316,6374xm10316,-28r-9,l10307,626r,654l10307,1934r,654l10307,3104r,654l10307,4412r,654l10307,5720r,654l10316,6374r,-654l10316,5066r,-654l10316,3758r,-654l10316,2588r,-654l10316,1280r,-654l10316,-28xe">
            <v:stroke joinstyle="round"/>
            <v:formulas/>
            <v:path arrowok="t" o:connecttype="segments"/>
            <w10:wrap anchorx="page"/>
          </v:shape>
        </w:pict>
      </w:r>
      <w:r>
        <w:rPr>
          <w:sz w:val="24"/>
        </w:rPr>
        <w:t xml:space="preserve">[Title of </w:t>
      </w:r>
      <w:r>
        <w:rPr>
          <w:sz w:val="24"/>
        </w:rPr>
        <w:t xml:space="preserve">exposure </w:t>
      </w:r>
      <w:r>
        <w:rPr>
          <w:sz w:val="24"/>
        </w:rPr>
        <w:t xml:space="preserve">scenario </w:t>
      </w:r>
      <w:r>
        <w:rPr>
          <w:sz w:val="24"/>
        </w:rPr>
        <w:t xml:space="preserve">2]</w:t>
      </w:r>
    </w:p>
    <w:p w:rsidR="00EF4860" w:rsidRDefault="00EF4860">
      <w:pPr>
        <w:pStyle w:val="Corpsdetexte"/>
        <w:spacing w:before="1"/>
        <w:rPr>
          <w:sz w:val="25"/>
        </w:rPr>
      </w:pPr>
    </w:p>
    <w:p w:rsidR="00EF4860" w:rsidRDefault="003E79BB">
      <w:pPr>
        <w:pStyle w:val="Paragraphedeliste"/>
        <w:numPr>
          <w:ilvl w:val="2"/>
          <w:numId w:val="150"/>
        </w:numPr>
        <w:tabs>
          <w:tab w:val="left" w:pos="3119"/>
        </w:tabs>
        <w:spacing w:before="90"/>
        <w:ind w:hanging="568"/>
        <w:rPr>
          <w:sz w:val="24"/>
        </w:rPr>
      </w:pPr>
      <w:r>
        <w:rPr>
          <w:sz w:val="24"/>
        </w:rPr>
        <w:t xml:space="preserve">Exposure </w:t>
      </w:r>
      <w:r>
        <w:rPr>
          <w:sz w:val="24"/>
        </w:rPr>
        <w:t xml:space="preserve">scenario</w:t>
      </w:r>
    </w:p>
    <w:p w:rsidR="00EF4860" w:rsidRDefault="00EF4860">
      <w:pPr>
        <w:pStyle w:val="Corpsdetexte"/>
        <w:spacing w:before="1"/>
        <w:rPr>
          <w:sz w:val="25"/>
        </w:rPr>
      </w:pPr>
    </w:p>
    <w:p w:rsidR="00EF4860" w:rsidRDefault="003E79BB">
      <w:pPr>
        <w:pStyle w:val="Paragraphedeliste"/>
        <w:numPr>
          <w:ilvl w:val="2"/>
          <w:numId w:val="150"/>
        </w:numPr>
        <w:tabs>
          <w:tab w:val="left" w:pos="3119"/>
        </w:tabs>
        <w:spacing w:before="90"/>
        <w:ind w:hanging="568"/>
        <w:rPr>
          <w:sz w:val="24"/>
        </w:rPr>
      </w:pPr>
      <w:r>
        <w:rPr>
          <w:sz w:val="24"/>
        </w:rPr>
        <w:t xml:space="preserve">Estimated </w:t>
      </w:r>
      <w:r>
        <w:rPr>
          <w:sz w:val="24"/>
        </w:rPr>
        <w:t xml:space="preserve">exposure</w:t>
      </w:r>
    </w:p>
    <w:p w:rsidR="00EF4860" w:rsidRDefault="00EF4860">
      <w:pPr>
        <w:pStyle w:val="Corpsdetexte"/>
        <w:rPr>
          <w:sz w:val="25"/>
        </w:rPr>
      </w:pPr>
    </w:p>
    <w:p w:rsidR="00EF4860" w:rsidRDefault="003E79BB">
      <w:pPr>
        <w:pStyle w:val="Corpsdetexte"/>
        <w:spacing w:before="90"/>
        <w:ind w:start="2551"/>
      </w:pPr>
      <w:r>
        <w:t xml:space="preserve">[etc.]</w:t>
      </w:r>
    </w:p>
    <w:p w:rsidR="00EF4860" w:rsidRDefault="00EF4860">
      <w:pPr>
        <w:pStyle w:val="Corpsdetexte"/>
        <w:spacing w:before="1"/>
        <w:rPr>
          <w:sz w:val="25"/>
        </w:rPr>
      </w:pPr>
    </w:p>
    <w:p w:rsidR="00EF4860" w:rsidRDefault="003E79BB">
      <w:pPr>
        <w:pStyle w:val="Paragraphedeliste"/>
        <w:numPr>
          <w:ilvl w:val="0"/>
          <w:numId w:val="150"/>
        </w:numPr>
        <w:tabs>
          <w:tab w:val="left" w:pos="1983"/>
          <w:tab w:val="left" w:pos="1984"/>
        </w:tabs>
        <w:spacing w:before="90"/>
        <w:ind w:hanging="850"/>
        <w:rPr>
          <w:sz w:val="24"/>
        </w:rPr>
      </w:pPr>
      <w:r>
        <w:rPr>
          <w:sz w:val="24"/>
        </w:rPr>
        <w:t xml:space="preserve">HAZARD </w:t>
      </w:r>
      <w:r>
        <w:rPr>
          <w:sz w:val="24"/>
        </w:rPr>
        <w:t xml:space="preserve">CHARACTERIZATION</w:t>
      </w:r>
    </w:p>
    <w:p w:rsidR="00EF4860" w:rsidRDefault="00EF4860">
      <w:pPr>
        <w:pStyle w:val="Corpsdetexte"/>
        <w:spacing w:before="9"/>
        <w:rPr>
          <w:sz w:val="20"/>
        </w:rPr>
      </w:pPr>
    </w:p>
    <w:p w:rsidR="00EF4860" w:rsidRDefault="003E79BB">
      <w:pPr>
        <w:pStyle w:val="Paragraphedeliste"/>
        <w:numPr>
          <w:ilvl w:val="1"/>
          <w:numId w:val="150"/>
        </w:numPr>
        <w:tabs>
          <w:tab w:val="left" w:pos="2552"/>
        </w:tabs>
        <w:spacing w:before="1"/>
        <w:ind w:hanging="569"/>
        <w:rPr>
          <w:sz w:val="24"/>
        </w:rPr>
      </w:pPr>
      <w:r>
        <w:rPr>
          <w:sz w:val="24"/>
        </w:rPr>
        <w:t xml:space="preserve">[Title of </w:t>
      </w:r>
      <w:r>
        <w:rPr>
          <w:sz w:val="24"/>
        </w:rPr>
        <w:t xml:space="preserve">exposure </w:t>
      </w:r>
      <w:r>
        <w:rPr>
          <w:sz w:val="24"/>
        </w:rPr>
        <w:t xml:space="preserve">scenario </w:t>
      </w:r>
      <w:r>
        <w:rPr>
          <w:sz w:val="24"/>
        </w:rPr>
        <w:t xml:space="preserve">1]</w:t>
      </w:r>
    </w:p>
    <w:p w:rsidR="00EF4860" w:rsidRDefault="00EF4860">
      <w:pPr>
        <w:pStyle w:val="Corpsdetexte"/>
        <w:rPr>
          <w:sz w:val="25"/>
        </w:rPr>
      </w:pPr>
    </w:p>
    <w:p w:rsidR="00EF4860" w:rsidRDefault="003E79BB">
      <w:pPr>
        <w:pStyle w:val="Paragraphedeliste"/>
        <w:numPr>
          <w:ilvl w:val="2"/>
          <w:numId w:val="150"/>
        </w:numPr>
        <w:tabs>
          <w:tab w:val="left" w:pos="3295"/>
        </w:tabs>
        <w:spacing w:before="90"/>
        <w:ind w:start="3294" w:hanging="744"/>
        <w:rPr>
          <w:sz w:val="24"/>
        </w:rPr>
      </w:pPr>
      <w:r>
        <w:rPr>
          <w:sz w:val="24"/>
        </w:rPr>
        <w:t xml:space="preserve">Human </w:t>
      </w:r>
      <w:r>
        <w:rPr>
          <w:sz w:val="24"/>
        </w:rPr>
        <w:t xml:space="preserve">health</w:t>
      </w:r>
    </w:p>
    <w:p w:rsidR="00EF4860" w:rsidRDefault="00EF4860">
      <w:pPr>
        <w:pStyle w:val="Corpsdetexte"/>
        <w:spacing w:before="1"/>
        <w:rPr>
          <w:sz w:val="25"/>
        </w:rPr>
      </w:pPr>
    </w:p>
    <w:p w:rsidR="00EF4860" w:rsidRDefault="003E79BB">
      <w:pPr>
        <w:pStyle w:val="Paragraphedeliste"/>
        <w:numPr>
          <w:ilvl w:val="3"/>
          <w:numId w:val="150"/>
        </w:numPr>
        <w:tabs>
          <w:tab w:val="left" w:pos="4254"/>
        </w:tabs>
        <w:spacing w:before="90"/>
        <w:rPr>
          <w:sz w:val="24"/>
        </w:rPr>
      </w:pPr>
      <w:r>
        <w:rPr>
          <w:sz w:val="24"/>
        </w:rPr>
        <w:t xml:space="preserve">Workers</w:t>
      </w:r>
    </w:p>
    <w:p w:rsidR="00EF4860" w:rsidRDefault="00EF4860">
      <w:pPr>
        <w:pStyle w:val="Corpsdetexte"/>
        <w:rPr>
          <w:sz w:val="25"/>
        </w:rPr>
      </w:pPr>
    </w:p>
    <w:p w:rsidR="00EF4860" w:rsidRDefault="003E79BB">
      <w:pPr>
        <w:pStyle w:val="Paragraphedeliste"/>
        <w:numPr>
          <w:ilvl w:val="3"/>
          <w:numId w:val="150"/>
        </w:numPr>
        <w:tabs>
          <w:tab w:val="left" w:pos="4255"/>
        </w:tabs>
        <w:spacing w:before="90"/>
        <w:ind w:start="4254" w:hanging="961"/>
        <w:rPr>
          <w:sz w:val="24"/>
        </w:rPr>
      </w:pPr>
      <w:r>
        <w:rPr>
          <w:sz w:val="24"/>
        </w:rPr>
        <w:t xml:space="preserve">Consumers</w:t>
      </w:r>
    </w:p>
    <w:p w:rsidR="00EF4860" w:rsidRDefault="00EF4860">
      <w:pPr>
        <w:pStyle w:val="Corpsdetexte"/>
        <w:spacing w:before="1"/>
        <w:rPr>
          <w:sz w:val="25"/>
        </w:rPr>
      </w:pPr>
    </w:p>
    <w:p w:rsidR="00EF4860" w:rsidRDefault="003E79BB">
      <w:pPr>
        <w:pStyle w:val="Paragraphedeliste"/>
        <w:numPr>
          <w:ilvl w:val="3"/>
          <w:numId w:val="150"/>
        </w:numPr>
        <w:tabs>
          <w:tab w:val="left" w:pos="4256"/>
        </w:tabs>
        <w:spacing w:before="90"/>
        <w:ind w:start="4255" w:hanging="962"/>
        <w:rPr>
          <w:sz w:val="24"/>
        </w:rPr>
      </w:pPr>
      <w:r>
        <w:rPr>
          <w:sz w:val="24"/>
        </w:rPr>
        <w:t xml:space="preserve">Indirect exposure of people through </w:t>
      </w:r>
      <w:r>
        <w:rPr>
          <w:sz w:val="24"/>
        </w:rPr>
        <w:t xml:space="preserve">the </w:t>
      </w:r>
      <w:r>
        <w:rPr>
          <w:sz w:val="24"/>
        </w:rPr>
        <w:t xml:space="preserve">environment</w:t>
      </w:r>
    </w:p>
    <w:p w:rsidR="00EF4860" w:rsidRDefault="00EF4860">
      <w:pPr>
        <w:pStyle w:val="Corpsdetexte"/>
        <w:rPr>
          <w:sz w:val="25"/>
        </w:rPr>
      </w:pPr>
    </w:p>
    <w:p w:rsidR="00EF4860" w:rsidRDefault="003E79BB">
      <w:pPr>
        <w:pStyle w:val="Paragraphedeliste"/>
        <w:numPr>
          <w:ilvl w:val="2"/>
          <w:numId w:val="150"/>
        </w:numPr>
        <w:tabs>
          <w:tab w:val="left" w:pos="3295"/>
        </w:tabs>
        <w:spacing w:before="90"/>
        <w:ind w:start="3294" w:hanging="744"/>
        <w:rPr>
          <w:sz w:val="24"/>
        </w:rPr>
      </w:pPr>
      <w:r>
        <w:rPr>
          <w:sz w:val="24"/>
        </w:rPr>
        <w:t xml:space="preserve">Environment</w:t>
      </w:r>
    </w:p>
    <w:p w:rsidR="00EF4860" w:rsidRDefault="00EF4860">
      <w:pPr>
        <w:pStyle w:val="Corpsdetexte"/>
        <w:spacing w:before="1"/>
        <w:rPr>
          <w:sz w:val="25"/>
        </w:rPr>
      </w:pPr>
    </w:p>
    <w:p w:rsidR="00EF4860" w:rsidRDefault="003E79BB">
      <w:pPr>
        <w:pStyle w:val="Paragraphedeliste"/>
        <w:numPr>
          <w:ilvl w:val="3"/>
          <w:numId w:val="150"/>
        </w:numPr>
        <w:tabs>
          <w:tab w:val="left" w:pos="4255"/>
        </w:tabs>
        <w:spacing w:before="90"/>
        <w:ind w:start="4254" w:hanging="961"/>
        <w:rPr>
          <w:sz w:val="24"/>
        </w:rPr>
      </w:pPr>
      <w:r>
        <w:rPr>
          <w:sz w:val="24"/>
        </w:rPr>
        <w:t xml:space="preserve">Aquatic environment (including </w:t>
      </w:r>
      <w:r>
        <w:rPr>
          <w:sz w:val="24"/>
        </w:rPr>
        <w:t xml:space="preserve">sediments)</w:t>
      </w:r>
    </w:p>
    <w:p w:rsidR="00EF4860" w:rsidRDefault="00EF4860">
      <w:pPr>
        <w:pStyle w:val="Corpsdetexte"/>
        <w:spacing w:before="1"/>
        <w:rPr>
          <w:sz w:val="25"/>
        </w:rPr>
      </w:pPr>
    </w:p>
    <w:p w:rsidR="00EF4860" w:rsidRDefault="003E79BB">
      <w:pPr>
        <w:pStyle w:val="Paragraphedeliste"/>
        <w:numPr>
          <w:ilvl w:val="3"/>
          <w:numId w:val="150"/>
        </w:numPr>
        <w:tabs>
          <w:tab w:val="left" w:pos="4255"/>
        </w:tabs>
        <w:spacing w:before="89"/>
        <w:ind w:start="4254" w:hanging="961"/>
        <w:rPr>
          <w:sz w:val="24"/>
        </w:rPr>
      </w:pPr>
      <w:r>
        <w:rPr>
          <w:sz w:val="24"/>
        </w:rPr>
        <w:t xml:space="preserve">Terrestrial environment</w:t>
      </w:r>
    </w:p>
    <w:p w:rsidR="00EF4860" w:rsidRDefault="00EF4860">
      <w:pPr>
        <w:pStyle w:val="Corpsdetexte"/>
        <w:spacing w:before="1"/>
        <w:rPr>
          <w:sz w:val="25"/>
        </w:rPr>
      </w:pPr>
    </w:p>
    <w:p w:rsidR="00EF4860" w:rsidRDefault="003E79BB">
      <w:pPr>
        <w:pStyle w:val="Paragraphedeliste"/>
        <w:numPr>
          <w:ilvl w:val="3"/>
          <w:numId w:val="150"/>
        </w:numPr>
        <w:tabs>
          <w:tab w:val="left" w:pos="4256"/>
        </w:tabs>
        <w:spacing w:before="90"/>
        <w:ind w:start="4255" w:hanging="962"/>
        <w:rPr>
          <w:sz w:val="24"/>
        </w:rPr>
      </w:pPr>
      <w:r>
        <w:rPr>
          <w:sz w:val="24"/>
        </w:rPr>
        <w:t xml:space="preserve">Atmospheric </w:t>
      </w:r>
      <w:r>
        <w:rPr>
          <w:sz w:val="24"/>
        </w:rPr>
        <w:t xml:space="preserve">environment</w:t>
      </w:r>
    </w:p>
    <w:p w:rsidR="00EF4860" w:rsidRDefault="00EF4860">
      <w:pPr>
        <w:pStyle w:val="Corpsdetexte"/>
        <w:spacing w:before="1"/>
        <w:rPr>
          <w:sz w:val="25"/>
        </w:rPr>
      </w:pPr>
    </w:p>
    <w:p w:rsidR="00EF4860" w:rsidRDefault="003E79BB">
      <w:pPr>
        <w:pStyle w:val="Paragraphedeliste"/>
        <w:numPr>
          <w:ilvl w:val="3"/>
          <w:numId w:val="150"/>
        </w:numPr>
        <w:tabs>
          <w:tab w:val="left" w:pos="4255"/>
        </w:tabs>
        <w:spacing w:before="90"/>
        <w:ind w:start="4254" w:end="1776"/>
        <w:rPr>
          <w:sz w:val="24"/>
        </w:rPr>
      </w:pPr>
      <w:r>
        <w:rPr>
          <w:sz w:val="24"/>
        </w:rPr>
        <w:t xml:space="preserve">Microbiological activity in </w:t>
      </w:r>
      <w:r>
        <w:rPr>
          <w:sz w:val="24"/>
        </w:rPr>
        <w:t xml:space="preserve">wastewater </w:t>
      </w:r>
      <w:r>
        <w:rPr>
          <w:spacing w:val="-4"/>
          <w:sz w:val="24"/>
        </w:rPr>
        <w:t xml:space="preserve">treatment</w:t>
      </w:r>
      <w:r>
        <w:rPr>
          <w:sz w:val="24"/>
        </w:rPr>
        <w:t xml:space="preserve"> systems</w:t>
      </w:r>
    </w:p>
    <w:p w:rsidR="00EF4860" w:rsidRDefault="00EF4860">
      <w:pPr>
        <w:rPr>
          <w:sz w:val="24"/>
        </w:rPr>
        <w:sectPr w:rsidR="00EF4860">
          <w:pgSz w:w="11910" w:h="16840"/>
          <w:pgMar w:top="1360" w:right="0" w:bottom="320" w:left="0" w:header="967" w:footer="123" w:gutter="0"/>
          <w:cols w:space="720"/>
        </w:sectPr>
      </w:pPr>
    </w:p>
    <w:p w:rsidR="00EF4860" w:rsidRDefault="00EF4860">
      <w:pPr>
        <w:pStyle w:val="Corpsdetexte"/>
        <w:spacing w:before="4" w:after="1"/>
        <w:rPr>
          <w:sz w:val="10"/>
        </w:rPr>
      </w:pPr>
    </w:p>
    <w:p w:rsidR="00EF4860" w:rsidRDefault="003E79BB">
      <w:pPr>
        <w:pStyle w:val="Corpsdetexte"/>
        <w:ind w:start="1021"/>
        <w:rPr>
          <w:sz w:val="20"/>
        </w:rPr>
      </w:pPr>
      <w:r>
        <w:rPr>
          <w:sz w:val="20"/>
        </w:rPr>
        <w:pict>
          <v:group id="_x0000_s1204" style="width:464.8pt;height:509.05pt;mso-position-horizontal-relative:char;mso-position-vertical-relative:line" coordsize="9296,10181">
            <v:shape id="_x0000_s1206" style="position:absolute;left:4;top:668;width:9286;height:9508" filled="f" strokeweight=".48pt" type="#_x0000_t202">
              <v:textbox inset="0,0,0,0">
                <w:txbxContent>
                  <w:p w:rsidR="00C173E8" w:rsidRDefault="00C173E8">
                    <w:pPr>
                      <w:numPr>
                        <w:ilvl w:val="1"/>
                        <w:numId w:val="149"/>
                      </w:numPr>
                      <w:tabs>
                        <w:tab w:val="left" w:pos="1523"/>
                      </w:tabs>
                      <w:spacing w:before="116"/>
                      <w:rPr>
                        <w:sz w:val="24"/>
                      </w:rPr>
                    </w:pPr>
                    <w:r>
                      <w:rPr>
                        <w:sz w:val="24"/>
                      </w:rPr>
                      <w:t xml:space="preserve">[Title of exposure scenario </w:t>
                    </w:r>
                    <w:r>
                      <w:rPr>
                        <w:sz w:val="24"/>
                      </w:rPr>
                      <w:t xml:space="preserve">2]</w:t>
                    </w:r>
                  </w:p>
                  <w:p w:rsidR="00C173E8" w:rsidRDefault="00C173E8">
                    <w:pPr>
                      <w:spacing w:before="10"/>
                      <w:rPr>
                        <w:sz w:val="32"/>
                      </w:rPr>
                    </w:pPr>
                  </w:p>
                  <w:p w:rsidR="00C173E8" w:rsidRDefault="00C173E8">
                    <w:pPr>
                      <w:numPr>
                        <w:ilvl w:val="2"/>
                        <w:numId w:val="149"/>
                      </w:numPr>
                      <w:tabs>
                        <w:tab w:val="left" w:pos="2264"/>
                      </w:tabs>
                      <w:rPr>
                        <w:sz w:val="24"/>
                      </w:rPr>
                    </w:pPr>
                    <w:r>
                      <w:rPr>
                        <w:sz w:val="24"/>
                      </w:rPr>
                      <w:t xml:space="preserve">Human </w:t>
                    </w:r>
                    <w:r>
                      <w:rPr>
                        <w:sz w:val="24"/>
                      </w:rPr>
                      <w:t xml:space="preserve">health</w:t>
                    </w:r>
                  </w:p>
                  <w:p w:rsidR="00C173E8" w:rsidRDefault="00C173E8">
                    <w:pPr>
                      <w:spacing w:before="10"/>
                      <w:rPr>
                        <w:sz w:val="32"/>
                      </w:rPr>
                    </w:pPr>
                  </w:p>
                  <w:p w:rsidR="00C173E8" w:rsidRDefault="00C173E8">
                    <w:pPr>
                      <w:numPr>
                        <w:ilvl w:val="3"/>
                        <w:numId w:val="149"/>
                      </w:numPr>
                      <w:tabs>
                        <w:tab w:val="left" w:pos="3223"/>
                      </w:tabs>
                      <w:spacing w:before="1"/>
                      <w:rPr>
                        <w:sz w:val="24"/>
                      </w:rPr>
                    </w:pPr>
                    <w:r>
                      <w:rPr>
                        <w:sz w:val="24"/>
                      </w:rPr>
                      <w:t xml:space="preserve">Workers</w:t>
                    </w:r>
                  </w:p>
                  <w:p w:rsidR="00C173E8" w:rsidRDefault="00C173E8">
                    <w:pPr>
                      <w:spacing w:before="9"/>
                      <w:rPr>
                        <w:sz w:val="20"/>
                      </w:rPr>
                    </w:pPr>
                  </w:p>
                  <w:p w:rsidR="00C173E8" w:rsidRDefault="00C173E8">
                    <w:pPr>
                      <w:numPr>
                        <w:ilvl w:val="3"/>
                        <w:numId w:val="149"/>
                      </w:numPr>
                      <w:tabs>
                        <w:tab w:val="left" w:pos="3224"/>
                      </w:tabs>
                      <w:spacing w:before="1"/>
                      <w:ind w:start="3223" w:hanging="961"/>
                      <w:rPr>
                        <w:sz w:val="24"/>
                      </w:rPr>
                    </w:pPr>
                    <w:r>
                      <w:rPr>
                        <w:sz w:val="24"/>
                      </w:rPr>
                      <w:t xml:space="preserve">Consumers</w:t>
                    </w:r>
                  </w:p>
                  <w:p w:rsidR="00C173E8" w:rsidRDefault="00C173E8">
                    <w:pPr>
                      <w:spacing w:before="9"/>
                      <w:rPr>
                        <w:sz w:val="20"/>
                      </w:rPr>
                    </w:pPr>
                  </w:p>
                  <w:p w:rsidR="00C173E8" w:rsidRDefault="00C173E8">
                    <w:pPr>
                      <w:numPr>
                        <w:ilvl w:val="3"/>
                        <w:numId w:val="149"/>
                      </w:numPr>
                      <w:tabs>
                        <w:tab w:val="left" w:pos="3225"/>
                      </w:tabs>
                      <w:spacing w:before="1"/>
                      <w:ind w:start="3224" w:hanging="962"/>
                      <w:rPr>
                        <w:sz w:val="24"/>
                      </w:rPr>
                    </w:pPr>
                    <w:r>
                      <w:rPr>
                        <w:sz w:val="24"/>
                      </w:rPr>
                      <w:t xml:space="preserve">Indirect exposure of people through </w:t>
                    </w:r>
                    <w:r>
                      <w:rPr>
                        <w:sz w:val="24"/>
                      </w:rPr>
                      <w:t xml:space="preserve">environment</w:t>
                    </w:r>
                  </w:p>
                  <w:p w:rsidR="00C173E8" w:rsidRDefault="00C173E8">
                    <w:pPr>
                      <w:spacing w:before="9"/>
                      <w:rPr>
                        <w:sz w:val="20"/>
                      </w:rPr>
                    </w:pPr>
                  </w:p>
                  <w:p w:rsidR="00C173E8" w:rsidRDefault="00C173E8">
                    <w:pPr>
                      <w:numPr>
                        <w:ilvl w:val="2"/>
                        <w:numId w:val="149"/>
                      </w:numPr>
                      <w:tabs>
                        <w:tab w:val="left" w:pos="2264"/>
                      </w:tabs>
                      <w:spacing w:before="1"/>
                      <w:rPr>
                        <w:sz w:val="24"/>
                      </w:rPr>
                    </w:pPr>
                    <w:r>
                      <w:rPr>
                        <w:sz w:val="24"/>
                      </w:rPr>
                      <w:t xml:space="preserve">Environment</w:t>
                    </w:r>
                  </w:p>
                  <w:p w:rsidR="00C173E8" w:rsidRDefault="00C173E8">
                    <w:pPr>
                      <w:spacing w:before="10"/>
                      <w:rPr>
                        <w:sz w:val="32"/>
                      </w:rPr>
                    </w:pPr>
                  </w:p>
                  <w:p w:rsidR="00C173E8" w:rsidRDefault="00C173E8">
                    <w:pPr>
                      <w:numPr>
                        <w:ilvl w:val="3"/>
                        <w:numId w:val="149"/>
                      </w:numPr>
                      <w:tabs>
                        <w:tab w:val="left" w:pos="3224"/>
                      </w:tabs>
                      <w:ind w:start="3223" w:hanging="961"/>
                      <w:rPr>
                        <w:sz w:val="24"/>
                      </w:rPr>
                    </w:pPr>
                    <w:r>
                      <w:rPr>
                        <w:sz w:val="24"/>
                      </w:rPr>
                      <w:t xml:space="preserve">Aquatic environment (including </w:t>
                    </w:r>
                    <w:r>
                      <w:rPr>
                        <w:sz w:val="24"/>
                      </w:rPr>
                      <w:t xml:space="preserve">sediments)</w:t>
                    </w:r>
                  </w:p>
                  <w:p w:rsidR="00C173E8" w:rsidRDefault="00C173E8">
                    <w:pPr>
                      <w:spacing w:before="10"/>
                      <w:rPr>
                        <w:sz w:val="20"/>
                      </w:rPr>
                    </w:pPr>
                  </w:p>
                  <w:p w:rsidR="00C173E8" w:rsidRDefault="00C173E8">
                    <w:pPr>
                      <w:numPr>
                        <w:ilvl w:val="3"/>
                        <w:numId w:val="149"/>
                      </w:numPr>
                      <w:tabs>
                        <w:tab w:val="left" w:pos="3224"/>
                      </w:tabs>
                      <w:ind w:start="3223" w:hanging="961"/>
                      <w:rPr>
                        <w:sz w:val="24"/>
                      </w:rPr>
                    </w:pPr>
                    <w:r>
                      <w:rPr>
                        <w:sz w:val="24"/>
                      </w:rPr>
                      <w:t xml:space="preserve">Terrestrial environment</w:t>
                    </w:r>
                  </w:p>
                  <w:p w:rsidR="00C173E8" w:rsidRDefault="00C173E8">
                    <w:pPr>
                      <w:spacing w:before="10"/>
                      <w:rPr>
                        <w:sz w:val="20"/>
                      </w:rPr>
                    </w:pPr>
                  </w:p>
                  <w:p w:rsidR="00C173E8" w:rsidRDefault="00C173E8">
                    <w:pPr>
                      <w:numPr>
                        <w:ilvl w:val="3"/>
                        <w:numId w:val="149"/>
                      </w:numPr>
                      <w:tabs>
                        <w:tab w:val="left" w:pos="3225"/>
                      </w:tabs>
                      <w:ind w:start="3224" w:hanging="962"/>
                      <w:rPr>
                        <w:sz w:val="24"/>
                      </w:rPr>
                    </w:pPr>
                    <w:r>
                      <w:rPr>
                        <w:sz w:val="24"/>
                      </w:rPr>
                      <w:t xml:space="preserve">Atmospheric </w:t>
                    </w:r>
                    <w:r>
                      <w:rPr>
                        <w:sz w:val="24"/>
                      </w:rPr>
                      <w:t xml:space="preserve">environment</w:t>
                    </w:r>
                  </w:p>
                  <w:p w:rsidR="00C173E8" w:rsidRDefault="00C173E8">
                    <w:pPr>
                      <w:spacing w:before="10"/>
                      <w:rPr>
                        <w:sz w:val="20"/>
                      </w:rPr>
                    </w:pPr>
                  </w:p>
                  <w:p w:rsidR="00C173E8" w:rsidRDefault="00C173E8">
                    <w:pPr>
                      <w:numPr>
                        <w:ilvl w:val="3"/>
                        <w:numId w:val="149"/>
                      </w:numPr>
                      <w:tabs>
                        <w:tab w:val="left" w:pos="3225"/>
                      </w:tabs>
                      <w:ind w:start="3223" w:end="177"/>
                      <w:rPr>
                        <w:sz w:val="24"/>
                      </w:rPr>
                    </w:pPr>
                    <w:r>
                      <w:rPr>
                        <w:sz w:val="24"/>
                      </w:rPr>
                      <w:t xml:space="preserve">Microbiological activity in wastewater treatment systems</w:t>
                    </w:r>
                  </w:p>
                  <w:p w:rsidR="00C173E8" w:rsidRDefault="00C173E8">
                    <w:pPr>
                      <w:spacing w:before="10"/>
                      <w:rPr>
                        <w:sz w:val="20"/>
                      </w:rPr>
                    </w:pPr>
                  </w:p>
                  <w:p w:rsidR="00C173E8" w:rsidRDefault="00C173E8">
                    <w:pPr>
                      <w:ind w:start="2263"/>
                      <w:rPr>
                        <w:sz w:val="24"/>
                      </w:rPr>
                    </w:pPr>
                    <w:r>
                      <w:rPr>
                        <w:sz w:val="24"/>
                      </w:rPr>
                      <w:t xml:space="preserve">[etc.]</w:t>
                    </w:r>
                  </w:p>
                  <w:p w:rsidR="00C173E8" w:rsidRDefault="00C173E8">
                    <w:pPr>
                      <w:spacing w:before="10"/>
                      <w:rPr>
                        <w:sz w:val="20"/>
                      </w:rPr>
                    </w:pPr>
                  </w:p>
                  <w:p w:rsidR="00C173E8" w:rsidRDefault="00C173E8">
                    <w:pPr>
                      <w:numPr>
                        <w:ilvl w:val="1"/>
                        <w:numId w:val="148"/>
                      </w:numPr>
                      <w:tabs>
                        <w:tab w:val="left" w:pos="1523"/>
                      </w:tabs>
                      <w:ind w:end="718" w:hanging="568"/>
                      <w:rPr>
                        <w:sz w:val="24"/>
                      </w:rPr>
                    </w:pPr>
                    <w:r>
                      <w:rPr>
                        <w:sz w:val="24"/>
                      </w:rPr>
                      <w:t xml:space="preserve">Overall exposure (resulting from all emission/release sources to be taken into </w:t>
                    </w:r>
                    <w:r>
                      <w:rPr>
                        <w:sz w:val="24"/>
                      </w:rPr>
                      <w:t xml:space="preserve">consideration)</w:t>
                    </w:r>
                  </w:p>
                  <w:p w:rsidR="00C173E8" w:rsidRDefault="00C173E8">
                    <w:pPr>
                      <w:spacing w:before="10"/>
                      <w:rPr>
                        <w:sz w:val="20"/>
                      </w:rPr>
                    </w:pPr>
                  </w:p>
                  <w:p w:rsidR="00C173E8" w:rsidRDefault="00C173E8">
                    <w:pPr>
                      <w:numPr>
                        <w:ilvl w:val="2"/>
                        <w:numId w:val="148"/>
                      </w:numPr>
                      <w:tabs>
                        <w:tab w:val="left" w:pos="2265"/>
                      </w:tabs>
                      <w:ind w:hanging="745"/>
                      <w:rPr>
                        <w:sz w:val="24"/>
                      </w:rPr>
                    </w:pPr>
                    <w:r>
                      <w:rPr>
                        <w:sz w:val="24"/>
                      </w:rPr>
                      <w:t xml:space="preserve">Human health (all </w:t>
                    </w:r>
                    <w:r>
                      <w:rPr>
                        <w:sz w:val="24"/>
                      </w:rPr>
                      <w:t xml:space="preserve">exposure </w:t>
                    </w:r>
                    <w:r>
                      <w:rPr>
                        <w:sz w:val="24"/>
                      </w:rPr>
                      <w:t xml:space="preserve">)</w:t>
                    </w:r>
                  </w:p>
                  <w:p w:rsidR="00C173E8" w:rsidRDefault="00C173E8">
                    <w:pPr>
                      <w:spacing w:before="10"/>
                      <w:rPr>
                        <w:sz w:val="32"/>
                      </w:rPr>
                    </w:pPr>
                  </w:p>
                  <w:p w:rsidR="00C173E8" w:rsidRDefault="00C173E8">
                    <w:pPr>
                      <w:ind w:start="2263"/>
                      <w:rPr>
                        <w:sz w:val="24"/>
                      </w:rPr>
                    </w:pPr>
                    <w:r>
                      <w:rPr>
                        <w:sz w:val="24"/>
                      </w:rPr>
                      <w:t xml:space="preserve">10.x.1.1</w:t>
                    </w:r>
                  </w:p>
                  <w:p w:rsidR="00C173E8" w:rsidRDefault="00C173E8">
                    <w:pPr>
                      <w:spacing w:before="10"/>
                      <w:rPr>
                        <w:sz w:val="20"/>
                      </w:rPr>
                    </w:pPr>
                  </w:p>
                  <w:p w:rsidR="00C173E8" w:rsidRDefault="00C173E8">
                    <w:pPr>
                      <w:numPr>
                        <w:ilvl w:val="2"/>
                        <w:numId w:val="148"/>
                      </w:numPr>
                      <w:tabs>
                        <w:tab w:val="left" w:pos="2264"/>
                      </w:tabs>
                      <w:ind w:start="2263"/>
                      <w:rPr>
                        <w:sz w:val="24"/>
                      </w:rPr>
                    </w:pPr>
                    <w:r>
                      <w:rPr>
                        <w:sz w:val="24"/>
                      </w:rPr>
                      <w:t xml:space="preserve">Environment (all </w:t>
                    </w:r>
                    <w:r>
                      <w:rPr>
                        <w:sz w:val="24"/>
                      </w:rPr>
                      <w:t xml:space="preserve">emission </w:t>
                    </w:r>
                    <w:r>
                      <w:rPr>
                        <w:sz w:val="24"/>
                      </w:rPr>
                      <w:t xml:space="preserve">sources</w:t>
                    </w:r>
                    <w:r>
                      <w:rPr>
                        <w:sz w:val="24"/>
                      </w:rPr>
                      <w:t xml:space="preserve">)</w:t>
                    </w:r>
                  </w:p>
                  <w:p w:rsidR="00C173E8" w:rsidRDefault="00C173E8">
                    <w:pPr>
                      <w:spacing w:before="10"/>
                      <w:rPr>
                        <w:sz w:val="32"/>
                      </w:rPr>
                    </w:pPr>
                  </w:p>
                  <w:p w:rsidR="00C173E8" w:rsidRDefault="00C173E8">
                    <w:pPr>
                      <w:ind w:start="2263"/>
                      <w:rPr>
                        <w:sz w:val="24"/>
                      </w:rPr>
                    </w:pPr>
                    <w:r>
                      <w:rPr>
                        <w:sz w:val="24"/>
                      </w:rPr>
                      <w:t xml:space="preserve">10.x.2.1</w:t>
                    </w:r>
                  </w:p>
                </w:txbxContent>
              </v:textbox>
            </v:shape>
            <v:shape id="_x0000_s1205" style="position:absolute;left:4;top:4;width:9286;height:664" fillcolor="#f3f3f3" strokeweight=".48pt" type="#_x0000_t202">
              <v:textbox inset="0,0,0,0">
                <w:txbxContent>
                  <w:p w:rsidR="00C173E8" w:rsidRDefault="00C173E8">
                    <w:pPr>
                      <w:spacing w:before="116"/>
                      <w:ind w:start="1657" w:end="1657"/>
                      <w:jc w:val="center"/>
                      <w:rPr>
                        <w:sz w:val="24"/>
                      </w:rPr>
                    </w:pPr>
                    <w:r>
                      <w:rPr>
                        <w:sz w:val="24"/>
                      </w:rPr>
                      <w:t xml:space="preserve">CHEMICAL SAFETY REPORT FORMAT</w:t>
                    </w:r>
                  </w:p>
                </w:txbxContent>
              </v:textbox>
            </v:shape>
            <w10:anchorlock/>
          </v:group>
        </w:pict>
      </w: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3E79BB">
      <w:pPr>
        <w:pStyle w:val="Corpsdetexte"/>
        <w:spacing w:before="3"/>
        <w:rPr>
          <w:sz w:val="14"/>
        </w:rPr>
      </w:pPr>
      <w:r>
        <w:pict>
          <v:rect id="_x0000_s1203" style="position:absolute;margin-left:225.2pt;margin-top:10.2pt;width:144.95pt;height:.5pt;z-index:-15710720;mso-wrap-distance-left:0;mso-wrap-distance-right:0;mso-position-horizontal-relative:page" fillcolor="black" stroked="f">
            <w10:wrap type="topAndBottom" anchorx="page"/>
          </v:rect>
        </w:pict>
      </w:r>
    </w:p>
    <w:p w:rsidR="00EF4860" w:rsidRDefault="00EF4860">
      <w:pPr>
        <w:rPr>
          <w:sz w:val="14"/>
        </w:rPr>
        <w:sectPr w:rsidR="00EF4860">
          <w:pgSz w:w="11910" w:h="16840"/>
          <w:pgMar w:top="1360" w:right="0" w:bottom="320" w:left="0" w:header="967" w:footer="123" w:gutter="0"/>
          <w:cols w:space="720"/>
        </w:sectPr>
      </w:pPr>
    </w:p>
    <w:p w:rsidR="00EF4860" w:rsidRDefault="00EF4860">
      <w:pPr>
        <w:pStyle w:val="Corpsdetexte"/>
        <w:spacing w:before="11"/>
        <w:rPr>
          <w:sz w:val="12"/>
        </w:rPr>
      </w:pPr>
    </w:p>
    <w:p w:rsidR="00EF4860" w:rsidRDefault="003E79BB">
      <w:pPr>
        <w:pStyle w:val="Titre3"/>
      </w:pPr>
      <w:r>
        <w:rPr>
          <w:u w:val="thick"/>
        </w:rPr>
        <w:t xml:space="preserve">APPENDIX </w:t>
      </w:r>
      <w:r>
        <w:rPr>
          <w:u w:val="thick"/>
        </w:rPr>
        <w:t xml:space="preserve">II</w:t>
      </w:r>
    </w:p>
    <w:p w:rsidR="00EF4860" w:rsidRDefault="00EF4860">
      <w:pPr>
        <w:pStyle w:val="Corpsdetexte"/>
        <w:spacing w:before="9"/>
        <w:rPr>
          <w:b/>
        </w:rPr>
      </w:pPr>
    </w:p>
    <w:p w:rsidR="00EF4860" w:rsidRDefault="003E79BB">
      <w:pPr>
        <w:pStyle w:val="Corpsdetexte"/>
        <w:spacing w:before="90"/>
        <w:ind w:start="1166" w:end="1166"/>
        <w:jc w:val="center"/>
      </w:pPr>
      <w:r>
        <w:t xml:space="preserve">SAFETY DATA SHEET PREPARATION </w:t>
      </w:r>
      <w:r>
        <w:t xml:space="preserve">GUIDE</w:t>
      </w:r>
    </w:p>
    <w:p w:rsidR="00EF4860" w:rsidRDefault="00EF4860">
      <w:pPr>
        <w:pStyle w:val="Corpsdetexte"/>
        <w:spacing w:before="10"/>
        <w:rPr>
          <w:sz w:val="32"/>
        </w:rPr>
      </w:pPr>
    </w:p>
    <w:p w:rsidR="00EF4860" w:rsidRDefault="003E79BB">
      <w:pPr>
        <w:pStyle w:val="Corpsdetexte"/>
        <w:spacing w:before="1" w:line="360" w:lineRule="auto"/>
        <w:ind w:start="1134" w:end="1165"/>
      </w:pPr>
      <w:r>
        <w:t xml:space="preserve">This Annex sets out the requirements for the Safety Data Sheet which is prepared for a substance or preparation </w:t>
      </w:r>
      <w:r w:rsidR="00C173E8">
        <w:t xml:space="preserve">in</w:t>
      </w:r>
      <w:r>
        <w:t xml:space="preserve"> accordance with </w:t>
      </w:r>
      <w:r>
        <w:t xml:space="preserve">Article </w:t>
      </w:r>
      <w:r>
        <w:t xml:space="preserve">31. The safety data sheet provides a mechanism for transmitting appropriate safety information on classified substances and preparations, including information from relevant chemical safety reports, </w:t>
      </w:r>
      <w:r w:rsidR="00C173E8">
        <w:t xml:space="preserve">to</w:t>
      </w:r>
      <w:r>
        <w:t xml:space="preserve"> users immediately downstream in the </w:t>
      </w:r>
      <w:r>
        <w:t xml:space="preserve">supply chain. The information presented in the safety data sheet shall be consistent with that contained in the chemical safety report, where </w:t>
      </w:r>
      <w:r>
        <w:t xml:space="preserve">such a report is required. Where </w:t>
      </w:r>
      <w:r>
        <w:t xml:space="preserve">a Chemical Safety Report has been drawn up, the </w:t>
      </w:r>
      <w:r>
        <w:t xml:space="preserve">relevant exposure </w:t>
      </w:r>
      <w:r w:rsidR="00C173E8">
        <w:t xml:space="preserve">scenarios</w:t>
      </w:r>
      <w:r>
        <w:t xml:space="preserve"> </w:t>
      </w:r>
      <w:r>
        <w:t xml:space="preserve">shall be inserted in an annex to the Safety Data Sheet, so that </w:t>
      </w:r>
      <w:r>
        <w:t xml:space="preserve">they </w:t>
      </w:r>
      <w:r>
        <w:t xml:space="preserve">can be more easily </w:t>
      </w:r>
      <w:r>
        <w:t xml:space="preserve">referred to under the relevant headings of the Safety Data Sheet.</w:t>
      </w:r>
    </w:p>
    <w:p w:rsidR="00EF4860" w:rsidRDefault="00EF4860">
      <w:pPr>
        <w:pStyle w:val="Corpsdetexte"/>
        <w:spacing w:before="9"/>
        <w:rPr>
          <w:sz w:val="20"/>
        </w:rPr>
      </w:pPr>
    </w:p>
    <w:p w:rsidR="00EF4860" w:rsidRDefault="003E79BB">
      <w:pPr>
        <w:pStyle w:val="Corpsdetexte"/>
        <w:spacing w:line="360" w:lineRule="auto"/>
        <w:ind w:start="1134" w:end="1259"/>
      </w:pPr>
      <w:r>
        <w:t xml:space="preserve">The purpose of this Annex is to </w:t>
      </w:r>
      <w:r>
        <w:t xml:space="preserve">ensure the consistency and accuracy of the content of each of the mandatory headings listed in </w:t>
      </w:r>
      <w:r>
        <w:t xml:space="preserve">Article </w:t>
      </w:r>
      <w:r>
        <w:t xml:space="preserve">31 so that the resulting Safety Data Sheets enable users to take the necessary measures to protect human health and safety in the workplace and to protect the </w:t>
      </w:r>
      <w:r>
        <w:t xml:space="preserve">environment.</w:t>
      </w:r>
    </w:p>
    <w:p w:rsidR="00EF4860" w:rsidRDefault="00EF4860">
      <w:pPr>
        <w:pStyle w:val="Corpsdetexte"/>
        <w:spacing w:before="10"/>
        <w:rPr>
          <w:sz w:val="20"/>
        </w:rPr>
      </w:pPr>
    </w:p>
    <w:p w:rsidR="00EF4860" w:rsidRDefault="003E79BB">
      <w:pPr>
        <w:pStyle w:val="Corpsdetexte"/>
        <w:spacing w:line="360" w:lineRule="auto"/>
        <w:ind w:start="1134" w:end="1349"/>
      </w:pPr>
      <w:r>
        <w:t xml:space="preserve">The information provided by safety data sheets also meets the requirements of Directive 98/24/EC. In particular, the safety data sheet enables the </w:t>
      </w:r>
      <w:r>
        <w:t xml:space="preserve">employer to determine whether hazardous chemical agents are present </w:t>
      </w:r>
      <w:r w:rsidR="00C173E8">
        <w:t xml:space="preserve">in</w:t>
      </w:r>
      <w:r>
        <w:t xml:space="preserve"> the workplace, and to </w:t>
      </w:r>
      <w:r>
        <w:t xml:space="preserve">assess any risk to the health and safety of workers resulting from their use.</w:t>
      </w:r>
    </w:p>
    <w:p w:rsidR="00EF4860" w:rsidRDefault="00EF4860">
      <w:pPr>
        <w:spacing w:line="360" w:lineRule="auto"/>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Corpsdetexte"/>
        <w:spacing w:before="90" w:line="360" w:lineRule="auto"/>
        <w:ind w:start="1134" w:end="1213"/>
      </w:pPr>
      <w:r>
        <w:t xml:space="preserve">The information contained in the safety data sheet is written clearly and concisely. The safety data sheet shall be drawn up by a competent person who shall take account of the special needs of users insofar as these are known. Those responsible for placing substances and preparations on the market shall ensure that competent persons receive </w:t>
      </w:r>
      <w:r>
        <w:t xml:space="preserve">appropriate training, including refresher courses.</w:t>
      </w:r>
    </w:p>
    <w:p w:rsidR="00EF4860" w:rsidRDefault="00EF4860">
      <w:pPr>
        <w:pStyle w:val="Corpsdetexte"/>
        <w:spacing w:before="10"/>
        <w:rPr>
          <w:sz w:val="20"/>
        </w:rPr>
      </w:pPr>
    </w:p>
    <w:p w:rsidR="00EF4860" w:rsidRDefault="003E79BB">
      <w:pPr>
        <w:pStyle w:val="Corpsdetexte"/>
        <w:spacing w:before="1" w:line="360" w:lineRule="auto"/>
        <w:ind w:start="1134" w:end="1396"/>
      </w:pPr>
      <w:r>
        <w:t xml:space="preserve">For preparations not classified as dangerous</w:t>
      </w:r>
      <w:r w:rsidR="00C173E8">
        <w:t xml:space="preserve">,</w:t>
      </w:r>
      <w:r>
        <w:t xml:space="preserve"> but for which a safety data sheet is required under </w:t>
      </w:r>
      <w:r>
        <w:t xml:space="preserve">Article </w:t>
      </w:r>
      <w:r>
        <w:t xml:space="preserve">31, proportionate information must be provided for each heading.</w:t>
      </w:r>
    </w:p>
    <w:p w:rsidR="00EF4860" w:rsidRDefault="00EF4860">
      <w:pPr>
        <w:pStyle w:val="Corpsdetexte"/>
        <w:spacing w:before="10"/>
        <w:rPr>
          <w:sz w:val="20"/>
        </w:rPr>
      </w:pPr>
    </w:p>
    <w:p w:rsidR="00EF4860" w:rsidRDefault="003E79BB">
      <w:pPr>
        <w:pStyle w:val="Corpsdetexte"/>
        <w:spacing w:line="360" w:lineRule="auto"/>
        <w:ind w:start="1134" w:end="1133"/>
      </w:pPr>
      <w:r>
        <w:t xml:space="preserve">In some cases, given the wide range of properties of substances and preparations, additional information may </w:t>
      </w:r>
      <w:r>
        <w:t xml:space="preserve">be required. If, in </w:t>
      </w:r>
      <w:r>
        <w:t xml:space="preserve">other cases, information concerning certain properties proves unimportant or technically impossible to provide, the reasons must be clearly stated for each heading. Information must be provided for each hazardous property. If </w:t>
      </w:r>
      <w:r>
        <w:t xml:space="preserve">it is stated that </w:t>
      </w:r>
      <w:r>
        <w:t xml:space="preserve">a particular hazard does </w:t>
      </w:r>
      <w:r>
        <w:t xml:space="preserve">not apply, a clear distinction must be made between cases where no </w:t>
      </w:r>
      <w:r>
        <w:t xml:space="preserve">information is available</w:t>
      </w:r>
      <w:r>
        <w:t xml:space="preserve"> to the person making the classification </w:t>
      </w:r>
      <w:r>
        <w:t xml:space="preserve">and cases where negative </w:t>
      </w:r>
      <w:r>
        <w:t xml:space="preserve">test </w:t>
      </w:r>
      <w:r>
        <w:t xml:space="preserve">results are </w:t>
      </w:r>
      <w:r>
        <w:t xml:space="preserve">available.</w:t>
      </w:r>
    </w:p>
    <w:p w:rsidR="00EF4860" w:rsidRDefault="00EF4860">
      <w:pPr>
        <w:pStyle w:val="Corpsdetexte"/>
        <w:spacing w:before="9"/>
        <w:rPr>
          <w:sz w:val="20"/>
        </w:rPr>
      </w:pPr>
    </w:p>
    <w:p w:rsidR="00EF4860" w:rsidRDefault="003E79BB">
      <w:pPr>
        <w:pStyle w:val="Corpsdetexte"/>
        <w:spacing w:line="360" w:lineRule="auto"/>
        <w:ind w:start="1134" w:end="1233"/>
      </w:pPr>
      <w:r>
        <w:t xml:space="preserve">Indicate the date of </w:t>
      </w:r>
      <w:r>
        <w:t xml:space="preserve">issue of the safety data sheet on the first page. Where </w:t>
      </w:r>
      <w:r>
        <w:t xml:space="preserve">a Safety Data Sheet has </w:t>
      </w:r>
      <w:r>
        <w:t xml:space="preserve">been revised, </w:t>
      </w:r>
      <w:r>
        <w:t xml:space="preserve">the recipient's attention should be drawn to the changes introduced and identified as 'Revision</w:t>
      </w:r>
      <w:r>
        <w:t xml:space="preserve">: (date)'.</w:t>
      </w:r>
    </w:p>
    <w:p w:rsidR="00EF4860" w:rsidRDefault="00EF4860">
      <w:pPr>
        <w:pStyle w:val="Corpsdetexte"/>
        <w:spacing w:before="10"/>
        <w:rPr>
          <w:sz w:val="20"/>
        </w:rPr>
      </w:pPr>
    </w:p>
    <w:p w:rsidR="00EF4860" w:rsidRDefault="003E79BB">
      <w:pPr>
        <w:pStyle w:val="Corpsdetexte"/>
        <w:ind w:start="1134"/>
      </w:pPr>
      <w:r>
        <w:t xml:space="preserve">Note</w:t>
      </w:r>
    </w:p>
    <w:p w:rsidR="00EF4860" w:rsidRDefault="00EF4860">
      <w:pPr>
        <w:pStyle w:val="Corpsdetexte"/>
        <w:spacing w:before="10"/>
        <w:rPr>
          <w:sz w:val="32"/>
        </w:rPr>
      </w:pPr>
    </w:p>
    <w:p w:rsidR="00EF4860" w:rsidRDefault="003E79BB">
      <w:pPr>
        <w:pStyle w:val="Corpsdetexte"/>
        <w:spacing w:line="360" w:lineRule="auto"/>
        <w:ind w:start="1134" w:end="1137"/>
      </w:pPr>
      <w:r>
        <w:t xml:space="preserve">Safety data sheets are also required for certain special substances and preparations (e.g. solid metals, alloys, compressed gases, </w:t>
      </w:r>
      <w:r>
        <w:t xml:space="preserve">etc.) listed in chapters </w:t>
      </w:r>
      <w:r>
        <w:t xml:space="preserve">8 and </w:t>
      </w:r>
      <w:r>
        <w:t xml:space="preserve">9 of </w:t>
      </w:r>
      <w:r>
        <w:t xml:space="preserve">Annex </w:t>
      </w:r>
      <w:r>
        <w:t xml:space="preserve">VI to Directive 67/548/EEC, which are </w:t>
      </w:r>
      <w:r>
        <w:t xml:space="preserve">subject to </w:t>
      </w:r>
      <w:r>
        <w:t xml:space="preserve">labeling </w:t>
      </w:r>
      <w:r>
        <w:t xml:space="preserve">derogations</w:t>
      </w:r>
      <w:r>
        <w:t xml:space="preserve">.</w:t>
      </w:r>
    </w:p>
    <w:p w:rsidR="00EF4860" w:rsidRDefault="00EF4860">
      <w:pPr>
        <w:spacing w:line="360" w:lineRule="auto"/>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0"/>
          <w:numId w:val="147"/>
        </w:numPr>
        <w:tabs>
          <w:tab w:val="left" w:pos="1983"/>
          <w:tab w:val="left" w:pos="1984"/>
        </w:tabs>
        <w:spacing w:before="90" w:line="360" w:lineRule="auto"/>
        <w:ind w:end="2945"/>
        <w:rPr>
          <w:sz w:val="24"/>
        </w:rPr>
      </w:pPr>
      <w:r>
        <w:rPr>
          <w:sz w:val="24"/>
        </w:rPr>
        <w:t xml:space="preserve">IDENTIFICATION OF THE SUBSTANCE/PREPARATION AND OF THE COMPANY/UNDERTAKING</w:t>
      </w:r>
    </w:p>
    <w:p w:rsidR="00EF4860" w:rsidRDefault="00EF4860">
      <w:pPr>
        <w:pStyle w:val="Corpsdetexte"/>
        <w:spacing w:before="10"/>
        <w:rPr>
          <w:sz w:val="20"/>
        </w:rPr>
      </w:pPr>
    </w:p>
    <w:p w:rsidR="00EF4860" w:rsidRDefault="003E79BB">
      <w:pPr>
        <w:pStyle w:val="Paragraphedeliste"/>
        <w:numPr>
          <w:ilvl w:val="1"/>
          <w:numId w:val="147"/>
        </w:numPr>
        <w:tabs>
          <w:tab w:val="left" w:pos="1983"/>
          <w:tab w:val="left" w:pos="1984"/>
        </w:tabs>
        <w:spacing w:before="1"/>
        <w:rPr>
          <w:sz w:val="24"/>
        </w:rPr>
      </w:pPr>
      <w:r>
        <w:rPr>
          <w:sz w:val="24"/>
        </w:rPr>
        <w:t xml:space="preserve">Identification of the substance or </w:t>
      </w:r>
      <w:r>
        <w:rPr>
          <w:sz w:val="24"/>
        </w:rPr>
        <w:t xml:space="preserve">preparation</w:t>
      </w:r>
    </w:p>
    <w:p w:rsidR="00EF4860" w:rsidRDefault="00EF4860">
      <w:pPr>
        <w:pStyle w:val="Corpsdetexte"/>
        <w:spacing w:before="9"/>
        <w:rPr>
          <w:sz w:val="32"/>
        </w:rPr>
      </w:pPr>
    </w:p>
    <w:p w:rsidR="00EF4860" w:rsidRDefault="003E79BB">
      <w:pPr>
        <w:pStyle w:val="Corpsdetexte"/>
        <w:spacing w:before="1" w:line="360" w:lineRule="auto"/>
        <w:ind w:start="1983" w:end="1912"/>
      </w:pPr>
      <w:r>
        <w:t xml:space="preserve">The name used for </w:t>
      </w:r>
      <w:r>
        <w:t xml:space="preserve">identification must be identical to that shown on the </w:t>
      </w:r>
      <w:r>
        <w:t xml:space="preserve">label, as specified in </w:t>
      </w:r>
      <w:r>
        <w:t xml:space="preserve">Annex </w:t>
      </w:r>
      <w:r>
        <w:t xml:space="preserve">VI of Directive </w:t>
      </w:r>
      <w:r>
        <w:t xml:space="preserve">67/548/EEC.</w:t>
      </w:r>
    </w:p>
    <w:p w:rsidR="00EF4860" w:rsidRDefault="00EF4860">
      <w:pPr>
        <w:pStyle w:val="Corpsdetexte"/>
        <w:spacing w:before="9"/>
        <w:rPr>
          <w:sz w:val="20"/>
        </w:rPr>
      </w:pPr>
    </w:p>
    <w:p w:rsidR="00EF4860" w:rsidRDefault="003E79BB">
      <w:pPr>
        <w:pStyle w:val="Corpsdetexte"/>
        <w:spacing w:before="1" w:line="360" w:lineRule="auto"/>
        <w:ind w:start="1983" w:end="1275"/>
        <w:jc w:val="both"/>
      </w:pPr>
      <w:r>
        <w:t xml:space="preserve">For substances subject to registration</w:t>
      </w:r>
      <w:r w:rsidR="00C173E8">
        <w:t xml:space="preserve">,</w:t>
      </w:r>
      <w:r>
        <w:t xml:space="preserve"> the name must comply with that provided for </w:t>
      </w:r>
      <w:r>
        <w:t xml:space="preserve">registration and the </w:t>
      </w:r>
      <w:r>
        <w:t xml:space="preserve">registration </w:t>
      </w:r>
      <w:r>
        <w:t xml:space="preserve">number </w:t>
      </w:r>
      <w:r>
        <w:t xml:space="preserve">allocated under </w:t>
      </w:r>
      <w:r>
        <w:t xml:space="preserve">Article </w:t>
      </w:r>
      <w:r>
        <w:t xml:space="preserve">20(</w:t>
      </w:r>
      <w:r>
        <w:t xml:space="preserve">1) of this Regulation must also be indicated.</w:t>
      </w:r>
    </w:p>
    <w:p w:rsidR="00EF4860" w:rsidRDefault="00EF4860">
      <w:pPr>
        <w:pStyle w:val="Corpsdetexte"/>
        <w:spacing w:before="10"/>
        <w:rPr>
          <w:sz w:val="20"/>
        </w:rPr>
      </w:pPr>
    </w:p>
    <w:p w:rsidR="00EF4860" w:rsidRDefault="003E79BB">
      <w:pPr>
        <w:pStyle w:val="Corpsdetexte"/>
        <w:ind w:start="1983"/>
        <w:jc w:val="both"/>
      </w:pPr>
      <w:r>
        <w:t xml:space="preserve">Where </w:t>
      </w:r>
      <w:r>
        <w:t xml:space="preserve">other means of </w:t>
      </w:r>
      <w:r>
        <w:t xml:space="preserve">identification </w:t>
      </w:r>
      <w:r>
        <w:t xml:space="preserve">exist</w:t>
      </w:r>
      <w:r>
        <w:t xml:space="preserve">, these may also be indicated.</w:t>
      </w:r>
    </w:p>
    <w:p w:rsidR="00EF4860" w:rsidRDefault="00EF4860">
      <w:pPr>
        <w:pStyle w:val="Corpsdetexte"/>
        <w:spacing w:before="10"/>
        <w:rPr>
          <w:sz w:val="32"/>
        </w:rPr>
      </w:pPr>
    </w:p>
    <w:p w:rsidR="00EF4860" w:rsidRDefault="003E79BB">
      <w:pPr>
        <w:pStyle w:val="Paragraphedeliste"/>
        <w:numPr>
          <w:ilvl w:val="1"/>
          <w:numId w:val="147"/>
        </w:numPr>
        <w:tabs>
          <w:tab w:val="left" w:pos="1984"/>
          <w:tab w:val="left" w:pos="1985"/>
        </w:tabs>
        <w:ind w:start="1984" w:hanging="851"/>
        <w:rPr>
          <w:sz w:val="24"/>
        </w:rPr>
      </w:pPr>
      <w:r>
        <w:rPr>
          <w:sz w:val="24"/>
        </w:rPr>
        <w:t xml:space="preserve">Use of the </w:t>
      </w:r>
      <w:r>
        <w:rPr>
          <w:sz w:val="24"/>
        </w:rPr>
        <w:t xml:space="preserve">substance/preparation</w:t>
      </w:r>
    </w:p>
    <w:p w:rsidR="00EF4860" w:rsidRDefault="00EF4860">
      <w:pPr>
        <w:pStyle w:val="Corpsdetexte"/>
        <w:spacing w:before="10"/>
        <w:rPr>
          <w:sz w:val="32"/>
        </w:rPr>
      </w:pPr>
    </w:p>
    <w:p w:rsidR="00EF4860" w:rsidRDefault="003E79BB">
      <w:pPr>
        <w:pStyle w:val="Corpsdetexte"/>
        <w:spacing w:line="360" w:lineRule="auto"/>
        <w:ind w:start="1983" w:end="1152"/>
      </w:pPr>
      <w:r>
        <w:t xml:space="preserve">Indicate the uses of the substance or preparation insofar as they are known. If </w:t>
      </w:r>
      <w:r>
        <w:t xml:space="preserve">there are many </w:t>
      </w:r>
      <w:r>
        <w:t xml:space="preserve">possible uses, only the most important or common should be mentioned. </w:t>
      </w:r>
      <w:r>
        <w:t xml:space="preserve">A brief description of the </w:t>
      </w:r>
      <w:r>
        <w:t xml:space="preserve">specific effect of the substance </w:t>
      </w:r>
      <w:r>
        <w:t xml:space="preserve">should </w:t>
      </w:r>
      <w:r>
        <w:t xml:space="preserve">be included</w:t>
      </w:r>
      <w:r>
        <w:t xml:space="preserve">, e.g. flame retardant, antioxidant</w:t>
      </w:r>
      <w:r>
        <w:t xml:space="preserve">, etc.</w:t>
      </w:r>
    </w:p>
    <w:p w:rsidR="00EF4860" w:rsidRDefault="00EF4860">
      <w:pPr>
        <w:pStyle w:val="Corpsdetexte"/>
        <w:spacing w:before="9"/>
        <w:rPr>
          <w:sz w:val="20"/>
        </w:rPr>
      </w:pPr>
    </w:p>
    <w:p w:rsidR="00EF4860" w:rsidRDefault="003E79BB">
      <w:pPr>
        <w:pStyle w:val="Corpsdetexte"/>
        <w:spacing w:line="360" w:lineRule="auto"/>
        <w:ind w:start="1983" w:end="1529"/>
      </w:pPr>
      <w:r>
        <w:t xml:space="preserve">Where </w:t>
      </w:r>
      <w:r>
        <w:t xml:space="preserve">a chemical safety report is required, the safety data sheet contains information on all identified uses relevant to the recipient of the safety data sheet. This information corresponds to the identified uses </w:t>
      </w:r>
      <w:r w:rsidR="00C173E8">
        <w:t xml:space="preserve">and </w:t>
      </w:r>
      <w:r>
        <w:t xml:space="preserve">exposure </w:t>
      </w:r>
      <w:r>
        <w:t xml:space="preserve">scenarios </w:t>
      </w:r>
      <w:r>
        <w:t xml:space="preserve">indicated in the </w:t>
      </w:r>
      <w:r>
        <w:t xml:space="preserve">annex to the safety data sheet.</w:t>
      </w:r>
    </w:p>
    <w:p w:rsidR="00EF4860" w:rsidRDefault="00EF4860">
      <w:pPr>
        <w:spacing w:line="360" w:lineRule="auto"/>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1"/>
          <w:numId w:val="147"/>
        </w:numPr>
        <w:tabs>
          <w:tab w:val="left" w:pos="1983"/>
          <w:tab w:val="left" w:pos="1984"/>
        </w:tabs>
        <w:spacing w:before="90"/>
        <w:rPr>
          <w:sz w:val="24"/>
        </w:rPr>
      </w:pPr>
      <w:r>
        <w:rPr>
          <w:sz w:val="24"/>
        </w:rPr>
        <w:t xml:space="preserve">Company </w:t>
      </w:r>
      <w:r>
        <w:rPr>
          <w:sz w:val="24"/>
        </w:rPr>
        <w:t xml:space="preserve">identification</w:t>
      </w:r>
    </w:p>
    <w:p w:rsidR="00EF4860" w:rsidRDefault="00EF4860">
      <w:pPr>
        <w:pStyle w:val="Corpsdetexte"/>
        <w:spacing w:before="10"/>
        <w:rPr>
          <w:sz w:val="32"/>
        </w:rPr>
      </w:pPr>
    </w:p>
    <w:p w:rsidR="00EF4860" w:rsidRDefault="003E79BB">
      <w:pPr>
        <w:pStyle w:val="Corpsdetexte"/>
        <w:spacing w:line="360" w:lineRule="auto"/>
        <w:ind w:start="1983" w:end="1176"/>
      </w:pPr>
      <w:r>
        <w:t xml:space="preserve">Identification of the person established in the Community responsible for placing the substance or preparation on the market, </w:t>
      </w:r>
      <w:r>
        <w:t xml:space="preserve">whether </w:t>
      </w:r>
      <w:r>
        <w:t xml:space="preserve">manufacturer, </w:t>
      </w:r>
      <w:r>
        <w:t xml:space="preserve">importer or distributor.</w:t>
      </w:r>
    </w:p>
    <w:p w:rsidR="00EF4860" w:rsidRDefault="003E79BB">
      <w:pPr>
        <w:pStyle w:val="Corpsdetexte"/>
        <w:spacing w:before="1" w:line="360" w:lineRule="auto"/>
        <w:ind w:start="1983" w:end="1120"/>
      </w:pPr>
      <w:r>
        <w:t xml:space="preserve">Provide the </w:t>
      </w:r>
      <w:r>
        <w:t xml:space="preserve">full address and telephone number of the person in charge, as well as the e-mail address of the person responsible for the safety data sheet.</w:t>
      </w:r>
    </w:p>
    <w:p w:rsidR="00EF4860" w:rsidRDefault="00EF4860">
      <w:pPr>
        <w:pStyle w:val="Corpsdetexte"/>
        <w:spacing w:before="9"/>
        <w:rPr>
          <w:sz w:val="20"/>
        </w:rPr>
      </w:pPr>
    </w:p>
    <w:p w:rsidR="00EF4860" w:rsidRDefault="003E79BB">
      <w:pPr>
        <w:pStyle w:val="Corpsdetexte"/>
        <w:spacing w:before="1" w:line="360" w:lineRule="auto"/>
        <w:ind w:start="1983" w:end="1180"/>
      </w:pPr>
      <w:r>
        <w:t xml:space="preserve">In addition, if this responsible person </w:t>
      </w:r>
      <w:r>
        <w:t xml:space="preserve">is not established in the </w:t>
      </w:r>
      <w:r>
        <w:t xml:space="preserve">Member State in which the substance or preparation is placed on the market, provide the </w:t>
      </w:r>
      <w:r>
        <w:t xml:space="preserve">full address and telephone number of the responsible person in that Member State, if possible.</w:t>
      </w:r>
    </w:p>
    <w:p w:rsidR="00EF4860" w:rsidRDefault="00EF4860">
      <w:pPr>
        <w:pStyle w:val="Corpsdetexte"/>
        <w:spacing w:before="10"/>
        <w:rPr>
          <w:sz w:val="20"/>
        </w:rPr>
      </w:pPr>
    </w:p>
    <w:p w:rsidR="00EF4860" w:rsidRDefault="003E79BB">
      <w:pPr>
        <w:pStyle w:val="Corpsdetexte"/>
        <w:spacing w:line="360" w:lineRule="auto"/>
        <w:ind w:start="1983" w:end="1346"/>
      </w:pPr>
      <w:r>
        <w:t xml:space="preserve">For registrants</w:t>
      </w:r>
      <w:r w:rsidR="00C173E8">
        <w:t xml:space="preserve">,</w:t>
      </w:r>
      <w:r>
        <w:t xml:space="preserve"> the </w:t>
      </w:r>
      <w:r>
        <w:t xml:space="preserve">identification of the person must correspond to the information on the </w:t>
      </w:r>
      <w:r>
        <w:t xml:space="preserve">identity of the manufacturer or </w:t>
      </w:r>
      <w:r>
        <w:t xml:space="preserve">importer provided at the time of </w:t>
      </w:r>
      <w:r>
        <w:t xml:space="preserve">registration.</w:t>
      </w:r>
    </w:p>
    <w:p w:rsidR="00EF4860" w:rsidRDefault="00EF4860">
      <w:pPr>
        <w:pStyle w:val="Corpsdetexte"/>
        <w:spacing w:before="10"/>
        <w:rPr>
          <w:sz w:val="20"/>
        </w:rPr>
      </w:pPr>
    </w:p>
    <w:p w:rsidR="00EF4860" w:rsidRDefault="003E79BB">
      <w:pPr>
        <w:pStyle w:val="Paragraphedeliste"/>
        <w:numPr>
          <w:ilvl w:val="1"/>
          <w:numId w:val="147"/>
        </w:numPr>
        <w:tabs>
          <w:tab w:val="left" w:pos="1984"/>
          <w:tab w:val="left" w:pos="1985"/>
        </w:tabs>
        <w:ind w:start="1984" w:hanging="851"/>
        <w:rPr>
          <w:sz w:val="24"/>
        </w:rPr>
      </w:pPr>
      <w:r>
        <w:rPr>
          <w:sz w:val="24"/>
        </w:rPr>
        <w:t xml:space="preserve">Emergency</w:t>
      </w:r>
      <w:r>
        <w:rPr>
          <w:sz w:val="24"/>
        </w:rPr>
        <w:t xml:space="preserve"> telephone number</w:t>
      </w:r>
    </w:p>
    <w:p w:rsidR="00EF4860" w:rsidRDefault="00EF4860">
      <w:pPr>
        <w:pStyle w:val="Corpsdetexte"/>
        <w:spacing w:before="9"/>
        <w:rPr>
          <w:sz w:val="32"/>
        </w:rPr>
      </w:pPr>
    </w:p>
    <w:p w:rsidR="00EF4860" w:rsidRDefault="003E79BB">
      <w:pPr>
        <w:pStyle w:val="Corpsdetexte"/>
        <w:spacing w:line="360" w:lineRule="auto"/>
        <w:ind w:start="1983" w:end="1264"/>
      </w:pPr>
      <w:r>
        <w:t xml:space="preserve">Complete the above information with the </w:t>
      </w:r>
      <w:r>
        <w:t xml:space="preserve">emergency </w:t>
      </w:r>
      <w:r>
        <w:t xml:space="preserve">telephone number </w:t>
      </w:r>
      <w:r>
        <w:t xml:space="preserve">of the </w:t>
      </w:r>
      <w:r>
        <w:t xml:space="preserve">company and/or the </w:t>
      </w:r>
      <w:r>
        <w:t xml:space="preserve">official advisory body (this may be </w:t>
      </w:r>
      <w:r>
        <w:t xml:space="preserve">the body responsible for receiving health-related information, as referred to in </w:t>
      </w:r>
      <w:r>
        <w:t xml:space="preserve">Article </w:t>
      </w:r>
      <w:r>
        <w:t xml:space="preserve">17 of Directive 1999/45/EC). Specify if this telephone number </w:t>
      </w:r>
      <w:r>
        <w:t xml:space="preserve">is only available during working hours.</w:t>
      </w:r>
    </w:p>
    <w:p w:rsidR="00EF4860" w:rsidRDefault="00EF4860">
      <w:pPr>
        <w:spacing w:line="360" w:lineRule="auto"/>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0"/>
          <w:numId w:val="147"/>
        </w:numPr>
        <w:tabs>
          <w:tab w:val="left" w:pos="1983"/>
          <w:tab w:val="left" w:pos="1984"/>
        </w:tabs>
        <w:spacing w:before="90"/>
        <w:rPr>
          <w:sz w:val="24"/>
        </w:rPr>
      </w:pPr>
      <w:r>
        <w:rPr>
          <w:sz w:val="24"/>
        </w:rPr>
        <w:t xml:space="preserve">HAZARD </w:t>
      </w:r>
      <w:r>
        <w:rPr>
          <w:sz w:val="24"/>
        </w:rPr>
        <w:t xml:space="preserve">IDENTIFICATION</w:t>
      </w:r>
    </w:p>
    <w:p w:rsidR="00EF4860" w:rsidRDefault="00EF4860">
      <w:pPr>
        <w:pStyle w:val="Corpsdetexte"/>
        <w:spacing w:before="10"/>
        <w:rPr>
          <w:sz w:val="32"/>
        </w:rPr>
      </w:pPr>
    </w:p>
    <w:p w:rsidR="00EF4860" w:rsidRDefault="003E79BB">
      <w:pPr>
        <w:pStyle w:val="Corpsdetexte"/>
        <w:spacing w:line="360" w:lineRule="auto"/>
        <w:ind w:start="1983" w:end="2043"/>
      </w:pPr>
      <w:r>
        <w:t xml:space="preserve">Indicate here the classification of the substance or preparation resulting from </w:t>
      </w:r>
      <w:r>
        <w:t xml:space="preserve">the application of the classification rules set out in Directives 67/548/EEC</w:t>
      </w:r>
      <w:r w:rsidR="00C173E8">
        <w:t xml:space="preserve">.</w:t>
      </w:r>
    </w:p>
    <w:p w:rsidR="00EF4860" w:rsidRDefault="003E79BB">
      <w:pPr>
        <w:pStyle w:val="Corpsdetexte"/>
        <w:spacing w:before="1" w:line="360" w:lineRule="auto"/>
        <w:ind w:start="1983" w:end="1583"/>
      </w:pPr>
      <w:r>
        <w:t xml:space="preserve">or 1999/45/EC. Indicate clearly and briefly the main hazards </w:t>
      </w:r>
      <w:r>
        <w:t xml:space="preserve">of the substance or preparation </w:t>
      </w:r>
      <w:r>
        <w:t xml:space="preserve">for </w:t>
      </w:r>
      <w:r>
        <w:t xml:space="preserve">man and the </w:t>
      </w:r>
      <w:r>
        <w:t xml:space="preserve">environment.</w:t>
      </w:r>
    </w:p>
    <w:p w:rsidR="00EF4860" w:rsidRDefault="00EF4860">
      <w:pPr>
        <w:pStyle w:val="Corpsdetexte"/>
        <w:spacing w:before="9"/>
        <w:rPr>
          <w:sz w:val="20"/>
        </w:rPr>
      </w:pPr>
    </w:p>
    <w:p w:rsidR="00EF4860" w:rsidRDefault="003E79BB">
      <w:pPr>
        <w:pStyle w:val="Corpsdetexte"/>
        <w:spacing w:before="1" w:line="360" w:lineRule="auto"/>
        <w:ind w:start="1983" w:end="1176"/>
      </w:pPr>
      <w:r>
        <w:t xml:space="preserve">Make a clear distinction between preparations classified as dangerous and preparations not classified as dangerous within the meaning of Directive 1999/45/EC.</w:t>
      </w:r>
    </w:p>
    <w:p w:rsidR="00EF4860" w:rsidRDefault="00EF4860">
      <w:pPr>
        <w:pStyle w:val="Corpsdetexte"/>
        <w:spacing w:before="10"/>
        <w:rPr>
          <w:sz w:val="20"/>
        </w:rPr>
      </w:pPr>
    </w:p>
    <w:p w:rsidR="00EF4860" w:rsidRDefault="003E79BB">
      <w:pPr>
        <w:pStyle w:val="Corpsdetexte"/>
        <w:spacing w:line="360" w:lineRule="auto"/>
        <w:ind w:start="1983" w:end="1569"/>
      </w:pPr>
      <w:r>
        <w:t xml:space="preserve">Describe the principal adverse physico-chemical effects on human health and the </w:t>
      </w:r>
      <w:r>
        <w:t xml:space="preserve">environment and the symptoms associated with the </w:t>
      </w:r>
      <w:r>
        <w:t xml:space="preserve">reasonably foreseeable use and misuse of the substance or preparation.</w:t>
      </w:r>
    </w:p>
    <w:p w:rsidR="00EF4860" w:rsidRDefault="00EF4860">
      <w:pPr>
        <w:pStyle w:val="Corpsdetexte"/>
        <w:spacing w:before="10"/>
        <w:rPr>
          <w:sz w:val="20"/>
        </w:rPr>
      </w:pPr>
    </w:p>
    <w:p w:rsidR="00EF4860" w:rsidRDefault="003E79BB">
      <w:pPr>
        <w:pStyle w:val="Corpsdetexte"/>
        <w:spacing w:line="360" w:lineRule="auto"/>
        <w:ind w:start="1983" w:end="1286"/>
      </w:pPr>
      <w:r w:rsidR="00C173E8">
        <w:t xml:space="preserve">It</w:t>
      </w:r>
      <w:r>
        <w:t xml:space="preserve"> may be necessary to mention </w:t>
      </w:r>
      <w:r>
        <w:t xml:space="preserve">other hazards, such as dust formation, cross-sensitization, </w:t>
      </w:r>
      <w:r>
        <w:t xml:space="preserve">asphyxiation, freezing, </w:t>
      </w:r>
      <w:r>
        <w:t xml:space="preserve">extreme olfactory activity (odor or taste) or </w:t>
      </w:r>
      <w:r>
        <w:t xml:space="preserve">environmental </w:t>
      </w:r>
      <w:r>
        <w:t xml:space="preserve">effects </w:t>
      </w:r>
      <w:r>
        <w:t xml:space="preserve">such as hazards to soil organisms, </w:t>
      </w:r>
      <w:r>
        <w:t xml:space="preserve">ozone depletion</w:t>
      </w:r>
      <w:r>
        <w:t xml:space="preserve">, photochemical ozone formation potential</w:t>
      </w:r>
      <w:r>
        <w:t xml:space="preserve">, </w:t>
      </w:r>
      <w:r>
        <w:t xml:space="preserve">etc., which do </w:t>
      </w:r>
      <w:r>
        <w:t xml:space="preserve">not result in classification, but which may contribute to the hazards of the material </w:t>
      </w:r>
      <w:r w:rsidR="00C173E8">
        <w:t xml:space="preserve">in </w:t>
      </w:r>
      <w:r>
        <w:t xml:space="preserve">general.</w:t>
      </w:r>
    </w:p>
    <w:p w:rsidR="00EF4860" w:rsidRDefault="00EF4860">
      <w:pPr>
        <w:pStyle w:val="Corpsdetexte"/>
        <w:spacing w:before="9"/>
        <w:rPr>
          <w:sz w:val="20"/>
        </w:rPr>
      </w:pPr>
    </w:p>
    <w:p w:rsidR="00EF4860" w:rsidRDefault="003E79BB">
      <w:pPr>
        <w:pStyle w:val="Corpsdetexte"/>
        <w:ind w:start="1983"/>
      </w:pPr>
      <w:r>
        <w:t xml:space="preserve">The information on the </w:t>
      </w:r>
      <w:r>
        <w:t xml:space="preserve">label is to be provided under item 15.</w:t>
      </w:r>
    </w:p>
    <w:p w:rsidR="00EF4860" w:rsidRDefault="00EF4860">
      <w:pPr>
        <w:pStyle w:val="Corpsdetexte"/>
        <w:spacing w:before="10"/>
        <w:rPr>
          <w:sz w:val="32"/>
        </w:rPr>
      </w:pPr>
    </w:p>
    <w:p w:rsidR="00EF4860" w:rsidRDefault="003E79BB">
      <w:pPr>
        <w:pStyle w:val="Corpsdetexte"/>
        <w:spacing w:line="360" w:lineRule="auto"/>
        <w:ind w:start="1983" w:end="1956"/>
      </w:pPr>
      <w:r>
        <w:t xml:space="preserve">The classification of the substance must correspond to the classification indicated in the </w:t>
      </w:r>
      <w:r>
        <w:t xml:space="preserve">"Classification and Labelling" inventory in accordance with Title </w:t>
      </w:r>
      <w:r>
        <w:t xml:space="preserve">XI.</w:t>
      </w:r>
    </w:p>
    <w:p w:rsidR="00EF4860" w:rsidRDefault="00EF4860">
      <w:pPr>
        <w:spacing w:line="360" w:lineRule="auto"/>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0"/>
          <w:numId w:val="147"/>
        </w:numPr>
        <w:tabs>
          <w:tab w:val="left" w:pos="1983"/>
          <w:tab w:val="left" w:pos="1984"/>
        </w:tabs>
        <w:spacing w:before="90"/>
        <w:rPr>
          <w:sz w:val="24"/>
        </w:rPr>
      </w:pPr>
      <w:r>
        <w:rPr>
          <w:sz w:val="24"/>
        </w:rPr>
        <w:t xml:space="preserve">COMPOSITION/INFORMATION ON </w:t>
      </w:r>
      <w:r>
        <w:rPr>
          <w:sz w:val="24"/>
        </w:rPr>
        <w:t xml:space="preserve">INGREDIENTS</w:t>
      </w:r>
    </w:p>
    <w:p w:rsidR="00EF4860" w:rsidRDefault="00EF4860">
      <w:pPr>
        <w:pStyle w:val="Corpsdetexte"/>
        <w:spacing w:before="10"/>
        <w:rPr>
          <w:sz w:val="32"/>
        </w:rPr>
      </w:pPr>
    </w:p>
    <w:p w:rsidR="00EF4860" w:rsidRDefault="003E79BB">
      <w:pPr>
        <w:pStyle w:val="Corpsdetexte"/>
        <w:spacing w:line="360" w:lineRule="auto"/>
        <w:ind w:start="1983" w:end="1296"/>
      </w:pPr>
      <w:r>
        <w:t xml:space="preserve">This information enables the recipient to easily recognize the hazards presented by the components of the preparation. The hazards of the preparation itself are listed in section </w:t>
      </w:r>
      <w:r>
        <w:t xml:space="preserve">2.</w:t>
      </w:r>
    </w:p>
    <w:p w:rsidR="00EF4860" w:rsidRDefault="00EF4860">
      <w:pPr>
        <w:pStyle w:val="Corpsdetexte"/>
        <w:spacing w:before="10"/>
        <w:rPr>
          <w:sz w:val="20"/>
        </w:rPr>
      </w:pPr>
    </w:p>
    <w:p w:rsidR="00EF4860" w:rsidRDefault="003E79BB">
      <w:pPr>
        <w:pStyle w:val="Paragraphedeliste"/>
        <w:numPr>
          <w:ilvl w:val="1"/>
          <w:numId w:val="147"/>
        </w:numPr>
        <w:tabs>
          <w:tab w:val="left" w:pos="1984"/>
          <w:tab w:val="left" w:pos="1985"/>
        </w:tabs>
        <w:spacing w:before="1" w:line="360" w:lineRule="auto"/>
        <w:ind w:end="1305"/>
        <w:rPr>
          <w:sz w:val="24"/>
        </w:rPr>
      </w:pPr>
      <w:r>
        <w:rPr>
          <w:sz w:val="24"/>
        </w:rPr>
        <w:t xml:space="preserve">It is not necessary to </w:t>
      </w:r>
      <w:r>
        <w:rPr>
          <w:sz w:val="24"/>
        </w:rPr>
        <w:t xml:space="preserve">indicate the full composition (nature of the components and their concentration), although a general description of the components and their concentration may be useful.</w:t>
      </w:r>
    </w:p>
    <w:p w:rsidR="00EF4860" w:rsidRDefault="00EF4860">
      <w:pPr>
        <w:pStyle w:val="Corpsdetexte"/>
        <w:spacing w:before="10"/>
        <w:rPr>
          <w:sz w:val="20"/>
        </w:rPr>
      </w:pPr>
    </w:p>
    <w:p w:rsidR="00EF4860" w:rsidRDefault="003E79BB">
      <w:pPr>
        <w:pStyle w:val="Paragraphedeliste"/>
        <w:numPr>
          <w:ilvl w:val="1"/>
          <w:numId w:val="147"/>
        </w:numPr>
        <w:tabs>
          <w:tab w:val="left" w:pos="1983"/>
          <w:tab w:val="left" w:pos="1984"/>
        </w:tabs>
        <w:spacing w:line="360" w:lineRule="auto"/>
        <w:ind w:end="1228"/>
        <w:rPr>
          <w:sz w:val="24"/>
        </w:rPr>
      </w:pPr>
      <w:r>
        <w:rPr>
          <w:sz w:val="24"/>
        </w:rPr>
        <w:t xml:space="preserve">For preparations classified as dangerous within the meaning of Directive 1999/45/EC, the following substances must be listed together with their concentration or concentration range in the preparation</w:t>
      </w:r>
      <w:r>
        <w:rPr>
          <w:sz w:val="24"/>
        </w:rPr>
        <w:t xml:space="preserve">:</w:t>
      </w:r>
    </w:p>
    <w:p w:rsidR="00EF4860" w:rsidRDefault="00EF4860">
      <w:pPr>
        <w:pStyle w:val="Corpsdetexte"/>
        <w:spacing w:before="10"/>
        <w:rPr>
          <w:sz w:val="20"/>
        </w:rPr>
      </w:pPr>
    </w:p>
    <w:p w:rsidR="00EF4860" w:rsidRDefault="003E79BB">
      <w:pPr>
        <w:pStyle w:val="Paragraphedeliste"/>
        <w:numPr>
          <w:ilvl w:val="2"/>
          <w:numId w:val="147"/>
        </w:numPr>
        <w:tabs>
          <w:tab w:val="left" w:pos="2551"/>
          <w:tab w:val="left" w:pos="2552"/>
        </w:tabs>
        <w:spacing w:line="360" w:lineRule="auto"/>
        <w:ind w:end="1290" w:hanging="568"/>
        <w:rPr>
          <w:sz w:val="24"/>
        </w:rPr>
      </w:pPr>
      <w:r>
        <w:rPr>
          <w:sz w:val="24"/>
        </w:rPr>
        <w:t xml:space="preserve">substances presenting health or </w:t>
      </w:r>
      <w:r>
        <w:rPr>
          <w:sz w:val="24"/>
        </w:rPr>
        <w:t xml:space="preserve">environmental </w:t>
      </w:r>
      <w:r>
        <w:rPr>
          <w:sz w:val="24"/>
        </w:rPr>
        <w:t xml:space="preserve">hazards </w:t>
      </w:r>
      <w:r>
        <w:rPr>
          <w:sz w:val="24"/>
        </w:rPr>
        <w:t xml:space="preserve">within the meaning of Directive 67/548/EEC, when </w:t>
      </w:r>
      <w:r>
        <w:rPr>
          <w:sz w:val="24"/>
        </w:rPr>
        <w:t xml:space="preserve">present in concentrations equal to or greater than the lowest of the </w:t>
      </w:r>
      <w:r>
        <w:rPr>
          <w:sz w:val="24"/>
        </w:rPr>
        <w:t xml:space="preserve">following</w:t>
      </w:r>
      <w:r>
        <w:rPr>
          <w:sz w:val="24"/>
        </w:rPr>
        <w:t xml:space="preserve">:</w:t>
      </w:r>
    </w:p>
    <w:p w:rsidR="00EF4860" w:rsidRDefault="00EF4860">
      <w:pPr>
        <w:pStyle w:val="Corpsdetexte"/>
        <w:spacing w:before="9"/>
        <w:rPr>
          <w:sz w:val="20"/>
        </w:rPr>
      </w:pPr>
    </w:p>
    <w:p w:rsidR="00EF4860" w:rsidRDefault="003E79BB">
      <w:pPr>
        <w:pStyle w:val="Paragraphedeliste"/>
        <w:numPr>
          <w:ilvl w:val="3"/>
          <w:numId w:val="147"/>
        </w:numPr>
        <w:tabs>
          <w:tab w:val="left" w:pos="3117"/>
          <w:tab w:val="left" w:pos="3118"/>
        </w:tabs>
        <w:spacing w:line="360" w:lineRule="auto"/>
        <w:ind w:end="2318"/>
        <w:rPr>
          <w:sz w:val="24"/>
        </w:rPr>
      </w:pPr>
      <w:r>
        <w:rPr>
          <w:sz w:val="24"/>
        </w:rPr>
        <w:t xml:space="preserve">the applicable concentrations defined in the table in </w:t>
      </w:r>
      <w:r>
        <w:rPr>
          <w:sz w:val="24"/>
        </w:rPr>
        <w:t xml:space="preserve">Article </w:t>
      </w:r>
      <w:r>
        <w:rPr>
          <w:sz w:val="24"/>
        </w:rPr>
        <w:t xml:space="preserve">3(</w:t>
      </w:r>
      <w:r>
        <w:rPr>
          <w:sz w:val="24"/>
        </w:rPr>
        <w:t xml:space="preserve">3) of Directive </w:t>
      </w:r>
      <w:r>
        <w:rPr>
          <w:sz w:val="24"/>
        </w:rPr>
        <w:t xml:space="preserve">1999/45/EC</w:t>
      </w:r>
      <w:r>
        <w:rPr>
          <w:sz w:val="24"/>
        </w:rPr>
        <w:t xml:space="preserve">;</w:t>
      </w:r>
    </w:p>
    <w:p w:rsidR="00EF4860" w:rsidRDefault="00EF4860">
      <w:pPr>
        <w:pStyle w:val="Corpsdetexte"/>
        <w:spacing w:before="10"/>
        <w:rPr>
          <w:sz w:val="20"/>
        </w:rPr>
      </w:pPr>
    </w:p>
    <w:p w:rsidR="00EF4860" w:rsidRDefault="003E79BB">
      <w:pPr>
        <w:pStyle w:val="Paragraphedeliste"/>
        <w:numPr>
          <w:ilvl w:val="3"/>
          <w:numId w:val="147"/>
        </w:numPr>
        <w:tabs>
          <w:tab w:val="left" w:pos="3117"/>
          <w:tab w:val="left" w:pos="3118"/>
        </w:tabs>
        <w:spacing w:line="360" w:lineRule="auto"/>
        <w:ind w:end="2261"/>
        <w:rPr>
          <w:sz w:val="24"/>
        </w:rPr>
      </w:pPr>
      <w:r w:rsidR="00C173E8">
        <w:rPr>
          <w:sz w:val="24"/>
        </w:rPr>
        <w:t xml:space="preserve">the</w:t>
      </w:r>
      <w:r>
        <w:rPr>
          <w:sz w:val="24"/>
        </w:rPr>
        <w:t xml:space="preserve"> concentration limits given in </w:t>
      </w:r>
      <w:r>
        <w:rPr>
          <w:sz w:val="24"/>
        </w:rPr>
        <w:t xml:space="preserve">Annex </w:t>
      </w:r>
      <w:r>
        <w:rPr>
          <w:sz w:val="24"/>
        </w:rPr>
        <w:t xml:space="preserve">I to Directive 67/548/EEC</w:t>
      </w:r>
      <w:r>
        <w:rPr>
          <w:sz w:val="24"/>
        </w:rPr>
        <w:t xml:space="preserve">;</w:t>
      </w:r>
    </w:p>
    <w:p w:rsidR="00EF4860" w:rsidRDefault="00EF4860">
      <w:pPr>
        <w:pStyle w:val="Corpsdetexte"/>
        <w:spacing w:before="10"/>
        <w:rPr>
          <w:sz w:val="20"/>
        </w:rPr>
      </w:pPr>
    </w:p>
    <w:p w:rsidR="00EF4860" w:rsidRDefault="003E79BB">
      <w:pPr>
        <w:pStyle w:val="Paragraphedeliste"/>
        <w:numPr>
          <w:ilvl w:val="3"/>
          <w:numId w:val="147"/>
        </w:numPr>
        <w:tabs>
          <w:tab w:val="left" w:pos="3117"/>
          <w:tab w:val="left" w:pos="3118"/>
        </w:tabs>
        <w:spacing w:line="360" w:lineRule="auto"/>
        <w:ind w:end="1737"/>
        <w:rPr>
          <w:sz w:val="24"/>
        </w:rPr>
      </w:pPr>
      <w:r>
        <w:rPr>
          <w:sz w:val="24"/>
        </w:rPr>
        <w:t xml:space="preserve">the concentration limits set out in Part B of </w:t>
      </w:r>
      <w:r>
        <w:rPr>
          <w:sz w:val="24"/>
        </w:rPr>
        <w:t xml:space="preserve">Annex </w:t>
      </w:r>
      <w:r>
        <w:rPr>
          <w:sz w:val="24"/>
        </w:rPr>
        <w:t xml:space="preserve">II to Directive 1999/45/EC</w:t>
      </w:r>
      <w:r>
        <w:rPr>
          <w:sz w:val="24"/>
        </w:rPr>
        <w:t xml:space="preserve">;</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3"/>
          <w:numId w:val="147"/>
        </w:numPr>
        <w:tabs>
          <w:tab w:val="left" w:pos="3117"/>
          <w:tab w:val="left" w:pos="3118"/>
        </w:tabs>
        <w:spacing w:before="90" w:line="312" w:lineRule="auto"/>
        <w:ind w:end="1657"/>
        <w:rPr>
          <w:sz w:val="24"/>
        </w:rPr>
      </w:pPr>
      <w:r>
        <w:rPr>
          <w:sz w:val="24"/>
        </w:rPr>
        <w:t xml:space="preserve">the concentration limits set out in Part B of </w:t>
      </w:r>
      <w:r>
        <w:rPr>
          <w:sz w:val="24"/>
        </w:rPr>
        <w:t xml:space="preserve">Annex </w:t>
      </w:r>
      <w:r>
        <w:rPr>
          <w:sz w:val="24"/>
        </w:rPr>
        <w:t xml:space="preserve">III to Directive 1999/45/EC</w:t>
      </w:r>
    </w:p>
    <w:p w:rsidR="00EF4860" w:rsidRDefault="00EF4860">
      <w:pPr>
        <w:pStyle w:val="Corpsdetexte"/>
        <w:spacing w:before="10"/>
        <w:rPr>
          <w:sz w:val="20"/>
        </w:rPr>
      </w:pPr>
    </w:p>
    <w:p w:rsidR="00EF4860" w:rsidRDefault="003E79BB">
      <w:pPr>
        <w:pStyle w:val="Paragraphedeliste"/>
        <w:numPr>
          <w:ilvl w:val="3"/>
          <w:numId w:val="147"/>
        </w:numPr>
        <w:tabs>
          <w:tab w:val="left" w:pos="3117"/>
          <w:tab w:val="left" w:pos="3118"/>
        </w:tabs>
        <w:spacing w:before="1" w:line="312" w:lineRule="auto"/>
        <w:ind w:end="3066"/>
        <w:rPr>
          <w:sz w:val="24"/>
        </w:rPr>
      </w:pPr>
      <w:r>
        <w:rPr>
          <w:sz w:val="24"/>
        </w:rPr>
        <w:t xml:space="preserve">the concentration limits set out in </w:t>
      </w:r>
      <w:r>
        <w:rPr>
          <w:sz w:val="24"/>
        </w:rPr>
        <w:t xml:space="preserve">Annex </w:t>
      </w:r>
      <w:r>
        <w:rPr>
          <w:sz w:val="24"/>
        </w:rPr>
        <w:t xml:space="preserve">V to Directive 1999/45/EC</w:t>
      </w:r>
      <w:r>
        <w:rPr>
          <w:sz w:val="24"/>
        </w:rPr>
        <w:t xml:space="preserve">; or</w:t>
      </w:r>
    </w:p>
    <w:p w:rsidR="00EF4860" w:rsidRDefault="00EF4860">
      <w:pPr>
        <w:pStyle w:val="Corpsdetexte"/>
        <w:spacing w:before="9"/>
        <w:rPr>
          <w:sz w:val="20"/>
        </w:rPr>
      </w:pPr>
    </w:p>
    <w:p w:rsidR="00EF4860" w:rsidRDefault="003E79BB">
      <w:pPr>
        <w:pStyle w:val="Paragraphedeliste"/>
        <w:numPr>
          <w:ilvl w:val="3"/>
          <w:numId w:val="147"/>
        </w:numPr>
        <w:tabs>
          <w:tab w:val="left" w:pos="3117"/>
          <w:tab w:val="left" w:pos="3118"/>
        </w:tabs>
        <w:spacing w:before="1" w:line="312" w:lineRule="auto"/>
        <w:ind w:end="1141"/>
        <w:rPr>
          <w:sz w:val="24"/>
        </w:rPr>
      </w:pPr>
      <w:r>
        <w:rPr>
          <w:sz w:val="24"/>
        </w:rPr>
        <w:t xml:space="preserve">the concentration limits indicated in an approved entry in the </w:t>
      </w:r>
      <w:r>
        <w:rPr>
          <w:sz w:val="24"/>
        </w:rPr>
        <w:t xml:space="preserve">"Classification and Labelling" inventory drawn up in accordance with Title </w:t>
      </w:r>
      <w:r>
        <w:rPr>
          <w:sz w:val="24"/>
        </w:rPr>
        <w:t xml:space="preserve">XI of this Regulation</w:t>
      </w:r>
      <w:r>
        <w:rPr>
          <w:sz w:val="24"/>
        </w:rPr>
        <w:t xml:space="preserve">;</w:t>
      </w:r>
    </w:p>
    <w:p w:rsidR="00EF4860" w:rsidRDefault="00EF4860">
      <w:pPr>
        <w:pStyle w:val="Corpsdetexte"/>
        <w:spacing w:before="10"/>
        <w:rPr>
          <w:sz w:val="20"/>
        </w:rPr>
      </w:pPr>
    </w:p>
    <w:p w:rsidR="00EF4860" w:rsidRDefault="003E79BB">
      <w:pPr>
        <w:pStyle w:val="Paragraphedeliste"/>
        <w:numPr>
          <w:ilvl w:val="2"/>
          <w:numId w:val="147"/>
        </w:numPr>
        <w:tabs>
          <w:tab w:val="left" w:pos="2550"/>
          <w:tab w:val="left" w:pos="2551"/>
        </w:tabs>
        <w:spacing w:line="312" w:lineRule="auto"/>
        <w:ind w:end="1484" w:hanging="568"/>
        <w:rPr>
          <w:sz w:val="24"/>
        </w:rPr>
      </w:pPr>
      <w:r>
        <w:rPr>
          <w:sz w:val="24"/>
        </w:rPr>
        <w:t xml:space="preserve">substances for which </w:t>
      </w:r>
      <w:r>
        <w:rPr>
          <w:sz w:val="24"/>
        </w:rPr>
        <w:t xml:space="preserve">occupational exposure </w:t>
      </w:r>
      <w:r>
        <w:rPr>
          <w:sz w:val="24"/>
        </w:rPr>
        <w:t xml:space="preserve">limits exist under Community provisions</w:t>
      </w:r>
      <w:r>
        <w:rPr>
          <w:sz w:val="24"/>
        </w:rPr>
        <w:t xml:space="preserve">, but which are not covered by point a) </w:t>
      </w:r>
      <w:r>
        <w:rPr>
          <w:sz w:val="24"/>
        </w:rPr>
        <w:t xml:space="preserve">;</w:t>
      </w:r>
    </w:p>
    <w:p w:rsidR="00EF4860" w:rsidRDefault="00EF4860">
      <w:pPr>
        <w:pStyle w:val="Corpsdetexte"/>
        <w:spacing w:before="10"/>
        <w:rPr>
          <w:sz w:val="20"/>
        </w:rPr>
      </w:pPr>
    </w:p>
    <w:p w:rsidR="00EF4860" w:rsidRDefault="003E79BB">
      <w:pPr>
        <w:pStyle w:val="Paragraphedeliste"/>
        <w:numPr>
          <w:ilvl w:val="2"/>
          <w:numId w:val="147"/>
        </w:numPr>
        <w:tabs>
          <w:tab w:val="left" w:pos="2552"/>
          <w:tab w:val="left" w:pos="2553"/>
        </w:tabs>
        <w:spacing w:line="312" w:lineRule="auto"/>
        <w:ind w:end="1203" w:hanging="568"/>
        <w:rPr>
          <w:sz w:val="24"/>
        </w:rPr>
      </w:pPr>
      <w:r>
        <w:rPr>
          <w:sz w:val="24"/>
        </w:rPr>
        <w:t xml:space="preserve">substances that are persistent, bioaccumulative and toxic, or very persistent and very bioaccumulative </w:t>
      </w:r>
      <w:r w:rsidR="00C173E8">
        <w:rPr>
          <w:sz w:val="24"/>
        </w:rPr>
        <w:t xml:space="preserve">in</w:t>
      </w:r>
      <w:r>
        <w:rPr>
          <w:sz w:val="24"/>
        </w:rPr>
        <w:t xml:space="preserve"> accordance with the criteria set out in </w:t>
      </w:r>
      <w:r>
        <w:rPr>
          <w:sz w:val="24"/>
        </w:rPr>
        <w:t xml:space="preserve">Annex </w:t>
      </w:r>
      <w:r>
        <w:rPr>
          <w:sz w:val="24"/>
        </w:rPr>
        <w:t xml:space="preserve">XIII, if the concentration of </w:t>
      </w:r>
      <w:r>
        <w:rPr>
          <w:sz w:val="24"/>
        </w:rPr>
        <w:t xml:space="preserve">a particular substance is equal to or greater than </w:t>
      </w:r>
      <w:r>
        <w:rPr>
          <w:sz w:val="24"/>
        </w:rPr>
        <w:t xml:space="preserve">0.</w:t>
      </w:r>
      <w:r>
        <w:rPr>
          <w:sz w:val="24"/>
        </w:rPr>
        <w:t xml:space="preserve">1%.</w:t>
      </w:r>
    </w:p>
    <w:p w:rsidR="00EF4860" w:rsidRDefault="00EF4860">
      <w:pPr>
        <w:pStyle w:val="Corpsdetexte"/>
        <w:spacing w:before="9"/>
        <w:rPr>
          <w:sz w:val="20"/>
        </w:rPr>
      </w:pPr>
    </w:p>
    <w:p w:rsidR="00EF4860" w:rsidRDefault="003E79BB">
      <w:pPr>
        <w:pStyle w:val="Paragraphedeliste"/>
        <w:numPr>
          <w:ilvl w:val="1"/>
          <w:numId w:val="147"/>
        </w:numPr>
        <w:tabs>
          <w:tab w:val="left" w:pos="1983"/>
          <w:tab w:val="left" w:pos="1984"/>
        </w:tabs>
        <w:spacing w:line="312" w:lineRule="auto"/>
        <w:ind w:end="1182"/>
        <w:rPr>
          <w:sz w:val="24"/>
        </w:rPr>
      </w:pPr>
      <w:r>
        <w:rPr>
          <w:sz w:val="24"/>
        </w:rPr>
        <w:t xml:space="preserve">For preparations not classified as dangerous within the meaning of Directive 1999/45/EC</w:t>
      </w:r>
      <w:r w:rsidR="00C173E8">
        <w:rPr>
          <w:sz w:val="24"/>
        </w:rPr>
        <w:t xml:space="preserve">,</w:t>
      </w:r>
      <w:r>
        <w:rPr>
          <w:sz w:val="24"/>
        </w:rPr>
        <w:t xml:space="preserve"> the substances must be listed, together with their concentration or concentration range, where </w:t>
      </w:r>
      <w:r>
        <w:rPr>
          <w:sz w:val="24"/>
        </w:rPr>
        <w:t xml:space="preserve">they are present in </w:t>
      </w:r>
      <w:r>
        <w:rPr>
          <w:sz w:val="24"/>
        </w:rPr>
        <w:t xml:space="preserve">individual </w:t>
      </w:r>
      <w:r>
        <w:rPr>
          <w:sz w:val="24"/>
        </w:rPr>
        <w:t xml:space="preserve">concentrations</w:t>
      </w:r>
      <w:r>
        <w:rPr>
          <w:sz w:val="24"/>
        </w:rPr>
        <w:t xml:space="preserve">:</w:t>
      </w:r>
    </w:p>
    <w:p w:rsidR="00EF4860" w:rsidRDefault="00EF4860">
      <w:pPr>
        <w:pStyle w:val="Corpsdetexte"/>
        <w:spacing w:before="10"/>
        <w:rPr>
          <w:sz w:val="20"/>
        </w:rPr>
      </w:pPr>
    </w:p>
    <w:p w:rsidR="00EF4860" w:rsidRDefault="003E79BB">
      <w:pPr>
        <w:pStyle w:val="Paragraphedeliste"/>
        <w:numPr>
          <w:ilvl w:val="2"/>
          <w:numId w:val="147"/>
        </w:numPr>
        <w:tabs>
          <w:tab w:val="left" w:pos="2551"/>
          <w:tab w:val="left" w:pos="2552"/>
        </w:tabs>
        <w:spacing w:line="312" w:lineRule="auto"/>
        <w:ind w:end="1345" w:hanging="568"/>
        <w:rPr>
          <w:sz w:val="24"/>
        </w:rPr>
      </w:pPr>
      <w:r>
        <w:rPr>
          <w:sz w:val="24"/>
        </w:rPr>
        <w:t xml:space="preserve">is equal to or greater than </w:t>
      </w:r>
      <w:r>
        <w:rPr>
          <w:sz w:val="24"/>
        </w:rPr>
        <w:t xml:space="preserve">1% by weight for non-carbonated preparations and equal to or greater than 0.</w:t>
      </w:r>
      <w:r>
        <w:rPr>
          <w:sz w:val="24"/>
        </w:rPr>
        <w:t xml:space="preserve">by volume for carbonated preparations, and </w:t>
      </w:r>
      <w:r>
        <w:rPr>
          <w:sz w:val="24"/>
        </w:rPr>
        <w:t xml:space="preserve">that </w:t>
      </w:r>
      <w:r>
        <w:rPr>
          <w:sz w:val="24"/>
        </w:rPr>
        <w:t xml:space="preserve">:</w:t>
      </w:r>
    </w:p>
    <w:p w:rsidR="00EF4860" w:rsidRDefault="00EF4860">
      <w:pPr>
        <w:pStyle w:val="Corpsdetexte"/>
        <w:spacing w:before="10"/>
        <w:rPr>
          <w:sz w:val="20"/>
        </w:rPr>
      </w:pPr>
    </w:p>
    <w:p w:rsidR="00EF4860" w:rsidRDefault="003E79BB">
      <w:pPr>
        <w:pStyle w:val="Paragraphedeliste"/>
        <w:numPr>
          <w:ilvl w:val="3"/>
          <w:numId w:val="147"/>
        </w:numPr>
        <w:tabs>
          <w:tab w:val="left" w:pos="3117"/>
          <w:tab w:val="left" w:pos="3118"/>
        </w:tabs>
        <w:spacing w:line="312" w:lineRule="auto"/>
        <w:ind w:end="1244"/>
        <w:rPr>
          <w:sz w:val="24"/>
        </w:rPr>
      </w:pPr>
      <w:r>
        <w:rPr>
          <w:sz w:val="24"/>
        </w:rPr>
        <w:t xml:space="preserve">the substances present health or </w:t>
      </w:r>
      <w:r>
        <w:rPr>
          <w:sz w:val="24"/>
        </w:rPr>
        <w:t xml:space="preserve">environmental </w:t>
      </w:r>
      <w:r>
        <w:rPr>
          <w:sz w:val="24"/>
        </w:rPr>
        <w:t xml:space="preserve">hazards </w:t>
      </w:r>
      <w:r>
        <w:rPr>
          <w:sz w:val="24"/>
        </w:rPr>
        <w:t xml:space="preserve">within the meaning of Directive 67/548/EEC</w:t>
      </w:r>
      <w:r>
        <w:rPr>
          <w:b/>
          <w:sz w:val="24"/>
          <w:vertAlign w:val="superscript"/>
        </w:rPr>
        <w:t xml:space="preserve">1 </w:t>
      </w:r>
      <w:r>
        <w:rPr>
          <w:sz w:val="24"/>
        </w:rPr>
        <w:t xml:space="preserve">; </w:t>
      </w:r>
      <w:r>
        <w:rPr>
          <w:sz w:val="24"/>
        </w:rPr>
        <w:t xml:space="preserve">or</w:t>
      </w:r>
    </w:p>
    <w:p w:rsidR="00EF4860" w:rsidRDefault="003E79BB">
      <w:pPr>
        <w:pStyle w:val="Paragraphedeliste"/>
        <w:numPr>
          <w:ilvl w:val="3"/>
          <w:numId w:val="147"/>
        </w:numPr>
        <w:tabs>
          <w:tab w:val="left" w:pos="3117"/>
          <w:tab w:val="left" w:pos="3118"/>
        </w:tabs>
        <w:spacing w:before="240" w:line="312" w:lineRule="auto"/>
        <w:ind w:end="2166"/>
        <w:rPr>
          <w:sz w:val="24"/>
        </w:rPr>
      </w:pPr>
      <w:r>
        <w:rPr>
          <w:sz w:val="24"/>
        </w:rPr>
        <w:t xml:space="preserve">Workplace exposure </w:t>
      </w:r>
      <w:r>
        <w:rPr>
          <w:sz w:val="24"/>
        </w:rPr>
        <w:t xml:space="preserve">limits </w:t>
      </w:r>
      <w:r>
        <w:rPr>
          <w:sz w:val="24"/>
        </w:rPr>
        <w:t xml:space="preserve">have been set for these substances under </w:t>
      </w:r>
      <w:r>
        <w:rPr>
          <w:sz w:val="24"/>
        </w:rPr>
        <w:t xml:space="preserve">Community </w:t>
      </w:r>
      <w:r>
        <w:rPr>
          <w:sz w:val="24"/>
        </w:rPr>
        <w:t xml:space="preserve">legislation</w:t>
      </w:r>
      <w:r>
        <w:rPr>
          <w:sz w:val="24"/>
        </w:rPr>
        <w:t xml:space="preserve">;</w:t>
      </w:r>
    </w:p>
    <w:p w:rsidR="00EF4860" w:rsidRDefault="00EF4860">
      <w:pPr>
        <w:pStyle w:val="Corpsdetexte"/>
        <w:rPr>
          <w:sz w:val="20"/>
        </w:rPr>
      </w:pPr>
    </w:p>
    <w:p w:rsidR="00EF4860" w:rsidRDefault="003E79BB">
      <w:pPr>
        <w:pStyle w:val="Corpsdetexte"/>
        <w:spacing w:before="3"/>
        <w:rPr>
          <w:sz w:val="28"/>
        </w:rPr>
      </w:pPr>
      <w:r>
        <w:pict>
          <v:rect id="_x0000_s1202" style="position:absolute;margin-left:56.7pt;margin-top:18.2pt;width:2in;height:.6pt;z-index:-15710208;mso-wrap-distance-left:0;mso-wrap-distance-right:0;mso-position-horizontal-relative:page" fillcolor="black" stroked="f">
            <w10:wrap type="topAndBottom" anchorx="page"/>
          </v:rect>
        </w:pict>
      </w:r>
    </w:p>
    <w:p w:rsidR="00EF4860" w:rsidRDefault="00EF4860">
      <w:pPr>
        <w:pStyle w:val="Corpsdetexte"/>
        <w:spacing w:before="7"/>
        <w:rPr>
          <w:sz w:val="17"/>
        </w:rPr>
      </w:pPr>
    </w:p>
    <w:p w:rsidR="00EF4860" w:rsidRDefault="003E79BB">
      <w:pPr>
        <w:pStyle w:val="Corpsdetexte"/>
        <w:tabs>
          <w:tab w:val="left" w:pos="1853"/>
        </w:tabs>
        <w:spacing w:before="129"/>
        <w:ind w:start="1854" w:end="1149" w:hanging="720"/>
      </w:pPr>
      <w:r>
        <w:rPr>
          <w:b/>
          <w:vertAlign w:val="superscript"/>
        </w:rPr>
        <w:t xml:space="preserve">1</w:t>
      </w:r>
      <w:r>
        <w:rPr>
          <w:b/>
        </w:rPr>
        <w:tab/>
      </w:r>
      <w:r>
        <w:t xml:space="preserve">Where the person responsible for placing the preparation on the market can prove that disclosure on the safety data sheet of the </w:t>
      </w:r>
      <w:r>
        <w:t xml:space="preserve">chemical identity of </w:t>
      </w:r>
      <w:r>
        <w:t xml:space="preserve">a substance which is exclusively classified as</w:t>
      </w:r>
      <w:r>
        <w:t xml:space="preserve">: - irritant, </w:t>
      </w:r>
      <w:r w:rsidR="00C173E8">
        <w:t xml:space="preserve">with </w:t>
      </w:r>
      <w:r>
        <w:t xml:space="preserve">the exception of those assigned phrase R41, or irritant in combination with one or more of the other properties mentioned in </w:t>
      </w:r>
      <w:r>
        <w:t xml:space="preserve">Article </w:t>
      </w:r>
      <w:r>
        <w:t xml:space="preserve">10, point </w:t>
      </w:r>
      <w:r>
        <w:t xml:space="preserve">2.3.4, of Directive 1999/45/EC</w:t>
      </w:r>
      <w:r>
        <w:t xml:space="preserve">; - harmful or harmful in combination with one or more of the properties mentioned in </w:t>
      </w:r>
      <w:r>
        <w:t xml:space="preserve">Article </w:t>
      </w:r>
      <w:r>
        <w:t xml:space="preserve">10, point </w:t>
      </w:r>
      <w:r>
        <w:t xml:space="preserve">2.3.4, of Directive 1999/45/EC, presenting only acute lethal effects</w:t>
      </w:r>
      <w:r>
        <w:t xml:space="preserve">; compromises the confidential nature of its intellectual property, it may, </w:t>
      </w:r>
      <w:r w:rsidR="00C173E8">
        <w:t xml:space="preserve">in</w:t>
      </w:r>
      <w:r>
        <w:t xml:space="preserve"> accordance with the provisions of Part B of </w:t>
      </w:r>
      <w:r>
        <w:t xml:space="preserve">Annex </w:t>
      </w:r>
      <w:r>
        <w:t xml:space="preserve">VI to Directive 1999/45/EC, designate this substance either </w:t>
      </w:r>
      <w:r>
        <w:t xml:space="preserve">using </w:t>
      </w:r>
      <w:r>
        <w:t xml:space="preserve">a name which identifies the main functional chemical groups, or </w:t>
      </w:r>
      <w:r>
        <w:t xml:space="preserve">using </w:t>
      </w:r>
      <w:r>
        <w:t xml:space="preserve">another name.</w:t>
      </w:r>
    </w:p>
    <w:p w:rsidR="00EF4860" w:rsidRDefault="00EF4860">
      <w:p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2"/>
          <w:numId w:val="147"/>
        </w:numPr>
        <w:tabs>
          <w:tab w:val="left" w:pos="2550"/>
          <w:tab w:val="left" w:pos="2551"/>
        </w:tabs>
        <w:spacing w:before="90" w:line="360" w:lineRule="auto"/>
        <w:ind w:end="1612" w:hanging="568"/>
        <w:rPr>
          <w:sz w:val="24"/>
        </w:rPr>
      </w:pPr>
      <w:r>
        <w:rPr>
          <w:sz w:val="24"/>
        </w:rPr>
        <w:t xml:space="preserve">is equal to or greater than 0.</w:t>
      </w:r>
      <w:r>
        <w:rPr>
          <w:sz w:val="24"/>
        </w:rPr>
        <w:t xml:space="preserve">1% by weight, and that the substances are persistent, bioaccumulative and toxic or very persistent and very bioaccumulative, in accordance with the criteria set out in </w:t>
      </w:r>
      <w:r>
        <w:rPr>
          <w:sz w:val="24"/>
        </w:rPr>
        <w:t xml:space="preserve">Annex </w:t>
      </w:r>
      <w:r>
        <w:rPr>
          <w:sz w:val="24"/>
        </w:rPr>
        <w:t xml:space="preserve">XIII.</w:t>
      </w:r>
    </w:p>
    <w:p w:rsidR="00EF4860" w:rsidRDefault="00EF4860">
      <w:pPr>
        <w:pStyle w:val="Corpsdetexte"/>
        <w:spacing w:before="10"/>
        <w:rPr>
          <w:sz w:val="20"/>
        </w:rPr>
      </w:pPr>
    </w:p>
    <w:p w:rsidR="00EF4860" w:rsidRDefault="003E79BB">
      <w:pPr>
        <w:pStyle w:val="Paragraphedeliste"/>
        <w:numPr>
          <w:ilvl w:val="1"/>
          <w:numId w:val="147"/>
        </w:numPr>
        <w:tabs>
          <w:tab w:val="left" w:pos="1983"/>
          <w:tab w:val="left" w:pos="1984"/>
        </w:tabs>
        <w:spacing w:before="1" w:line="360" w:lineRule="auto"/>
        <w:ind w:end="1201"/>
        <w:rPr>
          <w:sz w:val="24"/>
        </w:rPr>
      </w:pPr>
      <w:r>
        <w:rPr>
          <w:sz w:val="24"/>
        </w:rPr>
        <w:t xml:space="preserve">The classification (whether </w:t>
      </w:r>
      <w:r>
        <w:rPr>
          <w:sz w:val="24"/>
        </w:rPr>
        <w:t xml:space="preserve">it derives from Articles </w:t>
      </w:r>
      <w:r>
        <w:rPr>
          <w:sz w:val="24"/>
        </w:rPr>
        <w:t xml:space="preserve">4 and </w:t>
      </w:r>
      <w:r>
        <w:rPr>
          <w:sz w:val="24"/>
        </w:rPr>
        <w:t xml:space="preserve">6 of Directive 67/548/EEC or from </w:t>
      </w:r>
      <w:r>
        <w:rPr>
          <w:sz w:val="24"/>
        </w:rPr>
        <w:t xml:space="preserve">Annex </w:t>
      </w:r>
      <w:r>
        <w:rPr>
          <w:sz w:val="24"/>
        </w:rPr>
        <w:t xml:space="preserve">I to Directive 67/548/EEC or from </w:t>
      </w:r>
      <w:r>
        <w:rPr>
          <w:sz w:val="24"/>
        </w:rPr>
        <w:t xml:space="preserve">an approved entry in the </w:t>
      </w:r>
      <w:r>
        <w:rPr>
          <w:sz w:val="24"/>
        </w:rPr>
        <w:t xml:space="preserve">"Classification and Labelling" inventory drawn up in accordance with Title </w:t>
      </w:r>
      <w:r>
        <w:rPr>
          <w:sz w:val="24"/>
        </w:rPr>
        <w:t xml:space="preserve">XI of this Regulation) of the above substances is given, including the symbols and R phrases assigned to them according to the physico-chemical, human health and </w:t>
      </w:r>
      <w:r>
        <w:rPr>
          <w:sz w:val="24"/>
        </w:rPr>
        <w:t xml:space="preserve">environmental</w:t>
      </w:r>
      <w:r>
        <w:rPr>
          <w:sz w:val="24"/>
        </w:rPr>
        <w:t xml:space="preserve"> hazards </w:t>
      </w:r>
      <w:r>
        <w:rPr>
          <w:sz w:val="24"/>
        </w:rPr>
        <w:t xml:space="preserve">they present. R-phrases do not need to be listed in full here</w:t>
      </w:r>
      <w:r>
        <w:rPr>
          <w:sz w:val="24"/>
        </w:rPr>
        <w:t xml:space="preserve">: please refer to point </w:t>
      </w:r>
      <w:r>
        <w:rPr>
          <w:sz w:val="24"/>
        </w:rPr>
        <w:t xml:space="preserve">16, which lists the full text of each relevant R-phrase. If the substance does not meet the classification criteria, the reason for listing the substance in section </w:t>
      </w:r>
      <w:r>
        <w:rPr>
          <w:sz w:val="24"/>
        </w:rPr>
        <w:t xml:space="preserve">3 is given, e.g. "PBT substance" or "substance with an </w:t>
      </w:r>
      <w:r>
        <w:rPr>
          <w:sz w:val="24"/>
        </w:rPr>
        <w:t xml:space="preserve">occupational exposure </w:t>
      </w:r>
      <w:r>
        <w:rPr>
          <w:sz w:val="24"/>
        </w:rPr>
        <w:t xml:space="preserve">limit </w:t>
      </w:r>
      <w:r>
        <w:rPr>
          <w:sz w:val="24"/>
        </w:rPr>
        <w:t xml:space="preserve">under Community provisions".</w:t>
      </w:r>
    </w:p>
    <w:p w:rsidR="00EF4860" w:rsidRDefault="00EF4860">
      <w:pPr>
        <w:pStyle w:val="Corpsdetexte"/>
        <w:spacing w:before="9"/>
        <w:rPr>
          <w:sz w:val="20"/>
        </w:rPr>
      </w:pPr>
    </w:p>
    <w:p w:rsidR="00EF4860" w:rsidRDefault="003E79BB">
      <w:pPr>
        <w:pStyle w:val="Paragraphedeliste"/>
        <w:numPr>
          <w:ilvl w:val="1"/>
          <w:numId w:val="147"/>
        </w:numPr>
        <w:tabs>
          <w:tab w:val="left" w:pos="1984"/>
          <w:tab w:val="left" w:pos="1985"/>
        </w:tabs>
        <w:spacing w:line="360" w:lineRule="auto"/>
        <w:ind w:end="1313"/>
        <w:rPr>
          <w:sz w:val="24"/>
        </w:rPr>
      </w:pPr>
      <w:r>
        <w:rPr>
          <w:sz w:val="24"/>
        </w:rPr>
        <w:t xml:space="preserve">The name and </w:t>
      </w:r>
      <w:r>
        <w:rPr>
          <w:sz w:val="24"/>
        </w:rPr>
        <w:t xml:space="preserve">registration </w:t>
      </w:r>
      <w:r>
        <w:rPr>
          <w:sz w:val="24"/>
        </w:rPr>
        <w:t xml:space="preserve">number </w:t>
      </w:r>
      <w:r>
        <w:rPr>
          <w:sz w:val="24"/>
        </w:rPr>
        <w:t xml:space="preserve">allocated under </w:t>
      </w:r>
      <w:r>
        <w:rPr>
          <w:sz w:val="24"/>
        </w:rPr>
        <w:t xml:space="preserve">Article </w:t>
      </w:r>
      <w:r>
        <w:rPr>
          <w:sz w:val="24"/>
        </w:rPr>
        <w:t xml:space="preserve">20(</w:t>
      </w:r>
      <w:r>
        <w:rPr>
          <w:sz w:val="24"/>
        </w:rPr>
        <w:t xml:space="preserve">1) of this Regulation, the EINECS or ELINCS number, if </w:t>
      </w:r>
      <w:r>
        <w:rPr>
          <w:sz w:val="24"/>
        </w:rPr>
        <w:t xml:space="preserve">available, of these substances must be given in accordance with Directive 67/548/EEC. The CAS number and IUPAC name (if available) may also be useful. For substances designated under a generic name, in accordance with </w:t>
      </w:r>
      <w:r>
        <w:rPr>
          <w:sz w:val="24"/>
        </w:rPr>
        <w:t xml:space="preserve">Article </w:t>
      </w:r>
      <w:r>
        <w:rPr>
          <w:sz w:val="24"/>
        </w:rPr>
        <w:t xml:space="preserve">15 of Directive 1999/45/EC or with the footnote to section </w:t>
      </w:r>
      <w:r>
        <w:rPr>
          <w:sz w:val="24"/>
        </w:rPr>
        <w:t xml:space="preserve">3.3 of this Annex, a precise chemical identifier </w:t>
      </w:r>
      <w:r>
        <w:rPr>
          <w:sz w:val="24"/>
        </w:rPr>
        <w:t xml:space="preserve">is not </w:t>
      </w:r>
      <w:r>
        <w:rPr>
          <w:sz w:val="24"/>
        </w:rPr>
        <w:t xml:space="preserve">necessary.</w:t>
      </w:r>
    </w:p>
    <w:p w:rsidR="00EF4860" w:rsidRDefault="00EF4860">
      <w:pPr>
        <w:pStyle w:val="Corpsdetexte"/>
        <w:spacing w:before="10"/>
        <w:rPr>
          <w:sz w:val="20"/>
        </w:rPr>
      </w:pPr>
    </w:p>
    <w:p w:rsidR="00EF4860" w:rsidRDefault="003E79BB">
      <w:pPr>
        <w:pStyle w:val="Paragraphedeliste"/>
        <w:numPr>
          <w:ilvl w:val="1"/>
          <w:numId w:val="147"/>
        </w:numPr>
        <w:tabs>
          <w:tab w:val="left" w:pos="1983"/>
          <w:tab w:val="left" w:pos="1984"/>
        </w:tabs>
        <w:spacing w:line="360" w:lineRule="auto"/>
        <w:ind w:end="1686"/>
        <w:rPr>
          <w:sz w:val="24"/>
        </w:rPr>
      </w:pPr>
      <w:r>
        <w:rPr>
          <w:sz w:val="24"/>
        </w:rPr>
        <w:t xml:space="preserve">If the </w:t>
      </w:r>
      <w:r>
        <w:rPr>
          <w:sz w:val="24"/>
        </w:rPr>
        <w:t xml:space="preserve">identity of certain substances is to be kept confidential, in accordance with the provisions of </w:t>
      </w:r>
      <w:r>
        <w:rPr>
          <w:sz w:val="24"/>
        </w:rPr>
        <w:t xml:space="preserve">Article </w:t>
      </w:r>
      <w:r>
        <w:rPr>
          <w:sz w:val="24"/>
        </w:rPr>
        <w:t xml:space="preserve">15 of Directive 1999/45/EC or the footnote </w:t>
      </w:r>
      <w:r>
        <w:rPr>
          <w:sz w:val="24"/>
        </w:rPr>
        <w:t xml:space="preserve">to the</w:t>
      </w:r>
    </w:p>
    <w:p w:rsidR="00EF4860" w:rsidRDefault="003E79BB">
      <w:pPr>
        <w:pStyle w:val="Corpsdetexte"/>
        <w:spacing w:line="360" w:lineRule="auto"/>
        <w:ind w:start="1983" w:end="1139"/>
      </w:pPr>
      <w:r>
        <w:t xml:space="preserve">point </w:t>
      </w:r>
      <w:r>
        <w:t xml:space="preserve">3.3 of this annex, their chemical nature is described </w:t>
      </w:r>
      <w:r w:rsidR="00C173E8">
        <w:t xml:space="preserve">in</w:t>
      </w:r>
      <w:r>
        <w:t xml:space="preserve"> order </w:t>
      </w:r>
      <w:r>
        <w:t xml:space="preserve">to ensure safety during handling. The name used must be the same as that resulting from </w:t>
      </w:r>
      <w:r>
        <w:t xml:space="preserve">the application of the </w:t>
      </w:r>
      <w:r>
        <w:t xml:space="preserve">above-mentioned </w:t>
      </w:r>
      <w:r>
        <w:t xml:space="preserve">procedures</w:t>
      </w:r>
      <w:r>
        <w:t xml:space="preserve">.</w:t>
      </w:r>
    </w:p>
    <w:p w:rsidR="00EF4860" w:rsidRDefault="00EF4860">
      <w:pPr>
        <w:spacing w:line="360" w:lineRule="auto"/>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0"/>
          <w:numId w:val="147"/>
        </w:numPr>
        <w:tabs>
          <w:tab w:val="left" w:pos="1983"/>
          <w:tab w:val="left" w:pos="1984"/>
        </w:tabs>
        <w:spacing w:before="90"/>
        <w:rPr>
          <w:sz w:val="24"/>
        </w:rPr>
      </w:pPr>
      <w:r>
        <w:rPr>
          <w:sz w:val="24"/>
        </w:rPr>
        <w:t xml:space="preserve">FIRST </w:t>
      </w:r>
      <w:r>
        <w:rPr>
          <w:sz w:val="24"/>
        </w:rPr>
        <w:t xml:space="preserve">AID</w:t>
      </w:r>
    </w:p>
    <w:p w:rsidR="00EF4860" w:rsidRDefault="00EF4860">
      <w:pPr>
        <w:pStyle w:val="Corpsdetexte"/>
        <w:spacing w:before="10"/>
        <w:rPr>
          <w:sz w:val="32"/>
        </w:rPr>
      </w:pPr>
    </w:p>
    <w:p w:rsidR="00EF4860" w:rsidRDefault="003E79BB">
      <w:pPr>
        <w:pStyle w:val="Corpsdetexte"/>
        <w:ind w:start="1983"/>
      </w:pPr>
      <w:r>
        <w:t xml:space="preserve">Describe the first aid measures to be taken.</w:t>
      </w:r>
    </w:p>
    <w:p w:rsidR="00EF4860" w:rsidRDefault="00EF4860">
      <w:pPr>
        <w:pStyle w:val="Corpsdetexte"/>
        <w:spacing w:before="10"/>
        <w:rPr>
          <w:sz w:val="32"/>
        </w:rPr>
      </w:pPr>
    </w:p>
    <w:p w:rsidR="00EF4860" w:rsidRDefault="003E79BB">
      <w:pPr>
        <w:pStyle w:val="Corpsdetexte"/>
        <w:spacing w:before="1"/>
        <w:ind w:start="1983"/>
      </w:pPr>
      <w:r>
        <w:t xml:space="preserve">First specify </w:t>
      </w:r>
      <w:r>
        <w:t xml:space="preserve">whether immediate medical attention is required.</w:t>
      </w:r>
    </w:p>
    <w:p w:rsidR="00EF4860" w:rsidRDefault="00EF4860">
      <w:pPr>
        <w:pStyle w:val="Corpsdetexte"/>
        <w:spacing w:before="9"/>
        <w:rPr>
          <w:sz w:val="32"/>
        </w:rPr>
      </w:pPr>
    </w:p>
    <w:p w:rsidR="00EF4860" w:rsidRDefault="003E79BB">
      <w:pPr>
        <w:pStyle w:val="Corpsdetexte"/>
        <w:spacing w:before="1" w:line="360" w:lineRule="auto"/>
        <w:ind w:start="1983" w:end="1341"/>
      </w:pPr>
      <w:r>
        <w:t xml:space="preserve">First-aid information should be brief and easy to understand for the victim, bystanders and first-aiders. Symptoms and effects should be briefly described, and instructions should indicate what should be done immediately </w:t>
      </w:r>
      <w:r w:rsidR="00C173E8">
        <w:t xml:space="preserve">in</w:t>
      </w:r>
      <w:r>
        <w:t xml:space="preserve"> the event of an </w:t>
      </w:r>
      <w:r>
        <w:t xml:space="preserve">accident, and whether delayed effects are to be expected after exposure.</w:t>
      </w:r>
    </w:p>
    <w:p w:rsidR="00EF4860" w:rsidRDefault="00EF4860">
      <w:pPr>
        <w:pStyle w:val="Corpsdetexte"/>
        <w:spacing w:before="10"/>
        <w:rPr>
          <w:sz w:val="20"/>
        </w:rPr>
      </w:pPr>
    </w:p>
    <w:p w:rsidR="00EF4860" w:rsidRDefault="003E79BB">
      <w:pPr>
        <w:pStyle w:val="Corpsdetexte"/>
        <w:spacing w:line="360" w:lineRule="auto"/>
        <w:ind w:start="1983" w:end="1610"/>
      </w:pPr>
      <w:r>
        <w:t xml:space="preserve">Provide a sub-heading </w:t>
      </w:r>
      <w:r w:rsidR="00C173E8">
        <w:t xml:space="preserve">for</w:t>
      </w:r>
      <w:r>
        <w:t xml:space="preserve"> each route of </w:t>
      </w:r>
      <w:r>
        <w:t xml:space="preserve">exposure, </w:t>
      </w:r>
      <w:r>
        <w:t xml:space="preserve">i.e. inhalation, skin and eye contact, ingestion.</w:t>
      </w:r>
    </w:p>
    <w:p w:rsidR="00EF4860" w:rsidRDefault="00EF4860">
      <w:pPr>
        <w:pStyle w:val="Corpsdetexte"/>
        <w:spacing w:before="10"/>
        <w:rPr>
          <w:sz w:val="20"/>
        </w:rPr>
      </w:pPr>
    </w:p>
    <w:p w:rsidR="00EF4860" w:rsidRDefault="003E79BB">
      <w:pPr>
        <w:pStyle w:val="Corpsdetexte"/>
        <w:ind w:start="1983"/>
      </w:pPr>
      <w:r>
        <w:t xml:space="preserve">Specify whether </w:t>
      </w:r>
      <w:r>
        <w:t xml:space="preserve">a doctor's </w:t>
      </w:r>
      <w:r>
        <w:t xml:space="preserve">intervention </w:t>
      </w:r>
      <w:r>
        <w:t xml:space="preserve">is necessary or desirable.</w:t>
      </w:r>
    </w:p>
    <w:p w:rsidR="00EF4860" w:rsidRDefault="00EF4860">
      <w:pPr>
        <w:pStyle w:val="Corpsdetexte"/>
        <w:spacing w:before="9"/>
        <w:rPr>
          <w:sz w:val="32"/>
        </w:rPr>
      </w:pPr>
    </w:p>
    <w:p w:rsidR="00EF4860" w:rsidRDefault="003E79BB">
      <w:pPr>
        <w:pStyle w:val="Corpsdetexte"/>
        <w:spacing w:line="360" w:lineRule="auto"/>
        <w:ind w:start="1983" w:end="1242"/>
      </w:pPr>
      <w:r>
        <w:t xml:space="preserve">For certain substances or preparations, it may be important to stress that special means for specific and immediate treatment must be available in the workplace.</w:t>
      </w:r>
    </w:p>
    <w:p w:rsidR="00EF4860" w:rsidRDefault="00EF4860">
      <w:pPr>
        <w:pStyle w:val="Corpsdetexte"/>
        <w:spacing w:before="10"/>
        <w:rPr>
          <w:sz w:val="20"/>
        </w:rPr>
      </w:pPr>
    </w:p>
    <w:p w:rsidR="00EF4860" w:rsidRDefault="003E79BB">
      <w:pPr>
        <w:pStyle w:val="Paragraphedeliste"/>
        <w:numPr>
          <w:ilvl w:val="0"/>
          <w:numId w:val="147"/>
        </w:numPr>
        <w:tabs>
          <w:tab w:val="left" w:pos="1983"/>
          <w:tab w:val="left" w:pos="1984"/>
        </w:tabs>
        <w:rPr>
          <w:sz w:val="24"/>
        </w:rPr>
      </w:pPr>
      <w:r>
        <w:rPr>
          <w:sz w:val="24"/>
        </w:rPr>
        <w:t xml:space="preserve">FIRE-FIGHTING </w:t>
      </w:r>
      <w:r>
        <w:rPr>
          <w:sz w:val="24"/>
        </w:rPr>
        <w:t xml:space="preserve">MEASURES</w:t>
      </w:r>
    </w:p>
    <w:p w:rsidR="00EF4860" w:rsidRDefault="00EF4860">
      <w:pPr>
        <w:pStyle w:val="Corpsdetexte"/>
        <w:spacing w:before="10"/>
        <w:rPr>
          <w:sz w:val="32"/>
        </w:rPr>
      </w:pPr>
    </w:p>
    <w:p w:rsidR="00EF4860" w:rsidRDefault="003E79BB">
      <w:pPr>
        <w:pStyle w:val="Corpsdetexte"/>
        <w:spacing w:line="360" w:lineRule="auto"/>
        <w:ind w:start="1983" w:end="1457"/>
      </w:pPr>
      <w:r>
        <w:t xml:space="preserve">Indicate the rules for fighting a fire started by the substance/preparation or occurring in its vicinity, indicating </w:t>
      </w:r>
      <w:r>
        <w:t xml:space="preserve">:</w:t>
      </w:r>
    </w:p>
    <w:p w:rsidR="00EF4860" w:rsidRDefault="00EF4860">
      <w:pPr>
        <w:pStyle w:val="Corpsdetexte"/>
        <w:spacing w:before="10"/>
        <w:rPr>
          <w:sz w:val="20"/>
        </w:rPr>
      </w:pPr>
    </w:p>
    <w:p w:rsidR="00EF4860" w:rsidRDefault="003E79BB">
      <w:pPr>
        <w:pStyle w:val="Paragraphedeliste"/>
        <w:numPr>
          <w:ilvl w:val="0"/>
          <w:numId w:val="146"/>
        </w:numPr>
        <w:tabs>
          <w:tab w:val="left" w:pos="2551"/>
          <w:tab w:val="left" w:pos="2552"/>
        </w:tabs>
        <w:ind w:hanging="569"/>
        <w:rPr>
          <w:sz w:val="24"/>
        </w:rPr>
      </w:pPr>
      <w:r>
        <w:rPr>
          <w:sz w:val="24"/>
        </w:rPr>
        <w:t xml:space="preserve">any </w:t>
      </w:r>
      <w:r>
        <w:rPr>
          <w:sz w:val="24"/>
        </w:rPr>
        <w:t xml:space="preserve">suitable </w:t>
      </w:r>
      <w:r>
        <w:rPr>
          <w:sz w:val="24"/>
        </w:rPr>
        <w:t xml:space="preserve">extinguishing </w:t>
      </w:r>
      <w:r>
        <w:rPr>
          <w:sz w:val="24"/>
        </w:rPr>
        <w:t xml:space="preserve">media</w:t>
      </w:r>
      <w:r>
        <w:rPr>
          <w:sz w:val="24"/>
        </w:rPr>
        <w:t xml:space="preserve">;</w:t>
      </w:r>
    </w:p>
    <w:p w:rsidR="00EF4860" w:rsidRDefault="00EF4860">
      <w:pPr>
        <w:pStyle w:val="Corpsdetexte"/>
        <w:spacing w:before="10"/>
        <w:rPr>
          <w:sz w:val="32"/>
        </w:rPr>
      </w:pPr>
    </w:p>
    <w:p w:rsidR="00EF4860" w:rsidRDefault="003E79BB">
      <w:pPr>
        <w:pStyle w:val="Paragraphedeliste"/>
        <w:numPr>
          <w:ilvl w:val="0"/>
          <w:numId w:val="146"/>
        </w:numPr>
        <w:tabs>
          <w:tab w:val="left" w:pos="2551"/>
          <w:tab w:val="left" w:pos="2552"/>
        </w:tabs>
        <w:ind w:hanging="569"/>
        <w:rPr>
          <w:sz w:val="24"/>
        </w:rPr>
      </w:pPr>
      <w:r>
        <w:rPr>
          <w:sz w:val="24"/>
        </w:rPr>
        <w:t xml:space="preserve">any </w:t>
      </w:r>
      <w:r>
        <w:rPr>
          <w:sz w:val="24"/>
        </w:rPr>
        <w:t xml:space="preserve">extinguishing </w:t>
      </w:r>
      <w:r>
        <w:rPr>
          <w:sz w:val="24"/>
        </w:rPr>
        <w:t xml:space="preserve">media </w:t>
      </w:r>
      <w:r>
        <w:rPr>
          <w:sz w:val="24"/>
        </w:rPr>
        <w:t xml:space="preserve">not to be used for </w:t>
      </w:r>
      <w:r>
        <w:rPr>
          <w:sz w:val="24"/>
        </w:rPr>
        <w:t xml:space="preserve">safety reasons</w:t>
      </w:r>
      <w:r>
        <w:rPr>
          <w:sz w:val="24"/>
        </w:rPr>
        <w:t xml:space="preserve">;</w:t>
      </w:r>
    </w:p>
    <w:p w:rsidR="00EF4860" w:rsidRDefault="00EF4860">
      <w:pPr>
        <w:rPr>
          <w:sz w:val="24"/>
        </w:r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0"/>
          <w:numId w:val="146"/>
        </w:numPr>
        <w:tabs>
          <w:tab w:val="left" w:pos="2551"/>
          <w:tab w:val="left" w:pos="2552"/>
        </w:tabs>
        <w:spacing w:before="90" w:line="360" w:lineRule="auto"/>
        <w:ind w:end="1212"/>
        <w:rPr>
          <w:sz w:val="24"/>
        </w:rPr>
      </w:pPr>
      <w:r>
        <w:rPr>
          <w:sz w:val="24"/>
        </w:rPr>
        <w:t xml:space="preserve">any special hazards resulting from </w:t>
      </w:r>
      <w:r>
        <w:rPr>
          <w:sz w:val="24"/>
        </w:rPr>
        <w:t xml:space="preserve">exposure to the substance/preparation as such, combustion products, gases </w:t>
      </w:r>
      <w:r>
        <w:rPr>
          <w:sz w:val="24"/>
        </w:rPr>
        <w:t xml:space="preserve">produced </w:t>
      </w:r>
      <w:r>
        <w:rPr>
          <w:sz w:val="24"/>
        </w:rPr>
        <w:t xml:space="preserve">;</w:t>
      </w:r>
    </w:p>
    <w:p w:rsidR="00EF4860" w:rsidRDefault="00EF4860">
      <w:pPr>
        <w:pStyle w:val="Corpsdetexte"/>
        <w:spacing w:before="10"/>
        <w:rPr>
          <w:sz w:val="20"/>
        </w:rPr>
      </w:pPr>
    </w:p>
    <w:p w:rsidR="00EF4860" w:rsidRDefault="003E79BB">
      <w:pPr>
        <w:pStyle w:val="Paragraphedeliste"/>
        <w:numPr>
          <w:ilvl w:val="0"/>
          <w:numId w:val="146"/>
        </w:numPr>
        <w:tabs>
          <w:tab w:val="left" w:pos="2551"/>
          <w:tab w:val="left" w:pos="2552"/>
        </w:tabs>
        <w:spacing w:before="1" w:line="360" w:lineRule="auto"/>
        <w:ind w:end="1442"/>
        <w:rPr>
          <w:sz w:val="24"/>
        </w:rPr>
      </w:pPr>
      <w:r>
        <w:rPr>
          <w:sz w:val="24"/>
        </w:rPr>
        <w:t xml:space="preserve">special protective equipment for fire-fighting personnel.</w:t>
      </w:r>
    </w:p>
    <w:p w:rsidR="00EF4860" w:rsidRDefault="00EF4860">
      <w:pPr>
        <w:pStyle w:val="Corpsdetexte"/>
        <w:spacing w:before="9"/>
        <w:rPr>
          <w:sz w:val="20"/>
        </w:rPr>
      </w:pPr>
    </w:p>
    <w:p w:rsidR="00EF4860" w:rsidRDefault="003E79BB">
      <w:pPr>
        <w:pStyle w:val="Paragraphedeliste"/>
        <w:numPr>
          <w:ilvl w:val="0"/>
          <w:numId w:val="147"/>
        </w:numPr>
        <w:tabs>
          <w:tab w:val="left" w:pos="1982"/>
          <w:tab w:val="left" w:pos="1984"/>
        </w:tabs>
        <w:spacing w:before="1"/>
        <w:rPr>
          <w:sz w:val="24"/>
        </w:rPr>
      </w:pPr>
      <w:r>
        <w:rPr>
          <w:sz w:val="24"/>
        </w:rPr>
        <w:t xml:space="preserve">ACCIDENTAL </w:t>
      </w:r>
      <w:r>
        <w:rPr>
          <w:sz w:val="24"/>
        </w:rPr>
        <w:t xml:space="preserve">RELEASE MEASURES</w:t>
      </w:r>
    </w:p>
    <w:p w:rsidR="00EF4860" w:rsidRDefault="00EF4860">
      <w:pPr>
        <w:pStyle w:val="Corpsdetexte"/>
        <w:spacing w:before="9"/>
        <w:rPr>
          <w:sz w:val="32"/>
        </w:rPr>
      </w:pPr>
    </w:p>
    <w:p w:rsidR="00EF4860" w:rsidRDefault="003E79BB">
      <w:pPr>
        <w:pStyle w:val="Corpsdetexte"/>
        <w:spacing w:before="1" w:line="360" w:lineRule="auto"/>
        <w:ind w:start="1983" w:end="1983"/>
      </w:pPr>
      <w:r>
        <w:t xml:space="preserve">Depending on the substance or preparation involved, it may be necessary to provide information on </w:t>
      </w:r>
      <w:r>
        <w:t xml:space="preserve">:</w:t>
      </w:r>
    </w:p>
    <w:p w:rsidR="00EF4860" w:rsidRDefault="00EF4860">
      <w:pPr>
        <w:pStyle w:val="Corpsdetexte"/>
        <w:spacing w:before="10"/>
        <w:rPr>
          <w:sz w:val="20"/>
        </w:rPr>
      </w:pPr>
    </w:p>
    <w:p w:rsidR="00EF4860" w:rsidRDefault="003E79BB">
      <w:pPr>
        <w:pStyle w:val="Paragraphedeliste"/>
        <w:numPr>
          <w:ilvl w:val="0"/>
          <w:numId w:val="145"/>
        </w:numPr>
        <w:tabs>
          <w:tab w:val="left" w:pos="2551"/>
          <w:tab w:val="left" w:pos="2552"/>
        </w:tabs>
        <w:ind w:hanging="569"/>
        <w:rPr>
          <w:sz w:val="24"/>
        </w:rPr>
      </w:pPr>
      <w:r>
        <w:rPr>
          <w:sz w:val="24"/>
        </w:rPr>
        <w:t xml:space="preserve">personal precautions </w:t>
      </w:r>
      <w:r>
        <w:rPr>
          <w:sz w:val="24"/>
        </w:rPr>
        <w:t xml:space="preserve">:</w:t>
      </w:r>
    </w:p>
    <w:p w:rsidR="00EF4860" w:rsidRDefault="00EF4860">
      <w:pPr>
        <w:pStyle w:val="Corpsdetexte"/>
        <w:spacing w:before="10"/>
        <w:rPr>
          <w:sz w:val="32"/>
        </w:rPr>
      </w:pPr>
    </w:p>
    <w:p w:rsidR="00EF4860" w:rsidRDefault="003E79BB">
      <w:pPr>
        <w:pStyle w:val="Corpsdetexte"/>
        <w:tabs>
          <w:tab w:val="left" w:pos="3117"/>
        </w:tabs>
        <w:spacing w:line="360" w:lineRule="auto"/>
        <w:ind w:start="3117" w:end="1406" w:hanging="567"/>
      </w:pPr>
      <w:r>
        <w:t>=</w:t>
      </w:r>
      <w:r>
        <w:tab/>
      </w:r>
      <w:r>
        <w:t xml:space="preserve">removal of combustion sources, adequate ventilation/respiratory protection, dust control, prevention of skin and eye contact,</w:t>
      </w:r>
    </w:p>
    <w:p w:rsidR="00EF4860" w:rsidRDefault="00EF4860">
      <w:pPr>
        <w:pStyle w:val="Corpsdetexte"/>
        <w:spacing w:before="9"/>
        <w:rPr>
          <w:sz w:val="20"/>
        </w:rPr>
      </w:pPr>
    </w:p>
    <w:p w:rsidR="00EF4860" w:rsidRDefault="003E79BB">
      <w:pPr>
        <w:pStyle w:val="Paragraphedeliste"/>
        <w:numPr>
          <w:ilvl w:val="0"/>
          <w:numId w:val="145"/>
        </w:numPr>
        <w:tabs>
          <w:tab w:val="left" w:pos="2551"/>
          <w:tab w:val="left" w:pos="2552"/>
        </w:tabs>
        <w:ind w:hanging="569"/>
        <w:rPr>
          <w:sz w:val="24"/>
        </w:rPr>
      </w:pPr>
      <w:r>
        <w:rPr>
          <w:sz w:val="24"/>
        </w:rPr>
        <w:t xml:space="preserve">environmental</w:t>
      </w:r>
      <w:r>
        <w:rPr>
          <w:sz w:val="24"/>
        </w:rPr>
        <w:t xml:space="preserve"> precautions </w:t>
      </w:r>
      <w:r>
        <w:rPr>
          <w:sz w:val="24"/>
        </w:rPr>
        <w:t xml:space="preserve">:</w:t>
      </w:r>
    </w:p>
    <w:p w:rsidR="00EF4860" w:rsidRDefault="00EF4860">
      <w:pPr>
        <w:pStyle w:val="Corpsdetexte"/>
        <w:spacing w:before="10"/>
        <w:rPr>
          <w:sz w:val="32"/>
        </w:rPr>
      </w:pPr>
    </w:p>
    <w:p w:rsidR="00EF4860" w:rsidRDefault="003E79BB">
      <w:pPr>
        <w:pStyle w:val="Corpsdetexte"/>
        <w:tabs>
          <w:tab w:val="left" w:pos="3117"/>
        </w:tabs>
        <w:spacing w:line="360" w:lineRule="auto"/>
        <w:ind w:start="3117" w:end="1169" w:hanging="567"/>
      </w:pPr>
      <w:r>
        <w:t>=</w:t>
      </w:r>
      <w:r>
        <w:tab/>
      </w:r>
      <w:r>
        <w:t xml:space="preserve">avoid contamination of sewage, surface and ground water, and soil, and warn </w:t>
      </w:r>
      <w:r>
        <w:t xml:space="preserve">neighbors </w:t>
      </w:r>
      <w:r>
        <w:t xml:space="preserve">if necessary,</w:t>
      </w:r>
    </w:p>
    <w:p w:rsidR="00EF4860" w:rsidRDefault="00EF4860">
      <w:pPr>
        <w:pStyle w:val="Corpsdetexte"/>
        <w:spacing w:before="10"/>
        <w:rPr>
          <w:sz w:val="20"/>
        </w:rPr>
      </w:pPr>
    </w:p>
    <w:p w:rsidR="00EF4860" w:rsidRDefault="003E79BB">
      <w:pPr>
        <w:pStyle w:val="Paragraphedeliste"/>
        <w:numPr>
          <w:ilvl w:val="0"/>
          <w:numId w:val="145"/>
        </w:numPr>
        <w:tabs>
          <w:tab w:val="left" w:pos="2551"/>
          <w:tab w:val="left" w:pos="2552"/>
        </w:tabs>
        <w:ind w:hanging="569"/>
        <w:rPr>
          <w:sz w:val="24"/>
        </w:rPr>
      </w:pPr>
      <w:r>
        <w:rPr>
          <w:sz w:val="24"/>
        </w:rPr>
        <w:t xml:space="preserve">cleaning </w:t>
      </w:r>
      <w:r>
        <w:rPr>
          <w:sz w:val="24"/>
        </w:rPr>
        <w:t xml:space="preserve">methods </w:t>
      </w:r>
      <w:r>
        <w:rPr>
          <w:sz w:val="24"/>
        </w:rPr>
        <w:t xml:space="preserve">:</w:t>
      </w:r>
    </w:p>
    <w:p w:rsidR="00EF4860" w:rsidRDefault="00EF4860">
      <w:pPr>
        <w:pStyle w:val="Corpsdetexte"/>
        <w:spacing w:before="10"/>
        <w:rPr>
          <w:sz w:val="32"/>
        </w:rPr>
      </w:pPr>
    </w:p>
    <w:p w:rsidR="00EF4860" w:rsidRDefault="003E79BB">
      <w:pPr>
        <w:pStyle w:val="Corpsdetexte"/>
        <w:tabs>
          <w:tab w:val="left" w:pos="3117"/>
        </w:tabs>
        <w:spacing w:line="360" w:lineRule="auto"/>
        <w:ind w:start="3117" w:end="1420" w:hanging="567"/>
      </w:pPr>
      <w:r>
        <w:t>=</w:t>
      </w:r>
      <w:r>
        <w:tab/>
      </w:r>
      <w:r>
        <w:t xml:space="preserve">use of absorbent material (e.g. sand, diatomaceous earth, acid binder, universal binder, </w:t>
      </w:r>
      <w:r w:rsidR="00C173E8">
        <w:t xml:space="preserve">sawdust</w:t>
      </w:r>
      <w:r>
        <w:t xml:space="preserve">, etc.), elimination of gases/fumes by spraying with </w:t>
      </w:r>
      <w:r>
        <w:t xml:space="preserve">water, </w:t>
      </w:r>
      <w:r>
        <w:t xml:space="preserve">dilution.</w:t>
      </w:r>
    </w:p>
    <w:p w:rsidR="00EF4860" w:rsidRDefault="00EF4860">
      <w:pPr>
        <w:pStyle w:val="Corpsdetexte"/>
        <w:spacing w:before="10"/>
        <w:rPr>
          <w:sz w:val="20"/>
        </w:rPr>
      </w:pPr>
    </w:p>
    <w:p w:rsidR="00EF4860" w:rsidRDefault="003E79BB">
      <w:pPr>
        <w:pStyle w:val="Corpsdetexte"/>
        <w:spacing w:line="360" w:lineRule="auto"/>
        <w:ind w:start="1983" w:end="1735"/>
      </w:pPr>
      <w:r>
        <w:t xml:space="preserve">It may also be necessary to </w:t>
      </w:r>
      <w:r>
        <w:t xml:space="preserve">add statements such as "never use, neutralize with".</w:t>
      </w:r>
    </w:p>
    <w:p w:rsidR="00EF4860" w:rsidRDefault="00EF4860">
      <w:pPr>
        <w:spacing w:line="360" w:lineRule="auto"/>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Corpsdetexte"/>
        <w:spacing w:before="90"/>
        <w:ind w:start="1983"/>
      </w:pPr>
      <w:r>
        <w:t xml:space="preserve">Note</w:t>
      </w:r>
    </w:p>
    <w:p w:rsidR="00EF4860" w:rsidRDefault="00EF4860">
      <w:pPr>
        <w:pStyle w:val="Corpsdetexte"/>
        <w:spacing w:before="10"/>
        <w:rPr>
          <w:sz w:val="32"/>
        </w:rPr>
      </w:pPr>
    </w:p>
    <w:p w:rsidR="00EF4860" w:rsidRDefault="003E79BB">
      <w:pPr>
        <w:pStyle w:val="Corpsdetexte"/>
        <w:ind w:start="1983"/>
      </w:pPr>
      <w:r>
        <w:t xml:space="preserve">Where applicable, see points </w:t>
      </w:r>
      <w:r>
        <w:t xml:space="preserve">8 and </w:t>
      </w:r>
      <w:r>
        <w:t xml:space="preserve">13.</w:t>
      </w:r>
    </w:p>
    <w:p w:rsidR="00EF4860" w:rsidRDefault="00EF4860">
      <w:pPr>
        <w:pStyle w:val="Corpsdetexte"/>
        <w:spacing w:before="10"/>
        <w:rPr>
          <w:sz w:val="32"/>
        </w:rPr>
      </w:pPr>
    </w:p>
    <w:p w:rsidR="00EF4860" w:rsidRDefault="003E79BB">
      <w:pPr>
        <w:pStyle w:val="Paragraphedeliste"/>
        <w:numPr>
          <w:ilvl w:val="0"/>
          <w:numId w:val="147"/>
        </w:numPr>
        <w:tabs>
          <w:tab w:val="left" w:pos="1983"/>
          <w:tab w:val="left" w:pos="1984"/>
        </w:tabs>
        <w:spacing w:before="1" w:line="568" w:lineRule="auto"/>
        <w:ind w:end="6389"/>
        <w:jc w:val="both"/>
        <w:rPr>
          <w:sz w:val="24"/>
        </w:rPr>
      </w:pPr>
      <w:r>
        <w:rPr>
          <w:sz w:val="24"/>
        </w:rPr>
        <w:t xml:space="preserve">HANDLING AND STORAGE Note</w:t>
      </w:r>
    </w:p>
    <w:p w:rsidR="00EF4860" w:rsidRDefault="003E79BB">
      <w:pPr>
        <w:pStyle w:val="Corpsdetexte"/>
        <w:spacing w:line="360" w:lineRule="auto"/>
        <w:ind w:start="1983" w:end="1181"/>
        <w:jc w:val="both"/>
      </w:pPr>
      <w:r>
        <w:t xml:space="preserve">The information provided under this heading concerns the protection of human health, safety and the </w:t>
      </w:r>
      <w:r>
        <w:t xml:space="preserve">environment. It helps the </w:t>
      </w:r>
      <w:r>
        <w:t xml:space="preserve">employer to design </w:t>
      </w:r>
      <w:r>
        <w:t xml:space="preserve">appropriate </w:t>
      </w:r>
      <w:r>
        <w:t xml:space="preserve">work procedures and </w:t>
      </w:r>
      <w:r>
        <w:t xml:space="preserve">organizational </w:t>
      </w:r>
      <w:r>
        <w:t xml:space="preserve">measures </w:t>
      </w:r>
      <w:r>
        <w:t xml:space="preserve">in application of </w:t>
      </w:r>
      <w:r>
        <w:t xml:space="preserve">Article </w:t>
      </w:r>
      <w:r>
        <w:t xml:space="preserve">5 of the</w:t>
      </w:r>
    </w:p>
    <w:p w:rsidR="00EF4860" w:rsidRDefault="003E79BB">
      <w:pPr>
        <w:pStyle w:val="Corpsdetexte"/>
        <w:ind w:start="1983"/>
        <w:jc w:val="both"/>
      </w:pPr>
      <w:r>
        <w:t xml:space="preserve">directive 98/24/EC.</w:t>
      </w:r>
    </w:p>
    <w:p w:rsidR="00EF4860" w:rsidRDefault="00EF4860">
      <w:pPr>
        <w:pStyle w:val="Corpsdetexte"/>
        <w:spacing w:before="9"/>
        <w:rPr>
          <w:sz w:val="32"/>
        </w:rPr>
      </w:pPr>
    </w:p>
    <w:p w:rsidR="00EF4860" w:rsidRDefault="003E79BB">
      <w:pPr>
        <w:pStyle w:val="Corpsdetexte"/>
        <w:spacing w:before="1" w:line="360" w:lineRule="auto"/>
        <w:ind w:start="1983" w:end="1309"/>
      </w:pPr>
      <w:r>
        <w:t xml:space="preserve">Where </w:t>
      </w:r>
      <w:r>
        <w:t xml:space="preserve">a chemical safety report or registration is required, the information in this section is consistent with the information provided for the identified uses and </w:t>
      </w:r>
      <w:r>
        <w:t xml:space="preserve">exposure </w:t>
      </w:r>
      <w:r>
        <w:t xml:space="preserve">scenarios </w:t>
      </w:r>
      <w:r>
        <w:t xml:space="preserve">referred to in the </w:t>
      </w:r>
      <w:r>
        <w:t xml:space="preserve">annex to the safety data sheet.</w:t>
      </w:r>
    </w:p>
    <w:p w:rsidR="00EF4860" w:rsidRDefault="00EF4860">
      <w:pPr>
        <w:pStyle w:val="Corpsdetexte"/>
        <w:spacing w:before="8"/>
        <w:rPr>
          <w:sz w:val="20"/>
        </w:rPr>
      </w:pPr>
    </w:p>
    <w:p w:rsidR="00EF4860" w:rsidRDefault="003E79BB">
      <w:pPr>
        <w:pStyle w:val="Paragraphedeliste"/>
        <w:numPr>
          <w:ilvl w:val="1"/>
          <w:numId w:val="147"/>
        </w:numPr>
        <w:tabs>
          <w:tab w:val="left" w:pos="1983"/>
          <w:tab w:val="left" w:pos="1984"/>
        </w:tabs>
        <w:spacing w:before="1"/>
        <w:rPr>
          <w:sz w:val="24"/>
        </w:rPr>
      </w:pPr>
      <w:r>
        <w:rPr>
          <w:sz w:val="24"/>
        </w:rPr>
        <w:t xml:space="preserve">Handling</w:t>
      </w:r>
    </w:p>
    <w:p w:rsidR="00EF4860" w:rsidRDefault="00EF4860">
      <w:pPr>
        <w:pStyle w:val="Corpsdetexte"/>
        <w:spacing w:before="9"/>
        <w:rPr>
          <w:sz w:val="32"/>
        </w:rPr>
      </w:pPr>
    </w:p>
    <w:p w:rsidR="00EF4860" w:rsidRDefault="003E79BB">
      <w:pPr>
        <w:pStyle w:val="Corpsdetexte"/>
        <w:spacing w:before="1" w:line="360" w:lineRule="auto"/>
        <w:ind w:start="1983" w:end="1250"/>
      </w:pPr>
      <w:r>
        <w:t xml:space="preserve">Indicate the precautions to be taken to ensure safe handling, including </w:t>
      </w:r>
      <w:r>
        <w:t xml:space="preserve">technical </w:t>
      </w:r>
      <w:r>
        <w:t xml:space="preserve">measures </w:t>
      </w:r>
      <w:r>
        <w:t xml:space="preserve">such as </w:t>
      </w:r>
      <w:r>
        <w:t xml:space="preserve">:</w:t>
      </w:r>
    </w:p>
    <w:p w:rsidR="00EF4860" w:rsidRDefault="00EF4860">
      <w:pPr>
        <w:pStyle w:val="Corpsdetexte"/>
        <w:spacing w:before="9"/>
        <w:rPr>
          <w:sz w:val="20"/>
        </w:rPr>
      </w:pPr>
    </w:p>
    <w:p w:rsidR="00EF4860" w:rsidRDefault="003E79BB">
      <w:pPr>
        <w:pStyle w:val="Corpsdetexte"/>
        <w:tabs>
          <w:tab w:val="left" w:pos="2551"/>
        </w:tabs>
        <w:spacing w:before="1" w:line="360" w:lineRule="auto"/>
        <w:ind w:start="2551" w:end="1190" w:hanging="568"/>
      </w:pPr>
      <w:r>
        <w:t xml:space="preserve">-</w:t>
      </w:r>
      <w:r>
        <w:tab/>
      </w:r>
      <w:r>
        <w:t xml:space="preserve">containment, local and general ventilation, measures to prevent the generation of airborne particles and dust or to prevent fires, measures required to protect </w:t>
      </w:r>
      <w:r w:rsidR="00C173E8">
        <w:t xml:space="preserve">the </w:t>
      </w:r>
      <w:r>
        <w:t xml:space="preserve">environment (e.g. use of filters or scrubbers for exhaust ventilation, use in an enclosed space, measures for collecting and </w:t>
      </w:r>
      <w:r>
        <w:t xml:space="preserve">disposing of overflows, </w:t>
      </w:r>
      <w:r>
        <w:t xml:space="preserve">etc.) and any specific requirements or rules relating to the substance/preparation (e.g. </w:t>
      </w:r>
      <w:r>
        <w:t xml:space="preserve">recommended or prohibited use </w:t>
      </w:r>
      <w:r>
        <w:t xml:space="preserve">procedures and equipment</w:t>
      </w:r>
      <w:r>
        <w:t xml:space="preserve">), giving a brief description if possible.</w:t>
      </w:r>
    </w:p>
    <w:p w:rsidR="00EF4860" w:rsidRDefault="00EF4860">
      <w:pPr>
        <w:spacing w:line="360" w:lineRule="auto"/>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1"/>
          <w:numId w:val="147"/>
        </w:numPr>
        <w:tabs>
          <w:tab w:val="left" w:pos="1983"/>
          <w:tab w:val="left" w:pos="1984"/>
        </w:tabs>
        <w:spacing w:before="90"/>
        <w:rPr>
          <w:sz w:val="24"/>
        </w:rPr>
      </w:pPr>
      <w:r>
        <w:rPr>
          <w:sz w:val="24"/>
        </w:rPr>
        <w:t xml:space="preserve">Storage</w:t>
      </w:r>
    </w:p>
    <w:p w:rsidR="00EF4860" w:rsidRDefault="00EF4860">
      <w:pPr>
        <w:pStyle w:val="Corpsdetexte"/>
        <w:spacing w:before="10"/>
        <w:rPr>
          <w:sz w:val="32"/>
        </w:rPr>
      </w:pPr>
    </w:p>
    <w:p w:rsidR="00EF4860" w:rsidRDefault="003E79BB">
      <w:pPr>
        <w:pStyle w:val="Corpsdetexte"/>
        <w:ind w:start="1983"/>
      </w:pPr>
      <w:r>
        <w:t xml:space="preserve">Specify the conditions necessary to guarantee safe storage, such as </w:t>
      </w:r>
      <w:r>
        <w:t xml:space="preserve">:</w:t>
      </w:r>
    </w:p>
    <w:p w:rsidR="00EF4860" w:rsidRDefault="00EF4860">
      <w:pPr>
        <w:pStyle w:val="Corpsdetexte"/>
        <w:spacing w:before="10"/>
        <w:rPr>
          <w:sz w:val="32"/>
        </w:rPr>
      </w:pPr>
    </w:p>
    <w:p w:rsidR="00EF4860" w:rsidRDefault="003E79BB">
      <w:pPr>
        <w:pStyle w:val="Corpsdetexte"/>
        <w:tabs>
          <w:tab w:val="left" w:pos="2551"/>
        </w:tabs>
        <w:spacing w:before="1" w:line="360" w:lineRule="auto"/>
        <w:ind w:start="2551" w:end="1218" w:hanging="568"/>
      </w:pPr>
      <w:r>
        <w:t xml:space="preserve">-</w:t>
      </w:r>
      <w:r>
        <w:tab/>
      </w:r>
      <w:r>
        <w:t xml:space="preserve">special design of storage rooms or tanks (including containment walls and ventilation), incompatible materials, storage </w:t>
      </w:r>
      <w:r w:rsidR="00C173E8">
        <w:t xml:space="preserve">conditions</w:t>
      </w:r>
      <w:r>
        <w:t xml:space="preserve"> (temperature and </w:t>
      </w:r>
      <w:r>
        <w:t xml:space="preserve">humidity </w:t>
      </w:r>
      <w:r>
        <w:t xml:space="preserve">limits/range</w:t>
      </w:r>
      <w:r>
        <w:t xml:space="preserve">, light, inert gases, </w:t>
      </w:r>
      <w:r>
        <w:t xml:space="preserve">etc.)</w:t>
      </w:r>
      <w:r w:rsidR="00C173E8">
        <w:t xml:space="preserve">, </w:t>
      </w:r>
      <w:r>
        <w:t xml:space="preserve">special electrical equipment and prevention of </w:t>
      </w:r>
      <w:r>
        <w:t xml:space="preserve">static electricity </w:t>
      </w:r>
      <w:r>
        <w:t xml:space="preserve">build-up</w:t>
      </w:r>
      <w:r>
        <w:t xml:space="preserve">.</w:t>
      </w:r>
    </w:p>
    <w:p w:rsidR="00EF4860" w:rsidRDefault="00EF4860">
      <w:pPr>
        <w:pStyle w:val="Corpsdetexte"/>
        <w:spacing w:before="10"/>
        <w:rPr>
          <w:sz w:val="20"/>
        </w:rPr>
      </w:pPr>
    </w:p>
    <w:p w:rsidR="00EF4860" w:rsidRDefault="003E79BB">
      <w:pPr>
        <w:pStyle w:val="Corpsdetexte"/>
        <w:spacing w:line="360" w:lineRule="auto"/>
        <w:ind w:start="1983" w:end="1167"/>
      </w:pPr>
      <w:r>
        <w:t xml:space="preserve">Where appropriate, indicate the maximum quantities that can be stored. In particular, provide any special information such as the type of material used for the </w:t>
      </w:r>
      <w:r>
        <w:t xml:space="preserve">packaging/container of the substance or preparation.</w:t>
      </w:r>
    </w:p>
    <w:p w:rsidR="00EF4860" w:rsidRDefault="00EF4860">
      <w:pPr>
        <w:pStyle w:val="Corpsdetexte"/>
        <w:spacing w:before="10"/>
        <w:rPr>
          <w:sz w:val="20"/>
        </w:rPr>
      </w:pPr>
    </w:p>
    <w:p w:rsidR="00EF4860" w:rsidRDefault="003E79BB">
      <w:pPr>
        <w:pStyle w:val="Paragraphedeliste"/>
        <w:numPr>
          <w:ilvl w:val="1"/>
          <w:numId w:val="147"/>
        </w:numPr>
        <w:tabs>
          <w:tab w:val="left" w:pos="1984"/>
          <w:tab w:val="left" w:pos="1985"/>
        </w:tabs>
        <w:ind w:start="1984" w:hanging="851"/>
        <w:rPr>
          <w:sz w:val="24"/>
        </w:rPr>
      </w:pPr>
      <w:r>
        <w:rPr>
          <w:sz w:val="24"/>
        </w:rPr>
        <w:t xml:space="preserve">Special </w:t>
      </w:r>
      <w:r>
        <w:rPr>
          <w:sz w:val="24"/>
        </w:rPr>
        <w:t xml:space="preserve">use(s)</w:t>
      </w:r>
    </w:p>
    <w:p w:rsidR="00EF4860" w:rsidRDefault="00EF4860">
      <w:pPr>
        <w:pStyle w:val="Corpsdetexte"/>
        <w:spacing w:before="9"/>
        <w:rPr>
          <w:sz w:val="32"/>
        </w:rPr>
      </w:pPr>
    </w:p>
    <w:p w:rsidR="00EF4860" w:rsidRDefault="003E79BB">
      <w:pPr>
        <w:pStyle w:val="Corpsdetexte"/>
        <w:spacing w:line="360" w:lineRule="auto"/>
        <w:ind w:start="1983" w:end="1216"/>
      </w:pPr>
      <w:r>
        <w:t xml:space="preserve">For finished products intended for one or more specific uses</w:t>
      </w:r>
      <w:r w:rsidR="00C173E8">
        <w:t xml:space="preserve">,</w:t>
      </w:r>
      <w:r>
        <w:t xml:space="preserve"> recommendations refer to the </w:t>
      </w:r>
      <w:r>
        <w:t xml:space="preserve">identified use(s) and are detailed and functional. Where possible, reference is made to approved </w:t>
      </w:r>
      <w:r>
        <w:t xml:space="preserve">industry or sector-specific</w:t>
      </w:r>
      <w:r>
        <w:t xml:space="preserve"> </w:t>
      </w:r>
      <w:r w:rsidR="00C173E8">
        <w:t xml:space="preserve">guidelines</w:t>
      </w:r>
      <w:r>
        <w:t xml:space="preserve">.</w:t>
      </w:r>
    </w:p>
    <w:p w:rsidR="00EF4860" w:rsidRDefault="00EF4860">
      <w:pPr>
        <w:pStyle w:val="Corpsdetexte"/>
        <w:spacing w:before="10"/>
        <w:rPr>
          <w:sz w:val="20"/>
        </w:rPr>
      </w:pPr>
    </w:p>
    <w:p w:rsidR="00EF4860" w:rsidRDefault="003E79BB">
      <w:pPr>
        <w:pStyle w:val="Paragraphedeliste"/>
        <w:numPr>
          <w:ilvl w:val="0"/>
          <w:numId w:val="147"/>
        </w:numPr>
        <w:tabs>
          <w:tab w:val="left" w:pos="1982"/>
          <w:tab w:val="left" w:pos="1984"/>
        </w:tabs>
        <w:rPr>
          <w:sz w:val="24"/>
        </w:rPr>
      </w:pPr>
      <w:r>
        <w:rPr>
          <w:sz w:val="24"/>
        </w:rPr>
        <w:t xml:space="preserve">EXPOSURE </w:t>
      </w:r>
      <w:r>
        <w:rPr>
          <w:sz w:val="24"/>
        </w:rPr>
        <w:t xml:space="preserve">CONTROLS/PERSONAL</w:t>
      </w:r>
      <w:r>
        <w:rPr>
          <w:sz w:val="24"/>
        </w:rPr>
        <w:t xml:space="preserve"> PROTECTION</w:t>
      </w:r>
    </w:p>
    <w:p w:rsidR="00EF4860" w:rsidRDefault="00EF4860">
      <w:pPr>
        <w:pStyle w:val="Corpsdetexte"/>
        <w:spacing w:before="10"/>
        <w:rPr>
          <w:sz w:val="32"/>
        </w:rPr>
      </w:pPr>
    </w:p>
    <w:p w:rsidR="00EF4860" w:rsidRDefault="003E79BB">
      <w:pPr>
        <w:pStyle w:val="Paragraphedeliste"/>
        <w:numPr>
          <w:ilvl w:val="1"/>
          <w:numId w:val="147"/>
        </w:numPr>
        <w:tabs>
          <w:tab w:val="left" w:pos="1983"/>
          <w:tab w:val="left" w:pos="1985"/>
        </w:tabs>
        <w:ind w:start="1984" w:hanging="851"/>
        <w:rPr>
          <w:sz w:val="24"/>
        </w:rPr>
      </w:pPr>
      <w:r>
        <w:rPr>
          <w:sz w:val="24"/>
        </w:rPr>
        <w:t xml:space="preserve">Exposure </w:t>
      </w:r>
      <w:r>
        <w:rPr>
          <w:sz w:val="24"/>
        </w:rPr>
        <w:t xml:space="preserve">limit </w:t>
      </w:r>
      <w:r>
        <w:rPr>
          <w:sz w:val="24"/>
        </w:rPr>
        <w:t xml:space="preserve">values</w:t>
      </w:r>
    </w:p>
    <w:p w:rsidR="00EF4860" w:rsidRDefault="00EF4860">
      <w:pPr>
        <w:pStyle w:val="Corpsdetexte"/>
        <w:spacing w:before="10"/>
        <w:rPr>
          <w:sz w:val="32"/>
        </w:rPr>
      </w:pPr>
    </w:p>
    <w:p w:rsidR="00EF4860" w:rsidRDefault="003E79BB">
      <w:pPr>
        <w:pStyle w:val="Corpsdetexte"/>
        <w:spacing w:line="360" w:lineRule="auto"/>
        <w:ind w:start="1983" w:end="1179"/>
      </w:pPr>
      <w:r>
        <w:t xml:space="preserve">Indicate any specific control parameters currently in force, such as </w:t>
      </w:r>
      <w:r>
        <w:t xml:space="preserve">occupational exposure </w:t>
      </w:r>
      <w:r>
        <w:t xml:space="preserve">limit values </w:t>
      </w:r>
      <w:r>
        <w:t xml:space="preserve">and/or biological limit values. Values should be specified for the Member States in which the substance/preparation is placed on the market. Provide information on recommended monitoring procedures, with references.</w:t>
      </w:r>
    </w:p>
    <w:p w:rsidR="00EF4860" w:rsidRDefault="00EF4860">
      <w:pPr>
        <w:spacing w:line="360" w:lineRule="auto"/>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Corpsdetexte"/>
        <w:spacing w:before="90" w:line="360" w:lineRule="auto"/>
        <w:ind w:start="1983" w:end="1151"/>
        <w:jc w:val="both"/>
      </w:pPr>
      <w:r>
        <w:t xml:space="preserve">Where </w:t>
      </w:r>
      <w:r>
        <w:t xml:space="preserve">a chemical safety report is required, the relevant DNELs and PNECs for the substance concerned must be given for the </w:t>
      </w:r>
      <w:r>
        <w:t xml:space="preserve">exposure </w:t>
      </w:r>
      <w:r>
        <w:t xml:space="preserve">scenarios </w:t>
      </w:r>
      <w:r>
        <w:t xml:space="preserve">listed in the </w:t>
      </w:r>
      <w:r>
        <w:t xml:space="preserve">annex to the safety data sheet.</w:t>
      </w:r>
    </w:p>
    <w:p w:rsidR="00EF4860" w:rsidRDefault="00EF4860">
      <w:pPr>
        <w:pStyle w:val="Corpsdetexte"/>
        <w:spacing w:before="10"/>
        <w:rPr>
          <w:sz w:val="20"/>
        </w:rPr>
      </w:pPr>
    </w:p>
    <w:p w:rsidR="00EF4860" w:rsidRDefault="003E79BB">
      <w:pPr>
        <w:pStyle w:val="Corpsdetexte"/>
        <w:spacing w:before="1" w:line="360" w:lineRule="auto"/>
        <w:ind w:start="1983" w:end="1247"/>
        <w:jc w:val="both"/>
      </w:pPr>
      <w:r>
        <w:t xml:space="preserve">For preparations, it is useful to give values for the components to be listed on the safety data sheet in accordance with point </w:t>
      </w:r>
      <w:r>
        <w:t xml:space="preserve">3.</w:t>
      </w:r>
    </w:p>
    <w:p w:rsidR="00EF4860" w:rsidRDefault="00EF4860">
      <w:pPr>
        <w:pStyle w:val="Corpsdetexte"/>
        <w:spacing w:before="9"/>
        <w:rPr>
          <w:sz w:val="20"/>
        </w:rPr>
      </w:pPr>
    </w:p>
    <w:p w:rsidR="00EF4860" w:rsidRDefault="003E79BB">
      <w:pPr>
        <w:pStyle w:val="Paragraphedeliste"/>
        <w:numPr>
          <w:ilvl w:val="1"/>
          <w:numId w:val="147"/>
        </w:numPr>
        <w:tabs>
          <w:tab w:val="left" w:pos="1984"/>
          <w:tab w:val="left" w:pos="1985"/>
        </w:tabs>
        <w:spacing w:before="1"/>
        <w:ind w:start="1984" w:hanging="851"/>
        <w:rPr>
          <w:sz w:val="24"/>
        </w:rPr>
      </w:pPr>
      <w:r>
        <w:rPr>
          <w:sz w:val="24"/>
        </w:rPr>
        <w:t xml:space="preserve">Exposure </w:t>
      </w:r>
      <w:r>
        <w:rPr>
          <w:sz w:val="24"/>
        </w:rPr>
        <w:t xml:space="preserve">control</w:t>
      </w:r>
    </w:p>
    <w:p w:rsidR="00EF4860" w:rsidRDefault="00EF4860">
      <w:pPr>
        <w:pStyle w:val="Corpsdetexte"/>
        <w:spacing w:before="10"/>
        <w:rPr>
          <w:sz w:val="32"/>
        </w:rPr>
      </w:pPr>
    </w:p>
    <w:p w:rsidR="00EF4860" w:rsidRDefault="003E79BB">
      <w:pPr>
        <w:pStyle w:val="Corpsdetexte"/>
        <w:spacing w:line="360" w:lineRule="auto"/>
        <w:ind w:start="1983" w:end="1143"/>
      </w:pPr>
      <w:r>
        <w:t xml:space="preserve">For the purposes of this document, the concept of </w:t>
      </w:r>
      <w:r>
        <w:t xml:space="preserve">exposure </w:t>
      </w:r>
      <w:r>
        <w:t xml:space="preserve">control </w:t>
      </w:r>
      <w:r>
        <w:t xml:space="preserve">covers all specific risk management measures to be taken during </w:t>
      </w:r>
      <w:r>
        <w:t xml:space="preserve">use to minimize </w:t>
      </w:r>
      <w:r>
        <w:t xml:space="preserve">exposure of workers and the </w:t>
      </w:r>
      <w:r>
        <w:t xml:space="preserve">environment. Where </w:t>
      </w:r>
      <w:r>
        <w:t xml:space="preserve">a Chemical Safety Report is required, a summary of risk management measures is given in section </w:t>
      </w:r>
      <w:r>
        <w:t xml:space="preserve">8 of the Safety Data Sheet for the identified uses indicated in the Safety Data Sheet.</w:t>
      </w:r>
    </w:p>
    <w:p w:rsidR="00EF4860" w:rsidRDefault="00EF4860">
      <w:pPr>
        <w:pStyle w:val="Corpsdetexte"/>
        <w:spacing w:before="9"/>
        <w:rPr>
          <w:sz w:val="20"/>
        </w:rPr>
      </w:pPr>
    </w:p>
    <w:p w:rsidR="00EF4860" w:rsidRDefault="003E79BB">
      <w:pPr>
        <w:pStyle w:val="Paragraphedeliste"/>
        <w:numPr>
          <w:ilvl w:val="2"/>
          <w:numId w:val="144"/>
        </w:numPr>
        <w:tabs>
          <w:tab w:val="left" w:pos="1984"/>
          <w:tab w:val="left" w:pos="1985"/>
        </w:tabs>
        <w:rPr>
          <w:sz w:val="24"/>
        </w:rPr>
      </w:pPr>
      <w:r>
        <w:rPr>
          <w:sz w:val="24"/>
        </w:rPr>
        <w:t xml:space="preserve">Occupational </w:t>
      </w:r>
      <w:r>
        <w:rPr>
          <w:sz w:val="24"/>
        </w:rPr>
        <w:t xml:space="preserve">exposure </w:t>
      </w:r>
      <w:r>
        <w:rPr>
          <w:sz w:val="24"/>
        </w:rPr>
        <w:t xml:space="preserve">controls</w:t>
      </w:r>
    </w:p>
    <w:p w:rsidR="00EF4860" w:rsidRDefault="00EF4860">
      <w:pPr>
        <w:pStyle w:val="Corpsdetexte"/>
        <w:spacing w:before="10"/>
        <w:rPr>
          <w:sz w:val="32"/>
        </w:rPr>
      </w:pPr>
    </w:p>
    <w:p w:rsidR="00EF4860" w:rsidRDefault="003E79BB">
      <w:pPr>
        <w:pStyle w:val="Corpsdetexte"/>
        <w:spacing w:line="360" w:lineRule="auto"/>
        <w:ind w:start="1983" w:end="1499"/>
      </w:pPr>
      <w:r>
        <w:t xml:space="preserve">This information is taken </w:t>
      </w:r>
      <w:r w:rsidR="00C173E8">
        <w:t xml:space="preserve">into</w:t>
      </w:r>
      <w:r>
        <w:t xml:space="preserve"> account by the </w:t>
      </w:r>
      <w:r>
        <w:t xml:space="preserve">employer when assessing the risks to workers' health and safety posed by the substance/preparation under </w:t>
      </w:r>
      <w:r>
        <w:t xml:space="preserve">Article </w:t>
      </w:r>
      <w:r>
        <w:t xml:space="preserve">4 of Directive 98/24/EC, which requires in order of priority</w:t>
      </w:r>
      <w:r>
        <w:t xml:space="preserve">:</w:t>
      </w:r>
    </w:p>
    <w:p w:rsidR="00EF4860" w:rsidRDefault="00EF4860">
      <w:pPr>
        <w:pStyle w:val="Corpsdetexte"/>
        <w:spacing w:before="10"/>
        <w:rPr>
          <w:sz w:val="20"/>
        </w:rPr>
      </w:pPr>
    </w:p>
    <w:p w:rsidR="00EF4860" w:rsidRDefault="003E79BB">
      <w:pPr>
        <w:pStyle w:val="Paragraphedeliste"/>
        <w:numPr>
          <w:ilvl w:val="3"/>
          <w:numId w:val="144"/>
        </w:numPr>
        <w:tabs>
          <w:tab w:val="left" w:pos="2551"/>
          <w:tab w:val="left" w:pos="2552"/>
        </w:tabs>
        <w:spacing w:line="360" w:lineRule="auto"/>
        <w:ind w:end="2224"/>
        <w:rPr>
          <w:sz w:val="24"/>
        </w:rPr>
      </w:pPr>
      <w:r>
        <w:rPr>
          <w:sz w:val="24"/>
        </w:rPr>
        <w:t xml:space="preserve">the design of appropriate work processes and technical controls, and the </w:t>
      </w:r>
      <w:r>
        <w:rPr>
          <w:sz w:val="24"/>
        </w:rPr>
        <w:t xml:space="preserve">use of </w:t>
      </w:r>
      <w:r>
        <w:rPr>
          <w:sz w:val="24"/>
        </w:rPr>
        <w:t xml:space="preserve">appropriate </w:t>
      </w:r>
      <w:r>
        <w:rPr>
          <w:sz w:val="24"/>
        </w:rPr>
        <w:t xml:space="preserve">equipment and materials,</w:t>
      </w:r>
    </w:p>
    <w:p w:rsidR="00EF4860" w:rsidRDefault="00EF4860">
      <w:pPr>
        <w:pStyle w:val="Corpsdetexte"/>
        <w:spacing w:before="10"/>
        <w:rPr>
          <w:sz w:val="20"/>
        </w:rPr>
      </w:pPr>
    </w:p>
    <w:p w:rsidR="00EF4860" w:rsidRDefault="003E79BB">
      <w:pPr>
        <w:pStyle w:val="Paragraphedeliste"/>
        <w:numPr>
          <w:ilvl w:val="3"/>
          <w:numId w:val="144"/>
        </w:numPr>
        <w:tabs>
          <w:tab w:val="left" w:pos="2551"/>
          <w:tab w:val="left" w:pos="2552"/>
        </w:tabs>
        <w:spacing w:line="360" w:lineRule="auto"/>
        <w:ind w:end="1382"/>
        <w:rPr>
          <w:sz w:val="24"/>
        </w:rPr>
      </w:pPr>
      <w:r>
        <w:rPr>
          <w:sz w:val="24"/>
        </w:rPr>
        <w:t xml:space="preserve">the application of collective protection measures at the source of the risk, such as </w:t>
      </w:r>
      <w:r>
        <w:rPr>
          <w:sz w:val="24"/>
        </w:rPr>
        <w:t xml:space="preserve">appropriate ventilation and </w:t>
      </w:r>
      <w:r>
        <w:rPr>
          <w:sz w:val="24"/>
        </w:rPr>
        <w:t xml:space="preserve">organizational </w:t>
      </w:r>
      <w:r>
        <w:rPr>
          <w:sz w:val="24"/>
        </w:rPr>
        <w:t xml:space="preserve">measures</w:t>
      </w:r>
      <w:r>
        <w:rPr>
          <w:sz w:val="24"/>
        </w:rPr>
        <w:t xml:space="preserve">, and</w:t>
      </w:r>
    </w:p>
    <w:p w:rsidR="00EF4860" w:rsidRDefault="00EF4860">
      <w:pPr>
        <w:pStyle w:val="Corpsdetexte"/>
        <w:spacing w:before="10"/>
        <w:rPr>
          <w:sz w:val="20"/>
        </w:rPr>
      </w:pPr>
    </w:p>
    <w:p w:rsidR="00EF4860" w:rsidRDefault="003E79BB">
      <w:pPr>
        <w:pStyle w:val="Paragraphedeliste"/>
        <w:numPr>
          <w:ilvl w:val="3"/>
          <w:numId w:val="144"/>
        </w:numPr>
        <w:tabs>
          <w:tab w:val="left" w:pos="2551"/>
          <w:tab w:val="left" w:pos="2552"/>
        </w:tabs>
        <w:spacing w:line="360" w:lineRule="auto"/>
        <w:ind w:end="1504"/>
        <w:rPr>
          <w:sz w:val="24"/>
        </w:rPr>
      </w:pPr>
      <w:r>
        <w:rPr>
          <w:sz w:val="24"/>
        </w:rPr>
        <w:t xml:space="preserve">when </w:t>
      </w:r>
      <w:r>
        <w:rPr>
          <w:sz w:val="24"/>
        </w:rPr>
        <w:t xml:space="preserve">exposure cannot be prevented by </w:t>
      </w:r>
      <w:r>
        <w:rPr>
          <w:sz w:val="24"/>
        </w:rPr>
        <w:t xml:space="preserve">other means, the use of personal protective measures, such as </w:t>
      </w:r>
      <w:r>
        <w:rPr>
          <w:sz w:val="24"/>
        </w:rPr>
        <w:t xml:space="preserve">personal </w:t>
      </w:r>
      <w:r>
        <w:rPr>
          <w:sz w:val="24"/>
        </w:rPr>
        <w:t xml:space="preserve">protective equipment</w:t>
      </w:r>
      <w:r>
        <w:rPr>
          <w:sz w:val="24"/>
        </w:rPr>
        <w:t xml:space="preserve">.</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Corpsdetexte"/>
        <w:spacing w:before="90" w:line="360" w:lineRule="auto"/>
        <w:ind w:start="1983" w:end="1183"/>
      </w:pPr>
      <w:r>
        <w:t xml:space="preserve">Appropriate and adequate information on these measures must therefore be provided in order to carry out a proper risk assessment in accordance with </w:t>
      </w:r>
      <w:r>
        <w:t xml:space="preserve">Article </w:t>
      </w:r>
      <w:r>
        <w:t xml:space="preserve">4 of Directive 98/24/EC. This information complements that already given in point </w:t>
      </w:r>
      <w:r>
        <w:t xml:space="preserve">7.1.</w:t>
      </w:r>
    </w:p>
    <w:p w:rsidR="00EF4860" w:rsidRDefault="00EF4860">
      <w:pPr>
        <w:pStyle w:val="Corpsdetexte"/>
        <w:spacing w:before="10"/>
        <w:rPr>
          <w:sz w:val="20"/>
        </w:rPr>
      </w:pPr>
    </w:p>
    <w:p w:rsidR="00EF4860" w:rsidRDefault="003E79BB">
      <w:pPr>
        <w:pStyle w:val="Corpsdetexte"/>
        <w:spacing w:before="1" w:line="360" w:lineRule="auto"/>
        <w:ind w:start="1983" w:end="2193"/>
        <w:jc w:val="both"/>
      </w:pPr>
      <w:r>
        <w:t xml:space="preserve">Where personal protective measures are required, specify the type of </w:t>
      </w:r>
      <w:r>
        <w:t xml:space="preserve">equipment needed to ensure adequate protection. Take into account</w:t>
      </w:r>
    </w:p>
    <w:p w:rsidR="00EF4860" w:rsidRDefault="003E79BB">
      <w:pPr>
        <w:pStyle w:val="Corpsdetexte"/>
        <w:spacing w:line="360" w:lineRule="auto"/>
        <w:ind w:start="1983" w:end="1323"/>
        <w:jc w:val="both"/>
      </w:pPr>
      <w:r>
        <w:t xml:space="preserve">Directive 89/686/EEC of </w:t>
      </w:r>
      <w:r>
        <w:t xml:space="preserve">December </w:t>
      </w:r>
      <w:r>
        <w:t xml:space="preserve">21, </w:t>
      </w:r>
      <w:r>
        <w:t xml:space="preserve">1989 on the approximation of the laws of the Member States relating to personal protective equipment</w:t>
      </w:r>
      <w:r>
        <w:rPr>
          <w:b/>
          <w:vertAlign w:val="superscript"/>
        </w:rPr>
        <w:t xml:space="preserve">1 </w:t>
      </w:r>
      <w:r>
        <w:t xml:space="preserve">and refer to the appropriate CEN standards.</w:t>
      </w:r>
    </w:p>
    <w:p w:rsidR="00EF4860" w:rsidRDefault="00EF4860">
      <w:pPr>
        <w:pStyle w:val="Corpsdetexte"/>
        <w:spacing w:before="10"/>
        <w:rPr>
          <w:sz w:val="20"/>
        </w:rPr>
      </w:pPr>
    </w:p>
    <w:p w:rsidR="00EF4860" w:rsidRDefault="003E79BB">
      <w:pPr>
        <w:pStyle w:val="Paragraphedeliste"/>
        <w:numPr>
          <w:ilvl w:val="0"/>
          <w:numId w:val="143"/>
        </w:numPr>
        <w:tabs>
          <w:tab w:val="left" w:pos="2551"/>
          <w:tab w:val="left" w:pos="2552"/>
        </w:tabs>
        <w:rPr>
          <w:sz w:val="24"/>
        </w:rPr>
      </w:pPr>
      <w:r>
        <w:rPr>
          <w:sz w:val="24"/>
        </w:rPr>
        <w:t xml:space="preserve">Respiratory </w:t>
      </w:r>
      <w:r>
        <w:rPr>
          <w:sz w:val="24"/>
        </w:rPr>
        <w:t xml:space="preserve">protection</w:t>
      </w:r>
    </w:p>
    <w:p w:rsidR="00EF4860" w:rsidRDefault="00EF4860">
      <w:pPr>
        <w:pStyle w:val="Corpsdetexte"/>
        <w:spacing w:before="10"/>
        <w:rPr>
          <w:sz w:val="32"/>
        </w:rPr>
      </w:pPr>
    </w:p>
    <w:p w:rsidR="00EF4860" w:rsidRDefault="003E79BB">
      <w:pPr>
        <w:pStyle w:val="Corpsdetexte"/>
        <w:spacing w:line="360" w:lineRule="auto"/>
        <w:ind w:start="2551" w:end="1352"/>
      </w:pPr>
      <w:r>
        <w:t xml:space="preserve">In the case of hazardous gases, vapors or dusts, specify the type of </w:t>
      </w:r>
      <w:r>
        <w:t xml:space="preserve">protective equipment to be used, such as </w:t>
      </w:r>
      <w:r>
        <w:t xml:space="preserve">:</w:t>
      </w:r>
    </w:p>
    <w:p w:rsidR="00EF4860" w:rsidRDefault="00EF4860">
      <w:pPr>
        <w:pStyle w:val="Corpsdetexte"/>
        <w:spacing w:before="9"/>
        <w:rPr>
          <w:sz w:val="20"/>
        </w:rPr>
      </w:pPr>
    </w:p>
    <w:p w:rsidR="00EF4860" w:rsidRDefault="003E79BB">
      <w:pPr>
        <w:pStyle w:val="Paragraphedeliste"/>
        <w:numPr>
          <w:ilvl w:val="1"/>
          <w:numId w:val="143"/>
        </w:numPr>
        <w:tabs>
          <w:tab w:val="left" w:pos="3117"/>
          <w:tab w:val="left" w:pos="3118"/>
        </w:tabs>
        <w:rPr>
          <w:sz w:val="24"/>
        </w:rPr>
      </w:pPr>
      <w:r>
        <w:rPr>
          <w:sz w:val="24"/>
        </w:rPr>
        <w:t xml:space="preserve"> breathing apparatus, masks and filters</w:t>
      </w:r>
      <w:r>
        <w:rPr>
          <w:sz w:val="24"/>
        </w:rPr>
        <w:t xml:space="preserve">.</w:t>
      </w:r>
    </w:p>
    <w:p w:rsidR="00EF4860" w:rsidRDefault="00EF4860">
      <w:pPr>
        <w:pStyle w:val="Corpsdetexte"/>
        <w:spacing w:before="10"/>
        <w:rPr>
          <w:sz w:val="32"/>
        </w:rPr>
      </w:pPr>
    </w:p>
    <w:p w:rsidR="00EF4860" w:rsidRDefault="003E79BB">
      <w:pPr>
        <w:pStyle w:val="Paragraphedeliste"/>
        <w:numPr>
          <w:ilvl w:val="0"/>
          <w:numId w:val="143"/>
        </w:numPr>
        <w:tabs>
          <w:tab w:val="left" w:pos="2550"/>
          <w:tab w:val="left" w:pos="2551"/>
        </w:tabs>
        <w:ind w:start="2550" w:hanging="568"/>
        <w:rPr>
          <w:sz w:val="24"/>
        </w:rPr>
      </w:pPr>
      <w:r>
        <w:rPr>
          <w:sz w:val="24"/>
        </w:rPr>
        <w:t xml:space="preserve">Hand </w:t>
      </w:r>
      <w:r>
        <w:rPr>
          <w:sz w:val="24"/>
        </w:rPr>
        <w:t xml:space="preserve">protection</w:t>
      </w:r>
    </w:p>
    <w:p w:rsidR="00EF4860" w:rsidRDefault="00EF4860">
      <w:pPr>
        <w:pStyle w:val="Corpsdetexte"/>
        <w:spacing w:before="10"/>
        <w:rPr>
          <w:sz w:val="32"/>
        </w:rPr>
      </w:pPr>
    </w:p>
    <w:p w:rsidR="00EF4860" w:rsidRDefault="003E79BB">
      <w:pPr>
        <w:pStyle w:val="Corpsdetexte"/>
        <w:spacing w:line="360" w:lineRule="auto"/>
        <w:ind w:start="2551" w:end="1315"/>
      </w:pPr>
      <w:r>
        <w:t xml:space="preserve">Clearly indicate the type of gloves to be worn when handling the substance or preparation, including </w:t>
      </w:r>
      <w:r>
        <w:t xml:space="preserve">:</w:t>
      </w:r>
    </w:p>
    <w:p w:rsidR="00EF4860" w:rsidRDefault="00EF4860">
      <w:pPr>
        <w:pStyle w:val="Corpsdetexte"/>
        <w:spacing w:before="10"/>
        <w:rPr>
          <w:sz w:val="20"/>
        </w:rPr>
      </w:pPr>
    </w:p>
    <w:p w:rsidR="00EF4860" w:rsidRDefault="003E79BB">
      <w:pPr>
        <w:pStyle w:val="Paragraphedeliste"/>
        <w:numPr>
          <w:ilvl w:val="1"/>
          <w:numId w:val="143"/>
        </w:numPr>
        <w:tabs>
          <w:tab w:val="left" w:pos="3117"/>
          <w:tab w:val="left" w:pos="3118"/>
        </w:tabs>
        <w:rPr>
          <w:sz w:val="24"/>
        </w:rPr>
      </w:pPr>
      <w:r>
        <w:rPr>
          <w:sz w:val="24"/>
        </w:rPr>
        <w:t xml:space="preserve">the type of material,</w:t>
      </w:r>
    </w:p>
    <w:p w:rsidR="00EF4860" w:rsidRDefault="00EF4860">
      <w:pPr>
        <w:pStyle w:val="Corpsdetexte"/>
        <w:spacing w:before="10"/>
        <w:rPr>
          <w:sz w:val="32"/>
        </w:rPr>
      </w:pPr>
    </w:p>
    <w:p w:rsidR="00EF4860" w:rsidRDefault="003E79BB">
      <w:pPr>
        <w:pStyle w:val="Paragraphedeliste"/>
        <w:numPr>
          <w:ilvl w:val="1"/>
          <w:numId w:val="143"/>
        </w:numPr>
        <w:tabs>
          <w:tab w:val="left" w:pos="3117"/>
          <w:tab w:val="left" w:pos="3118"/>
        </w:tabs>
        <w:spacing w:line="360" w:lineRule="auto"/>
        <w:ind w:end="1221"/>
        <w:rPr>
          <w:sz w:val="24"/>
        </w:rPr>
      </w:pPr>
      <w:r>
        <w:rPr>
          <w:sz w:val="24"/>
        </w:rPr>
        <w:t xml:space="preserve">the break-up time of the glove material, taking into account the level and duration of contact with the </w:t>
      </w:r>
      <w:r>
        <w:rPr>
          <w:sz w:val="24"/>
        </w:rPr>
        <w:t xml:space="preserve">skin.</w:t>
      </w:r>
    </w:p>
    <w:p w:rsidR="00EF4860" w:rsidRDefault="00EF4860">
      <w:pPr>
        <w:pStyle w:val="Corpsdetexte"/>
        <w:spacing w:before="10"/>
        <w:rPr>
          <w:sz w:val="20"/>
        </w:rPr>
      </w:pPr>
    </w:p>
    <w:p w:rsidR="00EF4860" w:rsidRDefault="003E79BB">
      <w:pPr>
        <w:pStyle w:val="Corpsdetexte"/>
        <w:ind w:start="2551"/>
      </w:pPr>
      <w:r>
        <w:t xml:space="preserve">If necessary, indicate any additional hand protection measures.</w:t>
      </w: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3E79BB">
      <w:pPr>
        <w:pStyle w:val="Corpsdetexte"/>
        <w:spacing w:before="9"/>
        <w:rPr>
          <w:sz w:val="17"/>
        </w:rPr>
      </w:pPr>
      <w:r>
        <w:pict>
          <v:rect id="_x0000_s1201" style="position:absolute;margin-left:56.7pt;margin-top:12.2pt;width:2in;height:.6pt;z-index:-15709696;mso-wrap-distance-left:0;mso-wrap-distance-right:0;mso-position-horizontal-relative:page" fillcolor="black" stroked="f">
            <w10:wrap type="topAndBottom" anchorx="page"/>
          </v:rect>
        </w:pict>
      </w:r>
    </w:p>
    <w:p w:rsidR="00EF4860" w:rsidRDefault="00EF4860">
      <w:pPr>
        <w:pStyle w:val="Corpsdetexte"/>
        <w:spacing w:before="7"/>
        <w:rPr>
          <w:sz w:val="17"/>
        </w:rPr>
      </w:pPr>
    </w:p>
    <w:p w:rsidR="00EF4860" w:rsidRDefault="003E79BB">
      <w:pPr>
        <w:pStyle w:val="Corpsdetexte"/>
        <w:tabs>
          <w:tab w:val="left" w:pos="1853"/>
        </w:tabs>
        <w:spacing w:before="129"/>
        <w:ind w:start="1854" w:end="2126" w:hanging="720"/>
      </w:pPr>
      <w:r>
        <w:rPr>
          <w:b/>
          <w:vertAlign w:val="superscript"/>
        </w:rPr>
        <w:t xml:space="preserve">1</w:t>
      </w:r>
      <w:r>
        <w:rPr>
          <w:b/>
        </w:rPr>
        <w:tab/>
      </w:r>
      <w:r>
        <w:t xml:space="preserve">OJ L 399, 30.12.1989, p. </w:t>
      </w:r>
      <w:r>
        <w:t xml:space="preserve">18. Directive as last amended by Regulation (EC) no. </w:t>
      </w:r>
      <w:r>
        <w:t xml:space="preserve">1882/2003.</w:t>
      </w:r>
    </w:p>
    <w:p w:rsidR="00EF4860" w:rsidRDefault="00EF4860">
      <w:p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0"/>
          <w:numId w:val="143"/>
        </w:numPr>
        <w:tabs>
          <w:tab w:val="left" w:pos="2551"/>
          <w:tab w:val="left" w:pos="2552"/>
        </w:tabs>
        <w:spacing w:before="90"/>
        <w:rPr>
          <w:sz w:val="24"/>
        </w:rPr>
      </w:pPr>
      <w:r>
        <w:rPr>
          <w:sz w:val="24"/>
        </w:rPr>
        <w:t xml:space="preserve">Eye </w:t>
      </w:r>
      <w:r>
        <w:rPr>
          <w:sz w:val="24"/>
        </w:rPr>
        <w:t xml:space="preserve">protection</w:t>
      </w:r>
    </w:p>
    <w:p w:rsidR="00EF4860" w:rsidRDefault="00EF4860">
      <w:pPr>
        <w:pStyle w:val="Corpsdetexte"/>
        <w:spacing w:before="10"/>
        <w:rPr>
          <w:sz w:val="32"/>
        </w:rPr>
      </w:pPr>
    </w:p>
    <w:p w:rsidR="00EF4860" w:rsidRDefault="003E79BB">
      <w:pPr>
        <w:pStyle w:val="Corpsdetexte"/>
        <w:ind w:start="2551"/>
      </w:pPr>
      <w:r>
        <w:t xml:space="preserve">Indicate the type of eye protection required such as </w:t>
      </w:r>
      <w:r>
        <w:t xml:space="preserve">:</w:t>
      </w:r>
    </w:p>
    <w:p w:rsidR="00EF4860" w:rsidRDefault="00EF4860">
      <w:pPr>
        <w:pStyle w:val="Corpsdetexte"/>
        <w:spacing w:before="10"/>
        <w:rPr>
          <w:sz w:val="32"/>
        </w:rPr>
      </w:pPr>
    </w:p>
    <w:p w:rsidR="00EF4860" w:rsidRDefault="003E79BB">
      <w:pPr>
        <w:pStyle w:val="Paragraphedeliste"/>
        <w:numPr>
          <w:ilvl w:val="1"/>
          <w:numId w:val="143"/>
        </w:numPr>
        <w:tabs>
          <w:tab w:val="left" w:pos="3117"/>
          <w:tab w:val="left" w:pos="3118"/>
        </w:tabs>
        <w:spacing w:before="1"/>
        <w:rPr>
          <w:sz w:val="24"/>
        </w:rPr>
      </w:pPr>
      <w:r>
        <w:rPr>
          <w:sz w:val="24"/>
        </w:rPr>
        <w:t xml:space="preserve">safety glasses, goggles, </w:t>
      </w:r>
      <w:r>
        <w:rPr>
          <w:sz w:val="24"/>
        </w:rPr>
        <w:t xml:space="preserve">face </w:t>
      </w:r>
      <w:r>
        <w:rPr>
          <w:sz w:val="24"/>
        </w:rPr>
        <w:t xml:space="preserve">shield.</w:t>
      </w:r>
    </w:p>
    <w:p w:rsidR="00EF4860" w:rsidRDefault="00EF4860">
      <w:pPr>
        <w:pStyle w:val="Corpsdetexte"/>
        <w:spacing w:before="9"/>
        <w:rPr>
          <w:sz w:val="32"/>
        </w:rPr>
      </w:pPr>
    </w:p>
    <w:p w:rsidR="00EF4860" w:rsidRDefault="003E79BB">
      <w:pPr>
        <w:pStyle w:val="Paragraphedeliste"/>
        <w:numPr>
          <w:ilvl w:val="0"/>
          <w:numId w:val="143"/>
        </w:numPr>
        <w:tabs>
          <w:tab w:val="left" w:pos="2550"/>
          <w:tab w:val="left" w:pos="2551"/>
        </w:tabs>
        <w:spacing w:before="1"/>
        <w:ind w:start="2550" w:hanging="568"/>
        <w:rPr>
          <w:sz w:val="24"/>
        </w:rPr>
      </w:pPr>
      <w:r>
        <w:rPr>
          <w:sz w:val="24"/>
        </w:rPr>
        <w:t xml:space="preserve">Skin protection</w:t>
      </w:r>
    </w:p>
    <w:p w:rsidR="00EF4860" w:rsidRDefault="00EF4860">
      <w:pPr>
        <w:pStyle w:val="Corpsdetexte"/>
        <w:spacing w:before="9"/>
        <w:rPr>
          <w:sz w:val="32"/>
        </w:rPr>
      </w:pPr>
    </w:p>
    <w:p w:rsidR="00EF4860" w:rsidRDefault="003E79BB">
      <w:pPr>
        <w:pStyle w:val="Corpsdetexte"/>
        <w:spacing w:before="1" w:line="360" w:lineRule="auto"/>
        <w:ind w:start="2551" w:end="1172"/>
      </w:pPr>
      <w:r>
        <w:t xml:space="preserve">If </w:t>
      </w:r>
      <w:r>
        <w:t xml:space="preserve">any part of </w:t>
      </w:r>
      <w:r w:rsidR="00C173E8">
        <w:t xml:space="preserve">the</w:t>
      </w:r>
      <w:r>
        <w:t xml:space="preserve"> body other than the hands is to be protected, specify the type and quality of </w:t>
      </w:r>
      <w:r>
        <w:t xml:space="preserve">protective equipment required, such as </w:t>
      </w:r>
      <w:r>
        <w:t xml:space="preserve">:</w:t>
      </w:r>
    </w:p>
    <w:p w:rsidR="00EF4860" w:rsidRDefault="00EF4860">
      <w:pPr>
        <w:pStyle w:val="Corpsdetexte"/>
        <w:spacing w:before="10"/>
        <w:rPr>
          <w:sz w:val="20"/>
        </w:rPr>
      </w:pPr>
    </w:p>
    <w:p w:rsidR="00EF4860" w:rsidRDefault="003E79BB">
      <w:pPr>
        <w:pStyle w:val="Paragraphedeliste"/>
        <w:numPr>
          <w:ilvl w:val="1"/>
          <w:numId w:val="143"/>
        </w:numPr>
        <w:tabs>
          <w:tab w:val="left" w:pos="3117"/>
          <w:tab w:val="left" w:pos="3118"/>
        </w:tabs>
        <w:rPr>
          <w:sz w:val="24"/>
        </w:rPr>
      </w:pPr>
      <w:r>
        <w:rPr>
          <w:sz w:val="24"/>
        </w:rPr>
        <w:t xml:space="preserve">apron, boots, </w:t>
      </w:r>
      <w:r>
        <w:rPr>
          <w:sz w:val="24"/>
        </w:rPr>
        <w:t xml:space="preserve">full </w:t>
      </w:r>
      <w:r>
        <w:rPr>
          <w:sz w:val="24"/>
        </w:rPr>
        <w:t xml:space="preserve">protective clothing.</w:t>
      </w:r>
    </w:p>
    <w:p w:rsidR="00EF4860" w:rsidRDefault="00EF4860">
      <w:pPr>
        <w:pStyle w:val="Corpsdetexte"/>
        <w:spacing w:before="10"/>
        <w:rPr>
          <w:sz w:val="32"/>
        </w:rPr>
      </w:pPr>
    </w:p>
    <w:p w:rsidR="00EF4860" w:rsidRDefault="003E79BB">
      <w:pPr>
        <w:pStyle w:val="Corpsdetexte"/>
        <w:spacing w:line="360" w:lineRule="auto"/>
        <w:ind w:start="2551" w:end="1488"/>
      </w:pPr>
      <w:r>
        <w:t xml:space="preserve">If necessary, indicate any additional skin protection and </w:t>
      </w:r>
      <w:r>
        <w:t xml:space="preserve">special hygiene measures.</w:t>
      </w:r>
    </w:p>
    <w:p w:rsidR="00EF4860" w:rsidRDefault="00EF4860">
      <w:pPr>
        <w:pStyle w:val="Corpsdetexte"/>
        <w:spacing w:before="10"/>
        <w:rPr>
          <w:sz w:val="20"/>
        </w:rPr>
      </w:pPr>
    </w:p>
    <w:p w:rsidR="00EF4860" w:rsidRDefault="003E79BB">
      <w:pPr>
        <w:pStyle w:val="Paragraphedeliste"/>
        <w:numPr>
          <w:ilvl w:val="2"/>
          <w:numId w:val="144"/>
        </w:numPr>
        <w:tabs>
          <w:tab w:val="left" w:pos="1984"/>
          <w:tab w:val="left" w:pos="1985"/>
        </w:tabs>
        <w:rPr>
          <w:sz w:val="24"/>
        </w:rPr>
      </w:pPr>
      <w:r>
        <w:rPr>
          <w:sz w:val="24"/>
        </w:rPr>
        <w:t xml:space="preserve">Environmental </w:t>
      </w:r>
      <w:r>
        <w:rPr>
          <w:sz w:val="24"/>
        </w:rPr>
        <w:t xml:space="preserve">exposure </w:t>
      </w:r>
      <w:r>
        <w:rPr>
          <w:sz w:val="24"/>
        </w:rPr>
        <w:t xml:space="preserve">control</w:t>
      </w:r>
    </w:p>
    <w:p w:rsidR="00EF4860" w:rsidRDefault="00EF4860">
      <w:pPr>
        <w:pStyle w:val="Corpsdetexte"/>
        <w:spacing w:before="10"/>
        <w:rPr>
          <w:sz w:val="32"/>
        </w:rPr>
      </w:pPr>
    </w:p>
    <w:p w:rsidR="00EF4860" w:rsidRDefault="003E79BB">
      <w:pPr>
        <w:pStyle w:val="Corpsdetexte"/>
        <w:spacing w:line="360" w:lineRule="auto"/>
        <w:ind w:start="1983" w:end="1159"/>
      </w:pPr>
      <w:r>
        <w:t xml:space="preserve">Specify the information required by the </w:t>
      </w:r>
      <w:r>
        <w:t xml:space="preserve">employer to meet its commitments under EU environmental protection legislation</w:t>
      </w:r>
      <w:r>
        <w:t xml:space="preserve">.</w:t>
      </w:r>
    </w:p>
    <w:p w:rsidR="00EF4860" w:rsidRDefault="00EF4860">
      <w:pPr>
        <w:pStyle w:val="Corpsdetexte"/>
        <w:spacing w:before="9"/>
        <w:rPr>
          <w:sz w:val="20"/>
        </w:rPr>
      </w:pPr>
    </w:p>
    <w:p w:rsidR="00EF4860" w:rsidRDefault="003E79BB">
      <w:pPr>
        <w:pStyle w:val="Corpsdetexte"/>
        <w:spacing w:line="360" w:lineRule="auto"/>
        <w:ind w:start="1983" w:end="1256"/>
      </w:pPr>
      <w:r>
        <w:t xml:space="preserve">Where </w:t>
      </w:r>
      <w:r>
        <w:t xml:space="preserve">a chemical safety report is required</w:t>
      </w:r>
      <w:r w:rsidR="00C173E8">
        <w:t xml:space="preserve">,</w:t>
      </w:r>
      <w:r>
        <w:t xml:space="preserve"> a summary of the risk management measures to adequately control </w:t>
      </w:r>
      <w:r>
        <w:t xml:space="preserve">environmental </w:t>
      </w:r>
      <w:r>
        <w:t xml:space="preserve">exposure </w:t>
      </w:r>
      <w:r>
        <w:t xml:space="preserve">to the substance is provided for the </w:t>
      </w:r>
      <w:r>
        <w:t xml:space="preserve">exposure </w:t>
      </w:r>
      <w:r>
        <w:t xml:space="preserve">scenarios </w:t>
      </w:r>
      <w:r>
        <w:t xml:space="preserve">listed in the </w:t>
      </w:r>
      <w:r>
        <w:t xml:space="preserve">annex to the safety data sheet.</w:t>
      </w:r>
    </w:p>
    <w:p w:rsidR="00EF4860" w:rsidRDefault="00EF4860">
      <w:pPr>
        <w:spacing w:line="360" w:lineRule="auto"/>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0"/>
          <w:numId w:val="147"/>
        </w:numPr>
        <w:tabs>
          <w:tab w:val="left" w:pos="1983"/>
          <w:tab w:val="left" w:pos="1984"/>
        </w:tabs>
        <w:spacing w:before="90"/>
        <w:rPr>
          <w:sz w:val="24"/>
        </w:rPr>
      </w:pPr>
      <w:r>
        <w:rPr>
          <w:sz w:val="24"/>
        </w:rPr>
        <w:t xml:space="preserve">PHYSICAL AND </w:t>
      </w:r>
      <w:r>
        <w:rPr>
          <w:sz w:val="24"/>
        </w:rPr>
        <w:t xml:space="preserve">CHEMICAL </w:t>
      </w:r>
      <w:r>
        <w:rPr>
          <w:sz w:val="24"/>
        </w:rPr>
        <w:t xml:space="preserve">PROPERTIES</w:t>
      </w:r>
    </w:p>
    <w:p w:rsidR="00EF4860" w:rsidRDefault="00EF4860">
      <w:pPr>
        <w:pStyle w:val="Corpsdetexte"/>
        <w:spacing w:before="10"/>
        <w:rPr>
          <w:sz w:val="32"/>
        </w:rPr>
      </w:pPr>
    </w:p>
    <w:p w:rsidR="00EF4860" w:rsidRDefault="003E79BB">
      <w:pPr>
        <w:pStyle w:val="Corpsdetexte"/>
        <w:spacing w:line="360" w:lineRule="auto"/>
        <w:ind w:start="1983" w:end="1226"/>
      </w:pPr>
      <w:r>
        <w:t xml:space="preserve">In order to enable </w:t>
      </w:r>
      <w:r>
        <w:t xml:space="preserve">appropriate control measures to be taken, provide all relevant information on the substance/preparation, and in particular the information referred to in section </w:t>
      </w:r>
      <w:r>
        <w:t xml:space="preserve">9.2. The information in this section is consistent with the information provided at the time of </w:t>
      </w:r>
      <w:r>
        <w:t xml:space="preserve">registration, where </w:t>
      </w:r>
      <w:r>
        <w:t xml:space="preserve">this is required.</w:t>
      </w:r>
    </w:p>
    <w:p w:rsidR="00EF4860" w:rsidRDefault="00EF4860">
      <w:pPr>
        <w:pStyle w:val="Corpsdetexte"/>
        <w:spacing w:before="10"/>
        <w:rPr>
          <w:sz w:val="20"/>
        </w:rPr>
      </w:pPr>
    </w:p>
    <w:p w:rsidR="00EF4860" w:rsidRDefault="003E79BB">
      <w:pPr>
        <w:pStyle w:val="Paragraphedeliste"/>
        <w:numPr>
          <w:ilvl w:val="1"/>
          <w:numId w:val="147"/>
        </w:numPr>
        <w:tabs>
          <w:tab w:val="left" w:pos="1983"/>
          <w:tab w:val="left" w:pos="1985"/>
        </w:tabs>
        <w:spacing w:before="1" w:line="568" w:lineRule="auto"/>
        <w:ind w:end="7712"/>
        <w:rPr>
          <w:sz w:val="24"/>
        </w:rPr>
      </w:pPr>
      <w:r>
        <w:rPr>
          <w:sz w:val="24"/>
        </w:rPr>
        <w:t xml:space="preserve">General information Appearance</w:t>
      </w:r>
    </w:p>
    <w:p w:rsidR="00EF4860" w:rsidRDefault="003E79BB">
      <w:pPr>
        <w:pStyle w:val="Corpsdetexte"/>
        <w:spacing w:line="360" w:lineRule="auto"/>
        <w:ind w:start="1983" w:end="2039"/>
      </w:pPr>
      <w:r>
        <w:t xml:space="preserve">Indicate </w:t>
      </w:r>
      <w:r>
        <w:t xml:space="preserve">the physical state (solid, liquid, gas) and color of the substance or preparation as </w:t>
      </w:r>
      <w:r>
        <w:t xml:space="preserve">supplied.</w:t>
      </w:r>
    </w:p>
    <w:p w:rsidR="00EF4860" w:rsidRDefault="00EF4860">
      <w:pPr>
        <w:pStyle w:val="Corpsdetexte"/>
        <w:spacing w:before="9"/>
        <w:rPr>
          <w:sz w:val="20"/>
        </w:rPr>
      </w:pPr>
    </w:p>
    <w:p w:rsidR="00EF4860" w:rsidRDefault="003E79BB">
      <w:pPr>
        <w:pStyle w:val="Corpsdetexte"/>
        <w:spacing w:before="1"/>
        <w:ind w:start="1983"/>
      </w:pPr>
      <w:r>
        <w:t xml:space="preserve">Odor</w:t>
      </w:r>
    </w:p>
    <w:p w:rsidR="00EF4860" w:rsidRDefault="00EF4860">
      <w:pPr>
        <w:pStyle w:val="Corpsdetexte"/>
        <w:spacing w:before="9"/>
        <w:rPr>
          <w:sz w:val="32"/>
        </w:rPr>
      </w:pPr>
    </w:p>
    <w:p w:rsidR="00EF4860" w:rsidRDefault="003E79BB">
      <w:pPr>
        <w:pStyle w:val="Corpsdetexte"/>
        <w:spacing w:before="1"/>
        <w:ind w:start="1983"/>
      </w:pPr>
      <w:r>
        <w:t xml:space="preserve">If the </w:t>
      </w:r>
      <w:r>
        <w:t xml:space="preserve">smell is perceptible, give a brief description.</w:t>
      </w:r>
    </w:p>
    <w:p w:rsidR="00EF4860" w:rsidRDefault="00EF4860">
      <w:pPr>
        <w:pStyle w:val="Corpsdetexte"/>
        <w:spacing w:before="8"/>
        <w:rPr>
          <w:sz w:val="32"/>
        </w:rPr>
      </w:pPr>
    </w:p>
    <w:p w:rsidR="00EF4860" w:rsidRDefault="003E79BB">
      <w:pPr>
        <w:pStyle w:val="Paragraphedeliste"/>
        <w:numPr>
          <w:ilvl w:val="1"/>
          <w:numId w:val="147"/>
        </w:numPr>
        <w:tabs>
          <w:tab w:val="left" w:pos="1984"/>
          <w:tab w:val="left" w:pos="1985"/>
        </w:tabs>
        <w:spacing w:before="1" w:line="568" w:lineRule="auto"/>
        <w:ind w:end="2388"/>
        <w:rPr>
          <w:sz w:val="24"/>
        </w:rPr>
      </w:pPr>
      <w:r>
        <w:rPr>
          <w:sz w:val="24"/>
        </w:rPr>
        <w:t xml:space="preserve">Important health, safety and </w:t>
      </w:r>
      <w:r>
        <w:rPr>
          <w:sz w:val="24"/>
        </w:rPr>
        <w:t xml:space="preserve">environmental </w:t>
      </w:r>
      <w:r>
        <w:rPr>
          <w:sz w:val="24"/>
        </w:rPr>
        <w:t xml:space="preserve">information </w:t>
      </w:r>
      <w:r>
        <w:rPr>
          <w:sz w:val="24"/>
        </w:rPr>
        <w:t xml:space="preserve">pH </w:t>
      </w:r>
      <w:r>
        <w:rPr>
          <w:sz w:val="24"/>
        </w:rPr>
        <w:t xml:space="preserve">:</w:t>
      </w:r>
    </w:p>
    <w:p w:rsidR="00EF4860" w:rsidRDefault="003E79BB">
      <w:pPr>
        <w:pStyle w:val="Corpsdetexte"/>
        <w:spacing w:line="360" w:lineRule="auto"/>
        <w:ind w:start="1983" w:end="1599"/>
      </w:pPr>
      <w:r>
        <w:t xml:space="preserve">Indicate the pH of the substance/preparation as supplied or of </w:t>
      </w:r>
      <w:r>
        <w:t xml:space="preserve">an aqueous solution</w:t>
      </w:r>
      <w:r>
        <w:t xml:space="preserve">; in the latter case, indicate the concentration</w:t>
      </w:r>
      <w:r>
        <w:t xml:space="preserve">:</w:t>
      </w:r>
    </w:p>
    <w:p w:rsidR="00EF4860" w:rsidRDefault="00EF4860">
      <w:pPr>
        <w:pStyle w:val="Corpsdetexte"/>
        <w:spacing w:before="9"/>
        <w:rPr>
          <w:sz w:val="20"/>
        </w:rPr>
      </w:pPr>
    </w:p>
    <w:p w:rsidR="00EF4860" w:rsidRDefault="003E79BB">
      <w:pPr>
        <w:pStyle w:val="Corpsdetexte"/>
        <w:spacing w:line="568" w:lineRule="auto"/>
        <w:ind w:start="1983" w:end="7237"/>
      </w:pPr>
      <w:r>
        <w:t xml:space="preserve">Boiling point/boiling</w:t>
      </w:r>
      <w:r>
        <w:t xml:space="preserve"> range </w:t>
      </w:r>
      <w:r>
        <w:t xml:space="preserve">Flash </w:t>
      </w:r>
      <w:r>
        <w:t xml:space="preserve">point </w:t>
      </w:r>
      <w:r>
        <w:t xml:space="preserve">Flammability (solid, gas) Explosive properties Oxidizing properties</w:t>
      </w:r>
    </w:p>
    <w:p w:rsidR="00EF4860" w:rsidRDefault="00EF4860">
      <w:pPr>
        <w:spacing w:line="568" w:lineRule="auto"/>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Corpsdetexte"/>
        <w:spacing w:before="90" w:line="568" w:lineRule="auto"/>
        <w:ind w:start="1983" w:end="8094"/>
      </w:pPr>
      <w:r>
        <w:t xml:space="preserve">Vapour pressure Relative density Solubility Water solubility</w:t>
      </w:r>
    </w:p>
    <w:p w:rsidR="00EF4860" w:rsidRDefault="003E79BB">
      <w:pPr>
        <w:pStyle w:val="Corpsdetexte"/>
        <w:spacing w:line="568" w:lineRule="auto"/>
        <w:ind w:start="1983" w:end="6408"/>
      </w:pPr>
      <w:r>
        <w:t xml:space="preserve">Partition coefficient n-octanol/water Viscosity</w:t>
      </w:r>
    </w:p>
    <w:p w:rsidR="00EF4860" w:rsidRDefault="003E79BB">
      <w:pPr>
        <w:pStyle w:val="Corpsdetexte"/>
        <w:spacing w:line="568" w:lineRule="auto"/>
        <w:ind w:start="1983" w:end="8057"/>
      </w:pPr>
      <w:r>
        <w:t xml:space="preserve">Vapour density </w:t>
      </w:r>
      <w:r>
        <w:t xml:space="preserve">Evaporation </w:t>
      </w:r>
      <w:r>
        <w:t xml:space="preserve">rate</w:t>
      </w:r>
    </w:p>
    <w:p w:rsidR="00EF4860" w:rsidRDefault="003E79BB">
      <w:pPr>
        <w:pStyle w:val="Paragraphedeliste"/>
        <w:numPr>
          <w:ilvl w:val="1"/>
          <w:numId w:val="147"/>
        </w:numPr>
        <w:tabs>
          <w:tab w:val="left" w:pos="1983"/>
          <w:tab w:val="left" w:pos="1984"/>
        </w:tabs>
        <w:rPr>
          <w:sz w:val="24"/>
        </w:rPr>
      </w:pPr>
      <w:r>
        <w:rPr>
          <w:sz w:val="24"/>
        </w:rPr>
        <w:t xml:space="preserve">Other </w:t>
      </w:r>
      <w:r>
        <w:rPr>
          <w:sz w:val="24"/>
        </w:rPr>
        <w:t xml:space="preserve">information</w:t>
      </w:r>
    </w:p>
    <w:p w:rsidR="00EF4860" w:rsidRDefault="00EF4860">
      <w:pPr>
        <w:pStyle w:val="Corpsdetexte"/>
        <w:spacing w:before="10"/>
        <w:rPr>
          <w:sz w:val="32"/>
        </w:rPr>
      </w:pPr>
    </w:p>
    <w:p w:rsidR="00EF4860" w:rsidRDefault="003E79BB">
      <w:pPr>
        <w:pStyle w:val="Corpsdetexte"/>
        <w:spacing w:line="360" w:lineRule="auto"/>
        <w:ind w:start="1983" w:end="1122"/>
      </w:pPr>
      <w:r>
        <w:t xml:space="preserve">Indicate other safety-relevant parameters, such as miscibility, solubility (solvent, oil</w:t>
      </w:r>
      <w:r>
        <w:t xml:space="preserve">: please specify), conductivity, melting point/melting range, gas group (useful for European Parliament and Council Directive 94/9/EC),</w:t>
      </w:r>
    </w:p>
    <w:p w:rsidR="00EF4860" w:rsidRDefault="003E79BB">
      <w:pPr>
        <w:pStyle w:val="Corpsdetexte"/>
        <w:spacing w:line="360" w:lineRule="auto"/>
        <w:ind w:start="1983" w:end="1181"/>
        <w:jc w:val="both"/>
      </w:pPr>
      <w:r>
        <w:t xml:space="preserve">March </w:t>
      </w:r>
      <w:r>
        <w:t xml:space="preserve">23, </w:t>
      </w:r>
      <w:r>
        <w:t xml:space="preserve">1994, on the approximation of the laws of the Member States concerning equipment and protective systems intended for use in potentially explosive atmospheres</w:t>
      </w:r>
      <w:r>
        <w:rPr>
          <w:b/>
          <w:vertAlign w:val="superscript"/>
        </w:rPr>
        <w:t xml:space="preserve">1</w:t>
      </w:r>
      <w:r>
        <w:t xml:space="preserve">), </w:t>
      </w:r>
      <w:r>
        <w:t xml:space="preserve">self-ignition </w:t>
      </w:r>
      <w:r>
        <w:t xml:space="preserve">temperature</w:t>
      </w:r>
      <w:r>
        <w:t xml:space="preserve">, etc.</w:t>
      </w: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3E79BB">
      <w:pPr>
        <w:pStyle w:val="Corpsdetexte"/>
        <w:spacing w:before="8"/>
        <w:rPr>
          <w:sz w:val="13"/>
        </w:rPr>
      </w:pPr>
      <w:r>
        <w:pict>
          <v:rect id="_x0000_s1200" style="position:absolute;margin-left:56.7pt;margin-top:9.85pt;width:2in;height:.6pt;z-index:-15709184;mso-wrap-distance-left:0;mso-wrap-distance-right:0;mso-position-horizontal-relative:page" fillcolor="black" stroked="f">
            <w10:wrap type="topAndBottom" anchorx="page"/>
          </v:rect>
        </w:pict>
      </w:r>
    </w:p>
    <w:p w:rsidR="00EF4860" w:rsidRDefault="00EF4860">
      <w:pPr>
        <w:pStyle w:val="Corpsdetexte"/>
        <w:spacing w:before="7"/>
        <w:rPr>
          <w:sz w:val="17"/>
        </w:rPr>
      </w:pPr>
    </w:p>
    <w:p w:rsidR="00EF4860" w:rsidRDefault="003E79BB">
      <w:pPr>
        <w:pStyle w:val="Corpsdetexte"/>
        <w:tabs>
          <w:tab w:val="left" w:pos="1853"/>
        </w:tabs>
        <w:spacing w:before="129"/>
        <w:ind w:start="1134"/>
      </w:pPr>
      <w:r>
        <w:rPr>
          <w:b/>
          <w:vertAlign w:val="superscript"/>
        </w:rPr>
        <w:t xml:space="preserve">1</w:t>
      </w:r>
      <w:r>
        <w:rPr>
          <w:b/>
        </w:rPr>
        <w:tab/>
      </w:r>
      <w:r>
        <w:t xml:space="preserve">OJ L 100, 19.4.1994, p. </w:t>
      </w:r>
      <w:r>
        <w:t xml:space="preserve">1. Directive amended by Regulation (EC) No </w:t>
      </w:r>
      <w:r>
        <w:t xml:space="preserve">1882/2003.</w:t>
      </w:r>
    </w:p>
    <w:p w:rsidR="00EF4860" w:rsidRDefault="00EF4860">
      <w:p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Corpsdetexte"/>
        <w:spacing w:before="90"/>
        <w:ind w:start="1983"/>
      </w:pPr>
      <w:r>
        <w:t xml:space="preserve">Note 1</w:t>
      </w:r>
    </w:p>
    <w:p w:rsidR="00EF4860" w:rsidRDefault="00EF4860">
      <w:pPr>
        <w:pStyle w:val="Corpsdetexte"/>
        <w:spacing w:before="10"/>
        <w:rPr>
          <w:sz w:val="32"/>
        </w:rPr>
      </w:pPr>
    </w:p>
    <w:p w:rsidR="00EF4860" w:rsidRDefault="003E79BB">
      <w:pPr>
        <w:pStyle w:val="Corpsdetexte"/>
        <w:spacing w:line="360" w:lineRule="auto"/>
        <w:ind w:start="1983" w:end="1242"/>
      </w:pPr>
      <w:r>
        <w:t xml:space="preserve">The above properties are determined in accordance with the provisions of the Commission Regulation on </w:t>
      </w:r>
      <w:r>
        <w:t xml:space="preserve">test </w:t>
      </w:r>
      <w:r>
        <w:t xml:space="preserve">methods </w:t>
      </w:r>
      <w:r>
        <w:t xml:space="preserve">referred to in </w:t>
      </w:r>
      <w:r>
        <w:t xml:space="preserve">Article </w:t>
      </w:r>
      <w:r>
        <w:t xml:space="preserve">13(</w:t>
      </w:r>
      <w:r>
        <w:t xml:space="preserve">3).</w:t>
      </w:r>
    </w:p>
    <w:p w:rsidR="00EF4860" w:rsidRDefault="00EF4860">
      <w:pPr>
        <w:pStyle w:val="Corpsdetexte"/>
        <w:spacing w:before="10"/>
        <w:rPr>
          <w:sz w:val="20"/>
        </w:rPr>
      </w:pPr>
    </w:p>
    <w:p w:rsidR="00EF4860" w:rsidRDefault="003E79BB">
      <w:pPr>
        <w:pStyle w:val="Corpsdetexte"/>
        <w:spacing w:before="1"/>
        <w:ind w:start="1983"/>
      </w:pPr>
      <w:r>
        <w:t xml:space="preserve">Note 2</w:t>
      </w:r>
    </w:p>
    <w:p w:rsidR="00EF4860" w:rsidRDefault="00EF4860">
      <w:pPr>
        <w:pStyle w:val="Corpsdetexte"/>
        <w:spacing w:before="9"/>
        <w:rPr>
          <w:sz w:val="32"/>
        </w:rPr>
      </w:pPr>
    </w:p>
    <w:p w:rsidR="00EF4860" w:rsidRDefault="003E79BB">
      <w:pPr>
        <w:pStyle w:val="Corpsdetexte"/>
        <w:spacing w:before="1" w:line="360" w:lineRule="auto"/>
        <w:ind w:start="1983" w:end="1240"/>
      </w:pPr>
      <w:r>
        <w:t xml:space="preserve">For preparations, the information provided normally relates to the properties of the preparation itself. However, if </w:t>
      </w:r>
      <w:r>
        <w:t xml:space="preserve">it is stated that </w:t>
      </w:r>
      <w:r>
        <w:t xml:space="preserve">a particular hazard does </w:t>
      </w:r>
      <w:r>
        <w:t xml:space="preserve">not apply, a clear distinction should be made between cases where no </w:t>
      </w:r>
      <w:r>
        <w:t xml:space="preserve">information is available</w:t>
      </w:r>
      <w:r>
        <w:t xml:space="preserve"> </w:t>
      </w:r>
      <w:r w:rsidR="00C173E8">
        <w:t xml:space="preserve">to</w:t>
      </w:r>
      <w:r>
        <w:t xml:space="preserve"> the classifier </w:t>
      </w:r>
      <w:r>
        <w:t xml:space="preserve">and cases where negative </w:t>
      </w:r>
      <w:r>
        <w:t xml:space="preserve">test </w:t>
      </w:r>
      <w:r>
        <w:t xml:space="preserve">results </w:t>
      </w:r>
      <w:r>
        <w:t xml:space="preserve">are available. If </w:t>
      </w:r>
      <w:r>
        <w:t xml:space="preserve">it is considered necessary to give information on the properties of individual components, it should be </w:t>
      </w:r>
      <w:r>
        <w:t xml:space="preserve">clearly stated what the data refer to.</w:t>
      </w:r>
    </w:p>
    <w:p w:rsidR="00EF4860" w:rsidRDefault="00EF4860">
      <w:pPr>
        <w:pStyle w:val="Corpsdetexte"/>
        <w:spacing w:before="10"/>
        <w:rPr>
          <w:sz w:val="20"/>
        </w:rPr>
      </w:pPr>
    </w:p>
    <w:p w:rsidR="00EF4860" w:rsidRDefault="003E79BB">
      <w:pPr>
        <w:pStyle w:val="Paragraphedeliste"/>
        <w:numPr>
          <w:ilvl w:val="0"/>
          <w:numId w:val="147"/>
        </w:numPr>
        <w:tabs>
          <w:tab w:val="left" w:pos="1983"/>
          <w:tab w:val="left" w:pos="1984"/>
        </w:tabs>
        <w:rPr>
          <w:sz w:val="24"/>
        </w:rPr>
      </w:pPr>
      <w:r>
        <w:rPr>
          <w:sz w:val="24"/>
        </w:rPr>
        <w:t xml:space="preserve">STABILITY AND </w:t>
      </w:r>
      <w:r>
        <w:rPr>
          <w:sz w:val="24"/>
        </w:rPr>
        <w:t xml:space="preserve">RESPONSIVENESS</w:t>
      </w:r>
    </w:p>
    <w:p w:rsidR="00EF4860" w:rsidRDefault="00EF4860">
      <w:pPr>
        <w:pStyle w:val="Corpsdetexte"/>
        <w:spacing w:before="9"/>
        <w:rPr>
          <w:sz w:val="32"/>
        </w:rPr>
      </w:pPr>
    </w:p>
    <w:p w:rsidR="00EF4860" w:rsidRDefault="003E79BB">
      <w:pPr>
        <w:pStyle w:val="Corpsdetexte"/>
        <w:spacing w:line="360" w:lineRule="auto"/>
        <w:ind w:start="1983" w:end="1356"/>
      </w:pPr>
      <w:r>
        <w:t xml:space="preserve">Indicate the stability of the substance or preparation and the possibility of a dangerous reaction under certain conditions of </w:t>
      </w:r>
      <w:r>
        <w:t xml:space="preserve">use and in the event of release into the </w:t>
      </w:r>
      <w:r>
        <w:t xml:space="preserve">environment.</w:t>
      </w:r>
    </w:p>
    <w:p w:rsidR="00EF4860" w:rsidRDefault="00EF4860">
      <w:pPr>
        <w:pStyle w:val="Corpsdetexte"/>
        <w:spacing w:before="10"/>
        <w:rPr>
          <w:sz w:val="20"/>
        </w:rPr>
      </w:pPr>
    </w:p>
    <w:p w:rsidR="00EF4860" w:rsidRDefault="003E79BB">
      <w:pPr>
        <w:pStyle w:val="Paragraphedeliste"/>
        <w:numPr>
          <w:ilvl w:val="1"/>
          <w:numId w:val="147"/>
        </w:numPr>
        <w:tabs>
          <w:tab w:val="left" w:pos="1983"/>
          <w:tab w:val="left" w:pos="1984"/>
        </w:tabs>
        <w:rPr>
          <w:sz w:val="24"/>
        </w:rPr>
      </w:pPr>
      <w:r>
        <w:rPr>
          <w:sz w:val="24"/>
        </w:rPr>
        <w:t xml:space="preserve">Conditions to avoid</w:t>
      </w:r>
    </w:p>
    <w:p w:rsidR="00EF4860" w:rsidRDefault="00EF4860">
      <w:pPr>
        <w:pStyle w:val="Corpsdetexte"/>
        <w:spacing w:before="10"/>
        <w:rPr>
          <w:sz w:val="32"/>
        </w:rPr>
      </w:pPr>
    </w:p>
    <w:p w:rsidR="00EF4860" w:rsidRDefault="003E79BB">
      <w:pPr>
        <w:pStyle w:val="Corpsdetexte"/>
        <w:spacing w:line="360" w:lineRule="auto"/>
        <w:ind w:start="1983" w:end="1409"/>
      </w:pPr>
      <w:r>
        <w:t xml:space="preserve">List the conditions, such as temperature, pressure, light, shock, </w:t>
      </w:r>
      <w:r>
        <w:t xml:space="preserve">etc., that could </w:t>
      </w:r>
      <w:r>
        <w:t xml:space="preserve">lead to a dangerous reaction and, if possible, briefly explain them.</w:t>
      </w:r>
    </w:p>
    <w:p w:rsidR="00EF4860" w:rsidRDefault="00EF4860">
      <w:pPr>
        <w:spacing w:line="360" w:lineRule="auto"/>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1"/>
          <w:numId w:val="147"/>
        </w:numPr>
        <w:tabs>
          <w:tab w:val="left" w:pos="1983"/>
          <w:tab w:val="left" w:pos="1984"/>
        </w:tabs>
        <w:spacing w:before="90"/>
        <w:rPr>
          <w:sz w:val="24"/>
        </w:rPr>
      </w:pPr>
      <w:r>
        <w:rPr>
          <w:sz w:val="24"/>
        </w:rPr>
        <w:t xml:space="preserve">Materials to </w:t>
      </w:r>
      <w:r>
        <w:rPr>
          <w:sz w:val="24"/>
        </w:rPr>
        <w:t xml:space="preserve">avoid</w:t>
      </w:r>
    </w:p>
    <w:p w:rsidR="00EF4860" w:rsidRDefault="00EF4860">
      <w:pPr>
        <w:pStyle w:val="Corpsdetexte"/>
        <w:spacing w:before="10"/>
        <w:rPr>
          <w:sz w:val="32"/>
        </w:rPr>
      </w:pPr>
    </w:p>
    <w:p w:rsidR="00EF4860" w:rsidRDefault="003E79BB">
      <w:pPr>
        <w:pStyle w:val="Corpsdetexte"/>
        <w:spacing w:line="360" w:lineRule="auto"/>
        <w:ind w:start="1983" w:end="1386"/>
      </w:pPr>
      <w:r>
        <w:t xml:space="preserve">List materials such as </w:t>
      </w:r>
      <w:r>
        <w:t xml:space="preserve">water, </w:t>
      </w:r>
      <w:r>
        <w:t xml:space="preserve">air, acids, bases, oxidizers or any other specific substance likely to </w:t>
      </w:r>
      <w:r>
        <w:t xml:space="preserve">cause a hazardous reaction and, if possible, briefly explain.</w:t>
      </w:r>
    </w:p>
    <w:p w:rsidR="00EF4860" w:rsidRDefault="00EF4860">
      <w:pPr>
        <w:pStyle w:val="Corpsdetexte"/>
        <w:spacing w:before="10"/>
        <w:rPr>
          <w:sz w:val="20"/>
        </w:rPr>
      </w:pPr>
    </w:p>
    <w:p w:rsidR="00EF4860" w:rsidRDefault="003E79BB">
      <w:pPr>
        <w:pStyle w:val="Paragraphedeliste"/>
        <w:numPr>
          <w:ilvl w:val="1"/>
          <w:numId w:val="147"/>
        </w:numPr>
        <w:tabs>
          <w:tab w:val="left" w:pos="1984"/>
          <w:tab w:val="left" w:pos="1985"/>
        </w:tabs>
        <w:spacing w:before="1"/>
        <w:ind w:start="1984" w:hanging="851"/>
        <w:rPr>
          <w:sz w:val="24"/>
        </w:rPr>
      </w:pPr>
      <w:r>
        <w:rPr>
          <w:sz w:val="24"/>
        </w:rPr>
        <w:t xml:space="preserve">Hazardous </w:t>
      </w:r>
      <w:r>
        <w:rPr>
          <w:sz w:val="24"/>
        </w:rPr>
        <w:t xml:space="preserve">decomposition products</w:t>
      </w:r>
    </w:p>
    <w:p w:rsidR="00EF4860" w:rsidRDefault="00EF4860">
      <w:pPr>
        <w:pStyle w:val="Corpsdetexte"/>
        <w:spacing w:before="9"/>
        <w:rPr>
          <w:sz w:val="32"/>
        </w:rPr>
      </w:pPr>
    </w:p>
    <w:p w:rsidR="00EF4860" w:rsidRDefault="003E79BB">
      <w:pPr>
        <w:pStyle w:val="Corpsdetexte"/>
        <w:spacing w:before="1" w:line="360" w:lineRule="auto"/>
        <w:ind w:start="1983" w:end="2189"/>
      </w:pPr>
      <w:r>
        <w:t xml:space="preserve">List hazardous materials produced in dangerous quantities during decomposition.</w:t>
      </w:r>
    </w:p>
    <w:p w:rsidR="00EF4860" w:rsidRDefault="00EF4860">
      <w:pPr>
        <w:pStyle w:val="Corpsdetexte"/>
        <w:spacing w:before="10"/>
        <w:rPr>
          <w:sz w:val="20"/>
        </w:rPr>
      </w:pPr>
    </w:p>
    <w:p w:rsidR="00EF4860" w:rsidRDefault="003E79BB">
      <w:pPr>
        <w:pStyle w:val="Corpsdetexte"/>
        <w:ind w:start="1983"/>
      </w:pPr>
      <w:r>
        <w:t xml:space="preserve">Note</w:t>
      </w:r>
    </w:p>
    <w:p w:rsidR="00EF4860" w:rsidRDefault="00EF4860">
      <w:pPr>
        <w:pStyle w:val="Corpsdetexte"/>
        <w:spacing w:before="10"/>
        <w:rPr>
          <w:sz w:val="32"/>
        </w:rPr>
      </w:pPr>
    </w:p>
    <w:p w:rsidR="00EF4860" w:rsidRDefault="003E79BB">
      <w:pPr>
        <w:pStyle w:val="Corpsdetexte"/>
        <w:ind w:start="1983"/>
      </w:pPr>
      <w:r>
        <w:t xml:space="preserve">Expressly report </w:t>
      </w:r>
      <w:r>
        <w:t xml:space="preserve">:</w:t>
      </w:r>
    </w:p>
    <w:p w:rsidR="00EF4860" w:rsidRDefault="00EF4860">
      <w:pPr>
        <w:pStyle w:val="Corpsdetexte"/>
        <w:spacing w:before="10"/>
        <w:rPr>
          <w:sz w:val="32"/>
        </w:rPr>
      </w:pPr>
    </w:p>
    <w:p w:rsidR="00EF4860" w:rsidRDefault="003E79BB">
      <w:pPr>
        <w:pStyle w:val="Paragraphedeliste"/>
        <w:numPr>
          <w:ilvl w:val="0"/>
          <w:numId w:val="142"/>
        </w:numPr>
        <w:tabs>
          <w:tab w:val="left" w:pos="2551"/>
          <w:tab w:val="left" w:pos="2552"/>
        </w:tabs>
        <w:ind w:hanging="569"/>
        <w:rPr>
          <w:sz w:val="24"/>
        </w:rPr>
      </w:pPr>
      <w:r>
        <w:rPr>
          <w:sz w:val="24"/>
        </w:rPr>
        <w:t xml:space="preserve">the need for and presence of </w:t>
      </w:r>
      <w:r>
        <w:rPr>
          <w:sz w:val="24"/>
        </w:rPr>
        <w:t xml:space="preserve">stabilizers</w:t>
      </w:r>
      <w:r>
        <w:rPr>
          <w:sz w:val="24"/>
        </w:rPr>
        <w:t xml:space="preserve">;</w:t>
      </w:r>
    </w:p>
    <w:p w:rsidR="00EF4860" w:rsidRDefault="00EF4860">
      <w:pPr>
        <w:pStyle w:val="Corpsdetexte"/>
        <w:spacing w:before="10"/>
        <w:rPr>
          <w:sz w:val="32"/>
        </w:rPr>
      </w:pPr>
    </w:p>
    <w:p w:rsidR="00EF4860" w:rsidRDefault="003E79BB">
      <w:pPr>
        <w:pStyle w:val="Paragraphedeliste"/>
        <w:numPr>
          <w:ilvl w:val="0"/>
          <w:numId w:val="142"/>
        </w:numPr>
        <w:tabs>
          <w:tab w:val="left" w:pos="2551"/>
          <w:tab w:val="left" w:pos="2552"/>
        </w:tabs>
        <w:ind w:hanging="569"/>
        <w:rPr>
          <w:sz w:val="24"/>
        </w:rPr>
      </w:pPr>
      <w:r>
        <w:rPr>
          <w:sz w:val="24"/>
        </w:rPr>
        <w:t xml:space="preserve">the possibility of </w:t>
      </w:r>
      <w:r>
        <w:rPr>
          <w:sz w:val="24"/>
        </w:rPr>
        <w:t xml:space="preserve">a </w:t>
      </w:r>
      <w:r>
        <w:rPr>
          <w:sz w:val="24"/>
        </w:rPr>
        <w:t xml:space="preserve">dangerous </w:t>
      </w:r>
      <w:r>
        <w:rPr>
          <w:sz w:val="24"/>
        </w:rPr>
        <w:t xml:space="preserve">exothermic reaction</w:t>
      </w:r>
      <w:r>
        <w:rPr>
          <w:sz w:val="24"/>
        </w:rPr>
        <w:t xml:space="preserve">;</w:t>
      </w:r>
    </w:p>
    <w:p w:rsidR="00EF4860" w:rsidRDefault="00EF4860">
      <w:pPr>
        <w:pStyle w:val="Corpsdetexte"/>
        <w:spacing w:before="9"/>
        <w:rPr>
          <w:sz w:val="32"/>
        </w:rPr>
      </w:pPr>
    </w:p>
    <w:p w:rsidR="00EF4860" w:rsidRDefault="003E79BB">
      <w:pPr>
        <w:pStyle w:val="Paragraphedeliste"/>
        <w:numPr>
          <w:ilvl w:val="0"/>
          <w:numId w:val="142"/>
        </w:numPr>
        <w:tabs>
          <w:tab w:val="left" w:pos="2551"/>
          <w:tab w:val="left" w:pos="2552"/>
        </w:tabs>
        <w:spacing w:line="360" w:lineRule="auto"/>
        <w:ind w:end="1454"/>
        <w:rPr>
          <w:sz w:val="24"/>
        </w:rPr>
      </w:pPr>
      <w:r>
        <w:rPr>
          <w:sz w:val="24"/>
        </w:rPr>
        <w:t xml:space="preserve">the possible safety significance of </w:t>
      </w:r>
      <w:r>
        <w:rPr>
          <w:sz w:val="24"/>
        </w:rPr>
        <w:t xml:space="preserve">a change in the </w:t>
      </w:r>
      <w:r>
        <w:rPr>
          <w:sz w:val="24"/>
        </w:rPr>
        <w:t xml:space="preserve">physical appearance of the substance or </w:t>
      </w:r>
      <w:r>
        <w:rPr>
          <w:sz w:val="24"/>
        </w:rPr>
        <w:t xml:space="preserve">preparation</w:t>
      </w:r>
      <w:r>
        <w:rPr>
          <w:sz w:val="24"/>
        </w:rPr>
        <w:t xml:space="preserve">;</w:t>
      </w:r>
    </w:p>
    <w:p w:rsidR="00EF4860" w:rsidRDefault="00EF4860">
      <w:pPr>
        <w:pStyle w:val="Corpsdetexte"/>
        <w:spacing w:before="10"/>
        <w:rPr>
          <w:sz w:val="20"/>
        </w:rPr>
      </w:pPr>
    </w:p>
    <w:p w:rsidR="00EF4860" w:rsidRDefault="003E79BB">
      <w:pPr>
        <w:pStyle w:val="Paragraphedeliste"/>
        <w:numPr>
          <w:ilvl w:val="0"/>
          <w:numId w:val="142"/>
        </w:numPr>
        <w:tabs>
          <w:tab w:val="left" w:pos="2551"/>
          <w:tab w:val="left" w:pos="2552"/>
        </w:tabs>
        <w:spacing w:line="360" w:lineRule="auto"/>
        <w:ind w:end="1800"/>
        <w:rPr>
          <w:sz w:val="24"/>
        </w:rPr>
      </w:pPr>
      <w:r>
        <w:rPr>
          <w:sz w:val="24"/>
        </w:rPr>
        <w:t xml:space="preserve">hazardous decomposition products which may form </w:t>
      </w:r>
      <w:r>
        <w:rPr>
          <w:sz w:val="24"/>
        </w:rPr>
        <w:t xml:space="preserve">in</w:t>
      </w:r>
      <w:r>
        <w:rPr>
          <w:sz w:val="24"/>
        </w:rPr>
        <w:t xml:space="preserve"> contact with </w:t>
      </w:r>
      <w:r>
        <w:rPr>
          <w:sz w:val="24"/>
        </w:rPr>
        <w:t xml:space="preserve">water</w:t>
      </w:r>
      <w:r>
        <w:rPr>
          <w:sz w:val="24"/>
        </w:rPr>
        <w:t xml:space="preserve">;</w:t>
      </w:r>
    </w:p>
    <w:p w:rsidR="00EF4860" w:rsidRDefault="00EF4860">
      <w:pPr>
        <w:pStyle w:val="Corpsdetexte"/>
        <w:spacing w:before="10"/>
        <w:rPr>
          <w:sz w:val="20"/>
        </w:rPr>
      </w:pPr>
    </w:p>
    <w:p w:rsidR="00EF4860" w:rsidRDefault="003E79BB">
      <w:pPr>
        <w:pStyle w:val="Paragraphedeliste"/>
        <w:numPr>
          <w:ilvl w:val="0"/>
          <w:numId w:val="142"/>
        </w:numPr>
        <w:tabs>
          <w:tab w:val="left" w:pos="2551"/>
          <w:tab w:val="left" w:pos="2552"/>
        </w:tabs>
        <w:ind w:hanging="569"/>
        <w:rPr>
          <w:sz w:val="24"/>
        </w:rPr>
      </w:pPr>
      <w:r>
        <w:rPr>
          <w:sz w:val="24"/>
        </w:rPr>
        <w:t xml:space="preserve">the possibility of degradation into unstable products.</w:t>
      </w:r>
    </w:p>
    <w:p w:rsidR="00EF4860" w:rsidRDefault="00EF4860">
      <w:pPr>
        <w:pStyle w:val="Corpsdetexte"/>
        <w:spacing w:before="10"/>
        <w:rPr>
          <w:sz w:val="32"/>
        </w:rPr>
      </w:pPr>
    </w:p>
    <w:p w:rsidR="00EF4860" w:rsidRDefault="003E79BB">
      <w:pPr>
        <w:pStyle w:val="Paragraphedeliste"/>
        <w:numPr>
          <w:ilvl w:val="0"/>
          <w:numId w:val="147"/>
        </w:numPr>
        <w:tabs>
          <w:tab w:val="left" w:pos="1983"/>
          <w:tab w:val="left" w:pos="1984"/>
        </w:tabs>
        <w:rPr>
          <w:sz w:val="24"/>
        </w:rPr>
      </w:pPr>
      <w:r>
        <w:rPr>
          <w:sz w:val="24"/>
        </w:rPr>
        <w:t xml:space="preserve">TOXICOLOGICAL </w:t>
      </w:r>
      <w:r>
        <w:rPr>
          <w:sz w:val="24"/>
        </w:rPr>
        <w:t xml:space="preserve">INFORMATION</w:t>
      </w:r>
    </w:p>
    <w:p w:rsidR="00EF4860" w:rsidRDefault="00EF4860">
      <w:pPr>
        <w:pStyle w:val="Corpsdetexte"/>
        <w:spacing w:before="10"/>
        <w:rPr>
          <w:sz w:val="32"/>
        </w:rPr>
      </w:pPr>
    </w:p>
    <w:p w:rsidR="00EF4860" w:rsidRDefault="003E79BB">
      <w:pPr>
        <w:pStyle w:val="Corpsdetexte"/>
        <w:spacing w:line="360" w:lineRule="auto"/>
        <w:ind w:start="1983" w:end="1504"/>
        <w:jc w:val="both"/>
      </w:pPr>
      <w:r>
        <w:t xml:space="preserve">This heading meets the need for </w:t>
      </w:r>
      <w:r>
        <w:t xml:space="preserve">a concise yet comprehensive and comprehensible description of the various toxic (health) effects that may be observed when the </w:t>
      </w:r>
      <w:r>
        <w:t xml:space="preserve">user comes into contact with the substance or preparation.</w:t>
      </w:r>
    </w:p>
    <w:p w:rsidR="00EF4860" w:rsidRDefault="00EF4860">
      <w:pPr>
        <w:spacing w:line="360" w:lineRule="auto"/>
        <w:jc w:val="both"/>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Corpsdetexte"/>
        <w:spacing w:before="90" w:line="360" w:lineRule="auto"/>
        <w:ind w:start="1983" w:end="1137"/>
      </w:pPr>
      <w:r>
        <w:t xml:space="preserve">The hazardous health effects of </w:t>
      </w:r>
      <w:r>
        <w:t xml:space="preserve">exposure to the substance or preparation must </w:t>
      </w:r>
      <w:r>
        <w:t xml:space="preserve">be indicated</w:t>
      </w:r>
      <w:r>
        <w:t xml:space="preserve">, based, for example, on conclusions drawn from </w:t>
      </w:r>
      <w:r>
        <w:t xml:space="preserve">test </w:t>
      </w:r>
      <w:r>
        <w:t xml:space="preserve">data </w:t>
      </w:r>
      <w:r>
        <w:t xml:space="preserve">and </w:t>
      </w:r>
      <w:r>
        <w:t xml:space="preserve">experience. </w:t>
      </w:r>
      <w:r>
        <w:t xml:space="preserve">Delayed and immediate effects, as well as chronic effects induced by short- and long-term exposure, such as sensitization, narcosis, carcinogenicity, mutagenicity, reproductive toxicity (developmental toxicity and fertility), should also be indicated. Also give information on the different routes of </w:t>
      </w:r>
      <w:r>
        <w:t xml:space="preserve">exposure (inhalation, ingestion, skin and eye contact), and describe the symptoms associated with the physical, chemical and toxicological properties.</w:t>
      </w:r>
    </w:p>
    <w:p w:rsidR="00EF4860" w:rsidRDefault="00EF4860">
      <w:pPr>
        <w:pStyle w:val="Corpsdetexte"/>
        <w:spacing w:before="11"/>
        <w:rPr>
          <w:sz w:val="20"/>
        </w:rPr>
      </w:pPr>
    </w:p>
    <w:p w:rsidR="00EF4860" w:rsidRDefault="003E79BB">
      <w:pPr>
        <w:pStyle w:val="Corpsdetexte"/>
        <w:spacing w:line="360" w:lineRule="auto"/>
        <w:ind w:start="1983" w:end="1150"/>
      </w:pPr>
      <w:r>
        <w:t xml:space="preserve">In view of the information already given under point </w:t>
      </w:r>
      <w:r>
        <w:t xml:space="preserve">3 "Composition/information on ingredients", it may be necessary to refer to the specific health effects of certain substances present in the preparation.</w:t>
      </w:r>
    </w:p>
    <w:p w:rsidR="00EF4860" w:rsidRDefault="00EF4860">
      <w:pPr>
        <w:pStyle w:val="Corpsdetexte"/>
        <w:spacing w:before="8"/>
        <w:rPr>
          <w:sz w:val="20"/>
        </w:rPr>
      </w:pPr>
    </w:p>
    <w:p w:rsidR="00EF4860" w:rsidRDefault="003E79BB">
      <w:pPr>
        <w:pStyle w:val="Corpsdetexte"/>
        <w:spacing w:before="1" w:line="360" w:lineRule="auto"/>
        <w:ind w:start="1983" w:end="1292"/>
      </w:pPr>
      <w:r>
        <w:t xml:space="preserve">The information in this section is consistent with that provided at </w:t>
      </w:r>
      <w:r>
        <w:t xml:space="preserve">registration where </w:t>
      </w:r>
      <w:r>
        <w:t xml:space="preserve">required and/or in the Chemical Safety Report, where </w:t>
      </w:r>
      <w:r>
        <w:t xml:space="preserve">required, and provide information on the </w:t>
      </w:r>
      <w:r>
        <w:t xml:space="preserve">following </w:t>
      </w:r>
      <w:r>
        <w:t xml:space="preserve">groups of </w:t>
      </w:r>
      <w:r>
        <w:t xml:space="preserve">potential effects</w:t>
      </w:r>
      <w:r>
        <w:t xml:space="preserve">:</w:t>
      </w:r>
    </w:p>
    <w:p w:rsidR="00EF4860" w:rsidRDefault="00EF4860">
      <w:pPr>
        <w:pStyle w:val="Corpsdetexte"/>
        <w:spacing w:before="10"/>
        <w:rPr>
          <w:sz w:val="20"/>
        </w:rPr>
      </w:pPr>
    </w:p>
    <w:p w:rsidR="00EF4860" w:rsidRDefault="003E79BB">
      <w:pPr>
        <w:pStyle w:val="Paragraphedeliste"/>
        <w:numPr>
          <w:ilvl w:val="0"/>
          <w:numId w:val="141"/>
        </w:numPr>
        <w:tabs>
          <w:tab w:val="left" w:pos="2551"/>
          <w:tab w:val="left" w:pos="2552"/>
        </w:tabs>
        <w:ind w:hanging="569"/>
        <w:rPr>
          <w:sz w:val="24"/>
        </w:rPr>
      </w:pPr>
      <w:r>
        <w:rPr>
          <w:sz w:val="24"/>
        </w:rPr>
        <w:t xml:space="preserve">toxicokinetics, metabolism and </w:t>
      </w:r>
      <w:r>
        <w:rPr>
          <w:sz w:val="24"/>
        </w:rPr>
        <w:t xml:space="preserve">distribution,</w:t>
      </w:r>
    </w:p>
    <w:p w:rsidR="00EF4860" w:rsidRDefault="00EF4860">
      <w:pPr>
        <w:pStyle w:val="Corpsdetexte"/>
        <w:spacing w:before="10"/>
        <w:rPr>
          <w:sz w:val="32"/>
        </w:rPr>
      </w:pPr>
    </w:p>
    <w:p w:rsidR="00EF4860" w:rsidRDefault="003E79BB">
      <w:pPr>
        <w:pStyle w:val="Paragraphedeliste"/>
        <w:numPr>
          <w:ilvl w:val="0"/>
          <w:numId w:val="141"/>
        </w:numPr>
        <w:tabs>
          <w:tab w:val="left" w:pos="2551"/>
          <w:tab w:val="left" w:pos="2552"/>
        </w:tabs>
        <w:ind w:hanging="569"/>
        <w:rPr>
          <w:sz w:val="24"/>
        </w:rPr>
      </w:pPr>
      <w:r>
        <w:rPr>
          <w:sz w:val="24"/>
        </w:rPr>
        <w:t xml:space="preserve">acute effects (acute toxicity, irritation and </w:t>
      </w:r>
      <w:r>
        <w:rPr>
          <w:sz w:val="24"/>
        </w:rPr>
        <w:t xml:space="preserve">corrosivity),</w:t>
      </w:r>
    </w:p>
    <w:p w:rsidR="00EF4860" w:rsidRDefault="00EF4860">
      <w:pPr>
        <w:pStyle w:val="Corpsdetexte"/>
        <w:spacing w:before="10"/>
        <w:rPr>
          <w:sz w:val="32"/>
        </w:rPr>
      </w:pPr>
    </w:p>
    <w:p w:rsidR="00EF4860" w:rsidRDefault="003E79BB">
      <w:pPr>
        <w:pStyle w:val="Paragraphedeliste"/>
        <w:numPr>
          <w:ilvl w:val="0"/>
          <w:numId w:val="141"/>
        </w:numPr>
        <w:tabs>
          <w:tab w:val="left" w:pos="2551"/>
          <w:tab w:val="left" w:pos="2552"/>
        </w:tabs>
        <w:ind w:hanging="569"/>
        <w:rPr>
          <w:sz w:val="24"/>
        </w:rPr>
      </w:pPr>
      <w:r>
        <w:rPr>
          <w:sz w:val="24"/>
        </w:rPr>
        <w:t xml:space="preserve">awareness,</w:t>
      </w:r>
    </w:p>
    <w:p w:rsidR="00EF4860" w:rsidRDefault="00EF4860">
      <w:pPr>
        <w:pStyle w:val="Corpsdetexte"/>
        <w:spacing w:before="10"/>
        <w:rPr>
          <w:sz w:val="32"/>
        </w:rPr>
      </w:pPr>
    </w:p>
    <w:p w:rsidR="00EF4860" w:rsidRDefault="003E79BB">
      <w:pPr>
        <w:pStyle w:val="Paragraphedeliste"/>
        <w:numPr>
          <w:ilvl w:val="0"/>
          <w:numId w:val="141"/>
        </w:numPr>
        <w:tabs>
          <w:tab w:val="left" w:pos="2551"/>
          <w:tab w:val="left" w:pos="2552"/>
        </w:tabs>
        <w:ind w:hanging="569"/>
        <w:rPr>
          <w:sz w:val="24"/>
        </w:rPr>
      </w:pPr>
      <w:r>
        <w:rPr>
          <w:sz w:val="24"/>
        </w:rPr>
        <w:t xml:space="preserve">repeated dose toxicity </w:t>
      </w:r>
      <w:r>
        <w:rPr>
          <w:sz w:val="24"/>
        </w:rPr>
        <w:t xml:space="preserve">and</w:t>
      </w:r>
    </w:p>
    <w:p w:rsidR="00EF4860" w:rsidRDefault="00EF4860">
      <w:pPr>
        <w:pStyle w:val="Corpsdetexte"/>
        <w:spacing w:before="10"/>
        <w:rPr>
          <w:sz w:val="32"/>
        </w:rPr>
      </w:pPr>
    </w:p>
    <w:p w:rsidR="00EF4860" w:rsidRDefault="003E79BB">
      <w:pPr>
        <w:pStyle w:val="Paragraphedeliste"/>
        <w:numPr>
          <w:ilvl w:val="0"/>
          <w:numId w:val="141"/>
        </w:numPr>
        <w:tabs>
          <w:tab w:val="left" w:pos="2551"/>
          <w:tab w:val="left" w:pos="2552"/>
        </w:tabs>
        <w:ind w:hanging="569"/>
        <w:rPr>
          <w:sz w:val="24"/>
        </w:rPr>
      </w:pPr>
      <w:r>
        <w:rPr>
          <w:sz w:val="24"/>
        </w:rPr>
        <w:t xml:space="preserve">CMR effects (carcinogenic, mutagenic and toxic for </w:t>
      </w:r>
      <w:r>
        <w:rPr>
          <w:sz w:val="24"/>
        </w:rPr>
        <w:t xml:space="preserve">reproduction).</w:t>
      </w:r>
    </w:p>
    <w:p w:rsidR="00EF4860" w:rsidRDefault="00EF4860">
      <w:pPr>
        <w:rPr>
          <w:sz w:val="24"/>
        </w:r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Corpsdetexte"/>
        <w:spacing w:before="90" w:line="360" w:lineRule="auto"/>
        <w:ind w:start="1983" w:end="1215"/>
      </w:pPr>
      <w:r>
        <w:t xml:space="preserve">For substances subject to registration</w:t>
      </w:r>
      <w:r w:rsidR="00C173E8">
        <w:t xml:space="preserve">,</w:t>
      </w:r>
      <w:r>
        <w:t xml:space="preserve"> summaries of the information resulting from the </w:t>
      </w:r>
      <w:r>
        <w:t xml:space="preserve">application of Annexes </w:t>
      </w:r>
      <w:r>
        <w:t xml:space="preserve">VII to </w:t>
      </w:r>
      <w:r>
        <w:t xml:space="preserve">XI of this Regulation are presented. The information also includes the result of the comparison of available data with the criteria set out in Directive 67/548/EEC </w:t>
      </w:r>
      <w:r w:rsidR="00C173E8">
        <w:t xml:space="preserve">for</w:t>
      </w:r>
      <w:r>
        <w:t xml:space="preserve"> CMR categories 1 and 2, in accordance with paragraph </w:t>
      </w:r>
      <w:r>
        <w:t xml:space="preserve">1.3.1 of </w:t>
      </w:r>
      <w:r>
        <w:t xml:space="preserve">Annex </w:t>
      </w:r>
      <w:r>
        <w:t xml:space="preserve">1 to this Regulation.</w:t>
      </w:r>
    </w:p>
    <w:p w:rsidR="00EF4860" w:rsidRDefault="00EF4860">
      <w:pPr>
        <w:pStyle w:val="Corpsdetexte"/>
        <w:spacing w:before="10"/>
        <w:rPr>
          <w:sz w:val="20"/>
        </w:rPr>
      </w:pPr>
    </w:p>
    <w:p w:rsidR="00EF4860" w:rsidRDefault="003E79BB">
      <w:pPr>
        <w:pStyle w:val="Paragraphedeliste"/>
        <w:numPr>
          <w:ilvl w:val="0"/>
          <w:numId w:val="147"/>
        </w:numPr>
        <w:tabs>
          <w:tab w:val="left" w:pos="1983"/>
          <w:tab w:val="left" w:pos="1984"/>
        </w:tabs>
        <w:spacing w:before="1"/>
        <w:rPr>
          <w:sz w:val="24"/>
        </w:rPr>
      </w:pPr>
      <w:r>
        <w:rPr>
          <w:sz w:val="24"/>
        </w:rPr>
        <w:t xml:space="preserve">ECOLOGICAL </w:t>
      </w:r>
      <w:r>
        <w:rPr>
          <w:sz w:val="24"/>
        </w:rPr>
        <w:t xml:space="preserve">INFORMATION</w:t>
      </w:r>
    </w:p>
    <w:p w:rsidR="00EF4860" w:rsidRDefault="00EF4860">
      <w:pPr>
        <w:pStyle w:val="Corpsdetexte"/>
        <w:spacing w:before="10"/>
        <w:rPr>
          <w:sz w:val="32"/>
        </w:rPr>
      </w:pPr>
    </w:p>
    <w:p w:rsidR="00EF4860" w:rsidRDefault="003E79BB">
      <w:pPr>
        <w:pStyle w:val="Corpsdetexte"/>
        <w:spacing w:line="360" w:lineRule="auto"/>
        <w:ind w:start="1983" w:end="1296"/>
      </w:pPr>
      <w:r>
        <w:t xml:space="preserve">Indicate the possible effects, behavior and ecological fate of the substance or preparation </w:t>
      </w:r>
      <w:r w:rsidR="00C173E8">
        <w:t xml:space="preserve">in </w:t>
      </w:r>
      <w:r>
        <w:t xml:space="preserve">air, </w:t>
      </w:r>
      <w:r>
        <w:t xml:space="preserve">water and/or soil. Where appropriate, provide </w:t>
      </w:r>
      <w:r>
        <w:t xml:space="preserve">relevant test </w:t>
      </w:r>
      <w:r>
        <w:t xml:space="preserve">results </w:t>
      </w:r>
      <w:r>
        <w:t xml:space="preserve">(e.g. fish LC50 ≤ 1 </w:t>
      </w:r>
      <w:r>
        <w:t xml:space="preserve">mg/l).</w:t>
      </w:r>
    </w:p>
    <w:p w:rsidR="00EF4860" w:rsidRDefault="00EF4860">
      <w:pPr>
        <w:pStyle w:val="Corpsdetexte"/>
        <w:spacing w:before="10"/>
        <w:rPr>
          <w:sz w:val="20"/>
        </w:rPr>
      </w:pPr>
    </w:p>
    <w:p w:rsidR="00EF4860" w:rsidRDefault="003E79BB">
      <w:pPr>
        <w:pStyle w:val="Corpsdetexte"/>
        <w:spacing w:line="360" w:lineRule="auto"/>
        <w:ind w:start="1983" w:end="1292"/>
      </w:pPr>
      <w:r>
        <w:t xml:space="preserve">The information in this section is consistent with the information provided in the </w:t>
      </w:r>
      <w:r>
        <w:t xml:space="preserve">registration</w:t>
      </w:r>
      <w:r w:rsidR="00C173E8">
        <w:t xml:space="preserve">,</w:t>
      </w:r>
      <w:r>
        <w:t xml:space="preserve"> where </w:t>
      </w:r>
      <w:r>
        <w:t xml:space="preserve">required, and/or in the chemical safety report, where </w:t>
      </w:r>
      <w:r>
        <w:t xml:space="preserve">required.</w:t>
      </w:r>
    </w:p>
    <w:p w:rsidR="00EF4860" w:rsidRDefault="00EF4860">
      <w:pPr>
        <w:pStyle w:val="Corpsdetexte"/>
        <w:spacing w:before="9"/>
        <w:rPr>
          <w:sz w:val="20"/>
        </w:rPr>
      </w:pPr>
    </w:p>
    <w:p w:rsidR="00EF4860" w:rsidRDefault="003E79BB">
      <w:pPr>
        <w:pStyle w:val="Corpsdetexte"/>
        <w:spacing w:line="360" w:lineRule="auto"/>
        <w:ind w:start="1983" w:end="1137"/>
      </w:pPr>
      <w:r>
        <w:t xml:space="preserve">Describe the main characteristics likely to </w:t>
      </w:r>
      <w:r>
        <w:t xml:space="preserve">have an effect on the </w:t>
      </w:r>
      <w:r>
        <w:t xml:space="preserve">environment, due to the nature of the substance or preparation and the probable methods of </w:t>
      </w:r>
      <w:r>
        <w:t xml:space="preserve">use. Similar information is provided on hazardous products arising from the degradation of substances and preparations. </w:t>
      </w:r>
      <w:r>
        <w:t xml:space="preserve">This includes the following.</w:t>
      </w:r>
    </w:p>
    <w:p w:rsidR="00EF4860" w:rsidRDefault="00EF4860">
      <w:pPr>
        <w:spacing w:line="360" w:lineRule="auto"/>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1"/>
          <w:numId w:val="147"/>
        </w:numPr>
        <w:tabs>
          <w:tab w:val="left" w:pos="1983"/>
          <w:tab w:val="left" w:pos="1985"/>
        </w:tabs>
        <w:spacing w:before="90"/>
        <w:ind w:start="1984" w:hanging="851"/>
        <w:rPr>
          <w:sz w:val="24"/>
        </w:rPr>
      </w:pPr>
      <w:r>
        <w:rPr>
          <w:sz w:val="24"/>
        </w:rPr>
        <w:t xml:space="preserve">Ecotoxicity</w:t>
      </w:r>
    </w:p>
    <w:p w:rsidR="00EF4860" w:rsidRDefault="00EF4860">
      <w:pPr>
        <w:pStyle w:val="Corpsdetexte"/>
        <w:spacing w:before="10"/>
        <w:rPr>
          <w:sz w:val="32"/>
        </w:rPr>
      </w:pPr>
    </w:p>
    <w:p w:rsidR="00EF4860" w:rsidRDefault="003E79BB">
      <w:pPr>
        <w:pStyle w:val="Corpsdetexte"/>
        <w:spacing w:line="360" w:lineRule="auto"/>
        <w:ind w:start="1983" w:end="1245"/>
      </w:pPr>
      <w:r>
        <w:t xml:space="preserve">This item includes relevant available data on acute and chronic aquatic toxicity to fish, crustaceans, algae and other aquatic plants. In addition, toxicity data on soil micro- and macro-organisms and other </w:t>
      </w:r>
      <w:r>
        <w:t xml:space="preserve">environmentally </w:t>
      </w:r>
      <w:r>
        <w:t xml:space="preserve">relevant organisms</w:t>
      </w:r>
      <w:r>
        <w:t xml:space="preserve">, such as birds, bees and plants, are included where </w:t>
      </w:r>
      <w:r>
        <w:t xml:space="preserve">available. If the substance or preparation has inhibitory effects on the </w:t>
      </w:r>
      <w:r>
        <w:t xml:space="preserve">activity of micro-organisms, potential effects on waste water treatment plants should be mentioned.</w:t>
      </w:r>
    </w:p>
    <w:p w:rsidR="00EF4860" w:rsidRDefault="00EF4860">
      <w:pPr>
        <w:pStyle w:val="Corpsdetexte"/>
        <w:spacing w:before="11"/>
        <w:rPr>
          <w:sz w:val="20"/>
        </w:rPr>
      </w:pPr>
    </w:p>
    <w:p w:rsidR="00EF4860" w:rsidRDefault="003E79BB">
      <w:pPr>
        <w:pStyle w:val="Corpsdetexte"/>
        <w:spacing w:line="360" w:lineRule="auto"/>
        <w:ind w:start="1983" w:end="1215"/>
      </w:pPr>
      <w:r>
        <w:t xml:space="preserve">For substances subject to registration</w:t>
      </w:r>
      <w:r w:rsidR="00C173E8">
        <w:t xml:space="preserve">,</w:t>
      </w:r>
      <w:r>
        <w:t xml:space="preserve"> summaries of information arising from the </w:t>
      </w:r>
      <w:r>
        <w:t xml:space="preserve">application of Annexes </w:t>
      </w:r>
      <w:r>
        <w:t xml:space="preserve">VII to </w:t>
      </w:r>
      <w:r>
        <w:t xml:space="preserve">XI are included.</w:t>
      </w:r>
    </w:p>
    <w:p w:rsidR="00EF4860" w:rsidRDefault="00EF4860">
      <w:pPr>
        <w:pStyle w:val="Corpsdetexte"/>
        <w:spacing w:before="10"/>
        <w:rPr>
          <w:sz w:val="20"/>
        </w:rPr>
      </w:pPr>
    </w:p>
    <w:p w:rsidR="00EF4860" w:rsidRDefault="003E79BB">
      <w:pPr>
        <w:pStyle w:val="Paragraphedeliste"/>
        <w:numPr>
          <w:ilvl w:val="1"/>
          <w:numId w:val="147"/>
        </w:numPr>
        <w:tabs>
          <w:tab w:val="left" w:pos="1983"/>
          <w:tab w:val="left" w:pos="1985"/>
        </w:tabs>
        <w:ind w:start="1984" w:hanging="851"/>
        <w:rPr>
          <w:sz w:val="24"/>
        </w:rPr>
      </w:pPr>
      <w:r>
        <w:rPr>
          <w:sz w:val="24"/>
        </w:rPr>
        <w:t xml:space="preserve">Mobility</w:t>
      </w:r>
    </w:p>
    <w:p w:rsidR="00EF4860" w:rsidRDefault="00EF4860">
      <w:pPr>
        <w:pStyle w:val="Corpsdetexte"/>
        <w:spacing w:before="4"/>
        <w:rPr>
          <w:sz w:val="30"/>
        </w:rPr>
      </w:pPr>
    </w:p>
    <w:p w:rsidR="00EF4860" w:rsidRDefault="003E79BB">
      <w:pPr>
        <w:pStyle w:val="Corpsdetexte"/>
        <w:spacing w:line="336" w:lineRule="auto"/>
        <w:ind w:start="1983" w:end="1586"/>
      </w:pPr>
      <w:r>
        <w:t xml:space="preserve">This is the potential for transport </w:t>
      </w:r>
      <w:r w:rsidR="00C173E8">
        <w:t xml:space="preserve">of</w:t>
      </w:r>
      <w:r>
        <w:t xml:space="preserve"> the substance or appropriate components of </w:t>
      </w:r>
      <w:r>
        <w:t xml:space="preserve">a preparation</w:t>
      </w:r>
      <w:r>
        <w:rPr>
          <w:b/>
          <w:vertAlign w:val="superscript"/>
        </w:rPr>
        <w:t xml:space="preserve">1 </w:t>
      </w:r>
      <w:r>
        <w:t xml:space="preserve">released into the </w:t>
      </w:r>
      <w:r>
        <w:t xml:space="preserve">environment, to groundwater or away from the release site.</w:t>
      </w:r>
    </w:p>
    <w:p w:rsidR="00EF4860" w:rsidRDefault="00EF4860">
      <w:pPr>
        <w:pStyle w:val="Corpsdetexte"/>
        <w:spacing w:before="10"/>
        <w:rPr>
          <w:sz w:val="20"/>
        </w:rPr>
      </w:pPr>
    </w:p>
    <w:p w:rsidR="00EF4860" w:rsidRDefault="003E79BB">
      <w:pPr>
        <w:pStyle w:val="Corpsdetexte"/>
        <w:ind w:start="1983"/>
      </w:pPr>
      <w:r>
        <w:t xml:space="preserve">Relevant data may include </w:t>
      </w:r>
      <w:r>
        <w:t xml:space="preserve">:</w:t>
      </w:r>
    </w:p>
    <w:p w:rsidR="00EF4860" w:rsidRDefault="00EF4860">
      <w:pPr>
        <w:pStyle w:val="Corpsdetexte"/>
        <w:spacing w:before="5"/>
        <w:rPr>
          <w:sz w:val="30"/>
        </w:rPr>
      </w:pPr>
    </w:p>
    <w:p w:rsidR="00EF4860" w:rsidRDefault="003E79BB">
      <w:pPr>
        <w:pStyle w:val="Paragraphedeliste"/>
        <w:numPr>
          <w:ilvl w:val="0"/>
          <w:numId w:val="140"/>
        </w:numPr>
        <w:tabs>
          <w:tab w:val="left" w:pos="2551"/>
          <w:tab w:val="left" w:pos="2552"/>
        </w:tabs>
        <w:spacing w:before="1" w:line="336" w:lineRule="auto"/>
        <w:ind w:end="2438"/>
        <w:rPr>
          <w:sz w:val="24"/>
        </w:rPr>
      </w:pPr>
      <w:r>
        <w:rPr>
          <w:sz w:val="24"/>
        </w:rPr>
        <w:t xml:space="preserve">the known or foreseeable distribution between the various </w:t>
      </w:r>
      <w:r>
        <w:rPr>
          <w:sz w:val="24"/>
        </w:rPr>
        <w:t xml:space="preserve">environmental </w:t>
      </w:r>
      <w:r>
        <w:rPr>
          <w:sz w:val="24"/>
        </w:rPr>
        <w:t xml:space="preserve">compartments</w:t>
      </w:r>
      <w:r>
        <w:rPr>
          <w:sz w:val="24"/>
        </w:rPr>
        <w:t xml:space="preserve">,</w:t>
      </w:r>
    </w:p>
    <w:p w:rsidR="00EF4860" w:rsidRDefault="00EF4860">
      <w:pPr>
        <w:pStyle w:val="Corpsdetexte"/>
        <w:spacing w:before="10"/>
        <w:rPr>
          <w:sz w:val="20"/>
        </w:rPr>
      </w:pPr>
    </w:p>
    <w:p w:rsidR="00EF4860" w:rsidRDefault="003E79BB">
      <w:pPr>
        <w:pStyle w:val="Paragraphedeliste"/>
        <w:numPr>
          <w:ilvl w:val="0"/>
          <w:numId w:val="140"/>
        </w:numPr>
        <w:tabs>
          <w:tab w:val="left" w:pos="2551"/>
          <w:tab w:val="left" w:pos="2552"/>
        </w:tabs>
        <w:ind w:hanging="569"/>
        <w:rPr>
          <w:sz w:val="24"/>
        </w:rPr>
      </w:pPr>
      <w:r>
        <w:rPr>
          <w:sz w:val="24"/>
        </w:rPr>
        <w:t xml:space="preserve">surface </w:t>
      </w:r>
      <w:r>
        <w:rPr>
          <w:sz w:val="24"/>
        </w:rPr>
        <w:t xml:space="preserve">tension,</w:t>
      </w:r>
    </w:p>
    <w:p w:rsidR="00EF4860" w:rsidRDefault="00EF4860">
      <w:pPr>
        <w:pStyle w:val="Corpsdetexte"/>
        <w:spacing w:before="5"/>
        <w:rPr>
          <w:sz w:val="30"/>
        </w:rPr>
      </w:pPr>
    </w:p>
    <w:p w:rsidR="00EF4860" w:rsidRDefault="003E79BB">
      <w:pPr>
        <w:pStyle w:val="Paragraphedeliste"/>
        <w:numPr>
          <w:ilvl w:val="0"/>
          <w:numId w:val="140"/>
        </w:numPr>
        <w:tabs>
          <w:tab w:val="left" w:pos="2551"/>
          <w:tab w:val="left" w:pos="2552"/>
        </w:tabs>
        <w:ind w:hanging="569"/>
        <w:rPr>
          <w:sz w:val="24"/>
        </w:rPr>
      </w:pPr>
      <w:r>
        <w:rPr>
          <w:sz w:val="24"/>
        </w:rPr>
        <w:t xml:space="preserve">absorption/desorption.</w:t>
      </w:r>
    </w:p>
    <w:p w:rsidR="00EF4860" w:rsidRDefault="00EF4860">
      <w:pPr>
        <w:pStyle w:val="Corpsdetexte"/>
        <w:spacing w:before="5"/>
        <w:rPr>
          <w:sz w:val="30"/>
        </w:rPr>
      </w:pPr>
    </w:p>
    <w:p w:rsidR="00EF4860" w:rsidRDefault="003E79BB">
      <w:pPr>
        <w:pStyle w:val="Corpsdetexte"/>
        <w:spacing w:before="1"/>
        <w:ind w:start="1983"/>
      </w:pPr>
      <w:r>
        <w:t xml:space="preserve">For </w:t>
      </w:r>
      <w:r>
        <w:t xml:space="preserve">other physico-chemical properties, see point </w:t>
      </w:r>
      <w:r>
        <w:t xml:space="preserve">9.</w:t>
      </w: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3E79BB">
      <w:pPr>
        <w:pStyle w:val="Corpsdetexte"/>
        <w:spacing w:before="4"/>
        <w:rPr>
          <w:sz w:val="15"/>
        </w:rPr>
      </w:pPr>
      <w:r>
        <w:pict>
          <v:rect id="_x0000_s1199" style="position:absolute;margin-left:56.7pt;margin-top:10.8pt;width:2in;height:.6pt;z-index:-15708672;mso-wrap-distance-left:0;mso-wrap-distance-right:0;mso-position-horizontal-relative:page" fillcolor="black" stroked="f">
            <w10:wrap type="topAndBottom" anchorx="page"/>
          </v:rect>
        </w:pict>
      </w:r>
    </w:p>
    <w:p w:rsidR="00EF4860" w:rsidRDefault="00EF4860">
      <w:pPr>
        <w:pStyle w:val="Corpsdetexte"/>
        <w:spacing w:before="7"/>
        <w:rPr>
          <w:sz w:val="17"/>
        </w:rPr>
      </w:pPr>
    </w:p>
    <w:p w:rsidR="00EF4860" w:rsidRDefault="003E79BB">
      <w:pPr>
        <w:pStyle w:val="Corpsdetexte"/>
        <w:tabs>
          <w:tab w:val="left" w:pos="1853"/>
        </w:tabs>
        <w:spacing w:before="129"/>
        <w:ind w:start="1854" w:end="1805" w:hanging="720"/>
      </w:pPr>
      <w:r>
        <w:rPr>
          <w:b/>
          <w:vertAlign w:val="superscript"/>
        </w:rPr>
        <w:t xml:space="preserve">1</w:t>
      </w:r>
      <w:r>
        <w:rPr>
          <w:b/>
        </w:rPr>
        <w:tab/>
      </w:r>
      <w:r>
        <w:t xml:space="preserve">This substance-specific information cannot be given for the preparation. </w:t>
      </w:r>
      <w:r>
        <w:t xml:space="preserve">It must therefore be given, where appropriate, for each constituent substance of the preparation to be included in the safety data sheet in accordance with the requirements of point </w:t>
      </w:r>
      <w:r>
        <w:t xml:space="preserve">3 of this </w:t>
      </w:r>
      <w:r>
        <w:t xml:space="preserve">Annex.</w:t>
      </w:r>
    </w:p>
    <w:p w:rsidR="00EF4860" w:rsidRDefault="00EF4860">
      <w:p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1"/>
          <w:numId w:val="147"/>
        </w:numPr>
        <w:tabs>
          <w:tab w:val="left" w:pos="1983"/>
          <w:tab w:val="left" w:pos="1985"/>
        </w:tabs>
        <w:spacing w:before="90"/>
        <w:ind w:start="1984" w:hanging="851"/>
        <w:rPr>
          <w:sz w:val="24"/>
        </w:rPr>
      </w:pPr>
      <w:r>
        <w:rPr>
          <w:sz w:val="24"/>
        </w:rPr>
        <w:t xml:space="preserve">Persistence and </w:t>
      </w:r>
      <w:r>
        <w:rPr>
          <w:sz w:val="24"/>
        </w:rPr>
        <w:t xml:space="preserve">degradability</w:t>
      </w:r>
    </w:p>
    <w:p w:rsidR="00EF4860" w:rsidRDefault="00EF4860">
      <w:pPr>
        <w:pStyle w:val="Corpsdetexte"/>
        <w:spacing w:before="6"/>
        <w:rPr>
          <w:sz w:val="30"/>
        </w:rPr>
      </w:pPr>
    </w:p>
    <w:p w:rsidR="00EF4860" w:rsidRDefault="003E79BB">
      <w:pPr>
        <w:pStyle w:val="Corpsdetexte"/>
        <w:spacing w:line="336" w:lineRule="auto"/>
        <w:ind w:start="1983" w:end="1292"/>
      </w:pPr>
      <w:r>
        <w:t xml:space="preserve">This is the potential for degradation </w:t>
      </w:r>
      <w:r w:rsidR="00C173E8">
        <w:t xml:space="preserve">of</w:t>
      </w:r>
      <w:r>
        <w:t xml:space="preserve"> the substance or appropriate components of </w:t>
      </w:r>
      <w:r>
        <w:t xml:space="preserve">a preparation</w:t>
      </w:r>
      <w:r>
        <w:rPr>
          <w:b/>
          <w:vertAlign w:val="superscript"/>
        </w:rPr>
        <w:t xml:space="preserve">1 </w:t>
      </w:r>
      <w:r>
        <w:t xml:space="preserve">in the relevant environments, by biodegradation or </w:t>
      </w:r>
      <w:r>
        <w:t xml:space="preserve">other processes such as </w:t>
      </w:r>
      <w:r>
        <w:t xml:space="preserve">oxidation or </w:t>
      </w:r>
      <w:r>
        <w:t xml:space="preserve">hydrolysis. The various half-lives should be indicated where data are available. The degradation potential of the substance or appropriate constituents </w:t>
      </w:r>
      <w:r>
        <w:t xml:space="preserve">of a preparation</w:t>
      </w:r>
      <w:r>
        <w:rPr>
          <w:b/>
          <w:vertAlign w:val="superscript"/>
        </w:rPr>
        <w:t xml:space="preserve">1 </w:t>
      </w:r>
      <w:r>
        <w:t xml:space="preserve">in wastewater treatment plants </w:t>
      </w:r>
      <w:r>
        <w:t xml:space="preserve">should also be mentioned</w:t>
      </w:r>
      <w:r>
        <w:t xml:space="preserve">.</w:t>
      </w:r>
    </w:p>
    <w:p w:rsidR="00EF4860" w:rsidRDefault="00EF4860">
      <w:pPr>
        <w:pStyle w:val="Corpsdetexte"/>
        <w:spacing w:before="10"/>
        <w:rPr>
          <w:sz w:val="20"/>
        </w:rPr>
      </w:pPr>
    </w:p>
    <w:p w:rsidR="00EF4860" w:rsidRDefault="003E79BB">
      <w:pPr>
        <w:pStyle w:val="Paragraphedeliste"/>
        <w:numPr>
          <w:ilvl w:val="1"/>
          <w:numId w:val="147"/>
        </w:numPr>
        <w:tabs>
          <w:tab w:val="left" w:pos="1984"/>
          <w:tab w:val="left" w:pos="1985"/>
        </w:tabs>
        <w:ind w:start="1984" w:hanging="851"/>
        <w:rPr>
          <w:sz w:val="24"/>
        </w:rPr>
      </w:pPr>
      <w:r>
        <w:rPr>
          <w:sz w:val="24"/>
        </w:rPr>
        <w:t xml:space="preserve">Bioaccumulation </w:t>
      </w:r>
      <w:r>
        <w:rPr>
          <w:sz w:val="24"/>
        </w:rPr>
        <w:t xml:space="preserve">potential</w:t>
      </w:r>
    </w:p>
    <w:p w:rsidR="00EF4860" w:rsidRDefault="00EF4860">
      <w:pPr>
        <w:pStyle w:val="Corpsdetexte"/>
        <w:spacing w:before="5"/>
        <w:rPr>
          <w:sz w:val="30"/>
        </w:rPr>
      </w:pPr>
    </w:p>
    <w:p w:rsidR="00EF4860" w:rsidRDefault="003E79BB">
      <w:pPr>
        <w:pStyle w:val="Corpsdetexte"/>
        <w:spacing w:before="1" w:line="336" w:lineRule="auto"/>
        <w:ind w:start="1983" w:end="1402"/>
      </w:pPr>
      <w:r>
        <w:t xml:space="preserve">This refers to the bioaccumulation potential in living organisms of </w:t>
      </w:r>
      <w:r>
        <w:t xml:space="preserve">a substance or appropriate components of </w:t>
      </w:r>
      <w:r>
        <w:t xml:space="preserve">a preparation and, ultimately, the potential for the substance or appropriate components of </w:t>
      </w:r>
      <w:r>
        <w:t xml:space="preserve">a preparation</w:t>
      </w:r>
      <w:r>
        <w:rPr>
          <w:b/>
          <w:vertAlign w:val="superscript"/>
        </w:rPr>
        <w:t xml:space="preserve">1 </w:t>
      </w:r>
      <w:r>
        <w:t xml:space="preserve">to pass through the food chain</w:t>
      </w:r>
      <w:r>
        <w:t xml:space="preserve">, with reference to Kow (octanol-water partition coefficient) and BCF (bioconcentration factor) values, where </w:t>
      </w:r>
      <w:r>
        <w:t xml:space="preserve">available.</w:t>
      </w:r>
    </w:p>
    <w:p w:rsidR="00EF4860" w:rsidRDefault="00EF4860">
      <w:pPr>
        <w:pStyle w:val="Corpsdetexte"/>
        <w:spacing w:before="8"/>
        <w:rPr>
          <w:sz w:val="20"/>
        </w:rPr>
      </w:pPr>
    </w:p>
    <w:p w:rsidR="00EF4860" w:rsidRDefault="003E79BB">
      <w:pPr>
        <w:pStyle w:val="Paragraphedeliste"/>
        <w:numPr>
          <w:ilvl w:val="1"/>
          <w:numId w:val="147"/>
        </w:numPr>
        <w:tabs>
          <w:tab w:val="left" w:pos="1983"/>
          <w:tab w:val="left" w:pos="1984"/>
        </w:tabs>
        <w:spacing w:before="1"/>
        <w:rPr>
          <w:sz w:val="24"/>
        </w:rPr>
      </w:pPr>
      <w:r>
        <w:rPr>
          <w:sz w:val="24"/>
        </w:rPr>
        <w:t xml:space="preserve">PBT </w:t>
      </w:r>
      <w:r>
        <w:rPr>
          <w:sz w:val="24"/>
        </w:rPr>
        <w:t xml:space="preserve">assessment </w:t>
      </w:r>
      <w:r>
        <w:rPr>
          <w:sz w:val="24"/>
        </w:rPr>
        <w:t xml:space="preserve">results</w:t>
      </w:r>
    </w:p>
    <w:p w:rsidR="00EF4860" w:rsidRDefault="00EF4860">
      <w:pPr>
        <w:pStyle w:val="Corpsdetexte"/>
        <w:spacing w:before="9"/>
        <w:rPr>
          <w:sz w:val="32"/>
        </w:rPr>
      </w:pPr>
    </w:p>
    <w:p w:rsidR="00EF4860" w:rsidRDefault="003E79BB">
      <w:pPr>
        <w:pStyle w:val="Corpsdetexte"/>
        <w:spacing w:before="1" w:line="360" w:lineRule="auto"/>
        <w:ind w:start="1983" w:end="1215"/>
      </w:pPr>
      <w:r>
        <w:t xml:space="preserve">When </w:t>
      </w:r>
      <w:r>
        <w:t xml:space="preserve">a chemical safety report is required, the results of the </w:t>
      </w:r>
      <w:r w:rsidR="00C173E8">
        <w:t xml:space="preserve">PBT</w:t>
      </w:r>
      <w:r>
        <w:t xml:space="preserve"> assessment, as </w:t>
      </w:r>
      <w:r>
        <w:t xml:space="preserve">indicated in the chemical safety report, are provided.</w:t>
      </w:r>
    </w:p>
    <w:p w:rsidR="00EF4860" w:rsidRDefault="00EF4860">
      <w:pPr>
        <w:pStyle w:val="Corpsdetexte"/>
        <w:spacing w:before="10"/>
        <w:rPr>
          <w:sz w:val="20"/>
        </w:rPr>
      </w:pPr>
    </w:p>
    <w:p w:rsidR="00EF4860" w:rsidRDefault="003E79BB">
      <w:pPr>
        <w:pStyle w:val="Corpsdetexte"/>
        <w:tabs>
          <w:tab w:val="left" w:pos="1983"/>
        </w:tabs>
        <w:ind w:start="1134"/>
      </w:pPr>
      <w:r>
        <w:t xml:space="preserve">12.6</w:t>
      </w:r>
      <w:r>
        <w:tab/>
      </w:r>
      <w:r>
        <w:t xml:space="preserve">Other </w:t>
      </w:r>
      <w:r>
        <w:t xml:space="preserve">adverse effects</w:t>
      </w:r>
    </w:p>
    <w:p w:rsidR="00EF4860" w:rsidRDefault="00EF4860">
      <w:pPr>
        <w:pStyle w:val="Corpsdetexte"/>
        <w:spacing w:before="10"/>
        <w:rPr>
          <w:sz w:val="32"/>
        </w:rPr>
      </w:pPr>
    </w:p>
    <w:p w:rsidR="00EF4860" w:rsidRDefault="003E79BB">
      <w:pPr>
        <w:pStyle w:val="Corpsdetexte"/>
        <w:spacing w:line="360" w:lineRule="auto"/>
        <w:ind w:start="1983" w:end="1219"/>
      </w:pPr>
      <w:r>
        <w:t xml:space="preserve">Include, where </w:t>
      </w:r>
      <w:r>
        <w:t xml:space="preserve">available, information on other possible adverse effects on the </w:t>
      </w:r>
      <w:r>
        <w:t xml:space="preserve">environment, for example, </w:t>
      </w:r>
      <w:r>
        <w:t xml:space="preserve">ozone depletion </w:t>
      </w:r>
      <w:r>
        <w:t xml:space="preserve">potential</w:t>
      </w:r>
      <w:r>
        <w:t xml:space="preserve">, photochemical </w:t>
      </w:r>
      <w:r>
        <w:t xml:space="preserve">ozone </w:t>
      </w:r>
      <w:r>
        <w:t xml:space="preserve">formation potential</w:t>
      </w:r>
      <w:r>
        <w:t xml:space="preserve">, endocrine disrupting potential and/or global warming potential.</w:t>
      </w:r>
    </w:p>
    <w:p w:rsidR="00EF4860" w:rsidRDefault="00EF4860">
      <w:pPr>
        <w:spacing w:line="360" w:lineRule="auto"/>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Corpsdetexte"/>
        <w:spacing w:before="90"/>
        <w:ind w:start="1983"/>
      </w:pPr>
      <w:r>
        <w:t xml:space="preserve">Remarks</w:t>
      </w:r>
    </w:p>
    <w:p w:rsidR="00EF4860" w:rsidRDefault="00EF4860">
      <w:pPr>
        <w:pStyle w:val="Corpsdetexte"/>
        <w:spacing w:before="10"/>
        <w:rPr>
          <w:sz w:val="32"/>
        </w:rPr>
      </w:pPr>
    </w:p>
    <w:p w:rsidR="00EF4860" w:rsidRDefault="003E79BB">
      <w:pPr>
        <w:pStyle w:val="Corpsdetexte"/>
        <w:spacing w:line="360" w:lineRule="auto"/>
        <w:ind w:start="1983" w:end="1190"/>
      </w:pPr>
      <w:r>
        <w:t xml:space="preserve">Ensure </w:t>
      </w:r>
      <w:r>
        <w:t xml:space="preserve">that environmentally </w:t>
      </w:r>
      <w:r>
        <w:t xml:space="preserve">relevant information </w:t>
      </w:r>
      <w:r>
        <w:t xml:space="preserve">is provided under </w:t>
      </w:r>
      <w:r>
        <w:t xml:space="preserve">other headings of the safety data sheet, in particular advice on release control, accidental release measures and transport and disposal considerations </w:t>
      </w:r>
      <w:r>
        <w:t xml:space="preserve">under headings </w:t>
      </w:r>
      <w:r>
        <w:t xml:space="preserve">6, 7, 13, 14 and 15.</w:t>
      </w:r>
    </w:p>
    <w:p w:rsidR="00EF4860" w:rsidRDefault="00EF4860">
      <w:pPr>
        <w:pStyle w:val="Corpsdetexte"/>
        <w:spacing w:before="10"/>
        <w:rPr>
          <w:sz w:val="20"/>
        </w:rPr>
      </w:pPr>
    </w:p>
    <w:p w:rsidR="00EF4860" w:rsidRDefault="003E79BB">
      <w:pPr>
        <w:pStyle w:val="Paragraphedeliste"/>
        <w:numPr>
          <w:ilvl w:val="0"/>
          <w:numId w:val="147"/>
        </w:numPr>
        <w:tabs>
          <w:tab w:val="left" w:pos="1983"/>
          <w:tab w:val="left" w:pos="1984"/>
        </w:tabs>
        <w:spacing w:before="1"/>
        <w:rPr>
          <w:sz w:val="24"/>
        </w:rPr>
      </w:pPr>
      <w:r>
        <w:rPr>
          <w:sz w:val="24"/>
        </w:rPr>
        <w:t xml:space="preserve">DISPOSAL</w:t>
      </w:r>
      <w:r>
        <w:rPr>
          <w:sz w:val="24"/>
        </w:rPr>
        <w:t xml:space="preserve"> CONSIDERATIONS</w:t>
      </w:r>
    </w:p>
    <w:p w:rsidR="00EF4860" w:rsidRDefault="00EF4860">
      <w:pPr>
        <w:pStyle w:val="Corpsdetexte"/>
        <w:spacing w:before="10"/>
        <w:rPr>
          <w:sz w:val="32"/>
        </w:rPr>
      </w:pPr>
    </w:p>
    <w:p w:rsidR="00EF4860" w:rsidRDefault="003E79BB">
      <w:pPr>
        <w:pStyle w:val="Corpsdetexte"/>
        <w:spacing w:line="360" w:lineRule="auto"/>
        <w:ind w:start="1983" w:end="1539"/>
      </w:pPr>
      <w:r>
        <w:t xml:space="preserve">If the </w:t>
      </w:r>
      <w:r>
        <w:t xml:space="preserve">disposal of the substance or preparation (surplus or waste resulting from </w:t>
      </w:r>
      <w:r>
        <w:t xml:space="preserve">foreseeable use) presents a hazard, a description of such residues must be provided, together with information on how to handle them safely.</w:t>
      </w:r>
    </w:p>
    <w:p w:rsidR="00EF4860" w:rsidRDefault="00EF4860">
      <w:pPr>
        <w:pStyle w:val="Corpsdetexte"/>
        <w:spacing w:before="10"/>
        <w:rPr>
          <w:sz w:val="20"/>
        </w:rPr>
      </w:pPr>
    </w:p>
    <w:p w:rsidR="00EF4860" w:rsidRDefault="003E79BB">
      <w:pPr>
        <w:pStyle w:val="Corpsdetexte"/>
        <w:spacing w:line="360" w:lineRule="auto"/>
        <w:ind w:start="1983" w:end="1713"/>
      </w:pPr>
      <w:r>
        <w:t xml:space="preserve">Indicate the appropriate methods for </w:t>
      </w:r>
      <w:r>
        <w:t xml:space="preserve">disposing of the substance or preparation and contaminated packaging (incineration, recycling, landfill</w:t>
      </w:r>
      <w:r>
        <w:t xml:space="preserve">, etc.).</w:t>
      </w:r>
    </w:p>
    <w:p w:rsidR="00EF4860" w:rsidRDefault="00EF4860">
      <w:pPr>
        <w:pStyle w:val="Corpsdetexte"/>
        <w:spacing w:before="9"/>
        <w:rPr>
          <w:sz w:val="20"/>
        </w:rPr>
      </w:pPr>
    </w:p>
    <w:p w:rsidR="00EF4860" w:rsidRDefault="003E79BB">
      <w:pPr>
        <w:pStyle w:val="Corpsdetexte"/>
        <w:spacing w:line="360" w:lineRule="auto"/>
        <w:ind w:start="1983" w:end="1232"/>
      </w:pPr>
      <w:r>
        <w:t xml:space="preserve">Where </w:t>
      </w:r>
      <w:r>
        <w:t xml:space="preserve">a chemical safety report is required, information on waste management measures to adequately control </w:t>
      </w:r>
      <w:r>
        <w:t xml:space="preserve">exposure of humans and the </w:t>
      </w:r>
      <w:r>
        <w:t xml:space="preserve">environment to the substance shall be in accordance with the </w:t>
      </w:r>
      <w:r>
        <w:t xml:space="preserve">exposure </w:t>
      </w:r>
      <w:r>
        <w:t xml:space="preserve">scenarios </w:t>
      </w:r>
      <w:r>
        <w:t xml:space="preserve">mentioned in the </w:t>
      </w:r>
      <w:r>
        <w:t xml:space="preserve">annex to the safety data sheet.</w:t>
      </w:r>
    </w:p>
    <w:p w:rsidR="00EF4860" w:rsidRDefault="00EF4860">
      <w:pPr>
        <w:pStyle w:val="Corpsdetexte"/>
        <w:spacing w:before="10"/>
        <w:rPr>
          <w:sz w:val="20"/>
        </w:rPr>
      </w:pPr>
    </w:p>
    <w:p w:rsidR="00EF4860" w:rsidRDefault="003E79BB">
      <w:pPr>
        <w:pStyle w:val="Corpsdetexte"/>
        <w:ind w:start="1983"/>
      </w:pPr>
      <w:r>
        <w:t xml:space="preserve">Note</w:t>
      </w:r>
    </w:p>
    <w:p w:rsidR="00EF4860" w:rsidRDefault="00EF4860">
      <w:pPr>
        <w:pStyle w:val="Corpsdetexte"/>
        <w:spacing w:before="10"/>
        <w:rPr>
          <w:sz w:val="32"/>
        </w:rPr>
      </w:pPr>
    </w:p>
    <w:p w:rsidR="00EF4860" w:rsidRDefault="003E79BB">
      <w:pPr>
        <w:pStyle w:val="Corpsdetexte"/>
        <w:spacing w:line="360" w:lineRule="auto"/>
        <w:ind w:start="1983" w:end="1415"/>
      </w:pPr>
      <w:r>
        <w:t xml:space="preserve">Mention any Community provisions relating to </w:t>
      </w:r>
      <w:r>
        <w:t xml:space="preserve">waste disposal. </w:t>
      </w:r>
      <w:r>
        <w:t xml:space="preserve">In the absence of such provisions, the </w:t>
      </w:r>
      <w:r>
        <w:t xml:space="preserve">user </w:t>
      </w:r>
      <w:r>
        <w:t xml:space="preserve">should be reminded </w:t>
      </w:r>
      <w:r>
        <w:t xml:space="preserve">that national or regional provisions may be in force.</w:t>
      </w:r>
    </w:p>
    <w:p w:rsidR="00EF4860" w:rsidRDefault="00EF4860">
      <w:pPr>
        <w:spacing w:line="360" w:lineRule="auto"/>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0"/>
          <w:numId w:val="147"/>
        </w:numPr>
        <w:tabs>
          <w:tab w:val="left" w:pos="1983"/>
          <w:tab w:val="left" w:pos="1984"/>
        </w:tabs>
        <w:spacing w:before="90"/>
        <w:rPr>
          <w:sz w:val="24"/>
        </w:rPr>
      </w:pPr>
      <w:r>
        <w:rPr>
          <w:sz w:val="24"/>
        </w:rPr>
        <w:t xml:space="preserve">TRANSPORT </w:t>
      </w:r>
      <w:r>
        <w:rPr>
          <w:sz w:val="24"/>
        </w:rPr>
        <w:t xml:space="preserve">INFORMATION</w:t>
      </w:r>
    </w:p>
    <w:p w:rsidR="00EF4860" w:rsidRDefault="00EF4860">
      <w:pPr>
        <w:pStyle w:val="Corpsdetexte"/>
        <w:spacing w:before="10"/>
        <w:rPr>
          <w:sz w:val="32"/>
        </w:rPr>
      </w:pPr>
    </w:p>
    <w:p w:rsidR="00EF4860" w:rsidRDefault="003E79BB">
      <w:pPr>
        <w:pStyle w:val="Corpsdetexte"/>
        <w:spacing w:line="360" w:lineRule="auto"/>
        <w:ind w:start="1983" w:end="1226"/>
      </w:pPr>
      <w:r>
        <w:t xml:space="preserve">Indicate any special precautions </w:t>
      </w:r>
      <w:r>
        <w:t xml:space="preserve">that a user should be aware of or take when transporting </w:t>
      </w:r>
      <w:r>
        <w:t xml:space="preserve">inside or </w:t>
      </w:r>
      <w:r>
        <w:t xml:space="preserve">outside his premises. Where applicable, give information on the classification specific to the modes of transport</w:t>
      </w:r>
      <w:r>
        <w:t xml:space="preserve">: IMDG (sea), ADR (Council Directive 94/55/EC of </w:t>
      </w:r>
      <w:r>
        <w:t xml:space="preserve">November </w:t>
      </w:r>
      <w:r>
        <w:t xml:space="preserve">21, </w:t>
      </w:r>
      <w:r>
        <w:t xml:space="preserve">1994 on the approximation of the laws of the Member States with regard to the transport of dangerous goods by road</w:t>
      </w:r>
      <w:r>
        <w:rPr>
          <w:b/>
          <w:vertAlign w:val="superscript"/>
        </w:rPr>
        <w:t xml:space="preserve">1</w:t>
      </w:r>
      <w:r>
        <w:t xml:space="preserve">), RID (Council Directive 96/49/EC of </w:t>
      </w:r>
      <w:r>
        <w:t xml:space="preserve">July </w:t>
      </w:r>
      <w:r>
        <w:t xml:space="preserve">23, </w:t>
      </w:r>
      <w:r>
        <w:t xml:space="preserve">1996 on the approximation of the laws of the Member States with regard to the transport of dangerous goods by rail</w:t>
      </w:r>
      <w:r>
        <w:rPr>
          <w:b/>
          <w:vertAlign w:val="superscript"/>
        </w:rPr>
        <w:t xml:space="preserve">2</w:t>
      </w:r>
      <w:r>
        <w:t xml:space="preserve">), ICAO/IATA (air), i.e., among others</w:t>
      </w:r>
      <w:r>
        <w:t xml:space="preserve">:</w:t>
      </w:r>
    </w:p>
    <w:p w:rsidR="00EF4860" w:rsidRDefault="003E79BB">
      <w:pPr>
        <w:pStyle w:val="Paragraphedeliste"/>
        <w:numPr>
          <w:ilvl w:val="0"/>
          <w:numId w:val="139"/>
        </w:numPr>
        <w:tabs>
          <w:tab w:val="left" w:pos="2551"/>
          <w:tab w:val="left" w:pos="2552"/>
        </w:tabs>
        <w:spacing w:before="241"/>
        <w:ind w:hanging="569"/>
        <w:rPr>
          <w:sz w:val="24"/>
        </w:rPr>
      </w:pPr>
      <w:r>
        <w:rPr>
          <w:sz w:val="24"/>
        </w:rPr>
        <w:t xml:space="preserve">UN </w:t>
      </w:r>
      <w:r>
        <w:rPr>
          <w:sz w:val="24"/>
        </w:rPr>
        <w:t xml:space="preserve">number,</w:t>
      </w:r>
    </w:p>
    <w:p w:rsidR="00EF4860" w:rsidRDefault="00EF4860">
      <w:pPr>
        <w:pStyle w:val="Corpsdetexte"/>
        <w:spacing w:before="10"/>
        <w:rPr>
          <w:sz w:val="32"/>
        </w:rPr>
      </w:pPr>
    </w:p>
    <w:p w:rsidR="00EF4860" w:rsidRDefault="003E79BB">
      <w:pPr>
        <w:pStyle w:val="Paragraphedeliste"/>
        <w:numPr>
          <w:ilvl w:val="0"/>
          <w:numId w:val="139"/>
        </w:numPr>
        <w:tabs>
          <w:tab w:val="left" w:pos="2551"/>
          <w:tab w:val="left" w:pos="2552"/>
        </w:tabs>
        <w:ind w:hanging="569"/>
        <w:rPr>
          <w:sz w:val="24"/>
        </w:rPr>
      </w:pPr>
      <w:r>
        <w:rPr>
          <w:sz w:val="24"/>
        </w:rPr>
        <w:t xml:space="preserve">class,</w:t>
      </w:r>
    </w:p>
    <w:p w:rsidR="00EF4860" w:rsidRDefault="00EF4860">
      <w:pPr>
        <w:pStyle w:val="Corpsdetexte"/>
        <w:spacing w:before="8"/>
        <w:rPr>
          <w:sz w:val="32"/>
        </w:rPr>
      </w:pPr>
    </w:p>
    <w:p w:rsidR="00EF4860" w:rsidRDefault="003E79BB">
      <w:pPr>
        <w:pStyle w:val="Paragraphedeliste"/>
        <w:numPr>
          <w:ilvl w:val="0"/>
          <w:numId w:val="139"/>
        </w:numPr>
        <w:tabs>
          <w:tab w:val="left" w:pos="2551"/>
          <w:tab w:val="left" w:pos="2552"/>
        </w:tabs>
        <w:spacing w:before="1"/>
        <w:ind w:hanging="569"/>
        <w:rPr>
          <w:sz w:val="24"/>
        </w:rPr>
      </w:pPr>
      <w:r>
        <w:rPr>
          <w:sz w:val="24"/>
        </w:rPr>
        <w:t xml:space="preserve">shipping </w:t>
      </w:r>
      <w:r>
        <w:rPr>
          <w:sz w:val="24"/>
        </w:rPr>
        <w:t xml:space="preserve">name</w:t>
      </w:r>
      <w:r>
        <w:rPr>
          <w:sz w:val="24"/>
        </w:rPr>
        <w:t xml:space="preserve">,</w:t>
      </w:r>
    </w:p>
    <w:p w:rsidR="00EF4860" w:rsidRDefault="00EF4860">
      <w:pPr>
        <w:pStyle w:val="Corpsdetexte"/>
        <w:spacing w:before="10"/>
        <w:rPr>
          <w:sz w:val="32"/>
        </w:rPr>
      </w:pPr>
    </w:p>
    <w:p w:rsidR="00EF4860" w:rsidRDefault="003E79BB">
      <w:pPr>
        <w:pStyle w:val="Paragraphedeliste"/>
        <w:numPr>
          <w:ilvl w:val="0"/>
          <w:numId w:val="139"/>
        </w:numPr>
        <w:tabs>
          <w:tab w:val="left" w:pos="2551"/>
          <w:tab w:val="left" w:pos="2552"/>
        </w:tabs>
        <w:ind w:hanging="569"/>
        <w:rPr>
          <w:sz w:val="24"/>
        </w:rPr>
      </w:pPr>
      <w:r>
        <w:rPr>
          <w:sz w:val="24"/>
        </w:rPr>
        <w:t xml:space="preserve">packaging </w:t>
      </w:r>
      <w:r>
        <w:rPr>
          <w:sz w:val="24"/>
        </w:rPr>
        <w:t xml:space="preserve">group</w:t>
      </w:r>
      <w:r>
        <w:rPr>
          <w:sz w:val="24"/>
        </w:rPr>
        <w:t xml:space="preserve">,</w:t>
      </w:r>
    </w:p>
    <w:p w:rsidR="00EF4860" w:rsidRDefault="00EF4860">
      <w:pPr>
        <w:pStyle w:val="Corpsdetexte"/>
        <w:spacing w:before="10"/>
        <w:rPr>
          <w:sz w:val="32"/>
        </w:rPr>
      </w:pPr>
    </w:p>
    <w:p w:rsidR="00EF4860" w:rsidRDefault="003E79BB">
      <w:pPr>
        <w:pStyle w:val="Paragraphedeliste"/>
        <w:numPr>
          <w:ilvl w:val="0"/>
          <w:numId w:val="139"/>
        </w:numPr>
        <w:tabs>
          <w:tab w:val="left" w:pos="2551"/>
          <w:tab w:val="left" w:pos="2552"/>
        </w:tabs>
        <w:ind w:hanging="569"/>
        <w:rPr>
          <w:sz w:val="24"/>
        </w:rPr>
      </w:pPr>
      <w:r>
        <w:rPr>
          <w:sz w:val="24"/>
        </w:rPr>
        <w:t xml:space="preserve">marine </w:t>
      </w:r>
      <w:r>
        <w:rPr>
          <w:sz w:val="24"/>
        </w:rPr>
        <w:t xml:space="preserve">pollutant</w:t>
      </w:r>
      <w:r>
        <w:rPr>
          <w:sz w:val="24"/>
        </w:rPr>
        <w:t xml:space="preserve">,</w:t>
      </w:r>
    </w:p>
    <w:p w:rsidR="00EF4860" w:rsidRDefault="00EF4860">
      <w:pPr>
        <w:pStyle w:val="Corpsdetexte"/>
        <w:spacing w:before="10"/>
        <w:rPr>
          <w:sz w:val="32"/>
        </w:rPr>
      </w:pPr>
    </w:p>
    <w:p w:rsidR="00EF4860" w:rsidRDefault="003E79BB">
      <w:pPr>
        <w:pStyle w:val="Paragraphedeliste"/>
        <w:numPr>
          <w:ilvl w:val="0"/>
          <w:numId w:val="139"/>
        </w:numPr>
        <w:tabs>
          <w:tab w:val="left" w:pos="2551"/>
          <w:tab w:val="left" w:pos="2552"/>
        </w:tabs>
        <w:ind w:hanging="569"/>
        <w:rPr>
          <w:sz w:val="24"/>
        </w:rPr>
      </w:pPr>
      <w:r>
        <w:rPr>
          <w:sz w:val="24"/>
        </w:rPr>
        <w:t xml:space="preserve">other </w:t>
      </w:r>
      <w:r>
        <w:rPr>
          <w:sz w:val="24"/>
        </w:rPr>
        <w:t xml:space="preserve">useful </w:t>
      </w:r>
      <w:r>
        <w:rPr>
          <w:sz w:val="24"/>
        </w:rPr>
        <w:t xml:space="preserve">information</w:t>
      </w:r>
      <w:r>
        <w:rPr>
          <w:sz w:val="24"/>
        </w:rPr>
        <w:t xml:space="preserve">.</w:t>
      </w: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3E79BB">
      <w:pPr>
        <w:pStyle w:val="Corpsdetexte"/>
        <w:spacing w:before="6"/>
        <w:rPr>
          <w:sz w:val="15"/>
        </w:rPr>
      </w:pPr>
      <w:r>
        <w:pict>
          <v:rect id="_x0000_s1198" style="position:absolute;margin-left:56.7pt;margin-top:10.9pt;width:2in;height:.6pt;z-index:-15708160;mso-wrap-distance-left:0;mso-wrap-distance-right:0;mso-position-horizontal-relative:page" fillcolor="black" stroked="f">
            <w10:wrap type="topAndBottom" anchorx="page"/>
          </v:rect>
        </w:pict>
      </w:r>
    </w:p>
    <w:p w:rsidR="00EF4860" w:rsidRDefault="00EF4860">
      <w:pPr>
        <w:pStyle w:val="Corpsdetexte"/>
        <w:spacing w:before="7"/>
        <w:rPr>
          <w:sz w:val="17"/>
        </w:rPr>
      </w:pPr>
    </w:p>
    <w:p w:rsidR="00EF4860" w:rsidRDefault="003E79BB">
      <w:pPr>
        <w:pStyle w:val="Corpsdetexte"/>
        <w:tabs>
          <w:tab w:val="left" w:pos="1853"/>
        </w:tabs>
        <w:spacing w:before="129"/>
        <w:ind w:start="1854" w:end="2863" w:hanging="720"/>
      </w:pPr>
      <w:r>
        <w:rPr>
          <w:b/>
          <w:vertAlign w:val="superscript"/>
        </w:rPr>
        <w:t xml:space="preserve">1</w:t>
      </w:r>
      <w:r>
        <w:rPr>
          <w:b/>
        </w:rPr>
        <w:tab/>
      </w:r>
      <w:r>
        <w:t xml:space="preserve">OJ L 319, 12.12.1994, p. </w:t>
      </w:r>
      <w:r>
        <w:t xml:space="preserve">7. Directive last amended by Commission Directive 2004/111/EC (OJ L 365, 10.12.2004, p. </w:t>
      </w:r>
      <w:r>
        <w:rPr>
          <w:spacing w:val="-4"/>
        </w:rPr>
        <w:t xml:space="preserve">25).</w:t>
      </w:r>
    </w:p>
    <w:p w:rsidR="00EF4860" w:rsidRDefault="003E79BB">
      <w:pPr>
        <w:pStyle w:val="Corpsdetexte"/>
        <w:tabs>
          <w:tab w:val="left" w:pos="1853"/>
        </w:tabs>
        <w:ind w:start="1854" w:end="2863" w:hanging="720"/>
      </w:pPr>
      <w:r>
        <w:rPr>
          <w:b/>
          <w:vertAlign w:val="superscript"/>
        </w:rPr>
        <w:t xml:space="preserve">2</w:t>
      </w:r>
      <w:r>
        <w:rPr>
          <w:b/>
        </w:rPr>
        <w:tab/>
      </w:r>
      <w:r>
        <w:t xml:space="preserve">OJ L 235, 17.9.1996, p. </w:t>
      </w:r>
      <w:r>
        <w:t xml:space="preserve">25. Directive last amended by Commission Directive 2004/110/EC (OJ L 365, 10.12.2004, p. </w:t>
      </w:r>
      <w:r>
        <w:rPr>
          <w:spacing w:val="-4"/>
        </w:rPr>
        <w:t xml:space="preserve">24).</w:t>
      </w:r>
    </w:p>
    <w:p w:rsidR="00EF4860" w:rsidRDefault="00EF4860">
      <w:p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0"/>
          <w:numId w:val="147"/>
        </w:numPr>
        <w:tabs>
          <w:tab w:val="left" w:pos="1983"/>
          <w:tab w:val="left" w:pos="1984"/>
        </w:tabs>
        <w:spacing w:before="90"/>
        <w:rPr>
          <w:sz w:val="24"/>
        </w:rPr>
      </w:pPr>
      <w:r>
        <w:rPr>
          <w:sz w:val="24"/>
        </w:rPr>
        <w:t xml:space="preserve">REGULATORY </w:t>
      </w:r>
      <w:r>
        <w:rPr>
          <w:sz w:val="24"/>
        </w:rPr>
        <w:t xml:space="preserve">INFORMATION</w:t>
      </w:r>
    </w:p>
    <w:p w:rsidR="00EF4860" w:rsidRDefault="00EF4860">
      <w:pPr>
        <w:pStyle w:val="Corpsdetexte"/>
        <w:spacing w:before="10"/>
        <w:rPr>
          <w:sz w:val="32"/>
        </w:rPr>
      </w:pPr>
    </w:p>
    <w:p w:rsidR="00EF4860" w:rsidRDefault="003E79BB">
      <w:pPr>
        <w:pStyle w:val="Corpsdetexte"/>
        <w:spacing w:line="360" w:lineRule="auto"/>
        <w:ind w:start="1983" w:end="1170"/>
      </w:pPr>
      <w:r>
        <w:t xml:space="preserve">Indicate whether a chemical safety assessment has been carried out for the substance (or a substance contained in the preparation).</w:t>
      </w:r>
    </w:p>
    <w:p w:rsidR="00EF4860" w:rsidRDefault="00EF4860">
      <w:pPr>
        <w:pStyle w:val="Corpsdetexte"/>
        <w:spacing w:before="10"/>
        <w:rPr>
          <w:sz w:val="20"/>
        </w:rPr>
      </w:pPr>
    </w:p>
    <w:p w:rsidR="00EF4860" w:rsidRDefault="003E79BB">
      <w:pPr>
        <w:pStyle w:val="Corpsdetexte"/>
        <w:spacing w:before="1" w:line="360" w:lineRule="auto"/>
        <w:ind w:start="1983" w:end="2082"/>
      </w:pPr>
      <w:r>
        <w:t xml:space="preserve">Provide health, safety and </w:t>
      </w:r>
      <w:r>
        <w:t xml:space="preserve">environmental</w:t>
      </w:r>
      <w:r>
        <w:t xml:space="preserve"> information on the </w:t>
      </w:r>
      <w:r>
        <w:t xml:space="preserve">label in accordance with Directives 67/548/EEC and 1999/45/EC.</w:t>
      </w:r>
    </w:p>
    <w:p w:rsidR="00EF4860" w:rsidRDefault="00EF4860">
      <w:pPr>
        <w:pStyle w:val="Corpsdetexte"/>
        <w:spacing w:before="10"/>
        <w:rPr>
          <w:sz w:val="20"/>
        </w:rPr>
      </w:pPr>
    </w:p>
    <w:p w:rsidR="00EF4860" w:rsidRDefault="003E79BB">
      <w:pPr>
        <w:pStyle w:val="Corpsdetexte"/>
        <w:spacing w:line="360" w:lineRule="auto"/>
        <w:ind w:start="1983" w:end="1236"/>
      </w:pPr>
      <w:r>
        <w:t xml:space="preserve">If the substance or preparation covered by this safety data sheet </w:t>
      </w:r>
      <w:r w:rsidR="00C173E8">
        <w:t xml:space="preserve">is</w:t>
      </w:r>
      <w:r>
        <w:t xml:space="preserve"> subject to </w:t>
      </w:r>
      <w:r>
        <w:t xml:space="preserve">special provisions for the protection of </w:t>
      </w:r>
      <w:r>
        <w:t xml:space="preserve">man and the </w:t>
      </w:r>
      <w:r>
        <w:t xml:space="preserve">environment at Community level (e.g. authorizations granted under Title </w:t>
      </w:r>
      <w:r>
        <w:t xml:space="preserve">VII or restrictions under Title </w:t>
      </w:r>
      <w:r>
        <w:t xml:space="preserve">VIII), these must be specified as far as possible.</w:t>
      </w:r>
    </w:p>
    <w:p w:rsidR="00EF4860" w:rsidRDefault="00EF4860">
      <w:pPr>
        <w:pStyle w:val="Corpsdetexte"/>
        <w:spacing w:before="9"/>
        <w:rPr>
          <w:sz w:val="20"/>
        </w:rPr>
      </w:pPr>
    </w:p>
    <w:p w:rsidR="00EF4860" w:rsidRDefault="003E79BB">
      <w:pPr>
        <w:pStyle w:val="Corpsdetexte"/>
        <w:spacing w:line="360" w:lineRule="auto"/>
        <w:ind w:start="1983" w:end="1401"/>
      </w:pPr>
      <w:r>
        <w:t xml:space="preserve">Also mention, if possible, the national legislation implementing these provisions and any other relevant national measures.</w:t>
      </w:r>
    </w:p>
    <w:p w:rsidR="00EF4860" w:rsidRDefault="00EF4860">
      <w:pPr>
        <w:pStyle w:val="Corpsdetexte"/>
        <w:spacing w:before="10"/>
        <w:rPr>
          <w:sz w:val="20"/>
        </w:rPr>
      </w:pPr>
    </w:p>
    <w:p w:rsidR="00EF4860" w:rsidRDefault="003E79BB">
      <w:pPr>
        <w:pStyle w:val="Paragraphedeliste"/>
        <w:numPr>
          <w:ilvl w:val="0"/>
          <w:numId w:val="147"/>
        </w:numPr>
        <w:tabs>
          <w:tab w:val="left" w:pos="1983"/>
          <w:tab w:val="left" w:pos="1984"/>
        </w:tabs>
        <w:rPr>
          <w:sz w:val="24"/>
        </w:rPr>
      </w:pPr>
      <w:r>
        <w:rPr>
          <w:sz w:val="24"/>
        </w:rPr>
        <w:t xml:space="preserve">OTHER </w:t>
      </w:r>
      <w:r>
        <w:rPr>
          <w:sz w:val="24"/>
        </w:rPr>
        <w:t xml:space="preserve">DATA</w:t>
      </w:r>
    </w:p>
    <w:p w:rsidR="00EF4860" w:rsidRDefault="00EF4860">
      <w:pPr>
        <w:pStyle w:val="Corpsdetexte"/>
        <w:spacing w:before="10"/>
        <w:rPr>
          <w:sz w:val="32"/>
        </w:rPr>
      </w:pPr>
    </w:p>
    <w:p w:rsidR="00EF4860" w:rsidRDefault="003E79BB">
      <w:pPr>
        <w:pStyle w:val="Corpsdetexte"/>
        <w:spacing w:line="360" w:lineRule="auto"/>
        <w:ind w:start="1983" w:end="1409"/>
      </w:pPr>
      <w:r>
        <w:t xml:space="preserve">Indicate any other information that the supplier considers important for the safety and health of the </w:t>
      </w:r>
      <w:r>
        <w:t xml:space="preserve">user and the protection of the </w:t>
      </w:r>
      <w:r>
        <w:t xml:space="preserve">environment, for example </w:t>
      </w:r>
      <w:r>
        <w:t xml:space="preserve">:</w:t>
      </w:r>
    </w:p>
    <w:p w:rsidR="00EF4860" w:rsidRDefault="00EF4860">
      <w:pPr>
        <w:pStyle w:val="Corpsdetexte"/>
        <w:spacing w:before="10"/>
        <w:rPr>
          <w:sz w:val="20"/>
        </w:rPr>
      </w:pPr>
    </w:p>
    <w:p w:rsidR="00EF4860" w:rsidRDefault="003E79BB">
      <w:pPr>
        <w:pStyle w:val="Paragraphedeliste"/>
        <w:numPr>
          <w:ilvl w:val="0"/>
          <w:numId w:val="138"/>
        </w:numPr>
        <w:tabs>
          <w:tab w:val="left" w:pos="2551"/>
          <w:tab w:val="left" w:pos="2552"/>
        </w:tabs>
        <w:spacing w:line="360" w:lineRule="auto"/>
        <w:ind w:end="1267"/>
        <w:rPr>
          <w:sz w:val="24"/>
        </w:rPr>
      </w:pPr>
      <w:r>
        <w:rPr>
          <w:sz w:val="24"/>
        </w:rPr>
        <w:t xml:space="preserve">list of relevant R-phrases. Include the full text of any R-phrases referred to in points </w:t>
      </w:r>
      <w:r>
        <w:rPr>
          <w:sz w:val="24"/>
        </w:rPr>
        <w:t xml:space="preserve">2 and </w:t>
      </w:r>
      <w:r>
        <w:rPr>
          <w:sz w:val="24"/>
        </w:rPr>
        <w:t xml:space="preserve">3 of the </w:t>
      </w:r>
      <w:r>
        <w:rPr>
          <w:sz w:val="24"/>
        </w:rPr>
        <w:t xml:space="preserve">safety </w:t>
      </w:r>
      <w:r>
        <w:rPr>
          <w:sz w:val="24"/>
        </w:rPr>
        <w:t xml:space="preserve">data sheet</w:t>
      </w:r>
      <w:r>
        <w:rPr>
          <w:sz w:val="24"/>
        </w:rPr>
        <w:t xml:space="preserve">;</w:t>
      </w:r>
    </w:p>
    <w:p w:rsidR="00EF4860" w:rsidRDefault="00EF4860">
      <w:pPr>
        <w:pStyle w:val="Corpsdetexte"/>
        <w:spacing w:before="10"/>
        <w:rPr>
          <w:sz w:val="20"/>
        </w:rPr>
      </w:pPr>
    </w:p>
    <w:p w:rsidR="00EF4860" w:rsidRDefault="003E79BB">
      <w:pPr>
        <w:pStyle w:val="Paragraphedeliste"/>
        <w:numPr>
          <w:ilvl w:val="0"/>
          <w:numId w:val="138"/>
        </w:numPr>
        <w:tabs>
          <w:tab w:val="left" w:pos="2551"/>
          <w:tab w:val="left" w:pos="2552"/>
        </w:tabs>
        <w:ind w:hanging="569"/>
        <w:rPr>
          <w:sz w:val="24"/>
        </w:rPr>
      </w:pPr>
      <w:r>
        <w:rPr>
          <w:sz w:val="24"/>
        </w:rPr>
        <w:t xml:space="preserve">training </w:t>
      </w:r>
      <w:r>
        <w:rPr>
          <w:sz w:val="24"/>
        </w:rPr>
        <w:t xml:space="preserve">advice </w:t>
      </w:r>
      <w:r>
        <w:rPr>
          <w:sz w:val="24"/>
        </w:rPr>
        <w:t xml:space="preserve">;</w:t>
      </w:r>
    </w:p>
    <w:p w:rsidR="00EF4860" w:rsidRDefault="00EF4860">
      <w:pPr>
        <w:pStyle w:val="Corpsdetexte"/>
        <w:spacing w:before="10"/>
        <w:rPr>
          <w:sz w:val="32"/>
        </w:rPr>
      </w:pPr>
    </w:p>
    <w:p w:rsidR="00EF4860" w:rsidRDefault="003E79BB">
      <w:pPr>
        <w:pStyle w:val="Paragraphedeliste"/>
        <w:numPr>
          <w:ilvl w:val="0"/>
          <w:numId w:val="138"/>
        </w:numPr>
        <w:tabs>
          <w:tab w:val="left" w:pos="2551"/>
          <w:tab w:val="left" w:pos="2552"/>
        </w:tabs>
        <w:spacing w:line="360" w:lineRule="auto"/>
        <w:ind w:end="2281"/>
        <w:rPr>
          <w:sz w:val="24"/>
        </w:rPr>
      </w:pPr>
      <w:r>
        <w:rPr>
          <w:sz w:val="24"/>
        </w:rPr>
        <w:t xml:space="preserve">recommended use </w:t>
      </w:r>
      <w:r>
        <w:rPr>
          <w:sz w:val="24"/>
        </w:rPr>
        <w:t xml:space="preserve">restrictions </w:t>
      </w:r>
      <w:r>
        <w:rPr>
          <w:sz w:val="24"/>
        </w:rPr>
        <w:t xml:space="preserve">(</w:t>
      </w:r>
      <w:r>
        <w:rPr>
          <w:sz w:val="24"/>
        </w:rPr>
        <w:t xml:space="preserve">i.e. optional </w:t>
      </w:r>
      <w:r>
        <w:rPr>
          <w:sz w:val="24"/>
        </w:rPr>
        <w:t xml:space="preserve">supplier </w:t>
      </w:r>
      <w:r>
        <w:rPr>
          <w:sz w:val="24"/>
        </w:rPr>
        <w:t xml:space="preserve">recommendations</w:t>
      </w:r>
      <w:r>
        <w:rPr>
          <w:sz w:val="24"/>
        </w:rPr>
        <w:t xml:space="preserve">) </w:t>
      </w:r>
      <w:r>
        <w:rPr>
          <w:sz w:val="24"/>
        </w:rPr>
        <w:t xml:space="preserve">;</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0"/>
          <w:numId w:val="138"/>
        </w:numPr>
        <w:tabs>
          <w:tab w:val="left" w:pos="2551"/>
          <w:tab w:val="left" w:pos="2552"/>
        </w:tabs>
        <w:spacing w:before="90"/>
        <w:ind w:hanging="569"/>
        <w:rPr>
          <w:sz w:val="24"/>
        </w:rPr>
      </w:pPr>
      <w:r>
        <w:rPr>
          <w:sz w:val="24"/>
        </w:rPr>
        <w:t xml:space="preserve">Other information (written references and/or </w:t>
      </w:r>
      <w:r>
        <w:rPr>
          <w:sz w:val="24"/>
        </w:rPr>
        <w:t xml:space="preserve">technical </w:t>
      </w:r>
      <w:r>
        <w:rPr>
          <w:sz w:val="24"/>
        </w:rPr>
        <w:t xml:space="preserve">contact point</w:t>
      </w:r>
      <w:r>
        <w:rPr>
          <w:sz w:val="24"/>
        </w:rPr>
        <w:t xml:space="preserve">)</w:t>
      </w:r>
      <w:r>
        <w:rPr>
          <w:sz w:val="24"/>
        </w:rPr>
        <w:t xml:space="preserve">;</w:t>
      </w:r>
    </w:p>
    <w:p w:rsidR="00EF4860" w:rsidRDefault="00EF4860">
      <w:pPr>
        <w:pStyle w:val="Corpsdetexte"/>
        <w:spacing w:before="10"/>
        <w:rPr>
          <w:sz w:val="32"/>
        </w:rPr>
      </w:pPr>
    </w:p>
    <w:p w:rsidR="00EF4860" w:rsidRDefault="003E79BB">
      <w:pPr>
        <w:pStyle w:val="Paragraphedeliste"/>
        <w:numPr>
          <w:ilvl w:val="0"/>
          <w:numId w:val="138"/>
        </w:numPr>
        <w:tabs>
          <w:tab w:val="left" w:pos="2551"/>
          <w:tab w:val="left" w:pos="2552"/>
        </w:tabs>
        <w:spacing w:line="360" w:lineRule="auto"/>
        <w:ind w:end="1797"/>
        <w:rPr>
          <w:sz w:val="24"/>
        </w:rPr>
      </w:pPr>
      <w:r>
        <w:rPr>
          <w:sz w:val="24"/>
        </w:rPr>
        <w:t xml:space="preserve">the sources of the main data used to </w:t>
      </w:r>
      <w:r>
        <w:rPr>
          <w:sz w:val="24"/>
        </w:rPr>
        <w:t xml:space="preserve">draw up the </w:t>
      </w:r>
      <w:r>
        <w:rPr>
          <w:sz w:val="24"/>
        </w:rPr>
        <w:t xml:space="preserve">safety </w:t>
      </w:r>
      <w:r>
        <w:rPr>
          <w:sz w:val="24"/>
        </w:rPr>
        <w:t xml:space="preserve">data sheet.</w:t>
      </w:r>
    </w:p>
    <w:p w:rsidR="00EF4860" w:rsidRDefault="00EF4860">
      <w:pPr>
        <w:pStyle w:val="Corpsdetexte"/>
        <w:spacing w:before="10"/>
        <w:rPr>
          <w:sz w:val="20"/>
        </w:rPr>
      </w:pPr>
    </w:p>
    <w:p w:rsidR="00EF4860" w:rsidRDefault="003E79BB">
      <w:pPr>
        <w:pStyle w:val="Corpsdetexte"/>
        <w:spacing w:before="1" w:line="360" w:lineRule="auto"/>
        <w:ind w:start="1983" w:end="1153"/>
      </w:pPr>
      <w:r>
        <w:t xml:space="preserve">When </w:t>
      </w:r>
      <w:r>
        <w:t xml:space="preserve">a Safety Data Sheet has </w:t>
      </w:r>
      <w:r>
        <w:t xml:space="preserve">been revised, clearly indicate any additions, deletions or modifications (unless </w:t>
      </w:r>
      <w:r>
        <w:t xml:space="preserve">already reported elsewhere).</w:t>
      </w: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3E79BB">
      <w:pPr>
        <w:pStyle w:val="Corpsdetexte"/>
        <w:spacing w:before="10"/>
        <w:rPr>
          <w:sz w:val="25"/>
        </w:rPr>
      </w:pPr>
      <w:r>
        <w:pict>
          <v:rect id="_x0000_s1197" style="position:absolute;margin-left:225.2pt;margin-top:16.85pt;width:144.95pt;height:.5pt;z-index:-15707648;mso-wrap-distance-left:0;mso-wrap-distance-right:0;mso-position-horizontal-relative:page" fillcolor="black" stroked="f">
            <w10:wrap type="topAndBottom" anchorx="page"/>
          </v:rect>
        </w:pict>
      </w:r>
    </w:p>
    <w:p w:rsidR="00EF4860" w:rsidRDefault="00EF4860">
      <w:pPr>
        <w:rPr>
          <w:sz w:val="25"/>
        </w:rPr>
        <w:sectPr w:rsidR="00EF4860">
          <w:pgSz w:w="11910" w:h="16840"/>
          <w:pgMar w:top="1360" w:right="0" w:bottom="320" w:left="0" w:header="967" w:footer="123" w:gutter="0"/>
          <w:cols w:space="720"/>
        </w:sectPr>
      </w:pPr>
    </w:p>
    <w:p w:rsidR="00EF4860" w:rsidRDefault="00EF4860">
      <w:pPr>
        <w:pStyle w:val="Corpsdetexte"/>
        <w:spacing w:before="11"/>
        <w:rPr>
          <w:sz w:val="12"/>
        </w:rPr>
      </w:pPr>
    </w:p>
    <w:p w:rsidR="00EF4860" w:rsidRDefault="003E79BB">
      <w:pPr>
        <w:pStyle w:val="Titre3"/>
      </w:pPr>
      <w:r>
        <w:rPr>
          <w:u w:val="thick"/>
        </w:rPr>
        <w:t xml:space="preserve">APPENDIX </w:t>
      </w:r>
      <w:r>
        <w:rPr>
          <w:u w:val="thick"/>
        </w:rPr>
        <w:t xml:space="preserve">III</w:t>
      </w:r>
    </w:p>
    <w:p w:rsidR="00EF4860" w:rsidRDefault="00EF4860">
      <w:pPr>
        <w:pStyle w:val="Corpsdetexte"/>
        <w:spacing w:before="9"/>
        <w:rPr>
          <w:b/>
        </w:rPr>
      </w:pPr>
    </w:p>
    <w:p w:rsidR="00EF4860" w:rsidRDefault="003E79BB">
      <w:pPr>
        <w:pStyle w:val="Corpsdetexte"/>
        <w:spacing w:before="90" w:line="360" w:lineRule="auto"/>
        <w:ind w:start="4646" w:end="1486" w:hanging="3143"/>
      </w:pPr>
      <w:r>
        <w:t xml:space="preserve">CRITERIA FOR SUBSTANCES REGISTERED IN QUANTITIES BETWEEN 1 AND 10 TONNES</w:t>
      </w:r>
    </w:p>
    <w:p w:rsidR="00EF4860" w:rsidRDefault="00EF4860">
      <w:pPr>
        <w:pStyle w:val="Corpsdetexte"/>
        <w:spacing w:before="10"/>
        <w:rPr>
          <w:sz w:val="20"/>
        </w:rPr>
      </w:pPr>
    </w:p>
    <w:p w:rsidR="00EF4860" w:rsidRDefault="003E79BB">
      <w:pPr>
        <w:pStyle w:val="Corpsdetexte"/>
        <w:spacing w:before="1" w:line="360" w:lineRule="auto"/>
        <w:ind w:start="1134" w:end="1172"/>
      </w:pPr>
      <w:r>
        <w:t xml:space="preserve">Criteria for substances registered in quantities of between 1 and 10 tonnes</w:t>
      </w:r>
      <w:r w:rsidR="00C173E8">
        <w:t xml:space="preserve">,</w:t>
      </w:r>
      <w:r>
        <w:t xml:space="preserve"> in accordance with </w:t>
      </w:r>
      <w:r>
        <w:t xml:space="preserve">Article </w:t>
      </w:r>
      <w:r>
        <w:t xml:space="preserve">12(</w:t>
      </w:r>
      <w:r>
        <w:t xml:space="preserve">1)(a) and (b) </w:t>
      </w:r>
      <w:r>
        <w:t xml:space="preserve">:</w:t>
      </w:r>
    </w:p>
    <w:p w:rsidR="00EF4860" w:rsidRDefault="00EF4860">
      <w:pPr>
        <w:pStyle w:val="Corpsdetexte"/>
        <w:spacing w:before="9"/>
        <w:rPr>
          <w:sz w:val="20"/>
        </w:rPr>
      </w:pPr>
    </w:p>
    <w:p w:rsidR="00EF4860" w:rsidRDefault="003E79BB">
      <w:pPr>
        <w:pStyle w:val="Paragraphedeliste"/>
        <w:numPr>
          <w:ilvl w:val="0"/>
          <w:numId w:val="137"/>
        </w:numPr>
        <w:tabs>
          <w:tab w:val="left" w:pos="1984"/>
          <w:tab w:val="left" w:pos="1985"/>
        </w:tabs>
        <w:spacing w:before="1" w:line="360" w:lineRule="auto"/>
        <w:ind w:end="1523" w:hanging="850"/>
        <w:rPr>
          <w:sz w:val="24"/>
        </w:rPr>
      </w:pPr>
      <w:r>
        <w:rPr>
          <w:sz w:val="24"/>
        </w:rPr>
        <w:t xml:space="preserve">substances which are predicted (on the basis of (Q)SAR models or by </w:t>
      </w:r>
      <w:r>
        <w:rPr>
          <w:sz w:val="24"/>
        </w:rPr>
        <w:t xml:space="preserve">other means) to </w:t>
      </w:r>
      <w:r>
        <w:rPr>
          <w:sz w:val="24"/>
        </w:rPr>
        <w:t xml:space="preserve">be likely to meet the criteria for classification in category 1 or 2, </w:t>
      </w:r>
      <w:r>
        <w:rPr>
          <w:sz w:val="24"/>
        </w:rPr>
        <w:t xml:space="preserve">as carcinogenic, mutagenic or toxic to reproduction, or the criteria of </w:t>
      </w:r>
      <w:r>
        <w:rPr>
          <w:sz w:val="24"/>
        </w:rPr>
        <w:t xml:space="preserve">Annex </w:t>
      </w:r>
      <w:r>
        <w:rPr>
          <w:sz w:val="24"/>
        </w:rPr>
        <w:t xml:space="preserve">XIII.</w:t>
      </w:r>
    </w:p>
    <w:p w:rsidR="00EF4860" w:rsidRDefault="00EF4860">
      <w:pPr>
        <w:pStyle w:val="Corpsdetexte"/>
        <w:spacing w:before="10"/>
        <w:rPr>
          <w:sz w:val="20"/>
        </w:rPr>
      </w:pPr>
    </w:p>
    <w:p w:rsidR="00EF4860" w:rsidRDefault="003E79BB">
      <w:pPr>
        <w:pStyle w:val="Paragraphedeliste"/>
        <w:numPr>
          <w:ilvl w:val="0"/>
          <w:numId w:val="137"/>
        </w:numPr>
        <w:tabs>
          <w:tab w:val="left" w:pos="1983"/>
          <w:tab w:val="left" w:pos="1984"/>
        </w:tabs>
        <w:ind w:hanging="850"/>
        <w:rPr>
          <w:sz w:val="24"/>
        </w:rPr>
      </w:pPr>
      <w:r>
        <w:rPr>
          <w:sz w:val="24"/>
        </w:rPr>
        <w:t xml:space="preserve">substances </w:t>
      </w:r>
      <w:r>
        <w:rPr>
          <w:sz w:val="24"/>
        </w:rPr>
        <w:t xml:space="preserve">:</w:t>
      </w:r>
    </w:p>
    <w:p w:rsidR="00EF4860" w:rsidRDefault="00EF4860">
      <w:pPr>
        <w:pStyle w:val="Corpsdetexte"/>
        <w:spacing w:before="10"/>
        <w:rPr>
          <w:sz w:val="32"/>
        </w:rPr>
      </w:pPr>
    </w:p>
    <w:p w:rsidR="00EF4860" w:rsidRDefault="003E79BB">
      <w:pPr>
        <w:pStyle w:val="Paragraphedeliste"/>
        <w:numPr>
          <w:ilvl w:val="1"/>
          <w:numId w:val="137"/>
        </w:numPr>
        <w:tabs>
          <w:tab w:val="left" w:pos="2551"/>
          <w:tab w:val="left" w:pos="2552"/>
        </w:tabs>
        <w:spacing w:line="360" w:lineRule="auto"/>
        <w:ind w:end="1265" w:hanging="568"/>
        <w:rPr>
          <w:sz w:val="24"/>
        </w:rPr>
      </w:pPr>
      <w:r>
        <w:rPr>
          <w:sz w:val="24"/>
        </w:rPr>
        <w:t xml:space="preserve">with dispersive or diffuse use(s), in particular when these substances are used in preparations intended for consumption or incorporated into </w:t>
      </w:r>
      <w:r>
        <w:rPr>
          <w:sz w:val="24"/>
        </w:rPr>
        <w:t xml:space="preserve">consumer products</w:t>
      </w:r>
      <w:r>
        <w:rPr>
          <w:sz w:val="24"/>
        </w:rPr>
        <w:t xml:space="preserve">; </w:t>
      </w:r>
      <w:r>
        <w:rPr>
          <w:sz w:val="24"/>
        </w:rPr>
        <w:t xml:space="preserve">and</w:t>
      </w:r>
    </w:p>
    <w:p w:rsidR="00EF4860" w:rsidRDefault="00EF4860">
      <w:pPr>
        <w:pStyle w:val="Corpsdetexte"/>
        <w:spacing w:before="9"/>
        <w:rPr>
          <w:sz w:val="20"/>
        </w:rPr>
      </w:pPr>
    </w:p>
    <w:p w:rsidR="00EF4860" w:rsidRDefault="003E79BB">
      <w:pPr>
        <w:pStyle w:val="Paragraphedeliste"/>
        <w:numPr>
          <w:ilvl w:val="1"/>
          <w:numId w:val="137"/>
        </w:numPr>
        <w:tabs>
          <w:tab w:val="left" w:pos="2551"/>
          <w:tab w:val="left" w:pos="2552"/>
        </w:tabs>
        <w:spacing w:line="360" w:lineRule="auto"/>
        <w:ind w:end="1459" w:hanging="568"/>
        <w:rPr>
          <w:sz w:val="24"/>
        </w:rPr>
      </w:pPr>
      <w:r>
        <w:rPr>
          <w:sz w:val="24"/>
        </w:rPr>
        <w:t xml:space="preserve">which </w:t>
      </w:r>
      <w:r w:rsidR="00C173E8">
        <w:rPr>
          <w:sz w:val="24"/>
        </w:rPr>
        <w:t xml:space="preserve">are</w:t>
      </w:r>
      <w:r>
        <w:rPr>
          <w:sz w:val="24"/>
        </w:rPr>
        <w:t xml:space="preserve"> predicted (on the basis of (Q)SAR models or by </w:t>
      </w:r>
      <w:r>
        <w:rPr>
          <w:sz w:val="24"/>
        </w:rPr>
        <w:t xml:space="preserve">other means) to </w:t>
      </w:r>
      <w:r>
        <w:rPr>
          <w:sz w:val="24"/>
        </w:rPr>
        <w:t xml:space="preserve">be capable of meeting the classification criteria for effects on human health and the </w:t>
      </w:r>
      <w:r>
        <w:rPr>
          <w:sz w:val="24"/>
        </w:rPr>
        <w:t xml:space="preserve">environment laid down in Directive </w:t>
      </w:r>
      <w:r>
        <w:rPr>
          <w:sz w:val="24"/>
        </w:rPr>
        <w:t xml:space="preserve">67/548/EEC.</w:t>
      </w: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3E79BB">
      <w:pPr>
        <w:pStyle w:val="Corpsdetexte"/>
        <w:rPr>
          <w:sz w:val="26"/>
        </w:rPr>
      </w:pPr>
      <w:r>
        <w:pict>
          <v:rect id="_x0000_s1196" style="position:absolute;margin-left:225.2pt;margin-top:16.95pt;width:144.95pt;height:.5pt;z-index:-15707136;mso-wrap-distance-left:0;mso-wrap-distance-right:0;mso-position-horizontal-relative:page" fillcolor="black" stroked="f">
            <w10:wrap type="topAndBottom" anchorx="page"/>
          </v:rect>
        </w:pict>
      </w:r>
    </w:p>
    <w:p w:rsidR="00EF4860" w:rsidRDefault="00EF4860">
      <w:pPr>
        <w:rPr>
          <w:sz w:val="26"/>
        </w:rPr>
        <w:sectPr w:rsidR="00EF4860">
          <w:pgSz w:w="11910" w:h="16840"/>
          <w:pgMar w:top="1360" w:right="0" w:bottom="320" w:left="0" w:header="967" w:footer="123" w:gutter="0"/>
          <w:cols w:space="720"/>
        </w:sectPr>
      </w:pPr>
    </w:p>
    <w:p w:rsidR="00EF4860" w:rsidRDefault="00EF4860">
      <w:pPr>
        <w:pStyle w:val="Corpsdetexte"/>
        <w:spacing w:before="11"/>
        <w:rPr>
          <w:sz w:val="12"/>
        </w:rPr>
      </w:pPr>
    </w:p>
    <w:p w:rsidR="00EF4860" w:rsidRDefault="003E79BB">
      <w:pPr>
        <w:pStyle w:val="Titre3"/>
      </w:pPr>
      <w:r>
        <w:rPr>
          <w:u w:val="thick"/>
        </w:rPr>
        <w:t xml:space="preserve">APPENDIX </w:t>
      </w:r>
      <w:r>
        <w:rPr>
          <w:u w:val="thick"/>
        </w:rPr>
        <w:t xml:space="preserve">IV</w:t>
      </w:r>
    </w:p>
    <w:p w:rsidR="00EF4860" w:rsidRDefault="00EF4860">
      <w:pPr>
        <w:pStyle w:val="Corpsdetexte"/>
        <w:spacing w:before="9"/>
        <w:rPr>
          <w:b/>
        </w:rPr>
      </w:pPr>
    </w:p>
    <w:p w:rsidR="00EF4860" w:rsidRDefault="003E79BB">
      <w:pPr>
        <w:pStyle w:val="Corpsdetexte"/>
        <w:spacing w:before="90" w:line="360" w:lineRule="auto"/>
        <w:ind w:start="2622" w:end="2604" w:firstLine="304"/>
      </w:pPr>
      <w:r>
        <w:t xml:space="preserve">EXEMPTIONS FROM THE </w:t>
      </w:r>
      <w:r>
        <w:t xml:space="preserve">OBLIGATION TO </w:t>
      </w:r>
      <w:r>
        <w:t xml:space="preserve">REGISTER </w:t>
      </w:r>
      <w:r w:rsidR="00C173E8">
        <w:t xml:space="preserve">PURSUANT</w:t>
      </w:r>
      <w:r>
        <w:t xml:space="preserve"> TO </w:t>
      </w:r>
      <w:r>
        <w:t xml:space="preserve">ARTICLE </w:t>
      </w:r>
      <w:r>
        <w:t xml:space="preserve">2, PARAGRAPH </w:t>
      </w:r>
      <w:r>
        <w:t xml:space="preserve">7, POINT (a)</w:t>
      </w:r>
    </w:p>
    <w:p w:rsidR="00EF4860" w:rsidRDefault="00EF4860">
      <w:pPr>
        <w:pStyle w:val="Corpsdetexte"/>
        <w:spacing w:before="9"/>
        <w:rPr>
          <w:sz w:val="10"/>
        </w:rPr>
      </w:pPr>
    </w:p>
    <w:tbl>
      <w:tblPr>
        <w:tblStyle w:val="TableNormal"/>
        <w:tblW w:w="0" w:type="auto"/>
        <w:tblInd w:w="17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1610"/>
        <w:gridCol w:w="4221"/>
        <w:gridCol w:w="2643"/>
      </w:tblGrid>
      <w:tr w:rsidR="00EF4860">
        <w:trPr>
          <w:trHeight w:val="653"/>
        </w:trPr>
        <w:tc>
          <w:tcPr>
            <w:tcW w:w="1610" w:type="dxa"/>
            <w:tcBorders>
              <w:right w:val="nil"/>
            </w:tcBorders>
            <w:shd w:val="clear" w:color="auto" w:fill="E0E0E0"/>
          </w:tcPr>
          <w:p w:rsidR="00EF4860" w:rsidRDefault="003E79BB">
            <w:pPr>
              <w:pStyle w:val="TableParagraph"/>
              <w:spacing w:before="119"/>
              <w:ind w:start="200" w:end="141"/>
              <w:jc w:val="center"/>
              <w:rPr>
                <w:b/>
                <w:sz w:val="24"/>
              </w:rPr>
            </w:pPr>
            <w:r>
              <w:rPr>
                <w:b/>
                <w:sz w:val="24"/>
              </w:rPr>
              <w:t xml:space="preserve">EINECS NO.</w:t>
            </w:r>
          </w:p>
        </w:tc>
        <w:tc>
          <w:tcPr>
            <w:tcW w:w="4221" w:type="dxa"/>
            <w:tcBorders>
              <w:left w:val="nil"/>
              <w:right w:val="nil"/>
            </w:tcBorders>
            <w:shd w:val="clear" w:color="auto" w:fill="E0E0E0"/>
          </w:tcPr>
          <w:p w:rsidR="00EF4860" w:rsidRDefault="003E79BB">
            <w:pPr>
              <w:pStyle w:val="TableParagraph"/>
              <w:spacing w:before="119"/>
              <w:ind w:start="1586"/>
              <w:rPr>
                <w:b/>
                <w:sz w:val="24"/>
              </w:rPr>
            </w:pPr>
            <w:r>
              <w:rPr>
                <w:b/>
                <w:sz w:val="24"/>
              </w:rPr>
              <w:t xml:space="preserve">Name/Group</w:t>
            </w:r>
          </w:p>
        </w:tc>
        <w:tc>
          <w:tcPr>
            <w:tcW w:w="2643" w:type="dxa"/>
            <w:tcBorders>
              <w:left w:val="nil"/>
            </w:tcBorders>
            <w:shd w:val="clear" w:color="auto" w:fill="E0E0E0"/>
          </w:tcPr>
          <w:p w:rsidR="00EF4860" w:rsidRDefault="003E79BB">
            <w:pPr>
              <w:pStyle w:val="TableParagraph"/>
              <w:spacing w:before="119"/>
              <w:ind w:start="0" w:end="791"/>
              <w:jc w:val="right"/>
              <w:rPr>
                <w:b/>
                <w:sz w:val="24"/>
              </w:rPr>
            </w:pPr>
            <w:r>
              <w:rPr>
                <w:b/>
                <w:sz w:val="24"/>
              </w:rPr>
              <w:t xml:space="preserve">CAS NO.</w:t>
            </w:r>
          </w:p>
        </w:tc>
      </w:tr>
      <w:tr w:rsidR="00EF4860">
        <w:trPr>
          <w:trHeight w:val="653"/>
        </w:trPr>
        <w:tc>
          <w:tcPr>
            <w:tcW w:w="1610" w:type="dxa"/>
            <w:tcBorders>
              <w:right w:val="nil"/>
            </w:tcBorders>
          </w:tcPr>
          <w:p w:rsidR="00EF4860" w:rsidRDefault="003E79BB">
            <w:pPr>
              <w:pStyle w:val="TableParagraph"/>
              <w:ind w:start="200" w:end="138"/>
              <w:jc w:val="center"/>
              <w:rPr>
                <w:sz w:val="24"/>
              </w:rPr>
            </w:pPr>
            <w:r>
              <w:rPr>
                <w:sz w:val="24"/>
              </w:rPr>
              <w:t xml:space="preserve">200-061-5</w:t>
            </w:r>
          </w:p>
        </w:tc>
        <w:tc>
          <w:tcPr>
            <w:tcW w:w="4221" w:type="dxa"/>
            <w:tcBorders>
              <w:left w:val="nil"/>
              <w:right w:val="nil"/>
            </w:tcBorders>
          </w:tcPr>
          <w:p w:rsidR="00EF4860" w:rsidRDefault="003E79BB">
            <w:pPr>
              <w:pStyle w:val="TableParagraph"/>
              <w:ind w:start="170"/>
              <w:rPr>
                <w:sz w:val="24"/>
              </w:rPr>
            </w:pPr>
            <w:r>
              <w:rPr>
                <w:sz w:val="24"/>
              </w:rPr>
              <w:t xml:space="preserve">D-glucitol C</w:t>
            </w:r>
            <w:r>
              <w:rPr>
                <w:sz w:val="24"/>
                <w:vertAlign w:val="subscript"/>
              </w:rPr>
              <w:t xml:space="preserve">6</w:t>
            </w:r>
            <w:r>
              <w:rPr>
                <w:sz w:val="24"/>
              </w:rPr>
              <w:t xml:space="preserve">H</w:t>
            </w:r>
            <w:r>
              <w:rPr>
                <w:sz w:val="24"/>
                <w:vertAlign w:val="subscript"/>
              </w:rPr>
              <w:t xml:space="preserve">14</w:t>
            </w:r>
            <w:r>
              <w:rPr>
                <w:sz w:val="24"/>
              </w:rPr>
              <w:t xml:space="preserve">O</w:t>
            </w:r>
            <w:r>
              <w:rPr>
                <w:sz w:val="24"/>
                <w:vertAlign w:val="subscript"/>
              </w:rPr>
              <w:t xml:space="preserve">6</w:t>
            </w:r>
          </w:p>
        </w:tc>
        <w:tc>
          <w:tcPr>
            <w:tcW w:w="2643" w:type="dxa"/>
            <w:tcBorders>
              <w:left w:val="nil"/>
            </w:tcBorders>
          </w:tcPr>
          <w:p w:rsidR="00EF4860" w:rsidRDefault="003E79BB">
            <w:pPr>
              <w:pStyle w:val="TableParagraph"/>
              <w:ind w:start="0" w:end="814"/>
              <w:jc w:val="right"/>
              <w:rPr>
                <w:sz w:val="24"/>
              </w:rPr>
            </w:pPr>
            <w:r>
              <w:rPr>
                <w:sz w:val="24"/>
              </w:rPr>
              <w:t xml:space="preserve">50-70-4</w:t>
            </w:r>
          </w:p>
        </w:tc>
      </w:tr>
      <w:tr w:rsidR="00EF4860">
        <w:trPr>
          <w:trHeight w:val="654"/>
        </w:trPr>
        <w:tc>
          <w:tcPr>
            <w:tcW w:w="1610" w:type="dxa"/>
            <w:tcBorders>
              <w:right w:val="nil"/>
            </w:tcBorders>
          </w:tcPr>
          <w:p w:rsidR="00EF4860" w:rsidRDefault="003E79BB">
            <w:pPr>
              <w:pStyle w:val="TableParagraph"/>
              <w:ind w:start="200" w:end="138"/>
              <w:jc w:val="center"/>
              <w:rPr>
                <w:sz w:val="24"/>
              </w:rPr>
            </w:pPr>
            <w:r>
              <w:rPr>
                <w:sz w:val="24"/>
              </w:rPr>
              <w:t xml:space="preserve">200-066-2</w:t>
            </w:r>
          </w:p>
        </w:tc>
        <w:tc>
          <w:tcPr>
            <w:tcW w:w="4221" w:type="dxa"/>
            <w:tcBorders>
              <w:left w:val="nil"/>
              <w:right w:val="nil"/>
            </w:tcBorders>
          </w:tcPr>
          <w:p w:rsidR="00EF4860" w:rsidRDefault="003E79BB">
            <w:pPr>
              <w:pStyle w:val="TableParagraph"/>
              <w:ind w:start="170"/>
              <w:rPr>
                <w:sz w:val="24"/>
              </w:rPr>
            </w:pPr>
            <w:r>
              <w:rPr>
                <w:sz w:val="24"/>
              </w:rPr>
              <w:t xml:space="preserve">ascorbic acid C</w:t>
            </w:r>
            <w:r>
              <w:rPr>
                <w:sz w:val="24"/>
                <w:vertAlign w:val="subscript"/>
              </w:rPr>
              <w:t xml:space="preserve">6</w:t>
            </w:r>
            <w:r>
              <w:rPr>
                <w:sz w:val="24"/>
              </w:rPr>
              <w:t xml:space="preserve">H</w:t>
            </w:r>
            <w:r>
              <w:rPr>
                <w:sz w:val="24"/>
                <w:vertAlign w:val="subscript"/>
              </w:rPr>
              <w:t xml:space="preserve">8</w:t>
            </w:r>
            <w:r>
              <w:rPr>
                <w:sz w:val="24"/>
              </w:rPr>
              <w:t xml:space="preserve">O</w:t>
            </w:r>
            <w:r>
              <w:rPr>
                <w:sz w:val="24"/>
                <w:vertAlign w:val="subscript"/>
              </w:rPr>
              <w:t xml:space="preserve">6</w:t>
            </w:r>
          </w:p>
        </w:tc>
        <w:tc>
          <w:tcPr>
            <w:tcW w:w="2643" w:type="dxa"/>
            <w:tcBorders>
              <w:left w:val="nil"/>
            </w:tcBorders>
          </w:tcPr>
          <w:p w:rsidR="00EF4860" w:rsidRDefault="003E79BB">
            <w:pPr>
              <w:pStyle w:val="TableParagraph"/>
              <w:ind w:start="0" w:end="814"/>
              <w:jc w:val="right"/>
              <w:rPr>
                <w:sz w:val="24"/>
              </w:rPr>
            </w:pPr>
            <w:r>
              <w:rPr>
                <w:sz w:val="24"/>
              </w:rPr>
              <w:t xml:space="preserve">50-81-7</w:t>
            </w:r>
          </w:p>
        </w:tc>
      </w:tr>
      <w:tr w:rsidR="00EF4860">
        <w:trPr>
          <w:trHeight w:val="653"/>
        </w:trPr>
        <w:tc>
          <w:tcPr>
            <w:tcW w:w="1610" w:type="dxa"/>
            <w:tcBorders>
              <w:right w:val="nil"/>
            </w:tcBorders>
          </w:tcPr>
          <w:p w:rsidR="00EF4860" w:rsidRDefault="003E79BB">
            <w:pPr>
              <w:pStyle w:val="TableParagraph"/>
              <w:ind w:start="200" w:end="138"/>
              <w:jc w:val="center"/>
              <w:rPr>
                <w:sz w:val="24"/>
              </w:rPr>
            </w:pPr>
            <w:r>
              <w:rPr>
                <w:sz w:val="24"/>
              </w:rPr>
              <w:t xml:space="preserve">200-075-1</w:t>
            </w:r>
          </w:p>
        </w:tc>
        <w:tc>
          <w:tcPr>
            <w:tcW w:w="4221" w:type="dxa"/>
            <w:tcBorders>
              <w:left w:val="nil"/>
              <w:right w:val="nil"/>
            </w:tcBorders>
          </w:tcPr>
          <w:p w:rsidR="00EF4860" w:rsidRDefault="003E79BB">
            <w:pPr>
              <w:pStyle w:val="TableParagraph"/>
              <w:ind w:start="171"/>
              <w:rPr>
                <w:sz w:val="24"/>
              </w:rPr>
            </w:pPr>
            <w:r>
              <w:rPr>
                <w:sz w:val="24"/>
              </w:rPr>
              <w:t xml:space="preserve">glucose C</w:t>
            </w:r>
            <w:r>
              <w:rPr>
                <w:sz w:val="24"/>
                <w:vertAlign w:val="subscript"/>
              </w:rPr>
              <w:t xml:space="preserve">6</w:t>
            </w:r>
            <w:r>
              <w:rPr>
                <w:sz w:val="24"/>
              </w:rPr>
              <w:t xml:space="preserve">H</w:t>
            </w:r>
            <w:r>
              <w:rPr>
                <w:sz w:val="24"/>
                <w:vertAlign w:val="subscript"/>
              </w:rPr>
              <w:t xml:space="preserve">12</w:t>
            </w:r>
            <w:r>
              <w:rPr>
                <w:sz w:val="24"/>
              </w:rPr>
              <w:t xml:space="preserve">O</w:t>
            </w:r>
            <w:r>
              <w:rPr>
                <w:sz w:val="24"/>
                <w:vertAlign w:val="subscript"/>
              </w:rPr>
              <w:t xml:space="preserve">6</w:t>
            </w:r>
          </w:p>
        </w:tc>
        <w:tc>
          <w:tcPr>
            <w:tcW w:w="2643" w:type="dxa"/>
            <w:tcBorders>
              <w:left w:val="nil"/>
            </w:tcBorders>
          </w:tcPr>
          <w:p w:rsidR="00EF4860" w:rsidRDefault="003E79BB">
            <w:pPr>
              <w:pStyle w:val="TableParagraph"/>
              <w:ind w:start="0" w:end="814"/>
              <w:jc w:val="right"/>
              <w:rPr>
                <w:sz w:val="24"/>
              </w:rPr>
            </w:pPr>
            <w:r>
              <w:rPr>
                <w:sz w:val="24"/>
              </w:rPr>
              <w:t xml:space="preserve">50-99-7</w:t>
            </w:r>
          </w:p>
        </w:tc>
      </w:tr>
      <w:tr w:rsidR="00EF4860">
        <w:trPr>
          <w:trHeight w:val="653"/>
        </w:trPr>
        <w:tc>
          <w:tcPr>
            <w:tcW w:w="1610" w:type="dxa"/>
            <w:tcBorders>
              <w:right w:val="nil"/>
            </w:tcBorders>
          </w:tcPr>
          <w:p w:rsidR="00EF4860" w:rsidRDefault="003E79BB">
            <w:pPr>
              <w:pStyle w:val="TableParagraph"/>
              <w:ind w:start="200" w:end="138"/>
              <w:jc w:val="center"/>
              <w:rPr>
                <w:sz w:val="24"/>
              </w:rPr>
            </w:pPr>
            <w:r>
              <w:rPr>
                <w:sz w:val="24"/>
              </w:rPr>
              <w:t xml:space="preserve">200-294-2</w:t>
            </w:r>
          </w:p>
        </w:tc>
        <w:tc>
          <w:tcPr>
            <w:tcW w:w="4221" w:type="dxa"/>
            <w:tcBorders>
              <w:left w:val="nil"/>
              <w:right w:val="nil"/>
            </w:tcBorders>
          </w:tcPr>
          <w:p w:rsidR="00EF4860" w:rsidRDefault="003E79BB">
            <w:pPr>
              <w:pStyle w:val="TableParagraph"/>
              <w:ind w:start="170"/>
              <w:rPr>
                <w:sz w:val="24"/>
              </w:rPr>
            </w:pPr>
            <w:r>
              <w:rPr>
                <w:sz w:val="24"/>
              </w:rPr>
              <w:t xml:space="preserve">L-lysine C</w:t>
            </w:r>
            <w:r>
              <w:rPr>
                <w:sz w:val="24"/>
                <w:vertAlign w:val="subscript"/>
              </w:rPr>
              <w:t xml:space="preserve">6</w:t>
            </w:r>
            <w:r>
              <w:rPr>
                <w:sz w:val="24"/>
              </w:rPr>
              <w:t xml:space="preserve">H</w:t>
            </w:r>
            <w:r>
              <w:rPr>
                <w:sz w:val="24"/>
                <w:vertAlign w:val="subscript"/>
              </w:rPr>
              <w:t xml:space="preserve">14</w:t>
            </w:r>
            <w:r>
              <w:rPr>
                <w:sz w:val="24"/>
              </w:rPr>
              <w:t xml:space="preserve">N</w:t>
            </w:r>
            <w:r>
              <w:rPr>
                <w:sz w:val="24"/>
                <w:vertAlign w:val="subscript"/>
              </w:rPr>
              <w:t xml:space="preserve">2</w:t>
            </w:r>
            <w:r>
              <w:rPr>
                <w:sz w:val="24"/>
              </w:rPr>
              <w:t xml:space="preserve">O</w:t>
            </w:r>
            <w:r>
              <w:rPr>
                <w:sz w:val="24"/>
                <w:vertAlign w:val="subscript"/>
              </w:rPr>
              <w:t xml:space="preserve">2</w:t>
            </w:r>
          </w:p>
        </w:tc>
        <w:tc>
          <w:tcPr>
            <w:tcW w:w="2643" w:type="dxa"/>
            <w:tcBorders>
              <w:left w:val="nil"/>
            </w:tcBorders>
          </w:tcPr>
          <w:p w:rsidR="00EF4860" w:rsidRDefault="003E79BB">
            <w:pPr>
              <w:pStyle w:val="TableParagraph"/>
              <w:ind w:start="0" w:end="814"/>
              <w:jc w:val="right"/>
              <w:rPr>
                <w:sz w:val="24"/>
              </w:rPr>
            </w:pPr>
            <w:r>
              <w:rPr>
                <w:sz w:val="24"/>
              </w:rPr>
              <w:t xml:space="preserve">56-87-1</w:t>
            </w:r>
          </w:p>
        </w:tc>
      </w:tr>
      <w:tr w:rsidR="00EF4860">
        <w:trPr>
          <w:trHeight w:val="654"/>
        </w:trPr>
        <w:tc>
          <w:tcPr>
            <w:tcW w:w="1610" w:type="dxa"/>
            <w:tcBorders>
              <w:right w:val="nil"/>
            </w:tcBorders>
          </w:tcPr>
          <w:p w:rsidR="00EF4860" w:rsidRDefault="003E79BB">
            <w:pPr>
              <w:pStyle w:val="TableParagraph"/>
              <w:ind w:start="200" w:end="138"/>
              <w:jc w:val="center"/>
              <w:rPr>
                <w:sz w:val="24"/>
              </w:rPr>
            </w:pPr>
            <w:r>
              <w:rPr>
                <w:sz w:val="24"/>
              </w:rPr>
              <w:t xml:space="preserve">200-312-9</w:t>
            </w:r>
          </w:p>
        </w:tc>
        <w:tc>
          <w:tcPr>
            <w:tcW w:w="4221" w:type="dxa"/>
            <w:tcBorders>
              <w:left w:val="nil"/>
              <w:right w:val="nil"/>
            </w:tcBorders>
          </w:tcPr>
          <w:p w:rsidR="00EF4860" w:rsidRDefault="003E79BB">
            <w:pPr>
              <w:pStyle w:val="TableParagraph"/>
              <w:ind w:start="171"/>
              <w:rPr>
                <w:sz w:val="24"/>
              </w:rPr>
            </w:pPr>
            <w:r>
              <w:rPr>
                <w:sz w:val="24"/>
              </w:rPr>
              <w:t xml:space="preserve">palmitic acid, pure C</w:t>
            </w:r>
            <w:r>
              <w:rPr>
                <w:sz w:val="24"/>
                <w:vertAlign w:val="subscript"/>
              </w:rPr>
              <w:t xml:space="preserve">16</w:t>
            </w:r>
            <w:r>
              <w:rPr>
                <w:sz w:val="24"/>
              </w:rPr>
              <w:t xml:space="preserve">H</w:t>
            </w:r>
            <w:r>
              <w:rPr>
                <w:sz w:val="24"/>
                <w:vertAlign w:val="subscript"/>
              </w:rPr>
              <w:t xml:space="preserve">32</w:t>
            </w:r>
            <w:r>
              <w:rPr>
                <w:sz w:val="24"/>
              </w:rPr>
              <w:t xml:space="preserve">O</w:t>
            </w:r>
            <w:r>
              <w:rPr>
                <w:sz w:val="24"/>
                <w:vertAlign w:val="subscript"/>
              </w:rPr>
              <w:t xml:space="preserve">2</w:t>
            </w:r>
          </w:p>
        </w:tc>
        <w:tc>
          <w:tcPr>
            <w:tcW w:w="2643" w:type="dxa"/>
            <w:tcBorders>
              <w:left w:val="nil"/>
            </w:tcBorders>
          </w:tcPr>
          <w:p w:rsidR="00EF4860" w:rsidRDefault="003E79BB">
            <w:pPr>
              <w:pStyle w:val="TableParagraph"/>
              <w:ind w:start="0" w:end="814"/>
              <w:jc w:val="right"/>
              <w:rPr>
                <w:sz w:val="24"/>
              </w:rPr>
            </w:pPr>
            <w:r>
              <w:rPr>
                <w:sz w:val="24"/>
              </w:rPr>
              <w:t xml:space="preserve">57-10-3</w:t>
            </w:r>
          </w:p>
        </w:tc>
      </w:tr>
      <w:tr w:rsidR="00EF4860">
        <w:trPr>
          <w:trHeight w:val="653"/>
        </w:trPr>
        <w:tc>
          <w:tcPr>
            <w:tcW w:w="1610" w:type="dxa"/>
            <w:tcBorders>
              <w:right w:val="nil"/>
            </w:tcBorders>
          </w:tcPr>
          <w:p w:rsidR="00EF4860" w:rsidRDefault="003E79BB">
            <w:pPr>
              <w:pStyle w:val="TableParagraph"/>
              <w:ind w:start="200" w:end="138"/>
              <w:jc w:val="center"/>
              <w:rPr>
                <w:sz w:val="24"/>
              </w:rPr>
            </w:pPr>
            <w:r>
              <w:rPr>
                <w:sz w:val="24"/>
              </w:rPr>
              <w:t xml:space="preserve">200-313-4</w:t>
            </w:r>
          </w:p>
        </w:tc>
        <w:tc>
          <w:tcPr>
            <w:tcW w:w="4221" w:type="dxa"/>
            <w:tcBorders>
              <w:left w:val="nil"/>
              <w:right w:val="nil"/>
            </w:tcBorders>
          </w:tcPr>
          <w:p w:rsidR="00EF4860" w:rsidRDefault="003E79BB">
            <w:pPr>
              <w:pStyle w:val="TableParagraph"/>
              <w:ind w:start="170"/>
              <w:rPr>
                <w:sz w:val="24"/>
              </w:rPr>
            </w:pPr>
            <w:r>
              <w:rPr>
                <w:sz w:val="24"/>
              </w:rPr>
              <w:t xml:space="preserve">stearic acid, pure C</w:t>
            </w:r>
            <w:r>
              <w:rPr>
                <w:sz w:val="24"/>
                <w:vertAlign w:val="subscript"/>
              </w:rPr>
              <w:t xml:space="preserve">18</w:t>
            </w:r>
            <w:r>
              <w:rPr>
                <w:sz w:val="24"/>
              </w:rPr>
              <w:t xml:space="preserve">H</w:t>
            </w:r>
            <w:r>
              <w:rPr>
                <w:sz w:val="24"/>
                <w:vertAlign w:val="subscript"/>
              </w:rPr>
              <w:t xml:space="preserve">3</w:t>
            </w:r>
            <w:r>
              <w:rPr>
                <w:sz w:val="24"/>
              </w:rPr>
              <w:t xml:space="preserve">6O</w:t>
            </w:r>
            <w:r>
              <w:rPr>
                <w:sz w:val="24"/>
                <w:vertAlign w:val="subscript"/>
              </w:rPr>
              <w:t xml:space="preserve">2</w:t>
            </w:r>
          </w:p>
        </w:tc>
        <w:tc>
          <w:tcPr>
            <w:tcW w:w="2643" w:type="dxa"/>
            <w:tcBorders>
              <w:left w:val="nil"/>
            </w:tcBorders>
          </w:tcPr>
          <w:p w:rsidR="00EF4860" w:rsidRDefault="003E79BB">
            <w:pPr>
              <w:pStyle w:val="TableParagraph"/>
              <w:ind w:start="0" w:end="814"/>
              <w:jc w:val="right"/>
              <w:rPr>
                <w:sz w:val="24"/>
              </w:rPr>
            </w:pPr>
            <w:r>
              <w:rPr>
                <w:sz w:val="24"/>
              </w:rPr>
              <w:t xml:space="preserve">57-11-4</w:t>
            </w:r>
          </w:p>
        </w:tc>
      </w:tr>
      <w:tr w:rsidR="00EF4860">
        <w:trPr>
          <w:trHeight w:val="653"/>
        </w:trPr>
        <w:tc>
          <w:tcPr>
            <w:tcW w:w="1610" w:type="dxa"/>
            <w:tcBorders>
              <w:right w:val="nil"/>
            </w:tcBorders>
          </w:tcPr>
          <w:p w:rsidR="00EF4860" w:rsidRDefault="003E79BB">
            <w:pPr>
              <w:pStyle w:val="TableParagraph"/>
              <w:ind w:start="200" w:end="138"/>
              <w:jc w:val="center"/>
              <w:rPr>
                <w:sz w:val="24"/>
              </w:rPr>
            </w:pPr>
            <w:r>
              <w:rPr>
                <w:sz w:val="24"/>
              </w:rPr>
              <w:t xml:space="preserve">200-334-9</w:t>
            </w:r>
          </w:p>
        </w:tc>
        <w:tc>
          <w:tcPr>
            <w:tcW w:w="4221" w:type="dxa"/>
            <w:tcBorders>
              <w:left w:val="nil"/>
              <w:right w:val="nil"/>
            </w:tcBorders>
          </w:tcPr>
          <w:p w:rsidR="00EF4860" w:rsidRDefault="003E79BB">
            <w:pPr>
              <w:pStyle w:val="TableParagraph"/>
              <w:ind w:start="170"/>
              <w:rPr>
                <w:sz w:val="24"/>
              </w:rPr>
            </w:pPr>
            <w:r>
              <w:rPr>
                <w:sz w:val="24"/>
              </w:rPr>
              <w:t xml:space="preserve">sucrose, pure C</w:t>
            </w:r>
            <w:r>
              <w:rPr>
                <w:sz w:val="24"/>
                <w:vertAlign w:val="subscript"/>
              </w:rPr>
              <w:t xml:space="preserve">12</w:t>
            </w:r>
            <w:r>
              <w:rPr>
                <w:sz w:val="24"/>
              </w:rPr>
              <w:t xml:space="preserve">H</w:t>
            </w:r>
            <w:r>
              <w:rPr>
                <w:sz w:val="24"/>
                <w:vertAlign w:val="subscript"/>
              </w:rPr>
              <w:t xml:space="preserve">22</w:t>
            </w:r>
            <w:r>
              <w:rPr>
                <w:sz w:val="24"/>
              </w:rPr>
              <w:t xml:space="preserve">O</w:t>
            </w:r>
            <w:r>
              <w:rPr>
                <w:sz w:val="24"/>
                <w:vertAlign w:val="subscript"/>
              </w:rPr>
              <w:t xml:space="preserve">1</w:t>
            </w:r>
            <w:r>
              <w:rPr>
                <w:sz w:val="24"/>
              </w:rPr>
              <w:t xml:space="preserve">1</w:t>
            </w:r>
          </w:p>
        </w:tc>
        <w:tc>
          <w:tcPr>
            <w:tcW w:w="2643" w:type="dxa"/>
            <w:tcBorders>
              <w:left w:val="nil"/>
            </w:tcBorders>
          </w:tcPr>
          <w:p w:rsidR="00EF4860" w:rsidRDefault="003E79BB">
            <w:pPr>
              <w:pStyle w:val="TableParagraph"/>
              <w:ind w:start="0" w:end="814"/>
              <w:jc w:val="right"/>
              <w:rPr>
                <w:sz w:val="24"/>
              </w:rPr>
            </w:pPr>
            <w:r>
              <w:rPr>
                <w:sz w:val="24"/>
              </w:rPr>
              <w:t xml:space="preserve">57-50-1</w:t>
            </w:r>
          </w:p>
        </w:tc>
      </w:tr>
      <w:tr w:rsidR="00EF4860">
        <w:trPr>
          <w:trHeight w:val="681"/>
        </w:trPr>
        <w:tc>
          <w:tcPr>
            <w:tcW w:w="1610" w:type="dxa"/>
            <w:tcBorders>
              <w:right w:val="nil"/>
            </w:tcBorders>
          </w:tcPr>
          <w:p w:rsidR="00EF4860" w:rsidRDefault="003E79BB">
            <w:pPr>
              <w:pStyle w:val="TableParagraph"/>
              <w:ind w:start="200" w:end="138"/>
              <w:jc w:val="center"/>
              <w:rPr>
                <w:sz w:val="24"/>
              </w:rPr>
            </w:pPr>
            <w:r>
              <w:rPr>
                <w:sz w:val="24"/>
              </w:rPr>
              <w:t xml:space="preserve">200-405-4</w:t>
            </w:r>
          </w:p>
        </w:tc>
        <w:tc>
          <w:tcPr>
            <w:tcW w:w="4221" w:type="dxa"/>
            <w:tcBorders>
              <w:left w:val="nil"/>
              <w:right w:val="nil"/>
            </w:tcBorders>
          </w:tcPr>
          <w:p w:rsidR="00EF4860" w:rsidRDefault="003E79BB">
            <w:pPr>
              <w:pStyle w:val="TableParagraph"/>
              <w:spacing w:before="117"/>
              <w:ind w:start="170"/>
              <w:rPr>
                <w:sz w:val="24"/>
              </w:rPr>
            </w:pPr>
            <w:r>
              <w:rPr>
                <w:sz w:val="24"/>
              </w:rPr>
              <w:t xml:space="preserve">acetate</w:t>
            </w:r>
            <w:r>
              <w:rPr>
                <w:rFonts w:ascii="Symbol" w:hAnsi="Symbol"/>
                <w:sz w:val="24"/>
              </w:rPr>
              <w:t></w:t>
            </w:r>
            <w:r>
              <w:rPr>
                <w:sz w:val="24"/>
              </w:rPr>
              <w:t xml:space="preserve"> -tocopheryl C</w:t>
            </w:r>
            <w:r>
              <w:rPr>
                <w:sz w:val="24"/>
                <w:vertAlign w:val="subscript"/>
              </w:rPr>
              <w:t xml:space="preserve">31</w:t>
            </w:r>
            <w:r>
              <w:rPr>
                <w:sz w:val="24"/>
              </w:rPr>
              <w:t xml:space="preserve">H</w:t>
            </w:r>
            <w:r>
              <w:rPr>
                <w:sz w:val="24"/>
                <w:vertAlign w:val="subscript"/>
              </w:rPr>
              <w:t xml:space="preserve">52</w:t>
            </w:r>
            <w:r>
              <w:rPr>
                <w:sz w:val="24"/>
              </w:rPr>
              <w:t xml:space="preserve">O</w:t>
            </w:r>
            <w:r>
              <w:rPr>
                <w:sz w:val="24"/>
                <w:vertAlign w:val="subscript"/>
              </w:rPr>
              <w:t xml:space="preserve">3</w:t>
            </w:r>
          </w:p>
        </w:tc>
        <w:tc>
          <w:tcPr>
            <w:tcW w:w="2643" w:type="dxa"/>
            <w:tcBorders>
              <w:left w:val="nil"/>
            </w:tcBorders>
          </w:tcPr>
          <w:p w:rsidR="00EF4860" w:rsidRDefault="003E79BB">
            <w:pPr>
              <w:pStyle w:val="TableParagraph"/>
              <w:ind w:start="0" w:end="814"/>
              <w:jc w:val="right"/>
              <w:rPr>
                <w:sz w:val="24"/>
              </w:rPr>
            </w:pPr>
            <w:r>
              <w:rPr>
                <w:sz w:val="24"/>
              </w:rPr>
              <w:t xml:space="preserve">58-95-7</w:t>
            </w:r>
          </w:p>
        </w:tc>
      </w:tr>
      <w:tr w:rsidR="00EF4860">
        <w:trPr>
          <w:trHeight w:val="653"/>
        </w:trPr>
        <w:tc>
          <w:tcPr>
            <w:tcW w:w="1610" w:type="dxa"/>
            <w:tcBorders>
              <w:right w:val="nil"/>
            </w:tcBorders>
          </w:tcPr>
          <w:p w:rsidR="00EF4860" w:rsidRDefault="003E79BB">
            <w:pPr>
              <w:pStyle w:val="TableParagraph"/>
              <w:ind w:start="200" w:end="138"/>
              <w:jc w:val="center"/>
              <w:rPr>
                <w:sz w:val="24"/>
              </w:rPr>
            </w:pPr>
            <w:r>
              <w:rPr>
                <w:sz w:val="24"/>
              </w:rPr>
              <w:t xml:space="preserve">200-432-1</w:t>
            </w:r>
          </w:p>
        </w:tc>
        <w:tc>
          <w:tcPr>
            <w:tcW w:w="4221" w:type="dxa"/>
            <w:tcBorders>
              <w:left w:val="nil"/>
              <w:right w:val="nil"/>
            </w:tcBorders>
          </w:tcPr>
          <w:p w:rsidR="00EF4860" w:rsidRDefault="003E79BB">
            <w:pPr>
              <w:pStyle w:val="TableParagraph"/>
              <w:ind w:start="170"/>
              <w:rPr>
                <w:sz w:val="24"/>
              </w:rPr>
            </w:pPr>
            <w:r>
              <w:rPr>
                <w:sz w:val="24"/>
              </w:rPr>
              <w:t xml:space="preserve">DL-methionine C</w:t>
            </w:r>
            <w:r>
              <w:rPr>
                <w:sz w:val="24"/>
                <w:vertAlign w:val="subscript"/>
              </w:rPr>
              <w:t xml:space="preserve">5</w:t>
            </w:r>
            <w:r>
              <w:rPr>
                <w:sz w:val="24"/>
              </w:rPr>
              <w:t xml:space="preserve">H</w:t>
            </w:r>
            <w:r>
              <w:rPr>
                <w:sz w:val="24"/>
                <w:vertAlign w:val="subscript"/>
              </w:rPr>
              <w:t xml:space="preserve">1</w:t>
            </w:r>
            <w:r>
              <w:rPr>
                <w:sz w:val="24"/>
              </w:rPr>
              <w:t xml:space="preserve">1NO</w:t>
            </w:r>
            <w:r>
              <w:rPr>
                <w:sz w:val="24"/>
                <w:vertAlign w:val="subscript"/>
              </w:rPr>
              <w:t xml:space="preserve">2</w:t>
            </w:r>
            <w:r>
              <w:rPr>
                <w:sz w:val="24"/>
              </w:rPr>
              <w:t xml:space="preserve">S</w:t>
            </w:r>
          </w:p>
        </w:tc>
        <w:tc>
          <w:tcPr>
            <w:tcW w:w="2643" w:type="dxa"/>
            <w:tcBorders>
              <w:left w:val="nil"/>
            </w:tcBorders>
          </w:tcPr>
          <w:p w:rsidR="00EF4860" w:rsidRDefault="003E79BB">
            <w:pPr>
              <w:pStyle w:val="TableParagraph"/>
              <w:ind w:start="0" w:end="814"/>
              <w:jc w:val="right"/>
              <w:rPr>
                <w:sz w:val="24"/>
              </w:rPr>
            </w:pPr>
            <w:r>
              <w:rPr>
                <w:sz w:val="24"/>
              </w:rPr>
              <w:t xml:space="preserve">59-51-8</w:t>
            </w:r>
          </w:p>
        </w:tc>
      </w:tr>
      <w:tr w:rsidR="00EF4860">
        <w:trPr>
          <w:trHeight w:val="654"/>
        </w:trPr>
        <w:tc>
          <w:tcPr>
            <w:tcW w:w="1610" w:type="dxa"/>
            <w:tcBorders>
              <w:right w:val="nil"/>
            </w:tcBorders>
          </w:tcPr>
          <w:p w:rsidR="00EF4860" w:rsidRDefault="003E79BB">
            <w:pPr>
              <w:pStyle w:val="TableParagraph"/>
              <w:ind w:start="200" w:end="138"/>
              <w:jc w:val="center"/>
              <w:rPr>
                <w:sz w:val="24"/>
              </w:rPr>
            </w:pPr>
            <w:r>
              <w:rPr>
                <w:sz w:val="24"/>
              </w:rPr>
              <w:t xml:space="preserve">200-711-8</w:t>
            </w:r>
          </w:p>
        </w:tc>
        <w:tc>
          <w:tcPr>
            <w:tcW w:w="4221" w:type="dxa"/>
            <w:tcBorders>
              <w:left w:val="nil"/>
              <w:right w:val="nil"/>
            </w:tcBorders>
          </w:tcPr>
          <w:p w:rsidR="00EF4860" w:rsidRDefault="003E79BB">
            <w:pPr>
              <w:pStyle w:val="TableParagraph"/>
              <w:ind w:start="170"/>
              <w:rPr>
                <w:sz w:val="24"/>
              </w:rPr>
            </w:pPr>
            <w:r>
              <w:rPr>
                <w:sz w:val="24"/>
              </w:rPr>
              <w:t xml:space="preserve">D-mannitol C</w:t>
            </w:r>
            <w:r>
              <w:rPr>
                <w:sz w:val="24"/>
                <w:vertAlign w:val="subscript"/>
              </w:rPr>
              <w:t xml:space="preserve">6</w:t>
            </w:r>
            <w:r>
              <w:rPr>
                <w:sz w:val="24"/>
              </w:rPr>
              <w:t xml:space="preserve">H</w:t>
            </w:r>
            <w:r>
              <w:rPr>
                <w:sz w:val="24"/>
                <w:vertAlign w:val="subscript"/>
              </w:rPr>
              <w:t xml:space="preserve">14</w:t>
            </w:r>
            <w:r>
              <w:rPr>
                <w:sz w:val="24"/>
              </w:rPr>
              <w:t xml:space="preserve">O</w:t>
            </w:r>
            <w:r>
              <w:rPr>
                <w:sz w:val="24"/>
                <w:vertAlign w:val="subscript"/>
              </w:rPr>
              <w:t xml:space="preserve">6</w:t>
            </w:r>
          </w:p>
        </w:tc>
        <w:tc>
          <w:tcPr>
            <w:tcW w:w="2643" w:type="dxa"/>
            <w:tcBorders>
              <w:left w:val="nil"/>
            </w:tcBorders>
          </w:tcPr>
          <w:p w:rsidR="00EF4860" w:rsidRDefault="003E79BB">
            <w:pPr>
              <w:pStyle w:val="TableParagraph"/>
              <w:ind w:start="0" w:end="814"/>
              <w:jc w:val="right"/>
              <w:rPr>
                <w:sz w:val="24"/>
              </w:rPr>
            </w:pPr>
            <w:r>
              <w:rPr>
                <w:sz w:val="24"/>
              </w:rPr>
              <w:t xml:space="preserve">69-65-8</w:t>
            </w:r>
          </w:p>
        </w:tc>
      </w:tr>
      <w:tr w:rsidR="00EF4860">
        <w:trPr>
          <w:trHeight w:val="653"/>
        </w:trPr>
        <w:tc>
          <w:tcPr>
            <w:tcW w:w="1610" w:type="dxa"/>
            <w:tcBorders>
              <w:right w:val="nil"/>
            </w:tcBorders>
          </w:tcPr>
          <w:p w:rsidR="00EF4860" w:rsidRDefault="003E79BB">
            <w:pPr>
              <w:pStyle w:val="TableParagraph"/>
              <w:ind w:start="200" w:end="138"/>
              <w:jc w:val="center"/>
              <w:rPr>
                <w:sz w:val="24"/>
              </w:rPr>
            </w:pPr>
            <w:r>
              <w:rPr>
                <w:sz w:val="24"/>
              </w:rPr>
              <w:t xml:space="preserve">201-771-8</w:t>
            </w:r>
          </w:p>
        </w:tc>
        <w:tc>
          <w:tcPr>
            <w:tcW w:w="4221" w:type="dxa"/>
            <w:tcBorders>
              <w:left w:val="nil"/>
              <w:right w:val="nil"/>
            </w:tcBorders>
          </w:tcPr>
          <w:p w:rsidR="00EF4860" w:rsidRDefault="003E79BB">
            <w:pPr>
              <w:pStyle w:val="TableParagraph"/>
              <w:ind w:start="171"/>
              <w:rPr>
                <w:sz w:val="24"/>
              </w:rPr>
            </w:pPr>
            <w:r>
              <w:rPr>
                <w:sz w:val="24"/>
              </w:rPr>
              <w:t xml:space="preserve">L-sorbose C</w:t>
            </w:r>
            <w:r>
              <w:rPr>
                <w:sz w:val="24"/>
                <w:vertAlign w:val="subscript"/>
              </w:rPr>
              <w:t xml:space="preserve">6</w:t>
            </w:r>
            <w:r>
              <w:rPr>
                <w:sz w:val="24"/>
              </w:rPr>
              <w:t xml:space="preserve">H</w:t>
            </w:r>
            <w:r>
              <w:rPr>
                <w:sz w:val="24"/>
                <w:vertAlign w:val="subscript"/>
              </w:rPr>
              <w:t xml:space="preserve">12</w:t>
            </w:r>
            <w:r>
              <w:rPr>
                <w:sz w:val="24"/>
              </w:rPr>
              <w:t xml:space="preserve">O</w:t>
            </w:r>
            <w:r>
              <w:rPr>
                <w:sz w:val="24"/>
                <w:vertAlign w:val="subscript"/>
              </w:rPr>
              <w:t xml:space="preserve">6</w:t>
            </w:r>
          </w:p>
        </w:tc>
        <w:tc>
          <w:tcPr>
            <w:tcW w:w="2643" w:type="dxa"/>
            <w:tcBorders>
              <w:left w:val="nil"/>
            </w:tcBorders>
          </w:tcPr>
          <w:p w:rsidR="00EF4860" w:rsidRDefault="003E79BB">
            <w:pPr>
              <w:pStyle w:val="TableParagraph"/>
              <w:ind w:start="0" w:end="814"/>
              <w:jc w:val="right"/>
              <w:rPr>
                <w:sz w:val="24"/>
              </w:rPr>
            </w:pPr>
            <w:r>
              <w:rPr>
                <w:sz w:val="24"/>
              </w:rPr>
              <w:t xml:space="preserve">87-79-6</w:t>
            </w:r>
          </w:p>
        </w:tc>
      </w:tr>
      <w:tr w:rsidR="00EF4860">
        <w:trPr>
          <w:trHeight w:val="654"/>
        </w:trPr>
        <w:tc>
          <w:tcPr>
            <w:tcW w:w="1610" w:type="dxa"/>
            <w:tcBorders>
              <w:right w:val="nil"/>
            </w:tcBorders>
          </w:tcPr>
          <w:p w:rsidR="00EF4860" w:rsidRDefault="003E79BB">
            <w:pPr>
              <w:pStyle w:val="TableParagraph"/>
              <w:ind w:start="200" w:end="138"/>
              <w:jc w:val="center"/>
              <w:rPr>
                <w:sz w:val="24"/>
              </w:rPr>
            </w:pPr>
            <w:r>
              <w:rPr>
                <w:sz w:val="24"/>
              </w:rPr>
              <w:t xml:space="preserve">204-007-1</w:t>
            </w:r>
          </w:p>
        </w:tc>
        <w:tc>
          <w:tcPr>
            <w:tcW w:w="4221" w:type="dxa"/>
            <w:tcBorders>
              <w:left w:val="nil"/>
              <w:right w:val="nil"/>
            </w:tcBorders>
          </w:tcPr>
          <w:p w:rsidR="00EF4860" w:rsidRDefault="003E79BB">
            <w:pPr>
              <w:pStyle w:val="TableParagraph"/>
              <w:ind w:start="170"/>
              <w:rPr>
                <w:sz w:val="24"/>
              </w:rPr>
            </w:pPr>
            <w:r>
              <w:rPr>
                <w:sz w:val="24"/>
              </w:rPr>
              <w:t xml:space="preserve">oleic acid, pure C</w:t>
            </w:r>
            <w:r>
              <w:rPr>
                <w:sz w:val="24"/>
                <w:vertAlign w:val="subscript"/>
              </w:rPr>
              <w:t xml:space="preserve">18</w:t>
            </w:r>
            <w:r>
              <w:rPr>
                <w:sz w:val="24"/>
              </w:rPr>
              <w:t xml:space="preserve">H</w:t>
            </w:r>
            <w:r>
              <w:rPr>
                <w:sz w:val="24"/>
                <w:vertAlign w:val="subscript"/>
              </w:rPr>
              <w:t xml:space="preserve">34</w:t>
            </w:r>
            <w:r>
              <w:rPr>
                <w:sz w:val="24"/>
              </w:rPr>
              <w:t xml:space="preserve">O</w:t>
            </w:r>
            <w:r>
              <w:rPr>
                <w:sz w:val="24"/>
                <w:vertAlign w:val="subscript"/>
              </w:rPr>
              <w:t xml:space="preserve">2</w:t>
            </w:r>
          </w:p>
        </w:tc>
        <w:tc>
          <w:tcPr>
            <w:tcW w:w="2643" w:type="dxa"/>
            <w:tcBorders>
              <w:left w:val="nil"/>
            </w:tcBorders>
          </w:tcPr>
          <w:p w:rsidR="00EF4860" w:rsidRDefault="003E79BB">
            <w:pPr>
              <w:pStyle w:val="TableParagraph"/>
              <w:ind w:start="0" w:end="754"/>
              <w:jc w:val="right"/>
              <w:rPr>
                <w:sz w:val="24"/>
              </w:rPr>
            </w:pPr>
            <w:r>
              <w:rPr>
                <w:sz w:val="24"/>
              </w:rPr>
              <w:t xml:space="preserve">112-80-1</w:t>
            </w:r>
          </w:p>
        </w:tc>
      </w:tr>
    </w:tbl>
    <w:p w:rsidR="00EF4860" w:rsidRDefault="00EF4860">
      <w:pPr>
        <w:jc w:val="right"/>
        <w:rPr>
          <w:sz w:val="24"/>
        </w:rPr>
        <w:sectPr w:rsidR="00EF4860">
          <w:pgSz w:w="11910" w:h="16840"/>
          <w:pgMar w:top="1360" w:right="0" w:bottom="320" w:left="0" w:header="967" w:footer="123" w:gutter="0"/>
          <w:cols w:space="720"/>
        </w:sectPr>
      </w:pPr>
    </w:p>
    <w:p w:rsidR="00EF4860" w:rsidRDefault="00EF4860">
      <w:pPr>
        <w:pStyle w:val="Corpsdetexte"/>
        <w:spacing w:before="5"/>
        <w:rPr>
          <w:sz w:val="10"/>
        </w:rPr>
      </w:pPr>
    </w:p>
    <w:tbl>
      <w:tblPr>
        <w:tblStyle w:val="TableNormal"/>
        <w:tblW w:w="0" w:type="auto"/>
        <w:tblInd w:w="17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1610"/>
        <w:gridCol w:w="4715"/>
        <w:gridCol w:w="2148"/>
      </w:tblGrid>
      <w:tr w:rsidR="00EF4860">
        <w:trPr>
          <w:trHeight w:val="653"/>
        </w:trPr>
        <w:tc>
          <w:tcPr>
            <w:tcW w:w="1610" w:type="dxa"/>
            <w:tcBorders>
              <w:right w:val="nil"/>
            </w:tcBorders>
            <w:shd w:val="clear" w:color="auto" w:fill="E0E0E0"/>
          </w:tcPr>
          <w:p w:rsidR="00EF4860" w:rsidRDefault="003E79BB">
            <w:pPr>
              <w:pStyle w:val="TableParagraph"/>
              <w:spacing w:before="119"/>
              <w:ind w:start="200" w:end="141"/>
              <w:jc w:val="center"/>
              <w:rPr>
                <w:b/>
                <w:sz w:val="24"/>
              </w:rPr>
            </w:pPr>
            <w:r>
              <w:rPr>
                <w:b/>
                <w:sz w:val="24"/>
              </w:rPr>
              <w:t xml:space="preserve">EINECS NO.</w:t>
            </w:r>
          </w:p>
        </w:tc>
        <w:tc>
          <w:tcPr>
            <w:tcW w:w="4715" w:type="dxa"/>
            <w:tcBorders>
              <w:left w:val="nil"/>
              <w:right w:val="nil"/>
            </w:tcBorders>
            <w:shd w:val="clear" w:color="auto" w:fill="E0E0E0"/>
          </w:tcPr>
          <w:p w:rsidR="00EF4860" w:rsidRDefault="003E79BB">
            <w:pPr>
              <w:pStyle w:val="TableParagraph"/>
              <w:spacing w:before="119"/>
              <w:ind w:start="1567" w:end="1760"/>
              <w:jc w:val="center"/>
              <w:rPr>
                <w:b/>
                <w:sz w:val="24"/>
              </w:rPr>
            </w:pPr>
            <w:r>
              <w:rPr>
                <w:b/>
                <w:sz w:val="24"/>
              </w:rPr>
              <w:t xml:space="preserve">Name/Group</w:t>
            </w:r>
          </w:p>
        </w:tc>
        <w:tc>
          <w:tcPr>
            <w:tcW w:w="2148" w:type="dxa"/>
            <w:tcBorders>
              <w:left w:val="nil"/>
            </w:tcBorders>
            <w:shd w:val="clear" w:color="auto" w:fill="E0E0E0"/>
          </w:tcPr>
          <w:p w:rsidR="00EF4860" w:rsidRDefault="003E79BB">
            <w:pPr>
              <w:pStyle w:val="TableParagraph"/>
              <w:spacing w:before="119"/>
              <w:ind w:start="542"/>
              <w:rPr>
                <w:b/>
                <w:sz w:val="24"/>
              </w:rPr>
            </w:pPr>
            <w:r>
              <w:rPr>
                <w:b/>
                <w:sz w:val="24"/>
              </w:rPr>
              <w:t xml:space="preserve">CAS NO.</w:t>
            </w:r>
          </w:p>
        </w:tc>
      </w:tr>
      <w:tr w:rsidR="00EF4860">
        <w:trPr>
          <w:trHeight w:val="653"/>
        </w:trPr>
        <w:tc>
          <w:tcPr>
            <w:tcW w:w="1610" w:type="dxa"/>
            <w:tcBorders>
              <w:right w:val="nil"/>
            </w:tcBorders>
          </w:tcPr>
          <w:p w:rsidR="00EF4860" w:rsidRDefault="003E79BB">
            <w:pPr>
              <w:pStyle w:val="TableParagraph"/>
              <w:ind w:start="200" w:end="138"/>
              <w:jc w:val="center"/>
              <w:rPr>
                <w:sz w:val="24"/>
              </w:rPr>
            </w:pPr>
            <w:r>
              <w:rPr>
                <w:sz w:val="24"/>
              </w:rPr>
              <w:t xml:space="preserve">204-664-4</w:t>
            </w:r>
          </w:p>
        </w:tc>
        <w:tc>
          <w:tcPr>
            <w:tcW w:w="4715" w:type="dxa"/>
            <w:tcBorders>
              <w:left w:val="nil"/>
              <w:right w:val="nil"/>
            </w:tcBorders>
          </w:tcPr>
          <w:p w:rsidR="00EF4860" w:rsidRDefault="003E79BB">
            <w:pPr>
              <w:pStyle w:val="TableParagraph"/>
              <w:ind w:start="170"/>
              <w:rPr>
                <w:sz w:val="24"/>
              </w:rPr>
            </w:pPr>
            <w:r>
              <w:rPr>
                <w:sz w:val="24"/>
              </w:rPr>
              <w:t xml:space="preserve">glycerol stearate, pure C</w:t>
            </w:r>
            <w:r>
              <w:rPr>
                <w:sz w:val="24"/>
                <w:vertAlign w:val="subscript"/>
              </w:rPr>
              <w:t xml:space="preserve">21</w:t>
            </w:r>
            <w:r>
              <w:rPr>
                <w:sz w:val="24"/>
              </w:rPr>
              <w:t xml:space="preserve">H</w:t>
            </w:r>
            <w:r>
              <w:rPr>
                <w:sz w:val="24"/>
                <w:vertAlign w:val="subscript"/>
              </w:rPr>
              <w:t xml:space="preserve">42</w:t>
            </w:r>
            <w:r>
              <w:rPr>
                <w:sz w:val="24"/>
              </w:rPr>
              <w:t xml:space="preserve">O</w:t>
            </w:r>
            <w:r>
              <w:rPr>
                <w:sz w:val="24"/>
                <w:vertAlign w:val="subscript"/>
              </w:rPr>
              <w:t xml:space="preserve">4</w:t>
            </w:r>
          </w:p>
        </w:tc>
        <w:tc>
          <w:tcPr>
            <w:tcW w:w="2148" w:type="dxa"/>
            <w:tcBorders>
              <w:left w:val="nil"/>
            </w:tcBorders>
          </w:tcPr>
          <w:p w:rsidR="00EF4860" w:rsidRDefault="003E79BB">
            <w:pPr>
              <w:pStyle w:val="TableParagraph"/>
              <w:ind w:start="506"/>
              <w:rPr>
                <w:sz w:val="24"/>
              </w:rPr>
            </w:pPr>
            <w:r>
              <w:rPr>
                <w:sz w:val="24"/>
              </w:rPr>
              <w:t xml:space="preserve">123-94-4</w:t>
            </w:r>
          </w:p>
        </w:tc>
      </w:tr>
      <w:tr w:rsidR="00EF4860">
        <w:trPr>
          <w:trHeight w:val="654"/>
        </w:trPr>
        <w:tc>
          <w:tcPr>
            <w:tcW w:w="1610" w:type="dxa"/>
            <w:tcBorders>
              <w:right w:val="nil"/>
            </w:tcBorders>
          </w:tcPr>
          <w:p w:rsidR="00EF4860" w:rsidRDefault="003E79BB">
            <w:pPr>
              <w:pStyle w:val="TableParagraph"/>
              <w:ind w:start="200" w:end="138"/>
              <w:jc w:val="center"/>
              <w:rPr>
                <w:sz w:val="24"/>
              </w:rPr>
            </w:pPr>
            <w:r>
              <w:rPr>
                <w:sz w:val="24"/>
              </w:rPr>
              <w:t xml:space="preserve">204-696-9</w:t>
            </w:r>
          </w:p>
        </w:tc>
        <w:tc>
          <w:tcPr>
            <w:tcW w:w="4715" w:type="dxa"/>
            <w:tcBorders>
              <w:left w:val="nil"/>
              <w:right w:val="nil"/>
            </w:tcBorders>
          </w:tcPr>
          <w:p w:rsidR="00EF4860" w:rsidRDefault="003E79BB">
            <w:pPr>
              <w:pStyle w:val="TableParagraph"/>
              <w:ind w:start="170"/>
              <w:rPr>
                <w:sz w:val="24"/>
              </w:rPr>
            </w:pPr>
            <w:r>
              <w:rPr>
                <w:sz w:val="24"/>
              </w:rPr>
              <w:t xml:space="preserve">carbon dioxide CO</w:t>
            </w:r>
            <w:r>
              <w:rPr>
                <w:sz w:val="24"/>
                <w:vertAlign w:val="subscript"/>
              </w:rPr>
              <w:t xml:space="preserve">2</w:t>
            </w:r>
          </w:p>
        </w:tc>
        <w:tc>
          <w:tcPr>
            <w:tcW w:w="2148" w:type="dxa"/>
            <w:tcBorders>
              <w:left w:val="nil"/>
            </w:tcBorders>
          </w:tcPr>
          <w:p w:rsidR="00EF4860" w:rsidRDefault="003E79BB">
            <w:pPr>
              <w:pStyle w:val="TableParagraph"/>
              <w:ind w:start="506"/>
              <w:rPr>
                <w:sz w:val="24"/>
              </w:rPr>
            </w:pPr>
            <w:r>
              <w:rPr>
                <w:sz w:val="24"/>
              </w:rPr>
              <w:t xml:space="preserve">124-38-9</w:t>
            </w:r>
          </w:p>
        </w:tc>
      </w:tr>
      <w:tr w:rsidR="00EF4860">
        <w:trPr>
          <w:trHeight w:val="1067"/>
        </w:trPr>
        <w:tc>
          <w:tcPr>
            <w:tcW w:w="1610" w:type="dxa"/>
            <w:tcBorders>
              <w:right w:val="nil"/>
            </w:tcBorders>
          </w:tcPr>
          <w:p w:rsidR="00EF4860" w:rsidRDefault="003E79BB">
            <w:pPr>
              <w:pStyle w:val="TableParagraph"/>
              <w:ind w:start="200" w:end="138"/>
              <w:jc w:val="center"/>
              <w:rPr>
                <w:sz w:val="24"/>
              </w:rPr>
            </w:pPr>
            <w:r>
              <w:rPr>
                <w:sz w:val="24"/>
              </w:rPr>
              <w:t xml:space="preserve">205-278-9</w:t>
            </w:r>
          </w:p>
        </w:tc>
        <w:tc>
          <w:tcPr>
            <w:tcW w:w="4715" w:type="dxa"/>
            <w:tcBorders>
              <w:left w:val="nil"/>
              <w:right w:val="nil"/>
            </w:tcBorders>
          </w:tcPr>
          <w:p w:rsidR="00EF4860" w:rsidRDefault="003E79BB">
            <w:pPr>
              <w:pStyle w:val="TableParagraph"/>
              <w:spacing w:line="360" w:lineRule="auto"/>
              <w:ind w:start="170" w:end="1267" w:hanging="1"/>
              <w:rPr>
                <w:sz w:val="24"/>
              </w:rPr>
            </w:pPr>
            <w:r>
              <w:rPr>
                <w:sz w:val="24"/>
              </w:rPr>
              <w:t xml:space="preserve">calcium pantothenate, D-form C</w:t>
            </w:r>
            <w:r>
              <w:rPr>
                <w:position w:val="-2"/>
                <w:sz w:val="16"/>
              </w:rPr>
              <w:t xml:space="preserve">9</w:t>
            </w:r>
            <w:r>
              <w:rPr>
                <w:sz w:val="24"/>
              </w:rPr>
              <w:t xml:space="preserve">H</w:t>
            </w:r>
            <w:r>
              <w:rPr>
                <w:position w:val="-2"/>
                <w:sz w:val="16"/>
              </w:rPr>
              <w:t xml:space="preserve">17</w:t>
            </w:r>
            <w:r>
              <w:rPr>
                <w:sz w:val="24"/>
              </w:rPr>
              <w:t xml:space="preserve">NO</w:t>
            </w:r>
            <w:r>
              <w:rPr>
                <w:position w:val="-2"/>
                <w:sz w:val="16"/>
              </w:rPr>
              <w:t xml:space="preserve">5</w:t>
            </w:r>
            <w:r>
              <w:rPr>
                <w:sz w:val="24"/>
              </w:rPr>
              <w:t xml:space="preserve">.</w:t>
            </w:r>
            <w:r>
              <w:rPr>
                <w:position w:val="-2"/>
                <w:sz w:val="16"/>
              </w:rPr>
              <w:t xml:space="preserve">1/2</w:t>
            </w:r>
            <w:r>
              <w:rPr>
                <w:sz w:val="24"/>
              </w:rPr>
              <w:t xml:space="preserve">Ca</w:t>
            </w:r>
          </w:p>
        </w:tc>
        <w:tc>
          <w:tcPr>
            <w:tcW w:w="2148" w:type="dxa"/>
            <w:tcBorders>
              <w:left w:val="nil"/>
            </w:tcBorders>
          </w:tcPr>
          <w:p w:rsidR="00EF4860" w:rsidRDefault="003E79BB">
            <w:pPr>
              <w:pStyle w:val="TableParagraph"/>
              <w:ind w:start="506"/>
              <w:rPr>
                <w:sz w:val="24"/>
              </w:rPr>
            </w:pPr>
            <w:r>
              <w:rPr>
                <w:sz w:val="24"/>
              </w:rPr>
              <w:t xml:space="preserve">137-08-6</w:t>
            </w:r>
          </w:p>
        </w:tc>
      </w:tr>
      <w:tr w:rsidR="00EF4860">
        <w:trPr>
          <w:trHeight w:val="653"/>
        </w:trPr>
        <w:tc>
          <w:tcPr>
            <w:tcW w:w="1610" w:type="dxa"/>
            <w:tcBorders>
              <w:right w:val="nil"/>
            </w:tcBorders>
          </w:tcPr>
          <w:p w:rsidR="00EF4860" w:rsidRDefault="003E79BB">
            <w:pPr>
              <w:pStyle w:val="TableParagraph"/>
              <w:ind w:start="200" w:end="138"/>
              <w:jc w:val="center"/>
              <w:rPr>
                <w:sz w:val="24"/>
              </w:rPr>
            </w:pPr>
            <w:r>
              <w:rPr>
                <w:sz w:val="24"/>
              </w:rPr>
              <w:t xml:space="preserve">205-582-1</w:t>
            </w:r>
          </w:p>
        </w:tc>
        <w:tc>
          <w:tcPr>
            <w:tcW w:w="4715" w:type="dxa"/>
            <w:tcBorders>
              <w:left w:val="nil"/>
              <w:right w:val="nil"/>
            </w:tcBorders>
          </w:tcPr>
          <w:p w:rsidR="00EF4860" w:rsidRDefault="003E79BB">
            <w:pPr>
              <w:pStyle w:val="TableParagraph"/>
              <w:ind w:start="170"/>
              <w:rPr>
                <w:sz w:val="24"/>
              </w:rPr>
            </w:pPr>
            <w:r>
              <w:rPr>
                <w:sz w:val="24"/>
              </w:rPr>
              <w:t xml:space="preserve">lauric acid, pure C</w:t>
            </w:r>
            <w:r>
              <w:rPr>
                <w:sz w:val="24"/>
                <w:vertAlign w:val="subscript"/>
              </w:rPr>
              <w:t xml:space="preserve">12</w:t>
            </w:r>
            <w:r>
              <w:rPr>
                <w:sz w:val="24"/>
              </w:rPr>
              <w:t xml:space="preserve">H</w:t>
            </w:r>
            <w:r>
              <w:rPr>
                <w:sz w:val="24"/>
                <w:vertAlign w:val="subscript"/>
              </w:rPr>
              <w:t xml:space="preserve">24</w:t>
            </w:r>
            <w:r>
              <w:rPr>
                <w:sz w:val="24"/>
              </w:rPr>
              <w:t xml:space="preserve">O</w:t>
            </w:r>
            <w:r>
              <w:rPr>
                <w:sz w:val="24"/>
                <w:vertAlign w:val="subscript"/>
              </w:rPr>
              <w:t xml:space="preserve">2</w:t>
            </w:r>
          </w:p>
        </w:tc>
        <w:tc>
          <w:tcPr>
            <w:tcW w:w="2148" w:type="dxa"/>
            <w:tcBorders>
              <w:left w:val="nil"/>
            </w:tcBorders>
          </w:tcPr>
          <w:p w:rsidR="00EF4860" w:rsidRDefault="003E79BB">
            <w:pPr>
              <w:pStyle w:val="TableParagraph"/>
              <w:ind w:start="506"/>
              <w:rPr>
                <w:sz w:val="24"/>
              </w:rPr>
            </w:pPr>
            <w:r>
              <w:rPr>
                <w:sz w:val="24"/>
              </w:rPr>
              <w:t xml:space="preserve">143-07-7</w:t>
            </w:r>
          </w:p>
        </w:tc>
      </w:tr>
      <w:tr w:rsidR="00EF4860">
        <w:trPr>
          <w:trHeight w:val="654"/>
        </w:trPr>
        <w:tc>
          <w:tcPr>
            <w:tcW w:w="1610" w:type="dxa"/>
            <w:tcBorders>
              <w:right w:val="nil"/>
            </w:tcBorders>
          </w:tcPr>
          <w:p w:rsidR="00EF4860" w:rsidRDefault="003E79BB">
            <w:pPr>
              <w:pStyle w:val="TableParagraph"/>
              <w:ind w:start="200" w:end="138"/>
              <w:jc w:val="center"/>
              <w:rPr>
                <w:sz w:val="24"/>
              </w:rPr>
            </w:pPr>
            <w:r>
              <w:rPr>
                <w:sz w:val="24"/>
              </w:rPr>
              <w:t xml:space="preserve">205-590-5</w:t>
            </w:r>
          </w:p>
        </w:tc>
        <w:tc>
          <w:tcPr>
            <w:tcW w:w="4715" w:type="dxa"/>
            <w:tcBorders>
              <w:left w:val="nil"/>
              <w:right w:val="nil"/>
            </w:tcBorders>
          </w:tcPr>
          <w:p w:rsidR="00EF4860" w:rsidRDefault="003E79BB">
            <w:pPr>
              <w:pStyle w:val="TableParagraph"/>
              <w:ind w:start="170"/>
              <w:rPr>
                <w:sz w:val="24"/>
              </w:rPr>
            </w:pPr>
            <w:r>
              <w:rPr>
                <w:sz w:val="24"/>
              </w:rPr>
              <w:t xml:space="preserve">potassium oleate C</w:t>
            </w:r>
            <w:r>
              <w:rPr>
                <w:sz w:val="24"/>
                <w:vertAlign w:val="subscript"/>
              </w:rPr>
              <w:t xml:space="preserve">18</w:t>
            </w:r>
            <w:r>
              <w:rPr>
                <w:sz w:val="24"/>
              </w:rPr>
              <w:t xml:space="preserve">H</w:t>
            </w:r>
            <w:r>
              <w:rPr>
                <w:sz w:val="24"/>
                <w:vertAlign w:val="subscript"/>
              </w:rPr>
              <w:t xml:space="preserve">34</w:t>
            </w:r>
            <w:r>
              <w:rPr>
                <w:sz w:val="24"/>
              </w:rPr>
              <w:t xml:space="preserve">O</w:t>
            </w:r>
            <w:r>
              <w:rPr>
                <w:sz w:val="24"/>
                <w:vertAlign w:val="subscript"/>
              </w:rPr>
              <w:t xml:space="preserve">2</w:t>
            </w:r>
            <w:r>
              <w:rPr>
                <w:sz w:val="24"/>
              </w:rPr>
              <w:t xml:space="preserve">K</w:t>
            </w:r>
          </w:p>
        </w:tc>
        <w:tc>
          <w:tcPr>
            <w:tcW w:w="2148" w:type="dxa"/>
            <w:tcBorders>
              <w:left w:val="nil"/>
            </w:tcBorders>
          </w:tcPr>
          <w:p w:rsidR="00EF4860" w:rsidRDefault="003E79BB">
            <w:pPr>
              <w:pStyle w:val="TableParagraph"/>
              <w:ind w:start="507"/>
              <w:rPr>
                <w:sz w:val="24"/>
              </w:rPr>
            </w:pPr>
            <w:r>
              <w:rPr>
                <w:sz w:val="24"/>
              </w:rPr>
              <w:t xml:space="preserve">143-18-0</w:t>
            </w:r>
          </w:p>
        </w:tc>
      </w:tr>
      <w:tr w:rsidR="00EF4860">
        <w:trPr>
          <w:trHeight w:val="653"/>
        </w:trPr>
        <w:tc>
          <w:tcPr>
            <w:tcW w:w="1610" w:type="dxa"/>
            <w:tcBorders>
              <w:right w:val="nil"/>
            </w:tcBorders>
          </w:tcPr>
          <w:p w:rsidR="00EF4860" w:rsidRDefault="003E79BB">
            <w:pPr>
              <w:pStyle w:val="TableParagraph"/>
              <w:ind w:start="200" w:end="138"/>
              <w:jc w:val="center"/>
              <w:rPr>
                <w:sz w:val="24"/>
              </w:rPr>
            </w:pPr>
            <w:r>
              <w:rPr>
                <w:sz w:val="24"/>
              </w:rPr>
              <w:t xml:space="preserve">205-756-7</w:t>
            </w:r>
          </w:p>
        </w:tc>
        <w:tc>
          <w:tcPr>
            <w:tcW w:w="4715" w:type="dxa"/>
            <w:tcBorders>
              <w:left w:val="nil"/>
              <w:right w:val="nil"/>
            </w:tcBorders>
          </w:tcPr>
          <w:p w:rsidR="00EF4860" w:rsidRDefault="003E79BB">
            <w:pPr>
              <w:pStyle w:val="TableParagraph"/>
              <w:ind w:start="170"/>
              <w:rPr>
                <w:sz w:val="24"/>
              </w:rPr>
            </w:pPr>
            <w:r>
              <w:rPr>
                <w:sz w:val="24"/>
              </w:rPr>
              <w:t xml:space="preserve">DL-phenylalanine C</w:t>
            </w:r>
            <w:r>
              <w:rPr>
                <w:sz w:val="24"/>
                <w:vertAlign w:val="subscript"/>
              </w:rPr>
              <w:t xml:space="preserve">9</w:t>
            </w:r>
            <w:r>
              <w:rPr>
                <w:sz w:val="24"/>
              </w:rPr>
              <w:t xml:space="preserve">H</w:t>
            </w:r>
            <w:r>
              <w:rPr>
                <w:sz w:val="24"/>
                <w:vertAlign w:val="subscript"/>
              </w:rPr>
              <w:t xml:space="preserve">11</w:t>
            </w:r>
            <w:r>
              <w:rPr>
                <w:sz w:val="24"/>
              </w:rPr>
              <w:t xml:space="preserve">NO</w:t>
            </w:r>
            <w:r>
              <w:rPr>
                <w:sz w:val="24"/>
                <w:vertAlign w:val="subscript"/>
              </w:rPr>
              <w:t xml:space="preserve">2</w:t>
            </w:r>
          </w:p>
        </w:tc>
        <w:tc>
          <w:tcPr>
            <w:tcW w:w="2148" w:type="dxa"/>
            <w:tcBorders>
              <w:left w:val="nil"/>
            </w:tcBorders>
          </w:tcPr>
          <w:p w:rsidR="00EF4860" w:rsidRDefault="003E79BB">
            <w:pPr>
              <w:pStyle w:val="TableParagraph"/>
              <w:ind w:start="506"/>
              <w:rPr>
                <w:sz w:val="24"/>
              </w:rPr>
            </w:pPr>
            <w:r>
              <w:rPr>
                <w:sz w:val="24"/>
              </w:rPr>
              <w:t xml:space="preserve">150-30-1</w:t>
            </w:r>
          </w:p>
        </w:tc>
      </w:tr>
      <w:tr w:rsidR="00EF4860">
        <w:trPr>
          <w:trHeight w:val="653"/>
        </w:trPr>
        <w:tc>
          <w:tcPr>
            <w:tcW w:w="1610" w:type="dxa"/>
            <w:tcBorders>
              <w:right w:val="nil"/>
            </w:tcBorders>
          </w:tcPr>
          <w:p w:rsidR="00EF4860" w:rsidRDefault="003E79BB">
            <w:pPr>
              <w:pStyle w:val="TableParagraph"/>
              <w:ind w:start="200" w:end="138"/>
              <w:jc w:val="center"/>
              <w:rPr>
                <w:sz w:val="24"/>
              </w:rPr>
            </w:pPr>
            <w:r>
              <w:rPr>
                <w:sz w:val="24"/>
              </w:rPr>
              <w:t xml:space="preserve">208-407-7</w:t>
            </w:r>
          </w:p>
        </w:tc>
        <w:tc>
          <w:tcPr>
            <w:tcW w:w="4715" w:type="dxa"/>
            <w:tcBorders>
              <w:left w:val="nil"/>
              <w:right w:val="nil"/>
            </w:tcBorders>
          </w:tcPr>
          <w:p w:rsidR="00EF4860" w:rsidRDefault="003E79BB">
            <w:pPr>
              <w:pStyle w:val="TableParagraph"/>
              <w:ind w:start="170"/>
              <w:rPr>
                <w:sz w:val="24"/>
              </w:rPr>
            </w:pPr>
            <w:r>
              <w:rPr>
                <w:sz w:val="24"/>
              </w:rPr>
              <w:t xml:space="preserve">sodium gluconate C</w:t>
            </w:r>
            <w:r>
              <w:rPr>
                <w:sz w:val="24"/>
                <w:vertAlign w:val="subscript"/>
              </w:rPr>
              <w:t xml:space="preserve">6</w:t>
            </w:r>
            <w:r>
              <w:rPr>
                <w:sz w:val="24"/>
              </w:rPr>
              <w:t xml:space="preserve">H</w:t>
            </w:r>
            <w:r>
              <w:rPr>
                <w:sz w:val="24"/>
                <w:vertAlign w:val="subscript"/>
              </w:rPr>
              <w:t xml:space="preserve">12</w:t>
            </w:r>
            <w:r>
              <w:rPr>
                <w:sz w:val="24"/>
              </w:rPr>
              <w:t xml:space="preserve">O</w:t>
            </w:r>
            <w:r>
              <w:rPr>
                <w:sz w:val="24"/>
                <w:vertAlign w:val="subscript"/>
              </w:rPr>
              <w:t xml:space="preserve">7</w:t>
            </w:r>
            <w:r>
              <w:rPr>
                <w:sz w:val="24"/>
              </w:rPr>
              <w:t xml:space="preserve">.Na</w:t>
            </w:r>
          </w:p>
        </w:tc>
        <w:tc>
          <w:tcPr>
            <w:tcW w:w="2148" w:type="dxa"/>
            <w:tcBorders>
              <w:left w:val="nil"/>
            </w:tcBorders>
          </w:tcPr>
          <w:p w:rsidR="00EF4860" w:rsidRDefault="003E79BB">
            <w:pPr>
              <w:pStyle w:val="TableParagraph"/>
              <w:ind w:start="507"/>
              <w:rPr>
                <w:sz w:val="24"/>
              </w:rPr>
            </w:pPr>
            <w:r>
              <w:rPr>
                <w:sz w:val="24"/>
              </w:rPr>
              <w:t xml:space="preserve">527-07-1</w:t>
            </w:r>
          </w:p>
        </w:tc>
      </w:tr>
      <w:tr w:rsidR="00EF4860">
        <w:trPr>
          <w:trHeight w:val="654"/>
        </w:trPr>
        <w:tc>
          <w:tcPr>
            <w:tcW w:w="1610" w:type="dxa"/>
            <w:tcBorders>
              <w:right w:val="nil"/>
            </w:tcBorders>
          </w:tcPr>
          <w:p w:rsidR="00EF4860" w:rsidRDefault="003E79BB">
            <w:pPr>
              <w:pStyle w:val="TableParagraph"/>
              <w:ind w:start="200" w:end="138"/>
              <w:jc w:val="center"/>
              <w:rPr>
                <w:sz w:val="24"/>
              </w:rPr>
            </w:pPr>
            <w:r>
              <w:rPr>
                <w:sz w:val="24"/>
              </w:rPr>
              <w:t xml:space="preserve">212-490-5</w:t>
            </w:r>
          </w:p>
        </w:tc>
        <w:tc>
          <w:tcPr>
            <w:tcW w:w="4715" w:type="dxa"/>
            <w:tcBorders>
              <w:left w:val="nil"/>
              <w:right w:val="nil"/>
            </w:tcBorders>
          </w:tcPr>
          <w:p w:rsidR="00EF4860" w:rsidRDefault="003E79BB">
            <w:pPr>
              <w:pStyle w:val="TableParagraph"/>
              <w:ind w:start="170"/>
              <w:rPr>
                <w:sz w:val="24"/>
              </w:rPr>
            </w:pPr>
            <w:r>
              <w:rPr>
                <w:sz w:val="24"/>
              </w:rPr>
              <w:t xml:space="preserve">sodium stearate, pure C</w:t>
            </w:r>
            <w:r>
              <w:rPr>
                <w:sz w:val="24"/>
                <w:vertAlign w:val="subscript"/>
              </w:rPr>
              <w:t xml:space="preserve">18</w:t>
            </w:r>
            <w:r>
              <w:rPr>
                <w:sz w:val="24"/>
              </w:rPr>
              <w:t xml:space="preserve">H</w:t>
            </w:r>
            <w:r>
              <w:rPr>
                <w:sz w:val="24"/>
                <w:vertAlign w:val="subscript"/>
              </w:rPr>
              <w:t xml:space="preserve">36</w:t>
            </w:r>
            <w:r>
              <w:rPr>
                <w:sz w:val="24"/>
              </w:rPr>
              <w:t xml:space="preserve">O</w:t>
            </w:r>
            <w:r>
              <w:rPr>
                <w:sz w:val="24"/>
                <w:vertAlign w:val="subscript"/>
              </w:rPr>
              <w:t xml:space="preserve">2</w:t>
            </w:r>
            <w:r>
              <w:rPr>
                <w:sz w:val="24"/>
              </w:rPr>
              <w:t xml:space="preserve">.Na</w:t>
            </w:r>
          </w:p>
        </w:tc>
        <w:tc>
          <w:tcPr>
            <w:tcW w:w="2148" w:type="dxa"/>
            <w:tcBorders>
              <w:left w:val="nil"/>
            </w:tcBorders>
          </w:tcPr>
          <w:p w:rsidR="00EF4860" w:rsidRDefault="003E79BB">
            <w:pPr>
              <w:pStyle w:val="TableParagraph"/>
              <w:ind w:start="507"/>
              <w:rPr>
                <w:sz w:val="24"/>
              </w:rPr>
            </w:pPr>
            <w:r>
              <w:rPr>
                <w:sz w:val="24"/>
              </w:rPr>
              <w:t xml:space="preserve">822-16-2</w:t>
            </w:r>
          </w:p>
        </w:tc>
      </w:tr>
      <w:tr w:rsidR="00EF4860">
        <w:trPr>
          <w:trHeight w:val="2135"/>
        </w:trPr>
        <w:tc>
          <w:tcPr>
            <w:tcW w:w="1610" w:type="dxa"/>
            <w:tcBorders>
              <w:right w:val="nil"/>
            </w:tcBorders>
          </w:tcPr>
          <w:p w:rsidR="00EF4860" w:rsidRDefault="003E79BB">
            <w:pPr>
              <w:pStyle w:val="TableParagraph"/>
              <w:ind w:start="200" w:end="137"/>
              <w:jc w:val="center"/>
              <w:rPr>
                <w:sz w:val="24"/>
              </w:rPr>
            </w:pPr>
            <w:r>
              <w:rPr>
                <w:sz w:val="24"/>
              </w:rPr>
              <w:t xml:space="preserve">215-279-6</w:t>
            </w:r>
          </w:p>
        </w:tc>
        <w:tc>
          <w:tcPr>
            <w:tcW w:w="4715" w:type="dxa"/>
            <w:tcBorders>
              <w:left w:val="nil"/>
              <w:right w:val="nil"/>
            </w:tcBorders>
          </w:tcPr>
          <w:p w:rsidR="00EF4860" w:rsidRDefault="003E79BB">
            <w:pPr>
              <w:pStyle w:val="TableParagraph"/>
              <w:ind w:start="171"/>
              <w:rPr>
                <w:sz w:val="24"/>
              </w:rPr>
            </w:pPr>
            <w:r>
              <w:rPr>
                <w:sz w:val="24"/>
              </w:rPr>
              <w:t xml:space="preserve">limestone</w:t>
            </w:r>
          </w:p>
          <w:p w:rsidR="00EF4860" w:rsidRDefault="00EF4860">
            <w:pPr>
              <w:pStyle w:val="TableParagraph"/>
              <w:spacing w:before="9"/>
              <w:ind w:start="0"/>
              <w:rPr>
                <w:sz w:val="32"/>
              </w:rPr>
            </w:pPr>
          </w:p>
          <w:p w:rsidR="00EF4860" w:rsidRDefault="003E79BB">
            <w:pPr>
              <w:pStyle w:val="TableParagraph"/>
              <w:spacing w:before="0" w:line="360" w:lineRule="auto"/>
              <w:ind w:start="170" w:end="419"/>
              <w:rPr>
                <w:sz w:val="24"/>
              </w:rPr>
            </w:pPr>
            <w:r>
              <w:rPr>
                <w:sz w:val="24"/>
              </w:rPr>
              <w:t xml:space="preserve">Non-combustible solid characteristic of sedimentary rocks. Mainly calcium carbonate</w:t>
            </w:r>
          </w:p>
        </w:tc>
        <w:tc>
          <w:tcPr>
            <w:tcW w:w="2148" w:type="dxa"/>
            <w:tcBorders>
              <w:left w:val="nil"/>
            </w:tcBorders>
          </w:tcPr>
          <w:p w:rsidR="00EF4860" w:rsidRDefault="003E79BB">
            <w:pPr>
              <w:pStyle w:val="TableParagraph"/>
              <w:ind w:start="446"/>
              <w:rPr>
                <w:sz w:val="24"/>
              </w:rPr>
            </w:pPr>
            <w:r>
              <w:rPr>
                <w:sz w:val="24"/>
              </w:rPr>
              <w:t xml:space="preserve">1317-65-3</w:t>
            </w:r>
          </w:p>
        </w:tc>
      </w:tr>
      <w:tr w:rsidR="00EF4860">
        <w:trPr>
          <w:trHeight w:val="653"/>
        </w:trPr>
        <w:tc>
          <w:tcPr>
            <w:tcW w:w="1610" w:type="dxa"/>
            <w:tcBorders>
              <w:right w:val="nil"/>
            </w:tcBorders>
          </w:tcPr>
          <w:p w:rsidR="00EF4860" w:rsidRDefault="003E79BB">
            <w:pPr>
              <w:pStyle w:val="TableParagraph"/>
              <w:ind w:start="200" w:end="138"/>
              <w:jc w:val="center"/>
              <w:rPr>
                <w:sz w:val="24"/>
              </w:rPr>
            </w:pPr>
            <w:r>
              <w:rPr>
                <w:sz w:val="24"/>
              </w:rPr>
              <w:t xml:space="preserve">215-665-4</w:t>
            </w:r>
          </w:p>
        </w:tc>
        <w:tc>
          <w:tcPr>
            <w:tcW w:w="4715" w:type="dxa"/>
            <w:tcBorders>
              <w:left w:val="nil"/>
              <w:right w:val="nil"/>
            </w:tcBorders>
          </w:tcPr>
          <w:p w:rsidR="00EF4860" w:rsidRDefault="003E79BB">
            <w:pPr>
              <w:pStyle w:val="TableParagraph"/>
              <w:ind w:start="170"/>
              <w:rPr>
                <w:sz w:val="24"/>
              </w:rPr>
            </w:pPr>
            <w:r>
              <w:rPr>
                <w:sz w:val="24"/>
              </w:rPr>
              <w:t xml:space="preserve">sorbitan oleate C</w:t>
            </w:r>
            <w:r>
              <w:rPr>
                <w:sz w:val="24"/>
                <w:vertAlign w:val="subscript"/>
              </w:rPr>
              <w:t xml:space="preserve">24</w:t>
            </w:r>
            <w:r>
              <w:rPr>
                <w:sz w:val="24"/>
              </w:rPr>
              <w:t xml:space="preserve">H</w:t>
            </w:r>
            <w:r>
              <w:rPr>
                <w:sz w:val="24"/>
                <w:vertAlign w:val="subscript"/>
              </w:rPr>
              <w:t xml:space="preserve">44</w:t>
            </w:r>
            <w:r>
              <w:rPr>
                <w:sz w:val="24"/>
              </w:rPr>
              <w:t xml:space="preserve">O</w:t>
            </w:r>
            <w:r>
              <w:rPr>
                <w:sz w:val="24"/>
                <w:vertAlign w:val="subscript"/>
              </w:rPr>
              <w:t xml:space="preserve">6</w:t>
            </w:r>
          </w:p>
        </w:tc>
        <w:tc>
          <w:tcPr>
            <w:tcW w:w="2148" w:type="dxa"/>
            <w:tcBorders>
              <w:left w:val="nil"/>
            </w:tcBorders>
          </w:tcPr>
          <w:p w:rsidR="00EF4860" w:rsidRDefault="003E79BB">
            <w:pPr>
              <w:pStyle w:val="TableParagraph"/>
              <w:ind w:start="446"/>
              <w:rPr>
                <w:sz w:val="24"/>
              </w:rPr>
            </w:pPr>
            <w:r>
              <w:rPr>
                <w:sz w:val="24"/>
              </w:rPr>
              <w:t xml:space="preserve">1338-43-8</w:t>
            </w:r>
          </w:p>
        </w:tc>
      </w:tr>
    </w:tbl>
    <w:p w:rsidR="00EF4860" w:rsidRDefault="00EF4860">
      <w:pPr>
        <w:rPr>
          <w:sz w:val="24"/>
        </w:rPr>
        <w:sectPr w:rsidR="00EF4860">
          <w:pgSz w:w="11910" w:h="16840"/>
          <w:pgMar w:top="1360" w:right="0" w:bottom="320" w:left="0" w:header="967" w:footer="123" w:gutter="0"/>
          <w:cols w:space="720"/>
        </w:sectPr>
      </w:pPr>
    </w:p>
    <w:p w:rsidR="00EF4860" w:rsidRDefault="00EF4860">
      <w:pPr>
        <w:pStyle w:val="Corpsdetexte"/>
        <w:spacing w:before="5"/>
        <w:rPr>
          <w:sz w:val="10"/>
        </w:rPr>
      </w:pPr>
    </w:p>
    <w:tbl>
      <w:tblPr>
        <w:tblStyle w:val="TableNormal"/>
        <w:tblW w:w="0" w:type="auto"/>
        <w:tblInd w:w="17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1610"/>
        <w:gridCol w:w="4727"/>
        <w:gridCol w:w="2137"/>
      </w:tblGrid>
      <w:tr w:rsidR="00EF4860">
        <w:trPr>
          <w:trHeight w:val="653"/>
        </w:trPr>
        <w:tc>
          <w:tcPr>
            <w:tcW w:w="1610" w:type="dxa"/>
            <w:tcBorders>
              <w:right w:val="nil"/>
            </w:tcBorders>
            <w:shd w:val="clear" w:color="auto" w:fill="E0E0E0"/>
          </w:tcPr>
          <w:p w:rsidR="00EF4860" w:rsidRDefault="003E79BB">
            <w:pPr>
              <w:pStyle w:val="TableParagraph"/>
              <w:spacing w:before="119"/>
              <w:ind w:start="200" w:end="141"/>
              <w:jc w:val="center"/>
              <w:rPr>
                <w:b/>
                <w:sz w:val="24"/>
              </w:rPr>
            </w:pPr>
            <w:r>
              <w:rPr>
                <w:b/>
                <w:sz w:val="24"/>
              </w:rPr>
              <w:t xml:space="preserve">EINECS NO.</w:t>
            </w:r>
          </w:p>
        </w:tc>
        <w:tc>
          <w:tcPr>
            <w:tcW w:w="4727" w:type="dxa"/>
            <w:tcBorders>
              <w:left w:val="nil"/>
              <w:right w:val="nil"/>
            </w:tcBorders>
            <w:shd w:val="clear" w:color="auto" w:fill="E0E0E0"/>
          </w:tcPr>
          <w:p w:rsidR="00EF4860" w:rsidRDefault="003E79BB">
            <w:pPr>
              <w:pStyle w:val="TableParagraph"/>
              <w:spacing w:before="119"/>
              <w:ind w:start="1567" w:end="1772"/>
              <w:jc w:val="center"/>
              <w:rPr>
                <w:b/>
                <w:sz w:val="24"/>
              </w:rPr>
            </w:pPr>
            <w:r>
              <w:rPr>
                <w:b/>
                <w:sz w:val="24"/>
              </w:rPr>
              <w:t xml:space="preserve">Name/Group</w:t>
            </w:r>
          </w:p>
        </w:tc>
        <w:tc>
          <w:tcPr>
            <w:tcW w:w="2137" w:type="dxa"/>
            <w:tcBorders>
              <w:left w:val="nil"/>
            </w:tcBorders>
            <w:shd w:val="clear" w:color="auto" w:fill="E0E0E0"/>
          </w:tcPr>
          <w:p w:rsidR="00EF4860" w:rsidRDefault="003E79BB">
            <w:pPr>
              <w:pStyle w:val="TableParagraph"/>
              <w:spacing w:before="119"/>
              <w:ind w:start="530"/>
              <w:rPr>
                <w:b/>
                <w:sz w:val="24"/>
              </w:rPr>
            </w:pPr>
            <w:r>
              <w:rPr>
                <w:b/>
                <w:sz w:val="24"/>
              </w:rPr>
              <w:t xml:space="preserve">CAS NO.</w:t>
            </w:r>
          </w:p>
        </w:tc>
      </w:tr>
      <w:tr w:rsidR="00EF4860">
        <w:trPr>
          <w:trHeight w:val="653"/>
        </w:trPr>
        <w:tc>
          <w:tcPr>
            <w:tcW w:w="1610" w:type="dxa"/>
            <w:tcBorders>
              <w:right w:val="nil"/>
            </w:tcBorders>
          </w:tcPr>
          <w:p w:rsidR="00EF4860" w:rsidRDefault="003E79BB">
            <w:pPr>
              <w:pStyle w:val="TableParagraph"/>
              <w:ind w:start="200" w:end="138"/>
              <w:jc w:val="center"/>
              <w:rPr>
                <w:sz w:val="24"/>
              </w:rPr>
            </w:pPr>
            <w:r>
              <w:rPr>
                <w:sz w:val="24"/>
              </w:rPr>
              <w:t xml:space="preserve">216-472-8</w:t>
            </w:r>
          </w:p>
        </w:tc>
        <w:tc>
          <w:tcPr>
            <w:tcW w:w="4727" w:type="dxa"/>
            <w:tcBorders>
              <w:left w:val="nil"/>
              <w:right w:val="nil"/>
            </w:tcBorders>
          </w:tcPr>
          <w:p w:rsidR="00EF4860" w:rsidRDefault="003E79BB">
            <w:pPr>
              <w:pStyle w:val="TableParagraph"/>
              <w:ind w:start="170"/>
              <w:rPr>
                <w:sz w:val="24"/>
              </w:rPr>
            </w:pPr>
            <w:r>
              <w:rPr>
                <w:sz w:val="24"/>
              </w:rPr>
              <w:t xml:space="preserve">calcium distearate, pure C</w:t>
            </w:r>
            <w:r>
              <w:rPr>
                <w:sz w:val="24"/>
                <w:vertAlign w:val="subscript"/>
              </w:rPr>
              <w:t xml:space="preserve">18</w:t>
            </w:r>
            <w:r>
              <w:rPr>
                <w:sz w:val="24"/>
              </w:rPr>
              <w:t xml:space="preserve">H</w:t>
            </w:r>
            <w:r>
              <w:rPr>
                <w:sz w:val="24"/>
                <w:vertAlign w:val="subscript"/>
              </w:rPr>
              <w:t xml:space="preserve">36</w:t>
            </w:r>
            <w:r>
              <w:rPr>
                <w:sz w:val="24"/>
              </w:rPr>
              <w:t xml:space="preserve">O</w:t>
            </w:r>
            <w:r>
              <w:rPr>
                <w:sz w:val="24"/>
                <w:vertAlign w:val="subscript"/>
              </w:rPr>
              <w:t xml:space="preserve">2</w:t>
            </w:r>
            <w:r>
              <w:rPr>
                <w:sz w:val="24"/>
              </w:rPr>
              <w:t xml:space="preserve">.</w:t>
            </w:r>
            <w:r>
              <w:rPr>
                <w:sz w:val="24"/>
                <w:vertAlign w:val="subscript"/>
              </w:rPr>
              <w:t xml:space="preserve">1/2</w:t>
            </w:r>
            <w:r>
              <w:rPr>
                <w:sz w:val="24"/>
              </w:rPr>
              <w:t xml:space="preserve">Ca</w:t>
            </w:r>
          </w:p>
        </w:tc>
        <w:tc>
          <w:tcPr>
            <w:tcW w:w="2137" w:type="dxa"/>
            <w:tcBorders>
              <w:left w:val="nil"/>
            </w:tcBorders>
          </w:tcPr>
          <w:p w:rsidR="00EF4860" w:rsidRDefault="003E79BB">
            <w:pPr>
              <w:pStyle w:val="TableParagraph"/>
              <w:ind w:start="434"/>
              <w:rPr>
                <w:sz w:val="24"/>
              </w:rPr>
            </w:pPr>
            <w:r>
              <w:rPr>
                <w:sz w:val="24"/>
              </w:rPr>
              <w:t xml:space="preserve">1592-23-0</w:t>
            </w:r>
          </w:p>
        </w:tc>
      </w:tr>
      <w:tr w:rsidR="00EF4860">
        <w:trPr>
          <w:trHeight w:val="654"/>
        </w:trPr>
        <w:tc>
          <w:tcPr>
            <w:tcW w:w="1610" w:type="dxa"/>
            <w:tcBorders>
              <w:right w:val="nil"/>
            </w:tcBorders>
          </w:tcPr>
          <w:p w:rsidR="00EF4860" w:rsidRDefault="003E79BB">
            <w:pPr>
              <w:pStyle w:val="TableParagraph"/>
              <w:ind w:start="200" w:end="138"/>
              <w:jc w:val="center"/>
              <w:rPr>
                <w:sz w:val="24"/>
              </w:rPr>
            </w:pPr>
            <w:r>
              <w:rPr>
                <w:sz w:val="24"/>
              </w:rPr>
              <w:t xml:space="preserve">231-147-0</w:t>
            </w:r>
          </w:p>
        </w:tc>
        <w:tc>
          <w:tcPr>
            <w:tcW w:w="4727" w:type="dxa"/>
            <w:tcBorders>
              <w:left w:val="nil"/>
              <w:right w:val="nil"/>
            </w:tcBorders>
          </w:tcPr>
          <w:p w:rsidR="00EF4860" w:rsidRDefault="003E79BB">
            <w:pPr>
              <w:pStyle w:val="TableParagraph"/>
              <w:ind w:start="170"/>
              <w:rPr>
                <w:sz w:val="24"/>
              </w:rPr>
            </w:pPr>
            <w:r>
              <w:rPr>
                <w:sz w:val="24"/>
              </w:rPr>
              <w:t xml:space="preserve">argon Ar</w:t>
            </w:r>
          </w:p>
        </w:tc>
        <w:tc>
          <w:tcPr>
            <w:tcW w:w="2137" w:type="dxa"/>
            <w:tcBorders>
              <w:left w:val="nil"/>
            </w:tcBorders>
          </w:tcPr>
          <w:p w:rsidR="00EF4860" w:rsidRDefault="003E79BB">
            <w:pPr>
              <w:pStyle w:val="TableParagraph"/>
              <w:ind w:start="434"/>
              <w:rPr>
                <w:sz w:val="24"/>
              </w:rPr>
            </w:pPr>
            <w:r>
              <w:rPr>
                <w:sz w:val="24"/>
              </w:rPr>
              <w:t xml:space="preserve">7440-37-1</w:t>
            </w:r>
          </w:p>
        </w:tc>
      </w:tr>
      <w:tr w:rsidR="00EF4860">
        <w:trPr>
          <w:trHeight w:val="653"/>
        </w:trPr>
        <w:tc>
          <w:tcPr>
            <w:tcW w:w="1610" w:type="dxa"/>
            <w:tcBorders>
              <w:right w:val="nil"/>
            </w:tcBorders>
          </w:tcPr>
          <w:p w:rsidR="00EF4860" w:rsidRDefault="003E79BB">
            <w:pPr>
              <w:pStyle w:val="TableParagraph"/>
              <w:ind w:start="200" w:end="138"/>
              <w:jc w:val="center"/>
              <w:rPr>
                <w:sz w:val="24"/>
              </w:rPr>
            </w:pPr>
            <w:r>
              <w:rPr>
                <w:sz w:val="24"/>
              </w:rPr>
              <w:t xml:space="preserve">231-153-3</w:t>
            </w:r>
          </w:p>
        </w:tc>
        <w:tc>
          <w:tcPr>
            <w:tcW w:w="4727" w:type="dxa"/>
            <w:tcBorders>
              <w:left w:val="nil"/>
              <w:right w:val="nil"/>
            </w:tcBorders>
          </w:tcPr>
          <w:p w:rsidR="00EF4860" w:rsidRDefault="003E79BB">
            <w:pPr>
              <w:pStyle w:val="TableParagraph"/>
              <w:ind w:start="170"/>
              <w:rPr>
                <w:sz w:val="24"/>
              </w:rPr>
            </w:pPr>
            <w:r>
              <w:rPr>
                <w:sz w:val="24"/>
              </w:rPr>
              <w:t xml:space="preserve">carbon C</w:t>
            </w:r>
          </w:p>
        </w:tc>
        <w:tc>
          <w:tcPr>
            <w:tcW w:w="2137" w:type="dxa"/>
            <w:tcBorders>
              <w:left w:val="nil"/>
            </w:tcBorders>
          </w:tcPr>
          <w:p w:rsidR="00EF4860" w:rsidRDefault="003E79BB">
            <w:pPr>
              <w:pStyle w:val="TableParagraph"/>
              <w:ind w:start="434"/>
              <w:rPr>
                <w:sz w:val="24"/>
              </w:rPr>
            </w:pPr>
            <w:r>
              <w:rPr>
                <w:sz w:val="24"/>
              </w:rPr>
              <w:t xml:space="preserve">7440-44-0</w:t>
            </w:r>
          </w:p>
        </w:tc>
      </w:tr>
      <w:tr w:rsidR="00EF4860">
        <w:trPr>
          <w:trHeight w:val="653"/>
        </w:trPr>
        <w:tc>
          <w:tcPr>
            <w:tcW w:w="1610" w:type="dxa"/>
            <w:tcBorders>
              <w:right w:val="nil"/>
            </w:tcBorders>
          </w:tcPr>
          <w:p w:rsidR="00EF4860" w:rsidRDefault="003E79BB">
            <w:pPr>
              <w:pStyle w:val="TableParagraph"/>
              <w:ind w:start="200" w:end="138"/>
              <w:jc w:val="center"/>
              <w:rPr>
                <w:sz w:val="24"/>
              </w:rPr>
            </w:pPr>
            <w:r>
              <w:rPr>
                <w:sz w:val="24"/>
              </w:rPr>
              <w:t xml:space="preserve">231-783-9</w:t>
            </w:r>
          </w:p>
        </w:tc>
        <w:tc>
          <w:tcPr>
            <w:tcW w:w="4727" w:type="dxa"/>
            <w:tcBorders>
              <w:left w:val="nil"/>
              <w:right w:val="nil"/>
            </w:tcBorders>
          </w:tcPr>
          <w:p w:rsidR="00EF4860" w:rsidRDefault="003E79BB">
            <w:pPr>
              <w:pStyle w:val="TableParagraph"/>
              <w:ind w:start="171"/>
              <w:rPr>
                <w:sz w:val="24"/>
              </w:rPr>
            </w:pPr>
            <w:r>
              <w:rPr>
                <w:sz w:val="24"/>
              </w:rPr>
              <w:t xml:space="preserve">nitrogen N</w:t>
            </w:r>
            <w:r>
              <w:rPr>
                <w:sz w:val="24"/>
                <w:vertAlign w:val="subscript"/>
              </w:rPr>
              <w:t xml:space="preserve">2</w:t>
            </w:r>
          </w:p>
        </w:tc>
        <w:tc>
          <w:tcPr>
            <w:tcW w:w="2137" w:type="dxa"/>
            <w:tcBorders>
              <w:left w:val="nil"/>
            </w:tcBorders>
          </w:tcPr>
          <w:p w:rsidR="00EF4860" w:rsidRDefault="003E79BB">
            <w:pPr>
              <w:pStyle w:val="TableParagraph"/>
              <w:ind w:start="434"/>
              <w:rPr>
                <w:sz w:val="24"/>
              </w:rPr>
            </w:pPr>
            <w:r>
              <w:rPr>
                <w:sz w:val="24"/>
              </w:rPr>
              <w:t xml:space="preserve">7727-37-9</w:t>
            </w:r>
          </w:p>
        </w:tc>
      </w:tr>
      <w:tr w:rsidR="00EF4860">
        <w:trPr>
          <w:trHeight w:val="1068"/>
        </w:trPr>
        <w:tc>
          <w:tcPr>
            <w:tcW w:w="1610" w:type="dxa"/>
            <w:tcBorders>
              <w:right w:val="nil"/>
            </w:tcBorders>
          </w:tcPr>
          <w:p w:rsidR="00EF4860" w:rsidRDefault="003E79BB">
            <w:pPr>
              <w:pStyle w:val="TableParagraph"/>
              <w:ind w:start="200" w:end="138"/>
              <w:jc w:val="center"/>
              <w:rPr>
                <w:sz w:val="24"/>
              </w:rPr>
            </w:pPr>
            <w:r>
              <w:rPr>
                <w:sz w:val="24"/>
              </w:rPr>
              <w:t xml:space="preserve">231-791-2</w:t>
            </w:r>
          </w:p>
        </w:tc>
        <w:tc>
          <w:tcPr>
            <w:tcW w:w="4727" w:type="dxa"/>
            <w:tcBorders>
              <w:left w:val="nil"/>
              <w:right w:val="nil"/>
            </w:tcBorders>
          </w:tcPr>
          <w:p w:rsidR="00EF4860" w:rsidRDefault="003E79BB">
            <w:pPr>
              <w:pStyle w:val="TableParagraph"/>
              <w:spacing w:line="360" w:lineRule="auto"/>
              <w:ind w:start="170" w:end="859" w:hanging="1"/>
              <w:rPr>
                <w:sz w:val="24"/>
              </w:rPr>
            </w:pPr>
            <w:r>
              <w:rPr>
                <w:sz w:val="24"/>
              </w:rPr>
              <w:t xml:space="preserve">distilled water of the same conductivity or purity H</w:t>
            </w:r>
            <w:r>
              <w:rPr>
                <w:sz w:val="24"/>
                <w:vertAlign w:val="subscript"/>
              </w:rPr>
              <w:t xml:space="preserve">2</w:t>
            </w:r>
            <w:r>
              <w:rPr>
                <w:sz w:val="24"/>
              </w:rPr>
              <w:t xml:space="preserve">O</w:t>
            </w:r>
          </w:p>
        </w:tc>
        <w:tc>
          <w:tcPr>
            <w:tcW w:w="2137" w:type="dxa"/>
            <w:tcBorders>
              <w:left w:val="nil"/>
            </w:tcBorders>
          </w:tcPr>
          <w:p w:rsidR="00EF4860" w:rsidRDefault="003E79BB">
            <w:pPr>
              <w:pStyle w:val="TableParagraph"/>
              <w:ind w:start="434"/>
              <w:rPr>
                <w:sz w:val="24"/>
              </w:rPr>
            </w:pPr>
            <w:r>
              <w:rPr>
                <w:sz w:val="24"/>
              </w:rPr>
              <w:t xml:space="preserve">7732-18-5</w:t>
            </w:r>
          </w:p>
        </w:tc>
      </w:tr>
      <w:tr w:rsidR="00EF4860">
        <w:trPr>
          <w:trHeight w:val="653"/>
        </w:trPr>
        <w:tc>
          <w:tcPr>
            <w:tcW w:w="1610" w:type="dxa"/>
            <w:tcBorders>
              <w:right w:val="nil"/>
            </w:tcBorders>
          </w:tcPr>
          <w:p w:rsidR="00EF4860" w:rsidRDefault="003E79BB">
            <w:pPr>
              <w:pStyle w:val="TableParagraph"/>
              <w:ind w:start="200" w:end="138"/>
              <w:jc w:val="center"/>
              <w:rPr>
                <w:sz w:val="24"/>
              </w:rPr>
            </w:pPr>
            <w:r>
              <w:rPr>
                <w:sz w:val="24"/>
              </w:rPr>
              <w:t xml:space="preserve">231-955-3</w:t>
            </w:r>
          </w:p>
        </w:tc>
        <w:tc>
          <w:tcPr>
            <w:tcW w:w="4727" w:type="dxa"/>
            <w:tcBorders>
              <w:left w:val="nil"/>
              <w:right w:val="nil"/>
            </w:tcBorders>
          </w:tcPr>
          <w:p w:rsidR="00EF4860" w:rsidRDefault="003E79BB">
            <w:pPr>
              <w:pStyle w:val="TableParagraph"/>
              <w:ind w:start="170"/>
              <w:rPr>
                <w:sz w:val="24"/>
              </w:rPr>
            </w:pPr>
            <w:r>
              <w:rPr>
                <w:sz w:val="24"/>
              </w:rPr>
              <w:t xml:space="preserve">graphite C</w:t>
            </w:r>
          </w:p>
        </w:tc>
        <w:tc>
          <w:tcPr>
            <w:tcW w:w="2137" w:type="dxa"/>
            <w:tcBorders>
              <w:left w:val="nil"/>
            </w:tcBorders>
          </w:tcPr>
          <w:p w:rsidR="00EF4860" w:rsidRDefault="003E79BB">
            <w:pPr>
              <w:pStyle w:val="TableParagraph"/>
              <w:ind w:start="435"/>
              <w:rPr>
                <w:sz w:val="24"/>
              </w:rPr>
            </w:pPr>
            <w:r>
              <w:rPr>
                <w:sz w:val="24"/>
              </w:rPr>
              <w:t xml:space="preserve">7782-42-5</w:t>
            </w:r>
          </w:p>
        </w:tc>
      </w:tr>
      <w:tr w:rsidR="00EF4860">
        <w:trPr>
          <w:trHeight w:val="2549"/>
        </w:trPr>
        <w:tc>
          <w:tcPr>
            <w:tcW w:w="1610" w:type="dxa"/>
            <w:tcBorders>
              <w:right w:val="nil"/>
            </w:tcBorders>
          </w:tcPr>
          <w:p w:rsidR="00EF4860" w:rsidRDefault="003E79BB">
            <w:pPr>
              <w:pStyle w:val="TableParagraph"/>
              <w:ind w:start="200" w:end="138"/>
              <w:jc w:val="center"/>
              <w:rPr>
                <w:sz w:val="24"/>
              </w:rPr>
            </w:pPr>
            <w:r>
              <w:rPr>
                <w:sz w:val="24"/>
              </w:rPr>
              <w:t xml:space="preserve">232-273-9</w:t>
            </w:r>
          </w:p>
        </w:tc>
        <w:tc>
          <w:tcPr>
            <w:tcW w:w="4727" w:type="dxa"/>
            <w:tcBorders>
              <w:left w:val="nil"/>
              <w:right w:val="nil"/>
            </w:tcBorders>
          </w:tcPr>
          <w:p w:rsidR="00EF4860" w:rsidRDefault="003E79BB">
            <w:pPr>
              <w:pStyle w:val="TableParagraph"/>
              <w:ind w:start="170"/>
              <w:rPr>
                <w:sz w:val="24"/>
              </w:rPr>
            </w:pPr>
            <w:r>
              <w:rPr>
                <w:sz w:val="24"/>
              </w:rPr>
              <w:t xml:space="preserve">sunflower oil</w:t>
            </w:r>
          </w:p>
          <w:p w:rsidR="00EF4860" w:rsidRDefault="00EF4860">
            <w:pPr>
              <w:pStyle w:val="TableParagraph"/>
              <w:spacing w:before="10"/>
              <w:ind w:start="0"/>
              <w:rPr>
                <w:sz w:val="32"/>
              </w:rPr>
            </w:pPr>
          </w:p>
          <w:p w:rsidR="00EF4860" w:rsidRDefault="003E79BB">
            <w:pPr>
              <w:pStyle w:val="TableParagraph"/>
              <w:spacing w:before="0" w:line="360" w:lineRule="auto"/>
              <w:ind w:start="170" w:end="411"/>
              <w:rPr>
                <w:sz w:val="24"/>
              </w:rPr>
            </w:pPr>
            <w:r>
              <w:rPr>
                <w:sz w:val="24"/>
              </w:rPr>
              <w:t xml:space="preserve">Extracts and their physically modified derivatives. Composed essentially of linoleic and oleic acid glycerides (Helianthus annuus, Compositae).</w:t>
            </w:r>
          </w:p>
        </w:tc>
        <w:tc>
          <w:tcPr>
            <w:tcW w:w="2137" w:type="dxa"/>
            <w:tcBorders>
              <w:left w:val="nil"/>
            </w:tcBorders>
          </w:tcPr>
          <w:p w:rsidR="00EF4860" w:rsidRDefault="003E79BB">
            <w:pPr>
              <w:pStyle w:val="TableParagraph"/>
              <w:ind w:start="434"/>
              <w:rPr>
                <w:sz w:val="24"/>
              </w:rPr>
            </w:pPr>
            <w:r>
              <w:rPr>
                <w:sz w:val="24"/>
              </w:rPr>
              <w:t xml:space="preserve">8001-21-6</w:t>
            </w:r>
          </w:p>
        </w:tc>
      </w:tr>
    </w:tbl>
    <w:p w:rsidR="00EF4860" w:rsidRDefault="00EF4860">
      <w:pPr>
        <w:rPr>
          <w:sz w:val="24"/>
        </w:rPr>
        <w:sectPr w:rsidR="00EF4860">
          <w:pgSz w:w="11910" w:h="16840"/>
          <w:pgMar w:top="1360" w:right="0" w:bottom="320" w:left="0" w:header="967" w:footer="123" w:gutter="0"/>
          <w:cols w:space="720"/>
        </w:sectPr>
      </w:pPr>
    </w:p>
    <w:p w:rsidR="00EF4860" w:rsidRDefault="00EF4860">
      <w:pPr>
        <w:pStyle w:val="Corpsdetexte"/>
        <w:spacing w:before="5"/>
        <w:rPr>
          <w:sz w:val="10"/>
        </w:rPr>
      </w:pPr>
    </w:p>
    <w:tbl>
      <w:tblPr>
        <w:tblStyle w:val="TableNormal"/>
        <w:tblW w:w="0" w:type="auto"/>
        <w:tblInd w:w="17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1610"/>
        <w:gridCol w:w="4737"/>
        <w:gridCol w:w="2127"/>
      </w:tblGrid>
      <w:tr w:rsidR="00EF4860">
        <w:trPr>
          <w:trHeight w:val="653"/>
        </w:trPr>
        <w:tc>
          <w:tcPr>
            <w:tcW w:w="1610" w:type="dxa"/>
            <w:tcBorders>
              <w:right w:val="nil"/>
            </w:tcBorders>
            <w:shd w:val="clear" w:color="auto" w:fill="E0E0E0"/>
          </w:tcPr>
          <w:p w:rsidR="00EF4860" w:rsidRDefault="003E79BB">
            <w:pPr>
              <w:pStyle w:val="TableParagraph"/>
              <w:spacing w:before="119"/>
              <w:ind w:start="200" w:end="141"/>
              <w:jc w:val="center"/>
              <w:rPr>
                <w:b/>
                <w:sz w:val="24"/>
              </w:rPr>
            </w:pPr>
            <w:r>
              <w:rPr>
                <w:b/>
                <w:sz w:val="24"/>
              </w:rPr>
              <w:t xml:space="preserve">EINECS NO.</w:t>
            </w:r>
          </w:p>
        </w:tc>
        <w:tc>
          <w:tcPr>
            <w:tcW w:w="4737" w:type="dxa"/>
            <w:tcBorders>
              <w:left w:val="nil"/>
              <w:right w:val="nil"/>
            </w:tcBorders>
            <w:shd w:val="clear" w:color="auto" w:fill="E0E0E0"/>
          </w:tcPr>
          <w:p w:rsidR="00EF4860" w:rsidRDefault="003E79BB">
            <w:pPr>
              <w:pStyle w:val="TableParagraph"/>
              <w:spacing w:before="119"/>
              <w:ind w:start="1567" w:end="1782"/>
              <w:jc w:val="center"/>
              <w:rPr>
                <w:b/>
                <w:sz w:val="24"/>
              </w:rPr>
            </w:pPr>
            <w:r>
              <w:rPr>
                <w:b/>
                <w:sz w:val="24"/>
              </w:rPr>
              <w:t xml:space="preserve">Name/Group</w:t>
            </w:r>
          </w:p>
        </w:tc>
        <w:tc>
          <w:tcPr>
            <w:tcW w:w="2127" w:type="dxa"/>
            <w:tcBorders>
              <w:left w:val="nil"/>
            </w:tcBorders>
            <w:shd w:val="clear" w:color="auto" w:fill="E0E0E0"/>
          </w:tcPr>
          <w:p w:rsidR="00EF4860" w:rsidRDefault="003E79BB">
            <w:pPr>
              <w:pStyle w:val="TableParagraph"/>
              <w:spacing w:before="119"/>
              <w:ind w:start="520"/>
              <w:rPr>
                <w:b/>
                <w:sz w:val="24"/>
              </w:rPr>
            </w:pPr>
            <w:r>
              <w:rPr>
                <w:b/>
                <w:sz w:val="24"/>
              </w:rPr>
              <w:t xml:space="preserve">CAS NO.</w:t>
            </w:r>
          </w:p>
        </w:tc>
      </w:tr>
      <w:tr w:rsidR="00EF4860">
        <w:trPr>
          <w:trHeight w:val="2963"/>
        </w:trPr>
        <w:tc>
          <w:tcPr>
            <w:tcW w:w="1610" w:type="dxa"/>
            <w:tcBorders>
              <w:right w:val="nil"/>
            </w:tcBorders>
          </w:tcPr>
          <w:p w:rsidR="00EF4860" w:rsidRDefault="003E79BB">
            <w:pPr>
              <w:pStyle w:val="TableParagraph"/>
              <w:ind w:start="200" w:end="138"/>
              <w:jc w:val="center"/>
              <w:rPr>
                <w:sz w:val="24"/>
              </w:rPr>
            </w:pPr>
            <w:r>
              <w:rPr>
                <w:sz w:val="24"/>
              </w:rPr>
              <w:t xml:space="preserve">232-274-4</w:t>
            </w:r>
          </w:p>
        </w:tc>
        <w:tc>
          <w:tcPr>
            <w:tcW w:w="4737" w:type="dxa"/>
            <w:tcBorders>
              <w:left w:val="nil"/>
              <w:right w:val="nil"/>
            </w:tcBorders>
          </w:tcPr>
          <w:p w:rsidR="00EF4860" w:rsidRDefault="003E79BB">
            <w:pPr>
              <w:pStyle w:val="TableParagraph"/>
              <w:ind w:start="170"/>
              <w:rPr>
                <w:sz w:val="24"/>
              </w:rPr>
            </w:pPr>
            <w:r>
              <w:rPr>
                <w:sz w:val="24"/>
              </w:rPr>
              <w:t xml:space="preserve">soybean oil</w:t>
            </w:r>
          </w:p>
          <w:p w:rsidR="00EF4860" w:rsidRDefault="00EF4860">
            <w:pPr>
              <w:pStyle w:val="TableParagraph"/>
              <w:spacing w:before="10"/>
              <w:ind w:start="0"/>
              <w:rPr>
                <w:sz w:val="32"/>
              </w:rPr>
            </w:pPr>
          </w:p>
          <w:p w:rsidR="00EF4860" w:rsidRDefault="003E79BB">
            <w:pPr>
              <w:pStyle w:val="TableParagraph"/>
              <w:spacing w:before="0" w:line="360" w:lineRule="auto"/>
              <w:ind w:start="170" w:end="421"/>
              <w:rPr>
                <w:sz w:val="24"/>
              </w:rPr>
            </w:pPr>
            <w:r>
              <w:rPr>
                <w:sz w:val="24"/>
              </w:rPr>
              <w:t xml:space="preserve">Extracts and their physically modified derivatives. Composed essentially of linoleic, oleic, palmitic and stearic acid glycerides (Soja hispida, Leguminosae).</w:t>
            </w:r>
          </w:p>
        </w:tc>
        <w:tc>
          <w:tcPr>
            <w:tcW w:w="2127" w:type="dxa"/>
            <w:tcBorders>
              <w:left w:val="nil"/>
            </w:tcBorders>
          </w:tcPr>
          <w:p w:rsidR="00EF4860" w:rsidRDefault="003E79BB">
            <w:pPr>
              <w:pStyle w:val="TableParagraph"/>
              <w:ind w:start="424"/>
              <w:rPr>
                <w:sz w:val="24"/>
              </w:rPr>
            </w:pPr>
            <w:r>
              <w:rPr>
                <w:sz w:val="24"/>
              </w:rPr>
              <w:t xml:space="preserve">8001-22-7</w:t>
            </w:r>
          </w:p>
        </w:tc>
      </w:tr>
      <w:tr w:rsidR="00EF4860">
        <w:trPr>
          <w:trHeight w:val="2549"/>
        </w:trPr>
        <w:tc>
          <w:tcPr>
            <w:tcW w:w="1610" w:type="dxa"/>
            <w:tcBorders>
              <w:right w:val="nil"/>
            </w:tcBorders>
          </w:tcPr>
          <w:p w:rsidR="00EF4860" w:rsidRDefault="003E79BB">
            <w:pPr>
              <w:pStyle w:val="TableParagraph"/>
              <w:ind w:start="200" w:end="138"/>
              <w:jc w:val="center"/>
              <w:rPr>
                <w:sz w:val="24"/>
              </w:rPr>
            </w:pPr>
            <w:r>
              <w:rPr>
                <w:sz w:val="24"/>
              </w:rPr>
              <w:t xml:space="preserve">232-276-5</w:t>
            </w:r>
          </w:p>
        </w:tc>
        <w:tc>
          <w:tcPr>
            <w:tcW w:w="4737" w:type="dxa"/>
            <w:tcBorders>
              <w:left w:val="nil"/>
              <w:right w:val="nil"/>
            </w:tcBorders>
          </w:tcPr>
          <w:p w:rsidR="00EF4860" w:rsidRDefault="003E79BB">
            <w:pPr>
              <w:pStyle w:val="TableParagraph"/>
              <w:ind w:start="170"/>
              <w:rPr>
                <w:sz w:val="24"/>
              </w:rPr>
            </w:pPr>
            <w:r>
              <w:rPr>
                <w:sz w:val="24"/>
              </w:rPr>
              <w:t xml:space="preserve">safflower oil</w:t>
            </w:r>
          </w:p>
          <w:p w:rsidR="00EF4860" w:rsidRDefault="00EF4860">
            <w:pPr>
              <w:pStyle w:val="TableParagraph"/>
              <w:spacing w:before="10"/>
              <w:ind w:start="0"/>
              <w:rPr>
                <w:sz w:val="32"/>
              </w:rPr>
            </w:pPr>
          </w:p>
          <w:p w:rsidR="00EF4860" w:rsidRDefault="003E79BB">
            <w:pPr>
              <w:pStyle w:val="TableParagraph"/>
              <w:spacing w:before="0" w:line="360" w:lineRule="auto"/>
              <w:ind w:start="170" w:end="398"/>
              <w:rPr>
                <w:sz w:val="24"/>
              </w:rPr>
            </w:pPr>
            <w:r>
              <w:rPr>
                <w:sz w:val="24"/>
              </w:rPr>
              <w:t xml:space="preserve">Extracts and their physically modified derivatives. Composed mainly of </w:t>
            </w:r>
            <w:r>
              <w:rPr>
                <w:sz w:val="24"/>
              </w:rPr>
              <w:t xml:space="preserve">linoleic acid </w:t>
            </w:r>
            <w:r>
              <w:rPr>
                <w:sz w:val="24"/>
              </w:rPr>
              <w:t xml:space="preserve">glycerides </w:t>
            </w:r>
            <w:r>
              <w:rPr>
                <w:sz w:val="24"/>
              </w:rPr>
              <w:t xml:space="preserve">(Carthamus tinctorius, Compositae).</w:t>
            </w:r>
          </w:p>
        </w:tc>
        <w:tc>
          <w:tcPr>
            <w:tcW w:w="2127" w:type="dxa"/>
            <w:tcBorders>
              <w:left w:val="nil"/>
            </w:tcBorders>
          </w:tcPr>
          <w:p w:rsidR="00EF4860" w:rsidRDefault="003E79BB">
            <w:pPr>
              <w:pStyle w:val="TableParagraph"/>
              <w:ind w:start="424"/>
              <w:rPr>
                <w:sz w:val="24"/>
              </w:rPr>
            </w:pPr>
            <w:r>
              <w:rPr>
                <w:sz w:val="24"/>
              </w:rPr>
              <w:t xml:space="preserve">8001-23-8</w:t>
            </w:r>
          </w:p>
        </w:tc>
      </w:tr>
      <w:tr w:rsidR="00EF4860">
        <w:trPr>
          <w:trHeight w:val="2964"/>
        </w:trPr>
        <w:tc>
          <w:tcPr>
            <w:tcW w:w="1610" w:type="dxa"/>
            <w:tcBorders>
              <w:right w:val="nil"/>
            </w:tcBorders>
          </w:tcPr>
          <w:p w:rsidR="00EF4860" w:rsidRDefault="003E79BB">
            <w:pPr>
              <w:pStyle w:val="TableParagraph"/>
              <w:ind w:start="200" w:end="138"/>
              <w:jc w:val="center"/>
              <w:rPr>
                <w:sz w:val="24"/>
              </w:rPr>
            </w:pPr>
            <w:r>
              <w:rPr>
                <w:sz w:val="24"/>
              </w:rPr>
              <w:t xml:space="preserve">232-278-6</w:t>
            </w:r>
          </w:p>
        </w:tc>
        <w:tc>
          <w:tcPr>
            <w:tcW w:w="4737" w:type="dxa"/>
            <w:tcBorders>
              <w:left w:val="nil"/>
              <w:right w:val="nil"/>
            </w:tcBorders>
          </w:tcPr>
          <w:p w:rsidR="00EF4860" w:rsidRDefault="003E79BB">
            <w:pPr>
              <w:pStyle w:val="TableParagraph"/>
              <w:ind w:start="170"/>
              <w:rPr>
                <w:sz w:val="24"/>
              </w:rPr>
            </w:pPr>
            <w:r>
              <w:rPr>
                <w:sz w:val="24"/>
              </w:rPr>
              <w:t xml:space="preserve">linseed oil</w:t>
            </w:r>
          </w:p>
          <w:p w:rsidR="00EF4860" w:rsidRDefault="00EF4860">
            <w:pPr>
              <w:pStyle w:val="TableParagraph"/>
              <w:spacing w:before="10"/>
              <w:ind w:start="0"/>
              <w:rPr>
                <w:sz w:val="32"/>
              </w:rPr>
            </w:pPr>
          </w:p>
          <w:p w:rsidR="00EF4860" w:rsidRDefault="003E79BB">
            <w:pPr>
              <w:pStyle w:val="TableParagraph"/>
              <w:spacing w:before="0" w:line="360" w:lineRule="auto"/>
              <w:ind w:start="170" w:end="421"/>
              <w:rPr>
                <w:sz w:val="24"/>
              </w:rPr>
            </w:pPr>
            <w:r>
              <w:rPr>
                <w:sz w:val="24"/>
              </w:rPr>
              <w:t xml:space="preserve">Extracts and their physically modified derivatives. Composed mainly of glycerides of linoleic, linolenic and oleic acids (Linum usitatissimum, Linaceae).</w:t>
            </w:r>
          </w:p>
        </w:tc>
        <w:tc>
          <w:tcPr>
            <w:tcW w:w="2127" w:type="dxa"/>
            <w:tcBorders>
              <w:left w:val="nil"/>
            </w:tcBorders>
          </w:tcPr>
          <w:p w:rsidR="00EF4860" w:rsidRDefault="003E79BB">
            <w:pPr>
              <w:pStyle w:val="TableParagraph"/>
              <w:ind w:start="424"/>
              <w:rPr>
                <w:sz w:val="24"/>
              </w:rPr>
            </w:pPr>
            <w:r>
              <w:rPr>
                <w:sz w:val="24"/>
              </w:rPr>
              <w:t xml:space="preserve">8001-26-1</w:t>
            </w:r>
          </w:p>
        </w:tc>
      </w:tr>
      <w:tr w:rsidR="00EF4860">
        <w:trPr>
          <w:trHeight w:val="2963"/>
        </w:trPr>
        <w:tc>
          <w:tcPr>
            <w:tcW w:w="1610" w:type="dxa"/>
            <w:tcBorders>
              <w:right w:val="nil"/>
            </w:tcBorders>
          </w:tcPr>
          <w:p w:rsidR="00EF4860" w:rsidRDefault="003E79BB">
            <w:pPr>
              <w:pStyle w:val="TableParagraph"/>
              <w:ind w:start="200" w:end="137"/>
              <w:jc w:val="center"/>
              <w:rPr>
                <w:sz w:val="24"/>
              </w:rPr>
            </w:pPr>
            <w:r>
              <w:rPr>
                <w:sz w:val="24"/>
              </w:rPr>
              <w:t xml:space="preserve">232-281-2</w:t>
            </w:r>
          </w:p>
        </w:tc>
        <w:tc>
          <w:tcPr>
            <w:tcW w:w="4737" w:type="dxa"/>
            <w:tcBorders>
              <w:left w:val="nil"/>
              <w:right w:val="nil"/>
            </w:tcBorders>
          </w:tcPr>
          <w:p w:rsidR="00EF4860" w:rsidRDefault="003E79BB">
            <w:pPr>
              <w:pStyle w:val="TableParagraph"/>
              <w:ind w:start="171"/>
              <w:rPr>
                <w:sz w:val="24"/>
              </w:rPr>
            </w:pPr>
            <w:r>
              <w:rPr>
                <w:sz w:val="24"/>
              </w:rPr>
              <w:t xml:space="preserve">corn oil</w:t>
            </w:r>
          </w:p>
          <w:p w:rsidR="00EF4860" w:rsidRDefault="00EF4860">
            <w:pPr>
              <w:pStyle w:val="TableParagraph"/>
              <w:spacing w:before="10"/>
              <w:ind w:start="0"/>
              <w:rPr>
                <w:sz w:val="32"/>
              </w:rPr>
            </w:pPr>
          </w:p>
          <w:p w:rsidR="00EF4860" w:rsidRDefault="003E79BB">
            <w:pPr>
              <w:pStyle w:val="TableParagraph"/>
              <w:spacing w:before="0" w:line="360" w:lineRule="auto"/>
              <w:ind w:start="170" w:end="421"/>
              <w:rPr>
                <w:sz w:val="24"/>
              </w:rPr>
            </w:pPr>
            <w:r>
              <w:rPr>
                <w:sz w:val="24"/>
              </w:rPr>
              <w:t xml:space="preserve">Extracts and their physically modified derivatives. Composed essentially of linoleic, oleic, palmitic and stearic acid glycerides (Zea mays, Gramineae).</w:t>
            </w:r>
          </w:p>
        </w:tc>
        <w:tc>
          <w:tcPr>
            <w:tcW w:w="2127" w:type="dxa"/>
            <w:tcBorders>
              <w:left w:val="nil"/>
            </w:tcBorders>
          </w:tcPr>
          <w:p w:rsidR="00EF4860" w:rsidRDefault="003E79BB">
            <w:pPr>
              <w:pStyle w:val="TableParagraph"/>
              <w:ind w:start="424"/>
              <w:rPr>
                <w:sz w:val="24"/>
              </w:rPr>
            </w:pPr>
            <w:r>
              <w:rPr>
                <w:sz w:val="24"/>
              </w:rPr>
              <w:t xml:space="preserve">8001-30-7</w:t>
            </w:r>
          </w:p>
        </w:tc>
      </w:tr>
    </w:tbl>
    <w:p w:rsidR="00EF4860" w:rsidRDefault="00EF4860">
      <w:pPr>
        <w:rPr>
          <w:sz w:val="24"/>
        </w:rPr>
        <w:sectPr w:rsidR="00EF4860">
          <w:pgSz w:w="11910" w:h="16840"/>
          <w:pgMar w:top="1360" w:right="0" w:bottom="320" w:left="0" w:header="967" w:footer="123" w:gutter="0"/>
          <w:cols w:space="720"/>
        </w:sectPr>
      </w:pPr>
    </w:p>
    <w:p w:rsidR="00EF4860" w:rsidRDefault="00EF4860">
      <w:pPr>
        <w:pStyle w:val="Corpsdetexte"/>
        <w:spacing w:before="5"/>
        <w:rPr>
          <w:sz w:val="10"/>
        </w:rPr>
      </w:pPr>
    </w:p>
    <w:tbl>
      <w:tblPr>
        <w:tblStyle w:val="TableNormal"/>
        <w:tblW w:w="0" w:type="auto"/>
        <w:tblInd w:w="17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1609"/>
        <w:gridCol w:w="4726"/>
        <w:gridCol w:w="2136"/>
      </w:tblGrid>
      <w:tr w:rsidR="00EF4860">
        <w:trPr>
          <w:trHeight w:val="653"/>
        </w:trPr>
        <w:tc>
          <w:tcPr>
            <w:tcW w:w="1609" w:type="dxa"/>
            <w:tcBorders>
              <w:right w:val="nil"/>
            </w:tcBorders>
            <w:shd w:val="clear" w:color="auto" w:fill="E0E0E0"/>
          </w:tcPr>
          <w:p w:rsidR="00EF4860" w:rsidRDefault="003E79BB">
            <w:pPr>
              <w:pStyle w:val="TableParagraph"/>
              <w:spacing w:before="119"/>
              <w:ind w:start="200" w:end="140"/>
              <w:jc w:val="center"/>
              <w:rPr>
                <w:b/>
                <w:sz w:val="24"/>
              </w:rPr>
            </w:pPr>
            <w:r>
              <w:rPr>
                <w:b/>
                <w:sz w:val="24"/>
              </w:rPr>
              <w:t xml:space="preserve">EINECS NO.</w:t>
            </w:r>
          </w:p>
        </w:tc>
        <w:tc>
          <w:tcPr>
            <w:tcW w:w="4726" w:type="dxa"/>
            <w:tcBorders>
              <w:left w:val="nil"/>
              <w:right w:val="nil"/>
            </w:tcBorders>
            <w:shd w:val="clear" w:color="auto" w:fill="E0E0E0"/>
          </w:tcPr>
          <w:p w:rsidR="00EF4860" w:rsidRDefault="003E79BB">
            <w:pPr>
              <w:pStyle w:val="TableParagraph"/>
              <w:spacing w:before="119"/>
              <w:ind w:start="1568" w:end="1770"/>
              <w:jc w:val="center"/>
              <w:rPr>
                <w:b/>
                <w:sz w:val="24"/>
              </w:rPr>
            </w:pPr>
            <w:r>
              <w:rPr>
                <w:b/>
                <w:sz w:val="24"/>
              </w:rPr>
              <w:t xml:space="preserve">Name/Group</w:t>
            </w:r>
          </w:p>
        </w:tc>
        <w:tc>
          <w:tcPr>
            <w:tcW w:w="2136" w:type="dxa"/>
            <w:tcBorders>
              <w:left w:val="nil"/>
            </w:tcBorders>
            <w:shd w:val="clear" w:color="auto" w:fill="E0E0E0"/>
          </w:tcPr>
          <w:p w:rsidR="00EF4860" w:rsidRDefault="003E79BB">
            <w:pPr>
              <w:pStyle w:val="TableParagraph"/>
              <w:spacing w:before="119"/>
              <w:ind w:start="532"/>
              <w:rPr>
                <w:b/>
                <w:sz w:val="24"/>
              </w:rPr>
            </w:pPr>
            <w:r>
              <w:rPr>
                <w:b/>
                <w:sz w:val="24"/>
              </w:rPr>
              <w:t xml:space="preserve">CAS NO.</w:t>
            </w:r>
          </w:p>
        </w:tc>
      </w:tr>
      <w:tr w:rsidR="00EF4860">
        <w:trPr>
          <w:trHeight w:val="2549"/>
        </w:trPr>
        <w:tc>
          <w:tcPr>
            <w:tcW w:w="1609" w:type="dxa"/>
            <w:tcBorders>
              <w:right w:val="nil"/>
            </w:tcBorders>
          </w:tcPr>
          <w:p w:rsidR="00EF4860" w:rsidRDefault="003E79BB">
            <w:pPr>
              <w:pStyle w:val="TableParagraph"/>
              <w:ind w:start="200" w:end="138"/>
              <w:jc w:val="center"/>
              <w:rPr>
                <w:sz w:val="24"/>
              </w:rPr>
            </w:pPr>
            <w:r>
              <w:rPr>
                <w:sz w:val="24"/>
              </w:rPr>
              <w:t xml:space="preserve">232-293-8</w:t>
            </w:r>
          </w:p>
        </w:tc>
        <w:tc>
          <w:tcPr>
            <w:tcW w:w="4726" w:type="dxa"/>
            <w:tcBorders>
              <w:left w:val="nil"/>
              <w:right w:val="nil"/>
            </w:tcBorders>
          </w:tcPr>
          <w:p w:rsidR="00EF4860" w:rsidRDefault="003E79BB">
            <w:pPr>
              <w:pStyle w:val="TableParagraph"/>
              <w:ind w:start="171"/>
              <w:rPr>
                <w:sz w:val="24"/>
              </w:rPr>
            </w:pPr>
            <w:r>
              <w:rPr>
                <w:sz w:val="24"/>
              </w:rPr>
              <w:t xml:space="preserve">castor oil</w:t>
            </w:r>
          </w:p>
          <w:p w:rsidR="00EF4860" w:rsidRDefault="00EF4860">
            <w:pPr>
              <w:pStyle w:val="TableParagraph"/>
              <w:spacing w:before="10"/>
              <w:ind w:start="0"/>
              <w:rPr>
                <w:sz w:val="32"/>
              </w:rPr>
            </w:pPr>
          </w:p>
          <w:p w:rsidR="00EF4860" w:rsidRDefault="003E79BB">
            <w:pPr>
              <w:pStyle w:val="TableParagraph"/>
              <w:spacing w:before="0" w:line="360" w:lineRule="auto"/>
              <w:ind w:start="171" w:end="409"/>
              <w:rPr>
                <w:sz w:val="24"/>
              </w:rPr>
            </w:pPr>
            <w:r>
              <w:rPr>
                <w:sz w:val="24"/>
              </w:rPr>
              <w:t xml:space="preserve">Extracts and their physically modified derivatives. Composed essentially of glycerides of </w:t>
            </w:r>
            <w:r>
              <w:rPr>
                <w:sz w:val="24"/>
              </w:rPr>
              <w:t xml:space="preserve">ricinoleic acid (Ricinus communis, Euphorbiaceae).</w:t>
            </w:r>
          </w:p>
        </w:tc>
        <w:tc>
          <w:tcPr>
            <w:tcW w:w="2136" w:type="dxa"/>
            <w:tcBorders>
              <w:left w:val="nil"/>
            </w:tcBorders>
          </w:tcPr>
          <w:p w:rsidR="00EF4860" w:rsidRDefault="003E79BB">
            <w:pPr>
              <w:pStyle w:val="TableParagraph"/>
              <w:ind w:start="436"/>
              <w:rPr>
                <w:sz w:val="24"/>
              </w:rPr>
            </w:pPr>
            <w:r>
              <w:rPr>
                <w:sz w:val="24"/>
              </w:rPr>
              <w:t xml:space="preserve">8001-79-4</w:t>
            </w:r>
          </w:p>
        </w:tc>
      </w:tr>
      <w:tr w:rsidR="00EF4860">
        <w:trPr>
          <w:trHeight w:val="2549"/>
        </w:trPr>
        <w:tc>
          <w:tcPr>
            <w:tcW w:w="1609" w:type="dxa"/>
            <w:tcBorders>
              <w:right w:val="nil"/>
            </w:tcBorders>
          </w:tcPr>
          <w:p w:rsidR="00EF4860" w:rsidRDefault="003E79BB">
            <w:pPr>
              <w:pStyle w:val="TableParagraph"/>
              <w:ind w:start="200" w:end="137"/>
              <w:jc w:val="center"/>
              <w:rPr>
                <w:sz w:val="24"/>
              </w:rPr>
            </w:pPr>
            <w:r>
              <w:rPr>
                <w:sz w:val="24"/>
              </w:rPr>
              <w:t xml:space="preserve">232-299-0</w:t>
            </w:r>
          </w:p>
        </w:tc>
        <w:tc>
          <w:tcPr>
            <w:tcW w:w="4726" w:type="dxa"/>
            <w:tcBorders>
              <w:left w:val="nil"/>
              <w:right w:val="nil"/>
            </w:tcBorders>
          </w:tcPr>
          <w:p w:rsidR="00EF4860" w:rsidRDefault="003E79BB">
            <w:pPr>
              <w:pStyle w:val="TableParagraph"/>
              <w:ind w:start="171"/>
              <w:rPr>
                <w:sz w:val="24"/>
              </w:rPr>
            </w:pPr>
            <w:r>
              <w:rPr>
                <w:sz w:val="24"/>
              </w:rPr>
              <w:t xml:space="preserve">rapeseed oil</w:t>
            </w:r>
          </w:p>
          <w:p w:rsidR="00EF4860" w:rsidRDefault="00EF4860">
            <w:pPr>
              <w:pStyle w:val="TableParagraph"/>
              <w:spacing w:before="10"/>
              <w:ind w:start="0"/>
              <w:rPr>
                <w:sz w:val="32"/>
              </w:rPr>
            </w:pPr>
          </w:p>
          <w:p w:rsidR="00EF4860" w:rsidRDefault="003E79BB">
            <w:pPr>
              <w:pStyle w:val="TableParagraph"/>
              <w:spacing w:before="0" w:line="360" w:lineRule="auto"/>
              <w:ind w:start="171" w:end="409"/>
              <w:rPr>
                <w:sz w:val="24"/>
              </w:rPr>
            </w:pPr>
            <w:r>
              <w:rPr>
                <w:sz w:val="24"/>
              </w:rPr>
              <w:t xml:space="preserve">Extracts and their physically modified derivatives. Composed mainly of glycerides of erucic, linoleic and oleic acids (Brassica napus, Cruciferae).</w:t>
            </w:r>
          </w:p>
        </w:tc>
        <w:tc>
          <w:tcPr>
            <w:tcW w:w="2136" w:type="dxa"/>
            <w:tcBorders>
              <w:left w:val="nil"/>
            </w:tcBorders>
          </w:tcPr>
          <w:p w:rsidR="00EF4860" w:rsidRDefault="003E79BB">
            <w:pPr>
              <w:pStyle w:val="TableParagraph"/>
              <w:ind w:start="436"/>
              <w:rPr>
                <w:sz w:val="24"/>
              </w:rPr>
            </w:pPr>
            <w:r>
              <w:rPr>
                <w:sz w:val="24"/>
              </w:rPr>
              <w:t xml:space="preserve">8002-13-9</w:t>
            </w:r>
          </w:p>
        </w:tc>
      </w:tr>
      <w:tr w:rsidR="00EF4860">
        <w:trPr>
          <w:trHeight w:val="2136"/>
        </w:trPr>
        <w:tc>
          <w:tcPr>
            <w:tcW w:w="1609" w:type="dxa"/>
            <w:tcBorders>
              <w:right w:val="nil"/>
            </w:tcBorders>
          </w:tcPr>
          <w:p w:rsidR="00EF4860" w:rsidRDefault="003E79BB">
            <w:pPr>
              <w:pStyle w:val="TableParagraph"/>
              <w:ind w:start="200" w:end="137"/>
              <w:jc w:val="center"/>
              <w:rPr>
                <w:sz w:val="24"/>
              </w:rPr>
            </w:pPr>
            <w:r>
              <w:rPr>
                <w:sz w:val="24"/>
              </w:rPr>
              <w:t xml:space="preserve">232-307-2</w:t>
            </w:r>
          </w:p>
        </w:tc>
        <w:tc>
          <w:tcPr>
            <w:tcW w:w="4726" w:type="dxa"/>
            <w:tcBorders>
              <w:left w:val="nil"/>
              <w:right w:val="nil"/>
            </w:tcBorders>
          </w:tcPr>
          <w:p w:rsidR="00EF4860" w:rsidRDefault="003E79BB">
            <w:pPr>
              <w:pStyle w:val="TableParagraph"/>
              <w:ind w:start="171"/>
              <w:rPr>
                <w:sz w:val="24"/>
              </w:rPr>
            </w:pPr>
            <w:r>
              <w:rPr>
                <w:sz w:val="24"/>
              </w:rPr>
              <w:t xml:space="preserve">lecithins</w:t>
            </w:r>
          </w:p>
          <w:p w:rsidR="00EF4860" w:rsidRDefault="00EF4860">
            <w:pPr>
              <w:pStyle w:val="TableParagraph"/>
              <w:spacing w:before="10"/>
              <w:ind w:start="0"/>
              <w:rPr>
                <w:sz w:val="32"/>
              </w:rPr>
            </w:pPr>
          </w:p>
          <w:p w:rsidR="00EF4860" w:rsidRDefault="003E79BB">
            <w:pPr>
              <w:pStyle w:val="TableParagraph"/>
              <w:spacing w:before="0" w:line="360" w:lineRule="auto"/>
              <w:ind w:start="171" w:end="742"/>
              <w:rPr>
                <w:sz w:val="24"/>
              </w:rPr>
            </w:pPr>
            <w:r>
              <w:rPr>
                <w:sz w:val="24"/>
              </w:rPr>
              <w:t xml:space="preserve">Complex combination </w:t>
            </w:r>
            <w:r w:rsidR="00C173E8">
              <w:rPr>
                <w:sz w:val="24"/>
              </w:rPr>
              <w:t xml:space="preserve">of </w:t>
            </w:r>
            <w:r>
              <w:rPr>
                <w:sz w:val="24"/>
              </w:rPr>
              <w:t xml:space="preserve">fatty acid </w:t>
            </w:r>
            <w:r>
              <w:rPr>
                <w:sz w:val="24"/>
              </w:rPr>
              <w:t xml:space="preserve">diglycerides </w:t>
            </w:r>
            <w:r>
              <w:rPr>
                <w:sz w:val="24"/>
              </w:rPr>
              <w:t xml:space="preserve">linked to the </w:t>
            </w:r>
            <w:r>
              <w:rPr>
                <w:sz w:val="24"/>
              </w:rPr>
              <w:t xml:space="preserve">ester formed by choline and </w:t>
            </w:r>
            <w:r>
              <w:rPr>
                <w:sz w:val="24"/>
              </w:rPr>
              <w:t xml:space="preserve">phosphoric acid.</w:t>
            </w:r>
          </w:p>
        </w:tc>
        <w:tc>
          <w:tcPr>
            <w:tcW w:w="2136" w:type="dxa"/>
            <w:tcBorders>
              <w:left w:val="nil"/>
            </w:tcBorders>
          </w:tcPr>
          <w:p w:rsidR="00EF4860" w:rsidRDefault="003E79BB">
            <w:pPr>
              <w:pStyle w:val="TableParagraph"/>
              <w:ind w:start="436"/>
              <w:rPr>
                <w:sz w:val="24"/>
              </w:rPr>
            </w:pPr>
            <w:r>
              <w:rPr>
                <w:sz w:val="24"/>
              </w:rPr>
              <w:t xml:space="preserve">8002-43-5</w:t>
            </w:r>
          </w:p>
        </w:tc>
      </w:tr>
      <w:tr w:rsidR="00EF4860">
        <w:trPr>
          <w:trHeight w:val="2963"/>
        </w:trPr>
        <w:tc>
          <w:tcPr>
            <w:tcW w:w="1609" w:type="dxa"/>
            <w:tcBorders>
              <w:right w:val="nil"/>
            </w:tcBorders>
          </w:tcPr>
          <w:p w:rsidR="00EF4860" w:rsidRDefault="003E79BB">
            <w:pPr>
              <w:pStyle w:val="TableParagraph"/>
              <w:ind w:start="200" w:end="137"/>
              <w:jc w:val="center"/>
              <w:rPr>
                <w:sz w:val="24"/>
              </w:rPr>
            </w:pPr>
            <w:r>
              <w:rPr>
                <w:sz w:val="24"/>
              </w:rPr>
              <w:t xml:space="preserve">232-436-4</w:t>
            </w:r>
          </w:p>
        </w:tc>
        <w:tc>
          <w:tcPr>
            <w:tcW w:w="4726" w:type="dxa"/>
            <w:tcBorders>
              <w:left w:val="nil"/>
              <w:right w:val="nil"/>
            </w:tcBorders>
          </w:tcPr>
          <w:p w:rsidR="00EF4860" w:rsidRDefault="003E79BB">
            <w:pPr>
              <w:pStyle w:val="TableParagraph"/>
              <w:ind w:start="171"/>
              <w:rPr>
                <w:sz w:val="24"/>
              </w:rPr>
            </w:pPr>
            <w:r>
              <w:rPr>
                <w:sz w:val="24"/>
              </w:rPr>
              <w:t xml:space="preserve">hydrolyzed starch </w:t>
            </w:r>
            <w:r>
              <w:rPr>
                <w:sz w:val="24"/>
              </w:rPr>
              <w:t xml:space="preserve">syrups</w:t>
            </w:r>
          </w:p>
          <w:p w:rsidR="00EF4860" w:rsidRDefault="00EF4860">
            <w:pPr>
              <w:pStyle w:val="TableParagraph"/>
              <w:spacing w:before="10"/>
              <w:ind w:start="0"/>
              <w:rPr>
                <w:sz w:val="32"/>
              </w:rPr>
            </w:pPr>
          </w:p>
          <w:p w:rsidR="00EF4860" w:rsidRDefault="003E79BB">
            <w:pPr>
              <w:pStyle w:val="TableParagraph"/>
              <w:spacing w:before="0" w:line="360" w:lineRule="auto"/>
              <w:ind w:start="171" w:end="510"/>
              <w:rPr>
                <w:sz w:val="24"/>
              </w:rPr>
            </w:pPr>
            <w:r>
              <w:rPr>
                <w:sz w:val="24"/>
              </w:rPr>
              <w:t xml:space="preserve">Complex combination obtained by acid or enzymatic hydrolysis </w:t>
            </w:r>
            <w:r>
              <w:rPr>
                <w:sz w:val="24"/>
              </w:rPr>
              <w:t xml:space="preserve">of corn starch. Composed mainly of D-glucose, maltose and maltodextrins.</w:t>
            </w:r>
          </w:p>
        </w:tc>
        <w:tc>
          <w:tcPr>
            <w:tcW w:w="2136" w:type="dxa"/>
            <w:tcBorders>
              <w:left w:val="nil"/>
            </w:tcBorders>
          </w:tcPr>
          <w:p w:rsidR="00EF4860" w:rsidRDefault="003E79BB">
            <w:pPr>
              <w:pStyle w:val="TableParagraph"/>
              <w:ind w:start="436"/>
              <w:rPr>
                <w:sz w:val="24"/>
              </w:rPr>
            </w:pPr>
            <w:r>
              <w:rPr>
                <w:sz w:val="24"/>
              </w:rPr>
              <w:t xml:space="preserve">8029-43-4</w:t>
            </w:r>
          </w:p>
        </w:tc>
      </w:tr>
    </w:tbl>
    <w:p w:rsidR="00EF4860" w:rsidRDefault="00EF4860">
      <w:pPr>
        <w:rPr>
          <w:sz w:val="24"/>
        </w:rPr>
        <w:sectPr w:rsidR="00EF4860">
          <w:pgSz w:w="11910" w:h="16840"/>
          <w:pgMar w:top="1360" w:right="0" w:bottom="320" w:left="0" w:header="967" w:footer="123" w:gutter="0"/>
          <w:cols w:space="720"/>
        </w:sectPr>
      </w:pPr>
    </w:p>
    <w:p w:rsidR="00EF4860" w:rsidRDefault="00EF4860">
      <w:pPr>
        <w:pStyle w:val="Corpsdetexte"/>
        <w:spacing w:before="5"/>
        <w:rPr>
          <w:sz w:val="10"/>
        </w:rPr>
      </w:pPr>
    </w:p>
    <w:tbl>
      <w:tblPr>
        <w:tblStyle w:val="TableNormal"/>
        <w:tblW w:w="0" w:type="auto"/>
        <w:tblInd w:w="17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1609"/>
        <w:gridCol w:w="4710"/>
        <w:gridCol w:w="2152"/>
      </w:tblGrid>
      <w:tr w:rsidR="00EF4860">
        <w:trPr>
          <w:trHeight w:val="653"/>
        </w:trPr>
        <w:tc>
          <w:tcPr>
            <w:tcW w:w="1609" w:type="dxa"/>
            <w:tcBorders>
              <w:right w:val="nil"/>
            </w:tcBorders>
            <w:shd w:val="clear" w:color="auto" w:fill="E0E0E0"/>
          </w:tcPr>
          <w:p w:rsidR="00EF4860" w:rsidRDefault="003E79BB">
            <w:pPr>
              <w:pStyle w:val="TableParagraph"/>
              <w:spacing w:before="119"/>
              <w:ind w:start="200" w:end="140"/>
              <w:jc w:val="center"/>
              <w:rPr>
                <w:b/>
                <w:sz w:val="24"/>
              </w:rPr>
            </w:pPr>
            <w:r>
              <w:rPr>
                <w:b/>
                <w:sz w:val="24"/>
              </w:rPr>
              <w:t xml:space="preserve">EINECS NO.</w:t>
            </w:r>
          </w:p>
        </w:tc>
        <w:tc>
          <w:tcPr>
            <w:tcW w:w="4710" w:type="dxa"/>
            <w:tcBorders>
              <w:left w:val="nil"/>
              <w:right w:val="nil"/>
            </w:tcBorders>
            <w:shd w:val="clear" w:color="auto" w:fill="E0E0E0"/>
          </w:tcPr>
          <w:p w:rsidR="00EF4860" w:rsidRDefault="003E79BB">
            <w:pPr>
              <w:pStyle w:val="TableParagraph"/>
              <w:spacing w:before="119"/>
              <w:ind w:start="1568" w:end="1754"/>
              <w:jc w:val="center"/>
              <w:rPr>
                <w:b/>
                <w:sz w:val="24"/>
              </w:rPr>
            </w:pPr>
            <w:r>
              <w:rPr>
                <w:b/>
                <w:sz w:val="24"/>
              </w:rPr>
              <w:t xml:space="preserve">Name/Group</w:t>
            </w:r>
          </w:p>
        </w:tc>
        <w:tc>
          <w:tcPr>
            <w:tcW w:w="2152" w:type="dxa"/>
            <w:tcBorders>
              <w:left w:val="nil"/>
            </w:tcBorders>
            <w:shd w:val="clear" w:color="auto" w:fill="E0E0E0"/>
          </w:tcPr>
          <w:p w:rsidR="00EF4860" w:rsidRDefault="003E79BB">
            <w:pPr>
              <w:pStyle w:val="TableParagraph"/>
              <w:spacing w:before="119"/>
              <w:ind w:start="548"/>
              <w:rPr>
                <w:b/>
                <w:sz w:val="24"/>
              </w:rPr>
            </w:pPr>
            <w:r>
              <w:rPr>
                <w:b/>
                <w:sz w:val="24"/>
              </w:rPr>
              <w:t xml:space="preserve">CAS NO.</w:t>
            </w:r>
          </w:p>
        </w:tc>
      </w:tr>
      <w:tr w:rsidR="00EF4860">
        <w:trPr>
          <w:trHeight w:val="653"/>
        </w:trPr>
        <w:tc>
          <w:tcPr>
            <w:tcW w:w="1609" w:type="dxa"/>
            <w:tcBorders>
              <w:right w:val="nil"/>
            </w:tcBorders>
          </w:tcPr>
          <w:p w:rsidR="00EF4860" w:rsidRDefault="003E79BB">
            <w:pPr>
              <w:pStyle w:val="TableParagraph"/>
              <w:ind w:start="200" w:end="137"/>
              <w:jc w:val="center"/>
              <w:rPr>
                <w:sz w:val="24"/>
              </w:rPr>
            </w:pPr>
            <w:r>
              <w:rPr>
                <w:sz w:val="24"/>
              </w:rPr>
              <w:t xml:space="preserve">232-442-7</w:t>
            </w:r>
          </w:p>
        </w:tc>
        <w:tc>
          <w:tcPr>
            <w:tcW w:w="4710" w:type="dxa"/>
            <w:tcBorders>
              <w:left w:val="nil"/>
              <w:right w:val="nil"/>
            </w:tcBorders>
          </w:tcPr>
          <w:p w:rsidR="00EF4860" w:rsidRDefault="003E79BB">
            <w:pPr>
              <w:pStyle w:val="TableParagraph"/>
              <w:ind w:start="171"/>
              <w:rPr>
                <w:sz w:val="24"/>
              </w:rPr>
            </w:pPr>
            <w:r>
              <w:rPr>
                <w:sz w:val="24"/>
              </w:rPr>
              <w:t xml:space="preserve">hydrogenated tallow</w:t>
            </w:r>
          </w:p>
        </w:tc>
        <w:tc>
          <w:tcPr>
            <w:tcW w:w="2152" w:type="dxa"/>
            <w:tcBorders>
              <w:left w:val="nil"/>
            </w:tcBorders>
          </w:tcPr>
          <w:p w:rsidR="00EF4860" w:rsidRDefault="003E79BB">
            <w:pPr>
              <w:pStyle w:val="TableParagraph"/>
              <w:ind w:start="0" w:end="692"/>
              <w:jc w:val="right"/>
              <w:rPr>
                <w:sz w:val="24"/>
              </w:rPr>
            </w:pPr>
            <w:r>
              <w:rPr>
                <w:sz w:val="24"/>
              </w:rPr>
              <w:t xml:space="preserve">8030-12-4</w:t>
            </w:r>
          </w:p>
        </w:tc>
      </w:tr>
      <w:tr w:rsidR="00EF4860">
        <w:trPr>
          <w:trHeight w:val="654"/>
        </w:trPr>
        <w:tc>
          <w:tcPr>
            <w:tcW w:w="1609" w:type="dxa"/>
            <w:tcBorders>
              <w:right w:val="nil"/>
            </w:tcBorders>
          </w:tcPr>
          <w:p w:rsidR="00EF4860" w:rsidRDefault="003E79BB">
            <w:pPr>
              <w:pStyle w:val="TableParagraph"/>
              <w:ind w:start="200" w:end="137"/>
              <w:jc w:val="center"/>
              <w:rPr>
                <w:sz w:val="24"/>
              </w:rPr>
            </w:pPr>
            <w:r>
              <w:rPr>
                <w:sz w:val="24"/>
              </w:rPr>
              <w:t xml:space="preserve">232-675-4</w:t>
            </w:r>
          </w:p>
        </w:tc>
        <w:tc>
          <w:tcPr>
            <w:tcW w:w="4710" w:type="dxa"/>
            <w:tcBorders>
              <w:left w:val="nil"/>
              <w:right w:val="nil"/>
            </w:tcBorders>
          </w:tcPr>
          <w:p w:rsidR="00EF4860" w:rsidRDefault="003E79BB">
            <w:pPr>
              <w:pStyle w:val="TableParagraph"/>
              <w:ind w:start="171"/>
              <w:rPr>
                <w:sz w:val="24"/>
              </w:rPr>
            </w:pPr>
            <w:r>
              <w:rPr>
                <w:sz w:val="24"/>
              </w:rPr>
              <w:t xml:space="preserve">Dextrin</w:t>
            </w:r>
          </w:p>
        </w:tc>
        <w:tc>
          <w:tcPr>
            <w:tcW w:w="2152" w:type="dxa"/>
            <w:tcBorders>
              <w:left w:val="nil"/>
            </w:tcBorders>
          </w:tcPr>
          <w:p w:rsidR="00EF4860" w:rsidRDefault="003E79BB">
            <w:pPr>
              <w:pStyle w:val="TableParagraph"/>
              <w:ind w:start="0" w:end="692"/>
              <w:jc w:val="right"/>
              <w:rPr>
                <w:sz w:val="24"/>
              </w:rPr>
            </w:pPr>
            <w:r>
              <w:rPr>
                <w:sz w:val="24"/>
              </w:rPr>
              <w:t xml:space="preserve">9004-53-9</w:t>
            </w:r>
          </w:p>
        </w:tc>
      </w:tr>
      <w:tr w:rsidR="00EF4860">
        <w:trPr>
          <w:trHeight w:val="3791"/>
        </w:trPr>
        <w:tc>
          <w:tcPr>
            <w:tcW w:w="1609" w:type="dxa"/>
            <w:tcBorders>
              <w:right w:val="nil"/>
            </w:tcBorders>
          </w:tcPr>
          <w:p w:rsidR="00EF4860" w:rsidRDefault="003E79BB">
            <w:pPr>
              <w:pStyle w:val="TableParagraph"/>
              <w:ind w:start="200" w:end="137"/>
              <w:jc w:val="center"/>
              <w:rPr>
                <w:sz w:val="24"/>
              </w:rPr>
            </w:pPr>
            <w:r>
              <w:rPr>
                <w:sz w:val="24"/>
              </w:rPr>
              <w:t xml:space="preserve">232-679-6</w:t>
            </w:r>
          </w:p>
        </w:tc>
        <w:tc>
          <w:tcPr>
            <w:tcW w:w="4710" w:type="dxa"/>
            <w:tcBorders>
              <w:left w:val="nil"/>
              <w:right w:val="nil"/>
            </w:tcBorders>
          </w:tcPr>
          <w:p w:rsidR="00EF4860" w:rsidRDefault="003E79BB">
            <w:pPr>
              <w:pStyle w:val="TableParagraph"/>
              <w:ind w:start="171"/>
              <w:rPr>
                <w:sz w:val="24"/>
              </w:rPr>
            </w:pPr>
            <w:r>
              <w:rPr>
                <w:sz w:val="24"/>
              </w:rPr>
              <w:t xml:space="preserve">starch</w:t>
            </w:r>
          </w:p>
          <w:p w:rsidR="00EF4860" w:rsidRDefault="00EF4860">
            <w:pPr>
              <w:pStyle w:val="TableParagraph"/>
              <w:spacing w:before="10"/>
              <w:ind w:start="0"/>
              <w:rPr>
                <w:sz w:val="32"/>
              </w:rPr>
            </w:pPr>
          </w:p>
          <w:p w:rsidR="00EF4860" w:rsidRDefault="003E79BB">
            <w:pPr>
              <w:pStyle w:val="TableParagraph"/>
              <w:spacing w:before="0" w:line="360" w:lineRule="auto"/>
              <w:ind w:start="171" w:end="360"/>
              <w:rPr>
                <w:sz w:val="24"/>
              </w:rPr>
            </w:pPr>
            <w:r>
              <w:rPr>
                <w:sz w:val="24"/>
              </w:rPr>
              <w:t xml:space="preserve">Carbohydrate substance composed of high polymers generally derived from cereal seeds, such as corn, wheat or sorghum, or from roots and tubers, such as tapioca and potatoes.</w:t>
            </w:r>
          </w:p>
          <w:p w:rsidR="00EF4860" w:rsidRDefault="003E79BB">
            <w:pPr>
              <w:pStyle w:val="TableParagraph"/>
              <w:spacing w:before="0" w:line="360" w:lineRule="auto"/>
              <w:ind w:start="171" w:end="510"/>
              <w:rPr>
                <w:sz w:val="24"/>
              </w:rPr>
            </w:pPr>
            <w:r>
              <w:rPr>
                <w:sz w:val="24"/>
              </w:rPr>
              <w:t xml:space="preserve">Also refers to </w:t>
            </w:r>
            <w:r>
              <w:rPr>
                <w:sz w:val="24"/>
              </w:rPr>
              <w:t xml:space="preserve">starch pregelatinized by heating in the presence of </w:t>
            </w:r>
            <w:r>
              <w:rPr>
                <w:sz w:val="24"/>
              </w:rPr>
              <w:t xml:space="preserve">water.</w:t>
            </w:r>
          </w:p>
        </w:tc>
        <w:tc>
          <w:tcPr>
            <w:tcW w:w="2152" w:type="dxa"/>
            <w:tcBorders>
              <w:left w:val="nil"/>
            </w:tcBorders>
          </w:tcPr>
          <w:p w:rsidR="00EF4860" w:rsidRDefault="003E79BB">
            <w:pPr>
              <w:pStyle w:val="TableParagraph"/>
              <w:ind w:start="0" w:end="691"/>
              <w:jc w:val="right"/>
              <w:rPr>
                <w:sz w:val="24"/>
              </w:rPr>
            </w:pPr>
            <w:r>
              <w:rPr>
                <w:sz w:val="24"/>
              </w:rPr>
              <w:t xml:space="preserve">9005-25-8</w:t>
            </w:r>
          </w:p>
        </w:tc>
      </w:tr>
      <w:tr w:rsidR="00EF4860">
        <w:trPr>
          <w:trHeight w:val="653"/>
        </w:trPr>
        <w:tc>
          <w:tcPr>
            <w:tcW w:w="1609" w:type="dxa"/>
            <w:tcBorders>
              <w:right w:val="nil"/>
            </w:tcBorders>
          </w:tcPr>
          <w:p w:rsidR="00EF4860" w:rsidRDefault="003E79BB">
            <w:pPr>
              <w:pStyle w:val="TableParagraph"/>
              <w:ind w:start="200" w:end="137"/>
              <w:jc w:val="center"/>
              <w:rPr>
                <w:sz w:val="24"/>
              </w:rPr>
            </w:pPr>
            <w:r>
              <w:rPr>
                <w:sz w:val="24"/>
              </w:rPr>
              <w:t xml:space="preserve">232-940-4</w:t>
            </w:r>
          </w:p>
        </w:tc>
        <w:tc>
          <w:tcPr>
            <w:tcW w:w="4710" w:type="dxa"/>
            <w:tcBorders>
              <w:left w:val="nil"/>
              <w:right w:val="nil"/>
            </w:tcBorders>
          </w:tcPr>
          <w:p w:rsidR="00EF4860" w:rsidRDefault="003E79BB">
            <w:pPr>
              <w:pStyle w:val="TableParagraph"/>
              <w:ind w:start="171"/>
              <w:rPr>
                <w:sz w:val="24"/>
              </w:rPr>
            </w:pPr>
            <w:r>
              <w:rPr>
                <w:sz w:val="24"/>
              </w:rPr>
              <w:t xml:space="preserve">Maltodextrin</w:t>
            </w:r>
          </w:p>
        </w:tc>
        <w:tc>
          <w:tcPr>
            <w:tcW w:w="2152" w:type="dxa"/>
            <w:tcBorders>
              <w:left w:val="nil"/>
            </w:tcBorders>
          </w:tcPr>
          <w:p w:rsidR="00EF4860" w:rsidRDefault="003E79BB">
            <w:pPr>
              <w:pStyle w:val="TableParagraph"/>
              <w:ind w:start="0" w:end="693"/>
              <w:jc w:val="right"/>
              <w:rPr>
                <w:sz w:val="24"/>
              </w:rPr>
            </w:pPr>
            <w:r>
              <w:rPr>
                <w:sz w:val="24"/>
              </w:rPr>
              <w:t xml:space="preserve">9050-36-6</w:t>
            </w:r>
          </w:p>
        </w:tc>
      </w:tr>
      <w:tr w:rsidR="00EF4860">
        <w:trPr>
          <w:trHeight w:val="653"/>
        </w:trPr>
        <w:tc>
          <w:tcPr>
            <w:tcW w:w="1609" w:type="dxa"/>
            <w:tcBorders>
              <w:right w:val="nil"/>
            </w:tcBorders>
          </w:tcPr>
          <w:p w:rsidR="00EF4860" w:rsidRDefault="003E79BB">
            <w:pPr>
              <w:pStyle w:val="TableParagraph"/>
              <w:ind w:start="200" w:end="138"/>
              <w:jc w:val="center"/>
              <w:rPr>
                <w:sz w:val="24"/>
              </w:rPr>
            </w:pPr>
            <w:r>
              <w:rPr>
                <w:sz w:val="24"/>
              </w:rPr>
              <w:t xml:space="preserve">234-328-2</w:t>
            </w:r>
          </w:p>
        </w:tc>
        <w:tc>
          <w:tcPr>
            <w:tcW w:w="4710" w:type="dxa"/>
            <w:tcBorders>
              <w:left w:val="nil"/>
              <w:right w:val="nil"/>
            </w:tcBorders>
          </w:tcPr>
          <w:p w:rsidR="00EF4860" w:rsidRDefault="003E79BB">
            <w:pPr>
              <w:pStyle w:val="TableParagraph"/>
              <w:ind w:start="170"/>
              <w:rPr>
                <w:sz w:val="24"/>
              </w:rPr>
            </w:pPr>
            <w:r>
              <w:rPr>
                <w:sz w:val="24"/>
              </w:rPr>
              <w:t xml:space="preserve">vitamin A</w:t>
            </w:r>
          </w:p>
        </w:tc>
        <w:tc>
          <w:tcPr>
            <w:tcW w:w="2152" w:type="dxa"/>
            <w:tcBorders>
              <w:left w:val="nil"/>
            </w:tcBorders>
          </w:tcPr>
          <w:p w:rsidR="00EF4860" w:rsidRDefault="003E79BB">
            <w:pPr>
              <w:pStyle w:val="TableParagraph"/>
              <w:ind w:start="0" w:end="634"/>
              <w:jc w:val="right"/>
              <w:rPr>
                <w:sz w:val="24"/>
              </w:rPr>
            </w:pPr>
            <w:r>
              <w:rPr>
                <w:sz w:val="24"/>
              </w:rPr>
              <w:t xml:space="preserve">11103-57-4</w:t>
            </w:r>
          </w:p>
        </w:tc>
      </w:tr>
      <w:tr w:rsidR="00EF4860">
        <w:trPr>
          <w:trHeight w:val="654"/>
        </w:trPr>
        <w:tc>
          <w:tcPr>
            <w:tcW w:w="1609" w:type="dxa"/>
            <w:tcBorders>
              <w:right w:val="nil"/>
            </w:tcBorders>
          </w:tcPr>
          <w:p w:rsidR="00EF4860" w:rsidRDefault="003E79BB">
            <w:pPr>
              <w:pStyle w:val="TableParagraph"/>
              <w:ind w:start="200" w:end="137"/>
              <w:jc w:val="center"/>
              <w:rPr>
                <w:sz w:val="24"/>
              </w:rPr>
            </w:pPr>
            <w:r>
              <w:rPr>
                <w:sz w:val="24"/>
              </w:rPr>
              <w:t xml:space="preserve">238-976-7</w:t>
            </w:r>
          </w:p>
        </w:tc>
        <w:tc>
          <w:tcPr>
            <w:tcW w:w="4710" w:type="dxa"/>
            <w:tcBorders>
              <w:left w:val="nil"/>
              <w:right w:val="nil"/>
            </w:tcBorders>
          </w:tcPr>
          <w:p w:rsidR="00EF4860" w:rsidRDefault="003E79BB">
            <w:pPr>
              <w:pStyle w:val="TableParagraph"/>
              <w:ind w:start="171"/>
              <w:rPr>
                <w:sz w:val="24"/>
              </w:rPr>
            </w:pPr>
            <w:r>
              <w:rPr>
                <w:sz w:val="24"/>
              </w:rPr>
              <w:t xml:space="preserve">Sodium D-gluconate C</w:t>
            </w:r>
            <w:r>
              <w:rPr>
                <w:sz w:val="24"/>
                <w:vertAlign w:val="subscript"/>
              </w:rPr>
              <w:t xml:space="preserve">6</w:t>
            </w:r>
            <w:r>
              <w:rPr>
                <w:sz w:val="24"/>
              </w:rPr>
              <w:t xml:space="preserve">H</w:t>
            </w:r>
            <w:r>
              <w:rPr>
                <w:sz w:val="24"/>
                <w:vertAlign w:val="subscript"/>
              </w:rPr>
              <w:t xml:space="preserve">12</w:t>
            </w:r>
            <w:r>
              <w:rPr>
                <w:sz w:val="24"/>
              </w:rPr>
              <w:t xml:space="preserve">O</w:t>
            </w:r>
            <w:r>
              <w:rPr>
                <w:sz w:val="24"/>
                <w:vertAlign w:val="subscript"/>
              </w:rPr>
              <w:t xml:space="preserve">7</w:t>
            </w:r>
            <w:r>
              <w:rPr>
                <w:sz w:val="24"/>
              </w:rPr>
              <w:t xml:space="preserve">.xNa</w:t>
            </w:r>
          </w:p>
        </w:tc>
        <w:tc>
          <w:tcPr>
            <w:tcW w:w="2152" w:type="dxa"/>
            <w:tcBorders>
              <w:left w:val="nil"/>
            </w:tcBorders>
          </w:tcPr>
          <w:p w:rsidR="00EF4860" w:rsidRDefault="003E79BB">
            <w:pPr>
              <w:pStyle w:val="TableParagraph"/>
              <w:ind w:start="0" w:end="633"/>
              <w:jc w:val="right"/>
              <w:rPr>
                <w:sz w:val="24"/>
              </w:rPr>
            </w:pPr>
            <w:r>
              <w:rPr>
                <w:sz w:val="24"/>
              </w:rPr>
              <w:t xml:space="preserve">14906-97-9</w:t>
            </w:r>
          </w:p>
        </w:tc>
      </w:tr>
      <w:tr w:rsidR="00EF4860">
        <w:trPr>
          <w:trHeight w:val="653"/>
        </w:trPr>
        <w:tc>
          <w:tcPr>
            <w:tcW w:w="1609" w:type="dxa"/>
            <w:tcBorders>
              <w:right w:val="nil"/>
            </w:tcBorders>
          </w:tcPr>
          <w:p w:rsidR="00EF4860" w:rsidRDefault="003E79BB">
            <w:pPr>
              <w:pStyle w:val="TableParagraph"/>
              <w:ind w:start="200" w:end="138"/>
              <w:jc w:val="center"/>
              <w:rPr>
                <w:sz w:val="24"/>
              </w:rPr>
            </w:pPr>
            <w:r>
              <w:rPr>
                <w:sz w:val="24"/>
              </w:rPr>
              <w:t xml:space="preserve">248-027-9</w:t>
            </w:r>
          </w:p>
        </w:tc>
        <w:tc>
          <w:tcPr>
            <w:tcW w:w="4710" w:type="dxa"/>
            <w:tcBorders>
              <w:left w:val="nil"/>
              <w:right w:val="nil"/>
            </w:tcBorders>
          </w:tcPr>
          <w:p w:rsidR="00EF4860" w:rsidRDefault="003E79BB">
            <w:pPr>
              <w:pStyle w:val="TableParagraph"/>
              <w:ind w:start="171"/>
              <w:rPr>
                <w:sz w:val="24"/>
              </w:rPr>
            </w:pPr>
            <w:r>
              <w:rPr>
                <w:sz w:val="24"/>
              </w:rPr>
              <w:t xml:space="preserve">D-glucitol monostearate C</w:t>
            </w:r>
            <w:r>
              <w:rPr>
                <w:sz w:val="24"/>
                <w:vertAlign w:val="subscript"/>
              </w:rPr>
              <w:t xml:space="preserve">24</w:t>
            </w:r>
            <w:r>
              <w:rPr>
                <w:sz w:val="24"/>
              </w:rPr>
              <w:t xml:space="preserve">H</w:t>
            </w:r>
            <w:r>
              <w:rPr>
                <w:sz w:val="24"/>
                <w:vertAlign w:val="subscript"/>
              </w:rPr>
              <w:t xml:space="preserve">48</w:t>
            </w:r>
            <w:r>
              <w:rPr>
                <w:sz w:val="24"/>
              </w:rPr>
              <w:t xml:space="preserve">O</w:t>
            </w:r>
            <w:r>
              <w:rPr>
                <w:sz w:val="24"/>
                <w:vertAlign w:val="subscript"/>
              </w:rPr>
              <w:t xml:space="preserve">7</w:t>
            </w:r>
          </w:p>
        </w:tc>
        <w:tc>
          <w:tcPr>
            <w:tcW w:w="2152" w:type="dxa"/>
            <w:tcBorders>
              <w:left w:val="nil"/>
            </w:tcBorders>
          </w:tcPr>
          <w:p w:rsidR="00EF4860" w:rsidRDefault="003E79BB">
            <w:pPr>
              <w:pStyle w:val="TableParagraph"/>
              <w:ind w:start="0" w:end="633"/>
              <w:jc w:val="right"/>
              <w:rPr>
                <w:sz w:val="24"/>
              </w:rPr>
            </w:pPr>
            <w:r>
              <w:rPr>
                <w:sz w:val="24"/>
              </w:rPr>
              <w:t xml:space="preserve">26836-47-5</w:t>
            </w:r>
          </w:p>
        </w:tc>
      </w:tr>
      <w:tr w:rsidR="00EF4860">
        <w:trPr>
          <w:trHeight w:val="653"/>
        </w:trPr>
        <w:tc>
          <w:tcPr>
            <w:tcW w:w="1609" w:type="dxa"/>
            <w:tcBorders>
              <w:right w:val="nil"/>
            </w:tcBorders>
          </w:tcPr>
          <w:p w:rsidR="00EF4860" w:rsidRDefault="003E79BB">
            <w:pPr>
              <w:pStyle w:val="TableParagraph"/>
              <w:ind w:start="200" w:end="137"/>
              <w:jc w:val="center"/>
              <w:rPr>
                <w:sz w:val="24"/>
              </w:rPr>
            </w:pPr>
            <w:r>
              <w:rPr>
                <w:sz w:val="24"/>
              </w:rPr>
              <w:t xml:space="preserve">262-988-1</w:t>
            </w:r>
          </w:p>
        </w:tc>
        <w:tc>
          <w:tcPr>
            <w:tcW w:w="4710" w:type="dxa"/>
            <w:tcBorders>
              <w:left w:val="nil"/>
              <w:right w:val="nil"/>
            </w:tcBorders>
          </w:tcPr>
          <w:p w:rsidR="00EF4860" w:rsidRDefault="003E79BB">
            <w:pPr>
              <w:pStyle w:val="TableParagraph"/>
              <w:ind w:start="171"/>
              <w:rPr>
                <w:sz w:val="24"/>
              </w:rPr>
            </w:pPr>
            <w:r>
              <w:rPr>
                <w:sz w:val="24"/>
              </w:rPr>
              <w:t xml:space="preserve">coconut fatty acids, methyl esters</w:t>
            </w:r>
          </w:p>
        </w:tc>
        <w:tc>
          <w:tcPr>
            <w:tcW w:w="2152" w:type="dxa"/>
            <w:tcBorders>
              <w:left w:val="nil"/>
            </w:tcBorders>
          </w:tcPr>
          <w:p w:rsidR="00EF4860" w:rsidRDefault="003E79BB">
            <w:pPr>
              <w:pStyle w:val="TableParagraph"/>
              <w:ind w:start="0" w:end="632"/>
              <w:jc w:val="right"/>
              <w:rPr>
                <w:sz w:val="24"/>
              </w:rPr>
            </w:pPr>
            <w:r>
              <w:rPr>
                <w:sz w:val="24"/>
              </w:rPr>
              <w:t xml:space="preserve">61788-59-8</w:t>
            </w:r>
          </w:p>
        </w:tc>
      </w:tr>
      <w:tr w:rsidR="00EF4860">
        <w:trPr>
          <w:trHeight w:val="654"/>
        </w:trPr>
        <w:tc>
          <w:tcPr>
            <w:tcW w:w="1609" w:type="dxa"/>
            <w:tcBorders>
              <w:right w:val="nil"/>
            </w:tcBorders>
          </w:tcPr>
          <w:p w:rsidR="00EF4860" w:rsidRDefault="003E79BB">
            <w:pPr>
              <w:pStyle w:val="TableParagraph"/>
              <w:ind w:start="200" w:end="137"/>
              <w:jc w:val="center"/>
              <w:rPr>
                <w:sz w:val="24"/>
              </w:rPr>
            </w:pPr>
            <w:r>
              <w:rPr>
                <w:sz w:val="24"/>
              </w:rPr>
              <w:t xml:space="preserve">262-989-7</w:t>
            </w:r>
          </w:p>
        </w:tc>
        <w:tc>
          <w:tcPr>
            <w:tcW w:w="4710" w:type="dxa"/>
            <w:tcBorders>
              <w:left w:val="nil"/>
              <w:right w:val="nil"/>
            </w:tcBorders>
          </w:tcPr>
          <w:p w:rsidR="00EF4860" w:rsidRDefault="003E79BB">
            <w:pPr>
              <w:pStyle w:val="TableParagraph"/>
              <w:ind w:start="171"/>
              <w:rPr>
                <w:sz w:val="24"/>
              </w:rPr>
            </w:pPr>
            <w:r>
              <w:rPr>
                <w:sz w:val="24"/>
              </w:rPr>
              <w:t xml:space="preserve">tallow fatty acids, methyl esters</w:t>
            </w:r>
          </w:p>
        </w:tc>
        <w:tc>
          <w:tcPr>
            <w:tcW w:w="2152" w:type="dxa"/>
            <w:tcBorders>
              <w:left w:val="nil"/>
            </w:tcBorders>
          </w:tcPr>
          <w:p w:rsidR="00EF4860" w:rsidRDefault="003E79BB">
            <w:pPr>
              <w:pStyle w:val="TableParagraph"/>
              <w:ind w:start="0" w:end="632"/>
              <w:jc w:val="right"/>
              <w:rPr>
                <w:sz w:val="24"/>
              </w:rPr>
            </w:pPr>
            <w:r>
              <w:rPr>
                <w:sz w:val="24"/>
              </w:rPr>
              <w:t xml:space="preserve">61788-61-2</w:t>
            </w:r>
          </w:p>
        </w:tc>
      </w:tr>
      <w:tr w:rsidR="00EF4860">
        <w:trPr>
          <w:trHeight w:val="653"/>
        </w:trPr>
        <w:tc>
          <w:tcPr>
            <w:tcW w:w="1609" w:type="dxa"/>
            <w:tcBorders>
              <w:right w:val="nil"/>
            </w:tcBorders>
          </w:tcPr>
          <w:p w:rsidR="00EF4860" w:rsidRDefault="003E79BB">
            <w:pPr>
              <w:pStyle w:val="TableParagraph"/>
              <w:ind w:start="200" w:end="137"/>
              <w:jc w:val="center"/>
              <w:rPr>
                <w:sz w:val="24"/>
              </w:rPr>
            </w:pPr>
            <w:r>
              <w:rPr>
                <w:sz w:val="24"/>
              </w:rPr>
              <w:t xml:space="preserve">263-060-9</w:t>
            </w:r>
          </w:p>
        </w:tc>
        <w:tc>
          <w:tcPr>
            <w:tcW w:w="4710" w:type="dxa"/>
            <w:tcBorders>
              <w:left w:val="nil"/>
              <w:right w:val="nil"/>
            </w:tcBorders>
          </w:tcPr>
          <w:p w:rsidR="00EF4860" w:rsidRDefault="003E79BB">
            <w:pPr>
              <w:pStyle w:val="TableParagraph"/>
              <w:ind w:start="171"/>
              <w:rPr>
                <w:sz w:val="24"/>
              </w:rPr>
            </w:pPr>
            <w:r>
              <w:rPr>
                <w:sz w:val="24"/>
              </w:rPr>
              <w:t xml:space="preserve">castor oil </w:t>
            </w:r>
            <w:r>
              <w:rPr>
                <w:sz w:val="24"/>
              </w:rPr>
              <w:t xml:space="preserve">fatty </w:t>
            </w:r>
            <w:r w:rsidR="00C173E8">
              <w:rPr>
                <w:sz w:val="24"/>
              </w:rPr>
              <w:t xml:space="preserve">acids</w:t>
            </w:r>
          </w:p>
        </w:tc>
        <w:tc>
          <w:tcPr>
            <w:tcW w:w="2152" w:type="dxa"/>
            <w:tcBorders>
              <w:left w:val="nil"/>
            </w:tcBorders>
          </w:tcPr>
          <w:p w:rsidR="00EF4860" w:rsidRDefault="003E79BB">
            <w:pPr>
              <w:pStyle w:val="TableParagraph"/>
              <w:ind w:start="0" w:end="634"/>
              <w:jc w:val="right"/>
              <w:rPr>
                <w:sz w:val="24"/>
              </w:rPr>
            </w:pPr>
            <w:r>
              <w:rPr>
                <w:sz w:val="24"/>
              </w:rPr>
              <w:t xml:space="preserve">61789-44-4</w:t>
            </w:r>
          </w:p>
        </w:tc>
      </w:tr>
      <w:tr w:rsidR="00EF4860">
        <w:trPr>
          <w:trHeight w:val="653"/>
        </w:trPr>
        <w:tc>
          <w:tcPr>
            <w:tcW w:w="1609" w:type="dxa"/>
            <w:tcBorders>
              <w:right w:val="nil"/>
            </w:tcBorders>
          </w:tcPr>
          <w:p w:rsidR="00EF4860" w:rsidRDefault="003E79BB">
            <w:pPr>
              <w:pStyle w:val="TableParagraph"/>
              <w:ind w:start="200" w:end="138"/>
              <w:jc w:val="center"/>
              <w:rPr>
                <w:sz w:val="24"/>
              </w:rPr>
            </w:pPr>
            <w:r>
              <w:rPr>
                <w:sz w:val="24"/>
              </w:rPr>
              <w:t xml:space="preserve">263-129-3</w:t>
            </w:r>
          </w:p>
        </w:tc>
        <w:tc>
          <w:tcPr>
            <w:tcW w:w="4710" w:type="dxa"/>
            <w:tcBorders>
              <w:left w:val="nil"/>
              <w:right w:val="nil"/>
            </w:tcBorders>
          </w:tcPr>
          <w:p w:rsidR="00EF4860" w:rsidRDefault="003E79BB">
            <w:pPr>
              <w:pStyle w:val="TableParagraph"/>
              <w:ind w:start="170"/>
              <w:rPr>
                <w:sz w:val="24"/>
              </w:rPr>
            </w:pPr>
            <w:r>
              <w:rPr>
                <w:sz w:val="24"/>
              </w:rPr>
              <w:t xml:space="preserve">tallow fatty acids</w:t>
            </w:r>
          </w:p>
        </w:tc>
        <w:tc>
          <w:tcPr>
            <w:tcW w:w="2152" w:type="dxa"/>
            <w:tcBorders>
              <w:left w:val="nil"/>
            </w:tcBorders>
          </w:tcPr>
          <w:p w:rsidR="00EF4860" w:rsidRDefault="003E79BB">
            <w:pPr>
              <w:pStyle w:val="TableParagraph"/>
              <w:ind w:start="0" w:end="634"/>
              <w:jc w:val="right"/>
              <w:rPr>
                <w:sz w:val="24"/>
              </w:rPr>
            </w:pPr>
            <w:r>
              <w:rPr>
                <w:sz w:val="24"/>
              </w:rPr>
              <w:t xml:space="preserve">61790-37-2</w:t>
            </w:r>
          </w:p>
        </w:tc>
      </w:tr>
      <w:tr w:rsidR="00EF4860">
        <w:trPr>
          <w:trHeight w:val="654"/>
        </w:trPr>
        <w:tc>
          <w:tcPr>
            <w:tcW w:w="1609" w:type="dxa"/>
            <w:tcBorders>
              <w:right w:val="nil"/>
            </w:tcBorders>
          </w:tcPr>
          <w:p w:rsidR="00EF4860" w:rsidRDefault="003E79BB">
            <w:pPr>
              <w:pStyle w:val="TableParagraph"/>
              <w:ind w:start="200" w:end="138"/>
              <w:jc w:val="center"/>
              <w:rPr>
                <w:sz w:val="24"/>
              </w:rPr>
            </w:pPr>
            <w:r>
              <w:rPr>
                <w:sz w:val="24"/>
              </w:rPr>
              <w:t xml:space="preserve">265-995-8</w:t>
            </w:r>
          </w:p>
        </w:tc>
        <w:tc>
          <w:tcPr>
            <w:tcW w:w="4710" w:type="dxa"/>
            <w:tcBorders>
              <w:left w:val="nil"/>
              <w:right w:val="nil"/>
            </w:tcBorders>
          </w:tcPr>
          <w:p w:rsidR="00EF4860" w:rsidRDefault="003E79BB">
            <w:pPr>
              <w:pStyle w:val="TableParagraph"/>
              <w:ind w:start="171"/>
              <w:rPr>
                <w:sz w:val="24"/>
              </w:rPr>
            </w:pPr>
            <w:r>
              <w:rPr>
                <w:sz w:val="24"/>
              </w:rPr>
              <w:t xml:space="preserve">pulp</w:t>
            </w:r>
          </w:p>
        </w:tc>
        <w:tc>
          <w:tcPr>
            <w:tcW w:w="2152" w:type="dxa"/>
            <w:tcBorders>
              <w:left w:val="nil"/>
            </w:tcBorders>
          </w:tcPr>
          <w:p w:rsidR="00EF4860" w:rsidRDefault="003E79BB">
            <w:pPr>
              <w:pStyle w:val="TableParagraph"/>
              <w:ind w:start="0" w:end="633"/>
              <w:jc w:val="right"/>
              <w:rPr>
                <w:sz w:val="24"/>
              </w:rPr>
            </w:pPr>
            <w:r>
              <w:rPr>
                <w:sz w:val="24"/>
              </w:rPr>
              <w:t xml:space="preserve">65996-61-4</w:t>
            </w:r>
          </w:p>
        </w:tc>
      </w:tr>
    </w:tbl>
    <w:p w:rsidR="00EF4860" w:rsidRDefault="00EF4860">
      <w:pPr>
        <w:jc w:val="right"/>
        <w:rPr>
          <w:sz w:val="24"/>
        </w:rPr>
        <w:sectPr w:rsidR="00EF4860">
          <w:pgSz w:w="11910" w:h="16840"/>
          <w:pgMar w:top="1360" w:right="0" w:bottom="320" w:left="0" w:header="967" w:footer="123" w:gutter="0"/>
          <w:cols w:space="720"/>
        </w:sectPr>
      </w:pPr>
    </w:p>
    <w:p w:rsidR="00EF4860" w:rsidRDefault="00EF4860">
      <w:pPr>
        <w:pStyle w:val="Corpsdetexte"/>
        <w:spacing w:before="5"/>
        <w:rPr>
          <w:sz w:val="10"/>
        </w:rPr>
      </w:pPr>
    </w:p>
    <w:tbl>
      <w:tblPr>
        <w:tblStyle w:val="TableNormal"/>
        <w:tblW w:w="0" w:type="auto"/>
        <w:tblInd w:w="17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1610"/>
        <w:gridCol w:w="4659"/>
        <w:gridCol w:w="2205"/>
      </w:tblGrid>
      <w:tr w:rsidR="00EF4860">
        <w:trPr>
          <w:trHeight w:val="653"/>
        </w:trPr>
        <w:tc>
          <w:tcPr>
            <w:tcW w:w="1610" w:type="dxa"/>
            <w:tcBorders>
              <w:right w:val="nil"/>
            </w:tcBorders>
            <w:shd w:val="clear" w:color="auto" w:fill="E0E0E0"/>
          </w:tcPr>
          <w:p w:rsidR="00EF4860" w:rsidRDefault="003E79BB">
            <w:pPr>
              <w:pStyle w:val="TableParagraph"/>
              <w:spacing w:before="119"/>
              <w:ind w:start="200" w:end="141"/>
              <w:jc w:val="center"/>
              <w:rPr>
                <w:b/>
                <w:sz w:val="24"/>
              </w:rPr>
            </w:pPr>
            <w:r>
              <w:rPr>
                <w:b/>
                <w:sz w:val="24"/>
              </w:rPr>
              <w:t xml:space="preserve">EINECS NO.</w:t>
            </w:r>
          </w:p>
        </w:tc>
        <w:tc>
          <w:tcPr>
            <w:tcW w:w="4659" w:type="dxa"/>
            <w:tcBorders>
              <w:left w:val="nil"/>
              <w:right w:val="nil"/>
            </w:tcBorders>
            <w:shd w:val="clear" w:color="auto" w:fill="E0E0E0"/>
          </w:tcPr>
          <w:p w:rsidR="00EF4860" w:rsidRDefault="003E79BB">
            <w:pPr>
              <w:pStyle w:val="TableParagraph"/>
              <w:spacing w:before="119"/>
              <w:ind w:start="1567" w:end="1704"/>
              <w:jc w:val="center"/>
              <w:rPr>
                <w:b/>
                <w:sz w:val="24"/>
              </w:rPr>
            </w:pPr>
            <w:r>
              <w:rPr>
                <w:b/>
                <w:sz w:val="24"/>
              </w:rPr>
              <w:t xml:space="preserve">Name/Group</w:t>
            </w:r>
          </w:p>
        </w:tc>
        <w:tc>
          <w:tcPr>
            <w:tcW w:w="2205" w:type="dxa"/>
            <w:tcBorders>
              <w:left w:val="nil"/>
            </w:tcBorders>
            <w:shd w:val="clear" w:color="auto" w:fill="E0E0E0"/>
          </w:tcPr>
          <w:p w:rsidR="00EF4860" w:rsidRDefault="003E79BB">
            <w:pPr>
              <w:pStyle w:val="TableParagraph"/>
              <w:spacing w:before="119"/>
              <w:ind w:start="423" w:end="616"/>
              <w:jc w:val="center"/>
              <w:rPr>
                <w:b/>
                <w:sz w:val="24"/>
              </w:rPr>
            </w:pPr>
            <w:r>
              <w:rPr>
                <w:b/>
                <w:sz w:val="24"/>
              </w:rPr>
              <w:t xml:space="preserve">CAS NO.</w:t>
            </w:r>
          </w:p>
        </w:tc>
      </w:tr>
      <w:tr w:rsidR="00EF4860">
        <w:trPr>
          <w:trHeight w:val="2549"/>
        </w:trPr>
        <w:tc>
          <w:tcPr>
            <w:tcW w:w="1610" w:type="dxa"/>
            <w:tcBorders>
              <w:right w:val="nil"/>
            </w:tcBorders>
          </w:tcPr>
          <w:p w:rsidR="00EF4860" w:rsidRDefault="003E79BB">
            <w:pPr>
              <w:pStyle w:val="TableParagraph"/>
              <w:ind w:start="200" w:end="138"/>
              <w:jc w:val="center"/>
              <w:rPr>
                <w:sz w:val="24"/>
              </w:rPr>
            </w:pPr>
            <w:r>
              <w:rPr>
                <w:sz w:val="24"/>
              </w:rPr>
              <w:t xml:space="preserve">266-925-9</w:t>
            </w:r>
          </w:p>
        </w:tc>
        <w:tc>
          <w:tcPr>
            <w:tcW w:w="4659" w:type="dxa"/>
            <w:tcBorders>
              <w:left w:val="nil"/>
              <w:right w:val="nil"/>
            </w:tcBorders>
          </w:tcPr>
          <w:p w:rsidR="00EF4860" w:rsidRDefault="003E79BB">
            <w:pPr>
              <w:pStyle w:val="TableParagraph"/>
              <w:ind w:start="170"/>
              <w:rPr>
                <w:sz w:val="24"/>
              </w:rPr>
            </w:pPr>
            <w:r>
              <w:rPr>
                <w:sz w:val="24"/>
              </w:rPr>
              <w:t xml:space="preserve">C</w:t>
            </w:r>
            <w:r>
              <w:rPr>
                <w:sz w:val="24"/>
                <w:vertAlign w:val="subscript"/>
              </w:rPr>
              <w:t xml:space="preserve">(12-18</w:t>
            </w:r>
            <w:r>
              <w:rPr>
                <w:sz w:val="24"/>
              </w:rPr>
              <w:t xml:space="preserve">) fatty acids</w:t>
            </w:r>
          </w:p>
          <w:p w:rsidR="00EF4860" w:rsidRDefault="00EF4860">
            <w:pPr>
              <w:pStyle w:val="TableParagraph"/>
              <w:spacing w:before="10"/>
              <w:ind w:start="0"/>
              <w:rPr>
                <w:sz w:val="32"/>
              </w:rPr>
            </w:pPr>
          </w:p>
          <w:p w:rsidR="00EF4860" w:rsidRDefault="003E79BB">
            <w:pPr>
              <w:pStyle w:val="TableParagraph"/>
              <w:spacing w:before="0" w:line="360" w:lineRule="auto"/>
              <w:ind w:start="170" w:end="416"/>
              <w:rPr>
                <w:sz w:val="24"/>
              </w:rPr>
            </w:pPr>
            <w:r>
              <w:rPr>
                <w:sz w:val="24"/>
              </w:rPr>
              <w:t xml:space="preserve">This substance is listed under the SDA Substance Name</w:t>
            </w:r>
            <w:r>
              <w:rPr>
                <w:sz w:val="24"/>
              </w:rPr>
              <w:t xml:space="preserve">: C</w:t>
            </w:r>
            <w:r>
              <w:rPr>
                <w:sz w:val="24"/>
                <w:vertAlign w:val="subscript"/>
              </w:rPr>
              <w:t xml:space="preserve">12</w:t>
            </w:r>
            <w:r>
              <w:rPr>
                <w:sz w:val="24"/>
              </w:rPr>
              <w:t xml:space="preserve">-C</w:t>
            </w:r>
            <w:r>
              <w:rPr>
                <w:sz w:val="24"/>
                <w:vertAlign w:val="subscript"/>
              </w:rPr>
              <w:t xml:space="preserve">18 </w:t>
            </w:r>
            <w:r>
              <w:rPr>
                <w:sz w:val="24"/>
              </w:rPr>
              <w:t xml:space="preserve">alkyl carboxylic acid and bears the SDA Reporting Number </w:t>
            </w:r>
            <w:r>
              <w:rPr>
                <w:sz w:val="24"/>
              </w:rPr>
              <w:t xml:space="preserve">16-005-00.</w:t>
            </w:r>
          </w:p>
        </w:tc>
        <w:tc>
          <w:tcPr>
            <w:tcW w:w="2205" w:type="dxa"/>
            <w:tcBorders>
              <w:left w:val="nil"/>
            </w:tcBorders>
          </w:tcPr>
          <w:p w:rsidR="00EF4860" w:rsidRDefault="003E79BB">
            <w:pPr>
              <w:pStyle w:val="TableParagraph"/>
              <w:ind w:start="423" w:end="617"/>
              <w:jc w:val="center"/>
              <w:rPr>
                <w:sz w:val="24"/>
              </w:rPr>
            </w:pPr>
            <w:r>
              <w:rPr>
                <w:sz w:val="24"/>
              </w:rPr>
              <w:t xml:space="preserve">67701-01-3</w:t>
            </w:r>
          </w:p>
        </w:tc>
      </w:tr>
      <w:tr w:rsidR="00EF4860">
        <w:trPr>
          <w:trHeight w:val="2549"/>
        </w:trPr>
        <w:tc>
          <w:tcPr>
            <w:tcW w:w="1610" w:type="dxa"/>
            <w:tcBorders>
              <w:right w:val="nil"/>
            </w:tcBorders>
          </w:tcPr>
          <w:p w:rsidR="00EF4860" w:rsidRDefault="003E79BB">
            <w:pPr>
              <w:pStyle w:val="TableParagraph"/>
              <w:ind w:start="200" w:end="138"/>
              <w:jc w:val="center"/>
              <w:rPr>
                <w:sz w:val="24"/>
              </w:rPr>
            </w:pPr>
            <w:r>
              <w:rPr>
                <w:sz w:val="24"/>
              </w:rPr>
              <w:t xml:space="preserve">266-928-5</w:t>
            </w:r>
          </w:p>
        </w:tc>
        <w:tc>
          <w:tcPr>
            <w:tcW w:w="4659" w:type="dxa"/>
            <w:tcBorders>
              <w:left w:val="nil"/>
              <w:right w:val="nil"/>
            </w:tcBorders>
          </w:tcPr>
          <w:p w:rsidR="00EF4860" w:rsidRDefault="003E79BB">
            <w:pPr>
              <w:pStyle w:val="TableParagraph"/>
              <w:ind w:start="170"/>
              <w:rPr>
                <w:sz w:val="24"/>
              </w:rPr>
            </w:pPr>
            <w:r>
              <w:rPr>
                <w:sz w:val="24"/>
              </w:rPr>
              <w:t xml:space="preserve">C</w:t>
            </w:r>
            <w:r>
              <w:rPr>
                <w:sz w:val="24"/>
                <w:vertAlign w:val="subscript"/>
              </w:rPr>
              <w:t xml:space="preserve">(16-18</w:t>
            </w:r>
            <w:r>
              <w:rPr>
                <w:sz w:val="24"/>
              </w:rPr>
              <w:t xml:space="preserve">) fatty acids</w:t>
            </w:r>
          </w:p>
          <w:p w:rsidR="00EF4860" w:rsidRDefault="00EF4860">
            <w:pPr>
              <w:pStyle w:val="TableParagraph"/>
              <w:spacing w:before="10"/>
              <w:ind w:start="0"/>
              <w:rPr>
                <w:sz w:val="32"/>
              </w:rPr>
            </w:pPr>
          </w:p>
          <w:p w:rsidR="00EF4860" w:rsidRDefault="003E79BB">
            <w:pPr>
              <w:pStyle w:val="TableParagraph"/>
              <w:spacing w:before="0" w:line="360" w:lineRule="auto"/>
              <w:ind w:start="170" w:end="416"/>
              <w:rPr>
                <w:sz w:val="24"/>
              </w:rPr>
            </w:pPr>
            <w:r>
              <w:rPr>
                <w:sz w:val="24"/>
              </w:rPr>
              <w:t xml:space="preserve">This substance is listed under the SDA Substance Name</w:t>
            </w:r>
            <w:r>
              <w:rPr>
                <w:sz w:val="24"/>
              </w:rPr>
              <w:t xml:space="preserve">: C</w:t>
            </w:r>
            <w:r>
              <w:rPr>
                <w:sz w:val="24"/>
                <w:vertAlign w:val="subscript"/>
              </w:rPr>
              <w:t xml:space="preserve">16</w:t>
            </w:r>
            <w:r>
              <w:rPr>
                <w:sz w:val="24"/>
              </w:rPr>
              <w:t xml:space="preserve">-C</w:t>
            </w:r>
            <w:r>
              <w:rPr>
                <w:sz w:val="24"/>
                <w:vertAlign w:val="subscript"/>
              </w:rPr>
              <w:t xml:space="preserve">18 </w:t>
            </w:r>
            <w:r>
              <w:rPr>
                <w:sz w:val="24"/>
              </w:rPr>
              <w:t xml:space="preserve">alkyl carboxylic acid and bears the SDA Reporting Number </w:t>
            </w:r>
            <w:r>
              <w:rPr>
                <w:sz w:val="24"/>
              </w:rPr>
              <w:t xml:space="preserve">19-005-00.</w:t>
            </w:r>
          </w:p>
        </w:tc>
        <w:tc>
          <w:tcPr>
            <w:tcW w:w="2205" w:type="dxa"/>
            <w:tcBorders>
              <w:left w:val="nil"/>
            </w:tcBorders>
          </w:tcPr>
          <w:p w:rsidR="00EF4860" w:rsidRDefault="003E79BB">
            <w:pPr>
              <w:pStyle w:val="TableParagraph"/>
              <w:ind w:start="423" w:end="617"/>
              <w:jc w:val="center"/>
              <w:rPr>
                <w:sz w:val="24"/>
              </w:rPr>
            </w:pPr>
            <w:r>
              <w:rPr>
                <w:sz w:val="24"/>
              </w:rPr>
              <w:t xml:space="preserve">67701-03-5</w:t>
            </w:r>
          </w:p>
        </w:tc>
      </w:tr>
      <w:tr w:rsidR="00EF4860">
        <w:trPr>
          <w:trHeight w:val="2550"/>
        </w:trPr>
        <w:tc>
          <w:tcPr>
            <w:tcW w:w="1610" w:type="dxa"/>
            <w:tcBorders>
              <w:right w:val="nil"/>
            </w:tcBorders>
          </w:tcPr>
          <w:p w:rsidR="00EF4860" w:rsidRDefault="003E79BB">
            <w:pPr>
              <w:pStyle w:val="TableParagraph"/>
              <w:ind w:start="200" w:end="138"/>
              <w:jc w:val="center"/>
              <w:rPr>
                <w:sz w:val="24"/>
              </w:rPr>
            </w:pPr>
            <w:r>
              <w:rPr>
                <w:sz w:val="24"/>
              </w:rPr>
              <w:t xml:space="preserve">266-929-0</w:t>
            </w:r>
          </w:p>
        </w:tc>
        <w:tc>
          <w:tcPr>
            <w:tcW w:w="4659" w:type="dxa"/>
            <w:tcBorders>
              <w:left w:val="nil"/>
              <w:right w:val="nil"/>
            </w:tcBorders>
          </w:tcPr>
          <w:p w:rsidR="00EF4860" w:rsidRDefault="003E79BB">
            <w:pPr>
              <w:pStyle w:val="TableParagraph"/>
              <w:ind w:start="170"/>
              <w:rPr>
                <w:sz w:val="24"/>
              </w:rPr>
            </w:pPr>
            <w:r>
              <w:rPr>
                <w:sz w:val="24"/>
              </w:rPr>
              <w:t xml:space="preserve">fatty acids, C</w:t>
            </w:r>
            <w:r>
              <w:rPr>
                <w:sz w:val="24"/>
                <w:vertAlign w:val="subscript"/>
              </w:rPr>
              <w:t xml:space="preserve">8</w:t>
            </w:r>
            <w:r>
              <w:rPr>
                <w:sz w:val="24"/>
              </w:rPr>
              <w:t xml:space="preserve">-</w:t>
            </w:r>
            <w:r>
              <w:rPr>
                <w:sz w:val="24"/>
                <w:vertAlign w:val="subscript"/>
              </w:rPr>
              <w:t xml:space="preserve">18 </w:t>
            </w:r>
            <w:r>
              <w:rPr>
                <w:sz w:val="24"/>
              </w:rPr>
              <w:t xml:space="preserve">and C</w:t>
            </w:r>
            <w:r>
              <w:rPr>
                <w:sz w:val="24"/>
                <w:vertAlign w:val="subscript"/>
              </w:rPr>
              <w:t xml:space="preserve">18 </w:t>
            </w:r>
            <w:r>
              <w:rPr>
                <w:sz w:val="24"/>
              </w:rPr>
              <w:t xml:space="preserve">unsaturated</w:t>
            </w:r>
          </w:p>
          <w:p w:rsidR="00EF4860" w:rsidRDefault="00EF4860">
            <w:pPr>
              <w:pStyle w:val="TableParagraph"/>
              <w:spacing w:before="10"/>
              <w:ind w:start="0"/>
              <w:rPr>
                <w:sz w:val="32"/>
              </w:rPr>
            </w:pPr>
          </w:p>
          <w:p w:rsidR="00EF4860" w:rsidRDefault="003E79BB">
            <w:pPr>
              <w:pStyle w:val="TableParagraph"/>
              <w:spacing w:before="0" w:line="360" w:lineRule="auto"/>
              <w:ind w:start="170" w:end="503"/>
              <w:rPr>
                <w:sz w:val="24"/>
              </w:rPr>
            </w:pPr>
            <w:r>
              <w:rPr>
                <w:sz w:val="24"/>
              </w:rPr>
              <w:t xml:space="preserve">This substance is listed under the SDA Substance Name</w:t>
            </w:r>
            <w:r>
              <w:rPr>
                <w:sz w:val="24"/>
              </w:rPr>
              <w:t xml:space="preserve">: C</w:t>
            </w:r>
            <w:r>
              <w:rPr>
                <w:sz w:val="24"/>
                <w:vertAlign w:val="subscript"/>
              </w:rPr>
              <w:t xml:space="preserve">8</w:t>
            </w:r>
            <w:r>
              <w:rPr>
                <w:sz w:val="24"/>
              </w:rPr>
              <w:t xml:space="preserve">-C</w:t>
            </w:r>
            <w:r>
              <w:rPr>
                <w:sz w:val="24"/>
                <w:vertAlign w:val="subscript"/>
              </w:rPr>
              <w:t xml:space="preserve">18 </w:t>
            </w:r>
            <w:r>
              <w:rPr>
                <w:sz w:val="24"/>
              </w:rPr>
              <w:t xml:space="preserve">and C</w:t>
            </w:r>
            <w:r>
              <w:rPr>
                <w:sz w:val="24"/>
                <w:vertAlign w:val="subscript"/>
              </w:rPr>
              <w:t xml:space="preserve">18 </w:t>
            </w:r>
            <w:r>
              <w:rPr>
                <w:sz w:val="24"/>
              </w:rPr>
              <w:t xml:space="preserve">unsaturated alkyl carboxylic acid and bears the SDA Reporting Number 01-005-00.</w:t>
            </w:r>
          </w:p>
        </w:tc>
        <w:tc>
          <w:tcPr>
            <w:tcW w:w="2205" w:type="dxa"/>
            <w:tcBorders>
              <w:left w:val="nil"/>
            </w:tcBorders>
          </w:tcPr>
          <w:p w:rsidR="00EF4860" w:rsidRDefault="003E79BB">
            <w:pPr>
              <w:pStyle w:val="TableParagraph"/>
              <w:ind w:start="423" w:end="617"/>
              <w:jc w:val="center"/>
              <w:rPr>
                <w:sz w:val="24"/>
              </w:rPr>
            </w:pPr>
            <w:r>
              <w:rPr>
                <w:sz w:val="24"/>
              </w:rPr>
              <w:t xml:space="preserve">67701-05-7</w:t>
            </w:r>
          </w:p>
        </w:tc>
      </w:tr>
      <w:tr w:rsidR="00EF4860">
        <w:trPr>
          <w:trHeight w:val="2963"/>
        </w:trPr>
        <w:tc>
          <w:tcPr>
            <w:tcW w:w="1610" w:type="dxa"/>
            <w:tcBorders>
              <w:right w:val="nil"/>
            </w:tcBorders>
          </w:tcPr>
          <w:p w:rsidR="00EF4860" w:rsidRDefault="003E79BB">
            <w:pPr>
              <w:pStyle w:val="TableParagraph"/>
              <w:ind w:start="200" w:end="138"/>
              <w:jc w:val="center"/>
              <w:rPr>
                <w:sz w:val="24"/>
              </w:rPr>
            </w:pPr>
            <w:r>
              <w:rPr>
                <w:sz w:val="24"/>
              </w:rPr>
              <w:t xml:space="preserve">266-930-6</w:t>
            </w:r>
          </w:p>
        </w:tc>
        <w:tc>
          <w:tcPr>
            <w:tcW w:w="4659" w:type="dxa"/>
            <w:tcBorders>
              <w:left w:val="nil"/>
              <w:right w:val="nil"/>
            </w:tcBorders>
          </w:tcPr>
          <w:p w:rsidR="00EF4860" w:rsidRDefault="003E79BB">
            <w:pPr>
              <w:pStyle w:val="TableParagraph"/>
              <w:ind w:start="170"/>
              <w:rPr>
                <w:sz w:val="24"/>
              </w:rPr>
            </w:pPr>
            <w:r>
              <w:rPr>
                <w:sz w:val="24"/>
              </w:rPr>
              <w:t xml:space="preserve">C</w:t>
            </w:r>
            <w:r>
              <w:rPr>
                <w:sz w:val="24"/>
                <w:vertAlign w:val="subscript"/>
              </w:rPr>
              <w:t xml:space="preserve">(14-18</w:t>
            </w:r>
            <w:r>
              <w:rPr>
                <w:sz w:val="24"/>
              </w:rPr>
              <w:t xml:space="preserve">) and unsaturated C</w:t>
            </w:r>
            <w:r>
              <w:rPr>
                <w:sz w:val="24"/>
                <w:vertAlign w:val="subscript"/>
              </w:rPr>
              <w:t xml:space="preserve">(16-18</w:t>
            </w:r>
            <w:r>
              <w:rPr>
                <w:sz w:val="24"/>
              </w:rPr>
              <w:t xml:space="preserve">) fatty acids</w:t>
            </w:r>
          </w:p>
          <w:p w:rsidR="00EF4860" w:rsidRDefault="00EF4860">
            <w:pPr>
              <w:pStyle w:val="TableParagraph"/>
              <w:spacing w:before="10"/>
              <w:ind w:start="0"/>
              <w:rPr>
                <w:sz w:val="32"/>
              </w:rPr>
            </w:pPr>
          </w:p>
          <w:p w:rsidR="00EF4860" w:rsidRDefault="003E79BB">
            <w:pPr>
              <w:pStyle w:val="TableParagraph"/>
              <w:spacing w:before="0" w:line="360" w:lineRule="auto"/>
              <w:ind w:start="170" w:end="416"/>
              <w:rPr>
                <w:sz w:val="24"/>
              </w:rPr>
            </w:pPr>
            <w:r>
              <w:rPr>
                <w:sz w:val="24"/>
              </w:rPr>
              <w:t xml:space="preserve">This substance is listed under </w:t>
            </w:r>
            <w:r>
              <w:rPr>
                <w:sz w:val="24"/>
              </w:rPr>
              <w:t xml:space="preserve">the SDA Substance Name</w:t>
            </w:r>
            <w:r>
              <w:rPr>
                <w:sz w:val="24"/>
              </w:rPr>
              <w:t xml:space="preserve">: C</w:t>
            </w:r>
            <w:r>
              <w:rPr>
                <w:sz w:val="24"/>
                <w:vertAlign w:val="subscript"/>
              </w:rPr>
              <w:t xml:space="preserve">14</w:t>
            </w:r>
            <w:r>
              <w:rPr>
                <w:sz w:val="24"/>
              </w:rPr>
              <w:t xml:space="preserve">-C</w:t>
            </w:r>
            <w:r>
              <w:rPr>
                <w:sz w:val="24"/>
                <w:vertAlign w:val="subscript"/>
              </w:rPr>
              <w:t xml:space="preserve">18 </w:t>
            </w:r>
            <w:r>
              <w:rPr>
                <w:sz w:val="24"/>
              </w:rPr>
              <w:t xml:space="preserve">and</w:t>
            </w:r>
          </w:p>
          <w:p w:rsidR="00EF4860" w:rsidRDefault="003E79BB">
            <w:pPr>
              <w:pStyle w:val="TableParagraph"/>
              <w:spacing w:before="0" w:line="360" w:lineRule="auto"/>
              <w:ind w:start="170" w:end="510"/>
              <w:rPr>
                <w:sz w:val="24"/>
              </w:rPr>
            </w:pPr>
            <w:r>
              <w:rPr>
                <w:sz w:val="24"/>
              </w:rPr>
              <w:t xml:space="preserve">C</w:t>
            </w:r>
            <w:r>
              <w:rPr>
                <w:sz w:val="24"/>
                <w:vertAlign w:val="subscript"/>
              </w:rPr>
              <w:t xml:space="preserve">16</w:t>
            </w:r>
            <w:r>
              <w:rPr>
                <w:sz w:val="24"/>
              </w:rPr>
              <w:t xml:space="preserve">-C</w:t>
            </w:r>
            <w:r>
              <w:rPr>
                <w:sz w:val="24"/>
                <w:vertAlign w:val="subscript"/>
              </w:rPr>
              <w:t xml:space="preserve">18 </w:t>
            </w:r>
            <w:r>
              <w:rPr>
                <w:sz w:val="24"/>
              </w:rPr>
              <w:t xml:space="preserve">unsaturated alkyl carboxylic acid and bears the SDA Reporting </w:t>
            </w:r>
            <w:r>
              <w:rPr>
                <w:sz w:val="24"/>
              </w:rPr>
              <w:t xml:space="preserve">Number</w:t>
            </w:r>
          </w:p>
          <w:p w:rsidR="00EF4860" w:rsidRDefault="003E79BB">
            <w:pPr>
              <w:pStyle w:val="TableParagraph"/>
              <w:spacing w:before="0"/>
              <w:ind w:start="170"/>
              <w:rPr>
                <w:sz w:val="24"/>
              </w:rPr>
            </w:pPr>
            <w:r>
              <w:rPr>
                <w:sz w:val="24"/>
              </w:rPr>
              <w:t xml:space="preserve">04-005-00</w:t>
            </w:r>
          </w:p>
        </w:tc>
        <w:tc>
          <w:tcPr>
            <w:tcW w:w="2205" w:type="dxa"/>
            <w:tcBorders>
              <w:left w:val="nil"/>
            </w:tcBorders>
          </w:tcPr>
          <w:p w:rsidR="00EF4860" w:rsidRDefault="003E79BB">
            <w:pPr>
              <w:pStyle w:val="TableParagraph"/>
              <w:ind w:start="423" w:end="617"/>
              <w:jc w:val="center"/>
              <w:rPr>
                <w:sz w:val="24"/>
              </w:rPr>
            </w:pPr>
            <w:r>
              <w:rPr>
                <w:sz w:val="24"/>
              </w:rPr>
              <w:t xml:space="preserve">67701-06-8</w:t>
            </w:r>
          </w:p>
        </w:tc>
      </w:tr>
      <w:tr w:rsidR="00EF4860">
        <w:trPr>
          <w:trHeight w:val="2549"/>
        </w:trPr>
        <w:tc>
          <w:tcPr>
            <w:tcW w:w="1610" w:type="dxa"/>
            <w:tcBorders>
              <w:right w:val="nil"/>
            </w:tcBorders>
          </w:tcPr>
          <w:p w:rsidR="00EF4860" w:rsidRDefault="003E79BB">
            <w:pPr>
              <w:pStyle w:val="TableParagraph"/>
              <w:ind w:start="200" w:end="138"/>
              <w:jc w:val="center"/>
              <w:rPr>
                <w:sz w:val="24"/>
              </w:rPr>
            </w:pPr>
            <w:r>
              <w:rPr>
                <w:sz w:val="24"/>
              </w:rPr>
              <w:t xml:space="preserve">266-932-7</w:t>
            </w:r>
          </w:p>
        </w:tc>
        <w:tc>
          <w:tcPr>
            <w:tcW w:w="4659" w:type="dxa"/>
            <w:tcBorders>
              <w:left w:val="nil"/>
              <w:right w:val="nil"/>
            </w:tcBorders>
          </w:tcPr>
          <w:p w:rsidR="00EF4860" w:rsidRDefault="003E79BB">
            <w:pPr>
              <w:pStyle w:val="TableParagraph"/>
              <w:ind w:start="170"/>
              <w:rPr>
                <w:sz w:val="24"/>
              </w:rPr>
            </w:pPr>
            <w:r>
              <w:rPr>
                <w:sz w:val="24"/>
              </w:rPr>
              <w:t xml:space="preserve">C</w:t>
            </w:r>
            <w:r>
              <w:rPr>
                <w:sz w:val="24"/>
                <w:vertAlign w:val="subscript"/>
              </w:rPr>
              <w:t xml:space="preserve">16</w:t>
            </w:r>
            <w:r>
              <w:rPr>
                <w:sz w:val="24"/>
              </w:rPr>
              <w:t xml:space="preserve">-C</w:t>
            </w:r>
            <w:r>
              <w:rPr>
                <w:sz w:val="24"/>
                <w:vertAlign w:val="subscript"/>
              </w:rPr>
              <w:t xml:space="preserve">18 </w:t>
            </w:r>
            <w:r>
              <w:rPr>
                <w:sz w:val="24"/>
              </w:rPr>
              <w:t xml:space="preserve">fatty acids </w:t>
            </w:r>
            <w:r>
              <w:rPr>
                <w:sz w:val="24"/>
              </w:rPr>
              <w:t xml:space="preserve">and C</w:t>
            </w:r>
            <w:r>
              <w:rPr>
                <w:sz w:val="24"/>
                <w:vertAlign w:val="subscript"/>
              </w:rPr>
              <w:t xml:space="preserve">18 </w:t>
            </w:r>
            <w:r>
              <w:rPr>
                <w:sz w:val="24"/>
              </w:rPr>
              <w:t xml:space="preserve">unsaturated </w:t>
            </w:r>
            <w:r>
              <w:rPr>
                <w:sz w:val="24"/>
              </w:rPr>
              <w:t xml:space="preserve">fatty acids</w:t>
            </w:r>
          </w:p>
          <w:p w:rsidR="00EF4860" w:rsidRDefault="00EF4860">
            <w:pPr>
              <w:pStyle w:val="TableParagraph"/>
              <w:spacing w:before="10"/>
              <w:ind w:start="0"/>
              <w:rPr>
                <w:sz w:val="32"/>
              </w:rPr>
            </w:pPr>
          </w:p>
          <w:p w:rsidR="00EF4860" w:rsidRDefault="003E79BB">
            <w:pPr>
              <w:pStyle w:val="TableParagraph"/>
              <w:spacing w:before="0" w:line="360" w:lineRule="auto"/>
              <w:ind w:start="170" w:end="503"/>
              <w:rPr>
                <w:sz w:val="24"/>
              </w:rPr>
            </w:pPr>
            <w:r>
              <w:rPr>
                <w:sz w:val="24"/>
              </w:rPr>
              <w:t xml:space="preserve">This substance is listed under the SDA Substance Name</w:t>
            </w:r>
            <w:r>
              <w:rPr>
                <w:sz w:val="24"/>
              </w:rPr>
              <w:t xml:space="preserve">: C</w:t>
            </w:r>
            <w:r>
              <w:rPr>
                <w:sz w:val="24"/>
                <w:vertAlign w:val="subscript"/>
              </w:rPr>
              <w:t xml:space="preserve">16</w:t>
            </w:r>
            <w:r>
              <w:rPr>
                <w:sz w:val="24"/>
              </w:rPr>
              <w:t xml:space="preserve">-C</w:t>
            </w:r>
            <w:r>
              <w:rPr>
                <w:sz w:val="24"/>
                <w:vertAlign w:val="subscript"/>
              </w:rPr>
              <w:t xml:space="preserve">18 </w:t>
            </w:r>
            <w:r>
              <w:rPr>
                <w:sz w:val="24"/>
              </w:rPr>
              <w:t xml:space="preserve">and C</w:t>
            </w:r>
            <w:r>
              <w:rPr>
                <w:sz w:val="24"/>
                <w:vertAlign w:val="subscript"/>
              </w:rPr>
              <w:t xml:space="preserve">18 </w:t>
            </w:r>
            <w:r>
              <w:rPr>
                <w:sz w:val="24"/>
              </w:rPr>
              <w:t xml:space="preserve">unsaturated alkyl carboxylic acid and bears the SDA Reporting Number 11-005-00.</w:t>
            </w:r>
          </w:p>
        </w:tc>
        <w:tc>
          <w:tcPr>
            <w:tcW w:w="2205" w:type="dxa"/>
            <w:tcBorders>
              <w:left w:val="nil"/>
            </w:tcBorders>
          </w:tcPr>
          <w:p w:rsidR="00EF4860" w:rsidRDefault="003E79BB">
            <w:pPr>
              <w:pStyle w:val="TableParagraph"/>
              <w:ind w:start="423" w:end="617"/>
              <w:jc w:val="center"/>
              <w:rPr>
                <w:sz w:val="24"/>
              </w:rPr>
            </w:pPr>
            <w:r>
              <w:rPr>
                <w:sz w:val="24"/>
              </w:rPr>
              <w:t xml:space="preserve">67701-08-0</w:t>
            </w:r>
          </w:p>
        </w:tc>
      </w:tr>
    </w:tbl>
    <w:p w:rsidR="00EF4860" w:rsidRDefault="00EF4860">
      <w:pPr>
        <w:jc w:val="center"/>
        <w:rPr>
          <w:sz w:val="24"/>
        </w:rPr>
        <w:sectPr w:rsidR="00EF4860">
          <w:pgSz w:w="11910" w:h="16840"/>
          <w:pgMar w:top="1360" w:right="0" w:bottom="320" w:left="0" w:header="967" w:footer="123" w:gutter="0"/>
          <w:cols w:space="720"/>
        </w:sectPr>
      </w:pPr>
    </w:p>
    <w:p w:rsidR="00EF4860" w:rsidRDefault="00EF4860">
      <w:pPr>
        <w:pStyle w:val="Corpsdetexte"/>
        <w:spacing w:before="5"/>
        <w:rPr>
          <w:sz w:val="10"/>
        </w:rPr>
      </w:pPr>
    </w:p>
    <w:tbl>
      <w:tblPr>
        <w:tblStyle w:val="TableNormal"/>
        <w:tblW w:w="0" w:type="auto"/>
        <w:tblInd w:w="17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1609"/>
        <w:gridCol w:w="4713"/>
        <w:gridCol w:w="2151"/>
      </w:tblGrid>
      <w:tr w:rsidR="00EF4860">
        <w:trPr>
          <w:trHeight w:val="653"/>
        </w:trPr>
        <w:tc>
          <w:tcPr>
            <w:tcW w:w="1609" w:type="dxa"/>
            <w:tcBorders>
              <w:right w:val="nil"/>
            </w:tcBorders>
            <w:shd w:val="clear" w:color="auto" w:fill="E0E0E0"/>
          </w:tcPr>
          <w:p w:rsidR="00EF4860" w:rsidRDefault="003E79BB">
            <w:pPr>
              <w:pStyle w:val="TableParagraph"/>
              <w:spacing w:before="119"/>
              <w:ind w:start="200" w:end="140"/>
              <w:jc w:val="center"/>
              <w:rPr>
                <w:b/>
                <w:sz w:val="24"/>
              </w:rPr>
            </w:pPr>
            <w:r>
              <w:rPr>
                <w:b/>
                <w:sz w:val="24"/>
              </w:rPr>
              <w:t xml:space="preserve">EINECS NO.</w:t>
            </w:r>
          </w:p>
        </w:tc>
        <w:tc>
          <w:tcPr>
            <w:tcW w:w="4713" w:type="dxa"/>
            <w:tcBorders>
              <w:left w:val="nil"/>
              <w:right w:val="nil"/>
            </w:tcBorders>
            <w:shd w:val="clear" w:color="auto" w:fill="E0E0E0"/>
          </w:tcPr>
          <w:p w:rsidR="00EF4860" w:rsidRDefault="003E79BB">
            <w:pPr>
              <w:pStyle w:val="TableParagraph"/>
              <w:spacing w:before="119"/>
              <w:ind w:start="1568" w:end="1757"/>
              <w:jc w:val="center"/>
              <w:rPr>
                <w:b/>
                <w:sz w:val="24"/>
              </w:rPr>
            </w:pPr>
            <w:r>
              <w:rPr>
                <w:b/>
                <w:sz w:val="24"/>
              </w:rPr>
              <w:t xml:space="preserve">Name/Group</w:t>
            </w:r>
          </w:p>
        </w:tc>
        <w:tc>
          <w:tcPr>
            <w:tcW w:w="2151" w:type="dxa"/>
            <w:tcBorders>
              <w:left w:val="nil"/>
            </w:tcBorders>
            <w:shd w:val="clear" w:color="auto" w:fill="E0E0E0"/>
          </w:tcPr>
          <w:p w:rsidR="00EF4860" w:rsidRDefault="003E79BB">
            <w:pPr>
              <w:pStyle w:val="TableParagraph"/>
              <w:spacing w:before="119"/>
              <w:ind w:start="415" w:end="660"/>
              <w:jc w:val="center"/>
              <w:rPr>
                <w:b/>
                <w:sz w:val="24"/>
              </w:rPr>
            </w:pPr>
            <w:r>
              <w:rPr>
                <w:b/>
                <w:sz w:val="24"/>
              </w:rPr>
              <w:t xml:space="preserve">CAS NO.</w:t>
            </w:r>
          </w:p>
        </w:tc>
      </w:tr>
      <w:tr w:rsidR="00EF4860">
        <w:trPr>
          <w:trHeight w:val="2378"/>
        </w:trPr>
        <w:tc>
          <w:tcPr>
            <w:tcW w:w="1609" w:type="dxa"/>
            <w:tcBorders>
              <w:right w:val="nil"/>
            </w:tcBorders>
          </w:tcPr>
          <w:p w:rsidR="00EF4860" w:rsidRDefault="003E79BB">
            <w:pPr>
              <w:pStyle w:val="TableParagraph"/>
              <w:spacing w:before="118"/>
              <w:ind w:start="200" w:end="140"/>
              <w:jc w:val="center"/>
            </w:pPr>
            <w:r>
              <w:t xml:space="preserve">266-948-4</w:t>
            </w:r>
          </w:p>
        </w:tc>
        <w:tc>
          <w:tcPr>
            <w:tcW w:w="4713" w:type="dxa"/>
            <w:tcBorders>
              <w:left w:val="nil"/>
              <w:right w:val="nil"/>
            </w:tcBorders>
          </w:tcPr>
          <w:p w:rsidR="00EF4860" w:rsidRDefault="003E79BB">
            <w:pPr>
              <w:pStyle w:val="TableParagraph"/>
              <w:spacing w:before="118"/>
              <w:ind w:start="170"/>
            </w:pPr>
            <w:r>
              <w:t xml:space="preserve">glycerides, C</w:t>
            </w:r>
            <w:r>
              <w:rPr>
                <w:vertAlign w:val="subscript"/>
              </w:rPr>
              <w:t xml:space="preserve">(16-18</w:t>
            </w:r>
            <w:r>
              <w:t xml:space="preserve">) and C</w:t>
            </w:r>
            <w:r>
              <w:rPr>
                <w:vertAlign w:val="subscript"/>
              </w:rPr>
              <w:t xml:space="preserve">18 </w:t>
            </w:r>
            <w:r>
              <w:t xml:space="preserve">unsaturated</w:t>
            </w:r>
          </w:p>
          <w:p w:rsidR="00EF4860" w:rsidRDefault="00EF4860">
            <w:pPr>
              <w:pStyle w:val="TableParagraph"/>
              <w:spacing w:before="10"/>
              <w:ind w:start="0"/>
              <w:rPr>
                <w:sz w:val="31"/>
              </w:rPr>
            </w:pPr>
          </w:p>
          <w:p w:rsidR="00EF4860" w:rsidRDefault="003E79BB">
            <w:pPr>
              <w:pStyle w:val="TableParagraph"/>
              <w:spacing w:before="0" w:line="360" w:lineRule="auto"/>
              <w:ind w:start="171" w:end="503"/>
            </w:pPr>
            <w:r>
              <w:t xml:space="preserve">This substance is listed under the SDA Substance Name</w:t>
            </w:r>
            <w:r>
              <w:t xml:space="preserve">: C</w:t>
            </w:r>
            <w:r>
              <w:rPr>
                <w:vertAlign w:val="subscript"/>
              </w:rPr>
              <w:t xml:space="preserve">16</w:t>
            </w:r>
            <w:r>
              <w:t xml:space="preserve">-C</w:t>
            </w:r>
            <w:r>
              <w:rPr>
                <w:vertAlign w:val="subscript"/>
              </w:rPr>
              <w:t xml:space="preserve">18 </w:t>
            </w:r>
            <w:r>
              <w:t xml:space="preserve">and C</w:t>
            </w:r>
            <w:r>
              <w:rPr>
                <w:vertAlign w:val="subscript"/>
              </w:rPr>
              <w:t xml:space="preserve">18 </w:t>
            </w:r>
            <w:r>
              <w:t xml:space="preserve">unsaturated trialkyl glyceride and bears the SDA Reporting Number 11-001-00.</w:t>
            </w:r>
          </w:p>
        </w:tc>
        <w:tc>
          <w:tcPr>
            <w:tcW w:w="2151" w:type="dxa"/>
            <w:tcBorders>
              <w:left w:val="nil"/>
            </w:tcBorders>
          </w:tcPr>
          <w:p w:rsidR="00EF4860" w:rsidRDefault="003E79BB">
            <w:pPr>
              <w:pStyle w:val="TableParagraph"/>
              <w:spacing w:before="118"/>
              <w:ind w:start="416" w:end="660"/>
              <w:jc w:val="center"/>
            </w:pPr>
            <w:r>
              <w:t xml:space="preserve">67701-30-8</w:t>
            </w:r>
          </w:p>
        </w:tc>
      </w:tr>
      <w:tr w:rsidR="00EF4860">
        <w:trPr>
          <w:trHeight w:val="2755"/>
        </w:trPr>
        <w:tc>
          <w:tcPr>
            <w:tcW w:w="1609" w:type="dxa"/>
            <w:tcBorders>
              <w:right w:val="nil"/>
            </w:tcBorders>
          </w:tcPr>
          <w:p w:rsidR="00EF4860" w:rsidRDefault="003E79BB">
            <w:pPr>
              <w:pStyle w:val="TableParagraph"/>
              <w:spacing w:before="118"/>
              <w:ind w:start="200" w:end="140"/>
              <w:jc w:val="center"/>
            </w:pPr>
            <w:r>
              <w:t xml:space="preserve">267-007-0</w:t>
            </w:r>
          </w:p>
        </w:tc>
        <w:tc>
          <w:tcPr>
            <w:tcW w:w="4713" w:type="dxa"/>
            <w:tcBorders>
              <w:left w:val="nil"/>
              <w:right w:val="nil"/>
            </w:tcBorders>
          </w:tcPr>
          <w:p w:rsidR="00EF4860" w:rsidRDefault="003E79BB">
            <w:pPr>
              <w:pStyle w:val="TableParagraph"/>
              <w:spacing w:before="118" w:line="360" w:lineRule="auto"/>
              <w:ind w:start="171" w:end="503" w:hanging="2"/>
            </w:pPr>
            <w:r>
              <w:t xml:space="preserve">C</w:t>
            </w:r>
            <w:r>
              <w:rPr>
                <w:vertAlign w:val="subscript"/>
              </w:rPr>
              <w:t xml:space="preserve">(14-18</w:t>
            </w:r>
            <w:r>
              <w:t xml:space="preserve">) and unsaturated C</w:t>
            </w:r>
            <w:r>
              <w:rPr>
                <w:vertAlign w:val="subscript"/>
              </w:rPr>
              <w:t xml:space="preserve">16-18 </w:t>
            </w:r>
            <w:r>
              <w:t xml:space="preserve">fatty acids</w:t>
            </w:r>
            <w:r>
              <w:t xml:space="preserve">, methyl esters</w:t>
            </w:r>
          </w:p>
          <w:p w:rsidR="00EF4860" w:rsidRDefault="00EF4860">
            <w:pPr>
              <w:pStyle w:val="TableParagraph"/>
              <w:spacing w:before="9"/>
              <w:ind w:start="0"/>
              <w:rPr>
                <w:sz w:val="20"/>
              </w:rPr>
            </w:pPr>
          </w:p>
          <w:p w:rsidR="00EF4860" w:rsidRDefault="003E79BB">
            <w:pPr>
              <w:pStyle w:val="TableParagraph"/>
              <w:spacing w:before="1" w:line="360" w:lineRule="auto"/>
              <w:ind w:start="171" w:end="465"/>
            </w:pPr>
            <w:r>
              <w:t xml:space="preserve">This substance is listed under the SDA Substance Name</w:t>
            </w:r>
            <w:r>
              <w:t xml:space="preserve">: C</w:t>
            </w:r>
            <w:r>
              <w:rPr>
                <w:vertAlign w:val="subscript"/>
              </w:rPr>
              <w:t xml:space="preserve">14</w:t>
            </w:r>
            <w:r>
              <w:t xml:space="preserve">-C</w:t>
            </w:r>
            <w:r>
              <w:rPr>
                <w:vertAlign w:val="subscript"/>
              </w:rPr>
              <w:t xml:space="preserve">18 </w:t>
            </w:r>
            <w:r>
              <w:t xml:space="preserve">and C</w:t>
            </w:r>
            <w:r>
              <w:rPr>
                <w:vertAlign w:val="subscript"/>
              </w:rPr>
              <w:t xml:space="preserve">16</w:t>
            </w:r>
            <w:r>
              <w:t xml:space="preserve">-C</w:t>
            </w:r>
            <w:r>
              <w:rPr>
                <w:vertAlign w:val="subscript"/>
              </w:rPr>
              <w:t xml:space="preserve">18 </w:t>
            </w:r>
            <w:r>
              <w:t xml:space="preserve">unsaturated alkyl carboxylic acid methyl ester and bears the SDA Reporting Number 04-010-00.</w:t>
            </w:r>
          </w:p>
        </w:tc>
        <w:tc>
          <w:tcPr>
            <w:tcW w:w="2151" w:type="dxa"/>
            <w:tcBorders>
              <w:left w:val="nil"/>
            </w:tcBorders>
          </w:tcPr>
          <w:p w:rsidR="00EF4860" w:rsidRDefault="003E79BB">
            <w:pPr>
              <w:pStyle w:val="TableParagraph"/>
              <w:spacing w:before="118"/>
              <w:ind w:start="416" w:end="660"/>
              <w:jc w:val="center"/>
            </w:pPr>
            <w:r>
              <w:t xml:space="preserve">67762-26-9</w:t>
            </w:r>
          </w:p>
        </w:tc>
      </w:tr>
      <w:tr w:rsidR="00EF4860">
        <w:trPr>
          <w:trHeight w:val="1997"/>
        </w:trPr>
        <w:tc>
          <w:tcPr>
            <w:tcW w:w="1609" w:type="dxa"/>
            <w:tcBorders>
              <w:right w:val="nil"/>
            </w:tcBorders>
          </w:tcPr>
          <w:p w:rsidR="00EF4860" w:rsidRDefault="003E79BB">
            <w:pPr>
              <w:pStyle w:val="TableParagraph"/>
              <w:spacing w:before="118"/>
              <w:ind w:start="200" w:end="140"/>
              <w:jc w:val="center"/>
            </w:pPr>
            <w:r>
              <w:t xml:space="preserve">267-013-3</w:t>
            </w:r>
          </w:p>
        </w:tc>
        <w:tc>
          <w:tcPr>
            <w:tcW w:w="4713" w:type="dxa"/>
            <w:tcBorders>
              <w:left w:val="nil"/>
              <w:right w:val="nil"/>
            </w:tcBorders>
          </w:tcPr>
          <w:p w:rsidR="00EF4860" w:rsidRDefault="003E79BB">
            <w:pPr>
              <w:pStyle w:val="TableParagraph"/>
              <w:spacing w:before="118"/>
              <w:ind w:start="169"/>
            </w:pPr>
            <w:r>
              <w:t xml:space="preserve">C</w:t>
            </w:r>
            <w:r>
              <w:rPr>
                <w:vertAlign w:val="subscript"/>
              </w:rPr>
              <w:t xml:space="preserve">(6-12</w:t>
            </w:r>
            <w:r>
              <w:t xml:space="preserve">) fatty acids</w:t>
            </w:r>
          </w:p>
          <w:p w:rsidR="00EF4860" w:rsidRDefault="00EF4860">
            <w:pPr>
              <w:pStyle w:val="TableParagraph"/>
              <w:spacing w:before="10"/>
              <w:ind w:start="0"/>
              <w:rPr>
                <w:sz w:val="31"/>
              </w:rPr>
            </w:pPr>
          </w:p>
          <w:p w:rsidR="00EF4860" w:rsidRDefault="003E79BB">
            <w:pPr>
              <w:pStyle w:val="TableParagraph"/>
              <w:spacing w:before="0" w:line="360" w:lineRule="auto"/>
              <w:ind w:start="171" w:end="410"/>
            </w:pPr>
            <w:r>
              <w:t xml:space="preserve">This substance is listed under the SDA Substance Name</w:t>
            </w:r>
            <w:r>
              <w:t xml:space="preserve">: C</w:t>
            </w:r>
            <w:r>
              <w:rPr>
                <w:vertAlign w:val="subscript"/>
              </w:rPr>
              <w:t xml:space="preserve">6</w:t>
            </w:r>
            <w:r>
              <w:t xml:space="preserve">-C</w:t>
            </w:r>
            <w:r>
              <w:rPr>
                <w:vertAlign w:val="subscript"/>
              </w:rPr>
              <w:t xml:space="preserve">12 </w:t>
            </w:r>
            <w:r>
              <w:t xml:space="preserve">alkyl carboxylic acid and bears the SDA Reporting Number 13-005-00.</w:t>
            </w:r>
          </w:p>
        </w:tc>
        <w:tc>
          <w:tcPr>
            <w:tcW w:w="2151" w:type="dxa"/>
            <w:tcBorders>
              <w:left w:val="nil"/>
            </w:tcBorders>
          </w:tcPr>
          <w:p w:rsidR="00EF4860" w:rsidRDefault="003E79BB">
            <w:pPr>
              <w:pStyle w:val="TableParagraph"/>
              <w:spacing w:before="118"/>
              <w:ind w:start="416" w:end="660"/>
              <w:jc w:val="center"/>
            </w:pPr>
            <w:r>
              <w:t xml:space="preserve">67762-36-1</w:t>
            </w:r>
          </w:p>
        </w:tc>
      </w:tr>
      <w:tr w:rsidR="00EF4860">
        <w:trPr>
          <w:trHeight w:val="2378"/>
        </w:trPr>
        <w:tc>
          <w:tcPr>
            <w:tcW w:w="1609" w:type="dxa"/>
            <w:tcBorders>
              <w:right w:val="nil"/>
            </w:tcBorders>
          </w:tcPr>
          <w:p w:rsidR="00EF4860" w:rsidRDefault="003E79BB">
            <w:pPr>
              <w:pStyle w:val="TableParagraph"/>
              <w:spacing w:before="118"/>
              <w:ind w:start="200" w:end="140"/>
              <w:jc w:val="center"/>
            </w:pPr>
            <w:r>
              <w:t xml:space="preserve">268-099-5</w:t>
            </w:r>
          </w:p>
        </w:tc>
        <w:tc>
          <w:tcPr>
            <w:tcW w:w="4713" w:type="dxa"/>
            <w:tcBorders>
              <w:left w:val="nil"/>
              <w:right w:val="nil"/>
            </w:tcBorders>
          </w:tcPr>
          <w:p w:rsidR="00EF4860" w:rsidRDefault="003E79BB">
            <w:pPr>
              <w:pStyle w:val="TableParagraph"/>
              <w:spacing w:before="118"/>
              <w:ind w:start="169"/>
            </w:pPr>
            <w:r>
              <w:t xml:space="preserve">C</w:t>
            </w:r>
            <w:r>
              <w:rPr>
                <w:vertAlign w:val="subscript"/>
              </w:rPr>
              <w:t xml:space="preserve">(14-22</w:t>
            </w:r>
            <w:r>
              <w:t xml:space="preserve">) and unsaturated C</w:t>
            </w:r>
            <w:r>
              <w:rPr>
                <w:vertAlign w:val="subscript"/>
              </w:rPr>
              <w:t xml:space="preserve">(16-22</w:t>
            </w:r>
            <w:r>
              <w:t xml:space="preserve">) fatty acids</w:t>
            </w:r>
          </w:p>
          <w:p w:rsidR="00EF4860" w:rsidRDefault="00EF4860">
            <w:pPr>
              <w:pStyle w:val="TableParagraph"/>
              <w:spacing w:before="11"/>
              <w:ind w:start="0"/>
              <w:rPr>
                <w:sz w:val="31"/>
              </w:rPr>
            </w:pPr>
          </w:p>
          <w:p w:rsidR="00EF4860" w:rsidRDefault="003E79BB">
            <w:pPr>
              <w:pStyle w:val="TableParagraph"/>
              <w:spacing w:before="0" w:line="360" w:lineRule="auto"/>
              <w:ind w:start="171" w:end="673"/>
            </w:pPr>
            <w:r>
              <w:t xml:space="preserve">This substance is listed under the SDA Substance Name</w:t>
            </w:r>
            <w:r>
              <w:t xml:space="preserve">: C</w:t>
            </w:r>
            <w:r>
              <w:rPr>
                <w:vertAlign w:val="subscript"/>
              </w:rPr>
              <w:t xml:space="preserve">14</w:t>
            </w:r>
            <w:r>
              <w:t xml:space="preserve">-C</w:t>
            </w:r>
            <w:r>
              <w:rPr>
                <w:vertAlign w:val="subscript"/>
              </w:rPr>
              <w:t xml:space="preserve">22 </w:t>
            </w:r>
            <w:r>
              <w:t xml:space="preserve">and C</w:t>
            </w:r>
            <w:r>
              <w:rPr>
                <w:vertAlign w:val="subscript"/>
              </w:rPr>
              <w:t xml:space="preserve">16</w:t>
            </w:r>
            <w:r>
              <w:t xml:space="preserve">-C</w:t>
            </w:r>
            <w:r>
              <w:rPr>
                <w:vertAlign w:val="subscript"/>
              </w:rPr>
              <w:t xml:space="preserve">22 </w:t>
            </w:r>
            <w:r>
              <w:t xml:space="preserve">unsaturated alkyl carboxylic acid and bears the SDA Reporting Number 07-005-00.</w:t>
            </w:r>
          </w:p>
        </w:tc>
        <w:tc>
          <w:tcPr>
            <w:tcW w:w="2151" w:type="dxa"/>
            <w:tcBorders>
              <w:left w:val="nil"/>
            </w:tcBorders>
          </w:tcPr>
          <w:p w:rsidR="00EF4860" w:rsidRDefault="003E79BB">
            <w:pPr>
              <w:pStyle w:val="TableParagraph"/>
              <w:spacing w:before="118"/>
              <w:ind w:start="416" w:end="660"/>
              <w:jc w:val="center"/>
            </w:pPr>
            <w:r>
              <w:t xml:space="preserve">68002-85-7</w:t>
            </w:r>
          </w:p>
        </w:tc>
      </w:tr>
      <w:tr w:rsidR="00EF4860">
        <w:trPr>
          <w:trHeight w:val="618"/>
        </w:trPr>
        <w:tc>
          <w:tcPr>
            <w:tcW w:w="1609" w:type="dxa"/>
            <w:tcBorders>
              <w:right w:val="nil"/>
            </w:tcBorders>
          </w:tcPr>
          <w:p w:rsidR="00EF4860" w:rsidRDefault="003E79BB">
            <w:pPr>
              <w:pStyle w:val="TableParagraph"/>
              <w:spacing w:before="118"/>
              <w:ind w:start="200" w:end="140"/>
              <w:jc w:val="center"/>
            </w:pPr>
            <w:r>
              <w:t xml:space="preserve">268-616-4</w:t>
            </w:r>
          </w:p>
        </w:tc>
        <w:tc>
          <w:tcPr>
            <w:tcW w:w="4713" w:type="dxa"/>
            <w:tcBorders>
              <w:left w:val="nil"/>
              <w:right w:val="nil"/>
            </w:tcBorders>
          </w:tcPr>
          <w:p w:rsidR="00EF4860" w:rsidRDefault="003E79BB">
            <w:pPr>
              <w:pStyle w:val="TableParagraph"/>
              <w:spacing w:before="118"/>
              <w:ind w:start="170"/>
            </w:pPr>
            <w:r>
              <w:t xml:space="preserve">dehydrated corn syrups</w:t>
            </w:r>
          </w:p>
        </w:tc>
        <w:tc>
          <w:tcPr>
            <w:tcW w:w="2151" w:type="dxa"/>
            <w:tcBorders>
              <w:left w:val="nil"/>
            </w:tcBorders>
          </w:tcPr>
          <w:p w:rsidR="00EF4860" w:rsidRDefault="003E79BB">
            <w:pPr>
              <w:pStyle w:val="TableParagraph"/>
              <w:spacing w:before="118"/>
              <w:ind w:start="417" w:end="658"/>
              <w:jc w:val="center"/>
            </w:pPr>
            <w:r>
              <w:t xml:space="preserve">68131-37-3</w:t>
            </w:r>
          </w:p>
        </w:tc>
      </w:tr>
      <w:tr w:rsidR="00EF4860">
        <w:trPr>
          <w:trHeight w:val="620"/>
        </w:trPr>
        <w:tc>
          <w:tcPr>
            <w:tcW w:w="1609" w:type="dxa"/>
            <w:tcBorders>
              <w:right w:val="nil"/>
            </w:tcBorders>
          </w:tcPr>
          <w:p w:rsidR="00EF4860" w:rsidRDefault="003E79BB">
            <w:pPr>
              <w:pStyle w:val="TableParagraph"/>
              <w:spacing w:before="118"/>
              <w:ind w:start="200" w:end="140"/>
              <w:jc w:val="center"/>
            </w:pPr>
            <w:r>
              <w:t xml:space="preserve">269-657-0</w:t>
            </w:r>
          </w:p>
        </w:tc>
        <w:tc>
          <w:tcPr>
            <w:tcW w:w="4713" w:type="dxa"/>
            <w:tcBorders>
              <w:left w:val="nil"/>
              <w:right w:val="nil"/>
            </w:tcBorders>
          </w:tcPr>
          <w:p w:rsidR="00EF4860" w:rsidRDefault="003E79BB">
            <w:pPr>
              <w:pStyle w:val="TableParagraph"/>
              <w:spacing w:before="118"/>
              <w:ind w:start="170"/>
            </w:pPr>
            <w:r>
              <w:t xml:space="preserve">soybean fatty acids</w:t>
            </w:r>
          </w:p>
        </w:tc>
        <w:tc>
          <w:tcPr>
            <w:tcW w:w="2151" w:type="dxa"/>
            <w:tcBorders>
              <w:left w:val="nil"/>
            </w:tcBorders>
          </w:tcPr>
          <w:p w:rsidR="00EF4860" w:rsidRDefault="003E79BB">
            <w:pPr>
              <w:pStyle w:val="TableParagraph"/>
              <w:spacing w:before="118"/>
              <w:ind w:start="417" w:end="658"/>
              <w:jc w:val="center"/>
            </w:pPr>
            <w:r>
              <w:t xml:space="preserve">68308-53-2</w:t>
            </w:r>
          </w:p>
        </w:tc>
      </w:tr>
      <w:tr w:rsidR="00EF4860">
        <w:trPr>
          <w:trHeight w:val="999"/>
        </w:trPr>
        <w:tc>
          <w:tcPr>
            <w:tcW w:w="1609" w:type="dxa"/>
            <w:tcBorders>
              <w:right w:val="nil"/>
            </w:tcBorders>
          </w:tcPr>
          <w:p w:rsidR="00EF4860" w:rsidRDefault="003E79BB">
            <w:pPr>
              <w:pStyle w:val="TableParagraph"/>
              <w:spacing w:before="118"/>
              <w:ind w:start="200" w:end="140"/>
              <w:jc w:val="center"/>
            </w:pPr>
            <w:r>
              <w:t xml:space="preserve">269-658-6</w:t>
            </w:r>
          </w:p>
        </w:tc>
        <w:tc>
          <w:tcPr>
            <w:tcW w:w="4713" w:type="dxa"/>
            <w:tcBorders>
              <w:left w:val="nil"/>
              <w:right w:val="nil"/>
            </w:tcBorders>
          </w:tcPr>
          <w:p w:rsidR="00EF4860" w:rsidRDefault="003E79BB">
            <w:pPr>
              <w:pStyle w:val="TableParagraph"/>
              <w:spacing w:before="118" w:line="360" w:lineRule="auto"/>
              <w:ind w:start="171" w:end="1340" w:hanging="2"/>
            </w:pPr>
            <w:r>
              <w:t xml:space="preserve">tallow glycerides, mono-, di- and tri-, hydrogenated</w:t>
            </w:r>
          </w:p>
        </w:tc>
        <w:tc>
          <w:tcPr>
            <w:tcW w:w="2151" w:type="dxa"/>
            <w:tcBorders>
              <w:left w:val="nil"/>
            </w:tcBorders>
          </w:tcPr>
          <w:p w:rsidR="00EF4860" w:rsidRDefault="003E79BB">
            <w:pPr>
              <w:pStyle w:val="TableParagraph"/>
              <w:spacing w:before="118"/>
              <w:ind w:start="416" w:end="660"/>
              <w:jc w:val="center"/>
            </w:pPr>
            <w:r>
              <w:t xml:space="preserve">68308-54-3</w:t>
            </w:r>
          </w:p>
        </w:tc>
      </w:tr>
    </w:tbl>
    <w:p w:rsidR="00EF4860" w:rsidRDefault="00EF4860">
      <w:pPr>
        <w:jc w:val="center"/>
        <w:sectPr w:rsidR="00EF4860">
          <w:pgSz w:w="11910" w:h="16840"/>
          <w:pgMar w:top="1360" w:right="0" w:bottom="320" w:left="0" w:header="967" w:footer="123" w:gutter="0"/>
          <w:cols w:space="720"/>
        </w:sectPr>
      </w:pPr>
    </w:p>
    <w:p w:rsidR="00EF4860" w:rsidRDefault="00EF4860">
      <w:pPr>
        <w:pStyle w:val="Corpsdetexte"/>
        <w:spacing w:before="5"/>
        <w:rPr>
          <w:sz w:val="10"/>
        </w:rPr>
      </w:pPr>
    </w:p>
    <w:tbl>
      <w:tblPr>
        <w:tblStyle w:val="TableNormal"/>
        <w:tblW w:w="0" w:type="auto"/>
        <w:tblInd w:w="17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1609"/>
        <w:gridCol w:w="4643"/>
        <w:gridCol w:w="2220"/>
      </w:tblGrid>
      <w:tr w:rsidR="00EF4860">
        <w:trPr>
          <w:trHeight w:val="653"/>
        </w:trPr>
        <w:tc>
          <w:tcPr>
            <w:tcW w:w="1609" w:type="dxa"/>
            <w:tcBorders>
              <w:right w:val="nil"/>
            </w:tcBorders>
            <w:shd w:val="clear" w:color="auto" w:fill="E0E0E0"/>
          </w:tcPr>
          <w:p w:rsidR="00EF4860" w:rsidRDefault="003E79BB">
            <w:pPr>
              <w:pStyle w:val="TableParagraph"/>
              <w:spacing w:before="119"/>
              <w:ind w:start="200" w:end="140"/>
              <w:jc w:val="center"/>
              <w:rPr>
                <w:b/>
                <w:sz w:val="24"/>
              </w:rPr>
            </w:pPr>
            <w:r>
              <w:rPr>
                <w:b/>
                <w:sz w:val="24"/>
              </w:rPr>
              <w:t xml:space="preserve">EINECS NO.</w:t>
            </w:r>
          </w:p>
        </w:tc>
        <w:tc>
          <w:tcPr>
            <w:tcW w:w="4643" w:type="dxa"/>
            <w:tcBorders>
              <w:left w:val="nil"/>
              <w:right w:val="nil"/>
            </w:tcBorders>
            <w:shd w:val="clear" w:color="auto" w:fill="E0E0E0"/>
          </w:tcPr>
          <w:p w:rsidR="00EF4860" w:rsidRDefault="003E79BB">
            <w:pPr>
              <w:pStyle w:val="TableParagraph"/>
              <w:spacing w:before="119"/>
              <w:ind w:start="1568" w:end="1687"/>
              <w:jc w:val="center"/>
              <w:rPr>
                <w:b/>
                <w:sz w:val="24"/>
              </w:rPr>
            </w:pPr>
            <w:r>
              <w:rPr>
                <w:b/>
                <w:sz w:val="24"/>
              </w:rPr>
              <w:t xml:space="preserve">Name/Group</w:t>
            </w:r>
          </w:p>
        </w:tc>
        <w:tc>
          <w:tcPr>
            <w:tcW w:w="2220" w:type="dxa"/>
            <w:tcBorders>
              <w:left w:val="nil"/>
            </w:tcBorders>
            <w:shd w:val="clear" w:color="auto" w:fill="E0E0E0"/>
          </w:tcPr>
          <w:p w:rsidR="00EF4860" w:rsidRDefault="003E79BB">
            <w:pPr>
              <w:pStyle w:val="TableParagraph"/>
              <w:spacing w:before="119"/>
              <w:ind w:start="438" w:end="612"/>
              <w:jc w:val="center"/>
              <w:rPr>
                <w:b/>
                <w:sz w:val="24"/>
              </w:rPr>
            </w:pPr>
            <w:r>
              <w:rPr>
                <w:b/>
                <w:sz w:val="24"/>
              </w:rPr>
              <w:t xml:space="preserve">CAS NO.</w:t>
            </w:r>
          </w:p>
        </w:tc>
      </w:tr>
      <w:tr w:rsidR="00EF4860">
        <w:trPr>
          <w:trHeight w:val="653"/>
        </w:trPr>
        <w:tc>
          <w:tcPr>
            <w:tcW w:w="1609" w:type="dxa"/>
            <w:tcBorders>
              <w:right w:val="nil"/>
            </w:tcBorders>
          </w:tcPr>
          <w:p w:rsidR="00EF4860" w:rsidRDefault="003E79BB">
            <w:pPr>
              <w:pStyle w:val="TableParagraph"/>
              <w:ind w:start="200" w:end="137"/>
              <w:jc w:val="center"/>
              <w:rPr>
                <w:sz w:val="24"/>
              </w:rPr>
            </w:pPr>
            <w:r>
              <w:rPr>
                <w:sz w:val="24"/>
              </w:rPr>
              <w:t xml:space="preserve">270-298-7</w:t>
            </w:r>
          </w:p>
        </w:tc>
        <w:tc>
          <w:tcPr>
            <w:tcW w:w="4643" w:type="dxa"/>
            <w:tcBorders>
              <w:left w:val="nil"/>
              <w:right w:val="nil"/>
            </w:tcBorders>
          </w:tcPr>
          <w:p w:rsidR="00EF4860" w:rsidRDefault="003E79BB">
            <w:pPr>
              <w:pStyle w:val="TableParagraph"/>
              <w:ind w:start="171"/>
              <w:rPr>
                <w:sz w:val="24"/>
              </w:rPr>
            </w:pPr>
            <w:r>
              <w:rPr>
                <w:sz w:val="24"/>
              </w:rPr>
              <w:t xml:space="preserve">C</w:t>
            </w:r>
            <w:r>
              <w:rPr>
                <w:sz w:val="24"/>
                <w:vertAlign w:val="subscript"/>
              </w:rPr>
              <w:t xml:space="preserve">(14-22</w:t>
            </w:r>
            <w:r>
              <w:rPr>
                <w:sz w:val="24"/>
              </w:rPr>
              <w:t xml:space="preserve">) fatty acids</w:t>
            </w:r>
          </w:p>
        </w:tc>
        <w:tc>
          <w:tcPr>
            <w:tcW w:w="2220" w:type="dxa"/>
            <w:tcBorders>
              <w:left w:val="nil"/>
            </w:tcBorders>
          </w:tcPr>
          <w:p w:rsidR="00EF4860" w:rsidRDefault="003E79BB">
            <w:pPr>
              <w:pStyle w:val="TableParagraph"/>
              <w:ind w:start="438" w:end="613"/>
              <w:jc w:val="center"/>
              <w:rPr>
                <w:sz w:val="24"/>
              </w:rPr>
            </w:pPr>
            <w:r>
              <w:rPr>
                <w:sz w:val="24"/>
              </w:rPr>
              <w:t xml:space="preserve">68424-37-3</w:t>
            </w:r>
          </w:p>
        </w:tc>
      </w:tr>
      <w:tr w:rsidR="00EF4860">
        <w:trPr>
          <w:trHeight w:val="654"/>
        </w:trPr>
        <w:tc>
          <w:tcPr>
            <w:tcW w:w="1609" w:type="dxa"/>
            <w:tcBorders>
              <w:right w:val="nil"/>
            </w:tcBorders>
          </w:tcPr>
          <w:p w:rsidR="00EF4860" w:rsidRDefault="003E79BB">
            <w:pPr>
              <w:pStyle w:val="TableParagraph"/>
              <w:ind w:start="200" w:end="138"/>
              <w:jc w:val="center"/>
              <w:rPr>
                <w:sz w:val="24"/>
              </w:rPr>
            </w:pPr>
            <w:r>
              <w:rPr>
                <w:sz w:val="24"/>
              </w:rPr>
              <w:t xml:space="preserve">270-304-8</w:t>
            </w:r>
          </w:p>
        </w:tc>
        <w:tc>
          <w:tcPr>
            <w:tcW w:w="4643" w:type="dxa"/>
            <w:tcBorders>
              <w:left w:val="nil"/>
              <w:right w:val="nil"/>
            </w:tcBorders>
          </w:tcPr>
          <w:p w:rsidR="00EF4860" w:rsidRDefault="003E79BB">
            <w:pPr>
              <w:pStyle w:val="TableParagraph"/>
              <w:ind w:start="171"/>
              <w:rPr>
                <w:sz w:val="24"/>
              </w:rPr>
            </w:pPr>
            <w:r>
              <w:rPr>
                <w:sz w:val="24"/>
              </w:rPr>
              <w:t xml:space="preserve">linseed oil </w:t>
            </w:r>
            <w:r>
              <w:rPr>
                <w:sz w:val="24"/>
              </w:rPr>
              <w:t xml:space="preserve">fatty </w:t>
            </w:r>
            <w:r w:rsidR="00C173E8">
              <w:rPr>
                <w:sz w:val="24"/>
              </w:rPr>
              <w:t xml:space="preserve">acids</w:t>
            </w:r>
          </w:p>
        </w:tc>
        <w:tc>
          <w:tcPr>
            <w:tcW w:w="2220" w:type="dxa"/>
            <w:tcBorders>
              <w:left w:val="nil"/>
            </w:tcBorders>
          </w:tcPr>
          <w:p w:rsidR="00EF4860" w:rsidRDefault="003E79BB">
            <w:pPr>
              <w:pStyle w:val="TableParagraph"/>
              <w:ind w:start="437" w:end="615"/>
              <w:jc w:val="center"/>
              <w:rPr>
                <w:sz w:val="24"/>
              </w:rPr>
            </w:pPr>
            <w:r>
              <w:rPr>
                <w:sz w:val="24"/>
              </w:rPr>
              <w:t xml:space="preserve">68424-45-3</w:t>
            </w:r>
          </w:p>
        </w:tc>
      </w:tr>
      <w:tr w:rsidR="00EF4860">
        <w:trPr>
          <w:trHeight w:val="3377"/>
        </w:trPr>
        <w:tc>
          <w:tcPr>
            <w:tcW w:w="1609" w:type="dxa"/>
            <w:tcBorders>
              <w:right w:val="nil"/>
            </w:tcBorders>
          </w:tcPr>
          <w:p w:rsidR="00EF4860" w:rsidRDefault="003E79BB">
            <w:pPr>
              <w:pStyle w:val="TableParagraph"/>
              <w:ind w:start="200" w:end="137"/>
              <w:jc w:val="center"/>
              <w:rPr>
                <w:sz w:val="24"/>
              </w:rPr>
            </w:pPr>
            <w:r>
              <w:rPr>
                <w:sz w:val="24"/>
              </w:rPr>
              <w:t xml:space="preserve">270-312-1</w:t>
            </w:r>
          </w:p>
        </w:tc>
        <w:tc>
          <w:tcPr>
            <w:tcW w:w="4643" w:type="dxa"/>
            <w:tcBorders>
              <w:left w:val="nil"/>
              <w:right w:val="nil"/>
            </w:tcBorders>
          </w:tcPr>
          <w:p w:rsidR="00EF4860" w:rsidRDefault="003E79BB">
            <w:pPr>
              <w:pStyle w:val="TableParagraph"/>
              <w:spacing w:line="360" w:lineRule="auto"/>
              <w:ind w:start="171" w:end="728" w:hanging="1"/>
              <w:rPr>
                <w:sz w:val="24"/>
              </w:rPr>
            </w:pPr>
            <w:r>
              <w:rPr>
                <w:sz w:val="24"/>
              </w:rPr>
              <w:t xml:space="preserve">C</w:t>
            </w:r>
            <w:r>
              <w:rPr>
                <w:sz w:val="24"/>
                <w:vertAlign w:val="subscript"/>
              </w:rPr>
              <w:t xml:space="preserve">(16-18</w:t>
            </w:r>
            <w:r>
              <w:rPr>
                <w:sz w:val="24"/>
              </w:rPr>
              <w:t xml:space="preserve">) and C</w:t>
            </w:r>
            <w:r>
              <w:rPr>
                <w:sz w:val="24"/>
                <w:vertAlign w:val="subscript"/>
              </w:rPr>
              <w:t xml:space="preserve">18 </w:t>
            </w:r>
            <w:r>
              <w:rPr>
                <w:sz w:val="24"/>
              </w:rPr>
              <w:t xml:space="preserve">unsaturated </w:t>
            </w:r>
            <w:r>
              <w:rPr>
                <w:sz w:val="24"/>
              </w:rPr>
              <w:t xml:space="preserve">glycerides</w:t>
            </w:r>
            <w:r>
              <w:rPr>
                <w:sz w:val="24"/>
              </w:rPr>
              <w:t xml:space="preserve">, mono- and di-</w:t>
            </w:r>
          </w:p>
          <w:p w:rsidR="00EF4860" w:rsidRDefault="00EF4860">
            <w:pPr>
              <w:pStyle w:val="TableParagraph"/>
              <w:spacing w:before="10"/>
              <w:ind w:start="0"/>
              <w:rPr>
                <w:sz w:val="20"/>
              </w:rPr>
            </w:pPr>
          </w:p>
          <w:p w:rsidR="00EF4860" w:rsidRDefault="003E79BB">
            <w:pPr>
              <w:pStyle w:val="TableParagraph"/>
              <w:spacing w:before="0" w:line="360" w:lineRule="auto"/>
              <w:ind w:start="171" w:end="646"/>
              <w:rPr>
                <w:sz w:val="24"/>
              </w:rPr>
            </w:pPr>
            <w:r>
              <w:rPr>
                <w:sz w:val="24"/>
              </w:rPr>
              <w:t xml:space="preserve">This substance is listed under the SDA Substance Name</w:t>
            </w:r>
            <w:r>
              <w:rPr>
                <w:sz w:val="24"/>
              </w:rPr>
              <w:t xml:space="preserve">: C</w:t>
            </w:r>
            <w:r>
              <w:rPr>
                <w:sz w:val="24"/>
                <w:vertAlign w:val="subscript"/>
              </w:rPr>
              <w:t xml:space="preserve">16</w:t>
            </w:r>
            <w:r>
              <w:rPr>
                <w:sz w:val="24"/>
              </w:rPr>
              <w:t xml:space="preserve">-C</w:t>
            </w:r>
            <w:r>
              <w:rPr>
                <w:sz w:val="24"/>
                <w:vertAlign w:val="subscript"/>
              </w:rPr>
              <w:t xml:space="preserve">18 </w:t>
            </w:r>
            <w:r>
              <w:rPr>
                <w:sz w:val="24"/>
              </w:rPr>
              <w:t xml:space="preserve">and C</w:t>
            </w:r>
            <w:r>
              <w:rPr>
                <w:sz w:val="24"/>
                <w:vertAlign w:val="subscript"/>
              </w:rPr>
              <w:t xml:space="preserve">18 </w:t>
            </w:r>
            <w:r>
              <w:rPr>
                <w:sz w:val="24"/>
              </w:rPr>
              <w:t xml:space="preserve">unsaturated alkyl and C</w:t>
            </w:r>
            <w:r>
              <w:rPr>
                <w:sz w:val="24"/>
                <w:vertAlign w:val="subscript"/>
              </w:rPr>
              <w:t xml:space="preserve">16</w:t>
            </w:r>
            <w:r>
              <w:rPr>
                <w:sz w:val="24"/>
              </w:rPr>
              <w:t xml:space="preserve">-C</w:t>
            </w:r>
            <w:r>
              <w:rPr>
                <w:sz w:val="24"/>
                <w:vertAlign w:val="subscript"/>
              </w:rPr>
              <w:t xml:space="preserve">18 </w:t>
            </w:r>
            <w:r>
              <w:rPr>
                <w:sz w:val="24"/>
              </w:rPr>
              <w:t xml:space="preserve">and C</w:t>
            </w:r>
            <w:r>
              <w:rPr>
                <w:sz w:val="24"/>
                <w:vertAlign w:val="subscript"/>
              </w:rPr>
              <w:t xml:space="preserve">18 </w:t>
            </w:r>
            <w:r>
              <w:rPr>
                <w:sz w:val="24"/>
              </w:rPr>
              <w:t xml:space="preserve">unsaturated dialkyl glyceride and bears the SDA Reporting Number 11-002-00.</w:t>
            </w:r>
          </w:p>
        </w:tc>
        <w:tc>
          <w:tcPr>
            <w:tcW w:w="2220" w:type="dxa"/>
            <w:tcBorders>
              <w:left w:val="nil"/>
            </w:tcBorders>
          </w:tcPr>
          <w:p w:rsidR="00EF4860" w:rsidRDefault="003E79BB">
            <w:pPr>
              <w:pStyle w:val="TableParagraph"/>
              <w:ind w:start="438" w:end="613"/>
              <w:jc w:val="center"/>
              <w:rPr>
                <w:sz w:val="24"/>
              </w:rPr>
            </w:pPr>
            <w:r>
              <w:rPr>
                <w:sz w:val="24"/>
              </w:rPr>
              <w:t xml:space="preserve">68424-61-3</w:t>
            </w:r>
          </w:p>
        </w:tc>
      </w:tr>
      <w:tr w:rsidR="00EF4860">
        <w:trPr>
          <w:trHeight w:val="653"/>
        </w:trPr>
        <w:tc>
          <w:tcPr>
            <w:tcW w:w="1609" w:type="dxa"/>
            <w:tcBorders>
              <w:right w:val="nil"/>
            </w:tcBorders>
          </w:tcPr>
          <w:p w:rsidR="00EF4860" w:rsidRDefault="003E79BB">
            <w:pPr>
              <w:pStyle w:val="TableParagraph"/>
              <w:ind w:start="200" w:end="137"/>
              <w:jc w:val="center"/>
              <w:rPr>
                <w:sz w:val="24"/>
              </w:rPr>
            </w:pPr>
            <w:r>
              <w:rPr>
                <w:sz w:val="24"/>
              </w:rPr>
              <w:t xml:space="preserve">288-123-8</w:t>
            </w:r>
          </w:p>
        </w:tc>
        <w:tc>
          <w:tcPr>
            <w:tcW w:w="4643" w:type="dxa"/>
            <w:tcBorders>
              <w:left w:val="nil"/>
              <w:right w:val="nil"/>
            </w:tcBorders>
          </w:tcPr>
          <w:p w:rsidR="00EF4860" w:rsidRDefault="003E79BB">
            <w:pPr>
              <w:pStyle w:val="TableParagraph"/>
              <w:ind w:start="171"/>
              <w:rPr>
                <w:sz w:val="24"/>
              </w:rPr>
            </w:pPr>
            <w:r>
              <w:rPr>
                <w:sz w:val="24"/>
              </w:rPr>
              <w:t xml:space="preserve">glycerides in C</w:t>
            </w:r>
            <w:r>
              <w:rPr>
                <w:sz w:val="24"/>
                <w:vertAlign w:val="subscript"/>
              </w:rPr>
              <w:t xml:space="preserve">10-18</w:t>
            </w:r>
          </w:p>
        </w:tc>
        <w:tc>
          <w:tcPr>
            <w:tcW w:w="2220" w:type="dxa"/>
            <w:tcBorders>
              <w:left w:val="nil"/>
            </w:tcBorders>
          </w:tcPr>
          <w:p w:rsidR="00EF4860" w:rsidRDefault="003E79BB">
            <w:pPr>
              <w:pStyle w:val="TableParagraph"/>
              <w:ind w:start="438" w:end="613"/>
              <w:jc w:val="center"/>
              <w:rPr>
                <w:sz w:val="24"/>
              </w:rPr>
            </w:pPr>
            <w:r>
              <w:rPr>
                <w:sz w:val="24"/>
              </w:rPr>
              <w:t xml:space="preserve">85665-33-4</w:t>
            </w:r>
          </w:p>
        </w:tc>
      </w:tr>
      <w:tr w:rsidR="00EF4860">
        <w:trPr>
          <w:trHeight w:val="653"/>
        </w:trPr>
        <w:tc>
          <w:tcPr>
            <w:tcW w:w="1609" w:type="dxa"/>
            <w:tcBorders>
              <w:right w:val="nil"/>
            </w:tcBorders>
          </w:tcPr>
          <w:p w:rsidR="00EF4860" w:rsidRDefault="003E79BB">
            <w:pPr>
              <w:pStyle w:val="TableParagraph"/>
              <w:ind w:start="200" w:end="137"/>
              <w:jc w:val="center"/>
              <w:rPr>
                <w:sz w:val="24"/>
              </w:rPr>
            </w:pPr>
            <w:r>
              <w:rPr>
                <w:sz w:val="24"/>
              </w:rPr>
              <w:t xml:space="preserve">292-771-7</w:t>
            </w:r>
          </w:p>
        </w:tc>
        <w:tc>
          <w:tcPr>
            <w:tcW w:w="4643" w:type="dxa"/>
            <w:tcBorders>
              <w:left w:val="nil"/>
              <w:right w:val="nil"/>
            </w:tcBorders>
          </w:tcPr>
          <w:p w:rsidR="00EF4860" w:rsidRDefault="003E79BB">
            <w:pPr>
              <w:pStyle w:val="TableParagraph"/>
              <w:ind w:start="171"/>
              <w:rPr>
                <w:sz w:val="24"/>
              </w:rPr>
            </w:pPr>
            <w:r>
              <w:rPr>
                <w:sz w:val="24"/>
              </w:rPr>
              <w:t xml:space="preserve">C</w:t>
            </w:r>
            <w:r>
              <w:rPr>
                <w:sz w:val="24"/>
                <w:vertAlign w:val="subscript"/>
              </w:rPr>
              <w:t xml:space="preserve">(12-14</w:t>
            </w:r>
            <w:r>
              <w:rPr>
                <w:sz w:val="24"/>
              </w:rPr>
              <w:t xml:space="preserve">) fatty acids</w:t>
            </w:r>
          </w:p>
        </w:tc>
        <w:tc>
          <w:tcPr>
            <w:tcW w:w="2220" w:type="dxa"/>
            <w:tcBorders>
              <w:left w:val="nil"/>
            </w:tcBorders>
          </w:tcPr>
          <w:p w:rsidR="00EF4860" w:rsidRDefault="003E79BB">
            <w:pPr>
              <w:pStyle w:val="TableParagraph"/>
              <w:ind w:start="438" w:end="613"/>
              <w:jc w:val="center"/>
              <w:rPr>
                <w:sz w:val="24"/>
              </w:rPr>
            </w:pPr>
            <w:r>
              <w:rPr>
                <w:sz w:val="24"/>
              </w:rPr>
              <w:t xml:space="preserve">90990-10-6</w:t>
            </w:r>
          </w:p>
        </w:tc>
      </w:tr>
      <w:tr w:rsidR="00EF4860">
        <w:trPr>
          <w:trHeight w:val="654"/>
        </w:trPr>
        <w:tc>
          <w:tcPr>
            <w:tcW w:w="1609" w:type="dxa"/>
            <w:tcBorders>
              <w:right w:val="nil"/>
            </w:tcBorders>
          </w:tcPr>
          <w:p w:rsidR="00EF4860" w:rsidRDefault="003E79BB">
            <w:pPr>
              <w:pStyle w:val="TableParagraph"/>
              <w:ind w:start="200" w:end="137"/>
              <w:jc w:val="center"/>
              <w:rPr>
                <w:sz w:val="24"/>
              </w:rPr>
            </w:pPr>
            <w:r>
              <w:rPr>
                <w:sz w:val="24"/>
              </w:rPr>
              <w:t xml:space="preserve">292-776-4</w:t>
            </w:r>
          </w:p>
        </w:tc>
        <w:tc>
          <w:tcPr>
            <w:tcW w:w="4643" w:type="dxa"/>
            <w:tcBorders>
              <w:left w:val="nil"/>
              <w:right w:val="nil"/>
            </w:tcBorders>
          </w:tcPr>
          <w:p w:rsidR="00EF4860" w:rsidRDefault="003E79BB">
            <w:pPr>
              <w:pStyle w:val="TableParagraph"/>
              <w:ind w:start="171"/>
              <w:rPr>
                <w:sz w:val="24"/>
              </w:rPr>
            </w:pPr>
            <w:r>
              <w:rPr>
                <w:sz w:val="24"/>
              </w:rPr>
              <w:t xml:space="preserve">fatty acids, C</w:t>
            </w:r>
            <w:r>
              <w:rPr>
                <w:sz w:val="24"/>
                <w:vertAlign w:val="subscript"/>
              </w:rPr>
              <w:t xml:space="preserve">(12-18</w:t>
            </w:r>
            <w:r>
              <w:rPr>
                <w:sz w:val="24"/>
              </w:rPr>
              <w:t xml:space="preserve">) and C</w:t>
            </w:r>
            <w:r>
              <w:rPr>
                <w:sz w:val="24"/>
                <w:vertAlign w:val="subscript"/>
              </w:rPr>
              <w:t xml:space="preserve">18 </w:t>
            </w:r>
            <w:r>
              <w:rPr>
                <w:sz w:val="24"/>
              </w:rPr>
              <w:t xml:space="preserve">unsaturated</w:t>
            </w:r>
          </w:p>
        </w:tc>
        <w:tc>
          <w:tcPr>
            <w:tcW w:w="2220" w:type="dxa"/>
            <w:tcBorders>
              <w:left w:val="nil"/>
            </w:tcBorders>
          </w:tcPr>
          <w:p w:rsidR="00EF4860" w:rsidRDefault="003E79BB">
            <w:pPr>
              <w:pStyle w:val="TableParagraph"/>
              <w:ind w:start="438" w:end="613"/>
              <w:jc w:val="center"/>
              <w:rPr>
                <w:sz w:val="24"/>
              </w:rPr>
            </w:pPr>
            <w:r>
              <w:rPr>
                <w:sz w:val="24"/>
              </w:rPr>
              <w:t xml:space="preserve">90990-15-1</w:t>
            </w:r>
          </w:p>
        </w:tc>
      </w:tr>
      <w:tr w:rsidR="00EF4860">
        <w:trPr>
          <w:trHeight w:val="1067"/>
        </w:trPr>
        <w:tc>
          <w:tcPr>
            <w:tcW w:w="1609" w:type="dxa"/>
            <w:tcBorders>
              <w:right w:val="nil"/>
            </w:tcBorders>
          </w:tcPr>
          <w:p w:rsidR="00EF4860" w:rsidRDefault="003E79BB">
            <w:pPr>
              <w:pStyle w:val="TableParagraph"/>
              <w:ind w:start="200" w:end="137"/>
              <w:jc w:val="center"/>
              <w:rPr>
                <w:sz w:val="24"/>
              </w:rPr>
            </w:pPr>
            <w:r>
              <w:rPr>
                <w:sz w:val="24"/>
              </w:rPr>
              <w:t xml:space="preserve">296-916-5</w:t>
            </w:r>
          </w:p>
        </w:tc>
        <w:tc>
          <w:tcPr>
            <w:tcW w:w="4643" w:type="dxa"/>
            <w:tcBorders>
              <w:left w:val="nil"/>
              <w:right w:val="nil"/>
            </w:tcBorders>
          </w:tcPr>
          <w:p w:rsidR="00EF4860" w:rsidRDefault="003E79BB">
            <w:pPr>
              <w:pStyle w:val="TableParagraph"/>
              <w:spacing w:line="360" w:lineRule="auto"/>
              <w:ind w:start="171" w:end="431" w:hanging="1"/>
              <w:rPr>
                <w:sz w:val="24"/>
              </w:rPr>
            </w:pPr>
            <w:r>
              <w:rPr>
                <w:sz w:val="24"/>
              </w:rPr>
              <w:t xml:space="preserve">low erucic acid rapeseed oil </w:t>
            </w:r>
            <w:r>
              <w:rPr>
                <w:sz w:val="24"/>
              </w:rPr>
              <w:t xml:space="preserve">fatty </w:t>
            </w:r>
            <w:r w:rsidR="00C173E8">
              <w:rPr>
                <w:sz w:val="24"/>
              </w:rPr>
              <w:t xml:space="preserve">acids</w:t>
            </w:r>
          </w:p>
        </w:tc>
        <w:tc>
          <w:tcPr>
            <w:tcW w:w="2220" w:type="dxa"/>
            <w:tcBorders>
              <w:left w:val="nil"/>
            </w:tcBorders>
          </w:tcPr>
          <w:p w:rsidR="00EF4860" w:rsidRDefault="003E79BB">
            <w:pPr>
              <w:pStyle w:val="TableParagraph"/>
              <w:ind w:start="438" w:end="613"/>
              <w:jc w:val="center"/>
              <w:rPr>
                <w:sz w:val="24"/>
              </w:rPr>
            </w:pPr>
            <w:r>
              <w:rPr>
                <w:sz w:val="24"/>
              </w:rPr>
              <w:t xml:space="preserve">93165-31-2</w:t>
            </w:r>
          </w:p>
        </w:tc>
      </w:tr>
    </w:tbl>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3E79BB">
      <w:pPr>
        <w:pStyle w:val="Corpsdetexte"/>
        <w:spacing w:before="3"/>
        <w:rPr>
          <w:sz w:val="15"/>
        </w:rPr>
      </w:pPr>
      <w:r>
        <w:pict>
          <v:rect id="_x0000_s1195" style="position:absolute;margin-left:225.2pt;margin-top:10.75pt;width:144.95pt;height:.5pt;z-index:-15706624;mso-wrap-distance-left:0;mso-wrap-distance-right:0;mso-position-horizontal-relative:page" fillcolor="black" stroked="f">
            <w10:wrap type="topAndBottom" anchorx="page"/>
          </v:rect>
        </w:pict>
      </w:r>
    </w:p>
    <w:p w:rsidR="00EF4860" w:rsidRDefault="00EF4860">
      <w:pPr>
        <w:rPr>
          <w:sz w:val="15"/>
        </w:rPr>
        <w:sectPr w:rsidR="00EF4860">
          <w:pgSz w:w="11910" w:h="16840"/>
          <w:pgMar w:top="1360" w:right="0" w:bottom="320" w:left="0" w:header="967" w:footer="123" w:gutter="0"/>
          <w:cols w:space="720"/>
        </w:sectPr>
      </w:pPr>
    </w:p>
    <w:p w:rsidR="00EF4860" w:rsidRDefault="00EF4860">
      <w:pPr>
        <w:pStyle w:val="Corpsdetexte"/>
        <w:spacing w:before="11"/>
        <w:rPr>
          <w:sz w:val="12"/>
        </w:rPr>
      </w:pPr>
    </w:p>
    <w:p w:rsidR="00EF4860" w:rsidRDefault="003E79BB">
      <w:pPr>
        <w:pStyle w:val="Titre3"/>
      </w:pPr>
      <w:r>
        <w:rPr>
          <w:u w:val="thick"/>
        </w:rPr>
        <w:t xml:space="preserve">APPENDIX </w:t>
      </w:r>
      <w:r>
        <w:rPr>
          <w:u w:val="thick"/>
        </w:rPr>
        <w:t xml:space="preserve">V</w:t>
      </w:r>
    </w:p>
    <w:p w:rsidR="00EF4860" w:rsidRDefault="00EF4860">
      <w:pPr>
        <w:pStyle w:val="Corpsdetexte"/>
        <w:spacing w:before="9"/>
        <w:rPr>
          <w:b/>
        </w:rPr>
      </w:pPr>
    </w:p>
    <w:p w:rsidR="00EF4860" w:rsidRDefault="003E79BB">
      <w:pPr>
        <w:pStyle w:val="Corpsdetexte"/>
        <w:spacing w:before="90" w:line="360" w:lineRule="auto"/>
        <w:ind w:start="2595" w:end="2578" w:firstLine="331"/>
      </w:pPr>
      <w:r>
        <w:t xml:space="preserve">EXEMPTIONS FROM </w:t>
      </w:r>
      <w:r>
        <w:t xml:space="preserve">THE OBLIGATION TO </w:t>
      </w:r>
      <w:r>
        <w:t xml:space="preserve">REGISTER IN ACCORDANCE WITH </w:t>
      </w:r>
      <w:r>
        <w:t xml:space="preserve">ARTICLE </w:t>
      </w:r>
      <w:r>
        <w:t xml:space="preserve">2(</w:t>
      </w:r>
      <w:r>
        <w:t xml:space="preserve">7)(B)</w:t>
      </w:r>
    </w:p>
    <w:p w:rsidR="00EF4860" w:rsidRDefault="00EF4860">
      <w:pPr>
        <w:pStyle w:val="Corpsdetexte"/>
        <w:spacing w:before="10"/>
        <w:rPr>
          <w:sz w:val="20"/>
        </w:rPr>
      </w:pPr>
    </w:p>
    <w:p w:rsidR="00EF4860" w:rsidRDefault="003E79BB">
      <w:pPr>
        <w:pStyle w:val="Paragraphedeliste"/>
        <w:numPr>
          <w:ilvl w:val="0"/>
          <w:numId w:val="136"/>
        </w:numPr>
        <w:tabs>
          <w:tab w:val="left" w:pos="1983"/>
          <w:tab w:val="left" w:pos="1984"/>
        </w:tabs>
        <w:spacing w:before="1" w:line="360" w:lineRule="auto"/>
        <w:ind w:end="1324"/>
        <w:jc w:val="both"/>
        <w:rPr>
          <w:sz w:val="24"/>
        </w:rPr>
      </w:pPr>
      <w:r>
        <w:rPr>
          <w:sz w:val="24"/>
        </w:rPr>
        <w:t xml:space="preserve">Substances resulting </w:t>
      </w:r>
      <w:r w:rsidR="00C173E8">
        <w:rPr>
          <w:sz w:val="24"/>
        </w:rPr>
        <w:t xml:space="preserve">from </w:t>
      </w:r>
      <w:r>
        <w:rPr>
          <w:sz w:val="24"/>
        </w:rPr>
        <w:t xml:space="preserve">a chemical reaction that occurs incidental to the </w:t>
      </w:r>
      <w:r>
        <w:rPr>
          <w:sz w:val="24"/>
        </w:rPr>
        <w:t xml:space="preserve">exposure of </w:t>
      </w:r>
      <w:r>
        <w:rPr>
          <w:sz w:val="24"/>
        </w:rPr>
        <w:t xml:space="preserve">another substance or </w:t>
      </w:r>
      <w:r>
        <w:rPr>
          <w:sz w:val="24"/>
        </w:rPr>
        <w:t xml:space="preserve">product to environmental factors such as </w:t>
      </w:r>
      <w:r>
        <w:rPr>
          <w:sz w:val="24"/>
        </w:rPr>
        <w:t xml:space="preserve">air, </w:t>
      </w:r>
      <w:r>
        <w:rPr>
          <w:sz w:val="24"/>
        </w:rPr>
        <w:t xml:space="preserve">moisture, microbial organisms or </w:t>
      </w:r>
      <w:r>
        <w:rPr>
          <w:sz w:val="24"/>
        </w:rPr>
        <w:t xml:space="preserve">natural </w:t>
      </w:r>
      <w:r>
        <w:rPr>
          <w:sz w:val="24"/>
        </w:rPr>
        <w:t xml:space="preserve">light</w:t>
      </w:r>
      <w:r>
        <w:rPr>
          <w:sz w:val="24"/>
        </w:rPr>
        <w:t xml:space="preserve">.</w:t>
      </w:r>
    </w:p>
    <w:p w:rsidR="00EF4860" w:rsidRDefault="00EF4860">
      <w:pPr>
        <w:pStyle w:val="Corpsdetexte"/>
        <w:spacing w:before="10"/>
        <w:rPr>
          <w:sz w:val="20"/>
        </w:rPr>
      </w:pPr>
    </w:p>
    <w:p w:rsidR="00EF4860" w:rsidRDefault="003E79BB">
      <w:pPr>
        <w:pStyle w:val="Paragraphedeliste"/>
        <w:numPr>
          <w:ilvl w:val="0"/>
          <w:numId w:val="136"/>
        </w:numPr>
        <w:tabs>
          <w:tab w:val="left" w:pos="1983"/>
          <w:tab w:val="left" w:pos="1984"/>
        </w:tabs>
        <w:spacing w:line="360" w:lineRule="auto"/>
        <w:ind w:end="1519"/>
        <w:rPr>
          <w:sz w:val="24"/>
        </w:rPr>
      </w:pPr>
      <w:r>
        <w:rPr>
          <w:sz w:val="24"/>
        </w:rPr>
        <w:t xml:space="preserve">Substances resulting from </w:t>
      </w:r>
      <w:r>
        <w:rPr>
          <w:sz w:val="24"/>
        </w:rPr>
        <w:t xml:space="preserve">a chemical reaction that occurs incidental to the storage of </w:t>
      </w:r>
      <w:r>
        <w:rPr>
          <w:sz w:val="24"/>
        </w:rPr>
        <w:t xml:space="preserve">another substance, </w:t>
      </w:r>
      <w:r>
        <w:rPr>
          <w:sz w:val="24"/>
        </w:rPr>
        <w:t xml:space="preserve">preparation or </w:t>
      </w:r>
      <w:r>
        <w:rPr>
          <w:sz w:val="24"/>
        </w:rPr>
        <w:t xml:space="preserve">article.</w:t>
      </w:r>
    </w:p>
    <w:p w:rsidR="00EF4860" w:rsidRDefault="00EF4860">
      <w:pPr>
        <w:pStyle w:val="Corpsdetexte"/>
        <w:spacing w:before="10"/>
        <w:rPr>
          <w:sz w:val="20"/>
        </w:rPr>
      </w:pPr>
    </w:p>
    <w:p w:rsidR="00EF4860" w:rsidRDefault="003E79BB">
      <w:pPr>
        <w:pStyle w:val="Paragraphedeliste"/>
        <w:numPr>
          <w:ilvl w:val="0"/>
          <w:numId w:val="136"/>
        </w:numPr>
        <w:tabs>
          <w:tab w:val="left" w:pos="1983"/>
          <w:tab w:val="left" w:pos="1984"/>
        </w:tabs>
        <w:spacing w:line="360" w:lineRule="auto"/>
        <w:ind w:end="1573"/>
        <w:rPr>
          <w:sz w:val="24"/>
        </w:rPr>
      </w:pPr>
      <w:r>
        <w:rPr>
          <w:sz w:val="24"/>
        </w:rPr>
        <w:t xml:space="preserve">Substances resulting from </w:t>
      </w:r>
      <w:r>
        <w:rPr>
          <w:sz w:val="24"/>
        </w:rPr>
        <w:t xml:space="preserve">a chemical reaction which occurs during the </w:t>
      </w:r>
      <w:r>
        <w:rPr>
          <w:sz w:val="24"/>
        </w:rPr>
        <w:t xml:space="preserve">end use of </w:t>
      </w:r>
      <w:r>
        <w:rPr>
          <w:sz w:val="24"/>
        </w:rPr>
        <w:t xml:space="preserve">other substances, preparations or articles, and which are not themselves manufactured, imported or placed on the </w:t>
      </w:r>
      <w:r>
        <w:rPr>
          <w:sz w:val="24"/>
        </w:rPr>
        <w:t xml:space="preserve">market.</w:t>
      </w:r>
    </w:p>
    <w:p w:rsidR="00EF4860" w:rsidRDefault="00EF4860">
      <w:pPr>
        <w:pStyle w:val="Corpsdetexte"/>
        <w:spacing w:before="9"/>
        <w:rPr>
          <w:sz w:val="20"/>
        </w:rPr>
      </w:pPr>
    </w:p>
    <w:p w:rsidR="00EF4860" w:rsidRDefault="003E79BB">
      <w:pPr>
        <w:pStyle w:val="Paragraphedeliste"/>
        <w:numPr>
          <w:ilvl w:val="0"/>
          <w:numId w:val="136"/>
        </w:numPr>
        <w:tabs>
          <w:tab w:val="left" w:pos="1983"/>
          <w:tab w:val="left" w:pos="1984"/>
        </w:tabs>
        <w:spacing w:line="360" w:lineRule="auto"/>
        <w:ind w:end="1481"/>
        <w:rPr>
          <w:sz w:val="24"/>
        </w:rPr>
      </w:pPr>
      <w:r>
        <w:rPr>
          <w:sz w:val="24"/>
        </w:rPr>
        <w:t xml:space="preserve">Substances that are not themselves manufactured, imported or placed on the market and that result from </w:t>
      </w:r>
      <w:r>
        <w:rPr>
          <w:sz w:val="24"/>
        </w:rPr>
        <w:t xml:space="preserve">a chemical reaction that </w:t>
      </w:r>
      <w:r>
        <w:rPr>
          <w:sz w:val="24"/>
        </w:rPr>
        <w:t xml:space="preserve">occurs </w:t>
      </w:r>
      <w:r>
        <w:rPr>
          <w:sz w:val="24"/>
        </w:rPr>
        <w:t xml:space="preserve">:</w:t>
      </w:r>
    </w:p>
    <w:p w:rsidR="00EF4860" w:rsidRDefault="00EF4860">
      <w:pPr>
        <w:pStyle w:val="Corpsdetexte"/>
        <w:spacing w:before="10"/>
        <w:rPr>
          <w:sz w:val="20"/>
        </w:rPr>
      </w:pPr>
    </w:p>
    <w:p w:rsidR="00EF4860" w:rsidRDefault="003E79BB">
      <w:pPr>
        <w:pStyle w:val="Paragraphedeliste"/>
        <w:numPr>
          <w:ilvl w:val="1"/>
          <w:numId w:val="136"/>
        </w:numPr>
        <w:tabs>
          <w:tab w:val="left" w:pos="2551"/>
          <w:tab w:val="left" w:pos="2553"/>
        </w:tabs>
        <w:spacing w:line="360" w:lineRule="auto"/>
        <w:ind w:end="1260" w:hanging="568"/>
        <w:rPr>
          <w:sz w:val="24"/>
        </w:rPr>
      </w:pPr>
      <w:r>
        <w:rPr>
          <w:sz w:val="24"/>
        </w:rPr>
        <w:t xml:space="preserve">when a stabilizer, colorant, flavoring agent, antioxidant, filler, solvent, excipient, surfactant, plasticizer, corrosion inhibitor, defoamer, dispersant, precipitation inhibitor, desiccant, binder, emulsifier, demulsifier, dehydrating agent, agglomerating agent, </w:t>
      </w:r>
      <w:r>
        <w:rPr>
          <w:sz w:val="24"/>
        </w:rPr>
        <w:t xml:space="preserve">adhesion </w:t>
      </w:r>
      <w:r>
        <w:rPr>
          <w:sz w:val="24"/>
        </w:rPr>
        <w:t xml:space="preserve">promoter</w:t>
      </w:r>
      <w:r>
        <w:rPr>
          <w:sz w:val="24"/>
        </w:rPr>
        <w:t xml:space="preserve">, flow modifier, pH neutralizer, sequestrant, coagulant, flocculant, flame retardant, lubricant, chelating agent or quality control reagent works as intended, </w:t>
      </w:r>
      <w:r>
        <w:rPr>
          <w:sz w:val="24"/>
        </w:rPr>
        <w:t xml:space="preserve">or</w:t>
      </w:r>
    </w:p>
    <w:p w:rsidR="00EF4860" w:rsidRDefault="00EF4860">
      <w:pPr>
        <w:pStyle w:val="Corpsdetexte"/>
        <w:spacing w:before="10"/>
        <w:rPr>
          <w:sz w:val="20"/>
        </w:rPr>
      </w:pPr>
    </w:p>
    <w:p w:rsidR="00EF4860" w:rsidRDefault="003E79BB">
      <w:pPr>
        <w:pStyle w:val="Paragraphedeliste"/>
        <w:numPr>
          <w:ilvl w:val="1"/>
          <w:numId w:val="136"/>
        </w:numPr>
        <w:tabs>
          <w:tab w:val="left" w:pos="2550"/>
          <w:tab w:val="left" w:pos="2551"/>
        </w:tabs>
        <w:spacing w:line="360" w:lineRule="auto"/>
        <w:ind w:end="2432" w:hanging="568"/>
        <w:rPr>
          <w:sz w:val="24"/>
        </w:rPr>
      </w:pPr>
      <w:r>
        <w:rPr>
          <w:sz w:val="24"/>
        </w:rPr>
        <w:t xml:space="preserve">when a substance intended solely to impart a specific physicochemical characteristic functions as </w:t>
      </w:r>
      <w:r>
        <w:rPr>
          <w:sz w:val="24"/>
        </w:rPr>
        <w:t xml:space="preserve">intended.</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0"/>
          <w:numId w:val="136"/>
        </w:numPr>
        <w:tabs>
          <w:tab w:val="left" w:pos="1983"/>
          <w:tab w:val="left" w:pos="1984"/>
        </w:tabs>
        <w:spacing w:before="90"/>
        <w:rPr>
          <w:sz w:val="24"/>
        </w:rPr>
      </w:pPr>
      <w:r>
        <w:rPr>
          <w:sz w:val="24"/>
        </w:rPr>
        <w:t xml:space="preserve">By-products</w:t>
      </w:r>
      <w:r w:rsidR="00C173E8">
        <w:rPr>
          <w:sz w:val="24"/>
        </w:rPr>
        <w:t xml:space="preserve">,</w:t>
      </w:r>
      <w:r>
        <w:rPr>
          <w:sz w:val="24"/>
        </w:rPr>
        <w:t xml:space="preserve"> unless </w:t>
      </w:r>
      <w:r>
        <w:rPr>
          <w:sz w:val="24"/>
        </w:rPr>
        <w:t xml:space="preserve">they are themselves imported or placed on the </w:t>
      </w:r>
      <w:r>
        <w:rPr>
          <w:sz w:val="24"/>
        </w:rPr>
        <w:t xml:space="preserve">market.</w:t>
      </w:r>
    </w:p>
    <w:p w:rsidR="00EF4860" w:rsidRDefault="00EF4860">
      <w:pPr>
        <w:pStyle w:val="Corpsdetexte"/>
        <w:spacing w:before="10"/>
        <w:rPr>
          <w:sz w:val="32"/>
        </w:rPr>
      </w:pPr>
    </w:p>
    <w:p w:rsidR="00EF4860" w:rsidRDefault="003E79BB">
      <w:pPr>
        <w:pStyle w:val="Paragraphedeliste"/>
        <w:numPr>
          <w:ilvl w:val="0"/>
          <w:numId w:val="136"/>
        </w:numPr>
        <w:tabs>
          <w:tab w:val="left" w:pos="1983"/>
          <w:tab w:val="left" w:pos="1984"/>
        </w:tabs>
        <w:spacing w:line="360" w:lineRule="auto"/>
        <w:ind w:end="1405"/>
        <w:jc w:val="both"/>
        <w:rPr>
          <w:sz w:val="24"/>
        </w:rPr>
      </w:pPr>
      <w:r>
        <w:rPr>
          <w:sz w:val="24"/>
        </w:rPr>
        <w:t xml:space="preserve">Hydrates of </w:t>
      </w:r>
      <w:r>
        <w:rPr>
          <w:sz w:val="24"/>
        </w:rPr>
        <w:t xml:space="preserve">a substance or hydrated ions formed by the </w:t>
      </w:r>
      <w:r>
        <w:rPr>
          <w:sz w:val="24"/>
        </w:rPr>
        <w:t xml:space="preserve">association of </w:t>
      </w:r>
      <w:r>
        <w:rPr>
          <w:sz w:val="24"/>
        </w:rPr>
        <w:t xml:space="preserve">a substance with </w:t>
      </w:r>
      <w:r>
        <w:rPr>
          <w:sz w:val="24"/>
        </w:rPr>
        <w:t xml:space="preserve">water, provided that said substance has been registered by the manufacturer or </w:t>
      </w:r>
      <w:r>
        <w:rPr>
          <w:sz w:val="24"/>
        </w:rPr>
        <w:t xml:space="preserve">importer on the basis of this </w:t>
      </w:r>
      <w:r>
        <w:rPr>
          <w:sz w:val="24"/>
        </w:rPr>
        <w:t xml:space="preserve">exemption.</w:t>
      </w:r>
    </w:p>
    <w:p w:rsidR="00EF4860" w:rsidRDefault="00EF4860">
      <w:pPr>
        <w:pStyle w:val="Corpsdetexte"/>
        <w:spacing w:before="10"/>
        <w:rPr>
          <w:sz w:val="20"/>
        </w:rPr>
      </w:pPr>
    </w:p>
    <w:p w:rsidR="00EF4860" w:rsidRDefault="003E79BB">
      <w:pPr>
        <w:pStyle w:val="Paragraphedeliste"/>
        <w:numPr>
          <w:ilvl w:val="0"/>
          <w:numId w:val="136"/>
        </w:numPr>
        <w:tabs>
          <w:tab w:val="left" w:pos="1983"/>
          <w:tab w:val="left" w:pos="1984"/>
        </w:tabs>
        <w:spacing w:before="1" w:line="360" w:lineRule="auto"/>
        <w:ind w:end="2276"/>
        <w:rPr>
          <w:sz w:val="24"/>
        </w:rPr>
      </w:pPr>
      <w:r>
        <w:rPr>
          <w:sz w:val="24"/>
        </w:rPr>
        <w:t xml:space="preserve">The following naturally occurring substances, if not chemically modified</w:t>
      </w:r>
      <w:r>
        <w:rPr>
          <w:sz w:val="24"/>
        </w:rPr>
        <w:t xml:space="preserve">:</w:t>
      </w:r>
    </w:p>
    <w:p w:rsidR="00EF4860" w:rsidRDefault="00EF4860">
      <w:pPr>
        <w:pStyle w:val="Corpsdetexte"/>
        <w:spacing w:before="10"/>
        <w:rPr>
          <w:sz w:val="20"/>
        </w:rPr>
      </w:pPr>
    </w:p>
    <w:p w:rsidR="00EF4860" w:rsidRDefault="003E79BB">
      <w:pPr>
        <w:pStyle w:val="Corpsdetexte"/>
        <w:spacing w:line="360" w:lineRule="auto"/>
        <w:ind w:start="1983" w:end="1544"/>
      </w:pPr>
      <w:r>
        <w:t xml:space="preserve">minerals, ores, ore concentrates, clinker, natural gas, liquefied petroleum gas, natural gas condensates, process gases and their components, crude oil, coal, coke.</w:t>
      </w:r>
    </w:p>
    <w:p w:rsidR="00EF4860" w:rsidRDefault="00EF4860">
      <w:pPr>
        <w:pStyle w:val="Corpsdetexte"/>
        <w:spacing w:before="10"/>
        <w:rPr>
          <w:sz w:val="20"/>
        </w:rPr>
      </w:pPr>
    </w:p>
    <w:p w:rsidR="00EF4860" w:rsidRDefault="003E79BB">
      <w:pPr>
        <w:pStyle w:val="Paragraphedeliste"/>
        <w:numPr>
          <w:ilvl w:val="0"/>
          <w:numId w:val="136"/>
        </w:numPr>
        <w:tabs>
          <w:tab w:val="left" w:pos="1983"/>
          <w:tab w:val="left" w:pos="1984"/>
        </w:tabs>
        <w:spacing w:line="360" w:lineRule="auto"/>
        <w:ind w:end="1405"/>
        <w:rPr>
          <w:sz w:val="24"/>
        </w:rPr>
      </w:pPr>
      <w:r>
        <w:rPr>
          <w:sz w:val="24"/>
        </w:rPr>
        <w:t xml:space="preserve">Naturally occurring substances other than those listed under point </w:t>
      </w:r>
      <w:r>
        <w:rPr>
          <w:sz w:val="24"/>
        </w:rPr>
        <w:t xml:space="preserve">7, if they are not chemically modified, unless they meet the criteria for classification as dangerous substances in accordance with Directive </w:t>
      </w:r>
      <w:r>
        <w:rPr>
          <w:sz w:val="24"/>
        </w:rPr>
        <w:t xml:space="preserve">67/548/EEC.</w:t>
      </w:r>
    </w:p>
    <w:p w:rsidR="00EF4860" w:rsidRDefault="00EF4860">
      <w:pPr>
        <w:pStyle w:val="Corpsdetexte"/>
        <w:spacing w:before="9"/>
        <w:rPr>
          <w:sz w:val="20"/>
        </w:rPr>
      </w:pPr>
    </w:p>
    <w:p w:rsidR="00EF4860" w:rsidRDefault="003E79BB">
      <w:pPr>
        <w:pStyle w:val="Paragraphedeliste"/>
        <w:numPr>
          <w:ilvl w:val="0"/>
          <w:numId w:val="136"/>
        </w:numPr>
        <w:tabs>
          <w:tab w:val="left" w:pos="1983"/>
          <w:tab w:val="left" w:pos="1984"/>
        </w:tabs>
        <w:spacing w:line="360" w:lineRule="auto"/>
        <w:ind w:end="1169"/>
        <w:rPr>
          <w:sz w:val="24"/>
        </w:rPr>
      </w:pPr>
      <w:r>
        <w:rPr>
          <w:sz w:val="24"/>
        </w:rPr>
        <w:t xml:space="preserve">Basic elementary substances for which the hazards and risks are already well known</w:t>
      </w:r>
      <w:r>
        <w:rPr>
          <w:sz w:val="24"/>
        </w:rPr>
        <w:t xml:space="preserve">: hydrogen, oxygen, rare gases (argon, helium, neon, xenon), </w:t>
      </w:r>
      <w:r>
        <w:rPr>
          <w:sz w:val="24"/>
        </w:rPr>
        <w:t xml:space="preserve">nitrogen.</w:t>
      </w: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3E79BB">
      <w:pPr>
        <w:pStyle w:val="Corpsdetexte"/>
        <w:rPr>
          <w:sz w:val="26"/>
        </w:rPr>
      </w:pPr>
      <w:r>
        <w:pict>
          <v:rect id="_x0000_s1194" style="position:absolute;margin-left:225.2pt;margin-top:16.95pt;width:144.95pt;height:.5pt;z-index:-15706112;mso-wrap-distance-left:0;mso-wrap-distance-right:0;mso-position-horizontal-relative:page" fillcolor="black" stroked="f">
            <w10:wrap type="topAndBottom" anchorx="page"/>
          </v:rect>
        </w:pict>
      </w:r>
    </w:p>
    <w:p w:rsidR="00EF4860" w:rsidRDefault="00EF4860">
      <w:pPr>
        <w:rPr>
          <w:sz w:val="26"/>
        </w:rPr>
        <w:sectPr w:rsidR="00EF4860">
          <w:pgSz w:w="11910" w:h="16840"/>
          <w:pgMar w:top="1360" w:right="0" w:bottom="320" w:left="0" w:header="967" w:footer="123" w:gutter="0"/>
          <w:cols w:space="720"/>
        </w:sectPr>
      </w:pPr>
    </w:p>
    <w:p w:rsidR="00EF4860" w:rsidRDefault="00EF4860">
      <w:pPr>
        <w:pStyle w:val="Corpsdetexte"/>
        <w:spacing w:before="11"/>
        <w:rPr>
          <w:sz w:val="12"/>
        </w:rPr>
      </w:pPr>
    </w:p>
    <w:p w:rsidR="00EF4860" w:rsidRDefault="003E79BB">
      <w:pPr>
        <w:pStyle w:val="Titre3"/>
      </w:pPr>
      <w:r>
        <w:rPr>
          <w:u w:val="thick"/>
        </w:rPr>
        <w:t xml:space="preserve">APPENDIX </w:t>
      </w:r>
      <w:r>
        <w:rPr>
          <w:u w:val="thick"/>
        </w:rPr>
        <w:t xml:space="preserve">VI</w:t>
      </w:r>
    </w:p>
    <w:p w:rsidR="00EF4860" w:rsidRDefault="00EF4860">
      <w:pPr>
        <w:pStyle w:val="Corpsdetexte"/>
        <w:spacing w:before="9"/>
        <w:rPr>
          <w:b/>
        </w:rPr>
      </w:pPr>
    </w:p>
    <w:p w:rsidR="00EF4860" w:rsidRDefault="003E79BB">
      <w:pPr>
        <w:pStyle w:val="Corpsdetexte"/>
        <w:spacing w:before="90"/>
        <w:ind w:start="1166" w:end="1166"/>
        <w:jc w:val="center"/>
      </w:pPr>
      <w:r>
        <w:t xml:space="preserve">INFORMATION </w:t>
      </w:r>
      <w:r>
        <w:t xml:space="preserve">REQUIREMENTS </w:t>
      </w:r>
      <w:r>
        <w:t xml:space="preserve">REFERRED TO IN </w:t>
      </w:r>
      <w:r>
        <w:t xml:space="preserve">ARTICLE </w:t>
      </w:r>
      <w:r>
        <w:t xml:space="preserve">10</w:t>
      </w:r>
    </w:p>
    <w:p w:rsidR="00EF4860" w:rsidRDefault="00EF4860">
      <w:pPr>
        <w:pStyle w:val="Corpsdetexte"/>
        <w:spacing w:before="10"/>
        <w:rPr>
          <w:sz w:val="32"/>
        </w:rPr>
      </w:pPr>
    </w:p>
    <w:p w:rsidR="00EF4860" w:rsidRDefault="003E79BB">
      <w:pPr>
        <w:pStyle w:val="Corpsdetexte"/>
        <w:spacing w:before="1"/>
        <w:ind w:start="1166" w:end="1166"/>
        <w:jc w:val="center"/>
      </w:pPr>
      <w:r>
        <w:t xml:space="preserve">GUIDANCE </w:t>
      </w:r>
      <w:r>
        <w:t xml:space="preserve">NOTE</w:t>
      </w:r>
    </w:p>
    <w:p w:rsidR="00EF4860" w:rsidRDefault="003E79BB">
      <w:pPr>
        <w:pStyle w:val="Corpsdetexte"/>
        <w:spacing w:before="138"/>
        <w:ind w:start="1166" w:end="1166"/>
        <w:jc w:val="center"/>
      </w:pPr>
      <w:r>
        <w:t xml:space="preserve">ON COMPLIANCE WITH THE REQUIREMENTS SET OUT IN APPENDICES </w:t>
      </w:r>
      <w:r>
        <w:t xml:space="preserve">VI TO </w:t>
      </w:r>
      <w:r>
        <w:t xml:space="preserve">XI</w:t>
      </w:r>
    </w:p>
    <w:p w:rsidR="00EF4860" w:rsidRDefault="00EF4860">
      <w:pPr>
        <w:pStyle w:val="Corpsdetexte"/>
        <w:spacing w:before="9"/>
        <w:rPr>
          <w:sz w:val="32"/>
        </w:rPr>
      </w:pPr>
    </w:p>
    <w:p w:rsidR="00EF4860" w:rsidRDefault="003E79BB">
      <w:pPr>
        <w:pStyle w:val="Corpsdetexte"/>
        <w:spacing w:before="1" w:line="360" w:lineRule="auto"/>
        <w:ind w:start="1134" w:end="1145"/>
      </w:pPr>
      <w:r>
        <w:t xml:space="preserve">Annexes </w:t>
      </w:r>
      <w:r>
        <w:t xml:space="preserve">VI to </w:t>
      </w:r>
      <w:r>
        <w:t xml:space="preserve">XI specify the information to be submitted for </w:t>
      </w:r>
      <w:r>
        <w:t xml:space="preserve">registration and </w:t>
      </w:r>
      <w:r>
        <w:t xml:space="preserve">assessment </w:t>
      </w:r>
      <w:r>
        <w:t xml:space="preserve">purposes </w:t>
      </w:r>
      <w:r>
        <w:t xml:space="preserve">in accordance with Articles </w:t>
      </w:r>
      <w:r>
        <w:t xml:space="preserve">10, 12, 13, 40, 41 and 46. For the lowest quantity level, the standard requirements are set out in </w:t>
      </w:r>
      <w:r>
        <w:t xml:space="preserve">Annex </w:t>
      </w:r>
      <w:r>
        <w:t xml:space="preserve">VII, and each time </w:t>
      </w:r>
      <w:r>
        <w:t xml:space="preserve">a new quantity threshold is reached, the requirements set out in the </w:t>
      </w:r>
      <w:r>
        <w:t xml:space="preserve">corresponding Annex </w:t>
      </w:r>
      <w:r w:rsidR="00C173E8">
        <w:t xml:space="preserve">are </w:t>
      </w:r>
      <w:r>
        <w:t xml:space="preserve">added. The precise </w:t>
      </w:r>
      <w:r>
        <w:t xml:space="preserve">information </w:t>
      </w:r>
      <w:r>
        <w:t xml:space="preserve">requirements </w:t>
      </w:r>
      <w:r>
        <w:t xml:space="preserve">differ for each registration, depending on quantities, </w:t>
      </w:r>
      <w:r>
        <w:t xml:space="preserve">use and </w:t>
      </w:r>
      <w:r>
        <w:t xml:space="preserve">exposure. Annexes must therefore be considered as a whole, in the context of overall </w:t>
      </w:r>
      <w:r>
        <w:t xml:space="preserve">registration and </w:t>
      </w:r>
      <w:r>
        <w:t xml:space="preserve">assessment </w:t>
      </w:r>
      <w:r>
        <w:t xml:space="preserve">obligations, as </w:t>
      </w:r>
      <w:r>
        <w:t xml:space="preserve">well as the duty of </w:t>
      </w:r>
      <w:r>
        <w:t xml:space="preserve">care.</w:t>
      </w:r>
    </w:p>
    <w:p w:rsidR="00EF4860" w:rsidRDefault="00EF4860">
      <w:pPr>
        <w:pStyle w:val="Corpsdetexte"/>
        <w:spacing w:before="9"/>
        <w:rPr>
          <w:sz w:val="20"/>
        </w:rPr>
      </w:pPr>
    </w:p>
    <w:p w:rsidR="00EF4860" w:rsidRDefault="003E79BB">
      <w:pPr>
        <w:pStyle w:val="Corpsdetexte"/>
        <w:ind w:start="1134"/>
      </w:pPr>
      <w:r>
        <w:t xml:space="preserve">STEP 1 - GATHER AND SHARE EXISTING INFORMATION</w:t>
      </w:r>
    </w:p>
    <w:p w:rsidR="00EF4860" w:rsidRDefault="00EF4860">
      <w:pPr>
        <w:pStyle w:val="Corpsdetexte"/>
        <w:spacing w:before="10"/>
        <w:rPr>
          <w:sz w:val="32"/>
        </w:rPr>
      </w:pPr>
    </w:p>
    <w:p w:rsidR="00EF4860" w:rsidRDefault="003E79BB">
      <w:pPr>
        <w:pStyle w:val="Corpsdetexte"/>
        <w:spacing w:line="360" w:lineRule="auto"/>
        <w:ind w:start="1134" w:end="1189"/>
      </w:pPr>
      <w:r>
        <w:t xml:space="preserve">The registrant collects </w:t>
      </w:r>
      <w:r>
        <w:t xml:space="preserve">all </w:t>
      </w:r>
      <w:r>
        <w:t xml:space="preserve">existing and available test </w:t>
      </w:r>
      <w:r>
        <w:t xml:space="preserve">data </w:t>
      </w:r>
      <w:r>
        <w:t xml:space="preserve">on the substance to be registered, including a literature search for relevant information on the substance. Wherever possible, </w:t>
      </w:r>
      <w:r>
        <w:t xml:space="preserve">registration </w:t>
      </w:r>
      <w:r>
        <w:t xml:space="preserve">applications </w:t>
      </w:r>
      <w:r>
        <w:t xml:space="preserve">are submitted jointly, in accordance with Articles </w:t>
      </w:r>
      <w:r>
        <w:t xml:space="preserve">11 or </w:t>
      </w:r>
      <w:r>
        <w:t xml:space="preserve">19, which will enable </w:t>
      </w:r>
      <w:r>
        <w:t xml:space="preserve">test </w:t>
      </w:r>
      <w:r>
        <w:t xml:space="preserve">data to be shared, </w:t>
      </w:r>
      <w:r>
        <w:t xml:space="preserve">thus avoiding unnecessary testing and reducing costs. The registrant also collects all other available and relevant information on the substance, whether </w:t>
      </w:r>
      <w:r>
        <w:t xml:space="preserve">or not a test for a given effect is required for the specific tonnage level, including information from alternative sources (e.g</w:t>
      </w:r>
      <w:r>
        <w:t xml:space="preserve">R(Q)SA, cross-references from </w:t>
      </w:r>
      <w:r>
        <w:t xml:space="preserve">other substances, in vivo and in vitro tests, epidemiological data) which may help to identify the presence or </w:t>
      </w:r>
      <w:r>
        <w:t xml:space="preserve">absence of hazardous properties of the substance and, in some cases, replace the results of animal tests.</w:t>
      </w:r>
    </w:p>
    <w:p w:rsidR="00EF4860" w:rsidRDefault="00EF4860">
      <w:pPr>
        <w:spacing w:line="360" w:lineRule="auto"/>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Corpsdetexte"/>
        <w:spacing w:before="90" w:line="360" w:lineRule="auto"/>
        <w:ind w:start="1134" w:end="1502"/>
      </w:pPr>
      <w:r>
        <w:t xml:space="preserve">He </w:t>
      </w:r>
      <w:r w:rsidR="00C173E8">
        <w:t xml:space="preserve">shall</w:t>
      </w:r>
      <w:r>
        <w:t xml:space="preserve"> also collect information on </w:t>
      </w:r>
      <w:r>
        <w:t xml:space="preserve">exposure, </w:t>
      </w:r>
      <w:r>
        <w:t xml:space="preserve">use and risk management measures, in accordance with </w:t>
      </w:r>
      <w:r>
        <w:t xml:space="preserve">Article </w:t>
      </w:r>
      <w:r>
        <w:t xml:space="preserve">10 and this Annex. By examining </w:t>
      </w:r>
      <w:r>
        <w:t xml:space="preserve">all this information, the registrant is able to determine whether </w:t>
      </w:r>
      <w:r>
        <w:t xml:space="preserve">additional information needs to be produced.</w:t>
      </w:r>
    </w:p>
    <w:p w:rsidR="00EF4860" w:rsidRDefault="00EF4860">
      <w:pPr>
        <w:pStyle w:val="Corpsdetexte"/>
        <w:spacing w:before="10"/>
        <w:rPr>
          <w:sz w:val="20"/>
        </w:rPr>
      </w:pPr>
    </w:p>
    <w:p w:rsidR="00EF4860" w:rsidRDefault="003E79BB">
      <w:pPr>
        <w:pStyle w:val="Corpsdetexte"/>
        <w:spacing w:before="1"/>
        <w:ind w:start="1134"/>
      </w:pPr>
      <w:r>
        <w:t xml:space="preserve">STEP 2 - DETERMINING INFORMATION NEEDS</w:t>
      </w:r>
    </w:p>
    <w:p w:rsidR="00EF4860" w:rsidRDefault="00EF4860">
      <w:pPr>
        <w:pStyle w:val="Corpsdetexte"/>
        <w:spacing w:before="9"/>
        <w:rPr>
          <w:sz w:val="32"/>
        </w:rPr>
      </w:pPr>
    </w:p>
    <w:p w:rsidR="00EF4860" w:rsidRDefault="003E79BB">
      <w:pPr>
        <w:pStyle w:val="Corpsdetexte"/>
        <w:spacing w:before="1" w:line="360" w:lineRule="auto"/>
        <w:ind w:start="1134" w:end="1196"/>
      </w:pPr>
      <w:r>
        <w:t xml:space="preserve">The declarant determines what information is required for </w:t>
      </w:r>
      <w:r>
        <w:t xml:space="preserve">registration. In the first instance, he identifies </w:t>
      </w:r>
      <w:r w:rsidR="00C173E8">
        <w:t xml:space="preserve">the </w:t>
      </w:r>
      <w:r>
        <w:t xml:space="preserve">annex or annexes which are applicable according to quantities. These annexes set out the standard </w:t>
      </w:r>
      <w:r>
        <w:t xml:space="preserve">information </w:t>
      </w:r>
      <w:r>
        <w:t xml:space="preserve">requirements</w:t>
      </w:r>
      <w:r>
        <w:t xml:space="preserve">, but must be considered in conjunction with </w:t>
      </w:r>
      <w:r>
        <w:t xml:space="preserve">Annex </w:t>
      </w:r>
      <w:r>
        <w:t xml:space="preserve">XI, which allows for </w:t>
      </w:r>
      <w:r>
        <w:t xml:space="preserve">deviations from </w:t>
      </w:r>
      <w:r>
        <w:t xml:space="preserve">the standard approach in duly justified cases. In particular, </w:t>
      </w:r>
      <w:r>
        <w:t xml:space="preserve">information on </w:t>
      </w:r>
      <w:r>
        <w:t xml:space="preserve">exposure, </w:t>
      </w:r>
      <w:r>
        <w:t xml:space="preserve">use and risk management measures </w:t>
      </w:r>
      <w:r>
        <w:t xml:space="preserve">should be examined at this stage</w:t>
      </w:r>
      <w:r>
        <w:t xml:space="preserve">, to </w:t>
      </w:r>
      <w:r>
        <w:t xml:space="preserve">establish the information needs for the substance in question.</w:t>
      </w:r>
    </w:p>
    <w:p w:rsidR="00EF4860" w:rsidRDefault="00EF4860">
      <w:pPr>
        <w:pStyle w:val="Corpsdetexte"/>
        <w:spacing w:before="9"/>
        <w:rPr>
          <w:sz w:val="20"/>
        </w:rPr>
      </w:pPr>
    </w:p>
    <w:p w:rsidR="00EF4860" w:rsidRDefault="003E79BB">
      <w:pPr>
        <w:pStyle w:val="Corpsdetexte"/>
        <w:ind w:start="1134"/>
      </w:pPr>
      <w:r>
        <w:t xml:space="preserve">STEP 3 - IDENTIFY INFORMATION GAPS</w:t>
      </w:r>
    </w:p>
    <w:p w:rsidR="00EF4860" w:rsidRDefault="00EF4860">
      <w:pPr>
        <w:pStyle w:val="Corpsdetexte"/>
        <w:spacing w:before="10"/>
        <w:rPr>
          <w:sz w:val="32"/>
        </w:rPr>
      </w:pPr>
    </w:p>
    <w:p w:rsidR="00EF4860" w:rsidRDefault="003E79BB">
      <w:pPr>
        <w:pStyle w:val="Corpsdetexte"/>
        <w:spacing w:line="360" w:lineRule="auto"/>
        <w:ind w:start="1134" w:end="1328"/>
      </w:pPr>
      <w:r w:rsidR="00C173E8">
        <w:t xml:space="preserve">The</w:t>
      </w:r>
      <w:r>
        <w:t xml:space="preserve"> registrant then compares the information requirements for the substance </w:t>
      </w:r>
      <w:r>
        <w:t xml:space="preserve">with the information already available</w:t>
      </w:r>
      <w:r>
        <w:t xml:space="preserve">, and identifies any gaps. At this stage, it is important to </w:t>
      </w:r>
      <w:r>
        <w:t xml:space="preserve">ensure that the available data are relevant and of sufficient quality to meet the requirements.</w:t>
      </w:r>
    </w:p>
    <w:p w:rsidR="00EF4860" w:rsidRDefault="00EF4860">
      <w:pPr>
        <w:pStyle w:val="Corpsdetexte"/>
        <w:spacing w:before="10"/>
        <w:rPr>
          <w:sz w:val="20"/>
        </w:rPr>
      </w:pPr>
    </w:p>
    <w:p w:rsidR="00EF4860" w:rsidRDefault="003E79BB">
      <w:pPr>
        <w:pStyle w:val="Corpsdetexte"/>
        <w:ind w:start="1134"/>
      </w:pPr>
      <w:r>
        <w:t xml:space="preserve">STEP 4 - GENERATE NEW DATA/PROPOSE A </w:t>
      </w:r>
      <w:r>
        <w:t xml:space="preserve">TRIAL </w:t>
      </w:r>
      <w:r>
        <w:t xml:space="preserve">STRATEGY</w:t>
      </w:r>
    </w:p>
    <w:p w:rsidR="00EF4860" w:rsidRDefault="00EF4860">
      <w:pPr>
        <w:pStyle w:val="Corpsdetexte"/>
        <w:spacing w:before="10"/>
        <w:rPr>
          <w:sz w:val="32"/>
        </w:rPr>
      </w:pPr>
    </w:p>
    <w:p w:rsidR="00EF4860" w:rsidRDefault="003E79BB">
      <w:pPr>
        <w:pStyle w:val="Corpsdetexte"/>
        <w:spacing w:line="360" w:lineRule="auto"/>
        <w:ind w:start="1134" w:end="1142"/>
      </w:pPr>
      <w:r>
        <w:t xml:space="preserve">In some cases, it may not be necessary to generate new data. However, where gaps in </w:t>
      </w:r>
      <w:r>
        <w:t xml:space="preserve">information need to be filled, new data must be generated (Annexes </w:t>
      </w:r>
      <w:r>
        <w:t xml:space="preserve">VII and </w:t>
      </w:r>
      <w:r>
        <w:t xml:space="preserve">VIII) or a </w:t>
      </w:r>
      <w:r>
        <w:t xml:space="preserve">testing </w:t>
      </w:r>
      <w:r>
        <w:t xml:space="preserve">strategy proposed </w:t>
      </w:r>
      <w:r>
        <w:t xml:space="preserve">(Annexes </w:t>
      </w:r>
      <w:r>
        <w:t xml:space="preserve">IX and </w:t>
      </w:r>
      <w:r>
        <w:t xml:space="preserve">X), depending on quantities. New tests on vertebrates are only carried out or proposed </w:t>
      </w:r>
      <w:r>
        <w:t xml:space="preserve">as a last resort, if all other sources of data have been exhausted.</w:t>
      </w:r>
    </w:p>
    <w:p w:rsidR="00EF4860" w:rsidRDefault="00EF4860">
      <w:pPr>
        <w:pStyle w:val="Corpsdetexte"/>
        <w:spacing w:before="10"/>
        <w:rPr>
          <w:sz w:val="20"/>
        </w:rPr>
      </w:pPr>
    </w:p>
    <w:p w:rsidR="00EF4860" w:rsidRDefault="003E79BB">
      <w:pPr>
        <w:pStyle w:val="Corpsdetexte"/>
        <w:spacing w:line="360" w:lineRule="auto"/>
        <w:ind w:start="1134" w:end="1133"/>
      </w:pPr>
      <w:r>
        <w:t xml:space="preserve">In some cases, the rules set out in Annexes </w:t>
      </w:r>
      <w:r>
        <w:t xml:space="preserve">VII to </w:t>
      </w:r>
      <w:r>
        <w:t xml:space="preserve">XI may require certain tests to be carried out more quickly than </w:t>
      </w:r>
      <w:r>
        <w:t xml:space="preserve">required by the standard provisions, or in addition to the tests prescribed by these provisions.</w:t>
      </w:r>
    </w:p>
    <w:p w:rsidR="00EF4860" w:rsidRDefault="00EF4860">
      <w:pPr>
        <w:spacing w:line="360" w:lineRule="auto"/>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Corpsdetexte"/>
        <w:spacing w:before="90"/>
        <w:ind w:start="1134"/>
      </w:pPr>
      <w:r>
        <w:t xml:space="preserve">NOTES</w:t>
      </w:r>
    </w:p>
    <w:p w:rsidR="00EF4860" w:rsidRDefault="00EF4860">
      <w:pPr>
        <w:pStyle w:val="Corpsdetexte"/>
        <w:spacing w:before="10"/>
        <w:rPr>
          <w:sz w:val="32"/>
        </w:rPr>
      </w:pPr>
    </w:p>
    <w:p w:rsidR="00EF4860" w:rsidRDefault="003E79BB">
      <w:pPr>
        <w:pStyle w:val="Corpsdetexte"/>
        <w:spacing w:line="360" w:lineRule="auto"/>
        <w:ind w:start="1134" w:end="1794"/>
      </w:pPr>
      <w:r>
        <w:t xml:space="preserve">Note 1</w:t>
      </w:r>
      <w:r>
        <w:t xml:space="preserve">: If </w:t>
      </w:r>
      <w:r>
        <w:t xml:space="preserve">it is not technically possible or does </w:t>
      </w:r>
      <w:r>
        <w:t xml:space="preserve">not appear scientifically necessary </w:t>
      </w:r>
      <w:r w:rsidR="00C173E8">
        <w:t xml:space="preserve">to</w:t>
      </w:r>
      <w:r>
        <w:t xml:space="preserve"> provide information, </w:t>
      </w:r>
      <w:r>
        <w:t xml:space="preserve">the reasons should be clearly stated, in accordance with the relevant provisions.</w:t>
      </w:r>
    </w:p>
    <w:p w:rsidR="00EF4860" w:rsidRDefault="00EF4860">
      <w:pPr>
        <w:pStyle w:val="Corpsdetexte"/>
        <w:spacing w:before="10"/>
        <w:rPr>
          <w:sz w:val="20"/>
        </w:rPr>
      </w:pPr>
    </w:p>
    <w:p w:rsidR="00EF4860" w:rsidRDefault="003E79BB">
      <w:pPr>
        <w:pStyle w:val="Corpsdetexte"/>
        <w:spacing w:before="1" w:line="360" w:lineRule="auto"/>
        <w:ind w:start="1134" w:end="1228"/>
      </w:pPr>
      <w:r>
        <w:t xml:space="preserve">Note 2</w:t>
      </w:r>
      <w:r>
        <w:t xml:space="preserve">: The registrant may wish to indicate that certain information presented in the </w:t>
      </w:r>
      <w:r>
        <w:t xml:space="preserve">registration file is commercially sensitive and that its disclosure could cause him commercial harm. In this case, a list of the information concerned and a justification are provided.</w:t>
      </w:r>
    </w:p>
    <w:p w:rsidR="00EF4860" w:rsidRDefault="00EF4860">
      <w:pPr>
        <w:pStyle w:val="Corpsdetexte"/>
        <w:spacing w:before="10"/>
        <w:rPr>
          <w:sz w:val="20"/>
        </w:rPr>
      </w:pPr>
    </w:p>
    <w:p w:rsidR="00EF4860" w:rsidRDefault="003E79BB">
      <w:pPr>
        <w:pStyle w:val="Corpsdetexte"/>
        <w:ind w:start="1134"/>
      </w:pPr>
      <w:r>
        <w:t xml:space="preserve">INFORMATION </w:t>
      </w:r>
      <w:r w:rsidR="00C173E8">
        <w:t xml:space="preserve">REFERRED</w:t>
      </w:r>
      <w:r>
        <w:t xml:space="preserve"> TO IN </w:t>
      </w:r>
      <w:r>
        <w:t xml:space="preserve">ARTICLE </w:t>
      </w:r>
      <w:r>
        <w:t xml:space="preserve">10(a)(i) TO (v)</w:t>
      </w:r>
    </w:p>
    <w:p w:rsidR="00EF4860" w:rsidRDefault="00EF4860">
      <w:pPr>
        <w:pStyle w:val="Corpsdetexte"/>
        <w:spacing w:before="10"/>
        <w:rPr>
          <w:sz w:val="32"/>
        </w:rPr>
      </w:pPr>
    </w:p>
    <w:p w:rsidR="00EF4860" w:rsidRDefault="003E79BB">
      <w:pPr>
        <w:pStyle w:val="Paragraphedeliste"/>
        <w:numPr>
          <w:ilvl w:val="0"/>
          <w:numId w:val="135"/>
        </w:numPr>
        <w:tabs>
          <w:tab w:val="left" w:pos="1982"/>
          <w:tab w:val="left" w:pos="1984"/>
        </w:tabs>
        <w:jc w:val="left"/>
        <w:rPr>
          <w:sz w:val="24"/>
        </w:rPr>
      </w:pPr>
      <w:r>
        <w:rPr>
          <w:sz w:val="24"/>
        </w:rPr>
        <w:t xml:space="preserve">GENERAL INFORMATION ABOUT THE </w:t>
      </w:r>
      <w:r>
        <w:rPr>
          <w:sz w:val="24"/>
        </w:rPr>
        <w:t xml:space="preserve">DECLARANT</w:t>
      </w:r>
    </w:p>
    <w:p w:rsidR="00EF4860" w:rsidRDefault="00EF4860">
      <w:pPr>
        <w:pStyle w:val="Corpsdetexte"/>
        <w:spacing w:before="10"/>
        <w:rPr>
          <w:sz w:val="32"/>
        </w:rPr>
      </w:pPr>
    </w:p>
    <w:p w:rsidR="00EF4860" w:rsidRDefault="003E79BB">
      <w:pPr>
        <w:pStyle w:val="Paragraphedeliste"/>
        <w:numPr>
          <w:ilvl w:val="1"/>
          <w:numId w:val="135"/>
        </w:numPr>
        <w:tabs>
          <w:tab w:val="left" w:pos="1983"/>
          <w:tab w:val="left" w:pos="1984"/>
        </w:tabs>
        <w:rPr>
          <w:sz w:val="24"/>
        </w:rPr>
      </w:pPr>
      <w:r>
        <w:rPr>
          <w:sz w:val="24"/>
        </w:rPr>
        <w:t xml:space="preserve">Registrant</w:t>
      </w:r>
    </w:p>
    <w:p w:rsidR="00EF4860" w:rsidRDefault="00EF4860">
      <w:pPr>
        <w:pStyle w:val="Corpsdetexte"/>
        <w:spacing w:before="9"/>
        <w:rPr>
          <w:sz w:val="32"/>
        </w:rPr>
      </w:pPr>
    </w:p>
    <w:p w:rsidR="00EF4860" w:rsidRDefault="003E79BB">
      <w:pPr>
        <w:pStyle w:val="Paragraphedeliste"/>
        <w:numPr>
          <w:ilvl w:val="2"/>
          <w:numId w:val="135"/>
        </w:numPr>
        <w:tabs>
          <w:tab w:val="left" w:pos="1984"/>
          <w:tab w:val="left" w:pos="1985"/>
        </w:tabs>
        <w:rPr>
          <w:sz w:val="24"/>
        </w:rPr>
      </w:pPr>
      <w:r>
        <w:rPr>
          <w:sz w:val="24"/>
        </w:rPr>
        <w:t xml:space="preserve">Name, address, telephone number, fax number and </w:t>
      </w:r>
      <w:r>
        <w:rPr>
          <w:sz w:val="24"/>
        </w:rPr>
        <w:t xml:space="preserve">e-mail </w:t>
      </w:r>
      <w:r>
        <w:rPr>
          <w:sz w:val="24"/>
        </w:rPr>
        <w:t xml:space="preserve">address</w:t>
      </w:r>
    </w:p>
    <w:p w:rsidR="00EF4860" w:rsidRDefault="00EF4860">
      <w:pPr>
        <w:pStyle w:val="Corpsdetexte"/>
        <w:spacing w:before="10"/>
        <w:rPr>
          <w:sz w:val="32"/>
        </w:rPr>
      </w:pPr>
    </w:p>
    <w:p w:rsidR="00EF4860" w:rsidRDefault="003E79BB">
      <w:pPr>
        <w:pStyle w:val="Paragraphedeliste"/>
        <w:numPr>
          <w:ilvl w:val="2"/>
          <w:numId w:val="135"/>
        </w:numPr>
        <w:tabs>
          <w:tab w:val="left" w:pos="1983"/>
          <w:tab w:val="left" w:pos="1985"/>
        </w:tabs>
        <w:rPr>
          <w:sz w:val="24"/>
        </w:rPr>
      </w:pPr>
      <w:r>
        <w:rPr>
          <w:sz w:val="24"/>
        </w:rPr>
        <w:t xml:space="preserve">Contact person</w:t>
      </w:r>
    </w:p>
    <w:p w:rsidR="00EF4860" w:rsidRDefault="00EF4860">
      <w:pPr>
        <w:pStyle w:val="Corpsdetexte"/>
        <w:spacing w:before="10"/>
        <w:rPr>
          <w:sz w:val="32"/>
        </w:rPr>
      </w:pPr>
    </w:p>
    <w:p w:rsidR="00EF4860" w:rsidRDefault="003E79BB">
      <w:pPr>
        <w:pStyle w:val="Paragraphedeliste"/>
        <w:numPr>
          <w:ilvl w:val="2"/>
          <w:numId w:val="135"/>
        </w:numPr>
        <w:tabs>
          <w:tab w:val="left" w:pos="1983"/>
          <w:tab w:val="left" w:pos="1984"/>
        </w:tabs>
        <w:spacing w:line="360" w:lineRule="auto"/>
        <w:ind w:start="1983" w:end="1449" w:hanging="850"/>
        <w:rPr>
          <w:sz w:val="24"/>
        </w:rPr>
      </w:pPr>
      <w:r>
        <w:rPr>
          <w:sz w:val="24"/>
        </w:rPr>
        <w:t xml:space="preserve">Geographical location of site(s) where </w:t>
      </w:r>
      <w:r>
        <w:rPr>
          <w:sz w:val="24"/>
        </w:rPr>
        <w:t xml:space="preserve">the declarant's own </w:t>
      </w:r>
      <w:r>
        <w:rPr>
          <w:sz w:val="24"/>
        </w:rPr>
        <w:t xml:space="preserve">production and </w:t>
      </w:r>
      <w:r>
        <w:rPr>
          <w:sz w:val="24"/>
        </w:rPr>
        <w:t xml:space="preserve">use take place, as </w:t>
      </w:r>
      <w:r>
        <w:rPr>
          <w:sz w:val="24"/>
        </w:rPr>
        <w:t xml:space="preserve">applicable</w:t>
      </w:r>
    </w:p>
    <w:p w:rsidR="00EF4860" w:rsidRDefault="00EF4860">
      <w:pPr>
        <w:pStyle w:val="Corpsdetexte"/>
        <w:spacing w:before="10"/>
        <w:rPr>
          <w:sz w:val="20"/>
        </w:rPr>
      </w:pPr>
    </w:p>
    <w:p w:rsidR="00EF4860" w:rsidRDefault="003E79BB">
      <w:pPr>
        <w:pStyle w:val="Paragraphedeliste"/>
        <w:numPr>
          <w:ilvl w:val="1"/>
          <w:numId w:val="135"/>
        </w:numPr>
        <w:tabs>
          <w:tab w:val="left" w:pos="1983"/>
          <w:tab w:val="left" w:pos="1985"/>
        </w:tabs>
        <w:ind w:start="1984" w:hanging="851"/>
        <w:rPr>
          <w:sz w:val="24"/>
        </w:rPr>
      </w:pPr>
      <w:r>
        <w:rPr>
          <w:sz w:val="24"/>
        </w:rPr>
        <w:t xml:space="preserve">Joint </w:t>
      </w:r>
      <w:r>
        <w:rPr>
          <w:sz w:val="24"/>
        </w:rPr>
        <w:t xml:space="preserve">data </w:t>
      </w:r>
      <w:r>
        <w:rPr>
          <w:sz w:val="24"/>
        </w:rPr>
        <w:t xml:space="preserve">submission</w:t>
      </w:r>
    </w:p>
    <w:p w:rsidR="00EF4860" w:rsidRDefault="00EF4860">
      <w:pPr>
        <w:pStyle w:val="Corpsdetexte"/>
        <w:spacing w:before="10"/>
        <w:rPr>
          <w:sz w:val="32"/>
        </w:rPr>
      </w:pPr>
    </w:p>
    <w:p w:rsidR="00EF4860" w:rsidRDefault="003E79BB">
      <w:pPr>
        <w:pStyle w:val="Corpsdetexte"/>
        <w:spacing w:line="360" w:lineRule="auto"/>
        <w:ind w:start="1983" w:end="1693"/>
      </w:pPr>
      <w:r>
        <w:t xml:space="preserve">Articles </w:t>
      </w:r>
      <w:r>
        <w:t xml:space="preserve">11 or </w:t>
      </w:r>
      <w:r>
        <w:t xml:space="preserve">19 provide that certain elements of the </w:t>
      </w:r>
      <w:r>
        <w:t xml:space="preserve">registration may be submitted by a lead registrant on behalf of </w:t>
      </w:r>
      <w:r>
        <w:t xml:space="preserve">other registrants.</w:t>
      </w:r>
    </w:p>
    <w:p w:rsidR="00EF4860" w:rsidRDefault="00EF4860">
      <w:pPr>
        <w:spacing w:line="360" w:lineRule="auto"/>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Corpsdetexte"/>
        <w:spacing w:before="90"/>
        <w:ind w:start="1983"/>
      </w:pPr>
      <w:r>
        <w:t xml:space="preserve">In this case, the principal declarant designates the other declarants, specifying </w:t>
      </w:r>
      <w:r>
        <w:t xml:space="preserve">:</w:t>
      </w:r>
    </w:p>
    <w:p w:rsidR="00EF4860" w:rsidRDefault="00EF4860">
      <w:pPr>
        <w:pStyle w:val="Corpsdetexte"/>
        <w:spacing w:before="10"/>
        <w:rPr>
          <w:sz w:val="32"/>
        </w:rPr>
      </w:pPr>
    </w:p>
    <w:p w:rsidR="00EF4860" w:rsidRDefault="003E79BB">
      <w:pPr>
        <w:pStyle w:val="Paragraphedeliste"/>
        <w:numPr>
          <w:ilvl w:val="0"/>
          <w:numId w:val="134"/>
        </w:numPr>
        <w:tabs>
          <w:tab w:val="left" w:pos="2551"/>
          <w:tab w:val="left" w:pos="2552"/>
        </w:tabs>
        <w:spacing w:line="360" w:lineRule="auto"/>
        <w:ind w:end="2174"/>
        <w:rPr>
          <w:sz w:val="24"/>
        </w:rPr>
      </w:pPr>
      <w:r>
        <w:rPr>
          <w:sz w:val="24"/>
        </w:rPr>
        <w:t xml:space="preserve">their name, address, telephone number, fax number and e-mail address,</w:t>
      </w:r>
    </w:p>
    <w:p w:rsidR="00EF4860" w:rsidRDefault="00EF4860">
      <w:pPr>
        <w:pStyle w:val="Corpsdetexte"/>
        <w:spacing w:before="10"/>
        <w:rPr>
          <w:sz w:val="20"/>
        </w:rPr>
      </w:pPr>
    </w:p>
    <w:p w:rsidR="00EF4860" w:rsidRDefault="003E79BB">
      <w:pPr>
        <w:pStyle w:val="Paragraphedeliste"/>
        <w:numPr>
          <w:ilvl w:val="0"/>
          <w:numId w:val="134"/>
        </w:numPr>
        <w:tabs>
          <w:tab w:val="left" w:pos="2551"/>
          <w:tab w:val="left" w:pos="2552"/>
        </w:tabs>
        <w:spacing w:before="1" w:line="568" w:lineRule="auto"/>
        <w:ind w:start="1983" w:end="2918" w:firstLine="0"/>
        <w:rPr>
          <w:sz w:val="24"/>
        </w:rPr>
      </w:pPr>
      <w:r>
        <w:rPr>
          <w:sz w:val="24"/>
        </w:rPr>
        <w:t xml:space="preserve">elements of the </w:t>
      </w:r>
      <w:r>
        <w:rPr>
          <w:sz w:val="24"/>
        </w:rPr>
        <w:t xml:space="preserve">registration that concern </w:t>
      </w:r>
      <w:r>
        <w:rPr>
          <w:sz w:val="24"/>
        </w:rPr>
        <w:t xml:space="preserve">other registrants. Indication of the number(s) given in Annexes </w:t>
      </w:r>
      <w:r>
        <w:rPr>
          <w:sz w:val="24"/>
        </w:rPr>
        <w:t xml:space="preserve">VII to </w:t>
      </w:r>
      <w:r>
        <w:rPr>
          <w:sz w:val="24"/>
        </w:rPr>
        <w:t xml:space="preserve">X, as </w:t>
      </w:r>
      <w:r>
        <w:rPr>
          <w:sz w:val="24"/>
        </w:rPr>
        <w:t xml:space="preserve">appropriate.</w:t>
      </w:r>
    </w:p>
    <w:p w:rsidR="00EF4860" w:rsidRDefault="003E79BB">
      <w:pPr>
        <w:pStyle w:val="Corpsdetexte"/>
        <w:spacing w:line="360" w:lineRule="auto"/>
        <w:ind w:start="1983" w:end="1507"/>
      </w:pPr>
      <w:r>
        <w:t xml:space="preserve">Other registrants designate the lead registrant who is submitting the </w:t>
      </w:r>
      <w:r>
        <w:t xml:space="preserve">registration on their behalf, specifying </w:t>
      </w:r>
      <w:r>
        <w:t xml:space="preserve">:</w:t>
      </w:r>
    </w:p>
    <w:p w:rsidR="00EF4860" w:rsidRDefault="00EF4860">
      <w:pPr>
        <w:pStyle w:val="Corpsdetexte"/>
        <w:spacing w:before="9"/>
        <w:rPr>
          <w:sz w:val="20"/>
        </w:rPr>
      </w:pPr>
    </w:p>
    <w:p w:rsidR="00EF4860" w:rsidRDefault="003E79BB">
      <w:pPr>
        <w:pStyle w:val="Paragraphedeliste"/>
        <w:numPr>
          <w:ilvl w:val="0"/>
          <w:numId w:val="134"/>
        </w:numPr>
        <w:tabs>
          <w:tab w:val="left" w:pos="2551"/>
          <w:tab w:val="left" w:pos="2552"/>
        </w:tabs>
        <w:spacing w:before="1" w:line="360" w:lineRule="auto"/>
        <w:ind w:end="2348"/>
        <w:rPr>
          <w:sz w:val="24"/>
        </w:rPr>
      </w:pPr>
      <w:r>
        <w:rPr>
          <w:sz w:val="24"/>
        </w:rPr>
        <w:t xml:space="preserve">name, address, telephone number, fax number and e-mail address,</w:t>
      </w:r>
    </w:p>
    <w:p w:rsidR="00EF4860" w:rsidRDefault="00EF4860">
      <w:pPr>
        <w:pStyle w:val="Corpsdetexte"/>
        <w:spacing w:before="9"/>
        <w:rPr>
          <w:sz w:val="20"/>
        </w:rPr>
      </w:pPr>
    </w:p>
    <w:p w:rsidR="00EF4860" w:rsidRDefault="003E79BB">
      <w:pPr>
        <w:pStyle w:val="Paragraphedeliste"/>
        <w:numPr>
          <w:ilvl w:val="0"/>
          <w:numId w:val="134"/>
        </w:numPr>
        <w:tabs>
          <w:tab w:val="left" w:pos="2551"/>
          <w:tab w:val="left" w:pos="2552"/>
        </w:tabs>
        <w:spacing w:before="1"/>
        <w:ind w:hanging="569"/>
        <w:rPr>
          <w:sz w:val="24"/>
        </w:rPr>
      </w:pPr>
      <w:r>
        <w:rPr>
          <w:sz w:val="24"/>
        </w:rPr>
        <w:t xml:space="preserve">the </w:t>
      </w:r>
      <w:r>
        <w:rPr>
          <w:sz w:val="24"/>
        </w:rPr>
        <w:t xml:space="preserve">registration </w:t>
      </w:r>
      <w:r>
        <w:rPr>
          <w:sz w:val="24"/>
        </w:rPr>
        <w:t xml:space="preserve">elements </w:t>
      </w:r>
      <w:r>
        <w:rPr>
          <w:sz w:val="24"/>
        </w:rPr>
        <w:t xml:space="preserve">presented by the </w:t>
      </w:r>
      <w:r>
        <w:rPr>
          <w:sz w:val="24"/>
        </w:rPr>
        <w:t xml:space="preserve">lead </w:t>
      </w:r>
      <w:r>
        <w:rPr>
          <w:sz w:val="24"/>
        </w:rPr>
        <w:t xml:space="preserve">registrant</w:t>
      </w:r>
      <w:r>
        <w:rPr>
          <w:sz w:val="24"/>
        </w:rPr>
        <w:t xml:space="preserve">.</w:t>
      </w:r>
    </w:p>
    <w:p w:rsidR="00EF4860" w:rsidRDefault="00EF4860">
      <w:pPr>
        <w:pStyle w:val="Corpsdetexte"/>
        <w:spacing w:before="10"/>
        <w:rPr>
          <w:sz w:val="32"/>
        </w:rPr>
      </w:pPr>
    </w:p>
    <w:p w:rsidR="00EF4860" w:rsidRDefault="003E79BB">
      <w:pPr>
        <w:pStyle w:val="Corpsdetexte"/>
        <w:spacing w:line="360" w:lineRule="auto"/>
        <w:ind w:start="1983" w:end="1136"/>
      </w:pPr>
      <w:r>
        <w:t xml:space="preserve">Indication of the number(s) given to this appendix or to appendices </w:t>
      </w:r>
      <w:r>
        <w:t xml:space="preserve">VII to </w:t>
      </w:r>
      <w:r>
        <w:t xml:space="preserve">X, as appropriate.</w:t>
      </w:r>
    </w:p>
    <w:p w:rsidR="00EF4860" w:rsidRDefault="00EF4860">
      <w:pPr>
        <w:pStyle w:val="Corpsdetexte"/>
        <w:spacing w:before="8"/>
        <w:rPr>
          <w:sz w:val="20"/>
        </w:rPr>
      </w:pPr>
    </w:p>
    <w:p w:rsidR="00EF4860" w:rsidRDefault="003E79BB">
      <w:pPr>
        <w:pStyle w:val="Paragraphedeliste"/>
        <w:numPr>
          <w:ilvl w:val="1"/>
          <w:numId w:val="133"/>
        </w:numPr>
        <w:tabs>
          <w:tab w:val="left" w:pos="1983"/>
          <w:tab w:val="left" w:pos="1984"/>
        </w:tabs>
        <w:spacing w:before="1"/>
        <w:rPr>
          <w:sz w:val="24"/>
        </w:rPr>
      </w:pPr>
      <w:r>
        <w:rPr>
          <w:sz w:val="24"/>
        </w:rPr>
        <w:t xml:space="preserve">Third-party representative designated under </w:t>
      </w:r>
      <w:r>
        <w:rPr>
          <w:sz w:val="24"/>
        </w:rPr>
        <w:t xml:space="preserve">article </w:t>
      </w:r>
      <w:r>
        <w:rPr>
          <w:sz w:val="24"/>
        </w:rPr>
        <w:t xml:space="preserve">4</w:t>
      </w:r>
    </w:p>
    <w:p w:rsidR="00EF4860" w:rsidRDefault="00EF4860">
      <w:pPr>
        <w:pStyle w:val="Corpsdetexte"/>
        <w:spacing w:before="9"/>
        <w:rPr>
          <w:sz w:val="32"/>
        </w:rPr>
      </w:pPr>
    </w:p>
    <w:p w:rsidR="00EF4860" w:rsidRDefault="003E79BB">
      <w:pPr>
        <w:pStyle w:val="Paragraphedeliste"/>
        <w:numPr>
          <w:ilvl w:val="2"/>
          <w:numId w:val="133"/>
        </w:numPr>
        <w:tabs>
          <w:tab w:val="left" w:pos="1984"/>
          <w:tab w:val="left" w:pos="1985"/>
        </w:tabs>
        <w:spacing w:before="1"/>
        <w:rPr>
          <w:sz w:val="24"/>
        </w:rPr>
      </w:pPr>
      <w:r>
        <w:rPr>
          <w:sz w:val="24"/>
        </w:rPr>
        <w:t xml:space="preserve">Name, address, telephone number, fax number and </w:t>
      </w:r>
      <w:r>
        <w:rPr>
          <w:sz w:val="24"/>
        </w:rPr>
        <w:t xml:space="preserve">e-mail </w:t>
      </w:r>
      <w:r>
        <w:rPr>
          <w:sz w:val="24"/>
        </w:rPr>
        <w:t xml:space="preserve">address</w:t>
      </w:r>
    </w:p>
    <w:p w:rsidR="00EF4860" w:rsidRDefault="00EF4860">
      <w:pPr>
        <w:pStyle w:val="Corpsdetexte"/>
        <w:spacing w:before="10"/>
        <w:rPr>
          <w:sz w:val="32"/>
        </w:rPr>
      </w:pPr>
    </w:p>
    <w:p w:rsidR="00EF4860" w:rsidRDefault="003E79BB">
      <w:pPr>
        <w:pStyle w:val="Paragraphedeliste"/>
        <w:numPr>
          <w:ilvl w:val="2"/>
          <w:numId w:val="133"/>
        </w:numPr>
        <w:tabs>
          <w:tab w:val="left" w:pos="1983"/>
          <w:tab w:val="left" w:pos="1984"/>
        </w:tabs>
        <w:ind w:start="1983" w:hanging="850"/>
        <w:rPr>
          <w:sz w:val="24"/>
        </w:rPr>
      </w:pPr>
      <w:r>
        <w:rPr>
          <w:sz w:val="24"/>
        </w:rPr>
        <w:t xml:space="preserve">Contact person</w:t>
      </w:r>
    </w:p>
    <w:p w:rsidR="00EF4860" w:rsidRDefault="00EF4860">
      <w:pPr>
        <w:pStyle w:val="Corpsdetexte"/>
        <w:spacing w:before="10"/>
        <w:rPr>
          <w:sz w:val="32"/>
        </w:rPr>
      </w:pPr>
    </w:p>
    <w:p w:rsidR="00EF4860" w:rsidRDefault="003E79BB">
      <w:pPr>
        <w:pStyle w:val="Paragraphedeliste"/>
        <w:numPr>
          <w:ilvl w:val="0"/>
          <w:numId w:val="135"/>
        </w:numPr>
        <w:tabs>
          <w:tab w:val="left" w:pos="1983"/>
          <w:tab w:val="left" w:pos="1984"/>
        </w:tabs>
        <w:jc w:val="left"/>
        <w:rPr>
          <w:sz w:val="24"/>
        </w:rPr>
      </w:pPr>
      <w:r>
        <w:rPr>
          <w:sz w:val="24"/>
        </w:rPr>
        <w:t xml:space="preserve">SUBSTANCE </w:t>
      </w:r>
      <w:r>
        <w:rPr>
          <w:sz w:val="24"/>
        </w:rPr>
        <w:t xml:space="preserve">IDENTIFICATION</w:t>
      </w:r>
    </w:p>
    <w:p w:rsidR="00EF4860" w:rsidRDefault="00EF4860">
      <w:pPr>
        <w:pStyle w:val="Corpsdetexte"/>
        <w:spacing w:before="10"/>
        <w:rPr>
          <w:sz w:val="32"/>
        </w:rPr>
      </w:pPr>
    </w:p>
    <w:p w:rsidR="00EF4860" w:rsidRDefault="003E79BB">
      <w:pPr>
        <w:pStyle w:val="Corpsdetexte"/>
        <w:spacing w:line="360" w:lineRule="auto"/>
        <w:ind w:start="1983" w:end="1174"/>
      </w:pPr>
      <w:r>
        <w:t xml:space="preserve">For each substance</w:t>
      </w:r>
      <w:r w:rsidR="00C173E8">
        <w:t xml:space="preserve">,</w:t>
      </w:r>
      <w:r>
        <w:t xml:space="preserve"> the information given in this section must be sufficient to enable it to be </w:t>
      </w:r>
      <w:r>
        <w:t xml:space="preserve">identified. If </w:t>
      </w:r>
      <w:r>
        <w:t xml:space="preserve">it is not technically possible or does </w:t>
      </w:r>
      <w:r>
        <w:t xml:space="preserve">not appear scientifically necessary </w:t>
      </w:r>
      <w:r w:rsidR="00C173E8">
        <w:t xml:space="preserve">to</w:t>
      </w:r>
      <w:r>
        <w:t xml:space="preserve"> provide information on </w:t>
      </w:r>
      <w:r>
        <w:t xml:space="preserve">one or more of the points listed below, the </w:t>
      </w:r>
      <w:r>
        <w:t xml:space="preserve">reasons </w:t>
      </w:r>
      <w:r>
        <w:t xml:space="preserve">should </w:t>
      </w:r>
      <w:r>
        <w:t xml:space="preserve">be clearly stated</w:t>
      </w:r>
      <w:r>
        <w:t xml:space="preserve">.</w:t>
      </w:r>
    </w:p>
    <w:p w:rsidR="00EF4860" w:rsidRDefault="00EF4860">
      <w:pPr>
        <w:pStyle w:val="Corpsdetexte"/>
        <w:spacing w:before="10"/>
        <w:rPr>
          <w:sz w:val="20"/>
        </w:rPr>
      </w:pPr>
    </w:p>
    <w:p w:rsidR="00EF4860" w:rsidRDefault="003E79BB">
      <w:pPr>
        <w:pStyle w:val="Paragraphedeliste"/>
        <w:numPr>
          <w:ilvl w:val="1"/>
          <w:numId w:val="135"/>
        </w:numPr>
        <w:tabs>
          <w:tab w:val="left" w:pos="1983"/>
          <w:tab w:val="left" w:pos="1984"/>
        </w:tabs>
        <w:ind w:start="1984"/>
        <w:rPr>
          <w:sz w:val="24"/>
        </w:rPr>
      </w:pPr>
      <w:r>
        <w:rPr>
          <w:sz w:val="24"/>
        </w:rPr>
        <w:t xml:space="preserve">Name or other identifier of each </w:t>
      </w:r>
      <w:r>
        <w:rPr>
          <w:sz w:val="24"/>
        </w:rPr>
        <w:t xml:space="preserve">substance</w:t>
      </w:r>
    </w:p>
    <w:p w:rsidR="00EF4860" w:rsidRDefault="00EF4860">
      <w:pPr>
        <w:rPr>
          <w:sz w:val="24"/>
        </w:rPr>
        <w:sectPr w:rsidR="00EF4860">
          <w:pgSz w:w="11910" w:h="16840"/>
          <w:pgMar w:top="1360" w:right="0" w:bottom="320" w:left="0" w:header="967" w:footer="123" w:gutter="0"/>
          <w:cols w:space="720"/>
        </w:sectPr>
      </w:pPr>
    </w:p>
    <w:p w:rsidR="00EF4860" w:rsidRDefault="00EF4860">
      <w:pPr>
        <w:pStyle w:val="Corpsdetexte"/>
        <w:spacing w:before="5"/>
        <w:rPr>
          <w:sz w:val="21"/>
        </w:rPr>
      </w:pPr>
    </w:p>
    <w:tbl>
      <w:tblPr>
        <w:tblStyle w:val="TableNormal"/>
        <w:tblW w:w="0" w:type="auto"/>
        <w:tblInd w:w="1091" w:type="dxa"/>
        <w:tblLayout w:type="fixed"/>
        <w:tblLook w:val="01e0"/>
      </w:tblPr>
      <w:tblGrid>
        <w:gridCol w:w="745"/>
        <w:gridCol w:w="8736"/>
      </w:tblGrid>
      <w:tr w:rsidR="00EF4860">
        <w:trPr>
          <w:trHeight w:val="459"/>
        </w:trPr>
        <w:tc>
          <w:tcPr>
            <w:tcW w:w="745" w:type="dxa"/>
          </w:tcPr>
          <w:p w:rsidR="00EF4860" w:rsidRDefault="003E79BB">
            <w:pPr>
              <w:pStyle w:val="TableParagraph"/>
              <w:spacing w:before="0" w:line="266" w:lineRule="exact"/>
              <w:ind w:start="50"/>
              <w:rPr>
                <w:sz w:val="24"/>
              </w:rPr>
            </w:pPr>
            <w:r>
              <w:rPr>
                <w:sz w:val="24"/>
              </w:rPr>
              <w:t xml:space="preserve">2.1.1.</w:t>
            </w:r>
          </w:p>
        </w:tc>
        <w:tc>
          <w:tcPr>
            <w:tcW w:w="8736" w:type="dxa"/>
          </w:tcPr>
          <w:p w:rsidR="00EF4860" w:rsidRDefault="003E79BB">
            <w:pPr>
              <w:pStyle w:val="TableParagraph"/>
              <w:spacing w:before="0" w:line="266" w:lineRule="exact"/>
              <w:ind w:start="155"/>
              <w:rPr>
                <w:sz w:val="24"/>
              </w:rPr>
            </w:pPr>
            <w:r>
              <w:rPr>
                <w:sz w:val="24"/>
              </w:rPr>
              <w:t xml:space="preserve">Name(s) in IUPAC nomenclature or other international chemical names</w:t>
            </w:r>
          </w:p>
        </w:tc>
      </w:tr>
      <w:tr w:rsidR="00EF4860">
        <w:trPr>
          <w:trHeight w:val="654"/>
        </w:trPr>
        <w:tc>
          <w:tcPr>
            <w:tcW w:w="745" w:type="dxa"/>
          </w:tcPr>
          <w:p w:rsidR="00EF4860" w:rsidRDefault="003E79BB">
            <w:pPr>
              <w:pStyle w:val="TableParagraph"/>
              <w:spacing w:before="184"/>
              <w:ind w:start="50"/>
              <w:rPr>
                <w:sz w:val="24"/>
              </w:rPr>
            </w:pPr>
            <w:r>
              <w:rPr>
                <w:sz w:val="24"/>
              </w:rPr>
              <w:t xml:space="preserve">2.1.2.</w:t>
            </w:r>
          </w:p>
        </w:tc>
        <w:tc>
          <w:tcPr>
            <w:tcW w:w="8736" w:type="dxa"/>
          </w:tcPr>
          <w:p w:rsidR="00EF4860" w:rsidRDefault="003E79BB">
            <w:pPr>
              <w:pStyle w:val="TableParagraph"/>
              <w:spacing w:before="184"/>
              <w:ind w:start="155"/>
              <w:rPr>
                <w:sz w:val="24"/>
              </w:rPr>
            </w:pPr>
            <w:r>
              <w:rPr>
                <w:sz w:val="24"/>
              </w:rPr>
              <w:t xml:space="preserve">Other names (common name, trademark, abbreviation)</w:t>
            </w:r>
          </w:p>
        </w:tc>
      </w:tr>
      <w:tr w:rsidR="00EF4860">
        <w:trPr>
          <w:trHeight w:val="654"/>
        </w:trPr>
        <w:tc>
          <w:tcPr>
            <w:tcW w:w="745" w:type="dxa"/>
          </w:tcPr>
          <w:p w:rsidR="00EF4860" w:rsidRDefault="003E79BB">
            <w:pPr>
              <w:pStyle w:val="TableParagraph"/>
              <w:spacing w:before="184"/>
              <w:ind w:start="50"/>
              <w:rPr>
                <w:sz w:val="24"/>
              </w:rPr>
            </w:pPr>
            <w:r>
              <w:rPr>
                <w:sz w:val="24"/>
              </w:rPr>
              <w:t xml:space="preserve">2.1.3.</w:t>
            </w:r>
          </w:p>
        </w:tc>
        <w:tc>
          <w:tcPr>
            <w:tcW w:w="8736" w:type="dxa"/>
          </w:tcPr>
          <w:p w:rsidR="00EF4860" w:rsidRDefault="003E79BB">
            <w:pPr>
              <w:pStyle w:val="TableParagraph"/>
              <w:spacing w:before="184"/>
              <w:ind w:start="155"/>
              <w:rPr>
                <w:sz w:val="24"/>
              </w:rPr>
            </w:pPr>
            <w:r>
              <w:rPr>
                <w:sz w:val="24"/>
              </w:rPr>
              <w:t xml:space="preserve">EINECS or ELINCS number (if </w:t>
            </w:r>
            <w:r>
              <w:rPr>
                <w:sz w:val="24"/>
              </w:rPr>
              <w:t xml:space="preserve">available and relevant)</w:t>
            </w:r>
          </w:p>
        </w:tc>
      </w:tr>
      <w:tr w:rsidR="00EF4860">
        <w:trPr>
          <w:trHeight w:val="654"/>
        </w:trPr>
        <w:tc>
          <w:tcPr>
            <w:tcW w:w="745" w:type="dxa"/>
          </w:tcPr>
          <w:p w:rsidR="00EF4860" w:rsidRDefault="003E79BB">
            <w:pPr>
              <w:pStyle w:val="TableParagraph"/>
              <w:spacing w:before="184"/>
              <w:ind w:start="50"/>
              <w:rPr>
                <w:sz w:val="24"/>
              </w:rPr>
            </w:pPr>
            <w:r>
              <w:rPr>
                <w:sz w:val="24"/>
              </w:rPr>
              <w:t xml:space="preserve">2.1.4.</w:t>
            </w:r>
          </w:p>
        </w:tc>
        <w:tc>
          <w:tcPr>
            <w:tcW w:w="8736" w:type="dxa"/>
          </w:tcPr>
          <w:p w:rsidR="00EF4860" w:rsidRDefault="003E79BB">
            <w:pPr>
              <w:pStyle w:val="TableParagraph"/>
              <w:spacing w:before="184"/>
              <w:ind w:start="155"/>
              <w:rPr>
                <w:sz w:val="24"/>
              </w:rPr>
            </w:pPr>
            <w:r>
              <w:rPr>
                <w:sz w:val="24"/>
              </w:rPr>
              <w:t xml:space="preserve">CAS name and CAS number (if </w:t>
            </w:r>
            <w:r>
              <w:rPr>
                <w:sz w:val="24"/>
              </w:rPr>
              <w:t xml:space="preserve">available)</w:t>
            </w:r>
          </w:p>
        </w:tc>
      </w:tr>
      <w:tr w:rsidR="00EF4860">
        <w:trPr>
          <w:trHeight w:val="653"/>
        </w:trPr>
        <w:tc>
          <w:tcPr>
            <w:tcW w:w="745" w:type="dxa"/>
          </w:tcPr>
          <w:p w:rsidR="00EF4860" w:rsidRDefault="003E79BB">
            <w:pPr>
              <w:pStyle w:val="TableParagraph"/>
              <w:spacing w:before="184"/>
              <w:ind w:start="50"/>
              <w:rPr>
                <w:sz w:val="24"/>
              </w:rPr>
            </w:pPr>
            <w:r>
              <w:rPr>
                <w:sz w:val="24"/>
              </w:rPr>
              <w:t xml:space="preserve">2.1.5.</w:t>
            </w:r>
          </w:p>
        </w:tc>
        <w:tc>
          <w:tcPr>
            <w:tcW w:w="8736" w:type="dxa"/>
          </w:tcPr>
          <w:p w:rsidR="00EF4860" w:rsidRDefault="003E79BB">
            <w:pPr>
              <w:pStyle w:val="TableParagraph"/>
              <w:spacing w:before="184"/>
              <w:ind w:start="155"/>
              <w:rPr>
                <w:sz w:val="24"/>
              </w:rPr>
            </w:pPr>
            <w:r>
              <w:rPr>
                <w:sz w:val="24"/>
              </w:rPr>
              <w:t xml:space="preserve">Other </w:t>
            </w:r>
            <w:r>
              <w:rPr>
                <w:sz w:val="24"/>
              </w:rPr>
              <w:t xml:space="preserve">identity </w:t>
            </w:r>
            <w:r>
              <w:rPr>
                <w:sz w:val="24"/>
              </w:rPr>
              <w:t xml:space="preserve">code </w:t>
            </w:r>
            <w:r>
              <w:rPr>
                <w:sz w:val="24"/>
              </w:rPr>
              <w:t xml:space="preserve">(if </w:t>
            </w:r>
            <w:r>
              <w:rPr>
                <w:sz w:val="24"/>
              </w:rPr>
              <w:t xml:space="preserve">available)</w:t>
            </w:r>
          </w:p>
        </w:tc>
      </w:tr>
      <w:tr w:rsidR="00EF4860">
        <w:trPr>
          <w:trHeight w:val="653"/>
        </w:trPr>
        <w:tc>
          <w:tcPr>
            <w:tcW w:w="745" w:type="dxa"/>
          </w:tcPr>
          <w:p w:rsidR="00EF4860" w:rsidRDefault="003E79BB">
            <w:pPr>
              <w:pStyle w:val="TableParagraph"/>
              <w:spacing w:before="184"/>
              <w:ind w:start="50"/>
              <w:rPr>
                <w:sz w:val="24"/>
              </w:rPr>
            </w:pPr>
            <w:r>
              <w:rPr>
                <w:sz w:val="24"/>
              </w:rPr>
              <w:t xml:space="preserve">2.2.</w:t>
            </w:r>
          </w:p>
        </w:tc>
        <w:tc>
          <w:tcPr>
            <w:tcW w:w="8736" w:type="dxa"/>
          </w:tcPr>
          <w:p w:rsidR="00EF4860" w:rsidRDefault="003E79BB">
            <w:pPr>
              <w:pStyle w:val="TableParagraph"/>
              <w:spacing w:before="184"/>
              <w:ind w:start="155"/>
              <w:rPr>
                <w:sz w:val="24"/>
              </w:rPr>
            </w:pPr>
            <w:r>
              <w:rPr>
                <w:sz w:val="24"/>
              </w:rPr>
              <w:t xml:space="preserve">Information on the molecular and structural formula of each substance</w:t>
            </w:r>
          </w:p>
        </w:tc>
      </w:tr>
      <w:tr w:rsidR="00EF4860">
        <w:trPr>
          <w:trHeight w:val="654"/>
        </w:trPr>
        <w:tc>
          <w:tcPr>
            <w:tcW w:w="745" w:type="dxa"/>
          </w:tcPr>
          <w:p w:rsidR="00EF4860" w:rsidRDefault="003E79BB">
            <w:pPr>
              <w:pStyle w:val="TableParagraph"/>
              <w:spacing w:before="184"/>
              <w:ind w:start="50"/>
              <w:rPr>
                <w:sz w:val="24"/>
              </w:rPr>
            </w:pPr>
            <w:r>
              <w:rPr>
                <w:sz w:val="24"/>
              </w:rPr>
              <w:t xml:space="preserve">2.2.1.</w:t>
            </w:r>
          </w:p>
        </w:tc>
        <w:tc>
          <w:tcPr>
            <w:tcW w:w="8736" w:type="dxa"/>
          </w:tcPr>
          <w:p w:rsidR="00EF4860" w:rsidRDefault="003E79BB">
            <w:pPr>
              <w:pStyle w:val="TableParagraph"/>
              <w:spacing w:before="184"/>
              <w:ind w:start="155"/>
              <w:rPr>
                <w:sz w:val="24"/>
              </w:rPr>
            </w:pPr>
            <w:r>
              <w:rPr>
                <w:sz w:val="24"/>
              </w:rPr>
              <w:t xml:space="preserve">Molecular and structural formula (including Smiles notation, if available)</w:t>
            </w:r>
          </w:p>
        </w:tc>
      </w:tr>
      <w:tr w:rsidR="00EF4860">
        <w:trPr>
          <w:trHeight w:val="1067"/>
        </w:trPr>
        <w:tc>
          <w:tcPr>
            <w:tcW w:w="745" w:type="dxa"/>
          </w:tcPr>
          <w:p w:rsidR="00EF4860" w:rsidRDefault="003E79BB">
            <w:pPr>
              <w:pStyle w:val="TableParagraph"/>
              <w:spacing w:before="184"/>
              <w:ind w:start="50"/>
              <w:rPr>
                <w:sz w:val="24"/>
              </w:rPr>
            </w:pPr>
            <w:r>
              <w:rPr>
                <w:sz w:val="24"/>
              </w:rPr>
              <w:t xml:space="preserve">2.2.2</w:t>
            </w:r>
          </w:p>
        </w:tc>
        <w:tc>
          <w:tcPr>
            <w:tcW w:w="8736" w:type="dxa"/>
          </w:tcPr>
          <w:p w:rsidR="00EF4860" w:rsidRDefault="003E79BB">
            <w:pPr>
              <w:pStyle w:val="TableParagraph"/>
              <w:spacing w:before="184" w:line="360" w:lineRule="auto"/>
              <w:ind w:start="154" w:end="381"/>
              <w:rPr>
                <w:sz w:val="24"/>
              </w:rPr>
            </w:pPr>
            <w:r>
              <w:rPr>
                <w:sz w:val="24"/>
              </w:rPr>
              <w:t xml:space="preserve">Information on </w:t>
            </w:r>
            <w:r>
              <w:rPr>
                <w:sz w:val="24"/>
              </w:rPr>
              <w:t xml:space="preserve">optical activity and usual ratio of (stereo-)isomers (if available and relevant)</w:t>
            </w:r>
          </w:p>
        </w:tc>
      </w:tr>
      <w:tr w:rsidR="00EF4860">
        <w:trPr>
          <w:trHeight w:val="654"/>
        </w:trPr>
        <w:tc>
          <w:tcPr>
            <w:tcW w:w="745" w:type="dxa"/>
          </w:tcPr>
          <w:p w:rsidR="00EF4860" w:rsidRDefault="003E79BB">
            <w:pPr>
              <w:pStyle w:val="TableParagraph"/>
              <w:spacing w:before="184"/>
              <w:ind w:start="50"/>
              <w:rPr>
                <w:sz w:val="24"/>
              </w:rPr>
            </w:pPr>
            <w:r>
              <w:rPr>
                <w:sz w:val="24"/>
              </w:rPr>
              <w:t xml:space="preserve">2.2.3.</w:t>
            </w:r>
          </w:p>
        </w:tc>
        <w:tc>
          <w:tcPr>
            <w:tcW w:w="8736" w:type="dxa"/>
          </w:tcPr>
          <w:p w:rsidR="00EF4860" w:rsidRDefault="003E79BB">
            <w:pPr>
              <w:pStyle w:val="TableParagraph"/>
              <w:spacing w:before="184"/>
              <w:ind w:start="155"/>
              <w:rPr>
                <w:sz w:val="24"/>
              </w:rPr>
            </w:pPr>
            <w:r>
              <w:rPr>
                <w:sz w:val="24"/>
              </w:rPr>
              <w:t xml:space="preserve">Molecular weight or molecular weight range</w:t>
            </w:r>
          </w:p>
        </w:tc>
      </w:tr>
      <w:tr w:rsidR="00EF4860">
        <w:trPr>
          <w:trHeight w:val="653"/>
        </w:trPr>
        <w:tc>
          <w:tcPr>
            <w:tcW w:w="745" w:type="dxa"/>
          </w:tcPr>
          <w:p w:rsidR="00EF4860" w:rsidRDefault="003E79BB">
            <w:pPr>
              <w:pStyle w:val="TableParagraph"/>
              <w:spacing w:before="184"/>
              <w:ind w:start="50"/>
              <w:rPr>
                <w:sz w:val="24"/>
              </w:rPr>
            </w:pPr>
            <w:r>
              <w:rPr>
                <w:sz w:val="24"/>
              </w:rPr>
              <w:t xml:space="preserve">2.3.</w:t>
            </w:r>
          </w:p>
        </w:tc>
        <w:tc>
          <w:tcPr>
            <w:tcW w:w="8736" w:type="dxa"/>
          </w:tcPr>
          <w:p w:rsidR="00EF4860" w:rsidRDefault="003E79BB">
            <w:pPr>
              <w:pStyle w:val="TableParagraph"/>
              <w:spacing w:before="184"/>
              <w:ind w:start="155"/>
              <w:rPr>
                <w:sz w:val="24"/>
              </w:rPr>
            </w:pPr>
            <w:r>
              <w:rPr>
                <w:sz w:val="24"/>
              </w:rPr>
              <w:t xml:space="preserve">Composition of each substance</w:t>
            </w:r>
          </w:p>
        </w:tc>
      </w:tr>
      <w:tr w:rsidR="00EF4860">
        <w:trPr>
          <w:trHeight w:val="653"/>
        </w:trPr>
        <w:tc>
          <w:tcPr>
            <w:tcW w:w="745" w:type="dxa"/>
          </w:tcPr>
          <w:p w:rsidR="00EF4860" w:rsidRDefault="003E79BB">
            <w:pPr>
              <w:pStyle w:val="TableParagraph"/>
              <w:spacing w:before="183"/>
              <w:ind w:start="50"/>
              <w:rPr>
                <w:sz w:val="24"/>
              </w:rPr>
            </w:pPr>
            <w:r>
              <w:rPr>
                <w:sz w:val="24"/>
              </w:rPr>
              <w:t xml:space="preserve">2.3.1.</w:t>
            </w:r>
          </w:p>
        </w:tc>
        <w:tc>
          <w:tcPr>
            <w:tcW w:w="8736" w:type="dxa"/>
          </w:tcPr>
          <w:p w:rsidR="00EF4860" w:rsidRDefault="003E79BB">
            <w:pPr>
              <w:pStyle w:val="TableParagraph"/>
              <w:spacing w:before="183"/>
              <w:ind w:start="155"/>
              <w:rPr>
                <w:sz w:val="24"/>
              </w:rPr>
            </w:pPr>
            <w:r>
              <w:rPr>
                <w:sz w:val="24"/>
              </w:rPr>
              <w:t xml:space="preserve">Purity in percent (%)</w:t>
            </w:r>
          </w:p>
        </w:tc>
      </w:tr>
      <w:tr w:rsidR="00EF4860">
        <w:trPr>
          <w:trHeight w:val="653"/>
        </w:trPr>
        <w:tc>
          <w:tcPr>
            <w:tcW w:w="745" w:type="dxa"/>
          </w:tcPr>
          <w:p w:rsidR="00EF4860" w:rsidRDefault="003E79BB">
            <w:pPr>
              <w:pStyle w:val="TableParagraph"/>
              <w:spacing w:before="184"/>
              <w:ind w:start="50"/>
              <w:rPr>
                <w:sz w:val="24"/>
              </w:rPr>
            </w:pPr>
            <w:r>
              <w:rPr>
                <w:sz w:val="24"/>
              </w:rPr>
              <w:t xml:space="preserve">2.3.2.</w:t>
            </w:r>
          </w:p>
        </w:tc>
        <w:tc>
          <w:tcPr>
            <w:tcW w:w="8736" w:type="dxa"/>
          </w:tcPr>
          <w:p w:rsidR="00EF4860" w:rsidRDefault="003E79BB">
            <w:pPr>
              <w:pStyle w:val="TableParagraph"/>
              <w:spacing w:before="184"/>
              <w:ind w:start="155"/>
              <w:rPr>
                <w:sz w:val="24"/>
              </w:rPr>
            </w:pPr>
            <w:r>
              <w:rPr>
                <w:sz w:val="24"/>
              </w:rPr>
              <w:t xml:space="preserve">Nature of impurities, including isomers and by-products</w:t>
            </w:r>
          </w:p>
        </w:tc>
      </w:tr>
      <w:tr w:rsidR="00EF4860">
        <w:trPr>
          <w:trHeight w:val="654"/>
        </w:trPr>
        <w:tc>
          <w:tcPr>
            <w:tcW w:w="745" w:type="dxa"/>
          </w:tcPr>
          <w:p w:rsidR="00EF4860" w:rsidRDefault="003E79BB">
            <w:pPr>
              <w:pStyle w:val="TableParagraph"/>
              <w:spacing w:before="184"/>
              <w:ind w:start="50"/>
              <w:rPr>
                <w:sz w:val="24"/>
              </w:rPr>
            </w:pPr>
            <w:r>
              <w:rPr>
                <w:sz w:val="24"/>
              </w:rPr>
              <w:t xml:space="preserve">2.3.3.</w:t>
            </w:r>
          </w:p>
        </w:tc>
        <w:tc>
          <w:tcPr>
            <w:tcW w:w="8736" w:type="dxa"/>
          </w:tcPr>
          <w:p w:rsidR="00EF4860" w:rsidRDefault="003E79BB">
            <w:pPr>
              <w:pStyle w:val="TableParagraph"/>
              <w:spacing w:before="184"/>
              <w:ind w:start="154"/>
              <w:rPr>
                <w:sz w:val="24"/>
              </w:rPr>
            </w:pPr>
            <w:r>
              <w:rPr>
                <w:sz w:val="24"/>
              </w:rPr>
              <w:t xml:space="preserve">Percentage of main impurities (significant)</w:t>
            </w:r>
          </w:p>
        </w:tc>
      </w:tr>
      <w:tr w:rsidR="00EF4860">
        <w:trPr>
          <w:trHeight w:val="873"/>
        </w:trPr>
        <w:tc>
          <w:tcPr>
            <w:tcW w:w="745" w:type="dxa"/>
          </w:tcPr>
          <w:p w:rsidR="00EF4860" w:rsidRDefault="003E79BB">
            <w:pPr>
              <w:pStyle w:val="TableParagraph"/>
              <w:spacing w:before="184"/>
              <w:ind w:start="50"/>
              <w:rPr>
                <w:sz w:val="24"/>
              </w:rPr>
            </w:pPr>
            <w:r>
              <w:rPr>
                <w:sz w:val="24"/>
              </w:rPr>
              <w:t xml:space="preserve">2.3.4.</w:t>
            </w:r>
          </w:p>
        </w:tc>
        <w:tc>
          <w:tcPr>
            <w:tcW w:w="8736" w:type="dxa"/>
          </w:tcPr>
          <w:p w:rsidR="00EF4860" w:rsidRDefault="003E79BB">
            <w:pPr>
              <w:pStyle w:val="TableParagraph"/>
              <w:spacing w:before="50" w:line="410" w:lineRule="atLeast"/>
              <w:ind w:start="154" w:end="31"/>
              <w:rPr>
                <w:sz w:val="24"/>
              </w:rPr>
            </w:pPr>
            <w:r>
              <w:rPr>
                <w:sz w:val="24"/>
              </w:rPr>
              <w:t xml:space="preserve">Nature and order of magnitude </w:t>
            </w:r>
            <w:r w:rsidR="00C173E8">
              <w:rPr>
                <w:sz w:val="24"/>
              </w:rPr>
              <w:t xml:space="preserve">(... </w:t>
            </w:r>
            <w:r>
              <w:rPr>
                <w:sz w:val="24"/>
              </w:rPr>
              <w:t xml:space="preserve">ppm, </w:t>
            </w:r>
            <w:r w:rsidR="00C173E8">
              <w:rPr>
                <w:sz w:val="24"/>
              </w:rPr>
              <w:t xml:space="preserve">... </w:t>
            </w:r>
            <w:r>
              <w:rPr>
                <w:sz w:val="24"/>
              </w:rPr>
              <w:t xml:space="preserve">%) of any additives (stabilizers or inhibitors, for example)</w:t>
            </w:r>
          </w:p>
        </w:tc>
      </w:tr>
    </w:tbl>
    <w:p w:rsidR="00EF4860" w:rsidRDefault="00EF4860">
      <w:pPr>
        <w:spacing w:line="410" w:lineRule="atLeast"/>
        <w:rPr>
          <w:sz w:val="24"/>
        </w:r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2"/>
          <w:numId w:val="132"/>
        </w:numPr>
        <w:tabs>
          <w:tab w:val="left" w:pos="1983"/>
          <w:tab w:val="left" w:pos="1984"/>
        </w:tabs>
        <w:spacing w:before="90" w:line="360" w:lineRule="auto"/>
        <w:ind w:end="1304"/>
        <w:rPr>
          <w:sz w:val="24"/>
        </w:rPr>
      </w:pPr>
      <w:r>
        <w:rPr>
          <w:sz w:val="24"/>
        </w:rPr>
        <w:t xml:space="preserve">Spectral data (ultraviolet, infrared, nuclear magnetic resonance or mass spectra)</w:t>
      </w:r>
    </w:p>
    <w:p w:rsidR="00EF4860" w:rsidRDefault="00EF4860">
      <w:pPr>
        <w:pStyle w:val="Corpsdetexte"/>
        <w:spacing w:before="10"/>
        <w:rPr>
          <w:sz w:val="20"/>
        </w:rPr>
      </w:pPr>
    </w:p>
    <w:p w:rsidR="00EF4860" w:rsidRDefault="003E79BB">
      <w:pPr>
        <w:pStyle w:val="Paragraphedeliste"/>
        <w:numPr>
          <w:ilvl w:val="2"/>
          <w:numId w:val="132"/>
        </w:numPr>
        <w:tabs>
          <w:tab w:val="left" w:pos="1983"/>
          <w:tab w:val="left" w:pos="1984"/>
        </w:tabs>
        <w:spacing w:before="1"/>
        <w:rPr>
          <w:sz w:val="24"/>
        </w:rPr>
      </w:pPr>
      <w:r>
        <w:rPr>
          <w:sz w:val="24"/>
        </w:rPr>
        <w:t xml:space="preserve">High-pressure liquid chromatography, </w:t>
      </w:r>
      <w:r>
        <w:rPr>
          <w:sz w:val="24"/>
        </w:rPr>
        <w:t xml:space="preserve">gas </w:t>
      </w:r>
      <w:r>
        <w:rPr>
          <w:sz w:val="24"/>
        </w:rPr>
        <w:t xml:space="preserve">chromatography</w:t>
      </w:r>
    </w:p>
    <w:p w:rsidR="00EF4860" w:rsidRDefault="00EF4860">
      <w:pPr>
        <w:pStyle w:val="Corpsdetexte"/>
        <w:spacing w:before="9"/>
        <w:rPr>
          <w:sz w:val="32"/>
        </w:rPr>
      </w:pPr>
    </w:p>
    <w:p w:rsidR="00EF4860" w:rsidRDefault="003E79BB">
      <w:pPr>
        <w:pStyle w:val="Paragraphedeliste"/>
        <w:numPr>
          <w:ilvl w:val="2"/>
          <w:numId w:val="132"/>
        </w:numPr>
        <w:tabs>
          <w:tab w:val="left" w:pos="1984"/>
          <w:tab w:val="left" w:pos="1985"/>
        </w:tabs>
        <w:spacing w:before="1" w:line="360" w:lineRule="auto"/>
        <w:ind w:end="1210"/>
        <w:rPr>
          <w:sz w:val="24"/>
        </w:rPr>
      </w:pPr>
      <w:r>
        <w:rPr>
          <w:sz w:val="24"/>
        </w:rPr>
        <w:t xml:space="preserve">Description of </w:t>
      </w:r>
      <w:r>
        <w:rPr>
          <w:sz w:val="24"/>
        </w:rPr>
        <w:t xml:space="preserve">analytical </w:t>
      </w:r>
      <w:r>
        <w:rPr>
          <w:sz w:val="24"/>
        </w:rPr>
        <w:t xml:space="preserve">methods </w:t>
      </w:r>
      <w:r>
        <w:rPr>
          <w:sz w:val="24"/>
        </w:rPr>
        <w:t xml:space="preserve">or appropriate bibliographical references to </w:t>
      </w:r>
      <w:r>
        <w:rPr>
          <w:sz w:val="24"/>
        </w:rPr>
        <w:t xml:space="preserve">identify the substance and, where applicable, impurities and additives. This information must be sufficient to enable the methods to be </w:t>
      </w:r>
      <w:r>
        <w:rPr>
          <w:sz w:val="24"/>
        </w:rPr>
        <w:t xml:space="preserve">reproduced.</w:t>
      </w:r>
    </w:p>
    <w:p w:rsidR="00EF4860" w:rsidRDefault="00EF4860">
      <w:pPr>
        <w:pStyle w:val="Corpsdetexte"/>
        <w:spacing w:before="10"/>
        <w:rPr>
          <w:sz w:val="20"/>
        </w:rPr>
      </w:pPr>
    </w:p>
    <w:p w:rsidR="00EF4860" w:rsidRDefault="003E79BB">
      <w:pPr>
        <w:pStyle w:val="Paragraphedeliste"/>
        <w:numPr>
          <w:ilvl w:val="0"/>
          <w:numId w:val="135"/>
        </w:numPr>
        <w:tabs>
          <w:tab w:val="left" w:pos="1983"/>
          <w:tab w:val="left" w:pos="1984"/>
        </w:tabs>
        <w:spacing w:line="360" w:lineRule="auto"/>
        <w:ind w:end="2526"/>
        <w:jc w:val="left"/>
        <w:rPr>
          <w:sz w:val="24"/>
        </w:rPr>
      </w:pPr>
      <w:r>
        <w:rPr>
          <w:sz w:val="24"/>
        </w:rPr>
        <w:t xml:space="preserve">INFORMATION ON MANUFACTURE AND </w:t>
      </w:r>
      <w:r>
        <w:rPr>
          <w:sz w:val="24"/>
        </w:rPr>
        <w:t xml:space="preserve">USE(S) OF </w:t>
      </w:r>
      <w:r>
        <w:rPr>
          <w:sz w:val="24"/>
        </w:rPr>
        <w:t xml:space="preserve">SUBSTANCE(S)</w:t>
      </w:r>
    </w:p>
    <w:p w:rsidR="00EF4860" w:rsidRDefault="00EF4860">
      <w:pPr>
        <w:pStyle w:val="Corpsdetexte"/>
        <w:spacing w:before="10"/>
        <w:rPr>
          <w:sz w:val="20"/>
        </w:rPr>
      </w:pPr>
    </w:p>
    <w:p w:rsidR="00EF4860" w:rsidRDefault="003E79BB">
      <w:pPr>
        <w:pStyle w:val="Paragraphedeliste"/>
        <w:numPr>
          <w:ilvl w:val="1"/>
          <w:numId w:val="135"/>
        </w:numPr>
        <w:tabs>
          <w:tab w:val="left" w:pos="1983"/>
          <w:tab w:val="left" w:pos="1984"/>
        </w:tabs>
        <w:spacing w:line="360" w:lineRule="auto"/>
        <w:ind w:end="2658"/>
        <w:rPr>
          <w:sz w:val="24"/>
        </w:rPr>
      </w:pPr>
      <w:r>
        <w:rPr>
          <w:sz w:val="24"/>
        </w:rPr>
        <w:t xml:space="preserve">Total production, quantities used in the production of </w:t>
      </w:r>
      <w:r>
        <w:rPr>
          <w:sz w:val="24"/>
        </w:rPr>
        <w:t xml:space="preserve">an article subject to registration, and/or total imports, in tonnes per registrant per </w:t>
      </w:r>
      <w:r>
        <w:rPr>
          <w:sz w:val="24"/>
        </w:rPr>
        <w:t xml:space="preserve">year </w:t>
      </w:r>
      <w:r>
        <w:rPr>
          <w:sz w:val="24"/>
        </w:rPr>
        <w:t xml:space="preserve">:</w:t>
      </w:r>
    </w:p>
    <w:p w:rsidR="00EF4860" w:rsidRDefault="00EF4860">
      <w:pPr>
        <w:pStyle w:val="Corpsdetexte"/>
        <w:spacing w:before="10"/>
        <w:rPr>
          <w:sz w:val="20"/>
        </w:rPr>
      </w:pPr>
    </w:p>
    <w:p w:rsidR="00EF4860" w:rsidRDefault="003E79BB">
      <w:pPr>
        <w:pStyle w:val="Corpsdetexte"/>
        <w:ind w:start="1983"/>
      </w:pPr>
      <w:r>
        <w:t xml:space="preserve">During the </w:t>
      </w:r>
      <w:r>
        <w:t xml:space="preserve">calendar year of </w:t>
      </w:r>
      <w:r>
        <w:t xml:space="preserve">registration (estimated quantity)</w:t>
      </w:r>
    </w:p>
    <w:p w:rsidR="00EF4860" w:rsidRDefault="00EF4860">
      <w:pPr>
        <w:pStyle w:val="Corpsdetexte"/>
        <w:spacing w:before="9"/>
        <w:rPr>
          <w:sz w:val="32"/>
        </w:rPr>
      </w:pPr>
    </w:p>
    <w:p w:rsidR="00EF4860" w:rsidRDefault="003E79BB">
      <w:pPr>
        <w:pStyle w:val="Paragraphedeliste"/>
        <w:numPr>
          <w:ilvl w:val="1"/>
          <w:numId w:val="135"/>
        </w:numPr>
        <w:tabs>
          <w:tab w:val="left" w:pos="1983"/>
          <w:tab w:val="left" w:pos="1984"/>
        </w:tabs>
        <w:spacing w:line="360" w:lineRule="auto"/>
        <w:ind w:end="1232"/>
        <w:rPr>
          <w:sz w:val="24"/>
        </w:rPr>
      </w:pPr>
      <w:r>
        <w:rPr>
          <w:sz w:val="24"/>
        </w:rPr>
        <w:t xml:space="preserve">In the case </w:t>
      </w:r>
      <w:r>
        <w:rPr>
          <w:sz w:val="24"/>
        </w:rPr>
        <w:t xml:space="preserve">of a manufacturer or </w:t>
      </w:r>
      <w:r>
        <w:rPr>
          <w:sz w:val="24"/>
        </w:rPr>
        <w:t xml:space="preserve">producer of </w:t>
      </w:r>
      <w:r>
        <w:rPr>
          <w:sz w:val="24"/>
        </w:rPr>
        <w:t xml:space="preserve">articles</w:t>
      </w:r>
      <w:r>
        <w:rPr>
          <w:sz w:val="24"/>
        </w:rPr>
        <w:t xml:space="preserve">: brief description of the technological processes involved in the manufacture or production </w:t>
      </w:r>
      <w:r>
        <w:rPr>
          <w:sz w:val="24"/>
        </w:rPr>
        <w:t xml:space="preserve">of </w:t>
      </w:r>
      <w:r>
        <w:rPr>
          <w:sz w:val="24"/>
        </w:rPr>
        <w:t xml:space="preserve">articles.</w:t>
      </w:r>
    </w:p>
    <w:p w:rsidR="00EF4860" w:rsidRDefault="00EF4860">
      <w:pPr>
        <w:pStyle w:val="Corpsdetexte"/>
        <w:spacing w:before="10"/>
        <w:rPr>
          <w:sz w:val="20"/>
        </w:rPr>
      </w:pPr>
    </w:p>
    <w:p w:rsidR="00EF4860" w:rsidRDefault="003E79BB">
      <w:pPr>
        <w:pStyle w:val="Corpsdetexte"/>
        <w:spacing w:line="360" w:lineRule="auto"/>
        <w:ind w:start="1983" w:end="1546"/>
      </w:pPr>
      <w:r>
        <w:t xml:space="preserve">It is not necessary to give a precise description of the processes, particularly those of a commercially sensitive nature.</w:t>
      </w:r>
    </w:p>
    <w:p w:rsidR="00EF4860" w:rsidRDefault="00EF4860">
      <w:pPr>
        <w:pStyle w:val="Corpsdetexte"/>
        <w:spacing w:before="10"/>
        <w:rPr>
          <w:sz w:val="20"/>
        </w:rPr>
      </w:pPr>
    </w:p>
    <w:p w:rsidR="00EF4860" w:rsidRDefault="003E79BB">
      <w:pPr>
        <w:pStyle w:val="Paragraphedeliste"/>
        <w:numPr>
          <w:ilvl w:val="1"/>
          <w:numId w:val="135"/>
        </w:numPr>
        <w:tabs>
          <w:tab w:val="left" w:pos="1983"/>
          <w:tab w:val="left" w:pos="1984"/>
        </w:tabs>
        <w:rPr>
          <w:sz w:val="24"/>
        </w:rPr>
      </w:pPr>
      <w:r>
        <w:rPr>
          <w:sz w:val="24"/>
        </w:rPr>
        <w:t xml:space="preserve">Indication of the quantity used for its own purposes</w:t>
      </w:r>
    </w:p>
    <w:p w:rsidR="00EF4860" w:rsidRDefault="00EF4860">
      <w:pPr>
        <w:pStyle w:val="Corpsdetexte"/>
        <w:spacing w:before="10"/>
        <w:rPr>
          <w:sz w:val="32"/>
        </w:rPr>
      </w:pPr>
    </w:p>
    <w:p w:rsidR="00EF4860" w:rsidRDefault="003E79BB">
      <w:pPr>
        <w:pStyle w:val="Paragraphedeliste"/>
        <w:numPr>
          <w:ilvl w:val="1"/>
          <w:numId w:val="135"/>
        </w:numPr>
        <w:tabs>
          <w:tab w:val="left" w:pos="1983"/>
          <w:tab w:val="left" w:pos="1984"/>
        </w:tabs>
        <w:spacing w:line="360" w:lineRule="auto"/>
        <w:ind w:end="1142"/>
        <w:rPr>
          <w:sz w:val="24"/>
        </w:rPr>
      </w:pPr>
      <w:r>
        <w:rPr>
          <w:sz w:val="24"/>
        </w:rPr>
        <w:t xml:space="preserve">Form (substance, preparation or article) and/or physical state in which the substance is supplied to downstream users. Concentration or concentration range of the substance contained in preparations supplied to downstream users and quantities of the substance contained in articles supplied to </w:t>
      </w:r>
      <w:r>
        <w:rPr>
          <w:sz w:val="24"/>
        </w:rPr>
        <w:t xml:space="preserve"> users</w:t>
      </w:r>
      <w:r>
        <w:rPr>
          <w:sz w:val="24"/>
        </w:rPr>
        <w:t xml:space="preserve">.</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1"/>
          <w:numId w:val="135"/>
        </w:numPr>
        <w:tabs>
          <w:tab w:val="left" w:pos="1983"/>
          <w:tab w:val="left" w:pos="1984"/>
        </w:tabs>
        <w:spacing w:before="90"/>
        <w:rPr>
          <w:sz w:val="24"/>
        </w:rPr>
      </w:pPr>
      <w:r>
        <w:rPr>
          <w:sz w:val="24"/>
        </w:rPr>
        <w:t xml:space="preserve">Brief general description of the </w:t>
      </w:r>
      <w:r>
        <w:rPr>
          <w:sz w:val="24"/>
        </w:rPr>
        <w:t xml:space="preserve">identified </w:t>
      </w:r>
      <w:r>
        <w:rPr>
          <w:sz w:val="24"/>
        </w:rPr>
        <w:t xml:space="preserve">use(s)</w:t>
      </w:r>
    </w:p>
    <w:p w:rsidR="00EF4860" w:rsidRDefault="00EF4860">
      <w:pPr>
        <w:pStyle w:val="Corpsdetexte"/>
        <w:spacing w:before="10"/>
        <w:rPr>
          <w:sz w:val="32"/>
        </w:rPr>
      </w:pPr>
    </w:p>
    <w:p w:rsidR="00EF4860" w:rsidRDefault="003E79BB">
      <w:pPr>
        <w:pStyle w:val="Paragraphedeliste"/>
        <w:numPr>
          <w:ilvl w:val="1"/>
          <w:numId w:val="135"/>
        </w:numPr>
        <w:tabs>
          <w:tab w:val="left" w:pos="1983"/>
          <w:tab w:val="left" w:pos="1984"/>
        </w:tabs>
        <w:spacing w:line="360" w:lineRule="auto"/>
        <w:ind w:end="1469"/>
        <w:rPr>
          <w:sz w:val="24"/>
        </w:rPr>
      </w:pPr>
      <w:r>
        <w:rPr>
          <w:sz w:val="24"/>
        </w:rPr>
        <w:t xml:space="preserve">Information on quantities of waste and composition of waste resulting from the manufacture of the substance, </w:t>
      </w:r>
      <w:r>
        <w:rPr>
          <w:sz w:val="24"/>
        </w:rPr>
        <w:t xml:space="preserve">use in articles and </w:t>
      </w:r>
      <w:r>
        <w:rPr>
          <w:sz w:val="24"/>
        </w:rPr>
        <w:t xml:space="preserve">identified </w:t>
      </w:r>
      <w:r>
        <w:rPr>
          <w:sz w:val="24"/>
        </w:rPr>
        <w:t xml:space="preserve">uses</w:t>
      </w:r>
    </w:p>
    <w:p w:rsidR="00EF4860" w:rsidRDefault="00EF4860">
      <w:pPr>
        <w:pStyle w:val="Corpsdetexte"/>
        <w:spacing w:before="10"/>
        <w:rPr>
          <w:sz w:val="20"/>
        </w:rPr>
      </w:pPr>
    </w:p>
    <w:p w:rsidR="00EF4860" w:rsidRDefault="003E79BB">
      <w:pPr>
        <w:pStyle w:val="Paragraphedeliste"/>
        <w:numPr>
          <w:ilvl w:val="1"/>
          <w:numId w:val="135"/>
        </w:numPr>
        <w:tabs>
          <w:tab w:val="left" w:pos="1983"/>
          <w:tab w:val="left" w:pos="1984"/>
        </w:tabs>
        <w:spacing w:before="1"/>
        <w:rPr>
          <w:sz w:val="24"/>
        </w:rPr>
      </w:pPr>
      <w:r>
        <w:rPr>
          <w:sz w:val="24"/>
        </w:rPr>
        <w:t xml:space="preserve">Uses not recommended (see section 16 of the </w:t>
      </w:r>
      <w:r>
        <w:rPr>
          <w:sz w:val="24"/>
        </w:rPr>
        <w:t xml:space="preserve">safety </w:t>
      </w:r>
      <w:r>
        <w:rPr>
          <w:sz w:val="24"/>
        </w:rPr>
        <w:t xml:space="preserve">data sheet)</w:t>
      </w:r>
    </w:p>
    <w:p w:rsidR="00EF4860" w:rsidRDefault="00EF4860">
      <w:pPr>
        <w:pStyle w:val="Corpsdetexte"/>
        <w:spacing w:before="9"/>
        <w:rPr>
          <w:sz w:val="32"/>
        </w:rPr>
      </w:pPr>
    </w:p>
    <w:p w:rsidR="00EF4860" w:rsidRDefault="003E79BB">
      <w:pPr>
        <w:pStyle w:val="Corpsdetexte"/>
        <w:spacing w:before="1" w:line="360" w:lineRule="auto"/>
        <w:ind w:start="1983" w:end="1631"/>
      </w:pPr>
      <w:r>
        <w:t xml:space="preserve">Where applicable, indication of uses which the declarant advises against, and reasons (</w:t>
      </w:r>
      <w:r>
        <w:t xml:space="preserve">i.e.</w:t>
      </w:r>
      <w:r>
        <w:t xml:space="preserve">: non-mandatory recommendations from the supplier). This list need not be exhaustive.</w:t>
      </w:r>
    </w:p>
    <w:p w:rsidR="00EF4860" w:rsidRDefault="00EF4860">
      <w:pPr>
        <w:pStyle w:val="Corpsdetexte"/>
        <w:spacing w:before="10"/>
        <w:rPr>
          <w:sz w:val="20"/>
        </w:rPr>
      </w:pPr>
    </w:p>
    <w:p w:rsidR="00EF4860" w:rsidRDefault="003E79BB">
      <w:pPr>
        <w:pStyle w:val="Paragraphedeliste"/>
        <w:numPr>
          <w:ilvl w:val="0"/>
          <w:numId w:val="135"/>
        </w:numPr>
        <w:tabs>
          <w:tab w:val="left" w:pos="1983"/>
          <w:tab w:val="left" w:pos="1984"/>
        </w:tabs>
        <w:jc w:val="left"/>
        <w:rPr>
          <w:sz w:val="24"/>
        </w:rPr>
      </w:pPr>
      <w:r>
        <w:rPr>
          <w:sz w:val="24"/>
        </w:rPr>
        <w:t xml:space="preserve">CLASSIFICATION AND </w:t>
      </w:r>
      <w:r>
        <w:rPr>
          <w:sz w:val="24"/>
        </w:rPr>
        <w:t xml:space="preserve">LABELING</w:t>
      </w:r>
    </w:p>
    <w:p w:rsidR="00EF4860" w:rsidRDefault="00EF4860">
      <w:pPr>
        <w:pStyle w:val="Corpsdetexte"/>
        <w:spacing w:before="10"/>
        <w:rPr>
          <w:sz w:val="32"/>
        </w:rPr>
      </w:pPr>
    </w:p>
    <w:p w:rsidR="00EF4860" w:rsidRDefault="003E79BB">
      <w:pPr>
        <w:pStyle w:val="Paragraphedeliste"/>
        <w:numPr>
          <w:ilvl w:val="1"/>
          <w:numId w:val="135"/>
        </w:numPr>
        <w:tabs>
          <w:tab w:val="left" w:pos="1983"/>
          <w:tab w:val="left" w:pos="1984"/>
        </w:tabs>
        <w:spacing w:line="360" w:lineRule="auto"/>
        <w:ind w:end="1258"/>
        <w:rPr>
          <w:sz w:val="24"/>
        </w:rPr>
      </w:pPr>
      <w:r>
        <w:rPr>
          <w:sz w:val="24"/>
        </w:rPr>
        <w:t xml:space="preserve">The hazard classification of the substance(s)</w:t>
      </w:r>
      <w:r w:rsidR="00C173E8">
        <w:rPr>
          <w:sz w:val="24"/>
        </w:rPr>
        <w:t xml:space="preserve">,</w:t>
      </w:r>
      <w:r>
        <w:rPr>
          <w:sz w:val="24"/>
        </w:rPr>
        <w:t xml:space="preserve"> resulting from the </w:t>
      </w:r>
      <w:r>
        <w:rPr>
          <w:sz w:val="24"/>
        </w:rPr>
        <w:t xml:space="preserve">application of Articles </w:t>
      </w:r>
      <w:r>
        <w:rPr>
          <w:sz w:val="24"/>
        </w:rPr>
        <w:t xml:space="preserve">4 and </w:t>
      </w:r>
      <w:r>
        <w:rPr>
          <w:sz w:val="24"/>
        </w:rPr>
        <w:t xml:space="preserve">6 of Directive 67/548/EEC</w:t>
      </w:r>
      <w:r>
        <w:rPr>
          <w:sz w:val="24"/>
        </w:rPr>
        <w:t xml:space="preserve">;</w:t>
      </w:r>
    </w:p>
    <w:p w:rsidR="00EF4860" w:rsidRDefault="00EF4860">
      <w:pPr>
        <w:pStyle w:val="Corpsdetexte"/>
        <w:spacing w:before="10"/>
        <w:rPr>
          <w:sz w:val="20"/>
        </w:rPr>
      </w:pPr>
    </w:p>
    <w:p w:rsidR="00EF4860" w:rsidRDefault="003E79BB">
      <w:pPr>
        <w:pStyle w:val="Corpsdetexte"/>
        <w:spacing w:line="360" w:lineRule="auto"/>
        <w:ind w:start="1983" w:end="1336"/>
      </w:pPr>
      <w:r>
        <w:t xml:space="preserve">In addition, </w:t>
      </w:r>
      <w:r>
        <w:t xml:space="preserve">the reasons why no classification </w:t>
      </w:r>
      <w:r>
        <w:t xml:space="preserve">is given for an effect (</w:t>
      </w:r>
      <w:r>
        <w:t xml:space="preserve">i.e. if data are lacking, inconclusive or not conclusive enough to allow classification) </w:t>
      </w:r>
      <w:r>
        <w:t xml:space="preserve">should be </w:t>
      </w:r>
      <w:r>
        <w:t xml:space="preserve">indicated for each entry</w:t>
      </w:r>
      <w:r>
        <w:t xml:space="preserve">;</w:t>
      </w:r>
    </w:p>
    <w:p w:rsidR="00EF4860" w:rsidRDefault="00EF4860">
      <w:pPr>
        <w:pStyle w:val="Corpsdetexte"/>
        <w:spacing w:before="9"/>
        <w:rPr>
          <w:sz w:val="20"/>
        </w:rPr>
      </w:pPr>
    </w:p>
    <w:p w:rsidR="00EF4860" w:rsidRDefault="003E79BB">
      <w:pPr>
        <w:pStyle w:val="Paragraphedeliste"/>
        <w:numPr>
          <w:ilvl w:val="1"/>
          <w:numId w:val="135"/>
        </w:numPr>
        <w:tabs>
          <w:tab w:val="left" w:pos="1983"/>
          <w:tab w:val="left" w:pos="1984"/>
        </w:tabs>
        <w:spacing w:line="360" w:lineRule="auto"/>
        <w:ind w:end="1818"/>
        <w:rPr>
          <w:sz w:val="24"/>
        </w:rPr>
      </w:pPr>
      <w:r>
        <w:rPr>
          <w:sz w:val="24"/>
        </w:rPr>
        <w:t xml:space="preserve">The </w:t>
      </w:r>
      <w:r>
        <w:rPr>
          <w:sz w:val="24"/>
        </w:rPr>
        <w:t xml:space="preserve">resulting hazard label(s) for the substance</w:t>
      </w:r>
      <w:r w:rsidR="00C173E8">
        <w:rPr>
          <w:sz w:val="24"/>
        </w:rPr>
        <w:t xml:space="preserve">(</w:t>
      </w:r>
      <w:r>
        <w:rPr>
          <w:sz w:val="24"/>
        </w:rPr>
        <w:t xml:space="preserve">s), following the </w:t>
      </w:r>
      <w:r>
        <w:rPr>
          <w:sz w:val="24"/>
        </w:rPr>
        <w:t xml:space="preserve">application of Articles </w:t>
      </w:r>
      <w:r>
        <w:rPr>
          <w:sz w:val="24"/>
        </w:rPr>
        <w:t xml:space="preserve">23, 24 and </w:t>
      </w:r>
      <w:r>
        <w:rPr>
          <w:sz w:val="24"/>
        </w:rPr>
        <w:t xml:space="preserve">25 of Directive </w:t>
      </w:r>
      <w:r>
        <w:rPr>
          <w:sz w:val="24"/>
        </w:rPr>
        <w:t xml:space="preserve">67/548/EEC</w:t>
      </w:r>
      <w:r>
        <w:rPr>
          <w:sz w:val="24"/>
        </w:rPr>
        <w:t xml:space="preserve">;</w:t>
      </w:r>
    </w:p>
    <w:p w:rsidR="00EF4860" w:rsidRDefault="00EF4860">
      <w:pPr>
        <w:pStyle w:val="Corpsdetexte"/>
        <w:spacing w:before="10"/>
        <w:rPr>
          <w:sz w:val="20"/>
        </w:rPr>
      </w:pPr>
    </w:p>
    <w:p w:rsidR="00EF4860" w:rsidRDefault="003E79BB">
      <w:pPr>
        <w:pStyle w:val="Paragraphedeliste"/>
        <w:numPr>
          <w:ilvl w:val="1"/>
          <w:numId w:val="135"/>
        </w:numPr>
        <w:tabs>
          <w:tab w:val="left" w:pos="1983"/>
          <w:tab w:val="left" w:pos="1984"/>
        </w:tabs>
        <w:spacing w:line="360" w:lineRule="auto"/>
        <w:ind w:end="1220"/>
        <w:rPr>
          <w:sz w:val="24"/>
        </w:rPr>
      </w:pPr>
      <w:r>
        <w:rPr>
          <w:sz w:val="24"/>
        </w:rPr>
        <w:t xml:space="preserve">Any specific concentration limits resulting from the </w:t>
      </w:r>
      <w:r>
        <w:rPr>
          <w:sz w:val="24"/>
        </w:rPr>
        <w:t xml:space="preserve">application of </w:t>
      </w:r>
      <w:r>
        <w:rPr>
          <w:sz w:val="24"/>
        </w:rPr>
        <w:t xml:space="preserve">Article </w:t>
      </w:r>
      <w:r>
        <w:rPr>
          <w:sz w:val="24"/>
        </w:rPr>
        <w:t xml:space="preserve">4(</w:t>
      </w:r>
      <w:r>
        <w:rPr>
          <w:sz w:val="24"/>
        </w:rPr>
        <w:t xml:space="preserve">4) of Directive 67/548/EEC and Articles </w:t>
      </w:r>
      <w:r>
        <w:rPr>
          <w:sz w:val="24"/>
        </w:rPr>
        <w:t xml:space="preserve">4 to </w:t>
      </w:r>
      <w:r>
        <w:rPr>
          <w:sz w:val="24"/>
        </w:rPr>
        <w:t xml:space="preserve">7 of Directive </w:t>
      </w:r>
      <w:r>
        <w:rPr>
          <w:sz w:val="24"/>
        </w:rPr>
        <w:t xml:space="preserve">1999/45/EC.</w:t>
      </w:r>
    </w:p>
    <w:p w:rsidR="00EF4860" w:rsidRDefault="00EF4860">
      <w:pPr>
        <w:spacing w:line="360" w:lineRule="auto"/>
        <w:rPr>
          <w:sz w:val="24"/>
        </w:r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0"/>
          <w:numId w:val="135"/>
        </w:numPr>
        <w:tabs>
          <w:tab w:val="left" w:pos="1983"/>
          <w:tab w:val="left" w:pos="1984"/>
        </w:tabs>
        <w:spacing w:before="90"/>
        <w:jc w:val="left"/>
        <w:rPr>
          <w:sz w:val="24"/>
        </w:rPr>
      </w:pPr>
      <w:r>
        <w:rPr>
          <w:sz w:val="24"/>
        </w:rPr>
        <w:t xml:space="preserve">ADVICE ON </w:t>
      </w:r>
      <w:r>
        <w:rPr>
          <w:sz w:val="24"/>
        </w:rPr>
        <w:t xml:space="preserve">SAFE </w:t>
      </w:r>
      <w:r>
        <w:rPr>
          <w:sz w:val="24"/>
        </w:rPr>
        <w:t xml:space="preserve">USE</w:t>
      </w:r>
    </w:p>
    <w:p w:rsidR="00EF4860" w:rsidRDefault="00EF4860">
      <w:pPr>
        <w:pStyle w:val="Corpsdetexte"/>
        <w:spacing w:before="10"/>
        <w:rPr>
          <w:sz w:val="32"/>
        </w:rPr>
      </w:pPr>
    </w:p>
    <w:p w:rsidR="00EF4860" w:rsidRDefault="003E79BB">
      <w:pPr>
        <w:pStyle w:val="Corpsdetexte"/>
        <w:spacing w:line="360" w:lineRule="auto"/>
        <w:ind w:start="1983" w:end="1503"/>
      </w:pPr>
      <w:r>
        <w:t xml:space="preserve">This information must be consistent with that on the safety data sheet, where this is required in accordance with </w:t>
      </w:r>
      <w:r>
        <w:t xml:space="preserve">Article </w:t>
      </w:r>
      <w:r>
        <w:t xml:space="preserve">31.</w:t>
      </w:r>
    </w:p>
    <w:p w:rsidR="00EF4860" w:rsidRDefault="00EF4860">
      <w:pPr>
        <w:pStyle w:val="Corpsdetexte"/>
        <w:spacing w:before="10"/>
        <w:rPr>
          <w:sz w:val="20"/>
        </w:rPr>
      </w:pPr>
    </w:p>
    <w:p w:rsidR="00EF4860" w:rsidRDefault="003E79BB">
      <w:pPr>
        <w:pStyle w:val="Paragraphedeliste"/>
        <w:numPr>
          <w:ilvl w:val="1"/>
          <w:numId w:val="135"/>
        </w:numPr>
        <w:tabs>
          <w:tab w:val="left" w:pos="1983"/>
          <w:tab w:val="left" w:pos="1984"/>
        </w:tabs>
        <w:spacing w:before="1"/>
        <w:rPr>
          <w:sz w:val="24"/>
        </w:rPr>
      </w:pPr>
      <w:r>
        <w:rPr>
          <w:sz w:val="24"/>
        </w:rPr>
        <w:t xml:space="preserve">First aid (</w:t>
      </w:r>
      <w:r>
        <w:rPr>
          <w:sz w:val="24"/>
        </w:rPr>
        <w:t xml:space="preserve">safety </w:t>
      </w:r>
      <w:r>
        <w:rPr>
          <w:sz w:val="24"/>
        </w:rPr>
        <w:t xml:space="preserve">data sheet item 4</w:t>
      </w:r>
      <w:r>
        <w:rPr>
          <w:sz w:val="24"/>
        </w:rPr>
        <w:t xml:space="preserve">)</w:t>
      </w:r>
    </w:p>
    <w:p w:rsidR="00EF4860" w:rsidRDefault="00EF4860">
      <w:pPr>
        <w:pStyle w:val="Corpsdetexte"/>
        <w:spacing w:before="9"/>
        <w:rPr>
          <w:sz w:val="32"/>
        </w:rPr>
      </w:pPr>
    </w:p>
    <w:p w:rsidR="00EF4860" w:rsidRDefault="003E79BB">
      <w:pPr>
        <w:pStyle w:val="Paragraphedeliste"/>
        <w:numPr>
          <w:ilvl w:val="1"/>
          <w:numId w:val="135"/>
        </w:numPr>
        <w:tabs>
          <w:tab w:val="left" w:pos="1983"/>
          <w:tab w:val="left" w:pos="1984"/>
        </w:tabs>
        <w:spacing w:before="1"/>
        <w:rPr>
          <w:sz w:val="24"/>
        </w:rPr>
      </w:pPr>
      <w:r>
        <w:rPr>
          <w:sz w:val="24"/>
        </w:rPr>
        <w:t xml:space="preserve">Fire-fighting </w:t>
      </w:r>
      <w:r>
        <w:rPr>
          <w:sz w:val="24"/>
        </w:rPr>
        <w:t xml:space="preserve">measures (</w:t>
      </w:r>
      <w:r>
        <w:rPr>
          <w:sz w:val="24"/>
        </w:rPr>
        <w:t xml:space="preserve">safety </w:t>
      </w:r>
      <w:r>
        <w:rPr>
          <w:sz w:val="24"/>
        </w:rPr>
        <w:t xml:space="preserve">data sheet item 5</w:t>
      </w:r>
      <w:r>
        <w:rPr>
          <w:sz w:val="24"/>
        </w:rPr>
        <w:t xml:space="preserve">)</w:t>
      </w:r>
    </w:p>
    <w:p w:rsidR="00EF4860" w:rsidRDefault="00EF4860">
      <w:pPr>
        <w:pStyle w:val="Corpsdetexte"/>
        <w:spacing w:before="10"/>
        <w:rPr>
          <w:sz w:val="32"/>
        </w:rPr>
      </w:pPr>
    </w:p>
    <w:p w:rsidR="00EF4860" w:rsidRDefault="003E79BB">
      <w:pPr>
        <w:pStyle w:val="Paragraphedeliste"/>
        <w:numPr>
          <w:ilvl w:val="1"/>
          <w:numId w:val="135"/>
        </w:numPr>
        <w:tabs>
          <w:tab w:val="left" w:pos="1983"/>
          <w:tab w:val="left" w:pos="1984"/>
        </w:tabs>
        <w:rPr>
          <w:sz w:val="24"/>
        </w:rPr>
      </w:pPr>
      <w:r>
        <w:rPr>
          <w:sz w:val="24"/>
        </w:rPr>
        <w:t xml:space="preserve">Accidental release measures (</w:t>
      </w:r>
      <w:r>
        <w:rPr>
          <w:sz w:val="24"/>
        </w:rPr>
        <w:t xml:space="preserve">safety </w:t>
      </w:r>
      <w:r>
        <w:rPr>
          <w:sz w:val="24"/>
        </w:rPr>
        <w:t xml:space="preserve">data sheet item 6)</w:t>
      </w:r>
    </w:p>
    <w:p w:rsidR="00EF4860" w:rsidRDefault="00EF4860">
      <w:pPr>
        <w:pStyle w:val="Corpsdetexte"/>
        <w:spacing w:before="10"/>
        <w:rPr>
          <w:sz w:val="32"/>
        </w:rPr>
      </w:pPr>
    </w:p>
    <w:p w:rsidR="00EF4860" w:rsidRDefault="003E79BB">
      <w:pPr>
        <w:pStyle w:val="Paragraphedeliste"/>
        <w:numPr>
          <w:ilvl w:val="1"/>
          <w:numId w:val="135"/>
        </w:numPr>
        <w:tabs>
          <w:tab w:val="left" w:pos="1983"/>
          <w:tab w:val="left" w:pos="1984"/>
        </w:tabs>
        <w:rPr>
          <w:sz w:val="24"/>
        </w:rPr>
      </w:pPr>
      <w:r>
        <w:rPr>
          <w:sz w:val="24"/>
        </w:rPr>
        <w:t xml:space="preserve">Handling and storage (</w:t>
      </w:r>
      <w:r>
        <w:rPr>
          <w:sz w:val="24"/>
        </w:rPr>
        <w:t xml:space="preserve">safety </w:t>
      </w:r>
      <w:r>
        <w:rPr>
          <w:sz w:val="24"/>
        </w:rPr>
        <w:t xml:space="preserve">data sheet item 7</w:t>
      </w:r>
      <w:r>
        <w:rPr>
          <w:sz w:val="24"/>
        </w:rPr>
        <w:t xml:space="preserve">)</w:t>
      </w:r>
    </w:p>
    <w:p w:rsidR="00EF4860" w:rsidRDefault="00EF4860">
      <w:pPr>
        <w:pStyle w:val="Corpsdetexte"/>
        <w:spacing w:before="10"/>
        <w:rPr>
          <w:sz w:val="32"/>
        </w:rPr>
      </w:pPr>
    </w:p>
    <w:p w:rsidR="00EF4860" w:rsidRDefault="003E79BB">
      <w:pPr>
        <w:pStyle w:val="Paragraphedeliste"/>
        <w:numPr>
          <w:ilvl w:val="1"/>
          <w:numId w:val="135"/>
        </w:numPr>
        <w:tabs>
          <w:tab w:val="left" w:pos="1983"/>
          <w:tab w:val="left" w:pos="1984"/>
        </w:tabs>
        <w:rPr>
          <w:sz w:val="24"/>
        </w:rPr>
      </w:pPr>
      <w:r>
        <w:rPr>
          <w:sz w:val="24"/>
        </w:rPr>
        <w:t xml:space="preserve">Transport information (</w:t>
      </w:r>
      <w:r>
        <w:rPr>
          <w:sz w:val="24"/>
        </w:rPr>
        <w:t xml:space="preserve">safety </w:t>
      </w:r>
      <w:r>
        <w:rPr>
          <w:sz w:val="24"/>
        </w:rPr>
        <w:t xml:space="preserve">data sheet item 14</w:t>
      </w:r>
      <w:r>
        <w:rPr>
          <w:sz w:val="24"/>
        </w:rPr>
        <w:t xml:space="preserve">)</w:t>
      </w:r>
    </w:p>
    <w:p w:rsidR="00EF4860" w:rsidRDefault="00EF4860">
      <w:pPr>
        <w:pStyle w:val="Corpsdetexte"/>
        <w:spacing w:before="10"/>
        <w:rPr>
          <w:sz w:val="32"/>
        </w:rPr>
      </w:pPr>
    </w:p>
    <w:p w:rsidR="00EF4860" w:rsidRDefault="003E79BB">
      <w:pPr>
        <w:pStyle w:val="Corpsdetexte"/>
        <w:spacing w:line="360" w:lineRule="auto"/>
        <w:ind w:start="1983" w:end="2256"/>
      </w:pPr>
      <w:r>
        <w:t xml:space="preserve">Where </w:t>
      </w:r>
      <w:r>
        <w:t xml:space="preserve">a Chemical Safety Report </w:t>
      </w:r>
      <w:r>
        <w:t xml:space="preserve">is not required, the following additional information is required.</w:t>
      </w:r>
    </w:p>
    <w:p w:rsidR="00EF4860" w:rsidRDefault="00EF4860">
      <w:pPr>
        <w:pStyle w:val="Corpsdetexte"/>
        <w:spacing w:before="10"/>
        <w:rPr>
          <w:sz w:val="20"/>
        </w:rPr>
      </w:pPr>
    </w:p>
    <w:p w:rsidR="00EF4860" w:rsidRDefault="003E79BB">
      <w:pPr>
        <w:pStyle w:val="Paragraphedeliste"/>
        <w:numPr>
          <w:ilvl w:val="1"/>
          <w:numId w:val="135"/>
        </w:numPr>
        <w:tabs>
          <w:tab w:val="left" w:pos="1983"/>
          <w:tab w:val="left" w:pos="1985"/>
        </w:tabs>
        <w:spacing w:line="360" w:lineRule="auto"/>
        <w:ind w:end="1803"/>
        <w:rPr>
          <w:sz w:val="24"/>
        </w:rPr>
      </w:pPr>
      <w:r>
        <w:rPr>
          <w:sz w:val="24"/>
        </w:rPr>
        <w:t xml:space="preserve">Exposure controls/personal protection (section 8 of the safety data sheet)</w:t>
      </w:r>
    </w:p>
    <w:p w:rsidR="00EF4860" w:rsidRDefault="00EF4860">
      <w:pPr>
        <w:pStyle w:val="Corpsdetexte"/>
        <w:spacing w:before="9"/>
        <w:rPr>
          <w:sz w:val="20"/>
        </w:rPr>
      </w:pPr>
    </w:p>
    <w:p w:rsidR="00EF4860" w:rsidRDefault="003E79BB">
      <w:pPr>
        <w:pStyle w:val="Paragraphedeliste"/>
        <w:numPr>
          <w:ilvl w:val="1"/>
          <w:numId w:val="135"/>
        </w:numPr>
        <w:tabs>
          <w:tab w:val="left" w:pos="1984"/>
          <w:tab w:val="left" w:pos="1985"/>
        </w:tabs>
        <w:ind w:start="1984" w:hanging="851"/>
        <w:rPr>
          <w:sz w:val="24"/>
        </w:rPr>
      </w:pPr>
      <w:r>
        <w:rPr>
          <w:sz w:val="24"/>
        </w:rPr>
        <w:t xml:space="preserve">Stability and reactivity (</w:t>
      </w:r>
      <w:r>
        <w:rPr>
          <w:sz w:val="24"/>
        </w:rPr>
        <w:t xml:space="preserve">safety </w:t>
      </w:r>
      <w:r>
        <w:rPr>
          <w:sz w:val="24"/>
        </w:rPr>
        <w:t xml:space="preserve">data sheet heading 10)</w:t>
      </w:r>
    </w:p>
    <w:p w:rsidR="00EF4860" w:rsidRDefault="00EF4860">
      <w:pPr>
        <w:pStyle w:val="Corpsdetexte"/>
        <w:spacing w:before="10"/>
        <w:rPr>
          <w:sz w:val="32"/>
        </w:rPr>
      </w:pPr>
    </w:p>
    <w:p w:rsidR="00EF4860" w:rsidRDefault="003E79BB">
      <w:pPr>
        <w:pStyle w:val="Paragraphedeliste"/>
        <w:numPr>
          <w:ilvl w:val="1"/>
          <w:numId w:val="135"/>
        </w:numPr>
        <w:tabs>
          <w:tab w:val="left" w:pos="1983"/>
          <w:tab w:val="left" w:pos="1984"/>
        </w:tabs>
        <w:ind w:start="1984"/>
        <w:rPr>
          <w:sz w:val="24"/>
        </w:rPr>
      </w:pPr>
      <w:r>
        <w:rPr>
          <w:sz w:val="24"/>
        </w:rPr>
        <w:t xml:space="preserve">Disposal </w:t>
      </w:r>
      <w:r>
        <w:rPr>
          <w:sz w:val="24"/>
        </w:rPr>
        <w:t xml:space="preserve">considerations</w:t>
      </w:r>
    </w:p>
    <w:p w:rsidR="00EF4860" w:rsidRDefault="00EF4860">
      <w:pPr>
        <w:pStyle w:val="Corpsdetexte"/>
        <w:spacing w:before="10"/>
        <w:rPr>
          <w:sz w:val="32"/>
        </w:rPr>
      </w:pPr>
    </w:p>
    <w:p w:rsidR="00EF4860" w:rsidRDefault="003E79BB">
      <w:pPr>
        <w:pStyle w:val="Paragraphedeliste"/>
        <w:numPr>
          <w:ilvl w:val="2"/>
          <w:numId w:val="135"/>
        </w:numPr>
        <w:tabs>
          <w:tab w:val="left" w:pos="1983"/>
          <w:tab w:val="left" w:pos="1985"/>
        </w:tabs>
        <w:rPr>
          <w:sz w:val="24"/>
        </w:rPr>
      </w:pPr>
      <w:r>
        <w:rPr>
          <w:sz w:val="24"/>
        </w:rPr>
        <w:t xml:space="preserve">Disposal </w:t>
      </w:r>
      <w:r>
        <w:rPr>
          <w:sz w:val="24"/>
        </w:rPr>
        <w:t xml:space="preserve">considerations </w:t>
      </w:r>
      <w:r>
        <w:rPr>
          <w:sz w:val="24"/>
        </w:rPr>
        <w:t xml:space="preserve">(</w:t>
      </w:r>
      <w:r>
        <w:rPr>
          <w:sz w:val="24"/>
        </w:rPr>
        <w:t xml:space="preserve">Safety </w:t>
      </w:r>
      <w:r>
        <w:rPr>
          <w:sz w:val="24"/>
        </w:rPr>
        <w:t xml:space="preserve">Data Sheet item 13</w:t>
      </w:r>
      <w:r>
        <w:rPr>
          <w:sz w:val="24"/>
        </w:rPr>
        <w:t xml:space="preserve">)</w:t>
      </w:r>
    </w:p>
    <w:p w:rsidR="00EF4860" w:rsidRDefault="00EF4860">
      <w:pPr>
        <w:pStyle w:val="Corpsdetexte"/>
        <w:spacing w:before="10"/>
        <w:rPr>
          <w:sz w:val="32"/>
        </w:rPr>
      </w:pPr>
    </w:p>
    <w:p w:rsidR="00EF4860" w:rsidRDefault="003E79BB">
      <w:pPr>
        <w:pStyle w:val="Paragraphedeliste"/>
        <w:numPr>
          <w:ilvl w:val="2"/>
          <w:numId w:val="135"/>
        </w:numPr>
        <w:tabs>
          <w:tab w:val="left" w:pos="1984"/>
          <w:tab w:val="left" w:pos="1985"/>
        </w:tabs>
        <w:rPr>
          <w:sz w:val="24"/>
        </w:rPr>
      </w:pPr>
      <w:r>
        <w:rPr>
          <w:sz w:val="24"/>
        </w:rPr>
        <w:t xml:space="preserve">Recycling and disposal information </w:t>
      </w:r>
      <w:r>
        <w:rPr>
          <w:sz w:val="24"/>
        </w:rPr>
        <w:t xml:space="preserve">for </w:t>
      </w:r>
      <w:r>
        <w:rPr>
          <w:sz w:val="24"/>
        </w:rPr>
        <w:t xml:space="preserve">industry</w:t>
      </w:r>
    </w:p>
    <w:p w:rsidR="00EF4860" w:rsidRDefault="00EF4860">
      <w:pPr>
        <w:pStyle w:val="Corpsdetexte"/>
        <w:spacing w:before="10"/>
        <w:rPr>
          <w:sz w:val="32"/>
        </w:rPr>
      </w:pPr>
    </w:p>
    <w:p w:rsidR="00EF4860" w:rsidRDefault="003E79BB">
      <w:pPr>
        <w:pStyle w:val="Corpsdetexte"/>
        <w:tabs>
          <w:tab w:val="left" w:pos="1983"/>
        </w:tabs>
        <w:ind w:start="1134"/>
      </w:pPr>
      <w:r>
        <w:t xml:space="preserve">5.8.3</w:t>
      </w:r>
      <w:r>
        <w:tab/>
      </w:r>
      <w:r>
        <w:t xml:space="preserve">Information for </w:t>
      </w:r>
      <w:r>
        <w:t xml:space="preserve">the</w:t>
      </w:r>
      <w:r>
        <w:t xml:space="preserve"> </w:t>
      </w:r>
      <w:r>
        <w:t xml:space="preserve">public</w:t>
      </w:r>
      <w:r>
        <w:t xml:space="preserve"> on recycling and </w:t>
      </w:r>
      <w:r>
        <w:t xml:space="preserve">disposal</w:t>
      </w:r>
      <w:r>
        <w:t xml:space="preserve"> methods</w:t>
      </w:r>
    </w:p>
    <w:p w:rsidR="00EF4860" w:rsidRDefault="00EF4860">
      <w:p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0"/>
          <w:numId w:val="135"/>
        </w:numPr>
        <w:tabs>
          <w:tab w:val="left" w:pos="1983"/>
          <w:tab w:val="left" w:pos="1984"/>
        </w:tabs>
        <w:spacing w:before="90" w:line="360" w:lineRule="auto"/>
        <w:ind w:end="1249"/>
        <w:jc w:val="left"/>
        <w:rPr>
          <w:sz w:val="24"/>
        </w:rPr>
      </w:pPr>
      <w:r>
        <w:rPr>
          <w:sz w:val="24"/>
        </w:rPr>
        <w:t xml:space="preserve">EXPOSURE </w:t>
      </w:r>
      <w:r>
        <w:rPr>
          <w:sz w:val="24"/>
        </w:rPr>
        <w:t xml:space="preserve">INFORMATION </w:t>
      </w:r>
      <w:r>
        <w:rPr>
          <w:sz w:val="24"/>
        </w:rPr>
        <w:t xml:space="preserve">FOR SUBSTANCES REGISTERED IN QUANTITIES BETWEEN 1 AND 10 TONNES PER YEAR PER MANUFACTURER OR </w:t>
      </w:r>
      <w:r>
        <w:rPr>
          <w:sz w:val="24"/>
        </w:rPr>
        <w:t xml:space="preserve">IMPORTER</w:t>
      </w:r>
    </w:p>
    <w:p w:rsidR="00EF4860" w:rsidRDefault="00EF4860">
      <w:pPr>
        <w:pStyle w:val="Corpsdetexte"/>
        <w:spacing w:before="10"/>
        <w:rPr>
          <w:sz w:val="20"/>
        </w:rPr>
      </w:pPr>
    </w:p>
    <w:p w:rsidR="00EF4860" w:rsidRDefault="003E79BB">
      <w:pPr>
        <w:pStyle w:val="Paragraphedeliste"/>
        <w:numPr>
          <w:ilvl w:val="1"/>
          <w:numId w:val="135"/>
        </w:numPr>
        <w:tabs>
          <w:tab w:val="left" w:pos="1983"/>
          <w:tab w:val="left" w:pos="1984"/>
        </w:tabs>
        <w:spacing w:before="1"/>
        <w:rPr>
          <w:sz w:val="24"/>
        </w:rPr>
      </w:pPr>
      <w:r>
        <w:rPr>
          <w:sz w:val="24"/>
        </w:rPr>
        <w:t xml:space="preserve">Main category </w:t>
      </w:r>
      <w:r>
        <w:rPr>
          <w:sz w:val="24"/>
        </w:rPr>
        <w:t xml:space="preserve">of </w:t>
      </w:r>
      <w:r>
        <w:rPr>
          <w:sz w:val="24"/>
        </w:rPr>
        <w:t xml:space="preserve">use </w:t>
      </w:r>
      <w:r>
        <w:rPr>
          <w:sz w:val="24"/>
        </w:rPr>
        <w:t xml:space="preserve">:</w:t>
      </w:r>
    </w:p>
    <w:p w:rsidR="00EF4860" w:rsidRDefault="00EF4860">
      <w:pPr>
        <w:pStyle w:val="Corpsdetexte"/>
        <w:spacing w:before="9"/>
        <w:rPr>
          <w:sz w:val="32"/>
        </w:rPr>
      </w:pPr>
    </w:p>
    <w:p w:rsidR="00EF4860" w:rsidRDefault="003E79BB">
      <w:pPr>
        <w:pStyle w:val="Paragraphedeliste"/>
        <w:numPr>
          <w:ilvl w:val="2"/>
          <w:numId w:val="135"/>
        </w:numPr>
        <w:tabs>
          <w:tab w:val="left" w:pos="1983"/>
          <w:tab w:val="left" w:pos="1984"/>
          <w:tab w:val="left" w:pos="2574"/>
        </w:tabs>
        <w:spacing w:before="1"/>
        <w:ind w:start="1983" w:hanging="850"/>
        <w:rPr>
          <w:sz w:val="24"/>
        </w:rPr>
      </w:pPr>
      <w:r>
        <w:rPr>
          <w:sz w:val="24"/>
        </w:rPr>
        <w:t xml:space="preserve">a)</w:t>
      </w:r>
      <w:r>
        <w:rPr>
          <w:sz w:val="24"/>
        </w:rPr>
        <w:tab/>
      </w:r>
      <w:r>
        <w:rPr>
          <w:sz w:val="24"/>
        </w:rPr>
        <w:t xml:space="preserve">industrial use and/or</w:t>
      </w:r>
    </w:p>
    <w:p w:rsidR="00EF4860" w:rsidRDefault="00EF4860">
      <w:pPr>
        <w:pStyle w:val="Corpsdetexte"/>
        <w:spacing w:before="9"/>
        <w:rPr>
          <w:sz w:val="32"/>
        </w:rPr>
      </w:pPr>
    </w:p>
    <w:p w:rsidR="00EF4860" w:rsidRDefault="003E79BB">
      <w:pPr>
        <w:pStyle w:val="Paragraphedeliste"/>
        <w:numPr>
          <w:ilvl w:val="0"/>
          <w:numId w:val="131"/>
        </w:numPr>
        <w:tabs>
          <w:tab w:val="left" w:pos="2550"/>
          <w:tab w:val="left" w:pos="2551"/>
        </w:tabs>
        <w:spacing w:before="1"/>
        <w:rPr>
          <w:sz w:val="24"/>
        </w:rPr>
      </w:pPr>
      <w:r>
        <w:rPr>
          <w:sz w:val="24"/>
        </w:rPr>
        <w:t xml:space="preserve">professional use and/or</w:t>
      </w:r>
    </w:p>
    <w:p w:rsidR="00EF4860" w:rsidRDefault="00EF4860">
      <w:pPr>
        <w:pStyle w:val="Corpsdetexte"/>
        <w:spacing w:before="10"/>
        <w:rPr>
          <w:sz w:val="32"/>
        </w:rPr>
      </w:pPr>
    </w:p>
    <w:p w:rsidR="00EF4860" w:rsidRDefault="003E79BB">
      <w:pPr>
        <w:pStyle w:val="Paragraphedeliste"/>
        <w:numPr>
          <w:ilvl w:val="0"/>
          <w:numId w:val="131"/>
        </w:numPr>
        <w:tabs>
          <w:tab w:val="left" w:pos="2551"/>
          <w:tab w:val="left" w:pos="2552"/>
        </w:tabs>
        <w:ind w:start="2551" w:hanging="569"/>
        <w:rPr>
          <w:sz w:val="24"/>
        </w:rPr>
      </w:pPr>
      <w:r>
        <w:rPr>
          <w:sz w:val="24"/>
        </w:rPr>
        <w:t xml:space="preserve">consumer </w:t>
      </w:r>
      <w:r>
        <w:rPr>
          <w:sz w:val="24"/>
        </w:rPr>
        <w:t xml:space="preserve">use</w:t>
      </w:r>
    </w:p>
    <w:p w:rsidR="00EF4860" w:rsidRDefault="00EF4860">
      <w:pPr>
        <w:pStyle w:val="Corpsdetexte"/>
        <w:spacing w:before="10"/>
        <w:rPr>
          <w:sz w:val="32"/>
        </w:rPr>
      </w:pPr>
    </w:p>
    <w:p w:rsidR="00EF4860" w:rsidRDefault="003E79BB">
      <w:pPr>
        <w:pStyle w:val="Paragraphedeliste"/>
        <w:numPr>
          <w:ilvl w:val="2"/>
          <w:numId w:val="130"/>
        </w:numPr>
        <w:tabs>
          <w:tab w:val="left" w:pos="1983"/>
          <w:tab w:val="left" w:pos="1984"/>
        </w:tabs>
        <w:rPr>
          <w:sz w:val="24"/>
        </w:rPr>
      </w:pPr>
      <w:r>
        <w:rPr>
          <w:sz w:val="24"/>
        </w:rPr>
        <w:t xml:space="preserve">Specifications for </w:t>
      </w:r>
      <w:r>
        <w:rPr>
          <w:sz w:val="24"/>
        </w:rPr>
        <w:t xml:space="preserve">industrial and </w:t>
      </w:r>
      <w:r>
        <w:rPr>
          <w:sz w:val="24"/>
        </w:rPr>
        <w:t xml:space="preserve">professional </w:t>
      </w:r>
      <w:r>
        <w:rPr>
          <w:sz w:val="24"/>
        </w:rPr>
        <w:t xml:space="preserve">use </w:t>
      </w:r>
      <w:r>
        <w:rPr>
          <w:sz w:val="24"/>
        </w:rPr>
        <w:t xml:space="preserve">:</w:t>
      </w:r>
    </w:p>
    <w:p w:rsidR="00EF4860" w:rsidRDefault="00EF4860">
      <w:pPr>
        <w:pStyle w:val="Corpsdetexte"/>
        <w:spacing w:before="10"/>
        <w:rPr>
          <w:sz w:val="32"/>
        </w:rPr>
      </w:pPr>
    </w:p>
    <w:p w:rsidR="00EF4860" w:rsidRDefault="003E79BB">
      <w:pPr>
        <w:pStyle w:val="Paragraphedeliste"/>
        <w:numPr>
          <w:ilvl w:val="3"/>
          <w:numId w:val="130"/>
        </w:numPr>
        <w:tabs>
          <w:tab w:val="left" w:pos="2551"/>
          <w:tab w:val="left" w:pos="2552"/>
        </w:tabs>
        <w:rPr>
          <w:sz w:val="24"/>
        </w:rPr>
      </w:pPr>
      <w:r>
        <w:rPr>
          <w:sz w:val="24"/>
        </w:rPr>
        <w:t xml:space="preserve">use in a closed system </w:t>
      </w:r>
      <w:r>
        <w:rPr>
          <w:sz w:val="24"/>
        </w:rPr>
        <w:t xml:space="preserve">and/or</w:t>
      </w:r>
    </w:p>
    <w:p w:rsidR="00EF4860" w:rsidRDefault="00EF4860">
      <w:pPr>
        <w:pStyle w:val="Corpsdetexte"/>
        <w:spacing w:before="10"/>
        <w:rPr>
          <w:sz w:val="32"/>
        </w:rPr>
      </w:pPr>
    </w:p>
    <w:p w:rsidR="00EF4860" w:rsidRDefault="003E79BB">
      <w:pPr>
        <w:pStyle w:val="Paragraphedeliste"/>
        <w:numPr>
          <w:ilvl w:val="3"/>
          <w:numId w:val="130"/>
        </w:numPr>
        <w:tabs>
          <w:tab w:val="left" w:pos="2550"/>
          <w:tab w:val="left" w:pos="2551"/>
        </w:tabs>
        <w:ind w:start="2550" w:hanging="568"/>
        <w:rPr>
          <w:sz w:val="24"/>
        </w:rPr>
      </w:pPr>
      <w:r>
        <w:rPr>
          <w:sz w:val="24"/>
        </w:rPr>
        <w:t xml:space="preserve">use arising from </w:t>
      </w:r>
      <w:r>
        <w:rPr>
          <w:sz w:val="24"/>
        </w:rPr>
        <w:t xml:space="preserve">inclusion in or on a matrix </w:t>
      </w:r>
      <w:r>
        <w:rPr>
          <w:sz w:val="24"/>
        </w:rPr>
        <w:t xml:space="preserve">and/or</w:t>
      </w:r>
    </w:p>
    <w:p w:rsidR="00EF4860" w:rsidRDefault="00EF4860">
      <w:pPr>
        <w:pStyle w:val="Corpsdetexte"/>
        <w:spacing w:before="10"/>
        <w:rPr>
          <w:sz w:val="32"/>
        </w:rPr>
      </w:pPr>
    </w:p>
    <w:p w:rsidR="00EF4860" w:rsidRDefault="003E79BB">
      <w:pPr>
        <w:pStyle w:val="Paragraphedeliste"/>
        <w:numPr>
          <w:ilvl w:val="3"/>
          <w:numId w:val="130"/>
        </w:numPr>
        <w:tabs>
          <w:tab w:val="left" w:pos="2551"/>
          <w:tab w:val="left" w:pos="2552"/>
        </w:tabs>
        <w:rPr>
          <w:sz w:val="24"/>
        </w:rPr>
      </w:pPr>
      <w:r>
        <w:rPr>
          <w:sz w:val="24"/>
        </w:rPr>
        <w:t xml:space="preserve">non-dispersive and/or</w:t>
      </w:r>
    </w:p>
    <w:p w:rsidR="00EF4860" w:rsidRDefault="00EF4860">
      <w:pPr>
        <w:pStyle w:val="Corpsdetexte"/>
        <w:spacing w:before="9"/>
        <w:rPr>
          <w:sz w:val="32"/>
        </w:rPr>
      </w:pPr>
    </w:p>
    <w:p w:rsidR="00EF4860" w:rsidRDefault="003E79BB">
      <w:pPr>
        <w:pStyle w:val="Paragraphedeliste"/>
        <w:numPr>
          <w:ilvl w:val="3"/>
          <w:numId w:val="130"/>
        </w:numPr>
        <w:tabs>
          <w:tab w:val="left" w:pos="2550"/>
          <w:tab w:val="left" w:pos="2551"/>
        </w:tabs>
        <w:ind w:start="2550" w:hanging="568"/>
        <w:rPr>
          <w:sz w:val="24"/>
        </w:rPr>
      </w:pPr>
      <w:r>
        <w:rPr>
          <w:sz w:val="24"/>
        </w:rPr>
        <w:t xml:space="preserve">dispersive use</w:t>
      </w:r>
    </w:p>
    <w:p w:rsidR="00EF4860" w:rsidRDefault="00EF4860">
      <w:pPr>
        <w:pStyle w:val="Corpsdetexte"/>
        <w:spacing w:before="10"/>
        <w:rPr>
          <w:sz w:val="32"/>
        </w:rPr>
      </w:pPr>
    </w:p>
    <w:p w:rsidR="00EF4860" w:rsidRDefault="003E79BB">
      <w:pPr>
        <w:pStyle w:val="Paragraphedeliste"/>
        <w:numPr>
          <w:ilvl w:val="1"/>
          <w:numId w:val="135"/>
        </w:numPr>
        <w:tabs>
          <w:tab w:val="left" w:pos="1984"/>
          <w:tab w:val="left" w:pos="1985"/>
        </w:tabs>
        <w:ind w:start="1984" w:hanging="851"/>
        <w:rPr>
          <w:sz w:val="24"/>
        </w:rPr>
      </w:pPr>
      <w:r>
        <w:rPr>
          <w:sz w:val="24"/>
        </w:rPr>
        <w:t xml:space="preserve">Significant route(s) </w:t>
      </w:r>
      <w:r>
        <w:rPr>
          <w:sz w:val="24"/>
        </w:rPr>
        <w:t xml:space="preserve">of </w:t>
      </w:r>
      <w:r>
        <w:rPr>
          <w:sz w:val="24"/>
        </w:rPr>
        <w:t xml:space="preserve">exposure </w:t>
      </w:r>
      <w:r>
        <w:rPr>
          <w:sz w:val="24"/>
        </w:rPr>
        <w:t xml:space="preserve">:</w:t>
      </w:r>
    </w:p>
    <w:p w:rsidR="00EF4860" w:rsidRDefault="00EF4860">
      <w:pPr>
        <w:pStyle w:val="Corpsdetexte"/>
        <w:spacing w:before="10"/>
        <w:rPr>
          <w:sz w:val="32"/>
        </w:rPr>
      </w:pPr>
    </w:p>
    <w:p w:rsidR="00EF4860" w:rsidRDefault="003E79BB">
      <w:pPr>
        <w:pStyle w:val="Paragraphedeliste"/>
        <w:numPr>
          <w:ilvl w:val="2"/>
          <w:numId w:val="129"/>
        </w:numPr>
        <w:tabs>
          <w:tab w:val="left" w:pos="1984"/>
          <w:tab w:val="left" w:pos="1985"/>
        </w:tabs>
        <w:rPr>
          <w:sz w:val="24"/>
        </w:rPr>
      </w:pPr>
      <w:r>
        <w:rPr>
          <w:sz w:val="24"/>
        </w:rPr>
        <w:t xml:space="preserve">Human </w:t>
      </w:r>
      <w:r>
        <w:rPr>
          <w:sz w:val="24"/>
        </w:rPr>
        <w:t xml:space="preserve">exposure </w:t>
      </w:r>
      <w:r>
        <w:rPr>
          <w:sz w:val="24"/>
        </w:rPr>
        <w:t xml:space="preserve">:</w:t>
      </w:r>
    </w:p>
    <w:p w:rsidR="00EF4860" w:rsidRDefault="00EF4860">
      <w:pPr>
        <w:pStyle w:val="Corpsdetexte"/>
        <w:spacing w:before="10"/>
        <w:rPr>
          <w:sz w:val="32"/>
        </w:rPr>
      </w:pPr>
    </w:p>
    <w:p w:rsidR="00EF4860" w:rsidRDefault="003E79BB">
      <w:pPr>
        <w:pStyle w:val="Paragraphedeliste"/>
        <w:numPr>
          <w:ilvl w:val="3"/>
          <w:numId w:val="129"/>
        </w:numPr>
        <w:tabs>
          <w:tab w:val="left" w:pos="2552"/>
          <w:tab w:val="left" w:pos="2553"/>
        </w:tabs>
        <w:ind w:hanging="570"/>
        <w:rPr>
          <w:sz w:val="24"/>
        </w:rPr>
      </w:pPr>
      <w:r>
        <w:rPr>
          <w:sz w:val="24"/>
        </w:rPr>
        <w:t xml:space="preserve">oral </w:t>
      </w:r>
      <w:r>
        <w:rPr>
          <w:sz w:val="24"/>
        </w:rPr>
        <w:t xml:space="preserve">and/or</w:t>
      </w:r>
    </w:p>
    <w:p w:rsidR="00EF4860" w:rsidRDefault="00EF4860">
      <w:pPr>
        <w:pStyle w:val="Corpsdetexte"/>
        <w:spacing w:before="10"/>
        <w:rPr>
          <w:sz w:val="32"/>
        </w:rPr>
      </w:pPr>
    </w:p>
    <w:p w:rsidR="00EF4860" w:rsidRDefault="003E79BB">
      <w:pPr>
        <w:pStyle w:val="Paragraphedeliste"/>
        <w:numPr>
          <w:ilvl w:val="3"/>
          <w:numId w:val="129"/>
        </w:numPr>
        <w:tabs>
          <w:tab w:val="left" w:pos="2551"/>
          <w:tab w:val="left" w:pos="2552"/>
        </w:tabs>
        <w:ind w:start="2551"/>
        <w:rPr>
          <w:sz w:val="24"/>
        </w:rPr>
      </w:pPr>
      <w:r>
        <w:rPr>
          <w:sz w:val="24"/>
        </w:rPr>
        <w:t xml:space="preserve">skin </w:t>
      </w:r>
      <w:r>
        <w:rPr>
          <w:sz w:val="24"/>
        </w:rPr>
        <w:t xml:space="preserve">and/or</w:t>
      </w:r>
    </w:p>
    <w:p w:rsidR="00EF4860" w:rsidRDefault="00EF4860">
      <w:pPr>
        <w:pStyle w:val="Corpsdetexte"/>
        <w:spacing w:before="10"/>
        <w:rPr>
          <w:sz w:val="32"/>
        </w:rPr>
      </w:pPr>
    </w:p>
    <w:p w:rsidR="00EF4860" w:rsidRDefault="003E79BB">
      <w:pPr>
        <w:pStyle w:val="Paragraphedeliste"/>
        <w:numPr>
          <w:ilvl w:val="3"/>
          <w:numId w:val="129"/>
        </w:numPr>
        <w:tabs>
          <w:tab w:val="left" w:pos="2551"/>
          <w:tab w:val="left" w:pos="2552"/>
        </w:tabs>
        <w:ind w:start="2551"/>
        <w:rPr>
          <w:sz w:val="24"/>
        </w:rPr>
      </w:pPr>
      <w:r>
        <w:rPr>
          <w:sz w:val="24"/>
        </w:rPr>
        <w:t xml:space="preserve">by inhalation</w:t>
      </w:r>
    </w:p>
    <w:p w:rsidR="00EF4860" w:rsidRDefault="00EF4860">
      <w:pPr>
        <w:rPr>
          <w:sz w:val="24"/>
        </w:r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Paragraphedeliste"/>
        <w:numPr>
          <w:ilvl w:val="2"/>
          <w:numId w:val="129"/>
        </w:numPr>
        <w:tabs>
          <w:tab w:val="left" w:pos="1983"/>
          <w:tab w:val="left" w:pos="1985"/>
        </w:tabs>
        <w:spacing w:before="90"/>
        <w:rPr>
          <w:sz w:val="24"/>
        </w:rPr>
      </w:pPr>
      <w:r>
        <w:rPr>
          <w:sz w:val="24"/>
        </w:rPr>
        <w:t xml:space="preserve">Environmental </w:t>
      </w:r>
      <w:r>
        <w:rPr>
          <w:sz w:val="24"/>
        </w:rPr>
        <w:t xml:space="preserve">exposure </w:t>
      </w:r>
      <w:r>
        <w:rPr>
          <w:sz w:val="24"/>
        </w:rPr>
        <w:t xml:space="preserve">:</w:t>
      </w:r>
    </w:p>
    <w:p w:rsidR="00EF4860" w:rsidRDefault="00EF4860">
      <w:pPr>
        <w:pStyle w:val="Corpsdetexte"/>
        <w:spacing w:before="10"/>
        <w:rPr>
          <w:sz w:val="32"/>
        </w:rPr>
      </w:pPr>
    </w:p>
    <w:p w:rsidR="00EF4860" w:rsidRDefault="003E79BB">
      <w:pPr>
        <w:pStyle w:val="Paragraphedeliste"/>
        <w:numPr>
          <w:ilvl w:val="3"/>
          <w:numId w:val="129"/>
        </w:numPr>
        <w:tabs>
          <w:tab w:val="left" w:pos="2551"/>
          <w:tab w:val="left" w:pos="2552"/>
        </w:tabs>
        <w:ind w:start="2551"/>
        <w:rPr>
          <w:sz w:val="24"/>
        </w:rPr>
      </w:pPr>
      <w:r>
        <w:rPr>
          <w:sz w:val="24"/>
        </w:rPr>
        <w:t xml:space="preserve">water and/or</w:t>
      </w:r>
    </w:p>
    <w:p w:rsidR="00EF4860" w:rsidRDefault="00EF4860">
      <w:pPr>
        <w:pStyle w:val="Corpsdetexte"/>
        <w:spacing w:before="10"/>
        <w:rPr>
          <w:sz w:val="32"/>
        </w:rPr>
      </w:pPr>
    </w:p>
    <w:p w:rsidR="00EF4860" w:rsidRDefault="003E79BB">
      <w:pPr>
        <w:pStyle w:val="Paragraphedeliste"/>
        <w:numPr>
          <w:ilvl w:val="3"/>
          <w:numId w:val="129"/>
        </w:numPr>
        <w:tabs>
          <w:tab w:val="left" w:pos="2551"/>
          <w:tab w:val="left" w:pos="2552"/>
        </w:tabs>
        <w:spacing w:before="1"/>
        <w:ind w:start="2551"/>
        <w:rPr>
          <w:sz w:val="24"/>
        </w:rPr>
      </w:pPr>
      <w:r>
        <w:rPr>
          <w:sz w:val="24"/>
        </w:rPr>
        <w:t xml:space="preserve">air and/or</w:t>
      </w:r>
    </w:p>
    <w:p w:rsidR="00EF4860" w:rsidRDefault="00EF4860">
      <w:pPr>
        <w:pStyle w:val="Corpsdetexte"/>
        <w:spacing w:before="9"/>
        <w:rPr>
          <w:sz w:val="32"/>
        </w:rPr>
      </w:pPr>
    </w:p>
    <w:p w:rsidR="00EF4860" w:rsidRDefault="003E79BB">
      <w:pPr>
        <w:pStyle w:val="Paragraphedeliste"/>
        <w:numPr>
          <w:ilvl w:val="3"/>
          <w:numId w:val="129"/>
        </w:numPr>
        <w:tabs>
          <w:tab w:val="left" w:pos="2551"/>
          <w:tab w:val="left" w:pos="2552"/>
        </w:tabs>
        <w:spacing w:before="1"/>
        <w:ind w:start="2551"/>
        <w:rPr>
          <w:sz w:val="24"/>
        </w:rPr>
      </w:pPr>
      <w:r>
        <w:rPr>
          <w:sz w:val="24"/>
        </w:rPr>
        <w:t xml:space="preserve">solid waste </w:t>
      </w:r>
      <w:r>
        <w:rPr>
          <w:sz w:val="24"/>
        </w:rPr>
        <w:t xml:space="preserve">and/or</w:t>
      </w:r>
    </w:p>
    <w:p w:rsidR="00EF4860" w:rsidRDefault="00EF4860">
      <w:pPr>
        <w:pStyle w:val="Corpsdetexte"/>
        <w:spacing w:before="9"/>
        <w:rPr>
          <w:sz w:val="32"/>
        </w:rPr>
      </w:pPr>
    </w:p>
    <w:p w:rsidR="00EF4860" w:rsidRDefault="003E79BB">
      <w:pPr>
        <w:pStyle w:val="Paragraphedeliste"/>
        <w:numPr>
          <w:ilvl w:val="3"/>
          <w:numId w:val="129"/>
        </w:numPr>
        <w:tabs>
          <w:tab w:val="left" w:pos="2551"/>
          <w:tab w:val="left" w:pos="2552"/>
        </w:tabs>
        <w:spacing w:before="1"/>
        <w:ind w:start="2551"/>
        <w:rPr>
          <w:sz w:val="24"/>
        </w:rPr>
      </w:pPr>
      <w:r>
        <w:rPr>
          <w:sz w:val="24"/>
        </w:rPr>
        <w:t xml:space="preserve">soil</w:t>
      </w:r>
    </w:p>
    <w:p w:rsidR="00EF4860" w:rsidRDefault="00EF4860">
      <w:pPr>
        <w:pStyle w:val="Corpsdetexte"/>
        <w:spacing w:before="10"/>
        <w:rPr>
          <w:sz w:val="32"/>
        </w:rPr>
      </w:pPr>
    </w:p>
    <w:p w:rsidR="00EF4860" w:rsidRDefault="003E79BB">
      <w:pPr>
        <w:pStyle w:val="Paragraphedeliste"/>
        <w:numPr>
          <w:ilvl w:val="1"/>
          <w:numId w:val="135"/>
        </w:numPr>
        <w:tabs>
          <w:tab w:val="left" w:pos="1984"/>
          <w:tab w:val="left" w:pos="1985"/>
        </w:tabs>
        <w:ind w:start="1984" w:hanging="851"/>
        <w:rPr>
          <w:sz w:val="24"/>
        </w:rPr>
      </w:pPr>
      <w:r>
        <w:rPr>
          <w:sz w:val="24"/>
        </w:rPr>
        <w:t xml:space="preserve">Exposure </w:t>
      </w:r>
      <w:r>
        <w:rPr>
          <w:sz w:val="24"/>
        </w:rPr>
        <w:t xml:space="preserve">regime </w:t>
      </w:r>
      <w:r>
        <w:rPr>
          <w:sz w:val="24"/>
        </w:rPr>
        <w:t xml:space="preserve">:</w:t>
      </w:r>
    </w:p>
    <w:p w:rsidR="00EF4860" w:rsidRDefault="00EF4860">
      <w:pPr>
        <w:pStyle w:val="Corpsdetexte"/>
        <w:spacing w:before="10"/>
        <w:rPr>
          <w:sz w:val="32"/>
        </w:rPr>
      </w:pPr>
    </w:p>
    <w:p w:rsidR="00EF4860" w:rsidRDefault="003E79BB">
      <w:pPr>
        <w:pStyle w:val="Paragraphedeliste"/>
        <w:numPr>
          <w:ilvl w:val="0"/>
          <w:numId w:val="128"/>
        </w:numPr>
        <w:tabs>
          <w:tab w:val="left" w:pos="2551"/>
          <w:tab w:val="left" w:pos="2553"/>
        </w:tabs>
        <w:ind w:hanging="570"/>
        <w:rPr>
          <w:sz w:val="24"/>
        </w:rPr>
      </w:pPr>
      <w:r>
        <w:rPr>
          <w:sz w:val="24"/>
        </w:rPr>
        <w:t xml:space="preserve">accidental/infrequent </w:t>
      </w:r>
      <w:r>
        <w:rPr>
          <w:sz w:val="24"/>
        </w:rPr>
        <w:t xml:space="preserve">and/or</w:t>
      </w:r>
    </w:p>
    <w:p w:rsidR="00EF4860" w:rsidRDefault="00EF4860">
      <w:pPr>
        <w:pStyle w:val="Corpsdetexte"/>
        <w:spacing w:before="10"/>
        <w:rPr>
          <w:sz w:val="32"/>
        </w:rPr>
      </w:pPr>
    </w:p>
    <w:p w:rsidR="00EF4860" w:rsidRDefault="003E79BB">
      <w:pPr>
        <w:pStyle w:val="Paragraphedeliste"/>
        <w:numPr>
          <w:ilvl w:val="0"/>
          <w:numId w:val="128"/>
        </w:numPr>
        <w:tabs>
          <w:tab w:val="left" w:pos="2551"/>
          <w:tab w:val="left" w:pos="2552"/>
        </w:tabs>
        <w:ind w:start="2551"/>
        <w:rPr>
          <w:sz w:val="24"/>
        </w:rPr>
      </w:pPr>
      <w:r>
        <w:rPr>
          <w:sz w:val="24"/>
        </w:rPr>
        <w:t xml:space="preserve">occasional </w:t>
      </w:r>
      <w:r>
        <w:rPr>
          <w:sz w:val="24"/>
        </w:rPr>
        <w:t xml:space="preserve">and/or</w:t>
      </w:r>
    </w:p>
    <w:p w:rsidR="00EF4860" w:rsidRDefault="00EF4860">
      <w:pPr>
        <w:pStyle w:val="Corpsdetexte"/>
        <w:spacing w:before="10"/>
        <w:rPr>
          <w:sz w:val="32"/>
        </w:rPr>
      </w:pPr>
    </w:p>
    <w:p w:rsidR="00EF4860" w:rsidRDefault="003E79BB">
      <w:pPr>
        <w:pStyle w:val="Paragraphedeliste"/>
        <w:numPr>
          <w:ilvl w:val="0"/>
          <w:numId w:val="128"/>
        </w:numPr>
        <w:tabs>
          <w:tab w:val="left" w:pos="2551"/>
          <w:tab w:val="left" w:pos="2552"/>
        </w:tabs>
        <w:ind w:start="2551"/>
        <w:rPr>
          <w:sz w:val="24"/>
        </w:rPr>
      </w:pPr>
      <w:r>
        <w:rPr>
          <w:sz w:val="24"/>
        </w:rPr>
        <w:t xml:space="preserve">continuous/frequent</w:t>
      </w: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3E79BB">
      <w:pPr>
        <w:pStyle w:val="Corpsdetexte"/>
        <w:spacing w:before="11"/>
        <w:rPr>
          <w:sz w:val="17"/>
        </w:rPr>
      </w:pPr>
      <w:r>
        <w:pict>
          <v:rect id="_x0000_s1193" style="position:absolute;margin-left:225.2pt;margin-top:12.3pt;width:144.95pt;height:.5pt;z-index:-15705600;mso-wrap-distance-left:0;mso-wrap-distance-right:0;mso-position-horizontal-relative:page" fillcolor="black" stroked="f">
            <w10:wrap type="topAndBottom" anchorx="page"/>
          </v:rect>
        </w:pict>
      </w:r>
    </w:p>
    <w:p w:rsidR="00EF4860" w:rsidRDefault="00EF4860">
      <w:pPr>
        <w:rPr>
          <w:sz w:val="17"/>
        </w:rPr>
        <w:sectPr w:rsidR="00EF4860">
          <w:pgSz w:w="11910" w:h="16840"/>
          <w:pgMar w:top="1360" w:right="0" w:bottom="320" w:left="0" w:header="967" w:footer="123" w:gutter="0"/>
          <w:cols w:space="720"/>
        </w:sectPr>
      </w:pPr>
    </w:p>
    <w:p w:rsidR="00EF4860" w:rsidRDefault="00EF4860">
      <w:pPr>
        <w:pStyle w:val="Corpsdetexte"/>
        <w:spacing w:before="11"/>
        <w:rPr>
          <w:sz w:val="12"/>
        </w:rPr>
      </w:pPr>
    </w:p>
    <w:p w:rsidR="00EF4860" w:rsidRDefault="003E79BB">
      <w:pPr>
        <w:pStyle w:val="Titre3"/>
      </w:pPr>
      <w:r>
        <w:rPr>
          <w:u w:val="thick"/>
        </w:rPr>
        <w:t xml:space="preserve">APPENDIX </w:t>
      </w:r>
      <w:r>
        <w:rPr>
          <w:u w:val="thick"/>
        </w:rPr>
        <w:t xml:space="preserve">VII</w:t>
      </w:r>
    </w:p>
    <w:p w:rsidR="00EF4860" w:rsidRDefault="00EF4860">
      <w:pPr>
        <w:pStyle w:val="Corpsdetexte"/>
        <w:spacing w:before="9"/>
        <w:rPr>
          <w:b/>
        </w:rPr>
      </w:pPr>
    </w:p>
    <w:p w:rsidR="00EF4860" w:rsidRDefault="003E79BB">
      <w:pPr>
        <w:pStyle w:val="Corpsdetexte"/>
        <w:spacing w:before="90" w:line="312" w:lineRule="auto"/>
        <w:ind w:start="1166" w:end="1166"/>
        <w:jc w:val="center"/>
      </w:pPr>
      <w:r>
        <w:t xml:space="preserve">STANDARD INFORMATION </w:t>
      </w:r>
      <w:r>
        <w:t xml:space="preserve">REQUIREMENTS </w:t>
      </w:r>
      <w:r>
        <w:t xml:space="preserve">FOR SUBSTANCES MANUFACTURED OR IMPORTED IN EQUAL QUANTITIES</w:t>
      </w:r>
    </w:p>
    <w:p w:rsidR="00EF4860" w:rsidRDefault="003E79BB">
      <w:pPr>
        <w:pStyle w:val="Corpsdetexte"/>
        <w:spacing w:before="1"/>
        <w:ind w:start="1166" w:end="1166"/>
        <w:jc w:val="center"/>
        <w:rPr>
          <w:b/>
        </w:rPr>
      </w:pPr>
      <w:r>
        <w:t xml:space="preserve">OR MORE THAN ONE TONNE</w:t>
      </w:r>
      <w:r>
        <w:rPr>
          <w:b/>
          <w:vertAlign w:val="superscript"/>
        </w:rPr>
        <w:t xml:space="preserve">1</w:t>
      </w:r>
    </w:p>
    <w:p w:rsidR="00EF4860" w:rsidRDefault="00EF4860">
      <w:pPr>
        <w:pStyle w:val="Corpsdetexte"/>
        <w:rPr>
          <w:b/>
          <w:sz w:val="28"/>
        </w:rPr>
      </w:pPr>
    </w:p>
    <w:p w:rsidR="00EF4860" w:rsidRDefault="003E79BB">
      <w:pPr>
        <w:pStyle w:val="Corpsdetexte"/>
        <w:ind w:start="1134"/>
      </w:pPr>
      <w:r>
        <w:t xml:space="preserve">Column </w:t>
      </w:r>
      <w:r>
        <w:t xml:space="preserve">1 of this appendix shows the standard information to be provided for </w:t>
      </w:r>
      <w:r>
        <w:t xml:space="preserve">:</w:t>
      </w:r>
    </w:p>
    <w:p w:rsidR="00EF4860" w:rsidRDefault="00EF4860">
      <w:pPr>
        <w:pStyle w:val="Corpsdetexte"/>
        <w:spacing w:before="10"/>
        <w:rPr>
          <w:sz w:val="32"/>
        </w:rPr>
      </w:pPr>
    </w:p>
    <w:p w:rsidR="00EF4860" w:rsidRDefault="003E79BB">
      <w:pPr>
        <w:pStyle w:val="Paragraphedeliste"/>
        <w:numPr>
          <w:ilvl w:val="0"/>
          <w:numId w:val="127"/>
        </w:numPr>
        <w:tabs>
          <w:tab w:val="left" w:pos="1984"/>
          <w:tab w:val="left" w:pos="1985"/>
        </w:tabs>
        <w:spacing w:line="360" w:lineRule="auto"/>
        <w:ind w:end="2130" w:hanging="850"/>
        <w:rPr>
          <w:sz w:val="24"/>
        </w:rPr>
      </w:pPr>
      <w:r>
        <w:rPr>
          <w:sz w:val="24"/>
        </w:rPr>
        <w:t xml:space="preserve">substances that do not benefit from </w:t>
      </w:r>
      <w:r>
        <w:rPr>
          <w:sz w:val="24"/>
        </w:rPr>
        <w:t xml:space="preserve">a transitional regime and are manufactured or imported in quantities of between 1 and 10 </w:t>
      </w:r>
      <w:r>
        <w:rPr>
          <w:sz w:val="24"/>
        </w:rPr>
        <w:t xml:space="preserve">tonnes</w:t>
      </w:r>
      <w:r>
        <w:rPr>
          <w:sz w:val="24"/>
        </w:rPr>
        <w:t xml:space="preserve">;</w:t>
      </w:r>
    </w:p>
    <w:p w:rsidR="00EF4860" w:rsidRDefault="00EF4860">
      <w:pPr>
        <w:pStyle w:val="Corpsdetexte"/>
        <w:spacing w:before="10"/>
        <w:rPr>
          <w:sz w:val="20"/>
        </w:rPr>
      </w:pPr>
    </w:p>
    <w:p w:rsidR="00EF4860" w:rsidRDefault="003E79BB">
      <w:pPr>
        <w:pStyle w:val="Paragraphedeliste"/>
        <w:numPr>
          <w:ilvl w:val="0"/>
          <w:numId w:val="127"/>
        </w:numPr>
        <w:tabs>
          <w:tab w:val="left" w:pos="1983"/>
          <w:tab w:val="left" w:pos="1984"/>
        </w:tabs>
        <w:spacing w:before="1" w:line="360" w:lineRule="auto"/>
        <w:ind w:end="1375" w:hanging="850"/>
        <w:rPr>
          <w:sz w:val="24"/>
        </w:rPr>
      </w:pPr>
      <w:r>
        <w:rPr>
          <w:sz w:val="24"/>
        </w:rPr>
        <w:t xml:space="preserve">substances which benefit from </w:t>
      </w:r>
      <w:r>
        <w:rPr>
          <w:sz w:val="24"/>
        </w:rPr>
        <w:t xml:space="preserve">a transitional regime, are manufactured or imported in quantities of between 1 and 10 tonnes and meet the criteria set out in </w:t>
      </w:r>
      <w:r>
        <w:rPr>
          <w:sz w:val="24"/>
        </w:rPr>
        <w:t xml:space="preserve">Annex </w:t>
      </w:r>
      <w:r>
        <w:rPr>
          <w:sz w:val="24"/>
        </w:rPr>
        <w:t xml:space="preserve">III, in accordance with </w:t>
      </w:r>
      <w:r>
        <w:rPr>
          <w:sz w:val="24"/>
        </w:rPr>
        <w:t xml:space="preserve">Article </w:t>
      </w:r>
      <w:r>
        <w:rPr>
          <w:sz w:val="24"/>
        </w:rPr>
        <w:t xml:space="preserve">12(</w:t>
      </w:r>
      <w:r>
        <w:rPr>
          <w:sz w:val="24"/>
        </w:rPr>
        <w:t xml:space="preserve">1)(a) and (b)</w:t>
      </w:r>
      <w:r>
        <w:rPr>
          <w:sz w:val="24"/>
        </w:rPr>
        <w:t xml:space="preserve">; </w:t>
      </w:r>
      <w:r>
        <w:rPr>
          <w:sz w:val="24"/>
        </w:rPr>
        <w:t xml:space="preserve">and</w:t>
      </w:r>
    </w:p>
    <w:p w:rsidR="00EF4860" w:rsidRDefault="00EF4860">
      <w:pPr>
        <w:pStyle w:val="Corpsdetexte"/>
        <w:spacing w:before="9"/>
        <w:rPr>
          <w:sz w:val="20"/>
        </w:rPr>
      </w:pPr>
    </w:p>
    <w:p w:rsidR="00EF4860" w:rsidRDefault="003E79BB">
      <w:pPr>
        <w:pStyle w:val="Paragraphedeliste"/>
        <w:numPr>
          <w:ilvl w:val="0"/>
          <w:numId w:val="127"/>
        </w:numPr>
        <w:tabs>
          <w:tab w:val="left" w:pos="1984"/>
          <w:tab w:val="left" w:pos="1985"/>
        </w:tabs>
        <w:spacing w:before="1" w:line="360" w:lineRule="auto"/>
        <w:ind w:end="1880" w:hanging="850"/>
        <w:rPr>
          <w:sz w:val="24"/>
        </w:rPr>
      </w:pPr>
      <w:r>
        <w:rPr>
          <w:sz w:val="24"/>
        </w:rPr>
        <w:t xml:space="preserve">substances manufactured or imported in quantities </w:t>
      </w:r>
      <w:r>
        <w:rPr>
          <w:spacing w:val="-13"/>
          <w:sz w:val="24"/>
        </w:rPr>
        <w:t xml:space="preserve">of </w:t>
      </w:r>
      <w:r>
        <w:rPr>
          <w:sz w:val="24"/>
        </w:rPr>
        <w:t xml:space="preserve">10 tonnes </w:t>
      </w:r>
      <w:r>
        <w:rPr>
          <w:sz w:val="24"/>
        </w:rPr>
        <w:t xml:space="preserve">or more</w:t>
      </w:r>
      <w:r>
        <w:rPr>
          <w:sz w:val="24"/>
        </w:rPr>
        <w:t xml:space="preserve">.</w:t>
      </w:r>
    </w:p>
    <w:p w:rsidR="00EF4860" w:rsidRDefault="00EF4860">
      <w:pPr>
        <w:pStyle w:val="Corpsdetexte"/>
        <w:spacing w:before="8"/>
        <w:rPr>
          <w:sz w:val="20"/>
        </w:rPr>
      </w:pPr>
    </w:p>
    <w:p w:rsidR="00EF4860" w:rsidRDefault="003E79BB">
      <w:pPr>
        <w:pStyle w:val="Corpsdetexte"/>
        <w:spacing w:before="1" w:line="360" w:lineRule="auto"/>
        <w:ind w:start="1134" w:end="1582"/>
      </w:pPr>
      <w:r>
        <w:t xml:space="preserve">Any other available relevant </w:t>
      </w:r>
      <w:r>
        <w:t xml:space="preserve">physicochemical, toxicological and ecotoxicological </w:t>
      </w:r>
      <w:r>
        <w:t xml:space="preserve">information should be provided</w:t>
      </w:r>
      <w:r>
        <w:t xml:space="preserve">. </w:t>
      </w:r>
      <w:r>
        <w:t xml:space="preserve">For substances which do not meet the criteria of </w:t>
      </w:r>
      <w:r>
        <w:t xml:space="preserve">Annex </w:t>
      </w:r>
      <w:r>
        <w:t xml:space="preserve">III, only the physicochemical information set out in section </w:t>
      </w:r>
      <w:r>
        <w:t xml:space="preserve">7 of this Annex is required.</w:t>
      </w:r>
    </w:p>
    <w:p w:rsidR="00EF4860" w:rsidRDefault="00EF4860">
      <w:pPr>
        <w:pStyle w:val="Corpsdetexte"/>
        <w:spacing w:before="10"/>
        <w:rPr>
          <w:sz w:val="20"/>
        </w:rPr>
      </w:pPr>
    </w:p>
    <w:p w:rsidR="00EF4860" w:rsidRDefault="003E79BB">
      <w:pPr>
        <w:pStyle w:val="Corpsdetexte"/>
        <w:spacing w:line="360" w:lineRule="auto"/>
        <w:ind w:start="1134" w:end="1212"/>
      </w:pPr>
      <w:r>
        <w:t xml:space="preserve">Column </w:t>
      </w:r>
      <w:r>
        <w:t xml:space="preserve">2 of this annex lists the specific rules according to which the required standard information may be omitted, replaced by </w:t>
      </w:r>
      <w:r>
        <w:t xml:space="preserve">other information, supplied at a different stage or adapted in </w:t>
      </w:r>
      <w:r>
        <w:t xml:space="preserve">some other way. If the conditions to which column </w:t>
      </w:r>
      <w:r>
        <w:t xml:space="preserve">2 of this appendix makes adaptations subject are met, the registrant shall clearly state this and give the reasons for each adaptation under the appropriate heading of the </w:t>
      </w:r>
      <w:r>
        <w:t xml:space="preserve">registration</w:t>
      </w:r>
      <w:r>
        <w:t xml:space="preserve"> dossier.</w:t>
      </w: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3E79BB">
      <w:pPr>
        <w:pStyle w:val="Corpsdetexte"/>
        <w:spacing w:before="10"/>
        <w:rPr>
          <w:sz w:val="25"/>
        </w:rPr>
      </w:pPr>
      <w:r>
        <w:pict>
          <v:rect id="_x0000_s1192" style="position:absolute;margin-left:56.7pt;margin-top:16.85pt;width:2in;height:.6pt;z-index:-15705088;mso-wrap-distance-left:0;mso-wrap-distance-right:0;mso-position-horizontal-relative:page" fillcolor="black" stroked="f">
            <w10:wrap type="topAndBottom" anchorx="page"/>
          </v:rect>
        </w:pict>
      </w:r>
    </w:p>
    <w:p w:rsidR="00EF4860" w:rsidRDefault="00EF4860">
      <w:pPr>
        <w:pStyle w:val="Corpsdetexte"/>
        <w:spacing w:before="7"/>
        <w:rPr>
          <w:sz w:val="17"/>
        </w:rPr>
      </w:pPr>
    </w:p>
    <w:p w:rsidR="00EF4860" w:rsidRDefault="003E79BB">
      <w:pPr>
        <w:pStyle w:val="Corpsdetexte"/>
        <w:tabs>
          <w:tab w:val="left" w:pos="1853"/>
        </w:tabs>
        <w:spacing w:before="129"/>
        <w:ind w:start="1854" w:end="1325" w:hanging="720"/>
      </w:pPr>
      <w:r>
        <w:rPr>
          <w:b/>
          <w:vertAlign w:val="superscript"/>
        </w:rPr>
        <w:t xml:space="preserve">1</w:t>
      </w:r>
      <w:r>
        <w:rPr>
          <w:b/>
        </w:rPr>
        <w:tab/>
      </w:r>
      <w:r>
        <w:t xml:space="preserve">This Annex </w:t>
      </w:r>
      <w:r>
        <w:t xml:space="preserve">applies to producers of </w:t>
      </w:r>
      <w:r>
        <w:t xml:space="preserve">articles who </w:t>
      </w:r>
      <w:r>
        <w:t xml:space="preserve">are required by </w:t>
      </w:r>
      <w:r>
        <w:t xml:space="preserve">Article </w:t>
      </w:r>
      <w:r>
        <w:t xml:space="preserve">7 to apply for </w:t>
      </w:r>
      <w:r>
        <w:t xml:space="preserve">registration and, mutatis mutandis, to other downstream users who are required by this </w:t>
      </w:r>
      <w:r>
        <w:t xml:space="preserve">Regulation </w:t>
      </w:r>
      <w:r>
        <w:t xml:space="preserve">to carry out tests.</w:t>
      </w:r>
    </w:p>
    <w:p w:rsidR="00EF4860" w:rsidRDefault="00EF4860">
      <w:pPr>
        <w:sectPr w:rsidR="00EF4860">
          <w:pgSz w:w="11910" w:h="16840"/>
          <w:pgMar w:top="1360" w:right="0" w:bottom="320" w:left="0" w:header="967" w:footer="123" w:gutter="0"/>
          <w:cols w:space="720"/>
        </w:sectPr>
      </w:pPr>
    </w:p>
    <w:p w:rsidR="00EF4860" w:rsidRDefault="00EF4860">
      <w:pPr>
        <w:pStyle w:val="Corpsdetexte"/>
        <w:spacing w:before="8"/>
        <w:rPr>
          <w:sz w:val="12"/>
        </w:rPr>
      </w:pPr>
    </w:p>
    <w:p w:rsidR="00EF4860" w:rsidRDefault="003E79BB">
      <w:pPr>
        <w:pStyle w:val="Corpsdetexte"/>
        <w:spacing w:before="90" w:line="360" w:lineRule="auto"/>
        <w:ind w:start="1134" w:end="1188"/>
      </w:pPr>
      <w:r>
        <w:t xml:space="preserve">In addition to these specific provisions, a registrant may adapt the required standard information, mentioned in column </w:t>
      </w:r>
      <w:r>
        <w:t xml:space="preserve">1 of this Annex, according to the general provisions set out in </w:t>
      </w:r>
      <w:r>
        <w:t xml:space="preserve">Annex </w:t>
      </w:r>
      <w:r>
        <w:t xml:space="preserve">XI, with the </w:t>
      </w:r>
      <w:r>
        <w:t xml:space="preserve">exception of section </w:t>
      </w:r>
      <w:r>
        <w:t xml:space="preserve">3 concerning the waiver of </w:t>
      </w:r>
      <w:r>
        <w:t xml:space="preserve">substance-specific exposure </w:t>
      </w:r>
      <w:r>
        <w:t xml:space="preserve">testing</w:t>
      </w:r>
      <w:r>
        <w:t xml:space="preserve">. </w:t>
      </w:r>
      <w:r>
        <w:t xml:space="preserve">In this case too, he shall clearly state the reasons for any decision to </w:t>
      </w:r>
      <w:r>
        <w:t xml:space="preserve">adapt the standard information under the appropriate headings in the </w:t>
      </w:r>
      <w:r>
        <w:t xml:space="preserve">registration </w:t>
      </w:r>
      <w:r>
        <w:t xml:space="preserve">dossier </w:t>
      </w:r>
      <w:r>
        <w:t xml:space="preserve">by referring to the appropriate specific rules in column </w:t>
      </w:r>
      <w:r>
        <w:t xml:space="preserve">2 or </w:t>
      </w:r>
      <w:r>
        <w:t xml:space="preserve">Annex XI</w:t>
      </w:r>
      <w:r>
        <w:rPr>
          <w:b/>
          <w:vertAlign w:val="superscript"/>
        </w:rPr>
        <w:t xml:space="preserve">1</w:t>
      </w:r>
      <w:r>
        <w:t xml:space="preserve">.</w:t>
      </w:r>
    </w:p>
    <w:p w:rsidR="00EF4860" w:rsidRDefault="003E79BB">
      <w:pPr>
        <w:pStyle w:val="Corpsdetexte"/>
        <w:spacing w:before="241" w:line="360" w:lineRule="auto"/>
        <w:ind w:start="1134" w:end="1172"/>
      </w:pPr>
      <w:r>
        <w:t xml:space="preserve">Before new tests are carried out to determine the properties mentioned in this appendix</w:t>
      </w:r>
      <w:r>
        <w:t xml:space="preserve">, all available in vitro data, in vivo data, historical human data, valid (Q)SAR data and data from structurally related substances (by cross-reference) are </w:t>
      </w:r>
      <w:r>
        <w:t xml:space="preserve">first evaluated. </w:t>
      </w:r>
      <w:r>
        <w:t xml:space="preserve">In vivo tests using corrosive substances at concentration/dose levels that result in corrosivity should be avoided. In addition to this appendix</w:t>
      </w:r>
      <w:r>
        <w:t xml:space="preserve">, other </w:t>
      </w:r>
      <w:r>
        <w:t xml:space="preserve">test </w:t>
      </w:r>
      <w:r>
        <w:t xml:space="preserve">strategy guides </w:t>
      </w:r>
      <w:r>
        <w:t xml:space="preserve">should be consulted prior to testing</w:t>
      </w:r>
      <w:r>
        <w:t xml:space="preserve">.</w:t>
      </w:r>
    </w:p>
    <w:p w:rsidR="00EF4860" w:rsidRDefault="00EF4860">
      <w:pPr>
        <w:pStyle w:val="Corpsdetexte"/>
        <w:spacing w:before="9"/>
        <w:rPr>
          <w:sz w:val="20"/>
        </w:rPr>
      </w:pPr>
    </w:p>
    <w:p w:rsidR="00EF4860" w:rsidRDefault="003E79BB">
      <w:pPr>
        <w:pStyle w:val="Corpsdetexte"/>
        <w:spacing w:line="360" w:lineRule="auto"/>
        <w:ind w:start="1134" w:end="1138"/>
      </w:pPr>
      <w:r>
        <w:t xml:space="preserve">If information on certain effects is not provided for reasons other than those referred to in column </w:t>
      </w:r>
      <w:r>
        <w:t xml:space="preserve">2 of this Annex or in </w:t>
      </w:r>
      <w:r>
        <w:t xml:space="preserve">Annex </w:t>
      </w:r>
      <w:r>
        <w:t xml:space="preserve">XI, </w:t>
      </w:r>
      <w:r>
        <w:t xml:space="preserve">this </w:t>
      </w:r>
      <w:r>
        <w:t xml:space="preserve">should also </w:t>
      </w:r>
      <w:r>
        <w:t xml:space="preserve">be clearly stated and the </w:t>
      </w:r>
      <w:r>
        <w:t xml:space="preserve">reasons </w:t>
      </w:r>
      <w:r>
        <w:t xml:space="preserve">given</w:t>
      </w:r>
      <w:r>
        <w:t xml:space="preserve">.</w:t>
      </w: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3E79BB">
      <w:pPr>
        <w:pStyle w:val="Corpsdetexte"/>
        <w:rPr>
          <w:sz w:val="27"/>
        </w:rPr>
      </w:pPr>
      <w:r>
        <w:pict>
          <v:rect id="_x0000_s1191" style="position:absolute;margin-left:56.7pt;margin-top:17.5pt;width:2in;height:.6pt;z-index:-15704576;mso-wrap-distance-left:0;mso-wrap-distance-right:0;mso-position-horizontal-relative:page" fillcolor="black" stroked="f">
            <w10:wrap type="topAndBottom" anchorx="page"/>
          </v:rect>
        </w:pict>
      </w:r>
    </w:p>
    <w:p w:rsidR="00EF4860" w:rsidRDefault="00EF4860">
      <w:pPr>
        <w:pStyle w:val="Corpsdetexte"/>
        <w:spacing w:before="7"/>
        <w:rPr>
          <w:sz w:val="17"/>
        </w:rPr>
      </w:pPr>
    </w:p>
    <w:p w:rsidR="00EF4860" w:rsidRDefault="003E79BB">
      <w:pPr>
        <w:pStyle w:val="Corpsdetexte"/>
        <w:tabs>
          <w:tab w:val="left" w:pos="1853"/>
        </w:tabs>
        <w:spacing w:before="129"/>
        <w:ind w:start="1854" w:end="1131" w:hanging="720"/>
      </w:pPr>
      <w:r>
        <w:rPr>
          <w:b/>
          <w:vertAlign w:val="superscript"/>
        </w:rPr>
        <w:t xml:space="preserve">1</w:t>
      </w:r>
      <w:r>
        <w:rPr>
          <w:b/>
        </w:rPr>
        <w:tab/>
      </w:r>
      <w:r>
        <w:t xml:space="preserve">Note</w:t>
      </w:r>
      <w:r>
        <w:t xml:space="preserve">: conditions under which a specific test </w:t>
      </w:r>
      <w:r>
        <w:t xml:space="preserve">is not required, which are laid down in </w:t>
      </w:r>
      <w:r>
        <w:t xml:space="preserve">appropriate test </w:t>
      </w:r>
      <w:r>
        <w:t xml:space="preserve">methods </w:t>
      </w:r>
      <w:r>
        <w:t xml:space="preserve">in a Commission Regulation concerning </w:t>
      </w:r>
      <w:r>
        <w:t xml:space="preserve">test </w:t>
      </w:r>
      <w:r>
        <w:t xml:space="preserve">methods</w:t>
      </w:r>
      <w:r>
        <w:t xml:space="preserve">, as specified in </w:t>
      </w:r>
      <w:r>
        <w:t xml:space="preserve">Article </w:t>
      </w:r>
      <w:r>
        <w:t xml:space="preserve">13(</w:t>
      </w:r>
      <w:r>
        <w:t xml:space="preserve">3), which are not repeated in column </w:t>
      </w:r>
      <w:r>
        <w:t xml:space="preserve">2, </w:t>
      </w:r>
      <w:r>
        <w:t xml:space="preserve">also </w:t>
      </w:r>
      <w:r>
        <w:t xml:space="preserve">apply.</w:t>
      </w:r>
    </w:p>
    <w:p w:rsidR="00EF4860" w:rsidRDefault="00EF4860">
      <w:pPr>
        <w:sectPr w:rsidR="00EF4860">
          <w:pgSz w:w="11910" w:h="16840"/>
          <w:pgMar w:top="1360" w:right="0" w:bottom="320" w:left="0" w:header="967" w:footer="123" w:gutter="0"/>
          <w:cols w:space="720"/>
        </w:sectPr>
      </w:pPr>
    </w:p>
    <w:p w:rsidR="00EF4860" w:rsidRDefault="003E79BB">
      <w:pPr>
        <w:pStyle w:val="Corpsdetexte"/>
        <w:spacing w:before="7"/>
        <w:rPr>
          <w:sz w:val="13"/>
        </w:rPr>
      </w:pPr>
      <w:r>
        <w:pict>
          <v:shape id="_x0000_s1190" style="position:absolute;margin-left:5.8pt;margin-top:482.1pt;width:11.4pt;height:107.45pt;z-index:15753728;mso-position-horizontal-relative:page;mso-position-vertical-relative:page" filled="f" stroked="f" type="#_x0000_t202">
            <v:textbox style="layout-flow:vertical" inset="0,0,0,0">
              <w:txbxContent>
                <w:p w:rsidR="00C173E8" w:rsidRDefault="00C173E8">
                  <w:pPr>
                    <w:spacing w:before="18"/>
                    <w:ind w:start="20"/>
                    <w:rPr>
                      <w:rFonts w:ascii="Trebuchet MS" w:hAnsi="Trebuchet MS"/>
                      <w:sz w:val="16"/>
                    </w:rPr>
                  </w:pPr>
                  <w:r>
                    <w:rPr>
                      <w:rFonts w:ascii="Trebuchet MS" w:hAnsi="Trebuchet MS"/>
                      <w:color w:val="231F20"/>
                      <w:sz w:val="16"/>
                    </w:rPr>
                    <w:t xml:space="preserve">Techniques de l'Ingénieur</w:t>
                  </w:r>
                </w:p>
              </w:txbxContent>
            </v:textbox>
            <w10:wrap anchorx="page" anchory="page"/>
          </v:shape>
        </w:pict>
      </w:r>
    </w:p>
    <w:p w:rsidR="00EF4860" w:rsidRDefault="003E79BB">
      <w:pPr>
        <w:pStyle w:val="Corpsdetexte"/>
        <w:spacing w:line="20" w:lineRule="exact"/>
        <w:ind w:start="183"/>
        <w:rPr>
          <w:sz w:val="2"/>
        </w:rPr>
      </w:pPr>
      <w:r>
        <w:rPr>
          <w:sz w:val="2"/>
        </w:rPr>
        <w:pict>
          <v:group id="_x0000_s1188" style="width:731.6pt;height:.5pt;mso-position-horizontal-relative:char;mso-position-vertical-relative:line" coordsize="14632,10">
            <v:rect id="_x0000_s1189" style="position:absolute;width:14632;height:10" fillcolor="black" stroked="f"/>
            <w10:anchorlock/>
          </v:group>
        </w:pict>
      </w:r>
    </w:p>
    <w:p w:rsidR="00EF4860" w:rsidRDefault="00EF4860">
      <w:pPr>
        <w:pStyle w:val="Corpsdetexte"/>
        <w:spacing w:before="10"/>
        <w:rPr>
          <w:sz w:val="11"/>
        </w:rPr>
      </w:pPr>
    </w:p>
    <w:p w:rsidR="00EF4860" w:rsidRDefault="003E79BB">
      <w:pPr>
        <w:pStyle w:val="Paragraphedeliste"/>
        <w:numPr>
          <w:ilvl w:val="0"/>
          <w:numId w:val="135"/>
        </w:numPr>
        <w:tabs>
          <w:tab w:val="left" w:pos="933"/>
          <w:tab w:val="left" w:pos="934"/>
        </w:tabs>
        <w:spacing w:before="90"/>
        <w:ind w:start="933" w:hanging="721"/>
        <w:jc w:val="left"/>
        <w:rPr>
          <w:sz w:val="24"/>
        </w:rPr>
      </w:pPr>
      <w:r>
        <w:rPr>
          <w:sz w:val="24"/>
        </w:rPr>
        <w:t xml:space="preserve">INFORMATION ON PHYSICOCHEMICAL PROPERTIES OF THE </w:t>
      </w:r>
      <w:r>
        <w:rPr>
          <w:sz w:val="24"/>
        </w:rPr>
        <w:t xml:space="preserve">SUBSTANCE</w:t>
      </w:r>
    </w:p>
    <w:p w:rsidR="00EF4860" w:rsidRDefault="00EF4860">
      <w:pPr>
        <w:pStyle w:val="Corpsdetexte"/>
        <w:spacing w:before="8"/>
        <w:rPr>
          <w:sz w:val="22"/>
        </w:rPr>
      </w:pPr>
    </w:p>
    <w:tbl>
      <w:tblPr>
        <w:tblStyle w:val="TableNormal"/>
        <w:tblW w:w="0" w:type="auto"/>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5920"/>
        <w:gridCol w:w="8868"/>
      </w:tblGrid>
      <w:tr w:rsidR="00EF4860">
        <w:trPr>
          <w:trHeight w:val="1239"/>
        </w:trPr>
        <w:tc>
          <w:tcPr>
            <w:tcW w:w="5920" w:type="dxa"/>
            <w:shd w:val="clear" w:color="auto" w:fill="E0E0E0"/>
          </w:tcPr>
          <w:p w:rsidR="00EF4860" w:rsidRDefault="003E79BB">
            <w:pPr>
              <w:pStyle w:val="TableParagraph"/>
              <w:spacing w:before="118"/>
              <w:ind w:start="995" w:end="986"/>
              <w:jc w:val="center"/>
            </w:pPr>
            <w:r>
              <w:t xml:space="preserve">COLUMN </w:t>
            </w:r>
            <w:r>
              <w:t xml:space="preserve">1</w:t>
            </w:r>
          </w:p>
          <w:p w:rsidR="00EF4860" w:rsidRDefault="00EF4860">
            <w:pPr>
              <w:pStyle w:val="TableParagraph"/>
              <w:spacing w:before="10"/>
              <w:ind w:start="0"/>
              <w:rPr>
                <w:sz w:val="31"/>
              </w:rPr>
            </w:pPr>
          </w:p>
          <w:p w:rsidR="00EF4860" w:rsidRDefault="003E79BB">
            <w:pPr>
              <w:pStyle w:val="TableParagraph"/>
              <w:spacing w:before="0"/>
              <w:ind w:start="995" w:end="988"/>
              <w:jc w:val="center"/>
            </w:pPr>
            <w:r>
              <w:t xml:space="preserve">STANDARD INFORMATION REQUIRED</w:t>
            </w:r>
          </w:p>
        </w:tc>
        <w:tc>
          <w:tcPr>
            <w:tcW w:w="8868" w:type="dxa"/>
            <w:shd w:val="clear" w:color="auto" w:fill="E0E0E0"/>
          </w:tcPr>
          <w:p w:rsidR="00EF4860" w:rsidRDefault="003E79BB">
            <w:pPr>
              <w:pStyle w:val="TableParagraph"/>
              <w:spacing w:before="117"/>
              <w:ind w:start="1466" w:end="1459"/>
              <w:jc w:val="center"/>
            </w:pPr>
            <w:r>
              <w:t xml:space="preserve">COLUMN </w:t>
            </w:r>
            <w:r>
              <w:t xml:space="preserve">2</w:t>
            </w:r>
          </w:p>
          <w:p w:rsidR="00EF4860" w:rsidRDefault="00EF4860">
            <w:pPr>
              <w:pStyle w:val="TableParagraph"/>
              <w:spacing w:before="10"/>
              <w:ind w:start="0"/>
              <w:rPr>
                <w:sz w:val="20"/>
              </w:rPr>
            </w:pPr>
          </w:p>
          <w:p w:rsidR="00EF4860" w:rsidRDefault="003E79BB">
            <w:pPr>
              <w:pStyle w:val="TableParagraph"/>
              <w:spacing w:before="0"/>
              <w:ind w:start="1466" w:end="1459"/>
              <w:jc w:val="center"/>
            </w:pPr>
            <w:r>
              <w:t xml:space="preserve">SPECIFIC RULES FOR ADAPTATIONS TO COLUMN </w:t>
            </w:r>
            <w:r>
              <w:t xml:space="preserve">1</w:t>
            </w:r>
          </w:p>
        </w:tc>
      </w:tr>
      <w:tr w:rsidR="00EF4860">
        <w:trPr>
          <w:trHeight w:val="618"/>
        </w:trPr>
        <w:tc>
          <w:tcPr>
            <w:tcW w:w="5920" w:type="dxa"/>
          </w:tcPr>
          <w:p w:rsidR="00EF4860" w:rsidRDefault="003E79BB">
            <w:pPr>
              <w:pStyle w:val="TableParagraph"/>
              <w:tabs>
                <w:tab w:val="left" w:pos="956"/>
              </w:tabs>
              <w:spacing w:before="118"/>
            </w:pPr>
            <w:r>
              <w:t xml:space="preserve">7.1.</w:t>
            </w:r>
            <w:r>
              <w:tab/>
            </w:r>
            <w:r>
              <w:t xml:space="preserve">State of substance at 20°C and 101.3 </w:t>
            </w:r>
            <w:r>
              <w:t xml:space="preserve">kPa</w:t>
            </w:r>
          </w:p>
        </w:tc>
        <w:tc>
          <w:tcPr>
            <w:tcW w:w="8868" w:type="dxa"/>
          </w:tcPr>
          <w:p w:rsidR="00EF4860" w:rsidRDefault="00EF4860">
            <w:pPr>
              <w:pStyle w:val="TableParagraph"/>
              <w:spacing w:before="0"/>
              <w:ind w:start="0"/>
              <w:rPr>
                <w:sz w:val="20"/>
              </w:rPr>
            </w:pPr>
          </w:p>
        </w:tc>
      </w:tr>
      <w:tr w:rsidR="00EF4860">
        <w:trPr>
          <w:trHeight w:val="620"/>
        </w:trPr>
        <w:tc>
          <w:tcPr>
            <w:tcW w:w="5920" w:type="dxa"/>
          </w:tcPr>
          <w:p w:rsidR="00EF4860" w:rsidRDefault="003E79BB">
            <w:pPr>
              <w:pStyle w:val="TableParagraph"/>
              <w:tabs>
                <w:tab w:val="left" w:pos="957"/>
              </w:tabs>
              <w:spacing w:before="118"/>
            </w:pPr>
            <w:r>
              <w:t xml:space="preserve">7.2.</w:t>
            </w:r>
            <w:r>
              <w:tab/>
            </w:r>
            <w:r>
              <w:t xml:space="preserve">Melting/freezing </w:t>
            </w:r>
            <w:r>
              <w:t xml:space="preserve">point</w:t>
            </w:r>
          </w:p>
        </w:tc>
        <w:tc>
          <w:tcPr>
            <w:tcW w:w="8868" w:type="dxa"/>
          </w:tcPr>
          <w:p w:rsidR="00EF4860" w:rsidRDefault="003E79BB">
            <w:pPr>
              <w:pStyle w:val="TableParagraph"/>
              <w:tabs>
                <w:tab w:val="left" w:pos="955"/>
              </w:tabs>
              <w:spacing w:before="118"/>
              <w:ind w:start="105"/>
            </w:pPr>
            <w:r>
              <w:t xml:space="preserve">7.2.</w:t>
            </w:r>
            <w:r>
              <w:tab/>
            </w:r>
            <w:r w:rsidR="00C173E8">
              <w:t xml:space="preserve">The </w:t>
            </w:r>
            <w:r>
              <w:t xml:space="preserve">study must not be carried out below </w:t>
            </w:r>
            <w:r>
              <w:t xml:space="preserve">a lower limit of -20° </w:t>
            </w:r>
            <w:r>
              <w:t xml:space="preserve">C.</w:t>
            </w:r>
          </w:p>
        </w:tc>
      </w:tr>
      <w:tr w:rsidR="00EF4860">
        <w:trPr>
          <w:trHeight w:val="2856"/>
        </w:trPr>
        <w:tc>
          <w:tcPr>
            <w:tcW w:w="5920" w:type="dxa"/>
          </w:tcPr>
          <w:p w:rsidR="00EF4860" w:rsidRDefault="003E79BB">
            <w:pPr>
              <w:pStyle w:val="TableParagraph"/>
              <w:tabs>
                <w:tab w:val="left" w:pos="957"/>
              </w:tabs>
              <w:spacing w:before="118"/>
            </w:pPr>
            <w:r>
              <w:t xml:space="preserve">7.3.</w:t>
            </w:r>
            <w:r>
              <w:tab/>
            </w:r>
            <w:r>
              <w:t xml:space="preserve">Boiling </w:t>
            </w:r>
            <w:r>
              <w:t xml:space="preserve">point</w:t>
            </w:r>
          </w:p>
        </w:tc>
        <w:tc>
          <w:tcPr>
            <w:tcW w:w="8868" w:type="dxa"/>
          </w:tcPr>
          <w:p w:rsidR="00EF4860" w:rsidRDefault="003E79BB">
            <w:pPr>
              <w:pStyle w:val="TableParagraph"/>
              <w:tabs>
                <w:tab w:val="left" w:pos="955"/>
              </w:tabs>
              <w:spacing w:before="118"/>
              <w:ind w:start="106"/>
            </w:pPr>
            <w:r>
              <w:t xml:space="preserve">7.3.</w:t>
            </w:r>
            <w:r>
              <w:tab/>
            </w:r>
            <w:r>
              <w:t xml:space="preserve">The </w:t>
            </w:r>
            <w:r>
              <w:t xml:space="preserve">study must not be </w:t>
            </w:r>
            <w:r>
              <w:t xml:space="preserve">carried out </w:t>
            </w:r>
            <w:r>
              <w:t xml:space="preserve">:</w:t>
            </w:r>
          </w:p>
          <w:p w:rsidR="00EF4860" w:rsidRDefault="00EF4860">
            <w:pPr>
              <w:pStyle w:val="TableParagraph"/>
              <w:spacing w:before="8"/>
              <w:ind w:start="0"/>
              <w:rPr>
                <w:sz w:val="31"/>
              </w:rPr>
            </w:pPr>
          </w:p>
          <w:p w:rsidR="00EF4860" w:rsidRDefault="003E79BB">
            <w:pPr>
              <w:pStyle w:val="TableParagraph"/>
              <w:numPr>
                <w:ilvl w:val="0"/>
                <w:numId w:val="126"/>
              </w:numPr>
              <w:tabs>
                <w:tab w:val="left" w:pos="956"/>
                <w:tab w:val="left" w:pos="957"/>
              </w:tabs>
              <w:spacing w:before="1"/>
            </w:pPr>
            <w:r>
              <w:t xml:space="preserve">for gases</w:t>
            </w:r>
            <w:r>
              <w:t xml:space="preserve">; </w:t>
            </w:r>
            <w:r>
              <w:t xml:space="preserve">or</w:t>
            </w:r>
          </w:p>
          <w:p w:rsidR="00EF4860" w:rsidRDefault="00EF4860">
            <w:pPr>
              <w:pStyle w:val="TableParagraph"/>
              <w:spacing w:before="10"/>
              <w:ind w:start="0"/>
              <w:rPr>
                <w:sz w:val="20"/>
              </w:rPr>
            </w:pPr>
          </w:p>
          <w:p w:rsidR="00EF4860" w:rsidRDefault="003E79BB">
            <w:pPr>
              <w:pStyle w:val="TableParagraph"/>
              <w:numPr>
                <w:ilvl w:val="0"/>
                <w:numId w:val="126"/>
              </w:numPr>
              <w:tabs>
                <w:tab w:val="left" w:pos="956"/>
                <w:tab w:val="left" w:pos="957"/>
              </w:tabs>
              <w:spacing w:before="0"/>
              <w:ind w:end="1066"/>
            </w:pPr>
            <w:r>
              <w:t xml:space="preserve">for solids whose melting point is above 300°C or which decompose before </w:t>
            </w:r>
            <w:r>
              <w:t xml:space="preserve">reaching their </w:t>
            </w:r>
            <w:r>
              <w:t xml:space="preserve">boiling </w:t>
            </w:r>
            <w:r>
              <w:t xml:space="preserve">point</w:t>
            </w:r>
            <w:r>
              <w:t xml:space="preserve">. </w:t>
            </w:r>
            <w:r>
              <w:t xml:space="preserve">In this case, the </w:t>
            </w:r>
            <w:r>
              <w:t xml:space="preserve">boiling point at reduced pressure can be estimated or measured</w:t>
            </w:r>
            <w:r>
              <w:t xml:space="preserve">; </w:t>
            </w:r>
            <w:r>
              <w:t xml:space="preserve">or</w:t>
            </w:r>
          </w:p>
          <w:p w:rsidR="00EF4860" w:rsidRDefault="00EF4860">
            <w:pPr>
              <w:pStyle w:val="TableParagraph"/>
              <w:spacing w:before="9"/>
              <w:ind w:start="0"/>
              <w:rPr>
                <w:sz w:val="20"/>
              </w:rPr>
            </w:pPr>
          </w:p>
          <w:p w:rsidR="00EF4860" w:rsidRDefault="003E79BB">
            <w:pPr>
              <w:pStyle w:val="TableParagraph"/>
              <w:numPr>
                <w:ilvl w:val="0"/>
                <w:numId w:val="126"/>
              </w:numPr>
              <w:tabs>
                <w:tab w:val="left" w:pos="956"/>
                <w:tab w:val="left" w:pos="957"/>
              </w:tabs>
              <w:spacing w:before="0"/>
              <w:ind w:end="254"/>
            </w:pPr>
            <w:r>
              <w:t xml:space="preserve">for substances </w:t>
            </w:r>
            <w:r w:rsidR="00C173E8">
              <w:t xml:space="preserve">which</w:t>
            </w:r>
            <w:r>
              <w:t xml:space="preserve"> decompose before </w:t>
            </w:r>
            <w:r>
              <w:t xml:space="preserve">reaching their </w:t>
            </w:r>
            <w:r>
              <w:t xml:space="preserve">boiling point (e.g. auto-oxidation, rearrangement, degradation, decomposition</w:t>
            </w:r>
            <w:r>
              <w:t xml:space="preserve">, etc.).</w:t>
            </w:r>
          </w:p>
        </w:tc>
      </w:tr>
      <w:tr w:rsidR="00EF4860">
        <w:trPr>
          <w:trHeight w:val="2364"/>
        </w:trPr>
        <w:tc>
          <w:tcPr>
            <w:tcW w:w="5920" w:type="dxa"/>
          </w:tcPr>
          <w:p w:rsidR="00EF4860" w:rsidRDefault="003E79BB">
            <w:pPr>
              <w:pStyle w:val="TableParagraph"/>
              <w:tabs>
                <w:tab w:val="left" w:pos="956"/>
              </w:tabs>
              <w:spacing w:before="118"/>
            </w:pPr>
            <w:r>
              <w:t xml:space="preserve">7.4.</w:t>
            </w:r>
            <w:r>
              <w:tab/>
            </w:r>
            <w:r>
              <w:t xml:space="preserve">Relative </w:t>
            </w:r>
            <w:r>
              <w:t xml:space="preserve">density</w:t>
            </w:r>
          </w:p>
        </w:tc>
        <w:tc>
          <w:tcPr>
            <w:tcW w:w="8868" w:type="dxa"/>
          </w:tcPr>
          <w:p w:rsidR="00EF4860" w:rsidRDefault="003E79BB">
            <w:pPr>
              <w:pStyle w:val="TableParagraph"/>
              <w:tabs>
                <w:tab w:val="left" w:pos="955"/>
              </w:tabs>
              <w:spacing w:before="118"/>
              <w:ind w:start="106"/>
            </w:pPr>
            <w:r>
              <w:t xml:space="preserve">7.4.</w:t>
            </w:r>
            <w:r>
              <w:tab/>
            </w:r>
            <w:r>
              <w:t xml:space="preserve">The </w:t>
            </w:r>
            <w:r>
              <w:t xml:space="preserve">study must not be </w:t>
            </w:r>
            <w:r>
              <w:t xml:space="preserve">carried out </w:t>
            </w:r>
            <w:r>
              <w:t xml:space="preserve">:</w:t>
            </w:r>
          </w:p>
          <w:p w:rsidR="00EF4860" w:rsidRDefault="00EF4860">
            <w:pPr>
              <w:pStyle w:val="TableParagraph"/>
              <w:spacing w:before="8"/>
              <w:ind w:start="0"/>
              <w:rPr>
                <w:sz w:val="31"/>
              </w:rPr>
            </w:pPr>
          </w:p>
          <w:p w:rsidR="00EF4860" w:rsidRDefault="003E79BB">
            <w:pPr>
              <w:pStyle w:val="TableParagraph"/>
              <w:numPr>
                <w:ilvl w:val="0"/>
                <w:numId w:val="125"/>
              </w:numPr>
              <w:tabs>
                <w:tab w:val="left" w:pos="956"/>
                <w:tab w:val="left" w:pos="957"/>
              </w:tabs>
              <w:spacing w:before="1"/>
              <w:ind w:end="258"/>
            </w:pPr>
            <w:r>
              <w:t xml:space="preserve">if the substance </w:t>
            </w:r>
            <w:r>
              <w:t xml:space="preserve">is stable in solution only in a particular solvent, and if the density of the solution is similar to that of the solvent. In this case</w:t>
            </w:r>
            <w:r w:rsidR="00C173E8">
              <w:t xml:space="preserve">,</w:t>
            </w:r>
            <w:r>
              <w:t xml:space="preserve"> it is sufficient to </w:t>
            </w:r>
            <w:r>
              <w:t xml:space="preserve">indicate whether the density of the solution is higher or lower than that of the solvent</w:t>
            </w:r>
            <w:r>
              <w:t xml:space="preserve">; </w:t>
            </w:r>
            <w:r>
              <w:t xml:space="preserve">or</w:t>
            </w:r>
          </w:p>
          <w:p w:rsidR="00EF4860" w:rsidRDefault="00EF4860">
            <w:pPr>
              <w:pStyle w:val="TableParagraph"/>
              <w:spacing w:before="10"/>
              <w:ind w:start="0"/>
              <w:rPr>
                <w:sz w:val="20"/>
              </w:rPr>
            </w:pPr>
          </w:p>
          <w:p w:rsidR="00EF4860" w:rsidRDefault="003E79BB">
            <w:pPr>
              <w:pStyle w:val="TableParagraph"/>
              <w:numPr>
                <w:ilvl w:val="0"/>
                <w:numId w:val="125"/>
              </w:numPr>
              <w:tabs>
                <w:tab w:val="left" w:pos="956"/>
                <w:tab w:val="left" w:pos="957"/>
              </w:tabs>
              <w:spacing w:before="0"/>
              <w:ind w:end="413"/>
            </w:pPr>
            <w:r>
              <w:t xml:space="preserve">if the substance is a gas. In this case, a calculation is based on its molecular weight and the laws of </w:t>
            </w:r>
            <w:r>
              <w:t xml:space="preserve">perfect </w:t>
            </w:r>
            <w:r>
              <w:t xml:space="preserve">gases.</w:t>
            </w:r>
          </w:p>
        </w:tc>
      </w:tr>
    </w:tbl>
    <w:p w:rsidR="00EF4860" w:rsidRDefault="00EF4860">
      <w:pPr>
        <w:sectPr w:rsidR="00EF4860">
          <w:headerReference w:type="even" r:id="rId37"/>
          <w:headerReference w:type="default" r:id="rId38"/>
          <w:footerReference w:type="even" r:id="rId39"/>
          <w:pgSz w:w="16840" w:h="11910" w:orient="landscape"/>
          <w:pgMar w:top="1200" w:right="900" w:bottom="280" w:left="920" w:header="967" w:footer="0" w:gutter="0"/>
          <w:pgNumType w:start="318"/>
          <w:cols w:space="720"/>
        </w:sectPr>
      </w:pPr>
    </w:p>
    <w:p w:rsidR="00EF4860" w:rsidRDefault="003E79BB">
      <w:pPr>
        <w:pStyle w:val="Corpsdetexte"/>
        <w:spacing w:before="7"/>
        <w:rPr>
          <w:sz w:val="13"/>
        </w:rPr>
      </w:pPr>
      <w:r>
        <w:pict>
          <v:shape id="_x0000_s1187" style="position:absolute;margin-left:5.8pt;margin-top:482.1pt;width:11.4pt;height:107.45pt;z-index:15754752;mso-position-horizontal-relative:page;mso-position-vertical-relative:page" filled="f" stroked="f" type="#_x0000_t202">
            <v:textbox style="layout-flow:vertical" inset="0,0,0,0">
              <w:txbxContent>
                <w:p w:rsidR="00C173E8" w:rsidRDefault="00C173E8">
                  <w:pPr>
                    <w:spacing w:before="18"/>
                    <w:ind w:start="20"/>
                    <w:rPr>
                      <w:rFonts w:ascii="Trebuchet MS" w:hAnsi="Trebuchet MS"/>
                      <w:sz w:val="16"/>
                    </w:rPr>
                  </w:pPr>
                  <w:r>
                    <w:rPr>
                      <w:rFonts w:ascii="Trebuchet MS" w:hAnsi="Trebuchet MS"/>
                      <w:color w:val="231F20"/>
                      <w:sz w:val="16"/>
                    </w:rPr>
                    <w:t xml:space="preserve">Techniques de l'Ingénieur</w:t>
                  </w:r>
                </w:p>
              </w:txbxContent>
            </v:textbox>
            <w10:wrap anchorx="page" anchory="page"/>
          </v:shape>
        </w:pict>
      </w:r>
    </w:p>
    <w:p w:rsidR="00EF4860" w:rsidRDefault="003E79BB">
      <w:pPr>
        <w:pStyle w:val="Corpsdetexte"/>
        <w:spacing w:line="20" w:lineRule="exact"/>
        <w:ind w:start="183"/>
        <w:rPr>
          <w:sz w:val="2"/>
        </w:rPr>
      </w:pPr>
      <w:r>
        <w:rPr>
          <w:sz w:val="2"/>
        </w:rPr>
        <w:pict>
          <v:group id="_x0000_s1185" style="width:731.6pt;height:.5pt;mso-position-horizontal-relative:char;mso-position-vertical-relative:line" coordsize="14632,10">
            <v:rect id="_x0000_s1186" style="position:absolute;width:14632;height:10" fillcolor="black" stroked="f"/>
            <w10:anchorlock/>
          </v:group>
        </w:pict>
      </w:r>
    </w:p>
    <w:p w:rsidR="00EF4860" w:rsidRDefault="00EF4860">
      <w:pPr>
        <w:pStyle w:val="Corpsdetexte"/>
        <w:spacing w:before="6"/>
        <w:rPr>
          <w:sz w:val="9"/>
        </w:rPr>
      </w:pPr>
    </w:p>
    <w:tbl>
      <w:tblPr>
        <w:tblStyle w:val="TableNormal"/>
        <w:tblW w:w="0" w:type="auto"/>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5920"/>
        <w:gridCol w:w="8868"/>
      </w:tblGrid>
      <w:tr w:rsidR="00EF4860">
        <w:trPr>
          <w:trHeight w:val="1239"/>
        </w:trPr>
        <w:tc>
          <w:tcPr>
            <w:tcW w:w="5920" w:type="dxa"/>
            <w:shd w:val="clear" w:color="auto" w:fill="E0E0E0"/>
          </w:tcPr>
          <w:p w:rsidR="00EF4860" w:rsidRDefault="003E79BB">
            <w:pPr>
              <w:pStyle w:val="TableParagraph"/>
              <w:spacing w:before="118"/>
              <w:ind w:start="995" w:end="986"/>
              <w:jc w:val="center"/>
            </w:pPr>
            <w:r>
              <w:t xml:space="preserve">COLUMN </w:t>
            </w:r>
            <w:r>
              <w:t xml:space="preserve">1</w:t>
            </w:r>
          </w:p>
          <w:p w:rsidR="00EF4860" w:rsidRDefault="00EF4860">
            <w:pPr>
              <w:pStyle w:val="TableParagraph"/>
              <w:spacing w:before="10"/>
              <w:ind w:start="0"/>
              <w:rPr>
                <w:sz w:val="31"/>
              </w:rPr>
            </w:pPr>
          </w:p>
          <w:p w:rsidR="00EF4860" w:rsidRDefault="003E79BB">
            <w:pPr>
              <w:pStyle w:val="TableParagraph"/>
              <w:spacing w:before="0"/>
              <w:ind w:start="995" w:end="988"/>
              <w:jc w:val="center"/>
            </w:pPr>
            <w:r>
              <w:t xml:space="preserve">STANDARD INFORMATION REQUIRED</w:t>
            </w:r>
          </w:p>
        </w:tc>
        <w:tc>
          <w:tcPr>
            <w:tcW w:w="8868" w:type="dxa"/>
            <w:shd w:val="clear" w:color="auto" w:fill="E0E0E0"/>
          </w:tcPr>
          <w:p w:rsidR="00EF4860" w:rsidRDefault="003E79BB">
            <w:pPr>
              <w:pStyle w:val="TableParagraph"/>
              <w:spacing w:before="117"/>
              <w:ind w:start="1466" w:end="1459"/>
              <w:jc w:val="center"/>
            </w:pPr>
            <w:r>
              <w:t xml:space="preserve">COLUMN </w:t>
            </w:r>
            <w:r>
              <w:t xml:space="preserve">2</w:t>
            </w:r>
          </w:p>
          <w:p w:rsidR="00EF4860" w:rsidRDefault="00EF4860">
            <w:pPr>
              <w:pStyle w:val="TableParagraph"/>
              <w:spacing w:before="10"/>
              <w:ind w:start="0"/>
              <w:rPr>
                <w:sz w:val="20"/>
              </w:rPr>
            </w:pPr>
          </w:p>
          <w:p w:rsidR="00EF4860" w:rsidRDefault="003E79BB">
            <w:pPr>
              <w:pStyle w:val="TableParagraph"/>
              <w:spacing w:before="0"/>
              <w:ind w:start="1466" w:end="1459"/>
              <w:jc w:val="center"/>
            </w:pPr>
            <w:r>
              <w:t xml:space="preserve">SPECIFIC RULES FOR ADAPTATIONS TO COLUMN </w:t>
            </w:r>
            <w:r>
              <w:t xml:space="preserve">1</w:t>
            </w:r>
          </w:p>
        </w:tc>
      </w:tr>
      <w:tr w:rsidR="00EF4860">
        <w:trPr>
          <w:trHeight w:val="1618"/>
        </w:trPr>
        <w:tc>
          <w:tcPr>
            <w:tcW w:w="5920" w:type="dxa"/>
          </w:tcPr>
          <w:p w:rsidR="00EF4860" w:rsidRDefault="003E79BB">
            <w:pPr>
              <w:pStyle w:val="TableParagraph"/>
              <w:tabs>
                <w:tab w:val="left" w:pos="958"/>
              </w:tabs>
              <w:spacing w:before="118"/>
            </w:pPr>
            <w:r>
              <w:t xml:space="preserve">7.5.</w:t>
            </w:r>
            <w:r>
              <w:tab/>
            </w:r>
            <w:r>
              <w:t xml:space="preserve">Vapour </w:t>
            </w:r>
            <w:r>
              <w:t xml:space="preserve">pressure</w:t>
            </w:r>
          </w:p>
        </w:tc>
        <w:tc>
          <w:tcPr>
            <w:tcW w:w="8868" w:type="dxa"/>
          </w:tcPr>
          <w:p w:rsidR="00EF4860" w:rsidRDefault="003E79BB">
            <w:pPr>
              <w:pStyle w:val="TableParagraph"/>
              <w:tabs>
                <w:tab w:val="left" w:pos="956"/>
              </w:tabs>
              <w:spacing w:before="118"/>
            </w:pPr>
            <w:r>
              <w:t xml:space="preserve">7.5.</w:t>
            </w:r>
            <w:r>
              <w:tab/>
            </w:r>
            <w:r>
              <w:t xml:space="preserve">The </w:t>
            </w:r>
            <w:r>
              <w:t xml:space="preserve">study should not be carried out if the </w:t>
            </w:r>
            <w:r>
              <w:t xml:space="preserve">boiling point is above </w:t>
            </w:r>
            <w:r>
              <w:t xml:space="preserve">.</w:t>
            </w:r>
          </w:p>
          <w:p w:rsidR="00EF4860" w:rsidRDefault="00EF4860">
            <w:pPr>
              <w:pStyle w:val="TableParagraph"/>
              <w:spacing w:before="10"/>
              <w:ind w:start="0"/>
              <w:rPr>
                <w:sz w:val="31"/>
              </w:rPr>
            </w:pPr>
          </w:p>
          <w:p w:rsidR="00EF4860" w:rsidRDefault="003E79BB">
            <w:pPr>
              <w:pStyle w:val="TableParagraph"/>
              <w:spacing w:before="0" w:line="360" w:lineRule="auto"/>
              <w:ind w:end="462"/>
            </w:pPr>
            <w:r>
              <w:t xml:space="preserve">If the </w:t>
            </w:r>
            <w:r>
              <w:t xml:space="preserve">boiling point is between 200°C and 300°C, a limit value obtained </w:t>
            </w:r>
            <w:r>
              <w:t xml:space="preserve">using </w:t>
            </w:r>
            <w:r>
              <w:t xml:space="preserve">a </w:t>
            </w:r>
            <w:r>
              <w:t xml:space="preserve">recognized </w:t>
            </w:r>
            <w:r>
              <w:t xml:space="preserve">measurement or </w:t>
            </w:r>
            <w:r>
              <w:t xml:space="preserve">calculation method is sufficient.</w:t>
            </w:r>
          </w:p>
        </w:tc>
      </w:tr>
      <w:tr w:rsidR="00EF4860">
        <w:trPr>
          <w:trHeight w:val="2224"/>
        </w:trPr>
        <w:tc>
          <w:tcPr>
            <w:tcW w:w="5920" w:type="dxa"/>
          </w:tcPr>
          <w:p w:rsidR="00EF4860" w:rsidRDefault="003E79BB">
            <w:pPr>
              <w:pStyle w:val="TableParagraph"/>
              <w:tabs>
                <w:tab w:val="left" w:pos="956"/>
              </w:tabs>
              <w:spacing w:before="118"/>
            </w:pPr>
            <w:r>
              <w:t xml:space="preserve">7.6.</w:t>
            </w:r>
            <w:r>
              <w:tab/>
            </w:r>
            <w:r>
              <w:t xml:space="preserve">Surface </w:t>
            </w:r>
            <w:r>
              <w:t xml:space="preserve">tension</w:t>
            </w:r>
          </w:p>
        </w:tc>
        <w:tc>
          <w:tcPr>
            <w:tcW w:w="8868" w:type="dxa"/>
          </w:tcPr>
          <w:p w:rsidR="00EF4860" w:rsidRDefault="003E79BB">
            <w:pPr>
              <w:pStyle w:val="TableParagraph"/>
              <w:tabs>
                <w:tab w:val="left" w:pos="957"/>
              </w:tabs>
              <w:spacing w:before="118"/>
              <w:ind w:start="108"/>
            </w:pPr>
            <w:r>
              <w:t xml:space="preserve">7.6.</w:t>
            </w:r>
            <w:r>
              <w:tab/>
            </w:r>
            <w:r>
              <w:t xml:space="preserve">The </w:t>
            </w:r>
            <w:r>
              <w:t xml:space="preserve">study must be carried out only </w:t>
            </w:r>
            <w:r>
              <w:t xml:space="preserve">if </w:t>
            </w:r>
            <w:r>
              <w:t xml:space="preserve">:</w:t>
            </w:r>
          </w:p>
          <w:p w:rsidR="00EF4860" w:rsidRDefault="00EF4860">
            <w:pPr>
              <w:pStyle w:val="TableParagraph"/>
              <w:spacing w:before="8"/>
              <w:ind w:start="0"/>
              <w:rPr>
                <w:sz w:val="31"/>
              </w:rPr>
            </w:pPr>
          </w:p>
          <w:p w:rsidR="00EF4860" w:rsidRDefault="003E79BB">
            <w:pPr>
              <w:pStyle w:val="TableParagraph"/>
              <w:numPr>
                <w:ilvl w:val="0"/>
                <w:numId w:val="124"/>
              </w:numPr>
              <w:tabs>
                <w:tab w:val="left" w:pos="956"/>
                <w:tab w:val="left" w:pos="957"/>
              </w:tabs>
              <w:spacing w:before="1"/>
            </w:pPr>
            <w:r>
              <w:t xml:space="preserve">based on the structure, a superficial activity is planned or foreseeable</w:t>
            </w:r>
            <w:r>
              <w:t xml:space="preserve">, or</w:t>
            </w:r>
          </w:p>
          <w:p w:rsidR="00EF4860" w:rsidRDefault="00EF4860">
            <w:pPr>
              <w:pStyle w:val="TableParagraph"/>
              <w:spacing w:before="10"/>
              <w:ind w:start="0"/>
              <w:rPr>
                <w:sz w:val="20"/>
              </w:rPr>
            </w:pPr>
          </w:p>
          <w:p w:rsidR="00EF4860" w:rsidRDefault="003E79BB">
            <w:pPr>
              <w:pStyle w:val="TableParagraph"/>
              <w:numPr>
                <w:ilvl w:val="0"/>
                <w:numId w:val="124"/>
              </w:numPr>
              <w:tabs>
                <w:tab w:val="left" w:pos="956"/>
                <w:tab w:val="left" w:pos="957"/>
              </w:tabs>
              <w:spacing w:before="0"/>
            </w:pPr>
            <w:r>
              <w:t xml:space="preserve">surface activity is a desirable property of </w:t>
            </w:r>
            <w:r>
              <w:t xml:space="preserve">matter.</w:t>
            </w:r>
          </w:p>
          <w:p w:rsidR="00EF4860" w:rsidRDefault="00EF4860">
            <w:pPr>
              <w:pStyle w:val="TableParagraph"/>
              <w:spacing w:before="10"/>
              <w:ind w:start="0"/>
              <w:rPr>
                <w:sz w:val="20"/>
              </w:rPr>
            </w:pPr>
          </w:p>
          <w:p w:rsidR="00EF4860" w:rsidRDefault="003E79BB">
            <w:pPr>
              <w:pStyle w:val="TableParagraph"/>
              <w:spacing w:before="0"/>
            </w:pPr>
            <w:r>
              <w:t xml:space="preserve">If the </w:t>
            </w:r>
            <w:r>
              <w:t xml:space="preserve">water-solubility of </w:t>
            </w:r>
            <w:r w:rsidR="00C173E8">
              <w:t xml:space="preserve">the</w:t>
            </w:r>
            <w:r>
              <w:t xml:space="preserve"> substance is less than 1 </w:t>
            </w:r>
            <w:r>
              <w:t xml:space="preserve">mg/l at 20°C, the </w:t>
            </w:r>
            <w:r>
              <w:t xml:space="preserve">test should not be carried out.</w:t>
            </w:r>
          </w:p>
        </w:tc>
      </w:tr>
      <w:tr w:rsidR="00EF4860">
        <w:trPr>
          <w:trHeight w:val="2858"/>
        </w:trPr>
        <w:tc>
          <w:tcPr>
            <w:tcW w:w="5920" w:type="dxa"/>
          </w:tcPr>
          <w:p w:rsidR="00EF4860" w:rsidRDefault="003E79BB">
            <w:pPr>
              <w:pStyle w:val="TableParagraph"/>
              <w:tabs>
                <w:tab w:val="left" w:pos="956"/>
              </w:tabs>
              <w:spacing w:before="118"/>
            </w:pPr>
            <w:r>
              <w:t xml:space="preserve">7.7.</w:t>
            </w:r>
            <w:r>
              <w:tab/>
            </w:r>
            <w:r>
              <w:t xml:space="preserve">Water solubility</w:t>
            </w:r>
          </w:p>
        </w:tc>
        <w:tc>
          <w:tcPr>
            <w:tcW w:w="8868" w:type="dxa"/>
          </w:tcPr>
          <w:p w:rsidR="00EF4860" w:rsidRDefault="003E79BB">
            <w:pPr>
              <w:pStyle w:val="TableParagraph"/>
              <w:tabs>
                <w:tab w:val="left" w:pos="954"/>
              </w:tabs>
              <w:spacing w:before="118"/>
              <w:ind w:start="106"/>
            </w:pPr>
            <w:r>
              <w:t xml:space="preserve">7.7.</w:t>
            </w:r>
            <w:r>
              <w:tab/>
            </w:r>
            <w:r>
              <w:t xml:space="preserve">The </w:t>
            </w:r>
            <w:r>
              <w:t xml:space="preserve">study must not be </w:t>
            </w:r>
            <w:r>
              <w:t xml:space="preserve">carried out </w:t>
            </w:r>
            <w:r>
              <w:t xml:space="preserve">:</w:t>
            </w:r>
          </w:p>
          <w:p w:rsidR="00EF4860" w:rsidRDefault="00EF4860">
            <w:pPr>
              <w:pStyle w:val="TableParagraph"/>
              <w:spacing w:before="8"/>
              <w:ind w:start="0"/>
              <w:rPr>
                <w:sz w:val="31"/>
              </w:rPr>
            </w:pPr>
          </w:p>
          <w:p w:rsidR="00EF4860" w:rsidRDefault="003E79BB">
            <w:pPr>
              <w:pStyle w:val="TableParagraph"/>
              <w:numPr>
                <w:ilvl w:val="0"/>
                <w:numId w:val="123"/>
              </w:numPr>
              <w:tabs>
                <w:tab w:val="left" w:pos="956"/>
                <w:tab w:val="left" w:pos="957"/>
              </w:tabs>
              <w:spacing w:before="1"/>
              <w:ind w:end="230"/>
            </w:pPr>
            <w:r>
              <w:t xml:space="preserve">if the substance is hydrolytically unstable at pH 4, 7 and 9 (half-life less than twelve hours)</w:t>
            </w:r>
            <w:r>
              <w:t xml:space="preserve">; </w:t>
            </w:r>
            <w:r>
              <w:t xml:space="preserve">or</w:t>
            </w:r>
          </w:p>
          <w:p w:rsidR="00EF4860" w:rsidRDefault="00EF4860">
            <w:pPr>
              <w:pStyle w:val="TableParagraph"/>
              <w:spacing w:before="10"/>
              <w:ind w:start="0"/>
              <w:rPr>
                <w:sz w:val="20"/>
              </w:rPr>
            </w:pPr>
          </w:p>
          <w:p w:rsidR="00EF4860" w:rsidRDefault="003E79BB">
            <w:pPr>
              <w:pStyle w:val="TableParagraph"/>
              <w:numPr>
                <w:ilvl w:val="0"/>
                <w:numId w:val="123"/>
              </w:numPr>
              <w:tabs>
                <w:tab w:val="left" w:pos="956"/>
                <w:tab w:val="left" w:pos="957"/>
              </w:tabs>
              <w:spacing w:before="0"/>
            </w:pPr>
            <w:r>
              <w:t xml:space="preserve">if the substance is easily oxidized </w:t>
            </w:r>
            <w:r>
              <w:t xml:space="preserve">in </w:t>
            </w:r>
            <w:r>
              <w:t xml:space="preserve">water.</w:t>
            </w:r>
          </w:p>
          <w:p w:rsidR="00EF4860" w:rsidRDefault="00EF4860">
            <w:pPr>
              <w:pStyle w:val="TableParagraph"/>
              <w:spacing w:before="0"/>
              <w:ind w:start="0"/>
              <w:rPr>
                <w:sz w:val="21"/>
              </w:rPr>
            </w:pPr>
          </w:p>
          <w:p w:rsidR="00EF4860" w:rsidRDefault="003E79BB">
            <w:pPr>
              <w:pStyle w:val="TableParagraph"/>
              <w:spacing w:before="0" w:line="360" w:lineRule="auto"/>
              <w:ind w:end="261"/>
            </w:pPr>
            <w:r>
              <w:t xml:space="preserve">If the substance appears to be "non-soluble" </w:t>
            </w:r>
            <w:r w:rsidR="00C173E8">
              <w:t xml:space="preserve">in </w:t>
            </w:r>
            <w:r>
              <w:t xml:space="preserve">water, a limit test </w:t>
            </w:r>
            <w:r w:rsidR="00C173E8">
              <w:t xml:space="preserve">is</w:t>
            </w:r>
            <w:r>
              <w:t xml:space="preserve"> carried out up to </w:t>
            </w:r>
            <w:r>
              <w:t xml:space="preserve">the detection limit of the </w:t>
            </w:r>
            <w:r>
              <w:t xml:space="preserve">analytical </w:t>
            </w:r>
            <w:r>
              <w:t xml:space="preserve">method.</w:t>
            </w:r>
          </w:p>
        </w:tc>
      </w:tr>
    </w:tbl>
    <w:p w:rsidR="00EF4860" w:rsidRDefault="00EF4860">
      <w:pPr>
        <w:spacing w:line="360" w:lineRule="auto"/>
        <w:sectPr w:rsidR="00EF4860">
          <w:headerReference w:type="even" r:id="rId40"/>
          <w:headerReference w:type="default" r:id="rId41"/>
          <w:footerReference w:type="default" r:id="rId42"/>
          <w:pgSz w:w="16840" w:h="11910" w:orient="landscape"/>
          <w:pgMar w:top="1200" w:right="900" w:bottom="280" w:left="920" w:header="967" w:footer="0" w:gutter="0"/>
          <w:pgNumType w:start="319"/>
          <w:cols w:space="720"/>
        </w:sectPr>
      </w:pPr>
    </w:p>
    <w:p w:rsidR="00EF4860" w:rsidRDefault="003E79BB">
      <w:pPr>
        <w:pStyle w:val="Corpsdetexte"/>
        <w:spacing w:before="7"/>
        <w:rPr>
          <w:sz w:val="13"/>
        </w:rPr>
      </w:pPr>
      <w:r>
        <w:pict>
          <v:shape id="_x0000_s1184" style="position:absolute;margin-left:5.8pt;margin-top:482.1pt;width:11.4pt;height:107.45pt;z-index:15755776;mso-position-horizontal-relative:page;mso-position-vertical-relative:page" filled="f" stroked="f" type="#_x0000_t202">
            <v:textbox style="layout-flow:vertical" inset="0,0,0,0">
              <w:txbxContent>
                <w:p w:rsidR="00C173E8" w:rsidRDefault="00C173E8">
                  <w:pPr>
                    <w:spacing w:before="18"/>
                    <w:ind w:start="20"/>
                    <w:rPr>
                      <w:rFonts w:ascii="Trebuchet MS" w:hAnsi="Trebuchet MS"/>
                      <w:sz w:val="16"/>
                    </w:rPr>
                  </w:pPr>
                  <w:r>
                    <w:rPr>
                      <w:rFonts w:ascii="Trebuchet MS" w:hAnsi="Trebuchet MS"/>
                      <w:color w:val="231F20"/>
                      <w:sz w:val="16"/>
                    </w:rPr>
                    <w:t xml:space="preserve">Techniques de l'Ingénieur</w:t>
                  </w:r>
                </w:p>
              </w:txbxContent>
            </v:textbox>
            <w10:wrap anchorx="page" anchory="page"/>
          </v:shape>
        </w:pict>
      </w:r>
    </w:p>
    <w:p w:rsidR="00EF4860" w:rsidRDefault="003E79BB">
      <w:pPr>
        <w:pStyle w:val="Corpsdetexte"/>
        <w:spacing w:line="20" w:lineRule="exact"/>
        <w:ind w:start="183"/>
        <w:rPr>
          <w:sz w:val="2"/>
        </w:rPr>
      </w:pPr>
      <w:r>
        <w:rPr>
          <w:sz w:val="2"/>
        </w:rPr>
        <w:pict>
          <v:group id="_x0000_s1182" style="width:731.6pt;height:.5pt;mso-position-horizontal-relative:char;mso-position-vertical-relative:line" coordsize="14632,10">
            <v:rect id="_x0000_s1183" style="position:absolute;width:14632;height:10" fillcolor="black" stroked="f"/>
            <w10:anchorlock/>
          </v:group>
        </w:pict>
      </w:r>
    </w:p>
    <w:p w:rsidR="00EF4860" w:rsidRDefault="00EF4860">
      <w:pPr>
        <w:pStyle w:val="Corpsdetexte"/>
        <w:spacing w:before="6"/>
        <w:rPr>
          <w:sz w:val="9"/>
        </w:rPr>
      </w:pPr>
    </w:p>
    <w:tbl>
      <w:tblPr>
        <w:tblStyle w:val="TableNormal"/>
        <w:tblW w:w="0" w:type="auto"/>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5920"/>
        <w:gridCol w:w="8868"/>
      </w:tblGrid>
      <w:tr w:rsidR="00EF4860">
        <w:trPr>
          <w:trHeight w:val="1239"/>
        </w:trPr>
        <w:tc>
          <w:tcPr>
            <w:tcW w:w="5920" w:type="dxa"/>
            <w:shd w:val="clear" w:color="auto" w:fill="E0E0E0"/>
          </w:tcPr>
          <w:p w:rsidR="00EF4860" w:rsidRDefault="003E79BB">
            <w:pPr>
              <w:pStyle w:val="TableParagraph"/>
              <w:spacing w:before="118"/>
              <w:ind w:start="995" w:end="986"/>
              <w:jc w:val="center"/>
            </w:pPr>
            <w:r>
              <w:t xml:space="preserve">COLUMN </w:t>
            </w:r>
            <w:r>
              <w:t xml:space="preserve">1</w:t>
            </w:r>
          </w:p>
          <w:p w:rsidR="00EF4860" w:rsidRDefault="00EF4860">
            <w:pPr>
              <w:pStyle w:val="TableParagraph"/>
              <w:spacing w:before="10"/>
              <w:ind w:start="0"/>
              <w:rPr>
                <w:sz w:val="31"/>
              </w:rPr>
            </w:pPr>
          </w:p>
          <w:p w:rsidR="00EF4860" w:rsidRDefault="003E79BB">
            <w:pPr>
              <w:pStyle w:val="TableParagraph"/>
              <w:spacing w:before="0"/>
              <w:ind w:start="995" w:end="988"/>
              <w:jc w:val="center"/>
            </w:pPr>
            <w:r>
              <w:t xml:space="preserve">STANDARD INFORMATION REQUIRED</w:t>
            </w:r>
          </w:p>
        </w:tc>
        <w:tc>
          <w:tcPr>
            <w:tcW w:w="8868" w:type="dxa"/>
            <w:shd w:val="clear" w:color="auto" w:fill="E0E0E0"/>
          </w:tcPr>
          <w:p w:rsidR="00EF4860" w:rsidRDefault="003E79BB">
            <w:pPr>
              <w:pStyle w:val="TableParagraph"/>
              <w:spacing w:before="117"/>
              <w:ind w:start="1466" w:end="1459"/>
              <w:jc w:val="center"/>
            </w:pPr>
            <w:r>
              <w:t xml:space="preserve">COLUMN </w:t>
            </w:r>
            <w:r>
              <w:t xml:space="preserve">2</w:t>
            </w:r>
          </w:p>
          <w:p w:rsidR="00EF4860" w:rsidRDefault="00EF4860">
            <w:pPr>
              <w:pStyle w:val="TableParagraph"/>
              <w:spacing w:before="10"/>
              <w:ind w:start="0"/>
              <w:rPr>
                <w:sz w:val="20"/>
              </w:rPr>
            </w:pPr>
          </w:p>
          <w:p w:rsidR="00EF4860" w:rsidRDefault="003E79BB">
            <w:pPr>
              <w:pStyle w:val="TableParagraph"/>
              <w:spacing w:before="0"/>
              <w:ind w:start="1466" w:end="1459"/>
              <w:jc w:val="center"/>
            </w:pPr>
            <w:r>
              <w:t xml:space="preserve">SPECIFIC RULES FOR ADAPTATIONS TO COLUMN </w:t>
            </w:r>
            <w:r>
              <w:t xml:space="preserve">1</w:t>
            </w:r>
          </w:p>
        </w:tc>
      </w:tr>
      <w:tr w:rsidR="00EF4860">
        <w:trPr>
          <w:trHeight w:val="2516"/>
        </w:trPr>
        <w:tc>
          <w:tcPr>
            <w:tcW w:w="5920" w:type="dxa"/>
          </w:tcPr>
          <w:p w:rsidR="00EF4860" w:rsidRDefault="003E79BB">
            <w:pPr>
              <w:pStyle w:val="TableParagraph"/>
              <w:tabs>
                <w:tab w:val="left" w:pos="958"/>
              </w:tabs>
              <w:spacing w:before="118"/>
            </w:pPr>
            <w:r>
              <w:t xml:space="preserve">7.8.</w:t>
            </w:r>
            <w:r>
              <w:tab/>
            </w:r>
            <w:r>
              <w:t xml:space="preserve">Partition coefficient </w:t>
            </w:r>
            <w:r>
              <w:t xml:space="preserve">n-octanol/water</w:t>
            </w:r>
          </w:p>
        </w:tc>
        <w:tc>
          <w:tcPr>
            <w:tcW w:w="8868" w:type="dxa"/>
          </w:tcPr>
          <w:p w:rsidR="00EF4860" w:rsidRDefault="003E79BB">
            <w:pPr>
              <w:pStyle w:val="TableParagraph"/>
              <w:tabs>
                <w:tab w:val="left" w:pos="956"/>
              </w:tabs>
              <w:spacing w:before="118" w:line="360" w:lineRule="auto"/>
              <w:ind w:start="956" w:end="166" w:hanging="850"/>
            </w:pPr>
            <w:r>
              <w:t xml:space="preserve">7.8.</w:t>
            </w:r>
            <w:r>
              <w:tab/>
            </w:r>
            <w:r>
              <w:t xml:space="preserve">The </w:t>
            </w:r>
            <w:r>
              <w:t xml:space="preserve">study should not be carried out if the substance is inorganic. If the </w:t>
            </w:r>
            <w:r>
              <w:t xml:space="preserve">test cannot be carried out (e.g. because the substance decomposes, has a high surface activity, reacts violently during the </w:t>
            </w:r>
            <w:r>
              <w:t xml:space="preserve">test or does not dissolve </w:t>
            </w:r>
            <w:r>
              <w:t xml:space="preserve">in water or </w:t>
            </w:r>
            <w:r>
              <w:t xml:space="preserve">octanol, or because </w:t>
            </w:r>
            <w:r>
              <w:t xml:space="preserve">it is not possible to </w:t>
            </w:r>
            <w:r>
              <w:t xml:space="preserve">obtain a sufficiently pure substance), </w:t>
            </w:r>
            <w:r>
              <w:t xml:space="preserve">a calculated value for log P should be provided, together with details of the method of </w:t>
            </w:r>
            <w:r>
              <w:t xml:space="preserve">calculation.</w:t>
            </w:r>
          </w:p>
        </w:tc>
      </w:tr>
      <w:tr w:rsidR="00EF4860">
        <w:trPr>
          <w:trHeight w:val="3097"/>
        </w:trPr>
        <w:tc>
          <w:tcPr>
            <w:tcW w:w="5920" w:type="dxa"/>
          </w:tcPr>
          <w:p w:rsidR="00EF4860" w:rsidRDefault="003E79BB">
            <w:pPr>
              <w:pStyle w:val="TableParagraph"/>
              <w:tabs>
                <w:tab w:val="left" w:pos="958"/>
              </w:tabs>
              <w:spacing w:before="118"/>
            </w:pPr>
            <w:r>
              <w:t xml:space="preserve">7.9.</w:t>
            </w:r>
            <w:r>
              <w:tab/>
            </w:r>
            <w:r>
              <w:t xml:space="preserve">Flash </w:t>
            </w:r>
            <w:r>
              <w:t xml:space="preserve">point</w:t>
            </w:r>
          </w:p>
        </w:tc>
        <w:tc>
          <w:tcPr>
            <w:tcW w:w="8868" w:type="dxa"/>
          </w:tcPr>
          <w:p w:rsidR="00EF4860" w:rsidRDefault="003E79BB">
            <w:pPr>
              <w:pStyle w:val="TableParagraph"/>
              <w:tabs>
                <w:tab w:val="left" w:pos="957"/>
              </w:tabs>
              <w:spacing w:before="118"/>
            </w:pPr>
            <w:r>
              <w:t xml:space="preserve">7.9.</w:t>
            </w:r>
            <w:r>
              <w:tab/>
            </w:r>
            <w:r>
              <w:t xml:space="preserve">The </w:t>
            </w:r>
            <w:r>
              <w:t xml:space="preserve">study must not be </w:t>
            </w:r>
            <w:r>
              <w:t xml:space="preserve">carried out </w:t>
            </w:r>
            <w:r>
              <w:t xml:space="preserve">:</w:t>
            </w:r>
          </w:p>
          <w:p w:rsidR="00EF4860" w:rsidRDefault="00EF4860">
            <w:pPr>
              <w:pStyle w:val="TableParagraph"/>
              <w:spacing w:before="8"/>
              <w:ind w:start="0"/>
              <w:rPr>
                <w:sz w:val="31"/>
              </w:rPr>
            </w:pPr>
          </w:p>
          <w:p w:rsidR="00EF4860" w:rsidRDefault="003E79BB">
            <w:pPr>
              <w:pStyle w:val="TableParagraph"/>
              <w:numPr>
                <w:ilvl w:val="0"/>
                <w:numId w:val="122"/>
              </w:numPr>
              <w:tabs>
                <w:tab w:val="left" w:pos="956"/>
                <w:tab w:val="left" w:pos="957"/>
              </w:tabs>
              <w:spacing w:before="1"/>
            </w:pPr>
            <w:r>
              <w:t xml:space="preserve">if the substance is inorganic</w:t>
            </w:r>
            <w:r>
              <w:t xml:space="preserve">; </w:t>
            </w:r>
            <w:r>
              <w:t xml:space="preserve">or</w:t>
            </w:r>
          </w:p>
          <w:p w:rsidR="00EF4860" w:rsidRDefault="00EF4860">
            <w:pPr>
              <w:pStyle w:val="TableParagraph"/>
              <w:spacing w:before="10"/>
              <w:ind w:start="0"/>
              <w:rPr>
                <w:sz w:val="20"/>
              </w:rPr>
            </w:pPr>
          </w:p>
          <w:p w:rsidR="00EF4860" w:rsidRDefault="003E79BB">
            <w:pPr>
              <w:pStyle w:val="TableParagraph"/>
              <w:numPr>
                <w:ilvl w:val="0"/>
                <w:numId w:val="122"/>
              </w:numPr>
              <w:tabs>
                <w:tab w:val="left" w:pos="956"/>
                <w:tab w:val="left" w:pos="957"/>
              </w:tabs>
              <w:spacing w:before="0"/>
              <w:ind w:end="436"/>
            </w:pPr>
            <w:r>
              <w:t xml:space="preserve">if the substance contains only volatile organic components with a flash point </w:t>
            </w:r>
            <w:r>
              <w:t xml:space="preserve">above 100°C for aqueous solutions</w:t>
            </w:r>
            <w:r>
              <w:t xml:space="preserve">; </w:t>
            </w:r>
            <w:r>
              <w:t xml:space="preserve">or</w:t>
            </w:r>
          </w:p>
          <w:p w:rsidR="00EF4860" w:rsidRDefault="00EF4860">
            <w:pPr>
              <w:pStyle w:val="TableParagraph"/>
              <w:spacing w:before="10"/>
              <w:ind w:start="0"/>
              <w:rPr>
                <w:sz w:val="20"/>
              </w:rPr>
            </w:pPr>
          </w:p>
          <w:p w:rsidR="00EF4860" w:rsidRDefault="003E79BB">
            <w:pPr>
              <w:pStyle w:val="TableParagraph"/>
              <w:numPr>
                <w:ilvl w:val="0"/>
                <w:numId w:val="122"/>
              </w:numPr>
              <w:tabs>
                <w:tab w:val="left" w:pos="956"/>
                <w:tab w:val="left" w:pos="957"/>
              </w:tabs>
              <w:spacing w:before="0"/>
            </w:pPr>
            <w:r>
              <w:t xml:space="preserve">if the </w:t>
            </w:r>
            <w:r>
              <w:t xml:space="preserve">estimated flash point is above 200°C</w:t>
            </w:r>
            <w:r>
              <w:t xml:space="preserve">; </w:t>
            </w:r>
            <w:r>
              <w:t xml:space="preserve">or</w:t>
            </w:r>
          </w:p>
          <w:p w:rsidR="00EF4860" w:rsidRDefault="00EF4860">
            <w:pPr>
              <w:pStyle w:val="TableParagraph"/>
              <w:spacing w:before="10"/>
              <w:ind w:start="0"/>
              <w:rPr>
                <w:sz w:val="20"/>
              </w:rPr>
            </w:pPr>
          </w:p>
          <w:p w:rsidR="00EF4860" w:rsidRDefault="003E79BB">
            <w:pPr>
              <w:pStyle w:val="TableParagraph"/>
              <w:numPr>
                <w:ilvl w:val="0"/>
                <w:numId w:val="122"/>
              </w:numPr>
              <w:tabs>
                <w:tab w:val="left" w:pos="956"/>
                <w:tab w:val="left" w:pos="957"/>
              </w:tabs>
              <w:spacing w:before="1"/>
              <w:ind w:end="367"/>
            </w:pPr>
            <w:r>
              <w:t xml:space="preserve">whether the flash point </w:t>
            </w:r>
            <w:r>
              <w:t xml:space="preserve">can be accurately predicted by interpolation from existing characterized materials.</w:t>
            </w:r>
          </w:p>
        </w:tc>
      </w:tr>
    </w:tbl>
    <w:p w:rsidR="00EF4860" w:rsidRDefault="00EF4860">
      <w:pPr>
        <w:sectPr w:rsidR="00EF4860">
          <w:headerReference w:type="even" r:id="rId43"/>
          <w:headerReference w:type="default" r:id="rId44"/>
          <w:footerReference w:type="even" r:id="rId45"/>
          <w:pgSz w:w="16840" w:h="11910" w:orient="landscape"/>
          <w:pgMar w:top="1200" w:right="900" w:bottom="280" w:left="920" w:header="967" w:footer="0" w:gutter="0"/>
          <w:pgNumType w:start="320"/>
          <w:cols w:space="720"/>
        </w:sectPr>
      </w:pPr>
    </w:p>
    <w:p w:rsidR="00EF4860" w:rsidRDefault="003E79BB">
      <w:pPr>
        <w:pStyle w:val="Corpsdetexte"/>
        <w:spacing w:before="7"/>
        <w:rPr>
          <w:sz w:val="13"/>
        </w:rPr>
      </w:pPr>
      <w:r>
        <w:pict>
          <v:shape id="_x0000_s1181" style="position:absolute;margin-left:5.8pt;margin-top:482.1pt;width:11.4pt;height:107.45pt;z-index:15756800;mso-position-horizontal-relative:page;mso-position-vertical-relative:page" filled="f" stroked="f" type="#_x0000_t202">
            <v:textbox style="layout-flow:vertical" inset="0,0,0,0">
              <w:txbxContent>
                <w:p w:rsidR="00C173E8" w:rsidRDefault="00C173E8">
                  <w:pPr>
                    <w:spacing w:before="18"/>
                    <w:ind w:start="20"/>
                    <w:rPr>
                      <w:rFonts w:ascii="Trebuchet MS" w:hAnsi="Trebuchet MS"/>
                      <w:sz w:val="16"/>
                    </w:rPr>
                  </w:pPr>
                  <w:r>
                    <w:rPr>
                      <w:rFonts w:ascii="Trebuchet MS" w:hAnsi="Trebuchet MS"/>
                      <w:color w:val="231F20"/>
                      <w:sz w:val="16"/>
                    </w:rPr>
                    <w:t xml:space="preserve">Techniques de l'Ingénieur</w:t>
                  </w:r>
                </w:p>
              </w:txbxContent>
            </v:textbox>
            <w10:wrap anchorx="page" anchory="page"/>
          </v:shape>
        </w:pict>
      </w:r>
    </w:p>
    <w:p w:rsidR="00EF4860" w:rsidRDefault="003E79BB">
      <w:pPr>
        <w:pStyle w:val="Corpsdetexte"/>
        <w:spacing w:line="20" w:lineRule="exact"/>
        <w:ind w:start="183"/>
        <w:rPr>
          <w:sz w:val="2"/>
        </w:rPr>
      </w:pPr>
      <w:r>
        <w:rPr>
          <w:sz w:val="2"/>
        </w:rPr>
        <w:pict>
          <v:group id="_x0000_s1179" style="width:731.6pt;height:.5pt;mso-position-horizontal-relative:char;mso-position-vertical-relative:line" coordsize="14632,10">
            <v:rect id="_x0000_s1180" style="position:absolute;width:14632;height:10" fillcolor="black" stroked="f"/>
            <w10:anchorlock/>
          </v:group>
        </w:pict>
      </w:r>
    </w:p>
    <w:p w:rsidR="00EF4860" w:rsidRDefault="00EF4860">
      <w:pPr>
        <w:pStyle w:val="Corpsdetexte"/>
        <w:spacing w:before="6"/>
        <w:rPr>
          <w:sz w:val="9"/>
        </w:rPr>
      </w:pPr>
    </w:p>
    <w:tbl>
      <w:tblPr>
        <w:tblStyle w:val="TableNormal"/>
        <w:tblW w:w="0" w:type="auto"/>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5920"/>
        <w:gridCol w:w="8868"/>
      </w:tblGrid>
      <w:tr w:rsidR="00EF4860">
        <w:trPr>
          <w:trHeight w:val="1239"/>
        </w:trPr>
        <w:tc>
          <w:tcPr>
            <w:tcW w:w="5920" w:type="dxa"/>
            <w:shd w:val="clear" w:color="auto" w:fill="E0E0E0"/>
          </w:tcPr>
          <w:p w:rsidR="00EF4860" w:rsidRDefault="003E79BB">
            <w:pPr>
              <w:pStyle w:val="TableParagraph"/>
              <w:spacing w:before="118"/>
              <w:ind w:start="995" w:end="986"/>
              <w:jc w:val="center"/>
            </w:pPr>
            <w:r>
              <w:t xml:space="preserve">COLUMN </w:t>
            </w:r>
            <w:r>
              <w:t xml:space="preserve">1</w:t>
            </w:r>
          </w:p>
          <w:p w:rsidR="00EF4860" w:rsidRDefault="00EF4860">
            <w:pPr>
              <w:pStyle w:val="TableParagraph"/>
              <w:spacing w:before="10"/>
              <w:ind w:start="0"/>
              <w:rPr>
                <w:sz w:val="31"/>
              </w:rPr>
            </w:pPr>
          </w:p>
          <w:p w:rsidR="00EF4860" w:rsidRDefault="003E79BB">
            <w:pPr>
              <w:pStyle w:val="TableParagraph"/>
              <w:spacing w:before="0"/>
              <w:ind w:start="995" w:end="988"/>
              <w:jc w:val="center"/>
            </w:pPr>
            <w:r>
              <w:t xml:space="preserve">STANDARD INFORMATION REQUIRED</w:t>
            </w:r>
          </w:p>
        </w:tc>
        <w:tc>
          <w:tcPr>
            <w:tcW w:w="8868" w:type="dxa"/>
            <w:shd w:val="clear" w:color="auto" w:fill="E0E0E0"/>
          </w:tcPr>
          <w:p w:rsidR="00EF4860" w:rsidRDefault="003E79BB">
            <w:pPr>
              <w:pStyle w:val="TableParagraph"/>
              <w:spacing w:before="117"/>
              <w:ind w:start="1466" w:end="1459"/>
              <w:jc w:val="center"/>
            </w:pPr>
            <w:r>
              <w:t xml:space="preserve">COLUMN </w:t>
            </w:r>
            <w:r>
              <w:t xml:space="preserve">2</w:t>
            </w:r>
          </w:p>
          <w:p w:rsidR="00EF4860" w:rsidRDefault="00EF4860">
            <w:pPr>
              <w:pStyle w:val="TableParagraph"/>
              <w:spacing w:before="10"/>
              <w:ind w:start="0"/>
              <w:rPr>
                <w:sz w:val="20"/>
              </w:rPr>
            </w:pPr>
          </w:p>
          <w:p w:rsidR="00EF4860" w:rsidRDefault="003E79BB">
            <w:pPr>
              <w:pStyle w:val="TableParagraph"/>
              <w:spacing w:before="0"/>
              <w:ind w:start="1466" w:end="1459"/>
              <w:jc w:val="center"/>
            </w:pPr>
            <w:r>
              <w:t xml:space="preserve">SPECIFIC RULES FOR ADAPTATIONS TO COLUMN </w:t>
            </w:r>
            <w:r>
              <w:t xml:space="preserve">1</w:t>
            </w:r>
          </w:p>
        </w:tc>
      </w:tr>
      <w:tr w:rsidR="00EF4860">
        <w:trPr>
          <w:trHeight w:val="2856"/>
        </w:trPr>
        <w:tc>
          <w:tcPr>
            <w:tcW w:w="5920" w:type="dxa"/>
          </w:tcPr>
          <w:p w:rsidR="00EF4860" w:rsidRDefault="003E79BB">
            <w:pPr>
              <w:pStyle w:val="TableParagraph"/>
              <w:tabs>
                <w:tab w:val="left" w:pos="958"/>
              </w:tabs>
              <w:spacing w:before="118"/>
            </w:pPr>
            <w:r>
              <w:t xml:space="preserve">7.10.</w:t>
            </w:r>
            <w:r>
              <w:tab/>
            </w:r>
            <w:r>
              <w:t xml:space="preserve">Flammability</w:t>
            </w:r>
          </w:p>
        </w:tc>
        <w:tc>
          <w:tcPr>
            <w:tcW w:w="8868" w:type="dxa"/>
          </w:tcPr>
          <w:p w:rsidR="00EF4860" w:rsidRDefault="003E79BB">
            <w:pPr>
              <w:pStyle w:val="TableParagraph"/>
              <w:tabs>
                <w:tab w:val="left" w:pos="957"/>
              </w:tabs>
              <w:spacing w:before="118"/>
              <w:ind w:start="108"/>
            </w:pPr>
            <w:r>
              <w:t xml:space="preserve">7.10.</w:t>
            </w:r>
            <w:r>
              <w:tab/>
            </w:r>
            <w:r>
              <w:t xml:space="preserve">The </w:t>
            </w:r>
            <w:r>
              <w:t xml:space="preserve">study must not be </w:t>
            </w:r>
            <w:r>
              <w:t xml:space="preserve">carried out </w:t>
            </w:r>
            <w:r>
              <w:t xml:space="preserve">:</w:t>
            </w:r>
          </w:p>
          <w:p w:rsidR="00EF4860" w:rsidRDefault="00EF4860">
            <w:pPr>
              <w:pStyle w:val="TableParagraph"/>
              <w:spacing w:before="8"/>
              <w:ind w:start="0"/>
              <w:rPr>
                <w:sz w:val="31"/>
              </w:rPr>
            </w:pPr>
          </w:p>
          <w:p w:rsidR="00EF4860" w:rsidRDefault="003E79BB">
            <w:pPr>
              <w:pStyle w:val="TableParagraph"/>
              <w:numPr>
                <w:ilvl w:val="0"/>
                <w:numId w:val="121"/>
              </w:numPr>
              <w:tabs>
                <w:tab w:val="left" w:pos="956"/>
                <w:tab w:val="left" w:pos="957"/>
              </w:tabs>
              <w:spacing w:before="1"/>
              <w:ind w:end="430"/>
            </w:pPr>
            <w:r>
              <w:t xml:space="preserve">whether the substance is a solid with explosive or pyrophoric properties. These properties should always be examined before </w:t>
            </w:r>
            <w:r>
              <w:t xml:space="preserve">considering </w:t>
            </w:r>
            <w:r>
              <w:t xml:space="preserve">flammability</w:t>
            </w:r>
            <w:r>
              <w:t xml:space="preserve">; </w:t>
            </w:r>
            <w:r>
              <w:t xml:space="preserve">or</w:t>
            </w:r>
          </w:p>
          <w:p w:rsidR="00EF4860" w:rsidRDefault="00EF4860">
            <w:pPr>
              <w:pStyle w:val="TableParagraph"/>
              <w:spacing w:before="9"/>
              <w:ind w:start="0"/>
              <w:rPr>
                <w:sz w:val="20"/>
              </w:rPr>
            </w:pPr>
          </w:p>
          <w:p w:rsidR="00EF4860" w:rsidRDefault="003E79BB">
            <w:pPr>
              <w:pStyle w:val="TableParagraph"/>
              <w:numPr>
                <w:ilvl w:val="0"/>
                <w:numId w:val="121"/>
              </w:numPr>
              <w:tabs>
                <w:tab w:val="left" w:pos="956"/>
                <w:tab w:val="left" w:pos="957"/>
              </w:tabs>
              <w:spacing w:before="0"/>
              <w:ind w:end="130"/>
            </w:pPr>
            <w:r>
              <w:t xml:space="preserve">for gases</w:t>
            </w:r>
            <w:r w:rsidR="00C173E8">
              <w:t xml:space="preserve">,</w:t>
            </w:r>
            <w:r>
              <w:t xml:space="preserve"> if the concentration of the flammable gas in a mixture with inert gases is so low that, in a mixture with </w:t>
            </w:r>
            <w:r>
              <w:t xml:space="preserve">air, the concentration remains below the lower limit at all times</w:t>
            </w:r>
            <w:r>
              <w:t xml:space="preserve">; </w:t>
            </w:r>
            <w:r>
              <w:t xml:space="preserve">or</w:t>
            </w:r>
          </w:p>
          <w:p w:rsidR="00EF4860" w:rsidRDefault="00EF4860">
            <w:pPr>
              <w:pStyle w:val="TableParagraph"/>
              <w:spacing w:before="10"/>
              <w:ind w:start="0"/>
              <w:rPr>
                <w:sz w:val="20"/>
              </w:rPr>
            </w:pPr>
          </w:p>
          <w:p w:rsidR="00EF4860" w:rsidRDefault="003E79BB">
            <w:pPr>
              <w:pStyle w:val="TableParagraph"/>
              <w:numPr>
                <w:ilvl w:val="0"/>
                <w:numId w:val="121"/>
              </w:numPr>
              <w:tabs>
                <w:tab w:val="left" w:pos="956"/>
                <w:tab w:val="left" w:pos="957"/>
              </w:tabs>
              <w:spacing w:before="1"/>
            </w:pPr>
            <w:r>
              <w:t xml:space="preserve">substances </w:t>
            </w:r>
            <w:r w:rsidR="00C173E8">
              <w:t xml:space="preserve">that </w:t>
            </w:r>
            <w:r>
              <w:t xml:space="preserve">ignite spontaneously on contact with </w:t>
            </w:r>
            <w:r>
              <w:t xml:space="preserve">air.</w:t>
            </w:r>
          </w:p>
        </w:tc>
      </w:tr>
    </w:tbl>
    <w:p w:rsidR="00EF4860" w:rsidRDefault="00EF4860">
      <w:pPr>
        <w:sectPr w:rsidR="00EF4860">
          <w:headerReference w:type="even" r:id="rId46"/>
          <w:headerReference w:type="default" r:id="rId47"/>
          <w:footerReference w:type="default" r:id="rId48"/>
          <w:pgSz w:w="16840" w:h="11910" w:orient="landscape"/>
          <w:pgMar w:top="1200" w:right="900" w:bottom="280" w:left="920" w:header="967" w:footer="0" w:gutter="0"/>
          <w:pgNumType w:start="321"/>
          <w:cols w:space="720"/>
        </w:sectPr>
      </w:pPr>
    </w:p>
    <w:p w:rsidR="00EF4860" w:rsidRDefault="003E79BB">
      <w:pPr>
        <w:pStyle w:val="Corpsdetexte"/>
        <w:spacing w:before="7"/>
        <w:rPr>
          <w:sz w:val="13"/>
        </w:rPr>
      </w:pPr>
      <w:r>
        <w:pict>
          <v:shape id="_x0000_s1178" style="position:absolute;margin-left:5.8pt;margin-top:482.1pt;width:11.4pt;height:107.45pt;z-index:15757824;mso-position-horizontal-relative:page;mso-position-vertical-relative:page" filled="f" stroked="f" type="#_x0000_t202">
            <v:textbox style="layout-flow:vertical" inset="0,0,0,0">
              <w:txbxContent>
                <w:p w:rsidR="00C173E8" w:rsidRDefault="00C173E8">
                  <w:pPr>
                    <w:spacing w:before="18"/>
                    <w:ind w:start="20"/>
                    <w:rPr>
                      <w:rFonts w:ascii="Trebuchet MS" w:hAnsi="Trebuchet MS"/>
                      <w:sz w:val="16"/>
                    </w:rPr>
                  </w:pPr>
                  <w:r>
                    <w:rPr>
                      <w:rFonts w:ascii="Trebuchet MS" w:hAnsi="Trebuchet MS"/>
                      <w:color w:val="231F20"/>
                      <w:sz w:val="16"/>
                    </w:rPr>
                    <w:t xml:space="preserve">Techniques de l'Ingénieur</w:t>
                  </w:r>
                </w:p>
              </w:txbxContent>
            </v:textbox>
            <w10:wrap anchorx="page" anchory="page"/>
          </v:shape>
        </w:pict>
      </w:r>
    </w:p>
    <w:p w:rsidR="00EF4860" w:rsidRDefault="003E79BB">
      <w:pPr>
        <w:pStyle w:val="Corpsdetexte"/>
        <w:spacing w:line="20" w:lineRule="exact"/>
        <w:ind w:start="183"/>
        <w:rPr>
          <w:sz w:val="2"/>
        </w:rPr>
      </w:pPr>
      <w:r>
        <w:rPr>
          <w:sz w:val="2"/>
        </w:rPr>
        <w:pict>
          <v:group id="_x0000_s1176" style="width:731.6pt;height:.5pt;mso-position-horizontal-relative:char;mso-position-vertical-relative:line" coordsize="14632,10">
            <v:rect id="_x0000_s1177" style="position:absolute;width:14632;height:10" fillcolor="black" stroked="f"/>
            <w10:anchorlock/>
          </v:group>
        </w:pict>
      </w:r>
    </w:p>
    <w:p w:rsidR="00EF4860" w:rsidRDefault="00EF4860">
      <w:pPr>
        <w:pStyle w:val="Corpsdetexte"/>
        <w:spacing w:before="6"/>
        <w:rPr>
          <w:sz w:val="9"/>
        </w:rPr>
      </w:pPr>
    </w:p>
    <w:tbl>
      <w:tblPr>
        <w:tblStyle w:val="TableNormal"/>
        <w:tblW w:w="0" w:type="auto"/>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5920"/>
        <w:gridCol w:w="8868"/>
      </w:tblGrid>
      <w:tr w:rsidR="00EF4860">
        <w:trPr>
          <w:trHeight w:val="1239"/>
        </w:trPr>
        <w:tc>
          <w:tcPr>
            <w:tcW w:w="5920" w:type="dxa"/>
            <w:shd w:val="clear" w:color="auto" w:fill="E0E0E0"/>
          </w:tcPr>
          <w:p w:rsidR="00EF4860" w:rsidRDefault="003E79BB">
            <w:pPr>
              <w:pStyle w:val="TableParagraph"/>
              <w:spacing w:before="118"/>
              <w:ind w:start="995" w:end="986"/>
              <w:jc w:val="center"/>
            </w:pPr>
            <w:r>
              <w:t xml:space="preserve">COLUMN </w:t>
            </w:r>
            <w:r>
              <w:t xml:space="preserve">1</w:t>
            </w:r>
          </w:p>
          <w:p w:rsidR="00EF4860" w:rsidRDefault="00EF4860">
            <w:pPr>
              <w:pStyle w:val="TableParagraph"/>
              <w:spacing w:before="10"/>
              <w:ind w:start="0"/>
              <w:rPr>
                <w:sz w:val="31"/>
              </w:rPr>
            </w:pPr>
          </w:p>
          <w:p w:rsidR="00EF4860" w:rsidRDefault="003E79BB">
            <w:pPr>
              <w:pStyle w:val="TableParagraph"/>
              <w:spacing w:before="0"/>
              <w:ind w:start="995" w:end="988"/>
              <w:jc w:val="center"/>
            </w:pPr>
            <w:r>
              <w:t xml:space="preserve">STANDARD INFORMATION REQUIRED</w:t>
            </w:r>
          </w:p>
        </w:tc>
        <w:tc>
          <w:tcPr>
            <w:tcW w:w="8868" w:type="dxa"/>
            <w:shd w:val="clear" w:color="auto" w:fill="E0E0E0"/>
          </w:tcPr>
          <w:p w:rsidR="00EF4860" w:rsidRDefault="003E79BB">
            <w:pPr>
              <w:pStyle w:val="TableParagraph"/>
              <w:spacing w:before="117"/>
              <w:ind w:start="1466" w:end="1459"/>
              <w:jc w:val="center"/>
            </w:pPr>
            <w:r>
              <w:t xml:space="preserve">COLUMN </w:t>
            </w:r>
            <w:r>
              <w:t xml:space="preserve">2</w:t>
            </w:r>
          </w:p>
          <w:p w:rsidR="00EF4860" w:rsidRDefault="00EF4860">
            <w:pPr>
              <w:pStyle w:val="TableParagraph"/>
              <w:spacing w:before="10"/>
              <w:ind w:start="0"/>
              <w:rPr>
                <w:sz w:val="20"/>
              </w:rPr>
            </w:pPr>
          </w:p>
          <w:p w:rsidR="00EF4860" w:rsidRDefault="003E79BB">
            <w:pPr>
              <w:pStyle w:val="TableParagraph"/>
              <w:spacing w:before="0"/>
              <w:ind w:start="1466" w:end="1459"/>
              <w:jc w:val="center"/>
            </w:pPr>
            <w:r>
              <w:t xml:space="preserve">SPECIFIC RULES FOR ADAPTATIONS TO COLUMN </w:t>
            </w:r>
            <w:r>
              <w:t xml:space="preserve">1</w:t>
            </w:r>
          </w:p>
        </w:tc>
      </w:tr>
      <w:tr w:rsidR="00EF4860">
        <w:trPr>
          <w:trHeight w:val="7221"/>
        </w:trPr>
        <w:tc>
          <w:tcPr>
            <w:tcW w:w="5920" w:type="dxa"/>
          </w:tcPr>
          <w:p w:rsidR="00EF4860" w:rsidRDefault="003E79BB">
            <w:pPr>
              <w:pStyle w:val="TableParagraph"/>
              <w:tabs>
                <w:tab w:val="left" w:pos="957"/>
              </w:tabs>
              <w:spacing w:before="118"/>
            </w:pPr>
            <w:r>
              <w:t xml:space="preserve">7.11.</w:t>
            </w:r>
            <w:r>
              <w:tab/>
            </w:r>
            <w:r>
              <w:t xml:space="preserve">Explosive </w:t>
            </w:r>
            <w:r>
              <w:t xml:space="preserve">properties</w:t>
            </w:r>
          </w:p>
        </w:tc>
        <w:tc>
          <w:tcPr>
            <w:tcW w:w="8868" w:type="dxa"/>
          </w:tcPr>
          <w:p w:rsidR="00EF4860" w:rsidRDefault="003E79BB">
            <w:pPr>
              <w:pStyle w:val="TableParagraph"/>
              <w:tabs>
                <w:tab w:val="left" w:pos="956"/>
              </w:tabs>
              <w:spacing w:before="118"/>
            </w:pPr>
            <w:r>
              <w:t xml:space="preserve">7.11.</w:t>
            </w:r>
            <w:r>
              <w:tab/>
            </w:r>
            <w:r>
              <w:t xml:space="preserve">The </w:t>
            </w:r>
            <w:r>
              <w:t xml:space="preserve">study must not be </w:t>
            </w:r>
            <w:r>
              <w:t xml:space="preserve">carried out </w:t>
            </w:r>
            <w:r>
              <w:t xml:space="preserve">:</w:t>
            </w:r>
          </w:p>
          <w:p w:rsidR="00EF4860" w:rsidRDefault="00EF4860">
            <w:pPr>
              <w:pStyle w:val="TableParagraph"/>
              <w:spacing w:before="8"/>
              <w:ind w:start="0"/>
              <w:rPr>
                <w:sz w:val="31"/>
              </w:rPr>
            </w:pPr>
          </w:p>
          <w:p w:rsidR="00EF4860" w:rsidRDefault="003E79BB">
            <w:pPr>
              <w:pStyle w:val="TableParagraph"/>
              <w:numPr>
                <w:ilvl w:val="0"/>
                <w:numId w:val="120"/>
              </w:numPr>
              <w:tabs>
                <w:tab w:val="left" w:pos="956"/>
                <w:tab w:val="left" w:pos="957"/>
              </w:tabs>
              <w:spacing w:before="1"/>
              <w:ind w:end="434"/>
            </w:pPr>
            <w:r>
              <w:t xml:space="preserve">there are no chemical groups associated with explosive properties exhibited by the molecule</w:t>
            </w:r>
            <w:r>
              <w:t xml:space="preserve">; </w:t>
            </w:r>
            <w:r>
              <w:t xml:space="preserve">or</w:t>
            </w:r>
          </w:p>
          <w:p w:rsidR="00EF4860" w:rsidRDefault="00EF4860">
            <w:pPr>
              <w:pStyle w:val="TableParagraph"/>
              <w:spacing w:before="9"/>
              <w:ind w:start="0"/>
              <w:rPr>
                <w:sz w:val="20"/>
              </w:rPr>
            </w:pPr>
          </w:p>
          <w:p w:rsidR="00EF4860" w:rsidRDefault="003E79BB">
            <w:pPr>
              <w:pStyle w:val="TableParagraph"/>
              <w:numPr>
                <w:ilvl w:val="0"/>
                <w:numId w:val="120"/>
              </w:numPr>
              <w:tabs>
                <w:tab w:val="left" w:pos="956"/>
                <w:tab w:val="left" w:pos="957"/>
              </w:tabs>
              <w:spacing w:before="0"/>
              <w:ind w:end="275"/>
            </w:pPr>
            <w:r>
              <w:t xml:space="preserve">if the substance contains chemical groups associated with explosive properties that include </w:t>
            </w:r>
            <w:r>
              <w:t xml:space="preserve">oxygen and if the </w:t>
            </w:r>
            <w:r>
              <w:t xml:space="preserve">calculated oxygen </w:t>
            </w:r>
            <w:r>
              <w:t xml:space="preserve">balance </w:t>
            </w:r>
            <w:r>
              <w:t xml:space="preserve">is less than -200</w:t>
            </w:r>
            <w:r>
              <w:t xml:space="preserve">; </w:t>
            </w:r>
            <w:r>
              <w:t xml:space="preserve">or</w:t>
            </w:r>
          </w:p>
          <w:p w:rsidR="00EF4860" w:rsidRDefault="00EF4860">
            <w:pPr>
              <w:pStyle w:val="TableParagraph"/>
              <w:spacing w:before="10"/>
              <w:ind w:start="0"/>
              <w:rPr>
                <w:sz w:val="20"/>
              </w:rPr>
            </w:pPr>
          </w:p>
          <w:p w:rsidR="00EF4860" w:rsidRDefault="003E79BB">
            <w:pPr>
              <w:pStyle w:val="TableParagraph"/>
              <w:numPr>
                <w:ilvl w:val="0"/>
                <w:numId w:val="120"/>
              </w:numPr>
              <w:tabs>
                <w:tab w:val="left" w:pos="956"/>
                <w:tab w:val="left" w:pos="957"/>
              </w:tabs>
              <w:spacing w:before="0"/>
              <w:ind w:end="277"/>
            </w:pPr>
            <w:r>
              <w:t xml:space="preserve">if the organic substance or a homogeneous mixture of organic substances contains chemical groups associated with explosive properties</w:t>
            </w:r>
            <w:r w:rsidR="00C173E8">
              <w:t xml:space="preserve">,</w:t>
            </w:r>
            <w:r>
              <w:t xml:space="preserve"> but the </w:t>
            </w:r>
            <w:r>
              <w:t xml:space="preserve">exothermic decomposition energy is less than 500 </w:t>
            </w:r>
            <w:r>
              <w:t xml:space="preserve">J/g and the onset of exothermic decomposition is below 500°C</w:t>
            </w:r>
            <w:r>
              <w:t xml:space="preserve">; </w:t>
            </w:r>
            <w:r>
              <w:t xml:space="preserve">or</w:t>
            </w:r>
          </w:p>
          <w:p w:rsidR="00EF4860" w:rsidRDefault="00EF4860">
            <w:pPr>
              <w:pStyle w:val="TableParagraph"/>
              <w:spacing w:before="10"/>
              <w:ind w:start="0"/>
              <w:rPr>
                <w:sz w:val="20"/>
              </w:rPr>
            </w:pPr>
          </w:p>
          <w:p w:rsidR="00EF4860" w:rsidRDefault="003E79BB">
            <w:pPr>
              <w:pStyle w:val="TableParagraph"/>
              <w:numPr>
                <w:ilvl w:val="0"/>
                <w:numId w:val="120"/>
              </w:numPr>
              <w:tabs>
                <w:tab w:val="left" w:pos="956"/>
                <w:tab w:val="left" w:pos="957"/>
              </w:tabs>
              <w:spacing w:before="0"/>
            </w:pPr>
            <w:r>
              <w:t xml:space="preserve">if, for mixtures of inorganic oxidizing substances (division 5.1 </w:t>
            </w:r>
            <w:r>
              <w:t xml:space="preserve">of the</w:t>
            </w:r>
          </w:p>
          <w:p w:rsidR="00EF4860" w:rsidRDefault="003E79BB">
            <w:pPr>
              <w:pStyle w:val="TableParagraph"/>
              <w:spacing w:before="0"/>
              <w:ind w:start="956" w:end="160"/>
            </w:pPr>
            <w:r>
              <w:t xml:space="preserve">United Nations) with organic materials, the concentration of the inorganic oxidizing substance </w:t>
            </w:r>
            <w:r>
              <w:t xml:space="preserve">:</w:t>
            </w:r>
          </w:p>
          <w:p w:rsidR="00EF4860" w:rsidRDefault="00EF4860">
            <w:pPr>
              <w:pStyle w:val="TableParagraph"/>
              <w:spacing w:before="10"/>
              <w:ind w:start="0"/>
              <w:rPr>
                <w:sz w:val="20"/>
              </w:rPr>
            </w:pPr>
          </w:p>
          <w:p w:rsidR="00EF4860" w:rsidRDefault="003E79BB">
            <w:pPr>
              <w:pStyle w:val="TableParagraph"/>
              <w:numPr>
                <w:ilvl w:val="1"/>
                <w:numId w:val="120"/>
              </w:numPr>
              <w:tabs>
                <w:tab w:val="left" w:pos="1525"/>
              </w:tabs>
              <w:spacing w:before="0"/>
              <w:ind w:end="477"/>
              <w:jc w:val="both"/>
              <w:rPr>
                <w:sz w:val="24"/>
              </w:rPr>
            </w:pPr>
            <w:r>
              <w:rPr>
                <w:sz w:val="24"/>
              </w:rPr>
              <w:t xml:space="preserve">is less than </w:t>
            </w:r>
            <w:r>
              <w:rPr>
                <w:sz w:val="24"/>
              </w:rPr>
              <w:t xml:space="preserve">by mass if the substance is assigned to </w:t>
            </w:r>
            <w:r>
              <w:rPr>
                <w:sz w:val="24"/>
              </w:rPr>
              <w:t xml:space="preserve">UN</w:t>
            </w:r>
            <w:r>
              <w:rPr>
                <w:sz w:val="24"/>
              </w:rPr>
              <w:t xml:space="preserve"> packaging </w:t>
            </w:r>
            <w:r>
              <w:rPr>
                <w:sz w:val="24"/>
              </w:rPr>
              <w:t xml:space="preserve">groups </w:t>
            </w:r>
            <w:r>
              <w:rPr>
                <w:sz w:val="24"/>
              </w:rPr>
              <w:t xml:space="preserve">I (very dangerous substances) or II (moderately dangerous substances).</w:t>
            </w:r>
          </w:p>
          <w:p w:rsidR="00EF4860" w:rsidRDefault="00EF4860">
            <w:pPr>
              <w:pStyle w:val="TableParagraph"/>
              <w:spacing w:before="10"/>
              <w:ind w:start="0"/>
              <w:rPr>
                <w:sz w:val="20"/>
              </w:rPr>
            </w:pPr>
          </w:p>
          <w:p w:rsidR="00EF4860" w:rsidRDefault="003E79BB">
            <w:pPr>
              <w:pStyle w:val="TableParagraph"/>
              <w:numPr>
                <w:ilvl w:val="1"/>
                <w:numId w:val="120"/>
              </w:numPr>
              <w:tabs>
                <w:tab w:val="left" w:pos="1524"/>
                <w:tab w:val="left" w:pos="1525"/>
              </w:tabs>
              <w:spacing w:before="0"/>
              <w:ind w:end="662"/>
              <w:rPr>
                <w:sz w:val="24"/>
              </w:rPr>
            </w:pPr>
            <w:r>
              <w:rPr>
                <w:sz w:val="24"/>
              </w:rPr>
              <w:t xml:space="preserve">is less than </w:t>
            </w:r>
            <w:r>
              <w:rPr>
                <w:sz w:val="24"/>
              </w:rPr>
              <w:t xml:space="preserve">by mass if the substance is assigned to </w:t>
            </w:r>
            <w:r>
              <w:rPr>
                <w:sz w:val="24"/>
              </w:rPr>
              <w:t xml:space="preserve">UN</w:t>
            </w:r>
            <w:r>
              <w:rPr>
                <w:sz w:val="24"/>
              </w:rPr>
              <w:t xml:space="preserve"> packing group III (low-hazard substances).</w:t>
            </w:r>
          </w:p>
          <w:p w:rsidR="00EF4860" w:rsidRDefault="00EF4860">
            <w:pPr>
              <w:pStyle w:val="TableParagraph"/>
              <w:spacing w:before="0"/>
              <w:ind w:start="0"/>
              <w:rPr>
                <w:sz w:val="21"/>
              </w:rPr>
            </w:pPr>
          </w:p>
          <w:p w:rsidR="00EF4860" w:rsidRDefault="003E79BB">
            <w:pPr>
              <w:pStyle w:val="TableParagraph"/>
              <w:spacing w:before="1" w:line="360" w:lineRule="auto"/>
              <w:ind w:end="211"/>
            </w:pPr>
            <w:r>
              <w:t xml:space="preserve">Note</w:t>
            </w:r>
            <w:r>
              <w:t xml:space="preserve">: No detonation propagation test or detonation shock sensitivity test </w:t>
            </w:r>
            <w:r>
              <w:t xml:space="preserve">is required if the </w:t>
            </w:r>
            <w:r>
              <w:t xml:space="preserve">exothermic decomposition energy of organic materials is less than 800 </w:t>
            </w:r>
            <w:r>
              <w:t xml:space="preserve">J/g.</w:t>
            </w:r>
          </w:p>
        </w:tc>
      </w:tr>
    </w:tbl>
    <w:p w:rsidR="00EF4860" w:rsidRDefault="00EF4860">
      <w:pPr>
        <w:spacing w:line="360" w:lineRule="auto"/>
        <w:sectPr w:rsidR="00EF4860">
          <w:headerReference w:type="even" r:id="rId49"/>
          <w:headerReference w:type="default" r:id="rId50"/>
          <w:footerReference w:type="even" r:id="rId51"/>
          <w:pgSz w:w="16840" w:h="11910" w:orient="landscape"/>
          <w:pgMar w:top="1200" w:right="900" w:bottom="280" w:left="920" w:header="967" w:footer="0" w:gutter="0"/>
          <w:pgNumType w:start="322"/>
          <w:cols w:space="720"/>
        </w:sectPr>
      </w:pPr>
    </w:p>
    <w:p w:rsidR="00EF4860" w:rsidRDefault="003E79BB">
      <w:pPr>
        <w:pStyle w:val="Corpsdetexte"/>
        <w:spacing w:before="7"/>
        <w:rPr>
          <w:sz w:val="13"/>
        </w:rPr>
      </w:pPr>
      <w:r>
        <w:pict>
          <v:shape id="_x0000_s1175" style="position:absolute;margin-left:5.8pt;margin-top:482.1pt;width:11.4pt;height:107.45pt;z-index:15758848;mso-position-horizontal-relative:page;mso-position-vertical-relative:page" filled="f" stroked="f" type="#_x0000_t202">
            <v:textbox style="layout-flow:vertical" inset="0,0,0,0">
              <w:txbxContent>
                <w:p w:rsidR="00C173E8" w:rsidRDefault="00C173E8">
                  <w:pPr>
                    <w:spacing w:before="18"/>
                    <w:ind w:start="20"/>
                    <w:rPr>
                      <w:rFonts w:ascii="Trebuchet MS" w:hAnsi="Trebuchet MS"/>
                      <w:sz w:val="16"/>
                    </w:rPr>
                  </w:pPr>
                  <w:r>
                    <w:rPr>
                      <w:rFonts w:ascii="Trebuchet MS" w:hAnsi="Trebuchet MS"/>
                      <w:color w:val="231F20"/>
                      <w:sz w:val="16"/>
                    </w:rPr>
                    <w:t xml:space="preserve">Techniques de l'Ingénieur</w:t>
                  </w:r>
                </w:p>
              </w:txbxContent>
            </v:textbox>
            <w10:wrap anchorx="page" anchory="page"/>
          </v:shape>
        </w:pict>
      </w:r>
    </w:p>
    <w:p w:rsidR="00EF4860" w:rsidRDefault="003E79BB">
      <w:pPr>
        <w:pStyle w:val="Corpsdetexte"/>
        <w:spacing w:line="20" w:lineRule="exact"/>
        <w:ind w:start="183"/>
        <w:rPr>
          <w:sz w:val="2"/>
        </w:rPr>
      </w:pPr>
      <w:r>
        <w:rPr>
          <w:sz w:val="2"/>
        </w:rPr>
        <w:pict>
          <v:group id="_x0000_s1173" style="width:731.6pt;height:.5pt;mso-position-horizontal-relative:char;mso-position-vertical-relative:line" coordsize="14632,10">
            <v:rect id="_x0000_s1174" style="position:absolute;width:14632;height:10" fillcolor="black" stroked="f"/>
            <w10:anchorlock/>
          </v:group>
        </w:pict>
      </w:r>
    </w:p>
    <w:p w:rsidR="00EF4860" w:rsidRDefault="00EF4860">
      <w:pPr>
        <w:pStyle w:val="Corpsdetexte"/>
        <w:spacing w:before="6"/>
        <w:rPr>
          <w:sz w:val="9"/>
        </w:rPr>
      </w:pPr>
    </w:p>
    <w:tbl>
      <w:tblPr>
        <w:tblStyle w:val="TableNormal"/>
        <w:tblW w:w="0" w:type="auto"/>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5920"/>
        <w:gridCol w:w="8868"/>
      </w:tblGrid>
      <w:tr w:rsidR="00EF4860">
        <w:trPr>
          <w:trHeight w:val="1239"/>
        </w:trPr>
        <w:tc>
          <w:tcPr>
            <w:tcW w:w="5920" w:type="dxa"/>
            <w:shd w:val="clear" w:color="auto" w:fill="E0E0E0"/>
          </w:tcPr>
          <w:p w:rsidR="00EF4860" w:rsidRDefault="003E79BB">
            <w:pPr>
              <w:pStyle w:val="TableParagraph"/>
              <w:spacing w:before="118"/>
              <w:ind w:start="995" w:end="986"/>
              <w:jc w:val="center"/>
            </w:pPr>
            <w:r>
              <w:t xml:space="preserve">COLUMN </w:t>
            </w:r>
            <w:r>
              <w:t xml:space="preserve">1</w:t>
            </w:r>
          </w:p>
          <w:p w:rsidR="00EF4860" w:rsidRDefault="00EF4860">
            <w:pPr>
              <w:pStyle w:val="TableParagraph"/>
              <w:spacing w:before="10"/>
              <w:ind w:start="0"/>
              <w:rPr>
                <w:sz w:val="31"/>
              </w:rPr>
            </w:pPr>
          </w:p>
          <w:p w:rsidR="00EF4860" w:rsidRDefault="003E79BB">
            <w:pPr>
              <w:pStyle w:val="TableParagraph"/>
              <w:spacing w:before="0"/>
              <w:ind w:start="995" w:end="988"/>
              <w:jc w:val="center"/>
            </w:pPr>
            <w:r>
              <w:t xml:space="preserve">STANDARD INFORMATION REQUIRED</w:t>
            </w:r>
          </w:p>
        </w:tc>
        <w:tc>
          <w:tcPr>
            <w:tcW w:w="8868" w:type="dxa"/>
            <w:shd w:val="clear" w:color="auto" w:fill="E0E0E0"/>
          </w:tcPr>
          <w:p w:rsidR="00EF4860" w:rsidRDefault="003E79BB">
            <w:pPr>
              <w:pStyle w:val="TableParagraph"/>
              <w:spacing w:before="117"/>
              <w:ind w:start="1466" w:end="1459"/>
              <w:jc w:val="center"/>
            </w:pPr>
            <w:r>
              <w:t xml:space="preserve">COLUMN </w:t>
            </w:r>
            <w:r>
              <w:t xml:space="preserve">2</w:t>
            </w:r>
          </w:p>
          <w:p w:rsidR="00EF4860" w:rsidRDefault="00EF4860">
            <w:pPr>
              <w:pStyle w:val="TableParagraph"/>
              <w:spacing w:before="10"/>
              <w:ind w:start="0"/>
              <w:rPr>
                <w:sz w:val="20"/>
              </w:rPr>
            </w:pPr>
          </w:p>
          <w:p w:rsidR="00EF4860" w:rsidRDefault="003E79BB">
            <w:pPr>
              <w:pStyle w:val="TableParagraph"/>
              <w:spacing w:before="0"/>
              <w:ind w:start="1466" w:end="1459"/>
              <w:jc w:val="center"/>
            </w:pPr>
            <w:r>
              <w:t xml:space="preserve">SPECIFIC RULES FOR ADAPTATIONS TO COLUMN </w:t>
            </w:r>
            <w:r>
              <w:t xml:space="preserve">1</w:t>
            </w:r>
          </w:p>
        </w:tc>
      </w:tr>
      <w:tr w:rsidR="00EF4860">
        <w:trPr>
          <w:trHeight w:val="3350"/>
        </w:trPr>
        <w:tc>
          <w:tcPr>
            <w:tcW w:w="5920" w:type="dxa"/>
          </w:tcPr>
          <w:p w:rsidR="00EF4860" w:rsidRDefault="003E79BB">
            <w:pPr>
              <w:pStyle w:val="TableParagraph"/>
              <w:tabs>
                <w:tab w:val="left" w:pos="958"/>
              </w:tabs>
              <w:spacing w:before="118"/>
            </w:pPr>
            <w:r>
              <w:t xml:space="preserve">7.12.</w:t>
            </w:r>
            <w:r>
              <w:tab/>
            </w:r>
            <w:r>
              <w:t xml:space="preserve">Auto-ignition </w:t>
            </w:r>
            <w:r>
              <w:t xml:space="preserve">temperature</w:t>
            </w:r>
          </w:p>
        </w:tc>
        <w:tc>
          <w:tcPr>
            <w:tcW w:w="8868" w:type="dxa"/>
          </w:tcPr>
          <w:p w:rsidR="00EF4860" w:rsidRDefault="003E79BB">
            <w:pPr>
              <w:pStyle w:val="TableParagraph"/>
              <w:tabs>
                <w:tab w:val="left" w:pos="956"/>
              </w:tabs>
              <w:spacing w:before="118"/>
              <w:ind w:start="110"/>
            </w:pPr>
            <w:r>
              <w:t xml:space="preserve">7.12.</w:t>
            </w:r>
            <w:r>
              <w:tab/>
            </w:r>
            <w:r>
              <w:t xml:space="preserve">The </w:t>
            </w:r>
            <w:r>
              <w:t xml:space="preserve">study must not be </w:t>
            </w:r>
            <w:r>
              <w:t xml:space="preserve">carried out </w:t>
            </w:r>
            <w:r>
              <w:t xml:space="preserve">:</w:t>
            </w:r>
          </w:p>
          <w:p w:rsidR="00EF4860" w:rsidRDefault="00EF4860">
            <w:pPr>
              <w:pStyle w:val="TableParagraph"/>
              <w:spacing w:before="8"/>
              <w:ind w:start="0"/>
              <w:rPr>
                <w:sz w:val="31"/>
              </w:rPr>
            </w:pPr>
          </w:p>
          <w:p w:rsidR="00EF4860" w:rsidRDefault="003E79BB">
            <w:pPr>
              <w:pStyle w:val="TableParagraph"/>
              <w:numPr>
                <w:ilvl w:val="0"/>
                <w:numId w:val="119"/>
              </w:numPr>
              <w:tabs>
                <w:tab w:val="left" w:pos="956"/>
                <w:tab w:val="left" w:pos="957"/>
              </w:tabs>
              <w:spacing w:before="1"/>
              <w:ind w:end="714"/>
            </w:pPr>
            <w:r>
              <w:t xml:space="preserve">if the substance is explosive or </w:t>
            </w:r>
            <w:r>
              <w:t xml:space="preserve">ignites spontaneously in </w:t>
            </w:r>
            <w:r>
              <w:t xml:space="preserve">air at room temperature</w:t>
            </w:r>
            <w:r>
              <w:t xml:space="preserve">; </w:t>
            </w:r>
            <w:r>
              <w:t xml:space="preserve">or</w:t>
            </w:r>
          </w:p>
          <w:p w:rsidR="00EF4860" w:rsidRDefault="00EF4860">
            <w:pPr>
              <w:pStyle w:val="TableParagraph"/>
              <w:spacing w:before="9"/>
              <w:ind w:start="0"/>
              <w:rPr>
                <w:sz w:val="20"/>
              </w:rPr>
            </w:pPr>
          </w:p>
          <w:p w:rsidR="00EF4860" w:rsidRDefault="003E79BB">
            <w:pPr>
              <w:pStyle w:val="TableParagraph"/>
              <w:numPr>
                <w:ilvl w:val="0"/>
                <w:numId w:val="119"/>
              </w:numPr>
              <w:tabs>
                <w:tab w:val="left" w:pos="956"/>
                <w:tab w:val="left" w:pos="957"/>
              </w:tabs>
              <w:spacing w:before="0"/>
              <w:ind w:end="470"/>
            </w:pPr>
            <w:r>
              <w:t xml:space="preserve">for liquids </w:t>
            </w:r>
            <w:r w:rsidR="00C173E8">
              <w:t xml:space="preserve">that</w:t>
            </w:r>
            <w:r>
              <w:t xml:space="preserve"> are not flammable in </w:t>
            </w:r>
            <w:r>
              <w:t xml:space="preserve">air, e.g. without </w:t>
            </w:r>
            <w:r>
              <w:t xml:space="preserve">flash </w:t>
            </w:r>
            <w:r>
              <w:t xml:space="preserve">point </w:t>
            </w:r>
            <w:r>
              <w:t xml:space="preserve">up to </w:t>
            </w:r>
            <w:r>
              <w:t xml:space="preserve">200°C</w:t>
            </w:r>
            <w:r>
              <w:t xml:space="preserve">; </w:t>
            </w:r>
            <w:r>
              <w:t xml:space="preserve">or</w:t>
            </w:r>
          </w:p>
          <w:p w:rsidR="00EF4860" w:rsidRDefault="00EF4860">
            <w:pPr>
              <w:pStyle w:val="TableParagraph"/>
              <w:spacing w:before="10"/>
              <w:ind w:start="0"/>
              <w:rPr>
                <w:sz w:val="20"/>
              </w:rPr>
            </w:pPr>
          </w:p>
          <w:p w:rsidR="00EF4860" w:rsidRDefault="003E79BB">
            <w:pPr>
              <w:pStyle w:val="TableParagraph"/>
              <w:numPr>
                <w:ilvl w:val="0"/>
                <w:numId w:val="119"/>
              </w:numPr>
              <w:tabs>
                <w:tab w:val="left" w:pos="956"/>
                <w:tab w:val="left" w:pos="957"/>
              </w:tabs>
              <w:spacing w:before="0"/>
            </w:pPr>
            <w:r>
              <w:t xml:space="preserve">for gases </w:t>
            </w:r>
            <w:r w:rsidR="00C173E8">
              <w:t xml:space="preserve">with</w:t>
            </w:r>
            <w:r>
              <w:t xml:space="preserve"> no </w:t>
            </w:r>
            <w:r>
              <w:t xml:space="preserve">flammable </w:t>
            </w:r>
            <w:r>
              <w:t xml:space="preserve">range</w:t>
            </w:r>
            <w:r>
              <w:t xml:space="preserve">; </w:t>
            </w:r>
            <w:r>
              <w:t xml:space="preserve">or</w:t>
            </w:r>
          </w:p>
          <w:p w:rsidR="00EF4860" w:rsidRDefault="00EF4860">
            <w:pPr>
              <w:pStyle w:val="TableParagraph"/>
              <w:spacing w:before="10"/>
              <w:ind w:start="0"/>
              <w:rPr>
                <w:sz w:val="20"/>
              </w:rPr>
            </w:pPr>
          </w:p>
          <w:p w:rsidR="00EF4860" w:rsidRDefault="003E79BB">
            <w:pPr>
              <w:pStyle w:val="TableParagraph"/>
              <w:numPr>
                <w:ilvl w:val="0"/>
                <w:numId w:val="119"/>
              </w:numPr>
              <w:tabs>
                <w:tab w:val="left" w:pos="956"/>
                <w:tab w:val="left" w:pos="957"/>
              </w:tabs>
              <w:spacing w:before="1"/>
              <w:ind w:end="568"/>
            </w:pPr>
            <w:r>
              <w:t xml:space="preserve">for solids</w:t>
            </w:r>
            <w:r w:rsidR="00C173E8">
              <w:t xml:space="preserve">,</w:t>
            </w:r>
            <w:r>
              <w:t xml:space="preserve"> if the substance has a melting point below 160° C, or if provisional results exclude self-heating of the substance up to </w:t>
            </w:r>
            <w:r>
              <w:t xml:space="preserve">400° </w:t>
            </w:r>
            <w:r>
              <w:t xml:space="preserve">C.</w:t>
            </w:r>
          </w:p>
        </w:tc>
      </w:tr>
      <w:tr w:rsidR="00EF4860">
        <w:trPr>
          <w:trHeight w:val="3603"/>
        </w:trPr>
        <w:tc>
          <w:tcPr>
            <w:tcW w:w="5920" w:type="dxa"/>
          </w:tcPr>
          <w:p w:rsidR="00EF4860" w:rsidRDefault="003E79BB">
            <w:pPr>
              <w:pStyle w:val="TableParagraph"/>
              <w:tabs>
                <w:tab w:val="left" w:pos="957"/>
              </w:tabs>
              <w:spacing w:before="118"/>
            </w:pPr>
            <w:r>
              <w:t xml:space="preserve">7.13.</w:t>
            </w:r>
            <w:r>
              <w:tab/>
            </w:r>
            <w:r>
              <w:t xml:space="preserve">Oxidizing </w:t>
            </w:r>
            <w:r>
              <w:t xml:space="preserve">properties</w:t>
            </w:r>
          </w:p>
        </w:tc>
        <w:tc>
          <w:tcPr>
            <w:tcW w:w="8868" w:type="dxa"/>
          </w:tcPr>
          <w:p w:rsidR="00EF4860" w:rsidRDefault="003E79BB">
            <w:pPr>
              <w:pStyle w:val="TableParagraph"/>
              <w:tabs>
                <w:tab w:val="left" w:pos="956"/>
              </w:tabs>
              <w:spacing w:before="118"/>
            </w:pPr>
            <w:r>
              <w:t xml:space="preserve">7.13.</w:t>
            </w:r>
            <w:r>
              <w:tab/>
            </w:r>
            <w:r>
              <w:t xml:space="preserve">The </w:t>
            </w:r>
            <w:r>
              <w:t xml:space="preserve">study must not be </w:t>
            </w:r>
            <w:r>
              <w:t xml:space="preserve">carried out </w:t>
            </w:r>
            <w:r>
              <w:t xml:space="preserve">:</w:t>
            </w:r>
          </w:p>
          <w:p w:rsidR="00EF4860" w:rsidRDefault="00EF4860">
            <w:pPr>
              <w:pStyle w:val="TableParagraph"/>
              <w:spacing w:before="8"/>
              <w:ind w:start="0"/>
              <w:rPr>
                <w:sz w:val="31"/>
              </w:rPr>
            </w:pPr>
          </w:p>
          <w:p w:rsidR="00EF4860" w:rsidRDefault="003E79BB">
            <w:pPr>
              <w:pStyle w:val="TableParagraph"/>
              <w:numPr>
                <w:ilvl w:val="0"/>
                <w:numId w:val="118"/>
              </w:numPr>
              <w:tabs>
                <w:tab w:val="left" w:pos="956"/>
                <w:tab w:val="left" w:pos="957"/>
              </w:tabs>
              <w:spacing w:before="1"/>
            </w:pPr>
            <w:r>
              <w:t xml:space="preserve">if the substance is explosive</w:t>
            </w:r>
            <w:r>
              <w:t xml:space="preserve">; </w:t>
            </w:r>
            <w:r>
              <w:t xml:space="preserve">or</w:t>
            </w:r>
          </w:p>
          <w:p w:rsidR="00EF4860" w:rsidRDefault="00EF4860">
            <w:pPr>
              <w:pStyle w:val="TableParagraph"/>
              <w:spacing w:before="10"/>
              <w:ind w:start="0"/>
              <w:rPr>
                <w:sz w:val="20"/>
              </w:rPr>
            </w:pPr>
          </w:p>
          <w:p w:rsidR="00EF4860" w:rsidRDefault="003E79BB">
            <w:pPr>
              <w:pStyle w:val="TableParagraph"/>
              <w:numPr>
                <w:ilvl w:val="0"/>
                <w:numId w:val="118"/>
              </w:numPr>
              <w:tabs>
                <w:tab w:val="left" w:pos="956"/>
                <w:tab w:val="left" w:pos="957"/>
              </w:tabs>
              <w:spacing w:before="0"/>
            </w:pPr>
            <w:r>
              <w:t xml:space="preserve">if the substance is highly flammable</w:t>
            </w:r>
            <w:r>
              <w:t xml:space="preserve">; </w:t>
            </w:r>
            <w:r>
              <w:t xml:space="preserve">or</w:t>
            </w:r>
          </w:p>
          <w:p w:rsidR="00EF4860" w:rsidRDefault="00EF4860">
            <w:pPr>
              <w:pStyle w:val="TableParagraph"/>
              <w:spacing w:before="10"/>
              <w:ind w:start="0"/>
              <w:rPr>
                <w:sz w:val="20"/>
              </w:rPr>
            </w:pPr>
          </w:p>
          <w:p w:rsidR="00EF4860" w:rsidRDefault="003E79BB">
            <w:pPr>
              <w:pStyle w:val="TableParagraph"/>
              <w:numPr>
                <w:ilvl w:val="0"/>
                <w:numId w:val="118"/>
              </w:numPr>
              <w:tabs>
                <w:tab w:val="left" w:pos="956"/>
                <w:tab w:val="left" w:pos="957"/>
              </w:tabs>
              <w:spacing w:before="0"/>
            </w:pPr>
            <w:r>
              <w:t xml:space="preserve">if the substance is an organic peroxide</w:t>
            </w:r>
            <w:r>
              <w:t xml:space="preserve">; </w:t>
            </w:r>
            <w:r>
              <w:t xml:space="preserve">or</w:t>
            </w:r>
          </w:p>
          <w:p w:rsidR="00EF4860" w:rsidRDefault="00EF4860">
            <w:pPr>
              <w:pStyle w:val="TableParagraph"/>
              <w:spacing w:before="10"/>
              <w:ind w:start="0"/>
              <w:rPr>
                <w:sz w:val="20"/>
              </w:rPr>
            </w:pPr>
          </w:p>
          <w:p w:rsidR="00EF4860" w:rsidRDefault="003E79BB">
            <w:pPr>
              <w:pStyle w:val="TableParagraph"/>
              <w:numPr>
                <w:ilvl w:val="0"/>
                <w:numId w:val="118"/>
              </w:numPr>
              <w:tabs>
                <w:tab w:val="left" w:pos="956"/>
                <w:tab w:val="left" w:pos="957"/>
              </w:tabs>
              <w:spacing w:before="0"/>
              <w:ind w:end="124"/>
            </w:pPr>
            <w:r>
              <w:t xml:space="preserve">if the substance cannot undergo an exothermic reaction with combustible materials, e.g. on the basis of its chemical structure (e.g</w:t>
            </w:r>
            <w:r>
              <w:t xml:space="preserve">. </w:t>
            </w:r>
            <w:r>
              <w:t xml:space="preserve">organic substances containing no </w:t>
            </w:r>
            <w:r>
              <w:t xml:space="preserve">oxygen or </w:t>
            </w:r>
            <w:r>
              <w:t xml:space="preserve">halogen </w:t>
            </w:r>
            <w:r>
              <w:t xml:space="preserve">atoms</w:t>
            </w:r>
            <w:r>
              <w:t xml:space="preserve">, as these elements </w:t>
            </w:r>
            <w:r>
              <w:t xml:space="preserve">are not chemically bonded to </w:t>
            </w:r>
            <w:r>
              <w:t xml:space="preserve">nitrogen or </w:t>
            </w:r>
            <w:r>
              <w:t xml:space="preserve">oxygen, or inorganic substances containing no </w:t>
            </w:r>
            <w:r>
              <w:t xml:space="preserve">oxygen or </w:t>
            </w:r>
            <w:r>
              <w:t xml:space="preserve">halogen </w:t>
            </w:r>
            <w:r>
              <w:t xml:space="preserve">atoms</w:t>
            </w:r>
            <w:r>
              <w:t xml:space="preserve">).</w:t>
            </w:r>
          </w:p>
        </w:tc>
      </w:tr>
    </w:tbl>
    <w:p w:rsidR="00EF4860" w:rsidRDefault="00EF4860">
      <w:pPr>
        <w:sectPr w:rsidR="00EF4860">
          <w:headerReference w:type="even" r:id="rId52"/>
          <w:headerReference w:type="default" r:id="rId53"/>
          <w:footerReference w:type="default" r:id="rId54"/>
          <w:pgSz w:w="16840" w:h="11910" w:orient="landscape"/>
          <w:pgMar w:top="1200" w:right="900" w:bottom="280" w:left="920" w:header="967" w:footer="0" w:gutter="0"/>
          <w:pgNumType w:start="323"/>
          <w:cols w:space="720"/>
        </w:sectPr>
      </w:pPr>
    </w:p>
    <w:p w:rsidR="00EF4860" w:rsidRDefault="003E79BB">
      <w:pPr>
        <w:pStyle w:val="Corpsdetexte"/>
        <w:spacing w:before="7"/>
        <w:rPr>
          <w:sz w:val="13"/>
        </w:rPr>
      </w:pPr>
      <w:r>
        <w:pict>
          <v:shape id="_x0000_s1172" style="position:absolute;margin-left:5.8pt;margin-top:482.1pt;width:11.4pt;height:107.45pt;z-index:15759872;mso-position-horizontal-relative:page;mso-position-vertical-relative:page" filled="f" stroked="f" type="#_x0000_t202">
            <v:textbox style="layout-flow:vertical" inset="0,0,0,0">
              <w:txbxContent>
                <w:p w:rsidR="00C173E8" w:rsidRDefault="00C173E8">
                  <w:pPr>
                    <w:spacing w:before="18"/>
                    <w:ind w:start="20"/>
                    <w:rPr>
                      <w:rFonts w:ascii="Trebuchet MS" w:hAnsi="Trebuchet MS"/>
                      <w:sz w:val="16"/>
                    </w:rPr>
                  </w:pPr>
                  <w:r>
                    <w:rPr>
                      <w:rFonts w:ascii="Trebuchet MS" w:hAnsi="Trebuchet MS"/>
                      <w:color w:val="231F20"/>
                      <w:sz w:val="16"/>
                    </w:rPr>
                    <w:t xml:space="preserve">Techniques de l'Ingénieur</w:t>
                  </w:r>
                </w:p>
              </w:txbxContent>
            </v:textbox>
            <w10:wrap anchorx="page" anchory="page"/>
          </v:shape>
        </w:pict>
      </w:r>
    </w:p>
    <w:p w:rsidR="00EF4860" w:rsidRDefault="003E79BB">
      <w:pPr>
        <w:pStyle w:val="Corpsdetexte"/>
        <w:spacing w:line="20" w:lineRule="exact"/>
        <w:ind w:start="183"/>
        <w:rPr>
          <w:sz w:val="2"/>
        </w:rPr>
      </w:pPr>
      <w:r>
        <w:rPr>
          <w:sz w:val="2"/>
        </w:rPr>
        <w:pict>
          <v:group id="_x0000_s1170" style="width:731.6pt;height:.5pt;mso-position-horizontal-relative:char;mso-position-vertical-relative:line" coordsize="14632,10">
            <v:rect id="_x0000_s1171" style="position:absolute;width:14632;height:10" fillcolor="black" stroked="f"/>
            <w10:anchorlock/>
          </v:group>
        </w:pict>
      </w:r>
    </w:p>
    <w:p w:rsidR="00EF4860" w:rsidRDefault="00EF4860">
      <w:pPr>
        <w:pStyle w:val="Corpsdetexte"/>
        <w:spacing w:before="6"/>
        <w:rPr>
          <w:sz w:val="9"/>
        </w:rPr>
      </w:pPr>
    </w:p>
    <w:tbl>
      <w:tblPr>
        <w:tblStyle w:val="TableNormal"/>
        <w:tblW w:w="0" w:type="auto"/>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5920"/>
        <w:gridCol w:w="8868"/>
      </w:tblGrid>
      <w:tr w:rsidR="00EF4860">
        <w:trPr>
          <w:trHeight w:val="1239"/>
        </w:trPr>
        <w:tc>
          <w:tcPr>
            <w:tcW w:w="5920" w:type="dxa"/>
            <w:shd w:val="clear" w:color="auto" w:fill="E0E0E0"/>
          </w:tcPr>
          <w:p w:rsidR="00EF4860" w:rsidRDefault="003E79BB">
            <w:pPr>
              <w:pStyle w:val="TableParagraph"/>
              <w:spacing w:before="118"/>
              <w:ind w:start="995" w:end="986"/>
              <w:jc w:val="center"/>
            </w:pPr>
            <w:r>
              <w:t xml:space="preserve">COLUMN </w:t>
            </w:r>
            <w:r>
              <w:t xml:space="preserve">1</w:t>
            </w:r>
          </w:p>
          <w:p w:rsidR="00EF4860" w:rsidRDefault="00EF4860">
            <w:pPr>
              <w:pStyle w:val="TableParagraph"/>
              <w:spacing w:before="10"/>
              <w:ind w:start="0"/>
              <w:rPr>
                <w:sz w:val="31"/>
              </w:rPr>
            </w:pPr>
          </w:p>
          <w:p w:rsidR="00EF4860" w:rsidRDefault="003E79BB">
            <w:pPr>
              <w:pStyle w:val="TableParagraph"/>
              <w:spacing w:before="0"/>
              <w:ind w:start="995" w:end="988"/>
              <w:jc w:val="center"/>
            </w:pPr>
            <w:r>
              <w:t xml:space="preserve">STANDARD INFORMATION REQUIRED</w:t>
            </w:r>
          </w:p>
        </w:tc>
        <w:tc>
          <w:tcPr>
            <w:tcW w:w="8868" w:type="dxa"/>
            <w:shd w:val="clear" w:color="auto" w:fill="E0E0E0"/>
          </w:tcPr>
          <w:p w:rsidR="00EF4860" w:rsidRDefault="003E79BB">
            <w:pPr>
              <w:pStyle w:val="TableParagraph"/>
              <w:spacing w:before="117"/>
              <w:ind w:start="1466" w:end="1459"/>
              <w:jc w:val="center"/>
            </w:pPr>
            <w:r>
              <w:t xml:space="preserve">COLUMN </w:t>
            </w:r>
            <w:r>
              <w:t xml:space="preserve">2</w:t>
            </w:r>
          </w:p>
          <w:p w:rsidR="00EF4860" w:rsidRDefault="00EF4860">
            <w:pPr>
              <w:pStyle w:val="TableParagraph"/>
              <w:spacing w:before="10"/>
              <w:ind w:start="0"/>
              <w:rPr>
                <w:sz w:val="20"/>
              </w:rPr>
            </w:pPr>
          </w:p>
          <w:p w:rsidR="00EF4860" w:rsidRDefault="003E79BB">
            <w:pPr>
              <w:pStyle w:val="TableParagraph"/>
              <w:spacing w:before="0"/>
              <w:ind w:start="1466" w:end="1459"/>
              <w:jc w:val="center"/>
            </w:pPr>
            <w:r>
              <w:t xml:space="preserve">SPECIFIC RULES FOR ADAPTATIONS TO COLUMN </w:t>
            </w:r>
            <w:r>
              <w:t xml:space="preserve">1</w:t>
            </w:r>
          </w:p>
        </w:tc>
      </w:tr>
      <w:tr w:rsidR="00EF4860">
        <w:trPr>
          <w:trHeight w:val="2680"/>
        </w:trPr>
        <w:tc>
          <w:tcPr>
            <w:tcW w:w="5920" w:type="dxa"/>
          </w:tcPr>
          <w:p w:rsidR="00EF4860" w:rsidRDefault="00EF4860">
            <w:pPr>
              <w:pStyle w:val="TableParagraph"/>
              <w:spacing w:before="0"/>
              <w:ind w:start="0"/>
              <w:rPr>
                <w:sz w:val="20"/>
              </w:rPr>
            </w:pPr>
          </w:p>
        </w:tc>
        <w:tc>
          <w:tcPr>
            <w:tcW w:w="8868" w:type="dxa"/>
          </w:tcPr>
          <w:p w:rsidR="00EF4860" w:rsidRDefault="003E79BB">
            <w:pPr>
              <w:pStyle w:val="TableParagraph"/>
              <w:spacing w:before="117" w:line="348" w:lineRule="auto"/>
              <w:ind w:end="166"/>
            </w:pPr>
            <w:r>
              <w:t xml:space="preserve">It is not necessary to </w:t>
            </w:r>
            <w:r>
              <w:t xml:space="preserve">carry out the </w:t>
            </w:r>
            <w:r>
              <w:t xml:space="preserve">full test for solids if the </w:t>
            </w:r>
            <w:r>
              <w:t xml:space="preserve">preliminary test clearly indicates that the substance has oxidizing properties.</w:t>
            </w:r>
          </w:p>
          <w:p w:rsidR="00EF4860" w:rsidRDefault="00EF4860">
            <w:pPr>
              <w:pStyle w:val="TableParagraph"/>
              <w:spacing w:before="9"/>
              <w:ind w:start="0"/>
              <w:rPr>
                <w:sz w:val="20"/>
              </w:rPr>
            </w:pPr>
          </w:p>
          <w:p w:rsidR="00EF4860" w:rsidRDefault="003E79BB">
            <w:pPr>
              <w:pStyle w:val="TableParagraph"/>
              <w:spacing w:before="0" w:line="348" w:lineRule="auto"/>
              <w:ind w:end="300"/>
            </w:pPr>
            <w:r>
              <w:t xml:space="preserve">It should be noted that, as there is no </w:t>
            </w:r>
            <w:r>
              <w:t xml:space="preserve">test </w:t>
            </w:r>
            <w:r>
              <w:t xml:space="preserve">method </w:t>
            </w:r>
            <w:r>
              <w:t xml:space="preserve">for determining the oxidizing properties of </w:t>
            </w:r>
            <w:r w:rsidR="00C173E8">
              <w:t xml:space="preserve">gaseous</w:t>
            </w:r>
            <w:r>
              <w:t xml:space="preserve"> mixtures, these properties must be assessed </w:t>
            </w:r>
            <w:r>
              <w:t xml:space="preserve">using </w:t>
            </w:r>
            <w:r>
              <w:t xml:space="preserve">an </w:t>
            </w:r>
            <w:r>
              <w:t xml:space="preserve">estimation </w:t>
            </w:r>
            <w:r>
              <w:t xml:space="preserve">method </w:t>
            </w:r>
            <w:r>
              <w:t xml:space="preserve">based on a comparison between the </w:t>
            </w:r>
            <w:r>
              <w:t xml:space="preserve">oxidation </w:t>
            </w:r>
            <w:r>
              <w:t xml:space="preserve">potential </w:t>
            </w:r>
            <w:r>
              <w:t xml:space="preserve">of the gases in </w:t>
            </w:r>
            <w:r>
              <w:t xml:space="preserve">a mixture, on the </w:t>
            </w:r>
            <w:r>
              <w:t xml:space="preserve">one hand, and that of </w:t>
            </w:r>
            <w:r>
              <w:t xml:space="preserve">oxygen in </w:t>
            </w:r>
            <w:r>
              <w:t xml:space="preserve">air, on the </w:t>
            </w:r>
            <w:r>
              <w:t xml:space="preserve">other.</w:t>
            </w:r>
          </w:p>
        </w:tc>
      </w:tr>
      <w:tr w:rsidR="00EF4860">
        <w:trPr>
          <w:trHeight w:val="999"/>
        </w:trPr>
        <w:tc>
          <w:tcPr>
            <w:tcW w:w="5920" w:type="dxa"/>
          </w:tcPr>
          <w:p w:rsidR="00EF4860" w:rsidRDefault="003E79BB">
            <w:pPr>
              <w:pStyle w:val="TableParagraph"/>
              <w:tabs>
                <w:tab w:val="left" w:pos="957"/>
              </w:tabs>
              <w:spacing w:before="118"/>
            </w:pPr>
            <w:r>
              <w:t xml:space="preserve">7.14.</w:t>
            </w:r>
            <w:r>
              <w:tab/>
            </w:r>
            <w:r>
              <w:t xml:space="preserve">Granulometry</w:t>
            </w:r>
          </w:p>
        </w:tc>
        <w:tc>
          <w:tcPr>
            <w:tcW w:w="8868" w:type="dxa"/>
          </w:tcPr>
          <w:p w:rsidR="00EF4860" w:rsidRDefault="003E79BB">
            <w:pPr>
              <w:pStyle w:val="TableParagraph"/>
              <w:tabs>
                <w:tab w:val="left" w:pos="956"/>
              </w:tabs>
              <w:spacing w:before="118" w:line="360" w:lineRule="auto"/>
              <w:ind w:start="956" w:end="283" w:hanging="850"/>
            </w:pPr>
            <w:r>
              <w:t xml:space="preserve">7.14.</w:t>
            </w:r>
            <w:r>
              <w:tab/>
            </w:r>
            <w:r>
              <w:t xml:space="preserve">The </w:t>
            </w:r>
            <w:r>
              <w:t xml:space="preserve">study does not need to be carried out if the substance is marketed or used in a non-solid or </w:t>
            </w:r>
            <w:r>
              <w:t xml:space="preserve">granular </w:t>
            </w:r>
            <w:r>
              <w:t xml:space="preserve">form.</w:t>
            </w:r>
          </w:p>
        </w:tc>
      </w:tr>
    </w:tbl>
    <w:p w:rsidR="00EF4860" w:rsidRDefault="00EF4860">
      <w:pPr>
        <w:spacing w:line="360" w:lineRule="auto"/>
        <w:sectPr w:rsidR="00EF4860">
          <w:headerReference w:type="even" r:id="rId55"/>
          <w:headerReference w:type="default" r:id="rId56"/>
          <w:footerReference w:type="even" r:id="rId57"/>
          <w:pgSz w:w="16840" w:h="11910" w:orient="landscape"/>
          <w:pgMar w:top="1200" w:right="900" w:bottom="280" w:left="920" w:header="967" w:footer="0" w:gutter="0"/>
          <w:pgNumType w:start="324"/>
          <w:cols w:space="720"/>
        </w:sectPr>
      </w:pPr>
    </w:p>
    <w:p w:rsidR="00EF4860" w:rsidRDefault="003E79BB">
      <w:pPr>
        <w:pStyle w:val="Corpsdetexte"/>
        <w:spacing w:before="7"/>
        <w:rPr>
          <w:sz w:val="13"/>
        </w:rPr>
      </w:pPr>
      <w:r>
        <w:pict>
          <v:shape id="_x0000_s1169" style="position:absolute;margin-left:5.8pt;margin-top:482.1pt;width:11.4pt;height:107.45pt;z-index:15760896;mso-position-horizontal-relative:page;mso-position-vertical-relative:page" filled="f" stroked="f" type="#_x0000_t202">
            <v:textbox style="layout-flow:vertical" inset="0,0,0,0">
              <w:txbxContent>
                <w:p w:rsidR="00C173E8" w:rsidRDefault="00C173E8">
                  <w:pPr>
                    <w:spacing w:before="18"/>
                    <w:ind w:start="20"/>
                    <w:rPr>
                      <w:rFonts w:ascii="Trebuchet MS" w:hAnsi="Trebuchet MS"/>
                      <w:sz w:val="16"/>
                    </w:rPr>
                  </w:pPr>
                  <w:r>
                    <w:rPr>
                      <w:rFonts w:ascii="Trebuchet MS" w:hAnsi="Trebuchet MS"/>
                      <w:color w:val="231F20"/>
                      <w:sz w:val="16"/>
                    </w:rPr>
                    <w:t xml:space="preserve">Techniques de l'Ingénieur</w:t>
                  </w:r>
                </w:p>
              </w:txbxContent>
            </v:textbox>
            <w10:wrap anchorx="page" anchory="page"/>
          </v:shape>
        </w:pict>
      </w:r>
    </w:p>
    <w:p w:rsidR="00EF4860" w:rsidRDefault="003E79BB">
      <w:pPr>
        <w:pStyle w:val="Corpsdetexte"/>
        <w:spacing w:line="20" w:lineRule="exact"/>
        <w:ind w:start="183"/>
        <w:rPr>
          <w:sz w:val="2"/>
        </w:rPr>
      </w:pPr>
      <w:r>
        <w:rPr>
          <w:sz w:val="2"/>
        </w:rPr>
        <w:pict>
          <v:group id="_x0000_s1167" style="width:731.6pt;height:.5pt;mso-position-horizontal-relative:char;mso-position-vertical-relative:line" coordsize="14632,10">
            <v:rect id="_x0000_s1168" style="position:absolute;width:14632;height:10" fillcolor="black" stroked="f"/>
            <w10:anchorlock/>
          </v:group>
        </w:pict>
      </w:r>
    </w:p>
    <w:p w:rsidR="00EF4860" w:rsidRDefault="00EF4860">
      <w:pPr>
        <w:pStyle w:val="Corpsdetexte"/>
        <w:spacing w:before="10"/>
        <w:rPr>
          <w:sz w:val="11"/>
        </w:rPr>
      </w:pPr>
    </w:p>
    <w:p w:rsidR="00EF4860" w:rsidRDefault="003E79BB">
      <w:pPr>
        <w:pStyle w:val="Paragraphedeliste"/>
        <w:numPr>
          <w:ilvl w:val="0"/>
          <w:numId w:val="135"/>
        </w:numPr>
        <w:tabs>
          <w:tab w:val="left" w:pos="933"/>
          <w:tab w:val="left" w:pos="934"/>
        </w:tabs>
        <w:spacing w:before="90"/>
        <w:ind w:start="933" w:hanging="721"/>
        <w:jc w:val="left"/>
        <w:rPr>
          <w:sz w:val="24"/>
        </w:rPr>
      </w:pPr>
      <w:r>
        <w:rPr>
          <w:sz w:val="24"/>
        </w:rPr>
        <w:t xml:space="preserve">TOXICOLOGICAL </w:t>
      </w:r>
      <w:r>
        <w:rPr>
          <w:sz w:val="24"/>
        </w:rPr>
        <w:t xml:space="preserve">INFORMATION</w:t>
      </w:r>
    </w:p>
    <w:p w:rsidR="00EF4860" w:rsidRDefault="00EF4860">
      <w:pPr>
        <w:pStyle w:val="Corpsdetexte"/>
        <w:spacing w:before="8"/>
        <w:rPr>
          <w:sz w:val="22"/>
        </w:rPr>
      </w:pPr>
    </w:p>
    <w:tbl>
      <w:tblPr>
        <w:tblStyle w:val="TableNormal"/>
        <w:tblW w:w="0" w:type="auto"/>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5920"/>
        <w:gridCol w:w="8868"/>
      </w:tblGrid>
      <w:tr w:rsidR="00EF4860">
        <w:trPr>
          <w:trHeight w:val="1339"/>
        </w:trPr>
        <w:tc>
          <w:tcPr>
            <w:tcW w:w="5920" w:type="dxa"/>
            <w:shd w:val="clear" w:color="auto" w:fill="E0E0E0"/>
          </w:tcPr>
          <w:p w:rsidR="00EF4860" w:rsidRDefault="003E79BB">
            <w:pPr>
              <w:pStyle w:val="TableParagraph"/>
              <w:spacing w:before="118"/>
              <w:ind w:start="995" w:end="986"/>
              <w:jc w:val="center"/>
            </w:pPr>
            <w:r>
              <w:t xml:space="preserve">COLUMN </w:t>
            </w:r>
            <w:r>
              <w:t xml:space="preserve">1</w:t>
            </w:r>
          </w:p>
          <w:p w:rsidR="00EF4860" w:rsidRDefault="00EF4860">
            <w:pPr>
              <w:pStyle w:val="TableParagraph"/>
              <w:spacing w:before="8"/>
              <w:ind w:start="0"/>
              <w:rPr>
                <w:sz w:val="31"/>
              </w:rPr>
            </w:pPr>
          </w:p>
          <w:p w:rsidR="00EF4860" w:rsidRDefault="003E79BB">
            <w:pPr>
              <w:pStyle w:val="TableParagraph"/>
              <w:spacing w:before="1"/>
              <w:ind w:start="995" w:end="988"/>
              <w:jc w:val="center"/>
            </w:pPr>
            <w:r>
              <w:t xml:space="preserve">STANDARD INFORMATION REQUIRED</w:t>
            </w:r>
          </w:p>
        </w:tc>
        <w:tc>
          <w:tcPr>
            <w:tcW w:w="8868" w:type="dxa"/>
            <w:shd w:val="clear" w:color="auto" w:fill="E0E0E0"/>
          </w:tcPr>
          <w:p w:rsidR="00EF4860" w:rsidRDefault="003E79BB">
            <w:pPr>
              <w:pStyle w:val="TableParagraph"/>
              <w:spacing w:before="117"/>
              <w:ind w:start="1466" w:end="1459"/>
              <w:jc w:val="center"/>
            </w:pPr>
            <w:r>
              <w:t xml:space="preserve">COLUMN </w:t>
            </w:r>
            <w:r>
              <w:t xml:space="preserve">2</w:t>
            </w:r>
          </w:p>
          <w:p w:rsidR="00EF4860" w:rsidRDefault="00EF4860">
            <w:pPr>
              <w:pStyle w:val="TableParagraph"/>
              <w:spacing w:before="10"/>
              <w:ind w:start="0"/>
              <w:rPr>
                <w:sz w:val="20"/>
              </w:rPr>
            </w:pPr>
          </w:p>
          <w:p w:rsidR="00EF4860" w:rsidRDefault="003E79BB">
            <w:pPr>
              <w:pStyle w:val="TableParagraph"/>
              <w:spacing w:before="0" w:line="288" w:lineRule="auto"/>
              <w:ind w:start="1466" w:end="1459"/>
              <w:jc w:val="center"/>
            </w:pPr>
            <w:r>
              <w:t xml:space="preserve">SPECIFIC RULES FOR ADAPTATIONS TO COLUMN </w:t>
            </w:r>
            <w:r>
              <w:t xml:space="preserve">1</w:t>
            </w:r>
          </w:p>
        </w:tc>
      </w:tr>
      <w:tr w:rsidR="00EF4860">
        <w:trPr>
          <w:trHeight w:val="3868"/>
        </w:trPr>
        <w:tc>
          <w:tcPr>
            <w:tcW w:w="5920" w:type="dxa"/>
          </w:tcPr>
          <w:p w:rsidR="00EF4860" w:rsidRDefault="003E79BB">
            <w:pPr>
              <w:pStyle w:val="TableParagraph"/>
              <w:tabs>
                <w:tab w:val="left" w:pos="958"/>
              </w:tabs>
              <w:spacing w:before="117"/>
            </w:pPr>
            <w:r>
              <w:t xml:space="preserve">8.1.</w:t>
            </w:r>
            <w:r>
              <w:tab/>
            </w:r>
            <w:r>
              <w:t xml:space="preserve">Skin </w:t>
            </w:r>
            <w:r>
              <w:t xml:space="preserve">irritation or corrosion</w:t>
            </w:r>
          </w:p>
          <w:p w:rsidR="00EF4860" w:rsidRDefault="00EF4860">
            <w:pPr>
              <w:pStyle w:val="TableParagraph"/>
              <w:spacing w:before="3"/>
              <w:ind w:start="0"/>
              <w:rPr>
                <w:sz w:val="25"/>
              </w:rPr>
            </w:pPr>
          </w:p>
          <w:p w:rsidR="00EF4860" w:rsidRDefault="003E79BB">
            <w:pPr>
              <w:pStyle w:val="TableParagraph"/>
              <w:spacing w:before="0" w:line="288" w:lineRule="auto"/>
              <w:ind w:end="642"/>
            </w:pPr>
            <w:r>
              <w:t xml:space="preserve">The evaluation of this effect includes the following consecutive steps</w:t>
            </w:r>
            <w:r>
              <w:t xml:space="preserve">:</w:t>
            </w:r>
          </w:p>
          <w:p w:rsidR="00EF4860" w:rsidRDefault="00EF4860">
            <w:pPr>
              <w:pStyle w:val="TableParagraph"/>
              <w:spacing w:before="10"/>
              <w:ind w:start="0"/>
              <w:rPr>
                <w:sz w:val="20"/>
              </w:rPr>
            </w:pPr>
          </w:p>
          <w:p w:rsidR="00EF4860" w:rsidRDefault="003E79BB">
            <w:pPr>
              <w:pStyle w:val="TableParagraph"/>
              <w:numPr>
                <w:ilvl w:val="0"/>
                <w:numId w:val="117"/>
              </w:numPr>
              <w:tabs>
                <w:tab w:val="left" w:pos="956"/>
                <w:tab w:val="left" w:pos="957"/>
              </w:tabs>
              <w:spacing w:before="0" w:line="288" w:lineRule="auto"/>
              <w:ind w:end="589"/>
            </w:pPr>
            <w:r>
              <w:t xml:space="preserve">an assessment of available human and animal data,</w:t>
            </w:r>
          </w:p>
          <w:p w:rsidR="00EF4860" w:rsidRDefault="00EF4860">
            <w:pPr>
              <w:pStyle w:val="TableParagraph"/>
              <w:spacing w:before="10"/>
              <w:ind w:start="0"/>
              <w:rPr>
                <w:sz w:val="20"/>
              </w:rPr>
            </w:pPr>
          </w:p>
          <w:p w:rsidR="00EF4860" w:rsidRDefault="003E79BB">
            <w:pPr>
              <w:pStyle w:val="TableParagraph"/>
              <w:numPr>
                <w:ilvl w:val="0"/>
                <w:numId w:val="117"/>
              </w:numPr>
              <w:tabs>
                <w:tab w:val="left" w:pos="956"/>
                <w:tab w:val="left" w:pos="958"/>
              </w:tabs>
              <w:spacing w:before="0"/>
              <w:ind w:hanging="851"/>
            </w:pPr>
            <w:r>
              <w:t xml:space="preserve">an evaluation of the acid or </w:t>
            </w:r>
            <w:r>
              <w:t xml:space="preserve">alkaline </w:t>
            </w:r>
            <w:r>
              <w:t xml:space="preserve">reserve,</w:t>
            </w:r>
          </w:p>
          <w:p w:rsidR="00EF4860" w:rsidRDefault="00EF4860">
            <w:pPr>
              <w:pStyle w:val="TableParagraph"/>
              <w:spacing w:before="3"/>
              <w:ind w:start="0"/>
              <w:rPr>
                <w:sz w:val="25"/>
              </w:rPr>
            </w:pPr>
          </w:p>
          <w:p w:rsidR="00EF4860" w:rsidRDefault="003E79BB">
            <w:pPr>
              <w:pStyle w:val="TableParagraph"/>
              <w:numPr>
                <w:ilvl w:val="0"/>
                <w:numId w:val="117"/>
              </w:numPr>
              <w:tabs>
                <w:tab w:val="left" w:pos="957"/>
                <w:tab w:val="left" w:pos="958"/>
              </w:tabs>
              <w:spacing w:before="0"/>
              <w:ind w:hanging="851"/>
            </w:pPr>
            <w:r>
              <w:t xml:space="preserve">an in vitro study of </w:t>
            </w:r>
            <w:r>
              <w:t xml:space="preserve">skin </w:t>
            </w:r>
            <w:r>
              <w:t xml:space="preserve">corrosion</w:t>
            </w:r>
            <w:r>
              <w:t xml:space="preserve">,</w:t>
            </w:r>
          </w:p>
          <w:p w:rsidR="00EF4860" w:rsidRDefault="00EF4860">
            <w:pPr>
              <w:pStyle w:val="TableParagraph"/>
              <w:spacing w:before="3"/>
              <w:ind w:start="0"/>
              <w:rPr>
                <w:sz w:val="25"/>
              </w:rPr>
            </w:pPr>
          </w:p>
          <w:p w:rsidR="00EF4860" w:rsidRDefault="003E79BB">
            <w:pPr>
              <w:pStyle w:val="TableParagraph"/>
              <w:numPr>
                <w:ilvl w:val="0"/>
                <w:numId w:val="117"/>
              </w:numPr>
              <w:tabs>
                <w:tab w:val="left" w:pos="957"/>
                <w:tab w:val="left" w:pos="958"/>
              </w:tabs>
              <w:spacing w:before="0"/>
              <w:ind w:hanging="851"/>
            </w:pPr>
            <w:r>
              <w:t xml:space="preserve">an in vitro </w:t>
            </w:r>
            <w:r>
              <w:t xml:space="preserve">skin </w:t>
            </w:r>
            <w:r>
              <w:t xml:space="preserve">irritation </w:t>
            </w:r>
            <w:r>
              <w:t xml:space="preserve">study</w:t>
            </w:r>
            <w:r>
              <w:t xml:space="preserve">.</w:t>
            </w:r>
          </w:p>
        </w:tc>
        <w:tc>
          <w:tcPr>
            <w:tcW w:w="8868" w:type="dxa"/>
          </w:tcPr>
          <w:p w:rsidR="00EF4860" w:rsidRDefault="003E79BB">
            <w:pPr>
              <w:pStyle w:val="TableParagraph"/>
              <w:tabs>
                <w:tab w:val="left" w:pos="956"/>
              </w:tabs>
              <w:spacing w:before="117"/>
              <w:ind w:start="105"/>
            </w:pPr>
            <w:r>
              <w:t xml:space="preserve">8.1.</w:t>
            </w:r>
            <w:r>
              <w:tab/>
            </w:r>
            <w:r>
              <w:t xml:space="preserve">Steps 3 and 4 are not </w:t>
            </w:r>
            <w:r>
              <w:t xml:space="preserve">necessary</w:t>
            </w:r>
            <w:r>
              <w:t xml:space="preserve">:</w:t>
            </w:r>
          </w:p>
          <w:p w:rsidR="00EF4860" w:rsidRDefault="00EF4860">
            <w:pPr>
              <w:pStyle w:val="TableParagraph"/>
              <w:spacing w:before="3"/>
              <w:ind w:start="0"/>
              <w:rPr>
                <w:sz w:val="25"/>
              </w:rPr>
            </w:pPr>
          </w:p>
          <w:p w:rsidR="00EF4860" w:rsidRDefault="003E79BB">
            <w:pPr>
              <w:pStyle w:val="TableParagraph"/>
              <w:numPr>
                <w:ilvl w:val="0"/>
                <w:numId w:val="116"/>
              </w:numPr>
              <w:tabs>
                <w:tab w:val="left" w:pos="956"/>
                <w:tab w:val="left" w:pos="957"/>
              </w:tabs>
              <w:spacing w:before="0" w:line="288" w:lineRule="auto"/>
              <w:ind w:end="459"/>
            </w:pPr>
            <w:r>
              <w:t xml:space="preserve">if available information indicates that the criteria are met for classification as corrosive in contact with skin or irritating to eyes</w:t>
            </w:r>
            <w:r>
              <w:t xml:space="preserve">; </w:t>
            </w:r>
            <w:r>
              <w:t xml:space="preserve">or</w:t>
            </w:r>
          </w:p>
          <w:p w:rsidR="00EF4860" w:rsidRDefault="00EF4860">
            <w:pPr>
              <w:pStyle w:val="TableParagraph"/>
              <w:spacing w:before="10"/>
              <w:ind w:start="0"/>
              <w:rPr>
                <w:sz w:val="20"/>
              </w:rPr>
            </w:pPr>
          </w:p>
          <w:p w:rsidR="00EF4860" w:rsidRDefault="003E79BB">
            <w:pPr>
              <w:pStyle w:val="TableParagraph"/>
              <w:numPr>
                <w:ilvl w:val="0"/>
                <w:numId w:val="116"/>
              </w:numPr>
              <w:tabs>
                <w:tab w:val="left" w:pos="956"/>
                <w:tab w:val="left" w:pos="957"/>
              </w:tabs>
              <w:spacing w:before="0"/>
            </w:pPr>
            <w:r>
              <w:t xml:space="preserve">if the substance is flammable in </w:t>
            </w:r>
            <w:r>
              <w:t xml:space="preserve">air at room temperature</w:t>
            </w:r>
            <w:r>
              <w:t xml:space="preserve">; </w:t>
            </w:r>
            <w:r>
              <w:t xml:space="preserve">or</w:t>
            </w:r>
          </w:p>
          <w:p w:rsidR="00EF4860" w:rsidRDefault="00EF4860">
            <w:pPr>
              <w:pStyle w:val="TableParagraph"/>
              <w:spacing w:before="3"/>
              <w:ind w:start="0"/>
              <w:rPr>
                <w:sz w:val="25"/>
              </w:rPr>
            </w:pPr>
          </w:p>
          <w:p w:rsidR="00EF4860" w:rsidRDefault="003E79BB">
            <w:pPr>
              <w:pStyle w:val="TableParagraph"/>
              <w:numPr>
                <w:ilvl w:val="0"/>
                <w:numId w:val="116"/>
              </w:numPr>
              <w:tabs>
                <w:tab w:val="left" w:pos="956"/>
                <w:tab w:val="left" w:pos="957"/>
              </w:tabs>
              <w:spacing w:before="0"/>
            </w:pPr>
            <w:r>
              <w:t xml:space="preserve">if the substance is classified as very toxic in contact with the skin</w:t>
            </w:r>
            <w:r>
              <w:t xml:space="preserve">; </w:t>
            </w:r>
            <w:r>
              <w:t xml:space="preserve">or</w:t>
            </w:r>
          </w:p>
          <w:p w:rsidR="00EF4860" w:rsidRDefault="00EF4860">
            <w:pPr>
              <w:pStyle w:val="TableParagraph"/>
              <w:spacing w:before="3"/>
              <w:ind w:start="0"/>
              <w:rPr>
                <w:sz w:val="25"/>
              </w:rPr>
            </w:pPr>
          </w:p>
          <w:p w:rsidR="00EF4860" w:rsidRDefault="003E79BB">
            <w:pPr>
              <w:pStyle w:val="TableParagraph"/>
              <w:numPr>
                <w:ilvl w:val="0"/>
                <w:numId w:val="116"/>
              </w:numPr>
              <w:tabs>
                <w:tab w:val="left" w:pos="956"/>
                <w:tab w:val="left" w:pos="957"/>
              </w:tabs>
              <w:spacing w:before="0" w:line="288" w:lineRule="auto"/>
              <w:ind w:end="792"/>
            </w:pPr>
            <w:r>
              <w:t xml:space="preserve">if an acute dermal toxicity study shows no skin irritation up to </w:t>
            </w:r>
            <w:r>
              <w:t xml:space="preserve">the limit dose level (2000 mg/kg </w:t>
            </w:r>
            <w:r>
              <w:t xml:space="preserve">body weight).</w:t>
            </w:r>
          </w:p>
        </w:tc>
      </w:tr>
    </w:tbl>
    <w:p w:rsidR="00EF4860" w:rsidRDefault="00EF4860">
      <w:pPr>
        <w:spacing w:line="288" w:lineRule="auto"/>
        <w:sectPr w:rsidR="00EF4860">
          <w:headerReference w:type="even" r:id="rId58"/>
          <w:headerReference w:type="default" r:id="rId59"/>
          <w:footerReference w:type="default" r:id="rId60"/>
          <w:pgSz w:w="16840" w:h="11910" w:orient="landscape"/>
          <w:pgMar w:top="1200" w:right="900" w:bottom="280" w:left="920" w:header="967" w:footer="0" w:gutter="0"/>
          <w:pgNumType w:start="325"/>
          <w:cols w:space="720"/>
        </w:sectPr>
      </w:pPr>
    </w:p>
    <w:p w:rsidR="00EF4860" w:rsidRDefault="003E79BB">
      <w:pPr>
        <w:pStyle w:val="Corpsdetexte"/>
        <w:spacing w:before="7"/>
        <w:rPr>
          <w:sz w:val="13"/>
        </w:rPr>
      </w:pPr>
      <w:r>
        <w:pict>
          <v:shape id="_x0000_s1166" style="position:absolute;margin-left:5.8pt;margin-top:482.1pt;width:11.4pt;height:107.45pt;z-index:15761920;mso-position-horizontal-relative:page;mso-position-vertical-relative:page" filled="f" stroked="f" type="#_x0000_t202">
            <v:textbox style="layout-flow:vertical" inset="0,0,0,0">
              <w:txbxContent>
                <w:p w:rsidR="00C173E8" w:rsidRDefault="00C173E8">
                  <w:pPr>
                    <w:spacing w:before="18"/>
                    <w:ind w:start="20"/>
                    <w:rPr>
                      <w:rFonts w:ascii="Trebuchet MS" w:hAnsi="Trebuchet MS"/>
                      <w:sz w:val="16"/>
                    </w:rPr>
                  </w:pPr>
                  <w:r>
                    <w:rPr>
                      <w:rFonts w:ascii="Trebuchet MS" w:hAnsi="Trebuchet MS"/>
                      <w:color w:val="231F20"/>
                      <w:sz w:val="16"/>
                    </w:rPr>
                    <w:t xml:space="preserve">Techniques de l'Ingénieur</w:t>
                  </w:r>
                </w:p>
              </w:txbxContent>
            </v:textbox>
            <w10:wrap anchorx="page" anchory="page"/>
          </v:shape>
        </w:pict>
      </w:r>
    </w:p>
    <w:p w:rsidR="00EF4860" w:rsidRDefault="003E79BB">
      <w:pPr>
        <w:pStyle w:val="Corpsdetexte"/>
        <w:spacing w:line="20" w:lineRule="exact"/>
        <w:ind w:start="183"/>
        <w:rPr>
          <w:sz w:val="2"/>
        </w:rPr>
      </w:pPr>
      <w:r>
        <w:rPr>
          <w:sz w:val="2"/>
        </w:rPr>
        <w:pict>
          <v:group id="_x0000_s1164" style="width:731.6pt;height:.5pt;mso-position-horizontal-relative:char;mso-position-vertical-relative:line" coordsize="14632,10">
            <v:rect id="_x0000_s1165" style="position:absolute;width:14632;height:10" fillcolor="black" stroked="f"/>
            <w10:anchorlock/>
          </v:group>
        </w:pict>
      </w:r>
    </w:p>
    <w:p w:rsidR="00EF4860" w:rsidRDefault="00EF4860">
      <w:pPr>
        <w:pStyle w:val="Corpsdetexte"/>
        <w:spacing w:before="6"/>
        <w:rPr>
          <w:sz w:val="9"/>
        </w:rPr>
      </w:pPr>
    </w:p>
    <w:tbl>
      <w:tblPr>
        <w:tblStyle w:val="TableNormal"/>
        <w:tblW w:w="0" w:type="auto"/>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5920"/>
        <w:gridCol w:w="8868"/>
      </w:tblGrid>
      <w:tr w:rsidR="00EF4860">
        <w:trPr>
          <w:trHeight w:val="1340"/>
        </w:trPr>
        <w:tc>
          <w:tcPr>
            <w:tcW w:w="5920" w:type="dxa"/>
            <w:shd w:val="clear" w:color="auto" w:fill="E0E0E0"/>
          </w:tcPr>
          <w:p w:rsidR="00EF4860" w:rsidRDefault="003E79BB">
            <w:pPr>
              <w:pStyle w:val="TableParagraph"/>
              <w:spacing w:before="118"/>
              <w:ind w:start="995" w:end="986"/>
              <w:jc w:val="center"/>
            </w:pPr>
            <w:r>
              <w:t xml:space="preserve">COLUMN </w:t>
            </w:r>
            <w:r>
              <w:t xml:space="preserve">1</w:t>
            </w:r>
          </w:p>
          <w:p w:rsidR="00EF4860" w:rsidRDefault="00EF4860">
            <w:pPr>
              <w:pStyle w:val="TableParagraph"/>
              <w:spacing w:before="8"/>
              <w:ind w:start="0"/>
              <w:rPr>
                <w:sz w:val="31"/>
              </w:rPr>
            </w:pPr>
          </w:p>
          <w:p w:rsidR="00EF4860" w:rsidRDefault="003E79BB">
            <w:pPr>
              <w:pStyle w:val="TableParagraph"/>
              <w:spacing w:before="1"/>
              <w:ind w:start="995" w:end="988"/>
              <w:jc w:val="center"/>
            </w:pPr>
            <w:r>
              <w:t xml:space="preserve">STANDARD INFORMATION REQUIRED</w:t>
            </w:r>
          </w:p>
        </w:tc>
        <w:tc>
          <w:tcPr>
            <w:tcW w:w="8868" w:type="dxa"/>
            <w:shd w:val="clear" w:color="auto" w:fill="E0E0E0"/>
          </w:tcPr>
          <w:p w:rsidR="00EF4860" w:rsidRDefault="003E79BB">
            <w:pPr>
              <w:pStyle w:val="TableParagraph"/>
              <w:spacing w:before="117"/>
              <w:ind w:start="1466" w:end="1459"/>
              <w:jc w:val="center"/>
            </w:pPr>
            <w:r>
              <w:t xml:space="preserve">COLUMN </w:t>
            </w:r>
            <w:r>
              <w:t xml:space="preserve">2</w:t>
            </w:r>
          </w:p>
          <w:p w:rsidR="00EF4860" w:rsidRDefault="00EF4860">
            <w:pPr>
              <w:pStyle w:val="TableParagraph"/>
              <w:spacing w:before="10"/>
              <w:ind w:start="0"/>
              <w:rPr>
                <w:sz w:val="20"/>
              </w:rPr>
            </w:pPr>
          </w:p>
          <w:p w:rsidR="00EF4860" w:rsidRDefault="003E79BB">
            <w:pPr>
              <w:pStyle w:val="TableParagraph"/>
              <w:spacing w:before="0" w:line="288" w:lineRule="auto"/>
              <w:ind w:start="1466" w:end="1459"/>
              <w:jc w:val="center"/>
            </w:pPr>
            <w:r>
              <w:t xml:space="preserve">SPECIFIC RULES FOR ADAPTATIONS TO COLUMN </w:t>
            </w:r>
            <w:r>
              <w:t xml:space="preserve">1</w:t>
            </w:r>
          </w:p>
        </w:tc>
      </w:tr>
      <w:tr w:rsidR="00EF4860">
        <w:trPr>
          <w:trHeight w:val="3324"/>
        </w:trPr>
        <w:tc>
          <w:tcPr>
            <w:tcW w:w="5920" w:type="dxa"/>
          </w:tcPr>
          <w:p w:rsidR="00EF4860" w:rsidRDefault="003E79BB">
            <w:pPr>
              <w:pStyle w:val="TableParagraph"/>
              <w:tabs>
                <w:tab w:val="left" w:pos="957"/>
              </w:tabs>
              <w:spacing w:before="117"/>
            </w:pPr>
            <w:r>
              <w:t xml:space="preserve">8.2.</w:t>
            </w:r>
            <w:r>
              <w:tab/>
            </w:r>
            <w:r>
              <w:t xml:space="preserve">Eye </w:t>
            </w:r>
            <w:r>
              <w:t xml:space="preserve">irritation</w:t>
            </w:r>
          </w:p>
          <w:p w:rsidR="00EF4860" w:rsidRDefault="00EF4860">
            <w:pPr>
              <w:pStyle w:val="TableParagraph"/>
              <w:spacing w:before="3"/>
              <w:ind w:start="0"/>
              <w:rPr>
                <w:sz w:val="25"/>
              </w:rPr>
            </w:pPr>
          </w:p>
          <w:p w:rsidR="00EF4860" w:rsidRDefault="003E79BB">
            <w:pPr>
              <w:pStyle w:val="TableParagraph"/>
              <w:spacing w:before="0" w:line="288" w:lineRule="auto"/>
              <w:ind w:end="642"/>
            </w:pPr>
            <w:r>
              <w:t xml:space="preserve">The evaluation of this effect includes the following consecutive steps</w:t>
            </w:r>
            <w:r>
              <w:t xml:space="preserve">:</w:t>
            </w:r>
          </w:p>
          <w:p w:rsidR="00EF4860" w:rsidRDefault="00EF4860">
            <w:pPr>
              <w:pStyle w:val="TableParagraph"/>
              <w:spacing w:before="10"/>
              <w:ind w:start="0"/>
              <w:rPr>
                <w:sz w:val="20"/>
              </w:rPr>
            </w:pPr>
          </w:p>
          <w:p w:rsidR="00EF4860" w:rsidRDefault="003E79BB">
            <w:pPr>
              <w:pStyle w:val="TableParagraph"/>
              <w:numPr>
                <w:ilvl w:val="0"/>
                <w:numId w:val="115"/>
              </w:numPr>
              <w:tabs>
                <w:tab w:val="left" w:pos="956"/>
                <w:tab w:val="left" w:pos="957"/>
              </w:tabs>
              <w:spacing w:before="0" w:line="288" w:lineRule="auto"/>
              <w:ind w:end="589"/>
            </w:pPr>
            <w:r>
              <w:t xml:space="preserve">an assessment of available human and animal data,</w:t>
            </w:r>
          </w:p>
          <w:p w:rsidR="00EF4860" w:rsidRDefault="00EF4860">
            <w:pPr>
              <w:pStyle w:val="TableParagraph"/>
              <w:spacing w:before="10"/>
              <w:ind w:start="0"/>
              <w:rPr>
                <w:sz w:val="20"/>
              </w:rPr>
            </w:pPr>
          </w:p>
          <w:p w:rsidR="00EF4860" w:rsidRDefault="003E79BB">
            <w:pPr>
              <w:pStyle w:val="TableParagraph"/>
              <w:numPr>
                <w:ilvl w:val="0"/>
                <w:numId w:val="115"/>
              </w:numPr>
              <w:tabs>
                <w:tab w:val="left" w:pos="956"/>
                <w:tab w:val="left" w:pos="958"/>
              </w:tabs>
              <w:spacing w:before="0"/>
              <w:ind w:hanging="851"/>
            </w:pPr>
            <w:r>
              <w:t xml:space="preserve">an evaluation of the acid or </w:t>
            </w:r>
            <w:r>
              <w:t xml:space="preserve">alkaline </w:t>
            </w:r>
            <w:r>
              <w:t xml:space="preserve">reserve,</w:t>
            </w:r>
          </w:p>
          <w:p w:rsidR="00EF4860" w:rsidRDefault="00EF4860">
            <w:pPr>
              <w:pStyle w:val="TableParagraph"/>
              <w:spacing w:before="3"/>
              <w:ind w:start="0"/>
              <w:rPr>
                <w:sz w:val="25"/>
              </w:rPr>
            </w:pPr>
          </w:p>
          <w:p w:rsidR="00EF4860" w:rsidRDefault="003E79BB">
            <w:pPr>
              <w:pStyle w:val="TableParagraph"/>
              <w:numPr>
                <w:ilvl w:val="0"/>
                <w:numId w:val="115"/>
              </w:numPr>
              <w:tabs>
                <w:tab w:val="left" w:pos="957"/>
                <w:tab w:val="left" w:pos="958"/>
              </w:tabs>
              <w:spacing w:before="0"/>
              <w:ind w:hanging="851"/>
            </w:pPr>
            <w:r>
              <w:t xml:space="preserve">an in vitro </w:t>
            </w:r>
            <w:r>
              <w:t xml:space="preserve">eye </w:t>
            </w:r>
            <w:r>
              <w:t xml:space="preserve">irritation </w:t>
            </w:r>
            <w:r>
              <w:t xml:space="preserve">study</w:t>
            </w:r>
            <w:r>
              <w:t xml:space="preserve">.</w:t>
            </w:r>
          </w:p>
        </w:tc>
        <w:tc>
          <w:tcPr>
            <w:tcW w:w="8868" w:type="dxa"/>
          </w:tcPr>
          <w:p w:rsidR="00EF4860" w:rsidRDefault="003E79BB">
            <w:pPr>
              <w:pStyle w:val="TableParagraph"/>
              <w:tabs>
                <w:tab w:val="left" w:pos="957"/>
              </w:tabs>
              <w:spacing w:before="117"/>
            </w:pPr>
            <w:r>
              <w:t xml:space="preserve">8.2.</w:t>
            </w:r>
            <w:r>
              <w:tab/>
            </w:r>
            <w:r>
              <w:t xml:space="preserve">Step 3 </w:t>
            </w:r>
            <w:r>
              <w:t xml:space="preserve">is not </w:t>
            </w:r>
            <w:r>
              <w:t xml:space="preserve">necessary</w:t>
            </w:r>
            <w:r>
              <w:t xml:space="preserve">:</w:t>
            </w:r>
          </w:p>
          <w:p w:rsidR="00EF4860" w:rsidRDefault="00EF4860">
            <w:pPr>
              <w:pStyle w:val="TableParagraph"/>
              <w:spacing w:before="3"/>
              <w:ind w:start="0"/>
              <w:rPr>
                <w:sz w:val="25"/>
              </w:rPr>
            </w:pPr>
          </w:p>
          <w:p w:rsidR="00EF4860" w:rsidRDefault="003E79BB">
            <w:pPr>
              <w:pStyle w:val="TableParagraph"/>
              <w:numPr>
                <w:ilvl w:val="0"/>
                <w:numId w:val="114"/>
              </w:numPr>
              <w:tabs>
                <w:tab w:val="left" w:pos="956"/>
                <w:tab w:val="left" w:pos="957"/>
              </w:tabs>
              <w:spacing w:before="0" w:line="288" w:lineRule="auto"/>
              <w:ind w:end="459"/>
            </w:pPr>
            <w:r>
              <w:t xml:space="preserve">if available information indicates that the criteria are met for classification as corrosive in contact with skin or irritating to eyes</w:t>
            </w:r>
            <w:r>
              <w:t xml:space="preserve">; </w:t>
            </w:r>
            <w:r>
              <w:t xml:space="preserve">or</w:t>
            </w:r>
          </w:p>
          <w:p w:rsidR="00EF4860" w:rsidRDefault="00EF4860">
            <w:pPr>
              <w:pStyle w:val="TableParagraph"/>
              <w:spacing w:before="10"/>
              <w:ind w:start="0"/>
              <w:rPr>
                <w:sz w:val="20"/>
              </w:rPr>
            </w:pPr>
          </w:p>
          <w:p w:rsidR="00EF4860" w:rsidRDefault="003E79BB">
            <w:pPr>
              <w:pStyle w:val="TableParagraph"/>
              <w:numPr>
                <w:ilvl w:val="0"/>
                <w:numId w:val="114"/>
              </w:numPr>
              <w:tabs>
                <w:tab w:val="left" w:pos="956"/>
                <w:tab w:val="left" w:pos="957"/>
              </w:tabs>
              <w:spacing w:before="0"/>
            </w:pPr>
            <w:r>
              <w:t xml:space="preserve">if the substance is flammable in </w:t>
            </w:r>
            <w:r>
              <w:t xml:space="preserve">air at </w:t>
            </w:r>
            <w:r>
              <w:t xml:space="preserve">room </w:t>
            </w:r>
            <w:r>
              <w:t xml:space="preserve">temperature</w:t>
            </w:r>
            <w:r>
              <w:t xml:space="preserve">.</w:t>
            </w:r>
          </w:p>
        </w:tc>
      </w:tr>
      <w:tr w:rsidR="00EF4860">
        <w:trPr>
          <w:trHeight w:val="3628"/>
        </w:trPr>
        <w:tc>
          <w:tcPr>
            <w:tcW w:w="5920" w:type="dxa"/>
            <w:tcBorders>
              <w:bottom w:val="nil"/>
            </w:tcBorders>
          </w:tcPr>
          <w:p w:rsidR="00EF4860" w:rsidRDefault="003E79BB">
            <w:pPr>
              <w:pStyle w:val="TableParagraph"/>
              <w:tabs>
                <w:tab w:val="left" w:pos="958"/>
              </w:tabs>
              <w:spacing w:before="117"/>
            </w:pPr>
            <w:r>
              <w:t xml:space="preserve">8.3.</w:t>
            </w:r>
            <w:r>
              <w:tab/>
            </w:r>
            <w:r>
              <w:t xml:space="preserve">Skin </w:t>
            </w:r>
            <w:r>
              <w:t xml:space="preserve">sensitization</w:t>
            </w:r>
          </w:p>
          <w:p w:rsidR="00EF4860" w:rsidRDefault="00EF4860">
            <w:pPr>
              <w:pStyle w:val="TableParagraph"/>
              <w:spacing w:before="3"/>
              <w:ind w:start="0"/>
              <w:rPr>
                <w:sz w:val="25"/>
              </w:rPr>
            </w:pPr>
          </w:p>
          <w:p w:rsidR="00EF4860" w:rsidRDefault="003E79BB">
            <w:pPr>
              <w:pStyle w:val="TableParagraph"/>
              <w:spacing w:before="0" w:line="288" w:lineRule="auto"/>
              <w:ind w:end="642"/>
            </w:pPr>
            <w:r>
              <w:t xml:space="preserve">The evaluation of this effect includes the following consecutive steps</w:t>
            </w:r>
            <w:r>
              <w:t xml:space="preserve">:</w:t>
            </w:r>
          </w:p>
          <w:p w:rsidR="00EF4860" w:rsidRDefault="00EF4860">
            <w:pPr>
              <w:pStyle w:val="TableParagraph"/>
              <w:spacing w:before="10"/>
              <w:ind w:start="0"/>
              <w:rPr>
                <w:sz w:val="20"/>
              </w:rPr>
            </w:pPr>
          </w:p>
          <w:p w:rsidR="00EF4860" w:rsidRDefault="003E79BB">
            <w:pPr>
              <w:pStyle w:val="TableParagraph"/>
              <w:numPr>
                <w:ilvl w:val="0"/>
                <w:numId w:val="113"/>
              </w:numPr>
              <w:tabs>
                <w:tab w:val="left" w:pos="956"/>
                <w:tab w:val="left" w:pos="957"/>
              </w:tabs>
              <w:spacing w:before="0" w:line="288" w:lineRule="auto"/>
              <w:ind w:end="535"/>
            </w:pPr>
            <w:r>
              <w:t xml:space="preserve">an assessment of </w:t>
            </w:r>
            <w:r>
              <w:t xml:space="preserve">available </w:t>
            </w:r>
            <w:r>
              <w:t xml:space="preserve">human, animal </w:t>
            </w:r>
            <w:r>
              <w:t xml:space="preserve">and other </w:t>
            </w:r>
            <w:r>
              <w:t xml:space="preserve">data</w:t>
            </w:r>
            <w:r>
              <w:t xml:space="preserve">,</w:t>
            </w:r>
          </w:p>
          <w:p w:rsidR="00EF4860" w:rsidRDefault="00EF4860">
            <w:pPr>
              <w:pStyle w:val="TableParagraph"/>
              <w:spacing w:before="10"/>
              <w:ind w:start="0"/>
              <w:rPr>
                <w:sz w:val="20"/>
              </w:rPr>
            </w:pPr>
          </w:p>
          <w:p w:rsidR="00EF4860" w:rsidRDefault="003E79BB">
            <w:pPr>
              <w:pStyle w:val="TableParagraph"/>
              <w:numPr>
                <w:ilvl w:val="0"/>
                <w:numId w:val="113"/>
              </w:numPr>
              <w:tabs>
                <w:tab w:val="left" w:pos="957"/>
                <w:tab w:val="left" w:pos="958"/>
              </w:tabs>
              <w:spacing w:before="0"/>
              <w:ind w:hanging="851"/>
            </w:pPr>
            <w:r>
              <w:t xml:space="preserve">an in </w:t>
            </w:r>
            <w:r>
              <w:t xml:space="preserve">vivo </w:t>
            </w:r>
            <w:r>
              <w:t xml:space="preserve">test</w:t>
            </w:r>
          </w:p>
        </w:tc>
        <w:tc>
          <w:tcPr>
            <w:tcW w:w="8868" w:type="dxa"/>
            <w:tcBorders>
              <w:bottom w:val="nil"/>
            </w:tcBorders>
          </w:tcPr>
          <w:p w:rsidR="00EF4860" w:rsidRDefault="003E79BB">
            <w:pPr>
              <w:pStyle w:val="TableParagraph"/>
              <w:tabs>
                <w:tab w:val="left" w:pos="958"/>
              </w:tabs>
              <w:spacing w:before="117"/>
              <w:ind w:start="108"/>
            </w:pPr>
            <w:r>
              <w:t xml:space="preserve">8.3.</w:t>
            </w:r>
            <w:r>
              <w:tab/>
            </w:r>
            <w:r>
              <w:t xml:space="preserve">Step 2 </w:t>
            </w:r>
            <w:r>
              <w:t xml:space="preserve">is not </w:t>
            </w:r>
            <w:r>
              <w:t xml:space="preserve">necessary</w:t>
            </w:r>
            <w:r>
              <w:t xml:space="preserve">:</w:t>
            </w:r>
          </w:p>
          <w:p w:rsidR="00EF4860" w:rsidRDefault="00EF4860">
            <w:pPr>
              <w:pStyle w:val="TableParagraph"/>
              <w:spacing w:before="3"/>
              <w:ind w:start="0"/>
              <w:rPr>
                <w:sz w:val="25"/>
              </w:rPr>
            </w:pPr>
          </w:p>
          <w:p w:rsidR="00EF4860" w:rsidRDefault="003E79BB">
            <w:pPr>
              <w:pStyle w:val="TableParagraph"/>
              <w:numPr>
                <w:ilvl w:val="0"/>
                <w:numId w:val="112"/>
              </w:numPr>
              <w:tabs>
                <w:tab w:val="left" w:pos="956"/>
                <w:tab w:val="left" w:pos="957"/>
              </w:tabs>
              <w:spacing w:before="0" w:line="288" w:lineRule="auto"/>
              <w:ind w:end="459"/>
            </w:pPr>
            <w:r>
              <w:t xml:space="preserve">if available information indicates that the criteria are met for classification as corrosive in contact with skin or irritating to eyes</w:t>
            </w:r>
            <w:r>
              <w:t xml:space="preserve">; </w:t>
            </w:r>
            <w:r>
              <w:t xml:space="preserve">or</w:t>
            </w:r>
          </w:p>
          <w:p w:rsidR="00EF4860" w:rsidRDefault="00EF4860">
            <w:pPr>
              <w:pStyle w:val="TableParagraph"/>
              <w:spacing w:before="10"/>
              <w:ind w:start="0"/>
              <w:rPr>
                <w:sz w:val="20"/>
              </w:rPr>
            </w:pPr>
          </w:p>
          <w:p w:rsidR="00EF4860" w:rsidRDefault="003E79BB">
            <w:pPr>
              <w:pStyle w:val="TableParagraph"/>
              <w:numPr>
                <w:ilvl w:val="0"/>
                <w:numId w:val="112"/>
              </w:numPr>
              <w:tabs>
                <w:tab w:val="left" w:pos="956"/>
                <w:tab w:val="left" w:pos="957"/>
              </w:tabs>
              <w:spacing w:before="0"/>
            </w:pPr>
            <w:r>
              <w:t xml:space="preserve">if the substance is a strong acid (pH &lt; 2.0) or a strong base (pH &gt; 11.5)</w:t>
            </w:r>
            <w:r>
              <w:t xml:space="preserve">; </w:t>
            </w:r>
            <w:r>
              <w:t xml:space="preserve">or</w:t>
            </w:r>
          </w:p>
          <w:p w:rsidR="00EF4860" w:rsidRDefault="00EF4860">
            <w:pPr>
              <w:pStyle w:val="TableParagraph"/>
              <w:spacing w:before="3"/>
              <w:ind w:start="0"/>
              <w:rPr>
                <w:sz w:val="25"/>
              </w:rPr>
            </w:pPr>
          </w:p>
          <w:p w:rsidR="00EF4860" w:rsidRDefault="003E79BB">
            <w:pPr>
              <w:pStyle w:val="TableParagraph"/>
              <w:numPr>
                <w:ilvl w:val="0"/>
                <w:numId w:val="112"/>
              </w:numPr>
              <w:tabs>
                <w:tab w:val="left" w:pos="956"/>
                <w:tab w:val="left" w:pos="957"/>
              </w:tabs>
              <w:spacing w:before="0"/>
            </w:pPr>
            <w:r>
              <w:t xml:space="preserve">if the substance is flammable in </w:t>
            </w:r>
            <w:r>
              <w:t xml:space="preserve">air at </w:t>
            </w:r>
            <w:r>
              <w:t xml:space="preserve">room </w:t>
            </w:r>
            <w:r>
              <w:t xml:space="preserve">temperature</w:t>
            </w:r>
            <w:r>
              <w:t xml:space="preserve">.</w:t>
            </w:r>
          </w:p>
          <w:p w:rsidR="00EF4860" w:rsidRDefault="00EF4860">
            <w:pPr>
              <w:pStyle w:val="TableParagraph"/>
              <w:spacing w:before="3"/>
              <w:ind w:start="0"/>
              <w:rPr>
                <w:sz w:val="25"/>
              </w:rPr>
            </w:pPr>
          </w:p>
          <w:p w:rsidR="00EF4860" w:rsidRDefault="003E79BB">
            <w:pPr>
              <w:pStyle w:val="TableParagraph"/>
              <w:spacing w:before="0" w:line="288" w:lineRule="auto"/>
              <w:ind w:end="116"/>
            </w:pPr>
            <w:r>
              <w:t xml:space="preserve">The </w:t>
            </w:r>
            <w:r>
              <w:t xml:space="preserve">Local Lymph Node Stimulation (LLNS) assay is the preferred method for in vivo testing. </w:t>
            </w:r>
            <w:r>
              <w:t xml:space="preserve">Only in exceptional circumstances </w:t>
            </w:r>
            <w:r>
              <w:t xml:space="preserve">should another assay be used. </w:t>
            </w:r>
            <w:r w:rsidR="00C173E8">
              <w:t xml:space="preserve">The </w:t>
            </w:r>
            <w:r>
              <w:t xml:space="preserve">use of </w:t>
            </w:r>
            <w:r>
              <w:t xml:space="preserve">an alternative assay must be justified.</w:t>
            </w:r>
          </w:p>
        </w:tc>
      </w:tr>
    </w:tbl>
    <w:p w:rsidR="00EF4860" w:rsidRDefault="00EF4860">
      <w:pPr>
        <w:spacing w:line="288" w:lineRule="auto"/>
        <w:sectPr w:rsidR="00EF4860">
          <w:headerReference w:type="even" r:id="rId61"/>
          <w:headerReference w:type="default" r:id="rId62"/>
          <w:footerReference w:type="even" r:id="rId63"/>
          <w:pgSz w:w="16840" w:h="11910" w:orient="landscape"/>
          <w:pgMar w:top="1200" w:right="900" w:bottom="280" w:left="920" w:header="967" w:footer="0" w:gutter="0"/>
          <w:pgNumType w:start="326"/>
          <w:cols w:space="720"/>
        </w:sectPr>
      </w:pPr>
    </w:p>
    <w:p w:rsidR="00EF4860" w:rsidRDefault="003E79BB">
      <w:pPr>
        <w:pStyle w:val="Corpsdetexte"/>
        <w:spacing w:before="7"/>
        <w:rPr>
          <w:sz w:val="13"/>
        </w:rPr>
      </w:pPr>
      <w:r>
        <w:pict>
          <v:shape id="_x0000_s1163" style="position:absolute;margin-left:5.8pt;margin-top:482.1pt;width:11.4pt;height:107.45pt;z-index:15762944;mso-position-horizontal-relative:page;mso-position-vertical-relative:page" filled="f" stroked="f" type="#_x0000_t202">
            <v:textbox style="layout-flow:vertical" inset="0,0,0,0">
              <w:txbxContent>
                <w:p w:rsidR="00C173E8" w:rsidRDefault="00C173E8">
                  <w:pPr>
                    <w:spacing w:before="18"/>
                    <w:ind w:start="20"/>
                    <w:rPr>
                      <w:rFonts w:ascii="Trebuchet MS" w:hAnsi="Trebuchet MS"/>
                      <w:sz w:val="16"/>
                    </w:rPr>
                  </w:pPr>
                  <w:r>
                    <w:rPr>
                      <w:rFonts w:ascii="Trebuchet MS" w:hAnsi="Trebuchet MS"/>
                      <w:color w:val="231F20"/>
                      <w:sz w:val="16"/>
                    </w:rPr>
                    <w:t xml:space="preserve">Techniques de l'Ingénieur</w:t>
                  </w:r>
                </w:p>
              </w:txbxContent>
            </v:textbox>
            <w10:wrap anchorx="page" anchory="page"/>
          </v:shape>
        </w:pict>
      </w:r>
    </w:p>
    <w:p w:rsidR="00EF4860" w:rsidRDefault="003E79BB">
      <w:pPr>
        <w:pStyle w:val="Corpsdetexte"/>
        <w:spacing w:line="20" w:lineRule="exact"/>
        <w:ind w:start="183"/>
        <w:rPr>
          <w:sz w:val="2"/>
        </w:rPr>
      </w:pPr>
      <w:r>
        <w:rPr>
          <w:sz w:val="2"/>
        </w:rPr>
        <w:pict>
          <v:group id="_x0000_s1161" style="width:731.6pt;height:.5pt;mso-position-horizontal-relative:char;mso-position-vertical-relative:line" coordsize="14632,10">
            <v:rect id="_x0000_s1162" style="position:absolute;width:14632;height:10" fillcolor="black" stroked="f"/>
            <w10:anchorlock/>
          </v:group>
        </w:pict>
      </w:r>
    </w:p>
    <w:p w:rsidR="00EF4860" w:rsidRDefault="00EF4860">
      <w:pPr>
        <w:pStyle w:val="Corpsdetexte"/>
        <w:spacing w:before="6"/>
        <w:rPr>
          <w:sz w:val="9"/>
        </w:rPr>
      </w:pPr>
    </w:p>
    <w:tbl>
      <w:tblPr>
        <w:tblStyle w:val="TableNormal"/>
        <w:tblW w:w="0" w:type="auto"/>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5920"/>
        <w:gridCol w:w="8868"/>
      </w:tblGrid>
      <w:tr w:rsidR="00EF4860">
        <w:trPr>
          <w:trHeight w:val="1340"/>
        </w:trPr>
        <w:tc>
          <w:tcPr>
            <w:tcW w:w="5920" w:type="dxa"/>
            <w:shd w:val="clear" w:color="auto" w:fill="E0E0E0"/>
          </w:tcPr>
          <w:p w:rsidR="00EF4860" w:rsidRDefault="003E79BB">
            <w:pPr>
              <w:pStyle w:val="TableParagraph"/>
              <w:spacing w:before="118"/>
              <w:ind w:start="995" w:end="986"/>
              <w:jc w:val="center"/>
            </w:pPr>
            <w:r>
              <w:t xml:space="preserve">COLUMN </w:t>
            </w:r>
            <w:r>
              <w:t xml:space="preserve">1</w:t>
            </w:r>
          </w:p>
          <w:p w:rsidR="00EF4860" w:rsidRDefault="00EF4860">
            <w:pPr>
              <w:pStyle w:val="TableParagraph"/>
              <w:spacing w:before="8"/>
              <w:ind w:start="0"/>
              <w:rPr>
                <w:sz w:val="31"/>
              </w:rPr>
            </w:pPr>
          </w:p>
          <w:p w:rsidR="00EF4860" w:rsidRDefault="003E79BB">
            <w:pPr>
              <w:pStyle w:val="TableParagraph"/>
              <w:spacing w:before="1"/>
              <w:ind w:start="995" w:end="988"/>
              <w:jc w:val="center"/>
            </w:pPr>
            <w:r>
              <w:t xml:space="preserve">STANDARD INFORMATION REQUIRED</w:t>
            </w:r>
          </w:p>
        </w:tc>
        <w:tc>
          <w:tcPr>
            <w:tcW w:w="8868" w:type="dxa"/>
            <w:shd w:val="clear" w:color="auto" w:fill="E0E0E0"/>
          </w:tcPr>
          <w:p w:rsidR="00EF4860" w:rsidRDefault="003E79BB">
            <w:pPr>
              <w:pStyle w:val="TableParagraph"/>
              <w:spacing w:before="117"/>
              <w:ind w:start="1466" w:end="1459"/>
              <w:jc w:val="center"/>
            </w:pPr>
            <w:r>
              <w:t xml:space="preserve">COLUMN </w:t>
            </w:r>
            <w:r>
              <w:t xml:space="preserve">2</w:t>
            </w:r>
          </w:p>
          <w:p w:rsidR="00EF4860" w:rsidRDefault="00EF4860">
            <w:pPr>
              <w:pStyle w:val="TableParagraph"/>
              <w:spacing w:before="10"/>
              <w:ind w:start="0"/>
              <w:rPr>
                <w:sz w:val="20"/>
              </w:rPr>
            </w:pPr>
          </w:p>
          <w:p w:rsidR="00EF4860" w:rsidRDefault="003E79BB">
            <w:pPr>
              <w:pStyle w:val="TableParagraph"/>
              <w:spacing w:before="0" w:line="288" w:lineRule="auto"/>
              <w:ind w:start="1466" w:end="1459"/>
              <w:jc w:val="center"/>
            </w:pPr>
            <w:r>
              <w:t xml:space="preserve">SPECIFIC RULES FOR ADAPTATIONS TO COLUMN </w:t>
            </w:r>
            <w:r>
              <w:t xml:space="preserve">1</w:t>
            </w:r>
          </w:p>
        </w:tc>
      </w:tr>
      <w:tr w:rsidR="00EF4860">
        <w:trPr>
          <w:trHeight w:val="1390"/>
        </w:trPr>
        <w:tc>
          <w:tcPr>
            <w:tcW w:w="5920" w:type="dxa"/>
          </w:tcPr>
          <w:p w:rsidR="00EF4860" w:rsidRDefault="003E79BB">
            <w:pPr>
              <w:pStyle w:val="TableParagraph"/>
              <w:numPr>
                <w:ilvl w:val="1"/>
                <w:numId w:val="111"/>
              </w:numPr>
              <w:tabs>
                <w:tab w:val="left" w:pos="958"/>
                <w:tab w:val="left" w:pos="959"/>
              </w:tabs>
              <w:spacing w:before="117"/>
              <w:ind w:hanging="852"/>
            </w:pPr>
            <w:r>
              <w:t xml:space="preserve">Mutagenicity</w:t>
            </w:r>
          </w:p>
          <w:p w:rsidR="00EF4860" w:rsidRDefault="00EF4860">
            <w:pPr>
              <w:pStyle w:val="TableParagraph"/>
              <w:spacing w:before="0"/>
              <w:ind w:start="0"/>
              <w:rPr>
                <w:sz w:val="24"/>
              </w:rPr>
            </w:pPr>
          </w:p>
          <w:p w:rsidR="00EF4860" w:rsidRDefault="00EF4860">
            <w:pPr>
              <w:pStyle w:val="TableParagraph"/>
              <w:spacing w:before="7"/>
              <w:ind w:start="0"/>
              <w:rPr>
                <w:sz w:val="27"/>
              </w:rPr>
            </w:pPr>
          </w:p>
          <w:p w:rsidR="00EF4860" w:rsidRDefault="003E79BB">
            <w:pPr>
              <w:pStyle w:val="TableParagraph"/>
              <w:numPr>
                <w:ilvl w:val="2"/>
                <w:numId w:val="111"/>
              </w:numPr>
              <w:tabs>
                <w:tab w:val="left" w:pos="956"/>
                <w:tab w:val="left" w:pos="957"/>
              </w:tabs>
              <w:spacing w:before="1"/>
              <w:ind w:hanging="850"/>
            </w:pPr>
            <w:r>
              <w:t xml:space="preserve">In vitro study of gene mutations in </w:t>
            </w:r>
            <w:r>
              <w:t xml:space="preserve">bacteria</w:t>
            </w:r>
          </w:p>
        </w:tc>
        <w:tc>
          <w:tcPr>
            <w:tcW w:w="8868" w:type="dxa"/>
          </w:tcPr>
          <w:p w:rsidR="00EF4860" w:rsidRDefault="003E79BB">
            <w:pPr>
              <w:pStyle w:val="TableParagraph"/>
              <w:tabs>
                <w:tab w:val="left" w:pos="955"/>
              </w:tabs>
              <w:spacing w:before="117" w:line="288" w:lineRule="auto"/>
              <w:ind w:start="957" w:end="328" w:hanging="852"/>
            </w:pPr>
            <w:r>
              <w:t xml:space="preserve">8.4.</w:t>
            </w:r>
            <w:r>
              <w:tab/>
            </w:r>
            <w:r>
              <w:t xml:space="preserve">Additional mutagenicity studies should be considered in the event of a positive result.</w:t>
            </w:r>
          </w:p>
        </w:tc>
      </w:tr>
      <w:tr w:rsidR="00EF4860">
        <w:trPr>
          <w:trHeight w:val="1833"/>
        </w:trPr>
        <w:tc>
          <w:tcPr>
            <w:tcW w:w="5920" w:type="dxa"/>
          </w:tcPr>
          <w:p w:rsidR="00EF4860" w:rsidRDefault="003E79BB">
            <w:pPr>
              <w:pStyle w:val="TableParagraph"/>
              <w:numPr>
                <w:ilvl w:val="1"/>
                <w:numId w:val="110"/>
              </w:numPr>
              <w:tabs>
                <w:tab w:val="left" w:pos="957"/>
                <w:tab w:val="left" w:pos="958"/>
              </w:tabs>
              <w:spacing w:before="117"/>
              <w:ind w:hanging="851"/>
            </w:pPr>
            <w:r>
              <w:t xml:space="preserve">Acute </w:t>
            </w:r>
            <w:r>
              <w:t xml:space="preserve">toxicity</w:t>
            </w:r>
          </w:p>
          <w:p w:rsidR="00EF4860" w:rsidRDefault="00EF4860">
            <w:pPr>
              <w:pStyle w:val="TableParagraph"/>
              <w:spacing w:before="0"/>
              <w:ind w:start="0"/>
              <w:rPr>
                <w:sz w:val="24"/>
              </w:rPr>
            </w:pPr>
          </w:p>
          <w:p w:rsidR="00EF4860" w:rsidRDefault="00EF4860">
            <w:pPr>
              <w:pStyle w:val="TableParagraph"/>
              <w:spacing w:before="0"/>
              <w:ind w:start="0"/>
              <w:rPr>
                <w:sz w:val="24"/>
              </w:rPr>
            </w:pPr>
          </w:p>
          <w:p w:rsidR="00EF4860" w:rsidRDefault="003E79BB">
            <w:pPr>
              <w:pStyle w:val="TableParagraph"/>
              <w:numPr>
                <w:ilvl w:val="2"/>
                <w:numId w:val="110"/>
              </w:numPr>
              <w:tabs>
                <w:tab w:val="left" w:pos="957"/>
                <w:tab w:val="left" w:pos="958"/>
              </w:tabs>
              <w:spacing w:before="181"/>
              <w:ind w:hanging="851"/>
            </w:pPr>
            <w:r>
              <w:t xml:space="preserve">by mouth</w:t>
            </w:r>
          </w:p>
        </w:tc>
        <w:tc>
          <w:tcPr>
            <w:tcW w:w="8868" w:type="dxa"/>
          </w:tcPr>
          <w:p w:rsidR="00EF4860" w:rsidRDefault="003E79BB">
            <w:pPr>
              <w:pStyle w:val="TableParagraph"/>
              <w:tabs>
                <w:tab w:val="left" w:pos="957"/>
              </w:tabs>
              <w:spacing w:before="117"/>
              <w:ind w:start="108"/>
            </w:pPr>
            <w:r>
              <w:t xml:space="preserve">8.5.</w:t>
            </w:r>
            <w:r>
              <w:tab/>
            </w:r>
            <w:r>
              <w:t xml:space="preserve">In general, studies should not be carried out </w:t>
            </w:r>
            <w:r>
              <w:t xml:space="preserve">if</w:t>
            </w:r>
          </w:p>
          <w:p w:rsidR="00EF4860" w:rsidRDefault="00EF4860">
            <w:pPr>
              <w:pStyle w:val="TableParagraph"/>
              <w:spacing w:before="10"/>
              <w:ind w:start="0"/>
              <w:rPr>
                <w:sz w:val="20"/>
              </w:rPr>
            </w:pPr>
          </w:p>
          <w:p w:rsidR="00EF4860" w:rsidRDefault="003E79BB">
            <w:pPr>
              <w:pStyle w:val="TableParagraph"/>
              <w:tabs>
                <w:tab w:val="left" w:pos="1524"/>
              </w:tabs>
              <w:spacing w:before="0"/>
              <w:ind w:start="957"/>
            </w:pPr>
            <w:r>
              <w:t xml:space="preserve">-</w:t>
            </w:r>
            <w:r>
              <w:tab/>
            </w:r>
            <w:r>
              <w:t xml:space="preserve">the substance is classified as corrosive in contact with the </w:t>
            </w:r>
            <w:r>
              <w:t xml:space="preserve">skin.</w:t>
            </w:r>
          </w:p>
          <w:p w:rsidR="00EF4860" w:rsidRDefault="00EF4860">
            <w:pPr>
              <w:pStyle w:val="TableParagraph"/>
              <w:spacing w:before="10"/>
              <w:ind w:start="0"/>
              <w:rPr>
                <w:sz w:val="20"/>
              </w:rPr>
            </w:pPr>
          </w:p>
          <w:p w:rsidR="00EF4860" w:rsidRDefault="003E79BB">
            <w:pPr>
              <w:pStyle w:val="TableParagraph"/>
              <w:spacing w:before="0" w:line="288" w:lineRule="auto"/>
              <w:ind w:start="140" w:end="861" w:hanging="35"/>
            </w:pPr>
            <w:r>
              <w:t xml:space="preserve">The </w:t>
            </w:r>
            <w:r>
              <w:t xml:space="preserve">study should not be performed if an acute inhalation toxicity study (8.5.2) is available.</w:t>
            </w:r>
          </w:p>
        </w:tc>
      </w:tr>
    </w:tbl>
    <w:p w:rsidR="00EF4860" w:rsidRDefault="00EF4860">
      <w:pPr>
        <w:spacing w:line="288" w:lineRule="auto"/>
        <w:sectPr w:rsidR="00EF4860">
          <w:headerReference w:type="even" r:id="rId64"/>
          <w:headerReference w:type="default" r:id="rId65"/>
          <w:footerReference w:type="default" r:id="rId66"/>
          <w:pgSz w:w="16840" w:h="11910" w:orient="landscape"/>
          <w:pgMar w:top="1200" w:right="900" w:bottom="280" w:left="920" w:header="967" w:footer="0" w:gutter="0"/>
          <w:pgNumType w:start="327"/>
          <w:cols w:space="720"/>
        </w:sectPr>
      </w:pPr>
    </w:p>
    <w:p w:rsidR="00EF4860" w:rsidRDefault="003E79BB">
      <w:pPr>
        <w:pStyle w:val="Corpsdetexte"/>
        <w:spacing w:before="7"/>
        <w:rPr>
          <w:sz w:val="13"/>
        </w:rPr>
      </w:pPr>
      <w:r>
        <w:pict>
          <v:shape id="_x0000_s1160" style="position:absolute;margin-left:5.8pt;margin-top:482.1pt;width:11.4pt;height:107.45pt;z-index:15763968;mso-position-horizontal-relative:page;mso-position-vertical-relative:page" filled="f" stroked="f" type="#_x0000_t202">
            <v:textbox style="layout-flow:vertical" inset="0,0,0,0">
              <w:txbxContent>
                <w:p w:rsidR="00C173E8" w:rsidRDefault="00C173E8">
                  <w:pPr>
                    <w:spacing w:before="18"/>
                    <w:ind w:start="20"/>
                    <w:rPr>
                      <w:rFonts w:ascii="Trebuchet MS" w:hAnsi="Trebuchet MS"/>
                      <w:sz w:val="16"/>
                    </w:rPr>
                  </w:pPr>
                  <w:r>
                    <w:rPr>
                      <w:rFonts w:ascii="Trebuchet MS" w:hAnsi="Trebuchet MS"/>
                      <w:color w:val="231F20"/>
                      <w:sz w:val="16"/>
                    </w:rPr>
                    <w:t xml:space="preserve">Techniques de l'Ingénieur</w:t>
                  </w:r>
                </w:p>
              </w:txbxContent>
            </v:textbox>
            <w10:wrap anchorx="page" anchory="page"/>
          </v:shape>
        </w:pict>
      </w:r>
    </w:p>
    <w:p w:rsidR="00EF4860" w:rsidRDefault="003E79BB">
      <w:pPr>
        <w:pStyle w:val="Corpsdetexte"/>
        <w:spacing w:line="20" w:lineRule="exact"/>
        <w:ind w:start="183"/>
        <w:rPr>
          <w:sz w:val="2"/>
        </w:rPr>
      </w:pPr>
      <w:r>
        <w:rPr>
          <w:sz w:val="2"/>
        </w:rPr>
        <w:pict>
          <v:group id="_x0000_s1158" style="width:731.6pt;height:.5pt;mso-position-horizontal-relative:char;mso-position-vertical-relative:line" coordsize="14632,10">
            <v:rect id="_x0000_s1159" style="position:absolute;width:14632;height:10" fillcolor="black" stroked="f"/>
            <w10:anchorlock/>
          </v:group>
        </w:pict>
      </w:r>
    </w:p>
    <w:p w:rsidR="00EF4860" w:rsidRDefault="00EF4860">
      <w:pPr>
        <w:pStyle w:val="Corpsdetexte"/>
        <w:spacing w:before="10"/>
        <w:rPr>
          <w:sz w:val="11"/>
        </w:rPr>
      </w:pPr>
    </w:p>
    <w:p w:rsidR="00EF4860" w:rsidRDefault="003E79BB">
      <w:pPr>
        <w:pStyle w:val="Paragraphedeliste"/>
        <w:numPr>
          <w:ilvl w:val="0"/>
          <w:numId w:val="135"/>
        </w:numPr>
        <w:tabs>
          <w:tab w:val="left" w:pos="1062"/>
          <w:tab w:val="left" w:pos="1064"/>
        </w:tabs>
        <w:spacing w:before="90"/>
        <w:ind w:start="1063" w:hanging="851"/>
        <w:jc w:val="left"/>
        <w:rPr>
          <w:sz w:val="24"/>
        </w:rPr>
      </w:pPr>
      <w:r>
        <w:rPr>
          <w:sz w:val="24"/>
        </w:rPr>
        <w:t xml:space="preserve">ECOTOXICOLOGICAL </w:t>
      </w:r>
      <w:r>
        <w:rPr>
          <w:sz w:val="24"/>
        </w:rPr>
        <w:t xml:space="preserve">INFORMATION</w:t>
      </w:r>
    </w:p>
    <w:p w:rsidR="00EF4860" w:rsidRDefault="00EF4860">
      <w:pPr>
        <w:pStyle w:val="Corpsdetexte"/>
        <w:spacing w:before="8"/>
        <w:rPr>
          <w:sz w:val="22"/>
        </w:rPr>
      </w:pPr>
    </w:p>
    <w:tbl>
      <w:tblPr>
        <w:tblStyle w:val="TableNormal"/>
        <w:tblW w:w="0" w:type="auto"/>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5920"/>
        <w:gridCol w:w="8868"/>
      </w:tblGrid>
      <w:tr w:rsidR="00EF4860">
        <w:trPr>
          <w:trHeight w:val="1339"/>
        </w:trPr>
        <w:tc>
          <w:tcPr>
            <w:tcW w:w="5920" w:type="dxa"/>
            <w:shd w:val="clear" w:color="auto" w:fill="E0E0E0"/>
          </w:tcPr>
          <w:p w:rsidR="00EF4860" w:rsidRDefault="003E79BB">
            <w:pPr>
              <w:pStyle w:val="TableParagraph"/>
              <w:spacing w:before="118"/>
              <w:ind w:start="995" w:end="986"/>
              <w:jc w:val="center"/>
            </w:pPr>
            <w:r>
              <w:t xml:space="preserve">COLUMN </w:t>
            </w:r>
            <w:r>
              <w:t xml:space="preserve">1</w:t>
            </w:r>
          </w:p>
          <w:p w:rsidR="00EF4860" w:rsidRDefault="00EF4860">
            <w:pPr>
              <w:pStyle w:val="TableParagraph"/>
              <w:spacing w:before="8"/>
              <w:ind w:start="0"/>
              <w:rPr>
                <w:sz w:val="31"/>
              </w:rPr>
            </w:pPr>
          </w:p>
          <w:p w:rsidR="00EF4860" w:rsidRDefault="003E79BB">
            <w:pPr>
              <w:pStyle w:val="TableParagraph"/>
              <w:spacing w:before="1"/>
              <w:ind w:start="995" w:end="988"/>
              <w:jc w:val="center"/>
            </w:pPr>
            <w:r>
              <w:t xml:space="preserve">STANDARD INFORMATION REQUIRED</w:t>
            </w:r>
          </w:p>
        </w:tc>
        <w:tc>
          <w:tcPr>
            <w:tcW w:w="8868" w:type="dxa"/>
            <w:shd w:val="clear" w:color="auto" w:fill="E0E0E0"/>
          </w:tcPr>
          <w:p w:rsidR="00EF4860" w:rsidRDefault="003E79BB">
            <w:pPr>
              <w:pStyle w:val="TableParagraph"/>
              <w:spacing w:before="117"/>
              <w:ind w:start="1466" w:end="1459"/>
              <w:jc w:val="center"/>
            </w:pPr>
            <w:r>
              <w:t xml:space="preserve">COLUMN </w:t>
            </w:r>
            <w:r>
              <w:t xml:space="preserve">2</w:t>
            </w:r>
          </w:p>
          <w:p w:rsidR="00EF4860" w:rsidRDefault="00EF4860">
            <w:pPr>
              <w:pStyle w:val="TableParagraph"/>
              <w:spacing w:before="10"/>
              <w:ind w:start="0"/>
              <w:rPr>
                <w:sz w:val="20"/>
              </w:rPr>
            </w:pPr>
          </w:p>
          <w:p w:rsidR="00EF4860" w:rsidRDefault="003E79BB">
            <w:pPr>
              <w:pStyle w:val="TableParagraph"/>
              <w:spacing w:before="0" w:line="288" w:lineRule="auto"/>
              <w:ind w:start="1466" w:end="1459"/>
              <w:jc w:val="center"/>
            </w:pPr>
            <w:r>
              <w:t xml:space="preserve">SPECIFIC RULES FOR ADAPTATIONS TO COLUMN </w:t>
            </w:r>
            <w:r>
              <w:t xml:space="preserve">1</w:t>
            </w:r>
          </w:p>
        </w:tc>
      </w:tr>
      <w:tr w:rsidR="00EF4860">
        <w:trPr>
          <w:trHeight w:val="5955"/>
        </w:trPr>
        <w:tc>
          <w:tcPr>
            <w:tcW w:w="5920" w:type="dxa"/>
          </w:tcPr>
          <w:p w:rsidR="00EF4860" w:rsidRDefault="003E79BB">
            <w:pPr>
              <w:pStyle w:val="TableParagraph"/>
              <w:numPr>
                <w:ilvl w:val="1"/>
                <w:numId w:val="109"/>
              </w:numPr>
              <w:tabs>
                <w:tab w:val="left" w:pos="956"/>
                <w:tab w:val="left" w:pos="957"/>
              </w:tabs>
              <w:spacing w:before="117"/>
            </w:pPr>
            <w:r>
              <w:t xml:space="preserve">Aquatic </w:t>
            </w:r>
            <w:r>
              <w:t xml:space="preserve">toxicity</w:t>
            </w:r>
          </w:p>
          <w:p w:rsidR="00EF4860" w:rsidRDefault="00EF4860">
            <w:pPr>
              <w:pStyle w:val="TableParagraph"/>
              <w:spacing w:before="5"/>
              <w:ind w:start="0"/>
              <w:rPr>
                <w:sz w:val="27"/>
              </w:rPr>
            </w:pPr>
          </w:p>
          <w:p w:rsidR="00EF4860" w:rsidRDefault="003E79BB">
            <w:pPr>
              <w:pStyle w:val="TableParagraph"/>
              <w:numPr>
                <w:ilvl w:val="2"/>
                <w:numId w:val="109"/>
              </w:numPr>
              <w:tabs>
                <w:tab w:val="left" w:pos="957"/>
                <w:tab w:val="left" w:pos="958"/>
              </w:tabs>
              <w:spacing w:before="0" w:line="288" w:lineRule="auto"/>
              <w:ind w:end="136"/>
            </w:pPr>
            <w:r>
              <w:t xml:space="preserve">Short-term toxicity tests on invertebrates (preferred species daphnia)</w:t>
            </w:r>
          </w:p>
          <w:p w:rsidR="00EF4860" w:rsidRDefault="00EF4860">
            <w:pPr>
              <w:pStyle w:val="TableParagraph"/>
              <w:spacing w:before="0"/>
              <w:ind w:start="0"/>
              <w:rPr>
                <w:sz w:val="21"/>
              </w:rPr>
            </w:pPr>
          </w:p>
          <w:p w:rsidR="00EF4860" w:rsidRDefault="003E79BB">
            <w:pPr>
              <w:pStyle w:val="TableParagraph"/>
              <w:spacing w:before="0" w:line="312" w:lineRule="auto"/>
              <w:ind w:end="325"/>
            </w:pPr>
            <w:r>
              <w:t xml:space="preserve">The registrant may consider </w:t>
            </w:r>
            <w:r>
              <w:t xml:space="preserve">conducting long-term toxicity tests, rather than short-term ones.</w:t>
            </w:r>
          </w:p>
          <w:p w:rsidR="00EF4860" w:rsidRDefault="00EF4860">
            <w:pPr>
              <w:pStyle w:val="TableParagraph"/>
              <w:spacing w:before="0"/>
              <w:ind w:start="0"/>
              <w:rPr>
                <w:sz w:val="24"/>
              </w:rPr>
            </w:pPr>
          </w:p>
          <w:p w:rsidR="00EF4860" w:rsidRDefault="00EF4860">
            <w:pPr>
              <w:pStyle w:val="TableParagraph"/>
              <w:spacing w:before="0"/>
              <w:ind w:start="0"/>
              <w:rPr>
                <w:sz w:val="24"/>
              </w:rPr>
            </w:pPr>
          </w:p>
          <w:p w:rsidR="00EF4860" w:rsidRDefault="00EF4860">
            <w:pPr>
              <w:pStyle w:val="TableParagraph"/>
              <w:spacing w:before="0"/>
              <w:ind w:start="0"/>
              <w:rPr>
                <w:sz w:val="24"/>
              </w:rPr>
            </w:pPr>
          </w:p>
          <w:p w:rsidR="00EF4860" w:rsidRDefault="00EF4860">
            <w:pPr>
              <w:pStyle w:val="TableParagraph"/>
              <w:spacing w:before="0"/>
              <w:ind w:start="0"/>
              <w:rPr>
                <w:sz w:val="24"/>
              </w:rPr>
            </w:pPr>
          </w:p>
          <w:p w:rsidR="00EF4860" w:rsidRDefault="00EF4860">
            <w:pPr>
              <w:pStyle w:val="TableParagraph"/>
              <w:spacing w:before="0"/>
              <w:ind w:start="0"/>
              <w:rPr>
                <w:sz w:val="24"/>
              </w:rPr>
            </w:pPr>
          </w:p>
          <w:p w:rsidR="00EF4860" w:rsidRDefault="00EF4860">
            <w:pPr>
              <w:pStyle w:val="TableParagraph"/>
              <w:spacing w:before="0"/>
              <w:ind w:start="0"/>
              <w:rPr>
                <w:sz w:val="24"/>
              </w:rPr>
            </w:pPr>
          </w:p>
          <w:p w:rsidR="00EF4860" w:rsidRDefault="00EF4860">
            <w:pPr>
              <w:pStyle w:val="TableParagraph"/>
              <w:spacing w:before="0"/>
              <w:ind w:start="0"/>
              <w:rPr>
                <w:sz w:val="24"/>
              </w:rPr>
            </w:pPr>
          </w:p>
          <w:p w:rsidR="00EF4860" w:rsidRDefault="00EF4860">
            <w:pPr>
              <w:pStyle w:val="TableParagraph"/>
              <w:spacing w:before="0"/>
              <w:ind w:start="0"/>
              <w:rPr>
                <w:sz w:val="24"/>
              </w:rPr>
            </w:pPr>
          </w:p>
          <w:p w:rsidR="00EF4860" w:rsidRDefault="00EF4860">
            <w:pPr>
              <w:pStyle w:val="TableParagraph"/>
              <w:spacing w:before="0"/>
              <w:ind w:start="0"/>
              <w:rPr>
                <w:sz w:val="24"/>
              </w:rPr>
            </w:pPr>
          </w:p>
          <w:p w:rsidR="00EF4860" w:rsidRDefault="00EF4860">
            <w:pPr>
              <w:pStyle w:val="TableParagraph"/>
              <w:spacing w:before="4"/>
              <w:ind w:start="0"/>
              <w:rPr>
                <w:sz w:val="21"/>
              </w:rPr>
            </w:pPr>
          </w:p>
          <w:p w:rsidR="00EF4860" w:rsidRDefault="003E79BB">
            <w:pPr>
              <w:pStyle w:val="TableParagraph"/>
              <w:numPr>
                <w:ilvl w:val="2"/>
                <w:numId w:val="109"/>
              </w:numPr>
              <w:tabs>
                <w:tab w:val="left" w:pos="956"/>
                <w:tab w:val="left" w:pos="957"/>
              </w:tabs>
              <w:spacing w:before="1" w:line="288" w:lineRule="auto"/>
              <w:ind w:end="146"/>
            </w:pPr>
            <w:r>
              <w:t xml:space="preserve">Growth inhibition </w:t>
            </w:r>
            <w:r>
              <w:t xml:space="preserve">studies </w:t>
            </w:r>
            <w:r>
              <w:t xml:space="preserve">on aquatic plants (</w:t>
            </w:r>
            <w:r>
              <w:t xml:space="preserve">preferably </w:t>
            </w:r>
            <w:r>
              <w:t xml:space="preserve">algae</w:t>
            </w:r>
            <w:r>
              <w:t xml:space="preserve">)</w:t>
            </w:r>
          </w:p>
        </w:tc>
        <w:tc>
          <w:tcPr>
            <w:tcW w:w="8868" w:type="dxa"/>
          </w:tcPr>
          <w:p w:rsidR="00EF4860" w:rsidRDefault="00EF4860">
            <w:pPr>
              <w:pStyle w:val="TableParagraph"/>
              <w:spacing w:before="0"/>
              <w:ind w:start="0"/>
              <w:rPr>
                <w:sz w:val="24"/>
              </w:rPr>
            </w:pPr>
          </w:p>
          <w:p w:rsidR="00EF4860" w:rsidRDefault="00EF4860">
            <w:pPr>
              <w:pStyle w:val="TableParagraph"/>
              <w:spacing w:before="7"/>
              <w:ind w:start="0"/>
              <w:rPr>
                <w:sz w:val="35"/>
              </w:rPr>
            </w:pPr>
          </w:p>
          <w:p w:rsidR="00EF4860" w:rsidRDefault="003E79BB">
            <w:pPr>
              <w:pStyle w:val="TableParagraph"/>
              <w:numPr>
                <w:ilvl w:val="2"/>
                <w:numId w:val="108"/>
              </w:numPr>
              <w:tabs>
                <w:tab w:val="left" w:pos="957"/>
                <w:tab w:val="left" w:pos="958"/>
              </w:tabs>
              <w:spacing w:before="0"/>
              <w:ind w:hanging="851"/>
            </w:pPr>
            <w:r>
              <w:t xml:space="preserve">The </w:t>
            </w:r>
            <w:r>
              <w:t xml:space="preserve">study must not be </w:t>
            </w:r>
            <w:r>
              <w:t xml:space="preserve">carried out </w:t>
            </w:r>
            <w:r>
              <w:t xml:space="preserve">:</w:t>
            </w:r>
          </w:p>
          <w:p w:rsidR="00EF4860" w:rsidRDefault="00EF4860">
            <w:pPr>
              <w:pStyle w:val="TableParagraph"/>
              <w:spacing w:before="3"/>
              <w:ind w:start="0"/>
              <w:rPr>
                <w:sz w:val="25"/>
              </w:rPr>
            </w:pPr>
          </w:p>
          <w:p w:rsidR="00EF4860" w:rsidRDefault="003E79BB">
            <w:pPr>
              <w:pStyle w:val="TableParagraph"/>
              <w:numPr>
                <w:ilvl w:val="3"/>
                <w:numId w:val="108"/>
              </w:numPr>
              <w:tabs>
                <w:tab w:val="left" w:pos="1524"/>
                <w:tab w:val="left" w:pos="1525"/>
              </w:tabs>
              <w:spacing w:before="0" w:line="288" w:lineRule="auto"/>
              <w:ind w:end="243"/>
            </w:pPr>
            <w:r>
              <w:t xml:space="preserve">if </w:t>
            </w:r>
            <w:r>
              <w:t xml:space="preserve">there are extenuating circumstances indicating that aquatic toxicity is unlikely, for example if the substance is highly insoluble </w:t>
            </w:r>
            <w:r w:rsidR="00C173E8">
              <w:t xml:space="preserve">in</w:t>
            </w:r>
            <w:r>
              <w:t xml:space="preserve"> water or if </w:t>
            </w:r>
            <w:r>
              <w:t xml:space="preserve">it is unlikely to cross </w:t>
            </w:r>
            <w:r>
              <w:t xml:space="preserve">biological </w:t>
            </w:r>
            <w:r>
              <w:t xml:space="preserve">membranes</w:t>
            </w:r>
            <w:r>
              <w:t xml:space="preserve">,</w:t>
            </w:r>
          </w:p>
          <w:p w:rsidR="00EF4860" w:rsidRDefault="00EF4860">
            <w:pPr>
              <w:pStyle w:val="TableParagraph"/>
              <w:spacing w:before="10"/>
              <w:ind w:start="0"/>
              <w:rPr>
                <w:sz w:val="20"/>
              </w:rPr>
            </w:pPr>
          </w:p>
          <w:p w:rsidR="00EF4860" w:rsidRDefault="003E79BB">
            <w:pPr>
              <w:pStyle w:val="TableParagraph"/>
              <w:numPr>
                <w:ilvl w:val="3"/>
                <w:numId w:val="108"/>
              </w:numPr>
              <w:tabs>
                <w:tab w:val="left" w:pos="1524"/>
                <w:tab w:val="left" w:pos="1525"/>
              </w:tabs>
              <w:spacing w:before="0" w:line="288" w:lineRule="auto"/>
              <w:ind w:end="253"/>
            </w:pPr>
            <w:r>
              <w:t xml:space="preserve">if a long-term aquatic toxicity study on invertebrates is available, or</w:t>
            </w:r>
          </w:p>
          <w:p w:rsidR="00EF4860" w:rsidRDefault="00EF4860">
            <w:pPr>
              <w:pStyle w:val="TableParagraph"/>
              <w:spacing w:before="10"/>
              <w:ind w:start="0"/>
              <w:rPr>
                <w:sz w:val="20"/>
              </w:rPr>
            </w:pPr>
          </w:p>
          <w:p w:rsidR="00EF4860" w:rsidRDefault="003E79BB">
            <w:pPr>
              <w:pStyle w:val="TableParagraph"/>
              <w:numPr>
                <w:ilvl w:val="3"/>
                <w:numId w:val="108"/>
              </w:numPr>
              <w:tabs>
                <w:tab w:val="left" w:pos="1524"/>
                <w:tab w:val="left" w:pos="1525"/>
              </w:tabs>
              <w:spacing w:before="1" w:line="288" w:lineRule="auto"/>
              <w:ind w:end="588"/>
            </w:pPr>
            <w:r>
              <w:t xml:space="preserve">if appropriate </w:t>
            </w:r>
            <w:r>
              <w:t xml:space="preserve">environmental </w:t>
            </w:r>
            <w:r>
              <w:t xml:space="preserve">classification and </w:t>
            </w:r>
            <w:r>
              <w:t xml:space="preserve">labelling </w:t>
            </w:r>
            <w:r>
              <w:t xml:space="preserve">information </w:t>
            </w:r>
            <w:r>
              <w:t xml:space="preserve">is available</w:t>
            </w:r>
          </w:p>
          <w:p w:rsidR="00EF4860" w:rsidRDefault="00EF4860">
            <w:pPr>
              <w:pStyle w:val="TableParagraph"/>
              <w:spacing w:before="9"/>
              <w:ind w:start="0"/>
              <w:rPr>
                <w:sz w:val="20"/>
              </w:rPr>
            </w:pPr>
          </w:p>
          <w:p w:rsidR="00EF4860" w:rsidRDefault="003E79BB">
            <w:pPr>
              <w:pStyle w:val="TableParagraph"/>
              <w:spacing w:before="1" w:line="288" w:lineRule="auto"/>
              <w:ind w:end="279"/>
            </w:pPr>
            <w:r w:rsidR="00C173E8">
              <w:t xml:space="preserve">The </w:t>
            </w:r>
            <w:r>
              <w:t xml:space="preserve">long-term aquatic toxicity study on daphnia (Annex </w:t>
            </w:r>
            <w:r>
              <w:t xml:space="preserve">VII, point </w:t>
            </w:r>
            <w:r>
              <w:t xml:space="preserve">9.1.5) is considered if the substance is sparingly soluble </w:t>
            </w:r>
            <w:r>
              <w:t xml:space="preserve">in water.</w:t>
            </w:r>
          </w:p>
          <w:p w:rsidR="00EF4860" w:rsidRDefault="00EF4860">
            <w:pPr>
              <w:pStyle w:val="TableParagraph"/>
              <w:spacing w:before="10"/>
              <w:ind w:start="0"/>
              <w:rPr>
                <w:sz w:val="20"/>
              </w:rPr>
            </w:pPr>
          </w:p>
          <w:p w:rsidR="00EF4860" w:rsidRDefault="003E79BB">
            <w:pPr>
              <w:pStyle w:val="TableParagraph"/>
              <w:numPr>
                <w:ilvl w:val="2"/>
                <w:numId w:val="108"/>
              </w:numPr>
              <w:tabs>
                <w:tab w:val="left" w:pos="957"/>
                <w:tab w:val="left" w:pos="958"/>
              </w:tabs>
              <w:spacing w:before="0" w:line="288" w:lineRule="auto"/>
              <w:ind w:end="159"/>
            </w:pPr>
            <w:r>
              <w:t xml:space="preserve">The </w:t>
            </w:r>
            <w:r>
              <w:t xml:space="preserve">study should not be carried out if </w:t>
            </w:r>
            <w:r>
              <w:t xml:space="preserve">there are extenuating circumstances indicating that aquatic toxicity is unlikely, for example if the substance is highly insoluble </w:t>
            </w:r>
            <w:r w:rsidR="00C173E8">
              <w:t xml:space="preserve">in</w:t>
            </w:r>
            <w:r>
              <w:t xml:space="preserve"> water or if </w:t>
            </w:r>
            <w:r>
              <w:t xml:space="preserve">it is unlikely to cross </w:t>
            </w:r>
            <w:r>
              <w:t xml:space="preserve">biological </w:t>
            </w:r>
            <w:r>
              <w:t xml:space="preserve">membranes</w:t>
            </w:r>
            <w:r>
              <w:t xml:space="preserve">.</w:t>
            </w:r>
          </w:p>
        </w:tc>
      </w:tr>
    </w:tbl>
    <w:p w:rsidR="00EF4860" w:rsidRDefault="00EF4860">
      <w:pPr>
        <w:spacing w:line="288" w:lineRule="auto"/>
        <w:sectPr w:rsidR="00EF4860">
          <w:headerReference w:type="even" r:id="rId67"/>
          <w:headerReference w:type="default" r:id="rId68"/>
          <w:footerReference w:type="even" r:id="rId69"/>
          <w:pgSz w:w="16840" w:h="11910" w:orient="landscape"/>
          <w:pgMar w:top="1200" w:right="900" w:bottom="280" w:left="920" w:header="967" w:footer="0" w:gutter="0"/>
          <w:pgNumType w:start="328"/>
          <w:cols w:space="720"/>
        </w:sectPr>
      </w:pPr>
    </w:p>
    <w:p w:rsidR="00EF4860" w:rsidRDefault="003E79BB">
      <w:pPr>
        <w:pStyle w:val="Corpsdetexte"/>
        <w:spacing w:before="7"/>
        <w:rPr>
          <w:sz w:val="13"/>
        </w:rPr>
      </w:pPr>
      <w:r>
        <w:pict>
          <v:shape id="_x0000_s1157" style="position:absolute;margin-left:5.8pt;margin-top:482.1pt;width:11.4pt;height:107.45pt;z-index:15765504;mso-position-horizontal-relative:page;mso-position-vertical-relative:page" filled="f" stroked="f" type="#_x0000_t202">
            <v:textbox style="layout-flow:vertical" inset="0,0,0,0">
              <w:txbxContent>
                <w:p w:rsidR="00C173E8" w:rsidRDefault="00C173E8">
                  <w:pPr>
                    <w:spacing w:before="18"/>
                    <w:ind w:start="20"/>
                    <w:rPr>
                      <w:rFonts w:ascii="Trebuchet MS" w:hAnsi="Trebuchet MS"/>
                      <w:sz w:val="16"/>
                    </w:rPr>
                  </w:pPr>
                  <w:r>
                    <w:rPr>
                      <w:rFonts w:ascii="Trebuchet MS" w:hAnsi="Trebuchet MS"/>
                      <w:color w:val="231F20"/>
                      <w:sz w:val="16"/>
                    </w:rPr>
                    <w:t xml:space="preserve">Techniques de l'Ingénieur</w:t>
                  </w:r>
                </w:p>
              </w:txbxContent>
            </v:textbox>
            <w10:wrap anchorx="page" anchory="page"/>
          </v:shape>
        </w:pict>
      </w:r>
    </w:p>
    <w:p w:rsidR="00EF4860" w:rsidRDefault="003E79BB">
      <w:pPr>
        <w:pStyle w:val="Corpsdetexte"/>
        <w:spacing w:line="20" w:lineRule="exact"/>
        <w:ind w:start="183"/>
        <w:rPr>
          <w:sz w:val="2"/>
        </w:rPr>
      </w:pPr>
      <w:r>
        <w:rPr>
          <w:sz w:val="2"/>
        </w:rPr>
        <w:pict>
          <v:group id="_x0000_s1155" style="width:731.6pt;height:.5pt;mso-position-horizontal-relative:char;mso-position-vertical-relative:line" coordsize="14632,10">
            <v:rect id="_x0000_s1156" style="position:absolute;width:14632;height:10" fillcolor="black" stroked="f"/>
            <w10:anchorlock/>
          </v:group>
        </w:pict>
      </w:r>
    </w:p>
    <w:p w:rsidR="00EF4860" w:rsidRDefault="00EF4860">
      <w:pPr>
        <w:pStyle w:val="Corpsdetexte"/>
        <w:spacing w:before="6"/>
        <w:rPr>
          <w:sz w:val="9"/>
        </w:rPr>
      </w:pPr>
    </w:p>
    <w:tbl>
      <w:tblPr>
        <w:tblStyle w:val="TableNormal"/>
        <w:tblW w:w="0" w:type="auto"/>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5920"/>
        <w:gridCol w:w="8868"/>
      </w:tblGrid>
      <w:tr w:rsidR="00EF4860">
        <w:trPr>
          <w:trHeight w:val="1340"/>
        </w:trPr>
        <w:tc>
          <w:tcPr>
            <w:tcW w:w="5920" w:type="dxa"/>
            <w:shd w:val="clear" w:color="auto" w:fill="E0E0E0"/>
          </w:tcPr>
          <w:p w:rsidR="00EF4860" w:rsidRDefault="003E79BB">
            <w:pPr>
              <w:pStyle w:val="TableParagraph"/>
              <w:spacing w:before="118"/>
              <w:ind w:start="995" w:end="986"/>
              <w:jc w:val="center"/>
            </w:pPr>
            <w:r>
              <w:t xml:space="preserve">COLUMN </w:t>
            </w:r>
            <w:r>
              <w:t xml:space="preserve">1</w:t>
            </w:r>
          </w:p>
          <w:p w:rsidR="00EF4860" w:rsidRDefault="00EF4860">
            <w:pPr>
              <w:pStyle w:val="TableParagraph"/>
              <w:spacing w:before="8"/>
              <w:ind w:start="0"/>
              <w:rPr>
                <w:sz w:val="31"/>
              </w:rPr>
            </w:pPr>
          </w:p>
          <w:p w:rsidR="00EF4860" w:rsidRDefault="003E79BB">
            <w:pPr>
              <w:pStyle w:val="TableParagraph"/>
              <w:spacing w:before="1"/>
              <w:ind w:start="995" w:end="988"/>
              <w:jc w:val="center"/>
            </w:pPr>
            <w:r>
              <w:t xml:space="preserve">STANDARD INFORMATION REQUIRED</w:t>
            </w:r>
          </w:p>
        </w:tc>
        <w:tc>
          <w:tcPr>
            <w:tcW w:w="8868" w:type="dxa"/>
            <w:shd w:val="clear" w:color="auto" w:fill="E0E0E0"/>
          </w:tcPr>
          <w:p w:rsidR="00EF4860" w:rsidRDefault="003E79BB">
            <w:pPr>
              <w:pStyle w:val="TableParagraph"/>
              <w:spacing w:before="117"/>
              <w:ind w:start="1466" w:end="1459"/>
              <w:jc w:val="center"/>
            </w:pPr>
            <w:r>
              <w:t xml:space="preserve">COLUMN </w:t>
            </w:r>
            <w:r>
              <w:t xml:space="preserve">2</w:t>
            </w:r>
          </w:p>
          <w:p w:rsidR="00EF4860" w:rsidRDefault="00EF4860">
            <w:pPr>
              <w:pStyle w:val="TableParagraph"/>
              <w:spacing w:before="10"/>
              <w:ind w:start="0"/>
              <w:rPr>
                <w:sz w:val="20"/>
              </w:rPr>
            </w:pPr>
          </w:p>
          <w:p w:rsidR="00EF4860" w:rsidRDefault="003E79BB">
            <w:pPr>
              <w:pStyle w:val="TableParagraph"/>
              <w:spacing w:before="0" w:line="288" w:lineRule="auto"/>
              <w:ind w:start="1466" w:end="1459"/>
              <w:jc w:val="center"/>
            </w:pPr>
            <w:r>
              <w:t xml:space="preserve">SPECIFIC RULES FOR ADAPTATIONS TO COLUMN </w:t>
            </w:r>
            <w:r>
              <w:t xml:space="preserve">1</w:t>
            </w:r>
          </w:p>
        </w:tc>
      </w:tr>
      <w:tr w:rsidR="00EF4860">
        <w:trPr>
          <w:trHeight w:val="1631"/>
        </w:trPr>
        <w:tc>
          <w:tcPr>
            <w:tcW w:w="5920" w:type="dxa"/>
          </w:tcPr>
          <w:p w:rsidR="00EF4860" w:rsidRDefault="003E79BB">
            <w:pPr>
              <w:pStyle w:val="TableParagraph"/>
              <w:numPr>
                <w:ilvl w:val="1"/>
                <w:numId w:val="107"/>
              </w:numPr>
              <w:tabs>
                <w:tab w:val="left" w:pos="957"/>
                <w:tab w:val="left" w:pos="958"/>
              </w:tabs>
              <w:spacing w:before="117"/>
            </w:pPr>
            <w:r>
              <w:t xml:space="preserve">Degradation</w:t>
            </w:r>
          </w:p>
          <w:p w:rsidR="00EF4860" w:rsidRDefault="00EF4860">
            <w:pPr>
              <w:pStyle w:val="TableParagraph"/>
              <w:spacing w:before="3"/>
              <w:ind w:start="0"/>
              <w:rPr>
                <w:sz w:val="25"/>
              </w:rPr>
            </w:pPr>
          </w:p>
          <w:p w:rsidR="00EF4860" w:rsidRDefault="003E79BB">
            <w:pPr>
              <w:pStyle w:val="TableParagraph"/>
              <w:numPr>
                <w:ilvl w:val="2"/>
                <w:numId w:val="107"/>
              </w:numPr>
              <w:tabs>
                <w:tab w:val="left" w:pos="956"/>
                <w:tab w:val="left" w:pos="957"/>
              </w:tabs>
              <w:spacing w:before="0"/>
            </w:pPr>
            <w:r>
              <w:t xml:space="preserve">Biotic</w:t>
            </w:r>
          </w:p>
          <w:p w:rsidR="00EF4860" w:rsidRDefault="00EF4860">
            <w:pPr>
              <w:pStyle w:val="TableParagraph"/>
              <w:spacing w:before="3"/>
              <w:ind w:start="0"/>
              <w:rPr>
                <w:sz w:val="25"/>
              </w:rPr>
            </w:pPr>
          </w:p>
          <w:p w:rsidR="00EF4860" w:rsidRDefault="003E79BB">
            <w:pPr>
              <w:pStyle w:val="TableParagraph"/>
              <w:numPr>
                <w:ilvl w:val="3"/>
                <w:numId w:val="107"/>
              </w:numPr>
              <w:tabs>
                <w:tab w:val="left" w:pos="958"/>
              </w:tabs>
              <w:spacing w:before="0"/>
              <w:ind w:hanging="851"/>
            </w:pPr>
            <w:r>
              <w:t xml:space="preserve">Easily </w:t>
            </w:r>
            <w:r>
              <w:t xml:space="preserve">biodegradable</w:t>
            </w:r>
          </w:p>
        </w:tc>
        <w:tc>
          <w:tcPr>
            <w:tcW w:w="8868" w:type="dxa"/>
          </w:tcPr>
          <w:p w:rsidR="00EF4860" w:rsidRDefault="00EF4860">
            <w:pPr>
              <w:pStyle w:val="TableParagraph"/>
              <w:spacing w:before="0"/>
              <w:ind w:start="0"/>
              <w:rPr>
                <w:sz w:val="24"/>
              </w:rPr>
            </w:pPr>
          </w:p>
          <w:p w:rsidR="00EF4860" w:rsidRDefault="00EF4860">
            <w:pPr>
              <w:pStyle w:val="TableParagraph"/>
              <w:spacing w:before="0"/>
              <w:ind w:start="0"/>
              <w:rPr>
                <w:sz w:val="24"/>
              </w:rPr>
            </w:pPr>
          </w:p>
          <w:p w:rsidR="00EF4860" w:rsidRDefault="00EF4860">
            <w:pPr>
              <w:pStyle w:val="TableParagraph"/>
              <w:spacing w:before="0"/>
              <w:ind w:start="0"/>
              <w:rPr>
                <w:sz w:val="24"/>
              </w:rPr>
            </w:pPr>
          </w:p>
          <w:p w:rsidR="00EF4860" w:rsidRDefault="00EF4860">
            <w:pPr>
              <w:pStyle w:val="TableParagraph"/>
              <w:spacing w:before="8"/>
              <w:ind w:start="0"/>
              <w:rPr>
                <w:sz w:val="32"/>
              </w:rPr>
            </w:pPr>
          </w:p>
          <w:p w:rsidR="00EF4860" w:rsidRDefault="003E79BB">
            <w:pPr>
              <w:pStyle w:val="TableParagraph"/>
              <w:spacing w:before="0"/>
            </w:pPr>
            <w:r>
              <w:t xml:space="preserve">9.2.1.1. The </w:t>
            </w:r>
            <w:r>
              <w:t xml:space="preserve">study does not need to be carried out if the substance is inorganic.</w:t>
            </w:r>
          </w:p>
        </w:tc>
      </w:tr>
    </w:tbl>
    <w:p w:rsidR="00EF4860" w:rsidRDefault="003E79BB">
      <w:pPr>
        <w:pStyle w:val="Corpsdetexte"/>
        <w:spacing w:before="116"/>
        <w:ind w:start="213"/>
      </w:pPr>
      <w:r>
        <w:t xml:space="preserve">Any other relevant </w:t>
      </w:r>
      <w:r>
        <w:t xml:space="preserve">physicochemical, toxicological and ecotoxicological </w:t>
      </w:r>
      <w:r>
        <w:t xml:space="preserve">information available should be provided</w:t>
      </w:r>
      <w:r>
        <w:t xml:space="preserve">.</w:t>
      </w: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3E79BB">
      <w:pPr>
        <w:pStyle w:val="Corpsdetexte"/>
        <w:rPr>
          <w:sz w:val="18"/>
        </w:rPr>
      </w:pPr>
      <w:r>
        <w:pict>
          <v:rect id="_x0000_s1154" style="position:absolute;margin-left:348.6pt;margin-top:12.3pt;width:144.8pt;height:.5pt;z-index:-15692288;mso-wrap-distance-left:0;mso-wrap-distance-right:0;mso-position-horizontal-relative:page" fillcolor="black" stroked="f">
            <w10:wrap type="topAndBottom" anchorx="page"/>
          </v:rect>
        </w:pict>
      </w:r>
    </w:p>
    <w:p w:rsidR="00EF4860" w:rsidRDefault="00EF4860">
      <w:pPr>
        <w:rPr>
          <w:sz w:val="18"/>
        </w:rPr>
        <w:sectPr w:rsidR="00EF4860">
          <w:headerReference w:type="default" r:id="rId70"/>
          <w:footerReference w:type="default" r:id="rId71"/>
          <w:pgSz w:w="16840" w:h="11910" w:orient="landscape"/>
          <w:pgMar w:top="1200" w:right="900" w:bottom="280" w:left="920" w:header="967" w:footer="0" w:gutter="0"/>
          <w:pgNumType w:start="329"/>
          <w:cols w:space="720"/>
        </w:sectPr>
      </w:pPr>
    </w:p>
    <w:p w:rsidR="00EF4860" w:rsidRDefault="003E79BB">
      <w:pPr>
        <w:tabs>
          <w:tab w:val="left" w:pos="3419"/>
          <w:tab w:val="right" w:pos="9771"/>
        </w:tabs>
        <w:spacing w:before="78"/>
        <w:ind w:start="134"/>
        <w:rPr>
          <w:sz w:val="20"/>
        </w:rPr>
      </w:pPr>
      <w:r>
        <w:pict>
          <v:group id="_x0000_s1151" style="position:absolute;left:0;text-align:left;margin-left:135.2pt;margin-top:3.35pt;width:13.2pt;height:12.7pt;z-index:-38030848;mso-position-horizontal-relative:page" coordsize="264,254" coordorigin="2704,67">
            <v:shape id="_x0000_s1153" style="position:absolute;left:2703;top:66;width:264;height:254" coordsize="264,254" coordorigin="2704,67" fillcolor="black" stroked="f" o:spt="100" adj="0,,0" path="m2968,310r-10,l2713,310r-9,l2704,320r9,l2958,320r10,l2968,310xm2968,67r-10,l2713,67r-9,l2704,76r,234l2713,310r,-234l2958,76r,234l2968,310r,-234l2968,67xe">
              <v:stroke joinstyle="round"/>
              <v:formulas/>
              <v:path arrowok="t" o:connecttype="segments"/>
            </v:shape>
            <v:shape id="_x0000_s1152" style="position:absolute;left:2703;top:66;width:264;height:254" filled="f" stroked="f" type="#_x0000_t202">
              <v:textbox inset="0,0,0,0">
                <w:txbxContent>
                  <w:p w:rsidR="00C173E8" w:rsidRDefault="00C173E8">
                    <w:pPr>
                      <w:spacing w:before="11"/>
                      <w:ind w:start="9"/>
                      <w:rPr>
                        <w:sz w:val="20"/>
                      </w:rPr>
                    </w:pPr>
                    <w:r>
                      <w:rPr>
                        <w:sz w:val="20"/>
                      </w:rPr>
                      <w:t xml:space="preserve">FR</w:t>
                    </w:r>
                  </w:p>
                </w:txbxContent>
              </v:textbox>
            </v:shape>
            <w10:wrap anchorx="page"/>
          </v:group>
        </w:pict>
      </w:r>
      <w:r>
        <w:pict>
          <v:rect id="_x0000_s1150" style="position:absolute;left:0;text-align:left;margin-left:55.2pt;margin-top:23.25pt;width:485pt;height:.5pt;z-index:15767040;mso-position-horizontal-relative:page" fillcolor="black" stroked="f">
            <w10:wrap anchorx="page"/>
          </v:rect>
        </w:pict>
      </w:r>
      <w:r>
        <w:rPr>
          <w:sz w:val="20"/>
        </w:rPr>
        <w:t xml:space="preserve">L </w:t>
      </w:r>
      <w:r>
        <w:rPr>
          <w:sz w:val="20"/>
        </w:rPr>
        <w:t xml:space="preserve">396/330</w:t>
      </w:r>
      <w:r>
        <w:rPr>
          <w:sz w:val="20"/>
        </w:rPr>
        <w:tab/>
      </w:r>
      <w:r>
        <w:rPr>
          <w:sz w:val="20"/>
        </w:rPr>
        <w:t xml:space="preserve">Official Journal of </w:t>
      </w:r>
      <w:r w:rsidR="00C173E8">
        <w:rPr>
          <w:sz w:val="20"/>
        </w:rPr>
        <w:t xml:space="preserve">the </w:t>
      </w:r>
      <w:r>
        <w:rPr>
          <w:sz w:val="20"/>
        </w:rPr>
        <w:t xml:space="preserve">European Union</w:t>
      </w:r>
      <w:r>
        <w:rPr>
          <w:sz w:val="20"/>
        </w:rPr>
        <w:tab/>
      </w:r>
      <w:r>
        <w:rPr>
          <w:sz w:val="20"/>
        </w:rPr>
        <w:t xml:space="preserve">30.12.2006</w:t>
      </w:r>
    </w:p>
    <w:p w:rsidR="00EF4860" w:rsidRDefault="003E79BB">
      <w:pPr>
        <w:pStyle w:val="Titre3"/>
        <w:spacing w:before="406"/>
        <w:ind w:start="540" w:end="1517"/>
      </w:pPr>
      <w:r>
        <w:rPr>
          <w:u w:val="thick"/>
        </w:rPr>
        <w:t xml:space="preserve">APPENDIX </w:t>
      </w:r>
      <w:r>
        <w:rPr>
          <w:u w:val="thick"/>
        </w:rPr>
        <w:t xml:space="preserve">VIII</w:t>
      </w:r>
    </w:p>
    <w:p w:rsidR="00EF4860" w:rsidRDefault="00EF4860">
      <w:pPr>
        <w:pStyle w:val="Corpsdetexte"/>
        <w:spacing w:before="8"/>
        <w:rPr>
          <w:b/>
          <w:sz w:val="32"/>
        </w:rPr>
      </w:pPr>
    </w:p>
    <w:p w:rsidR="00EF4860" w:rsidRDefault="003E79BB">
      <w:pPr>
        <w:pStyle w:val="Corpsdetexte"/>
        <w:ind w:start="540" w:end="1517"/>
        <w:jc w:val="center"/>
      </w:pPr>
      <w:r>
        <w:t xml:space="preserve">STANDARD INFORMATION </w:t>
      </w:r>
      <w:r>
        <w:t xml:space="preserve">REQUIREMENTS</w:t>
      </w:r>
    </w:p>
    <w:p w:rsidR="00EF4860" w:rsidRDefault="003E79BB">
      <w:pPr>
        <w:pStyle w:val="Corpsdetexte"/>
        <w:spacing w:before="83" w:line="312" w:lineRule="auto"/>
        <w:ind w:start="540" w:end="1517"/>
        <w:jc w:val="center"/>
        <w:rPr>
          <w:b/>
        </w:rPr>
      </w:pPr>
      <w:r>
        <w:t xml:space="preserve">FOR SUBSTANCES MANUFACTURED OR IMPORTED IN QUANTITIES OF 10 TONNES OR MORE</w:t>
      </w:r>
      <w:r>
        <w:rPr>
          <w:b/>
          <w:vertAlign w:val="superscript"/>
        </w:rPr>
        <w:t xml:space="preserve">1</w:t>
      </w:r>
    </w:p>
    <w:p w:rsidR="00EF4860" w:rsidRDefault="003E79BB">
      <w:pPr>
        <w:pStyle w:val="Corpsdetexte"/>
        <w:spacing w:before="240" w:line="360" w:lineRule="auto"/>
        <w:ind w:start="134" w:end="1119"/>
      </w:pPr>
      <w:r>
        <w:t xml:space="preserve">Column </w:t>
      </w:r>
      <w:r>
        <w:t xml:space="preserve">1 of this Annex indicates the standard information to be provided for all substances manufactured or imported in quantities of ten tonnes or more, in accordance with </w:t>
      </w:r>
      <w:r>
        <w:t xml:space="preserve">Article </w:t>
      </w:r>
      <w:r>
        <w:t xml:space="preserve">12(</w:t>
      </w:r>
      <w:r>
        <w:t xml:space="preserve">1)(c). Consequently, the information required in column </w:t>
      </w:r>
      <w:r>
        <w:t xml:space="preserve">1 of this Annex </w:t>
      </w:r>
      <w:r w:rsidR="00C173E8">
        <w:t xml:space="preserve">is</w:t>
      </w:r>
      <w:r>
        <w:t xml:space="preserve"> in </w:t>
      </w:r>
      <w:r>
        <w:t xml:space="preserve">addition to that required in column </w:t>
      </w:r>
      <w:r>
        <w:t xml:space="preserve">1 of </w:t>
      </w:r>
      <w:r>
        <w:t xml:space="preserve">Annex </w:t>
      </w:r>
      <w:r>
        <w:t xml:space="preserve">VII. Any other relevant </w:t>
      </w:r>
      <w:r>
        <w:t xml:space="preserve">physicochemical, toxicological and ecotoxicological </w:t>
      </w:r>
      <w:r>
        <w:t xml:space="preserve">information available should be provided</w:t>
      </w:r>
      <w:r>
        <w:t xml:space="preserve">. </w:t>
      </w:r>
      <w:r>
        <w:t xml:space="preserve">Column </w:t>
      </w:r>
      <w:r>
        <w:t xml:space="preserve">2 lists the specific rules according to which the standard information required may be omitted, replaced by </w:t>
      </w:r>
      <w:r>
        <w:t xml:space="preserve">other information, supplied at a different stage or adapted in </w:t>
      </w:r>
      <w:r>
        <w:t xml:space="preserve">some other way. If the conditions </w:t>
      </w:r>
      <w:r>
        <w:t xml:space="preserve">for adaptation set out</w:t>
      </w:r>
      <w:r>
        <w:t xml:space="preserve"> in column </w:t>
      </w:r>
      <w:r>
        <w:t xml:space="preserve">2 of this annex are met, the registrant must clearly state this and the reasons for each adaptation under the appropriate heading of the </w:t>
      </w:r>
      <w:r>
        <w:t xml:space="preserve">registration</w:t>
      </w:r>
      <w:r>
        <w:t xml:space="preserve"> dossier.</w:t>
      </w:r>
    </w:p>
    <w:p w:rsidR="00EF4860" w:rsidRDefault="00EF4860">
      <w:pPr>
        <w:pStyle w:val="Corpsdetexte"/>
        <w:spacing w:before="9"/>
        <w:rPr>
          <w:sz w:val="20"/>
        </w:rPr>
      </w:pPr>
    </w:p>
    <w:p w:rsidR="00EF4860" w:rsidRDefault="003E79BB">
      <w:pPr>
        <w:pStyle w:val="Corpsdetexte"/>
        <w:spacing w:line="360" w:lineRule="auto"/>
        <w:ind w:start="134" w:end="1182"/>
      </w:pPr>
      <w:r>
        <w:t xml:space="preserve">In addition to these specific provisions, a registrant may adapt the required standard information, mentioned in column </w:t>
      </w:r>
      <w:r>
        <w:t xml:space="preserve">1, according to the general provisions set out in </w:t>
      </w:r>
      <w:r>
        <w:t xml:space="preserve">Annex </w:t>
      </w:r>
      <w:r>
        <w:t xml:space="preserve">XI. In this case too, he shall clearly state the reasons for any decision to </w:t>
      </w:r>
      <w:r>
        <w:t xml:space="preserve">adapt the standard information under the appropriate headings in the registration dossier </w:t>
      </w:r>
      <w:r>
        <w:t xml:space="preserve">by referring to the appropriate specific rules in column </w:t>
      </w:r>
      <w:r>
        <w:t xml:space="preserve">2 or </w:t>
      </w:r>
      <w:r>
        <w:t xml:space="preserve">Annex XI</w:t>
      </w:r>
      <w:r>
        <w:rPr>
          <w:b/>
          <w:vertAlign w:val="superscript"/>
        </w:rPr>
        <w:t xml:space="preserve">2</w:t>
      </w:r>
      <w:r>
        <w:t xml:space="preserve">.</w:t>
      </w: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3E79BB">
      <w:pPr>
        <w:pStyle w:val="Corpsdetexte"/>
        <w:spacing w:before="4"/>
        <w:rPr>
          <w:sz w:val="29"/>
        </w:rPr>
      </w:pPr>
      <w:r>
        <w:pict>
          <v:rect id="_x0000_s1149" style="position:absolute;margin-left:56.7pt;margin-top:18.85pt;width:2in;height:.6pt;z-index:-15691264;mso-wrap-distance-left:0;mso-wrap-distance-right:0;mso-position-horizontal-relative:page" fillcolor="black" stroked="f">
            <w10:wrap type="topAndBottom" anchorx="page"/>
          </v:rect>
        </w:pict>
      </w:r>
    </w:p>
    <w:p w:rsidR="00EF4860" w:rsidRDefault="00EF4860">
      <w:pPr>
        <w:pStyle w:val="Corpsdetexte"/>
        <w:spacing w:before="7"/>
        <w:rPr>
          <w:sz w:val="17"/>
        </w:rPr>
      </w:pPr>
    </w:p>
    <w:p w:rsidR="00EF4860" w:rsidRDefault="003E79BB">
      <w:pPr>
        <w:pStyle w:val="Corpsdetexte"/>
        <w:tabs>
          <w:tab w:val="left" w:pos="853"/>
        </w:tabs>
        <w:spacing w:before="129"/>
        <w:ind w:start="854" w:end="1304" w:hanging="720"/>
      </w:pPr>
      <w:r>
        <w:rPr>
          <w:b/>
          <w:vertAlign w:val="superscript"/>
        </w:rPr>
        <w:t xml:space="preserve">1</w:t>
      </w:r>
      <w:r>
        <w:rPr>
          <w:b/>
        </w:rPr>
        <w:tab/>
      </w:r>
      <w:r>
        <w:t xml:space="preserve">This Annex </w:t>
      </w:r>
      <w:r>
        <w:t xml:space="preserve">applies to producers of </w:t>
      </w:r>
      <w:r>
        <w:t xml:space="preserve">articles who </w:t>
      </w:r>
      <w:r>
        <w:t xml:space="preserve">are required by </w:t>
      </w:r>
      <w:r>
        <w:t xml:space="preserve">Article </w:t>
      </w:r>
      <w:r>
        <w:t xml:space="preserve">7 to apply for </w:t>
      </w:r>
      <w:r>
        <w:t xml:space="preserve">registration and, mutatis mutandis, to other downstream users who are required by this </w:t>
      </w:r>
      <w:r>
        <w:t xml:space="preserve">Regulation </w:t>
      </w:r>
      <w:r>
        <w:t xml:space="preserve">to carry out tests.</w:t>
      </w:r>
    </w:p>
    <w:p w:rsidR="00EF4860" w:rsidRDefault="003E79BB">
      <w:pPr>
        <w:pStyle w:val="Corpsdetexte"/>
        <w:tabs>
          <w:tab w:val="left" w:pos="853"/>
        </w:tabs>
        <w:ind w:start="854" w:end="1110" w:hanging="720"/>
      </w:pPr>
      <w:r>
        <w:rPr>
          <w:b/>
          <w:vertAlign w:val="superscript"/>
        </w:rPr>
        <w:t xml:space="preserve">2</w:t>
      </w:r>
      <w:r>
        <w:rPr>
          <w:b/>
        </w:rPr>
        <w:tab/>
      </w:r>
      <w:r>
        <w:t xml:space="preserve">Note</w:t>
      </w:r>
      <w:r>
        <w:t xml:space="preserve">: conditions under which a specific test </w:t>
      </w:r>
      <w:r>
        <w:t xml:space="preserve">is not required, which are laid down in the </w:t>
      </w:r>
      <w:r>
        <w:t xml:space="preserve">appropriate test </w:t>
      </w:r>
      <w:r>
        <w:t xml:space="preserve">methods </w:t>
      </w:r>
      <w:r>
        <w:t xml:space="preserve">in the Commission Regulation on </w:t>
      </w:r>
      <w:r>
        <w:t xml:space="preserve">test </w:t>
      </w:r>
      <w:r>
        <w:t xml:space="preserve">methods</w:t>
      </w:r>
      <w:r>
        <w:t xml:space="preserve">, as specified in </w:t>
      </w:r>
      <w:r>
        <w:t xml:space="preserve">Article </w:t>
      </w:r>
      <w:r>
        <w:t xml:space="preserve">13(</w:t>
      </w:r>
      <w:r>
        <w:t xml:space="preserve">3), which are not repeated in column </w:t>
      </w:r>
      <w:r>
        <w:t xml:space="preserve">2, </w:t>
      </w:r>
      <w:r>
        <w:t xml:space="preserve">also </w:t>
      </w:r>
      <w:r>
        <w:t xml:space="preserve">apply.</w:t>
      </w:r>
    </w:p>
    <w:p w:rsidR="00EF4860" w:rsidRDefault="00EF4860">
      <w:pPr>
        <w:pStyle w:val="Corpsdetexte"/>
        <w:rPr>
          <w:sz w:val="26"/>
        </w:rPr>
      </w:pPr>
    </w:p>
    <w:p w:rsidR="00EF4860" w:rsidRDefault="00EF4860">
      <w:pPr>
        <w:pStyle w:val="Corpsdetexte"/>
        <w:rPr>
          <w:sz w:val="26"/>
        </w:rPr>
      </w:pPr>
    </w:p>
    <w:p w:rsidR="00EF4860" w:rsidRDefault="00EF4860">
      <w:pPr>
        <w:pStyle w:val="Corpsdetexte"/>
        <w:rPr>
          <w:sz w:val="26"/>
        </w:rPr>
      </w:pPr>
    </w:p>
    <w:p w:rsidR="00EF4860" w:rsidRDefault="003E79BB">
      <w:pPr>
        <w:spacing w:before="191"/>
        <w:ind w:end="111"/>
        <w:jc w:val="right"/>
        <w:rPr>
          <w:rFonts w:ascii="Trebuchet MS" w:hAnsi="Trebuchet MS"/>
          <w:sz w:val="16"/>
        </w:rPr>
      </w:pPr>
      <w:r>
        <w:rPr>
          <w:rFonts w:ascii="Trebuchet MS" w:hAnsi="Trebuchet MS"/>
          <w:color w:val="231F20"/>
          <w:sz w:val="16"/>
        </w:rPr>
        <w:t>©</w:t>
      </w:r>
      <w:r>
        <w:rPr>
          <w:rFonts w:ascii="Trebuchet MS" w:hAnsi="Trebuchet MS"/>
          <w:color w:val="231F20"/>
          <w:sz w:val="16"/>
        </w:rPr>
        <w:t xml:space="preserve"> Engineering </w:t>
      </w:r>
      <w:r>
        <w:rPr>
          <w:rFonts w:ascii="Trebuchet MS" w:hAnsi="Trebuchet MS"/>
          <w:color w:val="231F20"/>
          <w:sz w:val="16"/>
        </w:rPr>
        <w:t xml:space="preserve">Techniques</w:t>
      </w:r>
    </w:p>
    <w:p w:rsidR="00EF4860" w:rsidRDefault="00EF4860">
      <w:pPr>
        <w:jc w:val="right"/>
        <w:rPr>
          <w:rFonts w:ascii="Trebuchet MS" w:hAnsi="Trebuchet MS"/>
          <w:sz w:val="16"/>
        </w:rPr>
        <w:sectPr w:rsidR="00EF4860">
          <w:headerReference w:type="default" r:id="rId72"/>
          <w:footerReference w:type="default" r:id="rId73"/>
          <w:pgSz w:w="11910" w:h="16840"/>
          <w:pgMar w:top="900" w:right="20" w:bottom="0" w:left="1000" w:header="0" w:footer="0" w:gutter="0"/>
          <w:cols w:space="720"/>
        </w:sectPr>
      </w:pPr>
    </w:p>
    <w:p w:rsidR="00EF4860" w:rsidRDefault="003E79BB">
      <w:pPr>
        <w:tabs>
          <w:tab w:val="left" w:pos="3418"/>
          <w:tab w:val="left" w:pos="8942"/>
        </w:tabs>
        <w:spacing w:before="78"/>
        <w:ind w:start="134"/>
        <w:rPr>
          <w:sz w:val="20"/>
        </w:rPr>
      </w:pPr>
      <w:r>
        <w:pict>
          <v:group id="_x0000_s1146" style="position:absolute;left:0;text-align:left;margin-left:135.2pt;margin-top:3.35pt;width:13.2pt;height:12.7pt;z-index:-38029312;mso-position-horizontal-relative:page" coordsize="264,254" coordorigin="2704,67">
            <v:shape id="_x0000_s1148" style="position:absolute;left:2703;top:66;width:264;height:254" coordsize="264,254" coordorigin="2704,67" fillcolor="black" stroked="f" o:spt="100" adj="0,,0" path="m2968,310r-10,l2713,310r-9,l2704,320r9,l2958,320r10,l2968,310xm2968,67r-10,l2713,67r-9,l2704,76r,234l2713,310r,-234l2958,76r,234l2968,310r,-234l2968,67xe">
              <v:stroke joinstyle="round"/>
              <v:formulas/>
              <v:path arrowok="t" o:connecttype="segments"/>
            </v:shape>
            <v:shape id="_x0000_s1147" style="position:absolute;left:2703;top:66;width:264;height:254" filled="f" stroked="f" type="#_x0000_t202">
              <v:textbox inset="0,0,0,0">
                <w:txbxContent>
                  <w:p w:rsidR="00C173E8" w:rsidRDefault="00C173E8">
                    <w:pPr>
                      <w:spacing w:before="11"/>
                      <w:ind w:start="8"/>
                      <w:rPr>
                        <w:sz w:val="20"/>
                      </w:rPr>
                    </w:pPr>
                    <w:r>
                      <w:rPr>
                        <w:sz w:val="20"/>
                      </w:rPr>
                      <w:t xml:space="preserve">FR</w:t>
                    </w:r>
                  </w:p>
                </w:txbxContent>
              </v:textbox>
            </v:shape>
            <w10:wrap anchorx="page"/>
          </v:group>
        </w:pict>
      </w:r>
      <w:r>
        <w:rPr>
          <w:sz w:val="20"/>
        </w:rPr>
        <w:t xml:space="preserve">30.12.2006</w:t>
      </w:r>
      <w:r>
        <w:rPr>
          <w:sz w:val="20"/>
        </w:rPr>
        <w:tab/>
      </w:r>
      <w:r>
        <w:rPr>
          <w:sz w:val="20"/>
        </w:rPr>
        <w:t xml:space="preserve">Official Journal of </w:t>
      </w:r>
      <w:r w:rsidR="00C173E8">
        <w:rPr>
          <w:sz w:val="20"/>
        </w:rPr>
        <w:t xml:space="preserve">the </w:t>
      </w:r>
      <w:r>
        <w:rPr>
          <w:sz w:val="20"/>
        </w:rPr>
        <w:t xml:space="preserve">European Union</w:t>
      </w:r>
      <w:r>
        <w:rPr>
          <w:sz w:val="20"/>
        </w:rPr>
        <w:tab/>
      </w:r>
      <w:r>
        <w:rPr>
          <w:sz w:val="20"/>
        </w:rPr>
        <w:t xml:space="preserve">L 396/331</w:t>
      </w:r>
    </w:p>
    <w:p w:rsidR="00EF4860" w:rsidRDefault="003E79BB">
      <w:pPr>
        <w:pStyle w:val="Corpsdetexte"/>
        <w:spacing w:before="3"/>
        <w:rPr>
          <w:sz w:val="10"/>
        </w:rPr>
      </w:pPr>
      <w:r>
        <w:pict>
          <v:rect id="_x0000_s1145" style="position:absolute;margin-left:55.2pt;margin-top:7.9pt;width:485pt;height:.5pt;z-index:-15689728;mso-wrap-distance-left:0;mso-wrap-distance-right:0;mso-position-horizontal-relative:page" fillcolor="black" stroked="f">
            <w10:wrap type="topAndBottom" anchorx="page"/>
          </v:rect>
        </w:pict>
      </w:r>
    </w:p>
    <w:p w:rsidR="00EF4860" w:rsidRDefault="00EF4860">
      <w:pPr>
        <w:pStyle w:val="Corpsdetexte"/>
        <w:spacing w:before="2"/>
        <w:rPr>
          <w:sz w:val="10"/>
        </w:rPr>
      </w:pPr>
    </w:p>
    <w:p w:rsidR="00EF4860" w:rsidRDefault="003E79BB">
      <w:pPr>
        <w:pStyle w:val="Corpsdetexte"/>
        <w:spacing w:before="90" w:line="360" w:lineRule="auto"/>
        <w:ind w:start="134" w:end="1157"/>
      </w:pPr>
      <w:r>
        <w:t xml:space="preserve">Before new tests are carried out to determine the properties mentioned in this appendix</w:t>
      </w:r>
      <w:r>
        <w:t xml:space="preserve">, all available in vitro data, in vivo data, historical human data, valid (Q)SAR data and data from structurally related substances (by cross-reference) are </w:t>
      </w:r>
      <w:r>
        <w:t xml:space="preserve">first evaluated. </w:t>
      </w:r>
      <w:r>
        <w:t xml:space="preserve">In vivo tests using corrosive substances at concentration/dose levels that result in corrosivity should be avoided. In addition to this appendix, </w:t>
      </w:r>
      <w:r>
        <w:t xml:space="preserve">other guides on </w:t>
      </w:r>
      <w:r>
        <w:t xml:space="preserve">testing</w:t>
      </w:r>
      <w:r>
        <w:t xml:space="preserve"> strategies </w:t>
      </w:r>
      <w:r>
        <w:t xml:space="preserve">should be consulted before carrying out tests</w:t>
      </w:r>
      <w:r>
        <w:t xml:space="preserve">.</w:t>
      </w:r>
    </w:p>
    <w:p w:rsidR="00EF4860" w:rsidRDefault="00EF4860">
      <w:pPr>
        <w:pStyle w:val="Corpsdetexte"/>
        <w:spacing w:before="11"/>
        <w:rPr>
          <w:sz w:val="20"/>
        </w:rPr>
      </w:pPr>
    </w:p>
    <w:p w:rsidR="00EF4860" w:rsidRDefault="003E79BB">
      <w:pPr>
        <w:pStyle w:val="Corpsdetexte"/>
        <w:spacing w:line="360" w:lineRule="auto"/>
        <w:ind w:start="134" w:end="1118"/>
      </w:pPr>
      <w:r>
        <w:t xml:space="preserve">If information on certain effects is not provided for reasons other than those referred to in column </w:t>
      </w:r>
      <w:r>
        <w:t xml:space="preserve">2 of this Annex or in </w:t>
      </w:r>
      <w:r>
        <w:t xml:space="preserve">Annex </w:t>
      </w:r>
      <w:r>
        <w:t xml:space="preserve">XI, </w:t>
      </w:r>
      <w:r>
        <w:t xml:space="preserve">this </w:t>
      </w:r>
      <w:r>
        <w:t xml:space="preserve">should also </w:t>
      </w:r>
      <w:r>
        <w:t xml:space="preserve">be clearly stated and </w:t>
      </w:r>
      <w:r>
        <w:t xml:space="preserve">the reasons given.</w:t>
      </w:r>
    </w:p>
    <w:p w:rsidR="00EF4860" w:rsidRDefault="00EF4860">
      <w:pPr>
        <w:pStyle w:val="Corpsdetexte"/>
        <w:rPr>
          <w:sz w:val="26"/>
        </w:rPr>
      </w:pPr>
    </w:p>
    <w:p w:rsidR="00EF4860" w:rsidRDefault="00EF4860">
      <w:pPr>
        <w:pStyle w:val="Corpsdetexte"/>
        <w:rPr>
          <w:sz w:val="26"/>
        </w:rPr>
      </w:pPr>
    </w:p>
    <w:p w:rsidR="00EF4860" w:rsidRDefault="00EF4860">
      <w:pPr>
        <w:pStyle w:val="Corpsdetexte"/>
        <w:rPr>
          <w:sz w:val="26"/>
        </w:rPr>
      </w:pPr>
    </w:p>
    <w:p w:rsidR="00EF4860" w:rsidRDefault="00EF4860">
      <w:pPr>
        <w:pStyle w:val="Corpsdetexte"/>
        <w:rPr>
          <w:sz w:val="26"/>
        </w:rPr>
      </w:pPr>
    </w:p>
    <w:p w:rsidR="00EF4860" w:rsidRDefault="00EF4860">
      <w:pPr>
        <w:pStyle w:val="Corpsdetexte"/>
        <w:rPr>
          <w:sz w:val="26"/>
        </w:rPr>
      </w:pPr>
    </w:p>
    <w:p w:rsidR="00EF4860" w:rsidRDefault="00EF4860">
      <w:pPr>
        <w:pStyle w:val="Corpsdetexte"/>
        <w:rPr>
          <w:sz w:val="26"/>
        </w:rPr>
      </w:pPr>
    </w:p>
    <w:p w:rsidR="00EF4860" w:rsidRDefault="00EF4860">
      <w:pPr>
        <w:pStyle w:val="Corpsdetexte"/>
        <w:rPr>
          <w:sz w:val="26"/>
        </w:rPr>
      </w:pPr>
    </w:p>
    <w:p w:rsidR="00EF4860" w:rsidRDefault="00EF4860">
      <w:pPr>
        <w:pStyle w:val="Corpsdetexte"/>
        <w:rPr>
          <w:sz w:val="26"/>
        </w:rPr>
      </w:pPr>
    </w:p>
    <w:p w:rsidR="00EF4860" w:rsidRDefault="00EF4860">
      <w:pPr>
        <w:pStyle w:val="Corpsdetexte"/>
        <w:rPr>
          <w:sz w:val="26"/>
        </w:rPr>
      </w:pPr>
    </w:p>
    <w:p w:rsidR="00EF4860" w:rsidRDefault="00EF4860">
      <w:pPr>
        <w:pStyle w:val="Corpsdetexte"/>
        <w:rPr>
          <w:sz w:val="26"/>
        </w:rPr>
      </w:pPr>
    </w:p>
    <w:p w:rsidR="00EF4860" w:rsidRDefault="00EF4860">
      <w:pPr>
        <w:pStyle w:val="Corpsdetexte"/>
        <w:rPr>
          <w:sz w:val="26"/>
        </w:rPr>
      </w:pPr>
    </w:p>
    <w:p w:rsidR="00EF4860" w:rsidRDefault="00EF4860">
      <w:pPr>
        <w:pStyle w:val="Corpsdetexte"/>
        <w:rPr>
          <w:sz w:val="26"/>
        </w:rPr>
      </w:pPr>
    </w:p>
    <w:p w:rsidR="00EF4860" w:rsidRDefault="00EF4860">
      <w:pPr>
        <w:pStyle w:val="Corpsdetexte"/>
        <w:rPr>
          <w:sz w:val="26"/>
        </w:rPr>
      </w:pPr>
    </w:p>
    <w:p w:rsidR="00EF4860" w:rsidRDefault="00EF4860">
      <w:pPr>
        <w:pStyle w:val="Corpsdetexte"/>
        <w:rPr>
          <w:sz w:val="26"/>
        </w:rPr>
      </w:pPr>
    </w:p>
    <w:p w:rsidR="00EF4860" w:rsidRDefault="00EF4860">
      <w:pPr>
        <w:pStyle w:val="Corpsdetexte"/>
        <w:rPr>
          <w:sz w:val="26"/>
        </w:rPr>
      </w:pPr>
    </w:p>
    <w:p w:rsidR="00EF4860" w:rsidRDefault="00EF4860">
      <w:pPr>
        <w:pStyle w:val="Corpsdetexte"/>
        <w:rPr>
          <w:sz w:val="26"/>
        </w:rPr>
      </w:pPr>
    </w:p>
    <w:p w:rsidR="00EF4860" w:rsidRDefault="00EF4860">
      <w:pPr>
        <w:pStyle w:val="Corpsdetexte"/>
        <w:rPr>
          <w:sz w:val="26"/>
        </w:rPr>
      </w:pPr>
    </w:p>
    <w:p w:rsidR="00EF4860" w:rsidRDefault="00EF4860">
      <w:pPr>
        <w:pStyle w:val="Corpsdetexte"/>
        <w:rPr>
          <w:sz w:val="26"/>
        </w:rPr>
      </w:pPr>
    </w:p>
    <w:p w:rsidR="00EF4860" w:rsidRDefault="00EF4860">
      <w:pPr>
        <w:pStyle w:val="Corpsdetexte"/>
        <w:rPr>
          <w:sz w:val="26"/>
        </w:rPr>
      </w:pPr>
    </w:p>
    <w:p w:rsidR="00EF4860" w:rsidRDefault="00EF4860">
      <w:pPr>
        <w:pStyle w:val="Corpsdetexte"/>
        <w:rPr>
          <w:sz w:val="26"/>
        </w:rPr>
      </w:pPr>
    </w:p>
    <w:p w:rsidR="00EF4860" w:rsidRDefault="00EF4860">
      <w:pPr>
        <w:pStyle w:val="Corpsdetexte"/>
        <w:rPr>
          <w:sz w:val="26"/>
        </w:rPr>
      </w:pPr>
    </w:p>
    <w:p w:rsidR="00EF4860" w:rsidRDefault="00EF4860">
      <w:pPr>
        <w:pStyle w:val="Corpsdetexte"/>
        <w:rPr>
          <w:sz w:val="26"/>
        </w:rPr>
      </w:pPr>
    </w:p>
    <w:p w:rsidR="00EF4860" w:rsidRDefault="00EF4860">
      <w:pPr>
        <w:pStyle w:val="Corpsdetexte"/>
        <w:rPr>
          <w:sz w:val="26"/>
        </w:rPr>
      </w:pPr>
    </w:p>
    <w:p w:rsidR="00EF4860" w:rsidRDefault="00EF4860">
      <w:pPr>
        <w:pStyle w:val="Corpsdetexte"/>
        <w:rPr>
          <w:sz w:val="26"/>
        </w:rPr>
      </w:pPr>
    </w:p>
    <w:p w:rsidR="00EF4860" w:rsidRDefault="00EF4860">
      <w:pPr>
        <w:pStyle w:val="Corpsdetexte"/>
        <w:rPr>
          <w:sz w:val="26"/>
        </w:rPr>
      </w:pPr>
    </w:p>
    <w:p w:rsidR="00EF4860" w:rsidRDefault="00EF4860">
      <w:pPr>
        <w:pStyle w:val="Corpsdetexte"/>
        <w:rPr>
          <w:sz w:val="26"/>
        </w:rPr>
      </w:pPr>
    </w:p>
    <w:p w:rsidR="00EF4860" w:rsidRDefault="00EF4860">
      <w:pPr>
        <w:pStyle w:val="Corpsdetexte"/>
        <w:rPr>
          <w:sz w:val="26"/>
        </w:rPr>
      </w:pPr>
    </w:p>
    <w:p w:rsidR="00EF4860" w:rsidRDefault="00EF4860">
      <w:pPr>
        <w:pStyle w:val="Corpsdetexte"/>
        <w:rPr>
          <w:sz w:val="26"/>
        </w:rPr>
      </w:pPr>
    </w:p>
    <w:p w:rsidR="00EF4860" w:rsidRDefault="00EF4860">
      <w:pPr>
        <w:pStyle w:val="Corpsdetexte"/>
        <w:rPr>
          <w:sz w:val="26"/>
        </w:rPr>
      </w:pPr>
    </w:p>
    <w:p w:rsidR="00EF4860" w:rsidRDefault="00EF4860">
      <w:pPr>
        <w:pStyle w:val="Corpsdetexte"/>
        <w:rPr>
          <w:sz w:val="26"/>
        </w:rPr>
      </w:pPr>
    </w:p>
    <w:p w:rsidR="00EF4860" w:rsidRDefault="00EF4860">
      <w:pPr>
        <w:pStyle w:val="Corpsdetexte"/>
        <w:rPr>
          <w:sz w:val="26"/>
        </w:rPr>
      </w:pPr>
    </w:p>
    <w:p w:rsidR="00EF4860" w:rsidRDefault="00EF4860">
      <w:pPr>
        <w:pStyle w:val="Corpsdetexte"/>
        <w:rPr>
          <w:sz w:val="26"/>
        </w:rPr>
      </w:pPr>
    </w:p>
    <w:p w:rsidR="00EF4860" w:rsidRDefault="00EF4860">
      <w:pPr>
        <w:pStyle w:val="Corpsdetexte"/>
        <w:rPr>
          <w:sz w:val="26"/>
        </w:rPr>
      </w:pPr>
    </w:p>
    <w:p w:rsidR="00EF4860" w:rsidRDefault="00EF4860">
      <w:pPr>
        <w:pStyle w:val="Corpsdetexte"/>
        <w:rPr>
          <w:sz w:val="26"/>
        </w:rPr>
      </w:pPr>
    </w:p>
    <w:p w:rsidR="00EF4860" w:rsidRDefault="00EF4860">
      <w:pPr>
        <w:pStyle w:val="Corpsdetexte"/>
        <w:spacing w:before="1"/>
        <w:rPr>
          <w:sz w:val="31"/>
        </w:rPr>
      </w:pPr>
    </w:p>
    <w:p w:rsidR="00EF4860" w:rsidRDefault="003E79BB">
      <w:pPr>
        <w:ind w:end="111"/>
        <w:jc w:val="right"/>
        <w:rPr>
          <w:rFonts w:ascii="Trebuchet MS" w:hAnsi="Trebuchet MS"/>
          <w:sz w:val="16"/>
        </w:rPr>
      </w:pPr>
      <w:r>
        <w:rPr>
          <w:rFonts w:ascii="Trebuchet MS" w:hAnsi="Trebuchet MS"/>
          <w:color w:val="231F20"/>
          <w:sz w:val="16"/>
        </w:rPr>
        <w:t>©</w:t>
      </w:r>
      <w:r>
        <w:rPr>
          <w:rFonts w:ascii="Trebuchet MS" w:hAnsi="Trebuchet MS"/>
          <w:color w:val="231F20"/>
          <w:sz w:val="16"/>
        </w:rPr>
        <w:t xml:space="preserve"> Engineering </w:t>
      </w:r>
      <w:r>
        <w:rPr>
          <w:rFonts w:ascii="Trebuchet MS" w:hAnsi="Trebuchet MS"/>
          <w:color w:val="231F20"/>
          <w:sz w:val="16"/>
        </w:rPr>
        <w:t xml:space="preserve">Techniques</w:t>
      </w:r>
    </w:p>
    <w:p w:rsidR="00EF4860" w:rsidRDefault="00EF4860">
      <w:pPr>
        <w:jc w:val="right"/>
        <w:rPr>
          <w:rFonts w:ascii="Trebuchet MS" w:hAnsi="Trebuchet MS"/>
          <w:sz w:val="16"/>
        </w:rPr>
        <w:sectPr w:rsidR="00EF4860">
          <w:headerReference w:type="even" r:id="rId74"/>
          <w:footerReference w:type="even" r:id="rId75"/>
          <w:pgSz w:w="11910" w:h="16840"/>
          <w:pgMar w:top="900" w:right="20" w:bottom="0" w:left="1000" w:header="0" w:footer="0" w:gutter="0"/>
          <w:cols w:space="720"/>
        </w:sectPr>
      </w:pPr>
    </w:p>
    <w:p w:rsidR="00EF4860" w:rsidRDefault="003E79BB">
      <w:pPr>
        <w:pStyle w:val="Corpsdetexte"/>
        <w:spacing w:before="6"/>
        <w:rPr>
          <w:rFonts w:ascii="Trebuchet MS"/>
          <w:sz w:val="13"/>
        </w:rPr>
      </w:pPr>
      <w:r>
        <w:pict>
          <v:shape id="_x0000_s1144" style="position:absolute;margin-left:5.8pt;margin-top:482.1pt;width:11.4pt;height:107.45pt;z-index:15769088;mso-position-horizontal-relative:page;mso-position-vertical-relative:page" filled="f" stroked="f" type="#_x0000_t202">
            <v:textbox style="layout-flow:vertical" inset="0,0,0,0">
              <w:txbxContent>
                <w:p w:rsidR="00C173E8" w:rsidRDefault="00C173E8">
                  <w:pPr>
                    <w:spacing w:before="18"/>
                    <w:ind w:start="20"/>
                    <w:rPr>
                      <w:rFonts w:ascii="Trebuchet MS" w:hAnsi="Trebuchet MS"/>
                      <w:sz w:val="16"/>
                    </w:rPr>
                  </w:pPr>
                  <w:r>
                    <w:rPr>
                      <w:rFonts w:ascii="Trebuchet MS" w:hAnsi="Trebuchet MS"/>
                      <w:color w:val="231F20"/>
                      <w:sz w:val="16"/>
                    </w:rPr>
                    <w:t xml:space="preserve">Techniques de l'Ingénieur</w:t>
                  </w:r>
                </w:p>
              </w:txbxContent>
            </v:textbox>
            <w10:wrap anchorx="page" anchory="page"/>
          </v:shape>
        </w:pict>
      </w:r>
    </w:p>
    <w:p w:rsidR="00EF4860" w:rsidRDefault="003E79BB">
      <w:pPr>
        <w:pStyle w:val="Corpsdetexte"/>
        <w:spacing w:line="20" w:lineRule="exact"/>
        <w:ind w:start="183"/>
        <w:rPr>
          <w:rFonts w:ascii="Trebuchet MS"/>
          <w:sz w:val="2"/>
        </w:rPr>
      </w:pPr>
      <w:r>
        <w:rPr>
          <w:rFonts w:ascii="Trebuchet MS"/>
          <w:sz w:val="2"/>
        </w:rPr>
        <w:pict>
          <v:group id="_x0000_s1142" style="width:731.6pt;height:.5pt;mso-position-horizontal-relative:char;mso-position-vertical-relative:line" coordsize="14632,10">
            <v:rect id="_x0000_s1143" style="position:absolute;width:14632;height:10" fillcolor="black" stroked="f"/>
            <w10:anchorlock/>
          </v:group>
        </w:pict>
      </w:r>
    </w:p>
    <w:p w:rsidR="00EF4860" w:rsidRDefault="00EF4860">
      <w:pPr>
        <w:pStyle w:val="Corpsdetexte"/>
        <w:spacing w:before="8"/>
        <w:rPr>
          <w:rFonts w:ascii="Trebuchet MS"/>
          <w:sz w:val="11"/>
        </w:rPr>
      </w:pPr>
    </w:p>
    <w:p w:rsidR="00EF4860" w:rsidRDefault="003E79BB">
      <w:pPr>
        <w:pStyle w:val="Paragraphedeliste"/>
        <w:numPr>
          <w:ilvl w:val="0"/>
          <w:numId w:val="106"/>
        </w:numPr>
        <w:tabs>
          <w:tab w:val="left" w:pos="933"/>
          <w:tab w:val="left" w:pos="934"/>
        </w:tabs>
        <w:spacing w:before="90"/>
        <w:ind w:hanging="721"/>
        <w:rPr>
          <w:sz w:val="24"/>
        </w:rPr>
      </w:pPr>
      <w:r>
        <w:rPr>
          <w:sz w:val="24"/>
        </w:rPr>
        <w:t xml:space="preserve">TOXICOLOGICAL </w:t>
      </w:r>
      <w:r>
        <w:rPr>
          <w:sz w:val="24"/>
        </w:rPr>
        <w:t xml:space="preserve">INFORMATION</w:t>
      </w:r>
    </w:p>
    <w:p w:rsidR="00EF4860" w:rsidRDefault="00EF4860">
      <w:pPr>
        <w:pStyle w:val="Corpsdetexte"/>
        <w:spacing w:before="8" w:after="1"/>
        <w:rPr>
          <w:sz w:val="22"/>
        </w:rPr>
      </w:pPr>
    </w:p>
    <w:tbl>
      <w:tblPr>
        <w:tblStyle w:val="TableNormal"/>
        <w:tblW w:w="0" w:type="auto"/>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5920"/>
        <w:gridCol w:w="8868"/>
      </w:tblGrid>
      <w:tr w:rsidR="00EF4860">
        <w:trPr>
          <w:trHeight w:val="1339"/>
        </w:trPr>
        <w:tc>
          <w:tcPr>
            <w:tcW w:w="5920" w:type="dxa"/>
            <w:shd w:val="clear" w:color="auto" w:fill="E0E0E0"/>
          </w:tcPr>
          <w:p w:rsidR="00EF4860" w:rsidRDefault="003E79BB">
            <w:pPr>
              <w:pStyle w:val="TableParagraph"/>
              <w:spacing w:before="118"/>
              <w:ind w:start="995" w:end="986"/>
              <w:jc w:val="center"/>
            </w:pPr>
            <w:r>
              <w:t xml:space="preserve">COLUMN </w:t>
            </w:r>
            <w:r>
              <w:t xml:space="preserve">1</w:t>
            </w:r>
          </w:p>
          <w:p w:rsidR="00EF4860" w:rsidRDefault="00EF4860">
            <w:pPr>
              <w:pStyle w:val="TableParagraph"/>
              <w:spacing w:before="8"/>
              <w:ind w:start="0"/>
              <w:rPr>
                <w:sz w:val="31"/>
              </w:rPr>
            </w:pPr>
          </w:p>
          <w:p w:rsidR="00EF4860" w:rsidRDefault="003E79BB">
            <w:pPr>
              <w:pStyle w:val="TableParagraph"/>
              <w:spacing w:before="1"/>
              <w:ind w:start="995" w:end="988"/>
              <w:jc w:val="center"/>
            </w:pPr>
            <w:r>
              <w:t xml:space="preserve">STANDARD INFORMATION REQUIRED</w:t>
            </w:r>
          </w:p>
        </w:tc>
        <w:tc>
          <w:tcPr>
            <w:tcW w:w="8868" w:type="dxa"/>
            <w:shd w:val="clear" w:color="auto" w:fill="E0E0E0"/>
          </w:tcPr>
          <w:p w:rsidR="00EF4860" w:rsidRDefault="003E79BB">
            <w:pPr>
              <w:pStyle w:val="TableParagraph"/>
              <w:spacing w:before="117"/>
              <w:ind w:start="1466" w:end="1459"/>
              <w:jc w:val="center"/>
            </w:pPr>
            <w:r>
              <w:t xml:space="preserve">COLUMN </w:t>
            </w:r>
            <w:r>
              <w:t xml:space="preserve">2</w:t>
            </w:r>
          </w:p>
          <w:p w:rsidR="00EF4860" w:rsidRDefault="00EF4860">
            <w:pPr>
              <w:pStyle w:val="TableParagraph"/>
              <w:spacing w:before="10"/>
              <w:ind w:start="0"/>
              <w:rPr>
                <w:sz w:val="20"/>
              </w:rPr>
            </w:pPr>
          </w:p>
          <w:p w:rsidR="00EF4860" w:rsidRDefault="003E79BB">
            <w:pPr>
              <w:pStyle w:val="TableParagraph"/>
              <w:spacing w:before="0" w:line="288" w:lineRule="auto"/>
              <w:ind w:start="1466" w:end="1459"/>
              <w:jc w:val="center"/>
            </w:pPr>
            <w:r>
              <w:t xml:space="preserve">SPECIFIC RULES FOR ADAPTATIONS TO COLUMN </w:t>
            </w:r>
            <w:r>
              <w:t xml:space="preserve">1</w:t>
            </w:r>
          </w:p>
        </w:tc>
      </w:tr>
      <w:tr w:rsidR="00EF4860">
        <w:trPr>
          <w:trHeight w:val="4770"/>
        </w:trPr>
        <w:tc>
          <w:tcPr>
            <w:tcW w:w="5920" w:type="dxa"/>
          </w:tcPr>
          <w:p w:rsidR="00EF4860" w:rsidRDefault="003E79BB">
            <w:pPr>
              <w:pStyle w:val="TableParagraph"/>
              <w:numPr>
                <w:ilvl w:val="1"/>
                <w:numId w:val="105"/>
              </w:numPr>
              <w:tabs>
                <w:tab w:val="left" w:pos="956"/>
                <w:tab w:val="left" w:pos="957"/>
              </w:tabs>
              <w:spacing w:before="117"/>
              <w:ind w:hanging="850"/>
            </w:pPr>
            <w:r>
              <w:t xml:space="preserve">Skin </w:t>
            </w:r>
            <w:r>
              <w:t xml:space="preserve">irritation</w:t>
            </w:r>
          </w:p>
          <w:p w:rsidR="00EF4860" w:rsidRDefault="00EF4860">
            <w:pPr>
              <w:pStyle w:val="TableParagraph"/>
              <w:spacing w:before="3"/>
              <w:ind w:start="0"/>
              <w:rPr>
                <w:sz w:val="25"/>
              </w:rPr>
            </w:pPr>
          </w:p>
          <w:p w:rsidR="00EF4860" w:rsidRDefault="003E79BB">
            <w:pPr>
              <w:pStyle w:val="TableParagraph"/>
              <w:numPr>
                <w:ilvl w:val="2"/>
                <w:numId w:val="105"/>
              </w:numPr>
              <w:tabs>
                <w:tab w:val="left" w:pos="958"/>
                <w:tab w:val="left" w:pos="959"/>
              </w:tabs>
              <w:spacing w:before="0"/>
              <w:ind w:hanging="852"/>
            </w:pPr>
            <w:r>
              <w:t xml:space="preserve">Skin irritation in </w:t>
            </w:r>
            <w:r>
              <w:t xml:space="preserve">vivo</w:t>
            </w:r>
          </w:p>
        </w:tc>
        <w:tc>
          <w:tcPr>
            <w:tcW w:w="8868" w:type="dxa"/>
          </w:tcPr>
          <w:p w:rsidR="00EF4860" w:rsidRDefault="00EF4860">
            <w:pPr>
              <w:pStyle w:val="TableParagraph"/>
              <w:spacing w:before="0"/>
              <w:ind w:start="0"/>
              <w:rPr>
                <w:sz w:val="24"/>
              </w:rPr>
            </w:pPr>
          </w:p>
          <w:p w:rsidR="00EF4860" w:rsidRDefault="00EF4860">
            <w:pPr>
              <w:pStyle w:val="TableParagraph"/>
              <w:spacing w:before="5"/>
              <w:ind w:start="0"/>
              <w:rPr>
                <w:sz w:val="33"/>
              </w:rPr>
            </w:pPr>
          </w:p>
          <w:p w:rsidR="00EF4860" w:rsidRDefault="003E79BB">
            <w:pPr>
              <w:pStyle w:val="TableParagraph"/>
              <w:numPr>
                <w:ilvl w:val="2"/>
                <w:numId w:val="104"/>
              </w:numPr>
              <w:tabs>
                <w:tab w:val="left" w:pos="956"/>
                <w:tab w:val="left" w:pos="957"/>
              </w:tabs>
              <w:spacing w:before="0"/>
            </w:pPr>
            <w:r>
              <w:t xml:space="preserve">The </w:t>
            </w:r>
            <w:r>
              <w:t xml:space="preserve">study must not be </w:t>
            </w:r>
            <w:r>
              <w:t xml:space="preserve">carried out </w:t>
            </w:r>
            <w:r>
              <w:t xml:space="preserve">:</w:t>
            </w:r>
          </w:p>
          <w:p w:rsidR="00EF4860" w:rsidRDefault="00EF4860">
            <w:pPr>
              <w:pStyle w:val="TableParagraph"/>
              <w:spacing w:before="2"/>
              <w:ind w:start="0"/>
              <w:rPr>
                <w:sz w:val="25"/>
              </w:rPr>
            </w:pPr>
          </w:p>
          <w:p w:rsidR="00EF4860" w:rsidRDefault="003E79BB">
            <w:pPr>
              <w:pStyle w:val="TableParagraph"/>
              <w:numPr>
                <w:ilvl w:val="3"/>
                <w:numId w:val="104"/>
              </w:numPr>
              <w:tabs>
                <w:tab w:val="left" w:pos="1524"/>
                <w:tab w:val="left" w:pos="1525"/>
              </w:tabs>
              <w:spacing w:before="1"/>
              <w:ind w:end="848"/>
              <w:rPr>
                <w:sz w:val="24"/>
              </w:rPr>
            </w:pPr>
            <w:r>
              <w:rPr>
                <w:sz w:val="24"/>
              </w:rPr>
              <w:t xml:space="preserve">if the substance is classified </w:t>
            </w:r>
            <w:r>
              <w:rPr>
                <w:sz w:val="24"/>
              </w:rPr>
              <w:t xml:space="preserve"> skin corrosive or </w:t>
            </w:r>
            <w:r>
              <w:rPr>
                <w:sz w:val="24"/>
              </w:rPr>
              <w:t xml:space="preserve">skin irritant</w:t>
            </w:r>
            <w:r>
              <w:rPr>
                <w:sz w:val="24"/>
              </w:rPr>
              <w:t xml:space="preserve">; </w:t>
            </w:r>
            <w:r>
              <w:rPr>
                <w:sz w:val="24"/>
              </w:rPr>
              <w:t xml:space="preserve">or</w:t>
            </w:r>
          </w:p>
          <w:p w:rsidR="00EF4860" w:rsidRDefault="00EF4860">
            <w:pPr>
              <w:pStyle w:val="TableParagraph"/>
              <w:spacing w:before="9"/>
              <w:ind w:start="0"/>
              <w:rPr>
                <w:sz w:val="20"/>
              </w:rPr>
            </w:pPr>
          </w:p>
          <w:p w:rsidR="00EF4860" w:rsidRDefault="003E79BB">
            <w:pPr>
              <w:pStyle w:val="TableParagraph"/>
              <w:numPr>
                <w:ilvl w:val="3"/>
                <w:numId w:val="104"/>
              </w:numPr>
              <w:tabs>
                <w:tab w:val="left" w:pos="1524"/>
                <w:tab w:val="left" w:pos="1525"/>
              </w:tabs>
              <w:spacing w:before="1"/>
              <w:ind w:end="315"/>
              <w:rPr>
                <w:sz w:val="24"/>
              </w:rPr>
            </w:pPr>
            <w:r>
              <w:rPr>
                <w:sz w:val="24"/>
              </w:rPr>
              <w:t xml:space="preserve">if the substance is a strong acid (pH &lt; 2.0) or a strong base (pH &gt; 11.5)</w:t>
            </w:r>
            <w:r>
              <w:rPr>
                <w:sz w:val="24"/>
              </w:rPr>
              <w:t xml:space="preserve">; or</w:t>
            </w:r>
          </w:p>
          <w:p w:rsidR="00EF4860" w:rsidRDefault="00EF4860">
            <w:pPr>
              <w:pStyle w:val="TableParagraph"/>
              <w:spacing w:before="9"/>
              <w:ind w:start="0"/>
              <w:rPr>
                <w:sz w:val="20"/>
              </w:rPr>
            </w:pPr>
          </w:p>
          <w:p w:rsidR="00EF4860" w:rsidRDefault="003E79BB">
            <w:pPr>
              <w:pStyle w:val="TableParagraph"/>
              <w:numPr>
                <w:ilvl w:val="3"/>
                <w:numId w:val="104"/>
              </w:numPr>
              <w:tabs>
                <w:tab w:val="left" w:pos="1524"/>
                <w:tab w:val="left" w:pos="1525"/>
              </w:tabs>
              <w:spacing w:before="1"/>
              <w:ind w:hanging="569"/>
              <w:rPr>
                <w:sz w:val="24"/>
              </w:rPr>
            </w:pPr>
            <w:r>
              <w:rPr>
                <w:sz w:val="24"/>
              </w:rPr>
              <w:t xml:space="preserve">if the substance is flammable in </w:t>
            </w:r>
            <w:r>
              <w:rPr>
                <w:sz w:val="24"/>
              </w:rPr>
              <w:t xml:space="preserve">air at room temperature</w:t>
            </w:r>
            <w:r>
              <w:rPr>
                <w:sz w:val="24"/>
              </w:rPr>
              <w:t xml:space="preserve">; </w:t>
            </w:r>
            <w:r>
              <w:rPr>
                <w:sz w:val="24"/>
              </w:rPr>
              <w:t xml:space="preserve">or</w:t>
            </w:r>
          </w:p>
          <w:p w:rsidR="00EF4860" w:rsidRDefault="00EF4860">
            <w:pPr>
              <w:pStyle w:val="TableParagraph"/>
              <w:spacing w:before="10"/>
              <w:ind w:start="0"/>
              <w:rPr>
                <w:sz w:val="20"/>
              </w:rPr>
            </w:pPr>
          </w:p>
          <w:p w:rsidR="00EF4860" w:rsidRDefault="003E79BB">
            <w:pPr>
              <w:pStyle w:val="TableParagraph"/>
              <w:numPr>
                <w:ilvl w:val="3"/>
                <w:numId w:val="104"/>
              </w:numPr>
              <w:tabs>
                <w:tab w:val="left" w:pos="1524"/>
                <w:tab w:val="left" w:pos="1525"/>
              </w:tabs>
              <w:spacing w:before="0"/>
              <w:ind w:hanging="569"/>
              <w:rPr>
                <w:sz w:val="24"/>
              </w:rPr>
            </w:pPr>
            <w:r>
              <w:rPr>
                <w:sz w:val="24"/>
              </w:rPr>
              <w:t xml:space="preserve">if the substance is classified as very toxic in contact with skin</w:t>
            </w:r>
            <w:r>
              <w:rPr>
                <w:sz w:val="24"/>
              </w:rPr>
              <w:t xml:space="preserve">; </w:t>
            </w:r>
            <w:r>
              <w:rPr>
                <w:sz w:val="24"/>
              </w:rPr>
              <w:t xml:space="preserve">or</w:t>
            </w:r>
          </w:p>
          <w:p w:rsidR="00EF4860" w:rsidRDefault="00EF4860">
            <w:pPr>
              <w:pStyle w:val="TableParagraph"/>
              <w:spacing w:before="10"/>
              <w:ind w:start="0"/>
              <w:rPr>
                <w:sz w:val="20"/>
              </w:rPr>
            </w:pPr>
          </w:p>
          <w:p w:rsidR="00EF4860" w:rsidRDefault="003E79BB">
            <w:pPr>
              <w:pStyle w:val="TableParagraph"/>
              <w:numPr>
                <w:ilvl w:val="3"/>
                <w:numId w:val="104"/>
              </w:numPr>
              <w:tabs>
                <w:tab w:val="left" w:pos="1524"/>
                <w:tab w:val="left" w:pos="1525"/>
              </w:tabs>
              <w:spacing w:before="0"/>
              <w:ind w:end="187"/>
              <w:rPr>
                <w:sz w:val="24"/>
              </w:rPr>
            </w:pPr>
            <w:r w:rsidR="00C173E8">
              <w:rPr>
                <w:sz w:val="24"/>
              </w:rPr>
              <w:t xml:space="preserve">if</w:t>
            </w:r>
            <w:r>
              <w:rPr>
                <w:sz w:val="24"/>
              </w:rPr>
              <w:t xml:space="preserve"> an acute dermal toxicity study shows no </w:t>
            </w:r>
            <w:r>
              <w:rPr>
                <w:sz w:val="24"/>
              </w:rPr>
              <w:t xml:space="preserve">skin irritation up to </w:t>
            </w:r>
            <w:r>
              <w:rPr>
                <w:sz w:val="24"/>
              </w:rPr>
              <w:t xml:space="preserve">the limit dose (2000 mg/kg body weight).</w:t>
            </w:r>
          </w:p>
        </w:tc>
      </w:tr>
    </w:tbl>
    <w:p w:rsidR="00EF4860" w:rsidRDefault="00EF4860">
      <w:pPr>
        <w:rPr>
          <w:sz w:val="24"/>
        </w:rPr>
        <w:sectPr w:rsidR="00EF4860">
          <w:headerReference w:type="even" r:id="rId76"/>
          <w:headerReference w:type="default" r:id="rId77"/>
          <w:footerReference w:type="even" r:id="rId78"/>
          <w:pgSz w:w="16840" w:h="11910" w:orient="landscape"/>
          <w:pgMar w:top="1200" w:right="900" w:bottom="280" w:left="920" w:header="967" w:footer="0" w:gutter="0"/>
          <w:pgNumType w:start="332"/>
          <w:cols w:space="720"/>
        </w:sectPr>
      </w:pPr>
    </w:p>
    <w:p w:rsidR="00EF4860" w:rsidRDefault="003E79BB">
      <w:pPr>
        <w:pStyle w:val="Corpsdetexte"/>
        <w:spacing w:before="7"/>
        <w:rPr>
          <w:sz w:val="13"/>
        </w:rPr>
      </w:pPr>
      <w:r>
        <w:pict>
          <v:shape id="_x0000_s1141" style="position:absolute;margin-left:5.8pt;margin-top:482.1pt;width:11.4pt;height:107.45pt;z-index:15770112;mso-position-horizontal-relative:page;mso-position-vertical-relative:page" filled="f" stroked="f" type="#_x0000_t202">
            <v:textbox style="layout-flow:vertical" inset="0,0,0,0">
              <w:txbxContent>
                <w:p w:rsidR="00C173E8" w:rsidRDefault="00C173E8">
                  <w:pPr>
                    <w:spacing w:before="18"/>
                    <w:ind w:start="20"/>
                    <w:rPr>
                      <w:rFonts w:ascii="Trebuchet MS" w:hAnsi="Trebuchet MS"/>
                      <w:sz w:val="16"/>
                    </w:rPr>
                  </w:pPr>
                  <w:r>
                    <w:rPr>
                      <w:rFonts w:ascii="Trebuchet MS" w:hAnsi="Trebuchet MS"/>
                      <w:color w:val="231F20"/>
                      <w:sz w:val="16"/>
                    </w:rPr>
                    <w:t xml:space="preserve">Techniques de l'Ingénieur</w:t>
                  </w:r>
                </w:p>
              </w:txbxContent>
            </v:textbox>
            <w10:wrap anchorx="page" anchory="page"/>
          </v:shape>
        </w:pict>
      </w:r>
    </w:p>
    <w:p w:rsidR="00EF4860" w:rsidRDefault="003E79BB">
      <w:pPr>
        <w:pStyle w:val="Corpsdetexte"/>
        <w:spacing w:line="20" w:lineRule="exact"/>
        <w:ind w:start="183"/>
        <w:rPr>
          <w:sz w:val="2"/>
        </w:rPr>
      </w:pPr>
      <w:r>
        <w:rPr>
          <w:sz w:val="2"/>
        </w:rPr>
        <w:pict>
          <v:group id="_x0000_s1139" style="width:731.6pt;height:.5pt;mso-position-horizontal-relative:char;mso-position-vertical-relative:line" coordsize="14632,10">
            <v:rect id="_x0000_s1140" style="position:absolute;width:14632;height:10" fillcolor="black" stroked="f"/>
            <w10:anchorlock/>
          </v:group>
        </w:pict>
      </w:r>
    </w:p>
    <w:p w:rsidR="00EF4860" w:rsidRDefault="00EF4860">
      <w:pPr>
        <w:pStyle w:val="Corpsdetexte"/>
        <w:spacing w:before="6"/>
        <w:rPr>
          <w:sz w:val="9"/>
        </w:rPr>
      </w:pPr>
    </w:p>
    <w:tbl>
      <w:tblPr>
        <w:tblStyle w:val="TableNormal"/>
        <w:tblW w:w="0" w:type="auto"/>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5920"/>
        <w:gridCol w:w="8868"/>
      </w:tblGrid>
      <w:tr w:rsidR="00EF4860">
        <w:trPr>
          <w:trHeight w:val="1340"/>
        </w:trPr>
        <w:tc>
          <w:tcPr>
            <w:tcW w:w="5920" w:type="dxa"/>
            <w:shd w:val="clear" w:color="auto" w:fill="E0E0E0"/>
          </w:tcPr>
          <w:p w:rsidR="00EF4860" w:rsidRDefault="003E79BB">
            <w:pPr>
              <w:pStyle w:val="TableParagraph"/>
              <w:spacing w:before="118"/>
              <w:ind w:start="995" w:end="986"/>
              <w:jc w:val="center"/>
            </w:pPr>
            <w:r>
              <w:t xml:space="preserve">COLUMN </w:t>
            </w:r>
            <w:r>
              <w:t xml:space="preserve">1</w:t>
            </w:r>
          </w:p>
          <w:p w:rsidR="00EF4860" w:rsidRDefault="00EF4860">
            <w:pPr>
              <w:pStyle w:val="TableParagraph"/>
              <w:spacing w:before="8"/>
              <w:ind w:start="0"/>
              <w:rPr>
                <w:sz w:val="31"/>
              </w:rPr>
            </w:pPr>
          </w:p>
          <w:p w:rsidR="00EF4860" w:rsidRDefault="003E79BB">
            <w:pPr>
              <w:pStyle w:val="TableParagraph"/>
              <w:spacing w:before="1"/>
              <w:ind w:start="995" w:end="988"/>
              <w:jc w:val="center"/>
            </w:pPr>
            <w:r>
              <w:t xml:space="preserve">STANDARD INFORMATION REQUIRED</w:t>
            </w:r>
          </w:p>
        </w:tc>
        <w:tc>
          <w:tcPr>
            <w:tcW w:w="8868" w:type="dxa"/>
            <w:shd w:val="clear" w:color="auto" w:fill="E0E0E0"/>
          </w:tcPr>
          <w:p w:rsidR="00EF4860" w:rsidRDefault="003E79BB">
            <w:pPr>
              <w:pStyle w:val="TableParagraph"/>
              <w:spacing w:before="117"/>
              <w:ind w:start="1466" w:end="1459"/>
              <w:jc w:val="center"/>
            </w:pPr>
            <w:r>
              <w:t xml:space="preserve">COLUMN </w:t>
            </w:r>
            <w:r>
              <w:t xml:space="preserve">2</w:t>
            </w:r>
          </w:p>
          <w:p w:rsidR="00EF4860" w:rsidRDefault="00EF4860">
            <w:pPr>
              <w:pStyle w:val="TableParagraph"/>
              <w:spacing w:before="10"/>
              <w:ind w:start="0"/>
              <w:rPr>
                <w:sz w:val="20"/>
              </w:rPr>
            </w:pPr>
          </w:p>
          <w:p w:rsidR="00EF4860" w:rsidRDefault="003E79BB">
            <w:pPr>
              <w:pStyle w:val="TableParagraph"/>
              <w:spacing w:before="0" w:line="288" w:lineRule="auto"/>
              <w:ind w:start="1466" w:end="1459"/>
              <w:jc w:val="center"/>
            </w:pPr>
            <w:r>
              <w:t xml:space="preserve">SPECIFIC RULES FOR ADAPTATIONS TO COLUMN </w:t>
            </w:r>
            <w:r>
              <w:t xml:space="preserve">1</w:t>
            </w:r>
          </w:p>
        </w:tc>
      </w:tr>
      <w:tr w:rsidR="00EF4860">
        <w:trPr>
          <w:trHeight w:val="3978"/>
        </w:trPr>
        <w:tc>
          <w:tcPr>
            <w:tcW w:w="5920" w:type="dxa"/>
          </w:tcPr>
          <w:p w:rsidR="00EF4860" w:rsidRDefault="003E79BB">
            <w:pPr>
              <w:pStyle w:val="TableParagraph"/>
              <w:numPr>
                <w:ilvl w:val="1"/>
                <w:numId w:val="103"/>
              </w:numPr>
              <w:tabs>
                <w:tab w:val="left" w:pos="957"/>
                <w:tab w:val="left" w:pos="958"/>
              </w:tabs>
              <w:spacing w:before="117"/>
            </w:pPr>
            <w:r>
              <w:t xml:space="preserve">Eye </w:t>
            </w:r>
            <w:r>
              <w:t xml:space="preserve">irritation</w:t>
            </w:r>
          </w:p>
          <w:p w:rsidR="00EF4860" w:rsidRDefault="00EF4860">
            <w:pPr>
              <w:pStyle w:val="TableParagraph"/>
              <w:spacing w:before="3"/>
              <w:ind w:start="0"/>
              <w:rPr>
                <w:sz w:val="25"/>
              </w:rPr>
            </w:pPr>
          </w:p>
          <w:p w:rsidR="00EF4860" w:rsidRDefault="003E79BB">
            <w:pPr>
              <w:pStyle w:val="TableParagraph"/>
              <w:numPr>
                <w:ilvl w:val="2"/>
                <w:numId w:val="103"/>
              </w:numPr>
              <w:tabs>
                <w:tab w:val="left" w:pos="958"/>
                <w:tab w:val="left" w:pos="959"/>
              </w:tabs>
              <w:spacing w:before="0"/>
              <w:ind w:hanging="852"/>
            </w:pPr>
            <w:r>
              <w:t xml:space="preserve">Eye irritation in </w:t>
            </w:r>
            <w:r>
              <w:t xml:space="preserve">vivo</w:t>
            </w:r>
          </w:p>
        </w:tc>
        <w:tc>
          <w:tcPr>
            <w:tcW w:w="8868" w:type="dxa"/>
          </w:tcPr>
          <w:p w:rsidR="00EF4860" w:rsidRDefault="00EF4860">
            <w:pPr>
              <w:pStyle w:val="TableParagraph"/>
              <w:spacing w:before="0"/>
              <w:ind w:start="0"/>
              <w:rPr>
                <w:sz w:val="24"/>
              </w:rPr>
            </w:pPr>
          </w:p>
          <w:p w:rsidR="00EF4860" w:rsidRDefault="00EF4860">
            <w:pPr>
              <w:pStyle w:val="TableParagraph"/>
              <w:spacing w:before="5"/>
              <w:ind w:start="0"/>
              <w:rPr>
                <w:sz w:val="33"/>
              </w:rPr>
            </w:pPr>
          </w:p>
          <w:p w:rsidR="00EF4860" w:rsidRDefault="003E79BB">
            <w:pPr>
              <w:pStyle w:val="TableParagraph"/>
              <w:numPr>
                <w:ilvl w:val="2"/>
                <w:numId w:val="102"/>
              </w:numPr>
              <w:tabs>
                <w:tab w:val="left" w:pos="956"/>
                <w:tab w:val="left" w:pos="957"/>
              </w:tabs>
              <w:spacing w:before="0"/>
            </w:pPr>
            <w:r>
              <w:t xml:space="preserve">The </w:t>
            </w:r>
            <w:r>
              <w:t xml:space="preserve">study must not be </w:t>
            </w:r>
            <w:r>
              <w:t xml:space="preserve">carried out </w:t>
            </w:r>
            <w:r>
              <w:t xml:space="preserve">:</w:t>
            </w:r>
          </w:p>
          <w:p w:rsidR="00EF4860" w:rsidRDefault="00EF4860">
            <w:pPr>
              <w:pStyle w:val="TableParagraph"/>
              <w:spacing w:before="2"/>
              <w:ind w:start="0"/>
              <w:rPr>
                <w:sz w:val="25"/>
              </w:rPr>
            </w:pPr>
          </w:p>
          <w:p w:rsidR="00EF4860" w:rsidRDefault="003E79BB">
            <w:pPr>
              <w:pStyle w:val="TableParagraph"/>
              <w:numPr>
                <w:ilvl w:val="3"/>
                <w:numId w:val="102"/>
              </w:numPr>
              <w:tabs>
                <w:tab w:val="left" w:pos="1524"/>
                <w:tab w:val="left" w:pos="1525"/>
              </w:tabs>
              <w:spacing w:before="1"/>
              <w:ind w:end="504"/>
              <w:rPr>
                <w:sz w:val="24"/>
              </w:rPr>
            </w:pPr>
            <w:r>
              <w:rPr>
                <w:sz w:val="24"/>
              </w:rPr>
              <w:t xml:space="preserve">if the substance is classified as an eye irritant with risk of serious eye damage</w:t>
            </w:r>
            <w:r>
              <w:rPr>
                <w:sz w:val="24"/>
              </w:rPr>
              <w:t xml:space="preserve">; </w:t>
            </w:r>
            <w:r>
              <w:rPr>
                <w:sz w:val="24"/>
              </w:rPr>
              <w:t xml:space="preserve">or</w:t>
            </w:r>
          </w:p>
          <w:p w:rsidR="00EF4860" w:rsidRDefault="00EF4860">
            <w:pPr>
              <w:pStyle w:val="TableParagraph"/>
              <w:spacing w:before="9"/>
              <w:ind w:start="0"/>
              <w:rPr>
                <w:sz w:val="20"/>
              </w:rPr>
            </w:pPr>
          </w:p>
          <w:p w:rsidR="00EF4860" w:rsidRDefault="003E79BB">
            <w:pPr>
              <w:pStyle w:val="TableParagraph"/>
              <w:numPr>
                <w:ilvl w:val="3"/>
                <w:numId w:val="102"/>
              </w:numPr>
              <w:tabs>
                <w:tab w:val="left" w:pos="1524"/>
                <w:tab w:val="left" w:pos="1525"/>
              </w:tabs>
              <w:spacing w:before="1"/>
              <w:ind w:end="139"/>
              <w:rPr>
                <w:sz w:val="24"/>
              </w:rPr>
            </w:pPr>
            <w:r>
              <w:rPr>
                <w:sz w:val="24"/>
              </w:rPr>
              <w:t xml:space="preserve">if the substance is classified as skin corrosive and provided that the registrant has classified the substance as skin irritant</w:t>
            </w:r>
            <w:r>
              <w:rPr>
                <w:sz w:val="24"/>
              </w:rPr>
              <w:t xml:space="preserve">; </w:t>
            </w:r>
            <w:r>
              <w:rPr>
                <w:sz w:val="24"/>
              </w:rPr>
              <w:t xml:space="preserve">or</w:t>
            </w:r>
          </w:p>
          <w:p w:rsidR="00EF4860" w:rsidRDefault="00EF4860">
            <w:pPr>
              <w:pStyle w:val="TableParagraph"/>
              <w:spacing w:before="9"/>
              <w:ind w:start="0"/>
              <w:rPr>
                <w:sz w:val="20"/>
              </w:rPr>
            </w:pPr>
          </w:p>
          <w:p w:rsidR="00EF4860" w:rsidRDefault="003E79BB">
            <w:pPr>
              <w:pStyle w:val="TableParagraph"/>
              <w:numPr>
                <w:ilvl w:val="3"/>
                <w:numId w:val="102"/>
              </w:numPr>
              <w:tabs>
                <w:tab w:val="left" w:pos="1524"/>
                <w:tab w:val="left" w:pos="1525"/>
              </w:tabs>
              <w:spacing w:before="1"/>
              <w:ind w:end="315"/>
              <w:rPr>
                <w:sz w:val="24"/>
              </w:rPr>
            </w:pPr>
            <w:r>
              <w:rPr>
                <w:sz w:val="24"/>
              </w:rPr>
              <w:t xml:space="preserve">if the substance is a strong acid (pH &lt; 2.0) or a strong base (pH &gt; 11.5)</w:t>
            </w:r>
            <w:r>
              <w:rPr>
                <w:sz w:val="24"/>
              </w:rPr>
              <w:t xml:space="preserve">; or</w:t>
            </w:r>
          </w:p>
          <w:p w:rsidR="00EF4860" w:rsidRDefault="00EF4860">
            <w:pPr>
              <w:pStyle w:val="TableParagraph"/>
              <w:spacing w:before="10"/>
              <w:ind w:start="0"/>
              <w:rPr>
                <w:sz w:val="20"/>
              </w:rPr>
            </w:pPr>
          </w:p>
          <w:p w:rsidR="00EF4860" w:rsidRDefault="003E79BB">
            <w:pPr>
              <w:pStyle w:val="TableParagraph"/>
              <w:numPr>
                <w:ilvl w:val="3"/>
                <w:numId w:val="102"/>
              </w:numPr>
              <w:tabs>
                <w:tab w:val="left" w:pos="1524"/>
                <w:tab w:val="left" w:pos="1525"/>
              </w:tabs>
              <w:spacing w:before="0"/>
              <w:ind w:hanging="569"/>
              <w:rPr>
                <w:sz w:val="24"/>
              </w:rPr>
            </w:pPr>
            <w:r>
              <w:rPr>
                <w:sz w:val="24"/>
              </w:rPr>
              <w:t xml:space="preserve">if the substance is flammable in </w:t>
            </w:r>
            <w:r>
              <w:rPr>
                <w:sz w:val="24"/>
              </w:rPr>
              <w:t xml:space="preserve">air at </w:t>
            </w:r>
            <w:r>
              <w:rPr>
                <w:sz w:val="24"/>
              </w:rPr>
              <w:t xml:space="preserve">room </w:t>
            </w:r>
            <w:r>
              <w:rPr>
                <w:sz w:val="24"/>
              </w:rPr>
              <w:t xml:space="preserve">temperature</w:t>
            </w:r>
            <w:r>
              <w:rPr>
                <w:sz w:val="24"/>
              </w:rPr>
              <w:t xml:space="preserve">.</w:t>
            </w:r>
          </w:p>
        </w:tc>
      </w:tr>
      <w:tr w:rsidR="00EF4860">
        <w:trPr>
          <w:trHeight w:val="2671"/>
        </w:trPr>
        <w:tc>
          <w:tcPr>
            <w:tcW w:w="5920" w:type="dxa"/>
          </w:tcPr>
          <w:p w:rsidR="00EF4860" w:rsidRDefault="003E79BB">
            <w:pPr>
              <w:pStyle w:val="TableParagraph"/>
              <w:tabs>
                <w:tab w:val="left" w:pos="957"/>
              </w:tabs>
              <w:spacing w:before="117"/>
            </w:pPr>
            <w:r>
              <w:t xml:space="preserve">8.4.</w:t>
            </w:r>
            <w:r>
              <w:tab/>
            </w:r>
            <w:r>
              <w:t xml:space="preserve">Mutagenicity</w:t>
            </w:r>
          </w:p>
          <w:p w:rsidR="00EF4860" w:rsidRDefault="00EF4860">
            <w:pPr>
              <w:pStyle w:val="TableParagraph"/>
              <w:spacing w:before="3"/>
              <w:ind w:start="0"/>
              <w:rPr>
                <w:sz w:val="25"/>
              </w:rPr>
            </w:pPr>
          </w:p>
          <w:p w:rsidR="00EF4860" w:rsidRDefault="003E79BB">
            <w:pPr>
              <w:pStyle w:val="TableParagraph"/>
              <w:tabs>
                <w:tab w:val="left" w:pos="956"/>
              </w:tabs>
              <w:spacing w:before="0" w:line="288" w:lineRule="auto"/>
              <w:ind w:start="957" w:end="964" w:hanging="850"/>
            </w:pPr>
            <w:r>
              <w:t xml:space="preserve">8.4.2.</w:t>
            </w:r>
            <w:r>
              <w:tab/>
            </w:r>
            <w:r>
              <w:t xml:space="preserve">In vitro cytogenicity study on mammalian cells or in vitro </w:t>
            </w:r>
            <w:r>
              <w:t xml:space="preserve">micronucleus </w:t>
            </w:r>
            <w:r>
              <w:t xml:space="preserve">study</w:t>
            </w:r>
          </w:p>
        </w:tc>
        <w:tc>
          <w:tcPr>
            <w:tcW w:w="8868" w:type="dxa"/>
          </w:tcPr>
          <w:p w:rsidR="00EF4860" w:rsidRDefault="00EF4860">
            <w:pPr>
              <w:pStyle w:val="TableParagraph"/>
              <w:spacing w:before="0"/>
              <w:ind w:start="0"/>
              <w:rPr>
                <w:sz w:val="24"/>
              </w:rPr>
            </w:pPr>
          </w:p>
          <w:p w:rsidR="00EF4860" w:rsidRDefault="00EF4860">
            <w:pPr>
              <w:pStyle w:val="TableParagraph"/>
              <w:spacing w:before="5"/>
              <w:ind w:start="0"/>
              <w:rPr>
                <w:sz w:val="33"/>
              </w:rPr>
            </w:pPr>
          </w:p>
          <w:p w:rsidR="00EF4860" w:rsidRDefault="003E79BB">
            <w:pPr>
              <w:pStyle w:val="TableParagraph"/>
              <w:numPr>
                <w:ilvl w:val="2"/>
                <w:numId w:val="101"/>
              </w:numPr>
              <w:tabs>
                <w:tab w:val="left" w:pos="957"/>
                <w:tab w:val="left" w:pos="958"/>
              </w:tabs>
              <w:spacing w:before="0"/>
              <w:ind w:hanging="851"/>
            </w:pPr>
            <w:r>
              <w:t xml:space="preserve">The </w:t>
            </w:r>
            <w:r>
              <w:t xml:space="preserve">study does not normally have to be </w:t>
            </w:r>
            <w:r>
              <w:t xml:space="preserve">carried out </w:t>
            </w:r>
            <w:r>
              <w:t xml:space="preserve">:</w:t>
            </w:r>
          </w:p>
          <w:p w:rsidR="00EF4860" w:rsidRDefault="00EF4860">
            <w:pPr>
              <w:pStyle w:val="TableParagraph"/>
              <w:spacing w:before="2"/>
              <w:ind w:start="0"/>
              <w:rPr>
                <w:sz w:val="25"/>
              </w:rPr>
            </w:pPr>
          </w:p>
          <w:p w:rsidR="00EF4860" w:rsidRDefault="003E79BB">
            <w:pPr>
              <w:pStyle w:val="TableParagraph"/>
              <w:numPr>
                <w:ilvl w:val="3"/>
                <w:numId w:val="101"/>
              </w:numPr>
              <w:tabs>
                <w:tab w:val="left" w:pos="1524"/>
                <w:tab w:val="left" w:pos="1525"/>
              </w:tabs>
              <w:spacing w:before="1"/>
              <w:ind w:end="132"/>
              <w:rPr>
                <w:sz w:val="24"/>
              </w:rPr>
            </w:pPr>
            <w:r>
              <w:rPr>
                <w:sz w:val="24"/>
              </w:rPr>
              <w:t xml:space="preserve">if sufficient data from </w:t>
            </w:r>
            <w:r>
              <w:rPr>
                <w:sz w:val="24"/>
              </w:rPr>
              <w:t xml:space="preserve">an in vivo cytogenicity test are available</w:t>
            </w:r>
            <w:r>
              <w:rPr>
                <w:sz w:val="24"/>
              </w:rPr>
              <w:t xml:space="preserve">, or</w:t>
            </w:r>
          </w:p>
          <w:p w:rsidR="00EF4860" w:rsidRDefault="00EF4860">
            <w:pPr>
              <w:pStyle w:val="TableParagraph"/>
              <w:spacing w:before="9"/>
              <w:ind w:start="0"/>
              <w:rPr>
                <w:sz w:val="20"/>
              </w:rPr>
            </w:pPr>
          </w:p>
          <w:p w:rsidR="00EF4860" w:rsidRDefault="003E79BB">
            <w:pPr>
              <w:pStyle w:val="TableParagraph"/>
              <w:numPr>
                <w:ilvl w:val="3"/>
                <w:numId w:val="101"/>
              </w:numPr>
              <w:tabs>
                <w:tab w:val="left" w:pos="1524"/>
                <w:tab w:val="left" w:pos="1525"/>
              </w:tabs>
              <w:spacing w:before="1"/>
              <w:ind w:end="440"/>
              <w:rPr>
                <w:sz w:val="24"/>
              </w:rPr>
            </w:pPr>
            <w:r>
              <w:rPr>
                <w:sz w:val="24"/>
              </w:rPr>
              <w:t xml:space="preserve">if the substance is known as a category 1 or 2 carcinogen or category 1, 2 or </w:t>
            </w:r>
            <w:r>
              <w:rPr>
                <w:sz w:val="24"/>
              </w:rPr>
              <w:t xml:space="preserve">3 </w:t>
            </w:r>
            <w:r>
              <w:rPr>
                <w:sz w:val="24"/>
              </w:rPr>
              <w:t xml:space="preserve">mutagen</w:t>
            </w:r>
            <w:r>
              <w:rPr>
                <w:sz w:val="24"/>
              </w:rPr>
              <w:t xml:space="preserve">.</w:t>
            </w:r>
          </w:p>
        </w:tc>
      </w:tr>
    </w:tbl>
    <w:p w:rsidR="00EF4860" w:rsidRDefault="00EF4860">
      <w:pPr>
        <w:rPr>
          <w:sz w:val="24"/>
        </w:rPr>
        <w:sectPr w:rsidR="00EF4860">
          <w:headerReference w:type="even" r:id="rId79"/>
          <w:headerReference w:type="default" r:id="rId80"/>
          <w:footerReference w:type="default" r:id="rId81"/>
          <w:pgSz w:w="16840" w:h="11910" w:orient="landscape"/>
          <w:pgMar w:top="1200" w:right="900" w:bottom="280" w:left="920" w:header="967" w:footer="0" w:gutter="0"/>
          <w:pgNumType w:start="333"/>
          <w:cols w:space="720"/>
        </w:sectPr>
      </w:pPr>
    </w:p>
    <w:p w:rsidR="00EF4860" w:rsidRDefault="003E79BB">
      <w:pPr>
        <w:pStyle w:val="Corpsdetexte"/>
        <w:spacing w:before="7"/>
        <w:rPr>
          <w:sz w:val="13"/>
        </w:rPr>
      </w:pPr>
      <w:r>
        <w:pict>
          <v:shape id="_x0000_s1138" style="position:absolute;margin-left:5.8pt;margin-top:482.1pt;width:11.4pt;height:107.45pt;z-index:15771136;mso-position-horizontal-relative:page;mso-position-vertical-relative:page" filled="f" stroked="f" type="#_x0000_t202">
            <v:textbox style="layout-flow:vertical" inset="0,0,0,0">
              <w:txbxContent>
                <w:p w:rsidR="00C173E8" w:rsidRDefault="00C173E8">
                  <w:pPr>
                    <w:spacing w:before="18"/>
                    <w:ind w:start="20"/>
                    <w:rPr>
                      <w:rFonts w:ascii="Trebuchet MS" w:hAnsi="Trebuchet MS"/>
                      <w:sz w:val="16"/>
                    </w:rPr>
                  </w:pPr>
                  <w:r>
                    <w:rPr>
                      <w:rFonts w:ascii="Trebuchet MS" w:hAnsi="Trebuchet MS"/>
                      <w:color w:val="231F20"/>
                      <w:sz w:val="16"/>
                    </w:rPr>
                    <w:t xml:space="preserve">Techniques de l'Ingénieur</w:t>
                  </w:r>
                </w:p>
              </w:txbxContent>
            </v:textbox>
            <w10:wrap anchorx="page" anchory="page"/>
          </v:shape>
        </w:pict>
      </w:r>
    </w:p>
    <w:p w:rsidR="00EF4860" w:rsidRDefault="003E79BB">
      <w:pPr>
        <w:pStyle w:val="Corpsdetexte"/>
        <w:spacing w:line="20" w:lineRule="exact"/>
        <w:ind w:start="183"/>
        <w:rPr>
          <w:sz w:val="2"/>
        </w:rPr>
      </w:pPr>
      <w:r>
        <w:rPr>
          <w:sz w:val="2"/>
        </w:rPr>
        <w:pict>
          <v:group id="_x0000_s1136" style="width:731.6pt;height:.5pt;mso-position-horizontal-relative:char;mso-position-vertical-relative:line" coordsize="14632,10">
            <v:rect id="_x0000_s1137" style="position:absolute;width:14632;height:10" fillcolor="black" stroked="f"/>
            <w10:anchorlock/>
          </v:group>
        </w:pict>
      </w:r>
    </w:p>
    <w:p w:rsidR="00EF4860" w:rsidRDefault="00EF4860">
      <w:pPr>
        <w:pStyle w:val="Corpsdetexte"/>
        <w:spacing w:before="6"/>
        <w:rPr>
          <w:sz w:val="9"/>
        </w:rPr>
      </w:pPr>
    </w:p>
    <w:tbl>
      <w:tblPr>
        <w:tblStyle w:val="TableNormal"/>
        <w:tblW w:w="0" w:type="auto"/>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5920"/>
        <w:gridCol w:w="8868"/>
      </w:tblGrid>
      <w:tr w:rsidR="00EF4860">
        <w:trPr>
          <w:trHeight w:val="1340"/>
        </w:trPr>
        <w:tc>
          <w:tcPr>
            <w:tcW w:w="5920" w:type="dxa"/>
            <w:shd w:val="clear" w:color="auto" w:fill="E0E0E0"/>
          </w:tcPr>
          <w:p w:rsidR="00EF4860" w:rsidRDefault="003E79BB">
            <w:pPr>
              <w:pStyle w:val="TableParagraph"/>
              <w:spacing w:before="118"/>
              <w:ind w:start="995" w:end="986"/>
              <w:jc w:val="center"/>
            </w:pPr>
            <w:r>
              <w:t xml:space="preserve">COLUMN </w:t>
            </w:r>
            <w:r>
              <w:t xml:space="preserve">1</w:t>
            </w:r>
          </w:p>
          <w:p w:rsidR="00EF4860" w:rsidRDefault="00EF4860">
            <w:pPr>
              <w:pStyle w:val="TableParagraph"/>
              <w:spacing w:before="8"/>
              <w:ind w:start="0"/>
              <w:rPr>
                <w:sz w:val="31"/>
              </w:rPr>
            </w:pPr>
          </w:p>
          <w:p w:rsidR="00EF4860" w:rsidRDefault="003E79BB">
            <w:pPr>
              <w:pStyle w:val="TableParagraph"/>
              <w:spacing w:before="1"/>
              <w:ind w:start="995" w:end="988"/>
              <w:jc w:val="center"/>
            </w:pPr>
            <w:r>
              <w:t xml:space="preserve">STANDARD INFORMATION REQUIRED</w:t>
            </w:r>
          </w:p>
        </w:tc>
        <w:tc>
          <w:tcPr>
            <w:tcW w:w="8868" w:type="dxa"/>
            <w:shd w:val="clear" w:color="auto" w:fill="E0E0E0"/>
          </w:tcPr>
          <w:p w:rsidR="00EF4860" w:rsidRDefault="003E79BB">
            <w:pPr>
              <w:pStyle w:val="TableParagraph"/>
              <w:spacing w:before="117"/>
              <w:ind w:start="1466" w:end="1459"/>
              <w:jc w:val="center"/>
            </w:pPr>
            <w:r>
              <w:t xml:space="preserve">COLUMN </w:t>
            </w:r>
            <w:r>
              <w:t xml:space="preserve">2</w:t>
            </w:r>
          </w:p>
          <w:p w:rsidR="00EF4860" w:rsidRDefault="00EF4860">
            <w:pPr>
              <w:pStyle w:val="TableParagraph"/>
              <w:spacing w:before="10"/>
              <w:ind w:start="0"/>
              <w:rPr>
                <w:sz w:val="20"/>
              </w:rPr>
            </w:pPr>
          </w:p>
          <w:p w:rsidR="00EF4860" w:rsidRDefault="003E79BB">
            <w:pPr>
              <w:pStyle w:val="TableParagraph"/>
              <w:spacing w:before="0" w:line="288" w:lineRule="auto"/>
              <w:ind w:start="1466" w:end="1459"/>
              <w:jc w:val="center"/>
            </w:pPr>
            <w:r>
              <w:t xml:space="preserve">SPECIFIC RULES FOR ADAPTATIONS TO COLUMN </w:t>
            </w:r>
            <w:r>
              <w:t xml:space="preserve">1</w:t>
            </w:r>
          </w:p>
        </w:tc>
      </w:tr>
      <w:tr w:rsidR="00EF4860">
        <w:trPr>
          <w:trHeight w:val="1997"/>
        </w:trPr>
        <w:tc>
          <w:tcPr>
            <w:tcW w:w="5920" w:type="dxa"/>
          </w:tcPr>
          <w:p w:rsidR="00EF4860" w:rsidRDefault="003E79BB">
            <w:pPr>
              <w:pStyle w:val="TableParagraph"/>
              <w:tabs>
                <w:tab w:val="left" w:pos="957"/>
              </w:tabs>
              <w:spacing w:before="117" w:line="288" w:lineRule="auto"/>
              <w:ind w:start="958" w:end="218" w:hanging="851"/>
            </w:pPr>
            <w:r>
              <w:t xml:space="preserve">8.4.3.</w:t>
            </w:r>
            <w:r>
              <w:tab/>
            </w:r>
            <w:r>
              <w:t xml:space="preserve">In vitro gene mutation study on mammalian cells, in the event of a negative result in </w:t>
            </w:r>
            <w:r>
              <w:t xml:space="preserve">Annex </w:t>
            </w:r>
            <w:r>
              <w:t xml:space="preserve">VII, point </w:t>
            </w:r>
            <w:r>
              <w:t xml:space="preserve">8.4.1. and </w:t>
            </w:r>
            <w:r>
              <w:t xml:space="preserve">Annex </w:t>
            </w:r>
            <w:r>
              <w:t xml:space="preserve">VIII, point </w:t>
            </w:r>
            <w:r>
              <w:t xml:space="preserve">8.4.2.</w:t>
            </w:r>
          </w:p>
        </w:tc>
        <w:tc>
          <w:tcPr>
            <w:tcW w:w="8868" w:type="dxa"/>
          </w:tcPr>
          <w:p w:rsidR="00EF4860" w:rsidRDefault="003E79BB">
            <w:pPr>
              <w:pStyle w:val="TableParagraph"/>
              <w:tabs>
                <w:tab w:val="left" w:pos="957"/>
              </w:tabs>
              <w:spacing w:before="117" w:line="288" w:lineRule="auto"/>
              <w:ind w:start="957" w:end="179" w:hanging="850"/>
            </w:pPr>
            <w:r>
              <w:t xml:space="preserve">8.4.3.</w:t>
            </w:r>
            <w:r>
              <w:tab/>
            </w:r>
            <w:r>
              <w:t xml:space="preserve">The </w:t>
            </w:r>
            <w:r>
              <w:t xml:space="preserve">study should not normally be performed if sufficient data </w:t>
            </w:r>
            <w:r>
              <w:t xml:space="preserve">from </w:t>
            </w:r>
            <w:r>
              <w:t xml:space="preserve">a reliable in vivo mammalian cell gene mutation assay </w:t>
            </w:r>
            <w:r>
              <w:t xml:space="preserve">are available.</w:t>
            </w:r>
          </w:p>
          <w:p w:rsidR="00EF4860" w:rsidRDefault="00EF4860">
            <w:pPr>
              <w:pStyle w:val="TableParagraph"/>
              <w:spacing w:before="0"/>
              <w:ind w:start="0"/>
              <w:rPr>
                <w:sz w:val="24"/>
              </w:rPr>
            </w:pPr>
          </w:p>
          <w:p w:rsidR="00EF4860" w:rsidRDefault="00EF4860">
            <w:pPr>
              <w:pStyle w:val="TableParagraph"/>
              <w:spacing w:before="3"/>
              <w:ind w:start="0"/>
              <w:rPr>
                <w:sz w:val="23"/>
              </w:rPr>
            </w:pPr>
          </w:p>
          <w:p w:rsidR="00EF4860" w:rsidRDefault="003E79BB">
            <w:pPr>
              <w:pStyle w:val="TableParagraph"/>
              <w:tabs>
                <w:tab w:val="left" w:pos="956"/>
              </w:tabs>
              <w:spacing w:before="0" w:line="288" w:lineRule="auto"/>
              <w:ind w:start="957" w:end="400" w:hanging="850"/>
            </w:pPr>
            <w:r>
              <w:t xml:space="preserve">8.4.</w:t>
            </w:r>
            <w:r>
              <w:tab/>
            </w:r>
            <w:r>
              <w:t xml:space="preserve">Appropriate in vivo mutagenicity studies are considered if </w:t>
            </w:r>
            <w:r>
              <w:t xml:space="preserve">any of the genotoxicity studies referred to in Annexes </w:t>
            </w:r>
            <w:r>
              <w:t xml:space="preserve">VII or </w:t>
            </w:r>
            <w:r>
              <w:t xml:space="preserve">VIII give a </w:t>
            </w:r>
            <w:r>
              <w:t xml:space="preserve">positive </w:t>
            </w:r>
            <w:r>
              <w:t xml:space="preserve">result</w:t>
            </w:r>
            <w:r>
              <w:t xml:space="preserve">.</w:t>
            </w:r>
          </w:p>
        </w:tc>
      </w:tr>
      <w:tr w:rsidR="00EF4860">
        <w:trPr>
          <w:trHeight w:val="2490"/>
        </w:trPr>
        <w:tc>
          <w:tcPr>
            <w:tcW w:w="5920" w:type="dxa"/>
          </w:tcPr>
          <w:p w:rsidR="00EF4860" w:rsidRDefault="003E79BB">
            <w:pPr>
              <w:pStyle w:val="TableParagraph"/>
              <w:tabs>
                <w:tab w:val="left" w:pos="958"/>
              </w:tabs>
              <w:spacing w:before="117"/>
            </w:pPr>
            <w:r>
              <w:t xml:space="preserve">8.5.</w:t>
            </w:r>
            <w:r>
              <w:tab/>
            </w:r>
            <w:r>
              <w:t xml:space="preserve">Acute </w:t>
            </w:r>
            <w:r>
              <w:t xml:space="preserve">toxicity</w:t>
            </w:r>
          </w:p>
        </w:tc>
        <w:tc>
          <w:tcPr>
            <w:tcW w:w="8868" w:type="dxa"/>
          </w:tcPr>
          <w:p w:rsidR="00EF4860" w:rsidRDefault="003E79BB">
            <w:pPr>
              <w:pStyle w:val="TableParagraph"/>
              <w:tabs>
                <w:tab w:val="left" w:pos="957"/>
              </w:tabs>
              <w:spacing w:before="117"/>
              <w:ind w:start="108"/>
            </w:pPr>
            <w:r>
              <w:t xml:space="preserve">8.5.</w:t>
            </w:r>
            <w:r>
              <w:tab/>
            </w:r>
            <w:r>
              <w:t xml:space="preserve">In general, studies should not be carried out </w:t>
            </w:r>
            <w:r>
              <w:t xml:space="preserve">if </w:t>
            </w:r>
            <w:r>
              <w:t xml:space="preserve">:</w:t>
            </w:r>
          </w:p>
          <w:p w:rsidR="00EF4860" w:rsidRDefault="00EF4860">
            <w:pPr>
              <w:pStyle w:val="TableParagraph"/>
              <w:spacing w:before="3"/>
              <w:ind w:start="0"/>
              <w:rPr>
                <w:sz w:val="25"/>
              </w:rPr>
            </w:pPr>
          </w:p>
          <w:p w:rsidR="00EF4860" w:rsidRDefault="003E79BB">
            <w:pPr>
              <w:pStyle w:val="TableParagraph"/>
              <w:tabs>
                <w:tab w:val="left" w:pos="1524"/>
              </w:tabs>
              <w:spacing w:before="0"/>
              <w:ind w:start="957"/>
            </w:pPr>
            <w:r>
              <w:t xml:space="preserve">-</w:t>
            </w:r>
            <w:r>
              <w:tab/>
            </w:r>
            <w:r>
              <w:t xml:space="preserve">the substance is classified as corrosive in contact with the </w:t>
            </w:r>
            <w:r>
              <w:t xml:space="preserve">skin.</w:t>
            </w:r>
          </w:p>
          <w:p w:rsidR="00EF4860" w:rsidRDefault="00EF4860">
            <w:pPr>
              <w:pStyle w:val="TableParagraph"/>
              <w:spacing w:before="10"/>
              <w:ind w:start="0"/>
              <w:rPr>
                <w:sz w:val="20"/>
              </w:rPr>
            </w:pPr>
          </w:p>
          <w:p w:rsidR="00EF4860" w:rsidRDefault="003E79BB">
            <w:pPr>
              <w:pStyle w:val="TableParagraph"/>
              <w:spacing w:before="0" w:line="288" w:lineRule="auto"/>
              <w:ind w:end="98"/>
            </w:pPr>
            <w:r>
              <w:t xml:space="preserve">In addition to the oral route (8.5.1), in the case of substances other than gases, the information referred to in </w:t>
            </w:r>
            <w:r>
              <w:t xml:space="preserve">8.5.2 and 8.5.3 is provided for at least one other route. The choice of the second route depends on the nature of the substance and the likely route of </w:t>
            </w:r>
            <w:r>
              <w:t xml:space="preserve">human exposure. If </w:t>
            </w:r>
            <w:r>
              <w:t xml:space="preserve">there is only </w:t>
            </w:r>
            <w:r>
              <w:t xml:space="preserve">one route of </w:t>
            </w:r>
            <w:r>
              <w:t xml:space="preserve">exposure, information should be provided for this route only.</w:t>
            </w:r>
          </w:p>
        </w:tc>
      </w:tr>
      <w:tr w:rsidR="00EF4860">
        <w:trPr>
          <w:trHeight w:val="1151"/>
        </w:trPr>
        <w:tc>
          <w:tcPr>
            <w:tcW w:w="5920" w:type="dxa"/>
          </w:tcPr>
          <w:p w:rsidR="00EF4860" w:rsidRDefault="003E79BB">
            <w:pPr>
              <w:pStyle w:val="TableParagraph"/>
              <w:tabs>
                <w:tab w:val="left" w:pos="957"/>
              </w:tabs>
              <w:spacing w:before="117"/>
            </w:pPr>
            <w:r>
              <w:t xml:space="preserve">8.5.2.</w:t>
            </w:r>
            <w:r>
              <w:tab/>
            </w:r>
            <w:r>
              <w:t xml:space="preserve">Inhalation</w:t>
            </w:r>
          </w:p>
        </w:tc>
        <w:tc>
          <w:tcPr>
            <w:tcW w:w="8868" w:type="dxa"/>
          </w:tcPr>
          <w:p w:rsidR="00EF4860" w:rsidRDefault="003E79BB">
            <w:pPr>
              <w:pStyle w:val="TableParagraph"/>
              <w:tabs>
                <w:tab w:val="left" w:pos="955"/>
              </w:tabs>
              <w:spacing w:before="117" w:line="288" w:lineRule="auto"/>
              <w:ind w:start="957" w:end="196" w:hanging="850"/>
            </w:pPr>
            <w:r>
              <w:t xml:space="preserve">8.5.2.</w:t>
            </w:r>
            <w:r>
              <w:tab/>
            </w:r>
            <w:r>
              <w:rPr>
                <w:u w:val="single"/>
              </w:rPr>
              <w:t xml:space="preserve">Inhalation </w:t>
            </w:r>
            <w:r>
              <w:t xml:space="preserve">testing </w:t>
            </w:r>
            <w:r>
              <w:t xml:space="preserve">is </w:t>
            </w:r>
            <w:r>
              <w:rPr>
                <w:u w:val="single"/>
              </w:rPr>
              <w:t xml:space="preserve">appropriate </w:t>
            </w:r>
            <w:r w:rsidR="00C173E8">
              <w:t xml:space="preserve">if </w:t>
            </w:r>
            <w:r>
              <w:t xml:space="preserve">human </w:t>
            </w:r>
            <w:r>
              <w:t xml:space="preserve">exposure </w:t>
            </w:r>
            <w:r>
              <w:t xml:space="preserve">by inhalation is likely given the vapor pressure of the substance and/or the </w:t>
            </w:r>
            <w:r>
              <w:t xml:space="preserve">possibility of </w:t>
            </w:r>
            <w:r>
              <w:t xml:space="preserve">exposure to aerosols, particles or droplets </w:t>
            </w:r>
            <w:r>
              <w:t xml:space="preserve">of inhalable </w:t>
            </w:r>
            <w:r>
              <w:t xml:space="preserve">size</w:t>
            </w:r>
            <w:r>
              <w:t xml:space="preserve">.</w:t>
            </w:r>
          </w:p>
        </w:tc>
      </w:tr>
    </w:tbl>
    <w:p w:rsidR="00EF4860" w:rsidRDefault="00EF4860">
      <w:pPr>
        <w:spacing w:line="288" w:lineRule="auto"/>
        <w:sectPr w:rsidR="00EF4860">
          <w:headerReference w:type="even" r:id="rId82"/>
          <w:headerReference w:type="default" r:id="rId83"/>
          <w:footerReference w:type="even" r:id="rId84"/>
          <w:pgSz w:w="16840" w:h="11910" w:orient="landscape"/>
          <w:pgMar w:top="1200" w:right="900" w:bottom="280" w:left="920" w:header="967" w:footer="0" w:gutter="0"/>
          <w:pgNumType w:start="334"/>
          <w:cols w:space="720"/>
        </w:sectPr>
      </w:pPr>
    </w:p>
    <w:p w:rsidR="00EF4860" w:rsidRDefault="003E79BB">
      <w:pPr>
        <w:pStyle w:val="Corpsdetexte"/>
        <w:spacing w:before="7"/>
        <w:rPr>
          <w:sz w:val="13"/>
        </w:rPr>
      </w:pPr>
      <w:r>
        <w:pict>
          <v:shape id="_x0000_s1135" style="position:absolute;margin-left:5.8pt;margin-top:482.1pt;width:11.4pt;height:107.45pt;z-index:15772160;mso-position-horizontal-relative:page;mso-position-vertical-relative:page" filled="f" stroked="f" type="#_x0000_t202">
            <v:textbox style="layout-flow:vertical" inset="0,0,0,0">
              <w:txbxContent>
                <w:p w:rsidR="00C173E8" w:rsidRDefault="00C173E8">
                  <w:pPr>
                    <w:spacing w:before="18"/>
                    <w:ind w:start="20"/>
                    <w:rPr>
                      <w:rFonts w:ascii="Trebuchet MS" w:hAnsi="Trebuchet MS"/>
                      <w:sz w:val="16"/>
                    </w:rPr>
                  </w:pPr>
                  <w:r>
                    <w:rPr>
                      <w:rFonts w:ascii="Trebuchet MS" w:hAnsi="Trebuchet MS"/>
                      <w:color w:val="231F20"/>
                      <w:sz w:val="16"/>
                    </w:rPr>
                    <w:t xml:space="preserve">Techniques de l'Ingénieur</w:t>
                  </w:r>
                </w:p>
              </w:txbxContent>
            </v:textbox>
            <w10:wrap anchorx="page" anchory="page"/>
          </v:shape>
        </w:pict>
      </w:r>
    </w:p>
    <w:p w:rsidR="00EF4860" w:rsidRDefault="003E79BB">
      <w:pPr>
        <w:pStyle w:val="Corpsdetexte"/>
        <w:spacing w:line="20" w:lineRule="exact"/>
        <w:ind w:start="183"/>
        <w:rPr>
          <w:sz w:val="2"/>
        </w:rPr>
      </w:pPr>
      <w:r>
        <w:rPr>
          <w:sz w:val="2"/>
        </w:rPr>
        <w:pict>
          <v:group id="_x0000_s1133" style="width:731.6pt;height:.5pt;mso-position-horizontal-relative:char;mso-position-vertical-relative:line" coordsize="14632,10">
            <v:rect id="_x0000_s1134" style="position:absolute;width:14632;height:10" fillcolor="black" stroked="f"/>
            <w10:anchorlock/>
          </v:group>
        </w:pict>
      </w:r>
    </w:p>
    <w:p w:rsidR="00EF4860" w:rsidRDefault="00EF4860">
      <w:pPr>
        <w:pStyle w:val="Corpsdetexte"/>
        <w:spacing w:before="6"/>
        <w:rPr>
          <w:sz w:val="9"/>
        </w:rPr>
      </w:pPr>
    </w:p>
    <w:tbl>
      <w:tblPr>
        <w:tblStyle w:val="TableNormal"/>
        <w:tblW w:w="0" w:type="auto"/>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780"/>
        <w:gridCol w:w="5139"/>
        <w:gridCol w:w="779"/>
        <w:gridCol w:w="8088"/>
      </w:tblGrid>
      <w:tr w:rsidR="00EF4860">
        <w:trPr>
          <w:trHeight w:val="1340"/>
        </w:trPr>
        <w:tc>
          <w:tcPr>
            <w:tcW w:w="5919" w:type="dxa"/>
            <w:gridSpan w:val="2"/>
            <w:shd w:val="clear" w:color="auto" w:fill="E0E0E0"/>
          </w:tcPr>
          <w:p w:rsidR="00EF4860" w:rsidRDefault="003E79BB">
            <w:pPr>
              <w:pStyle w:val="TableParagraph"/>
              <w:spacing w:before="118"/>
              <w:ind w:start="995" w:end="985"/>
              <w:jc w:val="center"/>
            </w:pPr>
            <w:r>
              <w:t xml:space="preserve">COLUMN </w:t>
            </w:r>
            <w:r>
              <w:t xml:space="preserve">1</w:t>
            </w:r>
          </w:p>
          <w:p w:rsidR="00EF4860" w:rsidRDefault="00EF4860">
            <w:pPr>
              <w:pStyle w:val="TableParagraph"/>
              <w:spacing w:before="8"/>
              <w:ind w:start="0"/>
              <w:rPr>
                <w:sz w:val="31"/>
              </w:rPr>
            </w:pPr>
          </w:p>
          <w:p w:rsidR="00EF4860" w:rsidRDefault="003E79BB">
            <w:pPr>
              <w:pStyle w:val="TableParagraph"/>
              <w:spacing w:before="1"/>
              <w:ind w:start="995" w:end="987"/>
              <w:jc w:val="center"/>
            </w:pPr>
            <w:r>
              <w:t xml:space="preserve">STANDARD INFORMATION REQUIRED</w:t>
            </w:r>
          </w:p>
        </w:tc>
        <w:tc>
          <w:tcPr>
            <w:tcW w:w="8867" w:type="dxa"/>
            <w:gridSpan w:val="2"/>
            <w:shd w:val="clear" w:color="auto" w:fill="E0E0E0"/>
          </w:tcPr>
          <w:p w:rsidR="00EF4860" w:rsidRDefault="003E79BB">
            <w:pPr>
              <w:pStyle w:val="TableParagraph"/>
              <w:spacing w:before="117"/>
              <w:ind w:start="1467" w:end="1457"/>
              <w:jc w:val="center"/>
            </w:pPr>
            <w:r>
              <w:t xml:space="preserve">COLUMN </w:t>
            </w:r>
            <w:r>
              <w:t xml:space="preserve">2</w:t>
            </w:r>
          </w:p>
          <w:p w:rsidR="00EF4860" w:rsidRDefault="00EF4860">
            <w:pPr>
              <w:pStyle w:val="TableParagraph"/>
              <w:spacing w:before="10"/>
              <w:ind w:start="0"/>
              <w:rPr>
                <w:sz w:val="20"/>
              </w:rPr>
            </w:pPr>
          </w:p>
          <w:p w:rsidR="00EF4860" w:rsidRDefault="003E79BB">
            <w:pPr>
              <w:pStyle w:val="TableParagraph"/>
              <w:spacing w:before="0" w:line="288" w:lineRule="auto"/>
              <w:ind w:start="1467" w:end="1457"/>
              <w:jc w:val="center"/>
            </w:pPr>
            <w:r>
              <w:t xml:space="preserve">SPECIFIC RULES FOR ADAPTATIONS TO COLUMN </w:t>
            </w:r>
            <w:r>
              <w:t xml:space="preserve">1</w:t>
            </w:r>
          </w:p>
        </w:tc>
      </w:tr>
      <w:tr w:rsidR="00EF4860">
        <w:trPr>
          <w:trHeight w:val="2781"/>
        </w:trPr>
        <w:tc>
          <w:tcPr>
            <w:tcW w:w="780" w:type="dxa"/>
            <w:tcBorders>
              <w:right w:val="nil"/>
            </w:tcBorders>
          </w:tcPr>
          <w:p w:rsidR="00EF4860" w:rsidRDefault="003E79BB">
            <w:pPr>
              <w:pStyle w:val="TableParagraph"/>
              <w:spacing w:before="117"/>
            </w:pPr>
            <w:r>
              <w:t xml:space="preserve">8.5.3.</w:t>
            </w:r>
          </w:p>
        </w:tc>
        <w:tc>
          <w:tcPr>
            <w:tcW w:w="5139" w:type="dxa"/>
            <w:tcBorders>
              <w:left w:val="nil"/>
            </w:tcBorders>
          </w:tcPr>
          <w:p w:rsidR="00EF4860" w:rsidRDefault="003E79BB">
            <w:pPr>
              <w:pStyle w:val="TableParagraph"/>
              <w:spacing w:before="117"/>
              <w:ind w:start="183"/>
            </w:pPr>
            <w:r>
              <w:t xml:space="preserve">Dermal route</w:t>
            </w:r>
          </w:p>
        </w:tc>
        <w:tc>
          <w:tcPr>
            <w:tcW w:w="779" w:type="dxa"/>
            <w:tcBorders>
              <w:right w:val="nil"/>
            </w:tcBorders>
          </w:tcPr>
          <w:p w:rsidR="00EF4860" w:rsidRDefault="003E79BB">
            <w:pPr>
              <w:pStyle w:val="TableParagraph"/>
              <w:spacing w:before="117"/>
            </w:pPr>
            <w:r>
              <w:t xml:space="preserve">8.5.3.</w:t>
            </w:r>
          </w:p>
        </w:tc>
        <w:tc>
          <w:tcPr>
            <w:tcW w:w="8088" w:type="dxa"/>
            <w:tcBorders>
              <w:left w:val="nil"/>
            </w:tcBorders>
          </w:tcPr>
          <w:p w:rsidR="00EF4860" w:rsidRDefault="003E79BB">
            <w:pPr>
              <w:pStyle w:val="TableParagraph"/>
              <w:spacing w:before="117"/>
              <w:ind w:start="182"/>
            </w:pPr>
            <w:r>
              <w:rPr>
                <w:u w:val="single"/>
              </w:rPr>
              <w:t xml:space="preserve">Dermal </w:t>
            </w:r>
            <w:r>
              <w:t xml:space="preserve">tests </w:t>
            </w:r>
            <w:r>
              <w:t xml:space="preserve">are </w:t>
            </w:r>
            <w:r>
              <w:rPr>
                <w:u w:val="single"/>
              </w:rPr>
              <w:t xml:space="preserve">appropriate</w:t>
            </w:r>
            <w:r>
              <w:t xml:space="preserve">:</w:t>
            </w:r>
          </w:p>
          <w:p w:rsidR="00EF4860" w:rsidRDefault="00EF4860">
            <w:pPr>
              <w:pStyle w:val="TableParagraph"/>
              <w:spacing w:before="4"/>
              <w:ind w:start="0"/>
              <w:rPr>
                <w:sz w:val="25"/>
              </w:rPr>
            </w:pPr>
          </w:p>
          <w:p w:rsidR="00EF4860" w:rsidRDefault="003E79BB">
            <w:pPr>
              <w:pStyle w:val="TableParagraph"/>
              <w:numPr>
                <w:ilvl w:val="0"/>
                <w:numId w:val="100"/>
              </w:numPr>
              <w:tabs>
                <w:tab w:val="left" w:pos="751"/>
                <w:tab w:val="left" w:pos="752"/>
              </w:tabs>
              <w:spacing w:before="0"/>
              <w:ind w:hanging="569"/>
            </w:pPr>
            <w:r w:rsidR="00C173E8">
              <w:t xml:space="preserve">if </w:t>
            </w:r>
            <w:r>
              <w:t xml:space="preserve">inhalation of the substance is </w:t>
            </w:r>
            <w:r>
              <w:t xml:space="preserve">unlikely </w:t>
            </w:r>
            <w:r>
              <w:t xml:space="preserve">;</w:t>
            </w:r>
          </w:p>
          <w:p w:rsidR="00EF4860" w:rsidRDefault="00EF4860">
            <w:pPr>
              <w:pStyle w:val="TableParagraph"/>
              <w:spacing w:before="10"/>
              <w:ind w:start="0"/>
              <w:rPr>
                <w:sz w:val="31"/>
              </w:rPr>
            </w:pPr>
          </w:p>
          <w:p w:rsidR="00EF4860" w:rsidRDefault="003E79BB">
            <w:pPr>
              <w:pStyle w:val="TableParagraph"/>
              <w:numPr>
                <w:ilvl w:val="0"/>
                <w:numId w:val="100"/>
              </w:numPr>
              <w:tabs>
                <w:tab w:val="left" w:pos="751"/>
                <w:tab w:val="left" w:pos="752"/>
              </w:tabs>
              <w:spacing w:before="0"/>
              <w:ind w:hanging="569"/>
            </w:pPr>
            <w:r>
              <w:t xml:space="preserve">if skin contact during production and/or </w:t>
            </w:r>
            <w:r>
              <w:t xml:space="preserve">use is likely</w:t>
            </w:r>
            <w:r>
              <w:t xml:space="preserve">; </w:t>
            </w:r>
            <w:r>
              <w:t xml:space="preserve">and</w:t>
            </w:r>
          </w:p>
          <w:p w:rsidR="00EF4860" w:rsidRDefault="00EF4860">
            <w:pPr>
              <w:pStyle w:val="TableParagraph"/>
              <w:spacing w:before="10"/>
              <w:ind w:start="0"/>
              <w:rPr>
                <w:sz w:val="31"/>
              </w:rPr>
            </w:pPr>
          </w:p>
          <w:p w:rsidR="00EF4860" w:rsidRDefault="003E79BB">
            <w:pPr>
              <w:pStyle w:val="TableParagraph"/>
              <w:numPr>
                <w:ilvl w:val="0"/>
                <w:numId w:val="100"/>
              </w:numPr>
              <w:tabs>
                <w:tab w:val="left" w:pos="751"/>
                <w:tab w:val="left" w:pos="752"/>
              </w:tabs>
              <w:spacing w:before="0" w:line="360" w:lineRule="auto"/>
              <w:ind w:end="458"/>
            </w:pPr>
            <w:r>
              <w:t xml:space="preserve">if physicochemical and toxicological properties suggest that </w:t>
            </w:r>
            <w:r>
              <w:t xml:space="preserve">skin absorption </w:t>
            </w:r>
            <w:r>
              <w:t xml:space="preserve">may be </w:t>
            </w:r>
            <w:r>
              <w:t xml:space="preserve">significant.</w:t>
            </w:r>
          </w:p>
        </w:tc>
      </w:tr>
      <w:tr w:rsidR="00EF4860">
        <w:trPr>
          <w:trHeight w:val="3654"/>
        </w:trPr>
        <w:tc>
          <w:tcPr>
            <w:tcW w:w="5919" w:type="dxa"/>
            <w:gridSpan w:val="2"/>
          </w:tcPr>
          <w:p w:rsidR="00EF4860" w:rsidRDefault="003E79BB">
            <w:pPr>
              <w:pStyle w:val="TableParagraph"/>
              <w:numPr>
                <w:ilvl w:val="1"/>
                <w:numId w:val="99"/>
              </w:numPr>
              <w:tabs>
                <w:tab w:val="left" w:pos="957"/>
                <w:tab w:val="left" w:pos="958"/>
              </w:tabs>
              <w:spacing w:before="117"/>
              <w:ind w:hanging="851"/>
            </w:pPr>
            <w:r>
              <w:t xml:space="preserve">Toxicity by </w:t>
            </w:r>
            <w:r>
              <w:t xml:space="preserve">repeated </w:t>
            </w:r>
            <w:r>
              <w:t xml:space="preserve">administration</w:t>
            </w:r>
          </w:p>
          <w:p w:rsidR="00EF4860" w:rsidRDefault="00EF4860">
            <w:pPr>
              <w:pStyle w:val="TableParagraph"/>
              <w:spacing w:before="3"/>
              <w:ind w:start="0"/>
              <w:rPr>
                <w:sz w:val="25"/>
              </w:rPr>
            </w:pPr>
          </w:p>
          <w:p w:rsidR="00EF4860" w:rsidRDefault="003E79BB">
            <w:pPr>
              <w:pStyle w:val="TableParagraph"/>
              <w:numPr>
                <w:ilvl w:val="2"/>
                <w:numId w:val="99"/>
              </w:numPr>
              <w:tabs>
                <w:tab w:val="left" w:pos="957"/>
                <w:tab w:val="left" w:pos="958"/>
              </w:tabs>
              <w:spacing w:before="0" w:line="288" w:lineRule="auto"/>
              <w:ind w:end="269" w:hanging="851"/>
            </w:pPr>
            <w:r>
              <w:t xml:space="preserve">Short-term repeated-dose toxicity study (28 days), single species, male and female</w:t>
            </w:r>
            <w:r w:rsidR="00C173E8">
              <w:t xml:space="preserve">, </w:t>
            </w:r>
            <w:r>
              <w:t xml:space="preserve">most appropriate </w:t>
            </w:r>
            <w:r>
              <w:t xml:space="preserve">route of </w:t>
            </w:r>
            <w:r>
              <w:t xml:space="preserve">administration, taking into account the likely route of </w:t>
            </w:r>
            <w:r>
              <w:t xml:space="preserve">human </w:t>
            </w:r>
            <w:r>
              <w:t xml:space="preserve">exposure</w:t>
            </w:r>
            <w:r>
              <w:t xml:space="preserve">.</w:t>
            </w:r>
          </w:p>
        </w:tc>
        <w:tc>
          <w:tcPr>
            <w:tcW w:w="779" w:type="dxa"/>
            <w:tcBorders>
              <w:right w:val="nil"/>
            </w:tcBorders>
          </w:tcPr>
          <w:p w:rsidR="00EF4860" w:rsidRDefault="00EF4860">
            <w:pPr>
              <w:pStyle w:val="TableParagraph"/>
              <w:spacing w:before="0"/>
              <w:ind w:start="0"/>
              <w:rPr>
                <w:sz w:val="24"/>
              </w:rPr>
            </w:pPr>
          </w:p>
          <w:p w:rsidR="00EF4860" w:rsidRDefault="00EF4860">
            <w:pPr>
              <w:pStyle w:val="TableParagraph"/>
              <w:spacing w:before="6"/>
              <w:ind w:start="0"/>
              <w:rPr>
                <w:sz w:val="33"/>
              </w:rPr>
            </w:pPr>
          </w:p>
          <w:p w:rsidR="00EF4860" w:rsidRDefault="003E79BB">
            <w:pPr>
              <w:pStyle w:val="TableParagraph"/>
              <w:spacing w:before="0"/>
              <w:ind w:start="108"/>
            </w:pPr>
            <w:r>
              <w:t xml:space="preserve">8.6.1.</w:t>
            </w:r>
          </w:p>
        </w:tc>
        <w:tc>
          <w:tcPr>
            <w:tcW w:w="8088" w:type="dxa"/>
            <w:tcBorders>
              <w:left w:val="nil"/>
            </w:tcBorders>
          </w:tcPr>
          <w:p w:rsidR="00EF4860" w:rsidRDefault="00EF4860">
            <w:pPr>
              <w:pStyle w:val="TableParagraph"/>
              <w:spacing w:before="0"/>
              <w:ind w:start="0"/>
              <w:rPr>
                <w:sz w:val="24"/>
              </w:rPr>
            </w:pPr>
          </w:p>
          <w:p w:rsidR="00EF4860" w:rsidRDefault="00EF4860">
            <w:pPr>
              <w:pStyle w:val="TableParagraph"/>
              <w:spacing w:before="6"/>
              <w:ind w:start="0"/>
              <w:rPr>
                <w:sz w:val="33"/>
              </w:rPr>
            </w:pPr>
          </w:p>
          <w:p w:rsidR="00EF4860" w:rsidRDefault="003E79BB">
            <w:pPr>
              <w:pStyle w:val="TableParagraph"/>
              <w:spacing w:before="0"/>
              <w:ind w:start="183"/>
            </w:pPr>
            <w:r>
              <w:t xml:space="preserve">The </w:t>
            </w:r>
            <w:r>
              <w:t xml:space="preserve">short-term toxicity study (28 days) should not be performed</w:t>
            </w:r>
            <w:r>
              <w:t xml:space="preserve">:</w:t>
            </w:r>
          </w:p>
          <w:p w:rsidR="00EF4860" w:rsidRDefault="00EF4860">
            <w:pPr>
              <w:pStyle w:val="TableParagraph"/>
              <w:spacing w:before="10"/>
              <w:ind w:start="0"/>
              <w:rPr>
                <w:sz w:val="31"/>
              </w:rPr>
            </w:pPr>
          </w:p>
          <w:p w:rsidR="00EF4860" w:rsidRDefault="003E79BB">
            <w:pPr>
              <w:pStyle w:val="TableParagraph"/>
              <w:numPr>
                <w:ilvl w:val="0"/>
                <w:numId w:val="98"/>
              </w:numPr>
              <w:tabs>
                <w:tab w:val="left" w:pos="751"/>
                <w:tab w:val="left" w:pos="752"/>
              </w:tabs>
              <w:spacing w:before="0"/>
              <w:ind w:end="1008"/>
            </w:pPr>
            <w:r>
              <w:t xml:space="preserve">if a reliable subchronic (90-day) or chronic toxicity study is available</w:t>
            </w:r>
            <w:r w:rsidR="00C173E8">
              <w:t xml:space="preserve">,</w:t>
            </w:r>
            <w:r>
              <w:t xml:space="preserve"> provided that </w:t>
            </w:r>
            <w:r>
              <w:t xml:space="preserve">an appropriate </w:t>
            </w:r>
            <w:r>
              <w:t xml:space="preserve">species, dosage, solvent and route of </w:t>
            </w:r>
            <w:r>
              <w:t xml:space="preserve">administration have been used</w:t>
            </w:r>
            <w:r>
              <w:t xml:space="preserve">; </w:t>
            </w:r>
            <w:r>
              <w:t xml:space="preserve">or</w:t>
            </w:r>
          </w:p>
          <w:p w:rsidR="00EF4860" w:rsidRDefault="00EF4860">
            <w:pPr>
              <w:pStyle w:val="TableParagraph"/>
              <w:spacing w:before="9"/>
              <w:ind w:start="0"/>
              <w:rPr>
                <w:sz w:val="20"/>
              </w:rPr>
            </w:pPr>
          </w:p>
          <w:p w:rsidR="00EF4860" w:rsidRDefault="003E79BB">
            <w:pPr>
              <w:pStyle w:val="TableParagraph"/>
              <w:numPr>
                <w:ilvl w:val="0"/>
                <w:numId w:val="98"/>
              </w:numPr>
              <w:tabs>
                <w:tab w:val="left" w:pos="751"/>
                <w:tab w:val="left" w:pos="752"/>
              </w:tabs>
              <w:spacing w:before="0"/>
              <w:ind w:end="552"/>
            </w:pPr>
            <w:r>
              <w:t xml:space="preserve">if a substance undergoes immediate disintegration and </w:t>
            </w:r>
            <w:r>
              <w:t xml:space="preserve">there are </w:t>
            </w:r>
            <w:r>
              <w:t xml:space="preserve">sufficient data on the dissociation products</w:t>
            </w:r>
            <w:r>
              <w:t xml:space="preserve">; </w:t>
            </w:r>
            <w:r>
              <w:t xml:space="preserve">or</w:t>
            </w:r>
          </w:p>
          <w:p w:rsidR="00EF4860" w:rsidRDefault="00EF4860">
            <w:pPr>
              <w:pStyle w:val="TableParagraph"/>
              <w:spacing w:before="11"/>
              <w:ind w:start="0"/>
              <w:rPr>
                <w:sz w:val="20"/>
              </w:rPr>
            </w:pPr>
          </w:p>
          <w:p w:rsidR="00EF4860" w:rsidRDefault="003E79BB">
            <w:pPr>
              <w:pStyle w:val="TableParagraph"/>
              <w:numPr>
                <w:ilvl w:val="0"/>
                <w:numId w:val="98"/>
              </w:numPr>
              <w:tabs>
                <w:tab w:val="left" w:pos="751"/>
                <w:tab w:val="left" w:pos="752"/>
              </w:tabs>
              <w:spacing w:before="0"/>
              <w:ind w:end="319"/>
            </w:pPr>
            <w:r>
              <w:t xml:space="preserve">if relevant human exposure can be excluded, in accordance with </w:t>
            </w:r>
            <w:r>
              <w:t xml:space="preserve">Annex </w:t>
            </w:r>
            <w:r>
              <w:t xml:space="preserve">IX, section </w:t>
            </w:r>
            <w:r>
              <w:t xml:space="preserve">3.</w:t>
            </w:r>
          </w:p>
        </w:tc>
      </w:tr>
    </w:tbl>
    <w:p w:rsidR="00EF4860" w:rsidRDefault="00EF4860">
      <w:pPr>
        <w:sectPr w:rsidR="00EF4860">
          <w:headerReference w:type="even" r:id="rId85"/>
          <w:headerReference w:type="default" r:id="rId86"/>
          <w:footerReference w:type="default" r:id="rId87"/>
          <w:pgSz w:w="16840" w:h="11910" w:orient="landscape"/>
          <w:pgMar w:top="1200" w:right="900" w:bottom="280" w:left="920" w:header="967" w:footer="0" w:gutter="0"/>
          <w:pgNumType w:start="335"/>
          <w:cols w:space="720"/>
        </w:sectPr>
      </w:pPr>
    </w:p>
    <w:p w:rsidR="00EF4860" w:rsidRDefault="003E79BB">
      <w:pPr>
        <w:pStyle w:val="Corpsdetexte"/>
        <w:spacing w:before="7"/>
        <w:rPr>
          <w:sz w:val="13"/>
        </w:rPr>
      </w:pPr>
      <w:r>
        <w:pict>
          <v:shape id="_x0000_s1132" style="position:absolute;margin-left:5.8pt;margin-top:482.1pt;width:11.4pt;height:107.45pt;z-index:15773184;mso-position-horizontal-relative:page;mso-position-vertical-relative:page" filled="f" stroked="f" type="#_x0000_t202">
            <v:textbox style="layout-flow:vertical" inset="0,0,0,0">
              <w:txbxContent>
                <w:p w:rsidR="00C173E8" w:rsidRDefault="00C173E8">
                  <w:pPr>
                    <w:spacing w:before="18"/>
                    <w:ind w:start="20"/>
                    <w:rPr>
                      <w:rFonts w:ascii="Trebuchet MS" w:hAnsi="Trebuchet MS"/>
                      <w:sz w:val="16"/>
                    </w:rPr>
                  </w:pPr>
                  <w:r>
                    <w:rPr>
                      <w:rFonts w:ascii="Trebuchet MS" w:hAnsi="Trebuchet MS"/>
                      <w:color w:val="231F20"/>
                      <w:sz w:val="16"/>
                    </w:rPr>
                    <w:t xml:space="preserve">Techniques de l'Ingénieur</w:t>
                  </w:r>
                </w:p>
              </w:txbxContent>
            </v:textbox>
            <w10:wrap anchorx="page" anchory="page"/>
          </v:shape>
        </w:pict>
      </w:r>
    </w:p>
    <w:p w:rsidR="00EF4860" w:rsidRDefault="003E79BB">
      <w:pPr>
        <w:pStyle w:val="Corpsdetexte"/>
        <w:spacing w:line="20" w:lineRule="exact"/>
        <w:ind w:start="183"/>
        <w:rPr>
          <w:sz w:val="2"/>
        </w:rPr>
      </w:pPr>
      <w:r>
        <w:rPr>
          <w:sz w:val="2"/>
        </w:rPr>
        <w:pict>
          <v:group id="_x0000_s1130" style="width:731.6pt;height:.5pt;mso-position-horizontal-relative:char;mso-position-vertical-relative:line" coordsize="14632,10">
            <v:rect id="_x0000_s1131" style="position:absolute;width:14632;height:10" fillcolor="black" stroked="f"/>
            <w10:anchorlock/>
          </v:group>
        </w:pict>
      </w:r>
    </w:p>
    <w:p w:rsidR="00EF4860" w:rsidRDefault="00EF4860">
      <w:pPr>
        <w:pStyle w:val="Corpsdetexte"/>
        <w:spacing w:before="6"/>
        <w:rPr>
          <w:sz w:val="9"/>
        </w:rPr>
      </w:pPr>
    </w:p>
    <w:tbl>
      <w:tblPr>
        <w:tblStyle w:val="TableNormal"/>
        <w:tblW w:w="0" w:type="auto"/>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5920"/>
        <w:gridCol w:w="8868"/>
      </w:tblGrid>
      <w:tr w:rsidR="00EF4860">
        <w:trPr>
          <w:trHeight w:val="1340"/>
        </w:trPr>
        <w:tc>
          <w:tcPr>
            <w:tcW w:w="5920" w:type="dxa"/>
            <w:shd w:val="clear" w:color="auto" w:fill="E0E0E0"/>
          </w:tcPr>
          <w:p w:rsidR="00EF4860" w:rsidRDefault="003E79BB">
            <w:pPr>
              <w:pStyle w:val="TableParagraph"/>
              <w:spacing w:before="118"/>
              <w:ind w:start="995" w:end="986"/>
              <w:jc w:val="center"/>
            </w:pPr>
            <w:r>
              <w:t xml:space="preserve">COLUMN </w:t>
            </w:r>
            <w:r>
              <w:t xml:space="preserve">1</w:t>
            </w:r>
          </w:p>
          <w:p w:rsidR="00EF4860" w:rsidRDefault="00EF4860">
            <w:pPr>
              <w:pStyle w:val="TableParagraph"/>
              <w:spacing w:before="8"/>
              <w:ind w:start="0"/>
              <w:rPr>
                <w:sz w:val="31"/>
              </w:rPr>
            </w:pPr>
          </w:p>
          <w:p w:rsidR="00EF4860" w:rsidRDefault="003E79BB">
            <w:pPr>
              <w:pStyle w:val="TableParagraph"/>
              <w:spacing w:before="1"/>
              <w:ind w:start="995" w:end="988"/>
              <w:jc w:val="center"/>
            </w:pPr>
            <w:r>
              <w:t xml:space="preserve">STANDARD INFORMATION REQUIRED</w:t>
            </w:r>
          </w:p>
        </w:tc>
        <w:tc>
          <w:tcPr>
            <w:tcW w:w="8868" w:type="dxa"/>
            <w:shd w:val="clear" w:color="auto" w:fill="E0E0E0"/>
          </w:tcPr>
          <w:p w:rsidR="00EF4860" w:rsidRDefault="003E79BB">
            <w:pPr>
              <w:pStyle w:val="TableParagraph"/>
              <w:spacing w:before="117"/>
              <w:ind w:start="1466" w:end="1459"/>
              <w:jc w:val="center"/>
            </w:pPr>
            <w:r>
              <w:t xml:space="preserve">COLUMN </w:t>
            </w:r>
            <w:r>
              <w:t xml:space="preserve">2</w:t>
            </w:r>
          </w:p>
          <w:p w:rsidR="00EF4860" w:rsidRDefault="00EF4860">
            <w:pPr>
              <w:pStyle w:val="TableParagraph"/>
              <w:spacing w:before="10"/>
              <w:ind w:start="0"/>
              <w:rPr>
                <w:sz w:val="20"/>
              </w:rPr>
            </w:pPr>
          </w:p>
          <w:p w:rsidR="00EF4860" w:rsidRDefault="003E79BB">
            <w:pPr>
              <w:pStyle w:val="TableParagraph"/>
              <w:spacing w:before="0" w:line="288" w:lineRule="auto"/>
              <w:ind w:start="1466" w:end="1459"/>
              <w:jc w:val="center"/>
            </w:pPr>
            <w:r>
              <w:t xml:space="preserve">SPECIFIC RULES FOR ADAPTATIONS TO COLUMN </w:t>
            </w:r>
            <w:r>
              <w:t xml:space="preserve">1</w:t>
            </w:r>
          </w:p>
        </w:tc>
      </w:tr>
      <w:tr w:rsidR="00EF4860">
        <w:trPr>
          <w:trHeight w:val="4703"/>
        </w:trPr>
        <w:tc>
          <w:tcPr>
            <w:tcW w:w="5920" w:type="dxa"/>
          </w:tcPr>
          <w:p w:rsidR="00EF4860" w:rsidRDefault="00EF4860">
            <w:pPr>
              <w:pStyle w:val="TableParagraph"/>
              <w:spacing w:before="0"/>
              <w:ind w:start="0"/>
              <w:rPr>
                <w:sz w:val="20"/>
              </w:rPr>
            </w:pPr>
          </w:p>
        </w:tc>
        <w:tc>
          <w:tcPr>
            <w:tcW w:w="8868" w:type="dxa"/>
          </w:tcPr>
          <w:p w:rsidR="00EF4860" w:rsidRDefault="003E79BB">
            <w:pPr>
              <w:pStyle w:val="TableParagraph"/>
              <w:spacing w:before="117" w:line="516" w:lineRule="auto"/>
              <w:ind w:end="1610"/>
            </w:pPr>
            <w:r>
              <w:t xml:space="preserve">The </w:t>
            </w:r>
            <w:r>
              <w:t xml:space="preserve">appropriate </w:t>
            </w:r>
            <w:r>
              <w:t xml:space="preserve">route of </w:t>
            </w:r>
            <w:r>
              <w:t xml:space="preserve">administration is chosen on the basis of the following considerations</w:t>
            </w:r>
            <w:r>
              <w:t xml:space="preserve">: </w:t>
            </w:r>
            <w:r>
              <w:rPr>
                <w:u w:val="single"/>
              </w:rPr>
              <w:t xml:space="preserve">Dermal </w:t>
            </w:r>
            <w:r>
              <w:t xml:space="preserve">testing </w:t>
            </w:r>
            <w:r>
              <w:t xml:space="preserve">is </w:t>
            </w:r>
            <w:r>
              <w:rPr>
                <w:u w:val="single"/>
              </w:rPr>
              <w:t xml:space="preserve">appropriate</w:t>
            </w:r>
            <w:r>
              <w:t xml:space="preserve">:</w:t>
            </w:r>
          </w:p>
          <w:p w:rsidR="00EF4860" w:rsidRDefault="003E79BB">
            <w:pPr>
              <w:pStyle w:val="TableParagraph"/>
              <w:numPr>
                <w:ilvl w:val="0"/>
                <w:numId w:val="97"/>
              </w:numPr>
              <w:tabs>
                <w:tab w:val="left" w:pos="956"/>
                <w:tab w:val="left" w:pos="957"/>
              </w:tabs>
              <w:spacing w:before="1"/>
            </w:pPr>
            <w:r>
              <w:t xml:space="preserve">if inhalation of the substance is unlikely</w:t>
            </w:r>
            <w:r>
              <w:t xml:space="preserve">; </w:t>
            </w:r>
            <w:r>
              <w:t xml:space="preserve">and</w:t>
            </w:r>
          </w:p>
          <w:p w:rsidR="00EF4860" w:rsidRDefault="00EF4860">
            <w:pPr>
              <w:pStyle w:val="TableParagraph"/>
              <w:spacing w:before="9"/>
              <w:ind w:start="0"/>
              <w:rPr>
                <w:sz w:val="31"/>
              </w:rPr>
            </w:pPr>
          </w:p>
          <w:p w:rsidR="00EF4860" w:rsidRDefault="003E79BB">
            <w:pPr>
              <w:pStyle w:val="TableParagraph"/>
              <w:numPr>
                <w:ilvl w:val="0"/>
                <w:numId w:val="97"/>
              </w:numPr>
              <w:tabs>
                <w:tab w:val="left" w:pos="956"/>
                <w:tab w:val="left" w:pos="957"/>
              </w:tabs>
              <w:spacing w:before="0"/>
            </w:pPr>
            <w:r>
              <w:t xml:space="preserve">if skin contact during production and/or </w:t>
            </w:r>
            <w:r>
              <w:t xml:space="preserve">use is likely</w:t>
            </w:r>
            <w:r>
              <w:t xml:space="preserve">; </w:t>
            </w:r>
            <w:r>
              <w:t xml:space="preserve">and</w:t>
            </w:r>
          </w:p>
          <w:p w:rsidR="00EF4860" w:rsidRDefault="00EF4860">
            <w:pPr>
              <w:pStyle w:val="TableParagraph"/>
              <w:spacing w:before="10"/>
              <w:ind w:start="0"/>
              <w:rPr>
                <w:sz w:val="31"/>
              </w:rPr>
            </w:pPr>
          </w:p>
          <w:p w:rsidR="00EF4860" w:rsidRDefault="003E79BB">
            <w:pPr>
              <w:pStyle w:val="TableParagraph"/>
              <w:numPr>
                <w:ilvl w:val="0"/>
                <w:numId w:val="97"/>
              </w:numPr>
              <w:tabs>
                <w:tab w:val="left" w:pos="956"/>
                <w:tab w:val="left" w:pos="957"/>
              </w:tabs>
              <w:spacing w:before="0" w:line="360" w:lineRule="auto"/>
              <w:ind w:start="957" w:end="251"/>
            </w:pPr>
            <w:r>
              <w:t xml:space="preserve">if physicochemical and toxicological properties suggest that </w:t>
            </w:r>
            <w:r>
              <w:t xml:space="preserve">skin absorption </w:t>
            </w:r>
            <w:r>
              <w:t xml:space="preserve">may be </w:t>
            </w:r>
            <w:r>
              <w:t xml:space="preserve">significant.</w:t>
            </w:r>
          </w:p>
          <w:p w:rsidR="00EF4860" w:rsidRDefault="00EF4860">
            <w:pPr>
              <w:pStyle w:val="TableParagraph"/>
              <w:spacing w:before="11"/>
              <w:ind w:start="0"/>
              <w:rPr>
                <w:sz w:val="20"/>
              </w:rPr>
            </w:pPr>
          </w:p>
          <w:p w:rsidR="00EF4860" w:rsidRDefault="003E79BB">
            <w:pPr>
              <w:pStyle w:val="TableParagraph"/>
              <w:spacing w:before="0" w:line="360" w:lineRule="auto"/>
              <w:ind w:end="79"/>
            </w:pPr>
            <w:r>
              <w:rPr>
                <w:u w:val="single"/>
              </w:rPr>
              <w:t xml:space="preserve">Inhalation </w:t>
            </w:r>
            <w:r>
              <w:t xml:space="preserve">testing </w:t>
            </w:r>
            <w:r>
              <w:t xml:space="preserve">is </w:t>
            </w:r>
            <w:r>
              <w:rPr>
                <w:u w:val="single"/>
              </w:rPr>
              <w:t xml:space="preserve">appropriate </w:t>
            </w:r>
            <w:r>
              <w:t xml:space="preserve">if human </w:t>
            </w:r>
            <w:r>
              <w:t xml:space="preserve">exposure </w:t>
            </w:r>
            <w:r>
              <w:t xml:space="preserve">by inhalation is likely given the vapor pressure of the substance and/or the possibility of </w:t>
            </w:r>
            <w:r>
              <w:t xml:space="preserve">exposure to aerosols, particles or droplets of inhalable size.</w:t>
            </w:r>
          </w:p>
        </w:tc>
      </w:tr>
    </w:tbl>
    <w:p w:rsidR="00EF4860" w:rsidRDefault="00EF4860">
      <w:pPr>
        <w:spacing w:line="360" w:lineRule="auto"/>
        <w:sectPr w:rsidR="00EF4860">
          <w:headerReference w:type="even" r:id="rId88"/>
          <w:headerReference w:type="default" r:id="rId89"/>
          <w:footerReference w:type="even" r:id="rId90"/>
          <w:pgSz w:w="16840" w:h="11910" w:orient="landscape"/>
          <w:pgMar w:top="1200" w:right="900" w:bottom="280" w:left="920" w:header="967" w:footer="0" w:gutter="0"/>
          <w:pgNumType w:start="336"/>
          <w:cols w:space="720"/>
        </w:sectPr>
      </w:pPr>
    </w:p>
    <w:p w:rsidR="00EF4860" w:rsidRDefault="003E79BB">
      <w:pPr>
        <w:pStyle w:val="Corpsdetexte"/>
        <w:spacing w:before="7"/>
        <w:rPr>
          <w:sz w:val="13"/>
        </w:rPr>
      </w:pPr>
      <w:r>
        <w:pict>
          <v:shape id="_x0000_s1129" style="position:absolute;margin-left:5.8pt;margin-top:482.1pt;width:11.4pt;height:107.45pt;z-index:15774208;mso-position-horizontal-relative:page;mso-position-vertical-relative:page" filled="f" stroked="f" type="#_x0000_t202">
            <v:textbox style="layout-flow:vertical" inset="0,0,0,0">
              <w:txbxContent>
                <w:p w:rsidR="00C173E8" w:rsidRDefault="00C173E8">
                  <w:pPr>
                    <w:spacing w:before="18"/>
                    <w:ind w:start="20"/>
                    <w:rPr>
                      <w:rFonts w:ascii="Trebuchet MS" w:hAnsi="Trebuchet MS"/>
                      <w:sz w:val="16"/>
                    </w:rPr>
                  </w:pPr>
                  <w:r>
                    <w:rPr>
                      <w:rFonts w:ascii="Trebuchet MS" w:hAnsi="Trebuchet MS"/>
                      <w:color w:val="231F20"/>
                      <w:sz w:val="16"/>
                    </w:rPr>
                    <w:t xml:space="preserve">Techniques de l'Ingénieur</w:t>
                  </w:r>
                </w:p>
              </w:txbxContent>
            </v:textbox>
            <w10:wrap anchorx="page" anchory="page"/>
          </v:shape>
        </w:pict>
      </w:r>
    </w:p>
    <w:p w:rsidR="00EF4860" w:rsidRDefault="003E79BB">
      <w:pPr>
        <w:pStyle w:val="Corpsdetexte"/>
        <w:spacing w:line="20" w:lineRule="exact"/>
        <w:ind w:start="183"/>
        <w:rPr>
          <w:sz w:val="2"/>
        </w:rPr>
      </w:pPr>
      <w:r>
        <w:rPr>
          <w:sz w:val="2"/>
        </w:rPr>
        <w:pict>
          <v:group id="_x0000_s1127" style="width:731.6pt;height:.5pt;mso-position-horizontal-relative:char;mso-position-vertical-relative:line" coordsize="14632,10">
            <v:rect id="_x0000_s1128" style="position:absolute;width:14632;height:10" fillcolor="black" stroked="f"/>
            <w10:anchorlock/>
          </v:group>
        </w:pict>
      </w:r>
    </w:p>
    <w:p w:rsidR="00EF4860" w:rsidRDefault="00EF4860">
      <w:pPr>
        <w:pStyle w:val="Corpsdetexte"/>
        <w:spacing w:before="6"/>
        <w:rPr>
          <w:sz w:val="9"/>
        </w:rPr>
      </w:pPr>
    </w:p>
    <w:tbl>
      <w:tblPr>
        <w:tblStyle w:val="TableNormal"/>
        <w:tblW w:w="0" w:type="auto"/>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5920"/>
        <w:gridCol w:w="8868"/>
      </w:tblGrid>
      <w:tr w:rsidR="00EF4860">
        <w:trPr>
          <w:trHeight w:val="1340"/>
        </w:trPr>
        <w:tc>
          <w:tcPr>
            <w:tcW w:w="5920" w:type="dxa"/>
            <w:shd w:val="clear" w:color="auto" w:fill="E0E0E0"/>
          </w:tcPr>
          <w:p w:rsidR="00EF4860" w:rsidRDefault="003E79BB">
            <w:pPr>
              <w:pStyle w:val="TableParagraph"/>
              <w:spacing w:before="118"/>
              <w:ind w:start="995" w:end="986"/>
              <w:jc w:val="center"/>
            </w:pPr>
            <w:r>
              <w:t xml:space="preserve">COLUMN </w:t>
            </w:r>
            <w:r>
              <w:t xml:space="preserve">1</w:t>
            </w:r>
          </w:p>
          <w:p w:rsidR="00EF4860" w:rsidRDefault="00EF4860">
            <w:pPr>
              <w:pStyle w:val="TableParagraph"/>
              <w:spacing w:before="8"/>
              <w:ind w:start="0"/>
              <w:rPr>
                <w:sz w:val="31"/>
              </w:rPr>
            </w:pPr>
          </w:p>
          <w:p w:rsidR="00EF4860" w:rsidRDefault="003E79BB">
            <w:pPr>
              <w:pStyle w:val="TableParagraph"/>
              <w:spacing w:before="1"/>
              <w:ind w:start="995" w:end="988"/>
              <w:jc w:val="center"/>
            </w:pPr>
            <w:r>
              <w:t xml:space="preserve">STANDARD INFORMATION REQUIRED</w:t>
            </w:r>
          </w:p>
        </w:tc>
        <w:tc>
          <w:tcPr>
            <w:tcW w:w="8868" w:type="dxa"/>
            <w:shd w:val="clear" w:color="auto" w:fill="E0E0E0"/>
          </w:tcPr>
          <w:p w:rsidR="00EF4860" w:rsidRDefault="003E79BB">
            <w:pPr>
              <w:pStyle w:val="TableParagraph"/>
              <w:spacing w:before="117"/>
              <w:ind w:start="1466" w:end="1459"/>
              <w:jc w:val="center"/>
            </w:pPr>
            <w:r>
              <w:t xml:space="preserve">COLUMN </w:t>
            </w:r>
            <w:r>
              <w:t xml:space="preserve">2</w:t>
            </w:r>
          </w:p>
          <w:p w:rsidR="00EF4860" w:rsidRDefault="00EF4860">
            <w:pPr>
              <w:pStyle w:val="TableParagraph"/>
              <w:spacing w:before="10"/>
              <w:ind w:start="0"/>
              <w:rPr>
                <w:sz w:val="20"/>
              </w:rPr>
            </w:pPr>
          </w:p>
          <w:p w:rsidR="00EF4860" w:rsidRDefault="003E79BB">
            <w:pPr>
              <w:pStyle w:val="TableParagraph"/>
              <w:spacing w:before="0" w:line="288" w:lineRule="auto"/>
              <w:ind w:start="1466" w:end="1459"/>
              <w:jc w:val="center"/>
            </w:pPr>
            <w:r>
              <w:t xml:space="preserve">SPECIFIC RULES FOR ADAPTATIONS TO COLUMN </w:t>
            </w:r>
            <w:r>
              <w:t xml:space="preserve">1</w:t>
            </w:r>
          </w:p>
        </w:tc>
      </w:tr>
      <w:tr w:rsidR="00EF4860">
        <w:trPr>
          <w:trHeight w:val="5410"/>
        </w:trPr>
        <w:tc>
          <w:tcPr>
            <w:tcW w:w="5920" w:type="dxa"/>
          </w:tcPr>
          <w:p w:rsidR="00EF4860" w:rsidRDefault="00EF4860">
            <w:pPr>
              <w:pStyle w:val="TableParagraph"/>
              <w:spacing w:before="0"/>
              <w:ind w:start="0"/>
            </w:pPr>
          </w:p>
        </w:tc>
        <w:tc>
          <w:tcPr>
            <w:tcW w:w="8868" w:type="dxa"/>
          </w:tcPr>
          <w:p w:rsidR="00EF4860" w:rsidRDefault="003E79BB">
            <w:pPr>
              <w:pStyle w:val="TableParagraph"/>
              <w:spacing w:before="118"/>
            </w:pPr>
            <w:r>
              <w:t xml:space="preserve">The </w:t>
            </w:r>
            <w:r>
              <w:t xml:space="preserve">subchronic toxicity study (90 days) (Annex </w:t>
            </w:r>
            <w:r>
              <w:t xml:space="preserve">IX, point </w:t>
            </w:r>
            <w:r>
              <w:t xml:space="preserve">8.6.2) is proposed by the registrant</w:t>
            </w:r>
            <w:r>
              <w:t xml:space="preserve">:</w:t>
            </w:r>
          </w:p>
          <w:p w:rsidR="00EF4860" w:rsidRDefault="00EF4860">
            <w:pPr>
              <w:pStyle w:val="TableParagraph"/>
              <w:spacing w:before="10"/>
              <w:ind w:start="0"/>
              <w:rPr>
                <w:sz w:val="31"/>
              </w:rPr>
            </w:pPr>
          </w:p>
          <w:p w:rsidR="00EF4860" w:rsidRDefault="003E79BB">
            <w:pPr>
              <w:pStyle w:val="TableParagraph"/>
              <w:tabs>
                <w:tab w:val="left" w:pos="956"/>
              </w:tabs>
              <w:spacing w:before="0" w:line="360" w:lineRule="auto"/>
              <w:ind w:start="957" w:end="461" w:hanging="850"/>
            </w:pPr>
            <w:r>
              <w:t xml:space="preserve">-</w:t>
            </w:r>
            <w:r>
              <w:tab/>
            </w:r>
            <w:r>
              <w:t xml:space="preserve">if the frequency and duration of </w:t>
            </w:r>
            <w:r>
              <w:t xml:space="preserve">human exposure show that </w:t>
            </w:r>
            <w:r>
              <w:t xml:space="preserve">a longer-term study is appropriate and </w:t>
            </w:r>
            <w:r>
              <w:t xml:space="preserve">one of the following conditions is </w:t>
            </w:r>
            <w:r>
              <w:t xml:space="preserve">met</w:t>
            </w:r>
            <w:r>
              <w:t xml:space="preserve">:</w:t>
            </w:r>
          </w:p>
          <w:p w:rsidR="00EF4860" w:rsidRDefault="00EF4860">
            <w:pPr>
              <w:pStyle w:val="TableParagraph"/>
              <w:spacing w:before="8"/>
              <w:ind w:start="0"/>
              <w:rPr>
                <w:sz w:val="20"/>
              </w:rPr>
            </w:pPr>
          </w:p>
          <w:p w:rsidR="00EF4860" w:rsidRDefault="003E79BB">
            <w:pPr>
              <w:pStyle w:val="TableParagraph"/>
              <w:spacing w:before="1" w:line="360" w:lineRule="auto"/>
              <w:ind w:start="1547" w:end="193" w:hanging="591"/>
              <w:jc w:val="both"/>
              <w:rPr>
                <w:sz w:val="24"/>
              </w:rPr>
            </w:pPr>
            <w:r w:rsidR="00C173E8">
              <w:rPr>
                <w:sz w:val="24"/>
              </w:rPr>
              <w:t xml:space="preserve">= </w:t>
            </w:r>
            <w:r>
              <w:rPr>
                <w:sz w:val="24"/>
              </w:rPr>
              <w:t xml:space="preserve">other available data indicate that the substance may have a hazardous property that </w:t>
            </w:r>
            <w:r>
              <w:rPr>
                <w:sz w:val="24"/>
              </w:rPr>
              <w:t xml:space="preserve">cannot be detected in a short-term toxicity study</w:t>
            </w:r>
            <w:r>
              <w:rPr>
                <w:sz w:val="24"/>
              </w:rPr>
              <w:t xml:space="preserve">; or</w:t>
            </w:r>
          </w:p>
          <w:p w:rsidR="00EF4860" w:rsidRDefault="00EF4860">
            <w:pPr>
              <w:pStyle w:val="TableParagraph"/>
              <w:spacing w:before="8"/>
              <w:ind w:start="0"/>
              <w:rPr>
                <w:sz w:val="20"/>
              </w:rPr>
            </w:pPr>
          </w:p>
          <w:p w:rsidR="00EF4860" w:rsidRDefault="003E79BB">
            <w:pPr>
              <w:pStyle w:val="TableParagraph"/>
              <w:tabs>
                <w:tab w:val="left" w:pos="1547"/>
              </w:tabs>
              <w:spacing w:before="1" w:line="360" w:lineRule="auto"/>
              <w:ind w:start="1547" w:end="194" w:hanging="591"/>
              <w:rPr>
                <w:sz w:val="24"/>
              </w:rPr>
            </w:pPr>
            <w:r>
              <w:rPr>
                <w:sz w:val="24"/>
              </w:rPr>
              <w:t>=</w:t>
            </w:r>
            <w:r>
              <w:rPr>
                <w:sz w:val="24"/>
              </w:rPr>
              <w:tab/>
            </w:r>
            <w:r>
              <w:rPr>
                <w:sz w:val="24"/>
              </w:rPr>
              <w:t xml:space="preserve">appropriately designed toxicokinetic studies reveal accumulation of the substance or its metabolites in certain tissues or organs, which </w:t>
            </w:r>
            <w:r>
              <w:rPr>
                <w:sz w:val="24"/>
              </w:rPr>
              <w:t xml:space="preserve">a short-term toxicity study might not detect, but which is likely to produce harmful effects after prolonged exposure.</w:t>
            </w:r>
          </w:p>
        </w:tc>
      </w:tr>
    </w:tbl>
    <w:p w:rsidR="00EF4860" w:rsidRDefault="00EF4860">
      <w:pPr>
        <w:spacing w:line="360" w:lineRule="auto"/>
        <w:rPr>
          <w:sz w:val="24"/>
        </w:rPr>
        <w:sectPr w:rsidR="00EF4860">
          <w:headerReference w:type="even" r:id="rId91"/>
          <w:headerReference w:type="default" r:id="rId92"/>
          <w:footerReference w:type="default" r:id="rId93"/>
          <w:pgSz w:w="16840" w:h="11910" w:orient="landscape"/>
          <w:pgMar w:top="1200" w:right="900" w:bottom="280" w:left="920" w:header="967" w:footer="0" w:gutter="0"/>
          <w:pgNumType w:start="337"/>
          <w:cols w:space="720"/>
        </w:sectPr>
      </w:pPr>
    </w:p>
    <w:p w:rsidR="00EF4860" w:rsidRDefault="003E79BB">
      <w:pPr>
        <w:pStyle w:val="Corpsdetexte"/>
        <w:spacing w:before="7"/>
        <w:rPr>
          <w:sz w:val="13"/>
        </w:rPr>
      </w:pPr>
      <w:r>
        <w:pict>
          <v:shape id="_x0000_s1126" style="position:absolute;margin-left:5.8pt;margin-top:482.1pt;width:11.4pt;height:107.45pt;z-index:15775232;mso-position-horizontal-relative:page;mso-position-vertical-relative:page" filled="f" stroked="f" type="#_x0000_t202">
            <v:textbox style="layout-flow:vertical" inset="0,0,0,0">
              <w:txbxContent>
                <w:p w:rsidR="00C173E8" w:rsidRDefault="00C173E8">
                  <w:pPr>
                    <w:spacing w:before="18"/>
                    <w:ind w:start="20"/>
                    <w:rPr>
                      <w:rFonts w:ascii="Trebuchet MS" w:hAnsi="Trebuchet MS"/>
                      <w:sz w:val="16"/>
                    </w:rPr>
                  </w:pPr>
                  <w:r>
                    <w:rPr>
                      <w:rFonts w:ascii="Trebuchet MS" w:hAnsi="Trebuchet MS"/>
                      <w:color w:val="231F20"/>
                      <w:sz w:val="16"/>
                    </w:rPr>
                    <w:t xml:space="preserve">Techniques de l'Ingénieur</w:t>
                  </w:r>
                </w:p>
              </w:txbxContent>
            </v:textbox>
            <w10:wrap anchorx="page" anchory="page"/>
          </v:shape>
        </w:pict>
      </w:r>
    </w:p>
    <w:p w:rsidR="00EF4860" w:rsidRDefault="003E79BB">
      <w:pPr>
        <w:pStyle w:val="Corpsdetexte"/>
        <w:spacing w:line="20" w:lineRule="exact"/>
        <w:ind w:start="183"/>
        <w:rPr>
          <w:sz w:val="2"/>
        </w:rPr>
      </w:pPr>
      <w:r>
        <w:rPr>
          <w:sz w:val="2"/>
        </w:rPr>
        <w:pict>
          <v:group id="_x0000_s1124" style="width:731.6pt;height:.5pt;mso-position-horizontal-relative:char;mso-position-vertical-relative:line" coordsize="14632,10">
            <v:rect id="_x0000_s1125" style="position:absolute;width:14632;height:10" fillcolor="black" stroked="f"/>
            <w10:anchorlock/>
          </v:group>
        </w:pict>
      </w:r>
    </w:p>
    <w:p w:rsidR="00EF4860" w:rsidRDefault="00EF4860">
      <w:pPr>
        <w:pStyle w:val="Corpsdetexte"/>
        <w:spacing w:before="6"/>
        <w:rPr>
          <w:sz w:val="9"/>
        </w:rPr>
      </w:pPr>
    </w:p>
    <w:tbl>
      <w:tblPr>
        <w:tblStyle w:val="TableNormal"/>
        <w:tblW w:w="0" w:type="auto"/>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5920"/>
        <w:gridCol w:w="8868"/>
      </w:tblGrid>
      <w:tr w:rsidR="00EF4860">
        <w:trPr>
          <w:trHeight w:val="1340"/>
        </w:trPr>
        <w:tc>
          <w:tcPr>
            <w:tcW w:w="5920" w:type="dxa"/>
            <w:shd w:val="clear" w:color="auto" w:fill="E0E0E0"/>
          </w:tcPr>
          <w:p w:rsidR="00EF4860" w:rsidRDefault="003E79BB">
            <w:pPr>
              <w:pStyle w:val="TableParagraph"/>
              <w:spacing w:before="118"/>
              <w:ind w:start="995" w:end="986"/>
              <w:jc w:val="center"/>
            </w:pPr>
            <w:r>
              <w:t xml:space="preserve">COLUMN </w:t>
            </w:r>
            <w:r>
              <w:t xml:space="preserve">1</w:t>
            </w:r>
          </w:p>
          <w:p w:rsidR="00EF4860" w:rsidRDefault="00EF4860">
            <w:pPr>
              <w:pStyle w:val="TableParagraph"/>
              <w:spacing w:before="8"/>
              <w:ind w:start="0"/>
              <w:rPr>
                <w:sz w:val="31"/>
              </w:rPr>
            </w:pPr>
          </w:p>
          <w:p w:rsidR="00EF4860" w:rsidRDefault="003E79BB">
            <w:pPr>
              <w:pStyle w:val="TableParagraph"/>
              <w:spacing w:before="1"/>
              <w:ind w:start="995" w:end="988"/>
              <w:jc w:val="center"/>
            </w:pPr>
            <w:r>
              <w:t xml:space="preserve">STANDARD INFORMATION REQUIRED</w:t>
            </w:r>
          </w:p>
        </w:tc>
        <w:tc>
          <w:tcPr>
            <w:tcW w:w="8868" w:type="dxa"/>
            <w:shd w:val="clear" w:color="auto" w:fill="E0E0E0"/>
          </w:tcPr>
          <w:p w:rsidR="00EF4860" w:rsidRDefault="003E79BB">
            <w:pPr>
              <w:pStyle w:val="TableParagraph"/>
              <w:spacing w:before="117"/>
              <w:ind w:start="1466" w:end="1459"/>
              <w:jc w:val="center"/>
            </w:pPr>
            <w:r>
              <w:t xml:space="preserve">COLUMN </w:t>
            </w:r>
            <w:r>
              <w:t xml:space="preserve">2</w:t>
            </w:r>
          </w:p>
          <w:p w:rsidR="00EF4860" w:rsidRDefault="00EF4860">
            <w:pPr>
              <w:pStyle w:val="TableParagraph"/>
              <w:spacing w:before="10"/>
              <w:ind w:start="0"/>
              <w:rPr>
                <w:sz w:val="20"/>
              </w:rPr>
            </w:pPr>
          </w:p>
          <w:p w:rsidR="00EF4860" w:rsidRDefault="003E79BB">
            <w:pPr>
              <w:pStyle w:val="TableParagraph"/>
              <w:spacing w:before="0" w:line="288" w:lineRule="auto"/>
              <w:ind w:start="1466" w:end="1459"/>
              <w:jc w:val="center"/>
            </w:pPr>
            <w:r>
              <w:t xml:space="preserve">SPECIFIC RULES FOR ADAPTATIONS TO COLUMN </w:t>
            </w:r>
            <w:r>
              <w:t xml:space="preserve">1</w:t>
            </w:r>
          </w:p>
        </w:tc>
      </w:tr>
      <w:tr w:rsidR="00EF4860">
        <w:trPr>
          <w:trHeight w:val="3995"/>
        </w:trPr>
        <w:tc>
          <w:tcPr>
            <w:tcW w:w="5920" w:type="dxa"/>
          </w:tcPr>
          <w:p w:rsidR="00EF4860" w:rsidRDefault="00EF4860">
            <w:pPr>
              <w:pStyle w:val="TableParagraph"/>
              <w:spacing w:before="0"/>
              <w:ind w:start="0"/>
              <w:rPr>
                <w:sz w:val="20"/>
              </w:rPr>
            </w:pPr>
          </w:p>
        </w:tc>
        <w:tc>
          <w:tcPr>
            <w:tcW w:w="8868" w:type="dxa"/>
          </w:tcPr>
          <w:p w:rsidR="00EF4860" w:rsidRDefault="003E79BB">
            <w:pPr>
              <w:pStyle w:val="TableParagraph"/>
              <w:spacing w:before="117" w:line="288" w:lineRule="auto"/>
              <w:ind w:end="230"/>
            </w:pPr>
            <w:r>
              <w:t xml:space="preserve">Additional studies shall be proposed by the registrant or may be required by the </w:t>
            </w:r>
            <w:r>
              <w:t xml:space="preserve">Agency in accordance with Articles </w:t>
            </w:r>
            <w:r>
              <w:t xml:space="preserve">40 or </w:t>
            </w:r>
            <w:r>
              <w:t xml:space="preserve">41 in the following cases</w:t>
            </w:r>
            <w:r>
              <w:t xml:space="preserve">:</w:t>
            </w:r>
          </w:p>
          <w:p w:rsidR="00EF4860" w:rsidRDefault="00EF4860">
            <w:pPr>
              <w:pStyle w:val="TableParagraph"/>
              <w:spacing w:before="10"/>
              <w:ind w:start="0"/>
              <w:rPr>
                <w:sz w:val="20"/>
              </w:rPr>
            </w:pPr>
          </w:p>
          <w:p w:rsidR="00EF4860" w:rsidRDefault="003E79BB">
            <w:pPr>
              <w:pStyle w:val="TableParagraph"/>
              <w:numPr>
                <w:ilvl w:val="0"/>
                <w:numId w:val="96"/>
              </w:numPr>
              <w:tabs>
                <w:tab w:val="left" w:pos="956"/>
                <w:tab w:val="left" w:pos="957"/>
              </w:tabs>
              <w:spacing w:before="0" w:line="288" w:lineRule="auto"/>
              <w:ind w:end="474"/>
            </w:pPr>
            <w:r>
              <w:t xml:space="preserve">non-identification </w:t>
            </w:r>
            <w:r>
              <w:t xml:space="preserve">of a noael in the </w:t>
            </w:r>
            <w:r>
              <w:t xml:space="preserve">28- or 90-day study, unless the reason for non-identification is </w:t>
            </w:r>
            <w:r>
              <w:t xml:space="preserve">the absence of </w:t>
            </w:r>
            <w:r>
              <w:t xml:space="preserve">harmful toxic effects</w:t>
            </w:r>
            <w:r>
              <w:t xml:space="preserve">; </w:t>
            </w:r>
            <w:r>
              <w:t xml:space="preserve">or</w:t>
            </w:r>
          </w:p>
          <w:p w:rsidR="00EF4860" w:rsidRDefault="00EF4860">
            <w:pPr>
              <w:pStyle w:val="TableParagraph"/>
              <w:spacing w:before="10"/>
              <w:ind w:start="0"/>
              <w:rPr>
                <w:sz w:val="20"/>
              </w:rPr>
            </w:pPr>
          </w:p>
          <w:p w:rsidR="00EF4860" w:rsidRDefault="003E79BB">
            <w:pPr>
              <w:pStyle w:val="TableParagraph"/>
              <w:numPr>
                <w:ilvl w:val="0"/>
                <w:numId w:val="96"/>
              </w:numPr>
              <w:tabs>
                <w:tab w:val="left" w:pos="956"/>
                <w:tab w:val="left" w:pos="957"/>
              </w:tabs>
              <w:spacing w:before="0" w:line="288" w:lineRule="auto"/>
              <w:ind w:end="124"/>
            </w:pPr>
            <w:r>
              <w:t xml:space="preserve">toxicity of particular concern (e.g. </w:t>
            </w:r>
            <w:r>
              <w:t xml:space="preserve">serious/severe </w:t>
            </w:r>
            <w:r>
              <w:t xml:space="preserve">effects</w:t>
            </w:r>
            <w:r>
              <w:t xml:space="preserve">); or</w:t>
            </w:r>
          </w:p>
          <w:p w:rsidR="00EF4860" w:rsidRDefault="00EF4860">
            <w:pPr>
              <w:pStyle w:val="TableParagraph"/>
              <w:spacing w:before="10"/>
              <w:ind w:start="0"/>
              <w:rPr>
                <w:sz w:val="20"/>
              </w:rPr>
            </w:pPr>
          </w:p>
          <w:p w:rsidR="00EF4860" w:rsidRDefault="003E79BB">
            <w:pPr>
              <w:pStyle w:val="TableParagraph"/>
              <w:numPr>
                <w:ilvl w:val="0"/>
                <w:numId w:val="96"/>
              </w:numPr>
              <w:tabs>
                <w:tab w:val="left" w:pos="956"/>
                <w:tab w:val="left" w:pos="957"/>
              </w:tabs>
              <w:spacing w:before="0" w:line="288" w:lineRule="auto"/>
              <w:ind w:end="143"/>
            </w:pPr>
            <w:r>
              <w:t xml:space="preserve">indication of the </w:t>
            </w:r>
            <w:r>
              <w:t xml:space="preserve">existence of </w:t>
            </w:r>
            <w:r>
              <w:t xml:space="preserve">an effect for which the available data do not allow toxicological and/or risk characterization. In such cases, it may also be preferable to carry out specific toxicological studies aimed at investigating the </w:t>
            </w:r>
            <w:r>
              <w:t xml:space="preserve">effect in question (e.g</w:t>
            </w:r>
            <w:r>
              <w:t xml:space="preserve">immunotoxicity, neurotoxicity)</w:t>
            </w:r>
            <w:r>
              <w:t xml:space="preserve">; </w:t>
            </w:r>
            <w:r>
              <w:t xml:space="preserve">or</w:t>
            </w:r>
          </w:p>
        </w:tc>
      </w:tr>
      <w:tr w:rsidR="00EF4860">
        <w:trPr>
          <w:trHeight w:val="3453"/>
        </w:trPr>
        <w:tc>
          <w:tcPr>
            <w:tcW w:w="5920" w:type="dxa"/>
          </w:tcPr>
          <w:p w:rsidR="00EF4860" w:rsidRDefault="00EF4860">
            <w:pPr>
              <w:pStyle w:val="TableParagraph"/>
              <w:spacing w:before="0"/>
              <w:ind w:start="0"/>
              <w:rPr>
                <w:sz w:val="20"/>
              </w:rPr>
            </w:pPr>
          </w:p>
        </w:tc>
        <w:tc>
          <w:tcPr>
            <w:tcW w:w="8868" w:type="dxa"/>
          </w:tcPr>
          <w:p w:rsidR="00EF4860" w:rsidRDefault="003E79BB">
            <w:pPr>
              <w:pStyle w:val="TableParagraph"/>
              <w:numPr>
                <w:ilvl w:val="0"/>
                <w:numId w:val="95"/>
              </w:numPr>
              <w:tabs>
                <w:tab w:val="left" w:pos="956"/>
                <w:tab w:val="left" w:pos="957"/>
              </w:tabs>
              <w:spacing w:before="117" w:line="288" w:lineRule="auto"/>
              <w:ind w:end="807"/>
            </w:pPr>
            <w:r>
              <w:t xml:space="preserve">inappropriateness of the route of </w:t>
            </w:r>
            <w:r>
              <w:t xml:space="preserve">exposure used in the </w:t>
            </w:r>
            <w:r>
              <w:t xml:space="preserve">initial repeated-dose study, given the </w:t>
            </w:r>
            <w:r>
              <w:t xml:space="preserve">likely </w:t>
            </w:r>
            <w:r>
              <w:t xml:space="preserve">route of </w:t>
            </w:r>
            <w:r>
              <w:t xml:space="preserve">human exposure, and inability to extrapolate from route to route</w:t>
            </w:r>
            <w:r>
              <w:t xml:space="preserve">; </w:t>
            </w:r>
            <w:r>
              <w:t xml:space="preserve">or</w:t>
            </w:r>
          </w:p>
          <w:p w:rsidR="00EF4860" w:rsidRDefault="00EF4860">
            <w:pPr>
              <w:pStyle w:val="TableParagraph"/>
              <w:spacing w:before="10"/>
              <w:ind w:start="0"/>
              <w:rPr>
                <w:sz w:val="20"/>
              </w:rPr>
            </w:pPr>
          </w:p>
          <w:p w:rsidR="00EF4860" w:rsidRDefault="003E79BB">
            <w:pPr>
              <w:pStyle w:val="TableParagraph"/>
              <w:numPr>
                <w:ilvl w:val="0"/>
                <w:numId w:val="95"/>
              </w:numPr>
              <w:tabs>
                <w:tab w:val="left" w:pos="956"/>
                <w:tab w:val="left" w:pos="957"/>
              </w:tabs>
              <w:spacing w:before="0" w:line="288" w:lineRule="auto"/>
              <w:ind w:end="306"/>
            </w:pPr>
            <w:r>
              <w:t xml:space="preserve">particular concern about </w:t>
            </w:r>
            <w:r>
              <w:t xml:space="preserve">exposure (e.g</w:t>
            </w:r>
            <w:r>
              <w:t xml:space="preserve">use in consumer products resulting in </w:t>
            </w:r>
            <w:r>
              <w:t xml:space="preserve">exposure </w:t>
            </w:r>
            <w:r>
              <w:t xml:space="preserve">levels </w:t>
            </w:r>
            <w:r>
              <w:t xml:space="preserve">close to the dose levels at which </w:t>
            </w:r>
            <w:r>
              <w:t xml:space="preserve">human toxicity </w:t>
            </w:r>
            <w:r>
              <w:t xml:space="preserve">might be </w:t>
            </w:r>
            <w:r>
              <w:t xml:space="preserve">expected</w:t>
            </w:r>
            <w:r>
              <w:t xml:space="preserve">)</w:t>
            </w:r>
            <w:r>
              <w:t xml:space="preserve">; </w:t>
            </w:r>
            <w:r>
              <w:t xml:space="preserve">or</w:t>
            </w:r>
          </w:p>
          <w:p w:rsidR="00EF4860" w:rsidRDefault="00EF4860">
            <w:pPr>
              <w:pStyle w:val="TableParagraph"/>
              <w:spacing w:before="10"/>
              <w:ind w:start="0"/>
              <w:rPr>
                <w:sz w:val="20"/>
              </w:rPr>
            </w:pPr>
          </w:p>
          <w:p w:rsidR="00EF4860" w:rsidRDefault="003E79BB">
            <w:pPr>
              <w:pStyle w:val="TableParagraph"/>
              <w:numPr>
                <w:ilvl w:val="0"/>
                <w:numId w:val="95"/>
              </w:numPr>
              <w:tabs>
                <w:tab w:val="left" w:pos="956"/>
                <w:tab w:val="left" w:pos="957"/>
              </w:tabs>
              <w:spacing w:before="0" w:line="288" w:lineRule="auto"/>
              <w:ind w:end="226"/>
            </w:pPr>
            <w:r>
              <w:t xml:space="preserve">non-detection, in the </w:t>
            </w:r>
            <w:r>
              <w:t xml:space="preserve">28- or 90-day study, of </w:t>
            </w:r>
            <w:r>
              <w:t xml:space="preserve">effects occurring in substances whose molecular structure is clearly related to that of the substance studied.</w:t>
            </w:r>
          </w:p>
        </w:tc>
      </w:tr>
    </w:tbl>
    <w:p w:rsidR="00EF4860" w:rsidRDefault="00EF4860">
      <w:pPr>
        <w:spacing w:line="288" w:lineRule="auto"/>
        <w:sectPr w:rsidR="00EF4860">
          <w:headerReference w:type="even" r:id="rId94"/>
          <w:headerReference w:type="default" r:id="rId95"/>
          <w:footerReference w:type="even" r:id="rId96"/>
          <w:pgSz w:w="16840" w:h="11910" w:orient="landscape"/>
          <w:pgMar w:top="1200" w:right="900" w:bottom="280" w:left="920" w:header="967" w:footer="0" w:gutter="0"/>
          <w:pgNumType w:start="338"/>
          <w:cols w:space="720"/>
        </w:sectPr>
      </w:pPr>
    </w:p>
    <w:p w:rsidR="00EF4860" w:rsidRDefault="003E79BB">
      <w:pPr>
        <w:pStyle w:val="Corpsdetexte"/>
        <w:spacing w:before="7"/>
        <w:rPr>
          <w:sz w:val="13"/>
        </w:rPr>
      </w:pPr>
      <w:r>
        <w:pict>
          <v:shape id="_x0000_s1123" style="position:absolute;margin-left:5.8pt;margin-top:482.1pt;width:11.4pt;height:107.45pt;z-index:15776256;mso-position-horizontal-relative:page;mso-position-vertical-relative:page" filled="f" stroked="f" type="#_x0000_t202">
            <v:textbox style="layout-flow:vertical" inset="0,0,0,0">
              <w:txbxContent>
                <w:p w:rsidR="00C173E8" w:rsidRDefault="00C173E8">
                  <w:pPr>
                    <w:spacing w:before="18"/>
                    <w:ind w:start="20"/>
                    <w:rPr>
                      <w:rFonts w:ascii="Trebuchet MS" w:hAnsi="Trebuchet MS"/>
                      <w:sz w:val="16"/>
                    </w:rPr>
                  </w:pPr>
                  <w:r>
                    <w:rPr>
                      <w:rFonts w:ascii="Trebuchet MS" w:hAnsi="Trebuchet MS"/>
                      <w:color w:val="231F20"/>
                      <w:sz w:val="16"/>
                    </w:rPr>
                    <w:t xml:space="preserve">Techniques de l'Ingénieur</w:t>
                  </w:r>
                </w:p>
              </w:txbxContent>
            </v:textbox>
            <w10:wrap anchorx="page" anchory="page"/>
          </v:shape>
        </w:pict>
      </w:r>
    </w:p>
    <w:p w:rsidR="00EF4860" w:rsidRDefault="003E79BB">
      <w:pPr>
        <w:pStyle w:val="Corpsdetexte"/>
        <w:spacing w:line="20" w:lineRule="exact"/>
        <w:ind w:start="183"/>
        <w:rPr>
          <w:sz w:val="2"/>
        </w:rPr>
      </w:pPr>
      <w:r>
        <w:rPr>
          <w:sz w:val="2"/>
        </w:rPr>
        <w:pict>
          <v:group id="_x0000_s1121" style="width:731.6pt;height:.5pt;mso-position-horizontal-relative:char;mso-position-vertical-relative:line" coordsize="14632,10">
            <v:rect id="_x0000_s1122" style="position:absolute;width:14632;height:10" fillcolor="black" stroked="f"/>
            <w10:anchorlock/>
          </v:group>
        </w:pict>
      </w:r>
    </w:p>
    <w:p w:rsidR="00EF4860" w:rsidRDefault="00EF4860">
      <w:pPr>
        <w:pStyle w:val="Corpsdetexte"/>
        <w:spacing w:before="6"/>
        <w:rPr>
          <w:sz w:val="9"/>
        </w:rPr>
      </w:pPr>
    </w:p>
    <w:tbl>
      <w:tblPr>
        <w:tblStyle w:val="TableNormal"/>
        <w:tblW w:w="0" w:type="auto"/>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5920"/>
        <w:gridCol w:w="8868"/>
      </w:tblGrid>
      <w:tr w:rsidR="00EF4860">
        <w:trPr>
          <w:trHeight w:val="1340"/>
        </w:trPr>
        <w:tc>
          <w:tcPr>
            <w:tcW w:w="5920" w:type="dxa"/>
            <w:shd w:val="clear" w:color="auto" w:fill="E0E0E0"/>
          </w:tcPr>
          <w:p w:rsidR="00EF4860" w:rsidRDefault="003E79BB">
            <w:pPr>
              <w:pStyle w:val="TableParagraph"/>
              <w:spacing w:before="118"/>
              <w:ind w:start="995" w:end="986"/>
              <w:jc w:val="center"/>
            </w:pPr>
            <w:r>
              <w:t xml:space="preserve">COLUMN </w:t>
            </w:r>
            <w:r>
              <w:t xml:space="preserve">1</w:t>
            </w:r>
          </w:p>
          <w:p w:rsidR="00EF4860" w:rsidRDefault="00EF4860">
            <w:pPr>
              <w:pStyle w:val="TableParagraph"/>
              <w:spacing w:before="8"/>
              <w:ind w:start="0"/>
              <w:rPr>
                <w:sz w:val="31"/>
              </w:rPr>
            </w:pPr>
          </w:p>
          <w:p w:rsidR="00EF4860" w:rsidRDefault="003E79BB">
            <w:pPr>
              <w:pStyle w:val="TableParagraph"/>
              <w:spacing w:before="1"/>
              <w:ind w:start="995" w:end="988"/>
              <w:jc w:val="center"/>
            </w:pPr>
            <w:r>
              <w:t xml:space="preserve">STANDARD INFORMATION REQUIRED</w:t>
            </w:r>
          </w:p>
        </w:tc>
        <w:tc>
          <w:tcPr>
            <w:tcW w:w="8868" w:type="dxa"/>
            <w:shd w:val="clear" w:color="auto" w:fill="E0E0E0"/>
          </w:tcPr>
          <w:p w:rsidR="00EF4860" w:rsidRDefault="003E79BB">
            <w:pPr>
              <w:pStyle w:val="TableParagraph"/>
              <w:spacing w:before="117"/>
              <w:ind w:start="1466" w:end="1459"/>
              <w:jc w:val="center"/>
            </w:pPr>
            <w:r>
              <w:t xml:space="preserve">COLUMN </w:t>
            </w:r>
            <w:r>
              <w:t xml:space="preserve">2</w:t>
            </w:r>
          </w:p>
          <w:p w:rsidR="00EF4860" w:rsidRDefault="00EF4860">
            <w:pPr>
              <w:pStyle w:val="TableParagraph"/>
              <w:spacing w:before="10"/>
              <w:ind w:start="0"/>
              <w:rPr>
                <w:sz w:val="20"/>
              </w:rPr>
            </w:pPr>
          </w:p>
          <w:p w:rsidR="00EF4860" w:rsidRDefault="003E79BB">
            <w:pPr>
              <w:pStyle w:val="TableParagraph"/>
              <w:spacing w:before="0" w:line="288" w:lineRule="auto"/>
              <w:ind w:start="1466" w:end="1459"/>
              <w:jc w:val="center"/>
            </w:pPr>
            <w:r>
              <w:t xml:space="preserve">SPECIFIC RULES FOR ADAPTATIONS TO COLUMN </w:t>
            </w:r>
            <w:r>
              <w:t xml:space="preserve">1</w:t>
            </w:r>
          </w:p>
        </w:tc>
      </w:tr>
      <w:tr w:rsidR="00EF4860">
        <w:trPr>
          <w:trHeight w:val="7475"/>
        </w:trPr>
        <w:tc>
          <w:tcPr>
            <w:tcW w:w="5920" w:type="dxa"/>
          </w:tcPr>
          <w:p w:rsidR="00EF4860" w:rsidRDefault="003E79BB">
            <w:pPr>
              <w:pStyle w:val="TableParagraph"/>
              <w:numPr>
                <w:ilvl w:val="1"/>
                <w:numId w:val="94"/>
              </w:numPr>
              <w:tabs>
                <w:tab w:val="left" w:pos="957"/>
                <w:tab w:val="left" w:pos="959"/>
              </w:tabs>
              <w:spacing w:before="118"/>
              <w:ind w:hanging="852"/>
            </w:pPr>
            <w:r>
              <w:t xml:space="preserve">Reproductive </w:t>
            </w:r>
            <w:r>
              <w:t xml:space="preserve">toxicity</w:t>
            </w:r>
          </w:p>
          <w:p w:rsidR="00EF4860" w:rsidRDefault="00EF4860">
            <w:pPr>
              <w:pStyle w:val="TableParagraph"/>
              <w:spacing w:before="10"/>
              <w:ind w:start="0"/>
              <w:rPr>
                <w:sz w:val="31"/>
              </w:rPr>
            </w:pPr>
          </w:p>
          <w:p w:rsidR="00EF4860" w:rsidRDefault="003E79BB">
            <w:pPr>
              <w:pStyle w:val="TableParagraph"/>
              <w:numPr>
                <w:ilvl w:val="2"/>
                <w:numId w:val="94"/>
              </w:numPr>
              <w:tabs>
                <w:tab w:val="left" w:pos="957"/>
                <w:tab w:val="left" w:pos="958"/>
              </w:tabs>
              <w:spacing w:before="0" w:line="360" w:lineRule="auto"/>
              <w:ind w:end="115" w:hanging="851"/>
            </w:pPr>
            <w:r>
              <w:t xml:space="preserve">Reproductive/developmental toxicity screening, single species (OECD 421 or 422), </w:t>
            </w:r>
            <w:r w:rsidR="00C173E8">
              <w:t xml:space="preserve">if</w:t>
            </w:r>
            <w:r>
              <w:t xml:space="preserve"> available information on structurally related substances, (Q)SAR estimates or in vitro methods do </w:t>
            </w:r>
            <w:r>
              <w:t xml:space="preserve">not indicate that the substance may be </w:t>
            </w:r>
            <w:r>
              <w:t xml:space="preserve">developmentally </w:t>
            </w:r>
            <w:r>
              <w:t xml:space="preserve">toxic</w:t>
            </w:r>
            <w:r>
              <w:t xml:space="preserve">.</w:t>
            </w:r>
          </w:p>
        </w:tc>
        <w:tc>
          <w:tcPr>
            <w:tcW w:w="8868" w:type="dxa"/>
          </w:tcPr>
          <w:p w:rsidR="00EF4860" w:rsidRDefault="003E79BB">
            <w:pPr>
              <w:pStyle w:val="TableParagraph"/>
              <w:tabs>
                <w:tab w:val="left" w:pos="958"/>
              </w:tabs>
            </w:pPr>
            <w:r>
              <w:rPr>
                <w:sz w:val="24"/>
              </w:rPr>
              <w:t xml:space="preserve">8.</w:t>
            </w:r>
            <w:r>
              <w:t xml:space="preserve">7.1</w:t>
            </w:r>
            <w:r>
              <w:tab/>
            </w:r>
            <w:r>
              <w:t xml:space="preserve">The </w:t>
            </w:r>
            <w:r>
              <w:t xml:space="preserve">study must not be </w:t>
            </w:r>
            <w:r>
              <w:t xml:space="preserve">carried out </w:t>
            </w:r>
            <w:r>
              <w:t xml:space="preserve">:</w:t>
            </w:r>
          </w:p>
          <w:p w:rsidR="00EF4860" w:rsidRDefault="00EF4860">
            <w:pPr>
              <w:pStyle w:val="TableParagraph"/>
              <w:spacing w:before="8"/>
              <w:ind w:start="0"/>
              <w:rPr>
                <w:sz w:val="25"/>
              </w:rPr>
            </w:pPr>
          </w:p>
          <w:p w:rsidR="00EF4860" w:rsidRDefault="003E79BB">
            <w:pPr>
              <w:pStyle w:val="TableParagraph"/>
              <w:numPr>
                <w:ilvl w:val="0"/>
                <w:numId w:val="93"/>
              </w:numPr>
              <w:tabs>
                <w:tab w:val="left" w:pos="956"/>
                <w:tab w:val="left" w:pos="957"/>
              </w:tabs>
              <w:spacing w:before="1" w:line="288" w:lineRule="auto"/>
              <w:ind w:end="743" w:hanging="851"/>
            </w:pPr>
            <w:r>
              <w:t xml:space="preserve">if </w:t>
            </w:r>
            <w:r>
              <w:t xml:space="preserve">the substance is proven to be a genotoxic carcinogen and </w:t>
            </w:r>
            <w:r>
              <w:t xml:space="preserve">appropriate risk management measures are implemented</w:t>
            </w:r>
            <w:r>
              <w:t xml:space="preserve">; </w:t>
            </w:r>
            <w:r>
              <w:t xml:space="preserve">or</w:t>
            </w:r>
          </w:p>
          <w:p w:rsidR="00EF4860" w:rsidRDefault="00EF4860">
            <w:pPr>
              <w:pStyle w:val="TableParagraph"/>
              <w:spacing w:before="10"/>
              <w:ind w:start="0"/>
              <w:rPr>
                <w:sz w:val="20"/>
              </w:rPr>
            </w:pPr>
          </w:p>
          <w:p w:rsidR="00EF4860" w:rsidRDefault="003E79BB">
            <w:pPr>
              <w:pStyle w:val="TableParagraph"/>
              <w:numPr>
                <w:ilvl w:val="0"/>
                <w:numId w:val="93"/>
              </w:numPr>
              <w:tabs>
                <w:tab w:val="left" w:pos="956"/>
                <w:tab w:val="left" w:pos="957"/>
              </w:tabs>
              <w:spacing w:before="0" w:line="288" w:lineRule="auto"/>
              <w:ind w:end="833" w:hanging="851"/>
            </w:pPr>
            <w:r>
              <w:t xml:space="preserve">if </w:t>
            </w:r>
            <w:r>
              <w:t xml:space="preserve">the substance is found to be a germ cell mutagen and appropriate risk management measures are implemented</w:t>
            </w:r>
            <w:r>
              <w:t xml:space="preserve">; </w:t>
            </w:r>
            <w:r>
              <w:t xml:space="preserve">or</w:t>
            </w:r>
          </w:p>
          <w:p w:rsidR="00EF4860" w:rsidRDefault="00EF4860">
            <w:pPr>
              <w:pStyle w:val="TableParagraph"/>
              <w:spacing w:before="10"/>
              <w:ind w:start="0"/>
              <w:rPr>
                <w:sz w:val="20"/>
              </w:rPr>
            </w:pPr>
          </w:p>
          <w:p w:rsidR="00EF4860" w:rsidRDefault="003E79BB">
            <w:pPr>
              <w:pStyle w:val="TableParagraph"/>
              <w:numPr>
                <w:ilvl w:val="0"/>
                <w:numId w:val="93"/>
              </w:numPr>
              <w:tabs>
                <w:tab w:val="left" w:pos="956"/>
                <w:tab w:val="left" w:pos="957"/>
              </w:tabs>
              <w:spacing w:before="0" w:line="288" w:lineRule="auto"/>
              <w:ind w:end="156" w:hanging="851"/>
            </w:pPr>
            <w:r>
              <w:t xml:space="preserve">if human exposure can be excluded, in accordance with section </w:t>
            </w:r>
            <w:r>
              <w:t xml:space="preserve">3 </w:t>
            </w:r>
            <w:r w:rsidR="00C173E8">
              <w:t xml:space="preserve">of </w:t>
            </w:r>
            <w:r>
              <w:t xml:space="preserve">Annex </w:t>
            </w:r>
            <w:r>
              <w:t xml:space="preserve">IX</w:t>
            </w:r>
            <w:r>
              <w:t xml:space="preserve">; or</w:t>
            </w:r>
          </w:p>
          <w:p w:rsidR="00EF4860" w:rsidRDefault="00EF4860">
            <w:pPr>
              <w:pStyle w:val="TableParagraph"/>
              <w:spacing w:before="10"/>
              <w:ind w:start="0"/>
              <w:rPr>
                <w:sz w:val="20"/>
              </w:rPr>
            </w:pPr>
          </w:p>
          <w:p w:rsidR="00EF4860" w:rsidRDefault="003E79BB">
            <w:pPr>
              <w:pStyle w:val="TableParagraph"/>
              <w:numPr>
                <w:ilvl w:val="0"/>
                <w:numId w:val="93"/>
              </w:numPr>
              <w:tabs>
                <w:tab w:val="left" w:pos="956"/>
                <w:tab w:val="left" w:pos="957"/>
              </w:tabs>
              <w:spacing w:before="0" w:line="288" w:lineRule="auto"/>
              <w:ind w:end="298" w:hanging="851"/>
            </w:pPr>
            <w:r>
              <w:t xml:space="preserve">if a toxicity study is available for prenatal development (Annex </w:t>
            </w:r>
            <w:r>
              <w:t xml:space="preserve">IX, point </w:t>
            </w:r>
            <w:r>
              <w:t xml:space="preserve">8.7.2) or for reproduction over two generations (Annex </w:t>
            </w:r>
            <w:r>
              <w:t xml:space="preserve">IX, point </w:t>
            </w:r>
            <w:r>
              <w:t xml:space="preserve">8.7.3).</w:t>
            </w:r>
          </w:p>
          <w:p w:rsidR="00EF4860" w:rsidRDefault="00EF4860">
            <w:pPr>
              <w:pStyle w:val="TableParagraph"/>
              <w:spacing w:before="10"/>
              <w:ind w:start="0"/>
              <w:rPr>
                <w:sz w:val="20"/>
              </w:rPr>
            </w:pPr>
          </w:p>
          <w:p w:rsidR="00EF4860" w:rsidRDefault="003E79BB">
            <w:pPr>
              <w:pStyle w:val="TableParagraph"/>
              <w:spacing w:before="0" w:line="288" w:lineRule="auto"/>
              <w:ind w:end="92" w:hanging="1"/>
            </w:pPr>
            <w:r>
              <w:t xml:space="preserve">If a substance is known to have adverse effects on fertility, meets the category 1 or 2 classification criteria for class R60, and the available data are suitable for a robust risk assessment, </w:t>
            </w:r>
            <w:r>
              <w:t xml:space="preserve">further fertility testing </w:t>
            </w:r>
            <w:r>
              <w:t xml:space="preserve">will not be necessary.</w:t>
            </w:r>
            <w:r>
              <w:t xml:space="preserve"> Developmental toxicity testing should, however, be considered.</w:t>
            </w:r>
          </w:p>
          <w:p w:rsidR="00EF4860" w:rsidRDefault="00EF4860">
            <w:pPr>
              <w:pStyle w:val="TableParagraph"/>
              <w:spacing w:before="10"/>
              <w:ind w:start="0"/>
              <w:rPr>
                <w:sz w:val="20"/>
              </w:rPr>
            </w:pPr>
          </w:p>
          <w:p w:rsidR="00EF4860" w:rsidRDefault="003E79BB">
            <w:pPr>
              <w:pStyle w:val="TableParagraph"/>
              <w:spacing w:before="0" w:line="288" w:lineRule="auto"/>
              <w:ind w:end="233"/>
            </w:pPr>
            <w:r>
              <w:t xml:space="preserve">If a substance is known to </w:t>
            </w:r>
            <w:r>
              <w:t xml:space="preserve">cause </w:t>
            </w:r>
            <w:r>
              <w:t xml:space="preserve">developmental toxicity, meets the category 1 or 2 classification criteria for class R61, and the available data are suitable for a robust risk assessment, </w:t>
            </w:r>
            <w:r>
              <w:t xml:space="preserve">further developmental toxicity testing </w:t>
            </w:r>
            <w:r>
              <w:t xml:space="preserve">will not be necessary.</w:t>
            </w:r>
            <w:r>
              <w:t xml:space="preserve"> However, testing for effects on fertility should be considered.</w:t>
            </w:r>
          </w:p>
        </w:tc>
      </w:tr>
    </w:tbl>
    <w:p w:rsidR="00EF4860" w:rsidRDefault="00EF4860">
      <w:pPr>
        <w:spacing w:line="288" w:lineRule="auto"/>
        <w:sectPr w:rsidR="00EF4860">
          <w:headerReference w:type="even" r:id="rId97"/>
          <w:headerReference w:type="default" r:id="rId98"/>
          <w:footerReference w:type="default" r:id="rId99"/>
          <w:pgSz w:w="16840" w:h="11910" w:orient="landscape"/>
          <w:pgMar w:top="1200" w:right="900" w:bottom="280" w:left="920" w:header="967" w:footer="0" w:gutter="0"/>
          <w:pgNumType w:start="339"/>
          <w:cols w:space="720"/>
        </w:sectPr>
      </w:pPr>
    </w:p>
    <w:p w:rsidR="00EF4860" w:rsidRDefault="003E79BB">
      <w:pPr>
        <w:pStyle w:val="Corpsdetexte"/>
        <w:spacing w:before="7"/>
        <w:rPr>
          <w:sz w:val="13"/>
        </w:rPr>
      </w:pPr>
      <w:r>
        <w:pict>
          <v:shape id="_x0000_s1120" style="position:absolute;margin-left:5.8pt;margin-top:482.1pt;width:11.4pt;height:107.45pt;z-index:15777280;mso-position-horizontal-relative:page;mso-position-vertical-relative:page" filled="f" stroked="f" type="#_x0000_t202">
            <v:textbox style="layout-flow:vertical" inset="0,0,0,0">
              <w:txbxContent>
                <w:p w:rsidR="00C173E8" w:rsidRDefault="00C173E8">
                  <w:pPr>
                    <w:spacing w:before="18"/>
                    <w:ind w:start="20"/>
                    <w:rPr>
                      <w:rFonts w:ascii="Trebuchet MS" w:hAnsi="Trebuchet MS"/>
                      <w:sz w:val="16"/>
                    </w:rPr>
                  </w:pPr>
                  <w:r>
                    <w:rPr>
                      <w:rFonts w:ascii="Trebuchet MS" w:hAnsi="Trebuchet MS"/>
                      <w:color w:val="231F20"/>
                      <w:sz w:val="16"/>
                    </w:rPr>
                    <w:t xml:space="preserve">Techniques de l'Ingénieur</w:t>
                  </w:r>
                </w:p>
              </w:txbxContent>
            </v:textbox>
            <w10:wrap anchorx="page" anchory="page"/>
          </v:shape>
        </w:pict>
      </w:r>
    </w:p>
    <w:p w:rsidR="00EF4860" w:rsidRDefault="003E79BB">
      <w:pPr>
        <w:pStyle w:val="Corpsdetexte"/>
        <w:spacing w:line="20" w:lineRule="exact"/>
        <w:ind w:start="183"/>
        <w:rPr>
          <w:sz w:val="2"/>
        </w:rPr>
      </w:pPr>
      <w:r>
        <w:rPr>
          <w:sz w:val="2"/>
        </w:rPr>
        <w:pict>
          <v:group id="_x0000_s1118" style="width:731.6pt;height:.5pt;mso-position-horizontal-relative:char;mso-position-vertical-relative:line" coordsize="14632,10">
            <v:rect id="_x0000_s1119" style="position:absolute;width:14632;height:10" fillcolor="black" stroked="f"/>
            <w10:anchorlock/>
          </v:group>
        </w:pict>
      </w:r>
    </w:p>
    <w:p w:rsidR="00EF4860" w:rsidRDefault="00EF4860">
      <w:pPr>
        <w:pStyle w:val="Corpsdetexte"/>
        <w:spacing w:before="6"/>
        <w:rPr>
          <w:sz w:val="9"/>
        </w:rPr>
      </w:pPr>
    </w:p>
    <w:tbl>
      <w:tblPr>
        <w:tblStyle w:val="TableNormal"/>
        <w:tblW w:w="0" w:type="auto"/>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5920"/>
        <w:gridCol w:w="8868"/>
      </w:tblGrid>
      <w:tr w:rsidR="00EF4860">
        <w:trPr>
          <w:trHeight w:val="1340"/>
        </w:trPr>
        <w:tc>
          <w:tcPr>
            <w:tcW w:w="5920" w:type="dxa"/>
            <w:shd w:val="clear" w:color="auto" w:fill="E0E0E0"/>
          </w:tcPr>
          <w:p w:rsidR="00EF4860" w:rsidRDefault="003E79BB">
            <w:pPr>
              <w:pStyle w:val="TableParagraph"/>
              <w:spacing w:before="118"/>
              <w:ind w:start="995" w:end="986"/>
              <w:jc w:val="center"/>
            </w:pPr>
            <w:r>
              <w:t xml:space="preserve">COLUMN </w:t>
            </w:r>
            <w:r>
              <w:t xml:space="preserve">1</w:t>
            </w:r>
          </w:p>
          <w:p w:rsidR="00EF4860" w:rsidRDefault="00EF4860">
            <w:pPr>
              <w:pStyle w:val="TableParagraph"/>
              <w:spacing w:before="8"/>
              <w:ind w:start="0"/>
              <w:rPr>
                <w:sz w:val="31"/>
              </w:rPr>
            </w:pPr>
          </w:p>
          <w:p w:rsidR="00EF4860" w:rsidRDefault="003E79BB">
            <w:pPr>
              <w:pStyle w:val="TableParagraph"/>
              <w:spacing w:before="1"/>
              <w:ind w:start="995" w:end="988"/>
              <w:jc w:val="center"/>
            </w:pPr>
            <w:r>
              <w:t xml:space="preserve">STANDARD INFORMATION REQUIRED</w:t>
            </w:r>
          </w:p>
        </w:tc>
        <w:tc>
          <w:tcPr>
            <w:tcW w:w="8868" w:type="dxa"/>
            <w:shd w:val="clear" w:color="auto" w:fill="E0E0E0"/>
          </w:tcPr>
          <w:p w:rsidR="00EF4860" w:rsidRDefault="003E79BB">
            <w:pPr>
              <w:pStyle w:val="TableParagraph"/>
              <w:spacing w:before="117"/>
              <w:ind w:start="1466" w:end="1459"/>
              <w:jc w:val="center"/>
            </w:pPr>
            <w:r>
              <w:t xml:space="preserve">COLUMN </w:t>
            </w:r>
            <w:r>
              <w:t xml:space="preserve">2</w:t>
            </w:r>
          </w:p>
          <w:p w:rsidR="00EF4860" w:rsidRDefault="00EF4860">
            <w:pPr>
              <w:pStyle w:val="TableParagraph"/>
              <w:spacing w:before="10"/>
              <w:ind w:start="0"/>
              <w:rPr>
                <w:sz w:val="20"/>
              </w:rPr>
            </w:pPr>
          </w:p>
          <w:p w:rsidR="00EF4860" w:rsidRDefault="003E79BB">
            <w:pPr>
              <w:pStyle w:val="TableParagraph"/>
              <w:spacing w:before="0" w:line="288" w:lineRule="auto"/>
              <w:ind w:start="1466" w:end="1459"/>
              <w:jc w:val="center"/>
            </w:pPr>
            <w:r>
              <w:t xml:space="preserve">SPECIFIC RULES FOR ADAPTATIONS TO COLUMN </w:t>
            </w:r>
            <w:r>
              <w:t xml:space="preserve">1</w:t>
            </w:r>
          </w:p>
        </w:tc>
      </w:tr>
      <w:tr w:rsidR="00EF4860">
        <w:trPr>
          <w:trHeight w:val="1757"/>
        </w:trPr>
        <w:tc>
          <w:tcPr>
            <w:tcW w:w="5920" w:type="dxa"/>
          </w:tcPr>
          <w:p w:rsidR="00EF4860" w:rsidRDefault="00EF4860">
            <w:pPr>
              <w:pStyle w:val="TableParagraph"/>
              <w:spacing w:before="0"/>
              <w:ind w:start="0"/>
              <w:rPr>
                <w:sz w:val="20"/>
              </w:rPr>
            </w:pPr>
          </w:p>
        </w:tc>
        <w:tc>
          <w:tcPr>
            <w:tcW w:w="8868" w:type="dxa"/>
          </w:tcPr>
          <w:p w:rsidR="00EF4860" w:rsidRDefault="003E79BB">
            <w:pPr>
              <w:pStyle w:val="TableParagraph"/>
              <w:spacing w:before="118" w:line="360" w:lineRule="auto"/>
              <w:ind w:end="251"/>
            </w:pPr>
            <w:r>
              <w:t xml:space="preserve">In cases where there are serious concerns about potential adverse effects on fertility or development</w:t>
            </w:r>
            <w:r w:rsidR="00C173E8">
              <w:t xml:space="preserve">,</w:t>
            </w:r>
            <w:r>
              <w:t xml:space="preserve"> the registrant may propose replacing the </w:t>
            </w:r>
            <w:r>
              <w:t xml:space="preserve">screening study with a prenatal developmental toxicity study (Annex </w:t>
            </w:r>
            <w:r>
              <w:t xml:space="preserve">IX, point </w:t>
            </w:r>
            <w:r>
              <w:t xml:space="preserve">8.7.2) or a two-generation reproductive toxicity study (Annex </w:t>
            </w:r>
            <w:r>
              <w:t xml:space="preserve">IX, point </w:t>
            </w:r>
            <w:r>
              <w:t xml:space="preserve">8.7.3).</w:t>
            </w:r>
          </w:p>
        </w:tc>
      </w:tr>
      <w:tr w:rsidR="00EF4860">
        <w:trPr>
          <w:trHeight w:val="2378"/>
        </w:trPr>
        <w:tc>
          <w:tcPr>
            <w:tcW w:w="5920" w:type="dxa"/>
          </w:tcPr>
          <w:p w:rsidR="00EF4860" w:rsidRDefault="003E79BB">
            <w:pPr>
              <w:pStyle w:val="TableParagraph"/>
              <w:numPr>
                <w:ilvl w:val="1"/>
                <w:numId w:val="92"/>
              </w:numPr>
              <w:tabs>
                <w:tab w:val="left" w:pos="958"/>
                <w:tab w:val="left" w:pos="959"/>
              </w:tabs>
              <w:spacing w:before="118"/>
              <w:ind w:hanging="852"/>
            </w:pPr>
            <w:r>
              <w:t xml:space="preserve">Toxicokinetics</w:t>
            </w:r>
          </w:p>
          <w:p w:rsidR="00EF4860" w:rsidRDefault="00EF4860">
            <w:pPr>
              <w:pStyle w:val="TableParagraph"/>
              <w:spacing w:before="11"/>
              <w:ind w:start="0"/>
              <w:rPr>
                <w:sz w:val="31"/>
              </w:rPr>
            </w:pPr>
          </w:p>
          <w:p w:rsidR="00EF4860" w:rsidRDefault="003E79BB">
            <w:pPr>
              <w:pStyle w:val="TableParagraph"/>
              <w:numPr>
                <w:ilvl w:val="2"/>
                <w:numId w:val="92"/>
              </w:numPr>
              <w:tabs>
                <w:tab w:val="left" w:pos="957"/>
                <w:tab w:val="left" w:pos="958"/>
              </w:tabs>
              <w:spacing w:before="0" w:line="360" w:lineRule="auto"/>
              <w:ind w:end="140"/>
            </w:pPr>
            <w:r>
              <w:t xml:space="preserve">Assessment of the toxicokinetic behaviour of the substance, insofar as this can be done on the basis of the relevant available information</w:t>
            </w:r>
          </w:p>
        </w:tc>
        <w:tc>
          <w:tcPr>
            <w:tcW w:w="8868" w:type="dxa"/>
          </w:tcPr>
          <w:p w:rsidR="00EF4860" w:rsidRDefault="00EF4860">
            <w:pPr>
              <w:pStyle w:val="TableParagraph"/>
              <w:spacing w:before="0"/>
              <w:ind w:start="0"/>
              <w:rPr>
                <w:sz w:val="20"/>
              </w:rPr>
            </w:pPr>
          </w:p>
        </w:tc>
      </w:tr>
    </w:tbl>
    <w:p w:rsidR="00EF4860" w:rsidRDefault="00EF4860">
      <w:pPr>
        <w:rPr>
          <w:sz w:val="20"/>
        </w:rPr>
        <w:sectPr w:rsidR="00EF4860">
          <w:headerReference w:type="even" r:id="rId100"/>
          <w:headerReference w:type="default" r:id="rId101"/>
          <w:footerReference w:type="even" r:id="rId102"/>
          <w:pgSz w:w="16840" w:h="11910" w:orient="landscape"/>
          <w:pgMar w:top="1200" w:right="900" w:bottom="280" w:left="920" w:header="967" w:footer="0" w:gutter="0"/>
          <w:pgNumType w:start="340"/>
          <w:cols w:space="720"/>
        </w:sectPr>
      </w:pPr>
    </w:p>
    <w:p w:rsidR="00EF4860" w:rsidRDefault="003E79BB">
      <w:pPr>
        <w:pStyle w:val="Corpsdetexte"/>
        <w:spacing w:before="7"/>
        <w:rPr>
          <w:sz w:val="13"/>
        </w:rPr>
      </w:pPr>
      <w:r>
        <w:pict>
          <v:shape id="_x0000_s1117" style="position:absolute;margin-left:5.8pt;margin-top:482.1pt;width:11.4pt;height:107.45pt;z-index:15778304;mso-position-horizontal-relative:page;mso-position-vertical-relative:page" filled="f" stroked="f" type="#_x0000_t202">
            <v:textbox style="layout-flow:vertical" inset="0,0,0,0">
              <w:txbxContent>
                <w:p w:rsidR="00C173E8" w:rsidRDefault="00C173E8">
                  <w:pPr>
                    <w:spacing w:before="18"/>
                    <w:ind w:start="20"/>
                    <w:rPr>
                      <w:rFonts w:ascii="Trebuchet MS" w:hAnsi="Trebuchet MS"/>
                      <w:sz w:val="16"/>
                    </w:rPr>
                  </w:pPr>
                  <w:r>
                    <w:rPr>
                      <w:rFonts w:ascii="Trebuchet MS" w:hAnsi="Trebuchet MS"/>
                      <w:color w:val="231F20"/>
                      <w:sz w:val="16"/>
                    </w:rPr>
                    <w:t xml:space="preserve">Techniques de l'Ingénieur</w:t>
                  </w:r>
                </w:p>
              </w:txbxContent>
            </v:textbox>
            <w10:wrap anchorx="page" anchory="page"/>
          </v:shape>
        </w:pict>
      </w:r>
    </w:p>
    <w:p w:rsidR="00EF4860" w:rsidRDefault="003E79BB">
      <w:pPr>
        <w:pStyle w:val="Corpsdetexte"/>
        <w:spacing w:line="20" w:lineRule="exact"/>
        <w:ind w:start="183"/>
        <w:rPr>
          <w:sz w:val="2"/>
        </w:rPr>
      </w:pPr>
      <w:r>
        <w:rPr>
          <w:sz w:val="2"/>
        </w:rPr>
        <w:pict>
          <v:group id="_x0000_s1115" style="width:731.6pt;height:.5pt;mso-position-horizontal-relative:char;mso-position-vertical-relative:line" coordsize="14632,10">
            <v:rect id="_x0000_s1116" style="position:absolute;width:14632;height:10" fillcolor="black" stroked="f"/>
            <w10:anchorlock/>
          </v:group>
        </w:pict>
      </w:r>
    </w:p>
    <w:p w:rsidR="00EF4860" w:rsidRDefault="00EF4860">
      <w:pPr>
        <w:pStyle w:val="Corpsdetexte"/>
        <w:spacing w:before="10"/>
        <w:rPr>
          <w:sz w:val="11"/>
        </w:rPr>
      </w:pPr>
    </w:p>
    <w:p w:rsidR="00EF4860" w:rsidRDefault="003E79BB">
      <w:pPr>
        <w:pStyle w:val="Paragraphedeliste"/>
        <w:numPr>
          <w:ilvl w:val="0"/>
          <w:numId w:val="106"/>
        </w:numPr>
        <w:tabs>
          <w:tab w:val="left" w:pos="933"/>
          <w:tab w:val="left" w:pos="934"/>
        </w:tabs>
        <w:spacing w:before="90"/>
        <w:ind w:hanging="721"/>
        <w:rPr>
          <w:sz w:val="24"/>
        </w:rPr>
      </w:pPr>
      <w:r>
        <w:rPr>
          <w:sz w:val="24"/>
        </w:rPr>
        <w:t xml:space="preserve">ECOTOXICOLOGICAL </w:t>
      </w:r>
      <w:r>
        <w:rPr>
          <w:sz w:val="24"/>
        </w:rPr>
        <w:t xml:space="preserve">INFORMATION</w:t>
      </w:r>
    </w:p>
    <w:p w:rsidR="00EF4860" w:rsidRDefault="00EF4860">
      <w:pPr>
        <w:pStyle w:val="Corpsdetexte"/>
        <w:spacing w:before="8"/>
        <w:rPr>
          <w:sz w:val="22"/>
        </w:rPr>
      </w:pPr>
    </w:p>
    <w:tbl>
      <w:tblPr>
        <w:tblStyle w:val="TableNormal"/>
        <w:tblW w:w="0" w:type="auto"/>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5920"/>
        <w:gridCol w:w="8868"/>
      </w:tblGrid>
      <w:tr w:rsidR="00EF4860">
        <w:trPr>
          <w:trHeight w:val="1339"/>
        </w:trPr>
        <w:tc>
          <w:tcPr>
            <w:tcW w:w="5920" w:type="dxa"/>
            <w:shd w:val="clear" w:color="auto" w:fill="E0E0E0"/>
          </w:tcPr>
          <w:p w:rsidR="00EF4860" w:rsidRDefault="003E79BB">
            <w:pPr>
              <w:pStyle w:val="TableParagraph"/>
              <w:spacing w:before="118"/>
              <w:ind w:start="995" w:end="986"/>
              <w:jc w:val="center"/>
            </w:pPr>
            <w:r>
              <w:t xml:space="preserve">COLUMN </w:t>
            </w:r>
            <w:r>
              <w:t xml:space="preserve">1</w:t>
            </w:r>
          </w:p>
          <w:p w:rsidR="00EF4860" w:rsidRDefault="00EF4860">
            <w:pPr>
              <w:pStyle w:val="TableParagraph"/>
              <w:spacing w:before="8"/>
              <w:ind w:start="0"/>
              <w:rPr>
                <w:sz w:val="31"/>
              </w:rPr>
            </w:pPr>
          </w:p>
          <w:p w:rsidR="00EF4860" w:rsidRDefault="003E79BB">
            <w:pPr>
              <w:pStyle w:val="TableParagraph"/>
              <w:spacing w:before="1"/>
              <w:ind w:start="995" w:end="988"/>
              <w:jc w:val="center"/>
            </w:pPr>
            <w:r>
              <w:t xml:space="preserve">STANDARD INFORMATION REQUIRED</w:t>
            </w:r>
          </w:p>
        </w:tc>
        <w:tc>
          <w:tcPr>
            <w:tcW w:w="8868" w:type="dxa"/>
            <w:shd w:val="clear" w:color="auto" w:fill="E0E0E0"/>
          </w:tcPr>
          <w:p w:rsidR="00EF4860" w:rsidRDefault="003E79BB">
            <w:pPr>
              <w:pStyle w:val="TableParagraph"/>
              <w:spacing w:before="117"/>
              <w:ind w:start="1466" w:end="1459"/>
              <w:jc w:val="center"/>
            </w:pPr>
            <w:r>
              <w:t xml:space="preserve">COLUMN </w:t>
            </w:r>
            <w:r>
              <w:t xml:space="preserve">2</w:t>
            </w:r>
          </w:p>
          <w:p w:rsidR="00EF4860" w:rsidRDefault="00EF4860">
            <w:pPr>
              <w:pStyle w:val="TableParagraph"/>
              <w:spacing w:before="10"/>
              <w:ind w:start="0"/>
              <w:rPr>
                <w:sz w:val="20"/>
              </w:rPr>
            </w:pPr>
          </w:p>
          <w:p w:rsidR="00EF4860" w:rsidRDefault="003E79BB">
            <w:pPr>
              <w:pStyle w:val="TableParagraph"/>
              <w:spacing w:before="0" w:line="288" w:lineRule="auto"/>
              <w:ind w:start="1466" w:end="1459"/>
              <w:jc w:val="center"/>
            </w:pPr>
            <w:r>
              <w:t xml:space="preserve">SPECIFIC RULES FOR ADAPTATIONS TO COLUMN </w:t>
            </w:r>
            <w:r>
              <w:t xml:space="preserve">1</w:t>
            </w:r>
          </w:p>
        </w:tc>
      </w:tr>
      <w:tr w:rsidR="00EF4860">
        <w:trPr>
          <w:trHeight w:val="5512"/>
        </w:trPr>
        <w:tc>
          <w:tcPr>
            <w:tcW w:w="5920" w:type="dxa"/>
          </w:tcPr>
          <w:p w:rsidR="00EF4860" w:rsidRDefault="003E79BB">
            <w:pPr>
              <w:pStyle w:val="TableParagraph"/>
              <w:tabs>
                <w:tab w:val="left" w:pos="958"/>
              </w:tabs>
              <w:spacing w:before="118" w:line="360" w:lineRule="auto"/>
              <w:ind w:start="958" w:end="141" w:hanging="851"/>
            </w:pPr>
            <w:r>
              <w:t xml:space="preserve">9.1.3.</w:t>
            </w:r>
            <w:r>
              <w:tab/>
            </w:r>
            <w:r>
              <w:t xml:space="preserve">Short-term toxicity tests on fish</w:t>
            </w:r>
            <w:r>
              <w:t xml:space="preserve">: the registrant may consider carrying out long-term toxicity tests, rather than </w:t>
            </w:r>
            <w:r>
              <w:t xml:space="preserve"> tests</w:t>
            </w:r>
            <w:r>
              <w:t xml:space="preserve">.</w:t>
            </w:r>
          </w:p>
        </w:tc>
        <w:tc>
          <w:tcPr>
            <w:tcW w:w="8868" w:type="dxa"/>
          </w:tcPr>
          <w:p w:rsidR="00EF4860" w:rsidRDefault="003E79BB">
            <w:pPr>
              <w:pStyle w:val="TableParagraph"/>
              <w:numPr>
                <w:ilvl w:val="2"/>
                <w:numId w:val="91"/>
              </w:numPr>
              <w:tabs>
                <w:tab w:val="left" w:pos="957"/>
                <w:tab w:val="left" w:pos="958"/>
              </w:tabs>
              <w:spacing w:before="118"/>
              <w:ind w:hanging="851"/>
            </w:pPr>
            <w:r>
              <w:t xml:space="preserve">The </w:t>
            </w:r>
            <w:r>
              <w:t xml:space="preserve">study must not be </w:t>
            </w:r>
            <w:r>
              <w:t xml:space="preserve">carried out </w:t>
            </w:r>
            <w:r>
              <w:t xml:space="preserve">:</w:t>
            </w:r>
          </w:p>
          <w:p w:rsidR="00EF4860" w:rsidRDefault="00EF4860">
            <w:pPr>
              <w:pStyle w:val="TableParagraph"/>
              <w:spacing w:before="8"/>
              <w:ind w:start="0"/>
              <w:rPr>
                <w:sz w:val="31"/>
              </w:rPr>
            </w:pPr>
          </w:p>
          <w:p w:rsidR="00EF4860" w:rsidRDefault="003E79BB">
            <w:pPr>
              <w:pStyle w:val="TableParagraph"/>
              <w:numPr>
                <w:ilvl w:val="3"/>
                <w:numId w:val="91"/>
              </w:numPr>
              <w:tabs>
                <w:tab w:val="left" w:pos="1524"/>
                <w:tab w:val="left" w:pos="1525"/>
              </w:tabs>
              <w:spacing w:before="0"/>
              <w:ind w:end="136"/>
              <w:rPr>
                <w:sz w:val="24"/>
              </w:rPr>
            </w:pPr>
            <w:r>
              <w:rPr>
                <w:sz w:val="24"/>
              </w:rPr>
              <w:t xml:space="preserve">if </w:t>
            </w:r>
            <w:r>
              <w:rPr>
                <w:sz w:val="24"/>
              </w:rPr>
              <w:t xml:space="preserve">there are extenuating circumstances indicating that aquatic toxicity is unlikely, for example if the substance is highly insoluble </w:t>
            </w:r>
            <w:r>
              <w:rPr>
                <w:sz w:val="24"/>
              </w:rPr>
              <w:t xml:space="preserve">in water, or if </w:t>
            </w:r>
            <w:r>
              <w:rPr>
                <w:sz w:val="24"/>
              </w:rPr>
              <w:t xml:space="preserve">the substance is unlikely to cross biological membranes</w:t>
            </w:r>
            <w:r>
              <w:rPr>
                <w:sz w:val="24"/>
              </w:rPr>
              <w:t xml:space="preserve">, or</w:t>
            </w:r>
          </w:p>
          <w:p w:rsidR="00EF4860" w:rsidRDefault="00EF4860">
            <w:pPr>
              <w:pStyle w:val="TableParagraph"/>
              <w:spacing w:before="10"/>
              <w:ind w:start="0"/>
              <w:rPr>
                <w:sz w:val="20"/>
              </w:rPr>
            </w:pPr>
          </w:p>
          <w:p w:rsidR="00EF4860" w:rsidRDefault="003E79BB">
            <w:pPr>
              <w:pStyle w:val="TableParagraph"/>
              <w:numPr>
                <w:ilvl w:val="3"/>
                <w:numId w:val="91"/>
              </w:numPr>
              <w:tabs>
                <w:tab w:val="left" w:pos="1524"/>
                <w:tab w:val="left" w:pos="1525"/>
              </w:tabs>
              <w:spacing w:before="0"/>
              <w:ind w:end="919"/>
              <w:rPr>
                <w:sz w:val="24"/>
              </w:rPr>
            </w:pPr>
            <w:r>
              <w:rPr>
                <w:sz w:val="24"/>
              </w:rPr>
              <w:t xml:space="preserve">if a long-term aquatic toxicity study on fish is available.</w:t>
            </w:r>
          </w:p>
          <w:p w:rsidR="00EF4860" w:rsidRDefault="00EF4860">
            <w:pPr>
              <w:pStyle w:val="TableParagraph"/>
              <w:spacing w:before="0"/>
              <w:ind w:start="0"/>
              <w:rPr>
                <w:sz w:val="21"/>
              </w:rPr>
            </w:pPr>
          </w:p>
          <w:p w:rsidR="00EF4860" w:rsidRDefault="003E79BB">
            <w:pPr>
              <w:pStyle w:val="TableParagraph"/>
              <w:spacing w:before="1" w:line="360" w:lineRule="auto"/>
              <w:ind w:end="121"/>
            </w:pPr>
            <w:r w:rsidR="00C173E8">
              <w:t xml:space="preserve">The </w:t>
            </w:r>
            <w:r>
              <w:t xml:space="preserve">long-term aquatic toxicity study described in </w:t>
            </w:r>
            <w:r>
              <w:t xml:space="preserve">Annex </w:t>
            </w:r>
            <w:r>
              <w:t xml:space="preserve">IX is considered if the </w:t>
            </w:r>
            <w:r>
              <w:t xml:space="preserve">chemical safety assessment in accordance with </w:t>
            </w:r>
            <w:r>
              <w:t xml:space="preserve">Annex </w:t>
            </w:r>
            <w:r>
              <w:t xml:space="preserve">I indicates </w:t>
            </w:r>
            <w:r>
              <w:t xml:space="preserve">a need for </w:t>
            </w:r>
            <w:r>
              <w:t xml:space="preserve">further </w:t>
            </w:r>
            <w:r>
              <w:t xml:space="preserve">investigation of effects on aquatic organisms. The choice of appropriate test(s</w:t>
            </w:r>
            <w:r w:rsidR="00C173E8">
              <w:t xml:space="preserve">)</w:t>
            </w:r>
            <w:r>
              <w:t xml:space="preserve"> will depend on the results of the </w:t>
            </w:r>
            <w:r>
              <w:t xml:space="preserve">chemical safety assessment.</w:t>
            </w:r>
          </w:p>
          <w:p w:rsidR="00EF4860" w:rsidRDefault="00EF4860">
            <w:pPr>
              <w:pStyle w:val="TableParagraph"/>
              <w:spacing w:before="10"/>
              <w:ind w:start="0"/>
              <w:rPr>
                <w:sz w:val="20"/>
              </w:rPr>
            </w:pPr>
          </w:p>
          <w:p w:rsidR="00EF4860" w:rsidRDefault="003E79BB">
            <w:pPr>
              <w:pStyle w:val="TableParagraph"/>
              <w:spacing w:before="0" w:line="360" w:lineRule="auto"/>
              <w:ind w:end="89"/>
            </w:pPr>
            <w:r w:rsidR="00C173E8">
              <w:t xml:space="preserve">The </w:t>
            </w:r>
            <w:r>
              <w:t xml:space="preserve">long-term aquatic toxicity study on fish (Annex </w:t>
            </w:r>
            <w:r>
              <w:t xml:space="preserve">IX, point </w:t>
            </w:r>
            <w:r>
              <w:t xml:space="preserve">9.1.6) is considered if the substance </w:t>
            </w:r>
            <w:r w:rsidR="00C173E8">
              <w:t xml:space="preserve">is</w:t>
            </w:r>
            <w:r>
              <w:t xml:space="preserve"> sparingly soluble </w:t>
            </w:r>
            <w:r>
              <w:t xml:space="preserve">in water.</w:t>
            </w:r>
          </w:p>
        </w:tc>
      </w:tr>
    </w:tbl>
    <w:p w:rsidR="00EF4860" w:rsidRDefault="00EF4860">
      <w:pPr>
        <w:spacing w:line="360" w:lineRule="auto"/>
        <w:sectPr w:rsidR="00EF4860">
          <w:headerReference w:type="even" r:id="rId103"/>
          <w:headerReference w:type="default" r:id="rId104"/>
          <w:footerReference w:type="default" r:id="rId105"/>
          <w:pgSz w:w="16840" w:h="11910" w:orient="landscape"/>
          <w:pgMar w:top="1200" w:right="900" w:bottom="280" w:left="920" w:header="967" w:footer="0" w:gutter="0"/>
          <w:pgNumType w:start="341"/>
          <w:cols w:space="720"/>
        </w:sectPr>
      </w:pPr>
    </w:p>
    <w:p w:rsidR="00EF4860" w:rsidRDefault="003E79BB">
      <w:pPr>
        <w:pStyle w:val="Corpsdetexte"/>
        <w:spacing w:before="7"/>
        <w:rPr>
          <w:sz w:val="13"/>
        </w:rPr>
      </w:pPr>
      <w:r>
        <w:pict>
          <v:shape id="_x0000_s1114" style="position:absolute;margin-left:5.8pt;margin-top:482.1pt;width:11.4pt;height:107.45pt;z-index:15779328;mso-position-horizontal-relative:page;mso-position-vertical-relative:page" filled="f" stroked="f" type="#_x0000_t202">
            <v:textbox style="layout-flow:vertical" inset="0,0,0,0">
              <w:txbxContent>
                <w:p w:rsidR="00C173E8" w:rsidRDefault="00C173E8">
                  <w:pPr>
                    <w:spacing w:before="18"/>
                    <w:ind w:start="20"/>
                    <w:rPr>
                      <w:rFonts w:ascii="Trebuchet MS" w:hAnsi="Trebuchet MS"/>
                      <w:sz w:val="16"/>
                    </w:rPr>
                  </w:pPr>
                  <w:r>
                    <w:rPr>
                      <w:rFonts w:ascii="Trebuchet MS" w:hAnsi="Trebuchet MS"/>
                      <w:color w:val="231F20"/>
                      <w:sz w:val="16"/>
                    </w:rPr>
                    <w:t xml:space="preserve">Techniques de l'Ingénieur</w:t>
                  </w:r>
                </w:p>
              </w:txbxContent>
            </v:textbox>
            <w10:wrap anchorx="page" anchory="page"/>
          </v:shape>
        </w:pict>
      </w:r>
    </w:p>
    <w:p w:rsidR="00EF4860" w:rsidRDefault="003E79BB">
      <w:pPr>
        <w:pStyle w:val="Corpsdetexte"/>
        <w:spacing w:line="20" w:lineRule="exact"/>
        <w:ind w:start="183"/>
        <w:rPr>
          <w:sz w:val="2"/>
        </w:rPr>
      </w:pPr>
      <w:r>
        <w:rPr>
          <w:sz w:val="2"/>
        </w:rPr>
        <w:pict>
          <v:group id="_x0000_s1112" style="width:731.6pt;height:.5pt;mso-position-horizontal-relative:char;mso-position-vertical-relative:line" coordsize="14632,10">
            <v:rect id="_x0000_s1113" style="position:absolute;width:14632;height:10" fillcolor="black" stroked="f"/>
            <w10:anchorlock/>
          </v:group>
        </w:pict>
      </w:r>
    </w:p>
    <w:p w:rsidR="00EF4860" w:rsidRDefault="00EF4860">
      <w:pPr>
        <w:pStyle w:val="Corpsdetexte"/>
        <w:spacing w:before="6"/>
        <w:rPr>
          <w:sz w:val="9"/>
        </w:rPr>
      </w:pPr>
    </w:p>
    <w:tbl>
      <w:tblPr>
        <w:tblStyle w:val="TableNormal"/>
        <w:tblW w:w="0" w:type="auto"/>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5920"/>
        <w:gridCol w:w="8868"/>
      </w:tblGrid>
      <w:tr w:rsidR="00EF4860">
        <w:trPr>
          <w:trHeight w:val="1340"/>
        </w:trPr>
        <w:tc>
          <w:tcPr>
            <w:tcW w:w="5920" w:type="dxa"/>
            <w:shd w:val="clear" w:color="auto" w:fill="E0E0E0"/>
          </w:tcPr>
          <w:p w:rsidR="00EF4860" w:rsidRDefault="003E79BB">
            <w:pPr>
              <w:pStyle w:val="TableParagraph"/>
              <w:spacing w:before="118"/>
              <w:ind w:start="995" w:end="986"/>
              <w:jc w:val="center"/>
            </w:pPr>
            <w:r>
              <w:t xml:space="preserve">COLUMN </w:t>
            </w:r>
            <w:r>
              <w:t xml:space="preserve">1</w:t>
            </w:r>
          </w:p>
          <w:p w:rsidR="00EF4860" w:rsidRDefault="00EF4860">
            <w:pPr>
              <w:pStyle w:val="TableParagraph"/>
              <w:spacing w:before="8"/>
              <w:ind w:start="0"/>
              <w:rPr>
                <w:sz w:val="31"/>
              </w:rPr>
            </w:pPr>
          </w:p>
          <w:p w:rsidR="00EF4860" w:rsidRDefault="003E79BB">
            <w:pPr>
              <w:pStyle w:val="TableParagraph"/>
              <w:spacing w:before="1"/>
              <w:ind w:start="995" w:end="988"/>
              <w:jc w:val="center"/>
            </w:pPr>
            <w:r>
              <w:t xml:space="preserve">STANDARD INFORMATION REQUIRED</w:t>
            </w:r>
          </w:p>
        </w:tc>
        <w:tc>
          <w:tcPr>
            <w:tcW w:w="8868" w:type="dxa"/>
            <w:shd w:val="clear" w:color="auto" w:fill="E0E0E0"/>
          </w:tcPr>
          <w:p w:rsidR="00EF4860" w:rsidRDefault="003E79BB">
            <w:pPr>
              <w:pStyle w:val="TableParagraph"/>
              <w:spacing w:before="117"/>
              <w:ind w:start="1466" w:end="1459"/>
              <w:jc w:val="center"/>
            </w:pPr>
            <w:r>
              <w:t xml:space="preserve">COLUMN </w:t>
            </w:r>
            <w:r>
              <w:t xml:space="preserve">2</w:t>
            </w:r>
          </w:p>
          <w:p w:rsidR="00EF4860" w:rsidRDefault="00EF4860">
            <w:pPr>
              <w:pStyle w:val="TableParagraph"/>
              <w:spacing w:before="10"/>
              <w:ind w:start="0"/>
              <w:rPr>
                <w:sz w:val="20"/>
              </w:rPr>
            </w:pPr>
          </w:p>
          <w:p w:rsidR="00EF4860" w:rsidRDefault="003E79BB">
            <w:pPr>
              <w:pStyle w:val="TableParagraph"/>
              <w:spacing w:before="0" w:line="288" w:lineRule="auto"/>
              <w:ind w:start="1466" w:end="1459"/>
              <w:jc w:val="center"/>
            </w:pPr>
            <w:r>
              <w:t xml:space="preserve">SPECIFIC RULES FOR ADAPTATIONS TO COLUMN </w:t>
            </w:r>
            <w:r>
              <w:t xml:space="preserve">1</w:t>
            </w:r>
          </w:p>
        </w:tc>
      </w:tr>
      <w:tr w:rsidR="00EF4860">
        <w:trPr>
          <w:trHeight w:val="5201"/>
        </w:trPr>
        <w:tc>
          <w:tcPr>
            <w:tcW w:w="5920" w:type="dxa"/>
          </w:tcPr>
          <w:p w:rsidR="00EF4860" w:rsidRDefault="003E79BB">
            <w:pPr>
              <w:pStyle w:val="TableParagraph"/>
              <w:tabs>
                <w:tab w:val="left" w:pos="959"/>
              </w:tabs>
              <w:spacing w:before="118"/>
            </w:pPr>
            <w:r>
              <w:t xml:space="preserve">9.1.4.</w:t>
            </w:r>
            <w:r>
              <w:tab/>
            </w:r>
            <w:r>
              <w:t xml:space="preserve">Respiratory inhibition </w:t>
            </w:r>
            <w:r>
              <w:t xml:space="preserve">study </w:t>
            </w:r>
            <w:r>
              <w:t xml:space="preserve">on </w:t>
            </w:r>
            <w:r>
              <w:t xml:space="preserve">activated </w:t>
            </w:r>
            <w:r>
              <w:t xml:space="preserve">sludge</w:t>
            </w:r>
          </w:p>
        </w:tc>
        <w:tc>
          <w:tcPr>
            <w:tcW w:w="8868" w:type="dxa"/>
          </w:tcPr>
          <w:p w:rsidR="00EF4860" w:rsidRDefault="003E79BB">
            <w:pPr>
              <w:pStyle w:val="TableParagraph"/>
              <w:numPr>
                <w:ilvl w:val="2"/>
                <w:numId w:val="90"/>
              </w:numPr>
              <w:tabs>
                <w:tab w:val="left" w:pos="958"/>
                <w:tab w:val="left" w:pos="959"/>
              </w:tabs>
              <w:spacing w:before="118"/>
              <w:ind w:hanging="851"/>
            </w:pPr>
            <w:r>
              <w:t xml:space="preserve">The </w:t>
            </w:r>
            <w:r>
              <w:t xml:space="preserve">study must not be </w:t>
            </w:r>
            <w:r>
              <w:t xml:space="preserve">carried out </w:t>
            </w:r>
            <w:r>
              <w:t xml:space="preserve">:</w:t>
            </w:r>
          </w:p>
          <w:p w:rsidR="00EF4860" w:rsidRDefault="00EF4860">
            <w:pPr>
              <w:pStyle w:val="TableParagraph"/>
              <w:spacing w:before="8"/>
              <w:ind w:start="0"/>
              <w:rPr>
                <w:sz w:val="31"/>
              </w:rPr>
            </w:pPr>
          </w:p>
          <w:p w:rsidR="00EF4860" w:rsidRDefault="003E79BB">
            <w:pPr>
              <w:pStyle w:val="TableParagraph"/>
              <w:numPr>
                <w:ilvl w:val="3"/>
                <w:numId w:val="90"/>
              </w:numPr>
              <w:tabs>
                <w:tab w:val="left" w:pos="1524"/>
                <w:tab w:val="left" w:pos="1525"/>
              </w:tabs>
              <w:spacing w:before="0"/>
              <w:ind w:end="242"/>
              <w:rPr>
                <w:sz w:val="24"/>
              </w:rPr>
            </w:pPr>
            <w:r>
              <w:rPr>
                <w:sz w:val="24"/>
              </w:rPr>
              <w:t xml:space="preserve">if </w:t>
            </w:r>
            <w:r>
              <w:rPr>
                <w:sz w:val="24"/>
              </w:rPr>
              <w:t xml:space="preserve">there is no </w:t>
            </w:r>
            <w:r>
              <w:rPr>
                <w:sz w:val="24"/>
              </w:rPr>
              <w:t xml:space="preserve">emission to a wastewater treatment plant</w:t>
            </w:r>
            <w:r>
              <w:rPr>
                <w:sz w:val="24"/>
              </w:rPr>
              <w:t xml:space="preserve">; or</w:t>
            </w:r>
          </w:p>
          <w:p w:rsidR="00EF4860" w:rsidRDefault="00EF4860">
            <w:pPr>
              <w:pStyle w:val="TableParagraph"/>
              <w:spacing w:before="10"/>
              <w:ind w:start="0"/>
              <w:rPr>
                <w:sz w:val="20"/>
              </w:rPr>
            </w:pPr>
          </w:p>
          <w:p w:rsidR="00EF4860" w:rsidRDefault="003E79BB">
            <w:pPr>
              <w:pStyle w:val="TableParagraph"/>
              <w:numPr>
                <w:ilvl w:val="3"/>
                <w:numId w:val="90"/>
              </w:numPr>
              <w:tabs>
                <w:tab w:val="left" w:pos="1524"/>
                <w:tab w:val="left" w:pos="1525"/>
              </w:tabs>
              <w:spacing w:before="0"/>
              <w:ind w:end="197"/>
              <w:rPr>
                <w:sz w:val="24"/>
              </w:rPr>
            </w:pPr>
            <w:r>
              <w:rPr>
                <w:sz w:val="24"/>
              </w:rPr>
              <w:t xml:space="preserve">if </w:t>
            </w:r>
            <w:r>
              <w:rPr>
                <w:sz w:val="24"/>
              </w:rPr>
              <w:t xml:space="preserve">there are extenuating circumstances indicating that microbial toxicity is unlikely, for example if the substance </w:t>
            </w:r>
            <w:r w:rsidR="00C173E8">
              <w:rPr>
                <w:sz w:val="24"/>
              </w:rPr>
              <w:t xml:space="preserve">is</w:t>
            </w:r>
            <w:r>
              <w:rPr>
                <w:sz w:val="24"/>
              </w:rPr>
              <w:t xml:space="preserve"> highly insoluble </w:t>
            </w:r>
            <w:r>
              <w:rPr>
                <w:sz w:val="24"/>
              </w:rPr>
              <w:t xml:space="preserve">in water</w:t>
            </w:r>
            <w:r>
              <w:rPr>
                <w:sz w:val="24"/>
              </w:rPr>
              <w:t xml:space="preserve">; </w:t>
            </w:r>
            <w:r>
              <w:rPr>
                <w:sz w:val="24"/>
              </w:rPr>
              <w:t xml:space="preserve">or</w:t>
            </w:r>
          </w:p>
          <w:p w:rsidR="00EF4860" w:rsidRDefault="00EF4860">
            <w:pPr>
              <w:pStyle w:val="TableParagraph"/>
              <w:spacing w:before="10"/>
              <w:ind w:start="0"/>
              <w:rPr>
                <w:sz w:val="20"/>
              </w:rPr>
            </w:pPr>
          </w:p>
          <w:p w:rsidR="00EF4860" w:rsidRDefault="003E79BB">
            <w:pPr>
              <w:pStyle w:val="TableParagraph"/>
              <w:numPr>
                <w:ilvl w:val="3"/>
                <w:numId w:val="90"/>
              </w:numPr>
              <w:tabs>
                <w:tab w:val="left" w:pos="1524"/>
                <w:tab w:val="left" w:pos="1525"/>
              </w:tabs>
              <w:spacing w:before="0"/>
              <w:ind w:end="470"/>
              <w:rPr>
                <w:sz w:val="24"/>
              </w:rPr>
            </w:pPr>
            <w:r>
              <w:rPr>
                <w:sz w:val="24"/>
              </w:rPr>
              <w:t xml:space="preserve">if </w:t>
            </w:r>
            <w:r>
              <w:rPr>
                <w:sz w:val="24"/>
              </w:rPr>
              <w:t xml:space="preserve">the substance is found to be readily biodegradable and the </w:t>
            </w:r>
            <w:r>
              <w:rPr>
                <w:sz w:val="24"/>
              </w:rPr>
              <w:t xml:space="preserve">test </w:t>
            </w:r>
            <w:r>
              <w:rPr>
                <w:sz w:val="24"/>
              </w:rPr>
              <w:t xml:space="preserve">concentrations </w:t>
            </w:r>
            <w:r>
              <w:rPr>
                <w:sz w:val="24"/>
              </w:rPr>
              <w:t xml:space="preserve">used are within a range of concentrations that </w:t>
            </w:r>
            <w:r>
              <w:rPr>
                <w:sz w:val="24"/>
              </w:rPr>
              <w:t xml:space="preserve">can be </w:t>
            </w:r>
            <w:r>
              <w:rPr>
                <w:sz w:val="24"/>
              </w:rPr>
              <w:t xml:space="preserve">expected in wastewater arriving at a </w:t>
            </w:r>
            <w:r>
              <w:rPr>
                <w:sz w:val="24"/>
              </w:rPr>
              <w:t xml:space="preserve">treatment </w:t>
            </w:r>
            <w:r>
              <w:rPr>
                <w:sz w:val="24"/>
              </w:rPr>
              <w:t xml:space="preserve">facility</w:t>
            </w:r>
            <w:r>
              <w:rPr>
                <w:sz w:val="24"/>
              </w:rPr>
              <w:t xml:space="preserve">.</w:t>
            </w:r>
          </w:p>
          <w:p w:rsidR="00EF4860" w:rsidRDefault="00EF4860">
            <w:pPr>
              <w:pStyle w:val="TableParagraph"/>
              <w:spacing w:before="0"/>
              <w:ind w:start="0"/>
              <w:rPr>
                <w:sz w:val="21"/>
              </w:rPr>
            </w:pPr>
          </w:p>
          <w:p w:rsidR="00EF4860" w:rsidRDefault="003E79BB">
            <w:pPr>
              <w:pStyle w:val="TableParagraph"/>
              <w:spacing w:before="1" w:line="360" w:lineRule="auto"/>
              <w:ind w:end="245"/>
            </w:pPr>
            <w:r>
              <w:t xml:space="preserve">The </w:t>
            </w:r>
            <w:r>
              <w:t xml:space="preserve">study may be replaced by a </w:t>
            </w:r>
            <w:r>
              <w:t xml:space="preserve">nitrification inhibition </w:t>
            </w:r>
            <w:r>
              <w:t xml:space="preserve">test </w:t>
            </w:r>
            <w:r>
              <w:t xml:space="preserve">if the available data show that the substance is probably an inhibitor of microbial growth or function, particularly of nitrifying bacteria.</w:t>
            </w:r>
          </w:p>
        </w:tc>
      </w:tr>
      <w:tr w:rsidR="00EF4860">
        <w:trPr>
          <w:trHeight w:val="1758"/>
        </w:trPr>
        <w:tc>
          <w:tcPr>
            <w:tcW w:w="5920" w:type="dxa"/>
          </w:tcPr>
          <w:p w:rsidR="00EF4860" w:rsidRDefault="003E79BB">
            <w:pPr>
              <w:pStyle w:val="TableParagraph"/>
              <w:tabs>
                <w:tab w:val="left" w:pos="958"/>
              </w:tabs>
              <w:spacing w:before="118"/>
            </w:pPr>
            <w:r>
              <w:t xml:space="preserve">9.2.</w:t>
            </w:r>
            <w:r>
              <w:tab/>
            </w:r>
            <w:r>
              <w:t xml:space="preserve">Degradation</w:t>
            </w:r>
          </w:p>
        </w:tc>
        <w:tc>
          <w:tcPr>
            <w:tcW w:w="8868" w:type="dxa"/>
          </w:tcPr>
          <w:p w:rsidR="00EF4860" w:rsidRDefault="003E79BB">
            <w:pPr>
              <w:pStyle w:val="TableParagraph"/>
              <w:tabs>
                <w:tab w:val="left" w:pos="953"/>
              </w:tabs>
              <w:spacing w:before="118" w:line="360" w:lineRule="auto"/>
              <w:ind w:start="956" w:end="426" w:hanging="853"/>
            </w:pPr>
            <w:r>
              <w:t xml:space="preserve">9.2.</w:t>
            </w:r>
            <w:r>
              <w:tab/>
            </w:r>
            <w:r>
              <w:t xml:space="preserve">Further degradation tests shall be considered if the </w:t>
            </w:r>
            <w:r>
              <w:t xml:space="preserve">chemical safety assessment, carried out in accordance with </w:t>
            </w:r>
            <w:r>
              <w:t xml:space="preserve">Annex </w:t>
            </w:r>
            <w:r>
              <w:t xml:space="preserve">I, identifies a </w:t>
            </w:r>
            <w:r>
              <w:t xml:space="preserve">need for </w:t>
            </w:r>
            <w:r>
              <w:t xml:space="preserve">further </w:t>
            </w:r>
            <w:r>
              <w:t xml:space="preserve">investigation of the degradation of the substance. The choice of appropriate test(s</w:t>
            </w:r>
            <w:r w:rsidR="00C173E8">
              <w:t xml:space="preserve">)</w:t>
            </w:r>
            <w:r>
              <w:t xml:space="preserve"> will depend on the results of the </w:t>
            </w:r>
            <w:r>
              <w:t xml:space="preserve">chemical </w:t>
            </w:r>
            <w:r>
              <w:t xml:space="preserve">safety assessment</w:t>
            </w:r>
            <w:r>
              <w:t xml:space="preserve">.</w:t>
            </w:r>
          </w:p>
        </w:tc>
      </w:tr>
    </w:tbl>
    <w:p w:rsidR="00EF4860" w:rsidRDefault="00EF4860">
      <w:pPr>
        <w:spacing w:line="360" w:lineRule="auto"/>
        <w:sectPr w:rsidR="00EF4860">
          <w:headerReference w:type="even" r:id="rId106"/>
          <w:headerReference w:type="default" r:id="rId107"/>
          <w:footerReference w:type="even" r:id="rId108"/>
          <w:pgSz w:w="16840" w:h="11910" w:orient="landscape"/>
          <w:pgMar w:top="1200" w:right="900" w:bottom="280" w:left="920" w:header="967" w:footer="0" w:gutter="0"/>
          <w:pgNumType w:start="342"/>
          <w:cols w:space="720"/>
        </w:sectPr>
      </w:pPr>
    </w:p>
    <w:p w:rsidR="00EF4860" w:rsidRDefault="003E79BB">
      <w:pPr>
        <w:pStyle w:val="Corpsdetexte"/>
        <w:spacing w:before="7"/>
        <w:rPr>
          <w:sz w:val="13"/>
        </w:rPr>
      </w:pPr>
      <w:r>
        <w:pict>
          <v:shape id="_x0000_s1111" style="position:absolute;margin-left:5.8pt;margin-top:482.1pt;width:11.4pt;height:107.45pt;z-index:15780864;mso-position-horizontal-relative:page;mso-position-vertical-relative:page" filled="f" stroked="f" type="#_x0000_t202">
            <v:textbox style="layout-flow:vertical" inset="0,0,0,0">
              <w:txbxContent>
                <w:p w:rsidR="00C173E8" w:rsidRDefault="00C173E8">
                  <w:pPr>
                    <w:spacing w:before="18"/>
                    <w:ind w:start="20"/>
                    <w:rPr>
                      <w:rFonts w:ascii="Trebuchet MS" w:hAnsi="Trebuchet MS"/>
                      <w:sz w:val="16"/>
                    </w:rPr>
                  </w:pPr>
                  <w:r>
                    <w:rPr>
                      <w:rFonts w:ascii="Trebuchet MS" w:hAnsi="Trebuchet MS"/>
                      <w:color w:val="231F20"/>
                      <w:sz w:val="16"/>
                    </w:rPr>
                    <w:t xml:space="preserve">Techniques de l'Ingénieur</w:t>
                  </w:r>
                </w:p>
              </w:txbxContent>
            </v:textbox>
            <w10:wrap anchorx="page" anchory="page"/>
          </v:shape>
        </w:pict>
      </w:r>
    </w:p>
    <w:p w:rsidR="00EF4860" w:rsidRDefault="003E79BB">
      <w:pPr>
        <w:pStyle w:val="Corpsdetexte"/>
        <w:spacing w:line="20" w:lineRule="exact"/>
        <w:ind w:start="183"/>
        <w:rPr>
          <w:sz w:val="2"/>
        </w:rPr>
      </w:pPr>
      <w:r>
        <w:rPr>
          <w:sz w:val="2"/>
        </w:rPr>
        <w:pict>
          <v:group id="_x0000_s1109" style="width:731.6pt;height:.5pt;mso-position-horizontal-relative:char;mso-position-vertical-relative:line" coordsize="14632,10">
            <v:rect id="_x0000_s1110" style="position:absolute;width:14632;height:10" fillcolor="black" stroked="f"/>
            <w10:anchorlock/>
          </v:group>
        </w:pict>
      </w:r>
    </w:p>
    <w:p w:rsidR="00EF4860" w:rsidRDefault="00EF4860">
      <w:pPr>
        <w:pStyle w:val="Corpsdetexte"/>
        <w:spacing w:before="6"/>
        <w:rPr>
          <w:sz w:val="9"/>
        </w:rPr>
      </w:pPr>
    </w:p>
    <w:tbl>
      <w:tblPr>
        <w:tblStyle w:val="TableNormal"/>
        <w:tblW w:w="0" w:type="auto"/>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5920"/>
        <w:gridCol w:w="8868"/>
      </w:tblGrid>
      <w:tr w:rsidR="00EF4860">
        <w:trPr>
          <w:trHeight w:val="1340"/>
        </w:trPr>
        <w:tc>
          <w:tcPr>
            <w:tcW w:w="5920" w:type="dxa"/>
            <w:shd w:val="clear" w:color="auto" w:fill="E0E0E0"/>
          </w:tcPr>
          <w:p w:rsidR="00EF4860" w:rsidRDefault="003E79BB">
            <w:pPr>
              <w:pStyle w:val="TableParagraph"/>
              <w:spacing w:before="118"/>
              <w:ind w:start="995" w:end="986"/>
              <w:jc w:val="center"/>
            </w:pPr>
            <w:r>
              <w:t xml:space="preserve">COLUMN </w:t>
            </w:r>
            <w:r>
              <w:t xml:space="preserve">1</w:t>
            </w:r>
          </w:p>
          <w:p w:rsidR="00EF4860" w:rsidRDefault="00EF4860">
            <w:pPr>
              <w:pStyle w:val="TableParagraph"/>
              <w:spacing w:before="8"/>
              <w:ind w:start="0"/>
              <w:rPr>
                <w:sz w:val="31"/>
              </w:rPr>
            </w:pPr>
          </w:p>
          <w:p w:rsidR="00EF4860" w:rsidRDefault="003E79BB">
            <w:pPr>
              <w:pStyle w:val="TableParagraph"/>
              <w:spacing w:before="1"/>
              <w:ind w:start="995" w:end="988"/>
              <w:jc w:val="center"/>
            </w:pPr>
            <w:r>
              <w:t xml:space="preserve">STANDARD INFORMATION REQUIRED</w:t>
            </w:r>
          </w:p>
        </w:tc>
        <w:tc>
          <w:tcPr>
            <w:tcW w:w="8868" w:type="dxa"/>
            <w:shd w:val="clear" w:color="auto" w:fill="E0E0E0"/>
          </w:tcPr>
          <w:p w:rsidR="00EF4860" w:rsidRDefault="003E79BB">
            <w:pPr>
              <w:pStyle w:val="TableParagraph"/>
              <w:spacing w:before="117"/>
              <w:ind w:start="1466" w:end="1459"/>
              <w:jc w:val="center"/>
            </w:pPr>
            <w:r>
              <w:t xml:space="preserve">COLUMN </w:t>
            </w:r>
            <w:r>
              <w:t xml:space="preserve">2</w:t>
            </w:r>
          </w:p>
          <w:p w:rsidR="00EF4860" w:rsidRDefault="00EF4860">
            <w:pPr>
              <w:pStyle w:val="TableParagraph"/>
              <w:spacing w:before="10"/>
              <w:ind w:start="0"/>
              <w:rPr>
                <w:sz w:val="20"/>
              </w:rPr>
            </w:pPr>
          </w:p>
          <w:p w:rsidR="00EF4860" w:rsidRDefault="003E79BB">
            <w:pPr>
              <w:pStyle w:val="TableParagraph"/>
              <w:spacing w:before="0" w:line="288" w:lineRule="auto"/>
              <w:ind w:start="1466" w:end="1459"/>
              <w:jc w:val="center"/>
            </w:pPr>
            <w:r>
              <w:t xml:space="preserve">SPECIFIC RULES FOR ADAPTATIONS TO COLUMN </w:t>
            </w:r>
            <w:r>
              <w:t xml:space="preserve">1</w:t>
            </w:r>
          </w:p>
        </w:tc>
      </w:tr>
      <w:tr w:rsidR="00EF4860">
        <w:trPr>
          <w:trHeight w:val="618"/>
        </w:trPr>
        <w:tc>
          <w:tcPr>
            <w:tcW w:w="5920" w:type="dxa"/>
          </w:tcPr>
          <w:p w:rsidR="00EF4860" w:rsidRDefault="003E79BB">
            <w:pPr>
              <w:pStyle w:val="TableParagraph"/>
              <w:tabs>
                <w:tab w:val="left" w:pos="958"/>
              </w:tabs>
              <w:spacing w:before="118"/>
            </w:pPr>
            <w:r>
              <w:t xml:space="preserve">9.2.2.</w:t>
            </w:r>
            <w:r>
              <w:tab/>
            </w:r>
            <w:r>
              <w:t xml:space="preserve">Abiotic</w:t>
            </w:r>
          </w:p>
        </w:tc>
        <w:tc>
          <w:tcPr>
            <w:tcW w:w="8868" w:type="dxa"/>
          </w:tcPr>
          <w:p w:rsidR="00EF4860" w:rsidRDefault="00EF4860">
            <w:pPr>
              <w:pStyle w:val="TableParagraph"/>
              <w:spacing w:before="0"/>
              <w:ind w:start="0"/>
            </w:pPr>
          </w:p>
        </w:tc>
      </w:tr>
      <w:tr w:rsidR="00EF4860">
        <w:trPr>
          <w:trHeight w:val="1651"/>
        </w:trPr>
        <w:tc>
          <w:tcPr>
            <w:tcW w:w="5920" w:type="dxa"/>
          </w:tcPr>
          <w:p w:rsidR="00EF4860" w:rsidRDefault="003E79BB">
            <w:pPr>
              <w:pStyle w:val="TableParagraph"/>
              <w:spacing w:before="118"/>
            </w:pPr>
            <w:r>
              <w:t xml:space="preserve">9.2.2.1. Hydrolysis as a function of pH.</w:t>
            </w:r>
          </w:p>
        </w:tc>
        <w:tc>
          <w:tcPr>
            <w:tcW w:w="8868" w:type="dxa"/>
          </w:tcPr>
          <w:p w:rsidR="00EF4860" w:rsidRDefault="003E79BB">
            <w:pPr>
              <w:pStyle w:val="TableParagraph"/>
              <w:numPr>
                <w:ilvl w:val="3"/>
                <w:numId w:val="89"/>
              </w:numPr>
              <w:tabs>
                <w:tab w:val="left" w:pos="956"/>
              </w:tabs>
              <w:spacing w:before="118"/>
            </w:pPr>
            <w:r>
              <w:t xml:space="preserve">The </w:t>
            </w:r>
            <w:r>
              <w:t xml:space="preserve">study must not be </w:t>
            </w:r>
            <w:r>
              <w:t xml:space="preserve">carried out </w:t>
            </w:r>
            <w:r>
              <w:t xml:space="preserve">:</w:t>
            </w:r>
          </w:p>
          <w:p w:rsidR="00EF4860" w:rsidRDefault="00EF4860">
            <w:pPr>
              <w:pStyle w:val="TableParagraph"/>
              <w:spacing w:before="9"/>
              <w:ind w:start="0"/>
              <w:rPr>
                <w:sz w:val="31"/>
              </w:rPr>
            </w:pPr>
          </w:p>
          <w:p w:rsidR="00EF4860" w:rsidRDefault="003E79BB">
            <w:pPr>
              <w:pStyle w:val="TableParagraph"/>
              <w:numPr>
                <w:ilvl w:val="4"/>
                <w:numId w:val="89"/>
              </w:numPr>
              <w:tabs>
                <w:tab w:val="left" w:pos="1524"/>
                <w:tab w:val="left" w:pos="1525"/>
              </w:tabs>
              <w:spacing w:before="0"/>
              <w:ind w:hanging="569"/>
              <w:rPr>
                <w:sz w:val="24"/>
              </w:rPr>
            </w:pPr>
            <w:r>
              <w:rPr>
                <w:sz w:val="24"/>
              </w:rPr>
              <w:t xml:space="preserve">the substance is readily biodegradable</w:t>
            </w:r>
            <w:r>
              <w:rPr>
                <w:sz w:val="24"/>
              </w:rPr>
              <w:t xml:space="preserve">; </w:t>
            </w:r>
            <w:r>
              <w:rPr>
                <w:sz w:val="24"/>
              </w:rPr>
              <w:t xml:space="preserve">or</w:t>
            </w:r>
          </w:p>
          <w:p w:rsidR="00EF4860" w:rsidRDefault="00EF4860">
            <w:pPr>
              <w:pStyle w:val="TableParagraph"/>
              <w:spacing w:before="10"/>
              <w:ind w:start="0"/>
              <w:rPr>
                <w:sz w:val="20"/>
              </w:rPr>
            </w:pPr>
          </w:p>
          <w:p w:rsidR="00EF4860" w:rsidRDefault="003E79BB">
            <w:pPr>
              <w:pStyle w:val="TableParagraph"/>
              <w:numPr>
                <w:ilvl w:val="4"/>
                <w:numId w:val="89"/>
              </w:numPr>
              <w:tabs>
                <w:tab w:val="left" w:pos="1524"/>
                <w:tab w:val="left" w:pos="1525"/>
              </w:tabs>
              <w:spacing w:before="0"/>
              <w:ind w:hanging="569"/>
              <w:rPr>
                <w:sz w:val="24"/>
              </w:rPr>
            </w:pPr>
            <w:r>
              <w:rPr>
                <w:sz w:val="24"/>
              </w:rPr>
              <w:t xml:space="preserve">if the substance is highly insoluble </w:t>
            </w:r>
            <w:r>
              <w:rPr>
                <w:sz w:val="24"/>
              </w:rPr>
              <w:t xml:space="preserve">in water.</w:t>
            </w:r>
          </w:p>
        </w:tc>
      </w:tr>
      <w:tr w:rsidR="00EF4860">
        <w:trPr>
          <w:trHeight w:val="620"/>
        </w:trPr>
        <w:tc>
          <w:tcPr>
            <w:tcW w:w="5920" w:type="dxa"/>
          </w:tcPr>
          <w:p w:rsidR="00EF4860" w:rsidRDefault="003E79BB">
            <w:pPr>
              <w:pStyle w:val="TableParagraph"/>
              <w:tabs>
                <w:tab w:val="left" w:pos="957"/>
              </w:tabs>
              <w:spacing w:before="118"/>
            </w:pPr>
            <w:r>
              <w:t xml:space="preserve">9.3.</w:t>
            </w:r>
            <w:r>
              <w:tab/>
            </w:r>
            <w:r>
              <w:t xml:space="preserve">Fate and behavior in </w:t>
            </w:r>
            <w:r w:rsidR="00C173E8">
              <w:t xml:space="preserve">the </w:t>
            </w:r>
            <w:r>
              <w:t xml:space="preserve">environment</w:t>
            </w:r>
          </w:p>
        </w:tc>
        <w:tc>
          <w:tcPr>
            <w:tcW w:w="8868" w:type="dxa"/>
          </w:tcPr>
          <w:p w:rsidR="00EF4860" w:rsidRDefault="00EF4860">
            <w:pPr>
              <w:pStyle w:val="TableParagraph"/>
              <w:spacing w:before="0"/>
              <w:ind w:start="0"/>
            </w:pPr>
          </w:p>
        </w:tc>
      </w:tr>
      <w:tr w:rsidR="00EF4860">
        <w:trPr>
          <w:trHeight w:val="2478"/>
        </w:trPr>
        <w:tc>
          <w:tcPr>
            <w:tcW w:w="5920" w:type="dxa"/>
          </w:tcPr>
          <w:p w:rsidR="00EF4860" w:rsidRDefault="003E79BB">
            <w:pPr>
              <w:pStyle w:val="TableParagraph"/>
              <w:tabs>
                <w:tab w:val="left" w:pos="959"/>
              </w:tabs>
              <w:spacing w:before="118"/>
            </w:pPr>
            <w:r>
              <w:t xml:space="preserve">9.3.1.</w:t>
            </w:r>
            <w:r>
              <w:tab/>
            </w:r>
            <w:r>
              <w:t xml:space="preserve">Screening for </w:t>
            </w:r>
            <w:r>
              <w:t xml:space="preserve">adsorption/desorption</w:t>
            </w:r>
          </w:p>
        </w:tc>
        <w:tc>
          <w:tcPr>
            <w:tcW w:w="8868" w:type="dxa"/>
          </w:tcPr>
          <w:p w:rsidR="00EF4860" w:rsidRDefault="003E79BB">
            <w:pPr>
              <w:pStyle w:val="TableParagraph"/>
              <w:numPr>
                <w:ilvl w:val="2"/>
                <w:numId w:val="88"/>
              </w:numPr>
              <w:tabs>
                <w:tab w:val="left" w:pos="957"/>
                <w:tab w:val="left" w:pos="958"/>
              </w:tabs>
              <w:spacing w:before="118"/>
              <w:ind w:hanging="851"/>
            </w:pPr>
            <w:r>
              <w:t xml:space="preserve">The </w:t>
            </w:r>
            <w:r>
              <w:t xml:space="preserve">study must not be </w:t>
            </w:r>
            <w:r>
              <w:t xml:space="preserve">carried out </w:t>
            </w:r>
            <w:r>
              <w:t xml:space="preserve">:</w:t>
            </w:r>
          </w:p>
          <w:p w:rsidR="00EF4860" w:rsidRDefault="00EF4860">
            <w:pPr>
              <w:pStyle w:val="TableParagraph"/>
              <w:spacing w:before="8"/>
              <w:ind w:start="0"/>
              <w:rPr>
                <w:sz w:val="31"/>
              </w:rPr>
            </w:pPr>
          </w:p>
          <w:p w:rsidR="00EF4860" w:rsidRDefault="003E79BB">
            <w:pPr>
              <w:pStyle w:val="TableParagraph"/>
              <w:numPr>
                <w:ilvl w:val="3"/>
                <w:numId w:val="88"/>
              </w:numPr>
              <w:tabs>
                <w:tab w:val="left" w:pos="1524"/>
                <w:tab w:val="left" w:pos="1525"/>
              </w:tabs>
              <w:spacing w:before="0"/>
              <w:ind w:end="195"/>
              <w:rPr>
                <w:sz w:val="24"/>
              </w:rPr>
            </w:pPr>
            <w:r>
              <w:rPr>
                <w:sz w:val="24"/>
              </w:rPr>
              <w:t xml:space="preserve">if, on the basis of physicochemical properties, </w:t>
            </w:r>
            <w:r>
              <w:rPr>
                <w:sz w:val="24"/>
              </w:rPr>
              <w:t xml:space="preserve">the substance </w:t>
            </w:r>
            <w:r>
              <w:rPr>
                <w:sz w:val="24"/>
              </w:rPr>
              <w:t xml:space="preserve">can be expected to </w:t>
            </w:r>
            <w:r>
              <w:rPr>
                <w:sz w:val="24"/>
              </w:rPr>
              <w:t xml:space="preserve">have a low </w:t>
            </w:r>
            <w:r>
              <w:rPr>
                <w:sz w:val="24"/>
              </w:rPr>
              <w:t xml:space="preserve">adsorption </w:t>
            </w:r>
            <w:r>
              <w:rPr>
                <w:sz w:val="24"/>
              </w:rPr>
              <w:t xml:space="preserve">potential </w:t>
            </w:r>
            <w:r>
              <w:rPr>
                <w:sz w:val="24"/>
              </w:rPr>
              <w:t xml:space="preserve">(e.g. because the substance has a low octanol/water partition coefficient)</w:t>
            </w:r>
            <w:r>
              <w:rPr>
                <w:sz w:val="24"/>
              </w:rPr>
              <w:t xml:space="preserve">; </w:t>
            </w:r>
            <w:r>
              <w:rPr>
                <w:sz w:val="24"/>
              </w:rPr>
              <w:t xml:space="preserve">or</w:t>
            </w:r>
          </w:p>
          <w:p w:rsidR="00EF4860" w:rsidRDefault="00EF4860">
            <w:pPr>
              <w:pStyle w:val="TableParagraph"/>
              <w:spacing w:before="10"/>
              <w:ind w:start="0"/>
              <w:rPr>
                <w:sz w:val="20"/>
              </w:rPr>
            </w:pPr>
          </w:p>
          <w:p w:rsidR="00EF4860" w:rsidRDefault="003E79BB">
            <w:pPr>
              <w:pStyle w:val="TableParagraph"/>
              <w:numPr>
                <w:ilvl w:val="3"/>
                <w:numId w:val="88"/>
              </w:numPr>
              <w:tabs>
                <w:tab w:val="left" w:pos="1524"/>
                <w:tab w:val="left" w:pos="1525"/>
              </w:tabs>
              <w:spacing w:before="0"/>
              <w:ind w:end="439"/>
              <w:rPr>
                <w:sz w:val="24"/>
              </w:rPr>
            </w:pPr>
            <w:r>
              <w:rPr>
                <w:sz w:val="24"/>
              </w:rPr>
              <w:t xml:space="preserve">if the substance and its relevant degradation products </w:t>
            </w:r>
            <w:r>
              <w:rPr>
                <w:spacing w:val="-3"/>
                <w:sz w:val="24"/>
              </w:rPr>
              <w:t xml:space="preserve">decompose </w:t>
            </w:r>
            <w:r>
              <w:rPr>
                <w:sz w:val="24"/>
              </w:rPr>
              <w:t xml:space="preserve">rapidly.</w:t>
            </w:r>
          </w:p>
        </w:tc>
      </w:tr>
    </w:tbl>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3E79BB">
      <w:pPr>
        <w:pStyle w:val="Corpsdetexte"/>
        <w:spacing w:before="3"/>
        <w:rPr>
          <w:sz w:val="15"/>
        </w:rPr>
      </w:pPr>
      <w:r>
        <w:pict>
          <v:rect id="_x0000_s1108" style="position:absolute;margin-left:348.6pt;margin-top:10.75pt;width:144.8pt;height:.5pt;z-index:-15676928;mso-wrap-distance-left:0;mso-wrap-distance-right:0;mso-position-horizontal-relative:page" fillcolor="black" stroked="f">
            <w10:wrap type="topAndBottom" anchorx="page"/>
          </v:rect>
        </w:pict>
      </w:r>
    </w:p>
    <w:p w:rsidR="00EF4860" w:rsidRDefault="00EF4860">
      <w:pPr>
        <w:rPr>
          <w:sz w:val="15"/>
        </w:rPr>
        <w:sectPr w:rsidR="00EF4860">
          <w:headerReference w:type="default" r:id="rId109"/>
          <w:footerReference w:type="default" r:id="rId110"/>
          <w:pgSz w:w="16840" w:h="11910" w:orient="landscape"/>
          <w:pgMar w:top="1200" w:right="900" w:bottom="280" w:left="920" w:header="967" w:footer="0" w:gutter="0"/>
          <w:pgNumType w:start="343"/>
          <w:cols w:space="720"/>
        </w:sectPr>
      </w:pPr>
    </w:p>
    <w:p w:rsidR="00EF4860" w:rsidRDefault="003E79BB">
      <w:pPr>
        <w:tabs>
          <w:tab w:val="left" w:pos="3419"/>
          <w:tab w:val="right" w:pos="9771"/>
        </w:tabs>
        <w:spacing w:before="78"/>
        <w:ind w:start="134"/>
        <w:rPr>
          <w:sz w:val="20"/>
        </w:rPr>
      </w:pPr>
      <w:r>
        <w:pict>
          <v:group id="_x0000_s1105" style="position:absolute;left:0;text-align:left;margin-left:135.2pt;margin-top:3.35pt;width:13.2pt;height:12.7pt;z-index:-38015488;mso-position-horizontal-relative:page" coordsize="264,254" coordorigin="2704,67">
            <v:shape id="_x0000_s1107" style="position:absolute;left:2703;top:66;width:264;height:254" coordsize="264,254" coordorigin="2704,67" fillcolor="black" stroked="f" o:spt="100" adj="0,,0" path="m2968,310r-10,l2713,310r-9,l2704,320r9,l2958,320r10,l2968,310xm2968,67r-10,l2713,67r-9,l2704,76r,234l2713,310r,-234l2958,76r,234l2968,310r,-234l2968,67xe">
              <v:stroke joinstyle="round"/>
              <v:formulas/>
              <v:path arrowok="t" o:connecttype="segments"/>
            </v:shape>
            <v:shape id="_x0000_s1106" style="position:absolute;left:2703;top:66;width:264;height:254" filled="f" stroked="f" type="#_x0000_t202">
              <v:textbox inset="0,0,0,0">
                <w:txbxContent>
                  <w:p w:rsidR="00C173E8" w:rsidRDefault="00C173E8">
                    <w:pPr>
                      <w:spacing w:before="11"/>
                      <w:ind w:start="9"/>
                      <w:rPr>
                        <w:sz w:val="20"/>
                      </w:rPr>
                    </w:pPr>
                    <w:r>
                      <w:rPr>
                        <w:sz w:val="20"/>
                      </w:rPr>
                      <w:t xml:space="preserve">FR</w:t>
                    </w:r>
                  </w:p>
                </w:txbxContent>
              </v:textbox>
            </v:shape>
            <w10:wrap anchorx="page"/>
          </v:group>
        </w:pict>
      </w:r>
      <w:r>
        <w:pict>
          <v:rect id="_x0000_s1104" style="position:absolute;left:0;text-align:left;margin-left:55.2pt;margin-top:23.25pt;width:485pt;height:.5pt;z-index:15782400;mso-position-horizontal-relative:page" fillcolor="black" stroked="f">
            <w10:wrap anchorx="page"/>
          </v:rect>
        </w:pict>
      </w:r>
      <w:r>
        <w:rPr>
          <w:sz w:val="20"/>
        </w:rPr>
        <w:t xml:space="preserve">L </w:t>
      </w:r>
      <w:r>
        <w:rPr>
          <w:sz w:val="20"/>
        </w:rPr>
        <w:t xml:space="preserve">396/344</w:t>
      </w:r>
      <w:r>
        <w:rPr>
          <w:sz w:val="20"/>
        </w:rPr>
        <w:tab/>
      </w:r>
      <w:r>
        <w:rPr>
          <w:sz w:val="20"/>
        </w:rPr>
        <w:t xml:space="preserve">Official Journal of </w:t>
      </w:r>
      <w:r w:rsidR="00C173E8">
        <w:rPr>
          <w:sz w:val="20"/>
        </w:rPr>
        <w:t xml:space="preserve">the </w:t>
      </w:r>
      <w:r>
        <w:rPr>
          <w:sz w:val="20"/>
        </w:rPr>
        <w:t xml:space="preserve">European Union</w:t>
      </w:r>
      <w:r>
        <w:rPr>
          <w:sz w:val="20"/>
        </w:rPr>
        <w:tab/>
      </w:r>
      <w:r>
        <w:rPr>
          <w:sz w:val="20"/>
        </w:rPr>
        <w:t xml:space="preserve">30.12.2006</w:t>
      </w:r>
    </w:p>
    <w:p w:rsidR="00EF4860" w:rsidRDefault="003E79BB">
      <w:pPr>
        <w:pStyle w:val="Titre3"/>
        <w:spacing w:before="406"/>
        <w:ind w:start="540" w:end="1516"/>
      </w:pPr>
      <w:r>
        <w:rPr>
          <w:u w:val="thick"/>
        </w:rPr>
        <w:t xml:space="preserve">APPENDIX </w:t>
      </w:r>
      <w:r>
        <w:rPr>
          <w:u w:val="thick"/>
        </w:rPr>
        <w:t xml:space="preserve">IX</w:t>
      </w:r>
    </w:p>
    <w:p w:rsidR="00EF4860" w:rsidRDefault="00EF4860">
      <w:pPr>
        <w:pStyle w:val="Corpsdetexte"/>
        <w:spacing w:before="8"/>
        <w:rPr>
          <w:b/>
          <w:sz w:val="32"/>
        </w:rPr>
      </w:pPr>
    </w:p>
    <w:p w:rsidR="00EF4860" w:rsidRDefault="003E79BB">
      <w:pPr>
        <w:pStyle w:val="Corpsdetexte"/>
        <w:ind w:start="540" w:end="1517"/>
        <w:jc w:val="center"/>
      </w:pPr>
      <w:r>
        <w:t xml:space="preserve">STANDARD INFORMATION </w:t>
      </w:r>
      <w:r>
        <w:t xml:space="preserve">REQUIREMENTS</w:t>
      </w:r>
    </w:p>
    <w:p w:rsidR="00EF4860" w:rsidRDefault="003E79BB">
      <w:pPr>
        <w:pStyle w:val="Corpsdetexte"/>
        <w:spacing w:before="138" w:line="360" w:lineRule="auto"/>
        <w:ind w:start="540" w:end="1517"/>
        <w:jc w:val="center"/>
        <w:rPr>
          <w:b/>
        </w:rPr>
      </w:pPr>
      <w:r>
        <w:t xml:space="preserve">FOR SUBSTANCES MANUFACTURED OR IMPORTED IN QUANTITIES OF 100 TONNES OR MORE</w:t>
      </w:r>
      <w:r>
        <w:rPr>
          <w:b/>
          <w:vertAlign w:val="superscript"/>
        </w:rPr>
        <w:t xml:space="preserve">1</w:t>
      </w:r>
    </w:p>
    <w:p w:rsidR="00EF4860" w:rsidRDefault="003E79BB">
      <w:pPr>
        <w:pStyle w:val="Corpsdetexte"/>
        <w:spacing w:before="240" w:line="360" w:lineRule="auto"/>
        <w:ind w:start="134" w:end="1755"/>
        <w:jc w:val="both"/>
      </w:pPr>
      <w:r>
        <w:t xml:space="preserve">At the level referred to in this Annex</w:t>
      </w:r>
      <w:r w:rsidR="00C173E8">
        <w:t xml:space="preserve">,</w:t>
      </w:r>
      <w:r>
        <w:t xml:space="preserve"> the registrant is required to submit a proposal and timetable for complying with the </w:t>
      </w:r>
      <w:r>
        <w:t xml:space="preserve">information </w:t>
      </w:r>
      <w:r>
        <w:t xml:space="preserve">requirements </w:t>
      </w:r>
      <w:r>
        <w:t xml:space="preserve">referred to in this Annex, in accordance with </w:t>
      </w:r>
      <w:r>
        <w:t xml:space="preserve">Article </w:t>
      </w:r>
      <w:r>
        <w:t xml:space="preserve">12(</w:t>
      </w:r>
      <w:r>
        <w:t xml:space="preserve">1)(d).</w:t>
      </w:r>
    </w:p>
    <w:p w:rsidR="00EF4860" w:rsidRDefault="00EF4860">
      <w:pPr>
        <w:pStyle w:val="Corpsdetexte"/>
        <w:spacing w:before="10"/>
        <w:rPr>
          <w:sz w:val="20"/>
        </w:rPr>
      </w:pPr>
    </w:p>
    <w:p w:rsidR="00EF4860" w:rsidRDefault="003E79BB">
      <w:pPr>
        <w:pStyle w:val="Corpsdetexte"/>
        <w:spacing w:line="360" w:lineRule="auto"/>
        <w:ind w:start="134" w:end="1185"/>
      </w:pPr>
      <w:r>
        <w:t xml:space="preserve">Column </w:t>
      </w:r>
      <w:r>
        <w:t xml:space="preserve">1 of this Annex indicates the standard information to be provided for all substances manufactured or imported in quantities of one hundred tonnes or more, in accordance with </w:t>
      </w:r>
      <w:r>
        <w:t xml:space="preserve">Article </w:t>
      </w:r>
      <w:r>
        <w:t xml:space="preserve">12(</w:t>
      </w:r>
      <w:r>
        <w:t xml:space="preserve">1)(d). Consequently, the information required in column </w:t>
      </w:r>
      <w:r>
        <w:t xml:space="preserve">1 of this Annex </w:t>
      </w:r>
      <w:r w:rsidR="00C173E8">
        <w:t xml:space="preserve">is</w:t>
      </w:r>
      <w:r>
        <w:t xml:space="preserve"> in </w:t>
      </w:r>
      <w:r>
        <w:t xml:space="preserve">addition to that required in column </w:t>
      </w:r>
      <w:r>
        <w:t xml:space="preserve">1 of Annexes </w:t>
      </w:r>
      <w:r>
        <w:t xml:space="preserve">VII and </w:t>
      </w:r>
      <w:r>
        <w:t xml:space="preserve">VIII. Any other relevant </w:t>
      </w:r>
      <w:r>
        <w:t xml:space="preserve">physicochemical, toxicological and ecotoxicological </w:t>
      </w:r>
      <w:r>
        <w:t xml:space="preserve">information available should be provided</w:t>
      </w:r>
      <w:r>
        <w:t xml:space="preserve">. </w:t>
      </w:r>
      <w:r>
        <w:t xml:space="preserve">Column </w:t>
      </w:r>
      <w:r>
        <w:t xml:space="preserve">2 lists the specific rules according to which the registrant may propose to </w:t>
      </w:r>
      <w:r>
        <w:t xml:space="preserve">omit standard information, replace it with </w:t>
      </w:r>
      <w:r>
        <w:t xml:space="preserve">other information, provide it at a different stage or adapt it in </w:t>
      </w:r>
      <w:r>
        <w:t xml:space="preserve">some other way. If the conditions set out in column </w:t>
      </w:r>
      <w:r>
        <w:t xml:space="preserve">2 of this annex </w:t>
      </w:r>
      <w:r>
        <w:t xml:space="preserve">are met, the registrant must clearly state this and the reasons for each proposed </w:t>
      </w:r>
      <w:r>
        <w:t xml:space="preserve">adaptation under the appropriate headings of the </w:t>
      </w:r>
      <w:r>
        <w:t xml:space="preserve">registration </w:t>
      </w:r>
      <w:r>
        <w:t xml:space="preserve">dossier</w:t>
      </w:r>
      <w:r>
        <w:t xml:space="preserve">.</w:t>
      </w:r>
    </w:p>
    <w:p w:rsidR="00EF4860" w:rsidRDefault="00EF4860">
      <w:pPr>
        <w:pStyle w:val="Corpsdetexte"/>
        <w:spacing w:before="9"/>
        <w:rPr>
          <w:sz w:val="20"/>
        </w:rPr>
      </w:pPr>
    </w:p>
    <w:p w:rsidR="00EF4860" w:rsidRDefault="003E79BB">
      <w:pPr>
        <w:pStyle w:val="Corpsdetexte"/>
        <w:spacing w:line="360" w:lineRule="auto"/>
        <w:ind w:start="134" w:end="1099"/>
      </w:pPr>
      <w:r>
        <w:t xml:space="preserve">In addition to these specific provisions, a registrant may propose to </w:t>
      </w:r>
      <w:r>
        <w:t xml:space="preserve">adapt the required standard information, mentioned in column </w:t>
      </w:r>
      <w:r>
        <w:t xml:space="preserve">1 of this annex, according to the general provisions set out in </w:t>
      </w:r>
      <w:r>
        <w:t xml:space="preserve">Annex </w:t>
      </w:r>
      <w:r>
        <w:t xml:space="preserve">XI. In this case too, he shall clearly state the reasons for any decision to propose adaptations to the standard information under the appropriate headings in the registration dossier </w:t>
      </w:r>
      <w:r>
        <w:t xml:space="preserve">by referring to the appropriate specific rules in column </w:t>
      </w:r>
      <w:r>
        <w:t xml:space="preserve">2 or of</w:t>
      </w:r>
    </w:p>
    <w:p w:rsidR="00EF4860" w:rsidRDefault="003E79BB">
      <w:pPr>
        <w:pStyle w:val="Corpsdetexte"/>
        <w:ind w:start="134"/>
      </w:pPr>
      <w:r>
        <w:t xml:space="preserve">Annex XI</w:t>
      </w:r>
      <w:r>
        <w:rPr>
          <w:b/>
          <w:vertAlign w:val="superscript"/>
        </w:rPr>
        <w:t xml:space="preserve">2</w:t>
      </w:r>
      <w:r>
        <w:t xml:space="preserve">.</w:t>
      </w:r>
    </w:p>
    <w:p w:rsidR="00EF4860" w:rsidRDefault="00EF4860">
      <w:pPr>
        <w:pStyle w:val="Corpsdetexte"/>
        <w:rPr>
          <w:sz w:val="20"/>
        </w:rPr>
      </w:pPr>
    </w:p>
    <w:p w:rsidR="00EF4860" w:rsidRDefault="00EF4860">
      <w:pPr>
        <w:pStyle w:val="Corpsdetexte"/>
        <w:rPr>
          <w:sz w:val="20"/>
        </w:rPr>
      </w:pPr>
    </w:p>
    <w:p w:rsidR="00EF4860" w:rsidRDefault="003E79BB">
      <w:pPr>
        <w:pStyle w:val="Corpsdetexte"/>
        <w:spacing w:before="1"/>
        <w:rPr>
          <w:sz w:val="22"/>
        </w:rPr>
      </w:pPr>
      <w:r>
        <w:pict>
          <v:rect id="_x0000_s1103" style="position:absolute;margin-left:56.7pt;margin-top:14.7pt;width:2in;height:.6pt;z-index:-15675904;mso-wrap-distance-left:0;mso-wrap-distance-right:0;mso-position-horizontal-relative:page" fillcolor="black" stroked="f">
            <w10:wrap type="topAndBottom" anchorx="page"/>
          </v:rect>
        </w:pict>
      </w:r>
    </w:p>
    <w:p w:rsidR="00EF4860" w:rsidRDefault="00EF4860">
      <w:pPr>
        <w:pStyle w:val="Corpsdetexte"/>
        <w:spacing w:before="7"/>
        <w:rPr>
          <w:sz w:val="17"/>
        </w:rPr>
      </w:pPr>
    </w:p>
    <w:p w:rsidR="00EF4860" w:rsidRDefault="003E79BB">
      <w:pPr>
        <w:pStyle w:val="Corpsdetexte"/>
        <w:tabs>
          <w:tab w:val="left" w:pos="853"/>
        </w:tabs>
        <w:spacing w:before="129"/>
        <w:ind w:start="854" w:end="1303" w:hanging="720"/>
      </w:pPr>
      <w:r>
        <w:rPr>
          <w:b/>
          <w:vertAlign w:val="superscript"/>
        </w:rPr>
        <w:t xml:space="preserve">1</w:t>
      </w:r>
      <w:r>
        <w:rPr>
          <w:b/>
        </w:rPr>
        <w:tab/>
      </w:r>
      <w:r>
        <w:t xml:space="preserve">This Annex </w:t>
      </w:r>
      <w:r>
        <w:t xml:space="preserve">applies to producers of </w:t>
      </w:r>
      <w:r>
        <w:t xml:space="preserve">articles who </w:t>
      </w:r>
      <w:r>
        <w:t xml:space="preserve">are required by </w:t>
      </w:r>
      <w:r>
        <w:t xml:space="preserve">Article </w:t>
      </w:r>
      <w:r>
        <w:t xml:space="preserve">7 to apply for </w:t>
      </w:r>
      <w:r>
        <w:t xml:space="preserve">registration and, mutatis mutandis, to other downstream users who are required by this </w:t>
      </w:r>
      <w:r>
        <w:t xml:space="preserve">Regulation </w:t>
      </w:r>
      <w:r>
        <w:t xml:space="preserve">to carry out tests.</w:t>
      </w:r>
    </w:p>
    <w:p w:rsidR="00EF4860" w:rsidRDefault="003E79BB">
      <w:pPr>
        <w:pStyle w:val="Corpsdetexte"/>
        <w:tabs>
          <w:tab w:val="left" w:pos="853"/>
        </w:tabs>
        <w:ind w:start="854" w:end="1110" w:hanging="720"/>
      </w:pPr>
      <w:r>
        <w:rPr>
          <w:b/>
          <w:vertAlign w:val="superscript"/>
        </w:rPr>
        <w:t xml:space="preserve">2</w:t>
      </w:r>
      <w:r>
        <w:rPr>
          <w:b/>
        </w:rPr>
        <w:tab/>
      </w:r>
      <w:r>
        <w:t xml:space="preserve">Note</w:t>
      </w:r>
      <w:r w:rsidR="00C173E8">
        <w:t xml:space="preserve">:</w:t>
      </w:r>
      <w:r>
        <w:t xml:space="preserve"> conditions under which a specific test </w:t>
      </w:r>
      <w:r>
        <w:t xml:space="preserve">is not required which are laid down in the </w:t>
      </w:r>
      <w:r>
        <w:t xml:space="preserve">appropriate test </w:t>
      </w:r>
      <w:r>
        <w:t xml:space="preserve">methods </w:t>
      </w:r>
      <w:r>
        <w:t xml:space="preserve">in the Commission Regulation on </w:t>
      </w:r>
      <w:r>
        <w:t xml:space="preserve">test </w:t>
      </w:r>
      <w:r>
        <w:t xml:space="preserve">methods</w:t>
      </w:r>
      <w:r>
        <w:t xml:space="preserve">, as specified in </w:t>
      </w:r>
      <w:r>
        <w:t xml:space="preserve">Article </w:t>
      </w:r>
      <w:r>
        <w:t xml:space="preserve">13(</w:t>
      </w:r>
      <w:r>
        <w:t xml:space="preserve">3), which are not repeated in column </w:t>
      </w:r>
      <w:r>
        <w:t xml:space="preserve">2, </w:t>
      </w:r>
      <w:r>
        <w:t xml:space="preserve">also </w:t>
      </w:r>
      <w:r>
        <w:t xml:space="preserve">apply.</w:t>
      </w:r>
    </w:p>
    <w:p w:rsidR="00EF4860" w:rsidRDefault="00EF4860">
      <w:pPr>
        <w:pStyle w:val="Corpsdetexte"/>
        <w:rPr>
          <w:sz w:val="26"/>
        </w:rPr>
      </w:pPr>
    </w:p>
    <w:p w:rsidR="00EF4860" w:rsidRDefault="00EF4860">
      <w:pPr>
        <w:pStyle w:val="Corpsdetexte"/>
        <w:rPr>
          <w:sz w:val="26"/>
        </w:rPr>
      </w:pPr>
    </w:p>
    <w:p w:rsidR="00EF4860" w:rsidRDefault="00EF4860">
      <w:pPr>
        <w:pStyle w:val="Corpsdetexte"/>
        <w:rPr>
          <w:sz w:val="26"/>
        </w:rPr>
      </w:pPr>
    </w:p>
    <w:p w:rsidR="00EF4860" w:rsidRDefault="003E79BB">
      <w:pPr>
        <w:spacing w:before="191"/>
        <w:ind w:end="111"/>
        <w:jc w:val="right"/>
        <w:rPr>
          <w:rFonts w:ascii="Trebuchet MS" w:hAnsi="Trebuchet MS"/>
          <w:sz w:val="16"/>
        </w:rPr>
      </w:pPr>
      <w:r>
        <w:rPr>
          <w:rFonts w:ascii="Trebuchet MS" w:hAnsi="Trebuchet MS"/>
          <w:color w:val="231F20"/>
          <w:sz w:val="16"/>
        </w:rPr>
        <w:t>©</w:t>
      </w:r>
      <w:r>
        <w:rPr>
          <w:rFonts w:ascii="Trebuchet MS" w:hAnsi="Trebuchet MS"/>
          <w:color w:val="231F20"/>
          <w:sz w:val="16"/>
        </w:rPr>
        <w:t xml:space="preserve"> Engineering </w:t>
      </w:r>
      <w:r>
        <w:rPr>
          <w:rFonts w:ascii="Trebuchet MS" w:hAnsi="Trebuchet MS"/>
          <w:color w:val="231F20"/>
          <w:sz w:val="16"/>
        </w:rPr>
        <w:t xml:space="preserve">Techniques</w:t>
      </w:r>
    </w:p>
    <w:p w:rsidR="00EF4860" w:rsidRDefault="00EF4860">
      <w:pPr>
        <w:jc w:val="right"/>
        <w:rPr>
          <w:rFonts w:ascii="Trebuchet MS" w:hAnsi="Trebuchet MS"/>
          <w:sz w:val="16"/>
        </w:rPr>
        <w:sectPr w:rsidR="00EF4860">
          <w:headerReference w:type="default" r:id="rId111"/>
          <w:footerReference w:type="default" r:id="rId112"/>
          <w:pgSz w:w="11910" w:h="16840"/>
          <w:pgMar w:top="900" w:right="20" w:bottom="0" w:left="1000" w:header="0" w:footer="0" w:gutter="0"/>
          <w:cols w:space="720"/>
        </w:sectPr>
      </w:pPr>
    </w:p>
    <w:p w:rsidR="00EF4860" w:rsidRDefault="003E79BB">
      <w:pPr>
        <w:tabs>
          <w:tab w:val="left" w:pos="3418"/>
          <w:tab w:val="left" w:pos="8942"/>
        </w:tabs>
        <w:spacing w:before="78"/>
        <w:ind w:start="134"/>
        <w:rPr>
          <w:sz w:val="20"/>
        </w:rPr>
      </w:pPr>
      <w:r>
        <w:pict>
          <v:group id="_x0000_s1100" style="position:absolute;left:0;text-align:left;margin-left:135.2pt;margin-top:3.35pt;width:13.2pt;height:12.7pt;z-index:-38013952;mso-position-horizontal-relative:page" coordsize="264,254" coordorigin="2704,67">
            <v:shape id="_x0000_s1102" style="position:absolute;left:2703;top:66;width:264;height:254" coordsize="264,254" coordorigin="2704,67" fillcolor="black" stroked="f" o:spt="100" adj="0,,0" path="m2968,310r-10,l2713,310r-9,l2704,320r9,l2958,320r10,l2968,310xm2968,67r-10,l2713,67r-9,l2704,76r,234l2713,310r,-234l2958,76r,234l2968,310r,-234l2968,67xe">
              <v:stroke joinstyle="round"/>
              <v:formulas/>
              <v:path arrowok="t" o:connecttype="segments"/>
            </v:shape>
            <v:shape id="_x0000_s1101" style="position:absolute;left:2703;top:66;width:264;height:254" filled="f" stroked="f" type="#_x0000_t202">
              <v:textbox inset="0,0,0,0">
                <w:txbxContent>
                  <w:p w:rsidR="00C173E8" w:rsidRDefault="00C173E8">
                    <w:pPr>
                      <w:spacing w:before="11"/>
                      <w:ind w:start="8"/>
                      <w:rPr>
                        <w:sz w:val="20"/>
                      </w:rPr>
                    </w:pPr>
                    <w:r>
                      <w:rPr>
                        <w:sz w:val="20"/>
                      </w:rPr>
                      <w:t xml:space="preserve">FR</w:t>
                    </w:r>
                  </w:p>
                </w:txbxContent>
              </v:textbox>
            </v:shape>
            <w10:wrap anchorx="page"/>
          </v:group>
        </w:pict>
      </w:r>
      <w:r>
        <w:rPr>
          <w:sz w:val="20"/>
        </w:rPr>
        <w:t xml:space="preserve">30.12.2006</w:t>
      </w:r>
      <w:r>
        <w:rPr>
          <w:sz w:val="20"/>
        </w:rPr>
        <w:tab/>
      </w:r>
      <w:r>
        <w:rPr>
          <w:sz w:val="20"/>
        </w:rPr>
        <w:t xml:space="preserve">Official Journal of </w:t>
      </w:r>
      <w:r w:rsidR="00C173E8">
        <w:rPr>
          <w:sz w:val="20"/>
        </w:rPr>
        <w:t xml:space="preserve">the </w:t>
      </w:r>
      <w:r>
        <w:rPr>
          <w:sz w:val="20"/>
        </w:rPr>
        <w:t xml:space="preserve">European Union</w:t>
      </w:r>
      <w:r>
        <w:rPr>
          <w:sz w:val="20"/>
        </w:rPr>
        <w:tab/>
      </w:r>
      <w:r>
        <w:rPr>
          <w:sz w:val="20"/>
        </w:rPr>
        <w:t xml:space="preserve">L 396/345</w:t>
      </w:r>
    </w:p>
    <w:p w:rsidR="00EF4860" w:rsidRDefault="003E79BB">
      <w:pPr>
        <w:pStyle w:val="Corpsdetexte"/>
        <w:spacing w:before="3"/>
        <w:rPr>
          <w:sz w:val="10"/>
        </w:rPr>
      </w:pPr>
      <w:r>
        <w:pict>
          <v:rect id="_x0000_s1099" style="position:absolute;margin-left:55.2pt;margin-top:7.9pt;width:485pt;height:.5pt;z-index:-15674368;mso-wrap-distance-left:0;mso-wrap-distance-right:0;mso-position-horizontal-relative:page" fillcolor="black" stroked="f">
            <w10:wrap type="topAndBottom" anchorx="page"/>
          </v:rect>
        </w:pict>
      </w:r>
    </w:p>
    <w:p w:rsidR="00EF4860" w:rsidRDefault="003E79BB">
      <w:pPr>
        <w:pStyle w:val="Corpsdetexte"/>
        <w:spacing w:before="87" w:line="360" w:lineRule="auto"/>
        <w:ind w:start="134" w:end="1151"/>
      </w:pPr>
      <w:r>
        <w:t xml:space="preserve">Before new tests are carried out to determine the properties mentioned in this appendix</w:t>
      </w:r>
      <w:r>
        <w:t xml:space="preserve">, all available in vitro data, in vivo data, historical human data, valid (Q)SAR data and data from structurally related substances (by cross-reference) are </w:t>
      </w:r>
      <w:r>
        <w:t xml:space="preserve">first evaluated. </w:t>
      </w:r>
      <w:r>
        <w:t xml:space="preserve">In vivo tests using corrosive substances at concentration/dose levels that result in corrosivity should be avoided. In addition to this appendix</w:t>
      </w:r>
      <w:r>
        <w:t xml:space="preserve">, other </w:t>
      </w:r>
      <w:r>
        <w:t xml:space="preserve">test </w:t>
      </w:r>
      <w:r>
        <w:t xml:space="preserve">strategy guides </w:t>
      </w:r>
      <w:r>
        <w:t xml:space="preserve">should be consulted prior to testing</w:t>
      </w:r>
      <w:r>
        <w:t xml:space="preserve">.</w:t>
      </w:r>
    </w:p>
    <w:p w:rsidR="00EF4860" w:rsidRDefault="00EF4860">
      <w:pPr>
        <w:pStyle w:val="Corpsdetexte"/>
        <w:spacing w:before="11"/>
        <w:rPr>
          <w:sz w:val="20"/>
        </w:rPr>
      </w:pPr>
    </w:p>
    <w:p w:rsidR="00EF4860" w:rsidRDefault="003E79BB">
      <w:pPr>
        <w:pStyle w:val="Corpsdetexte"/>
        <w:spacing w:line="360" w:lineRule="auto"/>
        <w:ind w:start="134" w:end="1385"/>
      </w:pPr>
      <w:r>
        <w:t xml:space="preserve">If </w:t>
      </w:r>
      <w:r>
        <w:t xml:space="preserve">it is proposed not to provide </w:t>
      </w:r>
      <w:r>
        <w:t xml:space="preserve">information on certain effects for reasons other than those referred to in column </w:t>
      </w:r>
      <w:r>
        <w:t xml:space="preserve">2 of this Annex or in </w:t>
      </w:r>
      <w:r>
        <w:t xml:space="preserve">Annex </w:t>
      </w:r>
      <w:r>
        <w:t xml:space="preserve">XI, </w:t>
      </w:r>
      <w:r>
        <w:t xml:space="preserve">this </w:t>
      </w:r>
      <w:r>
        <w:t xml:space="preserve">should also </w:t>
      </w:r>
      <w:r>
        <w:t xml:space="preserve">be clearly stated and </w:t>
      </w:r>
      <w:r>
        <w:t xml:space="preserve">the reasons given.</w:t>
      </w:r>
    </w:p>
    <w:p w:rsidR="00EF4860" w:rsidRDefault="00EF4860">
      <w:pPr>
        <w:pStyle w:val="Corpsdetexte"/>
        <w:rPr>
          <w:sz w:val="26"/>
        </w:rPr>
      </w:pPr>
    </w:p>
    <w:p w:rsidR="00EF4860" w:rsidRDefault="00EF4860">
      <w:pPr>
        <w:pStyle w:val="Corpsdetexte"/>
        <w:rPr>
          <w:sz w:val="26"/>
        </w:rPr>
      </w:pPr>
    </w:p>
    <w:p w:rsidR="00EF4860" w:rsidRDefault="00EF4860">
      <w:pPr>
        <w:pStyle w:val="Corpsdetexte"/>
        <w:rPr>
          <w:sz w:val="26"/>
        </w:rPr>
      </w:pPr>
    </w:p>
    <w:p w:rsidR="00EF4860" w:rsidRDefault="00EF4860">
      <w:pPr>
        <w:pStyle w:val="Corpsdetexte"/>
        <w:rPr>
          <w:sz w:val="26"/>
        </w:rPr>
      </w:pPr>
    </w:p>
    <w:p w:rsidR="00EF4860" w:rsidRDefault="00EF4860">
      <w:pPr>
        <w:pStyle w:val="Corpsdetexte"/>
        <w:rPr>
          <w:sz w:val="26"/>
        </w:rPr>
      </w:pPr>
    </w:p>
    <w:p w:rsidR="00EF4860" w:rsidRDefault="00EF4860">
      <w:pPr>
        <w:pStyle w:val="Corpsdetexte"/>
        <w:rPr>
          <w:sz w:val="26"/>
        </w:rPr>
      </w:pPr>
    </w:p>
    <w:p w:rsidR="00EF4860" w:rsidRDefault="00EF4860">
      <w:pPr>
        <w:pStyle w:val="Corpsdetexte"/>
        <w:rPr>
          <w:sz w:val="26"/>
        </w:rPr>
      </w:pPr>
    </w:p>
    <w:p w:rsidR="00EF4860" w:rsidRDefault="00EF4860">
      <w:pPr>
        <w:pStyle w:val="Corpsdetexte"/>
        <w:rPr>
          <w:sz w:val="26"/>
        </w:rPr>
      </w:pPr>
    </w:p>
    <w:p w:rsidR="00EF4860" w:rsidRDefault="00EF4860">
      <w:pPr>
        <w:pStyle w:val="Corpsdetexte"/>
        <w:rPr>
          <w:sz w:val="26"/>
        </w:rPr>
      </w:pPr>
    </w:p>
    <w:p w:rsidR="00EF4860" w:rsidRDefault="00EF4860">
      <w:pPr>
        <w:pStyle w:val="Corpsdetexte"/>
        <w:rPr>
          <w:sz w:val="26"/>
        </w:rPr>
      </w:pPr>
    </w:p>
    <w:p w:rsidR="00EF4860" w:rsidRDefault="00EF4860">
      <w:pPr>
        <w:pStyle w:val="Corpsdetexte"/>
        <w:rPr>
          <w:sz w:val="26"/>
        </w:rPr>
      </w:pPr>
    </w:p>
    <w:p w:rsidR="00EF4860" w:rsidRDefault="00EF4860">
      <w:pPr>
        <w:pStyle w:val="Corpsdetexte"/>
        <w:rPr>
          <w:sz w:val="26"/>
        </w:rPr>
      </w:pPr>
    </w:p>
    <w:p w:rsidR="00EF4860" w:rsidRDefault="00EF4860">
      <w:pPr>
        <w:pStyle w:val="Corpsdetexte"/>
        <w:rPr>
          <w:sz w:val="26"/>
        </w:rPr>
      </w:pPr>
    </w:p>
    <w:p w:rsidR="00EF4860" w:rsidRDefault="00EF4860">
      <w:pPr>
        <w:pStyle w:val="Corpsdetexte"/>
        <w:rPr>
          <w:sz w:val="26"/>
        </w:rPr>
      </w:pPr>
    </w:p>
    <w:p w:rsidR="00EF4860" w:rsidRDefault="00EF4860">
      <w:pPr>
        <w:pStyle w:val="Corpsdetexte"/>
        <w:rPr>
          <w:sz w:val="26"/>
        </w:rPr>
      </w:pPr>
    </w:p>
    <w:p w:rsidR="00EF4860" w:rsidRDefault="00EF4860">
      <w:pPr>
        <w:pStyle w:val="Corpsdetexte"/>
        <w:rPr>
          <w:sz w:val="26"/>
        </w:rPr>
      </w:pPr>
    </w:p>
    <w:p w:rsidR="00EF4860" w:rsidRDefault="00EF4860">
      <w:pPr>
        <w:pStyle w:val="Corpsdetexte"/>
        <w:rPr>
          <w:sz w:val="26"/>
        </w:rPr>
      </w:pPr>
    </w:p>
    <w:p w:rsidR="00EF4860" w:rsidRDefault="00EF4860">
      <w:pPr>
        <w:pStyle w:val="Corpsdetexte"/>
        <w:rPr>
          <w:sz w:val="26"/>
        </w:rPr>
      </w:pPr>
    </w:p>
    <w:p w:rsidR="00EF4860" w:rsidRDefault="00EF4860">
      <w:pPr>
        <w:pStyle w:val="Corpsdetexte"/>
        <w:rPr>
          <w:sz w:val="26"/>
        </w:rPr>
      </w:pPr>
    </w:p>
    <w:p w:rsidR="00EF4860" w:rsidRDefault="00EF4860">
      <w:pPr>
        <w:pStyle w:val="Corpsdetexte"/>
        <w:rPr>
          <w:sz w:val="26"/>
        </w:rPr>
      </w:pPr>
    </w:p>
    <w:p w:rsidR="00EF4860" w:rsidRDefault="00EF4860">
      <w:pPr>
        <w:pStyle w:val="Corpsdetexte"/>
        <w:rPr>
          <w:sz w:val="26"/>
        </w:rPr>
      </w:pPr>
    </w:p>
    <w:p w:rsidR="00EF4860" w:rsidRDefault="00EF4860">
      <w:pPr>
        <w:pStyle w:val="Corpsdetexte"/>
        <w:rPr>
          <w:sz w:val="26"/>
        </w:rPr>
      </w:pPr>
    </w:p>
    <w:p w:rsidR="00EF4860" w:rsidRDefault="00EF4860">
      <w:pPr>
        <w:pStyle w:val="Corpsdetexte"/>
        <w:rPr>
          <w:sz w:val="26"/>
        </w:rPr>
      </w:pPr>
    </w:p>
    <w:p w:rsidR="00EF4860" w:rsidRDefault="00EF4860">
      <w:pPr>
        <w:pStyle w:val="Corpsdetexte"/>
        <w:rPr>
          <w:sz w:val="26"/>
        </w:rPr>
      </w:pPr>
    </w:p>
    <w:p w:rsidR="00EF4860" w:rsidRDefault="00EF4860">
      <w:pPr>
        <w:pStyle w:val="Corpsdetexte"/>
        <w:rPr>
          <w:sz w:val="26"/>
        </w:rPr>
      </w:pPr>
    </w:p>
    <w:p w:rsidR="00EF4860" w:rsidRDefault="00EF4860">
      <w:pPr>
        <w:pStyle w:val="Corpsdetexte"/>
        <w:rPr>
          <w:sz w:val="26"/>
        </w:rPr>
      </w:pPr>
    </w:p>
    <w:p w:rsidR="00EF4860" w:rsidRDefault="00EF4860">
      <w:pPr>
        <w:pStyle w:val="Corpsdetexte"/>
        <w:rPr>
          <w:sz w:val="26"/>
        </w:rPr>
      </w:pPr>
    </w:p>
    <w:p w:rsidR="00EF4860" w:rsidRDefault="00EF4860">
      <w:pPr>
        <w:pStyle w:val="Corpsdetexte"/>
        <w:rPr>
          <w:sz w:val="26"/>
        </w:rPr>
      </w:pPr>
    </w:p>
    <w:p w:rsidR="00EF4860" w:rsidRDefault="00EF4860">
      <w:pPr>
        <w:pStyle w:val="Corpsdetexte"/>
        <w:rPr>
          <w:sz w:val="26"/>
        </w:rPr>
      </w:pPr>
    </w:p>
    <w:p w:rsidR="00EF4860" w:rsidRDefault="00EF4860">
      <w:pPr>
        <w:pStyle w:val="Corpsdetexte"/>
        <w:rPr>
          <w:sz w:val="26"/>
        </w:rPr>
      </w:pPr>
    </w:p>
    <w:p w:rsidR="00EF4860" w:rsidRDefault="00EF4860">
      <w:pPr>
        <w:pStyle w:val="Corpsdetexte"/>
        <w:rPr>
          <w:sz w:val="26"/>
        </w:rPr>
      </w:pPr>
    </w:p>
    <w:p w:rsidR="00EF4860" w:rsidRDefault="00EF4860">
      <w:pPr>
        <w:pStyle w:val="Corpsdetexte"/>
        <w:rPr>
          <w:sz w:val="26"/>
        </w:rPr>
      </w:pPr>
    </w:p>
    <w:p w:rsidR="00EF4860" w:rsidRDefault="00EF4860">
      <w:pPr>
        <w:pStyle w:val="Corpsdetexte"/>
        <w:rPr>
          <w:sz w:val="26"/>
        </w:rPr>
      </w:pPr>
    </w:p>
    <w:p w:rsidR="00EF4860" w:rsidRDefault="00EF4860">
      <w:pPr>
        <w:pStyle w:val="Corpsdetexte"/>
        <w:rPr>
          <w:sz w:val="26"/>
        </w:rPr>
      </w:pPr>
    </w:p>
    <w:p w:rsidR="00EF4860" w:rsidRDefault="00EF4860">
      <w:pPr>
        <w:pStyle w:val="Corpsdetexte"/>
        <w:rPr>
          <w:sz w:val="26"/>
        </w:rPr>
      </w:pPr>
    </w:p>
    <w:p w:rsidR="00EF4860" w:rsidRDefault="003E79BB">
      <w:pPr>
        <w:spacing w:before="179"/>
        <w:ind w:end="111"/>
        <w:jc w:val="right"/>
        <w:rPr>
          <w:rFonts w:ascii="Trebuchet MS" w:hAnsi="Trebuchet MS"/>
          <w:sz w:val="16"/>
        </w:rPr>
      </w:pPr>
      <w:r>
        <w:rPr>
          <w:rFonts w:ascii="Trebuchet MS" w:hAnsi="Trebuchet MS"/>
          <w:color w:val="231F20"/>
          <w:sz w:val="16"/>
        </w:rPr>
        <w:t>©</w:t>
      </w:r>
      <w:r>
        <w:rPr>
          <w:rFonts w:ascii="Trebuchet MS" w:hAnsi="Trebuchet MS"/>
          <w:color w:val="231F20"/>
          <w:sz w:val="16"/>
        </w:rPr>
        <w:t xml:space="preserve"> Engineering </w:t>
      </w:r>
      <w:r>
        <w:rPr>
          <w:rFonts w:ascii="Trebuchet MS" w:hAnsi="Trebuchet MS"/>
          <w:color w:val="231F20"/>
          <w:sz w:val="16"/>
        </w:rPr>
        <w:t xml:space="preserve">Techniques</w:t>
      </w:r>
    </w:p>
    <w:p w:rsidR="00EF4860" w:rsidRDefault="00EF4860">
      <w:pPr>
        <w:jc w:val="right"/>
        <w:rPr>
          <w:rFonts w:ascii="Trebuchet MS" w:hAnsi="Trebuchet MS"/>
          <w:sz w:val="16"/>
        </w:rPr>
        <w:sectPr w:rsidR="00EF4860">
          <w:headerReference w:type="even" r:id="rId113"/>
          <w:footerReference w:type="even" r:id="rId114"/>
          <w:pgSz w:w="11910" w:h="16840"/>
          <w:pgMar w:top="900" w:right="20" w:bottom="0" w:left="1000" w:header="0" w:footer="0" w:gutter="0"/>
          <w:cols w:space="720"/>
        </w:sectPr>
      </w:pPr>
    </w:p>
    <w:p w:rsidR="00EF4860" w:rsidRDefault="003E79BB">
      <w:pPr>
        <w:pStyle w:val="Corpsdetexte"/>
        <w:rPr>
          <w:rFonts w:ascii="Trebuchet MS"/>
          <w:sz w:val="27"/>
        </w:rPr>
      </w:pPr>
      <w:r>
        <w:pict>
          <v:shape id="_x0000_s1098" style="position:absolute;margin-left:5.8pt;margin-top:482.1pt;width:11.4pt;height:107.45pt;z-index:15784448;mso-position-horizontal-relative:page;mso-position-vertical-relative:page" filled="f" stroked="f" type="#_x0000_t202">
            <v:textbox style="layout-flow:vertical" inset="0,0,0,0">
              <w:txbxContent>
                <w:p w:rsidR="00C173E8" w:rsidRDefault="00C173E8">
                  <w:pPr>
                    <w:spacing w:before="18"/>
                    <w:ind w:start="20"/>
                    <w:rPr>
                      <w:rFonts w:ascii="Trebuchet MS" w:hAnsi="Trebuchet MS"/>
                      <w:sz w:val="16"/>
                    </w:rPr>
                  </w:pPr>
                  <w:r>
                    <w:rPr>
                      <w:rFonts w:ascii="Trebuchet MS" w:hAnsi="Trebuchet MS"/>
                      <w:color w:val="231F20"/>
                      <w:sz w:val="16"/>
                    </w:rPr>
                    <w:t xml:space="preserve">Techniques de l'Ingénieur</w:t>
                  </w:r>
                </w:p>
              </w:txbxContent>
            </v:textbox>
            <w10:wrap anchorx="page" anchory="page"/>
          </v:shape>
        </w:pict>
      </w:r>
    </w:p>
    <w:p w:rsidR="00EF4860" w:rsidRDefault="003E79BB">
      <w:pPr>
        <w:pStyle w:val="Paragraphedeliste"/>
        <w:numPr>
          <w:ilvl w:val="0"/>
          <w:numId w:val="87"/>
        </w:numPr>
        <w:tabs>
          <w:tab w:val="left" w:pos="933"/>
          <w:tab w:val="left" w:pos="934"/>
        </w:tabs>
        <w:spacing w:before="90"/>
        <w:ind w:hanging="721"/>
        <w:jc w:val="left"/>
        <w:rPr>
          <w:sz w:val="24"/>
        </w:rPr>
      </w:pPr>
      <w:r>
        <w:pict>
          <v:rect id="_x0000_s1097" style="position:absolute;left:0;text-align:left;margin-left:55.2pt;margin-top:-7.8pt;width:731.6pt;height:.5pt;z-index:15783936;mso-position-horizontal-relative:page" fillcolor="black" stroked="f">
            <w10:wrap anchorx="page"/>
          </v:rect>
        </w:pict>
      </w:r>
      <w:r>
        <w:rPr>
          <w:sz w:val="24"/>
        </w:rPr>
        <w:t xml:space="preserve">INFORMATION ON PHYSICOCHEMICAL PROPERTIES OF THE </w:t>
      </w:r>
      <w:r>
        <w:rPr>
          <w:sz w:val="24"/>
        </w:rPr>
        <w:t xml:space="preserve">SUBSTANCE</w:t>
      </w:r>
    </w:p>
    <w:p w:rsidR="00EF4860" w:rsidRDefault="00EF4860">
      <w:pPr>
        <w:pStyle w:val="Corpsdetexte"/>
        <w:spacing w:before="8"/>
        <w:rPr>
          <w:sz w:val="22"/>
        </w:rPr>
      </w:pPr>
    </w:p>
    <w:tbl>
      <w:tblPr>
        <w:tblStyle w:val="TableNormal"/>
        <w:tblW w:w="0" w:type="auto"/>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5920"/>
        <w:gridCol w:w="8229"/>
      </w:tblGrid>
      <w:tr w:rsidR="00EF4860">
        <w:trPr>
          <w:trHeight w:val="1491"/>
        </w:trPr>
        <w:tc>
          <w:tcPr>
            <w:tcW w:w="5920" w:type="dxa"/>
            <w:shd w:val="clear" w:color="auto" w:fill="E0E0E0"/>
          </w:tcPr>
          <w:p w:rsidR="00EF4860" w:rsidRDefault="003E79BB">
            <w:pPr>
              <w:pStyle w:val="TableParagraph"/>
              <w:spacing w:before="118" w:line="588" w:lineRule="auto"/>
              <w:ind w:start="1016" w:end="987" w:firstLine="1335"/>
            </w:pPr>
            <w:r>
              <w:t xml:space="preserve">COLUMN </w:t>
            </w:r>
            <w:r>
              <w:t xml:space="preserve">1 STANDARD INFORMATION REQUIRED</w:t>
            </w:r>
          </w:p>
        </w:tc>
        <w:tc>
          <w:tcPr>
            <w:tcW w:w="8229" w:type="dxa"/>
            <w:shd w:val="clear" w:color="auto" w:fill="E0E0E0"/>
          </w:tcPr>
          <w:p w:rsidR="00EF4860" w:rsidRDefault="003E79BB">
            <w:pPr>
              <w:pStyle w:val="TableParagraph"/>
              <w:spacing w:before="117"/>
              <w:ind w:start="1147" w:end="1139"/>
              <w:jc w:val="center"/>
            </w:pPr>
            <w:r>
              <w:t xml:space="preserve">COLUMN </w:t>
            </w:r>
            <w:r>
              <w:t xml:space="preserve">2</w:t>
            </w:r>
          </w:p>
          <w:p w:rsidR="00EF4860" w:rsidRDefault="00EF4860">
            <w:pPr>
              <w:pStyle w:val="TableParagraph"/>
              <w:spacing w:before="0"/>
              <w:ind w:start="0"/>
              <w:rPr>
                <w:sz w:val="21"/>
              </w:rPr>
            </w:pPr>
          </w:p>
          <w:p w:rsidR="00EF4860" w:rsidRDefault="003E79BB">
            <w:pPr>
              <w:pStyle w:val="TableParagraph"/>
              <w:spacing w:before="0" w:line="360" w:lineRule="auto"/>
              <w:ind w:start="1147" w:end="1139"/>
              <w:jc w:val="center"/>
            </w:pPr>
            <w:r>
              <w:t xml:space="preserve">SPECIFIC RULES FOR ADAPTATIONS TO COLUMN </w:t>
            </w:r>
            <w:r>
              <w:t xml:space="preserve">1</w:t>
            </w:r>
          </w:p>
        </w:tc>
      </w:tr>
      <w:tr w:rsidR="00EF4860">
        <w:trPr>
          <w:trHeight w:val="1998"/>
        </w:trPr>
        <w:tc>
          <w:tcPr>
            <w:tcW w:w="5920" w:type="dxa"/>
          </w:tcPr>
          <w:p w:rsidR="00EF4860" w:rsidRDefault="003E79BB">
            <w:pPr>
              <w:pStyle w:val="TableParagraph"/>
              <w:tabs>
                <w:tab w:val="left" w:pos="956"/>
              </w:tabs>
              <w:spacing w:before="118" w:line="360" w:lineRule="auto"/>
              <w:ind w:start="957" w:end="386" w:hanging="850"/>
            </w:pPr>
            <w:r>
              <w:t xml:space="preserve">7.15.</w:t>
            </w:r>
            <w:r>
              <w:tab/>
            </w:r>
            <w:r>
              <w:t xml:space="preserve">Stability in organic solvents and identity of relevant degradation products</w:t>
            </w:r>
          </w:p>
          <w:p w:rsidR="00EF4860" w:rsidRDefault="00EF4860">
            <w:pPr>
              <w:pStyle w:val="TableParagraph"/>
              <w:spacing w:before="11"/>
              <w:ind w:start="0"/>
              <w:rPr>
                <w:sz w:val="20"/>
              </w:rPr>
            </w:pPr>
          </w:p>
          <w:p w:rsidR="00EF4860" w:rsidRDefault="003E79BB">
            <w:pPr>
              <w:pStyle w:val="TableParagraph"/>
              <w:spacing w:before="0" w:line="360" w:lineRule="auto"/>
              <w:ind w:end="352"/>
            </w:pPr>
            <w:r>
              <w:t xml:space="preserve">Only necessary if the stability of the substance is deemed critical.</w:t>
            </w:r>
          </w:p>
        </w:tc>
        <w:tc>
          <w:tcPr>
            <w:tcW w:w="8229" w:type="dxa"/>
          </w:tcPr>
          <w:p w:rsidR="00EF4860" w:rsidRDefault="003E79BB">
            <w:pPr>
              <w:pStyle w:val="TableParagraph"/>
              <w:tabs>
                <w:tab w:val="left" w:pos="956"/>
              </w:tabs>
              <w:spacing w:before="118"/>
            </w:pPr>
            <w:r>
              <w:t xml:space="preserve">7.15.</w:t>
            </w:r>
            <w:r>
              <w:tab/>
            </w:r>
            <w:r>
              <w:t xml:space="preserve">The </w:t>
            </w:r>
            <w:r>
              <w:t xml:space="preserve">study does not need to be carried out if the substance is </w:t>
            </w:r>
            <w:r>
              <w:t xml:space="preserve">inorganic.</w:t>
            </w:r>
          </w:p>
        </w:tc>
      </w:tr>
      <w:tr w:rsidR="00EF4860">
        <w:trPr>
          <w:trHeight w:val="2202"/>
        </w:trPr>
        <w:tc>
          <w:tcPr>
            <w:tcW w:w="5920" w:type="dxa"/>
          </w:tcPr>
          <w:p w:rsidR="00EF4860" w:rsidRDefault="003E79BB">
            <w:pPr>
              <w:pStyle w:val="TableParagraph"/>
              <w:tabs>
                <w:tab w:val="left" w:pos="957"/>
              </w:tabs>
              <w:spacing w:before="118"/>
            </w:pPr>
            <w:r>
              <w:t xml:space="preserve">7.16.</w:t>
            </w:r>
            <w:r>
              <w:tab/>
            </w:r>
            <w:r>
              <w:t xml:space="preserve">Dissociation </w:t>
            </w:r>
            <w:r>
              <w:t xml:space="preserve">constant</w:t>
            </w:r>
          </w:p>
        </w:tc>
        <w:tc>
          <w:tcPr>
            <w:tcW w:w="8229" w:type="dxa"/>
          </w:tcPr>
          <w:p w:rsidR="00EF4860" w:rsidRDefault="003E79BB">
            <w:pPr>
              <w:pStyle w:val="TableParagraph"/>
              <w:tabs>
                <w:tab w:val="left" w:pos="956"/>
              </w:tabs>
              <w:spacing w:before="118"/>
              <w:ind w:start="108"/>
            </w:pPr>
            <w:r>
              <w:t xml:space="preserve">7.16.</w:t>
            </w:r>
            <w:r>
              <w:tab/>
            </w:r>
            <w:r>
              <w:t xml:space="preserve">The </w:t>
            </w:r>
            <w:r>
              <w:t xml:space="preserve">study must not be </w:t>
            </w:r>
            <w:r>
              <w:t xml:space="preserve">carried out </w:t>
            </w:r>
            <w:r>
              <w:t xml:space="preserve">:</w:t>
            </w:r>
          </w:p>
          <w:p w:rsidR="00EF4860" w:rsidRDefault="00EF4860">
            <w:pPr>
              <w:pStyle w:val="TableParagraph"/>
              <w:spacing w:before="8"/>
              <w:ind w:start="0"/>
              <w:rPr>
                <w:sz w:val="31"/>
              </w:rPr>
            </w:pPr>
          </w:p>
          <w:p w:rsidR="00EF4860" w:rsidRDefault="003E79BB">
            <w:pPr>
              <w:pStyle w:val="TableParagraph"/>
              <w:numPr>
                <w:ilvl w:val="0"/>
                <w:numId w:val="86"/>
              </w:numPr>
              <w:tabs>
                <w:tab w:val="left" w:pos="1524"/>
                <w:tab w:val="left" w:pos="1525"/>
              </w:tabs>
              <w:spacing w:before="0"/>
              <w:ind w:end="252"/>
              <w:rPr>
                <w:sz w:val="24"/>
              </w:rPr>
            </w:pPr>
            <w:r>
              <w:rPr>
                <w:sz w:val="24"/>
              </w:rPr>
              <w:t xml:space="preserve">if the substance is hydrolytically unstable (half-life less than </w:t>
            </w:r>
            <w:r>
              <w:rPr>
                <w:sz w:val="24"/>
              </w:rPr>
              <w:t xml:space="preserve">twelve hours) or if it is easily oxidized in </w:t>
            </w:r>
            <w:r>
              <w:rPr>
                <w:sz w:val="24"/>
              </w:rPr>
              <w:t xml:space="preserve">water</w:t>
            </w:r>
            <w:r>
              <w:rPr>
                <w:sz w:val="24"/>
              </w:rPr>
              <w:t xml:space="preserve">; </w:t>
            </w:r>
            <w:r>
              <w:rPr>
                <w:sz w:val="24"/>
              </w:rPr>
              <w:t xml:space="preserve">or</w:t>
            </w:r>
          </w:p>
          <w:p w:rsidR="00EF4860" w:rsidRDefault="00EF4860">
            <w:pPr>
              <w:pStyle w:val="TableParagraph"/>
              <w:spacing w:before="10"/>
              <w:ind w:start="0"/>
              <w:rPr>
                <w:sz w:val="20"/>
              </w:rPr>
            </w:pPr>
          </w:p>
          <w:p w:rsidR="00EF4860" w:rsidRDefault="003E79BB">
            <w:pPr>
              <w:pStyle w:val="TableParagraph"/>
              <w:numPr>
                <w:ilvl w:val="0"/>
                <w:numId w:val="86"/>
              </w:numPr>
              <w:tabs>
                <w:tab w:val="left" w:pos="1524"/>
                <w:tab w:val="left" w:pos="1525"/>
              </w:tabs>
              <w:spacing w:before="0"/>
              <w:ind w:end="183"/>
              <w:rPr>
                <w:sz w:val="24"/>
              </w:rPr>
            </w:pPr>
            <w:r>
              <w:rPr>
                <w:sz w:val="24"/>
              </w:rPr>
              <w:t xml:space="preserve">if </w:t>
            </w:r>
            <w:r>
              <w:rPr>
                <w:sz w:val="24"/>
              </w:rPr>
              <w:t xml:space="preserve">it is scientifically impossible to carry out the </w:t>
            </w:r>
            <w:r>
              <w:rPr>
                <w:sz w:val="24"/>
              </w:rPr>
              <w:t xml:space="preserve">test, for example if the analytical method is not </w:t>
            </w:r>
            <w:r>
              <w:rPr>
                <w:sz w:val="24"/>
              </w:rPr>
              <w:t xml:space="preserve">sensitive </w:t>
            </w:r>
            <w:r>
              <w:rPr>
                <w:sz w:val="24"/>
              </w:rPr>
              <w:t xml:space="preserve">enough</w:t>
            </w:r>
            <w:r>
              <w:rPr>
                <w:sz w:val="24"/>
              </w:rPr>
              <w:t xml:space="preserve">.</w:t>
            </w:r>
          </w:p>
        </w:tc>
      </w:tr>
      <w:tr w:rsidR="00EF4860">
        <w:trPr>
          <w:trHeight w:val="620"/>
        </w:trPr>
        <w:tc>
          <w:tcPr>
            <w:tcW w:w="5920" w:type="dxa"/>
          </w:tcPr>
          <w:p w:rsidR="00EF4860" w:rsidRDefault="003E79BB">
            <w:pPr>
              <w:pStyle w:val="TableParagraph"/>
              <w:tabs>
                <w:tab w:val="left" w:pos="955"/>
              </w:tabs>
              <w:spacing w:before="118"/>
            </w:pPr>
            <w:r>
              <w:t xml:space="preserve">7.17.</w:t>
            </w:r>
            <w:r>
              <w:tab/>
            </w:r>
            <w:r>
              <w:t xml:space="preserve">Viscosity</w:t>
            </w:r>
          </w:p>
        </w:tc>
        <w:tc>
          <w:tcPr>
            <w:tcW w:w="8229" w:type="dxa"/>
          </w:tcPr>
          <w:p w:rsidR="00EF4860" w:rsidRDefault="00EF4860">
            <w:pPr>
              <w:pStyle w:val="TableParagraph"/>
              <w:spacing w:before="0"/>
              <w:ind w:start="0"/>
            </w:pPr>
          </w:p>
        </w:tc>
      </w:tr>
    </w:tbl>
    <w:p w:rsidR="00EF4860" w:rsidRDefault="00EF4860">
      <w:pPr>
        <w:sectPr w:rsidR="00EF4860">
          <w:headerReference w:type="even" r:id="rId115"/>
          <w:headerReference w:type="default" r:id="rId116"/>
          <w:footerReference w:type="even" r:id="rId117"/>
          <w:pgSz w:w="16840" w:h="11910" w:orient="landscape"/>
          <w:pgMar w:top="1200" w:right="1240" w:bottom="280" w:left="920" w:header="967" w:footer="0" w:gutter="0"/>
          <w:pgNumType w:start="346"/>
          <w:cols w:space="720"/>
        </w:sectPr>
      </w:pPr>
    </w:p>
    <w:p w:rsidR="00EF4860" w:rsidRDefault="003E79BB">
      <w:pPr>
        <w:pStyle w:val="Corpsdetexte"/>
        <w:spacing w:before="3"/>
        <w:rPr>
          <w:sz w:val="27"/>
        </w:rPr>
      </w:pPr>
      <w:r>
        <w:pict>
          <v:shape id="_x0000_s1096" style="position:absolute;margin-left:5.8pt;margin-top:482.1pt;width:11.4pt;height:107.45pt;z-index:15785472;mso-position-horizontal-relative:page;mso-position-vertical-relative:page" filled="f" stroked="f" type="#_x0000_t202">
            <v:textbox style="layout-flow:vertical" inset="0,0,0,0">
              <w:txbxContent>
                <w:p w:rsidR="00C173E8" w:rsidRDefault="00C173E8">
                  <w:pPr>
                    <w:spacing w:before="18"/>
                    <w:ind w:start="20"/>
                    <w:rPr>
                      <w:rFonts w:ascii="Trebuchet MS" w:hAnsi="Trebuchet MS"/>
                      <w:sz w:val="16"/>
                    </w:rPr>
                  </w:pPr>
                  <w:r>
                    <w:rPr>
                      <w:rFonts w:ascii="Trebuchet MS" w:hAnsi="Trebuchet MS"/>
                      <w:color w:val="231F20"/>
                      <w:sz w:val="16"/>
                    </w:rPr>
                    <w:t xml:space="preserve">Techniques de l'Ingénieur</w:t>
                  </w:r>
                </w:p>
              </w:txbxContent>
            </v:textbox>
            <w10:wrap anchorx="page" anchory="page"/>
          </v:shape>
        </w:pict>
      </w:r>
    </w:p>
    <w:p w:rsidR="00EF4860" w:rsidRDefault="003E79BB">
      <w:pPr>
        <w:pStyle w:val="Paragraphedeliste"/>
        <w:numPr>
          <w:ilvl w:val="0"/>
          <w:numId w:val="87"/>
        </w:numPr>
        <w:tabs>
          <w:tab w:val="left" w:pos="933"/>
          <w:tab w:val="left" w:pos="934"/>
        </w:tabs>
        <w:spacing w:before="90"/>
        <w:ind w:hanging="721"/>
        <w:jc w:val="left"/>
        <w:rPr>
          <w:sz w:val="24"/>
        </w:rPr>
      </w:pPr>
      <w:r>
        <w:pict>
          <v:rect id="_x0000_s1095" style="position:absolute;left:0;text-align:left;margin-left:55.2pt;margin-top:-7.8pt;width:731.6pt;height:.5pt;z-index:15784960;mso-position-horizontal-relative:page" fillcolor="black" stroked="f">
            <w10:wrap anchorx="page"/>
          </v:rect>
        </w:pict>
      </w:r>
      <w:r>
        <w:rPr>
          <w:sz w:val="24"/>
        </w:rPr>
        <w:t xml:space="preserve">TOXICOLOGICAL </w:t>
      </w:r>
      <w:r>
        <w:rPr>
          <w:sz w:val="24"/>
        </w:rPr>
        <w:t xml:space="preserve">INFORMATION</w:t>
      </w:r>
    </w:p>
    <w:p w:rsidR="00EF4860" w:rsidRDefault="00EF4860">
      <w:pPr>
        <w:pStyle w:val="Corpsdetexte"/>
        <w:spacing w:before="8"/>
        <w:rPr>
          <w:sz w:val="22"/>
        </w:rPr>
      </w:pPr>
    </w:p>
    <w:tbl>
      <w:tblPr>
        <w:tblStyle w:val="TableNormal"/>
        <w:tblW w:w="0" w:type="auto"/>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5920"/>
        <w:gridCol w:w="8229"/>
      </w:tblGrid>
      <w:tr w:rsidR="00EF4860">
        <w:trPr>
          <w:trHeight w:val="1491"/>
        </w:trPr>
        <w:tc>
          <w:tcPr>
            <w:tcW w:w="5920" w:type="dxa"/>
            <w:shd w:val="clear" w:color="auto" w:fill="E0E0E0"/>
          </w:tcPr>
          <w:p w:rsidR="00EF4860" w:rsidRDefault="003E79BB">
            <w:pPr>
              <w:pStyle w:val="TableParagraph"/>
              <w:spacing w:before="118" w:line="588" w:lineRule="auto"/>
              <w:ind w:start="1016" w:end="987" w:firstLine="1335"/>
            </w:pPr>
            <w:r>
              <w:t xml:space="preserve">COLUMN </w:t>
            </w:r>
            <w:r>
              <w:t xml:space="preserve">1 STANDARD INFORMATION REQUIRED</w:t>
            </w:r>
          </w:p>
        </w:tc>
        <w:tc>
          <w:tcPr>
            <w:tcW w:w="8229" w:type="dxa"/>
            <w:shd w:val="clear" w:color="auto" w:fill="E0E0E0"/>
          </w:tcPr>
          <w:p w:rsidR="00EF4860" w:rsidRDefault="003E79BB">
            <w:pPr>
              <w:pStyle w:val="TableParagraph"/>
              <w:spacing w:before="117"/>
              <w:ind w:start="1147" w:end="1139"/>
              <w:jc w:val="center"/>
            </w:pPr>
            <w:r>
              <w:t xml:space="preserve">COLUMN </w:t>
            </w:r>
            <w:r>
              <w:t xml:space="preserve">2</w:t>
            </w:r>
          </w:p>
          <w:p w:rsidR="00EF4860" w:rsidRDefault="00EF4860">
            <w:pPr>
              <w:pStyle w:val="TableParagraph"/>
              <w:spacing w:before="0"/>
              <w:ind w:start="0"/>
              <w:rPr>
                <w:sz w:val="21"/>
              </w:rPr>
            </w:pPr>
          </w:p>
          <w:p w:rsidR="00EF4860" w:rsidRDefault="003E79BB">
            <w:pPr>
              <w:pStyle w:val="TableParagraph"/>
              <w:spacing w:before="0" w:line="360" w:lineRule="auto"/>
              <w:ind w:start="1147" w:end="1139"/>
              <w:jc w:val="center"/>
            </w:pPr>
            <w:r>
              <w:t xml:space="preserve">SPECIFIC RULES FOR ADAPTATIONS TO COLUMN </w:t>
            </w:r>
            <w:r>
              <w:t xml:space="preserve">1</w:t>
            </w:r>
          </w:p>
        </w:tc>
      </w:tr>
      <w:tr w:rsidR="00EF4860">
        <w:trPr>
          <w:trHeight w:val="2757"/>
        </w:trPr>
        <w:tc>
          <w:tcPr>
            <w:tcW w:w="5920" w:type="dxa"/>
          </w:tcPr>
          <w:p w:rsidR="00EF4860" w:rsidRDefault="00EF4860">
            <w:pPr>
              <w:pStyle w:val="TableParagraph"/>
              <w:spacing w:before="0"/>
              <w:ind w:start="0"/>
              <w:rPr>
                <w:sz w:val="20"/>
              </w:rPr>
            </w:pPr>
          </w:p>
        </w:tc>
        <w:tc>
          <w:tcPr>
            <w:tcW w:w="8229" w:type="dxa"/>
          </w:tcPr>
          <w:p w:rsidR="00EF4860" w:rsidRDefault="003E79BB">
            <w:pPr>
              <w:pStyle w:val="TableParagraph"/>
              <w:tabs>
                <w:tab w:val="left" w:pos="956"/>
              </w:tabs>
              <w:spacing w:before="117"/>
              <w:ind w:start="956" w:end="101" w:hanging="850"/>
            </w:pPr>
            <w:r>
              <w:t xml:space="preserve">8.4.</w:t>
            </w:r>
            <w:r>
              <w:tab/>
            </w:r>
            <w:r>
              <w:t xml:space="preserve">If one of the in vitro genotoxicity studies provided for in Annexes </w:t>
            </w:r>
            <w:r>
              <w:t xml:space="preserve">VII or </w:t>
            </w:r>
            <w:r>
              <w:t xml:space="preserve">VIII </w:t>
            </w:r>
            <w:r>
              <w:t xml:space="preserve">gives a positive result and if no results from </w:t>
            </w:r>
            <w:r>
              <w:t xml:space="preserve">an in vivo study </w:t>
            </w:r>
            <w:r>
              <w:t xml:space="preserve">are already available, the registrant proposes an appropriate in vivo somatic cell genotoxicity study.</w:t>
            </w:r>
          </w:p>
          <w:p w:rsidR="00EF4860" w:rsidRDefault="00EF4860">
            <w:pPr>
              <w:pStyle w:val="TableParagraph"/>
              <w:spacing w:before="11"/>
              <w:ind w:start="0"/>
              <w:rPr>
                <w:sz w:val="20"/>
              </w:rPr>
            </w:pPr>
          </w:p>
          <w:p w:rsidR="00EF4860" w:rsidRDefault="003E79BB">
            <w:pPr>
              <w:pStyle w:val="TableParagraph"/>
              <w:spacing w:before="0"/>
              <w:ind w:start="956" w:end="173"/>
            </w:pPr>
            <w:r>
              <w:t xml:space="preserve">If an available in vivo somatic cell study gives a positive result, </w:t>
            </w:r>
            <w:r>
              <w:t xml:space="preserve">the potential for germ cell mutagenicity should be considered on the basis of all available data, including toxicokinetic evidence. If no clear conclusion can be drawn as to germ cell mutagenicity</w:t>
            </w:r>
            <w:r>
              <w:t xml:space="preserve">, further research is considered.</w:t>
            </w:r>
          </w:p>
        </w:tc>
      </w:tr>
      <w:tr w:rsidR="00EF4860">
        <w:trPr>
          <w:trHeight w:val="3136"/>
        </w:trPr>
        <w:tc>
          <w:tcPr>
            <w:tcW w:w="5920" w:type="dxa"/>
          </w:tcPr>
          <w:p w:rsidR="00EF4860" w:rsidRDefault="003E79BB">
            <w:pPr>
              <w:pStyle w:val="TableParagraph"/>
              <w:numPr>
                <w:ilvl w:val="1"/>
                <w:numId w:val="85"/>
              </w:numPr>
              <w:tabs>
                <w:tab w:val="left" w:pos="956"/>
                <w:tab w:val="left" w:pos="957"/>
              </w:tabs>
              <w:spacing w:before="117"/>
              <w:ind w:hanging="850"/>
            </w:pPr>
            <w:r>
              <w:t xml:space="preserve">Toxicity by </w:t>
            </w:r>
            <w:r>
              <w:t xml:space="preserve">repeated </w:t>
            </w:r>
            <w:r>
              <w:t xml:space="preserve">administration</w:t>
            </w:r>
          </w:p>
          <w:p w:rsidR="00EF4860" w:rsidRDefault="00EF4860">
            <w:pPr>
              <w:pStyle w:val="TableParagraph"/>
              <w:spacing w:before="11"/>
              <w:ind w:start="0"/>
              <w:rPr>
                <w:sz w:val="31"/>
              </w:rPr>
            </w:pPr>
          </w:p>
          <w:p w:rsidR="00EF4860" w:rsidRDefault="003E79BB">
            <w:pPr>
              <w:pStyle w:val="TableParagraph"/>
              <w:numPr>
                <w:ilvl w:val="2"/>
                <w:numId w:val="85"/>
              </w:numPr>
              <w:tabs>
                <w:tab w:val="left" w:pos="956"/>
                <w:tab w:val="left" w:pos="957"/>
              </w:tabs>
              <w:spacing w:before="0"/>
              <w:ind w:end="108" w:hanging="850"/>
            </w:pPr>
            <w:r>
              <w:t xml:space="preserve">Short-term (28 days) repeated dose toxicity study</w:t>
            </w:r>
            <w:r w:rsidR="00C173E8">
              <w:t xml:space="preserve">,</w:t>
            </w:r>
            <w:r>
              <w:t xml:space="preserve"> single species, male and female, </w:t>
            </w:r>
            <w:r>
              <w:t xml:space="preserve">most appropriate </w:t>
            </w:r>
            <w:r>
              <w:t xml:space="preserve">route of </w:t>
            </w:r>
            <w:r>
              <w:t xml:space="preserve">administration, taking into account the likely route of </w:t>
            </w:r>
            <w:r>
              <w:t xml:space="preserve">human exposure, unless such data are already provided under the requirements of </w:t>
            </w:r>
            <w:r>
              <w:t xml:space="preserve">Annex </w:t>
            </w:r>
            <w:r>
              <w:t xml:space="preserve">VIII or testing is proposed in accordance with section </w:t>
            </w:r>
            <w:r>
              <w:t xml:space="preserve">8.6.2 of this Annex. In this case, section </w:t>
            </w:r>
            <w:r>
              <w:t xml:space="preserve">3 of </w:t>
            </w:r>
            <w:r>
              <w:t xml:space="preserve">Annex </w:t>
            </w:r>
            <w:r>
              <w:t xml:space="preserve">XI </w:t>
            </w:r>
            <w:r>
              <w:t xml:space="preserve">is not applicable.</w:t>
            </w:r>
          </w:p>
        </w:tc>
        <w:tc>
          <w:tcPr>
            <w:tcW w:w="8229" w:type="dxa"/>
          </w:tcPr>
          <w:p w:rsidR="00EF4860" w:rsidRDefault="00EF4860">
            <w:pPr>
              <w:pStyle w:val="TableParagraph"/>
              <w:spacing w:before="0"/>
              <w:ind w:start="0"/>
              <w:rPr>
                <w:sz w:val="20"/>
              </w:rPr>
            </w:pPr>
          </w:p>
        </w:tc>
      </w:tr>
    </w:tbl>
    <w:p w:rsidR="00EF4860" w:rsidRDefault="00EF4860">
      <w:pPr>
        <w:rPr>
          <w:sz w:val="20"/>
        </w:rPr>
        <w:sectPr w:rsidR="00EF4860">
          <w:headerReference w:type="even" r:id="rId118"/>
          <w:headerReference w:type="default" r:id="rId119"/>
          <w:footerReference w:type="default" r:id="rId120"/>
          <w:pgSz w:w="16840" w:h="11910" w:orient="landscape"/>
          <w:pgMar w:top="1200" w:right="1240" w:bottom="280" w:left="920" w:header="967" w:footer="0" w:gutter="0"/>
          <w:pgNumType w:start="347"/>
          <w:cols w:space="720"/>
        </w:sectPr>
      </w:pPr>
    </w:p>
    <w:p w:rsidR="00EF4860" w:rsidRDefault="003E79BB">
      <w:pPr>
        <w:pStyle w:val="Corpsdetexte"/>
        <w:spacing w:before="10"/>
      </w:pPr>
      <w:r>
        <w:pict>
          <v:rect id="_x0000_s1094" style="position:absolute;margin-left:55.2pt;margin-top:68.3pt;width:731.6pt;height:.5pt;z-index:15785984;mso-position-horizontal-relative:page;mso-position-vertical-relative:page" fillcolor="black" stroked="f">
            <w10:wrap anchorx="page" anchory="page"/>
          </v:rect>
        </w:pict>
      </w:r>
      <w:r>
        <w:pict>
          <v:shape id="_x0000_s1093" style="position:absolute;margin-left:5.8pt;margin-top:482.1pt;width:11.4pt;height:107.45pt;z-index:15786496;mso-position-horizontal-relative:page;mso-position-vertical-relative:page" filled="f" stroked="f" type="#_x0000_t202">
            <v:textbox style="layout-flow:vertical" inset="0,0,0,0">
              <w:txbxContent>
                <w:p w:rsidR="00C173E8" w:rsidRDefault="00C173E8">
                  <w:pPr>
                    <w:spacing w:before="18"/>
                    <w:ind w:start="20"/>
                    <w:rPr>
                      <w:rFonts w:ascii="Trebuchet MS" w:hAnsi="Trebuchet MS"/>
                      <w:sz w:val="16"/>
                    </w:rPr>
                  </w:pPr>
                  <w:r>
                    <w:rPr>
                      <w:rFonts w:ascii="Trebuchet MS" w:hAnsi="Trebuchet MS"/>
                      <w:color w:val="231F20"/>
                      <w:sz w:val="16"/>
                    </w:rPr>
                    <w:t xml:space="preserve">Techniques de l'Ingénieur</w:t>
                  </w:r>
                </w:p>
              </w:txbxContent>
            </v:textbox>
            <w10:wrap anchorx="page" anchory="page"/>
          </v:shape>
        </w:pict>
      </w:r>
    </w:p>
    <w:tbl>
      <w:tblPr>
        <w:tblStyle w:val="TableNormal"/>
        <w:tblW w:w="0" w:type="auto"/>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5920"/>
        <w:gridCol w:w="8229"/>
      </w:tblGrid>
      <w:tr w:rsidR="00EF4860">
        <w:trPr>
          <w:trHeight w:val="1491"/>
        </w:trPr>
        <w:tc>
          <w:tcPr>
            <w:tcW w:w="5920" w:type="dxa"/>
            <w:shd w:val="clear" w:color="auto" w:fill="E0E0E0"/>
          </w:tcPr>
          <w:p w:rsidR="00EF4860" w:rsidRDefault="003E79BB">
            <w:pPr>
              <w:pStyle w:val="TableParagraph"/>
              <w:spacing w:before="118" w:line="588" w:lineRule="auto"/>
              <w:ind w:start="1016" w:end="987" w:firstLine="1335"/>
            </w:pPr>
            <w:r>
              <w:t xml:space="preserve">COLUMN </w:t>
            </w:r>
            <w:r>
              <w:t xml:space="preserve">1 STANDARD INFORMATION REQUIRED</w:t>
            </w:r>
          </w:p>
        </w:tc>
        <w:tc>
          <w:tcPr>
            <w:tcW w:w="8229" w:type="dxa"/>
            <w:shd w:val="clear" w:color="auto" w:fill="E0E0E0"/>
          </w:tcPr>
          <w:p w:rsidR="00EF4860" w:rsidRDefault="003E79BB">
            <w:pPr>
              <w:pStyle w:val="TableParagraph"/>
              <w:spacing w:before="117"/>
              <w:ind w:start="1147" w:end="1139"/>
              <w:jc w:val="center"/>
            </w:pPr>
            <w:r>
              <w:t xml:space="preserve">COLUMN </w:t>
            </w:r>
            <w:r>
              <w:t xml:space="preserve">2</w:t>
            </w:r>
          </w:p>
          <w:p w:rsidR="00EF4860" w:rsidRDefault="00EF4860">
            <w:pPr>
              <w:pStyle w:val="TableParagraph"/>
              <w:spacing w:before="0"/>
              <w:ind w:start="0"/>
              <w:rPr>
                <w:sz w:val="21"/>
              </w:rPr>
            </w:pPr>
          </w:p>
          <w:p w:rsidR="00EF4860" w:rsidRDefault="003E79BB">
            <w:pPr>
              <w:pStyle w:val="TableParagraph"/>
              <w:spacing w:before="0" w:line="360" w:lineRule="auto"/>
              <w:ind w:start="1147" w:end="1139"/>
              <w:jc w:val="center"/>
            </w:pPr>
            <w:r>
              <w:t xml:space="preserve">SPECIFIC RULES FOR ADAPTATIONS TO COLUMN </w:t>
            </w:r>
            <w:r>
              <w:t xml:space="preserve">1</w:t>
            </w:r>
          </w:p>
        </w:tc>
      </w:tr>
      <w:tr w:rsidR="00EF4860">
        <w:trPr>
          <w:trHeight w:val="5920"/>
        </w:trPr>
        <w:tc>
          <w:tcPr>
            <w:tcW w:w="5920" w:type="dxa"/>
          </w:tcPr>
          <w:p w:rsidR="00EF4860" w:rsidRDefault="003E79BB">
            <w:pPr>
              <w:pStyle w:val="TableParagraph"/>
              <w:tabs>
                <w:tab w:val="left" w:pos="957"/>
              </w:tabs>
              <w:spacing w:before="118" w:line="360" w:lineRule="auto"/>
              <w:ind w:start="958" w:end="137" w:hanging="851"/>
            </w:pPr>
            <w:r>
              <w:t xml:space="preserve">8.6.2.</w:t>
            </w:r>
            <w:r>
              <w:tab/>
            </w:r>
            <w:r>
              <w:t xml:space="preserve">Subchronic toxicity study (90 days), single species, rodent, male and female</w:t>
            </w:r>
            <w:r w:rsidR="00C173E8">
              <w:t xml:space="preserve">, </w:t>
            </w:r>
            <w:r>
              <w:t xml:space="preserve">most appropriate </w:t>
            </w:r>
            <w:r>
              <w:t xml:space="preserve">route of </w:t>
            </w:r>
            <w:r>
              <w:t xml:space="preserve">administration, taking into account the likely route of </w:t>
            </w:r>
            <w:r>
              <w:t xml:space="preserve">human </w:t>
            </w:r>
            <w:r>
              <w:t xml:space="preserve">exposure</w:t>
            </w:r>
            <w:r>
              <w:t xml:space="preserve">.</w:t>
            </w:r>
          </w:p>
        </w:tc>
        <w:tc>
          <w:tcPr>
            <w:tcW w:w="8229" w:type="dxa"/>
          </w:tcPr>
          <w:p w:rsidR="00EF4860" w:rsidRDefault="003E79BB">
            <w:pPr>
              <w:pStyle w:val="TableParagraph"/>
              <w:numPr>
                <w:ilvl w:val="2"/>
                <w:numId w:val="84"/>
              </w:numPr>
              <w:tabs>
                <w:tab w:val="left" w:pos="956"/>
                <w:tab w:val="left" w:pos="957"/>
              </w:tabs>
              <w:spacing w:before="117"/>
              <w:ind w:hanging="850"/>
            </w:pPr>
            <w:r>
              <w:t xml:space="preserve">The </w:t>
            </w:r>
            <w:r>
              <w:t xml:space="preserve">short-term toxicity study (90 days) should not be </w:t>
            </w:r>
            <w:r>
              <w:t xml:space="preserve">performed</w:t>
            </w:r>
            <w:r>
              <w:t xml:space="preserve">:</w:t>
            </w:r>
          </w:p>
          <w:p w:rsidR="00EF4860" w:rsidRDefault="00EF4860">
            <w:pPr>
              <w:pStyle w:val="TableParagraph"/>
              <w:spacing w:before="2"/>
              <w:ind w:start="0"/>
              <w:rPr>
                <w:sz w:val="25"/>
              </w:rPr>
            </w:pPr>
          </w:p>
          <w:p w:rsidR="00EF4860" w:rsidRDefault="003E79BB">
            <w:pPr>
              <w:pStyle w:val="TableParagraph"/>
              <w:numPr>
                <w:ilvl w:val="3"/>
                <w:numId w:val="84"/>
              </w:numPr>
              <w:tabs>
                <w:tab w:val="left" w:pos="1524"/>
                <w:tab w:val="left" w:pos="1525"/>
              </w:tabs>
              <w:spacing w:before="0"/>
              <w:ind w:end="99"/>
              <w:rPr>
                <w:sz w:val="24"/>
              </w:rPr>
            </w:pPr>
            <w:r w:rsidR="00C173E8">
              <w:rPr>
                <w:sz w:val="24"/>
              </w:rPr>
              <w:t xml:space="preserve">if</w:t>
            </w:r>
            <w:r>
              <w:rPr>
                <w:sz w:val="24"/>
              </w:rPr>
              <w:t xml:space="preserve"> a reliable short-term toxicity study (28 days) is available, showing that </w:t>
            </w:r>
            <w:r>
              <w:rPr>
                <w:sz w:val="24"/>
              </w:rPr>
              <w:t xml:space="preserve">there are severe toxicity effects according to the criteria for classification of the substance as R48, for which </w:t>
            </w:r>
            <w:r>
              <w:rPr>
                <w:sz w:val="24"/>
              </w:rPr>
              <w:t xml:space="preserve">the</w:t>
            </w:r>
          </w:p>
          <w:p w:rsidR="00EF4860" w:rsidRDefault="003E79BB">
            <w:pPr>
              <w:pStyle w:val="TableParagraph"/>
              <w:spacing w:before="0"/>
              <w:ind w:start="1524" w:end="130"/>
              <w:rPr>
                <w:sz w:val="24"/>
              </w:rPr>
            </w:pPr>
            <w:r>
              <w:rPr>
                <w:sz w:val="24"/>
              </w:rPr>
              <w:t xml:space="preserve">noael-28 </w:t>
            </w:r>
            <w:r w:rsidR="00C173E8">
              <w:rPr>
                <w:sz w:val="24"/>
              </w:rPr>
              <w:t xml:space="preserve">days</w:t>
            </w:r>
            <w:r>
              <w:rPr>
                <w:sz w:val="24"/>
              </w:rPr>
              <w:t xml:space="preserve"> observed, with application of </w:t>
            </w:r>
            <w:r>
              <w:rPr>
                <w:sz w:val="24"/>
              </w:rPr>
              <w:t xml:space="preserve">an </w:t>
            </w:r>
            <w:r>
              <w:rPr>
                <w:sz w:val="24"/>
              </w:rPr>
              <w:t xml:space="preserve">appropriate uncertainty </w:t>
            </w:r>
            <w:r>
              <w:rPr>
                <w:sz w:val="24"/>
              </w:rPr>
              <w:t xml:space="preserve">factor</w:t>
            </w:r>
            <w:r>
              <w:rPr>
                <w:sz w:val="24"/>
              </w:rPr>
              <w:t xml:space="preserve">, allows extrapolation to noael-90 days for the same route of </w:t>
            </w:r>
            <w:r>
              <w:rPr>
                <w:sz w:val="24"/>
              </w:rPr>
              <w:t xml:space="preserve">exposure</w:t>
            </w:r>
            <w:r>
              <w:rPr>
                <w:sz w:val="24"/>
              </w:rPr>
              <w:t xml:space="preserve">; </w:t>
            </w:r>
            <w:r>
              <w:rPr>
                <w:sz w:val="24"/>
              </w:rPr>
              <w:t xml:space="preserve">or</w:t>
            </w:r>
          </w:p>
          <w:p w:rsidR="00EF4860" w:rsidRDefault="00EF4860">
            <w:pPr>
              <w:pStyle w:val="TableParagraph"/>
              <w:spacing w:before="10"/>
              <w:ind w:start="0"/>
              <w:rPr>
                <w:sz w:val="20"/>
              </w:rPr>
            </w:pPr>
          </w:p>
          <w:p w:rsidR="00EF4860" w:rsidRDefault="003E79BB">
            <w:pPr>
              <w:pStyle w:val="TableParagraph"/>
              <w:numPr>
                <w:ilvl w:val="3"/>
                <w:numId w:val="84"/>
              </w:numPr>
              <w:tabs>
                <w:tab w:val="left" w:pos="1524"/>
                <w:tab w:val="left" w:pos="1525"/>
              </w:tabs>
              <w:spacing w:before="1"/>
              <w:ind w:end="273"/>
              <w:rPr>
                <w:sz w:val="24"/>
              </w:rPr>
            </w:pPr>
            <w:r>
              <w:rPr>
                <w:sz w:val="24"/>
              </w:rPr>
              <w:t xml:space="preserve">if a reliable chronic toxicity study is available, provided that </w:t>
            </w:r>
            <w:r>
              <w:rPr>
                <w:sz w:val="24"/>
              </w:rPr>
              <w:t xml:space="preserve">an </w:t>
            </w:r>
            <w:r>
              <w:rPr>
                <w:sz w:val="24"/>
              </w:rPr>
              <w:t xml:space="preserve">appropriate </w:t>
            </w:r>
            <w:r>
              <w:rPr>
                <w:sz w:val="24"/>
              </w:rPr>
              <w:t xml:space="preserve">species and route of </w:t>
            </w:r>
            <w:r>
              <w:rPr>
                <w:sz w:val="24"/>
              </w:rPr>
              <w:t xml:space="preserve">administration have been used</w:t>
            </w:r>
            <w:r>
              <w:rPr>
                <w:sz w:val="24"/>
              </w:rPr>
              <w:t xml:space="preserve">; </w:t>
            </w:r>
            <w:r>
              <w:rPr>
                <w:sz w:val="24"/>
              </w:rPr>
              <w:t xml:space="preserve">or</w:t>
            </w:r>
          </w:p>
          <w:p w:rsidR="00EF4860" w:rsidRDefault="00EF4860">
            <w:pPr>
              <w:pStyle w:val="TableParagraph"/>
              <w:spacing w:before="9"/>
              <w:ind w:start="0"/>
              <w:rPr>
                <w:sz w:val="20"/>
              </w:rPr>
            </w:pPr>
          </w:p>
          <w:p w:rsidR="00EF4860" w:rsidRDefault="003E79BB">
            <w:pPr>
              <w:pStyle w:val="TableParagraph"/>
              <w:numPr>
                <w:ilvl w:val="3"/>
                <w:numId w:val="84"/>
              </w:numPr>
              <w:tabs>
                <w:tab w:val="left" w:pos="1524"/>
                <w:tab w:val="left" w:pos="1525"/>
              </w:tabs>
              <w:spacing w:before="1"/>
              <w:ind w:end="142"/>
              <w:rPr>
                <w:sz w:val="24"/>
              </w:rPr>
            </w:pPr>
            <w:r>
              <w:rPr>
                <w:sz w:val="24"/>
              </w:rPr>
              <w:t xml:space="preserve">if a substance undergoes immediate disintegration and </w:t>
            </w:r>
            <w:r>
              <w:rPr>
                <w:sz w:val="24"/>
              </w:rPr>
              <w:t xml:space="preserve">there are sufficient data on the dissociation products (both for systemic effects and effects at the site of </w:t>
            </w:r>
            <w:r>
              <w:rPr>
                <w:sz w:val="24"/>
              </w:rPr>
              <w:t xml:space="preserve">absorption)</w:t>
            </w:r>
            <w:r>
              <w:rPr>
                <w:sz w:val="24"/>
              </w:rPr>
              <w:t xml:space="preserve">; </w:t>
            </w:r>
            <w:r>
              <w:rPr>
                <w:sz w:val="24"/>
              </w:rPr>
              <w:t xml:space="preserve">or</w:t>
            </w:r>
          </w:p>
          <w:p w:rsidR="00EF4860" w:rsidRDefault="00EF4860">
            <w:pPr>
              <w:pStyle w:val="TableParagraph"/>
              <w:spacing w:before="10"/>
              <w:ind w:start="0"/>
              <w:rPr>
                <w:sz w:val="20"/>
              </w:rPr>
            </w:pPr>
          </w:p>
          <w:p w:rsidR="00EF4860" w:rsidRDefault="003E79BB">
            <w:pPr>
              <w:pStyle w:val="TableParagraph"/>
              <w:numPr>
                <w:ilvl w:val="3"/>
                <w:numId w:val="84"/>
              </w:numPr>
              <w:tabs>
                <w:tab w:val="left" w:pos="1524"/>
                <w:tab w:val="left" w:pos="1525"/>
              </w:tabs>
              <w:spacing w:before="0"/>
              <w:ind w:end="343"/>
              <w:rPr>
                <w:sz w:val="24"/>
              </w:rPr>
            </w:pPr>
            <w:r>
              <w:rPr>
                <w:sz w:val="24"/>
              </w:rPr>
              <w:t xml:space="preserve">if the substance is non-reactive, insoluble and non-inhalable, and if a 28-day "limit test" </w:t>
            </w:r>
            <w:r>
              <w:rPr>
                <w:sz w:val="24"/>
              </w:rPr>
              <w:t xml:space="preserve">provides no evidence of </w:t>
            </w:r>
            <w:r>
              <w:rPr>
                <w:sz w:val="24"/>
              </w:rPr>
              <w:t xml:space="preserve">absorption or toxicity, particularly if this situation is coupled with </w:t>
            </w:r>
            <w:r>
              <w:rPr>
                <w:sz w:val="24"/>
              </w:rPr>
              <w:t xml:space="preserve">limited </w:t>
            </w:r>
            <w:r>
              <w:rPr>
                <w:sz w:val="24"/>
              </w:rPr>
              <w:t xml:space="preserve">human exposure.</w:t>
            </w:r>
          </w:p>
        </w:tc>
      </w:tr>
    </w:tbl>
    <w:p w:rsidR="00EF4860" w:rsidRDefault="00EF4860">
      <w:pPr>
        <w:rPr>
          <w:sz w:val="24"/>
        </w:rPr>
        <w:sectPr w:rsidR="00EF4860">
          <w:headerReference w:type="even" r:id="rId121"/>
          <w:headerReference w:type="default" r:id="rId122"/>
          <w:footerReference w:type="even" r:id="rId123"/>
          <w:pgSz w:w="16840" w:h="11910" w:orient="landscape"/>
          <w:pgMar w:top="1200" w:right="1240" w:bottom="280" w:left="920" w:header="967" w:footer="0" w:gutter="0"/>
          <w:pgNumType w:start="348"/>
          <w:cols w:space="720"/>
        </w:sectPr>
      </w:pPr>
    </w:p>
    <w:p w:rsidR="00EF4860" w:rsidRDefault="003E79BB">
      <w:pPr>
        <w:pStyle w:val="Corpsdetexte"/>
        <w:spacing w:before="10"/>
      </w:pPr>
      <w:r>
        <w:pict>
          <v:rect id="_x0000_s1092" style="position:absolute;margin-left:55.2pt;margin-top:68.3pt;width:731.6pt;height:.5pt;z-index:15787008;mso-position-horizontal-relative:page;mso-position-vertical-relative:page" fillcolor="black" stroked="f">
            <w10:wrap anchorx="page" anchory="page"/>
          </v:rect>
        </w:pict>
      </w:r>
      <w:r>
        <w:pict>
          <v:shape id="_x0000_s1091" style="position:absolute;margin-left:5.8pt;margin-top:482.1pt;width:11.4pt;height:107.45pt;z-index:15787520;mso-position-horizontal-relative:page;mso-position-vertical-relative:page" filled="f" stroked="f" type="#_x0000_t202">
            <v:textbox style="layout-flow:vertical" inset="0,0,0,0">
              <w:txbxContent>
                <w:p w:rsidR="00C173E8" w:rsidRDefault="00C173E8">
                  <w:pPr>
                    <w:spacing w:before="18"/>
                    <w:ind w:start="20"/>
                    <w:rPr>
                      <w:rFonts w:ascii="Trebuchet MS" w:hAnsi="Trebuchet MS"/>
                      <w:sz w:val="16"/>
                    </w:rPr>
                  </w:pPr>
                  <w:r>
                    <w:rPr>
                      <w:rFonts w:ascii="Trebuchet MS" w:hAnsi="Trebuchet MS"/>
                      <w:color w:val="231F20"/>
                      <w:sz w:val="16"/>
                    </w:rPr>
                    <w:t xml:space="preserve">Techniques de l'Ingénieur</w:t>
                  </w:r>
                </w:p>
              </w:txbxContent>
            </v:textbox>
            <w10:wrap anchorx="page" anchory="page"/>
          </v:shape>
        </w:pict>
      </w:r>
    </w:p>
    <w:tbl>
      <w:tblPr>
        <w:tblStyle w:val="TableNormal"/>
        <w:tblW w:w="0" w:type="auto"/>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5920"/>
        <w:gridCol w:w="8229"/>
      </w:tblGrid>
      <w:tr w:rsidR="00EF4860">
        <w:trPr>
          <w:trHeight w:val="1491"/>
        </w:trPr>
        <w:tc>
          <w:tcPr>
            <w:tcW w:w="5920" w:type="dxa"/>
            <w:shd w:val="clear" w:color="auto" w:fill="E0E0E0"/>
          </w:tcPr>
          <w:p w:rsidR="00EF4860" w:rsidRDefault="003E79BB">
            <w:pPr>
              <w:pStyle w:val="TableParagraph"/>
              <w:spacing w:before="118" w:line="588" w:lineRule="auto"/>
              <w:ind w:start="1016" w:end="987" w:firstLine="1335"/>
            </w:pPr>
            <w:r>
              <w:t xml:space="preserve">COLUMN </w:t>
            </w:r>
            <w:r>
              <w:t xml:space="preserve">1 STANDARD INFORMATION REQUIRED</w:t>
            </w:r>
          </w:p>
        </w:tc>
        <w:tc>
          <w:tcPr>
            <w:tcW w:w="8229" w:type="dxa"/>
            <w:shd w:val="clear" w:color="auto" w:fill="E0E0E0"/>
          </w:tcPr>
          <w:p w:rsidR="00EF4860" w:rsidRDefault="003E79BB">
            <w:pPr>
              <w:pStyle w:val="TableParagraph"/>
              <w:spacing w:before="117"/>
              <w:ind w:start="1147" w:end="1139"/>
              <w:jc w:val="center"/>
            </w:pPr>
            <w:r>
              <w:t xml:space="preserve">COLUMN </w:t>
            </w:r>
            <w:r>
              <w:t xml:space="preserve">2</w:t>
            </w:r>
          </w:p>
          <w:p w:rsidR="00EF4860" w:rsidRDefault="00EF4860">
            <w:pPr>
              <w:pStyle w:val="TableParagraph"/>
              <w:spacing w:before="0"/>
              <w:ind w:start="0"/>
              <w:rPr>
                <w:sz w:val="21"/>
              </w:rPr>
            </w:pPr>
          </w:p>
          <w:p w:rsidR="00EF4860" w:rsidRDefault="003E79BB">
            <w:pPr>
              <w:pStyle w:val="TableParagraph"/>
              <w:spacing w:before="0" w:line="360" w:lineRule="auto"/>
              <w:ind w:start="1147" w:end="1139"/>
              <w:jc w:val="center"/>
            </w:pPr>
            <w:r>
              <w:t xml:space="preserve">SPECIFIC RULES FOR ADAPTATIONS TO COLUMN </w:t>
            </w:r>
            <w:r>
              <w:t xml:space="preserve">1</w:t>
            </w:r>
          </w:p>
        </w:tc>
      </w:tr>
      <w:tr w:rsidR="00EF4860">
        <w:trPr>
          <w:trHeight w:val="2529"/>
        </w:trPr>
        <w:tc>
          <w:tcPr>
            <w:tcW w:w="5920" w:type="dxa"/>
          </w:tcPr>
          <w:p w:rsidR="00EF4860" w:rsidRDefault="00EF4860">
            <w:pPr>
              <w:pStyle w:val="TableParagraph"/>
              <w:spacing w:before="0"/>
              <w:ind w:start="0"/>
            </w:pPr>
          </w:p>
        </w:tc>
        <w:tc>
          <w:tcPr>
            <w:tcW w:w="8229" w:type="dxa"/>
          </w:tcPr>
          <w:p w:rsidR="00EF4860" w:rsidRDefault="003E79BB">
            <w:pPr>
              <w:pStyle w:val="TableParagraph"/>
              <w:spacing w:before="118" w:line="540" w:lineRule="auto"/>
              <w:ind w:end="1002"/>
            </w:pPr>
            <w:r>
              <w:t xml:space="preserve">The </w:t>
            </w:r>
            <w:r>
              <w:t xml:space="preserve">appropriate </w:t>
            </w:r>
            <w:r>
              <w:t xml:space="preserve">route of </w:t>
            </w:r>
            <w:r>
              <w:t xml:space="preserve">administration is chosen on the basis of the following considerations. </w:t>
            </w:r>
            <w:r>
              <w:rPr>
                <w:u w:val="single"/>
              </w:rPr>
              <w:t xml:space="preserve">Dermal </w:t>
            </w:r>
            <w:r>
              <w:t xml:space="preserve">testing </w:t>
            </w:r>
            <w:r>
              <w:t xml:space="preserve">is </w:t>
            </w:r>
            <w:r>
              <w:rPr>
                <w:u w:val="single"/>
              </w:rPr>
              <w:t xml:space="preserve">appropriate</w:t>
            </w:r>
            <w:r>
              <w:t xml:space="preserve">:</w:t>
            </w:r>
          </w:p>
          <w:p w:rsidR="00EF4860" w:rsidRDefault="003E79BB">
            <w:pPr>
              <w:pStyle w:val="TableParagraph"/>
              <w:numPr>
                <w:ilvl w:val="0"/>
                <w:numId w:val="83"/>
              </w:numPr>
              <w:tabs>
                <w:tab w:val="left" w:pos="956"/>
                <w:tab w:val="left" w:pos="957"/>
              </w:tabs>
              <w:spacing w:before="0" w:line="252" w:lineRule="exact"/>
            </w:pPr>
            <w:r>
              <w:t xml:space="preserve">if skin contact during production and/or </w:t>
            </w:r>
            <w:r>
              <w:t xml:space="preserve">use is likely</w:t>
            </w:r>
            <w:r>
              <w:t xml:space="preserve">; </w:t>
            </w:r>
            <w:r>
              <w:t xml:space="preserve">and</w:t>
            </w:r>
          </w:p>
          <w:p w:rsidR="00EF4860" w:rsidRDefault="00EF4860">
            <w:pPr>
              <w:pStyle w:val="TableParagraph"/>
              <w:spacing w:before="3"/>
              <w:ind w:start="0"/>
              <w:rPr>
                <w:sz w:val="25"/>
              </w:rPr>
            </w:pPr>
          </w:p>
          <w:p w:rsidR="00EF4860" w:rsidRDefault="003E79BB">
            <w:pPr>
              <w:pStyle w:val="TableParagraph"/>
              <w:numPr>
                <w:ilvl w:val="0"/>
                <w:numId w:val="83"/>
              </w:numPr>
              <w:tabs>
                <w:tab w:val="left" w:pos="956"/>
                <w:tab w:val="left" w:pos="957"/>
              </w:tabs>
              <w:spacing w:before="0" w:line="288" w:lineRule="auto"/>
              <w:ind w:start="957" w:end="534"/>
            </w:pPr>
            <w:r>
              <w:t xml:space="preserve">if physicochemical properties suggest a </w:t>
            </w:r>
            <w:r>
              <w:t xml:space="preserve">high </w:t>
            </w:r>
            <w:r>
              <w:t xml:space="preserve">rate of </w:t>
            </w:r>
            <w:r>
              <w:t xml:space="preserve">cutaneous absorption</w:t>
            </w:r>
            <w:r>
              <w:t xml:space="preserve">; </w:t>
            </w:r>
            <w:r>
              <w:t xml:space="preserve">and</w:t>
            </w:r>
          </w:p>
        </w:tc>
      </w:tr>
      <w:tr w:rsidR="00EF4860">
        <w:trPr>
          <w:trHeight w:val="3711"/>
        </w:trPr>
        <w:tc>
          <w:tcPr>
            <w:tcW w:w="5920" w:type="dxa"/>
          </w:tcPr>
          <w:p w:rsidR="00EF4860" w:rsidRDefault="00EF4860">
            <w:pPr>
              <w:pStyle w:val="TableParagraph"/>
              <w:spacing w:before="0"/>
              <w:ind w:start="0"/>
            </w:pPr>
          </w:p>
        </w:tc>
        <w:tc>
          <w:tcPr>
            <w:tcW w:w="8229" w:type="dxa"/>
          </w:tcPr>
          <w:p w:rsidR="00EF4860" w:rsidRDefault="003E79BB">
            <w:pPr>
              <w:pStyle w:val="TableParagraph"/>
              <w:numPr>
                <w:ilvl w:val="0"/>
                <w:numId w:val="82"/>
              </w:numPr>
              <w:tabs>
                <w:tab w:val="left" w:pos="956"/>
                <w:tab w:val="left" w:pos="957"/>
              </w:tabs>
              <w:spacing w:before="117"/>
            </w:pPr>
            <w:r>
              <w:t xml:space="preserve">if </w:t>
            </w:r>
            <w:r>
              <w:t xml:space="preserve">one of the following conditions is </w:t>
            </w:r>
            <w:r>
              <w:t xml:space="preserve">met</w:t>
            </w:r>
            <w:r>
              <w:t xml:space="preserve">:</w:t>
            </w:r>
          </w:p>
          <w:p w:rsidR="00EF4860" w:rsidRDefault="00EF4860">
            <w:pPr>
              <w:pStyle w:val="TableParagraph"/>
              <w:spacing w:before="2"/>
              <w:ind w:start="0"/>
              <w:rPr>
                <w:sz w:val="25"/>
              </w:rPr>
            </w:pPr>
          </w:p>
          <w:p w:rsidR="00EF4860" w:rsidRDefault="003E79BB">
            <w:pPr>
              <w:pStyle w:val="TableParagraph"/>
              <w:numPr>
                <w:ilvl w:val="1"/>
                <w:numId w:val="82"/>
              </w:numPr>
              <w:tabs>
                <w:tab w:val="left" w:pos="1524"/>
                <w:tab w:val="left" w:pos="1525"/>
              </w:tabs>
              <w:spacing w:before="0"/>
              <w:ind w:end="107"/>
              <w:rPr>
                <w:sz w:val="24"/>
              </w:rPr>
            </w:pPr>
            <w:r>
              <w:rPr>
                <w:sz w:val="24"/>
              </w:rPr>
              <w:t xml:space="preserve">in the acute dermal toxicity test, toxicity is observed at lower doses than in the </w:t>
            </w:r>
            <w:r>
              <w:rPr>
                <w:sz w:val="24"/>
              </w:rPr>
              <w:t xml:space="preserve">oral toxicity test</w:t>
            </w:r>
            <w:r>
              <w:rPr>
                <w:sz w:val="24"/>
              </w:rPr>
              <w:t xml:space="preserve">; </w:t>
            </w:r>
            <w:r>
              <w:rPr>
                <w:sz w:val="24"/>
              </w:rPr>
              <w:t xml:space="preserve">or</w:t>
            </w:r>
          </w:p>
          <w:p w:rsidR="00EF4860" w:rsidRDefault="00EF4860">
            <w:pPr>
              <w:pStyle w:val="TableParagraph"/>
              <w:spacing w:before="10"/>
              <w:ind w:start="0"/>
              <w:rPr>
                <w:sz w:val="20"/>
              </w:rPr>
            </w:pPr>
          </w:p>
          <w:p w:rsidR="00EF4860" w:rsidRDefault="003E79BB">
            <w:pPr>
              <w:pStyle w:val="TableParagraph"/>
              <w:numPr>
                <w:ilvl w:val="1"/>
                <w:numId w:val="82"/>
              </w:numPr>
              <w:tabs>
                <w:tab w:val="left" w:pos="1524"/>
                <w:tab w:val="left" w:pos="1525"/>
              </w:tabs>
              <w:spacing w:before="0"/>
              <w:ind w:end="687"/>
              <w:rPr>
                <w:sz w:val="24"/>
              </w:rPr>
            </w:pPr>
            <w:r>
              <w:rPr>
                <w:sz w:val="24"/>
              </w:rPr>
              <w:t xml:space="preserve">systemic effects or </w:t>
            </w:r>
            <w:r>
              <w:rPr>
                <w:sz w:val="24"/>
              </w:rPr>
              <w:t xml:space="preserve">other evidence of </w:t>
            </w:r>
            <w:r>
              <w:rPr>
                <w:sz w:val="24"/>
              </w:rPr>
              <w:t xml:space="preserve">absorption are observed </w:t>
            </w:r>
            <w:r w:rsidR="00C173E8">
              <w:rPr>
                <w:sz w:val="24"/>
              </w:rPr>
              <w:t xml:space="preserve">in </w:t>
            </w:r>
            <w:r>
              <w:rPr>
                <w:sz w:val="24"/>
              </w:rPr>
              <w:t xml:space="preserve">skin and/or eye irritation </w:t>
            </w:r>
            <w:r>
              <w:rPr>
                <w:sz w:val="24"/>
              </w:rPr>
              <w:t xml:space="preserve">studies</w:t>
            </w:r>
            <w:r>
              <w:rPr>
                <w:sz w:val="24"/>
              </w:rPr>
              <w:t xml:space="preserve">; </w:t>
            </w:r>
            <w:r>
              <w:rPr>
                <w:sz w:val="24"/>
              </w:rPr>
              <w:t xml:space="preserve">or</w:t>
            </w:r>
          </w:p>
          <w:p w:rsidR="00EF4860" w:rsidRDefault="00EF4860">
            <w:pPr>
              <w:pStyle w:val="TableParagraph"/>
              <w:spacing w:before="10"/>
              <w:ind w:start="0"/>
              <w:rPr>
                <w:sz w:val="20"/>
              </w:rPr>
            </w:pPr>
          </w:p>
          <w:p w:rsidR="00EF4860" w:rsidRDefault="003E79BB">
            <w:pPr>
              <w:pStyle w:val="TableParagraph"/>
              <w:numPr>
                <w:ilvl w:val="1"/>
                <w:numId w:val="82"/>
              </w:numPr>
              <w:tabs>
                <w:tab w:val="left" w:pos="1524"/>
                <w:tab w:val="left" w:pos="1525"/>
              </w:tabs>
              <w:spacing w:before="1"/>
              <w:ind w:end="1250"/>
              <w:rPr>
                <w:sz w:val="24"/>
              </w:rPr>
            </w:pPr>
            <w:r>
              <w:rPr>
                <w:sz w:val="24"/>
              </w:rPr>
              <w:t xml:space="preserve">in vitro tests show significant skin absorption</w:t>
            </w:r>
            <w:r>
              <w:rPr>
                <w:sz w:val="24"/>
              </w:rPr>
              <w:t xml:space="preserve">; </w:t>
            </w:r>
            <w:r>
              <w:rPr>
                <w:sz w:val="24"/>
              </w:rPr>
              <w:t xml:space="preserve">or</w:t>
            </w:r>
          </w:p>
          <w:p w:rsidR="00EF4860" w:rsidRDefault="00EF4860">
            <w:pPr>
              <w:pStyle w:val="TableParagraph"/>
              <w:spacing w:before="9"/>
              <w:ind w:start="0"/>
              <w:rPr>
                <w:sz w:val="20"/>
              </w:rPr>
            </w:pPr>
          </w:p>
          <w:p w:rsidR="00EF4860" w:rsidRDefault="003E79BB">
            <w:pPr>
              <w:pStyle w:val="TableParagraph"/>
              <w:numPr>
                <w:ilvl w:val="1"/>
                <w:numId w:val="82"/>
              </w:numPr>
              <w:tabs>
                <w:tab w:val="left" w:pos="1524"/>
                <w:tab w:val="left" w:pos="1525"/>
              </w:tabs>
              <w:spacing w:before="1"/>
              <w:ind w:end="703"/>
              <w:rPr>
                <w:sz w:val="24"/>
              </w:rPr>
            </w:pPr>
            <w:r>
              <w:rPr>
                <w:sz w:val="24"/>
              </w:rPr>
              <w:t xml:space="preserve">significant cutaneous toxicity or penetration is observed for structurally </w:t>
            </w:r>
            <w:r>
              <w:rPr>
                <w:sz w:val="24"/>
              </w:rPr>
              <w:t xml:space="preserve">related </w:t>
            </w:r>
            <w:r>
              <w:rPr>
                <w:sz w:val="24"/>
              </w:rPr>
              <w:t xml:space="preserve">substances</w:t>
            </w:r>
            <w:r>
              <w:rPr>
                <w:sz w:val="24"/>
              </w:rPr>
              <w:t xml:space="preserve">.</w:t>
            </w:r>
          </w:p>
        </w:tc>
      </w:tr>
    </w:tbl>
    <w:p w:rsidR="00EF4860" w:rsidRDefault="00EF4860">
      <w:pPr>
        <w:rPr>
          <w:sz w:val="24"/>
        </w:rPr>
        <w:sectPr w:rsidR="00EF4860">
          <w:headerReference w:type="even" r:id="rId124"/>
          <w:headerReference w:type="default" r:id="rId125"/>
          <w:footerReference w:type="default" r:id="rId126"/>
          <w:pgSz w:w="16840" w:h="11910" w:orient="landscape"/>
          <w:pgMar w:top="1200" w:right="1240" w:bottom="280" w:left="920" w:header="967" w:footer="0" w:gutter="0"/>
          <w:pgNumType w:start="349"/>
          <w:cols w:space="720"/>
        </w:sectPr>
      </w:pPr>
    </w:p>
    <w:p w:rsidR="00EF4860" w:rsidRDefault="003E79BB">
      <w:pPr>
        <w:pStyle w:val="Corpsdetexte"/>
        <w:spacing w:before="10"/>
      </w:pPr>
      <w:r>
        <w:pict>
          <v:rect id="_x0000_s1090" style="position:absolute;margin-left:55.2pt;margin-top:68.3pt;width:731.6pt;height:.5pt;z-index:15788032;mso-position-horizontal-relative:page;mso-position-vertical-relative:page" fillcolor="black" stroked="f">
            <w10:wrap anchorx="page" anchory="page"/>
          </v:rect>
        </w:pict>
      </w:r>
      <w:r>
        <w:pict>
          <v:shape id="_x0000_s1089" style="position:absolute;margin-left:5.8pt;margin-top:482.1pt;width:11.4pt;height:107.45pt;z-index:15788544;mso-position-horizontal-relative:page;mso-position-vertical-relative:page" filled="f" stroked="f" type="#_x0000_t202">
            <v:textbox style="layout-flow:vertical" inset="0,0,0,0">
              <w:txbxContent>
                <w:p w:rsidR="00C173E8" w:rsidRDefault="00C173E8">
                  <w:pPr>
                    <w:spacing w:before="18"/>
                    <w:ind w:start="20"/>
                    <w:rPr>
                      <w:rFonts w:ascii="Trebuchet MS" w:hAnsi="Trebuchet MS"/>
                      <w:sz w:val="16"/>
                    </w:rPr>
                  </w:pPr>
                  <w:r>
                    <w:rPr>
                      <w:rFonts w:ascii="Trebuchet MS" w:hAnsi="Trebuchet MS"/>
                      <w:color w:val="231F20"/>
                      <w:sz w:val="16"/>
                    </w:rPr>
                    <w:t xml:space="preserve">Techniques de l'Ingénieur</w:t>
                  </w:r>
                </w:p>
              </w:txbxContent>
            </v:textbox>
            <w10:wrap anchorx="page" anchory="page"/>
          </v:shape>
        </w:pict>
      </w:r>
    </w:p>
    <w:tbl>
      <w:tblPr>
        <w:tblStyle w:val="TableNormal"/>
        <w:tblW w:w="0" w:type="auto"/>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5920"/>
        <w:gridCol w:w="8229"/>
      </w:tblGrid>
      <w:tr w:rsidR="00EF4860">
        <w:trPr>
          <w:trHeight w:val="1491"/>
        </w:trPr>
        <w:tc>
          <w:tcPr>
            <w:tcW w:w="5920" w:type="dxa"/>
            <w:shd w:val="clear" w:color="auto" w:fill="E0E0E0"/>
          </w:tcPr>
          <w:p w:rsidR="00EF4860" w:rsidRDefault="003E79BB">
            <w:pPr>
              <w:pStyle w:val="TableParagraph"/>
              <w:spacing w:before="118" w:line="588" w:lineRule="auto"/>
              <w:ind w:start="1016" w:end="987" w:firstLine="1335"/>
            </w:pPr>
            <w:r>
              <w:t xml:space="preserve">COLUMN </w:t>
            </w:r>
            <w:r>
              <w:t xml:space="preserve">1 STANDARD INFORMATION REQUIRED</w:t>
            </w:r>
          </w:p>
        </w:tc>
        <w:tc>
          <w:tcPr>
            <w:tcW w:w="8229" w:type="dxa"/>
            <w:shd w:val="clear" w:color="auto" w:fill="E0E0E0"/>
          </w:tcPr>
          <w:p w:rsidR="00EF4860" w:rsidRDefault="003E79BB">
            <w:pPr>
              <w:pStyle w:val="TableParagraph"/>
              <w:spacing w:before="117"/>
              <w:ind w:start="1147" w:end="1139"/>
              <w:jc w:val="center"/>
            </w:pPr>
            <w:r>
              <w:t xml:space="preserve">COLUMN </w:t>
            </w:r>
            <w:r>
              <w:t xml:space="preserve">2</w:t>
            </w:r>
          </w:p>
          <w:p w:rsidR="00EF4860" w:rsidRDefault="00EF4860">
            <w:pPr>
              <w:pStyle w:val="TableParagraph"/>
              <w:spacing w:before="0"/>
              <w:ind w:start="0"/>
              <w:rPr>
                <w:sz w:val="21"/>
              </w:rPr>
            </w:pPr>
          </w:p>
          <w:p w:rsidR="00EF4860" w:rsidRDefault="003E79BB">
            <w:pPr>
              <w:pStyle w:val="TableParagraph"/>
              <w:spacing w:before="0" w:line="360" w:lineRule="auto"/>
              <w:ind w:start="1147" w:end="1139"/>
              <w:jc w:val="center"/>
            </w:pPr>
            <w:r>
              <w:t xml:space="preserve">SPECIFIC RULES FOR ADAPTATIONS TO COLUMN </w:t>
            </w:r>
            <w:r>
              <w:t xml:space="preserve">1</w:t>
            </w:r>
          </w:p>
        </w:tc>
      </w:tr>
      <w:tr w:rsidR="00EF4860">
        <w:trPr>
          <w:trHeight w:val="3444"/>
        </w:trPr>
        <w:tc>
          <w:tcPr>
            <w:tcW w:w="5920" w:type="dxa"/>
          </w:tcPr>
          <w:p w:rsidR="00EF4860" w:rsidRDefault="00EF4860">
            <w:pPr>
              <w:pStyle w:val="TableParagraph"/>
              <w:spacing w:before="0"/>
              <w:ind w:start="0"/>
            </w:pPr>
          </w:p>
        </w:tc>
        <w:tc>
          <w:tcPr>
            <w:tcW w:w="8229" w:type="dxa"/>
          </w:tcPr>
          <w:p w:rsidR="00EF4860" w:rsidRDefault="00EF4860">
            <w:pPr>
              <w:pStyle w:val="TableParagraph"/>
              <w:spacing w:before="0"/>
              <w:ind w:start="0"/>
              <w:rPr>
                <w:sz w:val="26"/>
              </w:rPr>
            </w:pPr>
          </w:p>
          <w:p w:rsidR="00EF4860" w:rsidRDefault="00EF4860">
            <w:pPr>
              <w:pStyle w:val="TableParagraph"/>
              <w:spacing w:before="0"/>
              <w:ind w:start="0"/>
              <w:rPr>
                <w:sz w:val="26"/>
              </w:rPr>
            </w:pPr>
          </w:p>
          <w:p w:rsidR="00EF4860" w:rsidRDefault="003E79BB">
            <w:pPr>
              <w:pStyle w:val="TableParagraph"/>
              <w:spacing w:before="172"/>
              <w:rPr>
                <w:sz w:val="24"/>
              </w:rPr>
            </w:pPr>
            <w:r>
              <w:rPr>
                <w:sz w:val="24"/>
              </w:rPr>
              <w:t xml:space="preserve">Inhalation tests are appropriate</w:t>
            </w:r>
            <w:r>
              <w:rPr>
                <w:sz w:val="24"/>
              </w:rPr>
              <w:t xml:space="preserve">:</w:t>
            </w:r>
          </w:p>
          <w:p w:rsidR="00EF4860" w:rsidRDefault="00EF4860">
            <w:pPr>
              <w:pStyle w:val="TableParagraph"/>
              <w:spacing w:before="10"/>
              <w:ind w:start="0"/>
              <w:rPr>
                <w:sz w:val="32"/>
              </w:rPr>
            </w:pPr>
          </w:p>
          <w:p w:rsidR="00EF4860" w:rsidRDefault="003E79BB">
            <w:pPr>
              <w:pStyle w:val="TableParagraph"/>
              <w:spacing w:before="0" w:line="360" w:lineRule="auto"/>
              <w:ind w:end="780"/>
              <w:rPr>
                <w:sz w:val="24"/>
              </w:rPr>
            </w:pPr>
            <w:r>
              <w:rPr>
                <w:sz w:val="24"/>
              </w:rPr>
              <w:t xml:space="preserve">if </w:t>
            </w:r>
            <w:r>
              <w:rPr>
                <w:sz w:val="24"/>
              </w:rPr>
              <w:t xml:space="preserve">human </w:t>
            </w:r>
            <w:r>
              <w:rPr>
                <w:sz w:val="24"/>
              </w:rPr>
              <w:t xml:space="preserve">exposure </w:t>
            </w:r>
            <w:r>
              <w:rPr>
                <w:sz w:val="24"/>
              </w:rPr>
              <w:t xml:space="preserve">by inhalation is likely, taking </w:t>
            </w:r>
            <w:r w:rsidR="00C173E8">
              <w:rPr>
                <w:sz w:val="24"/>
              </w:rPr>
              <w:t xml:space="preserve">into</w:t>
            </w:r>
            <w:r>
              <w:rPr>
                <w:sz w:val="24"/>
              </w:rPr>
              <w:t xml:space="preserve"> account the vapour pressure of the substance and/or the possibility of </w:t>
            </w:r>
            <w:r>
              <w:rPr>
                <w:sz w:val="24"/>
              </w:rPr>
              <w:t xml:space="preserve">exposure to aerosols, particles or droplets of inhalable size.</w:t>
            </w:r>
          </w:p>
        </w:tc>
      </w:tr>
    </w:tbl>
    <w:p w:rsidR="00EF4860" w:rsidRDefault="00EF4860">
      <w:pPr>
        <w:spacing w:line="360" w:lineRule="auto"/>
        <w:rPr>
          <w:sz w:val="24"/>
        </w:rPr>
        <w:sectPr w:rsidR="00EF4860">
          <w:headerReference w:type="even" r:id="rId127"/>
          <w:headerReference w:type="default" r:id="rId128"/>
          <w:footerReference w:type="even" r:id="rId129"/>
          <w:pgSz w:w="16840" w:h="11910" w:orient="landscape"/>
          <w:pgMar w:top="1200" w:right="1240" w:bottom="280" w:left="920" w:header="967" w:footer="0" w:gutter="0"/>
          <w:pgNumType w:start="350"/>
          <w:cols w:space="720"/>
        </w:sectPr>
      </w:pPr>
    </w:p>
    <w:p w:rsidR="00EF4860" w:rsidRDefault="003E79BB">
      <w:pPr>
        <w:pStyle w:val="Corpsdetexte"/>
        <w:spacing w:before="10"/>
      </w:pPr>
      <w:r>
        <w:pict>
          <v:rect id="_x0000_s1088" style="position:absolute;margin-left:55.2pt;margin-top:68.3pt;width:731.6pt;height:.5pt;z-index:15789056;mso-position-horizontal-relative:page;mso-position-vertical-relative:page" fillcolor="black" stroked="f">
            <w10:wrap anchorx="page" anchory="page"/>
          </v:rect>
        </w:pict>
      </w:r>
      <w:r>
        <w:pict>
          <v:shape id="_x0000_s1087" style="position:absolute;margin-left:5.8pt;margin-top:482.1pt;width:11.4pt;height:107.45pt;z-index:15789568;mso-position-horizontal-relative:page;mso-position-vertical-relative:page" filled="f" stroked="f" type="#_x0000_t202">
            <v:textbox style="layout-flow:vertical" inset="0,0,0,0">
              <w:txbxContent>
                <w:p w:rsidR="00C173E8" w:rsidRDefault="00C173E8">
                  <w:pPr>
                    <w:spacing w:before="18"/>
                    <w:ind w:start="20"/>
                    <w:rPr>
                      <w:rFonts w:ascii="Trebuchet MS" w:hAnsi="Trebuchet MS"/>
                      <w:sz w:val="16"/>
                    </w:rPr>
                  </w:pPr>
                  <w:r>
                    <w:rPr>
                      <w:rFonts w:ascii="Trebuchet MS" w:hAnsi="Trebuchet MS"/>
                      <w:color w:val="231F20"/>
                      <w:sz w:val="16"/>
                    </w:rPr>
                    <w:t xml:space="preserve">Techniques de l'Ingénieur</w:t>
                  </w:r>
                </w:p>
              </w:txbxContent>
            </v:textbox>
            <w10:wrap anchorx="page" anchory="page"/>
          </v:shape>
        </w:pict>
      </w:r>
    </w:p>
    <w:tbl>
      <w:tblPr>
        <w:tblStyle w:val="TableNormal"/>
        <w:tblW w:w="0" w:type="auto"/>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5920"/>
        <w:gridCol w:w="8229"/>
      </w:tblGrid>
      <w:tr w:rsidR="00EF4860">
        <w:trPr>
          <w:trHeight w:val="1491"/>
        </w:trPr>
        <w:tc>
          <w:tcPr>
            <w:tcW w:w="5920" w:type="dxa"/>
            <w:shd w:val="clear" w:color="auto" w:fill="E0E0E0"/>
          </w:tcPr>
          <w:p w:rsidR="00EF4860" w:rsidRDefault="003E79BB">
            <w:pPr>
              <w:pStyle w:val="TableParagraph"/>
              <w:spacing w:before="118" w:line="588" w:lineRule="auto"/>
              <w:ind w:start="1016" w:end="987" w:firstLine="1335"/>
            </w:pPr>
            <w:r>
              <w:t xml:space="preserve">COLUMN </w:t>
            </w:r>
            <w:r>
              <w:t xml:space="preserve">1 STANDARD INFORMATION REQUIRED</w:t>
            </w:r>
          </w:p>
        </w:tc>
        <w:tc>
          <w:tcPr>
            <w:tcW w:w="8229" w:type="dxa"/>
            <w:shd w:val="clear" w:color="auto" w:fill="E0E0E0"/>
          </w:tcPr>
          <w:p w:rsidR="00EF4860" w:rsidRDefault="003E79BB">
            <w:pPr>
              <w:pStyle w:val="TableParagraph"/>
              <w:spacing w:before="117"/>
              <w:ind w:start="1147" w:end="1139"/>
              <w:jc w:val="center"/>
            </w:pPr>
            <w:r>
              <w:t xml:space="preserve">COLUMN </w:t>
            </w:r>
            <w:r>
              <w:t xml:space="preserve">2</w:t>
            </w:r>
          </w:p>
          <w:p w:rsidR="00EF4860" w:rsidRDefault="00EF4860">
            <w:pPr>
              <w:pStyle w:val="TableParagraph"/>
              <w:spacing w:before="0"/>
              <w:ind w:start="0"/>
              <w:rPr>
                <w:sz w:val="21"/>
              </w:rPr>
            </w:pPr>
          </w:p>
          <w:p w:rsidR="00EF4860" w:rsidRDefault="003E79BB">
            <w:pPr>
              <w:pStyle w:val="TableParagraph"/>
              <w:spacing w:before="0" w:line="360" w:lineRule="auto"/>
              <w:ind w:start="1147" w:end="1139"/>
              <w:jc w:val="center"/>
            </w:pPr>
            <w:r>
              <w:t xml:space="preserve">SPECIFIC RULES FOR ADAPTATIONS TO COLUMN </w:t>
            </w:r>
            <w:r>
              <w:t xml:space="preserve">1</w:t>
            </w:r>
          </w:p>
        </w:tc>
      </w:tr>
      <w:tr w:rsidR="00EF4860">
        <w:trPr>
          <w:trHeight w:val="6412"/>
        </w:trPr>
        <w:tc>
          <w:tcPr>
            <w:tcW w:w="5920" w:type="dxa"/>
          </w:tcPr>
          <w:p w:rsidR="00EF4860" w:rsidRDefault="00EF4860">
            <w:pPr>
              <w:pStyle w:val="TableParagraph"/>
              <w:spacing w:before="0"/>
              <w:ind w:start="0"/>
              <w:rPr>
                <w:sz w:val="20"/>
              </w:rPr>
            </w:pPr>
          </w:p>
        </w:tc>
        <w:tc>
          <w:tcPr>
            <w:tcW w:w="8229" w:type="dxa"/>
          </w:tcPr>
          <w:p w:rsidR="00EF4860" w:rsidRDefault="003E79BB">
            <w:pPr>
              <w:pStyle w:val="TableParagraph"/>
              <w:spacing w:before="118" w:line="312" w:lineRule="auto"/>
              <w:ind w:end="419"/>
            </w:pPr>
            <w:r>
              <w:t xml:space="preserve">Additional studies shall be proposed by the registrant or may be required by the </w:t>
            </w:r>
            <w:r>
              <w:t xml:space="preserve">Agency in accordance with Articles </w:t>
            </w:r>
            <w:r>
              <w:t xml:space="preserve">40 or </w:t>
            </w:r>
            <w:r>
              <w:t xml:space="preserve">41 in the following cases</w:t>
            </w:r>
            <w:r>
              <w:t xml:space="preserve">:</w:t>
            </w:r>
          </w:p>
          <w:p w:rsidR="00EF4860" w:rsidRDefault="00EF4860">
            <w:pPr>
              <w:pStyle w:val="TableParagraph"/>
              <w:spacing w:before="11"/>
              <w:ind w:start="0"/>
              <w:rPr>
                <w:sz w:val="20"/>
              </w:rPr>
            </w:pPr>
          </w:p>
          <w:p w:rsidR="00EF4860" w:rsidRDefault="003E79BB">
            <w:pPr>
              <w:pStyle w:val="TableParagraph"/>
              <w:numPr>
                <w:ilvl w:val="0"/>
                <w:numId w:val="81"/>
              </w:numPr>
              <w:tabs>
                <w:tab w:val="left" w:pos="956"/>
                <w:tab w:val="left" w:pos="957"/>
              </w:tabs>
              <w:spacing w:before="0" w:line="360" w:lineRule="auto"/>
              <w:ind w:end="386"/>
            </w:pPr>
            <w:r>
              <w:t xml:space="preserve">non-identification </w:t>
            </w:r>
            <w:r>
              <w:t xml:space="preserve">of a noael in the </w:t>
            </w:r>
            <w:r>
              <w:t xml:space="preserve">90-day study, unless the reason for non-identification is </w:t>
            </w:r>
            <w:r>
              <w:t xml:space="preserve">the absence of </w:t>
            </w:r>
            <w:r>
              <w:t xml:space="preserve">harmful toxic effects</w:t>
            </w:r>
            <w:r>
              <w:t xml:space="preserve">; </w:t>
            </w:r>
            <w:r>
              <w:t xml:space="preserve">or</w:t>
            </w:r>
          </w:p>
          <w:p w:rsidR="00EF4860" w:rsidRDefault="00EF4860">
            <w:pPr>
              <w:pStyle w:val="TableParagraph"/>
              <w:spacing w:before="9"/>
              <w:ind w:start="0"/>
              <w:rPr>
                <w:sz w:val="20"/>
              </w:rPr>
            </w:pPr>
          </w:p>
          <w:p w:rsidR="00EF4860" w:rsidRDefault="003E79BB">
            <w:pPr>
              <w:pStyle w:val="TableParagraph"/>
              <w:numPr>
                <w:ilvl w:val="0"/>
                <w:numId w:val="81"/>
              </w:numPr>
              <w:tabs>
                <w:tab w:val="left" w:pos="956"/>
                <w:tab w:val="left" w:pos="957"/>
              </w:tabs>
              <w:spacing w:before="1"/>
            </w:pPr>
            <w:r>
              <w:t xml:space="preserve">toxicity of particular concern (e.g</w:t>
            </w:r>
            <w:r>
              <w:t xml:space="preserve">serious/severe effects)</w:t>
            </w:r>
            <w:r>
              <w:t xml:space="preserve">; </w:t>
            </w:r>
            <w:r>
              <w:t xml:space="preserve">or</w:t>
            </w:r>
          </w:p>
          <w:p w:rsidR="00EF4860" w:rsidRDefault="00EF4860">
            <w:pPr>
              <w:pStyle w:val="TableParagraph"/>
              <w:spacing w:before="10"/>
              <w:ind w:start="0"/>
              <w:rPr>
                <w:sz w:val="31"/>
              </w:rPr>
            </w:pPr>
          </w:p>
          <w:p w:rsidR="00EF4860" w:rsidRDefault="003E79BB">
            <w:pPr>
              <w:pStyle w:val="TableParagraph"/>
              <w:numPr>
                <w:ilvl w:val="0"/>
                <w:numId w:val="81"/>
              </w:numPr>
              <w:tabs>
                <w:tab w:val="left" w:pos="956"/>
                <w:tab w:val="left" w:pos="957"/>
              </w:tabs>
              <w:spacing w:before="1" w:line="360" w:lineRule="auto"/>
              <w:ind w:end="135"/>
            </w:pPr>
            <w:r>
              <w:t xml:space="preserve">indication of the </w:t>
            </w:r>
            <w:r>
              <w:t xml:space="preserve">existence of </w:t>
            </w:r>
            <w:r>
              <w:t xml:space="preserve">an effect for which the available data do not allow toxicological and/or risk characterization. In such cases, it may also be more appropriate to carry out specific toxicological studies to </w:t>
            </w:r>
            <w:r>
              <w:t xml:space="preserve">investigate the </w:t>
            </w:r>
            <w:r>
              <w:t xml:space="preserve">effect in question (e.g. immunotoxicity, neurotoxicity)</w:t>
            </w:r>
            <w:r>
              <w:t xml:space="preserve">; </w:t>
            </w:r>
            <w:r>
              <w:t xml:space="preserve">or</w:t>
            </w:r>
          </w:p>
          <w:p w:rsidR="00EF4860" w:rsidRDefault="00EF4860">
            <w:pPr>
              <w:pStyle w:val="TableParagraph"/>
              <w:spacing w:before="9"/>
              <w:ind w:start="0"/>
              <w:rPr>
                <w:sz w:val="20"/>
              </w:rPr>
            </w:pPr>
          </w:p>
          <w:p w:rsidR="00EF4860" w:rsidRDefault="003E79BB">
            <w:pPr>
              <w:pStyle w:val="TableParagraph"/>
              <w:numPr>
                <w:ilvl w:val="0"/>
                <w:numId w:val="81"/>
              </w:numPr>
              <w:tabs>
                <w:tab w:val="left" w:pos="956"/>
                <w:tab w:val="left" w:pos="957"/>
              </w:tabs>
              <w:spacing w:before="1" w:line="360" w:lineRule="auto"/>
              <w:ind w:end="223"/>
            </w:pPr>
            <w:r>
              <w:t xml:space="preserve">particular </w:t>
            </w:r>
            <w:r>
              <w:t xml:space="preserve">exposure </w:t>
            </w:r>
            <w:r>
              <w:t xml:space="preserve">concerns </w:t>
            </w:r>
            <w:r>
              <w:t xml:space="preserve">(e.g</w:t>
            </w:r>
            <w:r>
              <w:t xml:space="preserve">use in consumer products resulting in </w:t>
            </w:r>
            <w:r>
              <w:t xml:space="preserve">exposure </w:t>
            </w:r>
            <w:r>
              <w:t xml:space="preserve">levels </w:t>
            </w:r>
            <w:r>
              <w:t xml:space="preserve">close to the dose levels at which </w:t>
            </w:r>
            <w:r>
              <w:t xml:space="preserve">human toxicity </w:t>
            </w:r>
            <w:r>
              <w:t xml:space="preserve">might be expected</w:t>
            </w:r>
            <w:r>
              <w:t xml:space="preserve">).</w:t>
            </w:r>
          </w:p>
        </w:tc>
      </w:tr>
    </w:tbl>
    <w:p w:rsidR="00EF4860" w:rsidRDefault="00EF4860">
      <w:pPr>
        <w:spacing w:line="360" w:lineRule="auto"/>
        <w:sectPr w:rsidR="00EF4860">
          <w:headerReference w:type="even" r:id="rId130"/>
          <w:headerReference w:type="default" r:id="rId131"/>
          <w:footerReference w:type="default" r:id="rId132"/>
          <w:pgSz w:w="16840" w:h="11910" w:orient="landscape"/>
          <w:pgMar w:top="1200" w:right="1240" w:bottom="280" w:left="920" w:header="967" w:footer="0" w:gutter="0"/>
          <w:pgNumType w:start="351"/>
          <w:cols w:space="720"/>
        </w:sectPr>
      </w:pPr>
    </w:p>
    <w:p w:rsidR="00EF4860" w:rsidRDefault="003E79BB">
      <w:pPr>
        <w:pStyle w:val="Corpsdetexte"/>
        <w:spacing w:before="10"/>
      </w:pPr>
      <w:r>
        <w:pict>
          <v:rect id="_x0000_s1086" style="position:absolute;margin-left:55.2pt;margin-top:68.3pt;width:731.6pt;height:.5pt;z-index:15790080;mso-position-horizontal-relative:page;mso-position-vertical-relative:page" fillcolor="black" stroked="f">
            <w10:wrap anchorx="page" anchory="page"/>
          </v:rect>
        </w:pict>
      </w:r>
      <w:r>
        <w:pict>
          <v:shape id="_x0000_s1085" style="position:absolute;margin-left:5.8pt;margin-top:482.1pt;width:11.4pt;height:107.45pt;z-index:15790592;mso-position-horizontal-relative:page;mso-position-vertical-relative:page" filled="f" stroked="f" type="#_x0000_t202">
            <v:textbox style="layout-flow:vertical" inset="0,0,0,0">
              <w:txbxContent>
                <w:p w:rsidR="00C173E8" w:rsidRDefault="00C173E8">
                  <w:pPr>
                    <w:spacing w:before="18"/>
                    <w:ind w:start="20"/>
                    <w:rPr>
                      <w:rFonts w:ascii="Trebuchet MS" w:hAnsi="Trebuchet MS"/>
                      <w:sz w:val="16"/>
                    </w:rPr>
                  </w:pPr>
                  <w:r>
                    <w:rPr>
                      <w:rFonts w:ascii="Trebuchet MS" w:hAnsi="Trebuchet MS"/>
                      <w:color w:val="231F20"/>
                      <w:sz w:val="16"/>
                    </w:rPr>
                    <w:t xml:space="preserve">Techniques de l'Ingénieur</w:t>
                  </w:r>
                </w:p>
              </w:txbxContent>
            </v:textbox>
            <w10:wrap anchorx="page" anchory="page"/>
          </v:shape>
        </w:pict>
      </w:r>
    </w:p>
    <w:tbl>
      <w:tblPr>
        <w:tblStyle w:val="TableNormal"/>
        <w:tblW w:w="0" w:type="auto"/>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5920"/>
        <w:gridCol w:w="8229"/>
      </w:tblGrid>
      <w:tr w:rsidR="00EF4860">
        <w:trPr>
          <w:trHeight w:val="1491"/>
        </w:trPr>
        <w:tc>
          <w:tcPr>
            <w:tcW w:w="5920" w:type="dxa"/>
            <w:shd w:val="clear" w:color="auto" w:fill="E0E0E0"/>
          </w:tcPr>
          <w:p w:rsidR="00EF4860" w:rsidRDefault="003E79BB">
            <w:pPr>
              <w:pStyle w:val="TableParagraph"/>
              <w:spacing w:before="118" w:line="588" w:lineRule="auto"/>
              <w:ind w:start="1016" w:end="987" w:firstLine="1335"/>
            </w:pPr>
            <w:r>
              <w:t xml:space="preserve">COLUMN </w:t>
            </w:r>
            <w:r>
              <w:t xml:space="preserve">1 STANDARD INFORMATION REQUIRED</w:t>
            </w:r>
          </w:p>
        </w:tc>
        <w:tc>
          <w:tcPr>
            <w:tcW w:w="8229" w:type="dxa"/>
            <w:shd w:val="clear" w:color="auto" w:fill="E0E0E0"/>
          </w:tcPr>
          <w:p w:rsidR="00EF4860" w:rsidRDefault="003E79BB">
            <w:pPr>
              <w:pStyle w:val="TableParagraph"/>
              <w:spacing w:before="117"/>
              <w:ind w:start="1147" w:end="1139"/>
              <w:jc w:val="center"/>
            </w:pPr>
            <w:r>
              <w:t xml:space="preserve">COLUMN </w:t>
            </w:r>
            <w:r>
              <w:t xml:space="preserve">2</w:t>
            </w:r>
          </w:p>
          <w:p w:rsidR="00EF4860" w:rsidRDefault="00EF4860">
            <w:pPr>
              <w:pStyle w:val="TableParagraph"/>
              <w:spacing w:before="0"/>
              <w:ind w:start="0"/>
              <w:rPr>
                <w:sz w:val="21"/>
              </w:rPr>
            </w:pPr>
          </w:p>
          <w:p w:rsidR="00EF4860" w:rsidRDefault="003E79BB">
            <w:pPr>
              <w:pStyle w:val="TableParagraph"/>
              <w:spacing w:before="0" w:line="360" w:lineRule="auto"/>
              <w:ind w:start="1147" w:end="1139"/>
              <w:jc w:val="center"/>
            </w:pPr>
            <w:r>
              <w:t xml:space="preserve">SPECIFIC RULES FOR ADAPTATIONS TO COLUMN </w:t>
            </w:r>
            <w:r>
              <w:t xml:space="preserve">1</w:t>
            </w:r>
          </w:p>
        </w:tc>
      </w:tr>
      <w:tr w:rsidR="00EF4860">
        <w:trPr>
          <w:trHeight w:val="2756"/>
        </w:trPr>
        <w:tc>
          <w:tcPr>
            <w:tcW w:w="5920" w:type="dxa"/>
          </w:tcPr>
          <w:p w:rsidR="00EF4860" w:rsidRDefault="003E79BB">
            <w:pPr>
              <w:pStyle w:val="TableParagraph"/>
              <w:tabs>
                <w:tab w:val="left" w:pos="958"/>
              </w:tabs>
              <w:spacing w:before="118"/>
            </w:pPr>
            <w:r>
              <w:t xml:space="preserve">8.7.</w:t>
            </w:r>
            <w:r>
              <w:tab/>
            </w:r>
            <w:r>
              <w:t xml:space="preserve">Reproductive </w:t>
            </w:r>
            <w:r>
              <w:t xml:space="preserve">toxicity</w:t>
            </w:r>
          </w:p>
        </w:tc>
        <w:tc>
          <w:tcPr>
            <w:tcW w:w="8229" w:type="dxa"/>
          </w:tcPr>
          <w:p w:rsidR="00EF4860" w:rsidRDefault="003E79BB">
            <w:pPr>
              <w:pStyle w:val="TableParagraph"/>
              <w:numPr>
                <w:ilvl w:val="1"/>
                <w:numId w:val="80"/>
              </w:numPr>
              <w:tabs>
                <w:tab w:val="left" w:pos="954"/>
                <w:tab w:val="left" w:pos="955"/>
              </w:tabs>
              <w:spacing w:before="118"/>
            </w:pPr>
            <w:r>
              <w:t xml:space="preserve">The studies must not be </w:t>
            </w:r>
            <w:r>
              <w:t xml:space="preserve">carried out </w:t>
            </w:r>
            <w:r>
              <w:t xml:space="preserve">:</w:t>
            </w:r>
          </w:p>
          <w:p w:rsidR="00EF4860" w:rsidRDefault="00EF4860">
            <w:pPr>
              <w:pStyle w:val="TableParagraph"/>
              <w:spacing w:before="9"/>
              <w:ind w:start="0"/>
              <w:rPr>
                <w:sz w:val="31"/>
              </w:rPr>
            </w:pPr>
          </w:p>
          <w:p w:rsidR="00EF4860" w:rsidRDefault="003E79BB">
            <w:pPr>
              <w:pStyle w:val="TableParagraph"/>
              <w:numPr>
                <w:ilvl w:val="2"/>
                <w:numId w:val="80"/>
              </w:numPr>
              <w:tabs>
                <w:tab w:val="left" w:pos="1525"/>
              </w:tabs>
              <w:spacing w:before="0"/>
              <w:ind w:end="107"/>
              <w:jc w:val="both"/>
              <w:rPr>
                <w:sz w:val="24"/>
              </w:rPr>
            </w:pPr>
            <w:r>
              <w:rPr>
                <w:sz w:val="24"/>
              </w:rPr>
              <w:t xml:space="preserve">if </w:t>
            </w:r>
            <w:r>
              <w:rPr>
                <w:sz w:val="24"/>
              </w:rPr>
              <w:t xml:space="preserve">the substance is proven to be a genotoxic carcinogen and appropriate risk management measures are implemented</w:t>
            </w:r>
            <w:r>
              <w:rPr>
                <w:sz w:val="24"/>
              </w:rPr>
              <w:t xml:space="preserve">; or</w:t>
            </w:r>
          </w:p>
          <w:p w:rsidR="00EF4860" w:rsidRDefault="00EF4860">
            <w:pPr>
              <w:pStyle w:val="TableParagraph"/>
              <w:spacing w:before="10"/>
              <w:ind w:start="0"/>
              <w:rPr>
                <w:sz w:val="20"/>
              </w:rPr>
            </w:pPr>
          </w:p>
          <w:p w:rsidR="00EF4860" w:rsidRDefault="003E79BB">
            <w:pPr>
              <w:pStyle w:val="TableParagraph"/>
              <w:numPr>
                <w:ilvl w:val="2"/>
                <w:numId w:val="80"/>
              </w:numPr>
              <w:tabs>
                <w:tab w:val="left" w:pos="1524"/>
                <w:tab w:val="left" w:pos="1525"/>
              </w:tabs>
              <w:spacing w:before="0"/>
              <w:ind w:end="434"/>
              <w:rPr>
                <w:sz w:val="24"/>
              </w:rPr>
            </w:pPr>
            <w:r>
              <w:rPr>
                <w:sz w:val="24"/>
              </w:rPr>
              <w:t xml:space="preserve">if </w:t>
            </w:r>
            <w:r>
              <w:rPr>
                <w:sz w:val="24"/>
              </w:rPr>
              <w:t xml:space="preserve">the substance is found to be a germ cell mutagen and appropriate risk management measures are implemented</w:t>
            </w:r>
            <w:r>
              <w:rPr>
                <w:sz w:val="24"/>
              </w:rPr>
              <w:t xml:space="preserve">; </w:t>
            </w:r>
            <w:r>
              <w:rPr>
                <w:sz w:val="24"/>
              </w:rPr>
              <w:t xml:space="preserve">or</w:t>
            </w:r>
          </w:p>
        </w:tc>
      </w:tr>
      <w:tr w:rsidR="00EF4860">
        <w:trPr>
          <w:trHeight w:val="2723"/>
        </w:trPr>
        <w:tc>
          <w:tcPr>
            <w:tcW w:w="5920" w:type="dxa"/>
          </w:tcPr>
          <w:p w:rsidR="00EF4860" w:rsidRDefault="00EF4860">
            <w:pPr>
              <w:pStyle w:val="TableParagraph"/>
              <w:spacing w:before="0"/>
              <w:ind w:start="0"/>
            </w:pPr>
          </w:p>
        </w:tc>
        <w:tc>
          <w:tcPr>
            <w:tcW w:w="8229" w:type="dxa"/>
          </w:tcPr>
          <w:p w:rsidR="00EF4860" w:rsidRDefault="003E79BB">
            <w:pPr>
              <w:pStyle w:val="TableParagraph"/>
              <w:tabs>
                <w:tab w:val="left" w:pos="1524"/>
              </w:tabs>
              <w:ind w:start="1524" w:end="178" w:hanging="568"/>
              <w:rPr>
                <w:sz w:val="24"/>
              </w:rPr>
            </w:pPr>
            <w:r>
              <w:rPr>
                <w:sz w:val="24"/>
              </w:rPr>
              <w:t xml:space="preserve">-</w:t>
            </w:r>
            <w:r>
              <w:rPr>
                <w:sz w:val="24"/>
              </w:rPr>
              <w:tab/>
            </w:r>
            <w:r>
              <w:rPr>
                <w:sz w:val="24"/>
              </w:rPr>
              <w:t xml:space="preserve">if the substance has low toxicological activity (if none of the available tests </w:t>
            </w:r>
            <w:r>
              <w:rPr>
                <w:sz w:val="24"/>
              </w:rPr>
              <w:t xml:space="preserve">has provided evidence of toxicity), if toxicokinetic data demonstrate that </w:t>
            </w:r>
            <w:r>
              <w:rPr>
                <w:sz w:val="24"/>
              </w:rPr>
              <w:t xml:space="preserve">no systemic absorption occurs via the routes of </w:t>
            </w:r>
            <w:r>
              <w:rPr>
                <w:sz w:val="24"/>
              </w:rPr>
              <w:t xml:space="preserve">exposure under consideration (e.g</w:t>
            </w:r>
            <w:r>
              <w:rPr>
                <w:sz w:val="24"/>
              </w:rPr>
              <w:t xml:space="preserve">plasma/blood concentrations below the detection limit when </w:t>
            </w:r>
            <w:r>
              <w:rPr>
                <w:sz w:val="24"/>
              </w:rPr>
              <w:t xml:space="preserve">using </w:t>
            </w:r>
            <w:r>
              <w:rPr>
                <w:sz w:val="24"/>
              </w:rPr>
              <w:t xml:space="preserve">a sensitive method, and absence of the substance and metabolites of the substance in </w:t>
            </w:r>
            <w:r>
              <w:rPr>
                <w:sz w:val="24"/>
              </w:rPr>
              <w:t xml:space="preserve">urine, bile or </w:t>
            </w:r>
            <w:r>
              <w:rPr>
                <w:sz w:val="24"/>
              </w:rPr>
              <w:t xml:space="preserve">exhaled air), and if </w:t>
            </w:r>
            <w:r>
              <w:rPr>
                <w:sz w:val="24"/>
              </w:rPr>
              <w:t xml:space="preserve">there is </w:t>
            </w:r>
            <w:r>
              <w:rPr>
                <w:sz w:val="24"/>
              </w:rPr>
              <w:t xml:space="preserve">no human exposure or no </w:t>
            </w:r>
            <w:r>
              <w:rPr>
                <w:sz w:val="24"/>
              </w:rPr>
              <w:t xml:space="preserve">significant </w:t>
            </w:r>
            <w:r>
              <w:rPr>
                <w:sz w:val="24"/>
              </w:rPr>
              <w:t xml:space="preserve">human exposure</w:t>
            </w:r>
            <w:r>
              <w:rPr>
                <w:sz w:val="24"/>
              </w:rPr>
              <w:t xml:space="preserve">.</w:t>
            </w:r>
          </w:p>
        </w:tc>
      </w:tr>
    </w:tbl>
    <w:p w:rsidR="00EF4860" w:rsidRDefault="00EF4860">
      <w:pPr>
        <w:rPr>
          <w:sz w:val="24"/>
        </w:rPr>
        <w:sectPr w:rsidR="00EF4860">
          <w:headerReference w:type="even" r:id="rId133"/>
          <w:headerReference w:type="default" r:id="rId134"/>
          <w:footerReference w:type="even" r:id="rId135"/>
          <w:pgSz w:w="16840" w:h="11910" w:orient="landscape"/>
          <w:pgMar w:top="1200" w:right="1240" w:bottom="280" w:left="920" w:header="967" w:footer="0" w:gutter="0"/>
          <w:pgNumType w:start="352"/>
          <w:cols w:space="720"/>
        </w:sectPr>
      </w:pPr>
    </w:p>
    <w:p w:rsidR="00EF4860" w:rsidRDefault="003E79BB">
      <w:pPr>
        <w:pStyle w:val="Corpsdetexte"/>
        <w:spacing w:before="10"/>
      </w:pPr>
      <w:r>
        <w:pict>
          <v:rect id="_x0000_s1084" style="position:absolute;margin-left:55.2pt;margin-top:68.3pt;width:731.6pt;height:.5pt;z-index:15791104;mso-position-horizontal-relative:page;mso-position-vertical-relative:page" fillcolor="black" stroked="f">
            <w10:wrap anchorx="page" anchory="page"/>
          </v:rect>
        </w:pict>
      </w:r>
      <w:r>
        <w:pict>
          <v:shape id="_x0000_s1083" style="position:absolute;margin-left:5.8pt;margin-top:482.1pt;width:11.4pt;height:107.45pt;z-index:15791616;mso-position-horizontal-relative:page;mso-position-vertical-relative:page" filled="f" stroked="f" type="#_x0000_t202">
            <v:textbox style="layout-flow:vertical" inset="0,0,0,0">
              <w:txbxContent>
                <w:p w:rsidR="00C173E8" w:rsidRDefault="00C173E8">
                  <w:pPr>
                    <w:spacing w:before="18"/>
                    <w:ind w:start="20"/>
                    <w:rPr>
                      <w:rFonts w:ascii="Trebuchet MS" w:hAnsi="Trebuchet MS"/>
                      <w:sz w:val="16"/>
                    </w:rPr>
                  </w:pPr>
                  <w:r>
                    <w:rPr>
                      <w:rFonts w:ascii="Trebuchet MS" w:hAnsi="Trebuchet MS"/>
                      <w:color w:val="231F20"/>
                      <w:sz w:val="16"/>
                    </w:rPr>
                    <w:t xml:space="preserve">Techniques de l'Ingénieur</w:t>
                  </w:r>
                </w:p>
              </w:txbxContent>
            </v:textbox>
            <w10:wrap anchorx="page" anchory="page"/>
          </v:shape>
        </w:pict>
      </w:r>
    </w:p>
    <w:tbl>
      <w:tblPr>
        <w:tblStyle w:val="TableNormal"/>
        <w:tblW w:w="0" w:type="auto"/>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5920"/>
        <w:gridCol w:w="8229"/>
      </w:tblGrid>
      <w:tr w:rsidR="00EF4860">
        <w:trPr>
          <w:trHeight w:val="1491"/>
        </w:trPr>
        <w:tc>
          <w:tcPr>
            <w:tcW w:w="5920" w:type="dxa"/>
            <w:shd w:val="clear" w:color="auto" w:fill="E0E0E0"/>
          </w:tcPr>
          <w:p w:rsidR="00EF4860" w:rsidRDefault="003E79BB">
            <w:pPr>
              <w:pStyle w:val="TableParagraph"/>
              <w:spacing w:before="118" w:line="588" w:lineRule="auto"/>
              <w:ind w:start="1016" w:end="987" w:firstLine="1335"/>
            </w:pPr>
            <w:r>
              <w:t xml:space="preserve">COLUMN </w:t>
            </w:r>
            <w:r>
              <w:t xml:space="preserve">1 STANDARD INFORMATION REQUIRED</w:t>
            </w:r>
          </w:p>
        </w:tc>
        <w:tc>
          <w:tcPr>
            <w:tcW w:w="8229" w:type="dxa"/>
            <w:shd w:val="clear" w:color="auto" w:fill="E0E0E0"/>
          </w:tcPr>
          <w:p w:rsidR="00EF4860" w:rsidRDefault="003E79BB">
            <w:pPr>
              <w:pStyle w:val="TableParagraph"/>
              <w:spacing w:before="117"/>
              <w:ind w:start="1147" w:end="1139"/>
              <w:jc w:val="center"/>
            </w:pPr>
            <w:r>
              <w:t xml:space="preserve">COLUMN </w:t>
            </w:r>
            <w:r>
              <w:t xml:space="preserve">2</w:t>
            </w:r>
          </w:p>
          <w:p w:rsidR="00EF4860" w:rsidRDefault="00EF4860">
            <w:pPr>
              <w:pStyle w:val="TableParagraph"/>
              <w:spacing w:before="0"/>
              <w:ind w:start="0"/>
              <w:rPr>
                <w:sz w:val="21"/>
              </w:rPr>
            </w:pPr>
          </w:p>
          <w:p w:rsidR="00EF4860" w:rsidRDefault="003E79BB">
            <w:pPr>
              <w:pStyle w:val="TableParagraph"/>
              <w:spacing w:before="0" w:line="360" w:lineRule="auto"/>
              <w:ind w:start="1147" w:end="1139"/>
              <w:jc w:val="center"/>
            </w:pPr>
            <w:r>
              <w:t xml:space="preserve">SPECIFIC RULES FOR ADAPTATIONS TO COLUMN </w:t>
            </w:r>
            <w:r>
              <w:t xml:space="preserve">1</w:t>
            </w:r>
          </w:p>
        </w:tc>
      </w:tr>
      <w:tr w:rsidR="00EF4860">
        <w:trPr>
          <w:trHeight w:val="3541"/>
        </w:trPr>
        <w:tc>
          <w:tcPr>
            <w:tcW w:w="5920" w:type="dxa"/>
          </w:tcPr>
          <w:p w:rsidR="00EF4860" w:rsidRDefault="00EF4860">
            <w:pPr>
              <w:pStyle w:val="TableParagraph"/>
              <w:spacing w:before="0"/>
              <w:ind w:start="0"/>
              <w:rPr>
                <w:sz w:val="20"/>
              </w:rPr>
            </w:pPr>
          </w:p>
        </w:tc>
        <w:tc>
          <w:tcPr>
            <w:tcW w:w="8229" w:type="dxa"/>
          </w:tcPr>
          <w:p w:rsidR="00EF4860" w:rsidRDefault="003E79BB">
            <w:pPr>
              <w:pStyle w:val="TableParagraph"/>
              <w:spacing w:before="117" w:line="264" w:lineRule="auto"/>
              <w:ind w:start="957" w:end="203" w:hanging="1"/>
            </w:pPr>
            <w:r>
              <w:t xml:space="preserve">If a substance is known to have adverse effects on fertility, meets the category 1 or 2 classification criteria for class R60, and the available data are suitable for a robust risk assessment, </w:t>
            </w:r>
            <w:r>
              <w:t xml:space="preserve">further fertility testing </w:t>
            </w:r>
            <w:r>
              <w:t xml:space="preserve">will not be necessary.</w:t>
            </w:r>
            <w:r>
              <w:t xml:space="preserve"> Developmental toxicity testing should, however, be considered.</w:t>
            </w:r>
          </w:p>
          <w:p w:rsidR="00EF4860" w:rsidRDefault="00EF4860">
            <w:pPr>
              <w:pStyle w:val="TableParagraph"/>
              <w:spacing w:before="10"/>
              <w:ind w:start="0"/>
              <w:rPr>
                <w:sz w:val="20"/>
              </w:rPr>
            </w:pPr>
          </w:p>
          <w:p w:rsidR="00EF4860" w:rsidRDefault="003E79BB">
            <w:pPr>
              <w:pStyle w:val="TableParagraph"/>
              <w:spacing w:before="1" w:line="264" w:lineRule="auto"/>
              <w:ind w:start="957" w:end="265"/>
            </w:pPr>
            <w:r>
              <w:t xml:space="preserve">If a substance is known to </w:t>
            </w:r>
            <w:r>
              <w:t xml:space="preserve">cause developmental toxicity, meets the category 1 or 2 classification criteria for class R61, and the available data are suitable for a robust risk assessment, </w:t>
            </w:r>
            <w:r>
              <w:t xml:space="preserve">further developmental toxicity testing </w:t>
            </w:r>
            <w:r>
              <w:t xml:space="preserve">will not be necessary.</w:t>
            </w:r>
            <w:r>
              <w:t xml:space="preserve"> However, testing for effects on fertility should be considered.</w:t>
            </w:r>
          </w:p>
        </w:tc>
      </w:tr>
      <w:tr w:rsidR="00EF4860">
        <w:trPr>
          <w:trHeight w:val="1908"/>
        </w:trPr>
        <w:tc>
          <w:tcPr>
            <w:tcW w:w="5920" w:type="dxa"/>
          </w:tcPr>
          <w:p w:rsidR="00EF4860" w:rsidRDefault="003E79BB">
            <w:pPr>
              <w:pStyle w:val="TableParagraph"/>
              <w:tabs>
                <w:tab w:val="left" w:pos="957"/>
              </w:tabs>
              <w:spacing w:before="117" w:line="264" w:lineRule="auto"/>
              <w:ind w:start="958" w:end="330" w:hanging="851"/>
            </w:pPr>
            <w:r>
              <w:t xml:space="preserve">8.7.2.</w:t>
            </w:r>
            <w:r>
              <w:tab/>
            </w:r>
            <w:r>
              <w:t xml:space="preserve">Prenatal development toxicity study, one species, </w:t>
            </w:r>
            <w:r>
              <w:t xml:space="preserve">most appropriate </w:t>
            </w:r>
            <w:r>
              <w:t xml:space="preserve">route of </w:t>
            </w:r>
            <w:r>
              <w:t xml:space="preserve">administration, taking into account the likely route of </w:t>
            </w:r>
            <w:r>
              <w:t xml:space="preserve">human exposure (B. </w:t>
            </w:r>
            <w:r>
              <w:t xml:space="preserve">31 of the Commission Regulation on </w:t>
            </w:r>
            <w:r>
              <w:t xml:space="preserve">test </w:t>
            </w:r>
            <w:r>
              <w:t xml:space="preserve">methods</w:t>
            </w:r>
            <w:r>
              <w:t xml:space="preserve">, as specified in </w:t>
            </w:r>
            <w:r>
              <w:t xml:space="preserve">Article </w:t>
            </w:r>
            <w:r>
              <w:t xml:space="preserve">13(</w:t>
            </w:r>
            <w:r>
              <w:t xml:space="preserve">3), or OECD </w:t>
            </w:r>
            <w:r>
              <w:t xml:space="preserve">414).</w:t>
            </w:r>
          </w:p>
        </w:tc>
        <w:tc>
          <w:tcPr>
            <w:tcW w:w="8229" w:type="dxa"/>
          </w:tcPr>
          <w:p w:rsidR="00EF4860" w:rsidRDefault="003E79BB">
            <w:pPr>
              <w:pStyle w:val="TableParagraph"/>
              <w:tabs>
                <w:tab w:val="left" w:pos="958"/>
              </w:tabs>
              <w:spacing w:before="117" w:line="264" w:lineRule="auto"/>
              <w:ind w:start="958" w:end="200" w:hanging="851"/>
            </w:pPr>
            <w:r>
              <w:t xml:space="preserve">8.7.2</w:t>
            </w:r>
            <w:r>
              <w:tab/>
            </w:r>
            <w:r>
              <w:t xml:space="preserve">The </w:t>
            </w:r>
            <w:r>
              <w:t xml:space="preserve">study is carried out initially on one species. Depending on the result of the first test and any other relevant data available, it may be decided to </w:t>
            </w:r>
            <w:r>
              <w:t xml:space="preserve">carry out a study on a second species at this or the </w:t>
            </w:r>
            <w:r>
              <w:t xml:space="preserve">next </w:t>
            </w:r>
            <w:r>
              <w:t xml:space="preserve">quantity level.</w:t>
            </w:r>
          </w:p>
        </w:tc>
      </w:tr>
      <w:tr w:rsidR="00EF4860">
        <w:trPr>
          <w:trHeight w:val="1910"/>
        </w:trPr>
        <w:tc>
          <w:tcPr>
            <w:tcW w:w="5920" w:type="dxa"/>
          </w:tcPr>
          <w:p w:rsidR="00EF4860" w:rsidRDefault="003E79BB">
            <w:pPr>
              <w:pStyle w:val="TableParagraph"/>
              <w:tabs>
                <w:tab w:val="left" w:pos="957"/>
              </w:tabs>
              <w:spacing w:before="117" w:line="264" w:lineRule="auto"/>
              <w:ind w:start="958" w:end="111" w:hanging="851"/>
            </w:pPr>
            <w:r>
              <w:t xml:space="preserve">8.7.3.</w:t>
            </w:r>
            <w:r>
              <w:tab/>
            </w:r>
            <w:r>
              <w:t xml:space="preserve">Reproductive toxicity study </w:t>
            </w:r>
            <w:r w:rsidR="00C173E8">
              <w:t xml:space="preserve">on</w:t>
            </w:r>
            <w:r>
              <w:t xml:space="preserve"> two generations, single species, male and female, </w:t>
            </w:r>
            <w:r>
              <w:t xml:space="preserve">most appropriate </w:t>
            </w:r>
            <w:r>
              <w:t xml:space="preserve">route of </w:t>
            </w:r>
            <w:r>
              <w:t xml:space="preserve">administration, taking into account the likely route of </w:t>
            </w:r>
            <w:r>
              <w:t xml:space="preserve">human exposure, if the </w:t>
            </w:r>
            <w:r>
              <w:t xml:space="preserve">28-day or 90-day study shows adverse effects on </w:t>
            </w:r>
            <w:r>
              <w:t xml:space="preserve">reproductive </w:t>
            </w:r>
            <w:r>
              <w:t xml:space="preserve">organs or tissues</w:t>
            </w:r>
            <w:r>
              <w:t xml:space="preserve">.</w:t>
            </w:r>
          </w:p>
        </w:tc>
        <w:tc>
          <w:tcPr>
            <w:tcW w:w="8229" w:type="dxa"/>
          </w:tcPr>
          <w:p w:rsidR="00EF4860" w:rsidRDefault="003E79BB">
            <w:pPr>
              <w:pStyle w:val="TableParagraph"/>
              <w:tabs>
                <w:tab w:val="left" w:pos="958"/>
              </w:tabs>
              <w:spacing w:before="117" w:line="264" w:lineRule="auto"/>
              <w:ind w:start="958" w:end="176" w:hanging="851"/>
            </w:pPr>
            <w:r>
              <w:t xml:space="preserve">8.7.3</w:t>
            </w:r>
            <w:r>
              <w:tab/>
            </w:r>
            <w:r>
              <w:t xml:space="preserve">The </w:t>
            </w:r>
            <w:r>
              <w:t xml:space="preserve">study is initially carried out on one species. Depending on the result of the first trial at this or the next quantity level, it may be decided to </w:t>
            </w:r>
            <w:r>
              <w:t xml:space="preserve">carry out a study on a second species at this or the </w:t>
            </w:r>
            <w:r>
              <w:t xml:space="preserve">next </w:t>
            </w:r>
            <w:r>
              <w:t xml:space="preserve">quantity level.</w:t>
            </w:r>
          </w:p>
        </w:tc>
      </w:tr>
    </w:tbl>
    <w:p w:rsidR="00EF4860" w:rsidRDefault="00EF4860">
      <w:pPr>
        <w:spacing w:line="264" w:lineRule="auto"/>
        <w:sectPr w:rsidR="00EF4860">
          <w:headerReference w:type="even" r:id="rId136"/>
          <w:headerReference w:type="default" r:id="rId137"/>
          <w:footerReference w:type="default" r:id="rId138"/>
          <w:pgSz w:w="16840" w:h="11910" w:orient="landscape"/>
          <w:pgMar w:top="1200" w:right="1240" w:bottom="280" w:left="920" w:header="967" w:footer="0" w:gutter="0"/>
          <w:pgNumType w:start="353"/>
          <w:cols w:space="720"/>
        </w:sectPr>
      </w:pPr>
    </w:p>
    <w:p w:rsidR="00EF4860" w:rsidRDefault="003E79BB">
      <w:pPr>
        <w:pStyle w:val="Corpsdetexte"/>
        <w:spacing w:before="3"/>
        <w:rPr>
          <w:sz w:val="27"/>
        </w:rPr>
      </w:pPr>
      <w:r>
        <w:pict>
          <v:shape id="_x0000_s1082" style="position:absolute;margin-left:5.8pt;margin-top:482.1pt;width:11.4pt;height:107.45pt;z-index:15792640;mso-position-horizontal-relative:page;mso-position-vertical-relative:page" filled="f" stroked="f" type="#_x0000_t202">
            <v:textbox style="layout-flow:vertical" inset="0,0,0,0">
              <w:txbxContent>
                <w:p w:rsidR="00C173E8" w:rsidRDefault="00C173E8">
                  <w:pPr>
                    <w:spacing w:before="18"/>
                    <w:ind w:start="20"/>
                    <w:rPr>
                      <w:rFonts w:ascii="Trebuchet MS" w:hAnsi="Trebuchet MS"/>
                      <w:sz w:val="16"/>
                    </w:rPr>
                  </w:pPr>
                  <w:r>
                    <w:rPr>
                      <w:rFonts w:ascii="Trebuchet MS" w:hAnsi="Trebuchet MS"/>
                      <w:color w:val="231F20"/>
                      <w:sz w:val="16"/>
                    </w:rPr>
                    <w:t xml:space="preserve">Techniques de l'Ingénieur</w:t>
                  </w:r>
                </w:p>
              </w:txbxContent>
            </v:textbox>
            <w10:wrap anchorx="page" anchory="page"/>
          </v:shape>
        </w:pict>
      </w:r>
    </w:p>
    <w:p w:rsidR="00EF4860" w:rsidRDefault="003E79BB">
      <w:pPr>
        <w:pStyle w:val="Paragraphedeliste"/>
        <w:numPr>
          <w:ilvl w:val="0"/>
          <w:numId w:val="87"/>
        </w:numPr>
        <w:tabs>
          <w:tab w:val="left" w:pos="1062"/>
          <w:tab w:val="left" w:pos="1064"/>
        </w:tabs>
        <w:spacing w:before="90"/>
        <w:ind w:start="1063" w:hanging="851"/>
        <w:jc w:val="left"/>
        <w:rPr>
          <w:sz w:val="24"/>
        </w:rPr>
      </w:pPr>
      <w:r>
        <w:pict>
          <v:rect id="_x0000_s1081" style="position:absolute;left:0;text-align:left;margin-left:55.2pt;margin-top:-7.8pt;width:731.6pt;height:.5pt;z-index:15792128;mso-position-horizontal-relative:page" fillcolor="black" stroked="f">
            <w10:wrap anchorx="page"/>
          </v:rect>
        </w:pict>
      </w:r>
      <w:r>
        <w:rPr>
          <w:sz w:val="24"/>
        </w:rPr>
        <w:t xml:space="preserve">ECOTOXICOLOGICAL </w:t>
      </w:r>
      <w:r>
        <w:rPr>
          <w:sz w:val="24"/>
        </w:rPr>
        <w:t xml:space="preserve">INFORMATION</w:t>
      </w:r>
    </w:p>
    <w:p w:rsidR="00EF4860" w:rsidRDefault="00EF4860">
      <w:pPr>
        <w:pStyle w:val="Corpsdetexte"/>
        <w:spacing w:before="8"/>
        <w:rPr>
          <w:sz w:val="22"/>
        </w:rPr>
      </w:pPr>
    </w:p>
    <w:tbl>
      <w:tblPr>
        <w:tblStyle w:val="TableNormal"/>
        <w:tblW w:w="0" w:type="auto"/>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6158"/>
        <w:gridCol w:w="8299"/>
      </w:tblGrid>
      <w:tr w:rsidR="00EF4860">
        <w:trPr>
          <w:trHeight w:val="1390"/>
        </w:trPr>
        <w:tc>
          <w:tcPr>
            <w:tcW w:w="6158" w:type="dxa"/>
            <w:shd w:val="clear" w:color="auto" w:fill="E0E0E0"/>
          </w:tcPr>
          <w:p w:rsidR="00EF4860" w:rsidRDefault="003E79BB">
            <w:pPr>
              <w:pStyle w:val="TableParagraph"/>
              <w:spacing w:before="117" w:line="516" w:lineRule="auto"/>
              <w:ind w:start="1136" w:end="1105" w:firstLine="1334"/>
            </w:pPr>
            <w:r>
              <w:t xml:space="preserve">COLUMN </w:t>
            </w:r>
            <w:r>
              <w:t xml:space="preserve">1 STANDARD INFORMATION REQUIRED</w:t>
            </w:r>
          </w:p>
        </w:tc>
        <w:tc>
          <w:tcPr>
            <w:tcW w:w="8299" w:type="dxa"/>
            <w:shd w:val="clear" w:color="auto" w:fill="E0E0E0"/>
          </w:tcPr>
          <w:p w:rsidR="00EF4860" w:rsidRDefault="003E79BB">
            <w:pPr>
              <w:pStyle w:val="TableParagraph"/>
              <w:spacing w:before="117"/>
              <w:ind w:start="159" w:end="147"/>
              <w:jc w:val="center"/>
            </w:pPr>
            <w:r>
              <w:t xml:space="preserve">COLUMN </w:t>
            </w:r>
            <w:r>
              <w:t xml:space="preserve">2</w:t>
            </w:r>
          </w:p>
          <w:p w:rsidR="00EF4860" w:rsidRDefault="00EF4860">
            <w:pPr>
              <w:pStyle w:val="TableParagraph"/>
              <w:spacing w:before="3"/>
              <w:ind w:start="0"/>
              <w:rPr>
                <w:sz w:val="25"/>
              </w:rPr>
            </w:pPr>
          </w:p>
          <w:p w:rsidR="00EF4860" w:rsidRDefault="003E79BB">
            <w:pPr>
              <w:pStyle w:val="TableParagraph"/>
              <w:spacing w:before="0" w:line="288" w:lineRule="auto"/>
              <w:ind w:start="159" w:end="149"/>
              <w:jc w:val="center"/>
            </w:pPr>
            <w:r>
              <w:t xml:space="preserve">SPECIFIC RULES FOR ADAPTATIONS TO </w:t>
            </w:r>
            <w:r>
              <w:t xml:space="preserve">COLUMN </w:t>
            </w:r>
            <w:r>
              <w:t xml:space="preserve">1</w:t>
            </w:r>
          </w:p>
        </w:tc>
      </w:tr>
      <w:tr w:rsidR="00EF4860">
        <w:trPr>
          <w:trHeight w:val="4906"/>
        </w:trPr>
        <w:tc>
          <w:tcPr>
            <w:tcW w:w="6158" w:type="dxa"/>
          </w:tcPr>
          <w:p w:rsidR="00EF4860" w:rsidRDefault="003E79BB">
            <w:pPr>
              <w:pStyle w:val="TableParagraph"/>
              <w:numPr>
                <w:ilvl w:val="1"/>
                <w:numId w:val="79"/>
              </w:numPr>
              <w:tabs>
                <w:tab w:val="left" w:pos="957"/>
                <w:tab w:val="left" w:pos="959"/>
              </w:tabs>
              <w:spacing w:before="117"/>
              <w:ind w:hanging="852"/>
            </w:pPr>
            <w:r>
              <w:t xml:space="preserve">Aquatic </w:t>
            </w:r>
            <w:r>
              <w:t xml:space="preserve">toxicity</w:t>
            </w:r>
          </w:p>
          <w:p w:rsidR="00EF4860" w:rsidRDefault="00EF4860">
            <w:pPr>
              <w:pStyle w:val="TableParagraph"/>
              <w:spacing w:before="0"/>
              <w:ind w:start="0"/>
              <w:rPr>
                <w:sz w:val="24"/>
              </w:rPr>
            </w:pPr>
          </w:p>
          <w:p w:rsidR="00EF4860" w:rsidRDefault="00EF4860">
            <w:pPr>
              <w:pStyle w:val="TableParagraph"/>
              <w:spacing w:before="0"/>
              <w:ind w:start="0"/>
              <w:rPr>
                <w:sz w:val="24"/>
              </w:rPr>
            </w:pPr>
          </w:p>
          <w:p w:rsidR="00EF4860" w:rsidRDefault="00EF4860">
            <w:pPr>
              <w:pStyle w:val="TableParagraph"/>
              <w:spacing w:before="0"/>
              <w:ind w:start="0"/>
              <w:rPr>
                <w:sz w:val="24"/>
              </w:rPr>
            </w:pPr>
          </w:p>
          <w:p w:rsidR="00EF4860" w:rsidRDefault="00EF4860">
            <w:pPr>
              <w:pStyle w:val="TableParagraph"/>
              <w:spacing w:before="0"/>
              <w:ind w:start="0"/>
              <w:rPr>
                <w:sz w:val="24"/>
              </w:rPr>
            </w:pPr>
          </w:p>
          <w:p w:rsidR="00EF4860" w:rsidRDefault="00EF4860">
            <w:pPr>
              <w:pStyle w:val="TableParagraph"/>
              <w:spacing w:before="10"/>
              <w:ind w:start="0"/>
              <w:rPr>
                <w:sz w:val="34"/>
              </w:rPr>
            </w:pPr>
          </w:p>
          <w:p w:rsidR="00EF4860" w:rsidRDefault="003E79BB">
            <w:pPr>
              <w:pStyle w:val="TableParagraph"/>
              <w:numPr>
                <w:ilvl w:val="2"/>
                <w:numId w:val="79"/>
              </w:numPr>
              <w:tabs>
                <w:tab w:val="left" w:pos="959"/>
              </w:tabs>
              <w:spacing w:before="0" w:line="288" w:lineRule="auto"/>
              <w:ind w:end="433" w:hanging="851"/>
              <w:jc w:val="both"/>
            </w:pPr>
            <w:r>
              <w:t xml:space="preserve">Long-term toxicity tests on invertebrates (preferential species Daphnia) (unless these data are already provided under the requirements of </w:t>
            </w:r>
            <w:r>
              <w:t xml:space="preserve">Annex </w:t>
            </w:r>
            <w:r>
              <w:t xml:space="preserve">VII)</w:t>
            </w:r>
          </w:p>
          <w:p w:rsidR="00EF4860" w:rsidRDefault="00EF4860">
            <w:pPr>
              <w:pStyle w:val="TableParagraph"/>
              <w:spacing w:before="10"/>
              <w:ind w:start="0"/>
              <w:rPr>
                <w:sz w:val="20"/>
              </w:rPr>
            </w:pPr>
          </w:p>
          <w:p w:rsidR="00EF4860" w:rsidRDefault="003E79BB">
            <w:pPr>
              <w:pStyle w:val="TableParagraph"/>
              <w:numPr>
                <w:ilvl w:val="2"/>
                <w:numId w:val="79"/>
              </w:numPr>
              <w:tabs>
                <w:tab w:val="left" w:pos="958"/>
                <w:tab w:val="left" w:pos="959"/>
              </w:tabs>
              <w:spacing w:before="0" w:line="288" w:lineRule="auto"/>
              <w:ind w:end="322" w:hanging="851"/>
            </w:pPr>
            <w:r>
              <w:t xml:space="preserve">Long-term toxicity tests on fish (unless such data have already been supplied under the requirements of </w:t>
            </w:r>
            <w:r>
              <w:t xml:space="preserve">Annex </w:t>
            </w:r>
            <w:r>
              <w:t xml:space="preserve">VIII)</w:t>
            </w:r>
          </w:p>
          <w:p w:rsidR="00EF4860" w:rsidRDefault="00EF4860">
            <w:pPr>
              <w:pStyle w:val="TableParagraph"/>
              <w:spacing w:before="10"/>
              <w:ind w:start="0"/>
              <w:rPr>
                <w:sz w:val="20"/>
              </w:rPr>
            </w:pPr>
          </w:p>
          <w:p w:rsidR="00EF4860" w:rsidRDefault="003E79BB">
            <w:pPr>
              <w:pStyle w:val="TableParagraph"/>
              <w:spacing w:before="0" w:line="288" w:lineRule="auto"/>
              <w:ind w:end="714"/>
            </w:pPr>
            <w:r>
              <w:t xml:space="preserve">Information is provided for </w:t>
            </w:r>
            <w:r>
              <w:t xml:space="preserve">one of the following points</w:t>
            </w:r>
            <w:r>
              <w:t xml:space="preserve">: 9.1.6.1, 9.1.6.2 or 9.1.6.3.</w:t>
            </w:r>
          </w:p>
        </w:tc>
        <w:tc>
          <w:tcPr>
            <w:tcW w:w="8299" w:type="dxa"/>
          </w:tcPr>
          <w:p w:rsidR="00EF4860" w:rsidRDefault="003E79BB">
            <w:pPr>
              <w:pStyle w:val="TableParagraph"/>
              <w:tabs>
                <w:tab w:val="left" w:pos="958"/>
              </w:tabs>
              <w:spacing w:before="117" w:line="288" w:lineRule="auto"/>
              <w:ind w:start="959" w:end="94" w:hanging="851"/>
            </w:pPr>
            <w:r>
              <w:t xml:space="preserve">9.1.</w:t>
            </w:r>
            <w:r>
              <w:tab/>
            </w:r>
            <w:r>
              <w:t xml:space="preserve">Long-term toxicity tests shall be proposed by the registrant if the </w:t>
            </w:r>
            <w:r>
              <w:t xml:space="preserve">chemical safety assessment, carried out in accordance with </w:t>
            </w:r>
            <w:r>
              <w:t xml:space="preserve">Annex </w:t>
            </w:r>
            <w:r>
              <w:t xml:space="preserve">I, indicates </w:t>
            </w:r>
            <w:r>
              <w:t xml:space="preserve">a need for </w:t>
            </w:r>
            <w:r>
              <w:t xml:space="preserve">further </w:t>
            </w:r>
            <w:r>
              <w:t xml:space="preserve">study of effects on aquatic organisms. The choice of appropriate test(s</w:t>
            </w:r>
            <w:r w:rsidR="00C173E8">
              <w:t xml:space="preserve">)</w:t>
            </w:r>
            <w:r>
              <w:t xml:space="preserve"> depends on the results of the </w:t>
            </w:r>
            <w:r>
              <w:t xml:space="preserve">chemical safety assessment.</w:t>
            </w:r>
          </w:p>
        </w:tc>
      </w:tr>
      <w:tr w:rsidR="00EF4860">
        <w:trPr>
          <w:trHeight w:val="1998"/>
        </w:trPr>
        <w:tc>
          <w:tcPr>
            <w:tcW w:w="6158" w:type="dxa"/>
          </w:tcPr>
          <w:p w:rsidR="00EF4860" w:rsidRDefault="003E79BB">
            <w:pPr>
              <w:pStyle w:val="TableParagraph"/>
              <w:numPr>
                <w:ilvl w:val="3"/>
                <w:numId w:val="78"/>
              </w:numPr>
              <w:tabs>
                <w:tab w:val="left" w:pos="958"/>
                <w:tab w:val="left" w:pos="959"/>
              </w:tabs>
              <w:spacing w:before="77" w:line="288" w:lineRule="auto"/>
              <w:ind w:end="122"/>
            </w:pPr>
            <w:r>
              <w:t xml:space="preserve">Toxicity tests on early life stages of fish </w:t>
            </w:r>
            <w:r>
              <w:t xml:space="preserve">(FELS)</w:t>
            </w:r>
          </w:p>
          <w:p w:rsidR="00EF4860" w:rsidRDefault="003E79BB">
            <w:pPr>
              <w:pStyle w:val="TableParagraph"/>
              <w:numPr>
                <w:ilvl w:val="3"/>
                <w:numId w:val="78"/>
              </w:numPr>
              <w:tabs>
                <w:tab w:val="left" w:pos="958"/>
                <w:tab w:val="left" w:pos="959"/>
              </w:tabs>
              <w:spacing w:before="160" w:line="288" w:lineRule="auto"/>
              <w:ind w:end="671"/>
            </w:pPr>
            <w:r>
              <w:t xml:space="preserve">Short-term toxicity test </w:t>
            </w:r>
            <w:r w:rsidR="00C173E8">
              <w:t xml:space="preserve">on</w:t>
            </w:r>
            <w:r>
              <w:t xml:space="preserve"> fish at </w:t>
            </w:r>
            <w:r>
              <w:t xml:space="preserve">embryo and </w:t>
            </w:r>
            <w:r>
              <w:t xml:space="preserve">fry </w:t>
            </w:r>
            <w:r>
              <w:t xml:space="preserve">stages</w:t>
            </w:r>
          </w:p>
          <w:p w:rsidR="00EF4860" w:rsidRDefault="003E79BB">
            <w:pPr>
              <w:pStyle w:val="TableParagraph"/>
              <w:numPr>
                <w:ilvl w:val="3"/>
                <w:numId w:val="78"/>
              </w:numPr>
              <w:tabs>
                <w:tab w:val="left" w:pos="958"/>
                <w:tab w:val="left" w:pos="959"/>
              </w:tabs>
              <w:spacing w:before="161"/>
              <w:ind w:hanging="852"/>
            </w:pPr>
            <w:r>
              <w:t xml:space="preserve">Fish, </w:t>
            </w:r>
            <w:r>
              <w:t xml:space="preserve">juvenile </w:t>
            </w:r>
            <w:r>
              <w:t xml:space="preserve">growth test</w:t>
            </w:r>
          </w:p>
        </w:tc>
        <w:tc>
          <w:tcPr>
            <w:tcW w:w="8299" w:type="dxa"/>
          </w:tcPr>
          <w:p w:rsidR="00EF4860" w:rsidRDefault="00EF4860">
            <w:pPr>
              <w:pStyle w:val="TableParagraph"/>
              <w:spacing w:before="0"/>
              <w:ind w:start="0"/>
              <w:rPr>
                <w:sz w:val="20"/>
              </w:rPr>
            </w:pPr>
          </w:p>
        </w:tc>
      </w:tr>
    </w:tbl>
    <w:p w:rsidR="00EF4860" w:rsidRDefault="00EF4860">
      <w:pPr>
        <w:rPr>
          <w:sz w:val="20"/>
        </w:rPr>
        <w:sectPr w:rsidR="00EF4860">
          <w:headerReference w:type="even" r:id="rId139"/>
          <w:headerReference w:type="default" r:id="rId140"/>
          <w:footerReference w:type="even" r:id="rId141"/>
          <w:pgSz w:w="16840" w:h="11910" w:orient="landscape"/>
          <w:pgMar w:top="1200" w:right="1240" w:bottom="280" w:left="920" w:header="967" w:footer="0" w:gutter="0"/>
          <w:pgNumType w:start="354"/>
          <w:cols w:space="720"/>
        </w:sectPr>
      </w:pPr>
    </w:p>
    <w:p w:rsidR="00EF4860" w:rsidRDefault="003E79BB">
      <w:pPr>
        <w:pStyle w:val="Corpsdetexte"/>
        <w:spacing w:before="10"/>
      </w:pPr>
      <w:r>
        <w:pict>
          <v:rect id="_x0000_s1080" style="position:absolute;margin-left:55.2pt;margin-top:68.3pt;width:731.6pt;height:.5pt;z-index:15793152;mso-position-horizontal-relative:page;mso-position-vertical-relative:page" fillcolor="black" stroked="f">
            <w10:wrap anchorx="page" anchory="page"/>
          </v:rect>
        </w:pict>
      </w:r>
      <w:r>
        <w:pict>
          <v:shape id="_x0000_s1079" style="position:absolute;margin-left:5.8pt;margin-top:482.1pt;width:11.4pt;height:107.45pt;z-index:15793664;mso-position-horizontal-relative:page;mso-position-vertical-relative:page" filled="f" stroked="f" type="#_x0000_t202">
            <v:textbox style="layout-flow:vertical" inset="0,0,0,0">
              <w:txbxContent>
                <w:p w:rsidR="00C173E8" w:rsidRDefault="00C173E8">
                  <w:pPr>
                    <w:spacing w:before="18"/>
                    <w:ind w:start="20"/>
                    <w:rPr>
                      <w:rFonts w:ascii="Trebuchet MS" w:hAnsi="Trebuchet MS"/>
                      <w:sz w:val="16"/>
                    </w:rPr>
                  </w:pPr>
                  <w:r>
                    <w:rPr>
                      <w:rFonts w:ascii="Trebuchet MS" w:hAnsi="Trebuchet MS"/>
                      <w:color w:val="231F20"/>
                      <w:sz w:val="16"/>
                    </w:rPr>
                    <w:t xml:space="preserve">Techniques de l'Ingénieur</w:t>
                  </w:r>
                </w:p>
              </w:txbxContent>
            </v:textbox>
            <w10:wrap anchorx="page" anchory="page"/>
          </v:shape>
        </w:pict>
      </w:r>
    </w:p>
    <w:tbl>
      <w:tblPr>
        <w:tblStyle w:val="TableNormal"/>
        <w:tblW w:w="0" w:type="auto"/>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6158"/>
        <w:gridCol w:w="8299"/>
      </w:tblGrid>
      <w:tr w:rsidR="00EF4860">
        <w:trPr>
          <w:trHeight w:val="1390"/>
        </w:trPr>
        <w:tc>
          <w:tcPr>
            <w:tcW w:w="6158" w:type="dxa"/>
            <w:shd w:val="clear" w:color="auto" w:fill="E0E0E0"/>
          </w:tcPr>
          <w:p w:rsidR="00EF4860" w:rsidRDefault="003E79BB">
            <w:pPr>
              <w:pStyle w:val="TableParagraph"/>
              <w:spacing w:before="117" w:line="516" w:lineRule="auto"/>
              <w:ind w:start="1136" w:end="1105" w:firstLine="1334"/>
            </w:pPr>
            <w:r>
              <w:t xml:space="preserve">COLUMN </w:t>
            </w:r>
            <w:r>
              <w:t xml:space="preserve">1 STANDARD INFORMATION REQUIRED</w:t>
            </w:r>
          </w:p>
        </w:tc>
        <w:tc>
          <w:tcPr>
            <w:tcW w:w="8299" w:type="dxa"/>
            <w:shd w:val="clear" w:color="auto" w:fill="E0E0E0"/>
          </w:tcPr>
          <w:p w:rsidR="00EF4860" w:rsidRDefault="003E79BB">
            <w:pPr>
              <w:pStyle w:val="TableParagraph"/>
              <w:spacing w:before="117"/>
              <w:ind w:start="159" w:end="147"/>
              <w:jc w:val="center"/>
            </w:pPr>
            <w:r>
              <w:t xml:space="preserve">COLUMN </w:t>
            </w:r>
            <w:r>
              <w:t xml:space="preserve">2</w:t>
            </w:r>
          </w:p>
          <w:p w:rsidR="00EF4860" w:rsidRDefault="00EF4860">
            <w:pPr>
              <w:pStyle w:val="TableParagraph"/>
              <w:spacing w:before="3"/>
              <w:ind w:start="0"/>
              <w:rPr>
                <w:sz w:val="25"/>
              </w:rPr>
            </w:pPr>
          </w:p>
          <w:p w:rsidR="00EF4860" w:rsidRDefault="003E79BB">
            <w:pPr>
              <w:pStyle w:val="TableParagraph"/>
              <w:spacing w:before="0" w:line="288" w:lineRule="auto"/>
              <w:ind w:start="159" w:end="149"/>
              <w:jc w:val="center"/>
            </w:pPr>
            <w:r>
              <w:t xml:space="preserve">SPECIFIC RULES FOR ADAPTATIONS TO </w:t>
            </w:r>
            <w:r>
              <w:t xml:space="preserve">COLUMN </w:t>
            </w:r>
            <w:r>
              <w:t xml:space="preserve">1</w:t>
            </w:r>
          </w:p>
        </w:tc>
      </w:tr>
      <w:tr w:rsidR="00EF4860">
        <w:trPr>
          <w:trHeight w:val="400"/>
        </w:trPr>
        <w:tc>
          <w:tcPr>
            <w:tcW w:w="6158" w:type="dxa"/>
            <w:tcBorders>
              <w:bottom w:val="nil"/>
            </w:tcBorders>
          </w:tcPr>
          <w:p w:rsidR="00EF4860" w:rsidRDefault="003E79BB">
            <w:pPr>
              <w:pStyle w:val="TableParagraph"/>
              <w:tabs>
                <w:tab w:val="left" w:pos="957"/>
              </w:tabs>
              <w:spacing w:before="117"/>
            </w:pPr>
            <w:r>
              <w:t xml:space="preserve">9.2.</w:t>
            </w:r>
            <w:r>
              <w:tab/>
            </w:r>
            <w:r>
              <w:t xml:space="preserve">Degradation</w:t>
            </w:r>
          </w:p>
        </w:tc>
        <w:tc>
          <w:tcPr>
            <w:tcW w:w="8299" w:type="dxa"/>
            <w:tcBorders>
              <w:bottom w:val="nil"/>
            </w:tcBorders>
          </w:tcPr>
          <w:p w:rsidR="00EF4860" w:rsidRDefault="003E79BB">
            <w:pPr>
              <w:pStyle w:val="TableParagraph"/>
              <w:tabs>
                <w:tab w:val="left" w:pos="958"/>
              </w:tabs>
              <w:spacing w:before="117"/>
              <w:ind w:start="108"/>
            </w:pPr>
            <w:r>
              <w:t xml:space="preserve">9.2.</w:t>
            </w:r>
            <w:r>
              <w:tab/>
            </w:r>
            <w:r>
              <w:t xml:space="preserve">Additional biotic degradation tests are proposed by the </w:t>
            </w:r>
            <w:r>
              <w:t xml:space="preserve">registrant</w:t>
            </w:r>
          </w:p>
        </w:tc>
      </w:tr>
      <w:tr w:rsidR="00EF4860">
        <w:trPr>
          <w:trHeight w:val="303"/>
        </w:trPr>
        <w:tc>
          <w:tcPr>
            <w:tcW w:w="6158" w:type="dxa"/>
            <w:tcBorders>
              <w:top w:val="nil"/>
              <w:bottom w:val="nil"/>
            </w:tcBorders>
          </w:tcPr>
          <w:p w:rsidR="00EF4860" w:rsidRDefault="00EF4860">
            <w:pPr>
              <w:pStyle w:val="TableParagraph"/>
              <w:spacing w:before="0"/>
              <w:ind w:start="0"/>
              <w:rPr>
                <w:sz w:val="20"/>
              </w:rPr>
            </w:pPr>
          </w:p>
        </w:tc>
        <w:tc>
          <w:tcPr>
            <w:tcW w:w="8299" w:type="dxa"/>
            <w:tcBorders>
              <w:top w:val="nil"/>
              <w:bottom w:val="nil"/>
            </w:tcBorders>
          </w:tcPr>
          <w:p w:rsidR="00EF4860" w:rsidRDefault="003E79BB">
            <w:pPr>
              <w:pStyle w:val="TableParagraph"/>
              <w:spacing w:before="20"/>
              <w:ind w:start="958"/>
            </w:pPr>
            <w:r>
              <w:t xml:space="preserve">if the </w:t>
            </w:r>
            <w:r>
              <w:t xml:space="preserve">chemical safety assessment, carried out in accordance with </w:t>
            </w:r>
            <w:r>
              <w:t xml:space="preserve">Annex </w:t>
            </w:r>
            <w:r>
              <w:t xml:space="preserve">I, shows that</w:t>
            </w:r>
          </w:p>
        </w:tc>
      </w:tr>
      <w:tr w:rsidR="00EF4860">
        <w:trPr>
          <w:trHeight w:val="303"/>
        </w:trPr>
        <w:tc>
          <w:tcPr>
            <w:tcW w:w="6158" w:type="dxa"/>
            <w:tcBorders>
              <w:top w:val="nil"/>
              <w:bottom w:val="nil"/>
            </w:tcBorders>
          </w:tcPr>
          <w:p w:rsidR="00EF4860" w:rsidRDefault="00EF4860">
            <w:pPr>
              <w:pStyle w:val="TableParagraph"/>
              <w:spacing w:before="0"/>
              <w:ind w:start="0"/>
              <w:rPr>
                <w:sz w:val="20"/>
              </w:rPr>
            </w:pPr>
          </w:p>
        </w:tc>
        <w:tc>
          <w:tcPr>
            <w:tcW w:w="8299" w:type="dxa"/>
            <w:tcBorders>
              <w:top w:val="nil"/>
              <w:bottom w:val="nil"/>
            </w:tcBorders>
          </w:tcPr>
          <w:p w:rsidR="00EF4860" w:rsidRDefault="003E79BB">
            <w:pPr>
              <w:pStyle w:val="TableParagraph"/>
              <w:spacing w:before="20"/>
              <w:ind w:start="958"/>
            </w:pPr>
            <w:r>
              <w:t xml:space="preserve">the need for </w:t>
            </w:r>
            <w:r>
              <w:t xml:space="preserve">further </w:t>
            </w:r>
            <w:r>
              <w:t xml:space="preserve">study of the substance's degradation and</w:t>
            </w:r>
          </w:p>
        </w:tc>
      </w:tr>
      <w:tr w:rsidR="00EF4860">
        <w:trPr>
          <w:trHeight w:val="303"/>
        </w:trPr>
        <w:tc>
          <w:tcPr>
            <w:tcW w:w="6158" w:type="dxa"/>
            <w:tcBorders>
              <w:top w:val="nil"/>
              <w:bottom w:val="nil"/>
            </w:tcBorders>
          </w:tcPr>
          <w:p w:rsidR="00EF4860" w:rsidRDefault="00EF4860">
            <w:pPr>
              <w:pStyle w:val="TableParagraph"/>
              <w:spacing w:before="0"/>
              <w:ind w:start="0"/>
              <w:rPr>
                <w:sz w:val="20"/>
              </w:rPr>
            </w:pPr>
          </w:p>
        </w:tc>
        <w:tc>
          <w:tcPr>
            <w:tcW w:w="8299" w:type="dxa"/>
            <w:tcBorders>
              <w:top w:val="nil"/>
              <w:bottom w:val="nil"/>
            </w:tcBorders>
          </w:tcPr>
          <w:p w:rsidR="00EF4860" w:rsidP="00C173E8" w:rsidRDefault="003E79BB">
            <w:pPr>
              <w:pStyle w:val="TableParagraph"/>
              <w:spacing w:before="20"/>
              <w:ind w:start="958"/>
            </w:pPr>
            <w:r>
              <w:t xml:space="preserve">its degradation products. The choice of appropriate test(s) depends on</w:t>
            </w:r>
          </w:p>
        </w:tc>
      </w:tr>
      <w:tr w:rsidR="00EF4860">
        <w:trPr>
          <w:trHeight w:val="303"/>
        </w:trPr>
        <w:tc>
          <w:tcPr>
            <w:tcW w:w="6158" w:type="dxa"/>
            <w:tcBorders>
              <w:top w:val="nil"/>
              <w:bottom w:val="nil"/>
            </w:tcBorders>
          </w:tcPr>
          <w:p w:rsidR="00EF4860" w:rsidRDefault="00EF4860">
            <w:pPr>
              <w:pStyle w:val="TableParagraph"/>
              <w:spacing w:before="0"/>
              <w:ind w:start="0"/>
              <w:rPr>
                <w:sz w:val="20"/>
              </w:rPr>
            </w:pPr>
          </w:p>
        </w:tc>
        <w:tc>
          <w:tcPr>
            <w:tcW w:w="8299" w:type="dxa"/>
            <w:tcBorders>
              <w:top w:val="nil"/>
              <w:bottom w:val="nil"/>
            </w:tcBorders>
          </w:tcPr>
          <w:p w:rsidR="00EF4860" w:rsidRDefault="003E79BB">
            <w:pPr>
              <w:pStyle w:val="TableParagraph"/>
              <w:spacing w:before="20"/>
              <w:ind w:start="958"/>
            </w:pPr>
            <w:r>
              <w:t xml:space="preserve">the results of the </w:t>
            </w:r>
            <w:r>
              <w:t xml:space="preserve">chemical safety assessment and may include testing of</w:t>
            </w:r>
          </w:p>
        </w:tc>
      </w:tr>
      <w:tr w:rsidR="00EF4860">
        <w:trPr>
          <w:trHeight w:val="423"/>
        </w:trPr>
        <w:tc>
          <w:tcPr>
            <w:tcW w:w="6158" w:type="dxa"/>
            <w:tcBorders>
              <w:top w:val="nil"/>
              <w:bottom w:val="nil"/>
            </w:tcBorders>
          </w:tcPr>
          <w:p w:rsidR="00EF4860" w:rsidRDefault="00EF4860">
            <w:pPr>
              <w:pStyle w:val="TableParagraph"/>
              <w:spacing w:before="0"/>
              <w:ind w:start="0"/>
              <w:rPr>
                <w:sz w:val="20"/>
              </w:rPr>
            </w:pPr>
          </w:p>
        </w:tc>
        <w:tc>
          <w:tcPr>
            <w:tcW w:w="8299" w:type="dxa"/>
            <w:tcBorders>
              <w:top w:val="nil"/>
              <w:bottom w:val="nil"/>
            </w:tcBorders>
          </w:tcPr>
          <w:p w:rsidR="00EF4860" w:rsidRDefault="003E79BB">
            <w:pPr>
              <w:pStyle w:val="TableParagraph"/>
              <w:spacing w:before="20"/>
              <w:ind w:start="958"/>
            </w:pPr>
            <w:r>
              <w:t xml:space="preserve">simulation in appropriate media (e.g. water, sediment or soil).</w:t>
            </w:r>
          </w:p>
        </w:tc>
      </w:tr>
      <w:tr w:rsidR="00EF4860">
        <w:trPr>
          <w:trHeight w:val="853"/>
        </w:trPr>
        <w:tc>
          <w:tcPr>
            <w:tcW w:w="6158" w:type="dxa"/>
            <w:tcBorders>
              <w:top w:val="nil"/>
              <w:bottom w:val="nil"/>
            </w:tcBorders>
          </w:tcPr>
          <w:p w:rsidR="00EF4860" w:rsidRDefault="003E79BB">
            <w:pPr>
              <w:pStyle w:val="TableParagraph"/>
              <w:tabs>
                <w:tab w:val="left" w:pos="958"/>
              </w:tabs>
              <w:spacing w:before="140"/>
            </w:pPr>
            <w:r>
              <w:t xml:space="preserve">9.2.1.</w:t>
            </w:r>
            <w:r>
              <w:tab/>
            </w:r>
            <w:r>
              <w:t xml:space="preserve">Biotics</w:t>
            </w:r>
          </w:p>
        </w:tc>
        <w:tc>
          <w:tcPr>
            <w:tcW w:w="8299" w:type="dxa"/>
            <w:tcBorders>
              <w:top w:val="nil"/>
              <w:bottom w:val="nil"/>
            </w:tcBorders>
          </w:tcPr>
          <w:p w:rsidR="00EF4860" w:rsidRDefault="00EF4860">
            <w:pPr>
              <w:pStyle w:val="TableParagraph"/>
              <w:spacing w:before="0"/>
              <w:ind w:start="0"/>
              <w:rPr>
                <w:sz w:val="20"/>
              </w:rPr>
            </w:pPr>
          </w:p>
        </w:tc>
      </w:tr>
      <w:tr w:rsidR="00EF4860">
        <w:trPr>
          <w:trHeight w:val="733"/>
        </w:trPr>
        <w:tc>
          <w:tcPr>
            <w:tcW w:w="6158" w:type="dxa"/>
            <w:tcBorders>
              <w:top w:val="nil"/>
              <w:bottom w:val="nil"/>
            </w:tcBorders>
          </w:tcPr>
          <w:p w:rsidR="00EF4860" w:rsidRDefault="00EF4860">
            <w:pPr>
              <w:pStyle w:val="TableParagraph"/>
              <w:spacing w:before="0"/>
              <w:ind w:start="0"/>
              <w:rPr>
                <w:sz w:val="24"/>
              </w:rPr>
            </w:pPr>
          </w:p>
          <w:p w:rsidR="00EF4860" w:rsidRDefault="003E79BB">
            <w:pPr>
              <w:pStyle w:val="TableParagraph"/>
              <w:spacing w:before="174"/>
            </w:pPr>
            <w:r>
              <w:t xml:space="preserve">9.2.1.2. Simulation tests on ultimate degradation in</w:t>
            </w:r>
          </w:p>
        </w:tc>
        <w:tc>
          <w:tcPr>
            <w:tcW w:w="8299" w:type="dxa"/>
            <w:tcBorders>
              <w:top w:val="nil"/>
              <w:bottom w:val="nil"/>
            </w:tcBorders>
          </w:tcPr>
          <w:p w:rsidR="00EF4860" w:rsidRDefault="00EF4860">
            <w:pPr>
              <w:pStyle w:val="TableParagraph"/>
              <w:spacing w:before="0"/>
              <w:ind w:start="0"/>
              <w:rPr>
                <w:sz w:val="24"/>
              </w:rPr>
            </w:pPr>
          </w:p>
          <w:p w:rsidR="00EF4860" w:rsidRDefault="003E79BB">
            <w:pPr>
              <w:pStyle w:val="TableParagraph"/>
              <w:spacing w:before="174"/>
              <w:ind w:start="108"/>
            </w:pPr>
            <w:r>
              <w:t xml:space="preserve">9.2.1.2. The </w:t>
            </w:r>
            <w:r>
              <w:t xml:space="preserve">study must not be carried out </w:t>
            </w:r>
            <w:r>
              <w:t xml:space="preserve">:</w:t>
            </w:r>
          </w:p>
        </w:tc>
      </w:tr>
      <w:tr w:rsidR="00EF4860">
        <w:trPr>
          <w:trHeight w:val="660"/>
        </w:trPr>
        <w:tc>
          <w:tcPr>
            <w:tcW w:w="6158" w:type="dxa"/>
            <w:tcBorders>
              <w:top w:val="nil"/>
              <w:bottom w:val="nil"/>
            </w:tcBorders>
          </w:tcPr>
          <w:p w:rsidR="00EF4860" w:rsidRDefault="003E79BB">
            <w:pPr>
              <w:pStyle w:val="TableParagraph"/>
              <w:spacing w:before="20"/>
              <w:ind w:start="958"/>
            </w:pPr>
            <w:r>
              <w:t xml:space="preserve">surface waters.</w:t>
            </w:r>
          </w:p>
        </w:tc>
        <w:tc>
          <w:tcPr>
            <w:tcW w:w="8299" w:type="dxa"/>
            <w:tcBorders>
              <w:top w:val="nil"/>
              <w:bottom w:val="nil"/>
            </w:tcBorders>
          </w:tcPr>
          <w:p w:rsidR="00EF4860" w:rsidRDefault="00EF4860">
            <w:pPr>
              <w:pStyle w:val="TableParagraph"/>
              <w:spacing w:before="6"/>
              <w:ind w:start="0"/>
            </w:pPr>
          </w:p>
          <w:p w:rsidR="00EF4860" w:rsidRDefault="003E79BB">
            <w:pPr>
              <w:pStyle w:val="TableParagraph"/>
              <w:tabs>
                <w:tab w:val="left" w:pos="567"/>
              </w:tabs>
              <w:spacing w:before="1"/>
              <w:ind w:start="0" w:end="374"/>
              <w:jc w:val="center"/>
              <w:rPr>
                <w:sz w:val="24"/>
              </w:rPr>
            </w:pPr>
            <w:r>
              <w:rPr>
                <w:sz w:val="24"/>
              </w:rPr>
              <w:t xml:space="preserve">-</w:t>
            </w:r>
            <w:r>
              <w:rPr>
                <w:sz w:val="24"/>
              </w:rPr>
              <w:tab/>
            </w:r>
            <w:r>
              <w:rPr>
                <w:sz w:val="24"/>
              </w:rPr>
              <w:t xml:space="preserve">if the substances are highly insoluble </w:t>
            </w:r>
            <w:r>
              <w:rPr>
                <w:sz w:val="24"/>
              </w:rPr>
              <w:t xml:space="preserve">in water</w:t>
            </w:r>
            <w:r>
              <w:rPr>
                <w:sz w:val="24"/>
              </w:rPr>
              <w:t xml:space="preserve">; </w:t>
            </w:r>
            <w:r>
              <w:rPr>
                <w:sz w:val="24"/>
              </w:rPr>
              <w:t xml:space="preserve">or</w:t>
            </w:r>
          </w:p>
        </w:tc>
      </w:tr>
      <w:tr w:rsidR="00EF4860">
        <w:trPr>
          <w:trHeight w:val="515"/>
        </w:trPr>
        <w:tc>
          <w:tcPr>
            <w:tcW w:w="6158" w:type="dxa"/>
            <w:tcBorders>
              <w:top w:val="nil"/>
            </w:tcBorders>
          </w:tcPr>
          <w:p w:rsidR="00EF4860" w:rsidRDefault="00EF4860">
            <w:pPr>
              <w:pStyle w:val="TableParagraph"/>
              <w:spacing w:before="0"/>
              <w:ind w:start="0"/>
              <w:rPr>
                <w:sz w:val="20"/>
              </w:rPr>
            </w:pPr>
          </w:p>
        </w:tc>
        <w:tc>
          <w:tcPr>
            <w:tcW w:w="8299" w:type="dxa"/>
            <w:tcBorders>
              <w:top w:val="nil"/>
            </w:tcBorders>
          </w:tcPr>
          <w:p w:rsidR="00EF4860" w:rsidRDefault="003E79BB">
            <w:pPr>
              <w:pStyle w:val="TableParagraph"/>
              <w:tabs>
                <w:tab w:val="left" w:pos="1525"/>
              </w:tabs>
              <w:spacing w:before="115"/>
              <w:ind w:start="957"/>
              <w:rPr>
                <w:sz w:val="24"/>
              </w:rPr>
            </w:pPr>
            <w:r>
              <w:rPr>
                <w:sz w:val="24"/>
              </w:rPr>
              <w:t xml:space="preserve">-</w:t>
            </w:r>
            <w:r>
              <w:rPr>
                <w:sz w:val="24"/>
              </w:rPr>
              <w:tab/>
            </w:r>
            <w:r>
              <w:rPr>
                <w:sz w:val="24"/>
              </w:rPr>
              <w:t xml:space="preserve">whether the substance is readily </w:t>
            </w:r>
            <w:r>
              <w:rPr>
                <w:sz w:val="24"/>
              </w:rPr>
              <w:t xml:space="preserve">biodegradable.</w:t>
            </w:r>
          </w:p>
        </w:tc>
      </w:tr>
    </w:tbl>
    <w:p w:rsidR="00EF4860" w:rsidRDefault="00EF4860">
      <w:pPr>
        <w:rPr>
          <w:sz w:val="24"/>
        </w:rPr>
        <w:sectPr w:rsidR="00EF4860">
          <w:headerReference w:type="even" r:id="rId142"/>
          <w:headerReference w:type="default" r:id="rId143"/>
          <w:footerReference w:type="default" r:id="rId144"/>
          <w:pgSz w:w="16840" w:h="11910" w:orient="landscape"/>
          <w:pgMar w:top="1200" w:right="1240" w:bottom="280" w:left="920" w:header="967" w:footer="0" w:gutter="0"/>
          <w:pgNumType w:start="355"/>
          <w:cols w:space="720"/>
        </w:sectPr>
      </w:pPr>
    </w:p>
    <w:p w:rsidR="00EF4860" w:rsidRDefault="003E79BB">
      <w:pPr>
        <w:pStyle w:val="Corpsdetexte"/>
        <w:spacing w:before="10"/>
      </w:pPr>
      <w:r>
        <w:pict>
          <v:rect id="_x0000_s1078" style="position:absolute;margin-left:55.2pt;margin-top:68.3pt;width:731.6pt;height:.5pt;z-index:15794176;mso-position-horizontal-relative:page;mso-position-vertical-relative:page" fillcolor="black" stroked="f">
            <w10:wrap anchorx="page" anchory="page"/>
          </v:rect>
        </w:pict>
      </w:r>
      <w:r>
        <w:pict>
          <v:shape id="_x0000_s1077" style="position:absolute;margin-left:5.8pt;margin-top:482.1pt;width:11.4pt;height:107.45pt;z-index:15794688;mso-position-horizontal-relative:page;mso-position-vertical-relative:page" filled="f" stroked="f" type="#_x0000_t202">
            <v:textbox style="layout-flow:vertical" inset="0,0,0,0">
              <w:txbxContent>
                <w:p w:rsidR="00C173E8" w:rsidRDefault="00C173E8">
                  <w:pPr>
                    <w:spacing w:before="18"/>
                    <w:ind w:start="20"/>
                    <w:rPr>
                      <w:rFonts w:ascii="Trebuchet MS" w:hAnsi="Trebuchet MS"/>
                      <w:sz w:val="16"/>
                    </w:rPr>
                  </w:pPr>
                  <w:r>
                    <w:rPr>
                      <w:rFonts w:ascii="Trebuchet MS" w:hAnsi="Trebuchet MS"/>
                      <w:color w:val="231F20"/>
                      <w:sz w:val="16"/>
                    </w:rPr>
                    <w:t xml:space="preserve">Techniques de l'Ingénieur</w:t>
                  </w:r>
                </w:p>
              </w:txbxContent>
            </v:textbox>
            <w10:wrap anchorx="page" anchory="page"/>
          </v:shape>
        </w:pict>
      </w:r>
    </w:p>
    <w:tbl>
      <w:tblPr>
        <w:tblStyle w:val="TableNormal"/>
        <w:tblW w:w="0" w:type="auto"/>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780"/>
        <w:gridCol w:w="5378"/>
        <w:gridCol w:w="780"/>
        <w:gridCol w:w="5295"/>
        <w:gridCol w:w="483"/>
        <w:gridCol w:w="1046"/>
        <w:gridCol w:w="214"/>
        <w:gridCol w:w="483"/>
      </w:tblGrid>
      <w:tr w:rsidR="00EF4860">
        <w:trPr>
          <w:trHeight w:val="1390"/>
        </w:trPr>
        <w:tc>
          <w:tcPr>
            <w:tcW w:w="6158" w:type="dxa"/>
            <w:gridSpan w:val="2"/>
            <w:shd w:val="clear" w:color="auto" w:fill="E0E0E0"/>
          </w:tcPr>
          <w:p w:rsidR="00EF4860" w:rsidRDefault="003E79BB">
            <w:pPr>
              <w:pStyle w:val="TableParagraph"/>
              <w:spacing w:before="117" w:line="516" w:lineRule="auto"/>
              <w:ind w:start="1136" w:end="1105" w:firstLine="1334"/>
            </w:pPr>
            <w:r>
              <w:t xml:space="preserve">COLUMN </w:t>
            </w:r>
            <w:r>
              <w:t xml:space="preserve">1 STANDARD INFORMATION REQUIRED</w:t>
            </w:r>
          </w:p>
        </w:tc>
        <w:tc>
          <w:tcPr>
            <w:tcW w:w="780" w:type="dxa"/>
            <w:tcBorders>
              <w:right w:val="nil"/>
            </w:tcBorders>
            <w:shd w:val="clear" w:color="auto" w:fill="E0E0E0"/>
          </w:tcPr>
          <w:p w:rsidR="00EF4860" w:rsidRDefault="00EF4860">
            <w:pPr>
              <w:pStyle w:val="TableParagraph"/>
              <w:spacing w:before="0"/>
              <w:ind w:start="0"/>
              <w:rPr>
                <w:sz w:val="24"/>
              </w:rPr>
            </w:pPr>
          </w:p>
          <w:p w:rsidR="00EF4860" w:rsidRDefault="00EF4860">
            <w:pPr>
              <w:pStyle w:val="TableParagraph"/>
              <w:spacing w:before="5"/>
              <w:ind w:start="0"/>
              <w:rPr>
                <w:sz w:val="33"/>
              </w:rPr>
            </w:pPr>
          </w:p>
          <w:p w:rsidR="00EF4860" w:rsidRDefault="003E79BB">
            <w:pPr>
              <w:pStyle w:val="TableParagraph"/>
              <w:spacing w:before="0"/>
              <w:ind w:start="159" w:end="-101"/>
            </w:pPr>
            <w:r>
              <w:t xml:space="preserve">RULE</w:t>
            </w:r>
          </w:p>
        </w:tc>
        <w:tc>
          <w:tcPr>
            <w:tcW w:w="5295" w:type="dxa"/>
            <w:tcBorders>
              <w:left w:val="nil"/>
              <w:right w:val="nil"/>
            </w:tcBorders>
            <w:shd w:val="clear" w:color="auto" w:fill="E0E0E0"/>
          </w:tcPr>
          <w:p w:rsidR="00EF4860" w:rsidRDefault="003E79BB">
            <w:pPr>
              <w:pStyle w:val="TableParagraph"/>
              <w:spacing w:before="117"/>
              <w:ind w:start="2767"/>
            </w:pPr>
            <w:r>
              <w:t xml:space="preserve">COLUMN </w:t>
            </w:r>
            <w:r>
              <w:t xml:space="preserve">2</w:t>
            </w:r>
          </w:p>
          <w:p w:rsidR="00EF4860" w:rsidRDefault="00EF4860">
            <w:pPr>
              <w:pStyle w:val="TableParagraph"/>
              <w:spacing w:before="3"/>
              <w:ind w:start="0"/>
              <w:rPr>
                <w:sz w:val="25"/>
              </w:rPr>
            </w:pPr>
          </w:p>
          <w:p w:rsidR="00EF4860" w:rsidRDefault="003E79BB">
            <w:pPr>
              <w:pStyle w:val="TableParagraph"/>
              <w:spacing w:before="0"/>
              <w:ind w:start="92"/>
            </w:pPr>
            <w:r>
              <w:t xml:space="preserve">S SPECIFIC TO ADAPTATIONS</w:t>
            </w:r>
          </w:p>
          <w:p w:rsidR="00EF4860" w:rsidRDefault="003E79BB">
            <w:pPr>
              <w:pStyle w:val="TableParagraph"/>
              <w:spacing w:before="51"/>
              <w:ind w:start="2767"/>
            </w:pPr>
            <w:r>
              <w:t xml:space="preserve">COLUMN </w:t>
            </w:r>
            <w:r>
              <w:t xml:space="preserve">1</w:t>
            </w:r>
          </w:p>
        </w:tc>
        <w:tc>
          <w:tcPr>
            <w:tcW w:w="483" w:type="dxa"/>
            <w:tcBorders>
              <w:left w:val="nil"/>
              <w:right w:val="nil"/>
            </w:tcBorders>
            <w:shd w:val="clear" w:color="auto" w:fill="E0E0E0"/>
          </w:tcPr>
          <w:p w:rsidR="00EF4860" w:rsidRDefault="00EF4860">
            <w:pPr>
              <w:pStyle w:val="TableParagraph"/>
              <w:spacing w:before="0"/>
              <w:ind w:start="0"/>
              <w:rPr>
                <w:sz w:val="24"/>
              </w:rPr>
            </w:pPr>
          </w:p>
          <w:p w:rsidR="00EF4860" w:rsidRDefault="00EF4860">
            <w:pPr>
              <w:pStyle w:val="TableParagraph"/>
              <w:spacing w:before="5"/>
              <w:ind w:start="0"/>
              <w:rPr>
                <w:sz w:val="33"/>
              </w:rPr>
            </w:pPr>
          </w:p>
          <w:p w:rsidR="00EF4860" w:rsidRDefault="003E79BB">
            <w:pPr>
              <w:pStyle w:val="TableParagraph"/>
              <w:spacing w:before="0"/>
              <w:ind w:start="32"/>
            </w:pPr>
            <w:r>
              <w:t xml:space="preserve">BY</w:t>
            </w:r>
          </w:p>
        </w:tc>
        <w:tc>
          <w:tcPr>
            <w:tcW w:w="1046" w:type="dxa"/>
            <w:tcBorders>
              <w:left w:val="nil"/>
              <w:right w:val="nil"/>
            </w:tcBorders>
            <w:shd w:val="clear" w:color="auto" w:fill="E0E0E0"/>
          </w:tcPr>
          <w:p w:rsidR="00EF4860" w:rsidRDefault="00EF4860">
            <w:pPr>
              <w:pStyle w:val="TableParagraph"/>
              <w:spacing w:before="0"/>
              <w:ind w:start="0"/>
              <w:rPr>
                <w:sz w:val="24"/>
              </w:rPr>
            </w:pPr>
          </w:p>
          <w:p w:rsidR="00EF4860" w:rsidRDefault="00EF4860">
            <w:pPr>
              <w:pStyle w:val="TableParagraph"/>
              <w:spacing w:before="5"/>
              <w:ind w:start="0"/>
              <w:rPr>
                <w:sz w:val="33"/>
              </w:rPr>
            </w:pPr>
          </w:p>
          <w:p w:rsidR="00EF4860" w:rsidRDefault="003E79BB">
            <w:pPr>
              <w:pStyle w:val="TableParagraph"/>
              <w:spacing w:before="0"/>
              <w:ind w:start="31"/>
            </w:pPr>
            <w:r>
              <w:t xml:space="preserve">REPORT</w:t>
            </w:r>
          </w:p>
        </w:tc>
        <w:tc>
          <w:tcPr>
            <w:tcW w:w="214" w:type="dxa"/>
            <w:tcBorders>
              <w:left w:val="nil"/>
              <w:right w:val="nil"/>
            </w:tcBorders>
            <w:shd w:val="clear" w:color="auto" w:fill="E0E0E0"/>
          </w:tcPr>
          <w:p w:rsidR="00EF4860" w:rsidRDefault="00EF4860">
            <w:pPr>
              <w:pStyle w:val="TableParagraph"/>
              <w:spacing w:before="0"/>
              <w:ind w:start="0"/>
              <w:rPr>
                <w:sz w:val="24"/>
              </w:rPr>
            </w:pPr>
          </w:p>
          <w:p w:rsidR="00EF4860" w:rsidRDefault="00EF4860">
            <w:pPr>
              <w:pStyle w:val="TableParagraph"/>
              <w:spacing w:before="5"/>
              <w:ind w:start="0"/>
              <w:rPr>
                <w:sz w:val="33"/>
              </w:rPr>
            </w:pPr>
          </w:p>
          <w:p w:rsidR="00EF4860" w:rsidRDefault="003E79BB">
            <w:pPr>
              <w:pStyle w:val="TableParagraph"/>
              <w:spacing w:before="0"/>
              <w:ind w:start="31"/>
            </w:pPr>
            <w:r>
              <w:rPr>
                <w:w w:val="99"/>
              </w:rPr>
              <w:t xml:space="preserve">A</w:t>
            </w:r>
          </w:p>
        </w:tc>
        <w:tc>
          <w:tcPr>
            <w:tcW w:w="483" w:type="dxa"/>
            <w:tcBorders>
              <w:left w:val="nil"/>
            </w:tcBorders>
            <w:shd w:val="clear" w:color="auto" w:fill="E0E0E0"/>
          </w:tcPr>
          <w:p w:rsidR="00EF4860" w:rsidRDefault="00EF4860">
            <w:pPr>
              <w:pStyle w:val="TableParagraph"/>
              <w:spacing w:before="0"/>
              <w:ind w:start="0"/>
              <w:rPr>
                <w:sz w:val="24"/>
              </w:rPr>
            </w:pPr>
          </w:p>
          <w:p w:rsidR="00EF4860" w:rsidRDefault="00EF4860">
            <w:pPr>
              <w:pStyle w:val="TableParagraph"/>
              <w:spacing w:before="5"/>
              <w:ind w:start="0"/>
              <w:rPr>
                <w:sz w:val="33"/>
              </w:rPr>
            </w:pPr>
          </w:p>
          <w:p w:rsidR="00EF4860" w:rsidRDefault="003E79BB">
            <w:pPr>
              <w:pStyle w:val="TableParagraph"/>
              <w:spacing w:before="0"/>
              <w:ind w:start="31"/>
            </w:pPr>
            <w:r>
              <w:t xml:space="preserve">LA</w:t>
            </w:r>
          </w:p>
        </w:tc>
      </w:tr>
      <w:tr w:rsidR="00EF4860">
        <w:trPr>
          <w:trHeight w:val="1575"/>
        </w:trPr>
        <w:tc>
          <w:tcPr>
            <w:tcW w:w="6158" w:type="dxa"/>
            <w:gridSpan w:val="2"/>
          </w:tcPr>
          <w:p w:rsidR="00EF4860" w:rsidRDefault="003E79BB">
            <w:pPr>
              <w:pStyle w:val="TableParagraph"/>
              <w:spacing w:before="117" w:line="288" w:lineRule="auto"/>
              <w:ind w:start="958" w:end="468" w:hanging="851"/>
            </w:pPr>
            <w:r>
              <w:t xml:space="preserve">9.2.1.3. Soil simulation tests (for substances with a high </w:t>
            </w:r>
            <w:r>
              <w:t xml:space="preserve">soil adsorption </w:t>
            </w:r>
            <w:r>
              <w:t xml:space="preserve">potential</w:t>
            </w:r>
            <w:r>
              <w:t xml:space="preserve">).</w:t>
            </w:r>
          </w:p>
        </w:tc>
        <w:tc>
          <w:tcPr>
            <w:tcW w:w="8301" w:type="dxa"/>
            <w:gridSpan w:val="6"/>
          </w:tcPr>
          <w:p w:rsidR="00EF4860" w:rsidRDefault="003E79BB">
            <w:pPr>
              <w:pStyle w:val="TableParagraph"/>
              <w:numPr>
                <w:ilvl w:val="3"/>
                <w:numId w:val="77"/>
              </w:numPr>
              <w:tabs>
                <w:tab w:val="left" w:pos="959"/>
              </w:tabs>
              <w:spacing w:before="117"/>
            </w:pPr>
            <w:r>
              <w:t xml:space="preserve">The </w:t>
            </w:r>
            <w:r>
              <w:t xml:space="preserve">study must not be </w:t>
            </w:r>
            <w:r>
              <w:t xml:space="preserve">carried out </w:t>
            </w:r>
            <w:r>
              <w:t xml:space="preserve">:</w:t>
            </w:r>
          </w:p>
          <w:p w:rsidR="00EF4860" w:rsidRDefault="00EF4860">
            <w:pPr>
              <w:pStyle w:val="TableParagraph"/>
              <w:spacing w:before="2"/>
              <w:ind w:start="0"/>
              <w:rPr>
                <w:sz w:val="25"/>
              </w:rPr>
            </w:pPr>
          </w:p>
          <w:p w:rsidR="00EF4860" w:rsidRDefault="003E79BB">
            <w:pPr>
              <w:pStyle w:val="TableParagraph"/>
              <w:numPr>
                <w:ilvl w:val="4"/>
                <w:numId w:val="77"/>
              </w:numPr>
              <w:tabs>
                <w:tab w:val="left" w:pos="1525"/>
                <w:tab w:val="left" w:pos="1526"/>
              </w:tabs>
              <w:spacing w:before="0"/>
              <w:ind w:hanging="569"/>
              <w:rPr>
                <w:sz w:val="24"/>
              </w:rPr>
            </w:pPr>
            <w:r>
              <w:rPr>
                <w:sz w:val="24"/>
              </w:rPr>
              <w:t xml:space="preserve">the substance is readily biodegradable</w:t>
            </w:r>
            <w:r>
              <w:rPr>
                <w:sz w:val="24"/>
              </w:rPr>
              <w:t xml:space="preserve">; </w:t>
            </w:r>
            <w:r>
              <w:rPr>
                <w:sz w:val="24"/>
              </w:rPr>
              <w:t xml:space="preserve">or</w:t>
            </w:r>
          </w:p>
          <w:p w:rsidR="00EF4860" w:rsidRDefault="00EF4860">
            <w:pPr>
              <w:pStyle w:val="TableParagraph"/>
              <w:spacing w:before="10"/>
              <w:ind w:start="0"/>
              <w:rPr>
                <w:sz w:val="20"/>
              </w:rPr>
            </w:pPr>
          </w:p>
          <w:p w:rsidR="00EF4860" w:rsidRDefault="003E79BB">
            <w:pPr>
              <w:pStyle w:val="TableParagraph"/>
              <w:numPr>
                <w:ilvl w:val="4"/>
                <w:numId w:val="77"/>
              </w:numPr>
              <w:tabs>
                <w:tab w:val="left" w:pos="1525"/>
                <w:tab w:val="left" w:pos="1526"/>
              </w:tabs>
              <w:spacing w:before="0"/>
              <w:ind w:hanging="569"/>
              <w:rPr>
                <w:sz w:val="24"/>
              </w:rPr>
            </w:pPr>
            <w:r>
              <w:rPr>
                <w:sz w:val="24"/>
              </w:rPr>
              <w:t xml:space="preserve">if direct or indirect exposure of the soil </w:t>
            </w:r>
            <w:r>
              <w:rPr>
                <w:sz w:val="24"/>
              </w:rPr>
              <w:t xml:space="preserve"> unlikely</w:t>
            </w:r>
            <w:r>
              <w:rPr>
                <w:sz w:val="24"/>
              </w:rPr>
              <w:t xml:space="preserve">.</w:t>
            </w:r>
          </w:p>
        </w:tc>
      </w:tr>
      <w:tr w:rsidR="00EF4860">
        <w:trPr>
          <w:trHeight w:val="1576"/>
        </w:trPr>
        <w:tc>
          <w:tcPr>
            <w:tcW w:w="6158" w:type="dxa"/>
            <w:gridSpan w:val="2"/>
          </w:tcPr>
          <w:p w:rsidR="00EF4860" w:rsidRDefault="003E79BB">
            <w:pPr>
              <w:pStyle w:val="TableParagraph"/>
              <w:spacing w:before="117" w:line="288" w:lineRule="auto"/>
              <w:ind w:start="958" w:end="468" w:hanging="851"/>
            </w:pPr>
            <w:r>
              <w:t xml:space="preserve">9.2.1.4 Simulation tests in sediments (for substances with high </w:t>
            </w:r>
            <w:r>
              <w:t xml:space="preserve">sediment adsorption </w:t>
            </w:r>
            <w:r>
              <w:t xml:space="preserve">potential</w:t>
            </w:r>
            <w:r>
              <w:t xml:space="preserve">).</w:t>
            </w:r>
          </w:p>
        </w:tc>
        <w:tc>
          <w:tcPr>
            <w:tcW w:w="8301" w:type="dxa"/>
            <w:gridSpan w:val="6"/>
          </w:tcPr>
          <w:p w:rsidR="00EF4860" w:rsidRDefault="003E79BB">
            <w:pPr>
              <w:pStyle w:val="TableParagraph"/>
              <w:numPr>
                <w:ilvl w:val="3"/>
                <w:numId w:val="76"/>
              </w:numPr>
              <w:tabs>
                <w:tab w:val="left" w:pos="959"/>
              </w:tabs>
              <w:spacing w:before="117"/>
            </w:pPr>
            <w:r>
              <w:t xml:space="preserve">The </w:t>
            </w:r>
            <w:r>
              <w:t xml:space="preserve">study must not be </w:t>
            </w:r>
            <w:r>
              <w:t xml:space="preserve">carried out </w:t>
            </w:r>
            <w:r>
              <w:t xml:space="preserve">:</w:t>
            </w:r>
          </w:p>
          <w:p w:rsidR="00EF4860" w:rsidRDefault="00EF4860">
            <w:pPr>
              <w:pStyle w:val="TableParagraph"/>
              <w:spacing w:before="2"/>
              <w:ind w:start="0"/>
              <w:rPr>
                <w:sz w:val="25"/>
              </w:rPr>
            </w:pPr>
          </w:p>
          <w:p w:rsidR="00EF4860" w:rsidRDefault="003E79BB">
            <w:pPr>
              <w:pStyle w:val="TableParagraph"/>
              <w:numPr>
                <w:ilvl w:val="4"/>
                <w:numId w:val="76"/>
              </w:numPr>
              <w:tabs>
                <w:tab w:val="left" w:pos="1525"/>
                <w:tab w:val="left" w:pos="1526"/>
              </w:tabs>
              <w:spacing w:before="0"/>
              <w:ind w:hanging="569"/>
              <w:rPr>
                <w:sz w:val="24"/>
              </w:rPr>
            </w:pPr>
            <w:r>
              <w:rPr>
                <w:sz w:val="24"/>
              </w:rPr>
              <w:t xml:space="preserve">the substance is readily biodegradable</w:t>
            </w:r>
            <w:r>
              <w:rPr>
                <w:sz w:val="24"/>
              </w:rPr>
              <w:t xml:space="preserve">; </w:t>
            </w:r>
            <w:r>
              <w:rPr>
                <w:sz w:val="24"/>
              </w:rPr>
              <w:t xml:space="preserve">or</w:t>
            </w:r>
          </w:p>
          <w:p w:rsidR="00EF4860" w:rsidRDefault="00EF4860">
            <w:pPr>
              <w:pStyle w:val="TableParagraph"/>
              <w:spacing w:before="10"/>
              <w:ind w:start="0"/>
              <w:rPr>
                <w:sz w:val="20"/>
              </w:rPr>
            </w:pPr>
          </w:p>
          <w:p w:rsidR="00EF4860" w:rsidRDefault="003E79BB">
            <w:pPr>
              <w:pStyle w:val="TableParagraph"/>
              <w:numPr>
                <w:ilvl w:val="4"/>
                <w:numId w:val="76"/>
              </w:numPr>
              <w:tabs>
                <w:tab w:val="left" w:pos="1525"/>
                <w:tab w:val="left" w:pos="1526"/>
              </w:tabs>
              <w:spacing w:before="0"/>
              <w:ind w:hanging="569"/>
              <w:rPr>
                <w:sz w:val="24"/>
              </w:rPr>
            </w:pPr>
            <w:r>
              <w:rPr>
                <w:sz w:val="24"/>
              </w:rPr>
              <w:t xml:space="preserve">if direct or indirect sediment exposure is </w:t>
            </w:r>
            <w:r>
              <w:rPr>
                <w:sz w:val="24"/>
              </w:rPr>
              <w:t xml:space="preserve">.</w:t>
            </w:r>
          </w:p>
        </w:tc>
      </w:tr>
      <w:tr w:rsidR="00EF4860">
        <w:trPr>
          <w:trHeight w:val="620"/>
        </w:trPr>
        <w:tc>
          <w:tcPr>
            <w:tcW w:w="780" w:type="dxa"/>
            <w:tcBorders>
              <w:right w:val="nil"/>
            </w:tcBorders>
          </w:tcPr>
          <w:p w:rsidR="00EF4860" w:rsidRDefault="003E79BB">
            <w:pPr>
              <w:pStyle w:val="TableParagraph"/>
              <w:spacing w:before="118"/>
            </w:pPr>
            <w:r>
              <w:t xml:space="preserve">9.2.3.</w:t>
            </w:r>
          </w:p>
        </w:tc>
        <w:tc>
          <w:tcPr>
            <w:tcW w:w="5378" w:type="dxa"/>
            <w:tcBorders>
              <w:left w:val="nil"/>
            </w:tcBorders>
          </w:tcPr>
          <w:p w:rsidR="00EF4860" w:rsidRDefault="003E79BB">
            <w:pPr>
              <w:pStyle w:val="TableParagraph"/>
              <w:spacing w:before="118"/>
              <w:ind w:start="182"/>
            </w:pPr>
            <w:r>
              <w:t xml:space="preserve">Identification of degradation products</w:t>
            </w:r>
          </w:p>
        </w:tc>
        <w:tc>
          <w:tcPr>
            <w:tcW w:w="780" w:type="dxa"/>
            <w:tcBorders>
              <w:right w:val="nil"/>
            </w:tcBorders>
          </w:tcPr>
          <w:p w:rsidR="00EF4860" w:rsidRDefault="003E79BB">
            <w:pPr>
              <w:pStyle w:val="TableParagraph"/>
              <w:spacing w:before="117"/>
              <w:ind w:start="108"/>
            </w:pPr>
            <w:r>
              <w:t xml:space="preserve">9.2.3.</w:t>
            </w:r>
          </w:p>
        </w:tc>
        <w:tc>
          <w:tcPr>
            <w:tcW w:w="7521" w:type="dxa"/>
            <w:gridSpan w:val="5"/>
            <w:tcBorders>
              <w:left w:val="nil"/>
            </w:tcBorders>
          </w:tcPr>
          <w:p w:rsidR="00EF4860" w:rsidRDefault="003E79BB">
            <w:pPr>
              <w:pStyle w:val="TableParagraph"/>
              <w:spacing w:before="117"/>
              <w:ind w:start="182"/>
            </w:pPr>
            <w:r>
              <w:t xml:space="preserve">Unless the substance is readily biodegradable</w:t>
            </w:r>
          </w:p>
        </w:tc>
      </w:tr>
    </w:tbl>
    <w:p w:rsidR="00EF4860" w:rsidRDefault="00EF4860">
      <w:pPr>
        <w:sectPr w:rsidR="00EF4860">
          <w:headerReference w:type="even" r:id="rId145"/>
          <w:headerReference w:type="default" r:id="rId146"/>
          <w:footerReference w:type="even" r:id="rId147"/>
          <w:pgSz w:w="16840" w:h="11910" w:orient="landscape"/>
          <w:pgMar w:top="1200" w:right="1240" w:bottom="280" w:left="920" w:header="967" w:footer="0" w:gutter="0"/>
          <w:pgNumType w:start="356"/>
          <w:cols w:space="720"/>
        </w:sectPr>
      </w:pPr>
    </w:p>
    <w:p w:rsidR="00EF4860" w:rsidRDefault="003E79BB">
      <w:pPr>
        <w:pStyle w:val="Corpsdetexte"/>
        <w:spacing w:before="10"/>
      </w:pPr>
      <w:r>
        <w:pict>
          <v:rect id="_x0000_s1076" style="position:absolute;margin-left:55.2pt;margin-top:68.3pt;width:731.6pt;height:.5pt;z-index:15795200;mso-position-horizontal-relative:page;mso-position-vertical-relative:page" fillcolor="black" stroked="f">
            <w10:wrap anchorx="page" anchory="page"/>
          </v:rect>
        </w:pict>
      </w:r>
      <w:r>
        <w:pict>
          <v:shape id="_x0000_s1075" style="position:absolute;margin-left:5.8pt;margin-top:482.1pt;width:11.4pt;height:107.45pt;z-index:15795712;mso-position-horizontal-relative:page;mso-position-vertical-relative:page" filled="f" stroked="f" type="#_x0000_t202">
            <v:textbox style="layout-flow:vertical" inset="0,0,0,0">
              <w:txbxContent>
                <w:p w:rsidR="00C173E8" w:rsidRDefault="00C173E8">
                  <w:pPr>
                    <w:spacing w:before="18"/>
                    <w:ind w:start="20"/>
                    <w:rPr>
                      <w:rFonts w:ascii="Trebuchet MS" w:hAnsi="Trebuchet MS"/>
                      <w:sz w:val="16"/>
                    </w:rPr>
                  </w:pPr>
                  <w:r>
                    <w:rPr>
                      <w:rFonts w:ascii="Trebuchet MS" w:hAnsi="Trebuchet MS"/>
                      <w:color w:val="231F20"/>
                      <w:sz w:val="16"/>
                    </w:rPr>
                    <w:t xml:space="preserve">Techniques de l'Ingénieur</w:t>
                  </w:r>
                </w:p>
              </w:txbxContent>
            </v:textbox>
            <w10:wrap anchorx="page" anchory="page"/>
          </v:shape>
        </w:pict>
      </w:r>
    </w:p>
    <w:tbl>
      <w:tblPr>
        <w:tblStyle w:val="TableNormal"/>
        <w:tblW w:w="0" w:type="auto"/>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6158"/>
        <w:gridCol w:w="8299"/>
      </w:tblGrid>
      <w:tr w:rsidR="00EF4860">
        <w:trPr>
          <w:trHeight w:val="1390"/>
        </w:trPr>
        <w:tc>
          <w:tcPr>
            <w:tcW w:w="6158" w:type="dxa"/>
            <w:shd w:val="clear" w:color="auto" w:fill="E0E0E0"/>
          </w:tcPr>
          <w:p w:rsidR="00EF4860" w:rsidRDefault="003E79BB">
            <w:pPr>
              <w:pStyle w:val="TableParagraph"/>
              <w:spacing w:before="117" w:line="516" w:lineRule="auto"/>
              <w:ind w:start="1136" w:end="1105" w:firstLine="1334"/>
            </w:pPr>
            <w:r>
              <w:t xml:space="preserve">COLUMN </w:t>
            </w:r>
            <w:r>
              <w:t xml:space="preserve">1 STANDARD INFORMATION REQUIRED</w:t>
            </w:r>
          </w:p>
        </w:tc>
        <w:tc>
          <w:tcPr>
            <w:tcW w:w="8299" w:type="dxa"/>
            <w:shd w:val="clear" w:color="auto" w:fill="E0E0E0"/>
          </w:tcPr>
          <w:p w:rsidR="00EF4860" w:rsidRDefault="003E79BB">
            <w:pPr>
              <w:pStyle w:val="TableParagraph"/>
              <w:spacing w:before="117"/>
              <w:ind w:start="159" w:end="147"/>
              <w:jc w:val="center"/>
            </w:pPr>
            <w:r>
              <w:t xml:space="preserve">COLUMN </w:t>
            </w:r>
            <w:r>
              <w:t xml:space="preserve">2</w:t>
            </w:r>
          </w:p>
          <w:p w:rsidR="00EF4860" w:rsidRDefault="00EF4860">
            <w:pPr>
              <w:pStyle w:val="TableParagraph"/>
              <w:spacing w:before="3"/>
              <w:ind w:start="0"/>
              <w:rPr>
                <w:sz w:val="25"/>
              </w:rPr>
            </w:pPr>
          </w:p>
          <w:p w:rsidR="00EF4860" w:rsidRDefault="003E79BB">
            <w:pPr>
              <w:pStyle w:val="TableParagraph"/>
              <w:spacing w:before="0" w:line="288" w:lineRule="auto"/>
              <w:ind w:start="159" w:end="149"/>
              <w:jc w:val="center"/>
            </w:pPr>
            <w:r>
              <w:t xml:space="preserve">SPECIFIC RULES FOR ADAPTATIONS TO </w:t>
            </w:r>
            <w:r>
              <w:t xml:space="preserve">COLUMN </w:t>
            </w:r>
            <w:r>
              <w:t xml:space="preserve">1</w:t>
            </w:r>
          </w:p>
        </w:tc>
      </w:tr>
      <w:tr w:rsidR="00EF4860">
        <w:trPr>
          <w:trHeight w:val="5652"/>
        </w:trPr>
        <w:tc>
          <w:tcPr>
            <w:tcW w:w="6158" w:type="dxa"/>
          </w:tcPr>
          <w:p w:rsidR="00EF4860" w:rsidRDefault="003E79BB">
            <w:pPr>
              <w:pStyle w:val="TableParagraph"/>
              <w:numPr>
                <w:ilvl w:val="1"/>
                <w:numId w:val="75"/>
              </w:numPr>
              <w:tabs>
                <w:tab w:val="left" w:pos="957"/>
                <w:tab w:val="left" w:pos="958"/>
              </w:tabs>
              <w:spacing w:before="117"/>
            </w:pPr>
            <w:r>
              <w:t xml:space="preserve">Fate and behavior in </w:t>
            </w:r>
            <w:r w:rsidR="00C173E8">
              <w:t xml:space="preserve">the </w:t>
            </w:r>
            <w:r>
              <w:t xml:space="preserve">environment</w:t>
            </w:r>
          </w:p>
          <w:p w:rsidR="00EF4860" w:rsidRDefault="00EF4860">
            <w:pPr>
              <w:pStyle w:val="TableParagraph"/>
              <w:spacing w:before="5"/>
              <w:ind w:start="0"/>
              <w:rPr>
                <w:sz w:val="27"/>
              </w:rPr>
            </w:pPr>
          </w:p>
          <w:p w:rsidR="00EF4860" w:rsidRDefault="003E79BB">
            <w:pPr>
              <w:pStyle w:val="TableParagraph"/>
              <w:numPr>
                <w:ilvl w:val="2"/>
                <w:numId w:val="75"/>
              </w:numPr>
              <w:tabs>
                <w:tab w:val="left" w:pos="958"/>
                <w:tab w:val="left" w:pos="959"/>
              </w:tabs>
              <w:spacing w:before="0" w:line="288" w:lineRule="auto"/>
              <w:ind w:end="983" w:hanging="851"/>
            </w:pPr>
            <w:r>
              <w:t xml:space="preserve">Bioaccumulation in an aquatic species, preferably a </w:t>
            </w:r>
            <w:r>
              <w:t xml:space="preserve">fish</w:t>
            </w:r>
          </w:p>
          <w:p w:rsidR="00EF4860" w:rsidRDefault="00EF4860">
            <w:pPr>
              <w:pStyle w:val="TableParagraph"/>
              <w:spacing w:before="0"/>
              <w:ind w:start="0"/>
              <w:rPr>
                <w:sz w:val="24"/>
              </w:rPr>
            </w:pPr>
          </w:p>
          <w:p w:rsidR="00EF4860" w:rsidRDefault="00EF4860">
            <w:pPr>
              <w:pStyle w:val="TableParagraph"/>
              <w:spacing w:before="0"/>
              <w:ind w:start="0"/>
              <w:rPr>
                <w:sz w:val="24"/>
              </w:rPr>
            </w:pPr>
          </w:p>
          <w:p w:rsidR="00EF4860" w:rsidRDefault="00EF4860">
            <w:pPr>
              <w:pStyle w:val="TableParagraph"/>
              <w:spacing w:before="0"/>
              <w:ind w:start="0"/>
              <w:rPr>
                <w:sz w:val="24"/>
              </w:rPr>
            </w:pPr>
          </w:p>
          <w:p w:rsidR="00EF4860" w:rsidRDefault="00EF4860">
            <w:pPr>
              <w:pStyle w:val="TableParagraph"/>
              <w:spacing w:before="0"/>
              <w:ind w:start="0"/>
              <w:rPr>
                <w:sz w:val="24"/>
              </w:rPr>
            </w:pPr>
          </w:p>
          <w:p w:rsidR="00EF4860" w:rsidRDefault="00EF4860">
            <w:pPr>
              <w:pStyle w:val="TableParagraph"/>
              <w:spacing w:before="0"/>
              <w:ind w:start="0"/>
              <w:rPr>
                <w:sz w:val="24"/>
              </w:rPr>
            </w:pPr>
          </w:p>
          <w:p w:rsidR="00EF4860" w:rsidRDefault="00EF4860">
            <w:pPr>
              <w:pStyle w:val="TableParagraph"/>
              <w:spacing w:before="0"/>
              <w:ind w:start="0"/>
              <w:rPr>
                <w:sz w:val="24"/>
              </w:rPr>
            </w:pPr>
          </w:p>
          <w:p w:rsidR="00EF4860" w:rsidRDefault="003E79BB">
            <w:pPr>
              <w:pStyle w:val="TableParagraph"/>
              <w:numPr>
                <w:ilvl w:val="2"/>
                <w:numId w:val="75"/>
              </w:numPr>
              <w:tabs>
                <w:tab w:val="left" w:pos="957"/>
                <w:tab w:val="left" w:pos="958"/>
              </w:tabs>
              <w:spacing w:before="141" w:line="288" w:lineRule="auto"/>
              <w:ind w:end="111" w:hanging="851"/>
            </w:pPr>
            <w:r>
              <w:t xml:space="preserve">Additional information on </w:t>
            </w:r>
            <w:r>
              <w:t xml:space="preserve">adsorption/desorption, based on the results of the </w:t>
            </w:r>
            <w:r>
              <w:t xml:space="preserve">study prescribed </w:t>
            </w:r>
            <w:r>
              <w:t xml:space="preserve">at</w:t>
            </w:r>
          </w:p>
          <w:p w:rsidR="00EF4860" w:rsidRDefault="003E79BB">
            <w:pPr>
              <w:pStyle w:val="TableParagraph"/>
              <w:spacing w:before="0"/>
              <w:ind w:start="958"/>
            </w:pPr>
            <w:r>
              <w:t xml:space="preserve">Annex </w:t>
            </w:r>
            <w:r>
              <w:t xml:space="preserve">VIII</w:t>
            </w:r>
          </w:p>
        </w:tc>
        <w:tc>
          <w:tcPr>
            <w:tcW w:w="8299" w:type="dxa"/>
          </w:tcPr>
          <w:p w:rsidR="00EF4860" w:rsidRDefault="00EF4860">
            <w:pPr>
              <w:pStyle w:val="TableParagraph"/>
              <w:spacing w:before="0"/>
              <w:ind w:start="0"/>
              <w:rPr>
                <w:sz w:val="24"/>
              </w:rPr>
            </w:pPr>
          </w:p>
          <w:p w:rsidR="00EF4860" w:rsidRDefault="00EF4860">
            <w:pPr>
              <w:pStyle w:val="TableParagraph"/>
              <w:spacing w:before="7"/>
              <w:ind w:start="0"/>
              <w:rPr>
                <w:sz w:val="35"/>
              </w:rPr>
            </w:pPr>
          </w:p>
          <w:p w:rsidR="00EF4860" w:rsidRDefault="003E79BB">
            <w:pPr>
              <w:pStyle w:val="TableParagraph"/>
              <w:numPr>
                <w:ilvl w:val="2"/>
                <w:numId w:val="74"/>
              </w:numPr>
              <w:tabs>
                <w:tab w:val="left" w:pos="958"/>
                <w:tab w:val="left" w:pos="960"/>
              </w:tabs>
              <w:spacing w:before="0"/>
              <w:ind w:hanging="852"/>
            </w:pPr>
            <w:r>
              <w:t xml:space="preserve">The </w:t>
            </w:r>
            <w:r>
              <w:t xml:space="preserve">study must not be </w:t>
            </w:r>
            <w:r>
              <w:t xml:space="preserve">carried out </w:t>
            </w:r>
            <w:r>
              <w:t xml:space="preserve">:</w:t>
            </w:r>
          </w:p>
          <w:p w:rsidR="00EF4860" w:rsidRDefault="00EF4860">
            <w:pPr>
              <w:pStyle w:val="TableParagraph"/>
              <w:spacing w:before="3"/>
              <w:ind w:start="0"/>
              <w:rPr>
                <w:sz w:val="25"/>
              </w:rPr>
            </w:pPr>
          </w:p>
          <w:p w:rsidR="00EF4860" w:rsidRDefault="003E79BB">
            <w:pPr>
              <w:pStyle w:val="TableParagraph"/>
              <w:numPr>
                <w:ilvl w:val="3"/>
                <w:numId w:val="74"/>
              </w:numPr>
              <w:tabs>
                <w:tab w:val="left" w:pos="1525"/>
                <w:tab w:val="left" w:pos="1526"/>
              </w:tabs>
              <w:spacing w:before="0"/>
              <w:ind w:end="136"/>
              <w:rPr>
                <w:sz w:val="24"/>
              </w:rPr>
            </w:pPr>
            <w:r>
              <w:rPr>
                <w:sz w:val="24"/>
              </w:rPr>
              <w:t xml:space="preserve">if the substance has a low bioaccumulation potential (e.g. log Kow &lt; 3) and/or a low potential to cross biological membranes</w:t>
            </w:r>
            <w:r>
              <w:rPr>
                <w:sz w:val="24"/>
              </w:rPr>
              <w:t xml:space="preserve">; </w:t>
            </w:r>
            <w:r>
              <w:rPr>
                <w:sz w:val="24"/>
              </w:rPr>
              <w:t xml:space="preserve">or</w:t>
            </w:r>
          </w:p>
          <w:p w:rsidR="00EF4860" w:rsidRDefault="00EF4860">
            <w:pPr>
              <w:pStyle w:val="TableParagraph"/>
              <w:spacing w:before="10"/>
              <w:ind w:start="0"/>
              <w:rPr>
                <w:sz w:val="20"/>
              </w:rPr>
            </w:pPr>
          </w:p>
          <w:p w:rsidR="00EF4860" w:rsidRDefault="003E79BB">
            <w:pPr>
              <w:pStyle w:val="TableParagraph"/>
              <w:numPr>
                <w:ilvl w:val="3"/>
                <w:numId w:val="74"/>
              </w:numPr>
              <w:tabs>
                <w:tab w:val="left" w:pos="1525"/>
                <w:tab w:val="left" w:pos="1526"/>
              </w:tabs>
              <w:spacing w:before="0"/>
              <w:ind w:end="521"/>
              <w:rPr>
                <w:sz w:val="24"/>
              </w:rPr>
            </w:pPr>
            <w:r>
              <w:rPr>
                <w:sz w:val="24"/>
              </w:rPr>
              <w:t xml:space="preserve">if direct or indirect exposure of the aquatic environment is unlikely.</w:t>
            </w:r>
          </w:p>
          <w:p w:rsidR="00EF4860" w:rsidRDefault="00EF4860">
            <w:pPr>
              <w:pStyle w:val="TableParagraph"/>
              <w:spacing w:before="10"/>
              <w:ind w:start="0"/>
              <w:rPr>
                <w:sz w:val="20"/>
              </w:rPr>
            </w:pPr>
          </w:p>
          <w:p w:rsidR="00EF4860" w:rsidRDefault="003E79BB">
            <w:pPr>
              <w:pStyle w:val="TableParagraph"/>
              <w:numPr>
                <w:ilvl w:val="2"/>
                <w:numId w:val="74"/>
              </w:numPr>
              <w:tabs>
                <w:tab w:val="left" w:pos="958"/>
                <w:tab w:val="left" w:pos="960"/>
              </w:tabs>
              <w:spacing w:before="1"/>
              <w:ind w:hanging="852"/>
            </w:pPr>
            <w:r>
              <w:t xml:space="preserve">The </w:t>
            </w:r>
            <w:r>
              <w:t xml:space="preserve">study must not be </w:t>
            </w:r>
            <w:r>
              <w:t xml:space="preserve">carried out </w:t>
            </w:r>
            <w:r>
              <w:t xml:space="preserve">:</w:t>
            </w:r>
          </w:p>
          <w:p w:rsidR="00EF4860" w:rsidRDefault="00EF4860">
            <w:pPr>
              <w:pStyle w:val="TableParagraph"/>
              <w:spacing w:before="2"/>
              <w:ind w:start="0"/>
              <w:rPr>
                <w:sz w:val="25"/>
              </w:rPr>
            </w:pPr>
          </w:p>
          <w:p w:rsidR="00EF4860" w:rsidRDefault="003E79BB">
            <w:pPr>
              <w:pStyle w:val="TableParagraph"/>
              <w:numPr>
                <w:ilvl w:val="3"/>
                <w:numId w:val="74"/>
              </w:numPr>
              <w:tabs>
                <w:tab w:val="left" w:pos="1525"/>
                <w:tab w:val="left" w:pos="1526"/>
              </w:tabs>
              <w:spacing w:before="0"/>
              <w:ind w:end="304"/>
              <w:rPr>
                <w:sz w:val="24"/>
              </w:rPr>
            </w:pPr>
            <w:r>
              <w:rPr>
                <w:sz w:val="24"/>
              </w:rPr>
              <w:t xml:space="preserve">if, on the basis of physicochemical properties, </w:t>
            </w:r>
            <w:r>
              <w:rPr>
                <w:sz w:val="24"/>
              </w:rPr>
              <w:t xml:space="preserve">the substance </w:t>
            </w:r>
            <w:r>
              <w:rPr>
                <w:sz w:val="24"/>
              </w:rPr>
              <w:t xml:space="preserve">can be expected to </w:t>
            </w:r>
            <w:r>
              <w:rPr>
                <w:sz w:val="24"/>
              </w:rPr>
              <w:t xml:space="preserve">have a low </w:t>
            </w:r>
            <w:r>
              <w:rPr>
                <w:sz w:val="24"/>
              </w:rPr>
              <w:t xml:space="preserve">adsorption </w:t>
            </w:r>
            <w:r>
              <w:rPr>
                <w:sz w:val="24"/>
              </w:rPr>
              <w:t xml:space="preserve">potential </w:t>
            </w:r>
            <w:r>
              <w:rPr>
                <w:sz w:val="24"/>
              </w:rPr>
              <w:t xml:space="preserve">(e.g. because the substance has a low octanol/water partition coefficient)</w:t>
            </w:r>
            <w:r>
              <w:rPr>
                <w:sz w:val="24"/>
              </w:rPr>
              <w:t xml:space="preserve">; or</w:t>
            </w:r>
          </w:p>
          <w:p w:rsidR="00EF4860" w:rsidRDefault="00EF4860">
            <w:pPr>
              <w:pStyle w:val="TableParagraph"/>
              <w:spacing w:before="10"/>
              <w:ind w:start="0"/>
              <w:rPr>
                <w:sz w:val="20"/>
              </w:rPr>
            </w:pPr>
          </w:p>
          <w:p w:rsidR="00EF4860" w:rsidRDefault="003E79BB">
            <w:pPr>
              <w:pStyle w:val="TableParagraph"/>
              <w:numPr>
                <w:ilvl w:val="3"/>
                <w:numId w:val="74"/>
              </w:numPr>
              <w:tabs>
                <w:tab w:val="left" w:pos="1525"/>
                <w:tab w:val="left" w:pos="1526"/>
              </w:tabs>
              <w:spacing w:before="0"/>
              <w:ind w:end="876"/>
              <w:rPr>
                <w:sz w:val="24"/>
              </w:rPr>
            </w:pPr>
            <w:r>
              <w:rPr>
                <w:sz w:val="24"/>
              </w:rPr>
              <w:t xml:space="preserve">if the substance and its degradation products decompose rapidly.</w:t>
            </w:r>
          </w:p>
        </w:tc>
      </w:tr>
    </w:tbl>
    <w:p w:rsidR="00EF4860" w:rsidRDefault="00EF4860">
      <w:pPr>
        <w:rPr>
          <w:sz w:val="24"/>
        </w:rPr>
        <w:sectPr w:rsidR="00EF4860">
          <w:headerReference w:type="even" r:id="rId148"/>
          <w:headerReference w:type="default" r:id="rId149"/>
          <w:footerReference w:type="default" r:id="rId150"/>
          <w:pgSz w:w="16840" w:h="11910" w:orient="landscape"/>
          <w:pgMar w:top="1200" w:right="1240" w:bottom="280" w:left="920" w:header="967" w:footer="0" w:gutter="0"/>
          <w:pgNumType w:start="357"/>
          <w:cols w:space="720"/>
        </w:sectPr>
      </w:pPr>
    </w:p>
    <w:p w:rsidR="00EF4860" w:rsidRDefault="003E79BB">
      <w:pPr>
        <w:pStyle w:val="Corpsdetexte"/>
        <w:spacing w:before="10"/>
      </w:pPr>
      <w:r>
        <w:pict>
          <v:rect id="_x0000_s1074" style="position:absolute;margin-left:55.2pt;margin-top:68.3pt;width:731.6pt;height:.5pt;z-index:15796224;mso-position-horizontal-relative:page;mso-position-vertical-relative:page" fillcolor="black" stroked="f">
            <w10:wrap anchorx="page" anchory="page"/>
          </v:rect>
        </w:pict>
      </w:r>
      <w:r>
        <w:pict>
          <v:shape id="_x0000_s1073" style="position:absolute;margin-left:5.8pt;margin-top:482.1pt;width:11.4pt;height:107.45pt;z-index:15796736;mso-position-horizontal-relative:page;mso-position-vertical-relative:page" filled="f" stroked="f" type="#_x0000_t202">
            <v:textbox style="layout-flow:vertical" inset="0,0,0,0">
              <w:txbxContent>
                <w:p w:rsidR="00C173E8" w:rsidRDefault="00C173E8">
                  <w:pPr>
                    <w:spacing w:before="18"/>
                    <w:ind w:start="20"/>
                    <w:rPr>
                      <w:rFonts w:ascii="Trebuchet MS" w:hAnsi="Trebuchet MS"/>
                      <w:sz w:val="16"/>
                    </w:rPr>
                  </w:pPr>
                  <w:r>
                    <w:rPr>
                      <w:rFonts w:ascii="Trebuchet MS" w:hAnsi="Trebuchet MS"/>
                      <w:color w:val="231F20"/>
                      <w:sz w:val="16"/>
                    </w:rPr>
                    <w:t xml:space="preserve">Techniques de l'Ingénieur</w:t>
                  </w:r>
                </w:p>
              </w:txbxContent>
            </v:textbox>
            <w10:wrap anchorx="page" anchory="page"/>
          </v:shape>
        </w:pict>
      </w:r>
    </w:p>
    <w:tbl>
      <w:tblPr>
        <w:tblStyle w:val="TableNormal"/>
        <w:tblW w:w="0" w:type="auto"/>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6158"/>
        <w:gridCol w:w="8299"/>
      </w:tblGrid>
      <w:tr w:rsidR="00EF4860">
        <w:trPr>
          <w:trHeight w:val="1390"/>
        </w:trPr>
        <w:tc>
          <w:tcPr>
            <w:tcW w:w="6158" w:type="dxa"/>
            <w:shd w:val="clear" w:color="auto" w:fill="E0E0E0"/>
          </w:tcPr>
          <w:p w:rsidR="00EF4860" w:rsidRDefault="003E79BB">
            <w:pPr>
              <w:pStyle w:val="TableParagraph"/>
              <w:spacing w:before="117" w:line="516" w:lineRule="auto"/>
              <w:ind w:start="1136" w:end="1105" w:firstLine="1334"/>
            </w:pPr>
            <w:r>
              <w:t xml:space="preserve">COLUMN </w:t>
            </w:r>
            <w:r>
              <w:t xml:space="preserve">1 STANDARD INFORMATION REQUIRED</w:t>
            </w:r>
          </w:p>
        </w:tc>
        <w:tc>
          <w:tcPr>
            <w:tcW w:w="8299" w:type="dxa"/>
            <w:shd w:val="clear" w:color="auto" w:fill="E0E0E0"/>
          </w:tcPr>
          <w:p w:rsidR="00EF4860" w:rsidRDefault="003E79BB">
            <w:pPr>
              <w:pStyle w:val="TableParagraph"/>
              <w:spacing w:before="117"/>
              <w:ind w:start="159" w:end="147"/>
              <w:jc w:val="center"/>
            </w:pPr>
            <w:r>
              <w:t xml:space="preserve">COLUMN </w:t>
            </w:r>
            <w:r>
              <w:t xml:space="preserve">2</w:t>
            </w:r>
          </w:p>
          <w:p w:rsidR="00EF4860" w:rsidRDefault="00EF4860">
            <w:pPr>
              <w:pStyle w:val="TableParagraph"/>
              <w:spacing w:before="3"/>
              <w:ind w:start="0"/>
              <w:rPr>
                <w:sz w:val="25"/>
              </w:rPr>
            </w:pPr>
          </w:p>
          <w:p w:rsidR="00EF4860" w:rsidRDefault="003E79BB">
            <w:pPr>
              <w:pStyle w:val="TableParagraph"/>
              <w:spacing w:before="0" w:line="288" w:lineRule="auto"/>
              <w:ind w:start="159" w:end="149"/>
              <w:jc w:val="center"/>
            </w:pPr>
            <w:r>
              <w:t xml:space="preserve">SPECIFIC RULES FOR ADAPTATIONS TO </w:t>
            </w:r>
            <w:r>
              <w:t xml:space="preserve">COLUMN </w:t>
            </w:r>
            <w:r>
              <w:t xml:space="preserve">1</w:t>
            </w:r>
          </w:p>
        </w:tc>
      </w:tr>
      <w:tr w:rsidR="00EF4860">
        <w:trPr>
          <w:trHeight w:val="5159"/>
        </w:trPr>
        <w:tc>
          <w:tcPr>
            <w:tcW w:w="6158" w:type="dxa"/>
          </w:tcPr>
          <w:p w:rsidR="00EF4860" w:rsidRDefault="003E79BB">
            <w:pPr>
              <w:pStyle w:val="TableParagraph"/>
              <w:numPr>
                <w:ilvl w:val="1"/>
                <w:numId w:val="73"/>
              </w:numPr>
              <w:tabs>
                <w:tab w:val="left" w:pos="958"/>
                <w:tab w:val="left" w:pos="959"/>
              </w:tabs>
              <w:spacing w:before="117"/>
              <w:ind w:hanging="852"/>
            </w:pPr>
            <w:r>
              <w:t xml:space="preserve">Effects on terrestrial organisms</w:t>
            </w:r>
          </w:p>
          <w:p w:rsidR="00EF4860" w:rsidRDefault="00EF4860">
            <w:pPr>
              <w:pStyle w:val="TableParagraph"/>
              <w:spacing w:before="0"/>
              <w:ind w:start="0"/>
              <w:rPr>
                <w:sz w:val="24"/>
              </w:rPr>
            </w:pPr>
          </w:p>
          <w:p w:rsidR="00EF4860" w:rsidRDefault="00EF4860">
            <w:pPr>
              <w:pStyle w:val="TableParagraph"/>
              <w:spacing w:before="0"/>
              <w:ind w:start="0"/>
              <w:rPr>
                <w:sz w:val="24"/>
              </w:rPr>
            </w:pPr>
          </w:p>
          <w:p w:rsidR="00EF4860" w:rsidRDefault="00EF4860">
            <w:pPr>
              <w:pStyle w:val="TableParagraph"/>
              <w:spacing w:before="0"/>
              <w:ind w:start="0"/>
              <w:rPr>
                <w:sz w:val="24"/>
              </w:rPr>
            </w:pPr>
          </w:p>
          <w:p w:rsidR="00EF4860" w:rsidRDefault="00EF4860">
            <w:pPr>
              <w:pStyle w:val="TableParagraph"/>
              <w:spacing w:before="0"/>
              <w:ind w:start="0"/>
              <w:rPr>
                <w:sz w:val="24"/>
              </w:rPr>
            </w:pPr>
          </w:p>
          <w:p w:rsidR="00EF4860" w:rsidRDefault="00EF4860">
            <w:pPr>
              <w:pStyle w:val="TableParagraph"/>
              <w:spacing w:before="0"/>
              <w:ind w:start="0"/>
              <w:rPr>
                <w:sz w:val="24"/>
              </w:rPr>
            </w:pPr>
          </w:p>
          <w:p w:rsidR="00EF4860" w:rsidRDefault="00EF4860">
            <w:pPr>
              <w:pStyle w:val="TableParagraph"/>
              <w:spacing w:before="0"/>
              <w:ind w:start="0"/>
              <w:rPr>
                <w:sz w:val="24"/>
              </w:rPr>
            </w:pPr>
          </w:p>
          <w:p w:rsidR="00EF4860" w:rsidRDefault="00EF4860">
            <w:pPr>
              <w:pStyle w:val="TableParagraph"/>
              <w:spacing w:before="0"/>
              <w:ind w:start="0"/>
              <w:rPr>
                <w:sz w:val="24"/>
              </w:rPr>
            </w:pPr>
          </w:p>
          <w:p w:rsidR="00EF4860" w:rsidRDefault="00EF4860">
            <w:pPr>
              <w:pStyle w:val="TableParagraph"/>
              <w:spacing w:before="0"/>
              <w:ind w:start="0"/>
              <w:rPr>
                <w:sz w:val="24"/>
              </w:rPr>
            </w:pPr>
          </w:p>
          <w:p w:rsidR="00EF4860" w:rsidRDefault="00EF4860">
            <w:pPr>
              <w:pStyle w:val="TableParagraph"/>
              <w:spacing w:before="0"/>
              <w:ind w:start="0"/>
              <w:rPr>
                <w:sz w:val="24"/>
              </w:rPr>
            </w:pPr>
          </w:p>
          <w:p w:rsidR="00EF4860" w:rsidRDefault="00EF4860">
            <w:pPr>
              <w:pStyle w:val="TableParagraph"/>
              <w:spacing w:before="0"/>
              <w:ind w:start="0"/>
              <w:rPr>
                <w:sz w:val="24"/>
              </w:rPr>
            </w:pPr>
          </w:p>
          <w:p w:rsidR="00EF4860" w:rsidRDefault="00EF4860">
            <w:pPr>
              <w:pStyle w:val="TableParagraph"/>
              <w:spacing w:before="0"/>
              <w:ind w:start="0"/>
              <w:rPr>
                <w:sz w:val="24"/>
              </w:rPr>
            </w:pPr>
          </w:p>
          <w:p w:rsidR="00EF4860" w:rsidRDefault="003E79BB">
            <w:pPr>
              <w:pStyle w:val="TableParagraph"/>
              <w:numPr>
                <w:ilvl w:val="2"/>
                <w:numId w:val="73"/>
              </w:numPr>
              <w:tabs>
                <w:tab w:val="left" w:pos="957"/>
                <w:tab w:val="left" w:pos="958"/>
              </w:tabs>
              <w:spacing w:before="164"/>
              <w:ind w:hanging="851"/>
            </w:pPr>
            <w:r>
              <w:t xml:space="preserve">Short-term toxicity to </w:t>
            </w:r>
            <w:r>
              <w:t xml:space="preserve">invertebrates</w:t>
            </w:r>
          </w:p>
          <w:p w:rsidR="00EF4860" w:rsidRDefault="00EF4860">
            <w:pPr>
              <w:pStyle w:val="TableParagraph"/>
              <w:spacing w:before="5"/>
              <w:ind w:start="0"/>
              <w:rPr>
                <w:sz w:val="27"/>
              </w:rPr>
            </w:pPr>
          </w:p>
          <w:p w:rsidR="00EF4860" w:rsidRDefault="003E79BB">
            <w:pPr>
              <w:pStyle w:val="TableParagraph"/>
              <w:numPr>
                <w:ilvl w:val="2"/>
                <w:numId w:val="73"/>
              </w:numPr>
              <w:tabs>
                <w:tab w:val="left" w:pos="957"/>
                <w:tab w:val="left" w:pos="958"/>
              </w:tabs>
              <w:spacing w:before="0"/>
              <w:ind w:hanging="851"/>
            </w:pPr>
            <w:r>
              <w:t xml:space="preserve">Effects on </w:t>
            </w:r>
            <w:r>
              <w:t xml:space="preserve">soil</w:t>
            </w:r>
            <w:r>
              <w:t xml:space="preserve"> micro-organisms</w:t>
            </w:r>
          </w:p>
          <w:p w:rsidR="00EF4860" w:rsidRDefault="00EF4860">
            <w:pPr>
              <w:pStyle w:val="TableParagraph"/>
              <w:spacing w:before="5"/>
              <w:ind w:start="0"/>
              <w:rPr>
                <w:sz w:val="27"/>
              </w:rPr>
            </w:pPr>
          </w:p>
          <w:p w:rsidR="00EF4860" w:rsidRDefault="003E79BB">
            <w:pPr>
              <w:pStyle w:val="TableParagraph"/>
              <w:numPr>
                <w:ilvl w:val="2"/>
                <w:numId w:val="73"/>
              </w:numPr>
              <w:tabs>
                <w:tab w:val="left" w:pos="957"/>
                <w:tab w:val="left" w:pos="958"/>
              </w:tabs>
              <w:spacing w:before="0"/>
              <w:ind w:hanging="851"/>
            </w:pPr>
            <w:r>
              <w:t xml:space="preserve">Short-term toxicity to </w:t>
            </w:r>
            <w:r>
              <w:t xml:space="preserve">plants</w:t>
            </w:r>
          </w:p>
        </w:tc>
        <w:tc>
          <w:tcPr>
            <w:tcW w:w="8299" w:type="dxa"/>
          </w:tcPr>
          <w:p w:rsidR="00EF4860" w:rsidRDefault="003E79BB">
            <w:pPr>
              <w:pStyle w:val="TableParagraph"/>
              <w:tabs>
                <w:tab w:val="left" w:pos="958"/>
              </w:tabs>
              <w:spacing w:before="117" w:line="288" w:lineRule="auto"/>
              <w:ind w:start="958" w:end="345" w:hanging="850"/>
            </w:pPr>
            <w:r>
              <w:t xml:space="preserve">9.4.</w:t>
            </w:r>
            <w:r>
              <w:tab/>
            </w:r>
            <w:r>
              <w:t xml:space="preserve">These studies should not be carried out if direct and indirect exposure of the terrestrial environment is </w:t>
            </w:r>
            <w:r>
              <w:t xml:space="preserve">.</w:t>
            </w:r>
          </w:p>
          <w:p w:rsidR="00EF4860" w:rsidRDefault="00EF4860">
            <w:pPr>
              <w:pStyle w:val="TableParagraph"/>
              <w:spacing w:before="10"/>
              <w:ind w:start="0"/>
              <w:rPr>
                <w:sz w:val="20"/>
              </w:rPr>
            </w:pPr>
          </w:p>
          <w:p w:rsidR="00EF4860" w:rsidRDefault="003E79BB">
            <w:pPr>
              <w:pStyle w:val="TableParagraph"/>
              <w:spacing w:before="0" w:line="288" w:lineRule="auto"/>
              <w:ind w:start="958" w:end="129"/>
            </w:pPr>
            <w:r>
              <w:t xml:space="preserve">In the absence of toxicity data for terrestrial organisms, the </w:t>
            </w:r>
            <w:r>
              <w:t xml:space="preserve">equilibrium </w:t>
            </w:r>
            <w:r>
              <w:t xml:space="preserve">partition coefficient method </w:t>
            </w:r>
            <w:r>
              <w:t xml:space="preserve">can be applied to assess </w:t>
            </w:r>
            <w:r>
              <w:t xml:space="preserve">exposure to terrestrial organisms. The choice of appropriate </w:t>
            </w:r>
            <w:r w:rsidR="00C173E8">
              <w:t xml:space="preserve">tests</w:t>
            </w:r>
            <w:r>
              <w:t xml:space="preserve"> depends on the results of the </w:t>
            </w:r>
            <w:r>
              <w:t xml:space="preserve">chemical safety assessment.</w:t>
            </w:r>
          </w:p>
          <w:p w:rsidR="00EF4860" w:rsidRDefault="00EF4860">
            <w:pPr>
              <w:pStyle w:val="TableParagraph"/>
              <w:spacing w:before="10"/>
              <w:ind w:start="0"/>
              <w:rPr>
                <w:sz w:val="20"/>
              </w:rPr>
            </w:pPr>
          </w:p>
          <w:p w:rsidR="00EF4860" w:rsidRDefault="003E79BB">
            <w:pPr>
              <w:pStyle w:val="TableParagraph"/>
              <w:spacing w:before="0" w:line="288" w:lineRule="auto"/>
              <w:ind w:start="958" w:end="80"/>
            </w:pPr>
            <w:r>
              <w:t xml:space="preserve">Particularly for substances with a high potential for </w:t>
            </w:r>
            <w:r>
              <w:t xml:space="preserve">adsorption to soil or </w:t>
            </w:r>
            <w:r w:rsidR="00C173E8">
              <w:t xml:space="preserve">which</w:t>
            </w:r>
            <w:r>
              <w:t xml:space="preserve"> are very persistent, the registrant considers carrying out </w:t>
            </w:r>
            <w:r>
              <w:t xml:space="preserve">long-term toxicity tests, rather than short-term ones.</w:t>
            </w:r>
          </w:p>
        </w:tc>
      </w:tr>
    </w:tbl>
    <w:p w:rsidR="00EF4860" w:rsidRDefault="00EF4860">
      <w:pPr>
        <w:spacing w:line="288" w:lineRule="auto"/>
        <w:sectPr w:rsidR="00EF4860">
          <w:headerReference w:type="even" r:id="rId151"/>
          <w:headerReference w:type="default" r:id="rId152"/>
          <w:footerReference w:type="even" r:id="rId153"/>
          <w:pgSz w:w="16840" w:h="11910" w:orient="landscape"/>
          <w:pgMar w:top="1200" w:right="1240" w:bottom="280" w:left="920" w:header="967" w:footer="0" w:gutter="0"/>
          <w:pgNumType w:start="358"/>
          <w:cols w:space="720"/>
        </w:sectPr>
      </w:pPr>
    </w:p>
    <w:p w:rsidR="00EF4860" w:rsidRDefault="00EF4860">
      <w:pPr>
        <w:pStyle w:val="Corpsdetexte"/>
        <w:spacing w:before="8"/>
        <w:rPr>
          <w:sz w:val="12"/>
        </w:rPr>
      </w:pPr>
    </w:p>
    <w:p w:rsidR="00EF4860" w:rsidRDefault="003E79BB">
      <w:pPr>
        <w:pStyle w:val="Paragraphedeliste"/>
        <w:numPr>
          <w:ilvl w:val="0"/>
          <w:numId w:val="87"/>
        </w:numPr>
        <w:tabs>
          <w:tab w:val="left" w:pos="853"/>
          <w:tab w:val="left" w:pos="854"/>
        </w:tabs>
        <w:spacing w:before="90"/>
        <w:ind w:start="853"/>
        <w:jc w:val="left"/>
        <w:rPr>
          <w:sz w:val="24"/>
        </w:rPr>
      </w:pPr>
      <w:r>
        <w:rPr>
          <w:sz w:val="24"/>
        </w:rPr>
        <w:t xml:space="preserve">DETECTION AND </w:t>
      </w:r>
      <w:r>
        <w:rPr>
          <w:sz w:val="24"/>
        </w:rPr>
        <w:t xml:space="preserve">ANALYSIS </w:t>
      </w:r>
      <w:r>
        <w:rPr>
          <w:sz w:val="24"/>
        </w:rPr>
        <w:t xml:space="preserve">METHODS</w:t>
      </w:r>
    </w:p>
    <w:p w:rsidR="00EF4860" w:rsidRDefault="00EF4860">
      <w:pPr>
        <w:pStyle w:val="Corpsdetexte"/>
        <w:spacing w:before="10"/>
        <w:rPr>
          <w:sz w:val="32"/>
        </w:rPr>
      </w:pPr>
    </w:p>
    <w:p w:rsidR="00EF4860" w:rsidRDefault="003E79BB">
      <w:pPr>
        <w:pStyle w:val="Corpsdetexte"/>
        <w:spacing w:line="360" w:lineRule="auto"/>
        <w:ind w:start="134" w:end="1318"/>
      </w:pPr>
      <w:r>
        <w:t xml:space="preserve">A description of the </w:t>
      </w:r>
      <w:r>
        <w:t xml:space="preserve">analytical methods is provided on request for media that have </w:t>
      </w:r>
      <w:r>
        <w:t xml:space="preserve">been </w:t>
      </w:r>
      <w:r>
        <w:t xml:space="preserve">studied using the analytical methods </w:t>
      </w:r>
      <w:r>
        <w:t xml:space="preserve">in question. If the </w:t>
      </w:r>
      <w:r>
        <w:t xml:space="preserve">analytical </w:t>
      </w:r>
      <w:r>
        <w:t xml:space="preserve">methods are </w:t>
      </w:r>
      <w:r>
        <w:t xml:space="preserve">not available, this should be justified.</w:t>
      </w: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3E79BB">
      <w:pPr>
        <w:pStyle w:val="Corpsdetexte"/>
        <w:rPr>
          <w:sz w:val="26"/>
        </w:rPr>
      </w:pPr>
      <w:r>
        <w:pict>
          <v:rect id="_x0000_s1072" style="position:absolute;margin-left:225.2pt;margin-top:16.9pt;width:144.95pt;height:.5pt;z-index:-15660032;mso-wrap-distance-left:0;mso-wrap-distance-right:0;mso-position-horizontal-relative:page" fillcolor="black" stroked="f">
            <w10:wrap type="topAndBottom" anchorx="page"/>
          </v:rect>
        </w:pict>
      </w:r>
    </w:p>
    <w:p w:rsidR="00EF4860" w:rsidRDefault="00EF4860">
      <w:pPr>
        <w:rPr>
          <w:sz w:val="26"/>
        </w:rPr>
        <w:sectPr w:rsidR="00EF4860">
          <w:headerReference w:type="default" r:id="rId154"/>
          <w:footerReference w:type="default" r:id="rId155"/>
          <w:pgSz w:w="11910" w:h="16840"/>
          <w:pgMar w:top="1360" w:right="20" w:bottom="320" w:left="1000" w:header="967" w:footer="123" w:gutter="0"/>
          <w:pgNumType w:start="359"/>
          <w:cols w:space="720"/>
        </w:sectPr>
      </w:pPr>
    </w:p>
    <w:p w:rsidR="00EF4860" w:rsidRDefault="003E79BB">
      <w:pPr>
        <w:tabs>
          <w:tab w:val="left" w:pos="3419"/>
          <w:tab w:val="right" w:pos="9771"/>
        </w:tabs>
        <w:spacing w:before="78"/>
        <w:ind w:start="134"/>
        <w:rPr>
          <w:sz w:val="20"/>
        </w:rPr>
      </w:pPr>
      <w:r>
        <w:pict>
          <v:group id="_x0000_s1069" style="position:absolute;left:0;text-align:left;margin-left:135.2pt;margin-top:3.35pt;width:13.2pt;height:12.7pt;z-index:-37999104;mso-position-horizontal-relative:page" coordsize="264,254" coordorigin="2704,67">
            <v:shape id="_x0000_s1071" style="position:absolute;left:2703;top:66;width:264;height:254" coordsize="264,254" coordorigin="2704,67" fillcolor="black" stroked="f" o:spt="100" adj="0,,0" path="m2968,310r-10,l2713,310r-9,l2704,320r9,l2958,320r10,l2968,310xm2968,67r-10,l2713,67r-9,l2704,76r,234l2713,310r,-234l2958,76r,234l2968,310r,-234l2968,67xe">
              <v:stroke joinstyle="round"/>
              <v:formulas/>
              <v:path arrowok="t" o:connecttype="segments"/>
            </v:shape>
            <v:shape id="_x0000_s1070" style="position:absolute;left:2703;top:66;width:264;height:254" filled="f" stroked="f" type="#_x0000_t202">
              <v:textbox inset="0,0,0,0">
                <w:txbxContent>
                  <w:p w:rsidR="00C173E8" w:rsidRDefault="00C173E8">
                    <w:pPr>
                      <w:spacing w:before="11"/>
                      <w:ind w:start="9"/>
                      <w:rPr>
                        <w:sz w:val="20"/>
                      </w:rPr>
                    </w:pPr>
                    <w:r>
                      <w:rPr>
                        <w:sz w:val="20"/>
                      </w:rPr>
                      <w:t xml:space="preserve">FR</w:t>
                    </w:r>
                  </w:p>
                </w:txbxContent>
              </v:textbox>
            </v:shape>
            <w10:wrap anchorx="page"/>
          </v:group>
        </w:pict>
      </w:r>
      <w:r>
        <w:pict>
          <v:rect id="_x0000_s1068" style="position:absolute;left:0;text-align:left;margin-left:55.2pt;margin-top:23.25pt;width:485pt;height:.5pt;z-index:15798784;mso-position-horizontal-relative:page" fillcolor="black" stroked="f">
            <w10:wrap anchorx="page"/>
          </v:rect>
        </w:pict>
      </w:r>
      <w:r>
        <w:rPr>
          <w:sz w:val="20"/>
        </w:rPr>
        <w:t xml:space="preserve">L </w:t>
      </w:r>
      <w:r>
        <w:rPr>
          <w:sz w:val="20"/>
        </w:rPr>
        <w:t xml:space="preserve">396/360</w:t>
      </w:r>
      <w:r>
        <w:rPr>
          <w:sz w:val="20"/>
        </w:rPr>
        <w:tab/>
      </w:r>
      <w:r>
        <w:rPr>
          <w:sz w:val="20"/>
        </w:rPr>
        <w:t xml:space="preserve">Official Journal of </w:t>
      </w:r>
      <w:r w:rsidR="00C173E8">
        <w:rPr>
          <w:sz w:val="20"/>
        </w:rPr>
        <w:t xml:space="preserve">the </w:t>
      </w:r>
      <w:r>
        <w:rPr>
          <w:sz w:val="20"/>
        </w:rPr>
        <w:t xml:space="preserve">European Union</w:t>
      </w:r>
      <w:r>
        <w:rPr>
          <w:sz w:val="20"/>
        </w:rPr>
        <w:tab/>
      </w:r>
      <w:r>
        <w:rPr>
          <w:sz w:val="20"/>
        </w:rPr>
        <w:t xml:space="preserve">30.12.2006</w:t>
      </w:r>
    </w:p>
    <w:p w:rsidR="00EF4860" w:rsidRDefault="003E79BB">
      <w:pPr>
        <w:pStyle w:val="Titre3"/>
        <w:spacing w:before="406"/>
        <w:ind w:start="540" w:end="1516"/>
      </w:pPr>
      <w:r>
        <w:rPr>
          <w:u w:val="thick"/>
        </w:rPr>
        <w:t xml:space="preserve">APPENDIX </w:t>
      </w:r>
      <w:r>
        <w:rPr>
          <w:u w:val="thick"/>
        </w:rPr>
        <w:t xml:space="preserve">X</w:t>
      </w:r>
    </w:p>
    <w:p w:rsidR="00EF4860" w:rsidRDefault="00EF4860">
      <w:pPr>
        <w:pStyle w:val="Corpsdetexte"/>
        <w:spacing w:before="8"/>
        <w:rPr>
          <w:b/>
          <w:sz w:val="32"/>
        </w:rPr>
      </w:pPr>
    </w:p>
    <w:p w:rsidR="00EF4860" w:rsidRDefault="003E79BB">
      <w:pPr>
        <w:pStyle w:val="Corpsdetexte"/>
        <w:ind w:start="540" w:end="1517"/>
        <w:jc w:val="center"/>
      </w:pPr>
      <w:r>
        <w:t xml:space="preserve">STANDARD INFORMATION </w:t>
      </w:r>
      <w:r>
        <w:t xml:space="preserve">REQUIREMENTS</w:t>
      </w:r>
    </w:p>
    <w:p w:rsidR="00EF4860" w:rsidRDefault="003E79BB">
      <w:pPr>
        <w:pStyle w:val="Corpsdetexte"/>
        <w:spacing w:before="138" w:line="360" w:lineRule="auto"/>
        <w:ind w:start="540" w:end="1517"/>
        <w:jc w:val="center"/>
        <w:rPr>
          <w:b/>
        </w:rPr>
      </w:pPr>
      <w:r>
        <w:t xml:space="preserve">FOR SUBSTANCES MANUFACTURED OR IMPORTED IN QUANTITIES OF 1</w:t>
      </w:r>
      <w:r>
        <w:t xml:space="preserve">,000 TONNES </w:t>
      </w:r>
      <w:r>
        <w:t xml:space="preserve">OR MORE</w:t>
      </w:r>
      <w:r>
        <w:rPr>
          <w:b/>
          <w:vertAlign w:val="superscript"/>
        </w:rPr>
        <w:t xml:space="preserve">1</w:t>
      </w:r>
    </w:p>
    <w:p w:rsidR="00EF4860" w:rsidRDefault="003E79BB">
      <w:pPr>
        <w:pStyle w:val="Corpsdetexte"/>
        <w:spacing w:before="240" w:line="360" w:lineRule="auto"/>
        <w:ind w:start="134" w:end="1755"/>
        <w:jc w:val="both"/>
      </w:pPr>
      <w:r>
        <w:t xml:space="preserve">At the level referred to in this Annex</w:t>
      </w:r>
      <w:r w:rsidR="00C173E8">
        <w:t xml:space="preserve">,</w:t>
      </w:r>
      <w:r>
        <w:t xml:space="preserve"> the registrant is required to submit a proposal and timetable for complying with the </w:t>
      </w:r>
      <w:r>
        <w:t xml:space="preserve">information </w:t>
      </w:r>
      <w:r>
        <w:t xml:space="preserve">requirements </w:t>
      </w:r>
      <w:r>
        <w:t xml:space="preserve">referred to in this Annex, in accordance with </w:t>
      </w:r>
      <w:r>
        <w:t xml:space="preserve">Article </w:t>
      </w:r>
      <w:r>
        <w:t xml:space="preserve">12(</w:t>
      </w:r>
      <w:r>
        <w:t xml:space="preserve">1)(e).</w:t>
      </w:r>
    </w:p>
    <w:p w:rsidR="00EF4860" w:rsidRDefault="00EF4860">
      <w:pPr>
        <w:pStyle w:val="Corpsdetexte"/>
        <w:spacing w:before="10"/>
        <w:rPr>
          <w:sz w:val="20"/>
        </w:rPr>
      </w:pPr>
    </w:p>
    <w:p w:rsidR="00EF4860" w:rsidRDefault="003E79BB">
      <w:pPr>
        <w:pStyle w:val="Corpsdetexte"/>
        <w:spacing w:line="360" w:lineRule="auto"/>
        <w:ind w:start="134" w:end="1182"/>
      </w:pPr>
      <w:r>
        <w:t xml:space="preserve">Column </w:t>
      </w:r>
      <w:r>
        <w:t xml:space="preserve">1 of this Annex sets out the standard information to be provided for all substances manufactured or imported </w:t>
      </w:r>
      <w:r w:rsidR="00C173E8">
        <w:t xml:space="preserve">in</w:t>
      </w:r>
      <w:r>
        <w:t xml:space="preserve"> quantities of 1,000 tonnes or more, in accordance with </w:t>
      </w:r>
      <w:r>
        <w:t xml:space="preserve">Article </w:t>
      </w:r>
      <w:r>
        <w:t xml:space="preserve">12(</w:t>
      </w:r>
      <w:r>
        <w:t xml:space="preserve">1)(e). Consequently, the information required in column </w:t>
      </w:r>
      <w:r>
        <w:t xml:space="preserve">1 of this Annex </w:t>
      </w:r>
      <w:r w:rsidR="00C173E8">
        <w:t xml:space="preserve">is</w:t>
      </w:r>
      <w:r>
        <w:t xml:space="preserve"> in </w:t>
      </w:r>
      <w:r>
        <w:t xml:space="preserve">addition to that required in column </w:t>
      </w:r>
      <w:r>
        <w:t xml:space="preserve">1 of Annexes </w:t>
      </w:r>
      <w:r>
        <w:t xml:space="preserve">VII, VIII and </w:t>
      </w:r>
      <w:r>
        <w:t xml:space="preserve">IX. Any other relevant </w:t>
      </w:r>
      <w:r>
        <w:t xml:space="preserve">physicochemical, toxicological and ecotoxicological </w:t>
      </w:r>
      <w:r>
        <w:t xml:space="preserve">information available should be provided</w:t>
      </w:r>
      <w:r>
        <w:t xml:space="preserve">. </w:t>
      </w:r>
      <w:r>
        <w:t xml:space="preserve">Column </w:t>
      </w:r>
      <w:r>
        <w:t xml:space="preserve">2 of this annex lists the specific rules according to which the registrant may propose to </w:t>
      </w:r>
      <w:r>
        <w:t xml:space="preserve">omit standard information, replace it with </w:t>
      </w:r>
      <w:r>
        <w:t xml:space="preserve">other information, provide it at a different stage or adapt it in </w:t>
      </w:r>
      <w:r>
        <w:t xml:space="preserve">some other way. If the conditions set out in column </w:t>
      </w:r>
      <w:r>
        <w:t xml:space="preserve">2 of this annex </w:t>
      </w:r>
      <w:r>
        <w:t xml:space="preserve">are met, the registrant shall clearly state this and the reasons for each proposed </w:t>
      </w:r>
      <w:r>
        <w:t xml:space="preserve">adaptation under the appropriate headings of the </w:t>
      </w:r>
      <w:r>
        <w:t xml:space="preserve">registration </w:t>
      </w:r>
      <w:r>
        <w:t xml:space="preserve">dossier</w:t>
      </w:r>
      <w:r>
        <w:t xml:space="preserve">.</w:t>
      </w:r>
    </w:p>
    <w:p w:rsidR="00EF4860" w:rsidRDefault="00EF4860">
      <w:pPr>
        <w:pStyle w:val="Corpsdetexte"/>
        <w:spacing w:before="9"/>
        <w:rPr>
          <w:sz w:val="20"/>
        </w:rPr>
      </w:pPr>
    </w:p>
    <w:p w:rsidR="00EF4860" w:rsidRDefault="003E79BB">
      <w:pPr>
        <w:pStyle w:val="Corpsdetexte"/>
        <w:spacing w:line="360" w:lineRule="auto"/>
        <w:ind w:start="134" w:end="1099"/>
      </w:pPr>
      <w:r>
        <w:t xml:space="preserve">In addition to these specific provisions, a registrant may propose to </w:t>
      </w:r>
      <w:r>
        <w:t xml:space="preserve">adapt the required standard information, mentioned in column </w:t>
      </w:r>
      <w:r>
        <w:t xml:space="preserve">1 of this annex, according to the general provisions set out in </w:t>
      </w:r>
      <w:r>
        <w:t xml:space="preserve">Annex </w:t>
      </w:r>
      <w:r>
        <w:t xml:space="preserve">XI. In this case too, he shall clearly state the reasons for any decision to propose adaptations to the standard information under the appropriate headings in the registration dossier</w:t>
      </w:r>
      <w:r>
        <w:t xml:space="preserve">, referring to the appropriate specific rules in column </w:t>
      </w:r>
      <w:r>
        <w:t xml:space="preserve">2 or the</w:t>
      </w:r>
    </w:p>
    <w:p w:rsidR="00EF4860" w:rsidRDefault="003E79BB">
      <w:pPr>
        <w:pStyle w:val="Corpsdetexte"/>
        <w:ind w:start="134"/>
      </w:pPr>
      <w:r>
        <w:t xml:space="preserve">annexes XI</w:t>
      </w:r>
      <w:r>
        <w:rPr>
          <w:b/>
          <w:vertAlign w:val="superscript"/>
        </w:rPr>
        <w:t xml:space="preserve">2</w:t>
      </w:r>
      <w:r>
        <w:t xml:space="preserve">.</w:t>
      </w:r>
    </w:p>
    <w:p w:rsidR="00EF4860" w:rsidRDefault="00EF4860">
      <w:pPr>
        <w:pStyle w:val="Corpsdetexte"/>
        <w:rPr>
          <w:sz w:val="20"/>
        </w:rPr>
      </w:pPr>
    </w:p>
    <w:p w:rsidR="00EF4860" w:rsidRDefault="00EF4860">
      <w:pPr>
        <w:pStyle w:val="Corpsdetexte"/>
        <w:rPr>
          <w:sz w:val="20"/>
        </w:rPr>
      </w:pPr>
    </w:p>
    <w:p w:rsidR="00EF4860" w:rsidRDefault="003E79BB">
      <w:pPr>
        <w:pStyle w:val="Corpsdetexte"/>
        <w:spacing w:before="1"/>
        <w:rPr>
          <w:sz w:val="22"/>
        </w:rPr>
      </w:pPr>
      <w:r>
        <w:pict>
          <v:rect id="_x0000_s1067" style="position:absolute;margin-left:56.7pt;margin-top:14.7pt;width:2in;height:.6pt;z-index:-15659520;mso-wrap-distance-left:0;mso-wrap-distance-right:0;mso-position-horizontal-relative:page" fillcolor="black" stroked="f">
            <w10:wrap type="topAndBottom" anchorx="page"/>
          </v:rect>
        </w:pict>
      </w:r>
    </w:p>
    <w:p w:rsidR="00EF4860" w:rsidRDefault="00EF4860">
      <w:pPr>
        <w:pStyle w:val="Corpsdetexte"/>
        <w:spacing w:before="7"/>
        <w:rPr>
          <w:sz w:val="17"/>
        </w:rPr>
      </w:pPr>
    </w:p>
    <w:p w:rsidR="00EF4860" w:rsidRDefault="003E79BB">
      <w:pPr>
        <w:pStyle w:val="Corpsdetexte"/>
        <w:tabs>
          <w:tab w:val="left" w:pos="853"/>
        </w:tabs>
        <w:spacing w:before="129"/>
        <w:ind w:start="854" w:end="1304" w:hanging="720"/>
      </w:pPr>
      <w:r>
        <w:rPr>
          <w:b/>
          <w:vertAlign w:val="superscript"/>
        </w:rPr>
        <w:t xml:space="preserve">1</w:t>
      </w:r>
      <w:r>
        <w:rPr>
          <w:b/>
        </w:rPr>
        <w:tab/>
      </w:r>
      <w:r>
        <w:t xml:space="preserve">This Annex </w:t>
      </w:r>
      <w:r>
        <w:t xml:space="preserve">applies to producers of </w:t>
      </w:r>
      <w:r>
        <w:t xml:space="preserve">articles who </w:t>
      </w:r>
      <w:r>
        <w:t xml:space="preserve">are required by </w:t>
      </w:r>
      <w:r>
        <w:t xml:space="preserve">Article </w:t>
      </w:r>
      <w:r>
        <w:t xml:space="preserve">7 to apply for </w:t>
      </w:r>
      <w:r>
        <w:t xml:space="preserve">registration and, mutatis mutandis, to other downstream users who are required by this </w:t>
      </w:r>
      <w:r>
        <w:t xml:space="preserve">Regulation </w:t>
      </w:r>
      <w:r>
        <w:t xml:space="preserve">to carry out tests.</w:t>
      </w:r>
    </w:p>
    <w:p w:rsidR="00EF4860" w:rsidRDefault="003E79BB">
      <w:pPr>
        <w:pStyle w:val="Corpsdetexte"/>
        <w:tabs>
          <w:tab w:val="left" w:pos="853"/>
        </w:tabs>
        <w:ind w:start="854" w:end="1110" w:hanging="720"/>
      </w:pPr>
      <w:r>
        <w:rPr>
          <w:b/>
          <w:vertAlign w:val="superscript"/>
        </w:rPr>
        <w:t xml:space="preserve">2</w:t>
      </w:r>
      <w:r>
        <w:rPr>
          <w:b/>
        </w:rPr>
        <w:tab/>
      </w:r>
      <w:r>
        <w:t xml:space="preserve">Note</w:t>
      </w:r>
      <w:r w:rsidR="00C173E8">
        <w:t xml:space="preserve">:</w:t>
      </w:r>
      <w:r>
        <w:t xml:space="preserve"> the conditions under which a specific test </w:t>
      </w:r>
      <w:r>
        <w:t xml:space="preserve">is not required which are laid down in the </w:t>
      </w:r>
      <w:r>
        <w:t xml:space="preserve">appropriate test </w:t>
      </w:r>
      <w:r>
        <w:t xml:space="preserve">methods </w:t>
      </w:r>
      <w:r>
        <w:t xml:space="preserve">in the Commission Regulation on </w:t>
      </w:r>
      <w:r>
        <w:t xml:space="preserve">test </w:t>
      </w:r>
      <w:r>
        <w:t xml:space="preserve">methods</w:t>
      </w:r>
      <w:r>
        <w:t xml:space="preserve">, as specified in </w:t>
      </w:r>
      <w:r>
        <w:t xml:space="preserve">Article </w:t>
      </w:r>
      <w:r>
        <w:t xml:space="preserve">13(</w:t>
      </w:r>
      <w:r>
        <w:t xml:space="preserve">3), which are not repeated in column </w:t>
      </w:r>
      <w:r>
        <w:t xml:space="preserve">2, </w:t>
      </w:r>
      <w:r>
        <w:t xml:space="preserve">also </w:t>
      </w:r>
      <w:r>
        <w:t xml:space="preserve">apply.</w:t>
      </w:r>
    </w:p>
    <w:p w:rsidR="00EF4860" w:rsidRDefault="00EF4860">
      <w:pPr>
        <w:pStyle w:val="Corpsdetexte"/>
        <w:rPr>
          <w:sz w:val="26"/>
        </w:rPr>
      </w:pPr>
    </w:p>
    <w:p w:rsidR="00EF4860" w:rsidRDefault="00EF4860">
      <w:pPr>
        <w:pStyle w:val="Corpsdetexte"/>
        <w:rPr>
          <w:sz w:val="26"/>
        </w:rPr>
      </w:pPr>
    </w:p>
    <w:p w:rsidR="00EF4860" w:rsidRDefault="00EF4860">
      <w:pPr>
        <w:pStyle w:val="Corpsdetexte"/>
        <w:rPr>
          <w:sz w:val="26"/>
        </w:rPr>
      </w:pPr>
    </w:p>
    <w:p w:rsidR="00EF4860" w:rsidRDefault="003E79BB">
      <w:pPr>
        <w:spacing w:before="191"/>
        <w:ind w:end="111"/>
        <w:jc w:val="right"/>
        <w:rPr>
          <w:rFonts w:ascii="Trebuchet MS" w:hAnsi="Trebuchet MS"/>
          <w:sz w:val="16"/>
        </w:rPr>
      </w:pPr>
      <w:r>
        <w:rPr>
          <w:rFonts w:ascii="Trebuchet MS" w:hAnsi="Trebuchet MS"/>
          <w:color w:val="231F20"/>
          <w:sz w:val="16"/>
        </w:rPr>
        <w:t>©</w:t>
      </w:r>
      <w:r>
        <w:rPr>
          <w:rFonts w:ascii="Trebuchet MS" w:hAnsi="Trebuchet MS"/>
          <w:color w:val="231F20"/>
          <w:sz w:val="16"/>
        </w:rPr>
        <w:t xml:space="preserve"> Engineering </w:t>
      </w:r>
      <w:r>
        <w:rPr>
          <w:rFonts w:ascii="Trebuchet MS" w:hAnsi="Trebuchet MS"/>
          <w:color w:val="231F20"/>
          <w:sz w:val="16"/>
        </w:rPr>
        <w:t xml:space="preserve">Techniques</w:t>
      </w:r>
    </w:p>
    <w:p w:rsidR="00EF4860" w:rsidRDefault="00EF4860">
      <w:pPr>
        <w:jc w:val="right"/>
        <w:rPr>
          <w:rFonts w:ascii="Trebuchet MS" w:hAnsi="Trebuchet MS"/>
          <w:sz w:val="16"/>
        </w:rPr>
        <w:sectPr w:rsidR="00EF4860">
          <w:headerReference w:type="default" r:id="rId156"/>
          <w:footerReference w:type="default" r:id="rId157"/>
          <w:pgSz w:w="11910" w:h="16840"/>
          <w:pgMar w:top="900" w:right="20" w:bottom="0" w:left="1000" w:header="0" w:footer="0" w:gutter="0"/>
          <w:cols w:space="720"/>
        </w:sectPr>
      </w:pPr>
    </w:p>
    <w:p w:rsidR="00EF4860" w:rsidRDefault="00EF4860">
      <w:pPr>
        <w:pStyle w:val="Corpsdetexte"/>
        <w:spacing w:before="7"/>
        <w:rPr>
          <w:rFonts w:ascii="Trebuchet MS"/>
          <w:sz w:val="12"/>
        </w:rPr>
      </w:pPr>
    </w:p>
    <w:p w:rsidR="00EF4860" w:rsidRDefault="003E79BB">
      <w:pPr>
        <w:pStyle w:val="Corpsdetexte"/>
        <w:spacing w:before="90" w:line="360" w:lineRule="auto"/>
        <w:ind w:start="134" w:end="1151"/>
      </w:pPr>
      <w:r>
        <w:t xml:space="preserve">Before new tests are carried out to determine the properties mentioned in this appendix</w:t>
      </w:r>
      <w:r>
        <w:t xml:space="preserve">, all available in vitro data, in vivo data, historical human data, valid (Q)SAR data and data from structurally related substances (by cross-reference) are </w:t>
      </w:r>
      <w:r>
        <w:t xml:space="preserve">first evaluated. </w:t>
      </w:r>
      <w:r>
        <w:t xml:space="preserve">In vivo tests using corrosive substances at concentration/dose levels that result in corrosivity should be avoided. In addition to this appendix</w:t>
      </w:r>
      <w:r>
        <w:t xml:space="preserve">, other </w:t>
      </w:r>
      <w:r>
        <w:t xml:space="preserve">test </w:t>
      </w:r>
      <w:r>
        <w:t xml:space="preserve">strategy guides </w:t>
      </w:r>
      <w:r>
        <w:t xml:space="preserve">should be consulted prior to testing</w:t>
      </w:r>
      <w:r>
        <w:t xml:space="preserve">.</w:t>
      </w:r>
    </w:p>
    <w:p w:rsidR="00EF4860" w:rsidRDefault="00EF4860">
      <w:pPr>
        <w:pStyle w:val="Corpsdetexte"/>
        <w:spacing w:before="10"/>
        <w:rPr>
          <w:sz w:val="20"/>
        </w:rPr>
      </w:pPr>
    </w:p>
    <w:p w:rsidR="00EF4860" w:rsidRDefault="003E79BB">
      <w:pPr>
        <w:pStyle w:val="Corpsdetexte"/>
        <w:spacing w:line="360" w:lineRule="auto"/>
        <w:ind w:start="134" w:end="1385"/>
      </w:pPr>
      <w:r>
        <w:t xml:space="preserve">If </w:t>
      </w:r>
      <w:r>
        <w:t xml:space="preserve">it is proposed not to provide </w:t>
      </w:r>
      <w:r>
        <w:t xml:space="preserve">information on certain effects for reasons other than those referred to in column </w:t>
      </w:r>
      <w:r>
        <w:t xml:space="preserve">2 of this Annex or in </w:t>
      </w:r>
      <w:r>
        <w:t xml:space="preserve">Annex </w:t>
      </w:r>
      <w:r>
        <w:t xml:space="preserve">XI, </w:t>
      </w:r>
      <w:r>
        <w:t xml:space="preserve">this </w:t>
      </w:r>
      <w:r>
        <w:t xml:space="preserve">should also </w:t>
      </w:r>
      <w:r>
        <w:t xml:space="preserve">be clearly stated and </w:t>
      </w:r>
      <w:r>
        <w:t xml:space="preserve">the reasons given.</w:t>
      </w:r>
    </w:p>
    <w:p w:rsidR="00EF4860" w:rsidRDefault="00EF4860">
      <w:pPr>
        <w:spacing w:line="360" w:lineRule="auto"/>
        <w:sectPr w:rsidR="00EF4860">
          <w:headerReference w:type="even" r:id="rId158"/>
          <w:headerReference w:type="default" r:id="rId159"/>
          <w:footerReference w:type="default" r:id="rId160"/>
          <w:pgSz w:w="11910" w:h="16840"/>
          <w:pgMar w:top="1360" w:right="20" w:bottom="320" w:left="1000" w:header="967" w:footer="123" w:gutter="0"/>
          <w:pgNumType w:start="361"/>
          <w:cols w:space="720"/>
        </w:sectPr>
      </w:pPr>
    </w:p>
    <w:p w:rsidR="00EF4860" w:rsidRDefault="003E79BB">
      <w:pPr>
        <w:pStyle w:val="Corpsdetexte"/>
        <w:spacing w:before="7"/>
        <w:rPr>
          <w:sz w:val="13"/>
        </w:rPr>
      </w:pPr>
      <w:r>
        <w:pict>
          <v:shape id="_x0000_s1066" style="position:absolute;margin-left:5.8pt;margin-top:482.1pt;width:11.4pt;height:107.45pt;z-index:15799808;mso-position-horizontal-relative:page;mso-position-vertical-relative:page" filled="f" stroked="f" type="#_x0000_t202">
            <v:textbox style="layout-flow:vertical" inset="0,0,0,0">
              <w:txbxContent>
                <w:p w:rsidR="00C173E8" w:rsidRDefault="00C173E8">
                  <w:pPr>
                    <w:spacing w:before="18"/>
                    <w:ind w:start="20"/>
                    <w:rPr>
                      <w:rFonts w:ascii="Trebuchet MS" w:hAnsi="Trebuchet MS"/>
                      <w:sz w:val="16"/>
                    </w:rPr>
                  </w:pPr>
                  <w:r>
                    <w:rPr>
                      <w:rFonts w:ascii="Trebuchet MS" w:hAnsi="Trebuchet MS"/>
                      <w:color w:val="231F20"/>
                      <w:sz w:val="16"/>
                    </w:rPr>
                    <w:t xml:space="preserve">Techniques de l'Ingénieur</w:t>
                  </w:r>
                </w:p>
              </w:txbxContent>
            </v:textbox>
            <w10:wrap anchorx="page" anchory="page"/>
          </v:shape>
        </w:pict>
      </w:r>
    </w:p>
    <w:p w:rsidR="00EF4860" w:rsidRDefault="003E79BB">
      <w:pPr>
        <w:pStyle w:val="Corpsdetexte"/>
        <w:spacing w:line="20" w:lineRule="exact"/>
        <w:ind w:start="183"/>
        <w:rPr>
          <w:sz w:val="2"/>
        </w:rPr>
      </w:pPr>
      <w:r>
        <w:rPr>
          <w:sz w:val="2"/>
        </w:rPr>
        <w:pict>
          <v:group id="_x0000_s1064" style="width:731.6pt;height:.5pt;mso-position-horizontal-relative:char;mso-position-vertical-relative:line" coordsize="14632,10">
            <v:rect id="_x0000_s1065" style="position:absolute;width:14632;height:10" fillcolor="black" stroked="f"/>
            <w10:anchorlock/>
          </v:group>
        </w:pict>
      </w:r>
    </w:p>
    <w:p w:rsidR="00EF4860" w:rsidRDefault="00EF4860">
      <w:pPr>
        <w:pStyle w:val="Corpsdetexte"/>
        <w:spacing w:before="10"/>
        <w:rPr>
          <w:sz w:val="11"/>
        </w:rPr>
      </w:pPr>
    </w:p>
    <w:p w:rsidR="00EF4860" w:rsidRDefault="003E79BB">
      <w:pPr>
        <w:pStyle w:val="Paragraphedeliste"/>
        <w:numPr>
          <w:ilvl w:val="0"/>
          <w:numId w:val="72"/>
        </w:numPr>
        <w:tabs>
          <w:tab w:val="left" w:pos="933"/>
          <w:tab w:val="left" w:pos="934"/>
        </w:tabs>
        <w:spacing w:before="90"/>
        <w:ind w:hanging="721"/>
        <w:jc w:val="left"/>
        <w:rPr>
          <w:sz w:val="24"/>
        </w:rPr>
      </w:pPr>
      <w:r>
        <w:rPr>
          <w:sz w:val="24"/>
        </w:rPr>
        <w:t xml:space="preserve">TOXICOLOGICAL </w:t>
      </w:r>
      <w:r>
        <w:rPr>
          <w:sz w:val="24"/>
        </w:rPr>
        <w:t xml:space="preserve">INFORMATION</w:t>
      </w:r>
    </w:p>
    <w:p w:rsidR="00EF4860" w:rsidRDefault="00EF4860">
      <w:pPr>
        <w:pStyle w:val="Corpsdetexte"/>
        <w:spacing w:before="8"/>
        <w:rPr>
          <w:sz w:val="22"/>
        </w:rPr>
      </w:pPr>
    </w:p>
    <w:tbl>
      <w:tblPr>
        <w:tblStyle w:val="TableNormal"/>
        <w:tblW w:w="0" w:type="auto"/>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5921"/>
        <w:gridCol w:w="8869"/>
      </w:tblGrid>
      <w:tr w:rsidR="00EF4860">
        <w:trPr>
          <w:trHeight w:val="1339"/>
        </w:trPr>
        <w:tc>
          <w:tcPr>
            <w:tcW w:w="5921" w:type="dxa"/>
            <w:shd w:val="clear" w:color="auto" w:fill="E0E0E0"/>
          </w:tcPr>
          <w:p w:rsidR="00EF4860" w:rsidRDefault="003E79BB">
            <w:pPr>
              <w:pStyle w:val="TableParagraph"/>
              <w:spacing w:before="118"/>
              <w:ind w:start="996" w:end="988"/>
              <w:jc w:val="center"/>
            </w:pPr>
            <w:r>
              <w:t xml:space="preserve">COLUMN </w:t>
            </w:r>
            <w:r>
              <w:t xml:space="preserve">1</w:t>
            </w:r>
          </w:p>
          <w:p w:rsidR="00EF4860" w:rsidRDefault="00EF4860">
            <w:pPr>
              <w:pStyle w:val="TableParagraph"/>
              <w:spacing w:before="8"/>
              <w:ind w:start="0"/>
              <w:rPr>
                <w:sz w:val="31"/>
              </w:rPr>
            </w:pPr>
          </w:p>
          <w:p w:rsidR="00EF4860" w:rsidRDefault="003E79BB">
            <w:pPr>
              <w:pStyle w:val="TableParagraph"/>
              <w:spacing w:before="1"/>
              <w:ind w:start="996" w:end="988"/>
              <w:jc w:val="center"/>
            </w:pPr>
            <w:r>
              <w:t xml:space="preserve">STANDARD INFORMATION REQUIRED</w:t>
            </w:r>
          </w:p>
        </w:tc>
        <w:tc>
          <w:tcPr>
            <w:tcW w:w="8869" w:type="dxa"/>
            <w:shd w:val="clear" w:color="auto" w:fill="E0E0E0"/>
          </w:tcPr>
          <w:p w:rsidR="00EF4860" w:rsidRDefault="003E79BB">
            <w:pPr>
              <w:pStyle w:val="TableParagraph"/>
              <w:spacing w:before="117"/>
              <w:ind w:start="1488" w:end="1479"/>
              <w:jc w:val="center"/>
            </w:pPr>
            <w:r>
              <w:t xml:space="preserve">COLUMN </w:t>
            </w:r>
            <w:r>
              <w:t xml:space="preserve">2</w:t>
            </w:r>
          </w:p>
          <w:p w:rsidR="00EF4860" w:rsidRDefault="00EF4860">
            <w:pPr>
              <w:pStyle w:val="TableParagraph"/>
              <w:spacing w:before="10"/>
              <w:ind w:start="0"/>
              <w:rPr>
                <w:sz w:val="20"/>
              </w:rPr>
            </w:pPr>
          </w:p>
          <w:p w:rsidR="00EF4860" w:rsidRDefault="003E79BB">
            <w:pPr>
              <w:pStyle w:val="TableParagraph"/>
              <w:spacing w:before="0" w:line="288" w:lineRule="auto"/>
              <w:ind w:start="1488" w:end="1479"/>
              <w:jc w:val="center"/>
            </w:pPr>
            <w:r>
              <w:t xml:space="preserve">SPECIFIC RULES FOR ADAPTATIONS TO COLUMN </w:t>
            </w:r>
            <w:r>
              <w:t xml:space="preserve">1</w:t>
            </w:r>
          </w:p>
        </w:tc>
      </w:tr>
      <w:tr w:rsidR="00EF4860">
        <w:trPr>
          <w:trHeight w:val="3515"/>
        </w:trPr>
        <w:tc>
          <w:tcPr>
            <w:tcW w:w="5921" w:type="dxa"/>
          </w:tcPr>
          <w:p w:rsidR="00EF4860" w:rsidRDefault="00EF4860">
            <w:pPr>
              <w:pStyle w:val="TableParagraph"/>
              <w:spacing w:before="0"/>
              <w:ind w:start="0"/>
              <w:rPr>
                <w:sz w:val="20"/>
              </w:rPr>
            </w:pPr>
          </w:p>
        </w:tc>
        <w:tc>
          <w:tcPr>
            <w:tcW w:w="8869" w:type="dxa"/>
          </w:tcPr>
          <w:p w:rsidR="00EF4860" w:rsidRDefault="003E79BB">
            <w:pPr>
              <w:pStyle w:val="TableParagraph"/>
              <w:tabs>
                <w:tab w:val="left" w:pos="956"/>
              </w:tabs>
              <w:spacing w:before="118" w:line="360" w:lineRule="auto"/>
              <w:ind w:start="957" w:end="526" w:hanging="850"/>
            </w:pPr>
            <w:r>
              <w:t xml:space="preserve">8.4.</w:t>
            </w:r>
            <w:r>
              <w:tab/>
            </w:r>
            <w:r>
              <w:t xml:space="preserve">If one of the in vitro genotoxicity studies in annexes </w:t>
            </w:r>
            <w:r>
              <w:t xml:space="preserve">VII or </w:t>
            </w:r>
            <w:r>
              <w:t xml:space="preserve">VIII gives a positive result, a second in vivo somatic cell test may be necessary, depending on the quality and relevance of all </w:t>
            </w:r>
            <w:r>
              <w:t xml:space="preserve">available </w:t>
            </w:r>
            <w:r>
              <w:t xml:space="preserve">data</w:t>
            </w:r>
            <w:r>
              <w:t xml:space="preserve">.</w:t>
            </w:r>
          </w:p>
          <w:p w:rsidR="00EF4860" w:rsidRDefault="00EF4860">
            <w:pPr>
              <w:pStyle w:val="TableParagraph"/>
              <w:spacing w:before="10"/>
              <w:ind w:start="0"/>
              <w:rPr>
                <w:sz w:val="20"/>
              </w:rPr>
            </w:pPr>
          </w:p>
          <w:p w:rsidR="00EF4860" w:rsidRDefault="003E79BB">
            <w:pPr>
              <w:pStyle w:val="TableParagraph"/>
              <w:spacing w:before="1" w:line="360" w:lineRule="auto"/>
              <w:ind w:start="957" w:end="317"/>
            </w:pPr>
            <w:r>
              <w:t xml:space="preserve">If an available in vivo somatic cell study gives a positive result, </w:t>
            </w:r>
            <w:r>
              <w:t xml:space="preserve">the potential for germ cell mutagenicity should be considered on the basis of all available data, including toxicokinetic evidence. If no clear conclusion can be drawn as to germ cell mutagenicity</w:t>
            </w:r>
            <w:r>
              <w:t xml:space="preserve">, further research is considered.</w:t>
            </w:r>
          </w:p>
        </w:tc>
      </w:tr>
    </w:tbl>
    <w:p w:rsidR="00EF4860" w:rsidRDefault="00EF4860">
      <w:pPr>
        <w:spacing w:line="360" w:lineRule="auto"/>
        <w:sectPr w:rsidR="00EF4860">
          <w:footerReference w:type="default" r:id="rId161"/>
          <w:pgSz w:w="16840" w:h="11910" w:orient="landscape"/>
          <w:pgMar w:top="1200" w:right="900" w:bottom="280" w:left="920" w:header="967" w:footer="0" w:gutter="0"/>
          <w:cols w:space="720"/>
        </w:sectPr>
      </w:pPr>
    </w:p>
    <w:p w:rsidR="00EF4860" w:rsidRDefault="003E79BB">
      <w:pPr>
        <w:pStyle w:val="Corpsdetexte"/>
        <w:spacing w:before="7"/>
        <w:rPr>
          <w:sz w:val="13"/>
        </w:rPr>
      </w:pPr>
      <w:r>
        <w:pict>
          <v:shape id="_x0000_s1063" style="position:absolute;margin-left:5.8pt;margin-top:482.1pt;width:11.4pt;height:107.45pt;z-index:15800832;mso-position-horizontal-relative:page;mso-position-vertical-relative:page" filled="f" stroked="f" type="#_x0000_t202">
            <v:textbox style="layout-flow:vertical" inset="0,0,0,0">
              <w:txbxContent>
                <w:p w:rsidR="00C173E8" w:rsidRDefault="00C173E8">
                  <w:pPr>
                    <w:spacing w:before="18"/>
                    <w:ind w:start="20"/>
                    <w:rPr>
                      <w:rFonts w:ascii="Trebuchet MS" w:hAnsi="Trebuchet MS"/>
                      <w:sz w:val="16"/>
                    </w:rPr>
                  </w:pPr>
                  <w:r>
                    <w:rPr>
                      <w:rFonts w:ascii="Trebuchet MS" w:hAnsi="Trebuchet MS"/>
                      <w:color w:val="231F20"/>
                      <w:sz w:val="16"/>
                    </w:rPr>
                    <w:t xml:space="preserve">Techniques de l'Ingénieur</w:t>
                  </w:r>
                </w:p>
              </w:txbxContent>
            </v:textbox>
            <w10:wrap anchorx="page" anchory="page"/>
          </v:shape>
        </w:pict>
      </w:r>
    </w:p>
    <w:p w:rsidR="00EF4860" w:rsidRDefault="003E79BB">
      <w:pPr>
        <w:pStyle w:val="Corpsdetexte"/>
        <w:spacing w:line="20" w:lineRule="exact"/>
        <w:ind w:start="183"/>
        <w:rPr>
          <w:sz w:val="2"/>
        </w:rPr>
      </w:pPr>
      <w:r>
        <w:rPr>
          <w:sz w:val="2"/>
        </w:rPr>
        <w:pict>
          <v:group id="_x0000_s1061" style="width:731.6pt;height:.5pt;mso-position-horizontal-relative:char;mso-position-vertical-relative:line" coordsize="14632,10">
            <v:rect id="_x0000_s1062" style="position:absolute;width:14632;height:10" fillcolor="black" stroked="f"/>
            <w10:anchorlock/>
          </v:group>
        </w:pict>
      </w:r>
    </w:p>
    <w:p w:rsidR="00EF4860" w:rsidRDefault="00EF4860">
      <w:pPr>
        <w:pStyle w:val="Corpsdetexte"/>
        <w:spacing w:before="6"/>
        <w:rPr>
          <w:sz w:val="9"/>
        </w:rPr>
      </w:pPr>
    </w:p>
    <w:tbl>
      <w:tblPr>
        <w:tblStyle w:val="TableNormal"/>
        <w:tblW w:w="0" w:type="auto"/>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5921"/>
        <w:gridCol w:w="8869"/>
      </w:tblGrid>
      <w:tr w:rsidR="00EF4860">
        <w:trPr>
          <w:trHeight w:val="1340"/>
        </w:trPr>
        <w:tc>
          <w:tcPr>
            <w:tcW w:w="5921" w:type="dxa"/>
            <w:shd w:val="clear" w:color="auto" w:fill="E0E0E0"/>
          </w:tcPr>
          <w:p w:rsidR="00EF4860" w:rsidRDefault="003E79BB">
            <w:pPr>
              <w:pStyle w:val="TableParagraph"/>
              <w:spacing w:before="118"/>
              <w:ind w:start="996" w:end="988"/>
              <w:jc w:val="center"/>
            </w:pPr>
            <w:r>
              <w:t xml:space="preserve">COLUMN </w:t>
            </w:r>
            <w:r>
              <w:t xml:space="preserve">1</w:t>
            </w:r>
          </w:p>
          <w:p w:rsidR="00EF4860" w:rsidRDefault="00EF4860">
            <w:pPr>
              <w:pStyle w:val="TableParagraph"/>
              <w:spacing w:before="8"/>
              <w:ind w:start="0"/>
              <w:rPr>
                <w:sz w:val="31"/>
              </w:rPr>
            </w:pPr>
          </w:p>
          <w:p w:rsidR="00EF4860" w:rsidRDefault="003E79BB">
            <w:pPr>
              <w:pStyle w:val="TableParagraph"/>
              <w:spacing w:before="1"/>
              <w:ind w:start="996" w:end="988"/>
              <w:jc w:val="center"/>
            </w:pPr>
            <w:r>
              <w:t xml:space="preserve">STANDARD INFORMATION REQUIRED</w:t>
            </w:r>
          </w:p>
        </w:tc>
        <w:tc>
          <w:tcPr>
            <w:tcW w:w="8869" w:type="dxa"/>
            <w:shd w:val="clear" w:color="auto" w:fill="E0E0E0"/>
          </w:tcPr>
          <w:p w:rsidR="00EF4860" w:rsidRDefault="003E79BB">
            <w:pPr>
              <w:pStyle w:val="TableParagraph"/>
              <w:spacing w:before="117"/>
              <w:ind w:start="1488" w:end="1479"/>
              <w:jc w:val="center"/>
            </w:pPr>
            <w:r>
              <w:t xml:space="preserve">COLUMN </w:t>
            </w:r>
            <w:r>
              <w:t xml:space="preserve">2</w:t>
            </w:r>
          </w:p>
          <w:p w:rsidR="00EF4860" w:rsidRDefault="00EF4860">
            <w:pPr>
              <w:pStyle w:val="TableParagraph"/>
              <w:spacing w:before="10"/>
              <w:ind w:start="0"/>
              <w:rPr>
                <w:sz w:val="20"/>
              </w:rPr>
            </w:pPr>
          </w:p>
          <w:p w:rsidR="00EF4860" w:rsidRDefault="003E79BB">
            <w:pPr>
              <w:pStyle w:val="TableParagraph"/>
              <w:spacing w:before="0" w:line="288" w:lineRule="auto"/>
              <w:ind w:start="1488" w:end="1479"/>
              <w:jc w:val="center"/>
            </w:pPr>
            <w:r>
              <w:t xml:space="preserve">SPECIFIC RULES FOR ADAPTATIONS TO COLUMN </w:t>
            </w:r>
            <w:r>
              <w:t xml:space="preserve">1</w:t>
            </w:r>
          </w:p>
        </w:tc>
      </w:tr>
      <w:tr w:rsidR="00EF4860">
        <w:trPr>
          <w:trHeight w:val="4779"/>
        </w:trPr>
        <w:tc>
          <w:tcPr>
            <w:tcW w:w="5921" w:type="dxa"/>
          </w:tcPr>
          <w:p w:rsidR="00EF4860" w:rsidRDefault="00EF4860">
            <w:pPr>
              <w:pStyle w:val="TableParagraph"/>
              <w:spacing w:before="0"/>
              <w:ind w:start="0"/>
              <w:rPr>
                <w:sz w:val="20"/>
              </w:rPr>
            </w:pPr>
          </w:p>
        </w:tc>
        <w:tc>
          <w:tcPr>
            <w:tcW w:w="8869" w:type="dxa"/>
          </w:tcPr>
          <w:p w:rsidR="00EF4860" w:rsidRDefault="003E79BB">
            <w:pPr>
              <w:pStyle w:val="TableParagraph"/>
              <w:numPr>
                <w:ilvl w:val="2"/>
                <w:numId w:val="71"/>
              </w:numPr>
              <w:tabs>
                <w:tab w:val="left" w:pos="955"/>
                <w:tab w:val="left" w:pos="956"/>
              </w:tabs>
              <w:spacing w:before="118" w:line="360" w:lineRule="auto"/>
              <w:ind w:end="111" w:hanging="850"/>
            </w:pPr>
            <w:r>
              <w:t xml:space="preserve">A long-term repeated-dose toxicity study (</w:t>
            </w:r>
            <w:r>
              <w:rPr>
                <w:rFonts w:ascii="Symbol" w:hAnsi="Symbol"/>
              </w:rPr>
              <w:t></w:t>
            </w:r>
            <w:r>
              <w:t xml:space="preserve"> 12 </w:t>
            </w:r>
            <w:r>
              <w:t xml:space="preserve">months) may be proposed by the registrant or required by the </w:t>
            </w:r>
            <w:r>
              <w:t xml:space="preserve">Agency in accordance with Articles </w:t>
            </w:r>
            <w:r>
              <w:t xml:space="preserve">39 or </w:t>
            </w:r>
            <w:r>
              <w:t xml:space="preserve">40 if the frequency and duration of </w:t>
            </w:r>
            <w:r>
              <w:t xml:space="preserve">human exposure show that </w:t>
            </w:r>
            <w:r>
              <w:t xml:space="preserve">a </w:t>
            </w:r>
            <w:r>
              <w:t xml:space="preserve"> study </w:t>
            </w:r>
            <w:r>
              <w:t xml:space="preserve">is appropriate and </w:t>
            </w:r>
            <w:r>
              <w:t xml:space="preserve">one of the following conditions is </w:t>
            </w:r>
            <w:r>
              <w:t xml:space="preserve">met</w:t>
            </w:r>
            <w:r>
              <w:t xml:space="preserve">:</w:t>
            </w:r>
          </w:p>
          <w:p w:rsidR="00EF4860" w:rsidRDefault="00EF4860">
            <w:pPr>
              <w:pStyle w:val="TableParagraph"/>
              <w:spacing w:before="8"/>
              <w:ind w:start="0"/>
              <w:rPr>
                <w:sz w:val="20"/>
              </w:rPr>
            </w:pPr>
          </w:p>
          <w:p w:rsidR="00EF4860" w:rsidRDefault="003E79BB">
            <w:pPr>
              <w:pStyle w:val="TableParagraph"/>
              <w:numPr>
                <w:ilvl w:val="3"/>
                <w:numId w:val="71"/>
              </w:numPr>
              <w:tabs>
                <w:tab w:val="left" w:pos="1524"/>
                <w:tab w:val="left" w:pos="1525"/>
              </w:tabs>
              <w:spacing w:before="0"/>
              <w:ind w:end="209"/>
            </w:pPr>
            <w:r>
              <w:t xml:space="preserve">if the </w:t>
            </w:r>
            <w:r>
              <w:t xml:space="preserve">28- or 90-day study revealed serious or severe toxicity effects of particular concern, for which the available evidence does not allow </w:t>
            </w:r>
            <w:r>
              <w:t xml:space="preserve">toxicological evaluation or risk characterization</w:t>
            </w:r>
            <w:r>
              <w:t xml:space="preserve">; </w:t>
            </w:r>
            <w:r>
              <w:t xml:space="preserve">or</w:t>
            </w:r>
          </w:p>
          <w:p w:rsidR="00EF4860" w:rsidRDefault="00EF4860">
            <w:pPr>
              <w:pStyle w:val="TableParagraph"/>
              <w:spacing w:before="11"/>
              <w:ind w:start="0"/>
              <w:rPr>
                <w:sz w:val="20"/>
              </w:rPr>
            </w:pPr>
          </w:p>
          <w:p w:rsidR="00EF4860" w:rsidRDefault="003E79BB">
            <w:pPr>
              <w:pStyle w:val="TableParagraph"/>
              <w:numPr>
                <w:ilvl w:val="3"/>
                <w:numId w:val="71"/>
              </w:numPr>
              <w:tabs>
                <w:tab w:val="left" w:pos="1525"/>
              </w:tabs>
              <w:spacing w:before="0"/>
              <w:ind w:end="386"/>
              <w:jc w:val="both"/>
            </w:pPr>
            <w:r>
              <w:t xml:space="preserve">if effects occurring in substances whose molecular structure is closely related to that of the test substance </w:t>
            </w:r>
            <w:r>
              <w:t xml:space="preserve">have not been detected by the </w:t>
            </w:r>
            <w:r>
              <w:t xml:space="preserve">28-day or 90-day study</w:t>
            </w:r>
            <w:r>
              <w:t xml:space="preserve">; </w:t>
            </w:r>
            <w:r>
              <w:t xml:space="preserve">or</w:t>
            </w:r>
          </w:p>
          <w:p w:rsidR="00EF4860" w:rsidRDefault="00EF4860">
            <w:pPr>
              <w:pStyle w:val="TableParagraph"/>
              <w:spacing w:before="9"/>
              <w:ind w:start="0"/>
              <w:rPr>
                <w:sz w:val="20"/>
              </w:rPr>
            </w:pPr>
          </w:p>
          <w:p w:rsidR="00EF4860" w:rsidRDefault="003E79BB">
            <w:pPr>
              <w:pStyle w:val="TableParagraph"/>
              <w:numPr>
                <w:ilvl w:val="3"/>
                <w:numId w:val="71"/>
              </w:numPr>
              <w:tabs>
                <w:tab w:val="left" w:pos="1525"/>
              </w:tabs>
              <w:spacing w:before="1"/>
              <w:ind w:end="351"/>
              <w:jc w:val="both"/>
            </w:pPr>
            <w:r>
              <w:t xml:space="preserve">if the substance is likely to </w:t>
            </w:r>
            <w:r>
              <w:t xml:space="preserve">have a hazardous property that cannot be detected by a </w:t>
            </w:r>
            <w:r>
              <w:t xml:space="preserve"> study</w:t>
            </w:r>
            <w:r>
              <w:t xml:space="preserve">.</w:t>
            </w:r>
          </w:p>
        </w:tc>
      </w:tr>
    </w:tbl>
    <w:p w:rsidR="00EF4860" w:rsidRDefault="00EF4860">
      <w:pPr>
        <w:jc w:val="both"/>
        <w:sectPr w:rsidR="00EF4860">
          <w:headerReference w:type="even" r:id="rId162"/>
          <w:headerReference w:type="default" r:id="rId163"/>
          <w:footerReference w:type="default" r:id="rId164"/>
          <w:pgSz w:w="16840" w:h="11910" w:orient="landscape"/>
          <w:pgMar w:top="1200" w:right="900" w:bottom="280" w:left="920" w:header="967" w:footer="0" w:gutter="0"/>
          <w:pgNumType w:start="363"/>
          <w:cols w:space="720"/>
        </w:sectPr>
      </w:pPr>
    </w:p>
    <w:p w:rsidR="00EF4860" w:rsidRDefault="003E79BB">
      <w:pPr>
        <w:pStyle w:val="Corpsdetexte"/>
        <w:spacing w:before="7"/>
        <w:rPr>
          <w:sz w:val="13"/>
        </w:rPr>
      </w:pPr>
      <w:r>
        <w:pict>
          <v:shape id="_x0000_s1060" style="position:absolute;margin-left:5.8pt;margin-top:482.1pt;width:11.4pt;height:107.45pt;z-index:15801856;mso-position-horizontal-relative:page;mso-position-vertical-relative:page" filled="f" stroked="f" type="#_x0000_t202">
            <v:textbox style="layout-flow:vertical" inset="0,0,0,0">
              <w:txbxContent>
                <w:p w:rsidR="00C173E8" w:rsidRDefault="00C173E8">
                  <w:pPr>
                    <w:spacing w:before="18"/>
                    <w:ind w:start="20"/>
                    <w:rPr>
                      <w:rFonts w:ascii="Trebuchet MS" w:hAnsi="Trebuchet MS"/>
                      <w:sz w:val="16"/>
                    </w:rPr>
                  </w:pPr>
                  <w:r>
                    <w:rPr>
                      <w:rFonts w:ascii="Trebuchet MS" w:hAnsi="Trebuchet MS"/>
                      <w:color w:val="231F20"/>
                      <w:sz w:val="16"/>
                    </w:rPr>
                    <w:t xml:space="preserve">Techniques de l'Ingénieur</w:t>
                  </w:r>
                </w:p>
              </w:txbxContent>
            </v:textbox>
            <w10:wrap anchorx="page" anchory="page"/>
          </v:shape>
        </w:pict>
      </w:r>
    </w:p>
    <w:p w:rsidR="00EF4860" w:rsidRDefault="003E79BB">
      <w:pPr>
        <w:pStyle w:val="Corpsdetexte"/>
        <w:spacing w:line="20" w:lineRule="exact"/>
        <w:ind w:start="183"/>
        <w:rPr>
          <w:sz w:val="2"/>
        </w:rPr>
      </w:pPr>
      <w:r>
        <w:rPr>
          <w:sz w:val="2"/>
        </w:rPr>
        <w:pict>
          <v:group id="_x0000_s1058" style="width:731.6pt;height:.5pt;mso-position-horizontal-relative:char;mso-position-vertical-relative:line" coordsize="14632,10">
            <v:rect id="_x0000_s1059" style="position:absolute;width:14632;height:10" fillcolor="black" stroked="f"/>
            <w10:anchorlock/>
          </v:group>
        </w:pict>
      </w:r>
    </w:p>
    <w:p w:rsidR="00EF4860" w:rsidRDefault="00EF4860">
      <w:pPr>
        <w:pStyle w:val="Corpsdetexte"/>
        <w:spacing w:before="6"/>
        <w:rPr>
          <w:sz w:val="9"/>
        </w:rPr>
      </w:pPr>
    </w:p>
    <w:tbl>
      <w:tblPr>
        <w:tblStyle w:val="TableNormal"/>
        <w:tblW w:w="0" w:type="auto"/>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5921"/>
        <w:gridCol w:w="8869"/>
      </w:tblGrid>
      <w:tr w:rsidR="00EF4860">
        <w:trPr>
          <w:trHeight w:val="1340"/>
        </w:trPr>
        <w:tc>
          <w:tcPr>
            <w:tcW w:w="5921" w:type="dxa"/>
            <w:shd w:val="clear" w:color="auto" w:fill="E0E0E0"/>
          </w:tcPr>
          <w:p w:rsidR="00EF4860" w:rsidRDefault="003E79BB">
            <w:pPr>
              <w:pStyle w:val="TableParagraph"/>
              <w:spacing w:before="118"/>
              <w:ind w:start="996" w:end="988"/>
              <w:jc w:val="center"/>
            </w:pPr>
            <w:r>
              <w:t xml:space="preserve">COLUMN </w:t>
            </w:r>
            <w:r>
              <w:t xml:space="preserve">1</w:t>
            </w:r>
          </w:p>
          <w:p w:rsidR="00EF4860" w:rsidRDefault="00EF4860">
            <w:pPr>
              <w:pStyle w:val="TableParagraph"/>
              <w:spacing w:before="8"/>
              <w:ind w:start="0"/>
              <w:rPr>
                <w:sz w:val="31"/>
              </w:rPr>
            </w:pPr>
          </w:p>
          <w:p w:rsidR="00EF4860" w:rsidRDefault="003E79BB">
            <w:pPr>
              <w:pStyle w:val="TableParagraph"/>
              <w:spacing w:before="1"/>
              <w:ind w:start="996" w:end="988"/>
              <w:jc w:val="center"/>
            </w:pPr>
            <w:r>
              <w:t xml:space="preserve">STANDARD INFORMATION REQUIRED</w:t>
            </w:r>
          </w:p>
        </w:tc>
        <w:tc>
          <w:tcPr>
            <w:tcW w:w="8869" w:type="dxa"/>
            <w:shd w:val="clear" w:color="auto" w:fill="E0E0E0"/>
          </w:tcPr>
          <w:p w:rsidR="00EF4860" w:rsidRDefault="003E79BB">
            <w:pPr>
              <w:pStyle w:val="TableParagraph"/>
              <w:spacing w:before="117"/>
              <w:ind w:start="1488" w:end="1479"/>
              <w:jc w:val="center"/>
            </w:pPr>
            <w:r>
              <w:t xml:space="preserve">COLUMN </w:t>
            </w:r>
            <w:r>
              <w:t xml:space="preserve">2</w:t>
            </w:r>
          </w:p>
          <w:p w:rsidR="00EF4860" w:rsidRDefault="00EF4860">
            <w:pPr>
              <w:pStyle w:val="TableParagraph"/>
              <w:spacing w:before="10"/>
              <w:ind w:start="0"/>
              <w:rPr>
                <w:sz w:val="20"/>
              </w:rPr>
            </w:pPr>
          </w:p>
          <w:p w:rsidR="00EF4860" w:rsidRDefault="003E79BB">
            <w:pPr>
              <w:pStyle w:val="TableParagraph"/>
              <w:spacing w:before="0" w:line="288" w:lineRule="auto"/>
              <w:ind w:start="1488" w:end="1479"/>
              <w:jc w:val="center"/>
            </w:pPr>
            <w:r>
              <w:t xml:space="preserve">SPECIFIC RULES FOR ADAPTATIONS TO COLUMN </w:t>
            </w:r>
            <w:r>
              <w:t xml:space="preserve">1</w:t>
            </w:r>
          </w:p>
        </w:tc>
      </w:tr>
      <w:tr w:rsidR="00EF4860">
        <w:trPr>
          <w:trHeight w:val="3995"/>
        </w:trPr>
        <w:tc>
          <w:tcPr>
            <w:tcW w:w="5921" w:type="dxa"/>
          </w:tcPr>
          <w:p w:rsidR="00EF4860" w:rsidRDefault="00EF4860">
            <w:pPr>
              <w:pStyle w:val="TableParagraph"/>
              <w:spacing w:before="0"/>
              <w:ind w:start="0"/>
              <w:rPr>
                <w:sz w:val="20"/>
              </w:rPr>
            </w:pPr>
          </w:p>
        </w:tc>
        <w:tc>
          <w:tcPr>
            <w:tcW w:w="8869" w:type="dxa"/>
          </w:tcPr>
          <w:p w:rsidR="00EF4860" w:rsidRDefault="003E79BB">
            <w:pPr>
              <w:pStyle w:val="TableParagraph"/>
              <w:numPr>
                <w:ilvl w:val="2"/>
                <w:numId w:val="70"/>
              </w:numPr>
              <w:tabs>
                <w:tab w:val="left" w:pos="956"/>
                <w:tab w:val="left" w:pos="957"/>
              </w:tabs>
              <w:spacing w:before="118" w:line="360" w:lineRule="auto"/>
              <w:ind w:end="226" w:hanging="850"/>
            </w:pPr>
            <w:r>
              <w:t xml:space="preserve">Additional studies shall be proposed by the registrant or may be required by the </w:t>
            </w:r>
            <w:r>
              <w:t xml:space="preserve">Agency in accordance with Articles </w:t>
            </w:r>
            <w:r>
              <w:t xml:space="preserve">40 or </w:t>
            </w:r>
            <w:r>
              <w:t xml:space="preserve">41 in the </w:t>
            </w:r>
            <w:r>
              <w:t xml:space="preserve">following </w:t>
            </w:r>
            <w:r>
              <w:t xml:space="preserve">cases</w:t>
            </w:r>
            <w:r>
              <w:t xml:space="preserve">:</w:t>
            </w:r>
          </w:p>
          <w:p w:rsidR="00EF4860" w:rsidRDefault="00EF4860">
            <w:pPr>
              <w:pStyle w:val="TableParagraph"/>
              <w:spacing w:before="8"/>
              <w:ind w:start="0"/>
              <w:rPr>
                <w:sz w:val="20"/>
              </w:rPr>
            </w:pPr>
          </w:p>
          <w:p w:rsidR="00EF4860" w:rsidRDefault="003E79BB">
            <w:pPr>
              <w:pStyle w:val="TableParagraph"/>
              <w:numPr>
                <w:ilvl w:val="3"/>
                <w:numId w:val="70"/>
              </w:numPr>
              <w:tabs>
                <w:tab w:val="left" w:pos="1524"/>
                <w:tab w:val="left" w:pos="1525"/>
              </w:tabs>
              <w:spacing w:before="0"/>
            </w:pPr>
            <w:r>
              <w:t xml:space="preserve">toxicity of particular concern (e.g</w:t>
            </w:r>
            <w:r>
              <w:t xml:space="preserve">serious/severe effects)</w:t>
            </w:r>
            <w:r>
              <w:t xml:space="preserve">; </w:t>
            </w:r>
            <w:r>
              <w:t xml:space="preserve">or</w:t>
            </w:r>
          </w:p>
          <w:p w:rsidR="00EF4860" w:rsidRDefault="00EF4860">
            <w:pPr>
              <w:pStyle w:val="TableParagraph"/>
              <w:spacing w:before="10"/>
              <w:ind w:start="0"/>
              <w:rPr>
                <w:sz w:val="20"/>
              </w:rPr>
            </w:pPr>
          </w:p>
          <w:p w:rsidR="00EF4860" w:rsidRDefault="003E79BB">
            <w:pPr>
              <w:pStyle w:val="TableParagraph"/>
              <w:numPr>
                <w:ilvl w:val="3"/>
                <w:numId w:val="70"/>
              </w:numPr>
              <w:tabs>
                <w:tab w:val="left" w:pos="1524"/>
                <w:tab w:val="left" w:pos="1525"/>
              </w:tabs>
              <w:spacing w:before="1"/>
              <w:ind w:end="576"/>
            </w:pPr>
            <w:r>
              <w:t xml:space="preserve">indications </w:t>
            </w:r>
            <w:r w:rsidR="00C173E8">
              <w:t xml:space="preserve">of </w:t>
            </w:r>
            <w:r>
              <w:t xml:space="preserve">an effect for which the available data do not allow </w:t>
            </w:r>
            <w:r>
              <w:t xml:space="preserve">toxicological evaluation and/or risk characterization. In such cases, it may also be more appropriate to carry out specific toxicological studies to </w:t>
            </w:r>
            <w:r>
              <w:t xml:space="preserve">investigate the </w:t>
            </w:r>
            <w:r>
              <w:t xml:space="preserve">effect in question (e.g. immunotoxicity, neurotoxicity)</w:t>
            </w:r>
            <w:r>
              <w:t xml:space="preserve">; </w:t>
            </w:r>
            <w:r>
              <w:t xml:space="preserve">or</w:t>
            </w:r>
          </w:p>
          <w:p w:rsidR="00EF4860" w:rsidRDefault="00EF4860">
            <w:pPr>
              <w:pStyle w:val="TableParagraph"/>
              <w:spacing w:before="9"/>
              <w:ind w:start="0"/>
              <w:rPr>
                <w:sz w:val="20"/>
              </w:rPr>
            </w:pPr>
          </w:p>
          <w:p w:rsidR="00EF4860" w:rsidRDefault="003E79BB">
            <w:pPr>
              <w:pStyle w:val="TableParagraph"/>
              <w:numPr>
                <w:ilvl w:val="3"/>
                <w:numId w:val="70"/>
              </w:numPr>
              <w:tabs>
                <w:tab w:val="left" w:pos="1524"/>
                <w:tab w:val="left" w:pos="1525"/>
              </w:tabs>
              <w:spacing w:before="1"/>
              <w:ind w:end="97"/>
            </w:pPr>
            <w:r>
              <w:t xml:space="preserve">particular concerns about </w:t>
            </w:r>
            <w:r>
              <w:t xml:space="preserve">exposure (e.g</w:t>
            </w:r>
            <w:r>
              <w:t xml:space="preserve">use in consumer products, resulting in </w:t>
            </w:r>
            <w:r>
              <w:t xml:space="preserve">exposure </w:t>
            </w:r>
            <w:r>
              <w:t xml:space="preserve">levels </w:t>
            </w:r>
            <w:r>
              <w:t xml:space="preserve">that are close to the dose levels at which toxicity </w:t>
            </w:r>
            <w:r>
              <w:t xml:space="preserve">is observed).</w:t>
            </w:r>
          </w:p>
        </w:tc>
      </w:tr>
      <w:tr w:rsidR="00EF4860">
        <w:trPr>
          <w:trHeight w:val="2111"/>
        </w:trPr>
        <w:tc>
          <w:tcPr>
            <w:tcW w:w="5921" w:type="dxa"/>
          </w:tcPr>
          <w:p w:rsidR="00EF4860" w:rsidRDefault="003E79BB">
            <w:pPr>
              <w:pStyle w:val="TableParagraph"/>
              <w:tabs>
                <w:tab w:val="left" w:pos="957"/>
              </w:tabs>
              <w:spacing w:before="118"/>
            </w:pPr>
            <w:r>
              <w:t xml:space="preserve">8.7.</w:t>
            </w:r>
            <w:r>
              <w:tab/>
            </w:r>
            <w:r>
              <w:t xml:space="preserve">Reproductive </w:t>
            </w:r>
            <w:r>
              <w:t xml:space="preserve">toxicity</w:t>
            </w:r>
          </w:p>
        </w:tc>
        <w:tc>
          <w:tcPr>
            <w:tcW w:w="8869" w:type="dxa"/>
          </w:tcPr>
          <w:p w:rsidR="00EF4860" w:rsidRDefault="003E79BB">
            <w:pPr>
              <w:pStyle w:val="TableParagraph"/>
              <w:numPr>
                <w:ilvl w:val="1"/>
                <w:numId w:val="69"/>
              </w:numPr>
              <w:tabs>
                <w:tab w:val="left" w:pos="957"/>
                <w:tab w:val="left" w:pos="958"/>
              </w:tabs>
              <w:spacing w:before="118"/>
            </w:pPr>
            <w:r>
              <w:t xml:space="preserve">The studies must not be </w:t>
            </w:r>
            <w:r>
              <w:t xml:space="preserve">carried out </w:t>
            </w:r>
            <w:r>
              <w:t xml:space="preserve">:</w:t>
            </w:r>
          </w:p>
          <w:p w:rsidR="00EF4860" w:rsidRDefault="00EF4860">
            <w:pPr>
              <w:pStyle w:val="TableParagraph"/>
              <w:spacing w:before="8"/>
              <w:ind w:start="0"/>
              <w:rPr>
                <w:sz w:val="31"/>
              </w:rPr>
            </w:pPr>
          </w:p>
          <w:p w:rsidR="00EF4860" w:rsidRDefault="003E79BB">
            <w:pPr>
              <w:pStyle w:val="TableParagraph"/>
              <w:numPr>
                <w:ilvl w:val="2"/>
                <w:numId w:val="69"/>
              </w:numPr>
              <w:tabs>
                <w:tab w:val="left" w:pos="1524"/>
                <w:tab w:val="left" w:pos="1525"/>
              </w:tabs>
              <w:spacing w:before="1"/>
              <w:ind w:end="176"/>
            </w:pPr>
            <w:r>
              <w:t xml:space="preserve">if </w:t>
            </w:r>
            <w:r>
              <w:t xml:space="preserve">the substance is proven to be a genotoxic carcinogen and appropriate risk management measures are implemented</w:t>
            </w:r>
            <w:r>
              <w:t xml:space="preserve">; </w:t>
            </w:r>
            <w:r>
              <w:t xml:space="preserve">or</w:t>
            </w:r>
          </w:p>
          <w:p w:rsidR="00EF4860" w:rsidRDefault="00EF4860">
            <w:pPr>
              <w:pStyle w:val="TableParagraph"/>
              <w:spacing w:before="10"/>
              <w:ind w:start="0"/>
              <w:rPr>
                <w:sz w:val="20"/>
              </w:rPr>
            </w:pPr>
          </w:p>
          <w:p w:rsidR="00EF4860" w:rsidRDefault="003E79BB">
            <w:pPr>
              <w:pStyle w:val="TableParagraph"/>
              <w:numPr>
                <w:ilvl w:val="2"/>
                <w:numId w:val="69"/>
              </w:numPr>
              <w:tabs>
                <w:tab w:val="left" w:pos="1524"/>
                <w:tab w:val="left" w:pos="1525"/>
              </w:tabs>
              <w:spacing w:before="0"/>
              <w:ind w:end="267"/>
            </w:pPr>
            <w:r>
              <w:t xml:space="preserve">if </w:t>
            </w:r>
            <w:r>
              <w:t xml:space="preserve">the substance is found to be a germ cell mutagen and appropriate risk management measures are implemented</w:t>
            </w:r>
            <w:r>
              <w:t xml:space="preserve">; </w:t>
            </w:r>
            <w:r>
              <w:t xml:space="preserve">or</w:t>
            </w:r>
          </w:p>
        </w:tc>
      </w:tr>
    </w:tbl>
    <w:p w:rsidR="00EF4860" w:rsidRDefault="00EF4860">
      <w:pPr>
        <w:sectPr w:rsidR="00EF4860">
          <w:headerReference w:type="even" r:id="rId165"/>
          <w:headerReference w:type="default" r:id="rId166"/>
          <w:footerReference w:type="even" r:id="rId167"/>
          <w:pgSz w:w="16840" w:h="11910" w:orient="landscape"/>
          <w:pgMar w:top="1200" w:right="900" w:bottom="280" w:left="920" w:header="967" w:footer="0" w:gutter="0"/>
          <w:pgNumType w:start="364"/>
          <w:cols w:space="720"/>
        </w:sectPr>
      </w:pPr>
    </w:p>
    <w:p w:rsidR="00EF4860" w:rsidRDefault="003E79BB">
      <w:pPr>
        <w:pStyle w:val="Corpsdetexte"/>
        <w:spacing w:before="7"/>
        <w:rPr>
          <w:sz w:val="13"/>
        </w:rPr>
      </w:pPr>
      <w:r>
        <w:pict>
          <v:shape id="_x0000_s1057" style="position:absolute;margin-left:5.8pt;margin-top:482.1pt;width:11.4pt;height:107.45pt;z-index:15802880;mso-position-horizontal-relative:page;mso-position-vertical-relative:page" filled="f" stroked="f" type="#_x0000_t202">
            <v:textbox style="layout-flow:vertical" inset="0,0,0,0">
              <w:txbxContent>
                <w:p w:rsidR="00C173E8" w:rsidRDefault="00C173E8">
                  <w:pPr>
                    <w:spacing w:before="18"/>
                    <w:ind w:start="20"/>
                    <w:rPr>
                      <w:rFonts w:ascii="Trebuchet MS" w:hAnsi="Trebuchet MS"/>
                      <w:sz w:val="16"/>
                    </w:rPr>
                  </w:pPr>
                  <w:r>
                    <w:rPr>
                      <w:rFonts w:ascii="Trebuchet MS" w:hAnsi="Trebuchet MS"/>
                      <w:color w:val="231F20"/>
                      <w:sz w:val="16"/>
                    </w:rPr>
                    <w:t xml:space="preserve">Techniques de l'Ingénieur</w:t>
                  </w:r>
                </w:p>
              </w:txbxContent>
            </v:textbox>
            <w10:wrap anchorx="page" anchory="page"/>
          </v:shape>
        </w:pict>
      </w:r>
    </w:p>
    <w:p w:rsidR="00EF4860" w:rsidRDefault="003E79BB">
      <w:pPr>
        <w:pStyle w:val="Corpsdetexte"/>
        <w:spacing w:line="20" w:lineRule="exact"/>
        <w:ind w:start="183"/>
        <w:rPr>
          <w:sz w:val="2"/>
        </w:rPr>
      </w:pPr>
      <w:r>
        <w:rPr>
          <w:sz w:val="2"/>
        </w:rPr>
        <w:pict>
          <v:group id="_x0000_s1055" style="width:731.6pt;height:.5pt;mso-position-horizontal-relative:char;mso-position-vertical-relative:line" coordsize="14632,10">
            <v:rect id="_x0000_s1056" style="position:absolute;width:14632;height:10" fillcolor="black" stroked="f"/>
            <w10:anchorlock/>
          </v:group>
        </w:pict>
      </w:r>
    </w:p>
    <w:p w:rsidR="00EF4860" w:rsidRDefault="00EF4860">
      <w:pPr>
        <w:pStyle w:val="Corpsdetexte"/>
        <w:spacing w:before="6"/>
        <w:rPr>
          <w:sz w:val="9"/>
        </w:rPr>
      </w:pPr>
    </w:p>
    <w:tbl>
      <w:tblPr>
        <w:tblStyle w:val="TableNormal"/>
        <w:tblW w:w="0" w:type="auto"/>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5921"/>
        <w:gridCol w:w="8869"/>
      </w:tblGrid>
      <w:tr w:rsidR="00EF4860">
        <w:trPr>
          <w:trHeight w:val="1340"/>
        </w:trPr>
        <w:tc>
          <w:tcPr>
            <w:tcW w:w="5921" w:type="dxa"/>
            <w:shd w:val="clear" w:color="auto" w:fill="E0E0E0"/>
          </w:tcPr>
          <w:p w:rsidR="00EF4860" w:rsidRDefault="003E79BB">
            <w:pPr>
              <w:pStyle w:val="TableParagraph"/>
              <w:spacing w:before="118"/>
              <w:ind w:start="996" w:end="988"/>
              <w:jc w:val="center"/>
            </w:pPr>
            <w:r>
              <w:t xml:space="preserve">COLUMN </w:t>
            </w:r>
            <w:r>
              <w:t xml:space="preserve">1</w:t>
            </w:r>
          </w:p>
          <w:p w:rsidR="00EF4860" w:rsidRDefault="00EF4860">
            <w:pPr>
              <w:pStyle w:val="TableParagraph"/>
              <w:spacing w:before="8"/>
              <w:ind w:start="0"/>
              <w:rPr>
                <w:sz w:val="31"/>
              </w:rPr>
            </w:pPr>
          </w:p>
          <w:p w:rsidR="00EF4860" w:rsidRDefault="003E79BB">
            <w:pPr>
              <w:pStyle w:val="TableParagraph"/>
              <w:spacing w:before="1"/>
              <w:ind w:start="996" w:end="988"/>
              <w:jc w:val="center"/>
            </w:pPr>
            <w:r>
              <w:t xml:space="preserve">STANDARD INFORMATION REQUIRED</w:t>
            </w:r>
          </w:p>
        </w:tc>
        <w:tc>
          <w:tcPr>
            <w:tcW w:w="8869" w:type="dxa"/>
            <w:shd w:val="clear" w:color="auto" w:fill="E0E0E0"/>
          </w:tcPr>
          <w:p w:rsidR="00EF4860" w:rsidRDefault="003E79BB">
            <w:pPr>
              <w:pStyle w:val="TableParagraph"/>
              <w:spacing w:before="117"/>
              <w:ind w:start="1488" w:end="1479"/>
              <w:jc w:val="center"/>
            </w:pPr>
            <w:r>
              <w:t xml:space="preserve">COLUMN </w:t>
            </w:r>
            <w:r>
              <w:t xml:space="preserve">2</w:t>
            </w:r>
          </w:p>
          <w:p w:rsidR="00EF4860" w:rsidRDefault="00EF4860">
            <w:pPr>
              <w:pStyle w:val="TableParagraph"/>
              <w:spacing w:before="10"/>
              <w:ind w:start="0"/>
              <w:rPr>
                <w:sz w:val="20"/>
              </w:rPr>
            </w:pPr>
          </w:p>
          <w:p w:rsidR="00EF4860" w:rsidRDefault="003E79BB">
            <w:pPr>
              <w:pStyle w:val="TableParagraph"/>
              <w:spacing w:before="0" w:line="288" w:lineRule="auto"/>
              <w:ind w:start="1488" w:end="1479"/>
              <w:jc w:val="center"/>
            </w:pPr>
            <w:r>
              <w:t xml:space="preserve">SPECIFIC RULES FOR ADAPTATIONS TO COLUMN </w:t>
            </w:r>
            <w:r>
              <w:t xml:space="preserve">1</w:t>
            </w:r>
          </w:p>
        </w:tc>
      </w:tr>
      <w:tr w:rsidR="00EF4860">
        <w:trPr>
          <w:trHeight w:val="2896"/>
        </w:trPr>
        <w:tc>
          <w:tcPr>
            <w:tcW w:w="5921" w:type="dxa"/>
          </w:tcPr>
          <w:p w:rsidR="00EF4860" w:rsidRDefault="00EF4860">
            <w:pPr>
              <w:pStyle w:val="TableParagraph"/>
              <w:spacing w:before="0"/>
              <w:ind w:start="0"/>
              <w:rPr>
                <w:sz w:val="20"/>
              </w:rPr>
            </w:pPr>
          </w:p>
        </w:tc>
        <w:tc>
          <w:tcPr>
            <w:tcW w:w="8869" w:type="dxa"/>
          </w:tcPr>
          <w:p w:rsidR="00EF4860" w:rsidRDefault="003E79BB">
            <w:pPr>
              <w:pStyle w:val="TableParagraph"/>
              <w:tabs>
                <w:tab w:val="left" w:pos="1524"/>
              </w:tabs>
              <w:spacing w:before="118" w:line="360" w:lineRule="auto"/>
              <w:ind w:start="1524" w:end="188" w:hanging="568"/>
            </w:pPr>
            <w:r>
              <w:t xml:space="preserve">-</w:t>
            </w:r>
            <w:r>
              <w:tab/>
            </w:r>
            <w:r>
              <w:t xml:space="preserve">if the substance has low toxicological activity (if none of the available tests </w:t>
            </w:r>
            <w:r>
              <w:t xml:space="preserve">has provided evidence of toxicity), if toxicokinetic data demonstrate that </w:t>
            </w:r>
            <w:r>
              <w:t xml:space="preserve">no systemic absorption occurs by the routes of </w:t>
            </w:r>
            <w:r>
              <w:t xml:space="preserve">exposure under consideration (e.g</w:t>
            </w:r>
            <w:r>
              <w:t xml:space="preserve">plasma/blood concentrations below the detection limit when </w:t>
            </w:r>
            <w:r>
              <w:t xml:space="preserve">using </w:t>
            </w:r>
            <w:r>
              <w:t xml:space="preserve">a sensitive method, and absence of the substance and metabolites of the substance in </w:t>
            </w:r>
            <w:r>
              <w:t xml:space="preserve">urine, bile or </w:t>
            </w:r>
            <w:r>
              <w:t xml:space="preserve">exhaled air), and if </w:t>
            </w:r>
            <w:r>
              <w:t xml:space="preserve">there is </w:t>
            </w:r>
            <w:r>
              <w:t xml:space="preserve">no human exposure or no </w:t>
            </w:r>
            <w:r>
              <w:t xml:space="preserve">significant </w:t>
            </w:r>
            <w:r>
              <w:t xml:space="preserve">human exposure</w:t>
            </w:r>
            <w:r>
              <w:t xml:space="preserve">.</w:t>
            </w:r>
          </w:p>
        </w:tc>
      </w:tr>
      <w:tr w:rsidR="00EF4860">
        <w:trPr>
          <w:trHeight w:val="4275"/>
        </w:trPr>
        <w:tc>
          <w:tcPr>
            <w:tcW w:w="5921" w:type="dxa"/>
          </w:tcPr>
          <w:p w:rsidR="00EF4860" w:rsidRDefault="00EF4860">
            <w:pPr>
              <w:pStyle w:val="TableParagraph"/>
              <w:spacing w:before="0"/>
              <w:ind w:start="0"/>
              <w:rPr>
                <w:sz w:val="20"/>
              </w:rPr>
            </w:pPr>
          </w:p>
        </w:tc>
        <w:tc>
          <w:tcPr>
            <w:tcW w:w="8869" w:type="dxa"/>
          </w:tcPr>
          <w:p w:rsidR="00EF4860" w:rsidRDefault="003E79BB">
            <w:pPr>
              <w:pStyle w:val="TableParagraph"/>
              <w:spacing w:before="118" w:line="360" w:lineRule="auto"/>
              <w:ind w:start="957" w:end="312"/>
            </w:pPr>
            <w:r>
              <w:t xml:space="preserve">If a substance is known to have adverse effects on fertility, meets the category 1 or 2 classification criteria for class R60, and the available data are suitable for a robust risk assessment, </w:t>
            </w:r>
            <w:r>
              <w:t xml:space="preserve">further fertility testing </w:t>
            </w:r>
            <w:r>
              <w:t xml:space="preserve">will not be necessary.</w:t>
            </w:r>
            <w:r>
              <w:t xml:space="preserve"> Developmental toxicity testing should, however, be considered.</w:t>
            </w:r>
          </w:p>
          <w:p w:rsidR="00EF4860" w:rsidRDefault="00EF4860">
            <w:pPr>
              <w:pStyle w:val="TableParagraph"/>
              <w:spacing w:before="10"/>
              <w:ind w:start="0"/>
              <w:rPr>
                <w:sz w:val="20"/>
              </w:rPr>
            </w:pPr>
          </w:p>
          <w:p w:rsidR="00EF4860" w:rsidRDefault="003E79BB">
            <w:pPr>
              <w:pStyle w:val="TableParagraph"/>
              <w:spacing w:before="0" w:line="360" w:lineRule="auto"/>
              <w:ind w:start="957" w:end="202"/>
            </w:pPr>
            <w:r>
              <w:t xml:space="preserve">If a substance is known to </w:t>
            </w:r>
            <w:r>
              <w:t xml:space="preserve">cause developmental toxicity, meets the category 1 or 2 classification criteria for class R61, and the available data are suitable for a robust risk assessment, </w:t>
            </w:r>
            <w:r>
              <w:t xml:space="preserve">further developmental toxicity testing </w:t>
            </w:r>
            <w:r>
              <w:t xml:space="preserve">will not be necessary.</w:t>
            </w:r>
            <w:r>
              <w:t xml:space="preserve"> However, testing for effects on fertility should be considered.</w:t>
            </w:r>
          </w:p>
        </w:tc>
      </w:tr>
    </w:tbl>
    <w:p w:rsidR="00EF4860" w:rsidRDefault="00EF4860">
      <w:pPr>
        <w:spacing w:line="360" w:lineRule="auto"/>
        <w:sectPr w:rsidR="00EF4860">
          <w:headerReference w:type="even" r:id="rId168"/>
          <w:headerReference w:type="default" r:id="rId169"/>
          <w:footerReference w:type="default" r:id="rId170"/>
          <w:pgSz w:w="16840" w:h="11910" w:orient="landscape"/>
          <w:pgMar w:top="1200" w:right="900" w:bottom="280" w:left="920" w:header="967" w:footer="0" w:gutter="0"/>
          <w:pgNumType w:start="365"/>
          <w:cols w:space="720"/>
        </w:sectPr>
      </w:pPr>
    </w:p>
    <w:p w:rsidR="00EF4860" w:rsidRDefault="003E79BB">
      <w:pPr>
        <w:pStyle w:val="Corpsdetexte"/>
        <w:spacing w:before="7"/>
        <w:rPr>
          <w:sz w:val="13"/>
        </w:rPr>
      </w:pPr>
      <w:r>
        <w:pict>
          <v:shape id="_x0000_s1054" style="position:absolute;margin-left:5.8pt;margin-top:482.1pt;width:11.4pt;height:107.45pt;z-index:15803904;mso-position-horizontal-relative:page;mso-position-vertical-relative:page" filled="f" stroked="f" type="#_x0000_t202">
            <v:textbox style="layout-flow:vertical" inset="0,0,0,0">
              <w:txbxContent>
                <w:p w:rsidR="00C173E8" w:rsidRDefault="00C173E8">
                  <w:pPr>
                    <w:spacing w:before="18"/>
                    <w:ind w:start="20"/>
                    <w:rPr>
                      <w:rFonts w:ascii="Trebuchet MS" w:hAnsi="Trebuchet MS"/>
                      <w:sz w:val="16"/>
                    </w:rPr>
                  </w:pPr>
                  <w:r>
                    <w:rPr>
                      <w:rFonts w:ascii="Trebuchet MS" w:hAnsi="Trebuchet MS"/>
                      <w:color w:val="231F20"/>
                      <w:sz w:val="16"/>
                    </w:rPr>
                    <w:t xml:space="preserve">Techniques de l'Ingénieur</w:t>
                  </w:r>
                </w:p>
              </w:txbxContent>
            </v:textbox>
            <w10:wrap anchorx="page" anchory="page"/>
          </v:shape>
        </w:pict>
      </w:r>
    </w:p>
    <w:p w:rsidR="00EF4860" w:rsidRDefault="003E79BB">
      <w:pPr>
        <w:pStyle w:val="Corpsdetexte"/>
        <w:spacing w:line="20" w:lineRule="exact"/>
        <w:ind w:start="183"/>
        <w:rPr>
          <w:sz w:val="2"/>
        </w:rPr>
      </w:pPr>
      <w:r>
        <w:rPr>
          <w:sz w:val="2"/>
        </w:rPr>
        <w:pict>
          <v:group id="_x0000_s1052" style="width:731.6pt;height:.5pt;mso-position-horizontal-relative:char;mso-position-vertical-relative:line" coordsize="14632,10">
            <v:rect id="_x0000_s1053" style="position:absolute;width:14632;height:10" fillcolor="black" stroked="f"/>
            <w10:anchorlock/>
          </v:group>
        </w:pict>
      </w:r>
    </w:p>
    <w:p w:rsidR="00EF4860" w:rsidRDefault="00EF4860">
      <w:pPr>
        <w:pStyle w:val="Corpsdetexte"/>
        <w:spacing w:before="6"/>
        <w:rPr>
          <w:sz w:val="9"/>
        </w:rPr>
      </w:pPr>
    </w:p>
    <w:tbl>
      <w:tblPr>
        <w:tblStyle w:val="TableNormal"/>
        <w:tblW w:w="0" w:type="auto"/>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5921"/>
        <w:gridCol w:w="8869"/>
      </w:tblGrid>
      <w:tr w:rsidR="00EF4860">
        <w:trPr>
          <w:trHeight w:val="1340"/>
        </w:trPr>
        <w:tc>
          <w:tcPr>
            <w:tcW w:w="5921" w:type="dxa"/>
            <w:shd w:val="clear" w:color="auto" w:fill="E0E0E0"/>
          </w:tcPr>
          <w:p w:rsidR="00EF4860" w:rsidRDefault="003E79BB">
            <w:pPr>
              <w:pStyle w:val="TableParagraph"/>
              <w:spacing w:before="118"/>
              <w:ind w:start="996" w:end="988"/>
              <w:jc w:val="center"/>
            </w:pPr>
            <w:r>
              <w:t xml:space="preserve">COLUMN </w:t>
            </w:r>
            <w:r>
              <w:t xml:space="preserve">1</w:t>
            </w:r>
          </w:p>
          <w:p w:rsidR="00EF4860" w:rsidRDefault="00EF4860">
            <w:pPr>
              <w:pStyle w:val="TableParagraph"/>
              <w:spacing w:before="8"/>
              <w:ind w:start="0"/>
              <w:rPr>
                <w:sz w:val="31"/>
              </w:rPr>
            </w:pPr>
          </w:p>
          <w:p w:rsidR="00EF4860" w:rsidRDefault="003E79BB">
            <w:pPr>
              <w:pStyle w:val="TableParagraph"/>
              <w:spacing w:before="1"/>
              <w:ind w:start="996" w:end="988"/>
              <w:jc w:val="center"/>
            </w:pPr>
            <w:r>
              <w:t xml:space="preserve">STANDARD INFORMATION REQUIRED</w:t>
            </w:r>
          </w:p>
        </w:tc>
        <w:tc>
          <w:tcPr>
            <w:tcW w:w="8869" w:type="dxa"/>
            <w:shd w:val="clear" w:color="auto" w:fill="E0E0E0"/>
          </w:tcPr>
          <w:p w:rsidR="00EF4860" w:rsidRDefault="003E79BB">
            <w:pPr>
              <w:pStyle w:val="TableParagraph"/>
              <w:spacing w:before="117"/>
              <w:ind w:start="1488" w:end="1479"/>
              <w:jc w:val="center"/>
            </w:pPr>
            <w:r>
              <w:t xml:space="preserve">COLUMN </w:t>
            </w:r>
            <w:r>
              <w:t xml:space="preserve">2</w:t>
            </w:r>
          </w:p>
          <w:p w:rsidR="00EF4860" w:rsidRDefault="00EF4860">
            <w:pPr>
              <w:pStyle w:val="TableParagraph"/>
              <w:spacing w:before="10"/>
              <w:ind w:start="0"/>
              <w:rPr>
                <w:sz w:val="20"/>
              </w:rPr>
            </w:pPr>
          </w:p>
          <w:p w:rsidR="00EF4860" w:rsidRDefault="003E79BB">
            <w:pPr>
              <w:pStyle w:val="TableParagraph"/>
              <w:spacing w:before="0" w:line="288" w:lineRule="auto"/>
              <w:ind w:start="1488" w:end="1479"/>
              <w:jc w:val="center"/>
            </w:pPr>
            <w:r>
              <w:t xml:space="preserve">SPECIFIC RULES FOR ADAPTATIONS TO COLUMN </w:t>
            </w:r>
            <w:r>
              <w:t xml:space="preserve">1</w:t>
            </w:r>
          </w:p>
        </w:tc>
      </w:tr>
      <w:tr w:rsidR="00EF4860">
        <w:trPr>
          <w:trHeight w:val="1757"/>
        </w:trPr>
        <w:tc>
          <w:tcPr>
            <w:tcW w:w="5921" w:type="dxa"/>
          </w:tcPr>
          <w:p w:rsidR="00EF4860" w:rsidRDefault="003E79BB">
            <w:pPr>
              <w:pStyle w:val="TableParagraph"/>
              <w:tabs>
                <w:tab w:val="left" w:pos="957"/>
              </w:tabs>
              <w:spacing w:before="118" w:line="360" w:lineRule="auto"/>
              <w:ind w:start="958" w:end="587" w:hanging="851"/>
            </w:pPr>
            <w:r>
              <w:t xml:space="preserve">8.7.2.</w:t>
            </w:r>
            <w:r>
              <w:tab/>
            </w:r>
            <w:r>
              <w:t xml:space="preserve">Developmental toxicity study, one species, </w:t>
            </w:r>
            <w:r>
              <w:t xml:space="preserve">most appropriate </w:t>
            </w:r>
            <w:r>
              <w:t xml:space="preserve">route of </w:t>
            </w:r>
            <w:r>
              <w:t xml:space="preserve">administration, taking into account the likely route of </w:t>
            </w:r>
            <w:r>
              <w:t xml:space="preserve">human exposure.</w:t>
            </w:r>
          </w:p>
        </w:tc>
        <w:tc>
          <w:tcPr>
            <w:tcW w:w="8869" w:type="dxa"/>
          </w:tcPr>
          <w:p w:rsidR="00EF4860" w:rsidRDefault="00EF4860">
            <w:pPr>
              <w:pStyle w:val="TableParagraph"/>
              <w:spacing w:before="0"/>
              <w:ind w:start="0"/>
              <w:rPr>
                <w:sz w:val="20"/>
              </w:rPr>
            </w:pPr>
          </w:p>
        </w:tc>
      </w:tr>
      <w:tr w:rsidR="00EF4860">
        <w:trPr>
          <w:trHeight w:val="2517"/>
        </w:trPr>
        <w:tc>
          <w:tcPr>
            <w:tcW w:w="5921" w:type="dxa"/>
          </w:tcPr>
          <w:p w:rsidR="00EF4860" w:rsidRDefault="003E79BB">
            <w:pPr>
              <w:pStyle w:val="TableParagraph"/>
              <w:tabs>
                <w:tab w:val="left" w:pos="956"/>
              </w:tabs>
              <w:spacing w:before="118" w:line="360" w:lineRule="auto"/>
              <w:ind w:start="957" w:end="230" w:hanging="850"/>
            </w:pPr>
            <w:r>
              <w:t xml:space="preserve">8.7.3.</w:t>
            </w:r>
            <w:r>
              <w:tab/>
            </w:r>
            <w:r>
              <w:t xml:space="preserve">Reproductive toxicity study </w:t>
            </w:r>
            <w:r w:rsidR="00C173E8">
              <w:t xml:space="preserve">on</w:t>
            </w:r>
            <w:r>
              <w:t xml:space="preserve"> two generations, single species, male and female, </w:t>
            </w:r>
            <w:r>
              <w:t xml:space="preserve">most appropriate </w:t>
            </w:r>
            <w:r>
              <w:t xml:space="preserve">route of </w:t>
            </w:r>
            <w:r>
              <w:t xml:space="preserve">administration, taking into account the likely route of </w:t>
            </w:r>
            <w:r>
              <w:t xml:space="preserve">human exposure, unless such data are already provided under the requirements of </w:t>
            </w:r>
            <w:r>
              <w:t xml:space="preserve">Annex </w:t>
            </w:r>
            <w:r>
              <w:t xml:space="preserve">IX.</w:t>
            </w:r>
          </w:p>
        </w:tc>
        <w:tc>
          <w:tcPr>
            <w:tcW w:w="8869" w:type="dxa"/>
          </w:tcPr>
          <w:p w:rsidR="00EF4860" w:rsidRDefault="00EF4860">
            <w:pPr>
              <w:pStyle w:val="TableParagraph"/>
              <w:spacing w:before="0"/>
              <w:ind w:start="0"/>
              <w:rPr>
                <w:sz w:val="20"/>
              </w:rPr>
            </w:pPr>
          </w:p>
        </w:tc>
      </w:tr>
    </w:tbl>
    <w:p w:rsidR="00EF4860" w:rsidRDefault="00EF4860">
      <w:pPr>
        <w:rPr>
          <w:sz w:val="20"/>
        </w:rPr>
        <w:sectPr w:rsidR="00EF4860">
          <w:headerReference w:type="even" r:id="rId171"/>
          <w:headerReference w:type="default" r:id="rId172"/>
          <w:footerReference w:type="even" r:id="rId173"/>
          <w:pgSz w:w="16840" w:h="11910" w:orient="landscape"/>
          <w:pgMar w:top="1200" w:right="900" w:bottom="280" w:left="920" w:header="967" w:footer="0" w:gutter="0"/>
          <w:pgNumType w:start="366"/>
          <w:cols w:space="720"/>
        </w:sectPr>
      </w:pPr>
    </w:p>
    <w:p w:rsidR="00EF4860" w:rsidRDefault="003E79BB">
      <w:pPr>
        <w:pStyle w:val="Corpsdetexte"/>
        <w:spacing w:before="7"/>
        <w:rPr>
          <w:sz w:val="13"/>
        </w:rPr>
      </w:pPr>
      <w:r>
        <w:pict>
          <v:shape id="_x0000_s1051" style="position:absolute;margin-left:5.8pt;margin-top:482.1pt;width:11.4pt;height:107.45pt;z-index:15804928;mso-position-horizontal-relative:page;mso-position-vertical-relative:page" filled="f" stroked="f" type="#_x0000_t202">
            <v:textbox style="layout-flow:vertical" inset="0,0,0,0">
              <w:txbxContent>
                <w:p w:rsidR="00C173E8" w:rsidRDefault="00C173E8">
                  <w:pPr>
                    <w:spacing w:before="18"/>
                    <w:ind w:start="20"/>
                    <w:rPr>
                      <w:rFonts w:ascii="Trebuchet MS" w:hAnsi="Trebuchet MS"/>
                      <w:sz w:val="16"/>
                    </w:rPr>
                  </w:pPr>
                  <w:r>
                    <w:rPr>
                      <w:rFonts w:ascii="Trebuchet MS" w:hAnsi="Trebuchet MS"/>
                      <w:color w:val="231F20"/>
                      <w:sz w:val="16"/>
                    </w:rPr>
                    <w:t xml:space="preserve">Techniques de l'Ingénieur</w:t>
                  </w:r>
                </w:p>
              </w:txbxContent>
            </v:textbox>
            <w10:wrap anchorx="page" anchory="page"/>
          </v:shape>
        </w:pict>
      </w:r>
    </w:p>
    <w:p w:rsidR="00EF4860" w:rsidRDefault="003E79BB">
      <w:pPr>
        <w:pStyle w:val="Corpsdetexte"/>
        <w:spacing w:line="20" w:lineRule="exact"/>
        <w:ind w:start="183"/>
        <w:rPr>
          <w:sz w:val="2"/>
        </w:rPr>
      </w:pPr>
      <w:r>
        <w:rPr>
          <w:sz w:val="2"/>
        </w:rPr>
        <w:pict>
          <v:group id="_x0000_s1049" style="width:731.6pt;height:.5pt;mso-position-horizontal-relative:char;mso-position-vertical-relative:line" coordsize="14632,10">
            <v:rect id="_x0000_s1050" style="position:absolute;width:14632;height:10" fillcolor="black" stroked="f"/>
            <w10:anchorlock/>
          </v:group>
        </w:pict>
      </w:r>
    </w:p>
    <w:p w:rsidR="00EF4860" w:rsidRDefault="00EF4860">
      <w:pPr>
        <w:pStyle w:val="Corpsdetexte"/>
        <w:spacing w:before="6"/>
        <w:rPr>
          <w:sz w:val="9"/>
        </w:rPr>
      </w:pPr>
    </w:p>
    <w:tbl>
      <w:tblPr>
        <w:tblStyle w:val="TableNormal"/>
        <w:tblW w:w="0" w:type="auto"/>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5921"/>
        <w:gridCol w:w="8869"/>
      </w:tblGrid>
      <w:tr w:rsidR="00EF4860">
        <w:trPr>
          <w:trHeight w:val="1340"/>
        </w:trPr>
        <w:tc>
          <w:tcPr>
            <w:tcW w:w="5921" w:type="dxa"/>
            <w:shd w:val="clear" w:color="auto" w:fill="E0E0E0"/>
          </w:tcPr>
          <w:p w:rsidR="00EF4860" w:rsidRDefault="003E79BB">
            <w:pPr>
              <w:pStyle w:val="TableParagraph"/>
              <w:spacing w:before="118"/>
              <w:ind w:start="996" w:end="988"/>
              <w:jc w:val="center"/>
            </w:pPr>
            <w:r>
              <w:t xml:space="preserve">COLUMN </w:t>
            </w:r>
            <w:r>
              <w:t xml:space="preserve">1</w:t>
            </w:r>
          </w:p>
          <w:p w:rsidR="00EF4860" w:rsidRDefault="00EF4860">
            <w:pPr>
              <w:pStyle w:val="TableParagraph"/>
              <w:spacing w:before="8"/>
              <w:ind w:start="0"/>
              <w:rPr>
                <w:sz w:val="31"/>
              </w:rPr>
            </w:pPr>
          </w:p>
          <w:p w:rsidR="00EF4860" w:rsidRDefault="003E79BB">
            <w:pPr>
              <w:pStyle w:val="TableParagraph"/>
              <w:spacing w:before="1"/>
              <w:ind w:start="996" w:end="988"/>
              <w:jc w:val="center"/>
            </w:pPr>
            <w:r>
              <w:t xml:space="preserve">STANDARD INFORMATION REQUIRED</w:t>
            </w:r>
          </w:p>
        </w:tc>
        <w:tc>
          <w:tcPr>
            <w:tcW w:w="8869" w:type="dxa"/>
            <w:shd w:val="clear" w:color="auto" w:fill="E0E0E0"/>
          </w:tcPr>
          <w:p w:rsidR="00EF4860" w:rsidRDefault="003E79BB">
            <w:pPr>
              <w:pStyle w:val="TableParagraph"/>
              <w:spacing w:before="117"/>
              <w:ind w:start="1488" w:end="1479"/>
              <w:jc w:val="center"/>
            </w:pPr>
            <w:r>
              <w:t xml:space="preserve">COLUMN </w:t>
            </w:r>
            <w:r>
              <w:t xml:space="preserve">2</w:t>
            </w:r>
          </w:p>
          <w:p w:rsidR="00EF4860" w:rsidRDefault="00EF4860">
            <w:pPr>
              <w:pStyle w:val="TableParagraph"/>
              <w:spacing w:before="10"/>
              <w:ind w:start="0"/>
              <w:rPr>
                <w:sz w:val="20"/>
              </w:rPr>
            </w:pPr>
          </w:p>
          <w:p w:rsidR="00EF4860" w:rsidRDefault="003E79BB">
            <w:pPr>
              <w:pStyle w:val="TableParagraph"/>
              <w:spacing w:before="0" w:line="288" w:lineRule="auto"/>
              <w:ind w:start="1488" w:end="1479"/>
              <w:jc w:val="center"/>
            </w:pPr>
            <w:r>
              <w:t xml:space="preserve">SPECIFIC RULES FOR ADAPTATIONS TO COLUMN </w:t>
            </w:r>
            <w:r>
              <w:t xml:space="preserve">1</w:t>
            </w:r>
          </w:p>
        </w:tc>
      </w:tr>
      <w:tr w:rsidR="00EF4860">
        <w:trPr>
          <w:trHeight w:val="4122"/>
        </w:trPr>
        <w:tc>
          <w:tcPr>
            <w:tcW w:w="5921" w:type="dxa"/>
          </w:tcPr>
          <w:p w:rsidR="00EF4860" w:rsidRDefault="003E79BB">
            <w:pPr>
              <w:pStyle w:val="TableParagraph"/>
              <w:tabs>
                <w:tab w:val="left" w:pos="957"/>
              </w:tabs>
              <w:spacing w:before="118"/>
            </w:pPr>
            <w:r>
              <w:t xml:space="preserve">8.9.1</w:t>
            </w:r>
            <w:r>
              <w:tab/>
            </w:r>
            <w:r>
              <w:t xml:space="preserve">Carcinogenicity </w:t>
            </w:r>
            <w:r>
              <w:t xml:space="preserve">study</w:t>
            </w:r>
          </w:p>
        </w:tc>
        <w:tc>
          <w:tcPr>
            <w:tcW w:w="8869" w:type="dxa"/>
          </w:tcPr>
          <w:p w:rsidR="00EF4860" w:rsidRDefault="003E79BB">
            <w:pPr>
              <w:pStyle w:val="TableParagraph"/>
              <w:numPr>
                <w:ilvl w:val="2"/>
                <w:numId w:val="68"/>
              </w:numPr>
              <w:tabs>
                <w:tab w:val="left" w:pos="956"/>
                <w:tab w:val="left" w:pos="957"/>
              </w:tabs>
              <w:spacing w:before="118" w:line="360" w:lineRule="auto"/>
              <w:ind w:end="202"/>
            </w:pPr>
            <w:r>
              <w:t xml:space="preserve">A carcinogenicity study may be proposed by the registrant or may be required by the </w:t>
            </w:r>
            <w:r>
              <w:t xml:space="preserve">Agency in accordance with Articles </w:t>
            </w:r>
            <w:r>
              <w:t xml:space="preserve">40 or </w:t>
            </w:r>
            <w:r>
              <w:t xml:space="preserve">41 </w:t>
            </w:r>
            <w:r>
              <w:t xml:space="preserve">:</w:t>
            </w:r>
          </w:p>
          <w:p w:rsidR="00EF4860" w:rsidRDefault="00EF4860">
            <w:pPr>
              <w:pStyle w:val="TableParagraph"/>
              <w:spacing w:before="8"/>
              <w:ind w:start="0"/>
              <w:rPr>
                <w:sz w:val="20"/>
              </w:rPr>
            </w:pPr>
          </w:p>
          <w:p w:rsidR="00EF4860" w:rsidRDefault="003E79BB">
            <w:pPr>
              <w:pStyle w:val="TableParagraph"/>
              <w:numPr>
                <w:ilvl w:val="3"/>
                <w:numId w:val="68"/>
              </w:numPr>
              <w:tabs>
                <w:tab w:val="left" w:pos="1524"/>
                <w:tab w:val="left" w:pos="1525"/>
              </w:tabs>
              <w:spacing w:before="0"/>
              <w:ind w:end="403"/>
            </w:pPr>
            <w:r>
              <w:t xml:space="preserve">if the substance has a wide dispersive use or if </w:t>
            </w:r>
            <w:r>
              <w:t xml:space="preserve">there is evidence of </w:t>
            </w:r>
            <w:r>
              <w:t xml:space="preserve">frequent or long-lasting human exposure</w:t>
            </w:r>
            <w:r>
              <w:t xml:space="preserve">; </w:t>
            </w:r>
            <w:r>
              <w:t xml:space="preserve">and</w:t>
            </w:r>
          </w:p>
          <w:p w:rsidR="00EF4860" w:rsidRDefault="00EF4860">
            <w:pPr>
              <w:pStyle w:val="TableParagraph"/>
              <w:spacing w:before="11"/>
              <w:ind w:start="0"/>
              <w:rPr>
                <w:sz w:val="20"/>
              </w:rPr>
            </w:pPr>
          </w:p>
          <w:p w:rsidR="00EF4860" w:rsidRDefault="003E79BB">
            <w:pPr>
              <w:pStyle w:val="TableParagraph"/>
              <w:numPr>
                <w:ilvl w:val="3"/>
                <w:numId w:val="68"/>
              </w:numPr>
              <w:tabs>
                <w:tab w:val="left" w:pos="1524"/>
                <w:tab w:val="left" w:pos="1525"/>
              </w:tabs>
              <w:spacing w:before="0"/>
              <w:ind w:end="113"/>
            </w:pPr>
            <w:r>
              <w:t xml:space="preserve">if the substance is classified as mutagenic, category 3, or if repeated administration study(s) show that </w:t>
            </w:r>
            <w:r>
              <w:t xml:space="preserve">it can cause </w:t>
            </w:r>
            <w:r>
              <w:t xml:space="preserve">hyperplasia and/or </w:t>
            </w:r>
            <w:r>
              <w:t xml:space="preserve">preneoplastic </w:t>
            </w:r>
            <w:r>
              <w:t xml:space="preserve">lesions</w:t>
            </w:r>
            <w:r>
              <w:t xml:space="preserve">.</w:t>
            </w:r>
          </w:p>
          <w:p w:rsidR="00EF4860" w:rsidRDefault="00EF4860">
            <w:pPr>
              <w:pStyle w:val="TableParagraph"/>
              <w:spacing w:before="10"/>
              <w:ind w:start="0"/>
              <w:rPr>
                <w:sz w:val="20"/>
              </w:rPr>
            </w:pPr>
          </w:p>
          <w:p w:rsidR="00EF4860" w:rsidRDefault="003E79BB">
            <w:pPr>
              <w:pStyle w:val="TableParagraph"/>
              <w:spacing w:before="1" w:line="360" w:lineRule="auto"/>
              <w:ind w:start="957" w:end="236"/>
            </w:pPr>
            <w:r>
              <w:t xml:space="preserve">If substances are classified as mutagenic, category 1 or 2, the </w:t>
            </w:r>
            <w:r>
              <w:t xml:space="preserve">default assumption is that </w:t>
            </w:r>
            <w:r>
              <w:t xml:space="preserve">a genotoxic mechanism of carcinogenicity is likely. In such cases, carcinogenicity </w:t>
            </w:r>
            <w:r w:rsidR="00C173E8">
              <w:t xml:space="preserve">testing</w:t>
            </w:r>
            <w:r>
              <w:t xml:space="preserve"> </w:t>
            </w:r>
            <w:r>
              <w:t xml:space="preserve">is not normally required.</w:t>
            </w:r>
          </w:p>
        </w:tc>
      </w:tr>
    </w:tbl>
    <w:p w:rsidR="00EF4860" w:rsidRDefault="00EF4860">
      <w:pPr>
        <w:spacing w:line="360" w:lineRule="auto"/>
        <w:sectPr w:rsidR="00EF4860">
          <w:headerReference w:type="even" r:id="rId174"/>
          <w:headerReference w:type="default" r:id="rId175"/>
          <w:footerReference w:type="default" r:id="rId176"/>
          <w:pgSz w:w="16840" w:h="11910" w:orient="landscape"/>
          <w:pgMar w:top="1200" w:right="900" w:bottom="280" w:left="920" w:header="967" w:footer="0" w:gutter="0"/>
          <w:pgNumType w:start="367"/>
          <w:cols w:space="720"/>
        </w:sectPr>
      </w:pPr>
    </w:p>
    <w:p w:rsidR="00EF4860" w:rsidRDefault="003E79BB">
      <w:pPr>
        <w:pStyle w:val="Corpsdetexte"/>
        <w:spacing w:before="7"/>
        <w:rPr>
          <w:sz w:val="13"/>
        </w:rPr>
      </w:pPr>
      <w:r>
        <w:pict>
          <v:shape id="_x0000_s1048" style="position:absolute;margin-left:5.8pt;margin-top:482.1pt;width:11.4pt;height:107.45pt;z-index:15805952;mso-position-horizontal-relative:page;mso-position-vertical-relative:page" filled="f" stroked="f" type="#_x0000_t202">
            <v:textbox style="layout-flow:vertical" inset="0,0,0,0">
              <w:txbxContent>
                <w:p w:rsidR="00C173E8" w:rsidRDefault="00C173E8">
                  <w:pPr>
                    <w:spacing w:before="18"/>
                    <w:ind w:start="20"/>
                    <w:rPr>
                      <w:rFonts w:ascii="Trebuchet MS" w:hAnsi="Trebuchet MS"/>
                      <w:sz w:val="16"/>
                    </w:rPr>
                  </w:pPr>
                  <w:r>
                    <w:rPr>
                      <w:rFonts w:ascii="Trebuchet MS" w:hAnsi="Trebuchet MS"/>
                      <w:color w:val="231F20"/>
                      <w:sz w:val="16"/>
                    </w:rPr>
                    <w:t xml:space="preserve">Techniques de l'Ingénieur</w:t>
                  </w:r>
                </w:p>
              </w:txbxContent>
            </v:textbox>
            <w10:wrap anchorx="page" anchory="page"/>
          </v:shape>
        </w:pict>
      </w:r>
    </w:p>
    <w:p w:rsidR="00EF4860" w:rsidRDefault="003E79BB">
      <w:pPr>
        <w:pStyle w:val="Corpsdetexte"/>
        <w:spacing w:line="20" w:lineRule="exact"/>
        <w:ind w:start="183"/>
        <w:rPr>
          <w:sz w:val="2"/>
        </w:rPr>
      </w:pPr>
      <w:r>
        <w:rPr>
          <w:sz w:val="2"/>
        </w:rPr>
        <w:pict>
          <v:group id="_x0000_s1046" style="width:731.6pt;height:.5pt;mso-position-horizontal-relative:char;mso-position-vertical-relative:line" coordsize="14632,10">
            <v:rect id="_x0000_s1047" style="position:absolute;width:14632;height:10" fillcolor="black" stroked="f"/>
            <w10:anchorlock/>
          </v:group>
        </w:pict>
      </w:r>
    </w:p>
    <w:p w:rsidR="00EF4860" w:rsidRDefault="00EF4860">
      <w:pPr>
        <w:pStyle w:val="Corpsdetexte"/>
        <w:spacing w:before="10"/>
        <w:rPr>
          <w:sz w:val="11"/>
        </w:rPr>
      </w:pPr>
    </w:p>
    <w:p w:rsidR="00EF4860" w:rsidRDefault="003E79BB">
      <w:pPr>
        <w:pStyle w:val="Paragraphedeliste"/>
        <w:numPr>
          <w:ilvl w:val="0"/>
          <w:numId w:val="72"/>
        </w:numPr>
        <w:tabs>
          <w:tab w:val="left" w:pos="1062"/>
          <w:tab w:val="left" w:pos="1064"/>
        </w:tabs>
        <w:spacing w:before="90"/>
        <w:ind w:start="1063" w:hanging="851"/>
        <w:jc w:val="left"/>
        <w:rPr>
          <w:sz w:val="24"/>
        </w:rPr>
      </w:pPr>
      <w:r>
        <w:rPr>
          <w:sz w:val="24"/>
        </w:rPr>
        <w:t xml:space="preserve">ECOTOXICOLOGICAL </w:t>
      </w:r>
      <w:r>
        <w:rPr>
          <w:sz w:val="24"/>
        </w:rPr>
        <w:t xml:space="preserve">INFORMATION</w:t>
      </w:r>
    </w:p>
    <w:p w:rsidR="00EF4860" w:rsidRDefault="00EF4860">
      <w:pPr>
        <w:pStyle w:val="Corpsdetexte"/>
        <w:spacing w:before="8"/>
        <w:rPr>
          <w:sz w:val="22"/>
        </w:rPr>
      </w:pPr>
    </w:p>
    <w:tbl>
      <w:tblPr>
        <w:tblStyle w:val="TableNormal"/>
        <w:tblW w:w="0" w:type="auto"/>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5921"/>
        <w:gridCol w:w="8869"/>
      </w:tblGrid>
      <w:tr w:rsidR="00EF4860">
        <w:trPr>
          <w:trHeight w:val="1339"/>
        </w:trPr>
        <w:tc>
          <w:tcPr>
            <w:tcW w:w="5921" w:type="dxa"/>
            <w:shd w:val="clear" w:color="auto" w:fill="E0E0E0"/>
          </w:tcPr>
          <w:p w:rsidR="00EF4860" w:rsidRDefault="003E79BB">
            <w:pPr>
              <w:pStyle w:val="TableParagraph"/>
              <w:spacing w:before="118"/>
              <w:ind w:start="996" w:end="988"/>
              <w:jc w:val="center"/>
            </w:pPr>
            <w:r>
              <w:t xml:space="preserve">COLUMN </w:t>
            </w:r>
            <w:r>
              <w:t xml:space="preserve">1</w:t>
            </w:r>
          </w:p>
          <w:p w:rsidR="00EF4860" w:rsidRDefault="00EF4860">
            <w:pPr>
              <w:pStyle w:val="TableParagraph"/>
              <w:spacing w:before="8"/>
              <w:ind w:start="0"/>
              <w:rPr>
                <w:sz w:val="31"/>
              </w:rPr>
            </w:pPr>
          </w:p>
          <w:p w:rsidR="00EF4860" w:rsidRDefault="003E79BB">
            <w:pPr>
              <w:pStyle w:val="TableParagraph"/>
              <w:spacing w:before="1"/>
              <w:ind w:start="996" w:end="988"/>
              <w:jc w:val="center"/>
            </w:pPr>
            <w:r>
              <w:t xml:space="preserve">STANDARD INFORMATION REQUIRED</w:t>
            </w:r>
          </w:p>
        </w:tc>
        <w:tc>
          <w:tcPr>
            <w:tcW w:w="8869" w:type="dxa"/>
            <w:shd w:val="clear" w:color="auto" w:fill="E0E0E0"/>
          </w:tcPr>
          <w:p w:rsidR="00EF4860" w:rsidRDefault="003E79BB">
            <w:pPr>
              <w:pStyle w:val="TableParagraph"/>
              <w:spacing w:before="117"/>
              <w:ind w:start="1488" w:end="1479"/>
              <w:jc w:val="center"/>
            </w:pPr>
            <w:r>
              <w:t xml:space="preserve">COLUMN </w:t>
            </w:r>
            <w:r>
              <w:t xml:space="preserve">2</w:t>
            </w:r>
          </w:p>
          <w:p w:rsidR="00EF4860" w:rsidRDefault="00EF4860">
            <w:pPr>
              <w:pStyle w:val="TableParagraph"/>
              <w:spacing w:before="10"/>
              <w:ind w:start="0"/>
              <w:rPr>
                <w:sz w:val="20"/>
              </w:rPr>
            </w:pPr>
          </w:p>
          <w:p w:rsidR="00EF4860" w:rsidRDefault="003E79BB">
            <w:pPr>
              <w:pStyle w:val="TableParagraph"/>
              <w:spacing w:before="0" w:line="288" w:lineRule="auto"/>
              <w:ind w:start="1488" w:end="1479"/>
              <w:jc w:val="center"/>
            </w:pPr>
            <w:r>
              <w:t xml:space="preserve">SPECIFIC RULES FOR ADAPTATIONS TO COLUMN </w:t>
            </w:r>
            <w:r>
              <w:t xml:space="preserve">1</w:t>
            </w:r>
          </w:p>
        </w:tc>
      </w:tr>
      <w:tr w:rsidR="00EF4860">
        <w:trPr>
          <w:trHeight w:val="3136"/>
        </w:trPr>
        <w:tc>
          <w:tcPr>
            <w:tcW w:w="5921" w:type="dxa"/>
          </w:tcPr>
          <w:p w:rsidR="00EF4860" w:rsidRDefault="003E79BB">
            <w:pPr>
              <w:pStyle w:val="TableParagraph"/>
              <w:numPr>
                <w:ilvl w:val="1"/>
                <w:numId w:val="67"/>
              </w:numPr>
              <w:tabs>
                <w:tab w:val="left" w:pos="957"/>
                <w:tab w:val="left" w:pos="958"/>
              </w:tabs>
              <w:spacing w:before="118"/>
            </w:pPr>
            <w:r>
              <w:t xml:space="preserve">Degradation</w:t>
            </w:r>
          </w:p>
          <w:p w:rsidR="00EF4860" w:rsidRDefault="00EF4860">
            <w:pPr>
              <w:pStyle w:val="TableParagraph"/>
              <w:spacing w:before="0"/>
              <w:ind w:start="0"/>
              <w:rPr>
                <w:sz w:val="24"/>
              </w:rPr>
            </w:pPr>
          </w:p>
          <w:p w:rsidR="00EF4860" w:rsidRDefault="00EF4860">
            <w:pPr>
              <w:pStyle w:val="TableParagraph"/>
              <w:spacing w:before="0"/>
              <w:ind w:start="0"/>
              <w:rPr>
                <w:sz w:val="24"/>
              </w:rPr>
            </w:pPr>
          </w:p>
          <w:p w:rsidR="00EF4860" w:rsidRDefault="00EF4860">
            <w:pPr>
              <w:pStyle w:val="TableParagraph"/>
              <w:spacing w:before="0"/>
              <w:ind w:start="0"/>
              <w:rPr>
                <w:sz w:val="24"/>
              </w:rPr>
            </w:pPr>
          </w:p>
          <w:p w:rsidR="00EF4860" w:rsidRDefault="00EF4860">
            <w:pPr>
              <w:pStyle w:val="TableParagraph"/>
              <w:spacing w:before="0"/>
              <w:ind w:start="0"/>
              <w:rPr>
                <w:sz w:val="24"/>
              </w:rPr>
            </w:pPr>
          </w:p>
          <w:p w:rsidR="00EF4860" w:rsidRDefault="00EF4860">
            <w:pPr>
              <w:pStyle w:val="TableParagraph"/>
              <w:spacing w:before="0"/>
              <w:ind w:start="0"/>
              <w:rPr>
                <w:sz w:val="24"/>
              </w:rPr>
            </w:pPr>
          </w:p>
          <w:p w:rsidR="00EF4860" w:rsidRDefault="00EF4860">
            <w:pPr>
              <w:pStyle w:val="TableParagraph"/>
              <w:spacing w:before="0"/>
              <w:ind w:start="0"/>
              <w:rPr>
                <w:sz w:val="24"/>
              </w:rPr>
            </w:pPr>
          </w:p>
          <w:p w:rsidR="00EF4860" w:rsidRDefault="00EF4860">
            <w:pPr>
              <w:pStyle w:val="TableParagraph"/>
              <w:spacing w:before="0"/>
              <w:ind w:start="0"/>
              <w:rPr>
                <w:sz w:val="24"/>
              </w:rPr>
            </w:pPr>
          </w:p>
          <w:p w:rsidR="00EF4860" w:rsidRDefault="00EF4860">
            <w:pPr>
              <w:pStyle w:val="TableParagraph"/>
              <w:spacing w:before="11"/>
              <w:ind w:start="0"/>
              <w:rPr>
                <w:sz w:val="28"/>
              </w:rPr>
            </w:pPr>
          </w:p>
          <w:p w:rsidR="00EF4860" w:rsidRDefault="003E79BB">
            <w:pPr>
              <w:pStyle w:val="TableParagraph"/>
              <w:numPr>
                <w:ilvl w:val="2"/>
                <w:numId w:val="67"/>
              </w:numPr>
              <w:tabs>
                <w:tab w:val="left" w:pos="958"/>
                <w:tab w:val="left" w:pos="959"/>
              </w:tabs>
              <w:spacing w:before="0"/>
              <w:ind w:hanging="852"/>
            </w:pPr>
            <w:r>
              <w:t xml:space="preserve">Biotic</w:t>
            </w:r>
          </w:p>
        </w:tc>
        <w:tc>
          <w:tcPr>
            <w:tcW w:w="8869" w:type="dxa"/>
          </w:tcPr>
          <w:p w:rsidR="00EF4860" w:rsidRDefault="003E79BB">
            <w:pPr>
              <w:pStyle w:val="TableParagraph"/>
              <w:tabs>
                <w:tab w:val="left" w:pos="956"/>
              </w:tabs>
              <w:spacing w:before="118" w:line="360" w:lineRule="auto"/>
              <w:ind w:start="957" w:end="363" w:hanging="850"/>
            </w:pPr>
            <w:r>
              <w:t xml:space="preserve">9.2.</w:t>
            </w:r>
            <w:r>
              <w:tab/>
            </w:r>
            <w:r>
              <w:t xml:space="preserve">Additional biotic degradation tests are proposed if the </w:t>
            </w:r>
            <w:r>
              <w:t xml:space="preserve">chemical safety assessment, carried out in accordance with </w:t>
            </w:r>
            <w:r>
              <w:t xml:space="preserve">Annex </w:t>
            </w:r>
            <w:r>
              <w:t xml:space="preserve">1, indicates a need for </w:t>
            </w:r>
            <w:r>
              <w:t xml:space="preserve">further </w:t>
            </w:r>
            <w:r>
              <w:t xml:space="preserve">investigation of the degradation of the substance and its degradation products. The choice of appropriate test(s</w:t>
            </w:r>
            <w:r w:rsidR="00C173E8">
              <w:t xml:space="preserve">)</w:t>
            </w:r>
            <w:r>
              <w:t xml:space="preserve"> depends on the results of the </w:t>
            </w:r>
            <w:r>
              <w:t xml:space="preserve">chemical safety assessment and may include simulation tests in appropriate media (</w:t>
            </w:r>
            <w:r>
              <w:t xml:space="preserve">e.g. </w:t>
            </w:r>
            <w:r>
              <w:t xml:space="preserve">water, sediment or soil</w:t>
            </w:r>
            <w:r>
              <w:t xml:space="preserve">).</w:t>
            </w:r>
          </w:p>
        </w:tc>
      </w:tr>
      <w:tr w:rsidR="00EF4860">
        <w:trPr>
          <w:trHeight w:val="618"/>
        </w:trPr>
        <w:tc>
          <w:tcPr>
            <w:tcW w:w="5921" w:type="dxa"/>
          </w:tcPr>
          <w:p w:rsidR="00EF4860" w:rsidRDefault="003E79BB">
            <w:pPr>
              <w:pStyle w:val="TableParagraph"/>
              <w:tabs>
                <w:tab w:val="left" w:pos="957"/>
              </w:tabs>
              <w:spacing w:before="118"/>
            </w:pPr>
            <w:r>
              <w:t xml:space="preserve">9.3.</w:t>
            </w:r>
            <w:r>
              <w:tab/>
            </w:r>
            <w:r>
              <w:t xml:space="preserve">Fate and behavior in </w:t>
            </w:r>
            <w:r w:rsidR="00C173E8">
              <w:t xml:space="preserve">the </w:t>
            </w:r>
            <w:r>
              <w:t xml:space="preserve">environment</w:t>
            </w:r>
          </w:p>
        </w:tc>
        <w:tc>
          <w:tcPr>
            <w:tcW w:w="8869" w:type="dxa"/>
          </w:tcPr>
          <w:p w:rsidR="00EF4860" w:rsidRDefault="00EF4860">
            <w:pPr>
              <w:pStyle w:val="TableParagraph"/>
              <w:spacing w:before="0"/>
              <w:ind w:start="0"/>
              <w:rPr>
                <w:sz w:val="20"/>
              </w:rPr>
            </w:pPr>
          </w:p>
        </w:tc>
      </w:tr>
      <w:tr w:rsidR="00EF4860">
        <w:trPr>
          <w:trHeight w:val="2137"/>
        </w:trPr>
        <w:tc>
          <w:tcPr>
            <w:tcW w:w="5921" w:type="dxa"/>
          </w:tcPr>
          <w:p w:rsidR="00EF4860" w:rsidRDefault="003E79BB">
            <w:pPr>
              <w:pStyle w:val="TableParagraph"/>
              <w:tabs>
                <w:tab w:val="left" w:pos="957"/>
              </w:tabs>
              <w:spacing w:before="118" w:line="360" w:lineRule="auto"/>
              <w:ind w:start="958" w:end="359" w:hanging="851"/>
            </w:pPr>
            <w:r>
              <w:t xml:space="preserve">9.3.4.</w:t>
            </w:r>
            <w:r>
              <w:tab/>
            </w:r>
            <w:r>
              <w:t xml:space="preserve">Additional information on the </w:t>
            </w:r>
            <w:r>
              <w:t xml:space="preserve">environmental </w:t>
            </w:r>
            <w:r>
              <w:t xml:space="preserve">fate and behaviour </w:t>
            </w:r>
            <w:r>
              <w:t xml:space="preserve">of the substance and/or </w:t>
            </w:r>
            <w:r>
              <w:t xml:space="preserve">degradation </w:t>
            </w:r>
            <w:r>
              <w:t xml:space="preserve">products</w:t>
            </w:r>
          </w:p>
        </w:tc>
        <w:tc>
          <w:tcPr>
            <w:tcW w:w="8869" w:type="dxa"/>
          </w:tcPr>
          <w:p w:rsidR="00EF4860" w:rsidRDefault="003E79BB">
            <w:pPr>
              <w:pStyle w:val="TableParagraph"/>
              <w:tabs>
                <w:tab w:val="left" w:pos="956"/>
              </w:tabs>
              <w:spacing w:before="118" w:line="360" w:lineRule="auto"/>
              <w:ind w:start="957" w:end="144" w:hanging="850"/>
            </w:pPr>
            <w:r>
              <w:t xml:space="preserve">9.3.4</w:t>
            </w:r>
            <w:r>
              <w:tab/>
            </w:r>
            <w:r>
              <w:t xml:space="preserve">Additional tests </w:t>
            </w:r>
            <w:r w:rsidR="00C173E8">
              <w:t xml:space="preserve">shall</w:t>
            </w:r>
            <w:r>
              <w:t xml:space="preserve"> be proposed by the registrant or may be required by the </w:t>
            </w:r>
            <w:r>
              <w:t xml:space="preserve">Agency in accordance with Articles </w:t>
            </w:r>
            <w:r>
              <w:t xml:space="preserve">40 or </w:t>
            </w:r>
            <w:r>
              <w:t xml:space="preserve">41 if the </w:t>
            </w:r>
            <w:r>
              <w:t xml:space="preserve">chemical safety assessment, carried out in accordance with </w:t>
            </w:r>
            <w:r>
              <w:t xml:space="preserve">Annex </w:t>
            </w:r>
            <w:r>
              <w:t xml:space="preserve">I, identifies the need for </w:t>
            </w:r>
            <w:r>
              <w:t xml:space="preserve">further </w:t>
            </w:r>
            <w:r>
              <w:t xml:space="preserve">study of the fate and behaviour of the substance. The choice of appropriate test(s</w:t>
            </w:r>
            <w:r w:rsidR="00C173E8">
              <w:t xml:space="preserve">)</w:t>
            </w:r>
            <w:r>
              <w:t xml:space="preserve"> depends on the results of the </w:t>
            </w:r>
            <w:r>
              <w:t xml:space="preserve">chemical </w:t>
            </w:r>
            <w:r>
              <w:t xml:space="preserve">safety assessment</w:t>
            </w:r>
            <w:r>
              <w:t xml:space="preserve">.</w:t>
            </w:r>
          </w:p>
        </w:tc>
      </w:tr>
    </w:tbl>
    <w:p w:rsidR="00EF4860" w:rsidRDefault="00EF4860">
      <w:pPr>
        <w:spacing w:line="360" w:lineRule="auto"/>
        <w:sectPr w:rsidR="00EF4860">
          <w:headerReference w:type="even" r:id="rId177"/>
          <w:headerReference w:type="default" r:id="rId178"/>
          <w:footerReference w:type="even" r:id="rId179"/>
          <w:pgSz w:w="16840" w:h="11910" w:orient="landscape"/>
          <w:pgMar w:top="1200" w:right="900" w:bottom="280" w:left="920" w:header="967" w:footer="0" w:gutter="0"/>
          <w:pgNumType w:start="368"/>
          <w:cols w:space="720"/>
        </w:sectPr>
      </w:pPr>
    </w:p>
    <w:p w:rsidR="00EF4860" w:rsidRDefault="003E79BB">
      <w:pPr>
        <w:pStyle w:val="Corpsdetexte"/>
        <w:spacing w:before="7"/>
        <w:rPr>
          <w:sz w:val="13"/>
        </w:rPr>
      </w:pPr>
      <w:r>
        <w:pict>
          <v:shape id="_x0000_s1045" style="position:absolute;margin-left:5.8pt;margin-top:482.1pt;width:11.4pt;height:107.45pt;z-index:15806976;mso-position-horizontal-relative:page;mso-position-vertical-relative:page" filled="f" stroked="f" type="#_x0000_t202">
            <v:textbox style="layout-flow:vertical" inset="0,0,0,0">
              <w:txbxContent>
                <w:p w:rsidR="00C173E8" w:rsidRDefault="00C173E8">
                  <w:pPr>
                    <w:spacing w:before="18"/>
                    <w:ind w:start="20"/>
                    <w:rPr>
                      <w:rFonts w:ascii="Trebuchet MS" w:hAnsi="Trebuchet MS"/>
                      <w:sz w:val="16"/>
                    </w:rPr>
                  </w:pPr>
                  <w:r>
                    <w:rPr>
                      <w:rFonts w:ascii="Trebuchet MS" w:hAnsi="Trebuchet MS"/>
                      <w:color w:val="231F20"/>
                      <w:sz w:val="16"/>
                    </w:rPr>
                    <w:t xml:space="preserve">Techniques de l'Ingénieur</w:t>
                  </w:r>
                </w:p>
              </w:txbxContent>
            </v:textbox>
            <w10:wrap anchorx="page" anchory="page"/>
          </v:shape>
        </w:pict>
      </w:r>
    </w:p>
    <w:p w:rsidR="00EF4860" w:rsidRDefault="003E79BB">
      <w:pPr>
        <w:pStyle w:val="Corpsdetexte"/>
        <w:spacing w:line="20" w:lineRule="exact"/>
        <w:ind w:start="183"/>
        <w:rPr>
          <w:sz w:val="2"/>
        </w:rPr>
      </w:pPr>
      <w:r>
        <w:rPr>
          <w:sz w:val="2"/>
        </w:rPr>
        <w:pict>
          <v:group id="_x0000_s1043" style="width:731.6pt;height:.5pt;mso-position-horizontal-relative:char;mso-position-vertical-relative:line" coordsize="14632,10">
            <v:rect id="_x0000_s1044" style="position:absolute;width:14632;height:10" fillcolor="black" stroked="f"/>
            <w10:anchorlock/>
          </v:group>
        </w:pict>
      </w:r>
    </w:p>
    <w:p w:rsidR="00EF4860" w:rsidRDefault="00EF4860">
      <w:pPr>
        <w:pStyle w:val="Corpsdetexte"/>
        <w:spacing w:before="6"/>
        <w:rPr>
          <w:sz w:val="9"/>
        </w:rPr>
      </w:pPr>
    </w:p>
    <w:tbl>
      <w:tblPr>
        <w:tblStyle w:val="TableNormal"/>
        <w:tblW w:w="0" w:type="auto"/>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5921"/>
        <w:gridCol w:w="8869"/>
      </w:tblGrid>
      <w:tr w:rsidR="00EF4860">
        <w:trPr>
          <w:trHeight w:val="1340"/>
        </w:trPr>
        <w:tc>
          <w:tcPr>
            <w:tcW w:w="5921" w:type="dxa"/>
            <w:shd w:val="clear" w:color="auto" w:fill="E0E0E0"/>
          </w:tcPr>
          <w:p w:rsidR="00EF4860" w:rsidRDefault="003E79BB">
            <w:pPr>
              <w:pStyle w:val="TableParagraph"/>
              <w:spacing w:before="118"/>
              <w:ind w:start="996" w:end="988"/>
              <w:jc w:val="center"/>
            </w:pPr>
            <w:r>
              <w:t xml:space="preserve">COLUMN </w:t>
            </w:r>
            <w:r>
              <w:t xml:space="preserve">1</w:t>
            </w:r>
          </w:p>
          <w:p w:rsidR="00EF4860" w:rsidRDefault="00EF4860">
            <w:pPr>
              <w:pStyle w:val="TableParagraph"/>
              <w:spacing w:before="8"/>
              <w:ind w:start="0"/>
              <w:rPr>
                <w:sz w:val="31"/>
              </w:rPr>
            </w:pPr>
          </w:p>
          <w:p w:rsidR="00EF4860" w:rsidRDefault="003E79BB">
            <w:pPr>
              <w:pStyle w:val="TableParagraph"/>
              <w:spacing w:before="1"/>
              <w:ind w:start="996" w:end="988"/>
              <w:jc w:val="center"/>
            </w:pPr>
            <w:r>
              <w:t xml:space="preserve">STANDARD INFORMATION REQUIRED</w:t>
            </w:r>
          </w:p>
        </w:tc>
        <w:tc>
          <w:tcPr>
            <w:tcW w:w="8869" w:type="dxa"/>
            <w:shd w:val="clear" w:color="auto" w:fill="E0E0E0"/>
          </w:tcPr>
          <w:p w:rsidR="00EF4860" w:rsidRDefault="003E79BB">
            <w:pPr>
              <w:pStyle w:val="TableParagraph"/>
              <w:spacing w:before="117"/>
              <w:ind w:start="1488" w:end="1479"/>
              <w:jc w:val="center"/>
            </w:pPr>
            <w:r>
              <w:t xml:space="preserve">COLUMN </w:t>
            </w:r>
            <w:r>
              <w:t xml:space="preserve">2</w:t>
            </w:r>
          </w:p>
          <w:p w:rsidR="00EF4860" w:rsidRDefault="00EF4860">
            <w:pPr>
              <w:pStyle w:val="TableParagraph"/>
              <w:spacing w:before="10"/>
              <w:ind w:start="0"/>
              <w:rPr>
                <w:sz w:val="20"/>
              </w:rPr>
            </w:pPr>
          </w:p>
          <w:p w:rsidR="00EF4860" w:rsidRDefault="003E79BB">
            <w:pPr>
              <w:pStyle w:val="TableParagraph"/>
              <w:spacing w:before="0" w:line="288" w:lineRule="auto"/>
              <w:ind w:start="1488" w:end="1479"/>
              <w:jc w:val="center"/>
            </w:pPr>
            <w:r>
              <w:t xml:space="preserve">SPECIFIC RULES FOR ADAPTATIONS TO COLUMN </w:t>
            </w:r>
            <w:r>
              <w:t xml:space="preserve">1</w:t>
            </w:r>
          </w:p>
        </w:tc>
      </w:tr>
      <w:tr w:rsidR="00EF4860">
        <w:trPr>
          <w:trHeight w:val="2250"/>
        </w:trPr>
        <w:tc>
          <w:tcPr>
            <w:tcW w:w="5921" w:type="dxa"/>
          </w:tcPr>
          <w:p w:rsidR="00EF4860" w:rsidRDefault="003E79BB">
            <w:pPr>
              <w:pStyle w:val="TableParagraph"/>
              <w:tabs>
                <w:tab w:val="left" w:pos="958"/>
              </w:tabs>
              <w:spacing w:before="117"/>
            </w:pPr>
            <w:r>
              <w:t xml:space="preserve">9.4.</w:t>
            </w:r>
            <w:r>
              <w:tab/>
            </w:r>
            <w:r>
              <w:t xml:space="preserve">Effects on terrestrial organisms</w:t>
            </w:r>
          </w:p>
        </w:tc>
        <w:tc>
          <w:tcPr>
            <w:tcW w:w="8869" w:type="dxa"/>
          </w:tcPr>
          <w:p w:rsidR="00EF4860" w:rsidRDefault="003E79BB">
            <w:pPr>
              <w:pStyle w:val="TableParagraph"/>
              <w:tabs>
                <w:tab w:val="left" w:pos="956"/>
              </w:tabs>
              <w:spacing w:before="117"/>
              <w:ind w:start="957" w:end="291" w:hanging="850"/>
            </w:pPr>
            <w:r>
              <w:t xml:space="preserve">9.4.</w:t>
            </w:r>
            <w:r>
              <w:tab/>
            </w:r>
            <w:r>
              <w:t xml:space="preserve">Long-term toxicity tests shall be proposed by the registrant if the results of the </w:t>
            </w:r>
            <w:r>
              <w:t xml:space="preserve">chemical safety assessment in accordance with </w:t>
            </w:r>
            <w:r>
              <w:t xml:space="preserve">Annex </w:t>
            </w:r>
            <w:r>
              <w:t xml:space="preserve">I indicate a need for </w:t>
            </w:r>
            <w:r>
              <w:t xml:space="preserve">further </w:t>
            </w:r>
            <w:r>
              <w:t xml:space="preserve">investigation of the effects of the substance and/or degradation products on terrestrial organisms. The choice of appropriate test(s</w:t>
            </w:r>
            <w:r w:rsidR="00C173E8">
              <w:t xml:space="preserve">)</w:t>
            </w:r>
            <w:r>
              <w:t xml:space="preserve"> depends on the outcome of the </w:t>
            </w:r>
            <w:r>
              <w:t xml:space="preserve">chemical </w:t>
            </w:r>
            <w:r>
              <w:t xml:space="preserve">safety assessment</w:t>
            </w:r>
            <w:r>
              <w:t xml:space="preserve">.</w:t>
            </w:r>
          </w:p>
          <w:p w:rsidR="00EF4860" w:rsidRDefault="00EF4860">
            <w:pPr>
              <w:pStyle w:val="TableParagraph"/>
              <w:spacing w:before="10"/>
              <w:ind w:start="0"/>
              <w:rPr>
                <w:sz w:val="20"/>
              </w:rPr>
            </w:pPr>
          </w:p>
          <w:p w:rsidR="00EF4860" w:rsidRDefault="003E79BB">
            <w:pPr>
              <w:pStyle w:val="TableParagraph"/>
              <w:spacing w:before="0"/>
              <w:ind w:start="957" w:end="282"/>
            </w:pPr>
            <w:r>
              <w:t xml:space="preserve">These studies should not be carried out if direct and indirect exposure of the terrestrial environment is unlikely.</w:t>
            </w:r>
          </w:p>
        </w:tc>
      </w:tr>
      <w:tr w:rsidR="00EF4860">
        <w:trPr>
          <w:trHeight w:val="1997"/>
        </w:trPr>
        <w:tc>
          <w:tcPr>
            <w:tcW w:w="5921" w:type="dxa"/>
          </w:tcPr>
          <w:p w:rsidR="00EF4860" w:rsidRDefault="003E79BB">
            <w:pPr>
              <w:pStyle w:val="TableParagraph"/>
              <w:tabs>
                <w:tab w:val="left" w:pos="958"/>
              </w:tabs>
              <w:spacing w:before="117"/>
              <w:ind w:start="958" w:end="129" w:hanging="851"/>
            </w:pPr>
            <w:r>
              <w:t xml:space="preserve">9.4.4.</w:t>
            </w:r>
            <w:r>
              <w:tab/>
            </w:r>
            <w:r>
              <w:t xml:space="preserve">Long-term toxicity tests on invertebrates</w:t>
            </w:r>
            <w:r w:rsidR="00C173E8">
              <w:t xml:space="preserve">,</w:t>
            </w:r>
            <w:r>
              <w:t xml:space="preserve"> unless this information is already provided under the requirements of </w:t>
            </w:r>
            <w:r>
              <w:t xml:space="preserve">Annex </w:t>
            </w:r>
            <w:r>
              <w:t xml:space="preserve">IX.</w:t>
            </w:r>
          </w:p>
          <w:p w:rsidR="00EF4860" w:rsidRDefault="00EF4860">
            <w:pPr>
              <w:pStyle w:val="TableParagraph"/>
              <w:spacing w:before="10"/>
              <w:ind w:start="0"/>
              <w:rPr>
                <w:sz w:val="20"/>
              </w:rPr>
            </w:pPr>
          </w:p>
          <w:p w:rsidR="00EF4860" w:rsidRDefault="003E79BB">
            <w:pPr>
              <w:pStyle w:val="TableParagraph"/>
              <w:tabs>
                <w:tab w:val="left" w:pos="958"/>
              </w:tabs>
              <w:spacing w:before="1"/>
              <w:ind w:start="958" w:end="241" w:hanging="851"/>
            </w:pPr>
            <w:r>
              <w:t xml:space="preserve">9.4.6.</w:t>
            </w:r>
            <w:r>
              <w:tab/>
            </w:r>
            <w:r>
              <w:t xml:space="preserve">Long-term toxicity tests on plants</w:t>
            </w:r>
            <w:r w:rsidR="00C173E8">
              <w:t xml:space="preserve">,</w:t>
            </w:r>
            <w:r>
              <w:t xml:space="preserve"> unless </w:t>
            </w:r>
            <w:r>
              <w:t xml:space="preserve">such data are already provided under the requirements of </w:t>
            </w:r>
            <w:r>
              <w:t xml:space="preserve">Annex </w:t>
            </w:r>
            <w:r>
              <w:t xml:space="preserve">IX.</w:t>
            </w:r>
          </w:p>
        </w:tc>
        <w:tc>
          <w:tcPr>
            <w:tcW w:w="8869" w:type="dxa"/>
          </w:tcPr>
          <w:p w:rsidR="00EF4860" w:rsidRDefault="00EF4860">
            <w:pPr>
              <w:pStyle w:val="TableParagraph"/>
              <w:spacing w:before="0"/>
              <w:ind w:start="0"/>
              <w:rPr>
                <w:sz w:val="20"/>
              </w:rPr>
            </w:pPr>
          </w:p>
        </w:tc>
      </w:tr>
      <w:tr w:rsidR="00EF4860">
        <w:trPr>
          <w:trHeight w:val="1505"/>
        </w:trPr>
        <w:tc>
          <w:tcPr>
            <w:tcW w:w="5921" w:type="dxa"/>
          </w:tcPr>
          <w:p w:rsidR="00EF4860" w:rsidRDefault="003E79BB">
            <w:pPr>
              <w:pStyle w:val="TableParagraph"/>
              <w:tabs>
                <w:tab w:val="left" w:pos="957"/>
              </w:tabs>
              <w:spacing w:before="117"/>
              <w:ind w:start="958" w:end="183" w:hanging="851"/>
            </w:pPr>
            <w:r>
              <w:t xml:space="preserve">9.5.1.</w:t>
            </w:r>
            <w:r>
              <w:tab/>
            </w:r>
            <w:r>
              <w:t xml:space="preserve">Long-term toxicity to </w:t>
            </w:r>
            <w:r>
              <w:t xml:space="preserve">sediment-dwelling </w:t>
            </w:r>
            <w:r>
              <w:t xml:space="preserve">organisms</w:t>
            </w:r>
          </w:p>
        </w:tc>
        <w:tc>
          <w:tcPr>
            <w:tcW w:w="8869" w:type="dxa"/>
          </w:tcPr>
          <w:p w:rsidR="00EF4860" w:rsidRDefault="003E79BB">
            <w:pPr>
              <w:pStyle w:val="TableParagraph"/>
              <w:tabs>
                <w:tab w:val="left" w:pos="958"/>
              </w:tabs>
              <w:spacing w:before="117"/>
              <w:ind w:start="958" w:end="303" w:hanging="851"/>
            </w:pPr>
            <w:r>
              <w:t xml:space="preserve">9.5.1.</w:t>
            </w:r>
            <w:r>
              <w:tab/>
            </w:r>
            <w:r>
              <w:t xml:space="preserve">Long-term toxicity tests are proposed by the registrant if the results of the </w:t>
            </w:r>
            <w:r>
              <w:t xml:space="preserve">chemical safety assessment indicate a need for </w:t>
            </w:r>
            <w:r>
              <w:t xml:space="preserve">further </w:t>
            </w:r>
            <w:r>
              <w:t xml:space="preserve">investigation of the effects of the substance and/or degradation products on sediment-dwelling organisms. The choice of appropriate test(s</w:t>
            </w:r>
            <w:r w:rsidR="00C173E8">
              <w:t xml:space="preserve">)</w:t>
            </w:r>
            <w:r>
              <w:t xml:space="preserve"> depends on the results of the </w:t>
            </w:r>
            <w:r>
              <w:t xml:space="preserve">chemical safety assessment.</w:t>
            </w:r>
          </w:p>
        </w:tc>
      </w:tr>
      <w:tr w:rsidR="00EF4860">
        <w:trPr>
          <w:trHeight w:val="999"/>
        </w:trPr>
        <w:tc>
          <w:tcPr>
            <w:tcW w:w="5921" w:type="dxa"/>
          </w:tcPr>
          <w:p w:rsidR="00EF4860" w:rsidRDefault="003E79BB">
            <w:pPr>
              <w:pStyle w:val="TableParagraph"/>
              <w:tabs>
                <w:tab w:val="left" w:pos="957"/>
              </w:tabs>
              <w:spacing w:before="117"/>
              <w:ind w:start="958" w:end="220" w:hanging="851"/>
            </w:pPr>
            <w:r>
              <w:t xml:space="preserve">9.6.1.</w:t>
            </w:r>
            <w:r>
              <w:tab/>
            </w:r>
            <w:r>
              <w:t xml:space="preserve">Long-term toxicity or reproductive toxicity in </w:t>
            </w:r>
            <w:r>
              <w:t xml:space="preserve">birds</w:t>
            </w:r>
          </w:p>
        </w:tc>
        <w:tc>
          <w:tcPr>
            <w:tcW w:w="8869" w:type="dxa"/>
          </w:tcPr>
          <w:p w:rsidR="00EF4860" w:rsidRDefault="003E79BB">
            <w:pPr>
              <w:pStyle w:val="TableParagraph"/>
              <w:tabs>
                <w:tab w:val="left" w:pos="958"/>
              </w:tabs>
              <w:spacing w:before="117"/>
              <w:ind w:start="958" w:end="495" w:hanging="851"/>
            </w:pPr>
            <w:r>
              <w:t xml:space="preserve">9.6.1.</w:t>
            </w:r>
            <w:r>
              <w:tab/>
            </w:r>
            <w:r>
              <w:t xml:space="preserve">Any </w:t>
            </w:r>
            <w:r>
              <w:t xml:space="preserve">testing </w:t>
            </w:r>
            <w:r>
              <w:t xml:space="preserve">requirements </w:t>
            </w:r>
            <w:r>
              <w:t xml:space="preserve">should be carefully considered, taking into account the large mammalian data set that is usually available for this level of </w:t>
            </w:r>
            <w:r>
              <w:t xml:space="preserve">quantity.</w:t>
            </w:r>
          </w:p>
        </w:tc>
      </w:tr>
    </w:tbl>
    <w:p w:rsidR="00EF4860" w:rsidRDefault="00EF4860">
      <w:pPr>
        <w:sectPr w:rsidR="00EF4860">
          <w:headerReference w:type="even" r:id="rId180"/>
          <w:headerReference w:type="default" r:id="rId181"/>
          <w:footerReference w:type="default" r:id="rId182"/>
          <w:pgSz w:w="16840" w:h="11910" w:orient="landscape"/>
          <w:pgMar w:top="1200" w:right="900" w:bottom="280" w:left="920" w:header="967" w:footer="0" w:gutter="0"/>
          <w:pgNumType w:start="369"/>
          <w:cols w:space="720"/>
        </w:sectPr>
      </w:pPr>
    </w:p>
    <w:p w:rsidR="00EF4860" w:rsidRDefault="003E79BB">
      <w:pPr>
        <w:pStyle w:val="Paragraphedeliste"/>
        <w:numPr>
          <w:ilvl w:val="0"/>
          <w:numId w:val="72"/>
        </w:numPr>
        <w:tabs>
          <w:tab w:val="left" w:pos="1193"/>
          <w:tab w:val="left" w:pos="1194"/>
        </w:tabs>
        <w:spacing w:before="126"/>
        <w:ind w:start="1193"/>
        <w:jc w:val="left"/>
        <w:rPr>
          <w:sz w:val="24"/>
        </w:rPr>
      </w:pPr>
      <w:r>
        <w:rPr>
          <w:sz w:val="24"/>
        </w:rPr>
        <w:t xml:space="preserve">DETECTION AND </w:t>
      </w:r>
      <w:r>
        <w:rPr>
          <w:sz w:val="24"/>
        </w:rPr>
        <w:t xml:space="preserve">ANALYSIS </w:t>
      </w:r>
      <w:r>
        <w:rPr>
          <w:sz w:val="24"/>
        </w:rPr>
        <w:t xml:space="preserve">METHODS</w:t>
      </w:r>
    </w:p>
    <w:p w:rsidR="00EF4860" w:rsidRDefault="00EF4860">
      <w:pPr>
        <w:pStyle w:val="Corpsdetexte"/>
        <w:spacing w:before="10"/>
        <w:rPr>
          <w:sz w:val="32"/>
        </w:rPr>
      </w:pPr>
    </w:p>
    <w:p w:rsidR="00EF4860" w:rsidRDefault="003E79BB">
      <w:pPr>
        <w:pStyle w:val="Corpsdetexte"/>
        <w:spacing w:line="360" w:lineRule="auto"/>
        <w:ind w:start="474" w:end="638"/>
      </w:pPr>
      <w:r>
        <w:t xml:space="preserve">A description of the </w:t>
      </w:r>
      <w:r>
        <w:t xml:space="preserve">analytical methods is provided on request for media that have </w:t>
      </w:r>
      <w:r>
        <w:t xml:space="preserve">been </w:t>
      </w:r>
      <w:r>
        <w:t xml:space="preserve">studied using the analytical methods </w:t>
      </w:r>
      <w:r>
        <w:t xml:space="preserve">in question. If the </w:t>
      </w:r>
      <w:r>
        <w:t xml:space="preserve">analytical </w:t>
      </w:r>
      <w:r>
        <w:t xml:space="preserve">methods are </w:t>
      </w:r>
      <w:r>
        <w:t xml:space="preserve">not available, this should be justified.</w:t>
      </w: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3E79BB">
      <w:pPr>
        <w:pStyle w:val="Corpsdetexte"/>
        <w:rPr>
          <w:sz w:val="26"/>
        </w:rPr>
      </w:pPr>
      <w:r>
        <w:pict>
          <v:rect id="_x0000_s1042" style="position:absolute;margin-left:225.2pt;margin-top:16.9pt;width:144.95pt;height:.5pt;z-index:-15649792;mso-wrap-distance-left:0;mso-wrap-distance-right:0;mso-position-horizontal-relative:page" fillcolor="black" stroked="f">
            <w10:wrap type="topAndBottom" anchorx="page"/>
          </v:rect>
        </w:pict>
      </w:r>
    </w:p>
    <w:p w:rsidR="00EF4860" w:rsidRDefault="00EF4860">
      <w:pPr>
        <w:rPr>
          <w:sz w:val="26"/>
        </w:rPr>
        <w:sectPr w:rsidR="00EF4860">
          <w:headerReference w:type="even" r:id="rId183"/>
          <w:headerReference w:type="default" r:id="rId184"/>
          <w:footerReference w:type="even" r:id="rId185"/>
          <w:footerReference w:type="default" r:id="rId186"/>
          <w:pgSz w:w="11910" w:h="16840"/>
          <w:pgMar w:top="1480" w:right="700" w:bottom="320" w:left="660" w:header="967" w:footer="123" w:gutter="0"/>
          <w:pgNumType w:start="370"/>
          <w:cols w:space="720"/>
        </w:sectPr>
      </w:pPr>
    </w:p>
    <w:p w:rsidR="00EF4860" w:rsidRDefault="003E79BB">
      <w:pPr>
        <w:pStyle w:val="Titre3"/>
        <w:spacing w:before="129"/>
        <w:ind w:start="1009" w:end="969"/>
      </w:pPr>
      <w:r>
        <w:rPr>
          <w:u w:val="thick"/>
        </w:rPr>
        <w:t xml:space="preserve">APPENDIX </w:t>
      </w:r>
      <w:r>
        <w:rPr>
          <w:u w:val="thick"/>
        </w:rPr>
        <w:t xml:space="preserve">XI</w:t>
      </w:r>
    </w:p>
    <w:p w:rsidR="00EF4860" w:rsidRDefault="00EF4860">
      <w:pPr>
        <w:pStyle w:val="Corpsdetexte"/>
        <w:spacing w:before="9"/>
        <w:rPr>
          <w:b/>
        </w:rPr>
      </w:pPr>
    </w:p>
    <w:p w:rsidR="00EF4860" w:rsidRDefault="003E79BB">
      <w:pPr>
        <w:pStyle w:val="Corpsdetexte"/>
        <w:spacing w:before="90" w:line="360" w:lineRule="auto"/>
        <w:ind w:start="3716" w:end="1227" w:hanging="2433"/>
      </w:pPr>
      <w:r>
        <w:t xml:space="preserve">GENERAL RULES FOR </w:t>
      </w:r>
      <w:r>
        <w:t xml:space="preserve">ADAPTING THE </w:t>
      </w:r>
      <w:r>
        <w:t xml:space="preserve">STANDARD TEST </w:t>
      </w:r>
      <w:r>
        <w:t xml:space="preserve">REGIME </w:t>
      </w:r>
      <w:r>
        <w:t xml:space="preserve">REFERRED TO IN ANNEXES </w:t>
      </w:r>
      <w:r>
        <w:t xml:space="preserve">VII TO </w:t>
      </w:r>
      <w:r>
        <w:t xml:space="preserve">X</w:t>
      </w:r>
    </w:p>
    <w:p w:rsidR="00EF4860" w:rsidRDefault="00EF4860">
      <w:pPr>
        <w:pStyle w:val="Corpsdetexte"/>
        <w:spacing w:before="10"/>
        <w:rPr>
          <w:sz w:val="20"/>
        </w:rPr>
      </w:pPr>
    </w:p>
    <w:p w:rsidR="00EF4860" w:rsidRDefault="003E79BB">
      <w:pPr>
        <w:pStyle w:val="Corpsdetexte"/>
        <w:spacing w:before="1" w:line="360" w:lineRule="auto"/>
        <w:ind w:start="474" w:end="583"/>
      </w:pPr>
      <w:r>
        <w:t xml:space="preserve">Annexes </w:t>
      </w:r>
      <w:r>
        <w:t xml:space="preserve">VII to </w:t>
      </w:r>
      <w:r>
        <w:t xml:space="preserve">X </w:t>
      </w:r>
      <w:r w:rsidR="00C173E8">
        <w:t xml:space="preserve">set</w:t>
      </w:r>
      <w:r>
        <w:t xml:space="preserve"> out the </w:t>
      </w:r>
      <w:r>
        <w:t xml:space="preserve">information </w:t>
      </w:r>
      <w:r>
        <w:t xml:space="preserve">requirements </w:t>
      </w:r>
      <w:r>
        <w:t xml:space="preserve">to be applied to </w:t>
      </w:r>
      <w:r>
        <w:t xml:space="preserve">all substances manufactured or imported in quantities </w:t>
      </w:r>
      <w:r>
        <w:t xml:space="preserve">of </w:t>
      </w:r>
      <w:r>
        <w:t xml:space="preserve">:</w:t>
      </w:r>
    </w:p>
    <w:p w:rsidR="00EF4860" w:rsidRDefault="00EF4860">
      <w:pPr>
        <w:pStyle w:val="Corpsdetexte"/>
        <w:spacing w:before="9"/>
        <w:rPr>
          <w:sz w:val="20"/>
        </w:rPr>
      </w:pPr>
    </w:p>
    <w:p w:rsidR="00EF4860" w:rsidRDefault="003E79BB">
      <w:pPr>
        <w:pStyle w:val="Paragraphedeliste"/>
        <w:numPr>
          <w:ilvl w:val="0"/>
          <w:numId w:val="66"/>
        </w:numPr>
        <w:tabs>
          <w:tab w:val="left" w:pos="1193"/>
          <w:tab w:val="left" w:pos="1195"/>
        </w:tabs>
        <w:spacing w:before="1"/>
        <w:ind w:start="1194"/>
        <w:rPr>
          <w:sz w:val="24"/>
        </w:rPr>
      </w:pPr>
      <w:r>
        <w:rPr>
          <w:sz w:val="24"/>
        </w:rPr>
        <w:t xml:space="preserve">one tonne or more</w:t>
      </w:r>
      <w:r w:rsidR="00C173E8">
        <w:rPr>
          <w:sz w:val="24"/>
        </w:rPr>
        <w:t xml:space="preserve">,</w:t>
      </w:r>
      <w:r>
        <w:rPr>
          <w:sz w:val="24"/>
        </w:rPr>
        <w:t xml:space="preserve"> in accordance with </w:t>
      </w:r>
      <w:r>
        <w:rPr>
          <w:sz w:val="24"/>
        </w:rPr>
        <w:t xml:space="preserve">Article </w:t>
      </w:r>
      <w:r>
        <w:rPr>
          <w:sz w:val="24"/>
        </w:rPr>
        <w:t xml:space="preserve">12(</w:t>
      </w:r>
      <w:r>
        <w:rPr>
          <w:sz w:val="24"/>
        </w:rPr>
        <w:t xml:space="preserve">1)(</w:t>
      </w:r>
      <w:r>
        <w:rPr>
          <w:sz w:val="24"/>
        </w:rPr>
        <w:t xml:space="preserve">a),</w:t>
      </w:r>
    </w:p>
    <w:p w:rsidR="00EF4860" w:rsidRDefault="00EF4860">
      <w:pPr>
        <w:pStyle w:val="Corpsdetexte"/>
        <w:spacing w:before="10"/>
        <w:rPr>
          <w:sz w:val="32"/>
        </w:rPr>
      </w:pPr>
    </w:p>
    <w:p w:rsidR="00EF4860" w:rsidRDefault="003E79BB">
      <w:pPr>
        <w:pStyle w:val="Paragraphedeliste"/>
        <w:numPr>
          <w:ilvl w:val="0"/>
          <w:numId w:val="66"/>
        </w:numPr>
        <w:tabs>
          <w:tab w:val="left" w:pos="1193"/>
          <w:tab w:val="left" w:pos="1195"/>
        </w:tabs>
        <w:ind w:start="1194"/>
        <w:rPr>
          <w:sz w:val="24"/>
        </w:rPr>
      </w:pPr>
      <w:r>
        <w:rPr>
          <w:sz w:val="24"/>
        </w:rPr>
        <w:t xml:space="preserve">ten tonnes or more</w:t>
      </w:r>
      <w:r w:rsidR="00C173E8">
        <w:rPr>
          <w:sz w:val="24"/>
        </w:rPr>
        <w:t xml:space="preserve">,</w:t>
      </w:r>
      <w:r>
        <w:rPr>
          <w:sz w:val="24"/>
        </w:rPr>
        <w:t xml:space="preserve"> in accordance with </w:t>
      </w:r>
      <w:r>
        <w:rPr>
          <w:sz w:val="24"/>
        </w:rPr>
        <w:t xml:space="preserve">Article </w:t>
      </w:r>
      <w:r>
        <w:rPr>
          <w:sz w:val="24"/>
        </w:rPr>
        <w:t xml:space="preserve">12(</w:t>
      </w:r>
      <w:r>
        <w:rPr>
          <w:sz w:val="24"/>
        </w:rPr>
        <w:t xml:space="preserve">1)(</w:t>
      </w:r>
      <w:r>
        <w:rPr>
          <w:sz w:val="24"/>
        </w:rPr>
        <w:t xml:space="preserve">c),</w:t>
      </w:r>
    </w:p>
    <w:p w:rsidR="00EF4860" w:rsidRDefault="00EF4860">
      <w:pPr>
        <w:pStyle w:val="Corpsdetexte"/>
        <w:spacing w:before="10"/>
        <w:rPr>
          <w:sz w:val="32"/>
        </w:rPr>
      </w:pPr>
    </w:p>
    <w:p w:rsidR="00EF4860" w:rsidRDefault="003E79BB">
      <w:pPr>
        <w:pStyle w:val="Paragraphedeliste"/>
        <w:numPr>
          <w:ilvl w:val="0"/>
          <w:numId w:val="66"/>
        </w:numPr>
        <w:tabs>
          <w:tab w:val="left" w:pos="1193"/>
          <w:tab w:val="left" w:pos="1195"/>
        </w:tabs>
        <w:ind w:start="1194"/>
        <w:rPr>
          <w:sz w:val="24"/>
        </w:rPr>
      </w:pPr>
      <w:r>
        <w:rPr>
          <w:sz w:val="24"/>
        </w:rPr>
        <w:t xml:space="preserve">one hundred tonnes or more</w:t>
      </w:r>
      <w:r w:rsidR="00C173E8">
        <w:rPr>
          <w:sz w:val="24"/>
        </w:rPr>
        <w:t xml:space="preserve">,</w:t>
      </w:r>
      <w:r>
        <w:rPr>
          <w:sz w:val="24"/>
        </w:rPr>
        <w:t xml:space="preserve"> in accordance with </w:t>
      </w:r>
      <w:r>
        <w:rPr>
          <w:sz w:val="24"/>
        </w:rPr>
        <w:t xml:space="preserve">Article </w:t>
      </w:r>
      <w:r>
        <w:rPr>
          <w:sz w:val="24"/>
        </w:rPr>
        <w:t xml:space="preserve">12(</w:t>
      </w:r>
      <w:r>
        <w:rPr>
          <w:sz w:val="24"/>
        </w:rPr>
        <w:t xml:space="preserve">1)(d), </w:t>
      </w:r>
      <w:r>
        <w:rPr>
          <w:sz w:val="24"/>
        </w:rPr>
        <w:t xml:space="preserve">and</w:t>
      </w:r>
    </w:p>
    <w:p w:rsidR="00EF4860" w:rsidRDefault="00EF4860">
      <w:pPr>
        <w:pStyle w:val="Corpsdetexte"/>
        <w:spacing w:before="10"/>
        <w:rPr>
          <w:sz w:val="32"/>
        </w:rPr>
      </w:pPr>
    </w:p>
    <w:p w:rsidR="00EF4860" w:rsidRDefault="003E79BB">
      <w:pPr>
        <w:pStyle w:val="Paragraphedeliste"/>
        <w:numPr>
          <w:ilvl w:val="0"/>
          <w:numId w:val="66"/>
        </w:numPr>
        <w:tabs>
          <w:tab w:val="left" w:pos="1194"/>
          <w:tab w:val="left" w:pos="1195"/>
        </w:tabs>
        <w:ind w:start="1194"/>
        <w:rPr>
          <w:sz w:val="24"/>
        </w:rPr>
      </w:pPr>
      <w:r>
        <w:rPr>
          <w:sz w:val="24"/>
        </w:rPr>
        <w:t xml:space="preserve">thousand tonnes or more</w:t>
      </w:r>
      <w:r w:rsidR="00C173E8">
        <w:rPr>
          <w:sz w:val="24"/>
        </w:rPr>
        <w:t xml:space="preserve">,</w:t>
      </w:r>
      <w:r>
        <w:rPr>
          <w:sz w:val="24"/>
        </w:rPr>
        <w:t xml:space="preserve"> in accordance with </w:t>
      </w:r>
      <w:r>
        <w:rPr>
          <w:sz w:val="24"/>
        </w:rPr>
        <w:t xml:space="preserve">Article </w:t>
      </w:r>
      <w:r>
        <w:rPr>
          <w:sz w:val="24"/>
        </w:rPr>
        <w:t xml:space="preserve">12(</w:t>
      </w:r>
      <w:r>
        <w:rPr>
          <w:sz w:val="24"/>
        </w:rPr>
        <w:t xml:space="preserve">1)(</w:t>
      </w:r>
      <w:r>
        <w:rPr>
          <w:sz w:val="24"/>
        </w:rPr>
        <w:t xml:space="preserve">e).</w:t>
      </w:r>
    </w:p>
    <w:p w:rsidR="00EF4860" w:rsidRDefault="00EF4860">
      <w:pPr>
        <w:pStyle w:val="Corpsdetexte"/>
        <w:spacing w:before="10"/>
        <w:rPr>
          <w:sz w:val="32"/>
        </w:rPr>
      </w:pPr>
    </w:p>
    <w:p w:rsidR="00EF4860" w:rsidRDefault="003E79BB">
      <w:pPr>
        <w:pStyle w:val="Corpsdetexte"/>
        <w:spacing w:line="360" w:lineRule="auto"/>
        <w:ind w:start="474" w:end="490"/>
      </w:pPr>
      <w:r>
        <w:t xml:space="preserve">In addition to the specific rules set out in column </w:t>
      </w:r>
      <w:r>
        <w:t xml:space="preserve">2 of Annexes </w:t>
      </w:r>
      <w:r>
        <w:t xml:space="preserve">VII to </w:t>
      </w:r>
      <w:r>
        <w:t xml:space="preserve">X, a registrant may adapt the </w:t>
      </w:r>
      <w:r>
        <w:t xml:space="preserve">standard test </w:t>
      </w:r>
      <w:r>
        <w:t xml:space="preserve">regime </w:t>
      </w:r>
      <w:r>
        <w:t xml:space="preserve">in accordance with the general rules set out in section </w:t>
      </w:r>
      <w:r>
        <w:t xml:space="preserve">1 of this Annex. During </w:t>
      </w:r>
      <w:r>
        <w:t xml:space="preserve">dossier evaluation, the </w:t>
      </w:r>
      <w:r>
        <w:t xml:space="preserve">Agency may assess such adaptations to the </w:t>
      </w:r>
      <w:r>
        <w:t xml:space="preserve">standard test </w:t>
      </w:r>
      <w:r>
        <w:t xml:space="preserve">regime</w:t>
      </w:r>
      <w:r>
        <w:t xml:space="preserve">.</w:t>
      </w:r>
    </w:p>
    <w:p w:rsidR="00EF4860" w:rsidRDefault="00EF4860">
      <w:pPr>
        <w:pStyle w:val="Corpsdetexte"/>
        <w:spacing w:before="9"/>
        <w:rPr>
          <w:sz w:val="20"/>
        </w:rPr>
      </w:pPr>
    </w:p>
    <w:p w:rsidR="00EF4860" w:rsidRDefault="003E79BB">
      <w:pPr>
        <w:pStyle w:val="Paragraphedeliste"/>
        <w:numPr>
          <w:ilvl w:val="0"/>
          <w:numId w:val="65"/>
        </w:numPr>
        <w:tabs>
          <w:tab w:val="left" w:pos="1323"/>
          <w:tab w:val="left" w:pos="1324"/>
        </w:tabs>
        <w:spacing w:line="360" w:lineRule="auto"/>
        <w:ind w:end="678"/>
        <w:rPr>
          <w:sz w:val="24"/>
        </w:rPr>
      </w:pPr>
      <w:r>
        <w:rPr>
          <w:sz w:val="24"/>
        </w:rPr>
        <w:t xml:space="preserve">TESTING </w:t>
      </w:r>
      <w:r w:rsidR="00C173E8">
        <w:rPr>
          <w:sz w:val="24"/>
        </w:rPr>
        <w:t xml:space="preserve">DOES </w:t>
      </w:r>
      <w:r>
        <w:rPr>
          <w:sz w:val="24"/>
        </w:rPr>
        <w:t xml:space="preserve">NOT APPEAR TO BE SCIENTIFICALLY NECESSARY</w:t>
      </w:r>
    </w:p>
    <w:p w:rsidR="00EF4860" w:rsidRDefault="00EF4860">
      <w:pPr>
        <w:pStyle w:val="Corpsdetexte"/>
        <w:spacing w:before="10"/>
        <w:rPr>
          <w:sz w:val="20"/>
        </w:rPr>
      </w:pPr>
    </w:p>
    <w:p w:rsidR="00EF4860" w:rsidRDefault="003E79BB">
      <w:pPr>
        <w:pStyle w:val="Paragraphedeliste"/>
        <w:numPr>
          <w:ilvl w:val="1"/>
          <w:numId w:val="65"/>
        </w:numPr>
        <w:tabs>
          <w:tab w:val="left" w:pos="1323"/>
          <w:tab w:val="left" w:pos="1325"/>
        </w:tabs>
        <w:rPr>
          <w:sz w:val="24"/>
        </w:rPr>
      </w:pPr>
      <w:r>
        <w:rPr>
          <w:sz w:val="24"/>
        </w:rPr>
        <w:t xml:space="preserve">Use of </w:t>
      </w:r>
      <w:r>
        <w:rPr>
          <w:sz w:val="24"/>
        </w:rPr>
        <w:t xml:space="preserve">existing </w:t>
      </w:r>
      <w:r>
        <w:rPr>
          <w:sz w:val="24"/>
        </w:rPr>
        <w:t xml:space="preserve">data</w:t>
      </w:r>
    </w:p>
    <w:p w:rsidR="00EF4860" w:rsidRDefault="00EF4860">
      <w:pPr>
        <w:pStyle w:val="Corpsdetexte"/>
        <w:spacing w:before="10"/>
        <w:rPr>
          <w:sz w:val="32"/>
        </w:rPr>
      </w:pPr>
    </w:p>
    <w:p w:rsidR="00EF4860" w:rsidRDefault="003E79BB">
      <w:pPr>
        <w:pStyle w:val="Paragraphedeliste"/>
        <w:numPr>
          <w:ilvl w:val="2"/>
          <w:numId w:val="65"/>
        </w:numPr>
        <w:tabs>
          <w:tab w:val="left" w:pos="1323"/>
          <w:tab w:val="left" w:pos="1324"/>
        </w:tabs>
        <w:spacing w:line="360" w:lineRule="auto"/>
        <w:ind w:end="833"/>
        <w:rPr>
          <w:sz w:val="24"/>
        </w:rPr>
      </w:pPr>
      <w:r>
        <w:rPr>
          <w:sz w:val="24"/>
        </w:rPr>
        <w:t xml:space="preserve">Data on physicochemical properties from </w:t>
      </w:r>
      <w:r>
        <w:rPr>
          <w:sz w:val="24"/>
        </w:rPr>
        <w:t xml:space="preserve">experiments </w:t>
      </w:r>
      <w:r>
        <w:rPr>
          <w:sz w:val="24"/>
        </w:rPr>
        <w:t xml:space="preserve">not conducted in accordance with GLP or the </w:t>
      </w:r>
      <w:r>
        <w:rPr>
          <w:sz w:val="24"/>
        </w:rPr>
        <w:t xml:space="preserve">test </w:t>
      </w:r>
      <w:r>
        <w:rPr>
          <w:sz w:val="24"/>
        </w:rPr>
        <w:t xml:space="preserve">methods </w:t>
      </w:r>
      <w:r>
        <w:rPr>
          <w:sz w:val="24"/>
        </w:rPr>
        <w:t xml:space="preserve">referred to in </w:t>
      </w:r>
      <w:r>
        <w:rPr>
          <w:sz w:val="24"/>
        </w:rPr>
        <w:t xml:space="preserve">Article </w:t>
      </w:r>
      <w:r>
        <w:rPr>
          <w:sz w:val="24"/>
        </w:rPr>
        <w:t xml:space="preserve">13(</w:t>
      </w:r>
      <w:r>
        <w:rPr>
          <w:sz w:val="24"/>
        </w:rPr>
        <w:t xml:space="preserve">3)</w:t>
      </w:r>
    </w:p>
    <w:p w:rsidR="00EF4860" w:rsidRDefault="00EF4860">
      <w:pPr>
        <w:spacing w:line="360" w:lineRule="auto"/>
        <w:rPr>
          <w:sz w:val="24"/>
        </w:rPr>
        <w:sectPr w:rsidR="00EF4860">
          <w:pgSz w:w="11910" w:h="16840"/>
          <w:pgMar w:top="1480" w:right="700" w:bottom="320" w:left="660" w:header="967" w:footer="123" w:gutter="0"/>
          <w:cols w:space="720"/>
        </w:sectPr>
      </w:pPr>
    </w:p>
    <w:p w:rsidR="00EF4860" w:rsidRDefault="003E79BB">
      <w:pPr>
        <w:pStyle w:val="Corpsdetexte"/>
        <w:spacing w:before="126" w:line="360" w:lineRule="auto"/>
        <w:ind w:start="1323" w:end="769"/>
      </w:pPr>
      <w:r>
        <w:t xml:space="preserve">These data are considered equivalent to data produced by the </w:t>
      </w:r>
      <w:r>
        <w:t xml:space="preserve">corresponding test </w:t>
      </w:r>
      <w:r>
        <w:t xml:space="preserve">methods </w:t>
      </w:r>
      <w:r>
        <w:t xml:space="preserve">referred to in </w:t>
      </w:r>
      <w:r>
        <w:t xml:space="preserve">Article </w:t>
      </w:r>
      <w:r>
        <w:t xml:space="preserve">13(</w:t>
      </w:r>
      <w:r>
        <w:t xml:space="preserve">3) if the following conditions are met</w:t>
      </w:r>
      <w:r>
        <w:t xml:space="preserve">:</w:t>
      </w:r>
    </w:p>
    <w:p w:rsidR="00EF4860" w:rsidRDefault="00EF4860">
      <w:pPr>
        <w:pStyle w:val="Corpsdetexte"/>
        <w:spacing w:before="10"/>
        <w:rPr>
          <w:sz w:val="20"/>
        </w:rPr>
      </w:pPr>
    </w:p>
    <w:p w:rsidR="00EF4860" w:rsidRDefault="003E79BB">
      <w:pPr>
        <w:pStyle w:val="Paragraphedeliste"/>
        <w:numPr>
          <w:ilvl w:val="3"/>
          <w:numId w:val="65"/>
        </w:numPr>
        <w:tabs>
          <w:tab w:val="left" w:pos="1890"/>
          <w:tab w:val="left" w:pos="1891"/>
        </w:tabs>
        <w:spacing w:before="1" w:line="360" w:lineRule="auto"/>
        <w:ind w:end="583"/>
        <w:rPr>
          <w:sz w:val="24"/>
        </w:rPr>
      </w:pPr>
      <w:r>
        <w:rPr>
          <w:sz w:val="24"/>
        </w:rPr>
        <w:t xml:space="preserve">data suitable for classification and </w:t>
      </w:r>
      <w:r>
        <w:rPr>
          <w:sz w:val="24"/>
        </w:rPr>
        <w:t xml:space="preserve">labelling, and/or for </w:t>
      </w:r>
      <w:r>
        <w:rPr>
          <w:sz w:val="24"/>
        </w:rPr>
        <w:t xml:space="preserve">risk </w:t>
      </w:r>
      <w:r>
        <w:rPr>
          <w:sz w:val="24"/>
        </w:rPr>
        <w:t xml:space="preserve">assessment</w:t>
      </w:r>
      <w:r>
        <w:rPr>
          <w:sz w:val="24"/>
        </w:rPr>
        <w:t xml:space="preserve">,</w:t>
      </w:r>
    </w:p>
    <w:p w:rsidR="00EF4860" w:rsidRDefault="00EF4860">
      <w:pPr>
        <w:pStyle w:val="Corpsdetexte"/>
        <w:spacing w:before="9"/>
        <w:rPr>
          <w:sz w:val="20"/>
        </w:rPr>
      </w:pPr>
    </w:p>
    <w:p w:rsidR="00EF4860" w:rsidRDefault="003E79BB">
      <w:pPr>
        <w:pStyle w:val="Paragraphedeliste"/>
        <w:numPr>
          <w:ilvl w:val="3"/>
          <w:numId w:val="65"/>
        </w:numPr>
        <w:tabs>
          <w:tab w:val="left" w:pos="1890"/>
          <w:tab w:val="left" w:pos="1891"/>
        </w:tabs>
        <w:spacing w:before="1"/>
        <w:ind w:start="1890"/>
        <w:rPr>
          <w:sz w:val="24"/>
        </w:rPr>
      </w:pPr>
      <w:r>
        <w:rPr>
          <w:sz w:val="24"/>
        </w:rPr>
        <w:t xml:space="preserve">a sufficient description of the </w:t>
      </w:r>
      <w:r>
        <w:rPr>
          <w:sz w:val="24"/>
        </w:rPr>
        <w:t xml:space="preserve">study is provided to assess its appropriateness, </w:t>
      </w:r>
      <w:r>
        <w:rPr>
          <w:sz w:val="24"/>
        </w:rPr>
        <w:t xml:space="preserve">and</w:t>
      </w:r>
    </w:p>
    <w:p w:rsidR="00EF4860" w:rsidRDefault="00EF4860">
      <w:pPr>
        <w:pStyle w:val="Corpsdetexte"/>
        <w:spacing w:before="10"/>
        <w:rPr>
          <w:sz w:val="32"/>
        </w:rPr>
      </w:pPr>
    </w:p>
    <w:p w:rsidR="00EF4860" w:rsidRDefault="003E79BB">
      <w:pPr>
        <w:pStyle w:val="Paragraphedeliste"/>
        <w:numPr>
          <w:ilvl w:val="3"/>
          <w:numId w:val="65"/>
        </w:numPr>
        <w:tabs>
          <w:tab w:val="left" w:pos="1890"/>
          <w:tab w:val="left" w:pos="1891"/>
        </w:tabs>
        <w:spacing w:line="360" w:lineRule="auto"/>
        <w:ind w:end="917"/>
        <w:rPr>
          <w:sz w:val="24"/>
        </w:rPr>
      </w:pPr>
      <w:r>
        <w:rPr>
          <w:sz w:val="24"/>
        </w:rPr>
        <w:t xml:space="preserve">the data are valid for the </w:t>
      </w:r>
      <w:r>
        <w:rPr>
          <w:sz w:val="24"/>
        </w:rPr>
        <w:t xml:space="preserve">effect under investigation and the </w:t>
      </w:r>
      <w:r>
        <w:rPr>
          <w:sz w:val="24"/>
        </w:rPr>
        <w:t xml:space="preserve">study is conducted with an acceptable level of </w:t>
      </w:r>
      <w:r>
        <w:rPr>
          <w:sz w:val="24"/>
        </w:rPr>
        <w:t xml:space="preserve">quality </w:t>
      </w:r>
      <w:r>
        <w:rPr>
          <w:sz w:val="24"/>
        </w:rPr>
        <w:t xml:space="preserve">assurance</w:t>
      </w:r>
      <w:r>
        <w:rPr>
          <w:sz w:val="24"/>
        </w:rPr>
        <w:t xml:space="preserve">.</w:t>
      </w:r>
    </w:p>
    <w:p w:rsidR="00EF4860" w:rsidRDefault="00EF4860">
      <w:pPr>
        <w:pStyle w:val="Corpsdetexte"/>
        <w:spacing w:before="10"/>
        <w:rPr>
          <w:sz w:val="20"/>
        </w:rPr>
      </w:pPr>
    </w:p>
    <w:p w:rsidR="00EF4860" w:rsidRDefault="003E79BB">
      <w:pPr>
        <w:pStyle w:val="Paragraphedeliste"/>
        <w:numPr>
          <w:ilvl w:val="2"/>
          <w:numId w:val="65"/>
        </w:numPr>
        <w:tabs>
          <w:tab w:val="left" w:pos="1324"/>
          <w:tab w:val="left" w:pos="1325"/>
        </w:tabs>
        <w:spacing w:line="360" w:lineRule="auto"/>
        <w:ind w:end="1179"/>
        <w:rPr>
          <w:sz w:val="24"/>
        </w:rPr>
      </w:pPr>
      <w:r>
        <w:rPr>
          <w:sz w:val="24"/>
        </w:rPr>
        <w:t xml:space="preserve">Data </w:t>
      </w:r>
      <w:r w:rsidR="00C173E8">
        <w:rPr>
          <w:sz w:val="24"/>
        </w:rPr>
        <w:t xml:space="preserve">on</w:t>
      </w:r>
      <w:r>
        <w:rPr>
          <w:sz w:val="24"/>
        </w:rPr>
        <w:t xml:space="preserve"> human health and environmental properties </w:t>
      </w:r>
      <w:r>
        <w:rPr>
          <w:sz w:val="24"/>
        </w:rPr>
        <w:t xml:space="preserve">from </w:t>
      </w:r>
      <w:r>
        <w:rPr>
          <w:sz w:val="24"/>
        </w:rPr>
        <w:t xml:space="preserve">experiments </w:t>
      </w:r>
      <w:r>
        <w:rPr>
          <w:sz w:val="24"/>
        </w:rPr>
        <w:t xml:space="preserve">not conducted in accordance with GLP or the </w:t>
      </w:r>
      <w:r>
        <w:rPr>
          <w:sz w:val="24"/>
        </w:rPr>
        <w:t xml:space="preserve">test </w:t>
      </w:r>
      <w:r>
        <w:rPr>
          <w:sz w:val="24"/>
        </w:rPr>
        <w:t xml:space="preserve">methods </w:t>
      </w:r>
      <w:r>
        <w:rPr>
          <w:sz w:val="24"/>
        </w:rPr>
        <w:t xml:space="preserve">referred to in </w:t>
      </w:r>
      <w:r>
        <w:rPr>
          <w:sz w:val="24"/>
        </w:rPr>
        <w:t xml:space="preserve">Article </w:t>
      </w:r>
      <w:r>
        <w:rPr>
          <w:sz w:val="24"/>
        </w:rPr>
        <w:t xml:space="preserve">13(</w:t>
      </w:r>
      <w:r>
        <w:rPr>
          <w:sz w:val="24"/>
        </w:rPr>
        <w:t xml:space="preserve">3)</w:t>
      </w:r>
    </w:p>
    <w:p w:rsidR="00EF4860" w:rsidRDefault="00EF4860">
      <w:pPr>
        <w:pStyle w:val="Corpsdetexte"/>
        <w:spacing w:before="9"/>
        <w:rPr>
          <w:sz w:val="20"/>
        </w:rPr>
      </w:pPr>
    </w:p>
    <w:p w:rsidR="00EF4860" w:rsidRDefault="003E79BB">
      <w:pPr>
        <w:pStyle w:val="Corpsdetexte"/>
        <w:spacing w:line="360" w:lineRule="auto"/>
        <w:ind w:start="1323" w:end="769"/>
      </w:pPr>
      <w:r>
        <w:t xml:space="preserve">These data are considered equivalent to data produced by the </w:t>
      </w:r>
      <w:r>
        <w:t xml:space="preserve">corresponding test </w:t>
      </w:r>
      <w:r>
        <w:t xml:space="preserve">methods </w:t>
      </w:r>
      <w:r>
        <w:t xml:space="preserve">referred to in </w:t>
      </w:r>
      <w:r>
        <w:t xml:space="preserve">Article </w:t>
      </w:r>
      <w:r>
        <w:t xml:space="preserve">13(</w:t>
      </w:r>
      <w:r>
        <w:t xml:space="preserve">3) if the following conditions are met</w:t>
      </w:r>
      <w:r>
        <w:t xml:space="preserve">:</w:t>
      </w:r>
    </w:p>
    <w:p w:rsidR="00EF4860" w:rsidRDefault="00EF4860">
      <w:pPr>
        <w:pStyle w:val="Corpsdetexte"/>
        <w:spacing w:before="10"/>
        <w:rPr>
          <w:sz w:val="20"/>
        </w:rPr>
      </w:pPr>
    </w:p>
    <w:p w:rsidR="00EF4860" w:rsidRDefault="003E79BB">
      <w:pPr>
        <w:pStyle w:val="Paragraphedeliste"/>
        <w:numPr>
          <w:ilvl w:val="3"/>
          <w:numId w:val="65"/>
        </w:numPr>
        <w:tabs>
          <w:tab w:val="left" w:pos="1890"/>
          <w:tab w:val="left" w:pos="1891"/>
        </w:tabs>
        <w:spacing w:line="360" w:lineRule="auto"/>
        <w:ind w:end="583"/>
        <w:rPr>
          <w:sz w:val="24"/>
        </w:rPr>
      </w:pPr>
      <w:r>
        <w:rPr>
          <w:sz w:val="24"/>
        </w:rPr>
        <w:t xml:space="preserve">data suitable for classification and </w:t>
      </w:r>
      <w:r>
        <w:rPr>
          <w:sz w:val="24"/>
        </w:rPr>
        <w:t xml:space="preserve">labelling, and/or for </w:t>
      </w:r>
      <w:r>
        <w:rPr>
          <w:sz w:val="24"/>
        </w:rPr>
        <w:t xml:space="preserve">risk </w:t>
      </w:r>
      <w:r>
        <w:rPr>
          <w:sz w:val="24"/>
        </w:rPr>
        <w:t xml:space="preserve">assessment</w:t>
      </w:r>
      <w:r>
        <w:rPr>
          <w:sz w:val="24"/>
        </w:rPr>
        <w:t xml:space="preserve">,</w:t>
      </w:r>
    </w:p>
    <w:p w:rsidR="00EF4860" w:rsidRDefault="00EF4860">
      <w:pPr>
        <w:pStyle w:val="Corpsdetexte"/>
        <w:spacing w:before="10"/>
        <w:rPr>
          <w:sz w:val="20"/>
        </w:rPr>
      </w:pPr>
    </w:p>
    <w:p w:rsidR="00EF4860" w:rsidRDefault="003E79BB">
      <w:pPr>
        <w:pStyle w:val="Paragraphedeliste"/>
        <w:numPr>
          <w:ilvl w:val="3"/>
          <w:numId w:val="65"/>
        </w:numPr>
        <w:tabs>
          <w:tab w:val="left" w:pos="1890"/>
          <w:tab w:val="left" w:pos="1891"/>
        </w:tabs>
        <w:spacing w:line="360" w:lineRule="auto"/>
        <w:ind w:end="638"/>
        <w:rPr>
          <w:sz w:val="24"/>
        </w:rPr>
      </w:pPr>
      <w:r>
        <w:rPr>
          <w:sz w:val="24"/>
        </w:rPr>
        <w:t xml:space="preserve">the key parameters to be </w:t>
      </w:r>
      <w:r>
        <w:rPr>
          <w:sz w:val="24"/>
        </w:rPr>
        <w:t xml:space="preserve">studied by the </w:t>
      </w:r>
      <w:r>
        <w:rPr>
          <w:sz w:val="24"/>
        </w:rPr>
        <w:t xml:space="preserve">corresponding test </w:t>
      </w:r>
      <w:r>
        <w:rPr>
          <w:sz w:val="24"/>
        </w:rPr>
        <w:t xml:space="preserve">methods </w:t>
      </w:r>
      <w:r>
        <w:rPr>
          <w:sz w:val="24"/>
        </w:rPr>
        <w:t xml:space="preserve">referred to in </w:t>
      </w:r>
      <w:r>
        <w:rPr>
          <w:sz w:val="24"/>
        </w:rPr>
        <w:t xml:space="preserve">Article </w:t>
      </w:r>
      <w:r>
        <w:rPr>
          <w:sz w:val="24"/>
        </w:rPr>
        <w:t xml:space="preserve">13(</w:t>
      </w:r>
      <w:r>
        <w:rPr>
          <w:sz w:val="24"/>
        </w:rPr>
        <w:t xml:space="preserve">3) are sufficiently and </w:t>
      </w:r>
      <w:r>
        <w:rPr>
          <w:sz w:val="24"/>
        </w:rPr>
        <w:t xml:space="preserve">reliably </w:t>
      </w:r>
      <w:r>
        <w:rPr>
          <w:sz w:val="24"/>
        </w:rPr>
        <w:t xml:space="preserve">covered,</w:t>
      </w:r>
    </w:p>
    <w:p w:rsidR="00EF4860" w:rsidRDefault="00EF4860">
      <w:pPr>
        <w:pStyle w:val="Corpsdetexte"/>
        <w:spacing w:before="10"/>
        <w:rPr>
          <w:sz w:val="20"/>
        </w:rPr>
      </w:pPr>
    </w:p>
    <w:p w:rsidR="00EF4860" w:rsidRDefault="003E79BB">
      <w:pPr>
        <w:pStyle w:val="Paragraphedeliste"/>
        <w:numPr>
          <w:ilvl w:val="3"/>
          <w:numId w:val="65"/>
        </w:numPr>
        <w:tabs>
          <w:tab w:val="left" w:pos="1891"/>
        </w:tabs>
        <w:spacing w:line="360" w:lineRule="auto"/>
        <w:ind w:end="495"/>
        <w:jc w:val="both"/>
        <w:rPr>
          <w:sz w:val="24"/>
        </w:rPr>
      </w:pPr>
      <w:r>
        <w:rPr>
          <w:sz w:val="24"/>
        </w:rPr>
        <w:t xml:space="preserve">the duration of </w:t>
      </w:r>
      <w:r>
        <w:rPr>
          <w:sz w:val="24"/>
        </w:rPr>
        <w:t xml:space="preserve">exposure is comparable to or longer than that provided by the </w:t>
      </w:r>
      <w:r>
        <w:rPr>
          <w:sz w:val="24"/>
        </w:rPr>
        <w:t xml:space="preserve">corresponding test </w:t>
      </w:r>
      <w:r>
        <w:rPr>
          <w:sz w:val="24"/>
        </w:rPr>
        <w:t xml:space="preserve">methods </w:t>
      </w:r>
      <w:r>
        <w:rPr>
          <w:sz w:val="24"/>
        </w:rPr>
        <w:t xml:space="preserve">referred to in </w:t>
      </w:r>
      <w:r>
        <w:rPr>
          <w:sz w:val="24"/>
        </w:rPr>
        <w:t xml:space="preserve">Article </w:t>
      </w:r>
      <w:r>
        <w:rPr>
          <w:sz w:val="24"/>
        </w:rPr>
        <w:t xml:space="preserve">13(</w:t>
      </w:r>
      <w:r>
        <w:rPr>
          <w:sz w:val="24"/>
        </w:rPr>
        <w:t xml:space="preserve">3), if this duration is a parameter to be taken into account, </w:t>
      </w:r>
      <w:r>
        <w:rPr>
          <w:sz w:val="24"/>
        </w:rPr>
        <w:t xml:space="preserve">and</w:t>
      </w:r>
    </w:p>
    <w:p w:rsidR="00EF4860" w:rsidRDefault="00EF4860">
      <w:pPr>
        <w:pStyle w:val="Corpsdetexte"/>
        <w:spacing w:before="10"/>
        <w:rPr>
          <w:sz w:val="20"/>
        </w:rPr>
      </w:pPr>
    </w:p>
    <w:p w:rsidR="00EF4860" w:rsidRDefault="003E79BB">
      <w:pPr>
        <w:pStyle w:val="Paragraphedeliste"/>
        <w:numPr>
          <w:ilvl w:val="3"/>
          <w:numId w:val="65"/>
        </w:numPr>
        <w:tabs>
          <w:tab w:val="left" w:pos="1890"/>
          <w:tab w:val="left" w:pos="1891"/>
        </w:tabs>
        <w:ind w:start="1890"/>
        <w:rPr>
          <w:sz w:val="24"/>
        </w:rPr>
      </w:pPr>
      <w:r>
        <w:rPr>
          <w:sz w:val="24"/>
        </w:rPr>
        <w:t xml:space="preserve">an adequate and reliable description of the </w:t>
      </w:r>
      <w:r>
        <w:rPr>
          <w:sz w:val="24"/>
        </w:rPr>
        <w:t xml:space="preserve">study is </w:t>
      </w:r>
      <w:r>
        <w:rPr>
          <w:sz w:val="24"/>
        </w:rPr>
        <w:t xml:space="preserve">provided.</w:t>
      </w:r>
    </w:p>
    <w:p w:rsidR="00EF4860" w:rsidRDefault="00EF4860">
      <w:pPr>
        <w:rPr>
          <w:sz w:val="24"/>
        </w:rPr>
        <w:sectPr w:rsidR="00EF4860">
          <w:pgSz w:w="11910" w:h="16840"/>
          <w:pgMar w:top="1480" w:right="700" w:bottom="320" w:left="660" w:header="967" w:footer="123" w:gutter="0"/>
          <w:cols w:space="720"/>
        </w:sectPr>
      </w:pPr>
    </w:p>
    <w:p w:rsidR="00EF4860" w:rsidRDefault="003E79BB">
      <w:pPr>
        <w:pStyle w:val="Paragraphedeliste"/>
        <w:numPr>
          <w:ilvl w:val="2"/>
          <w:numId w:val="65"/>
        </w:numPr>
        <w:tabs>
          <w:tab w:val="left" w:pos="1324"/>
          <w:tab w:val="left" w:pos="1325"/>
        </w:tabs>
        <w:spacing w:before="126"/>
        <w:ind w:start="1324" w:hanging="851"/>
        <w:rPr>
          <w:sz w:val="24"/>
        </w:rPr>
      </w:pPr>
      <w:r>
        <w:rPr>
          <w:sz w:val="24"/>
        </w:rPr>
        <w:t xml:space="preserve">Historical </w:t>
      </w:r>
      <w:r>
        <w:rPr>
          <w:sz w:val="24"/>
        </w:rPr>
        <w:t xml:space="preserve">human data</w:t>
      </w:r>
    </w:p>
    <w:p w:rsidR="00EF4860" w:rsidRDefault="00EF4860">
      <w:pPr>
        <w:pStyle w:val="Corpsdetexte"/>
        <w:spacing w:before="10"/>
        <w:rPr>
          <w:sz w:val="32"/>
        </w:rPr>
      </w:pPr>
    </w:p>
    <w:p w:rsidR="00EF4860" w:rsidRDefault="003E79BB">
      <w:pPr>
        <w:pStyle w:val="Corpsdetexte"/>
        <w:spacing w:line="360" w:lineRule="auto"/>
        <w:ind w:start="1323" w:end="448"/>
      </w:pPr>
      <w:r>
        <w:t xml:space="preserve">Historical human data, such as epidemiological studies of exposed populations, accidental or occupational exposures, and the results of </w:t>
      </w:r>
      <w:r>
        <w:t xml:space="preserve">clinical studies are taken into account.</w:t>
      </w:r>
    </w:p>
    <w:p w:rsidR="00EF4860" w:rsidRDefault="00EF4860">
      <w:pPr>
        <w:pStyle w:val="Corpsdetexte"/>
        <w:spacing w:before="10"/>
        <w:rPr>
          <w:sz w:val="20"/>
        </w:rPr>
      </w:pPr>
    </w:p>
    <w:p w:rsidR="00EF4860" w:rsidRDefault="003E79BB">
      <w:pPr>
        <w:pStyle w:val="Corpsdetexte"/>
        <w:spacing w:before="1" w:line="360" w:lineRule="auto"/>
        <w:ind w:start="1323" w:end="650"/>
      </w:pPr>
      <w:r>
        <w:t xml:space="preserve">The value of data for a specific effect on human health depends, among other things, on the type of </w:t>
      </w:r>
      <w:r>
        <w:t xml:space="preserve">analysis, the parameters covered, the </w:t>
      </w:r>
      <w:r>
        <w:t xml:space="preserve">magnitude and specificity of the response and, consequently, the predictability of the </w:t>
      </w:r>
      <w:r>
        <w:t xml:space="preserve">effect. Criteria for assessing the appropriateness of data include</w:t>
      </w:r>
      <w:r>
        <w:t xml:space="preserve">:</w:t>
      </w:r>
    </w:p>
    <w:p w:rsidR="00EF4860" w:rsidRDefault="00EF4860">
      <w:pPr>
        <w:pStyle w:val="Corpsdetexte"/>
        <w:spacing w:before="10"/>
        <w:rPr>
          <w:sz w:val="20"/>
        </w:rPr>
      </w:pPr>
    </w:p>
    <w:p w:rsidR="00EF4860" w:rsidRDefault="003E79BB">
      <w:pPr>
        <w:pStyle w:val="Paragraphedeliste"/>
        <w:numPr>
          <w:ilvl w:val="3"/>
          <w:numId w:val="65"/>
        </w:numPr>
        <w:tabs>
          <w:tab w:val="left" w:pos="1890"/>
          <w:tab w:val="left" w:pos="1891"/>
        </w:tabs>
        <w:spacing w:line="360" w:lineRule="auto"/>
        <w:ind w:end="1180"/>
        <w:rPr>
          <w:sz w:val="24"/>
        </w:rPr>
      </w:pPr>
      <w:r>
        <w:rPr>
          <w:sz w:val="24"/>
        </w:rPr>
        <w:t xml:space="preserve">appropriate selection and characterization of exposure and control groups,</w:t>
      </w:r>
    </w:p>
    <w:p w:rsidR="00EF4860" w:rsidRDefault="00EF4860">
      <w:pPr>
        <w:pStyle w:val="Corpsdetexte"/>
        <w:spacing w:before="10"/>
        <w:rPr>
          <w:sz w:val="20"/>
        </w:rPr>
      </w:pPr>
    </w:p>
    <w:p w:rsidR="00EF4860" w:rsidRDefault="003E79BB">
      <w:pPr>
        <w:pStyle w:val="Paragraphedeliste"/>
        <w:numPr>
          <w:ilvl w:val="3"/>
          <w:numId w:val="65"/>
        </w:numPr>
        <w:tabs>
          <w:tab w:val="left" w:pos="1891"/>
          <w:tab w:val="left" w:pos="1892"/>
        </w:tabs>
        <w:ind w:hanging="569"/>
        <w:rPr>
          <w:sz w:val="24"/>
        </w:rPr>
      </w:pPr>
      <w:r>
        <w:rPr>
          <w:sz w:val="24"/>
        </w:rPr>
        <w:t xml:space="preserve">appropriate </w:t>
      </w:r>
      <w:r>
        <w:rPr>
          <w:sz w:val="24"/>
        </w:rPr>
        <w:t xml:space="preserve">exposure </w:t>
      </w:r>
      <w:r>
        <w:rPr>
          <w:sz w:val="24"/>
        </w:rPr>
        <w:t xml:space="preserve">characterization</w:t>
      </w:r>
      <w:r>
        <w:rPr>
          <w:sz w:val="24"/>
        </w:rPr>
        <w:t xml:space="preserve">,</w:t>
      </w:r>
    </w:p>
    <w:p w:rsidR="00EF4860" w:rsidRDefault="00EF4860">
      <w:pPr>
        <w:pStyle w:val="Corpsdetexte"/>
        <w:spacing w:before="9"/>
        <w:rPr>
          <w:sz w:val="32"/>
        </w:rPr>
      </w:pPr>
    </w:p>
    <w:p w:rsidR="00EF4860" w:rsidRDefault="003E79BB">
      <w:pPr>
        <w:pStyle w:val="Paragraphedeliste"/>
        <w:numPr>
          <w:ilvl w:val="3"/>
          <w:numId w:val="65"/>
        </w:numPr>
        <w:tabs>
          <w:tab w:val="left" w:pos="1890"/>
          <w:tab w:val="left" w:pos="1891"/>
        </w:tabs>
        <w:ind w:start="1890"/>
        <w:rPr>
          <w:sz w:val="24"/>
        </w:rPr>
      </w:pPr>
      <w:r>
        <w:rPr>
          <w:sz w:val="24"/>
        </w:rPr>
        <w:t xml:space="preserve">sufficient time to monitor the </w:t>
      </w:r>
      <w:r>
        <w:rPr>
          <w:sz w:val="24"/>
        </w:rPr>
        <w:t xml:space="preserve">onset of the </w:t>
      </w:r>
      <w:r>
        <w:rPr>
          <w:sz w:val="24"/>
        </w:rPr>
        <w:t xml:space="preserve">disease,</w:t>
      </w:r>
    </w:p>
    <w:p w:rsidR="00EF4860" w:rsidRDefault="00EF4860">
      <w:pPr>
        <w:pStyle w:val="Corpsdetexte"/>
        <w:spacing w:before="10"/>
        <w:rPr>
          <w:sz w:val="32"/>
        </w:rPr>
      </w:pPr>
    </w:p>
    <w:p w:rsidR="00EF4860" w:rsidRDefault="003E79BB">
      <w:pPr>
        <w:pStyle w:val="Paragraphedeliste"/>
        <w:numPr>
          <w:ilvl w:val="3"/>
          <w:numId w:val="65"/>
        </w:numPr>
        <w:tabs>
          <w:tab w:val="left" w:pos="1890"/>
          <w:tab w:val="left" w:pos="1891"/>
        </w:tabs>
        <w:ind w:start="1890"/>
        <w:rPr>
          <w:sz w:val="24"/>
        </w:rPr>
      </w:pPr>
      <w:r>
        <w:rPr>
          <w:sz w:val="24"/>
        </w:rPr>
        <w:t xml:space="preserve">the validity of the method used to observe an </w:t>
      </w:r>
      <w:r>
        <w:rPr>
          <w:sz w:val="24"/>
        </w:rPr>
        <w:t xml:space="preserve">effect,</w:t>
      </w:r>
    </w:p>
    <w:p w:rsidR="00EF4860" w:rsidRDefault="00EF4860">
      <w:pPr>
        <w:pStyle w:val="Corpsdetexte"/>
        <w:spacing w:before="10"/>
        <w:rPr>
          <w:sz w:val="32"/>
        </w:rPr>
      </w:pPr>
    </w:p>
    <w:p w:rsidR="00EF4860" w:rsidRDefault="003E79BB">
      <w:pPr>
        <w:pStyle w:val="Paragraphedeliste"/>
        <w:numPr>
          <w:ilvl w:val="3"/>
          <w:numId w:val="65"/>
        </w:numPr>
        <w:tabs>
          <w:tab w:val="left" w:pos="1890"/>
          <w:tab w:val="left" w:pos="1891"/>
        </w:tabs>
        <w:ind w:start="1890"/>
        <w:rPr>
          <w:sz w:val="24"/>
        </w:rPr>
      </w:pPr>
      <w:r>
        <w:rPr>
          <w:sz w:val="24"/>
        </w:rPr>
        <w:t xml:space="preserve">appropriate consideration of distortions and confounding factors, </w:t>
      </w:r>
      <w:r>
        <w:rPr>
          <w:sz w:val="24"/>
        </w:rPr>
        <w:t xml:space="preserve">and</w:t>
      </w:r>
    </w:p>
    <w:p w:rsidR="00EF4860" w:rsidRDefault="00EF4860">
      <w:pPr>
        <w:pStyle w:val="Corpsdetexte"/>
        <w:spacing w:before="10"/>
        <w:rPr>
          <w:sz w:val="32"/>
        </w:rPr>
      </w:pPr>
    </w:p>
    <w:p w:rsidR="00EF4860" w:rsidRDefault="003E79BB">
      <w:pPr>
        <w:pStyle w:val="Paragraphedeliste"/>
        <w:numPr>
          <w:ilvl w:val="3"/>
          <w:numId w:val="65"/>
        </w:numPr>
        <w:tabs>
          <w:tab w:val="left" w:pos="1890"/>
          <w:tab w:val="left" w:pos="1891"/>
        </w:tabs>
        <w:ind w:start="1890"/>
        <w:rPr>
          <w:sz w:val="24"/>
        </w:rPr>
      </w:pPr>
      <w:r>
        <w:rPr>
          <w:sz w:val="24"/>
        </w:rPr>
        <w:t xml:space="preserve">reasonable statistical reliability, justifying </w:t>
      </w:r>
      <w:r>
        <w:rPr>
          <w:sz w:val="24"/>
        </w:rPr>
        <w:t xml:space="preserve">the conclusion.</w:t>
      </w:r>
    </w:p>
    <w:p w:rsidR="00EF4860" w:rsidRDefault="00EF4860">
      <w:pPr>
        <w:pStyle w:val="Corpsdetexte"/>
        <w:spacing w:before="10"/>
        <w:rPr>
          <w:sz w:val="32"/>
        </w:rPr>
      </w:pPr>
    </w:p>
    <w:p w:rsidR="00EF4860" w:rsidRDefault="003E79BB">
      <w:pPr>
        <w:pStyle w:val="Corpsdetexte"/>
        <w:ind w:start="1323"/>
      </w:pPr>
      <w:r>
        <w:t xml:space="preserve">In all cases, an adequate and reliable description must be provided.</w:t>
      </w:r>
    </w:p>
    <w:p w:rsidR="00EF4860" w:rsidRDefault="00EF4860">
      <w:pPr>
        <w:sectPr w:rsidR="00EF4860">
          <w:pgSz w:w="11910" w:h="16840"/>
          <w:pgMar w:top="1480" w:right="700" w:bottom="320" w:left="660" w:header="967" w:footer="123" w:gutter="0"/>
          <w:cols w:space="720"/>
        </w:sectPr>
      </w:pPr>
    </w:p>
    <w:p w:rsidR="00EF4860" w:rsidRDefault="003E79BB">
      <w:pPr>
        <w:pStyle w:val="Paragraphedeliste"/>
        <w:numPr>
          <w:ilvl w:val="1"/>
          <w:numId w:val="65"/>
        </w:numPr>
        <w:tabs>
          <w:tab w:val="left" w:pos="1324"/>
          <w:tab w:val="left" w:pos="1325"/>
        </w:tabs>
        <w:spacing w:before="126"/>
        <w:rPr>
          <w:sz w:val="24"/>
        </w:rPr>
      </w:pPr>
      <w:r>
        <w:rPr>
          <w:sz w:val="24"/>
        </w:rPr>
        <w:t xml:space="preserve">Elements of </w:t>
      </w:r>
      <w:r>
        <w:rPr>
          <w:sz w:val="24"/>
        </w:rPr>
        <w:t xml:space="preserve">proof</w:t>
      </w:r>
    </w:p>
    <w:p w:rsidR="00EF4860" w:rsidRDefault="00EF4860">
      <w:pPr>
        <w:pStyle w:val="Corpsdetexte"/>
        <w:spacing w:before="10"/>
        <w:rPr>
          <w:sz w:val="32"/>
        </w:rPr>
      </w:pPr>
    </w:p>
    <w:p w:rsidR="00EF4860" w:rsidRDefault="003E79BB">
      <w:pPr>
        <w:pStyle w:val="Corpsdetexte"/>
        <w:spacing w:line="360" w:lineRule="auto"/>
        <w:ind w:start="1323" w:end="523"/>
      </w:pPr>
      <w:r>
        <w:t xml:space="preserve">The </w:t>
      </w:r>
      <w:r>
        <w:t xml:space="preserve">hypothesis/conclusion that </w:t>
      </w:r>
      <w:r>
        <w:t xml:space="preserve">a substance does or does not possess a particular hazardous property can be validly confirmed by evidence from several </w:t>
      </w:r>
      <w:r>
        <w:t xml:space="preserve">independent </w:t>
      </w:r>
      <w:r>
        <w:t xml:space="preserve">sources of </w:t>
      </w:r>
      <w:r>
        <w:t xml:space="preserve">information, whereas the information from each of these sources, considered in isolation, is deemed insufficient to allow this hypothesis/conclusion to be formulated.</w:t>
      </w:r>
    </w:p>
    <w:p w:rsidR="00EF4860" w:rsidRDefault="00EF4860">
      <w:pPr>
        <w:pStyle w:val="Corpsdetexte"/>
        <w:spacing w:before="10"/>
        <w:rPr>
          <w:sz w:val="20"/>
        </w:rPr>
      </w:pPr>
    </w:p>
    <w:p w:rsidR="00EF4860" w:rsidRDefault="003E79BB">
      <w:pPr>
        <w:pStyle w:val="Corpsdetexte"/>
        <w:spacing w:before="1" w:line="360" w:lineRule="auto"/>
        <w:ind w:start="1323" w:end="883"/>
      </w:pPr>
      <w:r>
        <w:t xml:space="preserve">The use of </w:t>
      </w:r>
      <w:r>
        <w:t xml:space="preserve">newly developed test </w:t>
      </w:r>
      <w:r>
        <w:t xml:space="preserve">methods </w:t>
      </w:r>
      <w:r>
        <w:t xml:space="preserve">not yet included among the methods referred to in </w:t>
      </w:r>
      <w:r>
        <w:t xml:space="preserve">Article </w:t>
      </w:r>
      <w:r>
        <w:t xml:space="preserve">13(</w:t>
      </w:r>
      <w:r>
        <w:t xml:space="preserve">3), or of an </w:t>
      </w:r>
      <w:r>
        <w:t xml:space="preserve">international test </w:t>
      </w:r>
      <w:r>
        <w:t xml:space="preserve">method </w:t>
      </w:r>
      <w:r>
        <w:t xml:space="preserve">recognized as equivalent by the Commission or the </w:t>
      </w:r>
      <w:r>
        <w:t xml:space="preserve">Agency, may provide sufficient evidence to conclude </w:t>
      </w:r>
      <w:r>
        <w:t xml:space="preserve">whether or not a substance possesses a particular hazardous property.</w:t>
      </w:r>
    </w:p>
    <w:p w:rsidR="00EF4860" w:rsidRDefault="00EF4860">
      <w:pPr>
        <w:pStyle w:val="Corpsdetexte"/>
        <w:spacing w:before="8"/>
        <w:rPr>
          <w:sz w:val="20"/>
        </w:rPr>
      </w:pPr>
    </w:p>
    <w:p w:rsidR="00EF4860" w:rsidRDefault="003E79BB">
      <w:pPr>
        <w:pStyle w:val="Corpsdetexte"/>
        <w:spacing w:before="1" w:line="360" w:lineRule="auto"/>
        <w:ind w:start="1323" w:end="812"/>
      </w:pPr>
      <w:r>
        <w:t xml:space="preserve">When sufficient evidence is available to confirm the </w:t>
      </w:r>
      <w:r>
        <w:t xml:space="preserve">existence or </w:t>
      </w:r>
      <w:r>
        <w:t xml:space="preserve">absence of </w:t>
      </w:r>
      <w:r>
        <w:t xml:space="preserve">a particular hazardous property</w:t>
      </w:r>
      <w:r>
        <w:t xml:space="preserve">:</w:t>
      </w:r>
    </w:p>
    <w:p w:rsidR="00EF4860" w:rsidRDefault="00EF4860">
      <w:pPr>
        <w:pStyle w:val="Corpsdetexte"/>
        <w:spacing w:before="10"/>
        <w:rPr>
          <w:sz w:val="20"/>
        </w:rPr>
      </w:pPr>
    </w:p>
    <w:p w:rsidR="00EF4860" w:rsidRDefault="003E79BB">
      <w:pPr>
        <w:pStyle w:val="Paragraphedeliste"/>
        <w:numPr>
          <w:ilvl w:val="0"/>
          <w:numId w:val="64"/>
        </w:numPr>
        <w:tabs>
          <w:tab w:val="left" w:pos="1891"/>
          <w:tab w:val="left" w:pos="1892"/>
        </w:tabs>
        <w:spacing w:line="360" w:lineRule="auto"/>
        <w:ind w:end="659"/>
        <w:rPr>
          <w:sz w:val="24"/>
        </w:rPr>
      </w:pPr>
      <w:r>
        <w:rPr>
          <w:sz w:val="24"/>
        </w:rPr>
        <w:t xml:space="preserve">further testing on vertebrate animals should be dispensed with in respect of the property in question,</w:t>
      </w:r>
    </w:p>
    <w:p w:rsidR="00EF4860" w:rsidRDefault="00EF4860">
      <w:pPr>
        <w:pStyle w:val="Corpsdetexte"/>
        <w:spacing w:before="10"/>
        <w:rPr>
          <w:sz w:val="20"/>
        </w:rPr>
      </w:pPr>
    </w:p>
    <w:p w:rsidR="00EF4860" w:rsidRDefault="003E79BB">
      <w:pPr>
        <w:pStyle w:val="Paragraphedeliste"/>
        <w:numPr>
          <w:ilvl w:val="0"/>
          <w:numId w:val="64"/>
        </w:numPr>
        <w:tabs>
          <w:tab w:val="left" w:pos="1891"/>
          <w:tab w:val="left" w:pos="1892"/>
        </w:tabs>
        <w:spacing w:line="568" w:lineRule="auto"/>
        <w:ind w:start="1323" w:end="589" w:firstLine="0"/>
        <w:rPr>
          <w:sz w:val="24"/>
        </w:rPr>
      </w:pPr>
      <w:r>
        <w:rPr>
          <w:sz w:val="24"/>
        </w:rPr>
        <w:t xml:space="preserve">additional tests </w:t>
      </w:r>
      <w:r>
        <w:rPr>
          <w:sz w:val="24"/>
        </w:rPr>
        <w:t xml:space="preserve">not</w:t>
      </w:r>
      <w:r>
        <w:rPr>
          <w:sz w:val="24"/>
        </w:rPr>
        <w:t xml:space="preserve"> involving </w:t>
      </w:r>
      <w:r>
        <w:rPr>
          <w:sz w:val="24"/>
        </w:rPr>
        <w:t xml:space="preserve">vertebrate </w:t>
      </w:r>
      <w:r>
        <w:rPr>
          <w:sz w:val="24"/>
        </w:rPr>
        <w:t xml:space="preserve">animals may be dispensed with</w:t>
      </w:r>
      <w:r>
        <w:rPr>
          <w:sz w:val="24"/>
        </w:rPr>
        <w:t xml:space="preserve">. </w:t>
      </w:r>
      <w:r>
        <w:rPr>
          <w:sz w:val="24"/>
        </w:rPr>
        <w:t xml:space="preserve">In all cases, an adequate and </w:t>
      </w:r>
      <w:r>
        <w:rPr>
          <w:sz w:val="24"/>
        </w:rPr>
        <w:t xml:space="preserve">reliable </w:t>
      </w:r>
      <w:r>
        <w:rPr>
          <w:sz w:val="24"/>
        </w:rPr>
        <w:t xml:space="preserve">description must be provided</w:t>
      </w:r>
      <w:r>
        <w:rPr>
          <w:sz w:val="24"/>
        </w:rPr>
        <w:t xml:space="preserve">.</w:t>
      </w:r>
    </w:p>
    <w:p w:rsidR="00EF4860" w:rsidRDefault="003E79BB">
      <w:pPr>
        <w:pStyle w:val="Paragraphedeliste"/>
        <w:numPr>
          <w:ilvl w:val="1"/>
          <w:numId w:val="65"/>
        </w:numPr>
        <w:tabs>
          <w:tab w:val="left" w:pos="1323"/>
          <w:tab w:val="left" w:pos="1324"/>
        </w:tabs>
        <w:ind w:start="1323" w:hanging="850"/>
        <w:rPr>
          <w:sz w:val="24"/>
        </w:rPr>
      </w:pPr>
      <w:r>
        <w:rPr>
          <w:sz w:val="24"/>
        </w:rPr>
        <w:t xml:space="preserve">Qualitative or quantitative structure-activity relationship </w:t>
      </w:r>
      <w:r>
        <w:rPr>
          <w:sz w:val="24"/>
        </w:rPr>
        <w:t xml:space="preserve">(SAR)</w:t>
      </w:r>
    </w:p>
    <w:p w:rsidR="00EF4860" w:rsidRDefault="00EF4860">
      <w:pPr>
        <w:pStyle w:val="Corpsdetexte"/>
        <w:spacing w:before="10"/>
        <w:rPr>
          <w:sz w:val="32"/>
        </w:rPr>
      </w:pPr>
    </w:p>
    <w:p w:rsidR="00EF4860" w:rsidRDefault="003E79BB">
      <w:pPr>
        <w:pStyle w:val="Corpsdetexte"/>
        <w:spacing w:line="360" w:lineRule="auto"/>
        <w:ind w:start="1323" w:end="609"/>
      </w:pPr>
      <w:r>
        <w:t xml:space="preserve">Results obtained </w:t>
      </w:r>
      <w:r>
        <w:t xml:space="preserve">using valid qualitative or quantitative structure-activity relationship (QSAR) models may indicate the presence or </w:t>
      </w:r>
      <w:r>
        <w:t xml:space="preserve">absence of </w:t>
      </w:r>
      <w:r>
        <w:t xml:space="preserve">a certain hazardous property. R(Q)SA results can be used instead of </w:t>
      </w:r>
      <w:r>
        <w:t xml:space="preserve">testing when the following conditions are met</w:t>
      </w:r>
      <w:r>
        <w:t xml:space="preserve">:</w:t>
      </w:r>
    </w:p>
    <w:p w:rsidR="00EF4860" w:rsidRDefault="00EF4860">
      <w:pPr>
        <w:spacing w:line="360" w:lineRule="auto"/>
        <w:sectPr w:rsidR="00EF4860">
          <w:pgSz w:w="11910" w:h="16840"/>
          <w:pgMar w:top="1480" w:right="700" w:bottom="320" w:left="660" w:header="967" w:footer="123" w:gutter="0"/>
          <w:cols w:space="720"/>
        </w:sectPr>
      </w:pPr>
    </w:p>
    <w:p w:rsidR="00EF4860" w:rsidRDefault="003E79BB">
      <w:pPr>
        <w:pStyle w:val="Paragraphedeliste"/>
        <w:numPr>
          <w:ilvl w:val="0"/>
          <w:numId w:val="63"/>
        </w:numPr>
        <w:tabs>
          <w:tab w:val="left" w:pos="1891"/>
          <w:tab w:val="left" w:pos="1892"/>
        </w:tabs>
        <w:spacing w:before="126"/>
        <w:ind w:hanging="569"/>
        <w:rPr>
          <w:sz w:val="24"/>
        </w:rPr>
      </w:pPr>
      <w:r>
        <w:rPr>
          <w:sz w:val="24"/>
        </w:rPr>
        <w:t xml:space="preserve">results are based on </w:t>
      </w:r>
      <w:r>
        <w:rPr>
          <w:sz w:val="24"/>
        </w:rPr>
        <w:t xml:space="preserve">a scientifically </w:t>
      </w:r>
      <w:r>
        <w:rPr>
          <w:sz w:val="24"/>
        </w:rPr>
        <w:t xml:space="preserve"> R(Q)SA model</w:t>
      </w:r>
      <w:r>
        <w:rPr>
          <w:sz w:val="24"/>
        </w:rPr>
        <w:t xml:space="preserve">,</w:t>
      </w:r>
    </w:p>
    <w:p w:rsidR="00EF4860" w:rsidRDefault="00EF4860">
      <w:pPr>
        <w:pStyle w:val="Corpsdetexte"/>
        <w:spacing w:before="10"/>
        <w:rPr>
          <w:sz w:val="32"/>
        </w:rPr>
      </w:pPr>
    </w:p>
    <w:p w:rsidR="00EF4860" w:rsidRDefault="003E79BB">
      <w:pPr>
        <w:pStyle w:val="Paragraphedeliste"/>
        <w:numPr>
          <w:ilvl w:val="0"/>
          <w:numId w:val="63"/>
        </w:numPr>
        <w:tabs>
          <w:tab w:val="left" w:pos="1891"/>
          <w:tab w:val="left" w:pos="1892"/>
        </w:tabs>
        <w:ind w:hanging="569"/>
        <w:rPr>
          <w:sz w:val="24"/>
        </w:rPr>
      </w:pPr>
      <w:r>
        <w:rPr>
          <w:sz w:val="24"/>
        </w:rPr>
        <w:t xml:space="preserve">the substance falls within the scope of </w:t>
      </w:r>
      <w:r>
        <w:rPr>
          <w:sz w:val="24"/>
        </w:rPr>
        <w:t xml:space="preserve">the </w:t>
      </w:r>
      <w:r>
        <w:rPr>
          <w:sz w:val="24"/>
        </w:rPr>
        <w:t xml:space="preserve">R(Q)SA </w:t>
      </w:r>
      <w:r>
        <w:rPr>
          <w:sz w:val="24"/>
        </w:rPr>
        <w:t xml:space="preserve">model,</w:t>
      </w:r>
    </w:p>
    <w:p w:rsidR="00EF4860" w:rsidRDefault="00EF4860">
      <w:pPr>
        <w:pStyle w:val="Corpsdetexte"/>
        <w:spacing w:before="10"/>
        <w:rPr>
          <w:sz w:val="32"/>
        </w:rPr>
      </w:pPr>
    </w:p>
    <w:p w:rsidR="00EF4860" w:rsidRDefault="003E79BB">
      <w:pPr>
        <w:pStyle w:val="Paragraphedeliste"/>
        <w:numPr>
          <w:ilvl w:val="0"/>
          <w:numId w:val="63"/>
        </w:numPr>
        <w:tabs>
          <w:tab w:val="left" w:pos="1891"/>
          <w:tab w:val="left" w:pos="1892"/>
        </w:tabs>
        <w:spacing w:before="1" w:line="360" w:lineRule="auto"/>
        <w:ind w:end="570"/>
        <w:rPr>
          <w:sz w:val="24"/>
        </w:rPr>
      </w:pPr>
      <w:r>
        <w:rPr>
          <w:sz w:val="24"/>
        </w:rPr>
        <w:t xml:space="preserve">the results are suitable for classification and </w:t>
      </w:r>
      <w:r>
        <w:rPr>
          <w:sz w:val="24"/>
        </w:rPr>
        <w:t xml:space="preserve">labeling, and/or for </w:t>
      </w:r>
      <w:r>
        <w:rPr>
          <w:sz w:val="24"/>
        </w:rPr>
        <w:t xml:space="preserve">risk assessment, </w:t>
      </w:r>
      <w:r>
        <w:rPr>
          <w:sz w:val="24"/>
        </w:rPr>
        <w:t xml:space="preserve">and</w:t>
      </w:r>
    </w:p>
    <w:p w:rsidR="00EF4860" w:rsidRDefault="00EF4860">
      <w:pPr>
        <w:pStyle w:val="Corpsdetexte"/>
        <w:spacing w:before="9"/>
        <w:rPr>
          <w:sz w:val="20"/>
        </w:rPr>
      </w:pPr>
    </w:p>
    <w:p w:rsidR="00EF4860" w:rsidRDefault="003E79BB">
      <w:pPr>
        <w:pStyle w:val="Paragraphedeliste"/>
        <w:numPr>
          <w:ilvl w:val="0"/>
          <w:numId w:val="63"/>
        </w:numPr>
        <w:tabs>
          <w:tab w:val="left" w:pos="1891"/>
          <w:tab w:val="left" w:pos="1892"/>
        </w:tabs>
        <w:spacing w:before="1"/>
        <w:ind w:hanging="569"/>
        <w:rPr>
          <w:sz w:val="24"/>
        </w:rPr>
      </w:pPr>
      <w:r>
        <w:rPr>
          <w:sz w:val="24"/>
        </w:rPr>
        <w:t xml:space="preserve">an adequate and reliable description of the method applied is </w:t>
      </w:r>
      <w:r>
        <w:rPr>
          <w:sz w:val="24"/>
        </w:rPr>
        <w:t xml:space="preserve">provided.</w:t>
      </w:r>
    </w:p>
    <w:p w:rsidR="00EF4860" w:rsidRDefault="00EF4860">
      <w:pPr>
        <w:pStyle w:val="Corpsdetexte"/>
        <w:spacing w:before="9"/>
        <w:rPr>
          <w:sz w:val="32"/>
        </w:rPr>
      </w:pPr>
    </w:p>
    <w:p w:rsidR="00EF4860" w:rsidRDefault="003E79BB">
      <w:pPr>
        <w:pStyle w:val="Corpsdetexte"/>
        <w:spacing w:before="1" w:line="360" w:lineRule="auto"/>
        <w:ind w:start="1323" w:end="419"/>
      </w:pPr>
      <w:r>
        <w:t xml:space="preserve">In collaboration with the Commission, Member States and interested parties, the </w:t>
      </w:r>
      <w:r>
        <w:t xml:space="preserve">Agency develops and provides guidance by assessing which R(Q)SA will meet these conditions, and provides examples.</w:t>
      </w:r>
    </w:p>
    <w:p w:rsidR="00EF4860" w:rsidRDefault="00EF4860">
      <w:pPr>
        <w:pStyle w:val="Corpsdetexte"/>
        <w:spacing w:before="10"/>
        <w:rPr>
          <w:sz w:val="20"/>
        </w:rPr>
      </w:pPr>
    </w:p>
    <w:p w:rsidR="00EF4860" w:rsidRDefault="003E79BB">
      <w:pPr>
        <w:pStyle w:val="Paragraphedeliste"/>
        <w:numPr>
          <w:ilvl w:val="1"/>
          <w:numId w:val="65"/>
        </w:numPr>
        <w:tabs>
          <w:tab w:val="left" w:pos="1323"/>
          <w:tab w:val="left" w:pos="1325"/>
        </w:tabs>
        <w:rPr>
          <w:sz w:val="24"/>
        </w:rPr>
      </w:pPr>
      <w:r>
        <w:rPr>
          <w:sz w:val="24"/>
        </w:rPr>
        <w:t xml:space="preserve">In </w:t>
      </w:r>
      <w:r>
        <w:rPr>
          <w:sz w:val="24"/>
        </w:rPr>
        <w:t xml:space="preserve">vitro</w:t>
      </w:r>
      <w:r>
        <w:rPr>
          <w:sz w:val="24"/>
        </w:rPr>
        <w:t xml:space="preserve"> methods</w:t>
      </w:r>
    </w:p>
    <w:p w:rsidR="00EF4860" w:rsidRDefault="00EF4860">
      <w:pPr>
        <w:pStyle w:val="Corpsdetexte"/>
        <w:spacing w:before="10"/>
        <w:rPr>
          <w:sz w:val="32"/>
        </w:rPr>
      </w:pPr>
    </w:p>
    <w:p w:rsidR="00EF4860" w:rsidRDefault="003E79BB">
      <w:pPr>
        <w:pStyle w:val="Corpsdetexte"/>
        <w:spacing w:line="360" w:lineRule="auto"/>
        <w:ind w:start="1323" w:end="439"/>
      </w:pPr>
      <w:r>
        <w:t xml:space="preserve">Results obtained from appropriate in vitro methods may indicate the presence of </w:t>
      </w:r>
      <w:r>
        <w:t xml:space="preserve">a certain hazardous property, or may carry weight in relation to a mechanistic design that may be important for </w:t>
      </w:r>
      <w:r>
        <w:t xml:space="preserve">evaluation. In this context, "appropriate" means sufficiently well developed </w:t>
      </w:r>
      <w:r w:rsidR="00C173E8">
        <w:t xml:space="preserve">in</w:t>
      </w:r>
      <w:r>
        <w:t xml:space="preserve"> accordance with </w:t>
      </w:r>
      <w:r>
        <w:t xml:space="preserve">internationally recognized test </w:t>
      </w:r>
      <w:r>
        <w:t xml:space="preserve">development criteria </w:t>
      </w:r>
      <w:r>
        <w:t xml:space="preserve">(e.g. the Centre for the Validation </w:t>
      </w:r>
      <w:r>
        <w:t xml:space="preserve">of Alternative Test </w:t>
      </w:r>
      <w:r>
        <w:t xml:space="preserve">Methods </w:t>
      </w:r>
      <w:r>
        <w:t xml:space="preserve">(ECVAM) </w:t>
      </w:r>
      <w:r>
        <w:t xml:space="preserve">criteria for </w:t>
      </w:r>
      <w:r>
        <w:t xml:space="preserve">entry of </w:t>
      </w:r>
      <w:r>
        <w:t xml:space="preserve">a test into the pre-validation process). Depending on the potential risk, it may be necessary to </w:t>
      </w:r>
      <w:r>
        <w:t xml:space="preserve">obtain immediate confirmation, requiring testing beyond that provided for in Annexes </w:t>
      </w:r>
      <w:r>
        <w:t xml:space="preserve">VII or </w:t>
      </w:r>
      <w:r>
        <w:t xml:space="preserve">VIII, or subsequent confirmation, requiring testing beyond that provided for in Annexes </w:t>
      </w:r>
      <w:r>
        <w:t xml:space="preserve">IX or </w:t>
      </w:r>
      <w:r>
        <w:t xml:space="preserve">X for the quantity level in </w:t>
      </w:r>
      <w:r>
        <w:t xml:space="preserve">question.</w:t>
      </w:r>
    </w:p>
    <w:p w:rsidR="00EF4860" w:rsidRDefault="00EF4860">
      <w:pPr>
        <w:spacing w:line="360" w:lineRule="auto"/>
        <w:sectPr w:rsidR="00EF4860">
          <w:pgSz w:w="11910" w:h="16840"/>
          <w:pgMar w:top="1480" w:right="700" w:bottom="320" w:left="660" w:header="967" w:footer="123" w:gutter="0"/>
          <w:cols w:space="720"/>
        </w:sectPr>
      </w:pPr>
    </w:p>
    <w:p w:rsidR="00EF4860" w:rsidRDefault="003E79BB">
      <w:pPr>
        <w:pStyle w:val="Corpsdetexte"/>
        <w:spacing w:before="126" w:line="360" w:lineRule="auto"/>
        <w:ind w:start="1323" w:end="508"/>
      </w:pPr>
      <w:r>
        <w:t xml:space="preserve">If the results obtained </w:t>
      </w:r>
      <w:r>
        <w:t xml:space="preserve">using such in vitro methods do not show a certain hazardous property, the </w:t>
      </w:r>
      <w:r>
        <w:t xml:space="preserve">test </w:t>
      </w:r>
      <w:r w:rsidR="00C173E8">
        <w:t xml:space="preserve">in</w:t>
      </w:r>
      <w:r>
        <w:t xml:space="preserve"> question is nevertheless carried out at the appropriate quantity level to confirm the negative result, except in cases where testing is not necessary in accordance with Annexes </w:t>
      </w:r>
      <w:r>
        <w:t xml:space="preserve">VII to </w:t>
      </w:r>
      <w:r>
        <w:t xml:space="preserve">X or </w:t>
      </w:r>
      <w:r>
        <w:t xml:space="preserve">other provisions of this Annex.</w:t>
      </w:r>
    </w:p>
    <w:p w:rsidR="00EF4860" w:rsidRDefault="00EF4860">
      <w:pPr>
        <w:pStyle w:val="Corpsdetexte"/>
        <w:spacing w:before="10"/>
        <w:rPr>
          <w:sz w:val="20"/>
        </w:rPr>
      </w:pPr>
    </w:p>
    <w:p w:rsidR="00EF4860" w:rsidRDefault="003E79BB">
      <w:pPr>
        <w:pStyle w:val="Corpsdetexte"/>
        <w:spacing w:before="1"/>
        <w:ind w:start="1323"/>
      </w:pPr>
      <w:r>
        <w:t xml:space="preserve">This confirmation requirement may be waived if the following conditions are met</w:t>
      </w:r>
      <w:r>
        <w:t xml:space="preserve">:</w:t>
      </w:r>
    </w:p>
    <w:p w:rsidR="00EF4860" w:rsidRDefault="00EF4860">
      <w:pPr>
        <w:pStyle w:val="Corpsdetexte"/>
        <w:spacing w:before="9"/>
        <w:rPr>
          <w:sz w:val="32"/>
        </w:rPr>
      </w:pPr>
    </w:p>
    <w:p w:rsidR="00EF4860" w:rsidRDefault="003E79BB">
      <w:pPr>
        <w:pStyle w:val="Paragraphedeliste"/>
        <w:numPr>
          <w:ilvl w:val="0"/>
          <w:numId w:val="62"/>
        </w:numPr>
        <w:tabs>
          <w:tab w:val="left" w:pos="1891"/>
          <w:tab w:val="left" w:pos="1892"/>
        </w:tabs>
        <w:spacing w:before="1" w:line="360" w:lineRule="auto"/>
        <w:ind w:end="906"/>
        <w:rPr>
          <w:sz w:val="24"/>
        </w:rPr>
      </w:pPr>
      <w:r>
        <w:rPr>
          <w:sz w:val="24"/>
        </w:rPr>
        <w:t xml:space="preserve">results are derived from </w:t>
      </w:r>
      <w:r>
        <w:rPr>
          <w:sz w:val="24"/>
        </w:rPr>
        <w:t xml:space="preserve">an in vitro method whose scientific validity has been established by a validation study, in accordance with internationally </w:t>
      </w:r>
      <w:r>
        <w:rPr>
          <w:sz w:val="24"/>
        </w:rPr>
        <w:t xml:space="preserve">recognized </w:t>
      </w:r>
      <w:r>
        <w:rPr>
          <w:sz w:val="24"/>
        </w:rPr>
        <w:t xml:space="preserve">validation principles,</w:t>
      </w:r>
    </w:p>
    <w:p w:rsidR="00EF4860" w:rsidRDefault="00EF4860">
      <w:pPr>
        <w:pStyle w:val="Corpsdetexte"/>
        <w:spacing w:before="10"/>
        <w:rPr>
          <w:sz w:val="20"/>
        </w:rPr>
      </w:pPr>
    </w:p>
    <w:p w:rsidR="00EF4860" w:rsidRDefault="003E79BB">
      <w:pPr>
        <w:pStyle w:val="Paragraphedeliste"/>
        <w:numPr>
          <w:ilvl w:val="0"/>
          <w:numId w:val="62"/>
        </w:numPr>
        <w:tabs>
          <w:tab w:val="left" w:pos="1890"/>
          <w:tab w:val="left" w:pos="1891"/>
        </w:tabs>
        <w:spacing w:line="360" w:lineRule="auto"/>
        <w:ind w:end="570"/>
        <w:rPr>
          <w:sz w:val="24"/>
        </w:rPr>
      </w:pPr>
      <w:r>
        <w:rPr>
          <w:sz w:val="24"/>
        </w:rPr>
        <w:t xml:space="preserve">the results are suitable for classification and </w:t>
      </w:r>
      <w:r>
        <w:rPr>
          <w:sz w:val="24"/>
        </w:rPr>
        <w:t xml:space="preserve">labeling, and/or for </w:t>
      </w:r>
      <w:r>
        <w:rPr>
          <w:sz w:val="24"/>
        </w:rPr>
        <w:t xml:space="preserve">risk assessment, </w:t>
      </w:r>
      <w:r>
        <w:rPr>
          <w:sz w:val="24"/>
        </w:rPr>
        <w:t xml:space="preserve">and</w:t>
      </w:r>
    </w:p>
    <w:p w:rsidR="00EF4860" w:rsidRDefault="00EF4860">
      <w:pPr>
        <w:pStyle w:val="Corpsdetexte"/>
        <w:spacing w:before="9"/>
        <w:rPr>
          <w:sz w:val="20"/>
        </w:rPr>
      </w:pPr>
    </w:p>
    <w:p w:rsidR="00EF4860" w:rsidRDefault="003E79BB">
      <w:pPr>
        <w:pStyle w:val="Paragraphedeliste"/>
        <w:numPr>
          <w:ilvl w:val="0"/>
          <w:numId w:val="62"/>
        </w:numPr>
        <w:tabs>
          <w:tab w:val="left" w:pos="1890"/>
          <w:tab w:val="left" w:pos="1891"/>
        </w:tabs>
        <w:ind w:start="1890"/>
        <w:rPr>
          <w:sz w:val="24"/>
        </w:rPr>
      </w:pPr>
      <w:r>
        <w:rPr>
          <w:sz w:val="24"/>
        </w:rPr>
        <w:t xml:space="preserve">an adequate and reliable description of the method applied is </w:t>
      </w:r>
      <w:r>
        <w:rPr>
          <w:sz w:val="24"/>
        </w:rPr>
        <w:t xml:space="preserve">provided.</w:t>
      </w:r>
    </w:p>
    <w:p w:rsidR="00EF4860" w:rsidRDefault="00EF4860">
      <w:pPr>
        <w:pStyle w:val="Corpsdetexte"/>
        <w:spacing w:before="10"/>
        <w:rPr>
          <w:sz w:val="32"/>
        </w:rPr>
      </w:pPr>
    </w:p>
    <w:p w:rsidR="00EF4860" w:rsidRDefault="003E79BB">
      <w:pPr>
        <w:pStyle w:val="Paragraphedeliste"/>
        <w:numPr>
          <w:ilvl w:val="1"/>
          <w:numId w:val="65"/>
        </w:numPr>
        <w:tabs>
          <w:tab w:val="left" w:pos="1323"/>
          <w:tab w:val="left" w:pos="1324"/>
        </w:tabs>
        <w:ind w:start="1323" w:hanging="850"/>
        <w:rPr>
          <w:sz w:val="24"/>
        </w:rPr>
      </w:pPr>
      <w:r>
        <w:rPr>
          <w:sz w:val="24"/>
        </w:rPr>
        <w:t xml:space="preserve">Substance grouping and </w:t>
      </w:r>
      <w:r>
        <w:rPr>
          <w:sz w:val="24"/>
        </w:rPr>
        <w:t xml:space="preserve">cross-reference</w:t>
      </w:r>
      <w:r>
        <w:rPr>
          <w:sz w:val="24"/>
        </w:rPr>
        <w:t xml:space="preserve"> method</w:t>
      </w:r>
    </w:p>
    <w:p w:rsidR="00EF4860" w:rsidRDefault="00EF4860">
      <w:pPr>
        <w:pStyle w:val="Corpsdetexte"/>
        <w:spacing w:before="10"/>
        <w:rPr>
          <w:sz w:val="32"/>
        </w:rPr>
      </w:pPr>
    </w:p>
    <w:p w:rsidR="00EF4860" w:rsidRDefault="003E79BB">
      <w:pPr>
        <w:pStyle w:val="Corpsdetexte"/>
        <w:spacing w:line="360" w:lineRule="auto"/>
        <w:ind w:start="1323" w:end="449"/>
      </w:pPr>
      <w:r>
        <w:t xml:space="preserve">Substances whose physicochemical, toxicological and ecotoxicological properties are probably similar or follow a regular pattern due to their structural similarity can be considered as a group or "category" of substances. </w:t>
      </w:r>
      <w:r>
        <w:t xml:space="preserve">Application of the group concept requires that physicochemical properties, effects on human health and the </w:t>
      </w:r>
      <w:r>
        <w:t xml:space="preserve">environment, and </w:t>
      </w:r>
      <w:r>
        <w:t xml:space="preserve">environmental </w:t>
      </w:r>
      <w:r>
        <w:t xml:space="preserve">fate </w:t>
      </w:r>
      <w:r>
        <w:t xml:space="preserve">can be predicted on the basis of data relating to one or more reference substances belonging to the same group, by interpolation to </w:t>
      </w:r>
      <w:r>
        <w:t xml:space="preserve">other substances in the group (cross-referencing method). This method </w:t>
      </w:r>
      <w:r>
        <w:t xml:space="preserve">avoids the need to test every substance for every effect. The </w:t>
      </w:r>
      <w:r>
        <w:t xml:space="preserve">Agency, after consultation with stakeholders and other interested parties, publishes guidance on the technically and scientifically appropriate methodology </w:t>
      </w:r>
      <w:r w:rsidR="00C173E8">
        <w:t xml:space="preserve">for</w:t>
      </w:r>
      <w:r>
        <w:t xml:space="preserve"> grouping substances, well in advance of </w:t>
      </w:r>
      <w:r>
        <w:t xml:space="preserve">the first </w:t>
      </w:r>
      <w:r>
        <w:t xml:space="preserve">registration </w:t>
      </w:r>
      <w:r>
        <w:t xml:space="preserve">deadline </w:t>
      </w:r>
      <w:r>
        <w:t xml:space="preserve">for </w:t>
      </w:r>
      <w:r>
        <w:t xml:space="preserve">phase-in </w:t>
      </w:r>
      <w:r>
        <w:t xml:space="preserve">substances</w:t>
      </w:r>
      <w:r>
        <w:t xml:space="preserve">.</w:t>
      </w:r>
    </w:p>
    <w:p w:rsidR="00EF4860" w:rsidRDefault="00EF4860">
      <w:pPr>
        <w:spacing w:line="360" w:lineRule="auto"/>
        <w:sectPr w:rsidR="00EF4860">
          <w:pgSz w:w="11910" w:h="16840"/>
          <w:pgMar w:top="1480" w:right="700" w:bottom="320" w:left="660" w:header="967" w:footer="123" w:gutter="0"/>
          <w:cols w:space="720"/>
        </w:sectPr>
      </w:pPr>
    </w:p>
    <w:p w:rsidR="00EF4860" w:rsidRDefault="003E79BB">
      <w:pPr>
        <w:pStyle w:val="Corpsdetexte"/>
        <w:spacing w:before="126"/>
        <w:ind w:start="1323"/>
      </w:pPr>
      <w:r>
        <w:t xml:space="preserve">Similarities can be based on the following elements</w:t>
      </w:r>
      <w:r>
        <w:t xml:space="preserve">:</w:t>
      </w:r>
    </w:p>
    <w:p w:rsidR="00EF4860" w:rsidRDefault="00EF4860">
      <w:pPr>
        <w:pStyle w:val="Corpsdetexte"/>
        <w:spacing w:before="10"/>
        <w:rPr>
          <w:sz w:val="32"/>
        </w:rPr>
      </w:pPr>
    </w:p>
    <w:p w:rsidR="00EF4860" w:rsidRDefault="003E79BB">
      <w:pPr>
        <w:pStyle w:val="Paragraphedeliste"/>
        <w:numPr>
          <w:ilvl w:val="0"/>
          <w:numId w:val="61"/>
        </w:numPr>
        <w:tabs>
          <w:tab w:val="left" w:pos="1890"/>
          <w:tab w:val="left" w:pos="1891"/>
        </w:tabs>
        <w:rPr>
          <w:sz w:val="24"/>
        </w:rPr>
      </w:pPr>
      <w:r>
        <w:rPr>
          <w:sz w:val="24"/>
        </w:rPr>
        <w:t xml:space="preserve">a common functional group,</w:t>
      </w:r>
    </w:p>
    <w:p w:rsidR="00EF4860" w:rsidRDefault="00EF4860">
      <w:pPr>
        <w:pStyle w:val="Corpsdetexte"/>
        <w:spacing w:before="10"/>
        <w:rPr>
          <w:sz w:val="32"/>
        </w:rPr>
      </w:pPr>
    </w:p>
    <w:p w:rsidR="00EF4860" w:rsidRDefault="003E79BB">
      <w:pPr>
        <w:pStyle w:val="Paragraphedeliste"/>
        <w:numPr>
          <w:ilvl w:val="0"/>
          <w:numId w:val="61"/>
        </w:numPr>
        <w:tabs>
          <w:tab w:val="left" w:pos="1890"/>
          <w:tab w:val="left" w:pos="1891"/>
        </w:tabs>
        <w:spacing w:before="1" w:line="360" w:lineRule="auto"/>
        <w:ind w:start="1891" w:end="514"/>
        <w:rPr>
          <w:sz w:val="24"/>
        </w:rPr>
      </w:pPr>
      <w:r>
        <w:rPr>
          <w:sz w:val="24"/>
        </w:rPr>
        <w:t xml:space="preserve">common precursors and/or the likelihood of common degradation products resulting from physical and biological processes, giving rise to structurally similar substances, </w:t>
      </w:r>
      <w:r>
        <w:rPr>
          <w:sz w:val="24"/>
        </w:rPr>
        <w:t xml:space="preserve">or</w:t>
      </w:r>
    </w:p>
    <w:p w:rsidR="00EF4860" w:rsidRDefault="00EF4860">
      <w:pPr>
        <w:pStyle w:val="Corpsdetexte"/>
        <w:spacing w:before="9"/>
        <w:rPr>
          <w:sz w:val="20"/>
        </w:rPr>
      </w:pPr>
    </w:p>
    <w:p w:rsidR="00EF4860" w:rsidRDefault="003E79BB">
      <w:pPr>
        <w:pStyle w:val="Paragraphedeliste"/>
        <w:numPr>
          <w:ilvl w:val="0"/>
          <w:numId w:val="61"/>
        </w:numPr>
        <w:tabs>
          <w:tab w:val="left" w:pos="1890"/>
          <w:tab w:val="left" w:pos="1891"/>
        </w:tabs>
        <w:spacing w:before="1" w:line="360" w:lineRule="auto"/>
        <w:ind w:start="1891" w:end="515"/>
        <w:rPr>
          <w:sz w:val="24"/>
        </w:rPr>
      </w:pPr>
      <w:r>
        <w:rPr>
          <w:sz w:val="24"/>
        </w:rPr>
        <w:t xml:space="preserve">a consistent profile of property power variation </w:t>
      </w:r>
      <w:r>
        <w:rPr>
          <w:sz w:val="24"/>
        </w:rPr>
        <w:t xml:space="preserve">across the category.</w:t>
      </w:r>
    </w:p>
    <w:p w:rsidR="00EF4860" w:rsidRDefault="00EF4860">
      <w:pPr>
        <w:pStyle w:val="Corpsdetexte"/>
        <w:spacing w:before="10"/>
        <w:rPr>
          <w:sz w:val="20"/>
        </w:rPr>
      </w:pPr>
    </w:p>
    <w:p w:rsidR="00EF4860" w:rsidRDefault="003E79BB">
      <w:pPr>
        <w:pStyle w:val="Corpsdetexte"/>
        <w:spacing w:line="360" w:lineRule="auto"/>
        <w:ind w:start="1323" w:end="856"/>
      </w:pPr>
      <w:r>
        <w:t xml:space="preserve">If the group concept is applied, substances are classified and labeled on this basis.</w:t>
      </w:r>
    </w:p>
    <w:p w:rsidR="00EF4860" w:rsidRDefault="00EF4860">
      <w:pPr>
        <w:pStyle w:val="Corpsdetexte"/>
        <w:spacing w:before="10"/>
        <w:rPr>
          <w:sz w:val="20"/>
        </w:rPr>
      </w:pPr>
    </w:p>
    <w:p w:rsidR="00EF4860" w:rsidRDefault="003E79BB">
      <w:pPr>
        <w:pStyle w:val="Corpsdetexte"/>
        <w:ind w:start="1323"/>
      </w:pPr>
      <w:r>
        <w:t xml:space="preserve">In all cases, the results should </w:t>
      </w:r>
      <w:r>
        <w:t xml:space="preserve">:</w:t>
      </w:r>
    </w:p>
    <w:p w:rsidR="00EF4860" w:rsidRDefault="00EF4860">
      <w:pPr>
        <w:pStyle w:val="Corpsdetexte"/>
        <w:spacing w:before="10"/>
        <w:rPr>
          <w:sz w:val="32"/>
        </w:rPr>
      </w:pPr>
    </w:p>
    <w:p w:rsidR="00EF4860" w:rsidRDefault="003E79BB">
      <w:pPr>
        <w:pStyle w:val="Paragraphedeliste"/>
        <w:numPr>
          <w:ilvl w:val="0"/>
          <w:numId w:val="60"/>
        </w:numPr>
        <w:tabs>
          <w:tab w:val="left" w:pos="1891"/>
          <w:tab w:val="left" w:pos="1892"/>
        </w:tabs>
        <w:spacing w:line="360" w:lineRule="auto"/>
        <w:ind w:end="492"/>
        <w:rPr>
          <w:sz w:val="24"/>
        </w:rPr>
      </w:pPr>
      <w:r>
        <w:rPr>
          <w:sz w:val="24"/>
        </w:rPr>
        <w:t xml:space="preserve">be appropriate for classification and </w:t>
      </w:r>
      <w:r>
        <w:rPr>
          <w:sz w:val="24"/>
        </w:rPr>
        <w:t xml:space="preserve">labelling and/or </w:t>
      </w:r>
      <w:r>
        <w:rPr>
          <w:sz w:val="24"/>
        </w:rPr>
        <w:t xml:space="preserve">risk assessment </w:t>
      </w:r>
      <w:r>
        <w:rPr>
          <w:sz w:val="24"/>
        </w:rPr>
        <w:t xml:space="preserve">purposes</w:t>
      </w:r>
      <w:r>
        <w:rPr>
          <w:sz w:val="24"/>
        </w:rPr>
        <w:t xml:space="preserve">.</w:t>
      </w:r>
    </w:p>
    <w:p w:rsidR="00EF4860" w:rsidRDefault="00EF4860">
      <w:pPr>
        <w:pStyle w:val="Corpsdetexte"/>
        <w:spacing w:before="9"/>
        <w:rPr>
          <w:sz w:val="20"/>
        </w:rPr>
      </w:pPr>
    </w:p>
    <w:p w:rsidR="00EF4860" w:rsidRDefault="003E79BB">
      <w:pPr>
        <w:pStyle w:val="Paragraphedeliste"/>
        <w:numPr>
          <w:ilvl w:val="0"/>
          <w:numId w:val="60"/>
        </w:numPr>
        <w:tabs>
          <w:tab w:val="left" w:pos="1891"/>
          <w:tab w:val="left" w:pos="1892"/>
        </w:tabs>
        <w:spacing w:line="360" w:lineRule="auto"/>
        <w:ind w:end="519"/>
        <w:rPr>
          <w:sz w:val="24"/>
        </w:rPr>
      </w:pPr>
      <w:r>
        <w:rPr>
          <w:sz w:val="24"/>
        </w:rPr>
        <w:t xml:space="preserve">the key parameters taken into account by the </w:t>
      </w:r>
      <w:r>
        <w:rPr>
          <w:sz w:val="24"/>
        </w:rPr>
        <w:t xml:space="preserve">corresponding test </w:t>
      </w:r>
      <w:r>
        <w:rPr>
          <w:sz w:val="24"/>
        </w:rPr>
        <w:t xml:space="preserve">method </w:t>
      </w:r>
      <w:r>
        <w:rPr>
          <w:sz w:val="24"/>
        </w:rPr>
        <w:t xml:space="preserve">referred to in </w:t>
      </w:r>
      <w:r>
        <w:rPr>
          <w:sz w:val="24"/>
        </w:rPr>
        <w:t xml:space="preserve">Article </w:t>
      </w:r>
      <w:r>
        <w:rPr>
          <w:sz w:val="24"/>
        </w:rPr>
        <w:t xml:space="preserve">13(</w:t>
      </w:r>
      <w:r>
        <w:rPr>
          <w:sz w:val="24"/>
        </w:rPr>
        <w:t xml:space="preserve">3) are sufficiently and </w:t>
      </w:r>
      <w:r>
        <w:rPr>
          <w:sz w:val="24"/>
        </w:rPr>
        <w:t xml:space="preserve">reliably </w:t>
      </w:r>
      <w:r>
        <w:rPr>
          <w:sz w:val="24"/>
        </w:rPr>
        <w:t xml:space="preserve">covered,</w:t>
      </w:r>
    </w:p>
    <w:p w:rsidR="00EF4860" w:rsidRDefault="00EF4860">
      <w:pPr>
        <w:pStyle w:val="Corpsdetexte"/>
        <w:spacing w:before="10"/>
        <w:rPr>
          <w:sz w:val="20"/>
        </w:rPr>
      </w:pPr>
    </w:p>
    <w:p w:rsidR="00EF4860" w:rsidRDefault="003E79BB">
      <w:pPr>
        <w:pStyle w:val="Paragraphedeliste"/>
        <w:numPr>
          <w:ilvl w:val="0"/>
          <w:numId w:val="60"/>
        </w:numPr>
        <w:tabs>
          <w:tab w:val="left" w:pos="1892"/>
        </w:tabs>
        <w:spacing w:line="360" w:lineRule="auto"/>
        <w:ind w:end="684"/>
        <w:jc w:val="both"/>
        <w:rPr>
          <w:sz w:val="24"/>
        </w:rPr>
      </w:pPr>
      <w:r>
        <w:rPr>
          <w:sz w:val="24"/>
        </w:rPr>
        <w:t xml:space="preserve">the duration of </w:t>
      </w:r>
      <w:r>
        <w:rPr>
          <w:sz w:val="24"/>
        </w:rPr>
        <w:t xml:space="preserve">exposure is comparable to or longer than that provided by the </w:t>
      </w:r>
      <w:r>
        <w:rPr>
          <w:sz w:val="24"/>
        </w:rPr>
        <w:t xml:space="preserve">corresponding test </w:t>
      </w:r>
      <w:r>
        <w:rPr>
          <w:sz w:val="24"/>
        </w:rPr>
        <w:t xml:space="preserve">method </w:t>
      </w:r>
      <w:r>
        <w:rPr>
          <w:sz w:val="24"/>
        </w:rPr>
        <w:t xml:space="preserve">referred to in </w:t>
      </w:r>
      <w:r>
        <w:rPr>
          <w:sz w:val="24"/>
        </w:rPr>
        <w:t xml:space="preserve">Article </w:t>
      </w:r>
      <w:r>
        <w:rPr>
          <w:sz w:val="24"/>
        </w:rPr>
        <w:t xml:space="preserve">13(</w:t>
      </w:r>
      <w:r>
        <w:rPr>
          <w:sz w:val="24"/>
        </w:rPr>
        <w:t xml:space="preserve">3), if this duration is a parameter to be taken into account, </w:t>
      </w:r>
      <w:r>
        <w:rPr>
          <w:sz w:val="24"/>
        </w:rPr>
        <w:t xml:space="preserve">and</w:t>
      </w:r>
    </w:p>
    <w:p w:rsidR="00EF4860" w:rsidRDefault="00EF4860">
      <w:pPr>
        <w:pStyle w:val="Corpsdetexte"/>
        <w:spacing w:before="10"/>
        <w:rPr>
          <w:sz w:val="20"/>
        </w:rPr>
      </w:pPr>
    </w:p>
    <w:p w:rsidR="00EF4860" w:rsidRDefault="003E79BB">
      <w:pPr>
        <w:pStyle w:val="Paragraphedeliste"/>
        <w:numPr>
          <w:ilvl w:val="0"/>
          <w:numId w:val="60"/>
        </w:numPr>
        <w:tabs>
          <w:tab w:val="left" w:pos="1891"/>
          <w:tab w:val="left" w:pos="1892"/>
        </w:tabs>
        <w:ind w:hanging="569"/>
        <w:rPr>
          <w:sz w:val="24"/>
        </w:rPr>
      </w:pPr>
      <w:r>
        <w:rPr>
          <w:sz w:val="24"/>
        </w:rPr>
        <w:t xml:space="preserve">an adequate and reliable description of the method </w:t>
      </w:r>
      <w:r>
        <w:rPr>
          <w:sz w:val="24"/>
        </w:rPr>
        <w:t xml:space="preserve">used.</w:t>
      </w:r>
    </w:p>
    <w:p w:rsidR="00EF4860" w:rsidRDefault="00EF4860">
      <w:pPr>
        <w:rPr>
          <w:sz w:val="24"/>
        </w:rPr>
        <w:sectPr w:rsidR="00EF4860">
          <w:pgSz w:w="11910" w:h="16840"/>
          <w:pgMar w:top="1480" w:right="700" w:bottom="320" w:left="660" w:header="967" w:footer="123" w:gutter="0"/>
          <w:cols w:space="720"/>
        </w:sectPr>
      </w:pPr>
    </w:p>
    <w:p w:rsidR="00EF4860" w:rsidRDefault="003E79BB">
      <w:pPr>
        <w:pStyle w:val="Paragraphedeliste"/>
        <w:numPr>
          <w:ilvl w:val="0"/>
          <w:numId w:val="65"/>
        </w:numPr>
        <w:tabs>
          <w:tab w:val="left" w:pos="1323"/>
          <w:tab w:val="left" w:pos="1324"/>
        </w:tabs>
        <w:spacing w:before="126"/>
        <w:rPr>
          <w:sz w:val="24"/>
        </w:rPr>
      </w:pPr>
      <w:r>
        <w:rPr>
          <w:sz w:val="24"/>
        </w:rPr>
        <w:t xml:space="preserve">TESTING IS TECHNICALLY </w:t>
      </w:r>
      <w:r>
        <w:rPr>
          <w:sz w:val="24"/>
        </w:rPr>
        <w:t xml:space="preserve">IMPOSSIBLE</w:t>
      </w:r>
    </w:p>
    <w:p w:rsidR="00EF4860" w:rsidRDefault="00EF4860">
      <w:pPr>
        <w:pStyle w:val="Corpsdetexte"/>
        <w:spacing w:before="10"/>
        <w:rPr>
          <w:sz w:val="32"/>
        </w:rPr>
      </w:pPr>
    </w:p>
    <w:p w:rsidR="00EF4860" w:rsidRDefault="003E79BB">
      <w:pPr>
        <w:pStyle w:val="Corpsdetexte"/>
        <w:spacing w:line="360" w:lineRule="auto"/>
        <w:ind w:start="1323" w:end="440"/>
      </w:pPr>
      <w:r>
        <w:t xml:space="preserve">Tests relating to a specific effect may be omitted if </w:t>
      </w:r>
      <w:r>
        <w:t xml:space="preserve">it is technically impossible to carry out the </w:t>
      </w:r>
      <w:r>
        <w:t xml:space="preserve">study due to the properties of the substance</w:t>
      </w:r>
      <w:r>
        <w:t xml:space="preserve">: for example, highly volatile, highly reactive or unstable substances cannot be used, a mixture of the substance with </w:t>
      </w:r>
      <w:r>
        <w:t xml:space="preserve">water may give rise to a fire hazard or an explosion, or radio-labeling of the substance, required in some studies, </w:t>
      </w:r>
      <w:r>
        <w:t xml:space="preserve">is not possible. In all cases, the guidelines laid down in the </w:t>
      </w:r>
      <w:r>
        <w:t xml:space="preserve">test </w:t>
      </w:r>
      <w:r>
        <w:t xml:space="preserve">methods </w:t>
      </w:r>
      <w:r>
        <w:t xml:space="preserve">referred to at</w:t>
      </w:r>
    </w:p>
    <w:p w:rsidR="00EF4860" w:rsidRDefault="003E79BB">
      <w:pPr>
        <w:pStyle w:val="Corpsdetexte"/>
        <w:spacing w:before="1" w:line="360" w:lineRule="auto"/>
        <w:ind w:start="1323" w:end="700"/>
      </w:pPr>
      <w:r>
        <w:t xml:space="preserve">Article </w:t>
      </w:r>
      <w:r>
        <w:t xml:space="preserve">13(</w:t>
      </w:r>
      <w:r>
        <w:t xml:space="preserve">3), with particular reference to the technical limits of </w:t>
      </w:r>
      <w:r>
        <w:t xml:space="preserve">a specific method.</w:t>
      </w:r>
    </w:p>
    <w:p w:rsidR="00EF4860" w:rsidRDefault="00EF4860">
      <w:pPr>
        <w:pStyle w:val="Corpsdetexte"/>
        <w:spacing w:before="10"/>
        <w:rPr>
          <w:sz w:val="20"/>
        </w:rPr>
      </w:pPr>
    </w:p>
    <w:p w:rsidR="00EF4860" w:rsidRDefault="003E79BB">
      <w:pPr>
        <w:pStyle w:val="Paragraphedeliste"/>
        <w:numPr>
          <w:ilvl w:val="0"/>
          <w:numId w:val="65"/>
        </w:numPr>
        <w:tabs>
          <w:tab w:val="left" w:pos="1323"/>
          <w:tab w:val="left" w:pos="1324"/>
        </w:tabs>
        <w:spacing w:line="360" w:lineRule="auto"/>
        <w:ind w:end="792"/>
        <w:rPr>
          <w:sz w:val="24"/>
        </w:rPr>
      </w:pPr>
      <w:r>
        <w:rPr>
          <w:sz w:val="24"/>
        </w:rPr>
        <w:t xml:space="preserve">EXPOSURE-BASED </w:t>
      </w:r>
      <w:r>
        <w:rPr>
          <w:sz w:val="24"/>
        </w:rPr>
        <w:t xml:space="preserve">TESTS</w:t>
      </w:r>
      <w:r>
        <w:rPr>
          <w:sz w:val="24"/>
        </w:rPr>
        <w:t xml:space="preserve">, SPECIFICALLY ADAPTED TO A </w:t>
      </w:r>
      <w:r>
        <w:rPr>
          <w:sz w:val="24"/>
        </w:rPr>
        <w:t xml:space="preserve">SUBSTANCE</w:t>
      </w:r>
    </w:p>
    <w:p w:rsidR="00EF4860" w:rsidRDefault="00EF4860">
      <w:pPr>
        <w:pStyle w:val="Corpsdetexte"/>
        <w:spacing w:before="8"/>
        <w:rPr>
          <w:sz w:val="20"/>
        </w:rPr>
      </w:pPr>
    </w:p>
    <w:p w:rsidR="00EF4860" w:rsidRDefault="003E79BB">
      <w:pPr>
        <w:pStyle w:val="Paragraphedeliste"/>
        <w:numPr>
          <w:ilvl w:val="1"/>
          <w:numId w:val="59"/>
        </w:numPr>
        <w:tabs>
          <w:tab w:val="left" w:pos="1323"/>
          <w:tab w:val="left" w:pos="1325"/>
        </w:tabs>
        <w:spacing w:before="1" w:line="360" w:lineRule="auto"/>
        <w:ind w:end="854" w:hanging="850"/>
        <w:rPr>
          <w:sz w:val="24"/>
        </w:rPr>
      </w:pPr>
      <w:r>
        <w:rPr>
          <w:sz w:val="24"/>
        </w:rPr>
        <w:t xml:space="preserve">On the basis of the </w:t>
      </w:r>
      <w:r>
        <w:rPr>
          <w:sz w:val="24"/>
        </w:rPr>
        <w:t xml:space="preserve">exposure </w:t>
      </w:r>
      <w:r>
        <w:rPr>
          <w:sz w:val="24"/>
        </w:rPr>
        <w:t xml:space="preserve">scenario(s) </w:t>
      </w:r>
      <w:r>
        <w:rPr>
          <w:sz w:val="24"/>
        </w:rPr>
        <w:t xml:space="preserve">developed as part of the chemical safety report, testing in accordance with </w:t>
      </w:r>
      <w:r>
        <w:rPr>
          <w:sz w:val="24"/>
        </w:rPr>
        <w:t xml:space="preserve">Annex </w:t>
      </w:r>
      <w:r>
        <w:rPr>
          <w:sz w:val="24"/>
        </w:rPr>
        <w:t xml:space="preserve">VIII, sections </w:t>
      </w:r>
      <w:r>
        <w:rPr>
          <w:sz w:val="24"/>
        </w:rPr>
        <w:t xml:space="preserve">8.6 and 8.7, and Annexes </w:t>
      </w:r>
      <w:r>
        <w:rPr>
          <w:sz w:val="24"/>
        </w:rPr>
        <w:t xml:space="preserve">IX and </w:t>
      </w:r>
      <w:r>
        <w:rPr>
          <w:sz w:val="24"/>
        </w:rPr>
        <w:t xml:space="preserve">X </w:t>
      </w:r>
      <w:r>
        <w:rPr>
          <w:sz w:val="24"/>
        </w:rPr>
        <w:t xml:space="preserve">may be waived</w:t>
      </w:r>
      <w:r>
        <w:rPr>
          <w:sz w:val="24"/>
        </w:rPr>
        <w:t xml:space="preserve">.</w:t>
      </w:r>
    </w:p>
    <w:p w:rsidR="00EF4860" w:rsidRDefault="00EF4860">
      <w:pPr>
        <w:pStyle w:val="Corpsdetexte"/>
        <w:spacing w:before="10"/>
        <w:rPr>
          <w:sz w:val="20"/>
        </w:rPr>
      </w:pPr>
    </w:p>
    <w:p w:rsidR="00EF4860" w:rsidRDefault="003E79BB">
      <w:pPr>
        <w:pStyle w:val="Paragraphedeliste"/>
        <w:numPr>
          <w:ilvl w:val="1"/>
          <w:numId w:val="59"/>
        </w:numPr>
        <w:tabs>
          <w:tab w:val="left" w:pos="1323"/>
          <w:tab w:val="left" w:pos="1324"/>
        </w:tabs>
        <w:spacing w:line="360" w:lineRule="auto"/>
        <w:ind w:end="695" w:hanging="850"/>
        <w:rPr>
          <w:sz w:val="24"/>
        </w:rPr>
      </w:pPr>
      <w:r>
        <w:rPr>
          <w:sz w:val="24"/>
        </w:rPr>
        <w:t xml:space="preserve">In all cases, sufficient justification and description must be provided. The justification shall be based on an </w:t>
      </w:r>
      <w:r>
        <w:rPr>
          <w:sz w:val="24"/>
        </w:rPr>
        <w:t xml:space="preserve">exposure </w:t>
      </w:r>
      <w:r>
        <w:rPr>
          <w:sz w:val="24"/>
        </w:rPr>
        <w:t xml:space="preserve">assessment </w:t>
      </w:r>
      <w:r>
        <w:rPr>
          <w:sz w:val="24"/>
        </w:rPr>
        <w:t xml:space="preserve">established in accordance with </w:t>
      </w:r>
      <w:r>
        <w:rPr>
          <w:sz w:val="24"/>
        </w:rPr>
        <w:t xml:space="preserve">Annex </w:t>
      </w:r>
      <w:r>
        <w:rPr>
          <w:sz w:val="24"/>
        </w:rPr>
        <w:t xml:space="preserve">I, section </w:t>
      </w:r>
      <w:r>
        <w:rPr>
          <w:sz w:val="24"/>
        </w:rPr>
        <w:t xml:space="preserve">5, and shall comply with the criteria adopted under point </w:t>
      </w:r>
      <w:r>
        <w:rPr>
          <w:sz w:val="24"/>
        </w:rPr>
        <w:t xml:space="preserve">3.3</w:t>
      </w:r>
      <w:r>
        <w:rPr>
          <w:sz w:val="24"/>
        </w:rPr>
        <w:t xml:space="preserve">; </w:t>
      </w:r>
      <w:r>
        <w:rPr>
          <w:sz w:val="24"/>
        </w:rPr>
        <w:t xml:space="preserve">specific </w:t>
      </w:r>
      <w:r>
        <w:rPr>
          <w:sz w:val="24"/>
        </w:rPr>
        <w:t xml:space="preserve">conditions of </w:t>
      </w:r>
      <w:r>
        <w:rPr>
          <w:sz w:val="24"/>
        </w:rPr>
        <w:t xml:space="preserve">use shall be transmitted through the </w:t>
      </w:r>
      <w:r>
        <w:rPr>
          <w:sz w:val="24"/>
        </w:rPr>
        <w:t xml:space="preserve">chemical supply </w:t>
      </w:r>
      <w:r>
        <w:rPr>
          <w:sz w:val="24"/>
        </w:rPr>
        <w:t xml:space="preserve">chain</w:t>
      </w:r>
      <w:r>
        <w:rPr>
          <w:sz w:val="24"/>
        </w:rPr>
        <w:t xml:space="preserve">, in accordance with Articles </w:t>
      </w:r>
      <w:r>
        <w:rPr>
          <w:sz w:val="24"/>
        </w:rPr>
        <w:t xml:space="preserve">31 or </w:t>
      </w:r>
      <w:r>
        <w:rPr>
          <w:sz w:val="24"/>
        </w:rPr>
        <w:t xml:space="preserve">32.</w:t>
      </w:r>
    </w:p>
    <w:p w:rsidR="00EF4860" w:rsidRDefault="00EF4860">
      <w:pPr>
        <w:pStyle w:val="Corpsdetexte"/>
        <w:spacing w:before="10"/>
        <w:rPr>
          <w:sz w:val="20"/>
        </w:rPr>
      </w:pPr>
    </w:p>
    <w:p w:rsidR="00EF4860" w:rsidRDefault="003E79BB">
      <w:pPr>
        <w:pStyle w:val="Corpsdetexte"/>
        <w:tabs>
          <w:tab w:val="left" w:pos="1323"/>
        </w:tabs>
        <w:spacing w:line="360" w:lineRule="auto"/>
        <w:ind w:start="1323" w:end="541" w:hanging="850"/>
      </w:pPr>
      <w:r>
        <w:t xml:space="preserve">3.3.</w:t>
      </w:r>
      <w:r>
        <w:tab/>
      </w:r>
      <w:r>
        <w:t xml:space="preserve">The Commission shall adopt measures designed to amend non-essential elements of this Regulation by supplementing it, in accordance with the procedure referred to in </w:t>
      </w:r>
      <w:r>
        <w:t xml:space="preserve">Article </w:t>
      </w:r>
      <w:r>
        <w:t xml:space="preserve">133(</w:t>
      </w:r>
      <w:r>
        <w:t xml:space="preserve">4), with a view to </w:t>
      </w:r>
      <w:r>
        <w:t xml:space="preserve">establishing the criteria defining the concept of sufficient justification under section </w:t>
      </w:r>
      <w:r>
        <w:t xml:space="preserve">3.2. by 1</w:t>
      </w:r>
      <w:r>
        <w:rPr>
          <w:vertAlign w:val="superscript"/>
        </w:rPr>
        <w:t xml:space="preserve">st </w:t>
      </w:r>
      <w:r>
        <w:t xml:space="preserve">December </w:t>
      </w:r>
      <w:r>
        <w:t xml:space="preserve">2008 </w:t>
      </w:r>
      <w:r>
        <w:t xml:space="preserve">at the latest</w:t>
      </w:r>
      <w:r>
        <w:t xml:space="preserve">.</w:t>
      </w: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3E79BB">
      <w:pPr>
        <w:pStyle w:val="Corpsdetexte"/>
        <w:spacing w:before="11"/>
        <w:rPr>
          <w:sz w:val="25"/>
        </w:rPr>
      </w:pPr>
      <w:r>
        <w:pict>
          <v:rect id="_x0000_s1041" style="position:absolute;margin-left:225.2pt;margin-top:16.9pt;width:144.95pt;height:.5pt;z-index:-15649280;mso-wrap-distance-left:0;mso-wrap-distance-right:0;mso-position-horizontal-relative:page" fillcolor="black" stroked="f">
            <w10:wrap type="topAndBottom" anchorx="page"/>
          </v:rect>
        </w:pict>
      </w:r>
    </w:p>
    <w:p w:rsidR="00EF4860" w:rsidRDefault="00EF4860">
      <w:pPr>
        <w:rPr>
          <w:sz w:val="25"/>
        </w:rPr>
        <w:sectPr w:rsidR="00EF4860">
          <w:pgSz w:w="11910" w:h="16840"/>
          <w:pgMar w:top="1480" w:right="700" w:bottom="320" w:left="660" w:header="967" w:footer="123" w:gutter="0"/>
          <w:cols w:space="720"/>
        </w:sectPr>
      </w:pPr>
    </w:p>
    <w:p w:rsidR="00EF4860" w:rsidRDefault="003E79BB">
      <w:pPr>
        <w:pStyle w:val="Titre3"/>
        <w:spacing w:before="129"/>
        <w:ind w:start="1009" w:end="969"/>
      </w:pPr>
      <w:r>
        <w:rPr>
          <w:u w:val="thick"/>
        </w:rPr>
        <w:t xml:space="preserve">APPENDIX </w:t>
      </w:r>
      <w:r>
        <w:rPr>
          <w:u w:val="thick"/>
        </w:rPr>
        <w:t xml:space="preserve">XII</w:t>
      </w:r>
    </w:p>
    <w:p w:rsidR="00EF4860" w:rsidRDefault="00EF4860">
      <w:pPr>
        <w:pStyle w:val="Corpsdetexte"/>
        <w:spacing w:before="9"/>
        <w:rPr>
          <w:b/>
        </w:rPr>
      </w:pPr>
    </w:p>
    <w:p w:rsidR="00EF4860" w:rsidRDefault="003E79BB">
      <w:pPr>
        <w:pStyle w:val="Corpsdetexte"/>
        <w:spacing w:before="90" w:line="360" w:lineRule="auto"/>
        <w:ind w:start="1013" w:end="969"/>
        <w:jc w:val="center"/>
      </w:pPr>
      <w:r>
        <w:t xml:space="preserve">GENERAL PROVISIONS TO BE APPLIED BY DOWNSTREAM USERS WHEN </w:t>
      </w:r>
      <w:r>
        <w:t xml:space="preserve">ASSESSING SUBSTANCES AND </w:t>
      </w:r>
      <w:r>
        <w:t xml:space="preserve">DRAWING UP CHEMICAL SAFETY REPORTS</w:t>
      </w:r>
    </w:p>
    <w:p w:rsidR="00EF4860" w:rsidRDefault="00EF4860">
      <w:pPr>
        <w:pStyle w:val="Corpsdetexte"/>
        <w:spacing w:before="10"/>
        <w:rPr>
          <w:sz w:val="20"/>
        </w:rPr>
      </w:pPr>
    </w:p>
    <w:p w:rsidR="00EF4860" w:rsidRDefault="003E79BB">
      <w:pPr>
        <w:pStyle w:val="Corpsdetexte"/>
        <w:spacing w:before="1"/>
        <w:ind w:start="474"/>
      </w:pPr>
      <w:r>
        <w:t xml:space="preserve">Introduction</w:t>
      </w:r>
    </w:p>
    <w:p w:rsidR="00EF4860" w:rsidRDefault="00EF4860">
      <w:pPr>
        <w:pStyle w:val="Corpsdetexte"/>
        <w:spacing w:before="9"/>
        <w:rPr>
          <w:sz w:val="32"/>
        </w:rPr>
      </w:pPr>
    </w:p>
    <w:p w:rsidR="00EF4860" w:rsidRDefault="003E79BB">
      <w:pPr>
        <w:pStyle w:val="Corpsdetexte"/>
        <w:spacing w:before="1" w:line="360" w:lineRule="auto"/>
        <w:ind w:start="474" w:end="698"/>
      </w:pPr>
      <w:r>
        <w:t xml:space="preserve">The purpose of this annex is </w:t>
      </w:r>
      <w:r w:rsidR="00C173E8">
        <w:t xml:space="preserve">to</w:t>
      </w:r>
      <w:r>
        <w:t xml:space="preserve"> define the procedure to be followed by downstream users to carry out the </w:t>
      </w:r>
      <w:r>
        <w:t xml:space="preserve">assessment and to establish that the risks arising from the substance(s) </w:t>
      </w:r>
      <w:r>
        <w:t xml:space="preserve">they use are adequately controlled during their use when this use </w:t>
      </w:r>
      <w:r w:rsidR="00C173E8">
        <w:t xml:space="preserve">is </w:t>
      </w:r>
      <w:r>
        <w:t xml:space="preserve">not covered by the safety data sheet supplied to them and </w:t>
      </w:r>
      <w:r>
        <w:t xml:space="preserve">other users down the </w:t>
      </w:r>
      <w:r>
        <w:t xml:space="preserve">supply chain are able to adequately control the risks. </w:t>
      </w:r>
      <w:r w:rsidR="00C173E8">
        <w:t xml:space="preserve">The </w:t>
      </w:r>
      <w:r>
        <w:t xml:space="preserve">assessment covers the life cycle of the substance, from the moment the </w:t>
      </w:r>
      <w:r>
        <w:t xml:space="preserve">downstream user receives it for his own uses and </w:t>
      </w:r>
      <w:r>
        <w:t xml:space="preserve">identified uses down the </w:t>
      </w:r>
      <w:r>
        <w:t xml:space="preserve">supply </w:t>
      </w:r>
      <w:r>
        <w:t xml:space="preserve">chain. </w:t>
      </w:r>
      <w:r>
        <w:t xml:space="preserve">It covers the </w:t>
      </w:r>
      <w:r>
        <w:t xml:space="preserve">use of the substance on its own or in a preparation or article.</w:t>
      </w:r>
    </w:p>
    <w:p w:rsidR="00EF4860" w:rsidRDefault="00EF4860">
      <w:pPr>
        <w:pStyle w:val="Corpsdetexte"/>
        <w:spacing w:before="9"/>
        <w:rPr>
          <w:sz w:val="20"/>
        </w:rPr>
      </w:pPr>
    </w:p>
    <w:p w:rsidR="00EF4860" w:rsidRDefault="003E79BB">
      <w:pPr>
        <w:pStyle w:val="Corpsdetexte"/>
        <w:spacing w:line="360" w:lineRule="auto"/>
        <w:ind w:start="474" w:end="526"/>
      </w:pPr>
      <w:r>
        <w:t xml:space="preserve">When </w:t>
      </w:r>
      <w:r>
        <w:t xml:space="preserve">carrying out the </w:t>
      </w:r>
      <w:r>
        <w:t xml:space="preserve">chemical safety assessment and drawing up the chemical safety report, the </w:t>
      </w:r>
      <w:r>
        <w:t xml:space="preserve">downstream user shall take into account the information provided to him by the supplier of the chemical substance, in accordance with Articles </w:t>
      </w:r>
      <w:r>
        <w:t xml:space="preserve">31 and </w:t>
      </w:r>
      <w:r>
        <w:t xml:space="preserve">32 of this Regulation. Where </w:t>
      </w:r>
      <w:r>
        <w:t xml:space="preserve">an assessment carried out under </w:t>
      </w:r>
      <w:r>
        <w:t xml:space="preserve">Community legislation (e.g. a risk assessment carried out under Regulation (EEC) No. </w:t>
      </w:r>
      <w:r>
        <w:t xml:space="preserve">793/93) is available and appropriate, it shall be taken </w:t>
      </w:r>
      <w:r w:rsidR="00C173E8">
        <w:t xml:space="preserve">into</w:t>
      </w:r>
      <w:r>
        <w:t xml:space="preserve"> account in the </w:t>
      </w:r>
      <w:r>
        <w:t xml:space="preserve">chemical safety assessment and shall be included in the chemical safety report. Any deviation from these assessments must be justified. Evaluations carried out under </w:t>
      </w:r>
      <w:r>
        <w:t xml:space="preserve">other international and national programs may also be taken into account.</w:t>
      </w:r>
    </w:p>
    <w:p w:rsidR="00EF4860" w:rsidRDefault="00EF4860">
      <w:pPr>
        <w:spacing w:line="360" w:lineRule="auto"/>
        <w:sectPr w:rsidR="00EF4860">
          <w:pgSz w:w="11910" w:h="16840"/>
          <w:pgMar w:top="1480" w:right="700" w:bottom="320" w:left="660" w:header="967" w:footer="123" w:gutter="0"/>
          <w:cols w:space="720"/>
        </w:sectPr>
      </w:pPr>
    </w:p>
    <w:p w:rsidR="00EF4860" w:rsidRDefault="003E79BB">
      <w:pPr>
        <w:pStyle w:val="Corpsdetexte"/>
        <w:spacing w:before="126" w:line="360" w:lineRule="auto"/>
        <w:ind w:start="474" w:end="1256"/>
      </w:pPr>
      <w:r>
        <w:t xml:space="preserve">The procedure to be followed by the </w:t>
      </w:r>
      <w:r>
        <w:t xml:space="preserve">downstream user when </w:t>
      </w:r>
      <w:r>
        <w:t xml:space="preserve">carrying out the </w:t>
      </w:r>
      <w:r>
        <w:t xml:space="preserve">chemical safety assessment and drawing up the chemical safety report comprises three steps</w:t>
      </w:r>
      <w:r>
        <w:t xml:space="preserve">:</w:t>
      </w:r>
    </w:p>
    <w:p w:rsidR="00EF4860" w:rsidRDefault="00EF4860">
      <w:pPr>
        <w:pStyle w:val="Corpsdetexte"/>
        <w:spacing w:before="10"/>
        <w:rPr>
          <w:sz w:val="20"/>
        </w:rPr>
      </w:pPr>
    </w:p>
    <w:p w:rsidR="00EF4860" w:rsidRDefault="003E79BB">
      <w:pPr>
        <w:pStyle w:val="Corpsdetexte"/>
        <w:spacing w:before="1"/>
        <w:ind w:start="474"/>
      </w:pPr>
      <w:r>
        <w:t xml:space="preserve">Step 1</w:t>
      </w:r>
      <w:r>
        <w:t xml:space="preserve">: Development of </w:t>
      </w:r>
      <w:r>
        <w:t xml:space="preserve">exposure </w:t>
      </w:r>
      <w:r>
        <w:t xml:space="preserve">scenario(s)</w:t>
      </w:r>
    </w:p>
    <w:p w:rsidR="00EF4860" w:rsidRDefault="00EF4860">
      <w:pPr>
        <w:pStyle w:val="Corpsdetexte"/>
        <w:spacing w:before="9"/>
        <w:rPr>
          <w:sz w:val="32"/>
        </w:rPr>
      </w:pPr>
    </w:p>
    <w:p w:rsidR="00EF4860" w:rsidRDefault="003E79BB">
      <w:pPr>
        <w:pStyle w:val="Corpsdetexte"/>
        <w:spacing w:before="1" w:line="360" w:lineRule="auto"/>
        <w:ind w:start="474" w:end="672"/>
      </w:pPr>
      <w:r>
        <w:t xml:space="preserve">The </w:t>
      </w:r>
      <w:r>
        <w:t xml:space="preserve">downstream user develops </w:t>
      </w:r>
      <w:r>
        <w:t xml:space="preserve">exposure </w:t>
      </w:r>
      <w:r>
        <w:t xml:space="preserve">scenarios </w:t>
      </w:r>
      <w:r>
        <w:t xml:space="preserve">for uses not covered by a safety data sheet supplied to him in accordance with section </w:t>
      </w:r>
      <w:r>
        <w:t xml:space="preserve">5 of </w:t>
      </w:r>
      <w:r>
        <w:t xml:space="preserve">Annex </w:t>
      </w:r>
      <w:r>
        <w:t xml:space="preserve">I.</w:t>
      </w:r>
    </w:p>
    <w:p w:rsidR="00EF4860" w:rsidRDefault="00EF4860">
      <w:pPr>
        <w:pStyle w:val="Corpsdetexte"/>
        <w:spacing w:before="9"/>
        <w:rPr>
          <w:sz w:val="20"/>
        </w:rPr>
      </w:pPr>
    </w:p>
    <w:p w:rsidR="00EF4860" w:rsidRDefault="003E79BB">
      <w:pPr>
        <w:pStyle w:val="Corpsdetexte"/>
        <w:spacing w:before="1"/>
        <w:ind w:start="474"/>
      </w:pPr>
      <w:r>
        <w:t xml:space="preserve">Step 2</w:t>
      </w:r>
      <w:r>
        <w:t xml:space="preserve">: if necessary</w:t>
      </w:r>
      <w:r w:rsidR="00C173E8">
        <w:t xml:space="preserve">,</w:t>
      </w:r>
      <w:r>
        <w:t xml:space="preserve"> refine </w:t>
      </w:r>
      <w:r>
        <w:t xml:space="preserve">the supplier's hazard assessment</w:t>
      </w:r>
    </w:p>
    <w:p w:rsidR="00EF4860" w:rsidRDefault="00EF4860">
      <w:pPr>
        <w:pStyle w:val="Corpsdetexte"/>
        <w:spacing w:before="10"/>
        <w:rPr>
          <w:sz w:val="32"/>
        </w:rPr>
      </w:pPr>
    </w:p>
    <w:p w:rsidR="00EF4860" w:rsidRDefault="003E79BB">
      <w:pPr>
        <w:pStyle w:val="Corpsdetexte"/>
        <w:spacing w:line="360" w:lineRule="auto"/>
        <w:ind w:start="474" w:end="418"/>
      </w:pPr>
      <w:r>
        <w:t xml:space="preserve">If the </w:t>
      </w:r>
      <w:r>
        <w:t xml:space="preserve">downstream user considers that the hazard and PBT assessments contained in the safety data sheet sent to him are appropriate, </w:t>
      </w:r>
      <w:r>
        <w:t xml:space="preserve">then </w:t>
      </w:r>
      <w:r>
        <w:t xml:space="preserve">no further hazard assessment or PBT and vPvB assessment </w:t>
      </w:r>
      <w:r>
        <w:t xml:space="preserve">is required. In this case, the </w:t>
      </w:r>
      <w:r>
        <w:t xml:space="preserve">relevant information provided by the supplier </w:t>
      </w:r>
      <w:r>
        <w:t xml:space="preserve">is used </w:t>
      </w:r>
      <w:r>
        <w:t xml:space="preserve">for risk characterization. This is indicated in the chemical safety report.</w:t>
      </w:r>
    </w:p>
    <w:p w:rsidR="00EF4860" w:rsidRDefault="00EF4860">
      <w:pPr>
        <w:pStyle w:val="Corpsdetexte"/>
        <w:spacing w:before="9"/>
        <w:rPr>
          <w:sz w:val="20"/>
        </w:rPr>
      </w:pPr>
    </w:p>
    <w:p w:rsidR="00EF4860" w:rsidRDefault="003E79BB">
      <w:pPr>
        <w:pStyle w:val="Corpsdetexte"/>
        <w:spacing w:line="360" w:lineRule="auto"/>
        <w:ind w:start="474" w:end="592"/>
      </w:pPr>
      <w:r>
        <w:t xml:space="preserve">If the </w:t>
      </w:r>
      <w:r>
        <w:t xml:space="preserve">downstream user considers that the assessments contained in the safety data sheet forwarded to him are inadequate, he then carries out the relevant assessments in accordance with </w:t>
      </w:r>
      <w:r>
        <w:t xml:space="preserve">Annex </w:t>
      </w:r>
      <w:r>
        <w:t xml:space="preserve">I, sections </w:t>
      </w:r>
      <w:r>
        <w:t xml:space="preserve">1 to </w:t>
      </w:r>
      <w:r>
        <w:t xml:space="preserve">4, as required.</w:t>
      </w:r>
    </w:p>
    <w:p w:rsidR="00EF4860" w:rsidRDefault="00EF4860">
      <w:pPr>
        <w:pStyle w:val="Corpsdetexte"/>
        <w:spacing w:before="10"/>
        <w:rPr>
          <w:sz w:val="20"/>
        </w:rPr>
      </w:pPr>
    </w:p>
    <w:p w:rsidR="00EF4860" w:rsidRDefault="003E79BB">
      <w:pPr>
        <w:pStyle w:val="Corpsdetexte"/>
        <w:spacing w:line="360" w:lineRule="auto"/>
        <w:ind w:start="474" w:end="646"/>
      </w:pPr>
      <w:r>
        <w:t xml:space="preserve">Where the </w:t>
      </w:r>
      <w:r>
        <w:t xml:space="preserve">downstream user considers that the information provided by the supplier needs to be supplemented by </w:t>
      </w:r>
      <w:r>
        <w:t xml:space="preserve">other data to </w:t>
      </w:r>
      <w:r>
        <w:t xml:space="preserve">enable him to draw up his chemical safety report, he collects this information. When this information can only be obtained by testing on vertebrate animals, he submits </w:t>
      </w:r>
      <w:r>
        <w:t xml:space="preserve">a proposal for </w:t>
      </w:r>
      <w:r w:rsidR="00C173E8">
        <w:t xml:space="preserve">a </w:t>
      </w:r>
      <w:r>
        <w:t xml:space="preserve">testing </w:t>
      </w:r>
      <w:r>
        <w:t xml:space="preserve">strategy </w:t>
      </w:r>
      <w:r>
        <w:t xml:space="preserve">to the Agency</w:t>
      </w:r>
      <w:r>
        <w:t xml:space="preserve">, in accordance with </w:t>
      </w:r>
      <w:r>
        <w:t xml:space="preserve">Article </w:t>
      </w:r>
      <w:r>
        <w:t xml:space="preserve">38. He shall then specify the reasons why he considers that additional information is required. Pending the results of the additional tests, he shall record in his chemical safety report the risk management measures </w:t>
      </w:r>
      <w:r>
        <w:t xml:space="preserve">he has put in place </w:t>
      </w:r>
      <w:r>
        <w:t xml:space="preserve">to manage the risks examined.</w:t>
      </w:r>
    </w:p>
    <w:p w:rsidR="00EF4860" w:rsidRDefault="00EF4860">
      <w:pPr>
        <w:spacing w:line="360" w:lineRule="auto"/>
        <w:sectPr w:rsidR="00EF4860">
          <w:pgSz w:w="11910" w:h="16840"/>
          <w:pgMar w:top="1480" w:right="700" w:bottom="320" w:left="660" w:header="967" w:footer="123" w:gutter="0"/>
          <w:cols w:space="720"/>
        </w:sectPr>
      </w:pPr>
    </w:p>
    <w:p w:rsidR="00EF4860" w:rsidRDefault="003E79BB">
      <w:pPr>
        <w:pStyle w:val="Corpsdetexte"/>
        <w:spacing w:before="126" w:line="360" w:lineRule="auto"/>
        <w:ind w:start="474" w:end="686"/>
      </w:pPr>
      <w:r>
        <w:t xml:space="preserve">When any additional tests have been completed, the </w:t>
      </w:r>
      <w:r>
        <w:t xml:space="preserve">downstream user makes the appropriate changes to the chemical safety report and safety data sheet, if </w:t>
      </w:r>
      <w:r>
        <w:t xml:space="preserve">one is to be drawn up.</w:t>
      </w:r>
    </w:p>
    <w:p w:rsidR="00EF4860" w:rsidRDefault="00EF4860">
      <w:pPr>
        <w:pStyle w:val="Corpsdetexte"/>
        <w:spacing w:before="10"/>
        <w:rPr>
          <w:sz w:val="20"/>
        </w:rPr>
      </w:pPr>
    </w:p>
    <w:p w:rsidR="00EF4860" w:rsidRDefault="003E79BB">
      <w:pPr>
        <w:pStyle w:val="Corpsdetexte"/>
        <w:spacing w:before="1"/>
        <w:ind w:start="474"/>
      </w:pPr>
      <w:r>
        <w:t xml:space="preserve">Step 3</w:t>
      </w:r>
      <w:r>
        <w:t xml:space="preserve">: Risk characterization</w:t>
      </w:r>
    </w:p>
    <w:p w:rsidR="00EF4860" w:rsidRDefault="00EF4860">
      <w:pPr>
        <w:pStyle w:val="Corpsdetexte"/>
        <w:spacing w:before="9"/>
        <w:rPr>
          <w:sz w:val="32"/>
        </w:rPr>
      </w:pPr>
    </w:p>
    <w:p w:rsidR="00EF4860" w:rsidRDefault="003E79BB">
      <w:pPr>
        <w:pStyle w:val="Corpsdetexte"/>
        <w:spacing w:before="1" w:line="360" w:lineRule="auto"/>
        <w:ind w:start="474" w:end="486"/>
      </w:pPr>
      <w:r>
        <w:t xml:space="preserve">A risk characterization is carried out for each new </w:t>
      </w:r>
      <w:r>
        <w:t xml:space="preserve">exposure </w:t>
      </w:r>
      <w:r>
        <w:t xml:space="preserve">scenario </w:t>
      </w:r>
      <w:r>
        <w:t xml:space="preserve">in accordance with the requirements of section </w:t>
      </w:r>
      <w:r>
        <w:t xml:space="preserve">6 of </w:t>
      </w:r>
      <w:r>
        <w:t xml:space="preserve">Annex </w:t>
      </w:r>
      <w:r>
        <w:t xml:space="preserve">I. This risk characterization is presented under the relevant heading of the Chemical Safety Report and summarized in the Safety Data Sheet under the relevant heading(s).</w:t>
      </w:r>
    </w:p>
    <w:p w:rsidR="00EF4860" w:rsidRDefault="00EF4860">
      <w:pPr>
        <w:pStyle w:val="Corpsdetexte"/>
        <w:spacing w:before="10"/>
        <w:rPr>
          <w:sz w:val="20"/>
        </w:rPr>
      </w:pPr>
    </w:p>
    <w:p w:rsidR="00EF4860" w:rsidRDefault="003E79BB">
      <w:pPr>
        <w:pStyle w:val="Corpsdetexte"/>
        <w:spacing w:line="360" w:lineRule="auto"/>
        <w:ind w:start="474" w:end="542"/>
      </w:pPr>
      <w:r>
        <w:t xml:space="preserve">When </w:t>
      </w:r>
      <w:r>
        <w:t xml:space="preserve">developing an </w:t>
      </w:r>
      <w:r>
        <w:t xml:space="preserve">exposure </w:t>
      </w:r>
      <w:r>
        <w:t xml:space="preserve">scenario</w:t>
      </w:r>
      <w:r>
        <w:t xml:space="preserve">, it will be necessary to formulate initial assumptions concerning operating </w:t>
      </w:r>
      <w:r w:rsidR="00C173E8">
        <w:t xml:space="preserve">conditions </w:t>
      </w:r>
      <w:r>
        <w:t xml:space="preserve">and risk management measures. If the initial assumptions allow a risk characterization revealing inadequate protection of human health and the </w:t>
      </w:r>
      <w:r>
        <w:t xml:space="preserve">environment, it will then be necessary to proceed in stages, modifying one or a number of factors </w:t>
      </w:r>
      <w:r>
        <w:t xml:space="preserve">until </w:t>
      </w:r>
      <w:r>
        <w:t xml:space="preserve">appropriate control has been demonstrated. This may require </w:t>
      </w:r>
      <w:r w:rsidR="00C173E8">
        <w:t xml:space="preserve">the</w:t>
      </w:r>
      <w:r>
        <w:t xml:space="preserve"> production of </w:t>
      </w:r>
      <w:r>
        <w:t xml:space="preserve">additional information concerning the hazard or </w:t>
      </w:r>
      <w:r>
        <w:t xml:space="preserve">exposure, or an appropriate modification of the process, </w:t>
      </w:r>
      <w:r>
        <w:t xml:space="preserve">operating </w:t>
      </w:r>
      <w:r>
        <w:t xml:space="preserve">conditions </w:t>
      </w:r>
      <w:r>
        <w:t xml:space="preserve">or risk management measures. The steps in this procedure may therefore involve, on the one hand, </w:t>
      </w:r>
      <w:r>
        <w:t xml:space="preserve">the development and revision of the </w:t>
      </w:r>
      <w:r>
        <w:t xml:space="preserve">initial exposure </w:t>
      </w:r>
      <w:r>
        <w:t xml:space="preserve">scenario(s)</w:t>
      </w:r>
      <w:r>
        <w:t xml:space="preserve">, which may include the definition and implementation of risk management measures, and, on </w:t>
      </w:r>
      <w:r>
        <w:t xml:space="preserve">the other hand, the need to generate additional information in order to produce the </w:t>
      </w:r>
      <w:r>
        <w:t xml:space="preserve">final exposure </w:t>
      </w:r>
      <w:r>
        <w:t xml:space="preserve">scenario</w:t>
      </w:r>
      <w:r>
        <w:t xml:space="preserve">. </w:t>
      </w:r>
      <w:r>
        <w:t xml:space="preserve">The production of </w:t>
      </w:r>
      <w:r>
        <w:t xml:space="preserve">additional information should enable a more precise risk characterization, based on </w:t>
      </w:r>
      <w:r>
        <w:t xml:space="preserve">a refined hazard or </w:t>
      </w:r>
      <w:r>
        <w:t xml:space="preserve">exposure </w:t>
      </w:r>
      <w:r>
        <w:t xml:space="preserve">assessment.</w:t>
      </w:r>
    </w:p>
    <w:p w:rsidR="00EF4860" w:rsidRDefault="00EF4860">
      <w:pPr>
        <w:pStyle w:val="Corpsdetexte"/>
        <w:spacing w:before="9"/>
        <w:rPr>
          <w:sz w:val="20"/>
        </w:rPr>
      </w:pPr>
    </w:p>
    <w:p w:rsidR="00EF4860" w:rsidRDefault="003E79BB">
      <w:pPr>
        <w:pStyle w:val="Corpsdetexte"/>
        <w:spacing w:line="360" w:lineRule="auto"/>
        <w:ind w:start="474" w:end="535"/>
      </w:pPr>
      <w:r>
        <w:t xml:space="preserve">The </w:t>
      </w:r>
      <w:r>
        <w:t xml:space="preserve">downstream user prepares a chemical safety report, giving details of his assessment, using Part B, Sections </w:t>
      </w:r>
      <w:r>
        <w:t xml:space="preserve">9 and </w:t>
      </w:r>
      <w:r>
        <w:t xml:space="preserve">10 of the format defined in Section </w:t>
      </w:r>
      <w:r>
        <w:t xml:space="preserve">7 of </w:t>
      </w:r>
      <w:r>
        <w:t xml:space="preserve">Annex </w:t>
      </w:r>
      <w:r>
        <w:t xml:space="preserve">I and the other sections of this format, as appropriate.</w:t>
      </w:r>
    </w:p>
    <w:p w:rsidR="00EF4860" w:rsidRDefault="00EF4860">
      <w:pPr>
        <w:spacing w:line="360" w:lineRule="auto"/>
        <w:sectPr w:rsidR="00EF4860">
          <w:pgSz w:w="11910" w:h="16840"/>
          <w:pgMar w:top="1480" w:right="700" w:bottom="320" w:left="660" w:header="967" w:footer="123" w:gutter="0"/>
          <w:cols w:space="720"/>
        </w:sectPr>
      </w:pPr>
    </w:p>
    <w:p w:rsidR="00EF4860" w:rsidRDefault="003E79BB">
      <w:pPr>
        <w:pStyle w:val="Corpsdetexte"/>
        <w:spacing w:before="126" w:line="360" w:lineRule="auto"/>
        <w:ind w:start="474" w:end="604"/>
      </w:pPr>
      <w:r>
        <w:t xml:space="preserve">Part A of the Chemical Safety Report contains a statement to the effect that the risk management measures, as </w:t>
      </w:r>
      <w:r>
        <w:t xml:space="preserve">described in the </w:t>
      </w:r>
      <w:r>
        <w:t xml:space="preserve">relevant exposure </w:t>
      </w:r>
      <w:r>
        <w:t xml:space="preserve">scenarios</w:t>
      </w:r>
      <w:r>
        <w:t xml:space="preserve">, are implemented by the </w:t>
      </w:r>
      <w:r>
        <w:t xml:space="preserve">downstream user for his own uses, and that the risk management measures, as </w:t>
      </w:r>
      <w:r>
        <w:t xml:space="preserve">described in the </w:t>
      </w:r>
      <w:r>
        <w:t xml:space="preserve">exposure </w:t>
      </w:r>
      <w:r>
        <w:t xml:space="preserve">scenarios </w:t>
      </w:r>
      <w:r>
        <w:t xml:space="preserve">for the identified uses, are communicated down the </w:t>
      </w:r>
      <w:r>
        <w:t xml:space="preserve">supply </w:t>
      </w:r>
      <w:r>
        <w:t xml:space="preserve">chain.</w:t>
      </w:r>
    </w:p>
    <w:p w:rsidR="00EF4860" w:rsidRDefault="00EF4860">
      <w:pPr>
        <w:pStyle w:val="Corpsdetexte"/>
        <w:rPr>
          <w:sz w:val="20"/>
        </w:rPr>
      </w:pPr>
    </w:p>
    <w:p w:rsidR="00EF4860" w:rsidRDefault="003E79BB">
      <w:pPr>
        <w:pStyle w:val="Corpsdetexte"/>
        <w:spacing w:before="8"/>
        <w:rPr>
          <w:sz w:val="20"/>
        </w:rPr>
      </w:pPr>
      <w:r>
        <w:pict>
          <v:shape id="_x0000_s1040" style="position:absolute;margin-left:252.65pt;margin-top:14.1pt;width:90pt;height:.1pt;z-index:-15648768;mso-wrap-distance-left:0;mso-wrap-distance-right:0;mso-position-horizontal-relative:page" coordsize="1800,0" coordorigin="5053,282" filled="f" strokeweight=".48pt" path="m5053,282r1800,e">
            <v:path arrowok="t"/>
            <w10:wrap type="topAndBottom" anchorx="page"/>
          </v:shape>
        </w:pict>
      </w:r>
    </w:p>
    <w:p w:rsidR="00EF4860" w:rsidRDefault="00EF4860">
      <w:pPr>
        <w:rPr>
          <w:sz w:val="20"/>
        </w:rPr>
        <w:sectPr w:rsidR="00EF4860">
          <w:pgSz w:w="11910" w:h="16840"/>
          <w:pgMar w:top="1480" w:right="700" w:bottom="320" w:left="660" w:header="967" w:footer="123" w:gutter="0"/>
          <w:cols w:space="720"/>
        </w:sectPr>
      </w:pPr>
    </w:p>
    <w:p w:rsidR="00EF4860" w:rsidRDefault="003E79BB">
      <w:pPr>
        <w:pStyle w:val="Titre3"/>
        <w:spacing w:before="129"/>
        <w:ind w:start="1009" w:end="969"/>
      </w:pPr>
      <w:r>
        <w:rPr>
          <w:u w:val="thick"/>
        </w:rPr>
        <w:t xml:space="preserve">APPENDIX </w:t>
      </w:r>
      <w:r>
        <w:rPr>
          <w:u w:val="thick"/>
        </w:rPr>
        <w:t xml:space="preserve">XIII</w:t>
      </w:r>
    </w:p>
    <w:p w:rsidR="00EF4860" w:rsidRDefault="00EF4860">
      <w:pPr>
        <w:pStyle w:val="Corpsdetexte"/>
        <w:spacing w:before="9"/>
        <w:rPr>
          <w:b/>
        </w:rPr>
      </w:pPr>
    </w:p>
    <w:p w:rsidR="00EF4860" w:rsidRDefault="003E79BB">
      <w:pPr>
        <w:pStyle w:val="Corpsdetexte"/>
        <w:spacing w:before="90" w:line="360" w:lineRule="auto"/>
        <w:ind w:start="832" w:end="790" w:firstLine="1"/>
        <w:jc w:val="center"/>
      </w:pPr>
      <w:r>
        <w:t xml:space="preserve">CRITERIA FOR </w:t>
      </w:r>
      <w:r>
        <w:t xml:space="preserve">IDENTIFYING PERSISTENT, BIOACCUMULATIVE AND TOXIC SUBSTANCES, AND VERY PERSISTENT AND VERY BIOACCUMULATIVE SUBSTANCES</w:t>
      </w:r>
    </w:p>
    <w:p w:rsidR="00EF4860" w:rsidRDefault="00EF4860">
      <w:pPr>
        <w:pStyle w:val="Corpsdetexte"/>
        <w:spacing w:before="10"/>
        <w:rPr>
          <w:sz w:val="20"/>
        </w:rPr>
      </w:pPr>
    </w:p>
    <w:p w:rsidR="00EF4860" w:rsidRDefault="003E79BB">
      <w:pPr>
        <w:pStyle w:val="Corpsdetexte"/>
        <w:spacing w:before="1"/>
        <w:ind w:start="474"/>
      </w:pPr>
      <w:r>
        <w:t xml:space="preserve">This appendix </w:t>
      </w:r>
      <w:r>
        <w:t xml:space="preserve">defines the identification </w:t>
      </w:r>
      <w:r>
        <w:t xml:space="preserve">criteria</w:t>
      </w:r>
      <w:r>
        <w:t xml:space="preserve">:</w:t>
      </w:r>
    </w:p>
    <w:p w:rsidR="00EF4860" w:rsidRDefault="00EF4860">
      <w:pPr>
        <w:pStyle w:val="Corpsdetexte"/>
        <w:spacing w:before="9"/>
        <w:rPr>
          <w:sz w:val="32"/>
        </w:rPr>
      </w:pPr>
    </w:p>
    <w:p w:rsidR="00EF4860" w:rsidRDefault="003E79BB">
      <w:pPr>
        <w:pStyle w:val="Paragraphedeliste"/>
        <w:numPr>
          <w:ilvl w:val="0"/>
          <w:numId w:val="58"/>
        </w:numPr>
        <w:tabs>
          <w:tab w:val="left" w:pos="1323"/>
          <w:tab w:val="left" w:pos="1324"/>
        </w:tabs>
        <w:spacing w:before="1"/>
        <w:rPr>
          <w:sz w:val="24"/>
        </w:rPr>
      </w:pPr>
      <w:r>
        <w:rPr>
          <w:sz w:val="24"/>
        </w:rPr>
        <w:t xml:space="preserve">persistent, bioaccumulative and toxic substances (PBT substances), </w:t>
      </w:r>
      <w:r>
        <w:rPr>
          <w:sz w:val="24"/>
        </w:rPr>
        <w:t xml:space="preserve">and</w:t>
      </w:r>
    </w:p>
    <w:p w:rsidR="00EF4860" w:rsidRDefault="00EF4860">
      <w:pPr>
        <w:pStyle w:val="Corpsdetexte"/>
        <w:spacing w:before="10"/>
        <w:rPr>
          <w:sz w:val="32"/>
        </w:rPr>
      </w:pPr>
    </w:p>
    <w:p w:rsidR="00EF4860" w:rsidRDefault="003E79BB">
      <w:pPr>
        <w:pStyle w:val="Paragraphedeliste"/>
        <w:numPr>
          <w:ilvl w:val="0"/>
          <w:numId w:val="58"/>
        </w:numPr>
        <w:tabs>
          <w:tab w:val="left" w:pos="1323"/>
          <w:tab w:val="left" w:pos="1324"/>
        </w:tabs>
        <w:rPr>
          <w:sz w:val="24"/>
        </w:rPr>
      </w:pPr>
      <w:r>
        <w:rPr>
          <w:sz w:val="24"/>
        </w:rPr>
        <w:t xml:space="preserve">very persistent and very bioaccumulative substances (</w:t>
      </w:r>
      <w:r>
        <w:rPr>
          <w:sz w:val="24"/>
        </w:rPr>
        <w:t xml:space="preserve">vPvB </w:t>
      </w:r>
      <w:r>
        <w:rPr>
          <w:sz w:val="24"/>
        </w:rPr>
        <w:t xml:space="preserve">substances).</w:t>
      </w:r>
    </w:p>
    <w:p w:rsidR="00EF4860" w:rsidRDefault="00EF4860">
      <w:pPr>
        <w:pStyle w:val="Corpsdetexte"/>
        <w:spacing w:before="10"/>
        <w:rPr>
          <w:sz w:val="32"/>
        </w:rPr>
      </w:pPr>
    </w:p>
    <w:p w:rsidR="00EF4860" w:rsidRDefault="003E79BB">
      <w:pPr>
        <w:pStyle w:val="Corpsdetexte"/>
        <w:spacing w:line="360" w:lineRule="auto"/>
        <w:ind w:start="474" w:end="1044"/>
      </w:pPr>
      <w:r>
        <w:t xml:space="preserve">A substance is identified as a PBT substance if it meets the criteria set out in sections </w:t>
      </w:r>
      <w:r>
        <w:t xml:space="preserve">1.1, 1.2 and 1.3. A substance is identified as a vPvB substance if it meets the criteria set out in sections </w:t>
      </w:r>
      <w:r>
        <w:t xml:space="preserve">2.1 and 2.2. This annex applies to organometallic substances, but not to inorganic substances.</w:t>
      </w:r>
    </w:p>
    <w:p w:rsidR="00EF4860" w:rsidRDefault="00EF4860">
      <w:pPr>
        <w:pStyle w:val="Corpsdetexte"/>
        <w:spacing w:before="9"/>
        <w:rPr>
          <w:sz w:val="20"/>
        </w:rPr>
      </w:pPr>
    </w:p>
    <w:p w:rsidR="00EF4860" w:rsidRDefault="003E79BB">
      <w:pPr>
        <w:pStyle w:val="Paragraphedeliste"/>
        <w:numPr>
          <w:ilvl w:val="0"/>
          <w:numId w:val="57"/>
        </w:numPr>
        <w:tabs>
          <w:tab w:val="left" w:pos="1323"/>
          <w:tab w:val="left" w:pos="1324"/>
        </w:tabs>
        <w:rPr>
          <w:sz w:val="24"/>
        </w:rPr>
      </w:pPr>
      <w:r>
        <w:rPr>
          <w:sz w:val="24"/>
        </w:rPr>
        <w:t xml:space="preserve">PBT </w:t>
      </w:r>
      <w:r>
        <w:rPr>
          <w:sz w:val="24"/>
        </w:rPr>
        <w:t xml:space="preserve">substances</w:t>
      </w:r>
    </w:p>
    <w:p w:rsidR="00EF4860" w:rsidRDefault="00EF4860">
      <w:pPr>
        <w:pStyle w:val="Corpsdetexte"/>
        <w:spacing w:before="10"/>
        <w:rPr>
          <w:sz w:val="32"/>
        </w:rPr>
      </w:pPr>
    </w:p>
    <w:p w:rsidR="00EF4860" w:rsidRDefault="003E79BB">
      <w:pPr>
        <w:pStyle w:val="Corpsdetexte"/>
        <w:spacing w:line="360" w:lineRule="auto"/>
        <w:ind w:start="1323" w:end="829"/>
      </w:pPr>
      <w:r>
        <w:t xml:space="preserve">A substance that meets all three criteria set out in the sections below is a PBT substance.</w:t>
      </w:r>
    </w:p>
    <w:p w:rsidR="00EF4860" w:rsidRDefault="00EF4860">
      <w:pPr>
        <w:pStyle w:val="Corpsdetexte"/>
        <w:spacing w:before="10"/>
        <w:rPr>
          <w:sz w:val="20"/>
        </w:rPr>
      </w:pPr>
    </w:p>
    <w:p w:rsidR="00EF4860" w:rsidRDefault="003E79BB">
      <w:pPr>
        <w:pStyle w:val="Paragraphedeliste"/>
        <w:numPr>
          <w:ilvl w:val="1"/>
          <w:numId w:val="57"/>
        </w:numPr>
        <w:tabs>
          <w:tab w:val="left" w:pos="1323"/>
          <w:tab w:val="left" w:pos="1325"/>
        </w:tabs>
        <w:rPr>
          <w:sz w:val="24"/>
        </w:rPr>
      </w:pPr>
      <w:r>
        <w:rPr>
          <w:sz w:val="24"/>
        </w:rPr>
        <w:t xml:space="preserve">Persistence</w:t>
      </w:r>
    </w:p>
    <w:p w:rsidR="00EF4860" w:rsidRDefault="00EF4860">
      <w:pPr>
        <w:pStyle w:val="Corpsdetexte"/>
        <w:spacing w:before="10"/>
        <w:rPr>
          <w:sz w:val="32"/>
        </w:rPr>
      </w:pPr>
    </w:p>
    <w:p w:rsidR="00EF4860" w:rsidRDefault="003E79BB">
      <w:pPr>
        <w:pStyle w:val="Corpsdetexte"/>
        <w:ind w:start="1323"/>
      </w:pPr>
      <w:r>
        <w:t xml:space="preserve">A substance meets the persistence (P-) criterion</w:t>
      </w:r>
      <w:r>
        <w:t xml:space="preserve">:</w:t>
      </w:r>
    </w:p>
    <w:p w:rsidR="00EF4860" w:rsidRDefault="00EF4860">
      <w:pPr>
        <w:pStyle w:val="Corpsdetexte"/>
        <w:spacing w:before="10"/>
        <w:rPr>
          <w:sz w:val="32"/>
        </w:rPr>
      </w:pPr>
    </w:p>
    <w:p w:rsidR="00EF4860" w:rsidRDefault="003E79BB">
      <w:pPr>
        <w:pStyle w:val="Paragraphedeliste"/>
        <w:numPr>
          <w:ilvl w:val="2"/>
          <w:numId w:val="57"/>
        </w:numPr>
        <w:tabs>
          <w:tab w:val="left" w:pos="1891"/>
          <w:tab w:val="left" w:pos="1892"/>
        </w:tabs>
        <w:ind w:hanging="569"/>
        <w:rPr>
          <w:sz w:val="24"/>
        </w:rPr>
      </w:pPr>
      <w:r>
        <w:rPr>
          <w:sz w:val="24"/>
        </w:rPr>
        <w:t xml:space="preserve">when the half-life in </w:t>
      </w:r>
      <w:r>
        <w:rPr>
          <w:sz w:val="24"/>
        </w:rPr>
        <w:t xml:space="preserve">seawater is greater than 60 days, </w:t>
      </w:r>
      <w:r>
        <w:rPr>
          <w:sz w:val="24"/>
        </w:rPr>
        <w:t xml:space="preserve">or</w:t>
      </w:r>
    </w:p>
    <w:p w:rsidR="00EF4860" w:rsidRDefault="00EF4860">
      <w:pPr>
        <w:pStyle w:val="Corpsdetexte"/>
        <w:spacing w:before="10"/>
        <w:rPr>
          <w:sz w:val="32"/>
        </w:rPr>
      </w:pPr>
    </w:p>
    <w:p w:rsidR="00EF4860" w:rsidRDefault="003E79BB">
      <w:pPr>
        <w:pStyle w:val="Paragraphedeliste"/>
        <w:numPr>
          <w:ilvl w:val="2"/>
          <w:numId w:val="57"/>
        </w:numPr>
        <w:tabs>
          <w:tab w:val="left" w:pos="1891"/>
          <w:tab w:val="left" w:pos="1892"/>
        </w:tabs>
        <w:ind w:hanging="569"/>
        <w:rPr>
          <w:sz w:val="24"/>
        </w:rPr>
      </w:pPr>
      <w:r>
        <w:rPr>
          <w:sz w:val="24"/>
        </w:rPr>
        <w:t xml:space="preserve">when the half-life in fresh or estuarine water is greater than 40 days, </w:t>
      </w:r>
      <w:r>
        <w:rPr>
          <w:sz w:val="24"/>
        </w:rPr>
        <w:t xml:space="preserve">or</w:t>
      </w:r>
    </w:p>
    <w:p w:rsidR="00EF4860" w:rsidRDefault="00EF4860">
      <w:pPr>
        <w:rPr>
          <w:sz w:val="24"/>
        </w:rPr>
        <w:sectPr w:rsidR="00EF4860">
          <w:pgSz w:w="11910" w:h="16840"/>
          <w:pgMar w:top="1480" w:right="700" w:bottom="320" w:left="660" w:header="967" w:footer="123" w:gutter="0"/>
          <w:cols w:space="720"/>
        </w:sectPr>
      </w:pPr>
    </w:p>
    <w:p w:rsidR="00EF4860" w:rsidRDefault="003E79BB">
      <w:pPr>
        <w:pStyle w:val="Paragraphedeliste"/>
        <w:numPr>
          <w:ilvl w:val="2"/>
          <w:numId w:val="57"/>
        </w:numPr>
        <w:tabs>
          <w:tab w:val="left" w:pos="1891"/>
          <w:tab w:val="left" w:pos="1892"/>
        </w:tabs>
        <w:spacing w:before="126"/>
        <w:ind w:hanging="569"/>
        <w:rPr>
          <w:sz w:val="24"/>
        </w:rPr>
      </w:pPr>
      <w:r>
        <w:rPr>
          <w:sz w:val="24"/>
        </w:rPr>
        <w:t xml:space="preserve">when the half-life in marine sediments exceeds 180 days, </w:t>
      </w:r>
      <w:r>
        <w:rPr>
          <w:sz w:val="24"/>
        </w:rPr>
        <w:t xml:space="preserve">or</w:t>
      </w:r>
    </w:p>
    <w:p w:rsidR="00EF4860" w:rsidRDefault="00EF4860">
      <w:pPr>
        <w:pStyle w:val="Corpsdetexte"/>
        <w:spacing w:before="10"/>
        <w:rPr>
          <w:sz w:val="32"/>
        </w:rPr>
      </w:pPr>
    </w:p>
    <w:p w:rsidR="00EF4860" w:rsidRDefault="003E79BB">
      <w:pPr>
        <w:pStyle w:val="Paragraphedeliste"/>
        <w:numPr>
          <w:ilvl w:val="2"/>
          <w:numId w:val="57"/>
        </w:numPr>
        <w:tabs>
          <w:tab w:val="left" w:pos="1891"/>
          <w:tab w:val="left" w:pos="1892"/>
        </w:tabs>
        <w:spacing w:line="360" w:lineRule="auto"/>
        <w:ind w:end="867"/>
        <w:rPr>
          <w:sz w:val="24"/>
        </w:rPr>
      </w:pPr>
      <w:r>
        <w:rPr>
          <w:sz w:val="24"/>
        </w:rPr>
        <w:t xml:space="preserve">when the half-life in </w:t>
      </w:r>
      <w:r>
        <w:rPr>
          <w:sz w:val="24"/>
        </w:rPr>
        <w:t xml:space="preserve">freshwater or estuarine </w:t>
      </w:r>
      <w:r>
        <w:rPr>
          <w:sz w:val="24"/>
        </w:rPr>
        <w:t xml:space="preserve">sediments </w:t>
      </w:r>
      <w:r>
        <w:rPr>
          <w:sz w:val="24"/>
        </w:rPr>
        <w:t xml:space="preserve">exceeds 120 days, </w:t>
      </w:r>
      <w:r>
        <w:rPr>
          <w:sz w:val="24"/>
        </w:rPr>
        <w:t xml:space="preserve">or</w:t>
      </w:r>
    </w:p>
    <w:p w:rsidR="00EF4860" w:rsidRDefault="00EF4860">
      <w:pPr>
        <w:pStyle w:val="Corpsdetexte"/>
        <w:spacing w:before="10"/>
        <w:rPr>
          <w:sz w:val="20"/>
        </w:rPr>
      </w:pPr>
    </w:p>
    <w:p w:rsidR="00EF4860" w:rsidRDefault="003E79BB">
      <w:pPr>
        <w:pStyle w:val="Paragraphedeliste"/>
        <w:numPr>
          <w:ilvl w:val="2"/>
          <w:numId w:val="57"/>
        </w:numPr>
        <w:tabs>
          <w:tab w:val="left" w:pos="1891"/>
          <w:tab w:val="left" w:pos="1892"/>
        </w:tabs>
        <w:spacing w:before="1"/>
        <w:ind w:hanging="569"/>
        <w:rPr>
          <w:sz w:val="24"/>
        </w:rPr>
      </w:pPr>
      <w:r>
        <w:rPr>
          <w:sz w:val="24"/>
        </w:rPr>
        <w:t xml:space="preserve">when the half-life in the soil is greater than 120 </w:t>
      </w:r>
      <w:r>
        <w:rPr>
          <w:sz w:val="24"/>
        </w:rPr>
        <w:t xml:space="preserve">days.</w:t>
      </w:r>
    </w:p>
    <w:p w:rsidR="00EF4860" w:rsidRDefault="00EF4860">
      <w:pPr>
        <w:pStyle w:val="Corpsdetexte"/>
        <w:spacing w:before="9"/>
        <w:rPr>
          <w:sz w:val="32"/>
        </w:rPr>
      </w:pPr>
    </w:p>
    <w:p w:rsidR="00EF4860" w:rsidRDefault="003E79BB">
      <w:pPr>
        <w:pStyle w:val="Corpsdetexte"/>
        <w:spacing w:before="1" w:line="360" w:lineRule="auto"/>
        <w:ind w:start="1323" w:end="554"/>
        <w:jc w:val="both"/>
      </w:pPr>
      <w:r>
        <w:t xml:space="preserve">The assessment of persistence in the </w:t>
      </w:r>
      <w:r>
        <w:t xml:space="preserve">environment is based on available half-life data, collected under appropriate conditions, which are described by the registrant.</w:t>
      </w:r>
    </w:p>
    <w:p w:rsidR="00EF4860" w:rsidRDefault="00EF4860">
      <w:pPr>
        <w:pStyle w:val="Corpsdetexte"/>
        <w:spacing w:before="10"/>
        <w:rPr>
          <w:sz w:val="20"/>
        </w:rPr>
      </w:pPr>
    </w:p>
    <w:p w:rsidR="00EF4860" w:rsidRDefault="003E79BB">
      <w:pPr>
        <w:pStyle w:val="Paragraphedeliste"/>
        <w:numPr>
          <w:ilvl w:val="1"/>
          <w:numId w:val="57"/>
        </w:numPr>
        <w:tabs>
          <w:tab w:val="left" w:pos="1324"/>
          <w:tab w:val="left" w:pos="1325"/>
        </w:tabs>
        <w:rPr>
          <w:sz w:val="24"/>
        </w:rPr>
      </w:pPr>
      <w:r>
        <w:rPr>
          <w:sz w:val="24"/>
        </w:rPr>
        <w:t xml:space="preserve">Bioaccumulation</w:t>
      </w:r>
    </w:p>
    <w:p w:rsidR="00EF4860" w:rsidRDefault="00EF4860">
      <w:pPr>
        <w:pStyle w:val="Corpsdetexte"/>
        <w:spacing w:before="10"/>
        <w:rPr>
          <w:sz w:val="32"/>
        </w:rPr>
      </w:pPr>
    </w:p>
    <w:p w:rsidR="00EF4860" w:rsidRDefault="003E79BB">
      <w:pPr>
        <w:pStyle w:val="Corpsdetexte"/>
        <w:ind w:start="1323"/>
      </w:pPr>
      <w:r>
        <w:t xml:space="preserve">A substance meets the bioaccumulation criterion (B-)</w:t>
      </w:r>
      <w:r>
        <w:t xml:space="preserve">:</w:t>
      </w:r>
    </w:p>
    <w:p w:rsidR="00EF4860" w:rsidRDefault="00EF4860">
      <w:pPr>
        <w:pStyle w:val="Corpsdetexte"/>
        <w:spacing w:before="10"/>
        <w:rPr>
          <w:sz w:val="32"/>
        </w:rPr>
      </w:pPr>
    </w:p>
    <w:p w:rsidR="00EF4860" w:rsidRDefault="003E79BB">
      <w:pPr>
        <w:pStyle w:val="Paragraphedeliste"/>
        <w:numPr>
          <w:ilvl w:val="2"/>
          <w:numId w:val="57"/>
        </w:numPr>
        <w:tabs>
          <w:tab w:val="left" w:pos="1891"/>
          <w:tab w:val="left" w:pos="1892"/>
        </w:tabs>
        <w:ind w:hanging="569"/>
        <w:rPr>
          <w:sz w:val="24"/>
        </w:rPr>
      </w:pPr>
      <w:r>
        <w:rPr>
          <w:sz w:val="24"/>
        </w:rPr>
        <w:t xml:space="preserve">when the bioconcentration factor (BCF) is greater than </w:t>
      </w:r>
      <w:r>
        <w:rPr>
          <w:sz w:val="24"/>
        </w:rPr>
        <w:t xml:space="preserve">2000.</w:t>
      </w:r>
    </w:p>
    <w:p w:rsidR="00EF4860" w:rsidRDefault="00EF4860">
      <w:pPr>
        <w:pStyle w:val="Corpsdetexte"/>
        <w:spacing w:before="10"/>
        <w:rPr>
          <w:sz w:val="32"/>
        </w:rPr>
      </w:pPr>
    </w:p>
    <w:p w:rsidR="00EF4860" w:rsidRDefault="003E79BB">
      <w:pPr>
        <w:pStyle w:val="Corpsdetexte"/>
        <w:spacing w:line="360" w:lineRule="auto"/>
        <w:ind w:start="1323" w:end="470"/>
      </w:pPr>
      <w:r>
        <w:t xml:space="preserve">The </w:t>
      </w:r>
      <w:r>
        <w:t xml:space="preserve">bioaccumulation assessment is based on measured data on bioconcentration in aquatic species. The data used may concern both </w:t>
      </w:r>
      <w:r>
        <w:t xml:space="preserve">freshwater and marine species</w:t>
      </w:r>
      <w:r>
        <w:t xml:space="preserve">.</w:t>
      </w:r>
    </w:p>
    <w:p w:rsidR="00EF4860" w:rsidRDefault="00EF4860">
      <w:pPr>
        <w:pStyle w:val="Corpsdetexte"/>
        <w:spacing w:before="9"/>
        <w:rPr>
          <w:sz w:val="20"/>
        </w:rPr>
      </w:pPr>
    </w:p>
    <w:p w:rsidR="00EF4860" w:rsidRDefault="003E79BB">
      <w:pPr>
        <w:pStyle w:val="Paragraphedeliste"/>
        <w:numPr>
          <w:ilvl w:val="1"/>
          <w:numId w:val="57"/>
        </w:numPr>
        <w:tabs>
          <w:tab w:val="left" w:pos="1323"/>
          <w:tab w:val="left" w:pos="1324"/>
        </w:tabs>
        <w:ind w:start="1323" w:hanging="850"/>
        <w:rPr>
          <w:sz w:val="24"/>
        </w:rPr>
      </w:pPr>
      <w:r>
        <w:rPr>
          <w:sz w:val="24"/>
        </w:rPr>
        <w:t xml:space="preserve">Toxicity</w:t>
      </w:r>
    </w:p>
    <w:p w:rsidR="00EF4860" w:rsidRDefault="00EF4860">
      <w:pPr>
        <w:pStyle w:val="Corpsdetexte"/>
        <w:spacing w:before="10"/>
        <w:rPr>
          <w:sz w:val="32"/>
        </w:rPr>
      </w:pPr>
    </w:p>
    <w:p w:rsidR="00EF4860" w:rsidRDefault="003E79BB">
      <w:pPr>
        <w:pStyle w:val="Corpsdetexte"/>
        <w:ind w:start="1323"/>
      </w:pPr>
      <w:r>
        <w:t xml:space="preserve">A substance meets the toxicity criterion (T-)</w:t>
      </w:r>
      <w:r>
        <w:t xml:space="preserve">:</w:t>
      </w:r>
    </w:p>
    <w:p w:rsidR="00EF4860" w:rsidRDefault="00EF4860">
      <w:pPr>
        <w:pStyle w:val="Corpsdetexte"/>
        <w:spacing w:before="10"/>
        <w:rPr>
          <w:sz w:val="32"/>
        </w:rPr>
      </w:pPr>
    </w:p>
    <w:p w:rsidR="00EF4860" w:rsidRDefault="003E79BB">
      <w:pPr>
        <w:pStyle w:val="Paragraphedeliste"/>
        <w:numPr>
          <w:ilvl w:val="2"/>
          <w:numId w:val="57"/>
        </w:numPr>
        <w:tabs>
          <w:tab w:val="left" w:pos="1891"/>
          <w:tab w:val="left" w:pos="1892"/>
        </w:tabs>
        <w:spacing w:line="360" w:lineRule="auto"/>
        <w:ind w:end="1417"/>
        <w:rPr>
          <w:sz w:val="24"/>
        </w:rPr>
      </w:pPr>
      <w:r>
        <w:rPr>
          <w:sz w:val="24"/>
        </w:rPr>
        <w:t xml:space="preserve">when the long-term no-observed-effect concentration (NOEC) for marine or </w:t>
      </w:r>
      <w:r>
        <w:rPr>
          <w:sz w:val="24"/>
        </w:rPr>
        <w:t xml:space="preserve">freshwater </w:t>
      </w:r>
      <w:r>
        <w:rPr>
          <w:sz w:val="24"/>
        </w:rPr>
        <w:t xml:space="preserve">organisms </w:t>
      </w:r>
      <w:r>
        <w:rPr>
          <w:sz w:val="24"/>
        </w:rPr>
        <w:t xml:space="preserve">is less than 0.01 mg/l</w:t>
      </w:r>
      <w:r>
        <w:rPr>
          <w:sz w:val="24"/>
        </w:rPr>
        <w:t xml:space="preserve">, or</w:t>
      </w:r>
    </w:p>
    <w:p w:rsidR="00EF4860" w:rsidRDefault="00EF4860">
      <w:pPr>
        <w:pStyle w:val="Corpsdetexte"/>
        <w:spacing w:before="10"/>
        <w:rPr>
          <w:sz w:val="20"/>
        </w:rPr>
      </w:pPr>
    </w:p>
    <w:p w:rsidR="00EF4860" w:rsidRDefault="003E79BB">
      <w:pPr>
        <w:pStyle w:val="Paragraphedeliste"/>
        <w:numPr>
          <w:ilvl w:val="2"/>
          <w:numId w:val="57"/>
        </w:numPr>
        <w:tabs>
          <w:tab w:val="left" w:pos="1891"/>
          <w:tab w:val="left" w:pos="1892"/>
        </w:tabs>
        <w:spacing w:line="360" w:lineRule="auto"/>
        <w:ind w:end="812"/>
        <w:rPr>
          <w:sz w:val="24"/>
        </w:rPr>
      </w:pPr>
      <w:r>
        <w:rPr>
          <w:sz w:val="24"/>
        </w:rPr>
        <w:t xml:space="preserve">when the substance is classified as carcinogenic (category 1 or 2), mutagenic (category 1 or 2), or toxic for reproduction (category 1, 2 or 3), </w:t>
      </w:r>
      <w:r>
        <w:rPr>
          <w:sz w:val="24"/>
        </w:rPr>
        <w:t xml:space="preserve">or</w:t>
      </w:r>
    </w:p>
    <w:p w:rsidR="00EF4860" w:rsidRDefault="00EF4860">
      <w:pPr>
        <w:spacing w:line="360" w:lineRule="auto"/>
        <w:rPr>
          <w:sz w:val="24"/>
        </w:rPr>
        <w:sectPr w:rsidR="00EF4860">
          <w:pgSz w:w="11910" w:h="16840"/>
          <w:pgMar w:top="1480" w:right="700" w:bottom="320" w:left="660" w:header="967" w:footer="123" w:gutter="0"/>
          <w:cols w:space="720"/>
        </w:sectPr>
      </w:pPr>
    </w:p>
    <w:p w:rsidR="00EF4860" w:rsidRDefault="003E79BB">
      <w:pPr>
        <w:pStyle w:val="Paragraphedeliste"/>
        <w:numPr>
          <w:ilvl w:val="2"/>
          <w:numId w:val="57"/>
        </w:numPr>
        <w:tabs>
          <w:tab w:val="left" w:pos="1891"/>
          <w:tab w:val="left" w:pos="1892"/>
        </w:tabs>
        <w:spacing w:before="126" w:line="360" w:lineRule="auto"/>
        <w:ind w:end="1211"/>
        <w:rPr>
          <w:sz w:val="24"/>
        </w:rPr>
      </w:pPr>
      <w:r w:rsidR="00C173E8">
        <w:rPr>
          <w:sz w:val="24"/>
        </w:rPr>
        <w:t xml:space="preserve">where </w:t>
      </w:r>
      <w:r>
        <w:rPr>
          <w:sz w:val="24"/>
        </w:rPr>
        <w:t xml:space="preserve">there is other evidence of </w:t>
      </w:r>
      <w:r>
        <w:rPr>
          <w:sz w:val="24"/>
        </w:rPr>
        <w:t xml:space="preserve">chronic toxicity, identified by classifications T, R48, or XN, R48 in accordance with Directive </w:t>
      </w:r>
      <w:r>
        <w:rPr>
          <w:sz w:val="24"/>
        </w:rPr>
        <w:t xml:space="preserve">67/548/EEC.</w:t>
      </w:r>
    </w:p>
    <w:p w:rsidR="00EF4860" w:rsidRDefault="00EF4860">
      <w:pPr>
        <w:pStyle w:val="Corpsdetexte"/>
        <w:spacing w:before="10"/>
        <w:rPr>
          <w:sz w:val="20"/>
        </w:rPr>
      </w:pPr>
    </w:p>
    <w:p w:rsidR="00EF4860" w:rsidRDefault="003E79BB">
      <w:pPr>
        <w:pStyle w:val="Paragraphedeliste"/>
        <w:numPr>
          <w:ilvl w:val="0"/>
          <w:numId w:val="57"/>
        </w:numPr>
        <w:tabs>
          <w:tab w:val="left" w:pos="1323"/>
          <w:tab w:val="left" w:pos="1324"/>
        </w:tabs>
        <w:spacing w:before="1"/>
        <w:rPr>
          <w:sz w:val="24"/>
        </w:rPr>
      </w:pPr>
      <w:r>
        <w:rPr>
          <w:sz w:val="24"/>
        </w:rPr>
        <w:t xml:space="preserve">vPvB </w:t>
      </w:r>
      <w:r>
        <w:rPr>
          <w:sz w:val="24"/>
        </w:rPr>
        <w:t xml:space="preserve">substances</w:t>
      </w:r>
    </w:p>
    <w:p w:rsidR="00EF4860" w:rsidRDefault="00EF4860">
      <w:pPr>
        <w:pStyle w:val="Corpsdetexte"/>
        <w:spacing w:before="9"/>
        <w:rPr>
          <w:sz w:val="32"/>
        </w:rPr>
      </w:pPr>
    </w:p>
    <w:p w:rsidR="00EF4860" w:rsidRDefault="003E79BB">
      <w:pPr>
        <w:pStyle w:val="Corpsdetexte"/>
        <w:spacing w:before="1" w:line="360" w:lineRule="auto"/>
        <w:ind w:start="1323" w:end="1735"/>
      </w:pPr>
      <w:r>
        <w:t xml:space="preserve">A substance that meets the criteria set out in the sections below is a vPvB substance.</w:t>
      </w:r>
    </w:p>
    <w:p w:rsidR="00EF4860" w:rsidRDefault="00EF4860">
      <w:pPr>
        <w:pStyle w:val="Corpsdetexte"/>
        <w:spacing w:before="9"/>
        <w:rPr>
          <w:sz w:val="20"/>
        </w:rPr>
      </w:pPr>
    </w:p>
    <w:p w:rsidR="00EF4860" w:rsidRDefault="003E79BB">
      <w:pPr>
        <w:pStyle w:val="Paragraphedeliste"/>
        <w:numPr>
          <w:ilvl w:val="1"/>
          <w:numId w:val="57"/>
        </w:numPr>
        <w:tabs>
          <w:tab w:val="left" w:pos="1323"/>
          <w:tab w:val="left" w:pos="1325"/>
        </w:tabs>
        <w:spacing w:before="1"/>
        <w:rPr>
          <w:sz w:val="24"/>
        </w:rPr>
      </w:pPr>
      <w:r>
        <w:rPr>
          <w:sz w:val="24"/>
        </w:rPr>
        <w:t xml:space="preserve">Persistence</w:t>
      </w:r>
    </w:p>
    <w:p w:rsidR="00EF4860" w:rsidRDefault="00EF4860">
      <w:pPr>
        <w:pStyle w:val="Corpsdetexte"/>
        <w:spacing w:before="10"/>
        <w:rPr>
          <w:sz w:val="32"/>
        </w:rPr>
      </w:pPr>
    </w:p>
    <w:p w:rsidR="00EF4860" w:rsidRDefault="003E79BB">
      <w:pPr>
        <w:pStyle w:val="Corpsdetexte"/>
        <w:ind w:start="1323"/>
      </w:pPr>
      <w:r>
        <w:t xml:space="preserve">A substance is considered very persistent (VP-</w:t>
      </w:r>
      <w:r>
        <w:t xml:space="preserve">):</w:t>
      </w:r>
    </w:p>
    <w:p w:rsidR="00EF4860" w:rsidRDefault="00EF4860">
      <w:pPr>
        <w:pStyle w:val="Corpsdetexte"/>
        <w:spacing w:before="10"/>
        <w:rPr>
          <w:sz w:val="32"/>
        </w:rPr>
      </w:pPr>
    </w:p>
    <w:p w:rsidR="00EF4860" w:rsidRDefault="003E79BB">
      <w:pPr>
        <w:pStyle w:val="Paragraphedeliste"/>
        <w:numPr>
          <w:ilvl w:val="2"/>
          <w:numId w:val="57"/>
        </w:numPr>
        <w:tabs>
          <w:tab w:val="left" w:pos="1891"/>
          <w:tab w:val="left" w:pos="1892"/>
        </w:tabs>
        <w:spacing w:line="360" w:lineRule="auto"/>
        <w:ind w:end="1078"/>
        <w:rPr>
          <w:sz w:val="24"/>
        </w:rPr>
      </w:pPr>
      <w:r>
        <w:rPr>
          <w:sz w:val="24"/>
        </w:rPr>
        <w:t xml:space="preserve">when the half-life in seawater, freshwater or estuarine water is greater than 60 days, or</w:t>
      </w:r>
    </w:p>
    <w:p w:rsidR="00EF4860" w:rsidRDefault="00EF4860">
      <w:pPr>
        <w:pStyle w:val="Corpsdetexte"/>
        <w:spacing w:before="10"/>
        <w:rPr>
          <w:sz w:val="20"/>
        </w:rPr>
      </w:pPr>
    </w:p>
    <w:p w:rsidR="00EF4860" w:rsidRDefault="003E79BB">
      <w:pPr>
        <w:pStyle w:val="Paragraphedeliste"/>
        <w:numPr>
          <w:ilvl w:val="2"/>
          <w:numId w:val="57"/>
        </w:numPr>
        <w:tabs>
          <w:tab w:val="left" w:pos="1891"/>
          <w:tab w:val="left" w:pos="1892"/>
        </w:tabs>
        <w:spacing w:line="360" w:lineRule="auto"/>
        <w:ind w:end="1517"/>
        <w:rPr>
          <w:sz w:val="24"/>
        </w:rPr>
      </w:pPr>
      <w:r>
        <w:rPr>
          <w:sz w:val="24"/>
        </w:rPr>
        <w:t xml:space="preserve">when the half-life in </w:t>
      </w:r>
      <w:r>
        <w:rPr>
          <w:sz w:val="24"/>
        </w:rPr>
        <w:t xml:space="preserve">seawater, </w:t>
      </w:r>
      <w:r>
        <w:rPr>
          <w:sz w:val="24"/>
        </w:rPr>
        <w:t xml:space="preserve">freshwater or </w:t>
      </w:r>
      <w:r>
        <w:rPr>
          <w:sz w:val="24"/>
        </w:rPr>
        <w:t xml:space="preserve">estuarine </w:t>
      </w:r>
      <w:r>
        <w:rPr>
          <w:sz w:val="24"/>
        </w:rPr>
        <w:t xml:space="preserve">sediments </w:t>
      </w:r>
      <w:r>
        <w:rPr>
          <w:sz w:val="24"/>
        </w:rPr>
        <w:t xml:space="preserve">exceeds 180 days, </w:t>
      </w:r>
      <w:r>
        <w:rPr>
          <w:sz w:val="24"/>
        </w:rPr>
        <w:t xml:space="preserve">or</w:t>
      </w:r>
    </w:p>
    <w:p w:rsidR="00EF4860" w:rsidRDefault="00EF4860">
      <w:pPr>
        <w:pStyle w:val="Corpsdetexte"/>
        <w:spacing w:before="9"/>
        <w:rPr>
          <w:sz w:val="20"/>
        </w:rPr>
      </w:pPr>
    </w:p>
    <w:p w:rsidR="00EF4860" w:rsidRDefault="003E79BB">
      <w:pPr>
        <w:pStyle w:val="Paragraphedeliste"/>
        <w:numPr>
          <w:ilvl w:val="2"/>
          <w:numId w:val="57"/>
        </w:numPr>
        <w:tabs>
          <w:tab w:val="left" w:pos="1891"/>
          <w:tab w:val="left" w:pos="1892"/>
        </w:tabs>
        <w:ind w:hanging="569"/>
        <w:rPr>
          <w:sz w:val="24"/>
        </w:rPr>
      </w:pPr>
      <w:r>
        <w:rPr>
          <w:sz w:val="24"/>
        </w:rPr>
        <w:t xml:space="preserve">when the half-life in soil is greater than 180 </w:t>
      </w:r>
      <w:r>
        <w:rPr>
          <w:sz w:val="24"/>
        </w:rPr>
        <w:t xml:space="preserve">days.</w:t>
      </w:r>
    </w:p>
    <w:p w:rsidR="00EF4860" w:rsidRDefault="00EF4860">
      <w:pPr>
        <w:pStyle w:val="Corpsdetexte"/>
        <w:spacing w:before="10"/>
        <w:rPr>
          <w:sz w:val="32"/>
        </w:rPr>
      </w:pPr>
    </w:p>
    <w:p w:rsidR="00EF4860" w:rsidRDefault="003E79BB">
      <w:pPr>
        <w:pStyle w:val="Paragraphedeliste"/>
        <w:numPr>
          <w:ilvl w:val="1"/>
          <w:numId w:val="57"/>
        </w:numPr>
        <w:tabs>
          <w:tab w:val="left" w:pos="1324"/>
          <w:tab w:val="left" w:pos="1325"/>
        </w:tabs>
        <w:rPr>
          <w:sz w:val="24"/>
        </w:rPr>
      </w:pPr>
      <w:r>
        <w:rPr>
          <w:sz w:val="24"/>
        </w:rPr>
        <w:t xml:space="preserve">Bioaccumulation</w:t>
      </w:r>
    </w:p>
    <w:p w:rsidR="00EF4860" w:rsidRDefault="00EF4860">
      <w:pPr>
        <w:pStyle w:val="Corpsdetexte"/>
        <w:spacing w:before="10"/>
        <w:rPr>
          <w:sz w:val="32"/>
        </w:rPr>
      </w:pPr>
    </w:p>
    <w:p w:rsidR="00EF4860" w:rsidRDefault="003E79BB">
      <w:pPr>
        <w:pStyle w:val="Corpsdetexte"/>
        <w:ind w:start="1323"/>
      </w:pPr>
      <w:r>
        <w:t xml:space="preserve">A substance is considered very bioaccumulative (VB-</w:t>
      </w:r>
      <w:r>
        <w:t xml:space="preserve">):</w:t>
      </w:r>
    </w:p>
    <w:p w:rsidR="00EF4860" w:rsidRDefault="00EF4860">
      <w:pPr>
        <w:pStyle w:val="Corpsdetexte"/>
        <w:spacing w:before="10"/>
        <w:rPr>
          <w:sz w:val="32"/>
        </w:rPr>
      </w:pPr>
    </w:p>
    <w:p w:rsidR="00EF4860" w:rsidRDefault="003E79BB">
      <w:pPr>
        <w:pStyle w:val="Paragraphedeliste"/>
        <w:numPr>
          <w:ilvl w:val="2"/>
          <w:numId w:val="57"/>
        </w:numPr>
        <w:tabs>
          <w:tab w:val="left" w:pos="1891"/>
          <w:tab w:val="left" w:pos="1892"/>
        </w:tabs>
        <w:ind w:hanging="569"/>
        <w:rPr>
          <w:sz w:val="24"/>
        </w:rPr>
      </w:pPr>
      <w:r>
        <w:rPr>
          <w:sz w:val="24"/>
        </w:rPr>
        <w:t xml:space="preserve">when the bioconcentration factor is greater than </w:t>
      </w:r>
      <w:r>
        <w:rPr>
          <w:sz w:val="24"/>
        </w:rPr>
        <w:t xml:space="preserve">5000.</w:t>
      </w: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3E79BB">
      <w:pPr>
        <w:pStyle w:val="Corpsdetexte"/>
        <w:rPr>
          <w:sz w:val="18"/>
        </w:rPr>
      </w:pPr>
      <w:r>
        <w:pict>
          <v:rect id="_x0000_s1039" style="position:absolute;margin-left:225.2pt;margin-top:12.35pt;width:144.95pt;height:.5pt;z-index:-15648256;mso-wrap-distance-left:0;mso-wrap-distance-right:0;mso-position-horizontal-relative:page" fillcolor="black" stroked="f">
            <w10:wrap type="topAndBottom" anchorx="page"/>
          </v:rect>
        </w:pict>
      </w:r>
    </w:p>
    <w:p w:rsidR="00EF4860" w:rsidRDefault="00EF4860">
      <w:pPr>
        <w:rPr>
          <w:sz w:val="18"/>
        </w:rPr>
        <w:sectPr w:rsidR="00EF4860">
          <w:pgSz w:w="11910" w:h="16840"/>
          <w:pgMar w:top="1480" w:right="700" w:bottom="320" w:left="660" w:header="967" w:footer="123" w:gutter="0"/>
          <w:cols w:space="720"/>
        </w:sectPr>
      </w:pPr>
    </w:p>
    <w:p w:rsidR="00EF4860" w:rsidRDefault="003E79BB">
      <w:pPr>
        <w:pStyle w:val="Titre3"/>
        <w:spacing w:before="129"/>
        <w:ind w:start="1010" w:end="969"/>
      </w:pPr>
      <w:r>
        <w:rPr>
          <w:u w:val="thick"/>
        </w:rPr>
        <w:t xml:space="preserve">APPENDIX </w:t>
      </w:r>
      <w:r>
        <w:rPr>
          <w:u w:val="thick"/>
        </w:rPr>
        <w:t xml:space="preserve">XIV</w:t>
      </w:r>
    </w:p>
    <w:p w:rsidR="00EF4860" w:rsidRDefault="00EF4860">
      <w:pPr>
        <w:pStyle w:val="Corpsdetexte"/>
        <w:spacing w:before="9"/>
        <w:rPr>
          <w:b/>
        </w:rPr>
      </w:pPr>
    </w:p>
    <w:p w:rsidR="00EF4860" w:rsidRDefault="003E79BB">
      <w:pPr>
        <w:pStyle w:val="Corpsdetexte"/>
        <w:spacing w:before="90"/>
        <w:ind w:start="1007" w:end="969"/>
        <w:jc w:val="center"/>
      </w:pPr>
      <w:r>
        <w:t xml:space="preserve">LIST OF SUBSTANCES SUBJECT TO AUTHORIZATION</w:t>
      </w: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3E79BB">
      <w:pPr>
        <w:pStyle w:val="Corpsdetexte"/>
        <w:rPr>
          <w:sz w:val="18"/>
        </w:rPr>
      </w:pPr>
      <w:r>
        <w:pict>
          <v:rect id="_x0000_s1038" style="position:absolute;margin-left:225.2pt;margin-top:12.3pt;width:144.95pt;height:.5pt;z-index:-15647744;mso-wrap-distance-left:0;mso-wrap-distance-right:0;mso-position-horizontal-relative:page" fillcolor="black" stroked="f">
            <w10:wrap type="topAndBottom" anchorx="page"/>
          </v:rect>
        </w:pict>
      </w:r>
    </w:p>
    <w:p w:rsidR="00EF4860" w:rsidRDefault="00EF4860">
      <w:pPr>
        <w:rPr>
          <w:sz w:val="18"/>
        </w:rPr>
        <w:sectPr w:rsidR="00EF4860">
          <w:pgSz w:w="11910" w:h="16840"/>
          <w:pgMar w:top="1480" w:right="700" w:bottom="320" w:left="660" w:header="967" w:footer="123" w:gutter="0"/>
          <w:cols w:space="720"/>
        </w:sectPr>
      </w:pPr>
    </w:p>
    <w:p w:rsidR="00EF4860" w:rsidRDefault="003E79BB">
      <w:pPr>
        <w:pStyle w:val="Titre3"/>
        <w:spacing w:before="129"/>
        <w:ind w:start="1010" w:end="969"/>
      </w:pPr>
      <w:r>
        <w:rPr>
          <w:u w:val="thick"/>
        </w:rPr>
        <w:t xml:space="preserve">APPENDIX </w:t>
      </w:r>
      <w:r>
        <w:rPr>
          <w:u w:val="thick"/>
        </w:rPr>
        <w:t xml:space="preserve">XV</w:t>
      </w:r>
    </w:p>
    <w:p w:rsidR="00EF4860" w:rsidRDefault="00EF4860">
      <w:pPr>
        <w:pStyle w:val="Corpsdetexte"/>
        <w:spacing w:before="9"/>
        <w:rPr>
          <w:b/>
        </w:rPr>
      </w:pPr>
    </w:p>
    <w:p w:rsidR="00EF4860" w:rsidRDefault="003E79BB">
      <w:pPr>
        <w:pStyle w:val="Corpsdetexte"/>
        <w:spacing w:before="90"/>
        <w:ind w:start="1009" w:end="969"/>
        <w:jc w:val="center"/>
      </w:pPr>
      <w:r>
        <w:t xml:space="preserve">DOSSIERS</w:t>
      </w:r>
    </w:p>
    <w:p w:rsidR="00EF4860" w:rsidRDefault="00EF4860">
      <w:pPr>
        <w:pStyle w:val="Corpsdetexte"/>
        <w:spacing w:before="10"/>
        <w:rPr>
          <w:sz w:val="32"/>
        </w:rPr>
      </w:pPr>
    </w:p>
    <w:p w:rsidR="00EF4860" w:rsidRDefault="003E79BB">
      <w:pPr>
        <w:pStyle w:val="Paragraphedeliste"/>
        <w:numPr>
          <w:ilvl w:val="0"/>
          <w:numId w:val="56"/>
        </w:numPr>
        <w:tabs>
          <w:tab w:val="left" w:pos="1322"/>
          <w:tab w:val="left" w:pos="1323"/>
        </w:tabs>
        <w:spacing w:before="1"/>
        <w:rPr>
          <w:sz w:val="24"/>
        </w:rPr>
      </w:pPr>
      <w:r>
        <w:rPr>
          <w:sz w:val="24"/>
        </w:rPr>
        <w:t xml:space="preserve">INTRODUCTION AND </w:t>
      </w:r>
      <w:r>
        <w:rPr>
          <w:sz w:val="24"/>
        </w:rPr>
        <w:t xml:space="preserve">GENERAL </w:t>
      </w:r>
      <w:r>
        <w:rPr>
          <w:sz w:val="24"/>
        </w:rPr>
        <w:t xml:space="preserve">PROVISIONS</w:t>
      </w:r>
    </w:p>
    <w:p w:rsidR="00EF4860" w:rsidRDefault="00EF4860">
      <w:pPr>
        <w:pStyle w:val="Corpsdetexte"/>
        <w:spacing w:before="9"/>
        <w:rPr>
          <w:sz w:val="32"/>
        </w:rPr>
      </w:pPr>
    </w:p>
    <w:p w:rsidR="00EF4860" w:rsidRDefault="003E79BB">
      <w:pPr>
        <w:pStyle w:val="Corpsdetexte"/>
        <w:spacing w:before="1" w:line="360" w:lineRule="auto"/>
        <w:ind w:start="1323" w:end="1146"/>
      </w:pPr>
      <w:r>
        <w:t xml:space="preserve">This appendix defines the general principles for </w:t>
      </w:r>
      <w:r>
        <w:t xml:space="preserve">preparing files aimed at proposing and justifying </w:t>
      </w:r>
      <w:r>
        <w:t xml:space="preserve">:</w:t>
      </w:r>
    </w:p>
    <w:p w:rsidR="00EF4860" w:rsidRDefault="00EF4860">
      <w:pPr>
        <w:pStyle w:val="Corpsdetexte"/>
        <w:spacing w:before="9"/>
        <w:rPr>
          <w:sz w:val="20"/>
        </w:rPr>
      </w:pPr>
    </w:p>
    <w:p w:rsidR="00EF4860" w:rsidRDefault="003E79BB">
      <w:pPr>
        <w:pStyle w:val="Paragraphedeliste"/>
        <w:numPr>
          <w:ilvl w:val="1"/>
          <w:numId w:val="56"/>
        </w:numPr>
        <w:tabs>
          <w:tab w:val="left" w:pos="1891"/>
          <w:tab w:val="left" w:pos="1892"/>
        </w:tabs>
        <w:spacing w:before="1" w:line="360" w:lineRule="auto"/>
        <w:ind w:end="1746"/>
        <w:rPr>
          <w:sz w:val="24"/>
        </w:rPr>
      </w:pPr>
      <w:r>
        <w:rPr>
          <w:sz w:val="24"/>
        </w:rPr>
        <w:t xml:space="preserve">harmonized classification and labeling of CMR substances, respiratory sensitizers and </w:t>
      </w:r>
      <w:r>
        <w:rPr>
          <w:sz w:val="24"/>
        </w:rPr>
        <w:t xml:space="preserve">other effects on a </w:t>
      </w:r>
      <w:r>
        <w:rPr>
          <w:sz w:val="24"/>
        </w:rPr>
        <w:t xml:space="preserve">case-by-case</w:t>
      </w:r>
      <w:r>
        <w:rPr>
          <w:sz w:val="24"/>
        </w:rPr>
        <w:t xml:space="preserve"> basis</w:t>
      </w:r>
      <w:r>
        <w:rPr>
          <w:sz w:val="24"/>
        </w:rPr>
        <w:t xml:space="preserve">;</w:t>
      </w:r>
    </w:p>
    <w:p w:rsidR="00EF4860" w:rsidRDefault="00EF4860">
      <w:pPr>
        <w:pStyle w:val="Corpsdetexte"/>
        <w:spacing w:before="10"/>
        <w:rPr>
          <w:sz w:val="20"/>
        </w:rPr>
      </w:pPr>
    </w:p>
    <w:p w:rsidR="00EF4860" w:rsidRDefault="003E79BB">
      <w:pPr>
        <w:pStyle w:val="Paragraphedeliste"/>
        <w:numPr>
          <w:ilvl w:val="1"/>
          <w:numId w:val="56"/>
        </w:numPr>
        <w:tabs>
          <w:tab w:val="left" w:pos="1891"/>
          <w:tab w:val="left" w:pos="1892"/>
        </w:tabs>
        <w:spacing w:line="360" w:lineRule="auto"/>
        <w:ind w:end="492"/>
        <w:rPr>
          <w:sz w:val="24"/>
        </w:rPr>
      </w:pPr>
      <w:r>
        <w:rPr>
          <w:sz w:val="24"/>
        </w:rPr>
        <w:t xml:space="preserve">identification of PBT or vPvB substances, or </w:t>
      </w:r>
      <w:r>
        <w:rPr>
          <w:sz w:val="24"/>
        </w:rPr>
        <w:t xml:space="preserve">a substance of equivalent concern</w:t>
      </w:r>
      <w:r>
        <w:rPr>
          <w:sz w:val="24"/>
        </w:rPr>
        <w:t xml:space="preserve">;</w:t>
      </w:r>
    </w:p>
    <w:p w:rsidR="00EF4860" w:rsidRDefault="00EF4860">
      <w:pPr>
        <w:pStyle w:val="Corpsdetexte"/>
        <w:spacing w:before="10"/>
        <w:rPr>
          <w:sz w:val="20"/>
        </w:rPr>
      </w:pPr>
    </w:p>
    <w:p w:rsidR="00EF4860" w:rsidRDefault="003E79BB">
      <w:pPr>
        <w:pStyle w:val="Paragraphedeliste"/>
        <w:numPr>
          <w:ilvl w:val="1"/>
          <w:numId w:val="56"/>
        </w:numPr>
        <w:tabs>
          <w:tab w:val="left" w:pos="1891"/>
          <w:tab w:val="left" w:pos="1892"/>
        </w:tabs>
        <w:spacing w:line="360" w:lineRule="auto"/>
        <w:ind w:end="602"/>
        <w:rPr>
          <w:sz w:val="24"/>
        </w:rPr>
      </w:pPr>
      <w:r>
        <w:rPr>
          <w:sz w:val="24"/>
        </w:rPr>
        <w:t xml:space="preserve">restrictions on the manufacture, placing on the market or </w:t>
      </w:r>
      <w:r>
        <w:rPr>
          <w:sz w:val="24"/>
        </w:rPr>
        <w:t xml:space="preserve">use of </w:t>
      </w:r>
      <w:r>
        <w:rPr>
          <w:sz w:val="24"/>
        </w:rPr>
        <w:t xml:space="preserve">a substance within the </w:t>
      </w:r>
      <w:r>
        <w:rPr>
          <w:sz w:val="24"/>
        </w:rPr>
        <w:t xml:space="preserve">Community.</w:t>
      </w:r>
    </w:p>
    <w:p w:rsidR="00EF4860" w:rsidRDefault="00EF4860">
      <w:pPr>
        <w:pStyle w:val="Corpsdetexte"/>
        <w:spacing w:before="9"/>
        <w:rPr>
          <w:sz w:val="20"/>
        </w:rPr>
      </w:pPr>
    </w:p>
    <w:p w:rsidR="00EF4860" w:rsidRDefault="003E79BB">
      <w:pPr>
        <w:pStyle w:val="Corpsdetexte"/>
        <w:spacing w:line="360" w:lineRule="auto"/>
        <w:ind w:start="1323" w:end="513"/>
      </w:pPr>
      <w:r>
        <w:t xml:space="preserve">The relevant parts of </w:t>
      </w:r>
      <w:r>
        <w:t xml:space="preserve">Annex </w:t>
      </w:r>
      <w:r>
        <w:t xml:space="preserve">I are used for the methodology and format of the dossiers drawn up in accordance with this Annex.</w:t>
      </w:r>
    </w:p>
    <w:p w:rsidR="00EF4860" w:rsidRDefault="00EF4860">
      <w:pPr>
        <w:pStyle w:val="Corpsdetexte"/>
        <w:spacing w:before="10"/>
        <w:rPr>
          <w:sz w:val="20"/>
        </w:rPr>
      </w:pPr>
    </w:p>
    <w:p w:rsidR="00EF4860" w:rsidRDefault="003E79BB">
      <w:pPr>
        <w:pStyle w:val="Corpsdetexte"/>
        <w:spacing w:line="360" w:lineRule="auto"/>
        <w:ind w:start="1323" w:end="499"/>
      </w:pPr>
      <w:r>
        <w:t xml:space="preserve">For all dossiers</w:t>
      </w:r>
      <w:r w:rsidR="00C173E8">
        <w:t xml:space="preserve">,</w:t>
      </w:r>
      <w:r>
        <w:t xml:space="preserve"> the relevant information from the </w:t>
      </w:r>
      <w:r>
        <w:t xml:space="preserve">registration </w:t>
      </w:r>
      <w:r>
        <w:t xml:space="preserve">dossiers is examined </w:t>
      </w:r>
      <w:r>
        <w:t xml:space="preserve">and any other available information may be called upon. For hazard-related information </w:t>
      </w:r>
      <w:r>
        <w:t xml:space="preserve">not previously submitted to the </w:t>
      </w:r>
      <w:r>
        <w:t xml:space="preserve">Agency, a </w:t>
      </w:r>
      <w:r>
        <w:t xml:space="preserve">robust study </w:t>
      </w:r>
      <w:r>
        <w:t xml:space="preserve">summary </w:t>
      </w:r>
      <w:r>
        <w:t xml:space="preserve">is added to the dossier.</w:t>
      </w:r>
    </w:p>
    <w:p w:rsidR="00EF4860" w:rsidRDefault="00EF4860">
      <w:pPr>
        <w:spacing w:line="360" w:lineRule="auto"/>
        <w:sectPr w:rsidR="00EF4860">
          <w:pgSz w:w="11910" w:h="16840"/>
          <w:pgMar w:top="1480" w:right="700" w:bottom="320" w:left="660" w:header="967" w:footer="123" w:gutter="0"/>
          <w:cols w:space="720"/>
        </w:sectPr>
      </w:pPr>
    </w:p>
    <w:p w:rsidR="00EF4860" w:rsidRDefault="003E79BB">
      <w:pPr>
        <w:pStyle w:val="Paragraphedeliste"/>
        <w:numPr>
          <w:ilvl w:val="0"/>
          <w:numId w:val="56"/>
        </w:numPr>
        <w:tabs>
          <w:tab w:val="left" w:pos="1322"/>
          <w:tab w:val="left" w:pos="1323"/>
        </w:tabs>
        <w:spacing w:before="126"/>
        <w:rPr>
          <w:sz w:val="24"/>
        </w:rPr>
      </w:pPr>
      <w:r>
        <w:rPr>
          <w:sz w:val="24"/>
        </w:rPr>
        <w:t xml:space="preserve">FOLDER </w:t>
      </w:r>
      <w:r>
        <w:rPr>
          <w:sz w:val="24"/>
        </w:rPr>
        <w:t xml:space="preserve">CONTENT</w:t>
      </w:r>
    </w:p>
    <w:p w:rsidR="00EF4860" w:rsidRDefault="00EF4860">
      <w:pPr>
        <w:pStyle w:val="Corpsdetexte"/>
        <w:spacing w:before="10"/>
        <w:rPr>
          <w:sz w:val="32"/>
        </w:rPr>
      </w:pPr>
    </w:p>
    <w:p w:rsidR="00EF4860" w:rsidRDefault="003E79BB">
      <w:pPr>
        <w:pStyle w:val="Paragraphedeliste"/>
        <w:numPr>
          <w:ilvl w:val="0"/>
          <w:numId w:val="55"/>
        </w:numPr>
        <w:tabs>
          <w:tab w:val="left" w:pos="1323"/>
          <w:tab w:val="left" w:pos="1324"/>
        </w:tabs>
        <w:spacing w:line="360" w:lineRule="auto"/>
        <w:ind w:end="742"/>
        <w:rPr>
          <w:sz w:val="24"/>
        </w:rPr>
      </w:pPr>
      <w:r>
        <w:rPr>
          <w:sz w:val="24"/>
        </w:rPr>
        <w:t xml:space="preserve">Dossier on the </w:t>
      </w:r>
      <w:r>
        <w:rPr>
          <w:sz w:val="24"/>
        </w:rPr>
        <w:t xml:space="preserve">harmonized </w:t>
      </w:r>
      <w:r>
        <w:rPr>
          <w:sz w:val="24"/>
        </w:rPr>
        <w:t xml:space="preserve">classification and </w:t>
      </w:r>
      <w:r>
        <w:rPr>
          <w:sz w:val="24"/>
        </w:rPr>
        <w:t xml:space="preserve">labeling of CMR substances and respiratory and </w:t>
      </w:r>
      <w:r>
        <w:rPr>
          <w:sz w:val="24"/>
        </w:rPr>
        <w:t xml:space="preserve">other </w:t>
      </w:r>
      <w:r>
        <w:rPr>
          <w:sz w:val="24"/>
        </w:rPr>
        <w:t xml:space="preserve">sensitizers</w:t>
      </w:r>
    </w:p>
    <w:p w:rsidR="00EF4860" w:rsidRDefault="00EF4860">
      <w:pPr>
        <w:pStyle w:val="Corpsdetexte"/>
        <w:spacing w:before="10"/>
        <w:rPr>
          <w:sz w:val="20"/>
        </w:rPr>
      </w:pPr>
    </w:p>
    <w:p w:rsidR="00EF4860" w:rsidRDefault="003E79BB">
      <w:pPr>
        <w:pStyle w:val="Corpsdetexte"/>
        <w:spacing w:before="1"/>
        <w:ind w:start="1323"/>
      </w:pPr>
      <w:r>
        <w:t xml:space="preserve">Proposal</w:t>
      </w:r>
    </w:p>
    <w:p w:rsidR="00EF4860" w:rsidRDefault="00EF4860">
      <w:pPr>
        <w:pStyle w:val="Corpsdetexte"/>
        <w:spacing w:before="9"/>
        <w:rPr>
          <w:sz w:val="32"/>
        </w:rPr>
      </w:pPr>
    </w:p>
    <w:p w:rsidR="00EF4860" w:rsidRDefault="003E79BB">
      <w:pPr>
        <w:pStyle w:val="Corpsdetexte"/>
        <w:spacing w:before="1" w:line="360" w:lineRule="auto"/>
        <w:ind w:start="1323" w:end="1512"/>
      </w:pPr>
      <w:r>
        <w:t xml:space="preserve">The proposal specifies </w:t>
      </w:r>
      <w:r>
        <w:t xml:space="preserve">the identity of the substance</w:t>
      </w:r>
      <w:r w:rsidR="00C173E8">
        <w:t xml:space="preserve">(</w:t>
      </w:r>
      <w:r>
        <w:t xml:space="preserve">s) in question, as well as the </w:t>
      </w:r>
      <w:r>
        <w:t xml:space="preserve">proposed harmonized </w:t>
      </w:r>
      <w:r>
        <w:t xml:space="preserve">classification and </w:t>
      </w:r>
      <w:r>
        <w:t xml:space="preserve">labeling.</w:t>
      </w:r>
    </w:p>
    <w:p w:rsidR="00EF4860" w:rsidRDefault="00EF4860">
      <w:pPr>
        <w:pStyle w:val="Corpsdetexte"/>
        <w:spacing w:before="10"/>
        <w:rPr>
          <w:sz w:val="20"/>
        </w:rPr>
      </w:pPr>
    </w:p>
    <w:p w:rsidR="00EF4860" w:rsidRDefault="003E79BB">
      <w:pPr>
        <w:pStyle w:val="Corpsdetexte"/>
        <w:ind w:start="1323"/>
      </w:pPr>
      <w:r>
        <w:t xml:space="preserve">Justification</w:t>
      </w:r>
    </w:p>
    <w:p w:rsidR="00EF4860" w:rsidRDefault="00EF4860">
      <w:pPr>
        <w:pStyle w:val="Corpsdetexte"/>
        <w:spacing w:before="10"/>
        <w:rPr>
          <w:sz w:val="32"/>
        </w:rPr>
      </w:pPr>
    </w:p>
    <w:p w:rsidR="00EF4860" w:rsidRDefault="003E79BB">
      <w:pPr>
        <w:pStyle w:val="Corpsdetexte"/>
        <w:spacing w:line="360" w:lineRule="auto"/>
        <w:ind w:start="1323" w:end="473"/>
      </w:pPr>
      <w:r>
        <w:t xml:space="preserve">In accordance with the relevant parts of sections </w:t>
      </w:r>
      <w:r>
        <w:t xml:space="preserve">1 of </w:t>
      </w:r>
      <w:r>
        <w:t xml:space="preserve">Annex </w:t>
      </w:r>
      <w:r>
        <w:t xml:space="preserve">I, a comparison of the available information with the criteria for CMR substances, respiratory sensitizers and other effects, on a case-by-case basis, of Directive 67/548/EEC, should be carried out and documented in the format set out in Part B of the </w:t>
      </w:r>
      <w:r>
        <w:t xml:space="preserve">Annex </w:t>
      </w:r>
      <w:r>
        <w:t xml:space="preserve">I</w:t>
      </w:r>
      <w:r>
        <w:t xml:space="preserve"> Chemical Safety Report.</w:t>
      </w:r>
    </w:p>
    <w:p w:rsidR="00EF4860" w:rsidRDefault="00EF4860">
      <w:pPr>
        <w:pStyle w:val="Corpsdetexte"/>
        <w:spacing w:before="9"/>
        <w:rPr>
          <w:sz w:val="20"/>
        </w:rPr>
      </w:pPr>
    </w:p>
    <w:p w:rsidR="00EF4860" w:rsidRDefault="003E79BB">
      <w:pPr>
        <w:pStyle w:val="Corpsdetexte"/>
        <w:spacing w:line="568" w:lineRule="auto"/>
        <w:ind w:start="1323" w:end="2832"/>
      </w:pPr>
      <w:r>
        <w:t xml:space="preserve">Justification for other effects at Community level. Justification of the need for </w:t>
      </w:r>
      <w:r>
        <w:t xml:space="preserve">action at Community level</w:t>
      </w:r>
    </w:p>
    <w:p w:rsidR="00EF4860" w:rsidRDefault="00EF4860">
      <w:pPr>
        <w:spacing w:line="568" w:lineRule="auto"/>
        <w:sectPr w:rsidR="00EF4860">
          <w:pgSz w:w="11910" w:h="16840"/>
          <w:pgMar w:top="1480" w:right="700" w:bottom="320" w:left="660" w:header="967" w:footer="123" w:gutter="0"/>
          <w:cols w:space="720"/>
        </w:sectPr>
      </w:pPr>
    </w:p>
    <w:p w:rsidR="00EF4860" w:rsidRDefault="003E79BB">
      <w:pPr>
        <w:pStyle w:val="Paragraphedeliste"/>
        <w:numPr>
          <w:ilvl w:val="0"/>
          <w:numId w:val="55"/>
        </w:numPr>
        <w:tabs>
          <w:tab w:val="left" w:pos="1323"/>
          <w:tab w:val="left" w:pos="1324"/>
        </w:tabs>
        <w:spacing w:before="126" w:line="360" w:lineRule="auto"/>
        <w:ind w:end="704"/>
        <w:rPr>
          <w:sz w:val="24"/>
        </w:rPr>
      </w:pPr>
      <w:r>
        <w:rPr>
          <w:sz w:val="24"/>
        </w:rPr>
        <w:t xml:space="preserve">Dossier relating to the </w:t>
      </w:r>
      <w:r>
        <w:rPr>
          <w:sz w:val="24"/>
        </w:rPr>
        <w:t xml:space="preserve">identification of </w:t>
      </w:r>
      <w:r>
        <w:rPr>
          <w:sz w:val="24"/>
        </w:rPr>
        <w:t xml:space="preserve">a CMR, PBT or vPvB substance, or </w:t>
      </w:r>
      <w:r>
        <w:rPr>
          <w:sz w:val="24"/>
        </w:rPr>
        <w:t xml:space="preserve">a substance giving rise to an equivalent level of concern, </w:t>
      </w:r>
      <w:r w:rsidR="00C173E8">
        <w:rPr>
          <w:sz w:val="24"/>
        </w:rPr>
        <w:t xml:space="preserve">in</w:t>
      </w:r>
      <w:r>
        <w:rPr>
          <w:sz w:val="24"/>
        </w:rPr>
        <w:t xml:space="preserve"> accordance with </w:t>
      </w:r>
      <w:r>
        <w:rPr>
          <w:sz w:val="24"/>
        </w:rPr>
        <w:t xml:space="preserve">article </w:t>
      </w:r>
      <w:r>
        <w:rPr>
          <w:sz w:val="24"/>
        </w:rPr>
        <w:t xml:space="preserve">59.</w:t>
      </w:r>
    </w:p>
    <w:p w:rsidR="00EF4860" w:rsidRDefault="00EF4860">
      <w:pPr>
        <w:pStyle w:val="Corpsdetexte"/>
        <w:spacing w:before="10"/>
        <w:rPr>
          <w:sz w:val="20"/>
        </w:rPr>
      </w:pPr>
    </w:p>
    <w:p w:rsidR="00EF4860" w:rsidRDefault="003E79BB">
      <w:pPr>
        <w:pStyle w:val="Corpsdetexte"/>
        <w:spacing w:before="1"/>
        <w:ind w:start="1323"/>
      </w:pPr>
      <w:r>
        <w:t xml:space="preserve">Proposal</w:t>
      </w:r>
    </w:p>
    <w:p w:rsidR="00EF4860" w:rsidRDefault="00EF4860">
      <w:pPr>
        <w:pStyle w:val="Corpsdetexte"/>
        <w:spacing w:before="9"/>
        <w:rPr>
          <w:sz w:val="32"/>
        </w:rPr>
      </w:pPr>
    </w:p>
    <w:p w:rsidR="00EF4860" w:rsidRDefault="003E79BB">
      <w:pPr>
        <w:pStyle w:val="Corpsdetexte"/>
        <w:spacing w:before="1" w:line="360" w:lineRule="auto"/>
        <w:ind w:start="1323" w:end="745"/>
      </w:pPr>
      <w:r>
        <w:t xml:space="preserve">The proposal specifies </w:t>
      </w:r>
      <w:r>
        <w:t xml:space="preserve">the identity of the substance(s) in question and whether </w:t>
      </w:r>
      <w:r>
        <w:t xml:space="preserve">identification is proposed as a CMR substance in accordance with </w:t>
      </w:r>
      <w:r>
        <w:t xml:space="preserve">Article </w:t>
      </w:r>
      <w:r>
        <w:t xml:space="preserve">57(a) or (c), as a PBT substance in accordance with </w:t>
      </w:r>
      <w:r>
        <w:t xml:space="preserve">Article </w:t>
      </w:r>
      <w:r>
        <w:t xml:space="preserve">57</w:t>
      </w:r>
      <w:r>
        <w:t xml:space="preserve">(d), as a vPvB substance in accordance with </w:t>
      </w:r>
      <w:r>
        <w:t xml:space="preserve">Article </w:t>
      </w:r>
      <w:r>
        <w:t xml:space="preserve">57(e), or as a substance of equivalent concern in accordance with </w:t>
      </w:r>
      <w:r>
        <w:t xml:space="preserve">Article </w:t>
      </w:r>
      <w:r>
        <w:t xml:space="preserve">57(f).</w:t>
      </w:r>
    </w:p>
    <w:p w:rsidR="00EF4860" w:rsidRDefault="00EF4860">
      <w:pPr>
        <w:pStyle w:val="Corpsdetexte"/>
        <w:spacing w:before="10"/>
        <w:rPr>
          <w:sz w:val="20"/>
        </w:rPr>
      </w:pPr>
    </w:p>
    <w:p w:rsidR="00EF4860" w:rsidRDefault="003E79BB">
      <w:pPr>
        <w:pStyle w:val="Corpsdetexte"/>
        <w:ind w:start="1323"/>
      </w:pPr>
      <w:r>
        <w:t xml:space="preserve">Justification</w:t>
      </w:r>
    </w:p>
    <w:p w:rsidR="00EF4860" w:rsidRDefault="00EF4860">
      <w:pPr>
        <w:pStyle w:val="Corpsdetexte"/>
        <w:spacing w:before="10"/>
        <w:rPr>
          <w:sz w:val="32"/>
        </w:rPr>
      </w:pPr>
    </w:p>
    <w:p w:rsidR="00EF4860" w:rsidRDefault="003E79BB">
      <w:pPr>
        <w:pStyle w:val="Corpsdetexte"/>
        <w:spacing w:line="360" w:lineRule="auto"/>
        <w:ind w:start="1323" w:end="487"/>
      </w:pPr>
      <w:r>
        <w:t xml:space="preserve">In accordance with the relevant parts of sections </w:t>
      </w:r>
      <w:r>
        <w:t xml:space="preserve">1 to </w:t>
      </w:r>
      <w:r>
        <w:t xml:space="preserve">4 of </w:t>
      </w:r>
      <w:r>
        <w:t xml:space="preserve">Annex </w:t>
      </w:r>
      <w:r>
        <w:t xml:space="preserve">I, a comparison of the available information with the criteria of </w:t>
      </w:r>
      <w:r>
        <w:t xml:space="preserve">Annex </w:t>
      </w:r>
      <w:r>
        <w:t xml:space="preserve">XIII for PBT, in accordance with </w:t>
      </w:r>
      <w:r>
        <w:t xml:space="preserve">Article </w:t>
      </w:r>
      <w:r>
        <w:t xml:space="preserve">57(d), and vPvB, in accordance with</w:t>
      </w:r>
    </w:p>
    <w:p w:rsidR="00EF4860" w:rsidRDefault="003E79BB">
      <w:pPr>
        <w:pStyle w:val="Corpsdetexte"/>
        <w:spacing w:line="360" w:lineRule="auto"/>
        <w:ind w:start="1323" w:end="448"/>
      </w:pPr>
      <w:r>
        <w:t xml:space="preserve">Article </w:t>
      </w:r>
      <w:r>
        <w:t xml:space="preserve">57(e), or a hazard assessment and comparison with </w:t>
      </w:r>
      <w:r>
        <w:t xml:space="preserve">Article </w:t>
      </w:r>
      <w:r>
        <w:t xml:space="preserve">57(f). This comparison is documented in the format set out in Part B of the chemical safety report provided for in </w:t>
      </w:r>
      <w:r>
        <w:t xml:space="preserve">Annex </w:t>
      </w:r>
      <w:r>
        <w:t xml:space="preserve">I.</w:t>
      </w:r>
    </w:p>
    <w:p w:rsidR="00EF4860" w:rsidRDefault="00EF4860">
      <w:pPr>
        <w:pStyle w:val="Corpsdetexte"/>
        <w:spacing w:before="9"/>
        <w:rPr>
          <w:sz w:val="20"/>
        </w:rPr>
      </w:pPr>
    </w:p>
    <w:p w:rsidR="00EF4860" w:rsidRDefault="003E79BB">
      <w:pPr>
        <w:pStyle w:val="Corpsdetexte"/>
        <w:ind w:start="1323"/>
      </w:pPr>
      <w:r>
        <w:t xml:space="preserve">Information on exposure, substitutes and risks</w:t>
      </w:r>
    </w:p>
    <w:p w:rsidR="00EF4860" w:rsidRDefault="00EF4860">
      <w:pPr>
        <w:pStyle w:val="Corpsdetexte"/>
        <w:spacing w:before="10"/>
        <w:rPr>
          <w:sz w:val="32"/>
        </w:rPr>
      </w:pPr>
    </w:p>
    <w:p w:rsidR="00EF4860" w:rsidRDefault="003E79BB">
      <w:pPr>
        <w:pStyle w:val="Corpsdetexte"/>
        <w:spacing w:line="360" w:lineRule="auto"/>
        <w:ind w:start="1323" w:end="575"/>
      </w:pPr>
      <w:r>
        <w:t xml:space="preserve">Available information on </w:t>
      </w:r>
      <w:r>
        <w:t xml:space="preserve">use and </w:t>
      </w:r>
      <w:r>
        <w:t xml:space="preserve">exposure and information on alternative substances and techniques </w:t>
      </w:r>
      <w:r>
        <w:t xml:space="preserve">should be provided</w:t>
      </w:r>
      <w:r>
        <w:t xml:space="preserve">.</w:t>
      </w:r>
    </w:p>
    <w:p w:rsidR="00EF4860" w:rsidRDefault="00EF4860">
      <w:pPr>
        <w:spacing w:line="360" w:lineRule="auto"/>
        <w:sectPr w:rsidR="00EF4860">
          <w:pgSz w:w="11910" w:h="16840"/>
          <w:pgMar w:top="1480" w:right="700" w:bottom="320" w:left="660" w:header="967" w:footer="123" w:gutter="0"/>
          <w:cols w:space="720"/>
        </w:sectPr>
      </w:pPr>
    </w:p>
    <w:p w:rsidR="00EF4860" w:rsidRDefault="003E79BB">
      <w:pPr>
        <w:pStyle w:val="Paragraphedeliste"/>
        <w:numPr>
          <w:ilvl w:val="0"/>
          <w:numId w:val="55"/>
        </w:numPr>
        <w:tabs>
          <w:tab w:val="left" w:pos="1323"/>
          <w:tab w:val="left" w:pos="1324"/>
        </w:tabs>
        <w:spacing w:before="126" w:line="568" w:lineRule="auto"/>
        <w:ind w:end="4691"/>
        <w:jc w:val="both"/>
        <w:rPr>
          <w:sz w:val="24"/>
        </w:rPr>
      </w:pPr>
      <w:r>
        <w:rPr>
          <w:sz w:val="24"/>
        </w:rPr>
        <w:t xml:space="preserve">Restriction proposal files Proposal</w:t>
      </w:r>
    </w:p>
    <w:p w:rsidR="00EF4860" w:rsidRDefault="003E79BB">
      <w:pPr>
        <w:pStyle w:val="Corpsdetexte"/>
        <w:spacing w:line="360" w:lineRule="auto"/>
        <w:ind w:start="1323" w:end="538"/>
        <w:jc w:val="both"/>
      </w:pPr>
      <w:r>
        <w:t xml:space="preserve">The proposal specifies </w:t>
      </w:r>
      <w:r>
        <w:t xml:space="preserve">the identity of the substance, indicates the proposed restriction(s) on manufacture, marketing or </w:t>
      </w:r>
      <w:r>
        <w:t xml:space="preserve">use, and includes a summary of the rationale.</w:t>
      </w:r>
    </w:p>
    <w:p w:rsidR="00EF4860" w:rsidRDefault="00EF4860">
      <w:pPr>
        <w:pStyle w:val="Corpsdetexte"/>
        <w:spacing w:before="10"/>
        <w:rPr>
          <w:sz w:val="20"/>
        </w:rPr>
      </w:pPr>
    </w:p>
    <w:p w:rsidR="00EF4860" w:rsidRDefault="003E79BB">
      <w:pPr>
        <w:pStyle w:val="Corpsdetexte"/>
        <w:ind w:start="1323"/>
      </w:pPr>
      <w:r>
        <w:t xml:space="preserve">Hazard and risk information</w:t>
      </w:r>
    </w:p>
    <w:p w:rsidR="00EF4860" w:rsidRDefault="00EF4860">
      <w:pPr>
        <w:pStyle w:val="Corpsdetexte"/>
        <w:spacing w:before="10"/>
        <w:rPr>
          <w:sz w:val="32"/>
        </w:rPr>
      </w:pPr>
    </w:p>
    <w:p w:rsidR="00EF4860" w:rsidRDefault="003E79BB">
      <w:pPr>
        <w:pStyle w:val="Corpsdetexte"/>
        <w:spacing w:line="360" w:lineRule="auto"/>
        <w:ind w:start="1323" w:end="606"/>
      </w:pPr>
      <w:r>
        <w:t xml:space="preserve">The risks which the restriction is intended to address are described on the basis of </w:t>
      </w:r>
      <w:r>
        <w:t xml:space="preserve">a hazard and risk assessment carried out in accordance with the relevant parts of </w:t>
      </w:r>
      <w:r>
        <w:t xml:space="preserve">Annex </w:t>
      </w:r>
      <w:r>
        <w:t xml:space="preserve">I, and are documented in the format set out in Part B of the Chemical Safety Report required by that Annex.</w:t>
      </w:r>
    </w:p>
    <w:p w:rsidR="00EF4860" w:rsidRDefault="00EF4860">
      <w:pPr>
        <w:pStyle w:val="Corpsdetexte"/>
        <w:spacing w:before="10"/>
        <w:rPr>
          <w:sz w:val="20"/>
        </w:rPr>
      </w:pPr>
    </w:p>
    <w:p w:rsidR="00EF4860" w:rsidRDefault="003E79BB">
      <w:pPr>
        <w:pStyle w:val="Corpsdetexte"/>
        <w:spacing w:before="1" w:line="360" w:lineRule="auto"/>
        <w:ind w:start="1323" w:end="1142"/>
      </w:pPr>
      <w:r>
        <w:t xml:space="preserve">Evidence should be provided that the hazard management measures implemented (including those identified in the records made in accordance with articles </w:t>
      </w:r>
      <w:r>
        <w:t xml:space="preserve">10 to </w:t>
      </w:r>
      <w:r>
        <w:t xml:space="preserve">14) are not sufficient.</w:t>
      </w:r>
    </w:p>
    <w:p w:rsidR="00EF4860" w:rsidRDefault="00EF4860">
      <w:pPr>
        <w:pStyle w:val="Corpsdetexte"/>
        <w:spacing w:before="8"/>
        <w:rPr>
          <w:sz w:val="20"/>
        </w:rPr>
      </w:pPr>
    </w:p>
    <w:p w:rsidR="00EF4860" w:rsidRDefault="003E79BB">
      <w:pPr>
        <w:pStyle w:val="Corpsdetexte"/>
        <w:spacing w:before="1"/>
        <w:ind w:start="1323"/>
      </w:pPr>
      <w:r>
        <w:t xml:space="preserve">Information on replacement options</w:t>
      </w:r>
    </w:p>
    <w:p w:rsidR="00EF4860" w:rsidRDefault="00EF4860">
      <w:pPr>
        <w:pStyle w:val="Corpsdetexte"/>
        <w:spacing w:before="9"/>
        <w:rPr>
          <w:sz w:val="32"/>
        </w:rPr>
      </w:pPr>
    </w:p>
    <w:p w:rsidR="00EF4860" w:rsidRDefault="003E79BB">
      <w:pPr>
        <w:pStyle w:val="Corpsdetexte"/>
        <w:spacing w:before="1" w:line="360" w:lineRule="auto"/>
        <w:ind w:start="1323" w:end="669"/>
      </w:pPr>
      <w:r>
        <w:t xml:space="preserve">Available information on alternative substances and techniques should be provided, including </w:t>
      </w:r>
      <w:r>
        <w:t xml:space="preserve">:</w:t>
      </w:r>
    </w:p>
    <w:p w:rsidR="00EF4860" w:rsidRDefault="00EF4860">
      <w:pPr>
        <w:pStyle w:val="Corpsdetexte"/>
        <w:spacing w:before="10"/>
        <w:rPr>
          <w:sz w:val="20"/>
        </w:rPr>
      </w:pPr>
    </w:p>
    <w:p w:rsidR="00EF4860" w:rsidRDefault="003E79BB">
      <w:pPr>
        <w:pStyle w:val="Paragraphedeliste"/>
        <w:numPr>
          <w:ilvl w:val="0"/>
          <w:numId w:val="54"/>
        </w:numPr>
        <w:tabs>
          <w:tab w:val="left" w:pos="1891"/>
          <w:tab w:val="left" w:pos="1892"/>
        </w:tabs>
        <w:spacing w:line="360" w:lineRule="auto"/>
        <w:ind w:end="708"/>
        <w:rPr>
          <w:sz w:val="24"/>
        </w:rPr>
      </w:pPr>
      <w:r>
        <w:rPr>
          <w:sz w:val="24"/>
        </w:rPr>
        <w:t xml:space="preserve">information on the risks to human health and the </w:t>
      </w:r>
      <w:r>
        <w:rPr>
          <w:sz w:val="24"/>
        </w:rPr>
        <w:t xml:space="preserve">environment associated with the manufacture or </w:t>
      </w:r>
      <w:r>
        <w:rPr>
          <w:sz w:val="24"/>
        </w:rPr>
        <w:t xml:space="preserve">use of these </w:t>
      </w:r>
      <w:r>
        <w:rPr>
          <w:sz w:val="24"/>
        </w:rPr>
        <w:t xml:space="preserve">alternative</w:t>
      </w:r>
      <w:r>
        <w:rPr>
          <w:sz w:val="24"/>
        </w:rPr>
        <w:t xml:space="preserve"> substances</w:t>
      </w:r>
      <w:r>
        <w:rPr>
          <w:sz w:val="24"/>
        </w:rPr>
        <w:t xml:space="preserve">;</w:t>
      </w:r>
    </w:p>
    <w:p w:rsidR="00EF4860" w:rsidRDefault="00EF4860">
      <w:pPr>
        <w:pStyle w:val="Corpsdetexte"/>
        <w:spacing w:before="10"/>
        <w:rPr>
          <w:sz w:val="20"/>
        </w:rPr>
      </w:pPr>
    </w:p>
    <w:p w:rsidR="00EF4860" w:rsidRDefault="003E79BB">
      <w:pPr>
        <w:pStyle w:val="Paragraphedeliste"/>
        <w:numPr>
          <w:ilvl w:val="0"/>
          <w:numId w:val="54"/>
        </w:numPr>
        <w:tabs>
          <w:tab w:val="left" w:pos="1891"/>
          <w:tab w:val="left" w:pos="1892"/>
        </w:tabs>
        <w:ind w:hanging="569"/>
        <w:rPr>
          <w:sz w:val="24"/>
        </w:rPr>
      </w:pPr>
      <w:r>
        <w:rPr>
          <w:sz w:val="24"/>
        </w:rPr>
        <w:t xml:space="preserve">availability, including over </w:t>
      </w:r>
      <w:r>
        <w:rPr>
          <w:sz w:val="24"/>
        </w:rPr>
        <w:t xml:space="preserve">time </w:t>
      </w:r>
      <w:r>
        <w:rPr>
          <w:sz w:val="24"/>
        </w:rPr>
        <w:t xml:space="preserve">;</w:t>
      </w:r>
    </w:p>
    <w:p w:rsidR="00EF4860" w:rsidRDefault="00EF4860">
      <w:pPr>
        <w:pStyle w:val="Corpsdetexte"/>
        <w:spacing w:before="10"/>
        <w:rPr>
          <w:sz w:val="32"/>
        </w:rPr>
      </w:pPr>
    </w:p>
    <w:p w:rsidR="00EF4860" w:rsidRDefault="003E79BB">
      <w:pPr>
        <w:pStyle w:val="Paragraphedeliste"/>
        <w:numPr>
          <w:ilvl w:val="0"/>
          <w:numId w:val="54"/>
        </w:numPr>
        <w:tabs>
          <w:tab w:val="left" w:pos="1891"/>
          <w:tab w:val="left" w:pos="1892"/>
        </w:tabs>
        <w:ind w:hanging="569"/>
        <w:rPr>
          <w:sz w:val="24"/>
        </w:rPr>
      </w:pPr>
      <w:r>
        <w:rPr>
          <w:sz w:val="24"/>
        </w:rPr>
        <w:t xml:space="preserve">technical and </w:t>
      </w:r>
      <w:r>
        <w:rPr>
          <w:sz w:val="24"/>
        </w:rPr>
        <w:t xml:space="preserve">economic </w:t>
      </w:r>
      <w:r>
        <w:rPr>
          <w:sz w:val="24"/>
        </w:rPr>
        <w:t xml:space="preserve">feasibility</w:t>
      </w:r>
      <w:r>
        <w:rPr>
          <w:sz w:val="24"/>
        </w:rPr>
        <w:t xml:space="preserve">.</w:t>
      </w:r>
    </w:p>
    <w:p w:rsidR="00EF4860" w:rsidRDefault="00EF4860">
      <w:pPr>
        <w:rPr>
          <w:sz w:val="24"/>
        </w:rPr>
        <w:sectPr w:rsidR="00EF4860">
          <w:pgSz w:w="11910" w:h="16840"/>
          <w:pgMar w:top="1480" w:right="700" w:bottom="320" w:left="660" w:header="967" w:footer="123" w:gutter="0"/>
          <w:cols w:space="720"/>
        </w:sectPr>
      </w:pPr>
    </w:p>
    <w:p w:rsidR="00EF4860" w:rsidRDefault="003E79BB">
      <w:pPr>
        <w:pStyle w:val="Corpsdetexte"/>
        <w:spacing w:before="126" w:line="568" w:lineRule="auto"/>
        <w:ind w:start="1323" w:end="3988"/>
      </w:pPr>
      <w:r>
        <w:t xml:space="preserve">Justification of restrictions at Community level The following justification is required</w:t>
      </w:r>
      <w:r>
        <w:t xml:space="preserve">:</w:t>
      </w:r>
    </w:p>
    <w:p w:rsidR="00EF4860" w:rsidRDefault="003E79BB">
      <w:pPr>
        <w:pStyle w:val="Paragraphedeliste"/>
        <w:numPr>
          <w:ilvl w:val="0"/>
          <w:numId w:val="54"/>
        </w:numPr>
        <w:tabs>
          <w:tab w:val="left" w:pos="1891"/>
          <w:tab w:val="left" w:pos="1892"/>
        </w:tabs>
        <w:ind w:hanging="569"/>
        <w:rPr>
          <w:sz w:val="24"/>
        </w:rPr>
      </w:pPr>
      <w:r>
        <w:rPr>
          <w:sz w:val="24"/>
        </w:rPr>
        <w:t xml:space="preserve">action is needed at </w:t>
      </w:r>
      <w:r>
        <w:rPr>
          <w:sz w:val="24"/>
        </w:rPr>
        <w:t xml:space="preserve">Community </w:t>
      </w:r>
      <w:r>
        <w:rPr>
          <w:sz w:val="24"/>
        </w:rPr>
        <w:t xml:space="preserve">level</w:t>
      </w:r>
      <w:r>
        <w:rPr>
          <w:sz w:val="24"/>
        </w:rPr>
        <w:t xml:space="preserve">,</w:t>
      </w:r>
    </w:p>
    <w:p w:rsidR="00EF4860" w:rsidRDefault="00EF4860">
      <w:pPr>
        <w:pStyle w:val="Corpsdetexte"/>
        <w:spacing w:before="10"/>
        <w:rPr>
          <w:sz w:val="32"/>
        </w:rPr>
      </w:pPr>
    </w:p>
    <w:p w:rsidR="00EF4860" w:rsidRDefault="003E79BB">
      <w:pPr>
        <w:pStyle w:val="Paragraphedeliste"/>
        <w:numPr>
          <w:ilvl w:val="0"/>
          <w:numId w:val="54"/>
        </w:numPr>
        <w:tabs>
          <w:tab w:val="left" w:pos="1891"/>
          <w:tab w:val="left" w:pos="1892"/>
        </w:tabs>
        <w:spacing w:line="360" w:lineRule="auto"/>
        <w:ind w:end="1177"/>
        <w:rPr>
          <w:sz w:val="24"/>
        </w:rPr>
      </w:pPr>
      <w:r>
        <w:rPr>
          <w:sz w:val="24"/>
        </w:rPr>
        <w:t xml:space="preserve">a restriction is the most appropriate Community measure that can </w:t>
      </w:r>
      <w:r>
        <w:rPr>
          <w:spacing w:val="-3"/>
          <w:sz w:val="24"/>
        </w:rPr>
        <w:t xml:space="preserve">be </w:t>
      </w:r>
      <w:r>
        <w:rPr>
          <w:sz w:val="24"/>
        </w:rPr>
        <w:t xml:space="preserve">assessed on the basis of the </w:t>
      </w:r>
      <w:r>
        <w:rPr>
          <w:sz w:val="24"/>
        </w:rPr>
        <w:t xml:space="preserve">following </w:t>
      </w:r>
      <w:r>
        <w:rPr>
          <w:sz w:val="24"/>
        </w:rPr>
        <w:t xml:space="preserve">criteria</w:t>
      </w:r>
      <w:r>
        <w:rPr>
          <w:sz w:val="24"/>
        </w:rPr>
        <w:t xml:space="preserve">:</w:t>
      </w:r>
    </w:p>
    <w:p w:rsidR="00EF4860" w:rsidRDefault="00EF4860">
      <w:pPr>
        <w:pStyle w:val="Corpsdetexte"/>
        <w:spacing w:before="10"/>
        <w:rPr>
          <w:sz w:val="20"/>
        </w:rPr>
      </w:pPr>
    </w:p>
    <w:p w:rsidR="00EF4860" w:rsidRDefault="003E79BB">
      <w:pPr>
        <w:pStyle w:val="Paragraphedeliste"/>
        <w:numPr>
          <w:ilvl w:val="1"/>
          <w:numId w:val="55"/>
        </w:numPr>
        <w:tabs>
          <w:tab w:val="left" w:pos="2458"/>
        </w:tabs>
        <w:spacing w:line="360" w:lineRule="auto"/>
        <w:ind w:end="952"/>
        <w:jc w:val="both"/>
        <w:rPr>
          <w:sz w:val="24"/>
        </w:rPr>
      </w:pPr>
      <w:r>
        <w:rPr>
          <w:sz w:val="24"/>
        </w:rPr>
        <w:t xml:space="preserve">effectiveness</w:t>
      </w:r>
      <w:r>
        <w:rPr>
          <w:sz w:val="24"/>
        </w:rPr>
        <w:t xml:space="preserve">: the restriction must be targeted at the effects or exposures that cause the identified risks and must reduce these risks to an acceptable level, within a reasonable timeframe and in proportion to the </w:t>
      </w:r>
      <w:r>
        <w:rPr>
          <w:sz w:val="24"/>
        </w:rPr>
        <w:t xml:space="preserve">risk</w:t>
      </w:r>
      <w:r>
        <w:rPr>
          <w:sz w:val="24"/>
        </w:rPr>
        <w:t xml:space="preserve">;</w:t>
      </w:r>
    </w:p>
    <w:p w:rsidR="00EF4860" w:rsidRDefault="00EF4860">
      <w:pPr>
        <w:pStyle w:val="Corpsdetexte"/>
        <w:spacing w:before="10"/>
        <w:rPr>
          <w:sz w:val="20"/>
        </w:rPr>
      </w:pPr>
    </w:p>
    <w:p w:rsidR="00EF4860" w:rsidRDefault="003E79BB">
      <w:pPr>
        <w:pStyle w:val="Paragraphedeliste"/>
        <w:numPr>
          <w:ilvl w:val="1"/>
          <w:numId w:val="55"/>
        </w:numPr>
        <w:tabs>
          <w:tab w:val="left" w:pos="2456"/>
          <w:tab w:val="left" w:pos="2458"/>
        </w:tabs>
        <w:spacing w:before="1"/>
        <w:rPr>
          <w:sz w:val="24"/>
        </w:rPr>
      </w:pPr>
      <w:r>
        <w:rPr>
          <w:sz w:val="24"/>
        </w:rPr>
        <w:t xml:space="preserve">practicability</w:t>
      </w:r>
      <w:r>
        <w:rPr>
          <w:sz w:val="24"/>
        </w:rPr>
        <w:t xml:space="preserve">: the restriction must be achievable, executable and </w:t>
      </w:r>
      <w:r>
        <w:rPr>
          <w:sz w:val="24"/>
        </w:rPr>
        <w:t xml:space="preserve">manageable</w:t>
      </w:r>
      <w:r>
        <w:rPr>
          <w:sz w:val="24"/>
        </w:rPr>
        <w:t xml:space="preserve">;</w:t>
      </w:r>
    </w:p>
    <w:p w:rsidR="00EF4860" w:rsidRDefault="00EF4860">
      <w:pPr>
        <w:pStyle w:val="Corpsdetexte"/>
        <w:spacing w:before="9"/>
        <w:rPr>
          <w:sz w:val="32"/>
        </w:rPr>
      </w:pPr>
    </w:p>
    <w:p w:rsidR="00EF4860" w:rsidRDefault="003E79BB">
      <w:pPr>
        <w:pStyle w:val="Paragraphedeliste"/>
        <w:numPr>
          <w:ilvl w:val="1"/>
          <w:numId w:val="55"/>
        </w:numPr>
        <w:tabs>
          <w:tab w:val="left" w:pos="2458"/>
          <w:tab w:val="left" w:pos="2459"/>
        </w:tabs>
        <w:spacing w:before="1" w:line="360" w:lineRule="auto"/>
        <w:ind w:end="743"/>
        <w:rPr>
          <w:sz w:val="24"/>
        </w:rPr>
      </w:pPr>
      <w:r>
        <w:rPr>
          <w:sz w:val="24"/>
        </w:rPr>
        <w:t xml:space="preserve">monitoring possibilities</w:t>
      </w:r>
      <w:r w:rsidR="00C173E8">
        <w:rPr>
          <w:sz w:val="24"/>
        </w:rPr>
        <w:t xml:space="preserve">:</w:t>
      </w:r>
      <w:r>
        <w:rPr>
          <w:sz w:val="24"/>
        </w:rPr>
        <w:t xml:space="preserve"> it must be possible to </w:t>
      </w:r>
      <w:r>
        <w:rPr>
          <w:sz w:val="24"/>
        </w:rPr>
        <w:t xml:space="preserve">monitor the results of implementing the </w:t>
      </w:r>
      <w:r>
        <w:rPr>
          <w:sz w:val="24"/>
        </w:rPr>
        <w:t xml:space="preserve">planned </w:t>
      </w:r>
      <w:r>
        <w:rPr>
          <w:sz w:val="24"/>
        </w:rPr>
        <w:t xml:space="preserve">restriction</w:t>
      </w:r>
      <w:r>
        <w:rPr>
          <w:sz w:val="24"/>
        </w:rPr>
        <w:t xml:space="preserve">;</w:t>
      </w:r>
    </w:p>
    <w:p w:rsidR="00EF4860" w:rsidRDefault="00EF4860">
      <w:pPr>
        <w:pStyle w:val="Corpsdetexte"/>
        <w:spacing w:before="8"/>
        <w:rPr>
          <w:sz w:val="20"/>
        </w:rPr>
      </w:pPr>
    </w:p>
    <w:p w:rsidR="00EF4860" w:rsidRDefault="003E79BB">
      <w:pPr>
        <w:pStyle w:val="Corpsdetexte"/>
        <w:spacing w:before="1"/>
        <w:ind w:start="1323"/>
      </w:pPr>
      <w:r>
        <w:t xml:space="preserve">Socio-economic evaluation</w:t>
      </w:r>
    </w:p>
    <w:p w:rsidR="00EF4860" w:rsidRDefault="00EF4860">
      <w:pPr>
        <w:pStyle w:val="Corpsdetexte"/>
        <w:spacing w:before="9"/>
        <w:rPr>
          <w:sz w:val="32"/>
        </w:rPr>
      </w:pPr>
    </w:p>
    <w:p w:rsidR="00EF4860" w:rsidRDefault="003E79BB">
      <w:pPr>
        <w:pStyle w:val="Corpsdetexte"/>
        <w:spacing w:before="1" w:line="360" w:lineRule="auto"/>
        <w:ind w:start="1323" w:end="686"/>
      </w:pPr>
      <w:r>
        <w:t xml:space="preserve">The socio-economic impacts of the proposed restriction can be analyzed on </w:t>
      </w:r>
      <w:r>
        <w:t xml:space="preserve">the basis of </w:t>
      </w:r>
      <w:r>
        <w:t xml:space="preserve">Annex </w:t>
      </w:r>
      <w:r>
        <w:t xml:space="preserve">XVI. To this end, the net benefits of the proposed restriction for human health and the </w:t>
      </w:r>
      <w:r>
        <w:t xml:space="preserve">environment can be compared with the net costs </w:t>
      </w:r>
      <w:r>
        <w:t xml:space="preserve">it imposes on manufacturers, importers, downstream users, distributors, consumers and society as a whole.</w:t>
      </w:r>
    </w:p>
    <w:p w:rsidR="00EF4860" w:rsidRDefault="00EF4860">
      <w:pPr>
        <w:pStyle w:val="Corpsdetexte"/>
        <w:spacing w:before="10"/>
        <w:rPr>
          <w:sz w:val="20"/>
        </w:rPr>
      </w:pPr>
    </w:p>
    <w:p w:rsidR="00EF4860" w:rsidRDefault="003E79BB">
      <w:pPr>
        <w:pStyle w:val="Corpsdetexte"/>
        <w:ind w:start="1323"/>
      </w:pPr>
      <w:r>
        <w:t xml:space="preserve">Information on stakeholder consultation</w:t>
      </w:r>
    </w:p>
    <w:p w:rsidR="00EF4860" w:rsidRDefault="00EF4860">
      <w:pPr>
        <w:pStyle w:val="Corpsdetexte"/>
        <w:spacing w:before="10"/>
        <w:rPr>
          <w:sz w:val="32"/>
        </w:rPr>
      </w:pPr>
    </w:p>
    <w:p w:rsidR="00EF4860" w:rsidRDefault="003E79BB">
      <w:pPr>
        <w:pStyle w:val="Corpsdetexte"/>
        <w:spacing w:line="360" w:lineRule="auto"/>
        <w:ind w:start="1323" w:end="866"/>
      </w:pPr>
      <w:r>
        <w:t xml:space="preserve">Information on consultations with interested parties and how their views have been taken into account should be added to the file.</w:t>
      </w: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3E79BB">
      <w:pPr>
        <w:pStyle w:val="Corpsdetexte"/>
        <w:rPr>
          <w:sz w:val="26"/>
        </w:rPr>
      </w:pPr>
      <w:r>
        <w:pict>
          <v:rect id="_x0000_s1037" style="position:absolute;margin-left:225.2pt;margin-top:16.95pt;width:144.95pt;height:.5pt;z-index:-15647232;mso-wrap-distance-left:0;mso-wrap-distance-right:0;mso-position-horizontal-relative:page" fillcolor="black" stroked="f">
            <w10:wrap type="topAndBottom" anchorx="page"/>
          </v:rect>
        </w:pict>
      </w:r>
    </w:p>
    <w:p w:rsidR="00EF4860" w:rsidRDefault="00EF4860">
      <w:pPr>
        <w:rPr>
          <w:sz w:val="26"/>
        </w:rPr>
        <w:sectPr w:rsidR="00EF4860">
          <w:pgSz w:w="11910" w:h="16840"/>
          <w:pgMar w:top="1480" w:right="700" w:bottom="320" w:left="660" w:header="967" w:footer="123" w:gutter="0"/>
          <w:cols w:space="720"/>
        </w:sectPr>
      </w:pPr>
    </w:p>
    <w:p w:rsidR="00EF4860" w:rsidRDefault="003E79BB">
      <w:pPr>
        <w:pStyle w:val="Titre3"/>
        <w:spacing w:before="129"/>
        <w:ind w:start="1009" w:end="969"/>
      </w:pPr>
      <w:r>
        <w:rPr>
          <w:u w:val="thick"/>
        </w:rPr>
        <w:t xml:space="preserve">APPENDIX </w:t>
      </w:r>
      <w:r>
        <w:rPr>
          <w:u w:val="thick"/>
        </w:rPr>
        <w:t xml:space="preserve">XVI</w:t>
      </w:r>
    </w:p>
    <w:p w:rsidR="00EF4860" w:rsidRDefault="00EF4860">
      <w:pPr>
        <w:pStyle w:val="Corpsdetexte"/>
        <w:spacing w:before="9"/>
        <w:rPr>
          <w:b/>
        </w:rPr>
      </w:pPr>
    </w:p>
    <w:p w:rsidR="00EF4860" w:rsidRDefault="003E79BB">
      <w:pPr>
        <w:pStyle w:val="Corpsdetexte"/>
        <w:spacing w:before="90"/>
        <w:ind w:start="1008" w:end="969"/>
        <w:jc w:val="center"/>
      </w:pPr>
      <w:r>
        <w:t xml:space="preserve">SOCIO-ECONOMIC ANALYSIS</w:t>
      </w:r>
    </w:p>
    <w:p w:rsidR="00EF4860" w:rsidRDefault="00EF4860">
      <w:pPr>
        <w:pStyle w:val="Corpsdetexte"/>
        <w:spacing w:before="10"/>
        <w:rPr>
          <w:sz w:val="32"/>
        </w:rPr>
      </w:pPr>
    </w:p>
    <w:p w:rsidR="00EF4860" w:rsidRDefault="003E79BB">
      <w:pPr>
        <w:pStyle w:val="Corpsdetexte"/>
        <w:spacing w:before="1" w:line="360" w:lineRule="auto"/>
        <w:ind w:start="474" w:end="845"/>
      </w:pPr>
      <w:r>
        <w:t xml:space="preserve">This annex provides details of the information that may be used by stakeholders submitting a socio-economic analysis (SEA) </w:t>
      </w:r>
      <w:r>
        <w:t xml:space="preserve">in support of </w:t>
      </w:r>
      <w:r>
        <w:t xml:space="preserve">an application for </w:t>
      </w:r>
      <w:r>
        <w:t xml:space="preserve">authorization, in accordance with </w:t>
      </w:r>
      <w:r>
        <w:t xml:space="preserve">Article </w:t>
      </w:r>
      <w:r>
        <w:t xml:space="preserve">62(</w:t>
      </w:r>
      <w:r>
        <w:t xml:space="preserve">5)(a), or in connection with a proposal for a restriction, in accordance with </w:t>
      </w:r>
      <w:r>
        <w:t xml:space="preserve">Article </w:t>
      </w:r>
      <w:r>
        <w:t xml:space="preserve">69(</w:t>
      </w:r>
      <w:r>
        <w:t xml:space="preserve">6)(b).</w:t>
      </w:r>
    </w:p>
    <w:p w:rsidR="00EF4860" w:rsidRDefault="00EF4860">
      <w:pPr>
        <w:pStyle w:val="Corpsdetexte"/>
        <w:spacing w:before="10"/>
        <w:rPr>
          <w:sz w:val="20"/>
        </w:rPr>
      </w:pPr>
    </w:p>
    <w:p w:rsidR="00EF4860" w:rsidRDefault="003E79BB">
      <w:pPr>
        <w:pStyle w:val="Corpsdetexte"/>
        <w:spacing w:line="360" w:lineRule="auto"/>
        <w:ind w:start="474" w:end="658"/>
      </w:pPr>
      <w:r>
        <w:t xml:space="preserve">The </w:t>
      </w:r>
      <w:r>
        <w:t xml:space="preserve">Agency defines guidelines for the </w:t>
      </w:r>
      <w:r>
        <w:t xml:space="preserve">preparation of ESAs. ESAs, or contributions to them, are presented in the format specified by the </w:t>
      </w:r>
      <w:r>
        <w:t xml:space="preserve">Agency in accordance with </w:t>
      </w:r>
      <w:r>
        <w:t xml:space="preserve">article </w:t>
      </w:r>
      <w:r>
        <w:t xml:space="preserve">111.</w:t>
      </w:r>
    </w:p>
    <w:p w:rsidR="00EF4860" w:rsidRDefault="00EF4860">
      <w:pPr>
        <w:pStyle w:val="Corpsdetexte"/>
        <w:spacing w:before="10"/>
        <w:rPr>
          <w:sz w:val="20"/>
        </w:rPr>
      </w:pPr>
    </w:p>
    <w:p w:rsidR="00EF4860" w:rsidRDefault="003E79BB">
      <w:pPr>
        <w:pStyle w:val="Corpsdetexte"/>
        <w:spacing w:line="360" w:lineRule="auto"/>
        <w:ind w:start="474" w:end="609"/>
      </w:pPr>
      <w:r>
        <w:t xml:space="preserve">However, the level of detail and scope of the </w:t>
      </w:r>
      <w:r>
        <w:t xml:space="preserve">SEA, as well as the contributions to it, are the responsibility of the </w:t>
      </w:r>
      <w:r>
        <w:t xml:space="preserve">actor requesting </w:t>
      </w:r>
      <w:r>
        <w:t xml:space="preserve">authorization or, in the case of </w:t>
      </w:r>
      <w:r>
        <w:t xml:space="preserve">a proposed restriction, of the interested party. The information provided may relate </w:t>
      </w:r>
      <w:r>
        <w:t xml:space="preserve">to</w:t>
      </w:r>
    </w:p>
    <w:p w:rsidR="00EF4860" w:rsidRDefault="003E79BB">
      <w:pPr>
        <w:pStyle w:val="Corpsdetexte"/>
        <w:spacing w:line="568" w:lineRule="auto"/>
        <w:ind w:start="474" w:end="4987"/>
      </w:pPr>
      <w:r>
        <w:t xml:space="preserve">produced at </w:t>
      </w:r>
      <w:r>
        <w:t xml:space="preserve">any level. An ASE can contain the following elements</w:t>
      </w:r>
      <w:r>
        <w:t xml:space="preserve">:</w:t>
      </w:r>
    </w:p>
    <w:p w:rsidR="00EF4860" w:rsidRDefault="003E79BB">
      <w:pPr>
        <w:pStyle w:val="Paragraphedeliste"/>
        <w:numPr>
          <w:ilvl w:val="0"/>
          <w:numId w:val="66"/>
        </w:numPr>
        <w:tabs>
          <w:tab w:val="left" w:pos="1323"/>
          <w:tab w:val="left" w:pos="1324"/>
        </w:tabs>
        <w:spacing w:line="360" w:lineRule="auto"/>
        <w:ind w:end="538" w:hanging="850"/>
        <w:rPr>
          <w:sz w:val="24"/>
        </w:rPr>
      </w:pPr>
      <w:r>
        <w:rPr>
          <w:sz w:val="24"/>
        </w:rPr>
        <w:t xml:space="preserve">Impact of </w:t>
      </w:r>
      <w:r>
        <w:rPr>
          <w:sz w:val="24"/>
        </w:rPr>
        <w:t xml:space="preserve">granting or refusing </w:t>
      </w:r>
      <w:r>
        <w:rPr>
          <w:sz w:val="24"/>
        </w:rPr>
        <w:t xml:space="preserve">authorization on the applicant(s) or, in the case of </w:t>
      </w:r>
      <w:r>
        <w:rPr>
          <w:sz w:val="24"/>
        </w:rPr>
        <w:t xml:space="preserve">a proposed restriction, impact on the </w:t>
      </w:r>
      <w:r>
        <w:rPr>
          <w:sz w:val="24"/>
        </w:rPr>
        <w:t xml:space="preserve">industry (</w:t>
      </w:r>
      <w:r>
        <w:rPr>
          <w:sz w:val="24"/>
        </w:rPr>
        <w:t xml:space="preserve">i.e. manufacturers and importers). Impact on all other players in the </w:t>
      </w:r>
      <w:r>
        <w:rPr>
          <w:sz w:val="24"/>
        </w:rPr>
        <w:t xml:space="preserve">supply </w:t>
      </w:r>
      <w:r>
        <w:rPr>
          <w:sz w:val="24"/>
        </w:rPr>
        <w:t xml:space="preserve">chain</w:t>
      </w:r>
      <w:r>
        <w:rPr>
          <w:sz w:val="24"/>
        </w:rPr>
        <w:t xml:space="preserve">, downstream users and companies indirectly concerned, in terms of business consequences, such as the </w:t>
      </w:r>
      <w:r>
        <w:rPr>
          <w:sz w:val="24"/>
        </w:rPr>
        <w:t xml:space="preserve">impact on investment, research and development, </w:t>
      </w:r>
      <w:r>
        <w:rPr>
          <w:sz w:val="24"/>
        </w:rPr>
        <w:t xml:space="preserve">innovation, non-recurring costs and operating costs (e.g</w:t>
      </w:r>
      <w:r>
        <w:rPr>
          <w:sz w:val="24"/>
        </w:rPr>
        <w:t xml:space="preserve">compliance, transitional arrangements, modification of existing processes and reporting and monitoring systems, installation of new technologies, </w:t>
      </w:r>
      <w:r>
        <w:rPr>
          <w:sz w:val="24"/>
        </w:rPr>
        <w:t xml:space="preserve">etc.) taking into account general market and </w:t>
      </w:r>
      <w:r>
        <w:rPr>
          <w:sz w:val="24"/>
        </w:rPr>
        <w:t xml:space="preserve">technology </w:t>
      </w:r>
      <w:r>
        <w:rPr>
          <w:sz w:val="24"/>
        </w:rPr>
        <w:t xml:space="preserve">trends </w:t>
      </w:r>
      <w:r>
        <w:rPr>
          <w:sz w:val="24"/>
        </w:rPr>
        <w:t xml:space="preserve">;</w:t>
      </w:r>
    </w:p>
    <w:p w:rsidR="00EF4860" w:rsidRDefault="00EF4860">
      <w:pPr>
        <w:spacing w:line="360" w:lineRule="auto"/>
        <w:rPr>
          <w:sz w:val="24"/>
        </w:rPr>
        <w:sectPr w:rsidR="00EF4860">
          <w:pgSz w:w="11910" w:h="16840"/>
          <w:pgMar w:top="1480" w:right="700" w:bottom="320" w:left="660" w:header="967" w:footer="123" w:gutter="0"/>
          <w:cols w:space="720"/>
        </w:sectPr>
      </w:pPr>
    </w:p>
    <w:p w:rsidR="00EF4860" w:rsidRDefault="003E79BB">
      <w:pPr>
        <w:pStyle w:val="Paragraphedeliste"/>
        <w:numPr>
          <w:ilvl w:val="0"/>
          <w:numId w:val="66"/>
        </w:numPr>
        <w:tabs>
          <w:tab w:val="left" w:pos="1323"/>
          <w:tab w:val="left" w:pos="1324"/>
        </w:tabs>
        <w:spacing w:before="126" w:line="360" w:lineRule="auto"/>
        <w:ind w:end="531" w:hanging="850"/>
        <w:rPr>
          <w:sz w:val="24"/>
        </w:rPr>
      </w:pPr>
      <w:r>
        <w:rPr>
          <w:sz w:val="24"/>
        </w:rPr>
        <w:t xml:space="preserve">impacts </w:t>
      </w:r>
      <w:r>
        <w:rPr>
          <w:sz w:val="24"/>
        </w:rPr>
        <w:t xml:space="preserve">on consumers of </w:t>
      </w:r>
      <w:r>
        <w:rPr>
          <w:sz w:val="24"/>
        </w:rPr>
        <w:t xml:space="preserve">granting or refusing </w:t>
      </w:r>
      <w:r>
        <w:rPr>
          <w:sz w:val="24"/>
        </w:rPr>
        <w:t xml:space="preserve">a proposed </w:t>
      </w:r>
      <w:r>
        <w:rPr>
          <w:sz w:val="24"/>
        </w:rPr>
        <w:t xml:space="preserve">authorization or </w:t>
      </w:r>
      <w:r>
        <w:rPr>
          <w:sz w:val="24"/>
        </w:rPr>
        <w:t xml:space="preserve">restriction. For example</w:t>
      </w:r>
      <w:r>
        <w:rPr>
          <w:sz w:val="24"/>
        </w:rPr>
        <w:t xml:space="preserve">: product prices, variations in product composition, quality or performance, product availability, consumer choice, </w:t>
      </w:r>
      <w:r w:rsidR="00C173E8">
        <w:rPr>
          <w:sz w:val="24"/>
        </w:rPr>
        <w:t xml:space="preserve">as</w:t>
      </w:r>
      <w:r>
        <w:rPr>
          <w:sz w:val="24"/>
        </w:rPr>
        <w:t xml:space="preserve"> well as </w:t>
      </w:r>
      <w:r>
        <w:rPr>
          <w:sz w:val="24"/>
        </w:rPr>
        <w:t xml:space="preserve">effects on human health and the </w:t>
      </w:r>
      <w:r>
        <w:rPr>
          <w:sz w:val="24"/>
        </w:rPr>
        <w:t xml:space="preserve">environment insofar as they affect </w:t>
      </w:r>
      <w:r>
        <w:rPr>
          <w:sz w:val="24"/>
        </w:rPr>
        <w:t xml:space="preserve">consumers</w:t>
      </w:r>
      <w:r>
        <w:rPr>
          <w:sz w:val="24"/>
        </w:rPr>
        <w:t xml:space="preserve">;</w:t>
      </w:r>
    </w:p>
    <w:p w:rsidR="00EF4860" w:rsidRDefault="00EF4860">
      <w:pPr>
        <w:pStyle w:val="Corpsdetexte"/>
        <w:spacing w:before="10"/>
        <w:rPr>
          <w:sz w:val="20"/>
        </w:rPr>
      </w:pPr>
    </w:p>
    <w:p w:rsidR="00EF4860" w:rsidRDefault="003E79BB">
      <w:pPr>
        <w:pStyle w:val="Paragraphedeliste"/>
        <w:numPr>
          <w:ilvl w:val="0"/>
          <w:numId w:val="66"/>
        </w:numPr>
        <w:tabs>
          <w:tab w:val="left" w:pos="1323"/>
          <w:tab w:val="left" w:pos="1324"/>
        </w:tabs>
        <w:spacing w:before="1" w:line="360" w:lineRule="auto"/>
        <w:ind w:end="1256" w:hanging="850"/>
        <w:rPr>
          <w:sz w:val="24"/>
        </w:rPr>
      </w:pPr>
      <w:r>
        <w:rPr>
          <w:sz w:val="24"/>
        </w:rPr>
        <w:t xml:space="preserve">social consequences of </w:t>
      </w:r>
      <w:r>
        <w:rPr>
          <w:sz w:val="24"/>
        </w:rPr>
        <w:t xml:space="preserve">granting or refusing </w:t>
      </w:r>
      <w:r>
        <w:rPr>
          <w:sz w:val="24"/>
        </w:rPr>
        <w:t xml:space="preserve">a proposed </w:t>
      </w:r>
      <w:r>
        <w:rPr>
          <w:sz w:val="24"/>
        </w:rPr>
        <w:t xml:space="preserve">authorization or </w:t>
      </w:r>
      <w:r>
        <w:rPr>
          <w:sz w:val="24"/>
        </w:rPr>
        <w:t xml:space="preserve">restriction. For example</w:t>
      </w:r>
      <w:r>
        <w:rPr>
          <w:sz w:val="24"/>
        </w:rPr>
        <w:t xml:space="preserve">: employment and </w:t>
      </w:r>
      <w:r>
        <w:rPr>
          <w:sz w:val="24"/>
        </w:rPr>
        <w:t xml:space="preserve">job</w:t>
      </w:r>
      <w:r>
        <w:rPr>
          <w:sz w:val="24"/>
        </w:rPr>
        <w:t xml:space="preserve"> security</w:t>
      </w:r>
      <w:r>
        <w:rPr>
          <w:sz w:val="24"/>
        </w:rPr>
        <w:t xml:space="preserve">;</w:t>
      </w:r>
    </w:p>
    <w:p w:rsidR="00EF4860" w:rsidRDefault="00EF4860">
      <w:pPr>
        <w:pStyle w:val="Corpsdetexte"/>
        <w:spacing w:before="10"/>
        <w:rPr>
          <w:sz w:val="20"/>
        </w:rPr>
      </w:pPr>
    </w:p>
    <w:p w:rsidR="00EF4860" w:rsidRDefault="003E79BB">
      <w:pPr>
        <w:pStyle w:val="Paragraphedeliste"/>
        <w:numPr>
          <w:ilvl w:val="0"/>
          <w:numId w:val="66"/>
        </w:numPr>
        <w:tabs>
          <w:tab w:val="left" w:pos="1323"/>
          <w:tab w:val="left" w:pos="1324"/>
        </w:tabs>
        <w:spacing w:line="360" w:lineRule="auto"/>
        <w:ind w:end="527" w:hanging="850"/>
        <w:rPr>
          <w:sz w:val="24"/>
        </w:rPr>
      </w:pPr>
      <w:r>
        <w:rPr>
          <w:sz w:val="24"/>
        </w:rPr>
        <w:t xml:space="preserve">availability, suitability and technical feasibility of alternative substances and technologies, and the economic consequences of using them</w:t>
      </w:r>
      <w:r>
        <w:rPr>
          <w:sz w:val="24"/>
        </w:rPr>
        <w:t xml:space="preserve">; information on the </w:t>
      </w:r>
      <w:r>
        <w:rPr>
          <w:sz w:val="24"/>
        </w:rPr>
        <w:t xml:space="preserve">extent of technological change, and the likelihood </w:t>
      </w:r>
      <w:r>
        <w:rPr>
          <w:sz w:val="24"/>
        </w:rPr>
        <w:t xml:space="preserve">of such change, in the sector(s) concerned. </w:t>
      </w:r>
      <w:r>
        <w:rPr>
          <w:sz w:val="24"/>
        </w:rPr>
        <w:t xml:space="preserve">In the case of an application for </w:t>
      </w:r>
      <w:r>
        <w:rPr>
          <w:sz w:val="24"/>
        </w:rPr>
        <w:t xml:space="preserve">authorization</w:t>
      </w:r>
      <w:r>
        <w:rPr>
          <w:sz w:val="24"/>
        </w:rPr>
        <w:t xml:space="preserve">: social and/or economic impact of using an </w:t>
      </w:r>
      <w:r>
        <w:rPr>
          <w:sz w:val="24"/>
        </w:rPr>
        <w:t xml:space="preserve">available </w:t>
      </w:r>
      <w:r>
        <w:rPr>
          <w:sz w:val="24"/>
        </w:rPr>
        <w:t xml:space="preserve">alternative</w:t>
      </w:r>
      <w:r>
        <w:rPr>
          <w:sz w:val="24"/>
        </w:rPr>
        <w:t xml:space="preserve">;</w:t>
      </w:r>
    </w:p>
    <w:p w:rsidR="00EF4860" w:rsidRDefault="00EF4860">
      <w:pPr>
        <w:pStyle w:val="Corpsdetexte"/>
        <w:spacing w:before="9"/>
        <w:rPr>
          <w:sz w:val="20"/>
        </w:rPr>
      </w:pPr>
    </w:p>
    <w:p w:rsidR="00EF4860" w:rsidRDefault="003E79BB">
      <w:pPr>
        <w:pStyle w:val="Paragraphedeliste"/>
        <w:numPr>
          <w:ilvl w:val="0"/>
          <w:numId w:val="66"/>
        </w:numPr>
        <w:tabs>
          <w:tab w:val="left" w:pos="1323"/>
          <w:tab w:val="left" w:pos="1324"/>
        </w:tabs>
        <w:spacing w:line="360" w:lineRule="auto"/>
        <w:ind w:end="811" w:hanging="850"/>
        <w:rPr>
          <w:sz w:val="24"/>
        </w:rPr>
      </w:pPr>
      <w:r>
        <w:rPr>
          <w:sz w:val="24"/>
        </w:rPr>
        <w:t xml:space="preserve">more general consequences for trade, competition and economic development (particularly in the case of SMEs and with regard to third countries) of </w:t>
      </w:r>
      <w:r>
        <w:rPr>
          <w:sz w:val="24"/>
        </w:rPr>
        <w:t xml:space="preserve">granting or refusing </w:t>
      </w:r>
      <w:r>
        <w:rPr>
          <w:sz w:val="24"/>
        </w:rPr>
        <w:t xml:space="preserve">a proposed </w:t>
      </w:r>
      <w:r>
        <w:rPr>
          <w:sz w:val="24"/>
        </w:rPr>
        <w:t xml:space="preserve">authorization or </w:t>
      </w:r>
      <w:r>
        <w:rPr>
          <w:sz w:val="24"/>
        </w:rPr>
        <w:t xml:space="preserve">restriction. Local, regional, national or international aspects may be taken into </w:t>
      </w:r>
      <w:r>
        <w:rPr>
          <w:sz w:val="24"/>
        </w:rPr>
        <w:t xml:space="preserve">consideration</w:t>
      </w:r>
      <w:r>
        <w:rPr>
          <w:sz w:val="24"/>
        </w:rPr>
        <w:t xml:space="preserve">;</w:t>
      </w:r>
    </w:p>
    <w:p w:rsidR="00EF4860" w:rsidRDefault="00EF4860">
      <w:pPr>
        <w:pStyle w:val="Corpsdetexte"/>
        <w:spacing w:before="10"/>
        <w:rPr>
          <w:sz w:val="20"/>
        </w:rPr>
      </w:pPr>
    </w:p>
    <w:p w:rsidR="00EF4860" w:rsidRDefault="003E79BB">
      <w:pPr>
        <w:pStyle w:val="Paragraphedeliste"/>
        <w:numPr>
          <w:ilvl w:val="0"/>
          <w:numId w:val="66"/>
        </w:numPr>
        <w:tabs>
          <w:tab w:val="left" w:pos="1323"/>
          <w:tab w:val="left" w:pos="1324"/>
        </w:tabs>
        <w:spacing w:line="360" w:lineRule="auto"/>
        <w:ind w:end="541" w:hanging="850"/>
        <w:rPr>
          <w:sz w:val="24"/>
        </w:rPr>
      </w:pPr>
      <w:r>
        <w:rPr>
          <w:sz w:val="24"/>
        </w:rPr>
        <w:t xml:space="preserve">in the case of a proposed restriction</w:t>
      </w:r>
      <w:r>
        <w:rPr>
          <w:sz w:val="24"/>
        </w:rPr>
        <w:t xml:space="preserve">: proposal of </w:t>
      </w:r>
      <w:r>
        <w:rPr>
          <w:sz w:val="24"/>
        </w:rPr>
        <w:t xml:space="preserve">alternative regulatory or non-regulatory measures that would achieve the </w:t>
      </w:r>
      <w:r>
        <w:rPr>
          <w:sz w:val="24"/>
        </w:rPr>
        <w:t xml:space="preserve">objective of the proposed restriction (in compliance with existing legislation). An assessment of the </w:t>
      </w:r>
      <w:r>
        <w:rPr>
          <w:sz w:val="24"/>
        </w:rPr>
        <w:t xml:space="preserve">effectiveness and costs of </w:t>
      </w:r>
      <w:r>
        <w:rPr>
          <w:sz w:val="24"/>
        </w:rPr>
        <w:t xml:space="preserve">alternative risk management measures should </w:t>
      </w:r>
      <w:r>
        <w:rPr>
          <w:sz w:val="24"/>
        </w:rPr>
        <w:t xml:space="preserve">be carried out</w:t>
      </w:r>
      <w:r>
        <w:rPr>
          <w:sz w:val="24"/>
        </w:rPr>
        <w:t xml:space="preserve">;</w:t>
      </w:r>
    </w:p>
    <w:p w:rsidR="00EF4860" w:rsidRDefault="00EF4860">
      <w:pPr>
        <w:spacing w:line="360" w:lineRule="auto"/>
        <w:rPr>
          <w:sz w:val="24"/>
        </w:rPr>
        <w:sectPr w:rsidR="00EF4860">
          <w:pgSz w:w="11910" w:h="16840"/>
          <w:pgMar w:top="1480" w:right="700" w:bottom="320" w:left="660" w:header="967" w:footer="123" w:gutter="0"/>
          <w:cols w:space="720"/>
        </w:sectPr>
      </w:pPr>
    </w:p>
    <w:p w:rsidR="00EF4860" w:rsidRDefault="003E79BB">
      <w:pPr>
        <w:pStyle w:val="Paragraphedeliste"/>
        <w:numPr>
          <w:ilvl w:val="0"/>
          <w:numId w:val="66"/>
        </w:numPr>
        <w:tabs>
          <w:tab w:val="left" w:pos="1323"/>
          <w:tab w:val="left" w:pos="1324"/>
        </w:tabs>
        <w:spacing w:before="126" w:line="360" w:lineRule="auto"/>
        <w:ind w:end="511" w:hanging="850"/>
        <w:rPr>
          <w:sz w:val="24"/>
        </w:rPr>
      </w:pPr>
      <w:r>
        <w:rPr>
          <w:sz w:val="24"/>
        </w:rPr>
        <w:t xml:space="preserve">in the case of </w:t>
      </w:r>
      <w:r>
        <w:rPr>
          <w:sz w:val="24"/>
        </w:rPr>
        <w:t xml:space="preserve">a proposed restriction or </w:t>
      </w:r>
      <w:r>
        <w:rPr>
          <w:sz w:val="24"/>
        </w:rPr>
        <w:t xml:space="preserve">refused authorization</w:t>
      </w:r>
      <w:r>
        <w:rPr>
          <w:sz w:val="24"/>
        </w:rPr>
        <w:t xml:space="preserve">: benefits to human health and the </w:t>
      </w:r>
      <w:r>
        <w:rPr>
          <w:sz w:val="24"/>
        </w:rPr>
        <w:t xml:space="preserve">environment, and the social and economic advantages of the proposed restriction or authorization. For example</w:t>
      </w:r>
      <w:r>
        <w:rPr>
          <w:sz w:val="24"/>
        </w:rPr>
        <w:t xml:space="preserve">: health of workers, environmental performance and distribution (geographical or other) of these benefits, </w:t>
      </w:r>
      <w:r>
        <w:rPr>
          <w:sz w:val="24"/>
        </w:rPr>
        <w:t xml:space="preserve">population </w:t>
      </w:r>
      <w:r>
        <w:rPr>
          <w:sz w:val="24"/>
        </w:rPr>
        <w:t xml:space="preserve">groups</w:t>
      </w:r>
      <w:r>
        <w:rPr>
          <w:sz w:val="24"/>
        </w:rPr>
        <w:t xml:space="preserve">..;</w:t>
      </w:r>
    </w:p>
    <w:p w:rsidR="00EF4860" w:rsidRDefault="00EF4860">
      <w:pPr>
        <w:pStyle w:val="Corpsdetexte"/>
        <w:spacing w:before="10"/>
        <w:rPr>
          <w:sz w:val="20"/>
        </w:rPr>
      </w:pPr>
    </w:p>
    <w:p w:rsidR="00EF4860" w:rsidRDefault="003E79BB">
      <w:pPr>
        <w:pStyle w:val="Paragraphedeliste"/>
        <w:numPr>
          <w:ilvl w:val="0"/>
          <w:numId w:val="66"/>
        </w:numPr>
        <w:tabs>
          <w:tab w:val="left" w:pos="1323"/>
          <w:tab w:val="left" w:pos="1324"/>
        </w:tabs>
        <w:spacing w:before="1" w:line="360" w:lineRule="auto"/>
        <w:ind w:end="1605" w:hanging="850"/>
        <w:rPr>
          <w:sz w:val="24"/>
        </w:rPr>
      </w:pPr>
      <w:r>
        <w:rPr>
          <w:sz w:val="24"/>
        </w:rPr>
        <w:t xml:space="preserve">An ESA may also cover any other aspect deemed relevant by the applicant(s) or </w:t>
      </w:r>
      <w:r>
        <w:rPr>
          <w:sz w:val="24"/>
        </w:rPr>
        <w:t xml:space="preserve">interested </w:t>
      </w:r>
      <w:r>
        <w:rPr>
          <w:sz w:val="24"/>
        </w:rPr>
        <w:t xml:space="preserve">party.</w:t>
      </w: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3E79BB">
      <w:pPr>
        <w:pStyle w:val="Corpsdetexte"/>
        <w:spacing w:before="10"/>
        <w:rPr>
          <w:sz w:val="25"/>
        </w:rPr>
      </w:pPr>
      <w:r>
        <w:pict>
          <v:rect id="_x0000_s1036" style="position:absolute;margin-left:225.2pt;margin-top:16.85pt;width:144.95pt;height:.5pt;z-index:-15646720;mso-wrap-distance-left:0;mso-wrap-distance-right:0;mso-position-horizontal-relative:page" fillcolor="black" stroked="f">
            <w10:wrap type="topAndBottom" anchorx="page"/>
          </v:rect>
        </w:pict>
      </w:r>
    </w:p>
    <w:p w:rsidR="00EF4860" w:rsidRDefault="00EF4860">
      <w:pPr>
        <w:rPr>
          <w:sz w:val="25"/>
        </w:rPr>
        <w:sectPr w:rsidR="00EF4860">
          <w:pgSz w:w="11910" w:h="16840"/>
          <w:pgMar w:top="1480" w:right="700" w:bottom="320" w:left="660" w:header="967" w:footer="123" w:gutter="0"/>
          <w:cols w:space="720"/>
        </w:sectPr>
      </w:pPr>
    </w:p>
    <w:p w:rsidR="00EF4860" w:rsidRDefault="003E79BB">
      <w:pPr>
        <w:pStyle w:val="Titre3"/>
        <w:spacing w:before="129"/>
        <w:ind w:start="1009" w:end="969"/>
      </w:pPr>
      <w:r>
        <w:rPr>
          <w:u w:val="thick"/>
        </w:rPr>
        <w:t xml:space="preserve">APPENDIX </w:t>
      </w:r>
      <w:r>
        <w:rPr>
          <w:u w:val="thick"/>
        </w:rPr>
        <w:t xml:space="preserve">XVII</w:t>
      </w:r>
    </w:p>
    <w:p w:rsidR="00EF4860" w:rsidRDefault="00EF4860">
      <w:pPr>
        <w:pStyle w:val="Corpsdetexte"/>
        <w:spacing w:before="9"/>
        <w:rPr>
          <w:b/>
        </w:rPr>
      </w:pPr>
    </w:p>
    <w:p w:rsidR="00EF4860" w:rsidRDefault="003E79BB">
      <w:pPr>
        <w:pStyle w:val="Corpsdetexte"/>
        <w:spacing w:before="90" w:line="360" w:lineRule="auto"/>
        <w:ind w:start="594" w:end="549" w:hanging="2"/>
        <w:jc w:val="center"/>
      </w:pPr>
      <w:r>
        <w:t xml:space="preserve">RESTRICTIONS ON THE MANUFACTURE, PLACING ON THE MARKET AND </w:t>
      </w:r>
      <w:r>
        <w:t xml:space="preserve">USE OF CERTAIN DANGEROUS SUBSTANCES, PREPARATIONS AND ARTICLES</w:t>
      </w:r>
    </w:p>
    <w:p w:rsidR="00EF4860" w:rsidRDefault="00EF4860">
      <w:pPr>
        <w:pStyle w:val="Corpsdetexte"/>
        <w:spacing w:before="9"/>
        <w:rPr>
          <w:sz w:val="10"/>
        </w:rPr>
      </w:pPr>
    </w:p>
    <w:tbl>
      <w:tblPr>
        <w:tblStyle w:val="TableNormal"/>
        <w:tblW w:w="0" w:type="auto"/>
        <w:tblInd w:w="830" w:type="dxa"/>
        <w:tblLayout w:type="fixed"/>
        <w:tblLook w:val="01e0"/>
      </w:tblPr>
      <w:tblGrid>
        <w:gridCol w:w="4096"/>
        <w:gridCol w:w="4828"/>
      </w:tblGrid>
      <w:tr w:rsidR="00EF4860">
        <w:trPr>
          <w:trHeight w:val="745"/>
        </w:trPr>
        <w:tc>
          <w:tcPr>
            <w:tcW w:w="4096" w:type="dxa"/>
            <w:tcBorders>
              <w:top w:val="single" w:color="000000" w:sz="4" w:space="0"/>
              <w:bottom w:val="single" w:color="000000" w:sz="4" w:space="0"/>
              <w:right w:val="single" w:color="000000" w:sz="4" w:space="0"/>
            </w:tcBorders>
          </w:tcPr>
          <w:p w:rsidR="00EF4860" w:rsidRDefault="003E79BB">
            <w:pPr>
              <w:pStyle w:val="TableParagraph"/>
              <w:spacing w:before="117"/>
              <w:ind w:start="567" w:end="119" w:hanging="416"/>
            </w:pPr>
            <w:r>
              <w:t xml:space="preserve">Name of substance, groups of substances or preparations</w:t>
            </w:r>
          </w:p>
        </w:tc>
        <w:tc>
          <w:tcPr>
            <w:tcW w:w="4828" w:type="dxa"/>
            <w:tcBorders>
              <w:top w:val="single" w:color="000000" w:sz="4" w:space="0"/>
              <w:left w:val="single" w:color="000000" w:sz="4" w:space="0"/>
              <w:bottom w:val="single" w:color="000000" w:sz="4" w:space="0"/>
            </w:tcBorders>
          </w:tcPr>
          <w:p w:rsidR="00EF4860" w:rsidRDefault="003E79BB">
            <w:pPr>
              <w:pStyle w:val="TableParagraph"/>
              <w:spacing w:before="117"/>
              <w:ind w:start="1346"/>
            </w:pPr>
            <w:r>
              <w:t xml:space="preserve">Limitation conditions</w:t>
            </w:r>
          </w:p>
        </w:tc>
      </w:tr>
      <w:tr w:rsidR="00EF4860">
        <w:trPr>
          <w:trHeight w:val="1506"/>
        </w:trPr>
        <w:tc>
          <w:tcPr>
            <w:tcW w:w="4096" w:type="dxa"/>
            <w:tcBorders>
              <w:top w:val="single" w:color="000000" w:sz="4" w:space="0"/>
              <w:right w:val="single" w:color="000000" w:sz="4" w:space="0"/>
            </w:tcBorders>
          </w:tcPr>
          <w:p w:rsidR="00EF4860" w:rsidRDefault="003E79BB">
            <w:pPr>
              <w:pStyle w:val="TableParagraph"/>
              <w:tabs>
                <w:tab w:val="left" w:pos="962"/>
              </w:tabs>
              <w:spacing w:before="117"/>
              <w:ind w:start="112"/>
            </w:pPr>
            <w:r>
              <w:t xml:space="preserve">1.</w:t>
            </w:r>
            <w:r>
              <w:tab/>
            </w:r>
            <w:r>
              <w:t xml:space="preserve">Polychlorinated terphenyls </w:t>
            </w:r>
            <w:r>
              <w:t xml:space="preserve">(PCT)</w:t>
            </w:r>
          </w:p>
          <w:p w:rsidR="00EF4860" w:rsidRDefault="00EF4860">
            <w:pPr>
              <w:pStyle w:val="TableParagraph"/>
              <w:spacing w:before="9"/>
              <w:ind w:start="0"/>
              <w:rPr>
                <w:sz w:val="20"/>
              </w:rPr>
            </w:pPr>
          </w:p>
          <w:p w:rsidR="00EF4860" w:rsidRDefault="003E79BB">
            <w:pPr>
              <w:pStyle w:val="TableParagraph"/>
              <w:tabs>
                <w:tab w:val="left" w:pos="962"/>
              </w:tabs>
              <w:spacing w:before="0"/>
              <w:ind w:start="962" w:end="101" w:hanging="850"/>
              <w:jc w:val="both"/>
            </w:pPr>
            <w:r>
              <w:t xml:space="preserve">-</w:t>
            </w:r>
            <w:r>
              <w:tab/>
            </w:r>
            <w:r>
              <w:t xml:space="preserve">Preparations, including used oils, </w:t>
            </w:r>
            <w:r>
              <w:rPr>
                <w:spacing w:val="-4"/>
              </w:rPr>
              <w:t xml:space="preserve">with</w:t>
            </w:r>
            <w:r>
              <w:t xml:space="preserve"> PCT content </w:t>
            </w:r>
            <w:r>
              <w:t xml:space="preserve">exceeding 0.</w:t>
            </w:r>
            <w:r>
              <w:t xml:space="preserve">005% </w:t>
            </w:r>
            <w:r>
              <w:t xml:space="preserve">by weight.</w:t>
            </w:r>
          </w:p>
        </w:tc>
        <w:tc>
          <w:tcPr>
            <w:tcW w:w="4828" w:type="dxa"/>
            <w:tcBorders>
              <w:top w:val="single" w:color="000000" w:sz="4" w:space="0"/>
              <w:left w:val="single" w:color="000000" w:sz="4" w:space="0"/>
            </w:tcBorders>
          </w:tcPr>
          <w:p w:rsidR="00EF4860" w:rsidRDefault="003E79BB">
            <w:pPr>
              <w:pStyle w:val="TableParagraph"/>
              <w:tabs>
                <w:tab w:val="left" w:pos="957"/>
              </w:tabs>
              <w:spacing w:before="117"/>
              <w:ind w:start="956" w:end="220" w:hanging="850"/>
            </w:pPr>
            <w:r>
              <w:t xml:space="preserve">1.</w:t>
            </w:r>
            <w:r>
              <w:tab/>
            </w:r>
            <w:r>
              <w:tab/>
            </w:r>
            <w:r>
              <w:t xml:space="preserve">May not be used. However, </w:t>
            </w:r>
            <w:r>
              <w:t xml:space="preserve">the use of </w:t>
            </w:r>
            <w:r w:rsidR="00C173E8">
              <w:t xml:space="preserve">the</w:t>
            </w:r>
            <w:r>
              <w:t xml:space="preserve"> following equipment, installations and fluids, in service on </w:t>
            </w:r>
            <w:r>
              <w:t xml:space="preserve">June </w:t>
            </w:r>
            <w:r>
              <w:t xml:space="preserve">30, </w:t>
            </w:r>
            <w:r>
              <w:t xml:space="preserve">1986, remains authorized </w:t>
            </w:r>
            <w:r>
              <w:t xml:space="preserve">until their disposal or the end of their </w:t>
            </w:r>
            <w:r>
              <w:t xml:space="preserve">service</w:t>
            </w:r>
            <w:r>
              <w:t xml:space="preserve"> life</w:t>
            </w:r>
            <w:r>
              <w:t xml:space="preserve">:</w:t>
            </w:r>
          </w:p>
        </w:tc>
      </w:tr>
      <w:tr w:rsidR="00EF4860">
        <w:trPr>
          <w:trHeight w:val="1124"/>
        </w:trPr>
        <w:tc>
          <w:tcPr>
            <w:tcW w:w="4096" w:type="dxa"/>
            <w:tcBorders>
              <w:right w:val="single" w:color="000000" w:sz="4" w:space="0"/>
            </w:tcBorders>
          </w:tcPr>
          <w:p w:rsidR="00EF4860" w:rsidRDefault="00EF4860">
            <w:pPr>
              <w:pStyle w:val="TableParagraph"/>
              <w:spacing w:before="0"/>
              <w:ind w:start="0"/>
              <w:rPr>
                <w:sz w:val="20"/>
              </w:rPr>
            </w:pPr>
          </w:p>
        </w:tc>
        <w:tc>
          <w:tcPr>
            <w:tcW w:w="4828" w:type="dxa"/>
            <w:tcBorders>
              <w:left w:val="single" w:color="000000" w:sz="4" w:space="0"/>
            </w:tcBorders>
          </w:tcPr>
          <w:p w:rsidR="00EF4860" w:rsidRDefault="003E79BB">
            <w:pPr>
              <w:pStyle w:val="TableParagraph"/>
              <w:tabs>
                <w:tab w:val="left" w:pos="957"/>
              </w:tabs>
              <w:spacing w:before="115"/>
              <w:ind w:start="956" w:end="565" w:hanging="850"/>
            </w:pPr>
            <w:r>
              <w:t xml:space="preserve">a)</w:t>
            </w:r>
            <w:r>
              <w:tab/>
            </w:r>
            <w:r>
              <w:tab/>
            </w:r>
            <w:r>
              <w:t xml:space="preserve">electrical equipment in closed systems</w:t>
            </w:r>
            <w:r>
              <w:t xml:space="preserve">; transformers, resistors and inductors </w:t>
            </w:r>
            <w:r>
              <w:t xml:space="preserve">;</w:t>
            </w:r>
          </w:p>
        </w:tc>
      </w:tr>
      <w:tr w:rsidR="00EF4860">
        <w:trPr>
          <w:trHeight w:val="746"/>
        </w:trPr>
        <w:tc>
          <w:tcPr>
            <w:tcW w:w="4096" w:type="dxa"/>
            <w:tcBorders>
              <w:right w:val="single" w:color="000000" w:sz="4" w:space="0"/>
            </w:tcBorders>
          </w:tcPr>
          <w:p w:rsidR="00EF4860" w:rsidRDefault="00EF4860">
            <w:pPr>
              <w:pStyle w:val="TableParagraph"/>
              <w:spacing w:before="0"/>
              <w:ind w:start="0"/>
              <w:rPr>
                <w:sz w:val="20"/>
              </w:rPr>
            </w:pPr>
          </w:p>
        </w:tc>
        <w:tc>
          <w:tcPr>
            <w:tcW w:w="4828" w:type="dxa"/>
            <w:tcBorders>
              <w:left w:val="single" w:color="000000" w:sz="4" w:space="0"/>
            </w:tcBorders>
          </w:tcPr>
          <w:p w:rsidR="00EF4860" w:rsidRDefault="00EF4860">
            <w:pPr>
              <w:pStyle w:val="TableParagraph"/>
              <w:spacing w:before="0"/>
              <w:ind w:start="0"/>
              <w:rPr>
                <w:sz w:val="21"/>
              </w:rPr>
            </w:pPr>
          </w:p>
          <w:p w:rsidR="00EF4860" w:rsidRDefault="003E79BB">
            <w:pPr>
              <w:pStyle w:val="TableParagraph"/>
              <w:tabs>
                <w:tab w:val="left" w:pos="956"/>
              </w:tabs>
              <w:spacing w:before="0"/>
            </w:pPr>
            <w:r>
              <w:t xml:space="preserve">b)</w:t>
            </w:r>
            <w:r>
              <w:tab/>
            </w:r>
            <w:r>
              <w:t xml:space="preserve">large capacitors (total weight ≥ 1 </w:t>
            </w:r>
            <w:r>
              <w:t xml:space="preserve">kg) </w:t>
            </w:r>
            <w:r>
              <w:t xml:space="preserve">;</w:t>
            </w:r>
          </w:p>
        </w:tc>
      </w:tr>
      <w:tr w:rsidR="00EF4860">
        <w:trPr>
          <w:trHeight w:val="745"/>
        </w:trPr>
        <w:tc>
          <w:tcPr>
            <w:tcW w:w="4096" w:type="dxa"/>
            <w:tcBorders>
              <w:right w:val="single" w:color="000000" w:sz="4" w:space="0"/>
            </w:tcBorders>
          </w:tcPr>
          <w:p w:rsidR="00EF4860" w:rsidRDefault="00EF4860">
            <w:pPr>
              <w:pStyle w:val="TableParagraph"/>
              <w:spacing w:before="0"/>
              <w:ind w:start="0"/>
              <w:rPr>
                <w:sz w:val="20"/>
              </w:rPr>
            </w:pPr>
          </w:p>
        </w:tc>
        <w:tc>
          <w:tcPr>
            <w:tcW w:w="4828" w:type="dxa"/>
            <w:tcBorders>
              <w:left w:val="single" w:color="000000" w:sz="4" w:space="0"/>
            </w:tcBorders>
          </w:tcPr>
          <w:p w:rsidR="00EF4860" w:rsidRDefault="00EF4860">
            <w:pPr>
              <w:pStyle w:val="TableParagraph"/>
              <w:spacing w:before="0"/>
              <w:ind w:start="0"/>
              <w:rPr>
                <w:sz w:val="21"/>
              </w:rPr>
            </w:pPr>
          </w:p>
          <w:p w:rsidR="00EF4860" w:rsidRDefault="003E79BB">
            <w:pPr>
              <w:pStyle w:val="TableParagraph"/>
              <w:tabs>
                <w:tab w:val="left" w:pos="957"/>
              </w:tabs>
              <w:spacing w:before="0"/>
            </w:pPr>
            <w:r>
              <w:t xml:space="preserve">c)</w:t>
            </w:r>
            <w:r>
              <w:tab/>
            </w:r>
            <w:r>
              <w:t xml:space="preserve">small </w:t>
            </w:r>
            <w:r>
              <w:t xml:space="preserve">capacitors </w:t>
            </w:r>
            <w:r>
              <w:t xml:space="preserve">;</w:t>
            </w:r>
          </w:p>
        </w:tc>
      </w:tr>
      <w:tr w:rsidR="00EF4860">
        <w:trPr>
          <w:trHeight w:val="998"/>
        </w:trPr>
        <w:tc>
          <w:tcPr>
            <w:tcW w:w="4096" w:type="dxa"/>
            <w:tcBorders>
              <w:right w:val="single" w:color="000000" w:sz="4" w:space="0"/>
            </w:tcBorders>
          </w:tcPr>
          <w:p w:rsidR="00EF4860" w:rsidRDefault="00EF4860">
            <w:pPr>
              <w:pStyle w:val="TableParagraph"/>
              <w:spacing w:before="0"/>
              <w:ind w:start="0"/>
              <w:rPr>
                <w:sz w:val="20"/>
              </w:rPr>
            </w:pPr>
          </w:p>
        </w:tc>
        <w:tc>
          <w:tcPr>
            <w:tcW w:w="4828" w:type="dxa"/>
            <w:tcBorders>
              <w:left w:val="single" w:color="000000" w:sz="4" w:space="0"/>
            </w:tcBorders>
          </w:tcPr>
          <w:p w:rsidR="00EF4860" w:rsidRDefault="00EF4860">
            <w:pPr>
              <w:pStyle w:val="TableParagraph"/>
              <w:spacing w:before="11"/>
              <w:ind w:start="0"/>
              <w:rPr>
                <w:sz w:val="20"/>
              </w:rPr>
            </w:pPr>
          </w:p>
          <w:p w:rsidR="00EF4860" w:rsidRDefault="003E79BB">
            <w:pPr>
              <w:pStyle w:val="TableParagraph"/>
              <w:tabs>
                <w:tab w:val="left" w:pos="956"/>
              </w:tabs>
              <w:spacing w:before="0"/>
              <w:ind w:start="956" w:end="246" w:hanging="850"/>
            </w:pPr>
            <w:r>
              <w:t xml:space="preserve">d)</w:t>
            </w:r>
            <w:r>
              <w:tab/>
            </w:r>
            <w:r>
              <w:t xml:space="preserve">heat-transfer fluids in </w:t>
            </w:r>
            <w:r>
              <w:t xml:space="preserve">enclosed </w:t>
            </w:r>
            <w:r>
              <w:t xml:space="preserve">heating systems </w:t>
            </w:r>
            <w:r>
              <w:t xml:space="preserve">;</w:t>
            </w:r>
          </w:p>
        </w:tc>
      </w:tr>
      <w:tr w:rsidR="00EF4860">
        <w:trPr>
          <w:trHeight w:val="870"/>
        </w:trPr>
        <w:tc>
          <w:tcPr>
            <w:tcW w:w="4096" w:type="dxa"/>
            <w:tcBorders>
              <w:right w:val="single" w:color="000000" w:sz="4" w:space="0"/>
            </w:tcBorders>
          </w:tcPr>
          <w:p w:rsidR="00EF4860" w:rsidRDefault="00EF4860">
            <w:pPr>
              <w:pStyle w:val="TableParagraph"/>
              <w:spacing w:before="0"/>
              <w:ind w:start="0"/>
              <w:rPr>
                <w:sz w:val="20"/>
              </w:rPr>
            </w:pPr>
          </w:p>
        </w:tc>
        <w:tc>
          <w:tcPr>
            <w:tcW w:w="4828" w:type="dxa"/>
            <w:tcBorders>
              <w:left w:val="single" w:color="000000" w:sz="4" w:space="0"/>
            </w:tcBorders>
          </w:tcPr>
          <w:p w:rsidR="00EF4860" w:rsidRDefault="00EF4860">
            <w:pPr>
              <w:pStyle w:val="TableParagraph"/>
              <w:spacing w:before="0"/>
              <w:ind w:start="0"/>
              <w:rPr>
                <w:sz w:val="21"/>
              </w:rPr>
            </w:pPr>
          </w:p>
          <w:p w:rsidR="00EF4860" w:rsidRDefault="003E79BB">
            <w:pPr>
              <w:pStyle w:val="TableParagraph"/>
              <w:tabs>
                <w:tab w:val="left" w:pos="957"/>
              </w:tabs>
              <w:spacing w:before="0"/>
              <w:ind w:start="956" w:end="433" w:hanging="850"/>
            </w:pPr>
            <w:r>
              <w:t xml:space="preserve">e)</w:t>
            </w:r>
            <w:r>
              <w:tab/>
            </w:r>
            <w:r>
              <w:tab/>
            </w:r>
            <w:r>
              <w:t xml:space="preserve">hydraulic fluids for </w:t>
            </w:r>
            <w:r>
              <w:t xml:space="preserve">underground </w:t>
            </w:r>
            <w:r>
              <w:t xml:space="preserve">mining </w:t>
            </w:r>
            <w:r>
              <w:t xml:space="preserve">equipment</w:t>
            </w:r>
          </w:p>
        </w:tc>
      </w:tr>
    </w:tbl>
    <w:p w:rsidR="00EF4860" w:rsidRDefault="00EF4860">
      <w:pPr>
        <w:sectPr w:rsidR="00EF4860">
          <w:pgSz w:w="11910" w:h="16840"/>
          <w:pgMar w:top="1480" w:right="700" w:bottom="320" w:left="660" w:header="967" w:footer="123" w:gutter="0"/>
          <w:cols w:space="720"/>
        </w:sectPr>
      </w:pPr>
    </w:p>
    <w:tbl>
      <w:tblPr>
        <w:tblStyle w:val="TableNormal"/>
        <w:tblW w:w="0" w:type="auto"/>
        <w:tblInd w:w="8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4096"/>
        <w:gridCol w:w="4828"/>
      </w:tblGrid>
      <w:tr w:rsidR="00EF4860">
        <w:trPr>
          <w:trHeight w:val="745"/>
        </w:trPr>
        <w:tc>
          <w:tcPr>
            <w:tcW w:w="4096" w:type="dxa"/>
            <w:tcBorders>
              <w:left w:val="nil"/>
            </w:tcBorders>
          </w:tcPr>
          <w:p w:rsidR="00EF4860" w:rsidRDefault="003E79BB">
            <w:pPr>
              <w:pStyle w:val="TableParagraph"/>
              <w:spacing w:before="117"/>
              <w:ind w:start="567" w:end="119" w:hanging="416"/>
            </w:pPr>
            <w:r>
              <w:t xml:space="preserve">Name of substance, groups of substances or preparations</w:t>
            </w:r>
          </w:p>
        </w:tc>
        <w:tc>
          <w:tcPr>
            <w:tcW w:w="4828" w:type="dxa"/>
            <w:tcBorders>
              <w:right w:val="nil"/>
            </w:tcBorders>
          </w:tcPr>
          <w:p w:rsidR="00EF4860" w:rsidRDefault="003E79BB">
            <w:pPr>
              <w:pStyle w:val="TableParagraph"/>
              <w:spacing w:before="117"/>
              <w:ind w:start="1346"/>
            </w:pPr>
            <w:r>
              <w:t xml:space="preserve">Limitation conditions</w:t>
            </w:r>
          </w:p>
        </w:tc>
      </w:tr>
      <w:tr w:rsidR="00EF4860">
        <w:trPr>
          <w:trHeight w:val="9054"/>
        </w:trPr>
        <w:tc>
          <w:tcPr>
            <w:tcW w:w="4096" w:type="dxa"/>
            <w:tcBorders>
              <w:left w:val="nil"/>
              <w:bottom w:val="nil"/>
            </w:tcBorders>
          </w:tcPr>
          <w:p w:rsidR="00EF4860" w:rsidRDefault="00EF4860">
            <w:pPr>
              <w:pStyle w:val="TableParagraph"/>
              <w:spacing w:before="0"/>
              <w:ind w:start="0"/>
              <w:rPr>
                <w:sz w:val="20"/>
              </w:rPr>
            </w:pPr>
          </w:p>
        </w:tc>
        <w:tc>
          <w:tcPr>
            <w:tcW w:w="4828" w:type="dxa"/>
            <w:tcBorders>
              <w:bottom w:val="nil"/>
              <w:right w:val="nil"/>
            </w:tcBorders>
          </w:tcPr>
          <w:p w:rsidR="00EF4860" w:rsidRDefault="003E79BB">
            <w:pPr>
              <w:pStyle w:val="TableParagraph"/>
              <w:numPr>
                <w:ilvl w:val="0"/>
                <w:numId w:val="53"/>
              </w:numPr>
              <w:tabs>
                <w:tab w:val="left" w:pos="956"/>
                <w:tab w:val="left" w:pos="957"/>
              </w:tabs>
              <w:spacing w:before="117"/>
              <w:ind w:start="956" w:end="171"/>
            </w:pPr>
            <w:r>
              <w:t xml:space="preserve">A Member State may, for reasons of protection of human health and the </w:t>
            </w:r>
            <w:r>
              <w:t xml:space="preserve">environment, prohibit </w:t>
            </w:r>
            <w:r>
              <w:t xml:space="preserve">the use of the appliances, installations and fluids referred to in paragraph </w:t>
            </w:r>
            <w:r>
              <w:t xml:space="preserve">1 before their disposal or before the end of their </w:t>
            </w:r>
            <w:r>
              <w:t xml:space="preserve"> life</w:t>
            </w:r>
            <w:r>
              <w:t xml:space="preserve">.</w:t>
            </w:r>
          </w:p>
          <w:p w:rsidR="00EF4860" w:rsidRDefault="00EF4860">
            <w:pPr>
              <w:pStyle w:val="TableParagraph"/>
              <w:spacing w:before="10"/>
              <w:ind w:start="0"/>
              <w:rPr>
                <w:sz w:val="20"/>
              </w:rPr>
            </w:pPr>
          </w:p>
          <w:p w:rsidR="00EF4860" w:rsidRDefault="003E79BB">
            <w:pPr>
              <w:pStyle w:val="TableParagraph"/>
              <w:numPr>
                <w:ilvl w:val="0"/>
                <w:numId w:val="53"/>
              </w:numPr>
              <w:tabs>
                <w:tab w:val="left" w:pos="957"/>
                <w:tab w:val="left" w:pos="958"/>
              </w:tabs>
              <w:spacing w:before="0"/>
              <w:ind w:start="956" w:end="270"/>
            </w:pPr>
            <w:r>
              <w:t xml:space="preserve">The placing on the </w:t>
            </w:r>
            <w:r>
              <w:t xml:space="preserve">second-hand </w:t>
            </w:r>
            <w:r>
              <w:t xml:space="preserve">market </w:t>
            </w:r>
            <w:r>
              <w:t xml:space="preserve">of the appliances, installations and fluids referred to in paragraph </w:t>
            </w:r>
            <w:r>
              <w:t xml:space="preserve">1 which are not intended for </w:t>
            </w:r>
            <w:r>
              <w:t xml:space="preserve">disposal is </w:t>
            </w:r>
            <w:r>
              <w:t xml:space="preserve">prohibited.</w:t>
            </w:r>
          </w:p>
          <w:p w:rsidR="00EF4860" w:rsidRDefault="00EF4860">
            <w:pPr>
              <w:pStyle w:val="TableParagraph"/>
              <w:spacing w:before="10"/>
              <w:ind w:start="0"/>
              <w:rPr>
                <w:sz w:val="20"/>
              </w:rPr>
            </w:pPr>
          </w:p>
          <w:p w:rsidR="00EF4860" w:rsidRDefault="003E79BB">
            <w:pPr>
              <w:pStyle w:val="TableParagraph"/>
              <w:numPr>
                <w:ilvl w:val="0"/>
                <w:numId w:val="53"/>
              </w:numPr>
              <w:tabs>
                <w:tab w:val="left" w:pos="956"/>
                <w:tab w:val="left" w:pos="957"/>
              </w:tabs>
              <w:spacing w:before="0"/>
              <w:ind w:start="956" w:end="126"/>
            </w:pPr>
            <w:r>
              <w:t xml:space="preserve">Where </w:t>
            </w:r>
            <w:r>
              <w:t xml:space="preserve">a Member State considers that </w:t>
            </w:r>
            <w:r>
              <w:t xml:space="preserve">it</w:t>
            </w:r>
            <w:r>
              <w:t xml:space="preserve"> is </w:t>
            </w:r>
            <w:r>
              <w:t xml:space="preserve">not possible, for technical reasons, to </w:t>
            </w:r>
            <w:r>
              <w:t xml:space="preserve">use substitute articles, it may authorize the </w:t>
            </w:r>
            <w:r>
              <w:t xml:space="preserve">use of PCTs and their preparations, insofar as they are intended exclusively, under normal </w:t>
            </w:r>
            <w:r>
              <w:t xml:space="preserve">equipment maintenance </w:t>
            </w:r>
            <w:r>
              <w:t xml:space="preserve">conditions</w:t>
            </w:r>
            <w:r>
              <w:t xml:space="preserve">, to top up the levels of liquids containing PCTs in existing installations in good working order and purchased </w:t>
            </w:r>
            <w:r>
              <w:t xml:space="preserve">before</w:t>
            </w:r>
          </w:p>
          <w:p w:rsidR="00EF4860" w:rsidRDefault="003E79BB">
            <w:pPr>
              <w:pStyle w:val="TableParagraph"/>
              <w:spacing w:before="0"/>
              <w:ind w:start="956"/>
            </w:pPr>
            <w:r>
              <w:t xml:space="preserve">October </w:t>
            </w:r>
            <w:r>
              <w:t xml:space="preserve">1, </w:t>
            </w:r>
            <w:r>
              <w:t xml:space="preserve">1985.</w:t>
            </w:r>
          </w:p>
          <w:p w:rsidR="00EF4860" w:rsidRDefault="00EF4860">
            <w:pPr>
              <w:pStyle w:val="TableParagraph"/>
              <w:spacing w:before="10"/>
              <w:ind w:start="0"/>
              <w:rPr>
                <w:sz w:val="20"/>
              </w:rPr>
            </w:pPr>
          </w:p>
          <w:p w:rsidR="00EF4860" w:rsidRDefault="003E79BB">
            <w:pPr>
              <w:pStyle w:val="TableParagraph"/>
              <w:numPr>
                <w:ilvl w:val="0"/>
                <w:numId w:val="53"/>
              </w:numPr>
              <w:tabs>
                <w:tab w:val="left" w:pos="957"/>
                <w:tab w:val="left" w:pos="958"/>
              </w:tabs>
              <w:spacing w:before="0"/>
              <w:ind w:start="956" w:end="242"/>
            </w:pPr>
            <w:r>
              <w:t xml:space="preserve">A Member State may, subject to </w:t>
            </w:r>
            <w:r>
              <w:t xml:space="preserve">prior reasoned notification to the Commission, grant derogations </w:t>
            </w:r>
            <w:r>
              <w:t xml:space="preserve">from the prohibition on the marketing and </w:t>
            </w:r>
            <w:r>
              <w:t xml:space="preserve">use of basic and intermediate substances and preparations, insofar as it considers that such derogations </w:t>
            </w:r>
            <w:r>
              <w:t xml:space="preserve">do not entail </w:t>
            </w:r>
            <w:r>
              <w:t xml:space="preserve">dangerous effects for human health and the </w:t>
            </w:r>
            <w:r>
              <w:t xml:space="preserve">environment.</w:t>
            </w:r>
          </w:p>
        </w:tc>
      </w:tr>
    </w:tbl>
    <w:p w:rsidR="00EF4860" w:rsidRDefault="00EF4860">
      <w:pPr>
        <w:sectPr w:rsidR="00EF4860">
          <w:pgSz w:w="11910" w:h="16840"/>
          <w:pgMar w:top="1480" w:right="700" w:bottom="320" w:left="660" w:header="967" w:footer="123" w:gutter="0"/>
          <w:cols w:space="720"/>
        </w:sectPr>
      </w:pPr>
    </w:p>
    <w:tbl>
      <w:tblPr>
        <w:tblStyle w:val="TableNormal"/>
        <w:tblW w:w="0" w:type="auto"/>
        <w:tblInd w:w="830" w:type="dxa"/>
        <w:tblLayout w:type="fixed"/>
        <w:tblLook w:val="01e0"/>
      </w:tblPr>
      <w:tblGrid>
        <w:gridCol w:w="4096"/>
        <w:gridCol w:w="4828"/>
      </w:tblGrid>
      <w:tr w:rsidR="00EF4860">
        <w:trPr>
          <w:trHeight w:val="745"/>
        </w:trPr>
        <w:tc>
          <w:tcPr>
            <w:tcW w:w="4096" w:type="dxa"/>
            <w:tcBorders>
              <w:top w:val="single" w:color="000000" w:sz="4" w:space="0"/>
              <w:bottom w:val="single" w:color="000000" w:sz="4" w:space="0"/>
              <w:right w:val="single" w:color="000000" w:sz="4" w:space="0"/>
            </w:tcBorders>
          </w:tcPr>
          <w:p w:rsidR="00EF4860" w:rsidRDefault="003E79BB">
            <w:pPr>
              <w:pStyle w:val="TableParagraph"/>
              <w:spacing w:before="117"/>
              <w:ind w:start="567" w:end="119" w:hanging="416"/>
            </w:pPr>
            <w:r>
              <w:t xml:space="preserve">Name of substance, groups of substances or preparations</w:t>
            </w:r>
          </w:p>
        </w:tc>
        <w:tc>
          <w:tcPr>
            <w:tcW w:w="4828" w:type="dxa"/>
            <w:tcBorders>
              <w:top w:val="single" w:color="000000" w:sz="4" w:space="0"/>
              <w:left w:val="single" w:color="000000" w:sz="4" w:space="0"/>
              <w:bottom w:val="single" w:color="000000" w:sz="4" w:space="0"/>
            </w:tcBorders>
          </w:tcPr>
          <w:p w:rsidR="00EF4860" w:rsidRDefault="003E79BB">
            <w:pPr>
              <w:pStyle w:val="TableParagraph"/>
              <w:spacing w:before="117"/>
              <w:ind w:start="1346"/>
            </w:pPr>
            <w:r>
              <w:t xml:space="preserve">Limitation conditions</w:t>
            </w:r>
          </w:p>
        </w:tc>
      </w:tr>
      <w:tr w:rsidR="00EF4860">
        <w:trPr>
          <w:trHeight w:val="4036"/>
        </w:trPr>
        <w:tc>
          <w:tcPr>
            <w:tcW w:w="4096" w:type="dxa"/>
            <w:tcBorders>
              <w:top w:val="single" w:color="000000" w:sz="4" w:space="0"/>
              <w:right w:val="single" w:color="000000" w:sz="4" w:space="0"/>
            </w:tcBorders>
          </w:tcPr>
          <w:p w:rsidR="00EF4860" w:rsidRDefault="00EF4860">
            <w:pPr>
              <w:pStyle w:val="TableParagraph"/>
              <w:spacing w:before="0"/>
              <w:ind w:start="0"/>
              <w:rPr>
                <w:sz w:val="20"/>
              </w:rPr>
            </w:pPr>
          </w:p>
        </w:tc>
        <w:tc>
          <w:tcPr>
            <w:tcW w:w="4828" w:type="dxa"/>
            <w:tcBorders>
              <w:top w:val="single" w:color="000000" w:sz="4" w:space="0"/>
              <w:left w:val="single" w:color="000000" w:sz="4" w:space="0"/>
            </w:tcBorders>
          </w:tcPr>
          <w:p w:rsidR="00EF4860" w:rsidRDefault="003E79BB">
            <w:pPr>
              <w:pStyle w:val="TableParagraph"/>
              <w:tabs>
                <w:tab w:val="left" w:pos="956"/>
              </w:tabs>
              <w:spacing w:before="117"/>
              <w:ind w:start="956" w:end="153" w:hanging="850"/>
            </w:pPr>
            <w:r>
              <w:t xml:space="preserve">6.</w:t>
            </w:r>
            <w:r>
              <w:tab/>
            </w:r>
            <w:r>
              <w:t xml:space="preserve">Without prejudice to the </w:t>
            </w:r>
            <w:r>
              <w:t xml:space="preserve">application of </w:t>
            </w:r>
            <w:r>
              <w:t xml:space="preserve">other Community provisions concerning the </w:t>
            </w:r>
            <w:r>
              <w:t xml:space="preserve">labelling of dangerous substances and preparations, appliances and installations containing PCTs must also bear indications concerning the </w:t>
            </w:r>
            <w:r>
              <w:t xml:space="preserve">disposal, </w:t>
            </w:r>
            <w:r>
              <w:t xml:space="preserve">maintenance and </w:t>
            </w:r>
            <w:r>
              <w:t xml:space="preserve">use of appliances and installations containing PCTs. These instructions must be legible </w:t>
            </w:r>
            <w:r>
              <w:t xml:space="preserve">horizontally, when the </w:t>
            </w:r>
            <w:r>
              <w:t xml:space="preserve">object containing PCTs is installed normally. The </w:t>
            </w:r>
            <w:r>
              <w:t xml:space="preserve">inscription must stand out clearly from its background and be written in a language that can be understood in the territory </w:t>
            </w:r>
            <w:r w:rsidR="00C173E8">
              <w:t xml:space="preserve">where</w:t>
            </w:r>
            <w:r>
              <w:t xml:space="preserve"> the </w:t>
            </w:r>
            <w:r>
              <w:t xml:space="preserve">object is </w:t>
            </w:r>
            <w:r>
              <w:t xml:space="preserve">used.</w:t>
            </w:r>
          </w:p>
        </w:tc>
      </w:tr>
      <w:tr w:rsidR="00EF4860">
        <w:trPr>
          <w:trHeight w:val="746"/>
        </w:trPr>
        <w:tc>
          <w:tcPr>
            <w:tcW w:w="4096" w:type="dxa"/>
            <w:tcBorders>
              <w:right w:val="single" w:color="000000" w:sz="4" w:space="0"/>
            </w:tcBorders>
          </w:tcPr>
          <w:p w:rsidR="00EF4860" w:rsidRDefault="003E79BB">
            <w:pPr>
              <w:pStyle w:val="TableParagraph"/>
              <w:tabs>
                <w:tab w:val="left" w:pos="962"/>
              </w:tabs>
              <w:spacing w:before="115"/>
              <w:ind w:start="962" w:end="390" w:hanging="850"/>
            </w:pPr>
            <w:r>
              <w:t xml:space="preserve">2.</w:t>
            </w:r>
            <w:r>
              <w:tab/>
            </w:r>
            <w:r>
              <w:t xml:space="preserve">1-Chloroethylene (</w:t>
            </w:r>
            <w:r>
              <w:t xml:space="preserve">vinyl </w:t>
            </w:r>
            <w:r>
              <w:rPr>
                <w:spacing w:val="-6"/>
              </w:rPr>
              <w:t xml:space="preserve">chloride </w:t>
            </w:r>
            <w:r>
              <w:t xml:space="preserve">monomer).</w:t>
            </w:r>
          </w:p>
        </w:tc>
        <w:tc>
          <w:tcPr>
            <w:tcW w:w="4828" w:type="dxa"/>
            <w:tcBorders>
              <w:left w:val="single" w:color="000000" w:sz="4" w:space="0"/>
            </w:tcBorders>
          </w:tcPr>
          <w:p w:rsidR="00EF4860" w:rsidRDefault="003E79BB">
            <w:pPr>
              <w:pStyle w:val="TableParagraph"/>
              <w:spacing w:before="115"/>
              <w:ind w:end="798"/>
            </w:pPr>
            <w:r>
              <w:t xml:space="preserve">Cannot be used as </w:t>
            </w:r>
            <w:r w:rsidR="00C173E8">
              <w:t xml:space="preserve">an </w:t>
            </w:r>
            <w:r>
              <w:t xml:space="preserve">aerosol </w:t>
            </w:r>
            <w:r>
              <w:t xml:space="preserve">propellant </w:t>
            </w:r>
            <w:r>
              <w:t xml:space="preserve">for any </w:t>
            </w:r>
            <w:r>
              <w:t xml:space="preserve">purpose.</w:t>
            </w:r>
          </w:p>
        </w:tc>
      </w:tr>
      <w:tr w:rsidR="00EF4860">
        <w:trPr>
          <w:trHeight w:val="493"/>
        </w:trPr>
        <w:tc>
          <w:tcPr>
            <w:tcW w:w="4096" w:type="dxa"/>
            <w:tcBorders>
              <w:right w:val="single" w:color="000000" w:sz="4" w:space="0"/>
            </w:tcBorders>
          </w:tcPr>
          <w:p w:rsidR="00EF4860" w:rsidRDefault="003E79BB">
            <w:pPr>
              <w:pStyle w:val="TableParagraph"/>
              <w:spacing w:before="115"/>
              <w:ind w:start="962"/>
            </w:pPr>
            <w:r>
              <w:t xml:space="preserve">CAS NO. 75-01-4</w:t>
            </w:r>
          </w:p>
        </w:tc>
        <w:tc>
          <w:tcPr>
            <w:tcW w:w="4828" w:type="dxa"/>
            <w:tcBorders>
              <w:left w:val="single" w:color="000000" w:sz="4" w:space="0"/>
            </w:tcBorders>
          </w:tcPr>
          <w:p w:rsidR="00EF4860" w:rsidRDefault="00EF4860">
            <w:pPr>
              <w:pStyle w:val="TableParagraph"/>
              <w:spacing w:before="0"/>
              <w:ind w:start="0"/>
              <w:rPr>
                <w:sz w:val="20"/>
              </w:rPr>
            </w:pPr>
          </w:p>
        </w:tc>
      </w:tr>
      <w:tr w:rsidR="00EF4860">
        <w:trPr>
          <w:trHeight w:val="493"/>
        </w:trPr>
        <w:tc>
          <w:tcPr>
            <w:tcW w:w="4096" w:type="dxa"/>
            <w:tcBorders>
              <w:right w:val="single" w:color="000000" w:sz="4" w:space="0"/>
            </w:tcBorders>
          </w:tcPr>
          <w:p w:rsidR="00EF4860" w:rsidRDefault="003E79BB">
            <w:pPr>
              <w:pStyle w:val="TableParagraph"/>
              <w:spacing w:before="115"/>
              <w:ind w:start="962"/>
            </w:pPr>
            <w:r>
              <w:t xml:space="preserve">N° EINECS 200-831-0</w:t>
            </w:r>
          </w:p>
        </w:tc>
        <w:tc>
          <w:tcPr>
            <w:tcW w:w="4828" w:type="dxa"/>
            <w:tcBorders>
              <w:left w:val="single" w:color="000000" w:sz="4" w:space="0"/>
            </w:tcBorders>
          </w:tcPr>
          <w:p w:rsidR="00EF4860" w:rsidRDefault="00EF4860">
            <w:pPr>
              <w:pStyle w:val="TableParagraph"/>
              <w:spacing w:before="0"/>
              <w:ind w:start="0"/>
              <w:rPr>
                <w:sz w:val="20"/>
              </w:rPr>
            </w:pPr>
          </w:p>
        </w:tc>
      </w:tr>
      <w:tr w:rsidR="00EF4860">
        <w:trPr>
          <w:trHeight w:val="1997"/>
        </w:trPr>
        <w:tc>
          <w:tcPr>
            <w:tcW w:w="4096" w:type="dxa"/>
            <w:tcBorders>
              <w:right w:val="single" w:color="000000" w:sz="4" w:space="0"/>
            </w:tcBorders>
          </w:tcPr>
          <w:p w:rsidR="00EF4860" w:rsidRDefault="003E79BB">
            <w:pPr>
              <w:pStyle w:val="TableParagraph"/>
              <w:tabs>
                <w:tab w:val="left" w:pos="962"/>
              </w:tabs>
              <w:spacing w:before="115"/>
              <w:ind w:start="962" w:end="304" w:hanging="850"/>
            </w:pPr>
            <w:r>
              <w:t xml:space="preserve">3.</w:t>
            </w:r>
            <w:r>
              <w:tab/>
            </w:r>
            <w:r>
              <w:t xml:space="preserve">Liquid substances or preparations which are regarded as dangerous within </w:t>
            </w:r>
            <w:r>
              <w:rPr>
                <w:spacing w:val="-5"/>
              </w:rPr>
              <w:t xml:space="preserve">the</w:t>
            </w:r>
            <w:r>
              <w:t xml:space="preserve"> meaning of </w:t>
            </w:r>
            <w:r>
              <w:t xml:space="preserve">the definitions in Directive 67/548/EEC</w:t>
            </w:r>
          </w:p>
        </w:tc>
        <w:tc>
          <w:tcPr>
            <w:tcW w:w="4828" w:type="dxa"/>
            <w:tcBorders>
              <w:left w:val="single" w:color="000000" w:sz="4" w:space="0"/>
            </w:tcBorders>
          </w:tcPr>
          <w:p w:rsidR="00EF4860" w:rsidRDefault="003E79BB">
            <w:pPr>
              <w:pStyle w:val="TableParagraph"/>
              <w:tabs>
                <w:tab w:val="left" w:pos="957"/>
              </w:tabs>
              <w:spacing w:before="115"/>
            </w:pPr>
            <w:r>
              <w:t xml:space="preserve">1.</w:t>
            </w:r>
            <w:r>
              <w:tab/>
            </w:r>
            <w:r>
              <w:t xml:space="preserve">May not be </w:t>
            </w:r>
            <w:r>
              <w:t xml:space="preserve">used </w:t>
            </w:r>
            <w:r>
              <w:t xml:space="preserve">:</w:t>
            </w:r>
          </w:p>
          <w:p w:rsidR="00EF4860" w:rsidRDefault="00EF4860">
            <w:pPr>
              <w:pStyle w:val="TableParagraph"/>
              <w:spacing w:before="9"/>
              <w:ind w:start="0"/>
              <w:rPr>
                <w:sz w:val="20"/>
              </w:rPr>
            </w:pPr>
          </w:p>
          <w:p w:rsidR="00EF4860" w:rsidRDefault="003E79BB">
            <w:pPr>
              <w:pStyle w:val="TableParagraph"/>
              <w:tabs>
                <w:tab w:val="left" w:pos="956"/>
              </w:tabs>
              <w:spacing w:before="0"/>
              <w:ind w:start="956" w:end="248" w:hanging="850"/>
            </w:pPr>
            <w:r>
              <w:t xml:space="preserve">-</w:t>
            </w:r>
            <w:r>
              <w:tab/>
            </w:r>
            <w:r>
              <w:t xml:space="preserve">in decorative objects designed to produce light or color effects in different phases, such as </w:t>
            </w:r>
            <w:r>
              <w:t xml:space="preserve">mood </w:t>
            </w:r>
            <w:r>
              <w:t xml:space="preserve">lamps </w:t>
            </w:r>
            <w:r>
              <w:t xml:space="preserve">and ashtrays,</w:t>
            </w:r>
          </w:p>
        </w:tc>
      </w:tr>
      <w:tr w:rsidR="00EF4860">
        <w:trPr>
          <w:trHeight w:val="492"/>
        </w:trPr>
        <w:tc>
          <w:tcPr>
            <w:tcW w:w="4096" w:type="dxa"/>
            <w:tcBorders>
              <w:right w:val="single" w:color="000000" w:sz="4" w:space="0"/>
            </w:tcBorders>
          </w:tcPr>
          <w:p w:rsidR="00EF4860" w:rsidRDefault="00EF4860">
            <w:pPr>
              <w:pStyle w:val="TableParagraph"/>
              <w:spacing w:before="0"/>
              <w:ind w:start="0"/>
              <w:rPr>
                <w:sz w:val="20"/>
              </w:rPr>
            </w:pPr>
          </w:p>
        </w:tc>
        <w:tc>
          <w:tcPr>
            <w:tcW w:w="4828" w:type="dxa"/>
            <w:tcBorders>
              <w:left w:val="single" w:color="000000" w:sz="4" w:space="0"/>
            </w:tcBorders>
          </w:tcPr>
          <w:p w:rsidR="00EF4860" w:rsidRDefault="003E79BB">
            <w:pPr>
              <w:pStyle w:val="TableParagraph"/>
              <w:tabs>
                <w:tab w:val="left" w:pos="956"/>
              </w:tabs>
              <w:spacing w:before="114"/>
            </w:pPr>
            <w:r>
              <w:t xml:space="preserve">-</w:t>
            </w:r>
            <w:r>
              <w:tab/>
            </w:r>
            <w:r>
              <w:t xml:space="preserve">in jokes and </w:t>
            </w:r>
            <w:r>
              <w:t xml:space="preserve">,</w:t>
            </w:r>
          </w:p>
        </w:tc>
      </w:tr>
      <w:tr w:rsidR="00EF4860">
        <w:trPr>
          <w:trHeight w:val="1250"/>
        </w:trPr>
        <w:tc>
          <w:tcPr>
            <w:tcW w:w="4096" w:type="dxa"/>
            <w:tcBorders>
              <w:right w:val="single" w:color="000000" w:sz="4" w:space="0"/>
            </w:tcBorders>
          </w:tcPr>
          <w:p w:rsidR="00EF4860" w:rsidRDefault="00EF4860">
            <w:pPr>
              <w:pStyle w:val="TableParagraph"/>
              <w:spacing w:before="0"/>
              <w:ind w:start="0"/>
              <w:rPr>
                <w:sz w:val="20"/>
              </w:rPr>
            </w:pPr>
          </w:p>
        </w:tc>
        <w:tc>
          <w:tcPr>
            <w:tcW w:w="4828" w:type="dxa"/>
            <w:tcBorders>
              <w:left w:val="single" w:color="000000" w:sz="4" w:space="0"/>
            </w:tcBorders>
          </w:tcPr>
          <w:p w:rsidR="00EF4860" w:rsidRDefault="003E79BB">
            <w:pPr>
              <w:pStyle w:val="TableParagraph"/>
              <w:tabs>
                <w:tab w:val="left" w:pos="956"/>
              </w:tabs>
              <w:spacing w:before="115"/>
              <w:ind w:start="956" w:end="227" w:hanging="850"/>
            </w:pPr>
            <w:r>
              <w:t xml:space="preserve">-</w:t>
            </w:r>
            <w:r>
              <w:tab/>
            </w:r>
            <w:r>
              <w:t xml:space="preserve">in games intended for one or more participants or in all objects intended to be used as such, </w:t>
            </w:r>
            <w:r>
              <w:rPr>
                <w:spacing w:val="-3"/>
              </w:rPr>
              <w:t xml:space="preserve">even in </w:t>
            </w:r>
            <w:r>
              <w:t xml:space="preserve">decorative </w:t>
            </w:r>
            <w:r>
              <w:t xml:space="preserve">aspects</w:t>
            </w:r>
            <w:r>
              <w:t xml:space="preserve">.</w:t>
            </w:r>
          </w:p>
        </w:tc>
      </w:tr>
    </w:tbl>
    <w:p w:rsidR="00EF4860" w:rsidRDefault="00EF4860">
      <w:pPr>
        <w:sectPr w:rsidR="00EF4860">
          <w:pgSz w:w="11910" w:h="16840"/>
          <w:pgMar w:top="1480" w:right="700" w:bottom="320" w:left="660" w:header="967" w:footer="123" w:gutter="0"/>
          <w:cols w:space="720"/>
        </w:sectPr>
      </w:pPr>
    </w:p>
    <w:tbl>
      <w:tblPr>
        <w:tblStyle w:val="TableNormal"/>
        <w:tblW w:w="0" w:type="auto"/>
        <w:tblInd w:w="8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4096"/>
        <w:gridCol w:w="4828"/>
      </w:tblGrid>
      <w:tr w:rsidR="00EF4860">
        <w:trPr>
          <w:trHeight w:val="745"/>
        </w:trPr>
        <w:tc>
          <w:tcPr>
            <w:tcW w:w="4096" w:type="dxa"/>
            <w:tcBorders>
              <w:left w:val="nil"/>
            </w:tcBorders>
          </w:tcPr>
          <w:p w:rsidR="00EF4860" w:rsidRDefault="003E79BB">
            <w:pPr>
              <w:pStyle w:val="TableParagraph"/>
              <w:spacing w:before="117"/>
              <w:ind w:start="567" w:end="119" w:hanging="416"/>
            </w:pPr>
            <w:r>
              <w:t xml:space="preserve">Name of substance, groups of substances or preparations</w:t>
            </w:r>
          </w:p>
        </w:tc>
        <w:tc>
          <w:tcPr>
            <w:tcW w:w="4828" w:type="dxa"/>
            <w:tcBorders>
              <w:right w:val="nil"/>
            </w:tcBorders>
          </w:tcPr>
          <w:p w:rsidR="00EF4860" w:rsidRDefault="003E79BB">
            <w:pPr>
              <w:pStyle w:val="TableParagraph"/>
              <w:spacing w:before="117"/>
              <w:ind w:start="1346"/>
            </w:pPr>
            <w:r>
              <w:t xml:space="preserve">Limitation conditions</w:t>
            </w:r>
          </w:p>
        </w:tc>
      </w:tr>
      <w:tr w:rsidR="00EF4860">
        <w:trPr>
          <w:trHeight w:val="8750"/>
        </w:trPr>
        <w:tc>
          <w:tcPr>
            <w:tcW w:w="4096" w:type="dxa"/>
            <w:tcBorders>
              <w:left w:val="nil"/>
              <w:bottom w:val="nil"/>
            </w:tcBorders>
          </w:tcPr>
          <w:p w:rsidR="00EF4860" w:rsidRDefault="00EF4860">
            <w:pPr>
              <w:pStyle w:val="TableParagraph"/>
              <w:spacing w:before="0"/>
              <w:ind w:start="0"/>
              <w:rPr>
                <w:sz w:val="24"/>
              </w:rPr>
            </w:pPr>
          </w:p>
          <w:p w:rsidR="00EF4860" w:rsidRDefault="00EF4860">
            <w:pPr>
              <w:pStyle w:val="TableParagraph"/>
              <w:spacing w:before="0"/>
              <w:ind w:start="0"/>
              <w:rPr>
                <w:sz w:val="24"/>
              </w:rPr>
            </w:pPr>
          </w:p>
          <w:p w:rsidR="00EF4860" w:rsidRDefault="00EF4860">
            <w:pPr>
              <w:pStyle w:val="TableParagraph"/>
              <w:spacing w:before="0"/>
              <w:ind w:start="0"/>
              <w:rPr>
                <w:sz w:val="24"/>
              </w:rPr>
            </w:pPr>
          </w:p>
          <w:p w:rsidR="00EF4860" w:rsidRDefault="00EF4860">
            <w:pPr>
              <w:pStyle w:val="TableParagraph"/>
              <w:spacing w:before="0"/>
              <w:ind w:start="0"/>
              <w:rPr>
                <w:sz w:val="24"/>
              </w:rPr>
            </w:pPr>
          </w:p>
          <w:p w:rsidR="00EF4860" w:rsidRDefault="00EF4860">
            <w:pPr>
              <w:pStyle w:val="TableParagraph"/>
              <w:spacing w:before="0"/>
              <w:ind w:start="0"/>
              <w:rPr>
                <w:sz w:val="24"/>
              </w:rPr>
            </w:pPr>
          </w:p>
          <w:p w:rsidR="00EF4860" w:rsidRDefault="00EF4860">
            <w:pPr>
              <w:pStyle w:val="TableParagraph"/>
              <w:spacing w:before="0"/>
              <w:ind w:start="0"/>
              <w:rPr>
                <w:sz w:val="24"/>
              </w:rPr>
            </w:pPr>
          </w:p>
          <w:p w:rsidR="00EF4860" w:rsidRDefault="00EF4860">
            <w:pPr>
              <w:pStyle w:val="TableParagraph"/>
              <w:spacing w:before="0"/>
              <w:ind w:start="0"/>
              <w:rPr>
                <w:sz w:val="24"/>
              </w:rPr>
            </w:pPr>
          </w:p>
          <w:p w:rsidR="00EF4860" w:rsidRDefault="00EF4860">
            <w:pPr>
              <w:pStyle w:val="TableParagraph"/>
              <w:spacing w:before="0"/>
              <w:ind w:start="0"/>
              <w:rPr>
                <w:sz w:val="24"/>
              </w:rPr>
            </w:pPr>
          </w:p>
          <w:p w:rsidR="00EF4860" w:rsidRDefault="00EF4860">
            <w:pPr>
              <w:pStyle w:val="TableParagraph"/>
              <w:spacing w:before="0"/>
              <w:ind w:start="0"/>
              <w:rPr>
                <w:sz w:val="24"/>
              </w:rPr>
            </w:pPr>
          </w:p>
          <w:p w:rsidR="00EF4860" w:rsidRDefault="00EF4860">
            <w:pPr>
              <w:pStyle w:val="TableParagraph"/>
              <w:spacing w:before="0"/>
              <w:ind w:start="0"/>
              <w:rPr>
                <w:sz w:val="24"/>
              </w:rPr>
            </w:pPr>
          </w:p>
          <w:p w:rsidR="00EF4860" w:rsidRDefault="00EF4860">
            <w:pPr>
              <w:pStyle w:val="TableParagraph"/>
              <w:spacing w:before="0"/>
              <w:ind w:start="0"/>
              <w:rPr>
                <w:sz w:val="24"/>
              </w:rPr>
            </w:pPr>
          </w:p>
          <w:p w:rsidR="00EF4860" w:rsidRDefault="00EF4860">
            <w:pPr>
              <w:pStyle w:val="TableParagraph"/>
              <w:spacing w:before="0"/>
              <w:ind w:start="0"/>
              <w:rPr>
                <w:sz w:val="24"/>
              </w:rPr>
            </w:pPr>
          </w:p>
          <w:p w:rsidR="00EF4860" w:rsidRDefault="00EF4860">
            <w:pPr>
              <w:pStyle w:val="TableParagraph"/>
              <w:spacing w:before="0"/>
              <w:ind w:start="0"/>
              <w:rPr>
                <w:sz w:val="24"/>
              </w:rPr>
            </w:pPr>
          </w:p>
          <w:p w:rsidR="00EF4860" w:rsidRDefault="00EF4860">
            <w:pPr>
              <w:pStyle w:val="TableParagraph"/>
              <w:spacing w:before="0"/>
              <w:ind w:start="0"/>
              <w:rPr>
                <w:sz w:val="24"/>
              </w:rPr>
            </w:pPr>
          </w:p>
          <w:p w:rsidR="00EF4860" w:rsidRDefault="00EF4860">
            <w:pPr>
              <w:pStyle w:val="TableParagraph"/>
              <w:spacing w:before="0"/>
              <w:ind w:start="0"/>
              <w:rPr>
                <w:sz w:val="24"/>
              </w:rPr>
            </w:pPr>
          </w:p>
          <w:p w:rsidR="00EF4860" w:rsidRDefault="00EF4860">
            <w:pPr>
              <w:pStyle w:val="TableParagraph"/>
              <w:spacing w:before="0"/>
              <w:ind w:start="0"/>
              <w:rPr>
                <w:sz w:val="24"/>
              </w:rPr>
            </w:pPr>
          </w:p>
          <w:p w:rsidR="00EF4860" w:rsidRDefault="00EF4860">
            <w:pPr>
              <w:pStyle w:val="TableParagraph"/>
              <w:spacing w:before="0"/>
              <w:ind w:start="0"/>
              <w:rPr>
                <w:sz w:val="24"/>
              </w:rPr>
            </w:pPr>
          </w:p>
          <w:p w:rsidR="00EF4860" w:rsidRDefault="00EF4860">
            <w:pPr>
              <w:pStyle w:val="TableParagraph"/>
              <w:spacing w:before="0"/>
              <w:ind w:start="0"/>
              <w:rPr>
                <w:sz w:val="24"/>
              </w:rPr>
            </w:pPr>
          </w:p>
          <w:p w:rsidR="00EF4860" w:rsidRDefault="00EF4860">
            <w:pPr>
              <w:pStyle w:val="TableParagraph"/>
              <w:spacing w:before="0"/>
              <w:ind w:start="0"/>
              <w:rPr>
                <w:sz w:val="24"/>
              </w:rPr>
            </w:pPr>
          </w:p>
          <w:p w:rsidR="00EF4860" w:rsidRDefault="00EF4860">
            <w:pPr>
              <w:pStyle w:val="TableParagraph"/>
              <w:spacing w:before="0"/>
              <w:ind w:start="0"/>
              <w:rPr>
                <w:sz w:val="24"/>
              </w:rPr>
            </w:pPr>
          </w:p>
          <w:p w:rsidR="00EF4860" w:rsidRDefault="00EF4860">
            <w:pPr>
              <w:pStyle w:val="TableParagraph"/>
              <w:spacing w:before="0"/>
              <w:ind w:start="0"/>
              <w:rPr>
                <w:sz w:val="24"/>
              </w:rPr>
            </w:pPr>
          </w:p>
          <w:p w:rsidR="00EF4860" w:rsidRDefault="00EF4860">
            <w:pPr>
              <w:pStyle w:val="TableParagraph"/>
              <w:spacing w:before="0"/>
              <w:ind w:start="0"/>
              <w:rPr>
                <w:sz w:val="24"/>
              </w:rPr>
            </w:pPr>
          </w:p>
          <w:p w:rsidR="00EF4860" w:rsidRDefault="00EF4860">
            <w:pPr>
              <w:pStyle w:val="TableParagraph"/>
              <w:spacing w:before="0"/>
              <w:ind w:start="0"/>
              <w:rPr>
                <w:sz w:val="24"/>
              </w:rPr>
            </w:pPr>
          </w:p>
          <w:p w:rsidR="00EF4860" w:rsidRDefault="00EF4860">
            <w:pPr>
              <w:pStyle w:val="TableParagraph"/>
              <w:spacing w:before="0"/>
              <w:ind w:start="0"/>
              <w:rPr>
                <w:sz w:val="24"/>
              </w:rPr>
            </w:pPr>
          </w:p>
          <w:p w:rsidR="00EF4860" w:rsidRDefault="00EF4860">
            <w:pPr>
              <w:pStyle w:val="TableParagraph"/>
              <w:spacing w:before="0"/>
              <w:ind w:start="0"/>
              <w:rPr>
                <w:sz w:val="24"/>
              </w:rPr>
            </w:pPr>
          </w:p>
          <w:p w:rsidR="00EF4860" w:rsidRDefault="00EF4860">
            <w:pPr>
              <w:pStyle w:val="TableParagraph"/>
              <w:spacing w:before="0"/>
              <w:ind w:start="0"/>
              <w:rPr>
                <w:sz w:val="24"/>
              </w:rPr>
            </w:pPr>
          </w:p>
          <w:p w:rsidR="00EF4860" w:rsidRDefault="00EF4860">
            <w:pPr>
              <w:pStyle w:val="TableParagraph"/>
              <w:spacing w:before="0"/>
              <w:ind w:start="0"/>
              <w:rPr>
                <w:sz w:val="24"/>
              </w:rPr>
            </w:pPr>
          </w:p>
          <w:p w:rsidR="00EF4860" w:rsidRDefault="003E79BB">
            <w:pPr>
              <w:pStyle w:val="TableParagraph"/>
              <w:tabs>
                <w:tab w:val="left" w:pos="961"/>
              </w:tabs>
              <w:spacing w:before="164"/>
              <w:ind w:start="112"/>
            </w:pPr>
            <w:r>
              <w:t xml:space="preserve">4.</w:t>
            </w:r>
            <w:r>
              <w:tab/>
            </w:r>
            <w:r>
              <w:t xml:space="preserve">Triphosphate</w:t>
            </w:r>
          </w:p>
          <w:p w:rsidR="00EF4860" w:rsidRDefault="003E79BB">
            <w:pPr>
              <w:pStyle w:val="TableParagraph"/>
              <w:spacing w:before="1"/>
              <w:ind w:start="962"/>
            </w:pPr>
            <w:r>
              <w:t xml:space="preserve">(2,3 dibromopropyl)</w:t>
            </w:r>
          </w:p>
          <w:p w:rsidR="00EF4860" w:rsidRDefault="00EF4860">
            <w:pPr>
              <w:pStyle w:val="TableParagraph"/>
              <w:spacing w:before="8"/>
              <w:ind w:start="0"/>
              <w:rPr>
                <w:sz w:val="20"/>
              </w:rPr>
            </w:pPr>
          </w:p>
          <w:p w:rsidR="00EF4860" w:rsidRDefault="003E79BB">
            <w:pPr>
              <w:pStyle w:val="TableParagraph"/>
              <w:spacing w:before="1"/>
              <w:ind w:start="962"/>
            </w:pPr>
            <w:r>
              <w:t xml:space="preserve">CASE NO. 126-72-7.</w:t>
            </w:r>
          </w:p>
        </w:tc>
        <w:tc>
          <w:tcPr>
            <w:tcW w:w="4828" w:type="dxa"/>
            <w:tcBorders>
              <w:bottom w:val="nil"/>
              <w:right w:val="nil"/>
            </w:tcBorders>
          </w:tcPr>
          <w:p w:rsidR="00EF4860" w:rsidRDefault="003E79BB">
            <w:pPr>
              <w:pStyle w:val="TableParagraph"/>
              <w:tabs>
                <w:tab w:val="left" w:pos="956"/>
              </w:tabs>
              <w:spacing w:before="117"/>
              <w:ind w:start="956" w:end="747" w:hanging="850"/>
            </w:pPr>
            <w:r>
              <w:t xml:space="preserve">2.</w:t>
            </w:r>
            <w:r>
              <w:tab/>
            </w:r>
            <w:r>
              <w:t xml:space="preserve">Without prejudice to paragraph </w:t>
            </w:r>
            <w:r>
              <w:t xml:space="preserve">1</w:t>
            </w:r>
            <w:r>
              <w:rPr>
                <w:spacing w:val="-4"/>
              </w:rPr>
              <w:t xml:space="preserve">, </w:t>
            </w:r>
            <w:r>
              <w:t xml:space="preserve">substances and preparations </w:t>
            </w:r>
            <w:r>
              <w:t xml:space="preserve">which </w:t>
            </w:r>
            <w:r>
              <w:t xml:space="preserve">:</w:t>
            </w:r>
          </w:p>
          <w:p w:rsidR="00EF4860" w:rsidRDefault="00EF4860">
            <w:pPr>
              <w:pStyle w:val="TableParagraph"/>
              <w:spacing w:before="9"/>
              <w:ind w:start="0"/>
              <w:rPr>
                <w:sz w:val="20"/>
              </w:rPr>
            </w:pPr>
          </w:p>
          <w:p w:rsidR="00EF4860" w:rsidRDefault="003E79BB">
            <w:pPr>
              <w:pStyle w:val="TableParagraph"/>
              <w:numPr>
                <w:ilvl w:val="0"/>
                <w:numId w:val="52"/>
              </w:numPr>
              <w:tabs>
                <w:tab w:val="left" w:pos="956"/>
                <w:tab w:val="left" w:pos="957"/>
              </w:tabs>
              <w:spacing w:before="0"/>
              <w:ind w:end="145"/>
            </w:pPr>
            <w:r>
              <w:t xml:space="preserve">present an </w:t>
            </w:r>
            <w:r>
              <w:t xml:space="preserve">aspiration </w:t>
            </w:r>
            <w:r>
              <w:t xml:space="preserve">hazard </w:t>
            </w:r>
            <w:r>
              <w:t xml:space="preserve">and are labelled </w:t>
            </w:r>
            <w:r>
              <w:t xml:space="preserve">R65,</w:t>
            </w:r>
          </w:p>
          <w:p w:rsidR="00EF4860" w:rsidRDefault="00EF4860">
            <w:pPr>
              <w:pStyle w:val="TableParagraph"/>
              <w:spacing w:before="10"/>
              <w:ind w:start="0"/>
              <w:rPr>
                <w:sz w:val="20"/>
              </w:rPr>
            </w:pPr>
          </w:p>
          <w:p w:rsidR="00EF4860" w:rsidRDefault="003E79BB">
            <w:pPr>
              <w:pStyle w:val="TableParagraph"/>
              <w:numPr>
                <w:ilvl w:val="0"/>
                <w:numId w:val="52"/>
              </w:numPr>
              <w:tabs>
                <w:tab w:val="left" w:pos="956"/>
                <w:tab w:val="left" w:pos="957"/>
              </w:tabs>
              <w:spacing w:before="1"/>
              <w:ind w:end="173"/>
            </w:pPr>
            <w:r>
              <w:t xml:space="preserve">can be used as fuel for decorative lamps </w:t>
            </w:r>
            <w:r>
              <w:t xml:space="preserve">and</w:t>
            </w:r>
          </w:p>
          <w:p w:rsidR="00EF4860" w:rsidRDefault="00EF4860">
            <w:pPr>
              <w:pStyle w:val="TableParagraph"/>
              <w:spacing w:before="10"/>
              <w:ind w:start="0"/>
              <w:rPr>
                <w:sz w:val="20"/>
              </w:rPr>
            </w:pPr>
          </w:p>
          <w:p w:rsidR="00EF4860" w:rsidRDefault="003E79BB">
            <w:pPr>
              <w:pStyle w:val="TableParagraph"/>
              <w:numPr>
                <w:ilvl w:val="0"/>
                <w:numId w:val="52"/>
              </w:numPr>
              <w:tabs>
                <w:tab w:val="left" w:pos="956"/>
                <w:tab w:val="left" w:pos="957"/>
              </w:tabs>
              <w:spacing w:before="0"/>
              <w:ind w:end="564"/>
            </w:pPr>
            <w:r>
              <w:t xml:space="preserve">are placed on the market in containers with a capacity of 15 </w:t>
            </w:r>
            <w:r>
              <w:t xml:space="preserve">liters</w:t>
            </w:r>
            <w:r>
              <w:t xml:space="preserve"> or less</w:t>
            </w:r>
          </w:p>
          <w:p w:rsidR="00EF4860" w:rsidRDefault="00EF4860">
            <w:pPr>
              <w:pStyle w:val="TableParagraph"/>
              <w:spacing w:before="9"/>
              <w:ind w:start="0"/>
              <w:rPr>
                <w:sz w:val="20"/>
              </w:rPr>
            </w:pPr>
          </w:p>
          <w:p w:rsidR="00EF4860" w:rsidRDefault="003E79BB">
            <w:pPr>
              <w:pStyle w:val="TableParagraph"/>
              <w:spacing w:before="1"/>
              <w:ind w:start="956" w:end="291"/>
            </w:pPr>
            <w:r>
              <w:t xml:space="preserve">cannot contain colorants, except for tax reasons, or perfumes.</w:t>
            </w:r>
          </w:p>
          <w:p w:rsidR="00EF4860" w:rsidRDefault="00EF4860">
            <w:pPr>
              <w:pStyle w:val="TableParagraph"/>
              <w:spacing w:before="10"/>
              <w:ind w:start="0"/>
              <w:rPr>
                <w:sz w:val="20"/>
              </w:rPr>
            </w:pPr>
          </w:p>
          <w:p w:rsidR="00EF4860" w:rsidRDefault="003E79BB">
            <w:pPr>
              <w:pStyle w:val="TableParagraph"/>
              <w:tabs>
                <w:tab w:val="left" w:pos="956"/>
              </w:tabs>
              <w:spacing w:before="0"/>
              <w:ind w:start="956" w:end="114" w:hanging="850"/>
            </w:pPr>
            <w:r>
              <w:t xml:space="preserve">3.</w:t>
            </w:r>
            <w:r>
              <w:tab/>
            </w:r>
            <w:r>
              <w:t xml:space="preserve">Without prejudice to the </w:t>
            </w:r>
            <w:r>
              <w:t xml:space="preserve">application of </w:t>
            </w:r>
            <w:r>
              <w:t xml:space="preserve">other Community provisions relating to the classification, </w:t>
            </w:r>
            <w:r>
              <w:t xml:space="preserve">packaging and </w:t>
            </w:r>
            <w:r>
              <w:t xml:space="preserve">labelling of dangerous substances and preparations, </w:t>
            </w:r>
            <w:r>
              <w:t xml:space="preserve">the packaging of the substances </w:t>
            </w:r>
            <w:r>
              <w:rPr>
                <w:spacing w:val="-6"/>
              </w:rPr>
              <w:t xml:space="preserve">and </w:t>
            </w:r>
            <w:r>
              <w:t xml:space="preserve">preparations referred to in paragraph </w:t>
            </w:r>
            <w:r>
              <w:t xml:space="preserve">2 must bear, where these substances and preparations are intended for lamps, the following wording, legibly and </w:t>
            </w:r>
            <w:r>
              <w:t xml:space="preserve">indelibly </w:t>
            </w:r>
            <w:r>
              <w:t xml:space="preserve">marked</w:t>
            </w:r>
            <w:r>
              <w:t xml:space="preserve">:</w:t>
            </w:r>
          </w:p>
          <w:p w:rsidR="00EF4860" w:rsidRDefault="00EF4860">
            <w:pPr>
              <w:pStyle w:val="TableParagraph"/>
              <w:spacing w:before="10"/>
              <w:ind w:start="0"/>
              <w:rPr>
                <w:sz w:val="20"/>
              </w:rPr>
            </w:pPr>
          </w:p>
          <w:p w:rsidR="00EF4860" w:rsidRDefault="003E79BB">
            <w:pPr>
              <w:pStyle w:val="TableParagraph"/>
              <w:spacing w:before="0"/>
              <w:ind w:start="956" w:end="311"/>
            </w:pPr>
            <w:r>
              <w:t xml:space="preserve">"Keep lamps filled with this liquid out of the reach of children".</w:t>
            </w:r>
          </w:p>
          <w:p w:rsidR="00EF4860" w:rsidRDefault="00EF4860">
            <w:pPr>
              <w:pStyle w:val="TableParagraph"/>
              <w:spacing w:before="10"/>
              <w:ind w:start="0"/>
              <w:rPr>
                <w:sz w:val="20"/>
              </w:rPr>
            </w:pPr>
          </w:p>
          <w:p w:rsidR="00EF4860" w:rsidRDefault="003E79BB">
            <w:pPr>
              <w:pStyle w:val="TableParagraph"/>
              <w:spacing w:before="0"/>
              <w:ind w:end="126"/>
            </w:pPr>
            <w:r>
              <w:t xml:space="preserve">Not for use in textile articles intended to come into contact with the skin, e.g. garments, underwear and lingerie.</w:t>
            </w:r>
          </w:p>
        </w:tc>
      </w:tr>
    </w:tbl>
    <w:p w:rsidR="00EF4860" w:rsidRDefault="00EF4860">
      <w:pPr>
        <w:sectPr w:rsidR="00EF4860">
          <w:pgSz w:w="11910" w:h="16840"/>
          <w:pgMar w:top="1480" w:right="700" w:bottom="320" w:left="660" w:header="967" w:footer="123" w:gutter="0"/>
          <w:cols w:space="720"/>
        </w:sectPr>
      </w:pPr>
    </w:p>
    <w:tbl>
      <w:tblPr>
        <w:tblStyle w:val="TableNormal"/>
        <w:tblW w:w="0" w:type="auto"/>
        <w:tblInd w:w="830" w:type="dxa"/>
        <w:tblLayout w:type="fixed"/>
        <w:tblLook w:val="01e0"/>
      </w:tblPr>
      <w:tblGrid>
        <w:gridCol w:w="4096"/>
        <w:gridCol w:w="4828"/>
      </w:tblGrid>
      <w:tr w:rsidR="00EF4860">
        <w:trPr>
          <w:trHeight w:val="745"/>
        </w:trPr>
        <w:tc>
          <w:tcPr>
            <w:tcW w:w="4096" w:type="dxa"/>
            <w:tcBorders>
              <w:top w:val="single" w:color="000000" w:sz="4" w:space="0"/>
              <w:bottom w:val="single" w:color="000000" w:sz="4" w:space="0"/>
              <w:right w:val="single" w:color="000000" w:sz="4" w:space="0"/>
            </w:tcBorders>
          </w:tcPr>
          <w:p w:rsidR="00EF4860" w:rsidRDefault="003E79BB">
            <w:pPr>
              <w:pStyle w:val="TableParagraph"/>
              <w:spacing w:before="117"/>
              <w:ind w:start="567" w:end="119" w:hanging="416"/>
            </w:pPr>
            <w:r>
              <w:t xml:space="preserve">Name of substance, groups of substances or preparations</w:t>
            </w:r>
          </w:p>
        </w:tc>
        <w:tc>
          <w:tcPr>
            <w:tcW w:w="4828" w:type="dxa"/>
            <w:tcBorders>
              <w:top w:val="single" w:color="000000" w:sz="4" w:space="0"/>
              <w:left w:val="single" w:color="000000" w:sz="4" w:space="0"/>
              <w:bottom w:val="single" w:color="000000" w:sz="4" w:space="0"/>
            </w:tcBorders>
          </w:tcPr>
          <w:p w:rsidR="00EF4860" w:rsidRDefault="003E79BB">
            <w:pPr>
              <w:pStyle w:val="TableParagraph"/>
              <w:spacing w:before="117"/>
              <w:ind w:start="1346"/>
            </w:pPr>
            <w:r>
              <w:t xml:space="preserve">Limitation conditions</w:t>
            </w:r>
          </w:p>
        </w:tc>
      </w:tr>
      <w:tr w:rsidR="00EF4860">
        <w:trPr>
          <w:trHeight w:val="1506"/>
        </w:trPr>
        <w:tc>
          <w:tcPr>
            <w:tcW w:w="4096" w:type="dxa"/>
            <w:tcBorders>
              <w:top w:val="single" w:color="000000" w:sz="4" w:space="0"/>
              <w:right w:val="single" w:color="000000" w:sz="4" w:space="0"/>
            </w:tcBorders>
          </w:tcPr>
          <w:p w:rsidR="00EF4860" w:rsidRDefault="003E79BB">
            <w:pPr>
              <w:pStyle w:val="TableParagraph"/>
              <w:tabs>
                <w:tab w:val="left" w:pos="963"/>
              </w:tabs>
              <w:spacing w:before="117"/>
              <w:ind w:start="112"/>
            </w:pPr>
            <w:r>
              <w:t xml:space="preserve">5.</w:t>
            </w:r>
            <w:r>
              <w:tab/>
            </w:r>
            <w:r>
              <w:t xml:space="preserve">Benzene</w:t>
            </w:r>
          </w:p>
          <w:p w:rsidR="00EF4860" w:rsidRDefault="00EF4860">
            <w:pPr>
              <w:pStyle w:val="TableParagraph"/>
              <w:spacing w:before="10"/>
              <w:ind w:start="0"/>
              <w:rPr>
                <w:sz w:val="20"/>
              </w:rPr>
            </w:pPr>
          </w:p>
          <w:p w:rsidR="00EF4860" w:rsidRDefault="003E79BB">
            <w:pPr>
              <w:pStyle w:val="TableParagraph"/>
              <w:spacing w:before="0"/>
              <w:ind w:start="962"/>
            </w:pPr>
            <w:r>
              <w:t xml:space="preserve">CAS NO. 71-43-2</w:t>
            </w:r>
          </w:p>
          <w:p w:rsidR="00EF4860" w:rsidRDefault="00EF4860">
            <w:pPr>
              <w:pStyle w:val="TableParagraph"/>
              <w:spacing w:before="9"/>
              <w:ind w:start="0"/>
              <w:rPr>
                <w:sz w:val="20"/>
              </w:rPr>
            </w:pPr>
          </w:p>
          <w:p w:rsidR="00EF4860" w:rsidRDefault="003E79BB">
            <w:pPr>
              <w:pStyle w:val="TableParagraph"/>
              <w:spacing w:before="0"/>
              <w:ind w:start="962"/>
            </w:pPr>
            <w:r>
              <w:t xml:space="preserve">EINECS NO. 200-753-785</w:t>
            </w:r>
          </w:p>
        </w:tc>
        <w:tc>
          <w:tcPr>
            <w:tcW w:w="4828" w:type="dxa"/>
            <w:tcBorders>
              <w:top w:val="single" w:color="000000" w:sz="4" w:space="0"/>
              <w:left w:val="single" w:color="000000" w:sz="4" w:space="0"/>
            </w:tcBorders>
          </w:tcPr>
          <w:p w:rsidR="00EF4860" w:rsidRDefault="003E79BB">
            <w:pPr>
              <w:pStyle w:val="TableParagraph"/>
              <w:tabs>
                <w:tab w:val="left" w:pos="957"/>
              </w:tabs>
              <w:spacing w:before="117"/>
              <w:ind w:start="957" w:end="137" w:hanging="850"/>
            </w:pPr>
            <w:r>
              <w:t xml:space="preserve">1.</w:t>
            </w:r>
            <w:r>
              <w:tab/>
            </w:r>
            <w:r>
              <w:t xml:space="preserve">May not be used in toys or parts of toys placed on the market when the concentration of free </w:t>
            </w:r>
            <w:r w:rsidR="00C173E8">
              <w:t xml:space="preserve">benzene</w:t>
            </w:r>
            <w:r>
              <w:t xml:space="preserve"> exceeds 5 </w:t>
            </w:r>
            <w:r>
              <w:t xml:space="preserve">mg/kg of the weight of the </w:t>
            </w:r>
            <w:r>
              <w:t xml:space="preserve">toy or </w:t>
            </w:r>
            <w:r>
              <w:t xml:space="preserve">part of the </w:t>
            </w:r>
            <w:r>
              <w:t xml:space="preserve">toy</w:t>
            </w:r>
            <w:r>
              <w:t xml:space="preserve">.</w:t>
            </w:r>
          </w:p>
        </w:tc>
      </w:tr>
      <w:tr w:rsidR="00EF4860">
        <w:trPr>
          <w:trHeight w:val="1251"/>
        </w:trPr>
        <w:tc>
          <w:tcPr>
            <w:tcW w:w="4096" w:type="dxa"/>
            <w:tcBorders>
              <w:right w:val="single" w:color="000000" w:sz="4" w:space="0"/>
            </w:tcBorders>
          </w:tcPr>
          <w:p w:rsidR="00EF4860" w:rsidRDefault="00EF4860">
            <w:pPr>
              <w:pStyle w:val="TableParagraph"/>
              <w:spacing w:before="0"/>
              <w:ind w:start="0"/>
              <w:rPr>
                <w:sz w:val="20"/>
              </w:rPr>
            </w:pPr>
          </w:p>
        </w:tc>
        <w:tc>
          <w:tcPr>
            <w:tcW w:w="4828" w:type="dxa"/>
            <w:tcBorders>
              <w:left w:val="single" w:color="000000" w:sz="4" w:space="0"/>
            </w:tcBorders>
          </w:tcPr>
          <w:p w:rsidR="00EF4860" w:rsidRDefault="003E79BB">
            <w:pPr>
              <w:pStyle w:val="TableParagraph"/>
              <w:tabs>
                <w:tab w:val="left" w:pos="957"/>
              </w:tabs>
              <w:spacing w:before="115"/>
              <w:ind w:start="957" w:end="160" w:hanging="850"/>
            </w:pPr>
            <w:r>
              <w:t xml:space="preserve">2.</w:t>
            </w:r>
            <w:r>
              <w:tab/>
            </w:r>
            <w:r>
              <w:t xml:space="preserve">May not be used in concentrations </w:t>
            </w:r>
            <w:r>
              <w:rPr>
                <w:spacing w:val="-3"/>
              </w:rPr>
              <w:t xml:space="preserve">equal to </w:t>
            </w:r>
            <w:r>
              <w:t xml:space="preserve">or greater than 0.</w:t>
            </w:r>
            <w:r>
              <w:t xml:space="preserve">1% by mass in substances and preparations placed on the market.</w:t>
            </w:r>
          </w:p>
        </w:tc>
      </w:tr>
      <w:tr w:rsidR="00EF4860">
        <w:trPr>
          <w:trHeight w:val="746"/>
        </w:trPr>
        <w:tc>
          <w:tcPr>
            <w:tcW w:w="4096" w:type="dxa"/>
            <w:tcBorders>
              <w:right w:val="single" w:color="000000" w:sz="4" w:space="0"/>
            </w:tcBorders>
          </w:tcPr>
          <w:p w:rsidR="00EF4860" w:rsidRDefault="00EF4860">
            <w:pPr>
              <w:pStyle w:val="TableParagraph"/>
              <w:spacing w:before="0"/>
              <w:ind w:start="0"/>
              <w:rPr>
                <w:sz w:val="20"/>
              </w:rPr>
            </w:pPr>
          </w:p>
        </w:tc>
        <w:tc>
          <w:tcPr>
            <w:tcW w:w="4828" w:type="dxa"/>
            <w:tcBorders>
              <w:left w:val="single" w:color="000000" w:sz="4" w:space="0"/>
            </w:tcBorders>
          </w:tcPr>
          <w:p w:rsidR="00EF4860" w:rsidRDefault="003E79BB">
            <w:pPr>
              <w:pStyle w:val="TableParagraph"/>
              <w:tabs>
                <w:tab w:val="left" w:pos="956"/>
              </w:tabs>
              <w:spacing w:before="115"/>
              <w:ind w:start="957" w:end="311" w:hanging="850"/>
            </w:pPr>
            <w:r>
              <w:t xml:space="preserve">3.</w:t>
            </w:r>
            <w:r>
              <w:tab/>
            </w:r>
            <w:r>
              <w:t xml:space="preserve">By </w:t>
            </w:r>
            <w:r w:rsidR="00C173E8">
              <w:t xml:space="preserve">way</w:t>
            </w:r>
            <w:r>
              <w:t xml:space="preserve"> of derogation, paragraph </w:t>
            </w:r>
            <w:r>
              <w:t xml:space="preserve">2 </w:t>
            </w:r>
            <w:r>
              <w:t xml:space="preserve">shall not apply</w:t>
            </w:r>
            <w:r>
              <w:t xml:space="preserve">:</w:t>
            </w:r>
          </w:p>
        </w:tc>
      </w:tr>
      <w:tr w:rsidR="00EF4860">
        <w:trPr>
          <w:trHeight w:val="745"/>
        </w:trPr>
        <w:tc>
          <w:tcPr>
            <w:tcW w:w="4096" w:type="dxa"/>
            <w:tcBorders>
              <w:right w:val="single" w:color="000000" w:sz="4" w:space="0"/>
            </w:tcBorders>
          </w:tcPr>
          <w:p w:rsidR="00EF4860" w:rsidRDefault="00EF4860">
            <w:pPr>
              <w:pStyle w:val="TableParagraph"/>
              <w:spacing w:before="0"/>
              <w:ind w:start="0"/>
              <w:rPr>
                <w:sz w:val="20"/>
              </w:rPr>
            </w:pPr>
          </w:p>
        </w:tc>
        <w:tc>
          <w:tcPr>
            <w:tcW w:w="4828" w:type="dxa"/>
            <w:tcBorders>
              <w:left w:val="single" w:color="000000" w:sz="4" w:space="0"/>
            </w:tcBorders>
          </w:tcPr>
          <w:p w:rsidR="00EF4860" w:rsidRDefault="003E79BB">
            <w:pPr>
              <w:pStyle w:val="TableParagraph"/>
              <w:tabs>
                <w:tab w:val="left" w:pos="957"/>
              </w:tabs>
              <w:spacing w:before="115"/>
              <w:ind w:start="957" w:end="754" w:hanging="850"/>
            </w:pPr>
            <w:r>
              <w:t xml:space="preserve">a)</w:t>
            </w:r>
            <w:r>
              <w:tab/>
            </w:r>
            <w:r>
              <w:t xml:space="preserve">fuels covered by </w:t>
            </w:r>
            <w:r>
              <w:t xml:space="preserve">Directive </w:t>
            </w:r>
            <w:r>
              <w:t xml:space="preserve">98/70/EC </w:t>
            </w:r>
            <w:r>
              <w:t xml:space="preserve">;</w:t>
            </w:r>
          </w:p>
        </w:tc>
      </w:tr>
      <w:tr w:rsidR="00EF4860">
        <w:trPr>
          <w:trHeight w:val="1504"/>
        </w:trPr>
        <w:tc>
          <w:tcPr>
            <w:tcW w:w="4096" w:type="dxa"/>
            <w:tcBorders>
              <w:right w:val="single" w:color="000000" w:sz="4" w:space="0"/>
            </w:tcBorders>
          </w:tcPr>
          <w:p w:rsidR="00EF4860" w:rsidRDefault="00EF4860">
            <w:pPr>
              <w:pStyle w:val="TableParagraph"/>
              <w:spacing w:before="0"/>
              <w:ind w:start="0"/>
              <w:rPr>
                <w:sz w:val="20"/>
              </w:rPr>
            </w:pPr>
          </w:p>
        </w:tc>
        <w:tc>
          <w:tcPr>
            <w:tcW w:w="4828" w:type="dxa"/>
            <w:tcBorders>
              <w:left w:val="single" w:color="000000" w:sz="4" w:space="0"/>
            </w:tcBorders>
          </w:tcPr>
          <w:p w:rsidR="00EF4860" w:rsidRDefault="003E79BB">
            <w:pPr>
              <w:pStyle w:val="TableParagraph"/>
              <w:tabs>
                <w:tab w:val="left" w:pos="956"/>
              </w:tabs>
              <w:spacing w:before="114"/>
              <w:ind w:start="957" w:end="138" w:hanging="850"/>
            </w:pPr>
            <w:r>
              <w:t xml:space="preserve">b)</w:t>
            </w:r>
            <w:r>
              <w:tab/>
            </w:r>
            <w:r>
              <w:t xml:space="preserve">substances and preparations intended for use in industrial processes </w:t>
            </w:r>
            <w:r w:rsidR="00C173E8">
              <w:t xml:space="preserve">which</w:t>
            </w:r>
            <w:r>
              <w:t xml:space="preserve"> do not allow </w:t>
            </w:r>
            <w:r>
              <w:t xml:space="preserve">benzene to be emitted in quantities exceeding the requirements of </w:t>
            </w:r>
            <w:r>
              <w:t xml:space="preserve">existing </w:t>
            </w:r>
            <w:r>
              <w:t xml:space="preserve">legislation</w:t>
            </w:r>
            <w:r>
              <w:t xml:space="preserve">;</w:t>
            </w:r>
          </w:p>
        </w:tc>
      </w:tr>
      <w:tr w:rsidR="00EF4860">
        <w:trPr>
          <w:trHeight w:val="1250"/>
        </w:trPr>
        <w:tc>
          <w:tcPr>
            <w:tcW w:w="4096" w:type="dxa"/>
            <w:tcBorders>
              <w:right w:val="single" w:color="000000" w:sz="4" w:space="0"/>
            </w:tcBorders>
          </w:tcPr>
          <w:p w:rsidR="00EF4860" w:rsidRDefault="00EF4860">
            <w:pPr>
              <w:pStyle w:val="TableParagraph"/>
              <w:spacing w:before="0"/>
              <w:ind w:start="0"/>
              <w:rPr>
                <w:sz w:val="20"/>
              </w:rPr>
            </w:pPr>
          </w:p>
        </w:tc>
        <w:tc>
          <w:tcPr>
            <w:tcW w:w="4828" w:type="dxa"/>
            <w:tcBorders>
              <w:left w:val="single" w:color="000000" w:sz="4" w:space="0"/>
            </w:tcBorders>
          </w:tcPr>
          <w:p w:rsidR="00EF4860" w:rsidRDefault="003E79BB">
            <w:pPr>
              <w:pStyle w:val="TableParagraph"/>
              <w:tabs>
                <w:tab w:val="left" w:pos="957"/>
              </w:tabs>
              <w:spacing w:before="114"/>
              <w:ind w:start="957" w:end="144" w:hanging="850"/>
              <w:rPr>
                <w:b/>
              </w:rPr>
            </w:pPr>
            <w:r>
              <w:t xml:space="preserve">c)</w:t>
            </w:r>
            <w:r>
              <w:tab/>
            </w:r>
            <w:r>
              <w:t xml:space="preserve">waste covered </w:t>
            </w:r>
            <w:r>
              <w:t xml:space="preserve">by Directive 2006/12/EC and </w:t>
            </w:r>
            <w:r>
              <w:t xml:space="preserve">Council </w:t>
            </w:r>
            <w:r>
              <w:t xml:space="preserve">Directive </w:t>
            </w:r>
            <w:r>
              <w:t xml:space="preserve">91/689/EEC of 12 </w:t>
            </w:r>
            <w:r>
              <w:t xml:space="preserve">December 1991 on </w:t>
            </w:r>
            <w:r>
              <w:t xml:space="preserve">hazardous waste.</w:t>
            </w:r>
            <w:r>
              <w:rPr>
                <w:b/>
                <w:vertAlign w:val="superscript"/>
              </w:rPr>
              <w:t xml:space="preserve">1</w:t>
            </w:r>
          </w:p>
        </w:tc>
      </w:tr>
    </w:tbl>
    <w:p w:rsidR="00EF4860" w:rsidRDefault="00EF4860">
      <w:pPr>
        <w:sectPr w:rsidR="00EF4860">
          <w:pgSz w:w="11910" w:h="16840"/>
          <w:pgMar w:top="1480" w:right="700" w:bottom="320" w:left="660" w:header="967" w:footer="123" w:gutter="0"/>
          <w:cols w:space="720"/>
        </w:sectPr>
      </w:pPr>
    </w:p>
    <w:tbl>
      <w:tblPr>
        <w:tblStyle w:val="TableNormal"/>
        <w:tblW w:w="0" w:type="auto"/>
        <w:tblInd w:w="8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4096"/>
        <w:gridCol w:w="4828"/>
      </w:tblGrid>
      <w:tr w:rsidR="00EF4860">
        <w:trPr>
          <w:trHeight w:val="745"/>
        </w:trPr>
        <w:tc>
          <w:tcPr>
            <w:tcW w:w="4096" w:type="dxa"/>
            <w:tcBorders>
              <w:left w:val="nil"/>
            </w:tcBorders>
          </w:tcPr>
          <w:p w:rsidR="00EF4860" w:rsidRDefault="003E79BB">
            <w:pPr>
              <w:pStyle w:val="TableParagraph"/>
              <w:spacing w:before="117"/>
              <w:ind w:start="567" w:end="119" w:hanging="416"/>
            </w:pPr>
            <w:r>
              <w:t xml:space="preserve">Name of substance, groups of substances or preparations</w:t>
            </w:r>
          </w:p>
        </w:tc>
        <w:tc>
          <w:tcPr>
            <w:tcW w:w="4828" w:type="dxa"/>
            <w:tcBorders>
              <w:right w:val="nil"/>
            </w:tcBorders>
          </w:tcPr>
          <w:p w:rsidR="00EF4860" w:rsidRDefault="003E79BB">
            <w:pPr>
              <w:pStyle w:val="TableParagraph"/>
              <w:spacing w:before="117"/>
              <w:ind w:start="1346"/>
            </w:pPr>
            <w:r>
              <w:t xml:space="preserve">Limitation conditions</w:t>
            </w:r>
          </w:p>
        </w:tc>
      </w:tr>
      <w:tr w:rsidR="00EF4860">
        <w:trPr>
          <w:trHeight w:val="9243"/>
        </w:trPr>
        <w:tc>
          <w:tcPr>
            <w:tcW w:w="4096" w:type="dxa"/>
            <w:tcBorders>
              <w:left w:val="nil"/>
              <w:bottom w:val="nil"/>
            </w:tcBorders>
          </w:tcPr>
          <w:p w:rsidR="00EF4860" w:rsidRDefault="003E79BB">
            <w:pPr>
              <w:pStyle w:val="TableParagraph"/>
              <w:tabs>
                <w:tab w:val="left" w:pos="963"/>
              </w:tabs>
              <w:spacing w:before="117"/>
              <w:ind w:start="112"/>
            </w:pPr>
            <w:r>
              <w:t xml:space="preserve">6.</w:t>
            </w:r>
            <w:r>
              <w:tab/>
            </w:r>
            <w:r>
              <w:t xml:space="preserve">Asbestos </w:t>
            </w:r>
            <w:r>
              <w:t xml:space="preserve">fibers</w:t>
            </w:r>
          </w:p>
          <w:p w:rsidR="00EF4860" w:rsidRDefault="00EF4860">
            <w:pPr>
              <w:pStyle w:val="TableParagraph"/>
              <w:spacing w:before="10"/>
              <w:ind w:start="0"/>
              <w:rPr>
                <w:sz w:val="20"/>
              </w:rPr>
            </w:pPr>
          </w:p>
          <w:p w:rsidR="00EF4860" w:rsidRDefault="003E79BB">
            <w:pPr>
              <w:pStyle w:val="TableParagraph"/>
              <w:numPr>
                <w:ilvl w:val="0"/>
                <w:numId w:val="51"/>
              </w:numPr>
              <w:tabs>
                <w:tab w:val="left" w:pos="962"/>
                <w:tab w:val="left" w:pos="964"/>
              </w:tabs>
              <w:spacing w:before="0"/>
              <w:ind w:hanging="852"/>
            </w:pPr>
            <w:r>
              <w:t xml:space="preserve">Crocidolite</w:t>
            </w:r>
          </w:p>
          <w:p w:rsidR="00EF4860" w:rsidRDefault="00EF4860">
            <w:pPr>
              <w:pStyle w:val="TableParagraph"/>
              <w:spacing w:before="10"/>
              <w:ind w:start="0"/>
              <w:rPr>
                <w:sz w:val="20"/>
              </w:rPr>
            </w:pPr>
          </w:p>
          <w:p w:rsidR="00EF4860" w:rsidRDefault="003E79BB">
            <w:pPr>
              <w:pStyle w:val="TableParagraph"/>
              <w:spacing w:before="0"/>
              <w:ind w:start="962"/>
            </w:pPr>
            <w:r>
              <w:t xml:space="preserve">CASE NO. 12001-28-4</w:t>
            </w:r>
          </w:p>
          <w:p w:rsidR="00EF4860" w:rsidRDefault="00EF4860">
            <w:pPr>
              <w:pStyle w:val="TableParagraph"/>
              <w:spacing w:before="10"/>
              <w:ind w:start="0"/>
              <w:rPr>
                <w:sz w:val="20"/>
              </w:rPr>
            </w:pPr>
          </w:p>
          <w:p w:rsidR="00EF4860" w:rsidRDefault="003E79BB">
            <w:pPr>
              <w:pStyle w:val="TableParagraph"/>
              <w:numPr>
                <w:ilvl w:val="0"/>
                <w:numId w:val="51"/>
              </w:numPr>
              <w:tabs>
                <w:tab w:val="left" w:pos="962"/>
                <w:tab w:val="left" w:pos="963"/>
              </w:tabs>
              <w:spacing w:before="1"/>
              <w:ind w:start="962"/>
            </w:pPr>
            <w:r>
              <w:t xml:space="preserve">Amosite</w:t>
            </w:r>
          </w:p>
          <w:p w:rsidR="00EF4860" w:rsidRDefault="00EF4860">
            <w:pPr>
              <w:pStyle w:val="TableParagraph"/>
              <w:spacing w:before="8"/>
              <w:ind w:start="0"/>
              <w:rPr>
                <w:sz w:val="20"/>
              </w:rPr>
            </w:pPr>
          </w:p>
          <w:p w:rsidR="00EF4860" w:rsidRDefault="003E79BB">
            <w:pPr>
              <w:pStyle w:val="TableParagraph"/>
              <w:spacing w:before="1"/>
              <w:ind w:start="962"/>
            </w:pPr>
            <w:r>
              <w:t xml:space="preserve">CASE NO. 12172-73-5</w:t>
            </w:r>
          </w:p>
          <w:p w:rsidR="00EF4860" w:rsidRDefault="00EF4860">
            <w:pPr>
              <w:pStyle w:val="TableParagraph"/>
              <w:spacing w:before="10"/>
              <w:ind w:start="0"/>
              <w:rPr>
                <w:sz w:val="20"/>
              </w:rPr>
            </w:pPr>
          </w:p>
          <w:p w:rsidR="00EF4860" w:rsidRDefault="003E79BB">
            <w:pPr>
              <w:pStyle w:val="TableParagraph"/>
              <w:numPr>
                <w:ilvl w:val="0"/>
                <w:numId w:val="51"/>
              </w:numPr>
              <w:tabs>
                <w:tab w:val="left" w:pos="963"/>
                <w:tab w:val="left" w:pos="964"/>
              </w:tabs>
              <w:spacing w:before="0"/>
              <w:ind w:hanging="852"/>
            </w:pPr>
            <w:r>
              <w:t xml:space="preserve">Anthophyllite</w:t>
            </w:r>
          </w:p>
          <w:p w:rsidR="00EF4860" w:rsidRDefault="00EF4860">
            <w:pPr>
              <w:pStyle w:val="TableParagraph"/>
              <w:spacing w:before="10"/>
              <w:ind w:start="0"/>
              <w:rPr>
                <w:sz w:val="20"/>
              </w:rPr>
            </w:pPr>
          </w:p>
          <w:p w:rsidR="00EF4860" w:rsidRDefault="003E79BB">
            <w:pPr>
              <w:pStyle w:val="TableParagraph"/>
              <w:spacing w:before="0"/>
              <w:ind w:start="962"/>
            </w:pPr>
            <w:r>
              <w:t xml:space="preserve">CASE NO. </w:t>
            </w:r>
            <w:r>
              <w:t xml:space="preserve">77536-67-5</w:t>
            </w:r>
          </w:p>
          <w:p w:rsidR="00EF4860" w:rsidRDefault="00EF4860">
            <w:pPr>
              <w:pStyle w:val="TableParagraph"/>
              <w:spacing w:before="10"/>
              <w:ind w:start="0"/>
              <w:rPr>
                <w:sz w:val="20"/>
              </w:rPr>
            </w:pPr>
          </w:p>
          <w:p w:rsidR="00EF4860" w:rsidRDefault="003E79BB">
            <w:pPr>
              <w:pStyle w:val="TableParagraph"/>
              <w:numPr>
                <w:ilvl w:val="0"/>
                <w:numId w:val="51"/>
              </w:numPr>
              <w:tabs>
                <w:tab w:val="left" w:pos="961"/>
                <w:tab w:val="left" w:pos="963"/>
              </w:tabs>
              <w:spacing w:before="0"/>
              <w:ind w:start="962"/>
            </w:pPr>
            <w:r>
              <w:t xml:space="preserve">Actinolite</w:t>
            </w:r>
          </w:p>
          <w:p w:rsidR="00EF4860" w:rsidRDefault="00EF4860">
            <w:pPr>
              <w:pStyle w:val="TableParagraph"/>
              <w:spacing w:before="10"/>
              <w:ind w:start="0"/>
              <w:rPr>
                <w:sz w:val="20"/>
              </w:rPr>
            </w:pPr>
          </w:p>
          <w:p w:rsidR="00EF4860" w:rsidRDefault="003E79BB">
            <w:pPr>
              <w:pStyle w:val="TableParagraph"/>
              <w:spacing w:before="1"/>
              <w:ind w:start="962"/>
            </w:pPr>
            <w:r>
              <w:t xml:space="preserve">CASE NO. </w:t>
            </w:r>
            <w:r>
              <w:t xml:space="preserve">77536-66-4</w:t>
            </w:r>
          </w:p>
          <w:p w:rsidR="00EF4860" w:rsidRDefault="00EF4860">
            <w:pPr>
              <w:pStyle w:val="TableParagraph"/>
              <w:spacing w:before="8"/>
              <w:ind w:start="0"/>
              <w:rPr>
                <w:sz w:val="20"/>
              </w:rPr>
            </w:pPr>
          </w:p>
          <w:p w:rsidR="00EF4860" w:rsidRDefault="003E79BB">
            <w:pPr>
              <w:pStyle w:val="TableParagraph"/>
              <w:numPr>
                <w:ilvl w:val="0"/>
                <w:numId w:val="51"/>
              </w:numPr>
              <w:tabs>
                <w:tab w:val="left" w:pos="963"/>
                <w:tab w:val="left" w:pos="964"/>
              </w:tabs>
              <w:spacing w:before="1"/>
              <w:ind w:hanging="852"/>
            </w:pPr>
            <w:r>
              <w:t xml:space="preserve">Tremolite</w:t>
            </w:r>
          </w:p>
          <w:p w:rsidR="00EF4860" w:rsidRDefault="00EF4860">
            <w:pPr>
              <w:pStyle w:val="TableParagraph"/>
              <w:spacing w:before="10"/>
              <w:ind w:start="0"/>
              <w:rPr>
                <w:sz w:val="20"/>
              </w:rPr>
            </w:pPr>
          </w:p>
          <w:p w:rsidR="00EF4860" w:rsidRDefault="003E79BB">
            <w:pPr>
              <w:pStyle w:val="TableParagraph"/>
              <w:spacing w:before="0"/>
              <w:ind w:start="962"/>
            </w:pPr>
            <w:r>
              <w:t xml:space="preserve">CASE NO. 77536-68-66.2.</w:t>
            </w:r>
          </w:p>
          <w:p w:rsidR="00EF4860" w:rsidRDefault="00EF4860">
            <w:pPr>
              <w:pStyle w:val="TableParagraph"/>
              <w:spacing w:before="10"/>
              <w:ind w:start="0"/>
              <w:rPr>
                <w:sz w:val="20"/>
              </w:rPr>
            </w:pPr>
          </w:p>
          <w:p w:rsidR="00EF4860" w:rsidRDefault="003E79BB">
            <w:pPr>
              <w:pStyle w:val="TableParagraph"/>
              <w:numPr>
                <w:ilvl w:val="0"/>
                <w:numId w:val="51"/>
              </w:numPr>
              <w:tabs>
                <w:tab w:val="left" w:pos="962"/>
                <w:tab w:val="left" w:pos="963"/>
              </w:tabs>
              <w:spacing w:before="0"/>
              <w:ind w:start="962"/>
            </w:pPr>
            <w:r>
              <w:t xml:space="preserve">Chrysotile </w:t>
            </w:r>
            <w:r>
              <w:t xml:space="preserve">8</w:t>
            </w:r>
          </w:p>
          <w:p w:rsidR="00EF4860" w:rsidRDefault="00EF4860">
            <w:pPr>
              <w:pStyle w:val="TableParagraph"/>
              <w:spacing w:before="10"/>
              <w:ind w:start="0"/>
              <w:rPr>
                <w:sz w:val="20"/>
              </w:rPr>
            </w:pPr>
          </w:p>
          <w:p w:rsidR="00EF4860" w:rsidRDefault="003E79BB">
            <w:pPr>
              <w:pStyle w:val="TableParagraph"/>
              <w:spacing w:before="0"/>
              <w:ind w:start="962"/>
            </w:pPr>
            <w:r>
              <w:t xml:space="preserve">CASE NO. 12001-29-5</w:t>
            </w:r>
          </w:p>
          <w:p w:rsidR="00EF4860" w:rsidRDefault="00EF4860">
            <w:pPr>
              <w:pStyle w:val="TableParagraph"/>
              <w:spacing w:before="10"/>
              <w:ind w:start="0"/>
              <w:rPr>
                <w:sz w:val="20"/>
              </w:rPr>
            </w:pPr>
          </w:p>
          <w:p w:rsidR="00EF4860" w:rsidRDefault="003E79BB">
            <w:pPr>
              <w:pStyle w:val="TableParagraph"/>
              <w:spacing w:before="1"/>
              <w:ind w:start="962"/>
            </w:pPr>
            <w:r>
              <w:t xml:space="preserve">CASE NO. 132207-32-0</w:t>
            </w:r>
          </w:p>
        </w:tc>
        <w:tc>
          <w:tcPr>
            <w:tcW w:w="4828" w:type="dxa"/>
            <w:tcBorders>
              <w:bottom w:val="nil"/>
              <w:right w:val="nil"/>
            </w:tcBorders>
          </w:tcPr>
          <w:p w:rsidR="00EF4860" w:rsidRDefault="00EF4860">
            <w:pPr>
              <w:pStyle w:val="TableParagraph"/>
              <w:spacing w:before="0"/>
              <w:ind w:start="0"/>
              <w:rPr>
                <w:sz w:val="24"/>
              </w:rPr>
            </w:pPr>
          </w:p>
          <w:p w:rsidR="00EF4860" w:rsidRDefault="00EF4860">
            <w:pPr>
              <w:pStyle w:val="TableParagraph"/>
              <w:spacing w:before="0"/>
              <w:ind w:start="0"/>
              <w:rPr>
                <w:sz w:val="29"/>
              </w:rPr>
            </w:pPr>
          </w:p>
          <w:p w:rsidR="00EF4860" w:rsidRDefault="003E79BB">
            <w:pPr>
              <w:pStyle w:val="TableParagraph"/>
              <w:numPr>
                <w:ilvl w:val="0"/>
                <w:numId w:val="50"/>
              </w:numPr>
              <w:tabs>
                <w:tab w:val="left" w:pos="956"/>
                <w:tab w:val="left" w:pos="957"/>
              </w:tabs>
              <w:spacing w:before="1"/>
              <w:ind w:end="168"/>
            </w:pPr>
            <w:r>
              <w:t xml:space="preserve">The marketing and </w:t>
            </w:r>
            <w:r>
              <w:t xml:space="preserve">use of these fibers and articles to which they have </w:t>
            </w:r>
            <w:r>
              <w:rPr>
                <w:spacing w:val="-4"/>
              </w:rPr>
              <w:t xml:space="preserve">been </w:t>
            </w:r>
            <w:r>
              <w:t xml:space="preserve">deliberately added are </w:t>
            </w:r>
            <w:r>
              <w:t xml:space="preserve">prohibited.</w:t>
            </w:r>
          </w:p>
          <w:p w:rsidR="00EF4860" w:rsidRDefault="00EF4860">
            <w:pPr>
              <w:pStyle w:val="TableParagraph"/>
              <w:spacing w:before="0"/>
              <w:ind w:start="0"/>
              <w:rPr>
                <w:sz w:val="24"/>
              </w:rPr>
            </w:pPr>
          </w:p>
          <w:p w:rsidR="00EF4860" w:rsidRDefault="00EF4860">
            <w:pPr>
              <w:pStyle w:val="TableParagraph"/>
              <w:spacing w:before="0"/>
              <w:ind w:start="0"/>
              <w:rPr>
                <w:sz w:val="24"/>
              </w:rPr>
            </w:pPr>
          </w:p>
          <w:p w:rsidR="00EF4860" w:rsidRDefault="00EF4860">
            <w:pPr>
              <w:pStyle w:val="TableParagraph"/>
              <w:spacing w:before="0"/>
              <w:ind w:start="0"/>
              <w:rPr>
                <w:sz w:val="24"/>
              </w:rPr>
            </w:pPr>
          </w:p>
          <w:p w:rsidR="00EF4860" w:rsidRDefault="00EF4860">
            <w:pPr>
              <w:pStyle w:val="TableParagraph"/>
              <w:spacing w:before="0"/>
              <w:ind w:start="0"/>
              <w:rPr>
                <w:sz w:val="24"/>
              </w:rPr>
            </w:pPr>
          </w:p>
          <w:p w:rsidR="00EF4860" w:rsidRDefault="00EF4860">
            <w:pPr>
              <w:pStyle w:val="TableParagraph"/>
              <w:spacing w:before="0"/>
              <w:ind w:start="0"/>
              <w:rPr>
                <w:sz w:val="24"/>
              </w:rPr>
            </w:pPr>
          </w:p>
          <w:p w:rsidR="00EF4860" w:rsidRDefault="00EF4860">
            <w:pPr>
              <w:pStyle w:val="TableParagraph"/>
              <w:spacing w:before="0"/>
              <w:ind w:start="0"/>
              <w:rPr>
                <w:sz w:val="24"/>
              </w:rPr>
            </w:pPr>
          </w:p>
          <w:p w:rsidR="00EF4860" w:rsidRDefault="00EF4860">
            <w:pPr>
              <w:pStyle w:val="TableParagraph"/>
              <w:spacing w:before="0"/>
              <w:ind w:start="0"/>
              <w:rPr>
                <w:sz w:val="24"/>
              </w:rPr>
            </w:pPr>
          </w:p>
          <w:p w:rsidR="00EF4860" w:rsidRDefault="00EF4860">
            <w:pPr>
              <w:pStyle w:val="TableParagraph"/>
              <w:spacing w:before="2"/>
              <w:ind w:start="0"/>
              <w:rPr>
                <w:sz w:val="23"/>
              </w:rPr>
            </w:pPr>
          </w:p>
          <w:p w:rsidR="00EF4860" w:rsidRDefault="003E79BB">
            <w:pPr>
              <w:pStyle w:val="TableParagraph"/>
              <w:spacing w:before="0"/>
              <w:ind w:start="956" w:end="126"/>
            </w:pPr>
            <w:r>
              <w:t xml:space="preserve">However, Member States may exempt the placing on the market and </w:t>
            </w:r>
            <w:r>
              <w:t xml:space="preserve">use of chrysotile-containing diaphragms (point f) for </w:t>
            </w:r>
            <w:r>
              <w:t xml:space="preserve">existing electrolysis </w:t>
            </w:r>
            <w:r>
              <w:t xml:space="preserve">cells </w:t>
            </w:r>
            <w:r>
              <w:t xml:space="preserve">until they reach the end of their useful life or until suitable asbestos-free substitutes appear on the market. The Commission will review this derogation before 1</w:t>
            </w:r>
            <w:r>
              <w:rPr>
                <w:vertAlign w:val="superscript"/>
              </w:rPr>
              <w:t xml:space="preserve">st </w:t>
            </w:r>
            <w:r>
              <w:t xml:space="preserve">January 2008.</w:t>
            </w:r>
          </w:p>
          <w:p w:rsidR="00EF4860" w:rsidRDefault="00EF4860">
            <w:pPr>
              <w:pStyle w:val="TableParagraph"/>
              <w:spacing w:before="10"/>
              <w:ind w:start="0"/>
              <w:rPr>
                <w:sz w:val="20"/>
              </w:rPr>
            </w:pPr>
          </w:p>
          <w:p w:rsidR="00EF4860" w:rsidRDefault="003E79BB">
            <w:pPr>
              <w:pStyle w:val="TableParagraph"/>
              <w:numPr>
                <w:ilvl w:val="0"/>
                <w:numId w:val="50"/>
              </w:numPr>
              <w:tabs>
                <w:tab w:val="left" w:pos="957"/>
                <w:tab w:val="left" w:pos="958"/>
              </w:tabs>
              <w:spacing w:before="0"/>
              <w:ind w:end="172"/>
            </w:pPr>
            <w:r w:rsidR="00C173E8">
              <w:t xml:space="preserve">The </w:t>
            </w:r>
            <w:r>
              <w:t xml:space="preserve">use of articles containing </w:t>
            </w:r>
            <w:r>
              <w:t xml:space="preserve">asbestos </w:t>
            </w:r>
            <w:r>
              <w:t xml:space="preserve">fibers </w:t>
            </w:r>
            <w:r>
              <w:t xml:space="preserve">referred to in paragraph </w:t>
            </w:r>
            <w:r>
              <w:t xml:space="preserve">1 above which were already installed and/or in service before 1</w:t>
            </w:r>
            <w:r>
              <w:rPr>
                <w:vertAlign w:val="superscript"/>
              </w:rPr>
              <w:t xml:space="preserve">st </w:t>
            </w:r>
            <w:r>
              <w:t xml:space="preserve">January 2005 continues to </w:t>
            </w:r>
            <w:r>
              <w:t xml:space="preserve">be authorized </w:t>
            </w:r>
            <w:r>
              <w:t xml:space="preserve">until they are disposed of or reach the end of their useful life. However, Member States may, for reasons of protection of human health, prohibit the </w:t>
            </w:r>
            <w:r>
              <w:t xml:space="preserve">use of such articles before </w:t>
            </w:r>
            <w:r>
              <w:t xml:space="preserve">they are disposed of or </w:t>
            </w:r>
            <w:r>
              <w:t xml:space="preserve">reach the end of their </w:t>
            </w:r>
            <w:r>
              <w:t xml:space="preserve"> life</w:t>
            </w:r>
            <w:r>
              <w:t xml:space="preserve">.</w:t>
            </w:r>
          </w:p>
        </w:tc>
      </w:tr>
    </w:tbl>
    <w:p w:rsidR="00EF4860" w:rsidRDefault="00EF4860">
      <w:pPr>
        <w:sectPr w:rsidR="00EF4860">
          <w:pgSz w:w="11910" w:h="16840"/>
          <w:pgMar w:top="1480" w:right="700" w:bottom="320" w:left="660" w:header="967" w:footer="123" w:gutter="0"/>
          <w:cols w:space="720"/>
        </w:sectPr>
      </w:pPr>
    </w:p>
    <w:tbl>
      <w:tblPr>
        <w:tblStyle w:val="TableNormal"/>
        <w:tblW w:w="0" w:type="auto"/>
        <w:tblInd w:w="8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4096"/>
        <w:gridCol w:w="4828"/>
      </w:tblGrid>
      <w:tr w:rsidR="00EF4860">
        <w:trPr>
          <w:trHeight w:val="745"/>
        </w:trPr>
        <w:tc>
          <w:tcPr>
            <w:tcW w:w="4096" w:type="dxa"/>
            <w:tcBorders>
              <w:left w:val="nil"/>
            </w:tcBorders>
          </w:tcPr>
          <w:p w:rsidR="00EF4860" w:rsidRDefault="003E79BB">
            <w:pPr>
              <w:pStyle w:val="TableParagraph"/>
              <w:spacing w:before="117"/>
              <w:ind w:start="567" w:end="119" w:hanging="416"/>
            </w:pPr>
            <w:r>
              <w:t xml:space="preserve">Name of substance, groups of substances or preparations</w:t>
            </w:r>
          </w:p>
        </w:tc>
        <w:tc>
          <w:tcPr>
            <w:tcW w:w="4828" w:type="dxa"/>
            <w:tcBorders>
              <w:right w:val="nil"/>
            </w:tcBorders>
          </w:tcPr>
          <w:p w:rsidR="00EF4860" w:rsidRDefault="003E79BB">
            <w:pPr>
              <w:pStyle w:val="TableParagraph"/>
              <w:spacing w:before="117"/>
              <w:ind w:start="1346"/>
            </w:pPr>
            <w:r>
              <w:t xml:space="preserve">Limitation conditions</w:t>
            </w:r>
          </w:p>
        </w:tc>
      </w:tr>
      <w:tr w:rsidR="00EF4860">
        <w:trPr>
          <w:trHeight w:val="8763"/>
        </w:trPr>
        <w:tc>
          <w:tcPr>
            <w:tcW w:w="4096" w:type="dxa"/>
            <w:tcBorders>
              <w:left w:val="nil"/>
              <w:bottom w:val="nil"/>
              <w:right w:val="single" w:color="000000" w:sz="8" w:space="0"/>
            </w:tcBorders>
          </w:tcPr>
          <w:p w:rsidR="00EF4860" w:rsidRDefault="00EF4860">
            <w:pPr>
              <w:pStyle w:val="TableParagraph"/>
              <w:spacing w:before="0"/>
              <w:ind w:start="0"/>
              <w:rPr>
                <w:sz w:val="24"/>
              </w:rPr>
            </w:pPr>
          </w:p>
          <w:p w:rsidR="00EF4860" w:rsidRDefault="00EF4860">
            <w:pPr>
              <w:pStyle w:val="TableParagraph"/>
              <w:spacing w:before="0"/>
              <w:ind w:start="0"/>
              <w:rPr>
                <w:sz w:val="24"/>
              </w:rPr>
            </w:pPr>
          </w:p>
          <w:p w:rsidR="00EF4860" w:rsidRDefault="00EF4860">
            <w:pPr>
              <w:pStyle w:val="TableParagraph"/>
              <w:spacing w:before="0"/>
              <w:ind w:start="0"/>
              <w:rPr>
                <w:sz w:val="24"/>
              </w:rPr>
            </w:pPr>
          </w:p>
          <w:p w:rsidR="00EF4860" w:rsidRDefault="00EF4860">
            <w:pPr>
              <w:pStyle w:val="TableParagraph"/>
              <w:spacing w:before="0"/>
              <w:ind w:start="0"/>
              <w:rPr>
                <w:sz w:val="24"/>
              </w:rPr>
            </w:pPr>
          </w:p>
          <w:p w:rsidR="00EF4860" w:rsidRDefault="00EF4860">
            <w:pPr>
              <w:pStyle w:val="TableParagraph"/>
              <w:spacing w:before="0"/>
              <w:ind w:start="0"/>
              <w:rPr>
                <w:sz w:val="24"/>
              </w:rPr>
            </w:pPr>
          </w:p>
          <w:p w:rsidR="00EF4860" w:rsidRDefault="00EF4860">
            <w:pPr>
              <w:pStyle w:val="TableParagraph"/>
              <w:spacing w:before="0"/>
              <w:ind w:start="0"/>
              <w:rPr>
                <w:sz w:val="24"/>
              </w:rPr>
            </w:pPr>
          </w:p>
          <w:p w:rsidR="00EF4860" w:rsidRDefault="00EF4860">
            <w:pPr>
              <w:pStyle w:val="TableParagraph"/>
              <w:spacing w:before="0"/>
              <w:ind w:start="0"/>
              <w:rPr>
                <w:sz w:val="24"/>
              </w:rPr>
            </w:pPr>
          </w:p>
          <w:p w:rsidR="00EF4860" w:rsidRDefault="00EF4860">
            <w:pPr>
              <w:pStyle w:val="TableParagraph"/>
              <w:spacing w:before="0"/>
              <w:ind w:start="0"/>
              <w:rPr>
                <w:sz w:val="24"/>
              </w:rPr>
            </w:pPr>
          </w:p>
          <w:p w:rsidR="00EF4860" w:rsidRDefault="00EF4860">
            <w:pPr>
              <w:pStyle w:val="TableParagraph"/>
              <w:spacing w:before="0"/>
              <w:ind w:start="0"/>
              <w:rPr>
                <w:sz w:val="24"/>
              </w:rPr>
            </w:pPr>
          </w:p>
          <w:p w:rsidR="00EF4860" w:rsidRDefault="00EF4860">
            <w:pPr>
              <w:pStyle w:val="TableParagraph"/>
              <w:spacing w:before="0"/>
              <w:ind w:start="0"/>
              <w:rPr>
                <w:sz w:val="24"/>
              </w:rPr>
            </w:pPr>
          </w:p>
          <w:p w:rsidR="00EF4860" w:rsidRDefault="00EF4860">
            <w:pPr>
              <w:pStyle w:val="TableParagraph"/>
              <w:spacing w:before="0"/>
              <w:ind w:start="0"/>
              <w:rPr>
                <w:sz w:val="24"/>
              </w:rPr>
            </w:pPr>
          </w:p>
          <w:p w:rsidR="00EF4860" w:rsidRDefault="00EF4860">
            <w:pPr>
              <w:pStyle w:val="TableParagraph"/>
              <w:spacing w:before="0"/>
              <w:ind w:start="0"/>
              <w:rPr>
                <w:sz w:val="24"/>
              </w:rPr>
            </w:pPr>
          </w:p>
          <w:p w:rsidR="00EF4860" w:rsidRDefault="00EF4860">
            <w:pPr>
              <w:pStyle w:val="TableParagraph"/>
              <w:spacing w:before="0"/>
              <w:ind w:start="0"/>
              <w:rPr>
                <w:sz w:val="24"/>
              </w:rPr>
            </w:pPr>
          </w:p>
          <w:p w:rsidR="00EF4860" w:rsidRDefault="00EF4860">
            <w:pPr>
              <w:pStyle w:val="TableParagraph"/>
              <w:spacing w:before="0"/>
              <w:ind w:start="0"/>
              <w:rPr>
                <w:sz w:val="24"/>
              </w:rPr>
            </w:pPr>
          </w:p>
          <w:p w:rsidR="00EF4860" w:rsidRDefault="00EF4860">
            <w:pPr>
              <w:pStyle w:val="TableParagraph"/>
              <w:spacing w:before="11"/>
              <w:ind w:start="0"/>
              <w:rPr>
                <w:sz w:val="23"/>
              </w:rPr>
            </w:pPr>
          </w:p>
          <w:p w:rsidR="00EF4860" w:rsidRDefault="003E79BB">
            <w:pPr>
              <w:pStyle w:val="TableParagraph"/>
              <w:numPr>
                <w:ilvl w:val="0"/>
                <w:numId w:val="49"/>
              </w:numPr>
              <w:tabs>
                <w:tab w:val="left" w:pos="961"/>
                <w:tab w:val="left" w:pos="963"/>
              </w:tabs>
              <w:spacing w:before="0" w:line="465" w:lineRule="auto"/>
              <w:ind w:end="272"/>
            </w:pPr>
            <w:r>
              <w:t xml:space="preserve">Triaziridinylphosphine oxide CAS No. </w:t>
            </w:r>
            <w:r>
              <w:t xml:space="preserve">5455-55-1</w:t>
            </w:r>
          </w:p>
          <w:p w:rsidR="00EF4860" w:rsidRDefault="00EF4860">
            <w:pPr>
              <w:pStyle w:val="TableParagraph"/>
              <w:spacing w:before="6"/>
              <w:ind w:start="0"/>
              <w:rPr>
                <w:sz w:val="23"/>
              </w:rPr>
            </w:pPr>
          </w:p>
          <w:p w:rsidR="00EF4860" w:rsidRDefault="003E79BB">
            <w:pPr>
              <w:pStyle w:val="TableParagraph"/>
              <w:numPr>
                <w:ilvl w:val="0"/>
                <w:numId w:val="49"/>
              </w:numPr>
              <w:tabs>
                <w:tab w:val="left" w:pos="957"/>
                <w:tab w:val="left" w:pos="958"/>
              </w:tabs>
              <w:spacing w:before="0" w:line="468" w:lineRule="auto"/>
              <w:ind w:start="957" w:end="665"/>
            </w:pPr>
            <w:r>
              <w:t xml:space="preserve">Polybromobiphenyl </w:t>
            </w:r>
            <w:r>
              <w:t xml:space="preserve">(PBB) CAS No. </w:t>
            </w:r>
            <w:r>
              <w:t xml:space="preserve">59536-65-1</w:t>
            </w:r>
          </w:p>
          <w:p w:rsidR="00EF4860" w:rsidRDefault="003E79BB">
            <w:pPr>
              <w:pStyle w:val="TableParagraph"/>
              <w:numPr>
                <w:ilvl w:val="0"/>
                <w:numId w:val="49"/>
              </w:numPr>
              <w:tabs>
                <w:tab w:val="left" w:pos="961"/>
                <w:tab w:val="left" w:pos="963"/>
              </w:tabs>
              <w:spacing w:before="0"/>
              <w:ind w:end="649"/>
            </w:pPr>
            <w:r>
              <w:t xml:space="preserve">Panama powder </w:t>
            </w:r>
            <w:r>
              <w:t xml:space="preserve">(Quillaja saponaria) and its derivatives containing </w:t>
            </w:r>
            <w:r>
              <w:t xml:space="preserve">saponins</w:t>
            </w:r>
          </w:p>
          <w:p w:rsidR="00EF4860" w:rsidRDefault="00EF4860">
            <w:pPr>
              <w:pStyle w:val="TableParagraph"/>
              <w:spacing w:before="9"/>
              <w:ind w:start="0"/>
              <w:rPr>
                <w:sz w:val="20"/>
              </w:rPr>
            </w:pPr>
          </w:p>
          <w:p w:rsidR="00EF4860" w:rsidRDefault="003E79BB">
            <w:pPr>
              <w:pStyle w:val="TableParagraph"/>
              <w:spacing w:before="0"/>
              <w:ind w:start="962" w:end="455"/>
            </w:pPr>
            <w:r>
              <w:t xml:space="preserve">Helleborus viridis and </w:t>
            </w:r>
            <w:r>
              <w:t xml:space="preserve">Helleborus niger </w:t>
            </w:r>
            <w:r>
              <w:t xml:space="preserve">root powder</w:t>
            </w:r>
          </w:p>
          <w:p w:rsidR="00EF4860" w:rsidRDefault="00EF4860">
            <w:pPr>
              <w:pStyle w:val="TableParagraph"/>
              <w:spacing w:before="9"/>
              <w:ind w:start="0"/>
              <w:rPr>
                <w:sz w:val="20"/>
              </w:rPr>
            </w:pPr>
          </w:p>
          <w:p w:rsidR="00EF4860" w:rsidRDefault="003E79BB">
            <w:pPr>
              <w:pStyle w:val="TableParagraph"/>
              <w:spacing w:before="0"/>
              <w:ind w:start="962" w:end="465"/>
            </w:pPr>
            <w:r>
              <w:t xml:space="preserve">Veratrum album and Veratrum nigrum root powder</w:t>
            </w:r>
          </w:p>
        </w:tc>
        <w:tc>
          <w:tcPr>
            <w:tcW w:w="4828" w:type="dxa"/>
            <w:tcBorders>
              <w:left w:val="single" w:color="000000" w:sz="8" w:space="0"/>
              <w:bottom w:val="nil"/>
              <w:right w:val="nil"/>
            </w:tcBorders>
          </w:tcPr>
          <w:p w:rsidR="00EF4860" w:rsidRDefault="003E79BB">
            <w:pPr>
              <w:pStyle w:val="TableParagraph"/>
              <w:spacing w:before="117"/>
              <w:ind w:start="951" w:end="129"/>
            </w:pPr>
            <w:r>
              <w:t xml:space="preserve">Member States no </w:t>
            </w:r>
            <w:r>
              <w:t xml:space="preserve">longer authorize the </w:t>
            </w:r>
            <w:r>
              <w:t xml:space="preserve">introduction of new </w:t>
            </w:r>
            <w:r>
              <w:t xml:space="preserve">chrysotile asbestos </w:t>
            </w:r>
            <w:r>
              <w:t xml:space="preserve">applications </w:t>
            </w:r>
            <w:r>
              <w:t xml:space="preserve">on their territory.</w:t>
            </w:r>
          </w:p>
          <w:p w:rsidR="00EF4860" w:rsidRDefault="00EF4860">
            <w:pPr>
              <w:pStyle w:val="TableParagraph"/>
              <w:spacing w:before="10"/>
              <w:ind w:start="0"/>
              <w:rPr>
                <w:sz w:val="20"/>
              </w:rPr>
            </w:pPr>
          </w:p>
          <w:p w:rsidR="00EF4860" w:rsidRDefault="003E79BB">
            <w:pPr>
              <w:pStyle w:val="TableParagraph"/>
              <w:tabs>
                <w:tab w:val="left" w:pos="951"/>
              </w:tabs>
              <w:spacing w:before="1"/>
              <w:ind w:start="951" w:end="100" w:hanging="850"/>
            </w:pPr>
            <w:r>
              <w:t xml:space="preserve">3.</w:t>
            </w:r>
            <w:r>
              <w:tab/>
            </w:r>
            <w:r>
              <w:t xml:space="preserve">Without prejudice to the </w:t>
            </w:r>
            <w:r>
              <w:t xml:space="preserve">application of </w:t>
            </w:r>
            <w:r>
              <w:t xml:space="preserve">other Community provisions concerning the classification, </w:t>
            </w:r>
            <w:r>
              <w:t xml:space="preserve">packaging and </w:t>
            </w:r>
            <w:r>
              <w:t xml:space="preserve">labelling of dangerous substances and preparations, the placing on the market and </w:t>
            </w:r>
            <w:r>
              <w:t xml:space="preserve">use of these fibres and of articles containing these fibres are, in application of the </w:t>
            </w:r>
            <w:r w:rsidR="00C173E8">
              <w:t xml:space="preserve">above-mentioned</w:t>
            </w:r>
            <w:r>
              <w:t xml:space="preserve"> derogations, authorized only if the article bears a label in accordance with the provisions of </w:t>
            </w:r>
            <w:r>
              <w:t xml:space="preserve">Appendix </w:t>
            </w:r>
            <w:r>
              <w:t xml:space="preserve">7 to this </w:t>
            </w:r>
            <w:r>
              <w:t xml:space="preserve">Annex.</w:t>
            </w:r>
          </w:p>
          <w:p w:rsidR="00EF4860" w:rsidRDefault="00EF4860">
            <w:pPr>
              <w:pStyle w:val="TableParagraph"/>
              <w:spacing w:before="9"/>
              <w:ind w:start="0"/>
              <w:rPr>
                <w:sz w:val="20"/>
              </w:rPr>
            </w:pPr>
          </w:p>
          <w:p w:rsidR="00EF4860" w:rsidRDefault="003E79BB">
            <w:pPr>
              <w:pStyle w:val="TableParagraph"/>
              <w:spacing w:before="1"/>
              <w:ind w:start="102" w:end="425"/>
            </w:pPr>
            <w:r>
              <w:t xml:space="preserve">Not for use in textile articles intended to come into contact with the skin, e.g. garments, underwear and lingerie.</w:t>
            </w:r>
          </w:p>
          <w:p w:rsidR="00EF4860" w:rsidRDefault="00EF4860">
            <w:pPr>
              <w:pStyle w:val="TableParagraph"/>
              <w:spacing w:before="0"/>
              <w:ind w:start="0"/>
              <w:rPr>
                <w:sz w:val="24"/>
              </w:rPr>
            </w:pPr>
          </w:p>
          <w:p w:rsidR="00EF4860" w:rsidRDefault="00EF4860">
            <w:pPr>
              <w:pStyle w:val="TableParagraph"/>
              <w:spacing w:before="0"/>
              <w:ind w:start="0"/>
              <w:rPr>
                <w:sz w:val="24"/>
              </w:rPr>
            </w:pPr>
          </w:p>
          <w:p w:rsidR="00EF4860" w:rsidRDefault="00EF4860">
            <w:pPr>
              <w:pStyle w:val="TableParagraph"/>
              <w:spacing w:before="0"/>
              <w:ind w:start="0"/>
              <w:rPr>
                <w:sz w:val="24"/>
              </w:rPr>
            </w:pPr>
          </w:p>
          <w:p w:rsidR="00EF4860" w:rsidRDefault="00EF4860">
            <w:pPr>
              <w:pStyle w:val="TableParagraph"/>
              <w:spacing w:before="5"/>
              <w:ind w:start="0"/>
              <w:rPr>
                <w:sz w:val="34"/>
              </w:rPr>
            </w:pPr>
          </w:p>
          <w:p w:rsidR="00EF4860" w:rsidRDefault="003E79BB">
            <w:pPr>
              <w:pStyle w:val="TableParagraph"/>
              <w:numPr>
                <w:ilvl w:val="0"/>
                <w:numId w:val="48"/>
              </w:numPr>
              <w:tabs>
                <w:tab w:val="left" w:pos="952"/>
                <w:tab w:val="left" w:pos="953"/>
              </w:tabs>
              <w:spacing w:before="1"/>
              <w:ind w:end="181"/>
            </w:pPr>
            <w:r>
              <w:t xml:space="preserve">May not be used in jokes or objects intended to be used as such, e.g. as constituents </w:t>
            </w:r>
            <w:r>
              <w:rPr>
                <w:spacing w:val="-4"/>
              </w:rPr>
              <w:t xml:space="preserve">of</w:t>
            </w:r>
            <w:r>
              <w:t xml:space="preserve"> sneezing powder and </w:t>
            </w:r>
            <w:r>
              <w:t xml:space="preserve">stink </w:t>
            </w:r>
            <w:r>
              <w:t xml:space="preserve">bombs</w:t>
            </w:r>
            <w:r>
              <w:t xml:space="preserve">.</w:t>
            </w:r>
          </w:p>
          <w:p w:rsidR="00EF4860" w:rsidRDefault="00EF4860">
            <w:pPr>
              <w:pStyle w:val="TableParagraph"/>
              <w:spacing w:before="9"/>
              <w:ind w:start="0"/>
              <w:rPr>
                <w:sz w:val="20"/>
              </w:rPr>
            </w:pPr>
          </w:p>
          <w:p w:rsidR="00EF4860" w:rsidRDefault="003E79BB">
            <w:pPr>
              <w:pStyle w:val="TableParagraph"/>
              <w:numPr>
                <w:ilvl w:val="0"/>
                <w:numId w:val="48"/>
              </w:numPr>
              <w:tabs>
                <w:tab w:val="left" w:pos="951"/>
                <w:tab w:val="left" w:pos="952"/>
              </w:tabs>
              <w:spacing w:before="1"/>
              <w:ind w:end="287"/>
            </w:pPr>
            <w:r>
              <w:t xml:space="preserve">However, </w:t>
            </w:r>
            <w:r>
              <w:t xml:space="preserve">paragraph </w:t>
            </w:r>
            <w:r>
              <w:t xml:space="preserve">1 does </w:t>
            </w:r>
            <w:r>
              <w:t xml:space="preserve">not apply to stink </w:t>
            </w:r>
            <w:r w:rsidR="00C173E8">
              <w:t xml:space="preserve">bombs </w:t>
            </w:r>
            <w:r>
              <w:t xml:space="preserve">with a content not exceeding 1.5 ml of </w:t>
            </w:r>
            <w:r>
              <w:t xml:space="preserve">liquid.</w:t>
            </w:r>
          </w:p>
        </w:tc>
      </w:tr>
    </w:tbl>
    <w:p w:rsidR="00EF4860" w:rsidRDefault="00EF4860">
      <w:pPr>
        <w:sectPr w:rsidR="00EF4860">
          <w:pgSz w:w="11910" w:h="16840"/>
          <w:pgMar w:top="1480" w:right="700" w:bottom="320" w:left="660" w:header="967" w:footer="123" w:gutter="0"/>
          <w:cols w:space="720"/>
        </w:sectPr>
      </w:pPr>
    </w:p>
    <w:tbl>
      <w:tblPr>
        <w:tblStyle w:val="TableNormal"/>
        <w:tblW w:w="0" w:type="auto"/>
        <w:tblInd w:w="8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4096"/>
        <w:gridCol w:w="4828"/>
      </w:tblGrid>
      <w:tr w:rsidR="00EF4860">
        <w:trPr>
          <w:trHeight w:val="745"/>
        </w:trPr>
        <w:tc>
          <w:tcPr>
            <w:tcW w:w="4096" w:type="dxa"/>
            <w:tcBorders>
              <w:left w:val="nil"/>
            </w:tcBorders>
          </w:tcPr>
          <w:p w:rsidR="00EF4860" w:rsidRDefault="003E79BB">
            <w:pPr>
              <w:pStyle w:val="TableParagraph"/>
              <w:spacing w:before="117"/>
              <w:ind w:start="567" w:end="119" w:hanging="416"/>
            </w:pPr>
            <w:r>
              <w:t xml:space="preserve">Name of substance, groups of substances or preparations</w:t>
            </w:r>
          </w:p>
        </w:tc>
        <w:tc>
          <w:tcPr>
            <w:tcW w:w="4828" w:type="dxa"/>
            <w:tcBorders>
              <w:right w:val="nil"/>
            </w:tcBorders>
          </w:tcPr>
          <w:p w:rsidR="00EF4860" w:rsidRDefault="003E79BB">
            <w:pPr>
              <w:pStyle w:val="TableParagraph"/>
              <w:spacing w:before="117"/>
              <w:ind w:start="1346"/>
            </w:pPr>
            <w:r>
              <w:t xml:space="preserve">Limitation conditions</w:t>
            </w:r>
          </w:p>
        </w:tc>
      </w:tr>
      <w:tr w:rsidR="00EF4860">
        <w:trPr>
          <w:trHeight w:val="6408"/>
        </w:trPr>
        <w:tc>
          <w:tcPr>
            <w:tcW w:w="4096" w:type="dxa"/>
            <w:tcBorders>
              <w:left w:val="nil"/>
              <w:bottom w:val="nil"/>
            </w:tcBorders>
          </w:tcPr>
          <w:p w:rsidR="00EF4860" w:rsidRDefault="003E79BB">
            <w:pPr>
              <w:pStyle w:val="TableParagraph"/>
              <w:spacing w:before="117" w:line="468" w:lineRule="auto"/>
              <w:ind w:start="962" w:end="707" w:firstLine="1"/>
            </w:pPr>
            <w:r>
              <w:t xml:space="preserve">Benzidine and/or its derivatives CAS No. 92-87-5</w:t>
            </w:r>
          </w:p>
          <w:p w:rsidR="00EF4860" w:rsidRDefault="003E79BB">
            <w:pPr>
              <w:pStyle w:val="TableParagraph"/>
              <w:spacing w:before="0" w:line="252" w:lineRule="exact"/>
              <w:ind w:start="962"/>
            </w:pPr>
            <w:r>
              <w:t xml:space="preserve">EINECS NO. 202-199-1</w:t>
            </w:r>
          </w:p>
          <w:p w:rsidR="00EF4860" w:rsidRDefault="00EF4860">
            <w:pPr>
              <w:pStyle w:val="TableParagraph"/>
              <w:spacing w:before="10"/>
              <w:ind w:start="0"/>
              <w:rPr>
                <w:sz w:val="20"/>
              </w:rPr>
            </w:pPr>
          </w:p>
          <w:p w:rsidR="00EF4860" w:rsidRDefault="003E79BB">
            <w:pPr>
              <w:pStyle w:val="TableParagraph"/>
              <w:spacing w:before="0" w:line="468" w:lineRule="auto"/>
              <w:ind w:start="962" w:end="1300"/>
            </w:pPr>
            <w:r>
              <w:t xml:space="preserve">o-nitrobenzaldehyde CAS No. 552-89-06</w:t>
            </w:r>
          </w:p>
          <w:p w:rsidR="00EF4860" w:rsidRDefault="003E79BB">
            <w:pPr>
              <w:pStyle w:val="TableParagraph"/>
              <w:spacing w:before="0" w:line="253" w:lineRule="exact"/>
              <w:ind w:start="962"/>
            </w:pPr>
            <w:r>
              <w:t xml:space="preserve">Wood powder</w:t>
            </w:r>
          </w:p>
          <w:p w:rsidR="00EF4860" w:rsidRDefault="00EF4860">
            <w:pPr>
              <w:pStyle w:val="TableParagraph"/>
              <w:spacing w:before="10"/>
              <w:ind w:start="0"/>
              <w:rPr>
                <w:sz w:val="20"/>
              </w:rPr>
            </w:pPr>
          </w:p>
          <w:p w:rsidR="00EF4860" w:rsidRDefault="003E79BB">
            <w:pPr>
              <w:pStyle w:val="TableParagraph"/>
              <w:tabs>
                <w:tab w:val="left" w:pos="961"/>
              </w:tabs>
              <w:spacing w:before="0" w:line="468" w:lineRule="auto"/>
              <w:ind w:start="962" w:end="1272" w:hanging="850"/>
            </w:pPr>
            <w:r>
              <w:t xml:space="preserve">10.</w:t>
            </w:r>
            <w:r>
              <w:tab/>
            </w:r>
            <w:r>
              <w:rPr>
                <w:spacing w:val="-3"/>
              </w:rPr>
              <w:t xml:space="preserve">Ammonium </w:t>
            </w:r>
            <w:r>
              <w:rPr>
                <w:spacing w:val="-3"/>
              </w:rPr>
              <w:t xml:space="preserve">sulphide </w:t>
            </w:r>
            <w:r>
              <w:t xml:space="preserve">CAS No. </w:t>
            </w:r>
            <w:r>
              <w:t xml:space="preserve">12135-76-1</w:t>
            </w:r>
          </w:p>
          <w:p w:rsidR="00EF4860" w:rsidRDefault="003E79BB">
            <w:pPr>
              <w:pStyle w:val="TableParagraph"/>
              <w:spacing w:before="0" w:line="465" w:lineRule="auto"/>
              <w:ind w:start="962" w:end="301"/>
            </w:pPr>
            <w:r>
              <w:t xml:space="preserve">Ammonium </w:t>
            </w:r>
            <w:r>
              <w:t xml:space="preserve">hydrogen </w:t>
            </w:r>
            <w:r w:rsidR="00C173E8">
              <w:t xml:space="preserve">sulfide </w:t>
            </w:r>
            <w:r>
              <w:t xml:space="preserve">CAS No. </w:t>
            </w:r>
            <w:r>
              <w:t xml:space="preserve">12124-99-1</w:t>
            </w:r>
          </w:p>
          <w:p w:rsidR="00EF4860" w:rsidRDefault="003E79BB">
            <w:pPr>
              <w:pStyle w:val="TableParagraph"/>
              <w:spacing w:before="4" w:line="468" w:lineRule="auto"/>
              <w:ind w:start="962" w:end="887"/>
            </w:pPr>
            <w:r>
              <w:t xml:space="preserve">Ammonium </w:t>
            </w:r>
            <w:r>
              <w:t xml:space="preserve">polysulfide </w:t>
            </w:r>
            <w:r>
              <w:t xml:space="preserve">CAS No. 9080-17-5</w:t>
            </w:r>
          </w:p>
          <w:p w:rsidR="00EF4860" w:rsidRDefault="003E79BB">
            <w:pPr>
              <w:pStyle w:val="TableParagraph"/>
              <w:spacing w:before="0" w:line="253" w:lineRule="exact"/>
              <w:ind w:start="962"/>
            </w:pPr>
            <w:r>
              <w:t xml:space="preserve">EINECS NO. 232-989-1</w:t>
            </w:r>
          </w:p>
        </w:tc>
        <w:tc>
          <w:tcPr>
            <w:tcW w:w="4828" w:type="dxa"/>
            <w:tcBorders>
              <w:bottom w:val="nil"/>
              <w:right w:val="nil"/>
            </w:tcBorders>
          </w:tcPr>
          <w:p w:rsidR="00EF4860" w:rsidRDefault="00EF4860">
            <w:pPr>
              <w:pStyle w:val="TableParagraph"/>
              <w:spacing w:before="0"/>
              <w:ind w:start="0"/>
              <w:rPr>
                <w:sz w:val="20"/>
              </w:rPr>
            </w:pPr>
          </w:p>
        </w:tc>
      </w:tr>
    </w:tbl>
    <w:p w:rsidR="00EF4860" w:rsidRDefault="00EF4860">
      <w:pPr>
        <w:rPr>
          <w:sz w:val="20"/>
        </w:rPr>
        <w:sectPr w:rsidR="00EF4860">
          <w:pgSz w:w="11910" w:h="16840"/>
          <w:pgMar w:top="1480" w:right="700" w:bottom="320" w:left="660" w:header="967" w:footer="123" w:gutter="0"/>
          <w:cols w:space="720"/>
        </w:sectPr>
      </w:pPr>
    </w:p>
    <w:tbl>
      <w:tblPr>
        <w:tblStyle w:val="TableNormal"/>
        <w:tblW w:w="0" w:type="auto"/>
        <w:tblInd w:w="8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4096"/>
        <w:gridCol w:w="4828"/>
      </w:tblGrid>
      <w:tr w:rsidR="00EF4860">
        <w:trPr>
          <w:trHeight w:val="745"/>
        </w:trPr>
        <w:tc>
          <w:tcPr>
            <w:tcW w:w="4096" w:type="dxa"/>
            <w:tcBorders>
              <w:left w:val="nil"/>
            </w:tcBorders>
          </w:tcPr>
          <w:p w:rsidR="00EF4860" w:rsidRDefault="003E79BB">
            <w:pPr>
              <w:pStyle w:val="TableParagraph"/>
              <w:spacing w:before="117"/>
              <w:ind w:start="567" w:end="119" w:hanging="416"/>
            </w:pPr>
            <w:r>
              <w:t xml:space="preserve">Name of substance, groups of substances or preparations</w:t>
            </w:r>
          </w:p>
        </w:tc>
        <w:tc>
          <w:tcPr>
            <w:tcW w:w="4828" w:type="dxa"/>
            <w:tcBorders>
              <w:right w:val="nil"/>
            </w:tcBorders>
          </w:tcPr>
          <w:p w:rsidR="00EF4860" w:rsidRDefault="003E79BB">
            <w:pPr>
              <w:pStyle w:val="TableParagraph"/>
              <w:spacing w:before="117"/>
              <w:ind w:start="1346"/>
            </w:pPr>
            <w:r>
              <w:t xml:space="preserve">Limitation conditions</w:t>
            </w:r>
          </w:p>
        </w:tc>
      </w:tr>
      <w:tr w:rsidR="00EF4860">
        <w:trPr>
          <w:trHeight w:val="5182"/>
        </w:trPr>
        <w:tc>
          <w:tcPr>
            <w:tcW w:w="4096" w:type="dxa"/>
            <w:tcBorders>
              <w:left w:val="nil"/>
              <w:bottom w:val="nil"/>
            </w:tcBorders>
          </w:tcPr>
          <w:p w:rsidR="00EF4860" w:rsidRDefault="003E79BB">
            <w:pPr>
              <w:pStyle w:val="TableParagraph"/>
              <w:tabs>
                <w:tab w:val="left" w:pos="961"/>
              </w:tabs>
              <w:spacing w:before="117"/>
              <w:ind w:start="962" w:end="570" w:hanging="850"/>
            </w:pPr>
            <w:r>
              <w:t xml:space="preserve">11.</w:t>
            </w:r>
            <w:r>
              <w:tab/>
            </w:r>
            <w:r>
              <w:t xml:space="preserve">Volatile esters </w:t>
            </w:r>
            <w:r>
              <w:t xml:space="preserve">of bromacetic acid </w:t>
            </w:r>
            <w:r>
              <w:t xml:space="preserve">:</w:t>
            </w:r>
          </w:p>
          <w:p w:rsidR="00EF4860" w:rsidRDefault="00EF4860">
            <w:pPr>
              <w:pStyle w:val="TableParagraph"/>
              <w:spacing w:before="9"/>
              <w:ind w:start="0"/>
              <w:rPr>
                <w:sz w:val="20"/>
              </w:rPr>
            </w:pPr>
          </w:p>
          <w:p w:rsidR="00EF4860" w:rsidRDefault="003E79BB">
            <w:pPr>
              <w:pStyle w:val="TableParagraph"/>
              <w:spacing w:before="0" w:line="468" w:lineRule="auto"/>
              <w:ind w:start="962" w:end="971"/>
            </w:pPr>
            <w:r>
              <w:t xml:space="preserve">Methyl bromoacetate CAS No. 96-32-2</w:t>
            </w:r>
          </w:p>
          <w:p w:rsidR="00EF4860" w:rsidRDefault="003E79BB">
            <w:pPr>
              <w:pStyle w:val="TableParagraph"/>
              <w:spacing w:before="0" w:line="253" w:lineRule="exact"/>
              <w:ind w:start="962"/>
            </w:pPr>
            <w:r>
              <w:t xml:space="preserve">N° EINECS 202-499-2</w:t>
            </w:r>
          </w:p>
          <w:p w:rsidR="00EF4860" w:rsidRDefault="00EF4860">
            <w:pPr>
              <w:pStyle w:val="TableParagraph"/>
              <w:spacing w:before="10"/>
              <w:ind w:start="0"/>
              <w:rPr>
                <w:sz w:val="20"/>
              </w:rPr>
            </w:pPr>
          </w:p>
          <w:p w:rsidR="00EF4860" w:rsidRDefault="003E79BB">
            <w:pPr>
              <w:pStyle w:val="TableParagraph"/>
              <w:spacing w:before="0" w:line="468" w:lineRule="auto"/>
              <w:ind w:start="962" w:end="1255"/>
            </w:pPr>
            <w:r>
              <w:t xml:space="preserve">Ethyl </w:t>
            </w:r>
            <w:r w:rsidR="00C173E8">
              <w:t xml:space="preserve">bromoacetate </w:t>
            </w:r>
            <w:r>
              <w:t xml:space="preserve">CAS No. 105-36-2</w:t>
            </w:r>
          </w:p>
          <w:p w:rsidR="00EF4860" w:rsidRDefault="003E79BB">
            <w:pPr>
              <w:pStyle w:val="TableParagraph"/>
              <w:spacing w:before="0" w:line="252" w:lineRule="exact"/>
              <w:ind w:start="962"/>
            </w:pPr>
            <w:r>
              <w:t xml:space="preserve">EINECS NO. 203-290-9</w:t>
            </w:r>
          </w:p>
          <w:p w:rsidR="00EF4860" w:rsidRDefault="00EF4860">
            <w:pPr>
              <w:pStyle w:val="TableParagraph"/>
              <w:spacing w:before="10"/>
              <w:ind w:start="0"/>
              <w:rPr>
                <w:sz w:val="20"/>
              </w:rPr>
            </w:pPr>
          </w:p>
          <w:p w:rsidR="00EF4860" w:rsidRDefault="003E79BB">
            <w:pPr>
              <w:pStyle w:val="TableParagraph"/>
              <w:spacing w:before="1" w:line="468" w:lineRule="auto"/>
              <w:ind w:start="962" w:end="1007"/>
            </w:pPr>
            <w:r>
              <w:t xml:space="preserve">Propyl bromoacetate CAS No. 35223-80-4</w:t>
            </w:r>
          </w:p>
          <w:p w:rsidR="00EF4860" w:rsidRDefault="003E79BB">
            <w:pPr>
              <w:pStyle w:val="TableParagraph"/>
              <w:spacing w:before="0" w:line="253" w:lineRule="exact"/>
              <w:ind w:start="962"/>
            </w:pPr>
            <w:r>
              <w:t xml:space="preserve">Butyl bromoacetate</w:t>
            </w:r>
          </w:p>
        </w:tc>
        <w:tc>
          <w:tcPr>
            <w:tcW w:w="4828" w:type="dxa"/>
            <w:tcBorders>
              <w:bottom w:val="nil"/>
              <w:right w:val="nil"/>
            </w:tcBorders>
          </w:tcPr>
          <w:p w:rsidR="00EF4860" w:rsidRDefault="00EF4860">
            <w:pPr>
              <w:pStyle w:val="TableParagraph"/>
              <w:spacing w:before="0"/>
              <w:ind w:start="0"/>
              <w:rPr>
                <w:sz w:val="20"/>
              </w:rPr>
            </w:pPr>
          </w:p>
        </w:tc>
      </w:tr>
    </w:tbl>
    <w:p w:rsidR="00EF4860" w:rsidRDefault="00EF4860">
      <w:pPr>
        <w:rPr>
          <w:sz w:val="20"/>
        </w:rPr>
        <w:sectPr w:rsidR="00EF4860">
          <w:pgSz w:w="11910" w:h="16840"/>
          <w:pgMar w:top="1480" w:right="700" w:bottom="320" w:left="660" w:header="967" w:footer="123" w:gutter="0"/>
          <w:cols w:space="720"/>
        </w:sectPr>
      </w:pPr>
    </w:p>
    <w:tbl>
      <w:tblPr>
        <w:tblStyle w:val="TableNormal"/>
        <w:tblW w:w="0" w:type="auto"/>
        <w:tblInd w:w="8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4096"/>
        <w:gridCol w:w="4828"/>
      </w:tblGrid>
      <w:tr w:rsidR="00EF4860">
        <w:trPr>
          <w:trHeight w:val="745"/>
        </w:trPr>
        <w:tc>
          <w:tcPr>
            <w:tcW w:w="4096" w:type="dxa"/>
            <w:tcBorders>
              <w:left w:val="nil"/>
            </w:tcBorders>
          </w:tcPr>
          <w:p w:rsidR="00EF4860" w:rsidRDefault="003E79BB">
            <w:pPr>
              <w:pStyle w:val="TableParagraph"/>
              <w:spacing w:before="117"/>
              <w:ind w:start="567" w:end="119" w:hanging="416"/>
            </w:pPr>
            <w:r>
              <w:t xml:space="preserve">Name of substance, groups of substances or preparations</w:t>
            </w:r>
          </w:p>
        </w:tc>
        <w:tc>
          <w:tcPr>
            <w:tcW w:w="4828" w:type="dxa"/>
            <w:tcBorders>
              <w:right w:val="nil"/>
            </w:tcBorders>
          </w:tcPr>
          <w:p w:rsidR="00EF4860" w:rsidRDefault="003E79BB">
            <w:pPr>
              <w:pStyle w:val="TableParagraph"/>
              <w:spacing w:before="117"/>
              <w:ind w:start="1346"/>
            </w:pPr>
            <w:r>
              <w:t xml:space="preserve">Limitation conditions</w:t>
            </w:r>
          </w:p>
        </w:tc>
      </w:tr>
      <w:tr w:rsidR="00EF4860">
        <w:trPr>
          <w:trHeight w:val="7394"/>
        </w:trPr>
        <w:tc>
          <w:tcPr>
            <w:tcW w:w="4096" w:type="dxa"/>
            <w:tcBorders>
              <w:left w:val="nil"/>
              <w:bottom w:val="nil"/>
            </w:tcBorders>
          </w:tcPr>
          <w:p w:rsidR="00EF4860" w:rsidRDefault="003E79BB">
            <w:pPr>
              <w:pStyle w:val="TableParagraph"/>
              <w:numPr>
                <w:ilvl w:val="0"/>
                <w:numId w:val="47"/>
              </w:numPr>
              <w:tabs>
                <w:tab w:val="left" w:pos="962"/>
                <w:tab w:val="left" w:pos="963"/>
              </w:tabs>
              <w:spacing w:before="117" w:line="468" w:lineRule="auto"/>
              <w:ind w:end="1571" w:hanging="850"/>
            </w:pPr>
            <w:r>
              <w:t xml:space="preserve">2-Naphthylamine CAS No. </w:t>
            </w:r>
            <w:r>
              <w:t xml:space="preserve">9-1-59-8</w:t>
            </w:r>
          </w:p>
          <w:p w:rsidR="00EF4860" w:rsidRDefault="003E79BB">
            <w:pPr>
              <w:pStyle w:val="TableParagraph"/>
              <w:spacing w:before="0" w:line="252" w:lineRule="exact"/>
              <w:ind w:start="962"/>
            </w:pPr>
            <w:r>
              <w:t xml:space="preserve">N° EINECS 202-080-4</w:t>
            </w:r>
          </w:p>
          <w:p w:rsidR="00EF4860" w:rsidRDefault="00EF4860">
            <w:pPr>
              <w:pStyle w:val="TableParagraph"/>
              <w:spacing w:before="10"/>
              <w:ind w:start="0"/>
              <w:rPr>
                <w:sz w:val="20"/>
              </w:rPr>
            </w:pPr>
          </w:p>
          <w:p w:rsidR="00EF4860" w:rsidRDefault="003E79BB">
            <w:pPr>
              <w:pStyle w:val="TableParagraph"/>
              <w:spacing w:before="0"/>
              <w:ind w:start="962"/>
            </w:pPr>
            <w:r>
              <w:t xml:space="preserve">and its salts</w:t>
            </w:r>
          </w:p>
          <w:p w:rsidR="00EF4860" w:rsidRDefault="00EF4860">
            <w:pPr>
              <w:pStyle w:val="TableParagraph"/>
              <w:spacing w:before="10"/>
              <w:ind w:start="0"/>
              <w:rPr>
                <w:sz w:val="20"/>
              </w:rPr>
            </w:pPr>
          </w:p>
          <w:p w:rsidR="00EF4860" w:rsidRDefault="003E79BB">
            <w:pPr>
              <w:pStyle w:val="TableParagraph"/>
              <w:numPr>
                <w:ilvl w:val="0"/>
                <w:numId w:val="47"/>
              </w:numPr>
              <w:tabs>
                <w:tab w:val="left" w:pos="962"/>
                <w:tab w:val="left" w:pos="963"/>
              </w:tabs>
              <w:spacing w:before="0"/>
            </w:pPr>
            <w:r>
              <w:t xml:space="preserve">Benzidine</w:t>
            </w:r>
          </w:p>
          <w:p w:rsidR="00EF4860" w:rsidRDefault="00EF4860">
            <w:pPr>
              <w:pStyle w:val="TableParagraph"/>
              <w:spacing w:before="10"/>
              <w:ind w:start="0"/>
              <w:rPr>
                <w:sz w:val="20"/>
              </w:rPr>
            </w:pPr>
          </w:p>
          <w:p w:rsidR="00EF4860" w:rsidRDefault="003E79BB">
            <w:pPr>
              <w:pStyle w:val="TableParagraph"/>
              <w:spacing w:before="1"/>
              <w:ind w:start="962"/>
            </w:pPr>
            <w:r>
              <w:t xml:space="preserve">CAS NO. 92-87-5</w:t>
            </w:r>
          </w:p>
          <w:p w:rsidR="00EF4860" w:rsidRDefault="00EF4860">
            <w:pPr>
              <w:pStyle w:val="TableParagraph"/>
              <w:spacing w:before="10"/>
              <w:ind w:start="0"/>
              <w:rPr>
                <w:sz w:val="20"/>
              </w:rPr>
            </w:pPr>
          </w:p>
          <w:p w:rsidR="00EF4860" w:rsidRDefault="003E79BB">
            <w:pPr>
              <w:pStyle w:val="TableParagraph"/>
              <w:spacing w:before="0"/>
              <w:ind w:start="962"/>
            </w:pPr>
            <w:r>
              <w:t xml:space="preserve">EINECS NO. 202-199-1</w:t>
            </w:r>
          </w:p>
          <w:p w:rsidR="00EF4860" w:rsidRDefault="00EF4860">
            <w:pPr>
              <w:pStyle w:val="TableParagraph"/>
              <w:spacing w:before="9"/>
              <w:ind w:start="0"/>
              <w:rPr>
                <w:sz w:val="20"/>
              </w:rPr>
            </w:pPr>
          </w:p>
          <w:p w:rsidR="00EF4860" w:rsidRDefault="003E79BB">
            <w:pPr>
              <w:pStyle w:val="TableParagraph"/>
              <w:spacing w:before="0"/>
              <w:ind w:start="962"/>
            </w:pPr>
            <w:r>
              <w:t xml:space="preserve">and its salts</w:t>
            </w:r>
          </w:p>
          <w:p w:rsidR="00EF4860" w:rsidRDefault="00EF4860">
            <w:pPr>
              <w:pStyle w:val="TableParagraph"/>
              <w:spacing w:before="10"/>
              <w:ind w:start="0"/>
              <w:rPr>
                <w:sz w:val="20"/>
              </w:rPr>
            </w:pPr>
          </w:p>
          <w:p w:rsidR="00EF4860" w:rsidRDefault="003E79BB">
            <w:pPr>
              <w:pStyle w:val="TableParagraph"/>
              <w:numPr>
                <w:ilvl w:val="0"/>
                <w:numId w:val="47"/>
              </w:numPr>
              <w:tabs>
                <w:tab w:val="left" w:pos="963"/>
                <w:tab w:val="left" w:pos="964"/>
              </w:tabs>
              <w:spacing w:before="0" w:line="468" w:lineRule="auto"/>
              <w:ind w:end="1609" w:hanging="850"/>
            </w:pPr>
            <w:r>
              <w:rPr>
                <w:spacing w:val="-1"/>
              </w:rPr>
              <w:t xml:space="preserve">4-Nitrodiphenyl </w:t>
            </w:r>
            <w:r>
              <w:t xml:space="preserve">CAS No. </w:t>
            </w:r>
            <w:r>
              <w:t xml:space="preserve">92-93-3</w:t>
            </w:r>
          </w:p>
          <w:p w:rsidR="00EF4860" w:rsidRDefault="003E79BB">
            <w:pPr>
              <w:pStyle w:val="TableParagraph"/>
              <w:spacing w:before="0" w:line="253" w:lineRule="exact"/>
              <w:ind w:start="962"/>
            </w:pPr>
            <w:r>
              <w:t xml:space="preserve">N° EINECS 202-204-7</w:t>
            </w:r>
          </w:p>
          <w:p w:rsidR="00EF4860" w:rsidRDefault="00EF4860">
            <w:pPr>
              <w:pStyle w:val="TableParagraph"/>
              <w:spacing w:before="10"/>
              <w:ind w:start="0"/>
              <w:rPr>
                <w:sz w:val="20"/>
              </w:rPr>
            </w:pPr>
          </w:p>
          <w:p w:rsidR="00EF4860" w:rsidRDefault="003E79BB">
            <w:pPr>
              <w:pStyle w:val="TableParagraph"/>
              <w:numPr>
                <w:ilvl w:val="0"/>
                <w:numId w:val="47"/>
              </w:numPr>
              <w:tabs>
                <w:tab w:val="left" w:pos="962"/>
                <w:tab w:val="left" w:pos="964"/>
              </w:tabs>
              <w:spacing w:before="0" w:line="468" w:lineRule="auto"/>
              <w:ind w:end="388" w:hanging="850"/>
            </w:pPr>
            <w:r>
              <w:t xml:space="preserve">4-aminodiphenyl, xenylamine CAS No. </w:t>
            </w:r>
            <w:r>
              <w:t xml:space="preserve">92-67-1</w:t>
            </w:r>
          </w:p>
          <w:p w:rsidR="00EF4860" w:rsidRDefault="003E79BB">
            <w:pPr>
              <w:pStyle w:val="TableParagraph"/>
              <w:spacing w:before="0" w:line="252" w:lineRule="exact"/>
              <w:ind w:start="962"/>
            </w:pPr>
            <w:r>
              <w:t xml:space="preserve">EINECS NO. 202-177-1</w:t>
            </w:r>
          </w:p>
          <w:p w:rsidR="00EF4860" w:rsidRDefault="00EF4860">
            <w:pPr>
              <w:pStyle w:val="TableParagraph"/>
              <w:spacing w:before="10"/>
              <w:ind w:start="0"/>
              <w:rPr>
                <w:sz w:val="20"/>
              </w:rPr>
            </w:pPr>
          </w:p>
          <w:p w:rsidR="00EF4860" w:rsidRDefault="003E79BB">
            <w:pPr>
              <w:pStyle w:val="TableParagraph"/>
              <w:spacing w:before="1"/>
              <w:ind w:start="962"/>
            </w:pPr>
            <w:r>
              <w:t xml:space="preserve">and its salts</w:t>
            </w:r>
          </w:p>
        </w:tc>
        <w:tc>
          <w:tcPr>
            <w:tcW w:w="4828" w:type="dxa"/>
            <w:tcBorders>
              <w:bottom w:val="nil"/>
              <w:right w:val="nil"/>
            </w:tcBorders>
          </w:tcPr>
          <w:p w:rsidR="00EF4860" w:rsidRDefault="003E79BB">
            <w:pPr>
              <w:pStyle w:val="TableParagraph"/>
              <w:numPr>
                <w:ilvl w:val="0"/>
                <w:numId w:val="46"/>
              </w:numPr>
              <w:tabs>
                <w:tab w:val="left" w:pos="957"/>
                <w:tab w:val="left" w:pos="958"/>
              </w:tabs>
              <w:spacing w:before="117"/>
              <w:ind w:end="173" w:hanging="850"/>
            </w:pPr>
            <w:r>
              <w:t xml:space="preserve">May not be used in concentrations equal to or greater than 0.</w:t>
            </w:r>
            <w:r>
              <w:t xml:space="preserve">1% by mass in substances and preparations placed on </w:t>
            </w:r>
            <w:r>
              <w:rPr>
                <w:spacing w:val="-6"/>
              </w:rPr>
              <w:t xml:space="preserve">the </w:t>
            </w:r>
            <w:r>
              <w:t xml:space="preserve">market.</w:t>
            </w:r>
          </w:p>
          <w:p w:rsidR="00EF4860" w:rsidRDefault="00EF4860">
            <w:pPr>
              <w:pStyle w:val="TableParagraph"/>
              <w:spacing w:before="9"/>
              <w:ind w:start="0"/>
              <w:rPr>
                <w:sz w:val="20"/>
              </w:rPr>
            </w:pPr>
          </w:p>
          <w:p w:rsidR="00EF4860" w:rsidRDefault="003E79BB">
            <w:pPr>
              <w:pStyle w:val="TableParagraph"/>
              <w:spacing w:before="1"/>
              <w:ind w:start="957" w:end="213"/>
            </w:pPr>
            <w:r>
              <w:t xml:space="preserve">By </w:t>
            </w:r>
            <w:r w:rsidR="00C173E8">
              <w:t xml:space="preserve">way</w:t>
            </w:r>
            <w:r>
              <w:t xml:space="preserve"> of derogation, this provision does </w:t>
            </w:r>
            <w:r>
              <w:t xml:space="preserve">not apply to waste containing one or more of these substances and </w:t>
            </w:r>
            <w:r>
              <w:t xml:space="preserve">covered by directives 2006/12/EC</w:t>
            </w:r>
          </w:p>
          <w:p w:rsidR="00EF4860" w:rsidRDefault="003E79BB">
            <w:pPr>
              <w:pStyle w:val="TableParagraph"/>
              <w:spacing w:before="0" w:line="253" w:lineRule="exact"/>
              <w:ind w:start="957"/>
            </w:pPr>
            <w:r>
              <w:t xml:space="preserve">and 91/689/EEC.</w:t>
            </w:r>
          </w:p>
          <w:p w:rsidR="00EF4860" w:rsidRDefault="00EF4860">
            <w:pPr>
              <w:pStyle w:val="TableParagraph"/>
              <w:spacing w:before="10"/>
              <w:ind w:start="0"/>
              <w:rPr>
                <w:sz w:val="20"/>
              </w:rPr>
            </w:pPr>
          </w:p>
          <w:p w:rsidR="00EF4860" w:rsidRDefault="003E79BB">
            <w:pPr>
              <w:pStyle w:val="TableParagraph"/>
              <w:numPr>
                <w:ilvl w:val="0"/>
                <w:numId w:val="46"/>
              </w:numPr>
              <w:tabs>
                <w:tab w:val="left" w:pos="956"/>
                <w:tab w:val="left" w:pos="957"/>
              </w:tabs>
              <w:spacing w:before="0"/>
              <w:ind w:end="168" w:hanging="850"/>
            </w:pPr>
            <w:r>
              <w:t xml:space="preserve">These substances and preparations may not be sold to the general </w:t>
            </w:r>
            <w:r>
              <w:t xml:space="preserve">public.</w:t>
            </w:r>
          </w:p>
          <w:p w:rsidR="00EF4860" w:rsidRDefault="00EF4860">
            <w:pPr>
              <w:pStyle w:val="TableParagraph"/>
              <w:spacing w:before="10"/>
              <w:ind w:start="0"/>
              <w:rPr>
                <w:sz w:val="20"/>
              </w:rPr>
            </w:pPr>
          </w:p>
          <w:p w:rsidR="00EF4860" w:rsidRDefault="003E79BB">
            <w:pPr>
              <w:pStyle w:val="TableParagraph"/>
              <w:numPr>
                <w:ilvl w:val="0"/>
                <w:numId w:val="46"/>
              </w:numPr>
              <w:tabs>
                <w:tab w:val="left" w:pos="956"/>
                <w:tab w:val="left" w:pos="957"/>
              </w:tabs>
              <w:spacing w:before="0"/>
              <w:ind w:end="252" w:hanging="850"/>
            </w:pPr>
            <w:r>
              <w:t xml:space="preserve">Without prejudice to the </w:t>
            </w:r>
            <w:r>
              <w:t xml:space="preserve">application of </w:t>
            </w:r>
            <w:r>
              <w:t xml:space="preserve">other Community provisions on the classification, packaging and labelling of dangerous substances and preparations, the </w:t>
            </w:r>
            <w:r>
              <w:t xml:space="preserve">packaging of such preparations must be </w:t>
            </w:r>
            <w:r>
              <w:t xml:space="preserve">legibly and indelibly marked </w:t>
            </w:r>
            <w:r>
              <w:t xml:space="preserve">as follows</w:t>
            </w:r>
            <w:r>
              <w:t xml:space="preserve">:</w:t>
            </w:r>
          </w:p>
          <w:p w:rsidR="00EF4860" w:rsidRDefault="00EF4860">
            <w:pPr>
              <w:pStyle w:val="TableParagraph"/>
              <w:spacing w:before="9"/>
              <w:ind w:start="0"/>
              <w:rPr>
                <w:sz w:val="20"/>
              </w:rPr>
            </w:pPr>
          </w:p>
          <w:p w:rsidR="00EF4860" w:rsidRDefault="003E79BB">
            <w:pPr>
              <w:pStyle w:val="TableParagraph"/>
              <w:spacing w:before="0"/>
              <w:ind w:start="957"/>
            </w:pPr>
            <w:r>
              <w:t xml:space="preserve">"Reserved for professional users".</w:t>
            </w:r>
          </w:p>
        </w:tc>
      </w:tr>
    </w:tbl>
    <w:p w:rsidR="00EF4860" w:rsidRDefault="00EF4860">
      <w:pPr>
        <w:sectPr w:rsidR="00EF4860">
          <w:pgSz w:w="11910" w:h="16840"/>
          <w:pgMar w:top="1480" w:right="700" w:bottom="320" w:left="660" w:header="967" w:footer="123" w:gutter="0"/>
          <w:cols w:space="720"/>
        </w:sectPr>
      </w:pPr>
    </w:p>
    <w:tbl>
      <w:tblPr>
        <w:tblStyle w:val="TableNormal"/>
        <w:tblW w:w="0" w:type="auto"/>
        <w:tblInd w:w="8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4096"/>
        <w:gridCol w:w="4828"/>
      </w:tblGrid>
      <w:tr w:rsidR="00EF4860">
        <w:trPr>
          <w:trHeight w:val="745"/>
        </w:trPr>
        <w:tc>
          <w:tcPr>
            <w:tcW w:w="4096" w:type="dxa"/>
            <w:tcBorders>
              <w:left w:val="nil"/>
            </w:tcBorders>
          </w:tcPr>
          <w:p w:rsidR="00EF4860" w:rsidRDefault="003E79BB">
            <w:pPr>
              <w:pStyle w:val="TableParagraph"/>
              <w:spacing w:before="117"/>
              <w:ind w:start="567" w:end="119" w:hanging="416"/>
            </w:pPr>
            <w:r>
              <w:t xml:space="preserve">Name of substance, groups of substances or preparations</w:t>
            </w:r>
          </w:p>
        </w:tc>
        <w:tc>
          <w:tcPr>
            <w:tcW w:w="4828" w:type="dxa"/>
            <w:tcBorders>
              <w:right w:val="nil"/>
            </w:tcBorders>
          </w:tcPr>
          <w:p w:rsidR="00EF4860" w:rsidRDefault="003E79BB">
            <w:pPr>
              <w:pStyle w:val="TableParagraph"/>
              <w:spacing w:before="117"/>
              <w:ind w:start="1346"/>
            </w:pPr>
            <w:r>
              <w:t xml:space="preserve">Limitation conditions</w:t>
            </w:r>
          </w:p>
        </w:tc>
      </w:tr>
      <w:tr w:rsidR="00EF4860">
        <w:trPr>
          <w:trHeight w:val="7407"/>
        </w:trPr>
        <w:tc>
          <w:tcPr>
            <w:tcW w:w="4096" w:type="dxa"/>
            <w:tcBorders>
              <w:left w:val="nil"/>
              <w:bottom w:val="nil"/>
            </w:tcBorders>
          </w:tcPr>
          <w:p w:rsidR="00EF4860" w:rsidRDefault="003E79BB">
            <w:pPr>
              <w:pStyle w:val="TableParagraph"/>
              <w:tabs>
                <w:tab w:val="left" w:pos="962"/>
              </w:tabs>
              <w:spacing w:before="117"/>
              <w:ind w:start="112"/>
            </w:pPr>
            <w:r>
              <w:t xml:space="preserve">16.</w:t>
            </w:r>
            <w:r>
              <w:tab/>
            </w:r>
            <w:r>
              <w:t xml:space="preserve">Lead </w:t>
            </w:r>
            <w:r>
              <w:t xml:space="preserve">carbonates </w:t>
            </w:r>
            <w:r>
              <w:t xml:space="preserve">:</w:t>
            </w:r>
          </w:p>
          <w:p w:rsidR="00EF4860" w:rsidRDefault="00EF4860">
            <w:pPr>
              <w:pStyle w:val="TableParagraph"/>
              <w:spacing w:before="10"/>
              <w:ind w:start="0"/>
              <w:rPr>
                <w:sz w:val="20"/>
              </w:rPr>
            </w:pPr>
          </w:p>
          <w:p w:rsidR="00EF4860" w:rsidRDefault="003E79BB">
            <w:pPr>
              <w:pStyle w:val="TableParagraph"/>
              <w:numPr>
                <w:ilvl w:val="0"/>
                <w:numId w:val="45"/>
              </w:numPr>
              <w:tabs>
                <w:tab w:val="left" w:pos="964"/>
                <w:tab w:val="left" w:pos="965"/>
              </w:tabs>
              <w:spacing w:before="0"/>
              <w:ind w:end="852" w:hanging="851"/>
            </w:pPr>
            <w:r>
              <w:rPr>
                <w:spacing w:val="-3"/>
              </w:rPr>
              <w:t xml:space="preserve">Neutral </w:t>
            </w:r>
            <w:r>
              <w:t xml:space="preserve">anhydrous carbonate </w:t>
            </w:r>
            <w:r>
              <w:t xml:space="preserve">(PbCO3)</w:t>
            </w:r>
          </w:p>
          <w:p w:rsidR="00EF4860" w:rsidRDefault="00EF4860">
            <w:pPr>
              <w:pStyle w:val="TableParagraph"/>
              <w:spacing w:before="10"/>
              <w:ind w:start="0"/>
              <w:rPr>
                <w:sz w:val="20"/>
              </w:rPr>
            </w:pPr>
          </w:p>
          <w:p w:rsidR="00EF4860" w:rsidRDefault="003E79BB">
            <w:pPr>
              <w:pStyle w:val="TableParagraph"/>
              <w:spacing w:before="1"/>
              <w:ind w:start="962"/>
            </w:pPr>
            <w:r>
              <w:t xml:space="preserve">CASE NO. 598-63-0</w:t>
            </w:r>
          </w:p>
          <w:p w:rsidR="00EF4860" w:rsidRDefault="00EF4860">
            <w:pPr>
              <w:pStyle w:val="TableParagraph"/>
              <w:spacing w:before="8"/>
              <w:ind w:start="0"/>
              <w:rPr>
                <w:sz w:val="20"/>
              </w:rPr>
            </w:pPr>
          </w:p>
          <w:p w:rsidR="00EF4860" w:rsidRDefault="003E79BB">
            <w:pPr>
              <w:pStyle w:val="TableParagraph"/>
              <w:spacing w:before="1"/>
              <w:ind w:start="962"/>
            </w:pPr>
            <w:r>
              <w:t xml:space="preserve">EINECS NO. 209-943-4</w:t>
            </w:r>
          </w:p>
          <w:p w:rsidR="00EF4860" w:rsidRDefault="00EF4860">
            <w:pPr>
              <w:pStyle w:val="TableParagraph"/>
              <w:spacing w:before="10"/>
              <w:ind w:start="0"/>
              <w:rPr>
                <w:sz w:val="20"/>
              </w:rPr>
            </w:pPr>
          </w:p>
          <w:p w:rsidR="00EF4860" w:rsidRDefault="003E79BB">
            <w:pPr>
              <w:pStyle w:val="TableParagraph"/>
              <w:numPr>
                <w:ilvl w:val="0"/>
                <w:numId w:val="45"/>
              </w:numPr>
              <w:tabs>
                <w:tab w:val="left" w:pos="963"/>
                <w:tab w:val="left" w:pos="964"/>
              </w:tabs>
              <w:spacing w:before="0"/>
              <w:ind w:end="597" w:hanging="851"/>
            </w:pPr>
            <w:r>
              <w:t xml:space="preserve">Trilead </w:t>
            </w:r>
            <w:r>
              <w:t xml:space="preserve">dihydroxybis (carbonate</w:t>
            </w:r>
            <w:r>
              <w:rPr>
                <w:spacing w:val="-6"/>
              </w:rPr>
              <w:t xml:space="preserve">) </w:t>
            </w:r>
            <w:r>
              <w:t xml:space="preserve">2 PbCO3 </w:t>
            </w:r>
            <w:r>
              <w:t xml:space="preserve">Pb(OH)2</w:t>
            </w:r>
          </w:p>
          <w:p w:rsidR="00EF4860" w:rsidRDefault="00EF4860">
            <w:pPr>
              <w:pStyle w:val="TableParagraph"/>
              <w:spacing w:before="10"/>
              <w:ind w:start="0"/>
              <w:rPr>
                <w:sz w:val="20"/>
              </w:rPr>
            </w:pPr>
          </w:p>
          <w:p w:rsidR="00EF4860" w:rsidRDefault="003E79BB">
            <w:pPr>
              <w:pStyle w:val="TableParagraph"/>
              <w:spacing w:before="0"/>
              <w:ind w:start="962"/>
            </w:pPr>
            <w:r>
              <w:t xml:space="preserve">CASE NO. 1319-46-6</w:t>
            </w:r>
          </w:p>
          <w:p w:rsidR="00EF4860" w:rsidRDefault="00EF4860">
            <w:pPr>
              <w:pStyle w:val="TableParagraph"/>
              <w:spacing w:before="10"/>
              <w:ind w:start="0"/>
              <w:rPr>
                <w:sz w:val="20"/>
              </w:rPr>
            </w:pPr>
          </w:p>
          <w:p w:rsidR="00EF4860" w:rsidRDefault="003E79BB">
            <w:pPr>
              <w:pStyle w:val="TableParagraph"/>
              <w:spacing w:before="1"/>
              <w:ind w:start="962"/>
            </w:pPr>
            <w:r>
              <w:t xml:space="preserve">N° EINECS 215-290-6</w:t>
            </w:r>
          </w:p>
          <w:p w:rsidR="00EF4860" w:rsidRDefault="00EF4860">
            <w:pPr>
              <w:pStyle w:val="TableParagraph"/>
              <w:spacing w:before="8"/>
              <w:ind w:start="0"/>
              <w:rPr>
                <w:sz w:val="20"/>
              </w:rPr>
            </w:pPr>
          </w:p>
          <w:p w:rsidR="00EF4860" w:rsidRDefault="003E79BB">
            <w:pPr>
              <w:pStyle w:val="TableParagraph"/>
              <w:numPr>
                <w:ilvl w:val="0"/>
                <w:numId w:val="44"/>
              </w:numPr>
              <w:tabs>
                <w:tab w:val="left" w:pos="962"/>
                <w:tab w:val="left" w:pos="963"/>
              </w:tabs>
              <w:spacing w:before="1"/>
            </w:pPr>
            <w:r>
              <w:t xml:space="preserve">Lead </w:t>
            </w:r>
            <w:r>
              <w:t xml:space="preserve">sulfates</w:t>
            </w:r>
          </w:p>
          <w:p w:rsidR="00EF4860" w:rsidRDefault="00EF4860">
            <w:pPr>
              <w:pStyle w:val="TableParagraph"/>
              <w:spacing w:before="10"/>
              <w:ind w:start="0"/>
              <w:rPr>
                <w:sz w:val="20"/>
              </w:rPr>
            </w:pPr>
          </w:p>
          <w:p w:rsidR="00EF4860" w:rsidRDefault="003E79BB">
            <w:pPr>
              <w:pStyle w:val="TableParagraph"/>
              <w:numPr>
                <w:ilvl w:val="1"/>
                <w:numId w:val="44"/>
              </w:numPr>
              <w:tabs>
                <w:tab w:val="left" w:pos="1553"/>
                <w:tab w:val="left" w:pos="1554"/>
              </w:tabs>
              <w:spacing w:before="0" w:line="468" w:lineRule="auto"/>
              <w:ind w:end="1423" w:firstLine="1"/>
            </w:pPr>
            <w:r>
              <w:t xml:space="preserve">PbSO4 (1:1) CAS No. </w:t>
            </w:r>
            <w:r>
              <w:t xml:space="preserve">7446-14-2</w:t>
            </w:r>
          </w:p>
          <w:p w:rsidR="00EF4860" w:rsidRDefault="003E79BB">
            <w:pPr>
              <w:pStyle w:val="TableParagraph"/>
              <w:spacing w:before="0" w:line="253" w:lineRule="exact"/>
              <w:ind w:start="962"/>
            </w:pPr>
            <w:r>
              <w:t xml:space="preserve">EINECS NO. 231-198-9</w:t>
            </w:r>
          </w:p>
          <w:p w:rsidR="00EF4860" w:rsidRDefault="00EF4860">
            <w:pPr>
              <w:pStyle w:val="TableParagraph"/>
              <w:spacing w:before="10"/>
              <w:ind w:start="0"/>
              <w:rPr>
                <w:sz w:val="20"/>
              </w:rPr>
            </w:pPr>
          </w:p>
          <w:p w:rsidR="00EF4860" w:rsidRDefault="003E79BB">
            <w:pPr>
              <w:pStyle w:val="TableParagraph"/>
              <w:numPr>
                <w:ilvl w:val="1"/>
                <w:numId w:val="44"/>
              </w:numPr>
              <w:tabs>
                <w:tab w:val="left" w:pos="1552"/>
                <w:tab w:val="left" w:pos="1553"/>
              </w:tabs>
              <w:spacing w:before="0"/>
              <w:ind w:start="1552" w:hanging="590"/>
            </w:pPr>
            <w:r>
              <w:t xml:space="preserve">Pbx </w:t>
            </w:r>
            <w:r>
              <w:t xml:space="preserve">SO4</w:t>
            </w:r>
          </w:p>
          <w:p w:rsidR="00EF4860" w:rsidRDefault="00EF4860">
            <w:pPr>
              <w:pStyle w:val="TableParagraph"/>
              <w:spacing w:before="10"/>
              <w:ind w:start="0"/>
              <w:rPr>
                <w:sz w:val="20"/>
              </w:rPr>
            </w:pPr>
          </w:p>
          <w:p w:rsidR="00EF4860" w:rsidRDefault="003E79BB">
            <w:pPr>
              <w:pStyle w:val="TableParagraph"/>
              <w:spacing w:before="0"/>
              <w:ind w:start="962"/>
            </w:pPr>
            <w:r>
              <w:t xml:space="preserve">CASE NO. 15739-80-7</w:t>
            </w:r>
          </w:p>
          <w:p w:rsidR="00EF4860" w:rsidRDefault="00EF4860">
            <w:pPr>
              <w:pStyle w:val="TableParagraph"/>
              <w:spacing w:before="9"/>
              <w:ind w:start="0"/>
              <w:rPr>
                <w:sz w:val="20"/>
              </w:rPr>
            </w:pPr>
          </w:p>
          <w:p w:rsidR="00EF4860" w:rsidRDefault="003E79BB">
            <w:pPr>
              <w:pStyle w:val="TableParagraph"/>
              <w:spacing w:before="0"/>
              <w:ind w:start="962"/>
            </w:pPr>
            <w:r>
              <w:t xml:space="preserve">EINECS NO. 239-831-0</w:t>
            </w:r>
          </w:p>
        </w:tc>
        <w:tc>
          <w:tcPr>
            <w:tcW w:w="4828" w:type="dxa"/>
            <w:tcBorders>
              <w:bottom w:val="nil"/>
              <w:right w:val="nil"/>
            </w:tcBorders>
          </w:tcPr>
          <w:p w:rsidR="00EF4860" w:rsidRDefault="00EF4860">
            <w:pPr>
              <w:pStyle w:val="TableParagraph"/>
              <w:spacing w:before="0"/>
              <w:ind w:start="0"/>
              <w:rPr>
                <w:sz w:val="24"/>
              </w:rPr>
            </w:pPr>
          </w:p>
          <w:p w:rsidR="00EF4860" w:rsidRDefault="00EF4860">
            <w:pPr>
              <w:pStyle w:val="TableParagraph"/>
              <w:spacing w:before="0"/>
              <w:ind w:start="0"/>
              <w:rPr>
                <w:sz w:val="29"/>
              </w:rPr>
            </w:pPr>
          </w:p>
          <w:p w:rsidR="00EF4860" w:rsidRDefault="003E79BB">
            <w:pPr>
              <w:pStyle w:val="TableParagraph"/>
              <w:spacing w:before="1"/>
              <w:ind w:start="956" w:end="111"/>
            </w:pPr>
            <w:r>
              <w:t xml:space="preserve">May not be used as substances and constituents of preparations intended for use as paints, except for </w:t>
            </w:r>
            <w:r>
              <w:t xml:space="preserve">the restoration and </w:t>
            </w:r>
            <w:r>
              <w:t xml:space="preserve">maintenance of works of art </w:t>
            </w:r>
            <w:r>
              <w:t xml:space="preserve">and historic buildings and </w:t>
            </w:r>
            <w:r>
              <w:t xml:space="preserve">their interiors where Member States wish to </w:t>
            </w:r>
            <w:r>
              <w:t xml:space="preserve">authorize </w:t>
            </w:r>
            <w:r>
              <w:t xml:space="preserve">this </w:t>
            </w:r>
            <w:r>
              <w:t xml:space="preserve">on their territory, in accordance with the provisions of ILO Convention No. 13 </w:t>
            </w:r>
            <w:r>
              <w:t xml:space="preserve">concerning the </w:t>
            </w:r>
            <w:r>
              <w:t xml:space="preserve">use of white lead and lead sulfates in </w:t>
            </w:r>
            <w:r>
              <w:t xml:space="preserve">paint.</w:t>
            </w:r>
          </w:p>
        </w:tc>
      </w:tr>
    </w:tbl>
    <w:p w:rsidR="00EF4860" w:rsidRDefault="00EF4860">
      <w:pPr>
        <w:sectPr w:rsidR="00EF4860">
          <w:pgSz w:w="11910" w:h="16840"/>
          <w:pgMar w:top="1480" w:right="700" w:bottom="320" w:left="660" w:header="967" w:footer="123" w:gutter="0"/>
          <w:cols w:space="720"/>
        </w:sectPr>
      </w:pPr>
    </w:p>
    <w:tbl>
      <w:tblPr>
        <w:tblStyle w:val="TableNormal"/>
        <w:tblW w:w="0" w:type="auto"/>
        <w:tblInd w:w="8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4096"/>
        <w:gridCol w:w="4828"/>
      </w:tblGrid>
      <w:tr w:rsidR="00EF4860">
        <w:trPr>
          <w:trHeight w:val="745"/>
        </w:trPr>
        <w:tc>
          <w:tcPr>
            <w:tcW w:w="4096" w:type="dxa"/>
            <w:tcBorders>
              <w:left w:val="nil"/>
            </w:tcBorders>
          </w:tcPr>
          <w:p w:rsidR="00EF4860" w:rsidRDefault="003E79BB">
            <w:pPr>
              <w:pStyle w:val="TableParagraph"/>
              <w:spacing w:before="117"/>
              <w:ind w:start="567" w:end="119" w:hanging="416"/>
            </w:pPr>
            <w:r>
              <w:t xml:space="preserve">Name of substance, groups of substances or preparations</w:t>
            </w:r>
          </w:p>
        </w:tc>
        <w:tc>
          <w:tcPr>
            <w:tcW w:w="4828" w:type="dxa"/>
            <w:tcBorders>
              <w:right w:val="nil"/>
            </w:tcBorders>
          </w:tcPr>
          <w:p w:rsidR="00EF4860" w:rsidRDefault="003E79BB">
            <w:pPr>
              <w:pStyle w:val="TableParagraph"/>
              <w:spacing w:before="117"/>
              <w:ind w:start="1346"/>
            </w:pPr>
            <w:r>
              <w:t xml:space="preserve">Limitation conditions</w:t>
            </w:r>
          </w:p>
        </w:tc>
      </w:tr>
      <w:tr w:rsidR="00EF4860">
        <w:trPr>
          <w:trHeight w:val="6978"/>
        </w:trPr>
        <w:tc>
          <w:tcPr>
            <w:tcW w:w="4096" w:type="dxa"/>
            <w:tcBorders>
              <w:left w:val="nil"/>
              <w:bottom w:val="nil"/>
            </w:tcBorders>
          </w:tcPr>
          <w:p w:rsidR="00EF4860" w:rsidRDefault="003E79BB">
            <w:pPr>
              <w:pStyle w:val="TableParagraph"/>
              <w:tabs>
                <w:tab w:val="left" w:pos="963"/>
              </w:tabs>
              <w:spacing w:before="117"/>
              <w:ind w:start="112"/>
            </w:pPr>
            <w:r>
              <w:t xml:space="preserve">18.</w:t>
            </w:r>
            <w:r>
              <w:tab/>
            </w:r>
            <w:r>
              <w:t xml:space="preserve">Mercury </w:t>
            </w:r>
            <w:r>
              <w:t xml:space="preserve">compounds</w:t>
            </w:r>
          </w:p>
        </w:tc>
        <w:tc>
          <w:tcPr>
            <w:tcW w:w="4828" w:type="dxa"/>
            <w:tcBorders>
              <w:bottom w:val="nil"/>
              <w:right w:val="nil"/>
            </w:tcBorders>
          </w:tcPr>
          <w:p w:rsidR="00EF4860" w:rsidRDefault="003E79BB">
            <w:pPr>
              <w:pStyle w:val="TableParagraph"/>
              <w:tabs>
                <w:tab w:val="left" w:pos="957"/>
              </w:tabs>
              <w:spacing w:before="117"/>
              <w:ind w:start="956" w:end="212" w:hanging="850"/>
            </w:pPr>
            <w:r>
              <w:t xml:space="preserve">1.</w:t>
            </w:r>
            <w:r>
              <w:tab/>
            </w:r>
            <w:r>
              <w:tab/>
            </w:r>
            <w:r>
              <w:t xml:space="preserve">May not be used as substances and constituents of </w:t>
            </w:r>
            <w:r>
              <w:rPr>
                <w:spacing w:val="-2"/>
              </w:rPr>
              <w:t xml:space="preserve">preparations </w:t>
            </w:r>
            <w:r>
              <w:t xml:space="preserve">intended for use </w:t>
            </w:r>
            <w:r>
              <w:t xml:space="preserve">in </w:t>
            </w:r>
            <w:r>
              <w:t xml:space="preserve">:</w:t>
            </w:r>
          </w:p>
          <w:p w:rsidR="00EF4860" w:rsidRDefault="00EF4860">
            <w:pPr>
              <w:pStyle w:val="TableParagraph"/>
              <w:spacing w:before="9"/>
              <w:ind w:start="0"/>
              <w:rPr>
                <w:sz w:val="20"/>
              </w:rPr>
            </w:pPr>
          </w:p>
          <w:p w:rsidR="00EF4860" w:rsidRDefault="003E79BB">
            <w:pPr>
              <w:pStyle w:val="TableParagraph"/>
              <w:numPr>
                <w:ilvl w:val="0"/>
                <w:numId w:val="43"/>
              </w:numPr>
              <w:tabs>
                <w:tab w:val="left" w:pos="957"/>
                <w:tab w:val="left" w:pos="958"/>
              </w:tabs>
              <w:spacing w:before="0"/>
            </w:pPr>
            <w:r>
              <w:t xml:space="preserve">prevent soiling </w:t>
            </w:r>
            <w:r>
              <w:t xml:space="preserve">by</w:t>
            </w:r>
          </w:p>
          <w:p w:rsidR="00EF4860" w:rsidRDefault="003E79BB">
            <w:pPr>
              <w:pStyle w:val="TableParagraph"/>
              <w:spacing w:before="1"/>
              <w:ind w:start="956" w:end="437"/>
            </w:pPr>
            <w:r>
              <w:t xml:space="preserve">micro-organisms, plants or animals on </w:t>
            </w:r>
            <w:r>
              <w:t xml:space="preserve">:</w:t>
            </w:r>
          </w:p>
          <w:p w:rsidR="00EF4860" w:rsidRDefault="00EF4860">
            <w:pPr>
              <w:pStyle w:val="TableParagraph"/>
              <w:spacing w:before="10"/>
              <w:ind w:start="0"/>
              <w:rPr>
                <w:sz w:val="20"/>
              </w:rPr>
            </w:pPr>
          </w:p>
          <w:p w:rsidR="00EF4860" w:rsidRDefault="003E79BB">
            <w:pPr>
              <w:pStyle w:val="TableParagraph"/>
              <w:numPr>
                <w:ilvl w:val="1"/>
                <w:numId w:val="43"/>
              </w:numPr>
              <w:tabs>
                <w:tab w:val="left" w:pos="1524"/>
                <w:tab w:val="left" w:pos="1525"/>
              </w:tabs>
              <w:spacing w:before="0"/>
              <w:ind w:hanging="569"/>
            </w:pPr>
            <w:r>
              <w:t xml:space="preserve">boat</w:t>
            </w:r>
            <w:r>
              <w:t xml:space="preserve"> hulls </w:t>
            </w:r>
            <w:r>
              <w:t xml:space="preserve">;</w:t>
            </w:r>
          </w:p>
          <w:p w:rsidR="00EF4860" w:rsidRDefault="00EF4860">
            <w:pPr>
              <w:pStyle w:val="TableParagraph"/>
              <w:spacing w:before="9"/>
              <w:ind w:start="0"/>
              <w:rPr>
                <w:sz w:val="20"/>
              </w:rPr>
            </w:pPr>
          </w:p>
          <w:p w:rsidR="00EF4860" w:rsidRDefault="003E79BB">
            <w:pPr>
              <w:pStyle w:val="TableParagraph"/>
              <w:numPr>
                <w:ilvl w:val="1"/>
                <w:numId w:val="43"/>
              </w:numPr>
              <w:tabs>
                <w:tab w:val="left" w:pos="1524"/>
                <w:tab w:val="left" w:pos="1525"/>
              </w:tabs>
              <w:spacing w:before="0"/>
              <w:ind w:end="118"/>
            </w:pPr>
            <w:r>
              <w:t xml:space="preserve">cages, floats, nets and any other equipment used in fish </w:t>
            </w:r>
            <w:r>
              <w:rPr>
                <w:spacing w:val="-6"/>
              </w:rPr>
              <w:t xml:space="preserve">and </w:t>
            </w:r>
            <w:r>
              <w:t xml:space="preserve">shellfish </w:t>
            </w:r>
            <w:r>
              <w:t xml:space="preserve">farming</w:t>
            </w:r>
            <w:r>
              <w:t xml:space="preserve">;</w:t>
            </w:r>
          </w:p>
          <w:p w:rsidR="00EF4860" w:rsidRDefault="00EF4860">
            <w:pPr>
              <w:pStyle w:val="TableParagraph"/>
              <w:spacing w:before="11"/>
              <w:ind w:start="0"/>
              <w:rPr>
                <w:sz w:val="20"/>
              </w:rPr>
            </w:pPr>
          </w:p>
          <w:p w:rsidR="00EF4860" w:rsidRDefault="003E79BB">
            <w:pPr>
              <w:pStyle w:val="TableParagraph"/>
              <w:numPr>
                <w:ilvl w:val="1"/>
                <w:numId w:val="43"/>
              </w:numPr>
              <w:tabs>
                <w:tab w:val="left" w:pos="1524"/>
                <w:tab w:val="left" w:pos="1525"/>
              </w:tabs>
              <w:spacing w:before="0"/>
              <w:ind w:end="467"/>
            </w:pPr>
            <w:r>
              <w:t xml:space="preserve">any apparatus or equipment that is totally or partially submerged</w:t>
            </w:r>
            <w:r>
              <w:t xml:space="preserve">;</w:t>
            </w:r>
          </w:p>
          <w:p w:rsidR="00EF4860" w:rsidRDefault="00EF4860">
            <w:pPr>
              <w:pStyle w:val="TableParagraph"/>
              <w:spacing w:before="11"/>
              <w:ind w:start="0"/>
              <w:rPr>
                <w:sz w:val="20"/>
              </w:rPr>
            </w:pPr>
          </w:p>
          <w:p w:rsidR="00EF4860" w:rsidRDefault="003E79BB">
            <w:pPr>
              <w:pStyle w:val="TableParagraph"/>
              <w:numPr>
                <w:ilvl w:val="0"/>
                <w:numId w:val="43"/>
              </w:numPr>
              <w:tabs>
                <w:tab w:val="left" w:pos="956"/>
                <w:tab w:val="left" w:pos="957"/>
              </w:tabs>
              <w:spacing w:before="0"/>
              <w:ind w:start="956" w:hanging="850"/>
            </w:pPr>
            <w:r>
              <w:t xml:space="preserve">wood </w:t>
            </w:r>
            <w:r>
              <w:t xml:space="preserve">protection </w:t>
            </w:r>
            <w:r>
              <w:t xml:space="preserve">;</w:t>
            </w:r>
          </w:p>
          <w:p w:rsidR="00EF4860" w:rsidRDefault="00EF4860">
            <w:pPr>
              <w:pStyle w:val="TableParagraph"/>
              <w:spacing w:before="9"/>
              <w:ind w:start="0"/>
              <w:rPr>
                <w:sz w:val="20"/>
              </w:rPr>
            </w:pPr>
          </w:p>
          <w:p w:rsidR="00EF4860" w:rsidRDefault="003E79BB">
            <w:pPr>
              <w:pStyle w:val="TableParagraph"/>
              <w:numPr>
                <w:ilvl w:val="0"/>
                <w:numId w:val="43"/>
              </w:numPr>
              <w:tabs>
                <w:tab w:val="left" w:pos="957"/>
                <w:tab w:val="left" w:pos="958"/>
              </w:tabs>
              <w:spacing w:before="0"/>
              <w:ind w:end="735" w:hanging="850"/>
            </w:pPr>
            <w:r>
              <w:t xml:space="preserve">impregnation of heavy industrial textiles and yarns </w:t>
            </w:r>
            <w:r>
              <w:rPr>
                <w:spacing w:val="-4"/>
              </w:rPr>
              <w:t xml:space="preserve">for their </w:t>
            </w:r>
            <w:r>
              <w:t xml:space="preserve">manufacture</w:t>
            </w:r>
            <w:r>
              <w:t xml:space="preserve">;</w:t>
            </w:r>
          </w:p>
          <w:p w:rsidR="00EF4860" w:rsidRDefault="00EF4860">
            <w:pPr>
              <w:pStyle w:val="TableParagraph"/>
              <w:spacing w:before="10"/>
              <w:ind w:start="0"/>
              <w:rPr>
                <w:sz w:val="20"/>
              </w:rPr>
            </w:pPr>
          </w:p>
          <w:p w:rsidR="00EF4860" w:rsidRDefault="003E79BB">
            <w:pPr>
              <w:pStyle w:val="TableParagraph"/>
              <w:numPr>
                <w:ilvl w:val="0"/>
                <w:numId w:val="43"/>
              </w:numPr>
              <w:tabs>
                <w:tab w:val="left" w:pos="956"/>
                <w:tab w:val="left" w:pos="957"/>
              </w:tabs>
              <w:spacing w:before="0"/>
              <w:ind w:end="696" w:hanging="850"/>
            </w:pPr>
            <w:r>
              <w:t xml:space="preserve">industrial water treatment, regardless of </w:t>
            </w:r>
            <w:r>
              <w:t xml:space="preserve">use.</w:t>
            </w:r>
          </w:p>
        </w:tc>
      </w:tr>
    </w:tbl>
    <w:p w:rsidR="00EF4860" w:rsidRDefault="00EF4860">
      <w:pPr>
        <w:sectPr w:rsidR="00EF4860">
          <w:pgSz w:w="11910" w:h="16840"/>
          <w:pgMar w:top="1480" w:right="700" w:bottom="320" w:left="660" w:header="967" w:footer="123" w:gutter="0"/>
          <w:cols w:space="720"/>
        </w:sectPr>
      </w:pPr>
    </w:p>
    <w:tbl>
      <w:tblPr>
        <w:tblStyle w:val="TableNormal"/>
        <w:tblW w:w="0" w:type="auto"/>
        <w:tblInd w:w="8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4096"/>
        <w:gridCol w:w="4828"/>
      </w:tblGrid>
      <w:tr w:rsidR="00EF4860">
        <w:trPr>
          <w:trHeight w:val="745"/>
        </w:trPr>
        <w:tc>
          <w:tcPr>
            <w:tcW w:w="4096" w:type="dxa"/>
            <w:tcBorders>
              <w:left w:val="nil"/>
            </w:tcBorders>
          </w:tcPr>
          <w:p w:rsidR="00EF4860" w:rsidRDefault="003E79BB">
            <w:pPr>
              <w:pStyle w:val="TableParagraph"/>
              <w:spacing w:before="117"/>
              <w:ind w:start="567" w:end="119" w:hanging="416"/>
            </w:pPr>
            <w:r>
              <w:t xml:space="preserve">Name of substance, groups of substances or preparations</w:t>
            </w:r>
          </w:p>
        </w:tc>
        <w:tc>
          <w:tcPr>
            <w:tcW w:w="4828" w:type="dxa"/>
            <w:tcBorders>
              <w:right w:val="nil"/>
            </w:tcBorders>
          </w:tcPr>
          <w:p w:rsidR="00EF4860" w:rsidRDefault="003E79BB">
            <w:pPr>
              <w:pStyle w:val="TableParagraph"/>
              <w:spacing w:before="117"/>
              <w:ind w:start="1346"/>
            </w:pPr>
            <w:r>
              <w:t xml:space="preserve">Limitation conditions</w:t>
            </w:r>
          </w:p>
        </w:tc>
      </w:tr>
      <w:tr w:rsidR="00EF4860">
        <w:trPr>
          <w:trHeight w:val="8266"/>
        </w:trPr>
        <w:tc>
          <w:tcPr>
            <w:tcW w:w="4096" w:type="dxa"/>
            <w:tcBorders>
              <w:left w:val="nil"/>
              <w:bottom w:val="nil"/>
            </w:tcBorders>
          </w:tcPr>
          <w:p w:rsidR="00EF4860" w:rsidRDefault="00EF4860">
            <w:pPr>
              <w:pStyle w:val="TableParagraph"/>
              <w:spacing w:before="0"/>
              <w:ind w:start="0"/>
              <w:rPr>
                <w:sz w:val="24"/>
              </w:rPr>
            </w:pPr>
          </w:p>
          <w:p w:rsidR="00EF4860" w:rsidRDefault="00EF4860">
            <w:pPr>
              <w:pStyle w:val="TableParagraph"/>
              <w:spacing w:before="0"/>
              <w:ind w:start="0"/>
              <w:rPr>
                <w:sz w:val="24"/>
              </w:rPr>
            </w:pPr>
          </w:p>
          <w:p w:rsidR="00EF4860" w:rsidRDefault="00EF4860">
            <w:pPr>
              <w:pStyle w:val="TableParagraph"/>
              <w:spacing w:before="0"/>
              <w:ind w:start="0"/>
              <w:rPr>
                <w:sz w:val="24"/>
              </w:rPr>
            </w:pPr>
          </w:p>
          <w:p w:rsidR="00EF4860" w:rsidRDefault="00EF4860">
            <w:pPr>
              <w:pStyle w:val="TableParagraph"/>
              <w:spacing w:before="0"/>
              <w:ind w:start="0"/>
              <w:rPr>
                <w:sz w:val="24"/>
              </w:rPr>
            </w:pPr>
          </w:p>
          <w:p w:rsidR="00EF4860" w:rsidRDefault="00EF4860">
            <w:pPr>
              <w:pStyle w:val="TableParagraph"/>
              <w:spacing w:before="0"/>
              <w:ind w:start="0"/>
              <w:rPr>
                <w:sz w:val="24"/>
              </w:rPr>
            </w:pPr>
          </w:p>
          <w:p w:rsidR="00EF4860" w:rsidRDefault="00EF4860">
            <w:pPr>
              <w:pStyle w:val="TableParagraph"/>
              <w:spacing w:before="0"/>
              <w:ind w:start="0"/>
              <w:rPr>
                <w:sz w:val="24"/>
              </w:rPr>
            </w:pPr>
          </w:p>
          <w:p w:rsidR="00EF4860" w:rsidRDefault="00EF4860">
            <w:pPr>
              <w:pStyle w:val="TableParagraph"/>
              <w:spacing w:before="0"/>
              <w:ind w:start="0"/>
              <w:rPr>
                <w:sz w:val="24"/>
              </w:rPr>
            </w:pPr>
          </w:p>
          <w:p w:rsidR="00EF4860" w:rsidRDefault="00EF4860">
            <w:pPr>
              <w:pStyle w:val="TableParagraph"/>
              <w:spacing w:before="0"/>
              <w:ind w:start="0"/>
              <w:rPr>
                <w:sz w:val="24"/>
              </w:rPr>
            </w:pPr>
          </w:p>
          <w:p w:rsidR="00EF4860" w:rsidRDefault="00EF4860">
            <w:pPr>
              <w:pStyle w:val="TableParagraph"/>
              <w:spacing w:before="0"/>
              <w:ind w:start="0"/>
              <w:rPr>
                <w:sz w:val="24"/>
              </w:rPr>
            </w:pPr>
          </w:p>
          <w:p w:rsidR="00EF4860" w:rsidRDefault="00EF4860">
            <w:pPr>
              <w:pStyle w:val="TableParagraph"/>
              <w:spacing w:before="0"/>
              <w:ind w:start="0"/>
              <w:rPr>
                <w:sz w:val="35"/>
              </w:rPr>
            </w:pPr>
          </w:p>
          <w:p w:rsidR="00EF4860" w:rsidRDefault="003E79BB">
            <w:pPr>
              <w:pStyle w:val="TableParagraph"/>
              <w:tabs>
                <w:tab w:val="left" w:pos="963"/>
              </w:tabs>
              <w:spacing w:before="0"/>
              <w:ind w:start="112"/>
            </w:pPr>
            <w:r>
              <w:t xml:space="preserve">19.</w:t>
            </w:r>
            <w:r>
              <w:tab/>
            </w:r>
            <w:r>
              <w:t xml:space="preserve">Arsenic </w:t>
            </w:r>
            <w:r>
              <w:t xml:space="preserve">compounds</w:t>
            </w:r>
          </w:p>
        </w:tc>
        <w:tc>
          <w:tcPr>
            <w:tcW w:w="4828" w:type="dxa"/>
            <w:tcBorders>
              <w:bottom w:val="nil"/>
              <w:right w:val="nil"/>
            </w:tcBorders>
          </w:tcPr>
          <w:p w:rsidR="00EF4860" w:rsidRDefault="003E79BB">
            <w:pPr>
              <w:pStyle w:val="TableParagraph"/>
              <w:tabs>
                <w:tab w:val="left" w:pos="957"/>
              </w:tabs>
              <w:spacing w:before="117"/>
              <w:ind w:start="956" w:end="101" w:hanging="850"/>
            </w:pPr>
            <w:r>
              <w:t xml:space="preserve">2.</w:t>
            </w:r>
            <w:r>
              <w:tab/>
            </w:r>
            <w:r>
              <w:tab/>
            </w:r>
            <w:r>
              <w:t xml:space="preserve">The placing on the market of batteries and accumulators containing more than 0.</w:t>
            </w:r>
            <w:r>
              <w:t xml:space="preserve">0005% by weight of mercury, including where such batteries and accumulators are incorporated into appliances, is prohibited. Button cells or batteries composed of </w:t>
            </w:r>
            <w:r>
              <w:t xml:space="preserve">button cells containing no more than </w:t>
            </w:r>
            <w:r>
              <w:t xml:space="preserve">by weight of mercury are not subject to this </w:t>
            </w:r>
            <w:r>
              <w:t xml:space="preserve">ban.</w:t>
            </w:r>
          </w:p>
          <w:p w:rsidR="00EF4860" w:rsidRDefault="00EF4860">
            <w:pPr>
              <w:pStyle w:val="TableParagraph"/>
              <w:spacing w:before="10"/>
              <w:ind w:start="0"/>
              <w:rPr>
                <w:sz w:val="20"/>
              </w:rPr>
            </w:pPr>
          </w:p>
          <w:p w:rsidR="00EF4860" w:rsidRDefault="003E79BB">
            <w:pPr>
              <w:pStyle w:val="TableParagraph"/>
              <w:tabs>
                <w:tab w:val="left" w:pos="955"/>
              </w:tabs>
              <w:spacing w:before="0"/>
              <w:ind w:start="956" w:end="383" w:hanging="852"/>
            </w:pPr>
            <w:r>
              <w:t xml:space="preserve">1.</w:t>
            </w:r>
            <w:r>
              <w:tab/>
            </w:r>
            <w:r>
              <w:t xml:space="preserve">May not be used as substances and compounds of </w:t>
            </w:r>
            <w:r>
              <w:t xml:space="preserve">preparations intended for use </w:t>
            </w:r>
            <w:r>
              <w:t xml:space="preserve">in </w:t>
            </w:r>
            <w:r>
              <w:t xml:space="preserve">:</w:t>
            </w:r>
          </w:p>
          <w:p w:rsidR="00EF4860" w:rsidRDefault="00EF4860">
            <w:pPr>
              <w:pStyle w:val="TableParagraph"/>
              <w:spacing w:before="10"/>
              <w:ind w:start="0"/>
              <w:rPr>
                <w:sz w:val="20"/>
              </w:rPr>
            </w:pPr>
          </w:p>
          <w:p w:rsidR="00EF4860" w:rsidRDefault="003E79BB">
            <w:pPr>
              <w:pStyle w:val="TableParagraph"/>
              <w:numPr>
                <w:ilvl w:val="0"/>
                <w:numId w:val="42"/>
              </w:numPr>
              <w:tabs>
                <w:tab w:val="left" w:pos="957"/>
                <w:tab w:val="left" w:pos="958"/>
              </w:tabs>
              <w:spacing w:before="0"/>
              <w:ind w:start="956" w:end="655" w:hanging="850"/>
            </w:pPr>
            <w:r>
              <w:t xml:space="preserve">prevent soiling by micro-organisms, plants or animals </w:t>
            </w:r>
            <w:r>
              <w:rPr>
                <w:spacing w:val="-3"/>
              </w:rPr>
              <w:t xml:space="preserve">on </w:t>
            </w:r>
            <w:r>
              <w:rPr>
                <w:spacing w:val="-3"/>
              </w:rPr>
              <w:t xml:space="preserve">:</w:t>
            </w:r>
          </w:p>
          <w:p w:rsidR="00EF4860" w:rsidRDefault="00EF4860">
            <w:pPr>
              <w:pStyle w:val="TableParagraph"/>
              <w:spacing w:before="9"/>
              <w:ind w:start="0"/>
              <w:rPr>
                <w:sz w:val="20"/>
              </w:rPr>
            </w:pPr>
          </w:p>
          <w:p w:rsidR="00EF4860" w:rsidRDefault="003E79BB">
            <w:pPr>
              <w:pStyle w:val="TableParagraph"/>
              <w:numPr>
                <w:ilvl w:val="1"/>
                <w:numId w:val="42"/>
              </w:numPr>
              <w:tabs>
                <w:tab w:val="left" w:pos="1524"/>
                <w:tab w:val="left" w:pos="1525"/>
              </w:tabs>
              <w:spacing w:before="1"/>
              <w:ind w:hanging="569"/>
            </w:pPr>
            <w:r>
              <w:t xml:space="preserve"> hulls</w:t>
            </w:r>
            <w:r>
              <w:t xml:space="preserve">,</w:t>
            </w:r>
          </w:p>
          <w:p w:rsidR="00EF4860" w:rsidRDefault="00EF4860">
            <w:pPr>
              <w:pStyle w:val="TableParagraph"/>
              <w:spacing w:before="10"/>
              <w:ind w:start="0"/>
              <w:rPr>
                <w:sz w:val="20"/>
              </w:rPr>
            </w:pPr>
          </w:p>
          <w:p w:rsidR="00EF4860" w:rsidRDefault="003E79BB">
            <w:pPr>
              <w:pStyle w:val="TableParagraph"/>
              <w:numPr>
                <w:ilvl w:val="1"/>
                <w:numId w:val="42"/>
              </w:numPr>
              <w:tabs>
                <w:tab w:val="left" w:pos="1524"/>
                <w:tab w:val="left" w:pos="1525"/>
              </w:tabs>
              <w:spacing w:before="0"/>
              <w:ind w:end="118"/>
            </w:pPr>
            <w:r>
              <w:t xml:space="preserve">cages, floats, nets and any other equipment used in fish </w:t>
            </w:r>
            <w:r>
              <w:rPr>
                <w:spacing w:val="-6"/>
              </w:rPr>
              <w:t xml:space="preserve">and </w:t>
            </w:r>
            <w:r>
              <w:t xml:space="preserve">shellfish </w:t>
            </w:r>
            <w:r>
              <w:t xml:space="preserve">farming</w:t>
            </w:r>
            <w:r>
              <w:t xml:space="preserve">,</w:t>
            </w:r>
          </w:p>
          <w:p w:rsidR="00EF4860" w:rsidRDefault="00EF4860">
            <w:pPr>
              <w:pStyle w:val="TableParagraph"/>
              <w:spacing w:before="9"/>
              <w:ind w:start="0"/>
              <w:rPr>
                <w:sz w:val="20"/>
              </w:rPr>
            </w:pPr>
          </w:p>
          <w:p w:rsidR="00EF4860" w:rsidRDefault="003E79BB">
            <w:pPr>
              <w:pStyle w:val="TableParagraph"/>
              <w:numPr>
                <w:ilvl w:val="1"/>
                <w:numId w:val="42"/>
              </w:numPr>
              <w:tabs>
                <w:tab w:val="left" w:pos="1524"/>
                <w:tab w:val="left" w:pos="1525"/>
              </w:tabs>
              <w:spacing w:before="1"/>
              <w:ind w:end="467"/>
            </w:pPr>
            <w:r>
              <w:t xml:space="preserve">any apparatus or equipment that is totally or partially submerged</w:t>
            </w:r>
            <w:r>
              <w:t xml:space="preserve">;</w:t>
            </w:r>
          </w:p>
          <w:p w:rsidR="00EF4860" w:rsidRDefault="00EF4860">
            <w:pPr>
              <w:pStyle w:val="TableParagraph"/>
              <w:spacing w:before="10"/>
              <w:ind w:start="0"/>
              <w:rPr>
                <w:sz w:val="20"/>
              </w:rPr>
            </w:pPr>
          </w:p>
          <w:p w:rsidR="00EF4860" w:rsidRDefault="003E79BB">
            <w:pPr>
              <w:pStyle w:val="TableParagraph"/>
              <w:numPr>
                <w:ilvl w:val="0"/>
                <w:numId w:val="42"/>
              </w:numPr>
              <w:tabs>
                <w:tab w:val="left" w:pos="956"/>
                <w:tab w:val="left" w:pos="957"/>
              </w:tabs>
              <w:spacing w:before="0"/>
              <w:ind w:start="956" w:end="183" w:hanging="850"/>
            </w:pPr>
            <w:r>
              <w:t xml:space="preserve">wood protection. Furthermore, wood treated in this way may not be placed on the </w:t>
            </w:r>
            <w:r>
              <w:t xml:space="preserve">market</w:t>
            </w:r>
            <w:r>
              <w:t xml:space="preserve">;</w:t>
            </w:r>
          </w:p>
        </w:tc>
      </w:tr>
    </w:tbl>
    <w:p w:rsidR="00EF4860" w:rsidRDefault="00EF4860">
      <w:pPr>
        <w:sectPr w:rsidR="00EF4860">
          <w:pgSz w:w="11910" w:h="16840"/>
          <w:pgMar w:top="1480" w:right="700" w:bottom="320" w:left="660" w:header="967" w:footer="123" w:gutter="0"/>
          <w:cols w:space="720"/>
        </w:sectPr>
      </w:pPr>
    </w:p>
    <w:tbl>
      <w:tblPr>
        <w:tblStyle w:val="TableNormal"/>
        <w:tblW w:w="0" w:type="auto"/>
        <w:tblInd w:w="8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4096"/>
        <w:gridCol w:w="4828"/>
      </w:tblGrid>
      <w:tr w:rsidR="00EF4860">
        <w:trPr>
          <w:trHeight w:val="745"/>
        </w:trPr>
        <w:tc>
          <w:tcPr>
            <w:tcW w:w="4096" w:type="dxa"/>
            <w:tcBorders>
              <w:left w:val="nil"/>
            </w:tcBorders>
          </w:tcPr>
          <w:p w:rsidR="00EF4860" w:rsidRDefault="003E79BB">
            <w:pPr>
              <w:pStyle w:val="TableParagraph"/>
              <w:spacing w:before="117"/>
              <w:ind w:start="567" w:end="119" w:hanging="416"/>
            </w:pPr>
            <w:r>
              <w:t xml:space="preserve">Name of substance, groups of substances or preparations</w:t>
            </w:r>
          </w:p>
        </w:tc>
        <w:tc>
          <w:tcPr>
            <w:tcW w:w="4828" w:type="dxa"/>
            <w:tcBorders>
              <w:right w:val="nil"/>
            </w:tcBorders>
          </w:tcPr>
          <w:p w:rsidR="00EF4860" w:rsidRDefault="003E79BB">
            <w:pPr>
              <w:pStyle w:val="TableParagraph"/>
              <w:spacing w:before="117"/>
              <w:ind w:start="1346"/>
            </w:pPr>
            <w:r>
              <w:t xml:space="preserve">Limitation conditions</w:t>
            </w:r>
          </w:p>
        </w:tc>
      </w:tr>
      <w:tr w:rsidR="00EF4860">
        <w:trPr>
          <w:trHeight w:val="10294"/>
        </w:trPr>
        <w:tc>
          <w:tcPr>
            <w:tcW w:w="4096" w:type="dxa"/>
            <w:tcBorders>
              <w:left w:val="nil"/>
              <w:bottom w:val="nil"/>
            </w:tcBorders>
          </w:tcPr>
          <w:p w:rsidR="00EF4860" w:rsidRDefault="00EF4860">
            <w:pPr>
              <w:pStyle w:val="TableParagraph"/>
              <w:spacing w:before="0"/>
              <w:ind w:start="0"/>
              <w:rPr>
                <w:sz w:val="20"/>
              </w:rPr>
            </w:pPr>
          </w:p>
        </w:tc>
        <w:tc>
          <w:tcPr>
            <w:tcW w:w="4828" w:type="dxa"/>
            <w:tcBorders>
              <w:bottom w:val="nil"/>
              <w:right w:val="nil"/>
            </w:tcBorders>
          </w:tcPr>
          <w:p w:rsidR="00EF4860" w:rsidRDefault="003E79BB">
            <w:pPr>
              <w:pStyle w:val="TableParagraph"/>
              <w:numPr>
                <w:ilvl w:val="0"/>
                <w:numId w:val="41"/>
              </w:numPr>
              <w:tabs>
                <w:tab w:val="left" w:pos="957"/>
                <w:tab w:val="left" w:pos="958"/>
              </w:tabs>
              <w:spacing w:before="117"/>
            </w:pPr>
            <w:r>
              <w:t xml:space="preserve">however, by way of </w:t>
            </w:r>
            <w:r>
              <w:t xml:space="preserve">derogation </w:t>
            </w:r>
            <w:r>
              <w:t xml:space="preserve">:</w:t>
            </w:r>
          </w:p>
          <w:p w:rsidR="00EF4860" w:rsidRDefault="00EF4860">
            <w:pPr>
              <w:pStyle w:val="TableParagraph"/>
              <w:spacing w:before="10"/>
              <w:ind w:start="0"/>
              <w:rPr>
                <w:sz w:val="20"/>
              </w:rPr>
            </w:pPr>
          </w:p>
          <w:p w:rsidR="00EF4860" w:rsidRDefault="003E79BB">
            <w:pPr>
              <w:pStyle w:val="TableParagraph"/>
              <w:numPr>
                <w:ilvl w:val="1"/>
                <w:numId w:val="41"/>
              </w:numPr>
              <w:tabs>
                <w:tab w:val="left" w:pos="1524"/>
                <w:tab w:val="left" w:pos="1525"/>
              </w:tabs>
              <w:spacing w:before="0"/>
              <w:ind w:end="124"/>
            </w:pPr>
            <w:r>
              <w:t xml:space="preserve">wood preservatives and preparations may only be used in industrial plants using vacuum or pressure to </w:t>
            </w:r>
            <w:r>
              <w:t xml:space="preserve">impregnate wood if </w:t>
            </w:r>
            <w:r>
              <w:t xml:space="preserve">they </w:t>
            </w:r>
            <w:r>
              <w:t xml:space="preserve">are solutions of inorganic compounds of the </w:t>
            </w:r>
            <w:r>
              <w:t xml:space="preserve">CCA </w:t>
            </w:r>
            <w:r>
              <w:t xml:space="preserve">type</w:t>
            </w:r>
            <w:r w:rsidR="00C173E8">
              <w:t xml:space="preserve">.</w:t>
            </w:r>
          </w:p>
          <w:p w:rsidR="00EF4860" w:rsidRDefault="003E79BB">
            <w:pPr>
              <w:pStyle w:val="TableParagraph"/>
              <w:spacing w:before="0"/>
              <w:ind w:start="1524" w:end="193"/>
            </w:pPr>
            <w:r>
              <w:t xml:space="preserve">(copper-chromium-arsenic) type C. </w:t>
            </w:r>
            <w:r>
              <w:t xml:space="preserve">Wood treated </w:t>
            </w:r>
            <w:r w:rsidR="00C173E8">
              <w:t xml:space="preserve">in</w:t>
            </w:r>
            <w:r>
              <w:t xml:space="preserve"> this way must not be placed on the market until the </w:t>
            </w:r>
            <w:r>
              <w:t xml:space="preserve">preservative has completely set</w:t>
            </w:r>
            <w:r>
              <w:t xml:space="preserve">;</w:t>
            </w:r>
          </w:p>
          <w:p w:rsidR="00EF4860" w:rsidRDefault="00EF4860">
            <w:pPr>
              <w:pStyle w:val="TableParagraph"/>
              <w:spacing w:before="10"/>
              <w:ind w:start="0"/>
              <w:rPr>
                <w:sz w:val="20"/>
              </w:rPr>
            </w:pPr>
          </w:p>
          <w:p w:rsidR="00EF4860" w:rsidRDefault="003E79BB">
            <w:pPr>
              <w:pStyle w:val="TableParagraph"/>
              <w:numPr>
                <w:ilvl w:val="1"/>
                <w:numId w:val="41"/>
              </w:numPr>
              <w:tabs>
                <w:tab w:val="left" w:pos="1524"/>
                <w:tab w:val="left" w:pos="1525"/>
              </w:tabs>
              <w:spacing w:before="1"/>
              <w:ind w:end="141"/>
            </w:pPr>
            <w:r>
              <w:t xml:space="preserve">wood treated with CCA solutions in the industrial installations referred to in point </w:t>
            </w:r>
            <w:r>
              <w:t xml:space="preserve">i) is placed on the market for </w:t>
            </w:r>
            <w:r>
              <w:t xml:space="preserve">professional and industrial use when </w:t>
            </w:r>
            <w:r>
              <w:t xml:space="preserve">it is used to preserve the </w:t>
            </w:r>
            <w:r>
              <w:t xml:space="preserve">structural integrity of the wood for the purpose of </w:t>
            </w:r>
            <w:r>
              <w:t xml:space="preserve">ensuring the safety of humans and animals and when it </w:t>
            </w:r>
            <w:r>
              <w:t xml:space="preserve">is unlikely that the public will come into skin contact with the wood during its </w:t>
            </w:r>
            <w:r>
              <w:t xml:space="preserve">useful</w:t>
            </w:r>
            <w:r>
              <w:t xml:space="preserve"> life</w:t>
            </w:r>
            <w:r>
              <w:t xml:space="preserve">:</w:t>
            </w:r>
          </w:p>
          <w:p w:rsidR="00EF4860" w:rsidRDefault="00EF4860">
            <w:pPr>
              <w:pStyle w:val="TableParagraph"/>
              <w:spacing w:before="9"/>
              <w:ind w:start="0"/>
              <w:rPr>
                <w:sz w:val="20"/>
              </w:rPr>
            </w:pPr>
          </w:p>
          <w:p w:rsidR="00EF4860" w:rsidRDefault="003E79BB">
            <w:pPr>
              <w:pStyle w:val="TableParagraph"/>
              <w:numPr>
                <w:ilvl w:val="2"/>
                <w:numId w:val="41"/>
              </w:numPr>
              <w:tabs>
                <w:tab w:val="left" w:pos="2090"/>
                <w:tab w:val="left" w:pos="2091"/>
              </w:tabs>
              <w:spacing w:before="0"/>
              <w:ind w:end="224"/>
            </w:pPr>
            <w:r>
              <w:t xml:space="preserve">lumber for public, agricultural, administrative and </w:t>
            </w:r>
            <w:r>
              <w:t xml:space="preserve">industrial </w:t>
            </w:r>
            <w:r>
              <w:t xml:space="preserve">buildings,</w:t>
            </w:r>
          </w:p>
          <w:p w:rsidR="00EF4860" w:rsidRDefault="00EF4860">
            <w:pPr>
              <w:pStyle w:val="TableParagraph"/>
              <w:spacing w:before="10"/>
              <w:ind w:start="0"/>
              <w:rPr>
                <w:sz w:val="20"/>
              </w:rPr>
            </w:pPr>
          </w:p>
          <w:p w:rsidR="00EF4860" w:rsidRDefault="003E79BB">
            <w:pPr>
              <w:pStyle w:val="TableParagraph"/>
              <w:numPr>
                <w:ilvl w:val="2"/>
                <w:numId w:val="41"/>
              </w:numPr>
              <w:tabs>
                <w:tab w:val="left" w:pos="2090"/>
                <w:tab w:val="left" w:pos="2091"/>
              </w:tabs>
              <w:spacing w:before="0"/>
              <w:ind w:end="408"/>
            </w:pPr>
            <w:r>
              <w:t xml:space="preserve">bridges and engineering structures</w:t>
            </w:r>
            <w:r>
              <w:t xml:space="preserve">,</w:t>
            </w:r>
          </w:p>
          <w:p w:rsidR="00EF4860" w:rsidRDefault="00EF4860">
            <w:pPr>
              <w:pStyle w:val="TableParagraph"/>
              <w:spacing w:before="9"/>
              <w:ind w:start="0"/>
              <w:rPr>
                <w:sz w:val="20"/>
              </w:rPr>
            </w:pPr>
          </w:p>
          <w:p w:rsidR="00EF4860" w:rsidRDefault="003E79BB">
            <w:pPr>
              <w:pStyle w:val="TableParagraph"/>
              <w:numPr>
                <w:ilvl w:val="2"/>
                <w:numId w:val="41"/>
              </w:numPr>
              <w:tabs>
                <w:tab w:val="left" w:pos="2090"/>
                <w:tab w:val="left" w:pos="2091"/>
              </w:tabs>
              <w:spacing w:before="1"/>
              <w:ind w:end="166"/>
            </w:pPr>
            <w:r>
              <w:t xml:space="preserve">timber in fresh and brackish waters, e.g. piers and bridges,</w:t>
            </w:r>
          </w:p>
        </w:tc>
      </w:tr>
    </w:tbl>
    <w:p w:rsidR="00EF4860" w:rsidRDefault="00EF4860">
      <w:pPr>
        <w:sectPr w:rsidR="00EF4860">
          <w:pgSz w:w="11910" w:h="16840"/>
          <w:pgMar w:top="1480" w:right="700" w:bottom="320" w:left="660" w:header="967" w:footer="123" w:gutter="0"/>
          <w:cols w:space="720"/>
        </w:sectPr>
      </w:pPr>
    </w:p>
    <w:tbl>
      <w:tblPr>
        <w:tblStyle w:val="TableNormal"/>
        <w:tblW w:w="0" w:type="auto"/>
        <w:tblInd w:w="8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4096"/>
        <w:gridCol w:w="4828"/>
      </w:tblGrid>
      <w:tr w:rsidR="00EF4860">
        <w:trPr>
          <w:trHeight w:val="745"/>
        </w:trPr>
        <w:tc>
          <w:tcPr>
            <w:tcW w:w="4096" w:type="dxa"/>
            <w:tcBorders>
              <w:left w:val="nil"/>
            </w:tcBorders>
          </w:tcPr>
          <w:p w:rsidR="00EF4860" w:rsidRDefault="003E79BB">
            <w:pPr>
              <w:pStyle w:val="TableParagraph"/>
              <w:spacing w:before="117"/>
              <w:ind w:start="567" w:end="119" w:hanging="416"/>
            </w:pPr>
            <w:r>
              <w:t xml:space="preserve">Name of substance, groups of substances or preparations</w:t>
            </w:r>
          </w:p>
        </w:tc>
        <w:tc>
          <w:tcPr>
            <w:tcW w:w="4828" w:type="dxa"/>
            <w:tcBorders>
              <w:right w:val="nil"/>
            </w:tcBorders>
          </w:tcPr>
          <w:p w:rsidR="00EF4860" w:rsidRDefault="003E79BB">
            <w:pPr>
              <w:pStyle w:val="TableParagraph"/>
              <w:spacing w:before="117"/>
              <w:ind w:start="1346"/>
            </w:pPr>
            <w:r>
              <w:t xml:space="preserve">Limitation conditions</w:t>
            </w:r>
          </w:p>
        </w:tc>
      </w:tr>
      <w:tr w:rsidR="00EF4860">
        <w:trPr>
          <w:trHeight w:val="9509"/>
        </w:trPr>
        <w:tc>
          <w:tcPr>
            <w:tcW w:w="4096" w:type="dxa"/>
            <w:tcBorders>
              <w:left w:val="nil"/>
              <w:bottom w:val="nil"/>
            </w:tcBorders>
          </w:tcPr>
          <w:p w:rsidR="00EF4860" w:rsidRDefault="00EF4860">
            <w:pPr>
              <w:pStyle w:val="TableParagraph"/>
              <w:spacing w:before="0"/>
              <w:ind w:start="0"/>
              <w:rPr>
                <w:sz w:val="20"/>
              </w:rPr>
            </w:pPr>
          </w:p>
        </w:tc>
        <w:tc>
          <w:tcPr>
            <w:tcW w:w="4828" w:type="dxa"/>
            <w:tcBorders>
              <w:bottom w:val="nil"/>
              <w:right w:val="nil"/>
            </w:tcBorders>
          </w:tcPr>
          <w:p w:rsidR="00EF4860" w:rsidRDefault="003E79BB">
            <w:pPr>
              <w:pStyle w:val="TableParagraph"/>
              <w:numPr>
                <w:ilvl w:val="0"/>
                <w:numId w:val="40"/>
              </w:numPr>
              <w:tabs>
                <w:tab w:val="left" w:pos="1524"/>
                <w:tab w:val="left" w:pos="1525"/>
              </w:tabs>
              <w:spacing w:before="117"/>
              <w:ind w:hanging="569"/>
            </w:pPr>
            <w:r>
              <w:t xml:space="preserve">acoustic </w:t>
            </w:r>
            <w:r>
              <w:t xml:space="preserve">screens,</w:t>
            </w:r>
          </w:p>
          <w:p w:rsidR="00EF4860" w:rsidRDefault="00EF4860">
            <w:pPr>
              <w:pStyle w:val="TableParagraph"/>
              <w:spacing w:before="10"/>
              <w:ind w:start="0"/>
              <w:rPr>
                <w:sz w:val="20"/>
              </w:rPr>
            </w:pPr>
          </w:p>
          <w:p w:rsidR="00EF4860" w:rsidRDefault="003E79BB">
            <w:pPr>
              <w:pStyle w:val="TableParagraph"/>
              <w:numPr>
                <w:ilvl w:val="0"/>
                <w:numId w:val="40"/>
              </w:numPr>
              <w:tabs>
                <w:tab w:val="left" w:pos="1524"/>
                <w:tab w:val="left" w:pos="1525"/>
              </w:tabs>
              <w:spacing w:before="0"/>
            </w:pPr>
            <w:r>
              <w:t xml:space="preserve">avalanche control,</w:t>
            </w:r>
          </w:p>
          <w:p w:rsidR="00EF4860" w:rsidRDefault="00EF4860">
            <w:pPr>
              <w:pStyle w:val="TableParagraph"/>
              <w:spacing w:before="9"/>
              <w:ind w:start="0"/>
              <w:rPr>
                <w:sz w:val="20"/>
              </w:rPr>
            </w:pPr>
          </w:p>
          <w:p w:rsidR="00EF4860" w:rsidRDefault="003E79BB">
            <w:pPr>
              <w:pStyle w:val="TableParagraph"/>
              <w:numPr>
                <w:ilvl w:val="0"/>
                <w:numId w:val="40"/>
              </w:numPr>
              <w:tabs>
                <w:tab w:val="left" w:pos="1524"/>
                <w:tab w:val="left" w:pos="1525"/>
              </w:tabs>
              <w:spacing w:before="0"/>
              <w:ind w:end="139"/>
            </w:pPr>
            <w:r>
              <w:t xml:space="preserve">motorway </w:t>
            </w:r>
            <w:r>
              <w:t xml:space="preserve"> and barriers,</w:t>
            </w:r>
          </w:p>
          <w:p w:rsidR="00EF4860" w:rsidRDefault="00EF4860">
            <w:pPr>
              <w:pStyle w:val="TableParagraph"/>
              <w:spacing w:before="10"/>
              <w:ind w:start="0"/>
              <w:rPr>
                <w:sz w:val="20"/>
              </w:rPr>
            </w:pPr>
          </w:p>
          <w:p w:rsidR="00EF4860" w:rsidRDefault="003E79BB">
            <w:pPr>
              <w:pStyle w:val="TableParagraph"/>
              <w:numPr>
                <w:ilvl w:val="0"/>
                <w:numId w:val="40"/>
              </w:numPr>
              <w:tabs>
                <w:tab w:val="left" w:pos="1524"/>
                <w:tab w:val="left" w:pos="1525"/>
              </w:tabs>
              <w:spacing w:before="1"/>
              <w:ind w:end="251"/>
            </w:pPr>
            <w:r>
              <w:t xml:space="preserve">animal fence posts made of round, </w:t>
            </w:r>
            <w:r>
              <w:t xml:space="preserve">debarked </w:t>
            </w:r>
            <w:r>
              <w:t xml:space="preserve">coniferous wood</w:t>
            </w:r>
            <w:r>
              <w:t xml:space="preserve">,</w:t>
            </w:r>
          </w:p>
          <w:p w:rsidR="00EF4860" w:rsidRDefault="00EF4860">
            <w:pPr>
              <w:pStyle w:val="TableParagraph"/>
              <w:spacing w:before="10"/>
              <w:ind w:start="0"/>
              <w:rPr>
                <w:sz w:val="20"/>
              </w:rPr>
            </w:pPr>
          </w:p>
          <w:p w:rsidR="00EF4860" w:rsidRDefault="003E79BB">
            <w:pPr>
              <w:pStyle w:val="TableParagraph"/>
              <w:numPr>
                <w:ilvl w:val="0"/>
                <w:numId w:val="40"/>
              </w:numPr>
              <w:tabs>
                <w:tab w:val="left" w:pos="1524"/>
                <w:tab w:val="left" w:pos="1525"/>
              </w:tabs>
              <w:spacing w:before="0"/>
            </w:pPr>
            <w:r>
              <w:t xml:space="preserve">earth </w:t>
            </w:r>
            <w:r>
              <w:t xml:space="preserve">retention structures,</w:t>
            </w:r>
          </w:p>
          <w:p w:rsidR="00EF4860" w:rsidRDefault="00EF4860">
            <w:pPr>
              <w:pStyle w:val="TableParagraph"/>
              <w:spacing w:before="9"/>
              <w:ind w:start="0"/>
              <w:rPr>
                <w:sz w:val="20"/>
              </w:rPr>
            </w:pPr>
          </w:p>
          <w:p w:rsidR="00EF4860" w:rsidRDefault="003E79BB">
            <w:pPr>
              <w:pStyle w:val="TableParagraph"/>
              <w:numPr>
                <w:ilvl w:val="0"/>
                <w:numId w:val="40"/>
              </w:numPr>
              <w:tabs>
                <w:tab w:val="left" w:pos="1524"/>
                <w:tab w:val="left" w:pos="1525"/>
              </w:tabs>
              <w:spacing w:before="0"/>
              <w:ind w:end="870"/>
            </w:pPr>
            <w:r>
              <w:t xml:space="preserve">electrical transmission and telecommunications poles,</w:t>
            </w:r>
          </w:p>
          <w:p w:rsidR="00EF4860" w:rsidRDefault="00EF4860">
            <w:pPr>
              <w:pStyle w:val="TableParagraph"/>
              <w:spacing w:before="11"/>
              <w:ind w:start="0"/>
              <w:rPr>
                <w:sz w:val="20"/>
              </w:rPr>
            </w:pPr>
          </w:p>
          <w:p w:rsidR="00EF4860" w:rsidRDefault="003E79BB">
            <w:pPr>
              <w:pStyle w:val="TableParagraph"/>
              <w:numPr>
                <w:ilvl w:val="0"/>
                <w:numId w:val="40"/>
              </w:numPr>
              <w:tabs>
                <w:tab w:val="left" w:pos="1524"/>
                <w:tab w:val="left" w:pos="1525"/>
              </w:tabs>
              <w:spacing w:before="0"/>
              <w:ind w:end="687"/>
            </w:pPr>
            <w:r>
              <w:t xml:space="preserve">underground railroad </w:t>
            </w:r>
            <w:r>
              <w:t xml:space="preserve">sleepers</w:t>
            </w:r>
            <w:r>
              <w:t xml:space="preserve">.</w:t>
            </w:r>
          </w:p>
          <w:p w:rsidR="00EF4860" w:rsidRDefault="00EF4860">
            <w:pPr>
              <w:pStyle w:val="TableParagraph"/>
              <w:spacing w:before="10"/>
              <w:ind w:start="0"/>
              <w:rPr>
                <w:sz w:val="20"/>
              </w:rPr>
            </w:pPr>
          </w:p>
          <w:p w:rsidR="00EF4860" w:rsidRDefault="003E79BB">
            <w:pPr>
              <w:pStyle w:val="TableParagraph"/>
              <w:spacing w:before="0"/>
              <w:ind w:start="956" w:end="109"/>
            </w:pPr>
            <w:r>
              <w:t xml:space="preserve">Without prejudice to </w:t>
            </w:r>
            <w:r>
              <w:t xml:space="preserve">the application of </w:t>
            </w:r>
            <w:r>
              <w:t xml:space="preserve">other Community provisions on the classification, </w:t>
            </w:r>
            <w:r>
              <w:t xml:space="preserve">packaging and </w:t>
            </w:r>
            <w:r>
              <w:t xml:space="preserve">labelling of dangerous substances and preparations, treated wood placed on the market must bear the individual wording "Reserved for industrial installations and professional users</w:t>
            </w:r>
            <w:r w:rsidR="00C173E8">
              <w:t xml:space="preserve">,</w:t>
            </w:r>
            <w:r>
              <w:t xml:space="preserve"> contains </w:t>
            </w:r>
            <w:r>
              <w:t xml:space="preserve">arsenic". In addition, wood placed on the market in packaging must bear the following information</w:t>
            </w:r>
            <w:r>
              <w:t xml:space="preserve">: "Wear gloves when handling this </w:t>
            </w:r>
            <w:r>
              <w:t xml:space="preserve">treated wood.</w:t>
            </w:r>
          </w:p>
          <w:p w:rsidR="00EF4860" w:rsidRDefault="003E79BB">
            <w:pPr>
              <w:pStyle w:val="TableParagraph"/>
              <w:spacing w:before="1"/>
              <w:ind w:start="956" w:end="236"/>
            </w:pPr>
            <w:r>
              <w:t xml:space="preserve">Wear a dust mask and safety goggles when sawing or otherwise machining this treated wood. Waste from this treated wood must be treated as hazardous waste by a licensed company."</w:t>
            </w:r>
          </w:p>
        </w:tc>
      </w:tr>
    </w:tbl>
    <w:p w:rsidR="00EF4860" w:rsidRDefault="00EF4860">
      <w:pPr>
        <w:sectPr w:rsidR="00EF4860">
          <w:pgSz w:w="11910" w:h="16840"/>
          <w:pgMar w:top="1480" w:right="700" w:bottom="320" w:left="660" w:header="967" w:footer="123" w:gutter="0"/>
          <w:cols w:space="720"/>
        </w:sectPr>
      </w:pPr>
    </w:p>
    <w:tbl>
      <w:tblPr>
        <w:tblStyle w:val="TableNormal"/>
        <w:tblW w:w="0" w:type="auto"/>
        <w:tblInd w:w="8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4096"/>
        <w:gridCol w:w="4828"/>
      </w:tblGrid>
      <w:tr w:rsidR="00EF4860">
        <w:trPr>
          <w:trHeight w:val="745"/>
        </w:trPr>
        <w:tc>
          <w:tcPr>
            <w:tcW w:w="4096" w:type="dxa"/>
            <w:tcBorders>
              <w:left w:val="nil"/>
            </w:tcBorders>
          </w:tcPr>
          <w:p w:rsidR="00EF4860" w:rsidRDefault="003E79BB">
            <w:pPr>
              <w:pStyle w:val="TableParagraph"/>
              <w:spacing w:before="117"/>
              <w:ind w:start="567" w:end="119" w:hanging="416"/>
            </w:pPr>
            <w:r>
              <w:t xml:space="preserve">Name of substance, groups of substances or preparations</w:t>
            </w:r>
          </w:p>
        </w:tc>
        <w:tc>
          <w:tcPr>
            <w:tcW w:w="4828" w:type="dxa"/>
            <w:tcBorders>
              <w:right w:val="nil"/>
            </w:tcBorders>
          </w:tcPr>
          <w:p w:rsidR="00EF4860" w:rsidRDefault="003E79BB">
            <w:pPr>
              <w:pStyle w:val="TableParagraph"/>
              <w:spacing w:before="117"/>
              <w:ind w:start="1346"/>
            </w:pPr>
            <w:r>
              <w:t xml:space="preserve">Limitation conditions</w:t>
            </w:r>
          </w:p>
        </w:tc>
      </w:tr>
      <w:tr w:rsidR="00EF4860">
        <w:trPr>
          <w:trHeight w:val="8003"/>
        </w:trPr>
        <w:tc>
          <w:tcPr>
            <w:tcW w:w="4096" w:type="dxa"/>
            <w:tcBorders>
              <w:left w:val="nil"/>
              <w:bottom w:val="nil"/>
            </w:tcBorders>
          </w:tcPr>
          <w:p w:rsidR="00EF4860" w:rsidRDefault="00EF4860">
            <w:pPr>
              <w:pStyle w:val="TableParagraph"/>
              <w:spacing w:before="0"/>
              <w:ind w:start="0"/>
              <w:rPr>
                <w:sz w:val="20"/>
              </w:rPr>
            </w:pPr>
          </w:p>
        </w:tc>
        <w:tc>
          <w:tcPr>
            <w:tcW w:w="4828" w:type="dxa"/>
            <w:tcBorders>
              <w:bottom w:val="nil"/>
              <w:right w:val="nil"/>
            </w:tcBorders>
          </w:tcPr>
          <w:p w:rsidR="00EF4860" w:rsidRDefault="003E79BB">
            <w:pPr>
              <w:pStyle w:val="TableParagraph"/>
              <w:tabs>
                <w:tab w:val="left" w:pos="1524"/>
              </w:tabs>
              <w:spacing w:before="117"/>
              <w:ind w:start="1524" w:end="177" w:hanging="568"/>
            </w:pPr>
            <w:r>
              <w:t xml:space="preserve">iii)</w:t>
            </w:r>
            <w:r>
              <w:tab/>
            </w:r>
            <w:r>
              <w:t xml:space="preserve">treated wood referred to in points </w:t>
            </w:r>
            <w:r>
              <w:t xml:space="preserve">i) and ii) may not be </w:t>
            </w:r>
            <w:r>
              <w:t xml:space="preserve">used </w:t>
            </w:r>
            <w:r>
              <w:t xml:space="preserve">:</w:t>
            </w:r>
          </w:p>
          <w:p w:rsidR="00EF4860" w:rsidRDefault="00EF4860">
            <w:pPr>
              <w:pStyle w:val="TableParagraph"/>
              <w:spacing w:before="10"/>
              <w:ind w:start="0"/>
              <w:rPr>
                <w:sz w:val="20"/>
              </w:rPr>
            </w:pPr>
          </w:p>
          <w:p w:rsidR="00EF4860" w:rsidRDefault="003E79BB">
            <w:pPr>
              <w:pStyle w:val="TableParagraph"/>
              <w:numPr>
                <w:ilvl w:val="0"/>
                <w:numId w:val="39"/>
              </w:numPr>
              <w:tabs>
                <w:tab w:val="left" w:pos="1524"/>
                <w:tab w:val="left" w:pos="1525"/>
              </w:tabs>
              <w:spacing w:before="0"/>
              <w:ind w:end="378"/>
            </w:pPr>
            <w:r>
              <w:t xml:space="preserve">in residential buildings</w:t>
            </w:r>
            <w:r>
              <w:t xml:space="preserve">, regardless of their </w:t>
            </w:r>
            <w:r>
              <w:t xml:space="preserve">purpose,</w:t>
            </w:r>
          </w:p>
          <w:p w:rsidR="00EF4860" w:rsidRDefault="00EF4860">
            <w:pPr>
              <w:pStyle w:val="TableParagraph"/>
              <w:spacing w:before="10"/>
              <w:ind w:start="0"/>
              <w:rPr>
                <w:sz w:val="20"/>
              </w:rPr>
            </w:pPr>
          </w:p>
          <w:p w:rsidR="00EF4860" w:rsidRDefault="003E79BB">
            <w:pPr>
              <w:pStyle w:val="TableParagraph"/>
              <w:numPr>
                <w:ilvl w:val="0"/>
                <w:numId w:val="39"/>
              </w:numPr>
              <w:tabs>
                <w:tab w:val="left" w:pos="1524"/>
                <w:tab w:val="left" w:pos="1525"/>
              </w:tabs>
              <w:spacing w:before="0"/>
              <w:ind w:end="267"/>
            </w:pPr>
            <w:r>
              <w:t xml:space="preserve">in any application involving the risk of repeated </w:t>
            </w:r>
            <w:r>
              <w:rPr>
                <w:spacing w:val="-6"/>
              </w:rPr>
              <w:t xml:space="preserve">skin</w:t>
            </w:r>
            <w:r>
              <w:t xml:space="preserve"> contact</w:t>
            </w:r>
            <w:r>
              <w:t xml:space="preserve">,</w:t>
            </w:r>
          </w:p>
          <w:p w:rsidR="00EF4860" w:rsidRDefault="00EF4860">
            <w:pPr>
              <w:pStyle w:val="TableParagraph"/>
              <w:spacing w:before="10"/>
              <w:ind w:start="0"/>
              <w:rPr>
                <w:sz w:val="20"/>
              </w:rPr>
            </w:pPr>
          </w:p>
          <w:p w:rsidR="00EF4860" w:rsidRDefault="003E79BB">
            <w:pPr>
              <w:pStyle w:val="TableParagraph"/>
              <w:numPr>
                <w:ilvl w:val="0"/>
                <w:numId w:val="39"/>
              </w:numPr>
              <w:tabs>
                <w:tab w:val="left" w:pos="1524"/>
                <w:tab w:val="left" w:pos="1525"/>
              </w:tabs>
              <w:spacing w:before="1"/>
            </w:pPr>
            <w:r>
              <w:t xml:space="preserve">in </w:t>
            </w:r>
            <w:r>
              <w:t xml:space="preserve">marine </w:t>
            </w:r>
            <w:r>
              <w:t xml:space="preserve">waters</w:t>
            </w:r>
            <w:r>
              <w:t xml:space="preserve">,</w:t>
            </w:r>
          </w:p>
          <w:p w:rsidR="00EF4860" w:rsidRDefault="00EF4860">
            <w:pPr>
              <w:pStyle w:val="TableParagraph"/>
              <w:spacing w:before="8"/>
              <w:ind w:start="0"/>
              <w:rPr>
                <w:sz w:val="20"/>
              </w:rPr>
            </w:pPr>
          </w:p>
          <w:p w:rsidR="00EF4860" w:rsidRDefault="003E79BB">
            <w:pPr>
              <w:pStyle w:val="TableParagraph"/>
              <w:numPr>
                <w:ilvl w:val="0"/>
                <w:numId w:val="39"/>
              </w:numPr>
              <w:tabs>
                <w:tab w:val="left" w:pos="1524"/>
                <w:tab w:val="left" w:pos="1525"/>
              </w:tabs>
              <w:spacing w:before="1"/>
              <w:ind w:end="108"/>
            </w:pPr>
            <w:r>
              <w:t xml:space="preserve">for agricultural purposes other than those related to animal fence posts and structural uses or other structures covered </w:t>
            </w:r>
            <w:r>
              <w:t xml:space="preserve">in the</w:t>
            </w:r>
          </w:p>
          <w:p w:rsidR="00EF4860" w:rsidRDefault="003E79BB">
            <w:pPr>
              <w:pStyle w:val="TableParagraph"/>
              <w:spacing w:before="0"/>
              <w:ind w:start="1524"/>
            </w:pPr>
            <w:r>
              <w:t xml:space="preserve">point </w:t>
            </w:r>
            <w:r>
              <w:t xml:space="preserve">(ii),</w:t>
            </w:r>
          </w:p>
          <w:p w:rsidR="00EF4860" w:rsidRDefault="00EF4860">
            <w:pPr>
              <w:pStyle w:val="TableParagraph"/>
              <w:spacing w:before="10"/>
              <w:ind w:start="0"/>
              <w:rPr>
                <w:sz w:val="20"/>
              </w:rPr>
            </w:pPr>
          </w:p>
          <w:p w:rsidR="00EF4860" w:rsidRDefault="003E79BB">
            <w:pPr>
              <w:pStyle w:val="TableParagraph"/>
              <w:numPr>
                <w:ilvl w:val="0"/>
                <w:numId w:val="39"/>
              </w:numPr>
              <w:tabs>
                <w:tab w:val="left" w:pos="1524"/>
                <w:tab w:val="left" w:pos="1525"/>
              </w:tabs>
              <w:spacing w:before="1"/>
              <w:ind w:end="155"/>
            </w:pPr>
            <w:r>
              <w:t xml:space="preserve">in any application where treated wood may </w:t>
            </w:r>
            <w:r>
              <w:t xml:space="preserve">come into contact with intermediate or finished products intended for human and/or animal consumption.</w:t>
            </w:r>
          </w:p>
          <w:p w:rsidR="00EF4860" w:rsidRDefault="00EF4860">
            <w:pPr>
              <w:pStyle w:val="TableParagraph"/>
              <w:spacing w:before="8"/>
              <w:ind w:start="0"/>
              <w:rPr>
                <w:sz w:val="20"/>
              </w:rPr>
            </w:pPr>
          </w:p>
          <w:p w:rsidR="00EF4860" w:rsidRDefault="003E79BB">
            <w:pPr>
              <w:pStyle w:val="TableParagraph"/>
              <w:tabs>
                <w:tab w:val="left" w:pos="957"/>
              </w:tabs>
              <w:spacing w:before="1"/>
              <w:ind w:start="956" w:end="125" w:hanging="850"/>
            </w:pPr>
            <w:r>
              <w:t xml:space="preserve">2.</w:t>
            </w:r>
            <w:r>
              <w:tab/>
            </w:r>
            <w:r>
              <w:tab/>
            </w:r>
            <w:r>
              <w:t xml:space="preserve">May not be used as substances and components of preparations intended for use in industrial water treatment, irrespective of their </w:t>
            </w:r>
            <w:r>
              <w:t xml:space="preserve">use.</w:t>
            </w:r>
          </w:p>
        </w:tc>
      </w:tr>
    </w:tbl>
    <w:p w:rsidR="00EF4860" w:rsidRDefault="00EF4860">
      <w:pPr>
        <w:sectPr w:rsidR="00EF4860">
          <w:pgSz w:w="11910" w:h="16840"/>
          <w:pgMar w:top="1480" w:right="700" w:bottom="320" w:left="660" w:header="967" w:footer="123" w:gutter="0"/>
          <w:cols w:space="720"/>
        </w:sectPr>
      </w:pPr>
    </w:p>
    <w:tbl>
      <w:tblPr>
        <w:tblStyle w:val="TableNormal"/>
        <w:tblW w:w="0" w:type="auto"/>
        <w:tblInd w:w="830" w:type="dxa"/>
        <w:tblLayout w:type="fixed"/>
        <w:tblLook w:val="01e0"/>
      </w:tblPr>
      <w:tblGrid>
        <w:gridCol w:w="4096"/>
        <w:gridCol w:w="4828"/>
      </w:tblGrid>
      <w:tr w:rsidR="00EF4860">
        <w:trPr>
          <w:trHeight w:val="745"/>
        </w:trPr>
        <w:tc>
          <w:tcPr>
            <w:tcW w:w="4096" w:type="dxa"/>
            <w:tcBorders>
              <w:top w:val="single" w:color="000000" w:sz="4" w:space="0"/>
              <w:bottom w:val="single" w:color="000000" w:sz="4" w:space="0"/>
              <w:right w:val="single" w:color="000000" w:sz="4" w:space="0"/>
            </w:tcBorders>
          </w:tcPr>
          <w:p w:rsidR="00EF4860" w:rsidRDefault="003E79BB">
            <w:pPr>
              <w:pStyle w:val="TableParagraph"/>
              <w:spacing w:before="117"/>
              <w:ind w:start="567" w:end="119" w:hanging="416"/>
            </w:pPr>
            <w:r>
              <w:t xml:space="preserve">Name of substance, groups of substances or preparations</w:t>
            </w:r>
          </w:p>
        </w:tc>
        <w:tc>
          <w:tcPr>
            <w:tcW w:w="4828" w:type="dxa"/>
            <w:tcBorders>
              <w:top w:val="single" w:color="000000" w:sz="4" w:space="0"/>
              <w:left w:val="single" w:color="000000" w:sz="4" w:space="0"/>
              <w:bottom w:val="single" w:color="000000" w:sz="4" w:space="0"/>
            </w:tcBorders>
          </w:tcPr>
          <w:p w:rsidR="00EF4860" w:rsidRDefault="003E79BB">
            <w:pPr>
              <w:pStyle w:val="TableParagraph"/>
              <w:spacing w:before="117"/>
              <w:ind w:start="1346"/>
            </w:pPr>
            <w:r>
              <w:t xml:space="preserve">Limitation conditions</w:t>
            </w:r>
          </w:p>
        </w:tc>
      </w:tr>
      <w:tr w:rsidR="00EF4860">
        <w:trPr>
          <w:trHeight w:val="1506"/>
        </w:trPr>
        <w:tc>
          <w:tcPr>
            <w:tcW w:w="4096" w:type="dxa"/>
            <w:tcBorders>
              <w:top w:val="single" w:color="000000" w:sz="4" w:space="0"/>
              <w:right w:val="single" w:color="000000" w:sz="4" w:space="0"/>
            </w:tcBorders>
          </w:tcPr>
          <w:p w:rsidR="00EF4860" w:rsidRDefault="003E79BB">
            <w:pPr>
              <w:pStyle w:val="TableParagraph"/>
              <w:tabs>
                <w:tab w:val="left" w:pos="962"/>
              </w:tabs>
              <w:spacing w:before="117"/>
              <w:ind w:start="112"/>
            </w:pPr>
            <w:r>
              <w:t xml:space="preserve">20.</w:t>
            </w:r>
            <w:r>
              <w:tab/>
            </w:r>
            <w:r>
              <w:t xml:space="preserve">Organotin </w:t>
            </w:r>
            <w:r>
              <w:t xml:space="preserve">compounds</w:t>
            </w:r>
          </w:p>
        </w:tc>
        <w:tc>
          <w:tcPr>
            <w:tcW w:w="4828" w:type="dxa"/>
            <w:tcBorders>
              <w:top w:val="single" w:color="000000" w:sz="4" w:space="0"/>
              <w:left w:val="single" w:color="000000" w:sz="4" w:space="0"/>
            </w:tcBorders>
          </w:tcPr>
          <w:p w:rsidR="00EF4860" w:rsidRDefault="003E79BB">
            <w:pPr>
              <w:pStyle w:val="TableParagraph"/>
              <w:tabs>
                <w:tab w:val="left" w:pos="957"/>
              </w:tabs>
              <w:spacing w:before="117"/>
              <w:ind w:start="957" w:end="156" w:hanging="850"/>
            </w:pPr>
            <w:r>
              <w:t xml:space="preserve">1.</w:t>
            </w:r>
            <w:r>
              <w:tab/>
            </w:r>
            <w:r>
              <w:t xml:space="preserve">May not be placed on the market as substances and components of preparations intended for use as biocides in paints with </w:t>
            </w:r>
            <w:r>
              <w:t xml:space="preserve">non-chemically</w:t>
            </w:r>
            <w:r>
              <w:t xml:space="preserve"> bonded components.</w:t>
            </w:r>
          </w:p>
        </w:tc>
      </w:tr>
      <w:tr w:rsidR="00EF4860">
        <w:trPr>
          <w:trHeight w:val="1757"/>
        </w:trPr>
        <w:tc>
          <w:tcPr>
            <w:tcW w:w="4096" w:type="dxa"/>
            <w:tcBorders>
              <w:right w:val="single" w:color="000000" w:sz="4" w:space="0"/>
            </w:tcBorders>
          </w:tcPr>
          <w:p w:rsidR="00EF4860" w:rsidRDefault="00EF4860">
            <w:pPr>
              <w:pStyle w:val="TableParagraph"/>
              <w:spacing w:before="0"/>
              <w:ind w:start="0"/>
              <w:rPr>
                <w:sz w:val="20"/>
              </w:rPr>
            </w:pPr>
          </w:p>
        </w:tc>
        <w:tc>
          <w:tcPr>
            <w:tcW w:w="4828" w:type="dxa"/>
            <w:tcBorders>
              <w:left w:val="single" w:color="000000" w:sz="4" w:space="0"/>
            </w:tcBorders>
          </w:tcPr>
          <w:p w:rsidR="00EF4860" w:rsidRDefault="003E79BB">
            <w:pPr>
              <w:pStyle w:val="TableParagraph"/>
              <w:tabs>
                <w:tab w:val="left" w:pos="956"/>
              </w:tabs>
              <w:spacing w:before="115"/>
              <w:ind w:start="956" w:end="234" w:hanging="850"/>
            </w:pPr>
            <w:r>
              <w:t xml:space="preserve">2.</w:t>
            </w:r>
            <w:r>
              <w:tab/>
            </w:r>
            <w:r>
              <w:t xml:space="preserve">May not be placed on the market or used as substances and </w:t>
            </w:r>
            <w:r>
              <w:rPr>
                <w:spacing w:val="-3"/>
              </w:rPr>
              <w:t xml:space="preserve">constituents </w:t>
            </w:r>
            <w:r>
              <w:t xml:space="preserve">of preparations acting as biocides to prevent fouling by micro-organisms, plants or animals on </w:t>
            </w:r>
            <w:r>
              <w:t xml:space="preserve">:</w:t>
            </w:r>
          </w:p>
        </w:tc>
      </w:tr>
      <w:tr w:rsidR="00EF4860">
        <w:trPr>
          <w:trHeight w:val="1252"/>
        </w:trPr>
        <w:tc>
          <w:tcPr>
            <w:tcW w:w="4096" w:type="dxa"/>
            <w:tcBorders>
              <w:right w:val="single" w:color="000000" w:sz="4" w:space="0"/>
            </w:tcBorders>
          </w:tcPr>
          <w:p w:rsidR="00EF4860" w:rsidRDefault="00EF4860">
            <w:pPr>
              <w:pStyle w:val="TableParagraph"/>
              <w:spacing w:before="0"/>
              <w:ind w:start="0"/>
              <w:rPr>
                <w:sz w:val="20"/>
              </w:rPr>
            </w:pPr>
          </w:p>
        </w:tc>
        <w:tc>
          <w:tcPr>
            <w:tcW w:w="4828" w:type="dxa"/>
            <w:tcBorders>
              <w:left w:val="single" w:color="000000" w:sz="4" w:space="0"/>
            </w:tcBorders>
          </w:tcPr>
          <w:p w:rsidR="00EF4860" w:rsidRDefault="003E79BB">
            <w:pPr>
              <w:pStyle w:val="TableParagraph"/>
              <w:tabs>
                <w:tab w:val="left" w:pos="957"/>
              </w:tabs>
              <w:spacing w:before="115"/>
              <w:ind w:start="956" w:end="192" w:hanging="850"/>
            </w:pPr>
            <w:r>
              <w:t xml:space="preserve">a)</w:t>
            </w:r>
            <w:r>
              <w:tab/>
            </w:r>
            <w:r>
              <w:tab/>
            </w:r>
            <w:r>
              <w:t xml:space="preserve">all vessels intended for use on sea, coastal, </w:t>
            </w:r>
            <w:r>
              <w:t xml:space="preserve">estuary and inland </w:t>
            </w:r>
            <w:r>
              <w:t xml:space="preserve">waterways </w:t>
            </w:r>
            <w:r>
              <w:t xml:space="preserve">and lakes, irrespective of their </w:t>
            </w:r>
            <w:r>
              <w:t xml:space="preserve">length </w:t>
            </w:r>
            <w:r>
              <w:t xml:space="preserve">;</w:t>
            </w:r>
          </w:p>
        </w:tc>
      </w:tr>
      <w:tr w:rsidR="00EF4860">
        <w:trPr>
          <w:trHeight w:val="1252"/>
        </w:trPr>
        <w:tc>
          <w:tcPr>
            <w:tcW w:w="4096" w:type="dxa"/>
            <w:tcBorders>
              <w:right w:val="single" w:color="000000" w:sz="4" w:space="0"/>
            </w:tcBorders>
          </w:tcPr>
          <w:p w:rsidR="00EF4860" w:rsidRDefault="00EF4860">
            <w:pPr>
              <w:pStyle w:val="TableParagraph"/>
              <w:spacing w:before="0"/>
              <w:ind w:start="0"/>
              <w:rPr>
                <w:sz w:val="20"/>
              </w:rPr>
            </w:pPr>
          </w:p>
        </w:tc>
        <w:tc>
          <w:tcPr>
            <w:tcW w:w="4828" w:type="dxa"/>
            <w:tcBorders>
              <w:left w:val="single" w:color="000000" w:sz="4" w:space="0"/>
            </w:tcBorders>
          </w:tcPr>
          <w:p w:rsidR="00EF4860" w:rsidRDefault="003E79BB">
            <w:pPr>
              <w:pStyle w:val="TableParagraph"/>
              <w:tabs>
                <w:tab w:val="left" w:pos="956"/>
              </w:tabs>
              <w:spacing w:before="114"/>
              <w:ind w:start="956" w:end="239" w:hanging="850"/>
            </w:pPr>
            <w:r>
              <w:t xml:space="preserve">b)</w:t>
            </w:r>
            <w:r>
              <w:tab/>
            </w:r>
            <w:r>
              <w:t xml:space="preserve">cages, floats, nets and any other apparatus or equipment used in fish or shellfish farming</w:t>
            </w:r>
            <w:r>
              <w:t xml:space="preserve">;</w:t>
            </w:r>
          </w:p>
        </w:tc>
      </w:tr>
      <w:tr w:rsidR="00EF4860">
        <w:trPr>
          <w:trHeight w:val="745"/>
        </w:trPr>
        <w:tc>
          <w:tcPr>
            <w:tcW w:w="4096" w:type="dxa"/>
            <w:tcBorders>
              <w:right w:val="single" w:color="000000" w:sz="4" w:space="0"/>
            </w:tcBorders>
          </w:tcPr>
          <w:p w:rsidR="00EF4860" w:rsidRDefault="00EF4860">
            <w:pPr>
              <w:pStyle w:val="TableParagraph"/>
              <w:spacing w:before="0"/>
              <w:ind w:start="0"/>
              <w:rPr>
                <w:sz w:val="20"/>
              </w:rPr>
            </w:pPr>
          </w:p>
        </w:tc>
        <w:tc>
          <w:tcPr>
            <w:tcW w:w="4828" w:type="dxa"/>
            <w:tcBorders>
              <w:left w:val="single" w:color="000000" w:sz="4" w:space="0"/>
            </w:tcBorders>
          </w:tcPr>
          <w:p w:rsidR="00EF4860" w:rsidRDefault="003E79BB">
            <w:pPr>
              <w:pStyle w:val="TableParagraph"/>
              <w:tabs>
                <w:tab w:val="left" w:pos="957"/>
              </w:tabs>
              <w:spacing w:before="115"/>
              <w:ind w:start="956" w:end="552" w:hanging="850"/>
            </w:pPr>
            <w:r>
              <w:t xml:space="preserve">c)</w:t>
            </w:r>
            <w:r>
              <w:tab/>
            </w:r>
            <w:r>
              <w:tab/>
            </w:r>
            <w:r>
              <w:t xml:space="preserve">any totally or partially </w:t>
            </w:r>
            <w:r>
              <w:t xml:space="preserve">submerged </w:t>
            </w:r>
            <w:r>
              <w:t xml:space="preserve">apparatus or equipment.</w:t>
            </w:r>
          </w:p>
        </w:tc>
      </w:tr>
      <w:tr w:rsidR="00EF4860">
        <w:trPr>
          <w:trHeight w:val="1252"/>
        </w:trPr>
        <w:tc>
          <w:tcPr>
            <w:tcW w:w="4096" w:type="dxa"/>
            <w:tcBorders>
              <w:right w:val="single" w:color="000000" w:sz="4" w:space="0"/>
            </w:tcBorders>
          </w:tcPr>
          <w:p w:rsidR="00EF4860" w:rsidRDefault="00EF4860">
            <w:pPr>
              <w:pStyle w:val="TableParagraph"/>
              <w:spacing w:before="0"/>
              <w:ind w:start="0"/>
              <w:rPr>
                <w:sz w:val="20"/>
              </w:rPr>
            </w:pPr>
          </w:p>
        </w:tc>
        <w:tc>
          <w:tcPr>
            <w:tcW w:w="4828" w:type="dxa"/>
            <w:tcBorders>
              <w:left w:val="single" w:color="000000" w:sz="4" w:space="0"/>
            </w:tcBorders>
          </w:tcPr>
          <w:p w:rsidR="00EF4860" w:rsidRDefault="003E79BB">
            <w:pPr>
              <w:pStyle w:val="TableParagraph"/>
              <w:tabs>
                <w:tab w:val="left" w:pos="957"/>
              </w:tabs>
              <w:spacing w:before="115"/>
              <w:ind w:start="956" w:end="124" w:hanging="850"/>
            </w:pPr>
            <w:r>
              <w:t xml:space="preserve">3.</w:t>
            </w:r>
            <w:r>
              <w:tab/>
            </w:r>
            <w:r>
              <w:tab/>
            </w:r>
            <w:r>
              <w:t xml:space="preserve">May not be used as substances and components of preparations intended for use in </w:t>
            </w:r>
            <w:r>
              <w:t xml:space="preserve">industrial </w:t>
            </w:r>
            <w:r>
              <w:t xml:space="preserve">water treatment</w:t>
            </w:r>
            <w:r>
              <w:t xml:space="preserve">.</w:t>
            </w:r>
          </w:p>
        </w:tc>
      </w:tr>
      <w:tr w:rsidR="00EF4860">
        <w:trPr>
          <w:trHeight w:val="2514"/>
        </w:trPr>
        <w:tc>
          <w:tcPr>
            <w:tcW w:w="4096" w:type="dxa"/>
            <w:tcBorders>
              <w:right w:val="single" w:color="000000" w:sz="4" w:space="0"/>
            </w:tcBorders>
          </w:tcPr>
          <w:p w:rsidR="00EF4860" w:rsidRDefault="003E79BB">
            <w:pPr>
              <w:pStyle w:val="TableParagraph"/>
              <w:tabs>
                <w:tab w:val="left" w:pos="961"/>
              </w:tabs>
              <w:spacing w:before="114"/>
              <w:ind w:start="962" w:end="267" w:hanging="850"/>
            </w:pPr>
            <w:r>
              <w:t xml:space="preserve">21.</w:t>
            </w:r>
            <w:r>
              <w:tab/>
            </w:r>
            <w:r>
              <w:t xml:space="preserve">Di-µ-oxo-di-n-butylstanniohydroxyborane</w:t>
            </w:r>
            <w:r>
              <w:t xml:space="preserve">; </w:t>
            </w:r>
            <w:r>
              <w:t xml:space="preserve">dibutyltin </w:t>
            </w:r>
            <w:r>
              <w:t xml:space="preserve">hydrogen borate</w:t>
            </w:r>
          </w:p>
          <w:p w:rsidR="00EF4860" w:rsidRDefault="00EF4860">
            <w:pPr>
              <w:pStyle w:val="TableParagraph"/>
              <w:spacing w:before="11"/>
              <w:ind w:start="0"/>
              <w:rPr>
                <w:sz w:val="20"/>
              </w:rPr>
            </w:pPr>
          </w:p>
          <w:p w:rsidR="00EF4860" w:rsidRDefault="003E79BB">
            <w:pPr>
              <w:pStyle w:val="TableParagraph"/>
              <w:spacing w:before="0" w:line="468" w:lineRule="auto"/>
              <w:ind w:start="962" w:end="1171"/>
            </w:pPr>
            <w:r>
              <w:t xml:space="preserve">C8H19BO3Sn (DBB) CAS No. 75113-37-0</w:t>
            </w:r>
          </w:p>
          <w:p w:rsidR="00EF4860" w:rsidRDefault="003E79BB">
            <w:pPr>
              <w:pStyle w:val="TableParagraph"/>
              <w:spacing w:before="0" w:line="253" w:lineRule="exact"/>
              <w:ind w:start="962"/>
            </w:pPr>
            <w:r>
              <w:t xml:space="preserve">ELINCS NO. 401-040-5</w:t>
            </w:r>
          </w:p>
        </w:tc>
        <w:tc>
          <w:tcPr>
            <w:tcW w:w="4828" w:type="dxa"/>
            <w:tcBorders>
              <w:left w:val="single" w:color="000000" w:sz="4" w:space="0"/>
            </w:tcBorders>
          </w:tcPr>
          <w:p w:rsidR="00EF4860" w:rsidRDefault="003E79BB">
            <w:pPr>
              <w:pStyle w:val="TableParagraph"/>
              <w:spacing w:before="114"/>
              <w:ind w:end="366"/>
            </w:pPr>
            <w:r>
              <w:t xml:space="preserve">Prohibited in concentrations equal to or greater than 0.</w:t>
            </w:r>
            <w:r>
              <w:t xml:space="preserve">in substances and constituents of preparations placed on the market. By way of derogation, this provision does </w:t>
            </w:r>
            <w:r>
              <w:t xml:space="preserve">not apply to this substance (DBB), nor to preparations containing it and intended to be placed on the market.</w:t>
            </w:r>
          </w:p>
          <w:p w:rsidR="00EF4860" w:rsidRDefault="003E79BB">
            <w:pPr>
              <w:pStyle w:val="TableParagraph"/>
              <w:spacing w:before="1"/>
              <w:ind w:end="235"/>
            </w:pPr>
            <w:r>
              <w:t xml:space="preserve">exclusively transformed into finished products, in which this substance no </w:t>
            </w:r>
            <w:r>
              <w:t xml:space="preserve">longer appears in a concentration equal to or greater than 0.</w:t>
            </w:r>
            <w:r>
              <w:t xml:space="preserve">1%.</w:t>
            </w:r>
          </w:p>
        </w:tc>
      </w:tr>
    </w:tbl>
    <w:p w:rsidR="00EF4860" w:rsidRDefault="00EF4860">
      <w:pPr>
        <w:sectPr w:rsidR="00EF4860">
          <w:pgSz w:w="11910" w:h="16840"/>
          <w:pgMar w:top="1480" w:right="700" w:bottom="320" w:left="660" w:header="967" w:footer="123" w:gutter="0"/>
          <w:cols w:space="720"/>
        </w:sectPr>
      </w:pPr>
    </w:p>
    <w:tbl>
      <w:tblPr>
        <w:tblStyle w:val="TableNormal"/>
        <w:tblW w:w="0" w:type="auto"/>
        <w:tblInd w:w="830" w:type="dxa"/>
        <w:tblLayout w:type="fixed"/>
        <w:tblLook w:val="01e0"/>
      </w:tblPr>
      <w:tblGrid>
        <w:gridCol w:w="4096"/>
        <w:gridCol w:w="4828"/>
      </w:tblGrid>
      <w:tr w:rsidR="00EF4860">
        <w:trPr>
          <w:trHeight w:val="745"/>
        </w:trPr>
        <w:tc>
          <w:tcPr>
            <w:tcW w:w="4096" w:type="dxa"/>
            <w:tcBorders>
              <w:top w:val="single" w:color="000000" w:sz="4" w:space="0"/>
              <w:bottom w:val="single" w:color="000000" w:sz="4" w:space="0"/>
              <w:right w:val="single" w:color="000000" w:sz="4" w:space="0"/>
            </w:tcBorders>
          </w:tcPr>
          <w:p w:rsidR="00EF4860" w:rsidRDefault="003E79BB">
            <w:pPr>
              <w:pStyle w:val="TableParagraph"/>
              <w:spacing w:before="117"/>
              <w:ind w:start="567" w:end="119" w:hanging="416"/>
            </w:pPr>
            <w:r>
              <w:t xml:space="preserve">Name of substance, groups of substances or preparations</w:t>
            </w:r>
          </w:p>
        </w:tc>
        <w:tc>
          <w:tcPr>
            <w:tcW w:w="4828" w:type="dxa"/>
            <w:tcBorders>
              <w:top w:val="single" w:color="000000" w:sz="4" w:space="0"/>
              <w:left w:val="single" w:color="000000" w:sz="4" w:space="0"/>
              <w:bottom w:val="single" w:color="000000" w:sz="4" w:space="0"/>
            </w:tcBorders>
          </w:tcPr>
          <w:p w:rsidR="00EF4860" w:rsidRDefault="003E79BB">
            <w:pPr>
              <w:pStyle w:val="TableParagraph"/>
              <w:spacing w:before="117"/>
              <w:ind w:start="1346"/>
            </w:pPr>
            <w:r>
              <w:t xml:space="preserve">Limitation conditions</w:t>
            </w:r>
          </w:p>
        </w:tc>
      </w:tr>
      <w:tr w:rsidR="00EF4860">
        <w:trPr>
          <w:trHeight w:val="1366"/>
        </w:trPr>
        <w:tc>
          <w:tcPr>
            <w:tcW w:w="4096" w:type="dxa"/>
            <w:tcBorders>
              <w:top w:val="single" w:color="000000" w:sz="4" w:space="0"/>
              <w:right w:val="single" w:color="000000" w:sz="4" w:space="0"/>
            </w:tcBorders>
          </w:tcPr>
          <w:p w:rsidR="00EF4860" w:rsidRDefault="003E79BB">
            <w:pPr>
              <w:pStyle w:val="TableParagraph"/>
              <w:tabs>
                <w:tab w:val="left" w:pos="962"/>
              </w:tabs>
              <w:spacing w:before="117" w:line="468" w:lineRule="auto"/>
              <w:ind w:start="962" w:end="1475" w:hanging="850"/>
            </w:pPr>
            <w:r>
              <w:t xml:space="preserve">22.</w:t>
            </w:r>
            <w:r>
              <w:tab/>
            </w:r>
            <w:r>
              <w:t xml:space="preserve">Pentachlorophenol CAS No. </w:t>
            </w:r>
            <w:r>
              <w:t xml:space="preserve">87-86-5</w:t>
            </w:r>
          </w:p>
          <w:p w:rsidR="00EF4860" w:rsidRDefault="003E79BB">
            <w:pPr>
              <w:pStyle w:val="TableParagraph"/>
              <w:spacing w:before="0" w:line="243" w:lineRule="exact"/>
              <w:ind w:start="962"/>
            </w:pPr>
            <w:r>
              <w:t xml:space="preserve">N° EINECS 201-778-6</w:t>
            </w:r>
          </w:p>
        </w:tc>
        <w:tc>
          <w:tcPr>
            <w:tcW w:w="4828" w:type="dxa"/>
            <w:tcBorders>
              <w:top w:val="single" w:color="000000" w:sz="4" w:space="0"/>
              <w:left w:val="single" w:color="000000" w:sz="4" w:space="0"/>
            </w:tcBorders>
          </w:tcPr>
          <w:p w:rsidR="00EF4860" w:rsidRDefault="003E79BB">
            <w:pPr>
              <w:pStyle w:val="TableParagraph"/>
              <w:tabs>
                <w:tab w:val="left" w:pos="957"/>
              </w:tabs>
              <w:spacing w:before="117"/>
              <w:ind w:start="957" w:end="120" w:hanging="850"/>
            </w:pPr>
            <w:r>
              <w:t xml:space="preserve">1.</w:t>
            </w:r>
            <w:r>
              <w:tab/>
            </w:r>
            <w:r>
              <w:t xml:space="preserve">May not be used in concentrations equal to or greater than 0.</w:t>
            </w:r>
            <w:r>
              <w:t xml:space="preserve">1% by mass </w:t>
            </w:r>
            <w:r>
              <w:t xml:space="preserve">in substances and preparations placed on the market.</w:t>
            </w:r>
          </w:p>
        </w:tc>
      </w:tr>
      <w:tr w:rsidR="00EF4860">
        <w:trPr>
          <w:trHeight w:val="493"/>
        </w:trPr>
        <w:tc>
          <w:tcPr>
            <w:tcW w:w="4096" w:type="dxa"/>
            <w:tcBorders>
              <w:right w:val="single" w:color="000000" w:sz="4" w:space="0"/>
            </w:tcBorders>
          </w:tcPr>
          <w:p w:rsidR="00EF4860" w:rsidRDefault="00EF4860">
            <w:pPr>
              <w:pStyle w:val="TableParagraph"/>
              <w:spacing w:before="10"/>
              <w:ind w:start="0"/>
              <w:rPr>
                <w:sz w:val="19"/>
              </w:rPr>
            </w:pPr>
          </w:p>
          <w:p w:rsidR="00EF4860" w:rsidRDefault="003E79BB">
            <w:pPr>
              <w:pStyle w:val="TableParagraph"/>
              <w:spacing w:before="0" w:line="244" w:lineRule="exact"/>
              <w:ind w:start="962"/>
            </w:pPr>
            <w:r>
              <w:t xml:space="preserve">and its salts and esters</w:t>
            </w:r>
          </w:p>
        </w:tc>
        <w:tc>
          <w:tcPr>
            <w:tcW w:w="4828" w:type="dxa"/>
            <w:tcBorders>
              <w:left w:val="single" w:color="000000" w:sz="4" w:space="0"/>
            </w:tcBorders>
          </w:tcPr>
          <w:p w:rsidR="00EF4860" w:rsidRDefault="003E79BB">
            <w:pPr>
              <w:pStyle w:val="TableParagraph"/>
              <w:tabs>
                <w:tab w:val="left" w:pos="957"/>
              </w:tabs>
              <w:spacing w:before="2"/>
            </w:pPr>
            <w:r>
              <w:t xml:space="preserve">2.</w:t>
            </w:r>
            <w:r>
              <w:tab/>
            </w:r>
            <w:r>
              <w:t xml:space="preserve">Transitional </w:t>
            </w:r>
            <w:r>
              <w:t xml:space="preserve">provisions </w:t>
            </w:r>
            <w:r>
              <w:t xml:space="preserve">:</w:t>
            </w:r>
          </w:p>
        </w:tc>
      </w:tr>
      <w:tr w:rsidR="00EF4860">
        <w:trPr>
          <w:trHeight w:val="2403"/>
        </w:trPr>
        <w:tc>
          <w:tcPr>
            <w:tcW w:w="4096" w:type="dxa"/>
            <w:tcBorders>
              <w:right w:val="single" w:color="000000" w:sz="4" w:space="0"/>
            </w:tcBorders>
          </w:tcPr>
          <w:p w:rsidR="00EF4860" w:rsidRDefault="00EF4860">
            <w:pPr>
              <w:pStyle w:val="TableParagraph"/>
              <w:spacing w:before="0"/>
              <w:ind w:start="0"/>
              <w:rPr>
                <w:sz w:val="20"/>
              </w:rPr>
            </w:pPr>
          </w:p>
        </w:tc>
        <w:tc>
          <w:tcPr>
            <w:tcW w:w="4828" w:type="dxa"/>
            <w:tcBorders>
              <w:left w:val="single" w:color="000000" w:sz="4" w:space="0"/>
            </w:tcBorders>
          </w:tcPr>
          <w:p w:rsidR="00EF4860" w:rsidRDefault="003E79BB">
            <w:pPr>
              <w:pStyle w:val="TableParagraph"/>
              <w:spacing w:before="2"/>
              <w:ind w:end="270"/>
            </w:pPr>
            <w:r>
              <w:t xml:space="preserve">By way of derogation, France, </w:t>
            </w:r>
            <w:r>
              <w:t xml:space="preserve">Ireland, Portugal, </w:t>
            </w:r>
            <w:r>
              <w:t xml:space="preserve">Spain and the United Kingdom may, until </w:t>
            </w:r>
            <w:r>
              <w:t xml:space="preserve">December </w:t>
            </w:r>
            <w:r>
              <w:t xml:space="preserve">31, </w:t>
            </w:r>
            <w:r>
              <w:t xml:space="preserve">2008, not apply this provision to substances and preparations intended for use in industrial installations </w:t>
            </w:r>
            <w:r w:rsidR="00C173E8">
              <w:t xml:space="preserve">which</w:t>
            </w:r>
            <w:r>
              <w:t xml:space="preserve"> do not permit the </w:t>
            </w:r>
            <w:r>
              <w:t xml:space="preserve">emission and/or release of pentachlorophenol (PCP) in quantities in excess of those laid down in current regulations</w:t>
            </w:r>
            <w:r>
              <w:t xml:space="preserve">:</w:t>
            </w:r>
          </w:p>
        </w:tc>
      </w:tr>
      <w:tr w:rsidR="00EF4860">
        <w:trPr>
          <w:trHeight w:val="493"/>
        </w:trPr>
        <w:tc>
          <w:tcPr>
            <w:tcW w:w="4096" w:type="dxa"/>
            <w:tcBorders>
              <w:right w:val="single" w:color="000000" w:sz="4" w:space="0"/>
            </w:tcBorders>
          </w:tcPr>
          <w:p w:rsidR="00EF4860" w:rsidRDefault="00EF4860">
            <w:pPr>
              <w:pStyle w:val="TableParagraph"/>
              <w:spacing w:before="0"/>
              <w:ind w:start="0"/>
              <w:rPr>
                <w:sz w:val="20"/>
              </w:rPr>
            </w:pPr>
          </w:p>
        </w:tc>
        <w:tc>
          <w:tcPr>
            <w:tcW w:w="4828" w:type="dxa"/>
            <w:tcBorders>
              <w:left w:val="single" w:color="000000" w:sz="4" w:space="0"/>
            </w:tcBorders>
          </w:tcPr>
          <w:p w:rsidR="00EF4860" w:rsidRDefault="003E79BB">
            <w:pPr>
              <w:pStyle w:val="TableParagraph"/>
              <w:tabs>
                <w:tab w:val="left" w:pos="957"/>
              </w:tabs>
            </w:pPr>
            <w:r>
              <w:t xml:space="preserve">a)</w:t>
            </w:r>
            <w:r>
              <w:tab/>
            </w:r>
            <w:r>
              <w:t xml:space="preserve">for </w:t>
            </w:r>
            <w:r>
              <w:t xml:space="preserve">wood </w:t>
            </w:r>
            <w:r>
              <w:t xml:space="preserve">treatment </w:t>
            </w:r>
            <w:r>
              <w:t xml:space="preserve">;</w:t>
            </w:r>
          </w:p>
        </w:tc>
      </w:tr>
      <w:tr w:rsidR="00EF4860">
        <w:trPr>
          <w:trHeight w:val="745"/>
        </w:trPr>
        <w:tc>
          <w:tcPr>
            <w:tcW w:w="4096" w:type="dxa"/>
            <w:tcBorders>
              <w:right w:val="single" w:color="000000" w:sz="4" w:space="0"/>
            </w:tcBorders>
          </w:tcPr>
          <w:p w:rsidR="00EF4860" w:rsidRDefault="00EF4860">
            <w:pPr>
              <w:pStyle w:val="TableParagraph"/>
              <w:spacing w:before="0"/>
              <w:ind w:start="0"/>
              <w:rPr>
                <w:sz w:val="20"/>
              </w:rPr>
            </w:pPr>
          </w:p>
        </w:tc>
        <w:tc>
          <w:tcPr>
            <w:tcW w:w="4828" w:type="dxa"/>
            <w:tcBorders>
              <w:left w:val="single" w:color="000000" w:sz="4" w:space="0"/>
            </w:tcBorders>
          </w:tcPr>
          <w:p w:rsidR="00EF4860" w:rsidRDefault="003E79BB">
            <w:pPr>
              <w:pStyle w:val="TableParagraph"/>
              <w:spacing w:before="114"/>
              <w:ind w:start="956" w:end="187"/>
            </w:pPr>
            <w:r>
              <w:t xml:space="preserve">however, treated wood cannot be used </w:t>
            </w:r>
            <w:r>
              <w:t xml:space="preserve">:</w:t>
            </w:r>
          </w:p>
        </w:tc>
      </w:tr>
      <w:tr w:rsidR="00EF4860">
        <w:trPr>
          <w:trHeight w:val="1251"/>
        </w:trPr>
        <w:tc>
          <w:tcPr>
            <w:tcW w:w="4096" w:type="dxa"/>
            <w:tcBorders>
              <w:right w:val="single" w:color="000000" w:sz="4" w:space="0"/>
            </w:tcBorders>
          </w:tcPr>
          <w:p w:rsidR="00EF4860" w:rsidRDefault="00EF4860">
            <w:pPr>
              <w:pStyle w:val="TableParagraph"/>
              <w:spacing w:before="0"/>
              <w:ind w:start="0"/>
              <w:rPr>
                <w:sz w:val="20"/>
              </w:rPr>
            </w:pPr>
          </w:p>
        </w:tc>
        <w:tc>
          <w:tcPr>
            <w:tcW w:w="4828" w:type="dxa"/>
            <w:tcBorders>
              <w:left w:val="single" w:color="000000" w:sz="4" w:space="0"/>
            </w:tcBorders>
          </w:tcPr>
          <w:p w:rsidR="00EF4860" w:rsidRDefault="003E79BB">
            <w:pPr>
              <w:pStyle w:val="TableParagraph"/>
              <w:tabs>
                <w:tab w:val="left" w:pos="1524"/>
              </w:tabs>
              <w:spacing w:before="115"/>
              <w:ind w:start="1524" w:end="186" w:hanging="568"/>
            </w:pPr>
            <w:r>
              <w:t xml:space="preserve">-</w:t>
            </w:r>
            <w:r>
              <w:tab/>
            </w:r>
            <w:r>
              <w:t xml:space="preserve">inside </w:t>
            </w:r>
            <w:r>
              <w:t xml:space="preserve">buildings, for </w:t>
            </w:r>
            <w:r>
              <w:t xml:space="preserve">decorative or non-decorative purposes, whatever their final destination (home, work, </w:t>
            </w:r>
            <w:r>
              <w:t xml:space="preserve">leisure),</w:t>
            </w:r>
          </w:p>
        </w:tc>
      </w:tr>
      <w:tr w:rsidR="00EF4860">
        <w:trPr>
          <w:trHeight w:val="746"/>
        </w:trPr>
        <w:tc>
          <w:tcPr>
            <w:tcW w:w="4096" w:type="dxa"/>
            <w:tcBorders>
              <w:right w:val="single" w:color="000000" w:sz="4" w:space="0"/>
            </w:tcBorders>
          </w:tcPr>
          <w:p w:rsidR="00EF4860" w:rsidRDefault="00EF4860">
            <w:pPr>
              <w:pStyle w:val="TableParagraph"/>
              <w:spacing w:before="0"/>
              <w:ind w:start="0"/>
              <w:rPr>
                <w:sz w:val="20"/>
              </w:rPr>
            </w:pPr>
          </w:p>
        </w:tc>
        <w:tc>
          <w:tcPr>
            <w:tcW w:w="4828" w:type="dxa"/>
            <w:tcBorders>
              <w:left w:val="single" w:color="000000" w:sz="4" w:space="0"/>
            </w:tcBorders>
          </w:tcPr>
          <w:p w:rsidR="00EF4860" w:rsidRDefault="003E79BB">
            <w:pPr>
              <w:pStyle w:val="TableParagraph"/>
              <w:tabs>
                <w:tab w:val="left" w:pos="1524"/>
              </w:tabs>
              <w:spacing w:before="115"/>
              <w:ind w:start="1524" w:end="297" w:hanging="568"/>
            </w:pPr>
            <w:r>
              <w:t xml:space="preserve">-</w:t>
            </w:r>
            <w:r>
              <w:tab/>
            </w:r>
            <w:r>
              <w:t xml:space="preserve">for manufacturing and further processing </w:t>
            </w:r>
            <w:r>
              <w:t xml:space="preserve">:</w:t>
            </w:r>
          </w:p>
        </w:tc>
      </w:tr>
      <w:tr w:rsidR="00EF4860">
        <w:trPr>
          <w:trHeight w:val="745"/>
        </w:trPr>
        <w:tc>
          <w:tcPr>
            <w:tcW w:w="4096" w:type="dxa"/>
            <w:tcBorders>
              <w:right w:val="single" w:color="000000" w:sz="4" w:space="0"/>
            </w:tcBorders>
          </w:tcPr>
          <w:p w:rsidR="00EF4860" w:rsidRDefault="00EF4860">
            <w:pPr>
              <w:pStyle w:val="TableParagraph"/>
              <w:spacing w:before="0"/>
              <w:ind w:start="0"/>
              <w:rPr>
                <w:sz w:val="20"/>
              </w:rPr>
            </w:pPr>
          </w:p>
        </w:tc>
        <w:tc>
          <w:tcPr>
            <w:tcW w:w="4828" w:type="dxa"/>
            <w:tcBorders>
              <w:left w:val="single" w:color="000000" w:sz="4" w:space="0"/>
            </w:tcBorders>
          </w:tcPr>
          <w:p w:rsidR="00EF4860" w:rsidRDefault="003E79BB">
            <w:pPr>
              <w:pStyle w:val="TableParagraph"/>
              <w:tabs>
                <w:tab w:val="left" w:pos="2245"/>
              </w:tabs>
              <w:spacing w:before="115"/>
              <w:ind w:start="2245" w:end="443" w:hanging="720"/>
            </w:pPr>
            <w:r>
              <w:t xml:space="preserve">i)</w:t>
            </w:r>
            <w:r>
              <w:tab/>
            </w:r>
            <w:r>
              <w:t xml:space="preserve">containers for </w:t>
            </w:r>
            <w:r>
              <w:t xml:space="preserve">agricultural </w:t>
            </w:r>
            <w:r>
              <w:t xml:space="preserve">use ;</w:t>
            </w:r>
          </w:p>
        </w:tc>
      </w:tr>
      <w:tr w:rsidR="00EF4860">
        <w:trPr>
          <w:trHeight w:val="1757"/>
        </w:trPr>
        <w:tc>
          <w:tcPr>
            <w:tcW w:w="4096" w:type="dxa"/>
            <w:tcBorders>
              <w:right w:val="single" w:color="000000" w:sz="4" w:space="0"/>
            </w:tcBorders>
          </w:tcPr>
          <w:p w:rsidR="00EF4860" w:rsidRDefault="00EF4860">
            <w:pPr>
              <w:pStyle w:val="TableParagraph"/>
              <w:spacing w:before="0"/>
              <w:ind w:start="0"/>
              <w:rPr>
                <w:sz w:val="20"/>
              </w:rPr>
            </w:pPr>
          </w:p>
        </w:tc>
        <w:tc>
          <w:tcPr>
            <w:tcW w:w="4828" w:type="dxa"/>
            <w:tcBorders>
              <w:left w:val="single" w:color="000000" w:sz="4" w:space="0"/>
            </w:tcBorders>
          </w:tcPr>
          <w:p w:rsidR="00EF4860" w:rsidRDefault="003E79BB">
            <w:pPr>
              <w:pStyle w:val="TableParagraph"/>
              <w:tabs>
                <w:tab w:val="left" w:pos="2245"/>
              </w:tabs>
              <w:spacing w:before="114"/>
              <w:ind w:start="2245" w:end="102" w:hanging="720"/>
            </w:pPr>
            <w:r>
              <w:t xml:space="preserve">ii)</w:t>
            </w:r>
            <w:r>
              <w:tab/>
            </w:r>
            <w:r>
              <w:t xml:space="preserve">packaging which may come into contact with raw, intermediate or finished articles intended for </w:t>
            </w:r>
            <w:r>
              <w:t xml:space="preserve">human and/or </w:t>
            </w:r>
            <w:r>
              <w:t xml:space="preserve">animal consumption</w:t>
            </w:r>
            <w:r>
              <w:t xml:space="preserve">;</w:t>
            </w:r>
          </w:p>
        </w:tc>
      </w:tr>
      <w:tr w:rsidR="00EF4860">
        <w:trPr>
          <w:trHeight w:val="1250"/>
        </w:trPr>
        <w:tc>
          <w:tcPr>
            <w:tcW w:w="4096" w:type="dxa"/>
            <w:tcBorders>
              <w:right w:val="single" w:color="000000" w:sz="4" w:space="0"/>
            </w:tcBorders>
          </w:tcPr>
          <w:p w:rsidR="00EF4860" w:rsidRDefault="00EF4860">
            <w:pPr>
              <w:pStyle w:val="TableParagraph"/>
              <w:spacing w:before="0"/>
              <w:ind w:start="0"/>
              <w:rPr>
                <w:sz w:val="20"/>
              </w:rPr>
            </w:pPr>
          </w:p>
        </w:tc>
        <w:tc>
          <w:tcPr>
            <w:tcW w:w="4828" w:type="dxa"/>
            <w:tcBorders>
              <w:left w:val="single" w:color="000000" w:sz="4" w:space="0"/>
            </w:tcBorders>
          </w:tcPr>
          <w:p w:rsidR="00EF4860" w:rsidRDefault="003E79BB">
            <w:pPr>
              <w:pStyle w:val="TableParagraph"/>
              <w:tabs>
                <w:tab w:val="left" w:pos="2245"/>
              </w:tabs>
              <w:spacing w:before="114"/>
              <w:ind w:start="2245" w:end="199" w:hanging="720"/>
            </w:pPr>
            <w:r>
              <w:t xml:space="preserve">iii)</w:t>
            </w:r>
            <w:r>
              <w:tab/>
            </w:r>
            <w:r>
              <w:t xml:space="preserve">other materials likely to contaminate the articles mentioned </w:t>
            </w:r>
            <w:r>
              <w:rPr>
                <w:spacing w:val="-5"/>
              </w:rPr>
              <w:t xml:space="preserve">in </w:t>
            </w:r>
            <w:r>
              <w:t xml:space="preserve">i) and </w:t>
            </w:r>
            <w:r>
              <w:t xml:space="preserve">ii) </w:t>
            </w:r>
            <w:r>
              <w:t xml:space="preserve">;</w:t>
            </w:r>
          </w:p>
        </w:tc>
      </w:tr>
    </w:tbl>
    <w:p w:rsidR="00EF4860" w:rsidRDefault="00EF4860">
      <w:pPr>
        <w:sectPr w:rsidR="00EF4860">
          <w:pgSz w:w="11910" w:h="16840"/>
          <w:pgMar w:top="1480" w:right="700" w:bottom="320" w:left="660" w:header="967" w:footer="123" w:gutter="0"/>
          <w:cols w:space="720"/>
        </w:sectPr>
      </w:pPr>
    </w:p>
    <w:tbl>
      <w:tblPr>
        <w:tblStyle w:val="TableNormal"/>
        <w:tblW w:w="0" w:type="auto"/>
        <w:tblInd w:w="8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4096"/>
        <w:gridCol w:w="4828"/>
      </w:tblGrid>
      <w:tr w:rsidR="00EF4860">
        <w:trPr>
          <w:trHeight w:val="745"/>
        </w:trPr>
        <w:tc>
          <w:tcPr>
            <w:tcW w:w="4096" w:type="dxa"/>
            <w:tcBorders>
              <w:left w:val="nil"/>
            </w:tcBorders>
          </w:tcPr>
          <w:p w:rsidR="00EF4860" w:rsidRDefault="003E79BB">
            <w:pPr>
              <w:pStyle w:val="TableParagraph"/>
              <w:spacing w:before="117"/>
              <w:ind w:start="567" w:end="119" w:hanging="416"/>
            </w:pPr>
            <w:r>
              <w:t xml:space="preserve">Name of substance, groups of substances or preparations</w:t>
            </w:r>
          </w:p>
        </w:tc>
        <w:tc>
          <w:tcPr>
            <w:tcW w:w="4828" w:type="dxa"/>
            <w:tcBorders>
              <w:right w:val="nil"/>
            </w:tcBorders>
          </w:tcPr>
          <w:p w:rsidR="00EF4860" w:rsidRDefault="003E79BB">
            <w:pPr>
              <w:pStyle w:val="TableParagraph"/>
              <w:spacing w:before="117"/>
              <w:ind w:start="1346"/>
            </w:pPr>
            <w:r>
              <w:t xml:space="preserve">Limitation conditions</w:t>
            </w:r>
          </w:p>
        </w:tc>
      </w:tr>
      <w:tr w:rsidR="00EF4860">
        <w:trPr>
          <w:trHeight w:val="9016"/>
        </w:trPr>
        <w:tc>
          <w:tcPr>
            <w:tcW w:w="4096" w:type="dxa"/>
            <w:tcBorders>
              <w:left w:val="nil"/>
              <w:bottom w:val="nil"/>
            </w:tcBorders>
          </w:tcPr>
          <w:p w:rsidR="00EF4860" w:rsidRDefault="00EF4860">
            <w:pPr>
              <w:pStyle w:val="TableParagraph"/>
              <w:spacing w:before="0"/>
              <w:ind w:start="0"/>
              <w:rPr>
                <w:sz w:val="20"/>
              </w:rPr>
            </w:pPr>
          </w:p>
        </w:tc>
        <w:tc>
          <w:tcPr>
            <w:tcW w:w="4828" w:type="dxa"/>
            <w:tcBorders>
              <w:bottom w:val="nil"/>
              <w:right w:val="nil"/>
            </w:tcBorders>
          </w:tcPr>
          <w:p w:rsidR="00EF4860" w:rsidRDefault="003E79BB">
            <w:pPr>
              <w:pStyle w:val="TableParagraph"/>
              <w:numPr>
                <w:ilvl w:val="0"/>
                <w:numId w:val="38"/>
              </w:numPr>
              <w:tabs>
                <w:tab w:val="left" w:pos="956"/>
                <w:tab w:val="left" w:pos="957"/>
              </w:tabs>
              <w:spacing w:before="117"/>
              <w:ind w:start="956" w:end="146"/>
            </w:pPr>
            <w:r>
              <w:t xml:space="preserve">for </w:t>
            </w:r>
            <w:r>
              <w:t xml:space="preserve">impregnating fibers and heavy textiles that are not intended for </w:t>
            </w:r>
            <w:r>
              <w:t xml:space="preserve">decorative purposes</w:t>
            </w:r>
            <w:r>
              <w:t xml:space="preserve">;</w:t>
            </w:r>
          </w:p>
          <w:p w:rsidR="00EF4860" w:rsidRDefault="00EF4860">
            <w:pPr>
              <w:pStyle w:val="TableParagraph"/>
              <w:spacing w:before="9"/>
              <w:ind w:start="0"/>
              <w:rPr>
                <w:sz w:val="20"/>
              </w:rPr>
            </w:pPr>
          </w:p>
          <w:p w:rsidR="00EF4860" w:rsidRDefault="003E79BB">
            <w:pPr>
              <w:pStyle w:val="TableParagraph"/>
              <w:numPr>
                <w:ilvl w:val="0"/>
                <w:numId w:val="38"/>
              </w:numPr>
              <w:tabs>
                <w:tab w:val="left" w:pos="957"/>
                <w:tab w:val="left" w:pos="958"/>
              </w:tabs>
              <w:spacing w:before="1"/>
              <w:ind w:start="956" w:end="132"/>
            </w:pPr>
            <w:r>
              <w:t xml:space="preserve">exceptionally, Member States may authorize, on a case-by-case basis, specialized professionals practicing on their territory to provide in situ curative treatment, in buildings of cultural, artistic or historical interest, or in cases of </w:t>
            </w:r>
            <w:r>
              <w:t xml:space="preserve">emergency, to structural timbers or masonry infected by dry rot (Serpula lacrymans) and cubic rot.</w:t>
            </w:r>
          </w:p>
          <w:p w:rsidR="00EF4860" w:rsidRDefault="00EF4860">
            <w:pPr>
              <w:pStyle w:val="TableParagraph"/>
              <w:spacing w:before="9"/>
              <w:ind w:start="0"/>
              <w:rPr>
                <w:sz w:val="20"/>
              </w:rPr>
            </w:pPr>
          </w:p>
          <w:p w:rsidR="00EF4860" w:rsidRDefault="003E79BB">
            <w:pPr>
              <w:pStyle w:val="TableParagraph"/>
              <w:spacing w:before="1"/>
            </w:pPr>
            <w:r>
              <w:t xml:space="preserve">In any case</w:t>
            </w:r>
            <w:r>
              <w:t xml:space="preserve">:</w:t>
            </w:r>
          </w:p>
          <w:p w:rsidR="00EF4860" w:rsidRDefault="00EF4860">
            <w:pPr>
              <w:pStyle w:val="TableParagraph"/>
              <w:spacing w:before="10"/>
              <w:ind w:start="0"/>
              <w:rPr>
                <w:sz w:val="20"/>
              </w:rPr>
            </w:pPr>
          </w:p>
          <w:p w:rsidR="00EF4860" w:rsidRDefault="003E79BB">
            <w:pPr>
              <w:pStyle w:val="TableParagraph"/>
              <w:numPr>
                <w:ilvl w:val="0"/>
                <w:numId w:val="37"/>
              </w:numPr>
              <w:tabs>
                <w:tab w:val="left" w:pos="957"/>
                <w:tab w:val="left" w:pos="958"/>
              </w:tabs>
              <w:spacing w:before="0"/>
              <w:ind w:end="124" w:hanging="850"/>
            </w:pPr>
            <w:r>
              <w:t xml:space="preserve">pentachlorophenol used as such or in the composition of preparations in accordance with the derogations referred to above must have a total hexachlorodibenzoparadioxin (HCDD) content not exceeding two parts per million (ppm)</w:t>
            </w:r>
            <w:r>
              <w:t xml:space="preserve">;</w:t>
            </w:r>
          </w:p>
          <w:p w:rsidR="00EF4860" w:rsidRDefault="00EF4860">
            <w:pPr>
              <w:pStyle w:val="TableParagraph"/>
              <w:spacing w:before="10"/>
              <w:ind w:start="0"/>
              <w:rPr>
                <w:sz w:val="20"/>
              </w:rPr>
            </w:pPr>
          </w:p>
          <w:p w:rsidR="00EF4860" w:rsidRDefault="003E79BB">
            <w:pPr>
              <w:pStyle w:val="TableParagraph"/>
              <w:numPr>
                <w:ilvl w:val="0"/>
                <w:numId w:val="37"/>
              </w:numPr>
              <w:tabs>
                <w:tab w:val="left" w:pos="956"/>
                <w:tab w:val="left" w:pos="957"/>
              </w:tabs>
              <w:spacing w:before="0"/>
              <w:ind w:end="631" w:hanging="850"/>
            </w:pPr>
            <w:r>
              <w:t xml:space="preserve">these substances and preparations may not </w:t>
            </w:r>
            <w:r>
              <w:t xml:space="preserve">:</w:t>
            </w:r>
          </w:p>
          <w:p w:rsidR="00EF4860" w:rsidRDefault="00EF4860">
            <w:pPr>
              <w:pStyle w:val="TableParagraph"/>
              <w:spacing w:before="9"/>
              <w:ind w:start="0"/>
              <w:rPr>
                <w:sz w:val="20"/>
              </w:rPr>
            </w:pPr>
          </w:p>
          <w:p w:rsidR="00EF4860" w:rsidRDefault="003E79BB">
            <w:pPr>
              <w:pStyle w:val="TableParagraph"/>
              <w:numPr>
                <w:ilvl w:val="1"/>
                <w:numId w:val="37"/>
              </w:numPr>
              <w:tabs>
                <w:tab w:val="left" w:pos="1524"/>
                <w:tab w:val="left" w:pos="1525"/>
              </w:tabs>
              <w:spacing w:before="1"/>
              <w:ind w:end="141"/>
            </w:pPr>
            <w:r>
              <w:t xml:space="preserve">be placed on the market only in packaging with </w:t>
            </w:r>
            <w:r>
              <w:t xml:space="preserve">a capacity of 20 </w:t>
            </w:r>
            <w:r>
              <w:t xml:space="preserve">liters</w:t>
            </w:r>
            <w:r>
              <w:t xml:space="preserve"> or more</w:t>
            </w:r>
            <w:r>
              <w:t xml:space="preserve">,</w:t>
            </w:r>
          </w:p>
          <w:p w:rsidR="00EF4860" w:rsidRDefault="00EF4860">
            <w:pPr>
              <w:pStyle w:val="TableParagraph"/>
              <w:spacing w:before="10"/>
              <w:ind w:start="0"/>
              <w:rPr>
                <w:sz w:val="20"/>
              </w:rPr>
            </w:pPr>
          </w:p>
          <w:p w:rsidR="00EF4860" w:rsidRDefault="003E79BB">
            <w:pPr>
              <w:pStyle w:val="TableParagraph"/>
              <w:numPr>
                <w:ilvl w:val="1"/>
                <w:numId w:val="37"/>
              </w:numPr>
              <w:tabs>
                <w:tab w:val="left" w:pos="1524"/>
                <w:tab w:val="left" w:pos="1525"/>
              </w:tabs>
              <w:spacing w:before="0"/>
            </w:pPr>
            <w:r>
              <w:t xml:space="preserve">be sold to the general </w:t>
            </w:r>
            <w:r>
              <w:t xml:space="preserve">public.</w:t>
            </w:r>
          </w:p>
        </w:tc>
      </w:tr>
    </w:tbl>
    <w:p w:rsidR="00EF4860" w:rsidRDefault="00EF4860">
      <w:pPr>
        <w:sectPr w:rsidR="00EF4860">
          <w:pgSz w:w="11910" w:h="16840"/>
          <w:pgMar w:top="1480" w:right="700" w:bottom="320" w:left="660" w:header="967" w:footer="123" w:gutter="0"/>
          <w:cols w:space="720"/>
        </w:sectPr>
      </w:pPr>
    </w:p>
    <w:tbl>
      <w:tblPr>
        <w:tblStyle w:val="TableNormal"/>
        <w:tblW w:w="0" w:type="auto"/>
        <w:tblInd w:w="830" w:type="dxa"/>
        <w:tblLayout w:type="fixed"/>
        <w:tblLook w:val="01e0"/>
      </w:tblPr>
      <w:tblGrid>
        <w:gridCol w:w="4096"/>
        <w:gridCol w:w="4828"/>
      </w:tblGrid>
      <w:tr w:rsidR="00EF4860">
        <w:trPr>
          <w:trHeight w:val="745"/>
        </w:trPr>
        <w:tc>
          <w:tcPr>
            <w:tcW w:w="4096" w:type="dxa"/>
            <w:tcBorders>
              <w:top w:val="single" w:color="000000" w:sz="4" w:space="0"/>
              <w:bottom w:val="single" w:color="000000" w:sz="4" w:space="0"/>
              <w:right w:val="single" w:color="000000" w:sz="4" w:space="0"/>
            </w:tcBorders>
          </w:tcPr>
          <w:p w:rsidR="00EF4860" w:rsidRDefault="003E79BB">
            <w:pPr>
              <w:pStyle w:val="TableParagraph"/>
              <w:spacing w:before="117"/>
              <w:ind w:start="567" w:end="119" w:hanging="416"/>
            </w:pPr>
            <w:r>
              <w:t xml:space="preserve">Name of substance, groups of substances or preparations</w:t>
            </w:r>
          </w:p>
        </w:tc>
        <w:tc>
          <w:tcPr>
            <w:tcW w:w="4828" w:type="dxa"/>
            <w:tcBorders>
              <w:top w:val="single" w:color="000000" w:sz="4" w:space="0"/>
              <w:left w:val="single" w:color="000000" w:sz="4" w:space="0"/>
              <w:bottom w:val="single" w:color="000000" w:sz="4" w:space="0"/>
            </w:tcBorders>
          </w:tcPr>
          <w:p w:rsidR="00EF4860" w:rsidRDefault="003E79BB">
            <w:pPr>
              <w:pStyle w:val="TableParagraph"/>
              <w:spacing w:before="117"/>
              <w:ind w:start="1346"/>
            </w:pPr>
            <w:r>
              <w:t xml:space="preserve">Limitation conditions</w:t>
            </w:r>
          </w:p>
        </w:tc>
      </w:tr>
      <w:tr w:rsidR="00EF4860">
        <w:trPr>
          <w:trHeight w:val="375"/>
        </w:trPr>
        <w:tc>
          <w:tcPr>
            <w:tcW w:w="4096" w:type="dxa"/>
            <w:tcBorders>
              <w:top w:val="single" w:color="000000" w:sz="4" w:space="0"/>
              <w:right w:val="single" w:color="000000" w:sz="4" w:space="0"/>
            </w:tcBorders>
          </w:tcPr>
          <w:p w:rsidR="00EF4860" w:rsidRDefault="00EF4860">
            <w:pPr>
              <w:pStyle w:val="TableParagraph"/>
              <w:spacing w:before="0"/>
              <w:ind w:start="0"/>
              <w:rPr>
                <w:sz w:val="20"/>
              </w:rPr>
            </w:pPr>
          </w:p>
        </w:tc>
        <w:tc>
          <w:tcPr>
            <w:tcW w:w="4828" w:type="dxa"/>
            <w:tcBorders>
              <w:top w:val="single" w:color="000000" w:sz="4" w:space="0"/>
              <w:left w:val="single" w:color="000000" w:sz="4" w:space="0"/>
            </w:tcBorders>
          </w:tcPr>
          <w:p w:rsidR="00EF4860" w:rsidRDefault="003E79BB">
            <w:pPr>
              <w:pStyle w:val="TableParagraph"/>
              <w:tabs>
                <w:tab w:val="left" w:pos="956"/>
              </w:tabs>
              <w:spacing w:before="117" w:line="238" w:lineRule="exact"/>
            </w:pPr>
            <w:r>
              <w:t xml:space="preserve">3.</w:t>
            </w:r>
            <w:r>
              <w:tab/>
            </w:r>
            <w:r>
              <w:t xml:space="preserve">Without prejudice to the </w:t>
            </w:r>
            <w:r>
              <w:t xml:space="preserve">application </w:t>
            </w:r>
            <w:r>
              <w:t xml:space="preserve">of </w:t>
            </w:r>
            <w:r>
              <w:t xml:space="preserve">other</w:t>
            </w:r>
          </w:p>
        </w:tc>
      </w:tr>
      <w:tr w:rsidR="00EF4860">
        <w:trPr>
          <w:trHeight w:val="252"/>
        </w:trPr>
        <w:tc>
          <w:tcPr>
            <w:tcW w:w="4096" w:type="dxa"/>
            <w:tcBorders>
              <w:right w:val="single" w:color="000000" w:sz="4" w:space="0"/>
            </w:tcBorders>
          </w:tcPr>
          <w:p w:rsidR="00EF4860" w:rsidRDefault="00EF4860">
            <w:pPr>
              <w:pStyle w:val="TableParagraph"/>
              <w:spacing w:before="0"/>
              <w:ind w:start="0"/>
              <w:rPr>
                <w:sz w:val="18"/>
              </w:rPr>
            </w:pPr>
          </w:p>
        </w:tc>
        <w:tc>
          <w:tcPr>
            <w:tcW w:w="4828" w:type="dxa"/>
            <w:tcBorders>
              <w:left w:val="single" w:color="000000" w:sz="4" w:space="0"/>
            </w:tcBorders>
          </w:tcPr>
          <w:p w:rsidR="00EF4860" w:rsidRDefault="003E79BB">
            <w:pPr>
              <w:pStyle w:val="TableParagraph"/>
              <w:spacing w:before="0" w:line="233" w:lineRule="exact"/>
              <w:ind w:start="956"/>
            </w:pPr>
            <w:r>
              <w:t xml:space="preserve">community provisions concerning</w:t>
            </w:r>
          </w:p>
        </w:tc>
      </w:tr>
      <w:tr w:rsidR="00EF4860">
        <w:trPr>
          <w:trHeight w:val="252"/>
        </w:trPr>
        <w:tc>
          <w:tcPr>
            <w:tcW w:w="4096" w:type="dxa"/>
            <w:tcBorders>
              <w:right w:val="single" w:color="000000" w:sz="4" w:space="0"/>
            </w:tcBorders>
          </w:tcPr>
          <w:p w:rsidR="00EF4860" w:rsidRDefault="00EF4860">
            <w:pPr>
              <w:pStyle w:val="TableParagraph"/>
              <w:spacing w:before="0"/>
              <w:ind w:start="0"/>
              <w:rPr>
                <w:sz w:val="18"/>
              </w:rPr>
            </w:pPr>
          </w:p>
        </w:tc>
        <w:tc>
          <w:tcPr>
            <w:tcW w:w="4828" w:type="dxa"/>
            <w:tcBorders>
              <w:left w:val="single" w:color="000000" w:sz="4" w:space="0"/>
            </w:tcBorders>
          </w:tcPr>
          <w:p w:rsidR="00EF4860" w:rsidRDefault="003E79BB">
            <w:pPr>
              <w:pStyle w:val="TableParagraph"/>
              <w:spacing w:before="0" w:line="233" w:lineRule="exact"/>
              <w:ind w:start="956"/>
            </w:pPr>
            <w:r>
              <w:t xml:space="preserve">classification, </w:t>
            </w:r>
            <w:r>
              <w:t xml:space="preserve">packaging and</w:t>
            </w:r>
          </w:p>
        </w:tc>
      </w:tr>
      <w:tr w:rsidR="00EF4860">
        <w:trPr>
          <w:trHeight w:val="253"/>
        </w:trPr>
        <w:tc>
          <w:tcPr>
            <w:tcW w:w="4096" w:type="dxa"/>
            <w:tcBorders>
              <w:right w:val="single" w:color="000000" w:sz="4" w:space="0"/>
            </w:tcBorders>
          </w:tcPr>
          <w:p w:rsidR="00EF4860" w:rsidRDefault="00EF4860">
            <w:pPr>
              <w:pStyle w:val="TableParagraph"/>
              <w:spacing w:before="0"/>
              <w:ind w:start="0"/>
              <w:rPr>
                <w:sz w:val="18"/>
              </w:rPr>
            </w:pPr>
          </w:p>
        </w:tc>
        <w:tc>
          <w:tcPr>
            <w:tcW w:w="4828" w:type="dxa"/>
            <w:tcBorders>
              <w:left w:val="single" w:color="000000" w:sz="4" w:space="0"/>
            </w:tcBorders>
          </w:tcPr>
          <w:p w:rsidR="00EF4860" w:rsidRDefault="003E79BB">
            <w:pPr>
              <w:pStyle w:val="TableParagraph"/>
              <w:spacing w:before="0" w:line="233" w:lineRule="exact"/>
              <w:ind w:start="0" w:end="109"/>
              <w:jc w:val="right"/>
            </w:pPr>
            <w:r>
              <w:t xml:space="preserve">labelling of substances and preparations</w:t>
            </w:r>
          </w:p>
        </w:tc>
      </w:tr>
      <w:tr w:rsidR="00EF4860">
        <w:trPr>
          <w:trHeight w:val="253"/>
        </w:trPr>
        <w:tc>
          <w:tcPr>
            <w:tcW w:w="4096" w:type="dxa"/>
            <w:tcBorders>
              <w:right w:val="single" w:color="000000" w:sz="4" w:space="0"/>
            </w:tcBorders>
          </w:tcPr>
          <w:p w:rsidR="00EF4860" w:rsidRDefault="00EF4860">
            <w:pPr>
              <w:pStyle w:val="TableParagraph"/>
              <w:spacing w:before="0"/>
              <w:ind w:start="0"/>
              <w:rPr>
                <w:sz w:val="18"/>
              </w:rPr>
            </w:pPr>
          </w:p>
        </w:tc>
        <w:tc>
          <w:tcPr>
            <w:tcW w:w="4828" w:type="dxa"/>
            <w:tcBorders>
              <w:left w:val="single" w:color="000000" w:sz="4" w:space="0"/>
            </w:tcBorders>
          </w:tcPr>
          <w:p w:rsidR="00EF4860" w:rsidRDefault="003E79BB">
            <w:pPr>
              <w:pStyle w:val="TableParagraph"/>
              <w:spacing w:before="0" w:line="233" w:lineRule="exact"/>
              <w:ind w:start="0" w:end="114"/>
              <w:jc w:val="right"/>
            </w:pPr>
            <w:r>
              <w:t xml:space="preserve">packaging of </w:t>
            </w:r>
            <w:r>
              <w:t xml:space="preserve">hazardous </w:t>
            </w:r>
            <w:r>
              <w:t xml:space="preserve">substances and</w:t>
            </w:r>
          </w:p>
        </w:tc>
      </w:tr>
      <w:tr w:rsidR="00EF4860">
        <w:trPr>
          <w:trHeight w:val="253"/>
        </w:trPr>
        <w:tc>
          <w:tcPr>
            <w:tcW w:w="4096" w:type="dxa"/>
            <w:tcBorders>
              <w:right w:val="single" w:color="000000" w:sz="4" w:space="0"/>
            </w:tcBorders>
          </w:tcPr>
          <w:p w:rsidR="00EF4860" w:rsidRDefault="00EF4860">
            <w:pPr>
              <w:pStyle w:val="TableParagraph"/>
              <w:spacing w:before="0"/>
              <w:ind w:start="0"/>
              <w:rPr>
                <w:sz w:val="18"/>
              </w:rPr>
            </w:pPr>
          </w:p>
        </w:tc>
        <w:tc>
          <w:tcPr>
            <w:tcW w:w="4828" w:type="dxa"/>
            <w:tcBorders>
              <w:left w:val="single" w:color="000000" w:sz="4" w:space="0"/>
            </w:tcBorders>
          </w:tcPr>
          <w:p w:rsidR="00EF4860" w:rsidRDefault="003E79BB">
            <w:pPr>
              <w:pStyle w:val="TableParagraph"/>
              <w:spacing w:before="0" w:line="233" w:lineRule="exact"/>
              <w:ind w:start="956"/>
            </w:pPr>
            <w:r>
              <w:t xml:space="preserve">preparations referred to in paragraphs </w:t>
            </w:r>
            <w:r>
              <w:t xml:space="preserve">1</w:t>
            </w:r>
          </w:p>
        </w:tc>
      </w:tr>
      <w:tr w:rsidR="00EF4860">
        <w:trPr>
          <w:trHeight w:val="252"/>
        </w:trPr>
        <w:tc>
          <w:tcPr>
            <w:tcW w:w="4096" w:type="dxa"/>
            <w:tcBorders>
              <w:right w:val="single" w:color="000000" w:sz="4" w:space="0"/>
            </w:tcBorders>
          </w:tcPr>
          <w:p w:rsidR="00EF4860" w:rsidRDefault="00EF4860">
            <w:pPr>
              <w:pStyle w:val="TableParagraph"/>
              <w:spacing w:before="0"/>
              <w:ind w:start="0"/>
              <w:rPr>
                <w:sz w:val="18"/>
              </w:rPr>
            </w:pPr>
          </w:p>
        </w:tc>
        <w:tc>
          <w:tcPr>
            <w:tcW w:w="4828" w:type="dxa"/>
            <w:tcBorders>
              <w:left w:val="single" w:color="000000" w:sz="4" w:space="0"/>
            </w:tcBorders>
          </w:tcPr>
          <w:p w:rsidR="00EF4860" w:rsidRDefault="003E79BB">
            <w:pPr>
              <w:pStyle w:val="TableParagraph"/>
              <w:spacing w:before="0" w:line="233" w:lineRule="exact"/>
              <w:ind w:start="956"/>
            </w:pPr>
            <w:r>
              <w:t xml:space="preserve">and 2 are legibly and indelibly marked</w:t>
            </w:r>
          </w:p>
        </w:tc>
      </w:tr>
      <w:tr w:rsidR="00EF4860">
        <w:trPr>
          <w:trHeight w:val="372"/>
        </w:trPr>
        <w:tc>
          <w:tcPr>
            <w:tcW w:w="4096" w:type="dxa"/>
            <w:tcBorders>
              <w:right w:val="single" w:color="000000" w:sz="4" w:space="0"/>
            </w:tcBorders>
          </w:tcPr>
          <w:p w:rsidR="00EF4860" w:rsidRDefault="00EF4860">
            <w:pPr>
              <w:pStyle w:val="TableParagraph"/>
              <w:spacing w:before="0"/>
              <w:ind w:start="0"/>
              <w:rPr>
                <w:sz w:val="20"/>
              </w:rPr>
            </w:pPr>
          </w:p>
        </w:tc>
        <w:tc>
          <w:tcPr>
            <w:tcW w:w="4828" w:type="dxa"/>
            <w:tcBorders>
              <w:left w:val="single" w:color="000000" w:sz="4" w:space="0"/>
            </w:tcBorders>
          </w:tcPr>
          <w:p w:rsidR="00EF4860" w:rsidRDefault="003E79BB">
            <w:pPr>
              <w:pStyle w:val="TableParagraph"/>
              <w:spacing w:before="0" w:line="248" w:lineRule="exact"/>
              <w:ind w:start="956"/>
            </w:pPr>
            <w:r>
              <w:t xml:space="preserve">the following wording</w:t>
            </w:r>
            <w:r>
              <w:t xml:space="preserve">:</w:t>
            </w:r>
          </w:p>
        </w:tc>
      </w:tr>
      <w:tr w:rsidR="00EF4860">
        <w:trPr>
          <w:trHeight w:val="373"/>
        </w:trPr>
        <w:tc>
          <w:tcPr>
            <w:tcW w:w="4096" w:type="dxa"/>
            <w:tcBorders>
              <w:right w:val="single" w:color="000000" w:sz="4" w:space="0"/>
            </w:tcBorders>
          </w:tcPr>
          <w:p w:rsidR="00EF4860" w:rsidRDefault="00EF4860">
            <w:pPr>
              <w:pStyle w:val="TableParagraph"/>
              <w:spacing w:before="0"/>
              <w:ind w:start="0"/>
              <w:rPr>
                <w:sz w:val="20"/>
              </w:rPr>
            </w:pPr>
          </w:p>
        </w:tc>
        <w:tc>
          <w:tcPr>
            <w:tcW w:w="4828" w:type="dxa"/>
            <w:tcBorders>
              <w:left w:val="single" w:color="000000" w:sz="4" w:space="0"/>
            </w:tcBorders>
          </w:tcPr>
          <w:p w:rsidR="00EF4860" w:rsidRDefault="003E79BB">
            <w:pPr>
              <w:pStyle w:val="TableParagraph"/>
              <w:spacing w:before="115" w:line="238" w:lineRule="exact"/>
              <w:ind w:start="956"/>
            </w:pPr>
            <w:r>
              <w:t xml:space="preserve">"Reserved for industrial and</w:t>
            </w:r>
          </w:p>
        </w:tc>
      </w:tr>
      <w:tr w:rsidR="00EF4860">
        <w:trPr>
          <w:trHeight w:val="373"/>
        </w:trPr>
        <w:tc>
          <w:tcPr>
            <w:tcW w:w="4096" w:type="dxa"/>
            <w:tcBorders>
              <w:right w:val="single" w:color="000000" w:sz="4" w:space="0"/>
            </w:tcBorders>
          </w:tcPr>
          <w:p w:rsidR="00EF4860" w:rsidRDefault="00EF4860">
            <w:pPr>
              <w:pStyle w:val="TableParagraph"/>
              <w:spacing w:before="0"/>
              <w:ind w:start="0"/>
              <w:rPr>
                <w:sz w:val="20"/>
              </w:rPr>
            </w:pPr>
          </w:p>
        </w:tc>
        <w:tc>
          <w:tcPr>
            <w:tcW w:w="4828" w:type="dxa"/>
            <w:tcBorders>
              <w:left w:val="single" w:color="000000" w:sz="4" w:space="0"/>
            </w:tcBorders>
          </w:tcPr>
          <w:p w:rsidR="00EF4860" w:rsidRDefault="003E79BB">
            <w:pPr>
              <w:pStyle w:val="TableParagraph"/>
              <w:spacing w:before="0" w:line="248" w:lineRule="exact"/>
              <w:ind w:start="956"/>
            </w:pPr>
            <w:r>
              <w:t xml:space="preserve">professionals."</w:t>
            </w:r>
          </w:p>
        </w:tc>
      </w:tr>
      <w:tr w:rsidR="00EF4860">
        <w:trPr>
          <w:trHeight w:val="373"/>
        </w:trPr>
        <w:tc>
          <w:tcPr>
            <w:tcW w:w="4096" w:type="dxa"/>
            <w:tcBorders>
              <w:right w:val="single" w:color="000000" w:sz="4" w:space="0"/>
            </w:tcBorders>
          </w:tcPr>
          <w:p w:rsidR="00EF4860" w:rsidRDefault="00EF4860">
            <w:pPr>
              <w:pStyle w:val="TableParagraph"/>
              <w:spacing w:before="0"/>
              <w:ind w:start="0"/>
              <w:rPr>
                <w:sz w:val="20"/>
              </w:rPr>
            </w:pPr>
          </w:p>
        </w:tc>
        <w:tc>
          <w:tcPr>
            <w:tcW w:w="4828" w:type="dxa"/>
            <w:tcBorders>
              <w:left w:val="single" w:color="000000" w:sz="4" w:space="0"/>
            </w:tcBorders>
          </w:tcPr>
          <w:p w:rsidR="00EF4860" w:rsidRDefault="003E79BB">
            <w:pPr>
              <w:pStyle w:val="TableParagraph"/>
              <w:spacing w:before="115" w:line="238" w:lineRule="exact"/>
              <w:ind w:start="956"/>
            </w:pPr>
            <w:r>
              <w:t xml:space="preserve">This provision does </w:t>
            </w:r>
            <w:r>
              <w:t xml:space="preserve">not apply to</w:t>
            </w:r>
          </w:p>
        </w:tc>
      </w:tr>
      <w:tr w:rsidR="00EF4860">
        <w:trPr>
          <w:trHeight w:val="253"/>
        </w:trPr>
        <w:tc>
          <w:tcPr>
            <w:tcW w:w="4096" w:type="dxa"/>
            <w:tcBorders>
              <w:right w:val="single" w:color="000000" w:sz="4" w:space="0"/>
            </w:tcBorders>
          </w:tcPr>
          <w:p w:rsidR="00EF4860" w:rsidRDefault="00EF4860">
            <w:pPr>
              <w:pStyle w:val="TableParagraph"/>
              <w:spacing w:before="0"/>
              <w:ind w:start="0"/>
              <w:rPr>
                <w:sz w:val="18"/>
              </w:rPr>
            </w:pPr>
          </w:p>
        </w:tc>
        <w:tc>
          <w:tcPr>
            <w:tcW w:w="4828" w:type="dxa"/>
            <w:tcBorders>
              <w:left w:val="single" w:color="000000" w:sz="4" w:space="0"/>
            </w:tcBorders>
          </w:tcPr>
          <w:p w:rsidR="00EF4860" w:rsidRDefault="003E79BB">
            <w:pPr>
              <w:pStyle w:val="TableParagraph"/>
              <w:spacing w:before="0" w:line="233" w:lineRule="exact"/>
              <w:ind w:start="956"/>
            </w:pPr>
            <w:r>
              <w:t xml:space="preserve">waste covered by directives</w:t>
            </w:r>
          </w:p>
        </w:tc>
      </w:tr>
      <w:tr w:rsidR="00EF4860">
        <w:trPr>
          <w:trHeight w:val="564"/>
        </w:trPr>
        <w:tc>
          <w:tcPr>
            <w:tcW w:w="4096" w:type="dxa"/>
            <w:tcBorders>
              <w:right w:val="single" w:color="000000" w:sz="4" w:space="0"/>
            </w:tcBorders>
          </w:tcPr>
          <w:p w:rsidR="00EF4860" w:rsidRDefault="00EF4860">
            <w:pPr>
              <w:pStyle w:val="TableParagraph"/>
              <w:spacing w:before="0"/>
              <w:ind w:start="0"/>
              <w:rPr>
                <w:sz w:val="20"/>
              </w:rPr>
            </w:pPr>
          </w:p>
        </w:tc>
        <w:tc>
          <w:tcPr>
            <w:tcW w:w="4828" w:type="dxa"/>
            <w:tcBorders>
              <w:left w:val="single" w:color="000000" w:sz="4" w:space="0"/>
            </w:tcBorders>
          </w:tcPr>
          <w:p w:rsidR="00EF4860" w:rsidRDefault="003E79BB">
            <w:pPr>
              <w:pStyle w:val="TableParagraph"/>
              <w:spacing w:before="0" w:line="248" w:lineRule="exact"/>
              <w:ind w:start="956"/>
            </w:pPr>
            <w:r>
              <w:t xml:space="preserve">2006/12/CE and 91/689/CEE.</w:t>
            </w:r>
          </w:p>
        </w:tc>
      </w:tr>
      <w:tr w:rsidR="00EF4860">
        <w:trPr>
          <w:trHeight w:val="564"/>
        </w:trPr>
        <w:tc>
          <w:tcPr>
            <w:tcW w:w="4096" w:type="dxa"/>
            <w:tcBorders>
              <w:right w:val="single" w:color="000000" w:sz="4" w:space="0"/>
            </w:tcBorders>
          </w:tcPr>
          <w:p w:rsidR="00EF4860" w:rsidRDefault="00EF4860">
            <w:pPr>
              <w:pStyle w:val="TableParagraph"/>
              <w:spacing w:before="7"/>
              <w:ind w:start="0"/>
              <w:rPr>
                <w:sz w:val="26"/>
              </w:rPr>
            </w:pPr>
          </w:p>
          <w:p w:rsidR="00EF4860" w:rsidRDefault="003E79BB">
            <w:pPr>
              <w:pStyle w:val="TableParagraph"/>
              <w:tabs>
                <w:tab w:val="left" w:pos="961"/>
              </w:tabs>
              <w:spacing w:before="0" w:line="238" w:lineRule="exact"/>
              <w:ind w:start="112"/>
            </w:pPr>
            <w:r>
              <w:t xml:space="preserve">23.</w:t>
            </w:r>
            <w:r>
              <w:tab/>
            </w:r>
            <w:r>
              <w:t xml:space="preserve">Cadmium</w:t>
            </w:r>
          </w:p>
        </w:tc>
        <w:tc>
          <w:tcPr>
            <w:tcW w:w="4828" w:type="dxa"/>
            <w:tcBorders>
              <w:left w:val="single" w:color="000000" w:sz="4" w:space="0"/>
            </w:tcBorders>
          </w:tcPr>
          <w:p w:rsidR="00EF4860" w:rsidRDefault="00EF4860">
            <w:pPr>
              <w:pStyle w:val="TableParagraph"/>
              <w:spacing w:before="7"/>
              <w:ind w:start="0"/>
              <w:rPr>
                <w:sz w:val="26"/>
              </w:rPr>
            </w:pPr>
          </w:p>
          <w:p w:rsidR="00EF4860" w:rsidRDefault="003E79BB">
            <w:pPr>
              <w:pStyle w:val="TableParagraph"/>
              <w:tabs>
                <w:tab w:val="left" w:pos="957"/>
              </w:tabs>
              <w:spacing w:before="0" w:line="238" w:lineRule="exact"/>
            </w:pPr>
            <w:r>
              <w:t xml:space="preserve">1.</w:t>
            </w:r>
            <w:r>
              <w:tab/>
            </w:r>
            <w:r>
              <w:t xml:space="preserve">May not be used </w:t>
            </w:r>
            <w:r>
              <w:t xml:space="preserve">to</w:t>
            </w:r>
            <w:r>
              <w:t xml:space="preserve"> color</w:t>
            </w:r>
          </w:p>
        </w:tc>
      </w:tr>
      <w:tr w:rsidR="00EF4860">
        <w:trPr>
          <w:trHeight w:val="246"/>
        </w:trPr>
        <w:tc>
          <w:tcPr>
            <w:tcW w:w="4096" w:type="dxa"/>
            <w:tcBorders>
              <w:right w:val="single" w:color="000000" w:sz="4" w:space="0"/>
            </w:tcBorders>
          </w:tcPr>
          <w:p w:rsidR="00EF4860" w:rsidRDefault="00EF4860">
            <w:pPr>
              <w:pStyle w:val="TableParagraph"/>
              <w:spacing w:before="0"/>
              <w:ind w:start="0"/>
              <w:rPr>
                <w:sz w:val="16"/>
              </w:rPr>
            </w:pPr>
          </w:p>
        </w:tc>
        <w:tc>
          <w:tcPr>
            <w:tcW w:w="4828" w:type="dxa"/>
            <w:tcBorders>
              <w:left w:val="single" w:color="000000" w:sz="4" w:space="0"/>
            </w:tcBorders>
          </w:tcPr>
          <w:p w:rsidR="00EF4860" w:rsidRDefault="003E79BB">
            <w:pPr>
              <w:pStyle w:val="TableParagraph"/>
              <w:spacing w:before="0" w:line="227" w:lineRule="exact"/>
              <w:ind w:start="957"/>
            </w:pPr>
            <w:r>
              <w:t xml:space="preserve">finished goods manufactured from</w:t>
            </w:r>
          </w:p>
        </w:tc>
      </w:tr>
      <w:tr w:rsidR="00EF4860">
        <w:trPr>
          <w:trHeight w:val="373"/>
        </w:trPr>
        <w:tc>
          <w:tcPr>
            <w:tcW w:w="4096" w:type="dxa"/>
            <w:tcBorders>
              <w:right w:val="single" w:color="000000" w:sz="4" w:space="0"/>
            </w:tcBorders>
          </w:tcPr>
          <w:p w:rsidR="00EF4860" w:rsidRDefault="003E79BB">
            <w:pPr>
              <w:pStyle w:val="TableParagraph"/>
              <w:spacing w:before="0" w:line="242" w:lineRule="exact"/>
              <w:ind w:start="962"/>
            </w:pPr>
            <w:r>
              <w:t xml:space="preserve">CASE NO. 7440-43-9</w:t>
            </w:r>
          </w:p>
        </w:tc>
        <w:tc>
          <w:tcPr>
            <w:tcW w:w="4828" w:type="dxa"/>
            <w:tcBorders>
              <w:left w:val="single" w:color="000000" w:sz="4" w:space="0"/>
            </w:tcBorders>
          </w:tcPr>
          <w:p w:rsidR="00EF4860" w:rsidRDefault="003E79BB">
            <w:pPr>
              <w:pStyle w:val="TableParagraph"/>
              <w:spacing w:before="2"/>
              <w:ind w:start="957"/>
            </w:pPr>
            <w:r>
              <w:t xml:space="preserve">the following substances and preparations</w:t>
            </w:r>
            <w:r>
              <w:t xml:space="preserve">:</w:t>
            </w:r>
          </w:p>
        </w:tc>
      </w:tr>
      <w:tr w:rsidR="00EF4860">
        <w:trPr>
          <w:trHeight w:val="486"/>
        </w:trPr>
        <w:tc>
          <w:tcPr>
            <w:tcW w:w="4096" w:type="dxa"/>
            <w:tcBorders>
              <w:right w:val="single" w:color="000000" w:sz="4" w:space="0"/>
            </w:tcBorders>
          </w:tcPr>
          <w:p w:rsidR="00EF4860" w:rsidRDefault="003E79BB">
            <w:pPr>
              <w:pStyle w:val="TableParagraph"/>
              <w:spacing w:before="108"/>
              <w:ind w:start="962"/>
            </w:pPr>
            <w:r>
              <w:t xml:space="preserve">N° EINECS 231-152-8</w:t>
            </w:r>
          </w:p>
        </w:tc>
        <w:tc>
          <w:tcPr>
            <w:tcW w:w="4828" w:type="dxa"/>
            <w:tcBorders>
              <w:left w:val="single" w:color="000000" w:sz="4" w:space="0"/>
            </w:tcBorders>
          </w:tcPr>
          <w:p w:rsidR="00EF4860" w:rsidRDefault="00EF4860">
            <w:pPr>
              <w:pStyle w:val="TableParagraph"/>
              <w:spacing w:before="0"/>
              <w:ind w:start="0"/>
              <w:rPr>
                <w:sz w:val="20"/>
              </w:rPr>
            </w:pPr>
          </w:p>
        </w:tc>
      </w:tr>
      <w:tr w:rsidR="00EF4860">
        <w:trPr>
          <w:trHeight w:val="432"/>
        </w:trPr>
        <w:tc>
          <w:tcPr>
            <w:tcW w:w="4096" w:type="dxa"/>
            <w:tcBorders>
              <w:right w:val="single" w:color="000000" w:sz="4" w:space="0"/>
            </w:tcBorders>
          </w:tcPr>
          <w:p w:rsidR="00EF4860" w:rsidRDefault="003E79BB">
            <w:pPr>
              <w:pStyle w:val="TableParagraph"/>
              <w:spacing w:before="115"/>
              <w:ind w:start="962"/>
            </w:pPr>
            <w:r>
              <w:t xml:space="preserve">and its compounds</w:t>
            </w:r>
          </w:p>
        </w:tc>
        <w:tc>
          <w:tcPr>
            <w:tcW w:w="4828" w:type="dxa"/>
            <w:tcBorders>
              <w:left w:val="single" w:color="000000" w:sz="4" w:space="0"/>
            </w:tcBorders>
          </w:tcPr>
          <w:p w:rsidR="00EF4860" w:rsidRDefault="00EF4860">
            <w:pPr>
              <w:pStyle w:val="TableParagraph"/>
              <w:spacing w:before="0"/>
              <w:ind w:start="0"/>
              <w:rPr>
                <w:sz w:val="20"/>
              </w:rPr>
            </w:pPr>
          </w:p>
        </w:tc>
      </w:tr>
      <w:tr w:rsidR="00EF4860">
        <w:trPr>
          <w:trHeight w:val="312"/>
        </w:trPr>
        <w:tc>
          <w:tcPr>
            <w:tcW w:w="4096" w:type="dxa"/>
            <w:tcBorders>
              <w:right w:val="single" w:color="000000" w:sz="4" w:space="0"/>
            </w:tcBorders>
          </w:tcPr>
          <w:p w:rsidR="00EF4860" w:rsidRDefault="00EF4860">
            <w:pPr>
              <w:pStyle w:val="TableParagraph"/>
              <w:spacing w:before="0"/>
              <w:ind w:start="0"/>
              <w:rPr>
                <w:sz w:val="20"/>
              </w:rPr>
            </w:pPr>
          </w:p>
        </w:tc>
        <w:tc>
          <w:tcPr>
            <w:tcW w:w="4828" w:type="dxa"/>
            <w:tcBorders>
              <w:left w:val="single" w:color="000000" w:sz="4" w:space="0"/>
            </w:tcBorders>
          </w:tcPr>
          <w:p w:rsidR="00EF4860" w:rsidRDefault="003E79BB">
            <w:pPr>
              <w:pStyle w:val="TableParagraph"/>
              <w:tabs>
                <w:tab w:val="left" w:pos="957"/>
                <w:tab w:val="left" w:pos="1525"/>
                <w:tab w:val="right" w:pos="4727"/>
              </w:tabs>
              <w:spacing w:before="54" w:line="238" w:lineRule="exact"/>
              <w:rPr>
                <w:b/>
              </w:rPr>
            </w:pPr>
            <w:r>
              <w:t xml:space="preserve">a)</w:t>
            </w:r>
            <w:r>
              <w:tab/>
            </w:r>
            <w:r>
              <w:t xml:space="preserve">-</w:t>
            </w:r>
            <w:r>
              <w:tab/>
            </w:r>
            <w:r>
              <w:t xml:space="preserve">polyvinyl </w:t>
            </w:r>
            <w:r>
              <w:t xml:space="preserve">chloride </w:t>
            </w:r>
            <w:r>
              <w:t xml:space="preserve">(PVC)</w:t>
            </w:r>
            <w:r>
              <w:tab/>
            </w:r>
            <w:r>
              <w:rPr>
                <w:b/>
                <w:vertAlign w:val="superscript"/>
              </w:rPr>
              <w:t xml:space="preserve">3</w:t>
            </w:r>
          </w:p>
        </w:tc>
      </w:tr>
      <w:tr w:rsidR="00EF4860">
        <w:trPr>
          <w:trHeight w:val="373"/>
        </w:trPr>
        <w:tc>
          <w:tcPr>
            <w:tcW w:w="4096" w:type="dxa"/>
            <w:tcBorders>
              <w:right w:val="single" w:color="000000" w:sz="4" w:space="0"/>
            </w:tcBorders>
          </w:tcPr>
          <w:p w:rsidR="00EF4860" w:rsidRDefault="00EF4860">
            <w:pPr>
              <w:pStyle w:val="TableParagraph"/>
              <w:spacing w:before="0"/>
              <w:ind w:start="0"/>
              <w:rPr>
                <w:sz w:val="20"/>
              </w:rPr>
            </w:pPr>
          </w:p>
        </w:tc>
        <w:tc>
          <w:tcPr>
            <w:tcW w:w="4828" w:type="dxa"/>
            <w:tcBorders>
              <w:left w:val="single" w:color="000000" w:sz="4" w:space="0"/>
            </w:tcBorders>
          </w:tcPr>
          <w:p w:rsidR="00EF4860" w:rsidRDefault="003E79BB">
            <w:pPr>
              <w:pStyle w:val="TableParagraph"/>
              <w:spacing w:before="0" w:line="248" w:lineRule="exact"/>
              <w:ind w:start="1525"/>
            </w:pPr>
            <w:r>
              <w:t xml:space="preserve">[3904 10] [3904 21] [3904 22]</w:t>
            </w:r>
          </w:p>
        </w:tc>
      </w:tr>
      <w:tr w:rsidR="00EF4860">
        <w:trPr>
          <w:trHeight w:val="493"/>
        </w:trPr>
        <w:tc>
          <w:tcPr>
            <w:tcW w:w="4096" w:type="dxa"/>
            <w:tcBorders>
              <w:right w:val="single" w:color="000000" w:sz="4" w:space="0"/>
            </w:tcBorders>
          </w:tcPr>
          <w:p w:rsidR="00EF4860" w:rsidRDefault="00EF4860">
            <w:pPr>
              <w:pStyle w:val="TableParagraph"/>
              <w:spacing w:before="0"/>
              <w:ind w:start="0"/>
              <w:rPr>
                <w:sz w:val="20"/>
              </w:rPr>
            </w:pPr>
          </w:p>
        </w:tc>
        <w:tc>
          <w:tcPr>
            <w:tcW w:w="4828" w:type="dxa"/>
            <w:tcBorders>
              <w:left w:val="single" w:color="000000" w:sz="4" w:space="0"/>
            </w:tcBorders>
          </w:tcPr>
          <w:p w:rsidR="00EF4860" w:rsidRDefault="003E79BB">
            <w:pPr>
              <w:pStyle w:val="TableParagraph"/>
              <w:tabs>
                <w:tab w:val="left" w:pos="1524"/>
              </w:tabs>
              <w:spacing w:before="115"/>
              <w:ind w:start="956"/>
            </w:pPr>
            <w:r>
              <w:t xml:space="preserve">-</w:t>
            </w:r>
            <w:r>
              <w:tab/>
            </w:r>
            <w:r>
              <w:t xml:space="preserve">polyetherethane (PUR) [3909 </w:t>
            </w:r>
            <w:r>
              <w:t xml:space="preserve">50]</w:t>
            </w:r>
          </w:p>
        </w:tc>
      </w:tr>
      <w:tr w:rsidR="00EF4860">
        <w:trPr>
          <w:trHeight w:val="373"/>
        </w:trPr>
        <w:tc>
          <w:tcPr>
            <w:tcW w:w="4096" w:type="dxa"/>
            <w:tcBorders>
              <w:right w:val="single" w:color="000000" w:sz="4" w:space="0"/>
            </w:tcBorders>
          </w:tcPr>
          <w:p w:rsidR="00EF4860" w:rsidRDefault="00EF4860">
            <w:pPr>
              <w:pStyle w:val="TableParagraph"/>
              <w:spacing w:before="0"/>
              <w:ind w:start="0"/>
              <w:rPr>
                <w:sz w:val="20"/>
              </w:rPr>
            </w:pPr>
          </w:p>
        </w:tc>
        <w:tc>
          <w:tcPr>
            <w:tcW w:w="4828" w:type="dxa"/>
            <w:tcBorders>
              <w:left w:val="single" w:color="000000" w:sz="4" w:space="0"/>
            </w:tcBorders>
          </w:tcPr>
          <w:p w:rsidR="00EF4860" w:rsidRDefault="003E79BB">
            <w:pPr>
              <w:pStyle w:val="TableParagraph"/>
              <w:tabs>
                <w:tab w:val="left" w:pos="1524"/>
              </w:tabs>
              <w:spacing w:before="115" w:line="238" w:lineRule="exact"/>
              <w:ind w:start="956"/>
            </w:pPr>
            <w:r>
              <w:t xml:space="preserve">-</w:t>
            </w:r>
            <w:r>
              <w:tab/>
            </w:r>
            <w:r>
              <w:t xml:space="preserve">low-density polyethylene</w:t>
            </w:r>
          </w:p>
        </w:tc>
      </w:tr>
      <w:tr w:rsidR="00EF4860">
        <w:trPr>
          <w:trHeight w:val="252"/>
        </w:trPr>
        <w:tc>
          <w:tcPr>
            <w:tcW w:w="4096" w:type="dxa"/>
            <w:tcBorders>
              <w:right w:val="single" w:color="000000" w:sz="4" w:space="0"/>
            </w:tcBorders>
          </w:tcPr>
          <w:p w:rsidR="00EF4860" w:rsidRDefault="00EF4860">
            <w:pPr>
              <w:pStyle w:val="TableParagraph"/>
              <w:spacing w:before="0"/>
              <w:ind w:start="0"/>
              <w:rPr>
                <w:sz w:val="18"/>
              </w:rPr>
            </w:pPr>
          </w:p>
        </w:tc>
        <w:tc>
          <w:tcPr>
            <w:tcW w:w="4828" w:type="dxa"/>
            <w:tcBorders>
              <w:left w:val="single" w:color="000000" w:sz="4" w:space="0"/>
            </w:tcBorders>
          </w:tcPr>
          <w:p w:rsidR="00EF4860" w:rsidRDefault="003E79BB">
            <w:pPr>
              <w:pStyle w:val="TableParagraph"/>
              <w:spacing w:before="0" w:line="233" w:lineRule="exact"/>
              <w:ind w:start="1524"/>
            </w:pPr>
            <w:r>
              <w:t xml:space="preserve">With the exception of</w:t>
            </w:r>
          </w:p>
        </w:tc>
      </w:tr>
      <w:tr w:rsidR="00EF4860">
        <w:trPr>
          <w:trHeight w:val="252"/>
        </w:trPr>
        <w:tc>
          <w:tcPr>
            <w:tcW w:w="4096" w:type="dxa"/>
            <w:tcBorders>
              <w:right w:val="single" w:color="000000" w:sz="4" w:space="0"/>
            </w:tcBorders>
          </w:tcPr>
          <w:p w:rsidR="00EF4860" w:rsidRDefault="00EF4860">
            <w:pPr>
              <w:pStyle w:val="TableParagraph"/>
              <w:spacing w:before="0"/>
              <w:ind w:start="0"/>
              <w:rPr>
                <w:sz w:val="18"/>
              </w:rPr>
            </w:pPr>
          </w:p>
        </w:tc>
        <w:tc>
          <w:tcPr>
            <w:tcW w:w="4828" w:type="dxa"/>
            <w:tcBorders>
              <w:left w:val="single" w:color="000000" w:sz="4" w:space="0"/>
            </w:tcBorders>
          </w:tcPr>
          <w:p w:rsidR="00EF4860" w:rsidRDefault="003E79BB">
            <w:pPr>
              <w:pStyle w:val="TableParagraph"/>
              <w:spacing w:before="0" w:line="233" w:lineRule="exact"/>
              <w:ind w:start="1524"/>
            </w:pPr>
            <w:r>
              <w:t xml:space="preserve">used for low-density</w:t>
            </w:r>
          </w:p>
        </w:tc>
      </w:tr>
      <w:tr w:rsidR="00EF4860">
        <w:trPr>
          <w:trHeight w:val="253"/>
        </w:trPr>
        <w:tc>
          <w:tcPr>
            <w:tcW w:w="4096" w:type="dxa"/>
            <w:tcBorders>
              <w:right w:val="single" w:color="000000" w:sz="4" w:space="0"/>
            </w:tcBorders>
          </w:tcPr>
          <w:p w:rsidR="00EF4860" w:rsidRDefault="00EF4860">
            <w:pPr>
              <w:pStyle w:val="TableParagraph"/>
              <w:spacing w:before="0"/>
              <w:ind w:start="0"/>
              <w:rPr>
                <w:sz w:val="18"/>
              </w:rPr>
            </w:pPr>
          </w:p>
        </w:tc>
        <w:tc>
          <w:tcPr>
            <w:tcW w:w="4828" w:type="dxa"/>
            <w:tcBorders>
              <w:left w:val="single" w:color="000000" w:sz="4" w:space="0"/>
            </w:tcBorders>
          </w:tcPr>
          <w:p w:rsidR="00EF4860" w:rsidRDefault="003E79BB">
            <w:pPr>
              <w:pStyle w:val="TableParagraph"/>
              <w:spacing w:before="0" w:line="233" w:lineRule="exact"/>
              <w:ind w:start="1524"/>
            </w:pPr>
            <w:r>
              <w:t xml:space="preserve">production of masterbatches</w:t>
            </w:r>
          </w:p>
        </w:tc>
      </w:tr>
      <w:tr w:rsidR="00EF4860">
        <w:trPr>
          <w:trHeight w:val="373"/>
        </w:trPr>
        <w:tc>
          <w:tcPr>
            <w:tcW w:w="4096" w:type="dxa"/>
            <w:tcBorders>
              <w:right w:val="single" w:color="000000" w:sz="4" w:space="0"/>
            </w:tcBorders>
          </w:tcPr>
          <w:p w:rsidR="00EF4860" w:rsidRDefault="00EF4860">
            <w:pPr>
              <w:pStyle w:val="TableParagraph"/>
              <w:spacing w:before="0"/>
              <w:ind w:start="0"/>
              <w:rPr>
                <w:sz w:val="20"/>
              </w:rPr>
            </w:pPr>
          </w:p>
        </w:tc>
        <w:tc>
          <w:tcPr>
            <w:tcW w:w="4828" w:type="dxa"/>
            <w:tcBorders>
              <w:left w:val="single" w:color="000000" w:sz="4" w:space="0"/>
            </w:tcBorders>
          </w:tcPr>
          <w:p w:rsidR="00EF4860" w:rsidRDefault="003E79BB">
            <w:pPr>
              <w:pStyle w:val="TableParagraph"/>
              <w:spacing w:before="0" w:line="248" w:lineRule="exact"/>
              <w:ind w:start="1524"/>
            </w:pPr>
            <w:r>
              <w:t xml:space="preserve">colored [3901 10]</w:t>
            </w:r>
          </w:p>
        </w:tc>
      </w:tr>
      <w:tr w:rsidR="00EF4860">
        <w:trPr>
          <w:trHeight w:val="373"/>
        </w:trPr>
        <w:tc>
          <w:tcPr>
            <w:tcW w:w="4096" w:type="dxa"/>
            <w:tcBorders>
              <w:right w:val="single" w:color="000000" w:sz="4" w:space="0"/>
            </w:tcBorders>
          </w:tcPr>
          <w:p w:rsidR="00EF4860" w:rsidRDefault="00EF4860">
            <w:pPr>
              <w:pStyle w:val="TableParagraph"/>
              <w:spacing w:before="0"/>
              <w:ind w:start="0"/>
              <w:rPr>
                <w:sz w:val="20"/>
              </w:rPr>
            </w:pPr>
          </w:p>
        </w:tc>
        <w:tc>
          <w:tcPr>
            <w:tcW w:w="4828" w:type="dxa"/>
            <w:tcBorders>
              <w:left w:val="single" w:color="000000" w:sz="4" w:space="0"/>
            </w:tcBorders>
          </w:tcPr>
          <w:p w:rsidR="00EF4860" w:rsidRDefault="003E79BB">
            <w:pPr>
              <w:pStyle w:val="TableParagraph"/>
              <w:tabs>
                <w:tab w:val="left" w:pos="1524"/>
              </w:tabs>
              <w:spacing w:before="115" w:line="238" w:lineRule="exact"/>
              <w:ind w:start="956"/>
            </w:pPr>
            <w:r>
              <w:t xml:space="preserve">-</w:t>
            </w:r>
            <w:r>
              <w:tab/>
            </w:r>
            <w:r>
              <w:t xml:space="preserve">cellulose acetate </w:t>
            </w:r>
            <w:r>
              <w:t xml:space="preserve">(CA)</w:t>
            </w:r>
          </w:p>
        </w:tc>
      </w:tr>
      <w:tr w:rsidR="00EF4860">
        <w:trPr>
          <w:trHeight w:val="373"/>
        </w:trPr>
        <w:tc>
          <w:tcPr>
            <w:tcW w:w="4096" w:type="dxa"/>
            <w:tcBorders>
              <w:right w:val="single" w:color="000000" w:sz="4" w:space="0"/>
            </w:tcBorders>
          </w:tcPr>
          <w:p w:rsidR="00EF4860" w:rsidRDefault="00EF4860">
            <w:pPr>
              <w:pStyle w:val="TableParagraph"/>
              <w:spacing w:before="0"/>
              <w:ind w:start="0"/>
              <w:rPr>
                <w:sz w:val="20"/>
              </w:rPr>
            </w:pPr>
          </w:p>
        </w:tc>
        <w:tc>
          <w:tcPr>
            <w:tcW w:w="4828" w:type="dxa"/>
            <w:tcBorders>
              <w:left w:val="single" w:color="000000" w:sz="4" w:space="0"/>
            </w:tcBorders>
          </w:tcPr>
          <w:p w:rsidR="00EF4860" w:rsidRDefault="003E79BB">
            <w:pPr>
              <w:pStyle w:val="TableParagraph"/>
              <w:spacing w:before="0" w:line="248" w:lineRule="exact"/>
              <w:ind w:start="1524"/>
            </w:pPr>
            <w:r>
              <w:t xml:space="preserve">[3912 11] [3912 12]</w:t>
            </w:r>
          </w:p>
        </w:tc>
      </w:tr>
      <w:tr w:rsidR="00EF4860">
        <w:trPr>
          <w:trHeight w:val="372"/>
        </w:trPr>
        <w:tc>
          <w:tcPr>
            <w:tcW w:w="4096" w:type="dxa"/>
            <w:tcBorders>
              <w:right w:val="single" w:color="000000" w:sz="4" w:space="0"/>
            </w:tcBorders>
          </w:tcPr>
          <w:p w:rsidR="00EF4860" w:rsidRDefault="00EF4860">
            <w:pPr>
              <w:pStyle w:val="TableParagraph"/>
              <w:spacing w:before="0"/>
              <w:ind w:start="0"/>
              <w:rPr>
                <w:sz w:val="20"/>
              </w:rPr>
            </w:pPr>
          </w:p>
        </w:tc>
        <w:tc>
          <w:tcPr>
            <w:tcW w:w="4828" w:type="dxa"/>
            <w:tcBorders>
              <w:left w:val="single" w:color="000000" w:sz="4" w:space="0"/>
            </w:tcBorders>
          </w:tcPr>
          <w:p w:rsidR="00EF4860" w:rsidRDefault="003E79BB">
            <w:pPr>
              <w:pStyle w:val="TableParagraph"/>
              <w:tabs>
                <w:tab w:val="left" w:pos="1524"/>
              </w:tabs>
              <w:spacing w:before="115" w:line="237" w:lineRule="exact"/>
              <w:ind w:start="956"/>
            </w:pPr>
            <w:r>
              <w:t xml:space="preserve">-</w:t>
            </w:r>
            <w:r>
              <w:tab/>
            </w:r>
            <w:r>
              <w:t xml:space="preserve">cellulose </w:t>
            </w:r>
            <w:r>
              <w:t xml:space="preserve">acetate butyrate</w:t>
            </w:r>
          </w:p>
        </w:tc>
      </w:tr>
      <w:tr w:rsidR="00EF4860">
        <w:trPr>
          <w:trHeight w:val="372"/>
        </w:trPr>
        <w:tc>
          <w:tcPr>
            <w:tcW w:w="4096" w:type="dxa"/>
            <w:tcBorders>
              <w:right w:val="single" w:color="000000" w:sz="4" w:space="0"/>
            </w:tcBorders>
          </w:tcPr>
          <w:p w:rsidR="00EF4860" w:rsidRDefault="00EF4860">
            <w:pPr>
              <w:pStyle w:val="TableParagraph"/>
              <w:spacing w:before="0"/>
              <w:ind w:start="0"/>
              <w:rPr>
                <w:sz w:val="20"/>
              </w:rPr>
            </w:pPr>
          </w:p>
        </w:tc>
        <w:tc>
          <w:tcPr>
            <w:tcW w:w="4828" w:type="dxa"/>
            <w:tcBorders>
              <w:left w:val="single" w:color="000000" w:sz="4" w:space="0"/>
            </w:tcBorders>
          </w:tcPr>
          <w:p w:rsidR="00EF4860" w:rsidRDefault="003E79BB">
            <w:pPr>
              <w:pStyle w:val="TableParagraph"/>
              <w:spacing w:before="0" w:line="248" w:lineRule="exact"/>
              <w:ind w:start="1524"/>
            </w:pPr>
            <w:r>
              <w:t xml:space="preserve">(CAB) [3912 11] [3912 12]</w:t>
            </w:r>
          </w:p>
        </w:tc>
      </w:tr>
      <w:tr w:rsidR="00EF4860">
        <w:trPr>
          <w:trHeight w:val="493"/>
        </w:trPr>
        <w:tc>
          <w:tcPr>
            <w:tcW w:w="4096" w:type="dxa"/>
            <w:tcBorders>
              <w:right w:val="single" w:color="000000" w:sz="4" w:space="0"/>
            </w:tcBorders>
          </w:tcPr>
          <w:p w:rsidR="00EF4860" w:rsidRDefault="00EF4860">
            <w:pPr>
              <w:pStyle w:val="TableParagraph"/>
              <w:spacing w:before="0"/>
              <w:ind w:start="0"/>
              <w:rPr>
                <w:sz w:val="20"/>
              </w:rPr>
            </w:pPr>
          </w:p>
        </w:tc>
        <w:tc>
          <w:tcPr>
            <w:tcW w:w="4828" w:type="dxa"/>
            <w:tcBorders>
              <w:left w:val="single" w:color="000000" w:sz="4" w:space="0"/>
            </w:tcBorders>
          </w:tcPr>
          <w:p w:rsidR="00EF4860" w:rsidRDefault="003E79BB">
            <w:pPr>
              <w:pStyle w:val="TableParagraph"/>
              <w:tabs>
                <w:tab w:val="left" w:pos="1524"/>
              </w:tabs>
              <w:spacing w:before="115"/>
              <w:ind w:start="956"/>
            </w:pPr>
            <w:r>
              <w:t xml:space="preserve">-</w:t>
            </w:r>
            <w:r>
              <w:tab/>
            </w:r>
            <w:r>
              <w:t xml:space="preserve">epoxy resin [3907 </w:t>
            </w:r>
            <w:r>
              <w:t xml:space="preserve">30]</w:t>
            </w:r>
          </w:p>
        </w:tc>
      </w:tr>
      <w:tr w:rsidR="00EF4860">
        <w:trPr>
          <w:trHeight w:val="373"/>
        </w:trPr>
        <w:tc>
          <w:tcPr>
            <w:tcW w:w="4096" w:type="dxa"/>
            <w:tcBorders>
              <w:right w:val="single" w:color="000000" w:sz="4" w:space="0"/>
            </w:tcBorders>
          </w:tcPr>
          <w:p w:rsidR="00EF4860" w:rsidRDefault="00EF4860">
            <w:pPr>
              <w:pStyle w:val="TableParagraph"/>
              <w:spacing w:before="0"/>
              <w:ind w:start="0"/>
              <w:rPr>
                <w:sz w:val="20"/>
              </w:rPr>
            </w:pPr>
          </w:p>
        </w:tc>
        <w:tc>
          <w:tcPr>
            <w:tcW w:w="4828" w:type="dxa"/>
            <w:tcBorders>
              <w:left w:val="single" w:color="000000" w:sz="4" w:space="0"/>
            </w:tcBorders>
          </w:tcPr>
          <w:p w:rsidR="00EF4860" w:rsidRDefault="003E79BB">
            <w:pPr>
              <w:pStyle w:val="TableParagraph"/>
              <w:tabs>
                <w:tab w:val="left" w:pos="1524"/>
              </w:tabs>
              <w:spacing w:before="115" w:line="238" w:lineRule="exact"/>
              <w:ind w:start="956"/>
            </w:pPr>
            <w:r>
              <w:t xml:space="preserve">-</w:t>
            </w:r>
            <w:r>
              <w:tab/>
            </w:r>
            <w:r>
              <w:t xml:space="preserve">melamine-formaldehyde resin</w:t>
            </w:r>
          </w:p>
        </w:tc>
      </w:tr>
      <w:tr w:rsidR="00EF4860">
        <w:trPr>
          <w:trHeight w:val="371"/>
        </w:trPr>
        <w:tc>
          <w:tcPr>
            <w:tcW w:w="4096" w:type="dxa"/>
            <w:tcBorders>
              <w:right w:val="single" w:color="000000" w:sz="4" w:space="0"/>
            </w:tcBorders>
          </w:tcPr>
          <w:p w:rsidR="00EF4860" w:rsidRDefault="00EF4860">
            <w:pPr>
              <w:pStyle w:val="TableParagraph"/>
              <w:spacing w:before="0"/>
              <w:ind w:start="0"/>
              <w:rPr>
                <w:sz w:val="20"/>
              </w:rPr>
            </w:pPr>
          </w:p>
        </w:tc>
        <w:tc>
          <w:tcPr>
            <w:tcW w:w="4828" w:type="dxa"/>
            <w:tcBorders>
              <w:left w:val="single" w:color="000000" w:sz="4" w:space="0"/>
            </w:tcBorders>
          </w:tcPr>
          <w:p w:rsidR="00EF4860" w:rsidRDefault="003E79BB">
            <w:pPr>
              <w:pStyle w:val="TableParagraph"/>
              <w:spacing w:before="0" w:line="248" w:lineRule="exact"/>
              <w:ind w:start="1524"/>
            </w:pPr>
            <w:r>
              <w:t xml:space="preserve">(MF) [3909 20]</w:t>
            </w:r>
          </w:p>
        </w:tc>
      </w:tr>
    </w:tbl>
    <w:p w:rsidR="00EF4860" w:rsidRDefault="003E79BB">
      <w:pPr>
        <w:rPr>
          <w:sz w:val="2"/>
          <w:szCs w:val="2"/>
        </w:rPr>
      </w:pPr>
      <w:r>
        <w:pict>
          <v:rect id="_x0000_s1035" style="position:absolute;margin-left:506.45pt;margin-top:431.2pt;width:.5pt;height:267.8pt;z-index:-37986304;mso-position-horizontal-relative:page;mso-position-vertical-relative:page" fillcolor="black" stroked="f">
            <w10:wrap anchorx="page" anchory="page"/>
          </v:rect>
        </w:pict>
      </w:r>
    </w:p>
    <w:p w:rsidR="00EF4860" w:rsidRDefault="00EF4860">
      <w:pPr>
        <w:rPr>
          <w:sz w:val="2"/>
          <w:szCs w:val="2"/>
        </w:rPr>
        <w:sectPr w:rsidR="00EF4860">
          <w:pgSz w:w="11910" w:h="16840"/>
          <w:pgMar w:top="1480" w:right="700" w:bottom="320" w:left="660" w:header="967" w:footer="123" w:gutter="0"/>
          <w:cols w:space="720"/>
        </w:sectPr>
      </w:pPr>
    </w:p>
    <w:p w:rsidR="00EF4860" w:rsidRDefault="003E79BB">
      <w:pPr>
        <w:spacing w:before="137"/>
        <w:ind w:start="1390" w:end="21" w:hanging="416"/>
      </w:pPr>
      <w:r>
        <w:pict>
          <v:shape id="_x0000_s1034" style="position:absolute;left:0;text-align:left;margin-left:74.4pt;margin-top:.5pt;width:446.2pt;height:561.8pt;z-index:-37985792;mso-position-horizontal-relative:page" coordsize="8924,11236" coordorigin="1488,10" fillcolor="black" stroked="f" o:spt="100" adj="0,,0" path="m10411,766r-8923,l1488,776r4091,l5579,6730r,1998l5579,11246r9,l5588,8728r,-1998l5588,776r4541,l10129,6730r10,l10139,776r272,l10411,766xm10411,10r-8923,l1488,20r4091,l5579,766r9,l5588,20r4823,l10411,10xe">
            <v:stroke joinstyle="round"/>
            <v:formulas/>
            <v:path arrowok="t" o:connecttype="segments"/>
            <w10:wrap anchorx="page"/>
          </v:shape>
        </w:pict>
      </w:r>
      <w:r>
        <w:t xml:space="preserve">Name of substance, groups of substances or preparations</w:t>
      </w:r>
    </w:p>
    <w:p w:rsidR="00EF4860" w:rsidRDefault="003E79BB">
      <w:pPr>
        <w:spacing w:before="137"/>
        <w:ind w:start="975"/>
      </w:pPr>
      <w:r>
        <w:br w:type="column"/>
      </w:r>
      <w:r>
        <w:t xml:space="preserve">Limitation conditions</w:t>
      </w:r>
    </w:p>
    <w:p w:rsidR="00EF4860" w:rsidRDefault="00EF4860">
      <w:pPr>
        <w:sectPr w:rsidR="00EF4860">
          <w:pgSz w:w="11910" w:h="16840"/>
          <w:pgMar w:top="1480" w:right="700" w:bottom="320" w:left="660" w:header="967" w:footer="123" w:gutter="0"/>
          <w:cols w:equalWidth="0" w:space="720" w:num="2">
            <w:col w:w="4816" w:space="480"/>
            <w:col w:w="5254"/>
          </w:cols>
        </w:sectPr>
      </w:pPr>
    </w:p>
    <w:p w:rsidR="00EF4860" w:rsidRDefault="00EF4860">
      <w:pPr>
        <w:pStyle w:val="Corpsdetexte"/>
        <w:spacing w:before="10"/>
        <w:rPr>
          <w:sz w:val="13"/>
        </w:rPr>
      </w:pPr>
    </w:p>
    <w:p w:rsidR="00EF4860" w:rsidRDefault="003E79BB">
      <w:pPr>
        <w:pStyle w:val="Paragraphedeliste"/>
        <w:numPr>
          <w:ilvl w:val="1"/>
          <w:numId w:val="66"/>
        </w:numPr>
        <w:tabs>
          <w:tab w:val="left" w:pos="6448"/>
          <w:tab w:val="left" w:pos="6449"/>
        </w:tabs>
        <w:spacing w:before="90"/>
        <w:ind w:end="1207"/>
      </w:pPr>
      <w:r>
        <w:t xml:space="preserve">urea-formaldehyde </w:t>
      </w:r>
      <w:r>
        <w:t xml:space="preserve">resin </w:t>
      </w:r>
      <w:r>
        <w:t xml:space="preserve">(UP) [3909 </w:t>
      </w:r>
      <w:r>
        <w:t xml:space="preserve">10].</w:t>
      </w:r>
    </w:p>
    <w:p w:rsidR="00EF4860" w:rsidRDefault="00EF4860">
      <w:pPr>
        <w:pStyle w:val="Corpsdetexte"/>
        <w:rPr>
          <w:sz w:val="13"/>
        </w:rPr>
      </w:pPr>
    </w:p>
    <w:p w:rsidR="00EF4860" w:rsidRDefault="003E79BB">
      <w:pPr>
        <w:pStyle w:val="Paragraphedeliste"/>
        <w:numPr>
          <w:ilvl w:val="1"/>
          <w:numId w:val="66"/>
        </w:numPr>
        <w:tabs>
          <w:tab w:val="left" w:pos="6448"/>
          <w:tab w:val="left" w:pos="6449"/>
        </w:tabs>
        <w:spacing w:before="90"/>
        <w:ind w:end="1882"/>
      </w:pPr>
      <w:r>
        <w:t xml:space="preserve">unsaturated polyesters (UP) [3907 </w:t>
      </w:r>
      <w:r>
        <w:t xml:space="preserve">91]</w:t>
      </w:r>
    </w:p>
    <w:p w:rsidR="00EF4860" w:rsidRDefault="003E79BB">
      <w:pPr>
        <w:spacing w:before="97" w:line="152" w:lineRule="exact"/>
        <w:ind w:end="890"/>
        <w:jc w:val="right"/>
        <w:rPr>
          <w:b/>
          <w:sz w:val="14"/>
        </w:rPr>
      </w:pPr>
      <w:r>
        <w:rPr>
          <w:b/>
          <w:sz w:val="14"/>
        </w:rPr>
        <w:t xml:space="preserve">3</w:t>
      </w:r>
    </w:p>
    <w:p w:rsidR="00EF4860" w:rsidRDefault="003E79BB">
      <w:pPr>
        <w:pStyle w:val="Paragraphedeliste"/>
        <w:numPr>
          <w:ilvl w:val="1"/>
          <w:numId w:val="66"/>
        </w:numPr>
        <w:tabs>
          <w:tab w:val="left" w:pos="6448"/>
          <w:tab w:val="left" w:pos="6449"/>
        </w:tabs>
        <w:ind w:end="1613"/>
      </w:pPr>
      <w:r>
        <w:t xml:space="preserve">polyethylene terephthalate (PET) [3907 </w:t>
      </w:r>
      <w:r>
        <w:t xml:space="preserve">60] [3907 </w:t>
      </w:r>
      <w:r>
        <w:t xml:space="preserve">60</w:t>
      </w:r>
    </w:p>
    <w:p w:rsidR="00EF4860" w:rsidRDefault="00EF4860">
      <w:pPr>
        <w:pStyle w:val="Corpsdetexte"/>
        <w:spacing w:before="1"/>
        <w:rPr>
          <w:sz w:val="20"/>
        </w:rPr>
      </w:pPr>
    </w:p>
    <w:p w:rsidR="00EF4860" w:rsidRDefault="003E79BB">
      <w:pPr>
        <w:pStyle w:val="Paragraphedeliste"/>
        <w:numPr>
          <w:ilvl w:val="1"/>
          <w:numId w:val="66"/>
        </w:numPr>
        <w:tabs>
          <w:tab w:val="left" w:pos="6448"/>
          <w:tab w:val="left" w:pos="6449"/>
        </w:tabs>
        <w:spacing w:before="1"/>
        <w:ind w:end="1601"/>
      </w:pPr>
      <w:r>
        <w:t xml:space="preserve">polybutylene terephthalate (PBT)</w:t>
      </w:r>
    </w:p>
    <w:p w:rsidR="00EF4860" w:rsidRDefault="00EF4860">
      <w:pPr>
        <w:pStyle w:val="Corpsdetexte"/>
        <w:spacing w:before="9"/>
        <w:rPr>
          <w:sz w:val="20"/>
        </w:rPr>
      </w:pPr>
    </w:p>
    <w:p w:rsidR="00EF4860" w:rsidRDefault="003E79BB">
      <w:pPr>
        <w:pStyle w:val="Paragraphedeliste"/>
        <w:numPr>
          <w:ilvl w:val="1"/>
          <w:numId w:val="66"/>
        </w:numPr>
        <w:tabs>
          <w:tab w:val="left" w:pos="6448"/>
          <w:tab w:val="left" w:pos="6449"/>
        </w:tabs>
        <w:ind w:end="1665"/>
      </w:pPr>
      <w:r>
        <w:t xml:space="preserve">polystyrene crystal/standard [3903 11] [3903 </w:t>
      </w:r>
      <w:r>
        <w:t xml:space="preserve">19]</w:t>
      </w:r>
    </w:p>
    <w:p w:rsidR="00EF4860" w:rsidRDefault="00EF4860">
      <w:pPr>
        <w:pStyle w:val="Corpsdetexte"/>
        <w:spacing w:before="10"/>
        <w:rPr>
          <w:sz w:val="20"/>
        </w:rPr>
      </w:pPr>
    </w:p>
    <w:p w:rsidR="00EF4860" w:rsidRDefault="003E79BB">
      <w:pPr>
        <w:pStyle w:val="Paragraphedeliste"/>
        <w:numPr>
          <w:ilvl w:val="1"/>
          <w:numId w:val="66"/>
        </w:numPr>
        <w:tabs>
          <w:tab w:val="left" w:pos="6448"/>
          <w:tab w:val="left" w:pos="6449"/>
        </w:tabs>
        <w:ind w:end="1930"/>
      </w:pPr>
      <w:r>
        <w:t xml:space="preserve">methyl acrylenitrile methacrylate </w:t>
      </w:r>
      <w:r>
        <w:t xml:space="preserve">(AMMA)</w:t>
      </w:r>
    </w:p>
    <w:p w:rsidR="00EF4860" w:rsidRDefault="00EF4860">
      <w:pPr>
        <w:pStyle w:val="Corpsdetexte"/>
        <w:spacing w:before="11"/>
        <w:rPr>
          <w:sz w:val="20"/>
        </w:rPr>
      </w:pPr>
    </w:p>
    <w:p w:rsidR="00EF4860" w:rsidRDefault="003E79BB">
      <w:pPr>
        <w:pStyle w:val="Paragraphedeliste"/>
        <w:numPr>
          <w:ilvl w:val="1"/>
          <w:numId w:val="66"/>
        </w:numPr>
        <w:tabs>
          <w:tab w:val="left" w:pos="6448"/>
          <w:tab w:val="left" w:pos="6449"/>
        </w:tabs>
      </w:pPr>
      <w:r>
        <w:t xml:space="preserve">cross-linked polyethylene </w:t>
      </w:r>
      <w:r>
        <w:t xml:space="preserve">(VPE)</w:t>
      </w:r>
    </w:p>
    <w:p w:rsidR="00EF4860" w:rsidRDefault="00EF4860">
      <w:pPr>
        <w:pStyle w:val="Corpsdetexte"/>
        <w:spacing w:before="9"/>
        <w:rPr>
          <w:sz w:val="20"/>
        </w:rPr>
      </w:pPr>
    </w:p>
    <w:p w:rsidR="00EF4860" w:rsidRDefault="003E79BB">
      <w:pPr>
        <w:pStyle w:val="Paragraphedeliste"/>
        <w:numPr>
          <w:ilvl w:val="1"/>
          <w:numId w:val="66"/>
        </w:numPr>
        <w:tabs>
          <w:tab w:val="left" w:pos="6448"/>
          <w:tab w:val="left" w:pos="6449"/>
        </w:tabs>
      </w:pPr>
      <w:r>
        <w:t xml:space="preserve">impact/shock </w:t>
      </w:r>
      <w:r>
        <w:t xml:space="preserve">polystyrene</w:t>
      </w:r>
    </w:p>
    <w:p w:rsidR="00EF4860" w:rsidRDefault="00EF4860">
      <w:pPr>
        <w:pStyle w:val="Corpsdetexte"/>
        <w:spacing w:before="10"/>
        <w:rPr>
          <w:sz w:val="20"/>
        </w:rPr>
      </w:pPr>
    </w:p>
    <w:p w:rsidR="00EF4860" w:rsidRDefault="003E79BB">
      <w:pPr>
        <w:pStyle w:val="Paragraphedeliste"/>
        <w:numPr>
          <w:ilvl w:val="1"/>
          <w:numId w:val="66"/>
        </w:numPr>
        <w:tabs>
          <w:tab w:val="left" w:pos="6448"/>
          <w:tab w:val="left" w:pos="6449"/>
        </w:tabs>
      </w:pPr>
      <w:r>
        <w:t xml:space="preserve">polypropylene (PP) [3902 </w:t>
      </w:r>
      <w:r>
        <w:t xml:space="preserve">10]</w:t>
      </w:r>
    </w:p>
    <w:p w:rsidR="00EF4860" w:rsidRDefault="00EF4860">
      <w:pPr>
        <w:pStyle w:val="Corpsdetexte"/>
        <w:rPr>
          <w:sz w:val="13"/>
        </w:rPr>
      </w:pPr>
    </w:p>
    <w:p w:rsidR="00EF4860" w:rsidRDefault="003E79BB">
      <w:pPr>
        <w:tabs>
          <w:tab w:val="left" w:pos="5881"/>
        </w:tabs>
        <w:spacing w:before="91"/>
        <w:ind w:start="5031"/>
      </w:pPr>
      <w:r>
        <w:t xml:space="preserve">b)</w:t>
      </w:r>
      <w:r>
        <w:tab/>
      </w:r>
      <w:r>
        <w:t xml:space="preserve">to paints [3208] </w:t>
      </w:r>
      <w:r>
        <w:t xml:space="preserve">[3209].</w:t>
      </w:r>
    </w:p>
    <w:p w:rsidR="00EF4860" w:rsidRDefault="00EF4860">
      <w:pPr>
        <w:pStyle w:val="Corpsdetexte"/>
        <w:spacing w:before="10"/>
        <w:rPr>
          <w:sz w:val="20"/>
        </w:rPr>
      </w:pPr>
    </w:p>
    <w:p w:rsidR="00EF4860" w:rsidRDefault="003E79BB">
      <w:pPr>
        <w:ind w:start="5881" w:end="928"/>
      </w:pPr>
      <w:r>
        <w:t xml:space="preserve">However, if the paints have a high zinc content, their residual cadmium concentrations are as low as possible and in any case do not exceed</w:t>
      </w:r>
    </w:p>
    <w:p w:rsidR="00EF4860" w:rsidRDefault="003E79BB">
      <w:pPr>
        <w:spacing w:line="253" w:lineRule="exact"/>
        <w:ind w:start="5881"/>
      </w:pPr>
      <w:r>
        <w:t xml:space="preserve">0.</w:t>
      </w:r>
      <w:r>
        <w:t xml:space="preserve">by mass.</w:t>
      </w:r>
    </w:p>
    <w:p w:rsidR="00EF4860" w:rsidRDefault="00EF4860">
      <w:pPr>
        <w:pStyle w:val="Corpsdetexte"/>
        <w:rPr>
          <w:sz w:val="13"/>
        </w:rPr>
      </w:pPr>
    </w:p>
    <w:p w:rsidR="00EF4860" w:rsidRDefault="003E79BB">
      <w:pPr>
        <w:spacing w:before="91"/>
        <w:ind w:start="5881" w:end="946"/>
      </w:pPr>
      <w:r>
        <w:t xml:space="preserve">In any case, whatever their use or final destination, it is forbidden to place on the market finished products or components of products manufactured from the substances and preparations listed above, colored with cadmium, if their cadmium content (expressed as Cd metal) exceeds 0.</w:t>
      </w:r>
      <w:r>
        <w:t xml:space="preserve">01%</w:t>
      </w:r>
      <w:r>
        <w:t xml:space="preserve"> by mass </w:t>
      </w:r>
      <w:r>
        <w:t xml:space="preserve">of the plastic material.</w:t>
      </w:r>
    </w:p>
    <w:p w:rsidR="00EF4860" w:rsidRDefault="00EF4860">
      <w:pPr>
        <w:sectPr w:rsidR="00EF4860">
          <w:type w:val="continuous"/>
          <w:pgSz w:w="11910" w:h="16840"/>
          <w:pgMar w:top="0" w:right="700" w:bottom="280" w:left="660" w:header="720" w:footer="720" w:gutter="0"/>
          <w:cols w:space="720"/>
        </w:sectPr>
      </w:pPr>
    </w:p>
    <w:tbl>
      <w:tblPr>
        <w:tblStyle w:val="TableNormal"/>
        <w:tblW w:w="0" w:type="auto"/>
        <w:tblInd w:w="8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4096"/>
        <w:gridCol w:w="4828"/>
      </w:tblGrid>
      <w:tr w:rsidR="00EF4860">
        <w:trPr>
          <w:trHeight w:val="745"/>
        </w:trPr>
        <w:tc>
          <w:tcPr>
            <w:tcW w:w="4096" w:type="dxa"/>
            <w:tcBorders>
              <w:left w:val="nil"/>
            </w:tcBorders>
          </w:tcPr>
          <w:p w:rsidR="00EF4860" w:rsidRDefault="003E79BB">
            <w:pPr>
              <w:pStyle w:val="TableParagraph"/>
              <w:spacing w:before="117"/>
              <w:ind w:start="567" w:end="119" w:hanging="416"/>
            </w:pPr>
            <w:r>
              <w:t xml:space="preserve">Name of substance, groups of substances or preparations</w:t>
            </w:r>
          </w:p>
        </w:tc>
        <w:tc>
          <w:tcPr>
            <w:tcW w:w="4828" w:type="dxa"/>
            <w:tcBorders>
              <w:right w:val="nil"/>
            </w:tcBorders>
          </w:tcPr>
          <w:p w:rsidR="00EF4860" w:rsidRDefault="003E79BB">
            <w:pPr>
              <w:pStyle w:val="TableParagraph"/>
              <w:spacing w:before="117"/>
              <w:ind w:start="1346"/>
            </w:pPr>
            <w:r>
              <w:t xml:space="preserve">Limitation conditions</w:t>
            </w:r>
          </w:p>
        </w:tc>
      </w:tr>
      <w:tr w:rsidR="00EF4860">
        <w:trPr>
          <w:trHeight w:val="12706"/>
        </w:trPr>
        <w:tc>
          <w:tcPr>
            <w:tcW w:w="4096" w:type="dxa"/>
            <w:tcBorders>
              <w:left w:val="nil"/>
              <w:bottom w:val="nil"/>
            </w:tcBorders>
          </w:tcPr>
          <w:p w:rsidR="00EF4860" w:rsidRDefault="00EF4860">
            <w:pPr>
              <w:pStyle w:val="TableParagraph"/>
              <w:spacing w:before="0"/>
              <w:ind w:start="0"/>
              <w:rPr>
                <w:sz w:val="20"/>
              </w:rPr>
            </w:pPr>
          </w:p>
        </w:tc>
        <w:tc>
          <w:tcPr>
            <w:tcW w:w="4828" w:type="dxa"/>
            <w:tcBorders>
              <w:bottom w:val="nil"/>
              <w:right w:val="nil"/>
            </w:tcBorders>
          </w:tcPr>
          <w:p w:rsidR="00EF4860" w:rsidRDefault="003E79BB">
            <w:pPr>
              <w:pStyle w:val="TableParagraph"/>
              <w:numPr>
                <w:ilvl w:val="0"/>
                <w:numId w:val="36"/>
              </w:numPr>
              <w:tabs>
                <w:tab w:val="left" w:pos="956"/>
                <w:tab w:val="left" w:pos="957"/>
              </w:tabs>
              <w:spacing w:before="117"/>
              <w:ind w:start="956" w:end="511"/>
            </w:pPr>
            <w:r>
              <w:t xml:space="preserve">However, paragraph </w:t>
            </w:r>
            <w:r>
              <w:t xml:space="preserve">1 does </w:t>
            </w:r>
            <w:r>
              <w:t xml:space="preserve">not apply to products intended to </w:t>
            </w:r>
            <w:r>
              <w:rPr>
                <w:spacing w:val="-3"/>
              </w:rPr>
              <w:t xml:space="preserve">be </w:t>
            </w:r>
            <w:r>
              <w:t xml:space="preserve">colored for </w:t>
            </w:r>
            <w:r>
              <w:t xml:space="preserve">safety </w:t>
            </w:r>
            <w:r>
              <w:t xml:space="preserve">reasons</w:t>
            </w:r>
            <w:r>
              <w:t xml:space="preserve">.</w:t>
            </w:r>
          </w:p>
          <w:p w:rsidR="00EF4860" w:rsidRDefault="00EF4860">
            <w:pPr>
              <w:pStyle w:val="TableParagraph"/>
              <w:spacing w:before="10"/>
              <w:ind w:start="0"/>
              <w:rPr>
                <w:sz w:val="20"/>
              </w:rPr>
            </w:pPr>
          </w:p>
          <w:p w:rsidR="00EF4860" w:rsidRDefault="003E79BB">
            <w:pPr>
              <w:pStyle w:val="TableParagraph"/>
              <w:numPr>
                <w:ilvl w:val="0"/>
                <w:numId w:val="36"/>
              </w:numPr>
              <w:tabs>
                <w:tab w:val="left" w:pos="957"/>
                <w:tab w:val="left" w:pos="958"/>
              </w:tabs>
              <w:spacing w:before="1"/>
              <w:ind w:start="956" w:end="142"/>
              <w:jc w:val="both"/>
            </w:pPr>
            <w:r>
              <w:t xml:space="preserve">The following finished products made from </w:t>
            </w:r>
            <w:r>
              <w:t xml:space="preserve">vinyl </w:t>
            </w:r>
            <w:r>
              <w:t xml:space="preserve">chloride polymers and copolymers may not be used for stabilization purposes</w:t>
            </w:r>
            <w:r>
              <w:t xml:space="preserve">:</w:t>
            </w:r>
          </w:p>
          <w:p w:rsidR="00EF4860" w:rsidRDefault="003E79BB">
            <w:pPr>
              <w:pStyle w:val="TableParagraph"/>
              <w:spacing w:before="96" w:line="152" w:lineRule="exact"/>
              <w:ind w:start="0" w:end="93"/>
              <w:jc w:val="right"/>
              <w:rPr>
                <w:b/>
                <w:sz w:val="14"/>
              </w:rPr>
            </w:pPr>
            <w:r>
              <w:rPr>
                <w:b/>
                <w:sz w:val="14"/>
              </w:rPr>
              <w:t xml:space="preserve">3</w:t>
            </w:r>
          </w:p>
          <w:p w:rsidR="00EF4860" w:rsidRDefault="003E79BB">
            <w:pPr>
              <w:pStyle w:val="TableParagraph"/>
              <w:numPr>
                <w:ilvl w:val="1"/>
                <w:numId w:val="36"/>
              </w:numPr>
              <w:tabs>
                <w:tab w:val="left" w:pos="1524"/>
                <w:tab w:val="left" w:pos="1525"/>
              </w:tabs>
              <w:spacing w:before="0"/>
              <w:ind w:end="755"/>
            </w:pPr>
            <w:r>
              <w:t xml:space="preserve">packaging </w:t>
            </w:r>
            <w:r>
              <w:t xml:space="preserve">materials </w:t>
            </w:r>
            <w:r>
              <w:t xml:space="preserve">(bags, containers, bottles, lids) [3923 29 </w:t>
            </w:r>
            <w:r>
              <w:t xml:space="preserve">10].</w:t>
            </w:r>
          </w:p>
          <w:p w:rsidR="00EF4860" w:rsidRDefault="003E79BB">
            <w:pPr>
              <w:pStyle w:val="TableParagraph"/>
              <w:spacing w:before="0" w:line="252" w:lineRule="exact"/>
              <w:ind w:start="1524"/>
            </w:pPr>
            <w:r>
              <w:t xml:space="preserve">[3920 41] [3920 42]</w:t>
            </w:r>
          </w:p>
          <w:p w:rsidR="00EF4860" w:rsidRDefault="00EF4860">
            <w:pPr>
              <w:pStyle w:val="TableParagraph"/>
              <w:spacing w:before="1"/>
              <w:ind w:start="0"/>
              <w:rPr>
                <w:sz w:val="20"/>
              </w:rPr>
            </w:pPr>
          </w:p>
          <w:p w:rsidR="00EF4860" w:rsidRDefault="003E79BB">
            <w:pPr>
              <w:pStyle w:val="TableParagraph"/>
              <w:numPr>
                <w:ilvl w:val="1"/>
                <w:numId w:val="36"/>
              </w:numPr>
              <w:tabs>
                <w:tab w:val="left" w:pos="1524"/>
                <w:tab w:val="left" w:pos="1525"/>
              </w:tabs>
              <w:spacing w:before="0"/>
              <w:ind w:end="841"/>
            </w:pPr>
            <w:r>
              <w:t xml:space="preserve">office and school supplies [3926 10]</w:t>
            </w:r>
          </w:p>
          <w:p w:rsidR="00EF4860" w:rsidRDefault="00EF4860">
            <w:pPr>
              <w:pStyle w:val="TableParagraph"/>
              <w:spacing w:before="10"/>
              <w:ind w:start="0"/>
              <w:rPr>
                <w:sz w:val="20"/>
              </w:rPr>
            </w:pPr>
          </w:p>
          <w:p w:rsidR="00EF4860" w:rsidRDefault="003E79BB">
            <w:pPr>
              <w:pStyle w:val="TableParagraph"/>
              <w:numPr>
                <w:ilvl w:val="1"/>
                <w:numId w:val="36"/>
              </w:numPr>
              <w:tabs>
                <w:tab w:val="left" w:pos="1525"/>
              </w:tabs>
              <w:spacing w:before="1"/>
              <w:ind w:end="1115"/>
              <w:jc w:val="both"/>
            </w:pPr>
            <w:r>
              <w:t xml:space="preserve">fittings for furniture, coachwork or similar [3926 </w:t>
            </w:r>
            <w:r>
              <w:t xml:space="preserve">30].</w:t>
            </w:r>
          </w:p>
          <w:p w:rsidR="00EF4860" w:rsidRDefault="00EF4860">
            <w:pPr>
              <w:pStyle w:val="TableParagraph"/>
              <w:spacing w:before="9"/>
              <w:ind w:start="0"/>
              <w:rPr>
                <w:sz w:val="20"/>
              </w:rPr>
            </w:pPr>
          </w:p>
          <w:p w:rsidR="00EF4860" w:rsidRDefault="003E79BB">
            <w:pPr>
              <w:pStyle w:val="TableParagraph"/>
              <w:numPr>
                <w:ilvl w:val="1"/>
                <w:numId w:val="36"/>
              </w:numPr>
              <w:tabs>
                <w:tab w:val="left" w:pos="1524"/>
                <w:tab w:val="left" w:pos="1525"/>
              </w:tabs>
              <w:spacing w:before="0"/>
              <w:ind w:end="595"/>
            </w:pPr>
            <w:r>
              <w:t xml:space="preserve">clothing and clothing accessories (including gloves) [3926 </w:t>
            </w:r>
            <w:r>
              <w:t xml:space="preserve">20].</w:t>
            </w:r>
          </w:p>
          <w:p w:rsidR="00EF4860" w:rsidRDefault="00EF4860">
            <w:pPr>
              <w:pStyle w:val="TableParagraph"/>
              <w:spacing w:before="11"/>
              <w:ind w:start="0"/>
              <w:rPr>
                <w:sz w:val="20"/>
              </w:rPr>
            </w:pPr>
          </w:p>
          <w:p w:rsidR="00EF4860" w:rsidRDefault="003E79BB">
            <w:pPr>
              <w:pStyle w:val="TableParagraph"/>
              <w:numPr>
                <w:ilvl w:val="1"/>
                <w:numId w:val="36"/>
              </w:numPr>
              <w:tabs>
                <w:tab w:val="left" w:pos="1524"/>
                <w:tab w:val="left" w:pos="1525"/>
              </w:tabs>
              <w:spacing w:before="0"/>
              <w:ind w:end="779"/>
            </w:pPr>
            <w:r>
              <w:t xml:space="preserve">floor and </w:t>
            </w:r>
            <w:r>
              <w:rPr>
                <w:spacing w:val="-4"/>
              </w:rPr>
              <w:t xml:space="preserve">wall </w:t>
            </w:r>
            <w:r>
              <w:t xml:space="preserve">coverings </w:t>
            </w:r>
            <w:r>
              <w:t xml:space="preserve">[3918 </w:t>
            </w:r>
            <w:r>
              <w:t xml:space="preserve">10]</w:t>
            </w:r>
          </w:p>
          <w:p w:rsidR="00EF4860" w:rsidRDefault="00EF4860">
            <w:pPr>
              <w:pStyle w:val="TableParagraph"/>
              <w:spacing w:before="9"/>
              <w:ind w:start="0"/>
              <w:rPr>
                <w:sz w:val="20"/>
              </w:rPr>
            </w:pPr>
          </w:p>
          <w:p w:rsidR="00EF4860" w:rsidRDefault="003E79BB">
            <w:pPr>
              <w:pStyle w:val="TableParagraph"/>
              <w:numPr>
                <w:ilvl w:val="1"/>
                <w:numId w:val="36"/>
              </w:numPr>
              <w:tabs>
                <w:tab w:val="left" w:pos="1524"/>
                <w:tab w:val="left" w:pos="1525"/>
              </w:tabs>
              <w:spacing w:before="0"/>
              <w:ind w:end="1033"/>
            </w:pPr>
            <w:r>
              <w:t xml:space="preserve">impregnated, coated, covered or laminated fabrics [5903 </w:t>
            </w:r>
            <w:r>
              <w:t xml:space="preserve">10].</w:t>
            </w:r>
          </w:p>
          <w:p w:rsidR="00EF4860" w:rsidRDefault="00EF4860">
            <w:pPr>
              <w:pStyle w:val="TableParagraph"/>
              <w:spacing w:before="11"/>
              <w:ind w:start="0"/>
              <w:rPr>
                <w:sz w:val="20"/>
              </w:rPr>
            </w:pPr>
          </w:p>
          <w:p w:rsidR="00EF4860" w:rsidRDefault="003E79BB">
            <w:pPr>
              <w:pStyle w:val="TableParagraph"/>
              <w:numPr>
                <w:ilvl w:val="1"/>
                <w:numId w:val="36"/>
              </w:numPr>
              <w:tabs>
                <w:tab w:val="left" w:pos="1524"/>
                <w:tab w:val="left" w:pos="1525"/>
              </w:tabs>
              <w:spacing w:before="0"/>
            </w:pPr>
            <w:r>
              <w:t xml:space="preserve">synthetic leathers </w:t>
            </w:r>
            <w:r>
              <w:t xml:space="preserve">[4202]</w:t>
            </w:r>
          </w:p>
          <w:p w:rsidR="00EF4860" w:rsidRDefault="00EF4860">
            <w:pPr>
              <w:pStyle w:val="TableParagraph"/>
              <w:spacing w:before="9"/>
              <w:ind w:start="0"/>
              <w:rPr>
                <w:sz w:val="20"/>
              </w:rPr>
            </w:pPr>
          </w:p>
          <w:p w:rsidR="00EF4860" w:rsidRDefault="003E79BB">
            <w:pPr>
              <w:pStyle w:val="TableParagraph"/>
              <w:numPr>
                <w:ilvl w:val="1"/>
                <w:numId w:val="36"/>
              </w:numPr>
              <w:tabs>
                <w:tab w:val="left" w:pos="1524"/>
                <w:tab w:val="left" w:pos="1525"/>
              </w:tabs>
              <w:spacing w:before="0"/>
            </w:pPr>
            <w:r>
              <w:t xml:space="preserve">records (music) </w:t>
            </w:r>
            <w:r>
              <w:t xml:space="preserve">[852410]</w:t>
            </w:r>
          </w:p>
          <w:p w:rsidR="00EF4860" w:rsidRDefault="00EF4860">
            <w:pPr>
              <w:pStyle w:val="TableParagraph"/>
              <w:spacing w:before="10"/>
              <w:ind w:start="0"/>
              <w:rPr>
                <w:sz w:val="20"/>
              </w:rPr>
            </w:pPr>
          </w:p>
          <w:p w:rsidR="00EF4860" w:rsidRDefault="003E79BB">
            <w:pPr>
              <w:pStyle w:val="TableParagraph"/>
              <w:numPr>
                <w:ilvl w:val="1"/>
                <w:numId w:val="36"/>
              </w:numPr>
              <w:tabs>
                <w:tab w:val="left" w:pos="1524"/>
                <w:tab w:val="left" w:pos="1525"/>
              </w:tabs>
              <w:spacing w:before="0"/>
              <w:ind w:end="811"/>
            </w:pPr>
            <w:r>
              <w:t xml:space="preserve">piping and </w:t>
            </w:r>
            <w:r>
              <w:t xml:space="preserve">[3917 </w:t>
            </w:r>
            <w:r>
              <w:t xml:space="preserve">23]</w:t>
            </w:r>
          </w:p>
          <w:p w:rsidR="00EF4860" w:rsidRDefault="00EF4860">
            <w:pPr>
              <w:pStyle w:val="TableParagraph"/>
              <w:spacing w:before="10"/>
              <w:ind w:start="0"/>
              <w:rPr>
                <w:sz w:val="20"/>
              </w:rPr>
            </w:pPr>
          </w:p>
          <w:p w:rsidR="00EF4860" w:rsidRDefault="003E79BB">
            <w:pPr>
              <w:pStyle w:val="TableParagraph"/>
              <w:numPr>
                <w:ilvl w:val="1"/>
                <w:numId w:val="36"/>
              </w:numPr>
              <w:tabs>
                <w:tab w:val="left" w:pos="1524"/>
                <w:tab w:val="left" w:pos="1525"/>
              </w:tabs>
              <w:spacing w:before="0"/>
            </w:pPr>
            <w:r>
              <w:t xml:space="preserve">hinged doors (</w:t>
            </w:r>
            <w:r>
              <w:t xml:space="preserve">"saloon" </w:t>
            </w:r>
            <w:r>
              <w:t xml:space="preserve">type</w:t>
            </w:r>
            <w:r>
              <w:t xml:space="preserve">)</w:t>
            </w:r>
          </w:p>
          <w:p w:rsidR="00EF4860" w:rsidRDefault="00EF4860">
            <w:pPr>
              <w:pStyle w:val="TableParagraph"/>
              <w:spacing w:before="10"/>
              <w:ind w:start="0"/>
              <w:rPr>
                <w:sz w:val="20"/>
              </w:rPr>
            </w:pPr>
          </w:p>
          <w:p w:rsidR="00EF4860" w:rsidRDefault="003E79BB">
            <w:pPr>
              <w:pStyle w:val="TableParagraph"/>
              <w:numPr>
                <w:ilvl w:val="1"/>
                <w:numId w:val="36"/>
              </w:numPr>
              <w:tabs>
                <w:tab w:val="left" w:pos="1524"/>
                <w:tab w:val="left" w:pos="1525"/>
              </w:tabs>
              <w:spacing w:before="1"/>
              <w:ind w:end="541"/>
            </w:pPr>
            <w:r>
              <w:t xml:space="preserve">road transport vehicles (interior, exterior, </w:t>
            </w:r>
            <w:r>
              <w:t xml:space="preserve">)</w:t>
            </w:r>
          </w:p>
          <w:p w:rsidR="00EF4860" w:rsidRDefault="00EF4860">
            <w:pPr>
              <w:pStyle w:val="TableParagraph"/>
              <w:spacing w:before="9"/>
              <w:ind w:start="0"/>
              <w:rPr>
                <w:sz w:val="20"/>
              </w:rPr>
            </w:pPr>
          </w:p>
          <w:p w:rsidR="00EF4860" w:rsidRDefault="003E79BB">
            <w:pPr>
              <w:pStyle w:val="TableParagraph"/>
              <w:numPr>
                <w:ilvl w:val="1"/>
                <w:numId w:val="36"/>
              </w:numPr>
              <w:tabs>
                <w:tab w:val="left" w:pos="1524"/>
                <w:tab w:val="left" w:pos="1525"/>
              </w:tabs>
              <w:spacing w:before="0"/>
              <w:ind w:end="435"/>
            </w:pPr>
            <w:r>
              <w:t xml:space="preserve">covering </w:t>
            </w:r>
            <w:r>
              <w:t xml:space="preserve">steel </w:t>
            </w:r>
            <w:r>
              <w:t xml:space="preserve">sheets </w:t>
            </w:r>
            <w:r>
              <w:t xml:space="preserve">used in construction and </w:t>
            </w:r>
            <w:r>
              <w:t xml:space="preserve">industry</w:t>
            </w:r>
          </w:p>
          <w:p w:rsidR="00EF4860" w:rsidRDefault="00EF4860">
            <w:pPr>
              <w:pStyle w:val="TableParagraph"/>
              <w:spacing w:before="11"/>
              <w:ind w:start="0"/>
              <w:rPr>
                <w:sz w:val="20"/>
              </w:rPr>
            </w:pPr>
          </w:p>
          <w:p w:rsidR="00EF4860" w:rsidRDefault="003E79BB">
            <w:pPr>
              <w:pStyle w:val="TableParagraph"/>
              <w:numPr>
                <w:ilvl w:val="1"/>
                <w:numId w:val="36"/>
              </w:numPr>
              <w:tabs>
                <w:tab w:val="left" w:pos="1524"/>
                <w:tab w:val="left" w:pos="1525"/>
              </w:tabs>
              <w:spacing w:before="0"/>
            </w:pPr>
            <w:r>
              <w:t xml:space="preserve">electrical </w:t>
            </w:r>
            <w:r>
              <w:t xml:space="preserve">cable insulation</w:t>
            </w:r>
          </w:p>
        </w:tc>
      </w:tr>
    </w:tbl>
    <w:p w:rsidR="00EF4860" w:rsidRDefault="003E79BB">
      <w:pPr>
        <w:rPr>
          <w:sz w:val="2"/>
          <w:szCs w:val="2"/>
        </w:rPr>
      </w:pPr>
      <w:r>
        <w:pict>
          <v:rect id="_x0000_s1033" style="position:absolute;margin-left:506.45pt;margin-top:225.6pt;width:.5pt;height:522.8pt;z-index:-37985280;mso-position-horizontal-relative:page;mso-position-vertical-relative:page" fillcolor="black" stroked="f">
            <w10:wrap anchorx="page" anchory="page"/>
          </v:rect>
        </w:pict>
      </w:r>
    </w:p>
    <w:p w:rsidR="00EF4860" w:rsidRDefault="00EF4860">
      <w:pPr>
        <w:rPr>
          <w:sz w:val="2"/>
          <w:szCs w:val="2"/>
        </w:rPr>
        <w:sectPr w:rsidR="00EF4860">
          <w:pgSz w:w="11910" w:h="16840"/>
          <w:pgMar w:top="1480" w:right="700" w:bottom="320" w:left="660" w:header="967" w:footer="123" w:gutter="0"/>
          <w:cols w:space="720"/>
        </w:sectPr>
      </w:pPr>
    </w:p>
    <w:tbl>
      <w:tblPr>
        <w:tblStyle w:val="TableNormal"/>
        <w:tblW w:w="0" w:type="auto"/>
        <w:tblInd w:w="8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4096"/>
        <w:gridCol w:w="4828"/>
      </w:tblGrid>
      <w:tr w:rsidR="00EF4860">
        <w:trPr>
          <w:trHeight w:val="745"/>
        </w:trPr>
        <w:tc>
          <w:tcPr>
            <w:tcW w:w="4096" w:type="dxa"/>
            <w:tcBorders>
              <w:left w:val="nil"/>
            </w:tcBorders>
          </w:tcPr>
          <w:p w:rsidR="00EF4860" w:rsidRDefault="003E79BB">
            <w:pPr>
              <w:pStyle w:val="TableParagraph"/>
              <w:spacing w:before="117"/>
              <w:ind w:start="567" w:end="119" w:hanging="416"/>
            </w:pPr>
            <w:r>
              <w:t xml:space="preserve">Name of substance, groups of substances or preparations</w:t>
            </w:r>
          </w:p>
        </w:tc>
        <w:tc>
          <w:tcPr>
            <w:tcW w:w="4828" w:type="dxa"/>
            <w:tcBorders>
              <w:right w:val="nil"/>
            </w:tcBorders>
          </w:tcPr>
          <w:p w:rsidR="00EF4860" w:rsidRDefault="003E79BB">
            <w:pPr>
              <w:pStyle w:val="TableParagraph"/>
              <w:spacing w:before="117"/>
              <w:ind w:start="1346"/>
            </w:pPr>
            <w:r>
              <w:t xml:space="preserve">Limitation conditions</w:t>
            </w:r>
          </w:p>
        </w:tc>
      </w:tr>
      <w:tr w:rsidR="00EF4860">
        <w:trPr>
          <w:trHeight w:val="10761"/>
        </w:trPr>
        <w:tc>
          <w:tcPr>
            <w:tcW w:w="4096" w:type="dxa"/>
            <w:tcBorders>
              <w:left w:val="nil"/>
              <w:bottom w:val="nil"/>
            </w:tcBorders>
          </w:tcPr>
          <w:p w:rsidR="00EF4860" w:rsidRDefault="00EF4860">
            <w:pPr>
              <w:pStyle w:val="TableParagraph"/>
              <w:spacing w:before="0"/>
              <w:ind w:start="0"/>
              <w:rPr>
                <w:sz w:val="20"/>
              </w:rPr>
            </w:pPr>
          </w:p>
        </w:tc>
        <w:tc>
          <w:tcPr>
            <w:tcW w:w="4828" w:type="dxa"/>
            <w:tcBorders>
              <w:bottom w:val="nil"/>
              <w:right w:val="nil"/>
            </w:tcBorders>
          </w:tcPr>
          <w:p w:rsidR="00EF4860" w:rsidRDefault="003E79BB">
            <w:pPr>
              <w:pStyle w:val="TableParagraph"/>
              <w:spacing w:before="117"/>
              <w:ind w:start="956" w:end="144"/>
            </w:pPr>
            <w:r>
              <w:t xml:space="preserve">In any case, whatever their use or final destination, it is forbidden to place on the market the finished products listed above, or components of these products, manufactured from vinyl chloride polymers and copolymers stabilized by cadmium-containing substances if their cadmium content (expressed as Cd metal) exceeds 0.</w:t>
            </w:r>
            <w:r>
              <w:t xml:space="preserve">01%</w:t>
            </w:r>
            <w:r>
              <w:t xml:space="preserve"> by mass </w:t>
            </w:r>
            <w:r>
              <w:t xml:space="preserve">of the polymer.</w:t>
            </w:r>
          </w:p>
          <w:p w:rsidR="00EF4860" w:rsidRDefault="00EF4860">
            <w:pPr>
              <w:pStyle w:val="TableParagraph"/>
              <w:spacing w:before="10"/>
              <w:ind w:start="0"/>
              <w:rPr>
                <w:sz w:val="20"/>
              </w:rPr>
            </w:pPr>
          </w:p>
          <w:p w:rsidR="00EF4860" w:rsidRDefault="003E79BB">
            <w:pPr>
              <w:pStyle w:val="TableParagraph"/>
              <w:numPr>
                <w:ilvl w:val="0"/>
                <w:numId w:val="35"/>
              </w:numPr>
              <w:tabs>
                <w:tab w:val="left" w:pos="956"/>
                <w:tab w:val="left" w:pos="957"/>
              </w:tabs>
              <w:spacing w:before="0"/>
              <w:ind w:start="956" w:end="252"/>
            </w:pPr>
            <w:r>
              <w:t xml:space="preserve">However, for </w:t>
            </w:r>
            <w:r>
              <w:t xml:space="preserve">safety </w:t>
            </w:r>
            <w:r>
              <w:t xml:space="preserve">reasons, </w:t>
            </w:r>
            <w:r>
              <w:t xml:space="preserve">paragraph </w:t>
            </w:r>
            <w:r>
              <w:t xml:space="preserve">3 does </w:t>
            </w:r>
            <w:r>
              <w:t xml:space="preserve">not apply to finished products using cadmium-based stabilizers</w:t>
            </w:r>
            <w:r>
              <w:t xml:space="preserve">.</w:t>
            </w:r>
          </w:p>
          <w:p w:rsidR="00EF4860" w:rsidRDefault="00EF4860">
            <w:pPr>
              <w:pStyle w:val="TableParagraph"/>
              <w:spacing w:before="9"/>
              <w:ind w:start="0"/>
              <w:rPr>
                <w:sz w:val="20"/>
              </w:rPr>
            </w:pPr>
          </w:p>
          <w:p w:rsidR="00EF4860" w:rsidRDefault="003E79BB">
            <w:pPr>
              <w:pStyle w:val="TableParagraph"/>
              <w:numPr>
                <w:ilvl w:val="0"/>
                <w:numId w:val="35"/>
              </w:numPr>
              <w:tabs>
                <w:tab w:val="left" w:pos="957"/>
                <w:tab w:val="left" w:pos="958"/>
              </w:tabs>
              <w:spacing w:before="1"/>
              <w:ind w:start="956" w:end="207"/>
            </w:pPr>
            <w:r>
              <w:t xml:space="preserve">For the purposes of these regulations, "cadmium surface treatment (cadmium plating)" means </w:t>
            </w:r>
            <w:r>
              <w:t xml:space="preserve">any deposition or coating of metallic cadmium on a metal surface.</w:t>
            </w:r>
          </w:p>
          <w:p w:rsidR="00EF4860" w:rsidRDefault="00EF4860">
            <w:pPr>
              <w:pStyle w:val="TableParagraph"/>
              <w:spacing w:before="9"/>
              <w:ind w:start="0"/>
              <w:rPr>
                <w:sz w:val="20"/>
              </w:rPr>
            </w:pPr>
          </w:p>
          <w:p w:rsidR="00EF4860" w:rsidRDefault="003E79BB">
            <w:pPr>
              <w:pStyle w:val="TableParagraph"/>
              <w:spacing w:before="1"/>
              <w:ind w:end="149"/>
            </w:pPr>
            <w:r>
              <w:t xml:space="preserve">Products used in the following sectors/applications may not be used for cadmium plating of metal products or components</w:t>
            </w:r>
            <w:r>
              <w:t xml:space="preserve">:</w:t>
            </w:r>
          </w:p>
          <w:p w:rsidR="00EF4860" w:rsidRDefault="00EF4860">
            <w:pPr>
              <w:pStyle w:val="TableParagraph"/>
              <w:spacing w:before="10"/>
              <w:ind w:start="0"/>
              <w:rPr>
                <w:sz w:val="20"/>
              </w:rPr>
            </w:pPr>
          </w:p>
          <w:p w:rsidR="00EF4860" w:rsidRDefault="003E79BB">
            <w:pPr>
              <w:pStyle w:val="TableParagraph"/>
              <w:numPr>
                <w:ilvl w:val="0"/>
                <w:numId w:val="34"/>
              </w:numPr>
              <w:tabs>
                <w:tab w:val="left" w:pos="957"/>
                <w:tab w:val="left" w:pos="958"/>
              </w:tabs>
              <w:spacing w:before="0"/>
            </w:pPr>
            <w:r>
              <w:t xml:space="preserve">equipment and machines </w:t>
            </w:r>
            <w:r>
              <w:t xml:space="preserve">for </w:t>
            </w:r>
            <w:r>
              <w:t xml:space="preserve">:</w:t>
            </w:r>
          </w:p>
          <w:p w:rsidR="00EF4860" w:rsidRDefault="003E79BB">
            <w:pPr>
              <w:pStyle w:val="TableParagraph"/>
              <w:spacing w:before="97" w:line="152" w:lineRule="exact"/>
              <w:ind w:start="0" w:end="93"/>
              <w:jc w:val="right"/>
              <w:rPr>
                <w:b/>
                <w:sz w:val="14"/>
              </w:rPr>
            </w:pPr>
            <w:r>
              <w:rPr>
                <w:b/>
                <w:sz w:val="14"/>
              </w:rPr>
              <w:t xml:space="preserve">3</w:t>
            </w:r>
          </w:p>
          <w:p w:rsidR="00EF4860" w:rsidRDefault="003E79BB">
            <w:pPr>
              <w:pStyle w:val="TableParagraph"/>
              <w:numPr>
                <w:ilvl w:val="1"/>
                <w:numId w:val="34"/>
              </w:numPr>
              <w:tabs>
                <w:tab w:val="left" w:pos="1524"/>
                <w:tab w:val="left" w:pos="1525"/>
              </w:tabs>
              <w:spacing w:before="0"/>
              <w:ind w:end="379"/>
            </w:pPr>
            <w:r>
              <w:t xml:space="preserve">food production </w:t>
            </w:r>
            <w:r>
              <w:t xml:space="preserve">: [8210] [8417 20] [8419 81] [8421 </w:t>
            </w:r>
            <w:r>
              <w:t xml:space="preserve">11]</w:t>
            </w:r>
          </w:p>
          <w:p w:rsidR="00EF4860" w:rsidRDefault="003E79BB">
            <w:pPr>
              <w:pStyle w:val="TableParagraph"/>
              <w:spacing w:before="0" w:line="252" w:lineRule="exact"/>
              <w:ind w:start="1524"/>
            </w:pPr>
            <w:r>
              <w:t xml:space="preserve">[8421 22] [8422] [8435] [8437]</w:t>
            </w:r>
          </w:p>
          <w:p w:rsidR="00EF4860" w:rsidRDefault="003E79BB">
            <w:pPr>
              <w:pStyle w:val="TableParagraph"/>
              <w:spacing w:before="0"/>
              <w:ind w:start="1524"/>
            </w:pPr>
            <w:r>
              <w:t xml:space="preserve">[8438] [8476 11]</w:t>
            </w:r>
          </w:p>
          <w:p w:rsidR="00EF4860" w:rsidRDefault="00EF4860">
            <w:pPr>
              <w:pStyle w:val="TableParagraph"/>
              <w:spacing w:before="1"/>
              <w:ind w:start="0"/>
              <w:rPr>
                <w:sz w:val="20"/>
              </w:rPr>
            </w:pPr>
          </w:p>
          <w:p w:rsidR="00EF4860" w:rsidRDefault="003E79BB">
            <w:pPr>
              <w:pStyle w:val="TableParagraph"/>
              <w:tabs>
                <w:tab w:val="left" w:pos="1524"/>
              </w:tabs>
              <w:spacing w:before="1"/>
              <w:ind w:start="957"/>
            </w:pPr>
            <w:r>
              <w:t xml:space="preserve">-</w:t>
            </w:r>
            <w:r>
              <w:tab/>
            </w:r>
            <w:r>
              <w:t xml:space="preserve">agriculture [841931] </w:t>
            </w:r>
            <w:r>
              <w:t xml:space="preserve">[842481]</w:t>
            </w:r>
          </w:p>
          <w:p w:rsidR="00EF4860" w:rsidRDefault="003E79BB">
            <w:pPr>
              <w:pStyle w:val="TableParagraph"/>
              <w:spacing w:before="0"/>
              <w:ind w:start="1524"/>
            </w:pPr>
            <w:r>
              <w:t xml:space="preserve">[8432] [8433] [8434] [8436]</w:t>
            </w:r>
          </w:p>
          <w:p w:rsidR="00EF4860" w:rsidRDefault="00EF4860">
            <w:pPr>
              <w:pStyle w:val="TableParagraph"/>
              <w:spacing w:before="10"/>
              <w:ind w:start="0"/>
              <w:rPr>
                <w:sz w:val="20"/>
              </w:rPr>
            </w:pPr>
          </w:p>
          <w:p w:rsidR="00EF4860" w:rsidRDefault="003E79BB">
            <w:pPr>
              <w:pStyle w:val="TableParagraph"/>
              <w:numPr>
                <w:ilvl w:val="1"/>
                <w:numId w:val="34"/>
              </w:numPr>
              <w:tabs>
                <w:tab w:val="left" w:pos="1524"/>
                <w:tab w:val="left" w:pos="1525"/>
              </w:tabs>
              <w:spacing w:before="0"/>
              <w:ind w:end="471"/>
            </w:pPr>
            <w:r>
              <w:t xml:space="preserve">refrigeration and freezing [8418]</w:t>
            </w:r>
          </w:p>
          <w:p w:rsidR="00EF4860" w:rsidRDefault="00EF4860">
            <w:pPr>
              <w:pStyle w:val="TableParagraph"/>
              <w:spacing w:before="9"/>
              <w:ind w:start="0"/>
              <w:rPr>
                <w:sz w:val="20"/>
              </w:rPr>
            </w:pPr>
          </w:p>
          <w:p w:rsidR="00EF4860" w:rsidRDefault="003E79BB">
            <w:pPr>
              <w:pStyle w:val="TableParagraph"/>
              <w:numPr>
                <w:ilvl w:val="1"/>
                <w:numId w:val="34"/>
              </w:numPr>
              <w:tabs>
                <w:tab w:val="left" w:pos="1524"/>
                <w:tab w:val="left" w:pos="1525"/>
              </w:tabs>
              <w:spacing w:before="0"/>
              <w:ind w:end="542"/>
            </w:pPr>
            <w:r>
              <w:t xml:space="preserve">printing and presses [8440] [8442] </w:t>
            </w:r>
            <w:r>
              <w:t xml:space="preserve">[8443]</w:t>
            </w:r>
          </w:p>
        </w:tc>
      </w:tr>
    </w:tbl>
    <w:p w:rsidR="00EF4860" w:rsidRDefault="003E79BB">
      <w:pPr>
        <w:rPr>
          <w:sz w:val="2"/>
          <w:szCs w:val="2"/>
        </w:rPr>
      </w:pPr>
      <w:r>
        <w:pict>
          <v:rect id="_x0000_s1032" style="position:absolute;margin-left:506.45pt;margin-top:476.65pt;width:.5pt;height:174.5pt;z-index:-37984768;mso-position-horizontal-relative:page;mso-position-vertical-relative:page" fillcolor="black" stroked="f">
            <w10:wrap anchorx="page" anchory="page"/>
          </v:rect>
        </w:pict>
      </w:r>
    </w:p>
    <w:p w:rsidR="00EF4860" w:rsidRDefault="00EF4860">
      <w:pPr>
        <w:rPr>
          <w:sz w:val="2"/>
          <w:szCs w:val="2"/>
        </w:rPr>
        <w:sectPr w:rsidR="00EF4860">
          <w:pgSz w:w="11910" w:h="16840"/>
          <w:pgMar w:top="1480" w:right="700" w:bottom="320" w:left="660" w:header="967" w:footer="123" w:gutter="0"/>
          <w:cols w:space="720"/>
        </w:sectPr>
      </w:pPr>
    </w:p>
    <w:tbl>
      <w:tblPr>
        <w:tblStyle w:val="TableNormal"/>
        <w:tblW w:w="0" w:type="auto"/>
        <w:tblInd w:w="8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4096"/>
        <w:gridCol w:w="4828"/>
      </w:tblGrid>
      <w:tr w:rsidR="00EF4860">
        <w:trPr>
          <w:trHeight w:val="745"/>
        </w:trPr>
        <w:tc>
          <w:tcPr>
            <w:tcW w:w="4096" w:type="dxa"/>
            <w:tcBorders>
              <w:left w:val="nil"/>
            </w:tcBorders>
          </w:tcPr>
          <w:p w:rsidR="00EF4860" w:rsidRDefault="003E79BB">
            <w:pPr>
              <w:pStyle w:val="TableParagraph"/>
              <w:spacing w:before="117"/>
              <w:ind w:start="567" w:end="119" w:hanging="416"/>
            </w:pPr>
            <w:r>
              <w:t xml:space="preserve">Name of substance, groups of substances or preparations</w:t>
            </w:r>
          </w:p>
        </w:tc>
        <w:tc>
          <w:tcPr>
            <w:tcW w:w="4828" w:type="dxa"/>
            <w:tcBorders>
              <w:right w:val="nil"/>
            </w:tcBorders>
          </w:tcPr>
          <w:p w:rsidR="00EF4860" w:rsidRDefault="003E79BB">
            <w:pPr>
              <w:pStyle w:val="TableParagraph"/>
              <w:spacing w:before="117"/>
              <w:ind w:start="1346"/>
            </w:pPr>
            <w:r>
              <w:t xml:space="preserve">Limitation conditions</w:t>
            </w:r>
          </w:p>
        </w:tc>
      </w:tr>
      <w:tr w:rsidR="00EF4860">
        <w:trPr>
          <w:trHeight w:val="11254"/>
        </w:trPr>
        <w:tc>
          <w:tcPr>
            <w:tcW w:w="4096" w:type="dxa"/>
            <w:tcBorders>
              <w:left w:val="nil"/>
              <w:bottom w:val="nil"/>
            </w:tcBorders>
          </w:tcPr>
          <w:p w:rsidR="00EF4860" w:rsidRDefault="00EF4860">
            <w:pPr>
              <w:pStyle w:val="TableParagraph"/>
              <w:spacing w:before="0"/>
              <w:ind w:start="0"/>
              <w:rPr>
                <w:sz w:val="20"/>
              </w:rPr>
            </w:pPr>
          </w:p>
        </w:tc>
        <w:tc>
          <w:tcPr>
            <w:tcW w:w="4828" w:type="dxa"/>
            <w:tcBorders>
              <w:bottom w:val="nil"/>
              <w:right w:val="nil"/>
            </w:tcBorders>
          </w:tcPr>
          <w:p w:rsidR="00EF4860" w:rsidRDefault="003E79BB">
            <w:pPr>
              <w:pStyle w:val="TableParagraph"/>
              <w:numPr>
                <w:ilvl w:val="0"/>
                <w:numId w:val="33"/>
              </w:numPr>
              <w:tabs>
                <w:tab w:val="left" w:pos="956"/>
                <w:tab w:val="left" w:pos="957"/>
              </w:tabs>
              <w:spacing w:before="117"/>
              <w:ind w:start="956" w:end="679"/>
            </w:pPr>
            <w:r>
              <w:t xml:space="preserve">production equipment and machinery </w:t>
            </w:r>
            <w:r>
              <w:t xml:space="preserve">:</w:t>
            </w:r>
          </w:p>
          <w:p w:rsidR="00EF4860" w:rsidRDefault="003E79BB">
            <w:pPr>
              <w:pStyle w:val="TableParagraph"/>
              <w:spacing w:before="97" w:line="152" w:lineRule="exact"/>
              <w:ind w:start="4657"/>
              <w:rPr>
                <w:b/>
                <w:sz w:val="14"/>
              </w:rPr>
            </w:pPr>
            <w:r>
              <w:rPr>
                <w:b/>
                <w:sz w:val="14"/>
              </w:rPr>
              <w:t xml:space="preserve">3</w:t>
            </w:r>
          </w:p>
          <w:p w:rsidR="00EF4860" w:rsidRDefault="003E79BB">
            <w:pPr>
              <w:pStyle w:val="TableParagraph"/>
              <w:numPr>
                <w:ilvl w:val="1"/>
                <w:numId w:val="33"/>
              </w:numPr>
              <w:tabs>
                <w:tab w:val="left" w:pos="1524"/>
                <w:tab w:val="left" w:pos="1525"/>
              </w:tabs>
              <w:spacing w:before="0"/>
              <w:ind w:end="416"/>
            </w:pPr>
            <w:r>
              <w:t xml:space="preserve">household accessories </w:t>
            </w:r>
            <w:r>
              <w:rPr>
                <w:spacing w:val="-3"/>
              </w:rPr>
              <w:t xml:space="preserve">[7321] </w:t>
            </w:r>
            <w:r>
              <w:t xml:space="preserve">[8421 12] [8450] [8509] </w:t>
            </w:r>
            <w:r>
              <w:t xml:space="preserve">[8516]</w:t>
            </w:r>
          </w:p>
          <w:p w:rsidR="00EF4860" w:rsidRDefault="00EF4860">
            <w:pPr>
              <w:pStyle w:val="TableParagraph"/>
              <w:spacing w:before="0"/>
              <w:ind w:start="0"/>
              <w:rPr>
                <w:sz w:val="20"/>
              </w:rPr>
            </w:pPr>
          </w:p>
          <w:p w:rsidR="00EF4860" w:rsidRDefault="003E79BB">
            <w:pPr>
              <w:pStyle w:val="TableParagraph"/>
              <w:numPr>
                <w:ilvl w:val="1"/>
                <w:numId w:val="33"/>
              </w:numPr>
              <w:tabs>
                <w:tab w:val="left" w:pos="1524"/>
                <w:tab w:val="left" w:pos="1525"/>
              </w:tabs>
              <w:spacing w:before="0"/>
            </w:pPr>
            <w:r>
              <w:t xml:space="preserve">furniture [8465] </w:t>
            </w:r>
            <w:r>
              <w:t xml:space="preserve">[8466]</w:t>
            </w:r>
          </w:p>
          <w:p w:rsidR="00EF4860" w:rsidRDefault="003E79BB">
            <w:pPr>
              <w:pStyle w:val="TableParagraph"/>
              <w:spacing w:before="0"/>
              <w:ind w:start="1524"/>
            </w:pPr>
            <w:r>
              <w:t xml:space="preserve">[9401] [9402] [9403] [9404]</w:t>
            </w:r>
          </w:p>
          <w:p w:rsidR="00EF4860" w:rsidRDefault="00EF4860">
            <w:pPr>
              <w:pStyle w:val="TableParagraph"/>
              <w:spacing w:before="11"/>
              <w:ind w:start="0"/>
              <w:rPr>
                <w:sz w:val="20"/>
              </w:rPr>
            </w:pPr>
          </w:p>
          <w:p w:rsidR="00EF4860" w:rsidRDefault="003E79BB">
            <w:pPr>
              <w:pStyle w:val="TableParagraph"/>
              <w:numPr>
                <w:ilvl w:val="1"/>
                <w:numId w:val="33"/>
              </w:numPr>
              <w:tabs>
                <w:tab w:val="left" w:pos="1524"/>
                <w:tab w:val="left" w:pos="1525"/>
              </w:tabs>
              <w:spacing w:before="0"/>
              <w:ind w:end="1000"/>
            </w:pPr>
            <w:r>
              <w:t xml:space="preserve">sanitary </w:t>
            </w:r>
            <w:r>
              <w:t xml:space="preserve">installations </w:t>
            </w:r>
            <w:r>
              <w:t xml:space="preserve">[7324]</w:t>
            </w:r>
          </w:p>
          <w:p w:rsidR="00EF4860" w:rsidRDefault="00EF4860">
            <w:pPr>
              <w:pStyle w:val="TableParagraph"/>
              <w:spacing w:before="10"/>
              <w:ind w:start="0"/>
              <w:rPr>
                <w:sz w:val="20"/>
              </w:rPr>
            </w:pPr>
          </w:p>
          <w:p w:rsidR="00EF4860" w:rsidRDefault="003E79BB">
            <w:pPr>
              <w:pStyle w:val="TableParagraph"/>
              <w:numPr>
                <w:ilvl w:val="1"/>
                <w:numId w:val="33"/>
              </w:numPr>
              <w:tabs>
                <w:tab w:val="left" w:pos="1524"/>
                <w:tab w:val="left" w:pos="1525"/>
              </w:tabs>
              <w:spacing w:before="0"/>
              <w:ind w:end="736"/>
            </w:pPr>
            <w:r>
              <w:t xml:space="preserve">central heating and </w:t>
            </w:r>
            <w:r>
              <w:t xml:space="preserve">air conditioning </w:t>
            </w:r>
            <w:r>
              <w:t xml:space="preserve">[7322]</w:t>
            </w:r>
          </w:p>
          <w:p w:rsidR="00EF4860" w:rsidRDefault="003E79BB">
            <w:pPr>
              <w:pStyle w:val="TableParagraph"/>
              <w:spacing w:before="0" w:line="252" w:lineRule="exact"/>
              <w:ind w:start="1524"/>
            </w:pPr>
            <w:r>
              <w:t xml:space="preserve">[8403] [8404] [8415]</w:t>
            </w:r>
          </w:p>
          <w:p w:rsidR="00EF4860" w:rsidRDefault="00EF4860">
            <w:pPr>
              <w:pStyle w:val="TableParagraph"/>
              <w:spacing w:before="10"/>
              <w:ind w:start="0"/>
              <w:rPr>
                <w:sz w:val="20"/>
              </w:rPr>
            </w:pPr>
          </w:p>
          <w:p w:rsidR="00EF4860" w:rsidRDefault="003E79BB">
            <w:pPr>
              <w:pStyle w:val="TableParagraph"/>
              <w:spacing w:before="0"/>
              <w:ind w:start="956" w:end="119"/>
            </w:pPr>
            <w:r>
              <w:t xml:space="preserve">In any case, whatever their use or final destination, the placing on the market of cadmium-plated finished products or components of these products used in the sectors/applications listed under</w:t>
            </w:r>
          </w:p>
          <w:p w:rsidR="00EF4860" w:rsidRDefault="003E79BB">
            <w:pPr>
              <w:pStyle w:val="TableParagraph"/>
              <w:spacing w:before="1"/>
              <w:ind w:start="956" w:end="395"/>
            </w:pPr>
            <w:r>
              <w:t xml:space="preserve">a) and b), as well as products manufactured in the sectors referred to </w:t>
            </w:r>
            <w:r>
              <w:rPr>
                <w:spacing w:val="-6"/>
              </w:rPr>
              <w:t xml:space="preserve">in </w:t>
            </w:r>
            <w:r>
              <w:t xml:space="preserve">b).</w:t>
            </w:r>
          </w:p>
          <w:p w:rsidR="00EF4860" w:rsidRDefault="00EF4860">
            <w:pPr>
              <w:pStyle w:val="TableParagraph"/>
              <w:spacing w:before="9"/>
              <w:ind w:start="0"/>
              <w:rPr>
                <w:sz w:val="20"/>
              </w:rPr>
            </w:pPr>
          </w:p>
          <w:p w:rsidR="00EF4860" w:rsidRDefault="003E79BB">
            <w:pPr>
              <w:pStyle w:val="TableParagraph"/>
              <w:tabs>
                <w:tab w:val="left" w:pos="957"/>
              </w:tabs>
              <w:spacing w:before="0"/>
              <w:ind w:start="956" w:end="342" w:hanging="850"/>
            </w:pPr>
            <w:r>
              <w:t xml:space="preserve">6.</w:t>
            </w:r>
            <w:r>
              <w:tab/>
            </w:r>
            <w:r>
              <w:tab/>
            </w:r>
            <w:r>
              <w:t xml:space="preserve">The provisions of paragraph </w:t>
            </w:r>
            <w:r>
              <w:t xml:space="preserve">5 shall also apply to </w:t>
            </w:r>
            <w:r w:rsidR="00C173E8">
              <w:t xml:space="preserve">cadmium-plated</w:t>
            </w:r>
            <w:r>
              <w:t xml:space="preserve"> products or components of such products when </w:t>
            </w:r>
            <w:r>
              <w:t xml:space="preserve">used in the sectors/applications listed under (a) and (b), and </w:t>
            </w:r>
            <w:r>
              <w:t xml:space="preserve">to products manufactured in the sectors listed under </w:t>
            </w:r>
            <w:r>
              <w:t xml:space="preserve">(b)</w:t>
            </w:r>
            <w:r>
              <w:t xml:space="preserve">:</w:t>
            </w:r>
          </w:p>
          <w:p w:rsidR="00EF4860" w:rsidRDefault="00EF4860">
            <w:pPr>
              <w:pStyle w:val="TableParagraph"/>
              <w:spacing w:before="10"/>
              <w:ind w:start="0"/>
              <w:rPr>
                <w:sz w:val="20"/>
              </w:rPr>
            </w:pPr>
          </w:p>
          <w:p w:rsidR="00EF4860" w:rsidRDefault="003E79BB">
            <w:pPr>
              <w:pStyle w:val="TableParagraph"/>
              <w:numPr>
                <w:ilvl w:val="0"/>
                <w:numId w:val="32"/>
              </w:numPr>
              <w:tabs>
                <w:tab w:val="left" w:pos="957"/>
                <w:tab w:val="left" w:pos="958"/>
              </w:tabs>
              <w:spacing w:before="1"/>
              <w:ind w:start="956" w:end="678" w:hanging="850"/>
            </w:pPr>
            <w:r>
              <w:t xml:space="preserve">production equipment and machinery </w:t>
            </w:r>
            <w:r>
              <w:t xml:space="preserve">:</w:t>
            </w:r>
          </w:p>
          <w:p w:rsidR="00EF4860" w:rsidRDefault="003E79BB">
            <w:pPr>
              <w:pStyle w:val="TableParagraph"/>
              <w:spacing w:before="96" w:line="152" w:lineRule="exact"/>
              <w:ind w:start="4657"/>
              <w:rPr>
                <w:b/>
                <w:sz w:val="14"/>
              </w:rPr>
            </w:pPr>
            <w:r>
              <w:rPr>
                <w:b/>
                <w:sz w:val="14"/>
              </w:rPr>
              <w:t xml:space="preserve">3</w:t>
            </w:r>
          </w:p>
          <w:p w:rsidR="00EF4860" w:rsidRDefault="003E79BB">
            <w:pPr>
              <w:pStyle w:val="TableParagraph"/>
              <w:numPr>
                <w:ilvl w:val="1"/>
                <w:numId w:val="32"/>
              </w:numPr>
              <w:tabs>
                <w:tab w:val="left" w:pos="1524"/>
                <w:tab w:val="left" w:pos="1525"/>
              </w:tabs>
              <w:spacing w:before="0"/>
              <w:ind w:end="458"/>
            </w:pPr>
            <w:r>
              <w:t xml:space="preserve">paper and cardboard [8419 32] [8439] </w:t>
            </w:r>
            <w:r>
              <w:t xml:space="preserve">[8441]</w:t>
            </w:r>
          </w:p>
          <w:p w:rsidR="00EF4860" w:rsidRDefault="00EF4860">
            <w:pPr>
              <w:pStyle w:val="TableParagraph"/>
              <w:spacing w:before="1"/>
              <w:ind w:start="0"/>
              <w:rPr>
                <w:sz w:val="20"/>
              </w:rPr>
            </w:pPr>
          </w:p>
          <w:p w:rsidR="00EF4860" w:rsidRDefault="003E79BB">
            <w:pPr>
              <w:pStyle w:val="TableParagraph"/>
              <w:numPr>
                <w:ilvl w:val="1"/>
                <w:numId w:val="32"/>
              </w:numPr>
              <w:tabs>
                <w:tab w:val="left" w:pos="1524"/>
                <w:tab w:val="left" w:pos="1525"/>
              </w:tabs>
              <w:spacing w:before="0"/>
              <w:ind w:end="785"/>
            </w:pPr>
            <w:r>
              <w:t xml:space="preserve">textiles and </w:t>
            </w:r>
            <w:r>
              <w:t xml:space="preserve">clothing [8444] [8445] [8447] </w:t>
            </w:r>
            <w:r>
              <w:t xml:space="preserve">[8448]</w:t>
            </w:r>
          </w:p>
          <w:p w:rsidR="00EF4860" w:rsidRDefault="003E79BB">
            <w:pPr>
              <w:pStyle w:val="TableParagraph"/>
              <w:spacing w:before="0"/>
              <w:ind w:start="1524"/>
            </w:pPr>
            <w:r>
              <w:t xml:space="preserve">[8449] [8451</w:t>
            </w:r>
            <w:r>
              <w:t xml:space="preserve">] [8452]</w:t>
            </w:r>
          </w:p>
        </w:tc>
      </w:tr>
    </w:tbl>
    <w:p w:rsidR="00EF4860" w:rsidRDefault="003E79BB">
      <w:pPr>
        <w:rPr>
          <w:sz w:val="2"/>
          <w:szCs w:val="2"/>
        </w:rPr>
      </w:pPr>
      <w:r>
        <w:pict>
          <v:rect id="_x0000_s1031" style="position:absolute;margin-left:506.45pt;margin-top:150.35pt;width:.5pt;height:161.8pt;z-index:-37984256;mso-position-horizontal-relative:page;mso-position-vertical-relative:page" fillcolor="black" stroked="f">
            <w10:wrap anchorx="page" anchory="page"/>
          </v:rect>
        </w:pict>
      </w:r>
      <w:r>
        <w:pict>
          <v:rect id="_x0000_s1030" style="position:absolute;margin-left:506.45pt;margin-top:588.55pt;width:.5pt;height:87.25pt;z-index:-37983744;mso-position-horizontal-relative:page;mso-position-vertical-relative:page" fillcolor="black" stroked="f">
            <w10:wrap anchorx="page" anchory="page"/>
          </v:rect>
        </w:pict>
      </w:r>
    </w:p>
    <w:p w:rsidR="00EF4860" w:rsidRDefault="00EF4860">
      <w:pPr>
        <w:rPr>
          <w:sz w:val="2"/>
          <w:szCs w:val="2"/>
        </w:rPr>
        <w:sectPr w:rsidR="00EF4860">
          <w:pgSz w:w="11910" w:h="16840"/>
          <w:pgMar w:top="1480" w:right="700" w:bottom="320" w:left="660" w:header="967" w:footer="123" w:gutter="0"/>
          <w:cols w:space="720"/>
        </w:sectPr>
      </w:pPr>
    </w:p>
    <w:tbl>
      <w:tblPr>
        <w:tblStyle w:val="TableNormal"/>
        <w:tblW w:w="0" w:type="auto"/>
        <w:tblInd w:w="8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4096"/>
        <w:gridCol w:w="4828"/>
      </w:tblGrid>
      <w:tr w:rsidR="00EF4860">
        <w:trPr>
          <w:trHeight w:val="745"/>
        </w:trPr>
        <w:tc>
          <w:tcPr>
            <w:tcW w:w="4096" w:type="dxa"/>
            <w:tcBorders>
              <w:left w:val="nil"/>
            </w:tcBorders>
          </w:tcPr>
          <w:p w:rsidR="00EF4860" w:rsidRDefault="003E79BB">
            <w:pPr>
              <w:pStyle w:val="TableParagraph"/>
              <w:spacing w:before="117"/>
              <w:ind w:start="567" w:end="119" w:hanging="416"/>
            </w:pPr>
            <w:r>
              <w:t xml:space="preserve">Name of substance, groups of substances or preparations</w:t>
            </w:r>
          </w:p>
        </w:tc>
        <w:tc>
          <w:tcPr>
            <w:tcW w:w="4828" w:type="dxa"/>
            <w:tcBorders>
              <w:right w:val="nil"/>
            </w:tcBorders>
          </w:tcPr>
          <w:p w:rsidR="00EF4860" w:rsidRDefault="003E79BB">
            <w:pPr>
              <w:pStyle w:val="TableParagraph"/>
              <w:spacing w:before="117"/>
              <w:ind w:start="1346"/>
            </w:pPr>
            <w:r>
              <w:t xml:space="preserve">Limitation conditions</w:t>
            </w:r>
          </w:p>
        </w:tc>
      </w:tr>
      <w:tr w:rsidR="00EF4860">
        <w:trPr>
          <w:trHeight w:val="8496"/>
        </w:trPr>
        <w:tc>
          <w:tcPr>
            <w:tcW w:w="4096" w:type="dxa"/>
            <w:tcBorders>
              <w:left w:val="nil"/>
              <w:bottom w:val="nil"/>
            </w:tcBorders>
          </w:tcPr>
          <w:p w:rsidR="00EF4860" w:rsidRDefault="00EF4860">
            <w:pPr>
              <w:pStyle w:val="TableParagraph"/>
              <w:spacing w:before="0"/>
              <w:ind w:start="0"/>
              <w:rPr>
                <w:sz w:val="20"/>
              </w:rPr>
            </w:pPr>
          </w:p>
        </w:tc>
        <w:tc>
          <w:tcPr>
            <w:tcW w:w="4828" w:type="dxa"/>
            <w:tcBorders>
              <w:bottom w:val="nil"/>
              <w:right w:val="nil"/>
            </w:tcBorders>
          </w:tcPr>
          <w:p w:rsidR="00EF4860" w:rsidRDefault="003E79BB">
            <w:pPr>
              <w:pStyle w:val="TableParagraph"/>
              <w:numPr>
                <w:ilvl w:val="0"/>
                <w:numId w:val="31"/>
              </w:numPr>
              <w:tabs>
                <w:tab w:val="left" w:pos="956"/>
                <w:tab w:val="left" w:pos="957"/>
              </w:tabs>
              <w:spacing w:before="117"/>
              <w:ind w:start="956" w:end="679"/>
            </w:pPr>
            <w:r>
              <w:t xml:space="preserve">production equipment and machinery </w:t>
            </w:r>
            <w:r>
              <w:t xml:space="preserve">:</w:t>
            </w:r>
          </w:p>
          <w:p w:rsidR="00EF4860" w:rsidRDefault="003E79BB">
            <w:pPr>
              <w:pStyle w:val="TableParagraph"/>
              <w:spacing w:before="97" w:line="152" w:lineRule="exact"/>
              <w:ind w:start="0" w:end="93"/>
              <w:jc w:val="right"/>
              <w:rPr>
                <w:b/>
                <w:sz w:val="14"/>
              </w:rPr>
            </w:pPr>
            <w:r>
              <w:rPr>
                <w:b/>
                <w:sz w:val="14"/>
              </w:rPr>
              <w:t xml:space="preserve">3</w:t>
            </w:r>
          </w:p>
          <w:p w:rsidR="00EF4860" w:rsidRDefault="003E79BB">
            <w:pPr>
              <w:pStyle w:val="TableParagraph"/>
              <w:numPr>
                <w:ilvl w:val="1"/>
                <w:numId w:val="31"/>
              </w:numPr>
              <w:tabs>
                <w:tab w:val="left" w:pos="1524"/>
                <w:tab w:val="left" w:pos="1525"/>
              </w:tabs>
              <w:spacing w:before="0"/>
              <w:ind w:end="673"/>
            </w:pPr>
            <w:r>
              <w:t xml:space="preserve">industrial handling [8425] [8426] [8427] </w:t>
            </w:r>
            <w:r>
              <w:t xml:space="preserve">[8428]</w:t>
            </w:r>
          </w:p>
          <w:p w:rsidR="00EF4860" w:rsidRDefault="003E79BB">
            <w:pPr>
              <w:pStyle w:val="TableParagraph"/>
              <w:spacing w:before="0" w:line="252" w:lineRule="exact"/>
              <w:ind w:start="1524"/>
            </w:pPr>
            <w:r>
              <w:t xml:space="preserve">[8429] [8430] [8431]</w:t>
            </w:r>
          </w:p>
          <w:p w:rsidR="00EF4860" w:rsidRDefault="00EF4860">
            <w:pPr>
              <w:pStyle w:val="TableParagraph"/>
              <w:spacing w:before="1"/>
              <w:ind w:start="0"/>
              <w:rPr>
                <w:sz w:val="20"/>
              </w:rPr>
            </w:pPr>
          </w:p>
          <w:p w:rsidR="00EF4860" w:rsidRDefault="003E79BB">
            <w:pPr>
              <w:pStyle w:val="TableParagraph"/>
              <w:numPr>
                <w:ilvl w:val="1"/>
                <w:numId w:val="31"/>
              </w:numPr>
              <w:tabs>
                <w:tab w:val="left" w:pos="1524"/>
                <w:tab w:val="left" w:pos="1525"/>
              </w:tabs>
              <w:spacing w:before="0"/>
              <w:ind w:end="1175"/>
            </w:pPr>
            <w:r>
              <w:t xml:space="preserve">road </w:t>
            </w:r>
            <w:r>
              <w:rPr>
                <w:spacing w:val="-7"/>
              </w:rPr>
              <w:t xml:space="preserve">and </w:t>
            </w:r>
            <w:r>
              <w:t xml:space="preserve">agricultural vehicles [chapter </w:t>
            </w:r>
            <w:r>
              <w:t xml:space="preserve">87].</w:t>
            </w:r>
          </w:p>
          <w:p w:rsidR="00EF4860" w:rsidRDefault="00EF4860">
            <w:pPr>
              <w:pStyle w:val="TableParagraph"/>
              <w:spacing w:before="11"/>
              <w:ind w:start="0"/>
              <w:rPr>
                <w:sz w:val="20"/>
              </w:rPr>
            </w:pPr>
          </w:p>
          <w:p w:rsidR="00EF4860" w:rsidRDefault="003E79BB">
            <w:pPr>
              <w:pStyle w:val="TableParagraph"/>
              <w:numPr>
                <w:ilvl w:val="1"/>
                <w:numId w:val="31"/>
              </w:numPr>
              <w:tabs>
                <w:tab w:val="left" w:pos="1524"/>
                <w:tab w:val="left" w:pos="1525"/>
              </w:tabs>
              <w:spacing w:before="0"/>
            </w:pPr>
            <w:r>
              <w:t xml:space="preserve">trains [chapter </w:t>
            </w:r>
            <w:r>
              <w:t xml:space="preserve">86]</w:t>
            </w:r>
          </w:p>
          <w:p w:rsidR="00EF4860" w:rsidRDefault="00EF4860">
            <w:pPr>
              <w:pStyle w:val="TableParagraph"/>
              <w:spacing w:before="10"/>
              <w:ind w:start="0"/>
              <w:rPr>
                <w:sz w:val="20"/>
              </w:rPr>
            </w:pPr>
          </w:p>
          <w:p w:rsidR="00EF4860" w:rsidRDefault="003E79BB">
            <w:pPr>
              <w:pStyle w:val="TableParagraph"/>
              <w:numPr>
                <w:ilvl w:val="1"/>
                <w:numId w:val="31"/>
              </w:numPr>
              <w:tabs>
                <w:tab w:val="left" w:pos="1524"/>
                <w:tab w:val="left" w:pos="1525"/>
              </w:tabs>
              <w:spacing w:before="0"/>
            </w:pPr>
            <w:r>
              <w:t xml:space="preserve">boats [chapter </w:t>
            </w:r>
            <w:r>
              <w:t xml:space="preserve">89]</w:t>
            </w:r>
          </w:p>
          <w:p w:rsidR="00EF4860" w:rsidRDefault="00EF4860">
            <w:pPr>
              <w:pStyle w:val="TableParagraph"/>
              <w:spacing w:before="9"/>
              <w:ind w:start="0"/>
              <w:rPr>
                <w:sz w:val="20"/>
              </w:rPr>
            </w:pPr>
          </w:p>
          <w:p w:rsidR="00EF4860" w:rsidRDefault="003E79BB">
            <w:pPr>
              <w:pStyle w:val="TableParagraph"/>
              <w:numPr>
                <w:ilvl w:val="0"/>
                <w:numId w:val="30"/>
              </w:numPr>
              <w:tabs>
                <w:tab w:val="left" w:pos="957"/>
                <w:tab w:val="left" w:pos="958"/>
              </w:tabs>
              <w:spacing w:before="0"/>
              <w:ind w:start="956" w:end="179" w:hanging="850"/>
            </w:pPr>
            <w:r>
              <w:t xml:space="preserve">However, the restrictions set out in paragraphs </w:t>
            </w:r>
            <w:r>
              <w:t xml:space="preserve">5 and </w:t>
            </w:r>
            <w:r>
              <w:t xml:space="preserve">6 shall not apply to </w:t>
            </w:r>
            <w:r>
              <w:t xml:space="preserve">:</w:t>
            </w:r>
          </w:p>
          <w:p w:rsidR="00EF4860" w:rsidRDefault="00EF4860">
            <w:pPr>
              <w:pStyle w:val="TableParagraph"/>
              <w:spacing w:before="10"/>
              <w:ind w:start="0"/>
              <w:rPr>
                <w:sz w:val="20"/>
              </w:rPr>
            </w:pPr>
          </w:p>
          <w:p w:rsidR="00EF4860" w:rsidRDefault="003E79BB">
            <w:pPr>
              <w:pStyle w:val="TableParagraph"/>
              <w:numPr>
                <w:ilvl w:val="1"/>
                <w:numId w:val="30"/>
              </w:numPr>
              <w:tabs>
                <w:tab w:val="left" w:pos="1524"/>
                <w:tab w:val="left" w:pos="1525"/>
              </w:tabs>
              <w:spacing w:before="1"/>
              <w:ind w:end="99"/>
            </w:pPr>
            <w:r>
              <w:t xml:space="preserve">products and components used in the </w:t>
            </w:r>
            <w:r>
              <w:t xml:space="preserve">aeronautics, </w:t>
            </w:r>
            <w:r>
              <w:t xml:space="preserve">aerospace, </w:t>
            </w:r>
            <w:r>
              <w:t xml:space="preserve">mining, offshore and nuclear industries, whose applications require a high degree of safety, as well as </w:t>
            </w:r>
            <w:r>
              <w:t xml:space="preserve">safety components in road and agricultural vehicles, trains and </w:t>
            </w:r>
            <w:r>
              <w:t xml:space="preserve">ships,</w:t>
            </w:r>
          </w:p>
          <w:p w:rsidR="00EF4860" w:rsidRDefault="00EF4860">
            <w:pPr>
              <w:pStyle w:val="TableParagraph"/>
              <w:spacing w:before="9"/>
              <w:ind w:start="0"/>
              <w:rPr>
                <w:sz w:val="20"/>
              </w:rPr>
            </w:pPr>
          </w:p>
          <w:p w:rsidR="00EF4860" w:rsidRDefault="003E79BB">
            <w:pPr>
              <w:pStyle w:val="TableParagraph"/>
              <w:numPr>
                <w:ilvl w:val="1"/>
                <w:numId w:val="30"/>
              </w:numPr>
              <w:tabs>
                <w:tab w:val="left" w:pos="1524"/>
                <w:tab w:val="left" w:pos="1525"/>
              </w:tabs>
              <w:spacing w:before="0"/>
              <w:ind w:end="226"/>
            </w:pPr>
            <w:r>
              <w:t xml:space="preserve">electrical contacts</w:t>
            </w:r>
            <w:r w:rsidR="00C173E8">
              <w:t xml:space="preserve">,</w:t>
            </w:r>
            <w:r>
              <w:t xml:space="preserve"> whatever their area of </w:t>
            </w:r>
            <w:r>
              <w:t xml:space="preserve">use</w:t>
            </w:r>
            <w:r>
              <w:rPr>
                <w:spacing w:val="-6"/>
              </w:rPr>
              <w:t xml:space="preserve">, </w:t>
            </w:r>
            <w:r>
              <w:t xml:space="preserve">to ensure the reliability of the </w:t>
            </w:r>
            <w:r>
              <w:t xml:space="preserve">equipment on which they are installed.</w:t>
            </w:r>
          </w:p>
        </w:tc>
      </w:tr>
    </w:tbl>
    <w:p w:rsidR="00EF4860" w:rsidRDefault="00EF4860">
      <w:pPr>
        <w:sectPr w:rsidR="00EF4860">
          <w:pgSz w:w="11910" w:h="16840"/>
          <w:pgMar w:top="1480" w:right="700" w:bottom="320" w:left="660" w:header="967" w:footer="123" w:gutter="0"/>
          <w:cols w:space="720"/>
        </w:sectPr>
      </w:pPr>
    </w:p>
    <w:tbl>
      <w:tblPr>
        <w:tblStyle w:val="TableNormal"/>
        <w:tblW w:w="0" w:type="auto"/>
        <w:tblInd w:w="8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4096"/>
        <w:gridCol w:w="4828"/>
      </w:tblGrid>
      <w:tr w:rsidR="00EF4860">
        <w:trPr>
          <w:trHeight w:val="745"/>
        </w:trPr>
        <w:tc>
          <w:tcPr>
            <w:tcW w:w="4096" w:type="dxa"/>
            <w:tcBorders>
              <w:left w:val="nil"/>
            </w:tcBorders>
          </w:tcPr>
          <w:p w:rsidR="00EF4860" w:rsidRDefault="003E79BB">
            <w:pPr>
              <w:pStyle w:val="TableParagraph"/>
              <w:spacing w:before="117"/>
              <w:ind w:start="567" w:end="119" w:hanging="416"/>
            </w:pPr>
            <w:r>
              <w:t xml:space="preserve">Name of substance, groups of substances or preparations</w:t>
            </w:r>
          </w:p>
        </w:tc>
        <w:tc>
          <w:tcPr>
            <w:tcW w:w="4828" w:type="dxa"/>
            <w:tcBorders>
              <w:right w:val="nil"/>
            </w:tcBorders>
          </w:tcPr>
          <w:p w:rsidR="00EF4860" w:rsidRDefault="003E79BB">
            <w:pPr>
              <w:pStyle w:val="TableParagraph"/>
              <w:spacing w:before="117"/>
              <w:ind w:start="1346"/>
            </w:pPr>
            <w:r>
              <w:t xml:space="preserve">Limitation conditions</w:t>
            </w:r>
          </w:p>
        </w:tc>
      </w:tr>
      <w:tr w:rsidR="00EF4860">
        <w:trPr>
          <w:trHeight w:val="2264"/>
        </w:trPr>
        <w:tc>
          <w:tcPr>
            <w:tcW w:w="4096" w:type="dxa"/>
            <w:tcBorders>
              <w:left w:val="nil"/>
              <w:bottom w:val="nil"/>
            </w:tcBorders>
          </w:tcPr>
          <w:p w:rsidR="00EF4860" w:rsidRDefault="00EF4860">
            <w:pPr>
              <w:pStyle w:val="TableParagraph"/>
              <w:spacing w:before="0"/>
              <w:ind w:start="0"/>
              <w:rPr>
                <w:sz w:val="20"/>
              </w:rPr>
            </w:pPr>
          </w:p>
        </w:tc>
        <w:tc>
          <w:tcPr>
            <w:tcW w:w="4828" w:type="dxa"/>
            <w:tcBorders>
              <w:bottom w:val="nil"/>
              <w:right w:val="nil"/>
            </w:tcBorders>
          </w:tcPr>
          <w:p w:rsidR="00EF4860" w:rsidRDefault="003E79BB">
            <w:pPr>
              <w:pStyle w:val="TableParagraph"/>
              <w:spacing w:before="117"/>
              <w:ind w:start="956" w:end="95"/>
            </w:pPr>
            <w:r>
              <w:t xml:space="preserve">In view of </w:t>
            </w:r>
            <w:r>
              <w:t xml:space="preserve">developments in knowledge and techniques concerning less dangerous substitutes for cadmium and </w:t>
            </w:r>
            <w:r w:rsidR="00C173E8">
              <w:t xml:space="preserve">its</w:t>
            </w:r>
            <w:r>
              <w:t xml:space="preserve"> compounds, the Commission, in consultation with the Member States, shall reassess the situation at regular intervals in accordance with the procedure laid down in </w:t>
            </w:r>
            <w:r>
              <w:t xml:space="preserve">Article </w:t>
            </w:r>
            <w:r>
              <w:t xml:space="preserve">133(</w:t>
            </w:r>
            <w:r>
              <w:t xml:space="preserve">3) of this Regulation.</w:t>
            </w:r>
          </w:p>
        </w:tc>
      </w:tr>
    </w:tbl>
    <w:p w:rsidR="00EF4860" w:rsidRDefault="00EF4860">
      <w:pPr>
        <w:sectPr w:rsidR="00EF4860">
          <w:pgSz w:w="11910" w:h="16840"/>
          <w:pgMar w:top="1480" w:right="700" w:bottom="320" w:left="660" w:header="967" w:footer="123" w:gutter="0"/>
          <w:cols w:space="720"/>
        </w:sectPr>
      </w:pPr>
    </w:p>
    <w:tbl>
      <w:tblPr>
        <w:tblStyle w:val="TableNormal"/>
        <w:tblW w:w="0" w:type="auto"/>
        <w:tblInd w:w="8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4096"/>
        <w:gridCol w:w="4828"/>
      </w:tblGrid>
      <w:tr w:rsidR="00EF4860">
        <w:trPr>
          <w:trHeight w:val="745"/>
        </w:trPr>
        <w:tc>
          <w:tcPr>
            <w:tcW w:w="4096" w:type="dxa"/>
            <w:tcBorders>
              <w:left w:val="nil"/>
            </w:tcBorders>
          </w:tcPr>
          <w:p w:rsidR="00EF4860" w:rsidRDefault="003E79BB">
            <w:pPr>
              <w:pStyle w:val="TableParagraph"/>
              <w:spacing w:before="117"/>
              <w:ind w:start="567" w:end="119" w:hanging="416"/>
            </w:pPr>
            <w:r>
              <w:t xml:space="preserve">Name of substance, groups of substances or preparations</w:t>
            </w:r>
          </w:p>
        </w:tc>
        <w:tc>
          <w:tcPr>
            <w:tcW w:w="4828" w:type="dxa"/>
            <w:tcBorders>
              <w:right w:val="nil"/>
            </w:tcBorders>
          </w:tcPr>
          <w:p w:rsidR="00EF4860" w:rsidRDefault="003E79BB">
            <w:pPr>
              <w:pStyle w:val="TableParagraph"/>
              <w:spacing w:before="117"/>
              <w:ind w:start="1346"/>
            </w:pPr>
            <w:r>
              <w:t xml:space="preserve">Limitation conditions</w:t>
            </w:r>
          </w:p>
        </w:tc>
      </w:tr>
      <w:tr w:rsidR="00EF4860">
        <w:trPr>
          <w:trHeight w:val="8496"/>
        </w:trPr>
        <w:tc>
          <w:tcPr>
            <w:tcW w:w="4096" w:type="dxa"/>
            <w:tcBorders>
              <w:left w:val="nil"/>
              <w:bottom w:val="nil"/>
            </w:tcBorders>
          </w:tcPr>
          <w:p w:rsidR="00EF4860" w:rsidRDefault="003E79BB">
            <w:pPr>
              <w:pStyle w:val="TableParagraph"/>
              <w:numPr>
                <w:ilvl w:val="0"/>
                <w:numId w:val="29"/>
              </w:numPr>
              <w:tabs>
                <w:tab w:val="left" w:pos="963"/>
                <w:tab w:val="left" w:pos="964"/>
              </w:tabs>
              <w:spacing w:before="117"/>
              <w:ind w:end="655"/>
            </w:pPr>
            <w:r>
              <w:t xml:space="preserve">Mono-methyl-tetrachlorodiphenylmethane</w:t>
            </w:r>
          </w:p>
          <w:p w:rsidR="00EF4860" w:rsidRDefault="00EF4860">
            <w:pPr>
              <w:pStyle w:val="TableParagraph"/>
              <w:spacing w:before="9"/>
              <w:ind w:start="0"/>
              <w:rPr>
                <w:sz w:val="20"/>
              </w:rPr>
            </w:pPr>
          </w:p>
          <w:p w:rsidR="00EF4860" w:rsidRDefault="003E79BB">
            <w:pPr>
              <w:pStyle w:val="TableParagraph"/>
              <w:spacing w:before="0" w:line="468" w:lineRule="auto"/>
              <w:ind w:start="962" w:end="488"/>
            </w:pPr>
            <w:r>
              <w:t xml:space="preserve">Trade name</w:t>
            </w:r>
            <w:r>
              <w:t xml:space="preserve">: Ugilec 141 </w:t>
            </w:r>
            <w:r>
              <w:t xml:space="preserve">CAS No. 76253-60-6</w:t>
            </w:r>
          </w:p>
          <w:p w:rsidR="00EF4860" w:rsidRDefault="00EF4860">
            <w:pPr>
              <w:pStyle w:val="TableParagraph"/>
              <w:spacing w:before="0"/>
              <w:ind w:start="0"/>
              <w:rPr>
                <w:sz w:val="24"/>
              </w:rPr>
            </w:pPr>
          </w:p>
          <w:p w:rsidR="00EF4860" w:rsidRDefault="00EF4860">
            <w:pPr>
              <w:pStyle w:val="TableParagraph"/>
              <w:spacing w:before="0"/>
              <w:ind w:start="0"/>
              <w:rPr>
                <w:sz w:val="24"/>
              </w:rPr>
            </w:pPr>
          </w:p>
          <w:p w:rsidR="00EF4860" w:rsidRDefault="00EF4860">
            <w:pPr>
              <w:pStyle w:val="TableParagraph"/>
              <w:spacing w:before="0"/>
              <w:ind w:start="0"/>
              <w:rPr>
                <w:sz w:val="24"/>
              </w:rPr>
            </w:pPr>
          </w:p>
          <w:p w:rsidR="00EF4860" w:rsidRDefault="00EF4860">
            <w:pPr>
              <w:pStyle w:val="TableParagraph"/>
              <w:spacing w:before="0"/>
              <w:ind w:start="0"/>
              <w:rPr>
                <w:sz w:val="24"/>
              </w:rPr>
            </w:pPr>
          </w:p>
          <w:p w:rsidR="00EF4860" w:rsidRDefault="00EF4860">
            <w:pPr>
              <w:pStyle w:val="TableParagraph"/>
              <w:spacing w:before="0"/>
              <w:ind w:start="0"/>
              <w:rPr>
                <w:sz w:val="24"/>
              </w:rPr>
            </w:pPr>
          </w:p>
          <w:p w:rsidR="00EF4860" w:rsidRDefault="00EF4860">
            <w:pPr>
              <w:pStyle w:val="TableParagraph"/>
              <w:spacing w:before="0"/>
              <w:ind w:start="0"/>
              <w:rPr>
                <w:sz w:val="24"/>
              </w:rPr>
            </w:pPr>
          </w:p>
          <w:p w:rsidR="00EF4860" w:rsidRDefault="00EF4860">
            <w:pPr>
              <w:pStyle w:val="TableParagraph"/>
              <w:spacing w:before="0"/>
              <w:ind w:start="0"/>
              <w:rPr>
                <w:sz w:val="24"/>
              </w:rPr>
            </w:pPr>
          </w:p>
          <w:p w:rsidR="00EF4860" w:rsidRDefault="00EF4860">
            <w:pPr>
              <w:pStyle w:val="TableParagraph"/>
              <w:spacing w:before="0"/>
              <w:ind w:start="0"/>
              <w:rPr>
                <w:sz w:val="24"/>
              </w:rPr>
            </w:pPr>
          </w:p>
          <w:p w:rsidR="00EF4860" w:rsidRDefault="00EF4860">
            <w:pPr>
              <w:pStyle w:val="TableParagraph"/>
              <w:spacing w:before="0"/>
              <w:ind w:start="0"/>
              <w:rPr>
                <w:sz w:val="24"/>
              </w:rPr>
            </w:pPr>
          </w:p>
          <w:p w:rsidR="00EF4860" w:rsidRDefault="00EF4860">
            <w:pPr>
              <w:pStyle w:val="TableParagraph"/>
              <w:spacing w:before="0"/>
              <w:ind w:start="0"/>
              <w:rPr>
                <w:sz w:val="24"/>
              </w:rPr>
            </w:pPr>
          </w:p>
          <w:p w:rsidR="00EF4860" w:rsidRDefault="00EF4860">
            <w:pPr>
              <w:pStyle w:val="TableParagraph"/>
              <w:spacing w:before="0"/>
              <w:ind w:start="0"/>
              <w:rPr>
                <w:sz w:val="24"/>
              </w:rPr>
            </w:pPr>
          </w:p>
          <w:p w:rsidR="00EF4860" w:rsidRDefault="00EF4860">
            <w:pPr>
              <w:pStyle w:val="TableParagraph"/>
              <w:spacing w:before="0"/>
              <w:ind w:start="0"/>
              <w:rPr>
                <w:sz w:val="24"/>
              </w:rPr>
            </w:pPr>
          </w:p>
          <w:p w:rsidR="00EF4860" w:rsidRDefault="00EF4860">
            <w:pPr>
              <w:pStyle w:val="TableParagraph"/>
              <w:spacing w:before="0"/>
              <w:ind w:start="0"/>
              <w:rPr>
                <w:sz w:val="24"/>
              </w:rPr>
            </w:pPr>
          </w:p>
          <w:p w:rsidR="00EF4860" w:rsidRDefault="00EF4860">
            <w:pPr>
              <w:pStyle w:val="TableParagraph"/>
              <w:spacing w:before="0"/>
              <w:ind w:start="0"/>
              <w:rPr>
                <w:sz w:val="24"/>
              </w:rPr>
            </w:pPr>
          </w:p>
          <w:p w:rsidR="00EF4860" w:rsidRDefault="00EF4860">
            <w:pPr>
              <w:pStyle w:val="TableParagraph"/>
              <w:spacing w:before="0"/>
              <w:ind w:start="0"/>
              <w:rPr>
                <w:sz w:val="24"/>
              </w:rPr>
            </w:pPr>
          </w:p>
          <w:p w:rsidR="00EF4860" w:rsidRDefault="00EF4860">
            <w:pPr>
              <w:pStyle w:val="TableParagraph"/>
              <w:spacing w:before="0"/>
              <w:ind w:start="0"/>
              <w:rPr>
                <w:sz w:val="24"/>
              </w:rPr>
            </w:pPr>
          </w:p>
          <w:p w:rsidR="00EF4860" w:rsidRDefault="00EF4860">
            <w:pPr>
              <w:pStyle w:val="TableParagraph"/>
              <w:spacing w:before="0"/>
              <w:ind w:start="0"/>
              <w:rPr>
                <w:sz w:val="24"/>
              </w:rPr>
            </w:pPr>
          </w:p>
          <w:p w:rsidR="00EF4860" w:rsidRDefault="00EF4860">
            <w:pPr>
              <w:pStyle w:val="TableParagraph"/>
              <w:spacing w:before="0"/>
              <w:ind w:start="0"/>
              <w:rPr>
                <w:sz w:val="24"/>
              </w:rPr>
            </w:pPr>
          </w:p>
          <w:p w:rsidR="00EF4860" w:rsidRDefault="00EF4860">
            <w:pPr>
              <w:pStyle w:val="TableParagraph"/>
              <w:spacing w:before="7"/>
              <w:ind w:start="0"/>
              <w:rPr>
                <w:sz w:val="26"/>
              </w:rPr>
            </w:pPr>
          </w:p>
          <w:p w:rsidR="00EF4860" w:rsidRDefault="003E79BB">
            <w:pPr>
              <w:pStyle w:val="TableParagraph"/>
              <w:numPr>
                <w:ilvl w:val="0"/>
                <w:numId w:val="29"/>
              </w:numPr>
              <w:tabs>
                <w:tab w:val="left" w:pos="963"/>
                <w:tab w:val="left" w:pos="964"/>
              </w:tabs>
              <w:spacing w:before="0"/>
              <w:ind w:end="878"/>
            </w:pPr>
            <w:r>
              <w:rPr>
                <w:w w:val="95"/>
              </w:rPr>
              <w:t xml:space="preserve">Mono-methyl-dichlorodiphenylmethane</w:t>
            </w:r>
          </w:p>
          <w:p w:rsidR="00EF4860" w:rsidRDefault="00EF4860">
            <w:pPr>
              <w:pStyle w:val="TableParagraph"/>
              <w:spacing w:before="11"/>
              <w:ind w:start="0"/>
              <w:rPr>
                <w:sz w:val="20"/>
              </w:rPr>
            </w:pPr>
          </w:p>
          <w:p w:rsidR="00EF4860" w:rsidRDefault="003E79BB">
            <w:pPr>
              <w:pStyle w:val="TableParagraph"/>
              <w:spacing w:before="0"/>
              <w:ind w:start="962" w:end="433"/>
            </w:pPr>
            <w:r>
              <w:t xml:space="preserve">Trade name</w:t>
            </w:r>
            <w:r>
              <w:t xml:space="preserve">: Ugilec 121, Ugilec 21 </w:t>
            </w:r>
            <w:r>
              <w:t xml:space="preserve">CAS No. unknown</w:t>
            </w:r>
          </w:p>
        </w:tc>
        <w:tc>
          <w:tcPr>
            <w:tcW w:w="4828" w:type="dxa"/>
            <w:tcBorders>
              <w:bottom w:val="nil"/>
              <w:right w:val="nil"/>
            </w:tcBorders>
          </w:tcPr>
          <w:p w:rsidR="00EF4860" w:rsidRDefault="003E79BB">
            <w:pPr>
              <w:pStyle w:val="TableParagraph"/>
              <w:numPr>
                <w:ilvl w:val="0"/>
                <w:numId w:val="28"/>
              </w:numPr>
              <w:tabs>
                <w:tab w:val="left" w:pos="957"/>
                <w:tab w:val="left" w:pos="958"/>
              </w:tabs>
              <w:spacing w:before="117"/>
              <w:ind w:start="956" w:end="407" w:hanging="850"/>
            </w:pPr>
            <w:r>
              <w:t xml:space="preserve">The placing on the market and </w:t>
            </w:r>
            <w:r>
              <w:t xml:space="preserve">use of this substance, and of preparations and products containing it, are prohibited.</w:t>
            </w:r>
          </w:p>
          <w:p w:rsidR="00EF4860" w:rsidRDefault="00EF4860">
            <w:pPr>
              <w:pStyle w:val="TableParagraph"/>
              <w:spacing w:before="9"/>
              <w:ind w:start="0"/>
              <w:rPr>
                <w:sz w:val="20"/>
              </w:rPr>
            </w:pPr>
          </w:p>
          <w:p w:rsidR="00EF4860" w:rsidRDefault="003E79BB">
            <w:pPr>
              <w:pStyle w:val="TableParagraph"/>
              <w:numPr>
                <w:ilvl w:val="0"/>
                <w:numId w:val="28"/>
              </w:numPr>
              <w:tabs>
                <w:tab w:val="left" w:pos="956"/>
                <w:tab w:val="left" w:pos="957"/>
              </w:tabs>
              <w:spacing w:before="1"/>
              <w:ind w:start="956" w:end="844" w:hanging="850"/>
            </w:pPr>
            <w:r>
              <w:t xml:space="preserve">By way </w:t>
            </w:r>
            <w:r w:rsidR="00C173E8">
              <w:t xml:space="preserve">of</w:t>
            </w:r>
            <w:r>
              <w:t xml:space="preserve"> derogation, paragraph </w:t>
            </w:r>
            <w:r>
              <w:t xml:space="preserve">1 shall </w:t>
            </w:r>
            <w:r>
              <w:t xml:space="preserve">not </w:t>
            </w:r>
            <w:r>
              <w:t xml:space="preserve">apply</w:t>
            </w:r>
            <w:r>
              <w:t xml:space="preserve">:</w:t>
            </w:r>
          </w:p>
          <w:p w:rsidR="00EF4860" w:rsidRDefault="00EF4860">
            <w:pPr>
              <w:pStyle w:val="TableParagraph"/>
              <w:spacing w:before="10"/>
              <w:ind w:start="0"/>
              <w:rPr>
                <w:sz w:val="20"/>
              </w:rPr>
            </w:pPr>
          </w:p>
          <w:p w:rsidR="00EF4860" w:rsidRDefault="003E79BB">
            <w:pPr>
              <w:pStyle w:val="TableParagraph"/>
              <w:numPr>
                <w:ilvl w:val="0"/>
                <w:numId w:val="27"/>
              </w:numPr>
              <w:tabs>
                <w:tab w:val="left" w:pos="957"/>
                <w:tab w:val="left" w:pos="958"/>
              </w:tabs>
              <w:spacing w:before="0"/>
              <w:ind w:start="956" w:end="200" w:hanging="850"/>
            </w:pPr>
            <w:r>
              <w:t xml:space="preserve">installations or machines already in service on </w:t>
            </w:r>
            <w:r>
              <w:t xml:space="preserve">June </w:t>
            </w:r>
            <w:r>
              <w:t xml:space="preserve">18, </w:t>
            </w:r>
            <w:r>
              <w:t xml:space="preserve">1994, </w:t>
            </w:r>
            <w:r>
              <w:t xml:space="preserve">until they are phased out.</w:t>
            </w:r>
          </w:p>
          <w:p w:rsidR="00EF4860" w:rsidRDefault="00EF4860">
            <w:pPr>
              <w:pStyle w:val="TableParagraph"/>
              <w:spacing w:before="10"/>
              <w:ind w:start="0"/>
              <w:rPr>
                <w:sz w:val="20"/>
              </w:rPr>
            </w:pPr>
          </w:p>
          <w:p w:rsidR="00EF4860" w:rsidRDefault="003E79BB">
            <w:pPr>
              <w:pStyle w:val="TableParagraph"/>
              <w:spacing w:before="0"/>
              <w:ind w:start="956" w:end="100"/>
            </w:pPr>
            <w:r>
              <w:t xml:space="preserve">Member States may, however, </w:t>
            </w:r>
            <w:r>
              <w:t xml:space="preserve">for reasons of health and </w:t>
            </w:r>
            <w:r>
              <w:t xml:space="preserve">environmental protection, prohibit on their territory the </w:t>
            </w:r>
            <w:r>
              <w:t xml:space="preserve">use of such plant or machinery prior to its disposal</w:t>
            </w:r>
            <w:r>
              <w:t xml:space="preserve">;</w:t>
            </w:r>
          </w:p>
          <w:p w:rsidR="00EF4860" w:rsidRDefault="00EF4860">
            <w:pPr>
              <w:pStyle w:val="TableParagraph"/>
              <w:spacing w:before="9"/>
              <w:ind w:start="0"/>
              <w:rPr>
                <w:sz w:val="20"/>
              </w:rPr>
            </w:pPr>
          </w:p>
          <w:p w:rsidR="00EF4860" w:rsidRDefault="003E79BB">
            <w:pPr>
              <w:pStyle w:val="TableParagraph"/>
              <w:numPr>
                <w:ilvl w:val="0"/>
                <w:numId w:val="27"/>
              </w:numPr>
              <w:tabs>
                <w:tab w:val="left" w:pos="956"/>
                <w:tab w:val="left" w:pos="957"/>
              </w:tabs>
              <w:spacing w:before="1"/>
              <w:ind w:start="956" w:end="211" w:hanging="850"/>
            </w:pPr>
            <w:r>
              <w:t xml:space="preserve">maintenance of plant or machinery already in service in a </w:t>
            </w:r>
            <w:r>
              <w:t xml:space="preserve">Member State</w:t>
            </w:r>
          </w:p>
          <w:p w:rsidR="00EF4860" w:rsidRDefault="003E79BB">
            <w:pPr>
              <w:pStyle w:val="TableParagraph"/>
              <w:spacing w:before="0"/>
              <w:ind w:start="956"/>
            </w:pPr>
            <w:r>
              <w:t xml:space="preserve">on </w:t>
            </w:r>
            <w:r>
              <w:t xml:space="preserve">June </w:t>
            </w:r>
            <w:r>
              <w:t xml:space="preserve">18, </w:t>
            </w:r>
            <w:r>
              <w:t xml:space="preserve">1994.</w:t>
            </w:r>
          </w:p>
          <w:p w:rsidR="00EF4860" w:rsidRDefault="00EF4860">
            <w:pPr>
              <w:pStyle w:val="TableParagraph"/>
              <w:spacing w:before="10"/>
              <w:ind w:start="0"/>
              <w:rPr>
                <w:sz w:val="20"/>
              </w:rPr>
            </w:pPr>
          </w:p>
          <w:p w:rsidR="00EF4860" w:rsidRDefault="003E79BB">
            <w:pPr>
              <w:pStyle w:val="TableParagraph"/>
              <w:tabs>
                <w:tab w:val="left" w:pos="957"/>
              </w:tabs>
              <w:spacing w:before="0"/>
              <w:ind w:start="956" w:end="355" w:hanging="850"/>
            </w:pPr>
            <w:r>
              <w:t xml:space="preserve">3.</w:t>
            </w:r>
            <w:r>
              <w:tab/>
            </w:r>
            <w:r>
              <w:tab/>
            </w:r>
            <w:r>
              <w:t xml:space="preserve">It is forbidden to place on the </w:t>
            </w:r>
            <w:r>
              <w:t xml:space="preserve">second-hand </w:t>
            </w:r>
            <w:r>
              <w:t xml:space="preserve">market </w:t>
            </w:r>
            <w:r>
              <w:t xml:space="preserve">this substance or preparations, installations or machines </w:t>
            </w:r>
            <w:r>
              <w:t xml:space="preserve">containing </w:t>
            </w:r>
            <w:r>
              <w:t xml:space="preserve">it.</w:t>
            </w:r>
          </w:p>
          <w:p w:rsidR="00EF4860" w:rsidRDefault="00EF4860">
            <w:pPr>
              <w:pStyle w:val="TableParagraph"/>
              <w:spacing w:before="10"/>
              <w:ind w:start="0"/>
              <w:rPr>
                <w:sz w:val="20"/>
              </w:rPr>
            </w:pPr>
          </w:p>
          <w:p w:rsidR="00EF4860" w:rsidRDefault="003E79BB">
            <w:pPr>
              <w:pStyle w:val="TableParagraph"/>
              <w:spacing w:before="0"/>
              <w:ind w:end="358"/>
            </w:pPr>
            <w:r>
              <w:t xml:space="preserve">The marketing and </w:t>
            </w:r>
            <w:r>
              <w:t xml:space="preserve">use of this substance, preparations and products containing it are prohibited.</w:t>
            </w:r>
          </w:p>
        </w:tc>
      </w:tr>
    </w:tbl>
    <w:p w:rsidR="00EF4860" w:rsidRDefault="00EF4860">
      <w:pPr>
        <w:sectPr w:rsidR="00EF4860">
          <w:pgSz w:w="11910" w:h="16840"/>
          <w:pgMar w:top="1480" w:right="700" w:bottom="320" w:left="660" w:header="967" w:footer="123" w:gutter="0"/>
          <w:cols w:space="720"/>
        </w:sectPr>
      </w:pPr>
    </w:p>
    <w:tbl>
      <w:tblPr>
        <w:tblStyle w:val="TableNormal"/>
        <w:tblW w:w="0" w:type="auto"/>
        <w:tblInd w:w="830" w:type="dxa"/>
        <w:tblLayout w:type="fixed"/>
        <w:tblLook w:val="01e0"/>
      </w:tblPr>
      <w:tblGrid>
        <w:gridCol w:w="4096"/>
        <w:gridCol w:w="4828"/>
      </w:tblGrid>
      <w:tr w:rsidR="00EF4860">
        <w:trPr>
          <w:trHeight w:val="745"/>
        </w:trPr>
        <w:tc>
          <w:tcPr>
            <w:tcW w:w="4096" w:type="dxa"/>
            <w:tcBorders>
              <w:top w:val="single" w:color="000000" w:sz="4" w:space="0"/>
              <w:bottom w:val="single" w:color="000000" w:sz="4" w:space="0"/>
              <w:right w:val="single" w:color="000000" w:sz="4" w:space="0"/>
            </w:tcBorders>
          </w:tcPr>
          <w:p w:rsidR="00EF4860" w:rsidRDefault="003E79BB">
            <w:pPr>
              <w:pStyle w:val="TableParagraph"/>
              <w:spacing w:before="117"/>
              <w:ind w:start="567" w:end="119" w:hanging="416"/>
            </w:pPr>
            <w:r>
              <w:t xml:space="preserve">Name of substance, groups of substances or preparations</w:t>
            </w:r>
          </w:p>
        </w:tc>
        <w:tc>
          <w:tcPr>
            <w:tcW w:w="4828" w:type="dxa"/>
            <w:tcBorders>
              <w:top w:val="single" w:color="000000" w:sz="4" w:space="0"/>
              <w:left w:val="single" w:color="000000" w:sz="4" w:space="0"/>
              <w:bottom w:val="single" w:color="000000" w:sz="4" w:space="0"/>
            </w:tcBorders>
          </w:tcPr>
          <w:p w:rsidR="00EF4860" w:rsidRDefault="003E79BB">
            <w:pPr>
              <w:pStyle w:val="TableParagraph"/>
              <w:spacing w:before="117"/>
              <w:ind w:start="1346"/>
            </w:pPr>
            <w:r>
              <w:t xml:space="preserve">Limitation conditions</w:t>
            </w:r>
          </w:p>
        </w:tc>
      </w:tr>
      <w:tr w:rsidR="00EF4860">
        <w:trPr>
          <w:trHeight w:val="1253"/>
        </w:trPr>
        <w:tc>
          <w:tcPr>
            <w:tcW w:w="4096" w:type="dxa"/>
            <w:tcBorders>
              <w:top w:val="single" w:color="000000" w:sz="4" w:space="0"/>
              <w:right w:val="single" w:color="000000" w:sz="4" w:space="0"/>
            </w:tcBorders>
          </w:tcPr>
          <w:p w:rsidR="00EF4860" w:rsidRDefault="003E79BB">
            <w:pPr>
              <w:pStyle w:val="TableParagraph"/>
              <w:tabs>
                <w:tab w:val="left" w:pos="963"/>
              </w:tabs>
              <w:spacing w:before="117"/>
              <w:ind w:start="963" w:end="707" w:hanging="851"/>
            </w:pPr>
            <w:r>
              <w:t xml:space="preserve">26.</w:t>
            </w:r>
            <w:r>
              <w:tab/>
            </w:r>
            <w:r>
              <w:t xml:space="preserve">Mono-methyl-dibromodiphenylmethane </w:t>
            </w:r>
            <w:r>
              <w:rPr>
                <w:w w:val="95"/>
              </w:rPr>
              <w:t xml:space="preserve">bromobenzylbromotoluene, </w:t>
            </w:r>
            <w:r>
              <w:t xml:space="preserve">mixture </w:t>
            </w:r>
            <w:r>
              <w:t xml:space="preserve">of </w:t>
            </w:r>
            <w:r>
              <w:t xml:space="preserve">isomers</w:t>
            </w:r>
          </w:p>
        </w:tc>
        <w:tc>
          <w:tcPr>
            <w:tcW w:w="4828" w:type="dxa"/>
            <w:tcBorders>
              <w:top w:val="single" w:color="000000" w:sz="4" w:space="0"/>
              <w:left w:val="single" w:color="000000" w:sz="4" w:space="0"/>
            </w:tcBorders>
          </w:tcPr>
          <w:p w:rsidR="00EF4860" w:rsidRDefault="003E79BB">
            <w:pPr>
              <w:pStyle w:val="TableParagraph"/>
              <w:spacing w:before="117"/>
              <w:ind w:end="358"/>
            </w:pPr>
            <w:r>
              <w:t xml:space="preserve">The marketing and </w:t>
            </w:r>
            <w:r>
              <w:t xml:space="preserve">use of this substance, preparations and products containing it are prohibited.</w:t>
            </w:r>
          </w:p>
        </w:tc>
      </w:tr>
      <w:tr w:rsidR="00EF4860">
        <w:trPr>
          <w:trHeight w:val="493"/>
        </w:trPr>
        <w:tc>
          <w:tcPr>
            <w:tcW w:w="4096" w:type="dxa"/>
            <w:tcBorders>
              <w:right w:val="single" w:color="000000" w:sz="4" w:space="0"/>
            </w:tcBorders>
          </w:tcPr>
          <w:p w:rsidR="00EF4860" w:rsidRDefault="003E79BB">
            <w:pPr>
              <w:pStyle w:val="TableParagraph"/>
              <w:spacing w:before="115"/>
              <w:ind w:start="962"/>
            </w:pPr>
            <w:r>
              <w:t xml:space="preserve">Trade name</w:t>
            </w:r>
            <w:r>
              <w:t xml:space="preserve">: DBBT</w:t>
            </w:r>
          </w:p>
        </w:tc>
        <w:tc>
          <w:tcPr>
            <w:tcW w:w="4828" w:type="dxa"/>
            <w:tcBorders>
              <w:left w:val="single" w:color="000000" w:sz="4" w:space="0"/>
            </w:tcBorders>
          </w:tcPr>
          <w:p w:rsidR="00EF4860" w:rsidRDefault="00EF4860">
            <w:pPr>
              <w:pStyle w:val="TableParagraph"/>
              <w:spacing w:before="0"/>
              <w:ind w:start="0"/>
              <w:rPr>
                <w:sz w:val="20"/>
              </w:rPr>
            </w:pPr>
          </w:p>
        </w:tc>
      </w:tr>
      <w:tr w:rsidR="00EF4860">
        <w:trPr>
          <w:trHeight w:val="493"/>
        </w:trPr>
        <w:tc>
          <w:tcPr>
            <w:tcW w:w="4096" w:type="dxa"/>
            <w:tcBorders>
              <w:right w:val="single" w:color="000000" w:sz="4" w:space="0"/>
            </w:tcBorders>
          </w:tcPr>
          <w:p w:rsidR="00EF4860" w:rsidRDefault="003E79BB">
            <w:pPr>
              <w:pStyle w:val="TableParagraph"/>
              <w:spacing w:before="115"/>
              <w:ind w:start="962"/>
            </w:pPr>
            <w:r>
              <w:t xml:space="preserve">CASE NO. 99688-47-8</w:t>
            </w:r>
          </w:p>
        </w:tc>
        <w:tc>
          <w:tcPr>
            <w:tcW w:w="4828" w:type="dxa"/>
            <w:tcBorders>
              <w:left w:val="single" w:color="000000" w:sz="4" w:space="0"/>
            </w:tcBorders>
          </w:tcPr>
          <w:p w:rsidR="00EF4860" w:rsidRDefault="00EF4860">
            <w:pPr>
              <w:pStyle w:val="TableParagraph"/>
              <w:spacing w:before="0"/>
              <w:ind w:start="0"/>
              <w:rPr>
                <w:sz w:val="20"/>
              </w:rPr>
            </w:pPr>
          </w:p>
        </w:tc>
      </w:tr>
      <w:tr w:rsidR="00EF4860">
        <w:trPr>
          <w:trHeight w:val="493"/>
        </w:trPr>
        <w:tc>
          <w:tcPr>
            <w:tcW w:w="4096" w:type="dxa"/>
            <w:tcBorders>
              <w:right w:val="single" w:color="000000" w:sz="4" w:space="0"/>
            </w:tcBorders>
          </w:tcPr>
          <w:p w:rsidR="00EF4860" w:rsidRDefault="003E79BB">
            <w:pPr>
              <w:pStyle w:val="TableParagraph"/>
              <w:tabs>
                <w:tab w:val="left" w:pos="963"/>
              </w:tabs>
              <w:spacing w:before="115"/>
              <w:ind w:start="112"/>
            </w:pPr>
            <w:r>
              <w:t xml:space="preserve">27.</w:t>
            </w:r>
            <w:r>
              <w:tab/>
            </w:r>
            <w:r>
              <w:t xml:space="preserve">Nickel</w:t>
            </w:r>
          </w:p>
        </w:tc>
        <w:tc>
          <w:tcPr>
            <w:tcW w:w="4828" w:type="dxa"/>
            <w:tcBorders>
              <w:left w:val="single" w:color="000000" w:sz="4" w:space="0"/>
            </w:tcBorders>
          </w:tcPr>
          <w:p w:rsidR="00EF4860" w:rsidRDefault="003E79BB">
            <w:pPr>
              <w:pStyle w:val="TableParagraph"/>
              <w:tabs>
                <w:tab w:val="left" w:pos="957"/>
              </w:tabs>
              <w:spacing w:before="115"/>
            </w:pPr>
            <w:r>
              <w:t xml:space="preserve">1.</w:t>
            </w:r>
            <w:r>
              <w:tab/>
            </w:r>
            <w:r>
              <w:t xml:space="preserve">May not be used </w:t>
            </w:r>
            <w:r>
              <w:t xml:space="preserve">:</w:t>
            </w:r>
          </w:p>
        </w:tc>
      </w:tr>
      <w:tr w:rsidR="00EF4860">
        <w:trPr>
          <w:trHeight w:val="2257"/>
        </w:trPr>
        <w:tc>
          <w:tcPr>
            <w:tcW w:w="4096" w:type="dxa"/>
            <w:tcBorders>
              <w:right w:val="single" w:color="000000" w:sz="4" w:space="0"/>
            </w:tcBorders>
          </w:tcPr>
          <w:p w:rsidR="00EF4860" w:rsidRDefault="003E79BB">
            <w:pPr>
              <w:pStyle w:val="TableParagraph"/>
              <w:spacing w:before="115"/>
              <w:ind w:start="962"/>
            </w:pPr>
            <w:r>
              <w:t xml:space="preserve">CASE NO. 7440-02-0</w:t>
            </w:r>
          </w:p>
          <w:p w:rsidR="00EF4860" w:rsidRDefault="00EF4860">
            <w:pPr>
              <w:pStyle w:val="TableParagraph"/>
              <w:spacing w:before="10"/>
              <w:ind w:start="0"/>
              <w:rPr>
                <w:sz w:val="20"/>
              </w:rPr>
            </w:pPr>
          </w:p>
          <w:p w:rsidR="00EF4860" w:rsidRDefault="003E79BB">
            <w:pPr>
              <w:pStyle w:val="TableParagraph"/>
              <w:spacing w:before="0"/>
              <w:ind w:start="962"/>
            </w:pPr>
            <w:r>
              <w:t xml:space="preserve">N° EINECS 231-111-4</w:t>
            </w:r>
          </w:p>
          <w:p w:rsidR="00EF4860" w:rsidRDefault="00EF4860">
            <w:pPr>
              <w:pStyle w:val="TableParagraph"/>
              <w:spacing w:before="9"/>
              <w:ind w:start="0"/>
              <w:rPr>
                <w:sz w:val="20"/>
              </w:rPr>
            </w:pPr>
          </w:p>
          <w:p w:rsidR="00EF4860" w:rsidRDefault="003E79BB">
            <w:pPr>
              <w:pStyle w:val="TableParagraph"/>
              <w:spacing w:before="0"/>
              <w:ind w:start="962"/>
            </w:pPr>
            <w:r>
              <w:t xml:space="preserve">and its compounds</w:t>
            </w:r>
          </w:p>
        </w:tc>
        <w:tc>
          <w:tcPr>
            <w:tcW w:w="4828" w:type="dxa"/>
            <w:tcBorders>
              <w:left w:val="single" w:color="000000" w:sz="4" w:space="0"/>
            </w:tcBorders>
          </w:tcPr>
          <w:p w:rsidR="00EF4860" w:rsidRDefault="003E79BB">
            <w:pPr>
              <w:pStyle w:val="TableParagraph"/>
              <w:tabs>
                <w:tab w:val="left" w:pos="957"/>
              </w:tabs>
              <w:spacing w:before="115"/>
              <w:ind w:start="957" w:end="110" w:hanging="850"/>
            </w:pPr>
            <w:r>
              <w:t xml:space="preserve">a)</w:t>
            </w:r>
            <w:r>
              <w:tab/>
            </w:r>
            <w:r>
              <w:t xml:space="preserve">in all rod assemblies that are inserted into pierced ears </w:t>
            </w:r>
            <w:r>
              <w:rPr>
                <w:spacing w:val="-6"/>
              </w:rPr>
              <w:t xml:space="preserve">and </w:t>
            </w:r>
            <w:r>
              <w:t xml:space="preserve">other pierced parts of the human body, unless the rate of nickel release from these rod assemblies is less than 0.2 µg per square centimetre per week (</w:t>
            </w:r>
            <w:r>
              <w:t xml:space="preserve">migration </w:t>
            </w:r>
            <w:r>
              <w:t xml:space="preserve">limit</w:t>
            </w:r>
            <w:r>
              <w:t xml:space="preserve">)</w:t>
            </w:r>
            <w:r>
              <w:t xml:space="preserve">;</w:t>
            </w:r>
          </w:p>
        </w:tc>
      </w:tr>
      <w:tr w:rsidR="00EF4860">
        <w:trPr>
          <w:trHeight w:val="1245"/>
        </w:trPr>
        <w:tc>
          <w:tcPr>
            <w:tcW w:w="4096" w:type="dxa"/>
            <w:tcBorders>
              <w:right w:val="single" w:color="000000" w:sz="4" w:space="0"/>
            </w:tcBorders>
          </w:tcPr>
          <w:p w:rsidR="00EF4860" w:rsidRDefault="00EF4860">
            <w:pPr>
              <w:pStyle w:val="TableParagraph"/>
              <w:spacing w:before="0"/>
              <w:ind w:start="0"/>
              <w:rPr>
                <w:sz w:val="20"/>
              </w:rPr>
            </w:pPr>
          </w:p>
        </w:tc>
        <w:tc>
          <w:tcPr>
            <w:tcW w:w="4828" w:type="dxa"/>
            <w:tcBorders>
              <w:left w:val="single" w:color="000000" w:sz="4" w:space="0"/>
            </w:tcBorders>
          </w:tcPr>
          <w:p w:rsidR="00EF4860" w:rsidRDefault="00EF4860">
            <w:pPr>
              <w:pStyle w:val="TableParagraph"/>
              <w:spacing w:before="4"/>
              <w:ind w:start="0"/>
              <w:rPr>
                <w:sz w:val="31"/>
              </w:rPr>
            </w:pPr>
          </w:p>
          <w:p w:rsidR="00EF4860" w:rsidRDefault="003E79BB">
            <w:pPr>
              <w:pStyle w:val="TableParagraph"/>
              <w:tabs>
                <w:tab w:val="left" w:pos="956"/>
              </w:tabs>
              <w:spacing w:before="1"/>
              <w:ind w:start="956" w:end="119" w:hanging="850"/>
              <w:jc w:val="both"/>
            </w:pPr>
            <w:r>
              <w:t xml:space="preserve">b)</w:t>
            </w:r>
            <w:r>
              <w:tab/>
            </w:r>
            <w:r>
              <w:t xml:space="preserve">in products intended to come into direct and prolonged contact with the skin, such </w:t>
            </w:r>
            <w:r>
              <w:t xml:space="preserve">as </w:t>
            </w:r>
            <w:r>
              <w:t xml:space="preserve">:</w:t>
            </w:r>
          </w:p>
        </w:tc>
      </w:tr>
      <w:tr w:rsidR="00EF4860">
        <w:trPr>
          <w:trHeight w:val="493"/>
        </w:trPr>
        <w:tc>
          <w:tcPr>
            <w:tcW w:w="4096" w:type="dxa"/>
            <w:tcBorders>
              <w:right w:val="single" w:color="000000" w:sz="4" w:space="0"/>
            </w:tcBorders>
          </w:tcPr>
          <w:p w:rsidR="00EF4860" w:rsidRDefault="00EF4860">
            <w:pPr>
              <w:pStyle w:val="TableParagraph"/>
              <w:spacing w:before="0"/>
              <w:ind w:start="0"/>
              <w:rPr>
                <w:sz w:val="20"/>
              </w:rPr>
            </w:pPr>
          </w:p>
        </w:tc>
        <w:tc>
          <w:tcPr>
            <w:tcW w:w="4828" w:type="dxa"/>
            <w:tcBorders>
              <w:left w:val="single" w:color="000000" w:sz="4" w:space="0"/>
            </w:tcBorders>
          </w:tcPr>
          <w:p w:rsidR="00EF4860" w:rsidRDefault="003E79BB">
            <w:pPr>
              <w:pStyle w:val="TableParagraph"/>
              <w:tabs>
                <w:tab w:val="left" w:pos="1524"/>
              </w:tabs>
              <w:spacing w:before="115"/>
              <w:ind w:start="956"/>
            </w:pPr>
            <w:r>
              <w:t xml:space="preserve">-</w:t>
            </w:r>
            <w:r>
              <w:tab/>
            </w:r>
            <w:r>
              <w:t xml:space="preserve">earrings,</w:t>
            </w:r>
          </w:p>
        </w:tc>
      </w:tr>
      <w:tr w:rsidR="00EF4860">
        <w:trPr>
          <w:trHeight w:val="745"/>
        </w:trPr>
        <w:tc>
          <w:tcPr>
            <w:tcW w:w="4096" w:type="dxa"/>
            <w:tcBorders>
              <w:right w:val="single" w:color="000000" w:sz="4" w:space="0"/>
            </w:tcBorders>
          </w:tcPr>
          <w:p w:rsidR="00EF4860" w:rsidRDefault="00EF4860">
            <w:pPr>
              <w:pStyle w:val="TableParagraph"/>
              <w:spacing w:before="0"/>
              <w:ind w:start="0"/>
              <w:rPr>
                <w:sz w:val="20"/>
              </w:rPr>
            </w:pPr>
          </w:p>
        </w:tc>
        <w:tc>
          <w:tcPr>
            <w:tcW w:w="4828" w:type="dxa"/>
            <w:tcBorders>
              <w:left w:val="single" w:color="000000" w:sz="4" w:space="0"/>
            </w:tcBorders>
          </w:tcPr>
          <w:p w:rsidR="00EF4860" w:rsidRDefault="003E79BB">
            <w:pPr>
              <w:pStyle w:val="TableParagraph"/>
              <w:tabs>
                <w:tab w:val="left" w:pos="1524"/>
              </w:tabs>
              <w:spacing w:before="115"/>
              <w:ind w:start="1524" w:end="565" w:hanging="568"/>
            </w:pPr>
            <w:r>
              <w:t xml:space="preserve">-</w:t>
            </w:r>
            <w:r>
              <w:tab/>
            </w:r>
            <w:r>
              <w:t xml:space="preserve">necklaces, bracelets and chains, anklets and </w:t>
            </w:r>
            <w:r>
              <w:t xml:space="preserve">rings,</w:t>
            </w:r>
          </w:p>
        </w:tc>
      </w:tr>
      <w:tr w:rsidR="00EF4860">
        <w:trPr>
          <w:trHeight w:val="746"/>
        </w:trPr>
        <w:tc>
          <w:tcPr>
            <w:tcW w:w="4096" w:type="dxa"/>
            <w:tcBorders>
              <w:right w:val="single" w:color="000000" w:sz="4" w:space="0"/>
            </w:tcBorders>
          </w:tcPr>
          <w:p w:rsidR="00EF4860" w:rsidRDefault="00EF4860">
            <w:pPr>
              <w:pStyle w:val="TableParagraph"/>
              <w:spacing w:before="0"/>
              <w:ind w:start="0"/>
              <w:rPr>
                <w:sz w:val="20"/>
              </w:rPr>
            </w:pPr>
          </w:p>
        </w:tc>
        <w:tc>
          <w:tcPr>
            <w:tcW w:w="4828" w:type="dxa"/>
            <w:tcBorders>
              <w:left w:val="single" w:color="000000" w:sz="4" w:space="0"/>
            </w:tcBorders>
          </w:tcPr>
          <w:p w:rsidR="00EF4860" w:rsidRDefault="003E79BB">
            <w:pPr>
              <w:pStyle w:val="TableParagraph"/>
              <w:tabs>
                <w:tab w:val="left" w:pos="1524"/>
              </w:tabs>
              <w:spacing w:before="115"/>
              <w:ind w:start="1524" w:end="467" w:hanging="568"/>
            </w:pPr>
            <w:r>
              <w:t xml:space="preserve">-</w:t>
            </w:r>
            <w:r>
              <w:tab/>
            </w:r>
            <w:r>
              <w:rPr>
                <w:spacing w:val="-7"/>
              </w:rPr>
              <w:t xml:space="preserve">watch</w:t>
            </w:r>
            <w:r>
              <w:t xml:space="preserve"> cases, bracelets and clasps</w:t>
            </w:r>
            <w:r>
              <w:t xml:space="preserve">,</w:t>
            </w:r>
          </w:p>
        </w:tc>
      </w:tr>
      <w:tr w:rsidR="00EF4860">
        <w:trPr>
          <w:trHeight w:val="1251"/>
        </w:trPr>
        <w:tc>
          <w:tcPr>
            <w:tcW w:w="4096" w:type="dxa"/>
            <w:tcBorders>
              <w:right w:val="single" w:color="000000" w:sz="4" w:space="0"/>
            </w:tcBorders>
          </w:tcPr>
          <w:p w:rsidR="00EF4860" w:rsidRDefault="00EF4860">
            <w:pPr>
              <w:pStyle w:val="TableParagraph"/>
              <w:spacing w:before="0"/>
              <w:ind w:start="0"/>
              <w:rPr>
                <w:sz w:val="20"/>
              </w:rPr>
            </w:pPr>
          </w:p>
        </w:tc>
        <w:tc>
          <w:tcPr>
            <w:tcW w:w="4828" w:type="dxa"/>
            <w:tcBorders>
              <w:left w:val="single" w:color="000000" w:sz="4" w:space="0"/>
            </w:tcBorders>
          </w:tcPr>
          <w:p w:rsidR="00EF4860" w:rsidRDefault="003E79BB">
            <w:pPr>
              <w:pStyle w:val="TableParagraph"/>
              <w:tabs>
                <w:tab w:val="left" w:pos="1524"/>
              </w:tabs>
              <w:spacing w:before="115"/>
              <w:ind w:start="1524" w:end="340" w:hanging="568"/>
            </w:pPr>
            <w:r>
              <w:t xml:space="preserve">-</w:t>
            </w:r>
            <w:r>
              <w:tab/>
            </w:r>
            <w:r>
              <w:t xml:space="preserve">buttons with rivets, buckles, rivets, zippers and metal markings</w:t>
            </w:r>
            <w:r w:rsidR="00C173E8">
              <w:t xml:space="preserve">,</w:t>
            </w:r>
            <w:r>
              <w:t xml:space="preserve"> when </w:t>
            </w:r>
            <w:r>
              <w:t xml:space="preserve">used </w:t>
            </w:r>
            <w:r>
              <w:rPr>
                <w:spacing w:val="-3"/>
              </w:rPr>
              <w:t xml:space="preserve">in </w:t>
            </w:r>
            <w:r>
              <w:t xml:space="preserve">garments,</w:t>
            </w:r>
          </w:p>
        </w:tc>
      </w:tr>
      <w:tr w:rsidR="00EF4860">
        <w:trPr>
          <w:trHeight w:val="1755"/>
        </w:trPr>
        <w:tc>
          <w:tcPr>
            <w:tcW w:w="4096" w:type="dxa"/>
            <w:tcBorders>
              <w:right w:val="single" w:color="000000" w:sz="4" w:space="0"/>
            </w:tcBorders>
          </w:tcPr>
          <w:p w:rsidR="00EF4860" w:rsidRDefault="00EF4860">
            <w:pPr>
              <w:pStyle w:val="TableParagraph"/>
              <w:spacing w:before="0"/>
              <w:ind w:start="0"/>
              <w:rPr>
                <w:sz w:val="20"/>
              </w:rPr>
            </w:pPr>
          </w:p>
        </w:tc>
        <w:tc>
          <w:tcPr>
            <w:tcW w:w="4828" w:type="dxa"/>
            <w:tcBorders>
              <w:left w:val="single" w:color="000000" w:sz="4" w:space="0"/>
            </w:tcBorders>
          </w:tcPr>
          <w:p w:rsidR="00EF4860" w:rsidRDefault="003E79BB">
            <w:pPr>
              <w:pStyle w:val="TableParagraph"/>
              <w:spacing w:before="115"/>
              <w:ind w:start="1524" w:end="128"/>
            </w:pPr>
            <w:r>
              <w:t xml:space="preserve">if the rate of nickel release from parts of these products coming into direct and prolonged contact with the skin is greater than 0.5 µg per square centimetre per week</w:t>
            </w:r>
            <w:r>
              <w:t xml:space="preserve">;</w:t>
            </w:r>
          </w:p>
        </w:tc>
      </w:tr>
    </w:tbl>
    <w:p w:rsidR="00EF4860" w:rsidRDefault="00EF4860">
      <w:pPr>
        <w:sectPr w:rsidR="00EF4860">
          <w:pgSz w:w="11910" w:h="16840"/>
          <w:pgMar w:top="1480" w:right="700" w:bottom="320" w:left="660" w:header="967" w:footer="123" w:gutter="0"/>
          <w:cols w:space="720"/>
        </w:sectPr>
      </w:pPr>
    </w:p>
    <w:tbl>
      <w:tblPr>
        <w:tblStyle w:val="TableNormal"/>
        <w:tblW w:w="0" w:type="auto"/>
        <w:tblInd w:w="8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4096"/>
        <w:gridCol w:w="4828"/>
      </w:tblGrid>
      <w:tr w:rsidR="00EF4860">
        <w:trPr>
          <w:trHeight w:val="745"/>
        </w:trPr>
        <w:tc>
          <w:tcPr>
            <w:tcW w:w="4096" w:type="dxa"/>
            <w:tcBorders>
              <w:left w:val="nil"/>
            </w:tcBorders>
          </w:tcPr>
          <w:p w:rsidR="00EF4860" w:rsidRDefault="003E79BB">
            <w:pPr>
              <w:pStyle w:val="TableParagraph"/>
              <w:spacing w:before="117"/>
              <w:ind w:start="567" w:end="119" w:hanging="416"/>
            </w:pPr>
            <w:r>
              <w:t xml:space="preserve">Name of substance, groups of substances or preparations</w:t>
            </w:r>
          </w:p>
        </w:tc>
        <w:tc>
          <w:tcPr>
            <w:tcW w:w="4828" w:type="dxa"/>
            <w:tcBorders>
              <w:right w:val="nil"/>
            </w:tcBorders>
          </w:tcPr>
          <w:p w:rsidR="00EF4860" w:rsidRDefault="003E79BB">
            <w:pPr>
              <w:pStyle w:val="TableParagraph"/>
              <w:spacing w:before="117"/>
              <w:ind w:start="1346"/>
            </w:pPr>
            <w:r>
              <w:t xml:space="preserve">Limitation conditions</w:t>
            </w:r>
          </w:p>
        </w:tc>
      </w:tr>
      <w:tr w:rsidR="00EF4860">
        <w:trPr>
          <w:trHeight w:val="10054"/>
        </w:trPr>
        <w:tc>
          <w:tcPr>
            <w:tcW w:w="4096" w:type="dxa"/>
            <w:tcBorders>
              <w:left w:val="nil"/>
              <w:bottom w:val="nil"/>
            </w:tcBorders>
          </w:tcPr>
          <w:p w:rsidR="00EF4860" w:rsidRDefault="00EF4860">
            <w:pPr>
              <w:pStyle w:val="TableParagraph"/>
              <w:spacing w:before="0"/>
              <w:ind w:start="0"/>
              <w:rPr>
                <w:sz w:val="24"/>
              </w:rPr>
            </w:pPr>
          </w:p>
          <w:p w:rsidR="00EF4860" w:rsidRDefault="00EF4860">
            <w:pPr>
              <w:pStyle w:val="TableParagraph"/>
              <w:spacing w:before="0"/>
              <w:ind w:start="0"/>
              <w:rPr>
                <w:sz w:val="24"/>
              </w:rPr>
            </w:pPr>
          </w:p>
          <w:p w:rsidR="00EF4860" w:rsidRDefault="00EF4860">
            <w:pPr>
              <w:pStyle w:val="TableParagraph"/>
              <w:spacing w:before="0"/>
              <w:ind w:start="0"/>
              <w:rPr>
                <w:sz w:val="24"/>
              </w:rPr>
            </w:pPr>
          </w:p>
          <w:p w:rsidR="00EF4860" w:rsidRDefault="00EF4860">
            <w:pPr>
              <w:pStyle w:val="TableParagraph"/>
              <w:spacing w:before="0"/>
              <w:ind w:start="0"/>
              <w:rPr>
                <w:sz w:val="24"/>
              </w:rPr>
            </w:pPr>
          </w:p>
          <w:p w:rsidR="00EF4860" w:rsidRDefault="00EF4860">
            <w:pPr>
              <w:pStyle w:val="TableParagraph"/>
              <w:spacing w:before="0"/>
              <w:ind w:start="0"/>
              <w:rPr>
                <w:sz w:val="24"/>
              </w:rPr>
            </w:pPr>
          </w:p>
          <w:p w:rsidR="00EF4860" w:rsidRDefault="00EF4860">
            <w:pPr>
              <w:pStyle w:val="TableParagraph"/>
              <w:spacing w:before="0"/>
              <w:ind w:start="0"/>
              <w:rPr>
                <w:sz w:val="24"/>
              </w:rPr>
            </w:pPr>
          </w:p>
          <w:p w:rsidR="00EF4860" w:rsidRDefault="00EF4860">
            <w:pPr>
              <w:pStyle w:val="TableParagraph"/>
              <w:spacing w:before="0"/>
              <w:ind w:start="0"/>
              <w:rPr>
                <w:sz w:val="24"/>
              </w:rPr>
            </w:pPr>
          </w:p>
          <w:p w:rsidR="00EF4860" w:rsidRDefault="00EF4860">
            <w:pPr>
              <w:pStyle w:val="TableParagraph"/>
              <w:spacing w:before="0"/>
              <w:ind w:start="0"/>
              <w:rPr>
                <w:sz w:val="24"/>
              </w:rPr>
            </w:pPr>
          </w:p>
          <w:p w:rsidR="00EF4860" w:rsidRDefault="00EF4860">
            <w:pPr>
              <w:pStyle w:val="TableParagraph"/>
              <w:spacing w:before="0"/>
              <w:ind w:start="0"/>
              <w:rPr>
                <w:sz w:val="24"/>
              </w:rPr>
            </w:pPr>
          </w:p>
          <w:p w:rsidR="00EF4860" w:rsidRDefault="00EF4860">
            <w:pPr>
              <w:pStyle w:val="TableParagraph"/>
              <w:spacing w:before="0"/>
              <w:ind w:start="0"/>
              <w:rPr>
                <w:sz w:val="24"/>
              </w:rPr>
            </w:pPr>
          </w:p>
          <w:p w:rsidR="00EF4860" w:rsidRDefault="00EF4860">
            <w:pPr>
              <w:pStyle w:val="TableParagraph"/>
              <w:spacing w:before="0"/>
              <w:ind w:start="0"/>
              <w:rPr>
                <w:sz w:val="24"/>
              </w:rPr>
            </w:pPr>
          </w:p>
          <w:p w:rsidR="00EF4860" w:rsidRDefault="00EF4860">
            <w:pPr>
              <w:pStyle w:val="TableParagraph"/>
              <w:spacing w:before="0"/>
              <w:ind w:start="0"/>
              <w:rPr>
                <w:sz w:val="24"/>
              </w:rPr>
            </w:pPr>
          </w:p>
          <w:p w:rsidR="00EF4860" w:rsidRDefault="00EF4860">
            <w:pPr>
              <w:pStyle w:val="TableParagraph"/>
              <w:spacing w:before="0"/>
              <w:ind w:start="0"/>
              <w:rPr>
                <w:sz w:val="24"/>
              </w:rPr>
            </w:pPr>
          </w:p>
          <w:p w:rsidR="00EF4860" w:rsidRDefault="00EF4860">
            <w:pPr>
              <w:pStyle w:val="TableParagraph"/>
              <w:spacing w:before="0"/>
              <w:ind w:start="0"/>
              <w:rPr>
                <w:sz w:val="24"/>
              </w:rPr>
            </w:pPr>
          </w:p>
          <w:p w:rsidR="00EF4860" w:rsidRDefault="00EF4860">
            <w:pPr>
              <w:pStyle w:val="TableParagraph"/>
              <w:spacing w:before="0"/>
              <w:ind w:start="0"/>
              <w:rPr>
                <w:sz w:val="24"/>
              </w:rPr>
            </w:pPr>
          </w:p>
          <w:p w:rsidR="00EF4860" w:rsidRDefault="00EF4860">
            <w:pPr>
              <w:pStyle w:val="TableParagraph"/>
              <w:spacing w:before="0"/>
              <w:ind w:start="0"/>
              <w:rPr>
                <w:sz w:val="24"/>
              </w:rPr>
            </w:pPr>
          </w:p>
          <w:p w:rsidR="00EF4860" w:rsidRDefault="00EF4860">
            <w:pPr>
              <w:pStyle w:val="TableParagraph"/>
              <w:spacing w:before="0"/>
              <w:ind w:start="0"/>
              <w:rPr>
                <w:sz w:val="24"/>
              </w:rPr>
            </w:pPr>
          </w:p>
          <w:p w:rsidR="00EF4860" w:rsidRDefault="00EF4860">
            <w:pPr>
              <w:pStyle w:val="TableParagraph"/>
              <w:spacing w:before="0"/>
              <w:ind w:start="0"/>
              <w:rPr>
                <w:sz w:val="24"/>
              </w:rPr>
            </w:pPr>
          </w:p>
          <w:p w:rsidR="00EF4860" w:rsidRDefault="00EF4860">
            <w:pPr>
              <w:pStyle w:val="TableParagraph"/>
              <w:spacing w:before="0"/>
              <w:ind w:start="0"/>
              <w:rPr>
                <w:sz w:val="24"/>
              </w:rPr>
            </w:pPr>
          </w:p>
          <w:p w:rsidR="00EF4860" w:rsidRDefault="00EF4860">
            <w:pPr>
              <w:pStyle w:val="TableParagraph"/>
              <w:spacing w:before="0"/>
              <w:ind w:start="0"/>
              <w:rPr>
                <w:sz w:val="24"/>
              </w:rPr>
            </w:pPr>
          </w:p>
          <w:p w:rsidR="00EF4860" w:rsidRDefault="00EF4860">
            <w:pPr>
              <w:pStyle w:val="TableParagraph"/>
              <w:spacing w:before="0"/>
              <w:ind w:start="0"/>
              <w:rPr>
                <w:sz w:val="24"/>
              </w:rPr>
            </w:pPr>
          </w:p>
          <w:p w:rsidR="00EF4860" w:rsidRDefault="00EF4860">
            <w:pPr>
              <w:pStyle w:val="TableParagraph"/>
              <w:spacing w:before="9"/>
              <w:ind w:start="0"/>
              <w:rPr>
                <w:sz w:val="30"/>
              </w:rPr>
            </w:pPr>
          </w:p>
          <w:p w:rsidR="00EF4860" w:rsidRDefault="003E79BB">
            <w:pPr>
              <w:pStyle w:val="TableParagraph"/>
              <w:tabs>
                <w:tab w:val="left" w:pos="963"/>
              </w:tabs>
              <w:spacing w:before="0"/>
              <w:ind w:start="963" w:end="144" w:hanging="851"/>
            </w:pPr>
            <w:r>
              <w:t xml:space="preserve">28.</w:t>
            </w:r>
            <w:r>
              <w:tab/>
            </w:r>
            <w:r>
              <w:t xml:space="preserve">Substances listed in </w:t>
            </w:r>
            <w:r>
              <w:t xml:space="preserve">Annex </w:t>
            </w:r>
            <w:r>
              <w:t xml:space="preserve">I to Directive 67/548/EEC classified as "carcinogenic category </w:t>
            </w:r>
            <w:r>
              <w:rPr>
                <w:spacing w:val="-11"/>
              </w:rPr>
              <w:t xml:space="preserve">1 </w:t>
            </w:r>
            <w:r>
              <w:t xml:space="preserve">or carcinogenic category 2" and labelled with at least</w:t>
            </w:r>
          </w:p>
          <w:p w:rsidR="00EF4860" w:rsidRDefault="003E79BB">
            <w:pPr>
              <w:pStyle w:val="TableParagraph"/>
              <w:spacing w:before="0"/>
              <w:ind w:start="963" w:end="240"/>
            </w:pPr>
            <w:r>
              <w:t xml:space="preserve">"Toxic (T)", with the risk phrase R 45</w:t>
            </w:r>
            <w:r>
              <w:t xml:space="preserve">: "May cause cancer" or the risk phrase</w:t>
            </w:r>
          </w:p>
          <w:p w:rsidR="00EF4860" w:rsidRDefault="003E79BB">
            <w:pPr>
              <w:pStyle w:val="TableParagraph"/>
              <w:spacing w:before="0"/>
              <w:ind w:start="963" w:end="92"/>
            </w:pPr>
            <w:r>
              <w:t xml:space="preserve">R 49</w:t>
            </w:r>
            <w:r>
              <w:t xml:space="preserve">: "May cause cancer by inhalation", and repeated as follows</w:t>
            </w:r>
            <w:r>
              <w:t xml:space="preserve">:</w:t>
            </w:r>
          </w:p>
          <w:p w:rsidR="00EF4860" w:rsidRDefault="00EF4860">
            <w:pPr>
              <w:pStyle w:val="TableParagraph"/>
              <w:spacing w:before="10"/>
              <w:ind w:start="0"/>
              <w:rPr>
                <w:sz w:val="20"/>
              </w:rPr>
            </w:pPr>
          </w:p>
          <w:p w:rsidR="00EF4860" w:rsidRDefault="003E79BB">
            <w:pPr>
              <w:pStyle w:val="TableParagraph"/>
              <w:spacing w:before="0"/>
              <w:ind w:start="962" w:end="293"/>
            </w:pPr>
            <w:r>
              <w:t xml:space="preserve">Category 1 carcinogens are listed in </w:t>
            </w:r>
            <w:r>
              <w:t xml:space="preserve">Appendix </w:t>
            </w:r>
            <w:r>
              <w:t xml:space="preserve">1.</w:t>
            </w:r>
          </w:p>
        </w:tc>
        <w:tc>
          <w:tcPr>
            <w:tcW w:w="4828" w:type="dxa"/>
            <w:tcBorders>
              <w:bottom w:val="nil"/>
              <w:right w:val="nil"/>
            </w:tcBorders>
          </w:tcPr>
          <w:p w:rsidR="00EF4860" w:rsidRDefault="003E79BB">
            <w:pPr>
              <w:pStyle w:val="TableParagraph"/>
              <w:tabs>
                <w:tab w:val="left" w:pos="957"/>
              </w:tabs>
              <w:spacing w:before="117"/>
              <w:ind w:start="956" w:end="169" w:hanging="850"/>
            </w:pPr>
            <w:r>
              <w:t xml:space="preserve">c)</w:t>
            </w:r>
            <w:r>
              <w:tab/>
            </w:r>
            <w:r>
              <w:tab/>
            </w:r>
            <w:r>
              <w:t xml:space="preserve">in the types of products listed in paragraph </w:t>
            </w:r>
            <w:r>
              <w:t xml:space="preserve">1(b), where </w:t>
            </w:r>
            <w:r>
              <w:t xml:space="preserve">they are coated with </w:t>
            </w:r>
            <w:r>
              <w:t xml:space="preserve">a material other than nickel, unless such coating is sufficient to ensure that the rate of nickel release from those parts of such products coming into direct and prolonged contact with the skin does not exceed 0.5 µg per square centimetre per week over a period of </w:t>
            </w:r>
            <w:r>
              <w:t xml:space="preserve">normal product use of at least two years.</w:t>
            </w:r>
          </w:p>
          <w:p w:rsidR="00EF4860" w:rsidRDefault="00EF4860">
            <w:pPr>
              <w:pStyle w:val="TableParagraph"/>
              <w:spacing w:before="10"/>
              <w:ind w:start="0"/>
              <w:rPr>
                <w:sz w:val="20"/>
              </w:rPr>
            </w:pPr>
          </w:p>
          <w:p w:rsidR="00EF4860" w:rsidRDefault="003E79BB">
            <w:pPr>
              <w:pStyle w:val="TableParagraph"/>
              <w:numPr>
                <w:ilvl w:val="0"/>
                <w:numId w:val="26"/>
              </w:numPr>
              <w:tabs>
                <w:tab w:val="left" w:pos="957"/>
                <w:tab w:val="left" w:pos="958"/>
              </w:tabs>
              <w:spacing w:before="0"/>
              <w:ind w:start="956" w:end="357" w:hanging="850"/>
            </w:pPr>
            <w:r>
              <w:t xml:space="preserve">The products referred to in </w:t>
            </w:r>
            <w:r>
              <w:t xml:space="preserve">points (a) to (c) of </w:t>
            </w:r>
            <w:r>
              <w:t xml:space="preserve">paragraph </w:t>
            </w:r>
            <w:r>
              <w:t xml:space="preserve">1 may be placed on the market only if </w:t>
            </w:r>
            <w:r>
              <w:t xml:space="preserve">they comply with the requirements set out therein.</w:t>
            </w:r>
          </w:p>
          <w:p w:rsidR="00EF4860" w:rsidRDefault="00EF4860">
            <w:pPr>
              <w:pStyle w:val="TableParagraph"/>
              <w:spacing w:before="10"/>
              <w:ind w:start="0"/>
              <w:rPr>
                <w:sz w:val="20"/>
              </w:rPr>
            </w:pPr>
          </w:p>
          <w:p w:rsidR="00EF4860" w:rsidRDefault="003E79BB">
            <w:pPr>
              <w:pStyle w:val="TableParagraph"/>
              <w:numPr>
                <w:ilvl w:val="0"/>
                <w:numId w:val="26"/>
              </w:numPr>
              <w:tabs>
                <w:tab w:val="left" w:pos="957"/>
                <w:tab w:val="left" w:pos="958"/>
              </w:tabs>
              <w:spacing w:before="0"/>
              <w:ind w:start="956" w:end="118" w:hanging="850"/>
            </w:pPr>
            <w:r>
              <w:t xml:space="preserve">The standards adopted by the European Committee for Standardization (CEN) serve as test procedures for demonstrating the conformity of products with paragraphs </w:t>
            </w:r>
            <w:r>
              <w:t xml:space="preserve">1 and </w:t>
            </w:r>
            <w:r>
              <w:t xml:space="preserve">2.</w:t>
            </w:r>
          </w:p>
          <w:p w:rsidR="00EF4860" w:rsidRDefault="00EF4860">
            <w:pPr>
              <w:pStyle w:val="TableParagraph"/>
              <w:spacing w:before="10"/>
              <w:ind w:start="0"/>
              <w:rPr>
                <w:sz w:val="20"/>
              </w:rPr>
            </w:pPr>
          </w:p>
          <w:p w:rsidR="00EF4860" w:rsidRDefault="003E79BB">
            <w:pPr>
              <w:pStyle w:val="TableParagraph"/>
              <w:spacing w:before="0"/>
              <w:ind w:end="257"/>
            </w:pPr>
            <w:r>
              <w:t xml:space="preserve">Without prejudice to the other parts of this appendix</w:t>
            </w:r>
            <w:r w:rsidR="00C173E8">
              <w:t xml:space="preserve">,</w:t>
            </w:r>
            <w:r>
              <w:t xml:space="preserve"> the following provisions </w:t>
            </w:r>
            <w:r>
              <w:t xml:space="preserve">apply to entries 28 to 30 </w:t>
            </w:r>
            <w:r>
              <w:t xml:space="preserve">:</w:t>
            </w:r>
          </w:p>
          <w:p w:rsidR="00EF4860" w:rsidRDefault="00EF4860">
            <w:pPr>
              <w:pStyle w:val="TableParagraph"/>
              <w:spacing w:before="10"/>
              <w:ind w:start="0"/>
              <w:rPr>
                <w:sz w:val="20"/>
              </w:rPr>
            </w:pPr>
          </w:p>
          <w:p w:rsidR="00EF4860" w:rsidRDefault="003E79BB">
            <w:pPr>
              <w:pStyle w:val="TableParagraph"/>
              <w:tabs>
                <w:tab w:val="left" w:pos="957"/>
              </w:tabs>
              <w:spacing w:before="0"/>
              <w:ind w:start="956" w:end="135" w:hanging="850"/>
            </w:pPr>
            <w:r>
              <w:t xml:space="preserve">1.</w:t>
            </w:r>
            <w:r>
              <w:tab/>
            </w:r>
            <w:r>
              <w:tab/>
            </w:r>
            <w:r>
              <w:t xml:space="preserve">May not be used in substances and preparations placed on the market and intended for sale to the general public in individual concentrations equal to or </w:t>
            </w:r>
            <w:r>
              <w:t xml:space="preserve">greater than </w:t>
            </w:r>
            <w:r>
              <w:t xml:space="preserve">:</w:t>
            </w:r>
          </w:p>
          <w:p w:rsidR="00EF4860" w:rsidRDefault="00EF4860">
            <w:pPr>
              <w:pStyle w:val="TableParagraph"/>
              <w:spacing w:before="10"/>
              <w:ind w:start="0"/>
              <w:rPr>
                <w:sz w:val="20"/>
              </w:rPr>
            </w:pPr>
          </w:p>
          <w:p w:rsidR="00EF4860" w:rsidRDefault="003E79BB">
            <w:pPr>
              <w:pStyle w:val="TableParagraph"/>
              <w:tabs>
                <w:tab w:val="left" w:pos="1524"/>
              </w:tabs>
              <w:spacing w:before="0"/>
              <w:ind w:start="1524" w:end="372" w:hanging="568"/>
            </w:pPr>
            <w:r>
              <w:t xml:space="preserve">-</w:t>
            </w:r>
            <w:r>
              <w:tab/>
            </w:r>
            <w:r w:rsidR="00C173E8">
              <w:t xml:space="preserve">at</w:t>
            </w:r>
            <w:r>
              <w:t xml:space="preserve"> the concentration specified </w:t>
            </w:r>
            <w:r>
              <w:t xml:space="preserve">in </w:t>
            </w:r>
            <w:r>
              <w:t xml:space="preserve">Annex </w:t>
            </w:r>
            <w:r>
              <w:t xml:space="preserve">I of Directive 67/548/EEC,</w:t>
            </w:r>
          </w:p>
        </w:tc>
      </w:tr>
    </w:tbl>
    <w:p w:rsidR="00EF4860" w:rsidRDefault="00EF4860">
      <w:pPr>
        <w:sectPr w:rsidR="00EF4860">
          <w:pgSz w:w="11910" w:h="16840"/>
          <w:pgMar w:top="1480" w:right="700" w:bottom="320" w:left="660" w:header="967" w:footer="123" w:gutter="0"/>
          <w:cols w:space="720"/>
        </w:sectPr>
      </w:pPr>
    </w:p>
    <w:tbl>
      <w:tblPr>
        <w:tblStyle w:val="TableNormal"/>
        <w:tblW w:w="0" w:type="auto"/>
        <w:tblInd w:w="8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4096"/>
        <w:gridCol w:w="4828"/>
      </w:tblGrid>
      <w:tr w:rsidR="00EF4860">
        <w:trPr>
          <w:trHeight w:val="745"/>
        </w:trPr>
        <w:tc>
          <w:tcPr>
            <w:tcW w:w="4096" w:type="dxa"/>
            <w:tcBorders>
              <w:left w:val="nil"/>
            </w:tcBorders>
          </w:tcPr>
          <w:p w:rsidR="00EF4860" w:rsidRDefault="003E79BB">
            <w:pPr>
              <w:pStyle w:val="TableParagraph"/>
              <w:spacing w:before="117"/>
              <w:ind w:start="567" w:end="119" w:hanging="416"/>
            </w:pPr>
            <w:r>
              <w:t xml:space="preserve">Name of substance, groups of substances or preparations</w:t>
            </w:r>
          </w:p>
        </w:tc>
        <w:tc>
          <w:tcPr>
            <w:tcW w:w="4828" w:type="dxa"/>
            <w:tcBorders>
              <w:right w:val="nil"/>
            </w:tcBorders>
          </w:tcPr>
          <w:p w:rsidR="00EF4860" w:rsidRDefault="003E79BB">
            <w:pPr>
              <w:pStyle w:val="TableParagraph"/>
              <w:spacing w:before="117"/>
              <w:ind w:start="1346"/>
            </w:pPr>
            <w:r>
              <w:t xml:space="preserve">Limitation conditions</w:t>
            </w:r>
          </w:p>
        </w:tc>
      </w:tr>
      <w:tr w:rsidR="00EF4860">
        <w:trPr>
          <w:trHeight w:val="11999"/>
        </w:trPr>
        <w:tc>
          <w:tcPr>
            <w:tcW w:w="4096" w:type="dxa"/>
            <w:tcBorders>
              <w:left w:val="nil"/>
              <w:bottom w:val="nil"/>
            </w:tcBorders>
          </w:tcPr>
          <w:p w:rsidR="00EF4860" w:rsidRDefault="003E79BB">
            <w:pPr>
              <w:pStyle w:val="TableParagraph"/>
              <w:spacing w:before="117"/>
              <w:ind w:start="963" w:end="292"/>
            </w:pPr>
            <w:r>
              <w:t xml:space="preserve">Category 2 carcinogens are listed in </w:t>
            </w:r>
            <w:r>
              <w:t xml:space="preserve">Appendix </w:t>
            </w:r>
            <w:r>
              <w:t xml:space="preserve">2.</w:t>
            </w:r>
          </w:p>
          <w:p w:rsidR="00EF4860" w:rsidRDefault="00EF4860">
            <w:pPr>
              <w:pStyle w:val="TableParagraph"/>
              <w:spacing w:before="10"/>
              <w:ind w:start="0"/>
              <w:rPr>
                <w:sz w:val="20"/>
              </w:rPr>
            </w:pPr>
          </w:p>
          <w:p w:rsidR="00EF4860" w:rsidRDefault="003E79BB">
            <w:pPr>
              <w:pStyle w:val="TableParagraph"/>
              <w:numPr>
                <w:ilvl w:val="0"/>
                <w:numId w:val="25"/>
              </w:numPr>
              <w:tabs>
                <w:tab w:val="left" w:pos="963"/>
                <w:tab w:val="left" w:pos="964"/>
              </w:tabs>
              <w:spacing w:before="1"/>
              <w:ind w:end="112"/>
            </w:pPr>
            <w:r>
              <w:t xml:space="preserve">Substances listed in </w:t>
            </w:r>
            <w:r>
              <w:t xml:space="preserve">Annex </w:t>
            </w:r>
            <w:r>
              <w:t xml:space="preserve">I to Directive 67/548/EEC classified as "mutagen category 1 or mutagen category 2" and labelled with risk phrase R 46</w:t>
            </w:r>
            <w:r>
              <w:t xml:space="preserve">: "May cause heritable genetic damage", and listed as follows</w:t>
            </w:r>
            <w:r>
              <w:t xml:space="preserve">:</w:t>
            </w:r>
          </w:p>
          <w:p w:rsidR="00EF4860" w:rsidRDefault="00EF4860">
            <w:pPr>
              <w:pStyle w:val="TableParagraph"/>
              <w:spacing w:before="9"/>
              <w:ind w:start="0"/>
              <w:rPr>
                <w:sz w:val="20"/>
              </w:rPr>
            </w:pPr>
          </w:p>
          <w:p w:rsidR="00EF4860" w:rsidRDefault="003E79BB">
            <w:pPr>
              <w:pStyle w:val="TableParagraph"/>
              <w:spacing w:before="0"/>
              <w:ind w:start="962" w:end="554"/>
              <w:jc w:val="both"/>
            </w:pPr>
            <w:r>
              <w:t xml:space="preserve">Category 1 </w:t>
            </w:r>
            <w:r>
              <w:t xml:space="preserve">mutagenic substances </w:t>
            </w:r>
            <w:r>
              <w:t xml:space="preserve">are listed in </w:t>
            </w:r>
            <w:r>
              <w:t xml:space="preserve">Appendix </w:t>
            </w:r>
            <w:r>
              <w:t xml:space="preserve">3.</w:t>
            </w:r>
          </w:p>
          <w:p w:rsidR="00EF4860" w:rsidRDefault="00EF4860">
            <w:pPr>
              <w:pStyle w:val="TableParagraph"/>
              <w:spacing w:before="9"/>
              <w:ind w:start="0"/>
              <w:rPr>
                <w:sz w:val="20"/>
              </w:rPr>
            </w:pPr>
          </w:p>
          <w:p w:rsidR="00EF4860" w:rsidRDefault="003E79BB">
            <w:pPr>
              <w:pStyle w:val="TableParagraph"/>
              <w:spacing w:before="1"/>
              <w:ind w:start="962" w:end="554"/>
              <w:jc w:val="both"/>
            </w:pPr>
            <w:r>
              <w:t xml:space="preserve">Category 2 </w:t>
            </w:r>
            <w:r>
              <w:t xml:space="preserve">mutagenic substances </w:t>
            </w:r>
            <w:r>
              <w:t xml:space="preserve">are listed in </w:t>
            </w:r>
            <w:r>
              <w:t xml:space="preserve">Appendix </w:t>
            </w:r>
            <w:r>
              <w:t xml:space="preserve">4.</w:t>
            </w:r>
          </w:p>
          <w:p w:rsidR="00EF4860" w:rsidRDefault="00EF4860">
            <w:pPr>
              <w:pStyle w:val="TableParagraph"/>
              <w:spacing w:before="10"/>
              <w:ind w:start="0"/>
              <w:rPr>
                <w:sz w:val="20"/>
              </w:rPr>
            </w:pPr>
          </w:p>
          <w:p w:rsidR="00EF4860" w:rsidRDefault="003E79BB">
            <w:pPr>
              <w:pStyle w:val="TableParagraph"/>
              <w:numPr>
                <w:ilvl w:val="0"/>
                <w:numId w:val="25"/>
              </w:numPr>
              <w:tabs>
                <w:tab w:val="left" w:pos="963"/>
                <w:tab w:val="left" w:pos="964"/>
              </w:tabs>
              <w:spacing w:before="0"/>
              <w:ind w:end="200"/>
            </w:pPr>
            <w:r>
              <w:t xml:space="preserve">Substances listed in </w:t>
            </w:r>
            <w:r>
              <w:t xml:space="preserve">Annex </w:t>
            </w:r>
            <w:r>
              <w:t xml:space="preserve">I to Directive 67/548/EEC classified as "toxic for reproduction category 1 or toxic for reproduction category 2" and labelled with risk phrase R 60</w:t>
            </w:r>
            <w:r>
              <w:t xml:space="preserve">: "May impair fertility" and/or R 61</w:t>
            </w:r>
            <w:r>
              <w:t xml:space="preserve">: "May cause </w:t>
            </w:r>
            <w:r>
              <w:t xml:space="preserve">harm to the </w:t>
            </w:r>
            <w:r>
              <w:t xml:space="preserve">unborn </w:t>
            </w:r>
            <w:r>
              <w:t xml:space="preserve">child", and listed as </w:t>
            </w:r>
            <w:r>
              <w:t xml:space="preserve">follows</w:t>
            </w:r>
            <w:r>
              <w:t xml:space="preserve">:</w:t>
            </w:r>
          </w:p>
          <w:p w:rsidR="00EF4860" w:rsidRDefault="00EF4860">
            <w:pPr>
              <w:pStyle w:val="TableParagraph"/>
              <w:spacing w:before="10"/>
              <w:ind w:start="0"/>
              <w:rPr>
                <w:sz w:val="20"/>
              </w:rPr>
            </w:pPr>
          </w:p>
          <w:p w:rsidR="00EF4860" w:rsidRDefault="003E79BB">
            <w:pPr>
              <w:pStyle w:val="TableParagraph"/>
              <w:spacing w:before="0"/>
              <w:ind w:start="962" w:end="290"/>
              <w:jc w:val="both"/>
            </w:pPr>
            <w:r>
              <w:t xml:space="preserve">Category 1 reproductive toxicants are listed in </w:t>
            </w:r>
            <w:r>
              <w:t xml:space="preserve">Appendix </w:t>
            </w:r>
            <w:r>
              <w:t xml:space="preserve">5.</w:t>
            </w:r>
          </w:p>
          <w:p w:rsidR="00EF4860" w:rsidRDefault="00EF4860">
            <w:pPr>
              <w:pStyle w:val="TableParagraph"/>
              <w:spacing w:before="10"/>
              <w:ind w:start="0"/>
              <w:rPr>
                <w:sz w:val="20"/>
              </w:rPr>
            </w:pPr>
          </w:p>
          <w:p w:rsidR="00EF4860" w:rsidRDefault="003E79BB">
            <w:pPr>
              <w:pStyle w:val="TableParagraph"/>
              <w:spacing w:before="0"/>
              <w:ind w:start="962" w:end="290"/>
              <w:jc w:val="both"/>
            </w:pPr>
            <w:r>
              <w:t xml:space="preserve">Category 2 reproductive toxicants are listed in </w:t>
            </w:r>
            <w:r>
              <w:t xml:space="preserve">Appendix </w:t>
            </w:r>
            <w:r>
              <w:t xml:space="preserve">6.</w:t>
            </w:r>
          </w:p>
        </w:tc>
        <w:tc>
          <w:tcPr>
            <w:tcW w:w="4828" w:type="dxa"/>
            <w:tcBorders>
              <w:bottom w:val="nil"/>
              <w:right w:val="nil"/>
            </w:tcBorders>
          </w:tcPr>
          <w:p w:rsidR="00EF4860" w:rsidRDefault="003E79BB">
            <w:pPr>
              <w:pStyle w:val="TableParagraph"/>
              <w:tabs>
                <w:tab w:val="left" w:pos="1524"/>
              </w:tabs>
              <w:spacing w:before="117"/>
              <w:ind w:start="1524" w:end="524" w:hanging="568"/>
            </w:pPr>
            <w:r>
              <w:t xml:space="preserve">-</w:t>
            </w:r>
            <w:r>
              <w:tab/>
            </w:r>
            <w:r>
              <w:t xml:space="preserve">at the concentration </w:t>
            </w:r>
            <w:r>
              <w:t xml:space="preserve">specified in Directive </w:t>
            </w:r>
            <w:r>
              <w:t xml:space="preserve">1999/45/EC.</w:t>
            </w:r>
          </w:p>
          <w:p w:rsidR="00EF4860" w:rsidRDefault="00EF4860">
            <w:pPr>
              <w:pStyle w:val="TableParagraph"/>
              <w:spacing w:before="0"/>
              <w:ind w:start="0"/>
              <w:rPr>
                <w:sz w:val="24"/>
              </w:rPr>
            </w:pPr>
          </w:p>
          <w:p w:rsidR="00EF4860" w:rsidRDefault="00EF4860">
            <w:pPr>
              <w:pStyle w:val="TableParagraph"/>
              <w:spacing w:before="10"/>
              <w:ind w:start="0"/>
              <w:rPr>
                <w:sz w:val="18"/>
              </w:rPr>
            </w:pPr>
          </w:p>
          <w:p w:rsidR="00EF4860" w:rsidRDefault="003E79BB">
            <w:pPr>
              <w:pStyle w:val="TableParagraph"/>
              <w:spacing w:before="1"/>
              <w:ind w:start="956" w:end="109"/>
            </w:pPr>
            <w:r>
              <w:t xml:space="preserve">Without prejudice to the </w:t>
            </w:r>
            <w:r>
              <w:t xml:space="preserve">application of </w:t>
            </w:r>
            <w:r>
              <w:t xml:space="preserve">other Community provisions on the classification, </w:t>
            </w:r>
            <w:r>
              <w:t xml:space="preserve">packaging and </w:t>
            </w:r>
            <w:r>
              <w:t xml:space="preserve">labelling of dangerous substances and preparations</w:t>
            </w:r>
            <w:r w:rsidR="00C173E8">
              <w:t xml:space="preserve">,</w:t>
            </w:r>
            <w:r>
              <w:t xml:space="preserve"> the </w:t>
            </w:r>
            <w:r>
              <w:t xml:space="preserve">packaging of these substances and preparations must be </w:t>
            </w:r>
            <w:r>
              <w:t xml:space="preserve">legibly and indelibly marked </w:t>
            </w:r>
            <w:r>
              <w:t xml:space="preserve">as follows</w:t>
            </w:r>
            <w:r>
              <w:t xml:space="preserve">:</w:t>
            </w:r>
          </w:p>
          <w:p w:rsidR="00EF4860" w:rsidRDefault="00EF4860">
            <w:pPr>
              <w:pStyle w:val="TableParagraph"/>
              <w:spacing w:before="9"/>
              <w:ind w:start="0"/>
              <w:rPr>
                <w:sz w:val="20"/>
              </w:rPr>
            </w:pPr>
          </w:p>
          <w:p w:rsidR="00EF4860" w:rsidRDefault="003E79BB">
            <w:pPr>
              <w:pStyle w:val="TableParagraph"/>
              <w:spacing w:before="0"/>
              <w:ind w:start="956"/>
            </w:pPr>
            <w:r>
              <w:t xml:space="preserve">"Reserved for professional users".</w:t>
            </w:r>
          </w:p>
          <w:p w:rsidR="00EF4860" w:rsidRDefault="00EF4860">
            <w:pPr>
              <w:pStyle w:val="TableParagraph"/>
              <w:spacing w:before="0"/>
              <w:ind w:start="0"/>
              <w:rPr>
                <w:sz w:val="24"/>
              </w:rPr>
            </w:pPr>
          </w:p>
          <w:p w:rsidR="00EF4860" w:rsidRDefault="00EF4860">
            <w:pPr>
              <w:pStyle w:val="TableParagraph"/>
              <w:spacing w:before="0"/>
              <w:ind w:start="0"/>
              <w:rPr>
                <w:sz w:val="24"/>
              </w:rPr>
            </w:pPr>
          </w:p>
          <w:p w:rsidR="00EF4860" w:rsidRDefault="00EF4860">
            <w:pPr>
              <w:pStyle w:val="TableParagraph"/>
              <w:spacing w:before="0"/>
              <w:ind w:start="0"/>
              <w:rPr>
                <w:sz w:val="24"/>
              </w:rPr>
            </w:pPr>
          </w:p>
          <w:p w:rsidR="00EF4860" w:rsidRDefault="00EF4860">
            <w:pPr>
              <w:pStyle w:val="TableParagraph"/>
              <w:spacing w:before="0"/>
              <w:ind w:start="0"/>
              <w:rPr>
                <w:sz w:val="24"/>
              </w:rPr>
            </w:pPr>
          </w:p>
          <w:p w:rsidR="00EF4860" w:rsidRDefault="00EF4860">
            <w:pPr>
              <w:pStyle w:val="TableParagraph"/>
              <w:spacing w:before="0"/>
              <w:ind w:start="0"/>
              <w:rPr>
                <w:sz w:val="24"/>
              </w:rPr>
            </w:pPr>
          </w:p>
          <w:p w:rsidR="00EF4860" w:rsidRDefault="00EF4860">
            <w:pPr>
              <w:pStyle w:val="TableParagraph"/>
              <w:spacing w:before="0"/>
              <w:ind w:start="0"/>
              <w:rPr>
                <w:sz w:val="24"/>
              </w:rPr>
            </w:pPr>
          </w:p>
          <w:p w:rsidR="00EF4860" w:rsidRDefault="00EF4860">
            <w:pPr>
              <w:pStyle w:val="TableParagraph"/>
              <w:spacing w:before="9"/>
              <w:ind w:start="0"/>
              <w:rPr>
                <w:sz w:val="29"/>
              </w:rPr>
            </w:pPr>
          </w:p>
          <w:p w:rsidR="00EF4860" w:rsidRDefault="003E79BB">
            <w:pPr>
              <w:pStyle w:val="TableParagraph"/>
              <w:tabs>
                <w:tab w:val="left" w:pos="956"/>
              </w:tabs>
              <w:spacing w:before="0"/>
              <w:ind w:start="956" w:end="311" w:hanging="850"/>
            </w:pPr>
            <w:r>
              <w:t xml:space="preserve">2.</w:t>
            </w:r>
            <w:r>
              <w:tab/>
            </w:r>
            <w:r>
              <w:t xml:space="preserve">By </w:t>
            </w:r>
            <w:r w:rsidR="00C173E8">
              <w:t xml:space="preserve">way</w:t>
            </w:r>
            <w:r>
              <w:t xml:space="preserve"> of derogation, paragraph </w:t>
            </w:r>
            <w:r>
              <w:t xml:space="preserve">1 </w:t>
            </w:r>
            <w:r>
              <w:t xml:space="preserve">shall not apply</w:t>
            </w:r>
            <w:r>
              <w:t xml:space="preserve">:</w:t>
            </w:r>
          </w:p>
          <w:p w:rsidR="00EF4860" w:rsidRDefault="00EF4860">
            <w:pPr>
              <w:pStyle w:val="TableParagraph"/>
              <w:spacing w:before="9"/>
              <w:ind w:start="0"/>
              <w:rPr>
                <w:sz w:val="20"/>
              </w:rPr>
            </w:pPr>
          </w:p>
          <w:p w:rsidR="00EF4860" w:rsidRDefault="003E79BB">
            <w:pPr>
              <w:pStyle w:val="TableParagraph"/>
              <w:numPr>
                <w:ilvl w:val="0"/>
                <w:numId w:val="24"/>
              </w:numPr>
              <w:tabs>
                <w:tab w:val="left" w:pos="957"/>
                <w:tab w:val="left" w:pos="958"/>
              </w:tabs>
              <w:spacing w:before="0"/>
              <w:ind w:start="956" w:end="106" w:hanging="850"/>
            </w:pPr>
            <w:r>
              <w:t xml:space="preserve">medicinal products for medical or veterinary use within the meaning of Directive 2001/82/EC and Directive </w:t>
            </w:r>
            <w:r>
              <w:t xml:space="preserve">2001/83/EC</w:t>
            </w:r>
            <w:r>
              <w:t xml:space="preserve">;</w:t>
            </w:r>
          </w:p>
          <w:p w:rsidR="00EF4860" w:rsidRDefault="00EF4860">
            <w:pPr>
              <w:pStyle w:val="TableParagraph"/>
              <w:spacing w:before="11"/>
              <w:ind w:start="0"/>
              <w:rPr>
                <w:sz w:val="20"/>
              </w:rPr>
            </w:pPr>
          </w:p>
          <w:p w:rsidR="00EF4860" w:rsidRDefault="003E79BB">
            <w:pPr>
              <w:pStyle w:val="TableParagraph"/>
              <w:numPr>
                <w:ilvl w:val="0"/>
                <w:numId w:val="24"/>
              </w:numPr>
              <w:tabs>
                <w:tab w:val="left" w:pos="956"/>
                <w:tab w:val="left" w:pos="957"/>
              </w:tabs>
              <w:spacing w:before="0"/>
              <w:ind w:start="956" w:end="456" w:hanging="850"/>
            </w:pPr>
            <w:r>
              <w:t xml:space="preserve">cosmetic products within </w:t>
            </w:r>
            <w:r>
              <w:rPr>
                <w:spacing w:val="-6"/>
              </w:rPr>
              <w:t xml:space="preserve">the</w:t>
            </w:r>
            <w:r>
              <w:t xml:space="preserve"> meaning of </w:t>
            </w:r>
            <w:r>
              <w:t xml:space="preserve">Council </w:t>
            </w:r>
            <w:r>
              <w:t xml:space="preserve">Directive 76/768/EEC</w:t>
            </w:r>
            <w:r>
              <w:rPr>
                <w:vertAlign w:val="superscript"/>
              </w:rPr>
              <w:t xml:space="preserve">13 </w:t>
            </w:r>
            <w:r>
              <w:t xml:space="preserve">;</w:t>
            </w:r>
          </w:p>
          <w:p w:rsidR="00EF4860" w:rsidRDefault="00EF4860">
            <w:pPr>
              <w:pStyle w:val="TableParagraph"/>
              <w:spacing w:before="9"/>
              <w:ind w:start="0"/>
              <w:rPr>
                <w:sz w:val="20"/>
              </w:rPr>
            </w:pPr>
          </w:p>
          <w:p w:rsidR="00EF4860" w:rsidRDefault="003E79BB">
            <w:pPr>
              <w:pStyle w:val="TableParagraph"/>
              <w:numPr>
                <w:ilvl w:val="0"/>
                <w:numId w:val="24"/>
              </w:numPr>
              <w:tabs>
                <w:tab w:val="left" w:pos="957"/>
                <w:tab w:val="left" w:pos="958"/>
                <w:tab w:val="left" w:pos="1524"/>
              </w:tabs>
              <w:spacing w:before="0"/>
            </w:pPr>
            <w:r>
              <w:t xml:space="preserve">-</w:t>
            </w:r>
            <w:r>
              <w:tab/>
            </w:r>
            <w:r>
              <w:t xml:space="preserve">fuels covered by the </w:t>
            </w:r>
            <w:r>
              <w:t xml:space="preserve">directive</w:t>
            </w:r>
          </w:p>
          <w:p w:rsidR="00EF4860" w:rsidRDefault="003E79BB">
            <w:pPr>
              <w:pStyle w:val="TableParagraph"/>
              <w:spacing w:before="0"/>
              <w:ind w:start="1524"/>
            </w:pPr>
            <w:r>
              <w:t xml:space="preserve">98/70/CE,</w:t>
            </w:r>
          </w:p>
          <w:p w:rsidR="00EF4860" w:rsidRDefault="00EF4860">
            <w:pPr>
              <w:pStyle w:val="TableParagraph"/>
              <w:spacing w:before="10"/>
              <w:ind w:start="0"/>
              <w:rPr>
                <w:sz w:val="20"/>
              </w:rPr>
            </w:pPr>
          </w:p>
          <w:p w:rsidR="00EF4860" w:rsidRDefault="003E79BB">
            <w:pPr>
              <w:pStyle w:val="TableParagraph"/>
              <w:numPr>
                <w:ilvl w:val="1"/>
                <w:numId w:val="24"/>
              </w:numPr>
              <w:tabs>
                <w:tab w:val="left" w:pos="1524"/>
                <w:tab w:val="left" w:pos="1525"/>
              </w:tabs>
              <w:spacing w:before="1"/>
              <w:ind w:end="184"/>
            </w:pPr>
            <w:r>
              <w:t xml:space="preserve">products derived from mineral oils, intended for use as fuels in mobile or </w:t>
            </w:r>
            <w:r>
              <w:t xml:space="preserve">fixed </w:t>
            </w:r>
            <w:r>
              <w:t xml:space="preserve">combustion plants,</w:t>
            </w:r>
          </w:p>
          <w:p w:rsidR="00EF4860" w:rsidRDefault="00EF4860">
            <w:pPr>
              <w:pStyle w:val="TableParagraph"/>
              <w:spacing w:before="9"/>
              <w:ind w:start="0"/>
              <w:rPr>
                <w:sz w:val="20"/>
              </w:rPr>
            </w:pPr>
          </w:p>
          <w:p w:rsidR="00EF4860" w:rsidRDefault="003E79BB">
            <w:pPr>
              <w:pStyle w:val="TableParagraph"/>
              <w:numPr>
                <w:ilvl w:val="1"/>
                <w:numId w:val="24"/>
              </w:numPr>
              <w:tabs>
                <w:tab w:val="left" w:pos="1524"/>
                <w:tab w:val="left" w:pos="1525"/>
              </w:tabs>
              <w:spacing w:before="0"/>
              <w:ind w:end="748"/>
            </w:pPr>
            <w:r>
              <w:t xml:space="preserve">fuels sold in closed systems (e.g</w:t>
            </w:r>
            <w:r>
              <w:t xml:space="preserve">liquefied </w:t>
            </w:r>
            <w:r>
              <w:t xml:space="preserve">gas cylinders</w:t>
            </w:r>
            <w:r>
              <w:t xml:space="preserve">)</w:t>
            </w:r>
            <w:r>
              <w:t xml:space="preserve">;</w:t>
            </w:r>
          </w:p>
          <w:p w:rsidR="00EF4860" w:rsidRDefault="00EF4860">
            <w:pPr>
              <w:pStyle w:val="TableParagraph"/>
              <w:spacing w:before="11"/>
              <w:ind w:start="0"/>
              <w:rPr>
                <w:sz w:val="20"/>
              </w:rPr>
            </w:pPr>
          </w:p>
          <w:p w:rsidR="00EF4860" w:rsidRDefault="003E79BB">
            <w:pPr>
              <w:pStyle w:val="TableParagraph"/>
              <w:numPr>
                <w:ilvl w:val="0"/>
                <w:numId w:val="24"/>
              </w:numPr>
              <w:tabs>
                <w:tab w:val="left" w:pos="956"/>
                <w:tab w:val="left" w:pos="957"/>
              </w:tabs>
              <w:spacing w:before="0"/>
              <w:ind w:end="369" w:hanging="850"/>
            </w:pPr>
            <w:r>
              <w:t xml:space="preserve">colors for artists covered by Directive </w:t>
            </w:r>
            <w:r>
              <w:t xml:space="preserve">1999/45/EC.</w:t>
            </w:r>
          </w:p>
        </w:tc>
      </w:tr>
    </w:tbl>
    <w:p w:rsidR="00EF4860" w:rsidRDefault="00EF4860">
      <w:pPr>
        <w:sectPr w:rsidR="00EF4860">
          <w:pgSz w:w="11910" w:h="16840"/>
          <w:pgMar w:top="1480" w:right="700" w:bottom="320" w:left="660" w:header="967" w:footer="123" w:gutter="0"/>
          <w:cols w:space="720"/>
        </w:sectPr>
      </w:pPr>
    </w:p>
    <w:tbl>
      <w:tblPr>
        <w:tblStyle w:val="TableNormal"/>
        <w:tblW w:w="0" w:type="auto"/>
        <w:tblInd w:w="8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4096"/>
        <w:gridCol w:w="4828"/>
      </w:tblGrid>
      <w:tr w:rsidR="00EF4860">
        <w:trPr>
          <w:trHeight w:val="745"/>
        </w:trPr>
        <w:tc>
          <w:tcPr>
            <w:tcW w:w="4096" w:type="dxa"/>
            <w:tcBorders>
              <w:left w:val="nil"/>
            </w:tcBorders>
          </w:tcPr>
          <w:p w:rsidR="00EF4860" w:rsidRDefault="003E79BB">
            <w:pPr>
              <w:pStyle w:val="TableParagraph"/>
              <w:spacing w:before="117"/>
              <w:ind w:start="567" w:end="119" w:hanging="416"/>
            </w:pPr>
            <w:r>
              <w:t xml:space="preserve">Name of substance, groups of substances or preparations</w:t>
            </w:r>
          </w:p>
        </w:tc>
        <w:tc>
          <w:tcPr>
            <w:tcW w:w="4828" w:type="dxa"/>
            <w:tcBorders>
              <w:right w:val="nil"/>
            </w:tcBorders>
          </w:tcPr>
          <w:p w:rsidR="00EF4860" w:rsidRDefault="003E79BB">
            <w:pPr>
              <w:pStyle w:val="TableParagraph"/>
              <w:spacing w:before="117"/>
              <w:ind w:start="1346"/>
            </w:pPr>
            <w:r>
              <w:t xml:space="preserve">Limitation conditions</w:t>
            </w:r>
          </w:p>
        </w:tc>
      </w:tr>
      <w:tr w:rsidR="00EF4860">
        <w:trPr>
          <w:trHeight w:val="7511"/>
        </w:trPr>
        <w:tc>
          <w:tcPr>
            <w:tcW w:w="4096" w:type="dxa"/>
            <w:tcBorders>
              <w:left w:val="nil"/>
              <w:bottom w:val="nil"/>
            </w:tcBorders>
          </w:tcPr>
          <w:p w:rsidR="00EF4860" w:rsidRDefault="003E79BB">
            <w:pPr>
              <w:pStyle w:val="TableParagraph"/>
              <w:numPr>
                <w:ilvl w:val="0"/>
                <w:numId w:val="23"/>
              </w:numPr>
              <w:tabs>
                <w:tab w:val="left" w:pos="961"/>
                <w:tab w:val="left" w:pos="962"/>
                <w:tab w:val="left" w:pos="1530"/>
              </w:tabs>
              <w:spacing w:before="117"/>
              <w:ind w:hanging="850"/>
            </w:pPr>
            <w:r>
              <w:t xml:space="preserve">a)</w:t>
            </w:r>
            <w:r>
              <w:tab/>
            </w:r>
            <w:r>
              <w:t xml:space="preserve">creosote</w:t>
            </w:r>
            <w:r>
              <w:t xml:space="preserve">; </w:t>
            </w:r>
            <w:r>
              <w:t xml:space="preserve">washing oil</w:t>
            </w:r>
          </w:p>
          <w:p w:rsidR="00EF4860" w:rsidRDefault="00EF4860">
            <w:pPr>
              <w:pStyle w:val="TableParagraph"/>
              <w:spacing w:before="10"/>
              <w:ind w:start="0"/>
              <w:rPr>
                <w:sz w:val="20"/>
              </w:rPr>
            </w:pPr>
          </w:p>
          <w:p w:rsidR="00EF4860" w:rsidRDefault="003E79BB">
            <w:pPr>
              <w:pStyle w:val="TableParagraph"/>
              <w:spacing w:before="0"/>
              <w:ind w:start="1530"/>
            </w:pPr>
            <w:r>
              <w:t xml:space="preserve">CASE NO. 8001-58-9</w:t>
            </w:r>
          </w:p>
          <w:p w:rsidR="00EF4860" w:rsidRDefault="00EF4860">
            <w:pPr>
              <w:pStyle w:val="TableParagraph"/>
              <w:spacing w:before="9"/>
              <w:ind w:start="0"/>
              <w:rPr>
                <w:sz w:val="20"/>
              </w:rPr>
            </w:pPr>
          </w:p>
          <w:p w:rsidR="00EF4860" w:rsidRDefault="003E79BB">
            <w:pPr>
              <w:pStyle w:val="TableParagraph"/>
              <w:spacing w:before="0"/>
              <w:ind w:start="1530"/>
            </w:pPr>
            <w:r>
              <w:t xml:space="preserve">EINECS NO. 232-287-5</w:t>
            </w:r>
          </w:p>
          <w:p w:rsidR="00EF4860" w:rsidRDefault="00EF4860">
            <w:pPr>
              <w:pStyle w:val="TableParagraph"/>
              <w:spacing w:before="10"/>
              <w:ind w:start="0"/>
              <w:rPr>
                <w:sz w:val="20"/>
              </w:rPr>
            </w:pPr>
          </w:p>
          <w:p w:rsidR="00EF4860" w:rsidRDefault="003E79BB">
            <w:pPr>
              <w:pStyle w:val="TableParagraph"/>
              <w:numPr>
                <w:ilvl w:val="1"/>
                <w:numId w:val="23"/>
              </w:numPr>
              <w:tabs>
                <w:tab w:val="left" w:pos="1529"/>
                <w:tab w:val="left" w:pos="1530"/>
              </w:tabs>
              <w:spacing w:before="0"/>
              <w:ind w:end="247"/>
            </w:pPr>
            <w:r>
              <w:t xml:space="preserve">creosote oil</w:t>
            </w:r>
            <w:r>
              <w:t xml:space="preserve">; </w:t>
            </w:r>
            <w:r>
              <w:t xml:space="preserve">washing oil</w:t>
            </w:r>
          </w:p>
          <w:p w:rsidR="00EF4860" w:rsidRDefault="00EF4860">
            <w:pPr>
              <w:pStyle w:val="TableParagraph"/>
              <w:spacing w:before="11"/>
              <w:ind w:start="0"/>
              <w:rPr>
                <w:sz w:val="20"/>
              </w:rPr>
            </w:pPr>
          </w:p>
          <w:p w:rsidR="00EF4860" w:rsidRDefault="003E79BB">
            <w:pPr>
              <w:pStyle w:val="TableParagraph"/>
              <w:spacing w:before="0"/>
              <w:ind w:start="1530"/>
            </w:pPr>
            <w:r>
              <w:t xml:space="preserve">CASE NO. 61789-28-4</w:t>
            </w:r>
          </w:p>
          <w:p w:rsidR="00EF4860" w:rsidRDefault="00EF4860">
            <w:pPr>
              <w:pStyle w:val="TableParagraph"/>
              <w:spacing w:before="10"/>
              <w:ind w:start="0"/>
              <w:rPr>
                <w:sz w:val="20"/>
              </w:rPr>
            </w:pPr>
          </w:p>
          <w:p w:rsidR="00EF4860" w:rsidRDefault="003E79BB">
            <w:pPr>
              <w:pStyle w:val="TableParagraph"/>
              <w:spacing w:before="0"/>
              <w:ind w:start="1530"/>
            </w:pPr>
            <w:r>
              <w:t xml:space="preserve">EINECS NO. 263-047-8</w:t>
            </w:r>
          </w:p>
          <w:p w:rsidR="00EF4860" w:rsidRDefault="00EF4860">
            <w:pPr>
              <w:pStyle w:val="TableParagraph"/>
              <w:spacing w:before="9"/>
              <w:ind w:start="0"/>
              <w:rPr>
                <w:sz w:val="20"/>
              </w:rPr>
            </w:pPr>
          </w:p>
          <w:p w:rsidR="00EF4860" w:rsidRDefault="003E79BB">
            <w:pPr>
              <w:pStyle w:val="TableParagraph"/>
              <w:numPr>
                <w:ilvl w:val="1"/>
                <w:numId w:val="23"/>
              </w:numPr>
              <w:tabs>
                <w:tab w:val="left" w:pos="1530"/>
                <w:tab w:val="left" w:pos="1531"/>
              </w:tabs>
              <w:spacing w:before="0"/>
              <w:ind w:end="498"/>
            </w:pPr>
            <w:r>
              <w:t xml:space="preserve">coal </w:t>
            </w:r>
            <w:r>
              <w:rPr>
                <w:spacing w:val="-7"/>
              </w:rPr>
              <w:t xml:space="preserve">tar</w:t>
            </w:r>
            <w:r>
              <w:t xml:space="preserve"> distillates</w:t>
            </w:r>
            <w:r>
              <w:t xml:space="preserve">, naphthalene oils</w:t>
            </w:r>
            <w:r>
              <w:t xml:space="preserve">; naphthalene oil</w:t>
            </w:r>
          </w:p>
          <w:p w:rsidR="00EF4860" w:rsidRDefault="00EF4860">
            <w:pPr>
              <w:pStyle w:val="TableParagraph"/>
              <w:spacing w:before="11"/>
              <w:ind w:start="0"/>
              <w:rPr>
                <w:sz w:val="20"/>
              </w:rPr>
            </w:pPr>
          </w:p>
          <w:p w:rsidR="00EF4860" w:rsidRDefault="003E79BB">
            <w:pPr>
              <w:pStyle w:val="TableParagraph"/>
              <w:spacing w:before="0"/>
              <w:ind w:start="1530"/>
            </w:pPr>
            <w:r>
              <w:t xml:space="preserve">CASE NO. 84650-04-4</w:t>
            </w:r>
          </w:p>
          <w:p w:rsidR="00EF4860" w:rsidRDefault="00EF4860">
            <w:pPr>
              <w:pStyle w:val="TableParagraph"/>
              <w:spacing w:before="9"/>
              <w:ind w:start="0"/>
              <w:rPr>
                <w:sz w:val="20"/>
              </w:rPr>
            </w:pPr>
          </w:p>
          <w:p w:rsidR="00EF4860" w:rsidRDefault="003E79BB">
            <w:pPr>
              <w:pStyle w:val="TableParagraph"/>
              <w:spacing w:before="1"/>
              <w:ind w:start="1529"/>
              <w:rPr>
                <w:sz w:val="24"/>
              </w:rPr>
            </w:pPr>
            <w:r>
              <w:rPr>
                <w:sz w:val="24"/>
              </w:rPr>
              <w:t xml:space="preserve">N° EINECS 283-484-8</w:t>
            </w:r>
          </w:p>
        </w:tc>
        <w:tc>
          <w:tcPr>
            <w:tcW w:w="4828" w:type="dxa"/>
            <w:tcBorders>
              <w:bottom w:val="nil"/>
              <w:right w:val="nil"/>
            </w:tcBorders>
          </w:tcPr>
          <w:p w:rsidR="00EF4860" w:rsidRDefault="003E79BB">
            <w:pPr>
              <w:pStyle w:val="TableParagraph"/>
              <w:numPr>
                <w:ilvl w:val="0"/>
                <w:numId w:val="22"/>
              </w:numPr>
              <w:tabs>
                <w:tab w:val="left" w:pos="957"/>
                <w:tab w:val="left" w:pos="958"/>
              </w:tabs>
              <w:spacing w:before="117"/>
              <w:ind w:end="138" w:hanging="850"/>
            </w:pPr>
            <w:r>
              <w:t xml:space="preserve">May not be used as substances or constituents </w:t>
            </w:r>
            <w:r>
              <w:t xml:space="preserve">of wood treatment preparations. Furthermore, the placing on the market of wood treated in this way is prohibited.</w:t>
            </w:r>
          </w:p>
          <w:p w:rsidR="00EF4860" w:rsidRDefault="00EF4860">
            <w:pPr>
              <w:pStyle w:val="TableParagraph"/>
              <w:spacing w:before="10"/>
              <w:ind w:start="0"/>
              <w:rPr>
                <w:sz w:val="20"/>
              </w:rPr>
            </w:pPr>
          </w:p>
          <w:p w:rsidR="00EF4860" w:rsidRDefault="003E79BB">
            <w:pPr>
              <w:pStyle w:val="TableParagraph"/>
              <w:numPr>
                <w:ilvl w:val="0"/>
                <w:numId w:val="22"/>
              </w:numPr>
              <w:tabs>
                <w:tab w:val="left" w:pos="956"/>
                <w:tab w:val="left" w:pos="957"/>
              </w:tabs>
              <w:spacing w:before="0"/>
              <w:ind w:start="956" w:hanging="850"/>
            </w:pPr>
            <w:r>
              <w:t xml:space="preserve">Derogations </w:t>
            </w:r>
            <w:r>
              <w:t xml:space="preserve">:</w:t>
            </w:r>
          </w:p>
          <w:p w:rsidR="00EF4860" w:rsidRDefault="00EF4860">
            <w:pPr>
              <w:pStyle w:val="TableParagraph"/>
              <w:spacing w:before="10"/>
              <w:ind w:start="0"/>
              <w:rPr>
                <w:sz w:val="20"/>
              </w:rPr>
            </w:pPr>
          </w:p>
          <w:p w:rsidR="00EF4860" w:rsidRDefault="003E79BB">
            <w:pPr>
              <w:pStyle w:val="TableParagraph"/>
              <w:numPr>
                <w:ilvl w:val="0"/>
                <w:numId w:val="21"/>
              </w:numPr>
              <w:tabs>
                <w:tab w:val="left" w:pos="957"/>
                <w:tab w:val="left" w:pos="958"/>
              </w:tabs>
              <w:spacing w:before="0"/>
              <w:ind w:end="180" w:hanging="850"/>
            </w:pPr>
            <w:r>
              <w:t xml:space="preserve">These substances and preparations may be used for wood treatment in industrial installations or by professional users covered </w:t>
            </w:r>
            <w:r>
              <w:rPr>
                <w:spacing w:val="-7"/>
              </w:rPr>
              <w:t xml:space="preserve">by </w:t>
            </w:r>
            <w:r>
              <w:t xml:space="preserve">Community legislation on the protection of workers for exclusive in situ reprocessing if they contain </w:t>
            </w:r>
            <w:r>
              <w:t xml:space="preserve">:</w:t>
            </w:r>
          </w:p>
          <w:p w:rsidR="00EF4860" w:rsidRDefault="00EF4860">
            <w:pPr>
              <w:pStyle w:val="TableParagraph"/>
              <w:spacing w:before="9"/>
              <w:ind w:start="0"/>
              <w:rPr>
                <w:sz w:val="20"/>
              </w:rPr>
            </w:pPr>
          </w:p>
          <w:p w:rsidR="00EF4860" w:rsidRDefault="003E79BB">
            <w:pPr>
              <w:pStyle w:val="TableParagraph"/>
              <w:numPr>
                <w:ilvl w:val="1"/>
                <w:numId w:val="21"/>
              </w:numPr>
              <w:tabs>
                <w:tab w:val="left" w:pos="1524"/>
                <w:tab w:val="left" w:pos="1525"/>
              </w:tabs>
              <w:spacing w:before="0"/>
              <w:ind w:end="338"/>
            </w:pPr>
            <w:r>
              <w:t xml:space="preserve">a benzo(a)pyrene concentration of less than 0.</w:t>
            </w:r>
            <w:r>
              <w:t xml:space="preserve">by weight</w:t>
            </w:r>
            <w:r>
              <w:t xml:space="preserve">;</w:t>
            </w:r>
          </w:p>
          <w:p w:rsidR="00EF4860" w:rsidRDefault="00EF4860">
            <w:pPr>
              <w:pStyle w:val="TableParagraph"/>
              <w:spacing w:before="11"/>
              <w:ind w:start="0"/>
              <w:rPr>
                <w:sz w:val="20"/>
              </w:rPr>
            </w:pPr>
          </w:p>
          <w:p w:rsidR="00EF4860" w:rsidRDefault="003E79BB">
            <w:pPr>
              <w:pStyle w:val="TableParagraph"/>
              <w:numPr>
                <w:ilvl w:val="1"/>
                <w:numId w:val="21"/>
              </w:numPr>
              <w:tabs>
                <w:tab w:val="left" w:pos="1524"/>
                <w:tab w:val="left" w:pos="1525"/>
              </w:tabs>
              <w:spacing w:before="0"/>
              <w:ind w:end="575"/>
            </w:pPr>
            <w:r>
              <w:t xml:space="preserve">a concentration of </w:t>
            </w:r>
            <w:r>
              <w:t xml:space="preserve">water-extractable</w:t>
            </w:r>
            <w:r>
              <w:t xml:space="preserve"> phenols </w:t>
            </w:r>
            <w:r>
              <w:t xml:space="preserve">of less than </w:t>
            </w:r>
            <w:r>
              <w:t xml:space="preserve">by weight.</w:t>
            </w:r>
          </w:p>
          <w:p w:rsidR="00EF4860" w:rsidRDefault="00EF4860">
            <w:pPr>
              <w:pStyle w:val="TableParagraph"/>
              <w:spacing w:before="9"/>
              <w:ind w:start="0"/>
              <w:rPr>
                <w:sz w:val="20"/>
              </w:rPr>
            </w:pPr>
          </w:p>
          <w:p w:rsidR="00EF4860" w:rsidRDefault="003E79BB">
            <w:pPr>
              <w:pStyle w:val="TableParagraph"/>
              <w:spacing w:before="1"/>
              <w:ind w:start="957" w:end="387"/>
            </w:pPr>
            <w:r>
              <w:t xml:space="preserve">These substances and preparations are used for wood treatment in industrial plants or by professional users</w:t>
            </w:r>
            <w:r>
              <w:t xml:space="preserve">:</w:t>
            </w:r>
          </w:p>
        </w:tc>
      </w:tr>
    </w:tbl>
    <w:p w:rsidR="00EF4860" w:rsidRDefault="00EF4860">
      <w:pPr>
        <w:sectPr w:rsidR="00EF4860">
          <w:pgSz w:w="11910" w:h="16840"/>
          <w:pgMar w:top="1480" w:right="700" w:bottom="320" w:left="660" w:header="967" w:footer="123" w:gutter="0"/>
          <w:cols w:space="720"/>
        </w:sectPr>
      </w:pPr>
    </w:p>
    <w:tbl>
      <w:tblPr>
        <w:tblStyle w:val="TableNormal"/>
        <w:tblW w:w="0" w:type="auto"/>
        <w:tblInd w:w="8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4096"/>
        <w:gridCol w:w="4828"/>
      </w:tblGrid>
      <w:tr w:rsidR="00EF4860">
        <w:trPr>
          <w:trHeight w:val="745"/>
        </w:trPr>
        <w:tc>
          <w:tcPr>
            <w:tcW w:w="4096" w:type="dxa"/>
            <w:tcBorders>
              <w:left w:val="nil"/>
            </w:tcBorders>
          </w:tcPr>
          <w:p w:rsidR="00EF4860" w:rsidRDefault="003E79BB">
            <w:pPr>
              <w:pStyle w:val="TableParagraph"/>
              <w:spacing w:before="117"/>
              <w:ind w:start="567" w:end="119" w:hanging="416"/>
            </w:pPr>
            <w:r>
              <w:t xml:space="preserve">Name of substance, groups of substances or preparations</w:t>
            </w:r>
          </w:p>
        </w:tc>
        <w:tc>
          <w:tcPr>
            <w:tcW w:w="4828" w:type="dxa"/>
            <w:tcBorders>
              <w:right w:val="nil"/>
            </w:tcBorders>
          </w:tcPr>
          <w:p w:rsidR="00EF4860" w:rsidRDefault="003E79BB">
            <w:pPr>
              <w:pStyle w:val="TableParagraph"/>
              <w:spacing w:before="117"/>
              <w:ind w:start="1346"/>
            </w:pPr>
            <w:r>
              <w:t xml:space="preserve">Limitation conditions</w:t>
            </w:r>
          </w:p>
        </w:tc>
      </w:tr>
      <w:tr w:rsidR="00EF4860">
        <w:trPr>
          <w:trHeight w:val="10494"/>
        </w:trPr>
        <w:tc>
          <w:tcPr>
            <w:tcW w:w="4096" w:type="dxa"/>
            <w:tcBorders>
              <w:left w:val="nil"/>
              <w:bottom w:val="nil"/>
            </w:tcBorders>
          </w:tcPr>
          <w:p w:rsidR="00EF4860" w:rsidRDefault="003E79BB">
            <w:pPr>
              <w:pStyle w:val="TableParagraph"/>
              <w:numPr>
                <w:ilvl w:val="0"/>
                <w:numId w:val="20"/>
              </w:numPr>
              <w:tabs>
                <w:tab w:val="left" w:pos="1529"/>
                <w:tab w:val="left" w:pos="1530"/>
              </w:tabs>
              <w:spacing w:before="117"/>
              <w:ind w:end="272"/>
            </w:pPr>
            <w:r>
              <w:t xml:space="preserve">creosote oil, acenaphthene fraction</w:t>
            </w:r>
            <w:r>
              <w:t xml:space="preserve">; washing oil</w:t>
            </w:r>
          </w:p>
          <w:p w:rsidR="00EF4860" w:rsidRDefault="00EF4860">
            <w:pPr>
              <w:pStyle w:val="TableParagraph"/>
              <w:spacing w:before="9"/>
              <w:ind w:start="0"/>
              <w:rPr>
                <w:sz w:val="20"/>
              </w:rPr>
            </w:pPr>
          </w:p>
          <w:p w:rsidR="00EF4860" w:rsidRDefault="003E79BB">
            <w:pPr>
              <w:pStyle w:val="TableParagraph"/>
              <w:spacing w:before="0"/>
              <w:ind w:start="1530"/>
            </w:pPr>
            <w:r>
              <w:t xml:space="preserve">CASE NO. 90640-84-9</w:t>
            </w:r>
          </w:p>
          <w:p w:rsidR="00EF4860" w:rsidRDefault="00EF4860">
            <w:pPr>
              <w:pStyle w:val="TableParagraph"/>
              <w:spacing w:before="10"/>
              <w:ind w:start="0"/>
              <w:rPr>
                <w:sz w:val="20"/>
              </w:rPr>
            </w:pPr>
          </w:p>
          <w:p w:rsidR="00EF4860" w:rsidRDefault="003E79BB">
            <w:pPr>
              <w:pStyle w:val="TableParagraph"/>
              <w:spacing w:before="1"/>
              <w:ind w:start="1530"/>
            </w:pPr>
            <w:r>
              <w:t xml:space="preserve">N° EINECS 292-605-3</w:t>
            </w:r>
          </w:p>
          <w:p w:rsidR="00EF4860" w:rsidRDefault="00EF4860">
            <w:pPr>
              <w:pStyle w:val="TableParagraph"/>
              <w:spacing w:before="10"/>
              <w:ind w:start="0"/>
              <w:rPr>
                <w:sz w:val="20"/>
              </w:rPr>
            </w:pPr>
          </w:p>
          <w:p w:rsidR="00EF4860" w:rsidRDefault="003E79BB">
            <w:pPr>
              <w:pStyle w:val="TableParagraph"/>
              <w:numPr>
                <w:ilvl w:val="0"/>
                <w:numId w:val="20"/>
              </w:numPr>
              <w:tabs>
                <w:tab w:val="left" w:pos="1530"/>
                <w:tab w:val="left" w:pos="1531"/>
              </w:tabs>
              <w:spacing w:before="0"/>
              <w:ind w:end="592"/>
            </w:pPr>
            <w:r>
              <w:t xml:space="preserve">higher </w:t>
            </w:r>
            <w:r>
              <w:t xml:space="preserve">coal tar </w:t>
            </w:r>
            <w:r>
              <w:t xml:space="preserve">distillates</w:t>
            </w:r>
            <w:r>
              <w:t xml:space="preserve">; </w:t>
            </w:r>
            <w:r>
              <w:t xml:space="preserve">heavy </w:t>
            </w:r>
            <w:r>
              <w:t xml:space="preserve">anthracene oil</w:t>
            </w:r>
          </w:p>
          <w:p w:rsidR="00EF4860" w:rsidRDefault="00EF4860">
            <w:pPr>
              <w:pStyle w:val="TableParagraph"/>
              <w:spacing w:before="9"/>
              <w:ind w:start="0"/>
              <w:rPr>
                <w:sz w:val="20"/>
              </w:rPr>
            </w:pPr>
          </w:p>
          <w:p w:rsidR="00EF4860" w:rsidRDefault="003E79BB">
            <w:pPr>
              <w:pStyle w:val="TableParagraph"/>
              <w:spacing w:before="1"/>
              <w:ind w:start="1530"/>
            </w:pPr>
            <w:r>
              <w:t xml:space="preserve">CASE NO. </w:t>
            </w:r>
            <w:r>
              <w:t xml:space="preserve">65996-91-0</w:t>
            </w:r>
          </w:p>
          <w:p w:rsidR="00EF4860" w:rsidRDefault="00EF4860">
            <w:pPr>
              <w:pStyle w:val="TableParagraph"/>
              <w:spacing w:before="10"/>
              <w:ind w:start="0"/>
              <w:rPr>
                <w:sz w:val="20"/>
              </w:rPr>
            </w:pPr>
          </w:p>
          <w:p w:rsidR="00EF4860" w:rsidRDefault="003E79BB">
            <w:pPr>
              <w:pStyle w:val="TableParagraph"/>
              <w:spacing w:before="0"/>
              <w:ind w:start="1552"/>
            </w:pPr>
            <w:r>
              <w:t xml:space="preserve">EINECS NO. 266-026-1</w:t>
            </w:r>
          </w:p>
          <w:p w:rsidR="00EF4860" w:rsidRDefault="00EF4860">
            <w:pPr>
              <w:pStyle w:val="TableParagraph"/>
              <w:spacing w:before="10"/>
              <w:ind w:start="0"/>
              <w:rPr>
                <w:sz w:val="20"/>
              </w:rPr>
            </w:pPr>
          </w:p>
          <w:p w:rsidR="00EF4860" w:rsidRDefault="003E79BB">
            <w:pPr>
              <w:pStyle w:val="TableParagraph"/>
              <w:numPr>
                <w:ilvl w:val="0"/>
                <w:numId w:val="20"/>
              </w:numPr>
              <w:tabs>
                <w:tab w:val="left" w:pos="1531"/>
                <w:tab w:val="left" w:pos="1532"/>
              </w:tabs>
              <w:spacing w:before="0" w:line="468" w:lineRule="auto"/>
              <w:ind w:end="745"/>
            </w:pPr>
            <w:r>
              <w:t xml:space="preserve">anthracene oil CAS No. </w:t>
            </w:r>
            <w:r>
              <w:t xml:space="preserve">90640-80-5</w:t>
            </w:r>
          </w:p>
          <w:p w:rsidR="00EF4860" w:rsidRDefault="003E79BB">
            <w:pPr>
              <w:pStyle w:val="TableParagraph"/>
              <w:spacing w:before="0" w:line="253" w:lineRule="exact"/>
              <w:ind w:start="1530"/>
            </w:pPr>
            <w:r>
              <w:t xml:space="preserve">N° EINECS 292-602-7</w:t>
            </w:r>
          </w:p>
          <w:p w:rsidR="00EF4860" w:rsidRDefault="00EF4860">
            <w:pPr>
              <w:pStyle w:val="TableParagraph"/>
              <w:spacing w:before="10"/>
              <w:ind w:start="0"/>
              <w:rPr>
                <w:sz w:val="20"/>
              </w:rPr>
            </w:pPr>
          </w:p>
          <w:p w:rsidR="00EF4860" w:rsidRDefault="003E79BB">
            <w:pPr>
              <w:pStyle w:val="TableParagraph"/>
              <w:numPr>
                <w:ilvl w:val="0"/>
                <w:numId w:val="20"/>
              </w:numPr>
              <w:tabs>
                <w:tab w:val="left" w:pos="1529"/>
                <w:tab w:val="left" w:pos="1530"/>
              </w:tabs>
              <w:spacing w:before="0"/>
              <w:ind w:end="115"/>
            </w:pPr>
            <w:r>
              <w:t xml:space="preserve">crude acid coal tar oils</w:t>
            </w:r>
            <w:r>
              <w:t xml:space="preserve">; crude phenols</w:t>
            </w:r>
          </w:p>
          <w:p w:rsidR="00EF4860" w:rsidRDefault="00EF4860">
            <w:pPr>
              <w:pStyle w:val="TableParagraph"/>
              <w:spacing w:before="10"/>
              <w:ind w:start="0"/>
              <w:rPr>
                <w:sz w:val="20"/>
              </w:rPr>
            </w:pPr>
          </w:p>
          <w:p w:rsidR="00EF4860" w:rsidRDefault="003E79BB">
            <w:pPr>
              <w:pStyle w:val="TableParagraph"/>
              <w:spacing w:before="0"/>
              <w:ind w:start="1530"/>
            </w:pPr>
            <w:r>
              <w:t xml:space="preserve">CASE NO. 65996-85-2</w:t>
            </w:r>
          </w:p>
          <w:p w:rsidR="00EF4860" w:rsidRDefault="00EF4860">
            <w:pPr>
              <w:pStyle w:val="TableParagraph"/>
              <w:spacing w:before="10"/>
              <w:ind w:start="0"/>
              <w:rPr>
                <w:sz w:val="20"/>
              </w:rPr>
            </w:pPr>
          </w:p>
          <w:p w:rsidR="00EF4860" w:rsidRDefault="003E79BB">
            <w:pPr>
              <w:pStyle w:val="TableParagraph"/>
              <w:spacing w:before="0"/>
              <w:ind w:start="1530"/>
            </w:pPr>
            <w:r>
              <w:t xml:space="preserve">N° EINECS 266-019-3</w:t>
            </w:r>
          </w:p>
          <w:p w:rsidR="00EF4860" w:rsidRDefault="00EF4860">
            <w:pPr>
              <w:pStyle w:val="TableParagraph"/>
              <w:spacing w:before="10"/>
              <w:ind w:start="0"/>
              <w:rPr>
                <w:sz w:val="20"/>
              </w:rPr>
            </w:pPr>
          </w:p>
          <w:p w:rsidR="00EF4860" w:rsidRDefault="003E79BB">
            <w:pPr>
              <w:pStyle w:val="TableParagraph"/>
              <w:numPr>
                <w:ilvl w:val="0"/>
                <w:numId w:val="20"/>
              </w:numPr>
              <w:tabs>
                <w:tab w:val="left" w:pos="1529"/>
                <w:tab w:val="left" w:pos="1530"/>
              </w:tabs>
              <w:spacing w:before="0" w:line="465" w:lineRule="auto"/>
              <w:ind w:end="856"/>
            </w:pPr>
            <w:r>
              <w:t xml:space="preserve">wood creosote CAS No. </w:t>
            </w:r>
            <w:r>
              <w:t xml:space="preserve">8021-39-4</w:t>
            </w:r>
          </w:p>
          <w:p w:rsidR="00EF4860" w:rsidRDefault="003E79BB">
            <w:pPr>
              <w:pStyle w:val="TableParagraph"/>
              <w:spacing w:before="4"/>
              <w:ind w:start="1530"/>
            </w:pPr>
            <w:r>
              <w:t xml:space="preserve">EINECS NO. 232-419-1</w:t>
            </w:r>
          </w:p>
        </w:tc>
        <w:tc>
          <w:tcPr>
            <w:tcW w:w="4828" w:type="dxa"/>
            <w:tcBorders>
              <w:bottom w:val="nil"/>
              <w:right w:val="nil"/>
            </w:tcBorders>
          </w:tcPr>
          <w:p w:rsidR="00EF4860" w:rsidRDefault="003E79BB">
            <w:pPr>
              <w:pStyle w:val="TableParagraph"/>
              <w:numPr>
                <w:ilvl w:val="0"/>
                <w:numId w:val="19"/>
              </w:numPr>
              <w:tabs>
                <w:tab w:val="left" w:pos="1524"/>
                <w:tab w:val="left" w:pos="1525"/>
              </w:tabs>
              <w:spacing w:before="117"/>
              <w:ind w:end="157"/>
            </w:pPr>
            <w:r>
              <w:t xml:space="preserve">may only be marketed in packaging with </w:t>
            </w:r>
            <w:r>
              <w:t xml:space="preserve">a capacity of 20 </w:t>
            </w:r>
            <w:r>
              <w:t xml:space="preserve">liters or </w:t>
            </w:r>
            <w:r>
              <w:t xml:space="preserve">more,</w:t>
            </w:r>
          </w:p>
          <w:p w:rsidR="00EF4860" w:rsidRDefault="00EF4860">
            <w:pPr>
              <w:pStyle w:val="TableParagraph"/>
              <w:spacing w:before="9"/>
              <w:ind w:start="0"/>
              <w:rPr>
                <w:sz w:val="20"/>
              </w:rPr>
            </w:pPr>
          </w:p>
          <w:p w:rsidR="00EF4860" w:rsidRDefault="003E79BB">
            <w:pPr>
              <w:pStyle w:val="TableParagraph"/>
              <w:numPr>
                <w:ilvl w:val="0"/>
                <w:numId w:val="19"/>
              </w:numPr>
              <w:tabs>
                <w:tab w:val="left" w:pos="1524"/>
                <w:tab w:val="left" w:pos="1525"/>
              </w:tabs>
              <w:spacing w:before="0"/>
              <w:ind w:end="803"/>
            </w:pPr>
            <w:r>
              <w:t xml:space="preserve">cannot be sold </w:t>
            </w:r>
            <w:r>
              <w:rPr>
                <w:spacing w:val="-4"/>
              </w:rPr>
              <w:t xml:space="preserve">to </w:t>
            </w:r>
            <w:r>
              <w:t xml:space="preserve">consumers.</w:t>
            </w:r>
          </w:p>
          <w:p w:rsidR="00EF4860" w:rsidRDefault="00EF4860">
            <w:pPr>
              <w:pStyle w:val="TableParagraph"/>
              <w:spacing w:before="11"/>
              <w:ind w:start="0"/>
              <w:rPr>
                <w:sz w:val="20"/>
              </w:rPr>
            </w:pPr>
          </w:p>
          <w:p w:rsidR="00EF4860" w:rsidRDefault="003E79BB">
            <w:pPr>
              <w:pStyle w:val="TableParagraph"/>
              <w:spacing w:before="0"/>
              <w:ind w:start="957" w:end="109"/>
            </w:pPr>
            <w:r>
              <w:t xml:space="preserve">Without prejudice to the </w:t>
            </w:r>
            <w:r>
              <w:t xml:space="preserve">application of </w:t>
            </w:r>
            <w:r>
              <w:t xml:space="preserve">other Community provisions on the classification, </w:t>
            </w:r>
            <w:r>
              <w:t xml:space="preserve">packaging and </w:t>
            </w:r>
            <w:r>
              <w:t xml:space="preserve">labelling of dangerous substances and preparations</w:t>
            </w:r>
            <w:r w:rsidR="00C173E8">
              <w:t xml:space="preserve">,</w:t>
            </w:r>
            <w:r>
              <w:t xml:space="preserve"> the </w:t>
            </w:r>
            <w:r>
              <w:t xml:space="preserve">packaging of these substances and preparations must be </w:t>
            </w:r>
            <w:r>
              <w:t xml:space="preserve">legibly and indelibly marked </w:t>
            </w:r>
            <w:r>
              <w:t xml:space="preserve">as follows</w:t>
            </w:r>
            <w:r>
              <w:t xml:space="preserve">:</w:t>
            </w:r>
          </w:p>
          <w:p w:rsidR="00EF4860" w:rsidRDefault="00EF4860">
            <w:pPr>
              <w:pStyle w:val="TableParagraph"/>
              <w:spacing w:before="0"/>
              <w:ind w:start="0"/>
              <w:rPr>
                <w:sz w:val="24"/>
              </w:rPr>
            </w:pPr>
          </w:p>
          <w:p w:rsidR="00EF4860" w:rsidRDefault="003E79BB">
            <w:pPr>
              <w:pStyle w:val="TableParagraph"/>
              <w:spacing w:before="178"/>
              <w:ind w:start="958" w:end="150"/>
            </w:pPr>
            <w:r>
              <w:t xml:space="preserve">"Reserved for industrial installations or professional users".</w:t>
            </w:r>
          </w:p>
          <w:p w:rsidR="00EF4860" w:rsidRDefault="00EF4860">
            <w:pPr>
              <w:pStyle w:val="TableParagraph"/>
              <w:spacing w:before="10"/>
              <w:ind w:start="0"/>
              <w:rPr>
                <w:sz w:val="20"/>
              </w:rPr>
            </w:pPr>
          </w:p>
          <w:p w:rsidR="00EF4860" w:rsidRDefault="003E79BB">
            <w:pPr>
              <w:pStyle w:val="TableParagraph"/>
              <w:numPr>
                <w:ilvl w:val="0"/>
                <w:numId w:val="18"/>
              </w:numPr>
              <w:tabs>
                <w:tab w:val="left" w:pos="956"/>
                <w:tab w:val="left" w:pos="957"/>
              </w:tabs>
              <w:spacing w:before="0"/>
              <w:ind w:end="99"/>
            </w:pPr>
            <w:r>
              <w:t xml:space="preserve">Wood treated in industrial plants or by professional users in accordance with point a) and placed on the market for the first time or reprocessed in situ </w:t>
            </w:r>
            <w:r w:rsidR="00C173E8">
              <w:t xml:space="preserve">is</w:t>
            </w:r>
            <w:r>
              <w:t xml:space="preserve"> reserved for exclusively professional and industrial use, such as, for example, in railroads, power lines, fencing, </w:t>
            </w:r>
            <w:r>
              <w:t xml:space="preserve">agriculture (e.g. </w:t>
            </w:r>
            <w:r>
              <w:t xml:space="preserve">fruit tree </w:t>
            </w:r>
            <w:r>
              <w:t xml:space="preserve">stiles</w:t>
            </w:r>
            <w:r>
              <w:t xml:space="preserve">), port facilities or </w:t>
            </w:r>
            <w:r>
              <w:t xml:space="preserve">waterways.</w:t>
            </w:r>
          </w:p>
          <w:p w:rsidR="00EF4860" w:rsidRDefault="00EF4860">
            <w:pPr>
              <w:pStyle w:val="TableParagraph"/>
              <w:spacing w:before="10"/>
              <w:ind w:start="0"/>
              <w:rPr>
                <w:sz w:val="20"/>
              </w:rPr>
            </w:pPr>
          </w:p>
          <w:p w:rsidR="00EF4860" w:rsidRDefault="003E79BB">
            <w:pPr>
              <w:pStyle w:val="TableParagraph"/>
              <w:numPr>
                <w:ilvl w:val="0"/>
                <w:numId w:val="18"/>
              </w:numPr>
              <w:tabs>
                <w:tab w:val="left" w:pos="957"/>
                <w:tab w:val="left" w:pos="958"/>
              </w:tabs>
              <w:spacing w:before="1"/>
              <w:ind w:end="134"/>
            </w:pPr>
            <w:r>
              <w:t xml:space="preserve">The prohibition on placing on the market set out in paragraph </w:t>
            </w:r>
            <w:r>
              <w:t xml:space="preserve">1 shall </w:t>
            </w:r>
            <w:r>
              <w:t xml:space="preserve">not apply to wood treated with substances referred to in points </w:t>
            </w:r>
            <w:r>
              <w:t xml:space="preserve">31(a) to (i) </w:t>
            </w:r>
            <w:r>
              <w:t xml:space="preserve">before</w:t>
            </w:r>
          </w:p>
          <w:p w:rsidR="00EF4860" w:rsidRDefault="003E79BB">
            <w:pPr>
              <w:pStyle w:val="TableParagraph"/>
              <w:spacing w:before="0"/>
              <w:ind w:start="957" w:end="651"/>
            </w:pPr>
            <w:r>
              <w:t xml:space="preserve">December </w:t>
            </w:r>
            <w:r>
              <w:t xml:space="preserve">31, </w:t>
            </w:r>
            <w:r>
              <w:t xml:space="preserve">2002 and placed on the </w:t>
            </w:r>
            <w:r>
              <w:t xml:space="preserve">second-hand</w:t>
            </w:r>
            <w:r>
              <w:t xml:space="preserve"> market </w:t>
            </w:r>
            <w:r>
              <w:t xml:space="preserve">for re-use.</w:t>
            </w:r>
          </w:p>
        </w:tc>
      </w:tr>
    </w:tbl>
    <w:p w:rsidR="00EF4860" w:rsidRDefault="00EF4860">
      <w:pPr>
        <w:sectPr w:rsidR="00EF4860">
          <w:pgSz w:w="11910" w:h="16840"/>
          <w:pgMar w:top="1480" w:right="700" w:bottom="320" w:left="660" w:header="967" w:footer="123" w:gutter="0"/>
          <w:cols w:space="720"/>
        </w:sectPr>
      </w:pPr>
    </w:p>
    <w:tbl>
      <w:tblPr>
        <w:tblStyle w:val="TableNormal"/>
        <w:tblW w:w="0" w:type="auto"/>
        <w:tblInd w:w="830" w:type="dxa"/>
        <w:tblLayout w:type="fixed"/>
        <w:tblLook w:val="01e0"/>
      </w:tblPr>
      <w:tblGrid>
        <w:gridCol w:w="4096"/>
        <w:gridCol w:w="4828"/>
      </w:tblGrid>
      <w:tr w:rsidR="00EF4860">
        <w:trPr>
          <w:trHeight w:val="745"/>
        </w:trPr>
        <w:tc>
          <w:tcPr>
            <w:tcW w:w="4096" w:type="dxa"/>
            <w:tcBorders>
              <w:top w:val="single" w:color="000000" w:sz="4" w:space="0"/>
              <w:bottom w:val="single" w:color="000000" w:sz="4" w:space="0"/>
              <w:right w:val="single" w:color="000000" w:sz="4" w:space="0"/>
            </w:tcBorders>
          </w:tcPr>
          <w:p w:rsidR="00EF4860" w:rsidRDefault="003E79BB">
            <w:pPr>
              <w:pStyle w:val="TableParagraph"/>
              <w:spacing w:before="117"/>
              <w:ind w:start="567" w:end="119" w:hanging="416"/>
            </w:pPr>
            <w:r>
              <w:t xml:space="preserve">Name of substance, groups of substances or preparations</w:t>
            </w:r>
          </w:p>
        </w:tc>
        <w:tc>
          <w:tcPr>
            <w:tcW w:w="4828" w:type="dxa"/>
            <w:tcBorders>
              <w:top w:val="single" w:color="000000" w:sz="4" w:space="0"/>
              <w:left w:val="single" w:color="000000" w:sz="4" w:space="0"/>
              <w:bottom w:val="single" w:color="000000" w:sz="4" w:space="0"/>
            </w:tcBorders>
          </w:tcPr>
          <w:p w:rsidR="00EF4860" w:rsidRDefault="003E79BB">
            <w:pPr>
              <w:pStyle w:val="TableParagraph"/>
              <w:spacing w:before="117"/>
              <w:ind w:start="1346"/>
            </w:pPr>
            <w:r>
              <w:t xml:space="preserve">Limitation conditions</w:t>
            </w:r>
          </w:p>
        </w:tc>
      </w:tr>
      <w:tr w:rsidR="00EF4860">
        <w:trPr>
          <w:trHeight w:val="1000"/>
        </w:trPr>
        <w:tc>
          <w:tcPr>
            <w:tcW w:w="4096" w:type="dxa"/>
            <w:tcBorders>
              <w:top w:val="single" w:color="000000" w:sz="4" w:space="0"/>
              <w:right w:val="single" w:color="000000" w:sz="4" w:space="0"/>
            </w:tcBorders>
          </w:tcPr>
          <w:p w:rsidR="00EF4860" w:rsidRDefault="003E79BB">
            <w:pPr>
              <w:pStyle w:val="TableParagraph"/>
              <w:tabs>
                <w:tab w:val="left" w:pos="1529"/>
              </w:tabs>
              <w:spacing w:before="117"/>
              <w:ind w:start="1530" w:end="123" w:hanging="568"/>
            </w:pPr>
            <w:r>
              <w:t xml:space="preserve">i)</w:t>
            </w:r>
            <w:r>
              <w:tab/>
            </w:r>
            <w:r>
              <w:t xml:space="preserve">alkaline extraction </w:t>
            </w:r>
            <w:r>
              <w:t xml:space="preserve">residues </w:t>
            </w:r>
            <w:r>
              <w:t xml:space="preserve">(coal), </w:t>
            </w:r>
            <w:r>
              <w:t xml:space="preserve">low-temperature</w:t>
            </w:r>
            <w:r>
              <w:t xml:space="preserve"> coal tar</w:t>
            </w:r>
          </w:p>
        </w:tc>
        <w:tc>
          <w:tcPr>
            <w:tcW w:w="4828" w:type="dxa"/>
            <w:tcBorders>
              <w:top w:val="single" w:color="000000" w:sz="4" w:space="0"/>
              <w:left w:val="single" w:color="000000" w:sz="4" w:space="0"/>
            </w:tcBorders>
          </w:tcPr>
          <w:p w:rsidR="00EF4860" w:rsidRDefault="003E79BB">
            <w:pPr>
              <w:pStyle w:val="TableParagraph"/>
              <w:tabs>
                <w:tab w:val="left" w:pos="956"/>
              </w:tabs>
              <w:spacing w:before="117"/>
              <w:ind w:start="957" w:end="324" w:hanging="850"/>
            </w:pPr>
            <w:r>
              <w:t xml:space="preserve">3.</w:t>
            </w:r>
            <w:r>
              <w:tab/>
            </w:r>
            <w:r>
              <w:t xml:space="preserve">However, wood treated in accordance with paragraph </w:t>
            </w:r>
            <w:r>
              <w:t xml:space="preserve">2(b) and (c) may not be </w:t>
            </w:r>
            <w:r>
              <w:t xml:space="preserve">used</w:t>
            </w:r>
            <w:r>
              <w:t xml:space="preserve">:</w:t>
            </w:r>
          </w:p>
        </w:tc>
      </w:tr>
      <w:tr w:rsidR="00EF4860">
        <w:trPr>
          <w:trHeight w:val="866"/>
        </w:trPr>
        <w:tc>
          <w:tcPr>
            <w:tcW w:w="4096" w:type="dxa"/>
            <w:tcBorders>
              <w:right w:val="single" w:color="000000" w:sz="4" w:space="0"/>
            </w:tcBorders>
          </w:tcPr>
          <w:p w:rsidR="00EF4860" w:rsidRDefault="003E79BB">
            <w:pPr>
              <w:pStyle w:val="TableParagraph"/>
              <w:spacing w:before="115"/>
              <w:ind w:start="1530"/>
            </w:pPr>
            <w:r>
              <w:t xml:space="preserve">CASE NO. 122384-78-5</w:t>
            </w:r>
          </w:p>
          <w:p w:rsidR="00EF4860" w:rsidRDefault="00EF4860">
            <w:pPr>
              <w:pStyle w:val="TableParagraph"/>
              <w:spacing w:before="10"/>
              <w:ind w:start="0"/>
              <w:rPr>
                <w:sz w:val="20"/>
              </w:rPr>
            </w:pPr>
          </w:p>
          <w:p w:rsidR="00EF4860" w:rsidRDefault="003E79BB">
            <w:pPr>
              <w:pStyle w:val="TableParagraph"/>
              <w:spacing w:before="0" w:line="238" w:lineRule="exact"/>
              <w:ind w:start="1530"/>
            </w:pPr>
            <w:r>
              <w:t xml:space="preserve">EINECS NO. 310-191-5</w:t>
            </w:r>
          </w:p>
        </w:tc>
        <w:tc>
          <w:tcPr>
            <w:tcW w:w="4828" w:type="dxa"/>
            <w:tcBorders>
              <w:left w:val="single" w:color="000000" w:sz="4" w:space="0"/>
            </w:tcBorders>
          </w:tcPr>
          <w:p w:rsidR="00EF4860" w:rsidRDefault="003E79BB">
            <w:pPr>
              <w:pStyle w:val="TableParagraph"/>
              <w:tabs>
                <w:tab w:val="left" w:pos="956"/>
              </w:tabs>
              <w:spacing w:before="115"/>
              <w:ind w:start="956" w:end="299" w:hanging="850"/>
            </w:pPr>
            <w:r>
              <w:t xml:space="preserve">-</w:t>
            </w:r>
            <w:r>
              <w:tab/>
            </w:r>
            <w:r>
              <w:t xml:space="preserve">inside buildings, whatever their </w:t>
            </w:r>
            <w:r>
              <w:t xml:space="preserve">purpose,</w:t>
            </w:r>
          </w:p>
        </w:tc>
      </w:tr>
      <w:tr w:rsidR="00EF4860">
        <w:trPr>
          <w:trHeight w:val="373"/>
        </w:trPr>
        <w:tc>
          <w:tcPr>
            <w:tcW w:w="4096" w:type="dxa"/>
            <w:tcBorders>
              <w:right w:val="single" w:color="000000" w:sz="4" w:space="0"/>
            </w:tcBorders>
          </w:tcPr>
          <w:p w:rsidR="00EF4860" w:rsidRDefault="00EF4860">
            <w:pPr>
              <w:pStyle w:val="TableParagraph"/>
              <w:spacing w:before="0"/>
              <w:ind w:start="0"/>
              <w:rPr>
                <w:sz w:val="20"/>
              </w:rPr>
            </w:pPr>
          </w:p>
        </w:tc>
        <w:tc>
          <w:tcPr>
            <w:tcW w:w="4828" w:type="dxa"/>
            <w:tcBorders>
              <w:left w:val="single" w:color="000000" w:sz="4" w:space="0"/>
            </w:tcBorders>
          </w:tcPr>
          <w:p w:rsidR="00EF4860" w:rsidRDefault="003E79BB">
            <w:pPr>
              <w:pStyle w:val="TableParagraph"/>
              <w:tabs>
                <w:tab w:val="left" w:pos="956"/>
              </w:tabs>
              <w:spacing w:before="0" w:line="248" w:lineRule="exact"/>
            </w:pPr>
            <w:r>
              <w:t xml:space="preserve">-</w:t>
            </w:r>
            <w:r>
              <w:tab/>
            </w:r>
            <w:r>
              <w:t xml:space="preserve">in </w:t>
            </w:r>
            <w:r>
              <w:t xml:space="preserve">toys,</w:t>
            </w:r>
          </w:p>
        </w:tc>
      </w:tr>
      <w:tr w:rsidR="00EF4860">
        <w:trPr>
          <w:trHeight w:val="492"/>
        </w:trPr>
        <w:tc>
          <w:tcPr>
            <w:tcW w:w="4096" w:type="dxa"/>
            <w:tcBorders>
              <w:right w:val="single" w:color="000000" w:sz="4" w:space="0"/>
            </w:tcBorders>
          </w:tcPr>
          <w:p w:rsidR="00EF4860" w:rsidRDefault="00EF4860">
            <w:pPr>
              <w:pStyle w:val="TableParagraph"/>
              <w:spacing w:before="0"/>
              <w:ind w:start="0"/>
              <w:rPr>
                <w:sz w:val="20"/>
              </w:rPr>
            </w:pPr>
          </w:p>
        </w:tc>
        <w:tc>
          <w:tcPr>
            <w:tcW w:w="4828" w:type="dxa"/>
            <w:tcBorders>
              <w:left w:val="single" w:color="000000" w:sz="4" w:space="0"/>
            </w:tcBorders>
          </w:tcPr>
          <w:p w:rsidR="00EF4860" w:rsidRDefault="003E79BB">
            <w:pPr>
              <w:pStyle w:val="TableParagraph"/>
              <w:tabs>
                <w:tab w:val="left" w:pos="956"/>
              </w:tabs>
              <w:spacing w:before="115"/>
            </w:pPr>
            <w:r>
              <w:t xml:space="preserve">-</w:t>
            </w:r>
            <w:r>
              <w:tab/>
            </w:r>
            <w:r>
              <w:t xml:space="preserve">on the </w:t>
            </w:r>
            <w:r>
              <w:t xml:space="preserve">playing </w:t>
            </w:r>
            <w:r>
              <w:t xml:space="preserve">fields</w:t>
            </w:r>
            <w:r>
              <w:t xml:space="preserve">,</w:t>
            </w:r>
          </w:p>
        </w:tc>
      </w:tr>
      <w:tr w:rsidR="00EF4860">
        <w:trPr>
          <w:trHeight w:val="999"/>
        </w:trPr>
        <w:tc>
          <w:tcPr>
            <w:tcW w:w="4096" w:type="dxa"/>
            <w:tcBorders>
              <w:right w:val="single" w:color="000000" w:sz="4" w:space="0"/>
            </w:tcBorders>
          </w:tcPr>
          <w:p w:rsidR="00EF4860" w:rsidRDefault="00EF4860">
            <w:pPr>
              <w:pStyle w:val="TableParagraph"/>
              <w:spacing w:before="0"/>
              <w:ind w:start="0"/>
              <w:rPr>
                <w:sz w:val="20"/>
              </w:rPr>
            </w:pPr>
          </w:p>
        </w:tc>
        <w:tc>
          <w:tcPr>
            <w:tcW w:w="4828" w:type="dxa"/>
            <w:tcBorders>
              <w:left w:val="single" w:color="000000" w:sz="4" w:space="0"/>
            </w:tcBorders>
          </w:tcPr>
          <w:p w:rsidR="00EF4860" w:rsidRDefault="003E79BB">
            <w:pPr>
              <w:pStyle w:val="TableParagraph"/>
              <w:spacing w:before="114"/>
              <w:ind w:start="958" w:end="106"/>
            </w:pPr>
            <w:r>
              <w:t xml:space="preserve">in parks, gardens or other public outdoor recreational areas where there is a risk of frequent skin contact,</w:t>
            </w:r>
          </w:p>
        </w:tc>
      </w:tr>
      <w:tr w:rsidR="00EF4860">
        <w:trPr>
          <w:trHeight w:val="746"/>
        </w:trPr>
        <w:tc>
          <w:tcPr>
            <w:tcW w:w="4096" w:type="dxa"/>
            <w:tcBorders>
              <w:right w:val="single" w:color="000000" w:sz="4" w:space="0"/>
            </w:tcBorders>
          </w:tcPr>
          <w:p w:rsidR="00EF4860" w:rsidRDefault="00EF4860">
            <w:pPr>
              <w:pStyle w:val="TableParagraph"/>
              <w:spacing w:before="0"/>
              <w:ind w:start="0"/>
              <w:rPr>
                <w:sz w:val="20"/>
              </w:rPr>
            </w:pPr>
          </w:p>
        </w:tc>
        <w:tc>
          <w:tcPr>
            <w:tcW w:w="4828" w:type="dxa"/>
            <w:tcBorders>
              <w:left w:val="single" w:color="000000" w:sz="4" w:space="0"/>
            </w:tcBorders>
          </w:tcPr>
          <w:p w:rsidR="00EF4860" w:rsidRDefault="003E79BB">
            <w:pPr>
              <w:pStyle w:val="TableParagraph"/>
              <w:tabs>
                <w:tab w:val="left" w:pos="956"/>
              </w:tabs>
              <w:spacing w:before="115"/>
              <w:ind w:start="956" w:end="300" w:hanging="850"/>
            </w:pPr>
            <w:r>
              <w:t xml:space="preserve">-</w:t>
            </w:r>
            <w:r>
              <w:tab/>
            </w:r>
            <w:r>
              <w:t xml:space="preserve">in the manufacture of garden furniture, such as </w:t>
            </w:r>
            <w:r>
              <w:t xml:space="preserve">camping </w:t>
            </w:r>
            <w:r>
              <w:t xml:space="preserve">tables</w:t>
            </w:r>
            <w:r>
              <w:t xml:space="preserve">,</w:t>
            </w:r>
          </w:p>
        </w:tc>
      </w:tr>
      <w:tr w:rsidR="00EF4860">
        <w:trPr>
          <w:trHeight w:val="746"/>
        </w:trPr>
        <w:tc>
          <w:tcPr>
            <w:tcW w:w="4096" w:type="dxa"/>
            <w:tcBorders>
              <w:right w:val="single" w:color="000000" w:sz="4" w:space="0"/>
            </w:tcBorders>
          </w:tcPr>
          <w:p w:rsidR="00EF4860" w:rsidRDefault="00EF4860">
            <w:pPr>
              <w:pStyle w:val="TableParagraph"/>
              <w:spacing w:before="0"/>
              <w:ind w:start="0"/>
              <w:rPr>
                <w:sz w:val="20"/>
              </w:rPr>
            </w:pPr>
          </w:p>
        </w:tc>
        <w:tc>
          <w:tcPr>
            <w:tcW w:w="4828" w:type="dxa"/>
            <w:tcBorders>
              <w:left w:val="single" w:color="000000" w:sz="4" w:space="0"/>
            </w:tcBorders>
          </w:tcPr>
          <w:p w:rsidR="00EF4860" w:rsidRDefault="003E79BB">
            <w:pPr>
              <w:pStyle w:val="TableParagraph"/>
              <w:tabs>
                <w:tab w:val="left" w:pos="956"/>
              </w:tabs>
              <w:spacing w:before="115"/>
              <w:ind w:start="956" w:end="743" w:hanging="850"/>
            </w:pPr>
            <w:r>
              <w:t xml:space="preserve">-</w:t>
            </w:r>
            <w:r>
              <w:tab/>
            </w:r>
            <w:r>
              <w:t xml:space="preserve">for manufacture, </w:t>
            </w:r>
            <w:r>
              <w:t xml:space="preserve">use and reprocessing </w:t>
            </w:r>
            <w:r>
              <w:t xml:space="preserve">:</w:t>
            </w:r>
          </w:p>
        </w:tc>
      </w:tr>
      <w:tr w:rsidR="00EF4860">
        <w:trPr>
          <w:trHeight w:val="492"/>
        </w:trPr>
        <w:tc>
          <w:tcPr>
            <w:tcW w:w="4096" w:type="dxa"/>
            <w:tcBorders>
              <w:right w:val="single" w:color="000000" w:sz="4" w:space="0"/>
            </w:tcBorders>
          </w:tcPr>
          <w:p w:rsidR="00EF4860" w:rsidRDefault="00EF4860">
            <w:pPr>
              <w:pStyle w:val="TableParagraph"/>
              <w:spacing w:before="0"/>
              <w:ind w:start="0"/>
              <w:rPr>
                <w:sz w:val="20"/>
              </w:rPr>
            </w:pPr>
          </w:p>
        </w:tc>
        <w:tc>
          <w:tcPr>
            <w:tcW w:w="4828" w:type="dxa"/>
            <w:tcBorders>
              <w:left w:val="single" w:color="000000" w:sz="4" w:space="0"/>
            </w:tcBorders>
          </w:tcPr>
          <w:p w:rsidR="00EF4860" w:rsidRDefault="003E79BB">
            <w:pPr>
              <w:pStyle w:val="TableParagraph"/>
              <w:tabs>
                <w:tab w:val="left" w:pos="1524"/>
              </w:tabs>
              <w:spacing w:before="115"/>
              <w:ind w:start="956"/>
            </w:pPr>
            <w:r>
              <w:t xml:space="preserve">-</w:t>
            </w:r>
            <w:r>
              <w:tab/>
            </w:r>
            <w:r>
              <w:t xml:space="preserve">containers for </w:t>
            </w:r>
            <w:r>
              <w:t xml:space="preserve">cultivation,</w:t>
            </w:r>
          </w:p>
        </w:tc>
      </w:tr>
      <w:tr w:rsidR="00EF4860">
        <w:trPr>
          <w:trHeight w:val="1504"/>
        </w:trPr>
        <w:tc>
          <w:tcPr>
            <w:tcW w:w="4096" w:type="dxa"/>
            <w:tcBorders>
              <w:right w:val="single" w:color="000000" w:sz="4" w:space="0"/>
            </w:tcBorders>
          </w:tcPr>
          <w:p w:rsidR="00EF4860" w:rsidRDefault="00EF4860">
            <w:pPr>
              <w:pStyle w:val="TableParagraph"/>
              <w:spacing w:before="0"/>
              <w:ind w:start="0"/>
              <w:rPr>
                <w:sz w:val="20"/>
              </w:rPr>
            </w:pPr>
          </w:p>
        </w:tc>
        <w:tc>
          <w:tcPr>
            <w:tcW w:w="4828" w:type="dxa"/>
            <w:tcBorders>
              <w:left w:val="single" w:color="000000" w:sz="4" w:space="0"/>
            </w:tcBorders>
          </w:tcPr>
          <w:p w:rsidR="00EF4860" w:rsidRDefault="003E79BB">
            <w:pPr>
              <w:pStyle w:val="TableParagraph"/>
              <w:tabs>
                <w:tab w:val="left" w:pos="1524"/>
              </w:tabs>
              <w:spacing w:before="114"/>
              <w:ind w:start="1524" w:end="180" w:hanging="568"/>
            </w:pPr>
            <w:r>
              <w:t xml:space="preserve">-</w:t>
            </w:r>
            <w:r>
              <w:tab/>
            </w:r>
            <w:r>
              <w:t xml:space="preserve">packaging that may come into contact with raw, intermediate and/or finished products intended for </w:t>
            </w:r>
            <w:r>
              <w:t xml:space="preserve">human and/or animal consumption,</w:t>
            </w:r>
          </w:p>
        </w:tc>
      </w:tr>
      <w:tr w:rsidR="00EF4860">
        <w:trPr>
          <w:trHeight w:val="743"/>
        </w:trPr>
        <w:tc>
          <w:tcPr>
            <w:tcW w:w="4096" w:type="dxa"/>
            <w:tcBorders>
              <w:right w:val="single" w:color="000000" w:sz="4" w:space="0"/>
            </w:tcBorders>
          </w:tcPr>
          <w:p w:rsidR="00EF4860" w:rsidRDefault="00EF4860">
            <w:pPr>
              <w:pStyle w:val="TableParagraph"/>
              <w:spacing w:before="0"/>
              <w:ind w:start="0"/>
              <w:rPr>
                <w:sz w:val="20"/>
              </w:rPr>
            </w:pPr>
          </w:p>
        </w:tc>
        <w:tc>
          <w:tcPr>
            <w:tcW w:w="4828" w:type="dxa"/>
            <w:tcBorders>
              <w:left w:val="single" w:color="000000" w:sz="4" w:space="0"/>
            </w:tcBorders>
          </w:tcPr>
          <w:p w:rsidR="00EF4860" w:rsidRDefault="003E79BB">
            <w:pPr>
              <w:pStyle w:val="TableParagraph"/>
              <w:tabs>
                <w:tab w:val="left" w:pos="1524"/>
              </w:tabs>
              <w:spacing w:before="114"/>
              <w:ind w:start="1524" w:end="180" w:hanging="568"/>
            </w:pPr>
            <w:r>
              <w:t xml:space="preserve">-</w:t>
            </w:r>
            <w:r>
              <w:tab/>
            </w:r>
            <w:r>
              <w:t xml:space="preserve">other materials likely to contaminate said </w:t>
            </w:r>
            <w:r>
              <w:t xml:space="preserve">products.</w:t>
            </w:r>
          </w:p>
        </w:tc>
      </w:tr>
    </w:tbl>
    <w:p w:rsidR="00EF4860" w:rsidRDefault="00EF4860">
      <w:pPr>
        <w:sectPr w:rsidR="00EF4860">
          <w:pgSz w:w="11910" w:h="16840"/>
          <w:pgMar w:top="1480" w:right="700" w:bottom="320" w:left="660" w:header="967" w:footer="123" w:gutter="0"/>
          <w:cols w:space="720"/>
        </w:sectPr>
      </w:pPr>
    </w:p>
    <w:tbl>
      <w:tblPr>
        <w:tblStyle w:val="TableNormal"/>
        <w:tblW w:w="0" w:type="auto"/>
        <w:tblInd w:w="8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4096"/>
        <w:gridCol w:w="4828"/>
      </w:tblGrid>
      <w:tr w:rsidR="00EF4860">
        <w:trPr>
          <w:trHeight w:val="745"/>
        </w:trPr>
        <w:tc>
          <w:tcPr>
            <w:tcW w:w="4096" w:type="dxa"/>
            <w:tcBorders>
              <w:left w:val="nil"/>
            </w:tcBorders>
          </w:tcPr>
          <w:p w:rsidR="00EF4860" w:rsidRDefault="003E79BB">
            <w:pPr>
              <w:pStyle w:val="TableParagraph"/>
              <w:spacing w:before="117"/>
              <w:ind w:start="567" w:end="119" w:hanging="416"/>
            </w:pPr>
            <w:r>
              <w:t xml:space="preserve">Name of substance, groups of substances or preparations</w:t>
            </w:r>
          </w:p>
        </w:tc>
        <w:tc>
          <w:tcPr>
            <w:tcW w:w="4828" w:type="dxa"/>
            <w:tcBorders>
              <w:right w:val="nil"/>
            </w:tcBorders>
          </w:tcPr>
          <w:p w:rsidR="00EF4860" w:rsidRDefault="003E79BB">
            <w:pPr>
              <w:pStyle w:val="TableParagraph"/>
              <w:spacing w:before="117"/>
              <w:ind w:start="1346"/>
            </w:pPr>
            <w:r>
              <w:t xml:space="preserve">Limitation conditions</w:t>
            </w:r>
          </w:p>
        </w:tc>
      </w:tr>
      <w:tr w:rsidR="00EF4860">
        <w:trPr>
          <w:trHeight w:val="5513"/>
        </w:trPr>
        <w:tc>
          <w:tcPr>
            <w:tcW w:w="4096" w:type="dxa"/>
            <w:tcBorders>
              <w:left w:val="nil"/>
              <w:bottom w:val="nil"/>
            </w:tcBorders>
          </w:tcPr>
          <w:p w:rsidR="00EF4860" w:rsidRDefault="003E79BB">
            <w:pPr>
              <w:pStyle w:val="TableParagraph"/>
              <w:numPr>
                <w:ilvl w:val="0"/>
                <w:numId w:val="17"/>
              </w:numPr>
              <w:tabs>
                <w:tab w:val="left" w:pos="964"/>
                <w:tab w:val="left" w:pos="965"/>
              </w:tabs>
              <w:spacing w:before="117"/>
              <w:ind w:hanging="853"/>
            </w:pPr>
            <w:r>
              <w:t xml:space="preserve">Chloroform</w:t>
            </w:r>
          </w:p>
          <w:p w:rsidR="00EF4860" w:rsidRDefault="00EF4860">
            <w:pPr>
              <w:pStyle w:val="TableParagraph"/>
              <w:spacing w:before="10"/>
              <w:ind w:start="0"/>
              <w:rPr>
                <w:sz w:val="20"/>
              </w:rPr>
            </w:pPr>
          </w:p>
          <w:p w:rsidR="00EF4860" w:rsidRDefault="003E79BB">
            <w:pPr>
              <w:pStyle w:val="TableParagraph"/>
              <w:spacing w:before="0"/>
              <w:ind w:start="962"/>
            </w:pPr>
            <w:r>
              <w:t xml:space="preserve">CAS NO. 67-66-3</w:t>
            </w:r>
          </w:p>
          <w:p w:rsidR="00EF4860" w:rsidRDefault="00EF4860">
            <w:pPr>
              <w:pStyle w:val="TableParagraph"/>
              <w:spacing w:before="9"/>
              <w:ind w:start="0"/>
              <w:rPr>
                <w:sz w:val="20"/>
              </w:rPr>
            </w:pPr>
          </w:p>
          <w:p w:rsidR="00EF4860" w:rsidRDefault="003E79BB">
            <w:pPr>
              <w:pStyle w:val="TableParagraph"/>
              <w:spacing w:before="0"/>
              <w:ind w:start="962"/>
            </w:pPr>
            <w:r>
              <w:t xml:space="preserve">N° EINECS 200-663-8</w:t>
            </w:r>
          </w:p>
          <w:p w:rsidR="00EF4860" w:rsidRDefault="00EF4860">
            <w:pPr>
              <w:pStyle w:val="TableParagraph"/>
              <w:spacing w:before="10"/>
              <w:ind w:start="0"/>
              <w:rPr>
                <w:sz w:val="20"/>
              </w:rPr>
            </w:pPr>
          </w:p>
          <w:p w:rsidR="00EF4860" w:rsidRDefault="003E79BB">
            <w:pPr>
              <w:pStyle w:val="TableParagraph"/>
              <w:numPr>
                <w:ilvl w:val="0"/>
                <w:numId w:val="17"/>
              </w:numPr>
              <w:tabs>
                <w:tab w:val="left" w:pos="962"/>
                <w:tab w:val="left" w:pos="963"/>
              </w:tabs>
              <w:spacing w:before="0"/>
              <w:ind w:start="963" w:end="913" w:hanging="851"/>
            </w:pPr>
            <w:r>
              <w:t xml:space="preserve">Carbon tetrachloride Tetrachloromethane</w:t>
            </w:r>
          </w:p>
          <w:p w:rsidR="00EF4860" w:rsidRDefault="00EF4860">
            <w:pPr>
              <w:pStyle w:val="TableParagraph"/>
              <w:spacing w:before="11"/>
              <w:ind w:start="0"/>
              <w:rPr>
                <w:sz w:val="20"/>
              </w:rPr>
            </w:pPr>
          </w:p>
          <w:p w:rsidR="00EF4860" w:rsidRDefault="003E79BB">
            <w:pPr>
              <w:pStyle w:val="TableParagraph"/>
              <w:spacing w:before="0"/>
              <w:ind w:start="962"/>
            </w:pPr>
            <w:r>
              <w:t xml:space="preserve">CAS NO. 56-23-5</w:t>
            </w:r>
          </w:p>
          <w:p w:rsidR="00EF4860" w:rsidRDefault="00EF4860">
            <w:pPr>
              <w:pStyle w:val="TableParagraph"/>
              <w:spacing w:before="10"/>
              <w:ind w:start="0"/>
              <w:rPr>
                <w:sz w:val="20"/>
              </w:rPr>
            </w:pPr>
          </w:p>
          <w:p w:rsidR="00EF4860" w:rsidRDefault="003E79BB">
            <w:pPr>
              <w:pStyle w:val="TableParagraph"/>
              <w:spacing w:before="0"/>
              <w:ind w:start="962"/>
            </w:pPr>
            <w:r>
              <w:t xml:space="preserve">N° EINECS 200-262-8</w:t>
            </w:r>
          </w:p>
          <w:p w:rsidR="00EF4860" w:rsidRDefault="00EF4860">
            <w:pPr>
              <w:pStyle w:val="TableParagraph"/>
              <w:spacing w:before="9"/>
              <w:ind w:start="0"/>
              <w:rPr>
                <w:sz w:val="20"/>
              </w:rPr>
            </w:pPr>
          </w:p>
          <w:p w:rsidR="00EF4860" w:rsidRDefault="003E79BB">
            <w:pPr>
              <w:pStyle w:val="TableParagraph"/>
              <w:numPr>
                <w:ilvl w:val="0"/>
                <w:numId w:val="17"/>
              </w:numPr>
              <w:tabs>
                <w:tab w:val="left" w:pos="832"/>
                <w:tab w:val="left" w:pos="833"/>
              </w:tabs>
              <w:spacing w:before="0"/>
              <w:ind w:start="832" w:hanging="703"/>
            </w:pPr>
            <w:r>
              <w:t xml:space="preserve">1,1,2-trichloroethane</w:t>
            </w:r>
          </w:p>
          <w:p w:rsidR="00EF4860" w:rsidRDefault="00EF4860">
            <w:pPr>
              <w:pStyle w:val="TableParagraph"/>
              <w:spacing w:before="0"/>
              <w:ind w:start="0"/>
              <w:rPr>
                <w:sz w:val="24"/>
              </w:rPr>
            </w:pPr>
          </w:p>
          <w:p w:rsidR="00EF4860" w:rsidRDefault="00EF4860">
            <w:pPr>
              <w:pStyle w:val="TableParagraph"/>
              <w:spacing w:before="0"/>
              <w:ind w:start="0"/>
              <w:rPr>
                <w:sz w:val="24"/>
              </w:rPr>
            </w:pPr>
          </w:p>
          <w:p w:rsidR="00EF4860" w:rsidRDefault="00EF4860">
            <w:pPr>
              <w:pStyle w:val="TableParagraph"/>
              <w:spacing w:before="6"/>
              <w:ind w:start="0"/>
            </w:pPr>
          </w:p>
          <w:p w:rsidR="00EF4860" w:rsidRDefault="003E79BB">
            <w:pPr>
              <w:pStyle w:val="TableParagraph"/>
              <w:spacing w:before="1"/>
              <w:ind w:start="962"/>
            </w:pPr>
            <w:r>
              <w:t xml:space="preserve">CAS NO. 79-00-5</w:t>
            </w:r>
          </w:p>
          <w:p w:rsidR="00EF4860" w:rsidRDefault="00EF4860">
            <w:pPr>
              <w:pStyle w:val="TableParagraph"/>
              <w:spacing w:before="10"/>
              <w:ind w:start="0"/>
              <w:rPr>
                <w:sz w:val="20"/>
              </w:rPr>
            </w:pPr>
          </w:p>
          <w:p w:rsidR="00EF4860" w:rsidRDefault="003E79BB">
            <w:pPr>
              <w:pStyle w:val="TableParagraph"/>
              <w:spacing w:before="0"/>
              <w:ind w:start="970"/>
            </w:pPr>
            <w:r>
              <w:t xml:space="preserve">N° EINECS 201-166-9</w:t>
            </w:r>
          </w:p>
        </w:tc>
        <w:tc>
          <w:tcPr>
            <w:tcW w:w="4828" w:type="dxa"/>
            <w:tcBorders>
              <w:bottom w:val="nil"/>
              <w:right w:val="nil"/>
            </w:tcBorders>
          </w:tcPr>
          <w:p w:rsidR="00EF4860" w:rsidRDefault="003E79BB">
            <w:pPr>
              <w:pStyle w:val="TableParagraph"/>
              <w:numPr>
                <w:ilvl w:val="0"/>
                <w:numId w:val="16"/>
              </w:numPr>
              <w:tabs>
                <w:tab w:val="left" w:pos="957"/>
                <w:tab w:val="left" w:pos="958"/>
              </w:tabs>
              <w:spacing w:before="117"/>
              <w:ind w:start="956" w:end="276" w:hanging="850"/>
            </w:pPr>
            <w:r>
              <w:t xml:space="preserve">May not be used in concentrations equal to or greater than 0.</w:t>
            </w:r>
            <w:r>
              <w:t xml:space="preserve">1% in substances and preparations intended for sale to the general public and/or for applications leading to diffusion, such as surface cleaning and </w:t>
            </w:r>
            <w:r>
              <w:t xml:space="preserve">fabric </w:t>
            </w:r>
            <w:r>
              <w:t xml:space="preserve">care</w:t>
            </w:r>
            <w:r>
              <w:t xml:space="preserve">.</w:t>
            </w:r>
          </w:p>
          <w:p w:rsidR="00EF4860" w:rsidRDefault="00EF4860">
            <w:pPr>
              <w:pStyle w:val="TableParagraph"/>
              <w:spacing w:before="9"/>
              <w:ind w:start="0"/>
              <w:rPr>
                <w:sz w:val="20"/>
              </w:rPr>
            </w:pPr>
          </w:p>
          <w:p w:rsidR="00EF4860" w:rsidRDefault="003E79BB">
            <w:pPr>
              <w:pStyle w:val="TableParagraph"/>
              <w:numPr>
                <w:ilvl w:val="0"/>
                <w:numId w:val="16"/>
              </w:numPr>
              <w:tabs>
                <w:tab w:val="left" w:pos="826"/>
                <w:tab w:val="left" w:pos="828"/>
              </w:tabs>
              <w:spacing w:before="0"/>
              <w:ind w:start="107" w:end="172" w:firstLine="0"/>
            </w:pPr>
            <w:r>
              <w:t xml:space="preserve">Without prejudice to the </w:t>
            </w:r>
            <w:r>
              <w:t xml:space="preserve">application of </w:t>
            </w:r>
            <w:r>
              <w:t xml:space="preserve">other Community provisions on the classification, </w:t>
            </w:r>
            <w:r>
              <w:t xml:space="preserve">packaging and </w:t>
            </w:r>
            <w:r>
              <w:t xml:space="preserve">labelling of dangerous substances and preparations, the </w:t>
            </w:r>
            <w:r>
              <w:t xml:space="preserve">packaging of such substances and preparations containing them in concentrations </w:t>
            </w:r>
            <w:r>
              <w:t xml:space="preserve">equal to </w:t>
            </w:r>
            <w:r>
              <w:t xml:space="preserve">or greater than</w:t>
            </w:r>
          </w:p>
          <w:p w:rsidR="00EF4860" w:rsidRDefault="003E79BB">
            <w:pPr>
              <w:pStyle w:val="TableParagraph"/>
              <w:spacing w:before="0"/>
              <w:ind w:end="226"/>
            </w:pPr>
            <w:r>
              <w:t xml:space="preserve">0.</w:t>
            </w:r>
            <w:r>
              <w:t xml:space="preserve">must </w:t>
            </w:r>
            <w:r w:rsidR="00C173E8">
              <w:t xml:space="preserve">be </w:t>
            </w:r>
            <w:r>
              <w:t xml:space="preserve">legibly and indelibly marked as follows</w:t>
            </w:r>
            <w:r>
              <w:t xml:space="preserve">:</w:t>
            </w:r>
          </w:p>
          <w:p w:rsidR="00EF4860" w:rsidRDefault="00EF4860">
            <w:pPr>
              <w:pStyle w:val="TableParagraph"/>
              <w:spacing w:before="10"/>
              <w:ind w:start="0"/>
              <w:rPr>
                <w:sz w:val="20"/>
              </w:rPr>
            </w:pPr>
          </w:p>
          <w:p w:rsidR="00EF4860" w:rsidRDefault="003E79BB">
            <w:pPr>
              <w:pStyle w:val="TableParagraph"/>
              <w:spacing w:before="1"/>
            </w:pPr>
            <w:r>
              <w:t xml:space="preserve">"Reserved for industrial installations".</w:t>
            </w:r>
          </w:p>
          <w:p w:rsidR="00EF4860" w:rsidRDefault="00EF4860">
            <w:pPr>
              <w:pStyle w:val="TableParagraph"/>
              <w:spacing w:before="10"/>
              <w:ind w:start="0"/>
              <w:rPr>
                <w:sz w:val="20"/>
              </w:rPr>
            </w:pPr>
          </w:p>
          <w:p w:rsidR="00EF4860" w:rsidRDefault="003E79BB">
            <w:pPr>
              <w:pStyle w:val="TableParagraph"/>
              <w:spacing w:before="0"/>
              <w:ind w:start="109" w:end="1064" w:hanging="3"/>
            </w:pPr>
            <w:r>
              <w:t xml:space="preserve">By </w:t>
            </w:r>
            <w:r w:rsidR="00C173E8">
              <w:t xml:space="preserve">way</w:t>
            </w:r>
            <w:r>
              <w:t xml:space="preserve"> of derogation, this provision does </w:t>
            </w:r>
            <w:r>
              <w:t xml:space="preserve">not apply </w:t>
            </w:r>
            <w:r>
              <w:t xml:space="preserve">:</w:t>
            </w:r>
          </w:p>
        </w:tc>
      </w:tr>
    </w:tbl>
    <w:p w:rsidR="00EF4860" w:rsidRDefault="00EF4860">
      <w:pPr>
        <w:sectPr w:rsidR="00EF4860">
          <w:pgSz w:w="11910" w:h="16840"/>
          <w:pgMar w:top="1480" w:right="700" w:bottom="320" w:left="660" w:header="967" w:footer="123" w:gutter="0"/>
          <w:cols w:space="720"/>
        </w:sectPr>
      </w:pPr>
    </w:p>
    <w:tbl>
      <w:tblPr>
        <w:tblStyle w:val="TableNormal"/>
        <w:tblW w:w="0" w:type="auto"/>
        <w:tblInd w:w="830" w:type="dxa"/>
        <w:tblLayout w:type="fixed"/>
        <w:tblLook w:val="01e0"/>
      </w:tblPr>
      <w:tblGrid>
        <w:gridCol w:w="4096"/>
        <w:gridCol w:w="4828"/>
      </w:tblGrid>
      <w:tr w:rsidR="00EF4860">
        <w:trPr>
          <w:trHeight w:val="745"/>
        </w:trPr>
        <w:tc>
          <w:tcPr>
            <w:tcW w:w="4096" w:type="dxa"/>
            <w:tcBorders>
              <w:top w:val="single" w:color="000000" w:sz="4" w:space="0"/>
              <w:bottom w:val="single" w:color="000000" w:sz="4" w:space="0"/>
              <w:right w:val="single" w:color="000000" w:sz="4" w:space="0"/>
            </w:tcBorders>
          </w:tcPr>
          <w:p w:rsidR="00EF4860" w:rsidRDefault="003E79BB">
            <w:pPr>
              <w:pStyle w:val="TableParagraph"/>
              <w:spacing w:before="117"/>
              <w:ind w:start="567" w:end="119" w:hanging="416"/>
            </w:pPr>
            <w:r>
              <w:t xml:space="preserve">Name of substance, groups of substances or preparations</w:t>
            </w:r>
          </w:p>
        </w:tc>
        <w:tc>
          <w:tcPr>
            <w:tcW w:w="4828" w:type="dxa"/>
            <w:tcBorders>
              <w:top w:val="single" w:color="000000" w:sz="4" w:space="0"/>
              <w:left w:val="single" w:color="000000" w:sz="4" w:space="0"/>
              <w:bottom w:val="single" w:color="000000" w:sz="4" w:space="0"/>
            </w:tcBorders>
          </w:tcPr>
          <w:p w:rsidR="00EF4860" w:rsidRDefault="003E79BB">
            <w:pPr>
              <w:pStyle w:val="TableParagraph"/>
              <w:spacing w:before="117"/>
              <w:ind w:start="1346"/>
            </w:pPr>
            <w:r>
              <w:t xml:space="preserve">Limitation conditions</w:t>
            </w:r>
          </w:p>
        </w:tc>
      </w:tr>
      <w:tr w:rsidR="00EF4860">
        <w:trPr>
          <w:trHeight w:val="993"/>
        </w:trPr>
        <w:tc>
          <w:tcPr>
            <w:tcW w:w="4096" w:type="dxa"/>
            <w:tcBorders>
              <w:top w:val="single" w:color="000000" w:sz="4" w:space="0"/>
              <w:right w:val="single" w:color="000000" w:sz="4" w:space="0"/>
            </w:tcBorders>
          </w:tcPr>
          <w:p w:rsidR="00EF4860" w:rsidRDefault="003E79BB">
            <w:pPr>
              <w:pStyle w:val="TableParagraph"/>
              <w:tabs>
                <w:tab w:val="left" w:pos="962"/>
              </w:tabs>
              <w:spacing w:before="117"/>
              <w:ind w:start="112"/>
            </w:pPr>
            <w:r>
              <w:t xml:space="preserve">35.</w:t>
            </w:r>
            <w:r>
              <w:tab/>
            </w:r>
            <w:r>
              <w:t xml:space="preserve">1,1,2,2-tetrachloroethane</w:t>
            </w:r>
          </w:p>
          <w:p w:rsidR="00EF4860" w:rsidRDefault="00EF4860">
            <w:pPr>
              <w:pStyle w:val="TableParagraph"/>
              <w:spacing w:before="10"/>
              <w:ind w:start="0"/>
              <w:rPr>
                <w:sz w:val="20"/>
              </w:rPr>
            </w:pPr>
          </w:p>
          <w:p w:rsidR="00EF4860" w:rsidRDefault="003E79BB">
            <w:pPr>
              <w:pStyle w:val="TableParagraph"/>
              <w:spacing w:before="0"/>
              <w:ind w:start="962"/>
            </w:pPr>
            <w:r>
              <w:t xml:space="preserve">CAS NO. 79-34-5</w:t>
            </w:r>
          </w:p>
        </w:tc>
        <w:tc>
          <w:tcPr>
            <w:tcW w:w="4828" w:type="dxa"/>
            <w:tcBorders>
              <w:top w:val="single" w:color="000000" w:sz="4" w:space="0"/>
              <w:left w:val="single" w:color="000000" w:sz="4" w:space="0"/>
            </w:tcBorders>
          </w:tcPr>
          <w:p w:rsidR="00EF4860" w:rsidRDefault="003E79BB">
            <w:pPr>
              <w:pStyle w:val="TableParagraph"/>
              <w:tabs>
                <w:tab w:val="left" w:pos="957"/>
              </w:tabs>
              <w:spacing w:before="117"/>
              <w:ind w:start="956" w:end="198" w:hanging="850"/>
            </w:pPr>
            <w:r>
              <w:t xml:space="preserve">a)</w:t>
            </w:r>
            <w:r>
              <w:tab/>
            </w:r>
            <w:r>
              <w:tab/>
            </w:r>
            <w:r>
              <w:t xml:space="preserve">veterinary medicinal products or products as defined by Directives 2001/82/EC and </w:t>
            </w:r>
            <w:r>
              <w:t xml:space="preserve">2001/83/EC</w:t>
            </w:r>
            <w:r>
              <w:t xml:space="preserve">;</w:t>
            </w:r>
          </w:p>
        </w:tc>
      </w:tr>
      <w:tr w:rsidR="00EF4860">
        <w:trPr>
          <w:trHeight w:val="979"/>
        </w:trPr>
        <w:tc>
          <w:tcPr>
            <w:tcW w:w="4096" w:type="dxa"/>
            <w:tcBorders>
              <w:right w:val="single" w:color="000000" w:sz="4" w:space="0"/>
            </w:tcBorders>
          </w:tcPr>
          <w:p w:rsidR="00EF4860" w:rsidRDefault="003E79BB">
            <w:pPr>
              <w:pStyle w:val="TableParagraph"/>
              <w:spacing w:before="108"/>
              <w:ind w:start="962"/>
            </w:pPr>
            <w:r>
              <w:t xml:space="preserve">N° EINECS 201-197-8</w:t>
            </w:r>
          </w:p>
          <w:p w:rsidR="00EF4860" w:rsidRDefault="00EF4860">
            <w:pPr>
              <w:pStyle w:val="TableParagraph"/>
              <w:spacing w:before="10"/>
              <w:ind w:start="0"/>
              <w:rPr>
                <w:sz w:val="20"/>
              </w:rPr>
            </w:pPr>
          </w:p>
          <w:p w:rsidR="00EF4860" w:rsidRDefault="003E79BB">
            <w:pPr>
              <w:pStyle w:val="TableParagraph"/>
              <w:tabs>
                <w:tab w:val="left" w:pos="962"/>
              </w:tabs>
              <w:spacing w:before="1"/>
              <w:ind w:start="112"/>
            </w:pPr>
            <w:r>
              <w:t xml:space="preserve">36.</w:t>
            </w:r>
            <w:r>
              <w:tab/>
            </w:r>
            <w:r>
              <w:t xml:space="preserve">1,1,1,2-tetrachloroethane</w:t>
            </w:r>
          </w:p>
        </w:tc>
        <w:tc>
          <w:tcPr>
            <w:tcW w:w="4828" w:type="dxa"/>
            <w:tcBorders>
              <w:left w:val="single" w:color="000000" w:sz="4" w:space="0"/>
            </w:tcBorders>
          </w:tcPr>
          <w:p w:rsidR="00EF4860" w:rsidRDefault="003E79BB">
            <w:pPr>
              <w:pStyle w:val="TableParagraph"/>
              <w:tabs>
                <w:tab w:val="left" w:pos="956"/>
              </w:tabs>
              <w:spacing w:before="122"/>
              <w:ind w:start="956" w:end="239" w:hanging="850"/>
            </w:pPr>
            <w:r>
              <w:t xml:space="preserve">b)</w:t>
            </w:r>
            <w:r>
              <w:tab/>
            </w:r>
            <w:r>
              <w:t xml:space="preserve">cosmetic products as defined by Directive </w:t>
            </w:r>
            <w:r>
              <w:t xml:space="preserve">76/768/EEC.</w:t>
            </w:r>
          </w:p>
        </w:tc>
      </w:tr>
      <w:tr w:rsidR="00EF4860">
        <w:trPr>
          <w:trHeight w:val="493"/>
        </w:trPr>
        <w:tc>
          <w:tcPr>
            <w:tcW w:w="4096" w:type="dxa"/>
            <w:tcBorders>
              <w:right w:val="single" w:color="000000" w:sz="4" w:space="0"/>
            </w:tcBorders>
          </w:tcPr>
          <w:p w:rsidR="00EF4860" w:rsidRDefault="003E79BB">
            <w:pPr>
              <w:pStyle w:val="TableParagraph"/>
              <w:spacing w:before="115"/>
              <w:ind w:start="962"/>
            </w:pPr>
            <w:r>
              <w:t xml:space="preserve">CASE NO. 630-20-6</w:t>
            </w:r>
          </w:p>
        </w:tc>
        <w:tc>
          <w:tcPr>
            <w:tcW w:w="4828" w:type="dxa"/>
            <w:tcBorders>
              <w:left w:val="single" w:color="000000" w:sz="4" w:space="0"/>
            </w:tcBorders>
          </w:tcPr>
          <w:p w:rsidR="00EF4860" w:rsidRDefault="00EF4860">
            <w:pPr>
              <w:pStyle w:val="TableParagraph"/>
              <w:spacing w:before="0"/>
              <w:ind w:start="0"/>
              <w:rPr>
                <w:sz w:val="20"/>
              </w:rPr>
            </w:pPr>
          </w:p>
        </w:tc>
      </w:tr>
      <w:tr w:rsidR="00EF4860">
        <w:trPr>
          <w:trHeight w:val="493"/>
        </w:trPr>
        <w:tc>
          <w:tcPr>
            <w:tcW w:w="4096" w:type="dxa"/>
            <w:tcBorders>
              <w:right w:val="single" w:color="000000" w:sz="4" w:space="0"/>
            </w:tcBorders>
          </w:tcPr>
          <w:p w:rsidR="00EF4860" w:rsidRDefault="003E79BB">
            <w:pPr>
              <w:pStyle w:val="TableParagraph"/>
              <w:tabs>
                <w:tab w:val="left" w:pos="962"/>
              </w:tabs>
              <w:spacing w:before="115"/>
              <w:ind w:start="112"/>
            </w:pPr>
            <w:r>
              <w:t xml:space="preserve">37.</w:t>
            </w:r>
            <w:r>
              <w:tab/>
            </w:r>
            <w:r>
              <w:t xml:space="preserve">Pentachloroethane</w:t>
            </w:r>
          </w:p>
        </w:tc>
        <w:tc>
          <w:tcPr>
            <w:tcW w:w="4828" w:type="dxa"/>
            <w:tcBorders>
              <w:left w:val="single" w:color="000000" w:sz="4" w:space="0"/>
            </w:tcBorders>
          </w:tcPr>
          <w:p w:rsidR="00EF4860" w:rsidRDefault="00EF4860">
            <w:pPr>
              <w:pStyle w:val="TableParagraph"/>
              <w:spacing w:before="0"/>
              <w:ind w:start="0"/>
              <w:rPr>
                <w:sz w:val="20"/>
              </w:rPr>
            </w:pPr>
          </w:p>
        </w:tc>
      </w:tr>
      <w:tr w:rsidR="00EF4860">
        <w:trPr>
          <w:trHeight w:val="492"/>
        </w:trPr>
        <w:tc>
          <w:tcPr>
            <w:tcW w:w="4096" w:type="dxa"/>
            <w:tcBorders>
              <w:right w:val="single" w:color="000000" w:sz="4" w:space="0"/>
            </w:tcBorders>
          </w:tcPr>
          <w:p w:rsidR="00EF4860" w:rsidRDefault="003E79BB">
            <w:pPr>
              <w:pStyle w:val="TableParagraph"/>
              <w:spacing w:before="115"/>
              <w:ind w:start="962"/>
            </w:pPr>
            <w:r>
              <w:t xml:space="preserve">CAS NO. 76-01-7</w:t>
            </w:r>
          </w:p>
        </w:tc>
        <w:tc>
          <w:tcPr>
            <w:tcW w:w="4828" w:type="dxa"/>
            <w:tcBorders>
              <w:left w:val="single" w:color="000000" w:sz="4" w:space="0"/>
            </w:tcBorders>
          </w:tcPr>
          <w:p w:rsidR="00EF4860" w:rsidRDefault="00EF4860">
            <w:pPr>
              <w:pStyle w:val="TableParagraph"/>
              <w:spacing w:before="0"/>
              <w:ind w:start="0"/>
              <w:rPr>
                <w:sz w:val="20"/>
              </w:rPr>
            </w:pPr>
          </w:p>
        </w:tc>
      </w:tr>
      <w:tr w:rsidR="00EF4860">
        <w:trPr>
          <w:trHeight w:val="492"/>
        </w:trPr>
        <w:tc>
          <w:tcPr>
            <w:tcW w:w="4096" w:type="dxa"/>
            <w:tcBorders>
              <w:right w:val="single" w:color="000000" w:sz="4" w:space="0"/>
            </w:tcBorders>
          </w:tcPr>
          <w:p w:rsidR="00EF4860" w:rsidRDefault="003E79BB">
            <w:pPr>
              <w:pStyle w:val="TableParagraph"/>
              <w:spacing w:before="114"/>
              <w:ind w:start="0" w:end="1080"/>
              <w:jc w:val="right"/>
            </w:pPr>
            <w:r>
              <w:t xml:space="preserve">N° EINECS 200-925-1</w:t>
            </w:r>
          </w:p>
        </w:tc>
        <w:tc>
          <w:tcPr>
            <w:tcW w:w="4828" w:type="dxa"/>
            <w:tcBorders>
              <w:left w:val="single" w:color="000000" w:sz="4" w:space="0"/>
            </w:tcBorders>
          </w:tcPr>
          <w:p w:rsidR="00EF4860" w:rsidRDefault="00EF4860">
            <w:pPr>
              <w:pStyle w:val="TableParagraph"/>
              <w:spacing w:before="0"/>
              <w:ind w:start="0"/>
              <w:rPr>
                <w:sz w:val="20"/>
              </w:rPr>
            </w:pPr>
          </w:p>
        </w:tc>
      </w:tr>
      <w:tr w:rsidR="00EF4860">
        <w:trPr>
          <w:trHeight w:val="493"/>
        </w:trPr>
        <w:tc>
          <w:tcPr>
            <w:tcW w:w="4096" w:type="dxa"/>
            <w:tcBorders>
              <w:right w:val="single" w:color="000000" w:sz="4" w:space="0"/>
            </w:tcBorders>
          </w:tcPr>
          <w:p w:rsidR="00EF4860" w:rsidRDefault="003E79BB">
            <w:pPr>
              <w:pStyle w:val="TableParagraph"/>
              <w:tabs>
                <w:tab w:val="left" w:pos="962"/>
              </w:tabs>
              <w:spacing w:before="115"/>
              <w:ind w:start="112"/>
            </w:pPr>
            <w:r>
              <w:t xml:space="preserve">38.</w:t>
            </w:r>
            <w:r>
              <w:tab/>
            </w:r>
            <w:r>
              <w:t xml:space="preserve">1,1-dichloroethylene</w:t>
            </w:r>
          </w:p>
        </w:tc>
        <w:tc>
          <w:tcPr>
            <w:tcW w:w="4828" w:type="dxa"/>
            <w:tcBorders>
              <w:left w:val="single" w:color="000000" w:sz="4" w:space="0"/>
            </w:tcBorders>
          </w:tcPr>
          <w:p w:rsidR="00EF4860" w:rsidRDefault="00EF4860">
            <w:pPr>
              <w:pStyle w:val="TableParagraph"/>
              <w:spacing w:before="0"/>
              <w:ind w:start="0"/>
              <w:rPr>
                <w:sz w:val="20"/>
              </w:rPr>
            </w:pPr>
          </w:p>
        </w:tc>
      </w:tr>
      <w:tr w:rsidR="00EF4860">
        <w:trPr>
          <w:trHeight w:val="493"/>
        </w:trPr>
        <w:tc>
          <w:tcPr>
            <w:tcW w:w="4096" w:type="dxa"/>
            <w:tcBorders>
              <w:right w:val="single" w:color="000000" w:sz="4" w:space="0"/>
            </w:tcBorders>
          </w:tcPr>
          <w:p w:rsidR="00EF4860" w:rsidRDefault="003E79BB">
            <w:pPr>
              <w:pStyle w:val="TableParagraph"/>
              <w:spacing w:before="115"/>
              <w:ind w:start="962"/>
            </w:pPr>
            <w:r>
              <w:t xml:space="preserve">CAS NO. 75-35-4</w:t>
            </w:r>
          </w:p>
        </w:tc>
        <w:tc>
          <w:tcPr>
            <w:tcW w:w="4828" w:type="dxa"/>
            <w:tcBorders>
              <w:left w:val="single" w:color="000000" w:sz="4" w:space="0"/>
            </w:tcBorders>
          </w:tcPr>
          <w:p w:rsidR="00EF4860" w:rsidRDefault="00EF4860">
            <w:pPr>
              <w:pStyle w:val="TableParagraph"/>
              <w:spacing w:before="0"/>
              <w:ind w:start="0"/>
              <w:rPr>
                <w:sz w:val="20"/>
              </w:rPr>
            </w:pPr>
          </w:p>
        </w:tc>
      </w:tr>
      <w:tr w:rsidR="00EF4860">
        <w:trPr>
          <w:trHeight w:val="433"/>
        </w:trPr>
        <w:tc>
          <w:tcPr>
            <w:tcW w:w="4096" w:type="dxa"/>
            <w:tcBorders>
              <w:right w:val="single" w:color="000000" w:sz="4" w:space="0"/>
            </w:tcBorders>
          </w:tcPr>
          <w:p w:rsidR="00EF4860" w:rsidRDefault="003E79BB">
            <w:pPr>
              <w:pStyle w:val="TableParagraph"/>
              <w:spacing w:before="115"/>
              <w:ind w:start="112"/>
            </w:pPr>
            <w:r>
              <w:t xml:space="preserve">N° EINECS 200-864-0</w:t>
            </w:r>
          </w:p>
        </w:tc>
        <w:tc>
          <w:tcPr>
            <w:tcW w:w="4828" w:type="dxa"/>
            <w:tcBorders>
              <w:left w:val="single" w:color="000000" w:sz="4" w:space="0"/>
            </w:tcBorders>
          </w:tcPr>
          <w:p w:rsidR="00EF4860" w:rsidRDefault="00EF4860">
            <w:pPr>
              <w:pStyle w:val="TableParagraph"/>
              <w:spacing w:before="0"/>
              <w:ind w:start="0"/>
              <w:rPr>
                <w:sz w:val="20"/>
              </w:rPr>
            </w:pPr>
          </w:p>
        </w:tc>
      </w:tr>
      <w:tr w:rsidR="00EF4860">
        <w:trPr>
          <w:trHeight w:val="685"/>
        </w:trPr>
        <w:tc>
          <w:tcPr>
            <w:tcW w:w="4096" w:type="dxa"/>
            <w:tcBorders>
              <w:right w:val="single" w:color="000000" w:sz="4" w:space="0"/>
            </w:tcBorders>
          </w:tcPr>
          <w:p w:rsidR="00EF4860" w:rsidRDefault="003E79BB">
            <w:pPr>
              <w:pStyle w:val="TableParagraph"/>
              <w:tabs>
                <w:tab w:val="left" w:pos="962"/>
              </w:tabs>
              <w:spacing w:before="55"/>
              <w:ind w:start="963" w:end="1225" w:hanging="851"/>
            </w:pPr>
            <w:r>
              <w:t xml:space="preserve">39.</w:t>
            </w:r>
            <w:r>
              <w:tab/>
            </w:r>
            <w:r>
              <w:t xml:space="preserve">1,1,1-trichloroethane, methylchloroform</w:t>
            </w:r>
          </w:p>
        </w:tc>
        <w:tc>
          <w:tcPr>
            <w:tcW w:w="4828" w:type="dxa"/>
            <w:tcBorders>
              <w:left w:val="single" w:color="000000" w:sz="4" w:space="0"/>
            </w:tcBorders>
          </w:tcPr>
          <w:p w:rsidR="00EF4860" w:rsidRDefault="00EF4860">
            <w:pPr>
              <w:pStyle w:val="TableParagraph"/>
              <w:spacing w:before="0"/>
              <w:ind w:start="0"/>
              <w:rPr>
                <w:sz w:val="20"/>
              </w:rPr>
            </w:pPr>
          </w:p>
        </w:tc>
      </w:tr>
      <w:tr w:rsidR="00EF4860">
        <w:trPr>
          <w:trHeight w:val="492"/>
        </w:trPr>
        <w:tc>
          <w:tcPr>
            <w:tcW w:w="4096" w:type="dxa"/>
            <w:tcBorders>
              <w:right w:val="single" w:color="000000" w:sz="4" w:space="0"/>
            </w:tcBorders>
          </w:tcPr>
          <w:p w:rsidR="00EF4860" w:rsidRDefault="003E79BB">
            <w:pPr>
              <w:pStyle w:val="TableParagraph"/>
              <w:spacing w:before="114"/>
              <w:ind w:start="962"/>
            </w:pPr>
            <w:r>
              <w:t xml:space="preserve">CAS NO. 71-55-6</w:t>
            </w:r>
          </w:p>
        </w:tc>
        <w:tc>
          <w:tcPr>
            <w:tcW w:w="4828" w:type="dxa"/>
            <w:tcBorders>
              <w:left w:val="single" w:color="000000" w:sz="4" w:space="0"/>
            </w:tcBorders>
          </w:tcPr>
          <w:p w:rsidR="00EF4860" w:rsidRDefault="00EF4860">
            <w:pPr>
              <w:pStyle w:val="TableParagraph"/>
              <w:spacing w:before="0"/>
              <w:ind w:start="0"/>
              <w:rPr>
                <w:sz w:val="20"/>
              </w:rPr>
            </w:pPr>
          </w:p>
        </w:tc>
      </w:tr>
      <w:tr w:rsidR="00EF4860">
        <w:trPr>
          <w:trHeight w:val="491"/>
        </w:trPr>
        <w:tc>
          <w:tcPr>
            <w:tcW w:w="4096" w:type="dxa"/>
            <w:tcBorders>
              <w:right w:val="single" w:color="000000" w:sz="4" w:space="0"/>
            </w:tcBorders>
          </w:tcPr>
          <w:p w:rsidR="00EF4860" w:rsidRDefault="003E79BB">
            <w:pPr>
              <w:pStyle w:val="TableParagraph"/>
              <w:spacing w:before="115"/>
              <w:ind w:start="0" w:end="1080"/>
              <w:jc w:val="right"/>
            </w:pPr>
            <w:r>
              <w:t xml:space="preserve">N° EINECS 200-756-3</w:t>
            </w:r>
          </w:p>
        </w:tc>
        <w:tc>
          <w:tcPr>
            <w:tcW w:w="4828" w:type="dxa"/>
            <w:tcBorders>
              <w:left w:val="single" w:color="000000" w:sz="4" w:space="0"/>
            </w:tcBorders>
          </w:tcPr>
          <w:p w:rsidR="00EF4860" w:rsidRDefault="00EF4860">
            <w:pPr>
              <w:pStyle w:val="TableParagraph"/>
              <w:spacing w:before="0"/>
              <w:ind w:start="0"/>
              <w:rPr>
                <w:sz w:val="20"/>
              </w:rPr>
            </w:pPr>
          </w:p>
        </w:tc>
      </w:tr>
    </w:tbl>
    <w:p w:rsidR="00EF4860" w:rsidRDefault="00EF4860">
      <w:pPr>
        <w:rPr>
          <w:sz w:val="20"/>
        </w:rPr>
        <w:sectPr w:rsidR="00EF4860">
          <w:pgSz w:w="11910" w:h="16840"/>
          <w:pgMar w:top="1480" w:right="700" w:bottom="320" w:left="660" w:header="967" w:footer="123" w:gutter="0"/>
          <w:cols w:space="720"/>
        </w:sectPr>
      </w:pPr>
    </w:p>
    <w:tbl>
      <w:tblPr>
        <w:tblStyle w:val="TableNormal"/>
        <w:tblW w:w="0" w:type="auto"/>
        <w:tblInd w:w="830" w:type="dxa"/>
        <w:tblLayout w:type="fixed"/>
        <w:tblLook w:val="01e0"/>
      </w:tblPr>
      <w:tblGrid>
        <w:gridCol w:w="4096"/>
        <w:gridCol w:w="4828"/>
      </w:tblGrid>
      <w:tr w:rsidR="00EF4860">
        <w:trPr>
          <w:trHeight w:val="745"/>
        </w:trPr>
        <w:tc>
          <w:tcPr>
            <w:tcW w:w="4096" w:type="dxa"/>
            <w:tcBorders>
              <w:top w:val="single" w:color="000000" w:sz="4" w:space="0"/>
              <w:bottom w:val="single" w:color="000000" w:sz="4" w:space="0"/>
              <w:right w:val="single" w:color="000000" w:sz="4" w:space="0"/>
            </w:tcBorders>
          </w:tcPr>
          <w:p w:rsidR="00EF4860" w:rsidRDefault="003E79BB">
            <w:pPr>
              <w:pStyle w:val="TableParagraph"/>
              <w:spacing w:before="117"/>
              <w:ind w:start="567" w:end="119" w:hanging="416"/>
            </w:pPr>
            <w:r>
              <w:t xml:space="preserve">Name of substance, groups of substances or preparations</w:t>
            </w:r>
          </w:p>
        </w:tc>
        <w:tc>
          <w:tcPr>
            <w:tcW w:w="4828" w:type="dxa"/>
            <w:tcBorders>
              <w:top w:val="single" w:color="000000" w:sz="4" w:space="0"/>
              <w:left w:val="single" w:color="000000" w:sz="4" w:space="0"/>
              <w:bottom w:val="single" w:color="000000" w:sz="4" w:space="0"/>
            </w:tcBorders>
          </w:tcPr>
          <w:p w:rsidR="00EF4860" w:rsidRDefault="003E79BB">
            <w:pPr>
              <w:pStyle w:val="TableParagraph"/>
              <w:spacing w:before="117"/>
              <w:ind w:start="1346"/>
            </w:pPr>
            <w:r>
              <w:t xml:space="preserve">Limitation conditions</w:t>
            </w:r>
          </w:p>
        </w:tc>
      </w:tr>
      <w:tr w:rsidR="00EF4860">
        <w:trPr>
          <w:trHeight w:val="2258"/>
        </w:trPr>
        <w:tc>
          <w:tcPr>
            <w:tcW w:w="4096" w:type="dxa"/>
            <w:tcBorders>
              <w:top w:val="single" w:color="000000" w:sz="4" w:space="0"/>
              <w:right w:val="single" w:color="000000" w:sz="4" w:space="0"/>
            </w:tcBorders>
          </w:tcPr>
          <w:p w:rsidR="00EF4860" w:rsidRDefault="003E79BB">
            <w:pPr>
              <w:pStyle w:val="TableParagraph"/>
              <w:tabs>
                <w:tab w:val="left" w:pos="963"/>
              </w:tabs>
              <w:spacing w:before="117"/>
              <w:ind w:start="963" w:end="323" w:hanging="851"/>
            </w:pPr>
            <w:r>
              <w:t xml:space="preserve">40.</w:t>
            </w:r>
            <w:r>
              <w:tab/>
            </w:r>
            <w:r>
              <w:t xml:space="preserve">Substances complying with the </w:t>
            </w:r>
            <w:r>
              <w:t xml:space="preserve">flammability </w:t>
            </w:r>
            <w:r>
              <w:t xml:space="preserve">criteria </w:t>
            </w:r>
            <w:r>
              <w:t xml:space="preserve">laid down in Directive 67/548/EEC and classified as flammable, highly flammable or extremely flammable, whether </w:t>
            </w:r>
            <w:r>
              <w:t xml:space="preserve">or not they are listed in </w:t>
            </w:r>
            <w:r>
              <w:t xml:space="preserve">Annex </w:t>
            </w:r>
            <w:r>
              <w:t xml:space="preserve">1 to the said </w:t>
            </w:r>
            <w:r>
              <w:t xml:space="preserve">Directive</w:t>
            </w:r>
            <w:r w:rsidR="00C173E8">
              <w:t xml:space="preserve">.</w:t>
            </w:r>
          </w:p>
        </w:tc>
        <w:tc>
          <w:tcPr>
            <w:tcW w:w="4828" w:type="dxa"/>
            <w:tcBorders>
              <w:top w:val="single" w:color="000000" w:sz="4" w:space="0"/>
              <w:left w:val="single" w:color="000000" w:sz="4" w:space="0"/>
            </w:tcBorders>
          </w:tcPr>
          <w:p w:rsidR="00EF4860" w:rsidRDefault="003E79BB">
            <w:pPr>
              <w:pStyle w:val="TableParagraph"/>
              <w:tabs>
                <w:tab w:val="left" w:pos="958"/>
              </w:tabs>
              <w:spacing w:before="117"/>
              <w:ind w:start="958" w:end="159" w:hanging="851"/>
            </w:pPr>
            <w:r>
              <w:t xml:space="preserve">1.</w:t>
            </w:r>
            <w:r>
              <w:tab/>
            </w:r>
            <w:r>
              <w:t xml:space="preserve">May not be used singly or in the form of preparations </w:t>
            </w:r>
            <w:r w:rsidR="00C173E8">
              <w:t xml:space="preserve">in </w:t>
            </w:r>
            <w:r>
              <w:t xml:space="preserve">aerosol </w:t>
            </w:r>
            <w:r>
              <w:t xml:space="preserve">dispensers </w:t>
            </w:r>
            <w:r>
              <w:t xml:space="preserve">marketed </w:t>
            </w:r>
            <w:r>
              <w:t xml:space="preserve">to the general public for entertainment and decorative purposes </w:t>
            </w:r>
            <w:r>
              <w:t xml:space="preserve">such as </w:t>
            </w:r>
            <w:r>
              <w:t xml:space="preserve">:</w:t>
            </w:r>
          </w:p>
          <w:p w:rsidR="00EF4860" w:rsidRDefault="00EF4860">
            <w:pPr>
              <w:pStyle w:val="TableParagraph"/>
              <w:spacing w:before="10"/>
              <w:ind w:start="0"/>
              <w:rPr>
                <w:sz w:val="20"/>
              </w:rPr>
            </w:pPr>
          </w:p>
          <w:p w:rsidR="00EF4860" w:rsidRDefault="003E79BB">
            <w:pPr>
              <w:pStyle w:val="TableParagraph"/>
              <w:tabs>
                <w:tab w:val="left" w:pos="1524"/>
              </w:tabs>
              <w:spacing w:before="0"/>
              <w:ind w:start="1524" w:end="347" w:hanging="568"/>
            </w:pPr>
            <w:r>
              <w:t xml:space="preserve">-</w:t>
            </w:r>
            <w:r>
              <w:tab/>
            </w:r>
            <w:r>
              <w:t xml:space="preserve">metallic glitter</w:t>
            </w:r>
            <w:r>
              <w:t xml:space="preserve">, mainly for </w:t>
            </w:r>
            <w:r>
              <w:t xml:space="preserve">decorative purposes,</w:t>
            </w:r>
          </w:p>
        </w:tc>
      </w:tr>
      <w:tr w:rsidR="00EF4860">
        <w:trPr>
          <w:trHeight w:val="486"/>
        </w:trPr>
        <w:tc>
          <w:tcPr>
            <w:tcW w:w="4096" w:type="dxa"/>
            <w:tcBorders>
              <w:right w:val="single" w:color="000000" w:sz="4" w:space="0"/>
            </w:tcBorders>
          </w:tcPr>
          <w:p w:rsidR="00EF4860" w:rsidRDefault="00EF4860">
            <w:pPr>
              <w:pStyle w:val="TableParagraph"/>
              <w:spacing w:before="0"/>
              <w:ind w:start="0"/>
              <w:rPr>
                <w:sz w:val="20"/>
              </w:rPr>
            </w:pPr>
          </w:p>
        </w:tc>
        <w:tc>
          <w:tcPr>
            <w:tcW w:w="4828" w:type="dxa"/>
            <w:tcBorders>
              <w:left w:val="single" w:color="000000" w:sz="4" w:space="0"/>
            </w:tcBorders>
          </w:tcPr>
          <w:p w:rsidR="00EF4860" w:rsidRDefault="003E79BB">
            <w:pPr>
              <w:pStyle w:val="TableParagraph"/>
              <w:tabs>
                <w:tab w:val="left" w:pos="1524"/>
              </w:tabs>
              <w:spacing w:before="108"/>
              <w:ind w:start="956"/>
            </w:pPr>
            <w:r>
              <w:t xml:space="preserve">-</w:t>
            </w:r>
            <w:r>
              <w:tab/>
            </w:r>
            <w:r>
              <w:t xml:space="preserve">artificial </w:t>
            </w:r>
            <w:r>
              <w:t xml:space="preserve">snow and frost</w:t>
            </w:r>
            <w:r>
              <w:t xml:space="preserve">,</w:t>
            </w:r>
          </w:p>
        </w:tc>
      </w:tr>
      <w:tr w:rsidR="00EF4860">
        <w:trPr>
          <w:trHeight w:val="491"/>
        </w:trPr>
        <w:tc>
          <w:tcPr>
            <w:tcW w:w="4096" w:type="dxa"/>
            <w:tcBorders>
              <w:right w:val="single" w:color="000000" w:sz="4" w:space="0"/>
            </w:tcBorders>
          </w:tcPr>
          <w:p w:rsidR="00EF4860" w:rsidRDefault="00EF4860">
            <w:pPr>
              <w:pStyle w:val="TableParagraph"/>
              <w:spacing w:before="0"/>
              <w:ind w:start="0"/>
              <w:rPr>
                <w:sz w:val="20"/>
              </w:rPr>
            </w:pPr>
          </w:p>
        </w:tc>
        <w:tc>
          <w:tcPr>
            <w:tcW w:w="4828" w:type="dxa"/>
            <w:tcBorders>
              <w:left w:val="single" w:color="000000" w:sz="4" w:space="0"/>
            </w:tcBorders>
          </w:tcPr>
          <w:p w:rsidR="00EF4860" w:rsidRDefault="003E79BB">
            <w:pPr>
              <w:pStyle w:val="TableParagraph"/>
              <w:tabs>
                <w:tab w:val="left" w:pos="1524"/>
              </w:tabs>
              <w:spacing w:before="115"/>
              <w:ind w:start="956"/>
            </w:pPr>
            <w:r>
              <w:t xml:space="preserve">-</w:t>
            </w:r>
            <w:r>
              <w:tab/>
            </w:r>
            <w:r>
              <w:t xml:space="preserve">fishing" </w:t>
            </w:r>
            <w:r>
              <w:t xml:space="preserve">cushions</w:t>
            </w:r>
            <w:r>
              <w:t xml:space="preserve">,</w:t>
            </w:r>
          </w:p>
        </w:tc>
      </w:tr>
    </w:tbl>
    <w:p w:rsidR="00EF4860" w:rsidRDefault="00EF4860">
      <w:pPr>
        <w:sectPr w:rsidR="00EF4860">
          <w:pgSz w:w="11910" w:h="16840"/>
          <w:pgMar w:top="1480" w:right="700" w:bottom="320" w:left="660" w:header="967" w:footer="123" w:gutter="0"/>
          <w:cols w:space="720"/>
        </w:sectPr>
      </w:pPr>
    </w:p>
    <w:tbl>
      <w:tblPr>
        <w:tblStyle w:val="TableNormal"/>
        <w:tblW w:w="0" w:type="auto"/>
        <w:tblInd w:w="830" w:type="dxa"/>
        <w:tblLayout w:type="fixed"/>
        <w:tblLook w:val="01e0"/>
      </w:tblPr>
      <w:tblGrid>
        <w:gridCol w:w="4096"/>
        <w:gridCol w:w="4828"/>
      </w:tblGrid>
      <w:tr w:rsidR="00EF4860">
        <w:trPr>
          <w:trHeight w:val="745"/>
        </w:trPr>
        <w:tc>
          <w:tcPr>
            <w:tcW w:w="4096" w:type="dxa"/>
            <w:tcBorders>
              <w:top w:val="single" w:color="000000" w:sz="4" w:space="0"/>
              <w:bottom w:val="single" w:color="000000" w:sz="4" w:space="0"/>
              <w:right w:val="single" w:color="000000" w:sz="4" w:space="0"/>
            </w:tcBorders>
          </w:tcPr>
          <w:p w:rsidR="00EF4860" w:rsidRDefault="003E79BB">
            <w:pPr>
              <w:pStyle w:val="TableParagraph"/>
              <w:spacing w:before="117"/>
              <w:ind w:start="567" w:end="119" w:hanging="416"/>
            </w:pPr>
            <w:r>
              <w:t xml:space="preserve">Name of substance, groups of substances or preparations</w:t>
            </w:r>
          </w:p>
        </w:tc>
        <w:tc>
          <w:tcPr>
            <w:tcW w:w="4828" w:type="dxa"/>
            <w:tcBorders>
              <w:top w:val="single" w:color="000000" w:sz="4" w:space="0"/>
              <w:left w:val="single" w:color="000000" w:sz="4" w:space="0"/>
              <w:bottom w:val="single" w:color="000000" w:sz="4" w:space="0"/>
            </w:tcBorders>
          </w:tcPr>
          <w:p w:rsidR="00EF4860" w:rsidRDefault="003E79BB">
            <w:pPr>
              <w:pStyle w:val="TableParagraph"/>
              <w:spacing w:before="117"/>
              <w:ind w:start="1346"/>
            </w:pPr>
            <w:r>
              <w:t xml:space="preserve">Limitation conditions</w:t>
            </w:r>
          </w:p>
        </w:tc>
      </w:tr>
      <w:tr w:rsidR="00EF4860">
        <w:trPr>
          <w:trHeight w:val="495"/>
        </w:trPr>
        <w:tc>
          <w:tcPr>
            <w:tcW w:w="4096" w:type="dxa"/>
            <w:tcBorders>
              <w:top w:val="single" w:color="000000" w:sz="4" w:space="0"/>
              <w:right w:val="single" w:color="000000" w:sz="4" w:space="0"/>
            </w:tcBorders>
          </w:tcPr>
          <w:p w:rsidR="00EF4860" w:rsidRDefault="00EF4860">
            <w:pPr>
              <w:pStyle w:val="TableParagraph"/>
              <w:spacing w:before="0"/>
              <w:ind w:start="0"/>
              <w:rPr>
                <w:sz w:val="20"/>
              </w:rPr>
            </w:pPr>
          </w:p>
        </w:tc>
        <w:tc>
          <w:tcPr>
            <w:tcW w:w="4828" w:type="dxa"/>
            <w:tcBorders>
              <w:top w:val="single" w:color="000000" w:sz="4" w:space="0"/>
              <w:left w:val="single" w:color="000000" w:sz="4" w:space="0"/>
            </w:tcBorders>
          </w:tcPr>
          <w:p w:rsidR="00EF4860" w:rsidRDefault="003E79BB">
            <w:pPr>
              <w:pStyle w:val="TableParagraph"/>
              <w:tabs>
                <w:tab w:val="left" w:pos="1524"/>
              </w:tabs>
              <w:spacing w:before="117"/>
              <w:ind w:start="956"/>
            </w:pPr>
            <w:r>
              <w:t xml:space="preserve">-</w:t>
            </w:r>
            <w:r>
              <w:tab/>
            </w:r>
            <w:r>
              <w:t xml:space="preserve">streamer bombs,</w:t>
            </w:r>
          </w:p>
        </w:tc>
      </w:tr>
      <w:tr w:rsidR="00EF4860">
        <w:trPr>
          <w:trHeight w:val="492"/>
        </w:trPr>
        <w:tc>
          <w:tcPr>
            <w:tcW w:w="4096" w:type="dxa"/>
            <w:tcBorders>
              <w:right w:val="single" w:color="000000" w:sz="4" w:space="0"/>
            </w:tcBorders>
          </w:tcPr>
          <w:p w:rsidR="00EF4860" w:rsidRDefault="00EF4860">
            <w:pPr>
              <w:pStyle w:val="TableParagraph"/>
              <w:spacing w:before="0"/>
              <w:ind w:start="0"/>
              <w:rPr>
                <w:sz w:val="20"/>
              </w:rPr>
            </w:pPr>
          </w:p>
        </w:tc>
        <w:tc>
          <w:tcPr>
            <w:tcW w:w="4828" w:type="dxa"/>
            <w:tcBorders>
              <w:left w:val="single" w:color="000000" w:sz="4" w:space="0"/>
            </w:tcBorders>
          </w:tcPr>
          <w:p w:rsidR="00EF4860" w:rsidRDefault="003E79BB">
            <w:pPr>
              <w:pStyle w:val="TableParagraph"/>
              <w:tabs>
                <w:tab w:val="left" w:pos="1524"/>
              </w:tabs>
              <w:spacing w:before="115"/>
              <w:ind w:start="957"/>
            </w:pPr>
            <w:r>
              <w:t xml:space="preserve">-</w:t>
            </w:r>
            <w:r>
              <w:tab/>
            </w:r>
            <w:r>
              <w:t xml:space="preserve">dummy </w:t>
            </w:r>
            <w:r>
              <w:t xml:space="preserve">excrement</w:t>
            </w:r>
            <w:r>
              <w:t xml:space="preserve">,</w:t>
            </w:r>
          </w:p>
        </w:tc>
      </w:tr>
      <w:tr w:rsidR="00EF4860">
        <w:trPr>
          <w:trHeight w:val="492"/>
        </w:trPr>
        <w:tc>
          <w:tcPr>
            <w:tcW w:w="4096" w:type="dxa"/>
            <w:tcBorders>
              <w:right w:val="single" w:color="000000" w:sz="4" w:space="0"/>
            </w:tcBorders>
          </w:tcPr>
          <w:p w:rsidR="00EF4860" w:rsidRDefault="00EF4860">
            <w:pPr>
              <w:pStyle w:val="TableParagraph"/>
              <w:spacing w:before="0"/>
              <w:ind w:start="0"/>
              <w:rPr>
                <w:sz w:val="20"/>
              </w:rPr>
            </w:pPr>
          </w:p>
        </w:tc>
        <w:tc>
          <w:tcPr>
            <w:tcW w:w="4828" w:type="dxa"/>
            <w:tcBorders>
              <w:left w:val="single" w:color="000000" w:sz="4" w:space="0"/>
            </w:tcBorders>
          </w:tcPr>
          <w:p w:rsidR="00EF4860" w:rsidRDefault="003E79BB">
            <w:pPr>
              <w:pStyle w:val="TableParagraph"/>
              <w:tabs>
                <w:tab w:val="left" w:pos="1524"/>
              </w:tabs>
              <w:spacing w:before="114"/>
              <w:ind w:start="957"/>
            </w:pPr>
            <w:r>
              <w:t xml:space="preserve">-</w:t>
            </w:r>
            <w:r>
              <w:tab/>
            </w:r>
            <w:r>
              <w:t xml:space="preserve">mirlitons,</w:t>
            </w:r>
          </w:p>
        </w:tc>
      </w:tr>
      <w:tr w:rsidR="00EF4860">
        <w:trPr>
          <w:trHeight w:val="746"/>
        </w:trPr>
        <w:tc>
          <w:tcPr>
            <w:tcW w:w="4096" w:type="dxa"/>
            <w:tcBorders>
              <w:right w:val="single" w:color="000000" w:sz="4" w:space="0"/>
            </w:tcBorders>
          </w:tcPr>
          <w:p w:rsidR="00EF4860" w:rsidRDefault="00EF4860">
            <w:pPr>
              <w:pStyle w:val="TableParagraph"/>
              <w:spacing w:before="0"/>
              <w:ind w:start="0"/>
              <w:rPr>
                <w:sz w:val="20"/>
              </w:rPr>
            </w:pPr>
          </w:p>
        </w:tc>
        <w:tc>
          <w:tcPr>
            <w:tcW w:w="4828" w:type="dxa"/>
            <w:tcBorders>
              <w:left w:val="single" w:color="000000" w:sz="4" w:space="0"/>
            </w:tcBorders>
          </w:tcPr>
          <w:p w:rsidR="00EF4860" w:rsidRDefault="003E79BB">
            <w:pPr>
              <w:pStyle w:val="TableParagraph"/>
              <w:tabs>
                <w:tab w:val="left" w:pos="1524"/>
              </w:tabs>
              <w:spacing w:before="115"/>
              <w:ind w:start="1524" w:end="889" w:hanging="568"/>
            </w:pPr>
            <w:r>
              <w:t xml:space="preserve">-</w:t>
            </w:r>
            <w:r>
              <w:tab/>
            </w:r>
            <w:r>
              <w:t xml:space="preserve">glitter and </w:t>
            </w:r>
            <w:r>
              <w:t xml:space="preserve">decorative </w:t>
            </w:r>
            <w:r>
              <w:rPr>
                <w:spacing w:val="-3"/>
              </w:rPr>
              <w:t xml:space="preserve">foams</w:t>
            </w:r>
          </w:p>
        </w:tc>
      </w:tr>
      <w:tr w:rsidR="00EF4860">
        <w:trPr>
          <w:trHeight w:val="493"/>
        </w:trPr>
        <w:tc>
          <w:tcPr>
            <w:tcW w:w="4096" w:type="dxa"/>
            <w:tcBorders>
              <w:right w:val="single" w:color="000000" w:sz="4" w:space="0"/>
            </w:tcBorders>
          </w:tcPr>
          <w:p w:rsidR="00EF4860" w:rsidRDefault="00EF4860">
            <w:pPr>
              <w:pStyle w:val="TableParagraph"/>
              <w:spacing w:before="0"/>
              <w:ind w:start="0"/>
              <w:rPr>
                <w:sz w:val="20"/>
              </w:rPr>
            </w:pPr>
          </w:p>
        </w:tc>
        <w:tc>
          <w:tcPr>
            <w:tcW w:w="4828" w:type="dxa"/>
            <w:tcBorders>
              <w:left w:val="single" w:color="000000" w:sz="4" w:space="0"/>
            </w:tcBorders>
          </w:tcPr>
          <w:p w:rsidR="00EF4860" w:rsidRDefault="003E79BB">
            <w:pPr>
              <w:pStyle w:val="TableParagraph"/>
              <w:tabs>
                <w:tab w:val="left" w:pos="1524"/>
              </w:tabs>
              <w:spacing w:before="115"/>
              <w:ind w:start="957"/>
            </w:pPr>
            <w:r>
              <w:t xml:space="preserve">-</w:t>
            </w:r>
            <w:r>
              <w:tab/>
            </w:r>
            <w:r>
              <w:t xml:space="preserve">artificial </w:t>
            </w:r>
            <w:r>
              <w:t xml:space="preserve">spider </w:t>
            </w:r>
            <w:r>
              <w:t xml:space="preserve">webs</w:t>
            </w:r>
          </w:p>
        </w:tc>
      </w:tr>
      <w:tr w:rsidR="00EF4860">
        <w:trPr>
          <w:trHeight w:val="492"/>
        </w:trPr>
        <w:tc>
          <w:tcPr>
            <w:tcW w:w="4096" w:type="dxa"/>
            <w:tcBorders>
              <w:right w:val="single" w:color="000000" w:sz="4" w:space="0"/>
            </w:tcBorders>
          </w:tcPr>
          <w:p w:rsidR="00EF4860" w:rsidRDefault="00EF4860">
            <w:pPr>
              <w:pStyle w:val="TableParagraph"/>
              <w:spacing w:before="0"/>
              <w:ind w:start="0"/>
              <w:rPr>
                <w:sz w:val="20"/>
              </w:rPr>
            </w:pPr>
          </w:p>
        </w:tc>
        <w:tc>
          <w:tcPr>
            <w:tcW w:w="4828" w:type="dxa"/>
            <w:tcBorders>
              <w:left w:val="single" w:color="000000" w:sz="4" w:space="0"/>
            </w:tcBorders>
          </w:tcPr>
          <w:p w:rsidR="00EF4860" w:rsidRDefault="003E79BB">
            <w:pPr>
              <w:pStyle w:val="TableParagraph"/>
              <w:tabs>
                <w:tab w:val="left" w:pos="1524"/>
              </w:tabs>
              <w:spacing w:before="115"/>
              <w:ind w:start="957"/>
            </w:pPr>
            <w:r>
              <w:t xml:space="preserve">-</w:t>
            </w:r>
            <w:r>
              <w:tab/>
            </w:r>
            <w:r>
              <w:t xml:space="preserve">stink </w:t>
            </w:r>
            <w:r>
              <w:t xml:space="preserve">bombs</w:t>
            </w:r>
            <w:r>
              <w:t xml:space="preserve">,</w:t>
            </w:r>
          </w:p>
        </w:tc>
      </w:tr>
      <w:tr w:rsidR="00EF4860">
        <w:trPr>
          <w:trHeight w:val="492"/>
        </w:trPr>
        <w:tc>
          <w:tcPr>
            <w:tcW w:w="4096" w:type="dxa"/>
            <w:tcBorders>
              <w:right w:val="single" w:color="000000" w:sz="4" w:space="0"/>
            </w:tcBorders>
          </w:tcPr>
          <w:p w:rsidR="00EF4860" w:rsidRDefault="00EF4860">
            <w:pPr>
              <w:pStyle w:val="TableParagraph"/>
              <w:spacing w:before="0"/>
              <w:ind w:start="0"/>
              <w:rPr>
                <w:sz w:val="20"/>
              </w:rPr>
            </w:pPr>
          </w:p>
        </w:tc>
        <w:tc>
          <w:tcPr>
            <w:tcW w:w="4828" w:type="dxa"/>
            <w:tcBorders>
              <w:left w:val="single" w:color="000000" w:sz="4" w:space="0"/>
            </w:tcBorders>
          </w:tcPr>
          <w:p w:rsidR="00EF4860" w:rsidRDefault="003E79BB">
            <w:pPr>
              <w:pStyle w:val="TableParagraph"/>
              <w:tabs>
                <w:tab w:val="left" w:pos="1524"/>
              </w:tabs>
              <w:spacing w:before="114"/>
              <w:ind w:start="957"/>
            </w:pPr>
            <w:r>
              <w:t xml:space="preserve">-</w:t>
            </w:r>
            <w:r>
              <w:tab/>
            </w:r>
            <w:r>
              <w:t xml:space="preserve">etc.</w:t>
            </w:r>
          </w:p>
        </w:tc>
      </w:tr>
      <w:tr w:rsidR="00EF4860">
        <w:trPr>
          <w:trHeight w:val="2017"/>
        </w:trPr>
        <w:tc>
          <w:tcPr>
            <w:tcW w:w="4096" w:type="dxa"/>
            <w:tcBorders>
              <w:right w:val="single" w:color="000000" w:sz="4" w:space="0"/>
            </w:tcBorders>
          </w:tcPr>
          <w:p w:rsidR="00EF4860" w:rsidRDefault="00EF4860">
            <w:pPr>
              <w:pStyle w:val="TableParagraph"/>
              <w:spacing w:before="0"/>
              <w:ind w:start="0"/>
              <w:rPr>
                <w:sz w:val="20"/>
              </w:rPr>
            </w:pPr>
          </w:p>
        </w:tc>
        <w:tc>
          <w:tcPr>
            <w:tcW w:w="4828" w:type="dxa"/>
            <w:tcBorders>
              <w:left w:val="single" w:color="000000" w:sz="4" w:space="0"/>
            </w:tcBorders>
          </w:tcPr>
          <w:p w:rsidR="00EF4860" w:rsidRDefault="003E79BB">
            <w:pPr>
              <w:pStyle w:val="TableParagraph"/>
              <w:tabs>
                <w:tab w:val="left" w:pos="957"/>
              </w:tabs>
              <w:spacing w:before="115"/>
              <w:ind w:start="958" w:end="281" w:hanging="851"/>
            </w:pPr>
            <w:r>
              <w:t xml:space="preserve">2.</w:t>
            </w:r>
            <w:r>
              <w:tab/>
            </w:r>
            <w:r>
              <w:t xml:space="preserve">Without prejudice to the </w:t>
            </w:r>
            <w:r>
              <w:t xml:space="preserve">application of </w:t>
            </w:r>
            <w:r>
              <w:t xml:space="preserve">other Community provisions on the classification, </w:t>
            </w:r>
            <w:r>
              <w:t xml:space="preserve">packaging and </w:t>
            </w:r>
            <w:r>
              <w:t xml:space="preserve">labelling of </w:t>
            </w:r>
            <w:r>
              <w:rPr>
                <w:spacing w:val="-2"/>
              </w:rPr>
              <w:t xml:space="preserve">dangerous </w:t>
            </w:r>
            <w:r>
              <w:t xml:space="preserve">substances, </w:t>
            </w:r>
            <w:r>
              <w:t xml:space="preserve">the packaging of the </w:t>
            </w:r>
            <w:r>
              <w:t xml:space="preserve">aerosol </w:t>
            </w:r>
            <w:r>
              <w:t xml:space="preserve">dispensers </w:t>
            </w:r>
            <w:r>
              <w:t xml:space="preserve">referred to above must be </w:t>
            </w:r>
            <w:r>
              <w:t xml:space="preserve">visibly and indelibly marked </w:t>
            </w:r>
            <w:r>
              <w:t xml:space="preserve">as follows</w:t>
            </w:r>
            <w:r>
              <w:t xml:space="preserve">:</w:t>
            </w:r>
          </w:p>
        </w:tc>
      </w:tr>
      <w:tr w:rsidR="00EF4860">
        <w:trPr>
          <w:trHeight w:val="752"/>
        </w:trPr>
        <w:tc>
          <w:tcPr>
            <w:tcW w:w="4096" w:type="dxa"/>
            <w:tcBorders>
              <w:right w:val="single" w:color="000000" w:sz="4" w:space="0"/>
            </w:tcBorders>
          </w:tcPr>
          <w:p w:rsidR="00EF4860" w:rsidRDefault="00EF4860">
            <w:pPr>
              <w:pStyle w:val="TableParagraph"/>
              <w:spacing w:before="0"/>
              <w:ind w:start="0"/>
              <w:rPr>
                <w:sz w:val="20"/>
              </w:rPr>
            </w:pPr>
          </w:p>
        </w:tc>
        <w:tc>
          <w:tcPr>
            <w:tcW w:w="4828" w:type="dxa"/>
            <w:tcBorders>
              <w:left w:val="single" w:color="000000" w:sz="4" w:space="0"/>
            </w:tcBorders>
          </w:tcPr>
          <w:p w:rsidR="00EF4860" w:rsidRDefault="003E79BB">
            <w:pPr>
              <w:pStyle w:val="TableParagraph"/>
              <w:spacing w:before="122"/>
              <w:ind w:start="958" w:end="1122"/>
            </w:pPr>
            <w:r>
              <w:t xml:space="preserve">"For professional use only".</w:t>
            </w:r>
          </w:p>
        </w:tc>
      </w:tr>
      <w:tr w:rsidR="00EF4860">
        <w:trPr>
          <w:trHeight w:val="2263"/>
        </w:trPr>
        <w:tc>
          <w:tcPr>
            <w:tcW w:w="4096" w:type="dxa"/>
            <w:tcBorders>
              <w:right w:val="single" w:color="000000" w:sz="4" w:space="0"/>
            </w:tcBorders>
          </w:tcPr>
          <w:p w:rsidR="00EF4860" w:rsidRDefault="00EF4860">
            <w:pPr>
              <w:pStyle w:val="TableParagraph"/>
              <w:spacing w:before="0"/>
              <w:ind w:start="0"/>
              <w:rPr>
                <w:sz w:val="20"/>
              </w:rPr>
            </w:pPr>
          </w:p>
        </w:tc>
        <w:tc>
          <w:tcPr>
            <w:tcW w:w="4828" w:type="dxa"/>
            <w:tcBorders>
              <w:left w:val="single" w:color="000000" w:sz="4" w:space="0"/>
            </w:tcBorders>
          </w:tcPr>
          <w:p w:rsidR="00EF4860" w:rsidRDefault="003E79BB">
            <w:pPr>
              <w:pStyle w:val="TableParagraph"/>
              <w:tabs>
                <w:tab w:val="left" w:pos="957"/>
              </w:tabs>
              <w:spacing w:before="114"/>
              <w:ind w:start="958" w:end="293" w:hanging="851"/>
            </w:pPr>
            <w:r>
              <w:t xml:space="preserve">3.</w:t>
            </w:r>
            <w:r>
              <w:tab/>
            </w:r>
            <w:r>
              <w:t xml:space="preserve">By way </w:t>
            </w:r>
            <w:r w:rsidR="00C173E8">
              <w:t xml:space="preserve">of</w:t>
            </w:r>
            <w:r>
              <w:t xml:space="preserve"> derogation, paragraphs </w:t>
            </w:r>
            <w:r>
              <w:t xml:space="preserve">1 and </w:t>
            </w:r>
            <w:r>
              <w:t xml:space="preserve">2 shall not apply to </w:t>
            </w:r>
            <w:r>
              <w:t xml:space="preserve">aerosol </w:t>
            </w:r>
            <w:r>
              <w:t xml:space="preserve">dispensers </w:t>
            </w:r>
            <w:r>
              <w:t xml:space="preserve">as referred to in </w:t>
            </w:r>
            <w:r>
              <w:t xml:space="preserve">Article </w:t>
            </w:r>
            <w:r>
              <w:t xml:space="preserve">9a of </w:t>
            </w:r>
            <w:r>
              <w:t xml:space="preserve">Council </w:t>
            </w:r>
            <w:r>
              <w:t xml:space="preserve">Directive 75/324/EEC</w:t>
            </w:r>
            <w:r>
              <w:rPr>
                <w:b/>
                <w:vertAlign w:val="superscript"/>
              </w:rPr>
              <w:t xml:space="preserve">4</w:t>
            </w:r>
            <w:r w:rsidR="00C173E8">
              <w:t xml:space="preserve">.</w:t>
            </w:r>
          </w:p>
          <w:p w:rsidR="00EF4860" w:rsidRDefault="003E79BB">
            <w:pPr>
              <w:pStyle w:val="TableParagraph"/>
              <w:spacing w:before="1"/>
              <w:ind w:start="958" w:end="277"/>
            </w:pPr>
            <w:r>
              <w:t xml:space="preserve">of </w:t>
            </w:r>
            <w:r>
              <w:t xml:space="preserve">May </w:t>
            </w:r>
            <w:r>
              <w:t xml:space="preserve">20, </w:t>
            </w:r>
            <w:r>
              <w:t xml:space="preserve">1975 on the approximation of the laws of the Member States relating to aerosol dispensers.</w:t>
            </w:r>
          </w:p>
        </w:tc>
      </w:tr>
      <w:tr w:rsidR="00EF4860">
        <w:trPr>
          <w:trHeight w:val="1252"/>
        </w:trPr>
        <w:tc>
          <w:tcPr>
            <w:tcW w:w="4096" w:type="dxa"/>
            <w:tcBorders>
              <w:right w:val="single" w:color="000000" w:sz="4" w:space="0"/>
            </w:tcBorders>
          </w:tcPr>
          <w:p w:rsidR="00EF4860" w:rsidRDefault="00EF4860">
            <w:pPr>
              <w:pStyle w:val="TableParagraph"/>
              <w:spacing w:before="0"/>
              <w:ind w:start="0"/>
              <w:rPr>
                <w:sz w:val="20"/>
              </w:rPr>
            </w:pPr>
          </w:p>
        </w:tc>
        <w:tc>
          <w:tcPr>
            <w:tcW w:w="4828" w:type="dxa"/>
            <w:tcBorders>
              <w:left w:val="single" w:color="000000" w:sz="4" w:space="0"/>
            </w:tcBorders>
          </w:tcPr>
          <w:p w:rsidR="00EF4860" w:rsidRDefault="003E79BB">
            <w:pPr>
              <w:pStyle w:val="TableParagraph"/>
              <w:tabs>
                <w:tab w:val="left" w:pos="958"/>
              </w:tabs>
              <w:spacing w:before="115"/>
              <w:ind w:start="958" w:end="240" w:hanging="851"/>
            </w:pPr>
            <w:r>
              <w:t xml:space="preserve">4.</w:t>
            </w:r>
            <w:r>
              <w:tab/>
            </w:r>
            <w:r>
              <w:t xml:space="preserve">The products referred to in paragraphs </w:t>
            </w:r>
            <w:r>
              <w:t xml:space="preserve">1 and </w:t>
            </w:r>
            <w:r>
              <w:rPr>
                <w:spacing w:val="-12"/>
              </w:rPr>
              <w:t xml:space="preserve">2 </w:t>
            </w:r>
            <w:r>
              <w:t xml:space="preserve">may be placed on the market only if </w:t>
            </w:r>
            <w:r>
              <w:t xml:space="preserve">they comply with the requirements set out therein.</w:t>
            </w:r>
          </w:p>
        </w:tc>
      </w:tr>
      <w:tr w:rsidR="00EF4860">
        <w:trPr>
          <w:trHeight w:val="985"/>
        </w:trPr>
        <w:tc>
          <w:tcPr>
            <w:tcW w:w="4096" w:type="dxa"/>
            <w:tcBorders>
              <w:right w:val="single" w:color="000000" w:sz="4" w:space="0"/>
            </w:tcBorders>
          </w:tcPr>
          <w:p w:rsidR="00EF4860" w:rsidRDefault="003E79BB">
            <w:pPr>
              <w:pStyle w:val="TableParagraph"/>
              <w:tabs>
                <w:tab w:val="left" w:pos="962"/>
              </w:tabs>
              <w:ind w:start="112"/>
            </w:pPr>
            <w:r>
              <w:t xml:space="preserve">41.</w:t>
            </w:r>
            <w:r>
              <w:tab/>
            </w:r>
            <w:r>
              <w:t xml:space="preserve">Hexachloroethane</w:t>
            </w:r>
          </w:p>
          <w:p w:rsidR="00EF4860" w:rsidRDefault="00EF4860">
            <w:pPr>
              <w:pStyle w:val="TableParagraph"/>
              <w:spacing w:before="8"/>
              <w:ind w:start="0"/>
              <w:rPr>
                <w:sz w:val="20"/>
              </w:rPr>
            </w:pPr>
          </w:p>
          <w:p w:rsidR="00EF4860" w:rsidRDefault="003E79BB">
            <w:pPr>
              <w:pStyle w:val="TableParagraph"/>
              <w:spacing w:before="1"/>
              <w:ind w:start="962"/>
            </w:pPr>
            <w:r>
              <w:t xml:space="preserve">CAS NO. 67-72-1</w:t>
            </w:r>
          </w:p>
        </w:tc>
        <w:tc>
          <w:tcPr>
            <w:tcW w:w="4828" w:type="dxa"/>
            <w:tcBorders>
              <w:left w:val="single" w:color="000000" w:sz="4" w:space="0"/>
            </w:tcBorders>
          </w:tcPr>
          <w:p w:rsidR="00EF4860" w:rsidRDefault="003E79BB">
            <w:pPr>
              <w:pStyle w:val="TableParagraph"/>
              <w:ind w:end="859"/>
            </w:pPr>
            <w:r>
              <w:t xml:space="preserve">Not for use in the manufacture or processing of non-ferrous metals.</w:t>
            </w:r>
          </w:p>
        </w:tc>
      </w:tr>
      <w:tr w:rsidR="00EF4860">
        <w:trPr>
          <w:trHeight w:val="491"/>
        </w:trPr>
        <w:tc>
          <w:tcPr>
            <w:tcW w:w="4096" w:type="dxa"/>
            <w:tcBorders>
              <w:right w:val="single" w:color="000000" w:sz="4" w:space="0"/>
            </w:tcBorders>
          </w:tcPr>
          <w:p w:rsidR="00EF4860" w:rsidRDefault="003E79BB">
            <w:pPr>
              <w:pStyle w:val="TableParagraph"/>
              <w:spacing w:before="115"/>
              <w:ind w:start="962"/>
            </w:pPr>
            <w:r>
              <w:t xml:space="preserve">N° EINECS 200-6664</w:t>
            </w:r>
          </w:p>
        </w:tc>
        <w:tc>
          <w:tcPr>
            <w:tcW w:w="4828" w:type="dxa"/>
            <w:tcBorders>
              <w:left w:val="single" w:color="000000" w:sz="4" w:space="0"/>
            </w:tcBorders>
          </w:tcPr>
          <w:p w:rsidR="00EF4860" w:rsidRDefault="00EF4860">
            <w:pPr>
              <w:pStyle w:val="TableParagraph"/>
              <w:spacing w:before="0"/>
              <w:ind w:start="0"/>
              <w:rPr>
                <w:sz w:val="20"/>
              </w:rPr>
            </w:pPr>
          </w:p>
        </w:tc>
      </w:tr>
    </w:tbl>
    <w:p w:rsidR="00EF4860" w:rsidRDefault="00EF4860">
      <w:pPr>
        <w:rPr>
          <w:sz w:val="20"/>
        </w:rPr>
        <w:sectPr w:rsidR="00EF4860">
          <w:pgSz w:w="11910" w:h="16840"/>
          <w:pgMar w:top="1480" w:right="700" w:bottom="320" w:left="660" w:header="967" w:footer="123" w:gutter="0"/>
          <w:cols w:space="720"/>
        </w:sectPr>
      </w:pPr>
    </w:p>
    <w:tbl>
      <w:tblPr>
        <w:tblStyle w:val="TableNormal"/>
        <w:tblW w:w="0" w:type="auto"/>
        <w:tblInd w:w="830" w:type="dxa"/>
        <w:tblLayout w:type="fixed"/>
        <w:tblLook w:val="01e0"/>
      </w:tblPr>
      <w:tblGrid>
        <w:gridCol w:w="4096"/>
        <w:gridCol w:w="4828"/>
      </w:tblGrid>
      <w:tr w:rsidR="00EF4860">
        <w:trPr>
          <w:trHeight w:val="745"/>
        </w:trPr>
        <w:tc>
          <w:tcPr>
            <w:tcW w:w="4096" w:type="dxa"/>
            <w:tcBorders>
              <w:top w:val="single" w:color="000000" w:sz="4" w:space="0"/>
              <w:bottom w:val="single" w:color="000000" w:sz="4" w:space="0"/>
              <w:right w:val="single" w:color="000000" w:sz="4" w:space="0"/>
            </w:tcBorders>
          </w:tcPr>
          <w:p w:rsidR="00EF4860" w:rsidRDefault="003E79BB">
            <w:pPr>
              <w:pStyle w:val="TableParagraph"/>
              <w:spacing w:before="117"/>
              <w:ind w:start="567" w:end="119" w:hanging="416"/>
            </w:pPr>
            <w:r>
              <w:t xml:space="preserve">Name of substance, groups of substances or preparations</w:t>
            </w:r>
          </w:p>
        </w:tc>
        <w:tc>
          <w:tcPr>
            <w:tcW w:w="4828" w:type="dxa"/>
            <w:tcBorders>
              <w:top w:val="single" w:color="000000" w:sz="4" w:space="0"/>
              <w:left w:val="single" w:color="000000" w:sz="4" w:space="0"/>
              <w:bottom w:val="single" w:color="000000" w:sz="4" w:space="0"/>
            </w:tcBorders>
          </w:tcPr>
          <w:p w:rsidR="00EF4860" w:rsidRDefault="003E79BB">
            <w:pPr>
              <w:pStyle w:val="TableParagraph"/>
              <w:spacing w:before="117"/>
              <w:ind w:start="1346"/>
            </w:pPr>
            <w:r>
              <w:t xml:space="preserve">Limitation conditions</w:t>
            </w:r>
          </w:p>
        </w:tc>
      </w:tr>
      <w:tr w:rsidR="00EF4860">
        <w:trPr>
          <w:trHeight w:val="1373"/>
        </w:trPr>
        <w:tc>
          <w:tcPr>
            <w:tcW w:w="4096" w:type="dxa"/>
            <w:tcBorders>
              <w:top w:val="single" w:color="000000" w:sz="4" w:space="0"/>
              <w:right w:val="single" w:color="000000" w:sz="4" w:space="0"/>
            </w:tcBorders>
          </w:tcPr>
          <w:p w:rsidR="00EF4860" w:rsidRDefault="003E79BB">
            <w:pPr>
              <w:pStyle w:val="TableParagraph"/>
              <w:tabs>
                <w:tab w:val="left" w:pos="963"/>
              </w:tabs>
              <w:spacing w:before="117"/>
              <w:ind w:start="963" w:end="602" w:hanging="851"/>
            </w:pPr>
            <w:r>
              <w:t xml:space="preserve">42.</w:t>
            </w:r>
            <w:r>
              <w:tab/>
            </w:r>
            <w:r>
              <w:t xml:space="preserve">C</w:t>
            </w:r>
            <w:r>
              <w:rPr>
                <w:vertAlign w:val="subscript"/>
              </w:rPr>
              <w:t xml:space="preserve">10</w:t>
            </w:r>
            <w:r>
              <w:t xml:space="preserve">-C</w:t>
            </w:r>
            <w:r>
              <w:rPr>
                <w:vertAlign w:val="subscript"/>
              </w:rPr>
              <w:t xml:space="preserve">13 </w:t>
            </w:r>
            <w:r>
              <w:t xml:space="preserve">alkanes</w:t>
            </w:r>
            <w:r>
              <w:t xml:space="preserve">, chloro (short-chain chlorinated kerosenes </w:t>
            </w:r>
            <w:r>
              <w:t xml:space="preserve">SCCP)</w:t>
            </w:r>
          </w:p>
          <w:p w:rsidR="00EF4860" w:rsidRDefault="00EF4860">
            <w:pPr>
              <w:pStyle w:val="TableParagraph"/>
              <w:spacing w:before="9"/>
              <w:ind w:start="0"/>
              <w:rPr>
                <w:sz w:val="20"/>
              </w:rPr>
            </w:pPr>
          </w:p>
          <w:p w:rsidR="00EF4860" w:rsidRDefault="003E79BB">
            <w:pPr>
              <w:pStyle w:val="TableParagraph"/>
              <w:spacing w:before="0" w:line="238" w:lineRule="exact"/>
              <w:ind w:start="962"/>
            </w:pPr>
            <w:r>
              <w:t xml:space="preserve">N° EINECS 287-476-5</w:t>
            </w:r>
          </w:p>
        </w:tc>
        <w:tc>
          <w:tcPr>
            <w:tcW w:w="4828" w:type="dxa"/>
            <w:tcBorders>
              <w:top w:val="single" w:color="000000" w:sz="4" w:space="0"/>
              <w:left w:val="single" w:color="000000" w:sz="4" w:space="0"/>
            </w:tcBorders>
          </w:tcPr>
          <w:p w:rsidR="00EF4860" w:rsidRDefault="003E79BB">
            <w:pPr>
              <w:pStyle w:val="TableParagraph"/>
              <w:spacing w:before="117"/>
              <w:ind w:end="157"/>
            </w:pPr>
            <w:r>
              <w:t xml:space="preserve">May not be placed on the market as substances or as constituents of </w:t>
            </w:r>
            <w:r>
              <w:t xml:space="preserve">other substances or preparations in concentrations exceeding </w:t>
            </w:r>
            <w:r>
              <w:t xml:space="preserve">1% for </w:t>
            </w:r>
            <w:r>
              <w:t xml:space="preserve">:</w:t>
            </w:r>
          </w:p>
        </w:tc>
      </w:tr>
      <w:tr w:rsidR="00EF4860">
        <w:trPr>
          <w:trHeight w:val="373"/>
        </w:trPr>
        <w:tc>
          <w:tcPr>
            <w:tcW w:w="4096" w:type="dxa"/>
            <w:tcBorders>
              <w:right w:val="single" w:color="000000" w:sz="4" w:space="0"/>
            </w:tcBorders>
          </w:tcPr>
          <w:p w:rsidR="00EF4860" w:rsidRDefault="00EF4860">
            <w:pPr>
              <w:pStyle w:val="TableParagraph"/>
              <w:spacing w:before="0"/>
              <w:ind w:start="0"/>
              <w:rPr>
                <w:sz w:val="20"/>
              </w:rPr>
            </w:pPr>
          </w:p>
        </w:tc>
        <w:tc>
          <w:tcPr>
            <w:tcW w:w="4828" w:type="dxa"/>
            <w:tcBorders>
              <w:left w:val="single" w:color="000000" w:sz="4" w:space="0"/>
            </w:tcBorders>
          </w:tcPr>
          <w:p w:rsidR="00EF4860" w:rsidRDefault="003E79BB">
            <w:pPr>
              <w:pStyle w:val="TableParagraph"/>
              <w:tabs>
                <w:tab w:val="left" w:pos="956"/>
              </w:tabs>
              <w:spacing w:before="0" w:line="248" w:lineRule="exact"/>
            </w:pPr>
            <w:r>
              <w:t xml:space="preserve">-</w:t>
            </w:r>
            <w:r>
              <w:tab/>
            </w:r>
            <w:r>
              <w:t xml:space="preserve">metal machining,</w:t>
            </w:r>
          </w:p>
        </w:tc>
      </w:tr>
      <w:tr w:rsidR="00EF4860">
        <w:trPr>
          <w:trHeight w:val="493"/>
        </w:trPr>
        <w:tc>
          <w:tcPr>
            <w:tcW w:w="4096" w:type="dxa"/>
            <w:tcBorders>
              <w:right w:val="single" w:color="000000" w:sz="4" w:space="0"/>
            </w:tcBorders>
          </w:tcPr>
          <w:p w:rsidR="00EF4860" w:rsidRDefault="00EF4860">
            <w:pPr>
              <w:pStyle w:val="TableParagraph"/>
              <w:spacing w:before="0"/>
              <w:ind w:start="0"/>
              <w:rPr>
                <w:sz w:val="20"/>
              </w:rPr>
            </w:pPr>
          </w:p>
        </w:tc>
        <w:tc>
          <w:tcPr>
            <w:tcW w:w="4828" w:type="dxa"/>
            <w:tcBorders>
              <w:left w:val="single" w:color="000000" w:sz="4" w:space="0"/>
            </w:tcBorders>
          </w:tcPr>
          <w:p w:rsidR="00EF4860" w:rsidRDefault="003E79BB">
            <w:pPr>
              <w:pStyle w:val="TableParagraph"/>
              <w:tabs>
                <w:tab w:val="left" w:pos="956"/>
              </w:tabs>
              <w:spacing w:before="115"/>
            </w:pPr>
            <w:r>
              <w:t xml:space="preserve">-</w:t>
            </w:r>
            <w:r>
              <w:tab/>
            </w:r>
            <w:r>
              <w:t xml:space="preserve">leather </w:t>
            </w:r>
            <w:r>
              <w:t xml:space="preserve">lubrication</w:t>
            </w:r>
            <w:r>
              <w:t xml:space="preserve">.</w:t>
            </w:r>
          </w:p>
        </w:tc>
      </w:tr>
      <w:tr w:rsidR="00EF4860">
        <w:trPr>
          <w:trHeight w:val="3022"/>
        </w:trPr>
        <w:tc>
          <w:tcPr>
            <w:tcW w:w="4096" w:type="dxa"/>
            <w:tcBorders>
              <w:right w:val="single" w:color="000000" w:sz="4" w:space="0"/>
            </w:tcBorders>
          </w:tcPr>
          <w:p w:rsidR="00EF4860" w:rsidRDefault="003E79BB">
            <w:pPr>
              <w:pStyle w:val="TableParagraph"/>
              <w:tabs>
                <w:tab w:val="left" w:pos="962"/>
              </w:tabs>
              <w:spacing w:before="115"/>
              <w:ind w:start="112"/>
            </w:pPr>
            <w:r>
              <w:t xml:space="preserve">43.</w:t>
            </w:r>
            <w:r>
              <w:tab/>
            </w:r>
            <w:r>
              <w:t xml:space="preserve">Azo </w:t>
            </w:r>
            <w:r>
              <w:t xml:space="preserve">dyes</w:t>
            </w:r>
          </w:p>
        </w:tc>
        <w:tc>
          <w:tcPr>
            <w:tcW w:w="4828" w:type="dxa"/>
            <w:tcBorders>
              <w:left w:val="single" w:color="000000" w:sz="4" w:space="0"/>
            </w:tcBorders>
          </w:tcPr>
          <w:p w:rsidR="00EF4860" w:rsidRDefault="003E79BB">
            <w:pPr>
              <w:pStyle w:val="TableParagraph"/>
              <w:spacing w:before="115"/>
              <w:ind w:end="129" w:hanging="1"/>
            </w:pPr>
            <w:r>
              <w:t xml:space="preserve">1. Azodyes capable of releasing, by reductive cleavage of </w:t>
            </w:r>
            <w:r>
              <w:t xml:space="preserve">one or more azo groups, one or more of the aromatic amines listed in </w:t>
            </w:r>
            <w:r>
              <w:t xml:space="preserve">Appendix </w:t>
            </w:r>
            <w:r>
              <w:t xml:space="preserve">8 to this Regulation, in detectable concentrations, i.</w:t>
            </w:r>
            <w:r>
              <w:t xml:space="preserve">e. greater than 30 ppm in the finished articles or in the dyed parts thereof, according to the </w:t>
            </w:r>
            <w:r>
              <w:t xml:space="preserve">test </w:t>
            </w:r>
            <w:r>
              <w:t xml:space="preserve">methods </w:t>
            </w:r>
            <w:r>
              <w:t xml:space="preserve">listed in </w:t>
            </w:r>
            <w:r>
              <w:t xml:space="preserve">Appendix </w:t>
            </w:r>
            <w:r>
              <w:t xml:space="preserve">10, may not be used in fabric and leather articles liable to </w:t>
            </w:r>
            <w:r>
              <w:t xml:space="preserve">come into direct and prolonged contact with the human skin or oral cavity, such as </w:t>
            </w:r>
            <w:r>
              <w:t xml:space="preserve">:</w:t>
            </w:r>
          </w:p>
        </w:tc>
      </w:tr>
      <w:tr w:rsidR="00EF4860">
        <w:trPr>
          <w:trHeight w:val="1251"/>
        </w:trPr>
        <w:tc>
          <w:tcPr>
            <w:tcW w:w="4096" w:type="dxa"/>
            <w:tcBorders>
              <w:right w:val="single" w:color="000000" w:sz="4" w:space="0"/>
            </w:tcBorders>
          </w:tcPr>
          <w:p w:rsidR="00EF4860" w:rsidRDefault="00EF4860">
            <w:pPr>
              <w:pStyle w:val="TableParagraph"/>
              <w:spacing w:before="0"/>
              <w:ind w:start="0"/>
              <w:rPr>
                <w:sz w:val="20"/>
              </w:rPr>
            </w:pPr>
          </w:p>
        </w:tc>
        <w:tc>
          <w:tcPr>
            <w:tcW w:w="4828" w:type="dxa"/>
            <w:tcBorders>
              <w:left w:val="single" w:color="000000" w:sz="4" w:space="0"/>
            </w:tcBorders>
          </w:tcPr>
          <w:p w:rsidR="00EF4860" w:rsidRDefault="003E79BB">
            <w:pPr>
              <w:pStyle w:val="TableParagraph"/>
              <w:tabs>
                <w:tab w:val="left" w:pos="956"/>
              </w:tabs>
              <w:spacing w:before="115"/>
              <w:ind w:start="956" w:end="307" w:hanging="850"/>
            </w:pPr>
            <w:r>
              <w:t xml:space="preserve">-</w:t>
            </w:r>
            <w:r>
              <w:tab/>
            </w:r>
            <w:r>
              <w:t xml:space="preserve">clothing, bedding, towels, hairpieces, wigs, hats, diapers and other </w:t>
            </w:r>
            <w:r>
              <w:t xml:space="preserve">hygiene </w:t>
            </w:r>
            <w:r>
              <w:t xml:space="preserve">items</w:t>
            </w:r>
            <w:r>
              <w:t xml:space="preserve">, sleeping bags,</w:t>
            </w:r>
          </w:p>
        </w:tc>
      </w:tr>
      <w:tr w:rsidR="00EF4860">
        <w:trPr>
          <w:trHeight w:val="1252"/>
        </w:trPr>
        <w:tc>
          <w:tcPr>
            <w:tcW w:w="4096" w:type="dxa"/>
            <w:tcBorders>
              <w:right w:val="single" w:color="000000" w:sz="4" w:space="0"/>
            </w:tcBorders>
          </w:tcPr>
          <w:p w:rsidR="00EF4860" w:rsidRDefault="00EF4860">
            <w:pPr>
              <w:pStyle w:val="TableParagraph"/>
              <w:spacing w:before="0"/>
              <w:ind w:start="0"/>
              <w:rPr>
                <w:sz w:val="20"/>
              </w:rPr>
            </w:pPr>
          </w:p>
        </w:tc>
        <w:tc>
          <w:tcPr>
            <w:tcW w:w="4828" w:type="dxa"/>
            <w:tcBorders>
              <w:left w:val="single" w:color="000000" w:sz="4" w:space="0"/>
            </w:tcBorders>
          </w:tcPr>
          <w:p w:rsidR="00EF4860" w:rsidRDefault="003E79BB">
            <w:pPr>
              <w:pStyle w:val="TableParagraph"/>
              <w:tabs>
                <w:tab w:val="left" w:pos="956"/>
              </w:tabs>
              <w:spacing w:before="115"/>
              <w:ind w:start="956" w:end="240" w:hanging="850"/>
            </w:pPr>
            <w:r>
              <w:t xml:space="preserve">-</w:t>
            </w:r>
            <w:r>
              <w:tab/>
            </w:r>
            <w:r>
              <w:t xml:space="preserve">shoes, gloves, watch straps, handbags, wallets, briefcases, chair covers, purses worn around the </w:t>
            </w:r>
            <w:r>
              <w:t xml:space="preserve">neck,</w:t>
            </w:r>
          </w:p>
        </w:tc>
      </w:tr>
      <w:tr w:rsidR="00EF4860">
        <w:trPr>
          <w:trHeight w:val="998"/>
        </w:trPr>
        <w:tc>
          <w:tcPr>
            <w:tcW w:w="4096" w:type="dxa"/>
            <w:tcBorders>
              <w:right w:val="single" w:color="000000" w:sz="4" w:space="0"/>
            </w:tcBorders>
          </w:tcPr>
          <w:p w:rsidR="00EF4860" w:rsidRDefault="00EF4860">
            <w:pPr>
              <w:pStyle w:val="TableParagraph"/>
              <w:spacing w:before="0"/>
              <w:ind w:start="0"/>
              <w:rPr>
                <w:sz w:val="20"/>
              </w:rPr>
            </w:pPr>
          </w:p>
        </w:tc>
        <w:tc>
          <w:tcPr>
            <w:tcW w:w="4828" w:type="dxa"/>
            <w:tcBorders>
              <w:left w:val="single" w:color="000000" w:sz="4" w:space="0"/>
            </w:tcBorders>
          </w:tcPr>
          <w:p w:rsidR="00EF4860" w:rsidRDefault="003E79BB">
            <w:pPr>
              <w:pStyle w:val="TableParagraph"/>
              <w:tabs>
                <w:tab w:val="left" w:pos="956"/>
              </w:tabs>
              <w:spacing w:before="114"/>
              <w:ind w:start="956" w:end="211" w:hanging="850"/>
            </w:pPr>
            <w:r>
              <w:t xml:space="preserve">-</w:t>
            </w:r>
            <w:r>
              <w:tab/>
            </w:r>
            <w:r>
              <w:t xml:space="preserve">fabric or leather toys and toys with fabric or leather accessories,</w:t>
            </w:r>
          </w:p>
        </w:tc>
      </w:tr>
      <w:tr w:rsidR="00EF4860">
        <w:trPr>
          <w:trHeight w:val="746"/>
        </w:trPr>
        <w:tc>
          <w:tcPr>
            <w:tcW w:w="4096" w:type="dxa"/>
            <w:tcBorders>
              <w:right w:val="single" w:color="000000" w:sz="4" w:space="0"/>
            </w:tcBorders>
          </w:tcPr>
          <w:p w:rsidR="00EF4860" w:rsidRDefault="00EF4860">
            <w:pPr>
              <w:pStyle w:val="TableParagraph"/>
              <w:spacing w:before="0"/>
              <w:ind w:start="0"/>
              <w:rPr>
                <w:sz w:val="20"/>
              </w:rPr>
            </w:pPr>
          </w:p>
        </w:tc>
        <w:tc>
          <w:tcPr>
            <w:tcW w:w="4828" w:type="dxa"/>
            <w:tcBorders>
              <w:left w:val="single" w:color="000000" w:sz="4" w:space="0"/>
            </w:tcBorders>
          </w:tcPr>
          <w:p w:rsidR="00EF4860" w:rsidRDefault="003E79BB">
            <w:pPr>
              <w:pStyle w:val="TableParagraph"/>
              <w:tabs>
                <w:tab w:val="left" w:pos="956"/>
              </w:tabs>
              <w:spacing w:before="115"/>
              <w:ind w:start="956" w:end="424" w:hanging="850"/>
            </w:pPr>
            <w:r>
              <w:t xml:space="preserve">-</w:t>
            </w:r>
            <w:r>
              <w:tab/>
            </w:r>
            <w:r>
              <w:t xml:space="preserve">yarns and fabrics for end-users.</w:t>
            </w:r>
          </w:p>
        </w:tc>
      </w:tr>
      <w:tr w:rsidR="00EF4860">
        <w:trPr>
          <w:trHeight w:val="1249"/>
        </w:trPr>
        <w:tc>
          <w:tcPr>
            <w:tcW w:w="4096" w:type="dxa"/>
            <w:tcBorders>
              <w:right w:val="single" w:color="000000" w:sz="4" w:space="0"/>
            </w:tcBorders>
          </w:tcPr>
          <w:p w:rsidR="00EF4860" w:rsidRDefault="00EF4860">
            <w:pPr>
              <w:pStyle w:val="TableParagraph"/>
              <w:spacing w:before="0"/>
              <w:ind w:start="0"/>
              <w:rPr>
                <w:sz w:val="20"/>
              </w:rPr>
            </w:pPr>
          </w:p>
        </w:tc>
        <w:tc>
          <w:tcPr>
            <w:tcW w:w="4828" w:type="dxa"/>
            <w:tcBorders>
              <w:left w:val="single" w:color="000000" w:sz="4" w:space="0"/>
            </w:tcBorders>
          </w:tcPr>
          <w:p w:rsidR="00EF4860" w:rsidRDefault="003E79BB">
            <w:pPr>
              <w:pStyle w:val="TableParagraph"/>
              <w:tabs>
                <w:tab w:val="left" w:pos="958"/>
              </w:tabs>
              <w:spacing w:before="115"/>
              <w:ind w:start="958" w:end="189" w:hanging="851"/>
            </w:pPr>
            <w:r>
              <w:t xml:space="preserve">2.</w:t>
            </w:r>
            <w:r>
              <w:tab/>
            </w:r>
            <w:r>
              <w:t xml:space="preserve">Furthermore</w:t>
            </w:r>
            <w:r w:rsidR="00C173E8">
              <w:t xml:space="preserve">,</w:t>
            </w:r>
            <w:r>
              <w:t xml:space="preserve"> the textile or leather articles referred to in paragraph </w:t>
            </w:r>
            <w:r>
              <w:t xml:space="preserve">1 may not be </w:t>
            </w:r>
            <w:r>
              <w:rPr>
                <w:spacing w:val="-4"/>
              </w:rPr>
              <w:t xml:space="preserve">placed on </w:t>
            </w:r>
            <w:r>
              <w:t xml:space="preserve">the market unless </w:t>
            </w:r>
            <w:r>
              <w:t xml:space="preserve">they comply with the requirements laid down in that </w:t>
            </w:r>
            <w:r>
              <w:t xml:space="preserve">paragraph</w:t>
            </w:r>
            <w:r>
              <w:t xml:space="preserve">.</w:t>
            </w:r>
          </w:p>
        </w:tc>
      </w:tr>
    </w:tbl>
    <w:p w:rsidR="00EF4860" w:rsidRDefault="00EF4860">
      <w:pPr>
        <w:sectPr w:rsidR="00EF4860">
          <w:pgSz w:w="11910" w:h="16840"/>
          <w:pgMar w:top="1480" w:right="700" w:bottom="320" w:left="660" w:header="967" w:footer="123" w:gutter="0"/>
          <w:cols w:space="720"/>
        </w:sectPr>
      </w:pPr>
    </w:p>
    <w:tbl>
      <w:tblPr>
        <w:tblStyle w:val="TableNormal"/>
        <w:tblW w:w="0" w:type="auto"/>
        <w:tblInd w:w="830" w:type="dxa"/>
        <w:tblLayout w:type="fixed"/>
        <w:tblLook w:val="01e0"/>
      </w:tblPr>
      <w:tblGrid>
        <w:gridCol w:w="4096"/>
        <w:gridCol w:w="4828"/>
      </w:tblGrid>
      <w:tr w:rsidR="00EF4860">
        <w:trPr>
          <w:trHeight w:val="745"/>
        </w:trPr>
        <w:tc>
          <w:tcPr>
            <w:tcW w:w="4096" w:type="dxa"/>
            <w:tcBorders>
              <w:top w:val="single" w:color="000000" w:sz="4" w:space="0"/>
              <w:bottom w:val="single" w:color="000000" w:sz="4" w:space="0"/>
              <w:right w:val="single" w:color="000000" w:sz="4" w:space="0"/>
            </w:tcBorders>
          </w:tcPr>
          <w:p w:rsidR="00EF4860" w:rsidRDefault="003E79BB">
            <w:pPr>
              <w:pStyle w:val="TableParagraph"/>
              <w:spacing w:before="117"/>
              <w:ind w:start="567" w:end="119" w:hanging="416"/>
            </w:pPr>
            <w:r>
              <w:t xml:space="preserve">Name of substance, groups of substances or preparations</w:t>
            </w:r>
          </w:p>
        </w:tc>
        <w:tc>
          <w:tcPr>
            <w:tcW w:w="4828" w:type="dxa"/>
            <w:tcBorders>
              <w:top w:val="single" w:color="000000" w:sz="4" w:space="0"/>
              <w:left w:val="single" w:color="000000" w:sz="4" w:space="0"/>
              <w:bottom w:val="single" w:color="000000" w:sz="4" w:space="0"/>
            </w:tcBorders>
          </w:tcPr>
          <w:p w:rsidR="00EF4860" w:rsidRDefault="003E79BB">
            <w:pPr>
              <w:pStyle w:val="TableParagraph"/>
              <w:spacing w:before="117"/>
              <w:ind w:start="1346"/>
            </w:pPr>
            <w:r>
              <w:t xml:space="preserve">Limitation conditions</w:t>
            </w:r>
          </w:p>
        </w:tc>
      </w:tr>
      <w:tr w:rsidR="00EF4860">
        <w:trPr>
          <w:trHeight w:val="2265"/>
        </w:trPr>
        <w:tc>
          <w:tcPr>
            <w:tcW w:w="4096" w:type="dxa"/>
            <w:tcBorders>
              <w:top w:val="single" w:color="000000" w:sz="4" w:space="0"/>
              <w:right w:val="single" w:color="000000" w:sz="4" w:space="0"/>
            </w:tcBorders>
          </w:tcPr>
          <w:p w:rsidR="00EF4860" w:rsidRDefault="00EF4860">
            <w:pPr>
              <w:pStyle w:val="TableParagraph"/>
              <w:spacing w:before="0"/>
              <w:ind w:start="0"/>
              <w:rPr>
                <w:sz w:val="20"/>
              </w:rPr>
            </w:pPr>
          </w:p>
        </w:tc>
        <w:tc>
          <w:tcPr>
            <w:tcW w:w="4828" w:type="dxa"/>
            <w:tcBorders>
              <w:top w:val="single" w:color="000000" w:sz="4" w:space="0"/>
              <w:left w:val="single" w:color="000000" w:sz="4" w:space="0"/>
            </w:tcBorders>
          </w:tcPr>
          <w:p w:rsidR="00EF4860" w:rsidRDefault="003E79BB">
            <w:pPr>
              <w:pStyle w:val="TableParagraph"/>
              <w:tabs>
                <w:tab w:val="left" w:pos="958"/>
              </w:tabs>
              <w:spacing w:before="117"/>
              <w:ind w:start="958" w:end="99" w:hanging="851"/>
            </w:pPr>
            <w:r>
              <w:t xml:space="preserve">3.</w:t>
            </w:r>
            <w:r>
              <w:tab/>
            </w:r>
            <w:r>
              <w:t xml:space="preserve">Azodyes listed in the "List of Azodyes" in </w:t>
            </w:r>
            <w:r>
              <w:t xml:space="preserve">Appendix </w:t>
            </w:r>
            <w:r>
              <w:t xml:space="preserve">9 may not be placed on the market or used for dyeing textile or leather articles as a substance or component of preparations in concentrations exceeding 0.</w:t>
            </w:r>
            <w:r>
              <w:t xml:space="preserve">1% by mass.</w:t>
            </w:r>
          </w:p>
        </w:tc>
      </w:tr>
      <w:tr w:rsidR="00EF4860">
        <w:trPr>
          <w:trHeight w:val="1252"/>
        </w:trPr>
        <w:tc>
          <w:tcPr>
            <w:tcW w:w="4096" w:type="dxa"/>
            <w:tcBorders>
              <w:right w:val="single" w:color="000000" w:sz="4" w:space="0"/>
            </w:tcBorders>
          </w:tcPr>
          <w:p w:rsidR="00EF4860" w:rsidRDefault="00EF4860">
            <w:pPr>
              <w:pStyle w:val="TableParagraph"/>
              <w:spacing w:before="0"/>
              <w:ind w:start="0"/>
              <w:rPr>
                <w:sz w:val="20"/>
              </w:rPr>
            </w:pPr>
          </w:p>
        </w:tc>
        <w:tc>
          <w:tcPr>
            <w:tcW w:w="4828" w:type="dxa"/>
            <w:tcBorders>
              <w:left w:val="single" w:color="000000" w:sz="4" w:space="0"/>
            </w:tcBorders>
          </w:tcPr>
          <w:p w:rsidR="00EF4860" w:rsidRDefault="003E79BB">
            <w:pPr>
              <w:pStyle w:val="TableParagraph"/>
              <w:tabs>
                <w:tab w:val="left" w:pos="958"/>
              </w:tabs>
              <w:spacing w:before="115"/>
              <w:ind w:start="958" w:end="215" w:hanging="851"/>
            </w:pPr>
            <w:r>
              <w:t xml:space="preserve">4.</w:t>
            </w:r>
            <w:r>
              <w:tab/>
            </w:r>
            <w:r>
              <w:t xml:space="preserve">In the light of new scientific knowledge, the Commission shall review the provisions relating to </w:t>
            </w:r>
            <w:r>
              <w:t xml:space="preserve">azo </w:t>
            </w:r>
            <w:r>
              <w:t xml:space="preserve">dyes</w:t>
            </w:r>
            <w:r>
              <w:t xml:space="preserve">.</w:t>
            </w:r>
          </w:p>
        </w:tc>
      </w:tr>
      <w:tr w:rsidR="00EF4860">
        <w:trPr>
          <w:trHeight w:val="1251"/>
        </w:trPr>
        <w:tc>
          <w:tcPr>
            <w:tcW w:w="4096" w:type="dxa"/>
            <w:tcBorders>
              <w:right w:val="single" w:color="000000" w:sz="4" w:space="0"/>
            </w:tcBorders>
          </w:tcPr>
          <w:p w:rsidR="00EF4860" w:rsidRDefault="003E79BB">
            <w:pPr>
              <w:pStyle w:val="TableParagraph"/>
              <w:tabs>
                <w:tab w:val="left" w:pos="962"/>
              </w:tabs>
              <w:spacing w:before="115"/>
              <w:ind w:start="963" w:end="112" w:hanging="851"/>
            </w:pPr>
            <w:r>
              <w:t xml:space="preserve">44.</w:t>
            </w:r>
            <w:r>
              <w:tab/>
            </w:r>
            <w:r>
              <w:t xml:space="preserve">Diphenyl ether, pentabromo derivative C</w:t>
            </w:r>
            <w:r>
              <w:rPr>
                <w:vertAlign w:val="subscript"/>
              </w:rPr>
              <w:t xml:space="preserve">12</w:t>
            </w:r>
            <w:r>
              <w:t xml:space="preserve">H</w:t>
            </w:r>
            <w:r>
              <w:rPr>
                <w:vertAlign w:val="subscript"/>
              </w:rPr>
              <w:t xml:space="preserve">5</w:t>
            </w:r>
            <w:r>
              <w:t xml:space="preserve">Br</w:t>
            </w:r>
            <w:r>
              <w:rPr>
                <w:vertAlign w:val="subscript"/>
              </w:rPr>
              <w:t xml:space="preserve">5</w:t>
            </w:r>
            <w:r>
              <w:t xml:space="preserve">O</w:t>
            </w:r>
          </w:p>
        </w:tc>
        <w:tc>
          <w:tcPr>
            <w:tcW w:w="4828" w:type="dxa"/>
            <w:tcBorders>
              <w:left w:val="single" w:color="000000" w:sz="4" w:space="0"/>
            </w:tcBorders>
          </w:tcPr>
          <w:p w:rsidR="00EF4860" w:rsidRDefault="003E79BB">
            <w:pPr>
              <w:pStyle w:val="TableParagraph"/>
              <w:tabs>
                <w:tab w:val="left" w:pos="957"/>
              </w:tabs>
              <w:spacing w:before="115"/>
              <w:ind w:start="958" w:end="130" w:hanging="851"/>
            </w:pPr>
            <w:r>
              <w:t xml:space="preserve">1.</w:t>
            </w:r>
            <w:r>
              <w:tab/>
            </w:r>
            <w:r>
              <w:t xml:space="preserve">May not be placed on the market or used as a substance or constituent of preparations in concentrations exceeding 0.</w:t>
            </w:r>
            <w:r>
              <w:t xml:space="preserve">1% by </w:t>
            </w:r>
            <w:r>
              <w:t xml:space="preserve">mass.</w:t>
            </w:r>
          </w:p>
        </w:tc>
      </w:tr>
      <w:tr w:rsidR="00EF4860">
        <w:trPr>
          <w:trHeight w:val="1757"/>
        </w:trPr>
        <w:tc>
          <w:tcPr>
            <w:tcW w:w="4096" w:type="dxa"/>
            <w:tcBorders>
              <w:right w:val="single" w:color="000000" w:sz="4" w:space="0"/>
            </w:tcBorders>
          </w:tcPr>
          <w:p w:rsidR="00EF4860" w:rsidRDefault="00EF4860">
            <w:pPr>
              <w:pStyle w:val="TableParagraph"/>
              <w:spacing w:before="0"/>
              <w:ind w:start="0"/>
              <w:rPr>
                <w:sz w:val="20"/>
              </w:rPr>
            </w:pPr>
          </w:p>
        </w:tc>
        <w:tc>
          <w:tcPr>
            <w:tcW w:w="4828" w:type="dxa"/>
            <w:tcBorders>
              <w:left w:val="single" w:color="000000" w:sz="4" w:space="0"/>
            </w:tcBorders>
          </w:tcPr>
          <w:p w:rsidR="00EF4860" w:rsidRDefault="003E79BB">
            <w:pPr>
              <w:pStyle w:val="TableParagraph"/>
              <w:tabs>
                <w:tab w:val="left" w:pos="958"/>
              </w:tabs>
              <w:spacing w:before="115"/>
              <w:ind w:start="958" w:end="208" w:hanging="851"/>
            </w:pPr>
            <w:r>
              <w:t xml:space="preserve">2.</w:t>
            </w:r>
            <w:r>
              <w:tab/>
            </w:r>
            <w:r>
              <w:t xml:space="preserve">Articles may not be placed on the market if </w:t>
            </w:r>
            <w:r>
              <w:t xml:space="preserve">they (or parts of </w:t>
            </w:r>
            <w:r>
              <w:t xml:space="preserve">them acting as flame retardants) contain this substance in concentrations greater than 0.</w:t>
            </w:r>
            <w:r>
              <w:t xml:space="preserve">1% by mass.</w:t>
            </w:r>
          </w:p>
        </w:tc>
      </w:tr>
      <w:tr w:rsidR="00EF4860">
        <w:trPr>
          <w:trHeight w:val="1251"/>
        </w:trPr>
        <w:tc>
          <w:tcPr>
            <w:tcW w:w="4096" w:type="dxa"/>
            <w:tcBorders>
              <w:right w:val="single" w:color="000000" w:sz="4" w:space="0"/>
            </w:tcBorders>
          </w:tcPr>
          <w:p w:rsidR="00EF4860" w:rsidRDefault="003E79BB">
            <w:pPr>
              <w:pStyle w:val="TableParagraph"/>
              <w:tabs>
                <w:tab w:val="left" w:pos="962"/>
              </w:tabs>
              <w:spacing w:before="115"/>
              <w:ind w:start="963" w:end="224" w:hanging="851"/>
            </w:pPr>
            <w:r>
              <w:t xml:space="preserve">45.</w:t>
            </w:r>
            <w:r>
              <w:tab/>
            </w:r>
            <w:r>
              <w:t xml:space="preserve">Diphenyl ether, octabromo derivative C</w:t>
            </w:r>
            <w:r>
              <w:rPr>
                <w:vertAlign w:val="subscript"/>
              </w:rPr>
              <w:t xml:space="preserve">12</w:t>
            </w:r>
            <w:r>
              <w:t xml:space="preserve">H</w:t>
            </w:r>
            <w:r>
              <w:rPr>
                <w:vertAlign w:val="subscript"/>
              </w:rPr>
              <w:t xml:space="preserve">2</w:t>
            </w:r>
            <w:r>
              <w:t xml:space="preserve">Br</w:t>
            </w:r>
            <w:r>
              <w:rPr>
                <w:vertAlign w:val="subscript"/>
              </w:rPr>
              <w:t xml:space="preserve">8</w:t>
            </w:r>
            <w:r>
              <w:t xml:space="preserve">O</w:t>
            </w:r>
          </w:p>
        </w:tc>
        <w:tc>
          <w:tcPr>
            <w:tcW w:w="4828" w:type="dxa"/>
            <w:tcBorders>
              <w:left w:val="single" w:color="000000" w:sz="4" w:space="0"/>
            </w:tcBorders>
          </w:tcPr>
          <w:p w:rsidR="00EF4860" w:rsidRDefault="003E79BB">
            <w:pPr>
              <w:pStyle w:val="TableParagraph"/>
              <w:tabs>
                <w:tab w:val="left" w:pos="957"/>
              </w:tabs>
              <w:spacing w:before="115"/>
              <w:ind w:start="958" w:end="130" w:hanging="851"/>
            </w:pPr>
            <w:r>
              <w:t xml:space="preserve">1.</w:t>
            </w:r>
            <w:r>
              <w:tab/>
            </w:r>
            <w:r>
              <w:t xml:space="preserve">May not be placed on the market or used as a substance or constituent of preparations in concentrations exceeding 0.</w:t>
            </w:r>
            <w:r>
              <w:t xml:space="preserve">1% by </w:t>
            </w:r>
            <w:r>
              <w:t xml:space="preserve">mass.</w:t>
            </w:r>
          </w:p>
        </w:tc>
      </w:tr>
      <w:tr w:rsidR="00EF4860">
        <w:trPr>
          <w:trHeight w:val="1755"/>
        </w:trPr>
        <w:tc>
          <w:tcPr>
            <w:tcW w:w="4096" w:type="dxa"/>
            <w:tcBorders>
              <w:right w:val="single" w:color="000000" w:sz="4" w:space="0"/>
            </w:tcBorders>
          </w:tcPr>
          <w:p w:rsidR="00EF4860" w:rsidRDefault="00EF4860">
            <w:pPr>
              <w:pStyle w:val="TableParagraph"/>
              <w:spacing w:before="0"/>
              <w:ind w:start="0"/>
              <w:rPr>
                <w:sz w:val="20"/>
              </w:rPr>
            </w:pPr>
          </w:p>
        </w:tc>
        <w:tc>
          <w:tcPr>
            <w:tcW w:w="4828" w:type="dxa"/>
            <w:tcBorders>
              <w:left w:val="single" w:color="000000" w:sz="4" w:space="0"/>
            </w:tcBorders>
          </w:tcPr>
          <w:p w:rsidR="00EF4860" w:rsidRDefault="003E79BB">
            <w:pPr>
              <w:pStyle w:val="TableParagraph"/>
              <w:tabs>
                <w:tab w:val="left" w:pos="958"/>
              </w:tabs>
              <w:spacing w:before="115"/>
              <w:ind w:start="958" w:end="208" w:hanging="851"/>
            </w:pPr>
            <w:r>
              <w:t xml:space="preserve">2.</w:t>
            </w:r>
            <w:r>
              <w:tab/>
            </w:r>
            <w:r>
              <w:t xml:space="preserve">Articles may not be placed on the market if </w:t>
            </w:r>
            <w:r>
              <w:t xml:space="preserve">they (or parts of </w:t>
            </w:r>
            <w:r>
              <w:t xml:space="preserve">them acting as flame retardants) contain this substance in concentrations greater than 0.</w:t>
            </w:r>
            <w:r>
              <w:t xml:space="preserve">1% by mass.</w:t>
            </w:r>
          </w:p>
        </w:tc>
      </w:tr>
    </w:tbl>
    <w:p w:rsidR="00EF4860" w:rsidRDefault="00EF4860">
      <w:pPr>
        <w:sectPr w:rsidR="00EF4860">
          <w:pgSz w:w="11910" w:h="16840"/>
          <w:pgMar w:top="1480" w:right="700" w:bottom="320" w:left="660" w:header="967" w:footer="123" w:gutter="0"/>
          <w:cols w:space="720"/>
        </w:sectPr>
      </w:pPr>
    </w:p>
    <w:tbl>
      <w:tblPr>
        <w:tblStyle w:val="TableNormal"/>
        <w:tblW w:w="0" w:type="auto"/>
        <w:tblInd w:w="8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4096"/>
        <w:gridCol w:w="4828"/>
      </w:tblGrid>
      <w:tr w:rsidR="00EF4860">
        <w:trPr>
          <w:trHeight w:val="745"/>
        </w:trPr>
        <w:tc>
          <w:tcPr>
            <w:tcW w:w="4096" w:type="dxa"/>
            <w:tcBorders>
              <w:left w:val="nil"/>
            </w:tcBorders>
          </w:tcPr>
          <w:p w:rsidR="00EF4860" w:rsidRDefault="003E79BB">
            <w:pPr>
              <w:pStyle w:val="TableParagraph"/>
              <w:spacing w:before="117"/>
              <w:ind w:start="567" w:end="119" w:hanging="416"/>
            </w:pPr>
            <w:r>
              <w:t xml:space="preserve">Name of substance, groups of substances or preparations</w:t>
            </w:r>
          </w:p>
        </w:tc>
        <w:tc>
          <w:tcPr>
            <w:tcW w:w="4828" w:type="dxa"/>
            <w:tcBorders>
              <w:right w:val="nil"/>
            </w:tcBorders>
          </w:tcPr>
          <w:p w:rsidR="00EF4860" w:rsidRDefault="003E79BB">
            <w:pPr>
              <w:pStyle w:val="TableParagraph"/>
              <w:spacing w:before="117"/>
              <w:ind w:start="1346"/>
            </w:pPr>
            <w:r>
              <w:t xml:space="preserve">Limitation conditions</w:t>
            </w:r>
          </w:p>
        </w:tc>
      </w:tr>
      <w:tr w:rsidR="00EF4860">
        <w:trPr>
          <w:trHeight w:val="6832"/>
        </w:trPr>
        <w:tc>
          <w:tcPr>
            <w:tcW w:w="4096" w:type="dxa"/>
            <w:tcBorders>
              <w:left w:val="nil"/>
              <w:bottom w:val="nil"/>
            </w:tcBorders>
          </w:tcPr>
          <w:p w:rsidR="00EF4860" w:rsidRDefault="003E79BB">
            <w:pPr>
              <w:pStyle w:val="TableParagraph"/>
              <w:tabs>
                <w:tab w:val="left" w:pos="961"/>
                <w:tab w:val="left" w:pos="1531"/>
              </w:tabs>
              <w:spacing w:before="117"/>
              <w:ind w:start="1531" w:end="1132" w:hanging="1419"/>
            </w:pPr>
            <w:r>
              <w:t xml:space="preserve">46.</w:t>
            </w:r>
            <w:r>
              <w:tab/>
            </w:r>
            <w:r>
              <w:t xml:space="preserve">a)</w:t>
            </w:r>
            <w:r>
              <w:tab/>
            </w:r>
            <w:r>
              <w:t xml:space="preserve">Nonylphenol </w:t>
            </w:r>
            <w:r>
              <w:rPr>
                <w:spacing w:val="-1"/>
              </w:rPr>
              <w:t xml:space="preserve">C</w:t>
            </w:r>
            <w:r>
              <w:rPr>
                <w:spacing w:val="-1"/>
                <w:vertAlign w:val="subscript"/>
              </w:rPr>
              <w:t xml:space="preserve">6</w:t>
            </w:r>
            <w:r>
              <w:rPr>
                <w:spacing w:val="-1"/>
              </w:rPr>
              <w:t xml:space="preserve">H</w:t>
            </w:r>
            <w:r>
              <w:rPr>
                <w:spacing w:val="-1"/>
                <w:vertAlign w:val="subscript"/>
              </w:rPr>
              <w:t xml:space="preserve">4</w:t>
            </w:r>
            <w:r>
              <w:rPr>
                <w:spacing w:val="-1"/>
              </w:rPr>
              <w:t xml:space="preserve">(OH)C</w:t>
            </w:r>
            <w:r>
              <w:rPr>
                <w:spacing w:val="-1"/>
                <w:vertAlign w:val="subscript"/>
              </w:rPr>
              <w:t xml:space="preserve">9</w:t>
            </w:r>
            <w:r>
              <w:rPr>
                <w:spacing w:val="-1"/>
              </w:rPr>
              <w:t xml:space="preserve">H</w:t>
            </w:r>
            <w:r>
              <w:rPr>
                <w:spacing w:val="-1"/>
                <w:vertAlign w:val="subscript"/>
              </w:rPr>
              <w:t xml:space="preserve">19</w:t>
            </w:r>
          </w:p>
          <w:p w:rsidR="00EF4860" w:rsidRDefault="00EF4860">
            <w:pPr>
              <w:pStyle w:val="TableParagraph"/>
              <w:spacing w:before="9"/>
              <w:ind w:start="0"/>
              <w:rPr>
                <w:sz w:val="20"/>
              </w:rPr>
            </w:pPr>
          </w:p>
          <w:p w:rsidR="00EF4860" w:rsidRDefault="003E79BB">
            <w:pPr>
              <w:pStyle w:val="TableParagraph"/>
              <w:tabs>
                <w:tab w:val="left" w:pos="1529"/>
              </w:tabs>
              <w:spacing w:before="0"/>
              <w:ind w:start="1530" w:end="187" w:hanging="568"/>
            </w:pPr>
            <w:r>
              <w:t xml:space="preserve">b)</w:t>
            </w:r>
            <w:r>
              <w:tab/>
            </w:r>
            <w:r>
              <w:t xml:space="preserve">Nonylphenol ethoxylate (C</w:t>
            </w:r>
            <w:r>
              <w:rPr>
                <w:vertAlign w:val="subscript"/>
              </w:rPr>
              <w:t xml:space="preserve">2</w:t>
            </w:r>
            <w:r>
              <w:t xml:space="preserve">H</w:t>
            </w:r>
            <w:r>
              <w:rPr>
                <w:vertAlign w:val="subscript"/>
              </w:rPr>
              <w:t xml:space="preserve">4</w:t>
            </w:r>
            <w:r>
              <w:t xml:space="preserve">O)nC</w:t>
            </w:r>
            <w:r>
              <w:rPr>
                <w:vertAlign w:val="subscript"/>
              </w:rPr>
              <w:t xml:space="preserve">15</w:t>
            </w:r>
            <w:r>
              <w:t xml:space="preserve">H</w:t>
            </w:r>
            <w:r>
              <w:rPr>
                <w:vertAlign w:val="subscript"/>
              </w:rPr>
              <w:t xml:space="preserve">24</w:t>
            </w:r>
            <w:r>
              <w:t xml:space="preserve">O</w:t>
            </w:r>
          </w:p>
        </w:tc>
        <w:tc>
          <w:tcPr>
            <w:tcW w:w="4828" w:type="dxa"/>
            <w:tcBorders>
              <w:bottom w:val="nil"/>
              <w:right w:val="nil"/>
            </w:tcBorders>
          </w:tcPr>
          <w:p w:rsidR="00EF4860" w:rsidRDefault="003E79BB">
            <w:pPr>
              <w:pStyle w:val="TableParagraph"/>
              <w:spacing w:before="117"/>
              <w:ind w:end="266"/>
            </w:pPr>
            <w:r>
              <w:t xml:space="preserve">May not be placed on the market or used as a substance or constituent of preparations in concentrations equal to or greater than 0.</w:t>
            </w:r>
            <w:r>
              <w:t xml:space="preserve">1% by mass in the following cases</w:t>
            </w:r>
            <w:r>
              <w:t xml:space="preserve">:</w:t>
            </w:r>
          </w:p>
          <w:p w:rsidR="00EF4860" w:rsidRDefault="003E79BB">
            <w:pPr>
              <w:pStyle w:val="TableParagraph"/>
              <w:tabs>
                <w:tab w:val="left" w:pos="957"/>
              </w:tabs>
              <w:spacing w:before="200"/>
            </w:pPr>
            <w:r>
              <w:t xml:space="preserve">1)</w:t>
            </w:r>
            <w:r>
              <w:tab/>
            </w:r>
            <w:r>
              <w:t xml:space="preserve">industrial and institutional cleaning, </w:t>
            </w:r>
            <w:r>
              <w:t xml:space="preserve">except </w:t>
            </w:r>
            <w:r>
              <w:t xml:space="preserve">:</w:t>
            </w:r>
          </w:p>
          <w:p w:rsidR="00EF4860" w:rsidRDefault="003E79BB">
            <w:pPr>
              <w:pStyle w:val="TableParagraph"/>
              <w:numPr>
                <w:ilvl w:val="0"/>
                <w:numId w:val="15"/>
              </w:numPr>
              <w:tabs>
                <w:tab w:val="left" w:pos="956"/>
                <w:tab w:val="left" w:pos="957"/>
              </w:tabs>
              <w:spacing w:before="160"/>
              <w:ind w:start="956" w:end="154"/>
            </w:pPr>
            <w:r>
              <w:t xml:space="preserve">closed, controlled dry-cleaning systems in which the cleaning liquid is recycled or </w:t>
            </w:r>
            <w:r>
              <w:t xml:space="preserve">incinerated</w:t>
            </w:r>
            <w:r>
              <w:t xml:space="preserve">;</w:t>
            </w:r>
          </w:p>
          <w:p w:rsidR="00EF4860" w:rsidRDefault="003E79BB">
            <w:pPr>
              <w:pStyle w:val="TableParagraph"/>
              <w:numPr>
                <w:ilvl w:val="0"/>
                <w:numId w:val="15"/>
              </w:numPr>
              <w:tabs>
                <w:tab w:val="left" w:pos="956"/>
                <w:tab w:val="left" w:pos="957"/>
              </w:tabs>
              <w:spacing w:before="160"/>
              <w:ind w:start="956" w:end="193"/>
            </w:pPr>
            <w:r>
              <w:t xml:space="preserve">cleaning systems with special treatment in which the cleaning liquid is recycled or </w:t>
            </w:r>
            <w:r>
              <w:t xml:space="preserve">incinerated</w:t>
            </w:r>
            <w:r>
              <w:t xml:space="preserve">;</w:t>
            </w:r>
          </w:p>
          <w:p w:rsidR="00EF4860" w:rsidRDefault="003E79BB">
            <w:pPr>
              <w:pStyle w:val="TableParagraph"/>
              <w:numPr>
                <w:ilvl w:val="0"/>
                <w:numId w:val="14"/>
              </w:numPr>
              <w:tabs>
                <w:tab w:val="left" w:pos="957"/>
                <w:tab w:val="left" w:pos="958"/>
              </w:tabs>
              <w:spacing w:before="160"/>
            </w:pPr>
            <w:r>
              <w:t xml:space="preserve">domestic </w:t>
            </w:r>
            <w:r>
              <w:t xml:space="preserve">cleaning </w:t>
            </w:r>
            <w:r>
              <w:t xml:space="preserve">;</w:t>
            </w:r>
          </w:p>
          <w:p w:rsidR="00EF4860" w:rsidRDefault="003E79BB">
            <w:pPr>
              <w:pStyle w:val="TableParagraph"/>
              <w:numPr>
                <w:ilvl w:val="0"/>
                <w:numId w:val="14"/>
              </w:numPr>
              <w:tabs>
                <w:tab w:val="left" w:pos="957"/>
                <w:tab w:val="left" w:pos="958"/>
              </w:tabs>
              <w:spacing w:before="160"/>
            </w:pPr>
            <w:r>
              <w:t xml:space="preserve">textile and leather processing, </w:t>
            </w:r>
            <w:r>
              <w:t xml:space="preserve">except </w:t>
            </w:r>
            <w:r>
              <w:t xml:space="preserve">:</w:t>
            </w:r>
          </w:p>
          <w:p w:rsidR="00EF4860" w:rsidRDefault="003E79BB">
            <w:pPr>
              <w:pStyle w:val="TableParagraph"/>
              <w:numPr>
                <w:ilvl w:val="0"/>
                <w:numId w:val="13"/>
              </w:numPr>
              <w:tabs>
                <w:tab w:val="left" w:pos="956"/>
                <w:tab w:val="left" w:pos="957"/>
              </w:tabs>
              <w:spacing w:before="160"/>
            </w:pPr>
            <w:r>
              <w:t xml:space="preserve">treatment without discharge into </w:t>
            </w:r>
            <w:r>
              <w:t xml:space="preserve">wastewater,</w:t>
            </w:r>
          </w:p>
          <w:p w:rsidR="00EF4860" w:rsidRDefault="003E79BB">
            <w:pPr>
              <w:pStyle w:val="TableParagraph"/>
              <w:numPr>
                <w:ilvl w:val="0"/>
                <w:numId w:val="13"/>
              </w:numPr>
              <w:tabs>
                <w:tab w:val="left" w:pos="956"/>
                <w:tab w:val="left" w:pos="957"/>
              </w:tabs>
              <w:spacing w:before="160"/>
              <w:ind w:end="125"/>
            </w:pPr>
            <w:r>
              <w:t xml:space="preserve">systems </w:t>
            </w:r>
            <w:r w:rsidR="00C173E8">
              <w:t xml:space="preserve">with</w:t>
            </w:r>
            <w:r>
              <w:t xml:space="preserve"> special treatment in which the </w:t>
            </w:r>
            <w:r>
              <w:t xml:space="preserve">water used is pre-treated to completely remove the organic fraction prior to biological wastewater treatment (sheepskin degreasing)</w:t>
            </w:r>
            <w:r>
              <w:t xml:space="preserve">;</w:t>
            </w:r>
          </w:p>
        </w:tc>
      </w:tr>
    </w:tbl>
    <w:p w:rsidR="00EF4860" w:rsidRDefault="00EF4860">
      <w:pPr>
        <w:sectPr w:rsidR="00EF4860">
          <w:pgSz w:w="11910" w:h="16840"/>
          <w:pgMar w:top="1480" w:right="700" w:bottom="320" w:left="660" w:header="967" w:footer="123" w:gutter="0"/>
          <w:cols w:space="720"/>
        </w:sectPr>
      </w:pPr>
    </w:p>
    <w:tbl>
      <w:tblPr>
        <w:tblStyle w:val="TableNormal"/>
        <w:tblW w:w="0" w:type="auto"/>
        <w:tblInd w:w="8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4096"/>
        <w:gridCol w:w="4828"/>
      </w:tblGrid>
      <w:tr w:rsidR="00EF4860">
        <w:trPr>
          <w:trHeight w:val="745"/>
        </w:trPr>
        <w:tc>
          <w:tcPr>
            <w:tcW w:w="4096" w:type="dxa"/>
            <w:tcBorders>
              <w:left w:val="nil"/>
            </w:tcBorders>
          </w:tcPr>
          <w:p w:rsidR="00EF4860" w:rsidRDefault="003E79BB">
            <w:pPr>
              <w:pStyle w:val="TableParagraph"/>
              <w:spacing w:before="117"/>
              <w:ind w:start="567" w:end="119" w:hanging="416"/>
            </w:pPr>
            <w:r>
              <w:t xml:space="preserve">Name of substance, groups of substances or preparations</w:t>
            </w:r>
          </w:p>
        </w:tc>
        <w:tc>
          <w:tcPr>
            <w:tcW w:w="4828" w:type="dxa"/>
            <w:tcBorders>
              <w:right w:val="nil"/>
            </w:tcBorders>
          </w:tcPr>
          <w:p w:rsidR="00EF4860" w:rsidRDefault="003E79BB">
            <w:pPr>
              <w:pStyle w:val="TableParagraph"/>
              <w:spacing w:before="117"/>
              <w:ind w:start="1346"/>
            </w:pPr>
            <w:r>
              <w:t xml:space="preserve">Limitation conditions</w:t>
            </w:r>
          </w:p>
        </w:tc>
      </w:tr>
      <w:tr w:rsidR="00EF4860">
        <w:trPr>
          <w:trHeight w:val="4395"/>
        </w:trPr>
        <w:tc>
          <w:tcPr>
            <w:tcW w:w="4096" w:type="dxa"/>
            <w:tcBorders>
              <w:left w:val="nil"/>
              <w:bottom w:val="nil"/>
            </w:tcBorders>
          </w:tcPr>
          <w:p w:rsidR="00EF4860" w:rsidRDefault="00EF4860">
            <w:pPr>
              <w:pStyle w:val="TableParagraph"/>
              <w:spacing w:before="0"/>
              <w:ind w:start="0"/>
              <w:rPr>
                <w:sz w:val="20"/>
              </w:rPr>
            </w:pPr>
          </w:p>
        </w:tc>
        <w:tc>
          <w:tcPr>
            <w:tcW w:w="4828" w:type="dxa"/>
            <w:tcBorders>
              <w:bottom w:val="nil"/>
              <w:right w:val="nil"/>
            </w:tcBorders>
          </w:tcPr>
          <w:p w:rsidR="00EF4860" w:rsidRDefault="003E79BB">
            <w:pPr>
              <w:pStyle w:val="TableParagraph"/>
              <w:numPr>
                <w:ilvl w:val="0"/>
                <w:numId w:val="12"/>
              </w:numPr>
              <w:tabs>
                <w:tab w:val="left" w:pos="957"/>
                <w:tab w:val="left" w:pos="958"/>
              </w:tabs>
              <w:spacing w:before="77"/>
              <w:ind w:end="227"/>
            </w:pPr>
            <w:r>
              <w:t xml:space="preserve">emulsifier in agricultural </w:t>
            </w:r>
            <w:r>
              <w:t xml:space="preserve">teat </w:t>
            </w:r>
            <w:r>
              <w:t xml:space="preserve">dips </w:t>
            </w:r>
            <w:r>
              <w:t xml:space="preserve">;</w:t>
            </w:r>
          </w:p>
          <w:p w:rsidR="00EF4860" w:rsidRDefault="003E79BB">
            <w:pPr>
              <w:pStyle w:val="TableParagraph"/>
              <w:numPr>
                <w:ilvl w:val="0"/>
                <w:numId w:val="12"/>
              </w:numPr>
              <w:tabs>
                <w:tab w:val="left" w:pos="957"/>
                <w:tab w:val="left" w:pos="958"/>
              </w:tabs>
              <w:spacing w:before="160"/>
              <w:ind w:start="957"/>
            </w:pPr>
            <w:r>
              <w:t xml:space="preserve">metal machining, </w:t>
            </w:r>
            <w:r>
              <w:t xml:space="preserve">except </w:t>
            </w:r>
            <w:r>
              <w:t xml:space="preserve">:</w:t>
            </w:r>
          </w:p>
          <w:p w:rsidR="00EF4860" w:rsidRDefault="003E79BB">
            <w:pPr>
              <w:pStyle w:val="TableParagraph"/>
              <w:tabs>
                <w:tab w:val="left" w:pos="956"/>
              </w:tabs>
              <w:spacing w:before="160"/>
              <w:ind w:start="956" w:end="668" w:hanging="850"/>
            </w:pPr>
            <w:r>
              <w:t xml:space="preserve">-</w:t>
            </w:r>
            <w:r>
              <w:tab/>
            </w:r>
            <w:r>
              <w:t xml:space="preserve">use in closed, controlled systems in which the cleaning liquid is recycled or incinerated</w:t>
            </w:r>
            <w:r>
              <w:t xml:space="preserve">;</w:t>
            </w:r>
          </w:p>
          <w:p w:rsidR="00EF4860" w:rsidRDefault="003E79BB">
            <w:pPr>
              <w:pStyle w:val="TableParagraph"/>
              <w:numPr>
                <w:ilvl w:val="0"/>
                <w:numId w:val="11"/>
              </w:numPr>
              <w:tabs>
                <w:tab w:val="left" w:pos="957"/>
                <w:tab w:val="left" w:pos="958"/>
              </w:tabs>
              <w:spacing w:before="159"/>
            </w:pPr>
            <w:r>
              <w:t xml:space="preserve">pulp and </w:t>
            </w:r>
            <w:r>
              <w:t xml:space="preserve">paper </w:t>
            </w:r>
            <w:r>
              <w:t xml:space="preserve">manufacturing </w:t>
            </w:r>
            <w:r>
              <w:t xml:space="preserve">;</w:t>
            </w:r>
          </w:p>
          <w:p w:rsidR="00EF4860" w:rsidRDefault="003E79BB">
            <w:pPr>
              <w:pStyle w:val="TableParagraph"/>
              <w:numPr>
                <w:ilvl w:val="0"/>
                <w:numId w:val="11"/>
              </w:numPr>
              <w:tabs>
                <w:tab w:val="left" w:pos="957"/>
                <w:tab w:val="left" w:pos="958"/>
              </w:tabs>
              <w:spacing w:before="161"/>
              <w:ind w:start="958"/>
            </w:pPr>
            <w:r>
              <w:t xml:space="preserve">cosmetics </w:t>
            </w:r>
            <w:r>
              <w:t xml:space="preserve">;</w:t>
            </w:r>
          </w:p>
          <w:p w:rsidR="00EF4860" w:rsidRDefault="003E79BB">
            <w:pPr>
              <w:pStyle w:val="TableParagraph"/>
              <w:numPr>
                <w:ilvl w:val="0"/>
                <w:numId w:val="11"/>
              </w:numPr>
              <w:tabs>
                <w:tab w:val="left" w:pos="957"/>
                <w:tab w:val="left" w:pos="958"/>
              </w:tabs>
              <w:spacing w:before="160"/>
            </w:pPr>
            <w:r>
              <w:t xml:space="preserve">other </w:t>
            </w:r>
            <w:r>
              <w:t xml:space="preserve">personal care </w:t>
            </w:r>
            <w:r>
              <w:t xml:space="preserve">products</w:t>
            </w:r>
            <w:r>
              <w:t xml:space="preserve">, </w:t>
            </w:r>
            <w:r>
              <w:t xml:space="preserve">except </w:t>
            </w:r>
            <w:r>
              <w:t xml:space="preserve">:</w:t>
            </w:r>
          </w:p>
          <w:p w:rsidR="00EF4860" w:rsidRDefault="003E79BB">
            <w:pPr>
              <w:pStyle w:val="TableParagraph"/>
              <w:tabs>
                <w:tab w:val="left" w:pos="956"/>
              </w:tabs>
              <w:spacing w:before="160"/>
            </w:pPr>
            <w:r>
              <w:t xml:space="preserve">-</w:t>
            </w:r>
            <w:r>
              <w:tab/>
            </w:r>
            <w:r>
              <w:t xml:space="preserve">spermicides </w:t>
            </w:r>
            <w:r>
              <w:t xml:space="preserve">;</w:t>
            </w:r>
          </w:p>
          <w:p w:rsidR="00EF4860" w:rsidRDefault="003E79BB">
            <w:pPr>
              <w:pStyle w:val="TableParagraph"/>
              <w:tabs>
                <w:tab w:val="left" w:pos="826"/>
              </w:tabs>
              <w:spacing w:before="200"/>
            </w:pPr>
            <w:r>
              <w:t xml:space="preserve">9)</w:t>
            </w:r>
            <w:r>
              <w:tab/>
            </w:r>
            <w:r>
              <w:t xml:space="preserve">co-formulants in pesticides and </w:t>
            </w:r>
            <w:r>
              <w:t xml:space="preserve">biocides.</w:t>
            </w:r>
          </w:p>
        </w:tc>
      </w:tr>
    </w:tbl>
    <w:p w:rsidR="00EF4860" w:rsidRDefault="00EF4860">
      <w:pPr>
        <w:sectPr w:rsidR="00EF4860">
          <w:pgSz w:w="11910" w:h="16840"/>
          <w:pgMar w:top="1480" w:right="700" w:bottom="320" w:left="660" w:header="967" w:footer="123" w:gutter="0"/>
          <w:cols w:space="720"/>
        </w:sectPr>
      </w:pPr>
    </w:p>
    <w:tbl>
      <w:tblPr>
        <w:tblStyle w:val="TableNormal"/>
        <w:tblW w:w="0" w:type="auto"/>
        <w:tblInd w:w="8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4096"/>
        <w:gridCol w:w="4828"/>
      </w:tblGrid>
      <w:tr w:rsidR="00EF4860">
        <w:trPr>
          <w:trHeight w:val="745"/>
        </w:trPr>
        <w:tc>
          <w:tcPr>
            <w:tcW w:w="4096" w:type="dxa"/>
            <w:tcBorders>
              <w:left w:val="nil"/>
            </w:tcBorders>
          </w:tcPr>
          <w:p w:rsidR="00EF4860" w:rsidRDefault="003E79BB">
            <w:pPr>
              <w:pStyle w:val="TableParagraph"/>
              <w:spacing w:before="117"/>
              <w:ind w:start="567" w:end="119" w:hanging="416"/>
            </w:pPr>
            <w:r>
              <w:t xml:space="preserve">Name of substance, groups of substances or preparations</w:t>
            </w:r>
          </w:p>
        </w:tc>
        <w:tc>
          <w:tcPr>
            <w:tcW w:w="4828" w:type="dxa"/>
            <w:tcBorders>
              <w:right w:val="nil"/>
            </w:tcBorders>
          </w:tcPr>
          <w:p w:rsidR="00EF4860" w:rsidRDefault="003E79BB">
            <w:pPr>
              <w:pStyle w:val="TableParagraph"/>
              <w:spacing w:before="117"/>
              <w:ind w:start="1346"/>
            </w:pPr>
            <w:r>
              <w:t xml:space="preserve">Limitation conditions</w:t>
            </w:r>
          </w:p>
        </w:tc>
      </w:tr>
      <w:tr w:rsidR="00EF4860">
        <w:trPr>
          <w:trHeight w:val="7803"/>
        </w:trPr>
        <w:tc>
          <w:tcPr>
            <w:tcW w:w="4096" w:type="dxa"/>
            <w:tcBorders>
              <w:left w:val="nil"/>
              <w:bottom w:val="nil"/>
            </w:tcBorders>
          </w:tcPr>
          <w:p w:rsidR="00EF4860" w:rsidRDefault="003E79BB">
            <w:pPr>
              <w:pStyle w:val="TableParagraph"/>
              <w:tabs>
                <w:tab w:val="left" w:pos="962"/>
              </w:tabs>
              <w:spacing w:before="117"/>
              <w:ind w:start="112"/>
            </w:pPr>
            <w:r>
              <w:t xml:space="preserve">47.</w:t>
            </w:r>
            <w:r>
              <w:tab/>
            </w:r>
            <w:r>
              <w:t xml:space="preserve">Cement</w:t>
            </w:r>
          </w:p>
        </w:tc>
        <w:tc>
          <w:tcPr>
            <w:tcW w:w="4828" w:type="dxa"/>
            <w:tcBorders>
              <w:bottom w:val="nil"/>
              <w:right w:val="nil"/>
            </w:tcBorders>
          </w:tcPr>
          <w:p w:rsidR="00EF4860" w:rsidRDefault="003E79BB">
            <w:pPr>
              <w:pStyle w:val="TableParagraph"/>
              <w:numPr>
                <w:ilvl w:val="0"/>
                <w:numId w:val="10"/>
              </w:numPr>
              <w:tabs>
                <w:tab w:val="left" w:pos="956"/>
                <w:tab w:val="left" w:pos="957"/>
              </w:tabs>
              <w:spacing w:before="117"/>
              <w:ind w:end="133" w:hanging="853"/>
            </w:pPr>
            <w:r>
              <w:t xml:space="preserve">Cement and cement-containing preparations may not be used or placed on the market if </w:t>
            </w:r>
            <w:r>
              <w:t xml:space="preserve">they contain, when </w:t>
            </w:r>
            <w:r>
              <w:t xml:space="preserve">hydrated, more than 0.</w:t>
            </w:r>
            <w:r>
              <w:t xml:space="preserve">0002% soluble chromium VI of the total dry weight of the </w:t>
            </w:r>
            <w:r>
              <w:t xml:space="preserve">cement.</w:t>
            </w:r>
          </w:p>
          <w:p w:rsidR="00EF4860" w:rsidRDefault="00EF4860">
            <w:pPr>
              <w:pStyle w:val="TableParagraph"/>
              <w:spacing w:before="10"/>
              <w:ind w:start="0"/>
              <w:rPr>
                <w:sz w:val="20"/>
              </w:rPr>
            </w:pPr>
          </w:p>
          <w:p w:rsidR="00EF4860" w:rsidRDefault="003E79BB">
            <w:pPr>
              <w:pStyle w:val="TableParagraph"/>
              <w:numPr>
                <w:ilvl w:val="0"/>
                <w:numId w:val="10"/>
              </w:numPr>
              <w:tabs>
                <w:tab w:val="left" w:pos="958"/>
                <w:tab w:val="left" w:pos="959"/>
              </w:tabs>
              <w:spacing w:before="0"/>
              <w:ind w:end="99"/>
            </w:pPr>
            <w:r>
              <w:t xml:space="preserve">If reducing agents are used - and without prejudice to the </w:t>
            </w:r>
            <w:r>
              <w:t xml:space="preserve">application of </w:t>
            </w:r>
            <w:r>
              <w:t xml:space="preserve">other Community provisions concerning the classification, </w:t>
            </w:r>
            <w:r>
              <w:t xml:space="preserve">packaging and </w:t>
            </w:r>
            <w:r>
              <w:t xml:space="preserve">labelling of </w:t>
            </w:r>
            <w:r>
              <w:t xml:space="preserve">dangerous </w:t>
            </w:r>
            <w:r>
              <w:t xml:space="preserve">substances and preparations</w:t>
            </w:r>
          </w:p>
          <w:p w:rsidR="00EF4860" w:rsidRDefault="003E79BB">
            <w:pPr>
              <w:pStyle w:val="TableParagraph"/>
              <w:spacing w:before="0"/>
              <w:ind w:start="958" w:end="103"/>
            </w:pPr>
            <w:r>
              <w:t xml:space="preserve">- the </w:t>
            </w:r>
            <w:r>
              <w:t xml:space="preserve">packaging of cement or cement-containing preparations must bear legible and indelible information indicating the date of </w:t>
            </w:r>
            <w:r>
              <w:t xml:space="preserve">packaging, storage conditions and the appropriate storage period so that the </w:t>
            </w:r>
            <w:r>
              <w:t xml:space="preserve">reducing agent remains active and the soluble chromium VI content is kept below the limit referred to in point </w:t>
            </w:r>
            <w:r>
              <w:t xml:space="preserve">1.</w:t>
            </w:r>
          </w:p>
          <w:p w:rsidR="00EF4860" w:rsidRDefault="00EF4860">
            <w:pPr>
              <w:pStyle w:val="TableParagraph"/>
              <w:spacing w:before="9"/>
              <w:ind w:start="0"/>
              <w:rPr>
                <w:sz w:val="20"/>
              </w:rPr>
            </w:pPr>
          </w:p>
          <w:p w:rsidR="00EF4860" w:rsidRDefault="003E79BB">
            <w:pPr>
              <w:pStyle w:val="TableParagraph"/>
              <w:numPr>
                <w:ilvl w:val="0"/>
                <w:numId w:val="10"/>
              </w:numPr>
              <w:tabs>
                <w:tab w:val="left" w:pos="957"/>
                <w:tab w:val="left" w:pos="958"/>
              </w:tabs>
              <w:spacing w:before="0"/>
              <w:ind w:end="159"/>
            </w:pPr>
            <w:r>
              <w:t xml:space="preserve">By </w:t>
            </w:r>
            <w:r w:rsidR="00C173E8">
              <w:t xml:space="preserve">way</w:t>
            </w:r>
            <w:r>
              <w:t xml:space="preserve"> of derogation, points </w:t>
            </w:r>
            <w:r>
              <w:t xml:space="preserve">1 and </w:t>
            </w:r>
            <w:r>
              <w:t xml:space="preserve">2 do </w:t>
            </w:r>
            <w:r>
              <w:t xml:space="preserve">not apply to the placing on the market and </w:t>
            </w:r>
            <w:r>
              <w:t xml:space="preserve">use in controlled closed and fully automated processes, in which cement and cement-containing preparations are processed exclusively by machines, </w:t>
            </w:r>
            <w:r>
              <w:rPr>
                <w:spacing w:val="-6"/>
              </w:rPr>
              <w:t xml:space="preserve">and </w:t>
            </w:r>
            <w:r>
              <w:t xml:space="preserve">where </w:t>
            </w:r>
            <w:r>
              <w:t xml:space="preserve">there is no risk of contact with the </w:t>
            </w:r>
            <w:r>
              <w:t xml:space="preserve">skin.</w:t>
            </w:r>
          </w:p>
        </w:tc>
      </w:tr>
    </w:tbl>
    <w:p w:rsidR="00EF4860" w:rsidRDefault="00EF4860">
      <w:pPr>
        <w:sectPr w:rsidR="00EF4860">
          <w:pgSz w:w="11910" w:h="16840"/>
          <w:pgMar w:top="1480" w:right="700" w:bottom="320" w:left="660" w:header="967" w:footer="123" w:gutter="0"/>
          <w:cols w:space="720"/>
        </w:sectPr>
      </w:pPr>
    </w:p>
    <w:tbl>
      <w:tblPr>
        <w:tblStyle w:val="TableNormal"/>
        <w:tblW w:w="0" w:type="auto"/>
        <w:tblInd w:w="8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4096"/>
        <w:gridCol w:w="4828"/>
      </w:tblGrid>
      <w:tr w:rsidR="00EF4860">
        <w:trPr>
          <w:trHeight w:val="745"/>
        </w:trPr>
        <w:tc>
          <w:tcPr>
            <w:tcW w:w="4096" w:type="dxa"/>
            <w:tcBorders>
              <w:left w:val="nil"/>
            </w:tcBorders>
          </w:tcPr>
          <w:p w:rsidR="00EF4860" w:rsidRDefault="003E79BB">
            <w:pPr>
              <w:pStyle w:val="TableParagraph"/>
              <w:spacing w:before="117"/>
              <w:ind w:start="567" w:end="119" w:hanging="416"/>
            </w:pPr>
            <w:r>
              <w:t xml:space="preserve">Name of substance, groups of substances or preparations</w:t>
            </w:r>
          </w:p>
        </w:tc>
        <w:tc>
          <w:tcPr>
            <w:tcW w:w="4828" w:type="dxa"/>
            <w:tcBorders>
              <w:right w:val="nil"/>
            </w:tcBorders>
          </w:tcPr>
          <w:p w:rsidR="00EF4860" w:rsidRDefault="003E79BB">
            <w:pPr>
              <w:pStyle w:val="TableParagraph"/>
              <w:spacing w:before="117"/>
              <w:ind w:start="1346"/>
            </w:pPr>
            <w:r>
              <w:t xml:space="preserve">Limitation conditions</w:t>
            </w:r>
          </w:p>
        </w:tc>
      </w:tr>
      <w:tr w:rsidR="00EF4860">
        <w:trPr>
          <w:trHeight w:val="2504"/>
        </w:trPr>
        <w:tc>
          <w:tcPr>
            <w:tcW w:w="4096" w:type="dxa"/>
            <w:tcBorders>
              <w:left w:val="nil"/>
              <w:bottom w:val="nil"/>
            </w:tcBorders>
          </w:tcPr>
          <w:p w:rsidR="00EF4860" w:rsidRDefault="003E79BB">
            <w:pPr>
              <w:pStyle w:val="TableParagraph"/>
              <w:spacing w:before="117"/>
              <w:ind w:start="112"/>
            </w:pPr>
            <w:r>
              <w:t xml:space="preserve">48. Toluene</w:t>
            </w:r>
          </w:p>
          <w:p w:rsidR="00EF4860" w:rsidRDefault="00EF4860">
            <w:pPr>
              <w:pStyle w:val="TableParagraph"/>
              <w:spacing w:before="10"/>
              <w:ind w:start="0"/>
              <w:rPr>
                <w:sz w:val="20"/>
              </w:rPr>
            </w:pPr>
          </w:p>
          <w:p w:rsidR="00EF4860" w:rsidRDefault="003E79BB">
            <w:pPr>
              <w:pStyle w:val="TableParagraph"/>
              <w:spacing w:before="0"/>
              <w:ind w:start="112"/>
            </w:pPr>
            <w:r>
              <w:t xml:space="preserve">CASE NO. 108-88-3</w:t>
            </w:r>
          </w:p>
        </w:tc>
        <w:tc>
          <w:tcPr>
            <w:tcW w:w="4828" w:type="dxa"/>
            <w:tcBorders>
              <w:bottom w:val="nil"/>
              <w:right w:val="nil"/>
            </w:tcBorders>
          </w:tcPr>
          <w:p w:rsidR="00EF4860" w:rsidRDefault="003E79BB">
            <w:pPr>
              <w:pStyle w:val="TableParagraph"/>
              <w:spacing w:before="117"/>
              <w:ind w:end="193"/>
            </w:pPr>
            <w:r>
              <w:t xml:space="preserve">May not be placed on the market or used as a substance or constituent of preparations in concentrations equal to or greater than 0.</w:t>
            </w:r>
            <w:r>
              <w:t xml:space="preserve">1% by mass in adhesives and spray paints intended for sale to the general public.</w:t>
            </w:r>
          </w:p>
          <w:p w:rsidR="00EF4860" w:rsidRDefault="00EF4860">
            <w:pPr>
              <w:pStyle w:val="TableParagraph"/>
              <w:spacing w:before="10"/>
              <w:ind w:start="0"/>
              <w:rPr>
                <w:sz w:val="20"/>
              </w:rPr>
            </w:pPr>
          </w:p>
          <w:p w:rsidR="00EF4860" w:rsidRDefault="003E79BB">
            <w:pPr>
              <w:pStyle w:val="TableParagraph"/>
              <w:spacing w:before="0"/>
              <w:ind w:end="242"/>
            </w:pPr>
            <w:r>
              <w:t xml:space="preserve">Member States will apply these measures from </w:t>
            </w:r>
            <w:r>
              <w:t xml:space="preserve">June </w:t>
            </w:r>
            <w:r>
              <w:t xml:space="preserve">15, </w:t>
            </w:r>
            <w:r>
              <w:t xml:space="preserve">2007.</w:t>
            </w:r>
          </w:p>
        </w:tc>
      </w:tr>
    </w:tbl>
    <w:p w:rsidR="00EF4860" w:rsidRDefault="00EF4860">
      <w:pPr>
        <w:sectPr w:rsidR="00EF4860">
          <w:pgSz w:w="11910" w:h="16840"/>
          <w:pgMar w:top="1480" w:right="700" w:bottom="320" w:left="660" w:header="967" w:footer="123" w:gutter="0"/>
          <w:cols w:space="720"/>
        </w:sectPr>
      </w:pPr>
    </w:p>
    <w:tbl>
      <w:tblPr>
        <w:tblStyle w:val="TableNormal"/>
        <w:tblW w:w="0" w:type="auto"/>
        <w:tblInd w:w="8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4096"/>
        <w:gridCol w:w="4828"/>
      </w:tblGrid>
      <w:tr w:rsidR="00EF4860">
        <w:trPr>
          <w:trHeight w:val="745"/>
        </w:trPr>
        <w:tc>
          <w:tcPr>
            <w:tcW w:w="4096" w:type="dxa"/>
            <w:tcBorders>
              <w:left w:val="nil"/>
            </w:tcBorders>
          </w:tcPr>
          <w:p w:rsidR="00EF4860" w:rsidRDefault="003E79BB">
            <w:pPr>
              <w:pStyle w:val="TableParagraph"/>
              <w:spacing w:before="117"/>
              <w:ind w:start="567" w:end="119" w:hanging="416"/>
            </w:pPr>
            <w:r>
              <w:t xml:space="preserve">Name of substance, groups of substances or preparations</w:t>
            </w:r>
          </w:p>
        </w:tc>
        <w:tc>
          <w:tcPr>
            <w:tcW w:w="4828" w:type="dxa"/>
            <w:tcBorders>
              <w:right w:val="nil"/>
            </w:tcBorders>
          </w:tcPr>
          <w:p w:rsidR="00EF4860" w:rsidRDefault="003E79BB">
            <w:pPr>
              <w:pStyle w:val="TableParagraph"/>
              <w:spacing w:before="117"/>
              <w:ind w:start="1346"/>
            </w:pPr>
            <w:r>
              <w:t xml:space="preserve">Limitation conditions</w:t>
            </w:r>
          </w:p>
        </w:tc>
      </w:tr>
      <w:tr w:rsidR="00EF4860">
        <w:trPr>
          <w:trHeight w:val="4235"/>
        </w:trPr>
        <w:tc>
          <w:tcPr>
            <w:tcW w:w="4096" w:type="dxa"/>
            <w:tcBorders>
              <w:left w:val="nil"/>
              <w:bottom w:val="nil"/>
            </w:tcBorders>
          </w:tcPr>
          <w:p w:rsidR="00EF4860" w:rsidRDefault="003E79BB">
            <w:pPr>
              <w:pStyle w:val="TableParagraph"/>
              <w:spacing w:before="117" w:line="468" w:lineRule="auto"/>
              <w:ind w:start="112" w:end="2077"/>
            </w:pPr>
            <w:r>
              <w:t xml:space="preserve">49. Trichlorobenzene CAS No. 120-82-1</w:t>
            </w:r>
          </w:p>
        </w:tc>
        <w:tc>
          <w:tcPr>
            <w:tcW w:w="4828" w:type="dxa"/>
            <w:tcBorders>
              <w:bottom w:val="nil"/>
              <w:right w:val="nil"/>
            </w:tcBorders>
          </w:tcPr>
          <w:p w:rsidR="00EF4860" w:rsidRDefault="003E79BB">
            <w:pPr>
              <w:pStyle w:val="TableParagraph"/>
              <w:spacing w:before="117"/>
              <w:ind w:end="193"/>
            </w:pPr>
            <w:r>
              <w:t xml:space="preserve">May not be placed on the market or used as a substance or constituent of preparations in a concentration equal to or greater than 0.</w:t>
            </w:r>
            <w:r>
              <w:t xml:space="preserve">1% by mass for all uses except </w:t>
            </w:r>
            <w:r>
              <w:t xml:space="preserve">:</w:t>
            </w:r>
          </w:p>
          <w:p w:rsidR="00EF4860" w:rsidRDefault="00EF4860">
            <w:pPr>
              <w:pStyle w:val="TableParagraph"/>
              <w:spacing w:before="10"/>
              <w:ind w:start="0"/>
              <w:rPr>
                <w:sz w:val="20"/>
              </w:rPr>
            </w:pPr>
          </w:p>
          <w:p w:rsidR="00EF4860" w:rsidRDefault="003E79BB">
            <w:pPr>
              <w:pStyle w:val="TableParagraph"/>
              <w:numPr>
                <w:ilvl w:val="0"/>
                <w:numId w:val="9"/>
              </w:numPr>
              <w:tabs>
                <w:tab w:val="left" w:pos="273"/>
              </w:tabs>
              <w:spacing w:before="0"/>
              <w:ind w:start="272"/>
            </w:pPr>
            <w:r>
              <w:t xml:space="preserve">as a synthesis intermediate, or</w:t>
            </w:r>
          </w:p>
          <w:p w:rsidR="00EF4860" w:rsidRDefault="00EF4860">
            <w:pPr>
              <w:pStyle w:val="TableParagraph"/>
              <w:spacing w:before="10"/>
              <w:ind w:start="0"/>
              <w:rPr>
                <w:sz w:val="20"/>
              </w:rPr>
            </w:pPr>
          </w:p>
          <w:p w:rsidR="00EF4860" w:rsidRDefault="003E79BB">
            <w:pPr>
              <w:pStyle w:val="TableParagraph"/>
              <w:numPr>
                <w:ilvl w:val="0"/>
                <w:numId w:val="9"/>
              </w:numPr>
              <w:tabs>
                <w:tab w:val="left" w:pos="273"/>
              </w:tabs>
              <w:spacing w:before="0"/>
              <w:ind w:end="559" w:firstLine="0"/>
            </w:pPr>
            <w:r>
              <w:t xml:space="preserve">as a reaction solvent used in closed systems for chlorination reactions, </w:t>
            </w:r>
            <w:r>
              <w:t xml:space="preserve">or</w:t>
            </w:r>
          </w:p>
          <w:p w:rsidR="00EF4860" w:rsidRDefault="00EF4860">
            <w:pPr>
              <w:pStyle w:val="TableParagraph"/>
              <w:spacing w:before="9"/>
              <w:ind w:start="0"/>
              <w:rPr>
                <w:sz w:val="20"/>
              </w:rPr>
            </w:pPr>
          </w:p>
          <w:p w:rsidR="00EF4860" w:rsidRDefault="003E79BB">
            <w:pPr>
              <w:pStyle w:val="TableParagraph"/>
              <w:numPr>
                <w:ilvl w:val="0"/>
                <w:numId w:val="9"/>
              </w:numPr>
              <w:tabs>
                <w:tab w:val="left" w:pos="273"/>
              </w:tabs>
              <w:spacing w:before="0"/>
              <w:ind w:end="892" w:firstLine="0"/>
            </w:pPr>
            <w:r>
              <w:t xml:space="preserve">for the manufacture of 1,3,5-trinitro-2,4,6-triaminobenzene </w:t>
            </w:r>
            <w:r>
              <w:t xml:space="preserve">(TATB).</w:t>
            </w:r>
          </w:p>
          <w:p w:rsidR="00EF4860" w:rsidRDefault="00EF4860">
            <w:pPr>
              <w:pStyle w:val="TableParagraph"/>
              <w:spacing w:before="11"/>
              <w:ind w:start="0"/>
              <w:rPr>
                <w:sz w:val="20"/>
              </w:rPr>
            </w:pPr>
          </w:p>
          <w:p w:rsidR="00EF4860" w:rsidRDefault="003E79BB">
            <w:pPr>
              <w:pStyle w:val="TableParagraph"/>
              <w:spacing w:before="0"/>
              <w:ind w:end="242"/>
            </w:pPr>
            <w:r>
              <w:t xml:space="preserve">Member States will apply these measures from </w:t>
            </w:r>
            <w:r>
              <w:t xml:space="preserve">June </w:t>
            </w:r>
            <w:r>
              <w:t xml:space="preserve">15, </w:t>
            </w:r>
            <w:r>
              <w:t xml:space="preserve">2007.</w:t>
            </w:r>
          </w:p>
        </w:tc>
      </w:tr>
    </w:tbl>
    <w:p w:rsidR="00EF4860" w:rsidRDefault="00EF4860">
      <w:pPr>
        <w:sectPr w:rsidR="00EF4860">
          <w:pgSz w:w="11910" w:h="16840"/>
          <w:pgMar w:top="1480" w:right="700" w:bottom="320" w:left="660" w:header="967" w:footer="123" w:gutter="0"/>
          <w:cols w:space="720"/>
        </w:sectPr>
      </w:pPr>
    </w:p>
    <w:tbl>
      <w:tblPr>
        <w:tblStyle w:val="TableNormal"/>
        <w:tblW w:w="0" w:type="auto"/>
        <w:tblInd w:w="8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4096"/>
        <w:gridCol w:w="4828"/>
      </w:tblGrid>
      <w:tr w:rsidR="00EF4860">
        <w:trPr>
          <w:trHeight w:val="745"/>
        </w:trPr>
        <w:tc>
          <w:tcPr>
            <w:tcW w:w="4096" w:type="dxa"/>
            <w:tcBorders>
              <w:left w:val="nil"/>
            </w:tcBorders>
          </w:tcPr>
          <w:p w:rsidR="00EF4860" w:rsidRDefault="003E79BB">
            <w:pPr>
              <w:pStyle w:val="TableParagraph"/>
              <w:spacing w:before="117"/>
              <w:ind w:start="567" w:end="119" w:hanging="416"/>
            </w:pPr>
            <w:r>
              <w:t xml:space="preserve">Name of substance, groups of substances or preparations</w:t>
            </w:r>
          </w:p>
        </w:tc>
        <w:tc>
          <w:tcPr>
            <w:tcW w:w="4828" w:type="dxa"/>
            <w:tcBorders>
              <w:right w:val="nil"/>
            </w:tcBorders>
          </w:tcPr>
          <w:p w:rsidR="00EF4860" w:rsidRDefault="003E79BB">
            <w:pPr>
              <w:pStyle w:val="TableParagraph"/>
              <w:spacing w:before="117"/>
              <w:ind w:start="1346"/>
            </w:pPr>
            <w:r>
              <w:t xml:space="preserve">Limitation conditions</w:t>
            </w:r>
          </w:p>
        </w:tc>
      </w:tr>
      <w:tr w:rsidR="00EF4860">
        <w:trPr>
          <w:trHeight w:val="12039"/>
        </w:trPr>
        <w:tc>
          <w:tcPr>
            <w:tcW w:w="4096" w:type="dxa"/>
            <w:tcBorders>
              <w:left w:val="nil"/>
              <w:bottom w:val="nil"/>
            </w:tcBorders>
          </w:tcPr>
          <w:p w:rsidR="00EF4860" w:rsidRDefault="003E79BB">
            <w:pPr>
              <w:pStyle w:val="TableParagraph"/>
              <w:spacing w:before="117"/>
              <w:ind w:start="112" w:end="1191"/>
            </w:pPr>
            <w:r>
              <w:t xml:space="preserve">50. Polycyclic aromatic hydrocarbons (PAHs)</w:t>
            </w:r>
          </w:p>
          <w:p w:rsidR="00EF4860" w:rsidRDefault="00EF4860">
            <w:pPr>
              <w:pStyle w:val="TableParagraph"/>
              <w:spacing w:before="9"/>
              <w:ind w:start="0"/>
              <w:rPr>
                <w:sz w:val="20"/>
              </w:rPr>
            </w:pPr>
          </w:p>
          <w:p w:rsidR="00EF4860" w:rsidRDefault="003E79BB">
            <w:pPr>
              <w:pStyle w:val="TableParagraph"/>
              <w:numPr>
                <w:ilvl w:val="0"/>
                <w:numId w:val="8"/>
              </w:numPr>
              <w:tabs>
                <w:tab w:val="left" w:pos="279"/>
              </w:tabs>
              <w:spacing w:before="0" w:line="468" w:lineRule="auto"/>
              <w:ind w:end="1839" w:firstLine="0"/>
            </w:pPr>
            <w:r>
              <w:t xml:space="preserve">Benzo(a)pyrene </w:t>
            </w:r>
            <w:r>
              <w:rPr>
                <w:spacing w:val="-3"/>
              </w:rPr>
              <w:t xml:space="preserve">(BaP) </w:t>
            </w:r>
            <w:r>
              <w:t xml:space="preserve">CAS No. </w:t>
            </w:r>
            <w:r>
              <w:t xml:space="preserve">50-32-8</w:t>
            </w:r>
          </w:p>
          <w:p w:rsidR="00EF4860" w:rsidRDefault="003E79BB">
            <w:pPr>
              <w:pStyle w:val="TableParagraph"/>
              <w:numPr>
                <w:ilvl w:val="0"/>
                <w:numId w:val="8"/>
              </w:numPr>
              <w:tabs>
                <w:tab w:val="left" w:pos="279"/>
              </w:tabs>
              <w:spacing w:before="0" w:line="468" w:lineRule="auto"/>
              <w:ind w:end="1839" w:firstLine="0"/>
            </w:pPr>
            <w:r>
              <w:t xml:space="preserve">Benzo(e)pyrene </w:t>
            </w:r>
            <w:r>
              <w:rPr>
                <w:spacing w:val="-3"/>
              </w:rPr>
              <w:t xml:space="preserve">(BeP) </w:t>
            </w:r>
            <w:r>
              <w:t xml:space="preserve">CAS No. </w:t>
            </w:r>
            <w:r>
              <w:t xml:space="preserve">192-97-2</w:t>
            </w:r>
          </w:p>
          <w:p w:rsidR="00EF4860" w:rsidRDefault="003E79BB">
            <w:pPr>
              <w:pStyle w:val="TableParagraph"/>
              <w:numPr>
                <w:ilvl w:val="0"/>
                <w:numId w:val="8"/>
              </w:numPr>
              <w:tabs>
                <w:tab w:val="left" w:pos="279"/>
              </w:tabs>
              <w:spacing w:before="0" w:line="465" w:lineRule="auto"/>
              <w:ind w:end="1449" w:firstLine="0"/>
            </w:pPr>
            <w:r>
              <w:t xml:space="preserve">Benzo(a)anthracene </w:t>
            </w:r>
            <w:r>
              <w:rPr>
                <w:spacing w:val="-4"/>
              </w:rPr>
              <w:t xml:space="preserve">(BaA) </w:t>
            </w:r>
            <w:r>
              <w:t xml:space="preserve">CAS No. </w:t>
            </w:r>
            <w:r>
              <w:t xml:space="preserve">56-55-3</w:t>
            </w:r>
          </w:p>
          <w:p w:rsidR="00EF4860" w:rsidRDefault="003E79BB">
            <w:pPr>
              <w:pStyle w:val="TableParagraph"/>
              <w:numPr>
                <w:ilvl w:val="0"/>
                <w:numId w:val="8"/>
              </w:numPr>
              <w:tabs>
                <w:tab w:val="left" w:pos="279"/>
              </w:tabs>
              <w:spacing w:before="3" w:line="468" w:lineRule="auto"/>
              <w:ind w:end="2328" w:firstLine="0"/>
            </w:pPr>
            <w:r>
              <w:t xml:space="preserve">Chrysene </w:t>
            </w:r>
            <w:r>
              <w:t xml:space="preserve">(CHR) CAS No. </w:t>
            </w:r>
            <w:r>
              <w:t xml:space="preserve">218-01-9</w:t>
            </w:r>
          </w:p>
          <w:p w:rsidR="00EF4860" w:rsidRDefault="003E79BB">
            <w:pPr>
              <w:pStyle w:val="TableParagraph"/>
              <w:numPr>
                <w:ilvl w:val="0"/>
                <w:numId w:val="8"/>
              </w:numPr>
              <w:tabs>
                <w:tab w:val="left" w:pos="279"/>
              </w:tabs>
              <w:spacing w:before="0" w:line="468" w:lineRule="auto"/>
              <w:ind w:end="1141" w:firstLine="0"/>
            </w:pPr>
            <w:r>
              <w:t xml:space="preserve">Benzo(b)fluoranthene (BbFA) CAS No. </w:t>
            </w:r>
            <w:r>
              <w:t xml:space="preserve">205-99-2</w:t>
            </w:r>
          </w:p>
          <w:p w:rsidR="00EF4860" w:rsidRDefault="003E79BB">
            <w:pPr>
              <w:pStyle w:val="TableParagraph"/>
              <w:numPr>
                <w:ilvl w:val="0"/>
                <w:numId w:val="8"/>
              </w:numPr>
              <w:tabs>
                <w:tab w:val="left" w:pos="279"/>
              </w:tabs>
              <w:spacing w:before="0" w:line="465" w:lineRule="auto"/>
              <w:ind w:end="1239" w:firstLine="0"/>
            </w:pPr>
            <w:r>
              <w:t xml:space="preserve">Benzo(j)fluoranthene </w:t>
            </w:r>
            <w:r>
              <w:rPr>
                <w:spacing w:val="-3"/>
              </w:rPr>
              <w:t xml:space="preserve">(BjFA) </w:t>
            </w:r>
            <w:r>
              <w:t xml:space="preserve">CAS No. </w:t>
            </w:r>
            <w:r>
              <w:t xml:space="preserve">205-82-3</w:t>
            </w:r>
          </w:p>
          <w:p w:rsidR="00EF4860" w:rsidRDefault="003E79BB">
            <w:pPr>
              <w:pStyle w:val="TableParagraph"/>
              <w:numPr>
                <w:ilvl w:val="0"/>
                <w:numId w:val="8"/>
              </w:numPr>
              <w:tabs>
                <w:tab w:val="left" w:pos="279"/>
              </w:tabs>
              <w:spacing w:before="4" w:line="468" w:lineRule="auto"/>
              <w:ind w:end="1141" w:firstLine="0"/>
            </w:pPr>
            <w:r>
              <w:t xml:space="preserve">Benzo(k)fluoranthene (BkFA) CAS No. </w:t>
            </w:r>
            <w:r>
              <w:t xml:space="preserve">207-08-9</w:t>
            </w:r>
          </w:p>
          <w:p w:rsidR="00EF4860" w:rsidRDefault="003E79BB">
            <w:pPr>
              <w:pStyle w:val="TableParagraph"/>
              <w:numPr>
                <w:ilvl w:val="0"/>
                <w:numId w:val="8"/>
              </w:numPr>
              <w:tabs>
                <w:tab w:val="left" w:pos="279"/>
              </w:tabs>
              <w:spacing w:before="0" w:line="468" w:lineRule="auto"/>
              <w:ind w:end="716" w:firstLine="0"/>
            </w:pPr>
            <w:r>
              <w:t xml:space="preserve">Dibenzo(a, h)anthracene </w:t>
            </w:r>
            <w:r>
              <w:t xml:space="preserve">(DBAhA) CAS No. </w:t>
            </w:r>
            <w:r>
              <w:t xml:space="preserve">53-70-3</w:t>
            </w:r>
          </w:p>
        </w:tc>
        <w:tc>
          <w:tcPr>
            <w:tcW w:w="4828" w:type="dxa"/>
            <w:tcBorders>
              <w:bottom w:val="nil"/>
              <w:right w:val="nil"/>
            </w:tcBorders>
          </w:tcPr>
          <w:p w:rsidR="00EF4860" w:rsidRDefault="003E79BB">
            <w:pPr>
              <w:pStyle w:val="TableParagraph"/>
              <w:spacing w:before="117"/>
              <w:ind w:end="83"/>
            </w:pPr>
            <w:r>
              <w:t xml:space="preserve">1. Extender oils may not be placed on the market and used for the production of tires or parts of tires if they contain </w:t>
            </w:r>
            <w:r>
              <w:t xml:space="preserve">:</w:t>
            </w:r>
          </w:p>
          <w:p w:rsidR="00EF4860" w:rsidRDefault="00EF4860">
            <w:pPr>
              <w:pStyle w:val="TableParagraph"/>
              <w:spacing w:before="9"/>
              <w:ind w:start="0"/>
              <w:rPr>
                <w:sz w:val="20"/>
              </w:rPr>
            </w:pPr>
          </w:p>
          <w:p w:rsidR="00EF4860" w:rsidRDefault="003E79BB">
            <w:pPr>
              <w:pStyle w:val="TableParagraph"/>
              <w:numPr>
                <w:ilvl w:val="0"/>
                <w:numId w:val="7"/>
              </w:numPr>
              <w:tabs>
                <w:tab w:val="left" w:pos="273"/>
              </w:tabs>
              <w:spacing w:before="1"/>
              <w:ind w:start="272"/>
            </w:pPr>
            <w:r>
              <w:t xml:space="preserve">more than 1 </w:t>
            </w:r>
            <w:r>
              <w:t xml:space="preserve">mg/kg BaP, </w:t>
            </w:r>
            <w:r>
              <w:t xml:space="preserve">or</w:t>
            </w:r>
          </w:p>
          <w:p w:rsidR="00EF4860" w:rsidRDefault="00EF4860">
            <w:pPr>
              <w:pStyle w:val="TableParagraph"/>
              <w:spacing w:before="10"/>
              <w:ind w:start="0"/>
              <w:rPr>
                <w:sz w:val="20"/>
              </w:rPr>
            </w:pPr>
          </w:p>
          <w:p w:rsidR="00EF4860" w:rsidRDefault="003E79BB">
            <w:pPr>
              <w:pStyle w:val="TableParagraph"/>
              <w:numPr>
                <w:ilvl w:val="0"/>
                <w:numId w:val="7"/>
              </w:numPr>
              <w:tabs>
                <w:tab w:val="left" w:pos="273"/>
              </w:tabs>
              <w:spacing w:before="0"/>
              <w:ind w:end="381" w:firstLine="0"/>
            </w:pPr>
            <w:r>
              <w:t xml:space="preserve">more than 10 </w:t>
            </w:r>
            <w:r>
              <w:t xml:space="preserve">mg/kg of the sum of all listed PAHs.</w:t>
            </w:r>
          </w:p>
          <w:p w:rsidR="00EF4860" w:rsidRDefault="00EF4860">
            <w:pPr>
              <w:pStyle w:val="TableParagraph"/>
              <w:spacing w:before="9"/>
              <w:ind w:start="0"/>
              <w:rPr>
                <w:sz w:val="20"/>
              </w:rPr>
            </w:pPr>
          </w:p>
          <w:p w:rsidR="00EF4860" w:rsidRDefault="003E79BB">
            <w:pPr>
              <w:pStyle w:val="TableParagraph"/>
              <w:spacing w:before="0"/>
              <w:ind w:end="224"/>
            </w:pPr>
            <w:r>
              <w:t xml:space="preserve">These limits are deemed to have </w:t>
            </w:r>
            <w:r w:rsidR="00C173E8">
              <w:t xml:space="preserve">been</w:t>
            </w:r>
            <w:r>
              <w:t xml:space="preserve"> met if the </w:t>
            </w:r>
            <w:r>
              <w:t xml:space="preserve">polycyclic aromatic </w:t>
            </w:r>
            <w:r>
              <w:t xml:space="preserve">extract </w:t>
            </w:r>
            <w:r>
              <w:t xml:space="preserve">(PAC), measured in accordance with the </w:t>
            </w:r>
            <w:r>
              <w:t xml:space="preserve">Institut du Pétrole </w:t>
            </w:r>
            <w:r>
              <w:t xml:space="preserve">standard IP 346/1998 </w:t>
            </w:r>
            <w:r>
              <w:t xml:space="preserve">(Determination of </w:t>
            </w:r>
            <w:r>
              <w:t xml:space="preserve">polycyclic aromatics in unused lubricating base oils and asphaltene-free petroleum fractions</w:t>
            </w:r>
            <w:r>
              <w:t xml:space="preserve">)</w:t>
            </w:r>
            <w:r>
              <w:t xml:space="preserve">, </w:t>
            </w:r>
            <w:r w:rsidR="00C173E8">
              <w:t xml:space="preserve">is </w:t>
            </w:r>
            <w:r>
              <w:t xml:space="preserve">less </w:t>
            </w:r>
            <w:r w:rsidR="00C173E8">
              <w:t xml:space="preserve">than or </w:t>
            </w:r>
            <w:r>
              <w:t xml:space="preserve">equal to the </w:t>
            </w:r>
            <w:r>
              <w:t xml:space="preserve">maximum </w:t>
            </w:r>
            <w:r w:rsidR="00C173E8">
              <w:t xml:space="preserve">permissible limit</w:t>
            </w:r>
            <w:r w:rsidR="00C173E8">
              <w:t xml:space="preserve">.</w:t>
            </w:r>
          </w:p>
          <w:p w:rsidR="00EF4860" w:rsidRDefault="003E79BB">
            <w:pPr>
              <w:pStyle w:val="TableParagraph"/>
              <w:spacing w:before="0"/>
              <w:ind w:end="77"/>
            </w:pPr>
            <w:r>
              <w:t xml:space="preserve">- dimethyl sulfoxide (DMSO) extraction </w:t>
            </w:r>
            <w:r>
              <w:t xml:space="preserve">refractive index</w:t>
            </w:r>
            <w:r>
              <w:t xml:space="preserve"> method</w:t>
            </w:r>
            <w:r>
              <w:t xml:space="preserve">], is less than </w:t>
            </w:r>
            <w:r>
              <w:t xml:space="preserve">3% by mass, provided that compliance with the limit values for BaP and the PAHs listed, and the correlation between these measured values and the </w:t>
            </w:r>
            <w:r>
              <w:t xml:space="preserve">polycyclic aromatic </w:t>
            </w:r>
            <w:r>
              <w:t xml:space="preserve">extract </w:t>
            </w:r>
            <w:r>
              <w:t xml:space="preserve">(PAE), are checked by the manufacturer or </w:t>
            </w:r>
            <w:r>
              <w:t xml:space="preserve">importer every six months or after each </w:t>
            </w:r>
            <w:r>
              <w:t xml:space="preserve">significant </w:t>
            </w:r>
            <w:r>
              <w:t xml:space="preserve">change in </w:t>
            </w:r>
            <w:r>
              <w:t xml:space="preserve">operation, whichever comes first.</w:t>
            </w:r>
          </w:p>
          <w:p w:rsidR="00EF4860" w:rsidRDefault="00EF4860">
            <w:pPr>
              <w:pStyle w:val="TableParagraph"/>
              <w:spacing w:before="11"/>
              <w:ind w:start="0"/>
              <w:rPr>
                <w:sz w:val="20"/>
              </w:rPr>
            </w:pPr>
          </w:p>
          <w:p w:rsidR="00EF4860" w:rsidRDefault="003E79BB">
            <w:pPr>
              <w:pStyle w:val="TableParagraph"/>
              <w:numPr>
                <w:ilvl w:val="0"/>
                <w:numId w:val="6"/>
              </w:numPr>
              <w:tabs>
                <w:tab w:val="left" w:pos="328"/>
              </w:tabs>
              <w:spacing w:before="0"/>
              <w:ind w:end="161" w:firstLine="0"/>
            </w:pPr>
            <w:r>
              <w:t xml:space="preserve">On the other hand, tires and retread treads produced after 1</w:t>
            </w:r>
            <w:r>
              <w:rPr>
                <w:vertAlign w:val="superscript"/>
              </w:rPr>
              <w:t xml:space="preserve">st </w:t>
            </w:r>
            <w:r>
              <w:t xml:space="preserve">January 2010 may not be placed on the market if </w:t>
            </w:r>
            <w:r>
              <w:t xml:space="preserve">they contain extender oils exceeding the limits indicated in paragraph </w:t>
            </w:r>
            <w:r>
              <w:t xml:space="preserve">1.</w:t>
            </w:r>
          </w:p>
          <w:p w:rsidR="00EF4860" w:rsidRDefault="00EF4860">
            <w:pPr>
              <w:pStyle w:val="TableParagraph"/>
              <w:spacing w:before="10"/>
              <w:ind w:start="0"/>
              <w:rPr>
                <w:sz w:val="20"/>
              </w:rPr>
            </w:pPr>
          </w:p>
          <w:p w:rsidR="00EF4860" w:rsidRDefault="003E79BB">
            <w:pPr>
              <w:pStyle w:val="TableParagraph"/>
              <w:spacing w:before="0"/>
              <w:ind w:end="132"/>
            </w:pPr>
            <w:r>
              <w:t xml:space="preserve">These limits are deemed to be met if the limit value of 0.</w:t>
            </w:r>
            <w:r>
              <w:t xml:space="preserve">Bay protons (Hbaie), measured and calculated in accordance with ISO 21461 (Vulcanized rubber - Determination of </w:t>
            </w:r>
            <w:r>
              <w:t xml:space="preserve">oil </w:t>
            </w:r>
            <w:r>
              <w:t xml:space="preserve">aromaticity </w:t>
            </w:r>
            <w:r>
              <w:t xml:space="preserve">in vulcanized rubber compounds) </w:t>
            </w:r>
            <w:r>
              <w:t xml:space="preserve">is not exceeded in vulcanized rubber compounds.</w:t>
            </w:r>
          </w:p>
          <w:p w:rsidR="00EF4860" w:rsidRDefault="00EF4860">
            <w:pPr>
              <w:pStyle w:val="TableParagraph"/>
              <w:spacing w:before="9"/>
              <w:ind w:start="0"/>
              <w:rPr>
                <w:sz w:val="20"/>
              </w:rPr>
            </w:pPr>
          </w:p>
          <w:p w:rsidR="00EF4860" w:rsidRDefault="003E79BB">
            <w:pPr>
              <w:pStyle w:val="TableParagraph"/>
              <w:numPr>
                <w:ilvl w:val="0"/>
                <w:numId w:val="6"/>
              </w:numPr>
              <w:tabs>
                <w:tab w:val="left" w:pos="328"/>
              </w:tabs>
              <w:spacing w:before="0"/>
              <w:ind w:end="256" w:firstLine="0"/>
            </w:pPr>
            <w:r>
              <w:t xml:space="preserve">By way of derogation, paragraph </w:t>
            </w:r>
            <w:r>
              <w:t xml:space="preserve">2 does </w:t>
            </w:r>
            <w:r>
              <w:t xml:space="preserve">not apply to retreaded tires </w:t>
            </w:r>
            <w:r w:rsidR="00C173E8">
              <w:t xml:space="preserve">if</w:t>
            </w:r>
            <w:r>
              <w:t xml:space="preserve"> their tread does not contain </w:t>
            </w:r>
            <w:r>
              <w:t xml:space="preserve">extender oils exceeding the limits indicated in paragraph </w:t>
            </w:r>
            <w:r>
              <w:t xml:space="preserve">1.</w:t>
            </w:r>
          </w:p>
          <w:p w:rsidR="00EF4860" w:rsidRDefault="00EF4860">
            <w:pPr>
              <w:pStyle w:val="TableParagraph"/>
              <w:spacing w:before="11"/>
              <w:ind w:start="0"/>
              <w:rPr>
                <w:sz w:val="20"/>
              </w:rPr>
            </w:pPr>
          </w:p>
          <w:p w:rsidR="00EF4860" w:rsidRDefault="003E79BB">
            <w:pPr>
              <w:pStyle w:val="TableParagraph"/>
              <w:numPr>
                <w:ilvl w:val="0"/>
                <w:numId w:val="6"/>
              </w:numPr>
              <w:tabs>
                <w:tab w:val="left" w:pos="328"/>
              </w:tabs>
              <w:spacing w:before="0"/>
              <w:ind w:end="571" w:firstLine="0"/>
            </w:pPr>
            <w:r>
              <w:t xml:space="preserve">Member States shall apply these measures </w:t>
            </w:r>
            <w:r>
              <w:t xml:space="preserve">from 1</w:t>
            </w:r>
            <w:r>
              <w:rPr>
                <w:vertAlign w:val="superscript"/>
              </w:rPr>
              <w:t xml:space="preserve">st </w:t>
            </w:r>
            <w:r>
              <w:t xml:space="preserve">January </w:t>
            </w:r>
            <w:r>
              <w:t xml:space="preserve">2010.</w:t>
            </w:r>
          </w:p>
        </w:tc>
      </w:tr>
    </w:tbl>
    <w:p w:rsidR="00EF4860" w:rsidRDefault="00EF4860">
      <w:pPr>
        <w:sectPr w:rsidR="00EF4860">
          <w:pgSz w:w="11910" w:h="16840"/>
          <w:pgMar w:top="1480" w:right="700" w:bottom="320" w:left="660" w:header="967" w:footer="123" w:gutter="0"/>
          <w:cols w:space="720"/>
        </w:sectPr>
      </w:pPr>
    </w:p>
    <w:tbl>
      <w:tblPr>
        <w:tblStyle w:val="TableNormal"/>
        <w:tblW w:w="0" w:type="auto"/>
        <w:tblInd w:w="8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4096"/>
        <w:gridCol w:w="4828"/>
      </w:tblGrid>
      <w:tr w:rsidR="00EF4860">
        <w:trPr>
          <w:trHeight w:val="745"/>
        </w:trPr>
        <w:tc>
          <w:tcPr>
            <w:tcW w:w="4096" w:type="dxa"/>
            <w:tcBorders>
              <w:left w:val="nil"/>
            </w:tcBorders>
          </w:tcPr>
          <w:p w:rsidR="00EF4860" w:rsidRDefault="003E79BB">
            <w:pPr>
              <w:pStyle w:val="TableParagraph"/>
              <w:spacing w:before="117"/>
              <w:ind w:start="567" w:end="119" w:hanging="416"/>
            </w:pPr>
            <w:r>
              <w:t xml:space="preserve">Name of substance, groups of substances or preparations</w:t>
            </w:r>
          </w:p>
        </w:tc>
        <w:tc>
          <w:tcPr>
            <w:tcW w:w="4828" w:type="dxa"/>
            <w:tcBorders>
              <w:right w:val="nil"/>
            </w:tcBorders>
          </w:tcPr>
          <w:p w:rsidR="00EF4860" w:rsidRDefault="003E79BB">
            <w:pPr>
              <w:pStyle w:val="TableParagraph"/>
              <w:spacing w:before="117"/>
              <w:ind w:start="1346"/>
            </w:pPr>
            <w:r>
              <w:t xml:space="preserve">Limitation conditions</w:t>
            </w:r>
          </w:p>
        </w:tc>
      </w:tr>
      <w:tr w:rsidR="00EF4860">
        <w:trPr>
          <w:trHeight w:val="4262"/>
        </w:trPr>
        <w:tc>
          <w:tcPr>
            <w:tcW w:w="4096" w:type="dxa"/>
            <w:tcBorders>
              <w:left w:val="nil"/>
              <w:bottom w:val="nil"/>
            </w:tcBorders>
          </w:tcPr>
          <w:p w:rsidR="00EF4860" w:rsidRDefault="003E79BB">
            <w:pPr>
              <w:pStyle w:val="TableParagraph"/>
              <w:spacing w:before="117"/>
              <w:ind w:start="112" w:end="470"/>
            </w:pPr>
            <w:r>
              <w:t xml:space="preserve">51. The following phthalates (or other CAS and Einecs numbers covering the substance)</w:t>
            </w:r>
            <w:r>
              <w:t xml:space="preserve">:</w:t>
            </w:r>
          </w:p>
          <w:p w:rsidR="00EF4860" w:rsidRDefault="00EF4860">
            <w:pPr>
              <w:pStyle w:val="TableParagraph"/>
              <w:spacing w:before="9"/>
              <w:ind w:start="0"/>
              <w:rPr>
                <w:sz w:val="20"/>
              </w:rPr>
            </w:pPr>
          </w:p>
          <w:p w:rsidR="00EF4860" w:rsidRDefault="003E79BB">
            <w:pPr>
              <w:pStyle w:val="TableParagraph"/>
              <w:spacing w:before="0"/>
              <w:ind w:start="112"/>
            </w:pPr>
            <w:r>
              <w:t xml:space="preserve">di (2-ethylhexyl) phthalate (DEHP)</w:t>
            </w:r>
          </w:p>
          <w:p w:rsidR="00EF4860" w:rsidRDefault="00EF4860">
            <w:pPr>
              <w:pStyle w:val="TableParagraph"/>
              <w:spacing w:before="10"/>
              <w:ind w:start="0"/>
              <w:rPr>
                <w:sz w:val="20"/>
              </w:rPr>
            </w:pPr>
          </w:p>
          <w:p w:rsidR="00EF4860" w:rsidRDefault="003E79BB">
            <w:pPr>
              <w:pStyle w:val="TableParagraph"/>
              <w:spacing w:before="1"/>
              <w:ind w:start="112"/>
            </w:pPr>
            <w:r>
              <w:t xml:space="preserve">N</w:t>
            </w:r>
            <w:r>
              <w:rPr>
                <w:vertAlign w:val="superscript"/>
              </w:rPr>
              <w:t xml:space="preserve">o </w:t>
            </w:r>
            <w:r>
              <w:t xml:space="preserve">CAS 117-81-7 N</w:t>
            </w:r>
            <w:r>
              <w:rPr>
                <w:vertAlign w:val="superscript"/>
              </w:rPr>
              <w:t xml:space="preserve">o </w:t>
            </w:r>
            <w:r>
              <w:t xml:space="preserve">Einecs 204-211-0</w:t>
            </w:r>
          </w:p>
          <w:p w:rsidR="00EF4860" w:rsidRDefault="00EF4860">
            <w:pPr>
              <w:pStyle w:val="TableParagraph"/>
              <w:spacing w:before="10"/>
              <w:ind w:start="0"/>
              <w:rPr>
                <w:sz w:val="20"/>
              </w:rPr>
            </w:pPr>
          </w:p>
          <w:p w:rsidR="00EF4860" w:rsidRDefault="003E79BB">
            <w:pPr>
              <w:pStyle w:val="TableParagraph"/>
              <w:spacing w:before="0"/>
              <w:ind w:start="112"/>
            </w:pPr>
            <w:r>
              <w:t xml:space="preserve">dibutyl phthalate (DBP)</w:t>
            </w:r>
          </w:p>
          <w:p w:rsidR="00EF4860" w:rsidRDefault="00EF4860">
            <w:pPr>
              <w:pStyle w:val="TableParagraph"/>
              <w:spacing w:before="10"/>
              <w:ind w:start="0"/>
              <w:rPr>
                <w:sz w:val="20"/>
              </w:rPr>
            </w:pPr>
          </w:p>
          <w:p w:rsidR="00EF4860" w:rsidRDefault="003E79BB">
            <w:pPr>
              <w:pStyle w:val="TableParagraph"/>
              <w:spacing w:before="0"/>
              <w:ind w:start="112"/>
            </w:pPr>
            <w:r>
              <w:t xml:space="preserve">N</w:t>
            </w:r>
            <w:r>
              <w:rPr>
                <w:vertAlign w:val="superscript"/>
              </w:rPr>
              <w:t xml:space="preserve">o </w:t>
            </w:r>
            <w:r>
              <w:t xml:space="preserve">CAS 84-74-2 N</w:t>
            </w:r>
            <w:r>
              <w:rPr>
                <w:vertAlign w:val="superscript"/>
              </w:rPr>
              <w:t xml:space="preserve">o </w:t>
            </w:r>
            <w:r>
              <w:t xml:space="preserve">Einecs 201-557-4</w:t>
            </w:r>
          </w:p>
          <w:p w:rsidR="00EF4860" w:rsidRDefault="00EF4860">
            <w:pPr>
              <w:pStyle w:val="TableParagraph"/>
              <w:spacing w:before="9"/>
              <w:ind w:start="0"/>
              <w:rPr>
                <w:sz w:val="20"/>
              </w:rPr>
            </w:pPr>
          </w:p>
          <w:p w:rsidR="00EF4860" w:rsidRDefault="003E79BB">
            <w:pPr>
              <w:pStyle w:val="TableParagraph"/>
              <w:spacing w:before="0"/>
              <w:ind w:start="112"/>
            </w:pPr>
            <w:r>
              <w:t xml:space="preserve">butyl benzyl phthalate (BBP)</w:t>
            </w:r>
          </w:p>
          <w:p w:rsidR="00EF4860" w:rsidRDefault="00EF4860">
            <w:pPr>
              <w:pStyle w:val="TableParagraph"/>
              <w:spacing w:before="10"/>
              <w:ind w:start="0"/>
              <w:rPr>
                <w:sz w:val="20"/>
              </w:rPr>
            </w:pPr>
          </w:p>
          <w:p w:rsidR="00EF4860" w:rsidRDefault="003E79BB">
            <w:pPr>
              <w:pStyle w:val="TableParagraph"/>
              <w:spacing w:before="0"/>
              <w:ind w:start="112"/>
            </w:pPr>
            <w:r>
              <w:t xml:space="preserve">N</w:t>
            </w:r>
            <w:r>
              <w:rPr>
                <w:vertAlign w:val="superscript"/>
              </w:rPr>
              <w:t xml:space="preserve">o </w:t>
            </w:r>
            <w:r>
              <w:t xml:space="preserve">CAS 85-68-7 N</w:t>
            </w:r>
            <w:r>
              <w:rPr>
                <w:vertAlign w:val="superscript"/>
              </w:rPr>
              <w:t xml:space="preserve">o </w:t>
            </w:r>
            <w:r>
              <w:t xml:space="preserve">Einecs 201-622-7</w:t>
            </w:r>
          </w:p>
        </w:tc>
        <w:tc>
          <w:tcPr>
            <w:tcW w:w="4828" w:type="dxa"/>
            <w:tcBorders>
              <w:bottom w:val="nil"/>
              <w:right w:val="nil"/>
            </w:tcBorders>
          </w:tcPr>
          <w:p w:rsidR="00EF4860" w:rsidRDefault="003E79BB">
            <w:pPr>
              <w:pStyle w:val="TableParagraph"/>
              <w:spacing w:before="117"/>
              <w:ind w:end="224"/>
            </w:pPr>
            <w:r>
              <w:t xml:space="preserve">May not be used as substances or constituents of preparations, in concentrations exceeding 0.</w:t>
            </w:r>
            <w:r>
              <w:t xml:space="preserve">1% by mass of plasticized material, in toys and childcare articles</w:t>
            </w:r>
            <w:r>
              <w:rPr>
                <w:b/>
                <w:vertAlign w:val="superscript"/>
              </w:rPr>
              <w:t xml:space="preserve">1</w:t>
            </w:r>
            <w:r>
              <w:t xml:space="preserve">.</w:t>
            </w:r>
          </w:p>
          <w:p w:rsidR="00EF4860" w:rsidRDefault="00EF4860">
            <w:pPr>
              <w:pStyle w:val="TableParagraph"/>
              <w:spacing w:before="9"/>
              <w:ind w:start="0"/>
              <w:rPr>
                <w:sz w:val="20"/>
              </w:rPr>
            </w:pPr>
          </w:p>
          <w:p w:rsidR="00EF4860" w:rsidRDefault="003E79BB">
            <w:pPr>
              <w:pStyle w:val="TableParagraph"/>
              <w:spacing w:before="1"/>
              <w:ind w:end="138"/>
            </w:pPr>
            <w:r>
              <w:t xml:space="preserve">Toys and childcare articles containing these phthalates in a concentration greater than 0.</w:t>
            </w:r>
            <w:r>
              <w:t xml:space="preserve">1% by mass of plasticized material may not be placed on the market.</w:t>
            </w:r>
          </w:p>
          <w:p w:rsidR="00EF4860" w:rsidRDefault="00EF4860">
            <w:pPr>
              <w:pStyle w:val="TableParagraph"/>
              <w:spacing w:before="9"/>
              <w:ind w:start="0"/>
              <w:rPr>
                <w:sz w:val="20"/>
              </w:rPr>
            </w:pPr>
          </w:p>
          <w:p w:rsidR="00EF4860" w:rsidRDefault="003E79BB">
            <w:pPr>
              <w:pStyle w:val="TableParagraph"/>
              <w:spacing w:before="0"/>
              <w:ind w:end="431"/>
            </w:pPr>
            <w:r>
              <w:t xml:space="preserve">No later than </w:t>
            </w:r>
            <w:r>
              <w:t xml:space="preserve">January </w:t>
            </w:r>
            <w:r>
              <w:t xml:space="preserve">16</w:t>
            </w:r>
            <w:r>
              <w:t xml:space="preserve">, 2010, the Commission will reassess the measures provided for in this point in the light of new scientific information concerning these substances and their substitutes and, if justified, these measures will be amended accordingly.</w:t>
            </w:r>
          </w:p>
        </w:tc>
      </w:tr>
    </w:tbl>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3E79BB">
      <w:pPr>
        <w:pStyle w:val="Corpsdetexte"/>
        <w:spacing w:before="10"/>
        <w:rPr>
          <w:sz w:val="12"/>
        </w:rPr>
      </w:pPr>
      <w:r>
        <w:pict>
          <v:rect id="_x0000_s1029" style="position:absolute;margin-left:56.7pt;margin-top:9.35pt;width:2in;height:.6pt;z-index:-15643136;mso-wrap-distance-left:0;mso-wrap-distance-right:0;mso-position-horizontal-relative:page" fillcolor="black" stroked="f">
            <w10:wrap type="topAndBottom" anchorx="page"/>
          </v:rect>
        </w:pict>
      </w:r>
    </w:p>
    <w:p w:rsidR="00EF4860" w:rsidRDefault="00EF4860">
      <w:pPr>
        <w:pStyle w:val="Corpsdetexte"/>
        <w:spacing w:before="9"/>
        <w:rPr>
          <w:sz w:val="17"/>
        </w:rPr>
      </w:pPr>
    </w:p>
    <w:p w:rsidR="00EF4860" w:rsidRDefault="003E79BB">
      <w:pPr>
        <w:tabs>
          <w:tab w:val="left" w:pos="1193"/>
        </w:tabs>
        <w:spacing w:before="148" w:line="242" w:lineRule="auto"/>
        <w:ind w:start="1194" w:end="768" w:hanging="720"/>
      </w:pPr>
      <w:r>
        <w:rPr>
          <w:b/>
          <w:vertAlign w:val="superscript"/>
        </w:rPr>
        <w:t xml:space="preserve">1</w:t>
      </w:r>
      <w:r>
        <w:rPr>
          <w:b/>
        </w:rPr>
        <w:tab/>
      </w:r>
      <w:r>
        <w:t xml:space="preserve">For the purposes of this section, "childcare article" means any product intended to facilitate sleep, relaxation, hygiene, feeding and sucking by </w:t>
      </w:r>
      <w:r>
        <w:t xml:space="preserve">children</w:t>
      </w:r>
      <w:r>
        <w:t xml:space="preserve">.</w:t>
      </w:r>
    </w:p>
    <w:p w:rsidR="00EF4860" w:rsidRDefault="00EF4860">
      <w:pPr>
        <w:spacing w:line="242" w:lineRule="auto"/>
        <w:sectPr w:rsidR="00EF4860">
          <w:pgSz w:w="11910" w:h="16840"/>
          <w:pgMar w:top="1480" w:right="700" w:bottom="320" w:left="660" w:header="967" w:footer="123" w:gutter="0"/>
          <w:cols w:space="720"/>
        </w:sectPr>
      </w:pPr>
    </w:p>
    <w:tbl>
      <w:tblPr>
        <w:tblStyle w:val="TableNormal"/>
        <w:tblW w:w="0" w:type="auto"/>
        <w:tblInd w:w="8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4110"/>
        <w:gridCol w:w="4835"/>
      </w:tblGrid>
      <w:tr w:rsidR="00EF4860">
        <w:trPr>
          <w:trHeight w:val="745"/>
        </w:trPr>
        <w:tc>
          <w:tcPr>
            <w:tcW w:w="4110" w:type="dxa"/>
            <w:tcBorders>
              <w:left w:val="nil"/>
            </w:tcBorders>
          </w:tcPr>
          <w:p w:rsidR="00EF4860" w:rsidRDefault="003E79BB">
            <w:pPr>
              <w:pStyle w:val="TableParagraph"/>
              <w:spacing w:before="117"/>
              <w:ind w:start="581" w:end="119" w:hanging="416"/>
            </w:pPr>
            <w:r>
              <w:t xml:space="preserve">Name of substance, groups of substances or preparations</w:t>
            </w:r>
          </w:p>
        </w:tc>
        <w:tc>
          <w:tcPr>
            <w:tcW w:w="4835" w:type="dxa"/>
            <w:tcBorders>
              <w:right w:val="nil"/>
            </w:tcBorders>
          </w:tcPr>
          <w:p w:rsidR="00EF4860" w:rsidRDefault="003E79BB">
            <w:pPr>
              <w:pStyle w:val="TableParagraph"/>
              <w:spacing w:before="117"/>
              <w:ind w:start="1347"/>
            </w:pPr>
            <w:r>
              <w:t xml:space="preserve">Limitation conditions</w:t>
            </w:r>
          </w:p>
        </w:tc>
      </w:tr>
      <w:tr w:rsidR="00EF4860">
        <w:trPr>
          <w:trHeight w:val="4515"/>
        </w:trPr>
        <w:tc>
          <w:tcPr>
            <w:tcW w:w="4110" w:type="dxa"/>
            <w:tcBorders>
              <w:left w:val="nil"/>
            </w:tcBorders>
          </w:tcPr>
          <w:p w:rsidR="00EF4860" w:rsidRDefault="003E79BB">
            <w:pPr>
              <w:pStyle w:val="TableParagraph"/>
              <w:spacing w:before="117"/>
              <w:ind w:start="127" w:end="469"/>
            </w:pPr>
            <w:r>
              <w:t xml:space="preserve">52. The following phthalates (or other CAS and Einecs numbers covering the substance)</w:t>
            </w:r>
            <w:r>
              <w:t xml:space="preserve">:</w:t>
            </w:r>
          </w:p>
          <w:p w:rsidR="00EF4860" w:rsidRDefault="003E79BB">
            <w:pPr>
              <w:pStyle w:val="TableParagraph"/>
              <w:spacing w:before="119"/>
              <w:ind w:start="127"/>
            </w:pPr>
            <w:r>
              <w:t xml:space="preserve">di-"isononyl" phthalate(DINP)</w:t>
            </w:r>
          </w:p>
          <w:p w:rsidR="00EF4860" w:rsidRDefault="003E79BB">
            <w:pPr>
              <w:pStyle w:val="TableParagraph"/>
              <w:spacing w:before="1"/>
              <w:ind w:start="127"/>
            </w:pPr>
            <w:r>
              <w:t xml:space="preserve">N</w:t>
            </w:r>
            <w:r>
              <w:rPr>
                <w:vertAlign w:val="superscript"/>
              </w:rPr>
              <w:t xml:space="preserve">o </w:t>
            </w:r>
            <w:r>
              <w:t xml:space="preserve">CAS 28553-12-0 and 68515-48-0</w:t>
            </w:r>
          </w:p>
          <w:p w:rsidR="00EF4860" w:rsidRDefault="003E79BB">
            <w:pPr>
              <w:pStyle w:val="TableParagraph"/>
              <w:spacing w:before="0"/>
              <w:ind w:start="127"/>
            </w:pPr>
            <w:r>
              <w:t xml:space="preserve">N</w:t>
            </w:r>
            <w:r>
              <w:rPr>
                <w:vertAlign w:val="superscript"/>
              </w:rPr>
              <w:t xml:space="preserve">o </w:t>
            </w:r>
            <w:r>
              <w:t xml:space="preserve">Einecs 249-079-5 and 271-090-9</w:t>
            </w:r>
          </w:p>
          <w:p w:rsidR="00EF4860" w:rsidRDefault="00EF4860">
            <w:pPr>
              <w:pStyle w:val="TableParagraph"/>
              <w:spacing w:before="10"/>
              <w:ind w:start="0"/>
              <w:rPr>
                <w:sz w:val="21"/>
              </w:rPr>
            </w:pPr>
          </w:p>
          <w:p w:rsidR="00EF4860" w:rsidRDefault="003E79BB">
            <w:pPr>
              <w:pStyle w:val="TableParagraph"/>
              <w:spacing w:before="1"/>
              <w:ind w:start="127"/>
            </w:pPr>
            <w:r>
              <w:t xml:space="preserve">di-"isodecyl" phthalate (DIDP)</w:t>
            </w:r>
          </w:p>
          <w:p w:rsidR="00EF4860" w:rsidRDefault="003E79BB">
            <w:pPr>
              <w:pStyle w:val="TableParagraph"/>
              <w:spacing w:before="0"/>
              <w:ind w:start="127"/>
            </w:pPr>
            <w:r>
              <w:t xml:space="preserve">N</w:t>
            </w:r>
            <w:r>
              <w:rPr>
                <w:vertAlign w:val="superscript"/>
              </w:rPr>
              <w:t xml:space="preserve">o </w:t>
            </w:r>
            <w:r>
              <w:t xml:space="preserve">CAS 26761-40-0 and 68515-49-1</w:t>
            </w:r>
          </w:p>
          <w:p w:rsidR="00EF4860" w:rsidRDefault="003E79BB">
            <w:pPr>
              <w:pStyle w:val="TableParagraph"/>
              <w:spacing w:before="0"/>
              <w:ind w:start="127"/>
            </w:pPr>
            <w:r>
              <w:t xml:space="preserve">N</w:t>
            </w:r>
            <w:r>
              <w:rPr>
                <w:vertAlign w:val="superscript"/>
              </w:rPr>
              <w:t xml:space="preserve">o </w:t>
            </w:r>
            <w:r>
              <w:t xml:space="preserve">Einecs 247-977-1 and 271-091-4</w:t>
            </w:r>
          </w:p>
          <w:p w:rsidR="00EF4860" w:rsidRDefault="00EF4860">
            <w:pPr>
              <w:pStyle w:val="TableParagraph"/>
              <w:spacing w:before="0"/>
              <w:ind w:start="0"/>
            </w:pPr>
          </w:p>
          <w:p w:rsidR="00EF4860" w:rsidRDefault="003E79BB">
            <w:pPr>
              <w:pStyle w:val="TableParagraph"/>
              <w:spacing w:before="0"/>
              <w:ind w:start="127"/>
            </w:pPr>
            <w:r>
              <w:t xml:space="preserve">di-n-octyl phthalate (DNOP)</w:t>
            </w:r>
          </w:p>
          <w:p w:rsidR="00EF4860" w:rsidRDefault="003E79BB">
            <w:pPr>
              <w:pStyle w:val="TableParagraph"/>
              <w:spacing w:before="1"/>
              <w:ind w:start="127"/>
            </w:pPr>
            <w:r>
              <w:t xml:space="preserve">N</w:t>
            </w:r>
            <w:r>
              <w:rPr>
                <w:vertAlign w:val="superscript"/>
              </w:rPr>
              <w:t xml:space="preserve">o </w:t>
            </w:r>
            <w:r>
              <w:t xml:space="preserve">CAS 117-84-0 N</w:t>
            </w:r>
            <w:r>
              <w:rPr>
                <w:vertAlign w:val="superscript"/>
              </w:rPr>
              <w:t xml:space="preserve">o </w:t>
            </w:r>
            <w:r>
              <w:t xml:space="preserve">Einecs 204-214-7</w:t>
            </w:r>
          </w:p>
        </w:tc>
        <w:tc>
          <w:tcPr>
            <w:tcW w:w="4835" w:type="dxa"/>
            <w:tcBorders>
              <w:right w:val="nil"/>
            </w:tcBorders>
          </w:tcPr>
          <w:p w:rsidR="00EF4860" w:rsidRDefault="003E79BB">
            <w:pPr>
              <w:pStyle w:val="TableParagraph"/>
              <w:spacing w:before="117"/>
              <w:ind w:end="231"/>
            </w:pPr>
            <w:r>
              <w:t xml:space="preserve">May not be used as substances or constituents of preparations, in concentrations exceeding 0.</w:t>
            </w:r>
            <w:r>
              <w:t xml:space="preserve">1% by mass of plasticized material, in toys and childcare articles that can be placed in the mouth by children</w:t>
            </w:r>
            <w:r>
              <w:rPr>
                <w:b/>
                <w:vertAlign w:val="superscript"/>
              </w:rPr>
              <w:t xml:space="preserve">1</w:t>
            </w:r>
            <w:r>
              <w:t xml:space="preserve">.</w:t>
            </w:r>
          </w:p>
          <w:p w:rsidR="00EF4860" w:rsidRDefault="00EF4860">
            <w:pPr>
              <w:pStyle w:val="TableParagraph"/>
              <w:spacing w:before="10"/>
              <w:ind w:start="0"/>
              <w:rPr>
                <w:sz w:val="20"/>
              </w:rPr>
            </w:pPr>
          </w:p>
          <w:p w:rsidR="00EF4860" w:rsidRDefault="003E79BB">
            <w:pPr>
              <w:pStyle w:val="TableParagraph"/>
              <w:spacing w:before="0"/>
              <w:ind w:end="145"/>
            </w:pPr>
            <w:r>
              <w:t xml:space="preserve">Toys and childcare articles containing these phthalates in a concentration greater than 0.</w:t>
            </w:r>
            <w:r>
              <w:t xml:space="preserve">1% by mass of plasticized material may not be placed on the market.</w:t>
            </w:r>
          </w:p>
          <w:p w:rsidR="00EF4860" w:rsidRDefault="00EF4860">
            <w:pPr>
              <w:pStyle w:val="TableParagraph"/>
              <w:spacing w:before="9"/>
              <w:ind w:start="0"/>
              <w:rPr>
                <w:sz w:val="20"/>
              </w:rPr>
            </w:pPr>
          </w:p>
          <w:p w:rsidR="00EF4860" w:rsidRDefault="003E79BB">
            <w:pPr>
              <w:pStyle w:val="TableParagraph"/>
              <w:spacing w:before="1"/>
              <w:ind w:end="438"/>
            </w:pPr>
            <w:r>
              <w:t xml:space="preserve">No later than </w:t>
            </w:r>
            <w:r>
              <w:t xml:space="preserve">January </w:t>
            </w:r>
            <w:r>
              <w:t xml:space="preserve">16</w:t>
            </w:r>
            <w:r>
              <w:t xml:space="preserve">, 2010, the Commission will reassess the measures provided for in this point in the light of new scientific information concerning these substances and their substitutes and, if justified, these measures will be amended accordingly.</w:t>
            </w:r>
          </w:p>
        </w:tc>
      </w:tr>
    </w:tbl>
    <w:p w:rsidR="00EF4860" w:rsidRDefault="00EF4860">
      <w:pPr>
        <w:pStyle w:val="Corpsdetexte"/>
        <w:rPr>
          <w:sz w:val="20"/>
        </w:rPr>
      </w:pPr>
    </w:p>
    <w:p w:rsidR="00EF4860" w:rsidRDefault="003E79BB">
      <w:pPr>
        <w:pStyle w:val="Corpsdetexte"/>
        <w:spacing w:before="8"/>
        <w:rPr>
          <w:sz w:val="10"/>
        </w:rPr>
      </w:pPr>
      <w:r>
        <w:pict>
          <v:shape id="_x0000_s1028" style="position:absolute;margin-left:56.7pt;margin-top:8.4pt;width:78pt;height:.1pt;z-index:-15642624;mso-wrap-distance-left:0;mso-wrap-distance-right:0;mso-position-horizontal-relative:page" coordsize="1560,0" coordorigin="1134,168" filled="f" strokeweight=".48pt" path="m1134,168r1560,e">
            <v:path arrowok="t"/>
            <w10:wrap type="topAndBottom" anchorx="page"/>
          </v:shape>
        </w:pict>
      </w:r>
    </w:p>
    <w:p w:rsidR="00EF4860" w:rsidRDefault="00EF4860">
      <w:pPr>
        <w:pStyle w:val="Corpsdetexte"/>
        <w:spacing w:before="4"/>
        <w:rPr>
          <w:sz w:val="19"/>
        </w:rPr>
      </w:pPr>
    </w:p>
    <w:p w:rsidR="00EF4860" w:rsidRDefault="003E79BB">
      <w:pPr>
        <w:tabs>
          <w:tab w:val="left" w:pos="1323"/>
        </w:tabs>
        <w:spacing w:before="147" w:line="242" w:lineRule="auto"/>
        <w:ind w:start="1323" w:end="1845" w:hanging="850"/>
      </w:pPr>
      <w:r>
        <w:rPr>
          <w:b/>
          <w:vertAlign w:val="superscript"/>
        </w:rPr>
        <w:t xml:space="preserve">1</w:t>
      </w:r>
      <w:r>
        <w:rPr>
          <w:b/>
        </w:rPr>
        <w:tab/>
      </w:r>
      <w:r>
        <w:t xml:space="preserve">OJ L 377, 31.12.1991, p. </w:t>
      </w:r>
      <w:r>
        <w:t xml:space="preserve">20, as last amended by Regulation (EC) No </w:t>
      </w:r>
      <w:r>
        <w:t xml:space="preserve">166/2006 of the European Parliament and of the Council (OJ L 33, 4.2.2006, p. </w:t>
      </w:r>
      <w:r>
        <w:t xml:space="preserve">1).</w:t>
      </w:r>
    </w:p>
    <w:p w:rsidR="00EF4860" w:rsidRDefault="00EF4860">
      <w:pPr>
        <w:pStyle w:val="Corpsdetexte"/>
        <w:spacing w:before="7"/>
        <w:rPr>
          <w:sz w:val="20"/>
        </w:rPr>
      </w:pPr>
    </w:p>
    <w:p w:rsidR="00EF4860" w:rsidRDefault="003E79BB">
      <w:pPr>
        <w:tabs>
          <w:tab w:val="left" w:pos="1323"/>
        </w:tabs>
        <w:ind w:start="474"/>
      </w:pPr>
      <w:r>
        <w:rPr>
          <w:b/>
          <w:vertAlign w:val="superscript"/>
        </w:rPr>
        <w:t xml:space="preserve">2</w:t>
      </w:r>
      <w:r>
        <w:rPr>
          <w:b/>
        </w:rPr>
        <w:tab/>
      </w:r>
      <w:r>
        <w:t xml:space="preserve">There are two CAS numbers for chrysotile</w:t>
      </w:r>
      <w:r w:rsidR="00C173E8">
        <w:t xml:space="preserve">,</w:t>
      </w:r>
      <w:r>
        <w:t xml:space="preserve"> as confirmed by </w:t>
      </w:r>
      <w:r>
        <w:t xml:space="preserve">the </w:t>
      </w:r>
      <w:r>
        <w:t xml:space="preserve">ECB.</w:t>
      </w:r>
    </w:p>
    <w:p w:rsidR="00EF4860" w:rsidRDefault="00EF4860">
      <w:pPr>
        <w:pStyle w:val="Corpsdetexte"/>
        <w:spacing w:before="10"/>
        <w:rPr>
          <w:sz w:val="20"/>
        </w:rPr>
      </w:pPr>
    </w:p>
    <w:p w:rsidR="00EF4860" w:rsidRDefault="003E79BB">
      <w:pPr>
        <w:tabs>
          <w:tab w:val="left" w:pos="1323"/>
        </w:tabs>
        <w:ind w:start="1323" w:end="840" w:hanging="850"/>
      </w:pPr>
      <w:r>
        <w:rPr>
          <w:b/>
          <w:vertAlign w:val="superscript"/>
        </w:rPr>
        <w:t xml:space="preserve">3</w:t>
      </w:r>
      <w:r>
        <w:rPr>
          <w:b/>
        </w:rPr>
        <w:tab/>
      </w:r>
      <w:r>
        <w:t xml:space="preserve">Council </w:t>
      </w:r>
      <w:r>
        <w:t xml:space="preserve">Regulation (EEC) No </w:t>
      </w:r>
      <w:r>
        <w:t xml:space="preserve">2658/87 </w:t>
      </w:r>
      <w:r>
        <w:t xml:space="preserve">of July </w:t>
      </w:r>
      <w:r>
        <w:t xml:space="preserve">23, </w:t>
      </w:r>
      <w:r>
        <w:t xml:space="preserve">1987 on the tariff and statistical nomenclature and on the Common Customs Tariff (OJ L 256, 7.9.1987), as last amended by </w:t>
      </w:r>
      <w:r>
        <w:t xml:space="preserve">Commission </w:t>
      </w:r>
      <w:r>
        <w:t xml:space="preserve">Regulation No </w:t>
      </w:r>
      <w:r>
        <w:t xml:space="preserve">426/2006 (OJ L 79, 16.3.2006, p. </w:t>
      </w:r>
      <w:r>
        <w:t xml:space="preserve">1).</w:t>
      </w:r>
    </w:p>
    <w:p w:rsidR="00EF4860" w:rsidRDefault="00EF4860">
      <w:pPr>
        <w:pStyle w:val="Corpsdetexte"/>
        <w:spacing w:before="11"/>
        <w:rPr>
          <w:sz w:val="20"/>
        </w:rPr>
      </w:pPr>
    </w:p>
    <w:p w:rsidR="00EF4860" w:rsidRDefault="003E79BB">
      <w:pPr>
        <w:tabs>
          <w:tab w:val="left" w:pos="1323"/>
        </w:tabs>
        <w:ind w:start="1323" w:end="551" w:hanging="850"/>
      </w:pPr>
      <w:r>
        <w:rPr>
          <w:b/>
          <w:vertAlign w:val="superscript"/>
        </w:rPr>
        <w:t xml:space="preserve">4</w:t>
      </w:r>
      <w:r>
        <w:rPr>
          <w:b/>
        </w:rPr>
        <w:tab/>
      </w:r>
      <w:r>
        <w:t xml:space="preserve">OJ L 147, 9.6.1975, p. </w:t>
      </w:r>
      <w:r>
        <w:t xml:space="preserve">40. Directive as last amended by Regulation (EC) No </w:t>
      </w:r>
      <w:r>
        <w:t xml:space="preserve">807/2003 (OJ L 122, 16.5.2003, p. </w:t>
      </w:r>
      <w:r>
        <w:t xml:space="preserve">36).</w:t>
      </w: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3E79BB">
      <w:pPr>
        <w:pStyle w:val="Corpsdetexte"/>
        <w:spacing w:before="10"/>
        <w:rPr>
          <w:sz w:val="21"/>
        </w:rPr>
      </w:pPr>
      <w:r>
        <w:pict>
          <v:rect id="_x0000_s1027" style="position:absolute;margin-left:56.7pt;margin-top:14.55pt;width:2in;height:.6pt;z-index:-15642112;mso-wrap-distance-left:0;mso-wrap-distance-right:0;mso-position-horizontal-relative:page" fillcolor="black" stroked="f">
            <w10:wrap type="topAndBottom" anchorx="page"/>
          </v:rect>
        </w:pict>
      </w:r>
    </w:p>
    <w:p w:rsidR="00EF4860" w:rsidRDefault="00EF4860">
      <w:pPr>
        <w:pStyle w:val="Corpsdetexte"/>
        <w:spacing w:before="9"/>
        <w:rPr>
          <w:sz w:val="17"/>
        </w:rPr>
      </w:pPr>
    </w:p>
    <w:p w:rsidR="00EF4860" w:rsidRDefault="003E79BB">
      <w:pPr>
        <w:tabs>
          <w:tab w:val="left" w:pos="1193"/>
        </w:tabs>
        <w:spacing w:before="148" w:line="242" w:lineRule="auto"/>
        <w:ind w:start="1194" w:end="768" w:hanging="720"/>
      </w:pPr>
      <w:r>
        <w:rPr>
          <w:b/>
          <w:vertAlign w:val="superscript"/>
        </w:rPr>
        <w:t xml:space="preserve">1</w:t>
      </w:r>
      <w:r>
        <w:rPr>
          <w:b/>
        </w:rPr>
        <w:tab/>
      </w:r>
      <w:r>
        <w:t xml:space="preserve">For the purposes of this point, "childcare article" means any product designed to facilitate sleep, relaxation, hygiene, feeding and sucking </w:t>
      </w:r>
      <w:r>
        <w:t xml:space="preserve">by children.</w:t>
      </w:r>
    </w:p>
    <w:p w:rsidR="00EF4860" w:rsidRDefault="00EF4860">
      <w:pPr>
        <w:spacing w:line="242" w:lineRule="auto"/>
        <w:sectPr w:rsidR="00EF4860">
          <w:pgSz w:w="11910" w:h="16840"/>
          <w:pgMar w:top="1480" w:right="700" w:bottom="320" w:left="660" w:header="967" w:footer="123" w:gutter="0"/>
          <w:cols w:space="720"/>
        </w:sectPr>
      </w:pPr>
    </w:p>
    <w:p w:rsidR="00EF4860" w:rsidRDefault="003E79BB">
      <w:pPr>
        <w:pStyle w:val="Corpsdetexte"/>
        <w:spacing w:before="126"/>
        <w:ind w:start="1008" w:end="969"/>
        <w:jc w:val="center"/>
      </w:pPr>
      <w:r>
        <w:rPr>
          <w:u w:val="single"/>
        </w:rPr>
        <w:t xml:space="preserve">Appendices </w:t>
      </w:r>
      <w:r>
        <w:rPr>
          <w:u w:val="single"/>
        </w:rPr>
        <w:t xml:space="preserve">1 to </w:t>
      </w:r>
      <w:r>
        <w:rPr>
          <w:u w:val="single"/>
        </w:rPr>
        <w:t xml:space="preserve">6</w:t>
      </w:r>
    </w:p>
    <w:p w:rsidR="00EF4860" w:rsidRDefault="00EF4860">
      <w:pPr>
        <w:pStyle w:val="Corpsdetexte"/>
        <w:spacing w:before="1"/>
        <w:rPr>
          <w:sz w:val="25"/>
        </w:rPr>
      </w:pPr>
    </w:p>
    <w:p w:rsidR="00EF4860" w:rsidRDefault="003E79BB">
      <w:pPr>
        <w:pStyle w:val="Corpsdetexte"/>
        <w:spacing w:before="90"/>
        <w:ind w:start="474"/>
      </w:pPr>
      <w:r>
        <w:t xml:space="preserve">INTRODUCTION</w:t>
      </w:r>
    </w:p>
    <w:p w:rsidR="00EF4860" w:rsidRDefault="00EF4860">
      <w:pPr>
        <w:pStyle w:val="Corpsdetexte"/>
        <w:spacing w:before="10"/>
        <w:rPr>
          <w:sz w:val="32"/>
        </w:rPr>
      </w:pPr>
    </w:p>
    <w:p w:rsidR="00EF4860" w:rsidRDefault="003E79BB">
      <w:pPr>
        <w:pStyle w:val="Corpsdetexte"/>
        <w:spacing w:line="568" w:lineRule="auto"/>
        <w:ind w:start="1323" w:end="6664" w:hanging="850"/>
      </w:pPr>
      <w:r>
        <w:t xml:space="preserve">Details of headings Substance name </w:t>
      </w:r>
      <w:r>
        <w:t xml:space="preserve">:</w:t>
      </w:r>
    </w:p>
    <w:p w:rsidR="00EF4860" w:rsidRDefault="003E79BB">
      <w:pPr>
        <w:pStyle w:val="Corpsdetexte"/>
        <w:spacing w:line="360" w:lineRule="auto"/>
        <w:ind w:start="1323" w:end="437"/>
      </w:pPr>
      <w:r w:rsidR="00C173E8">
        <w:t xml:space="preserve">The</w:t>
      </w:r>
      <w:r>
        <w:t xml:space="preserve"> name used is the same as that given in </w:t>
      </w:r>
      <w:r>
        <w:t xml:space="preserve">Annex </w:t>
      </w:r>
      <w:r>
        <w:t xml:space="preserve">I to Directive 67/548/EEC. Wherever possible, dangerous substances are designated by their EINECS (European Inventory of Existing Commercial Chemical Substances) or Elincs (European List of Notified Chemical Substances) names. </w:t>
      </w:r>
      <w:r>
        <w:t xml:space="preserve">These are the names to which the CE numbers in the tables refer. Entries not listed in </w:t>
      </w:r>
      <w:r>
        <w:t xml:space="preserve">EINECS or </w:t>
      </w:r>
      <w:r>
        <w:t xml:space="preserve">Elincs are designated by an internationally recognized name (e.g. ISO or IUPAC). A more commonly used name is sometimes added.</w:t>
      </w:r>
    </w:p>
    <w:p w:rsidR="00EF4860" w:rsidRDefault="00EF4860">
      <w:pPr>
        <w:pStyle w:val="Corpsdetexte"/>
        <w:spacing w:before="9"/>
        <w:rPr>
          <w:sz w:val="20"/>
        </w:rPr>
      </w:pPr>
    </w:p>
    <w:p w:rsidR="00EF4860" w:rsidRDefault="003E79BB">
      <w:pPr>
        <w:pStyle w:val="Corpsdetexte"/>
        <w:ind w:start="1323"/>
      </w:pPr>
      <w:r>
        <w:t xml:space="preserve">Index number </w:t>
      </w:r>
      <w:r>
        <w:t xml:space="preserve">:</w:t>
      </w:r>
    </w:p>
    <w:p w:rsidR="00EF4860" w:rsidRDefault="00EF4860">
      <w:pPr>
        <w:pStyle w:val="Corpsdetexte"/>
        <w:spacing w:before="10"/>
        <w:rPr>
          <w:sz w:val="32"/>
        </w:rPr>
      </w:pPr>
    </w:p>
    <w:p w:rsidR="00EF4860" w:rsidRDefault="003E79BB">
      <w:pPr>
        <w:pStyle w:val="Corpsdetexte"/>
        <w:spacing w:line="360" w:lineRule="auto"/>
        <w:ind w:start="1323" w:end="1130"/>
      </w:pPr>
      <w:r>
        <w:t xml:space="preserve">The index number </w:t>
      </w:r>
      <w:r w:rsidR="00C173E8">
        <w:t xml:space="preserve">is</w:t>
      </w:r>
      <w:r>
        <w:t xml:space="preserve"> the </w:t>
      </w:r>
      <w:r>
        <w:t xml:space="preserve">identification </w:t>
      </w:r>
      <w:r>
        <w:t xml:space="preserve">code </w:t>
      </w:r>
      <w:r>
        <w:t xml:space="preserve">assigned to the substance in </w:t>
      </w:r>
      <w:r>
        <w:t xml:space="preserve">Annex </w:t>
      </w:r>
      <w:r>
        <w:t xml:space="preserve">I to Directive 67/548/EEC. Substances are listed </w:t>
      </w:r>
      <w:r w:rsidR="00C173E8">
        <w:t xml:space="preserve">in</w:t>
      </w:r>
      <w:r>
        <w:t xml:space="preserve"> the </w:t>
      </w:r>
      <w:r>
        <w:t xml:space="preserve">appendix </w:t>
      </w:r>
      <w:r>
        <w:t xml:space="preserve">in the order of their number.</w:t>
      </w:r>
    </w:p>
    <w:p w:rsidR="00EF4860" w:rsidRDefault="00EF4860">
      <w:pPr>
        <w:spacing w:line="360" w:lineRule="auto"/>
        <w:sectPr w:rsidR="00EF4860">
          <w:pgSz w:w="11910" w:h="16840"/>
          <w:pgMar w:top="1480" w:right="700" w:bottom="320" w:left="660" w:header="967" w:footer="123" w:gutter="0"/>
          <w:cols w:space="720"/>
        </w:sectPr>
      </w:pPr>
    </w:p>
    <w:p w:rsidR="00EF4860" w:rsidRDefault="003E79BB">
      <w:pPr>
        <w:pStyle w:val="Corpsdetexte"/>
        <w:spacing w:before="126"/>
        <w:ind w:start="1323"/>
      </w:pPr>
      <w:r>
        <w:t xml:space="preserve">EINECS number </w:t>
      </w:r>
      <w:r>
        <w:t xml:space="preserve">:</w:t>
      </w:r>
    </w:p>
    <w:p w:rsidR="00EF4860" w:rsidRDefault="00EF4860">
      <w:pPr>
        <w:pStyle w:val="Corpsdetexte"/>
        <w:spacing w:before="10"/>
        <w:rPr>
          <w:sz w:val="32"/>
        </w:rPr>
      </w:pPr>
    </w:p>
    <w:p w:rsidR="00EF4860" w:rsidRDefault="003E79BB">
      <w:pPr>
        <w:pStyle w:val="Corpsdetexte"/>
        <w:spacing w:line="360" w:lineRule="auto"/>
        <w:ind w:start="1323" w:end="535"/>
      </w:pPr>
      <w:r w:rsidR="00C173E8">
        <w:t xml:space="preserve">EINECS </w:t>
      </w:r>
      <w:r>
        <w:t xml:space="preserve">substances have an </w:t>
      </w:r>
      <w:r>
        <w:t xml:space="preserve">identification </w:t>
      </w:r>
      <w:r>
        <w:t xml:space="preserve">code </w:t>
      </w:r>
      <w:r>
        <w:t xml:space="preserve">starting with 200-001-8.</w:t>
      </w:r>
    </w:p>
    <w:p w:rsidR="00EF4860" w:rsidRDefault="00EF4860">
      <w:pPr>
        <w:pStyle w:val="Corpsdetexte"/>
        <w:spacing w:before="10"/>
        <w:rPr>
          <w:sz w:val="20"/>
        </w:rPr>
      </w:pPr>
    </w:p>
    <w:p w:rsidR="00EF4860" w:rsidRDefault="003E79BB">
      <w:pPr>
        <w:pStyle w:val="Corpsdetexte"/>
        <w:spacing w:before="1"/>
        <w:ind w:start="1323"/>
      </w:pPr>
      <w:r>
        <w:t xml:space="preserve">Elincs number </w:t>
      </w:r>
      <w:r>
        <w:t xml:space="preserve">:</w:t>
      </w:r>
    </w:p>
    <w:p w:rsidR="00EF4860" w:rsidRDefault="00EF4860">
      <w:pPr>
        <w:pStyle w:val="Corpsdetexte"/>
        <w:spacing w:before="9"/>
        <w:rPr>
          <w:sz w:val="32"/>
        </w:rPr>
      </w:pPr>
    </w:p>
    <w:p w:rsidR="00EF4860" w:rsidRDefault="003E79BB">
      <w:pPr>
        <w:pStyle w:val="Corpsdetexte"/>
        <w:spacing w:before="1" w:line="360" w:lineRule="auto"/>
        <w:ind w:start="1323" w:end="622"/>
      </w:pPr>
      <w:r>
        <w:t xml:space="preserve">For new substances notified under Directive 67/548/EEC</w:t>
      </w:r>
      <w:r w:rsidR="00C173E8">
        <w:t xml:space="preserve">,</w:t>
      </w:r>
      <w:r>
        <w:t xml:space="preserve"> an </w:t>
      </w:r>
      <w:r>
        <w:t xml:space="preserve">identification </w:t>
      </w:r>
      <w:r>
        <w:t xml:space="preserve">code has </w:t>
      </w:r>
      <w:r>
        <w:t xml:space="preserve">been defined and published by </w:t>
      </w:r>
      <w:r>
        <w:t xml:space="preserve">Elincs. The numbering starts at 400-010-9.</w:t>
      </w:r>
    </w:p>
    <w:p w:rsidR="00EF4860" w:rsidRDefault="00EF4860">
      <w:pPr>
        <w:pStyle w:val="Corpsdetexte"/>
        <w:spacing w:before="10"/>
        <w:rPr>
          <w:sz w:val="20"/>
        </w:rPr>
      </w:pPr>
    </w:p>
    <w:p w:rsidR="00EF4860" w:rsidRDefault="003E79BB">
      <w:pPr>
        <w:pStyle w:val="Corpsdetexte"/>
        <w:ind w:start="1323"/>
      </w:pPr>
      <w:r>
        <w:t xml:space="preserve">CAS number </w:t>
      </w:r>
      <w:r>
        <w:t xml:space="preserve">:</w:t>
      </w:r>
    </w:p>
    <w:p w:rsidR="00EF4860" w:rsidRDefault="00EF4860">
      <w:pPr>
        <w:pStyle w:val="Corpsdetexte"/>
        <w:spacing w:before="10"/>
        <w:rPr>
          <w:sz w:val="32"/>
        </w:rPr>
      </w:pPr>
    </w:p>
    <w:p w:rsidR="00EF4860" w:rsidRDefault="003E79BB">
      <w:pPr>
        <w:pStyle w:val="Corpsdetexte"/>
        <w:spacing w:line="360" w:lineRule="auto"/>
        <w:ind w:start="1323" w:end="1116"/>
      </w:pPr>
      <w:r>
        <w:t xml:space="preserve">CAS (Chemical Abstract Service) numbering was introduced to facilitate </w:t>
      </w:r>
      <w:r>
        <w:t xml:space="preserve">substance identification.</w:t>
      </w:r>
    </w:p>
    <w:p w:rsidR="00EF4860" w:rsidRDefault="00EF4860">
      <w:pPr>
        <w:pStyle w:val="Corpsdetexte"/>
        <w:spacing w:before="10"/>
        <w:rPr>
          <w:sz w:val="20"/>
        </w:rPr>
      </w:pPr>
    </w:p>
    <w:p w:rsidR="00EF4860" w:rsidRDefault="003E79BB">
      <w:pPr>
        <w:pStyle w:val="Corpsdetexte"/>
        <w:ind w:start="1323"/>
      </w:pPr>
      <w:r>
        <w:t xml:space="preserve">Notes</w:t>
      </w:r>
    </w:p>
    <w:p w:rsidR="00EF4860" w:rsidRDefault="00EF4860">
      <w:pPr>
        <w:pStyle w:val="Corpsdetexte"/>
        <w:spacing w:before="10"/>
        <w:rPr>
          <w:sz w:val="32"/>
        </w:rPr>
      </w:pPr>
    </w:p>
    <w:p w:rsidR="00EF4860" w:rsidRDefault="003E79BB">
      <w:pPr>
        <w:pStyle w:val="Corpsdetexte"/>
        <w:spacing w:line="360" w:lineRule="auto"/>
        <w:ind w:start="1323" w:end="2416"/>
      </w:pPr>
      <w:r>
        <w:t xml:space="preserve">The full text of the notes can be found in the </w:t>
      </w:r>
      <w:r>
        <w:t xml:space="preserve">Foreword to </w:t>
      </w:r>
      <w:r>
        <w:t xml:space="preserve">Annex </w:t>
      </w:r>
      <w:r>
        <w:t xml:space="preserve">I of Directive 67/548/EEC.</w:t>
      </w:r>
    </w:p>
    <w:p w:rsidR="00EF4860" w:rsidRDefault="00EF4860">
      <w:pPr>
        <w:pStyle w:val="Corpsdetexte"/>
        <w:spacing w:before="9"/>
        <w:rPr>
          <w:sz w:val="20"/>
        </w:rPr>
      </w:pPr>
    </w:p>
    <w:p w:rsidR="00EF4860" w:rsidRDefault="003E79BB">
      <w:pPr>
        <w:pStyle w:val="Corpsdetexte"/>
        <w:spacing w:line="568" w:lineRule="auto"/>
        <w:ind w:start="1323" w:end="1582"/>
      </w:pPr>
      <w:r>
        <w:t xml:space="preserve">The notes to be taken into account for the purposes of these regulations are as follows. Grade A</w:t>
      </w:r>
    </w:p>
    <w:p w:rsidR="00EF4860" w:rsidRDefault="003E79BB">
      <w:pPr>
        <w:pStyle w:val="Corpsdetexte"/>
        <w:spacing w:line="360" w:lineRule="auto"/>
        <w:ind w:start="1323" w:end="470"/>
      </w:pPr>
      <w:r>
        <w:t xml:space="preserve">The name of the substance must appear on the </w:t>
      </w:r>
      <w:r>
        <w:t xml:space="preserve">label under </w:t>
      </w:r>
      <w:r>
        <w:t xml:space="preserve">one of the names listed in </w:t>
      </w:r>
      <w:r>
        <w:t xml:space="preserve">Annex </w:t>
      </w:r>
      <w:r>
        <w:t xml:space="preserve">I to Directive 67/548/EEC (see </w:t>
      </w:r>
      <w:r>
        <w:t xml:space="preserve">Article </w:t>
      </w:r>
      <w:r>
        <w:t xml:space="preserve">23(</w:t>
      </w:r>
      <w:r>
        <w:t xml:space="preserve">2)(a) of the Directive).</w:t>
      </w:r>
    </w:p>
    <w:p w:rsidR="00EF4860" w:rsidRDefault="00EF4860">
      <w:pPr>
        <w:spacing w:line="360" w:lineRule="auto"/>
        <w:sectPr w:rsidR="00EF4860">
          <w:pgSz w:w="11910" w:h="16840"/>
          <w:pgMar w:top="1480" w:right="700" w:bottom="320" w:left="660" w:header="967" w:footer="123" w:gutter="0"/>
          <w:cols w:space="720"/>
        </w:sectPr>
      </w:pPr>
    </w:p>
    <w:p w:rsidR="00EF4860" w:rsidRDefault="003E79BB">
      <w:pPr>
        <w:pStyle w:val="Corpsdetexte"/>
        <w:spacing w:before="126" w:line="360" w:lineRule="auto"/>
        <w:ind w:start="1323" w:end="533"/>
      </w:pPr>
      <w:r>
        <w:t xml:space="preserve">In </w:t>
      </w:r>
      <w:r>
        <w:t xml:space="preserve">Annex </w:t>
      </w:r>
      <w:r>
        <w:t xml:space="preserve">I to Directive 67/548/EEC</w:t>
      </w:r>
      <w:r>
        <w:t xml:space="preserve">, a general name such as "Compounds of..." or "Salts of..." </w:t>
      </w:r>
      <w:r>
        <w:t xml:space="preserve">is sometimes used</w:t>
      </w:r>
      <w:r>
        <w:t xml:space="preserve">. </w:t>
      </w:r>
      <w:r>
        <w:t xml:space="preserve">In this case, the manufacturer or any other person who places such a substance on the market must specify </w:t>
      </w:r>
      <w:r>
        <w:t xml:space="preserve">the exact name on the label, whereas </w:t>
      </w:r>
      <w:r>
        <w:t xml:space="preserve">the chapter entitled "Nomenclature" in the </w:t>
      </w:r>
      <w:r>
        <w:t xml:space="preserve">foreword to the said Annex </w:t>
      </w:r>
      <w:r>
        <w:t xml:space="preserve">must be taken into account</w:t>
      </w:r>
      <w:r>
        <w:t xml:space="preserve">.</w:t>
      </w:r>
    </w:p>
    <w:p w:rsidR="00EF4860" w:rsidRDefault="00EF4860">
      <w:pPr>
        <w:pStyle w:val="Corpsdetexte"/>
        <w:spacing w:before="10"/>
        <w:rPr>
          <w:sz w:val="20"/>
        </w:rPr>
      </w:pPr>
    </w:p>
    <w:p w:rsidR="00EF4860" w:rsidRDefault="003E79BB">
      <w:pPr>
        <w:pStyle w:val="Corpsdetexte"/>
        <w:spacing w:before="1" w:line="360" w:lineRule="auto"/>
        <w:ind w:start="1323" w:end="529"/>
      </w:pPr>
      <w:r>
        <w:t xml:space="preserve">Directive 67/548/EEC also stipulates that the symbols, indications of danger, R-phrases and S-phrases to be used for each substance must be those given in </w:t>
      </w:r>
      <w:r>
        <w:t xml:space="preserve">Annex </w:t>
      </w:r>
      <w:r>
        <w:t xml:space="preserve">I (Article </w:t>
      </w:r>
      <w:r>
        <w:t xml:space="preserve">23(</w:t>
      </w:r>
      <w:r>
        <w:t xml:space="preserve">2)(c), (d) and (e) of the Directive).</w:t>
      </w:r>
    </w:p>
    <w:p w:rsidR="00EF4860" w:rsidRDefault="00EF4860">
      <w:pPr>
        <w:pStyle w:val="Corpsdetexte"/>
        <w:spacing w:before="10"/>
        <w:rPr>
          <w:sz w:val="20"/>
        </w:rPr>
      </w:pPr>
    </w:p>
    <w:p w:rsidR="00EF4860" w:rsidRDefault="003E79BB">
      <w:pPr>
        <w:pStyle w:val="Corpsdetexte"/>
        <w:spacing w:line="360" w:lineRule="auto"/>
        <w:ind w:start="1323" w:end="573"/>
      </w:pPr>
      <w:r>
        <w:t xml:space="preserve">For substances belonging to a particular group of substances listed in </w:t>
      </w:r>
      <w:r>
        <w:t xml:space="preserve">Annex </w:t>
      </w:r>
      <w:r>
        <w:t xml:space="preserve">I to Directive 67/548/EEC</w:t>
      </w:r>
      <w:r w:rsidR="00C173E8">
        <w:t xml:space="preserve">,</w:t>
      </w:r>
      <w:r>
        <w:t xml:space="preserve"> the symbols, indications of danger, R-phrases and S-phrases to be used for each substance must be those shown in the </w:t>
      </w:r>
      <w:r>
        <w:t xml:space="preserve">appropriate entry in the said Annex.</w:t>
      </w:r>
    </w:p>
    <w:p w:rsidR="00EF4860" w:rsidRDefault="00EF4860">
      <w:pPr>
        <w:pStyle w:val="Corpsdetexte"/>
        <w:spacing w:before="9"/>
        <w:rPr>
          <w:sz w:val="20"/>
        </w:rPr>
      </w:pPr>
    </w:p>
    <w:p w:rsidR="00EF4860" w:rsidRDefault="003E79BB">
      <w:pPr>
        <w:pStyle w:val="Corpsdetexte"/>
        <w:spacing w:line="360" w:lineRule="auto"/>
        <w:ind w:start="1323" w:end="452"/>
      </w:pPr>
      <w:r>
        <w:t xml:space="preserve">For substances belonging to more than one group of substances listed in </w:t>
      </w:r>
      <w:r>
        <w:t xml:space="preserve">Annex </w:t>
      </w:r>
      <w:r>
        <w:t xml:space="preserve">I to Directive 67/548/EEC, the symbols, indications of danger, R-phrases and S-phrases to be used for each of the substances must be those shown in the appropriate entries in the said Annex </w:t>
      </w:r>
      <w:r>
        <w:t xml:space="preserve">I. If two different classifications are indicated in the two entries for the same type of hazard, the classification corresponding to the more serious hazard shall be used.</w:t>
      </w:r>
    </w:p>
    <w:p w:rsidR="00EF4860" w:rsidRDefault="00EF4860">
      <w:pPr>
        <w:pStyle w:val="Corpsdetexte"/>
        <w:spacing w:before="10"/>
        <w:rPr>
          <w:sz w:val="20"/>
        </w:rPr>
      </w:pPr>
    </w:p>
    <w:p w:rsidR="00EF4860" w:rsidRDefault="003E79BB">
      <w:pPr>
        <w:pStyle w:val="Corpsdetexte"/>
        <w:ind w:start="1323"/>
      </w:pPr>
      <w:r>
        <w:t xml:space="preserve">Note C</w:t>
      </w:r>
    </w:p>
    <w:p w:rsidR="00EF4860" w:rsidRDefault="00EF4860">
      <w:pPr>
        <w:pStyle w:val="Corpsdetexte"/>
        <w:spacing w:before="10"/>
        <w:rPr>
          <w:sz w:val="32"/>
        </w:rPr>
      </w:pPr>
    </w:p>
    <w:p w:rsidR="00EF4860" w:rsidRDefault="003E79BB">
      <w:pPr>
        <w:pStyle w:val="Corpsdetexte"/>
        <w:spacing w:line="360" w:lineRule="auto"/>
        <w:ind w:start="1323" w:end="1269"/>
      </w:pPr>
      <w:r>
        <w:t xml:space="preserve">Certain organic substances can be marketed either in a well-defined isomeric form, or as a mixture of several isomers.</w:t>
      </w:r>
    </w:p>
    <w:p w:rsidR="00EF4860" w:rsidRDefault="00EF4860">
      <w:pPr>
        <w:spacing w:line="360" w:lineRule="auto"/>
        <w:sectPr w:rsidR="00EF4860">
          <w:pgSz w:w="11910" w:h="16840"/>
          <w:pgMar w:top="1480" w:right="700" w:bottom="320" w:left="660" w:header="967" w:footer="123" w:gutter="0"/>
          <w:cols w:space="720"/>
        </w:sectPr>
      </w:pPr>
    </w:p>
    <w:p w:rsidR="00EF4860" w:rsidRDefault="003E79BB">
      <w:pPr>
        <w:pStyle w:val="Corpsdetexte"/>
        <w:spacing w:before="126"/>
        <w:ind w:start="1323"/>
      </w:pPr>
      <w:r>
        <w:t xml:space="preserve">Note D</w:t>
      </w:r>
    </w:p>
    <w:p w:rsidR="00EF4860" w:rsidRDefault="00EF4860">
      <w:pPr>
        <w:pStyle w:val="Corpsdetexte"/>
        <w:spacing w:before="10"/>
        <w:rPr>
          <w:sz w:val="32"/>
        </w:rPr>
      </w:pPr>
    </w:p>
    <w:p w:rsidR="00EF4860" w:rsidRDefault="003E79BB">
      <w:pPr>
        <w:pStyle w:val="Corpsdetexte"/>
        <w:spacing w:line="360" w:lineRule="auto"/>
        <w:ind w:start="1323" w:end="496"/>
      </w:pPr>
      <w:r>
        <w:t xml:space="preserve">Certain substances liable to polymerize or decompose spontaneously are generally placed on the market in a stabilized form. </w:t>
      </w:r>
      <w:r>
        <w:t xml:space="preserve">This is the form in which </w:t>
      </w:r>
      <w:r>
        <w:t xml:space="preserve">they are listed in </w:t>
      </w:r>
      <w:r>
        <w:t xml:space="preserve">Annex </w:t>
      </w:r>
      <w:r>
        <w:t xml:space="preserve">I of Directive 67/548/EEC.</w:t>
      </w:r>
    </w:p>
    <w:p w:rsidR="00EF4860" w:rsidRDefault="00EF4860">
      <w:pPr>
        <w:pStyle w:val="Corpsdetexte"/>
        <w:spacing w:before="10"/>
        <w:rPr>
          <w:sz w:val="20"/>
        </w:rPr>
      </w:pPr>
    </w:p>
    <w:p w:rsidR="00EF4860" w:rsidRDefault="003E79BB">
      <w:pPr>
        <w:pStyle w:val="Corpsdetexte"/>
        <w:spacing w:before="1" w:line="360" w:lineRule="auto"/>
        <w:ind w:start="1323" w:end="482"/>
      </w:pPr>
      <w:r>
        <w:t xml:space="preserve">However, such substances are sometimes placed on the market in unstabilized form. In this case, the manufacturer or any other person who places such a substance </w:t>
      </w:r>
      <w:r w:rsidR="00C173E8">
        <w:t xml:space="preserve">on</w:t>
      </w:r>
      <w:r>
        <w:t xml:space="preserve"> the market must indicate on the </w:t>
      </w:r>
      <w:r>
        <w:t xml:space="preserve">label the name of the substance followed by the words "non-stabilized".</w:t>
      </w:r>
    </w:p>
    <w:p w:rsidR="00EF4860" w:rsidRDefault="00EF4860">
      <w:pPr>
        <w:pStyle w:val="Corpsdetexte"/>
        <w:spacing w:before="10"/>
        <w:rPr>
          <w:sz w:val="20"/>
        </w:rPr>
      </w:pPr>
    </w:p>
    <w:p w:rsidR="00EF4860" w:rsidRDefault="003E79BB">
      <w:pPr>
        <w:pStyle w:val="Corpsdetexte"/>
        <w:ind w:start="1323"/>
      </w:pPr>
      <w:r>
        <w:t xml:space="preserve">Note E</w:t>
      </w:r>
    </w:p>
    <w:p w:rsidR="00EF4860" w:rsidRDefault="00EF4860">
      <w:pPr>
        <w:pStyle w:val="Corpsdetexte"/>
        <w:spacing w:before="10"/>
        <w:rPr>
          <w:sz w:val="32"/>
        </w:rPr>
      </w:pPr>
    </w:p>
    <w:p w:rsidR="00EF4860" w:rsidRDefault="003E79BB">
      <w:pPr>
        <w:pStyle w:val="Corpsdetexte"/>
        <w:spacing w:line="360" w:lineRule="auto"/>
        <w:ind w:start="1323" w:end="533"/>
      </w:pPr>
      <w:r>
        <w:t xml:space="preserve">Substances </w:t>
      </w:r>
      <w:r w:rsidR="00C173E8">
        <w:t xml:space="preserve">with</w:t>
      </w:r>
      <w:r>
        <w:t xml:space="preserve"> specific health effects (Chapter </w:t>
      </w:r>
      <w:r>
        <w:t xml:space="preserve">4 of </w:t>
      </w:r>
      <w:r>
        <w:t xml:space="preserve">Annex </w:t>
      </w:r>
      <w:r>
        <w:t xml:space="preserve">VI to Directive 67/548/EEC) which are classified as carcinogenic, mutagenic and/or toxic to reproduction in categories 1 or 2 will be assigned an E rating if </w:t>
      </w:r>
      <w:r>
        <w:t xml:space="preserve">they are also classified as very toxic (T+), toxic (T) or harmful (Xn). For these substances, the phrases R20, R21, R22, R23, R24, R25, R26, R27, R28, R39, R68 (harmful), R48 and R65 and all combinations of these risk phrases must be preceded by the word "also".</w:t>
      </w:r>
    </w:p>
    <w:p w:rsidR="00EF4860" w:rsidRDefault="00EF4860">
      <w:pPr>
        <w:pStyle w:val="Corpsdetexte"/>
        <w:spacing w:before="9"/>
        <w:rPr>
          <w:sz w:val="20"/>
        </w:rPr>
      </w:pPr>
    </w:p>
    <w:p w:rsidR="00EF4860" w:rsidRDefault="003E79BB">
      <w:pPr>
        <w:pStyle w:val="Corpsdetexte"/>
        <w:ind w:start="1323"/>
      </w:pPr>
      <w:r>
        <w:t xml:space="preserve">Note H</w:t>
      </w:r>
    </w:p>
    <w:p w:rsidR="00EF4860" w:rsidRDefault="00EF4860">
      <w:pPr>
        <w:pStyle w:val="Corpsdetexte"/>
        <w:spacing w:before="10"/>
        <w:rPr>
          <w:sz w:val="32"/>
        </w:rPr>
      </w:pPr>
    </w:p>
    <w:p w:rsidR="00EF4860" w:rsidRDefault="003E79BB">
      <w:pPr>
        <w:pStyle w:val="Corpsdetexte"/>
        <w:spacing w:line="360" w:lineRule="auto"/>
        <w:ind w:start="1323" w:end="436"/>
      </w:pPr>
      <w:r>
        <w:t xml:space="preserve">The classification and </w:t>
      </w:r>
      <w:r>
        <w:t xml:space="preserve">label mentioned for this substance </w:t>
      </w:r>
      <w:r>
        <w:t xml:space="preserve">apply only to the hazardous property(ies) indicated by the risk phrase(s) in conjunction with the hazard category(ies) mentioned. </w:t>
      </w:r>
      <w:r w:rsidR="00C173E8">
        <w:t xml:space="preserve">The</w:t>
      </w:r>
      <w:r>
        <w:t xml:space="preserve"> requirements of </w:t>
      </w:r>
      <w:r>
        <w:t xml:space="preserve">article </w:t>
      </w:r>
      <w:r>
        <w:t xml:space="preserve">6 of the</w:t>
      </w:r>
    </w:p>
    <w:p w:rsidR="00EF4860" w:rsidRDefault="003E79BB">
      <w:pPr>
        <w:pStyle w:val="Corpsdetexte"/>
        <w:spacing w:line="360" w:lineRule="auto"/>
        <w:ind w:start="1323" w:end="1143"/>
      </w:pPr>
      <w:r>
        <w:t xml:space="preserve">Directive 67/548/EEC for manufacturers, distributors and importers </w:t>
      </w:r>
      <w:r w:rsidR="00C173E8">
        <w:t xml:space="preserve">of</w:t>
      </w:r>
      <w:r>
        <w:t xml:space="preserve"> this substance </w:t>
      </w:r>
      <w:r>
        <w:t xml:space="preserve">apply to all other aspects of classification and </w:t>
      </w:r>
      <w:r>
        <w:t xml:space="preserve">labelling. The </w:t>
      </w:r>
      <w:r>
        <w:t xml:space="preserve">final label must comply with the requirements set out in section </w:t>
      </w:r>
      <w:r>
        <w:t xml:space="preserve">7 of </w:t>
      </w:r>
      <w:r>
        <w:t xml:space="preserve">Annex </w:t>
      </w:r>
      <w:r>
        <w:t xml:space="preserve">VI to Directive 67/548/EEC.</w:t>
      </w:r>
    </w:p>
    <w:p w:rsidR="00EF4860" w:rsidRDefault="00EF4860">
      <w:pPr>
        <w:pStyle w:val="Corpsdetexte"/>
        <w:spacing w:before="10"/>
        <w:rPr>
          <w:sz w:val="20"/>
        </w:rPr>
      </w:pPr>
    </w:p>
    <w:p w:rsidR="00EF4860" w:rsidRDefault="003E79BB">
      <w:pPr>
        <w:pStyle w:val="Corpsdetexte"/>
        <w:spacing w:line="360" w:lineRule="auto"/>
        <w:ind w:start="1323" w:end="666"/>
      </w:pPr>
      <w:r>
        <w:t xml:space="preserve">This note </w:t>
      </w:r>
      <w:r>
        <w:t xml:space="preserve">applies to certain coal- and </w:t>
      </w:r>
      <w:r w:rsidR="00C173E8">
        <w:t xml:space="preserve">petroleum-derived</w:t>
      </w:r>
      <w:r>
        <w:t xml:space="preserve"> substances and </w:t>
      </w:r>
      <w:r>
        <w:t xml:space="preserve">to certain entries for groups of substances listed in </w:t>
      </w:r>
      <w:r>
        <w:t xml:space="preserve">Annex </w:t>
      </w:r>
      <w:r>
        <w:t xml:space="preserve">I of the</w:t>
      </w:r>
    </w:p>
    <w:p w:rsidR="00EF4860" w:rsidRDefault="003E79BB">
      <w:pPr>
        <w:pStyle w:val="Corpsdetexte"/>
        <w:ind w:start="1323"/>
      </w:pPr>
      <w:r>
        <w:t xml:space="preserve">directive 67/548/EEC.</w:t>
      </w:r>
    </w:p>
    <w:p w:rsidR="00EF4860" w:rsidRDefault="00EF4860">
      <w:pPr>
        <w:sectPr w:rsidR="00EF4860">
          <w:pgSz w:w="11910" w:h="16840"/>
          <w:pgMar w:top="1480" w:right="700" w:bottom="320" w:left="660" w:header="967" w:footer="123" w:gutter="0"/>
          <w:cols w:space="720"/>
        </w:sectPr>
      </w:pPr>
    </w:p>
    <w:p w:rsidR="00EF4860" w:rsidRDefault="003E79BB">
      <w:pPr>
        <w:pStyle w:val="Corpsdetexte"/>
        <w:spacing w:before="126"/>
        <w:ind w:start="1323"/>
      </w:pPr>
      <w:r>
        <w:t xml:space="preserve">Note J</w:t>
      </w:r>
    </w:p>
    <w:p w:rsidR="00EF4860" w:rsidRDefault="00EF4860">
      <w:pPr>
        <w:pStyle w:val="Corpsdetexte"/>
        <w:spacing w:before="10"/>
        <w:rPr>
          <w:sz w:val="32"/>
        </w:rPr>
      </w:pPr>
    </w:p>
    <w:p w:rsidR="00EF4860" w:rsidRDefault="003E79BB">
      <w:pPr>
        <w:pStyle w:val="Corpsdetexte"/>
        <w:spacing w:line="360" w:lineRule="auto"/>
        <w:ind w:start="1323" w:end="943"/>
      </w:pPr>
      <w:r>
        <w:t xml:space="preserve">Classification as </w:t>
      </w:r>
      <w:r w:rsidR="00C173E8">
        <w:t xml:space="preserve">a</w:t>
      </w:r>
      <w:r>
        <w:t xml:space="preserve"> carcinogen need not </w:t>
      </w:r>
      <w:r>
        <w:t xml:space="preserve">apply if </w:t>
      </w:r>
      <w:r>
        <w:t xml:space="preserve">the substance can be shown to contain less than 0.</w:t>
      </w:r>
      <w:r>
        <w:t xml:space="preserve">w/w benzene (EINECS No. </w:t>
      </w:r>
      <w:r>
        <w:t xml:space="preserve">200-753-7).</w:t>
      </w:r>
    </w:p>
    <w:p w:rsidR="00EF4860" w:rsidRDefault="00EF4860">
      <w:pPr>
        <w:pStyle w:val="Corpsdetexte"/>
        <w:spacing w:before="10"/>
        <w:rPr>
          <w:sz w:val="20"/>
        </w:rPr>
      </w:pPr>
    </w:p>
    <w:p w:rsidR="00EF4860" w:rsidRDefault="003E79BB">
      <w:pPr>
        <w:pStyle w:val="Corpsdetexte"/>
        <w:spacing w:before="1"/>
        <w:ind w:start="1323"/>
      </w:pPr>
      <w:r>
        <w:t xml:space="preserve">Note K</w:t>
      </w:r>
    </w:p>
    <w:p w:rsidR="00EF4860" w:rsidRDefault="00EF4860">
      <w:pPr>
        <w:pStyle w:val="Corpsdetexte"/>
        <w:spacing w:before="9"/>
        <w:rPr>
          <w:sz w:val="32"/>
        </w:rPr>
      </w:pPr>
    </w:p>
    <w:p w:rsidR="00EF4860" w:rsidRDefault="003E79BB">
      <w:pPr>
        <w:pStyle w:val="Corpsdetexte"/>
        <w:spacing w:before="1" w:line="360" w:lineRule="auto"/>
        <w:ind w:start="1323" w:end="883"/>
      </w:pPr>
      <w:r>
        <w:t xml:space="preserve">Classification as a carcinogen or mutagen need not </w:t>
      </w:r>
      <w:r>
        <w:t xml:space="preserve">apply if </w:t>
      </w:r>
      <w:r>
        <w:t xml:space="preserve">it can be shown that the substance contains less than 0.</w:t>
      </w:r>
      <w:r>
        <w:t xml:space="preserve">1% w/w 1,3-butadiene (Einecs No. </w:t>
      </w:r>
      <w:r>
        <w:t xml:space="preserve">203-450-8). If the substance is </w:t>
      </w:r>
      <w:r>
        <w:t xml:space="preserve">not classified as carcinogenic or mutagenic, at least the S(2-)9-16 </w:t>
      </w:r>
      <w:r w:rsidR="00C173E8">
        <w:t xml:space="preserve">phrases</w:t>
      </w:r>
      <w:r>
        <w:t xml:space="preserve"> should </w:t>
      </w:r>
      <w:r>
        <w:t xml:space="preserve">apply. This note is applicable to certain complex petroleum-derived substances listed </w:t>
      </w:r>
      <w:r w:rsidR="00C173E8">
        <w:t xml:space="preserve">in </w:t>
      </w:r>
      <w:r>
        <w:t xml:space="preserve">Annex </w:t>
      </w:r>
      <w:r>
        <w:t xml:space="preserve">I to the</w:t>
      </w:r>
    </w:p>
    <w:p w:rsidR="00EF4860" w:rsidRDefault="003E79BB">
      <w:pPr>
        <w:pStyle w:val="Corpsdetexte"/>
        <w:spacing w:line="568" w:lineRule="auto"/>
        <w:ind w:start="1323" w:end="7060"/>
      </w:pPr>
      <w:r>
        <w:t xml:space="preserve">directive 67/548/EEC. Note L</w:t>
      </w:r>
    </w:p>
    <w:p w:rsidR="00EF4860" w:rsidRDefault="003E79BB">
      <w:pPr>
        <w:pStyle w:val="Corpsdetexte"/>
        <w:spacing w:line="360" w:lineRule="auto"/>
        <w:ind w:start="1323" w:end="558"/>
      </w:pPr>
      <w:r>
        <w:t xml:space="preserve">Classification as a carcinogen need not </w:t>
      </w:r>
      <w:r>
        <w:t xml:space="preserve">apply if </w:t>
      </w:r>
      <w:r>
        <w:t xml:space="preserve">it can be shown that the substance contains less than </w:t>
      </w:r>
      <w:r>
        <w:t xml:space="preserve">3% </w:t>
      </w:r>
      <w:r>
        <w:t xml:space="preserve">dimethyl sulfoxide extract (DMSO) measured by IP 346.</w:t>
      </w:r>
    </w:p>
    <w:p w:rsidR="00EF4860" w:rsidRDefault="00EF4860">
      <w:pPr>
        <w:pStyle w:val="Corpsdetexte"/>
        <w:spacing w:before="8"/>
        <w:rPr>
          <w:sz w:val="20"/>
        </w:rPr>
      </w:pPr>
    </w:p>
    <w:p w:rsidR="00EF4860" w:rsidRDefault="003E79BB">
      <w:pPr>
        <w:pStyle w:val="Corpsdetexte"/>
        <w:spacing w:before="1"/>
        <w:ind w:start="1323"/>
      </w:pPr>
      <w:r>
        <w:t xml:space="preserve">Note M</w:t>
      </w:r>
    </w:p>
    <w:p w:rsidR="00EF4860" w:rsidRDefault="00EF4860">
      <w:pPr>
        <w:pStyle w:val="Corpsdetexte"/>
        <w:spacing w:before="9"/>
        <w:rPr>
          <w:sz w:val="32"/>
        </w:rPr>
      </w:pPr>
    </w:p>
    <w:p w:rsidR="00EF4860" w:rsidRDefault="003E79BB">
      <w:pPr>
        <w:pStyle w:val="Corpsdetexte"/>
        <w:spacing w:before="1" w:line="360" w:lineRule="auto"/>
        <w:ind w:start="1323" w:end="943"/>
      </w:pPr>
      <w:r>
        <w:t xml:space="preserve">Classification as a carcinogen need not </w:t>
      </w:r>
      <w:r>
        <w:t xml:space="preserve">apply if </w:t>
      </w:r>
      <w:r>
        <w:t xml:space="preserve">it can be shown that the substance contains less than 0.</w:t>
      </w:r>
      <w:r>
        <w:t xml:space="preserve">005% w/w benzo(a]pyrene (EINECS</w:t>
      </w:r>
    </w:p>
    <w:p w:rsidR="00EF4860" w:rsidRDefault="003E79BB">
      <w:pPr>
        <w:pStyle w:val="Corpsdetexte"/>
        <w:ind w:start="1323"/>
      </w:pPr>
      <w:r>
        <w:t xml:space="preserve">n</w:t>
      </w:r>
      <w:r>
        <w:rPr>
          <w:vertAlign w:val="superscript"/>
        </w:rPr>
        <w:t xml:space="preserve">o </w:t>
      </w:r>
      <w:r>
        <w:t xml:space="preserve">200-028-5).</w:t>
      </w:r>
    </w:p>
    <w:p w:rsidR="00EF4860" w:rsidRDefault="00EF4860">
      <w:pPr>
        <w:sectPr w:rsidR="00EF4860">
          <w:pgSz w:w="11910" w:h="16840"/>
          <w:pgMar w:top="1480" w:right="700" w:bottom="320" w:left="660" w:header="967" w:footer="123" w:gutter="0"/>
          <w:cols w:space="720"/>
        </w:sectPr>
      </w:pPr>
    </w:p>
    <w:p w:rsidR="00EF4860" w:rsidRDefault="003E79BB">
      <w:pPr>
        <w:pStyle w:val="Corpsdetexte"/>
        <w:spacing w:before="126"/>
        <w:ind w:start="1323"/>
      </w:pPr>
      <w:r>
        <w:t xml:space="preserve">Note N</w:t>
      </w:r>
    </w:p>
    <w:p w:rsidR="00EF4860" w:rsidRDefault="00EF4860">
      <w:pPr>
        <w:pStyle w:val="Corpsdetexte"/>
        <w:spacing w:before="10"/>
        <w:rPr>
          <w:sz w:val="32"/>
        </w:rPr>
      </w:pPr>
    </w:p>
    <w:p w:rsidR="00EF4860" w:rsidRDefault="003E79BB">
      <w:pPr>
        <w:pStyle w:val="Corpsdetexte"/>
        <w:spacing w:line="360" w:lineRule="auto"/>
        <w:ind w:start="1323" w:end="927"/>
        <w:jc w:val="both"/>
      </w:pPr>
      <w:r>
        <w:t xml:space="preserve">Classification as a carcinogen need not </w:t>
      </w:r>
      <w:r>
        <w:t xml:space="preserve">apply if the </w:t>
      </w:r>
      <w:r>
        <w:t xml:space="preserve">full refining history is known and </w:t>
      </w:r>
      <w:r>
        <w:t xml:space="preserve">it can be established that the substance from which it is produced </w:t>
      </w:r>
      <w:r>
        <w:t xml:space="preserve">is not a carcinogen.</w:t>
      </w:r>
    </w:p>
    <w:p w:rsidR="00EF4860" w:rsidRDefault="00EF4860">
      <w:pPr>
        <w:pStyle w:val="Corpsdetexte"/>
        <w:spacing w:before="10"/>
        <w:rPr>
          <w:sz w:val="20"/>
        </w:rPr>
      </w:pPr>
    </w:p>
    <w:p w:rsidR="00EF4860" w:rsidRDefault="003E79BB">
      <w:pPr>
        <w:pStyle w:val="Corpsdetexte"/>
        <w:spacing w:before="1"/>
        <w:ind w:start="1323"/>
      </w:pPr>
      <w:r>
        <w:t xml:space="preserve">Note P</w:t>
      </w:r>
    </w:p>
    <w:p w:rsidR="00EF4860" w:rsidRDefault="00EF4860">
      <w:pPr>
        <w:pStyle w:val="Corpsdetexte"/>
        <w:spacing w:before="9"/>
        <w:rPr>
          <w:sz w:val="32"/>
        </w:rPr>
      </w:pPr>
    </w:p>
    <w:p w:rsidR="00EF4860" w:rsidRDefault="003E79BB">
      <w:pPr>
        <w:pStyle w:val="Corpsdetexte"/>
        <w:spacing w:before="1" w:line="360" w:lineRule="auto"/>
        <w:ind w:start="1323" w:end="956"/>
        <w:jc w:val="both"/>
      </w:pPr>
      <w:r>
        <w:t xml:space="preserve">Classification as a carcinogen need not </w:t>
      </w:r>
      <w:r>
        <w:t xml:space="preserve">apply if </w:t>
      </w:r>
      <w:r>
        <w:t xml:space="preserve">the substance can be shown to contain less than 0.</w:t>
      </w:r>
      <w:r>
        <w:t xml:space="preserve">w/w benzene (EINECS n</w:t>
      </w:r>
      <w:r>
        <w:rPr>
          <w:vertAlign w:val="superscript"/>
        </w:rPr>
        <w:t xml:space="preserve">o </w:t>
      </w:r>
      <w:r>
        <w:t xml:space="preserve">200-753-7).</w:t>
      </w:r>
    </w:p>
    <w:p w:rsidR="00EF4860" w:rsidRDefault="003E79BB">
      <w:pPr>
        <w:pStyle w:val="Corpsdetexte"/>
        <w:spacing w:before="240"/>
        <w:ind w:start="1323"/>
      </w:pPr>
      <w:r>
        <w:t xml:space="preserve">Note R</w:t>
      </w:r>
    </w:p>
    <w:p w:rsidR="00EF4860" w:rsidRDefault="00EF4860">
      <w:pPr>
        <w:pStyle w:val="Corpsdetexte"/>
        <w:spacing w:before="10"/>
        <w:rPr>
          <w:sz w:val="32"/>
        </w:rPr>
      </w:pPr>
    </w:p>
    <w:p w:rsidR="00EF4860" w:rsidRDefault="003E79BB">
      <w:pPr>
        <w:pStyle w:val="Corpsdetexte"/>
        <w:spacing w:line="360" w:lineRule="auto"/>
        <w:ind w:start="1323" w:end="726"/>
      </w:pPr>
      <w:r>
        <w:t xml:space="preserve">Classification as carcinogenic should not </w:t>
      </w:r>
      <w:r>
        <w:t xml:space="preserve">apply to fibers whose length-weighted geometric mean diameter, minus two standard errors, is greater than 6 μm.</w:t>
      </w:r>
    </w:p>
    <w:p w:rsidR="00EF4860" w:rsidRDefault="00EF4860">
      <w:pPr>
        <w:pStyle w:val="Corpsdetexte"/>
        <w:spacing w:before="9"/>
        <w:rPr>
          <w:sz w:val="20"/>
        </w:rPr>
      </w:pPr>
    </w:p>
    <w:p w:rsidR="00EF4860" w:rsidRDefault="003E79BB">
      <w:pPr>
        <w:pStyle w:val="Corpsdetexte"/>
        <w:ind w:start="1323"/>
      </w:pPr>
      <w:r>
        <w:t xml:space="preserve">Note S</w:t>
      </w:r>
    </w:p>
    <w:p w:rsidR="00EF4860" w:rsidRDefault="00EF4860">
      <w:pPr>
        <w:pStyle w:val="Corpsdetexte"/>
        <w:spacing w:before="10"/>
        <w:rPr>
          <w:sz w:val="32"/>
        </w:rPr>
      </w:pPr>
    </w:p>
    <w:p w:rsidR="00EF4860" w:rsidRDefault="003E79BB">
      <w:pPr>
        <w:pStyle w:val="Corpsdetexte"/>
        <w:spacing w:line="360" w:lineRule="auto"/>
        <w:ind w:start="1323" w:end="703"/>
      </w:pPr>
      <w:r>
        <w:t xml:space="preserve">For this substance</w:t>
      </w:r>
      <w:r w:rsidR="00C173E8">
        <w:t xml:space="preserve">,</w:t>
      </w:r>
      <w:r>
        <w:t xml:space="preserve"> the </w:t>
      </w:r>
      <w:r>
        <w:t xml:space="preserve">label referred to in </w:t>
      </w:r>
      <w:r>
        <w:t xml:space="preserve">Article </w:t>
      </w:r>
      <w:r>
        <w:t xml:space="preserve">23 of Directive 67/548/EEC may not be required in certain cases (see section </w:t>
      </w:r>
      <w:r>
        <w:t xml:space="preserve">8 of </w:t>
      </w:r>
      <w:r>
        <w:t xml:space="preserve">Annex </w:t>
      </w:r>
      <w:r>
        <w:t xml:space="preserve">VI to the Directive).</w:t>
      </w:r>
    </w:p>
    <w:p w:rsidR="00EF4860" w:rsidRDefault="00EF4860">
      <w:pPr>
        <w:spacing w:line="360" w:lineRule="auto"/>
        <w:sectPr w:rsidR="00EF4860">
          <w:pgSz w:w="11910" w:h="16840"/>
          <w:pgMar w:top="1480" w:right="700" w:bottom="320" w:left="660" w:header="967" w:footer="123" w:gutter="0"/>
          <w:cols w:space="720"/>
        </w:sectPr>
      </w:pPr>
    </w:p>
    <w:p w:rsidR="00EF4860" w:rsidRDefault="003E79BB">
      <w:pPr>
        <w:pStyle w:val="Corpsdetexte"/>
        <w:spacing w:before="126"/>
        <w:ind w:start="1009" w:end="969"/>
        <w:jc w:val="center"/>
      </w:pPr>
      <w:r>
        <w:t xml:space="preserve">Appendix </w:t>
      </w:r>
      <w:r>
        <w:t xml:space="preserve">1</w:t>
      </w:r>
    </w:p>
    <w:p w:rsidR="00EF4860" w:rsidRDefault="00EF4860">
      <w:pPr>
        <w:pStyle w:val="Corpsdetexte"/>
        <w:spacing w:before="10"/>
        <w:rPr>
          <w:sz w:val="32"/>
        </w:rPr>
      </w:pPr>
    </w:p>
    <w:p w:rsidR="00EF4860" w:rsidRDefault="003E79BB">
      <w:pPr>
        <w:pStyle w:val="Corpsdetexte"/>
        <w:ind w:start="1012" w:end="969"/>
        <w:jc w:val="center"/>
      </w:pPr>
      <w:r>
        <w:t xml:space="preserve">Point </w:t>
      </w:r>
      <w:r>
        <w:t xml:space="preserve">28 - Carcinogens</w:t>
      </w:r>
      <w:r>
        <w:t xml:space="preserve">: category 1</w:t>
      </w:r>
    </w:p>
    <w:p w:rsidR="00EF4860" w:rsidRDefault="00EF4860">
      <w:pPr>
        <w:pStyle w:val="Corpsdetexte"/>
        <w:spacing w:before="9"/>
        <w:rPr>
          <w:sz w:val="22"/>
        </w:rPr>
      </w:pPr>
    </w:p>
    <w:tbl>
      <w:tblPr>
        <w:tblStyle w:val="TableNormal"/>
        <w:tblW w:w="0" w:type="auto"/>
        <w:tblInd w:w="36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3794"/>
        <w:gridCol w:w="1700"/>
        <w:gridCol w:w="1417"/>
        <w:gridCol w:w="1560"/>
        <w:gridCol w:w="756"/>
      </w:tblGrid>
      <w:tr w:rsidR="00EF4860">
        <w:trPr>
          <w:trHeight w:val="791"/>
        </w:trPr>
        <w:tc>
          <w:tcPr>
            <w:tcW w:w="3794" w:type="dxa"/>
          </w:tcPr>
          <w:p w:rsidR="00EF4860" w:rsidRDefault="003E79BB">
            <w:pPr>
              <w:pStyle w:val="TableParagraph"/>
              <w:ind w:start="89" w:end="86"/>
              <w:jc w:val="center"/>
              <w:rPr>
                <w:sz w:val="24"/>
              </w:rPr>
            </w:pPr>
            <w:r>
              <w:rPr>
                <w:sz w:val="24"/>
              </w:rPr>
              <w:t xml:space="preserve">Substances</w:t>
            </w:r>
          </w:p>
        </w:tc>
        <w:tc>
          <w:tcPr>
            <w:tcW w:w="1700" w:type="dxa"/>
          </w:tcPr>
          <w:p w:rsidR="00EF4860" w:rsidRDefault="003E79BB">
            <w:pPr>
              <w:pStyle w:val="TableParagraph"/>
              <w:ind w:start="159"/>
              <w:rPr>
                <w:sz w:val="24"/>
              </w:rPr>
            </w:pPr>
            <w:r>
              <w:rPr>
                <w:sz w:val="24"/>
              </w:rPr>
              <w:t xml:space="preserve">Index number</w:t>
            </w:r>
          </w:p>
        </w:tc>
        <w:tc>
          <w:tcPr>
            <w:tcW w:w="1417" w:type="dxa"/>
          </w:tcPr>
          <w:p w:rsidR="00EF4860" w:rsidRDefault="003E79BB">
            <w:pPr>
              <w:pStyle w:val="TableParagraph"/>
              <w:ind w:start="130"/>
              <w:rPr>
                <w:sz w:val="24"/>
              </w:rPr>
            </w:pPr>
            <w:r>
              <w:rPr>
                <w:sz w:val="24"/>
              </w:rPr>
              <w:t xml:space="preserve">CE number</w:t>
            </w:r>
          </w:p>
        </w:tc>
        <w:tc>
          <w:tcPr>
            <w:tcW w:w="1560" w:type="dxa"/>
          </w:tcPr>
          <w:p w:rsidR="00EF4860" w:rsidRDefault="003E79BB">
            <w:pPr>
              <w:pStyle w:val="TableParagraph"/>
              <w:ind w:start="124"/>
              <w:rPr>
                <w:sz w:val="24"/>
              </w:rPr>
            </w:pPr>
            <w:r>
              <w:rPr>
                <w:sz w:val="24"/>
              </w:rPr>
              <w:t xml:space="preserve">CAS number</w:t>
            </w:r>
          </w:p>
        </w:tc>
        <w:tc>
          <w:tcPr>
            <w:tcW w:w="756" w:type="dxa"/>
          </w:tcPr>
          <w:p w:rsidR="00EF4860" w:rsidRDefault="003E79BB">
            <w:pPr>
              <w:pStyle w:val="TableParagraph"/>
              <w:ind w:start="332" w:end="120" w:hanging="188"/>
              <w:rPr>
                <w:sz w:val="24"/>
              </w:rPr>
            </w:pPr>
            <w:r>
              <w:rPr>
                <w:sz w:val="24"/>
              </w:rPr>
              <w:t xml:space="preserve">Note s</w:t>
            </w:r>
          </w:p>
        </w:tc>
      </w:tr>
      <w:tr w:rsidR="00EF4860">
        <w:trPr>
          <w:trHeight w:val="791"/>
        </w:trPr>
        <w:tc>
          <w:tcPr>
            <w:tcW w:w="3794" w:type="dxa"/>
          </w:tcPr>
          <w:p w:rsidR="00EF4860" w:rsidRDefault="003E79BB">
            <w:pPr>
              <w:pStyle w:val="TableParagraph"/>
              <w:ind w:end="156"/>
              <w:rPr>
                <w:sz w:val="24"/>
              </w:rPr>
            </w:pPr>
            <w:r>
              <w:rPr>
                <w:sz w:val="24"/>
              </w:rPr>
              <w:t xml:space="preserve">Chromium (VI) trioxide</w:t>
            </w:r>
            <w:r>
              <w:rPr>
                <w:sz w:val="24"/>
              </w:rPr>
              <w:t xml:space="preserve">; chromic anhydride</w:t>
            </w:r>
          </w:p>
        </w:tc>
        <w:tc>
          <w:tcPr>
            <w:tcW w:w="1700" w:type="dxa"/>
          </w:tcPr>
          <w:p w:rsidR="00EF4860" w:rsidRDefault="003E79BB">
            <w:pPr>
              <w:pStyle w:val="TableParagraph"/>
              <w:ind w:start="108"/>
              <w:rPr>
                <w:sz w:val="24"/>
              </w:rPr>
            </w:pPr>
            <w:r>
              <w:rPr>
                <w:sz w:val="24"/>
              </w:rPr>
              <w:t xml:space="preserve">024-001-00-0</w:t>
            </w:r>
          </w:p>
        </w:tc>
        <w:tc>
          <w:tcPr>
            <w:tcW w:w="1417" w:type="dxa"/>
          </w:tcPr>
          <w:p w:rsidR="00EF4860" w:rsidRDefault="003E79BB">
            <w:pPr>
              <w:pStyle w:val="TableParagraph"/>
              <w:ind w:start="109"/>
              <w:rPr>
                <w:sz w:val="24"/>
              </w:rPr>
            </w:pPr>
            <w:r>
              <w:rPr>
                <w:sz w:val="24"/>
              </w:rPr>
              <w:t xml:space="preserve">215-607-8</w:t>
            </w:r>
          </w:p>
        </w:tc>
        <w:tc>
          <w:tcPr>
            <w:tcW w:w="1560" w:type="dxa"/>
          </w:tcPr>
          <w:p w:rsidR="00EF4860" w:rsidRDefault="003E79BB">
            <w:pPr>
              <w:pStyle w:val="TableParagraph"/>
              <w:ind w:start="108"/>
              <w:rPr>
                <w:sz w:val="24"/>
              </w:rPr>
            </w:pPr>
            <w:r>
              <w:rPr>
                <w:sz w:val="24"/>
              </w:rPr>
              <w:t xml:space="preserve">1333-82-0</w:t>
            </w:r>
          </w:p>
        </w:tc>
        <w:tc>
          <w:tcPr>
            <w:tcW w:w="756" w:type="dxa"/>
          </w:tcPr>
          <w:p w:rsidR="00EF4860" w:rsidRDefault="003E79BB">
            <w:pPr>
              <w:pStyle w:val="TableParagraph"/>
              <w:ind w:start="108"/>
              <w:rPr>
                <w:sz w:val="24"/>
              </w:rPr>
            </w:pPr>
            <w:r>
              <w:rPr>
                <w:sz w:val="24"/>
              </w:rPr>
              <w:t xml:space="preserve">E</w:t>
            </w:r>
          </w:p>
        </w:tc>
      </w:tr>
      <w:tr w:rsidR="00EF4860">
        <w:trPr>
          <w:trHeight w:val="791"/>
        </w:trPr>
        <w:tc>
          <w:tcPr>
            <w:tcW w:w="3794" w:type="dxa"/>
          </w:tcPr>
          <w:p w:rsidR="00EF4860" w:rsidRDefault="003E79BB">
            <w:pPr>
              <w:pStyle w:val="TableParagraph"/>
              <w:ind w:end="629"/>
              <w:rPr>
                <w:sz w:val="24"/>
              </w:rPr>
            </w:pPr>
            <w:r>
              <w:rPr>
                <w:sz w:val="24"/>
              </w:rPr>
              <w:t xml:space="preserve">Zinc chromates including zinc potassium chromate</w:t>
            </w:r>
          </w:p>
        </w:tc>
        <w:tc>
          <w:tcPr>
            <w:tcW w:w="1700" w:type="dxa"/>
          </w:tcPr>
          <w:p w:rsidR="00EF4860" w:rsidRDefault="003E79BB">
            <w:pPr>
              <w:pStyle w:val="TableParagraph"/>
              <w:ind w:start="108"/>
              <w:rPr>
                <w:sz w:val="24"/>
              </w:rPr>
            </w:pPr>
            <w:r>
              <w:rPr>
                <w:sz w:val="24"/>
              </w:rPr>
              <w:t xml:space="preserve">024-007-00-3</w:t>
            </w:r>
          </w:p>
        </w:tc>
        <w:tc>
          <w:tcPr>
            <w:tcW w:w="1417" w:type="dxa"/>
          </w:tcPr>
          <w:p w:rsidR="00EF4860" w:rsidRDefault="00EF4860">
            <w:pPr>
              <w:pStyle w:val="TableParagraph"/>
              <w:spacing w:before="0"/>
              <w:ind w:start="0"/>
            </w:pPr>
          </w:p>
        </w:tc>
        <w:tc>
          <w:tcPr>
            <w:tcW w:w="1560" w:type="dxa"/>
          </w:tcPr>
          <w:p w:rsidR="00EF4860" w:rsidRDefault="00EF4860">
            <w:pPr>
              <w:pStyle w:val="TableParagraph"/>
              <w:spacing w:before="0"/>
              <w:ind w:start="0"/>
            </w:pPr>
          </w:p>
        </w:tc>
        <w:tc>
          <w:tcPr>
            <w:tcW w:w="756" w:type="dxa"/>
          </w:tcPr>
          <w:p w:rsidR="00EF4860" w:rsidRDefault="00EF4860">
            <w:pPr>
              <w:pStyle w:val="TableParagraph"/>
              <w:spacing w:before="0"/>
              <w:ind w:start="0"/>
            </w:pPr>
          </w:p>
        </w:tc>
      </w:tr>
      <w:tr w:rsidR="00EF4860">
        <w:trPr>
          <w:trHeight w:val="791"/>
        </w:trPr>
        <w:tc>
          <w:tcPr>
            <w:tcW w:w="3794" w:type="dxa"/>
          </w:tcPr>
          <w:p w:rsidR="00EF4860" w:rsidRDefault="003E79BB">
            <w:pPr>
              <w:pStyle w:val="TableParagraph"/>
              <w:ind w:end="689"/>
              <w:rPr>
                <w:sz w:val="24"/>
              </w:rPr>
            </w:pPr>
            <w:r>
              <w:rPr>
                <w:sz w:val="24"/>
              </w:rPr>
              <w:t xml:space="preserve">Nickel monoxide</w:t>
            </w:r>
            <w:r>
              <w:rPr>
                <w:sz w:val="24"/>
              </w:rPr>
              <w:t xml:space="preserve">; nickel (II) oxide</w:t>
            </w:r>
          </w:p>
        </w:tc>
        <w:tc>
          <w:tcPr>
            <w:tcW w:w="1700" w:type="dxa"/>
          </w:tcPr>
          <w:p w:rsidR="00EF4860" w:rsidRDefault="003E79BB">
            <w:pPr>
              <w:pStyle w:val="TableParagraph"/>
              <w:ind w:start="108"/>
              <w:rPr>
                <w:sz w:val="24"/>
              </w:rPr>
            </w:pPr>
            <w:r>
              <w:rPr>
                <w:sz w:val="24"/>
              </w:rPr>
              <w:t xml:space="preserve">028-003-00-2</w:t>
            </w:r>
          </w:p>
        </w:tc>
        <w:tc>
          <w:tcPr>
            <w:tcW w:w="1417" w:type="dxa"/>
          </w:tcPr>
          <w:p w:rsidR="00EF4860" w:rsidRDefault="003E79BB">
            <w:pPr>
              <w:pStyle w:val="TableParagraph"/>
              <w:ind w:start="109"/>
              <w:rPr>
                <w:sz w:val="24"/>
              </w:rPr>
            </w:pPr>
            <w:r>
              <w:rPr>
                <w:sz w:val="24"/>
              </w:rPr>
              <w:t xml:space="preserve">215-215-7</w:t>
            </w:r>
          </w:p>
        </w:tc>
        <w:tc>
          <w:tcPr>
            <w:tcW w:w="1560" w:type="dxa"/>
          </w:tcPr>
          <w:p w:rsidR="00EF4860" w:rsidRDefault="003E79BB">
            <w:pPr>
              <w:pStyle w:val="TableParagraph"/>
              <w:ind w:start="109"/>
              <w:rPr>
                <w:sz w:val="24"/>
              </w:rPr>
            </w:pPr>
            <w:r>
              <w:rPr>
                <w:sz w:val="24"/>
              </w:rPr>
              <w:t xml:space="preserve">1313-99-1</w:t>
            </w:r>
          </w:p>
        </w:tc>
        <w:tc>
          <w:tcPr>
            <w:tcW w:w="756" w:type="dxa"/>
          </w:tcPr>
          <w:p w:rsidR="00EF4860" w:rsidRDefault="00EF4860">
            <w:pPr>
              <w:pStyle w:val="TableParagraph"/>
              <w:spacing w:before="0"/>
              <w:ind w:start="0"/>
            </w:pPr>
          </w:p>
        </w:tc>
      </w:tr>
      <w:tr w:rsidR="00EF4860">
        <w:trPr>
          <w:trHeight w:val="791"/>
        </w:trPr>
        <w:tc>
          <w:tcPr>
            <w:tcW w:w="3794" w:type="dxa"/>
          </w:tcPr>
          <w:p w:rsidR="00EF4860" w:rsidRDefault="003E79BB">
            <w:pPr>
              <w:pStyle w:val="TableParagraph"/>
              <w:ind w:end="256"/>
              <w:rPr>
                <w:sz w:val="24"/>
              </w:rPr>
            </w:pPr>
            <w:r>
              <w:rPr>
                <w:sz w:val="24"/>
              </w:rPr>
              <w:t xml:space="preserve">Nickel dioxide</w:t>
            </w:r>
            <w:r>
              <w:rPr>
                <w:sz w:val="24"/>
              </w:rPr>
              <w:t xml:space="preserve">; nickel (IV) oxide</w:t>
            </w:r>
          </w:p>
        </w:tc>
        <w:tc>
          <w:tcPr>
            <w:tcW w:w="1700" w:type="dxa"/>
          </w:tcPr>
          <w:p w:rsidR="00EF4860" w:rsidRDefault="003E79BB">
            <w:pPr>
              <w:pStyle w:val="TableParagraph"/>
              <w:ind w:start="108"/>
              <w:rPr>
                <w:sz w:val="24"/>
              </w:rPr>
            </w:pPr>
            <w:r>
              <w:rPr>
                <w:sz w:val="24"/>
              </w:rPr>
              <w:t xml:space="preserve">028-004-00-8</w:t>
            </w:r>
          </w:p>
        </w:tc>
        <w:tc>
          <w:tcPr>
            <w:tcW w:w="1417" w:type="dxa"/>
          </w:tcPr>
          <w:p w:rsidR="00EF4860" w:rsidRDefault="003E79BB">
            <w:pPr>
              <w:pStyle w:val="TableParagraph"/>
              <w:ind w:start="108"/>
              <w:rPr>
                <w:sz w:val="24"/>
              </w:rPr>
            </w:pPr>
            <w:r>
              <w:rPr>
                <w:sz w:val="24"/>
              </w:rPr>
              <w:t xml:space="preserve">234-823-3</w:t>
            </w:r>
          </w:p>
        </w:tc>
        <w:tc>
          <w:tcPr>
            <w:tcW w:w="1560" w:type="dxa"/>
          </w:tcPr>
          <w:p w:rsidR="00EF4860" w:rsidRDefault="003E79BB">
            <w:pPr>
              <w:pStyle w:val="TableParagraph"/>
              <w:rPr>
                <w:sz w:val="24"/>
              </w:rPr>
            </w:pPr>
            <w:r>
              <w:rPr>
                <w:sz w:val="24"/>
              </w:rPr>
              <w:t xml:space="preserve">12035-36-8</w:t>
            </w:r>
          </w:p>
        </w:tc>
        <w:tc>
          <w:tcPr>
            <w:tcW w:w="756" w:type="dxa"/>
          </w:tcPr>
          <w:p w:rsidR="00EF4860" w:rsidRDefault="00EF4860">
            <w:pPr>
              <w:pStyle w:val="TableParagraph"/>
              <w:spacing w:before="0"/>
              <w:ind w:start="0"/>
            </w:pPr>
          </w:p>
        </w:tc>
      </w:tr>
      <w:tr w:rsidR="00EF4860">
        <w:trPr>
          <w:trHeight w:val="792"/>
        </w:trPr>
        <w:tc>
          <w:tcPr>
            <w:tcW w:w="3794" w:type="dxa"/>
          </w:tcPr>
          <w:p w:rsidR="00EF4860" w:rsidRDefault="003E79BB">
            <w:pPr>
              <w:pStyle w:val="TableParagraph"/>
              <w:ind w:end="662"/>
              <w:rPr>
                <w:sz w:val="24"/>
              </w:rPr>
            </w:pPr>
            <w:r>
              <w:rPr>
                <w:sz w:val="24"/>
              </w:rPr>
              <w:t xml:space="preserve">Dinickel trioxide</w:t>
            </w:r>
            <w:r>
              <w:rPr>
                <w:sz w:val="24"/>
              </w:rPr>
              <w:t xml:space="preserve">; nickel (III) oxide</w:t>
            </w:r>
          </w:p>
        </w:tc>
        <w:tc>
          <w:tcPr>
            <w:tcW w:w="1700" w:type="dxa"/>
          </w:tcPr>
          <w:p w:rsidR="00EF4860" w:rsidRDefault="003E79BB">
            <w:pPr>
              <w:pStyle w:val="TableParagraph"/>
              <w:ind w:start="108"/>
              <w:rPr>
                <w:sz w:val="24"/>
              </w:rPr>
            </w:pPr>
            <w:r>
              <w:rPr>
                <w:sz w:val="24"/>
              </w:rPr>
              <w:t xml:space="preserve">028-005-00-3</w:t>
            </w:r>
          </w:p>
        </w:tc>
        <w:tc>
          <w:tcPr>
            <w:tcW w:w="1417" w:type="dxa"/>
          </w:tcPr>
          <w:p w:rsidR="00EF4860" w:rsidRDefault="003E79BB">
            <w:pPr>
              <w:pStyle w:val="TableParagraph"/>
              <w:ind w:start="109"/>
              <w:rPr>
                <w:sz w:val="24"/>
              </w:rPr>
            </w:pPr>
            <w:r>
              <w:rPr>
                <w:sz w:val="24"/>
              </w:rPr>
              <w:t xml:space="preserve">215-217-8</w:t>
            </w:r>
          </w:p>
        </w:tc>
        <w:tc>
          <w:tcPr>
            <w:tcW w:w="1560" w:type="dxa"/>
          </w:tcPr>
          <w:p w:rsidR="00EF4860" w:rsidRDefault="003E79BB">
            <w:pPr>
              <w:pStyle w:val="TableParagraph"/>
              <w:ind w:start="109"/>
              <w:rPr>
                <w:sz w:val="24"/>
              </w:rPr>
            </w:pPr>
            <w:r>
              <w:rPr>
                <w:sz w:val="24"/>
              </w:rPr>
              <w:t xml:space="preserve">1314-06-3</w:t>
            </w:r>
          </w:p>
        </w:tc>
        <w:tc>
          <w:tcPr>
            <w:tcW w:w="756" w:type="dxa"/>
          </w:tcPr>
          <w:p w:rsidR="00EF4860" w:rsidRDefault="00EF4860">
            <w:pPr>
              <w:pStyle w:val="TableParagraph"/>
              <w:spacing w:before="0"/>
              <w:ind w:start="0"/>
            </w:pPr>
          </w:p>
        </w:tc>
      </w:tr>
      <w:tr w:rsidR="00EF4860">
        <w:trPr>
          <w:trHeight w:val="791"/>
        </w:trPr>
        <w:tc>
          <w:tcPr>
            <w:tcW w:w="3794" w:type="dxa"/>
          </w:tcPr>
          <w:p w:rsidR="00EF4860" w:rsidRDefault="003E79BB">
            <w:pPr>
              <w:pStyle w:val="TableParagraph"/>
              <w:ind w:end="296"/>
              <w:rPr>
                <w:sz w:val="24"/>
              </w:rPr>
            </w:pPr>
            <w:r>
              <w:rPr>
                <w:sz w:val="24"/>
              </w:rPr>
              <w:t xml:space="preserve">Nickel sulfide</w:t>
            </w:r>
            <w:r>
              <w:rPr>
                <w:sz w:val="24"/>
              </w:rPr>
              <w:t xml:space="preserve">; nickel (II) sulfide</w:t>
            </w:r>
          </w:p>
        </w:tc>
        <w:tc>
          <w:tcPr>
            <w:tcW w:w="1700" w:type="dxa"/>
          </w:tcPr>
          <w:p w:rsidR="00EF4860" w:rsidRDefault="003E79BB">
            <w:pPr>
              <w:pStyle w:val="TableParagraph"/>
              <w:ind w:start="108"/>
              <w:rPr>
                <w:sz w:val="24"/>
              </w:rPr>
            </w:pPr>
            <w:r>
              <w:rPr>
                <w:sz w:val="24"/>
              </w:rPr>
              <w:t xml:space="preserve">028-006-00-9</w:t>
            </w:r>
          </w:p>
        </w:tc>
        <w:tc>
          <w:tcPr>
            <w:tcW w:w="1417" w:type="dxa"/>
          </w:tcPr>
          <w:p w:rsidR="00EF4860" w:rsidRDefault="003E79BB">
            <w:pPr>
              <w:pStyle w:val="TableParagraph"/>
              <w:ind w:start="108"/>
              <w:rPr>
                <w:sz w:val="24"/>
              </w:rPr>
            </w:pPr>
            <w:r>
              <w:rPr>
                <w:sz w:val="24"/>
              </w:rPr>
              <w:t xml:space="preserve">240-841-2</w:t>
            </w:r>
          </w:p>
        </w:tc>
        <w:tc>
          <w:tcPr>
            <w:tcW w:w="1560" w:type="dxa"/>
          </w:tcPr>
          <w:p w:rsidR="00EF4860" w:rsidRDefault="003E79BB">
            <w:pPr>
              <w:pStyle w:val="TableParagraph"/>
              <w:rPr>
                <w:sz w:val="24"/>
              </w:rPr>
            </w:pPr>
            <w:r>
              <w:rPr>
                <w:sz w:val="24"/>
              </w:rPr>
              <w:t xml:space="preserve">16812-54-7</w:t>
            </w:r>
          </w:p>
        </w:tc>
        <w:tc>
          <w:tcPr>
            <w:tcW w:w="756" w:type="dxa"/>
          </w:tcPr>
          <w:p w:rsidR="00EF4860" w:rsidRDefault="00EF4860">
            <w:pPr>
              <w:pStyle w:val="TableParagraph"/>
              <w:spacing w:before="0"/>
              <w:ind w:start="0"/>
            </w:pPr>
          </w:p>
        </w:tc>
      </w:tr>
      <w:tr w:rsidR="00EF4860">
        <w:trPr>
          <w:trHeight w:val="791"/>
        </w:trPr>
        <w:tc>
          <w:tcPr>
            <w:tcW w:w="3794" w:type="dxa"/>
          </w:tcPr>
          <w:p w:rsidR="00EF4860" w:rsidRDefault="003E79BB">
            <w:pPr>
              <w:pStyle w:val="TableParagraph"/>
              <w:ind w:end="309"/>
              <w:rPr>
                <w:sz w:val="24"/>
              </w:rPr>
            </w:pPr>
            <w:r>
              <w:rPr>
                <w:sz w:val="24"/>
              </w:rPr>
              <w:t xml:space="preserve">Trinickel disulfide</w:t>
            </w:r>
            <w:r>
              <w:rPr>
                <w:sz w:val="24"/>
              </w:rPr>
              <w:t xml:space="preserve">; nickel subsulfide</w:t>
            </w:r>
          </w:p>
        </w:tc>
        <w:tc>
          <w:tcPr>
            <w:tcW w:w="1700" w:type="dxa"/>
          </w:tcPr>
          <w:p w:rsidR="00EF4860" w:rsidRDefault="003E79BB">
            <w:pPr>
              <w:pStyle w:val="TableParagraph"/>
              <w:ind w:start="108"/>
              <w:rPr>
                <w:sz w:val="24"/>
              </w:rPr>
            </w:pPr>
            <w:r>
              <w:rPr>
                <w:sz w:val="24"/>
              </w:rPr>
              <w:t xml:space="preserve">028-007-00-4</w:t>
            </w:r>
          </w:p>
        </w:tc>
        <w:tc>
          <w:tcPr>
            <w:tcW w:w="1417" w:type="dxa"/>
          </w:tcPr>
          <w:p w:rsidR="00EF4860" w:rsidRDefault="003E79BB">
            <w:pPr>
              <w:pStyle w:val="TableParagraph"/>
              <w:ind w:start="108"/>
              <w:rPr>
                <w:sz w:val="24"/>
              </w:rPr>
            </w:pPr>
            <w:r>
              <w:rPr>
                <w:sz w:val="24"/>
              </w:rPr>
              <w:t xml:space="preserve">234-829-6</w:t>
            </w:r>
          </w:p>
        </w:tc>
        <w:tc>
          <w:tcPr>
            <w:tcW w:w="1560" w:type="dxa"/>
          </w:tcPr>
          <w:p w:rsidR="00EF4860" w:rsidRDefault="003E79BB">
            <w:pPr>
              <w:pStyle w:val="TableParagraph"/>
              <w:rPr>
                <w:sz w:val="24"/>
              </w:rPr>
            </w:pPr>
            <w:r>
              <w:rPr>
                <w:sz w:val="24"/>
              </w:rPr>
              <w:t xml:space="preserve">12035-72-2</w:t>
            </w:r>
          </w:p>
        </w:tc>
        <w:tc>
          <w:tcPr>
            <w:tcW w:w="756" w:type="dxa"/>
          </w:tcPr>
          <w:p w:rsidR="00EF4860" w:rsidRDefault="00EF4860">
            <w:pPr>
              <w:pStyle w:val="TableParagraph"/>
              <w:spacing w:before="0"/>
              <w:ind w:start="0"/>
            </w:pPr>
          </w:p>
        </w:tc>
      </w:tr>
      <w:tr w:rsidR="00EF4860">
        <w:trPr>
          <w:trHeight w:val="791"/>
        </w:trPr>
        <w:tc>
          <w:tcPr>
            <w:tcW w:w="3794" w:type="dxa"/>
          </w:tcPr>
          <w:p w:rsidR="00EF4860" w:rsidRDefault="003E79BB">
            <w:pPr>
              <w:pStyle w:val="TableParagraph"/>
              <w:ind w:end="643"/>
              <w:rPr>
                <w:sz w:val="24"/>
              </w:rPr>
            </w:pPr>
            <w:r>
              <w:rPr>
                <w:sz w:val="24"/>
              </w:rPr>
              <w:t xml:space="preserve">Arsenic trioxide</w:t>
            </w:r>
            <w:r w:rsidR="00C173E8">
              <w:rPr>
                <w:sz w:val="24"/>
              </w:rPr>
              <w:t xml:space="preserve">; </w:t>
            </w:r>
            <w:r>
              <w:rPr>
                <w:sz w:val="24"/>
              </w:rPr>
              <w:t xml:space="preserve">arsenic </w:t>
            </w:r>
            <w:r>
              <w:rPr>
                <w:sz w:val="24"/>
              </w:rPr>
              <w:t xml:space="preserve">trioxide</w:t>
            </w:r>
          </w:p>
        </w:tc>
        <w:tc>
          <w:tcPr>
            <w:tcW w:w="1700" w:type="dxa"/>
          </w:tcPr>
          <w:p w:rsidR="00EF4860" w:rsidRDefault="003E79BB">
            <w:pPr>
              <w:pStyle w:val="TableParagraph"/>
              <w:ind w:start="108"/>
              <w:rPr>
                <w:sz w:val="24"/>
              </w:rPr>
            </w:pPr>
            <w:r>
              <w:rPr>
                <w:sz w:val="24"/>
              </w:rPr>
              <w:t xml:space="preserve">033-003-00-0</w:t>
            </w:r>
          </w:p>
        </w:tc>
        <w:tc>
          <w:tcPr>
            <w:tcW w:w="1417" w:type="dxa"/>
          </w:tcPr>
          <w:p w:rsidR="00EF4860" w:rsidRDefault="003E79BB">
            <w:pPr>
              <w:pStyle w:val="TableParagraph"/>
              <w:ind w:start="109"/>
              <w:rPr>
                <w:sz w:val="24"/>
              </w:rPr>
            </w:pPr>
            <w:r>
              <w:rPr>
                <w:sz w:val="24"/>
              </w:rPr>
              <w:t xml:space="preserve">215-481-4</w:t>
            </w:r>
          </w:p>
        </w:tc>
        <w:tc>
          <w:tcPr>
            <w:tcW w:w="1560" w:type="dxa"/>
          </w:tcPr>
          <w:p w:rsidR="00EF4860" w:rsidRDefault="003E79BB">
            <w:pPr>
              <w:pStyle w:val="TableParagraph"/>
              <w:ind w:start="109"/>
              <w:rPr>
                <w:sz w:val="24"/>
              </w:rPr>
            </w:pPr>
            <w:r>
              <w:rPr>
                <w:sz w:val="24"/>
              </w:rPr>
              <w:t xml:space="preserve">1327-53-3</w:t>
            </w:r>
          </w:p>
        </w:tc>
        <w:tc>
          <w:tcPr>
            <w:tcW w:w="756" w:type="dxa"/>
          </w:tcPr>
          <w:p w:rsidR="00EF4860" w:rsidRDefault="00EF4860">
            <w:pPr>
              <w:pStyle w:val="TableParagraph"/>
              <w:spacing w:before="0"/>
              <w:ind w:start="0"/>
            </w:pPr>
          </w:p>
        </w:tc>
      </w:tr>
      <w:tr w:rsidR="00EF4860">
        <w:trPr>
          <w:trHeight w:val="791"/>
        </w:trPr>
        <w:tc>
          <w:tcPr>
            <w:tcW w:w="3794" w:type="dxa"/>
          </w:tcPr>
          <w:p w:rsidR="00EF4860" w:rsidRDefault="003E79BB">
            <w:pPr>
              <w:pStyle w:val="TableParagraph"/>
              <w:ind w:end="203"/>
              <w:rPr>
                <w:sz w:val="24"/>
              </w:rPr>
            </w:pPr>
            <w:r>
              <w:rPr>
                <w:sz w:val="24"/>
              </w:rPr>
              <w:t xml:space="preserve">Arsenic pentoxide</w:t>
            </w:r>
            <w:r w:rsidR="00C173E8">
              <w:rPr>
                <w:sz w:val="24"/>
              </w:rPr>
              <w:t xml:space="preserve">; </w:t>
            </w:r>
            <w:r>
              <w:rPr>
                <w:sz w:val="24"/>
              </w:rPr>
              <w:t xml:space="preserve">arsenic </w:t>
            </w:r>
            <w:r>
              <w:rPr>
                <w:sz w:val="24"/>
              </w:rPr>
              <w:t xml:space="preserve">pentoxide</w:t>
            </w:r>
          </w:p>
        </w:tc>
        <w:tc>
          <w:tcPr>
            <w:tcW w:w="1700" w:type="dxa"/>
          </w:tcPr>
          <w:p w:rsidR="00EF4860" w:rsidRDefault="003E79BB">
            <w:pPr>
              <w:pStyle w:val="TableParagraph"/>
              <w:ind w:start="108"/>
              <w:rPr>
                <w:sz w:val="24"/>
              </w:rPr>
            </w:pPr>
            <w:r>
              <w:rPr>
                <w:sz w:val="24"/>
              </w:rPr>
              <w:t xml:space="preserve">033-004-00-6</w:t>
            </w:r>
          </w:p>
        </w:tc>
        <w:tc>
          <w:tcPr>
            <w:tcW w:w="1417" w:type="dxa"/>
          </w:tcPr>
          <w:p w:rsidR="00EF4860" w:rsidRDefault="003E79BB">
            <w:pPr>
              <w:pStyle w:val="TableParagraph"/>
              <w:ind w:start="109"/>
              <w:rPr>
                <w:sz w:val="24"/>
              </w:rPr>
            </w:pPr>
            <w:r>
              <w:rPr>
                <w:sz w:val="24"/>
              </w:rPr>
              <w:t xml:space="preserve">215-116-9</w:t>
            </w:r>
          </w:p>
        </w:tc>
        <w:tc>
          <w:tcPr>
            <w:tcW w:w="1560" w:type="dxa"/>
          </w:tcPr>
          <w:p w:rsidR="00EF4860" w:rsidRDefault="003E79BB">
            <w:pPr>
              <w:pStyle w:val="TableParagraph"/>
              <w:ind w:start="109"/>
              <w:rPr>
                <w:sz w:val="24"/>
              </w:rPr>
            </w:pPr>
            <w:r>
              <w:rPr>
                <w:sz w:val="24"/>
              </w:rPr>
              <w:t xml:space="preserve">1303-28-2</w:t>
            </w:r>
          </w:p>
        </w:tc>
        <w:tc>
          <w:tcPr>
            <w:tcW w:w="756" w:type="dxa"/>
          </w:tcPr>
          <w:p w:rsidR="00EF4860" w:rsidRDefault="00EF4860">
            <w:pPr>
              <w:pStyle w:val="TableParagraph"/>
              <w:spacing w:before="0"/>
              <w:ind w:start="0"/>
            </w:pPr>
          </w:p>
        </w:tc>
      </w:tr>
      <w:tr w:rsidR="00EF4860">
        <w:trPr>
          <w:trHeight w:val="515"/>
        </w:trPr>
        <w:tc>
          <w:tcPr>
            <w:tcW w:w="3794" w:type="dxa"/>
          </w:tcPr>
          <w:p w:rsidR="00EF4860" w:rsidRDefault="003E79BB">
            <w:pPr>
              <w:pStyle w:val="TableParagraph"/>
              <w:rPr>
                <w:sz w:val="24"/>
              </w:rPr>
            </w:pPr>
            <w:r>
              <w:rPr>
                <w:sz w:val="24"/>
              </w:rPr>
              <w:t xml:space="preserve">Arsenic acid and its salts</w:t>
            </w:r>
          </w:p>
        </w:tc>
        <w:tc>
          <w:tcPr>
            <w:tcW w:w="1700" w:type="dxa"/>
          </w:tcPr>
          <w:p w:rsidR="00EF4860" w:rsidRDefault="003E79BB">
            <w:pPr>
              <w:pStyle w:val="TableParagraph"/>
              <w:ind w:start="108"/>
              <w:rPr>
                <w:sz w:val="24"/>
              </w:rPr>
            </w:pPr>
            <w:r>
              <w:rPr>
                <w:sz w:val="24"/>
              </w:rPr>
              <w:t xml:space="preserve">033-005-00-1</w:t>
            </w:r>
          </w:p>
        </w:tc>
        <w:tc>
          <w:tcPr>
            <w:tcW w:w="1417" w:type="dxa"/>
          </w:tcPr>
          <w:p w:rsidR="00EF4860" w:rsidRDefault="00EF4860">
            <w:pPr>
              <w:pStyle w:val="TableParagraph"/>
              <w:spacing w:before="0"/>
              <w:ind w:start="0"/>
            </w:pPr>
          </w:p>
        </w:tc>
        <w:tc>
          <w:tcPr>
            <w:tcW w:w="1560" w:type="dxa"/>
          </w:tcPr>
          <w:p w:rsidR="00EF4860" w:rsidRDefault="00EF4860">
            <w:pPr>
              <w:pStyle w:val="TableParagraph"/>
              <w:spacing w:before="0"/>
              <w:ind w:start="0"/>
            </w:pPr>
          </w:p>
        </w:tc>
        <w:tc>
          <w:tcPr>
            <w:tcW w:w="756" w:type="dxa"/>
          </w:tcPr>
          <w:p w:rsidR="00EF4860" w:rsidRDefault="00EF4860">
            <w:pPr>
              <w:pStyle w:val="TableParagraph"/>
              <w:spacing w:before="0"/>
              <w:ind w:start="0"/>
            </w:pPr>
          </w:p>
        </w:tc>
      </w:tr>
      <w:tr w:rsidR="00EF4860">
        <w:trPr>
          <w:trHeight w:val="515"/>
        </w:trPr>
        <w:tc>
          <w:tcPr>
            <w:tcW w:w="3794" w:type="dxa"/>
          </w:tcPr>
          <w:p w:rsidR="00EF4860" w:rsidRDefault="003E79BB">
            <w:pPr>
              <w:pStyle w:val="TableParagraph"/>
              <w:rPr>
                <w:sz w:val="24"/>
              </w:rPr>
            </w:pPr>
            <w:r>
              <w:rPr>
                <w:sz w:val="24"/>
              </w:rPr>
              <w:t xml:space="preserve">Lead hydrogen arsenate</w:t>
            </w:r>
          </w:p>
        </w:tc>
        <w:tc>
          <w:tcPr>
            <w:tcW w:w="1700" w:type="dxa"/>
          </w:tcPr>
          <w:p w:rsidR="00EF4860" w:rsidRDefault="003E79BB">
            <w:pPr>
              <w:pStyle w:val="TableParagraph"/>
              <w:ind w:start="106"/>
              <w:rPr>
                <w:sz w:val="24"/>
              </w:rPr>
            </w:pPr>
            <w:r>
              <w:rPr>
                <w:sz w:val="24"/>
              </w:rPr>
              <w:t xml:space="preserve">082-011-00-0</w:t>
            </w:r>
          </w:p>
        </w:tc>
        <w:tc>
          <w:tcPr>
            <w:tcW w:w="1417" w:type="dxa"/>
          </w:tcPr>
          <w:p w:rsidR="00EF4860" w:rsidRDefault="003E79BB">
            <w:pPr>
              <w:pStyle w:val="TableParagraph"/>
              <w:rPr>
                <w:sz w:val="24"/>
              </w:rPr>
            </w:pPr>
            <w:r>
              <w:rPr>
                <w:sz w:val="24"/>
              </w:rPr>
              <w:t xml:space="preserve">232-064-2</w:t>
            </w:r>
          </w:p>
        </w:tc>
        <w:tc>
          <w:tcPr>
            <w:tcW w:w="1560" w:type="dxa"/>
          </w:tcPr>
          <w:p w:rsidR="00EF4860" w:rsidRDefault="003E79BB">
            <w:pPr>
              <w:pStyle w:val="TableParagraph"/>
              <w:rPr>
                <w:sz w:val="24"/>
              </w:rPr>
            </w:pPr>
            <w:r>
              <w:rPr>
                <w:sz w:val="24"/>
              </w:rPr>
              <w:t xml:space="preserve">7784-40-9</w:t>
            </w:r>
          </w:p>
        </w:tc>
        <w:tc>
          <w:tcPr>
            <w:tcW w:w="756" w:type="dxa"/>
          </w:tcPr>
          <w:p w:rsidR="00EF4860" w:rsidRDefault="00EF4860">
            <w:pPr>
              <w:pStyle w:val="TableParagraph"/>
              <w:spacing w:before="0"/>
              <w:ind w:start="0"/>
            </w:pPr>
          </w:p>
        </w:tc>
      </w:tr>
    </w:tbl>
    <w:p w:rsidR="00EF4860" w:rsidRDefault="00EF4860">
      <w:pPr>
        <w:sectPr w:rsidR="00EF4860">
          <w:pgSz w:w="11910" w:h="16840"/>
          <w:pgMar w:top="1480" w:right="700" w:bottom="320" w:left="660" w:header="967" w:footer="123" w:gutter="0"/>
          <w:cols w:space="720"/>
        </w:sectPr>
      </w:pPr>
    </w:p>
    <w:tbl>
      <w:tblPr>
        <w:tblStyle w:val="TableNormal"/>
        <w:tblW w:w="0" w:type="auto"/>
        <w:tblInd w:w="36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3794"/>
        <w:gridCol w:w="1700"/>
        <w:gridCol w:w="1417"/>
        <w:gridCol w:w="1560"/>
        <w:gridCol w:w="756"/>
      </w:tblGrid>
      <w:tr w:rsidR="00EF4860">
        <w:trPr>
          <w:trHeight w:val="791"/>
        </w:trPr>
        <w:tc>
          <w:tcPr>
            <w:tcW w:w="3794" w:type="dxa"/>
          </w:tcPr>
          <w:p w:rsidR="00EF4860" w:rsidRDefault="003E79BB">
            <w:pPr>
              <w:pStyle w:val="TableParagraph"/>
              <w:ind w:start="89" w:end="86"/>
              <w:jc w:val="center"/>
              <w:rPr>
                <w:sz w:val="24"/>
              </w:rPr>
            </w:pPr>
            <w:r>
              <w:rPr>
                <w:sz w:val="24"/>
              </w:rPr>
              <w:t xml:space="preserve">Substances</w:t>
            </w:r>
          </w:p>
        </w:tc>
        <w:tc>
          <w:tcPr>
            <w:tcW w:w="1700" w:type="dxa"/>
          </w:tcPr>
          <w:p w:rsidR="00EF4860" w:rsidRDefault="003E79BB">
            <w:pPr>
              <w:pStyle w:val="TableParagraph"/>
              <w:ind w:start="159"/>
              <w:rPr>
                <w:sz w:val="24"/>
              </w:rPr>
            </w:pPr>
            <w:r>
              <w:rPr>
                <w:sz w:val="24"/>
              </w:rPr>
              <w:t xml:space="preserve">Index number</w:t>
            </w:r>
          </w:p>
        </w:tc>
        <w:tc>
          <w:tcPr>
            <w:tcW w:w="1417" w:type="dxa"/>
          </w:tcPr>
          <w:p w:rsidR="00EF4860" w:rsidRDefault="003E79BB">
            <w:pPr>
              <w:pStyle w:val="TableParagraph"/>
              <w:ind w:start="130"/>
              <w:rPr>
                <w:sz w:val="24"/>
              </w:rPr>
            </w:pPr>
            <w:r>
              <w:rPr>
                <w:sz w:val="24"/>
              </w:rPr>
              <w:t xml:space="preserve">CE number</w:t>
            </w:r>
          </w:p>
        </w:tc>
        <w:tc>
          <w:tcPr>
            <w:tcW w:w="1560" w:type="dxa"/>
          </w:tcPr>
          <w:p w:rsidR="00EF4860" w:rsidRDefault="003E79BB">
            <w:pPr>
              <w:pStyle w:val="TableParagraph"/>
              <w:ind w:start="124"/>
              <w:rPr>
                <w:sz w:val="24"/>
              </w:rPr>
            </w:pPr>
            <w:r>
              <w:rPr>
                <w:sz w:val="24"/>
              </w:rPr>
              <w:t xml:space="preserve">CAS number</w:t>
            </w:r>
          </w:p>
        </w:tc>
        <w:tc>
          <w:tcPr>
            <w:tcW w:w="756" w:type="dxa"/>
          </w:tcPr>
          <w:p w:rsidR="00EF4860" w:rsidRDefault="003E79BB">
            <w:pPr>
              <w:pStyle w:val="TableParagraph"/>
              <w:ind w:start="332" w:end="120" w:hanging="188"/>
              <w:rPr>
                <w:sz w:val="24"/>
              </w:rPr>
            </w:pPr>
            <w:r>
              <w:rPr>
                <w:sz w:val="24"/>
              </w:rPr>
              <w:t xml:space="preserve">Note s</w:t>
            </w:r>
          </w:p>
        </w:tc>
      </w:tr>
      <w:tr w:rsidR="00EF4860">
        <w:trPr>
          <w:trHeight w:val="791"/>
        </w:trPr>
        <w:tc>
          <w:tcPr>
            <w:tcW w:w="3794" w:type="dxa"/>
            <w:vMerge w:val="restart"/>
          </w:tcPr>
          <w:p w:rsidR="00EF4860" w:rsidRDefault="003E79BB">
            <w:pPr>
              <w:pStyle w:val="TableParagraph"/>
              <w:ind w:end="140"/>
              <w:rPr>
                <w:sz w:val="24"/>
              </w:rPr>
            </w:pPr>
            <w:r>
              <w:rPr>
                <w:sz w:val="24"/>
              </w:rPr>
              <w:t xml:space="preserve">Butane [containing ≥0.</w:t>
            </w:r>
            <w:r>
              <w:rPr>
                <w:sz w:val="24"/>
              </w:rPr>
              <w:t xml:space="preserve">1% Butadiene (203-450-8)] [1]</w:t>
            </w:r>
          </w:p>
          <w:p w:rsidR="00EF4860" w:rsidRDefault="00EF4860">
            <w:pPr>
              <w:pStyle w:val="TableParagraph"/>
              <w:spacing w:before="10"/>
              <w:ind w:start="0"/>
              <w:rPr>
                <w:sz w:val="20"/>
              </w:rPr>
            </w:pPr>
          </w:p>
          <w:p w:rsidR="00EF4860" w:rsidRDefault="003E79BB">
            <w:pPr>
              <w:pStyle w:val="TableParagraph"/>
              <w:spacing w:before="0"/>
              <w:ind w:end="904"/>
              <w:rPr>
                <w:sz w:val="24"/>
              </w:rPr>
            </w:pPr>
            <w:r>
              <w:rPr>
                <w:sz w:val="24"/>
              </w:rPr>
              <w:t xml:space="preserve">Isobutane [containing ≥0.</w:t>
            </w:r>
            <w:r>
              <w:rPr>
                <w:sz w:val="24"/>
              </w:rPr>
              <w:t xml:space="preserve">1% Butadiene (203-450-8)] [2]</w:t>
            </w:r>
          </w:p>
        </w:tc>
        <w:tc>
          <w:tcPr>
            <w:tcW w:w="1700" w:type="dxa"/>
            <w:vMerge w:val="restart"/>
          </w:tcPr>
          <w:p w:rsidR="00EF4860" w:rsidRDefault="003E79BB">
            <w:pPr>
              <w:pStyle w:val="TableParagraph"/>
              <w:ind w:start="108"/>
              <w:rPr>
                <w:sz w:val="24"/>
              </w:rPr>
            </w:pPr>
            <w:r>
              <w:rPr>
                <w:sz w:val="24"/>
              </w:rPr>
              <w:t xml:space="preserve">601-004-01-8</w:t>
            </w:r>
          </w:p>
        </w:tc>
        <w:tc>
          <w:tcPr>
            <w:tcW w:w="1417" w:type="dxa"/>
          </w:tcPr>
          <w:p w:rsidR="00EF4860" w:rsidRDefault="003E79BB">
            <w:pPr>
              <w:pStyle w:val="TableParagraph"/>
              <w:ind w:start="108"/>
              <w:rPr>
                <w:sz w:val="24"/>
              </w:rPr>
            </w:pPr>
            <w:r>
              <w:rPr>
                <w:sz w:val="24"/>
              </w:rPr>
              <w:t xml:space="preserve">203-448-7</w:t>
            </w:r>
          </w:p>
          <w:p w:rsidR="00EF4860" w:rsidRDefault="003E79BB">
            <w:pPr>
              <w:pStyle w:val="TableParagraph"/>
              <w:spacing w:before="0"/>
              <w:ind w:start="108"/>
              <w:rPr>
                <w:sz w:val="24"/>
              </w:rPr>
            </w:pPr>
            <w:r>
              <w:rPr>
                <w:sz w:val="24"/>
              </w:rPr>
              <w:t xml:space="preserve">[1]</w:t>
            </w:r>
          </w:p>
        </w:tc>
        <w:tc>
          <w:tcPr>
            <w:tcW w:w="1560" w:type="dxa"/>
          </w:tcPr>
          <w:p w:rsidR="00EF4860" w:rsidRDefault="003E79BB">
            <w:pPr>
              <w:pStyle w:val="TableParagraph"/>
              <w:ind w:start="108"/>
              <w:rPr>
                <w:sz w:val="24"/>
              </w:rPr>
            </w:pPr>
            <w:r>
              <w:rPr>
                <w:sz w:val="24"/>
              </w:rPr>
              <w:t xml:space="preserve">106-97-8 [1]</w:t>
            </w:r>
          </w:p>
        </w:tc>
        <w:tc>
          <w:tcPr>
            <w:tcW w:w="756" w:type="dxa"/>
            <w:vMerge w:val="restart"/>
          </w:tcPr>
          <w:p w:rsidR="00EF4860" w:rsidRDefault="003E79BB">
            <w:pPr>
              <w:pStyle w:val="TableParagraph"/>
              <w:ind w:start="108"/>
              <w:rPr>
                <w:sz w:val="24"/>
              </w:rPr>
            </w:pPr>
            <w:r>
              <w:rPr>
                <w:sz w:val="24"/>
              </w:rPr>
              <w:t xml:space="preserve">C, S</w:t>
            </w:r>
          </w:p>
        </w:tc>
      </w:tr>
      <w:tr w:rsidR="00EF4860">
        <w:trPr>
          <w:trHeight w:val="791"/>
        </w:trPr>
        <w:tc>
          <w:tcPr>
            <w:tcW w:w="3794" w:type="dxa"/>
            <w:vMerge/>
            <w:tcBorders>
              <w:top w:val="nil"/>
            </w:tcBorders>
          </w:tcPr>
          <w:p w:rsidR="00EF4860" w:rsidRDefault="00EF4860">
            <w:pPr>
              <w:rPr>
                <w:sz w:val="2"/>
                <w:szCs w:val="2"/>
              </w:rPr>
            </w:pPr>
          </w:p>
        </w:tc>
        <w:tc>
          <w:tcPr>
            <w:tcW w:w="1700" w:type="dxa"/>
            <w:vMerge/>
            <w:tcBorders>
              <w:top w:val="nil"/>
            </w:tcBorders>
          </w:tcPr>
          <w:p w:rsidR="00EF4860" w:rsidRDefault="00EF4860">
            <w:pPr>
              <w:rPr>
                <w:sz w:val="2"/>
                <w:szCs w:val="2"/>
              </w:rPr>
            </w:pPr>
          </w:p>
        </w:tc>
        <w:tc>
          <w:tcPr>
            <w:tcW w:w="1417" w:type="dxa"/>
          </w:tcPr>
          <w:p w:rsidR="00EF4860" w:rsidRDefault="003E79BB">
            <w:pPr>
              <w:pStyle w:val="TableParagraph"/>
              <w:ind w:start="108"/>
              <w:rPr>
                <w:sz w:val="24"/>
              </w:rPr>
            </w:pPr>
            <w:r>
              <w:rPr>
                <w:sz w:val="24"/>
              </w:rPr>
              <w:t xml:space="preserve">200-857-2</w:t>
            </w:r>
          </w:p>
          <w:p w:rsidR="00EF4860" w:rsidRDefault="003E79BB">
            <w:pPr>
              <w:pStyle w:val="TableParagraph"/>
              <w:spacing w:before="0"/>
              <w:ind w:start="108"/>
              <w:rPr>
                <w:sz w:val="24"/>
              </w:rPr>
            </w:pPr>
            <w:r>
              <w:rPr>
                <w:sz w:val="24"/>
              </w:rPr>
              <w:t xml:space="preserve">[2]</w:t>
            </w:r>
          </w:p>
        </w:tc>
        <w:tc>
          <w:tcPr>
            <w:tcW w:w="1560" w:type="dxa"/>
          </w:tcPr>
          <w:p w:rsidR="00EF4860" w:rsidRDefault="003E79BB">
            <w:pPr>
              <w:pStyle w:val="TableParagraph"/>
              <w:ind w:start="108"/>
              <w:rPr>
                <w:sz w:val="24"/>
              </w:rPr>
            </w:pPr>
            <w:r>
              <w:rPr>
                <w:sz w:val="24"/>
              </w:rPr>
              <w:t xml:space="preserve">75-28-5 [2]</w:t>
            </w:r>
          </w:p>
        </w:tc>
        <w:tc>
          <w:tcPr>
            <w:tcW w:w="756" w:type="dxa"/>
            <w:vMerge/>
            <w:tcBorders>
              <w:top w:val="nil"/>
            </w:tcBorders>
          </w:tcPr>
          <w:p w:rsidR="00EF4860" w:rsidRDefault="00EF4860">
            <w:pPr>
              <w:rPr>
                <w:sz w:val="2"/>
                <w:szCs w:val="2"/>
              </w:rPr>
            </w:pPr>
          </w:p>
        </w:tc>
      </w:tr>
      <w:tr w:rsidR="00EF4860">
        <w:trPr>
          <w:trHeight w:val="515"/>
        </w:trPr>
        <w:tc>
          <w:tcPr>
            <w:tcW w:w="3794" w:type="dxa"/>
          </w:tcPr>
          <w:p w:rsidR="00EF4860" w:rsidRDefault="003E79BB">
            <w:pPr>
              <w:pStyle w:val="TableParagraph"/>
              <w:rPr>
                <w:sz w:val="24"/>
              </w:rPr>
            </w:pPr>
            <w:r>
              <w:rPr>
                <w:sz w:val="24"/>
              </w:rPr>
              <w:t xml:space="preserve">1,3-Butadiene</w:t>
            </w:r>
            <w:r>
              <w:rPr>
                <w:sz w:val="24"/>
              </w:rPr>
              <w:t xml:space="preserve">; buta-1,3-diene</w:t>
            </w:r>
          </w:p>
        </w:tc>
        <w:tc>
          <w:tcPr>
            <w:tcW w:w="1700" w:type="dxa"/>
          </w:tcPr>
          <w:p w:rsidR="00EF4860" w:rsidRDefault="003E79BB">
            <w:pPr>
              <w:pStyle w:val="TableParagraph"/>
              <w:ind w:start="108"/>
              <w:rPr>
                <w:sz w:val="24"/>
              </w:rPr>
            </w:pPr>
            <w:r>
              <w:rPr>
                <w:sz w:val="24"/>
              </w:rPr>
              <w:t xml:space="preserve">601-013-00-X</w:t>
            </w:r>
          </w:p>
        </w:tc>
        <w:tc>
          <w:tcPr>
            <w:tcW w:w="1417" w:type="dxa"/>
          </w:tcPr>
          <w:p w:rsidR="00EF4860" w:rsidRDefault="003E79BB">
            <w:pPr>
              <w:pStyle w:val="TableParagraph"/>
              <w:ind w:start="109"/>
              <w:rPr>
                <w:sz w:val="24"/>
              </w:rPr>
            </w:pPr>
            <w:r>
              <w:rPr>
                <w:sz w:val="24"/>
              </w:rPr>
              <w:t xml:space="preserve">203-450-8</w:t>
            </w:r>
          </w:p>
        </w:tc>
        <w:tc>
          <w:tcPr>
            <w:tcW w:w="1560" w:type="dxa"/>
          </w:tcPr>
          <w:p w:rsidR="00EF4860" w:rsidRDefault="003E79BB">
            <w:pPr>
              <w:pStyle w:val="TableParagraph"/>
              <w:ind w:start="108"/>
              <w:rPr>
                <w:sz w:val="24"/>
              </w:rPr>
            </w:pPr>
            <w:r>
              <w:rPr>
                <w:sz w:val="24"/>
              </w:rPr>
              <w:t xml:space="preserve">106-99-0</w:t>
            </w:r>
          </w:p>
        </w:tc>
        <w:tc>
          <w:tcPr>
            <w:tcW w:w="756" w:type="dxa"/>
          </w:tcPr>
          <w:p w:rsidR="00EF4860" w:rsidRDefault="003E79BB">
            <w:pPr>
              <w:pStyle w:val="TableParagraph"/>
              <w:rPr>
                <w:sz w:val="24"/>
              </w:rPr>
            </w:pPr>
            <w:r>
              <w:rPr>
                <w:sz w:val="24"/>
              </w:rPr>
              <w:t xml:space="preserve">D</w:t>
            </w:r>
          </w:p>
        </w:tc>
      </w:tr>
      <w:tr w:rsidR="00EF4860">
        <w:trPr>
          <w:trHeight w:val="515"/>
        </w:trPr>
        <w:tc>
          <w:tcPr>
            <w:tcW w:w="3794" w:type="dxa"/>
          </w:tcPr>
          <w:p w:rsidR="00EF4860" w:rsidRDefault="003E79BB">
            <w:pPr>
              <w:pStyle w:val="TableParagraph"/>
              <w:rPr>
                <w:sz w:val="24"/>
              </w:rPr>
            </w:pPr>
            <w:r>
              <w:rPr>
                <w:sz w:val="24"/>
              </w:rPr>
              <w:t xml:space="preserve">Benzene</w:t>
            </w:r>
          </w:p>
        </w:tc>
        <w:tc>
          <w:tcPr>
            <w:tcW w:w="1700" w:type="dxa"/>
          </w:tcPr>
          <w:p w:rsidR="00EF4860" w:rsidRDefault="003E79BB">
            <w:pPr>
              <w:pStyle w:val="TableParagraph"/>
              <w:ind w:start="108"/>
              <w:rPr>
                <w:sz w:val="24"/>
              </w:rPr>
            </w:pPr>
            <w:r>
              <w:rPr>
                <w:sz w:val="24"/>
              </w:rPr>
              <w:t xml:space="preserve">601-020-00-8</w:t>
            </w:r>
          </w:p>
        </w:tc>
        <w:tc>
          <w:tcPr>
            <w:tcW w:w="1417" w:type="dxa"/>
          </w:tcPr>
          <w:p w:rsidR="00EF4860" w:rsidRDefault="003E79BB">
            <w:pPr>
              <w:pStyle w:val="TableParagraph"/>
              <w:ind w:start="109"/>
              <w:rPr>
                <w:sz w:val="24"/>
              </w:rPr>
            </w:pPr>
            <w:r>
              <w:rPr>
                <w:sz w:val="24"/>
              </w:rPr>
              <w:t xml:space="preserve">200-753-7</w:t>
            </w:r>
          </w:p>
        </w:tc>
        <w:tc>
          <w:tcPr>
            <w:tcW w:w="1560" w:type="dxa"/>
          </w:tcPr>
          <w:p w:rsidR="00EF4860" w:rsidRDefault="003E79BB">
            <w:pPr>
              <w:pStyle w:val="TableParagraph"/>
              <w:ind w:start="109"/>
              <w:rPr>
                <w:sz w:val="24"/>
              </w:rPr>
            </w:pPr>
            <w:r>
              <w:rPr>
                <w:sz w:val="24"/>
              </w:rPr>
              <w:t xml:space="preserve">71-43-2</w:t>
            </w:r>
          </w:p>
        </w:tc>
        <w:tc>
          <w:tcPr>
            <w:tcW w:w="756" w:type="dxa"/>
          </w:tcPr>
          <w:p w:rsidR="00EF4860" w:rsidRDefault="003E79BB">
            <w:pPr>
              <w:pStyle w:val="TableParagraph"/>
              <w:ind w:start="108"/>
              <w:rPr>
                <w:sz w:val="24"/>
              </w:rPr>
            </w:pPr>
            <w:r>
              <w:rPr>
                <w:sz w:val="24"/>
              </w:rPr>
              <w:t xml:space="preserve">E</w:t>
            </w:r>
          </w:p>
        </w:tc>
      </w:tr>
      <w:tr w:rsidR="00EF4860">
        <w:trPr>
          <w:trHeight w:val="516"/>
        </w:trPr>
        <w:tc>
          <w:tcPr>
            <w:tcW w:w="3794" w:type="dxa"/>
          </w:tcPr>
          <w:p w:rsidR="00EF4860" w:rsidRDefault="003E79BB">
            <w:pPr>
              <w:pStyle w:val="TableParagraph"/>
              <w:rPr>
                <w:sz w:val="24"/>
              </w:rPr>
            </w:pPr>
            <w:r>
              <w:rPr>
                <w:sz w:val="24"/>
              </w:rPr>
              <w:t xml:space="preserve">Triethyl arsenate</w:t>
            </w:r>
          </w:p>
        </w:tc>
        <w:tc>
          <w:tcPr>
            <w:tcW w:w="1700" w:type="dxa"/>
          </w:tcPr>
          <w:p w:rsidR="00EF4860" w:rsidRDefault="003E79BB">
            <w:pPr>
              <w:pStyle w:val="TableParagraph"/>
              <w:ind w:start="108"/>
              <w:rPr>
                <w:sz w:val="24"/>
              </w:rPr>
            </w:pPr>
            <w:r>
              <w:rPr>
                <w:sz w:val="24"/>
              </w:rPr>
              <w:t xml:space="preserve">601-067-00-4</w:t>
            </w:r>
          </w:p>
        </w:tc>
        <w:tc>
          <w:tcPr>
            <w:tcW w:w="1417" w:type="dxa"/>
          </w:tcPr>
          <w:p w:rsidR="00EF4860" w:rsidRDefault="003E79BB">
            <w:pPr>
              <w:pStyle w:val="TableParagraph"/>
              <w:ind w:start="108"/>
              <w:rPr>
                <w:sz w:val="24"/>
              </w:rPr>
            </w:pPr>
            <w:r>
              <w:rPr>
                <w:sz w:val="24"/>
              </w:rPr>
              <w:t xml:space="preserve">427-700-2</w:t>
            </w:r>
          </w:p>
        </w:tc>
        <w:tc>
          <w:tcPr>
            <w:tcW w:w="1560" w:type="dxa"/>
          </w:tcPr>
          <w:p w:rsidR="00EF4860" w:rsidRDefault="003E79BB">
            <w:pPr>
              <w:pStyle w:val="TableParagraph"/>
              <w:rPr>
                <w:sz w:val="24"/>
              </w:rPr>
            </w:pPr>
            <w:r>
              <w:rPr>
                <w:sz w:val="24"/>
              </w:rPr>
              <w:t xml:space="preserve">15606-95-8</w:t>
            </w:r>
          </w:p>
        </w:tc>
        <w:tc>
          <w:tcPr>
            <w:tcW w:w="756" w:type="dxa"/>
          </w:tcPr>
          <w:p w:rsidR="00EF4860" w:rsidRDefault="00EF4860">
            <w:pPr>
              <w:pStyle w:val="TableParagraph"/>
              <w:spacing w:before="0"/>
              <w:ind w:start="0"/>
            </w:pPr>
          </w:p>
        </w:tc>
      </w:tr>
      <w:tr w:rsidR="00EF4860">
        <w:trPr>
          <w:trHeight w:val="515"/>
        </w:trPr>
        <w:tc>
          <w:tcPr>
            <w:tcW w:w="3794" w:type="dxa"/>
          </w:tcPr>
          <w:p w:rsidR="00EF4860" w:rsidRDefault="003E79BB">
            <w:pPr>
              <w:pStyle w:val="TableParagraph"/>
              <w:rPr>
                <w:sz w:val="24"/>
              </w:rPr>
            </w:pPr>
            <w:r>
              <w:rPr>
                <w:sz w:val="24"/>
              </w:rPr>
              <w:t xml:space="preserve">Vinyl chloride</w:t>
            </w:r>
            <w:r>
              <w:rPr>
                <w:sz w:val="24"/>
              </w:rPr>
              <w:t xml:space="preserve">; chloroethylene</w:t>
            </w:r>
          </w:p>
        </w:tc>
        <w:tc>
          <w:tcPr>
            <w:tcW w:w="1700" w:type="dxa"/>
          </w:tcPr>
          <w:p w:rsidR="00EF4860" w:rsidRDefault="003E79BB">
            <w:pPr>
              <w:pStyle w:val="TableParagraph"/>
              <w:ind w:start="108"/>
              <w:rPr>
                <w:sz w:val="24"/>
              </w:rPr>
            </w:pPr>
            <w:r>
              <w:rPr>
                <w:sz w:val="24"/>
              </w:rPr>
              <w:t xml:space="preserve">602-023-00-7</w:t>
            </w:r>
          </w:p>
        </w:tc>
        <w:tc>
          <w:tcPr>
            <w:tcW w:w="1417" w:type="dxa"/>
          </w:tcPr>
          <w:p w:rsidR="00EF4860" w:rsidRDefault="003E79BB">
            <w:pPr>
              <w:pStyle w:val="TableParagraph"/>
              <w:ind w:start="109"/>
              <w:rPr>
                <w:sz w:val="24"/>
              </w:rPr>
            </w:pPr>
            <w:r>
              <w:rPr>
                <w:sz w:val="24"/>
              </w:rPr>
              <w:t xml:space="preserve">200-831-0</w:t>
            </w:r>
          </w:p>
        </w:tc>
        <w:tc>
          <w:tcPr>
            <w:tcW w:w="1560" w:type="dxa"/>
          </w:tcPr>
          <w:p w:rsidR="00EF4860" w:rsidRDefault="003E79BB">
            <w:pPr>
              <w:pStyle w:val="TableParagraph"/>
              <w:ind w:start="109"/>
              <w:rPr>
                <w:sz w:val="24"/>
              </w:rPr>
            </w:pPr>
            <w:r>
              <w:rPr>
                <w:sz w:val="24"/>
              </w:rPr>
              <w:t xml:space="preserve">75-01-4</w:t>
            </w:r>
          </w:p>
        </w:tc>
        <w:tc>
          <w:tcPr>
            <w:tcW w:w="756" w:type="dxa"/>
          </w:tcPr>
          <w:p w:rsidR="00EF4860" w:rsidRDefault="00EF4860">
            <w:pPr>
              <w:pStyle w:val="TableParagraph"/>
              <w:spacing w:before="0"/>
              <w:ind w:start="0"/>
            </w:pPr>
          </w:p>
        </w:tc>
      </w:tr>
      <w:tr w:rsidR="00EF4860">
        <w:trPr>
          <w:trHeight w:val="791"/>
        </w:trPr>
        <w:tc>
          <w:tcPr>
            <w:tcW w:w="3794" w:type="dxa"/>
          </w:tcPr>
          <w:p w:rsidR="00EF4860" w:rsidRDefault="003E79BB">
            <w:pPr>
              <w:pStyle w:val="TableParagraph"/>
              <w:ind w:end="782"/>
              <w:rPr>
                <w:sz w:val="24"/>
              </w:rPr>
            </w:pPr>
            <w:r>
              <w:rPr>
                <w:sz w:val="24"/>
              </w:rPr>
              <w:t xml:space="preserve">Bis(chloromethyl) oxide</w:t>
            </w:r>
            <w:r>
              <w:rPr>
                <w:sz w:val="24"/>
              </w:rPr>
              <w:t xml:space="preserve">; bis(chloromethyl) ether</w:t>
            </w:r>
          </w:p>
        </w:tc>
        <w:tc>
          <w:tcPr>
            <w:tcW w:w="1700" w:type="dxa"/>
          </w:tcPr>
          <w:p w:rsidR="00EF4860" w:rsidRDefault="003E79BB">
            <w:pPr>
              <w:pStyle w:val="TableParagraph"/>
              <w:ind w:start="108"/>
              <w:rPr>
                <w:sz w:val="24"/>
              </w:rPr>
            </w:pPr>
            <w:r>
              <w:rPr>
                <w:sz w:val="24"/>
              </w:rPr>
              <w:t xml:space="preserve">603-046-00-5</w:t>
            </w:r>
          </w:p>
        </w:tc>
        <w:tc>
          <w:tcPr>
            <w:tcW w:w="1417" w:type="dxa"/>
          </w:tcPr>
          <w:p w:rsidR="00EF4860" w:rsidRDefault="003E79BB">
            <w:pPr>
              <w:pStyle w:val="TableParagraph"/>
              <w:ind w:start="109"/>
              <w:rPr>
                <w:sz w:val="24"/>
              </w:rPr>
            </w:pPr>
            <w:r>
              <w:rPr>
                <w:sz w:val="24"/>
              </w:rPr>
              <w:t xml:space="preserve">208-832-8</w:t>
            </w:r>
          </w:p>
        </w:tc>
        <w:tc>
          <w:tcPr>
            <w:tcW w:w="1560" w:type="dxa"/>
          </w:tcPr>
          <w:p w:rsidR="00EF4860" w:rsidRDefault="003E79BB">
            <w:pPr>
              <w:pStyle w:val="TableParagraph"/>
              <w:ind w:start="109"/>
              <w:rPr>
                <w:sz w:val="24"/>
              </w:rPr>
            </w:pPr>
            <w:r>
              <w:rPr>
                <w:sz w:val="24"/>
              </w:rPr>
              <w:t xml:space="preserve">542-88-1</w:t>
            </w:r>
          </w:p>
        </w:tc>
        <w:tc>
          <w:tcPr>
            <w:tcW w:w="756" w:type="dxa"/>
          </w:tcPr>
          <w:p w:rsidR="00EF4860" w:rsidRDefault="00EF4860">
            <w:pPr>
              <w:pStyle w:val="TableParagraph"/>
              <w:spacing w:before="0"/>
              <w:ind w:start="0"/>
            </w:pPr>
          </w:p>
        </w:tc>
      </w:tr>
      <w:tr w:rsidR="00EF4860">
        <w:trPr>
          <w:trHeight w:val="791"/>
        </w:trPr>
        <w:tc>
          <w:tcPr>
            <w:tcW w:w="3794" w:type="dxa"/>
          </w:tcPr>
          <w:p w:rsidR="00EF4860" w:rsidRDefault="003E79BB">
            <w:pPr>
              <w:pStyle w:val="TableParagraph"/>
              <w:ind w:end="343"/>
              <w:rPr>
                <w:sz w:val="24"/>
              </w:rPr>
            </w:pPr>
            <w:r>
              <w:rPr>
                <w:sz w:val="24"/>
              </w:rPr>
              <w:t xml:space="preserve">Chloromethyl methyl ether</w:t>
            </w:r>
            <w:r>
              <w:rPr>
                <w:sz w:val="24"/>
              </w:rPr>
              <w:t xml:space="preserve">; chlorodimethyl ether</w:t>
            </w:r>
          </w:p>
        </w:tc>
        <w:tc>
          <w:tcPr>
            <w:tcW w:w="1700" w:type="dxa"/>
          </w:tcPr>
          <w:p w:rsidR="00EF4860" w:rsidRDefault="003E79BB">
            <w:pPr>
              <w:pStyle w:val="TableParagraph"/>
              <w:ind w:start="108"/>
              <w:rPr>
                <w:sz w:val="24"/>
              </w:rPr>
            </w:pPr>
            <w:r>
              <w:rPr>
                <w:sz w:val="24"/>
              </w:rPr>
              <w:t xml:space="preserve">603-075-00-3</w:t>
            </w:r>
          </w:p>
        </w:tc>
        <w:tc>
          <w:tcPr>
            <w:tcW w:w="1417" w:type="dxa"/>
          </w:tcPr>
          <w:p w:rsidR="00EF4860" w:rsidRDefault="003E79BB">
            <w:pPr>
              <w:pStyle w:val="TableParagraph"/>
              <w:ind w:start="109"/>
              <w:rPr>
                <w:sz w:val="24"/>
              </w:rPr>
            </w:pPr>
            <w:r>
              <w:rPr>
                <w:sz w:val="24"/>
              </w:rPr>
              <w:t xml:space="preserve">203-480-1</w:t>
            </w:r>
          </w:p>
        </w:tc>
        <w:tc>
          <w:tcPr>
            <w:tcW w:w="1560" w:type="dxa"/>
          </w:tcPr>
          <w:p w:rsidR="00EF4860" w:rsidRDefault="003E79BB">
            <w:pPr>
              <w:pStyle w:val="TableParagraph"/>
              <w:ind w:start="109"/>
              <w:rPr>
                <w:sz w:val="24"/>
              </w:rPr>
            </w:pPr>
            <w:r>
              <w:rPr>
                <w:sz w:val="24"/>
              </w:rPr>
              <w:t xml:space="preserve">107-30-2</w:t>
            </w:r>
          </w:p>
        </w:tc>
        <w:tc>
          <w:tcPr>
            <w:tcW w:w="756" w:type="dxa"/>
          </w:tcPr>
          <w:p w:rsidR="00EF4860" w:rsidRDefault="00EF4860">
            <w:pPr>
              <w:pStyle w:val="TableParagraph"/>
              <w:spacing w:before="0"/>
              <w:ind w:start="0"/>
            </w:pPr>
          </w:p>
        </w:tc>
      </w:tr>
    </w:tbl>
    <w:p w:rsidR="00EF4860" w:rsidRDefault="00EF4860">
      <w:pPr>
        <w:sectPr w:rsidR="00EF4860">
          <w:pgSz w:w="11910" w:h="16840"/>
          <w:pgMar w:top="1480" w:right="700" w:bottom="320" w:left="660" w:header="967" w:footer="123" w:gutter="0"/>
          <w:cols w:space="720"/>
        </w:sectPr>
      </w:pPr>
    </w:p>
    <w:tbl>
      <w:tblPr>
        <w:tblStyle w:val="TableNormal"/>
        <w:tblW w:w="0" w:type="auto"/>
        <w:tblInd w:w="36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3794"/>
        <w:gridCol w:w="1700"/>
        <w:gridCol w:w="1417"/>
        <w:gridCol w:w="1560"/>
        <w:gridCol w:w="756"/>
      </w:tblGrid>
      <w:tr w:rsidR="00EF4860">
        <w:trPr>
          <w:trHeight w:val="791"/>
        </w:trPr>
        <w:tc>
          <w:tcPr>
            <w:tcW w:w="3794" w:type="dxa"/>
          </w:tcPr>
          <w:p w:rsidR="00EF4860" w:rsidRDefault="003E79BB">
            <w:pPr>
              <w:pStyle w:val="TableParagraph"/>
              <w:ind w:start="89" w:end="86"/>
              <w:jc w:val="center"/>
              <w:rPr>
                <w:sz w:val="24"/>
              </w:rPr>
            </w:pPr>
            <w:r>
              <w:rPr>
                <w:sz w:val="24"/>
              </w:rPr>
              <w:t xml:space="preserve">Substances</w:t>
            </w:r>
          </w:p>
        </w:tc>
        <w:tc>
          <w:tcPr>
            <w:tcW w:w="1700" w:type="dxa"/>
          </w:tcPr>
          <w:p w:rsidR="00EF4860" w:rsidRDefault="003E79BB">
            <w:pPr>
              <w:pStyle w:val="TableParagraph"/>
              <w:ind w:start="159"/>
              <w:rPr>
                <w:sz w:val="24"/>
              </w:rPr>
            </w:pPr>
            <w:r>
              <w:rPr>
                <w:sz w:val="24"/>
              </w:rPr>
              <w:t xml:space="preserve">Index number</w:t>
            </w:r>
          </w:p>
        </w:tc>
        <w:tc>
          <w:tcPr>
            <w:tcW w:w="1417" w:type="dxa"/>
          </w:tcPr>
          <w:p w:rsidR="00EF4860" w:rsidRDefault="003E79BB">
            <w:pPr>
              <w:pStyle w:val="TableParagraph"/>
              <w:ind w:start="130"/>
              <w:rPr>
                <w:sz w:val="24"/>
              </w:rPr>
            </w:pPr>
            <w:r>
              <w:rPr>
                <w:sz w:val="24"/>
              </w:rPr>
              <w:t xml:space="preserve">CE number</w:t>
            </w:r>
          </w:p>
        </w:tc>
        <w:tc>
          <w:tcPr>
            <w:tcW w:w="1560" w:type="dxa"/>
          </w:tcPr>
          <w:p w:rsidR="00EF4860" w:rsidRDefault="003E79BB">
            <w:pPr>
              <w:pStyle w:val="TableParagraph"/>
              <w:ind w:start="124"/>
              <w:rPr>
                <w:sz w:val="24"/>
              </w:rPr>
            </w:pPr>
            <w:r>
              <w:rPr>
                <w:sz w:val="24"/>
              </w:rPr>
              <w:t xml:space="preserve">CAS number</w:t>
            </w:r>
          </w:p>
        </w:tc>
        <w:tc>
          <w:tcPr>
            <w:tcW w:w="756" w:type="dxa"/>
          </w:tcPr>
          <w:p w:rsidR="00EF4860" w:rsidRDefault="003E79BB">
            <w:pPr>
              <w:pStyle w:val="TableParagraph"/>
              <w:ind w:start="332" w:end="120" w:hanging="188"/>
              <w:rPr>
                <w:sz w:val="24"/>
              </w:rPr>
            </w:pPr>
            <w:r>
              <w:rPr>
                <w:sz w:val="24"/>
              </w:rPr>
              <w:t xml:space="preserve">Note s</w:t>
            </w:r>
          </w:p>
        </w:tc>
      </w:tr>
      <w:tr w:rsidR="00EF4860">
        <w:trPr>
          <w:trHeight w:val="515"/>
        </w:trPr>
        <w:tc>
          <w:tcPr>
            <w:tcW w:w="3794" w:type="dxa"/>
          </w:tcPr>
          <w:p w:rsidR="00EF4860" w:rsidRDefault="003E79BB">
            <w:pPr>
              <w:pStyle w:val="TableParagraph"/>
              <w:rPr>
                <w:sz w:val="24"/>
              </w:rPr>
            </w:pPr>
            <w:r>
              <w:rPr>
                <w:sz w:val="24"/>
              </w:rPr>
              <w:t xml:space="preserve">2-naphthylamine</w:t>
            </w:r>
          </w:p>
        </w:tc>
        <w:tc>
          <w:tcPr>
            <w:tcW w:w="1700" w:type="dxa"/>
          </w:tcPr>
          <w:p w:rsidR="00EF4860" w:rsidRDefault="003E79BB">
            <w:pPr>
              <w:pStyle w:val="TableParagraph"/>
              <w:ind w:start="108"/>
              <w:rPr>
                <w:sz w:val="24"/>
              </w:rPr>
            </w:pPr>
            <w:r>
              <w:rPr>
                <w:sz w:val="24"/>
              </w:rPr>
              <w:t xml:space="preserve">612-022-00-3</w:t>
            </w:r>
          </w:p>
        </w:tc>
        <w:tc>
          <w:tcPr>
            <w:tcW w:w="1417" w:type="dxa"/>
          </w:tcPr>
          <w:p w:rsidR="00EF4860" w:rsidRDefault="003E79BB">
            <w:pPr>
              <w:pStyle w:val="TableParagraph"/>
              <w:ind w:start="109"/>
              <w:rPr>
                <w:sz w:val="24"/>
              </w:rPr>
            </w:pPr>
            <w:r>
              <w:rPr>
                <w:sz w:val="24"/>
              </w:rPr>
              <w:t xml:space="preserve">202-080-4</w:t>
            </w:r>
          </w:p>
        </w:tc>
        <w:tc>
          <w:tcPr>
            <w:tcW w:w="1560" w:type="dxa"/>
          </w:tcPr>
          <w:p w:rsidR="00EF4860" w:rsidRDefault="003E79BB">
            <w:pPr>
              <w:pStyle w:val="TableParagraph"/>
              <w:ind w:start="109"/>
              <w:rPr>
                <w:sz w:val="24"/>
              </w:rPr>
            </w:pPr>
            <w:r>
              <w:rPr>
                <w:sz w:val="24"/>
              </w:rPr>
              <w:t xml:space="preserve">91-59-8</w:t>
            </w:r>
          </w:p>
        </w:tc>
        <w:tc>
          <w:tcPr>
            <w:tcW w:w="756" w:type="dxa"/>
          </w:tcPr>
          <w:p w:rsidR="00EF4860" w:rsidRDefault="003E79BB">
            <w:pPr>
              <w:pStyle w:val="TableParagraph"/>
              <w:ind w:start="108"/>
              <w:rPr>
                <w:sz w:val="24"/>
              </w:rPr>
            </w:pPr>
            <w:r>
              <w:rPr>
                <w:sz w:val="24"/>
              </w:rPr>
              <w:t xml:space="preserve">E</w:t>
            </w:r>
          </w:p>
        </w:tc>
      </w:tr>
      <w:tr w:rsidR="00EF4860">
        <w:trPr>
          <w:trHeight w:val="515"/>
        </w:trPr>
        <w:tc>
          <w:tcPr>
            <w:tcW w:w="3794" w:type="dxa"/>
          </w:tcPr>
          <w:p w:rsidR="00EF4860" w:rsidRDefault="003E79BB">
            <w:pPr>
              <w:pStyle w:val="TableParagraph"/>
              <w:rPr>
                <w:sz w:val="24"/>
              </w:rPr>
            </w:pPr>
            <w:r>
              <w:rPr>
                <w:sz w:val="24"/>
              </w:rPr>
              <w:t xml:space="preserve">Benzidine</w:t>
            </w:r>
            <w:r>
              <w:rPr>
                <w:sz w:val="24"/>
              </w:rPr>
              <w:t xml:space="preserve">; 4,4′-diaminobiphenyl</w:t>
            </w:r>
          </w:p>
        </w:tc>
        <w:tc>
          <w:tcPr>
            <w:tcW w:w="1700" w:type="dxa"/>
          </w:tcPr>
          <w:p w:rsidR="00EF4860" w:rsidRDefault="003E79BB">
            <w:pPr>
              <w:pStyle w:val="TableParagraph"/>
              <w:ind w:start="106"/>
              <w:rPr>
                <w:sz w:val="24"/>
              </w:rPr>
            </w:pPr>
            <w:r>
              <w:rPr>
                <w:sz w:val="24"/>
              </w:rPr>
              <w:t xml:space="preserve">612-042-00-2</w:t>
            </w:r>
          </w:p>
        </w:tc>
        <w:tc>
          <w:tcPr>
            <w:tcW w:w="1417" w:type="dxa"/>
          </w:tcPr>
          <w:p w:rsidR="00EF4860" w:rsidRDefault="003E79BB">
            <w:pPr>
              <w:pStyle w:val="TableParagraph"/>
              <w:ind w:start="108"/>
              <w:rPr>
                <w:sz w:val="24"/>
              </w:rPr>
            </w:pPr>
            <w:r>
              <w:rPr>
                <w:sz w:val="24"/>
              </w:rPr>
              <w:t xml:space="preserve">202-199-1</w:t>
            </w:r>
          </w:p>
        </w:tc>
        <w:tc>
          <w:tcPr>
            <w:tcW w:w="1560" w:type="dxa"/>
          </w:tcPr>
          <w:p w:rsidR="00EF4860" w:rsidRDefault="003E79BB">
            <w:pPr>
              <w:pStyle w:val="TableParagraph"/>
              <w:ind w:start="108"/>
              <w:rPr>
                <w:sz w:val="24"/>
              </w:rPr>
            </w:pPr>
            <w:r>
              <w:rPr>
                <w:sz w:val="24"/>
              </w:rPr>
              <w:t xml:space="preserve">92-87-5</w:t>
            </w:r>
          </w:p>
        </w:tc>
        <w:tc>
          <w:tcPr>
            <w:tcW w:w="756" w:type="dxa"/>
          </w:tcPr>
          <w:p w:rsidR="00EF4860" w:rsidRDefault="003E79BB">
            <w:pPr>
              <w:pStyle w:val="TableParagraph"/>
              <w:ind w:start="108"/>
              <w:rPr>
                <w:sz w:val="24"/>
              </w:rPr>
            </w:pPr>
            <w:r>
              <w:rPr>
                <w:sz w:val="24"/>
              </w:rPr>
              <w:t xml:space="preserve">E</w:t>
            </w:r>
          </w:p>
        </w:tc>
      </w:tr>
      <w:tr w:rsidR="00EF4860">
        <w:trPr>
          <w:trHeight w:val="515"/>
        </w:trPr>
        <w:tc>
          <w:tcPr>
            <w:tcW w:w="3794" w:type="dxa"/>
          </w:tcPr>
          <w:p w:rsidR="00EF4860" w:rsidRDefault="003E79BB">
            <w:pPr>
              <w:pStyle w:val="TableParagraph"/>
              <w:rPr>
                <w:sz w:val="24"/>
              </w:rPr>
            </w:pPr>
            <w:r>
              <w:rPr>
                <w:sz w:val="24"/>
              </w:rPr>
              <w:t xml:space="preserve">Benzidine salts</w:t>
            </w:r>
          </w:p>
        </w:tc>
        <w:tc>
          <w:tcPr>
            <w:tcW w:w="1700" w:type="dxa"/>
          </w:tcPr>
          <w:p w:rsidR="00EF4860" w:rsidRDefault="003E79BB">
            <w:pPr>
              <w:pStyle w:val="TableParagraph"/>
              <w:rPr>
                <w:sz w:val="24"/>
              </w:rPr>
            </w:pPr>
            <w:r>
              <w:rPr>
                <w:sz w:val="24"/>
              </w:rPr>
              <w:t xml:space="preserve">612-070-00-5</w:t>
            </w:r>
          </w:p>
        </w:tc>
        <w:tc>
          <w:tcPr>
            <w:tcW w:w="1417" w:type="dxa"/>
          </w:tcPr>
          <w:p w:rsidR="00EF4860" w:rsidRDefault="00EF4860">
            <w:pPr>
              <w:pStyle w:val="TableParagraph"/>
              <w:spacing w:before="0"/>
              <w:ind w:start="0"/>
            </w:pPr>
          </w:p>
        </w:tc>
        <w:tc>
          <w:tcPr>
            <w:tcW w:w="1560" w:type="dxa"/>
          </w:tcPr>
          <w:p w:rsidR="00EF4860" w:rsidRDefault="00EF4860">
            <w:pPr>
              <w:pStyle w:val="TableParagraph"/>
              <w:spacing w:before="0"/>
              <w:ind w:start="0"/>
            </w:pPr>
          </w:p>
        </w:tc>
        <w:tc>
          <w:tcPr>
            <w:tcW w:w="756" w:type="dxa"/>
          </w:tcPr>
          <w:p w:rsidR="00EF4860" w:rsidRDefault="00EF4860">
            <w:pPr>
              <w:pStyle w:val="TableParagraph"/>
              <w:spacing w:before="0"/>
              <w:ind w:start="0"/>
            </w:pPr>
          </w:p>
        </w:tc>
      </w:tr>
      <w:tr w:rsidR="00EF4860">
        <w:trPr>
          <w:trHeight w:val="1583"/>
        </w:trPr>
        <w:tc>
          <w:tcPr>
            <w:tcW w:w="3794" w:type="dxa"/>
          </w:tcPr>
          <w:p w:rsidR="00EF4860" w:rsidRDefault="003E79BB">
            <w:pPr>
              <w:pStyle w:val="TableParagraph"/>
              <w:rPr>
                <w:sz w:val="24"/>
              </w:rPr>
            </w:pPr>
            <w:r>
              <w:rPr>
                <w:sz w:val="24"/>
              </w:rPr>
              <w:t xml:space="preserve">2-naphthylamine salts</w:t>
            </w:r>
          </w:p>
        </w:tc>
        <w:tc>
          <w:tcPr>
            <w:tcW w:w="1700" w:type="dxa"/>
          </w:tcPr>
          <w:p w:rsidR="00EF4860" w:rsidRDefault="003E79BB">
            <w:pPr>
              <w:pStyle w:val="TableParagraph"/>
              <w:rPr>
                <w:sz w:val="24"/>
              </w:rPr>
            </w:pPr>
            <w:r>
              <w:rPr>
                <w:sz w:val="24"/>
              </w:rPr>
              <w:t xml:space="preserve">612-071-00-0</w:t>
            </w:r>
          </w:p>
        </w:tc>
        <w:tc>
          <w:tcPr>
            <w:tcW w:w="1417" w:type="dxa"/>
          </w:tcPr>
          <w:p w:rsidR="00EF4860" w:rsidRDefault="003E79BB">
            <w:pPr>
              <w:pStyle w:val="TableParagraph"/>
              <w:ind w:start="108"/>
              <w:rPr>
                <w:sz w:val="24"/>
              </w:rPr>
            </w:pPr>
            <w:r>
              <w:rPr>
                <w:sz w:val="24"/>
              </w:rPr>
              <w:t xml:space="preserve">209-030-</w:t>
            </w:r>
          </w:p>
          <w:p w:rsidR="00EF4860" w:rsidRDefault="003E79BB">
            <w:pPr>
              <w:pStyle w:val="TableParagraph"/>
              <w:spacing w:before="0"/>
              <w:ind w:start="108"/>
              <w:rPr>
                <w:sz w:val="24"/>
              </w:rPr>
            </w:pPr>
            <w:r>
              <w:rPr>
                <w:sz w:val="24"/>
              </w:rPr>
              <w:t xml:space="preserve">0[1]</w:t>
            </w:r>
          </w:p>
          <w:p w:rsidR="00EF4860" w:rsidRDefault="00EF4860">
            <w:pPr>
              <w:pStyle w:val="TableParagraph"/>
              <w:spacing w:before="10"/>
              <w:ind w:start="0"/>
              <w:rPr>
                <w:sz w:val="20"/>
              </w:rPr>
            </w:pPr>
          </w:p>
          <w:p w:rsidR="00EF4860" w:rsidRDefault="003E79BB">
            <w:pPr>
              <w:pStyle w:val="TableParagraph"/>
              <w:spacing w:before="0"/>
              <w:ind w:start="108"/>
              <w:rPr>
                <w:sz w:val="24"/>
              </w:rPr>
            </w:pPr>
            <w:r>
              <w:rPr>
                <w:sz w:val="24"/>
              </w:rPr>
              <w:t xml:space="preserve">210-313-</w:t>
            </w:r>
          </w:p>
          <w:p w:rsidR="00EF4860" w:rsidRDefault="003E79BB">
            <w:pPr>
              <w:pStyle w:val="TableParagraph"/>
              <w:spacing w:before="0"/>
              <w:ind w:start="108"/>
              <w:rPr>
                <w:sz w:val="24"/>
              </w:rPr>
            </w:pPr>
            <w:r>
              <w:rPr>
                <w:sz w:val="24"/>
              </w:rPr>
              <w:t xml:space="preserve">6[2]</w:t>
            </w:r>
          </w:p>
        </w:tc>
        <w:tc>
          <w:tcPr>
            <w:tcW w:w="1560" w:type="dxa"/>
          </w:tcPr>
          <w:p w:rsidR="00EF4860" w:rsidRDefault="003E79BB">
            <w:pPr>
              <w:pStyle w:val="TableParagraph"/>
              <w:ind w:start="108"/>
              <w:rPr>
                <w:sz w:val="24"/>
              </w:rPr>
            </w:pPr>
            <w:r>
              <w:rPr>
                <w:sz w:val="24"/>
              </w:rPr>
              <w:t xml:space="preserve">553-00-4[1]</w:t>
            </w:r>
          </w:p>
          <w:p w:rsidR="00EF4860" w:rsidRDefault="00EF4860">
            <w:pPr>
              <w:pStyle w:val="TableParagraph"/>
              <w:spacing w:before="10"/>
              <w:ind w:start="0"/>
              <w:rPr>
                <w:sz w:val="20"/>
              </w:rPr>
            </w:pPr>
          </w:p>
          <w:p w:rsidR="00EF4860" w:rsidRDefault="003E79BB">
            <w:pPr>
              <w:pStyle w:val="TableParagraph"/>
              <w:spacing w:before="0"/>
              <w:ind w:start="108"/>
              <w:rPr>
                <w:sz w:val="24"/>
              </w:rPr>
            </w:pPr>
            <w:r>
              <w:rPr>
                <w:sz w:val="24"/>
              </w:rPr>
              <w:t xml:space="preserve">612-52-2[2]</w:t>
            </w:r>
          </w:p>
        </w:tc>
        <w:tc>
          <w:tcPr>
            <w:tcW w:w="756" w:type="dxa"/>
          </w:tcPr>
          <w:p w:rsidR="00EF4860" w:rsidRDefault="00EF4860">
            <w:pPr>
              <w:pStyle w:val="TableParagraph"/>
              <w:spacing w:before="0"/>
              <w:ind w:start="0"/>
            </w:pPr>
          </w:p>
        </w:tc>
      </w:tr>
      <w:tr w:rsidR="00EF4860">
        <w:trPr>
          <w:trHeight w:val="792"/>
        </w:trPr>
        <w:tc>
          <w:tcPr>
            <w:tcW w:w="3794" w:type="dxa"/>
          </w:tcPr>
          <w:p w:rsidR="00EF4860" w:rsidRDefault="003E79BB">
            <w:pPr>
              <w:pStyle w:val="TableParagraph"/>
              <w:ind w:end="1589"/>
              <w:rPr>
                <w:sz w:val="24"/>
              </w:rPr>
            </w:pPr>
            <w:r>
              <w:rPr>
                <w:sz w:val="24"/>
              </w:rPr>
              <w:t xml:space="preserve">4-aminobiphenyl</w:t>
            </w:r>
            <w:r>
              <w:rPr>
                <w:sz w:val="24"/>
              </w:rPr>
              <w:t xml:space="preserve">; 4-biphenylylamine</w:t>
            </w:r>
          </w:p>
        </w:tc>
        <w:tc>
          <w:tcPr>
            <w:tcW w:w="1700" w:type="dxa"/>
          </w:tcPr>
          <w:p w:rsidR="00EF4860" w:rsidRDefault="003E79BB">
            <w:pPr>
              <w:pStyle w:val="TableParagraph"/>
              <w:ind w:start="108"/>
              <w:rPr>
                <w:sz w:val="24"/>
              </w:rPr>
            </w:pPr>
            <w:r>
              <w:rPr>
                <w:sz w:val="24"/>
              </w:rPr>
              <w:t xml:space="preserve">612-072-00-6</w:t>
            </w:r>
          </w:p>
        </w:tc>
        <w:tc>
          <w:tcPr>
            <w:tcW w:w="1417" w:type="dxa"/>
          </w:tcPr>
          <w:p w:rsidR="00EF4860" w:rsidRDefault="003E79BB">
            <w:pPr>
              <w:pStyle w:val="TableParagraph"/>
              <w:ind w:start="109"/>
              <w:rPr>
                <w:sz w:val="24"/>
              </w:rPr>
            </w:pPr>
            <w:r>
              <w:rPr>
                <w:sz w:val="24"/>
              </w:rPr>
              <w:t xml:space="preserve">202-177-1</w:t>
            </w:r>
          </w:p>
        </w:tc>
        <w:tc>
          <w:tcPr>
            <w:tcW w:w="1560" w:type="dxa"/>
          </w:tcPr>
          <w:p w:rsidR="00EF4860" w:rsidRDefault="003E79BB">
            <w:pPr>
              <w:pStyle w:val="TableParagraph"/>
              <w:ind w:start="109"/>
              <w:rPr>
                <w:sz w:val="24"/>
              </w:rPr>
            </w:pPr>
            <w:r>
              <w:rPr>
                <w:sz w:val="24"/>
              </w:rPr>
              <w:t xml:space="preserve">92-67-1</w:t>
            </w:r>
          </w:p>
        </w:tc>
        <w:tc>
          <w:tcPr>
            <w:tcW w:w="756" w:type="dxa"/>
          </w:tcPr>
          <w:p w:rsidR="00EF4860" w:rsidRDefault="00EF4860">
            <w:pPr>
              <w:pStyle w:val="TableParagraph"/>
              <w:spacing w:before="0"/>
              <w:ind w:start="0"/>
            </w:pPr>
          </w:p>
        </w:tc>
      </w:tr>
      <w:tr w:rsidR="00EF4860">
        <w:trPr>
          <w:trHeight w:val="791"/>
        </w:trPr>
        <w:tc>
          <w:tcPr>
            <w:tcW w:w="3794" w:type="dxa"/>
          </w:tcPr>
          <w:p w:rsidR="00EF4860" w:rsidRDefault="003E79BB">
            <w:pPr>
              <w:pStyle w:val="TableParagraph"/>
              <w:ind w:end="136"/>
              <w:rPr>
                <w:sz w:val="24"/>
              </w:rPr>
            </w:pPr>
            <w:r>
              <w:rPr>
                <w:sz w:val="24"/>
              </w:rPr>
              <w:t xml:space="preserve">4-Aminobiphenyl salts</w:t>
            </w:r>
            <w:r>
              <w:rPr>
                <w:sz w:val="24"/>
              </w:rPr>
              <w:t xml:space="preserve">; 4-aminobiphenylylamine salts</w:t>
            </w:r>
          </w:p>
        </w:tc>
        <w:tc>
          <w:tcPr>
            <w:tcW w:w="1700" w:type="dxa"/>
          </w:tcPr>
          <w:p w:rsidR="00EF4860" w:rsidRDefault="003E79BB">
            <w:pPr>
              <w:pStyle w:val="TableParagraph"/>
              <w:ind w:start="108"/>
              <w:rPr>
                <w:sz w:val="24"/>
              </w:rPr>
            </w:pPr>
            <w:r>
              <w:rPr>
                <w:sz w:val="24"/>
              </w:rPr>
              <w:t xml:space="preserve">612-073-00-1</w:t>
            </w:r>
          </w:p>
        </w:tc>
        <w:tc>
          <w:tcPr>
            <w:tcW w:w="1417" w:type="dxa"/>
          </w:tcPr>
          <w:p w:rsidR="00EF4860" w:rsidRDefault="00EF4860">
            <w:pPr>
              <w:pStyle w:val="TableParagraph"/>
              <w:spacing w:before="0"/>
              <w:ind w:start="0"/>
            </w:pPr>
          </w:p>
        </w:tc>
        <w:tc>
          <w:tcPr>
            <w:tcW w:w="1560" w:type="dxa"/>
          </w:tcPr>
          <w:p w:rsidR="00EF4860" w:rsidRDefault="00EF4860">
            <w:pPr>
              <w:pStyle w:val="TableParagraph"/>
              <w:spacing w:before="0"/>
              <w:ind w:start="0"/>
            </w:pPr>
          </w:p>
        </w:tc>
        <w:tc>
          <w:tcPr>
            <w:tcW w:w="756" w:type="dxa"/>
          </w:tcPr>
          <w:p w:rsidR="00EF4860" w:rsidRDefault="00EF4860">
            <w:pPr>
              <w:pStyle w:val="TableParagraph"/>
              <w:spacing w:before="0"/>
              <w:ind w:start="0"/>
            </w:pPr>
          </w:p>
        </w:tc>
      </w:tr>
      <w:tr w:rsidR="00EF4860">
        <w:trPr>
          <w:trHeight w:val="2687"/>
        </w:trPr>
        <w:tc>
          <w:tcPr>
            <w:tcW w:w="3794" w:type="dxa"/>
          </w:tcPr>
          <w:p w:rsidR="00EF4860" w:rsidRDefault="003E79BB">
            <w:pPr>
              <w:pStyle w:val="TableParagraph"/>
              <w:ind w:end="736"/>
              <w:rPr>
                <w:sz w:val="24"/>
              </w:rPr>
            </w:pPr>
            <w:r>
              <w:rPr>
                <w:sz w:val="24"/>
              </w:rPr>
              <w:t xml:space="preserve">Coal tar (coal)</w:t>
            </w:r>
            <w:r>
              <w:rPr>
                <w:sz w:val="24"/>
              </w:rPr>
              <w:t xml:space="preserve">; coal tar</w:t>
            </w:r>
          </w:p>
          <w:p w:rsidR="00EF4860" w:rsidRDefault="00EF4860">
            <w:pPr>
              <w:pStyle w:val="TableParagraph"/>
              <w:spacing w:before="10"/>
              <w:ind w:start="0"/>
              <w:rPr>
                <w:sz w:val="20"/>
              </w:rPr>
            </w:pPr>
          </w:p>
          <w:p w:rsidR="00EF4860" w:rsidRDefault="003E79BB">
            <w:pPr>
              <w:pStyle w:val="TableParagraph"/>
              <w:spacing w:before="0"/>
              <w:ind w:end="209"/>
              <w:rPr>
                <w:sz w:val="24"/>
              </w:rPr>
            </w:pPr>
            <w:r>
              <w:rPr>
                <w:sz w:val="24"/>
              </w:rPr>
              <w:t xml:space="preserve">(By-product of the destructive distillation of coal. Blackish semi-solid. Complex combination of </w:t>
            </w:r>
            <w:r>
              <w:rPr>
                <w:sz w:val="24"/>
              </w:rPr>
              <w:t xml:space="preserve">aromatic hydrocarbons, phenolic compounds, nitrogenous bases and thiophenes).</w:t>
            </w:r>
          </w:p>
        </w:tc>
        <w:tc>
          <w:tcPr>
            <w:tcW w:w="1700" w:type="dxa"/>
          </w:tcPr>
          <w:p w:rsidR="00EF4860" w:rsidRDefault="003E79BB">
            <w:pPr>
              <w:pStyle w:val="TableParagraph"/>
              <w:ind w:start="108"/>
              <w:rPr>
                <w:sz w:val="24"/>
              </w:rPr>
            </w:pPr>
            <w:r>
              <w:rPr>
                <w:sz w:val="24"/>
              </w:rPr>
              <w:t xml:space="preserve">648-081-00-7</w:t>
            </w:r>
          </w:p>
        </w:tc>
        <w:tc>
          <w:tcPr>
            <w:tcW w:w="1417" w:type="dxa"/>
          </w:tcPr>
          <w:p w:rsidR="00EF4860" w:rsidRDefault="003E79BB">
            <w:pPr>
              <w:pStyle w:val="TableParagraph"/>
              <w:ind w:start="109"/>
              <w:rPr>
                <w:sz w:val="24"/>
              </w:rPr>
            </w:pPr>
            <w:r>
              <w:rPr>
                <w:sz w:val="24"/>
              </w:rPr>
              <w:t xml:space="preserve">232-361-7</w:t>
            </w:r>
          </w:p>
        </w:tc>
        <w:tc>
          <w:tcPr>
            <w:tcW w:w="1560" w:type="dxa"/>
          </w:tcPr>
          <w:p w:rsidR="00EF4860" w:rsidRDefault="003E79BB">
            <w:pPr>
              <w:pStyle w:val="TableParagraph"/>
              <w:ind w:start="109"/>
              <w:rPr>
                <w:sz w:val="24"/>
              </w:rPr>
            </w:pPr>
            <w:r>
              <w:rPr>
                <w:sz w:val="24"/>
              </w:rPr>
              <w:t xml:space="preserve">8007-45-2</w:t>
            </w:r>
          </w:p>
        </w:tc>
        <w:tc>
          <w:tcPr>
            <w:tcW w:w="756" w:type="dxa"/>
          </w:tcPr>
          <w:p w:rsidR="00EF4860" w:rsidRDefault="00EF4860">
            <w:pPr>
              <w:pStyle w:val="TableParagraph"/>
              <w:spacing w:before="0"/>
              <w:ind w:start="0"/>
            </w:pPr>
          </w:p>
        </w:tc>
      </w:tr>
    </w:tbl>
    <w:p w:rsidR="00EF4860" w:rsidRDefault="00EF4860">
      <w:pPr>
        <w:sectPr w:rsidR="00EF4860">
          <w:pgSz w:w="11910" w:h="16840"/>
          <w:pgMar w:top="1480" w:right="700" w:bottom="320" w:left="660" w:header="967" w:footer="123" w:gutter="0"/>
          <w:cols w:space="720"/>
        </w:sectPr>
      </w:pPr>
    </w:p>
    <w:tbl>
      <w:tblPr>
        <w:tblStyle w:val="TableNormal"/>
        <w:tblW w:w="0" w:type="auto"/>
        <w:tblInd w:w="36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3794"/>
        <w:gridCol w:w="1700"/>
        <w:gridCol w:w="1417"/>
        <w:gridCol w:w="1560"/>
        <w:gridCol w:w="756"/>
      </w:tblGrid>
      <w:tr w:rsidR="00EF4860">
        <w:trPr>
          <w:trHeight w:val="791"/>
        </w:trPr>
        <w:tc>
          <w:tcPr>
            <w:tcW w:w="3794" w:type="dxa"/>
          </w:tcPr>
          <w:p w:rsidR="00EF4860" w:rsidRDefault="003E79BB">
            <w:pPr>
              <w:pStyle w:val="TableParagraph"/>
              <w:ind w:start="89" w:end="86"/>
              <w:jc w:val="center"/>
              <w:rPr>
                <w:sz w:val="24"/>
              </w:rPr>
            </w:pPr>
            <w:r>
              <w:rPr>
                <w:sz w:val="24"/>
              </w:rPr>
              <w:t xml:space="preserve">Substances</w:t>
            </w:r>
          </w:p>
        </w:tc>
        <w:tc>
          <w:tcPr>
            <w:tcW w:w="1700" w:type="dxa"/>
          </w:tcPr>
          <w:p w:rsidR="00EF4860" w:rsidRDefault="003E79BB">
            <w:pPr>
              <w:pStyle w:val="TableParagraph"/>
              <w:ind w:start="159"/>
              <w:rPr>
                <w:sz w:val="24"/>
              </w:rPr>
            </w:pPr>
            <w:r>
              <w:rPr>
                <w:sz w:val="24"/>
              </w:rPr>
              <w:t xml:space="preserve">Index number</w:t>
            </w:r>
          </w:p>
        </w:tc>
        <w:tc>
          <w:tcPr>
            <w:tcW w:w="1417" w:type="dxa"/>
          </w:tcPr>
          <w:p w:rsidR="00EF4860" w:rsidRDefault="003E79BB">
            <w:pPr>
              <w:pStyle w:val="TableParagraph"/>
              <w:ind w:start="130"/>
              <w:rPr>
                <w:sz w:val="24"/>
              </w:rPr>
            </w:pPr>
            <w:r>
              <w:rPr>
                <w:sz w:val="24"/>
              </w:rPr>
              <w:t xml:space="preserve">CE number</w:t>
            </w:r>
          </w:p>
        </w:tc>
        <w:tc>
          <w:tcPr>
            <w:tcW w:w="1560" w:type="dxa"/>
          </w:tcPr>
          <w:p w:rsidR="00EF4860" w:rsidRDefault="003E79BB">
            <w:pPr>
              <w:pStyle w:val="TableParagraph"/>
              <w:ind w:start="124"/>
              <w:rPr>
                <w:sz w:val="24"/>
              </w:rPr>
            </w:pPr>
            <w:r>
              <w:rPr>
                <w:sz w:val="24"/>
              </w:rPr>
              <w:t xml:space="preserve">CAS number</w:t>
            </w:r>
          </w:p>
        </w:tc>
        <w:tc>
          <w:tcPr>
            <w:tcW w:w="756" w:type="dxa"/>
          </w:tcPr>
          <w:p w:rsidR="00EF4860" w:rsidRDefault="003E79BB">
            <w:pPr>
              <w:pStyle w:val="TableParagraph"/>
              <w:ind w:start="332" w:end="120" w:hanging="188"/>
              <w:rPr>
                <w:sz w:val="24"/>
              </w:rPr>
            </w:pPr>
            <w:r>
              <w:rPr>
                <w:sz w:val="24"/>
              </w:rPr>
              <w:t xml:space="preserve">Note s</w:t>
            </w:r>
          </w:p>
        </w:tc>
      </w:tr>
      <w:tr w:rsidR="00EF4860">
        <w:trPr>
          <w:trHeight w:val="5091"/>
        </w:trPr>
        <w:tc>
          <w:tcPr>
            <w:tcW w:w="3794" w:type="dxa"/>
          </w:tcPr>
          <w:p w:rsidR="00EF4860" w:rsidRDefault="003E79BB">
            <w:pPr>
              <w:pStyle w:val="TableParagraph"/>
              <w:spacing w:before="97"/>
              <w:ind w:end="310"/>
              <w:rPr>
                <w:sz w:val="24"/>
              </w:rPr>
            </w:pPr>
            <w:r>
              <w:rPr>
                <w:sz w:val="24"/>
              </w:rPr>
              <w:t xml:space="preserve">High-temperature coal tar</w:t>
            </w:r>
            <w:r>
              <w:rPr>
                <w:sz w:val="24"/>
              </w:rPr>
              <w:t xml:space="preserve">; coal tar</w:t>
            </w:r>
          </w:p>
          <w:p w:rsidR="00EF4860" w:rsidRDefault="003E79BB">
            <w:pPr>
              <w:pStyle w:val="TableParagraph"/>
              <w:spacing w:before="201"/>
              <w:ind w:end="123"/>
              <w:rPr>
                <w:sz w:val="24"/>
              </w:rPr>
            </w:pPr>
            <w:r w:rsidR="00C173E8">
              <w:rPr>
                <w:sz w:val="24"/>
              </w:rPr>
              <w:t xml:space="preserve">(</w:t>
            </w:r>
            <w:r>
              <w:rPr>
                <w:sz w:val="24"/>
              </w:rPr>
              <w:t xml:space="preserve">Condensation product obtained by cooling, to </w:t>
            </w:r>
            <w:r>
              <w:rPr>
                <w:sz w:val="24"/>
              </w:rPr>
              <w:t xml:space="preserve">room temperature, the gas generated by the destructive distillation of coal at high temperature (above </w:t>
            </w:r>
            <w:r>
              <w:rPr>
                <w:sz w:val="24"/>
              </w:rPr>
              <w:t xml:space="preserve">700°C). Black viscous liquid</w:t>
            </w:r>
            <w:r w:rsidR="00C173E8">
              <w:rPr>
                <w:sz w:val="24"/>
              </w:rPr>
              <w:t xml:space="preserve">,</w:t>
            </w:r>
            <w:r>
              <w:rPr>
                <w:sz w:val="24"/>
              </w:rPr>
              <w:t xml:space="preserve"> denser than </w:t>
            </w:r>
            <w:r>
              <w:rPr>
                <w:sz w:val="24"/>
              </w:rPr>
              <w:t xml:space="preserve">water. Composed mainly </w:t>
            </w:r>
            <w:r w:rsidR="00C173E8">
              <w:rPr>
                <w:sz w:val="24"/>
              </w:rPr>
              <w:t xml:space="preserve">of </w:t>
            </w:r>
            <w:r>
              <w:rPr>
                <w:sz w:val="24"/>
              </w:rPr>
              <w:t xml:space="preserve">a complex mixture of </w:t>
            </w:r>
            <w:r>
              <w:rPr>
                <w:sz w:val="24"/>
              </w:rPr>
              <w:t xml:space="preserve">condensed aromatic hydrocarbons. May contain small quantities of phenolic compounds and aromatic nitrogen bases).</w:t>
            </w:r>
          </w:p>
        </w:tc>
        <w:tc>
          <w:tcPr>
            <w:tcW w:w="1700" w:type="dxa"/>
          </w:tcPr>
          <w:p w:rsidR="00EF4860" w:rsidRDefault="003E79BB">
            <w:pPr>
              <w:pStyle w:val="TableParagraph"/>
              <w:spacing w:before="97"/>
              <w:ind w:start="108"/>
              <w:rPr>
                <w:sz w:val="24"/>
              </w:rPr>
            </w:pPr>
            <w:r>
              <w:rPr>
                <w:sz w:val="24"/>
              </w:rPr>
              <w:t xml:space="preserve">648-082-00-2</w:t>
            </w:r>
          </w:p>
        </w:tc>
        <w:tc>
          <w:tcPr>
            <w:tcW w:w="1417" w:type="dxa"/>
          </w:tcPr>
          <w:p w:rsidR="00EF4860" w:rsidRDefault="003E79BB">
            <w:pPr>
              <w:pStyle w:val="TableParagraph"/>
              <w:spacing w:before="97"/>
              <w:ind w:start="108"/>
              <w:rPr>
                <w:sz w:val="24"/>
              </w:rPr>
            </w:pPr>
            <w:r>
              <w:rPr>
                <w:sz w:val="24"/>
              </w:rPr>
              <w:t xml:space="preserve">266-024-0</w:t>
            </w:r>
          </w:p>
        </w:tc>
        <w:tc>
          <w:tcPr>
            <w:tcW w:w="1560" w:type="dxa"/>
          </w:tcPr>
          <w:p w:rsidR="00EF4860" w:rsidRDefault="003E79BB">
            <w:pPr>
              <w:pStyle w:val="TableParagraph"/>
              <w:spacing w:before="97"/>
              <w:rPr>
                <w:sz w:val="24"/>
              </w:rPr>
            </w:pPr>
            <w:r>
              <w:rPr>
                <w:sz w:val="24"/>
              </w:rPr>
              <w:t xml:space="preserve">65996-89-6</w:t>
            </w:r>
          </w:p>
        </w:tc>
        <w:tc>
          <w:tcPr>
            <w:tcW w:w="756" w:type="dxa"/>
          </w:tcPr>
          <w:p w:rsidR="00EF4860" w:rsidRDefault="00EF4860">
            <w:pPr>
              <w:pStyle w:val="TableParagraph"/>
              <w:spacing w:before="0"/>
              <w:ind w:start="0"/>
            </w:pPr>
          </w:p>
        </w:tc>
      </w:tr>
      <w:tr w:rsidR="00EF4860">
        <w:trPr>
          <w:trHeight w:val="4815"/>
        </w:trPr>
        <w:tc>
          <w:tcPr>
            <w:tcW w:w="3794" w:type="dxa"/>
          </w:tcPr>
          <w:p w:rsidR="00EF4860" w:rsidRDefault="003E79BB">
            <w:pPr>
              <w:pStyle w:val="TableParagraph"/>
              <w:spacing w:before="97"/>
              <w:ind w:end="243"/>
              <w:rPr>
                <w:sz w:val="24"/>
              </w:rPr>
            </w:pPr>
            <w:r>
              <w:rPr>
                <w:sz w:val="24"/>
              </w:rPr>
              <w:t xml:space="preserve">Low-temperature coal tar (coal)</w:t>
            </w:r>
            <w:r>
              <w:rPr>
                <w:sz w:val="24"/>
              </w:rPr>
              <w:t xml:space="preserve">; heavy coal oil</w:t>
            </w:r>
          </w:p>
          <w:p w:rsidR="00EF4860" w:rsidRDefault="003E79BB">
            <w:pPr>
              <w:pStyle w:val="TableParagraph"/>
              <w:spacing w:before="201"/>
              <w:ind w:end="129"/>
              <w:rPr>
                <w:sz w:val="24"/>
              </w:rPr>
            </w:pPr>
            <w:r w:rsidR="00C173E8">
              <w:rPr>
                <w:sz w:val="24"/>
              </w:rPr>
              <w:t xml:space="preserve">(</w:t>
            </w:r>
            <w:r>
              <w:rPr>
                <w:sz w:val="24"/>
              </w:rPr>
              <w:t xml:space="preserve">Condensation product obtained by cooling to </w:t>
            </w:r>
            <w:r>
              <w:rPr>
                <w:sz w:val="24"/>
              </w:rPr>
              <w:t xml:space="preserve">room temperature the gas generated by the destructive distillation of coal at low temperatures (below </w:t>
            </w:r>
            <w:r>
              <w:rPr>
                <w:sz w:val="24"/>
              </w:rPr>
              <w:t xml:space="preserve">700°C). Black viscous liquid</w:t>
            </w:r>
            <w:r w:rsidR="00C173E8">
              <w:rPr>
                <w:sz w:val="24"/>
              </w:rPr>
              <w:t xml:space="preserve">,</w:t>
            </w:r>
            <w:r>
              <w:rPr>
                <w:sz w:val="24"/>
              </w:rPr>
              <w:t xml:space="preserve"> denser than </w:t>
            </w:r>
            <w:r>
              <w:rPr>
                <w:sz w:val="24"/>
              </w:rPr>
              <w:t xml:space="preserve">water. Composed mainly </w:t>
            </w:r>
            <w:r w:rsidR="00C173E8">
              <w:rPr>
                <w:sz w:val="24"/>
              </w:rPr>
              <w:t xml:space="preserve">of </w:t>
            </w:r>
            <w:r>
              <w:rPr>
                <w:sz w:val="24"/>
              </w:rPr>
              <w:t xml:space="preserve">condensed aromatic hydrocarbons, phenolic compounds, aromatic nitrogen bases and their alkyl derivatives).</w:t>
            </w:r>
          </w:p>
        </w:tc>
        <w:tc>
          <w:tcPr>
            <w:tcW w:w="1700" w:type="dxa"/>
          </w:tcPr>
          <w:p w:rsidR="00EF4860" w:rsidRDefault="003E79BB">
            <w:pPr>
              <w:pStyle w:val="TableParagraph"/>
              <w:spacing w:before="97"/>
              <w:ind w:start="108"/>
              <w:rPr>
                <w:sz w:val="24"/>
              </w:rPr>
            </w:pPr>
            <w:r>
              <w:rPr>
                <w:sz w:val="24"/>
              </w:rPr>
              <w:t xml:space="preserve">648-083-00-8</w:t>
            </w:r>
          </w:p>
        </w:tc>
        <w:tc>
          <w:tcPr>
            <w:tcW w:w="1417" w:type="dxa"/>
          </w:tcPr>
          <w:p w:rsidR="00EF4860" w:rsidRDefault="003E79BB">
            <w:pPr>
              <w:pStyle w:val="TableParagraph"/>
              <w:spacing w:before="97"/>
              <w:ind w:start="108"/>
              <w:rPr>
                <w:sz w:val="24"/>
              </w:rPr>
            </w:pPr>
            <w:r>
              <w:rPr>
                <w:sz w:val="24"/>
              </w:rPr>
              <w:t xml:space="preserve">266-025-6</w:t>
            </w:r>
          </w:p>
        </w:tc>
        <w:tc>
          <w:tcPr>
            <w:tcW w:w="1560" w:type="dxa"/>
          </w:tcPr>
          <w:p w:rsidR="00EF4860" w:rsidRDefault="003E79BB">
            <w:pPr>
              <w:pStyle w:val="TableParagraph"/>
              <w:spacing w:before="97"/>
              <w:rPr>
                <w:sz w:val="24"/>
              </w:rPr>
            </w:pPr>
            <w:r>
              <w:rPr>
                <w:sz w:val="24"/>
              </w:rPr>
              <w:t xml:space="preserve">65996-90-9</w:t>
            </w:r>
          </w:p>
        </w:tc>
        <w:tc>
          <w:tcPr>
            <w:tcW w:w="756" w:type="dxa"/>
          </w:tcPr>
          <w:p w:rsidR="00EF4860" w:rsidRDefault="00EF4860">
            <w:pPr>
              <w:pStyle w:val="TableParagraph"/>
              <w:spacing w:before="0"/>
              <w:ind w:start="0"/>
            </w:pPr>
          </w:p>
        </w:tc>
      </w:tr>
    </w:tbl>
    <w:p w:rsidR="00EF4860" w:rsidRDefault="00EF4860">
      <w:pPr>
        <w:sectPr w:rsidR="00EF4860">
          <w:pgSz w:w="11910" w:h="16840"/>
          <w:pgMar w:top="1480" w:right="700" w:bottom="320" w:left="660" w:header="967" w:footer="123" w:gutter="0"/>
          <w:cols w:space="720"/>
        </w:sectPr>
      </w:pPr>
    </w:p>
    <w:tbl>
      <w:tblPr>
        <w:tblStyle w:val="TableNormal"/>
        <w:tblW w:w="0" w:type="auto"/>
        <w:tblInd w:w="36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3794"/>
        <w:gridCol w:w="1700"/>
        <w:gridCol w:w="1417"/>
        <w:gridCol w:w="1560"/>
        <w:gridCol w:w="756"/>
      </w:tblGrid>
      <w:tr w:rsidR="00EF4860">
        <w:trPr>
          <w:trHeight w:val="791"/>
        </w:trPr>
        <w:tc>
          <w:tcPr>
            <w:tcW w:w="3794" w:type="dxa"/>
          </w:tcPr>
          <w:p w:rsidR="00EF4860" w:rsidRDefault="003E79BB">
            <w:pPr>
              <w:pStyle w:val="TableParagraph"/>
              <w:ind w:start="89" w:end="86"/>
              <w:jc w:val="center"/>
              <w:rPr>
                <w:sz w:val="24"/>
              </w:rPr>
            </w:pPr>
            <w:r>
              <w:rPr>
                <w:sz w:val="24"/>
              </w:rPr>
              <w:t xml:space="preserve">Substances</w:t>
            </w:r>
          </w:p>
        </w:tc>
        <w:tc>
          <w:tcPr>
            <w:tcW w:w="1700" w:type="dxa"/>
          </w:tcPr>
          <w:p w:rsidR="00EF4860" w:rsidRDefault="003E79BB">
            <w:pPr>
              <w:pStyle w:val="TableParagraph"/>
              <w:ind w:start="159"/>
              <w:rPr>
                <w:sz w:val="24"/>
              </w:rPr>
            </w:pPr>
            <w:r>
              <w:rPr>
                <w:sz w:val="24"/>
              </w:rPr>
              <w:t xml:space="preserve">Index number</w:t>
            </w:r>
          </w:p>
        </w:tc>
        <w:tc>
          <w:tcPr>
            <w:tcW w:w="1417" w:type="dxa"/>
          </w:tcPr>
          <w:p w:rsidR="00EF4860" w:rsidRDefault="003E79BB">
            <w:pPr>
              <w:pStyle w:val="TableParagraph"/>
              <w:ind w:start="130"/>
              <w:rPr>
                <w:sz w:val="24"/>
              </w:rPr>
            </w:pPr>
            <w:r>
              <w:rPr>
                <w:sz w:val="24"/>
              </w:rPr>
              <w:t xml:space="preserve">CE number</w:t>
            </w:r>
          </w:p>
        </w:tc>
        <w:tc>
          <w:tcPr>
            <w:tcW w:w="1560" w:type="dxa"/>
          </w:tcPr>
          <w:p w:rsidR="00EF4860" w:rsidRDefault="003E79BB">
            <w:pPr>
              <w:pStyle w:val="TableParagraph"/>
              <w:ind w:start="87" w:end="80"/>
              <w:jc w:val="center"/>
              <w:rPr>
                <w:sz w:val="24"/>
              </w:rPr>
            </w:pPr>
            <w:r>
              <w:rPr>
                <w:sz w:val="24"/>
              </w:rPr>
              <w:t xml:space="preserve">CAS number</w:t>
            </w:r>
          </w:p>
        </w:tc>
        <w:tc>
          <w:tcPr>
            <w:tcW w:w="756" w:type="dxa"/>
          </w:tcPr>
          <w:p w:rsidR="00EF4860" w:rsidRDefault="003E79BB">
            <w:pPr>
              <w:pStyle w:val="TableParagraph"/>
              <w:ind w:start="332" w:end="120" w:hanging="188"/>
              <w:rPr>
                <w:sz w:val="24"/>
              </w:rPr>
            </w:pPr>
            <w:r>
              <w:rPr>
                <w:sz w:val="24"/>
              </w:rPr>
              <w:t xml:space="preserve">Note s</w:t>
            </w:r>
          </w:p>
        </w:tc>
      </w:tr>
      <w:tr w:rsidR="00EF4860">
        <w:trPr>
          <w:trHeight w:val="4067"/>
        </w:trPr>
        <w:tc>
          <w:tcPr>
            <w:tcW w:w="3794" w:type="dxa"/>
          </w:tcPr>
          <w:p w:rsidR="00EF4860" w:rsidRDefault="003E79BB">
            <w:pPr>
              <w:pStyle w:val="TableParagraph"/>
              <w:rPr>
                <w:sz w:val="24"/>
              </w:rPr>
            </w:pPr>
            <w:r>
              <w:rPr>
                <w:sz w:val="24"/>
              </w:rPr>
              <w:t xml:space="preserve">Lignite tar, distillate</w:t>
            </w:r>
          </w:p>
          <w:p w:rsidR="00EF4860" w:rsidRDefault="00EF4860">
            <w:pPr>
              <w:pStyle w:val="TableParagraph"/>
              <w:spacing w:before="10"/>
              <w:ind w:start="0"/>
              <w:rPr>
                <w:sz w:val="20"/>
              </w:rPr>
            </w:pPr>
          </w:p>
          <w:p w:rsidR="00EF4860" w:rsidRDefault="003E79BB">
            <w:pPr>
              <w:pStyle w:val="TableParagraph"/>
              <w:spacing w:before="0"/>
              <w:ind w:end="302"/>
              <w:rPr>
                <w:sz w:val="24"/>
              </w:rPr>
            </w:pPr>
            <w:r>
              <w:rPr>
                <w:sz w:val="24"/>
              </w:rPr>
              <w:t xml:space="preserve">(Oil obtained by distillation of lignite tar. </w:t>
            </w:r>
            <w:r w:rsidR="00C173E8">
              <w:rPr>
                <w:sz w:val="24"/>
              </w:rPr>
              <w:t xml:space="preserve">It</w:t>
            </w:r>
            <w:r>
              <w:rPr>
                <w:sz w:val="24"/>
              </w:rPr>
              <w:t xml:space="preserve"> consists predominantly </w:t>
            </w:r>
            <w:r w:rsidR="00C173E8">
              <w:rPr>
                <w:sz w:val="24"/>
              </w:rPr>
              <w:t xml:space="preserve">of </w:t>
            </w:r>
            <w:r>
              <w:rPr>
                <w:sz w:val="24"/>
              </w:rPr>
              <w:t xml:space="preserve">aliphatic hydrocarbons, </w:t>
            </w:r>
            <w:r>
              <w:rPr>
                <w:sz w:val="24"/>
              </w:rPr>
              <w:t xml:space="preserve">naphthenic hydrocarbons and </w:t>
            </w:r>
            <w:r>
              <w:rPr>
                <w:sz w:val="24"/>
              </w:rPr>
              <w:t xml:space="preserve">aromatic hydrocarbons having from one to three rings, alkyl derivatives thereof, </w:t>
            </w:r>
            <w:r>
              <w:rPr>
                <w:sz w:val="24"/>
              </w:rPr>
              <w:t xml:space="preserve">heteroaromatics and mono- or bicyclic phenols </w:t>
            </w:r>
            <w:r>
              <w:rPr>
                <w:sz w:val="24"/>
              </w:rPr>
              <w:t xml:space="preserve">boiling in the range of approximately </w:t>
            </w:r>
            <w:r>
              <w:rPr>
                <w:sz w:val="24"/>
              </w:rPr>
              <w:t xml:space="preserve">150°C to </w:t>
            </w:r>
            <w:r>
              <w:rPr>
                <w:sz w:val="24"/>
              </w:rPr>
              <w:t xml:space="preserve">360°C).</w:t>
            </w:r>
          </w:p>
        </w:tc>
        <w:tc>
          <w:tcPr>
            <w:tcW w:w="1700" w:type="dxa"/>
          </w:tcPr>
          <w:p w:rsidR="00EF4860" w:rsidRDefault="003E79BB">
            <w:pPr>
              <w:pStyle w:val="TableParagraph"/>
              <w:ind w:start="108"/>
              <w:rPr>
                <w:sz w:val="24"/>
              </w:rPr>
            </w:pPr>
            <w:r>
              <w:rPr>
                <w:sz w:val="24"/>
              </w:rPr>
              <w:t xml:space="preserve">648-145-00-4</w:t>
            </w:r>
          </w:p>
        </w:tc>
        <w:tc>
          <w:tcPr>
            <w:tcW w:w="1417" w:type="dxa"/>
          </w:tcPr>
          <w:p w:rsidR="00EF4860" w:rsidRDefault="003E79BB">
            <w:pPr>
              <w:pStyle w:val="TableParagraph"/>
              <w:ind w:start="108"/>
              <w:rPr>
                <w:sz w:val="24"/>
              </w:rPr>
            </w:pPr>
            <w:r>
              <w:rPr>
                <w:sz w:val="24"/>
              </w:rPr>
              <w:t xml:space="preserve">309-885-0</w:t>
            </w:r>
          </w:p>
        </w:tc>
        <w:tc>
          <w:tcPr>
            <w:tcW w:w="1560" w:type="dxa"/>
          </w:tcPr>
          <w:p w:rsidR="00EF4860" w:rsidRDefault="003E79BB">
            <w:pPr>
              <w:pStyle w:val="TableParagraph"/>
              <w:ind w:start="1" w:end="97"/>
              <w:jc w:val="center"/>
              <w:rPr>
                <w:sz w:val="24"/>
              </w:rPr>
            </w:pPr>
            <w:r>
              <w:rPr>
                <w:sz w:val="24"/>
              </w:rPr>
              <w:t xml:space="preserve">101316-83-0</w:t>
            </w:r>
          </w:p>
        </w:tc>
        <w:tc>
          <w:tcPr>
            <w:tcW w:w="756" w:type="dxa"/>
          </w:tcPr>
          <w:p w:rsidR="00EF4860" w:rsidRDefault="00EF4860">
            <w:pPr>
              <w:pStyle w:val="TableParagraph"/>
              <w:spacing w:before="0"/>
              <w:ind w:start="0"/>
            </w:pPr>
          </w:p>
        </w:tc>
      </w:tr>
      <w:tr w:rsidR="00EF4860">
        <w:trPr>
          <w:trHeight w:val="3515"/>
        </w:trPr>
        <w:tc>
          <w:tcPr>
            <w:tcW w:w="3794" w:type="dxa"/>
          </w:tcPr>
          <w:p w:rsidR="00EF4860" w:rsidRDefault="003E79BB">
            <w:pPr>
              <w:pStyle w:val="TableParagraph"/>
              <w:ind w:end="1102"/>
              <w:rPr>
                <w:sz w:val="24"/>
              </w:rPr>
            </w:pPr>
            <w:r>
              <w:rPr>
                <w:sz w:val="24"/>
              </w:rPr>
              <w:t xml:space="preserve">Low-temperature lignite tar</w:t>
            </w:r>
          </w:p>
          <w:p w:rsidR="00EF4860" w:rsidRDefault="00EF4860">
            <w:pPr>
              <w:pStyle w:val="TableParagraph"/>
              <w:spacing w:before="10"/>
              <w:ind w:start="0"/>
              <w:rPr>
                <w:sz w:val="20"/>
              </w:rPr>
            </w:pPr>
          </w:p>
          <w:p w:rsidR="00EF4860" w:rsidRDefault="003E79BB">
            <w:pPr>
              <w:pStyle w:val="TableParagraph"/>
              <w:spacing w:before="0"/>
              <w:ind w:end="293"/>
              <w:rPr>
                <w:sz w:val="24"/>
              </w:rPr>
            </w:pPr>
            <w:r>
              <w:rPr>
                <w:sz w:val="24"/>
              </w:rPr>
              <w:t xml:space="preserve">(Tar obtained by low-temperature carbonization and gasification of brown coal. </w:t>
            </w:r>
            <w:r w:rsidR="00C173E8">
              <w:rPr>
                <w:sz w:val="24"/>
              </w:rPr>
              <w:t xml:space="preserve">It</w:t>
            </w:r>
            <w:r>
              <w:rPr>
                <w:sz w:val="24"/>
              </w:rPr>
              <w:t xml:space="preserve"> consists predominantly </w:t>
            </w:r>
            <w:r>
              <w:rPr>
                <w:sz w:val="24"/>
              </w:rPr>
              <w:t xml:space="preserve">of aliphatic hydrocarbons, </w:t>
            </w:r>
            <w:r>
              <w:rPr>
                <w:sz w:val="24"/>
              </w:rPr>
              <w:t xml:space="preserve">naphthenic hydrocarbons, </w:t>
            </w:r>
            <w:r>
              <w:rPr>
                <w:sz w:val="24"/>
              </w:rPr>
              <w:t xml:space="preserve">cyclic aromatic hydrocarbons, </w:t>
            </w:r>
            <w:r>
              <w:rPr>
                <w:sz w:val="24"/>
              </w:rPr>
              <w:t xml:space="preserve">heteroaromatic hydrocarbons and cyclic phenols).</w:t>
            </w:r>
          </w:p>
        </w:tc>
        <w:tc>
          <w:tcPr>
            <w:tcW w:w="1700" w:type="dxa"/>
          </w:tcPr>
          <w:p w:rsidR="00EF4860" w:rsidRDefault="003E79BB">
            <w:pPr>
              <w:pStyle w:val="TableParagraph"/>
              <w:ind w:start="108"/>
              <w:rPr>
                <w:sz w:val="24"/>
              </w:rPr>
            </w:pPr>
            <w:r>
              <w:rPr>
                <w:sz w:val="24"/>
              </w:rPr>
              <w:t xml:space="preserve">648-146-00-X</w:t>
            </w:r>
          </w:p>
        </w:tc>
        <w:tc>
          <w:tcPr>
            <w:tcW w:w="1417" w:type="dxa"/>
          </w:tcPr>
          <w:p w:rsidR="00EF4860" w:rsidRDefault="003E79BB">
            <w:pPr>
              <w:pStyle w:val="TableParagraph"/>
              <w:ind w:start="108"/>
              <w:rPr>
                <w:sz w:val="24"/>
              </w:rPr>
            </w:pPr>
            <w:r>
              <w:rPr>
                <w:sz w:val="24"/>
              </w:rPr>
              <w:t xml:space="preserve">309-886-6</w:t>
            </w:r>
          </w:p>
        </w:tc>
        <w:tc>
          <w:tcPr>
            <w:tcW w:w="1560" w:type="dxa"/>
          </w:tcPr>
          <w:p w:rsidR="00EF4860" w:rsidRDefault="003E79BB">
            <w:pPr>
              <w:pStyle w:val="TableParagraph"/>
              <w:ind w:start="1" w:end="97"/>
              <w:jc w:val="center"/>
              <w:rPr>
                <w:sz w:val="24"/>
              </w:rPr>
            </w:pPr>
            <w:r>
              <w:rPr>
                <w:sz w:val="24"/>
              </w:rPr>
              <w:t xml:space="preserve">101316-84-1</w:t>
            </w:r>
          </w:p>
        </w:tc>
        <w:tc>
          <w:tcPr>
            <w:tcW w:w="756" w:type="dxa"/>
          </w:tcPr>
          <w:p w:rsidR="00EF4860" w:rsidRDefault="00EF4860">
            <w:pPr>
              <w:pStyle w:val="TableParagraph"/>
              <w:spacing w:before="0"/>
              <w:ind w:start="0"/>
            </w:pPr>
          </w:p>
        </w:tc>
      </w:tr>
      <w:tr w:rsidR="00EF4860">
        <w:trPr>
          <w:trHeight w:val="5447"/>
        </w:trPr>
        <w:tc>
          <w:tcPr>
            <w:tcW w:w="3794" w:type="dxa"/>
          </w:tcPr>
          <w:p w:rsidR="00EF4860" w:rsidRDefault="003E79BB">
            <w:pPr>
              <w:pStyle w:val="TableParagraph"/>
              <w:ind w:end="230"/>
              <w:rPr>
                <w:sz w:val="24"/>
              </w:rPr>
            </w:pPr>
            <w:r>
              <w:rPr>
                <w:sz w:val="24"/>
              </w:rPr>
              <w:t xml:space="preserve">Distillates (petroleum), light paraffinic</w:t>
            </w:r>
            <w:r>
              <w:rPr>
                <w:sz w:val="24"/>
              </w:rPr>
              <w:t xml:space="preserve">; Unrefined or slightly refined base oil</w:t>
            </w:r>
          </w:p>
          <w:p w:rsidR="00EF4860" w:rsidRDefault="00EF4860">
            <w:pPr>
              <w:pStyle w:val="TableParagraph"/>
              <w:spacing w:before="10"/>
              <w:ind w:start="0"/>
              <w:rPr>
                <w:sz w:val="20"/>
              </w:rPr>
            </w:pPr>
          </w:p>
          <w:p w:rsidR="00EF4860" w:rsidRDefault="003E79BB">
            <w:pPr>
              <w:pStyle w:val="TableParagraph"/>
              <w:spacing w:before="0"/>
              <w:ind w:end="136"/>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vacuum distillation of the residue from the atmospheric distillation of crude oil. It consists </w:t>
            </w:r>
            <w:r>
              <w:rPr>
                <w:sz w:val="24"/>
              </w:rPr>
              <w:t xml:space="preserve">of hydrocarbons having carbon numbers predominantly in the range of</w:t>
            </w:r>
          </w:p>
          <w:p w:rsidR="00EF4860" w:rsidRDefault="003E79BB">
            <w:pPr>
              <w:pStyle w:val="TableParagraph"/>
              <w:spacing w:before="1"/>
              <w:ind w:end="215"/>
              <w:rPr>
                <w:sz w:val="24"/>
              </w:rPr>
            </w:pPr>
            <w:r>
              <w:rPr>
                <w:sz w:val="24"/>
              </w:rPr>
              <w:t xml:space="preserve">C</w:t>
            </w:r>
            <w:r>
              <w:rPr>
                <w:sz w:val="24"/>
                <w:vertAlign w:val="subscript"/>
              </w:rPr>
              <w:t xml:space="preserve">15</w:t>
            </w:r>
            <w:r>
              <w:rPr>
                <w:sz w:val="24"/>
              </w:rPr>
              <w:t xml:space="preserve">-C</w:t>
            </w:r>
            <w:r>
              <w:rPr>
                <w:sz w:val="24"/>
                <w:vertAlign w:val="subscript"/>
              </w:rPr>
              <w:t xml:space="preserve">30</w:t>
            </w:r>
            <w:r>
              <w:rPr>
                <w:sz w:val="24"/>
              </w:rPr>
              <w:t xml:space="preserve">, and provides a finished oil product with a viscosity of less than</w:t>
            </w:r>
          </w:p>
          <w:p w:rsidR="00EF4860" w:rsidP="00C173E8" w:rsidRDefault="003E79BB">
            <w:pPr>
              <w:pStyle w:val="TableParagraph"/>
              <w:spacing w:before="0"/>
              <w:ind w:end="119"/>
              <w:rPr>
                <w:sz w:val="24"/>
              </w:rPr>
            </w:pPr>
            <w:r>
              <w:rPr>
                <w:sz w:val="24"/>
              </w:rPr>
              <w:t xml:space="preserve">19 10</w:t>
            </w:r>
            <w:r>
              <w:rPr>
                <w:sz w:val="24"/>
                <w:vertAlign w:val="superscript"/>
              </w:rPr>
              <w:t xml:space="preserve">-6 </w:t>
            </w:r>
            <w:r>
              <w:rPr>
                <w:sz w:val="24"/>
              </w:rPr>
              <w:t xml:space="preserve">m</w:t>
            </w:r>
            <w:r>
              <w:rPr>
                <w:sz w:val="24"/>
                <w:vertAlign w:val="superscript"/>
              </w:rPr>
              <w:t xml:space="preserve">2 </w:t>
            </w:r>
            <w:r>
              <w:rPr>
                <w:sz w:val="24"/>
              </w:rPr>
              <w:t xml:space="preserve">s</w:t>
            </w:r>
            <w:r>
              <w:rPr>
                <w:sz w:val="24"/>
                <w:vertAlign w:val="superscript"/>
              </w:rPr>
              <w:t xml:space="preserve">-1 </w:t>
            </w:r>
            <w:r>
              <w:rPr>
                <w:sz w:val="24"/>
              </w:rPr>
              <w:t xml:space="preserve">at </w:t>
            </w:r>
            <w:r>
              <w:rPr>
                <w:sz w:val="24"/>
              </w:rPr>
              <w:t xml:space="preserve">40°C. Contains a relatively high proportion of </w:t>
            </w:r>
            <w:r>
              <w:rPr>
                <w:sz w:val="24"/>
              </w:rPr>
              <w:t xml:space="preserve">saturated aliphatic hydrocarbons, the presence of which in this distillation range of crude oil is normal).</w:t>
            </w:r>
          </w:p>
        </w:tc>
        <w:tc>
          <w:tcPr>
            <w:tcW w:w="1700" w:type="dxa"/>
          </w:tcPr>
          <w:p w:rsidR="00EF4860" w:rsidRDefault="003E79BB">
            <w:pPr>
              <w:pStyle w:val="TableParagraph"/>
              <w:ind w:start="108"/>
              <w:rPr>
                <w:sz w:val="24"/>
              </w:rPr>
            </w:pPr>
            <w:r>
              <w:rPr>
                <w:sz w:val="24"/>
              </w:rPr>
              <w:t xml:space="preserve">649-050-00-0</w:t>
            </w:r>
          </w:p>
        </w:tc>
        <w:tc>
          <w:tcPr>
            <w:tcW w:w="1417" w:type="dxa"/>
          </w:tcPr>
          <w:p w:rsidR="00EF4860" w:rsidRDefault="003E79BB">
            <w:pPr>
              <w:pStyle w:val="TableParagraph"/>
              <w:ind w:start="108"/>
              <w:rPr>
                <w:sz w:val="24"/>
              </w:rPr>
            </w:pPr>
            <w:r>
              <w:rPr>
                <w:sz w:val="24"/>
              </w:rPr>
              <w:t xml:space="preserve">265-051-5</w:t>
            </w:r>
          </w:p>
        </w:tc>
        <w:tc>
          <w:tcPr>
            <w:tcW w:w="1560" w:type="dxa"/>
          </w:tcPr>
          <w:p w:rsidR="00EF4860" w:rsidRDefault="003E79BB">
            <w:pPr>
              <w:pStyle w:val="TableParagraph"/>
              <w:ind w:start="87" w:end="304"/>
              <w:jc w:val="center"/>
              <w:rPr>
                <w:sz w:val="24"/>
              </w:rPr>
            </w:pPr>
            <w:r>
              <w:rPr>
                <w:sz w:val="24"/>
              </w:rPr>
              <w:t xml:space="preserve">64741-50-0</w:t>
            </w:r>
          </w:p>
        </w:tc>
        <w:tc>
          <w:tcPr>
            <w:tcW w:w="756" w:type="dxa"/>
          </w:tcPr>
          <w:p w:rsidR="00EF4860" w:rsidRDefault="00EF4860">
            <w:pPr>
              <w:pStyle w:val="TableParagraph"/>
              <w:spacing w:before="0"/>
              <w:ind w:start="0"/>
            </w:pPr>
          </w:p>
        </w:tc>
      </w:tr>
    </w:tbl>
    <w:p w:rsidR="00EF4860" w:rsidRDefault="00EF4860">
      <w:pPr>
        <w:sectPr w:rsidR="00EF4860">
          <w:pgSz w:w="11910" w:h="16840"/>
          <w:pgMar w:top="1480" w:right="700" w:bottom="320" w:left="660" w:header="967" w:footer="123" w:gutter="0"/>
          <w:cols w:space="720"/>
        </w:sectPr>
      </w:pPr>
    </w:p>
    <w:tbl>
      <w:tblPr>
        <w:tblStyle w:val="TableNormal"/>
        <w:tblW w:w="0" w:type="auto"/>
        <w:tblInd w:w="36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3794"/>
        <w:gridCol w:w="1700"/>
        <w:gridCol w:w="1417"/>
        <w:gridCol w:w="1560"/>
        <w:gridCol w:w="756"/>
      </w:tblGrid>
      <w:tr w:rsidR="00EF4860">
        <w:trPr>
          <w:trHeight w:val="791"/>
        </w:trPr>
        <w:tc>
          <w:tcPr>
            <w:tcW w:w="3794" w:type="dxa"/>
          </w:tcPr>
          <w:p w:rsidR="00EF4860" w:rsidRDefault="003E79BB">
            <w:pPr>
              <w:pStyle w:val="TableParagraph"/>
              <w:ind w:start="89" w:end="86"/>
              <w:jc w:val="center"/>
              <w:rPr>
                <w:sz w:val="24"/>
              </w:rPr>
            </w:pPr>
            <w:r>
              <w:rPr>
                <w:sz w:val="24"/>
              </w:rPr>
              <w:t xml:space="preserve">Substances</w:t>
            </w:r>
          </w:p>
        </w:tc>
        <w:tc>
          <w:tcPr>
            <w:tcW w:w="1700" w:type="dxa"/>
          </w:tcPr>
          <w:p w:rsidR="00EF4860" w:rsidRDefault="003E79BB">
            <w:pPr>
              <w:pStyle w:val="TableParagraph"/>
              <w:ind w:start="159"/>
              <w:rPr>
                <w:sz w:val="24"/>
              </w:rPr>
            </w:pPr>
            <w:r>
              <w:rPr>
                <w:sz w:val="24"/>
              </w:rPr>
              <w:t xml:space="preserve">Index number</w:t>
            </w:r>
          </w:p>
        </w:tc>
        <w:tc>
          <w:tcPr>
            <w:tcW w:w="1417" w:type="dxa"/>
          </w:tcPr>
          <w:p w:rsidR="00EF4860" w:rsidRDefault="003E79BB">
            <w:pPr>
              <w:pStyle w:val="TableParagraph"/>
              <w:ind w:start="130"/>
              <w:rPr>
                <w:sz w:val="24"/>
              </w:rPr>
            </w:pPr>
            <w:r>
              <w:rPr>
                <w:sz w:val="24"/>
              </w:rPr>
              <w:t xml:space="preserve">CE number</w:t>
            </w:r>
          </w:p>
        </w:tc>
        <w:tc>
          <w:tcPr>
            <w:tcW w:w="1560" w:type="dxa"/>
          </w:tcPr>
          <w:p w:rsidR="00EF4860" w:rsidRDefault="003E79BB">
            <w:pPr>
              <w:pStyle w:val="TableParagraph"/>
              <w:ind w:start="124"/>
              <w:rPr>
                <w:sz w:val="24"/>
              </w:rPr>
            </w:pPr>
            <w:r>
              <w:rPr>
                <w:sz w:val="24"/>
              </w:rPr>
              <w:t xml:space="preserve">CAS number</w:t>
            </w:r>
          </w:p>
        </w:tc>
        <w:tc>
          <w:tcPr>
            <w:tcW w:w="756" w:type="dxa"/>
          </w:tcPr>
          <w:p w:rsidR="00EF4860" w:rsidRDefault="003E79BB">
            <w:pPr>
              <w:pStyle w:val="TableParagraph"/>
              <w:ind w:start="332" w:end="120" w:hanging="188"/>
              <w:rPr>
                <w:sz w:val="24"/>
              </w:rPr>
            </w:pPr>
            <w:r>
              <w:rPr>
                <w:sz w:val="24"/>
              </w:rPr>
              <w:t xml:space="preserve">Note s</w:t>
            </w:r>
          </w:p>
        </w:tc>
      </w:tr>
      <w:tr w:rsidR="00EF4860">
        <w:trPr>
          <w:trHeight w:val="4895"/>
        </w:trPr>
        <w:tc>
          <w:tcPr>
            <w:tcW w:w="3794" w:type="dxa"/>
          </w:tcPr>
          <w:p w:rsidR="00EF4860" w:rsidRDefault="003E79BB">
            <w:pPr>
              <w:pStyle w:val="TableParagraph"/>
              <w:ind w:end="230"/>
              <w:rPr>
                <w:sz w:val="24"/>
              </w:rPr>
            </w:pPr>
            <w:r>
              <w:rPr>
                <w:sz w:val="24"/>
              </w:rPr>
              <w:t xml:space="preserve">Distillates (petroleum), heavy paraffinic</w:t>
            </w:r>
            <w:r>
              <w:rPr>
                <w:sz w:val="24"/>
              </w:rPr>
              <w:t xml:space="preserve">; Unrefined or slightly refined base oil</w:t>
            </w:r>
          </w:p>
          <w:p w:rsidR="00EF4860" w:rsidRDefault="00EF4860">
            <w:pPr>
              <w:pStyle w:val="TableParagraph"/>
              <w:spacing w:before="10"/>
              <w:ind w:start="0"/>
              <w:rPr>
                <w:sz w:val="20"/>
              </w:rPr>
            </w:pPr>
          </w:p>
          <w:p w:rsidR="00EF4860" w:rsidRDefault="003E79BB">
            <w:pPr>
              <w:pStyle w:val="TableParagraph"/>
              <w:spacing w:before="0"/>
              <w:ind w:end="136"/>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vacuum distillation of the residue from the atmospheric distillation of crude oil. It consists </w:t>
            </w:r>
            <w:r>
              <w:rPr>
                <w:sz w:val="24"/>
              </w:rPr>
              <w:t xml:space="preserve">of hydrocarbons having carbon numbers predominantly in the range of</w:t>
            </w:r>
          </w:p>
          <w:p w:rsidR="00EF4860" w:rsidRDefault="003E79BB">
            <w:pPr>
              <w:pStyle w:val="TableParagraph"/>
              <w:spacing w:before="1"/>
              <w:ind w:end="215"/>
              <w:rPr>
                <w:sz w:val="24"/>
              </w:rPr>
            </w:pPr>
            <w:r>
              <w:rPr>
                <w:sz w:val="24"/>
              </w:rPr>
              <w:t xml:space="preserve">C</w:t>
            </w:r>
            <w:r>
              <w:rPr>
                <w:sz w:val="24"/>
                <w:vertAlign w:val="subscript"/>
              </w:rPr>
              <w:t xml:space="preserve">20</w:t>
            </w:r>
            <w:r>
              <w:rPr>
                <w:sz w:val="24"/>
              </w:rPr>
              <w:t xml:space="preserve">-C</w:t>
            </w:r>
            <w:r>
              <w:rPr>
                <w:sz w:val="24"/>
                <w:vertAlign w:val="subscript"/>
              </w:rPr>
              <w:t xml:space="preserve">50</w:t>
            </w:r>
            <w:r>
              <w:rPr>
                <w:sz w:val="24"/>
              </w:rPr>
              <w:t xml:space="preserve">, and provides a finished oil product with a viscosity higher than</w:t>
            </w:r>
          </w:p>
          <w:p w:rsidR="00EF4860" w:rsidRDefault="003E79BB">
            <w:pPr>
              <w:pStyle w:val="TableParagraph"/>
              <w:spacing w:before="0"/>
              <w:ind w:end="239"/>
              <w:rPr>
                <w:sz w:val="24"/>
              </w:rPr>
            </w:pPr>
            <w:r>
              <w:rPr>
                <w:sz w:val="24"/>
              </w:rPr>
              <w:t xml:space="preserve">19 10</w:t>
            </w:r>
            <w:r>
              <w:rPr>
                <w:sz w:val="24"/>
                <w:vertAlign w:val="superscript"/>
              </w:rPr>
              <w:t xml:space="preserve">-6 </w:t>
            </w:r>
            <w:r>
              <w:rPr>
                <w:sz w:val="24"/>
              </w:rPr>
              <w:t xml:space="preserve">m</w:t>
            </w:r>
            <w:r>
              <w:rPr>
                <w:sz w:val="24"/>
                <w:vertAlign w:val="superscript"/>
              </w:rPr>
              <w:t xml:space="preserve">2</w:t>
            </w:r>
            <w:r>
              <w:rPr>
                <w:sz w:val="24"/>
              </w:rPr>
              <w:t xml:space="preserve">.s</w:t>
            </w:r>
            <w:r>
              <w:rPr>
                <w:sz w:val="24"/>
                <w:vertAlign w:val="superscript"/>
              </w:rPr>
              <w:t xml:space="preserve">-1 </w:t>
            </w:r>
            <w:r>
              <w:rPr>
                <w:sz w:val="24"/>
              </w:rPr>
              <w:t xml:space="preserve">at </w:t>
            </w:r>
            <w:r>
              <w:rPr>
                <w:sz w:val="24"/>
              </w:rPr>
              <w:t xml:space="preserve">40°C. Contains a relatively high proportion of </w:t>
            </w:r>
            <w:r>
              <w:rPr>
                <w:sz w:val="24"/>
              </w:rPr>
              <w:t xml:space="preserve">saturated aliphatic hydrocarbons).</w:t>
            </w:r>
          </w:p>
        </w:tc>
        <w:tc>
          <w:tcPr>
            <w:tcW w:w="1700" w:type="dxa"/>
          </w:tcPr>
          <w:p w:rsidR="00EF4860" w:rsidRDefault="003E79BB">
            <w:pPr>
              <w:pStyle w:val="TableParagraph"/>
              <w:ind w:start="108"/>
              <w:rPr>
                <w:sz w:val="24"/>
              </w:rPr>
            </w:pPr>
            <w:r>
              <w:rPr>
                <w:sz w:val="24"/>
              </w:rPr>
              <w:t xml:space="preserve">649-051-00-6</w:t>
            </w:r>
          </w:p>
        </w:tc>
        <w:tc>
          <w:tcPr>
            <w:tcW w:w="1417" w:type="dxa"/>
          </w:tcPr>
          <w:p w:rsidR="00EF4860" w:rsidRDefault="003E79BB">
            <w:pPr>
              <w:pStyle w:val="TableParagraph"/>
              <w:ind w:start="108"/>
              <w:rPr>
                <w:sz w:val="24"/>
              </w:rPr>
            </w:pPr>
            <w:r>
              <w:rPr>
                <w:sz w:val="24"/>
              </w:rPr>
              <w:t xml:space="preserve">265-052-0</w:t>
            </w:r>
          </w:p>
        </w:tc>
        <w:tc>
          <w:tcPr>
            <w:tcW w:w="1560" w:type="dxa"/>
          </w:tcPr>
          <w:p w:rsidR="00EF4860" w:rsidRDefault="003E79BB">
            <w:pPr>
              <w:pStyle w:val="TableParagraph"/>
              <w:rPr>
                <w:sz w:val="24"/>
              </w:rPr>
            </w:pPr>
            <w:r>
              <w:rPr>
                <w:sz w:val="24"/>
              </w:rPr>
              <w:t xml:space="preserve">64741-51-1</w:t>
            </w:r>
          </w:p>
        </w:tc>
        <w:tc>
          <w:tcPr>
            <w:tcW w:w="756" w:type="dxa"/>
          </w:tcPr>
          <w:p w:rsidR="00EF4860" w:rsidRDefault="00EF4860">
            <w:pPr>
              <w:pStyle w:val="TableParagraph"/>
              <w:spacing w:before="0"/>
              <w:ind w:start="0"/>
            </w:pPr>
          </w:p>
        </w:tc>
      </w:tr>
      <w:tr w:rsidR="00EF4860">
        <w:trPr>
          <w:trHeight w:val="4619"/>
        </w:trPr>
        <w:tc>
          <w:tcPr>
            <w:tcW w:w="3794" w:type="dxa"/>
          </w:tcPr>
          <w:p w:rsidR="00EF4860" w:rsidRDefault="003E79BB">
            <w:pPr>
              <w:pStyle w:val="TableParagraph"/>
              <w:ind w:end="230"/>
              <w:rPr>
                <w:sz w:val="24"/>
              </w:rPr>
            </w:pPr>
            <w:r>
              <w:rPr>
                <w:sz w:val="24"/>
              </w:rPr>
              <w:t xml:space="preserve">Distillates (petroleum), light naphthenic</w:t>
            </w:r>
            <w:r>
              <w:rPr>
                <w:sz w:val="24"/>
              </w:rPr>
              <w:t xml:space="preserve">; Unrefined or slightly refined base oil</w:t>
            </w:r>
          </w:p>
          <w:p w:rsidR="00EF4860" w:rsidRDefault="00EF4860">
            <w:pPr>
              <w:pStyle w:val="TableParagraph"/>
              <w:spacing w:before="10"/>
              <w:ind w:start="0"/>
              <w:rPr>
                <w:sz w:val="20"/>
              </w:rPr>
            </w:pPr>
          </w:p>
          <w:p w:rsidR="00EF4860" w:rsidRDefault="003E79BB">
            <w:pPr>
              <w:pStyle w:val="TableParagraph"/>
              <w:spacing w:before="0"/>
              <w:ind w:end="136"/>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vacuum distillation of the residue from the atmospheric distillation of crude oil. It consists </w:t>
            </w:r>
            <w:r>
              <w:rPr>
                <w:sz w:val="24"/>
              </w:rPr>
              <w:t xml:space="preserve">of hydrocarbons having carbon numbers predominantly in the range of</w:t>
            </w:r>
          </w:p>
          <w:p w:rsidR="00EF4860" w:rsidRDefault="003E79BB">
            <w:pPr>
              <w:pStyle w:val="TableParagraph"/>
              <w:spacing w:before="1"/>
              <w:ind w:end="215"/>
              <w:rPr>
                <w:sz w:val="24"/>
              </w:rPr>
            </w:pPr>
            <w:r>
              <w:rPr>
                <w:sz w:val="24"/>
              </w:rPr>
              <w:t xml:space="preserve">C</w:t>
            </w:r>
            <w:r>
              <w:rPr>
                <w:sz w:val="24"/>
                <w:vertAlign w:val="subscript"/>
              </w:rPr>
              <w:t xml:space="preserve">15</w:t>
            </w:r>
            <w:r>
              <w:rPr>
                <w:sz w:val="24"/>
              </w:rPr>
              <w:t xml:space="preserve">-C</w:t>
            </w:r>
            <w:r>
              <w:rPr>
                <w:sz w:val="24"/>
                <w:vertAlign w:val="subscript"/>
              </w:rPr>
              <w:t xml:space="preserve">30</w:t>
            </w:r>
            <w:r>
              <w:rPr>
                <w:sz w:val="24"/>
              </w:rPr>
              <w:t xml:space="preserve">, and provides a finished oil product with a viscosity of less than</w:t>
            </w:r>
          </w:p>
          <w:p w:rsidR="00EF4860" w:rsidRDefault="003E79BB">
            <w:pPr>
              <w:pStyle w:val="TableParagraph"/>
              <w:spacing w:before="0"/>
              <w:ind w:end="646"/>
              <w:rPr>
                <w:sz w:val="24"/>
              </w:rPr>
            </w:pPr>
            <w:r>
              <w:rPr>
                <w:sz w:val="24"/>
              </w:rPr>
              <w:t xml:space="preserve">19 10</w:t>
            </w:r>
            <w:r>
              <w:rPr>
                <w:sz w:val="24"/>
                <w:vertAlign w:val="superscript"/>
              </w:rPr>
              <w:t xml:space="preserve">-6 </w:t>
            </w:r>
            <w:r>
              <w:rPr>
                <w:sz w:val="24"/>
              </w:rPr>
              <w:t xml:space="preserve">m</w:t>
            </w:r>
            <w:r>
              <w:rPr>
                <w:sz w:val="24"/>
                <w:vertAlign w:val="superscript"/>
              </w:rPr>
              <w:t xml:space="preserve">2</w:t>
            </w:r>
            <w:r>
              <w:rPr>
                <w:sz w:val="24"/>
              </w:rPr>
              <w:t xml:space="preserve">.s</w:t>
            </w:r>
            <w:r>
              <w:rPr>
                <w:sz w:val="24"/>
                <w:vertAlign w:val="superscript"/>
              </w:rPr>
              <w:t xml:space="preserve">-1 </w:t>
            </w:r>
            <w:r>
              <w:rPr>
                <w:sz w:val="24"/>
              </w:rPr>
              <w:t xml:space="preserve">at </w:t>
            </w:r>
            <w:r>
              <w:rPr>
                <w:sz w:val="24"/>
              </w:rPr>
              <w:t xml:space="preserve">40°C. Contains relatively few normal kerosenes).</w:t>
            </w:r>
          </w:p>
        </w:tc>
        <w:tc>
          <w:tcPr>
            <w:tcW w:w="1700" w:type="dxa"/>
          </w:tcPr>
          <w:p w:rsidR="00EF4860" w:rsidRDefault="003E79BB">
            <w:pPr>
              <w:pStyle w:val="TableParagraph"/>
              <w:ind w:start="108"/>
              <w:rPr>
                <w:sz w:val="24"/>
              </w:rPr>
            </w:pPr>
            <w:r>
              <w:rPr>
                <w:sz w:val="24"/>
              </w:rPr>
              <w:t xml:space="preserve">649-052-00-1</w:t>
            </w:r>
          </w:p>
        </w:tc>
        <w:tc>
          <w:tcPr>
            <w:tcW w:w="1417" w:type="dxa"/>
          </w:tcPr>
          <w:p w:rsidR="00EF4860" w:rsidRDefault="003E79BB">
            <w:pPr>
              <w:pStyle w:val="TableParagraph"/>
              <w:ind w:start="108"/>
              <w:rPr>
                <w:sz w:val="24"/>
              </w:rPr>
            </w:pPr>
            <w:r>
              <w:rPr>
                <w:sz w:val="24"/>
              </w:rPr>
              <w:t xml:space="preserve">265-053-6</w:t>
            </w:r>
          </w:p>
        </w:tc>
        <w:tc>
          <w:tcPr>
            <w:tcW w:w="1560" w:type="dxa"/>
          </w:tcPr>
          <w:p w:rsidR="00EF4860" w:rsidRDefault="003E79BB">
            <w:pPr>
              <w:pStyle w:val="TableParagraph"/>
              <w:rPr>
                <w:sz w:val="24"/>
              </w:rPr>
            </w:pPr>
            <w:r>
              <w:rPr>
                <w:sz w:val="24"/>
              </w:rPr>
              <w:t xml:space="preserve">64741-52-2</w:t>
            </w:r>
          </w:p>
        </w:tc>
        <w:tc>
          <w:tcPr>
            <w:tcW w:w="756" w:type="dxa"/>
          </w:tcPr>
          <w:p w:rsidR="00EF4860" w:rsidRDefault="00EF4860">
            <w:pPr>
              <w:pStyle w:val="TableParagraph"/>
              <w:spacing w:before="0"/>
              <w:ind w:start="0"/>
            </w:pPr>
          </w:p>
        </w:tc>
      </w:tr>
    </w:tbl>
    <w:p w:rsidR="00EF4860" w:rsidRDefault="00EF4860">
      <w:pPr>
        <w:sectPr w:rsidR="00EF4860">
          <w:pgSz w:w="11910" w:h="16840"/>
          <w:pgMar w:top="1480" w:right="700" w:bottom="320" w:left="660" w:header="967" w:footer="123" w:gutter="0"/>
          <w:cols w:space="720"/>
        </w:sectPr>
      </w:pPr>
    </w:p>
    <w:tbl>
      <w:tblPr>
        <w:tblStyle w:val="TableNormal"/>
        <w:tblW w:w="0" w:type="auto"/>
        <w:tblInd w:w="36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3794"/>
        <w:gridCol w:w="1700"/>
        <w:gridCol w:w="1417"/>
        <w:gridCol w:w="1560"/>
        <w:gridCol w:w="756"/>
      </w:tblGrid>
      <w:tr w:rsidR="00EF4860">
        <w:trPr>
          <w:trHeight w:val="791"/>
        </w:trPr>
        <w:tc>
          <w:tcPr>
            <w:tcW w:w="3794" w:type="dxa"/>
          </w:tcPr>
          <w:p w:rsidR="00EF4860" w:rsidRDefault="003E79BB">
            <w:pPr>
              <w:pStyle w:val="TableParagraph"/>
              <w:ind w:start="89" w:end="86"/>
              <w:jc w:val="center"/>
              <w:rPr>
                <w:sz w:val="24"/>
              </w:rPr>
            </w:pPr>
            <w:r>
              <w:rPr>
                <w:sz w:val="24"/>
              </w:rPr>
              <w:t xml:space="preserve">Substances</w:t>
            </w:r>
          </w:p>
        </w:tc>
        <w:tc>
          <w:tcPr>
            <w:tcW w:w="1700" w:type="dxa"/>
          </w:tcPr>
          <w:p w:rsidR="00EF4860" w:rsidRDefault="003E79BB">
            <w:pPr>
              <w:pStyle w:val="TableParagraph"/>
              <w:ind w:start="159"/>
              <w:rPr>
                <w:sz w:val="24"/>
              </w:rPr>
            </w:pPr>
            <w:r>
              <w:rPr>
                <w:sz w:val="24"/>
              </w:rPr>
              <w:t xml:space="preserve">Index number</w:t>
            </w:r>
          </w:p>
        </w:tc>
        <w:tc>
          <w:tcPr>
            <w:tcW w:w="1417" w:type="dxa"/>
          </w:tcPr>
          <w:p w:rsidR="00EF4860" w:rsidRDefault="003E79BB">
            <w:pPr>
              <w:pStyle w:val="TableParagraph"/>
              <w:ind w:start="130"/>
              <w:rPr>
                <w:sz w:val="24"/>
              </w:rPr>
            </w:pPr>
            <w:r>
              <w:rPr>
                <w:sz w:val="24"/>
              </w:rPr>
              <w:t xml:space="preserve">CE number</w:t>
            </w:r>
          </w:p>
        </w:tc>
        <w:tc>
          <w:tcPr>
            <w:tcW w:w="1560" w:type="dxa"/>
          </w:tcPr>
          <w:p w:rsidR="00EF4860" w:rsidRDefault="003E79BB">
            <w:pPr>
              <w:pStyle w:val="TableParagraph"/>
              <w:ind w:start="124"/>
              <w:rPr>
                <w:sz w:val="24"/>
              </w:rPr>
            </w:pPr>
            <w:r>
              <w:rPr>
                <w:sz w:val="24"/>
              </w:rPr>
              <w:t xml:space="preserve">CAS number</w:t>
            </w:r>
          </w:p>
        </w:tc>
        <w:tc>
          <w:tcPr>
            <w:tcW w:w="756" w:type="dxa"/>
          </w:tcPr>
          <w:p w:rsidR="00EF4860" w:rsidRDefault="003E79BB">
            <w:pPr>
              <w:pStyle w:val="TableParagraph"/>
              <w:ind w:start="332" w:end="120" w:hanging="188"/>
              <w:rPr>
                <w:sz w:val="24"/>
              </w:rPr>
            </w:pPr>
            <w:r>
              <w:rPr>
                <w:sz w:val="24"/>
              </w:rPr>
              <w:t xml:space="preserve">Note s</w:t>
            </w:r>
          </w:p>
        </w:tc>
      </w:tr>
      <w:tr w:rsidR="00EF4860">
        <w:trPr>
          <w:trHeight w:val="4619"/>
        </w:trPr>
        <w:tc>
          <w:tcPr>
            <w:tcW w:w="3794" w:type="dxa"/>
          </w:tcPr>
          <w:p w:rsidR="00EF4860" w:rsidRDefault="003E79BB">
            <w:pPr>
              <w:pStyle w:val="TableParagraph"/>
              <w:ind w:end="230"/>
              <w:rPr>
                <w:sz w:val="24"/>
              </w:rPr>
            </w:pPr>
            <w:r>
              <w:rPr>
                <w:sz w:val="24"/>
              </w:rPr>
              <w:t xml:space="preserve">Distillates (petroleum), heavy naphthenic</w:t>
            </w:r>
            <w:r>
              <w:rPr>
                <w:sz w:val="24"/>
              </w:rPr>
              <w:t xml:space="preserve">; Unrefined or slightly refined base oil</w:t>
            </w:r>
          </w:p>
          <w:p w:rsidR="00EF4860" w:rsidRDefault="00EF4860">
            <w:pPr>
              <w:pStyle w:val="TableParagraph"/>
              <w:spacing w:before="10"/>
              <w:ind w:start="0"/>
              <w:rPr>
                <w:sz w:val="20"/>
              </w:rPr>
            </w:pPr>
          </w:p>
          <w:p w:rsidR="00EF4860" w:rsidRDefault="003E79BB">
            <w:pPr>
              <w:pStyle w:val="TableParagraph"/>
              <w:spacing w:before="0"/>
              <w:ind w:end="136"/>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vacuum distillation of the residue from the atmospheric distillation of crude oil. It consists </w:t>
            </w:r>
            <w:r>
              <w:rPr>
                <w:sz w:val="24"/>
              </w:rPr>
              <w:t xml:space="preserve">of hydrocarbons having carbon numbers predominantly in the range of</w:t>
            </w:r>
          </w:p>
          <w:p w:rsidR="00EF4860" w:rsidRDefault="003E79BB">
            <w:pPr>
              <w:pStyle w:val="TableParagraph"/>
              <w:spacing w:before="1"/>
              <w:ind w:end="215"/>
              <w:rPr>
                <w:sz w:val="24"/>
              </w:rPr>
            </w:pPr>
            <w:r>
              <w:rPr>
                <w:sz w:val="24"/>
              </w:rPr>
              <w:t xml:space="preserve">C</w:t>
            </w:r>
            <w:r>
              <w:rPr>
                <w:sz w:val="24"/>
                <w:vertAlign w:val="subscript"/>
              </w:rPr>
              <w:t xml:space="preserve">20</w:t>
            </w:r>
            <w:r>
              <w:rPr>
                <w:sz w:val="24"/>
              </w:rPr>
              <w:t xml:space="preserve">-C</w:t>
            </w:r>
            <w:r>
              <w:rPr>
                <w:sz w:val="24"/>
                <w:vertAlign w:val="subscript"/>
              </w:rPr>
              <w:t xml:space="preserve">50</w:t>
            </w:r>
            <w:r>
              <w:rPr>
                <w:sz w:val="24"/>
              </w:rPr>
              <w:t xml:space="preserve">, and provides a finished oil product with a viscosity higher than</w:t>
            </w:r>
          </w:p>
          <w:p w:rsidR="00EF4860" w:rsidRDefault="003E79BB">
            <w:pPr>
              <w:pStyle w:val="TableParagraph"/>
              <w:spacing w:before="0"/>
              <w:ind w:end="646"/>
              <w:rPr>
                <w:sz w:val="24"/>
              </w:rPr>
            </w:pPr>
            <w:r>
              <w:rPr>
                <w:sz w:val="24"/>
              </w:rPr>
              <w:t xml:space="preserve">19 10</w:t>
            </w:r>
            <w:r>
              <w:rPr>
                <w:sz w:val="24"/>
                <w:vertAlign w:val="superscript"/>
              </w:rPr>
              <w:t xml:space="preserve">-6 </w:t>
            </w:r>
            <w:r>
              <w:rPr>
                <w:sz w:val="24"/>
              </w:rPr>
              <w:t xml:space="preserve">m</w:t>
            </w:r>
            <w:r>
              <w:rPr>
                <w:sz w:val="24"/>
                <w:vertAlign w:val="superscript"/>
              </w:rPr>
              <w:t xml:space="preserve">2</w:t>
            </w:r>
            <w:r>
              <w:rPr>
                <w:sz w:val="24"/>
              </w:rPr>
              <w:t xml:space="preserve">.s</w:t>
            </w:r>
            <w:r>
              <w:rPr>
                <w:sz w:val="24"/>
                <w:vertAlign w:val="superscript"/>
              </w:rPr>
              <w:t xml:space="preserve">-1 </w:t>
            </w:r>
            <w:r>
              <w:rPr>
                <w:sz w:val="24"/>
              </w:rPr>
              <w:t xml:space="preserve">at </w:t>
            </w:r>
            <w:r>
              <w:rPr>
                <w:sz w:val="24"/>
              </w:rPr>
              <w:t xml:space="preserve">40°C. Contains relatively few normal kerosenes).</w:t>
            </w:r>
          </w:p>
        </w:tc>
        <w:tc>
          <w:tcPr>
            <w:tcW w:w="1700" w:type="dxa"/>
          </w:tcPr>
          <w:p w:rsidR="00EF4860" w:rsidRDefault="003E79BB">
            <w:pPr>
              <w:pStyle w:val="TableParagraph"/>
              <w:ind w:start="108"/>
              <w:rPr>
                <w:sz w:val="24"/>
              </w:rPr>
            </w:pPr>
            <w:r>
              <w:rPr>
                <w:sz w:val="24"/>
              </w:rPr>
              <w:t xml:space="preserve">649-053-00-7</w:t>
            </w:r>
          </w:p>
        </w:tc>
        <w:tc>
          <w:tcPr>
            <w:tcW w:w="1417" w:type="dxa"/>
          </w:tcPr>
          <w:p w:rsidR="00EF4860" w:rsidRDefault="003E79BB">
            <w:pPr>
              <w:pStyle w:val="TableParagraph"/>
              <w:ind w:start="108"/>
              <w:rPr>
                <w:sz w:val="24"/>
              </w:rPr>
            </w:pPr>
            <w:r>
              <w:rPr>
                <w:sz w:val="24"/>
              </w:rPr>
              <w:t xml:space="preserve">265-054-1</w:t>
            </w:r>
          </w:p>
        </w:tc>
        <w:tc>
          <w:tcPr>
            <w:tcW w:w="1560" w:type="dxa"/>
          </w:tcPr>
          <w:p w:rsidR="00EF4860" w:rsidRDefault="003E79BB">
            <w:pPr>
              <w:pStyle w:val="TableParagraph"/>
              <w:rPr>
                <w:sz w:val="24"/>
              </w:rPr>
            </w:pPr>
            <w:r>
              <w:rPr>
                <w:sz w:val="24"/>
              </w:rPr>
              <w:t xml:space="preserve">64741-53-3</w:t>
            </w:r>
          </w:p>
        </w:tc>
        <w:tc>
          <w:tcPr>
            <w:tcW w:w="756" w:type="dxa"/>
          </w:tcPr>
          <w:p w:rsidR="00EF4860" w:rsidRDefault="00EF4860">
            <w:pPr>
              <w:pStyle w:val="TableParagraph"/>
              <w:spacing w:before="0"/>
              <w:ind w:start="0"/>
            </w:pPr>
          </w:p>
        </w:tc>
      </w:tr>
      <w:tr w:rsidR="00EF4860">
        <w:trPr>
          <w:trHeight w:val="4619"/>
        </w:trPr>
        <w:tc>
          <w:tcPr>
            <w:tcW w:w="3794" w:type="dxa"/>
          </w:tcPr>
          <w:p w:rsidR="00EF4860" w:rsidRDefault="003E79BB">
            <w:pPr>
              <w:pStyle w:val="TableParagraph"/>
              <w:ind w:end="393"/>
              <w:rPr>
                <w:sz w:val="24"/>
              </w:rPr>
            </w:pPr>
            <w:r>
              <w:rPr>
                <w:sz w:val="24"/>
              </w:rPr>
              <w:t xml:space="preserve">Distillates (petroleum), </w:t>
            </w:r>
            <w:r>
              <w:rPr>
                <w:sz w:val="24"/>
              </w:rPr>
              <w:t xml:space="preserve">acid-treated</w:t>
            </w:r>
            <w:r>
              <w:rPr>
                <w:sz w:val="24"/>
              </w:rPr>
              <w:t xml:space="preserve"> heavy naphthenic</w:t>
            </w:r>
            <w:r>
              <w:rPr>
                <w:sz w:val="24"/>
              </w:rPr>
              <w:t xml:space="preserve">; unrefined or slightly refined base oil</w:t>
            </w:r>
          </w:p>
          <w:p w:rsidR="00EF4860" w:rsidRDefault="00EF4860">
            <w:pPr>
              <w:pStyle w:val="TableParagraph"/>
              <w:spacing w:before="10"/>
              <w:ind w:start="0"/>
              <w:rPr>
                <w:sz w:val="20"/>
              </w:rPr>
            </w:pPr>
          </w:p>
          <w:p w:rsidR="00EF4860" w:rsidRDefault="003E79BB">
            <w:pPr>
              <w:pStyle w:val="TableParagraph"/>
              <w:spacing w:before="0"/>
              <w:ind w:end="156"/>
              <w:rPr>
                <w:sz w:val="24"/>
              </w:rPr>
            </w:pPr>
            <w:r>
              <w:rPr>
                <w:sz w:val="24"/>
              </w:rPr>
              <w:t xml:space="preserve">(</w:t>
            </w:r>
            <w:r w:rsidR="00C173E8">
              <w:rPr>
                <w:sz w:val="24"/>
              </w:rPr>
              <w:t xml:space="preserve">A</w:t>
            </w:r>
            <w:r>
              <w:rPr>
                <w:sz w:val="24"/>
              </w:rPr>
              <w:t xml:space="preserve"> complex combination of </w:t>
            </w:r>
            <w:r>
              <w:rPr>
                <w:sz w:val="24"/>
              </w:rPr>
              <w:t xml:space="preserve">hydrocarbons obtained as raffinate from </w:t>
            </w:r>
            <w:r>
              <w:rPr>
                <w:sz w:val="24"/>
              </w:rPr>
              <w:t xml:space="preserve">sulfuric acid </w:t>
            </w:r>
            <w:r>
              <w:rPr>
                <w:sz w:val="24"/>
              </w:rPr>
              <w:t xml:space="preserve">treatment</w:t>
            </w:r>
            <w:r>
              <w:rPr>
                <w:sz w:val="24"/>
              </w:rPr>
              <w:t xml:space="preserve">. </w:t>
            </w:r>
            <w:r>
              <w:rPr>
                <w:sz w:val="24"/>
              </w:rPr>
              <w:t xml:space="preserve">It consists </w:t>
            </w:r>
            <w:r>
              <w:rPr>
                <w:sz w:val="24"/>
              </w:rPr>
              <w:t xml:space="preserve">of hydrocarbons having carbon numbers predominantly in the range of C</w:t>
            </w:r>
            <w:r>
              <w:rPr>
                <w:sz w:val="24"/>
                <w:vertAlign w:val="subscript"/>
              </w:rPr>
              <w:t xml:space="preserve">20</w:t>
            </w:r>
            <w:r>
              <w:rPr>
                <w:sz w:val="24"/>
              </w:rPr>
              <w:t xml:space="preserve">-C</w:t>
            </w:r>
            <w:r>
              <w:rPr>
                <w:sz w:val="24"/>
                <w:vertAlign w:val="subscript"/>
              </w:rPr>
              <w:t xml:space="preserve">50</w:t>
            </w:r>
            <w:r>
              <w:rPr>
                <w:sz w:val="24"/>
              </w:rPr>
              <w:t xml:space="preserve">, and yields a finished product oil with a viscosity greater than 19 10</w:t>
            </w:r>
            <w:r>
              <w:rPr>
                <w:sz w:val="24"/>
                <w:vertAlign w:val="superscript"/>
              </w:rPr>
              <w:t xml:space="preserve">-6 </w:t>
            </w:r>
            <w:r>
              <w:rPr>
                <w:sz w:val="24"/>
              </w:rPr>
              <w:t xml:space="preserve">m</w:t>
            </w:r>
            <w:r>
              <w:rPr>
                <w:sz w:val="24"/>
                <w:vertAlign w:val="superscript"/>
              </w:rPr>
              <w:t xml:space="preserve">2</w:t>
            </w:r>
            <w:r>
              <w:rPr>
                <w:sz w:val="24"/>
              </w:rPr>
              <w:t xml:space="preserve">.s</w:t>
            </w:r>
            <w:r>
              <w:rPr>
                <w:sz w:val="24"/>
                <w:vertAlign w:val="superscript"/>
              </w:rPr>
              <w:t xml:space="preserve">-1 </w:t>
            </w:r>
            <w:r>
              <w:rPr>
                <w:sz w:val="24"/>
              </w:rPr>
              <w:t xml:space="preserve">at </w:t>
            </w:r>
            <w:r>
              <w:rPr>
                <w:sz w:val="24"/>
              </w:rPr>
              <w:t xml:space="preserve">40°C. Contains relatively few normal paraffins)</w:t>
            </w:r>
            <w:r>
              <w:rPr>
                <w:sz w:val="24"/>
              </w:rPr>
              <w:t xml:space="preserve">. Contains relatively few normal kerosenes).</w:t>
            </w:r>
          </w:p>
        </w:tc>
        <w:tc>
          <w:tcPr>
            <w:tcW w:w="1700" w:type="dxa"/>
          </w:tcPr>
          <w:p w:rsidR="00EF4860" w:rsidRDefault="003E79BB">
            <w:pPr>
              <w:pStyle w:val="TableParagraph"/>
              <w:ind w:start="108"/>
              <w:rPr>
                <w:sz w:val="24"/>
              </w:rPr>
            </w:pPr>
            <w:r>
              <w:rPr>
                <w:sz w:val="24"/>
              </w:rPr>
              <w:t xml:space="preserve">649-054-00-2</w:t>
            </w:r>
          </w:p>
        </w:tc>
        <w:tc>
          <w:tcPr>
            <w:tcW w:w="1417" w:type="dxa"/>
          </w:tcPr>
          <w:p w:rsidR="00EF4860" w:rsidRDefault="003E79BB">
            <w:pPr>
              <w:pStyle w:val="TableParagraph"/>
              <w:ind w:start="108"/>
              <w:rPr>
                <w:sz w:val="24"/>
              </w:rPr>
            </w:pPr>
            <w:r>
              <w:rPr>
                <w:sz w:val="24"/>
              </w:rPr>
              <w:t xml:space="preserve">265-117-3</w:t>
            </w:r>
          </w:p>
        </w:tc>
        <w:tc>
          <w:tcPr>
            <w:tcW w:w="1560" w:type="dxa"/>
          </w:tcPr>
          <w:p w:rsidR="00EF4860" w:rsidRDefault="003E79BB">
            <w:pPr>
              <w:pStyle w:val="TableParagraph"/>
              <w:rPr>
                <w:sz w:val="24"/>
              </w:rPr>
            </w:pPr>
            <w:r>
              <w:rPr>
                <w:sz w:val="24"/>
              </w:rPr>
              <w:t xml:space="preserve">64742-18-3</w:t>
            </w:r>
          </w:p>
        </w:tc>
        <w:tc>
          <w:tcPr>
            <w:tcW w:w="756" w:type="dxa"/>
          </w:tcPr>
          <w:p w:rsidR="00EF4860" w:rsidRDefault="00EF4860">
            <w:pPr>
              <w:pStyle w:val="TableParagraph"/>
              <w:spacing w:before="0"/>
              <w:ind w:start="0"/>
            </w:pPr>
          </w:p>
        </w:tc>
      </w:tr>
    </w:tbl>
    <w:p w:rsidR="00EF4860" w:rsidRDefault="00EF4860">
      <w:pPr>
        <w:sectPr w:rsidR="00EF4860">
          <w:pgSz w:w="11910" w:h="16840"/>
          <w:pgMar w:top="1480" w:right="700" w:bottom="320" w:left="660" w:header="967" w:footer="123" w:gutter="0"/>
          <w:cols w:space="720"/>
        </w:sectPr>
      </w:pPr>
    </w:p>
    <w:tbl>
      <w:tblPr>
        <w:tblStyle w:val="TableNormal"/>
        <w:tblW w:w="0" w:type="auto"/>
        <w:tblInd w:w="36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3794"/>
        <w:gridCol w:w="1700"/>
        <w:gridCol w:w="1417"/>
        <w:gridCol w:w="1560"/>
        <w:gridCol w:w="756"/>
      </w:tblGrid>
      <w:tr w:rsidR="00EF4860">
        <w:trPr>
          <w:trHeight w:val="791"/>
        </w:trPr>
        <w:tc>
          <w:tcPr>
            <w:tcW w:w="3794" w:type="dxa"/>
          </w:tcPr>
          <w:p w:rsidR="00EF4860" w:rsidRDefault="003E79BB">
            <w:pPr>
              <w:pStyle w:val="TableParagraph"/>
              <w:ind w:start="89" w:end="86"/>
              <w:jc w:val="center"/>
              <w:rPr>
                <w:sz w:val="24"/>
              </w:rPr>
            </w:pPr>
            <w:r>
              <w:rPr>
                <w:sz w:val="24"/>
              </w:rPr>
              <w:t xml:space="preserve">Substances</w:t>
            </w:r>
          </w:p>
        </w:tc>
        <w:tc>
          <w:tcPr>
            <w:tcW w:w="1700" w:type="dxa"/>
          </w:tcPr>
          <w:p w:rsidR="00EF4860" w:rsidRDefault="003E79BB">
            <w:pPr>
              <w:pStyle w:val="TableParagraph"/>
              <w:ind w:start="159"/>
              <w:rPr>
                <w:sz w:val="24"/>
              </w:rPr>
            </w:pPr>
            <w:r>
              <w:rPr>
                <w:sz w:val="24"/>
              </w:rPr>
              <w:t xml:space="preserve">Index number</w:t>
            </w:r>
          </w:p>
        </w:tc>
        <w:tc>
          <w:tcPr>
            <w:tcW w:w="1417" w:type="dxa"/>
          </w:tcPr>
          <w:p w:rsidR="00EF4860" w:rsidRDefault="003E79BB">
            <w:pPr>
              <w:pStyle w:val="TableParagraph"/>
              <w:ind w:start="130"/>
              <w:rPr>
                <w:sz w:val="24"/>
              </w:rPr>
            </w:pPr>
            <w:r>
              <w:rPr>
                <w:sz w:val="24"/>
              </w:rPr>
              <w:t xml:space="preserve">CE number</w:t>
            </w:r>
          </w:p>
        </w:tc>
        <w:tc>
          <w:tcPr>
            <w:tcW w:w="1560" w:type="dxa"/>
          </w:tcPr>
          <w:p w:rsidR="00EF4860" w:rsidRDefault="003E79BB">
            <w:pPr>
              <w:pStyle w:val="TableParagraph"/>
              <w:ind w:start="124"/>
              <w:rPr>
                <w:sz w:val="24"/>
              </w:rPr>
            </w:pPr>
            <w:r>
              <w:rPr>
                <w:sz w:val="24"/>
              </w:rPr>
              <w:t xml:space="preserve">CAS number</w:t>
            </w:r>
          </w:p>
        </w:tc>
        <w:tc>
          <w:tcPr>
            <w:tcW w:w="756" w:type="dxa"/>
          </w:tcPr>
          <w:p w:rsidR="00EF4860" w:rsidRDefault="003E79BB">
            <w:pPr>
              <w:pStyle w:val="TableParagraph"/>
              <w:ind w:start="332" w:end="120" w:hanging="188"/>
              <w:rPr>
                <w:sz w:val="24"/>
              </w:rPr>
            </w:pPr>
            <w:r>
              <w:rPr>
                <w:sz w:val="24"/>
              </w:rPr>
              <w:t xml:space="preserve">Note s</w:t>
            </w:r>
          </w:p>
        </w:tc>
      </w:tr>
      <w:tr w:rsidR="00EF4860">
        <w:trPr>
          <w:trHeight w:val="4619"/>
        </w:trPr>
        <w:tc>
          <w:tcPr>
            <w:tcW w:w="3794" w:type="dxa"/>
          </w:tcPr>
          <w:p w:rsidR="00EF4860" w:rsidRDefault="003E79BB">
            <w:pPr>
              <w:pStyle w:val="TableParagraph"/>
              <w:ind w:end="393"/>
              <w:rPr>
                <w:sz w:val="24"/>
              </w:rPr>
            </w:pPr>
            <w:r>
              <w:rPr>
                <w:sz w:val="24"/>
              </w:rPr>
              <w:t xml:space="preserve">Distillates (petroleum), </w:t>
            </w:r>
            <w:r>
              <w:rPr>
                <w:sz w:val="24"/>
              </w:rPr>
              <w:t xml:space="preserve">acid-treated</w:t>
            </w:r>
            <w:r>
              <w:rPr>
                <w:sz w:val="24"/>
              </w:rPr>
              <w:t xml:space="preserve"> light naphthenic</w:t>
            </w:r>
            <w:r>
              <w:rPr>
                <w:sz w:val="24"/>
              </w:rPr>
              <w:t xml:space="preserve">; unrefined or slightly refined base oil</w:t>
            </w:r>
          </w:p>
          <w:p w:rsidR="00EF4860" w:rsidRDefault="00EF4860">
            <w:pPr>
              <w:pStyle w:val="TableParagraph"/>
              <w:spacing w:before="10"/>
              <w:ind w:start="0"/>
              <w:rPr>
                <w:sz w:val="20"/>
              </w:rPr>
            </w:pPr>
          </w:p>
          <w:p w:rsidR="00EF4860" w:rsidRDefault="003E79BB">
            <w:pPr>
              <w:pStyle w:val="TableParagraph"/>
              <w:spacing w:before="0"/>
              <w:ind w:end="156"/>
              <w:rPr>
                <w:sz w:val="24"/>
              </w:rPr>
            </w:pPr>
            <w:r>
              <w:rPr>
                <w:sz w:val="24"/>
              </w:rPr>
              <w:t xml:space="preserve">(</w:t>
            </w:r>
            <w:r w:rsidR="00C173E8">
              <w:rPr>
                <w:sz w:val="24"/>
              </w:rPr>
              <w:t xml:space="preserve">A</w:t>
            </w:r>
            <w:r>
              <w:rPr>
                <w:sz w:val="24"/>
              </w:rPr>
              <w:t xml:space="preserve"> complex combination of </w:t>
            </w:r>
            <w:r>
              <w:rPr>
                <w:sz w:val="24"/>
              </w:rPr>
              <w:t xml:space="preserve">hydrocarbons obtained as raffinate from </w:t>
            </w:r>
            <w:r>
              <w:rPr>
                <w:sz w:val="24"/>
              </w:rPr>
              <w:t xml:space="preserve">sulfuric acid </w:t>
            </w:r>
            <w:r>
              <w:rPr>
                <w:sz w:val="24"/>
              </w:rPr>
              <w:t xml:space="preserve">treatment</w:t>
            </w:r>
            <w:r>
              <w:rPr>
                <w:sz w:val="24"/>
              </w:rPr>
              <w:t xml:space="preserve">. </w:t>
            </w:r>
            <w:r>
              <w:rPr>
                <w:sz w:val="24"/>
              </w:rPr>
              <w:t xml:space="preserve">It consists </w:t>
            </w:r>
            <w:r>
              <w:rPr>
                <w:sz w:val="24"/>
              </w:rPr>
              <w:t xml:space="preserve">of hydrocarbons having carbon numbers predominantly in the range of C</w:t>
            </w:r>
            <w:r>
              <w:rPr>
                <w:sz w:val="24"/>
                <w:vertAlign w:val="subscript"/>
              </w:rPr>
              <w:t xml:space="preserve">15</w:t>
            </w:r>
            <w:r>
              <w:rPr>
                <w:sz w:val="24"/>
              </w:rPr>
              <w:t xml:space="preserve">-C</w:t>
            </w:r>
            <w:r>
              <w:rPr>
                <w:sz w:val="24"/>
                <w:vertAlign w:val="subscript"/>
              </w:rPr>
              <w:t xml:space="preserve">30</w:t>
            </w:r>
            <w:r>
              <w:rPr>
                <w:sz w:val="24"/>
              </w:rPr>
              <w:t xml:space="preserve">, and yields a finished product oil with a viscosity of less than 19 10</w:t>
            </w:r>
            <w:r>
              <w:rPr>
                <w:sz w:val="24"/>
                <w:vertAlign w:val="superscript"/>
              </w:rPr>
              <w:t xml:space="preserve">-6 </w:t>
            </w:r>
            <w:r>
              <w:rPr>
                <w:sz w:val="24"/>
              </w:rPr>
              <w:t xml:space="preserve">m</w:t>
            </w:r>
            <w:r>
              <w:rPr>
                <w:sz w:val="24"/>
                <w:vertAlign w:val="superscript"/>
              </w:rPr>
              <w:t xml:space="preserve">2</w:t>
            </w:r>
            <w:r>
              <w:rPr>
                <w:sz w:val="24"/>
              </w:rPr>
              <w:t xml:space="preserve">.s</w:t>
            </w:r>
            <w:r>
              <w:rPr>
                <w:sz w:val="24"/>
                <w:vertAlign w:val="superscript"/>
              </w:rPr>
              <w:t xml:space="preserve">-1 </w:t>
            </w:r>
            <w:r>
              <w:rPr>
                <w:sz w:val="24"/>
              </w:rPr>
              <w:t xml:space="preserve">at </w:t>
            </w:r>
            <w:r>
              <w:rPr>
                <w:sz w:val="24"/>
              </w:rPr>
              <w:t xml:space="preserve">40°C. Contains relatively few normal paraffins</w:t>
            </w:r>
            <w:r>
              <w:rPr>
                <w:sz w:val="24"/>
              </w:rPr>
              <w:t xml:space="preserve">. Contains relatively few normal kerosenes).</w:t>
            </w:r>
          </w:p>
        </w:tc>
        <w:tc>
          <w:tcPr>
            <w:tcW w:w="1700" w:type="dxa"/>
          </w:tcPr>
          <w:p w:rsidR="00EF4860" w:rsidRDefault="003E79BB">
            <w:pPr>
              <w:pStyle w:val="TableParagraph"/>
              <w:ind w:start="108"/>
              <w:rPr>
                <w:sz w:val="24"/>
              </w:rPr>
            </w:pPr>
            <w:r>
              <w:rPr>
                <w:sz w:val="24"/>
              </w:rPr>
              <w:t xml:space="preserve">649-055-00-8</w:t>
            </w:r>
          </w:p>
        </w:tc>
        <w:tc>
          <w:tcPr>
            <w:tcW w:w="1417" w:type="dxa"/>
          </w:tcPr>
          <w:p w:rsidR="00EF4860" w:rsidRDefault="003E79BB">
            <w:pPr>
              <w:pStyle w:val="TableParagraph"/>
              <w:ind w:start="108"/>
              <w:rPr>
                <w:sz w:val="24"/>
              </w:rPr>
            </w:pPr>
            <w:r>
              <w:rPr>
                <w:sz w:val="24"/>
              </w:rPr>
              <w:t xml:space="preserve">265-118-9</w:t>
            </w:r>
          </w:p>
        </w:tc>
        <w:tc>
          <w:tcPr>
            <w:tcW w:w="1560" w:type="dxa"/>
          </w:tcPr>
          <w:p w:rsidR="00EF4860" w:rsidRDefault="003E79BB">
            <w:pPr>
              <w:pStyle w:val="TableParagraph"/>
              <w:rPr>
                <w:sz w:val="24"/>
              </w:rPr>
            </w:pPr>
            <w:r>
              <w:rPr>
                <w:sz w:val="24"/>
              </w:rPr>
              <w:t xml:space="preserve">64742-19-4</w:t>
            </w:r>
          </w:p>
        </w:tc>
        <w:tc>
          <w:tcPr>
            <w:tcW w:w="756" w:type="dxa"/>
          </w:tcPr>
          <w:p w:rsidR="00EF4860" w:rsidRDefault="00EF4860">
            <w:pPr>
              <w:pStyle w:val="TableParagraph"/>
              <w:spacing w:before="0"/>
              <w:ind w:start="0"/>
            </w:pPr>
          </w:p>
        </w:tc>
      </w:tr>
      <w:tr w:rsidR="00EF4860">
        <w:trPr>
          <w:trHeight w:val="4343"/>
        </w:trPr>
        <w:tc>
          <w:tcPr>
            <w:tcW w:w="3794" w:type="dxa"/>
          </w:tcPr>
          <w:p w:rsidR="00EF4860" w:rsidRDefault="003E79BB">
            <w:pPr>
              <w:pStyle w:val="TableParagraph"/>
              <w:ind w:end="487"/>
              <w:rPr>
                <w:sz w:val="24"/>
              </w:rPr>
            </w:pPr>
            <w:r>
              <w:rPr>
                <w:sz w:val="24"/>
              </w:rPr>
              <w:t xml:space="preserve">Distillates (petroleum), </w:t>
            </w:r>
            <w:r>
              <w:rPr>
                <w:sz w:val="24"/>
              </w:rPr>
              <w:t xml:space="preserve">acid-treated</w:t>
            </w:r>
            <w:r>
              <w:rPr>
                <w:sz w:val="24"/>
              </w:rPr>
              <w:t xml:space="preserve"> heavy paraffinic</w:t>
            </w:r>
            <w:r>
              <w:rPr>
                <w:sz w:val="24"/>
              </w:rPr>
              <w:t xml:space="preserve">; unrefined or slightly refined base oil</w:t>
            </w:r>
          </w:p>
          <w:p w:rsidR="00EF4860" w:rsidRDefault="00EF4860">
            <w:pPr>
              <w:pStyle w:val="TableParagraph"/>
              <w:spacing w:before="10"/>
              <w:ind w:start="0"/>
              <w:rPr>
                <w:sz w:val="20"/>
              </w:rPr>
            </w:pPr>
          </w:p>
          <w:p w:rsidR="00EF4860" w:rsidRDefault="003E79BB">
            <w:pPr>
              <w:pStyle w:val="TableParagraph"/>
              <w:spacing w:before="0"/>
              <w:ind w:end="213"/>
              <w:rPr>
                <w:sz w:val="24"/>
              </w:rPr>
            </w:pPr>
            <w:r>
              <w:rPr>
                <w:sz w:val="24"/>
              </w:rPr>
              <w:t xml:space="preserve">(</w:t>
            </w:r>
            <w:r w:rsidR="00C173E8">
              <w:rPr>
                <w:sz w:val="24"/>
              </w:rPr>
              <w:t xml:space="preserve">A</w:t>
            </w:r>
            <w:r>
              <w:rPr>
                <w:sz w:val="24"/>
              </w:rPr>
              <w:t xml:space="preserve"> complex combination of </w:t>
            </w:r>
            <w:r>
              <w:rPr>
                <w:sz w:val="24"/>
              </w:rPr>
              <w:t xml:space="preserve">hydrocarbons obtained as raffinate from </w:t>
            </w:r>
            <w:r>
              <w:rPr>
                <w:sz w:val="24"/>
              </w:rPr>
              <w:t xml:space="preserve">sulfuric acid </w:t>
            </w:r>
            <w:r>
              <w:rPr>
                <w:sz w:val="24"/>
              </w:rPr>
              <w:t xml:space="preserve">treatment</w:t>
            </w:r>
            <w:r>
              <w:rPr>
                <w:sz w:val="24"/>
              </w:rPr>
              <w:t xml:space="preserve">. </w:t>
            </w:r>
            <w:r>
              <w:rPr>
                <w:sz w:val="24"/>
              </w:rPr>
              <w:t xml:space="preserve">It consists predominantly </w:t>
            </w:r>
            <w:r>
              <w:rPr>
                <w:sz w:val="24"/>
              </w:rPr>
              <w:t xml:space="preserve">of saturated hydrocarbons having carbon numbers predominantly in the range of C</w:t>
            </w:r>
            <w:r>
              <w:rPr>
                <w:sz w:val="24"/>
                <w:vertAlign w:val="subscript"/>
              </w:rPr>
              <w:t xml:space="preserve">20</w:t>
            </w:r>
            <w:r>
              <w:rPr>
                <w:sz w:val="24"/>
              </w:rPr>
              <w:t xml:space="preserve">-C</w:t>
            </w:r>
            <w:r>
              <w:rPr>
                <w:sz w:val="24"/>
                <w:vertAlign w:val="subscript"/>
              </w:rPr>
              <w:t xml:space="preserve">50</w:t>
            </w:r>
            <w:r>
              <w:rPr>
                <w:sz w:val="24"/>
              </w:rPr>
              <w:t xml:space="preserve">, and yields a finished oil product having a viscosity in excess of</w:t>
            </w:r>
          </w:p>
          <w:p w:rsidR="00EF4860" w:rsidRDefault="003E79BB">
            <w:pPr>
              <w:pStyle w:val="TableParagraph"/>
              <w:spacing w:before="1"/>
              <w:rPr>
                <w:sz w:val="24"/>
              </w:rPr>
            </w:pPr>
            <w:r>
              <w:rPr>
                <w:sz w:val="24"/>
              </w:rPr>
              <w:t xml:space="preserve">19 10</w:t>
            </w:r>
            <w:r>
              <w:rPr>
                <w:sz w:val="24"/>
                <w:vertAlign w:val="superscript"/>
              </w:rPr>
              <w:t xml:space="preserve">-6 </w:t>
            </w:r>
            <w:r>
              <w:rPr>
                <w:sz w:val="24"/>
              </w:rPr>
              <w:t xml:space="preserve">m</w:t>
            </w:r>
            <w:r>
              <w:rPr>
                <w:sz w:val="24"/>
                <w:vertAlign w:val="superscript"/>
              </w:rPr>
              <w:t xml:space="preserve">2</w:t>
            </w:r>
            <w:r>
              <w:rPr>
                <w:sz w:val="24"/>
              </w:rPr>
              <w:t xml:space="preserve">.s</w:t>
            </w:r>
            <w:r>
              <w:rPr>
                <w:sz w:val="24"/>
                <w:vertAlign w:val="superscript"/>
              </w:rPr>
              <w:t xml:space="preserve">-1 </w:t>
            </w:r>
            <w:r>
              <w:rPr>
                <w:sz w:val="24"/>
              </w:rPr>
              <w:t xml:space="preserve">at 40 </w:t>
            </w:r>
            <w:r>
              <w:rPr>
                <w:sz w:val="24"/>
              </w:rPr>
              <w:t xml:space="preserve">°C.)</w:t>
            </w:r>
          </w:p>
        </w:tc>
        <w:tc>
          <w:tcPr>
            <w:tcW w:w="1700" w:type="dxa"/>
          </w:tcPr>
          <w:p w:rsidR="00EF4860" w:rsidRDefault="003E79BB">
            <w:pPr>
              <w:pStyle w:val="TableParagraph"/>
              <w:ind w:start="108"/>
              <w:rPr>
                <w:sz w:val="24"/>
              </w:rPr>
            </w:pPr>
            <w:r>
              <w:rPr>
                <w:sz w:val="24"/>
              </w:rPr>
              <w:t xml:space="preserve">649-056-00-3</w:t>
            </w:r>
          </w:p>
        </w:tc>
        <w:tc>
          <w:tcPr>
            <w:tcW w:w="1417" w:type="dxa"/>
          </w:tcPr>
          <w:p w:rsidR="00EF4860" w:rsidRDefault="003E79BB">
            <w:pPr>
              <w:pStyle w:val="TableParagraph"/>
              <w:ind w:start="108"/>
              <w:rPr>
                <w:sz w:val="24"/>
              </w:rPr>
            </w:pPr>
            <w:r>
              <w:rPr>
                <w:sz w:val="24"/>
              </w:rPr>
              <w:t xml:space="preserve">265-119-4</w:t>
            </w:r>
          </w:p>
        </w:tc>
        <w:tc>
          <w:tcPr>
            <w:tcW w:w="1560" w:type="dxa"/>
          </w:tcPr>
          <w:p w:rsidR="00EF4860" w:rsidRDefault="003E79BB">
            <w:pPr>
              <w:pStyle w:val="TableParagraph"/>
              <w:rPr>
                <w:sz w:val="24"/>
              </w:rPr>
            </w:pPr>
            <w:r>
              <w:rPr>
                <w:sz w:val="24"/>
              </w:rPr>
              <w:t xml:space="preserve">64742-20-7</w:t>
            </w:r>
          </w:p>
        </w:tc>
        <w:tc>
          <w:tcPr>
            <w:tcW w:w="756" w:type="dxa"/>
          </w:tcPr>
          <w:p w:rsidR="00EF4860" w:rsidRDefault="00EF4860">
            <w:pPr>
              <w:pStyle w:val="TableParagraph"/>
              <w:spacing w:before="0"/>
              <w:ind w:start="0"/>
            </w:pPr>
          </w:p>
        </w:tc>
      </w:tr>
    </w:tbl>
    <w:p w:rsidR="00EF4860" w:rsidRDefault="00EF4860">
      <w:pPr>
        <w:sectPr w:rsidR="00EF4860">
          <w:pgSz w:w="11910" w:h="16840"/>
          <w:pgMar w:top="1480" w:right="700" w:bottom="320" w:left="660" w:header="967" w:footer="123" w:gutter="0"/>
          <w:cols w:space="720"/>
        </w:sectPr>
      </w:pPr>
    </w:p>
    <w:tbl>
      <w:tblPr>
        <w:tblStyle w:val="TableNormal"/>
        <w:tblW w:w="0" w:type="auto"/>
        <w:tblInd w:w="36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3794"/>
        <w:gridCol w:w="1700"/>
        <w:gridCol w:w="1417"/>
        <w:gridCol w:w="1560"/>
        <w:gridCol w:w="756"/>
      </w:tblGrid>
      <w:tr w:rsidR="00EF4860">
        <w:trPr>
          <w:trHeight w:val="791"/>
        </w:trPr>
        <w:tc>
          <w:tcPr>
            <w:tcW w:w="3794" w:type="dxa"/>
          </w:tcPr>
          <w:p w:rsidR="00EF4860" w:rsidRDefault="003E79BB">
            <w:pPr>
              <w:pStyle w:val="TableParagraph"/>
              <w:ind w:start="89" w:end="86"/>
              <w:jc w:val="center"/>
              <w:rPr>
                <w:sz w:val="24"/>
              </w:rPr>
            </w:pPr>
            <w:r>
              <w:rPr>
                <w:sz w:val="24"/>
              </w:rPr>
              <w:t xml:space="preserve">Substances</w:t>
            </w:r>
          </w:p>
        </w:tc>
        <w:tc>
          <w:tcPr>
            <w:tcW w:w="1700" w:type="dxa"/>
          </w:tcPr>
          <w:p w:rsidR="00EF4860" w:rsidRDefault="003E79BB">
            <w:pPr>
              <w:pStyle w:val="TableParagraph"/>
              <w:ind w:start="159"/>
              <w:rPr>
                <w:sz w:val="24"/>
              </w:rPr>
            </w:pPr>
            <w:r>
              <w:rPr>
                <w:sz w:val="24"/>
              </w:rPr>
              <w:t xml:space="preserve">Index number</w:t>
            </w:r>
          </w:p>
        </w:tc>
        <w:tc>
          <w:tcPr>
            <w:tcW w:w="1417" w:type="dxa"/>
          </w:tcPr>
          <w:p w:rsidR="00EF4860" w:rsidRDefault="003E79BB">
            <w:pPr>
              <w:pStyle w:val="TableParagraph"/>
              <w:ind w:start="130"/>
              <w:rPr>
                <w:sz w:val="24"/>
              </w:rPr>
            </w:pPr>
            <w:r>
              <w:rPr>
                <w:sz w:val="24"/>
              </w:rPr>
              <w:t xml:space="preserve">CE number</w:t>
            </w:r>
          </w:p>
        </w:tc>
        <w:tc>
          <w:tcPr>
            <w:tcW w:w="1560" w:type="dxa"/>
          </w:tcPr>
          <w:p w:rsidR="00EF4860" w:rsidRDefault="003E79BB">
            <w:pPr>
              <w:pStyle w:val="TableParagraph"/>
              <w:ind w:start="124"/>
              <w:rPr>
                <w:sz w:val="24"/>
              </w:rPr>
            </w:pPr>
            <w:r>
              <w:rPr>
                <w:sz w:val="24"/>
              </w:rPr>
              <w:t xml:space="preserve">CAS number</w:t>
            </w:r>
          </w:p>
        </w:tc>
        <w:tc>
          <w:tcPr>
            <w:tcW w:w="756" w:type="dxa"/>
          </w:tcPr>
          <w:p w:rsidR="00EF4860" w:rsidRDefault="003E79BB">
            <w:pPr>
              <w:pStyle w:val="TableParagraph"/>
              <w:ind w:start="332" w:end="120" w:hanging="188"/>
              <w:rPr>
                <w:sz w:val="24"/>
              </w:rPr>
            </w:pPr>
            <w:r>
              <w:rPr>
                <w:sz w:val="24"/>
              </w:rPr>
              <w:t xml:space="preserve">Note s</w:t>
            </w:r>
          </w:p>
        </w:tc>
      </w:tr>
      <w:tr w:rsidR="00EF4860">
        <w:trPr>
          <w:trHeight w:val="4343"/>
        </w:trPr>
        <w:tc>
          <w:tcPr>
            <w:tcW w:w="3794" w:type="dxa"/>
          </w:tcPr>
          <w:p w:rsidR="00EF4860" w:rsidRDefault="003E79BB">
            <w:pPr>
              <w:pStyle w:val="TableParagraph"/>
              <w:ind w:end="393"/>
              <w:rPr>
                <w:sz w:val="24"/>
              </w:rPr>
            </w:pPr>
            <w:r>
              <w:rPr>
                <w:sz w:val="24"/>
              </w:rPr>
              <w:t xml:space="preserve">Distillates (petroleum), </w:t>
            </w:r>
            <w:r>
              <w:rPr>
                <w:sz w:val="24"/>
              </w:rPr>
              <w:t xml:space="preserve">acid-treated</w:t>
            </w:r>
            <w:r>
              <w:rPr>
                <w:sz w:val="24"/>
              </w:rPr>
              <w:t xml:space="preserve"> light paraffinic</w:t>
            </w:r>
            <w:r>
              <w:rPr>
                <w:sz w:val="24"/>
              </w:rPr>
              <w:t xml:space="preserve">; unrefined or slightly refined base oil</w:t>
            </w:r>
          </w:p>
          <w:p w:rsidR="00EF4860" w:rsidRDefault="00EF4860">
            <w:pPr>
              <w:pStyle w:val="TableParagraph"/>
              <w:spacing w:before="10"/>
              <w:ind w:start="0"/>
              <w:rPr>
                <w:sz w:val="20"/>
              </w:rPr>
            </w:pPr>
          </w:p>
          <w:p w:rsidR="00EF4860" w:rsidRDefault="003E79BB">
            <w:pPr>
              <w:pStyle w:val="TableParagraph"/>
              <w:spacing w:before="0"/>
              <w:ind w:end="213"/>
              <w:rPr>
                <w:sz w:val="24"/>
              </w:rPr>
            </w:pPr>
            <w:r>
              <w:rPr>
                <w:sz w:val="24"/>
              </w:rPr>
              <w:t xml:space="preserve">(</w:t>
            </w:r>
            <w:r w:rsidR="00C173E8">
              <w:rPr>
                <w:sz w:val="24"/>
              </w:rPr>
              <w:t xml:space="preserve">A</w:t>
            </w:r>
            <w:r>
              <w:rPr>
                <w:sz w:val="24"/>
              </w:rPr>
              <w:t xml:space="preserve"> complex combination of </w:t>
            </w:r>
            <w:r>
              <w:rPr>
                <w:sz w:val="24"/>
              </w:rPr>
              <w:t xml:space="preserve">hydrocarbons obtained as raffinate from </w:t>
            </w:r>
            <w:r>
              <w:rPr>
                <w:sz w:val="24"/>
              </w:rPr>
              <w:t xml:space="preserve">sulfuric acid </w:t>
            </w:r>
            <w:r>
              <w:rPr>
                <w:sz w:val="24"/>
              </w:rPr>
              <w:t xml:space="preserve">treatment</w:t>
            </w:r>
            <w:r>
              <w:rPr>
                <w:sz w:val="24"/>
              </w:rPr>
              <w:t xml:space="preserve">. </w:t>
            </w:r>
            <w:r>
              <w:rPr>
                <w:sz w:val="24"/>
              </w:rPr>
              <w:t xml:space="preserve">It consists predominantly </w:t>
            </w:r>
            <w:r>
              <w:rPr>
                <w:sz w:val="24"/>
              </w:rPr>
              <w:t xml:space="preserve">of saturated hydrocarbons having carbon numbers predominantly in the range of C</w:t>
            </w:r>
            <w:r>
              <w:rPr>
                <w:sz w:val="24"/>
                <w:vertAlign w:val="subscript"/>
              </w:rPr>
              <w:t xml:space="preserve">15</w:t>
            </w:r>
            <w:r>
              <w:rPr>
                <w:sz w:val="24"/>
              </w:rPr>
              <w:t xml:space="preserve">-C</w:t>
            </w:r>
            <w:r>
              <w:rPr>
                <w:sz w:val="24"/>
                <w:vertAlign w:val="subscript"/>
              </w:rPr>
              <w:t xml:space="preserve">30</w:t>
            </w:r>
            <w:r>
              <w:rPr>
                <w:sz w:val="24"/>
              </w:rPr>
              <w:t xml:space="preserve">, and yields a finished oil product having a viscosity of less than</w:t>
            </w:r>
          </w:p>
          <w:p w:rsidR="00EF4860" w:rsidRDefault="003E79BB">
            <w:pPr>
              <w:pStyle w:val="TableParagraph"/>
              <w:spacing w:before="1"/>
              <w:rPr>
                <w:sz w:val="24"/>
              </w:rPr>
            </w:pPr>
            <w:r>
              <w:rPr>
                <w:sz w:val="24"/>
              </w:rPr>
              <w:t xml:space="preserve">19 10</w:t>
            </w:r>
            <w:r>
              <w:rPr>
                <w:sz w:val="24"/>
                <w:vertAlign w:val="superscript"/>
              </w:rPr>
              <w:t xml:space="preserve">-6 </w:t>
            </w:r>
            <w:r>
              <w:rPr>
                <w:sz w:val="24"/>
              </w:rPr>
              <w:t xml:space="preserve">m</w:t>
            </w:r>
            <w:r>
              <w:rPr>
                <w:sz w:val="24"/>
                <w:vertAlign w:val="superscript"/>
              </w:rPr>
              <w:t xml:space="preserve">2</w:t>
            </w:r>
            <w:r>
              <w:rPr>
                <w:sz w:val="24"/>
              </w:rPr>
              <w:t xml:space="preserve">.s</w:t>
            </w:r>
            <w:r>
              <w:rPr>
                <w:sz w:val="24"/>
                <w:vertAlign w:val="superscript"/>
              </w:rPr>
              <w:t xml:space="preserve">-1 </w:t>
            </w:r>
            <w:r>
              <w:rPr>
                <w:sz w:val="24"/>
              </w:rPr>
              <w:t xml:space="preserve">at 40 </w:t>
            </w:r>
            <w:r>
              <w:rPr>
                <w:sz w:val="24"/>
              </w:rPr>
              <w:t xml:space="preserve">°C.)</w:t>
            </w:r>
          </w:p>
        </w:tc>
        <w:tc>
          <w:tcPr>
            <w:tcW w:w="1700" w:type="dxa"/>
          </w:tcPr>
          <w:p w:rsidR="00EF4860" w:rsidRDefault="003E79BB">
            <w:pPr>
              <w:pStyle w:val="TableParagraph"/>
              <w:ind w:start="108"/>
              <w:rPr>
                <w:sz w:val="24"/>
              </w:rPr>
            </w:pPr>
            <w:r>
              <w:rPr>
                <w:sz w:val="24"/>
              </w:rPr>
              <w:t xml:space="preserve">649-057-00-9</w:t>
            </w:r>
          </w:p>
        </w:tc>
        <w:tc>
          <w:tcPr>
            <w:tcW w:w="1417" w:type="dxa"/>
          </w:tcPr>
          <w:p w:rsidR="00EF4860" w:rsidRDefault="003E79BB">
            <w:pPr>
              <w:pStyle w:val="TableParagraph"/>
              <w:ind w:start="108"/>
              <w:rPr>
                <w:sz w:val="24"/>
              </w:rPr>
            </w:pPr>
            <w:r>
              <w:rPr>
                <w:sz w:val="24"/>
              </w:rPr>
              <w:t xml:space="preserve">265-121-5</w:t>
            </w:r>
          </w:p>
        </w:tc>
        <w:tc>
          <w:tcPr>
            <w:tcW w:w="1560" w:type="dxa"/>
          </w:tcPr>
          <w:p w:rsidR="00EF4860" w:rsidRDefault="003E79BB">
            <w:pPr>
              <w:pStyle w:val="TableParagraph"/>
              <w:rPr>
                <w:sz w:val="24"/>
              </w:rPr>
            </w:pPr>
            <w:r>
              <w:rPr>
                <w:sz w:val="24"/>
              </w:rPr>
              <w:t xml:space="preserve">64742-21-8</w:t>
            </w:r>
          </w:p>
        </w:tc>
        <w:tc>
          <w:tcPr>
            <w:tcW w:w="756" w:type="dxa"/>
          </w:tcPr>
          <w:p w:rsidR="00EF4860" w:rsidRDefault="00EF4860">
            <w:pPr>
              <w:pStyle w:val="TableParagraph"/>
              <w:spacing w:before="0"/>
              <w:ind w:start="0"/>
            </w:pPr>
          </w:p>
        </w:tc>
      </w:tr>
      <w:tr w:rsidR="00EF4860">
        <w:trPr>
          <w:trHeight w:val="4895"/>
        </w:trPr>
        <w:tc>
          <w:tcPr>
            <w:tcW w:w="3794" w:type="dxa"/>
          </w:tcPr>
          <w:p w:rsidR="00EF4860" w:rsidRDefault="003E79BB">
            <w:pPr>
              <w:pStyle w:val="TableParagraph"/>
              <w:ind w:end="189"/>
              <w:rPr>
                <w:sz w:val="24"/>
              </w:rPr>
            </w:pPr>
            <w:r>
              <w:rPr>
                <w:sz w:val="24"/>
              </w:rPr>
              <w:t xml:space="preserve">Distillates (petroleum), chemically neutralized heavy paraffinic</w:t>
            </w:r>
            <w:r>
              <w:rPr>
                <w:sz w:val="24"/>
              </w:rPr>
              <w:t xml:space="preserve">; unrefined or slightly refined base oil</w:t>
            </w:r>
          </w:p>
          <w:p w:rsidR="00EF4860" w:rsidRDefault="00EF4860">
            <w:pPr>
              <w:pStyle w:val="TableParagraph"/>
              <w:spacing w:before="10"/>
              <w:ind w:start="0"/>
              <w:rPr>
                <w:sz w:val="20"/>
              </w:rPr>
            </w:pPr>
          </w:p>
          <w:p w:rsidR="00EF4860" w:rsidRDefault="003E79BB">
            <w:pPr>
              <w:pStyle w:val="TableParagraph"/>
              <w:spacing w:before="0"/>
              <w:ind w:end="157"/>
              <w:rPr>
                <w:sz w:val="24"/>
              </w:rPr>
            </w:pPr>
            <w:r>
              <w:rPr>
                <w:sz w:val="24"/>
              </w:rPr>
              <w:t xml:space="preserve">(A complex combination of </w:t>
            </w:r>
            <w:r>
              <w:rPr>
                <w:sz w:val="24"/>
              </w:rPr>
              <w:t xml:space="preserve">hydrocarbons </w:t>
            </w:r>
            <w:r>
              <w:rPr>
                <w:sz w:val="24"/>
              </w:rPr>
              <w:t xml:space="preserve">produced by the removal of acidic materials. It consists predominantly of </w:t>
            </w:r>
            <w:r>
              <w:rPr>
                <w:sz w:val="24"/>
              </w:rPr>
              <w:t xml:space="preserve">hydrocarbons </w:t>
            </w:r>
            <w:r>
              <w:rPr>
                <w:sz w:val="24"/>
              </w:rPr>
              <w:t xml:space="preserve">having carbon numbers predominantly in the range of C</w:t>
            </w:r>
            <w:r>
              <w:rPr>
                <w:sz w:val="24"/>
                <w:vertAlign w:val="subscript"/>
              </w:rPr>
              <w:t xml:space="preserve">20</w:t>
            </w:r>
            <w:r>
              <w:rPr>
                <w:sz w:val="24"/>
              </w:rPr>
              <w:t xml:space="preserve">-C</w:t>
            </w:r>
            <w:r>
              <w:rPr>
                <w:sz w:val="24"/>
                <w:vertAlign w:val="subscript"/>
              </w:rPr>
              <w:t xml:space="preserve">50</w:t>
            </w:r>
            <w:r>
              <w:rPr>
                <w:sz w:val="24"/>
              </w:rPr>
              <w:t xml:space="preserve">, and has a final oil viscosity greater than 19 10</w:t>
            </w:r>
            <w:r>
              <w:rPr>
                <w:sz w:val="24"/>
                <w:vertAlign w:val="superscript"/>
              </w:rPr>
              <w:t xml:space="preserve">-6 </w:t>
            </w:r>
            <w:r>
              <w:rPr>
                <w:sz w:val="24"/>
              </w:rPr>
              <w:t xml:space="preserve">m</w:t>
            </w:r>
            <w:r>
              <w:rPr>
                <w:sz w:val="24"/>
                <w:vertAlign w:val="superscript"/>
              </w:rPr>
              <w:t xml:space="preserve">2</w:t>
            </w:r>
            <w:r>
              <w:rPr>
                <w:sz w:val="24"/>
              </w:rPr>
              <w:t xml:space="preserve">.s</w:t>
            </w:r>
            <w:r>
              <w:rPr>
                <w:sz w:val="24"/>
                <w:vertAlign w:val="superscript"/>
              </w:rPr>
              <w:t xml:space="preserve">-1 </w:t>
            </w:r>
            <w:r>
              <w:rPr>
                <w:sz w:val="24"/>
              </w:rPr>
              <w:t xml:space="preserve">at </w:t>
            </w:r>
            <w:r>
              <w:rPr>
                <w:sz w:val="24"/>
              </w:rPr>
              <w:t xml:space="preserve">40°C. Contains a relatively high proportion of aliphatic hydrocarbons)</w:t>
            </w:r>
            <w:r>
              <w:rPr>
                <w:sz w:val="24"/>
              </w:rPr>
              <w:t xml:space="preserve">. </w:t>
            </w:r>
            <w:r>
              <w:rPr>
                <w:sz w:val="24"/>
              </w:rPr>
              <w:t xml:space="preserve">Contains a relatively high proportion of </w:t>
            </w:r>
            <w:r>
              <w:rPr>
                <w:sz w:val="24"/>
              </w:rPr>
              <w:t xml:space="preserve">aliphatic </w:t>
            </w:r>
            <w:r>
              <w:rPr>
                <w:sz w:val="24"/>
              </w:rPr>
              <w:t xml:space="preserve">hydrocarbons</w:t>
            </w:r>
            <w:r>
              <w:rPr>
                <w:sz w:val="24"/>
              </w:rPr>
              <w:t xml:space="preserve">).</w:t>
            </w:r>
          </w:p>
        </w:tc>
        <w:tc>
          <w:tcPr>
            <w:tcW w:w="1700" w:type="dxa"/>
          </w:tcPr>
          <w:p w:rsidR="00EF4860" w:rsidRDefault="003E79BB">
            <w:pPr>
              <w:pStyle w:val="TableParagraph"/>
              <w:ind w:start="108"/>
              <w:rPr>
                <w:sz w:val="24"/>
              </w:rPr>
            </w:pPr>
            <w:r>
              <w:rPr>
                <w:sz w:val="24"/>
              </w:rPr>
              <w:t xml:space="preserve">649-058-00-4</w:t>
            </w:r>
          </w:p>
        </w:tc>
        <w:tc>
          <w:tcPr>
            <w:tcW w:w="1417" w:type="dxa"/>
          </w:tcPr>
          <w:p w:rsidR="00EF4860" w:rsidRDefault="003E79BB">
            <w:pPr>
              <w:pStyle w:val="TableParagraph"/>
              <w:ind w:start="108"/>
              <w:rPr>
                <w:sz w:val="24"/>
              </w:rPr>
            </w:pPr>
            <w:r>
              <w:rPr>
                <w:sz w:val="24"/>
              </w:rPr>
              <w:t xml:space="preserve">265-127-8</w:t>
            </w:r>
          </w:p>
        </w:tc>
        <w:tc>
          <w:tcPr>
            <w:tcW w:w="1560" w:type="dxa"/>
          </w:tcPr>
          <w:p w:rsidR="00EF4860" w:rsidRDefault="003E79BB">
            <w:pPr>
              <w:pStyle w:val="TableParagraph"/>
              <w:rPr>
                <w:sz w:val="24"/>
              </w:rPr>
            </w:pPr>
            <w:r>
              <w:rPr>
                <w:sz w:val="24"/>
              </w:rPr>
              <w:t xml:space="preserve">64742-27-4</w:t>
            </w:r>
          </w:p>
        </w:tc>
        <w:tc>
          <w:tcPr>
            <w:tcW w:w="756" w:type="dxa"/>
          </w:tcPr>
          <w:p w:rsidR="00EF4860" w:rsidRDefault="00EF4860">
            <w:pPr>
              <w:pStyle w:val="TableParagraph"/>
              <w:spacing w:before="0"/>
              <w:ind w:start="0"/>
            </w:pPr>
          </w:p>
        </w:tc>
      </w:tr>
    </w:tbl>
    <w:p w:rsidR="00EF4860" w:rsidRDefault="00EF4860">
      <w:pPr>
        <w:sectPr w:rsidR="00EF4860">
          <w:pgSz w:w="11910" w:h="16840"/>
          <w:pgMar w:top="1480" w:right="700" w:bottom="320" w:left="660" w:header="967" w:footer="123" w:gutter="0"/>
          <w:cols w:space="720"/>
        </w:sectPr>
      </w:pPr>
    </w:p>
    <w:tbl>
      <w:tblPr>
        <w:tblStyle w:val="TableNormal"/>
        <w:tblW w:w="0" w:type="auto"/>
        <w:tblInd w:w="36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3794"/>
        <w:gridCol w:w="1700"/>
        <w:gridCol w:w="1417"/>
        <w:gridCol w:w="1560"/>
        <w:gridCol w:w="756"/>
      </w:tblGrid>
      <w:tr w:rsidR="00EF4860">
        <w:trPr>
          <w:trHeight w:val="791"/>
        </w:trPr>
        <w:tc>
          <w:tcPr>
            <w:tcW w:w="3794" w:type="dxa"/>
          </w:tcPr>
          <w:p w:rsidR="00EF4860" w:rsidRDefault="003E79BB">
            <w:pPr>
              <w:pStyle w:val="TableParagraph"/>
              <w:ind w:start="89" w:end="86"/>
              <w:jc w:val="center"/>
              <w:rPr>
                <w:sz w:val="24"/>
              </w:rPr>
            </w:pPr>
            <w:r>
              <w:rPr>
                <w:sz w:val="24"/>
              </w:rPr>
              <w:t xml:space="preserve">Substances</w:t>
            </w:r>
          </w:p>
        </w:tc>
        <w:tc>
          <w:tcPr>
            <w:tcW w:w="1700" w:type="dxa"/>
          </w:tcPr>
          <w:p w:rsidR="00EF4860" w:rsidRDefault="003E79BB">
            <w:pPr>
              <w:pStyle w:val="TableParagraph"/>
              <w:ind w:start="159"/>
              <w:rPr>
                <w:sz w:val="24"/>
              </w:rPr>
            </w:pPr>
            <w:r>
              <w:rPr>
                <w:sz w:val="24"/>
              </w:rPr>
              <w:t xml:space="preserve">Index number</w:t>
            </w:r>
          </w:p>
        </w:tc>
        <w:tc>
          <w:tcPr>
            <w:tcW w:w="1417" w:type="dxa"/>
          </w:tcPr>
          <w:p w:rsidR="00EF4860" w:rsidRDefault="003E79BB">
            <w:pPr>
              <w:pStyle w:val="TableParagraph"/>
              <w:ind w:start="130"/>
              <w:rPr>
                <w:sz w:val="24"/>
              </w:rPr>
            </w:pPr>
            <w:r>
              <w:rPr>
                <w:sz w:val="24"/>
              </w:rPr>
              <w:t xml:space="preserve">CE number</w:t>
            </w:r>
          </w:p>
        </w:tc>
        <w:tc>
          <w:tcPr>
            <w:tcW w:w="1560" w:type="dxa"/>
          </w:tcPr>
          <w:p w:rsidR="00EF4860" w:rsidRDefault="003E79BB">
            <w:pPr>
              <w:pStyle w:val="TableParagraph"/>
              <w:ind w:start="124"/>
              <w:rPr>
                <w:sz w:val="24"/>
              </w:rPr>
            </w:pPr>
            <w:r>
              <w:rPr>
                <w:sz w:val="24"/>
              </w:rPr>
              <w:t xml:space="preserve">CAS number</w:t>
            </w:r>
          </w:p>
        </w:tc>
        <w:tc>
          <w:tcPr>
            <w:tcW w:w="756" w:type="dxa"/>
          </w:tcPr>
          <w:p w:rsidR="00EF4860" w:rsidRDefault="003E79BB">
            <w:pPr>
              <w:pStyle w:val="TableParagraph"/>
              <w:ind w:start="332" w:end="120" w:hanging="188"/>
              <w:rPr>
                <w:sz w:val="24"/>
              </w:rPr>
            </w:pPr>
            <w:r>
              <w:rPr>
                <w:sz w:val="24"/>
              </w:rPr>
              <w:t xml:space="preserve">Note s</w:t>
            </w:r>
          </w:p>
        </w:tc>
      </w:tr>
      <w:tr w:rsidR="00EF4860">
        <w:trPr>
          <w:trHeight w:val="4067"/>
        </w:trPr>
        <w:tc>
          <w:tcPr>
            <w:tcW w:w="3794" w:type="dxa"/>
          </w:tcPr>
          <w:p w:rsidR="00EF4860" w:rsidRDefault="003E79BB">
            <w:pPr>
              <w:pStyle w:val="TableParagraph"/>
              <w:ind w:end="189"/>
              <w:rPr>
                <w:sz w:val="24"/>
              </w:rPr>
            </w:pPr>
            <w:r>
              <w:rPr>
                <w:sz w:val="24"/>
              </w:rPr>
              <w:t xml:space="preserve">Distillates (petroleum), chemically neutralized light paraffinic</w:t>
            </w:r>
            <w:r>
              <w:rPr>
                <w:sz w:val="24"/>
              </w:rPr>
              <w:t xml:space="preserve">; unrefined or slightly refined base oil</w:t>
            </w:r>
          </w:p>
          <w:p w:rsidR="00EF4860" w:rsidRDefault="00EF4860">
            <w:pPr>
              <w:pStyle w:val="TableParagraph"/>
              <w:spacing w:before="10"/>
              <w:ind w:start="0"/>
              <w:rPr>
                <w:sz w:val="20"/>
              </w:rPr>
            </w:pPr>
          </w:p>
          <w:p w:rsidR="00EF4860" w:rsidRDefault="003E79BB">
            <w:pPr>
              <w:pStyle w:val="TableParagraph"/>
              <w:spacing w:before="0"/>
              <w:ind w:end="156"/>
              <w:rPr>
                <w:sz w:val="24"/>
              </w:rPr>
            </w:pPr>
            <w:r>
              <w:rPr>
                <w:sz w:val="24"/>
              </w:rPr>
              <w:t xml:space="preserve">(A complex combination of </w:t>
            </w:r>
            <w:r>
              <w:rPr>
                <w:sz w:val="24"/>
              </w:rPr>
              <w:t xml:space="preserve">hydrocarbons </w:t>
            </w:r>
            <w:r>
              <w:rPr>
                <w:sz w:val="24"/>
              </w:rPr>
              <w:t xml:space="preserve">produced by the removal of acidic materials. It </w:t>
            </w:r>
            <w:r>
              <w:rPr>
                <w:sz w:val="24"/>
              </w:rPr>
              <w:t xml:space="preserve">consists of hydrocarbons having carbon numbers predominantly in the range of C</w:t>
            </w:r>
            <w:r>
              <w:rPr>
                <w:sz w:val="24"/>
                <w:vertAlign w:val="subscript"/>
              </w:rPr>
              <w:t xml:space="preserve">15</w:t>
            </w:r>
            <w:r>
              <w:rPr>
                <w:sz w:val="24"/>
              </w:rPr>
              <w:t xml:space="preserve">-C</w:t>
            </w:r>
            <w:r>
              <w:rPr>
                <w:sz w:val="24"/>
                <w:vertAlign w:val="subscript"/>
              </w:rPr>
              <w:t xml:space="preserve">30</w:t>
            </w:r>
            <w:r>
              <w:rPr>
                <w:sz w:val="24"/>
              </w:rPr>
              <w:t xml:space="preserve">, and has a final oil viscosity of less than 19 10</w:t>
            </w:r>
            <w:r>
              <w:rPr>
                <w:sz w:val="24"/>
                <w:vertAlign w:val="superscript"/>
              </w:rPr>
              <w:t xml:space="preserve">-6 </w:t>
            </w:r>
            <w:r>
              <w:rPr>
                <w:sz w:val="24"/>
              </w:rPr>
              <w:t xml:space="preserve">m</w:t>
            </w:r>
            <w:r>
              <w:rPr>
                <w:sz w:val="24"/>
                <w:vertAlign w:val="superscript"/>
              </w:rPr>
              <w:t xml:space="preserve">2</w:t>
            </w:r>
            <w:r>
              <w:rPr>
                <w:sz w:val="24"/>
              </w:rPr>
              <w:t xml:space="preserve">.s</w:t>
            </w:r>
            <w:r>
              <w:rPr>
                <w:sz w:val="24"/>
                <w:vertAlign w:val="superscript"/>
              </w:rPr>
              <w:t xml:space="preserve">-1 </w:t>
            </w:r>
            <w:r>
              <w:rPr>
                <w:sz w:val="24"/>
              </w:rPr>
              <w:t xml:space="preserve">at </w:t>
            </w:r>
            <w:r>
              <w:rPr>
                <w:sz w:val="24"/>
              </w:rPr>
              <w:t xml:space="preserve">40°C.)</w:t>
            </w:r>
          </w:p>
        </w:tc>
        <w:tc>
          <w:tcPr>
            <w:tcW w:w="1700" w:type="dxa"/>
          </w:tcPr>
          <w:p w:rsidR="00EF4860" w:rsidRDefault="003E79BB">
            <w:pPr>
              <w:pStyle w:val="TableParagraph"/>
              <w:ind w:start="108"/>
              <w:rPr>
                <w:sz w:val="24"/>
              </w:rPr>
            </w:pPr>
            <w:r>
              <w:rPr>
                <w:sz w:val="24"/>
              </w:rPr>
              <w:t xml:space="preserve">649-059-00-X</w:t>
            </w:r>
          </w:p>
        </w:tc>
        <w:tc>
          <w:tcPr>
            <w:tcW w:w="1417" w:type="dxa"/>
          </w:tcPr>
          <w:p w:rsidR="00EF4860" w:rsidRDefault="003E79BB">
            <w:pPr>
              <w:pStyle w:val="TableParagraph"/>
              <w:ind w:start="108"/>
              <w:rPr>
                <w:sz w:val="24"/>
              </w:rPr>
            </w:pPr>
            <w:r>
              <w:rPr>
                <w:sz w:val="24"/>
              </w:rPr>
              <w:t xml:space="preserve">265-128-3</w:t>
            </w:r>
          </w:p>
        </w:tc>
        <w:tc>
          <w:tcPr>
            <w:tcW w:w="1560" w:type="dxa"/>
          </w:tcPr>
          <w:p w:rsidR="00EF4860" w:rsidRDefault="003E79BB">
            <w:pPr>
              <w:pStyle w:val="TableParagraph"/>
              <w:rPr>
                <w:sz w:val="24"/>
              </w:rPr>
            </w:pPr>
            <w:r>
              <w:rPr>
                <w:sz w:val="24"/>
              </w:rPr>
              <w:t xml:space="preserve">64742-28-5</w:t>
            </w:r>
          </w:p>
        </w:tc>
        <w:tc>
          <w:tcPr>
            <w:tcW w:w="756" w:type="dxa"/>
          </w:tcPr>
          <w:p w:rsidR="00EF4860" w:rsidRDefault="00EF4860">
            <w:pPr>
              <w:pStyle w:val="TableParagraph"/>
              <w:spacing w:before="0"/>
              <w:ind w:start="0"/>
            </w:pPr>
          </w:p>
        </w:tc>
      </w:tr>
      <w:tr w:rsidR="00EF4860">
        <w:trPr>
          <w:trHeight w:val="4619"/>
        </w:trPr>
        <w:tc>
          <w:tcPr>
            <w:tcW w:w="3794" w:type="dxa"/>
          </w:tcPr>
          <w:p w:rsidR="00EF4860" w:rsidRDefault="003E79BB">
            <w:pPr>
              <w:pStyle w:val="TableParagraph"/>
              <w:ind w:end="189"/>
              <w:rPr>
                <w:sz w:val="24"/>
              </w:rPr>
            </w:pPr>
            <w:r>
              <w:rPr>
                <w:sz w:val="24"/>
              </w:rPr>
              <w:t xml:space="preserve">Distillates (petroleum), chemically neutralized heavy naphthenic</w:t>
            </w:r>
            <w:r>
              <w:rPr>
                <w:sz w:val="24"/>
              </w:rPr>
              <w:t xml:space="preserve">; unrefined or slightly refined base oil</w:t>
            </w:r>
          </w:p>
          <w:p w:rsidR="00EF4860" w:rsidRDefault="00EF4860">
            <w:pPr>
              <w:pStyle w:val="TableParagraph"/>
              <w:spacing w:before="10"/>
              <w:ind w:start="0"/>
              <w:rPr>
                <w:sz w:val="20"/>
              </w:rPr>
            </w:pPr>
          </w:p>
          <w:p w:rsidR="00EF4860" w:rsidRDefault="003E79BB">
            <w:pPr>
              <w:pStyle w:val="TableParagraph"/>
              <w:spacing w:before="0"/>
              <w:ind w:end="156"/>
              <w:rPr>
                <w:sz w:val="24"/>
              </w:rPr>
            </w:pPr>
            <w:r>
              <w:rPr>
                <w:sz w:val="24"/>
              </w:rPr>
              <w:t xml:space="preserve">(A complex combination of </w:t>
            </w:r>
            <w:r>
              <w:rPr>
                <w:sz w:val="24"/>
              </w:rPr>
              <w:t xml:space="preserve">hydrocarbons </w:t>
            </w:r>
            <w:r>
              <w:rPr>
                <w:sz w:val="24"/>
              </w:rPr>
              <w:t xml:space="preserve">produced by the removal of acidic materials. It consists </w:t>
            </w:r>
            <w:r>
              <w:rPr>
                <w:sz w:val="24"/>
              </w:rPr>
              <w:t xml:space="preserve">of hydrocarbons having carbon numbers predominantly in the range of C</w:t>
            </w:r>
            <w:r>
              <w:rPr>
                <w:sz w:val="24"/>
                <w:vertAlign w:val="subscript"/>
              </w:rPr>
              <w:t xml:space="preserve">20</w:t>
            </w:r>
            <w:r>
              <w:rPr>
                <w:sz w:val="24"/>
              </w:rPr>
              <w:t xml:space="preserve">-C</w:t>
            </w:r>
            <w:r>
              <w:rPr>
                <w:sz w:val="24"/>
                <w:vertAlign w:val="subscript"/>
              </w:rPr>
              <w:t xml:space="preserve">50</w:t>
            </w:r>
            <w:r>
              <w:rPr>
                <w:sz w:val="24"/>
              </w:rPr>
              <w:t xml:space="preserve">, and has a final oil viscosity greater than 19 10</w:t>
            </w:r>
            <w:r>
              <w:rPr>
                <w:sz w:val="24"/>
                <w:vertAlign w:val="superscript"/>
              </w:rPr>
              <w:t xml:space="preserve">-6 </w:t>
            </w:r>
            <w:r>
              <w:rPr>
                <w:sz w:val="24"/>
              </w:rPr>
              <w:t xml:space="preserve">m</w:t>
            </w:r>
            <w:r>
              <w:rPr>
                <w:sz w:val="24"/>
                <w:vertAlign w:val="superscript"/>
              </w:rPr>
              <w:t xml:space="preserve">2</w:t>
            </w:r>
            <w:r>
              <w:rPr>
                <w:sz w:val="24"/>
              </w:rPr>
              <w:t xml:space="preserve">.s</w:t>
            </w:r>
            <w:r>
              <w:rPr>
                <w:sz w:val="24"/>
                <w:vertAlign w:val="superscript"/>
              </w:rPr>
              <w:t xml:space="preserve">-1 </w:t>
            </w:r>
            <w:r>
              <w:rPr>
                <w:sz w:val="24"/>
              </w:rPr>
              <w:t xml:space="preserve">at </w:t>
            </w:r>
            <w:r>
              <w:rPr>
                <w:sz w:val="24"/>
              </w:rPr>
              <w:t xml:space="preserve">40°C. Contains relatively few normal paraffins</w:t>
            </w:r>
            <w:r>
              <w:rPr>
                <w:sz w:val="24"/>
              </w:rPr>
              <w:t xml:space="preserve">. Contains relatively few normal kerosenes).</w:t>
            </w:r>
          </w:p>
        </w:tc>
        <w:tc>
          <w:tcPr>
            <w:tcW w:w="1700" w:type="dxa"/>
          </w:tcPr>
          <w:p w:rsidR="00EF4860" w:rsidRDefault="003E79BB">
            <w:pPr>
              <w:pStyle w:val="TableParagraph"/>
              <w:ind w:start="108"/>
              <w:rPr>
                <w:sz w:val="24"/>
              </w:rPr>
            </w:pPr>
            <w:r>
              <w:rPr>
                <w:sz w:val="24"/>
              </w:rPr>
              <w:t xml:space="preserve">649-060-00-5</w:t>
            </w:r>
          </w:p>
        </w:tc>
        <w:tc>
          <w:tcPr>
            <w:tcW w:w="1417" w:type="dxa"/>
          </w:tcPr>
          <w:p w:rsidR="00EF4860" w:rsidRDefault="003E79BB">
            <w:pPr>
              <w:pStyle w:val="TableParagraph"/>
              <w:ind w:start="108"/>
              <w:rPr>
                <w:sz w:val="24"/>
              </w:rPr>
            </w:pPr>
            <w:r>
              <w:rPr>
                <w:sz w:val="24"/>
              </w:rPr>
              <w:t xml:space="preserve">265-135-1</w:t>
            </w:r>
          </w:p>
        </w:tc>
        <w:tc>
          <w:tcPr>
            <w:tcW w:w="1560" w:type="dxa"/>
          </w:tcPr>
          <w:p w:rsidR="00EF4860" w:rsidRDefault="003E79BB">
            <w:pPr>
              <w:pStyle w:val="TableParagraph"/>
              <w:rPr>
                <w:sz w:val="24"/>
              </w:rPr>
            </w:pPr>
            <w:r>
              <w:rPr>
                <w:sz w:val="24"/>
              </w:rPr>
              <w:t xml:space="preserve">64742-34-3</w:t>
            </w:r>
          </w:p>
        </w:tc>
        <w:tc>
          <w:tcPr>
            <w:tcW w:w="756" w:type="dxa"/>
          </w:tcPr>
          <w:p w:rsidR="00EF4860" w:rsidRDefault="00EF4860">
            <w:pPr>
              <w:pStyle w:val="TableParagraph"/>
              <w:spacing w:before="0"/>
              <w:ind w:start="0"/>
            </w:pPr>
          </w:p>
        </w:tc>
      </w:tr>
    </w:tbl>
    <w:p w:rsidR="00EF4860" w:rsidRDefault="00EF4860">
      <w:pPr>
        <w:sectPr w:rsidR="00EF4860">
          <w:pgSz w:w="11910" w:h="16840"/>
          <w:pgMar w:top="1480" w:right="700" w:bottom="320" w:left="660" w:header="967" w:footer="123" w:gutter="0"/>
          <w:cols w:space="720"/>
        </w:sectPr>
      </w:pPr>
    </w:p>
    <w:tbl>
      <w:tblPr>
        <w:tblStyle w:val="TableNormal"/>
        <w:tblW w:w="0" w:type="auto"/>
        <w:tblInd w:w="36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3794"/>
        <w:gridCol w:w="1700"/>
        <w:gridCol w:w="1417"/>
        <w:gridCol w:w="1560"/>
        <w:gridCol w:w="756"/>
      </w:tblGrid>
      <w:tr w:rsidR="00EF4860">
        <w:trPr>
          <w:trHeight w:val="791"/>
        </w:trPr>
        <w:tc>
          <w:tcPr>
            <w:tcW w:w="3794" w:type="dxa"/>
          </w:tcPr>
          <w:p w:rsidR="00EF4860" w:rsidRDefault="003E79BB">
            <w:pPr>
              <w:pStyle w:val="TableParagraph"/>
              <w:ind w:start="89" w:end="86"/>
              <w:jc w:val="center"/>
              <w:rPr>
                <w:sz w:val="24"/>
              </w:rPr>
            </w:pPr>
            <w:r>
              <w:rPr>
                <w:sz w:val="24"/>
              </w:rPr>
              <w:t xml:space="preserve">Substances</w:t>
            </w:r>
          </w:p>
        </w:tc>
        <w:tc>
          <w:tcPr>
            <w:tcW w:w="1700" w:type="dxa"/>
          </w:tcPr>
          <w:p w:rsidR="00EF4860" w:rsidRDefault="003E79BB">
            <w:pPr>
              <w:pStyle w:val="TableParagraph"/>
              <w:ind w:start="159"/>
              <w:rPr>
                <w:sz w:val="24"/>
              </w:rPr>
            </w:pPr>
            <w:r>
              <w:rPr>
                <w:sz w:val="24"/>
              </w:rPr>
              <w:t xml:space="preserve">Index number</w:t>
            </w:r>
          </w:p>
        </w:tc>
        <w:tc>
          <w:tcPr>
            <w:tcW w:w="1417" w:type="dxa"/>
          </w:tcPr>
          <w:p w:rsidR="00EF4860" w:rsidRDefault="003E79BB">
            <w:pPr>
              <w:pStyle w:val="TableParagraph"/>
              <w:ind w:start="130"/>
              <w:rPr>
                <w:sz w:val="24"/>
              </w:rPr>
            </w:pPr>
            <w:r>
              <w:rPr>
                <w:sz w:val="24"/>
              </w:rPr>
              <w:t xml:space="preserve">CE number</w:t>
            </w:r>
          </w:p>
        </w:tc>
        <w:tc>
          <w:tcPr>
            <w:tcW w:w="1560" w:type="dxa"/>
          </w:tcPr>
          <w:p w:rsidR="00EF4860" w:rsidRDefault="003E79BB">
            <w:pPr>
              <w:pStyle w:val="TableParagraph"/>
              <w:ind w:start="124"/>
              <w:rPr>
                <w:sz w:val="24"/>
              </w:rPr>
            </w:pPr>
            <w:r>
              <w:rPr>
                <w:sz w:val="24"/>
              </w:rPr>
              <w:t xml:space="preserve">CAS number</w:t>
            </w:r>
          </w:p>
        </w:tc>
        <w:tc>
          <w:tcPr>
            <w:tcW w:w="756" w:type="dxa"/>
          </w:tcPr>
          <w:p w:rsidR="00EF4860" w:rsidRDefault="003E79BB">
            <w:pPr>
              <w:pStyle w:val="TableParagraph"/>
              <w:ind w:start="332" w:end="120" w:hanging="188"/>
              <w:rPr>
                <w:sz w:val="24"/>
              </w:rPr>
            </w:pPr>
            <w:r>
              <w:rPr>
                <w:sz w:val="24"/>
              </w:rPr>
              <w:t xml:space="preserve">Note s</w:t>
            </w:r>
          </w:p>
        </w:tc>
      </w:tr>
      <w:tr w:rsidR="00EF4860">
        <w:trPr>
          <w:trHeight w:val="4619"/>
        </w:trPr>
        <w:tc>
          <w:tcPr>
            <w:tcW w:w="3794" w:type="dxa"/>
          </w:tcPr>
          <w:p w:rsidR="00EF4860" w:rsidRDefault="003E79BB">
            <w:pPr>
              <w:pStyle w:val="TableParagraph"/>
              <w:ind w:end="189"/>
              <w:rPr>
                <w:sz w:val="24"/>
              </w:rPr>
            </w:pPr>
            <w:r>
              <w:rPr>
                <w:sz w:val="24"/>
              </w:rPr>
              <w:t xml:space="preserve">Distillates (petroleum), chemically neutralized light naphthenic</w:t>
            </w:r>
            <w:r>
              <w:rPr>
                <w:sz w:val="24"/>
              </w:rPr>
              <w:t xml:space="preserve">; unrefined or slightly refined base oil</w:t>
            </w:r>
          </w:p>
          <w:p w:rsidR="00EF4860" w:rsidRDefault="00EF4860">
            <w:pPr>
              <w:pStyle w:val="TableParagraph"/>
              <w:spacing w:before="10"/>
              <w:ind w:start="0"/>
              <w:rPr>
                <w:sz w:val="20"/>
              </w:rPr>
            </w:pPr>
          </w:p>
          <w:p w:rsidR="00EF4860" w:rsidRDefault="003E79BB">
            <w:pPr>
              <w:pStyle w:val="TableParagraph"/>
              <w:spacing w:before="0"/>
              <w:ind w:end="156"/>
              <w:rPr>
                <w:sz w:val="24"/>
              </w:rPr>
            </w:pPr>
            <w:r>
              <w:rPr>
                <w:sz w:val="24"/>
              </w:rPr>
              <w:t xml:space="preserve">(A complex combination of </w:t>
            </w:r>
            <w:r>
              <w:rPr>
                <w:sz w:val="24"/>
              </w:rPr>
              <w:t xml:space="preserve">hydrocarbons </w:t>
            </w:r>
            <w:r>
              <w:rPr>
                <w:sz w:val="24"/>
              </w:rPr>
              <w:t xml:space="preserve">produced by the removal of acidic materials. It consists </w:t>
            </w:r>
            <w:r>
              <w:rPr>
                <w:sz w:val="24"/>
              </w:rPr>
              <w:t xml:space="preserve">of hydrocarbons having carbon numbers predominantly in the range of C</w:t>
            </w:r>
            <w:r>
              <w:rPr>
                <w:sz w:val="24"/>
                <w:vertAlign w:val="subscript"/>
              </w:rPr>
              <w:t xml:space="preserve">15</w:t>
            </w:r>
            <w:r>
              <w:rPr>
                <w:sz w:val="24"/>
              </w:rPr>
              <w:t xml:space="preserve">-C</w:t>
            </w:r>
            <w:r>
              <w:rPr>
                <w:sz w:val="24"/>
                <w:vertAlign w:val="subscript"/>
              </w:rPr>
              <w:t xml:space="preserve">30</w:t>
            </w:r>
            <w:r>
              <w:rPr>
                <w:sz w:val="24"/>
              </w:rPr>
              <w:t xml:space="preserve">, and has a final oil viscosity of less than 19 10</w:t>
            </w:r>
            <w:r>
              <w:rPr>
                <w:sz w:val="24"/>
                <w:vertAlign w:val="superscript"/>
              </w:rPr>
              <w:t xml:space="preserve">-6 </w:t>
            </w:r>
            <w:r>
              <w:rPr>
                <w:sz w:val="24"/>
              </w:rPr>
              <w:t xml:space="preserve">m</w:t>
            </w:r>
            <w:r>
              <w:rPr>
                <w:sz w:val="24"/>
                <w:vertAlign w:val="superscript"/>
              </w:rPr>
              <w:t xml:space="preserve">2</w:t>
            </w:r>
            <w:r>
              <w:rPr>
                <w:sz w:val="24"/>
              </w:rPr>
              <w:t xml:space="preserve">.s</w:t>
            </w:r>
            <w:r>
              <w:rPr>
                <w:sz w:val="24"/>
                <w:vertAlign w:val="superscript"/>
              </w:rPr>
              <w:t xml:space="preserve">-1 </w:t>
            </w:r>
            <w:r>
              <w:rPr>
                <w:sz w:val="24"/>
              </w:rPr>
              <w:t xml:space="preserve">at </w:t>
            </w:r>
            <w:r>
              <w:rPr>
                <w:sz w:val="24"/>
              </w:rPr>
              <w:t xml:space="preserve">40°C. Contains relatively few normal paraffins</w:t>
            </w:r>
            <w:r>
              <w:rPr>
                <w:sz w:val="24"/>
              </w:rPr>
              <w:t xml:space="preserve">. Contains relatively few normal kerosenes).</w:t>
            </w:r>
          </w:p>
        </w:tc>
        <w:tc>
          <w:tcPr>
            <w:tcW w:w="1700" w:type="dxa"/>
          </w:tcPr>
          <w:p w:rsidR="00EF4860" w:rsidRDefault="003E79BB">
            <w:pPr>
              <w:pStyle w:val="TableParagraph"/>
              <w:ind w:start="108"/>
              <w:rPr>
                <w:sz w:val="24"/>
              </w:rPr>
            </w:pPr>
            <w:r>
              <w:rPr>
                <w:sz w:val="24"/>
              </w:rPr>
              <w:t xml:space="preserve">649-061-00-0</w:t>
            </w:r>
          </w:p>
        </w:tc>
        <w:tc>
          <w:tcPr>
            <w:tcW w:w="1417" w:type="dxa"/>
          </w:tcPr>
          <w:p w:rsidR="00EF4860" w:rsidRDefault="003E79BB">
            <w:pPr>
              <w:pStyle w:val="TableParagraph"/>
              <w:ind w:start="108"/>
              <w:rPr>
                <w:sz w:val="24"/>
              </w:rPr>
            </w:pPr>
            <w:r>
              <w:rPr>
                <w:sz w:val="24"/>
              </w:rPr>
              <w:t xml:space="preserve">265-136-7</w:t>
            </w:r>
          </w:p>
        </w:tc>
        <w:tc>
          <w:tcPr>
            <w:tcW w:w="1560" w:type="dxa"/>
          </w:tcPr>
          <w:p w:rsidR="00EF4860" w:rsidRDefault="003E79BB">
            <w:pPr>
              <w:pStyle w:val="TableParagraph"/>
              <w:rPr>
                <w:sz w:val="24"/>
              </w:rPr>
            </w:pPr>
            <w:r>
              <w:rPr>
                <w:sz w:val="24"/>
              </w:rPr>
              <w:t xml:space="preserve">64742-35-4</w:t>
            </w:r>
          </w:p>
        </w:tc>
        <w:tc>
          <w:tcPr>
            <w:tcW w:w="756" w:type="dxa"/>
          </w:tcPr>
          <w:p w:rsidR="00EF4860" w:rsidRDefault="00EF4860">
            <w:pPr>
              <w:pStyle w:val="TableParagraph"/>
              <w:spacing w:before="0"/>
              <w:ind w:start="0"/>
            </w:pPr>
          </w:p>
        </w:tc>
      </w:tr>
      <w:tr w:rsidR="00EF4860">
        <w:trPr>
          <w:trHeight w:val="4343"/>
        </w:trPr>
        <w:tc>
          <w:tcPr>
            <w:tcW w:w="3794" w:type="dxa"/>
          </w:tcPr>
          <w:p w:rsidR="00EF4860" w:rsidRDefault="003E79BB">
            <w:pPr>
              <w:pStyle w:val="TableParagraph"/>
              <w:ind w:end="170"/>
              <w:rPr>
                <w:sz w:val="24"/>
              </w:rPr>
            </w:pPr>
            <w:r>
              <w:rPr>
                <w:sz w:val="24"/>
              </w:rPr>
              <w:t xml:space="preserve">Gases (petroleum), catalytic cracked naphtha depropaniser overheads, C</w:t>
            </w:r>
            <w:r>
              <w:rPr>
                <w:sz w:val="24"/>
                <w:vertAlign w:val="subscript"/>
              </w:rPr>
              <w:t xml:space="preserve">3</w:t>
            </w:r>
            <w:r>
              <w:rPr>
                <w:sz w:val="24"/>
              </w:rPr>
              <w:t xml:space="preserve">-rich</w:t>
            </w:r>
            <w:r>
              <w:rPr>
                <w:sz w:val="24"/>
              </w:rPr>
              <w:t xml:space="preserve">, deacidified</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136"/>
              <w:rPr>
                <w:sz w:val="24"/>
              </w:rPr>
            </w:pPr>
            <w:r>
              <w:rPr>
                <w:sz w:val="24"/>
              </w:rPr>
              <w:t xml:space="preserve">(</w:t>
            </w:r>
            <w:r w:rsidR="00C173E8">
              <w:rPr>
                <w:sz w:val="24"/>
              </w:rPr>
              <w:t xml:space="preserve">A</w:t>
            </w:r>
            <w:r>
              <w:rPr>
                <w:sz w:val="24"/>
              </w:rPr>
              <w:t xml:space="preserve"> complex combination of </w:t>
            </w:r>
            <w:r>
              <w:rPr>
                <w:sz w:val="24"/>
              </w:rPr>
              <w:t xml:space="preserve">hydrocarbons obtained from the fractionation of </w:t>
            </w:r>
            <w:r>
              <w:rPr>
                <w:sz w:val="24"/>
              </w:rPr>
              <w:t xml:space="preserve">catalytic cracked hydrocarbons and treated to remove acidic impurities. Composed </w:t>
            </w:r>
            <w:r>
              <w:rPr>
                <w:sz w:val="24"/>
              </w:rPr>
              <w:t xml:space="preserve">of hydrocarbons having carbon numbers in the range of</w:t>
            </w:r>
          </w:p>
          <w:p w:rsidR="00EF4860" w:rsidRDefault="003E79BB">
            <w:pPr>
              <w:pStyle w:val="TableParagraph"/>
              <w:spacing w:before="1"/>
              <w:ind w:end="776"/>
              <w:rPr>
                <w:sz w:val="24"/>
              </w:rPr>
            </w:pPr>
            <w:r>
              <w:rPr>
                <w:sz w:val="24"/>
              </w:rPr>
              <w:t xml:space="preserve">C</w:t>
            </w:r>
            <w:r>
              <w:rPr>
                <w:sz w:val="24"/>
                <w:vertAlign w:val="subscript"/>
              </w:rPr>
              <w:t xml:space="preserve">2</w:t>
            </w:r>
            <w:r>
              <w:rPr>
                <w:sz w:val="24"/>
              </w:rPr>
              <w:t xml:space="preserve">-C</w:t>
            </w:r>
            <w:r>
              <w:rPr>
                <w:sz w:val="24"/>
                <w:vertAlign w:val="subscript"/>
              </w:rPr>
              <w:t xml:space="preserve">4 </w:t>
            </w:r>
            <w:r>
              <w:rPr>
                <w:sz w:val="24"/>
              </w:rPr>
              <w:t xml:space="preserve">range</w:t>
            </w:r>
            <w:r>
              <w:rPr>
                <w:sz w:val="24"/>
              </w:rPr>
              <w:t xml:space="preserve">, mainly C</w:t>
            </w:r>
            <w:r>
              <w:rPr>
                <w:sz w:val="24"/>
                <w:vertAlign w:val="subscript"/>
              </w:rPr>
              <w:t xml:space="preserve">3</w:t>
            </w:r>
            <w:r>
              <w:rPr>
                <w:sz w:val="24"/>
              </w:rPr>
              <w:t xml:space="preserve">).</w:t>
            </w:r>
          </w:p>
        </w:tc>
        <w:tc>
          <w:tcPr>
            <w:tcW w:w="1700" w:type="dxa"/>
          </w:tcPr>
          <w:p w:rsidR="00EF4860" w:rsidRDefault="003E79BB">
            <w:pPr>
              <w:pStyle w:val="TableParagraph"/>
              <w:ind w:start="108"/>
              <w:rPr>
                <w:sz w:val="24"/>
              </w:rPr>
            </w:pPr>
            <w:r>
              <w:rPr>
                <w:sz w:val="24"/>
              </w:rPr>
              <w:t xml:space="preserve">649-062-00-6</w:t>
            </w:r>
          </w:p>
        </w:tc>
        <w:tc>
          <w:tcPr>
            <w:tcW w:w="1417" w:type="dxa"/>
          </w:tcPr>
          <w:p w:rsidR="00EF4860" w:rsidRDefault="003E79BB">
            <w:pPr>
              <w:pStyle w:val="TableParagraph"/>
              <w:rPr>
                <w:sz w:val="24"/>
              </w:rPr>
            </w:pPr>
            <w:r>
              <w:rPr>
                <w:sz w:val="24"/>
              </w:rPr>
              <w:t xml:space="preserve">270-755-0</w:t>
            </w:r>
          </w:p>
        </w:tc>
        <w:tc>
          <w:tcPr>
            <w:tcW w:w="1560" w:type="dxa"/>
          </w:tcPr>
          <w:p w:rsidR="00EF4860" w:rsidRDefault="003E79BB">
            <w:pPr>
              <w:pStyle w:val="TableParagraph"/>
              <w:ind w:start="106"/>
              <w:rPr>
                <w:sz w:val="24"/>
              </w:rPr>
            </w:pPr>
            <w:r>
              <w:rPr>
                <w:sz w:val="24"/>
              </w:rPr>
              <w:t xml:space="preserve">68477-73-6</w:t>
            </w:r>
          </w:p>
        </w:tc>
        <w:tc>
          <w:tcPr>
            <w:tcW w:w="756" w:type="dxa"/>
          </w:tcPr>
          <w:p w:rsidR="00EF4860" w:rsidRDefault="003E79BB">
            <w:pPr>
              <w:pStyle w:val="TableParagraph"/>
              <w:ind w:start="106"/>
              <w:rPr>
                <w:sz w:val="24"/>
              </w:rPr>
            </w:pPr>
            <w:r>
              <w:rPr>
                <w:sz w:val="24"/>
              </w:rPr>
              <w:t xml:space="preserve">H, K</w:t>
            </w:r>
          </w:p>
        </w:tc>
      </w:tr>
      <w:tr w:rsidR="00EF4860">
        <w:trPr>
          <w:trHeight w:val="3239"/>
        </w:trPr>
        <w:tc>
          <w:tcPr>
            <w:tcW w:w="3794" w:type="dxa"/>
          </w:tcPr>
          <w:p w:rsidR="00EF4860" w:rsidRDefault="003E79BB">
            <w:pPr>
              <w:pStyle w:val="TableParagraph"/>
              <w:ind w:end="223"/>
              <w:rPr>
                <w:sz w:val="24"/>
              </w:rPr>
            </w:pPr>
            <w:r>
              <w:rPr>
                <w:sz w:val="24"/>
              </w:rPr>
              <w:t xml:space="preserve">Gases (petroleum), catalytic cracked</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186"/>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w:t>
            </w:r>
            <w:r w:rsidR="00C173E8">
              <w:rPr>
                <w:sz w:val="24"/>
              </w:rPr>
              <w:t xml:space="preserve">the</w:t>
            </w:r>
            <w:r>
              <w:rPr>
                <w:sz w:val="24"/>
              </w:rPr>
              <w:t xml:space="preserve"> distillation of products from </w:t>
            </w:r>
            <w:r>
              <w:rPr>
                <w:sz w:val="24"/>
              </w:rPr>
              <w:t xml:space="preserve">a catalytic cracking process. It consists predominantly </w:t>
            </w:r>
            <w:r>
              <w:rPr>
                <w:sz w:val="24"/>
              </w:rPr>
              <w:t xml:space="preserve">of aliphatic hydrocarbons having carbon numbers predominantly in the range of C</w:t>
            </w:r>
            <w:r>
              <w:rPr>
                <w:sz w:val="24"/>
                <w:vertAlign w:val="subscript"/>
              </w:rPr>
              <w:t xml:space="preserve">1</w:t>
            </w:r>
            <w:r>
              <w:rPr>
                <w:sz w:val="24"/>
              </w:rPr>
              <w:t xml:space="preserve">-C</w:t>
            </w:r>
            <w:r>
              <w:rPr>
                <w:sz w:val="24"/>
                <w:vertAlign w:val="subscript"/>
              </w:rPr>
              <w:t xml:space="preserve">6</w:t>
            </w:r>
            <w:r>
              <w:rPr>
                <w:sz w:val="24"/>
              </w:rPr>
              <w:t xml:space="preserve">).</w:t>
            </w:r>
          </w:p>
        </w:tc>
        <w:tc>
          <w:tcPr>
            <w:tcW w:w="1700" w:type="dxa"/>
          </w:tcPr>
          <w:p w:rsidR="00EF4860" w:rsidRDefault="003E79BB">
            <w:pPr>
              <w:pStyle w:val="TableParagraph"/>
              <w:ind w:start="108"/>
              <w:rPr>
                <w:sz w:val="24"/>
              </w:rPr>
            </w:pPr>
            <w:r>
              <w:rPr>
                <w:sz w:val="24"/>
              </w:rPr>
              <w:t xml:space="preserve">649-063-00-1</w:t>
            </w:r>
          </w:p>
        </w:tc>
        <w:tc>
          <w:tcPr>
            <w:tcW w:w="1417" w:type="dxa"/>
          </w:tcPr>
          <w:p w:rsidR="00EF4860" w:rsidRDefault="003E79BB">
            <w:pPr>
              <w:pStyle w:val="TableParagraph"/>
              <w:rPr>
                <w:sz w:val="24"/>
              </w:rPr>
            </w:pPr>
            <w:r>
              <w:rPr>
                <w:sz w:val="24"/>
              </w:rPr>
              <w:t xml:space="preserve">270-756-6</w:t>
            </w:r>
          </w:p>
        </w:tc>
        <w:tc>
          <w:tcPr>
            <w:tcW w:w="1560" w:type="dxa"/>
          </w:tcPr>
          <w:p w:rsidR="00EF4860" w:rsidRDefault="003E79BB">
            <w:pPr>
              <w:pStyle w:val="TableParagraph"/>
              <w:ind w:start="106"/>
              <w:rPr>
                <w:sz w:val="24"/>
              </w:rPr>
            </w:pPr>
            <w:r>
              <w:rPr>
                <w:sz w:val="24"/>
              </w:rPr>
              <w:t xml:space="preserve">68477-74-7</w:t>
            </w:r>
          </w:p>
        </w:tc>
        <w:tc>
          <w:tcPr>
            <w:tcW w:w="756" w:type="dxa"/>
          </w:tcPr>
          <w:p w:rsidR="00EF4860" w:rsidRDefault="003E79BB">
            <w:pPr>
              <w:pStyle w:val="TableParagraph"/>
              <w:ind w:start="106"/>
              <w:rPr>
                <w:sz w:val="24"/>
              </w:rPr>
            </w:pPr>
            <w:r>
              <w:rPr>
                <w:sz w:val="24"/>
              </w:rPr>
              <w:t xml:space="preserve">H, 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6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3794"/>
        <w:gridCol w:w="1700"/>
        <w:gridCol w:w="1417"/>
        <w:gridCol w:w="1560"/>
        <w:gridCol w:w="756"/>
      </w:tblGrid>
      <w:tr w:rsidR="00EF4860">
        <w:trPr>
          <w:trHeight w:val="791"/>
        </w:trPr>
        <w:tc>
          <w:tcPr>
            <w:tcW w:w="3794" w:type="dxa"/>
          </w:tcPr>
          <w:p w:rsidR="00EF4860" w:rsidRDefault="003E79BB">
            <w:pPr>
              <w:pStyle w:val="TableParagraph"/>
              <w:ind w:start="89" w:end="86"/>
              <w:jc w:val="center"/>
              <w:rPr>
                <w:sz w:val="24"/>
              </w:rPr>
            </w:pPr>
            <w:r>
              <w:rPr>
                <w:sz w:val="24"/>
              </w:rPr>
              <w:t xml:space="preserve">Substances</w:t>
            </w:r>
          </w:p>
        </w:tc>
        <w:tc>
          <w:tcPr>
            <w:tcW w:w="1700" w:type="dxa"/>
          </w:tcPr>
          <w:p w:rsidR="00EF4860" w:rsidRDefault="003E79BB">
            <w:pPr>
              <w:pStyle w:val="TableParagraph"/>
              <w:ind w:start="159"/>
              <w:rPr>
                <w:sz w:val="24"/>
              </w:rPr>
            </w:pPr>
            <w:r>
              <w:rPr>
                <w:sz w:val="24"/>
              </w:rPr>
              <w:t xml:space="preserve">Index number</w:t>
            </w:r>
          </w:p>
        </w:tc>
        <w:tc>
          <w:tcPr>
            <w:tcW w:w="1417" w:type="dxa"/>
          </w:tcPr>
          <w:p w:rsidR="00EF4860" w:rsidRDefault="003E79BB">
            <w:pPr>
              <w:pStyle w:val="TableParagraph"/>
              <w:ind w:start="130"/>
              <w:rPr>
                <w:sz w:val="24"/>
              </w:rPr>
            </w:pPr>
            <w:r>
              <w:rPr>
                <w:sz w:val="24"/>
              </w:rPr>
              <w:t xml:space="preserve">CE number</w:t>
            </w:r>
          </w:p>
        </w:tc>
        <w:tc>
          <w:tcPr>
            <w:tcW w:w="1560" w:type="dxa"/>
          </w:tcPr>
          <w:p w:rsidR="00EF4860" w:rsidRDefault="003E79BB">
            <w:pPr>
              <w:pStyle w:val="TableParagraph"/>
              <w:ind w:start="124"/>
              <w:rPr>
                <w:sz w:val="24"/>
              </w:rPr>
            </w:pPr>
            <w:r>
              <w:rPr>
                <w:sz w:val="24"/>
              </w:rPr>
              <w:t xml:space="preserve">CAS number</w:t>
            </w:r>
          </w:p>
        </w:tc>
        <w:tc>
          <w:tcPr>
            <w:tcW w:w="756" w:type="dxa"/>
          </w:tcPr>
          <w:p w:rsidR="00EF4860" w:rsidRDefault="003E79BB">
            <w:pPr>
              <w:pStyle w:val="TableParagraph"/>
              <w:ind w:start="332" w:end="120" w:hanging="188"/>
              <w:rPr>
                <w:sz w:val="24"/>
              </w:rPr>
            </w:pPr>
            <w:r>
              <w:rPr>
                <w:sz w:val="24"/>
              </w:rPr>
              <w:t xml:space="preserve">Note s</w:t>
            </w:r>
          </w:p>
        </w:tc>
      </w:tr>
      <w:tr w:rsidR="00EF4860">
        <w:trPr>
          <w:trHeight w:val="3239"/>
        </w:trPr>
        <w:tc>
          <w:tcPr>
            <w:tcW w:w="3794" w:type="dxa"/>
          </w:tcPr>
          <w:p w:rsidR="00EF4860" w:rsidRDefault="003E79BB">
            <w:pPr>
              <w:pStyle w:val="TableParagraph"/>
              <w:ind w:end="230"/>
              <w:rPr>
                <w:sz w:val="24"/>
              </w:rPr>
            </w:pPr>
            <w:r>
              <w:rPr>
                <w:sz w:val="24"/>
              </w:rPr>
              <w:t xml:space="preserve">Gases (petroleum), catalytic cracked, C1-5-rich</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522"/>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w:t>
            </w:r>
            <w:r w:rsidR="00C173E8">
              <w:rPr>
                <w:sz w:val="24"/>
              </w:rPr>
              <w:t xml:space="preserve">the</w:t>
            </w:r>
            <w:r>
              <w:rPr>
                <w:sz w:val="24"/>
              </w:rPr>
              <w:t xml:space="preserve"> distillation of products from </w:t>
            </w:r>
            <w:r>
              <w:rPr>
                <w:sz w:val="24"/>
              </w:rPr>
              <w:t xml:space="preserve">a catalytic cracking process. It consists of </w:t>
            </w:r>
            <w:r>
              <w:rPr>
                <w:sz w:val="24"/>
              </w:rPr>
              <w:t xml:space="preserve">aliphatic hydrocarbons having carbon numbers in the range of</w:t>
            </w:r>
          </w:p>
          <w:p w:rsidR="00EF4860" w:rsidRDefault="003E79BB">
            <w:pPr>
              <w:pStyle w:val="TableParagraph"/>
              <w:spacing w:before="1"/>
              <w:rPr>
                <w:sz w:val="24"/>
              </w:rPr>
            </w:pPr>
            <w:r>
              <w:rPr>
                <w:sz w:val="24"/>
              </w:rPr>
              <w:t xml:space="preserve">C1-C6, mainly C1 to C5).</w:t>
            </w:r>
          </w:p>
        </w:tc>
        <w:tc>
          <w:tcPr>
            <w:tcW w:w="1700" w:type="dxa"/>
          </w:tcPr>
          <w:p w:rsidR="00EF4860" w:rsidRDefault="003E79BB">
            <w:pPr>
              <w:pStyle w:val="TableParagraph"/>
              <w:ind w:start="108"/>
              <w:rPr>
                <w:sz w:val="24"/>
              </w:rPr>
            </w:pPr>
            <w:r>
              <w:rPr>
                <w:sz w:val="24"/>
              </w:rPr>
              <w:t xml:space="preserve">649-064-00-7</w:t>
            </w:r>
          </w:p>
        </w:tc>
        <w:tc>
          <w:tcPr>
            <w:tcW w:w="1417" w:type="dxa"/>
          </w:tcPr>
          <w:p w:rsidR="00EF4860" w:rsidRDefault="003E79BB">
            <w:pPr>
              <w:pStyle w:val="TableParagraph"/>
              <w:rPr>
                <w:sz w:val="24"/>
              </w:rPr>
            </w:pPr>
            <w:r>
              <w:rPr>
                <w:sz w:val="24"/>
              </w:rPr>
              <w:t xml:space="preserve">270-757-1</w:t>
            </w:r>
          </w:p>
        </w:tc>
        <w:tc>
          <w:tcPr>
            <w:tcW w:w="1560" w:type="dxa"/>
          </w:tcPr>
          <w:p w:rsidR="00EF4860" w:rsidRDefault="003E79BB">
            <w:pPr>
              <w:pStyle w:val="TableParagraph"/>
              <w:ind w:start="106"/>
              <w:rPr>
                <w:sz w:val="24"/>
              </w:rPr>
            </w:pPr>
            <w:r>
              <w:rPr>
                <w:sz w:val="24"/>
              </w:rPr>
              <w:t xml:space="preserve">68477-75-8</w:t>
            </w:r>
          </w:p>
        </w:tc>
        <w:tc>
          <w:tcPr>
            <w:tcW w:w="756" w:type="dxa"/>
          </w:tcPr>
          <w:p w:rsidR="00EF4860" w:rsidRDefault="003E79BB">
            <w:pPr>
              <w:pStyle w:val="TableParagraph"/>
              <w:ind w:start="106"/>
              <w:rPr>
                <w:sz w:val="24"/>
              </w:rPr>
            </w:pPr>
            <w:r>
              <w:rPr>
                <w:sz w:val="24"/>
              </w:rPr>
              <w:t xml:space="preserve">H, K</w:t>
            </w:r>
          </w:p>
        </w:tc>
      </w:tr>
      <w:tr w:rsidR="00EF4860">
        <w:trPr>
          <w:trHeight w:val="4067"/>
        </w:trPr>
        <w:tc>
          <w:tcPr>
            <w:tcW w:w="3794" w:type="dxa"/>
          </w:tcPr>
          <w:p w:rsidR="00EF4860" w:rsidRDefault="003E79BB">
            <w:pPr>
              <w:pStyle w:val="TableParagraph"/>
              <w:ind w:end="143"/>
              <w:rPr>
                <w:sz w:val="24"/>
              </w:rPr>
            </w:pPr>
            <w:r>
              <w:rPr>
                <w:sz w:val="24"/>
              </w:rPr>
              <w:t xml:space="preserve">Gases (petroleum), catalytic polymerization naphtha stabilizer overheads, C2-4-rich</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186"/>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fractionation stabilization of catalytic polymerization naphtha. It consists </w:t>
            </w:r>
            <w:r>
              <w:rPr>
                <w:sz w:val="24"/>
              </w:rPr>
              <w:t xml:space="preserve">of aliphatic hydrocarbons having carbon numbers in the range C2 to C6, predominantly C2 to C4).</w:t>
            </w:r>
          </w:p>
        </w:tc>
        <w:tc>
          <w:tcPr>
            <w:tcW w:w="1700" w:type="dxa"/>
          </w:tcPr>
          <w:p w:rsidR="00EF4860" w:rsidRDefault="003E79BB">
            <w:pPr>
              <w:pStyle w:val="TableParagraph"/>
              <w:ind w:start="108"/>
              <w:rPr>
                <w:sz w:val="24"/>
              </w:rPr>
            </w:pPr>
            <w:r>
              <w:rPr>
                <w:sz w:val="24"/>
              </w:rPr>
              <w:t xml:space="preserve">649-065-00-2</w:t>
            </w:r>
          </w:p>
        </w:tc>
        <w:tc>
          <w:tcPr>
            <w:tcW w:w="1417" w:type="dxa"/>
          </w:tcPr>
          <w:p w:rsidR="00EF4860" w:rsidRDefault="003E79BB">
            <w:pPr>
              <w:pStyle w:val="TableParagraph"/>
              <w:rPr>
                <w:sz w:val="24"/>
              </w:rPr>
            </w:pPr>
            <w:r>
              <w:rPr>
                <w:sz w:val="24"/>
              </w:rPr>
              <w:t xml:space="preserve">270-758-7</w:t>
            </w:r>
          </w:p>
        </w:tc>
        <w:tc>
          <w:tcPr>
            <w:tcW w:w="1560" w:type="dxa"/>
          </w:tcPr>
          <w:p w:rsidR="00EF4860" w:rsidRDefault="003E79BB">
            <w:pPr>
              <w:pStyle w:val="TableParagraph"/>
              <w:ind w:start="106"/>
              <w:rPr>
                <w:sz w:val="24"/>
              </w:rPr>
            </w:pPr>
            <w:r>
              <w:rPr>
                <w:sz w:val="24"/>
              </w:rPr>
              <w:t xml:space="preserve">68477-76-9</w:t>
            </w:r>
          </w:p>
        </w:tc>
        <w:tc>
          <w:tcPr>
            <w:tcW w:w="756" w:type="dxa"/>
          </w:tcPr>
          <w:p w:rsidR="00EF4860" w:rsidRDefault="003E79BB">
            <w:pPr>
              <w:pStyle w:val="TableParagraph"/>
              <w:ind w:start="106"/>
              <w:rPr>
                <w:sz w:val="24"/>
              </w:rPr>
            </w:pPr>
            <w:r>
              <w:rPr>
                <w:sz w:val="24"/>
              </w:rPr>
              <w:t xml:space="preserve">H, K</w:t>
            </w:r>
          </w:p>
        </w:tc>
      </w:tr>
      <w:tr w:rsidR="00EF4860">
        <w:trPr>
          <w:trHeight w:val="3239"/>
        </w:trPr>
        <w:tc>
          <w:tcPr>
            <w:tcW w:w="3794" w:type="dxa"/>
          </w:tcPr>
          <w:p w:rsidR="00EF4860" w:rsidRDefault="003E79BB">
            <w:pPr>
              <w:pStyle w:val="TableParagraph"/>
              <w:ind w:end="110"/>
              <w:rPr>
                <w:sz w:val="24"/>
              </w:rPr>
            </w:pPr>
            <w:r>
              <w:rPr>
                <w:sz w:val="24"/>
              </w:rPr>
              <w:t xml:space="preserve">Gases (petroleum), catalytic reformed, C1-4-rich</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223"/>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w:t>
            </w:r>
            <w:r w:rsidR="00C173E8">
              <w:rPr>
                <w:sz w:val="24"/>
              </w:rPr>
              <w:t xml:space="preserve">the</w:t>
            </w:r>
            <w:r>
              <w:rPr>
                <w:sz w:val="24"/>
              </w:rPr>
              <w:t xml:space="preserve"> distillation of products from </w:t>
            </w:r>
            <w:r>
              <w:rPr>
                <w:sz w:val="24"/>
              </w:rPr>
              <w:t xml:space="preserve">a catalytic reforming process. It consists </w:t>
            </w:r>
            <w:r>
              <w:rPr>
                <w:sz w:val="24"/>
              </w:rPr>
              <w:t xml:space="preserve">of hydrocarbons having carbon numbers in the range of C1-C6, predominantly C1 to C4).</w:t>
            </w:r>
          </w:p>
        </w:tc>
        <w:tc>
          <w:tcPr>
            <w:tcW w:w="1700" w:type="dxa"/>
          </w:tcPr>
          <w:p w:rsidR="00EF4860" w:rsidRDefault="003E79BB">
            <w:pPr>
              <w:pStyle w:val="TableParagraph"/>
              <w:ind w:start="108"/>
              <w:rPr>
                <w:sz w:val="24"/>
              </w:rPr>
            </w:pPr>
            <w:r>
              <w:rPr>
                <w:sz w:val="24"/>
              </w:rPr>
              <w:t xml:space="preserve">649-066-00-8</w:t>
            </w:r>
          </w:p>
        </w:tc>
        <w:tc>
          <w:tcPr>
            <w:tcW w:w="1417" w:type="dxa"/>
          </w:tcPr>
          <w:p w:rsidR="00EF4860" w:rsidRDefault="003E79BB">
            <w:pPr>
              <w:pStyle w:val="TableParagraph"/>
              <w:rPr>
                <w:sz w:val="24"/>
              </w:rPr>
            </w:pPr>
            <w:r>
              <w:rPr>
                <w:sz w:val="24"/>
              </w:rPr>
              <w:t xml:space="preserve">270-760-8</w:t>
            </w:r>
          </w:p>
        </w:tc>
        <w:tc>
          <w:tcPr>
            <w:tcW w:w="1560" w:type="dxa"/>
          </w:tcPr>
          <w:p w:rsidR="00EF4860" w:rsidRDefault="003E79BB">
            <w:pPr>
              <w:pStyle w:val="TableParagraph"/>
              <w:ind w:start="106"/>
              <w:rPr>
                <w:sz w:val="24"/>
              </w:rPr>
            </w:pPr>
            <w:r>
              <w:rPr>
                <w:sz w:val="24"/>
              </w:rPr>
              <w:t xml:space="preserve">68477-79-2</w:t>
            </w:r>
          </w:p>
        </w:tc>
        <w:tc>
          <w:tcPr>
            <w:tcW w:w="756" w:type="dxa"/>
          </w:tcPr>
          <w:p w:rsidR="00EF4860" w:rsidRDefault="003E79BB">
            <w:pPr>
              <w:pStyle w:val="TableParagraph"/>
              <w:ind w:start="106"/>
              <w:rPr>
                <w:sz w:val="24"/>
              </w:rPr>
            </w:pPr>
            <w:r>
              <w:rPr>
                <w:sz w:val="24"/>
              </w:rPr>
              <w:t xml:space="preserve">H, 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6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3794"/>
        <w:gridCol w:w="1700"/>
        <w:gridCol w:w="1417"/>
        <w:gridCol w:w="1560"/>
        <w:gridCol w:w="756"/>
      </w:tblGrid>
      <w:tr w:rsidR="00EF4860">
        <w:trPr>
          <w:trHeight w:val="791"/>
        </w:trPr>
        <w:tc>
          <w:tcPr>
            <w:tcW w:w="3794" w:type="dxa"/>
          </w:tcPr>
          <w:p w:rsidR="00EF4860" w:rsidRDefault="003E79BB">
            <w:pPr>
              <w:pStyle w:val="TableParagraph"/>
              <w:ind w:start="89" w:end="86"/>
              <w:jc w:val="center"/>
              <w:rPr>
                <w:sz w:val="24"/>
              </w:rPr>
            </w:pPr>
            <w:r>
              <w:rPr>
                <w:sz w:val="24"/>
              </w:rPr>
              <w:t xml:space="preserve">Substances</w:t>
            </w:r>
          </w:p>
        </w:tc>
        <w:tc>
          <w:tcPr>
            <w:tcW w:w="1700" w:type="dxa"/>
          </w:tcPr>
          <w:p w:rsidR="00EF4860" w:rsidRDefault="003E79BB">
            <w:pPr>
              <w:pStyle w:val="TableParagraph"/>
              <w:ind w:start="159"/>
              <w:rPr>
                <w:sz w:val="24"/>
              </w:rPr>
            </w:pPr>
            <w:r>
              <w:rPr>
                <w:sz w:val="24"/>
              </w:rPr>
              <w:t xml:space="preserve">Index number</w:t>
            </w:r>
          </w:p>
        </w:tc>
        <w:tc>
          <w:tcPr>
            <w:tcW w:w="1417" w:type="dxa"/>
          </w:tcPr>
          <w:p w:rsidR="00EF4860" w:rsidRDefault="003E79BB">
            <w:pPr>
              <w:pStyle w:val="TableParagraph"/>
              <w:ind w:start="130"/>
              <w:rPr>
                <w:sz w:val="24"/>
              </w:rPr>
            </w:pPr>
            <w:r>
              <w:rPr>
                <w:sz w:val="24"/>
              </w:rPr>
              <w:t xml:space="preserve">CE number</w:t>
            </w:r>
          </w:p>
        </w:tc>
        <w:tc>
          <w:tcPr>
            <w:tcW w:w="1560" w:type="dxa"/>
          </w:tcPr>
          <w:p w:rsidR="00EF4860" w:rsidRDefault="003E79BB">
            <w:pPr>
              <w:pStyle w:val="TableParagraph"/>
              <w:ind w:start="87" w:end="80"/>
              <w:jc w:val="center"/>
              <w:rPr>
                <w:sz w:val="24"/>
              </w:rPr>
            </w:pPr>
            <w:r>
              <w:rPr>
                <w:sz w:val="24"/>
              </w:rPr>
              <w:t xml:space="preserve">CAS number</w:t>
            </w:r>
          </w:p>
        </w:tc>
        <w:tc>
          <w:tcPr>
            <w:tcW w:w="756" w:type="dxa"/>
          </w:tcPr>
          <w:p w:rsidR="00EF4860" w:rsidRDefault="003E79BB">
            <w:pPr>
              <w:pStyle w:val="TableParagraph"/>
              <w:ind w:start="332" w:end="120" w:hanging="188"/>
              <w:rPr>
                <w:sz w:val="24"/>
              </w:rPr>
            </w:pPr>
            <w:r>
              <w:rPr>
                <w:sz w:val="24"/>
              </w:rPr>
              <w:t xml:space="preserve">Note s</w:t>
            </w:r>
          </w:p>
        </w:tc>
      </w:tr>
      <w:tr w:rsidR="00EF4860">
        <w:trPr>
          <w:trHeight w:val="4067"/>
        </w:trPr>
        <w:tc>
          <w:tcPr>
            <w:tcW w:w="3794" w:type="dxa"/>
          </w:tcPr>
          <w:p w:rsidR="00EF4860" w:rsidRDefault="003E79BB">
            <w:pPr>
              <w:pStyle w:val="TableParagraph"/>
              <w:ind w:end="156"/>
              <w:rPr>
                <w:sz w:val="24"/>
              </w:rPr>
            </w:pPr>
            <w:r>
              <w:rPr>
                <w:sz w:val="24"/>
              </w:rPr>
              <w:t xml:space="preserve">Gases (petroleum)</w:t>
            </w:r>
            <w:r w:rsidR="00C173E8">
              <w:rPr>
                <w:sz w:val="24"/>
              </w:rPr>
              <w:t xml:space="preserve">, </w:t>
            </w:r>
            <w:r>
              <w:rPr>
                <w:spacing w:val="-4"/>
                <w:sz w:val="24"/>
              </w:rPr>
              <w:t xml:space="preserve">C3-5-paraffinic</w:t>
            </w:r>
            <w:r>
              <w:rPr>
                <w:sz w:val="24"/>
              </w:rPr>
              <w:t xml:space="preserve"> olefinic alkylate </w:t>
            </w:r>
            <w:r>
              <w:rPr>
                <w:sz w:val="24"/>
              </w:rPr>
              <w:t xml:space="preserve">feed</w:t>
            </w:r>
            <w:r>
              <w:rPr>
                <w:spacing w:val="-4"/>
                <w:sz w:val="24"/>
              </w:rPr>
              <w:t xml:space="preserve">; </w:t>
            </w:r>
            <w:r>
              <w:rPr>
                <w:sz w:val="24"/>
              </w:rPr>
              <w:t xml:space="preserve">Petroleum gas</w:t>
            </w:r>
          </w:p>
          <w:p w:rsidR="00EF4860" w:rsidRDefault="00EF4860">
            <w:pPr>
              <w:pStyle w:val="TableParagraph"/>
              <w:spacing w:before="10"/>
              <w:ind w:start="0"/>
              <w:rPr>
                <w:sz w:val="20"/>
              </w:rPr>
            </w:pPr>
          </w:p>
          <w:p w:rsidR="00EF4860" w:rsidRDefault="003E79BB">
            <w:pPr>
              <w:pStyle w:val="TableParagraph"/>
              <w:spacing w:before="0"/>
              <w:ind w:end="474"/>
              <w:rPr>
                <w:sz w:val="24"/>
              </w:rPr>
            </w:pPr>
            <w:r w:rsidR="00C173E8">
              <w:rPr>
                <w:sz w:val="24"/>
              </w:rPr>
              <w:t xml:space="preserve">(</w:t>
            </w:r>
            <w:r>
              <w:rPr>
                <w:sz w:val="24"/>
              </w:rPr>
              <w:t xml:space="preserve">Complex combination of </w:t>
            </w:r>
            <w:r>
              <w:rPr>
                <w:sz w:val="24"/>
              </w:rPr>
              <w:t xml:space="preserve">olefinic and paraffinic hydrocarbons with carbon numbers in the C3-C5 range, used </w:t>
            </w:r>
            <w:r>
              <w:rPr>
                <w:spacing w:val="-4"/>
                <w:sz w:val="24"/>
              </w:rPr>
              <w:t xml:space="preserve">as </w:t>
            </w:r>
            <w:r>
              <w:rPr>
                <w:sz w:val="24"/>
              </w:rPr>
              <w:t xml:space="preserve">alkylation </w:t>
            </w:r>
            <w:r>
              <w:rPr>
                <w:sz w:val="24"/>
              </w:rPr>
              <w:t xml:space="preserve">feedstocks</w:t>
            </w:r>
            <w:r>
              <w:rPr>
                <w:sz w:val="24"/>
              </w:rPr>
              <w:t xml:space="preserve">. Ambient temperatures are generally above the critical temperature of these combinations).</w:t>
            </w:r>
          </w:p>
        </w:tc>
        <w:tc>
          <w:tcPr>
            <w:tcW w:w="1700" w:type="dxa"/>
          </w:tcPr>
          <w:p w:rsidR="00EF4860" w:rsidRDefault="003E79BB">
            <w:pPr>
              <w:pStyle w:val="TableParagraph"/>
              <w:ind w:start="108"/>
              <w:rPr>
                <w:sz w:val="24"/>
              </w:rPr>
            </w:pPr>
            <w:r>
              <w:rPr>
                <w:sz w:val="24"/>
              </w:rPr>
              <w:t xml:space="preserve">649-067-00-3</w:t>
            </w:r>
          </w:p>
        </w:tc>
        <w:tc>
          <w:tcPr>
            <w:tcW w:w="1417" w:type="dxa"/>
          </w:tcPr>
          <w:p w:rsidR="00EF4860" w:rsidRDefault="003E79BB">
            <w:pPr>
              <w:pStyle w:val="TableParagraph"/>
              <w:ind w:start="108"/>
              <w:rPr>
                <w:sz w:val="24"/>
              </w:rPr>
            </w:pPr>
            <w:r>
              <w:rPr>
                <w:sz w:val="24"/>
              </w:rPr>
              <w:t xml:space="preserve">270-765-5</w:t>
            </w:r>
          </w:p>
        </w:tc>
        <w:tc>
          <w:tcPr>
            <w:tcW w:w="1560" w:type="dxa"/>
          </w:tcPr>
          <w:p w:rsidR="00EF4860" w:rsidRDefault="003E79BB">
            <w:pPr>
              <w:pStyle w:val="TableParagraph"/>
              <w:ind w:start="87" w:end="186"/>
              <w:jc w:val="center"/>
              <w:rPr>
                <w:sz w:val="24"/>
              </w:rPr>
            </w:pPr>
            <w:r>
              <w:rPr>
                <w:sz w:val="24"/>
              </w:rPr>
              <w:t xml:space="preserve">68477-83-8$</w:t>
            </w:r>
          </w:p>
        </w:tc>
        <w:tc>
          <w:tcPr>
            <w:tcW w:w="756" w:type="dxa"/>
          </w:tcPr>
          <w:p w:rsidR="00EF4860" w:rsidRDefault="003E79BB">
            <w:pPr>
              <w:pStyle w:val="TableParagraph"/>
              <w:rPr>
                <w:sz w:val="24"/>
              </w:rPr>
            </w:pPr>
            <w:r>
              <w:rPr>
                <w:sz w:val="24"/>
              </w:rPr>
              <w:t xml:space="preserve">H, K</w:t>
            </w:r>
          </w:p>
        </w:tc>
      </w:tr>
      <w:tr w:rsidR="00EF4860">
        <w:trPr>
          <w:trHeight w:val="3239"/>
        </w:trPr>
        <w:tc>
          <w:tcPr>
            <w:tcW w:w="3794" w:type="dxa"/>
          </w:tcPr>
          <w:p w:rsidR="00EF4860" w:rsidRDefault="003E79BB">
            <w:pPr>
              <w:pStyle w:val="TableParagraph"/>
              <w:ind w:end="323"/>
              <w:rPr>
                <w:sz w:val="24"/>
              </w:rPr>
            </w:pPr>
            <w:r>
              <w:rPr>
                <w:sz w:val="24"/>
              </w:rPr>
              <w:t xml:space="preserve">Gases (petroleum), C4-rich</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287"/>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distillation of products from </w:t>
            </w:r>
            <w:r>
              <w:rPr>
                <w:sz w:val="24"/>
              </w:rPr>
              <w:t xml:space="preserve">catalytic fractionation. It consists </w:t>
            </w:r>
            <w:r>
              <w:rPr>
                <w:sz w:val="24"/>
              </w:rPr>
              <w:t xml:space="preserve">of aliphatic hydrocarbons having carbon numbers in the range C3-C5, predominantly C4).</w:t>
            </w:r>
          </w:p>
        </w:tc>
        <w:tc>
          <w:tcPr>
            <w:tcW w:w="1700" w:type="dxa"/>
          </w:tcPr>
          <w:p w:rsidR="00EF4860" w:rsidRDefault="003E79BB">
            <w:pPr>
              <w:pStyle w:val="TableParagraph"/>
              <w:ind w:start="108"/>
              <w:rPr>
                <w:sz w:val="24"/>
              </w:rPr>
            </w:pPr>
            <w:r>
              <w:rPr>
                <w:sz w:val="24"/>
              </w:rPr>
              <w:t xml:space="preserve">349-068-00-9</w:t>
            </w:r>
          </w:p>
        </w:tc>
        <w:tc>
          <w:tcPr>
            <w:tcW w:w="1417" w:type="dxa"/>
          </w:tcPr>
          <w:p w:rsidR="00EF4860" w:rsidRDefault="003E79BB">
            <w:pPr>
              <w:pStyle w:val="TableParagraph"/>
              <w:rPr>
                <w:sz w:val="24"/>
              </w:rPr>
            </w:pPr>
            <w:r>
              <w:rPr>
                <w:sz w:val="24"/>
              </w:rPr>
              <w:t xml:space="preserve">270-767-6</w:t>
            </w:r>
          </w:p>
        </w:tc>
        <w:tc>
          <w:tcPr>
            <w:tcW w:w="1560" w:type="dxa"/>
          </w:tcPr>
          <w:p w:rsidR="00EF4860" w:rsidRDefault="003E79BB">
            <w:pPr>
              <w:pStyle w:val="TableParagraph"/>
              <w:ind w:start="84" w:end="304"/>
              <w:jc w:val="center"/>
              <w:rPr>
                <w:sz w:val="24"/>
              </w:rPr>
            </w:pPr>
            <w:r>
              <w:rPr>
                <w:sz w:val="24"/>
              </w:rPr>
              <w:t xml:space="preserve">68477-85-0</w:t>
            </w:r>
          </w:p>
        </w:tc>
        <w:tc>
          <w:tcPr>
            <w:tcW w:w="756" w:type="dxa"/>
          </w:tcPr>
          <w:p w:rsidR="00EF4860" w:rsidRDefault="003E79BB">
            <w:pPr>
              <w:pStyle w:val="TableParagraph"/>
              <w:ind w:start="106"/>
              <w:rPr>
                <w:sz w:val="24"/>
              </w:rPr>
            </w:pPr>
            <w:r>
              <w:rPr>
                <w:sz w:val="24"/>
              </w:rPr>
              <w:t xml:space="preserve">H, K</w:t>
            </w:r>
          </w:p>
        </w:tc>
      </w:tr>
      <w:tr w:rsidR="00EF4860">
        <w:trPr>
          <w:trHeight w:val="2687"/>
        </w:trPr>
        <w:tc>
          <w:tcPr>
            <w:tcW w:w="3794" w:type="dxa"/>
          </w:tcPr>
          <w:p w:rsidR="00EF4860" w:rsidRDefault="003E79BB">
            <w:pPr>
              <w:pStyle w:val="TableParagraph"/>
              <w:ind w:end="203"/>
              <w:rPr>
                <w:sz w:val="24"/>
              </w:rPr>
            </w:pPr>
            <w:r>
              <w:rPr>
                <w:sz w:val="24"/>
              </w:rPr>
              <w:t xml:space="preserve">Gases (petroleum), deethaniser overhead</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163"/>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the distillation of gas and gasoline fractions from catalytic cracking. Contains mainly </w:t>
            </w:r>
            <w:r>
              <w:rPr>
                <w:sz w:val="24"/>
              </w:rPr>
              <w:t xml:space="preserve">ethane and </w:t>
            </w:r>
            <w:r>
              <w:rPr>
                <w:sz w:val="24"/>
              </w:rPr>
              <w:t xml:space="preserve">ethylene).</w:t>
            </w:r>
          </w:p>
        </w:tc>
        <w:tc>
          <w:tcPr>
            <w:tcW w:w="1700" w:type="dxa"/>
          </w:tcPr>
          <w:p w:rsidR="00EF4860" w:rsidRDefault="003E79BB">
            <w:pPr>
              <w:pStyle w:val="TableParagraph"/>
              <w:ind w:start="108"/>
              <w:rPr>
                <w:sz w:val="24"/>
              </w:rPr>
            </w:pPr>
            <w:r>
              <w:rPr>
                <w:sz w:val="24"/>
              </w:rPr>
              <w:t xml:space="preserve">649-069-00-4</w:t>
            </w:r>
          </w:p>
        </w:tc>
        <w:tc>
          <w:tcPr>
            <w:tcW w:w="1417" w:type="dxa"/>
          </w:tcPr>
          <w:p w:rsidR="00EF4860" w:rsidRDefault="003E79BB">
            <w:pPr>
              <w:pStyle w:val="TableParagraph"/>
              <w:rPr>
                <w:sz w:val="24"/>
              </w:rPr>
            </w:pPr>
            <w:r>
              <w:rPr>
                <w:sz w:val="24"/>
              </w:rPr>
              <w:t xml:space="preserve">270-768-1</w:t>
            </w:r>
          </w:p>
        </w:tc>
        <w:tc>
          <w:tcPr>
            <w:tcW w:w="1560" w:type="dxa"/>
          </w:tcPr>
          <w:p w:rsidR="00EF4860" w:rsidRDefault="003E79BB">
            <w:pPr>
              <w:pStyle w:val="TableParagraph"/>
              <w:ind w:start="84" w:end="304"/>
              <w:jc w:val="center"/>
              <w:rPr>
                <w:sz w:val="24"/>
              </w:rPr>
            </w:pPr>
            <w:r>
              <w:rPr>
                <w:sz w:val="24"/>
              </w:rPr>
              <w:t xml:space="preserve">68477-86-1</w:t>
            </w:r>
          </w:p>
        </w:tc>
        <w:tc>
          <w:tcPr>
            <w:tcW w:w="756" w:type="dxa"/>
          </w:tcPr>
          <w:p w:rsidR="00EF4860" w:rsidRDefault="003E79BB">
            <w:pPr>
              <w:pStyle w:val="TableParagraph"/>
              <w:ind w:start="106"/>
              <w:rPr>
                <w:sz w:val="24"/>
              </w:rPr>
            </w:pPr>
            <w:r>
              <w:rPr>
                <w:sz w:val="24"/>
              </w:rPr>
              <w:t xml:space="preserve">H, 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6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3794"/>
        <w:gridCol w:w="1700"/>
        <w:gridCol w:w="1417"/>
        <w:gridCol w:w="1560"/>
        <w:gridCol w:w="756"/>
      </w:tblGrid>
      <w:tr w:rsidR="00EF4860">
        <w:trPr>
          <w:trHeight w:val="791"/>
        </w:trPr>
        <w:tc>
          <w:tcPr>
            <w:tcW w:w="3794" w:type="dxa"/>
          </w:tcPr>
          <w:p w:rsidR="00EF4860" w:rsidRDefault="003E79BB">
            <w:pPr>
              <w:pStyle w:val="TableParagraph"/>
              <w:ind w:start="89" w:end="86"/>
              <w:jc w:val="center"/>
              <w:rPr>
                <w:sz w:val="24"/>
              </w:rPr>
            </w:pPr>
            <w:r>
              <w:rPr>
                <w:sz w:val="24"/>
              </w:rPr>
              <w:t xml:space="preserve">Substances</w:t>
            </w:r>
          </w:p>
        </w:tc>
        <w:tc>
          <w:tcPr>
            <w:tcW w:w="1700" w:type="dxa"/>
          </w:tcPr>
          <w:p w:rsidR="00EF4860" w:rsidRDefault="003E79BB">
            <w:pPr>
              <w:pStyle w:val="TableParagraph"/>
              <w:ind w:start="159"/>
              <w:rPr>
                <w:sz w:val="24"/>
              </w:rPr>
            </w:pPr>
            <w:r>
              <w:rPr>
                <w:sz w:val="24"/>
              </w:rPr>
              <w:t xml:space="preserve">Index number</w:t>
            </w:r>
          </w:p>
        </w:tc>
        <w:tc>
          <w:tcPr>
            <w:tcW w:w="1417" w:type="dxa"/>
          </w:tcPr>
          <w:p w:rsidR="00EF4860" w:rsidRDefault="003E79BB">
            <w:pPr>
              <w:pStyle w:val="TableParagraph"/>
              <w:ind w:start="130"/>
              <w:rPr>
                <w:sz w:val="24"/>
              </w:rPr>
            </w:pPr>
            <w:r>
              <w:rPr>
                <w:sz w:val="24"/>
              </w:rPr>
              <w:t xml:space="preserve">CE number</w:t>
            </w:r>
          </w:p>
        </w:tc>
        <w:tc>
          <w:tcPr>
            <w:tcW w:w="1560" w:type="dxa"/>
          </w:tcPr>
          <w:p w:rsidR="00EF4860" w:rsidRDefault="003E79BB">
            <w:pPr>
              <w:pStyle w:val="TableParagraph"/>
              <w:ind w:start="124"/>
              <w:rPr>
                <w:sz w:val="24"/>
              </w:rPr>
            </w:pPr>
            <w:r>
              <w:rPr>
                <w:sz w:val="24"/>
              </w:rPr>
              <w:t xml:space="preserve">CAS number</w:t>
            </w:r>
          </w:p>
        </w:tc>
        <w:tc>
          <w:tcPr>
            <w:tcW w:w="756" w:type="dxa"/>
          </w:tcPr>
          <w:p w:rsidR="00EF4860" w:rsidRDefault="003E79BB">
            <w:pPr>
              <w:pStyle w:val="TableParagraph"/>
              <w:ind w:start="332" w:end="120" w:hanging="188"/>
              <w:rPr>
                <w:sz w:val="24"/>
              </w:rPr>
            </w:pPr>
            <w:r>
              <w:rPr>
                <w:sz w:val="24"/>
              </w:rPr>
              <w:t xml:space="preserve">Note s</w:t>
            </w:r>
          </w:p>
        </w:tc>
      </w:tr>
      <w:tr w:rsidR="00EF4860">
        <w:trPr>
          <w:trHeight w:val="3239"/>
        </w:trPr>
        <w:tc>
          <w:tcPr>
            <w:tcW w:w="3794" w:type="dxa"/>
          </w:tcPr>
          <w:p w:rsidR="00EF4860" w:rsidRDefault="003E79BB">
            <w:pPr>
              <w:pStyle w:val="TableParagraph"/>
              <w:ind w:end="509"/>
              <w:rPr>
                <w:sz w:val="24"/>
              </w:rPr>
            </w:pPr>
            <w:r>
              <w:rPr>
                <w:sz w:val="24"/>
              </w:rPr>
              <w:t xml:space="preserve">Gases (petroleum), deisobutaniser overhead</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536"/>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atmospheric distillation </w:t>
            </w:r>
            <w:r>
              <w:rPr>
                <w:sz w:val="24"/>
              </w:rPr>
              <w:t xml:space="preserve">of a butane-butylene mixture. It consists </w:t>
            </w:r>
            <w:r>
              <w:rPr>
                <w:sz w:val="24"/>
              </w:rPr>
              <w:t xml:space="preserve">of aliphatic hydrocarbons having carbon numbers predominantly in the range C3-C4).</w:t>
            </w:r>
          </w:p>
        </w:tc>
        <w:tc>
          <w:tcPr>
            <w:tcW w:w="1700" w:type="dxa"/>
          </w:tcPr>
          <w:p w:rsidR="00EF4860" w:rsidRDefault="003E79BB">
            <w:pPr>
              <w:pStyle w:val="TableParagraph"/>
              <w:ind w:start="108"/>
              <w:rPr>
                <w:sz w:val="24"/>
              </w:rPr>
            </w:pPr>
            <w:r>
              <w:rPr>
                <w:sz w:val="24"/>
              </w:rPr>
              <w:t xml:space="preserve">649-070-00-X</w:t>
            </w:r>
          </w:p>
        </w:tc>
        <w:tc>
          <w:tcPr>
            <w:tcW w:w="1417" w:type="dxa"/>
          </w:tcPr>
          <w:p w:rsidR="00EF4860" w:rsidRDefault="003E79BB">
            <w:pPr>
              <w:pStyle w:val="TableParagraph"/>
              <w:ind w:start="108"/>
              <w:rPr>
                <w:sz w:val="24"/>
              </w:rPr>
            </w:pPr>
            <w:r>
              <w:rPr>
                <w:sz w:val="24"/>
              </w:rPr>
              <w:t xml:space="preserve">270-769-7</w:t>
            </w:r>
          </w:p>
        </w:tc>
        <w:tc>
          <w:tcPr>
            <w:tcW w:w="1560" w:type="dxa"/>
          </w:tcPr>
          <w:p w:rsidR="00EF4860" w:rsidRDefault="003E79BB">
            <w:pPr>
              <w:pStyle w:val="TableParagraph"/>
              <w:ind w:start="106"/>
              <w:rPr>
                <w:sz w:val="24"/>
              </w:rPr>
            </w:pPr>
            <w:r>
              <w:rPr>
                <w:sz w:val="24"/>
              </w:rPr>
              <w:t xml:space="preserve">68477-87-2</w:t>
            </w:r>
          </w:p>
        </w:tc>
        <w:tc>
          <w:tcPr>
            <w:tcW w:w="756" w:type="dxa"/>
          </w:tcPr>
          <w:p w:rsidR="00EF4860" w:rsidRDefault="003E79BB">
            <w:pPr>
              <w:pStyle w:val="TableParagraph"/>
              <w:ind w:start="106"/>
              <w:rPr>
                <w:sz w:val="24"/>
              </w:rPr>
            </w:pPr>
            <w:r>
              <w:rPr>
                <w:sz w:val="24"/>
              </w:rPr>
              <w:t xml:space="preserve">H, K</w:t>
            </w:r>
          </w:p>
        </w:tc>
      </w:tr>
      <w:tr w:rsidR="00EF4860">
        <w:trPr>
          <w:trHeight w:val="2963"/>
        </w:trPr>
        <w:tc>
          <w:tcPr>
            <w:tcW w:w="3794" w:type="dxa"/>
          </w:tcPr>
          <w:p w:rsidR="00EF4860" w:rsidRDefault="003E79BB">
            <w:pPr>
              <w:pStyle w:val="TableParagraph"/>
              <w:ind w:end="390"/>
              <w:rPr>
                <w:sz w:val="24"/>
              </w:rPr>
            </w:pPr>
            <w:r>
              <w:rPr>
                <w:sz w:val="24"/>
              </w:rPr>
              <w:t xml:space="preserve">Gases (petroleum), depropaniser dry, propene-rich</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356"/>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w:t>
            </w:r>
            <w:r w:rsidR="00C173E8">
              <w:rPr>
                <w:sz w:val="24"/>
              </w:rPr>
              <w:t xml:space="preserve">the</w:t>
            </w:r>
            <w:r>
              <w:rPr>
                <w:sz w:val="24"/>
              </w:rPr>
              <w:t xml:space="preserve"> distillation of products from the gas and gasoline fractions </w:t>
            </w:r>
            <w:r>
              <w:rPr>
                <w:sz w:val="24"/>
              </w:rPr>
              <w:t xml:space="preserve">of a catalytic cracking process. Composed primarily </w:t>
            </w:r>
            <w:r w:rsidR="00C173E8">
              <w:rPr>
                <w:sz w:val="24"/>
              </w:rPr>
              <w:t xml:space="preserve">of</w:t>
            </w:r>
            <w:r>
              <w:rPr>
                <w:sz w:val="24"/>
              </w:rPr>
              <w:t xml:space="preserve"> propylene, with some </w:t>
            </w:r>
            <w:r>
              <w:rPr>
                <w:sz w:val="24"/>
              </w:rPr>
              <w:t xml:space="preserve">ethane and propane).</w:t>
            </w:r>
          </w:p>
        </w:tc>
        <w:tc>
          <w:tcPr>
            <w:tcW w:w="1700" w:type="dxa"/>
          </w:tcPr>
          <w:p w:rsidR="00EF4860" w:rsidRDefault="003E79BB">
            <w:pPr>
              <w:pStyle w:val="TableParagraph"/>
              <w:ind w:start="108"/>
              <w:rPr>
                <w:sz w:val="24"/>
              </w:rPr>
            </w:pPr>
            <w:r>
              <w:rPr>
                <w:sz w:val="24"/>
              </w:rPr>
              <w:t xml:space="preserve">649-071-00-5</w:t>
            </w:r>
          </w:p>
        </w:tc>
        <w:tc>
          <w:tcPr>
            <w:tcW w:w="1417" w:type="dxa"/>
          </w:tcPr>
          <w:p w:rsidR="00EF4860" w:rsidRDefault="003E79BB">
            <w:pPr>
              <w:pStyle w:val="TableParagraph"/>
              <w:rPr>
                <w:sz w:val="24"/>
              </w:rPr>
            </w:pPr>
            <w:r>
              <w:rPr>
                <w:sz w:val="24"/>
              </w:rPr>
              <w:t xml:space="preserve">270-772-3</w:t>
            </w:r>
          </w:p>
        </w:tc>
        <w:tc>
          <w:tcPr>
            <w:tcW w:w="1560" w:type="dxa"/>
          </w:tcPr>
          <w:p w:rsidR="00EF4860" w:rsidRDefault="003E79BB">
            <w:pPr>
              <w:pStyle w:val="TableParagraph"/>
              <w:ind w:start="106"/>
              <w:rPr>
                <w:sz w:val="24"/>
              </w:rPr>
            </w:pPr>
            <w:r>
              <w:rPr>
                <w:sz w:val="24"/>
              </w:rPr>
              <w:t xml:space="preserve">68477-90-7</w:t>
            </w:r>
          </w:p>
        </w:tc>
        <w:tc>
          <w:tcPr>
            <w:tcW w:w="756" w:type="dxa"/>
          </w:tcPr>
          <w:p w:rsidR="00EF4860" w:rsidRDefault="003E79BB">
            <w:pPr>
              <w:pStyle w:val="TableParagraph"/>
              <w:ind w:start="106"/>
              <w:rPr>
                <w:sz w:val="24"/>
              </w:rPr>
            </w:pPr>
            <w:r>
              <w:rPr>
                <w:sz w:val="24"/>
              </w:rPr>
              <w:t xml:space="preserve">H, K</w:t>
            </w:r>
          </w:p>
        </w:tc>
      </w:tr>
      <w:tr w:rsidR="00EF4860">
        <w:trPr>
          <w:trHeight w:val="3515"/>
        </w:trPr>
        <w:tc>
          <w:tcPr>
            <w:tcW w:w="3794" w:type="dxa"/>
          </w:tcPr>
          <w:p w:rsidR="00EF4860" w:rsidRDefault="003E79BB">
            <w:pPr>
              <w:pStyle w:val="TableParagraph"/>
              <w:ind w:end="150"/>
              <w:rPr>
                <w:sz w:val="24"/>
              </w:rPr>
            </w:pPr>
            <w:r>
              <w:rPr>
                <w:sz w:val="24"/>
              </w:rPr>
              <w:t xml:space="preserve">Gases (petroleum), depropaniser overhead</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186"/>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distillation of products from the gas and gasoline fractions </w:t>
            </w:r>
            <w:r>
              <w:rPr>
                <w:sz w:val="24"/>
              </w:rPr>
              <w:t xml:space="preserve">of a catalytic cracking process. It consists of </w:t>
            </w:r>
            <w:r>
              <w:rPr>
                <w:sz w:val="24"/>
              </w:rPr>
              <w:t xml:space="preserve">aliphatic hydrocarbons having carbon numbers predominantly in the range of</w:t>
            </w:r>
          </w:p>
          <w:p w:rsidR="00EF4860" w:rsidRDefault="003E79BB">
            <w:pPr>
              <w:pStyle w:val="TableParagraph"/>
              <w:spacing w:before="1"/>
              <w:rPr>
                <w:sz w:val="24"/>
              </w:rPr>
            </w:pPr>
            <w:r>
              <w:rPr>
                <w:sz w:val="24"/>
              </w:rPr>
              <w:t xml:space="preserve">C2-C4).</w:t>
            </w:r>
          </w:p>
        </w:tc>
        <w:tc>
          <w:tcPr>
            <w:tcW w:w="1700" w:type="dxa"/>
          </w:tcPr>
          <w:p w:rsidR="00EF4860" w:rsidRDefault="003E79BB">
            <w:pPr>
              <w:pStyle w:val="TableParagraph"/>
              <w:ind w:start="108"/>
              <w:rPr>
                <w:sz w:val="24"/>
              </w:rPr>
            </w:pPr>
            <w:r>
              <w:rPr>
                <w:sz w:val="24"/>
              </w:rPr>
              <w:t xml:space="preserve">649-072-00-0</w:t>
            </w:r>
          </w:p>
        </w:tc>
        <w:tc>
          <w:tcPr>
            <w:tcW w:w="1417" w:type="dxa"/>
          </w:tcPr>
          <w:p w:rsidR="00EF4860" w:rsidRDefault="003E79BB">
            <w:pPr>
              <w:pStyle w:val="TableParagraph"/>
              <w:rPr>
                <w:sz w:val="24"/>
              </w:rPr>
            </w:pPr>
            <w:r>
              <w:rPr>
                <w:sz w:val="24"/>
              </w:rPr>
              <w:t xml:space="preserve">270-773-9</w:t>
            </w:r>
          </w:p>
        </w:tc>
        <w:tc>
          <w:tcPr>
            <w:tcW w:w="1560" w:type="dxa"/>
          </w:tcPr>
          <w:p w:rsidR="00EF4860" w:rsidRDefault="003E79BB">
            <w:pPr>
              <w:pStyle w:val="TableParagraph"/>
              <w:ind w:start="106"/>
              <w:rPr>
                <w:sz w:val="24"/>
              </w:rPr>
            </w:pPr>
            <w:r>
              <w:rPr>
                <w:sz w:val="24"/>
              </w:rPr>
              <w:t xml:space="preserve">68477-91-8</w:t>
            </w:r>
          </w:p>
        </w:tc>
        <w:tc>
          <w:tcPr>
            <w:tcW w:w="756" w:type="dxa"/>
          </w:tcPr>
          <w:p w:rsidR="00EF4860" w:rsidRDefault="003E79BB">
            <w:pPr>
              <w:pStyle w:val="TableParagraph"/>
              <w:ind w:start="106"/>
              <w:rPr>
                <w:sz w:val="24"/>
              </w:rPr>
            </w:pPr>
            <w:r>
              <w:rPr>
                <w:sz w:val="24"/>
              </w:rPr>
              <w:t xml:space="preserve">H, 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6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3794"/>
        <w:gridCol w:w="1700"/>
        <w:gridCol w:w="1417"/>
        <w:gridCol w:w="1560"/>
        <w:gridCol w:w="756"/>
      </w:tblGrid>
      <w:tr w:rsidR="00EF4860">
        <w:trPr>
          <w:trHeight w:val="791"/>
        </w:trPr>
        <w:tc>
          <w:tcPr>
            <w:tcW w:w="3794" w:type="dxa"/>
          </w:tcPr>
          <w:p w:rsidR="00EF4860" w:rsidRDefault="003E79BB">
            <w:pPr>
              <w:pStyle w:val="TableParagraph"/>
              <w:ind w:start="89" w:end="86"/>
              <w:jc w:val="center"/>
              <w:rPr>
                <w:sz w:val="24"/>
              </w:rPr>
            </w:pPr>
            <w:r>
              <w:rPr>
                <w:sz w:val="24"/>
              </w:rPr>
              <w:t xml:space="preserve">Substances</w:t>
            </w:r>
          </w:p>
        </w:tc>
        <w:tc>
          <w:tcPr>
            <w:tcW w:w="1700" w:type="dxa"/>
          </w:tcPr>
          <w:p w:rsidR="00EF4860" w:rsidRDefault="003E79BB">
            <w:pPr>
              <w:pStyle w:val="TableParagraph"/>
              <w:ind w:start="159"/>
              <w:rPr>
                <w:sz w:val="24"/>
              </w:rPr>
            </w:pPr>
            <w:r>
              <w:rPr>
                <w:sz w:val="24"/>
              </w:rPr>
              <w:t xml:space="preserve">Index number</w:t>
            </w:r>
          </w:p>
        </w:tc>
        <w:tc>
          <w:tcPr>
            <w:tcW w:w="1417" w:type="dxa"/>
          </w:tcPr>
          <w:p w:rsidR="00EF4860" w:rsidRDefault="003E79BB">
            <w:pPr>
              <w:pStyle w:val="TableParagraph"/>
              <w:ind w:start="130"/>
              <w:rPr>
                <w:sz w:val="24"/>
              </w:rPr>
            </w:pPr>
            <w:r>
              <w:rPr>
                <w:sz w:val="24"/>
              </w:rPr>
              <w:t xml:space="preserve">CE number</w:t>
            </w:r>
          </w:p>
        </w:tc>
        <w:tc>
          <w:tcPr>
            <w:tcW w:w="1560" w:type="dxa"/>
          </w:tcPr>
          <w:p w:rsidR="00EF4860" w:rsidRDefault="003E79BB">
            <w:pPr>
              <w:pStyle w:val="TableParagraph"/>
              <w:ind w:start="124"/>
              <w:rPr>
                <w:sz w:val="24"/>
              </w:rPr>
            </w:pPr>
            <w:r>
              <w:rPr>
                <w:sz w:val="24"/>
              </w:rPr>
              <w:t xml:space="preserve">CAS number</w:t>
            </w:r>
          </w:p>
        </w:tc>
        <w:tc>
          <w:tcPr>
            <w:tcW w:w="756" w:type="dxa"/>
          </w:tcPr>
          <w:p w:rsidR="00EF4860" w:rsidRDefault="003E79BB">
            <w:pPr>
              <w:pStyle w:val="TableParagraph"/>
              <w:ind w:start="332" w:end="120" w:hanging="188"/>
              <w:rPr>
                <w:sz w:val="24"/>
              </w:rPr>
            </w:pPr>
            <w:r>
              <w:rPr>
                <w:sz w:val="24"/>
              </w:rPr>
              <w:t xml:space="preserve">Note s</w:t>
            </w:r>
          </w:p>
        </w:tc>
      </w:tr>
      <w:tr w:rsidR="00EF4860">
        <w:trPr>
          <w:trHeight w:val="2999"/>
        </w:trPr>
        <w:tc>
          <w:tcPr>
            <w:tcW w:w="3794" w:type="dxa"/>
          </w:tcPr>
          <w:p w:rsidR="00EF4860" w:rsidRDefault="003E79BB">
            <w:pPr>
              <w:pStyle w:val="TableParagraph"/>
              <w:ind w:end="143"/>
              <w:rPr>
                <w:sz w:val="24"/>
              </w:rPr>
            </w:pPr>
            <w:r>
              <w:rPr>
                <w:sz w:val="24"/>
              </w:rPr>
              <w:t xml:space="preserve">Gases (petroleum), gas recovery plant, depropanizer</w:t>
            </w:r>
            <w:r>
              <w:rPr>
                <w:sz w:val="24"/>
              </w:rPr>
              <w:t xml:space="preserve">; Petroleum gas (</w:t>
            </w:r>
            <w:r w:rsidR="00C173E8">
              <w:rPr>
                <w:sz w:val="24"/>
              </w:rPr>
              <w:t xml:space="preserve">A</w:t>
            </w:r>
            <w:r>
              <w:rPr>
                <w:sz w:val="24"/>
              </w:rPr>
              <w:t xml:space="preserve"> complex combination of </w:t>
            </w:r>
            <w:r>
              <w:rPr>
                <w:sz w:val="24"/>
              </w:rPr>
              <w:t xml:space="preserve">hydrocarbons obtained by fractionation of various </w:t>
            </w:r>
            <w:r>
              <w:rPr>
                <w:sz w:val="24"/>
              </w:rPr>
              <w:t xml:space="preserve">hydrocarbon </w:t>
            </w:r>
            <w:r>
              <w:rPr>
                <w:sz w:val="24"/>
              </w:rPr>
              <w:t xml:space="preserve">mixtures</w:t>
            </w:r>
            <w:r>
              <w:rPr>
                <w:sz w:val="24"/>
              </w:rPr>
              <w:t xml:space="preserve">. </w:t>
            </w:r>
            <w:r>
              <w:rPr>
                <w:sz w:val="24"/>
              </w:rPr>
              <w:t xml:space="preserve">It consists mainly of </w:t>
            </w:r>
            <w:r>
              <w:rPr>
                <w:sz w:val="24"/>
              </w:rPr>
              <w:t xml:space="preserve">hydrocarbons having carbon numbers in the </w:t>
            </w:r>
            <w:r>
              <w:rPr>
                <w:sz w:val="24"/>
              </w:rPr>
              <w:t xml:space="preserve">range</w:t>
            </w:r>
          </w:p>
          <w:p w:rsidR="00EF4860" w:rsidRDefault="003E79BB">
            <w:pPr>
              <w:pStyle w:val="TableParagraph"/>
              <w:spacing w:before="1"/>
              <w:rPr>
                <w:sz w:val="24"/>
              </w:rPr>
            </w:pPr>
            <w:r>
              <w:rPr>
                <w:sz w:val="24"/>
              </w:rPr>
              <w:t xml:space="preserve">C1-C4, </w:t>
            </w:r>
            <w:r>
              <w:rPr>
                <w:sz w:val="24"/>
              </w:rPr>
              <w:t xml:space="preserve">mostly </w:t>
            </w:r>
            <w:r>
              <w:rPr>
                <w:sz w:val="24"/>
              </w:rPr>
              <w:t xml:space="preserve">propane</w:t>
            </w:r>
            <w:r>
              <w:rPr>
                <w:sz w:val="24"/>
              </w:rPr>
              <w:t xml:space="preserve">).</w:t>
            </w:r>
          </w:p>
        </w:tc>
        <w:tc>
          <w:tcPr>
            <w:tcW w:w="1700" w:type="dxa"/>
          </w:tcPr>
          <w:p w:rsidR="00EF4860" w:rsidRDefault="003E79BB">
            <w:pPr>
              <w:pStyle w:val="TableParagraph"/>
              <w:ind w:start="108"/>
              <w:rPr>
                <w:sz w:val="24"/>
              </w:rPr>
            </w:pPr>
            <w:r>
              <w:rPr>
                <w:sz w:val="24"/>
              </w:rPr>
              <w:t xml:space="preserve">649-073-00-6</w:t>
            </w:r>
          </w:p>
        </w:tc>
        <w:tc>
          <w:tcPr>
            <w:tcW w:w="1417" w:type="dxa"/>
          </w:tcPr>
          <w:p w:rsidR="00EF4860" w:rsidRDefault="003E79BB">
            <w:pPr>
              <w:pStyle w:val="TableParagraph"/>
              <w:rPr>
                <w:sz w:val="24"/>
              </w:rPr>
            </w:pPr>
            <w:r>
              <w:rPr>
                <w:sz w:val="24"/>
              </w:rPr>
              <w:t xml:space="preserve">270-777-0</w:t>
            </w:r>
          </w:p>
        </w:tc>
        <w:tc>
          <w:tcPr>
            <w:tcW w:w="1560" w:type="dxa"/>
          </w:tcPr>
          <w:p w:rsidR="00EF4860" w:rsidRDefault="003E79BB">
            <w:pPr>
              <w:pStyle w:val="TableParagraph"/>
              <w:ind w:start="106"/>
              <w:rPr>
                <w:sz w:val="24"/>
              </w:rPr>
            </w:pPr>
            <w:r>
              <w:rPr>
                <w:sz w:val="24"/>
              </w:rPr>
              <w:t xml:space="preserve">68477-94-1</w:t>
            </w:r>
          </w:p>
        </w:tc>
        <w:tc>
          <w:tcPr>
            <w:tcW w:w="756" w:type="dxa"/>
          </w:tcPr>
          <w:p w:rsidR="00EF4860" w:rsidRDefault="003E79BB">
            <w:pPr>
              <w:pStyle w:val="TableParagraph"/>
              <w:ind w:start="106"/>
              <w:rPr>
                <w:sz w:val="24"/>
              </w:rPr>
            </w:pPr>
            <w:r>
              <w:rPr>
                <w:sz w:val="24"/>
              </w:rPr>
              <w:t xml:space="preserve">H, K</w:t>
            </w:r>
          </w:p>
        </w:tc>
      </w:tr>
      <w:tr w:rsidR="00EF4860">
        <w:trPr>
          <w:trHeight w:val="3239"/>
        </w:trPr>
        <w:tc>
          <w:tcPr>
            <w:tcW w:w="3794" w:type="dxa"/>
          </w:tcPr>
          <w:p w:rsidR="00EF4860" w:rsidRDefault="003E79BB">
            <w:pPr>
              <w:pStyle w:val="TableParagraph"/>
              <w:ind w:end="693"/>
              <w:rPr>
                <w:sz w:val="24"/>
              </w:rPr>
            </w:pPr>
            <w:r>
              <w:rPr>
                <w:sz w:val="24"/>
              </w:rPr>
              <w:t xml:space="preserve">Gas (petroleum), </w:t>
            </w:r>
            <w:r>
              <w:rPr>
                <w:sz w:val="24"/>
              </w:rPr>
              <w:t xml:space="preserve">Girbatol unit </w:t>
            </w:r>
            <w:r>
              <w:rPr>
                <w:sz w:val="24"/>
              </w:rPr>
              <w:t xml:space="preserve">load</w:t>
            </w:r>
            <w:r>
              <w:rPr>
                <w:sz w:val="24"/>
              </w:rPr>
              <w:t xml:space="preserve">; </w:t>
            </w:r>
            <w:r>
              <w:rPr>
                <w:sz w:val="24"/>
              </w:rPr>
              <w:t xml:space="preserve">petroleum </w:t>
            </w:r>
            <w:r>
              <w:rPr>
                <w:sz w:val="24"/>
              </w:rPr>
              <w:t xml:space="preserve">gas</w:t>
            </w:r>
          </w:p>
          <w:p w:rsidR="00EF4860" w:rsidRDefault="00EF4860">
            <w:pPr>
              <w:pStyle w:val="TableParagraph"/>
              <w:spacing w:before="10"/>
              <w:ind w:start="0"/>
              <w:rPr>
                <w:sz w:val="20"/>
              </w:rPr>
            </w:pPr>
          </w:p>
          <w:p w:rsidR="00EF4860" w:rsidRDefault="003E79BB">
            <w:pPr>
              <w:pStyle w:val="TableParagraph"/>
              <w:spacing w:before="0"/>
              <w:ind w:end="203"/>
              <w:rPr>
                <w:sz w:val="24"/>
              </w:rPr>
            </w:pPr>
            <w:r>
              <w:rPr>
                <w:sz w:val="24"/>
              </w:rPr>
              <w:t xml:space="preserve">(</w:t>
            </w:r>
            <w:r w:rsidR="00C173E8">
              <w:rPr>
                <w:sz w:val="24"/>
              </w:rPr>
              <w:t xml:space="preserve">A</w:t>
            </w:r>
            <w:r>
              <w:rPr>
                <w:sz w:val="24"/>
              </w:rPr>
              <w:t xml:space="preserve"> complex combination of </w:t>
            </w:r>
            <w:r>
              <w:rPr>
                <w:sz w:val="24"/>
              </w:rPr>
              <w:t xml:space="preserve">hydrocarbons used as a feedstock for the </w:t>
            </w:r>
            <w:r>
              <w:rPr>
                <w:sz w:val="24"/>
              </w:rPr>
              <w:t xml:space="preserve">Girbatol </w:t>
            </w:r>
            <w:r>
              <w:rPr>
                <w:sz w:val="24"/>
              </w:rPr>
              <w:t xml:space="preserve">hydrogen sulfide </w:t>
            </w:r>
            <w:r>
              <w:rPr>
                <w:sz w:val="24"/>
              </w:rPr>
              <w:t xml:space="preserve">removal unit</w:t>
            </w:r>
            <w:r>
              <w:rPr>
                <w:sz w:val="24"/>
              </w:rPr>
              <w:t xml:space="preserve">. </w:t>
            </w:r>
            <w:r>
              <w:rPr>
                <w:sz w:val="24"/>
              </w:rPr>
              <w:t xml:space="preserve">Composed </w:t>
            </w:r>
            <w:r>
              <w:rPr>
                <w:sz w:val="24"/>
              </w:rPr>
              <w:t xml:space="preserve">of aliphatic hydrocarbons having carbon numbers predominantly in the range </w:t>
            </w:r>
            <w:r>
              <w:rPr>
                <w:sz w:val="24"/>
              </w:rPr>
              <w:t xml:space="preserve">C2-C4).</w:t>
            </w:r>
          </w:p>
        </w:tc>
        <w:tc>
          <w:tcPr>
            <w:tcW w:w="1700" w:type="dxa"/>
          </w:tcPr>
          <w:p w:rsidR="00EF4860" w:rsidRDefault="003E79BB">
            <w:pPr>
              <w:pStyle w:val="TableParagraph"/>
              <w:ind w:start="108"/>
              <w:rPr>
                <w:sz w:val="24"/>
              </w:rPr>
            </w:pPr>
            <w:r>
              <w:rPr>
                <w:sz w:val="24"/>
              </w:rPr>
              <w:t xml:space="preserve">649-074-00-1</w:t>
            </w:r>
          </w:p>
        </w:tc>
        <w:tc>
          <w:tcPr>
            <w:tcW w:w="1417" w:type="dxa"/>
          </w:tcPr>
          <w:p w:rsidR="00EF4860" w:rsidRDefault="003E79BB">
            <w:pPr>
              <w:pStyle w:val="TableParagraph"/>
              <w:rPr>
                <w:sz w:val="24"/>
              </w:rPr>
            </w:pPr>
            <w:r>
              <w:rPr>
                <w:sz w:val="24"/>
              </w:rPr>
              <w:t xml:space="preserve">270-778-6</w:t>
            </w:r>
          </w:p>
        </w:tc>
        <w:tc>
          <w:tcPr>
            <w:tcW w:w="1560" w:type="dxa"/>
          </w:tcPr>
          <w:p w:rsidR="00EF4860" w:rsidRDefault="003E79BB">
            <w:pPr>
              <w:pStyle w:val="TableParagraph"/>
              <w:ind w:start="106"/>
              <w:rPr>
                <w:sz w:val="24"/>
              </w:rPr>
            </w:pPr>
            <w:r>
              <w:rPr>
                <w:sz w:val="24"/>
              </w:rPr>
              <w:t xml:space="preserve">68477-95-2</w:t>
            </w:r>
          </w:p>
        </w:tc>
        <w:tc>
          <w:tcPr>
            <w:tcW w:w="756" w:type="dxa"/>
          </w:tcPr>
          <w:p w:rsidR="00EF4860" w:rsidRDefault="003E79BB">
            <w:pPr>
              <w:pStyle w:val="TableParagraph"/>
              <w:ind w:start="106"/>
              <w:rPr>
                <w:sz w:val="24"/>
              </w:rPr>
            </w:pPr>
            <w:r>
              <w:rPr>
                <w:sz w:val="24"/>
              </w:rPr>
              <w:t xml:space="preserve">H, 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6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3794"/>
        <w:gridCol w:w="1700"/>
        <w:gridCol w:w="1417"/>
        <w:gridCol w:w="1560"/>
        <w:gridCol w:w="756"/>
      </w:tblGrid>
      <w:tr w:rsidR="00EF4860">
        <w:trPr>
          <w:trHeight w:val="791"/>
        </w:trPr>
        <w:tc>
          <w:tcPr>
            <w:tcW w:w="3794" w:type="dxa"/>
          </w:tcPr>
          <w:p w:rsidR="00EF4860" w:rsidRDefault="003E79BB">
            <w:pPr>
              <w:pStyle w:val="TableParagraph"/>
              <w:ind w:start="89" w:end="86"/>
              <w:jc w:val="center"/>
              <w:rPr>
                <w:sz w:val="24"/>
              </w:rPr>
            </w:pPr>
            <w:r>
              <w:rPr>
                <w:sz w:val="24"/>
              </w:rPr>
              <w:t xml:space="preserve">Substances</w:t>
            </w:r>
          </w:p>
        </w:tc>
        <w:tc>
          <w:tcPr>
            <w:tcW w:w="1700" w:type="dxa"/>
          </w:tcPr>
          <w:p w:rsidR="00EF4860" w:rsidRDefault="003E79BB">
            <w:pPr>
              <w:pStyle w:val="TableParagraph"/>
              <w:ind w:start="159"/>
              <w:rPr>
                <w:sz w:val="24"/>
              </w:rPr>
            </w:pPr>
            <w:r>
              <w:rPr>
                <w:sz w:val="24"/>
              </w:rPr>
              <w:t xml:space="preserve">Index number</w:t>
            </w:r>
          </w:p>
        </w:tc>
        <w:tc>
          <w:tcPr>
            <w:tcW w:w="1417" w:type="dxa"/>
          </w:tcPr>
          <w:p w:rsidR="00EF4860" w:rsidRDefault="003E79BB">
            <w:pPr>
              <w:pStyle w:val="TableParagraph"/>
              <w:ind w:start="130"/>
              <w:rPr>
                <w:sz w:val="24"/>
              </w:rPr>
            </w:pPr>
            <w:r>
              <w:rPr>
                <w:sz w:val="24"/>
              </w:rPr>
              <w:t xml:space="preserve">CE number</w:t>
            </w:r>
          </w:p>
        </w:tc>
        <w:tc>
          <w:tcPr>
            <w:tcW w:w="1560" w:type="dxa"/>
          </w:tcPr>
          <w:p w:rsidR="00EF4860" w:rsidRDefault="003E79BB">
            <w:pPr>
              <w:pStyle w:val="TableParagraph"/>
              <w:ind w:start="124"/>
              <w:rPr>
                <w:sz w:val="24"/>
              </w:rPr>
            </w:pPr>
            <w:r>
              <w:rPr>
                <w:sz w:val="24"/>
              </w:rPr>
              <w:t xml:space="preserve">CAS number</w:t>
            </w:r>
          </w:p>
        </w:tc>
        <w:tc>
          <w:tcPr>
            <w:tcW w:w="756" w:type="dxa"/>
          </w:tcPr>
          <w:p w:rsidR="00EF4860" w:rsidRDefault="003E79BB">
            <w:pPr>
              <w:pStyle w:val="TableParagraph"/>
              <w:ind w:start="332" w:end="120" w:hanging="188"/>
              <w:rPr>
                <w:sz w:val="24"/>
              </w:rPr>
            </w:pPr>
            <w:r>
              <w:rPr>
                <w:sz w:val="24"/>
              </w:rPr>
              <w:t xml:space="preserve">Note s</w:t>
            </w:r>
          </w:p>
        </w:tc>
      </w:tr>
      <w:tr w:rsidR="00EF4860">
        <w:trPr>
          <w:trHeight w:val="1343"/>
        </w:trPr>
        <w:tc>
          <w:tcPr>
            <w:tcW w:w="3794" w:type="dxa"/>
          </w:tcPr>
          <w:p w:rsidR="00EF4860" w:rsidRDefault="003E79BB">
            <w:pPr>
              <w:pStyle w:val="TableParagraph"/>
              <w:ind w:end="153"/>
              <w:rPr>
                <w:sz w:val="24"/>
              </w:rPr>
            </w:pPr>
            <w:r>
              <w:rPr>
                <w:sz w:val="24"/>
              </w:rPr>
              <w:t xml:space="preserve">Gases (petroleum), isomerized naphtha fractionation</w:t>
            </w:r>
            <w:r w:rsidR="00C173E8">
              <w:rPr>
                <w:sz w:val="24"/>
              </w:rPr>
              <w:t xml:space="preserve">,</w:t>
            </w:r>
            <w:r>
              <w:rPr>
                <w:sz w:val="24"/>
              </w:rPr>
              <w:t xml:space="preserve"> C4-rich, </w:t>
            </w:r>
            <w:r>
              <w:rPr>
                <w:sz w:val="24"/>
              </w:rPr>
              <w:t xml:space="preserve">hydrogen sulfide-free</w:t>
            </w:r>
            <w:r>
              <w:rPr>
                <w:sz w:val="24"/>
              </w:rPr>
              <w:t xml:space="preserve">; Petroleum gas</w:t>
            </w:r>
          </w:p>
        </w:tc>
        <w:tc>
          <w:tcPr>
            <w:tcW w:w="1700" w:type="dxa"/>
          </w:tcPr>
          <w:p w:rsidR="00EF4860" w:rsidRDefault="003E79BB">
            <w:pPr>
              <w:pStyle w:val="TableParagraph"/>
              <w:ind w:start="108"/>
              <w:rPr>
                <w:sz w:val="24"/>
              </w:rPr>
            </w:pPr>
            <w:r>
              <w:rPr>
                <w:sz w:val="24"/>
              </w:rPr>
              <w:t xml:space="preserve">649-075-00-7</w:t>
            </w:r>
          </w:p>
        </w:tc>
        <w:tc>
          <w:tcPr>
            <w:tcW w:w="1417" w:type="dxa"/>
          </w:tcPr>
          <w:p w:rsidR="00EF4860" w:rsidRDefault="003E79BB">
            <w:pPr>
              <w:pStyle w:val="TableParagraph"/>
              <w:rPr>
                <w:sz w:val="24"/>
              </w:rPr>
            </w:pPr>
            <w:r>
              <w:rPr>
                <w:sz w:val="24"/>
              </w:rPr>
              <w:t xml:space="preserve">270-782-8</w:t>
            </w:r>
          </w:p>
        </w:tc>
        <w:tc>
          <w:tcPr>
            <w:tcW w:w="1560" w:type="dxa"/>
          </w:tcPr>
          <w:p w:rsidR="00EF4860" w:rsidRDefault="003E79BB">
            <w:pPr>
              <w:pStyle w:val="TableParagraph"/>
              <w:ind w:start="106"/>
              <w:rPr>
                <w:sz w:val="24"/>
              </w:rPr>
            </w:pPr>
            <w:r>
              <w:rPr>
                <w:sz w:val="24"/>
              </w:rPr>
              <w:t xml:space="preserve">68477-99-6</w:t>
            </w:r>
          </w:p>
        </w:tc>
        <w:tc>
          <w:tcPr>
            <w:tcW w:w="756" w:type="dxa"/>
          </w:tcPr>
          <w:p w:rsidR="00EF4860" w:rsidRDefault="003E79BB">
            <w:pPr>
              <w:pStyle w:val="TableParagraph"/>
              <w:ind w:start="106"/>
              <w:rPr>
                <w:sz w:val="24"/>
              </w:rPr>
            </w:pPr>
            <w:r>
              <w:rPr>
                <w:sz w:val="24"/>
              </w:rPr>
              <w:t xml:space="preserve">H, K</w:t>
            </w:r>
          </w:p>
        </w:tc>
      </w:tr>
      <w:tr w:rsidR="00EF4860">
        <w:trPr>
          <w:trHeight w:val="4343"/>
        </w:trPr>
        <w:tc>
          <w:tcPr>
            <w:tcW w:w="3794" w:type="dxa"/>
          </w:tcPr>
          <w:p w:rsidR="00EF4860" w:rsidRDefault="003E79BB">
            <w:pPr>
              <w:pStyle w:val="TableParagraph"/>
              <w:ind w:end="317"/>
              <w:rPr>
                <w:sz w:val="24"/>
              </w:rPr>
            </w:pPr>
            <w:r>
              <w:rPr>
                <w:sz w:val="24"/>
              </w:rPr>
              <w:t xml:space="preserve">Gases (petroleum), catalytic cracker clarified oil and thermal cracker vacuum residue, fractionation reflux drum</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156"/>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fractionation of </w:t>
            </w:r>
            <w:r>
              <w:rPr>
                <w:sz w:val="24"/>
              </w:rPr>
              <w:t xml:space="preserve">clarified catalytic cracked oil and vacuum residue from thermal cracking. It consists predominantly </w:t>
            </w:r>
            <w:r>
              <w:rPr>
                <w:sz w:val="24"/>
              </w:rPr>
              <w:t xml:space="preserve">of hydrocarbons having carbon numbers predominantly in the range of C1-C6).</w:t>
            </w:r>
          </w:p>
        </w:tc>
        <w:tc>
          <w:tcPr>
            <w:tcW w:w="1700" w:type="dxa"/>
          </w:tcPr>
          <w:p w:rsidR="00EF4860" w:rsidRDefault="003E79BB">
            <w:pPr>
              <w:pStyle w:val="TableParagraph"/>
              <w:ind w:start="108"/>
              <w:rPr>
                <w:sz w:val="24"/>
              </w:rPr>
            </w:pPr>
            <w:r>
              <w:rPr>
                <w:sz w:val="24"/>
              </w:rPr>
              <w:t xml:space="preserve">649-076-00-2</w:t>
            </w:r>
          </w:p>
        </w:tc>
        <w:tc>
          <w:tcPr>
            <w:tcW w:w="1417" w:type="dxa"/>
          </w:tcPr>
          <w:p w:rsidR="00EF4860" w:rsidRDefault="003E79BB">
            <w:pPr>
              <w:pStyle w:val="TableParagraph"/>
              <w:rPr>
                <w:sz w:val="24"/>
              </w:rPr>
            </w:pPr>
            <w:r>
              <w:rPr>
                <w:sz w:val="24"/>
              </w:rPr>
              <w:t xml:space="preserve">270-802-5</w:t>
            </w:r>
          </w:p>
        </w:tc>
        <w:tc>
          <w:tcPr>
            <w:tcW w:w="1560" w:type="dxa"/>
          </w:tcPr>
          <w:p w:rsidR="00EF4860" w:rsidRDefault="003E79BB">
            <w:pPr>
              <w:pStyle w:val="TableParagraph"/>
              <w:ind w:start="106"/>
              <w:rPr>
                <w:sz w:val="24"/>
              </w:rPr>
            </w:pPr>
            <w:r>
              <w:rPr>
                <w:sz w:val="24"/>
              </w:rPr>
              <w:t xml:space="preserve">68478-21-7</w:t>
            </w:r>
          </w:p>
        </w:tc>
        <w:tc>
          <w:tcPr>
            <w:tcW w:w="756" w:type="dxa"/>
          </w:tcPr>
          <w:p w:rsidR="00EF4860" w:rsidRDefault="003E79BB">
            <w:pPr>
              <w:pStyle w:val="TableParagraph"/>
              <w:ind w:start="106"/>
              <w:rPr>
                <w:sz w:val="24"/>
              </w:rPr>
            </w:pPr>
            <w:r>
              <w:rPr>
                <w:sz w:val="24"/>
              </w:rPr>
              <w:t xml:space="preserve">H, K</w:t>
            </w:r>
          </w:p>
        </w:tc>
      </w:tr>
      <w:tr w:rsidR="00EF4860">
        <w:trPr>
          <w:trHeight w:val="3239"/>
        </w:trPr>
        <w:tc>
          <w:tcPr>
            <w:tcW w:w="3794" w:type="dxa"/>
          </w:tcPr>
          <w:p w:rsidR="00EF4860" w:rsidRDefault="003E79BB">
            <w:pPr>
              <w:pStyle w:val="TableParagraph"/>
              <w:ind w:end="196"/>
              <w:rPr>
                <w:sz w:val="24"/>
              </w:rPr>
            </w:pPr>
            <w:r>
              <w:rPr>
                <w:sz w:val="24"/>
              </w:rPr>
              <w:t xml:space="preserve">Gases (petroleum), catalytic cracked naphtha stabilizer absorber </w:t>
            </w:r>
            <w:r>
              <w:rPr>
                <w:sz w:val="24"/>
              </w:rPr>
              <w:t xml:space="preserve">off; Petroleum gas</w:t>
            </w:r>
          </w:p>
          <w:p w:rsidR="00EF4860" w:rsidRDefault="00EF4860">
            <w:pPr>
              <w:pStyle w:val="TableParagraph"/>
              <w:spacing w:before="10"/>
              <w:ind w:start="0"/>
              <w:rPr>
                <w:sz w:val="20"/>
              </w:rPr>
            </w:pPr>
          </w:p>
          <w:p w:rsidR="00EF4860" w:rsidRDefault="003E79BB">
            <w:pPr>
              <w:pStyle w:val="TableParagraph"/>
              <w:spacing w:before="0"/>
              <w:ind w:end="139"/>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the stabilization of catalytic cracked naphtha. It consists predominantly </w:t>
            </w:r>
            <w:r>
              <w:rPr>
                <w:sz w:val="24"/>
              </w:rPr>
              <w:t xml:space="preserve">of hydrocarbons having carbon numbers predominantly in the range of C1-C6).</w:t>
            </w:r>
          </w:p>
        </w:tc>
        <w:tc>
          <w:tcPr>
            <w:tcW w:w="1700" w:type="dxa"/>
          </w:tcPr>
          <w:p w:rsidR="00EF4860" w:rsidRDefault="003E79BB">
            <w:pPr>
              <w:pStyle w:val="TableParagraph"/>
              <w:ind w:start="108"/>
              <w:rPr>
                <w:sz w:val="24"/>
              </w:rPr>
            </w:pPr>
            <w:r>
              <w:rPr>
                <w:sz w:val="24"/>
              </w:rPr>
              <w:t xml:space="preserve">649-077-00-8</w:t>
            </w:r>
          </w:p>
        </w:tc>
        <w:tc>
          <w:tcPr>
            <w:tcW w:w="1417" w:type="dxa"/>
          </w:tcPr>
          <w:p w:rsidR="00EF4860" w:rsidRDefault="003E79BB">
            <w:pPr>
              <w:pStyle w:val="TableParagraph"/>
              <w:rPr>
                <w:sz w:val="24"/>
              </w:rPr>
            </w:pPr>
            <w:r>
              <w:rPr>
                <w:sz w:val="24"/>
              </w:rPr>
              <w:t xml:space="preserve">270-803-0</w:t>
            </w:r>
          </w:p>
        </w:tc>
        <w:tc>
          <w:tcPr>
            <w:tcW w:w="1560" w:type="dxa"/>
          </w:tcPr>
          <w:p w:rsidR="00EF4860" w:rsidRDefault="003E79BB">
            <w:pPr>
              <w:pStyle w:val="TableParagraph"/>
              <w:ind w:start="106"/>
              <w:rPr>
                <w:sz w:val="24"/>
              </w:rPr>
            </w:pPr>
            <w:r>
              <w:rPr>
                <w:sz w:val="24"/>
              </w:rPr>
              <w:t xml:space="preserve">68478-22-8</w:t>
            </w:r>
          </w:p>
        </w:tc>
        <w:tc>
          <w:tcPr>
            <w:tcW w:w="756" w:type="dxa"/>
          </w:tcPr>
          <w:p w:rsidR="00EF4860" w:rsidRDefault="003E79BB">
            <w:pPr>
              <w:pStyle w:val="TableParagraph"/>
              <w:ind w:start="106"/>
              <w:rPr>
                <w:sz w:val="24"/>
              </w:rPr>
            </w:pPr>
            <w:r>
              <w:rPr>
                <w:sz w:val="24"/>
              </w:rPr>
              <w:t xml:space="preserve">H, 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6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3794"/>
        <w:gridCol w:w="1700"/>
        <w:gridCol w:w="1417"/>
        <w:gridCol w:w="1560"/>
        <w:gridCol w:w="756"/>
      </w:tblGrid>
      <w:tr w:rsidR="00EF4860">
        <w:trPr>
          <w:trHeight w:val="791"/>
        </w:trPr>
        <w:tc>
          <w:tcPr>
            <w:tcW w:w="3794" w:type="dxa"/>
          </w:tcPr>
          <w:p w:rsidR="00EF4860" w:rsidRDefault="003E79BB">
            <w:pPr>
              <w:pStyle w:val="TableParagraph"/>
              <w:ind w:start="89" w:end="86"/>
              <w:jc w:val="center"/>
              <w:rPr>
                <w:sz w:val="24"/>
              </w:rPr>
            </w:pPr>
            <w:r>
              <w:rPr>
                <w:sz w:val="24"/>
              </w:rPr>
              <w:t xml:space="preserve">Substances</w:t>
            </w:r>
          </w:p>
        </w:tc>
        <w:tc>
          <w:tcPr>
            <w:tcW w:w="1700" w:type="dxa"/>
          </w:tcPr>
          <w:p w:rsidR="00EF4860" w:rsidRDefault="003E79BB">
            <w:pPr>
              <w:pStyle w:val="TableParagraph"/>
              <w:ind w:start="159"/>
              <w:rPr>
                <w:sz w:val="24"/>
              </w:rPr>
            </w:pPr>
            <w:r>
              <w:rPr>
                <w:sz w:val="24"/>
              </w:rPr>
              <w:t xml:space="preserve">Index number</w:t>
            </w:r>
          </w:p>
        </w:tc>
        <w:tc>
          <w:tcPr>
            <w:tcW w:w="1417" w:type="dxa"/>
          </w:tcPr>
          <w:p w:rsidR="00EF4860" w:rsidRDefault="003E79BB">
            <w:pPr>
              <w:pStyle w:val="TableParagraph"/>
              <w:ind w:start="130"/>
              <w:rPr>
                <w:sz w:val="24"/>
              </w:rPr>
            </w:pPr>
            <w:r>
              <w:rPr>
                <w:sz w:val="24"/>
              </w:rPr>
              <w:t xml:space="preserve">CE number</w:t>
            </w:r>
          </w:p>
        </w:tc>
        <w:tc>
          <w:tcPr>
            <w:tcW w:w="1560" w:type="dxa"/>
          </w:tcPr>
          <w:p w:rsidR="00EF4860" w:rsidRDefault="003E79BB">
            <w:pPr>
              <w:pStyle w:val="TableParagraph"/>
              <w:ind w:start="124"/>
              <w:rPr>
                <w:sz w:val="24"/>
              </w:rPr>
            </w:pPr>
            <w:r>
              <w:rPr>
                <w:sz w:val="24"/>
              </w:rPr>
              <w:t xml:space="preserve">CAS number</w:t>
            </w:r>
          </w:p>
        </w:tc>
        <w:tc>
          <w:tcPr>
            <w:tcW w:w="756" w:type="dxa"/>
          </w:tcPr>
          <w:p w:rsidR="00EF4860" w:rsidRDefault="003E79BB">
            <w:pPr>
              <w:pStyle w:val="TableParagraph"/>
              <w:ind w:start="332" w:end="120" w:hanging="188"/>
              <w:rPr>
                <w:sz w:val="24"/>
              </w:rPr>
            </w:pPr>
            <w:r>
              <w:rPr>
                <w:sz w:val="24"/>
              </w:rPr>
              <w:t xml:space="preserve">Note s</w:t>
            </w:r>
          </w:p>
        </w:tc>
      </w:tr>
      <w:tr w:rsidR="00EF4860">
        <w:trPr>
          <w:trHeight w:val="4619"/>
        </w:trPr>
        <w:tc>
          <w:tcPr>
            <w:tcW w:w="3794" w:type="dxa"/>
          </w:tcPr>
          <w:p w:rsidR="00EF4860" w:rsidRDefault="003E79BB">
            <w:pPr>
              <w:pStyle w:val="TableParagraph"/>
              <w:ind w:end="96"/>
              <w:rPr>
                <w:sz w:val="24"/>
              </w:rPr>
            </w:pPr>
            <w:r>
              <w:rPr>
                <w:sz w:val="24"/>
              </w:rPr>
              <w:t xml:space="preserve">Gases (petroleum), catalytic cracker, catalytic reformer and </w:t>
            </w:r>
            <w:r>
              <w:rPr>
                <w:sz w:val="24"/>
              </w:rPr>
              <w:t xml:space="preserve">hydrodesulfuriser </w:t>
            </w:r>
            <w:r>
              <w:rPr>
                <w:sz w:val="24"/>
              </w:rPr>
              <w:t xml:space="preserve">combined fractionation </w:t>
            </w:r>
            <w:r>
              <w:rPr>
                <w:sz w:val="24"/>
              </w:rPr>
              <w:t xml:space="preserve">off; Petroleum gas</w:t>
            </w:r>
          </w:p>
          <w:p w:rsidR="00EF4860" w:rsidRDefault="00EF4860">
            <w:pPr>
              <w:pStyle w:val="TableParagraph"/>
              <w:spacing w:before="10"/>
              <w:ind w:start="0"/>
              <w:rPr>
                <w:sz w:val="20"/>
              </w:rPr>
            </w:pPr>
          </w:p>
          <w:p w:rsidR="00EF4860" w:rsidRDefault="003E79BB">
            <w:pPr>
              <w:pStyle w:val="TableParagraph"/>
              <w:spacing w:before="0"/>
              <w:ind w:end="156"/>
              <w:rPr>
                <w:sz w:val="24"/>
              </w:rPr>
            </w:pPr>
            <w:r>
              <w:rPr>
                <w:sz w:val="24"/>
              </w:rPr>
              <w:t xml:space="preserve">(A complex combination of </w:t>
            </w:r>
            <w:r>
              <w:rPr>
                <w:sz w:val="24"/>
              </w:rPr>
              <w:t xml:space="preserve">hydrocarbons produced by </w:t>
            </w:r>
            <w:r w:rsidR="00C173E8">
              <w:rPr>
                <w:sz w:val="24"/>
              </w:rPr>
              <w:t xml:space="preserve">the</w:t>
            </w:r>
            <w:r>
              <w:rPr>
                <w:sz w:val="24"/>
              </w:rPr>
              <w:t xml:space="preserve"> fractionation of products from catalytic cracking, catalytic reforming and </w:t>
            </w:r>
            <w:r>
              <w:rPr>
                <w:sz w:val="24"/>
              </w:rPr>
              <w:t xml:space="preserve">hydrodesulphurization processes to remove acidic impurities. It consists predominantly </w:t>
            </w:r>
            <w:r>
              <w:rPr>
                <w:sz w:val="24"/>
              </w:rPr>
              <w:t xml:space="preserve">of hydrocarbons having carbon numbers predominantly in the range of C1-C5).</w:t>
            </w:r>
          </w:p>
        </w:tc>
        <w:tc>
          <w:tcPr>
            <w:tcW w:w="1700" w:type="dxa"/>
          </w:tcPr>
          <w:p w:rsidR="00EF4860" w:rsidRDefault="003E79BB">
            <w:pPr>
              <w:pStyle w:val="TableParagraph"/>
              <w:ind w:start="108"/>
              <w:rPr>
                <w:sz w:val="24"/>
              </w:rPr>
            </w:pPr>
            <w:r>
              <w:rPr>
                <w:sz w:val="24"/>
              </w:rPr>
              <w:t xml:space="preserve">649-078-00-3</w:t>
            </w:r>
          </w:p>
        </w:tc>
        <w:tc>
          <w:tcPr>
            <w:tcW w:w="1417" w:type="dxa"/>
          </w:tcPr>
          <w:p w:rsidR="00EF4860" w:rsidRDefault="003E79BB">
            <w:pPr>
              <w:pStyle w:val="TableParagraph"/>
              <w:rPr>
                <w:sz w:val="24"/>
              </w:rPr>
            </w:pPr>
            <w:r>
              <w:rPr>
                <w:sz w:val="24"/>
              </w:rPr>
              <w:t xml:space="preserve">270-804-6</w:t>
            </w:r>
          </w:p>
        </w:tc>
        <w:tc>
          <w:tcPr>
            <w:tcW w:w="1560" w:type="dxa"/>
          </w:tcPr>
          <w:p w:rsidR="00EF4860" w:rsidRDefault="003E79BB">
            <w:pPr>
              <w:pStyle w:val="TableParagraph"/>
              <w:ind w:start="106"/>
              <w:rPr>
                <w:sz w:val="24"/>
              </w:rPr>
            </w:pPr>
            <w:r>
              <w:rPr>
                <w:sz w:val="24"/>
              </w:rPr>
              <w:t xml:space="preserve">68478-24-0</w:t>
            </w:r>
          </w:p>
        </w:tc>
        <w:tc>
          <w:tcPr>
            <w:tcW w:w="756" w:type="dxa"/>
          </w:tcPr>
          <w:p w:rsidR="00EF4860" w:rsidRDefault="003E79BB">
            <w:pPr>
              <w:pStyle w:val="TableParagraph"/>
              <w:ind w:start="106"/>
              <w:rPr>
                <w:sz w:val="24"/>
              </w:rPr>
            </w:pPr>
            <w:r>
              <w:rPr>
                <w:sz w:val="24"/>
              </w:rPr>
              <w:t xml:space="preserve">H, K</w:t>
            </w:r>
          </w:p>
        </w:tc>
      </w:tr>
      <w:tr w:rsidR="00EF4860">
        <w:trPr>
          <w:trHeight w:val="3515"/>
        </w:trPr>
        <w:tc>
          <w:tcPr>
            <w:tcW w:w="3794" w:type="dxa"/>
          </w:tcPr>
          <w:p w:rsidR="00EF4860" w:rsidRDefault="003E79BB">
            <w:pPr>
              <w:pStyle w:val="TableParagraph"/>
              <w:ind w:end="90"/>
              <w:rPr>
                <w:sz w:val="24"/>
              </w:rPr>
            </w:pPr>
            <w:r>
              <w:rPr>
                <w:sz w:val="24"/>
              </w:rPr>
              <w:t xml:space="preserve">Gases (petroleum), catalytic reformed naphtha fractionation stabilization </w:t>
            </w:r>
            <w:r>
              <w:rPr>
                <w:sz w:val="24"/>
              </w:rPr>
              <w:t xml:space="preserve">off; Petroleum gas</w:t>
            </w:r>
          </w:p>
          <w:p w:rsidR="00EF4860" w:rsidRDefault="00EF4860">
            <w:pPr>
              <w:pStyle w:val="TableParagraph"/>
              <w:spacing w:before="10"/>
              <w:ind w:start="0"/>
              <w:rPr>
                <w:sz w:val="20"/>
              </w:rPr>
            </w:pPr>
          </w:p>
          <w:p w:rsidR="00EF4860" w:rsidRDefault="003E79BB">
            <w:pPr>
              <w:pStyle w:val="TableParagraph"/>
              <w:spacing w:before="0"/>
              <w:ind w:end="156"/>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fractionation stabilization of catalytic reformed naphtha. It consists predominantly </w:t>
            </w:r>
            <w:r>
              <w:rPr>
                <w:sz w:val="24"/>
              </w:rPr>
              <w:t xml:space="preserve">of hydrocarbons having carbon numbers predominantly in the range of C1-C4).</w:t>
            </w:r>
          </w:p>
        </w:tc>
        <w:tc>
          <w:tcPr>
            <w:tcW w:w="1700" w:type="dxa"/>
          </w:tcPr>
          <w:p w:rsidR="00EF4860" w:rsidRDefault="003E79BB">
            <w:pPr>
              <w:pStyle w:val="TableParagraph"/>
              <w:ind w:start="108"/>
              <w:rPr>
                <w:sz w:val="24"/>
              </w:rPr>
            </w:pPr>
            <w:r>
              <w:rPr>
                <w:sz w:val="24"/>
              </w:rPr>
              <w:t xml:space="preserve">649-079-00-9</w:t>
            </w:r>
          </w:p>
        </w:tc>
        <w:tc>
          <w:tcPr>
            <w:tcW w:w="1417" w:type="dxa"/>
          </w:tcPr>
          <w:p w:rsidR="00EF4860" w:rsidRDefault="003E79BB">
            <w:pPr>
              <w:pStyle w:val="TableParagraph"/>
              <w:rPr>
                <w:sz w:val="24"/>
              </w:rPr>
            </w:pPr>
            <w:r>
              <w:rPr>
                <w:sz w:val="24"/>
              </w:rPr>
              <w:t xml:space="preserve">270-806-7</w:t>
            </w:r>
          </w:p>
        </w:tc>
        <w:tc>
          <w:tcPr>
            <w:tcW w:w="1560" w:type="dxa"/>
          </w:tcPr>
          <w:p w:rsidR="00EF4860" w:rsidRDefault="003E79BB">
            <w:pPr>
              <w:pStyle w:val="TableParagraph"/>
              <w:ind w:start="106"/>
              <w:rPr>
                <w:sz w:val="24"/>
              </w:rPr>
            </w:pPr>
            <w:r>
              <w:rPr>
                <w:sz w:val="24"/>
              </w:rPr>
              <w:t xml:space="preserve">68478-26-2</w:t>
            </w:r>
          </w:p>
        </w:tc>
        <w:tc>
          <w:tcPr>
            <w:tcW w:w="756" w:type="dxa"/>
          </w:tcPr>
          <w:p w:rsidR="00EF4860" w:rsidRDefault="003E79BB">
            <w:pPr>
              <w:pStyle w:val="TableParagraph"/>
              <w:ind w:start="106"/>
              <w:rPr>
                <w:sz w:val="24"/>
              </w:rPr>
            </w:pPr>
            <w:r>
              <w:rPr>
                <w:sz w:val="24"/>
              </w:rPr>
              <w:t xml:space="preserve">H, 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6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3794"/>
        <w:gridCol w:w="1700"/>
        <w:gridCol w:w="1417"/>
        <w:gridCol w:w="1560"/>
        <w:gridCol w:w="756"/>
      </w:tblGrid>
      <w:tr w:rsidR="00EF4860">
        <w:trPr>
          <w:trHeight w:val="791"/>
        </w:trPr>
        <w:tc>
          <w:tcPr>
            <w:tcW w:w="3794" w:type="dxa"/>
          </w:tcPr>
          <w:p w:rsidR="00EF4860" w:rsidRDefault="003E79BB">
            <w:pPr>
              <w:pStyle w:val="TableParagraph"/>
              <w:ind w:start="89" w:end="86"/>
              <w:jc w:val="center"/>
              <w:rPr>
                <w:sz w:val="24"/>
              </w:rPr>
            </w:pPr>
            <w:r>
              <w:rPr>
                <w:sz w:val="24"/>
              </w:rPr>
              <w:t xml:space="preserve">Substances</w:t>
            </w:r>
          </w:p>
        </w:tc>
        <w:tc>
          <w:tcPr>
            <w:tcW w:w="1700" w:type="dxa"/>
          </w:tcPr>
          <w:p w:rsidR="00EF4860" w:rsidRDefault="003E79BB">
            <w:pPr>
              <w:pStyle w:val="TableParagraph"/>
              <w:ind w:start="159"/>
              <w:rPr>
                <w:sz w:val="24"/>
              </w:rPr>
            </w:pPr>
            <w:r>
              <w:rPr>
                <w:sz w:val="24"/>
              </w:rPr>
              <w:t xml:space="preserve">Index number</w:t>
            </w:r>
          </w:p>
        </w:tc>
        <w:tc>
          <w:tcPr>
            <w:tcW w:w="1417" w:type="dxa"/>
          </w:tcPr>
          <w:p w:rsidR="00EF4860" w:rsidRDefault="003E79BB">
            <w:pPr>
              <w:pStyle w:val="TableParagraph"/>
              <w:ind w:start="130"/>
              <w:rPr>
                <w:sz w:val="24"/>
              </w:rPr>
            </w:pPr>
            <w:r>
              <w:rPr>
                <w:sz w:val="24"/>
              </w:rPr>
              <w:t xml:space="preserve">CE number</w:t>
            </w:r>
          </w:p>
        </w:tc>
        <w:tc>
          <w:tcPr>
            <w:tcW w:w="1560" w:type="dxa"/>
          </w:tcPr>
          <w:p w:rsidR="00EF4860" w:rsidRDefault="003E79BB">
            <w:pPr>
              <w:pStyle w:val="TableParagraph"/>
              <w:ind w:start="124"/>
              <w:rPr>
                <w:sz w:val="24"/>
              </w:rPr>
            </w:pPr>
            <w:r>
              <w:rPr>
                <w:sz w:val="24"/>
              </w:rPr>
              <w:t xml:space="preserve">CAS number</w:t>
            </w:r>
          </w:p>
        </w:tc>
        <w:tc>
          <w:tcPr>
            <w:tcW w:w="756" w:type="dxa"/>
          </w:tcPr>
          <w:p w:rsidR="00EF4860" w:rsidRDefault="003E79BB">
            <w:pPr>
              <w:pStyle w:val="TableParagraph"/>
              <w:ind w:start="332" w:end="120" w:hanging="188"/>
              <w:rPr>
                <w:sz w:val="24"/>
              </w:rPr>
            </w:pPr>
            <w:r>
              <w:rPr>
                <w:sz w:val="24"/>
              </w:rPr>
              <w:t xml:space="preserve">Note s</w:t>
            </w:r>
          </w:p>
        </w:tc>
      </w:tr>
      <w:tr w:rsidR="00EF4860">
        <w:trPr>
          <w:trHeight w:val="4343"/>
        </w:trPr>
        <w:tc>
          <w:tcPr>
            <w:tcW w:w="3794" w:type="dxa"/>
          </w:tcPr>
          <w:p w:rsidR="00EF4860" w:rsidRDefault="003E79BB">
            <w:pPr>
              <w:pStyle w:val="TableParagraph"/>
              <w:ind w:end="275"/>
              <w:jc w:val="both"/>
              <w:rPr>
                <w:sz w:val="24"/>
              </w:rPr>
            </w:pPr>
            <w:r>
              <w:rPr>
                <w:sz w:val="24"/>
              </w:rPr>
              <w:t xml:space="preserve">Gases (petroleum), </w:t>
            </w:r>
            <w:r>
              <w:rPr>
                <w:sz w:val="24"/>
              </w:rPr>
              <w:t xml:space="preserve">saturated gas unit </w:t>
            </w:r>
            <w:r>
              <w:rPr>
                <w:sz w:val="24"/>
              </w:rPr>
              <w:t xml:space="preserve">mixture</w:t>
            </w:r>
            <w:r>
              <w:rPr>
                <w:sz w:val="24"/>
              </w:rPr>
              <w:t xml:space="preserve">, C4-rich</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123"/>
              <w:rPr>
                <w:sz w:val="24"/>
              </w:rPr>
            </w:pPr>
            <w:r>
              <w:rPr>
                <w:sz w:val="24"/>
              </w:rPr>
              <w:t xml:space="preserve">(</w:t>
            </w:r>
            <w:r w:rsidR="00C173E8">
              <w:rPr>
                <w:sz w:val="24"/>
              </w:rPr>
              <w:t xml:space="preserve">A</w:t>
            </w:r>
            <w:r>
              <w:rPr>
                <w:sz w:val="24"/>
              </w:rPr>
              <w:t xml:space="preserve"> complex combination of </w:t>
            </w:r>
            <w:r>
              <w:rPr>
                <w:sz w:val="24"/>
              </w:rPr>
              <w:t xml:space="preserve">hydrocarbons obtained from the fractionation stabilization of straight-run naphtha, distillate off-gas and catalytic reformed naphtha stabilization off-gas. Composed </w:t>
            </w:r>
            <w:r>
              <w:rPr>
                <w:sz w:val="24"/>
              </w:rPr>
              <w:t xml:space="preserve">of hydrocarbons having carbon numbers in the range</w:t>
            </w:r>
          </w:p>
          <w:p w:rsidR="00EF4860" w:rsidRDefault="003E79BB">
            <w:pPr>
              <w:pStyle w:val="TableParagraph"/>
              <w:spacing w:before="1"/>
              <w:ind w:end="229"/>
              <w:rPr>
                <w:sz w:val="24"/>
              </w:rPr>
            </w:pPr>
            <w:r>
              <w:rPr>
                <w:sz w:val="24"/>
              </w:rPr>
              <w:t xml:space="preserve">C3-C6</w:t>
            </w:r>
            <w:r w:rsidR="00C173E8">
              <w:rPr>
                <w:sz w:val="24"/>
              </w:rPr>
              <w:t xml:space="preserve">,</w:t>
            </w:r>
            <w:r>
              <w:rPr>
                <w:sz w:val="24"/>
              </w:rPr>
              <w:t xml:space="preserve"> mainly butane and </w:t>
            </w:r>
            <w:r>
              <w:rPr>
                <w:sz w:val="24"/>
              </w:rPr>
              <w:t xml:space="preserve">isobutane).</w:t>
            </w:r>
          </w:p>
        </w:tc>
        <w:tc>
          <w:tcPr>
            <w:tcW w:w="1700" w:type="dxa"/>
          </w:tcPr>
          <w:p w:rsidR="00EF4860" w:rsidRDefault="003E79BB">
            <w:pPr>
              <w:pStyle w:val="TableParagraph"/>
              <w:ind w:start="108"/>
              <w:rPr>
                <w:sz w:val="24"/>
              </w:rPr>
            </w:pPr>
            <w:r>
              <w:rPr>
                <w:sz w:val="24"/>
              </w:rPr>
              <w:t xml:space="preserve">649-080-00-4</w:t>
            </w:r>
          </w:p>
        </w:tc>
        <w:tc>
          <w:tcPr>
            <w:tcW w:w="1417" w:type="dxa"/>
          </w:tcPr>
          <w:p w:rsidR="00EF4860" w:rsidRDefault="003E79BB">
            <w:pPr>
              <w:pStyle w:val="TableParagraph"/>
              <w:rPr>
                <w:sz w:val="24"/>
              </w:rPr>
            </w:pPr>
            <w:r>
              <w:rPr>
                <w:sz w:val="24"/>
              </w:rPr>
              <w:t xml:space="preserve">270-813-5</w:t>
            </w:r>
          </w:p>
        </w:tc>
        <w:tc>
          <w:tcPr>
            <w:tcW w:w="1560" w:type="dxa"/>
          </w:tcPr>
          <w:p w:rsidR="00EF4860" w:rsidRDefault="003E79BB">
            <w:pPr>
              <w:pStyle w:val="TableParagraph"/>
              <w:ind w:start="106"/>
              <w:rPr>
                <w:sz w:val="24"/>
              </w:rPr>
            </w:pPr>
            <w:r>
              <w:rPr>
                <w:sz w:val="24"/>
              </w:rPr>
              <w:t xml:space="preserve">68478-32-0</w:t>
            </w:r>
          </w:p>
        </w:tc>
        <w:tc>
          <w:tcPr>
            <w:tcW w:w="756" w:type="dxa"/>
          </w:tcPr>
          <w:p w:rsidR="00EF4860" w:rsidRDefault="003E79BB">
            <w:pPr>
              <w:pStyle w:val="TableParagraph"/>
              <w:ind w:start="106"/>
              <w:rPr>
                <w:sz w:val="24"/>
              </w:rPr>
            </w:pPr>
            <w:r>
              <w:rPr>
                <w:sz w:val="24"/>
              </w:rPr>
              <w:t xml:space="preserve">H, K</w:t>
            </w:r>
          </w:p>
        </w:tc>
      </w:tr>
      <w:tr w:rsidR="00EF4860">
        <w:trPr>
          <w:trHeight w:val="4343"/>
        </w:trPr>
        <w:tc>
          <w:tcPr>
            <w:tcW w:w="3794" w:type="dxa"/>
          </w:tcPr>
          <w:p w:rsidR="00EF4860" w:rsidRDefault="003E79BB">
            <w:pPr>
              <w:pStyle w:val="TableParagraph"/>
              <w:ind w:end="270"/>
              <w:rPr>
                <w:sz w:val="24"/>
              </w:rPr>
            </w:pPr>
            <w:r>
              <w:rPr>
                <w:sz w:val="24"/>
              </w:rPr>
              <w:t xml:space="preserve">Gases (petroleum), saturated gas recovery unit, C1-2 rich</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155"/>
              <w:rPr>
                <w:sz w:val="24"/>
              </w:rPr>
            </w:pPr>
            <w:r>
              <w:rPr>
                <w:sz w:val="24"/>
              </w:rPr>
              <w:t xml:space="preserve">(A complex combination of </w:t>
            </w:r>
            <w:r>
              <w:rPr>
                <w:sz w:val="24"/>
              </w:rPr>
              <w:t xml:space="preserve">hydrocarbons obtained by the fractionation of distillate bottom gas, straight-run naphtha and catalytic reformed naphtha stabilizer bottom gas. It consists predominantly </w:t>
            </w:r>
            <w:r w:rsidR="00C173E8">
              <w:rPr>
                <w:sz w:val="24"/>
              </w:rPr>
              <w:t xml:space="preserve">of </w:t>
            </w:r>
            <w:r>
              <w:rPr>
                <w:sz w:val="24"/>
              </w:rPr>
              <w:t xml:space="preserve">hydrocarbons </w:t>
            </w:r>
            <w:r>
              <w:rPr>
                <w:sz w:val="24"/>
              </w:rPr>
              <w:t xml:space="preserve">having carbon numbers in the range of C1-C5, primarily methane and </w:t>
            </w:r>
            <w:r>
              <w:rPr>
                <w:sz w:val="24"/>
              </w:rPr>
              <w:t xml:space="preserve">ethane).</w:t>
            </w:r>
          </w:p>
        </w:tc>
        <w:tc>
          <w:tcPr>
            <w:tcW w:w="1700" w:type="dxa"/>
          </w:tcPr>
          <w:p w:rsidR="00EF4860" w:rsidRDefault="003E79BB">
            <w:pPr>
              <w:pStyle w:val="TableParagraph"/>
              <w:ind w:start="108"/>
              <w:rPr>
                <w:sz w:val="24"/>
              </w:rPr>
            </w:pPr>
            <w:r>
              <w:rPr>
                <w:sz w:val="24"/>
              </w:rPr>
              <w:t xml:space="preserve">649-081-00-X</w:t>
            </w:r>
          </w:p>
        </w:tc>
        <w:tc>
          <w:tcPr>
            <w:tcW w:w="1417" w:type="dxa"/>
          </w:tcPr>
          <w:p w:rsidR="00EF4860" w:rsidRDefault="003E79BB">
            <w:pPr>
              <w:pStyle w:val="TableParagraph"/>
              <w:ind w:start="108"/>
              <w:rPr>
                <w:sz w:val="24"/>
              </w:rPr>
            </w:pPr>
            <w:r>
              <w:rPr>
                <w:sz w:val="24"/>
              </w:rPr>
              <w:t xml:space="preserve">270-814-0</w:t>
            </w:r>
          </w:p>
        </w:tc>
        <w:tc>
          <w:tcPr>
            <w:tcW w:w="1560" w:type="dxa"/>
          </w:tcPr>
          <w:p w:rsidR="00EF4860" w:rsidRDefault="003E79BB">
            <w:pPr>
              <w:pStyle w:val="TableParagraph"/>
              <w:ind w:start="106"/>
              <w:rPr>
                <w:sz w:val="24"/>
              </w:rPr>
            </w:pPr>
            <w:r>
              <w:rPr>
                <w:sz w:val="24"/>
              </w:rPr>
              <w:t xml:space="preserve">68478-33-1</w:t>
            </w:r>
          </w:p>
        </w:tc>
        <w:tc>
          <w:tcPr>
            <w:tcW w:w="756" w:type="dxa"/>
          </w:tcPr>
          <w:p w:rsidR="00EF4860" w:rsidRDefault="003E79BB">
            <w:pPr>
              <w:pStyle w:val="TableParagraph"/>
              <w:ind w:start="106"/>
              <w:rPr>
                <w:sz w:val="24"/>
              </w:rPr>
            </w:pPr>
            <w:r>
              <w:rPr>
                <w:sz w:val="24"/>
              </w:rPr>
              <w:t xml:space="preserve">H, 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6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3794"/>
        <w:gridCol w:w="1700"/>
        <w:gridCol w:w="1417"/>
        <w:gridCol w:w="1560"/>
        <w:gridCol w:w="756"/>
      </w:tblGrid>
      <w:tr w:rsidR="00EF4860">
        <w:trPr>
          <w:trHeight w:val="791"/>
        </w:trPr>
        <w:tc>
          <w:tcPr>
            <w:tcW w:w="3794" w:type="dxa"/>
          </w:tcPr>
          <w:p w:rsidR="00EF4860" w:rsidRDefault="003E79BB">
            <w:pPr>
              <w:pStyle w:val="TableParagraph"/>
              <w:ind w:start="89" w:end="86"/>
              <w:jc w:val="center"/>
              <w:rPr>
                <w:sz w:val="24"/>
              </w:rPr>
            </w:pPr>
            <w:r>
              <w:rPr>
                <w:sz w:val="24"/>
              </w:rPr>
              <w:t xml:space="preserve">Substances</w:t>
            </w:r>
          </w:p>
        </w:tc>
        <w:tc>
          <w:tcPr>
            <w:tcW w:w="1700" w:type="dxa"/>
          </w:tcPr>
          <w:p w:rsidR="00EF4860" w:rsidRDefault="003E79BB">
            <w:pPr>
              <w:pStyle w:val="TableParagraph"/>
              <w:ind w:start="159"/>
              <w:rPr>
                <w:sz w:val="24"/>
              </w:rPr>
            </w:pPr>
            <w:r>
              <w:rPr>
                <w:sz w:val="24"/>
              </w:rPr>
              <w:t xml:space="preserve">Index number</w:t>
            </w:r>
          </w:p>
        </w:tc>
        <w:tc>
          <w:tcPr>
            <w:tcW w:w="1417" w:type="dxa"/>
          </w:tcPr>
          <w:p w:rsidR="00EF4860" w:rsidRDefault="003E79BB">
            <w:pPr>
              <w:pStyle w:val="TableParagraph"/>
              <w:ind w:start="130"/>
              <w:rPr>
                <w:sz w:val="24"/>
              </w:rPr>
            </w:pPr>
            <w:r>
              <w:rPr>
                <w:sz w:val="24"/>
              </w:rPr>
              <w:t xml:space="preserve">CE number</w:t>
            </w:r>
          </w:p>
        </w:tc>
        <w:tc>
          <w:tcPr>
            <w:tcW w:w="1560" w:type="dxa"/>
          </w:tcPr>
          <w:p w:rsidR="00EF4860" w:rsidRDefault="003E79BB">
            <w:pPr>
              <w:pStyle w:val="TableParagraph"/>
              <w:ind w:start="124"/>
              <w:rPr>
                <w:sz w:val="24"/>
              </w:rPr>
            </w:pPr>
            <w:r>
              <w:rPr>
                <w:sz w:val="24"/>
              </w:rPr>
              <w:t xml:space="preserve">CAS number</w:t>
            </w:r>
          </w:p>
        </w:tc>
        <w:tc>
          <w:tcPr>
            <w:tcW w:w="756" w:type="dxa"/>
          </w:tcPr>
          <w:p w:rsidR="00EF4860" w:rsidRDefault="003E79BB">
            <w:pPr>
              <w:pStyle w:val="TableParagraph"/>
              <w:ind w:start="332" w:end="120" w:hanging="188"/>
              <w:rPr>
                <w:sz w:val="24"/>
              </w:rPr>
            </w:pPr>
            <w:r>
              <w:rPr>
                <w:sz w:val="24"/>
              </w:rPr>
              <w:t xml:space="preserve">Note s</w:t>
            </w:r>
          </w:p>
        </w:tc>
      </w:tr>
      <w:tr w:rsidR="00EF4860">
        <w:trPr>
          <w:trHeight w:val="2963"/>
        </w:trPr>
        <w:tc>
          <w:tcPr>
            <w:tcW w:w="3794" w:type="dxa"/>
          </w:tcPr>
          <w:p w:rsidR="00EF4860" w:rsidRDefault="003E79BB">
            <w:pPr>
              <w:pStyle w:val="TableParagraph"/>
              <w:ind w:end="242"/>
              <w:rPr>
                <w:sz w:val="24"/>
              </w:rPr>
            </w:pPr>
            <w:r>
              <w:rPr>
                <w:sz w:val="24"/>
              </w:rPr>
              <w:t xml:space="preserve">Gases (petroleum), residuum thermal cracked</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236"/>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the thermal cracking of vacuum residues. It consists </w:t>
            </w:r>
            <w:r>
              <w:rPr>
                <w:sz w:val="24"/>
              </w:rPr>
              <w:t xml:space="preserve">predominantly of hydrocarbons having carbon numbers predominantly in the range of C1-C5).</w:t>
            </w:r>
          </w:p>
        </w:tc>
        <w:tc>
          <w:tcPr>
            <w:tcW w:w="1700" w:type="dxa"/>
          </w:tcPr>
          <w:p w:rsidR="00EF4860" w:rsidRDefault="003E79BB">
            <w:pPr>
              <w:pStyle w:val="TableParagraph"/>
              <w:ind w:start="108"/>
              <w:rPr>
                <w:sz w:val="24"/>
              </w:rPr>
            </w:pPr>
            <w:r>
              <w:rPr>
                <w:sz w:val="24"/>
              </w:rPr>
              <w:t xml:space="preserve">649-082-00-5</w:t>
            </w:r>
          </w:p>
        </w:tc>
        <w:tc>
          <w:tcPr>
            <w:tcW w:w="1417" w:type="dxa"/>
          </w:tcPr>
          <w:p w:rsidR="00EF4860" w:rsidRDefault="003E79BB">
            <w:pPr>
              <w:pStyle w:val="TableParagraph"/>
              <w:rPr>
                <w:sz w:val="24"/>
              </w:rPr>
            </w:pPr>
            <w:r>
              <w:rPr>
                <w:sz w:val="24"/>
              </w:rPr>
              <w:t xml:space="preserve">270-815-6</w:t>
            </w:r>
          </w:p>
        </w:tc>
        <w:tc>
          <w:tcPr>
            <w:tcW w:w="1560" w:type="dxa"/>
          </w:tcPr>
          <w:p w:rsidR="00EF4860" w:rsidRDefault="003E79BB">
            <w:pPr>
              <w:pStyle w:val="TableParagraph"/>
              <w:ind w:start="106"/>
              <w:rPr>
                <w:sz w:val="24"/>
              </w:rPr>
            </w:pPr>
            <w:r>
              <w:rPr>
                <w:sz w:val="24"/>
              </w:rPr>
              <w:t xml:space="preserve">68478-34-2</w:t>
            </w:r>
          </w:p>
        </w:tc>
        <w:tc>
          <w:tcPr>
            <w:tcW w:w="756" w:type="dxa"/>
          </w:tcPr>
          <w:p w:rsidR="00EF4860" w:rsidRDefault="003E79BB">
            <w:pPr>
              <w:pStyle w:val="TableParagraph"/>
              <w:ind w:start="106"/>
              <w:rPr>
                <w:sz w:val="24"/>
              </w:rPr>
            </w:pPr>
            <w:r>
              <w:rPr>
                <w:sz w:val="24"/>
              </w:rPr>
              <w:t xml:space="preserve">H, K</w:t>
            </w:r>
          </w:p>
        </w:tc>
      </w:tr>
      <w:tr w:rsidR="00EF4860">
        <w:trPr>
          <w:trHeight w:val="3239"/>
        </w:trPr>
        <w:tc>
          <w:tcPr>
            <w:tcW w:w="3794" w:type="dxa"/>
          </w:tcPr>
          <w:p w:rsidR="00EF4860" w:rsidRDefault="003E79BB">
            <w:pPr>
              <w:pStyle w:val="TableParagraph"/>
              <w:ind w:end="456"/>
              <w:rPr>
                <w:sz w:val="24"/>
              </w:rPr>
            </w:pPr>
            <w:r>
              <w:rPr>
                <w:sz w:val="24"/>
              </w:rPr>
              <w:t xml:space="preserve">Hydrocarbons, C3-4-rich, petroleum distillate</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345"/>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the distillation and condensation of crude oil. It consists </w:t>
            </w:r>
            <w:r>
              <w:rPr>
                <w:sz w:val="24"/>
              </w:rPr>
              <w:t xml:space="preserve">of hydrocarbons </w:t>
            </w:r>
            <w:r>
              <w:rPr>
                <w:sz w:val="24"/>
              </w:rPr>
              <w:t xml:space="preserve">having carbon numbers in the range of C3 to C5, predominantly C3 and C4).</w:t>
            </w:r>
          </w:p>
        </w:tc>
        <w:tc>
          <w:tcPr>
            <w:tcW w:w="1700" w:type="dxa"/>
          </w:tcPr>
          <w:p w:rsidR="00EF4860" w:rsidRDefault="003E79BB">
            <w:pPr>
              <w:pStyle w:val="TableParagraph"/>
              <w:ind w:start="108"/>
              <w:rPr>
                <w:sz w:val="24"/>
              </w:rPr>
            </w:pPr>
            <w:r>
              <w:rPr>
                <w:sz w:val="24"/>
              </w:rPr>
              <w:t xml:space="preserve">649-083-00-0</w:t>
            </w:r>
          </w:p>
        </w:tc>
        <w:tc>
          <w:tcPr>
            <w:tcW w:w="1417" w:type="dxa"/>
          </w:tcPr>
          <w:p w:rsidR="00EF4860" w:rsidRDefault="003E79BB">
            <w:pPr>
              <w:pStyle w:val="TableParagraph"/>
              <w:rPr>
                <w:sz w:val="24"/>
              </w:rPr>
            </w:pPr>
            <w:r>
              <w:rPr>
                <w:sz w:val="24"/>
              </w:rPr>
              <w:t xml:space="preserve">270-990-9</w:t>
            </w:r>
          </w:p>
        </w:tc>
        <w:tc>
          <w:tcPr>
            <w:tcW w:w="1560" w:type="dxa"/>
          </w:tcPr>
          <w:p w:rsidR="00EF4860" w:rsidRDefault="003E79BB">
            <w:pPr>
              <w:pStyle w:val="TableParagraph"/>
              <w:ind w:start="106"/>
              <w:rPr>
                <w:sz w:val="24"/>
              </w:rPr>
            </w:pPr>
            <w:r>
              <w:rPr>
                <w:sz w:val="24"/>
              </w:rPr>
              <w:t xml:space="preserve">68512-91-4</w:t>
            </w:r>
          </w:p>
        </w:tc>
        <w:tc>
          <w:tcPr>
            <w:tcW w:w="756" w:type="dxa"/>
          </w:tcPr>
          <w:p w:rsidR="00EF4860" w:rsidRDefault="003E79BB">
            <w:pPr>
              <w:pStyle w:val="TableParagraph"/>
              <w:ind w:start="106"/>
              <w:rPr>
                <w:sz w:val="24"/>
              </w:rPr>
            </w:pPr>
            <w:r>
              <w:rPr>
                <w:sz w:val="24"/>
              </w:rPr>
              <w:t xml:space="preserve">H, K</w:t>
            </w:r>
          </w:p>
        </w:tc>
      </w:tr>
      <w:tr w:rsidR="00EF4860">
        <w:trPr>
          <w:trHeight w:val="3791"/>
        </w:trPr>
        <w:tc>
          <w:tcPr>
            <w:tcW w:w="3794" w:type="dxa"/>
          </w:tcPr>
          <w:p w:rsidR="00EF4860" w:rsidRDefault="003E79BB">
            <w:pPr>
              <w:pStyle w:val="TableParagraph"/>
              <w:ind w:end="250"/>
              <w:rPr>
                <w:sz w:val="24"/>
              </w:rPr>
            </w:pPr>
            <w:r>
              <w:rPr>
                <w:sz w:val="24"/>
              </w:rPr>
              <w:t xml:space="preserve">Gases (petroleum), wide-range straight-run naphtha dehexaniser off</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156"/>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fractionation of straight-run naphtha having a high </w:t>
            </w:r>
            <w:r>
              <w:rPr>
                <w:sz w:val="24"/>
              </w:rPr>
              <w:t xml:space="preserve">boiling </w:t>
            </w:r>
            <w:r>
              <w:rPr>
                <w:sz w:val="24"/>
              </w:rPr>
              <w:t xml:space="preserve">range</w:t>
            </w:r>
            <w:r>
              <w:rPr>
                <w:sz w:val="24"/>
              </w:rPr>
              <w:t xml:space="preserve">. </w:t>
            </w:r>
            <w:r>
              <w:rPr>
                <w:sz w:val="24"/>
              </w:rPr>
              <w:t xml:space="preserve">It consists </w:t>
            </w:r>
            <w:r>
              <w:rPr>
                <w:sz w:val="24"/>
              </w:rPr>
              <w:t xml:space="preserve">of hydrocarbons having carbon numbers predominantly in the range C2-C6).</w:t>
            </w:r>
          </w:p>
        </w:tc>
        <w:tc>
          <w:tcPr>
            <w:tcW w:w="1700" w:type="dxa"/>
          </w:tcPr>
          <w:p w:rsidR="00EF4860" w:rsidRDefault="003E79BB">
            <w:pPr>
              <w:pStyle w:val="TableParagraph"/>
              <w:ind w:start="108"/>
              <w:rPr>
                <w:sz w:val="24"/>
              </w:rPr>
            </w:pPr>
            <w:r>
              <w:rPr>
                <w:sz w:val="24"/>
              </w:rPr>
              <w:t xml:space="preserve">649-084-00-6</w:t>
            </w:r>
          </w:p>
        </w:tc>
        <w:tc>
          <w:tcPr>
            <w:tcW w:w="1417" w:type="dxa"/>
          </w:tcPr>
          <w:p w:rsidR="00EF4860" w:rsidRDefault="003E79BB">
            <w:pPr>
              <w:pStyle w:val="TableParagraph"/>
              <w:rPr>
                <w:sz w:val="24"/>
              </w:rPr>
            </w:pPr>
            <w:r>
              <w:rPr>
                <w:sz w:val="24"/>
              </w:rPr>
              <w:t xml:space="preserve">271-000-8</w:t>
            </w:r>
          </w:p>
        </w:tc>
        <w:tc>
          <w:tcPr>
            <w:tcW w:w="1560" w:type="dxa"/>
          </w:tcPr>
          <w:p w:rsidR="00EF4860" w:rsidRDefault="003E79BB">
            <w:pPr>
              <w:pStyle w:val="TableParagraph"/>
              <w:ind w:start="106"/>
              <w:rPr>
                <w:sz w:val="24"/>
              </w:rPr>
            </w:pPr>
            <w:r>
              <w:rPr>
                <w:sz w:val="24"/>
              </w:rPr>
              <w:t xml:space="preserve">68513-15-5</w:t>
            </w:r>
          </w:p>
        </w:tc>
        <w:tc>
          <w:tcPr>
            <w:tcW w:w="756" w:type="dxa"/>
          </w:tcPr>
          <w:p w:rsidR="00EF4860" w:rsidRDefault="003E79BB">
            <w:pPr>
              <w:pStyle w:val="TableParagraph"/>
              <w:ind w:start="106"/>
              <w:rPr>
                <w:sz w:val="24"/>
              </w:rPr>
            </w:pPr>
            <w:r>
              <w:rPr>
                <w:sz w:val="24"/>
              </w:rPr>
              <w:t xml:space="preserve">H, 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6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3794"/>
        <w:gridCol w:w="1700"/>
        <w:gridCol w:w="1417"/>
        <w:gridCol w:w="1560"/>
        <w:gridCol w:w="756"/>
      </w:tblGrid>
      <w:tr w:rsidR="00EF4860">
        <w:trPr>
          <w:trHeight w:val="791"/>
        </w:trPr>
        <w:tc>
          <w:tcPr>
            <w:tcW w:w="3794" w:type="dxa"/>
          </w:tcPr>
          <w:p w:rsidR="00EF4860" w:rsidRDefault="003E79BB">
            <w:pPr>
              <w:pStyle w:val="TableParagraph"/>
              <w:ind w:start="89" w:end="86"/>
              <w:jc w:val="center"/>
              <w:rPr>
                <w:sz w:val="24"/>
              </w:rPr>
            </w:pPr>
            <w:r>
              <w:rPr>
                <w:sz w:val="24"/>
              </w:rPr>
              <w:t xml:space="preserve">Substances</w:t>
            </w:r>
          </w:p>
        </w:tc>
        <w:tc>
          <w:tcPr>
            <w:tcW w:w="1700" w:type="dxa"/>
          </w:tcPr>
          <w:p w:rsidR="00EF4860" w:rsidRDefault="003E79BB">
            <w:pPr>
              <w:pStyle w:val="TableParagraph"/>
              <w:ind w:start="159"/>
              <w:rPr>
                <w:sz w:val="24"/>
              </w:rPr>
            </w:pPr>
            <w:r>
              <w:rPr>
                <w:sz w:val="24"/>
              </w:rPr>
              <w:t xml:space="preserve">Index number</w:t>
            </w:r>
          </w:p>
        </w:tc>
        <w:tc>
          <w:tcPr>
            <w:tcW w:w="1417" w:type="dxa"/>
          </w:tcPr>
          <w:p w:rsidR="00EF4860" w:rsidRDefault="003E79BB">
            <w:pPr>
              <w:pStyle w:val="TableParagraph"/>
              <w:ind w:start="130"/>
              <w:rPr>
                <w:sz w:val="24"/>
              </w:rPr>
            </w:pPr>
            <w:r>
              <w:rPr>
                <w:sz w:val="24"/>
              </w:rPr>
              <w:t xml:space="preserve">CE number</w:t>
            </w:r>
          </w:p>
        </w:tc>
        <w:tc>
          <w:tcPr>
            <w:tcW w:w="1560" w:type="dxa"/>
          </w:tcPr>
          <w:p w:rsidR="00EF4860" w:rsidRDefault="003E79BB">
            <w:pPr>
              <w:pStyle w:val="TableParagraph"/>
              <w:ind w:start="124"/>
              <w:rPr>
                <w:sz w:val="24"/>
              </w:rPr>
            </w:pPr>
            <w:r>
              <w:rPr>
                <w:sz w:val="24"/>
              </w:rPr>
              <w:t xml:space="preserve">CAS number</w:t>
            </w:r>
          </w:p>
        </w:tc>
        <w:tc>
          <w:tcPr>
            <w:tcW w:w="756" w:type="dxa"/>
          </w:tcPr>
          <w:p w:rsidR="00EF4860" w:rsidRDefault="003E79BB">
            <w:pPr>
              <w:pStyle w:val="TableParagraph"/>
              <w:ind w:start="332" w:end="120" w:hanging="188"/>
              <w:rPr>
                <w:sz w:val="24"/>
              </w:rPr>
            </w:pPr>
            <w:r>
              <w:rPr>
                <w:sz w:val="24"/>
              </w:rPr>
              <w:t xml:space="preserve">Note s</w:t>
            </w:r>
          </w:p>
        </w:tc>
      </w:tr>
      <w:tr w:rsidR="00EF4860">
        <w:trPr>
          <w:trHeight w:val="4067"/>
        </w:trPr>
        <w:tc>
          <w:tcPr>
            <w:tcW w:w="3794" w:type="dxa"/>
          </w:tcPr>
          <w:p w:rsidR="00EF4860" w:rsidRDefault="003E79BB">
            <w:pPr>
              <w:pStyle w:val="TableParagraph"/>
              <w:ind w:end="593"/>
              <w:rPr>
                <w:sz w:val="24"/>
              </w:rPr>
            </w:pPr>
            <w:r>
              <w:rPr>
                <w:sz w:val="24"/>
              </w:rPr>
              <w:t xml:space="preserve">Gases (petroleum)</w:t>
            </w:r>
            <w:r>
              <w:rPr>
                <w:sz w:val="24"/>
              </w:rPr>
              <w:t xml:space="preserve">, hydrocracking </w:t>
            </w:r>
            <w:r>
              <w:rPr>
                <w:sz w:val="24"/>
              </w:rPr>
              <w:t xml:space="preserve">depropaniser off</w:t>
            </w:r>
            <w:r>
              <w:rPr>
                <w:sz w:val="24"/>
              </w:rPr>
              <w:t xml:space="preserve">, hydrocarbon-rich</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132"/>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distillation of products from </w:t>
            </w:r>
            <w:r>
              <w:rPr>
                <w:sz w:val="24"/>
              </w:rPr>
              <w:t xml:space="preserve">hydrocracking. It consists predominantly </w:t>
            </w:r>
            <w:r>
              <w:rPr>
                <w:sz w:val="24"/>
              </w:rPr>
              <w:t xml:space="preserve">of hydrocarbons having carbon numbers predominantly in the range of C1-C4. </w:t>
            </w:r>
            <w:r>
              <w:rPr>
                <w:sz w:val="24"/>
              </w:rPr>
              <w:t xml:space="preserve">It may also </w:t>
            </w:r>
            <w:r w:rsidR="00C173E8">
              <w:rPr>
                <w:sz w:val="24"/>
              </w:rPr>
              <w:t xml:space="preserve">contain</w:t>
            </w:r>
            <w:r>
              <w:rPr>
                <w:sz w:val="24"/>
              </w:rPr>
              <w:t xml:space="preserve"> small amounts of </w:t>
            </w:r>
            <w:r>
              <w:rPr>
                <w:sz w:val="24"/>
              </w:rPr>
              <w:t xml:space="preserve">hydrogen and </w:t>
            </w:r>
            <w:r>
              <w:rPr>
                <w:sz w:val="24"/>
              </w:rPr>
              <w:t xml:space="preserve">hydrogen </w:t>
            </w:r>
            <w:r>
              <w:rPr>
                <w:sz w:val="24"/>
              </w:rPr>
              <w:t xml:space="preserve">sulfide).</w:t>
            </w:r>
          </w:p>
        </w:tc>
        <w:tc>
          <w:tcPr>
            <w:tcW w:w="1700" w:type="dxa"/>
          </w:tcPr>
          <w:p w:rsidR="00EF4860" w:rsidRDefault="003E79BB">
            <w:pPr>
              <w:pStyle w:val="TableParagraph"/>
              <w:ind w:start="108"/>
              <w:rPr>
                <w:sz w:val="24"/>
              </w:rPr>
            </w:pPr>
            <w:r>
              <w:rPr>
                <w:sz w:val="24"/>
              </w:rPr>
              <w:t xml:space="preserve">649-085-00-1</w:t>
            </w:r>
          </w:p>
        </w:tc>
        <w:tc>
          <w:tcPr>
            <w:tcW w:w="1417" w:type="dxa"/>
          </w:tcPr>
          <w:p w:rsidR="00EF4860" w:rsidRDefault="003E79BB">
            <w:pPr>
              <w:pStyle w:val="TableParagraph"/>
              <w:rPr>
                <w:sz w:val="24"/>
              </w:rPr>
            </w:pPr>
            <w:r>
              <w:rPr>
                <w:sz w:val="24"/>
              </w:rPr>
              <w:t xml:space="preserve">271-001-3</w:t>
            </w:r>
          </w:p>
        </w:tc>
        <w:tc>
          <w:tcPr>
            <w:tcW w:w="1560" w:type="dxa"/>
          </w:tcPr>
          <w:p w:rsidR="00EF4860" w:rsidRDefault="003E79BB">
            <w:pPr>
              <w:pStyle w:val="TableParagraph"/>
              <w:ind w:start="106"/>
              <w:rPr>
                <w:sz w:val="24"/>
              </w:rPr>
            </w:pPr>
            <w:r>
              <w:rPr>
                <w:sz w:val="24"/>
              </w:rPr>
              <w:t xml:space="preserve">68513-16-6</w:t>
            </w:r>
          </w:p>
        </w:tc>
        <w:tc>
          <w:tcPr>
            <w:tcW w:w="756" w:type="dxa"/>
          </w:tcPr>
          <w:p w:rsidR="00EF4860" w:rsidRDefault="003E79BB">
            <w:pPr>
              <w:pStyle w:val="TableParagraph"/>
              <w:ind w:start="106"/>
              <w:rPr>
                <w:sz w:val="24"/>
              </w:rPr>
            </w:pPr>
            <w:r>
              <w:rPr>
                <w:sz w:val="24"/>
              </w:rPr>
              <w:t xml:space="preserve">H, K</w:t>
            </w:r>
          </w:p>
        </w:tc>
      </w:tr>
      <w:tr w:rsidR="00EF4860">
        <w:trPr>
          <w:trHeight w:val="3515"/>
        </w:trPr>
        <w:tc>
          <w:tcPr>
            <w:tcW w:w="3794" w:type="dxa"/>
          </w:tcPr>
          <w:p w:rsidR="00EF4860" w:rsidRDefault="003E79BB">
            <w:pPr>
              <w:pStyle w:val="TableParagraph"/>
              <w:ind w:end="196"/>
              <w:rPr>
                <w:sz w:val="24"/>
              </w:rPr>
            </w:pPr>
            <w:r>
              <w:rPr>
                <w:sz w:val="24"/>
              </w:rPr>
              <w:t xml:space="preserve">Gases (petroleum), light straight-run naphtha stabilisation </w:t>
            </w:r>
            <w:r>
              <w:rPr>
                <w:sz w:val="24"/>
              </w:rPr>
              <w:t xml:space="preserve">off; Petroleum gas</w:t>
            </w:r>
          </w:p>
          <w:p w:rsidR="00EF4860" w:rsidRDefault="00EF4860">
            <w:pPr>
              <w:pStyle w:val="TableParagraph"/>
              <w:spacing w:before="10"/>
              <w:ind w:start="0"/>
              <w:rPr>
                <w:sz w:val="20"/>
              </w:rPr>
            </w:pPr>
          </w:p>
          <w:p w:rsidR="00EF4860" w:rsidRDefault="003E79BB">
            <w:pPr>
              <w:pStyle w:val="TableParagraph"/>
              <w:spacing w:before="0"/>
              <w:ind w:end="179"/>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the stabilization of light straight-run naphtha. It consists of </w:t>
            </w:r>
            <w:r>
              <w:rPr>
                <w:sz w:val="24"/>
              </w:rPr>
              <w:t xml:space="preserve">saturated aliphatic hydrocarbons having carbon numbers predominantly in the range of</w:t>
            </w:r>
          </w:p>
          <w:p w:rsidR="00EF4860" w:rsidRDefault="003E79BB">
            <w:pPr>
              <w:pStyle w:val="TableParagraph"/>
              <w:spacing w:before="1"/>
              <w:rPr>
                <w:sz w:val="24"/>
              </w:rPr>
            </w:pPr>
            <w:r>
              <w:rPr>
                <w:sz w:val="24"/>
              </w:rPr>
              <w:t xml:space="preserve">C2-C6).</w:t>
            </w:r>
          </w:p>
        </w:tc>
        <w:tc>
          <w:tcPr>
            <w:tcW w:w="1700" w:type="dxa"/>
          </w:tcPr>
          <w:p w:rsidR="00EF4860" w:rsidRDefault="003E79BB">
            <w:pPr>
              <w:pStyle w:val="TableParagraph"/>
              <w:ind w:start="108"/>
              <w:rPr>
                <w:sz w:val="24"/>
              </w:rPr>
            </w:pPr>
            <w:r>
              <w:rPr>
                <w:sz w:val="24"/>
              </w:rPr>
              <w:t xml:space="preserve">649-086-00-7</w:t>
            </w:r>
          </w:p>
        </w:tc>
        <w:tc>
          <w:tcPr>
            <w:tcW w:w="1417" w:type="dxa"/>
          </w:tcPr>
          <w:p w:rsidR="00EF4860" w:rsidRDefault="003E79BB">
            <w:pPr>
              <w:pStyle w:val="TableParagraph"/>
              <w:rPr>
                <w:sz w:val="24"/>
              </w:rPr>
            </w:pPr>
            <w:r>
              <w:rPr>
                <w:sz w:val="24"/>
              </w:rPr>
              <w:t xml:space="preserve">271-002-9</w:t>
            </w:r>
          </w:p>
        </w:tc>
        <w:tc>
          <w:tcPr>
            <w:tcW w:w="1560" w:type="dxa"/>
          </w:tcPr>
          <w:p w:rsidR="00EF4860" w:rsidRDefault="003E79BB">
            <w:pPr>
              <w:pStyle w:val="TableParagraph"/>
              <w:ind w:start="106"/>
              <w:rPr>
                <w:sz w:val="24"/>
              </w:rPr>
            </w:pPr>
            <w:r>
              <w:rPr>
                <w:sz w:val="24"/>
              </w:rPr>
              <w:t xml:space="preserve">68513-17-7</w:t>
            </w:r>
          </w:p>
        </w:tc>
        <w:tc>
          <w:tcPr>
            <w:tcW w:w="756" w:type="dxa"/>
          </w:tcPr>
          <w:p w:rsidR="00EF4860" w:rsidRDefault="003E79BB">
            <w:pPr>
              <w:pStyle w:val="TableParagraph"/>
              <w:ind w:start="106"/>
              <w:rPr>
                <w:sz w:val="24"/>
              </w:rPr>
            </w:pPr>
            <w:r>
              <w:rPr>
                <w:sz w:val="24"/>
              </w:rPr>
              <w:t xml:space="preserve">H, K</w:t>
            </w:r>
          </w:p>
        </w:tc>
      </w:tr>
      <w:tr w:rsidR="00EF4860">
        <w:trPr>
          <w:trHeight w:val="4067"/>
        </w:trPr>
        <w:tc>
          <w:tcPr>
            <w:tcW w:w="3794" w:type="dxa"/>
          </w:tcPr>
          <w:p w:rsidR="00EF4860" w:rsidRDefault="003E79BB">
            <w:pPr>
              <w:pStyle w:val="TableParagraph"/>
              <w:ind w:end="473"/>
              <w:rPr>
                <w:sz w:val="24"/>
              </w:rPr>
            </w:pPr>
            <w:r>
              <w:rPr>
                <w:sz w:val="24"/>
              </w:rPr>
              <w:t xml:space="preserve">Residues (petroleum), </w:t>
            </w:r>
            <w:r>
              <w:rPr>
                <w:sz w:val="24"/>
              </w:rPr>
              <w:t xml:space="preserve">alkylation </w:t>
            </w:r>
            <w:r>
              <w:rPr>
                <w:sz w:val="24"/>
              </w:rPr>
              <w:t xml:space="preserve">separator</w:t>
            </w:r>
            <w:r>
              <w:rPr>
                <w:sz w:val="24"/>
              </w:rPr>
              <w:t xml:space="preserve">, C4-rich</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193"/>
              <w:rPr>
                <w:sz w:val="24"/>
              </w:rPr>
            </w:pPr>
            <w:r>
              <w:rPr>
                <w:sz w:val="24"/>
              </w:rPr>
              <w:t xml:space="preserve">(A complex residue derived from the distillation of mixtures from various refinery operations. It consists </w:t>
            </w:r>
            <w:r>
              <w:rPr>
                <w:sz w:val="24"/>
              </w:rPr>
              <w:t xml:space="preserve">of hydrocarbons having carbon numbers predominantly in the range of</w:t>
            </w:r>
          </w:p>
          <w:p w:rsidR="00EF4860" w:rsidRDefault="003E79BB">
            <w:pPr>
              <w:pStyle w:val="TableParagraph"/>
              <w:spacing w:before="1"/>
              <w:ind w:end="122"/>
              <w:jc w:val="both"/>
              <w:rPr>
                <w:sz w:val="24"/>
              </w:rPr>
            </w:pPr>
            <w:r>
              <w:rPr>
                <w:sz w:val="24"/>
              </w:rPr>
              <w:t xml:space="preserve">C4-C5</w:t>
            </w:r>
            <w:r w:rsidR="00C173E8">
              <w:rPr>
                <w:sz w:val="24"/>
              </w:rPr>
              <w:t xml:space="preserve">,</w:t>
            </w:r>
            <w:r>
              <w:rPr>
                <w:sz w:val="24"/>
              </w:rPr>
              <w:t xml:space="preserve"> mainly butane, with </w:t>
            </w:r>
            <w:r>
              <w:rPr>
                <w:sz w:val="24"/>
              </w:rPr>
              <w:t xml:space="preserve">boiling points ranging from approximately -11.7°C to 27.8°C).</w:t>
            </w:r>
          </w:p>
        </w:tc>
        <w:tc>
          <w:tcPr>
            <w:tcW w:w="1700" w:type="dxa"/>
          </w:tcPr>
          <w:p w:rsidR="00EF4860" w:rsidRDefault="003E79BB">
            <w:pPr>
              <w:pStyle w:val="TableParagraph"/>
              <w:ind w:start="108"/>
              <w:rPr>
                <w:sz w:val="24"/>
              </w:rPr>
            </w:pPr>
            <w:r>
              <w:rPr>
                <w:sz w:val="24"/>
              </w:rPr>
              <w:t xml:space="preserve">649-087-00-2</w:t>
            </w:r>
          </w:p>
        </w:tc>
        <w:tc>
          <w:tcPr>
            <w:tcW w:w="1417" w:type="dxa"/>
          </w:tcPr>
          <w:p w:rsidR="00EF4860" w:rsidRDefault="003E79BB">
            <w:pPr>
              <w:pStyle w:val="TableParagraph"/>
              <w:rPr>
                <w:sz w:val="24"/>
              </w:rPr>
            </w:pPr>
            <w:r>
              <w:rPr>
                <w:sz w:val="24"/>
              </w:rPr>
              <w:t xml:space="preserve">271-010-2</w:t>
            </w:r>
          </w:p>
        </w:tc>
        <w:tc>
          <w:tcPr>
            <w:tcW w:w="1560" w:type="dxa"/>
          </w:tcPr>
          <w:p w:rsidR="00EF4860" w:rsidRDefault="003E79BB">
            <w:pPr>
              <w:pStyle w:val="TableParagraph"/>
              <w:ind w:start="106"/>
              <w:rPr>
                <w:sz w:val="24"/>
              </w:rPr>
            </w:pPr>
            <w:r>
              <w:rPr>
                <w:sz w:val="24"/>
              </w:rPr>
              <w:t xml:space="preserve">68513-66-6</w:t>
            </w:r>
          </w:p>
        </w:tc>
        <w:tc>
          <w:tcPr>
            <w:tcW w:w="756" w:type="dxa"/>
          </w:tcPr>
          <w:p w:rsidR="00EF4860" w:rsidRDefault="003E79BB">
            <w:pPr>
              <w:pStyle w:val="TableParagraph"/>
              <w:ind w:start="106"/>
              <w:rPr>
                <w:sz w:val="24"/>
              </w:rPr>
            </w:pPr>
            <w:r>
              <w:rPr>
                <w:sz w:val="24"/>
              </w:rPr>
              <w:t xml:space="preserve">H, 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6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3794"/>
        <w:gridCol w:w="1700"/>
        <w:gridCol w:w="1417"/>
        <w:gridCol w:w="1560"/>
        <w:gridCol w:w="756"/>
      </w:tblGrid>
      <w:tr w:rsidR="00EF4860">
        <w:trPr>
          <w:trHeight w:val="791"/>
        </w:trPr>
        <w:tc>
          <w:tcPr>
            <w:tcW w:w="3794" w:type="dxa"/>
          </w:tcPr>
          <w:p w:rsidR="00EF4860" w:rsidRDefault="003E79BB">
            <w:pPr>
              <w:pStyle w:val="TableParagraph"/>
              <w:ind w:start="89" w:end="86"/>
              <w:jc w:val="center"/>
              <w:rPr>
                <w:sz w:val="24"/>
              </w:rPr>
            </w:pPr>
            <w:r>
              <w:rPr>
                <w:sz w:val="24"/>
              </w:rPr>
              <w:t xml:space="preserve">Substances</w:t>
            </w:r>
          </w:p>
        </w:tc>
        <w:tc>
          <w:tcPr>
            <w:tcW w:w="1700" w:type="dxa"/>
          </w:tcPr>
          <w:p w:rsidR="00EF4860" w:rsidRDefault="003E79BB">
            <w:pPr>
              <w:pStyle w:val="TableParagraph"/>
              <w:ind w:start="159"/>
              <w:rPr>
                <w:sz w:val="24"/>
              </w:rPr>
            </w:pPr>
            <w:r>
              <w:rPr>
                <w:sz w:val="24"/>
              </w:rPr>
              <w:t xml:space="preserve">Index number</w:t>
            </w:r>
          </w:p>
        </w:tc>
        <w:tc>
          <w:tcPr>
            <w:tcW w:w="1417" w:type="dxa"/>
          </w:tcPr>
          <w:p w:rsidR="00EF4860" w:rsidRDefault="003E79BB">
            <w:pPr>
              <w:pStyle w:val="TableParagraph"/>
              <w:ind w:start="130"/>
              <w:rPr>
                <w:sz w:val="24"/>
              </w:rPr>
            </w:pPr>
            <w:r>
              <w:rPr>
                <w:sz w:val="24"/>
              </w:rPr>
              <w:t xml:space="preserve">CE number</w:t>
            </w:r>
          </w:p>
        </w:tc>
        <w:tc>
          <w:tcPr>
            <w:tcW w:w="1560" w:type="dxa"/>
          </w:tcPr>
          <w:p w:rsidR="00EF4860" w:rsidRDefault="003E79BB">
            <w:pPr>
              <w:pStyle w:val="TableParagraph"/>
              <w:ind w:start="124"/>
              <w:rPr>
                <w:sz w:val="24"/>
              </w:rPr>
            </w:pPr>
            <w:r>
              <w:rPr>
                <w:sz w:val="24"/>
              </w:rPr>
              <w:t xml:space="preserve">CAS number</w:t>
            </w:r>
          </w:p>
        </w:tc>
        <w:tc>
          <w:tcPr>
            <w:tcW w:w="756" w:type="dxa"/>
          </w:tcPr>
          <w:p w:rsidR="00EF4860" w:rsidRDefault="003E79BB">
            <w:pPr>
              <w:pStyle w:val="TableParagraph"/>
              <w:ind w:start="332" w:end="120" w:hanging="188"/>
              <w:rPr>
                <w:sz w:val="24"/>
              </w:rPr>
            </w:pPr>
            <w:r>
              <w:rPr>
                <w:sz w:val="24"/>
              </w:rPr>
              <w:t xml:space="preserve">Note s</w:t>
            </w:r>
          </w:p>
        </w:tc>
      </w:tr>
      <w:tr w:rsidR="00EF4860">
        <w:trPr>
          <w:trHeight w:val="4067"/>
        </w:trPr>
        <w:tc>
          <w:tcPr>
            <w:tcW w:w="3794" w:type="dxa"/>
          </w:tcPr>
          <w:p w:rsidR="00EF4860" w:rsidRDefault="003E79BB">
            <w:pPr>
              <w:pStyle w:val="TableParagraph"/>
              <w:ind w:end="663"/>
              <w:rPr>
                <w:sz w:val="24"/>
              </w:rPr>
            </w:pPr>
            <w:r>
              <w:rPr>
                <w:sz w:val="24"/>
              </w:rPr>
              <w:t xml:space="preserve">Hydrocarbons, C1-4</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199"/>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thermal cracking </w:t>
            </w:r>
            <w:r>
              <w:rPr>
                <w:spacing w:val="-7"/>
                <w:sz w:val="24"/>
              </w:rPr>
              <w:t xml:space="preserve">and </w:t>
            </w:r>
            <w:r>
              <w:rPr>
                <w:sz w:val="24"/>
              </w:rPr>
              <w:t xml:space="preserve">absorption </w:t>
            </w:r>
            <w:r>
              <w:rPr>
                <w:sz w:val="24"/>
              </w:rPr>
              <w:t xml:space="preserve">operations </w:t>
            </w:r>
            <w:r>
              <w:rPr>
                <w:sz w:val="24"/>
              </w:rPr>
              <w:t xml:space="preserve">and by distillation of crude oil. It consists </w:t>
            </w:r>
            <w:r>
              <w:rPr>
                <w:sz w:val="24"/>
              </w:rPr>
              <w:t xml:space="preserve">of hydrocarbons having carbon numbers predominantly in the range of C1-C4 and </w:t>
            </w:r>
            <w:r>
              <w:rPr>
                <w:sz w:val="24"/>
              </w:rPr>
              <w:t xml:space="preserve">boiling in the range of approximately </w:t>
            </w:r>
            <w:r>
              <w:rPr>
                <w:sz w:val="24"/>
              </w:rPr>
              <w:t xml:space="preserve">-164°C to -0.</w:t>
            </w:r>
            <w:r>
              <w:rPr>
                <w:sz w:val="24"/>
              </w:rPr>
              <w:t xml:space="preserve">).</w:t>
            </w:r>
          </w:p>
        </w:tc>
        <w:tc>
          <w:tcPr>
            <w:tcW w:w="1700" w:type="dxa"/>
          </w:tcPr>
          <w:p w:rsidR="00EF4860" w:rsidRDefault="003E79BB">
            <w:pPr>
              <w:pStyle w:val="TableParagraph"/>
              <w:ind w:start="108"/>
              <w:rPr>
                <w:sz w:val="24"/>
              </w:rPr>
            </w:pPr>
            <w:r>
              <w:rPr>
                <w:sz w:val="24"/>
              </w:rPr>
              <w:t xml:space="preserve">649-088-00-8</w:t>
            </w:r>
          </w:p>
        </w:tc>
        <w:tc>
          <w:tcPr>
            <w:tcW w:w="1417" w:type="dxa"/>
          </w:tcPr>
          <w:p w:rsidR="00EF4860" w:rsidRDefault="003E79BB">
            <w:pPr>
              <w:pStyle w:val="TableParagraph"/>
              <w:rPr>
                <w:sz w:val="24"/>
              </w:rPr>
            </w:pPr>
            <w:r>
              <w:rPr>
                <w:sz w:val="24"/>
              </w:rPr>
              <w:t xml:space="preserve">271-032-2</w:t>
            </w:r>
          </w:p>
        </w:tc>
        <w:tc>
          <w:tcPr>
            <w:tcW w:w="1560" w:type="dxa"/>
          </w:tcPr>
          <w:p w:rsidR="00EF4860" w:rsidRDefault="003E79BB">
            <w:pPr>
              <w:pStyle w:val="TableParagraph"/>
              <w:ind w:start="106"/>
              <w:rPr>
                <w:sz w:val="24"/>
              </w:rPr>
            </w:pPr>
            <w:r>
              <w:rPr>
                <w:sz w:val="24"/>
              </w:rPr>
              <w:t xml:space="preserve">68514-31-8</w:t>
            </w:r>
          </w:p>
        </w:tc>
        <w:tc>
          <w:tcPr>
            <w:tcW w:w="756" w:type="dxa"/>
          </w:tcPr>
          <w:p w:rsidR="00EF4860" w:rsidRDefault="003E79BB">
            <w:pPr>
              <w:pStyle w:val="TableParagraph"/>
              <w:ind w:start="106"/>
              <w:rPr>
                <w:sz w:val="24"/>
              </w:rPr>
            </w:pPr>
            <w:r>
              <w:rPr>
                <w:sz w:val="24"/>
              </w:rPr>
              <w:t xml:space="preserve">H, K</w:t>
            </w:r>
          </w:p>
        </w:tc>
      </w:tr>
      <w:tr w:rsidR="00EF4860">
        <w:trPr>
          <w:trHeight w:val="4343"/>
        </w:trPr>
        <w:tc>
          <w:tcPr>
            <w:tcW w:w="3794" w:type="dxa"/>
          </w:tcPr>
          <w:p w:rsidR="00EF4860" w:rsidRDefault="003E79BB">
            <w:pPr>
              <w:pStyle w:val="TableParagraph"/>
              <w:ind w:end="156"/>
              <w:rPr>
                <w:sz w:val="24"/>
              </w:rPr>
            </w:pPr>
            <w:r>
              <w:rPr>
                <w:sz w:val="24"/>
              </w:rPr>
              <w:t xml:space="preserve">Hydrocarbons, C1-4, sweetened</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116"/>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subjecting hydrocarbon gases to sweetening to convert mercaptans or to remove acidic impurities. It consists </w:t>
            </w:r>
            <w:r w:rsidR="00C173E8">
              <w:rPr>
                <w:sz w:val="24"/>
              </w:rPr>
              <w:t xml:space="preserve">of </w:t>
            </w:r>
            <w:r>
              <w:rPr>
                <w:sz w:val="24"/>
              </w:rPr>
              <w:t xml:space="preserve">hydrocarbons having carbon numbers predominantly in the range of C1-C4 and </w:t>
            </w:r>
            <w:r>
              <w:rPr>
                <w:sz w:val="24"/>
              </w:rPr>
              <w:t xml:space="preserve">boiling in the range of approximately </w:t>
            </w:r>
            <w:r>
              <w:rPr>
                <w:sz w:val="24"/>
              </w:rPr>
              <w:t xml:space="preserve">-164°C to</w:t>
            </w:r>
          </w:p>
          <w:p w:rsidR="00EF4860" w:rsidRDefault="003E79BB">
            <w:pPr>
              <w:pStyle w:val="TableParagraph"/>
              <w:spacing w:before="1"/>
              <w:rPr>
                <w:sz w:val="24"/>
              </w:rPr>
            </w:pPr>
            <w:r>
              <w:rPr>
                <w:sz w:val="24"/>
              </w:rPr>
              <w:t xml:space="preserve">-0,5 °C.)</w:t>
            </w:r>
          </w:p>
        </w:tc>
        <w:tc>
          <w:tcPr>
            <w:tcW w:w="1700" w:type="dxa"/>
          </w:tcPr>
          <w:p w:rsidR="00EF4860" w:rsidRDefault="003E79BB">
            <w:pPr>
              <w:pStyle w:val="TableParagraph"/>
              <w:ind w:start="108"/>
              <w:rPr>
                <w:sz w:val="24"/>
              </w:rPr>
            </w:pPr>
            <w:r>
              <w:rPr>
                <w:sz w:val="24"/>
              </w:rPr>
              <w:t xml:space="preserve">649-089-00-3</w:t>
            </w:r>
          </w:p>
        </w:tc>
        <w:tc>
          <w:tcPr>
            <w:tcW w:w="1417" w:type="dxa"/>
          </w:tcPr>
          <w:p w:rsidR="00EF4860" w:rsidRDefault="003E79BB">
            <w:pPr>
              <w:pStyle w:val="TableParagraph"/>
              <w:rPr>
                <w:sz w:val="24"/>
              </w:rPr>
            </w:pPr>
            <w:r>
              <w:rPr>
                <w:sz w:val="24"/>
              </w:rPr>
              <w:t xml:space="preserve">271-038-5</w:t>
            </w:r>
          </w:p>
        </w:tc>
        <w:tc>
          <w:tcPr>
            <w:tcW w:w="1560" w:type="dxa"/>
          </w:tcPr>
          <w:p w:rsidR="00EF4860" w:rsidRDefault="003E79BB">
            <w:pPr>
              <w:pStyle w:val="TableParagraph"/>
              <w:ind w:start="106"/>
              <w:rPr>
                <w:sz w:val="24"/>
              </w:rPr>
            </w:pPr>
            <w:r>
              <w:rPr>
                <w:sz w:val="24"/>
              </w:rPr>
              <w:t xml:space="preserve">68514-36-3</w:t>
            </w:r>
          </w:p>
        </w:tc>
        <w:tc>
          <w:tcPr>
            <w:tcW w:w="756" w:type="dxa"/>
          </w:tcPr>
          <w:p w:rsidR="00EF4860" w:rsidRDefault="003E79BB">
            <w:pPr>
              <w:pStyle w:val="TableParagraph"/>
              <w:ind w:start="106"/>
              <w:rPr>
                <w:sz w:val="24"/>
              </w:rPr>
            </w:pPr>
            <w:r>
              <w:rPr>
                <w:sz w:val="24"/>
              </w:rPr>
              <w:t xml:space="preserve">H, K</w:t>
            </w:r>
          </w:p>
        </w:tc>
      </w:tr>
      <w:tr w:rsidR="00EF4860">
        <w:trPr>
          <w:trHeight w:val="2963"/>
        </w:trPr>
        <w:tc>
          <w:tcPr>
            <w:tcW w:w="3794" w:type="dxa"/>
          </w:tcPr>
          <w:p w:rsidR="00EF4860" w:rsidRDefault="003E79BB">
            <w:pPr>
              <w:pStyle w:val="TableParagraph"/>
              <w:ind w:end="663"/>
              <w:rPr>
                <w:sz w:val="24"/>
              </w:rPr>
            </w:pPr>
            <w:r>
              <w:rPr>
                <w:sz w:val="24"/>
              </w:rPr>
              <w:t xml:space="preserve">Hydrocarbons, C1-3</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326"/>
              <w:rPr>
                <w:sz w:val="24"/>
              </w:rPr>
            </w:pPr>
            <w:r>
              <w:rPr>
                <w:sz w:val="24"/>
              </w:rPr>
              <w:t xml:space="preserve">(</w:t>
            </w:r>
            <w:r w:rsidR="00C173E8">
              <w:rPr>
                <w:sz w:val="24"/>
              </w:rPr>
              <w:t xml:space="preserve">A</w:t>
            </w:r>
            <w:r>
              <w:rPr>
                <w:sz w:val="24"/>
              </w:rPr>
              <w:t xml:space="preserve"> complex combination of </w:t>
            </w:r>
            <w:r>
              <w:rPr>
                <w:sz w:val="24"/>
              </w:rPr>
              <w:t xml:space="preserve">hydrocarbons having carbon numbers predominantly in </w:t>
            </w:r>
            <w:r w:rsidR="00C173E8">
              <w:rPr>
                <w:sz w:val="24"/>
              </w:rPr>
              <w:t xml:space="preserve">the</w:t>
            </w:r>
            <w:r>
              <w:rPr>
                <w:sz w:val="24"/>
              </w:rPr>
              <w:t xml:space="preserve"> range of C1-C3 and </w:t>
            </w:r>
            <w:r>
              <w:rPr>
                <w:sz w:val="24"/>
              </w:rPr>
              <w:t xml:space="preserve">boiling in the range of approximately </w:t>
            </w:r>
            <w:r>
              <w:rPr>
                <w:sz w:val="24"/>
              </w:rPr>
              <w:t xml:space="preserve">-164°C to </w:t>
            </w:r>
            <w:r>
              <w:rPr>
                <w:sz w:val="24"/>
              </w:rPr>
              <w:t xml:space="preserve">-42°C.)</w:t>
            </w:r>
          </w:p>
        </w:tc>
        <w:tc>
          <w:tcPr>
            <w:tcW w:w="1700" w:type="dxa"/>
          </w:tcPr>
          <w:p w:rsidR="00EF4860" w:rsidRDefault="003E79BB">
            <w:pPr>
              <w:pStyle w:val="TableParagraph"/>
              <w:ind w:start="108"/>
              <w:rPr>
                <w:sz w:val="24"/>
              </w:rPr>
            </w:pPr>
            <w:r>
              <w:rPr>
                <w:sz w:val="24"/>
              </w:rPr>
              <w:t xml:space="preserve">649-090-00-9</w:t>
            </w:r>
          </w:p>
        </w:tc>
        <w:tc>
          <w:tcPr>
            <w:tcW w:w="1417" w:type="dxa"/>
          </w:tcPr>
          <w:p w:rsidR="00EF4860" w:rsidRDefault="003E79BB">
            <w:pPr>
              <w:pStyle w:val="TableParagraph"/>
              <w:rPr>
                <w:sz w:val="24"/>
              </w:rPr>
            </w:pPr>
            <w:r>
              <w:rPr>
                <w:sz w:val="24"/>
              </w:rPr>
              <w:t xml:space="preserve">271-259-7</w:t>
            </w:r>
          </w:p>
        </w:tc>
        <w:tc>
          <w:tcPr>
            <w:tcW w:w="1560" w:type="dxa"/>
          </w:tcPr>
          <w:p w:rsidR="00EF4860" w:rsidRDefault="003E79BB">
            <w:pPr>
              <w:pStyle w:val="TableParagraph"/>
              <w:ind w:start="106"/>
              <w:rPr>
                <w:sz w:val="24"/>
              </w:rPr>
            </w:pPr>
            <w:r>
              <w:rPr>
                <w:sz w:val="24"/>
              </w:rPr>
              <w:t xml:space="preserve">68527-16-2</w:t>
            </w:r>
          </w:p>
        </w:tc>
        <w:tc>
          <w:tcPr>
            <w:tcW w:w="756" w:type="dxa"/>
          </w:tcPr>
          <w:p w:rsidR="00EF4860" w:rsidRDefault="003E79BB">
            <w:pPr>
              <w:pStyle w:val="TableParagraph"/>
              <w:ind w:start="106"/>
              <w:rPr>
                <w:sz w:val="24"/>
              </w:rPr>
            </w:pPr>
            <w:r>
              <w:rPr>
                <w:sz w:val="24"/>
              </w:rPr>
              <w:t xml:space="preserve">H, K</w:t>
            </w:r>
          </w:p>
        </w:tc>
      </w:tr>
      <w:tr w:rsidR="00EF4860">
        <w:trPr>
          <w:trHeight w:val="791"/>
        </w:trPr>
        <w:tc>
          <w:tcPr>
            <w:tcW w:w="3794" w:type="dxa"/>
          </w:tcPr>
          <w:p w:rsidR="00EF4860" w:rsidRDefault="003E79BB">
            <w:pPr>
              <w:pStyle w:val="TableParagraph"/>
              <w:ind w:end="543"/>
              <w:rPr>
                <w:sz w:val="24"/>
              </w:rPr>
            </w:pPr>
            <w:r>
              <w:rPr>
                <w:sz w:val="24"/>
              </w:rPr>
              <w:t xml:space="preserve">Hydrocarbons, C1-4, debutanized fraction</w:t>
            </w:r>
            <w:r>
              <w:rPr>
                <w:sz w:val="24"/>
              </w:rPr>
              <w:t xml:space="preserve">; petroleum gas</w:t>
            </w:r>
          </w:p>
        </w:tc>
        <w:tc>
          <w:tcPr>
            <w:tcW w:w="1700" w:type="dxa"/>
          </w:tcPr>
          <w:p w:rsidR="00EF4860" w:rsidRDefault="003E79BB">
            <w:pPr>
              <w:pStyle w:val="TableParagraph"/>
              <w:ind w:start="108"/>
              <w:rPr>
                <w:sz w:val="24"/>
              </w:rPr>
            </w:pPr>
            <w:r>
              <w:rPr>
                <w:sz w:val="24"/>
              </w:rPr>
              <w:t xml:space="preserve">649-091-00-4</w:t>
            </w:r>
          </w:p>
        </w:tc>
        <w:tc>
          <w:tcPr>
            <w:tcW w:w="1417" w:type="dxa"/>
          </w:tcPr>
          <w:p w:rsidR="00EF4860" w:rsidRDefault="003E79BB">
            <w:pPr>
              <w:pStyle w:val="TableParagraph"/>
              <w:rPr>
                <w:sz w:val="24"/>
              </w:rPr>
            </w:pPr>
            <w:r>
              <w:rPr>
                <w:sz w:val="24"/>
              </w:rPr>
              <w:t xml:space="preserve">271-261-8</w:t>
            </w:r>
          </w:p>
        </w:tc>
        <w:tc>
          <w:tcPr>
            <w:tcW w:w="1560" w:type="dxa"/>
          </w:tcPr>
          <w:p w:rsidR="00EF4860" w:rsidRDefault="003E79BB">
            <w:pPr>
              <w:pStyle w:val="TableParagraph"/>
              <w:ind w:start="106"/>
              <w:rPr>
                <w:sz w:val="24"/>
              </w:rPr>
            </w:pPr>
            <w:r>
              <w:rPr>
                <w:sz w:val="24"/>
              </w:rPr>
              <w:t xml:space="preserve">68527-19-5</w:t>
            </w:r>
          </w:p>
        </w:tc>
        <w:tc>
          <w:tcPr>
            <w:tcW w:w="756" w:type="dxa"/>
          </w:tcPr>
          <w:p w:rsidR="00EF4860" w:rsidRDefault="003E79BB">
            <w:pPr>
              <w:pStyle w:val="TableParagraph"/>
              <w:ind w:start="106"/>
              <w:rPr>
                <w:sz w:val="24"/>
              </w:rPr>
            </w:pPr>
            <w:r>
              <w:rPr>
                <w:sz w:val="24"/>
              </w:rPr>
              <w:t xml:space="preserve">H, 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6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3794"/>
        <w:gridCol w:w="1700"/>
        <w:gridCol w:w="1417"/>
        <w:gridCol w:w="1560"/>
        <w:gridCol w:w="756"/>
      </w:tblGrid>
      <w:tr w:rsidR="00EF4860">
        <w:trPr>
          <w:trHeight w:val="791"/>
        </w:trPr>
        <w:tc>
          <w:tcPr>
            <w:tcW w:w="3794" w:type="dxa"/>
          </w:tcPr>
          <w:p w:rsidR="00EF4860" w:rsidRDefault="003E79BB">
            <w:pPr>
              <w:pStyle w:val="TableParagraph"/>
              <w:ind w:start="89" w:end="86"/>
              <w:jc w:val="center"/>
              <w:rPr>
                <w:sz w:val="24"/>
              </w:rPr>
            </w:pPr>
            <w:r>
              <w:rPr>
                <w:sz w:val="24"/>
              </w:rPr>
              <w:t xml:space="preserve">Substances</w:t>
            </w:r>
          </w:p>
        </w:tc>
        <w:tc>
          <w:tcPr>
            <w:tcW w:w="1700" w:type="dxa"/>
          </w:tcPr>
          <w:p w:rsidR="00EF4860" w:rsidRDefault="003E79BB">
            <w:pPr>
              <w:pStyle w:val="TableParagraph"/>
              <w:ind w:start="159"/>
              <w:rPr>
                <w:sz w:val="24"/>
              </w:rPr>
            </w:pPr>
            <w:r>
              <w:rPr>
                <w:sz w:val="24"/>
              </w:rPr>
              <w:t xml:space="preserve">Index number</w:t>
            </w:r>
          </w:p>
        </w:tc>
        <w:tc>
          <w:tcPr>
            <w:tcW w:w="1417" w:type="dxa"/>
          </w:tcPr>
          <w:p w:rsidR="00EF4860" w:rsidRDefault="003E79BB">
            <w:pPr>
              <w:pStyle w:val="TableParagraph"/>
              <w:ind w:start="130"/>
              <w:rPr>
                <w:sz w:val="24"/>
              </w:rPr>
            </w:pPr>
            <w:r>
              <w:rPr>
                <w:sz w:val="24"/>
              </w:rPr>
              <w:t xml:space="preserve">CE number</w:t>
            </w:r>
          </w:p>
        </w:tc>
        <w:tc>
          <w:tcPr>
            <w:tcW w:w="1560" w:type="dxa"/>
          </w:tcPr>
          <w:p w:rsidR="00EF4860" w:rsidRDefault="003E79BB">
            <w:pPr>
              <w:pStyle w:val="TableParagraph"/>
              <w:ind w:start="124"/>
              <w:rPr>
                <w:sz w:val="24"/>
              </w:rPr>
            </w:pPr>
            <w:r>
              <w:rPr>
                <w:sz w:val="24"/>
              </w:rPr>
              <w:t xml:space="preserve">CAS number</w:t>
            </w:r>
          </w:p>
        </w:tc>
        <w:tc>
          <w:tcPr>
            <w:tcW w:w="756" w:type="dxa"/>
          </w:tcPr>
          <w:p w:rsidR="00EF4860" w:rsidRDefault="003E79BB">
            <w:pPr>
              <w:pStyle w:val="TableParagraph"/>
              <w:ind w:start="332" w:end="120" w:hanging="188"/>
              <w:rPr>
                <w:sz w:val="24"/>
              </w:rPr>
            </w:pPr>
            <w:r>
              <w:rPr>
                <w:sz w:val="24"/>
              </w:rPr>
              <w:t xml:space="preserve">Note s</w:t>
            </w:r>
          </w:p>
        </w:tc>
      </w:tr>
      <w:tr w:rsidR="00EF4860">
        <w:trPr>
          <w:trHeight w:val="2963"/>
        </w:trPr>
        <w:tc>
          <w:tcPr>
            <w:tcW w:w="3794" w:type="dxa"/>
          </w:tcPr>
          <w:p w:rsidR="00EF4860" w:rsidRDefault="003E79BB">
            <w:pPr>
              <w:pStyle w:val="TableParagraph"/>
              <w:ind w:end="229"/>
              <w:rPr>
                <w:sz w:val="24"/>
              </w:rPr>
            </w:pPr>
            <w:r>
              <w:rPr>
                <w:sz w:val="24"/>
              </w:rPr>
              <w:t xml:space="preserve">Moist gas C1-5 (petroleum</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90"/>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distillation of crude oil and/or cracking of distillate gas oil. It consists </w:t>
            </w:r>
            <w:r>
              <w:rPr>
                <w:sz w:val="24"/>
              </w:rPr>
              <w:t xml:space="preserve">of hydrocarbons having carbon numbers predominantly in the range of C1-C5).</w:t>
            </w:r>
          </w:p>
        </w:tc>
        <w:tc>
          <w:tcPr>
            <w:tcW w:w="1700" w:type="dxa"/>
          </w:tcPr>
          <w:p w:rsidR="00EF4860" w:rsidRDefault="003E79BB">
            <w:pPr>
              <w:pStyle w:val="TableParagraph"/>
              <w:ind w:start="108"/>
              <w:rPr>
                <w:sz w:val="24"/>
              </w:rPr>
            </w:pPr>
            <w:r>
              <w:rPr>
                <w:sz w:val="24"/>
              </w:rPr>
              <w:t xml:space="preserve">649-092-00-X</w:t>
            </w:r>
          </w:p>
        </w:tc>
        <w:tc>
          <w:tcPr>
            <w:tcW w:w="1417" w:type="dxa"/>
          </w:tcPr>
          <w:p w:rsidR="00EF4860" w:rsidRDefault="003E79BB">
            <w:pPr>
              <w:pStyle w:val="TableParagraph"/>
              <w:ind w:start="108"/>
              <w:rPr>
                <w:sz w:val="24"/>
              </w:rPr>
            </w:pPr>
            <w:r>
              <w:rPr>
                <w:sz w:val="24"/>
              </w:rPr>
              <w:t xml:space="preserve">271-624-0</w:t>
            </w:r>
          </w:p>
        </w:tc>
        <w:tc>
          <w:tcPr>
            <w:tcW w:w="1560" w:type="dxa"/>
          </w:tcPr>
          <w:p w:rsidR="00EF4860" w:rsidRDefault="003E79BB">
            <w:pPr>
              <w:pStyle w:val="TableParagraph"/>
              <w:ind w:start="106"/>
              <w:rPr>
                <w:sz w:val="24"/>
              </w:rPr>
            </w:pPr>
            <w:r>
              <w:rPr>
                <w:sz w:val="24"/>
              </w:rPr>
              <w:t xml:space="preserve">68602-83-5</w:t>
            </w:r>
          </w:p>
        </w:tc>
        <w:tc>
          <w:tcPr>
            <w:tcW w:w="756" w:type="dxa"/>
          </w:tcPr>
          <w:p w:rsidR="00EF4860" w:rsidRDefault="003E79BB">
            <w:pPr>
              <w:pStyle w:val="TableParagraph"/>
              <w:ind w:start="106"/>
              <w:rPr>
                <w:sz w:val="24"/>
              </w:rPr>
            </w:pPr>
            <w:r>
              <w:rPr>
                <w:sz w:val="24"/>
              </w:rPr>
              <w:t xml:space="preserve">H, K</w:t>
            </w:r>
          </w:p>
        </w:tc>
      </w:tr>
      <w:tr w:rsidR="00EF4860">
        <w:trPr>
          <w:trHeight w:val="791"/>
        </w:trPr>
        <w:tc>
          <w:tcPr>
            <w:tcW w:w="3794" w:type="dxa"/>
          </w:tcPr>
          <w:p w:rsidR="00EF4860" w:rsidRDefault="003E79BB">
            <w:pPr>
              <w:pStyle w:val="TableParagraph"/>
              <w:ind w:end="663"/>
              <w:rPr>
                <w:sz w:val="24"/>
              </w:rPr>
            </w:pPr>
            <w:r>
              <w:rPr>
                <w:sz w:val="24"/>
              </w:rPr>
              <w:t xml:space="preserve">C2-4 hydrocarbons</w:t>
            </w:r>
            <w:r>
              <w:rPr>
                <w:sz w:val="24"/>
              </w:rPr>
              <w:t xml:space="preserve">; petroleum gas</w:t>
            </w:r>
          </w:p>
        </w:tc>
        <w:tc>
          <w:tcPr>
            <w:tcW w:w="1700" w:type="dxa"/>
          </w:tcPr>
          <w:p w:rsidR="00EF4860" w:rsidRDefault="003E79BB">
            <w:pPr>
              <w:pStyle w:val="TableParagraph"/>
              <w:ind w:start="108"/>
              <w:rPr>
                <w:sz w:val="24"/>
              </w:rPr>
            </w:pPr>
            <w:r>
              <w:rPr>
                <w:sz w:val="24"/>
              </w:rPr>
              <w:t xml:space="preserve">649-093-00-5</w:t>
            </w:r>
          </w:p>
        </w:tc>
        <w:tc>
          <w:tcPr>
            <w:tcW w:w="1417" w:type="dxa"/>
          </w:tcPr>
          <w:p w:rsidR="00EF4860" w:rsidRDefault="003E79BB">
            <w:pPr>
              <w:pStyle w:val="TableParagraph"/>
              <w:rPr>
                <w:sz w:val="24"/>
              </w:rPr>
            </w:pPr>
            <w:r>
              <w:rPr>
                <w:sz w:val="24"/>
              </w:rPr>
              <w:t xml:space="preserve">271-734-9</w:t>
            </w:r>
          </w:p>
        </w:tc>
        <w:tc>
          <w:tcPr>
            <w:tcW w:w="1560" w:type="dxa"/>
          </w:tcPr>
          <w:p w:rsidR="00EF4860" w:rsidRDefault="003E79BB">
            <w:pPr>
              <w:pStyle w:val="TableParagraph"/>
              <w:ind w:start="106"/>
              <w:rPr>
                <w:sz w:val="24"/>
              </w:rPr>
            </w:pPr>
            <w:r>
              <w:rPr>
                <w:sz w:val="24"/>
              </w:rPr>
              <w:t xml:space="preserve">68606-25-7</w:t>
            </w:r>
          </w:p>
        </w:tc>
        <w:tc>
          <w:tcPr>
            <w:tcW w:w="756" w:type="dxa"/>
          </w:tcPr>
          <w:p w:rsidR="00EF4860" w:rsidRDefault="003E79BB">
            <w:pPr>
              <w:pStyle w:val="TableParagraph"/>
              <w:ind w:start="106"/>
              <w:rPr>
                <w:sz w:val="24"/>
              </w:rPr>
            </w:pPr>
            <w:r>
              <w:rPr>
                <w:sz w:val="24"/>
              </w:rPr>
              <w:t xml:space="preserve">H, 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6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3794"/>
        <w:gridCol w:w="1700"/>
        <w:gridCol w:w="1417"/>
        <w:gridCol w:w="1560"/>
        <w:gridCol w:w="756"/>
      </w:tblGrid>
      <w:tr w:rsidR="00EF4860">
        <w:trPr>
          <w:trHeight w:val="791"/>
        </w:trPr>
        <w:tc>
          <w:tcPr>
            <w:tcW w:w="3794" w:type="dxa"/>
          </w:tcPr>
          <w:p w:rsidR="00EF4860" w:rsidRDefault="003E79BB">
            <w:pPr>
              <w:pStyle w:val="TableParagraph"/>
              <w:ind w:start="89" w:end="86"/>
              <w:jc w:val="center"/>
              <w:rPr>
                <w:sz w:val="24"/>
              </w:rPr>
            </w:pPr>
            <w:r>
              <w:rPr>
                <w:sz w:val="24"/>
              </w:rPr>
              <w:t xml:space="preserve">Substances</w:t>
            </w:r>
          </w:p>
        </w:tc>
        <w:tc>
          <w:tcPr>
            <w:tcW w:w="1700" w:type="dxa"/>
          </w:tcPr>
          <w:p w:rsidR="00EF4860" w:rsidRDefault="003E79BB">
            <w:pPr>
              <w:pStyle w:val="TableParagraph"/>
              <w:ind w:start="159"/>
              <w:rPr>
                <w:sz w:val="24"/>
              </w:rPr>
            </w:pPr>
            <w:r>
              <w:rPr>
                <w:sz w:val="24"/>
              </w:rPr>
              <w:t xml:space="preserve">Index number</w:t>
            </w:r>
          </w:p>
        </w:tc>
        <w:tc>
          <w:tcPr>
            <w:tcW w:w="1417" w:type="dxa"/>
          </w:tcPr>
          <w:p w:rsidR="00EF4860" w:rsidRDefault="003E79BB">
            <w:pPr>
              <w:pStyle w:val="TableParagraph"/>
              <w:ind w:start="130"/>
              <w:rPr>
                <w:sz w:val="24"/>
              </w:rPr>
            </w:pPr>
            <w:r>
              <w:rPr>
                <w:sz w:val="24"/>
              </w:rPr>
              <w:t xml:space="preserve">CE number</w:t>
            </w:r>
          </w:p>
        </w:tc>
        <w:tc>
          <w:tcPr>
            <w:tcW w:w="1560" w:type="dxa"/>
          </w:tcPr>
          <w:p w:rsidR="00EF4860" w:rsidRDefault="003E79BB">
            <w:pPr>
              <w:pStyle w:val="TableParagraph"/>
              <w:ind w:start="124"/>
              <w:rPr>
                <w:sz w:val="24"/>
              </w:rPr>
            </w:pPr>
            <w:r>
              <w:rPr>
                <w:sz w:val="24"/>
              </w:rPr>
              <w:t xml:space="preserve">CAS number</w:t>
            </w:r>
          </w:p>
        </w:tc>
        <w:tc>
          <w:tcPr>
            <w:tcW w:w="756" w:type="dxa"/>
          </w:tcPr>
          <w:p w:rsidR="00EF4860" w:rsidRDefault="003E79BB">
            <w:pPr>
              <w:pStyle w:val="TableParagraph"/>
              <w:ind w:start="332" w:end="120" w:hanging="188"/>
              <w:rPr>
                <w:sz w:val="24"/>
              </w:rPr>
            </w:pPr>
            <w:r>
              <w:rPr>
                <w:sz w:val="24"/>
              </w:rPr>
              <w:t xml:space="preserve">Note s</w:t>
            </w:r>
          </w:p>
        </w:tc>
      </w:tr>
      <w:tr w:rsidR="00EF4860">
        <w:trPr>
          <w:trHeight w:val="515"/>
        </w:trPr>
        <w:tc>
          <w:tcPr>
            <w:tcW w:w="3794" w:type="dxa"/>
          </w:tcPr>
          <w:p w:rsidR="00EF4860" w:rsidRDefault="003E79BB">
            <w:pPr>
              <w:pStyle w:val="TableParagraph"/>
              <w:ind w:start="89" w:end="134"/>
              <w:jc w:val="center"/>
              <w:rPr>
                <w:sz w:val="24"/>
              </w:rPr>
            </w:pPr>
            <w:r>
              <w:rPr>
                <w:sz w:val="24"/>
              </w:rPr>
              <w:t xml:space="preserve">C3 hydrocarbons</w:t>
            </w:r>
            <w:r>
              <w:rPr>
                <w:sz w:val="24"/>
              </w:rPr>
              <w:t xml:space="preserve">; petroleum gas</w:t>
            </w:r>
          </w:p>
        </w:tc>
        <w:tc>
          <w:tcPr>
            <w:tcW w:w="1700" w:type="dxa"/>
          </w:tcPr>
          <w:p w:rsidR="00EF4860" w:rsidRDefault="003E79BB">
            <w:pPr>
              <w:pStyle w:val="TableParagraph"/>
              <w:ind w:start="108"/>
              <w:rPr>
                <w:sz w:val="24"/>
              </w:rPr>
            </w:pPr>
            <w:r>
              <w:rPr>
                <w:sz w:val="24"/>
              </w:rPr>
              <w:t xml:space="preserve">649-094-00-0</w:t>
            </w:r>
          </w:p>
        </w:tc>
        <w:tc>
          <w:tcPr>
            <w:tcW w:w="1417" w:type="dxa"/>
          </w:tcPr>
          <w:p w:rsidR="00EF4860" w:rsidRDefault="003E79BB">
            <w:pPr>
              <w:pStyle w:val="TableParagraph"/>
              <w:rPr>
                <w:sz w:val="24"/>
              </w:rPr>
            </w:pPr>
            <w:r>
              <w:rPr>
                <w:sz w:val="24"/>
              </w:rPr>
              <w:t xml:space="preserve">271-735-4</w:t>
            </w:r>
          </w:p>
        </w:tc>
        <w:tc>
          <w:tcPr>
            <w:tcW w:w="1560" w:type="dxa"/>
          </w:tcPr>
          <w:p w:rsidR="00EF4860" w:rsidRDefault="003E79BB">
            <w:pPr>
              <w:pStyle w:val="TableParagraph"/>
              <w:ind w:start="106"/>
              <w:rPr>
                <w:sz w:val="24"/>
              </w:rPr>
            </w:pPr>
            <w:r>
              <w:rPr>
                <w:sz w:val="24"/>
              </w:rPr>
              <w:t xml:space="preserve">68606-26-8</w:t>
            </w:r>
          </w:p>
        </w:tc>
        <w:tc>
          <w:tcPr>
            <w:tcW w:w="756" w:type="dxa"/>
          </w:tcPr>
          <w:p w:rsidR="00EF4860" w:rsidRDefault="003E79BB">
            <w:pPr>
              <w:pStyle w:val="TableParagraph"/>
              <w:ind w:start="106"/>
              <w:rPr>
                <w:sz w:val="24"/>
              </w:rPr>
            </w:pPr>
            <w:r>
              <w:rPr>
                <w:sz w:val="24"/>
              </w:rPr>
              <w:t xml:space="preserve">H, K</w:t>
            </w:r>
          </w:p>
        </w:tc>
      </w:tr>
      <w:tr w:rsidR="00EF4860">
        <w:trPr>
          <w:trHeight w:val="2687"/>
        </w:trPr>
        <w:tc>
          <w:tcPr>
            <w:tcW w:w="3794" w:type="dxa"/>
          </w:tcPr>
          <w:p w:rsidR="00EF4860" w:rsidRDefault="003E79BB">
            <w:pPr>
              <w:pStyle w:val="TableParagraph"/>
              <w:ind w:end="223"/>
              <w:rPr>
                <w:sz w:val="24"/>
              </w:rPr>
            </w:pPr>
            <w:r>
              <w:rPr>
                <w:sz w:val="24"/>
              </w:rPr>
              <w:t xml:space="preserve">Gases </w:t>
            </w:r>
            <w:r>
              <w:rPr>
                <w:sz w:val="24"/>
              </w:rPr>
              <w:t xml:space="preserve">(petroleum), alkylation </w:t>
            </w:r>
            <w:r>
              <w:rPr>
                <w:sz w:val="24"/>
              </w:rPr>
              <w:t xml:space="preserve">feed</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336"/>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the catalytic cracking of diesel fuel. It consists </w:t>
            </w:r>
            <w:r>
              <w:rPr>
                <w:sz w:val="24"/>
              </w:rPr>
              <w:t xml:space="preserve">of hydrocarbons having carbon numbers predominantly in the range of C3-C4).</w:t>
            </w:r>
          </w:p>
        </w:tc>
        <w:tc>
          <w:tcPr>
            <w:tcW w:w="1700" w:type="dxa"/>
          </w:tcPr>
          <w:p w:rsidR="00EF4860" w:rsidRDefault="003E79BB">
            <w:pPr>
              <w:pStyle w:val="TableParagraph"/>
              <w:ind w:start="108"/>
              <w:rPr>
                <w:sz w:val="24"/>
              </w:rPr>
            </w:pPr>
            <w:r>
              <w:rPr>
                <w:sz w:val="24"/>
              </w:rPr>
              <w:t xml:space="preserve">649-095-00-6</w:t>
            </w:r>
          </w:p>
        </w:tc>
        <w:tc>
          <w:tcPr>
            <w:tcW w:w="1417" w:type="dxa"/>
          </w:tcPr>
          <w:p w:rsidR="00EF4860" w:rsidRDefault="003E79BB">
            <w:pPr>
              <w:pStyle w:val="TableParagraph"/>
              <w:rPr>
                <w:sz w:val="24"/>
              </w:rPr>
            </w:pPr>
            <w:r>
              <w:rPr>
                <w:sz w:val="24"/>
              </w:rPr>
              <w:t xml:space="preserve">271-737-5</w:t>
            </w:r>
          </w:p>
        </w:tc>
        <w:tc>
          <w:tcPr>
            <w:tcW w:w="1560" w:type="dxa"/>
          </w:tcPr>
          <w:p w:rsidR="00EF4860" w:rsidRDefault="003E79BB">
            <w:pPr>
              <w:pStyle w:val="TableParagraph"/>
              <w:ind w:start="106"/>
              <w:rPr>
                <w:sz w:val="24"/>
              </w:rPr>
            </w:pPr>
            <w:r>
              <w:rPr>
                <w:sz w:val="24"/>
              </w:rPr>
              <w:t xml:space="preserve">68606-27-9</w:t>
            </w:r>
          </w:p>
        </w:tc>
        <w:tc>
          <w:tcPr>
            <w:tcW w:w="756" w:type="dxa"/>
          </w:tcPr>
          <w:p w:rsidR="00EF4860" w:rsidRDefault="003E79BB">
            <w:pPr>
              <w:pStyle w:val="TableParagraph"/>
              <w:ind w:start="106"/>
              <w:rPr>
                <w:sz w:val="24"/>
              </w:rPr>
            </w:pPr>
            <w:r>
              <w:rPr>
                <w:sz w:val="24"/>
              </w:rPr>
              <w:t xml:space="preserve">H, K</w:t>
            </w:r>
          </w:p>
        </w:tc>
      </w:tr>
      <w:tr w:rsidR="00EF4860">
        <w:trPr>
          <w:trHeight w:val="2963"/>
        </w:trPr>
        <w:tc>
          <w:tcPr>
            <w:tcW w:w="3794" w:type="dxa"/>
          </w:tcPr>
          <w:p w:rsidR="00EF4860" w:rsidRDefault="003E79BB">
            <w:pPr>
              <w:pStyle w:val="TableParagraph"/>
              <w:ind w:end="803"/>
              <w:rPr>
                <w:sz w:val="24"/>
              </w:rPr>
            </w:pPr>
            <w:r>
              <w:rPr>
                <w:sz w:val="24"/>
              </w:rPr>
              <w:t xml:space="preserve">Gases (petroleum), </w:t>
            </w:r>
            <w:r>
              <w:rPr>
                <w:sz w:val="24"/>
              </w:rPr>
              <w:t xml:space="preserve">depropaniser </w:t>
            </w:r>
            <w:r>
              <w:rPr>
                <w:sz w:val="24"/>
              </w:rPr>
              <w:t xml:space="preserve">residue fractionation </w:t>
            </w:r>
            <w:r>
              <w:rPr>
                <w:sz w:val="24"/>
              </w:rPr>
              <w:t xml:space="preserve">off; Petroleum gas</w:t>
            </w:r>
          </w:p>
          <w:p w:rsidR="00EF4860" w:rsidRDefault="00EF4860">
            <w:pPr>
              <w:pStyle w:val="TableParagraph"/>
              <w:spacing w:before="10"/>
              <w:ind w:start="0"/>
              <w:rPr>
                <w:sz w:val="20"/>
              </w:rPr>
            </w:pPr>
          </w:p>
          <w:p w:rsidR="00EF4860" w:rsidRDefault="003E79BB">
            <w:pPr>
              <w:pStyle w:val="TableParagraph"/>
              <w:spacing w:before="0"/>
              <w:ind w:end="803"/>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fractionation of </w:t>
            </w:r>
            <w:r>
              <w:rPr>
                <w:sz w:val="24"/>
              </w:rPr>
              <w:t xml:space="preserve">depropanizer </w:t>
            </w:r>
            <w:r>
              <w:rPr>
                <w:sz w:val="24"/>
              </w:rPr>
              <w:t xml:space="preserve">residues</w:t>
            </w:r>
            <w:r>
              <w:rPr>
                <w:sz w:val="24"/>
              </w:rPr>
              <w:t xml:space="preserve">. </w:t>
            </w:r>
            <w:r w:rsidR="00C173E8">
              <w:rPr>
                <w:sz w:val="24"/>
              </w:rPr>
              <w:t xml:space="preserve">It</w:t>
            </w:r>
            <w:r>
              <w:rPr>
                <w:sz w:val="24"/>
              </w:rPr>
              <w:t xml:space="preserve"> consists mainly of butane, </w:t>
            </w:r>
            <w:r>
              <w:rPr>
                <w:sz w:val="24"/>
              </w:rPr>
              <w:t xml:space="preserve">isobutane and </w:t>
            </w:r>
            <w:r>
              <w:rPr>
                <w:sz w:val="24"/>
              </w:rPr>
              <w:t xml:space="preserve">butadiene).</w:t>
            </w:r>
          </w:p>
        </w:tc>
        <w:tc>
          <w:tcPr>
            <w:tcW w:w="1700" w:type="dxa"/>
          </w:tcPr>
          <w:p w:rsidR="00EF4860" w:rsidRDefault="003E79BB">
            <w:pPr>
              <w:pStyle w:val="TableParagraph"/>
              <w:ind w:start="108"/>
              <w:rPr>
                <w:sz w:val="24"/>
              </w:rPr>
            </w:pPr>
            <w:r>
              <w:rPr>
                <w:sz w:val="24"/>
              </w:rPr>
              <w:t xml:space="preserve">649-096-00-1</w:t>
            </w:r>
          </w:p>
        </w:tc>
        <w:tc>
          <w:tcPr>
            <w:tcW w:w="1417" w:type="dxa"/>
          </w:tcPr>
          <w:p w:rsidR="00EF4860" w:rsidRDefault="003E79BB">
            <w:pPr>
              <w:pStyle w:val="TableParagraph"/>
              <w:rPr>
                <w:sz w:val="24"/>
              </w:rPr>
            </w:pPr>
            <w:r>
              <w:rPr>
                <w:sz w:val="24"/>
              </w:rPr>
              <w:t xml:space="preserve">271-742-2</w:t>
            </w:r>
          </w:p>
        </w:tc>
        <w:tc>
          <w:tcPr>
            <w:tcW w:w="1560" w:type="dxa"/>
          </w:tcPr>
          <w:p w:rsidR="00EF4860" w:rsidRDefault="003E79BB">
            <w:pPr>
              <w:pStyle w:val="TableParagraph"/>
              <w:ind w:start="106"/>
              <w:rPr>
                <w:sz w:val="24"/>
              </w:rPr>
            </w:pPr>
            <w:r>
              <w:rPr>
                <w:sz w:val="24"/>
              </w:rPr>
              <w:t xml:space="preserve">68606-34-8</w:t>
            </w:r>
          </w:p>
        </w:tc>
        <w:tc>
          <w:tcPr>
            <w:tcW w:w="756" w:type="dxa"/>
          </w:tcPr>
          <w:p w:rsidR="00EF4860" w:rsidRDefault="003E79BB">
            <w:pPr>
              <w:pStyle w:val="TableParagraph"/>
              <w:ind w:start="106"/>
              <w:rPr>
                <w:sz w:val="24"/>
              </w:rPr>
            </w:pPr>
            <w:r>
              <w:rPr>
                <w:sz w:val="24"/>
              </w:rPr>
              <w:t xml:space="preserve">H, K</w:t>
            </w:r>
          </w:p>
        </w:tc>
      </w:tr>
      <w:tr w:rsidR="00EF4860">
        <w:trPr>
          <w:trHeight w:val="2687"/>
        </w:trPr>
        <w:tc>
          <w:tcPr>
            <w:tcW w:w="3794" w:type="dxa"/>
          </w:tcPr>
          <w:p w:rsidR="00EF4860" w:rsidRDefault="003E79BB">
            <w:pPr>
              <w:pStyle w:val="TableParagraph"/>
              <w:ind w:end="150"/>
              <w:rPr>
                <w:sz w:val="24"/>
              </w:rPr>
            </w:pPr>
            <w:r>
              <w:rPr>
                <w:sz w:val="24"/>
              </w:rPr>
              <w:t xml:space="preserve">Gases (petroleum), refinery blend</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136"/>
              <w:rPr>
                <w:sz w:val="24"/>
              </w:rPr>
            </w:pPr>
            <w:r>
              <w:rPr>
                <w:sz w:val="24"/>
              </w:rPr>
              <w:t xml:space="preserve">(A complex combination of hydrocarbons produced by various refinery processes. </w:t>
            </w:r>
            <w:r w:rsidR="00C173E8">
              <w:rPr>
                <w:sz w:val="24"/>
              </w:rPr>
              <w:t xml:space="preserve">It </w:t>
            </w:r>
            <w:r>
              <w:rPr>
                <w:sz w:val="24"/>
              </w:rPr>
              <w:t xml:space="preserve">consists of hydrogen, </w:t>
            </w:r>
            <w:r>
              <w:rPr>
                <w:sz w:val="24"/>
              </w:rPr>
              <w:t xml:space="preserve">hydrogen sulfide </w:t>
            </w:r>
            <w:r>
              <w:rPr>
                <w:sz w:val="24"/>
              </w:rPr>
              <w:t xml:space="preserve">and hydrocarbons having carbon numbers predominantly in the range of C1-C5).</w:t>
            </w:r>
          </w:p>
        </w:tc>
        <w:tc>
          <w:tcPr>
            <w:tcW w:w="1700" w:type="dxa"/>
          </w:tcPr>
          <w:p w:rsidR="00EF4860" w:rsidRDefault="003E79BB">
            <w:pPr>
              <w:pStyle w:val="TableParagraph"/>
              <w:ind w:start="108"/>
              <w:rPr>
                <w:sz w:val="24"/>
              </w:rPr>
            </w:pPr>
            <w:r>
              <w:rPr>
                <w:sz w:val="24"/>
              </w:rPr>
              <w:t xml:space="preserve">649-097-00-7</w:t>
            </w:r>
          </w:p>
        </w:tc>
        <w:tc>
          <w:tcPr>
            <w:tcW w:w="1417" w:type="dxa"/>
          </w:tcPr>
          <w:p w:rsidR="00EF4860" w:rsidRDefault="003E79BB">
            <w:pPr>
              <w:pStyle w:val="TableParagraph"/>
              <w:rPr>
                <w:sz w:val="24"/>
              </w:rPr>
            </w:pPr>
            <w:r>
              <w:rPr>
                <w:sz w:val="24"/>
              </w:rPr>
              <w:t xml:space="preserve">272-183-7</w:t>
            </w:r>
          </w:p>
        </w:tc>
        <w:tc>
          <w:tcPr>
            <w:tcW w:w="1560" w:type="dxa"/>
          </w:tcPr>
          <w:p w:rsidR="00EF4860" w:rsidRDefault="003E79BB">
            <w:pPr>
              <w:pStyle w:val="TableParagraph"/>
              <w:ind w:start="106"/>
              <w:rPr>
                <w:sz w:val="24"/>
              </w:rPr>
            </w:pPr>
            <w:r>
              <w:rPr>
                <w:sz w:val="24"/>
              </w:rPr>
              <w:t xml:space="preserve">68783-07-3</w:t>
            </w:r>
          </w:p>
        </w:tc>
        <w:tc>
          <w:tcPr>
            <w:tcW w:w="756" w:type="dxa"/>
          </w:tcPr>
          <w:p w:rsidR="00EF4860" w:rsidRDefault="003E79BB">
            <w:pPr>
              <w:pStyle w:val="TableParagraph"/>
              <w:ind w:start="106"/>
              <w:rPr>
                <w:sz w:val="24"/>
              </w:rPr>
            </w:pPr>
            <w:r>
              <w:rPr>
                <w:sz w:val="24"/>
              </w:rPr>
              <w:t xml:space="preserve">H, 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6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3794"/>
        <w:gridCol w:w="1700"/>
        <w:gridCol w:w="1417"/>
        <w:gridCol w:w="1560"/>
        <w:gridCol w:w="756"/>
      </w:tblGrid>
      <w:tr w:rsidR="00EF4860">
        <w:trPr>
          <w:trHeight w:val="791"/>
        </w:trPr>
        <w:tc>
          <w:tcPr>
            <w:tcW w:w="3794" w:type="dxa"/>
          </w:tcPr>
          <w:p w:rsidR="00EF4860" w:rsidRDefault="003E79BB">
            <w:pPr>
              <w:pStyle w:val="TableParagraph"/>
              <w:ind w:start="89" w:end="86"/>
              <w:jc w:val="center"/>
              <w:rPr>
                <w:sz w:val="24"/>
              </w:rPr>
            </w:pPr>
            <w:r>
              <w:rPr>
                <w:sz w:val="24"/>
              </w:rPr>
              <w:t xml:space="preserve">Substances</w:t>
            </w:r>
          </w:p>
        </w:tc>
        <w:tc>
          <w:tcPr>
            <w:tcW w:w="1700" w:type="dxa"/>
          </w:tcPr>
          <w:p w:rsidR="00EF4860" w:rsidRDefault="003E79BB">
            <w:pPr>
              <w:pStyle w:val="TableParagraph"/>
              <w:ind w:start="159"/>
              <w:rPr>
                <w:sz w:val="24"/>
              </w:rPr>
            </w:pPr>
            <w:r>
              <w:rPr>
                <w:sz w:val="24"/>
              </w:rPr>
              <w:t xml:space="preserve">Index number</w:t>
            </w:r>
          </w:p>
        </w:tc>
        <w:tc>
          <w:tcPr>
            <w:tcW w:w="1417" w:type="dxa"/>
          </w:tcPr>
          <w:p w:rsidR="00EF4860" w:rsidRDefault="003E79BB">
            <w:pPr>
              <w:pStyle w:val="TableParagraph"/>
              <w:ind w:start="130"/>
              <w:rPr>
                <w:sz w:val="24"/>
              </w:rPr>
            </w:pPr>
            <w:r>
              <w:rPr>
                <w:sz w:val="24"/>
              </w:rPr>
              <w:t xml:space="preserve">CE number</w:t>
            </w:r>
          </w:p>
        </w:tc>
        <w:tc>
          <w:tcPr>
            <w:tcW w:w="1560" w:type="dxa"/>
          </w:tcPr>
          <w:p w:rsidR="00EF4860" w:rsidRDefault="003E79BB">
            <w:pPr>
              <w:pStyle w:val="TableParagraph"/>
              <w:ind w:start="124"/>
              <w:rPr>
                <w:sz w:val="24"/>
              </w:rPr>
            </w:pPr>
            <w:r>
              <w:rPr>
                <w:sz w:val="24"/>
              </w:rPr>
              <w:t xml:space="preserve">CAS number</w:t>
            </w:r>
          </w:p>
        </w:tc>
        <w:tc>
          <w:tcPr>
            <w:tcW w:w="756" w:type="dxa"/>
          </w:tcPr>
          <w:p w:rsidR="00EF4860" w:rsidRDefault="003E79BB">
            <w:pPr>
              <w:pStyle w:val="TableParagraph"/>
              <w:ind w:start="332" w:end="120" w:hanging="188"/>
              <w:rPr>
                <w:sz w:val="24"/>
              </w:rPr>
            </w:pPr>
            <w:r>
              <w:rPr>
                <w:sz w:val="24"/>
              </w:rPr>
              <w:t xml:space="preserve">Note s</w:t>
            </w:r>
          </w:p>
        </w:tc>
      </w:tr>
      <w:tr w:rsidR="00EF4860">
        <w:trPr>
          <w:trHeight w:val="3239"/>
        </w:trPr>
        <w:tc>
          <w:tcPr>
            <w:tcW w:w="3794" w:type="dxa"/>
          </w:tcPr>
          <w:p w:rsidR="00EF4860" w:rsidRDefault="003E79BB">
            <w:pPr>
              <w:pStyle w:val="TableParagraph"/>
              <w:ind w:end="223"/>
              <w:rPr>
                <w:sz w:val="24"/>
              </w:rPr>
            </w:pPr>
            <w:r>
              <w:rPr>
                <w:sz w:val="24"/>
              </w:rPr>
              <w:t xml:space="preserve">Gases (petroleum), catalytic cracked</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156"/>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w:t>
            </w:r>
            <w:r w:rsidR="00C173E8">
              <w:rPr>
                <w:sz w:val="24"/>
              </w:rPr>
              <w:t xml:space="preserve">the</w:t>
            </w:r>
            <w:r>
              <w:rPr>
                <w:sz w:val="24"/>
              </w:rPr>
              <w:t xml:space="preserve"> distillation of products from </w:t>
            </w:r>
            <w:r>
              <w:rPr>
                <w:sz w:val="24"/>
              </w:rPr>
              <w:t xml:space="preserve">a catalytic cracking process. It consists predominantly </w:t>
            </w:r>
            <w:r>
              <w:rPr>
                <w:sz w:val="24"/>
              </w:rPr>
              <w:t xml:space="preserve">of hydrocarbons having carbon numbers predominantly in the range of C3-C5).</w:t>
            </w:r>
          </w:p>
        </w:tc>
        <w:tc>
          <w:tcPr>
            <w:tcW w:w="1700" w:type="dxa"/>
          </w:tcPr>
          <w:p w:rsidR="00EF4860" w:rsidRDefault="003E79BB">
            <w:pPr>
              <w:pStyle w:val="TableParagraph"/>
              <w:ind w:start="108"/>
              <w:rPr>
                <w:sz w:val="24"/>
              </w:rPr>
            </w:pPr>
            <w:r>
              <w:rPr>
                <w:sz w:val="24"/>
              </w:rPr>
              <w:t xml:space="preserve">649-098-00-2</w:t>
            </w:r>
          </w:p>
        </w:tc>
        <w:tc>
          <w:tcPr>
            <w:tcW w:w="1417" w:type="dxa"/>
          </w:tcPr>
          <w:p w:rsidR="00EF4860" w:rsidRDefault="003E79BB">
            <w:pPr>
              <w:pStyle w:val="TableParagraph"/>
              <w:rPr>
                <w:sz w:val="24"/>
              </w:rPr>
            </w:pPr>
            <w:r>
              <w:rPr>
                <w:sz w:val="24"/>
              </w:rPr>
              <w:t xml:space="preserve">272-203-4</w:t>
            </w:r>
          </w:p>
        </w:tc>
        <w:tc>
          <w:tcPr>
            <w:tcW w:w="1560" w:type="dxa"/>
          </w:tcPr>
          <w:p w:rsidR="00EF4860" w:rsidRDefault="003E79BB">
            <w:pPr>
              <w:pStyle w:val="TableParagraph"/>
              <w:ind w:start="106"/>
              <w:rPr>
                <w:sz w:val="24"/>
              </w:rPr>
            </w:pPr>
            <w:r>
              <w:rPr>
                <w:sz w:val="24"/>
              </w:rPr>
              <w:t xml:space="preserve">68783-64-2</w:t>
            </w:r>
          </w:p>
        </w:tc>
        <w:tc>
          <w:tcPr>
            <w:tcW w:w="756" w:type="dxa"/>
          </w:tcPr>
          <w:p w:rsidR="00EF4860" w:rsidRDefault="003E79BB">
            <w:pPr>
              <w:pStyle w:val="TableParagraph"/>
              <w:ind w:start="106"/>
              <w:rPr>
                <w:sz w:val="24"/>
              </w:rPr>
            </w:pPr>
            <w:r>
              <w:rPr>
                <w:sz w:val="24"/>
              </w:rPr>
              <w:t xml:space="preserve">H, K</w:t>
            </w:r>
          </w:p>
        </w:tc>
      </w:tr>
      <w:tr w:rsidR="00EF4860">
        <w:trPr>
          <w:trHeight w:val="4619"/>
        </w:trPr>
        <w:tc>
          <w:tcPr>
            <w:tcW w:w="3794" w:type="dxa"/>
          </w:tcPr>
          <w:p w:rsidR="00EF4860" w:rsidRDefault="003E79BB">
            <w:pPr>
              <w:pStyle w:val="TableParagraph"/>
              <w:ind w:end="310"/>
              <w:rPr>
                <w:sz w:val="24"/>
              </w:rPr>
            </w:pPr>
            <w:r>
              <w:rPr>
                <w:sz w:val="24"/>
              </w:rPr>
              <w:t xml:space="preserve">Gases (petroleum), sweetened C2-4</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121"/>
              <w:rPr>
                <w:sz w:val="24"/>
              </w:rPr>
            </w:pPr>
            <w:r>
              <w:rPr>
                <w:sz w:val="24"/>
              </w:rPr>
              <w:t xml:space="preserve">(</w:t>
            </w:r>
            <w:r w:rsidR="00C173E8">
              <w:rPr>
                <w:sz w:val="24"/>
              </w:rPr>
              <w:t xml:space="preserve">A</w:t>
            </w:r>
            <w:r>
              <w:rPr>
                <w:sz w:val="24"/>
              </w:rPr>
              <w:t xml:space="preserve"> complex combination of </w:t>
            </w:r>
            <w:r>
              <w:rPr>
                <w:sz w:val="24"/>
              </w:rPr>
              <w:t xml:space="preserve">hydrocarbons obtained </w:t>
            </w:r>
            <w:r w:rsidR="00C173E8">
              <w:rPr>
                <w:sz w:val="24"/>
              </w:rPr>
              <w:t xml:space="preserve">by</w:t>
            </w:r>
            <w:r>
              <w:rPr>
                <w:sz w:val="24"/>
              </w:rPr>
              <w:t xml:space="preserve"> sweetening </w:t>
            </w:r>
            <w:r>
              <w:rPr>
                <w:sz w:val="24"/>
              </w:rPr>
              <w:t xml:space="preserve">a petroleum distillate to convert mercaptans or to </w:t>
            </w:r>
            <w:r>
              <w:rPr>
                <w:sz w:val="24"/>
              </w:rPr>
              <w:t xml:space="preserve">remove acidic impurities. Composed mainly </w:t>
            </w:r>
            <w:r w:rsidR="00C173E8">
              <w:rPr>
                <w:sz w:val="24"/>
              </w:rPr>
              <w:t xml:space="preserve">of </w:t>
            </w:r>
            <w:r>
              <w:rPr>
                <w:sz w:val="24"/>
              </w:rPr>
              <w:t xml:space="preserve">saturated and unsaturated hydrocarbons having carbon numbers predominantly in the range C2-C4 and </w:t>
            </w:r>
            <w:r>
              <w:rPr>
                <w:sz w:val="24"/>
              </w:rPr>
              <w:t xml:space="preserve">boiling in the range of approximately </w:t>
            </w:r>
            <w:r>
              <w:rPr>
                <w:sz w:val="24"/>
              </w:rPr>
              <w:t xml:space="preserve">-51°C</w:t>
            </w:r>
          </w:p>
          <w:p w:rsidR="00EF4860" w:rsidRDefault="003E79BB">
            <w:pPr>
              <w:pStyle w:val="TableParagraph"/>
              <w:spacing w:before="1"/>
              <w:rPr>
                <w:sz w:val="24"/>
              </w:rPr>
            </w:pPr>
            <w:r>
              <w:rPr>
                <w:sz w:val="24"/>
              </w:rPr>
              <w:t xml:space="preserve">and -34 </w:t>
            </w:r>
            <w:r>
              <w:rPr>
                <w:sz w:val="24"/>
              </w:rPr>
              <w:t xml:space="preserve">°C.)</w:t>
            </w:r>
          </w:p>
        </w:tc>
        <w:tc>
          <w:tcPr>
            <w:tcW w:w="1700" w:type="dxa"/>
          </w:tcPr>
          <w:p w:rsidR="00EF4860" w:rsidRDefault="003E79BB">
            <w:pPr>
              <w:pStyle w:val="TableParagraph"/>
              <w:ind w:start="108"/>
              <w:rPr>
                <w:sz w:val="24"/>
              </w:rPr>
            </w:pPr>
            <w:r>
              <w:rPr>
                <w:sz w:val="24"/>
              </w:rPr>
              <w:t xml:space="preserve">649-099-00-8</w:t>
            </w:r>
          </w:p>
        </w:tc>
        <w:tc>
          <w:tcPr>
            <w:tcW w:w="1417" w:type="dxa"/>
          </w:tcPr>
          <w:p w:rsidR="00EF4860" w:rsidRDefault="003E79BB">
            <w:pPr>
              <w:pStyle w:val="TableParagraph"/>
              <w:rPr>
                <w:sz w:val="24"/>
              </w:rPr>
            </w:pPr>
            <w:r>
              <w:rPr>
                <w:sz w:val="24"/>
              </w:rPr>
              <w:t xml:space="preserve">272-205-5</w:t>
            </w:r>
          </w:p>
        </w:tc>
        <w:tc>
          <w:tcPr>
            <w:tcW w:w="1560" w:type="dxa"/>
          </w:tcPr>
          <w:p w:rsidR="00EF4860" w:rsidRDefault="003E79BB">
            <w:pPr>
              <w:pStyle w:val="TableParagraph"/>
              <w:ind w:start="106"/>
              <w:rPr>
                <w:sz w:val="24"/>
              </w:rPr>
            </w:pPr>
            <w:r>
              <w:rPr>
                <w:sz w:val="24"/>
              </w:rPr>
              <w:t xml:space="preserve">68783-65-3</w:t>
            </w:r>
          </w:p>
        </w:tc>
        <w:tc>
          <w:tcPr>
            <w:tcW w:w="756" w:type="dxa"/>
          </w:tcPr>
          <w:p w:rsidR="00EF4860" w:rsidRDefault="003E79BB">
            <w:pPr>
              <w:pStyle w:val="TableParagraph"/>
              <w:ind w:start="106"/>
              <w:rPr>
                <w:sz w:val="24"/>
              </w:rPr>
            </w:pPr>
            <w:r>
              <w:rPr>
                <w:sz w:val="24"/>
              </w:rPr>
              <w:t xml:space="preserve">H, K</w:t>
            </w:r>
          </w:p>
        </w:tc>
      </w:tr>
      <w:tr w:rsidR="00EF4860">
        <w:trPr>
          <w:trHeight w:val="3239"/>
        </w:trPr>
        <w:tc>
          <w:tcPr>
            <w:tcW w:w="3794" w:type="dxa"/>
          </w:tcPr>
          <w:p w:rsidR="00EF4860" w:rsidRDefault="003E79BB">
            <w:pPr>
              <w:pStyle w:val="TableParagraph"/>
              <w:ind w:end="290"/>
              <w:rPr>
                <w:sz w:val="24"/>
              </w:rPr>
            </w:pPr>
            <w:r>
              <w:rPr>
                <w:sz w:val="24"/>
              </w:rPr>
              <w:t xml:space="preserve">Gases (petroleum), crude oil fractionation </w:t>
            </w:r>
            <w:r>
              <w:rPr>
                <w:sz w:val="24"/>
              </w:rPr>
              <w:t xml:space="preserve">off; petroleum gas</w:t>
            </w:r>
          </w:p>
          <w:p w:rsidR="00EF4860" w:rsidRDefault="00EF4860">
            <w:pPr>
              <w:pStyle w:val="TableParagraph"/>
              <w:spacing w:before="10"/>
              <w:ind w:start="0"/>
              <w:rPr>
                <w:sz w:val="20"/>
              </w:rPr>
            </w:pPr>
          </w:p>
          <w:p w:rsidR="00EF4860" w:rsidRDefault="003E79BB">
            <w:pPr>
              <w:pStyle w:val="TableParagraph"/>
              <w:spacing w:before="0"/>
              <w:ind w:end="249"/>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fractionation of crude oil. It consists </w:t>
            </w:r>
            <w:r w:rsidR="00C173E8">
              <w:rPr>
                <w:sz w:val="24"/>
              </w:rPr>
              <w:t xml:space="preserve">of </w:t>
            </w:r>
            <w:r>
              <w:rPr>
                <w:sz w:val="24"/>
              </w:rPr>
              <w:t xml:space="preserve">saturated aliphatic hydrocarbons having carbon numbers predominantly in the range of C1-C5</w:t>
            </w:r>
          </w:p>
        </w:tc>
        <w:tc>
          <w:tcPr>
            <w:tcW w:w="1700" w:type="dxa"/>
          </w:tcPr>
          <w:p w:rsidR="00EF4860" w:rsidRDefault="003E79BB">
            <w:pPr>
              <w:pStyle w:val="TableParagraph"/>
              <w:ind w:start="108"/>
              <w:rPr>
                <w:sz w:val="24"/>
              </w:rPr>
            </w:pPr>
            <w:r>
              <w:rPr>
                <w:sz w:val="24"/>
              </w:rPr>
              <w:t xml:space="preserve">649-100-00-1</w:t>
            </w:r>
          </w:p>
        </w:tc>
        <w:tc>
          <w:tcPr>
            <w:tcW w:w="1417" w:type="dxa"/>
          </w:tcPr>
          <w:p w:rsidR="00EF4860" w:rsidRDefault="003E79BB">
            <w:pPr>
              <w:pStyle w:val="TableParagraph"/>
              <w:rPr>
                <w:sz w:val="24"/>
              </w:rPr>
            </w:pPr>
            <w:r>
              <w:rPr>
                <w:sz w:val="24"/>
              </w:rPr>
              <w:t xml:space="preserve">272-871-7</w:t>
            </w:r>
          </w:p>
        </w:tc>
        <w:tc>
          <w:tcPr>
            <w:tcW w:w="1560" w:type="dxa"/>
          </w:tcPr>
          <w:p w:rsidR="00EF4860" w:rsidRDefault="003E79BB">
            <w:pPr>
              <w:pStyle w:val="TableParagraph"/>
              <w:ind w:start="106"/>
              <w:rPr>
                <w:sz w:val="24"/>
              </w:rPr>
            </w:pPr>
            <w:r>
              <w:rPr>
                <w:sz w:val="24"/>
              </w:rPr>
              <w:t xml:space="preserve">68918-99-0</w:t>
            </w:r>
          </w:p>
        </w:tc>
        <w:tc>
          <w:tcPr>
            <w:tcW w:w="756" w:type="dxa"/>
          </w:tcPr>
          <w:p w:rsidR="00EF4860" w:rsidRDefault="003E79BB">
            <w:pPr>
              <w:pStyle w:val="TableParagraph"/>
              <w:ind w:start="106"/>
              <w:rPr>
                <w:sz w:val="24"/>
              </w:rPr>
            </w:pPr>
            <w:r>
              <w:rPr>
                <w:sz w:val="24"/>
              </w:rPr>
              <w:t xml:space="preserve">H, 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6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3794"/>
        <w:gridCol w:w="1700"/>
        <w:gridCol w:w="1417"/>
        <w:gridCol w:w="1560"/>
        <w:gridCol w:w="756"/>
      </w:tblGrid>
      <w:tr w:rsidR="00EF4860">
        <w:trPr>
          <w:trHeight w:val="791"/>
        </w:trPr>
        <w:tc>
          <w:tcPr>
            <w:tcW w:w="3794" w:type="dxa"/>
          </w:tcPr>
          <w:p w:rsidR="00EF4860" w:rsidRDefault="003E79BB">
            <w:pPr>
              <w:pStyle w:val="TableParagraph"/>
              <w:ind w:start="89" w:end="86"/>
              <w:jc w:val="center"/>
              <w:rPr>
                <w:sz w:val="24"/>
              </w:rPr>
            </w:pPr>
            <w:r>
              <w:rPr>
                <w:sz w:val="24"/>
              </w:rPr>
              <w:t xml:space="preserve">Substances</w:t>
            </w:r>
          </w:p>
        </w:tc>
        <w:tc>
          <w:tcPr>
            <w:tcW w:w="1700" w:type="dxa"/>
          </w:tcPr>
          <w:p w:rsidR="00EF4860" w:rsidRDefault="003E79BB">
            <w:pPr>
              <w:pStyle w:val="TableParagraph"/>
              <w:ind w:start="159"/>
              <w:rPr>
                <w:sz w:val="24"/>
              </w:rPr>
            </w:pPr>
            <w:r>
              <w:rPr>
                <w:sz w:val="24"/>
              </w:rPr>
              <w:t xml:space="preserve">Index number</w:t>
            </w:r>
          </w:p>
        </w:tc>
        <w:tc>
          <w:tcPr>
            <w:tcW w:w="1417" w:type="dxa"/>
          </w:tcPr>
          <w:p w:rsidR="00EF4860" w:rsidRDefault="003E79BB">
            <w:pPr>
              <w:pStyle w:val="TableParagraph"/>
              <w:ind w:start="130"/>
              <w:rPr>
                <w:sz w:val="24"/>
              </w:rPr>
            </w:pPr>
            <w:r>
              <w:rPr>
                <w:sz w:val="24"/>
              </w:rPr>
              <w:t xml:space="preserve">CE number</w:t>
            </w:r>
          </w:p>
        </w:tc>
        <w:tc>
          <w:tcPr>
            <w:tcW w:w="1560" w:type="dxa"/>
          </w:tcPr>
          <w:p w:rsidR="00EF4860" w:rsidRDefault="003E79BB">
            <w:pPr>
              <w:pStyle w:val="TableParagraph"/>
              <w:ind w:start="124"/>
              <w:rPr>
                <w:sz w:val="24"/>
              </w:rPr>
            </w:pPr>
            <w:r>
              <w:rPr>
                <w:sz w:val="24"/>
              </w:rPr>
              <w:t xml:space="preserve">CAS number</w:t>
            </w:r>
          </w:p>
        </w:tc>
        <w:tc>
          <w:tcPr>
            <w:tcW w:w="756" w:type="dxa"/>
          </w:tcPr>
          <w:p w:rsidR="00EF4860" w:rsidRDefault="003E79BB">
            <w:pPr>
              <w:pStyle w:val="TableParagraph"/>
              <w:ind w:start="332" w:end="120" w:hanging="188"/>
              <w:rPr>
                <w:sz w:val="24"/>
              </w:rPr>
            </w:pPr>
            <w:r>
              <w:rPr>
                <w:sz w:val="24"/>
              </w:rPr>
              <w:t xml:space="preserve">Note s</w:t>
            </w:r>
          </w:p>
        </w:tc>
      </w:tr>
      <w:tr w:rsidR="00EF4860">
        <w:trPr>
          <w:trHeight w:val="3239"/>
        </w:trPr>
        <w:tc>
          <w:tcPr>
            <w:tcW w:w="3794" w:type="dxa"/>
          </w:tcPr>
          <w:p w:rsidR="00EF4860" w:rsidRDefault="003E79BB">
            <w:pPr>
              <w:pStyle w:val="TableParagraph"/>
              <w:ind w:end="829"/>
              <w:rPr>
                <w:sz w:val="24"/>
              </w:rPr>
            </w:pPr>
            <w:r>
              <w:rPr>
                <w:sz w:val="24"/>
              </w:rPr>
              <w:t xml:space="preserve">Gases (petroleum), dehexaniser off</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179"/>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fractionation of </w:t>
            </w:r>
            <w:r>
              <w:rPr>
                <w:sz w:val="24"/>
              </w:rPr>
              <w:t xml:space="preserve">a naphtha mixture. It consists of </w:t>
            </w:r>
            <w:r>
              <w:rPr>
                <w:sz w:val="24"/>
              </w:rPr>
              <w:t xml:space="preserve">saturated aliphatic hydrocarbons having carbon numbers predominantly in the range of</w:t>
            </w:r>
          </w:p>
          <w:p w:rsidR="00EF4860" w:rsidRDefault="003E79BB">
            <w:pPr>
              <w:pStyle w:val="TableParagraph"/>
              <w:spacing w:before="1"/>
              <w:rPr>
                <w:sz w:val="24"/>
              </w:rPr>
            </w:pPr>
            <w:r>
              <w:rPr>
                <w:sz w:val="24"/>
              </w:rPr>
              <w:t xml:space="preserve">C1-C5 range).</w:t>
            </w:r>
          </w:p>
        </w:tc>
        <w:tc>
          <w:tcPr>
            <w:tcW w:w="1700" w:type="dxa"/>
          </w:tcPr>
          <w:p w:rsidR="00EF4860" w:rsidRDefault="003E79BB">
            <w:pPr>
              <w:pStyle w:val="TableParagraph"/>
              <w:ind w:start="108"/>
              <w:rPr>
                <w:sz w:val="24"/>
              </w:rPr>
            </w:pPr>
            <w:r>
              <w:rPr>
                <w:sz w:val="24"/>
              </w:rPr>
              <w:t xml:space="preserve">649-101-00-7</w:t>
            </w:r>
          </w:p>
        </w:tc>
        <w:tc>
          <w:tcPr>
            <w:tcW w:w="1417" w:type="dxa"/>
          </w:tcPr>
          <w:p w:rsidR="00EF4860" w:rsidRDefault="003E79BB">
            <w:pPr>
              <w:pStyle w:val="TableParagraph"/>
              <w:rPr>
                <w:sz w:val="24"/>
              </w:rPr>
            </w:pPr>
            <w:r>
              <w:rPr>
                <w:sz w:val="24"/>
              </w:rPr>
              <w:t xml:space="preserve">272-872-2</w:t>
            </w:r>
          </w:p>
        </w:tc>
        <w:tc>
          <w:tcPr>
            <w:tcW w:w="1560" w:type="dxa"/>
          </w:tcPr>
          <w:p w:rsidR="00EF4860" w:rsidRDefault="003E79BB">
            <w:pPr>
              <w:pStyle w:val="TableParagraph"/>
              <w:ind w:start="106"/>
              <w:rPr>
                <w:sz w:val="24"/>
              </w:rPr>
            </w:pPr>
            <w:r>
              <w:rPr>
                <w:sz w:val="24"/>
              </w:rPr>
              <w:t xml:space="preserve">68919-00-6</w:t>
            </w:r>
          </w:p>
        </w:tc>
        <w:tc>
          <w:tcPr>
            <w:tcW w:w="756" w:type="dxa"/>
          </w:tcPr>
          <w:p w:rsidR="00EF4860" w:rsidRDefault="003E79BB">
            <w:pPr>
              <w:pStyle w:val="TableParagraph"/>
              <w:ind w:start="106"/>
              <w:rPr>
                <w:sz w:val="24"/>
              </w:rPr>
            </w:pPr>
            <w:r>
              <w:rPr>
                <w:sz w:val="24"/>
              </w:rPr>
              <w:t xml:space="preserve">H, K</w:t>
            </w:r>
          </w:p>
        </w:tc>
      </w:tr>
      <w:tr w:rsidR="00EF4860">
        <w:trPr>
          <w:trHeight w:val="3791"/>
        </w:trPr>
        <w:tc>
          <w:tcPr>
            <w:tcW w:w="3794" w:type="dxa"/>
          </w:tcPr>
          <w:p w:rsidR="00EF4860" w:rsidRDefault="003E79BB">
            <w:pPr>
              <w:pStyle w:val="TableParagraph"/>
              <w:ind w:end="799"/>
              <w:rPr>
                <w:sz w:val="24"/>
              </w:rPr>
            </w:pPr>
            <w:r>
              <w:rPr>
                <w:sz w:val="24"/>
              </w:rPr>
              <w:t xml:space="preserve">Gases (petroleum), </w:t>
            </w:r>
            <w:r>
              <w:rPr>
                <w:sz w:val="24"/>
              </w:rPr>
              <w:t xml:space="preserve">light straight-run gasoline </w:t>
            </w:r>
            <w:r>
              <w:rPr>
                <w:sz w:val="24"/>
              </w:rPr>
              <w:t xml:space="preserve">fractionation stabilizer off</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179"/>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fractionation of </w:t>
            </w:r>
            <w:r>
              <w:rPr>
                <w:sz w:val="24"/>
              </w:rPr>
              <w:t xml:space="preserve">light straight-run gasoline. It consists of </w:t>
            </w:r>
            <w:r>
              <w:rPr>
                <w:sz w:val="24"/>
              </w:rPr>
              <w:t xml:space="preserve">saturated aliphatic hydrocarbons having carbon numbers predominantly in the range of</w:t>
            </w:r>
          </w:p>
          <w:p w:rsidR="00EF4860" w:rsidRDefault="003E79BB">
            <w:pPr>
              <w:pStyle w:val="TableParagraph"/>
              <w:spacing w:before="1"/>
              <w:rPr>
                <w:sz w:val="24"/>
              </w:rPr>
            </w:pPr>
            <w:r>
              <w:rPr>
                <w:sz w:val="24"/>
              </w:rPr>
              <w:t xml:space="preserve">C1-C5 range).</w:t>
            </w:r>
          </w:p>
        </w:tc>
        <w:tc>
          <w:tcPr>
            <w:tcW w:w="1700" w:type="dxa"/>
          </w:tcPr>
          <w:p w:rsidR="00EF4860" w:rsidRDefault="003E79BB">
            <w:pPr>
              <w:pStyle w:val="TableParagraph"/>
              <w:ind w:start="108"/>
              <w:rPr>
                <w:sz w:val="24"/>
              </w:rPr>
            </w:pPr>
            <w:r>
              <w:rPr>
                <w:sz w:val="24"/>
              </w:rPr>
              <w:t xml:space="preserve">649-102-00-2</w:t>
            </w:r>
          </w:p>
        </w:tc>
        <w:tc>
          <w:tcPr>
            <w:tcW w:w="1417" w:type="dxa"/>
          </w:tcPr>
          <w:p w:rsidR="00EF4860" w:rsidRDefault="003E79BB">
            <w:pPr>
              <w:pStyle w:val="TableParagraph"/>
              <w:rPr>
                <w:sz w:val="24"/>
              </w:rPr>
            </w:pPr>
            <w:r>
              <w:rPr>
                <w:sz w:val="24"/>
              </w:rPr>
              <w:t xml:space="preserve">272-878-5</w:t>
            </w:r>
          </w:p>
        </w:tc>
        <w:tc>
          <w:tcPr>
            <w:tcW w:w="1560" w:type="dxa"/>
          </w:tcPr>
          <w:p w:rsidR="00EF4860" w:rsidRDefault="003E79BB">
            <w:pPr>
              <w:pStyle w:val="TableParagraph"/>
              <w:ind w:start="106"/>
              <w:rPr>
                <w:sz w:val="24"/>
              </w:rPr>
            </w:pPr>
            <w:r>
              <w:rPr>
                <w:sz w:val="24"/>
              </w:rPr>
              <w:t xml:space="preserve">68919-05-1</w:t>
            </w:r>
          </w:p>
        </w:tc>
        <w:tc>
          <w:tcPr>
            <w:tcW w:w="756" w:type="dxa"/>
          </w:tcPr>
          <w:p w:rsidR="00EF4860" w:rsidRDefault="003E79BB">
            <w:pPr>
              <w:pStyle w:val="TableParagraph"/>
              <w:ind w:start="106"/>
              <w:rPr>
                <w:sz w:val="24"/>
              </w:rPr>
            </w:pPr>
            <w:r>
              <w:rPr>
                <w:sz w:val="24"/>
              </w:rPr>
              <w:t xml:space="preserve">H, K</w:t>
            </w:r>
          </w:p>
        </w:tc>
      </w:tr>
      <w:tr w:rsidR="00EF4860">
        <w:trPr>
          <w:trHeight w:val="3791"/>
        </w:trPr>
        <w:tc>
          <w:tcPr>
            <w:tcW w:w="3794" w:type="dxa"/>
          </w:tcPr>
          <w:p w:rsidR="00EF4860" w:rsidRDefault="003E79BB">
            <w:pPr>
              <w:pStyle w:val="TableParagraph"/>
              <w:ind w:end="169"/>
              <w:rPr>
                <w:sz w:val="24"/>
              </w:rPr>
            </w:pPr>
            <w:r>
              <w:rPr>
                <w:sz w:val="24"/>
              </w:rPr>
              <w:t xml:space="preserve">Gases (petroleum), unfinished naphtha stripper off</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179"/>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the unifining of naphtha and separated from the </w:t>
            </w:r>
            <w:r>
              <w:rPr>
                <w:sz w:val="24"/>
              </w:rPr>
              <w:t xml:space="preserve">naphtha effluent by rectification. It consists of </w:t>
            </w:r>
            <w:r>
              <w:rPr>
                <w:sz w:val="24"/>
              </w:rPr>
              <w:t xml:space="preserve">saturated aliphatic hydrocarbons having carbon numbers predominantly in the range of</w:t>
            </w:r>
          </w:p>
          <w:p w:rsidR="00EF4860" w:rsidRDefault="003E79BB">
            <w:pPr>
              <w:pStyle w:val="TableParagraph"/>
              <w:spacing w:before="1"/>
              <w:rPr>
                <w:sz w:val="24"/>
              </w:rPr>
            </w:pPr>
            <w:r>
              <w:rPr>
                <w:sz w:val="24"/>
              </w:rPr>
              <w:t xml:space="preserve">C1-C4 range.)</w:t>
            </w:r>
          </w:p>
        </w:tc>
        <w:tc>
          <w:tcPr>
            <w:tcW w:w="1700" w:type="dxa"/>
          </w:tcPr>
          <w:p w:rsidR="00EF4860" w:rsidRDefault="003E79BB">
            <w:pPr>
              <w:pStyle w:val="TableParagraph"/>
              <w:ind w:start="108"/>
              <w:rPr>
                <w:sz w:val="24"/>
              </w:rPr>
            </w:pPr>
            <w:r>
              <w:rPr>
                <w:sz w:val="24"/>
              </w:rPr>
              <w:t xml:space="preserve">649-103-00-8</w:t>
            </w:r>
          </w:p>
        </w:tc>
        <w:tc>
          <w:tcPr>
            <w:tcW w:w="1417" w:type="dxa"/>
          </w:tcPr>
          <w:p w:rsidR="00EF4860" w:rsidRDefault="003E79BB">
            <w:pPr>
              <w:pStyle w:val="TableParagraph"/>
              <w:rPr>
                <w:sz w:val="24"/>
              </w:rPr>
            </w:pPr>
            <w:r>
              <w:rPr>
                <w:sz w:val="24"/>
              </w:rPr>
              <w:t xml:space="preserve">272-879-0</w:t>
            </w:r>
          </w:p>
        </w:tc>
        <w:tc>
          <w:tcPr>
            <w:tcW w:w="1560" w:type="dxa"/>
          </w:tcPr>
          <w:p w:rsidR="00EF4860" w:rsidRDefault="003E79BB">
            <w:pPr>
              <w:pStyle w:val="TableParagraph"/>
              <w:ind w:start="106"/>
              <w:rPr>
                <w:sz w:val="24"/>
              </w:rPr>
            </w:pPr>
            <w:r>
              <w:rPr>
                <w:sz w:val="24"/>
              </w:rPr>
              <w:t xml:space="preserve">68919-06-2</w:t>
            </w:r>
          </w:p>
        </w:tc>
        <w:tc>
          <w:tcPr>
            <w:tcW w:w="756" w:type="dxa"/>
          </w:tcPr>
          <w:p w:rsidR="00EF4860" w:rsidRDefault="003E79BB">
            <w:pPr>
              <w:pStyle w:val="TableParagraph"/>
              <w:ind w:start="106"/>
              <w:rPr>
                <w:sz w:val="24"/>
              </w:rPr>
            </w:pPr>
            <w:r>
              <w:rPr>
                <w:sz w:val="24"/>
              </w:rPr>
              <w:t xml:space="preserve">H, 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6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3794"/>
        <w:gridCol w:w="1700"/>
        <w:gridCol w:w="1417"/>
        <w:gridCol w:w="1560"/>
        <w:gridCol w:w="756"/>
      </w:tblGrid>
      <w:tr w:rsidR="00EF4860">
        <w:trPr>
          <w:trHeight w:val="791"/>
        </w:trPr>
        <w:tc>
          <w:tcPr>
            <w:tcW w:w="3794" w:type="dxa"/>
          </w:tcPr>
          <w:p w:rsidR="00EF4860" w:rsidRDefault="003E79BB">
            <w:pPr>
              <w:pStyle w:val="TableParagraph"/>
              <w:ind w:start="89" w:end="86"/>
              <w:jc w:val="center"/>
              <w:rPr>
                <w:sz w:val="24"/>
              </w:rPr>
            </w:pPr>
            <w:r>
              <w:rPr>
                <w:sz w:val="24"/>
              </w:rPr>
              <w:t xml:space="preserve">Substances</w:t>
            </w:r>
          </w:p>
        </w:tc>
        <w:tc>
          <w:tcPr>
            <w:tcW w:w="1700" w:type="dxa"/>
          </w:tcPr>
          <w:p w:rsidR="00EF4860" w:rsidRDefault="003E79BB">
            <w:pPr>
              <w:pStyle w:val="TableParagraph"/>
              <w:ind w:start="159"/>
              <w:rPr>
                <w:sz w:val="24"/>
              </w:rPr>
            </w:pPr>
            <w:r>
              <w:rPr>
                <w:sz w:val="24"/>
              </w:rPr>
              <w:t xml:space="preserve">Index number</w:t>
            </w:r>
          </w:p>
        </w:tc>
        <w:tc>
          <w:tcPr>
            <w:tcW w:w="1417" w:type="dxa"/>
          </w:tcPr>
          <w:p w:rsidR="00EF4860" w:rsidRDefault="003E79BB">
            <w:pPr>
              <w:pStyle w:val="TableParagraph"/>
              <w:ind w:start="130"/>
              <w:rPr>
                <w:sz w:val="24"/>
              </w:rPr>
            </w:pPr>
            <w:r>
              <w:rPr>
                <w:sz w:val="24"/>
              </w:rPr>
              <w:t xml:space="preserve">CE number</w:t>
            </w:r>
          </w:p>
        </w:tc>
        <w:tc>
          <w:tcPr>
            <w:tcW w:w="1560" w:type="dxa"/>
          </w:tcPr>
          <w:p w:rsidR="00EF4860" w:rsidRDefault="003E79BB">
            <w:pPr>
              <w:pStyle w:val="TableParagraph"/>
              <w:ind w:start="124"/>
              <w:rPr>
                <w:sz w:val="24"/>
              </w:rPr>
            </w:pPr>
            <w:r>
              <w:rPr>
                <w:sz w:val="24"/>
              </w:rPr>
              <w:t xml:space="preserve">CAS number</w:t>
            </w:r>
          </w:p>
        </w:tc>
        <w:tc>
          <w:tcPr>
            <w:tcW w:w="756" w:type="dxa"/>
          </w:tcPr>
          <w:p w:rsidR="00EF4860" w:rsidRDefault="003E79BB">
            <w:pPr>
              <w:pStyle w:val="TableParagraph"/>
              <w:ind w:start="332" w:end="120" w:hanging="188"/>
              <w:rPr>
                <w:sz w:val="24"/>
              </w:rPr>
            </w:pPr>
            <w:r>
              <w:rPr>
                <w:sz w:val="24"/>
              </w:rPr>
              <w:t xml:space="preserve">Note s</w:t>
            </w:r>
          </w:p>
        </w:tc>
      </w:tr>
      <w:tr w:rsidR="00EF4860">
        <w:trPr>
          <w:trHeight w:val="3239"/>
        </w:trPr>
        <w:tc>
          <w:tcPr>
            <w:tcW w:w="3794" w:type="dxa"/>
          </w:tcPr>
          <w:p w:rsidR="00EF4860" w:rsidRDefault="003E79BB">
            <w:pPr>
              <w:pStyle w:val="TableParagraph"/>
              <w:ind w:end="249"/>
              <w:rPr>
                <w:sz w:val="24"/>
              </w:rPr>
            </w:pPr>
            <w:r>
              <w:rPr>
                <w:sz w:val="24"/>
              </w:rPr>
              <w:t xml:space="preserve">Gases (petroleum), straight-run naphtha catalytic reformer off</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176"/>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catalytic reforming of straight-run naphtha and fractionation of the total </w:t>
            </w:r>
            <w:r>
              <w:rPr>
                <w:sz w:val="24"/>
              </w:rPr>
              <w:t xml:space="preserve">effluent. </w:t>
            </w:r>
            <w:r w:rsidR="00C173E8">
              <w:rPr>
                <w:sz w:val="24"/>
              </w:rPr>
              <w:t xml:space="preserve">It</w:t>
            </w:r>
            <w:r>
              <w:rPr>
                <w:sz w:val="24"/>
              </w:rPr>
              <w:t xml:space="preserve"> consists of methane, </w:t>
            </w:r>
            <w:r>
              <w:rPr>
                <w:sz w:val="24"/>
              </w:rPr>
              <w:t xml:space="preserve">ethane and propane).</w:t>
            </w:r>
          </w:p>
        </w:tc>
        <w:tc>
          <w:tcPr>
            <w:tcW w:w="1700" w:type="dxa"/>
          </w:tcPr>
          <w:p w:rsidR="00EF4860" w:rsidRDefault="003E79BB">
            <w:pPr>
              <w:pStyle w:val="TableParagraph"/>
              <w:ind w:start="108"/>
              <w:rPr>
                <w:sz w:val="24"/>
              </w:rPr>
            </w:pPr>
            <w:r>
              <w:rPr>
                <w:sz w:val="24"/>
              </w:rPr>
              <w:t xml:space="preserve">649-104-00-3</w:t>
            </w:r>
          </w:p>
        </w:tc>
        <w:tc>
          <w:tcPr>
            <w:tcW w:w="1417" w:type="dxa"/>
          </w:tcPr>
          <w:p w:rsidR="00EF4860" w:rsidRDefault="003E79BB">
            <w:pPr>
              <w:pStyle w:val="TableParagraph"/>
              <w:rPr>
                <w:sz w:val="24"/>
              </w:rPr>
            </w:pPr>
            <w:r>
              <w:rPr>
                <w:sz w:val="24"/>
              </w:rPr>
              <w:t xml:space="preserve">272-882-7</w:t>
            </w:r>
          </w:p>
        </w:tc>
        <w:tc>
          <w:tcPr>
            <w:tcW w:w="1560" w:type="dxa"/>
          </w:tcPr>
          <w:p w:rsidR="00EF4860" w:rsidRDefault="003E79BB">
            <w:pPr>
              <w:pStyle w:val="TableParagraph"/>
              <w:ind w:start="106"/>
              <w:rPr>
                <w:sz w:val="24"/>
              </w:rPr>
            </w:pPr>
            <w:r>
              <w:rPr>
                <w:sz w:val="24"/>
              </w:rPr>
              <w:t xml:space="preserve">68919-09-5</w:t>
            </w:r>
          </w:p>
        </w:tc>
        <w:tc>
          <w:tcPr>
            <w:tcW w:w="756" w:type="dxa"/>
          </w:tcPr>
          <w:p w:rsidR="00EF4860" w:rsidRDefault="003E79BB">
            <w:pPr>
              <w:pStyle w:val="TableParagraph"/>
              <w:ind w:start="106"/>
              <w:rPr>
                <w:sz w:val="24"/>
              </w:rPr>
            </w:pPr>
            <w:r>
              <w:rPr>
                <w:sz w:val="24"/>
              </w:rPr>
              <w:t xml:space="preserve">H, K</w:t>
            </w:r>
          </w:p>
        </w:tc>
      </w:tr>
      <w:tr w:rsidR="00EF4860">
        <w:trPr>
          <w:trHeight w:val="2963"/>
        </w:trPr>
        <w:tc>
          <w:tcPr>
            <w:tcW w:w="3794" w:type="dxa"/>
          </w:tcPr>
          <w:p w:rsidR="00EF4860" w:rsidRDefault="003E79BB">
            <w:pPr>
              <w:pStyle w:val="TableParagraph"/>
              <w:ind w:end="489"/>
              <w:rPr>
                <w:sz w:val="24"/>
              </w:rPr>
            </w:pPr>
            <w:r>
              <w:rPr>
                <w:sz w:val="24"/>
              </w:rPr>
              <w:t xml:space="preserve">Gases (petroleum), separator overheads, fluidized catalytic cracker</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340"/>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the fractionation of C3-C4 separator feed. Composed mainly of </w:t>
            </w:r>
            <w:r>
              <w:rPr>
                <w:sz w:val="24"/>
              </w:rPr>
              <w:t xml:space="preserve">C3 hydrocarbons).</w:t>
            </w:r>
          </w:p>
        </w:tc>
        <w:tc>
          <w:tcPr>
            <w:tcW w:w="1700" w:type="dxa"/>
          </w:tcPr>
          <w:p w:rsidR="00EF4860" w:rsidRDefault="003E79BB">
            <w:pPr>
              <w:pStyle w:val="TableParagraph"/>
              <w:ind w:start="108"/>
              <w:rPr>
                <w:sz w:val="24"/>
              </w:rPr>
            </w:pPr>
            <w:r>
              <w:rPr>
                <w:sz w:val="24"/>
              </w:rPr>
              <w:t xml:space="preserve">649-105-00-9</w:t>
            </w:r>
          </w:p>
        </w:tc>
        <w:tc>
          <w:tcPr>
            <w:tcW w:w="1417" w:type="dxa"/>
          </w:tcPr>
          <w:p w:rsidR="00EF4860" w:rsidRDefault="003E79BB">
            <w:pPr>
              <w:pStyle w:val="TableParagraph"/>
              <w:rPr>
                <w:sz w:val="24"/>
              </w:rPr>
            </w:pPr>
            <w:r>
              <w:rPr>
                <w:sz w:val="24"/>
              </w:rPr>
              <w:t xml:space="preserve">272-893-7</w:t>
            </w:r>
          </w:p>
        </w:tc>
        <w:tc>
          <w:tcPr>
            <w:tcW w:w="1560" w:type="dxa"/>
          </w:tcPr>
          <w:p w:rsidR="00EF4860" w:rsidRDefault="003E79BB">
            <w:pPr>
              <w:pStyle w:val="TableParagraph"/>
              <w:ind w:start="106"/>
              <w:rPr>
                <w:sz w:val="24"/>
              </w:rPr>
            </w:pPr>
            <w:r>
              <w:rPr>
                <w:sz w:val="24"/>
              </w:rPr>
              <w:t xml:space="preserve">68919-20-0</w:t>
            </w:r>
          </w:p>
        </w:tc>
        <w:tc>
          <w:tcPr>
            <w:tcW w:w="756" w:type="dxa"/>
          </w:tcPr>
          <w:p w:rsidR="00EF4860" w:rsidRDefault="003E79BB">
            <w:pPr>
              <w:pStyle w:val="TableParagraph"/>
              <w:ind w:start="106"/>
              <w:rPr>
                <w:sz w:val="24"/>
              </w:rPr>
            </w:pPr>
            <w:r>
              <w:rPr>
                <w:sz w:val="24"/>
              </w:rPr>
              <w:t xml:space="preserve">H, K</w:t>
            </w:r>
          </w:p>
        </w:tc>
      </w:tr>
      <w:tr w:rsidR="00EF4860">
        <w:trPr>
          <w:trHeight w:val="3791"/>
        </w:trPr>
        <w:tc>
          <w:tcPr>
            <w:tcW w:w="3794" w:type="dxa"/>
          </w:tcPr>
          <w:p w:rsidR="00EF4860" w:rsidRDefault="003E79BB">
            <w:pPr>
              <w:pStyle w:val="TableParagraph"/>
              <w:ind w:end="196"/>
              <w:rPr>
                <w:sz w:val="24"/>
              </w:rPr>
            </w:pPr>
            <w:r>
              <w:rPr>
                <w:sz w:val="24"/>
              </w:rPr>
              <w:t xml:space="preserve">Gases (petroleum), straight-run stabilization </w:t>
            </w:r>
            <w:r>
              <w:rPr>
                <w:sz w:val="24"/>
              </w:rPr>
              <w:t xml:space="preserve">off; Petroleum gas</w:t>
            </w:r>
          </w:p>
          <w:p w:rsidR="00EF4860" w:rsidRDefault="00EF4860">
            <w:pPr>
              <w:pStyle w:val="TableParagraph"/>
              <w:spacing w:before="10"/>
              <w:ind w:start="0"/>
              <w:rPr>
                <w:sz w:val="20"/>
              </w:rPr>
            </w:pPr>
          </w:p>
          <w:p w:rsidR="00EF4860" w:rsidRDefault="003E79BB">
            <w:pPr>
              <w:pStyle w:val="TableParagraph"/>
              <w:spacing w:before="0"/>
              <w:ind w:end="229"/>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fractionation of the liquid from the first tower used in the distillation of crude oil. It consists of </w:t>
            </w:r>
            <w:r>
              <w:rPr>
                <w:sz w:val="24"/>
              </w:rPr>
              <w:t xml:space="preserve">saturated aliphatic hydrocarbons having carbon numbers predominantly in the range C1-C4).</w:t>
            </w:r>
          </w:p>
        </w:tc>
        <w:tc>
          <w:tcPr>
            <w:tcW w:w="1700" w:type="dxa"/>
          </w:tcPr>
          <w:p w:rsidR="00EF4860" w:rsidRDefault="003E79BB">
            <w:pPr>
              <w:pStyle w:val="TableParagraph"/>
              <w:ind w:start="108"/>
              <w:rPr>
                <w:sz w:val="24"/>
              </w:rPr>
            </w:pPr>
            <w:r>
              <w:rPr>
                <w:sz w:val="24"/>
              </w:rPr>
              <w:t xml:space="preserve">649-106-00-4</w:t>
            </w:r>
          </w:p>
        </w:tc>
        <w:tc>
          <w:tcPr>
            <w:tcW w:w="1417" w:type="dxa"/>
          </w:tcPr>
          <w:p w:rsidR="00EF4860" w:rsidRDefault="003E79BB">
            <w:pPr>
              <w:pStyle w:val="TableParagraph"/>
              <w:rPr>
                <w:sz w:val="24"/>
              </w:rPr>
            </w:pPr>
            <w:r>
              <w:rPr>
                <w:sz w:val="24"/>
              </w:rPr>
              <w:t xml:space="preserve">272-883-2</w:t>
            </w:r>
          </w:p>
        </w:tc>
        <w:tc>
          <w:tcPr>
            <w:tcW w:w="1560" w:type="dxa"/>
          </w:tcPr>
          <w:p w:rsidR="00EF4860" w:rsidRDefault="003E79BB">
            <w:pPr>
              <w:pStyle w:val="TableParagraph"/>
              <w:ind w:start="106"/>
              <w:rPr>
                <w:sz w:val="24"/>
              </w:rPr>
            </w:pPr>
            <w:r>
              <w:rPr>
                <w:sz w:val="24"/>
              </w:rPr>
              <w:t xml:space="preserve">68919-10-8</w:t>
            </w:r>
          </w:p>
        </w:tc>
        <w:tc>
          <w:tcPr>
            <w:tcW w:w="756" w:type="dxa"/>
          </w:tcPr>
          <w:p w:rsidR="00EF4860" w:rsidRDefault="003E79BB">
            <w:pPr>
              <w:pStyle w:val="TableParagraph"/>
              <w:ind w:start="106"/>
              <w:rPr>
                <w:sz w:val="24"/>
              </w:rPr>
            </w:pPr>
            <w:r>
              <w:rPr>
                <w:sz w:val="24"/>
              </w:rPr>
              <w:t xml:space="preserve">H, 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6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3794"/>
        <w:gridCol w:w="1700"/>
        <w:gridCol w:w="1417"/>
        <w:gridCol w:w="1560"/>
        <w:gridCol w:w="756"/>
      </w:tblGrid>
      <w:tr w:rsidR="00EF4860">
        <w:trPr>
          <w:trHeight w:val="791"/>
        </w:trPr>
        <w:tc>
          <w:tcPr>
            <w:tcW w:w="3794" w:type="dxa"/>
          </w:tcPr>
          <w:p w:rsidR="00EF4860" w:rsidRDefault="003E79BB">
            <w:pPr>
              <w:pStyle w:val="TableParagraph"/>
              <w:ind w:start="89" w:end="86"/>
              <w:jc w:val="center"/>
              <w:rPr>
                <w:sz w:val="24"/>
              </w:rPr>
            </w:pPr>
            <w:r>
              <w:rPr>
                <w:sz w:val="24"/>
              </w:rPr>
              <w:t xml:space="preserve">Substances</w:t>
            </w:r>
          </w:p>
        </w:tc>
        <w:tc>
          <w:tcPr>
            <w:tcW w:w="1700" w:type="dxa"/>
          </w:tcPr>
          <w:p w:rsidR="00EF4860" w:rsidRDefault="003E79BB">
            <w:pPr>
              <w:pStyle w:val="TableParagraph"/>
              <w:ind w:start="159"/>
              <w:rPr>
                <w:sz w:val="24"/>
              </w:rPr>
            </w:pPr>
            <w:r>
              <w:rPr>
                <w:sz w:val="24"/>
              </w:rPr>
              <w:t xml:space="preserve">Index number</w:t>
            </w:r>
          </w:p>
        </w:tc>
        <w:tc>
          <w:tcPr>
            <w:tcW w:w="1417" w:type="dxa"/>
          </w:tcPr>
          <w:p w:rsidR="00EF4860" w:rsidRDefault="003E79BB">
            <w:pPr>
              <w:pStyle w:val="TableParagraph"/>
              <w:ind w:start="130"/>
              <w:rPr>
                <w:sz w:val="24"/>
              </w:rPr>
            </w:pPr>
            <w:r>
              <w:rPr>
                <w:sz w:val="24"/>
              </w:rPr>
              <w:t xml:space="preserve">CE number</w:t>
            </w:r>
          </w:p>
        </w:tc>
        <w:tc>
          <w:tcPr>
            <w:tcW w:w="1560" w:type="dxa"/>
          </w:tcPr>
          <w:p w:rsidR="00EF4860" w:rsidRDefault="003E79BB">
            <w:pPr>
              <w:pStyle w:val="TableParagraph"/>
              <w:ind w:start="124"/>
              <w:rPr>
                <w:sz w:val="24"/>
              </w:rPr>
            </w:pPr>
            <w:r>
              <w:rPr>
                <w:sz w:val="24"/>
              </w:rPr>
              <w:t xml:space="preserve">CAS number</w:t>
            </w:r>
          </w:p>
        </w:tc>
        <w:tc>
          <w:tcPr>
            <w:tcW w:w="756" w:type="dxa"/>
          </w:tcPr>
          <w:p w:rsidR="00EF4860" w:rsidRDefault="003E79BB">
            <w:pPr>
              <w:pStyle w:val="TableParagraph"/>
              <w:ind w:start="332" w:end="120" w:hanging="188"/>
              <w:rPr>
                <w:sz w:val="24"/>
              </w:rPr>
            </w:pPr>
            <w:r>
              <w:rPr>
                <w:sz w:val="24"/>
              </w:rPr>
              <w:t xml:space="preserve">Note s</w:t>
            </w:r>
          </w:p>
        </w:tc>
      </w:tr>
      <w:tr w:rsidR="00EF4860">
        <w:trPr>
          <w:trHeight w:val="3239"/>
        </w:trPr>
        <w:tc>
          <w:tcPr>
            <w:tcW w:w="3794" w:type="dxa"/>
          </w:tcPr>
          <w:p w:rsidR="00EF4860" w:rsidRDefault="003E79BB">
            <w:pPr>
              <w:pStyle w:val="TableParagraph"/>
              <w:ind w:end="237"/>
              <w:rPr>
                <w:sz w:val="24"/>
              </w:rPr>
            </w:pPr>
            <w:r>
              <w:rPr>
                <w:sz w:val="24"/>
              </w:rPr>
              <w:t xml:space="preserve">Gases (petroleum), catalytic cracked naphtha debutanizer</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156"/>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fractionation of catalytic cracked naphtha. It consists </w:t>
            </w:r>
            <w:r>
              <w:rPr>
                <w:sz w:val="24"/>
              </w:rPr>
              <w:t xml:space="preserve">of hydrocarbons having carbon numbers predominantly in the range of C1-C4).</w:t>
            </w:r>
          </w:p>
        </w:tc>
        <w:tc>
          <w:tcPr>
            <w:tcW w:w="1700" w:type="dxa"/>
          </w:tcPr>
          <w:p w:rsidR="00EF4860" w:rsidRDefault="003E79BB">
            <w:pPr>
              <w:pStyle w:val="TableParagraph"/>
              <w:ind w:start="108"/>
              <w:rPr>
                <w:sz w:val="24"/>
              </w:rPr>
            </w:pPr>
            <w:r>
              <w:rPr>
                <w:sz w:val="24"/>
              </w:rPr>
              <w:t xml:space="preserve">649-107-00-X</w:t>
            </w:r>
          </w:p>
        </w:tc>
        <w:tc>
          <w:tcPr>
            <w:tcW w:w="1417" w:type="dxa"/>
          </w:tcPr>
          <w:p w:rsidR="00EF4860" w:rsidRDefault="003E79BB">
            <w:pPr>
              <w:pStyle w:val="TableParagraph"/>
              <w:ind w:start="108"/>
              <w:rPr>
                <w:sz w:val="24"/>
              </w:rPr>
            </w:pPr>
            <w:r>
              <w:rPr>
                <w:sz w:val="24"/>
              </w:rPr>
              <w:t xml:space="preserve">273-169-3</w:t>
            </w:r>
          </w:p>
        </w:tc>
        <w:tc>
          <w:tcPr>
            <w:tcW w:w="1560" w:type="dxa"/>
          </w:tcPr>
          <w:p w:rsidR="00EF4860" w:rsidRDefault="003E79BB">
            <w:pPr>
              <w:pStyle w:val="TableParagraph"/>
              <w:ind w:start="106"/>
              <w:rPr>
                <w:sz w:val="24"/>
              </w:rPr>
            </w:pPr>
            <w:r>
              <w:rPr>
                <w:sz w:val="24"/>
              </w:rPr>
              <w:t xml:space="preserve">68952-76-1</w:t>
            </w:r>
          </w:p>
        </w:tc>
        <w:tc>
          <w:tcPr>
            <w:tcW w:w="756" w:type="dxa"/>
          </w:tcPr>
          <w:p w:rsidR="00EF4860" w:rsidRDefault="003E79BB">
            <w:pPr>
              <w:pStyle w:val="TableParagraph"/>
              <w:ind w:start="106"/>
              <w:rPr>
                <w:sz w:val="24"/>
              </w:rPr>
            </w:pPr>
            <w:r>
              <w:rPr>
                <w:sz w:val="24"/>
              </w:rPr>
              <w:t xml:space="preserve">H, K</w:t>
            </w:r>
          </w:p>
        </w:tc>
      </w:tr>
      <w:tr w:rsidR="00EF4860">
        <w:trPr>
          <w:trHeight w:val="3515"/>
        </w:trPr>
        <w:tc>
          <w:tcPr>
            <w:tcW w:w="3794" w:type="dxa"/>
          </w:tcPr>
          <w:p w:rsidR="00EF4860" w:rsidRDefault="003E79BB">
            <w:pPr>
              <w:pStyle w:val="TableParagraph"/>
              <w:ind w:end="205"/>
              <w:jc w:val="both"/>
              <w:rPr>
                <w:sz w:val="24"/>
              </w:rPr>
            </w:pPr>
            <w:r>
              <w:rPr>
                <w:sz w:val="24"/>
              </w:rPr>
              <w:t xml:space="preserve">Tail gas (petroleum), naphtha and catalytic cracked distillate stabilizer</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156"/>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the fractionation of naphtha and catalytic cracked distillate. It consists predominantly </w:t>
            </w:r>
            <w:r>
              <w:rPr>
                <w:sz w:val="24"/>
              </w:rPr>
              <w:t xml:space="preserve">of hydrocarbons having carbon numbers predominantly in the range of C1-C4).</w:t>
            </w:r>
          </w:p>
        </w:tc>
        <w:tc>
          <w:tcPr>
            <w:tcW w:w="1700" w:type="dxa"/>
          </w:tcPr>
          <w:p w:rsidR="00EF4860" w:rsidRDefault="003E79BB">
            <w:pPr>
              <w:pStyle w:val="TableParagraph"/>
              <w:ind w:start="108"/>
              <w:rPr>
                <w:sz w:val="24"/>
              </w:rPr>
            </w:pPr>
            <w:r>
              <w:rPr>
                <w:sz w:val="24"/>
              </w:rPr>
              <w:t xml:space="preserve">649-108-00-5</w:t>
            </w:r>
          </w:p>
        </w:tc>
        <w:tc>
          <w:tcPr>
            <w:tcW w:w="1417" w:type="dxa"/>
          </w:tcPr>
          <w:p w:rsidR="00EF4860" w:rsidRDefault="003E79BB">
            <w:pPr>
              <w:pStyle w:val="TableParagraph"/>
              <w:rPr>
                <w:sz w:val="24"/>
              </w:rPr>
            </w:pPr>
            <w:r>
              <w:rPr>
                <w:sz w:val="24"/>
              </w:rPr>
              <w:t xml:space="preserve">273-170-9</w:t>
            </w:r>
          </w:p>
        </w:tc>
        <w:tc>
          <w:tcPr>
            <w:tcW w:w="1560" w:type="dxa"/>
          </w:tcPr>
          <w:p w:rsidR="00EF4860" w:rsidRDefault="003E79BB">
            <w:pPr>
              <w:pStyle w:val="TableParagraph"/>
              <w:ind w:start="106"/>
              <w:rPr>
                <w:sz w:val="24"/>
              </w:rPr>
            </w:pPr>
            <w:r>
              <w:rPr>
                <w:sz w:val="24"/>
              </w:rPr>
              <w:t xml:space="preserve">68952-77-2</w:t>
            </w:r>
          </w:p>
        </w:tc>
        <w:tc>
          <w:tcPr>
            <w:tcW w:w="756" w:type="dxa"/>
          </w:tcPr>
          <w:p w:rsidR="00EF4860" w:rsidRDefault="003E79BB">
            <w:pPr>
              <w:pStyle w:val="TableParagraph"/>
              <w:ind w:start="106"/>
              <w:rPr>
                <w:sz w:val="24"/>
              </w:rPr>
            </w:pPr>
            <w:r>
              <w:rPr>
                <w:sz w:val="24"/>
              </w:rPr>
              <w:t xml:space="preserve">H, K</w:t>
            </w:r>
          </w:p>
        </w:tc>
      </w:tr>
      <w:tr w:rsidR="00EF4860">
        <w:trPr>
          <w:trHeight w:val="3515"/>
        </w:trPr>
        <w:tc>
          <w:tcPr>
            <w:tcW w:w="3794" w:type="dxa"/>
          </w:tcPr>
          <w:p w:rsidR="00EF4860" w:rsidRDefault="003E79BB">
            <w:pPr>
              <w:pStyle w:val="TableParagraph"/>
              <w:ind w:end="359"/>
              <w:jc w:val="both"/>
              <w:rPr>
                <w:sz w:val="24"/>
              </w:rPr>
            </w:pPr>
            <w:r>
              <w:rPr>
                <w:sz w:val="24"/>
              </w:rPr>
              <w:t xml:space="preserve">Tail gas (petroleum), thermal cracked distillate, gas oil and naphtha absorber</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156"/>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the separation of thermal cracked distillates, naphtha and gas oil. It consists predominantly </w:t>
            </w:r>
            <w:r>
              <w:rPr>
                <w:sz w:val="24"/>
              </w:rPr>
              <w:t xml:space="preserve">of hydrocarbons having carbon numbers predominantly in the range of C1-C6).</w:t>
            </w:r>
          </w:p>
        </w:tc>
        <w:tc>
          <w:tcPr>
            <w:tcW w:w="1700" w:type="dxa"/>
          </w:tcPr>
          <w:p w:rsidR="00EF4860" w:rsidRDefault="003E79BB">
            <w:pPr>
              <w:pStyle w:val="TableParagraph"/>
              <w:ind w:start="108"/>
              <w:rPr>
                <w:sz w:val="24"/>
              </w:rPr>
            </w:pPr>
            <w:r>
              <w:rPr>
                <w:sz w:val="24"/>
              </w:rPr>
              <w:t xml:space="preserve">649-109-00-0</w:t>
            </w:r>
          </w:p>
        </w:tc>
        <w:tc>
          <w:tcPr>
            <w:tcW w:w="1417" w:type="dxa"/>
          </w:tcPr>
          <w:p w:rsidR="00EF4860" w:rsidRDefault="003E79BB">
            <w:pPr>
              <w:pStyle w:val="TableParagraph"/>
              <w:rPr>
                <w:sz w:val="24"/>
              </w:rPr>
            </w:pPr>
            <w:r>
              <w:rPr>
                <w:sz w:val="24"/>
              </w:rPr>
              <w:t xml:space="preserve">273-175-6</w:t>
            </w:r>
          </w:p>
        </w:tc>
        <w:tc>
          <w:tcPr>
            <w:tcW w:w="1560" w:type="dxa"/>
          </w:tcPr>
          <w:p w:rsidR="00EF4860" w:rsidRDefault="003E79BB">
            <w:pPr>
              <w:pStyle w:val="TableParagraph"/>
              <w:ind w:start="106"/>
              <w:rPr>
                <w:sz w:val="24"/>
              </w:rPr>
            </w:pPr>
            <w:r>
              <w:rPr>
                <w:sz w:val="24"/>
              </w:rPr>
              <w:t xml:space="preserve">68952-81-8</w:t>
            </w:r>
          </w:p>
        </w:tc>
        <w:tc>
          <w:tcPr>
            <w:tcW w:w="756" w:type="dxa"/>
          </w:tcPr>
          <w:p w:rsidR="00EF4860" w:rsidRDefault="003E79BB">
            <w:pPr>
              <w:pStyle w:val="TableParagraph"/>
              <w:ind w:start="106"/>
              <w:rPr>
                <w:sz w:val="24"/>
              </w:rPr>
            </w:pPr>
            <w:r>
              <w:rPr>
                <w:sz w:val="24"/>
              </w:rPr>
              <w:t xml:space="preserve">H, 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6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3794"/>
        <w:gridCol w:w="1700"/>
        <w:gridCol w:w="1417"/>
        <w:gridCol w:w="1560"/>
        <w:gridCol w:w="756"/>
      </w:tblGrid>
      <w:tr w:rsidR="00EF4860">
        <w:trPr>
          <w:trHeight w:val="791"/>
        </w:trPr>
        <w:tc>
          <w:tcPr>
            <w:tcW w:w="3794" w:type="dxa"/>
          </w:tcPr>
          <w:p w:rsidR="00EF4860" w:rsidRDefault="003E79BB">
            <w:pPr>
              <w:pStyle w:val="TableParagraph"/>
              <w:ind w:start="89" w:end="86"/>
              <w:jc w:val="center"/>
              <w:rPr>
                <w:sz w:val="24"/>
              </w:rPr>
            </w:pPr>
            <w:r>
              <w:rPr>
                <w:sz w:val="24"/>
              </w:rPr>
              <w:t xml:space="preserve">Substances</w:t>
            </w:r>
          </w:p>
        </w:tc>
        <w:tc>
          <w:tcPr>
            <w:tcW w:w="1700" w:type="dxa"/>
          </w:tcPr>
          <w:p w:rsidR="00EF4860" w:rsidRDefault="003E79BB">
            <w:pPr>
              <w:pStyle w:val="TableParagraph"/>
              <w:ind w:start="159"/>
              <w:rPr>
                <w:sz w:val="24"/>
              </w:rPr>
            </w:pPr>
            <w:r>
              <w:rPr>
                <w:sz w:val="24"/>
              </w:rPr>
              <w:t xml:space="preserve">Index number</w:t>
            </w:r>
          </w:p>
        </w:tc>
        <w:tc>
          <w:tcPr>
            <w:tcW w:w="1417" w:type="dxa"/>
          </w:tcPr>
          <w:p w:rsidR="00EF4860" w:rsidRDefault="003E79BB">
            <w:pPr>
              <w:pStyle w:val="TableParagraph"/>
              <w:ind w:start="130"/>
              <w:rPr>
                <w:sz w:val="24"/>
              </w:rPr>
            </w:pPr>
            <w:r>
              <w:rPr>
                <w:sz w:val="24"/>
              </w:rPr>
              <w:t xml:space="preserve">CE number</w:t>
            </w:r>
          </w:p>
        </w:tc>
        <w:tc>
          <w:tcPr>
            <w:tcW w:w="1560" w:type="dxa"/>
          </w:tcPr>
          <w:p w:rsidR="00EF4860" w:rsidRDefault="003E79BB">
            <w:pPr>
              <w:pStyle w:val="TableParagraph"/>
              <w:ind w:start="124"/>
              <w:rPr>
                <w:sz w:val="24"/>
              </w:rPr>
            </w:pPr>
            <w:r>
              <w:rPr>
                <w:sz w:val="24"/>
              </w:rPr>
              <w:t xml:space="preserve">CAS number</w:t>
            </w:r>
          </w:p>
        </w:tc>
        <w:tc>
          <w:tcPr>
            <w:tcW w:w="756" w:type="dxa"/>
          </w:tcPr>
          <w:p w:rsidR="00EF4860" w:rsidRDefault="003E79BB">
            <w:pPr>
              <w:pStyle w:val="TableParagraph"/>
              <w:ind w:start="332" w:end="120" w:hanging="188"/>
              <w:rPr>
                <w:sz w:val="24"/>
              </w:rPr>
            </w:pPr>
            <w:r>
              <w:rPr>
                <w:sz w:val="24"/>
              </w:rPr>
              <w:t xml:space="preserve">Note s</w:t>
            </w:r>
          </w:p>
        </w:tc>
      </w:tr>
      <w:tr w:rsidR="00EF4860">
        <w:trPr>
          <w:trHeight w:val="4067"/>
        </w:trPr>
        <w:tc>
          <w:tcPr>
            <w:tcW w:w="3794" w:type="dxa"/>
          </w:tcPr>
          <w:p w:rsidR="00EF4860" w:rsidRDefault="003E79BB">
            <w:pPr>
              <w:pStyle w:val="TableParagraph"/>
              <w:ind w:end="190"/>
              <w:rPr>
                <w:sz w:val="24"/>
              </w:rPr>
            </w:pPr>
            <w:r>
              <w:rPr>
                <w:sz w:val="24"/>
              </w:rPr>
              <w:t xml:space="preserve">Tail gas (petroleum), </w:t>
            </w:r>
            <w:r>
              <w:rPr>
                <w:sz w:val="24"/>
              </w:rPr>
              <w:t xml:space="preserve">thermal cracked hydrocarbon </w:t>
            </w:r>
            <w:r>
              <w:rPr>
                <w:sz w:val="24"/>
              </w:rPr>
              <w:t xml:space="preserve">fractionation stabilizer</w:t>
            </w:r>
            <w:r>
              <w:rPr>
                <w:sz w:val="24"/>
              </w:rPr>
              <w:t xml:space="preserve">, petroleum coking</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156"/>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fractionation stabilization </w:t>
            </w:r>
            <w:r>
              <w:rPr>
                <w:sz w:val="24"/>
              </w:rPr>
              <w:t xml:space="preserve">of thermally cracked hydrocarbons from petroleum coking. It consists </w:t>
            </w:r>
            <w:r>
              <w:rPr>
                <w:sz w:val="24"/>
              </w:rPr>
              <w:t xml:space="preserve">of hydrocarbons having carbon numbers predominantly in the range of C1-C6).</w:t>
            </w:r>
          </w:p>
        </w:tc>
        <w:tc>
          <w:tcPr>
            <w:tcW w:w="1700" w:type="dxa"/>
          </w:tcPr>
          <w:p w:rsidR="00EF4860" w:rsidRDefault="003E79BB">
            <w:pPr>
              <w:pStyle w:val="TableParagraph"/>
              <w:ind w:start="108"/>
              <w:rPr>
                <w:sz w:val="24"/>
              </w:rPr>
            </w:pPr>
            <w:r>
              <w:rPr>
                <w:sz w:val="24"/>
              </w:rPr>
              <w:t xml:space="preserve">649-110-00-6</w:t>
            </w:r>
          </w:p>
        </w:tc>
        <w:tc>
          <w:tcPr>
            <w:tcW w:w="1417" w:type="dxa"/>
          </w:tcPr>
          <w:p w:rsidR="00EF4860" w:rsidRDefault="003E79BB">
            <w:pPr>
              <w:pStyle w:val="TableParagraph"/>
              <w:rPr>
                <w:sz w:val="24"/>
              </w:rPr>
            </w:pPr>
            <w:r>
              <w:rPr>
                <w:sz w:val="24"/>
              </w:rPr>
              <w:t xml:space="preserve">273-176-1</w:t>
            </w:r>
          </w:p>
        </w:tc>
        <w:tc>
          <w:tcPr>
            <w:tcW w:w="1560" w:type="dxa"/>
          </w:tcPr>
          <w:p w:rsidR="00EF4860" w:rsidRDefault="003E79BB">
            <w:pPr>
              <w:pStyle w:val="TableParagraph"/>
              <w:ind w:start="106"/>
              <w:rPr>
                <w:sz w:val="24"/>
              </w:rPr>
            </w:pPr>
            <w:r>
              <w:rPr>
                <w:sz w:val="24"/>
              </w:rPr>
              <w:t xml:space="preserve">68952-82-9</w:t>
            </w:r>
          </w:p>
        </w:tc>
        <w:tc>
          <w:tcPr>
            <w:tcW w:w="756" w:type="dxa"/>
          </w:tcPr>
          <w:p w:rsidR="00EF4860" w:rsidRDefault="003E79BB">
            <w:pPr>
              <w:pStyle w:val="TableParagraph"/>
              <w:ind w:start="106"/>
              <w:rPr>
                <w:sz w:val="24"/>
              </w:rPr>
            </w:pPr>
            <w:r>
              <w:rPr>
                <w:sz w:val="24"/>
              </w:rPr>
              <w:t xml:space="preserve">H, K</w:t>
            </w:r>
          </w:p>
        </w:tc>
      </w:tr>
      <w:tr w:rsidR="00EF4860">
        <w:trPr>
          <w:trHeight w:val="3239"/>
        </w:trPr>
        <w:tc>
          <w:tcPr>
            <w:tcW w:w="3794" w:type="dxa"/>
          </w:tcPr>
          <w:p w:rsidR="00EF4860" w:rsidRDefault="003E79BB">
            <w:pPr>
              <w:pStyle w:val="TableParagraph"/>
              <w:ind w:end="343"/>
              <w:rPr>
                <w:sz w:val="24"/>
              </w:rPr>
            </w:pPr>
            <w:r>
              <w:rPr>
                <w:sz w:val="24"/>
              </w:rPr>
              <w:t xml:space="preserve">Gases (petroleum), light steam-cracked, butadiene concentrates</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256"/>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w:t>
            </w:r>
            <w:r w:rsidR="00C173E8">
              <w:rPr>
                <w:sz w:val="24"/>
              </w:rPr>
              <w:t xml:space="preserve">the</w:t>
            </w:r>
            <w:r>
              <w:rPr>
                <w:sz w:val="24"/>
              </w:rPr>
              <w:t xml:space="preserve"> distillation of products from </w:t>
            </w:r>
            <w:r>
              <w:rPr>
                <w:sz w:val="24"/>
              </w:rPr>
              <w:t xml:space="preserve">a thermal cracking process. It </w:t>
            </w:r>
            <w:r>
              <w:rPr>
                <w:sz w:val="24"/>
              </w:rPr>
              <w:t xml:space="preserve">consists of hydrocarbons having carbon numbers predominantly in the range of C4).</w:t>
            </w:r>
          </w:p>
        </w:tc>
        <w:tc>
          <w:tcPr>
            <w:tcW w:w="1700" w:type="dxa"/>
          </w:tcPr>
          <w:p w:rsidR="00EF4860" w:rsidRDefault="003E79BB">
            <w:pPr>
              <w:pStyle w:val="TableParagraph"/>
              <w:ind w:start="108"/>
              <w:rPr>
                <w:sz w:val="24"/>
              </w:rPr>
            </w:pPr>
            <w:r>
              <w:rPr>
                <w:sz w:val="24"/>
              </w:rPr>
              <w:t xml:space="preserve">649-111-00-1</w:t>
            </w:r>
          </w:p>
        </w:tc>
        <w:tc>
          <w:tcPr>
            <w:tcW w:w="1417" w:type="dxa"/>
          </w:tcPr>
          <w:p w:rsidR="00EF4860" w:rsidRDefault="003E79BB">
            <w:pPr>
              <w:pStyle w:val="TableParagraph"/>
              <w:rPr>
                <w:sz w:val="24"/>
              </w:rPr>
            </w:pPr>
            <w:r>
              <w:rPr>
                <w:sz w:val="24"/>
              </w:rPr>
              <w:t xml:space="preserve">273-265-5</w:t>
            </w:r>
          </w:p>
        </w:tc>
        <w:tc>
          <w:tcPr>
            <w:tcW w:w="1560" w:type="dxa"/>
          </w:tcPr>
          <w:p w:rsidR="00EF4860" w:rsidRDefault="003E79BB">
            <w:pPr>
              <w:pStyle w:val="TableParagraph"/>
              <w:ind w:start="106"/>
              <w:rPr>
                <w:sz w:val="24"/>
              </w:rPr>
            </w:pPr>
            <w:r>
              <w:rPr>
                <w:sz w:val="24"/>
              </w:rPr>
              <w:t xml:space="preserve">68955-28-2</w:t>
            </w:r>
          </w:p>
        </w:tc>
        <w:tc>
          <w:tcPr>
            <w:tcW w:w="756" w:type="dxa"/>
          </w:tcPr>
          <w:p w:rsidR="00EF4860" w:rsidRDefault="003E79BB">
            <w:pPr>
              <w:pStyle w:val="TableParagraph"/>
              <w:ind w:start="106"/>
              <w:rPr>
                <w:sz w:val="24"/>
              </w:rPr>
            </w:pPr>
            <w:r>
              <w:rPr>
                <w:sz w:val="24"/>
              </w:rPr>
              <w:t xml:space="preserve">H, 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6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3794"/>
        <w:gridCol w:w="1700"/>
        <w:gridCol w:w="1417"/>
        <w:gridCol w:w="1560"/>
        <w:gridCol w:w="756"/>
      </w:tblGrid>
      <w:tr w:rsidR="00EF4860">
        <w:trPr>
          <w:trHeight w:val="791"/>
        </w:trPr>
        <w:tc>
          <w:tcPr>
            <w:tcW w:w="3794" w:type="dxa"/>
          </w:tcPr>
          <w:p w:rsidR="00EF4860" w:rsidRDefault="003E79BB">
            <w:pPr>
              <w:pStyle w:val="TableParagraph"/>
              <w:ind w:start="89" w:end="86"/>
              <w:jc w:val="center"/>
              <w:rPr>
                <w:sz w:val="24"/>
              </w:rPr>
            </w:pPr>
            <w:r>
              <w:rPr>
                <w:sz w:val="24"/>
              </w:rPr>
              <w:t xml:space="preserve">Substances</w:t>
            </w:r>
          </w:p>
        </w:tc>
        <w:tc>
          <w:tcPr>
            <w:tcW w:w="1700" w:type="dxa"/>
          </w:tcPr>
          <w:p w:rsidR="00EF4860" w:rsidRDefault="003E79BB">
            <w:pPr>
              <w:pStyle w:val="TableParagraph"/>
              <w:ind w:start="159"/>
              <w:rPr>
                <w:sz w:val="24"/>
              </w:rPr>
            </w:pPr>
            <w:r>
              <w:rPr>
                <w:sz w:val="24"/>
              </w:rPr>
              <w:t xml:space="preserve">Index number</w:t>
            </w:r>
          </w:p>
        </w:tc>
        <w:tc>
          <w:tcPr>
            <w:tcW w:w="1417" w:type="dxa"/>
          </w:tcPr>
          <w:p w:rsidR="00EF4860" w:rsidRDefault="003E79BB">
            <w:pPr>
              <w:pStyle w:val="TableParagraph"/>
              <w:ind w:start="130"/>
              <w:rPr>
                <w:sz w:val="24"/>
              </w:rPr>
            </w:pPr>
            <w:r>
              <w:rPr>
                <w:sz w:val="24"/>
              </w:rPr>
              <w:t xml:space="preserve">CE number</w:t>
            </w:r>
          </w:p>
        </w:tc>
        <w:tc>
          <w:tcPr>
            <w:tcW w:w="1560" w:type="dxa"/>
          </w:tcPr>
          <w:p w:rsidR="00EF4860" w:rsidRDefault="003E79BB">
            <w:pPr>
              <w:pStyle w:val="TableParagraph"/>
              <w:ind w:start="124"/>
              <w:rPr>
                <w:sz w:val="24"/>
              </w:rPr>
            </w:pPr>
            <w:r>
              <w:rPr>
                <w:sz w:val="24"/>
              </w:rPr>
              <w:t xml:space="preserve">CAS number</w:t>
            </w:r>
          </w:p>
        </w:tc>
        <w:tc>
          <w:tcPr>
            <w:tcW w:w="756" w:type="dxa"/>
          </w:tcPr>
          <w:p w:rsidR="00EF4860" w:rsidRDefault="003E79BB">
            <w:pPr>
              <w:pStyle w:val="TableParagraph"/>
              <w:ind w:start="332" w:end="120" w:hanging="188"/>
              <w:rPr>
                <w:sz w:val="24"/>
              </w:rPr>
            </w:pPr>
            <w:r>
              <w:rPr>
                <w:sz w:val="24"/>
              </w:rPr>
              <w:t xml:space="preserve">Note s</w:t>
            </w:r>
          </w:p>
        </w:tc>
      </w:tr>
      <w:tr w:rsidR="00EF4860">
        <w:trPr>
          <w:trHeight w:val="3791"/>
        </w:trPr>
        <w:tc>
          <w:tcPr>
            <w:tcW w:w="3794" w:type="dxa"/>
          </w:tcPr>
          <w:p w:rsidR="00EF4860" w:rsidRDefault="003E79BB">
            <w:pPr>
              <w:pStyle w:val="TableParagraph"/>
              <w:ind w:end="116"/>
              <w:rPr>
                <w:sz w:val="24"/>
              </w:rPr>
            </w:pPr>
            <w:r>
              <w:rPr>
                <w:sz w:val="24"/>
              </w:rPr>
              <w:t xml:space="preserve">Gases (petroleum), straight-run naphtha catalytic reformer stabilizer overheads</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176"/>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catalytic reforming of straight-run naphtha and fractionation of the total </w:t>
            </w:r>
            <w:r>
              <w:rPr>
                <w:sz w:val="24"/>
              </w:rPr>
              <w:t xml:space="preserve">effluent. It consists of </w:t>
            </w:r>
            <w:r>
              <w:rPr>
                <w:sz w:val="24"/>
              </w:rPr>
              <w:t xml:space="preserve">saturated aliphatic hydrocarbons having carbon numbers predominantly in the range C2-C4).</w:t>
            </w:r>
          </w:p>
        </w:tc>
        <w:tc>
          <w:tcPr>
            <w:tcW w:w="1700" w:type="dxa"/>
          </w:tcPr>
          <w:p w:rsidR="00EF4860" w:rsidRDefault="003E79BB">
            <w:pPr>
              <w:pStyle w:val="TableParagraph"/>
              <w:ind w:start="108"/>
              <w:rPr>
                <w:sz w:val="24"/>
              </w:rPr>
            </w:pPr>
            <w:r>
              <w:rPr>
                <w:sz w:val="24"/>
              </w:rPr>
              <w:t xml:space="preserve">649-112-00-7</w:t>
            </w:r>
          </w:p>
        </w:tc>
        <w:tc>
          <w:tcPr>
            <w:tcW w:w="1417" w:type="dxa"/>
          </w:tcPr>
          <w:p w:rsidR="00EF4860" w:rsidRDefault="003E79BB">
            <w:pPr>
              <w:pStyle w:val="TableParagraph"/>
              <w:rPr>
                <w:sz w:val="24"/>
              </w:rPr>
            </w:pPr>
            <w:r>
              <w:rPr>
                <w:sz w:val="24"/>
              </w:rPr>
              <w:t xml:space="preserve">273-270-2</w:t>
            </w:r>
          </w:p>
        </w:tc>
        <w:tc>
          <w:tcPr>
            <w:tcW w:w="1560" w:type="dxa"/>
          </w:tcPr>
          <w:p w:rsidR="00EF4860" w:rsidRDefault="003E79BB">
            <w:pPr>
              <w:pStyle w:val="TableParagraph"/>
              <w:ind w:start="106"/>
              <w:rPr>
                <w:sz w:val="24"/>
              </w:rPr>
            </w:pPr>
            <w:r>
              <w:rPr>
                <w:sz w:val="24"/>
              </w:rPr>
              <w:t xml:space="preserve">68955-34-0</w:t>
            </w:r>
          </w:p>
        </w:tc>
        <w:tc>
          <w:tcPr>
            <w:tcW w:w="756" w:type="dxa"/>
          </w:tcPr>
          <w:p w:rsidR="00EF4860" w:rsidRDefault="003E79BB">
            <w:pPr>
              <w:pStyle w:val="TableParagraph"/>
              <w:ind w:start="106"/>
              <w:rPr>
                <w:sz w:val="24"/>
              </w:rPr>
            </w:pPr>
            <w:r>
              <w:rPr>
                <w:sz w:val="24"/>
              </w:rPr>
              <w:t xml:space="preserve">H, K</w:t>
            </w:r>
          </w:p>
        </w:tc>
      </w:tr>
      <w:tr w:rsidR="00EF4860">
        <w:trPr>
          <w:trHeight w:val="515"/>
        </w:trPr>
        <w:tc>
          <w:tcPr>
            <w:tcW w:w="3794" w:type="dxa"/>
          </w:tcPr>
          <w:p w:rsidR="00EF4860" w:rsidRDefault="003E79BB">
            <w:pPr>
              <w:pStyle w:val="TableParagraph"/>
              <w:ind w:start="89" w:end="134"/>
              <w:jc w:val="center"/>
              <w:rPr>
                <w:sz w:val="24"/>
              </w:rPr>
            </w:pPr>
            <w:r>
              <w:rPr>
                <w:sz w:val="24"/>
              </w:rPr>
              <w:t xml:space="preserve">C4 hydrocarbons</w:t>
            </w:r>
            <w:r>
              <w:rPr>
                <w:sz w:val="24"/>
              </w:rPr>
              <w:t xml:space="preserve">; petroleum gas</w:t>
            </w:r>
          </w:p>
        </w:tc>
        <w:tc>
          <w:tcPr>
            <w:tcW w:w="1700" w:type="dxa"/>
          </w:tcPr>
          <w:p w:rsidR="00EF4860" w:rsidRDefault="003E79BB">
            <w:pPr>
              <w:pStyle w:val="TableParagraph"/>
              <w:ind w:start="108"/>
              <w:rPr>
                <w:sz w:val="24"/>
              </w:rPr>
            </w:pPr>
            <w:r>
              <w:rPr>
                <w:sz w:val="24"/>
              </w:rPr>
              <w:t xml:space="preserve">649-113-00-2</w:t>
            </w:r>
          </w:p>
        </w:tc>
        <w:tc>
          <w:tcPr>
            <w:tcW w:w="1417" w:type="dxa"/>
          </w:tcPr>
          <w:p w:rsidR="00EF4860" w:rsidRDefault="003E79BB">
            <w:pPr>
              <w:pStyle w:val="TableParagraph"/>
              <w:rPr>
                <w:sz w:val="24"/>
              </w:rPr>
            </w:pPr>
            <w:r>
              <w:rPr>
                <w:sz w:val="24"/>
              </w:rPr>
              <w:t xml:space="preserve">289-339-5</w:t>
            </w:r>
          </w:p>
        </w:tc>
        <w:tc>
          <w:tcPr>
            <w:tcW w:w="1560" w:type="dxa"/>
          </w:tcPr>
          <w:p w:rsidR="00EF4860" w:rsidRDefault="003E79BB">
            <w:pPr>
              <w:pStyle w:val="TableParagraph"/>
              <w:ind w:start="106"/>
              <w:rPr>
                <w:sz w:val="24"/>
              </w:rPr>
            </w:pPr>
            <w:r>
              <w:rPr>
                <w:sz w:val="24"/>
              </w:rPr>
              <w:t xml:space="preserve">27741-01-3</w:t>
            </w:r>
          </w:p>
        </w:tc>
        <w:tc>
          <w:tcPr>
            <w:tcW w:w="756" w:type="dxa"/>
          </w:tcPr>
          <w:p w:rsidR="00EF4860" w:rsidRDefault="003E79BB">
            <w:pPr>
              <w:pStyle w:val="TableParagraph"/>
              <w:ind w:start="106"/>
              <w:rPr>
                <w:sz w:val="24"/>
              </w:rPr>
            </w:pPr>
            <w:r>
              <w:rPr>
                <w:sz w:val="24"/>
              </w:rPr>
              <w:t xml:space="preserve">H, K</w:t>
            </w:r>
          </w:p>
        </w:tc>
      </w:tr>
      <w:tr w:rsidR="00EF4860">
        <w:trPr>
          <w:trHeight w:val="791"/>
        </w:trPr>
        <w:tc>
          <w:tcPr>
            <w:tcW w:w="3794" w:type="dxa"/>
          </w:tcPr>
          <w:p w:rsidR="00EF4860" w:rsidRDefault="003E79BB">
            <w:pPr>
              <w:pStyle w:val="TableParagraph"/>
              <w:ind w:end="283"/>
              <w:rPr>
                <w:sz w:val="24"/>
              </w:rPr>
            </w:pPr>
            <w:r>
              <w:rPr>
                <w:sz w:val="24"/>
              </w:rPr>
              <w:t xml:space="preserve">C1-4alkanes, C3-rich</w:t>
            </w:r>
            <w:r>
              <w:rPr>
                <w:sz w:val="24"/>
              </w:rPr>
              <w:t xml:space="preserve">; petroleum gases</w:t>
            </w:r>
          </w:p>
        </w:tc>
        <w:tc>
          <w:tcPr>
            <w:tcW w:w="1700" w:type="dxa"/>
          </w:tcPr>
          <w:p w:rsidR="00EF4860" w:rsidRDefault="003E79BB">
            <w:pPr>
              <w:pStyle w:val="TableParagraph"/>
              <w:ind w:start="108"/>
              <w:rPr>
                <w:sz w:val="24"/>
              </w:rPr>
            </w:pPr>
            <w:r>
              <w:rPr>
                <w:sz w:val="24"/>
              </w:rPr>
              <w:t xml:space="preserve">649-114-00-8</w:t>
            </w:r>
          </w:p>
        </w:tc>
        <w:tc>
          <w:tcPr>
            <w:tcW w:w="1417" w:type="dxa"/>
          </w:tcPr>
          <w:p w:rsidR="00EF4860" w:rsidRDefault="003E79BB">
            <w:pPr>
              <w:pStyle w:val="TableParagraph"/>
              <w:rPr>
                <w:sz w:val="24"/>
              </w:rPr>
            </w:pPr>
            <w:r>
              <w:rPr>
                <w:sz w:val="24"/>
              </w:rPr>
              <w:t xml:space="preserve">292-456-4</w:t>
            </w:r>
          </w:p>
        </w:tc>
        <w:tc>
          <w:tcPr>
            <w:tcW w:w="1560" w:type="dxa"/>
          </w:tcPr>
          <w:p w:rsidR="00EF4860" w:rsidRDefault="003E79BB">
            <w:pPr>
              <w:pStyle w:val="TableParagraph"/>
              <w:ind w:start="106"/>
              <w:rPr>
                <w:sz w:val="24"/>
              </w:rPr>
            </w:pPr>
            <w:r>
              <w:rPr>
                <w:sz w:val="24"/>
              </w:rPr>
              <w:t xml:space="preserve">90622-55-2</w:t>
            </w:r>
          </w:p>
        </w:tc>
        <w:tc>
          <w:tcPr>
            <w:tcW w:w="756" w:type="dxa"/>
          </w:tcPr>
          <w:p w:rsidR="00EF4860" w:rsidRDefault="003E79BB">
            <w:pPr>
              <w:pStyle w:val="TableParagraph"/>
              <w:ind w:start="106"/>
              <w:rPr>
                <w:sz w:val="24"/>
              </w:rPr>
            </w:pPr>
            <w:r>
              <w:rPr>
                <w:sz w:val="24"/>
              </w:rPr>
              <w:t xml:space="preserve">H, K</w:t>
            </w:r>
          </w:p>
        </w:tc>
      </w:tr>
      <w:tr w:rsidR="00EF4860">
        <w:trPr>
          <w:trHeight w:val="3515"/>
        </w:trPr>
        <w:tc>
          <w:tcPr>
            <w:tcW w:w="3794" w:type="dxa"/>
          </w:tcPr>
          <w:p w:rsidR="00EF4860" w:rsidRDefault="003E79BB">
            <w:pPr>
              <w:pStyle w:val="TableParagraph"/>
              <w:ind w:end="650"/>
              <w:rPr>
                <w:sz w:val="24"/>
              </w:rPr>
            </w:pPr>
            <w:r>
              <w:rPr>
                <w:sz w:val="24"/>
              </w:rPr>
              <w:t xml:space="preserve">Gases (petroleum), steam-cracked, C3-rich</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219"/>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w:t>
            </w:r>
            <w:r w:rsidR="00C173E8">
              <w:rPr>
                <w:sz w:val="24"/>
              </w:rPr>
              <w:t xml:space="preserve">the</w:t>
            </w:r>
            <w:r>
              <w:rPr>
                <w:sz w:val="24"/>
              </w:rPr>
              <w:t xml:space="preserve"> distillation of products from </w:t>
            </w:r>
            <w:r>
              <w:rPr>
                <w:sz w:val="24"/>
              </w:rPr>
              <w:t xml:space="preserve">steam cracking. Composed mainly of propylene </w:t>
            </w:r>
            <w:r>
              <w:rPr>
                <w:sz w:val="24"/>
              </w:rPr>
              <w:t xml:space="preserve">with some propane</w:t>
            </w:r>
            <w:r>
              <w:rPr>
                <w:sz w:val="24"/>
              </w:rPr>
              <w:t xml:space="preserve">; boiling point approximately </w:t>
            </w:r>
            <w:r>
              <w:rPr>
                <w:sz w:val="24"/>
              </w:rPr>
              <w:t xml:space="preserve">-70°C.</w:t>
            </w:r>
          </w:p>
          <w:p w:rsidR="00EF4860" w:rsidRDefault="003E79BB">
            <w:pPr>
              <w:pStyle w:val="TableParagraph"/>
              <w:spacing w:before="1"/>
              <w:rPr>
                <w:sz w:val="24"/>
              </w:rPr>
            </w:pPr>
            <w:r>
              <w:rPr>
                <w:sz w:val="24"/>
              </w:rPr>
              <w:t xml:space="preserve">and 0 °C.)</w:t>
            </w:r>
          </w:p>
        </w:tc>
        <w:tc>
          <w:tcPr>
            <w:tcW w:w="1700" w:type="dxa"/>
          </w:tcPr>
          <w:p w:rsidR="00EF4860" w:rsidRDefault="003E79BB">
            <w:pPr>
              <w:pStyle w:val="TableParagraph"/>
              <w:ind w:start="108"/>
              <w:rPr>
                <w:sz w:val="24"/>
              </w:rPr>
            </w:pPr>
            <w:r>
              <w:rPr>
                <w:sz w:val="24"/>
              </w:rPr>
              <w:t xml:space="preserve">649-115-00-3</w:t>
            </w:r>
          </w:p>
        </w:tc>
        <w:tc>
          <w:tcPr>
            <w:tcW w:w="1417" w:type="dxa"/>
          </w:tcPr>
          <w:p w:rsidR="00EF4860" w:rsidRDefault="003E79BB">
            <w:pPr>
              <w:pStyle w:val="TableParagraph"/>
              <w:rPr>
                <w:sz w:val="24"/>
              </w:rPr>
            </w:pPr>
            <w:r>
              <w:rPr>
                <w:sz w:val="24"/>
              </w:rPr>
              <w:t xml:space="preserve">295-404-9</w:t>
            </w:r>
          </w:p>
        </w:tc>
        <w:tc>
          <w:tcPr>
            <w:tcW w:w="1560" w:type="dxa"/>
          </w:tcPr>
          <w:p w:rsidR="00EF4860" w:rsidRDefault="003E79BB">
            <w:pPr>
              <w:pStyle w:val="TableParagraph"/>
              <w:ind w:start="106"/>
              <w:rPr>
                <w:sz w:val="24"/>
              </w:rPr>
            </w:pPr>
            <w:r>
              <w:rPr>
                <w:sz w:val="24"/>
              </w:rPr>
              <w:t xml:space="preserve">92045-22-2</w:t>
            </w:r>
          </w:p>
        </w:tc>
        <w:tc>
          <w:tcPr>
            <w:tcW w:w="756" w:type="dxa"/>
          </w:tcPr>
          <w:p w:rsidR="00EF4860" w:rsidRDefault="003E79BB">
            <w:pPr>
              <w:pStyle w:val="TableParagraph"/>
              <w:ind w:start="106"/>
              <w:rPr>
                <w:sz w:val="24"/>
              </w:rPr>
            </w:pPr>
            <w:r>
              <w:rPr>
                <w:sz w:val="24"/>
              </w:rPr>
              <w:t xml:space="preserve">H, 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6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3794"/>
        <w:gridCol w:w="1700"/>
        <w:gridCol w:w="1417"/>
        <w:gridCol w:w="1560"/>
        <w:gridCol w:w="756"/>
      </w:tblGrid>
      <w:tr w:rsidR="00EF4860">
        <w:trPr>
          <w:trHeight w:val="791"/>
        </w:trPr>
        <w:tc>
          <w:tcPr>
            <w:tcW w:w="3794" w:type="dxa"/>
          </w:tcPr>
          <w:p w:rsidR="00EF4860" w:rsidRDefault="003E79BB">
            <w:pPr>
              <w:pStyle w:val="TableParagraph"/>
              <w:ind w:start="89" w:end="86"/>
              <w:jc w:val="center"/>
              <w:rPr>
                <w:sz w:val="24"/>
              </w:rPr>
            </w:pPr>
            <w:r>
              <w:rPr>
                <w:sz w:val="24"/>
              </w:rPr>
              <w:t xml:space="preserve">Substances</w:t>
            </w:r>
          </w:p>
        </w:tc>
        <w:tc>
          <w:tcPr>
            <w:tcW w:w="1700" w:type="dxa"/>
          </w:tcPr>
          <w:p w:rsidR="00EF4860" w:rsidRDefault="003E79BB">
            <w:pPr>
              <w:pStyle w:val="TableParagraph"/>
              <w:ind w:start="159"/>
              <w:rPr>
                <w:sz w:val="24"/>
              </w:rPr>
            </w:pPr>
            <w:r>
              <w:rPr>
                <w:sz w:val="24"/>
              </w:rPr>
              <w:t xml:space="preserve">Index number</w:t>
            </w:r>
          </w:p>
        </w:tc>
        <w:tc>
          <w:tcPr>
            <w:tcW w:w="1417" w:type="dxa"/>
          </w:tcPr>
          <w:p w:rsidR="00EF4860" w:rsidRDefault="003E79BB">
            <w:pPr>
              <w:pStyle w:val="TableParagraph"/>
              <w:ind w:start="130"/>
              <w:rPr>
                <w:sz w:val="24"/>
              </w:rPr>
            </w:pPr>
            <w:r>
              <w:rPr>
                <w:sz w:val="24"/>
              </w:rPr>
              <w:t xml:space="preserve">CE number</w:t>
            </w:r>
          </w:p>
        </w:tc>
        <w:tc>
          <w:tcPr>
            <w:tcW w:w="1560" w:type="dxa"/>
          </w:tcPr>
          <w:p w:rsidR="00EF4860" w:rsidRDefault="003E79BB">
            <w:pPr>
              <w:pStyle w:val="TableParagraph"/>
              <w:ind w:start="124"/>
              <w:rPr>
                <w:sz w:val="24"/>
              </w:rPr>
            </w:pPr>
            <w:r>
              <w:rPr>
                <w:sz w:val="24"/>
              </w:rPr>
              <w:t xml:space="preserve">CAS number</w:t>
            </w:r>
          </w:p>
        </w:tc>
        <w:tc>
          <w:tcPr>
            <w:tcW w:w="756" w:type="dxa"/>
          </w:tcPr>
          <w:p w:rsidR="00EF4860" w:rsidRDefault="003E79BB">
            <w:pPr>
              <w:pStyle w:val="TableParagraph"/>
              <w:ind w:start="332" w:end="120" w:hanging="188"/>
              <w:rPr>
                <w:sz w:val="24"/>
              </w:rPr>
            </w:pPr>
            <w:r>
              <w:rPr>
                <w:sz w:val="24"/>
              </w:rPr>
              <w:t xml:space="preserve">Note s</w:t>
            </w:r>
          </w:p>
        </w:tc>
      </w:tr>
      <w:tr w:rsidR="00EF4860">
        <w:trPr>
          <w:trHeight w:val="3827"/>
        </w:trPr>
        <w:tc>
          <w:tcPr>
            <w:tcW w:w="3794" w:type="dxa"/>
          </w:tcPr>
          <w:p w:rsidR="00EF4860" w:rsidRDefault="003E79BB">
            <w:pPr>
              <w:pStyle w:val="TableParagraph"/>
              <w:ind w:end="287"/>
              <w:rPr>
                <w:sz w:val="24"/>
              </w:rPr>
            </w:pPr>
            <w:r>
              <w:rPr>
                <w:sz w:val="24"/>
              </w:rPr>
              <w:t xml:space="preserve">Hydrocarbons, C4, steam-cracked distillates</w:t>
            </w:r>
            <w:r>
              <w:rPr>
                <w:sz w:val="24"/>
              </w:rPr>
              <w:t xml:space="preserve">; Petroleum gas (</w:t>
            </w:r>
            <w:r w:rsidR="00C173E8">
              <w:rPr>
                <w:sz w:val="24"/>
              </w:rPr>
              <w:t xml:space="preserve">A</w:t>
            </w:r>
            <w:r>
              <w:rPr>
                <w:sz w:val="24"/>
              </w:rPr>
              <w:t xml:space="preserve"> complex combination of </w:t>
            </w:r>
            <w:r>
              <w:rPr>
                <w:sz w:val="24"/>
              </w:rPr>
              <w:t xml:space="preserve">hydrocarbons produced by </w:t>
            </w:r>
            <w:r w:rsidR="00C173E8">
              <w:rPr>
                <w:sz w:val="24"/>
              </w:rPr>
              <w:t xml:space="preserve">the</w:t>
            </w:r>
            <w:r>
              <w:rPr>
                <w:sz w:val="24"/>
              </w:rPr>
              <w:t xml:space="preserve"> distillation of products from </w:t>
            </w:r>
            <w:r>
              <w:rPr>
                <w:sz w:val="24"/>
              </w:rPr>
              <w:t xml:space="preserve">a steam cracking process. </w:t>
            </w:r>
            <w:r w:rsidR="00C173E8">
              <w:rPr>
                <w:sz w:val="24"/>
              </w:rPr>
              <w:t xml:space="preserve">It</w:t>
            </w:r>
            <w:r>
              <w:rPr>
                <w:sz w:val="24"/>
              </w:rPr>
              <w:t xml:space="preserve"> consists predominantly </w:t>
            </w:r>
            <w:r>
              <w:rPr>
                <w:sz w:val="24"/>
              </w:rPr>
              <w:t xml:space="preserve">of C4 hydrocarbons, primarily butene-1 and butene-2, and also contains butane and </w:t>
            </w:r>
            <w:r>
              <w:rPr>
                <w:sz w:val="24"/>
              </w:rPr>
              <w:t xml:space="preserve">isobutene</w:t>
            </w:r>
            <w:r>
              <w:rPr>
                <w:sz w:val="24"/>
              </w:rPr>
              <w:t xml:space="preserve">; </w:t>
            </w:r>
            <w:r>
              <w:rPr>
                <w:sz w:val="24"/>
              </w:rPr>
              <w:t xml:space="preserve">boiling point approximately </w:t>
            </w:r>
            <w:r>
              <w:rPr>
                <w:sz w:val="24"/>
              </w:rPr>
              <w:t xml:space="preserve">-12°C to </w:t>
            </w:r>
            <w:r>
              <w:rPr>
                <w:sz w:val="24"/>
              </w:rPr>
              <w:t xml:space="preserve">).</w:t>
            </w:r>
          </w:p>
        </w:tc>
        <w:tc>
          <w:tcPr>
            <w:tcW w:w="1700" w:type="dxa"/>
          </w:tcPr>
          <w:p w:rsidR="00EF4860" w:rsidRDefault="003E79BB">
            <w:pPr>
              <w:pStyle w:val="TableParagraph"/>
              <w:ind w:start="108"/>
              <w:rPr>
                <w:sz w:val="24"/>
              </w:rPr>
            </w:pPr>
            <w:r>
              <w:rPr>
                <w:sz w:val="24"/>
              </w:rPr>
              <w:t xml:space="preserve">649-116-00-9</w:t>
            </w:r>
          </w:p>
        </w:tc>
        <w:tc>
          <w:tcPr>
            <w:tcW w:w="1417" w:type="dxa"/>
          </w:tcPr>
          <w:p w:rsidR="00EF4860" w:rsidRDefault="003E79BB">
            <w:pPr>
              <w:pStyle w:val="TableParagraph"/>
              <w:rPr>
                <w:sz w:val="24"/>
              </w:rPr>
            </w:pPr>
            <w:r>
              <w:rPr>
                <w:sz w:val="24"/>
              </w:rPr>
              <w:t xml:space="preserve">295-405-4</w:t>
            </w:r>
          </w:p>
        </w:tc>
        <w:tc>
          <w:tcPr>
            <w:tcW w:w="1560" w:type="dxa"/>
          </w:tcPr>
          <w:p w:rsidR="00EF4860" w:rsidRDefault="003E79BB">
            <w:pPr>
              <w:pStyle w:val="TableParagraph"/>
              <w:ind w:start="106"/>
              <w:rPr>
                <w:sz w:val="24"/>
              </w:rPr>
            </w:pPr>
            <w:r>
              <w:rPr>
                <w:sz w:val="24"/>
              </w:rPr>
              <w:t xml:space="preserve">92045-23-3</w:t>
            </w:r>
          </w:p>
        </w:tc>
        <w:tc>
          <w:tcPr>
            <w:tcW w:w="756" w:type="dxa"/>
          </w:tcPr>
          <w:p w:rsidR="00EF4860" w:rsidRDefault="003E79BB">
            <w:pPr>
              <w:pStyle w:val="TableParagraph"/>
              <w:ind w:start="106"/>
              <w:rPr>
                <w:sz w:val="24"/>
              </w:rPr>
            </w:pPr>
            <w:r>
              <w:rPr>
                <w:sz w:val="24"/>
              </w:rPr>
              <w:t xml:space="preserve">H, K</w:t>
            </w:r>
          </w:p>
        </w:tc>
      </w:tr>
      <w:tr w:rsidR="00EF4860">
        <w:trPr>
          <w:trHeight w:val="3515"/>
        </w:trPr>
        <w:tc>
          <w:tcPr>
            <w:tcW w:w="3794" w:type="dxa"/>
          </w:tcPr>
          <w:p w:rsidR="00EF4860" w:rsidRDefault="003E79BB">
            <w:pPr>
              <w:pStyle w:val="TableParagraph"/>
              <w:ind w:end="463"/>
              <w:rPr>
                <w:sz w:val="24"/>
              </w:rPr>
            </w:pPr>
            <w:r>
              <w:rPr>
                <w:sz w:val="24"/>
              </w:rPr>
              <w:t xml:space="preserve">Petroleum gases, liquefied, sweetened, C4 fraction</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126"/>
              <w:rPr>
                <w:sz w:val="24"/>
              </w:rPr>
            </w:pPr>
            <w:r>
              <w:rPr>
                <w:sz w:val="24"/>
              </w:rPr>
              <w:t xml:space="preserve">(</w:t>
            </w:r>
            <w:r w:rsidR="00C173E8">
              <w:rPr>
                <w:sz w:val="24"/>
              </w:rPr>
              <w:t xml:space="preserve">A</w:t>
            </w:r>
            <w:r>
              <w:rPr>
                <w:sz w:val="24"/>
              </w:rPr>
              <w:t xml:space="preserve"> complex combination of </w:t>
            </w:r>
            <w:r>
              <w:rPr>
                <w:sz w:val="24"/>
              </w:rPr>
              <w:t xml:space="preserve">hydrocarbons obtained </w:t>
            </w:r>
            <w:r w:rsidR="00C173E8">
              <w:rPr>
                <w:sz w:val="24"/>
              </w:rPr>
              <w:t xml:space="preserve">by</w:t>
            </w:r>
            <w:r>
              <w:rPr>
                <w:sz w:val="24"/>
              </w:rPr>
              <w:t xml:space="preserve"> subjecting a mixture of liquefied petroleum gases to a </w:t>
            </w:r>
            <w:r>
              <w:rPr>
                <w:sz w:val="24"/>
              </w:rPr>
              <w:t xml:space="preserve">sweetening process to oxidize mercaptans or remove acidic impurities. Composed mainly </w:t>
            </w:r>
            <w:r w:rsidR="00C173E8">
              <w:rPr>
                <w:sz w:val="24"/>
              </w:rPr>
              <w:t xml:space="preserve">of </w:t>
            </w:r>
            <w:r>
              <w:rPr>
                <w:sz w:val="24"/>
              </w:rPr>
              <w:t xml:space="preserve">saturated and unsaturated C4 hydrocarbons).</w:t>
            </w:r>
          </w:p>
        </w:tc>
        <w:tc>
          <w:tcPr>
            <w:tcW w:w="1700" w:type="dxa"/>
          </w:tcPr>
          <w:p w:rsidR="00EF4860" w:rsidRDefault="003E79BB">
            <w:pPr>
              <w:pStyle w:val="TableParagraph"/>
              <w:ind w:start="108"/>
              <w:rPr>
                <w:sz w:val="24"/>
              </w:rPr>
            </w:pPr>
            <w:r>
              <w:rPr>
                <w:sz w:val="24"/>
              </w:rPr>
              <w:t xml:space="preserve">649-117-00-4</w:t>
            </w:r>
          </w:p>
        </w:tc>
        <w:tc>
          <w:tcPr>
            <w:tcW w:w="1417" w:type="dxa"/>
          </w:tcPr>
          <w:p w:rsidR="00EF4860" w:rsidRDefault="003E79BB">
            <w:pPr>
              <w:pStyle w:val="TableParagraph"/>
              <w:rPr>
                <w:sz w:val="24"/>
              </w:rPr>
            </w:pPr>
            <w:r>
              <w:rPr>
                <w:sz w:val="24"/>
              </w:rPr>
              <w:t xml:space="preserve">295-463-0</w:t>
            </w:r>
          </w:p>
        </w:tc>
        <w:tc>
          <w:tcPr>
            <w:tcW w:w="1560" w:type="dxa"/>
          </w:tcPr>
          <w:p w:rsidR="00EF4860" w:rsidRDefault="003E79BB">
            <w:pPr>
              <w:pStyle w:val="TableParagraph"/>
              <w:ind w:start="106"/>
              <w:rPr>
                <w:sz w:val="24"/>
              </w:rPr>
            </w:pPr>
            <w:r>
              <w:rPr>
                <w:sz w:val="24"/>
              </w:rPr>
              <w:t xml:space="preserve">92045-80-2</w:t>
            </w:r>
          </w:p>
        </w:tc>
        <w:tc>
          <w:tcPr>
            <w:tcW w:w="756" w:type="dxa"/>
          </w:tcPr>
          <w:p w:rsidR="00EF4860" w:rsidRDefault="003E79BB">
            <w:pPr>
              <w:pStyle w:val="TableParagraph"/>
              <w:ind w:start="106"/>
              <w:rPr>
                <w:sz w:val="24"/>
              </w:rPr>
            </w:pPr>
            <w:r>
              <w:rPr>
                <w:sz w:val="24"/>
              </w:rPr>
              <w:t xml:space="preserve">H, 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6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3794"/>
        <w:gridCol w:w="1700"/>
        <w:gridCol w:w="1417"/>
        <w:gridCol w:w="1560"/>
        <w:gridCol w:w="756"/>
      </w:tblGrid>
      <w:tr w:rsidR="00EF4860">
        <w:trPr>
          <w:trHeight w:val="791"/>
        </w:trPr>
        <w:tc>
          <w:tcPr>
            <w:tcW w:w="3794" w:type="dxa"/>
          </w:tcPr>
          <w:p w:rsidR="00EF4860" w:rsidRDefault="003E79BB">
            <w:pPr>
              <w:pStyle w:val="TableParagraph"/>
              <w:ind w:start="89" w:end="86"/>
              <w:jc w:val="center"/>
              <w:rPr>
                <w:sz w:val="24"/>
              </w:rPr>
            </w:pPr>
            <w:r>
              <w:rPr>
                <w:sz w:val="24"/>
              </w:rPr>
              <w:t xml:space="preserve">Substances</w:t>
            </w:r>
          </w:p>
        </w:tc>
        <w:tc>
          <w:tcPr>
            <w:tcW w:w="1700" w:type="dxa"/>
          </w:tcPr>
          <w:p w:rsidR="00EF4860" w:rsidRDefault="003E79BB">
            <w:pPr>
              <w:pStyle w:val="TableParagraph"/>
              <w:ind w:start="159"/>
              <w:rPr>
                <w:sz w:val="24"/>
              </w:rPr>
            </w:pPr>
            <w:r>
              <w:rPr>
                <w:sz w:val="24"/>
              </w:rPr>
              <w:t xml:space="preserve">Index number</w:t>
            </w:r>
          </w:p>
        </w:tc>
        <w:tc>
          <w:tcPr>
            <w:tcW w:w="1417" w:type="dxa"/>
          </w:tcPr>
          <w:p w:rsidR="00EF4860" w:rsidRDefault="003E79BB">
            <w:pPr>
              <w:pStyle w:val="TableParagraph"/>
              <w:ind w:start="130"/>
              <w:rPr>
                <w:sz w:val="24"/>
              </w:rPr>
            </w:pPr>
            <w:r>
              <w:rPr>
                <w:sz w:val="24"/>
              </w:rPr>
              <w:t xml:space="preserve">CE number</w:t>
            </w:r>
          </w:p>
        </w:tc>
        <w:tc>
          <w:tcPr>
            <w:tcW w:w="1560" w:type="dxa"/>
          </w:tcPr>
          <w:p w:rsidR="00EF4860" w:rsidRDefault="003E79BB">
            <w:pPr>
              <w:pStyle w:val="TableParagraph"/>
              <w:ind w:start="124"/>
              <w:rPr>
                <w:sz w:val="24"/>
              </w:rPr>
            </w:pPr>
            <w:r>
              <w:rPr>
                <w:sz w:val="24"/>
              </w:rPr>
              <w:t xml:space="preserve">CAS number</w:t>
            </w:r>
          </w:p>
        </w:tc>
        <w:tc>
          <w:tcPr>
            <w:tcW w:w="756" w:type="dxa"/>
          </w:tcPr>
          <w:p w:rsidR="00EF4860" w:rsidRDefault="003E79BB">
            <w:pPr>
              <w:pStyle w:val="TableParagraph"/>
              <w:ind w:start="332" w:end="120" w:hanging="188"/>
              <w:rPr>
                <w:sz w:val="24"/>
              </w:rPr>
            </w:pPr>
            <w:r>
              <w:rPr>
                <w:sz w:val="24"/>
              </w:rPr>
              <w:t xml:space="preserve">Note s</w:t>
            </w:r>
          </w:p>
        </w:tc>
      </w:tr>
      <w:tr w:rsidR="00EF4860">
        <w:trPr>
          <w:trHeight w:val="1895"/>
        </w:trPr>
        <w:tc>
          <w:tcPr>
            <w:tcW w:w="3794" w:type="dxa"/>
          </w:tcPr>
          <w:p w:rsidR="00EF4860" w:rsidRDefault="003E79BB">
            <w:pPr>
              <w:pStyle w:val="TableParagraph"/>
              <w:ind w:end="179"/>
              <w:rPr>
                <w:sz w:val="24"/>
              </w:rPr>
            </w:pPr>
            <w:r>
              <w:rPr>
                <w:sz w:val="24"/>
              </w:rPr>
              <w:t xml:space="preserve">Raffinates (petroleum), saturated and unsaturated C3-5</w:t>
            </w:r>
            <w:r w:rsidR="00C173E8">
              <w:rPr>
                <w:sz w:val="24"/>
              </w:rPr>
              <w:t xml:space="preserve">,</w:t>
            </w:r>
            <w:r>
              <w:rPr>
                <w:sz w:val="24"/>
              </w:rPr>
              <w:t xml:space="preserve"> butadiene-free, extraction of </w:t>
            </w:r>
            <w:r>
              <w:rPr>
                <w:sz w:val="24"/>
              </w:rPr>
              <w:t xml:space="preserve">steam-cracked C4 fraction with ammonium copper </w:t>
            </w:r>
            <w:r>
              <w:rPr>
                <w:sz w:val="24"/>
              </w:rPr>
              <w:t xml:space="preserve">acetate</w:t>
            </w:r>
            <w:r>
              <w:rPr>
                <w:sz w:val="24"/>
              </w:rPr>
              <w:t xml:space="preserve">; Petroleum gas</w:t>
            </w:r>
          </w:p>
        </w:tc>
        <w:tc>
          <w:tcPr>
            <w:tcW w:w="1700" w:type="dxa"/>
          </w:tcPr>
          <w:p w:rsidR="00EF4860" w:rsidRDefault="003E79BB">
            <w:pPr>
              <w:pStyle w:val="TableParagraph"/>
              <w:ind w:start="108"/>
              <w:rPr>
                <w:sz w:val="24"/>
              </w:rPr>
            </w:pPr>
            <w:r>
              <w:rPr>
                <w:sz w:val="24"/>
              </w:rPr>
              <w:t xml:space="preserve">649-119-00-5</w:t>
            </w:r>
          </w:p>
        </w:tc>
        <w:tc>
          <w:tcPr>
            <w:tcW w:w="1417" w:type="dxa"/>
          </w:tcPr>
          <w:p w:rsidR="00EF4860" w:rsidRDefault="003E79BB">
            <w:pPr>
              <w:pStyle w:val="TableParagraph"/>
              <w:rPr>
                <w:sz w:val="24"/>
              </w:rPr>
            </w:pPr>
            <w:r>
              <w:rPr>
                <w:sz w:val="24"/>
              </w:rPr>
              <w:t xml:space="preserve">307-769-4</w:t>
            </w:r>
          </w:p>
        </w:tc>
        <w:tc>
          <w:tcPr>
            <w:tcW w:w="1560" w:type="dxa"/>
          </w:tcPr>
          <w:p w:rsidR="00EF4860" w:rsidRDefault="003E79BB">
            <w:pPr>
              <w:pStyle w:val="TableParagraph"/>
              <w:ind w:start="106"/>
              <w:rPr>
                <w:sz w:val="24"/>
              </w:rPr>
            </w:pPr>
            <w:r>
              <w:rPr>
                <w:sz w:val="24"/>
              </w:rPr>
              <w:t xml:space="preserve">97722-19-5</w:t>
            </w:r>
          </w:p>
        </w:tc>
        <w:tc>
          <w:tcPr>
            <w:tcW w:w="756" w:type="dxa"/>
          </w:tcPr>
          <w:p w:rsidR="00EF4860" w:rsidRDefault="003E79BB">
            <w:pPr>
              <w:pStyle w:val="TableParagraph"/>
              <w:ind w:start="106"/>
              <w:rPr>
                <w:sz w:val="24"/>
              </w:rPr>
            </w:pPr>
            <w:r>
              <w:rPr>
                <w:sz w:val="24"/>
              </w:rPr>
              <w:t xml:space="preserve">H, K</w:t>
            </w:r>
          </w:p>
        </w:tc>
      </w:tr>
      <w:tr w:rsidR="00EF4860">
        <w:trPr>
          <w:trHeight w:val="4067"/>
        </w:trPr>
        <w:tc>
          <w:tcPr>
            <w:tcW w:w="3794" w:type="dxa"/>
          </w:tcPr>
          <w:p w:rsidR="00EF4860" w:rsidRDefault="003E79BB">
            <w:pPr>
              <w:pStyle w:val="TableParagraph"/>
              <w:ind w:end="796"/>
              <w:rPr>
                <w:sz w:val="24"/>
              </w:rPr>
            </w:pPr>
            <w:r>
              <w:rPr>
                <w:sz w:val="24"/>
              </w:rPr>
              <w:t xml:space="preserve">Feed </w:t>
            </w:r>
            <w:r>
              <w:rPr>
                <w:sz w:val="24"/>
              </w:rPr>
              <w:t xml:space="preserve">gas </w:t>
            </w:r>
            <w:r>
              <w:rPr>
                <w:sz w:val="24"/>
              </w:rPr>
              <w:t xml:space="preserve">(petroleum), amine treatment</w:t>
            </w:r>
            <w:r>
              <w:rPr>
                <w:sz w:val="24"/>
              </w:rPr>
              <w:t xml:space="preserve">; refinery gas</w:t>
            </w:r>
          </w:p>
          <w:p w:rsidR="00EF4860" w:rsidRDefault="00EF4860">
            <w:pPr>
              <w:pStyle w:val="TableParagraph"/>
              <w:spacing w:before="10"/>
              <w:ind w:start="0"/>
              <w:rPr>
                <w:sz w:val="20"/>
              </w:rPr>
            </w:pPr>
          </w:p>
          <w:p w:rsidR="00EF4860" w:rsidRDefault="003E79BB">
            <w:pPr>
              <w:pStyle w:val="TableParagraph"/>
              <w:spacing w:before="0"/>
              <w:ind w:end="93"/>
              <w:rPr>
                <w:sz w:val="24"/>
              </w:rPr>
            </w:pPr>
            <w:r w:rsidR="00C173E8">
              <w:rPr>
                <w:sz w:val="24"/>
              </w:rPr>
              <w:t xml:space="preserve">(</w:t>
            </w:r>
            <w:r>
              <w:rPr>
                <w:sz w:val="24"/>
              </w:rPr>
              <w:t xml:space="preserve">Feed </w:t>
            </w:r>
            <w:r>
              <w:rPr>
                <w:sz w:val="24"/>
              </w:rPr>
              <w:t xml:space="preserve">gas for </w:t>
            </w:r>
            <w:r>
              <w:rPr>
                <w:sz w:val="24"/>
              </w:rPr>
              <w:t xml:space="preserve">the system that </w:t>
            </w:r>
            <w:r>
              <w:rPr>
                <w:sz w:val="24"/>
              </w:rPr>
              <w:t xml:space="preserve">removes </w:t>
            </w:r>
            <w:r>
              <w:rPr>
                <w:sz w:val="24"/>
              </w:rPr>
              <w:t xml:space="preserve">hydrogen sulfide by amine treatment. Composed primarily </w:t>
            </w:r>
            <w:r w:rsidR="00C173E8">
              <w:rPr>
                <w:sz w:val="24"/>
              </w:rPr>
              <w:t xml:space="preserve">of </w:t>
            </w:r>
            <w:r>
              <w:rPr>
                <w:sz w:val="24"/>
              </w:rPr>
              <w:t xml:space="preserve">hydrogen. May also contain carbon monoxide, carbon dioxide, </w:t>
            </w:r>
            <w:r>
              <w:rPr>
                <w:sz w:val="24"/>
              </w:rPr>
              <w:t xml:space="preserve">hydrogen sulfide and aliphatic hydrocarbons having carbon numbers predominantly in the range of C1-C5).</w:t>
            </w:r>
          </w:p>
        </w:tc>
        <w:tc>
          <w:tcPr>
            <w:tcW w:w="1700" w:type="dxa"/>
          </w:tcPr>
          <w:p w:rsidR="00EF4860" w:rsidRDefault="003E79BB">
            <w:pPr>
              <w:pStyle w:val="TableParagraph"/>
              <w:ind w:start="108"/>
              <w:rPr>
                <w:sz w:val="24"/>
              </w:rPr>
            </w:pPr>
            <w:r>
              <w:rPr>
                <w:sz w:val="24"/>
              </w:rPr>
              <w:t xml:space="preserve">649-112-00-0</w:t>
            </w:r>
          </w:p>
        </w:tc>
        <w:tc>
          <w:tcPr>
            <w:tcW w:w="1417" w:type="dxa"/>
          </w:tcPr>
          <w:p w:rsidR="00EF4860" w:rsidRDefault="003E79BB">
            <w:pPr>
              <w:pStyle w:val="TableParagraph"/>
              <w:rPr>
                <w:sz w:val="24"/>
              </w:rPr>
            </w:pPr>
            <w:r>
              <w:rPr>
                <w:sz w:val="24"/>
              </w:rPr>
              <w:t xml:space="preserve">270-746-1</w:t>
            </w:r>
          </w:p>
        </w:tc>
        <w:tc>
          <w:tcPr>
            <w:tcW w:w="1560" w:type="dxa"/>
          </w:tcPr>
          <w:p w:rsidR="00EF4860" w:rsidRDefault="003E79BB">
            <w:pPr>
              <w:pStyle w:val="TableParagraph"/>
              <w:ind w:start="106"/>
              <w:rPr>
                <w:sz w:val="24"/>
              </w:rPr>
            </w:pPr>
            <w:r>
              <w:rPr>
                <w:sz w:val="24"/>
              </w:rPr>
              <w:t xml:space="preserve">68477-65-6</w:t>
            </w:r>
          </w:p>
        </w:tc>
        <w:tc>
          <w:tcPr>
            <w:tcW w:w="756" w:type="dxa"/>
          </w:tcPr>
          <w:p w:rsidR="00EF4860" w:rsidRDefault="003E79BB">
            <w:pPr>
              <w:pStyle w:val="TableParagraph"/>
              <w:ind w:start="106"/>
              <w:rPr>
                <w:sz w:val="24"/>
              </w:rPr>
            </w:pPr>
            <w:r>
              <w:rPr>
                <w:sz w:val="24"/>
              </w:rPr>
              <w:t xml:space="preserve">H, K</w:t>
            </w:r>
          </w:p>
        </w:tc>
      </w:tr>
      <w:tr w:rsidR="00EF4860">
        <w:trPr>
          <w:trHeight w:val="3791"/>
        </w:trPr>
        <w:tc>
          <w:tcPr>
            <w:tcW w:w="3794" w:type="dxa"/>
          </w:tcPr>
          <w:p w:rsidR="00EF4860" w:rsidRDefault="003E79BB">
            <w:pPr>
              <w:pStyle w:val="TableParagraph"/>
              <w:ind w:end="169"/>
              <w:rPr>
                <w:sz w:val="24"/>
              </w:rPr>
            </w:pPr>
            <w:r>
              <w:rPr>
                <w:sz w:val="24"/>
              </w:rPr>
              <w:t xml:space="preserve">Gases (petroleum), benzene production, hydrodesulfurization</w:t>
            </w:r>
            <w:r>
              <w:rPr>
                <w:sz w:val="24"/>
              </w:rPr>
              <w:t xml:space="preserve">; Refinery gas</w:t>
            </w:r>
          </w:p>
          <w:p w:rsidR="00EF4860" w:rsidRDefault="00EF4860">
            <w:pPr>
              <w:pStyle w:val="TableParagraph"/>
              <w:spacing w:before="10"/>
              <w:ind w:start="0"/>
              <w:rPr>
                <w:sz w:val="20"/>
              </w:rPr>
            </w:pPr>
          </w:p>
          <w:p w:rsidR="00EF4860" w:rsidRDefault="003E79BB">
            <w:pPr>
              <w:pStyle w:val="TableParagraph"/>
              <w:spacing w:before="0"/>
              <w:ind w:end="156"/>
              <w:rPr>
                <w:sz w:val="24"/>
              </w:rPr>
            </w:pPr>
            <w:r>
              <w:rPr>
                <w:sz w:val="24"/>
              </w:rPr>
              <w:t xml:space="preserve">(Waste gases from the </w:t>
            </w:r>
            <w:r>
              <w:rPr>
                <w:sz w:val="24"/>
              </w:rPr>
              <w:t xml:space="preserve">benzene production unit. Consists mainly of </w:t>
            </w:r>
            <w:r>
              <w:rPr>
                <w:sz w:val="24"/>
              </w:rPr>
              <w:t xml:space="preserve">hydrogen. May also contain carbon monoxide and hydrocarbons with carbon numbers predominantly in the C1-C6 range, including benzene).</w:t>
            </w:r>
          </w:p>
        </w:tc>
        <w:tc>
          <w:tcPr>
            <w:tcW w:w="1700" w:type="dxa"/>
          </w:tcPr>
          <w:p w:rsidR="00EF4860" w:rsidRDefault="003E79BB">
            <w:pPr>
              <w:pStyle w:val="TableParagraph"/>
              <w:ind w:start="108"/>
              <w:rPr>
                <w:sz w:val="24"/>
              </w:rPr>
            </w:pPr>
            <w:r>
              <w:rPr>
                <w:sz w:val="24"/>
              </w:rPr>
              <w:t xml:space="preserve">649-121-00-6</w:t>
            </w:r>
          </w:p>
        </w:tc>
        <w:tc>
          <w:tcPr>
            <w:tcW w:w="1417" w:type="dxa"/>
          </w:tcPr>
          <w:p w:rsidR="00EF4860" w:rsidRDefault="003E79BB">
            <w:pPr>
              <w:pStyle w:val="TableParagraph"/>
              <w:rPr>
                <w:sz w:val="24"/>
              </w:rPr>
            </w:pPr>
            <w:r>
              <w:rPr>
                <w:sz w:val="24"/>
              </w:rPr>
              <w:t xml:space="preserve">270-747-7</w:t>
            </w:r>
          </w:p>
        </w:tc>
        <w:tc>
          <w:tcPr>
            <w:tcW w:w="1560" w:type="dxa"/>
          </w:tcPr>
          <w:p w:rsidR="00EF4860" w:rsidRDefault="003E79BB">
            <w:pPr>
              <w:pStyle w:val="TableParagraph"/>
              <w:ind w:start="106"/>
              <w:rPr>
                <w:sz w:val="24"/>
              </w:rPr>
            </w:pPr>
            <w:r>
              <w:rPr>
                <w:sz w:val="24"/>
              </w:rPr>
              <w:t xml:space="preserve">68477-66-7</w:t>
            </w:r>
          </w:p>
        </w:tc>
        <w:tc>
          <w:tcPr>
            <w:tcW w:w="756" w:type="dxa"/>
          </w:tcPr>
          <w:p w:rsidR="00EF4860" w:rsidRDefault="003E79BB">
            <w:pPr>
              <w:pStyle w:val="TableParagraph"/>
              <w:ind w:start="106"/>
              <w:rPr>
                <w:sz w:val="24"/>
              </w:rPr>
            </w:pPr>
            <w:r>
              <w:rPr>
                <w:sz w:val="24"/>
              </w:rPr>
              <w:t xml:space="preserve">H, 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6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3794"/>
        <w:gridCol w:w="1700"/>
        <w:gridCol w:w="1417"/>
        <w:gridCol w:w="1560"/>
        <w:gridCol w:w="756"/>
      </w:tblGrid>
      <w:tr w:rsidR="00EF4860">
        <w:trPr>
          <w:trHeight w:val="791"/>
        </w:trPr>
        <w:tc>
          <w:tcPr>
            <w:tcW w:w="3794" w:type="dxa"/>
          </w:tcPr>
          <w:p w:rsidR="00EF4860" w:rsidRDefault="003E79BB">
            <w:pPr>
              <w:pStyle w:val="TableParagraph"/>
              <w:ind w:start="89" w:end="86"/>
              <w:jc w:val="center"/>
              <w:rPr>
                <w:sz w:val="24"/>
              </w:rPr>
            </w:pPr>
            <w:r>
              <w:rPr>
                <w:sz w:val="24"/>
              </w:rPr>
              <w:t xml:space="preserve">Substances</w:t>
            </w:r>
          </w:p>
        </w:tc>
        <w:tc>
          <w:tcPr>
            <w:tcW w:w="1700" w:type="dxa"/>
          </w:tcPr>
          <w:p w:rsidR="00EF4860" w:rsidRDefault="003E79BB">
            <w:pPr>
              <w:pStyle w:val="TableParagraph"/>
              <w:ind w:start="159"/>
              <w:rPr>
                <w:sz w:val="24"/>
              </w:rPr>
            </w:pPr>
            <w:r>
              <w:rPr>
                <w:sz w:val="24"/>
              </w:rPr>
              <w:t xml:space="preserve">Index number</w:t>
            </w:r>
          </w:p>
        </w:tc>
        <w:tc>
          <w:tcPr>
            <w:tcW w:w="1417" w:type="dxa"/>
          </w:tcPr>
          <w:p w:rsidR="00EF4860" w:rsidRDefault="003E79BB">
            <w:pPr>
              <w:pStyle w:val="TableParagraph"/>
              <w:ind w:start="130"/>
              <w:rPr>
                <w:sz w:val="24"/>
              </w:rPr>
            </w:pPr>
            <w:r>
              <w:rPr>
                <w:sz w:val="24"/>
              </w:rPr>
              <w:t xml:space="preserve">CE number</w:t>
            </w:r>
          </w:p>
        </w:tc>
        <w:tc>
          <w:tcPr>
            <w:tcW w:w="1560" w:type="dxa"/>
          </w:tcPr>
          <w:p w:rsidR="00EF4860" w:rsidRDefault="003E79BB">
            <w:pPr>
              <w:pStyle w:val="TableParagraph"/>
              <w:ind w:start="124"/>
              <w:rPr>
                <w:sz w:val="24"/>
              </w:rPr>
            </w:pPr>
            <w:r>
              <w:rPr>
                <w:sz w:val="24"/>
              </w:rPr>
              <w:t xml:space="preserve">CAS number</w:t>
            </w:r>
          </w:p>
        </w:tc>
        <w:tc>
          <w:tcPr>
            <w:tcW w:w="756" w:type="dxa"/>
          </w:tcPr>
          <w:p w:rsidR="00EF4860" w:rsidRDefault="003E79BB">
            <w:pPr>
              <w:pStyle w:val="TableParagraph"/>
              <w:ind w:start="332" w:end="120" w:hanging="188"/>
              <w:rPr>
                <w:sz w:val="24"/>
              </w:rPr>
            </w:pPr>
            <w:r>
              <w:rPr>
                <w:sz w:val="24"/>
              </w:rPr>
              <w:t xml:space="preserve">Note s</w:t>
            </w:r>
          </w:p>
        </w:tc>
      </w:tr>
      <w:tr w:rsidR="00EF4860">
        <w:trPr>
          <w:trHeight w:val="3791"/>
        </w:trPr>
        <w:tc>
          <w:tcPr>
            <w:tcW w:w="3794" w:type="dxa"/>
          </w:tcPr>
          <w:p w:rsidR="00EF4860" w:rsidRDefault="003E79BB">
            <w:pPr>
              <w:pStyle w:val="TableParagraph"/>
              <w:ind w:end="496"/>
              <w:rPr>
                <w:sz w:val="24"/>
              </w:rPr>
            </w:pPr>
            <w:r>
              <w:rPr>
                <w:sz w:val="24"/>
              </w:rPr>
              <w:t xml:space="preserve">Recycle gas (petroleum), benzene production, hydrogen-rich</w:t>
            </w:r>
            <w:r>
              <w:rPr>
                <w:sz w:val="24"/>
              </w:rPr>
              <w:t xml:space="preserve">; refinery gas</w:t>
            </w:r>
          </w:p>
          <w:p w:rsidR="00EF4860" w:rsidRDefault="00EF4860">
            <w:pPr>
              <w:pStyle w:val="TableParagraph"/>
              <w:spacing w:before="10"/>
              <w:ind w:start="0"/>
              <w:rPr>
                <w:sz w:val="20"/>
              </w:rPr>
            </w:pPr>
          </w:p>
          <w:p w:rsidR="00EF4860" w:rsidRDefault="003E79BB">
            <w:pPr>
              <w:pStyle w:val="TableParagraph"/>
              <w:spacing w:before="0"/>
              <w:ind w:end="140"/>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recycling gases from the </w:t>
            </w:r>
            <w:r>
              <w:rPr>
                <w:sz w:val="24"/>
              </w:rPr>
              <w:t xml:space="preserve">benzene production unit. It consists mainly </w:t>
            </w:r>
            <w:r w:rsidR="00C173E8">
              <w:rPr>
                <w:sz w:val="24"/>
              </w:rPr>
              <w:t xml:space="preserve">of </w:t>
            </w:r>
            <w:r>
              <w:rPr>
                <w:sz w:val="24"/>
              </w:rPr>
              <w:t xml:space="preserve">hydrogen with various small amounts of carbon monoxide and </w:t>
            </w:r>
            <w:r>
              <w:rPr>
                <w:sz w:val="24"/>
              </w:rPr>
              <w:t xml:space="preserve">hydrocarbons having carbon numbers in the range of C1-C6.)</w:t>
            </w:r>
          </w:p>
        </w:tc>
        <w:tc>
          <w:tcPr>
            <w:tcW w:w="1700" w:type="dxa"/>
          </w:tcPr>
          <w:p w:rsidR="00EF4860" w:rsidRDefault="003E79BB">
            <w:pPr>
              <w:pStyle w:val="TableParagraph"/>
              <w:ind w:start="108"/>
              <w:rPr>
                <w:sz w:val="24"/>
              </w:rPr>
            </w:pPr>
            <w:r>
              <w:rPr>
                <w:sz w:val="24"/>
              </w:rPr>
              <w:t xml:space="preserve">649-122-00-1</w:t>
            </w:r>
          </w:p>
        </w:tc>
        <w:tc>
          <w:tcPr>
            <w:tcW w:w="1417" w:type="dxa"/>
          </w:tcPr>
          <w:p w:rsidR="00EF4860" w:rsidRDefault="003E79BB">
            <w:pPr>
              <w:pStyle w:val="TableParagraph"/>
              <w:rPr>
                <w:sz w:val="24"/>
              </w:rPr>
            </w:pPr>
            <w:r>
              <w:rPr>
                <w:sz w:val="24"/>
              </w:rPr>
              <w:t xml:space="preserve">270-748-2</w:t>
            </w:r>
          </w:p>
        </w:tc>
        <w:tc>
          <w:tcPr>
            <w:tcW w:w="1560" w:type="dxa"/>
          </w:tcPr>
          <w:p w:rsidR="00EF4860" w:rsidRDefault="003E79BB">
            <w:pPr>
              <w:pStyle w:val="TableParagraph"/>
              <w:ind w:start="106"/>
              <w:rPr>
                <w:sz w:val="24"/>
              </w:rPr>
            </w:pPr>
            <w:r>
              <w:rPr>
                <w:sz w:val="24"/>
              </w:rPr>
              <w:t xml:space="preserve">68477-67-8</w:t>
            </w:r>
          </w:p>
        </w:tc>
        <w:tc>
          <w:tcPr>
            <w:tcW w:w="756" w:type="dxa"/>
          </w:tcPr>
          <w:p w:rsidR="00EF4860" w:rsidRDefault="003E79BB">
            <w:pPr>
              <w:pStyle w:val="TableParagraph"/>
              <w:ind w:start="106"/>
              <w:rPr>
                <w:sz w:val="24"/>
              </w:rPr>
            </w:pPr>
            <w:r>
              <w:rPr>
                <w:sz w:val="24"/>
              </w:rPr>
              <w:t xml:space="preserve">H, K</w:t>
            </w:r>
          </w:p>
        </w:tc>
      </w:tr>
      <w:tr w:rsidR="00EF4860">
        <w:trPr>
          <w:trHeight w:val="4067"/>
        </w:trPr>
        <w:tc>
          <w:tcPr>
            <w:tcW w:w="3794" w:type="dxa"/>
          </w:tcPr>
          <w:p w:rsidR="00EF4860" w:rsidRDefault="003E79BB">
            <w:pPr>
              <w:pStyle w:val="TableParagraph"/>
              <w:ind w:end="183"/>
              <w:rPr>
                <w:sz w:val="24"/>
              </w:rPr>
            </w:pPr>
            <w:r>
              <w:rPr>
                <w:sz w:val="24"/>
              </w:rPr>
              <w:t xml:space="preserve">Mixed oil </w:t>
            </w:r>
            <w:r>
              <w:rPr>
                <w:sz w:val="24"/>
              </w:rPr>
              <w:t xml:space="preserve">gases </w:t>
            </w:r>
            <w:r>
              <w:rPr>
                <w:sz w:val="24"/>
              </w:rPr>
              <w:t xml:space="preserve">(petroleum), rich in hydrogen and nitrogen</w:t>
            </w:r>
            <w:r>
              <w:rPr>
                <w:sz w:val="24"/>
              </w:rPr>
              <w:t xml:space="preserve">; refinery gases</w:t>
            </w:r>
          </w:p>
          <w:p w:rsidR="00EF4860" w:rsidRDefault="00EF4860">
            <w:pPr>
              <w:pStyle w:val="TableParagraph"/>
              <w:spacing w:before="10"/>
              <w:ind w:start="0"/>
              <w:rPr>
                <w:sz w:val="20"/>
              </w:rPr>
            </w:pPr>
          </w:p>
          <w:p w:rsidR="00EF4860" w:rsidRDefault="003E79BB">
            <w:pPr>
              <w:pStyle w:val="TableParagraph"/>
              <w:spacing w:before="0"/>
              <w:ind w:end="186"/>
              <w:rPr>
                <w:sz w:val="24"/>
              </w:rPr>
            </w:pPr>
            <w:r>
              <w:rPr>
                <w:sz w:val="24"/>
              </w:rPr>
              <w:t xml:space="preserve">(</w:t>
            </w:r>
            <w:r w:rsidR="00C173E8">
              <w:rPr>
                <w:sz w:val="24"/>
              </w:rPr>
              <w:t xml:space="preserve">A</w:t>
            </w:r>
            <w:r>
              <w:rPr>
                <w:sz w:val="24"/>
              </w:rPr>
              <w:t xml:space="preserve"> complex combination of </w:t>
            </w:r>
            <w:r>
              <w:rPr>
                <w:sz w:val="24"/>
              </w:rPr>
              <w:t xml:space="preserve">hydrocarbons produced </w:t>
            </w:r>
            <w:r w:rsidR="00C173E8">
              <w:rPr>
                <w:sz w:val="24"/>
              </w:rPr>
              <w:t xml:space="preserve">by</w:t>
            </w:r>
            <w:r>
              <w:rPr>
                <w:sz w:val="24"/>
              </w:rPr>
              <w:t xml:space="preserve"> the distillation of </w:t>
            </w:r>
            <w:r>
              <w:rPr>
                <w:sz w:val="24"/>
              </w:rPr>
              <w:t xml:space="preserve">a mixed oil. It consists predominantly </w:t>
            </w:r>
            <w:r w:rsidR="00C173E8">
              <w:rPr>
                <w:sz w:val="24"/>
              </w:rPr>
              <w:t xml:space="preserve">of </w:t>
            </w:r>
            <w:r>
              <w:rPr>
                <w:sz w:val="24"/>
              </w:rPr>
              <w:t xml:space="preserve">hydrogen and </w:t>
            </w:r>
            <w:r>
              <w:rPr>
                <w:sz w:val="24"/>
              </w:rPr>
              <w:t xml:space="preserve">nitrogen with various small amounts of carbon monoxide and carbon dioxide and </w:t>
            </w:r>
            <w:r>
              <w:rPr>
                <w:sz w:val="24"/>
              </w:rPr>
              <w:t xml:space="preserve">aliphatic hydrocarbons having carbon numbers predominantly in the range of C1-C5).</w:t>
            </w:r>
          </w:p>
        </w:tc>
        <w:tc>
          <w:tcPr>
            <w:tcW w:w="1700" w:type="dxa"/>
          </w:tcPr>
          <w:p w:rsidR="00EF4860" w:rsidRDefault="003E79BB">
            <w:pPr>
              <w:pStyle w:val="TableParagraph"/>
              <w:ind w:start="108"/>
              <w:rPr>
                <w:sz w:val="24"/>
              </w:rPr>
            </w:pPr>
            <w:r>
              <w:rPr>
                <w:sz w:val="24"/>
              </w:rPr>
              <w:t xml:space="preserve">649-123-00-7</w:t>
            </w:r>
          </w:p>
        </w:tc>
        <w:tc>
          <w:tcPr>
            <w:tcW w:w="1417" w:type="dxa"/>
          </w:tcPr>
          <w:p w:rsidR="00EF4860" w:rsidRDefault="003E79BB">
            <w:pPr>
              <w:pStyle w:val="TableParagraph"/>
              <w:rPr>
                <w:sz w:val="24"/>
              </w:rPr>
            </w:pPr>
            <w:r>
              <w:rPr>
                <w:sz w:val="24"/>
              </w:rPr>
              <w:t xml:space="preserve">270-749-8</w:t>
            </w:r>
          </w:p>
        </w:tc>
        <w:tc>
          <w:tcPr>
            <w:tcW w:w="1560" w:type="dxa"/>
          </w:tcPr>
          <w:p w:rsidR="00EF4860" w:rsidRDefault="003E79BB">
            <w:pPr>
              <w:pStyle w:val="TableParagraph"/>
              <w:ind w:start="106"/>
              <w:rPr>
                <w:sz w:val="24"/>
              </w:rPr>
            </w:pPr>
            <w:r>
              <w:rPr>
                <w:sz w:val="24"/>
              </w:rPr>
              <w:t xml:space="preserve">68477-68-9</w:t>
            </w:r>
          </w:p>
        </w:tc>
        <w:tc>
          <w:tcPr>
            <w:tcW w:w="756" w:type="dxa"/>
          </w:tcPr>
          <w:p w:rsidR="00EF4860" w:rsidRDefault="003E79BB">
            <w:pPr>
              <w:pStyle w:val="TableParagraph"/>
              <w:ind w:start="106"/>
              <w:rPr>
                <w:sz w:val="24"/>
              </w:rPr>
            </w:pPr>
            <w:r>
              <w:rPr>
                <w:sz w:val="24"/>
              </w:rPr>
              <w:t xml:space="preserve">H, K</w:t>
            </w:r>
          </w:p>
        </w:tc>
      </w:tr>
      <w:tr w:rsidR="00EF4860">
        <w:trPr>
          <w:trHeight w:val="3239"/>
        </w:trPr>
        <w:tc>
          <w:tcPr>
            <w:tcW w:w="3794" w:type="dxa"/>
          </w:tcPr>
          <w:p w:rsidR="00EF4860" w:rsidRDefault="003E79BB">
            <w:pPr>
              <w:pStyle w:val="TableParagraph"/>
              <w:ind w:end="132"/>
              <w:jc w:val="both"/>
              <w:rPr>
                <w:sz w:val="24"/>
              </w:rPr>
            </w:pPr>
            <w:r>
              <w:rPr>
                <w:sz w:val="24"/>
              </w:rPr>
              <w:t xml:space="preserve">Gases (petroleum), catalytic reformed naphtha stripper overheads</w:t>
            </w:r>
            <w:r>
              <w:rPr>
                <w:sz w:val="24"/>
              </w:rPr>
              <w:t xml:space="preserve">; Refinery gas</w:t>
            </w:r>
          </w:p>
          <w:p w:rsidR="00EF4860" w:rsidRDefault="00EF4860">
            <w:pPr>
              <w:pStyle w:val="TableParagraph"/>
              <w:spacing w:before="10"/>
              <w:ind w:start="0"/>
              <w:rPr>
                <w:sz w:val="20"/>
              </w:rPr>
            </w:pPr>
          </w:p>
          <w:p w:rsidR="00EF4860" w:rsidRDefault="003E79BB">
            <w:pPr>
              <w:pStyle w:val="TableParagraph"/>
              <w:spacing w:before="0"/>
              <w:ind w:end="99"/>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the stabilization of catalytic reformed naphtha. It </w:t>
            </w:r>
            <w:r w:rsidR="00C173E8">
              <w:rPr>
                <w:sz w:val="24"/>
              </w:rPr>
              <w:t xml:space="preserve">consists</w:t>
            </w:r>
            <w:r>
              <w:rPr>
                <w:sz w:val="24"/>
              </w:rPr>
              <w:t xml:space="preserve"> of </w:t>
            </w:r>
            <w:r>
              <w:rPr>
                <w:sz w:val="24"/>
              </w:rPr>
              <w:t xml:space="preserve">hydrogen and </w:t>
            </w:r>
            <w:r>
              <w:rPr>
                <w:sz w:val="24"/>
              </w:rPr>
              <w:t xml:space="preserve">saturated hydrocarbons having carbon numbers predominantly in the range of C1-C4).</w:t>
            </w:r>
          </w:p>
        </w:tc>
        <w:tc>
          <w:tcPr>
            <w:tcW w:w="1700" w:type="dxa"/>
          </w:tcPr>
          <w:p w:rsidR="00EF4860" w:rsidRDefault="003E79BB">
            <w:pPr>
              <w:pStyle w:val="TableParagraph"/>
              <w:ind w:start="108"/>
              <w:rPr>
                <w:sz w:val="24"/>
              </w:rPr>
            </w:pPr>
            <w:r>
              <w:rPr>
                <w:sz w:val="24"/>
              </w:rPr>
              <w:t xml:space="preserve">649-124-00-2</w:t>
            </w:r>
          </w:p>
        </w:tc>
        <w:tc>
          <w:tcPr>
            <w:tcW w:w="1417" w:type="dxa"/>
          </w:tcPr>
          <w:p w:rsidR="00EF4860" w:rsidRDefault="003E79BB">
            <w:pPr>
              <w:pStyle w:val="TableParagraph"/>
              <w:rPr>
                <w:sz w:val="24"/>
              </w:rPr>
            </w:pPr>
            <w:r>
              <w:rPr>
                <w:sz w:val="24"/>
              </w:rPr>
              <w:t xml:space="preserve">270-759-2</w:t>
            </w:r>
          </w:p>
        </w:tc>
        <w:tc>
          <w:tcPr>
            <w:tcW w:w="1560" w:type="dxa"/>
          </w:tcPr>
          <w:p w:rsidR="00EF4860" w:rsidRDefault="003E79BB">
            <w:pPr>
              <w:pStyle w:val="TableParagraph"/>
              <w:ind w:start="106"/>
              <w:rPr>
                <w:sz w:val="24"/>
              </w:rPr>
            </w:pPr>
            <w:r>
              <w:rPr>
                <w:sz w:val="24"/>
              </w:rPr>
              <w:t xml:space="preserve">68477-77-0</w:t>
            </w:r>
          </w:p>
        </w:tc>
        <w:tc>
          <w:tcPr>
            <w:tcW w:w="756" w:type="dxa"/>
          </w:tcPr>
          <w:p w:rsidR="00EF4860" w:rsidRDefault="003E79BB">
            <w:pPr>
              <w:pStyle w:val="TableParagraph"/>
              <w:ind w:start="106"/>
              <w:rPr>
                <w:sz w:val="24"/>
              </w:rPr>
            </w:pPr>
            <w:r>
              <w:rPr>
                <w:sz w:val="24"/>
              </w:rPr>
              <w:t xml:space="preserve">H, 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6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3794"/>
        <w:gridCol w:w="1700"/>
        <w:gridCol w:w="1417"/>
        <w:gridCol w:w="1560"/>
        <w:gridCol w:w="756"/>
      </w:tblGrid>
      <w:tr w:rsidR="00EF4860">
        <w:trPr>
          <w:trHeight w:val="791"/>
        </w:trPr>
        <w:tc>
          <w:tcPr>
            <w:tcW w:w="3794" w:type="dxa"/>
          </w:tcPr>
          <w:p w:rsidR="00EF4860" w:rsidRDefault="003E79BB">
            <w:pPr>
              <w:pStyle w:val="TableParagraph"/>
              <w:ind w:start="89" w:end="86"/>
              <w:jc w:val="center"/>
              <w:rPr>
                <w:sz w:val="24"/>
              </w:rPr>
            </w:pPr>
            <w:r>
              <w:rPr>
                <w:sz w:val="24"/>
              </w:rPr>
              <w:t xml:space="preserve">Substances</w:t>
            </w:r>
          </w:p>
        </w:tc>
        <w:tc>
          <w:tcPr>
            <w:tcW w:w="1700" w:type="dxa"/>
          </w:tcPr>
          <w:p w:rsidR="00EF4860" w:rsidRDefault="003E79BB">
            <w:pPr>
              <w:pStyle w:val="TableParagraph"/>
              <w:ind w:start="159"/>
              <w:rPr>
                <w:sz w:val="24"/>
              </w:rPr>
            </w:pPr>
            <w:r>
              <w:rPr>
                <w:sz w:val="24"/>
              </w:rPr>
              <w:t xml:space="preserve">Index number</w:t>
            </w:r>
          </w:p>
        </w:tc>
        <w:tc>
          <w:tcPr>
            <w:tcW w:w="1417" w:type="dxa"/>
          </w:tcPr>
          <w:p w:rsidR="00EF4860" w:rsidRDefault="003E79BB">
            <w:pPr>
              <w:pStyle w:val="TableParagraph"/>
              <w:ind w:start="130"/>
              <w:rPr>
                <w:sz w:val="24"/>
              </w:rPr>
            </w:pPr>
            <w:r>
              <w:rPr>
                <w:sz w:val="24"/>
              </w:rPr>
              <w:t xml:space="preserve">CE number</w:t>
            </w:r>
          </w:p>
        </w:tc>
        <w:tc>
          <w:tcPr>
            <w:tcW w:w="1560" w:type="dxa"/>
          </w:tcPr>
          <w:p w:rsidR="00EF4860" w:rsidRDefault="003E79BB">
            <w:pPr>
              <w:pStyle w:val="TableParagraph"/>
              <w:ind w:start="124"/>
              <w:rPr>
                <w:sz w:val="24"/>
              </w:rPr>
            </w:pPr>
            <w:r>
              <w:rPr>
                <w:sz w:val="24"/>
              </w:rPr>
              <w:t xml:space="preserve">CAS number</w:t>
            </w:r>
          </w:p>
        </w:tc>
        <w:tc>
          <w:tcPr>
            <w:tcW w:w="756" w:type="dxa"/>
          </w:tcPr>
          <w:p w:rsidR="00EF4860" w:rsidRDefault="003E79BB">
            <w:pPr>
              <w:pStyle w:val="TableParagraph"/>
              <w:ind w:start="332" w:end="120" w:hanging="188"/>
              <w:rPr>
                <w:sz w:val="24"/>
              </w:rPr>
            </w:pPr>
            <w:r>
              <w:rPr>
                <w:sz w:val="24"/>
              </w:rPr>
              <w:t xml:space="preserve">Note s</w:t>
            </w:r>
          </w:p>
        </w:tc>
      </w:tr>
      <w:tr w:rsidR="00EF4860">
        <w:trPr>
          <w:trHeight w:val="4619"/>
        </w:trPr>
        <w:tc>
          <w:tcPr>
            <w:tcW w:w="3794" w:type="dxa"/>
          </w:tcPr>
          <w:p w:rsidR="00EF4860" w:rsidRDefault="003E79BB">
            <w:pPr>
              <w:pStyle w:val="TableParagraph"/>
              <w:ind w:end="211"/>
              <w:rPr>
                <w:sz w:val="24"/>
              </w:rPr>
            </w:pPr>
            <w:r>
              <w:rPr>
                <w:sz w:val="24"/>
              </w:rPr>
              <w:t xml:space="preserve">Gases (petroleum), catalytic reformed C6-8 feed recycling</w:t>
            </w:r>
            <w:r>
              <w:rPr>
                <w:sz w:val="24"/>
              </w:rPr>
              <w:t xml:space="preserve">; Refinery gas</w:t>
            </w:r>
          </w:p>
          <w:p w:rsidR="00EF4860" w:rsidRDefault="00EF4860">
            <w:pPr>
              <w:pStyle w:val="TableParagraph"/>
              <w:spacing w:before="10"/>
              <w:ind w:start="0"/>
              <w:rPr>
                <w:sz w:val="20"/>
              </w:rPr>
            </w:pPr>
          </w:p>
          <w:p w:rsidR="00EF4860" w:rsidRDefault="003E79BB">
            <w:pPr>
              <w:pStyle w:val="TableParagraph"/>
              <w:spacing w:before="0"/>
              <w:ind w:end="144"/>
              <w:rPr>
                <w:sz w:val="24"/>
              </w:rPr>
            </w:pPr>
            <w:r>
              <w:rPr>
                <w:sz w:val="24"/>
              </w:rPr>
              <w:t xml:space="preserve">(A complex combination of </w:t>
            </w:r>
            <w:r>
              <w:rPr>
                <w:sz w:val="24"/>
              </w:rPr>
              <w:t xml:space="preserve">hydrocarbons produced by </w:t>
            </w:r>
            <w:r w:rsidR="00C173E8">
              <w:rPr>
                <w:sz w:val="24"/>
              </w:rPr>
              <w:t xml:space="preserve">the</w:t>
            </w:r>
            <w:r>
              <w:rPr>
                <w:sz w:val="24"/>
              </w:rPr>
              <w:t xml:space="preserve"> distillation of products from the catalytic reforming of C6-C8 feedstocks and recycled to recover </w:t>
            </w:r>
            <w:r>
              <w:rPr>
                <w:sz w:val="24"/>
              </w:rPr>
              <w:t xml:space="preserve">hydrogen. </w:t>
            </w:r>
            <w:r w:rsidR="00C173E8">
              <w:rPr>
                <w:sz w:val="24"/>
              </w:rPr>
              <w:t xml:space="preserve">It</w:t>
            </w:r>
            <w:r>
              <w:rPr>
                <w:sz w:val="24"/>
              </w:rPr>
              <w:t xml:space="preserve"> consists mainly of </w:t>
            </w:r>
            <w:r>
              <w:rPr>
                <w:sz w:val="24"/>
              </w:rPr>
              <w:t xml:space="preserve">hydrogen. It may also contain small amounts of carbon monoxide, carbon dioxide, </w:t>
            </w:r>
            <w:r>
              <w:rPr>
                <w:sz w:val="24"/>
              </w:rPr>
              <w:t xml:space="preserve">nitrogen and </w:t>
            </w:r>
            <w:r>
              <w:rPr>
                <w:sz w:val="24"/>
              </w:rPr>
              <w:t xml:space="preserve">hydrocarbons having carbon numbers predominantly in the range of C1-C6).</w:t>
            </w:r>
          </w:p>
        </w:tc>
        <w:tc>
          <w:tcPr>
            <w:tcW w:w="1700" w:type="dxa"/>
          </w:tcPr>
          <w:p w:rsidR="00EF4860" w:rsidRDefault="003E79BB">
            <w:pPr>
              <w:pStyle w:val="TableParagraph"/>
              <w:ind w:start="108"/>
              <w:rPr>
                <w:sz w:val="24"/>
              </w:rPr>
            </w:pPr>
            <w:r>
              <w:rPr>
                <w:sz w:val="24"/>
              </w:rPr>
              <w:t xml:space="preserve">649-125-00-8</w:t>
            </w:r>
          </w:p>
        </w:tc>
        <w:tc>
          <w:tcPr>
            <w:tcW w:w="1417" w:type="dxa"/>
          </w:tcPr>
          <w:p w:rsidR="00EF4860" w:rsidRDefault="003E79BB">
            <w:pPr>
              <w:pStyle w:val="TableParagraph"/>
              <w:rPr>
                <w:sz w:val="24"/>
              </w:rPr>
            </w:pPr>
            <w:r>
              <w:rPr>
                <w:sz w:val="24"/>
              </w:rPr>
              <w:t xml:space="preserve">270-760-3</w:t>
            </w:r>
          </w:p>
        </w:tc>
        <w:tc>
          <w:tcPr>
            <w:tcW w:w="1560" w:type="dxa"/>
          </w:tcPr>
          <w:p w:rsidR="00EF4860" w:rsidRDefault="003E79BB">
            <w:pPr>
              <w:pStyle w:val="TableParagraph"/>
              <w:ind w:start="106"/>
              <w:rPr>
                <w:sz w:val="24"/>
              </w:rPr>
            </w:pPr>
            <w:r>
              <w:rPr>
                <w:sz w:val="24"/>
              </w:rPr>
              <w:t xml:space="preserve">68477-80-5</w:t>
            </w:r>
          </w:p>
        </w:tc>
        <w:tc>
          <w:tcPr>
            <w:tcW w:w="756" w:type="dxa"/>
          </w:tcPr>
          <w:p w:rsidR="00EF4860" w:rsidRDefault="003E79BB">
            <w:pPr>
              <w:pStyle w:val="TableParagraph"/>
              <w:ind w:start="106"/>
              <w:rPr>
                <w:sz w:val="24"/>
              </w:rPr>
            </w:pPr>
            <w:r>
              <w:rPr>
                <w:sz w:val="24"/>
              </w:rPr>
              <w:t xml:space="preserve">H, K</w:t>
            </w:r>
          </w:p>
        </w:tc>
      </w:tr>
      <w:tr w:rsidR="00EF4860">
        <w:trPr>
          <w:trHeight w:val="3239"/>
        </w:trPr>
        <w:tc>
          <w:tcPr>
            <w:tcW w:w="3794" w:type="dxa"/>
          </w:tcPr>
          <w:p w:rsidR="00EF4860" w:rsidRDefault="003E79BB">
            <w:pPr>
              <w:pStyle w:val="TableParagraph"/>
              <w:ind w:end="117"/>
              <w:rPr>
                <w:sz w:val="24"/>
              </w:rPr>
            </w:pPr>
            <w:r>
              <w:rPr>
                <w:sz w:val="24"/>
              </w:rPr>
              <w:t xml:space="preserve">Gases (petroleum), catalytic reformed C6-8 feed</w:t>
            </w:r>
            <w:r>
              <w:rPr>
                <w:sz w:val="24"/>
              </w:rPr>
              <w:t xml:space="preserve">; Refinery gas</w:t>
            </w:r>
          </w:p>
          <w:p w:rsidR="00EF4860" w:rsidRDefault="00EF4860">
            <w:pPr>
              <w:pStyle w:val="TableParagraph"/>
              <w:spacing w:before="10"/>
              <w:ind w:start="0"/>
              <w:rPr>
                <w:sz w:val="20"/>
              </w:rPr>
            </w:pPr>
          </w:p>
          <w:p w:rsidR="00EF4860" w:rsidRDefault="003E79BB">
            <w:pPr>
              <w:pStyle w:val="TableParagraph"/>
              <w:spacing w:before="0"/>
              <w:ind w:end="175"/>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the distillation of products from the catalytic reforming of C6-C8 feedstocks. It </w:t>
            </w:r>
            <w:r w:rsidR="00C173E8">
              <w:rPr>
                <w:sz w:val="24"/>
              </w:rPr>
              <w:t xml:space="preserve">consists</w:t>
            </w:r>
            <w:r>
              <w:rPr>
                <w:sz w:val="24"/>
              </w:rPr>
              <w:t xml:space="preserve"> of </w:t>
            </w:r>
            <w:r>
              <w:rPr>
                <w:sz w:val="24"/>
              </w:rPr>
              <w:t xml:space="preserve">hydrogen and </w:t>
            </w:r>
            <w:r>
              <w:rPr>
                <w:sz w:val="24"/>
              </w:rPr>
              <w:t xml:space="preserve">hydrocarbons having carbon numbers predominantly in the range of C1-C5).</w:t>
            </w:r>
          </w:p>
        </w:tc>
        <w:tc>
          <w:tcPr>
            <w:tcW w:w="1700" w:type="dxa"/>
          </w:tcPr>
          <w:p w:rsidR="00EF4860" w:rsidRDefault="003E79BB">
            <w:pPr>
              <w:pStyle w:val="TableParagraph"/>
              <w:ind w:start="108"/>
              <w:rPr>
                <w:sz w:val="24"/>
              </w:rPr>
            </w:pPr>
            <w:r>
              <w:rPr>
                <w:sz w:val="24"/>
              </w:rPr>
              <w:t xml:space="preserve">649-126-00-3</w:t>
            </w:r>
          </w:p>
        </w:tc>
        <w:tc>
          <w:tcPr>
            <w:tcW w:w="1417" w:type="dxa"/>
          </w:tcPr>
          <w:p w:rsidR="00EF4860" w:rsidRDefault="003E79BB">
            <w:pPr>
              <w:pStyle w:val="TableParagraph"/>
              <w:rPr>
                <w:sz w:val="24"/>
              </w:rPr>
            </w:pPr>
            <w:r>
              <w:rPr>
                <w:sz w:val="24"/>
              </w:rPr>
              <w:t xml:space="preserve">270-762-9</w:t>
            </w:r>
          </w:p>
        </w:tc>
        <w:tc>
          <w:tcPr>
            <w:tcW w:w="1560" w:type="dxa"/>
          </w:tcPr>
          <w:p w:rsidR="00EF4860" w:rsidRDefault="003E79BB">
            <w:pPr>
              <w:pStyle w:val="TableParagraph"/>
              <w:ind w:start="106"/>
              <w:rPr>
                <w:sz w:val="24"/>
              </w:rPr>
            </w:pPr>
            <w:r>
              <w:rPr>
                <w:sz w:val="24"/>
              </w:rPr>
              <w:t xml:space="preserve">68477-81-6</w:t>
            </w:r>
          </w:p>
        </w:tc>
        <w:tc>
          <w:tcPr>
            <w:tcW w:w="756" w:type="dxa"/>
          </w:tcPr>
          <w:p w:rsidR="00EF4860" w:rsidRDefault="003E79BB">
            <w:pPr>
              <w:pStyle w:val="TableParagraph"/>
              <w:ind w:start="106"/>
              <w:rPr>
                <w:sz w:val="24"/>
              </w:rPr>
            </w:pPr>
            <w:r>
              <w:rPr>
                <w:sz w:val="24"/>
              </w:rPr>
              <w:t xml:space="preserve">H, 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6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3794"/>
        <w:gridCol w:w="1700"/>
        <w:gridCol w:w="1417"/>
        <w:gridCol w:w="1560"/>
        <w:gridCol w:w="756"/>
      </w:tblGrid>
      <w:tr w:rsidR="00EF4860">
        <w:trPr>
          <w:trHeight w:val="791"/>
        </w:trPr>
        <w:tc>
          <w:tcPr>
            <w:tcW w:w="3794" w:type="dxa"/>
          </w:tcPr>
          <w:p w:rsidR="00EF4860" w:rsidRDefault="003E79BB">
            <w:pPr>
              <w:pStyle w:val="TableParagraph"/>
              <w:ind w:start="89" w:end="86"/>
              <w:jc w:val="center"/>
              <w:rPr>
                <w:sz w:val="24"/>
              </w:rPr>
            </w:pPr>
            <w:r>
              <w:rPr>
                <w:sz w:val="24"/>
              </w:rPr>
              <w:t xml:space="preserve">Substances</w:t>
            </w:r>
          </w:p>
        </w:tc>
        <w:tc>
          <w:tcPr>
            <w:tcW w:w="1700" w:type="dxa"/>
          </w:tcPr>
          <w:p w:rsidR="00EF4860" w:rsidRDefault="003E79BB">
            <w:pPr>
              <w:pStyle w:val="TableParagraph"/>
              <w:ind w:start="159"/>
              <w:rPr>
                <w:sz w:val="24"/>
              </w:rPr>
            </w:pPr>
            <w:r>
              <w:rPr>
                <w:sz w:val="24"/>
              </w:rPr>
              <w:t xml:space="preserve">Index number</w:t>
            </w:r>
          </w:p>
        </w:tc>
        <w:tc>
          <w:tcPr>
            <w:tcW w:w="1417" w:type="dxa"/>
          </w:tcPr>
          <w:p w:rsidR="00EF4860" w:rsidRDefault="003E79BB">
            <w:pPr>
              <w:pStyle w:val="TableParagraph"/>
              <w:ind w:start="130"/>
              <w:rPr>
                <w:sz w:val="24"/>
              </w:rPr>
            </w:pPr>
            <w:r>
              <w:rPr>
                <w:sz w:val="24"/>
              </w:rPr>
              <w:t xml:space="preserve">CE number</w:t>
            </w:r>
          </w:p>
        </w:tc>
        <w:tc>
          <w:tcPr>
            <w:tcW w:w="1560" w:type="dxa"/>
          </w:tcPr>
          <w:p w:rsidR="00EF4860" w:rsidRDefault="003E79BB">
            <w:pPr>
              <w:pStyle w:val="TableParagraph"/>
              <w:ind w:start="124"/>
              <w:rPr>
                <w:sz w:val="24"/>
              </w:rPr>
            </w:pPr>
            <w:r>
              <w:rPr>
                <w:sz w:val="24"/>
              </w:rPr>
              <w:t xml:space="preserve">CAS number</w:t>
            </w:r>
          </w:p>
        </w:tc>
        <w:tc>
          <w:tcPr>
            <w:tcW w:w="756" w:type="dxa"/>
          </w:tcPr>
          <w:p w:rsidR="00EF4860" w:rsidRDefault="003E79BB">
            <w:pPr>
              <w:pStyle w:val="TableParagraph"/>
              <w:ind w:start="332" w:end="120" w:hanging="188"/>
              <w:rPr>
                <w:sz w:val="24"/>
              </w:rPr>
            </w:pPr>
            <w:r>
              <w:rPr>
                <w:sz w:val="24"/>
              </w:rPr>
              <w:t xml:space="preserve">Note s</w:t>
            </w:r>
          </w:p>
        </w:tc>
      </w:tr>
      <w:tr w:rsidR="00EF4860">
        <w:trPr>
          <w:trHeight w:val="1343"/>
        </w:trPr>
        <w:tc>
          <w:tcPr>
            <w:tcW w:w="3794" w:type="dxa"/>
          </w:tcPr>
          <w:p w:rsidR="00EF4860" w:rsidRDefault="003E79BB">
            <w:pPr>
              <w:pStyle w:val="TableParagraph"/>
              <w:ind w:end="676"/>
              <w:rPr>
                <w:sz w:val="24"/>
              </w:rPr>
            </w:pPr>
            <w:r>
              <w:rPr>
                <w:sz w:val="24"/>
              </w:rPr>
              <w:t xml:space="preserve">Gases (petroleum), C6-8 catalytic reformer recycle, hydrogen-rich</w:t>
            </w:r>
            <w:r>
              <w:rPr>
                <w:sz w:val="24"/>
              </w:rPr>
              <w:t xml:space="preserve">; Refinery gas</w:t>
            </w:r>
          </w:p>
        </w:tc>
        <w:tc>
          <w:tcPr>
            <w:tcW w:w="1700" w:type="dxa"/>
          </w:tcPr>
          <w:p w:rsidR="00EF4860" w:rsidRDefault="003E79BB">
            <w:pPr>
              <w:pStyle w:val="TableParagraph"/>
              <w:ind w:start="108"/>
              <w:rPr>
                <w:sz w:val="24"/>
              </w:rPr>
            </w:pPr>
            <w:r>
              <w:rPr>
                <w:sz w:val="24"/>
              </w:rPr>
              <w:t xml:space="preserve">649-127-00-9</w:t>
            </w:r>
          </w:p>
        </w:tc>
        <w:tc>
          <w:tcPr>
            <w:tcW w:w="1417" w:type="dxa"/>
          </w:tcPr>
          <w:p w:rsidR="00EF4860" w:rsidRDefault="003E79BB">
            <w:pPr>
              <w:pStyle w:val="TableParagraph"/>
              <w:rPr>
                <w:sz w:val="24"/>
              </w:rPr>
            </w:pPr>
            <w:r>
              <w:rPr>
                <w:sz w:val="24"/>
              </w:rPr>
              <w:t xml:space="preserve">270-763-4</w:t>
            </w:r>
          </w:p>
        </w:tc>
        <w:tc>
          <w:tcPr>
            <w:tcW w:w="1560" w:type="dxa"/>
          </w:tcPr>
          <w:p w:rsidR="00EF4860" w:rsidRDefault="003E79BB">
            <w:pPr>
              <w:pStyle w:val="TableParagraph"/>
              <w:ind w:start="106"/>
              <w:rPr>
                <w:sz w:val="24"/>
              </w:rPr>
            </w:pPr>
            <w:r>
              <w:rPr>
                <w:sz w:val="24"/>
              </w:rPr>
              <w:t xml:space="preserve">68477-82-7</w:t>
            </w:r>
          </w:p>
        </w:tc>
        <w:tc>
          <w:tcPr>
            <w:tcW w:w="756" w:type="dxa"/>
          </w:tcPr>
          <w:p w:rsidR="00EF4860" w:rsidRDefault="003E79BB">
            <w:pPr>
              <w:pStyle w:val="TableParagraph"/>
              <w:ind w:start="106"/>
              <w:rPr>
                <w:sz w:val="24"/>
              </w:rPr>
            </w:pPr>
            <w:r>
              <w:rPr>
                <w:sz w:val="24"/>
              </w:rPr>
              <w:t xml:space="preserve">H, K</w:t>
            </w:r>
          </w:p>
        </w:tc>
      </w:tr>
      <w:tr w:rsidR="00EF4860">
        <w:trPr>
          <w:trHeight w:val="4619"/>
        </w:trPr>
        <w:tc>
          <w:tcPr>
            <w:tcW w:w="3794" w:type="dxa"/>
          </w:tcPr>
          <w:p w:rsidR="00EF4860" w:rsidRDefault="003E79BB">
            <w:pPr>
              <w:pStyle w:val="TableParagraph"/>
              <w:ind w:end="323"/>
              <w:rPr>
                <w:sz w:val="24"/>
              </w:rPr>
            </w:pPr>
            <w:r>
              <w:rPr>
                <w:sz w:val="24"/>
              </w:rPr>
              <w:t xml:space="preserve">Gas (petroleum), C2 return</w:t>
            </w:r>
            <w:r>
              <w:rPr>
                <w:sz w:val="24"/>
              </w:rPr>
              <w:t xml:space="preserve">; refinery gas</w:t>
            </w:r>
          </w:p>
          <w:p w:rsidR="00EF4860" w:rsidRDefault="00EF4860">
            <w:pPr>
              <w:pStyle w:val="TableParagraph"/>
              <w:spacing w:before="10"/>
              <w:ind w:start="0"/>
              <w:rPr>
                <w:sz w:val="20"/>
              </w:rPr>
            </w:pPr>
          </w:p>
          <w:p w:rsidR="00EF4860" w:rsidRDefault="003E79BB">
            <w:pPr>
              <w:pStyle w:val="TableParagraph"/>
              <w:spacing w:before="0"/>
              <w:ind w:end="96"/>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extraction of </w:t>
            </w:r>
            <w:r>
              <w:rPr>
                <w:sz w:val="24"/>
              </w:rPr>
              <w:t xml:space="preserve">hydrogen </w:t>
            </w:r>
            <w:r w:rsidR="00C173E8">
              <w:rPr>
                <w:sz w:val="24"/>
              </w:rPr>
              <w:t xml:space="preserve">from</w:t>
            </w:r>
            <w:r>
              <w:rPr>
                <w:sz w:val="24"/>
              </w:rPr>
              <w:t xml:space="preserve"> a gaseous mixture consisting mainly of </w:t>
            </w:r>
            <w:r>
              <w:rPr>
                <w:sz w:val="24"/>
              </w:rPr>
              <w:t xml:space="preserve">hydrogen with minor amounts of </w:t>
            </w:r>
            <w:r>
              <w:rPr>
                <w:sz w:val="24"/>
              </w:rPr>
              <w:t xml:space="preserve">nitrogen, carbon monoxide, methane, </w:t>
            </w:r>
            <w:r>
              <w:rPr>
                <w:sz w:val="24"/>
              </w:rPr>
              <w:t xml:space="preserve">ethane and </w:t>
            </w:r>
            <w:r>
              <w:rPr>
                <w:sz w:val="24"/>
              </w:rPr>
              <w:t xml:space="preserve">ethylene. Contains mainly hydrocarbons such as methane, </w:t>
            </w:r>
            <w:r>
              <w:rPr>
                <w:sz w:val="24"/>
              </w:rPr>
              <w:t xml:space="preserve">ethane and </w:t>
            </w:r>
            <w:r>
              <w:rPr>
                <w:sz w:val="24"/>
              </w:rPr>
              <w:t xml:space="preserve">ethylene, with small quantities of </w:t>
            </w:r>
            <w:r>
              <w:rPr>
                <w:sz w:val="24"/>
              </w:rPr>
              <w:t xml:space="preserve">hydrogen, </w:t>
            </w:r>
            <w:r>
              <w:rPr>
                <w:sz w:val="24"/>
              </w:rPr>
              <w:t xml:space="preserve">nitrogen and carbon monoxide).</w:t>
            </w:r>
          </w:p>
        </w:tc>
        <w:tc>
          <w:tcPr>
            <w:tcW w:w="1700" w:type="dxa"/>
          </w:tcPr>
          <w:p w:rsidR="00EF4860" w:rsidRDefault="003E79BB">
            <w:pPr>
              <w:pStyle w:val="TableParagraph"/>
              <w:ind w:start="108"/>
              <w:rPr>
                <w:sz w:val="24"/>
              </w:rPr>
            </w:pPr>
            <w:r>
              <w:rPr>
                <w:sz w:val="24"/>
              </w:rPr>
              <w:t xml:space="preserve">649-128-00-4</w:t>
            </w:r>
          </w:p>
        </w:tc>
        <w:tc>
          <w:tcPr>
            <w:tcW w:w="1417" w:type="dxa"/>
          </w:tcPr>
          <w:p w:rsidR="00EF4860" w:rsidRDefault="003E79BB">
            <w:pPr>
              <w:pStyle w:val="TableParagraph"/>
              <w:rPr>
                <w:sz w:val="24"/>
              </w:rPr>
            </w:pPr>
            <w:r>
              <w:rPr>
                <w:sz w:val="24"/>
              </w:rPr>
              <w:t xml:space="preserve">270-766-0</w:t>
            </w:r>
          </w:p>
        </w:tc>
        <w:tc>
          <w:tcPr>
            <w:tcW w:w="1560" w:type="dxa"/>
          </w:tcPr>
          <w:p w:rsidR="00EF4860" w:rsidRDefault="003E79BB">
            <w:pPr>
              <w:pStyle w:val="TableParagraph"/>
              <w:ind w:start="106"/>
              <w:rPr>
                <w:sz w:val="24"/>
              </w:rPr>
            </w:pPr>
            <w:r>
              <w:rPr>
                <w:sz w:val="24"/>
              </w:rPr>
              <w:t xml:space="preserve">68477-84-9</w:t>
            </w:r>
          </w:p>
        </w:tc>
        <w:tc>
          <w:tcPr>
            <w:tcW w:w="756" w:type="dxa"/>
          </w:tcPr>
          <w:p w:rsidR="00EF4860" w:rsidRDefault="003E79BB">
            <w:pPr>
              <w:pStyle w:val="TableParagraph"/>
              <w:ind w:start="106"/>
              <w:rPr>
                <w:sz w:val="24"/>
              </w:rPr>
            </w:pPr>
            <w:r>
              <w:rPr>
                <w:sz w:val="24"/>
              </w:rPr>
              <w:t xml:space="preserve">H, K</w:t>
            </w:r>
          </w:p>
        </w:tc>
      </w:tr>
      <w:tr w:rsidR="00EF4860">
        <w:trPr>
          <w:trHeight w:val="3239"/>
        </w:trPr>
        <w:tc>
          <w:tcPr>
            <w:tcW w:w="3794" w:type="dxa"/>
          </w:tcPr>
          <w:p w:rsidR="00EF4860" w:rsidRDefault="003E79BB">
            <w:pPr>
              <w:pStyle w:val="TableParagraph"/>
              <w:ind w:end="312"/>
              <w:jc w:val="both"/>
              <w:rPr>
                <w:sz w:val="24"/>
              </w:rPr>
            </w:pPr>
            <w:r>
              <w:rPr>
                <w:sz w:val="24"/>
              </w:rPr>
              <w:t xml:space="preserve">Residual dry sour gas (petroleum), gas concentration unit</w:t>
            </w:r>
            <w:r>
              <w:rPr>
                <w:sz w:val="24"/>
              </w:rPr>
              <w:t xml:space="preserve">; Refinery gas</w:t>
            </w:r>
          </w:p>
          <w:p w:rsidR="00EF4860" w:rsidRDefault="00EF4860">
            <w:pPr>
              <w:pStyle w:val="TableParagraph"/>
              <w:spacing w:before="10"/>
              <w:ind w:start="0"/>
              <w:rPr>
                <w:sz w:val="20"/>
              </w:rPr>
            </w:pPr>
          </w:p>
          <w:p w:rsidR="00EF4860" w:rsidRDefault="003E79BB">
            <w:pPr>
              <w:pStyle w:val="TableParagraph"/>
              <w:spacing w:before="0"/>
              <w:ind w:end="156"/>
              <w:rPr>
                <w:sz w:val="24"/>
              </w:rPr>
            </w:pPr>
            <w:r w:rsidR="00C173E8">
              <w:rPr>
                <w:sz w:val="24"/>
              </w:rPr>
              <w:t xml:space="preserve">(</w:t>
            </w:r>
            <w:r>
              <w:rPr>
                <w:sz w:val="24"/>
              </w:rPr>
              <w:t xml:space="preserve">Complex combination of dry gases from </w:t>
            </w:r>
            <w:r>
              <w:rPr>
                <w:sz w:val="24"/>
              </w:rPr>
              <w:t xml:space="preserve">a gas concentration unit. It consists </w:t>
            </w:r>
            <w:r w:rsidR="00C173E8">
              <w:rPr>
                <w:sz w:val="24"/>
              </w:rPr>
              <w:t xml:space="preserve">of </w:t>
            </w:r>
            <w:r>
              <w:rPr>
                <w:sz w:val="24"/>
              </w:rPr>
              <w:t xml:space="preserve">hydrogen, </w:t>
            </w:r>
            <w:r>
              <w:rPr>
                <w:sz w:val="24"/>
              </w:rPr>
              <w:t xml:space="preserve">hydrogen sulfide and </w:t>
            </w:r>
            <w:r>
              <w:rPr>
                <w:sz w:val="24"/>
              </w:rPr>
              <w:t xml:space="preserve">hydrocarbons having carbon numbers predominantly in the range of C1-C3).</w:t>
            </w:r>
          </w:p>
        </w:tc>
        <w:tc>
          <w:tcPr>
            <w:tcW w:w="1700" w:type="dxa"/>
          </w:tcPr>
          <w:p w:rsidR="00EF4860" w:rsidRDefault="003E79BB">
            <w:pPr>
              <w:pStyle w:val="TableParagraph"/>
              <w:ind w:start="108"/>
              <w:rPr>
                <w:sz w:val="24"/>
              </w:rPr>
            </w:pPr>
            <w:r>
              <w:rPr>
                <w:sz w:val="24"/>
              </w:rPr>
              <w:t xml:space="preserve">649-129-00-X</w:t>
            </w:r>
          </w:p>
        </w:tc>
        <w:tc>
          <w:tcPr>
            <w:tcW w:w="1417" w:type="dxa"/>
          </w:tcPr>
          <w:p w:rsidR="00EF4860" w:rsidRDefault="003E79BB">
            <w:pPr>
              <w:pStyle w:val="TableParagraph"/>
              <w:ind w:start="108"/>
              <w:rPr>
                <w:sz w:val="24"/>
              </w:rPr>
            </w:pPr>
            <w:r>
              <w:rPr>
                <w:sz w:val="24"/>
              </w:rPr>
              <w:t xml:space="preserve">270-774-4</w:t>
            </w:r>
          </w:p>
        </w:tc>
        <w:tc>
          <w:tcPr>
            <w:tcW w:w="1560" w:type="dxa"/>
          </w:tcPr>
          <w:p w:rsidR="00EF4860" w:rsidRDefault="003E79BB">
            <w:pPr>
              <w:pStyle w:val="TableParagraph"/>
              <w:ind w:start="106"/>
              <w:rPr>
                <w:sz w:val="24"/>
              </w:rPr>
            </w:pPr>
            <w:r>
              <w:rPr>
                <w:sz w:val="24"/>
              </w:rPr>
              <w:t xml:space="preserve">68477-92-9</w:t>
            </w:r>
          </w:p>
        </w:tc>
        <w:tc>
          <w:tcPr>
            <w:tcW w:w="756" w:type="dxa"/>
          </w:tcPr>
          <w:p w:rsidR="00EF4860" w:rsidRDefault="003E79BB">
            <w:pPr>
              <w:pStyle w:val="TableParagraph"/>
              <w:ind w:start="106"/>
              <w:rPr>
                <w:sz w:val="24"/>
              </w:rPr>
            </w:pPr>
            <w:r>
              <w:rPr>
                <w:sz w:val="24"/>
              </w:rPr>
              <w:t xml:space="preserve">H, 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6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3794"/>
        <w:gridCol w:w="1700"/>
        <w:gridCol w:w="1417"/>
        <w:gridCol w:w="1560"/>
        <w:gridCol w:w="756"/>
      </w:tblGrid>
      <w:tr w:rsidR="00EF4860">
        <w:trPr>
          <w:trHeight w:val="791"/>
        </w:trPr>
        <w:tc>
          <w:tcPr>
            <w:tcW w:w="3794" w:type="dxa"/>
          </w:tcPr>
          <w:p w:rsidR="00EF4860" w:rsidRDefault="003E79BB">
            <w:pPr>
              <w:pStyle w:val="TableParagraph"/>
              <w:ind w:start="89" w:end="86"/>
              <w:jc w:val="center"/>
              <w:rPr>
                <w:sz w:val="24"/>
              </w:rPr>
            </w:pPr>
            <w:r>
              <w:rPr>
                <w:sz w:val="24"/>
              </w:rPr>
              <w:t xml:space="preserve">Substances</w:t>
            </w:r>
          </w:p>
        </w:tc>
        <w:tc>
          <w:tcPr>
            <w:tcW w:w="1700" w:type="dxa"/>
          </w:tcPr>
          <w:p w:rsidR="00EF4860" w:rsidRDefault="003E79BB">
            <w:pPr>
              <w:pStyle w:val="TableParagraph"/>
              <w:ind w:start="159"/>
              <w:rPr>
                <w:sz w:val="24"/>
              </w:rPr>
            </w:pPr>
            <w:r>
              <w:rPr>
                <w:sz w:val="24"/>
              </w:rPr>
              <w:t xml:space="preserve">Index number</w:t>
            </w:r>
          </w:p>
        </w:tc>
        <w:tc>
          <w:tcPr>
            <w:tcW w:w="1417" w:type="dxa"/>
          </w:tcPr>
          <w:p w:rsidR="00EF4860" w:rsidRDefault="003E79BB">
            <w:pPr>
              <w:pStyle w:val="TableParagraph"/>
              <w:ind w:start="130"/>
              <w:rPr>
                <w:sz w:val="24"/>
              </w:rPr>
            </w:pPr>
            <w:r>
              <w:rPr>
                <w:sz w:val="24"/>
              </w:rPr>
              <w:t xml:space="preserve">CE number</w:t>
            </w:r>
          </w:p>
        </w:tc>
        <w:tc>
          <w:tcPr>
            <w:tcW w:w="1560" w:type="dxa"/>
          </w:tcPr>
          <w:p w:rsidR="00EF4860" w:rsidRDefault="003E79BB">
            <w:pPr>
              <w:pStyle w:val="TableParagraph"/>
              <w:ind w:start="124"/>
              <w:rPr>
                <w:sz w:val="24"/>
              </w:rPr>
            </w:pPr>
            <w:r>
              <w:rPr>
                <w:sz w:val="24"/>
              </w:rPr>
              <w:t xml:space="preserve">CAS number</w:t>
            </w:r>
          </w:p>
        </w:tc>
        <w:tc>
          <w:tcPr>
            <w:tcW w:w="756" w:type="dxa"/>
          </w:tcPr>
          <w:p w:rsidR="00EF4860" w:rsidRDefault="003E79BB">
            <w:pPr>
              <w:pStyle w:val="TableParagraph"/>
              <w:ind w:start="332" w:end="120" w:hanging="188"/>
              <w:rPr>
                <w:sz w:val="24"/>
              </w:rPr>
            </w:pPr>
            <w:r>
              <w:rPr>
                <w:sz w:val="24"/>
              </w:rPr>
              <w:t xml:space="preserve">Note s</w:t>
            </w:r>
          </w:p>
        </w:tc>
      </w:tr>
      <w:tr w:rsidR="00EF4860">
        <w:trPr>
          <w:trHeight w:val="4619"/>
        </w:trPr>
        <w:tc>
          <w:tcPr>
            <w:tcW w:w="3794" w:type="dxa"/>
          </w:tcPr>
          <w:p w:rsidR="00EF4860" w:rsidRDefault="003E79BB">
            <w:pPr>
              <w:pStyle w:val="TableParagraph"/>
              <w:ind w:end="369"/>
              <w:rPr>
                <w:sz w:val="24"/>
              </w:rPr>
            </w:pPr>
            <w:r>
              <w:rPr>
                <w:sz w:val="24"/>
              </w:rPr>
              <w:t xml:space="preserve">Gases (petroleum), gas concentration reabsorber, distillation</w:t>
            </w:r>
            <w:r>
              <w:rPr>
                <w:sz w:val="24"/>
              </w:rPr>
              <w:t xml:space="preserve">; Refinery gas</w:t>
            </w:r>
          </w:p>
          <w:p w:rsidR="00EF4860" w:rsidRDefault="00EF4860">
            <w:pPr>
              <w:pStyle w:val="TableParagraph"/>
              <w:spacing w:before="10"/>
              <w:ind w:start="0"/>
              <w:rPr>
                <w:sz w:val="20"/>
              </w:rPr>
            </w:pPr>
          </w:p>
          <w:p w:rsidR="00EF4860" w:rsidRDefault="003E79BB">
            <w:pPr>
              <w:pStyle w:val="TableParagraph"/>
              <w:spacing w:before="0"/>
              <w:ind w:end="137"/>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distillation of products from various gas mixtures in a gas concentration reabsorber. </w:t>
            </w:r>
            <w:r w:rsidR="00C173E8">
              <w:rPr>
                <w:sz w:val="24"/>
              </w:rPr>
              <w:t xml:space="preserve">It</w:t>
            </w:r>
            <w:r>
              <w:rPr>
                <w:sz w:val="24"/>
              </w:rPr>
              <w:t xml:space="preserve"> consists predominantly </w:t>
            </w:r>
            <w:r w:rsidR="00C173E8">
              <w:rPr>
                <w:sz w:val="24"/>
              </w:rPr>
              <w:t xml:space="preserve">of </w:t>
            </w:r>
            <w:r>
              <w:rPr>
                <w:sz w:val="24"/>
              </w:rPr>
              <w:t xml:space="preserve">hydrogen, carbon monoxide, carbon dioxide, </w:t>
            </w:r>
            <w:r>
              <w:rPr>
                <w:sz w:val="24"/>
              </w:rPr>
              <w:t xml:space="preserve">nitrogen, </w:t>
            </w:r>
            <w:r>
              <w:rPr>
                <w:sz w:val="24"/>
              </w:rPr>
              <w:t xml:space="preserve">hydrogen sulfide and </w:t>
            </w:r>
            <w:r>
              <w:rPr>
                <w:sz w:val="24"/>
              </w:rPr>
              <w:t xml:space="preserve">hydrocarbons having carbon numbers in the range of C</w:t>
            </w:r>
          </w:p>
          <w:p w:rsidR="00EF4860" w:rsidRDefault="003E79BB">
            <w:pPr>
              <w:pStyle w:val="TableParagraph"/>
              <w:spacing w:before="1"/>
              <w:rPr>
                <w:sz w:val="24"/>
              </w:rPr>
            </w:pPr>
            <w:r>
              <w:rPr>
                <w:sz w:val="24"/>
              </w:rPr>
              <w:t xml:space="preserve">C1-C3 range).</w:t>
            </w:r>
          </w:p>
        </w:tc>
        <w:tc>
          <w:tcPr>
            <w:tcW w:w="1700" w:type="dxa"/>
          </w:tcPr>
          <w:p w:rsidR="00EF4860" w:rsidRDefault="003E79BB">
            <w:pPr>
              <w:pStyle w:val="TableParagraph"/>
              <w:ind w:start="108"/>
              <w:rPr>
                <w:sz w:val="24"/>
              </w:rPr>
            </w:pPr>
            <w:r>
              <w:rPr>
                <w:sz w:val="24"/>
              </w:rPr>
              <w:t xml:space="preserve">649-130-00-5</w:t>
            </w:r>
          </w:p>
        </w:tc>
        <w:tc>
          <w:tcPr>
            <w:tcW w:w="1417" w:type="dxa"/>
          </w:tcPr>
          <w:p w:rsidR="00EF4860" w:rsidRDefault="003E79BB">
            <w:pPr>
              <w:pStyle w:val="TableParagraph"/>
              <w:rPr>
                <w:sz w:val="24"/>
              </w:rPr>
            </w:pPr>
            <w:r>
              <w:rPr>
                <w:sz w:val="24"/>
              </w:rPr>
              <w:t xml:space="preserve">270-776-5</w:t>
            </w:r>
          </w:p>
        </w:tc>
        <w:tc>
          <w:tcPr>
            <w:tcW w:w="1560" w:type="dxa"/>
          </w:tcPr>
          <w:p w:rsidR="00EF4860" w:rsidRDefault="003E79BB">
            <w:pPr>
              <w:pStyle w:val="TableParagraph"/>
              <w:ind w:start="106"/>
              <w:rPr>
                <w:sz w:val="24"/>
              </w:rPr>
            </w:pPr>
            <w:r>
              <w:rPr>
                <w:sz w:val="24"/>
              </w:rPr>
              <w:t xml:space="preserve">68477-93-0</w:t>
            </w:r>
          </w:p>
        </w:tc>
        <w:tc>
          <w:tcPr>
            <w:tcW w:w="756" w:type="dxa"/>
          </w:tcPr>
          <w:p w:rsidR="00EF4860" w:rsidRDefault="003E79BB">
            <w:pPr>
              <w:pStyle w:val="TableParagraph"/>
              <w:ind w:start="106"/>
              <w:rPr>
                <w:sz w:val="24"/>
              </w:rPr>
            </w:pPr>
            <w:r>
              <w:rPr>
                <w:sz w:val="24"/>
              </w:rPr>
              <w:t xml:space="preserve">H, K</w:t>
            </w:r>
          </w:p>
        </w:tc>
      </w:tr>
      <w:tr w:rsidR="00EF4860">
        <w:trPr>
          <w:trHeight w:val="2963"/>
        </w:trPr>
        <w:tc>
          <w:tcPr>
            <w:tcW w:w="3794" w:type="dxa"/>
          </w:tcPr>
          <w:p w:rsidR="00EF4860" w:rsidRDefault="003E79BB">
            <w:pPr>
              <w:pStyle w:val="TableParagraph"/>
              <w:ind w:end="343"/>
              <w:rPr>
                <w:sz w:val="24"/>
              </w:rPr>
            </w:pPr>
            <w:r>
              <w:rPr>
                <w:sz w:val="24"/>
              </w:rPr>
              <w:t xml:space="preserve">Off-gases (petroleum), </w:t>
            </w:r>
            <w:r>
              <w:rPr>
                <w:sz w:val="24"/>
              </w:rPr>
              <w:t xml:space="preserve">hydrogen </w:t>
            </w:r>
            <w:r>
              <w:rPr>
                <w:sz w:val="24"/>
              </w:rPr>
              <w:t xml:space="preserve">absorption</w:t>
            </w:r>
            <w:r>
              <w:rPr>
                <w:sz w:val="24"/>
              </w:rPr>
              <w:t xml:space="preserve">; refinery gas</w:t>
            </w:r>
          </w:p>
          <w:p w:rsidR="00EF4860" w:rsidRDefault="00EF4860">
            <w:pPr>
              <w:pStyle w:val="TableParagraph"/>
              <w:spacing w:before="10"/>
              <w:ind w:start="0"/>
              <w:rPr>
                <w:sz w:val="20"/>
              </w:rPr>
            </w:pPr>
          </w:p>
          <w:p w:rsidR="00EF4860" w:rsidRDefault="003E79BB">
            <w:pPr>
              <w:pStyle w:val="TableParagraph"/>
              <w:spacing w:before="0"/>
              <w:ind w:end="122"/>
              <w:rPr>
                <w:sz w:val="24"/>
              </w:rPr>
            </w:pPr>
            <w:r w:rsidR="00C173E8">
              <w:rPr>
                <w:sz w:val="24"/>
              </w:rPr>
              <w:t xml:space="preserve">(</w:t>
            </w:r>
            <w:r>
              <w:rPr>
                <w:sz w:val="24"/>
              </w:rPr>
              <w:t xml:space="preserve">Complex combination obtained by absorption of </w:t>
            </w:r>
            <w:r>
              <w:rPr>
                <w:sz w:val="24"/>
              </w:rPr>
              <w:t xml:space="preserve">hydrogen in a hydrogen-rich mixture. Composed </w:t>
            </w:r>
            <w:r>
              <w:rPr>
                <w:sz w:val="24"/>
              </w:rPr>
              <w:t xml:space="preserve">of hydrogen, carbon monoxide, </w:t>
            </w:r>
            <w:r>
              <w:rPr>
                <w:sz w:val="24"/>
              </w:rPr>
              <w:t xml:space="preserve">nitrogen and methane, with small amounts of </w:t>
            </w:r>
            <w:r>
              <w:rPr>
                <w:sz w:val="24"/>
              </w:rPr>
              <w:t xml:space="preserve">C2 hydrocarbons).</w:t>
            </w:r>
          </w:p>
        </w:tc>
        <w:tc>
          <w:tcPr>
            <w:tcW w:w="1700" w:type="dxa"/>
          </w:tcPr>
          <w:p w:rsidR="00EF4860" w:rsidRDefault="003E79BB">
            <w:pPr>
              <w:pStyle w:val="TableParagraph"/>
              <w:ind w:start="108"/>
              <w:rPr>
                <w:sz w:val="24"/>
              </w:rPr>
            </w:pPr>
            <w:r>
              <w:rPr>
                <w:sz w:val="24"/>
              </w:rPr>
              <w:t xml:space="preserve">649-131-00-0</w:t>
            </w:r>
          </w:p>
        </w:tc>
        <w:tc>
          <w:tcPr>
            <w:tcW w:w="1417" w:type="dxa"/>
          </w:tcPr>
          <w:p w:rsidR="00EF4860" w:rsidRDefault="003E79BB">
            <w:pPr>
              <w:pStyle w:val="TableParagraph"/>
              <w:rPr>
                <w:sz w:val="24"/>
              </w:rPr>
            </w:pPr>
            <w:r>
              <w:rPr>
                <w:sz w:val="24"/>
              </w:rPr>
              <w:t xml:space="preserve">270-779-1</w:t>
            </w:r>
          </w:p>
        </w:tc>
        <w:tc>
          <w:tcPr>
            <w:tcW w:w="1560" w:type="dxa"/>
          </w:tcPr>
          <w:p w:rsidR="00EF4860" w:rsidRDefault="003E79BB">
            <w:pPr>
              <w:pStyle w:val="TableParagraph"/>
              <w:ind w:start="106"/>
              <w:rPr>
                <w:sz w:val="24"/>
              </w:rPr>
            </w:pPr>
            <w:r>
              <w:rPr>
                <w:sz w:val="24"/>
              </w:rPr>
              <w:t xml:space="preserve">68477-96-3</w:t>
            </w:r>
          </w:p>
        </w:tc>
        <w:tc>
          <w:tcPr>
            <w:tcW w:w="756" w:type="dxa"/>
          </w:tcPr>
          <w:p w:rsidR="00EF4860" w:rsidRDefault="003E79BB">
            <w:pPr>
              <w:pStyle w:val="TableParagraph"/>
              <w:ind w:start="106"/>
              <w:rPr>
                <w:sz w:val="24"/>
              </w:rPr>
            </w:pPr>
            <w:r>
              <w:rPr>
                <w:sz w:val="24"/>
              </w:rPr>
              <w:t xml:space="preserve">H, K</w:t>
            </w:r>
          </w:p>
        </w:tc>
      </w:tr>
      <w:tr w:rsidR="00EF4860">
        <w:trPr>
          <w:trHeight w:val="3239"/>
        </w:trPr>
        <w:tc>
          <w:tcPr>
            <w:tcW w:w="3794" w:type="dxa"/>
          </w:tcPr>
          <w:p w:rsidR="00EF4860" w:rsidRDefault="003E79BB">
            <w:pPr>
              <w:pStyle w:val="TableParagraph"/>
              <w:ind w:end="270"/>
              <w:rPr>
                <w:sz w:val="24"/>
              </w:rPr>
            </w:pPr>
            <w:r>
              <w:rPr>
                <w:sz w:val="24"/>
              </w:rPr>
              <w:t xml:space="preserve">Gases (petroleum), hydrogen-rich</w:t>
            </w:r>
            <w:r>
              <w:rPr>
                <w:sz w:val="24"/>
              </w:rPr>
              <w:t xml:space="preserve">; refinery gas</w:t>
            </w:r>
          </w:p>
          <w:p w:rsidR="00EF4860" w:rsidRDefault="00EF4860">
            <w:pPr>
              <w:pStyle w:val="TableParagraph"/>
              <w:spacing w:before="10"/>
              <w:ind w:start="0"/>
              <w:rPr>
                <w:sz w:val="20"/>
              </w:rPr>
            </w:pPr>
          </w:p>
          <w:p w:rsidR="00EF4860" w:rsidRDefault="003E79BB">
            <w:pPr>
              <w:pStyle w:val="TableParagraph"/>
              <w:spacing w:before="0"/>
              <w:ind w:end="186"/>
              <w:rPr>
                <w:sz w:val="24"/>
              </w:rPr>
            </w:pPr>
            <w:r>
              <w:rPr>
                <w:sz w:val="24"/>
              </w:rPr>
              <w:t xml:space="preserve">(A complex combination </w:t>
            </w:r>
            <w:r w:rsidR="00C173E8">
              <w:rPr>
                <w:sz w:val="24"/>
              </w:rPr>
              <w:t xml:space="preserve">of </w:t>
            </w:r>
            <w:r>
              <w:rPr>
                <w:sz w:val="24"/>
              </w:rPr>
              <w:t xml:space="preserve">hydrocarbons </w:t>
            </w:r>
            <w:r>
              <w:rPr>
                <w:sz w:val="24"/>
              </w:rPr>
              <w:t xml:space="preserve">separated in gaseous </w:t>
            </w:r>
            <w:r>
              <w:rPr>
                <w:sz w:val="24"/>
              </w:rPr>
              <w:t xml:space="preserve">form by cooling. It consists primarily </w:t>
            </w:r>
            <w:r w:rsidR="00C173E8">
              <w:rPr>
                <w:sz w:val="24"/>
              </w:rPr>
              <w:t xml:space="preserve">of </w:t>
            </w:r>
            <w:r>
              <w:rPr>
                <w:sz w:val="24"/>
              </w:rPr>
              <w:t xml:space="preserve">hydrogen </w:t>
            </w:r>
            <w:r w:rsidR="00C173E8">
              <w:rPr>
                <w:sz w:val="24"/>
              </w:rPr>
              <w:t xml:space="preserve">with</w:t>
            </w:r>
            <w:r>
              <w:rPr>
                <w:sz w:val="24"/>
              </w:rPr>
              <w:t xml:space="preserve"> various small amounts of carbon monoxide, </w:t>
            </w:r>
            <w:r>
              <w:rPr>
                <w:sz w:val="24"/>
              </w:rPr>
              <w:t xml:space="preserve">nitrogen, methane and </w:t>
            </w:r>
            <w:r>
              <w:rPr>
                <w:sz w:val="24"/>
              </w:rPr>
              <w:t xml:space="preserve">C2 hydrocarbons).</w:t>
            </w:r>
          </w:p>
        </w:tc>
        <w:tc>
          <w:tcPr>
            <w:tcW w:w="1700" w:type="dxa"/>
          </w:tcPr>
          <w:p w:rsidR="00EF4860" w:rsidRDefault="003E79BB">
            <w:pPr>
              <w:pStyle w:val="TableParagraph"/>
              <w:ind w:start="108"/>
              <w:rPr>
                <w:sz w:val="24"/>
              </w:rPr>
            </w:pPr>
            <w:r>
              <w:rPr>
                <w:sz w:val="24"/>
              </w:rPr>
              <w:t xml:space="preserve">649-132-00-6</w:t>
            </w:r>
          </w:p>
        </w:tc>
        <w:tc>
          <w:tcPr>
            <w:tcW w:w="1417" w:type="dxa"/>
          </w:tcPr>
          <w:p w:rsidR="00EF4860" w:rsidRDefault="003E79BB">
            <w:pPr>
              <w:pStyle w:val="TableParagraph"/>
              <w:rPr>
                <w:sz w:val="24"/>
              </w:rPr>
            </w:pPr>
            <w:r>
              <w:rPr>
                <w:sz w:val="24"/>
              </w:rPr>
              <w:t xml:space="preserve">270-780-7</w:t>
            </w:r>
          </w:p>
        </w:tc>
        <w:tc>
          <w:tcPr>
            <w:tcW w:w="1560" w:type="dxa"/>
          </w:tcPr>
          <w:p w:rsidR="00EF4860" w:rsidRDefault="003E79BB">
            <w:pPr>
              <w:pStyle w:val="TableParagraph"/>
              <w:ind w:start="106"/>
              <w:rPr>
                <w:sz w:val="24"/>
              </w:rPr>
            </w:pPr>
            <w:r>
              <w:rPr>
                <w:sz w:val="24"/>
              </w:rPr>
              <w:t xml:space="preserve">68477-97-4</w:t>
            </w:r>
          </w:p>
        </w:tc>
        <w:tc>
          <w:tcPr>
            <w:tcW w:w="756" w:type="dxa"/>
          </w:tcPr>
          <w:p w:rsidR="00EF4860" w:rsidRDefault="003E79BB">
            <w:pPr>
              <w:pStyle w:val="TableParagraph"/>
              <w:ind w:start="106"/>
              <w:rPr>
                <w:sz w:val="24"/>
              </w:rPr>
            </w:pPr>
            <w:r>
              <w:rPr>
                <w:sz w:val="24"/>
              </w:rPr>
              <w:t xml:space="preserve">H, 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6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3794"/>
        <w:gridCol w:w="1700"/>
        <w:gridCol w:w="1417"/>
        <w:gridCol w:w="1560"/>
        <w:gridCol w:w="756"/>
      </w:tblGrid>
      <w:tr w:rsidR="00EF4860">
        <w:trPr>
          <w:trHeight w:val="791"/>
        </w:trPr>
        <w:tc>
          <w:tcPr>
            <w:tcW w:w="3794" w:type="dxa"/>
          </w:tcPr>
          <w:p w:rsidR="00EF4860" w:rsidRDefault="003E79BB">
            <w:pPr>
              <w:pStyle w:val="TableParagraph"/>
              <w:ind w:start="89" w:end="86"/>
              <w:jc w:val="center"/>
              <w:rPr>
                <w:sz w:val="24"/>
              </w:rPr>
            </w:pPr>
            <w:r>
              <w:rPr>
                <w:sz w:val="24"/>
              </w:rPr>
              <w:t xml:space="preserve">Substances</w:t>
            </w:r>
          </w:p>
        </w:tc>
        <w:tc>
          <w:tcPr>
            <w:tcW w:w="1700" w:type="dxa"/>
          </w:tcPr>
          <w:p w:rsidR="00EF4860" w:rsidRDefault="003E79BB">
            <w:pPr>
              <w:pStyle w:val="TableParagraph"/>
              <w:ind w:start="159"/>
              <w:rPr>
                <w:sz w:val="24"/>
              </w:rPr>
            </w:pPr>
            <w:r>
              <w:rPr>
                <w:sz w:val="24"/>
              </w:rPr>
              <w:t xml:space="preserve">Index number</w:t>
            </w:r>
          </w:p>
        </w:tc>
        <w:tc>
          <w:tcPr>
            <w:tcW w:w="1417" w:type="dxa"/>
          </w:tcPr>
          <w:p w:rsidR="00EF4860" w:rsidRDefault="003E79BB">
            <w:pPr>
              <w:pStyle w:val="TableParagraph"/>
              <w:ind w:start="130"/>
              <w:rPr>
                <w:sz w:val="24"/>
              </w:rPr>
            </w:pPr>
            <w:r>
              <w:rPr>
                <w:sz w:val="24"/>
              </w:rPr>
              <w:t xml:space="preserve">CE number</w:t>
            </w:r>
          </w:p>
        </w:tc>
        <w:tc>
          <w:tcPr>
            <w:tcW w:w="1560" w:type="dxa"/>
          </w:tcPr>
          <w:p w:rsidR="00EF4860" w:rsidRDefault="003E79BB">
            <w:pPr>
              <w:pStyle w:val="TableParagraph"/>
              <w:ind w:start="124"/>
              <w:rPr>
                <w:sz w:val="24"/>
              </w:rPr>
            </w:pPr>
            <w:r>
              <w:rPr>
                <w:sz w:val="24"/>
              </w:rPr>
              <w:t xml:space="preserve">CAS number</w:t>
            </w:r>
          </w:p>
        </w:tc>
        <w:tc>
          <w:tcPr>
            <w:tcW w:w="756" w:type="dxa"/>
          </w:tcPr>
          <w:p w:rsidR="00EF4860" w:rsidRDefault="003E79BB">
            <w:pPr>
              <w:pStyle w:val="TableParagraph"/>
              <w:ind w:start="332" w:end="120" w:hanging="188"/>
              <w:rPr>
                <w:sz w:val="24"/>
              </w:rPr>
            </w:pPr>
            <w:r>
              <w:rPr>
                <w:sz w:val="24"/>
              </w:rPr>
              <w:t xml:space="preserve">Note s</w:t>
            </w:r>
          </w:p>
        </w:tc>
      </w:tr>
      <w:tr w:rsidR="00EF4860">
        <w:trPr>
          <w:trHeight w:val="4067"/>
        </w:trPr>
        <w:tc>
          <w:tcPr>
            <w:tcW w:w="3794" w:type="dxa"/>
          </w:tcPr>
          <w:p w:rsidR="00EF4860" w:rsidRDefault="003E79BB">
            <w:pPr>
              <w:pStyle w:val="TableParagraph"/>
              <w:ind w:end="523"/>
              <w:rPr>
                <w:sz w:val="24"/>
              </w:rPr>
            </w:pPr>
            <w:r>
              <w:rPr>
                <w:sz w:val="24"/>
              </w:rPr>
              <w:t xml:space="preserve">Gases (petroleum), hydrotreated oil blend recycle, hydrogen-nitrogen-rich</w:t>
            </w:r>
            <w:r>
              <w:rPr>
                <w:sz w:val="24"/>
              </w:rPr>
              <w:t xml:space="preserve">; Refinery gas</w:t>
            </w:r>
          </w:p>
          <w:p w:rsidR="00EF4860" w:rsidRDefault="00EF4860">
            <w:pPr>
              <w:pStyle w:val="TableParagraph"/>
              <w:spacing w:before="10"/>
              <w:ind w:start="0"/>
              <w:rPr>
                <w:sz w:val="20"/>
              </w:rPr>
            </w:pPr>
          </w:p>
          <w:p w:rsidR="00EF4860" w:rsidRDefault="003E79BB">
            <w:pPr>
              <w:pStyle w:val="TableParagraph"/>
              <w:spacing w:before="0"/>
              <w:ind w:end="93"/>
              <w:rPr>
                <w:sz w:val="24"/>
              </w:rPr>
            </w:pPr>
            <w:r>
              <w:rPr>
                <w:sz w:val="24"/>
              </w:rPr>
              <w:t xml:space="preserve">(</w:t>
            </w:r>
            <w:r w:rsidR="00C173E8">
              <w:rPr>
                <w:sz w:val="24"/>
              </w:rPr>
              <w:t xml:space="preserve">A</w:t>
            </w:r>
            <w:r>
              <w:rPr>
                <w:sz w:val="24"/>
              </w:rPr>
              <w:t xml:space="preserve"> complex combination obtained by recycling </w:t>
            </w:r>
            <w:r>
              <w:rPr>
                <w:sz w:val="24"/>
              </w:rPr>
              <w:t xml:space="preserve">hydrotreated mixed oil. </w:t>
            </w:r>
            <w:r w:rsidR="00C173E8">
              <w:rPr>
                <w:sz w:val="24"/>
              </w:rPr>
              <w:t xml:space="preserve">It</w:t>
            </w:r>
            <w:r>
              <w:rPr>
                <w:sz w:val="24"/>
              </w:rPr>
              <w:t xml:space="preserve"> consists predominantly of </w:t>
            </w:r>
            <w:r>
              <w:rPr>
                <w:sz w:val="24"/>
              </w:rPr>
              <w:t xml:space="preserve">hydrogen and </w:t>
            </w:r>
            <w:r>
              <w:rPr>
                <w:sz w:val="24"/>
              </w:rPr>
              <w:t xml:space="preserve">nitrogen with various small amounts of carbon monoxide, carbon dioxide and </w:t>
            </w:r>
            <w:r>
              <w:rPr>
                <w:sz w:val="24"/>
              </w:rPr>
              <w:t xml:space="preserve">hydrocarbons having carbon numbers predominantly in the range of C1-C5).</w:t>
            </w:r>
          </w:p>
        </w:tc>
        <w:tc>
          <w:tcPr>
            <w:tcW w:w="1700" w:type="dxa"/>
          </w:tcPr>
          <w:p w:rsidR="00EF4860" w:rsidRDefault="003E79BB">
            <w:pPr>
              <w:pStyle w:val="TableParagraph"/>
              <w:ind w:start="108"/>
              <w:rPr>
                <w:sz w:val="24"/>
              </w:rPr>
            </w:pPr>
            <w:r>
              <w:rPr>
                <w:sz w:val="24"/>
              </w:rPr>
              <w:t xml:space="preserve">649-133-00-1</w:t>
            </w:r>
          </w:p>
        </w:tc>
        <w:tc>
          <w:tcPr>
            <w:tcW w:w="1417" w:type="dxa"/>
          </w:tcPr>
          <w:p w:rsidR="00EF4860" w:rsidRDefault="003E79BB">
            <w:pPr>
              <w:pStyle w:val="TableParagraph"/>
              <w:rPr>
                <w:sz w:val="24"/>
              </w:rPr>
            </w:pPr>
            <w:r>
              <w:rPr>
                <w:sz w:val="24"/>
              </w:rPr>
              <w:t xml:space="preserve">270-781-2</w:t>
            </w:r>
          </w:p>
        </w:tc>
        <w:tc>
          <w:tcPr>
            <w:tcW w:w="1560" w:type="dxa"/>
          </w:tcPr>
          <w:p w:rsidR="00EF4860" w:rsidRDefault="003E79BB">
            <w:pPr>
              <w:pStyle w:val="TableParagraph"/>
              <w:ind w:start="106"/>
              <w:rPr>
                <w:sz w:val="24"/>
              </w:rPr>
            </w:pPr>
            <w:r>
              <w:rPr>
                <w:sz w:val="24"/>
              </w:rPr>
              <w:t xml:space="preserve">68477-98-5</w:t>
            </w:r>
          </w:p>
        </w:tc>
        <w:tc>
          <w:tcPr>
            <w:tcW w:w="756" w:type="dxa"/>
          </w:tcPr>
          <w:p w:rsidR="00EF4860" w:rsidRDefault="003E79BB">
            <w:pPr>
              <w:pStyle w:val="TableParagraph"/>
              <w:ind w:start="106"/>
              <w:rPr>
                <w:sz w:val="24"/>
              </w:rPr>
            </w:pPr>
            <w:r>
              <w:rPr>
                <w:sz w:val="24"/>
              </w:rPr>
              <w:t xml:space="preserve">H, K</w:t>
            </w:r>
          </w:p>
        </w:tc>
      </w:tr>
      <w:tr w:rsidR="00EF4860">
        <w:trPr>
          <w:trHeight w:val="3791"/>
        </w:trPr>
        <w:tc>
          <w:tcPr>
            <w:tcW w:w="3794" w:type="dxa"/>
          </w:tcPr>
          <w:p w:rsidR="00EF4860" w:rsidRDefault="003E79BB">
            <w:pPr>
              <w:pStyle w:val="TableParagraph"/>
              <w:ind w:end="144"/>
              <w:rPr>
                <w:sz w:val="24"/>
              </w:rPr>
            </w:pPr>
            <w:r>
              <w:rPr>
                <w:sz w:val="24"/>
              </w:rPr>
              <w:t xml:space="preserve">Recycle gas (petroleum), hydrogen-rich</w:t>
            </w:r>
            <w:r>
              <w:rPr>
                <w:sz w:val="24"/>
              </w:rPr>
              <w:t xml:space="preserve">; refinery gas</w:t>
            </w:r>
          </w:p>
          <w:p w:rsidR="00EF4860" w:rsidRDefault="00EF4860">
            <w:pPr>
              <w:pStyle w:val="TableParagraph"/>
              <w:spacing w:before="10"/>
              <w:ind w:start="0"/>
              <w:rPr>
                <w:sz w:val="20"/>
              </w:rPr>
            </w:pPr>
          </w:p>
          <w:p w:rsidR="00EF4860" w:rsidRDefault="003E79BB">
            <w:pPr>
              <w:pStyle w:val="TableParagraph"/>
              <w:spacing w:before="0"/>
              <w:ind w:end="138"/>
              <w:rPr>
                <w:sz w:val="24"/>
              </w:rPr>
            </w:pPr>
            <w:r>
              <w:rPr>
                <w:sz w:val="24"/>
              </w:rPr>
              <w:t xml:space="preserve">(A complex combination obtained </w:t>
            </w:r>
            <w:r>
              <w:rPr>
                <w:spacing w:val="-4"/>
                <w:sz w:val="24"/>
              </w:rPr>
              <w:t xml:space="preserve">by </w:t>
            </w:r>
            <w:r>
              <w:rPr>
                <w:sz w:val="24"/>
              </w:rPr>
              <w:t xml:space="preserve">recycling reactor gases. Composed primarily </w:t>
            </w:r>
            <w:r w:rsidR="00C173E8">
              <w:rPr>
                <w:sz w:val="24"/>
              </w:rPr>
              <w:t xml:space="preserve">of </w:t>
            </w:r>
            <w:r>
              <w:rPr>
                <w:sz w:val="24"/>
              </w:rPr>
              <w:t xml:space="preserve">hydrogen</w:t>
            </w:r>
            <w:r w:rsidR="00C173E8">
              <w:rPr>
                <w:sz w:val="24"/>
              </w:rPr>
              <w:t xml:space="preserve">,</w:t>
            </w:r>
            <w:r>
              <w:rPr>
                <w:sz w:val="24"/>
              </w:rPr>
              <w:t xml:space="preserve"> with various small amounts of carbon monoxide, carbon dioxide, </w:t>
            </w:r>
            <w:r>
              <w:rPr>
                <w:sz w:val="24"/>
              </w:rPr>
              <w:t xml:space="preserve">nitrogen, </w:t>
            </w:r>
            <w:r>
              <w:rPr>
                <w:sz w:val="24"/>
              </w:rPr>
              <w:t xml:space="preserve">hydrogen sulfide </w:t>
            </w:r>
            <w:r>
              <w:rPr>
                <w:sz w:val="24"/>
              </w:rPr>
              <w:t xml:space="preserve">and saturated aliphatic hydrocarbons having carbon numbers in the range of </w:t>
            </w:r>
            <w:r>
              <w:rPr>
                <w:sz w:val="24"/>
              </w:rPr>
              <w:t xml:space="preserve">C1-C5).</w:t>
            </w:r>
          </w:p>
        </w:tc>
        <w:tc>
          <w:tcPr>
            <w:tcW w:w="1700" w:type="dxa"/>
          </w:tcPr>
          <w:p w:rsidR="00EF4860" w:rsidRDefault="003E79BB">
            <w:pPr>
              <w:pStyle w:val="TableParagraph"/>
              <w:ind w:start="108"/>
              <w:rPr>
                <w:sz w:val="24"/>
              </w:rPr>
            </w:pPr>
            <w:r>
              <w:rPr>
                <w:sz w:val="24"/>
              </w:rPr>
              <w:t xml:space="preserve">649-134-00-7</w:t>
            </w:r>
          </w:p>
        </w:tc>
        <w:tc>
          <w:tcPr>
            <w:tcW w:w="1417" w:type="dxa"/>
          </w:tcPr>
          <w:p w:rsidR="00EF4860" w:rsidRDefault="003E79BB">
            <w:pPr>
              <w:pStyle w:val="TableParagraph"/>
              <w:rPr>
                <w:sz w:val="24"/>
              </w:rPr>
            </w:pPr>
            <w:r>
              <w:rPr>
                <w:sz w:val="24"/>
              </w:rPr>
              <w:t xml:space="preserve">270-783-3</w:t>
            </w:r>
          </w:p>
        </w:tc>
        <w:tc>
          <w:tcPr>
            <w:tcW w:w="1560" w:type="dxa"/>
          </w:tcPr>
          <w:p w:rsidR="00EF4860" w:rsidRDefault="003E79BB">
            <w:pPr>
              <w:pStyle w:val="TableParagraph"/>
              <w:ind w:start="106"/>
              <w:rPr>
                <w:sz w:val="24"/>
              </w:rPr>
            </w:pPr>
            <w:r>
              <w:rPr>
                <w:sz w:val="24"/>
              </w:rPr>
              <w:t xml:space="preserve">68478-00-2</w:t>
            </w:r>
          </w:p>
        </w:tc>
        <w:tc>
          <w:tcPr>
            <w:tcW w:w="756" w:type="dxa"/>
          </w:tcPr>
          <w:p w:rsidR="00EF4860" w:rsidRDefault="003E79BB">
            <w:pPr>
              <w:pStyle w:val="TableParagraph"/>
              <w:ind w:start="106"/>
              <w:rPr>
                <w:sz w:val="24"/>
              </w:rPr>
            </w:pPr>
            <w:r>
              <w:rPr>
                <w:sz w:val="24"/>
              </w:rPr>
              <w:t xml:space="preserve">H, 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6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3794"/>
        <w:gridCol w:w="1700"/>
        <w:gridCol w:w="1417"/>
        <w:gridCol w:w="1560"/>
        <w:gridCol w:w="756"/>
      </w:tblGrid>
      <w:tr w:rsidR="00EF4860">
        <w:trPr>
          <w:trHeight w:val="791"/>
        </w:trPr>
        <w:tc>
          <w:tcPr>
            <w:tcW w:w="3794" w:type="dxa"/>
          </w:tcPr>
          <w:p w:rsidR="00EF4860" w:rsidRDefault="003E79BB">
            <w:pPr>
              <w:pStyle w:val="TableParagraph"/>
              <w:ind w:start="89" w:end="86"/>
              <w:jc w:val="center"/>
              <w:rPr>
                <w:sz w:val="24"/>
              </w:rPr>
            </w:pPr>
            <w:r>
              <w:rPr>
                <w:sz w:val="24"/>
              </w:rPr>
              <w:t xml:space="preserve">Substances</w:t>
            </w:r>
          </w:p>
        </w:tc>
        <w:tc>
          <w:tcPr>
            <w:tcW w:w="1700" w:type="dxa"/>
          </w:tcPr>
          <w:p w:rsidR="00EF4860" w:rsidRDefault="003E79BB">
            <w:pPr>
              <w:pStyle w:val="TableParagraph"/>
              <w:ind w:start="159"/>
              <w:rPr>
                <w:sz w:val="24"/>
              </w:rPr>
            </w:pPr>
            <w:r>
              <w:rPr>
                <w:sz w:val="24"/>
              </w:rPr>
              <w:t xml:space="preserve">Index number</w:t>
            </w:r>
          </w:p>
        </w:tc>
        <w:tc>
          <w:tcPr>
            <w:tcW w:w="1417" w:type="dxa"/>
          </w:tcPr>
          <w:p w:rsidR="00EF4860" w:rsidRDefault="003E79BB">
            <w:pPr>
              <w:pStyle w:val="TableParagraph"/>
              <w:ind w:start="130"/>
              <w:rPr>
                <w:sz w:val="24"/>
              </w:rPr>
            </w:pPr>
            <w:r>
              <w:rPr>
                <w:sz w:val="24"/>
              </w:rPr>
              <w:t xml:space="preserve">CE number</w:t>
            </w:r>
          </w:p>
        </w:tc>
        <w:tc>
          <w:tcPr>
            <w:tcW w:w="1560" w:type="dxa"/>
          </w:tcPr>
          <w:p w:rsidR="00EF4860" w:rsidRDefault="003E79BB">
            <w:pPr>
              <w:pStyle w:val="TableParagraph"/>
              <w:ind w:start="124"/>
              <w:rPr>
                <w:sz w:val="24"/>
              </w:rPr>
            </w:pPr>
            <w:r>
              <w:rPr>
                <w:sz w:val="24"/>
              </w:rPr>
              <w:t xml:space="preserve">CAS number</w:t>
            </w:r>
          </w:p>
        </w:tc>
        <w:tc>
          <w:tcPr>
            <w:tcW w:w="756" w:type="dxa"/>
          </w:tcPr>
          <w:p w:rsidR="00EF4860" w:rsidRDefault="003E79BB">
            <w:pPr>
              <w:pStyle w:val="TableParagraph"/>
              <w:ind w:start="332" w:end="120" w:hanging="188"/>
              <w:rPr>
                <w:sz w:val="24"/>
              </w:rPr>
            </w:pPr>
            <w:r>
              <w:rPr>
                <w:sz w:val="24"/>
              </w:rPr>
              <w:t xml:space="preserve">Note s</w:t>
            </w:r>
          </w:p>
        </w:tc>
      </w:tr>
      <w:tr w:rsidR="00EF4860">
        <w:trPr>
          <w:trHeight w:val="3515"/>
        </w:trPr>
        <w:tc>
          <w:tcPr>
            <w:tcW w:w="3794" w:type="dxa"/>
          </w:tcPr>
          <w:p w:rsidR="00EF4860" w:rsidRDefault="003E79BB">
            <w:pPr>
              <w:pStyle w:val="TableParagraph"/>
              <w:ind w:end="280"/>
              <w:rPr>
                <w:sz w:val="24"/>
              </w:rPr>
            </w:pPr>
            <w:r>
              <w:rPr>
                <w:sz w:val="24"/>
              </w:rPr>
              <w:t xml:space="preserve">Make-up </w:t>
            </w:r>
            <w:r>
              <w:rPr>
                <w:sz w:val="24"/>
              </w:rPr>
              <w:t xml:space="preserve">gas </w:t>
            </w:r>
            <w:r>
              <w:rPr>
                <w:sz w:val="24"/>
              </w:rPr>
              <w:t xml:space="preserve">(petroleum), reforming, hydrogen-rich</w:t>
            </w:r>
            <w:r>
              <w:rPr>
                <w:sz w:val="24"/>
              </w:rPr>
              <w:t xml:space="preserve">; refinery gas</w:t>
            </w:r>
          </w:p>
          <w:p w:rsidR="00EF4860" w:rsidRDefault="00EF4860">
            <w:pPr>
              <w:pStyle w:val="TableParagraph"/>
              <w:spacing w:before="10"/>
              <w:ind w:start="0"/>
              <w:rPr>
                <w:sz w:val="20"/>
              </w:rPr>
            </w:pPr>
          </w:p>
          <w:p w:rsidR="00EF4860" w:rsidRDefault="003E79BB">
            <w:pPr>
              <w:pStyle w:val="TableParagraph"/>
              <w:spacing w:before="0"/>
              <w:ind w:end="140"/>
              <w:rPr>
                <w:sz w:val="24"/>
              </w:rPr>
            </w:pPr>
            <w:r>
              <w:rPr>
                <w:sz w:val="24"/>
              </w:rPr>
              <w:t xml:space="preserve">(A complex combination of hydrocarbons produced by reforming units. </w:t>
            </w:r>
            <w:r w:rsidR="00C173E8">
              <w:rPr>
                <w:sz w:val="24"/>
              </w:rPr>
              <w:t xml:space="preserve">It</w:t>
            </w:r>
            <w:r>
              <w:rPr>
                <w:sz w:val="24"/>
              </w:rPr>
              <w:t xml:space="preserve"> consists predominantly of </w:t>
            </w:r>
            <w:r>
              <w:rPr>
                <w:sz w:val="24"/>
              </w:rPr>
              <w:t xml:space="preserve">hydrogen </w:t>
            </w:r>
            <w:r w:rsidR="00C173E8">
              <w:rPr>
                <w:sz w:val="24"/>
              </w:rPr>
              <w:t xml:space="preserve">with</w:t>
            </w:r>
            <w:r>
              <w:rPr>
                <w:sz w:val="24"/>
              </w:rPr>
              <w:t xml:space="preserve"> various small amounts of carbon monoxide and </w:t>
            </w:r>
            <w:r>
              <w:rPr>
                <w:sz w:val="24"/>
              </w:rPr>
              <w:t xml:space="preserve">aliphatic hydrocarbons having carbon numbers predominantly in the range of C1-C5).</w:t>
            </w:r>
          </w:p>
        </w:tc>
        <w:tc>
          <w:tcPr>
            <w:tcW w:w="1700" w:type="dxa"/>
          </w:tcPr>
          <w:p w:rsidR="00EF4860" w:rsidRDefault="003E79BB">
            <w:pPr>
              <w:pStyle w:val="TableParagraph"/>
              <w:ind w:start="108"/>
              <w:rPr>
                <w:sz w:val="24"/>
              </w:rPr>
            </w:pPr>
            <w:r>
              <w:rPr>
                <w:sz w:val="24"/>
              </w:rPr>
              <w:t xml:space="preserve">649-135-00-2</w:t>
            </w:r>
          </w:p>
        </w:tc>
        <w:tc>
          <w:tcPr>
            <w:tcW w:w="1417" w:type="dxa"/>
          </w:tcPr>
          <w:p w:rsidR="00EF4860" w:rsidRDefault="003E79BB">
            <w:pPr>
              <w:pStyle w:val="TableParagraph"/>
              <w:rPr>
                <w:sz w:val="24"/>
              </w:rPr>
            </w:pPr>
            <w:r>
              <w:rPr>
                <w:sz w:val="24"/>
              </w:rPr>
              <w:t xml:space="preserve">270-784-9</w:t>
            </w:r>
          </w:p>
        </w:tc>
        <w:tc>
          <w:tcPr>
            <w:tcW w:w="1560" w:type="dxa"/>
          </w:tcPr>
          <w:p w:rsidR="00EF4860" w:rsidRDefault="003E79BB">
            <w:pPr>
              <w:pStyle w:val="TableParagraph"/>
              <w:ind w:start="106"/>
              <w:rPr>
                <w:sz w:val="24"/>
              </w:rPr>
            </w:pPr>
            <w:r>
              <w:rPr>
                <w:sz w:val="24"/>
              </w:rPr>
              <w:t xml:space="preserve">68478-01-3</w:t>
            </w:r>
          </w:p>
        </w:tc>
        <w:tc>
          <w:tcPr>
            <w:tcW w:w="756" w:type="dxa"/>
          </w:tcPr>
          <w:p w:rsidR="00EF4860" w:rsidRDefault="003E79BB">
            <w:pPr>
              <w:pStyle w:val="TableParagraph"/>
              <w:ind w:start="106"/>
              <w:rPr>
                <w:sz w:val="24"/>
              </w:rPr>
            </w:pPr>
            <w:r>
              <w:rPr>
                <w:sz w:val="24"/>
              </w:rPr>
              <w:t xml:space="preserve">H, K</w:t>
            </w:r>
          </w:p>
        </w:tc>
      </w:tr>
      <w:tr w:rsidR="00EF4860">
        <w:trPr>
          <w:trHeight w:val="3515"/>
        </w:trPr>
        <w:tc>
          <w:tcPr>
            <w:tcW w:w="3794" w:type="dxa"/>
          </w:tcPr>
          <w:p w:rsidR="00EF4860" w:rsidRDefault="003E79BB">
            <w:pPr>
              <w:pStyle w:val="TableParagraph"/>
              <w:ind w:end="436"/>
              <w:rPr>
                <w:sz w:val="24"/>
              </w:rPr>
            </w:pPr>
            <w:r>
              <w:rPr>
                <w:sz w:val="24"/>
              </w:rPr>
              <w:t xml:space="preserve">Gases (petroleum), reformer hydrotreater</w:t>
            </w:r>
            <w:r>
              <w:rPr>
                <w:sz w:val="24"/>
              </w:rPr>
              <w:t xml:space="preserve">; Refinery gas</w:t>
            </w:r>
          </w:p>
          <w:p w:rsidR="00EF4860" w:rsidRDefault="00EF4860">
            <w:pPr>
              <w:pStyle w:val="TableParagraph"/>
              <w:spacing w:before="10"/>
              <w:ind w:start="0"/>
              <w:rPr>
                <w:sz w:val="20"/>
              </w:rPr>
            </w:pPr>
          </w:p>
          <w:p w:rsidR="00EF4860" w:rsidRDefault="003E79BB">
            <w:pPr>
              <w:pStyle w:val="TableParagraph"/>
              <w:spacing w:before="0"/>
              <w:ind w:end="86"/>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hydrotreating during reforming. </w:t>
            </w:r>
            <w:r w:rsidR="00C173E8">
              <w:rPr>
                <w:sz w:val="24"/>
              </w:rPr>
              <w:t xml:space="preserve">It</w:t>
            </w:r>
            <w:r>
              <w:rPr>
                <w:sz w:val="24"/>
              </w:rPr>
              <w:t xml:space="preserve"> consists predominantly </w:t>
            </w:r>
            <w:r>
              <w:rPr>
                <w:sz w:val="24"/>
              </w:rPr>
              <w:t xml:space="preserve">of hydrogen, methane and </w:t>
            </w:r>
            <w:r>
              <w:rPr>
                <w:sz w:val="24"/>
              </w:rPr>
              <w:t xml:space="preserve">ethane with various small amounts of </w:t>
            </w:r>
            <w:r>
              <w:rPr>
                <w:sz w:val="24"/>
              </w:rPr>
              <w:t xml:space="preserve">hydrogen sulfide and </w:t>
            </w:r>
            <w:r>
              <w:rPr>
                <w:sz w:val="24"/>
              </w:rPr>
              <w:t xml:space="preserve">aliphatic hydrocarbons having carbon numbers predominantly in the range of C3-C5).</w:t>
            </w:r>
          </w:p>
        </w:tc>
        <w:tc>
          <w:tcPr>
            <w:tcW w:w="1700" w:type="dxa"/>
          </w:tcPr>
          <w:p w:rsidR="00EF4860" w:rsidRDefault="003E79BB">
            <w:pPr>
              <w:pStyle w:val="TableParagraph"/>
              <w:ind w:start="108"/>
              <w:rPr>
                <w:sz w:val="24"/>
              </w:rPr>
            </w:pPr>
            <w:r>
              <w:rPr>
                <w:sz w:val="24"/>
              </w:rPr>
              <w:t xml:space="preserve">649-136-00-8</w:t>
            </w:r>
          </w:p>
        </w:tc>
        <w:tc>
          <w:tcPr>
            <w:tcW w:w="1417" w:type="dxa"/>
          </w:tcPr>
          <w:p w:rsidR="00EF4860" w:rsidRDefault="003E79BB">
            <w:pPr>
              <w:pStyle w:val="TableParagraph"/>
              <w:rPr>
                <w:sz w:val="24"/>
              </w:rPr>
            </w:pPr>
            <w:r>
              <w:rPr>
                <w:sz w:val="24"/>
              </w:rPr>
              <w:t xml:space="preserve">270-785-4</w:t>
            </w:r>
          </w:p>
        </w:tc>
        <w:tc>
          <w:tcPr>
            <w:tcW w:w="1560" w:type="dxa"/>
          </w:tcPr>
          <w:p w:rsidR="00EF4860" w:rsidRDefault="003E79BB">
            <w:pPr>
              <w:pStyle w:val="TableParagraph"/>
              <w:ind w:start="106"/>
              <w:rPr>
                <w:sz w:val="24"/>
              </w:rPr>
            </w:pPr>
            <w:r>
              <w:rPr>
                <w:sz w:val="24"/>
              </w:rPr>
              <w:t xml:space="preserve">68478-02-4</w:t>
            </w:r>
          </w:p>
        </w:tc>
        <w:tc>
          <w:tcPr>
            <w:tcW w:w="756" w:type="dxa"/>
          </w:tcPr>
          <w:p w:rsidR="00EF4860" w:rsidRDefault="003E79BB">
            <w:pPr>
              <w:pStyle w:val="TableParagraph"/>
              <w:ind w:start="106"/>
              <w:rPr>
                <w:sz w:val="24"/>
              </w:rPr>
            </w:pPr>
            <w:r>
              <w:rPr>
                <w:sz w:val="24"/>
              </w:rPr>
              <w:t xml:space="preserve">H, K</w:t>
            </w:r>
          </w:p>
        </w:tc>
      </w:tr>
      <w:tr w:rsidR="00EF4860">
        <w:trPr>
          <w:trHeight w:val="3791"/>
        </w:trPr>
        <w:tc>
          <w:tcPr>
            <w:tcW w:w="3794" w:type="dxa"/>
          </w:tcPr>
          <w:p w:rsidR="00EF4860" w:rsidRDefault="003E79BB">
            <w:pPr>
              <w:pStyle w:val="TableParagraph"/>
              <w:ind w:end="103"/>
              <w:rPr>
                <w:sz w:val="24"/>
              </w:rPr>
            </w:pPr>
            <w:r>
              <w:rPr>
                <w:sz w:val="24"/>
              </w:rPr>
              <w:t xml:space="preserve">Gases (petroleum), reformer hydrotreater, hydrogen- and methane-rich</w:t>
            </w:r>
            <w:r>
              <w:rPr>
                <w:sz w:val="24"/>
              </w:rPr>
              <w:t xml:space="preserve">; Refinery gas</w:t>
            </w:r>
          </w:p>
          <w:p w:rsidR="00EF4860" w:rsidRDefault="00EF4860">
            <w:pPr>
              <w:pStyle w:val="TableParagraph"/>
              <w:spacing w:before="10"/>
              <w:ind w:start="0"/>
              <w:rPr>
                <w:sz w:val="20"/>
              </w:rPr>
            </w:pPr>
          </w:p>
          <w:p w:rsidR="00EF4860" w:rsidRDefault="003E79BB">
            <w:pPr>
              <w:pStyle w:val="TableParagraph"/>
              <w:spacing w:before="0"/>
              <w:ind w:end="136"/>
              <w:rPr>
                <w:sz w:val="24"/>
              </w:rPr>
            </w:pPr>
            <w:r>
              <w:rPr>
                <w:sz w:val="24"/>
              </w:rPr>
              <w:t xml:space="preserve">(</w:t>
            </w:r>
            <w:r w:rsidR="00C173E8">
              <w:rPr>
                <w:sz w:val="24"/>
              </w:rPr>
              <w:t xml:space="preserve">A</w:t>
            </w:r>
            <w:r>
              <w:rPr>
                <w:sz w:val="24"/>
              </w:rPr>
              <w:t xml:space="preserve"> complex combination of </w:t>
            </w:r>
            <w:r>
              <w:rPr>
                <w:sz w:val="24"/>
              </w:rPr>
              <w:t xml:space="preserve">hydrocarbons obtained from hydrotreating during reforming. </w:t>
            </w:r>
            <w:r w:rsidR="00C173E8">
              <w:rPr>
                <w:sz w:val="24"/>
              </w:rPr>
              <w:t xml:space="preserve">It</w:t>
            </w:r>
            <w:r>
              <w:rPr>
                <w:sz w:val="24"/>
              </w:rPr>
              <w:t xml:space="preserve"> consists primarily of </w:t>
            </w:r>
            <w:r>
              <w:rPr>
                <w:sz w:val="24"/>
              </w:rPr>
              <w:t xml:space="preserve">hydrogen and methane with various small amounts of carbon monoxide, carbon dioxide, </w:t>
            </w:r>
            <w:r>
              <w:rPr>
                <w:sz w:val="24"/>
              </w:rPr>
              <w:t xml:space="preserve">nitrogen and </w:t>
            </w:r>
            <w:r>
              <w:rPr>
                <w:sz w:val="24"/>
              </w:rPr>
              <w:t xml:space="preserve">saturated aliphatic hydrocarbons having carbon numbers predominantly in the range of C2-C5).</w:t>
            </w:r>
          </w:p>
        </w:tc>
        <w:tc>
          <w:tcPr>
            <w:tcW w:w="1700" w:type="dxa"/>
          </w:tcPr>
          <w:p w:rsidR="00EF4860" w:rsidRDefault="003E79BB">
            <w:pPr>
              <w:pStyle w:val="TableParagraph"/>
              <w:ind w:start="108"/>
              <w:rPr>
                <w:sz w:val="24"/>
              </w:rPr>
            </w:pPr>
            <w:r>
              <w:rPr>
                <w:sz w:val="24"/>
              </w:rPr>
              <w:t xml:space="preserve">649-137-00-3</w:t>
            </w:r>
          </w:p>
        </w:tc>
        <w:tc>
          <w:tcPr>
            <w:tcW w:w="1417" w:type="dxa"/>
          </w:tcPr>
          <w:p w:rsidR="00EF4860" w:rsidRDefault="003E79BB">
            <w:pPr>
              <w:pStyle w:val="TableParagraph"/>
              <w:rPr>
                <w:sz w:val="24"/>
              </w:rPr>
            </w:pPr>
            <w:r>
              <w:rPr>
                <w:sz w:val="24"/>
              </w:rPr>
              <w:t xml:space="preserve">270-787-5</w:t>
            </w:r>
          </w:p>
        </w:tc>
        <w:tc>
          <w:tcPr>
            <w:tcW w:w="1560" w:type="dxa"/>
          </w:tcPr>
          <w:p w:rsidR="00EF4860" w:rsidRDefault="003E79BB">
            <w:pPr>
              <w:pStyle w:val="TableParagraph"/>
              <w:ind w:start="106"/>
              <w:rPr>
                <w:sz w:val="24"/>
              </w:rPr>
            </w:pPr>
            <w:r>
              <w:rPr>
                <w:sz w:val="24"/>
              </w:rPr>
              <w:t xml:space="preserve">68478-03-5</w:t>
            </w:r>
          </w:p>
        </w:tc>
        <w:tc>
          <w:tcPr>
            <w:tcW w:w="756" w:type="dxa"/>
          </w:tcPr>
          <w:p w:rsidR="00EF4860" w:rsidRDefault="003E79BB">
            <w:pPr>
              <w:pStyle w:val="TableParagraph"/>
              <w:ind w:start="106"/>
              <w:rPr>
                <w:sz w:val="24"/>
              </w:rPr>
            </w:pPr>
            <w:r>
              <w:rPr>
                <w:sz w:val="24"/>
              </w:rPr>
              <w:t xml:space="preserve">H, 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6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3794"/>
        <w:gridCol w:w="1700"/>
        <w:gridCol w:w="1417"/>
        <w:gridCol w:w="1560"/>
        <w:gridCol w:w="756"/>
      </w:tblGrid>
      <w:tr w:rsidR="00EF4860">
        <w:trPr>
          <w:trHeight w:val="791"/>
        </w:trPr>
        <w:tc>
          <w:tcPr>
            <w:tcW w:w="3794" w:type="dxa"/>
          </w:tcPr>
          <w:p w:rsidR="00EF4860" w:rsidRDefault="003E79BB">
            <w:pPr>
              <w:pStyle w:val="TableParagraph"/>
              <w:ind w:start="89" w:end="86"/>
              <w:jc w:val="center"/>
              <w:rPr>
                <w:sz w:val="24"/>
              </w:rPr>
            </w:pPr>
            <w:r>
              <w:rPr>
                <w:sz w:val="24"/>
              </w:rPr>
              <w:t xml:space="preserve">Substances</w:t>
            </w:r>
          </w:p>
        </w:tc>
        <w:tc>
          <w:tcPr>
            <w:tcW w:w="1700" w:type="dxa"/>
          </w:tcPr>
          <w:p w:rsidR="00EF4860" w:rsidRDefault="003E79BB">
            <w:pPr>
              <w:pStyle w:val="TableParagraph"/>
              <w:ind w:start="159"/>
              <w:rPr>
                <w:sz w:val="24"/>
              </w:rPr>
            </w:pPr>
            <w:r>
              <w:rPr>
                <w:sz w:val="24"/>
              </w:rPr>
              <w:t xml:space="preserve">Index number</w:t>
            </w:r>
          </w:p>
        </w:tc>
        <w:tc>
          <w:tcPr>
            <w:tcW w:w="1417" w:type="dxa"/>
          </w:tcPr>
          <w:p w:rsidR="00EF4860" w:rsidRDefault="003E79BB">
            <w:pPr>
              <w:pStyle w:val="TableParagraph"/>
              <w:ind w:start="130"/>
              <w:rPr>
                <w:sz w:val="24"/>
              </w:rPr>
            </w:pPr>
            <w:r>
              <w:rPr>
                <w:sz w:val="24"/>
              </w:rPr>
              <w:t xml:space="preserve">CE number</w:t>
            </w:r>
          </w:p>
        </w:tc>
        <w:tc>
          <w:tcPr>
            <w:tcW w:w="1560" w:type="dxa"/>
          </w:tcPr>
          <w:p w:rsidR="00EF4860" w:rsidRDefault="003E79BB">
            <w:pPr>
              <w:pStyle w:val="TableParagraph"/>
              <w:ind w:start="124"/>
              <w:rPr>
                <w:sz w:val="24"/>
              </w:rPr>
            </w:pPr>
            <w:r>
              <w:rPr>
                <w:sz w:val="24"/>
              </w:rPr>
              <w:t xml:space="preserve">CAS number</w:t>
            </w:r>
          </w:p>
        </w:tc>
        <w:tc>
          <w:tcPr>
            <w:tcW w:w="756" w:type="dxa"/>
          </w:tcPr>
          <w:p w:rsidR="00EF4860" w:rsidRDefault="003E79BB">
            <w:pPr>
              <w:pStyle w:val="TableParagraph"/>
              <w:ind w:start="332" w:end="120" w:hanging="188"/>
              <w:rPr>
                <w:sz w:val="24"/>
              </w:rPr>
            </w:pPr>
            <w:r>
              <w:rPr>
                <w:sz w:val="24"/>
              </w:rPr>
              <w:t xml:space="preserve">Note s</w:t>
            </w:r>
          </w:p>
        </w:tc>
      </w:tr>
      <w:tr w:rsidR="00EF4860">
        <w:trPr>
          <w:trHeight w:val="3515"/>
        </w:trPr>
        <w:tc>
          <w:tcPr>
            <w:tcW w:w="3794" w:type="dxa"/>
          </w:tcPr>
          <w:p w:rsidR="00EF4860" w:rsidRDefault="003E79BB">
            <w:pPr>
              <w:pStyle w:val="TableParagraph"/>
              <w:ind w:end="90"/>
              <w:rPr>
                <w:sz w:val="24"/>
              </w:rPr>
            </w:pPr>
            <w:r>
              <w:rPr>
                <w:sz w:val="24"/>
              </w:rPr>
              <w:t xml:space="preserve">Make-up </w:t>
            </w:r>
            <w:r>
              <w:rPr>
                <w:sz w:val="24"/>
              </w:rPr>
              <w:t xml:space="preserve">gas </w:t>
            </w:r>
            <w:r>
              <w:rPr>
                <w:sz w:val="24"/>
              </w:rPr>
              <w:t xml:space="preserve">(petroleum), hydrotreated from reforming, hydrogen-rich</w:t>
            </w:r>
            <w:r>
              <w:rPr>
                <w:sz w:val="24"/>
              </w:rPr>
              <w:t xml:space="preserve">; refinery gas</w:t>
            </w:r>
          </w:p>
          <w:p w:rsidR="00EF4860" w:rsidRDefault="00EF4860">
            <w:pPr>
              <w:pStyle w:val="TableParagraph"/>
              <w:spacing w:before="10"/>
              <w:ind w:start="0"/>
              <w:rPr>
                <w:sz w:val="20"/>
              </w:rPr>
            </w:pPr>
          </w:p>
          <w:p w:rsidR="00EF4860" w:rsidRDefault="003E79BB">
            <w:pPr>
              <w:pStyle w:val="TableParagraph"/>
              <w:spacing w:before="0"/>
              <w:ind w:end="106"/>
              <w:rPr>
                <w:sz w:val="24"/>
              </w:rPr>
            </w:pPr>
            <w:r>
              <w:rPr>
                <w:sz w:val="24"/>
              </w:rPr>
              <w:t xml:space="preserve">(</w:t>
            </w:r>
            <w:r w:rsidR="00C173E8">
              <w:rPr>
                <w:sz w:val="24"/>
              </w:rPr>
              <w:t xml:space="preserve">A</w:t>
            </w:r>
            <w:r>
              <w:rPr>
                <w:sz w:val="24"/>
              </w:rPr>
              <w:t xml:space="preserve"> complex combination of </w:t>
            </w:r>
            <w:r>
              <w:rPr>
                <w:sz w:val="24"/>
              </w:rPr>
              <w:t xml:space="preserve">hydrocarbons obtained from hydrotreating during reforming. </w:t>
            </w:r>
            <w:r w:rsidR="00C173E8">
              <w:rPr>
                <w:sz w:val="24"/>
              </w:rPr>
              <w:t xml:space="preserve">It</w:t>
            </w:r>
            <w:r>
              <w:rPr>
                <w:sz w:val="24"/>
              </w:rPr>
              <w:t xml:space="preserve"> consists predominantly of </w:t>
            </w:r>
            <w:r>
              <w:rPr>
                <w:sz w:val="24"/>
              </w:rPr>
              <w:t xml:space="preserve">hydrogen with various small amounts of carbon monoxide and </w:t>
            </w:r>
            <w:r>
              <w:rPr>
                <w:sz w:val="24"/>
              </w:rPr>
              <w:t xml:space="preserve">aliphatic hydrocarbons having carbon numbers predominantly in the range of C1-C5).</w:t>
            </w:r>
          </w:p>
        </w:tc>
        <w:tc>
          <w:tcPr>
            <w:tcW w:w="1700" w:type="dxa"/>
          </w:tcPr>
          <w:p w:rsidR="00EF4860" w:rsidRDefault="003E79BB">
            <w:pPr>
              <w:pStyle w:val="TableParagraph"/>
              <w:ind w:start="108"/>
              <w:rPr>
                <w:sz w:val="24"/>
              </w:rPr>
            </w:pPr>
            <w:r>
              <w:rPr>
                <w:sz w:val="24"/>
              </w:rPr>
              <w:t xml:space="preserve">649-138-00-9</w:t>
            </w:r>
          </w:p>
        </w:tc>
        <w:tc>
          <w:tcPr>
            <w:tcW w:w="1417" w:type="dxa"/>
          </w:tcPr>
          <w:p w:rsidR="00EF4860" w:rsidRDefault="003E79BB">
            <w:pPr>
              <w:pStyle w:val="TableParagraph"/>
              <w:rPr>
                <w:sz w:val="24"/>
              </w:rPr>
            </w:pPr>
            <w:r>
              <w:rPr>
                <w:sz w:val="24"/>
              </w:rPr>
              <w:t xml:space="preserve">270-788-0</w:t>
            </w:r>
          </w:p>
        </w:tc>
        <w:tc>
          <w:tcPr>
            <w:tcW w:w="1560" w:type="dxa"/>
          </w:tcPr>
          <w:p w:rsidR="00EF4860" w:rsidRDefault="003E79BB">
            <w:pPr>
              <w:pStyle w:val="TableParagraph"/>
              <w:ind w:start="106"/>
              <w:rPr>
                <w:sz w:val="24"/>
              </w:rPr>
            </w:pPr>
            <w:r>
              <w:rPr>
                <w:sz w:val="24"/>
              </w:rPr>
              <w:t xml:space="preserve">68478-04-6</w:t>
            </w:r>
          </w:p>
        </w:tc>
        <w:tc>
          <w:tcPr>
            <w:tcW w:w="756" w:type="dxa"/>
          </w:tcPr>
          <w:p w:rsidR="00EF4860" w:rsidRDefault="003E79BB">
            <w:pPr>
              <w:pStyle w:val="TableParagraph"/>
              <w:ind w:start="106"/>
              <w:rPr>
                <w:sz w:val="24"/>
              </w:rPr>
            </w:pPr>
            <w:r>
              <w:rPr>
                <w:sz w:val="24"/>
              </w:rPr>
              <w:t xml:space="preserve">H, K</w:t>
            </w:r>
          </w:p>
        </w:tc>
      </w:tr>
      <w:tr w:rsidR="00EF4860">
        <w:trPr>
          <w:trHeight w:val="3515"/>
        </w:trPr>
        <w:tc>
          <w:tcPr>
            <w:tcW w:w="3794" w:type="dxa"/>
          </w:tcPr>
          <w:p w:rsidR="00EF4860" w:rsidRDefault="003E79BB">
            <w:pPr>
              <w:pStyle w:val="TableParagraph"/>
              <w:ind w:end="942"/>
              <w:rPr>
                <w:sz w:val="24"/>
              </w:rPr>
            </w:pPr>
            <w:r>
              <w:rPr>
                <w:sz w:val="24"/>
              </w:rPr>
              <w:t xml:space="preserve">Gases (petroleum), thermal-cracked distillation</w:t>
            </w:r>
            <w:r>
              <w:rPr>
                <w:sz w:val="24"/>
              </w:rPr>
              <w:t xml:space="preserve">; Refinery gas</w:t>
            </w:r>
          </w:p>
          <w:p w:rsidR="00EF4860" w:rsidRDefault="00EF4860">
            <w:pPr>
              <w:pStyle w:val="TableParagraph"/>
              <w:spacing w:before="10"/>
              <w:ind w:start="0"/>
              <w:rPr>
                <w:sz w:val="20"/>
              </w:rPr>
            </w:pPr>
          </w:p>
          <w:p w:rsidR="00EF4860" w:rsidRDefault="003E79BB">
            <w:pPr>
              <w:pStyle w:val="TableParagraph"/>
              <w:spacing w:before="0"/>
              <w:ind w:end="138"/>
              <w:rPr>
                <w:sz w:val="24"/>
              </w:rPr>
            </w:pPr>
            <w:r>
              <w:rPr>
                <w:sz w:val="24"/>
              </w:rPr>
              <w:t xml:space="preserve">(A complex combination of </w:t>
            </w:r>
            <w:r w:rsidR="00C173E8">
              <w:rPr>
                <w:sz w:val="24"/>
              </w:rPr>
              <w:t xml:space="preserve">hydrocarbons </w:t>
            </w:r>
            <w:r>
              <w:rPr>
                <w:sz w:val="24"/>
              </w:rPr>
              <w:t xml:space="preserve">produced by the distillation of products from </w:t>
            </w:r>
            <w:r>
              <w:rPr>
                <w:sz w:val="24"/>
              </w:rPr>
              <w:t xml:space="preserve">a thermal cracking process. It </w:t>
            </w:r>
            <w:r>
              <w:rPr>
                <w:sz w:val="24"/>
              </w:rPr>
              <w:t xml:space="preserve">consists of hydrogen, </w:t>
            </w:r>
            <w:r>
              <w:rPr>
                <w:sz w:val="24"/>
              </w:rPr>
              <w:t xml:space="preserve">hydrogen sulfide, carbon monoxide, carbon dioxide and </w:t>
            </w:r>
            <w:r>
              <w:rPr>
                <w:sz w:val="24"/>
              </w:rPr>
              <w:t xml:space="preserve">hydrocarbons having carbon numbers predominantly in the range of </w:t>
            </w:r>
            <w:r>
              <w:rPr>
                <w:sz w:val="24"/>
              </w:rPr>
              <w:t xml:space="preserve">C1-C6.)</w:t>
            </w:r>
          </w:p>
        </w:tc>
        <w:tc>
          <w:tcPr>
            <w:tcW w:w="1700" w:type="dxa"/>
          </w:tcPr>
          <w:p w:rsidR="00EF4860" w:rsidRDefault="003E79BB">
            <w:pPr>
              <w:pStyle w:val="TableParagraph"/>
              <w:ind w:start="108"/>
              <w:rPr>
                <w:sz w:val="24"/>
              </w:rPr>
            </w:pPr>
            <w:r>
              <w:rPr>
                <w:sz w:val="24"/>
              </w:rPr>
              <w:t xml:space="preserve">649-139-00-4</w:t>
            </w:r>
          </w:p>
        </w:tc>
        <w:tc>
          <w:tcPr>
            <w:tcW w:w="1417" w:type="dxa"/>
          </w:tcPr>
          <w:p w:rsidR="00EF4860" w:rsidRDefault="003E79BB">
            <w:pPr>
              <w:pStyle w:val="TableParagraph"/>
              <w:rPr>
                <w:sz w:val="24"/>
              </w:rPr>
            </w:pPr>
            <w:r>
              <w:rPr>
                <w:sz w:val="24"/>
              </w:rPr>
              <w:t xml:space="preserve">270-789-6</w:t>
            </w:r>
          </w:p>
        </w:tc>
        <w:tc>
          <w:tcPr>
            <w:tcW w:w="1560" w:type="dxa"/>
          </w:tcPr>
          <w:p w:rsidR="00EF4860" w:rsidRDefault="003E79BB">
            <w:pPr>
              <w:pStyle w:val="TableParagraph"/>
              <w:ind w:start="106"/>
              <w:rPr>
                <w:sz w:val="24"/>
              </w:rPr>
            </w:pPr>
            <w:r>
              <w:rPr>
                <w:sz w:val="24"/>
              </w:rPr>
              <w:t xml:space="preserve">68478-05-7</w:t>
            </w:r>
          </w:p>
        </w:tc>
        <w:tc>
          <w:tcPr>
            <w:tcW w:w="756" w:type="dxa"/>
          </w:tcPr>
          <w:p w:rsidR="00EF4860" w:rsidRDefault="003E79BB">
            <w:pPr>
              <w:pStyle w:val="TableParagraph"/>
              <w:ind w:start="106"/>
              <w:rPr>
                <w:sz w:val="24"/>
              </w:rPr>
            </w:pPr>
            <w:r>
              <w:rPr>
                <w:sz w:val="24"/>
              </w:rPr>
              <w:t xml:space="preserve">H, K</w:t>
            </w:r>
          </w:p>
        </w:tc>
      </w:tr>
      <w:tr w:rsidR="00EF4860">
        <w:trPr>
          <w:trHeight w:val="3791"/>
        </w:trPr>
        <w:tc>
          <w:tcPr>
            <w:tcW w:w="3794" w:type="dxa"/>
          </w:tcPr>
          <w:p w:rsidR="00EF4860" w:rsidRDefault="003E79BB">
            <w:pPr>
              <w:pStyle w:val="TableParagraph"/>
              <w:ind w:end="796"/>
              <w:rPr>
                <w:sz w:val="24"/>
              </w:rPr>
            </w:pPr>
            <w:r>
              <w:rPr>
                <w:sz w:val="24"/>
              </w:rPr>
              <w:t xml:space="preserve">Gases (petroleum), catalytic cracker refractionation absorber </w:t>
            </w:r>
            <w:r>
              <w:rPr>
                <w:sz w:val="24"/>
              </w:rPr>
              <w:t xml:space="preserve">off; Refinery gas</w:t>
            </w:r>
          </w:p>
          <w:p w:rsidR="00EF4860" w:rsidRDefault="00EF4860">
            <w:pPr>
              <w:pStyle w:val="TableParagraph"/>
              <w:spacing w:before="10"/>
              <w:ind w:start="0"/>
              <w:rPr>
                <w:sz w:val="20"/>
              </w:rPr>
            </w:pPr>
          </w:p>
          <w:p w:rsidR="00EF4860" w:rsidRDefault="003E79BB">
            <w:pPr>
              <w:pStyle w:val="TableParagraph"/>
              <w:spacing w:before="0"/>
              <w:ind w:end="169"/>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w:t>
            </w:r>
            <w:r w:rsidR="00C173E8">
              <w:rPr>
                <w:sz w:val="24"/>
              </w:rPr>
              <w:t xml:space="preserve">the</w:t>
            </w:r>
            <w:r>
              <w:rPr>
                <w:sz w:val="24"/>
              </w:rPr>
              <w:t xml:space="preserve"> refractionation of products from </w:t>
            </w:r>
            <w:r>
              <w:rPr>
                <w:sz w:val="24"/>
              </w:rPr>
              <w:t xml:space="preserve">a catalytic cracking process. It </w:t>
            </w:r>
            <w:r w:rsidR="00C173E8">
              <w:rPr>
                <w:sz w:val="24"/>
              </w:rPr>
              <w:t xml:space="preserve">consists</w:t>
            </w:r>
            <w:r>
              <w:rPr>
                <w:sz w:val="24"/>
              </w:rPr>
              <w:t xml:space="preserve"> of </w:t>
            </w:r>
            <w:r>
              <w:rPr>
                <w:sz w:val="24"/>
              </w:rPr>
              <w:t xml:space="preserve">hydrogen and </w:t>
            </w:r>
            <w:r>
              <w:rPr>
                <w:sz w:val="24"/>
              </w:rPr>
              <w:t xml:space="preserve">hydrocarbons having carbon numbers predominantly in the range of</w:t>
            </w:r>
          </w:p>
          <w:p w:rsidR="00EF4860" w:rsidRDefault="003E79BB">
            <w:pPr>
              <w:pStyle w:val="TableParagraph"/>
              <w:spacing w:before="1"/>
              <w:rPr>
                <w:sz w:val="24"/>
              </w:rPr>
            </w:pPr>
            <w:r>
              <w:rPr>
                <w:sz w:val="24"/>
              </w:rPr>
              <w:t xml:space="preserve">C1-C3 range).</w:t>
            </w:r>
          </w:p>
        </w:tc>
        <w:tc>
          <w:tcPr>
            <w:tcW w:w="1700" w:type="dxa"/>
          </w:tcPr>
          <w:p w:rsidR="00EF4860" w:rsidRDefault="003E79BB">
            <w:pPr>
              <w:pStyle w:val="TableParagraph"/>
              <w:ind w:start="108"/>
              <w:rPr>
                <w:sz w:val="24"/>
              </w:rPr>
            </w:pPr>
            <w:r>
              <w:rPr>
                <w:sz w:val="24"/>
              </w:rPr>
              <w:t xml:space="preserve">649-140-00-X</w:t>
            </w:r>
          </w:p>
        </w:tc>
        <w:tc>
          <w:tcPr>
            <w:tcW w:w="1417" w:type="dxa"/>
          </w:tcPr>
          <w:p w:rsidR="00EF4860" w:rsidRDefault="003E79BB">
            <w:pPr>
              <w:pStyle w:val="TableParagraph"/>
              <w:ind w:start="108"/>
              <w:rPr>
                <w:sz w:val="24"/>
              </w:rPr>
            </w:pPr>
            <w:r>
              <w:rPr>
                <w:sz w:val="24"/>
              </w:rPr>
              <w:t xml:space="preserve">270-805-1</w:t>
            </w:r>
          </w:p>
        </w:tc>
        <w:tc>
          <w:tcPr>
            <w:tcW w:w="1560" w:type="dxa"/>
          </w:tcPr>
          <w:p w:rsidR="00EF4860" w:rsidRDefault="003E79BB">
            <w:pPr>
              <w:pStyle w:val="TableParagraph"/>
              <w:ind w:start="106"/>
              <w:rPr>
                <w:sz w:val="24"/>
              </w:rPr>
            </w:pPr>
            <w:r>
              <w:rPr>
                <w:sz w:val="24"/>
              </w:rPr>
              <w:t xml:space="preserve">68478-25-1</w:t>
            </w:r>
          </w:p>
        </w:tc>
        <w:tc>
          <w:tcPr>
            <w:tcW w:w="756" w:type="dxa"/>
          </w:tcPr>
          <w:p w:rsidR="00EF4860" w:rsidRDefault="003E79BB">
            <w:pPr>
              <w:pStyle w:val="TableParagraph"/>
              <w:ind w:start="106"/>
              <w:rPr>
                <w:sz w:val="24"/>
              </w:rPr>
            </w:pPr>
            <w:r>
              <w:rPr>
                <w:sz w:val="24"/>
              </w:rPr>
              <w:t xml:space="preserve">H, 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6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3794"/>
        <w:gridCol w:w="1700"/>
        <w:gridCol w:w="1417"/>
        <w:gridCol w:w="1560"/>
        <w:gridCol w:w="756"/>
      </w:tblGrid>
      <w:tr w:rsidR="00EF4860">
        <w:trPr>
          <w:trHeight w:val="791"/>
        </w:trPr>
        <w:tc>
          <w:tcPr>
            <w:tcW w:w="3794" w:type="dxa"/>
          </w:tcPr>
          <w:p w:rsidR="00EF4860" w:rsidRDefault="003E79BB">
            <w:pPr>
              <w:pStyle w:val="TableParagraph"/>
              <w:ind w:start="89" w:end="86"/>
              <w:jc w:val="center"/>
              <w:rPr>
                <w:sz w:val="24"/>
              </w:rPr>
            </w:pPr>
            <w:r>
              <w:rPr>
                <w:sz w:val="24"/>
              </w:rPr>
              <w:t xml:space="preserve">Substances</w:t>
            </w:r>
          </w:p>
        </w:tc>
        <w:tc>
          <w:tcPr>
            <w:tcW w:w="1700" w:type="dxa"/>
          </w:tcPr>
          <w:p w:rsidR="00EF4860" w:rsidRDefault="003E79BB">
            <w:pPr>
              <w:pStyle w:val="TableParagraph"/>
              <w:ind w:start="159"/>
              <w:rPr>
                <w:sz w:val="24"/>
              </w:rPr>
            </w:pPr>
            <w:r>
              <w:rPr>
                <w:sz w:val="24"/>
              </w:rPr>
              <w:t xml:space="preserve">Index number</w:t>
            </w:r>
          </w:p>
        </w:tc>
        <w:tc>
          <w:tcPr>
            <w:tcW w:w="1417" w:type="dxa"/>
          </w:tcPr>
          <w:p w:rsidR="00EF4860" w:rsidRDefault="003E79BB">
            <w:pPr>
              <w:pStyle w:val="TableParagraph"/>
              <w:ind w:start="130"/>
              <w:rPr>
                <w:sz w:val="24"/>
              </w:rPr>
            </w:pPr>
            <w:r>
              <w:rPr>
                <w:sz w:val="24"/>
              </w:rPr>
              <w:t xml:space="preserve">CE number</w:t>
            </w:r>
          </w:p>
        </w:tc>
        <w:tc>
          <w:tcPr>
            <w:tcW w:w="1560" w:type="dxa"/>
          </w:tcPr>
          <w:p w:rsidR="00EF4860" w:rsidRDefault="003E79BB">
            <w:pPr>
              <w:pStyle w:val="TableParagraph"/>
              <w:ind w:start="124"/>
              <w:rPr>
                <w:sz w:val="24"/>
              </w:rPr>
            </w:pPr>
            <w:r>
              <w:rPr>
                <w:sz w:val="24"/>
              </w:rPr>
              <w:t xml:space="preserve">CAS number</w:t>
            </w:r>
          </w:p>
        </w:tc>
        <w:tc>
          <w:tcPr>
            <w:tcW w:w="756" w:type="dxa"/>
          </w:tcPr>
          <w:p w:rsidR="00EF4860" w:rsidRDefault="003E79BB">
            <w:pPr>
              <w:pStyle w:val="TableParagraph"/>
              <w:ind w:start="332" w:end="120" w:hanging="188"/>
              <w:rPr>
                <w:sz w:val="24"/>
              </w:rPr>
            </w:pPr>
            <w:r>
              <w:rPr>
                <w:sz w:val="24"/>
              </w:rPr>
              <w:t xml:space="preserve">Note s</w:t>
            </w:r>
          </w:p>
        </w:tc>
      </w:tr>
      <w:tr w:rsidR="00EF4860">
        <w:trPr>
          <w:trHeight w:val="3515"/>
        </w:trPr>
        <w:tc>
          <w:tcPr>
            <w:tcW w:w="3794" w:type="dxa"/>
          </w:tcPr>
          <w:p w:rsidR="00EF4860" w:rsidRDefault="003E79BB">
            <w:pPr>
              <w:pStyle w:val="TableParagraph"/>
              <w:ind w:end="223"/>
              <w:rPr>
                <w:sz w:val="24"/>
              </w:rPr>
            </w:pPr>
            <w:r>
              <w:rPr>
                <w:sz w:val="24"/>
              </w:rPr>
              <w:t xml:space="preserve">Gases (petroleum), catalytic reformer naphtha separator off</w:t>
            </w:r>
            <w:r>
              <w:rPr>
                <w:sz w:val="24"/>
              </w:rPr>
              <w:t xml:space="preserve">; Refinery gas</w:t>
            </w:r>
          </w:p>
          <w:p w:rsidR="00EF4860" w:rsidRDefault="00EF4860">
            <w:pPr>
              <w:pStyle w:val="TableParagraph"/>
              <w:spacing w:before="10"/>
              <w:ind w:start="0"/>
              <w:rPr>
                <w:sz w:val="20"/>
              </w:rPr>
            </w:pPr>
          </w:p>
          <w:p w:rsidR="00EF4860" w:rsidRDefault="003E79BB">
            <w:pPr>
              <w:pStyle w:val="TableParagraph"/>
              <w:spacing w:before="0"/>
              <w:ind w:end="169"/>
              <w:rPr>
                <w:sz w:val="24"/>
              </w:rPr>
            </w:pPr>
            <w:r>
              <w:rPr>
                <w:sz w:val="24"/>
              </w:rPr>
              <w:t xml:space="preserve">(A complex combination of </w:t>
            </w:r>
            <w:r>
              <w:rPr>
                <w:sz w:val="24"/>
              </w:rPr>
              <w:t xml:space="preserve">hydrocarbons produced by the catalytic reforming of straight-run naphtha. It </w:t>
            </w:r>
            <w:r w:rsidR="00C173E8">
              <w:rPr>
                <w:sz w:val="24"/>
              </w:rPr>
              <w:t xml:space="preserve">consists</w:t>
            </w:r>
            <w:r>
              <w:rPr>
                <w:sz w:val="24"/>
              </w:rPr>
              <w:t xml:space="preserve"> of </w:t>
            </w:r>
            <w:r>
              <w:rPr>
                <w:sz w:val="24"/>
              </w:rPr>
              <w:t xml:space="preserve">hydrogen and </w:t>
            </w:r>
            <w:r>
              <w:rPr>
                <w:sz w:val="24"/>
              </w:rPr>
              <w:t xml:space="preserve">hydrocarbons having carbon numbers predominantly in the range of C</w:t>
            </w:r>
          </w:p>
          <w:p w:rsidR="00EF4860" w:rsidRDefault="003E79BB">
            <w:pPr>
              <w:pStyle w:val="TableParagraph"/>
              <w:spacing w:before="1"/>
              <w:rPr>
                <w:sz w:val="24"/>
              </w:rPr>
            </w:pPr>
            <w:r>
              <w:rPr>
                <w:sz w:val="24"/>
              </w:rPr>
              <w:t xml:space="preserve">C1-C6 range.)</w:t>
            </w:r>
          </w:p>
        </w:tc>
        <w:tc>
          <w:tcPr>
            <w:tcW w:w="1700" w:type="dxa"/>
          </w:tcPr>
          <w:p w:rsidR="00EF4860" w:rsidRDefault="003E79BB">
            <w:pPr>
              <w:pStyle w:val="TableParagraph"/>
              <w:ind w:start="108"/>
              <w:rPr>
                <w:sz w:val="24"/>
              </w:rPr>
            </w:pPr>
            <w:r>
              <w:rPr>
                <w:sz w:val="24"/>
              </w:rPr>
              <w:t xml:space="preserve">649-141-00-5</w:t>
            </w:r>
          </w:p>
        </w:tc>
        <w:tc>
          <w:tcPr>
            <w:tcW w:w="1417" w:type="dxa"/>
          </w:tcPr>
          <w:p w:rsidR="00EF4860" w:rsidRDefault="003E79BB">
            <w:pPr>
              <w:pStyle w:val="TableParagraph"/>
              <w:rPr>
                <w:sz w:val="24"/>
              </w:rPr>
            </w:pPr>
            <w:r>
              <w:rPr>
                <w:sz w:val="24"/>
              </w:rPr>
              <w:t xml:space="preserve">270-807-2</w:t>
            </w:r>
          </w:p>
        </w:tc>
        <w:tc>
          <w:tcPr>
            <w:tcW w:w="1560" w:type="dxa"/>
          </w:tcPr>
          <w:p w:rsidR="00EF4860" w:rsidRDefault="003E79BB">
            <w:pPr>
              <w:pStyle w:val="TableParagraph"/>
              <w:ind w:start="106"/>
              <w:rPr>
                <w:sz w:val="24"/>
              </w:rPr>
            </w:pPr>
            <w:r>
              <w:rPr>
                <w:sz w:val="24"/>
              </w:rPr>
              <w:t xml:space="preserve">68478-27-3</w:t>
            </w:r>
          </w:p>
        </w:tc>
        <w:tc>
          <w:tcPr>
            <w:tcW w:w="756" w:type="dxa"/>
          </w:tcPr>
          <w:p w:rsidR="00EF4860" w:rsidRDefault="003E79BB">
            <w:pPr>
              <w:pStyle w:val="TableParagraph"/>
              <w:ind w:start="106"/>
              <w:rPr>
                <w:sz w:val="24"/>
              </w:rPr>
            </w:pPr>
            <w:r>
              <w:rPr>
                <w:sz w:val="24"/>
              </w:rPr>
              <w:t xml:space="preserve">H, K</w:t>
            </w:r>
          </w:p>
        </w:tc>
      </w:tr>
      <w:tr w:rsidR="00EF4860">
        <w:trPr>
          <w:trHeight w:val="3239"/>
        </w:trPr>
        <w:tc>
          <w:tcPr>
            <w:tcW w:w="3794" w:type="dxa"/>
          </w:tcPr>
          <w:p w:rsidR="00EF4860" w:rsidRDefault="003E79BB">
            <w:pPr>
              <w:pStyle w:val="TableParagraph"/>
              <w:ind w:end="210"/>
              <w:jc w:val="both"/>
              <w:rPr>
                <w:sz w:val="24"/>
              </w:rPr>
            </w:pPr>
            <w:r>
              <w:rPr>
                <w:sz w:val="24"/>
              </w:rPr>
              <w:t xml:space="preserve">Gases (petroleum), catalytic reformed naphtha stabilizer off</w:t>
            </w:r>
            <w:r>
              <w:rPr>
                <w:sz w:val="24"/>
              </w:rPr>
              <w:t xml:space="preserve">; Refinery gas</w:t>
            </w:r>
          </w:p>
          <w:p w:rsidR="00EF4860" w:rsidRDefault="00EF4860">
            <w:pPr>
              <w:pStyle w:val="TableParagraph"/>
              <w:spacing w:before="10"/>
              <w:ind w:start="0"/>
              <w:rPr>
                <w:sz w:val="20"/>
              </w:rPr>
            </w:pPr>
          </w:p>
          <w:p w:rsidR="00EF4860" w:rsidRDefault="003E79BB">
            <w:pPr>
              <w:pStyle w:val="TableParagraph"/>
              <w:spacing w:before="0"/>
              <w:ind w:end="110"/>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the stabilization of catalytic reformed naphtha. It consists of </w:t>
            </w:r>
            <w:r>
              <w:rPr>
                <w:sz w:val="24"/>
              </w:rPr>
              <w:t xml:space="preserve">hydrogen and </w:t>
            </w:r>
            <w:r>
              <w:rPr>
                <w:sz w:val="24"/>
              </w:rPr>
              <w:t xml:space="preserve">hydrocarbons </w:t>
            </w:r>
            <w:r>
              <w:rPr>
                <w:sz w:val="24"/>
              </w:rPr>
              <w:t xml:space="preserve">having carbon numbers predominantly in the range of </w:t>
            </w:r>
            <w:r>
              <w:rPr>
                <w:sz w:val="24"/>
              </w:rPr>
              <w:t xml:space="preserve">C1-C6).</w:t>
            </w:r>
          </w:p>
        </w:tc>
        <w:tc>
          <w:tcPr>
            <w:tcW w:w="1700" w:type="dxa"/>
          </w:tcPr>
          <w:p w:rsidR="00EF4860" w:rsidRDefault="003E79BB">
            <w:pPr>
              <w:pStyle w:val="TableParagraph"/>
              <w:ind w:start="108"/>
              <w:rPr>
                <w:sz w:val="24"/>
              </w:rPr>
            </w:pPr>
            <w:r>
              <w:rPr>
                <w:sz w:val="24"/>
              </w:rPr>
              <w:t xml:space="preserve">649-142-00-0</w:t>
            </w:r>
          </w:p>
        </w:tc>
        <w:tc>
          <w:tcPr>
            <w:tcW w:w="1417" w:type="dxa"/>
          </w:tcPr>
          <w:p w:rsidR="00EF4860" w:rsidRDefault="003E79BB">
            <w:pPr>
              <w:pStyle w:val="TableParagraph"/>
              <w:rPr>
                <w:sz w:val="24"/>
              </w:rPr>
            </w:pPr>
            <w:r>
              <w:rPr>
                <w:sz w:val="24"/>
              </w:rPr>
              <w:t xml:space="preserve">270-808-8</w:t>
            </w:r>
          </w:p>
        </w:tc>
        <w:tc>
          <w:tcPr>
            <w:tcW w:w="1560" w:type="dxa"/>
          </w:tcPr>
          <w:p w:rsidR="00EF4860" w:rsidRDefault="003E79BB">
            <w:pPr>
              <w:pStyle w:val="TableParagraph"/>
              <w:ind w:start="106"/>
              <w:rPr>
                <w:sz w:val="24"/>
              </w:rPr>
            </w:pPr>
            <w:r>
              <w:rPr>
                <w:sz w:val="24"/>
              </w:rPr>
              <w:t xml:space="preserve">68478-28-4</w:t>
            </w:r>
          </w:p>
        </w:tc>
        <w:tc>
          <w:tcPr>
            <w:tcW w:w="756" w:type="dxa"/>
          </w:tcPr>
          <w:p w:rsidR="00EF4860" w:rsidRDefault="003E79BB">
            <w:pPr>
              <w:pStyle w:val="TableParagraph"/>
              <w:ind w:start="106"/>
              <w:rPr>
                <w:sz w:val="24"/>
              </w:rPr>
            </w:pPr>
            <w:r>
              <w:rPr>
                <w:sz w:val="24"/>
              </w:rPr>
              <w:t xml:space="preserve">H, K</w:t>
            </w:r>
          </w:p>
        </w:tc>
      </w:tr>
      <w:tr w:rsidR="00EF4860">
        <w:trPr>
          <w:trHeight w:val="4067"/>
        </w:trPr>
        <w:tc>
          <w:tcPr>
            <w:tcW w:w="3794" w:type="dxa"/>
          </w:tcPr>
          <w:p w:rsidR="00EF4860" w:rsidRDefault="003E79BB">
            <w:pPr>
              <w:pStyle w:val="TableParagraph"/>
              <w:ind w:end="776"/>
              <w:rPr>
                <w:sz w:val="24"/>
              </w:rPr>
            </w:pPr>
            <w:r>
              <w:rPr>
                <w:sz w:val="24"/>
              </w:rPr>
              <w:t xml:space="preserve">Gases (petroleum), cracked distillate hydrotreater separator </w:t>
            </w:r>
            <w:r>
              <w:rPr>
                <w:sz w:val="24"/>
              </w:rPr>
              <w:t xml:space="preserve">off; Refinery gas</w:t>
            </w:r>
          </w:p>
          <w:p w:rsidR="00EF4860" w:rsidRDefault="00EF4860">
            <w:pPr>
              <w:pStyle w:val="TableParagraph"/>
              <w:spacing w:before="10"/>
              <w:ind w:start="0"/>
              <w:rPr>
                <w:sz w:val="20"/>
              </w:rPr>
            </w:pPr>
          </w:p>
          <w:p w:rsidR="00EF4860" w:rsidRDefault="003E79BB">
            <w:pPr>
              <w:pStyle w:val="TableParagraph"/>
              <w:spacing w:before="0"/>
              <w:ind w:end="150"/>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treating </w:t>
            </w:r>
            <w:r>
              <w:rPr>
                <w:sz w:val="24"/>
              </w:rPr>
              <w:t xml:space="preserve">hydrogen-cracked</w:t>
            </w:r>
            <w:r>
              <w:rPr>
                <w:sz w:val="24"/>
              </w:rPr>
              <w:t xml:space="preserve"> distillates </w:t>
            </w:r>
            <w:r>
              <w:rPr>
                <w:sz w:val="24"/>
              </w:rPr>
              <w:t xml:space="preserve">in </w:t>
            </w:r>
            <w:r w:rsidR="00C173E8">
              <w:rPr>
                <w:sz w:val="24"/>
              </w:rPr>
              <w:t xml:space="preserve">the</w:t>
            </w:r>
            <w:r>
              <w:rPr>
                <w:sz w:val="24"/>
              </w:rPr>
              <w:t xml:space="preserve"> presence of </w:t>
            </w:r>
            <w:r>
              <w:rPr>
                <w:sz w:val="24"/>
              </w:rPr>
              <w:t xml:space="preserve">a catalyst. It </w:t>
            </w:r>
            <w:r w:rsidR="00C173E8">
              <w:rPr>
                <w:sz w:val="24"/>
              </w:rPr>
              <w:t xml:space="preserve">consists</w:t>
            </w:r>
            <w:r>
              <w:rPr>
                <w:sz w:val="24"/>
              </w:rPr>
              <w:t xml:space="preserve"> of </w:t>
            </w:r>
            <w:r>
              <w:rPr>
                <w:sz w:val="24"/>
              </w:rPr>
              <w:t xml:space="preserve">hydrogen and </w:t>
            </w:r>
            <w:r>
              <w:rPr>
                <w:sz w:val="24"/>
              </w:rPr>
              <w:t xml:space="preserve">saturated aliphatic hydrocarbons having carbon numbers predominantly in the range of C1-C5).</w:t>
            </w:r>
          </w:p>
        </w:tc>
        <w:tc>
          <w:tcPr>
            <w:tcW w:w="1700" w:type="dxa"/>
          </w:tcPr>
          <w:p w:rsidR="00EF4860" w:rsidRDefault="003E79BB">
            <w:pPr>
              <w:pStyle w:val="TableParagraph"/>
              <w:ind w:start="108"/>
              <w:rPr>
                <w:sz w:val="24"/>
              </w:rPr>
            </w:pPr>
            <w:r>
              <w:rPr>
                <w:sz w:val="24"/>
              </w:rPr>
              <w:t xml:space="preserve">649-143-00-6</w:t>
            </w:r>
          </w:p>
        </w:tc>
        <w:tc>
          <w:tcPr>
            <w:tcW w:w="1417" w:type="dxa"/>
          </w:tcPr>
          <w:p w:rsidR="00EF4860" w:rsidRDefault="003E79BB">
            <w:pPr>
              <w:pStyle w:val="TableParagraph"/>
              <w:rPr>
                <w:sz w:val="24"/>
              </w:rPr>
            </w:pPr>
            <w:r>
              <w:rPr>
                <w:sz w:val="24"/>
              </w:rPr>
              <w:t xml:space="preserve">270-809-3</w:t>
            </w:r>
          </w:p>
        </w:tc>
        <w:tc>
          <w:tcPr>
            <w:tcW w:w="1560" w:type="dxa"/>
          </w:tcPr>
          <w:p w:rsidR="00EF4860" w:rsidRDefault="003E79BB">
            <w:pPr>
              <w:pStyle w:val="TableParagraph"/>
              <w:ind w:start="106"/>
              <w:rPr>
                <w:sz w:val="24"/>
              </w:rPr>
            </w:pPr>
            <w:r>
              <w:rPr>
                <w:sz w:val="24"/>
              </w:rPr>
              <w:t xml:space="preserve">68478-29-5</w:t>
            </w:r>
          </w:p>
        </w:tc>
        <w:tc>
          <w:tcPr>
            <w:tcW w:w="756" w:type="dxa"/>
          </w:tcPr>
          <w:p w:rsidR="00EF4860" w:rsidRDefault="003E79BB">
            <w:pPr>
              <w:pStyle w:val="TableParagraph"/>
              <w:ind w:start="106"/>
              <w:rPr>
                <w:sz w:val="24"/>
              </w:rPr>
            </w:pPr>
            <w:r>
              <w:rPr>
                <w:sz w:val="24"/>
              </w:rPr>
              <w:t xml:space="preserve">H, 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6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3794"/>
        <w:gridCol w:w="1700"/>
        <w:gridCol w:w="1417"/>
        <w:gridCol w:w="1560"/>
        <w:gridCol w:w="756"/>
      </w:tblGrid>
      <w:tr w:rsidR="00EF4860">
        <w:trPr>
          <w:trHeight w:val="791"/>
        </w:trPr>
        <w:tc>
          <w:tcPr>
            <w:tcW w:w="3794" w:type="dxa"/>
          </w:tcPr>
          <w:p w:rsidR="00EF4860" w:rsidRDefault="003E79BB">
            <w:pPr>
              <w:pStyle w:val="TableParagraph"/>
              <w:ind w:start="89" w:end="86"/>
              <w:jc w:val="center"/>
              <w:rPr>
                <w:sz w:val="24"/>
              </w:rPr>
            </w:pPr>
            <w:r>
              <w:rPr>
                <w:sz w:val="24"/>
              </w:rPr>
              <w:t xml:space="preserve">Substances</w:t>
            </w:r>
          </w:p>
        </w:tc>
        <w:tc>
          <w:tcPr>
            <w:tcW w:w="1700" w:type="dxa"/>
          </w:tcPr>
          <w:p w:rsidR="00EF4860" w:rsidRDefault="003E79BB">
            <w:pPr>
              <w:pStyle w:val="TableParagraph"/>
              <w:ind w:start="159"/>
              <w:rPr>
                <w:sz w:val="24"/>
              </w:rPr>
            </w:pPr>
            <w:r>
              <w:rPr>
                <w:sz w:val="24"/>
              </w:rPr>
              <w:t xml:space="preserve">Index number</w:t>
            </w:r>
          </w:p>
        </w:tc>
        <w:tc>
          <w:tcPr>
            <w:tcW w:w="1417" w:type="dxa"/>
          </w:tcPr>
          <w:p w:rsidR="00EF4860" w:rsidRDefault="003E79BB">
            <w:pPr>
              <w:pStyle w:val="TableParagraph"/>
              <w:ind w:start="130"/>
              <w:rPr>
                <w:sz w:val="24"/>
              </w:rPr>
            </w:pPr>
            <w:r>
              <w:rPr>
                <w:sz w:val="24"/>
              </w:rPr>
              <w:t xml:space="preserve">CE number</w:t>
            </w:r>
          </w:p>
        </w:tc>
        <w:tc>
          <w:tcPr>
            <w:tcW w:w="1560" w:type="dxa"/>
          </w:tcPr>
          <w:p w:rsidR="00EF4860" w:rsidRDefault="003E79BB">
            <w:pPr>
              <w:pStyle w:val="TableParagraph"/>
              <w:ind w:start="124"/>
              <w:rPr>
                <w:sz w:val="24"/>
              </w:rPr>
            </w:pPr>
            <w:r>
              <w:rPr>
                <w:sz w:val="24"/>
              </w:rPr>
              <w:t xml:space="preserve">CAS number</w:t>
            </w:r>
          </w:p>
        </w:tc>
        <w:tc>
          <w:tcPr>
            <w:tcW w:w="756" w:type="dxa"/>
          </w:tcPr>
          <w:p w:rsidR="00EF4860" w:rsidRDefault="003E79BB">
            <w:pPr>
              <w:pStyle w:val="TableParagraph"/>
              <w:ind w:start="332" w:end="120" w:hanging="188"/>
              <w:rPr>
                <w:sz w:val="24"/>
              </w:rPr>
            </w:pPr>
            <w:r>
              <w:rPr>
                <w:sz w:val="24"/>
              </w:rPr>
              <w:t xml:space="preserve">Note s</w:t>
            </w:r>
          </w:p>
        </w:tc>
      </w:tr>
      <w:tr w:rsidR="00EF4860">
        <w:trPr>
          <w:trHeight w:val="3515"/>
        </w:trPr>
        <w:tc>
          <w:tcPr>
            <w:tcW w:w="3794" w:type="dxa"/>
          </w:tcPr>
          <w:p w:rsidR="00EF4860" w:rsidRDefault="003E79BB">
            <w:pPr>
              <w:pStyle w:val="TableParagraph"/>
              <w:ind w:end="370"/>
              <w:rPr>
                <w:sz w:val="24"/>
              </w:rPr>
            </w:pPr>
            <w:r>
              <w:rPr>
                <w:sz w:val="24"/>
              </w:rPr>
              <w:t xml:space="preserve">Gases (petroleum), hydrodesulfurized straight-run naphtha separator off</w:t>
            </w:r>
            <w:r>
              <w:rPr>
                <w:sz w:val="24"/>
              </w:rPr>
              <w:t xml:space="preserve">; Refinery gas</w:t>
            </w:r>
          </w:p>
          <w:p w:rsidR="00EF4860" w:rsidRDefault="00EF4860">
            <w:pPr>
              <w:pStyle w:val="TableParagraph"/>
              <w:spacing w:before="10"/>
              <w:ind w:start="0"/>
              <w:rPr>
                <w:sz w:val="20"/>
              </w:rPr>
            </w:pPr>
          </w:p>
          <w:p w:rsidR="00EF4860" w:rsidRDefault="003E79BB">
            <w:pPr>
              <w:pStyle w:val="TableParagraph"/>
              <w:spacing w:before="0"/>
              <w:ind w:end="249"/>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hydrodesulfurization of straight-run naphtha. It </w:t>
            </w:r>
            <w:r w:rsidR="00C173E8">
              <w:rPr>
                <w:sz w:val="24"/>
              </w:rPr>
              <w:t xml:space="preserve">consists</w:t>
            </w:r>
            <w:r>
              <w:rPr>
                <w:sz w:val="24"/>
              </w:rPr>
              <w:t xml:space="preserve"> of </w:t>
            </w:r>
            <w:r>
              <w:rPr>
                <w:sz w:val="24"/>
              </w:rPr>
              <w:t xml:space="preserve">hydrogen and </w:t>
            </w:r>
            <w:r>
              <w:rPr>
                <w:sz w:val="24"/>
              </w:rPr>
              <w:t xml:space="preserve">saturated aliphatic hydrocarbons having carbon numbers predominantly in the range of C1-C6).</w:t>
            </w:r>
          </w:p>
        </w:tc>
        <w:tc>
          <w:tcPr>
            <w:tcW w:w="1700" w:type="dxa"/>
          </w:tcPr>
          <w:p w:rsidR="00EF4860" w:rsidRDefault="003E79BB">
            <w:pPr>
              <w:pStyle w:val="TableParagraph"/>
              <w:ind w:start="108"/>
              <w:rPr>
                <w:sz w:val="24"/>
              </w:rPr>
            </w:pPr>
            <w:r>
              <w:rPr>
                <w:sz w:val="24"/>
              </w:rPr>
              <w:t xml:space="preserve">649-144-00-1</w:t>
            </w:r>
          </w:p>
        </w:tc>
        <w:tc>
          <w:tcPr>
            <w:tcW w:w="1417" w:type="dxa"/>
          </w:tcPr>
          <w:p w:rsidR="00EF4860" w:rsidRDefault="003E79BB">
            <w:pPr>
              <w:pStyle w:val="TableParagraph"/>
              <w:rPr>
                <w:sz w:val="24"/>
              </w:rPr>
            </w:pPr>
            <w:r>
              <w:rPr>
                <w:sz w:val="24"/>
              </w:rPr>
              <w:t xml:space="preserve">270-810-9</w:t>
            </w:r>
          </w:p>
        </w:tc>
        <w:tc>
          <w:tcPr>
            <w:tcW w:w="1560" w:type="dxa"/>
          </w:tcPr>
          <w:p w:rsidR="00EF4860" w:rsidRDefault="003E79BB">
            <w:pPr>
              <w:pStyle w:val="TableParagraph"/>
              <w:ind w:start="106"/>
              <w:rPr>
                <w:sz w:val="24"/>
              </w:rPr>
            </w:pPr>
            <w:r>
              <w:rPr>
                <w:sz w:val="24"/>
              </w:rPr>
              <w:t xml:space="preserve">68478-30-8</w:t>
            </w:r>
          </w:p>
        </w:tc>
        <w:tc>
          <w:tcPr>
            <w:tcW w:w="756" w:type="dxa"/>
          </w:tcPr>
          <w:p w:rsidR="00EF4860" w:rsidRDefault="003E79BB">
            <w:pPr>
              <w:pStyle w:val="TableParagraph"/>
              <w:ind w:start="106"/>
              <w:rPr>
                <w:sz w:val="24"/>
              </w:rPr>
            </w:pPr>
            <w:r>
              <w:rPr>
                <w:sz w:val="24"/>
              </w:rPr>
              <w:t xml:space="preserve">H, K</w:t>
            </w:r>
          </w:p>
        </w:tc>
      </w:tr>
      <w:tr w:rsidR="00EF4860">
        <w:trPr>
          <w:trHeight w:val="3515"/>
        </w:trPr>
        <w:tc>
          <w:tcPr>
            <w:tcW w:w="3794" w:type="dxa"/>
          </w:tcPr>
          <w:p w:rsidR="00EF4860" w:rsidRDefault="003E79BB">
            <w:pPr>
              <w:pStyle w:val="TableParagraph"/>
              <w:ind w:end="170"/>
              <w:rPr>
                <w:sz w:val="24"/>
              </w:rPr>
            </w:pPr>
            <w:r>
              <w:rPr>
                <w:sz w:val="24"/>
              </w:rPr>
              <w:t xml:space="preserve">Gases (petroleum), straight-run naphtha catalytic reformer stabilizer overheads</w:t>
            </w:r>
            <w:r>
              <w:rPr>
                <w:sz w:val="24"/>
              </w:rPr>
              <w:t xml:space="preserve">; Refinery gas</w:t>
            </w:r>
          </w:p>
          <w:p w:rsidR="00EF4860" w:rsidRDefault="00EF4860">
            <w:pPr>
              <w:pStyle w:val="TableParagraph"/>
              <w:spacing w:before="10"/>
              <w:ind w:start="0"/>
              <w:rPr>
                <w:sz w:val="20"/>
              </w:rPr>
            </w:pPr>
          </w:p>
          <w:p w:rsidR="00EF4860" w:rsidRDefault="003E79BB">
            <w:pPr>
              <w:pStyle w:val="TableParagraph"/>
              <w:spacing w:before="0"/>
              <w:ind w:end="160"/>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catalytic reforming of straight-run naphtha, followed by fractionation of the entire </w:t>
            </w:r>
            <w:r>
              <w:rPr>
                <w:sz w:val="24"/>
              </w:rPr>
              <w:t xml:space="preserve">effluent. Composed </w:t>
            </w:r>
            <w:r>
              <w:rPr>
                <w:sz w:val="24"/>
              </w:rPr>
              <w:t xml:space="preserve">of hydrogen, methane, </w:t>
            </w:r>
            <w:r>
              <w:rPr>
                <w:sz w:val="24"/>
              </w:rPr>
              <w:t xml:space="preserve">ethane and propane).</w:t>
            </w:r>
          </w:p>
        </w:tc>
        <w:tc>
          <w:tcPr>
            <w:tcW w:w="1700" w:type="dxa"/>
          </w:tcPr>
          <w:p w:rsidR="00EF4860" w:rsidRDefault="003E79BB">
            <w:pPr>
              <w:pStyle w:val="TableParagraph"/>
              <w:ind w:start="108"/>
              <w:rPr>
                <w:sz w:val="24"/>
              </w:rPr>
            </w:pPr>
            <w:r>
              <w:rPr>
                <w:sz w:val="24"/>
              </w:rPr>
              <w:t xml:space="preserve">649-145-00-7</w:t>
            </w:r>
          </w:p>
        </w:tc>
        <w:tc>
          <w:tcPr>
            <w:tcW w:w="1417" w:type="dxa"/>
          </w:tcPr>
          <w:p w:rsidR="00EF4860" w:rsidRDefault="003E79BB">
            <w:pPr>
              <w:pStyle w:val="TableParagraph"/>
              <w:rPr>
                <w:sz w:val="24"/>
              </w:rPr>
            </w:pPr>
            <w:r>
              <w:rPr>
                <w:sz w:val="24"/>
              </w:rPr>
              <w:t xml:space="preserve">270-999-8</w:t>
            </w:r>
          </w:p>
        </w:tc>
        <w:tc>
          <w:tcPr>
            <w:tcW w:w="1560" w:type="dxa"/>
          </w:tcPr>
          <w:p w:rsidR="00EF4860" w:rsidRDefault="003E79BB">
            <w:pPr>
              <w:pStyle w:val="TableParagraph"/>
              <w:ind w:start="106"/>
              <w:rPr>
                <w:sz w:val="24"/>
              </w:rPr>
            </w:pPr>
            <w:r>
              <w:rPr>
                <w:sz w:val="24"/>
              </w:rPr>
              <w:t xml:space="preserve">68513-14-4</w:t>
            </w:r>
          </w:p>
        </w:tc>
        <w:tc>
          <w:tcPr>
            <w:tcW w:w="756" w:type="dxa"/>
          </w:tcPr>
          <w:p w:rsidR="00EF4860" w:rsidRDefault="003E79BB">
            <w:pPr>
              <w:pStyle w:val="TableParagraph"/>
              <w:ind w:start="106"/>
              <w:rPr>
                <w:sz w:val="24"/>
              </w:rPr>
            </w:pPr>
            <w:r>
              <w:rPr>
                <w:sz w:val="24"/>
              </w:rPr>
              <w:t xml:space="preserve">H, 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6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3794"/>
        <w:gridCol w:w="1700"/>
        <w:gridCol w:w="1417"/>
        <w:gridCol w:w="1560"/>
        <w:gridCol w:w="756"/>
      </w:tblGrid>
      <w:tr w:rsidR="00EF4860">
        <w:trPr>
          <w:trHeight w:val="791"/>
        </w:trPr>
        <w:tc>
          <w:tcPr>
            <w:tcW w:w="3794" w:type="dxa"/>
          </w:tcPr>
          <w:p w:rsidR="00EF4860" w:rsidRDefault="003E79BB">
            <w:pPr>
              <w:pStyle w:val="TableParagraph"/>
              <w:ind w:start="89" w:end="86"/>
              <w:jc w:val="center"/>
              <w:rPr>
                <w:sz w:val="24"/>
              </w:rPr>
            </w:pPr>
            <w:r>
              <w:rPr>
                <w:sz w:val="24"/>
              </w:rPr>
              <w:t xml:space="preserve">Substances</w:t>
            </w:r>
          </w:p>
        </w:tc>
        <w:tc>
          <w:tcPr>
            <w:tcW w:w="1700" w:type="dxa"/>
          </w:tcPr>
          <w:p w:rsidR="00EF4860" w:rsidRDefault="003E79BB">
            <w:pPr>
              <w:pStyle w:val="TableParagraph"/>
              <w:ind w:start="159"/>
              <w:rPr>
                <w:sz w:val="24"/>
              </w:rPr>
            </w:pPr>
            <w:r>
              <w:rPr>
                <w:sz w:val="24"/>
              </w:rPr>
              <w:t xml:space="preserve">Index number</w:t>
            </w:r>
          </w:p>
        </w:tc>
        <w:tc>
          <w:tcPr>
            <w:tcW w:w="1417" w:type="dxa"/>
          </w:tcPr>
          <w:p w:rsidR="00EF4860" w:rsidRDefault="003E79BB">
            <w:pPr>
              <w:pStyle w:val="TableParagraph"/>
              <w:ind w:start="130"/>
              <w:rPr>
                <w:sz w:val="24"/>
              </w:rPr>
            </w:pPr>
            <w:r>
              <w:rPr>
                <w:sz w:val="24"/>
              </w:rPr>
              <w:t xml:space="preserve">CE number</w:t>
            </w:r>
          </w:p>
        </w:tc>
        <w:tc>
          <w:tcPr>
            <w:tcW w:w="1560" w:type="dxa"/>
          </w:tcPr>
          <w:p w:rsidR="00EF4860" w:rsidRDefault="003E79BB">
            <w:pPr>
              <w:pStyle w:val="TableParagraph"/>
              <w:ind w:start="124"/>
              <w:rPr>
                <w:sz w:val="24"/>
              </w:rPr>
            </w:pPr>
            <w:r>
              <w:rPr>
                <w:sz w:val="24"/>
              </w:rPr>
              <w:t xml:space="preserve">CAS number</w:t>
            </w:r>
          </w:p>
        </w:tc>
        <w:tc>
          <w:tcPr>
            <w:tcW w:w="756" w:type="dxa"/>
          </w:tcPr>
          <w:p w:rsidR="00EF4860" w:rsidRDefault="003E79BB">
            <w:pPr>
              <w:pStyle w:val="TableParagraph"/>
              <w:ind w:start="332" w:end="120" w:hanging="188"/>
              <w:rPr>
                <w:sz w:val="24"/>
              </w:rPr>
            </w:pPr>
            <w:r>
              <w:rPr>
                <w:sz w:val="24"/>
              </w:rPr>
              <w:t xml:space="preserve">Note s</w:t>
            </w:r>
          </w:p>
        </w:tc>
      </w:tr>
      <w:tr w:rsidR="00EF4860">
        <w:trPr>
          <w:trHeight w:val="3239"/>
        </w:trPr>
        <w:tc>
          <w:tcPr>
            <w:tcW w:w="3794" w:type="dxa"/>
          </w:tcPr>
          <w:p w:rsidR="00EF4860" w:rsidRDefault="003E79BB">
            <w:pPr>
              <w:pStyle w:val="TableParagraph"/>
              <w:ind w:end="170"/>
              <w:rPr>
                <w:sz w:val="24"/>
              </w:rPr>
            </w:pPr>
            <w:r>
              <w:rPr>
                <w:sz w:val="24"/>
              </w:rPr>
              <w:t xml:space="preserve">Gases (petroleum), reformer effluent, high-pressure flash drum</w:t>
            </w:r>
            <w:r>
              <w:rPr>
                <w:sz w:val="24"/>
              </w:rPr>
              <w:t xml:space="preserve">; Refinery gas</w:t>
            </w:r>
          </w:p>
          <w:p w:rsidR="00EF4860" w:rsidRDefault="00EF4860">
            <w:pPr>
              <w:pStyle w:val="TableParagraph"/>
              <w:spacing w:before="10"/>
              <w:ind w:start="0"/>
              <w:rPr>
                <w:sz w:val="20"/>
              </w:rPr>
            </w:pPr>
          </w:p>
          <w:p w:rsidR="00EF4860" w:rsidRDefault="003E79BB">
            <w:pPr>
              <w:pStyle w:val="TableParagraph"/>
              <w:spacing w:before="0"/>
              <w:ind w:end="206"/>
              <w:rPr>
                <w:sz w:val="24"/>
              </w:rPr>
            </w:pPr>
            <w:r w:rsidR="00C173E8">
              <w:rPr>
                <w:sz w:val="24"/>
              </w:rPr>
              <w:t xml:space="preserve">(</w:t>
            </w:r>
            <w:r>
              <w:rPr>
                <w:sz w:val="24"/>
              </w:rPr>
              <w:t xml:space="preserve">Complex combination produced by high-pressure expansion of reformer </w:t>
            </w:r>
            <w:r>
              <w:rPr>
                <w:sz w:val="24"/>
              </w:rPr>
              <w:t xml:space="preserve">effluent. Composed primarily </w:t>
            </w:r>
            <w:r w:rsidR="00C173E8">
              <w:rPr>
                <w:sz w:val="24"/>
              </w:rPr>
              <w:t xml:space="preserve">of </w:t>
            </w:r>
            <w:r>
              <w:rPr>
                <w:sz w:val="24"/>
              </w:rPr>
              <w:t xml:space="preserve">hydrogen</w:t>
            </w:r>
            <w:r w:rsidR="00C173E8">
              <w:rPr>
                <w:sz w:val="24"/>
              </w:rPr>
              <w:t xml:space="preserve">,</w:t>
            </w:r>
            <w:r>
              <w:rPr>
                <w:sz w:val="24"/>
              </w:rPr>
              <w:t xml:space="preserve"> with minor amounts of methane, </w:t>
            </w:r>
            <w:r>
              <w:rPr>
                <w:sz w:val="24"/>
              </w:rPr>
              <w:t xml:space="preserve">ethane and propane).</w:t>
            </w:r>
          </w:p>
        </w:tc>
        <w:tc>
          <w:tcPr>
            <w:tcW w:w="1700" w:type="dxa"/>
          </w:tcPr>
          <w:p w:rsidR="00EF4860" w:rsidRDefault="003E79BB">
            <w:pPr>
              <w:pStyle w:val="TableParagraph"/>
              <w:ind w:start="108"/>
              <w:rPr>
                <w:sz w:val="24"/>
              </w:rPr>
            </w:pPr>
            <w:r>
              <w:rPr>
                <w:sz w:val="24"/>
              </w:rPr>
              <w:t xml:space="preserve">649-146-00-2</w:t>
            </w:r>
          </w:p>
        </w:tc>
        <w:tc>
          <w:tcPr>
            <w:tcW w:w="1417" w:type="dxa"/>
          </w:tcPr>
          <w:p w:rsidR="00EF4860" w:rsidRDefault="003E79BB">
            <w:pPr>
              <w:pStyle w:val="TableParagraph"/>
              <w:rPr>
                <w:sz w:val="24"/>
              </w:rPr>
            </w:pPr>
            <w:r>
              <w:rPr>
                <w:sz w:val="24"/>
              </w:rPr>
              <w:t xml:space="preserve">271-003-4</w:t>
            </w:r>
          </w:p>
        </w:tc>
        <w:tc>
          <w:tcPr>
            <w:tcW w:w="1560" w:type="dxa"/>
          </w:tcPr>
          <w:p w:rsidR="00EF4860" w:rsidRDefault="003E79BB">
            <w:pPr>
              <w:pStyle w:val="TableParagraph"/>
              <w:ind w:start="106"/>
              <w:rPr>
                <w:sz w:val="24"/>
              </w:rPr>
            </w:pPr>
            <w:r>
              <w:rPr>
                <w:sz w:val="24"/>
              </w:rPr>
              <w:t xml:space="preserve">68513-18-8</w:t>
            </w:r>
          </w:p>
        </w:tc>
        <w:tc>
          <w:tcPr>
            <w:tcW w:w="756" w:type="dxa"/>
          </w:tcPr>
          <w:p w:rsidR="00EF4860" w:rsidRDefault="003E79BB">
            <w:pPr>
              <w:pStyle w:val="TableParagraph"/>
              <w:ind w:start="106"/>
              <w:rPr>
                <w:sz w:val="24"/>
              </w:rPr>
            </w:pPr>
            <w:r>
              <w:rPr>
                <w:sz w:val="24"/>
              </w:rPr>
              <w:t xml:space="preserve">H, K</w:t>
            </w:r>
          </w:p>
        </w:tc>
      </w:tr>
      <w:tr w:rsidR="00EF4860">
        <w:trPr>
          <w:trHeight w:val="3239"/>
        </w:trPr>
        <w:tc>
          <w:tcPr>
            <w:tcW w:w="3794" w:type="dxa"/>
          </w:tcPr>
          <w:p w:rsidR="00EF4860" w:rsidRDefault="003E79BB">
            <w:pPr>
              <w:pStyle w:val="TableParagraph"/>
              <w:ind w:end="170"/>
              <w:rPr>
                <w:sz w:val="24"/>
              </w:rPr>
            </w:pPr>
            <w:r>
              <w:rPr>
                <w:sz w:val="24"/>
              </w:rPr>
              <w:t xml:space="preserve">Gases (petroleum), reformer effluent, low-pressure flash drum</w:t>
            </w:r>
            <w:r>
              <w:rPr>
                <w:sz w:val="24"/>
              </w:rPr>
              <w:t xml:space="preserve">; Refinery gas</w:t>
            </w:r>
          </w:p>
          <w:p w:rsidR="00EF4860" w:rsidRDefault="00EF4860">
            <w:pPr>
              <w:pStyle w:val="TableParagraph"/>
              <w:spacing w:before="10"/>
              <w:ind w:start="0"/>
              <w:rPr>
                <w:sz w:val="20"/>
              </w:rPr>
            </w:pPr>
          </w:p>
          <w:p w:rsidR="00EF4860" w:rsidRDefault="003E79BB">
            <w:pPr>
              <w:pStyle w:val="TableParagraph"/>
              <w:spacing w:before="0"/>
              <w:ind w:end="206"/>
              <w:rPr>
                <w:sz w:val="24"/>
              </w:rPr>
            </w:pPr>
            <w:r>
              <w:rPr>
                <w:sz w:val="24"/>
              </w:rPr>
              <w:t xml:space="preserve">(</w:t>
            </w:r>
            <w:r w:rsidR="00C173E8">
              <w:rPr>
                <w:sz w:val="24"/>
              </w:rPr>
              <w:t xml:space="preserve">A</w:t>
            </w:r>
            <w:r>
              <w:rPr>
                <w:sz w:val="24"/>
              </w:rPr>
              <w:t xml:space="preserve"> complex combination produced by low-pressure expansion of reformer </w:t>
            </w:r>
            <w:r>
              <w:rPr>
                <w:sz w:val="24"/>
              </w:rPr>
              <w:t xml:space="preserve">effluent. Composed primarily </w:t>
            </w:r>
            <w:r w:rsidR="00C173E8">
              <w:rPr>
                <w:sz w:val="24"/>
              </w:rPr>
              <w:t xml:space="preserve">of </w:t>
            </w:r>
            <w:r>
              <w:rPr>
                <w:sz w:val="24"/>
              </w:rPr>
              <w:t xml:space="preserve">hydrogen</w:t>
            </w:r>
            <w:r w:rsidR="00C173E8">
              <w:rPr>
                <w:sz w:val="24"/>
              </w:rPr>
              <w:t xml:space="preserve">,</w:t>
            </w:r>
            <w:r>
              <w:rPr>
                <w:sz w:val="24"/>
              </w:rPr>
              <w:t xml:space="preserve"> with minor amounts of methane, </w:t>
            </w:r>
            <w:r>
              <w:rPr>
                <w:sz w:val="24"/>
              </w:rPr>
              <w:t xml:space="preserve">ethane and propane).</w:t>
            </w:r>
          </w:p>
        </w:tc>
        <w:tc>
          <w:tcPr>
            <w:tcW w:w="1700" w:type="dxa"/>
          </w:tcPr>
          <w:p w:rsidR="00EF4860" w:rsidRDefault="003E79BB">
            <w:pPr>
              <w:pStyle w:val="TableParagraph"/>
              <w:ind w:start="108"/>
              <w:rPr>
                <w:sz w:val="24"/>
              </w:rPr>
            </w:pPr>
            <w:r>
              <w:rPr>
                <w:sz w:val="24"/>
              </w:rPr>
              <w:t xml:space="preserve">649-147-00-8</w:t>
            </w:r>
          </w:p>
        </w:tc>
        <w:tc>
          <w:tcPr>
            <w:tcW w:w="1417" w:type="dxa"/>
          </w:tcPr>
          <w:p w:rsidR="00EF4860" w:rsidRDefault="003E79BB">
            <w:pPr>
              <w:pStyle w:val="TableParagraph"/>
              <w:rPr>
                <w:sz w:val="24"/>
              </w:rPr>
            </w:pPr>
            <w:r>
              <w:rPr>
                <w:sz w:val="24"/>
              </w:rPr>
              <w:t xml:space="preserve">271-005-5</w:t>
            </w:r>
          </w:p>
        </w:tc>
        <w:tc>
          <w:tcPr>
            <w:tcW w:w="1560" w:type="dxa"/>
          </w:tcPr>
          <w:p w:rsidR="00EF4860" w:rsidRDefault="003E79BB">
            <w:pPr>
              <w:pStyle w:val="TableParagraph"/>
              <w:ind w:start="106"/>
              <w:rPr>
                <w:sz w:val="24"/>
              </w:rPr>
            </w:pPr>
            <w:r>
              <w:rPr>
                <w:sz w:val="24"/>
              </w:rPr>
              <w:t xml:space="preserve">68513-19-9</w:t>
            </w:r>
          </w:p>
        </w:tc>
        <w:tc>
          <w:tcPr>
            <w:tcW w:w="756" w:type="dxa"/>
          </w:tcPr>
          <w:p w:rsidR="00EF4860" w:rsidRDefault="003E79BB">
            <w:pPr>
              <w:pStyle w:val="TableParagraph"/>
              <w:ind w:start="106"/>
              <w:rPr>
                <w:sz w:val="24"/>
              </w:rPr>
            </w:pPr>
            <w:r>
              <w:rPr>
                <w:sz w:val="24"/>
              </w:rPr>
              <w:t xml:space="preserve">H, K</w:t>
            </w:r>
          </w:p>
        </w:tc>
      </w:tr>
      <w:tr w:rsidR="00EF4860">
        <w:trPr>
          <w:trHeight w:val="4895"/>
        </w:trPr>
        <w:tc>
          <w:tcPr>
            <w:tcW w:w="3794" w:type="dxa"/>
          </w:tcPr>
          <w:p w:rsidR="00EF4860" w:rsidRDefault="003E79BB">
            <w:pPr>
              <w:pStyle w:val="TableParagraph"/>
              <w:ind w:end="346"/>
              <w:jc w:val="both"/>
              <w:rPr>
                <w:sz w:val="24"/>
              </w:rPr>
            </w:pPr>
            <w:r>
              <w:rPr>
                <w:sz w:val="24"/>
              </w:rPr>
              <w:t xml:space="preserve">Gases (petroleum), </w:t>
            </w:r>
            <w:r>
              <w:rPr>
                <w:sz w:val="24"/>
              </w:rPr>
              <w:t xml:space="preserve">oil</w:t>
            </w:r>
            <w:r>
              <w:rPr>
                <w:sz w:val="24"/>
              </w:rPr>
              <w:t xml:space="preserve"> refinery gas distillation </w:t>
            </w:r>
            <w:r>
              <w:rPr>
                <w:sz w:val="24"/>
              </w:rPr>
              <w:t xml:space="preserve">off; </w:t>
            </w:r>
            <w:r>
              <w:rPr>
                <w:sz w:val="24"/>
              </w:rPr>
              <w:t xml:space="preserve">Refinery </w:t>
            </w:r>
            <w:r>
              <w:rPr>
                <w:sz w:val="24"/>
              </w:rPr>
              <w:t xml:space="preserve">gas</w:t>
            </w:r>
          </w:p>
          <w:p w:rsidR="00EF4860" w:rsidRDefault="00EF4860">
            <w:pPr>
              <w:pStyle w:val="TableParagraph"/>
              <w:spacing w:before="10"/>
              <w:ind w:start="0"/>
              <w:rPr>
                <w:sz w:val="20"/>
              </w:rPr>
            </w:pPr>
          </w:p>
          <w:p w:rsidR="00EF4860" w:rsidRDefault="003E79BB">
            <w:pPr>
              <w:pStyle w:val="TableParagraph"/>
              <w:spacing w:before="0"/>
              <w:ind w:end="122"/>
              <w:rPr>
                <w:sz w:val="24"/>
              </w:rPr>
            </w:pPr>
            <w:r>
              <w:rPr>
                <w:sz w:val="24"/>
              </w:rPr>
              <w:t xml:space="preserve">(</w:t>
            </w:r>
            <w:r w:rsidR="00C173E8">
              <w:rPr>
                <w:sz w:val="24"/>
              </w:rPr>
              <w:t xml:space="preserve">A</w:t>
            </w:r>
            <w:r>
              <w:rPr>
                <w:sz w:val="24"/>
              </w:rPr>
              <w:t xml:space="preserve"> complex combination separated by distillation of </w:t>
            </w:r>
            <w:r>
              <w:rPr>
                <w:sz w:val="24"/>
              </w:rPr>
              <w:t xml:space="preserve">a gaseous mixture containing </w:t>
            </w:r>
            <w:r>
              <w:rPr>
                <w:sz w:val="24"/>
              </w:rPr>
              <w:t xml:space="preserve">hydrogen, carbon monoxide, carbon dioxide and hydrocarbons having carbon numbers in the range of C1-C6, or obtained by cracking </w:t>
            </w:r>
            <w:r>
              <w:rPr>
                <w:sz w:val="24"/>
              </w:rPr>
              <w:t xml:space="preserve">ethane and propane. Composed </w:t>
            </w:r>
            <w:r w:rsidR="00C173E8">
              <w:rPr>
                <w:sz w:val="24"/>
              </w:rPr>
              <w:t xml:space="preserve">of </w:t>
            </w:r>
            <w:r>
              <w:rPr>
                <w:sz w:val="24"/>
              </w:rPr>
              <w:t xml:space="preserve">hydrocarbons having carbon numbers predominantly in the range of C1-C2, </w:t>
            </w:r>
            <w:r>
              <w:rPr>
                <w:sz w:val="24"/>
              </w:rPr>
              <w:t xml:space="preserve">hydrogen, </w:t>
            </w:r>
            <w:r>
              <w:rPr>
                <w:sz w:val="24"/>
              </w:rPr>
              <w:t xml:space="preserve">nitrogen and </w:t>
            </w:r>
            <w:r>
              <w:rPr>
                <w:sz w:val="24"/>
              </w:rPr>
              <w:t xml:space="preserve">carbon </w:t>
            </w:r>
            <w:r>
              <w:rPr>
                <w:spacing w:val="-3"/>
                <w:sz w:val="24"/>
              </w:rPr>
              <w:t xml:space="preserve">monoxide</w:t>
            </w:r>
            <w:r>
              <w:rPr>
                <w:sz w:val="24"/>
              </w:rPr>
              <w:t xml:space="preserve">).</w:t>
            </w:r>
          </w:p>
        </w:tc>
        <w:tc>
          <w:tcPr>
            <w:tcW w:w="1700" w:type="dxa"/>
          </w:tcPr>
          <w:p w:rsidR="00EF4860" w:rsidRDefault="003E79BB">
            <w:pPr>
              <w:pStyle w:val="TableParagraph"/>
              <w:ind w:start="108"/>
              <w:rPr>
                <w:sz w:val="24"/>
              </w:rPr>
            </w:pPr>
            <w:r>
              <w:rPr>
                <w:sz w:val="24"/>
              </w:rPr>
              <w:t xml:space="preserve">649-148-00-3</w:t>
            </w:r>
          </w:p>
        </w:tc>
        <w:tc>
          <w:tcPr>
            <w:tcW w:w="1417" w:type="dxa"/>
          </w:tcPr>
          <w:p w:rsidR="00EF4860" w:rsidRDefault="003E79BB">
            <w:pPr>
              <w:pStyle w:val="TableParagraph"/>
              <w:rPr>
                <w:sz w:val="24"/>
              </w:rPr>
            </w:pPr>
            <w:r>
              <w:rPr>
                <w:sz w:val="24"/>
              </w:rPr>
              <w:t xml:space="preserve">271-258-1</w:t>
            </w:r>
          </w:p>
        </w:tc>
        <w:tc>
          <w:tcPr>
            <w:tcW w:w="1560" w:type="dxa"/>
          </w:tcPr>
          <w:p w:rsidR="00EF4860" w:rsidRDefault="003E79BB">
            <w:pPr>
              <w:pStyle w:val="TableParagraph"/>
              <w:ind w:start="106"/>
              <w:rPr>
                <w:sz w:val="24"/>
              </w:rPr>
            </w:pPr>
            <w:r>
              <w:rPr>
                <w:sz w:val="24"/>
              </w:rPr>
              <w:t xml:space="preserve">68527-15-1</w:t>
            </w:r>
          </w:p>
        </w:tc>
        <w:tc>
          <w:tcPr>
            <w:tcW w:w="756" w:type="dxa"/>
          </w:tcPr>
          <w:p w:rsidR="00EF4860" w:rsidRDefault="003E79BB">
            <w:pPr>
              <w:pStyle w:val="TableParagraph"/>
              <w:ind w:start="106"/>
              <w:rPr>
                <w:sz w:val="24"/>
              </w:rPr>
            </w:pPr>
            <w:r>
              <w:rPr>
                <w:sz w:val="24"/>
              </w:rPr>
              <w:t xml:space="preserve">H, 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6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3794"/>
        <w:gridCol w:w="1700"/>
        <w:gridCol w:w="1417"/>
        <w:gridCol w:w="1560"/>
        <w:gridCol w:w="756"/>
      </w:tblGrid>
      <w:tr w:rsidR="00EF4860">
        <w:trPr>
          <w:trHeight w:val="791"/>
        </w:trPr>
        <w:tc>
          <w:tcPr>
            <w:tcW w:w="3794" w:type="dxa"/>
          </w:tcPr>
          <w:p w:rsidR="00EF4860" w:rsidRDefault="003E79BB">
            <w:pPr>
              <w:pStyle w:val="TableParagraph"/>
              <w:ind w:start="89" w:end="86"/>
              <w:jc w:val="center"/>
              <w:rPr>
                <w:sz w:val="24"/>
              </w:rPr>
            </w:pPr>
            <w:r>
              <w:rPr>
                <w:sz w:val="24"/>
              </w:rPr>
              <w:t xml:space="preserve">Substances</w:t>
            </w:r>
          </w:p>
        </w:tc>
        <w:tc>
          <w:tcPr>
            <w:tcW w:w="1700" w:type="dxa"/>
          </w:tcPr>
          <w:p w:rsidR="00EF4860" w:rsidRDefault="003E79BB">
            <w:pPr>
              <w:pStyle w:val="TableParagraph"/>
              <w:ind w:start="159"/>
              <w:rPr>
                <w:sz w:val="24"/>
              </w:rPr>
            </w:pPr>
            <w:r>
              <w:rPr>
                <w:sz w:val="24"/>
              </w:rPr>
              <w:t xml:space="preserve">Index number</w:t>
            </w:r>
          </w:p>
        </w:tc>
        <w:tc>
          <w:tcPr>
            <w:tcW w:w="1417" w:type="dxa"/>
          </w:tcPr>
          <w:p w:rsidR="00EF4860" w:rsidRDefault="003E79BB">
            <w:pPr>
              <w:pStyle w:val="TableParagraph"/>
              <w:ind w:start="130"/>
              <w:rPr>
                <w:sz w:val="24"/>
              </w:rPr>
            </w:pPr>
            <w:r>
              <w:rPr>
                <w:sz w:val="24"/>
              </w:rPr>
              <w:t xml:space="preserve">CE number</w:t>
            </w:r>
          </w:p>
        </w:tc>
        <w:tc>
          <w:tcPr>
            <w:tcW w:w="1560" w:type="dxa"/>
          </w:tcPr>
          <w:p w:rsidR="00EF4860" w:rsidRDefault="003E79BB">
            <w:pPr>
              <w:pStyle w:val="TableParagraph"/>
              <w:ind w:start="124"/>
              <w:rPr>
                <w:sz w:val="24"/>
              </w:rPr>
            </w:pPr>
            <w:r>
              <w:rPr>
                <w:sz w:val="24"/>
              </w:rPr>
              <w:t xml:space="preserve">CAS number</w:t>
            </w:r>
          </w:p>
        </w:tc>
        <w:tc>
          <w:tcPr>
            <w:tcW w:w="756" w:type="dxa"/>
          </w:tcPr>
          <w:p w:rsidR="00EF4860" w:rsidRDefault="003E79BB">
            <w:pPr>
              <w:pStyle w:val="TableParagraph"/>
              <w:ind w:start="332" w:end="120" w:hanging="188"/>
              <w:rPr>
                <w:sz w:val="24"/>
              </w:rPr>
            </w:pPr>
            <w:r>
              <w:rPr>
                <w:sz w:val="24"/>
              </w:rPr>
              <w:t xml:space="preserve">Note s</w:t>
            </w:r>
          </w:p>
        </w:tc>
      </w:tr>
      <w:tr w:rsidR="00EF4860">
        <w:trPr>
          <w:trHeight w:val="5171"/>
        </w:trPr>
        <w:tc>
          <w:tcPr>
            <w:tcW w:w="3794" w:type="dxa"/>
          </w:tcPr>
          <w:p w:rsidR="00EF4860" w:rsidRDefault="003E79BB">
            <w:pPr>
              <w:pStyle w:val="TableParagraph"/>
              <w:ind w:end="109"/>
              <w:rPr>
                <w:sz w:val="24"/>
              </w:rPr>
            </w:pPr>
            <w:r>
              <w:rPr>
                <w:sz w:val="24"/>
              </w:rPr>
              <w:t xml:space="preserve">Gases (petroleum), benzene plant, hydrotreating, depentanizer overheads</w:t>
            </w:r>
            <w:r>
              <w:rPr>
                <w:sz w:val="24"/>
              </w:rPr>
              <w:t xml:space="preserve">; Refinery gas</w:t>
            </w:r>
          </w:p>
          <w:p w:rsidR="00EF4860" w:rsidRDefault="00EF4860">
            <w:pPr>
              <w:pStyle w:val="TableParagraph"/>
              <w:spacing w:before="10"/>
              <w:ind w:start="0"/>
              <w:rPr>
                <w:sz w:val="20"/>
              </w:rPr>
            </w:pPr>
          </w:p>
          <w:p w:rsidR="00EF4860" w:rsidRDefault="003E79BB">
            <w:pPr>
              <w:pStyle w:val="TableParagraph"/>
              <w:spacing w:before="0"/>
              <w:ind w:end="111"/>
              <w:rPr>
                <w:sz w:val="24"/>
              </w:rPr>
            </w:pPr>
            <w:r>
              <w:rPr>
                <w:sz w:val="24"/>
              </w:rPr>
              <w:t xml:space="preserve">(</w:t>
            </w:r>
            <w:r w:rsidR="00C173E8">
              <w:rPr>
                <w:sz w:val="24"/>
              </w:rPr>
              <w:t xml:space="preserve">A</w:t>
            </w:r>
            <w:r>
              <w:rPr>
                <w:sz w:val="24"/>
              </w:rPr>
              <w:t xml:space="preserve"> complex combination produced by treating the feedstock from the </w:t>
            </w:r>
            <w:r>
              <w:rPr>
                <w:sz w:val="24"/>
              </w:rPr>
              <w:t xml:space="preserve">benzene production unit with </w:t>
            </w:r>
            <w:r>
              <w:rPr>
                <w:sz w:val="24"/>
              </w:rPr>
              <w:t xml:space="preserve">hydrogen in the presence of </w:t>
            </w:r>
            <w:r>
              <w:rPr>
                <w:sz w:val="24"/>
              </w:rPr>
              <w:t xml:space="preserve">a catalyst, followed by depentanization. </w:t>
            </w:r>
            <w:r w:rsidR="00C173E8">
              <w:rPr>
                <w:sz w:val="24"/>
              </w:rPr>
              <w:t xml:space="preserve">It</w:t>
            </w:r>
            <w:r>
              <w:rPr>
                <w:sz w:val="24"/>
              </w:rPr>
              <w:t xml:space="preserve"> consists mainly of </w:t>
            </w:r>
            <w:r>
              <w:rPr>
                <w:sz w:val="24"/>
              </w:rPr>
              <w:t xml:space="preserve">hydrogen, </w:t>
            </w:r>
            <w:r>
              <w:rPr>
                <w:sz w:val="24"/>
              </w:rPr>
              <w:t xml:space="preserve">ethane and propane, with various small amounts of </w:t>
            </w:r>
            <w:r>
              <w:rPr>
                <w:sz w:val="24"/>
              </w:rPr>
              <w:t xml:space="preserve">nitrogen, carbon monoxide, carbon dioxide and </w:t>
            </w:r>
            <w:r>
              <w:rPr>
                <w:sz w:val="24"/>
              </w:rPr>
              <w:t xml:space="preserve">hydrocarbons </w:t>
            </w:r>
            <w:r>
              <w:rPr>
                <w:sz w:val="24"/>
              </w:rPr>
              <w:t xml:space="preserve">having carbon numbers predominantly in the range of C1-C6. May contain traces of benzene).</w:t>
            </w:r>
          </w:p>
        </w:tc>
        <w:tc>
          <w:tcPr>
            <w:tcW w:w="1700" w:type="dxa"/>
          </w:tcPr>
          <w:p w:rsidR="00EF4860" w:rsidRDefault="003E79BB">
            <w:pPr>
              <w:pStyle w:val="TableParagraph"/>
              <w:ind w:start="108"/>
              <w:rPr>
                <w:sz w:val="24"/>
              </w:rPr>
            </w:pPr>
            <w:r>
              <w:rPr>
                <w:sz w:val="24"/>
              </w:rPr>
              <w:t xml:space="preserve">649-149-00-9</w:t>
            </w:r>
          </w:p>
        </w:tc>
        <w:tc>
          <w:tcPr>
            <w:tcW w:w="1417" w:type="dxa"/>
          </w:tcPr>
          <w:p w:rsidR="00EF4860" w:rsidRDefault="003E79BB">
            <w:pPr>
              <w:pStyle w:val="TableParagraph"/>
              <w:rPr>
                <w:sz w:val="24"/>
              </w:rPr>
            </w:pPr>
            <w:r>
              <w:rPr>
                <w:sz w:val="24"/>
              </w:rPr>
              <w:t xml:space="preserve">271-623-5</w:t>
            </w:r>
          </w:p>
        </w:tc>
        <w:tc>
          <w:tcPr>
            <w:tcW w:w="1560" w:type="dxa"/>
          </w:tcPr>
          <w:p w:rsidR="00EF4860" w:rsidRDefault="003E79BB">
            <w:pPr>
              <w:pStyle w:val="TableParagraph"/>
              <w:ind w:start="106"/>
              <w:rPr>
                <w:sz w:val="24"/>
              </w:rPr>
            </w:pPr>
            <w:r>
              <w:rPr>
                <w:sz w:val="24"/>
              </w:rPr>
              <w:t xml:space="preserve">68602-82-4</w:t>
            </w:r>
          </w:p>
        </w:tc>
        <w:tc>
          <w:tcPr>
            <w:tcW w:w="756" w:type="dxa"/>
          </w:tcPr>
          <w:p w:rsidR="00EF4860" w:rsidRDefault="003E79BB">
            <w:pPr>
              <w:pStyle w:val="TableParagraph"/>
              <w:ind w:start="106"/>
              <w:rPr>
                <w:sz w:val="24"/>
              </w:rPr>
            </w:pPr>
            <w:r>
              <w:rPr>
                <w:sz w:val="24"/>
              </w:rPr>
              <w:t xml:space="preserve">H, K</w:t>
            </w:r>
          </w:p>
        </w:tc>
      </w:tr>
      <w:tr w:rsidR="00EF4860">
        <w:trPr>
          <w:trHeight w:val="4067"/>
        </w:trPr>
        <w:tc>
          <w:tcPr>
            <w:tcW w:w="3794" w:type="dxa"/>
          </w:tcPr>
          <w:p w:rsidR="00EF4860" w:rsidRDefault="003E79BB">
            <w:pPr>
              <w:pStyle w:val="TableParagraph"/>
              <w:ind w:end="290"/>
              <w:rPr>
                <w:sz w:val="24"/>
              </w:rPr>
            </w:pPr>
            <w:r>
              <w:rPr>
                <w:sz w:val="24"/>
              </w:rPr>
              <w:t xml:space="preserve">Gases (petroleum), secondary absorber, fluid catalytic cracker overhead fractionation</w:t>
            </w:r>
            <w:r>
              <w:rPr>
                <w:sz w:val="24"/>
              </w:rPr>
              <w:t xml:space="preserve">; refinery gas</w:t>
            </w:r>
          </w:p>
          <w:p w:rsidR="00EF4860" w:rsidRDefault="00EF4860">
            <w:pPr>
              <w:pStyle w:val="TableParagraph"/>
              <w:spacing w:before="10"/>
              <w:ind w:start="0"/>
              <w:rPr>
                <w:sz w:val="20"/>
              </w:rPr>
            </w:pPr>
          </w:p>
          <w:p w:rsidR="00EF4860" w:rsidRDefault="003E79BB">
            <w:pPr>
              <w:pStyle w:val="TableParagraph"/>
              <w:spacing w:before="0"/>
              <w:ind w:end="132"/>
              <w:rPr>
                <w:sz w:val="24"/>
              </w:rPr>
            </w:pPr>
            <w:r>
              <w:rPr>
                <w:sz w:val="24"/>
              </w:rPr>
              <w:t xml:space="preserve">(A complex combination produced by the fractionation of overhead products from the catalytic cracking process in the fluid catalytic cracking reactor. It </w:t>
            </w:r>
            <w:r w:rsidR="00C173E8">
              <w:rPr>
                <w:sz w:val="24"/>
              </w:rPr>
              <w:t xml:space="preserve">consists</w:t>
            </w:r>
            <w:r>
              <w:rPr>
                <w:sz w:val="24"/>
              </w:rPr>
              <w:t xml:space="preserve"> of </w:t>
            </w:r>
            <w:r>
              <w:rPr>
                <w:sz w:val="24"/>
              </w:rPr>
              <w:t xml:space="preserve">hydrogen</w:t>
            </w:r>
            <w:r w:rsidR="00C173E8">
              <w:rPr>
                <w:sz w:val="24"/>
              </w:rPr>
              <w:t xml:space="preserve">, </w:t>
            </w:r>
            <w:r>
              <w:rPr>
                <w:sz w:val="24"/>
              </w:rPr>
              <w:t xml:space="preserve">nitrogen and </w:t>
            </w:r>
            <w:r>
              <w:rPr>
                <w:sz w:val="24"/>
              </w:rPr>
              <w:t xml:space="preserve">hydrocarbons having carbon numbers predominantly in the range of </w:t>
            </w:r>
            <w:r>
              <w:rPr>
                <w:sz w:val="24"/>
              </w:rPr>
              <w:t xml:space="preserve">C1-C3).</w:t>
            </w:r>
          </w:p>
        </w:tc>
        <w:tc>
          <w:tcPr>
            <w:tcW w:w="1700" w:type="dxa"/>
          </w:tcPr>
          <w:p w:rsidR="00EF4860" w:rsidRDefault="003E79BB">
            <w:pPr>
              <w:pStyle w:val="TableParagraph"/>
              <w:ind w:start="108"/>
              <w:rPr>
                <w:sz w:val="24"/>
              </w:rPr>
            </w:pPr>
            <w:r>
              <w:rPr>
                <w:sz w:val="24"/>
              </w:rPr>
              <w:t xml:space="preserve">649-150-00-4</w:t>
            </w:r>
          </w:p>
        </w:tc>
        <w:tc>
          <w:tcPr>
            <w:tcW w:w="1417" w:type="dxa"/>
          </w:tcPr>
          <w:p w:rsidR="00EF4860" w:rsidRDefault="003E79BB">
            <w:pPr>
              <w:pStyle w:val="TableParagraph"/>
              <w:rPr>
                <w:sz w:val="24"/>
              </w:rPr>
            </w:pPr>
            <w:r>
              <w:rPr>
                <w:sz w:val="24"/>
              </w:rPr>
              <w:t xml:space="preserve">271-625-6</w:t>
            </w:r>
          </w:p>
        </w:tc>
        <w:tc>
          <w:tcPr>
            <w:tcW w:w="1560" w:type="dxa"/>
          </w:tcPr>
          <w:p w:rsidR="00EF4860" w:rsidRDefault="003E79BB">
            <w:pPr>
              <w:pStyle w:val="TableParagraph"/>
              <w:ind w:start="106"/>
              <w:rPr>
                <w:sz w:val="24"/>
              </w:rPr>
            </w:pPr>
            <w:r>
              <w:rPr>
                <w:sz w:val="24"/>
              </w:rPr>
              <w:t xml:space="preserve">68602-84-6</w:t>
            </w:r>
          </w:p>
        </w:tc>
        <w:tc>
          <w:tcPr>
            <w:tcW w:w="756" w:type="dxa"/>
          </w:tcPr>
          <w:p w:rsidR="00EF4860" w:rsidRDefault="003E79BB">
            <w:pPr>
              <w:pStyle w:val="TableParagraph"/>
              <w:ind w:start="106"/>
              <w:rPr>
                <w:sz w:val="24"/>
              </w:rPr>
            </w:pPr>
            <w:r>
              <w:rPr>
                <w:sz w:val="24"/>
              </w:rPr>
              <w:t xml:space="preserve">H, 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6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3794"/>
        <w:gridCol w:w="1700"/>
        <w:gridCol w:w="1417"/>
        <w:gridCol w:w="1560"/>
        <w:gridCol w:w="756"/>
      </w:tblGrid>
      <w:tr w:rsidR="00EF4860">
        <w:trPr>
          <w:trHeight w:val="791"/>
        </w:trPr>
        <w:tc>
          <w:tcPr>
            <w:tcW w:w="3794" w:type="dxa"/>
          </w:tcPr>
          <w:p w:rsidR="00EF4860" w:rsidRDefault="003E79BB">
            <w:pPr>
              <w:pStyle w:val="TableParagraph"/>
              <w:ind w:start="89" w:end="86"/>
              <w:jc w:val="center"/>
              <w:rPr>
                <w:sz w:val="24"/>
              </w:rPr>
            </w:pPr>
            <w:r>
              <w:rPr>
                <w:sz w:val="24"/>
              </w:rPr>
              <w:t xml:space="preserve">Substances</w:t>
            </w:r>
          </w:p>
        </w:tc>
        <w:tc>
          <w:tcPr>
            <w:tcW w:w="1700" w:type="dxa"/>
          </w:tcPr>
          <w:p w:rsidR="00EF4860" w:rsidRDefault="003E79BB">
            <w:pPr>
              <w:pStyle w:val="TableParagraph"/>
              <w:ind w:start="159"/>
              <w:rPr>
                <w:sz w:val="24"/>
              </w:rPr>
            </w:pPr>
            <w:r>
              <w:rPr>
                <w:sz w:val="24"/>
              </w:rPr>
              <w:t xml:space="preserve">Index number</w:t>
            </w:r>
          </w:p>
        </w:tc>
        <w:tc>
          <w:tcPr>
            <w:tcW w:w="1417" w:type="dxa"/>
          </w:tcPr>
          <w:p w:rsidR="00EF4860" w:rsidRDefault="003E79BB">
            <w:pPr>
              <w:pStyle w:val="TableParagraph"/>
              <w:ind w:start="130"/>
              <w:rPr>
                <w:sz w:val="24"/>
              </w:rPr>
            </w:pPr>
            <w:r>
              <w:rPr>
                <w:sz w:val="24"/>
              </w:rPr>
              <w:t xml:space="preserve">CE number</w:t>
            </w:r>
          </w:p>
        </w:tc>
        <w:tc>
          <w:tcPr>
            <w:tcW w:w="1560" w:type="dxa"/>
          </w:tcPr>
          <w:p w:rsidR="00EF4860" w:rsidRDefault="003E79BB">
            <w:pPr>
              <w:pStyle w:val="TableParagraph"/>
              <w:ind w:start="124"/>
              <w:rPr>
                <w:sz w:val="24"/>
              </w:rPr>
            </w:pPr>
            <w:r>
              <w:rPr>
                <w:sz w:val="24"/>
              </w:rPr>
              <w:t xml:space="preserve">CAS number</w:t>
            </w:r>
          </w:p>
        </w:tc>
        <w:tc>
          <w:tcPr>
            <w:tcW w:w="756" w:type="dxa"/>
          </w:tcPr>
          <w:p w:rsidR="00EF4860" w:rsidRDefault="003E79BB">
            <w:pPr>
              <w:pStyle w:val="TableParagraph"/>
              <w:ind w:start="332" w:end="120" w:hanging="188"/>
              <w:rPr>
                <w:sz w:val="24"/>
              </w:rPr>
            </w:pPr>
            <w:r>
              <w:rPr>
                <w:sz w:val="24"/>
              </w:rPr>
              <w:t xml:space="preserve">Note s</w:t>
            </w:r>
          </w:p>
        </w:tc>
      </w:tr>
      <w:tr w:rsidR="00EF4860">
        <w:trPr>
          <w:trHeight w:val="2135"/>
        </w:trPr>
        <w:tc>
          <w:tcPr>
            <w:tcW w:w="3794" w:type="dxa"/>
          </w:tcPr>
          <w:p w:rsidR="00EF4860" w:rsidRDefault="003E79BB">
            <w:pPr>
              <w:pStyle w:val="TableParagraph"/>
              <w:ind w:end="136"/>
              <w:rPr>
                <w:sz w:val="24"/>
              </w:rPr>
            </w:pPr>
            <w:r>
              <w:rPr>
                <w:sz w:val="24"/>
              </w:rPr>
              <w:t xml:space="preserve">Petroleum products, refinery gas</w:t>
            </w:r>
            <w:r>
              <w:rPr>
                <w:sz w:val="24"/>
              </w:rPr>
              <w:t xml:space="preserve">; refinery gas</w:t>
            </w:r>
          </w:p>
          <w:p w:rsidR="00EF4860" w:rsidRDefault="00EF4860">
            <w:pPr>
              <w:pStyle w:val="TableParagraph"/>
              <w:spacing w:before="10"/>
              <w:ind w:start="0"/>
              <w:rPr>
                <w:sz w:val="20"/>
              </w:rPr>
            </w:pPr>
          </w:p>
          <w:p w:rsidR="00EF4860" w:rsidRDefault="003E79BB">
            <w:pPr>
              <w:pStyle w:val="TableParagraph"/>
              <w:spacing w:before="0"/>
              <w:ind w:end="140"/>
              <w:rPr>
                <w:sz w:val="24"/>
              </w:rPr>
            </w:pPr>
            <w:r w:rsidR="00C173E8">
              <w:rPr>
                <w:sz w:val="24"/>
              </w:rPr>
              <w:t xml:space="preserve">(</w:t>
            </w:r>
            <w:r>
              <w:rPr>
                <w:sz w:val="24"/>
              </w:rPr>
              <w:t xml:space="preserve">Complex combination of mainly </w:t>
            </w:r>
            <w:r>
              <w:rPr>
                <w:sz w:val="24"/>
              </w:rPr>
              <w:t xml:space="preserve">hydrogen, with small amounts of methane, </w:t>
            </w:r>
            <w:r>
              <w:rPr>
                <w:sz w:val="24"/>
              </w:rPr>
              <w:t xml:space="preserve">ethane and propane).</w:t>
            </w:r>
          </w:p>
        </w:tc>
        <w:tc>
          <w:tcPr>
            <w:tcW w:w="1700" w:type="dxa"/>
          </w:tcPr>
          <w:p w:rsidR="00EF4860" w:rsidRDefault="003E79BB">
            <w:pPr>
              <w:pStyle w:val="TableParagraph"/>
              <w:ind w:start="108"/>
              <w:rPr>
                <w:sz w:val="24"/>
              </w:rPr>
            </w:pPr>
            <w:r>
              <w:rPr>
                <w:sz w:val="24"/>
              </w:rPr>
              <w:t xml:space="preserve">649-151-00-X</w:t>
            </w:r>
          </w:p>
        </w:tc>
        <w:tc>
          <w:tcPr>
            <w:tcW w:w="1417" w:type="dxa"/>
          </w:tcPr>
          <w:p w:rsidR="00EF4860" w:rsidRDefault="003E79BB">
            <w:pPr>
              <w:pStyle w:val="TableParagraph"/>
              <w:ind w:start="108"/>
              <w:rPr>
                <w:sz w:val="24"/>
              </w:rPr>
            </w:pPr>
            <w:r>
              <w:rPr>
                <w:sz w:val="24"/>
              </w:rPr>
              <w:t xml:space="preserve">271-750-6</w:t>
            </w:r>
          </w:p>
        </w:tc>
        <w:tc>
          <w:tcPr>
            <w:tcW w:w="1560" w:type="dxa"/>
          </w:tcPr>
          <w:p w:rsidR="00EF4860" w:rsidRDefault="003E79BB">
            <w:pPr>
              <w:pStyle w:val="TableParagraph"/>
              <w:ind w:start="106"/>
              <w:rPr>
                <w:sz w:val="24"/>
              </w:rPr>
            </w:pPr>
            <w:r>
              <w:rPr>
                <w:sz w:val="24"/>
              </w:rPr>
              <w:t xml:space="preserve">68607-11-4</w:t>
            </w:r>
          </w:p>
        </w:tc>
        <w:tc>
          <w:tcPr>
            <w:tcW w:w="756" w:type="dxa"/>
          </w:tcPr>
          <w:p w:rsidR="00EF4860" w:rsidRDefault="003E79BB">
            <w:pPr>
              <w:pStyle w:val="TableParagraph"/>
              <w:ind w:start="106"/>
              <w:rPr>
                <w:sz w:val="24"/>
              </w:rPr>
            </w:pPr>
            <w:r>
              <w:rPr>
                <w:sz w:val="24"/>
              </w:rPr>
              <w:t xml:space="preserve">H, K</w:t>
            </w:r>
          </w:p>
        </w:tc>
      </w:tr>
      <w:tr w:rsidR="00EF4860">
        <w:trPr>
          <w:trHeight w:val="3515"/>
        </w:trPr>
        <w:tc>
          <w:tcPr>
            <w:tcW w:w="3794" w:type="dxa"/>
          </w:tcPr>
          <w:p w:rsidR="00EF4860" w:rsidRDefault="003E79BB">
            <w:pPr>
              <w:pStyle w:val="TableParagraph"/>
              <w:ind w:end="553"/>
              <w:jc w:val="both"/>
              <w:rPr>
                <w:sz w:val="24"/>
              </w:rPr>
            </w:pPr>
            <w:r>
              <w:rPr>
                <w:sz w:val="24"/>
              </w:rPr>
              <w:t xml:space="preserve">Gases (petroleum), low-pressure separator, hydrocracked</w:t>
            </w:r>
            <w:r>
              <w:rPr>
                <w:sz w:val="24"/>
              </w:rPr>
              <w:t xml:space="preserve">; Refinery gas</w:t>
            </w:r>
          </w:p>
          <w:p w:rsidR="00EF4860" w:rsidRDefault="00EF4860">
            <w:pPr>
              <w:pStyle w:val="TableParagraph"/>
              <w:spacing w:before="10"/>
              <w:ind w:start="0"/>
              <w:rPr>
                <w:sz w:val="20"/>
              </w:rPr>
            </w:pPr>
          </w:p>
          <w:p w:rsidR="00EF4860" w:rsidRDefault="003E79BB">
            <w:pPr>
              <w:pStyle w:val="TableParagraph"/>
              <w:spacing w:before="0"/>
              <w:ind w:end="122"/>
              <w:rPr>
                <w:sz w:val="24"/>
              </w:rPr>
            </w:pPr>
            <w:r>
              <w:rPr>
                <w:sz w:val="24"/>
              </w:rPr>
              <w:t xml:space="preserve">(</w:t>
            </w:r>
            <w:r w:rsidR="00C173E8">
              <w:rPr>
                <w:sz w:val="24"/>
              </w:rPr>
              <w:t xml:space="preserve">A</w:t>
            </w:r>
            <w:r>
              <w:rPr>
                <w:sz w:val="24"/>
              </w:rPr>
              <w:t xml:space="preserve"> complex combination obtained by </w:t>
            </w:r>
            <w:r w:rsidR="00C173E8">
              <w:rPr>
                <w:sz w:val="24"/>
              </w:rPr>
              <w:t xml:space="preserve">the</w:t>
            </w:r>
            <w:r>
              <w:rPr>
                <w:sz w:val="24"/>
              </w:rPr>
              <w:t xml:space="preserve"> liquid-vapor separation of </w:t>
            </w:r>
            <w:r>
              <w:rPr>
                <w:sz w:val="24"/>
              </w:rPr>
              <w:t xml:space="preserve">hydrocracking </w:t>
            </w:r>
            <w:r>
              <w:rPr>
                <w:sz w:val="24"/>
              </w:rPr>
              <w:t xml:space="preserve">reactor effluent</w:t>
            </w:r>
            <w:r>
              <w:rPr>
                <w:sz w:val="24"/>
              </w:rPr>
              <w:t xml:space="preserve">. </w:t>
            </w:r>
            <w:r>
              <w:rPr>
                <w:sz w:val="24"/>
              </w:rPr>
              <w:t xml:space="preserve">It consists predominantly </w:t>
            </w:r>
            <w:r w:rsidR="00C173E8">
              <w:rPr>
                <w:sz w:val="24"/>
              </w:rPr>
              <w:t xml:space="preserve">of </w:t>
            </w:r>
            <w:r>
              <w:rPr>
                <w:sz w:val="24"/>
              </w:rPr>
              <w:t xml:space="preserve">hydrogen and </w:t>
            </w:r>
            <w:r>
              <w:rPr>
                <w:sz w:val="24"/>
              </w:rPr>
              <w:t xml:space="preserve">saturated hydrocarbons having carbon numbers predominantly in the range of C1-C3).</w:t>
            </w:r>
          </w:p>
        </w:tc>
        <w:tc>
          <w:tcPr>
            <w:tcW w:w="1700" w:type="dxa"/>
          </w:tcPr>
          <w:p w:rsidR="00EF4860" w:rsidRDefault="003E79BB">
            <w:pPr>
              <w:pStyle w:val="TableParagraph"/>
              <w:ind w:start="108"/>
              <w:rPr>
                <w:sz w:val="24"/>
              </w:rPr>
            </w:pPr>
            <w:r>
              <w:rPr>
                <w:sz w:val="24"/>
              </w:rPr>
              <w:t xml:space="preserve">649-152-00-5</w:t>
            </w:r>
          </w:p>
        </w:tc>
        <w:tc>
          <w:tcPr>
            <w:tcW w:w="1417" w:type="dxa"/>
          </w:tcPr>
          <w:p w:rsidR="00EF4860" w:rsidRDefault="003E79BB">
            <w:pPr>
              <w:pStyle w:val="TableParagraph"/>
              <w:rPr>
                <w:sz w:val="24"/>
              </w:rPr>
            </w:pPr>
            <w:r>
              <w:rPr>
                <w:sz w:val="24"/>
              </w:rPr>
              <w:t xml:space="preserve">272-182-1</w:t>
            </w:r>
          </w:p>
        </w:tc>
        <w:tc>
          <w:tcPr>
            <w:tcW w:w="1560" w:type="dxa"/>
          </w:tcPr>
          <w:p w:rsidR="00EF4860" w:rsidRDefault="003E79BB">
            <w:pPr>
              <w:pStyle w:val="TableParagraph"/>
              <w:ind w:start="106"/>
              <w:rPr>
                <w:sz w:val="24"/>
              </w:rPr>
            </w:pPr>
            <w:r>
              <w:rPr>
                <w:sz w:val="24"/>
              </w:rPr>
              <w:t xml:space="preserve">68783-06-2</w:t>
            </w:r>
          </w:p>
        </w:tc>
        <w:tc>
          <w:tcPr>
            <w:tcW w:w="756" w:type="dxa"/>
          </w:tcPr>
          <w:p w:rsidR="00EF4860" w:rsidRDefault="003E79BB">
            <w:pPr>
              <w:pStyle w:val="TableParagraph"/>
              <w:ind w:start="106"/>
              <w:rPr>
                <w:sz w:val="24"/>
              </w:rPr>
            </w:pPr>
            <w:r>
              <w:rPr>
                <w:sz w:val="24"/>
              </w:rPr>
              <w:t xml:space="preserve">H, K</w:t>
            </w:r>
          </w:p>
        </w:tc>
      </w:tr>
      <w:tr w:rsidR="00EF4860">
        <w:trPr>
          <w:trHeight w:val="2687"/>
        </w:trPr>
        <w:tc>
          <w:tcPr>
            <w:tcW w:w="3794" w:type="dxa"/>
          </w:tcPr>
          <w:p w:rsidR="00EF4860" w:rsidRDefault="003E79BB">
            <w:pPr>
              <w:pStyle w:val="TableParagraph"/>
              <w:ind w:end="404"/>
              <w:rPr>
                <w:sz w:val="24"/>
              </w:rPr>
            </w:pPr>
            <w:r>
              <w:rPr>
                <w:sz w:val="24"/>
              </w:rPr>
              <w:t xml:space="preserve">Refinery gas (petroleum</w:t>
            </w:r>
            <w:r>
              <w:rPr>
                <w:sz w:val="24"/>
              </w:rPr>
              <w:t xml:space="preserve">); Refinery gas</w:t>
            </w:r>
          </w:p>
          <w:p w:rsidR="00EF4860" w:rsidRDefault="00EF4860">
            <w:pPr>
              <w:pStyle w:val="TableParagraph"/>
              <w:spacing w:before="10"/>
              <w:ind w:start="0"/>
              <w:rPr>
                <w:sz w:val="20"/>
              </w:rPr>
            </w:pPr>
          </w:p>
          <w:p w:rsidR="00EF4860" w:rsidRDefault="003E79BB">
            <w:pPr>
              <w:pStyle w:val="TableParagraph"/>
              <w:spacing w:before="0"/>
              <w:ind w:end="136"/>
              <w:rPr>
                <w:sz w:val="24"/>
              </w:rPr>
            </w:pPr>
            <w:r>
              <w:rPr>
                <w:sz w:val="24"/>
              </w:rPr>
              <w:t xml:space="preserve">(A complex combination resulting from various petroleum refining processes. </w:t>
            </w:r>
            <w:r w:rsidR="00C173E8">
              <w:rPr>
                <w:sz w:val="24"/>
              </w:rPr>
              <w:t xml:space="preserve">It</w:t>
            </w:r>
            <w:r>
              <w:rPr>
                <w:sz w:val="24"/>
              </w:rPr>
              <w:t xml:space="preserve"> consists of </w:t>
            </w:r>
            <w:r>
              <w:rPr>
                <w:sz w:val="24"/>
              </w:rPr>
              <w:t xml:space="preserve">hydrogen and </w:t>
            </w:r>
            <w:r>
              <w:rPr>
                <w:sz w:val="24"/>
              </w:rPr>
              <w:t xml:space="preserve">hydrocarbons having carbon numbers predominantly in the range of C1-C3).</w:t>
            </w:r>
          </w:p>
        </w:tc>
        <w:tc>
          <w:tcPr>
            <w:tcW w:w="1700" w:type="dxa"/>
          </w:tcPr>
          <w:p w:rsidR="00EF4860" w:rsidRDefault="003E79BB">
            <w:pPr>
              <w:pStyle w:val="TableParagraph"/>
              <w:ind w:start="108"/>
              <w:rPr>
                <w:sz w:val="24"/>
              </w:rPr>
            </w:pPr>
            <w:r>
              <w:rPr>
                <w:sz w:val="24"/>
              </w:rPr>
              <w:t xml:space="preserve">649-153-00-0</w:t>
            </w:r>
          </w:p>
        </w:tc>
        <w:tc>
          <w:tcPr>
            <w:tcW w:w="1417" w:type="dxa"/>
          </w:tcPr>
          <w:p w:rsidR="00EF4860" w:rsidRDefault="003E79BB">
            <w:pPr>
              <w:pStyle w:val="TableParagraph"/>
              <w:rPr>
                <w:sz w:val="24"/>
              </w:rPr>
            </w:pPr>
            <w:r>
              <w:rPr>
                <w:sz w:val="24"/>
              </w:rPr>
              <w:t xml:space="preserve">272-338-9</w:t>
            </w:r>
          </w:p>
        </w:tc>
        <w:tc>
          <w:tcPr>
            <w:tcW w:w="1560" w:type="dxa"/>
          </w:tcPr>
          <w:p w:rsidR="00EF4860" w:rsidRDefault="003E79BB">
            <w:pPr>
              <w:pStyle w:val="TableParagraph"/>
              <w:ind w:start="106"/>
              <w:rPr>
                <w:sz w:val="24"/>
              </w:rPr>
            </w:pPr>
            <w:r>
              <w:rPr>
                <w:sz w:val="24"/>
              </w:rPr>
              <w:t xml:space="preserve">68814-67-5</w:t>
            </w:r>
          </w:p>
        </w:tc>
        <w:tc>
          <w:tcPr>
            <w:tcW w:w="756" w:type="dxa"/>
          </w:tcPr>
          <w:p w:rsidR="00EF4860" w:rsidRDefault="003E79BB">
            <w:pPr>
              <w:pStyle w:val="TableParagraph"/>
              <w:ind w:start="106"/>
              <w:rPr>
                <w:sz w:val="24"/>
              </w:rPr>
            </w:pPr>
            <w:r>
              <w:rPr>
                <w:sz w:val="24"/>
              </w:rPr>
              <w:t xml:space="preserve">H, 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6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3794"/>
        <w:gridCol w:w="1700"/>
        <w:gridCol w:w="1417"/>
        <w:gridCol w:w="1560"/>
        <w:gridCol w:w="756"/>
      </w:tblGrid>
      <w:tr w:rsidR="00EF4860">
        <w:trPr>
          <w:trHeight w:val="791"/>
        </w:trPr>
        <w:tc>
          <w:tcPr>
            <w:tcW w:w="3794" w:type="dxa"/>
          </w:tcPr>
          <w:p w:rsidR="00EF4860" w:rsidRDefault="003E79BB">
            <w:pPr>
              <w:pStyle w:val="TableParagraph"/>
              <w:ind w:start="89" w:end="86"/>
              <w:jc w:val="center"/>
              <w:rPr>
                <w:sz w:val="24"/>
              </w:rPr>
            </w:pPr>
            <w:r>
              <w:rPr>
                <w:sz w:val="24"/>
              </w:rPr>
              <w:t xml:space="preserve">Substances</w:t>
            </w:r>
          </w:p>
        </w:tc>
        <w:tc>
          <w:tcPr>
            <w:tcW w:w="1700" w:type="dxa"/>
          </w:tcPr>
          <w:p w:rsidR="00EF4860" w:rsidRDefault="003E79BB">
            <w:pPr>
              <w:pStyle w:val="TableParagraph"/>
              <w:ind w:start="159"/>
              <w:rPr>
                <w:sz w:val="24"/>
              </w:rPr>
            </w:pPr>
            <w:r>
              <w:rPr>
                <w:sz w:val="24"/>
              </w:rPr>
              <w:t xml:space="preserve">Index number</w:t>
            </w:r>
          </w:p>
        </w:tc>
        <w:tc>
          <w:tcPr>
            <w:tcW w:w="1417" w:type="dxa"/>
          </w:tcPr>
          <w:p w:rsidR="00EF4860" w:rsidRDefault="003E79BB">
            <w:pPr>
              <w:pStyle w:val="TableParagraph"/>
              <w:ind w:start="130"/>
              <w:rPr>
                <w:sz w:val="24"/>
              </w:rPr>
            </w:pPr>
            <w:r>
              <w:rPr>
                <w:sz w:val="24"/>
              </w:rPr>
              <w:t xml:space="preserve">CE number</w:t>
            </w:r>
          </w:p>
        </w:tc>
        <w:tc>
          <w:tcPr>
            <w:tcW w:w="1560" w:type="dxa"/>
          </w:tcPr>
          <w:p w:rsidR="00EF4860" w:rsidRDefault="003E79BB">
            <w:pPr>
              <w:pStyle w:val="TableParagraph"/>
              <w:ind w:start="124"/>
              <w:rPr>
                <w:sz w:val="24"/>
              </w:rPr>
            </w:pPr>
            <w:r>
              <w:rPr>
                <w:sz w:val="24"/>
              </w:rPr>
              <w:t xml:space="preserve">CAS number</w:t>
            </w:r>
          </w:p>
        </w:tc>
        <w:tc>
          <w:tcPr>
            <w:tcW w:w="756" w:type="dxa"/>
          </w:tcPr>
          <w:p w:rsidR="00EF4860" w:rsidRDefault="003E79BB">
            <w:pPr>
              <w:pStyle w:val="TableParagraph"/>
              <w:ind w:start="332" w:end="120" w:hanging="188"/>
              <w:rPr>
                <w:sz w:val="24"/>
              </w:rPr>
            </w:pPr>
            <w:r>
              <w:rPr>
                <w:sz w:val="24"/>
              </w:rPr>
              <w:t xml:space="preserve">Note s</w:t>
            </w:r>
          </w:p>
        </w:tc>
      </w:tr>
      <w:tr w:rsidR="00EF4860">
        <w:trPr>
          <w:trHeight w:val="3515"/>
        </w:trPr>
        <w:tc>
          <w:tcPr>
            <w:tcW w:w="3794" w:type="dxa"/>
          </w:tcPr>
          <w:p w:rsidR="00EF4860" w:rsidRDefault="003E79BB">
            <w:pPr>
              <w:pStyle w:val="TableParagraph"/>
              <w:ind w:end="370"/>
              <w:rPr>
                <w:sz w:val="24"/>
              </w:rPr>
            </w:pPr>
            <w:r>
              <w:rPr>
                <w:sz w:val="24"/>
              </w:rPr>
              <w:t xml:space="preserve">Gases (petroleum), platformer separator off</w:t>
            </w:r>
            <w:r>
              <w:rPr>
                <w:sz w:val="24"/>
              </w:rPr>
              <w:t xml:space="preserve">; Refinery gas</w:t>
            </w:r>
          </w:p>
          <w:p w:rsidR="00EF4860" w:rsidRDefault="00EF4860">
            <w:pPr>
              <w:pStyle w:val="TableParagraph"/>
              <w:spacing w:before="10"/>
              <w:ind w:start="0"/>
              <w:rPr>
                <w:sz w:val="20"/>
              </w:rPr>
            </w:pPr>
          </w:p>
          <w:p w:rsidR="00EF4860" w:rsidRDefault="003E79BB">
            <w:pPr>
              <w:pStyle w:val="TableParagraph"/>
              <w:spacing w:before="0"/>
              <w:ind w:end="179"/>
              <w:rPr>
                <w:sz w:val="24"/>
              </w:rPr>
            </w:pPr>
            <w:r>
              <w:rPr>
                <w:sz w:val="24"/>
              </w:rPr>
              <w:t xml:space="preserve">(A complex combination obtained from the chemical reforming of naphthenes to aromatics. </w:t>
            </w:r>
            <w:r w:rsidR="00C173E8">
              <w:rPr>
                <w:sz w:val="24"/>
              </w:rPr>
              <w:t xml:space="preserve">It</w:t>
            </w:r>
            <w:r>
              <w:rPr>
                <w:sz w:val="24"/>
              </w:rPr>
              <w:t xml:space="preserve"> consists </w:t>
            </w:r>
            <w:r w:rsidR="00C173E8">
              <w:rPr>
                <w:sz w:val="24"/>
              </w:rPr>
              <w:t xml:space="preserve">of </w:t>
            </w:r>
            <w:r>
              <w:rPr>
                <w:sz w:val="24"/>
              </w:rPr>
              <w:t xml:space="preserve">hydrogen and </w:t>
            </w:r>
            <w:r>
              <w:rPr>
                <w:sz w:val="24"/>
              </w:rPr>
              <w:t xml:space="preserve">saturated aliphatic hydrocarbons having carbon numbers predominantly in the range of</w:t>
            </w:r>
          </w:p>
          <w:p w:rsidR="00EF4860" w:rsidRDefault="003E79BB">
            <w:pPr>
              <w:pStyle w:val="TableParagraph"/>
              <w:spacing w:before="1"/>
              <w:rPr>
                <w:sz w:val="24"/>
              </w:rPr>
            </w:pPr>
            <w:r>
              <w:rPr>
                <w:sz w:val="24"/>
              </w:rPr>
              <w:t xml:space="preserve">C2-C4 range.) |</w:t>
            </w:r>
          </w:p>
        </w:tc>
        <w:tc>
          <w:tcPr>
            <w:tcW w:w="1700" w:type="dxa"/>
          </w:tcPr>
          <w:p w:rsidR="00EF4860" w:rsidRDefault="003E79BB">
            <w:pPr>
              <w:pStyle w:val="TableParagraph"/>
              <w:ind w:start="108"/>
              <w:rPr>
                <w:sz w:val="24"/>
              </w:rPr>
            </w:pPr>
            <w:r>
              <w:rPr>
                <w:sz w:val="24"/>
              </w:rPr>
              <w:t xml:space="preserve">649-154-00-6</w:t>
            </w:r>
          </w:p>
        </w:tc>
        <w:tc>
          <w:tcPr>
            <w:tcW w:w="1417" w:type="dxa"/>
          </w:tcPr>
          <w:p w:rsidR="00EF4860" w:rsidRDefault="003E79BB">
            <w:pPr>
              <w:pStyle w:val="TableParagraph"/>
              <w:rPr>
                <w:sz w:val="24"/>
              </w:rPr>
            </w:pPr>
            <w:r>
              <w:rPr>
                <w:sz w:val="24"/>
              </w:rPr>
              <w:t xml:space="preserve">272-343-6</w:t>
            </w:r>
          </w:p>
        </w:tc>
        <w:tc>
          <w:tcPr>
            <w:tcW w:w="1560" w:type="dxa"/>
          </w:tcPr>
          <w:p w:rsidR="00EF4860" w:rsidRDefault="003E79BB">
            <w:pPr>
              <w:pStyle w:val="TableParagraph"/>
              <w:ind w:start="106"/>
              <w:rPr>
                <w:sz w:val="24"/>
              </w:rPr>
            </w:pPr>
            <w:r>
              <w:rPr>
                <w:sz w:val="24"/>
              </w:rPr>
              <w:t xml:space="preserve">68814-90-4</w:t>
            </w:r>
          </w:p>
        </w:tc>
        <w:tc>
          <w:tcPr>
            <w:tcW w:w="756" w:type="dxa"/>
          </w:tcPr>
          <w:p w:rsidR="00EF4860" w:rsidRDefault="003E79BB">
            <w:pPr>
              <w:pStyle w:val="TableParagraph"/>
              <w:ind w:start="106"/>
              <w:rPr>
                <w:sz w:val="24"/>
              </w:rPr>
            </w:pPr>
            <w:r>
              <w:rPr>
                <w:sz w:val="24"/>
              </w:rPr>
              <w:t xml:space="preserve">H, K</w:t>
            </w:r>
          </w:p>
        </w:tc>
      </w:tr>
      <w:tr w:rsidR="00EF4860">
        <w:trPr>
          <w:trHeight w:val="4103"/>
        </w:trPr>
        <w:tc>
          <w:tcPr>
            <w:tcW w:w="3794" w:type="dxa"/>
          </w:tcPr>
          <w:p w:rsidR="00EF4860" w:rsidRDefault="003E79BB">
            <w:pPr>
              <w:pStyle w:val="TableParagraph"/>
              <w:ind w:end="249"/>
              <w:rPr>
                <w:sz w:val="24"/>
              </w:rPr>
            </w:pPr>
            <w:r>
              <w:rPr>
                <w:sz w:val="24"/>
              </w:rPr>
              <w:t xml:space="preserve">Gases (petroleum), hydrotreated sour kerosine, depentanizer stabilizer</w:t>
            </w:r>
            <w:r>
              <w:rPr>
                <w:sz w:val="24"/>
              </w:rPr>
              <w:t xml:space="preserve">; Refinery gas (A complex combination produced by the stabilization of depentanization products from hydrotreated kerosene. Composed primarily </w:t>
            </w:r>
            <w:r w:rsidR="00C173E8">
              <w:rPr>
                <w:sz w:val="24"/>
              </w:rPr>
              <w:t xml:space="preserve">of </w:t>
            </w:r>
            <w:r>
              <w:rPr>
                <w:sz w:val="24"/>
              </w:rPr>
              <w:t xml:space="preserve">hydrogen, methane, </w:t>
            </w:r>
            <w:r>
              <w:rPr>
                <w:sz w:val="24"/>
              </w:rPr>
              <w:t xml:space="preserve">ethane and propane, with various small amounts of </w:t>
            </w:r>
            <w:r>
              <w:rPr>
                <w:sz w:val="24"/>
              </w:rPr>
              <w:t xml:space="preserve">nitrogen, </w:t>
            </w:r>
            <w:r>
              <w:rPr>
                <w:sz w:val="24"/>
              </w:rPr>
              <w:t xml:space="preserve">hydrogen sulfide, carbon monoxide and </w:t>
            </w:r>
            <w:r>
              <w:rPr>
                <w:sz w:val="24"/>
              </w:rPr>
              <w:t xml:space="preserve">hydrocarbons having carbon numbers predominantly in the range of C4-C5).</w:t>
            </w:r>
          </w:p>
        </w:tc>
        <w:tc>
          <w:tcPr>
            <w:tcW w:w="1700" w:type="dxa"/>
          </w:tcPr>
          <w:p w:rsidR="00EF4860" w:rsidRDefault="003E79BB">
            <w:pPr>
              <w:pStyle w:val="TableParagraph"/>
              <w:ind w:start="108"/>
              <w:rPr>
                <w:sz w:val="24"/>
              </w:rPr>
            </w:pPr>
            <w:r>
              <w:rPr>
                <w:sz w:val="24"/>
              </w:rPr>
              <w:t xml:space="preserve">649-155-00-1</w:t>
            </w:r>
          </w:p>
        </w:tc>
        <w:tc>
          <w:tcPr>
            <w:tcW w:w="1417" w:type="dxa"/>
          </w:tcPr>
          <w:p w:rsidR="00EF4860" w:rsidRDefault="003E79BB">
            <w:pPr>
              <w:pStyle w:val="TableParagraph"/>
              <w:rPr>
                <w:sz w:val="24"/>
              </w:rPr>
            </w:pPr>
            <w:r>
              <w:rPr>
                <w:sz w:val="24"/>
              </w:rPr>
              <w:t xml:space="preserve">272-775-5</w:t>
            </w:r>
          </w:p>
        </w:tc>
        <w:tc>
          <w:tcPr>
            <w:tcW w:w="1560" w:type="dxa"/>
          </w:tcPr>
          <w:p w:rsidR="00EF4860" w:rsidRDefault="003E79BB">
            <w:pPr>
              <w:pStyle w:val="TableParagraph"/>
              <w:ind w:start="106"/>
              <w:rPr>
                <w:sz w:val="24"/>
              </w:rPr>
            </w:pPr>
            <w:r>
              <w:rPr>
                <w:sz w:val="24"/>
              </w:rPr>
              <w:t xml:space="preserve">68911-58-0</w:t>
            </w:r>
          </w:p>
        </w:tc>
        <w:tc>
          <w:tcPr>
            <w:tcW w:w="756" w:type="dxa"/>
          </w:tcPr>
          <w:p w:rsidR="00EF4860" w:rsidRDefault="003E79BB">
            <w:pPr>
              <w:pStyle w:val="TableParagraph"/>
              <w:ind w:start="106"/>
              <w:rPr>
                <w:sz w:val="24"/>
              </w:rPr>
            </w:pPr>
            <w:r>
              <w:rPr>
                <w:sz w:val="24"/>
              </w:rPr>
              <w:t xml:space="preserve">H, 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6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3794"/>
        <w:gridCol w:w="1700"/>
        <w:gridCol w:w="1417"/>
        <w:gridCol w:w="1560"/>
        <w:gridCol w:w="756"/>
      </w:tblGrid>
      <w:tr w:rsidR="00EF4860">
        <w:trPr>
          <w:trHeight w:val="791"/>
        </w:trPr>
        <w:tc>
          <w:tcPr>
            <w:tcW w:w="3794" w:type="dxa"/>
          </w:tcPr>
          <w:p w:rsidR="00EF4860" w:rsidRDefault="003E79BB">
            <w:pPr>
              <w:pStyle w:val="TableParagraph"/>
              <w:ind w:start="89" w:end="86"/>
              <w:jc w:val="center"/>
              <w:rPr>
                <w:sz w:val="24"/>
              </w:rPr>
            </w:pPr>
            <w:r>
              <w:rPr>
                <w:sz w:val="24"/>
              </w:rPr>
              <w:t xml:space="preserve">Substances</w:t>
            </w:r>
          </w:p>
        </w:tc>
        <w:tc>
          <w:tcPr>
            <w:tcW w:w="1700" w:type="dxa"/>
          </w:tcPr>
          <w:p w:rsidR="00EF4860" w:rsidRDefault="003E79BB">
            <w:pPr>
              <w:pStyle w:val="TableParagraph"/>
              <w:ind w:start="159"/>
              <w:rPr>
                <w:sz w:val="24"/>
              </w:rPr>
            </w:pPr>
            <w:r>
              <w:rPr>
                <w:sz w:val="24"/>
              </w:rPr>
              <w:t xml:space="preserve">Index number</w:t>
            </w:r>
          </w:p>
        </w:tc>
        <w:tc>
          <w:tcPr>
            <w:tcW w:w="1417" w:type="dxa"/>
          </w:tcPr>
          <w:p w:rsidR="00EF4860" w:rsidRDefault="003E79BB">
            <w:pPr>
              <w:pStyle w:val="TableParagraph"/>
              <w:ind w:start="130"/>
              <w:rPr>
                <w:sz w:val="24"/>
              </w:rPr>
            </w:pPr>
            <w:r>
              <w:rPr>
                <w:sz w:val="24"/>
              </w:rPr>
              <w:t xml:space="preserve">CE number</w:t>
            </w:r>
          </w:p>
        </w:tc>
        <w:tc>
          <w:tcPr>
            <w:tcW w:w="1560" w:type="dxa"/>
          </w:tcPr>
          <w:p w:rsidR="00EF4860" w:rsidRDefault="003E79BB">
            <w:pPr>
              <w:pStyle w:val="TableParagraph"/>
              <w:ind w:start="124"/>
              <w:rPr>
                <w:sz w:val="24"/>
              </w:rPr>
            </w:pPr>
            <w:r>
              <w:rPr>
                <w:sz w:val="24"/>
              </w:rPr>
              <w:t xml:space="preserve">CAS number</w:t>
            </w:r>
          </w:p>
        </w:tc>
        <w:tc>
          <w:tcPr>
            <w:tcW w:w="756" w:type="dxa"/>
          </w:tcPr>
          <w:p w:rsidR="00EF4860" w:rsidRDefault="003E79BB">
            <w:pPr>
              <w:pStyle w:val="TableParagraph"/>
              <w:ind w:start="332" w:end="120" w:hanging="188"/>
              <w:rPr>
                <w:sz w:val="24"/>
              </w:rPr>
            </w:pPr>
            <w:r>
              <w:rPr>
                <w:sz w:val="24"/>
              </w:rPr>
              <w:t xml:space="preserve">Note s</w:t>
            </w:r>
          </w:p>
        </w:tc>
      </w:tr>
      <w:tr w:rsidR="00EF4860">
        <w:trPr>
          <w:trHeight w:val="4067"/>
        </w:trPr>
        <w:tc>
          <w:tcPr>
            <w:tcW w:w="3794" w:type="dxa"/>
          </w:tcPr>
          <w:p w:rsidR="00EF4860" w:rsidRDefault="003E79BB">
            <w:pPr>
              <w:pStyle w:val="TableParagraph"/>
              <w:ind w:end="103"/>
              <w:rPr>
                <w:sz w:val="24"/>
              </w:rPr>
            </w:pPr>
            <w:r>
              <w:rPr>
                <w:sz w:val="24"/>
              </w:rPr>
              <w:t xml:space="preserve">Gases (petroleum), hydrotreated sour kerosine, flash drum</w:t>
            </w:r>
            <w:r>
              <w:rPr>
                <w:sz w:val="24"/>
              </w:rPr>
              <w:t xml:space="preserve">; Refinery gas</w:t>
            </w:r>
          </w:p>
          <w:p w:rsidR="00EF4860" w:rsidRDefault="00EF4860">
            <w:pPr>
              <w:pStyle w:val="TableParagraph"/>
              <w:spacing w:before="10"/>
              <w:ind w:start="0"/>
              <w:rPr>
                <w:sz w:val="20"/>
              </w:rPr>
            </w:pPr>
          </w:p>
          <w:p w:rsidR="00EF4860" w:rsidRDefault="003E79BB">
            <w:pPr>
              <w:pStyle w:val="TableParagraph"/>
              <w:spacing w:before="0"/>
              <w:ind w:end="163"/>
              <w:rPr>
                <w:sz w:val="24"/>
              </w:rPr>
            </w:pPr>
            <w:r>
              <w:rPr>
                <w:sz w:val="24"/>
              </w:rPr>
              <w:t xml:space="preserve">(</w:t>
            </w:r>
            <w:r w:rsidR="00C173E8">
              <w:rPr>
                <w:sz w:val="24"/>
              </w:rPr>
              <w:t xml:space="preserve">A</w:t>
            </w:r>
            <w:r>
              <w:rPr>
                <w:sz w:val="24"/>
              </w:rPr>
              <w:t xml:space="preserve"> complex combination of hydrocarbons produced </w:t>
            </w:r>
            <w:r w:rsidR="00C173E8">
              <w:rPr>
                <w:sz w:val="24"/>
              </w:rPr>
              <w:t xml:space="preserve">by</w:t>
            </w:r>
            <w:r>
              <w:rPr>
                <w:sz w:val="24"/>
              </w:rPr>
              <w:t xml:space="preserve"> the </w:t>
            </w:r>
            <w:r>
              <w:rPr>
                <w:sz w:val="24"/>
              </w:rPr>
              <w:t xml:space="preserve">catalytic hydrogenation of kerosene. It consists primarily </w:t>
            </w:r>
            <w:r w:rsidR="00C173E8">
              <w:rPr>
                <w:sz w:val="24"/>
              </w:rPr>
              <w:t xml:space="preserve">of </w:t>
            </w:r>
            <w:r>
              <w:rPr>
                <w:sz w:val="24"/>
              </w:rPr>
              <w:t xml:space="preserve">hydrogen and methane </w:t>
            </w:r>
            <w:r w:rsidR="00C173E8">
              <w:rPr>
                <w:sz w:val="24"/>
              </w:rPr>
              <w:t xml:space="preserve">with</w:t>
            </w:r>
            <w:r>
              <w:rPr>
                <w:sz w:val="24"/>
              </w:rPr>
              <w:t xml:space="preserve"> various small amounts of </w:t>
            </w:r>
            <w:r>
              <w:rPr>
                <w:sz w:val="24"/>
              </w:rPr>
              <w:t xml:space="preserve">nitrogen, carbon monoxide and </w:t>
            </w:r>
            <w:r>
              <w:rPr>
                <w:sz w:val="24"/>
              </w:rPr>
              <w:t xml:space="preserve">hydrocarbons having carbon numbers predominantly in the range of C2-C5).</w:t>
            </w:r>
          </w:p>
        </w:tc>
        <w:tc>
          <w:tcPr>
            <w:tcW w:w="1700" w:type="dxa"/>
          </w:tcPr>
          <w:p w:rsidR="00EF4860" w:rsidRDefault="003E79BB">
            <w:pPr>
              <w:pStyle w:val="TableParagraph"/>
              <w:ind w:start="108"/>
              <w:rPr>
                <w:sz w:val="24"/>
              </w:rPr>
            </w:pPr>
            <w:r>
              <w:rPr>
                <w:sz w:val="24"/>
              </w:rPr>
              <w:t xml:space="preserve">649-156-00-7</w:t>
            </w:r>
          </w:p>
        </w:tc>
        <w:tc>
          <w:tcPr>
            <w:tcW w:w="1417" w:type="dxa"/>
          </w:tcPr>
          <w:p w:rsidR="00EF4860" w:rsidRDefault="003E79BB">
            <w:pPr>
              <w:pStyle w:val="TableParagraph"/>
              <w:rPr>
                <w:sz w:val="24"/>
              </w:rPr>
            </w:pPr>
            <w:r>
              <w:rPr>
                <w:sz w:val="24"/>
              </w:rPr>
              <w:t xml:space="preserve">272-776-0</w:t>
            </w:r>
          </w:p>
        </w:tc>
        <w:tc>
          <w:tcPr>
            <w:tcW w:w="1560" w:type="dxa"/>
          </w:tcPr>
          <w:p w:rsidR="00EF4860" w:rsidRDefault="003E79BB">
            <w:pPr>
              <w:pStyle w:val="TableParagraph"/>
              <w:ind w:start="106"/>
              <w:rPr>
                <w:sz w:val="24"/>
              </w:rPr>
            </w:pPr>
            <w:r>
              <w:rPr>
                <w:sz w:val="24"/>
              </w:rPr>
              <w:t xml:space="preserve">68911-59-1</w:t>
            </w:r>
          </w:p>
        </w:tc>
        <w:tc>
          <w:tcPr>
            <w:tcW w:w="756" w:type="dxa"/>
          </w:tcPr>
          <w:p w:rsidR="00EF4860" w:rsidRDefault="003E79BB">
            <w:pPr>
              <w:pStyle w:val="TableParagraph"/>
              <w:ind w:start="106"/>
              <w:rPr>
                <w:sz w:val="24"/>
              </w:rPr>
            </w:pPr>
            <w:r>
              <w:rPr>
                <w:sz w:val="24"/>
              </w:rPr>
              <w:t xml:space="preserve">H, K</w:t>
            </w:r>
          </w:p>
        </w:tc>
      </w:tr>
      <w:tr w:rsidR="00EF4860">
        <w:trPr>
          <w:trHeight w:val="2687"/>
        </w:trPr>
        <w:tc>
          <w:tcPr>
            <w:tcW w:w="3794" w:type="dxa"/>
          </w:tcPr>
          <w:p w:rsidR="00EF4860" w:rsidRDefault="003E79BB">
            <w:pPr>
              <w:pStyle w:val="TableParagraph"/>
              <w:ind w:end="169"/>
              <w:rPr>
                <w:sz w:val="24"/>
              </w:rPr>
            </w:pPr>
            <w:r>
              <w:rPr>
                <w:sz w:val="24"/>
              </w:rPr>
              <w:t xml:space="preserve">Gases from rectification (petroleum), Unifining distillate desulphurisation</w:t>
            </w:r>
            <w:r>
              <w:rPr>
                <w:sz w:val="24"/>
              </w:rPr>
              <w:t xml:space="preserve">; Refinery gas</w:t>
            </w:r>
          </w:p>
          <w:p w:rsidR="00EF4860" w:rsidRDefault="00EF4860">
            <w:pPr>
              <w:pStyle w:val="TableParagraph"/>
              <w:spacing w:before="10"/>
              <w:ind w:start="0"/>
              <w:rPr>
                <w:sz w:val="20"/>
              </w:rPr>
            </w:pPr>
          </w:p>
          <w:p w:rsidR="00EF4860" w:rsidRDefault="003E79BB">
            <w:pPr>
              <w:pStyle w:val="TableParagraph"/>
              <w:spacing w:before="0"/>
              <w:ind w:end="129"/>
              <w:rPr>
                <w:sz w:val="24"/>
              </w:rPr>
            </w:pPr>
            <w:r>
              <w:rPr>
                <w:sz w:val="24"/>
              </w:rPr>
              <w:t xml:space="preserve">(A complex combination separated by rectification from the liquid product of the Unifining desulfurization process. </w:t>
            </w:r>
            <w:r w:rsidR="00C173E8">
              <w:rPr>
                <w:sz w:val="24"/>
              </w:rPr>
              <w:t xml:space="preserve">It</w:t>
            </w:r>
            <w:r>
              <w:rPr>
                <w:sz w:val="24"/>
              </w:rPr>
              <w:t xml:space="preserve"> </w:t>
            </w:r>
            <w:r>
              <w:rPr>
                <w:sz w:val="24"/>
              </w:rPr>
              <w:t xml:space="preserve">consists of hydrogen sulfide, methane, </w:t>
            </w:r>
            <w:r>
              <w:rPr>
                <w:sz w:val="24"/>
              </w:rPr>
              <w:t xml:space="preserve">ethane and propane).</w:t>
            </w:r>
          </w:p>
        </w:tc>
        <w:tc>
          <w:tcPr>
            <w:tcW w:w="1700" w:type="dxa"/>
          </w:tcPr>
          <w:p w:rsidR="00EF4860" w:rsidRDefault="003E79BB">
            <w:pPr>
              <w:pStyle w:val="TableParagraph"/>
              <w:ind w:start="108"/>
              <w:rPr>
                <w:sz w:val="24"/>
              </w:rPr>
            </w:pPr>
            <w:r>
              <w:rPr>
                <w:sz w:val="24"/>
              </w:rPr>
              <w:t xml:space="preserve">649-157-00-2</w:t>
            </w:r>
          </w:p>
        </w:tc>
        <w:tc>
          <w:tcPr>
            <w:tcW w:w="1417" w:type="dxa"/>
          </w:tcPr>
          <w:p w:rsidR="00EF4860" w:rsidRDefault="003E79BB">
            <w:pPr>
              <w:pStyle w:val="TableParagraph"/>
              <w:rPr>
                <w:sz w:val="24"/>
              </w:rPr>
            </w:pPr>
            <w:r>
              <w:rPr>
                <w:sz w:val="24"/>
              </w:rPr>
              <w:t xml:space="preserve">272-873-8</w:t>
            </w:r>
          </w:p>
        </w:tc>
        <w:tc>
          <w:tcPr>
            <w:tcW w:w="1560" w:type="dxa"/>
          </w:tcPr>
          <w:p w:rsidR="00EF4860" w:rsidRDefault="003E79BB">
            <w:pPr>
              <w:pStyle w:val="TableParagraph"/>
              <w:ind w:start="106"/>
              <w:rPr>
                <w:sz w:val="24"/>
              </w:rPr>
            </w:pPr>
            <w:r>
              <w:rPr>
                <w:sz w:val="24"/>
              </w:rPr>
              <w:t xml:space="preserve">68919-01-7</w:t>
            </w:r>
          </w:p>
        </w:tc>
        <w:tc>
          <w:tcPr>
            <w:tcW w:w="756" w:type="dxa"/>
          </w:tcPr>
          <w:p w:rsidR="00EF4860" w:rsidRDefault="003E79BB">
            <w:pPr>
              <w:pStyle w:val="TableParagraph"/>
              <w:ind w:start="106"/>
              <w:rPr>
                <w:sz w:val="24"/>
              </w:rPr>
            </w:pPr>
            <w:r>
              <w:rPr>
                <w:sz w:val="24"/>
              </w:rPr>
              <w:t xml:space="preserve">H, K</w:t>
            </w:r>
          </w:p>
        </w:tc>
      </w:tr>
      <w:tr w:rsidR="00EF4860">
        <w:trPr>
          <w:trHeight w:val="3791"/>
        </w:trPr>
        <w:tc>
          <w:tcPr>
            <w:tcW w:w="3794" w:type="dxa"/>
          </w:tcPr>
          <w:p w:rsidR="00EF4860" w:rsidRDefault="003E79BB">
            <w:pPr>
              <w:pStyle w:val="TableParagraph"/>
              <w:ind w:end="563"/>
              <w:rPr>
                <w:sz w:val="24"/>
              </w:rPr>
            </w:pPr>
            <w:r>
              <w:rPr>
                <w:sz w:val="24"/>
              </w:rPr>
              <w:t xml:space="preserve">Gases (petroleum), fluid catalytic cracker fractionation off</w:t>
            </w:r>
            <w:r>
              <w:rPr>
                <w:sz w:val="24"/>
              </w:rPr>
              <w:t xml:space="preserve">; Refinery gas</w:t>
            </w:r>
          </w:p>
          <w:p w:rsidR="00EF4860" w:rsidRDefault="00EF4860">
            <w:pPr>
              <w:pStyle w:val="TableParagraph"/>
              <w:spacing w:before="10"/>
              <w:ind w:start="0"/>
              <w:rPr>
                <w:sz w:val="20"/>
              </w:rPr>
            </w:pPr>
          </w:p>
          <w:p w:rsidR="00EF4860" w:rsidRDefault="003E79BB">
            <w:pPr>
              <w:pStyle w:val="TableParagraph"/>
              <w:spacing w:before="0"/>
              <w:ind w:end="112"/>
              <w:rPr>
                <w:sz w:val="24"/>
              </w:rPr>
            </w:pPr>
            <w:r>
              <w:rPr>
                <w:sz w:val="24"/>
              </w:rPr>
              <w:t xml:space="preserve">(A complex combination produced by the fractionation of the </w:t>
            </w:r>
            <w:r>
              <w:rPr>
                <w:spacing w:val="-4"/>
                <w:sz w:val="24"/>
              </w:rPr>
              <w:t xml:space="preserve">overhead </w:t>
            </w:r>
            <w:r>
              <w:rPr>
                <w:sz w:val="24"/>
              </w:rPr>
              <w:t xml:space="preserve">product from the fluidized catalytic cracking process. </w:t>
            </w:r>
            <w:r w:rsidR="00C173E8">
              <w:rPr>
                <w:sz w:val="24"/>
              </w:rPr>
              <w:t xml:space="preserve">It</w:t>
            </w:r>
            <w:r>
              <w:rPr>
                <w:sz w:val="24"/>
              </w:rPr>
              <w:t xml:space="preserve"> consists of </w:t>
            </w:r>
            <w:r>
              <w:rPr>
                <w:sz w:val="24"/>
              </w:rPr>
              <w:t xml:space="preserve">hydrogen, </w:t>
            </w:r>
            <w:r>
              <w:rPr>
                <w:sz w:val="24"/>
              </w:rPr>
              <w:t xml:space="preserve">hydrogen sulfide, </w:t>
            </w:r>
            <w:r>
              <w:rPr>
                <w:sz w:val="24"/>
              </w:rPr>
              <w:t xml:space="preserve">nitrogen and </w:t>
            </w:r>
            <w:r>
              <w:rPr>
                <w:sz w:val="24"/>
              </w:rPr>
              <w:t xml:space="preserve">hydrocarbons having carbon numbers predominantly </w:t>
            </w:r>
            <w:r>
              <w:rPr>
                <w:sz w:val="24"/>
              </w:rPr>
              <w:t xml:space="preserve">in the range of </w:t>
            </w:r>
            <w:r>
              <w:rPr>
                <w:sz w:val="24"/>
              </w:rPr>
              <w:t xml:space="preserve">C</w:t>
            </w:r>
          </w:p>
          <w:p w:rsidR="00EF4860" w:rsidRDefault="003E79BB">
            <w:pPr>
              <w:pStyle w:val="TableParagraph"/>
              <w:spacing w:before="1"/>
              <w:rPr>
                <w:sz w:val="24"/>
              </w:rPr>
            </w:pPr>
            <w:r>
              <w:rPr>
                <w:sz w:val="24"/>
              </w:rPr>
              <w:t xml:space="preserve">C1-C5 range).</w:t>
            </w:r>
          </w:p>
        </w:tc>
        <w:tc>
          <w:tcPr>
            <w:tcW w:w="1700" w:type="dxa"/>
          </w:tcPr>
          <w:p w:rsidR="00EF4860" w:rsidRDefault="003E79BB">
            <w:pPr>
              <w:pStyle w:val="TableParagraph"/>
              <w:ind w:start="108"/>
              <w:rPr>
                <w:sz w:val="24"/>
              </w:rPr>
            </w:pPr>
            <w:r>
              <w:rPr>
                <w:sz w:val="24"/>
              </w:rPr>
              <w:t xml:space="preserve">649-158-00-8</w:t>
            </w:r>
          </w:p>
        </w:tc>
        <w:tc>
          <w:tcPr>
            <w:tcW w:w="1417" w:type="dxa"/>
          </w:tcPr>
          <w:p w:rsidR="00EF4860" w:rsidRDefault="003E79BB">
            <w:pPr>
              <w:pStyle w:val="TableParagraph"/>
              <w:rPr>
                <w:sz w:val="24"/>
              </w:rPr>
            </w:pPr>
            <w:r>
              <w:rPr>
                <w:sz w:val="24"/>
              </w:rPr>
              <w:t xml:space="preserve">272-874-3</w:t>
            </w:r>
          </w:p>
        </w:tc>
        <w:tc>
          <w:tcPr>
            <w:tcW w:w="1560" w:type="dxa"/>
          </w:tcPr>
          <w:p w:rsidR="00EF4860" w:rsidRDefault="003E79BB">
            <w:pPr>
              <w:pStyle w:val="TableParagraph"/>
              <w:ind w:start="106"/>
              <w:rPr>
                <w:sz w:val="24"/>
              </w:rPr>
            </w:pPr>
            <w:r>
              <w:rPr>
                <w:sz w:val="24"/>
              </w:rPr>
              <w:t xml:space="preserve">68919-02-8</w:t>
            </w:r>
          </w:p>
        </w:tc>
        <w:tc>
          <w:tcPr>
            <w:tcW w:w="756" w:type="dxa"/>
          </w:tcPr>
          <w:p w:rsidR="00EF4860" w:rsidRDefault="003E79BB">
            <w:pPr>
              <w:pStyle w:val="TableParagraph"/>
              <w:ind w:start="106"/>
              <w:rPr>
                <w:sz w:val="24"/>
              </w:rPr>
            </w:pPr>
            <w:r>
              <w:rPr>
                <w:sz w:val="24"/>
              </w:rPr>
              <w:t xml:space="preserve">H, 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6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3794"/>
        <w:gridCol w:w="1700"/>
        <w:gridCol w:w="1417"/>
        <w:gridCol w:w="1560"/>
        <w:gridCol w:w="756"/>
      </w:tblGrid>
      <w:tr w:rsidR="00EF4860">
        <w:trPr>
          <w:trHeight w:val="791"/>
        </w:trPr>
        <w:tc>
          <w:tcPr>
            <w:tcW w:w="3794" w:type="dxa"/>
          </w:tcPr>
          <w:p w:rsidR="00EF4860" w:rsidRDefault="003E79BB">
            <w:pPr>
              <w:pStyle w:val="TableParagraph"/>
              <w:ind w:start="89" w:end="86"/>
              <w:jc w:val="center"/>
              <w:rPr>
                <w:sz w:val="24"/>
              </w:rPr>
            </w:pPr>
            <w:r>
              <w:rPr>
                <w:sz w:val="24"/>
              </w:rPr>
              <w:t xml:space="preserve">Substances</w:t>
            </w:r>
          </w:p>
        </w:tc>
        <w:tc>
          <w:tcPr>
            <w:tcW w:w="1700" w:type="dxa"/>
          </w:tcPr>
          <w:p w:rsidR="00EF4860" w:rsidRDefault="003E79BB">
            <w:pPr>
              <w:pStyle w:val="TableParagraph"/>
              <w:ind w:start="159"/>
              <w:rPr>
                <w:sz w:val="24"/>
              </w:rPr>
            </w:pPr>
            <w:r>
              <w:rPr>
                <w:sz w:val="24"/>
              </w:rPr>
              <w:t xml:space="preserve">Index number</w:t>
            </w:r>
          </w:p>
        </w:tc>
        <w:tc>
          <w:tcPr>
            <w:tcW w:w="1417" w:type="dxa"/>
          </w:tcPr>
          <w:p w:rsidR="00EF4860" w:rsidRDefault="003E79BB">
            <w:pPr>
              <w:pStyle w:val="TableParagraph"/>
              <w:ind w:start="130"/>
              <w:rPr>
                <w:sz w:val="24"/>
              </w:rPr>
            </w:pPr>
            <w:r>
              <w:rPr>
                <w:sz w:val="24"/>
              </w:rPr>
              <w:t xml:space="preserve">CE number</w:t>
            </w:r>
          </w:p>
        </w:tc>
        <w:tc>
          <w:tcPr>
            <w:tcW w:w="1560" w:type="dxa"/>
          </w:tcPr>
          <w:p w:rsidR="00EF4860" w:rsidRDefault="003E79BB">
            <w:pPr>
              <w:pStyle w:val="TableParagraph"/>
              <w:ind w:start="124"/>
              <w:rPr>
                <w:sz w:val="24"/>
              </w:rPr>
            </w:pPr>
            <w:r>
              <w:rPr>
                <w:sz w:val="24"/>
              </w:rPr>
              <w:t xml:space="preserve">CAS number</w:t>
            </w:r>
          </w:p>
        </w:tc>
        <w:tc>
          <w:tcPr>
            <w:tcW w:w="756" w:type="dxa"/>
          </w:tcPr>
          <w:p w:rsidR="00EF4860" w:rsidRDefault="003E79BB">
            <w:pPr>
              <w:pStyle w:val="TableParagraph"/>
              <w:ind w:start="332" w:end="120" w:hanging="188"/>
              <w:rPr>
                <w:sz w:val="24"/>
              </w:rPr>
            </w:pPr>
            <w:r>
              <w:rPr>
                <w:sz w:val="24"/>
              </w:rPr>
              <w:t xml:space="preserve">Note s</w:t>
            </w:r>
          </w:p>
        </w:tc>
      </w:tr>
      <w:tr w:rsidR="00EF4860">
        <w:trPr>
          <w:trHeight w:val="3239"/>
        </w:trPr>
        <w:tc>
          <w:tcPr>
            <w:tcW w:w="3794" w:type="dxa"/>
          </w:tcPr>
          <w:p w:rsidR="00EF4860" w:rsidRDefault="003E79BB">
            <w:pPr>
              <w:pStyle w:val="TableParagraph"/>
              <w:ind w:end="230"/>
              <w:rPr>
                <w:sz w:val="24"/>
              </w:rPr>
            </w:pPr>
            <w:r>
              <w:rPr>
                <w:sz w:val="24"/>
              </w:rPr>
              <w:t xml:space="preserve">Gases </w:t>
            </w:r>
            <w:r>
              <w:rPr>
                <w:sz w:val="24"/>
              </w:rPr>
              <w:t xml:space="preserve">(petroleum), secondary absorber </w:t>
            </w:r>
            <w:r>
              <w:rPr>
                <w:sz w:val="24"/>
              </w:rPr>
              <w:t xml:space="preserve">off</w:t>
            </w:r>
            <w:r>
              <w:rPr>
                <w:sz w:val="24"/>
              </w:rPr>
              <w:t xml:space="preserve">, fluidized catalytic cracker scrubbing</w:t>
            </w:r>
            <w:r>
              <w:rPr>
                <w:sz w:val="24"/>
              </w:rPr>
              <w:t xml:space="preserve">; refinery gas</w:t>
            </w:r>
          </w:p>
          <w:p w:rsidR="00EF4860" w:rsidRDefault="00EF4860">
            <w:pPr>
              <w:pStyle w:val="TableParagraph"/>
              <w:spacing w:before="10"/>
              <w:ind w:start="0"/>
              <w:rPr>
                <w:sz w:val="20"/>
              </w:rPr>
            </w:pPr>
          </w:p>
          <w:p w:rsidR="00EF4860" w:rsidRDefault="003E79BB">
            <w:pPr>
              <w:pStyle w:val="TableParagraph"/>
              <w:spacing w:before="0"/>
              <w:ind w:end="343"/>
              <w:rPr>
                <w:sz w:val="24"/>
              </w:rPr>
            </w:pPr>
            <w:r>
              <w:rPr>
                <w:sz w:val="24"/>
              </w:rPr>
              <w:t xml:space="preserve">(A complex combination produced by scrubbing the overhead gas from the fluid catalytic cracking reactor. </w:t>
            </w:r>
            <w:r w:rsidR="00C173E8">
              <w:rPr>
                <w:sz w:val="24"/>
              </w:rPr>
              <w:t xml:space="preserve">It</w:t>
            </w:r>
            <w:r>
              <w:rPr>
                <w:sz w:val="24"/>
              </w:rPr>
              <w:t xml:space="preserve"> consists of </w:t>
            </w:r>
            <w:r>
              <w:rPr>
                <w:sz w:val="24"/>
              </w:rPr>
              <w:t xml:space="preserve">hydrogen, </w:t>
            </w:r>
            <w:r>
              <w:rPr>
                <w:sz w:val="24"/>
              </w:rPr>
              <w:t xml:space="preserve">nitrogen, methane, </w:t>
            </w:r>
            <w:r>
              <w:rPr>
                <w:sz w:val="24"/>
              </w:rPr>
              <w:t xml:space="preserve">ethane and propane).</w:t>
            </w:r>
          </w:p>
        </w:tc>
        <w:tc>
          <w:tcPr>
            <w:tcW w:w="1700" w:type="dxa"/>
          </w:tcPr>
          <w:p w:rsidR="00EF4860" w:rsidRDefault="003E79BB">
            <w:pPr>
              <w:pStyle w:val="TableParagraph"/>
              <w:ind w:start="108"/>
              <w:rPr>
                <w:sz w:val="24"/>
              </w:rPr>
            </w:pPr>
            <w:r>
              <w:rPr>
                <w:sz w:val="24"/>
              </w:rPr>
              <w:t xml:space="preserve">649-159-00-3</w:t>
            </w:r>
          </w:p>
        </w:tc>
        <w:tc>
          <w:tcPr>
            <w:tcW w:w="1417" w:type="dxa"/>
          </w:tcPr>
          <w:p w:rsidR="00EF4860" w:rsidRDefault="003E79BB">
            <w:pPr>
              <w:pStyle w:val="TableParagraph"/>
              <w:rPr>
                <w:sz w:val="24"/>
              </w:rPr>
            </w:pPr>
            <w:r>
              <w:rPr>
                <w:sz w:val="24"/>
              </w:rPr>
              <w:t xml:space="preserve">272-875-9</w:t>
            </w:r>
          </w:p>
        </w:tc>
        <w:tc>
          <w:tcPr>
            <w:tcW w:w="1560" w:type="dxa"/>
          </w:tcPr>
          <w:p w:rsidR="00EF4860" w:rsidRDefault="003E79BB">
            <w:pPr>
              <w:pStyle w:val="TableParagraph"/>
              <w:ind w:start="106"/>
              <w:rPr>
                <w:sz w:val="24"/>
              </w:rPr>
            </w:pPr>
            <w:r>
              <w:rPr>
                <w:sz w:val="24"/>
              </w:rPr>
              <w:t xml:space="preserve">68919-03-9</w:t>
            </w:r>
          </w:p>
        </w:tc>
        <w:tc>
          <w:tcPr>
            <w:tcW w:w="756" w:type="dxa"/>
          </w:tcPr>
          <w:p w:rsidR="00EF4860" w:rsidRDefault="003E79BB">
            <w:pPr>
              <w:pStyle w:val="TableParagraph"/>
              <w:ind w:start="106"/>
              <w:rPr>
                <w:sz w:val="24"/>
              </w:rPr>
            </w:pPr>
            <w:r>
              <w:rPr>
                <w:sz w:val="24"/>
              </w:rPr>
              <w:t xml:space="preserve">H, K</w:t>
            </w:r>
          </w:p>
        </w:tc>
      </w:tr>
      <w:tr w:rsidR="00EF4860">
        <w:trPr>
          <w:trHeight w:val="4343"/>
        </w:trPr>
        <w:tc>
          <w:tcPr>
            <w:tcW w:w="3794" w:type="dxa"/>
          </w:tcPr>
          <w:p w:rsidR="00EF4860" w:rsidRDefault="003E79BB">
            <w:pPr>
              <w:pStyle w:val="TableParagraph"/>
              <w:ind w:end="429"/>
              <w:rPr>
                <w:sz w:val="24"/>
              </w:rPr>
            </w:pPr>
            <w:r>
              <w:rPr>
                <w:sz w:val="24"/>
              </w:rPr>
              <w:t xml:space="preserve">Gases (petroleum), heavy distillate hydrotreater desulfurisation off</w:t>
            </w:r>
            <w:r>
              <w:rPr>
                <w:sz w:val="24"/>
              </w:rPr>
              <w:t xml:space="preserve">; Refinery gas</w:t>
            </w:r>
          </w:p>
          <w:p w:rsidR="00EF4860" w:rsidRDefault="00EF4860">
            <w:pPr>
              <w:pStyle w:val="TableParagraph"/>
              <w:spacing w:before="10"/>
              <w:ind w:start="0"/>
              <w:rPr>
                <w:sz w:val="20"/>
              </w:rPr>
            </w:pPr>
          </w:p>
          <w:p w:rsidR="00EF4860" w:rsidRDefault="003E79BB">
            <w:pPr>
              <w:pStyle w:val="TableParagraph"/>
              <w:spacing w:before="0"/>
              <w:ind w:end="163"/>
              <w:rPr>
                <w:sz w:val="24"/>
              </w:rPr>
            </w:pPr>
            <w:r>
              <w:rPr>
                <w:sz w:val="24"/>
              </w:rPr>
              <w:t xml:space="preserve">(A complex combination separated by rectification of </w:t>
            </w:r>
            <w:r w:rsidR="00C173E8">
              <w:rPr>
                <w:sz w:val="24"/>
              </w:rPr>
              <w:t xml:space="preserve">the</w:t>
            </w:r>
            <w:r>
              <w:rPr>
                <w:sz w:val="24"/>
              </w:rPr>
              <w:t xml:space="preserve"> liquid product from the hydrotreating desulfurization </w:t>
            </w:r>
            <w:r>
              <w:rPr>
                <w:sz w:val="24"/>
              </w:rPr>
              <w:t xml:space="preserve">of a heavy distillate. It </w:t>
            </w:r>
            <w:r w:rsidR="00C173E8">
              <w:rPr>
                <w:sz w:val="24"/>
              </w:rPr>
              <w:t xml:space="preserve">consists</w:t>
            </w:r>
            <w:r>
              <w:rPr>
                <w:sz w:val="24"/>
              </w:rPr>
              <w:t xml:space="preserve"> of </w:t>
            </w:r>
            <w:r>
              <w:rPr>
                <w:sz w:val="24"/>
              </w:rPr>
              <w:t xml:space="preserve">hydrogen, </w:t>
            </w:r>
            <w:r>
              <w:rPr>
                <w:sz w:val="24"/>
              </w:rPr>
              <w:t xml:space="preserve">hydrogen sulfide and </w:t>
            </w:r>
            <w:r>
              <w:rPr>
                <w:sz w:val="24"/>
              </w:rPr>
              <w:t xml:space="preserve">aliphatic hydrocarbons having carbon numbers predominantly in the range of C</w:t>
            </w:r>
          </w:p>
          <w:p w:rsidR="00EF4860" w:rsidRDefault="003E79BB">
            <w:pPr>
              <w:pStyle w:val="TableParagraph"/>
              <w:spacing w:before="1"/>
              <w:rPr>
                <w:sz w:val="24"/>
              </w:rPr>
            </w:pPr>
            <w:r>
              <w:rPr>
                <w:sz w:val="24"/>
              </w:rPr>
              <w:t xml:space="preserve">C1-C5 range).</w:t>
            </w:r>
          </w:p>
        </w:tc>
        <w:tc>
          <w:tcPr>
            <w:tcW w:w="1700" w:type="dxa"/>
          </w:tcPr>
          <w:p w:rsidR="00EF4860" w:rsidRDefault="003E79BB">
            <w:pPr>
              <w:pStyle w:val="TableParagraph"/>
              <w:ind w:start="108"/>
              <w:rPr>
                <w:sz w:val="24"/>
              </w:rPr>
            </w:pPr>
            <w:r>
              <w:rPr>
                <w:sz w:val="24"/>
              </w:rPr>
              <w:t xml:space="preserve">649-160-00-9</w:t>
            </w:r>
          </w:p>
        </w:tc>
        <w:tc>
          <w:tcPr>
            <w:tcW w:w="1417" w:type="dxa"/>
          </w:tcPr>
          <w:p w:rsidR="00EF4860" w:rsidRDefault="003E79BB">
            <w:pPr>
              <w:pStyle w:val="TableParagraph"/>
              <w:rPr>
                <w:sz w:val="24"/>
              </w:rPr>
            </w:pPr>
            <w:r>
              <w:rPr>
                <w:sz w:val="24"/>
              </w:rPr>
              <w:t xml:space="preserve">272-876-4</w:t>
            </w:r>
          </w:p>
        </w:tc>
        <w:tc>
          <w:tcPr>
            <w:tcW w:w="1560" w:type="dxa"/>
          </w:tcPr>
          <w:p w:rsidR="00EF4860" w:rsidRDefault="003E79BB">
            <w:pPr>
              <w:pStyle w:val="TableParagraph"/>
              <w:ind w:start="106"/>
              <w:rPr>
                <w:sz w:val="24"/>
              </w:rPr>
            </w:pPr>
            <w:r>
              <w:rPr>
                <w:sz w:val="24"/>
              </w:rPr>
              <w:t xml:space="preserve">68919-04-0</w:t>
            </w:r>
          </w:p>
        </w:tc>
        <w:tc>
          <w:tcPr>
            <w:tcW w:w="756" w:type="dxa"/>
          </w:tcPr>
          <w:p w:rsidR="00EF4860" w:rsidRDefault="003E79BB">
            <w:pPr>
              <w:pStyle w:val="TableParagraph"/>
              <w:ind w:start="106"/>
              <w:rPr>
                <w:sz w:val="24"/>
              </w:rPr>
            </w:pPr>
            <w:r>
              <w:rPr>
                <w:sz w:val="24"/>
              </w:rPr>
              <w:t xml:space="preserve">H, K</w:t>
            </w:r>
          </w:p>
        </w:tc>
      </w:tr>
      <w:tr w:rsidR="00EF4860">
        <w:trPr>
          <w:trHeight w:val="3239"/>
        </w:trPr>
        <w:tc>
          <w:tcPr>
            <w:tcW w:w="3794" w:type="dxa"/>
          </w:tcPr>
          <w:p w:rsidR="00EF4860" w:rsidRDefault="003E79BB">
            <w:pPr>
              <w:pStyle w:val="TableParagraph"/>
              <w:ind w:end="196"/>
              <w:rPr>
                <w:sz w:val="24"/>
              </w:rPr>
            </w:pPr>
            <w:r>
              <w:rPr>
                <w:sz w:val="24"/>
              </w:rPr>
              <w:t xml:space="preserve">Gases (petroleum), platformer stabilizer, light ends fractionation</w:t>
            </w:r>
            <w:r>
              <w:rPr>
                <w:sz w:val="24"/>
              </w:rPr>
              <w:t xml:space="preserve">; refinery gas</w:t>
            </w:r>
          </w:p>
          <w:p w:rsidR="00EF4860" w:rsidRDefault="00EF4860">
            <w:pPr>
              <w:pStyle w:val="TableParagraph"/>
              <w:spacing w:before="10"/>
              <w:ind w:start="0"/>
              <w:rPr>
                <w:sz w:val="20"/>
              </w:rPr>
            </w:pPr>
          </w:p>
          <w:p w:rsidR="00EF4860" w:rsidRDefault="003E79BB">
            <w:pPr>
              <w:pStyle w:val="TableParagraph"/>
              <w:spacing w:before="0"/>
              <w:ind w:end="122"/>
              <w:rPr>
                <w:sz w:val="24"/>
              </w:rPr>
            </w:pPr>
            <w:r>
              <w:rPr>
                <w:sz w:val="24"/>
              </w:rPr>
              <w:t xml:space="preserve">(</w:t>
            </w:r>
            <w:r w:rsidR="00C173E8">
              <w:rPr>
                <w:sz w:val="24"/>
              </w:rPr>
              <w:t xml:space="preserve">A</w:t>
            </w:r>
            <w:r>
              <w:rPr>
                <w:sz w:val="24"/>
              </w:rPr>
              <w:t xml:space="preserve"> complex combination obtained by fractionation of light cuts from the platinum reactors </w:t>
            </w:r>
            <w:r>
              <w:rPr>
                <w:sz w:val="24"/>
              </w:rPr>
              <w:t xml:space="preserve">of the Platforming reforming unit. Composed </w:t>
            </w:r>
            <w:r>
              <w:rPr>
                <w:sz w:val="24"/>
              </w:rPr>
              <w:t xml:space="preserve">of hydrogen, methane, </w:t>
            </w:r>
            <w:r>
              <w:rPr>
                <w:sz w:val="24"/>
              </w:rPr>
              <w:t xml:space="preserve">ethane and propane).</w:t>
            </w:r>
          </w:p>
        </w:tc>
        <w:tc>
          <w:tcPr>
            <w:tcW w:w="1700" w:type="dxa"/>
          </w:tcPr>
          <w:p w:rsidR="00EF4860" w:rsidRDefault="003E79BB">
            <w:pPr>
              <w:pStyle w:val="TableParagraph"/>
              <w:ind w:start="108"/>
              <w:rPr>
                <w:sz w:val="24"/>
              </w:rPr>
            </w:pPr>
            <w:r>
              <w:rPr>
                <w:sz w:val="24"/>
              </w:rPr>
              <w:t xml:space="preserve">649-161-00-4</w:t>
            </w:r>
          </w:p>
        </w:tc>
        <w:tc>
          <w:tcPr>
            <w:tcW w:w="1417" w:type="dxa"/>
          </w:tcPr>
          <w:p w:rsidR="00EF4860" w:rsidRDefault="003E79BB">
            <w:pPr>
              <w:pStyle w:val="TableParagraph"/>
              <w:rPr>
                <w:sz w:val="24"/>
              </w:rPr>
            </w:pPr>
            <w:r>
              <w:rPr>
                <w:sz w:val="24"/>
              </w:rPr>
              <w:t xml:space="preserve">272-880-6</w:t>
            </w:r>
          </w:p>
        </w:tc>
        <w:tc>
          <w:tcPr>
            <w:tcW w:w="1560" w:type="dxa"/>
          </w:tcPr>
          <w:p w:rsidR="00EF4860" w:rsidRDefault="003E79BB">
            <w:pPr>
              <w:pStyle w:val="TableParagraph"/>
              <w:ind w:start="106"/>
              <w:rPr>
                <w:sz w:val="24"/>
              </w:rPr>
            </w:pPr>
            <w:r>
              <w:rPr>
                <w:sz w:val="24"/>
              </w:rPr>
              <w:t xml:space="preserve">68919-07-3</w:t>
            </w:r>
          </w:p>
        </w:tc>
        <w:tc>
          <w:tcPr>
            <w:tcW w:w="756" w:type="dxa"/>
          </w:tcPr>
          <w:p w:rsidR="00EF4860" w:rsidRDefault="003E79BB">
            <w:pPr>
              <w:pStyle w:val="TableParagraph"/>
              <w:ind w:start="106"/>
              <w:rPr>
                <w:sz w:val="24"/>
              </w:rPr>
            </w:pPr>
            <w:r>
              <w:rPr>
                <w:sz w:val="24"/>
              </w:rPr>
              <w:t xml:space="preserve">H, 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6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3794"/>
        <w:gridCol w:w="1700"/>
        <w:gridCol w:w="1417"/>
        <w:gridCol w:w="1560"/>
        <w:gridCol w:w="756"/>
      </w:tblGrid>
      <w:tr w:rsidR="00EF4860">
        <w:trPr>
          <w:trHeight w:val="791"/>
        </w:trPr>
        <w:tc>
          <w:tcPr>
            <w:tcW w:w="3794" w:type="dxa"/>
          </w:tcPr>
          <w:p w:rsidR="00EF4860" w:rsidRDefault="003E79BB">
            <w:pPr>
              <w:pStyle w:val="TableParagraph"/>
              <w:ind w:start="89" w:end="86"/>
              <w:jc w:val="center"/>
              <w:rPr>
                <w:sz w:val="24"/>
              </w:rPr>
            </w:pPr>
            <w:r>
              <w:rPr>
                <w:sz w:val="24"/>
              </w:rPr>
              <w:t xml:space="preserve">Substances</w:t>
            </w:r>
          </w:p>
        </w:tc>
        <w:tc>
          <w:tcPr>
            <w:tcW w:w="1700" w:type="dxa"/>
          </w:tcPr>
          <w:p w:rsidR="00EF4860" w:rsidRDefault="003E79BB">
            <w:pPr>
              <w:pStyle w:val="TableParagraph"/>
              <w:ind w:start="159"/>
              <w:rPr>
                <w:sz w:val="24"/>
              </w:rPr>
            </w:pPr>
            <w:r>
              <w:rPr>
                <w:sz w:val="24"/>
              </w:rPr>
              <w:t xml:space="preserve">Index number</w:t>
            </w:r>
          </w:p>
        </w:tc>
        <w:tc>
          <w:tcPr>
            <w:tcW w:w="1417" w:type="dxa"/>
          </w:tcPr>
          <w:p w:rsidR="00EF4860" w:rsidRDefault="003E79BB">
            <w:pPr>
              <w:pStyle w:val="TableParagraph"/>
              <w:ind w:start="130"/>
              <w:rPr>
                <w:sz w:val="24"/>
              </w:rPr>
            </w:pPr>
            <w:r>
              <w:rPr>
                <w:sz w:val="24"/>
              </w:rPr>
              <w:t xml:space="preserve">CE number</w:t>
            </w:r>
          </w:p>
        </w:tc>
        <w:tc>
          <w:tcPr>
            <w:tcW w:w="1560" w:type="dxa"/>
          </w:tcPr>
          <w:p w:rsidR="00EF4860" w:rsidRDefault="003E79BB">
            <w:pPr>
              <w:pStyle w:val="TableParagraph"/>
              <w:ind w:start="124"/>
              <w:rPr>
                <w:sz w:val="24"/>
              </w:rPr>
            </w:pPr>
            <w:r>
              <w:rPr>
                <w:sz w:val="24"/>
              </w:rPr>
              <w:t xml:space="preserve">CAS number</w:t>
            </w:r>
          </w:p>
        </w:tc>
        <w:tc>
          <w:tcPr>
            <w:tcW w:w="756" w:type="dxa"/>
          </w:tcPr>
          <w:p w:rsidR="00EF4860" w:rsidRDefault="003E79BB">
            <w:pPr>
              <w:pStyle w:val="TableParagraph"/>
              <w:ind w:start="332" w:end="120" w:hanging="188"/>
              <w:rPr>
                <w:sz w:val="24"/>
              </w:rPr>
            </w:pPr>
            <w:r>
              <w:rPr>
                <w:sz w:val="24"/>
              </w:rPr>
              <w:t xml:space="preserve">Note s</w:t>
            </w:r>
          </w:p>
        </w:tc>
      </w:tr>
      <w:tr w:rsidR="00EF4860">
        <w:trPr>
          <w:trHeight w:val="3239"/>
        </w:trPr>
        <w:tc>
          <w:tcPr>
            <w:tcW w:w="3794" w:type="dxa"/>
          </w:tcPr>
          <w:p w:rsidR="00EF4860" w:rsidRDefault="003E79BB">
            <w:pPr>
              <w:pStyle w:val="TableParagraph"/>
              <w:ind w:end="149"/>
              <w:rPr>
                <w:sz w:val="24"/>
              </w:rPr>
            </w:pPr>
            <w:r>
              <w:rPr>
                <w:sz w:val="24"/>
              </w:rPr>
              <w:t xml:space="preserve">Pre-distillation off-gases (petroleum), crude distillation</w:t>
            </w:r>
            <w:r>
              <w:rPr>
                <w:sz w:val="24"/>
              </w:rPr>
              <w:t xml:space="preserve">; Refinery gas</w:t>
            </w:r>
          </w:p>
          <w:p w:rsidR="00EF4860" w:rsidRDefault="00EF4860">
            <w:pPr>
              <w:pStyle w:val="TableParagraph"/>
              <w:spacing w:before="10"/>
              <w:ind w:start="0"/>
              <w:rPr>
                <w:sz w:val="20"/>
              </w:rPr>
            </w:pPr>
          </w:p>
          <w:p w:rsidR="00EF4860" w:rsidRDefault="003E79BB">
            <w:pPr>
              <w:pStyle w:val="TableParagraph"/>
              <w:spacing w:before="0"/>
              <w:ind w:end="249"/>
              <w:rPr>
                <w:sz w:val="24"/>
              </w:rPr>
            </w:pPr>
            <w:r>
              <w:rPr>
                <w:sz w:val="24"/>
              </w:rPr>
              <w:t xml:space="preserve">(A complex combination produced by the first tower used in the distillation of crude oil. It consists of </w:t>
            </w:r>
            <w:r>
              <w:rPr>
                <w:sz w:val="24"/>
              </w:rPr>
              <w:t xml:space="preserve">nitrogen and </w:t>
            </w:r>
            <w:r>
              <w:rPr>
                <w:sz w:val="24"/>
              </w:rPr>
              <w:t xml:space="preserve">saturated aliphatic hydrocarbons having carbon numbers predominantly in the range of C1-C5).</w:t>
            </w:r>
          </w:p>
        </w:tc>
        <w:tc>
          <w:tcPr>
            <w:tcW w:w="1700" w:type="dxa"/>
          </w:tcPr>
          <w:p w:rsidR="00EF4860" w:rsidRDefault="003E79BB">
            <w:pPr>
              <w:pStyle w:val="TableParagraph"/>
              <w:ind w:start="108"/>
              <w:rPr>
                <w:sz w:val="24"/>
              </w:rPr>
            </w:pPr>
            <w:r>
              <w:rPr>
                <w:sz w:val="24"/>
              </w:rPr>
              <w:t xml:space="preserve">649-162-00-X</w:t>
            </w:r>
          </w:p>
        </w:tc>
        <w:tc>
          <w:tcPr>
            <w:tcW w:w="1417" w:type="dxa"/>
          </w:tcPr>
          <w:p w:rsidR="00EF4860" w:rsidRDefault="003E79BB">
            <w:pPr>
              <w:pStyle w:val="TableParagraph"/>
              <w:ind w:start="108"/>
              <w:rPr>
                <w:sz w:val="24"/>
              </w:rPr>
            </w:pPr>
            <w:r>
              <w:rPr>
                <w:sz w:val="24"/>
              </w:rPr>
              <w:t xml:space="preserve">272-881-1</w:t>
            </w:r>
          </w:p>
        </w:tc>
        <w:tc>
          <w:tcPr>
            <w:tcW w:w="1560" w:type="dxa"/>
          </w:tcPr>
          <w:p w:rsidR="00EF4860" w:rsidRDefault="003E79BB">
            <w:pPr>
              <w:pStyle w:val="TableParagraph"/>
              <w:ind w:start="106"/>
              <w:rPr>
                <w:sz w:val="24"/>
              </w:rPr>
            </w:pPr>
            <w:r>
              <w:rPr>
                <w:sz w:val="24"/>
              </w:rPr>
              <w:t xml:space="preserve">68919-08-4</w:t>
            </w:r>
          </w:p>
        </w:tc>
        <w:tc>
          <w:tcPr>
            <w:tcW w:w="756" w:type="dxa"/>
          </w:tcPr>
          <w:p w:rsidR="00EF4860" w:rsidRDefault="003E79BB">
            <w:pPr>
              <w:pStyle w:val="TableParagraph"/>
              <w:ind w:start="106"/>
              <w:rPr>
                <w:sz w:val="24"/>
              </w:rPr>
            </w:pPr>
            <w:r>
              <w:rPr>
                <w:sz w:val="24"/>
              </w:rPr>
              <w:t xml:space="preserve">H, K</w:t>
            </w:r>
          </w:p>
        </w:tc>
      </w:tr>
      <w:tr w:rsidR="00EF4860">
        <w:trPr>
          <w:trHeight w:val="2687"/>
        </w:trPr>
        <w:tc>
          <w:tcPr>
            <w:tcW w:w="3794" w:type="dxa"/>
          </w:tcPr>
          <w:p w:rsidR="00EF4860" w:rsidRDefault="003E79BB">
            <w:pPr>
              <w:pStyle w:val="TableParagraph"/>
              <w:ind w:end="370"/>
              <w:rPr>
                <w:sz w:val="24"/>
              </w:rPr>
            </w:pPr>
            <w:r>
              <w:rPr>
                <w:sz w:val="24"/>
              </w:rPr>
              <w:t xml:space="preserve">Gases (petroleum), tar separation off</w:t>
            </w:r>
            <w:r>
              <w:rPr>
                <w:sz w:val="24"/>
              </w:rPr>
              <w:t xml:space="preserve">; Refinery gas</w:t>
            </w:r>
          </w:p>
          <w:p w:rsidR="00EF4860" w:rsidRDefault="00EF4860">
            <w:pPr>
              <w:pStyle w:val="TableParagraph"/>
              <w:spacing w:before="10"/>
              <w:ind w:start="0"/>
              <w:rPr>
                <w:sz w:val="20"/>
              </w:rPr>
            </w:pPr>
          </w:p>
          <w:p w:rsidR="00EF4860" w:rsidRDefault="003E79BB">
            <w:pPr>
              <w:pStyle w:val="TableParagraph"/>
              <w:spacing w:before="0"/>
              <w:ind w:end="138"/>
              <w:rPr>
                <w:sz w:val="24"/>
              </w:rPr>
            </w:pPr>
            <w:r>
              <w:rPr>
                <w:sz w:val="24"/>
              </w:rPr>
              <w:t xml:space="preserve">(A complex combination obtained </w:t>
            </w:r>
            <w:r>
              <w:rPr>
                <w:spacing w:val="-4"/>
                <w:sz w:val="24"/>
              </w:rPr>
              <w:t xml:space="preserve">by </w:t>
            </w:r>
            <w:r>
              <w:rPr>
                <w:sz w:val="24"/>
              </w:rPr>
              <w:t xml:space="preserve">fractionation of reduced crude oil. </w:t>
            </w:r>
            <w:r w:rsidR="00C173E8">
              <w:rPr>
                <w:sz w:val="24"/>
              </w:rPr>
              <w:t xml:space="preserve">It</w:t>
            </w:r>
            <w:r>
              <w:rPr>
                <w:sz w:val="24"/>
              </w:rPr>
              <w:t xml:space="preserve"> consists of </w:t>
            </w:r>
            <w:r>
              <w:rPr>
                <w:sz w:val="24"/>
              </w:rPr>
              <w:t xml:space="preserve">hydrogen and </w:t>
            </w:r>
            <w:r>
              <w:rPr>
                <w:sz w:val="24"/>
              </w:rPr>
              <w:t xml:space="preserve">hydrocarbons having carbon numbers predominantly in the range of </w:t>
            </w:r>
            <w:r>
              <w:rPr>
                <w:sz w:val="24"/>
              </w:rPr>
              <w:t xml:space="preserve">C1-C4).</w:t>
            </w:r>
          </w:p>
        </w:tc>
        <w:tc>
          <w:tcPr>
            <w:tcW w:w="1700" w:type="dxa"/>
          </w:tcPr>
          <w:p w:rsidR="00EF4860" w:rsidRDefault="003E79BB">
            <w:pPr>
              <w:pStyle w:val="TableParagraph"/>
              <w:ind w:start="108"/>
              <w:rPr>
                <w:sz w:val="24"/>
              </w:rPr>
            </w:pPr>
            <w:r>
              <w:rPr>
                <w:sz w:val="24"/>
              </w:rPr>
              <w:t xml:space="preserve">649-163-00-5</w:t>
            </w:r>
          </w:p>
        </w:tc>
        <w:tc>
          <w:tcPr>
            <w:tcW w:w="1417" w:type="dxa"/>
          </w:tcPr>
          <w:p w:rsidR="00EF4860" w:rsidRDefault="003E79BB">
            <w:pPr>
              <w:pStyle w:val="TableParagraph"/>
              <w:rPr>
                <w:sz w:val="24"/>
              </w:rPr>
            </w:pPr>
            <w:r>
              <w:rPr>
                <w:sz w:val="24"/>
              </w:rPr>
              <w:t xml:space="preserve">272-884-8</w:t>
            </w:r>
          </w:p>
        </w:tc>
        <w:tc>
          <w:tcPr>
            <w:tcW w:w="1560" w:type="dxa"/>
          </w:tcPr>
          <w:p w:rsidR="00EF4860" w:rsidRDefault="003E79BB">
            <w:pPr>
              <w:pStyle w:val="TableParagraph"/>
              <w:ind w:start="106"/>
              <w:rPr>
                <w:sz w:val="24"/>
              </w:rPr>
            </w:pPr>
            <w:r>
              <w:rPr>
                <w:sz w:val="24"/>
              </w:rPr>
              <w:t xml:space="preserve">68919-11-9</w:t>
            </w:r>
          </w:p>
        </w:tc>
        <w:tc>
          <w:tcPr>
            <w:tcW w:w="756" w:type="dxa"/>
          </w:tcPr>
          <w:p w:rsidR="00EF4860" w:rsidRDefault="003E79BB">
            <w:pPr>
              <w:pStyle w:val="TableParagraph"/>
              <w:ind w:start="106"/>
              <w:rPr>
                <w:sz w:val="24"/>
              </w:rPr>
            </w:pPr>
            <w:r>
              <w:rPr>
                <w:sz w:val="24"/>
              </w:rPr>
              <w:t xml:space="preserve">H, K</w:t>
            </w:r>
          </w:p>
        </w:tc>
      </w:tr>
      <w:tr w:rsidR="00EF4860">
        <w:trPr>
          <w:trHeight w:val="3515"/>
        </w:trPr>
        <w:tc>
          <w:tcPr>
            <w:tcW w:w="3794" w:type="dxa"/>
          </w:tcPr>
          <w:p w:rsidR="00EF4860" w:rsidRDefault="003E79BB">
            <w:pPr>
              <w:pStyle w:val="TableParagraph"/>
              <w:ind w:end="93"/>
              <w:rPr>
                <w:sz w:val="24"/>
              </w:rPr>
            </w:pPr>
            <w:r>
              <w:rPr>
                <w:sz w:val="24"/>
              </w:rPr>
              <w:t xml:space="preserve">Waste gas (petroleum), </w:t>
            </w:r>
            <w:r>
              <w:rPr>
                <w:sz w:val="24"/>
              </w:rPr>
              <w:t xml:space="preserve">Unifining </w:t>
            </w:r>
            <w:r>
              <w:rPr>
                <w:sz w:val="24"/>
              </w:rPr>
              <w:t xml:space="preserve">rectification</w:t>
            </w:r>
            <w:r>
              <w:rPr>
                <w:sz w:val="24"/>
              </w:rPr>
              <w:t xml:space="preserve">; refinery gas</w:t>
            </w:r>
          </w:p>
          <w:p w:rsidR="00EF4860" w:rsidRDefault="00EF4860">
            <w:pPr>
              <w:pStyle w:val="TableParagraph"/>
              <w:spacing w:before="10"/>
              <w:ind w:start="0"/>
              <w:rPr>
                <w:sz w:val="20"/>
              </w:rPr>
            </w:pPr>
          </w:p>
          <w:p w:rsidR="00EF4860" w:rsidRDefault="003E79BB">
            <w:pPr>
              <w:pStyle w:val="TableParagraph"/>
              <w:spacing w:before="0"/>
              <w:ind w:end="89"/>
              <w:rPr>
                <w:sz w:val="24"/>
              </w:rPr>
            </w:pPr>
            <w:r>
              <w:rPr>
                <w:sz w:val="24"/>
              </w:rPr>
              <w:t xml:space="preserve">(</w:t>
            </w:r>
            <w:r w:rsidR="00C173E8">
              <w:rPr>
                <w:sz w:val="24"/>
              </w:rPr>
              <w:t xml:space="preserve">A</w:t>
            </w:r>
            <w:r>
              <w:rPr>
                <w:sz w:val="24"/>
              </w:rPr>
              <w:t xml:space="preserve"> combination of </w:t>
            </w:r>
            <w:r>
              <w:rPr>
                <w:sz w:val="24"/>
              </w:rPr>
              <w:t xml:space="preserve">hydrogen and methane obtained by fractionation of products from the </w:t>
            </w:r>
            <w:r>
              <w:rPr>
                <w:sz w:val="24"/>
              </w:rPr>
              <w:t xml:space="preserve">Unifining unit.) Tail gas (petroleum)</w:t>
            </w:r>
            <w:r w:rsidR="00C173E8">
              <w:rPr>
                <w:sz w:val="24"/>
              </w:rPr>
              <w:t xml:space="preserve">, </w:t>
            </w:r>
            <w:r>
              <w:rPr>
                <w:sz w:val="24"/>
              </w:rPr>
              <w:t xml:space="preserve">Unifining </w:t>
            </w:r>
            <w:r>
              <w:rPr>
                <w:sz w:val="24"/>
              </w:rPr>
              <w:t xml:space="preserve">rectification</w:t>
            </w:r>
            <w:r>
              <w:rPr>
                <w:sz w:val="24"/>
              </w:rPr>
              <w:t xml:space="preserve">; Refinery gas (Combination </w:t>
            </w:r>
            <w:r>
              <w:rPr>
                <w:sz w:val="24"/>
              </w:rPr>
              <w:t xml:space="preserve">of hydrogen and methane obtained by fractionation of products from the </w:t>
            </w:r>
            <w:r>
              <w:rPr>
                <w:sz w:val="24"/>
              </w:rPr>
              <w:t xml:space="preserve">Unifining unit.)</w:t>
            </w:r>
          </w:p>
        </w:tc>
        <w:tc>
          <w:tcPr>
            <w:tcW w:w="1700" w:type="dxa"/>
          </w:tcPr>
          <w:p w:rsidR="00EF4860" w:rsidRDefault="003E79BB">
            <w:pPr>
              <w:pStyle w:val="TableParagraph"/>
              <w:ind w:start="108"/>
              <w:rPr>
                <w:sz w:val="24"/>
              </w:rPr>
            </w:pPr>
            <w:r>
              <w:rPr>
                <w:sz w:val="24"/>
              </w:rPr>
              <w:t xml:space="preserve">649-164-00-0</w:t>
            </w:r>
          </w:p>
        </w:tc>
        <w:tc>
          <w:tcPr>
            <w:tcW w:w="1417" w:type="dxa"/>
          </w:tcPr>
          <w:p w:rsidR="00EF4860" w:rsidRDefault="003E79BB">
            <w:pPr>
              <w:pStyle w:val="TableParagraph"/>
              <w:rPr>
                <w:sz w:val="24"/>
              </w:rPr>
            </w:pPr>
            <w:r>
              <w:rPr>
                <w:sz w:val="24"/>
              </w:rPr>
              <w:t xml:space="preserve">272-885-3</w:t>
            </w:r>
          </w:p>
        </w:tc>
        <w:tc>
          <w:tcPr>
            <w:tcW w:w="1560" w:type="dxa"/>
          </w:tcPr>
          <w:p w:rsidR="00EF4860" w:rsidRDefault="003E79BB">
            <w:pPr>
              <w:pStyle w:val="TableParagraph"/>
              <w:ind w:start="106"/>
              <w:rPr>
                <w:sz w:val="24"/>
              </w:rPr>
            </w:pPr>
            <w:r>
              <w:rPr>
                <w:sz w:val="24"/>
              </w:rPr>
              <w:t xml:space="preserve">68919-12-0</w:t>
            </w:r>
          </w:p>
        </w:tc>
        <w:tc>
          <w:tcPr>
            <w:tcW w:w="756" w:type="dxa"/>
          </w:tcPr>
          <w:p w:rsidR="00EF4860" w:rsidRDefault="003E79BB">
            <w:pPr>
              <w:pStyle w:val="TableParagraph"/>
              <w:ind w:start="106"/>
              <w:rPr>
                <w:sz w:val="24"/>
              </w:rPr>
            </w:pPr>
            <w:r>
              <w:rPr>
                <w:sz w:val="24"/>
              </w:rPr>
              <w:t xml:space="preserve">H, 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6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3794"/>
        <w:gridCol w:w="1700"/>
        <w:gridCol w:w="1417"/>
        <w:gridCol w:w="1560"/>
        <w:gridCol w:w="756"/>
      </w:tblGrid>
      <w:tr w:rsidR="00EF4860">
        <w:trPr>
          <w:trHeight w:val="791"/>
        </w:trPr>
        <w:tc>
          <w:tcPr>
            <w:tcW w:w="3794" w:type="dxa"/>
          </w:tcPr>
          <w:p w:rsidR="00EF4860" w:rsidRDefault="003E79BB">
            <w:pPr>
              <w:pStyle w:val="TableParagraph"/>
              <w:ind w:start="89" w:end="86"/>
              <w:jc w:val="center"/>
              <w:rPr>
                <w:sz w:val="24"/>
              </w:rPr>
            </w:pPr>
            <w:r>
              <w:rPr>
                <w:sz w:val="24"/>
              </w:rPr>
              <w:t xml:space="preserve">Substances</w:t>
            </w:r>
          </w:p>
        </w:tc>
        <w:tc>
          <w:tcPr>
            <w:tcW w:w="1700" w:type="dxa"/>
          </w:tcPr>
          <w:p w:rsidR="00EF4860" w:rsidRDefault="003E79BB">
            <w:pPr>
              <w:pStyle w:val="TableParagraph"/>
              <w:ind w:start="159"/>
              <w:rPr>
                <w:sz w:val="24"/>
              </w:rPr>
            </w:pPr>
            <w:r>
              <w:rPr>
                <w:sz w:val="24"/>
              </w:rPr>
              <w:t xml:space="preserve">Index number</w:t>
            </w:r>
          </w:p>
        </w:tc>
        <w:tc>
          <w:tcPr>
            <w:tcW w:w="1417" w:type="dxa"/>
          </w:tcPr>
          <w:p w:rsidR="00EF4860" w:rsidRDefault="003E79BB">
            <w:pPr>
              <w:pStyle w:val="TableParagraph"/>
              <w:ind w:start="130"/>
              <w:rPr>
                <w:sz w:val="24"/>
              </w:rPr>
            </w:pPr>
            <w:r>
              <w:rPr>
                <w:sz w:val="24"/>
              </w:rPr>
              <w:t xml:space="preserve">CE number</w:t>
            </w:r>
          </w:p>
        </w:tc>
        <w:tc>
          <w:tcPr>
            <w:tcW w:w="1560" w:type="dxa"/>
          </w:tcPr>
          <w:p w:rsidR="00EF4860" w:rsidRDefault="003E79BB">
            <w:pPr>
              <w:pStyle w:val="TableParagraph"/>
              <w:ind w:start="124"/>
              <w:rPr>
                <w:sz w:val="24"/>
              </w:rPr>
            </w:pPr>
            <w:r>
              <w:rPr>
                <w:sz w:val="24"/>
              </w:rPr>
              <w:t xml:space="preserve">CAS number</w:t>
            </w:r>
          </w:p>
        </w:tc>
        <w:tc>
          <w:tcPr>
            <w:tcW w:w="756" w:type="dxa"/>
          </w:tcPr>
          <w:p w:rsidR="00EF4860" w:rsidRDefault="003E79BB">
            <w:pPr>
              <w:pStyle w:val="TableParagraph"/>
              <w:ind w:start="332" w:end="120" w:hanging="188"/>
              <w:rPr>
                <w:sz w:val="24"/>
              </w:rPr>
            </w:pPr>
            <w:r>
              <w:rPr>
                <w:sz w:val="24"/>
              </w:rPr>
              <w:t xml:space="preserve">Note s</w:t>
            </w:r>
          </w:p>
        </w:tc>
      </w:tr>
      <w:tr w:rsidR="00EF4860">
        <w:trPr>
          <w:trHeight w:val="2687"/>
        </w:trPr>
        <w:tc>
          <w:tcPr>
            <w:tcW w:w="3794" w:type="dxa"/>
          </w:tcPr>
          <w:p w:rsidR="00EF4860" w:rsidRDefault="003E79BB">
            <w:pPr>
              <w:pStyle w:val="TableParagraph"/>
              <w:ind w:end="363"/>
              <w:rPr>
                <w:sz w:val="24"/>
              </w:rPr>
            </w:pPr>
            <w:r>
              <w:rPr>
                <w:sz w:val="24"/>
              </w:rPr>
              <w:t xml:space="preserve">Tail gas (petroleum), </w:t>
            </w:r>
            <w:r>
              <w:rPr>
                <w:sz w:val="24"/>
              </w:rPr>
              <w:t xml:space="preserve">catalytic hydrodesulfurised </w:t>
            </w:r>
            <w:r>
              <w:rPr>
                <w:sz w:val="24"/>
              </w:rPr>
              <w:t xml:space="preserve">naphtha separator</w:t>
            </w:r>
            <w:r>
              <w:rPr>
                <w:sz w:val="24"/>
              </w:rPr>
              <w:t xml:space="preserve">; Refinery gas</w:t>
            </w:r>
          </w:p>
          <w:p w:rsidR="00EF4860" w:rsidRDefault="00EF4860">
            <w:pPr>
              <w:pStyle w:val="TableParagraph"/>
              <w:spacing w:before="10"/>
              <w:ind w:start="0"/>
              <w:rPr>
                <w:sz w:val="20"/>
              </w:rPr>
            </w:pPr>
          </w:p>
          <w:p w:rsidR="00EF4860" w:rsidRDefault="003E79BB">
            <w:pPr>
              <w:pStyle w:val="TableParagraph"/>
              <w:spacing w:before="0"/>
              <w:ind w:end="166"/>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catalytic hydrodesulfurization of naphtha. </w:t>
            </w:r>
            <w:r w:rsidR="00C173E8">
              <w:rPr>
                <w:sz w:val="24"/>
              </w:rPr>
              <w:t xml:space="preserve">It</w:t>
            </w:r>
            <w:r>
              <w:rPr>
                <w:sz w:val="24"/>
              </w:rPr>
              <w:t xml:space="preserve"> </w:t>
            </w:r>
            <w:r>
              <w:rPr>
                <w:sz w:val="24"/>
              </w:rPr>
              <w:t xml:space="preserve">consists of hydrogen, methane, </w:t>
            </w:r>
            <w:r>
              <w:rPr>
                <w:sz w:val="24"/>
              </w:rPr>
              <w:t xml:space="preserve">ethane and propane).</w:t>
            </w:r>
          </w:p>
        </w:tc>
        <w:tc>
          <w:tcPr>
            <w:tcW w:w="1700" w:type="dxa"/>
          </w:tcPr>
          <w:p w:rsidR="00EF4860" w:rsidRDefault="003E79BB">
            <w:pPr>
              <w:pStyle w:val="TableParagraph"/>
              <w:ind w:start="108"/>
              <w:rPr>
                <w:sz w:val="24"/>
              </w:rPr>
            </w:pPr>
            <w:r>
              <w:rPr>
                <w:sz w:val="24"/>
              </w:rPr>
              <w:t xml:space="preserve">649-165-00-6</w:t>
            </w:r>
          </w:p>
        </w:tc>
        <w:tc>
          <w:tcPr>
            <w:tcW w:w="1417" w:type="dxa"/>
          </w:tcPr>
          <w:p w:rsidR="00EF4860" w:rsidRDefault="003E79BB">
            <w:pPr>
              <w:pStyle w:val="TableParagraph"/>
              <w:rPr>
                <w:sz w:val="24"/>
              </w:rPr>
            </w:pPr>
            <w:r>
              <w:rPr>
                <w:sz w:val="24"/>
              </w:rPr>
              <w:t xml:space="preserve">273-173-5</w:t>
            </w:r>
          </w:p>
        </w:tc>
        <w:tc>
          <w:tcPr>
            <w:tcW w:w="1560" w:type="dxa"/>
          </w:tcPr>
          <w:p w:rsidR="00EF4860" w:rsidRDefault="003E79BB">
            <w:pPr>
              <w:pStyle w:val="TableParagraph"/>
              <w:ind w:start="106"/>
              <w:rPr>
                <w:sz w:val="24"/>
              </w:rPr>
            </w:pPr>
            <w:r>
              <w:rPr>
                <w:sz w:val="24"/>
              </w:rPr>
              <w:t xml:space="preserve">68952-79-4</w:t>
            </w:r>
          </w:p>
        </w:tc>
        <w:tc>
          <w:tcPr>
            <w:tcW w:w="756" w:type="dxa"/>
          </w:tcPr>
          <w:p w:rsidR="00EF4860" w:rsidRDefault="003E79BB">
            <w:pPr>
              <w:pStyle w:val="TableParagraph"/>
              <w:ind w:start="106"/>
              <w:rPr>
                <w:sz w:val="24"/>
              </w:rPr>
            </w:pPr>
            <w:r>
              <w:rPr>
                <w:sz w:val="24"/>
              </w:rPr>
              <w:t xml:space="preserve">H, K</w:t>
            </w:r>
          </w:p>
        </w:tc>
      </w:tr>
      <w:tr w:rsidR="00EF4860">
        <w:trPr>
          <w:trHeight w:val="3239"/>
        </w:trPr>
        <w:tc>
          <w:tcPr>
            <w:tcW w:w="3794" w:type="dxa"/>
          </w:tcPr>
          <w:p w:rsidR="00EF4860" w:rsidRDefault="003E79BB">
            <w:pPr>
              <w:pStyle w:val="TableParagraph"/>
              <w:ind w:end="223"/>
              <w:rPr>
                <w:sz w:val="24"/>
              </w:rPr>
            </w:pPr>
            <w:r>
              <w:rPr>
                <w:sz w:val="24"/>
              </w:rPr>
              <w:t xml:space="preserve">Tail gas (petroleum), straight-run naphtha hydrodesulfurization</w:t>
            </w:r>
            <w:r>
              <w:rPr>
                <w:sz w:val="24"/>
              </w:rPr>
              <w:t xml:space="preserve">; Refinery gas</w:t>
            </w:r>
          </w:p>
          <w:p w:rsidR="00EF4860" w:rsidRDefault="00EF4860">
            <w:pPr>
              <w:pStyle w:val="TableParagraph"/>
              <w:spacing w:before="10"/>
              <w:ind w:start="0"/>
              <w:rPr>
                <w:sz w:val="20"/>
              </w:rPr>
            </w:pPr>
          </w:p>
          <w:p w:rsidR="00EF4860" w:rsidRDefault="003E79BB">
            <w:pPr>
              <w:pStyle w:val="TableParagraph"/>
              <w:spacing w:before="0"/>
              <w:ind w:end="122"/>
              <w:rPr>
                <w:sz w:val="24"/>
              </w:rPr>
            </w:pPr>
            <w:r>
              <w:rPr>
                <w:sz w:val="24"/>
              </w:rPr>
              <w:t xml:space="preserve">(A complex combination of hydrocarbons obtained by the hydrodesulfurization of straight-run naphtha. </w:t>
            </w:r>
            <w:r w:rsidR="00C173E8">
              <w:rPr>
                <w:sz w:val="24"/>
              </w:rPr>
              <w:t xml:space="preserve">It</w:t>
            </w:r>
            <w:r>
              <w:rPr>
                <w:sz w:val="24"/>
              </w:rPr>
              <w:t xml:space="preserve"> consists of </w:t>
            </w:r>
            <w:r>
              <w:rPr>
                <w:sz w:val="24"/>
              </w:rPr>
              <w:t xml:space="preserve">hydrogen </w:t>
            </w:r>
            <w:r w:rsidR="00C173E8">
              <w:rPr>
                <w:sz w:val="24"/>
              </w:rPr>
              <w:t xml:space="preserve">and </w:t>
            </w:r>
            <w:r>
              <w:rPr>
                <w:sz w:val="24"/>
              </w:rPr>
              <w:t xml:space="preserve">hydrocarbons having carbon numbers predominantly in the range of C</w:t>
            </w:r>
          </w:p>
          <w:p w:rsidR="00EF4860" w:rsidRDefault="003E79BB">
            <w:pPr>
              <w:pStyle w:val="TableParagraph"/>
              <w:spacing w:before="1"/>
              <w:rPr>
                <w:sz w:val="24"/>
              </w:rPr>
            </w:pPr>
            <w:r>
              <w:rPr>
                <w:sz w:val="24"/>
              </w:rPr>
              <w:t xml:space="preserve">C1-C5 range).</w:t>
            </w:r>
          </w:p>
        </w:tc>
        <w:tc>
          <w:tcPr>
            <w:tcW w:w="1700" w:type="dxa"/>
          </w:tcPr>
          <w:p w:rsidR="00EF4860" w:rsidRDefault="003E79BB">
            <w:pPr>
              <w:pStyle w:val="TableParagraph"/>
              <w:ind w:start="108"/>
              <w:rPr>
                <w:sz w:val="24"/>
              </w:rPr>
            </w:pPr>
            <w:r>
              <w:rPr>
                <w:sz w:val="24"/>
              </w:rPr>
              <w:t xml:space="preserve">649-166-00-1</w:t>
            </w:r>
          </w:p>
        </w:tc>
        <w:tc>
          <w:tcPr>
            <w:tcW w:w="1417" w:type="dxa"/>
          </w:tcPr>
          <w:p w:rsidR="00EF4860" w:rsidRDefault="003E79BB">
            <w:pPr>
              <w:pStyle w:val="TableParagraph"/>
              <w:rPr>
                <w:sz w:val="24"/>
              </w:rPr>
            </w:pPr>
            <w:r>
              <w:rPr>
                <w:sz w:val="24"/>
              </w:rPr>
              <w:t xml:space="preserve">273-174-0</w:t>
            </w:r>
          </w:p>
        </w:tc>
        <w:tc>
          <w:tcPr>
            <w:tcW w:w="1560" w:type="dxa"/>
          </w:tcPr>
          <w:p w:rsidR="00EF4860" w:rsidRDefault="003E79BB">
            <w:pPr>
              <w:pStyle w:val="TableParagraph"/>
              <w:ind w:start="106"/>
              <w:rPr>
                <w:sz w:val="24"/>
              </w:rPr>
            </w:pPr>
            <w:r>
              <w:rPr>
                <w:sz w:val="24"/>
              </w:rPr>
              <w:t xml:space="preserve">68952-80-7</w:t>
            </w:r>
          </w:p>
        </w:tc>
        <w:tc>
          <w:tcPr>
            <w:tcW w:w="756" w:type="dxa"/>
          </w:tcPr>
          <w:p w:rsidR="00EF4860" w:rsidRDefault="003E79BB">
            <w:pPr>
              <w:pStyle w:val="TableParagraph"/>
              <w:ind w:start="106"/>
              <w:rPr>
                <w:sz w:val="24"/>
              </w:rPr>
            </w:pPr>
            <w:r>
              <w:rPr>
                <w:sz w:val="24"/>
              </w:rPr>
              <w:t xml:space="preserve">H, K</w:t>
            </w:r>
          </w:p>
        </w:tc>
      </w:tr>
      <w:tr w:rsidR="00EF4860">
        <w:trPr>
          <w:trHeight w:val="4067"/>
        </w:trPr>
        <w:tc>
          <w:tcPr>
            <w:tcW w:w="3794" w:type="dxa"/>
          </w:tcPr>
          <w:p w:rsidR="00EF4860" w:rsidRDefault="003E79BB">
            <w:pPr>
              <w:pStyle w:val="TableParagraph"/>
              <w:ind w:end="246"/>
              <w:rPr>
                <w:sz w:val="24"/>
              </w:rPr>
            </w:pPr>
            <w:r>
              <w:rPr>
                <w:sz w:val="24"/>
              </w:rPr>
              <w:t xml:space="preserve">Gases </w:t>
            </w:r>
            <w:r>
              <w:rPr>
                <w:sz w:val="24"/>
              </w:rPr>
              <w:t xml:space="preserve">(petroleum), absorber </w:t>
            </w:r>
            <w:r>
              <w:rPr>
                <w:sz w:val="24"/>
              </w:rPr>
              <w:t xml:space="preserve">off</w:t>
            </w:r>
            <w:r>
              <w:rPr>
                <w:sz w:val="24"/>
              </w:rPr>
              <w:t xml:space="preserve">, fractionation of fluidised catalytic cracker overheads and gas oil desulphurisation</w:t>
            </w:r>
            <w:r>
              <w:rPr>
                <w:sz w:val="24"/>
              </w:rPr>
              <w:t xml:space="preserve">; Refinery gas</w:t>
            </w:r>
          </w:p>
          <w:p w:rsidR="00EF4860" w:rsidRDefault="00EF4860">
            <w:pPr>
              <w:pStyle w:val="TableParagraph"/>
              <w:spacing w:before="10"/>
              <w:ind w:start="0"/>
              <w:rPr>
                <w:sz w:val="20"/>
              </w:rPr>
            </w:pPr>
          </w:p>
          <w:p w:rsidR="00EF4860" w:rsidRDefault="003E79BB">
            <w:pPr>
              <w:pStyle w:val="TableParagraph"/>
              <w:spacing w:before="0"/>
              <w:ind w:end="126"/>
              <w:rPr>
                <w:sz w:val="24"/>
              </w:rPr>
            </w:pPr>
            <w:r>
              <w:rPr>
                <w:sz w:val="24"/>
              </w:rPr>
              <w:t xml:space="preserve">(</w:t>
            </w:r>
            <w:r w:rsidR="00C173E8">
              <w:rPr>
                <w:sz w:val="24"/>
              </w:rPr>
              <w:t xml:space="preserve">A</w:t>
            </w:r>
            <w:r>
              <w:rPr>
                <w:sz w:val="24"/>
              </w:rPr>
              <w:t xml:space="preserve"> complex combination obtained by fractionating the products of the </w:t>
            </w:r>
            <w:r>
              <w:rPr>
                <w:sz w:val="24"/>
              </w:rPr>
              <w:t xml:space="preserve">fluid catalytic cracking unit and the </w:t>
            </w:r>
            <w:r>
              <w:rPr>
                <w:sz w:val="24"/>
              </w:rPr>
              <w:t xml:space="preserve">gas oil desulfurization unit. It consists </w:t>
            </w:r>
            <w:r w:rsidR="00C173E8">
              <w:rPr>
                <w:sz w:val="24"/>
              </w:rPr>
              <w:t xml:space="preserve">of </w:t>
            </w:r>
            <w:r>
              <w:rPr>
                <w:sz w:val="24"/>
              </w:rPr>
              <w:t xml:space="preserve">hydrogen </w:t>
            </w:r>
            <w:r w:rsidR="00C173E8">
              <w:rPr>
                <w:sz w:val="24"/>
              </w:rPr>
              <w:t xml:space="preserve">and </w:t>
            </w:r>
            <w:r>
              <w:rPr>
                <w:sz w:val="24"/>
              </w:rPr>
              <w:t xml:space="preserve">hydrocarbons having carbon numbers predominantly in the range of C1-C4).</w:t>
            </w:r>
          </w:p>
        </w:tc>
        <w:tc>
          <w:tcPr>
            <w:tcW w:w="1700" w:type="dxa"/>
          </w:tcPr>
          <w:p w:rsidR="00EF4860" w:rsidRDefault="003E79BB">
            <w:pPr>
              <w:pStyle w:val="TableParagraph"/>
              <w:ind w:start="108"/>
              <w:rPr>
                <w:sz w:val="24"/>
              </w:rPr>
            </w:pPr>
            <w:r>
              <w:rPr>
                <w:sz w:val="24"/>
              </w:rPr>
              <w:t xml:space="preserve">649-167-00-7</w:t>
            </w:r>
          </w:p>
        </w:tc>
        <w:tc>
          <w:tcPr>
            <w:tcW w:w="1417" w:type="dxa"/>
          </w:tcPr>
          <w:p w:rsidR="00EF4860" w:rsidRDefault="003E79BB">
            <w:pPr>
              <w:pStyle w:val="TableParagraph"/>
              <w:rPr>
                <w:sz w:val="24"/>
              </w:rPr>
            </w:pPr>
            <w:r>
              <w:rPr>
                <w:sz w:val="24"/>
              </w:rPr>
              <w:t xml:space="preserve">273-269-7</w:t>
            </w:r>
          </w:p>
        </w:tc>
        <w:tc>
          <w:tcPr>
            <w:tcW w:w="1560" w:type="dxa"/>
          </w:tcPr>
          <w:p w:rsidR="00EF4860" w:rsidRDefault="003E79BB">
            <w:pPr>
              <w:pStyle w:val="TableParagraph"/>
              <w:ind w:start="106"/>
              <w:rPr>
                <w:sz w:val="24"/>
              </w:rPr>
            </w:pPr>
            <w:r>
              <w:rPr>
                <w:sz w:val="24"/>
              </w:rPr>
              <w:t xml:space="preserve">68955-33-9</w:t>
            </w:r>
          </w:p>
        </w:tc>
        <w:tc>
          <w:tcPr>
            <w:tcW w:w="756" w:type="dxa"/>
          </w:tcPr>
          <w:p w:rsidR="00EF4860" w:rsidRDefault="003E79BB">
            <w:pPr>
              <w:pStyle w:val="TableParagraph"/>
              <w:ind w:start="106"/>
              <w:rPr>
                <w:sz w:val="24"/>
              </w:rPr>
            </w:pPr>
            <w:r>
              <w:rPr>
                <w:sz w:val="24"/>
              </w:rPr>
              <w:t xml:space="preserve">H, 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6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3794"/>
        <w:gridCol w:w="1700"/>
        <w:gridCol w:w="1417"/>
        <w:gridCol w:w="1560"/>
        <w:gridCol w:w="756"/>
      </w:tblGrid>
      <w:tr w:rsidR="00EF4860">
        <w:trPr>
          <w:trHeight w:val="791"/>
        </w:trPr>
        <w:tc>
          <w:tcPr>
            <w:tcW w:w="3794" w:type="dxa"/>
          </w:tcPr>
          <w:p w:rsidR="00EF4860" w:rsidRDefault="003E79BB">
            <w:pPr>
              <w:pStyle w:val="TableParagraph"/>
              <w:ind w:start="89" w:end="86"/>
              <w:jc w:val="center"/>
              <w:rPr>
                <w:sz w:val="24"/>
              </w:rPr>
            </w:pPr>
            <w:r>
              <w:rPr>
                <w:sz w:val="24"/>
              </w:rPr>
              <w:t xml:space="preserve">Substances</w:t>
            </w:r>
          </w:p>
        </w:tc>
        <w:tc>
          <w:tcPr>
            <w:tcW w:w="1700" w:type="dxa"/>
          </w:tcPr>
          <w:p w:rsidR="00EF4860" w:rsidRDefault="003E79BB">
            <w:pPr>
              <w:pStyle w:val="TableParagraph"/>
              <w:ind w:start="159"/>
              <w:rPr>
                <w:sz w:val="24"/>
              </w:rPr>
            </w:pPr>
            <w:r>
              <w:rPr>
                <w:sz w:val="24"/>
              </w:rPr>
              <w:t xml:space="preserve">Index number</w:t>
            </w:r>
          </w:p>
        </w:tc>
        <w:tc>
          <w:tcPr>
            <w:tcW w:w="1417" w:type="dxa"/>
          </w:tcPr>
          <w:p w:rsidR="00EF4860" w:rsidRDefault="003E79BB">
            <w:pPr>
              <w:pStyle w:val="TableParagraph"/>
              <w:ind w:start="130"/>
              <w:rPr>
                <w:sz w:val="24"/>
              </w:rPr>
            </w:pPr>
            <w:r>
              <w:rPr>
                <w:sz w:val="24"/>
              </w:rPr>
              <w:t xml:space="preserve">CE number</w:t>
            </w:r>
          </w:p>
        </w:tc>
        <w:tc>
          <w:tcPr>
            <w:tcW w:w="1560" w:type="dxa"/>
          </w:tcPr>
          <w:p w:rsidR="00EF4860" w:rsidRDefault="003E79BB">
            <w:pPr>
              <w:pStyle w:val="TableParagraph"/>
              <w:ind w:start="124"/>
              <w:rPr>
                <w:sz w:val="24"/>
              </w:rPr>
            </w:pPr>
            <w:r>
              <w:rPr>
                <w:sz w:val="24"/>
              </w:rPr>
              <w:t xml:space="preserve">CAS number</w:t>
            </w:r>
          </w:p>
        </w:tc>
        <w:tc>
          <w:tcPr>
            <w:tcW w:w="756" w:type="dxa"/>
          </w:tcPr>
          <w:p w:rsidR="00EF4860" w:rsidRDefault="003E79BB">
            <w:pPr>
              <w:pStyle w:val="TableParagraph"/>
              <w:ind w:start="332" w:end="120" w:hanging="188"/>
              <w:rPr>
                <w:sz w:val="24"/>
              </w:rPr>
            </w:pPr>
            <w:r>
              <w:rPr>
                <w:sz w:val="24"/>
              </w:rPr>
              <w:t xml:space="preserve">Note s</w:t>
            </w:r>
          </w:p>
        </w:tc>
      </w:tr>
      <w:tr w:rsidR="00EF4860">
        <w:trPr>
          <w:trHeight w:val="3791"/>
        </w:trPr>
        <w:tc>
          <w:tcPr>
            <w:tcW w:w="3794" w:type="dxa"/>
          </w:tcPr>
          <w:p w:rsidR="00EF4860" w:rsidRDefault="003E79BB">
            <w:pPr>
              <w:pStyle w:val="TableParagraph"/>
              <w:ind w:end="245"/>
              <w:jc w:val="both"/>
              <w:rPr>
                <w:sz w:val="24"/>
              </w:rPr>
            </w:pPr>
            <w:r>
              <w:rPr>
                <w:sz w:val="24"/>
              </w:rPr>
              <w:t xml:space="preserve">Gases (petroleum), crude distillation and catalytic cracking</w:t>
            </w:r>
            <w:r>
              <w:rPr>
                <w:sz w:val="24"/>
              </w:rPr>
              <w:t xml:space="preserve">; Refinery gas</w:t>
            </w:r>
          </w:p>
          <w:p w:rsidR="00EF4860" w:rsidRDefault="00EF4860">
            <w:pPr>
              <w:pStyle w:val="TableParagraph"/>
              <w:spacing w:before="10"/>
              <w:ind w:start="0"/>
              <w:rPr>
                <w:sz w:val="20"/>
              </w:rPr>
            </w:pPr>
          </w:p>
          <w:p w:rsidR="00EF4860" w:rsidRDefault="003E79BB">
            <w:pPr>
              <w:pStyle w:val="TableParagraph"/>
              <w:spacing w:before="0"/>
              <w:ind w:end="122"/>
              <w:rPr>
                <w:sz w:val="24"/>
              </w:rPr>
            </w:pPr>
            <w:r>
              <w:rPr>
                <w:sz w:val="24"/>
              </w:rPr>
              <w:t xml:space="preserve">(A complex combination of hydrocarbons obtained by distillation of crude oil and catalytic cracking. </w:t>
            </w:r>
            <w:r w:rsidR="00C173E8">
              <w:rPr>
                <w:sz w:val="24"/>
              </w:rPr>
              <w:t xml:space="preserve">It</w:t>
            </w:r>
            <w:r>
              <w:rPr>
                <w:sz w:val="24"/>
              </w:rPr>
              <w:t xml:space="preserve"> consists of </w:t>
            </w:r>
            <w:r>
              <w:rPr>
                <w:sz w:val="24"/>
              </w:rPr>
              <w:t xml:space="preserve">hydrogen, </w:t>
            </w:r>
            <w:r>
              <w:rPr>
                <w:sz w:val="24"/>
              </w:rPr>
              <w:t xml:space="preserve">hydrogen sulfide, </w:t>
            </w:r>
            <w:r>
              <w:rPr>
                <w:sz w:val="24"/>
              </w:rPr>
              <w:t xml:space="preserve">nitrogen, carbon monoxide and </w:t>
            </w:r>
            <w:r>
              <w:rPr>
                <w:sz w:val="24"/>
              </w:rPr>
              <w:t xml:space="preserve">paraffinic and olefinic hydrocarbons having carbon numbers predominantly in the range of C1-C6).</w:t>
            </w:r>
          </w:p>
        </w:tc>
        <w:tc>
          <w:tcPr>
            <w:tcW w:w="1700" w:type="dxa"/>
          </w:tcPr>
          <w:p w:rsidR="00EF4860" w:rsidRDefault="003E79BB">
            <w:pPr>
              <w:pStyle w:val="TableParagraph"/>
              <w:ind w:start="108"/>
              <w:rPr>
                <w:sz w:val="24"/>
              </w:rPr>
            </w:pPr>
            <w:r>
              <w:rPr>
                <w:sz w:val="24"/>
              </w:rPr>
              <w:t xml:space="preserve">649-168-00-2</w:t>
            </w:r>
          </w:p>
        </w:tc>
        <w:tc>
          <w:tcPr>
            <w:tcW w:w="1417" w:type="dxa"/>
          </w:tcPr>
          <w:p w:rsidR="00EF4860" w:rsidRDefault="003E79BB">
            <w:pPr>
              <w:pStyle w:val="TableParagraph"/>
              <w:rPr>
                <w:sz w:val="24"/>
              </w:rPr>
            </w:pPr>
            <w:r>
              <w:rPr>
                <w:sz w:val="24"/>
              </w:rPr>
              <w:t xml:space="preserve">273-563-5</w:t>
            </w:r>
          </w:p>
        </w:tc>
        <w:tc>
          <w:tcPr>
            <w:tcW w:w="1560" w:type="dxa"/>
          </w:tcPr>
          <w:p w:rsidR="00EF4860" w:rsidRDefault="003E79BB">
            <w:pPr>
              <w:pStyle w:val="TableParagraph"/>
              <w:ind w:start="106"/>
              <w:rPr>
                <w:sz w:val="24"/>
              </w:rPr>
            </w:pPr>
            <w:r>
              <w:rPr>
                <w:sz w:val="24"/>
              </w:rPr>
              <w:t xml:space="preserve">68989-88-8</w:t>
            </w:r>
          </w:p>
        </w:tc>
        <w:tc>
          <w:tcPr>
            <w:tcW w:w="756" w:type="dxa"/>
          </w:tcPr>
          <w:p w:rsidR="00EF4860" w:rsidRDefault="003E79BB">
            <w:pPr>
              <w:pStyle w:val="TableParagraph"/>
              <w:ind w:start="106"/>
              <w:rPr>
                <w:sz w:val="24"/>
              </w:rPr>
            </w:pPr>
            <w:r>
              <w:rPr>
                <w:sz w:val="24"/>
              </w:rPr>
              <w:t xml:space="preserve">H, K</w:t>
            </w:r>
          </w:p>
        </w:tc>
      </w:tr>
      <w:tr w:rsidR="00EF4860">
        <w:trPr>
          <w:trHeight w:val="3515"/>
        </w:trPr>
        <w:tc>
          <w:tcPr>
            <w:tcW w:w="3794" w:type="dxa"/>
          </w:tcPr>
          <w:p w:rsidR="00EF4860" w:rsidRDefault="003E79BB">
            <w:pPr>
              <w:pStyle w:val="TableParagraph"/>
              <w:ind w:end="350"/>
              <w:rPr>
                <w:sz w:val="24"/>
              </w:rPr>
            </w:pPr>
            <w:r>
              <w:rPr>
                <w:sz w:val="24"/>
              </w:rPr>
              <w:t xml:space="preserve">Gases (petroleum), gas oil diethanolamine scrubber </w:t>
            </w:r>
            <w:r>
              <w:rPr>
                <w:sz w:val="24"/>
              </w:rPr>
              <w:t xml:space="preserve">off; Refinery gas</w:t>
            </w:r>
          </w:p>
          <w:p w:rsidR="00EF4860" w:rsidRDefault="00EF4860">
            <w:pPr>
              <w:pStyle w:val="TableParagraph"/>
              <w:spacing w:before="10"/>
              <w:ind w:start="0"/>
              <w:rPr>
                <w:sz w:val="20"/>
              </w:rPr>
            </w:pPr>
          </w:p>
          <w:p w:rsidR="00EF4860" w:rsidRDefault="003E79BB">
            <w:pPr>
              <w:pStyle w:val="TableParagraph"/>
              <w:spacing w:before="0"/>
              <w:ind w:end="199"/>
              <w:rPr>
                <w:sz w:val="24"/>
              </w:rPr>
            </w:pPr>
            <w:r>
              <w:rPr>
                <w:sz w:val="24"/>
              </w:rPr>
              <w:t xml:space="preserve">(A complex combination produced by the desulfurization of gas oils with diethanolamine. </w:t>
            </w:r>
            <w:r w:rsidR="00C173E8">
              <w:rPr>
                <w:sz w:val="24"/>
              </w:rPr>
              <w:t xml:space="preserve">It</w:t>
            </w:r>
            <w:r>
              <w:rPr>
                <w:sz w:val="24"/>
              </w:rPr>
              <w:t xml:space="preserve"> consists predominantly </w:t>
            </w:r>
            <w:r>
              <w:rPr>
                <w:sz w:val="24"/>
              </w:rPr>
              <w:t xml:space="preserve">of hydrogen sulfide, </w:t>
            </w:r>
            <w:r>
              <w:rPr>
                <w:sz w:val="24"/>
              </w:rPr>
              <w:t xml:space="preserve">hydrogen and </w:t>
            </w:r>
            <w:r>
              <w:rPr>
                <w:sz w:val="24"/>
              </w:rPr>
              <w:t xml:space="preserve">aliphatic hydrocarbons having carbon numbers predominantly in the range of C</w:t>
            </w:r>
          </w:p>
          <w:p w:rsidR="00EF4860" w:rsidRDefault="003E79BB">
            <w:pPr>
              <w:pStyle w:val="TableParagraph"/>
              <w:spacing w:before="1"/>
              <w:rPr>
                <w:sz w:val="24"/>
              </w:rPr>
            </w:pPr>
            <w:r>
              <w:rPr>
                <w:sz w:val="24"/>
              </w:rPr>
              <w:t xml:space="preserve">C1-C5 range).</w:t>
            </w:r>
          </w:p>
        </w:tc>
        <w:tc>
          <w:tcPr>
            <w:tcW w:w="1700" w:type="dxa"/>
          </w:tcPr>
          <w:p w:rsidR="00EF4860" w:rsidRDefault="003E79BB">
            <w:pPr>
              <w:pStyle w:val="TableParagraph"/>
              <w:ind w:start="108"/>
              <w:rPr>
                <w:sz w:val="24"/>
              </w:rPr>
            </w:pPr>
            <w:r>
              <w:rPr>
                <w:sz w:val="24"/>
              </w:rPr>
              <w:t xml:space="preserve">649-169-00-8</w:t>
            </w:r>
          </w:p>
        </w:tc>
        <w:tc>
          <w:tcPr>
            <w:tcW w:w="1417" w:type="dxa"/>
          </w:tcPr>
          <w:p w:rsidR="00EF4860" w:rsidRDefault="003E79BB">
            <w:pPr>
              <w:pStyle w:val="TableParagraph"/>
              <w:rPr>
                <w:sz w:val="24"/>
              </w:rPr>
            </w:pPr>
            <w:r>
              <w:rPr>
                <w:sz w:val="24"/>
              </w:rPr>
              <w:t xml:space="preserve">295-397-2</w:t>
            </w:r>
          </w:p>
        </w:tc>
        <w:tc>
          <w:tcPr>
            <w:tcW w:w="1560" w:type="dxa"/>
          </w:tcPr>
          <w:p w:rsidR="00EF4860" w:rsidRDefault="003E79BB">
            <w:pPr>
              <w:pStyle w:val="TableParagraph"/>
              <w:ind w:start="106"/>
              <w:rPr>
                <w:sz w:val="24"/>
              </w:rPr>
            </w:pPr>
            <w:r>
              <w:rPr>
                <w:sz w:val="24"/>
              </w:rPr>
              <w:t xml:space="preserve">92045-15-3</w:t>
            </w:r>
          </w:p>
        </w:tc>
        <w:tc>
          <w:tcPr>
            <w:tcW w:w="756" w:type="dxa"/>
          </w:tcPr>
          <w:p w:rsidR="00EF4860" w:rsidRDefault="003E79BB">
            <w:pPr>
              <w:pStyle w:val="TableParagraph"/>
              <w:ind w:start="106"/>
              <w:rPr>
                <w:sz w:val="24"/>
              </w:rPr>
            </w:pPr>
            <w:r>
              <w:rPr>
                <w:sz w:val="24"/>
              </w:rPr>
              <w:t xml:space="preserve">H, K</w:t>
            </w:r>
          </w:p>
        </w:tc>
      </w:tr>
      <w:tr w:rsidR="00EF4860">
        <w:trPr>
          <w:trHeight w:val="3515"/>
        </w:trPr>
        <w:tc>
          <w:tcPr>
            <w:tcW w:w="3794" w:type="dxa"/>
          </w:tcPr>
          <w:p w:rsidR="00EF4860" w:rsidRDefault="003E79BB">
            <w:pPr>
              <w:pStyle w:val="TableParagraph"/>
              <w:ind w:end="156"/>
              <w:rPr>
                <w:sz w:val="24"/>
              </w:rPr>
            </w:pPr>
            <w:r>
              <w:rPr>
                <w:sz w:val="24"/>
              </w:rPr>
              <w:t xml:space="preserve">Gases (petroleum), </w:t>
            </w:r>
            <w:r>
              <w:rPr>
                <w:sz w:val="24"/>
              </w:rPr>
              <w:t xml:space="preserve">gas oil </w:t>
            </w:r>
            <w:r>
              <w:rPr>
                <w:sz w:val="24"/>
              </w:rPr>
              <w:t xml:space="preserve">hydrodesulfurization </w:t>
            </w:r>
            <w:r>
              <w:rPr>
                <w:sz w:val="24"/>
              </w:rPr>
              <w:t xml:space="preserve">effluent</w:t>
            </w:r>
            <w:r>
              <w:rPr>
                <w:sz w:val="24"/>
              </w:rPr>
              <w:t xml:space="preserve">; Refinery gas</w:t>
            </w:r>
          </w:p>
          <w:p w:rsidR="00EF4860" w:rsidRDefault="00EF4860">
            <w:pPr>
              <w:pStyle w:val="TableParagraph"/>
              <w:spacing w:before="10"/>
              <w:ind w:start="0"/>
              <w:rPr>
                <w:sz w:val="20"/>
              </w:rPr>
            </w:pPr>
          </w:p>
          <w:p w:rsidR="00EF4860" w:rsidRDefault="003E79BB">
            <w:pPr>
              <w:pStyle w:val="TableParagraph"/>
              <w:spacing w:before="0"/>
              <w:ind w:end="134"/>
              <w:rPr>
                <w:sz w:val="24"/>
              </w:rPr>
            </w:pPr>
            <w:r>
              <w:rPr>
                <w:sz w:val="24"/>
              </w:rPr>
              <w:t xml:space="preserve">(</w:t>
            </w:r>
            <w:r w:rsidR="00C173E8">
              <w:rPr>
                <w:sz w:val="24"/>
              </w:rPr>
              <w:t xml:space="preserve">A</w:t>
            </w:r>
            <w:r>
              <w:rPr>
                <w:sz w:val="24"/>
              </w:rPr>
              <w:t xml:space="preserve"> complex combination obtained </w:t>
            </w:r>
            <w:r w:rsidR="00C173E8">
              <w:rPr>
                <w:sz w:val="24"/>
              </w:rPr>
              <w:t xml:space="preserve">by </w:t>
            </w:r>
            <w:r>
              <w:rPr>
                <w:sz w:val="24"/>
              </w:rPr>
              <w:t xml:space="preserve">separating the liquid phase from the </w:t>
            </w:r>
            <w:r>
              <w:rPr>
                <w:sz w:val="24"/>
              </w:rPr>
              <w:t xml:space="preserve">effluent of </w:t>
            </w:r>
            <w:r>
              <w:rPr>
                <w:sz w:val="24"/>
              </w:rPr>
              <w:t xml:space="preserve">a hydrogenation </w:t>
            </w:r>
            <w:r>
              <w:rPr>
                <w:sz w:val="24"/>
              </w:rPr>
              <w:t xml:space="preserve">reaction</w:t>
            </w:r>
            <w:r>
              <w:rPr>
                <w:sz w:val="24"/>
              </w:rPr>
              <w:t xml:space="preserve">. </w:t>
            </w:r>
            <w:r>
              <w:rPr>
                <w:sz w:val="24"/>
              </w:rPr>
              <w:t xml:space="preserve">It consists predominantly </w:t>
            </w:r>
            <w:r>
              <w:rPr>
                <w:sz w:val="24"/>
              </w:rPr>
              <w:t xml:space="preserve">of hydrogen, </w:t>
            </w:r>
            <w:r>
              <w:rPr>
                <w:sz w:val="24"/>
              </w:rPr>
              <w:t xml:space="preserve">hydrogen sulfide </w:t>
            </w:r>
            <w:r w:rsidR="00C173E8">
              <w:rPr>
                <w:sz w:val="24"/>
              </w:rPr>
              <w:t xml:space="preserve">and </w:t>
            </w:r>
            <w:r>
              <w:rPr>
                <w:sz w:val="24"/>
              </w:rPr>
              <w:t xml:space="preserve">aliphatic hydrocarbons having carbon numbers predominantly in the range of </w:t>
            </w:r>
            <w:r>
              <w:rPr>
                <w:sz w:val="24"/>
              </w:rPr>
              <w:t xml:space="preserve">C1-C3).</w:t>
            </w:r>
          </w:p>
        </w:tc>
        <w:tc>
          <w:tcPr>
            <w:tcW w:w="1700" w:type="dxa"/>
          </w:tcPr>
          <w:p w:rsidR="00EF4860" w:rsidRDefault="003E79BB">
            <w:pPr>
              <w:pStyle w:val="TableParagraph"/>
              <w:ind w:start="108"/>
              <w:rPr>
                <w:sz w:val="24"/>
              </w:rPr>
            </w:pPr>
            <w:r>
              <w:rPr>
                <w:sz w:val="24"/>
              </w:rPr>
              <w:t xml:space="preserve">649-170-00-3</w:t>
            </w:r>
          </w:p>
        </w:tc>
        <w:tc>
          <w:tcPr>
            <w:tcW w:w="1417" w:type="dxa"/>
          </w:tcPr>
          <w:p w:rsidR="00EF4860" w:rsidRDefault="003E79BB">
            <w:pPr>
              <w:pStyle w:val="TableParagraph"/>
              <w:rPr>
                <w:sz w:val="24"/>
              </w:rPr>
            </w:pPr>
            <w:r>
              <w:rPr>
                <w:sz w:val="24"/>
              </w:rPr>
              <w:t xml:space="preserve">295-398-8</w:t>
            </w:r>
          </w:p>
        </w:tc>
        <w:tc>
          <w:tcPr>
            <w:tcW w:w="1560" w:type="dxa"/>
          </w:tcPr>
          <w:p w:rsidR="00EF4860" w:rsidRDefault="003E79BB">
            <w:pPr>
              <w:pStyle w:val="TableParagraph"/>
              <w:ind w:start="106"/>
              <w:rPr>
                <w:sz w:val="24"/>
              </w:rPr>
            </w:pPr>
            <w:r>
              <w:rPr>
                <w:sz w:val="24"/>
              </w:rPr>
              <w:t xml:space="preserve">92045-16-4</w:t>
            </w:r>
          </w:p>
        </w:tc>
        <w:tc>
          <w:tcPr>
            <w:tcW w:w="756" w:type="dxa"/>
          </w:tcPr>
          <w:p w:rsidR="00EF4860" w:rsidRDefault="003E79BB">
            <w:pPr>
              <w:pStyle w:val="TableParagraph"/>
              <w:ind w:start="106"/>
              <w:rPr>
                <w:sz w:val="24"/>
              </w:rPr>
            </w:pPr>
            <w:r>
              <w:rPr>
                <w:sz w:val="24"/>
              </w:rPr>
              <w:t xml:space="preserve">H, 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6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3794"/>
        <w:gridCol w:w="1700"/>
        <w:gridCol w:w="1417"/>
        <w:gridCol w:w="1560"/>
        <w:gridCol w:w="756"/>
      </w:tblGrid>
      <w:tr w:rsidR="00EF4860">
        <w:trPr>
          <w:trHeight w:val="791"/>
        </w:trPr>
        <w:tc>
          <w:tcPr>
            <w:tcW w:w="3794" w:type="dxa"/>
          </w:tcPr>
          <w:p w:rsidR="00EF4860" w:rsidRDefault="003E79BB">
            <w:pPr>
              <w:pStyle w:val="TableParagraph"/>
              <w:ind w:start="89" w:end="86"/>
              <w:jc w:val="center"/>
              <w:rPr>
                <w:sz w:val="24"/>
              </w:rPr>
            </w:pPr>
            <w:r>
              <w:rPr>
                <w:sz w:val="24"/>
              </w:rPr>
              <w:t xml:space="preserve">Substances</w:t>
            </w:r>
          </w:p>
        </w:tc>
        <w:tc>
          <w:tcPr>
            <w:tcW w:w="1700" w:type="dxa"/>
          </w:tcPr>
          <w:p w:rsidR="00EF4860" w:rsidRDefault="003E79BB">
            <w:pPr>
              <w:pStyle w:val="TableParagraph"/>
              <w:ind w:start="159"/>
              <w:rPr>
                <w:sz w:val="24"/>
              </w:rPr>
            </w:pPr>
            <w:r>
              <w:rPr>
                <w:sz w:val="24"/>
              </w:rPr>
              <w:t xml:space="preserve">Index number</w:t>
            </w:r>
          </w:p>
        </w:tc>
        <w:tc>
          <w:tcPr>
            <w:tcW w:w="1417" w:type="dxa"/>
          </w:tcPr>
          <w:p w:rsidR="00EF4860" w:rsidRDefault="003E79BB">
            <w:pPr>
              <w:pStyle w:val="TableParagraph"/>
              <w:ind w:start="130"/>
              <w:rPr>
                <w:sz w:val="24"/>
              </w:rPr>
            </w:pPr>
            <w:r>
              <w:rPr>
                <w:sz w:val="24"/>
              </w:rPr>
              <w:t xml:space="preserve">CE number</w:t>
            </w:r>
          </w:p>
        </w:tc>
        <w:tc>
          <w:tcPr>
            <w:tcW w:w="1560" w:type="dxa"/>
          </w:tcPr>
          <w:p w:rsidR="00EF4860" w:rsidRDefault="003E79BB">
            <w:pPr>
              <w:pStyle w:val="TableParagraph"/>
              <w:ind w:start="124"/>
              <w:rPr>
                <w:sz w:val="24"/>
              </w:rPr>
            </w:pPr>
            <w:r>
              <w:rPr>
                <w:sz w:val="24"/>
              </w:rPr>
              <w:t xml:space="preserve">CAS number</w:t>
            </w:r>
          </w:p>
        </w:tc>
        <w:tc>
          <w:tcPr>
            <w:tcW w:w="756" w:type="dxa"/>
          </w:tcPr>
          <w:p w:rsidR="00EF4860" w:rsidRDefault="003E79BB">
            <w:pPr>
              <w:pStyle w:val="TableParagraph"/>
              <w:ind w:start="332" w:end="120" w:hanging="188"/>
              <w:rPr>
                <w:sz w:val="24"/>
              </w:rPr>
            </w:pPr>
            <w:r>
              <w:rPr>
                <w:sz w:val="24"/>
              </w:rPr>
              <w:t xml:space="preserve">Note s</w:t>
            </w:r>
          </w:p>
        </w:tc>
      </w:tr>
      <w:tr w:rsidR="00EF4860">
        <w:trPr>
          <w:trHeight w:val="3239"/>
        </w:trPr>
        <w:tc>
          <w:tcPr>
            <w:tcW w:w="3794" w:type="dxa"/>
          </w:tcPr>
          <w:p w:rsidR="00EF4860" w:rsidRDefault="003E79BB">
            <w:pPr>
              <w:pStyle w:val="TableParagraph"/>
              <w:ind w:end="143"/>
              <w:rPr>
                <w:sz w:val="24"/>
              </w:rPr>
            </w:pPr>
            <w:r>
              <w:rPr>
                <w:sz w:val="24"/>
              </w:rPr>
              <w:t xml:space="preserve">Gases (petroleum), gas oil hydrodesulfurization purge</w:t>
            </w:r>
            <w:r>
              <w:rPr>
                <w:sz w:val="24"/>
              </w:rPr>
              <w:t xml:space="preserve">; Refinery gas</w:t>
            </w:r>
          </w:p>
          <w:p w:rsidR="00EF4860" w:rsidRDefault="00EF4860">
            <w:pPr>
              <w:pStyle w:val="TableParagraph"/>
              <w:spacing w:before="10"/>
              <w:ind w:start="0"/>
              <w:rPr>
                <w:sz w:val="20"/>
              </w:rPr>
            </w:pPr>
          </w:p>
          <w:p w:rsidR="00EF4860" w:rsidRDefault="003E79BB">
            <w:pPr>
              <w:pStyle w:val="TableParagraph"/>
              <w:spacing w:before="0"/>
              <w:ind w:end="186"/>
              <w:rPr>
                <w:sz w:val="24"/>
              </w:rPr>
            </w:pPr>
            <w:r w:rsidR="00C173E8">
              <w:rPr>
                <w:sz w:val="24"/>
              </w:rPr>
              <w:t xml:space="preserve">(</w:t>
            </w:r>
            <w:r>
              <w:rPr>
                <w:sz w:val="24"/>
              </w:rPr>
              <w:t xml:space="preserve">Complex combination of gases from the </w:t>
            </w:r>
            <w:r>
              <w:rPr>
                <w:sz w:val="24"/>
              </w:rPr>
              <w:t xml:space="preserve">reforming unit and </w:t>
            </w:r>
            <w:r>
              <w:rPr>
                <w:sz w:val="24"/>
              </w:rPr>
              <w:t xml:space="preserve">hydrogenation </w:t>
            </w:r>
            <w:r>
              <w:rPr>
                <w:sz w:val="24"/>
              </w:rPr>
              <w:t xml:space="preserve">reactor purges</w:t>
            </w:r>
            <w:r>
              <w:rPr>
                <w:sz w:val="24"/>
              </w:rPr>
              <w:t xml:space="preserve">. </w:t>
            </w:r>
            <w:r>
              <w:rPr>
                <w:sz w:val="24"/>
              </w:rPr>
              <w:t xml:space="preserve">It consists mainly </w:t>
            </w:r>
            <w:r w:rsidR="00C173E8">
              <w:rPr>
                <w:sz w:val="24"/>
              </w:rPr>
              <w:t xml:space="preserve">of </w:t>
            </w:r>
            <w:r>
              <w:rPr>
                <w:sz w:val="24"/>
              </w:rPr>
              <w:t xml:space="preserve">hydrogen and </w:t>
            </w:r>
            <w:r>
              <w:rPr>
                <w:sz w:val="24"/>
              </w:rPr>
              <w:t xml:space="preserve">aliphatic hydrocarbons having carbon numbers predominantly in the range of C1-C4).</w:t>
            </w:r>
          </w:p>
        </w:tc>
        <w:tc>
          <w:tcPr>
            <w:tcW w:w="1700" w:type="dxa"/>
          </w:tcPr>
          <w:p w:rsidR="00EF4860" w:rsidRDefault="003E79BB">
            <w:pPr>
              <w:pStyle w:val="TableParagraph"/>
              <w:ind w:start="108"/>
              <w:rPr>
                <w:sz w:val="24"/>
              </w:rPr>
            </w:pPr>
            <w:r>
              <w:rPr>
                <w:sz w:val="24"/>
              </w:rPr>
              <w:t xml:space="preserve">649-171-00-9</w:t>
            </w:r>
          </w:p>
        </w:tc>
        <w:tc>
          <w:tcPr>
            <w:tcW w:w="1417" w:type="dxa"/>
          </w:tcPr>
          <w:p w:rsidR="00EF4860" w:rsidRDefault="003E79BB">
            <w:pPr>
              <w:pStyle w:val="TableParagraph"/>
              <w:rPr>
                <w:sz w:val="24"/>
              </w:rPr>
            </w:pPr>
            <w:r>
              <w:rPr>
                <w:sz w:val="24"/>
              </w:rPr>
              <w:t xml:space="preserve">295-399-3</w:t>
            </w:r>
          </w:p>
        </w:tc>
        <w:tc>
          <w:tcPr>
            <w:tcW w:w="1560" w:type="dxa"/>
          </w:tcPr>
          <w:p w:rsidR="00EF4860" w:rsidRDefault="003E79BB">
            <w:pPr>
              <w:pStyle w:val="TableParagraph"/>
              <w:ind w:start="106"/>
              <w:rPr>
                <w:sz w:val="24"/>
              </w:rPr>
            </w:pPr>
            <w:r>
              <w:rPr>
                <w:sz w:val="24"/>
              </w:rPr>
              <w:t xml:space="preserve">92045-17-5</w:t>
            </w:r>
          </w:p>
        </w:tc>
        <w:tc>
          <w:tcPr>
            <w:tcW w:w="756" w:type="dxa"/>
          </w:tcPr>
          <w:p w:rsidR="00EF4860" w:rsidRDefault="003E79BB">
            <w:pPr>
              <w:pStyle w:val="TableParagraph"/>
              <w:ind w:start="106"/>
              <w:rPr>
                <w:sz w:val="24"/>
              </w:rPr>
            </w:pPr>
            <w:r>
              <w:rPr>
                <w:sz w:val="24"/>
              </w:rPr>
              <w:t xml:space="preserve">H, K</w:t>
            </w:r>
          </w:p>
        </w:tc>
      </w:tr>
      <w:tr w:rsidR="00EF4860">
        <w:trPr>
          <w:trHeight w:val="3515"/>
        </w:trPr>
        <w:tc>
          <w:tcPr>
            <w:tcW w:w="3794" w:type="dxa"/>
          </w:tcPr>
          <w:p w:rsidR="00EF4860" w:rsidRDefault="003E79BB">
            <w:pPr>
              <w:pStyle w:val="TableParagraph"/>
              <w:ind w:end="289"/>
              <w:jc w:val="both"/>
              <w:rPr>
                <w:sz w:val="24"/>
              </w:rPr>
            </w:pPr>
            <w:r>
              <w:rPr>
                <w:sz w:val="24"/>
              </w:rPr>
              <w:t xml:space="preserve">Gases (petroleum), </w:t>
            </w:r>
            <w:r>
              <w:rPr>
                <w:sz w:val="24"/>
              </w:rPr>
              <w:t xml:space="preserve">hydrogenation </w:t>
            </w:r>
            <w:r>
              <w:rPr>
                <w:sz w:val="24"/>
              </w:rPr>
              <w:t xml:space="preserve">reactor effluent</w:t>
            </w:r>
            <w:r>
              <w:rPr>
                <w:sz w:val="24"/>
              </w:rPr>
              <w:t xml:space="preserve">, expansion tank</w:t>
            </w:r>
            <w:r>
              <w:rPr>
                <w:sz w:val="24"/>
              </w:rPr>
              <w:t xml:space="preserve">; refinery gas</w:t>
            </w:r>
          </w:p>
          <w:p w:rsidR="00EF4860" w:rsidRDefault="00EF4860">
            <w:pPr>
              <w:pStyle w:val="TableParagraph"/>
              <w:spacing w:before="10"/>
              <w:ind w:start="0"/>
              <w:rPr>
                <w:sz w:val="20"/>
              </w:rPr>
            </w:pPr>
          </w:p>
          <w:p w:rsidR="00EF4860" w:rsidRDefault="003E79BB">
            <w:pPr>
              <w:pStyle w:val="TableParagraph"/>
              <w:spacing w:before="0"/>
              <w:ind w:end="136"/>
              <w:rPr>
                <w:sz w:val="24"/>
              </w:rPr>
            </w:pPr>
            <w:r>
              <w:rPr>
                <w:sz w:val="24"/>
              </w:rPr>
              <w:t xml:space="preserve">(</w:t>
            </w:r>
            <w:r w:rsidR="00C173E8">
              <w:rPr>
                <w:sz w:val="24"/>
              </w:rPr>
              <w:t xml:space="preserve">A</w:t>
            </w:r>
            <w:r>
              <w:rPr>
                <w:sz w:val="24"/>
              </w:rPr>
              <w:t xml:space="preserve"> complex combination of gases obtained by expanding effluents after the </w:t>
            </w:r>
            <w:r>
              <w:rPr>
                <w:sz w:val="24"/>
              </w:rPr>
              <w:t xml:space="preserve">hydrogenation </w:t>
            </w:r>
            <w:r>
              <w:rPr>
                <w:sz w:val="24"/>
              </w:rPr>
              <w:t xml:space="preserve">reaction</w:t>
            </w:r>
            <w:r>
              <w:rPr>
                <w:sz w:val="24"/>
              </w:rPr>
              <w:t xml:space="preserve">. </w:t>
            </w:r>
            <w:r>
              <w:rPr>
                <w:sz w:val="24"/>
              </w:rPr>
              <w:t xml:space="preserve">It </w:t>
            </w:r>
            <w:r w:rsidR="00C173E8">
              <w:rPr>
                <w:sz w:val="24"/>
              </w:rPr>
              <w:t xml:space="preserve">consists</w:t>
            </w:r>
            <w:r>
              <w:rPr>
                <w:sz w:val="24"/>
              </w:rPr>
              <w:t xml:space="preserve"> predominantly of </w:t>
            </w:r>
            <w:r>
              <w:rPr>
                <w:sz w:val="24"/>
              </w:rPr>
              <w:t xml:space="preserve">hydrogen and </w:t>
            </w:r>
            <w:r>
              <w:rPr>
                <w:sz w:val="24"/>
              </w:rPr>
              <w:t xml:space="preserve">aliphatic hydrocarbons having carbon numbers predominantly in the range of </w:t>
            </w:r>
            <w:r>
              <w:rPr>
                <w:sz w:val="24"/>
              </w:rPr>
              <w:t xml:space="preserve">C1-C6).</w:t>
            </w:r>
          </w:p>
        </w:tc>
        <w:tc>
          <w:tcPr>
            <w:tcW w:w="1700" w:type="dxa"/>
          </w:tcPr>
          <w:p w:rsidR="00EF4860" w:rsidRDefault="003E79BB">
            <w:pPr>
              <w:pStyle w:val="TableParagraph"/>
              <w:ind w:start="108"/>
              <w:rPr>
                <w:sz w:val="24"/>
              </w:rPr>
            </w:pPr>
            <w:r>
              <w:rPr>
                <w:sz w:val="24"/>
              </w:rPr>
              <w:t xml:space="preserve">649-172-00-4</w:t>
            </w:r>
          </w:p>
        </w:tc>
        <w:tc>
          <w:tcPr>
            <w:tcW w:w="1417" w:type="dxa"/>
          </w:tcPr>
          <w:p w:rsidR="00EF4860" w:rsidRDefault="003E79BB">
            <w:pPr>
              <w:pStyle w:val="TableParagraph"/>
              <w:rPr>
                <w:sz w:val="24"/>
              </w:rPr>
            </w:pPr>
            <w:r>
              <w:rPr>
                <w:sz w:val="24"/>
              </w:rPr>
              <w:t xml:space="preserve">295-400-7</w:t>
            </w:r>
          </w:p>
        </w:tc>
        <w:tc>
          <w:tcPr>
            <w:tcW w:w="1560" w:type="dxa"/>
          </w:tcPr>
          <w:p w:rsidR="00EF4860" w:rsidRDefault="003E79BB">
            <w:pPr>
              <w:pStyle w:val="TableParagraph"/>
              <w:ind w:start="106"/>
              <w:rPr>
                <w:sz w:val="24"/>
              </w:rPr>
            </w:pPr>
            <w:r>
              <w:rPr>
                <w:sz w:val="24"/>
              </w:rPr>
              <w:t xml:space="preserve">92045-18-6</w:t>
            </w:r>
          </w:p>
        </w:tc>
        <w:tc>
          <w:tcPr>
            <w:tcW w:w="756" w:type="dxa"/>
          </w:tcPr>
          <w:p w:rsidR="00EF4860" w:rsidRDefault="003E79BB">
            <w:pPr>
              <w:pStyle w:val="TableParagraph"/>
              <w:ind w:start="106"/>
              <w:rPr>
                <w:sz w:val="24"/>
              </w:rPr>
            </w:pPr>
            <w:r>
              <w:rPr>
                <w:sz w:val="24"/>
              </w:rPr>
              <w:t xml:space="preserve">H, 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6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3794"/>
        <w:gridCol w:w="1700"/>
        <w:gridCol w:w="1417"/>
        <w:gridCol w:w="1560"/>
        <w:gridCol w:w="756"/>
      </w:tblGrid>
      <w:tr w:rsidR="00EF4860">
        <w:trPr>
          <w:trHeight w:val="791"/>
        </w:trPr>
        <w:tc>
          <w:tcPr>
            <w:tcW w:w="3794" w:type="dxa"/>
          </w:tcPr>
          <w:p w:rsidR="00EF4860" w:rsidRDefault="003E79BB">
            <w:pPr>
              <w:pStyle w:val="TableParagraph"/>
              <w:ind w:start="89" w:end="86"/>
              <w:jc w:val="center"/>
              <w:rPr>
                <w:sz w:val="24"/>
              </w:rPr>
            </w:pPr>
            <w:r>
              <w:rPr>
                <w:sz w:val="24"/>
              </w:rPr>
              <w:t xml:space="preserve">Substances</w:t>
            </w:r>
          </w:p>
        </w:tc>
        <w:tc>
          <w:tcPr>
            <w:tcW w:w="1700" w:type="dxa"/>
          </w:tcPr>
          <w:p w:rsidR="00EF4860" w:rsidRDefault="003E79BB">
            <w:pPr>
              <w:pStyle w:val="TableParagraph"/>
              <w:ind w:start="159"/>
              <w:rPr>
                <w:sz w:val="24"/>
              </w:rPr>
            </w:pPr>
            <w:r>
              <w:rPr>
                <w:sz w:val="24"/>
              </w:rPr>
              <w:t xml:space="preserve">Index number</w:t>
            </w:r>
          </w:p>
        </w:tc>
        <w:tc>
          <w:tcPr>
            <w:tcW w:w="1417" w:type="dxa"/>
          </w:tcPr>
          <w:p w:rsidR="00EF4860" w:rsidRDefault="003E79BB">
            <w:pPr>
              <w:pStyle w:val="TableParagraph"/>
              <w:ind w:start="130"/>
              <w:rPr>
                <w:sz w:val="24"/>
              </w:rPr>
            </w:pPr>
            <w:r>
              <w:rPr>
                <w:sz w:val="24"/>
              </w:rPr>
              <w:t xml:space="preserve">CE number</w:t>
            </w:r>
          </w:p>
        </w:tc>
        <w:tc>
          <w:tcPr>
            <w:tcW w:w="1560" w:type="dxa"/>
          </w:tcPr>
          <w:p w:rsidR="00EF4860" w:rsidRDefault="003E79BB">
            <w:pPr>
              <w:pStyle w:val="TableParagraph"/>
              <w:ind w:start="124"/>
              <w:rPr>
                <w:sz w:val="24"/>
              </w:rPr>
            </w:pPr>
            <w:r>
              <w:rPr>
                <w:sz w:val="24"/>
              </w:rPr>
              <w:t xml:space="preserve">CAS number</w:t>
            </w:r>
          </w:p>
        </w:tc>
        <w:tc>
          <w:tcPr>
            <w:tcW w:w="756" w:type="dxa"/>
          </w:tcPr>
          <w:p w:rsidR="00EF4860" w:rsidRDefault="003E79BB">
            <w:pPr>
              <w:pStyle w:val="TableParagraph"/>
              <w:ind w:start="332" w:end="120" w:hanging="188"/>
              <w:rPr>
                <w:sz w:val="24"/>
              </w:rPr>
            </w:pPr>
            <w:r>
              <w:rPr>
                <w:sz w:val="24"/>
              </w:rPr>
              <w:t xml:space="preserve">Note s</w:t>
            </w:r>
          </w:p>
        </w:tc>
      </w:tr>
      <w:tr w:rsidR="00EF4860">
        <w:trPr>
          <w:trHeight w:val="4619"/>
        </w:trPr>
        <w:tc>
          <w:tcPr>
            <w:tcW w:w="3794" w:type="dxa"/>
          </w:tcPr>
          <w:p w:rsidR="00EF4860" w:rsidRDefault="003E79BB">
            <w:pPr>
              <w:pStyle w:val="TableParagraph"/>
              <w:ind w:end="316"/>
              <w:rPr>
                <w:sz w:val="24"/>
              </w:rPr>
            </w:pPr>
            <w:r>
              <w:rPr>
                <w:sz w:val="24"/>
              </w:rPr>
              <w:t xml:space="preserve">Gases (petroleum), naphtha steam cracking high-pressure residual</w:t>
            </w:r>
            <w:r>
              <w:rPr>
                <w:sz w:val="24"/>
              </w:rPr>
              <w:t xml:space="preserve">; Refinery gas</w:t>
            </w:r>
          </w:p>
          <w:p w:rsidR="00EF4860" w:rsidRDefault="00EF4860">
            <w:pPr>
              <w:pStyle w:val="TableParagraph"/>
              <w:spacing w:before="10"/>
              <w:ind w:start="0"/>
              <w:rPr>
                <w:sz w:val="20"/>
              </w:rPr>
            </w:pPr>
          </w:p>
          <w:p w:rsidR="00EF4860" w:rsidRDefault="003E79BB">
            <w:pPr>
              <w:pStyle w:val="TableParagraph"/>
              <w:spacing w:before="0"/>
              <w:ind w:end="96"/>
              <w:rPr>
                <w:sz w:val="24"/>
              </w:rPr>
            </w:pPr>
            <w:r>
              <w:rPr>
                <w:sz w:val="24"/>
              </w:rPr>
              <w:t xml:space="preserve">(A complex combination of the non-condensable parts of the product from the steam cracking of naphtha and the residual gases from the preparation of downstream products. It consists predominantly of </w:t>
            </w:r>
            <w:r>
              <w:rPr>
                <w:sz w:val="24"/>
              </w:rPr>
              <w:t xml:space="preserve">hydrogen, </w:t>
            </w:r>
            <w:r>
              <w:rPr>
                <w:sz w:val="24"/>
              </w:rPr>
              <w:t xml:space="preserve">paraffinic and olefinic hydrocarbons having carbon numbers predominantly in the range of C1-C5, with some natural gas present).</w:t>
            </w:r>
          </w:p>
        </w:tc>
        <w:tc>
          <w:tcPr>
            <w:tcW w:w="1700" w:type="dxa"/>
          </w:tcPr>
          <w:p w:rsidR="00EF4860" w:rsidRDefault="003E79BB">
            <w:pPr>
              <w:pStyle w:val="TableParagraph"/>
              <w:ind w:start="108"/>
              <w:rPr>
                <w:sz w:val="24"/>
              </w:rPr>
            </w:pPr>
            <w:r>
              <w:rPr>
                <w:sz w:val="24"/>
              </w:rPr>
              <w:t xml:space="preserve">649-173-00-X</w:t>
            </w:r>
          </w:p>
        </w:tc>
        <w:tc>
          <w:tcPr>
            <w:tcW w:w="1417" w:type="dxa"/>
          </w:tcPr>
          <w:p w:rsidR="00EF4860" w:rsidRDefault="003E79BB">
            <w:pPr>
              <w:pStyle w:val="TableParagraph"/>
              <w:ind w:start="108"/>
              <w:rPr>
                <w:sz w:val="24"/>
              </w:rPr>
            </w:pPr>
            <w:r>
              <w:rPr>
                <w:sz w:val="24"/>
              </w:rPr>
              <w:t xml:space="preserve">295-401-2</w:t>
            </w:r>
          </w:p>
        </w:tc>
        <w:tc>
          <w:tcPr>
            <w:tcW w:w="1560" w:type="dxa"/>
          </w:tcPr>
          <w:p w:rsidR="00EF4860" w:rsidRDefault="003E79BB">
            <w:pPr>
              <w:pStyle w:val="TableParagraph"/>
              <w:ind w:start="106"/>
              <w:rPr>
                <w:sz w:val="24"/>
              </w:rPr>
            </w:pPr>
            <w:r>
              <w:rPr>
                <w:sz w:val="24"/>
              </w:rPr>
              <w:t xml:space="preserve">92045-19-7</w:t>
            </w:r>
          </w:p>
        </w:tc>
        <w:tc>
          <w:tcPr>
            <w:tcW w:w="756" w:type="dxa"/>
          </w:tcPr>
          <w:p w:rsidR="00EF4860" w:rsidRDefault="003E79BB">
            <w:pPr>
              <w:pStyle w:val="TableParagraph"/>
              <w:ind w:start="106"/>
              <w:rPr>
                <w:sz w:val="24"/>
              </w:rPr>
            </w:pPr>
            <w:r>
              <w:rPr>
                <w:sz w:val="24"/>
              </w:rPr>
              <w:t xml:space="preserve">H, K</w:t>
            </w:r>
          </w:p>
        </w:tc>
      </w:tr>
      <w:tr w:rsidR="00EF4860">
        <w:trPr>
          <w:trHeight w:val="2999"/>
        </w:trPr>
        <w:tc>
          <w:tcPr>
            <w:tcW w:w="3794" w:type="dxa"/>
          </w:tcPr>
          <w:p w:rsidR="00EF4860" w:rsidRDefault="003E79BB">
            <w:pPr>
              <w:pStyle w:val="TableParagraph"/>
              <w:ind w:end="156"/>
              <w:rPr>
                <w:sz w:val="24"/>
              </w:rPr>
            </w:pPr>
            <w:r>
              <w:rPr>
                <w:sz w:val="24"/>
              </w:rPr>
              <w:t xml:space="preserve">Gases (petroleum), residue visbreaking</w:t>
            </w:r>
            <w:r>
              <w:rPr>
                <w:sz w:val="24"/>
              </w:rPr>
              <w:t xml:space="preserve">; Refinery gas (A complex combination obtained by visbreaking residues in a furnace. </w:t>
            </w:r>
            <w:r w:rsidR="00C173E8">
              <w:rPr>
                <w:sz w:val="24"/>
              </w:rPr>
              <w:t xml:space="preserve">It</w:t>
            </w:r>
            <w:r>
              <w:rPr>
                <w:sz w:val="24"/>
              </w:rPr>
              <w:t xml:space="preserve"> consists predominantly of </w:t>
            </w:r>
            <w:r>
              <w:rPr>
                <w:sz w:val="24"/>
              </w:rPr>
              <w:t xml:space="preserve">hydrogen sulfide and </w:t>
            </w:r>
            <w:r>
              <w:rPr>
                <w:sz w:val="24"/>
              </w:rPr>
              <w:t xml:space="preserve">paraffinic and olefinic hydrocarbons having carbon numbers predominantly in the range of C1-C5).</w:t>
            </w:r>
          </w:p>
        </w:tc>
        <w:tc>
          <w:tcPr>
            <w:tcW w:w="1700" w:type="dxa"/>
          </w:tcPr>
          <w:p w:rsidR="00EF4860" w:rsidRDefault="003E79BB">
            <w:pPr>
              <w:pStyle w:val="TableParagraph"/>
              <w:ind w:start="108"/>
              <w:rPr>
                <w:sz w:val="24"/>
              </w:rPr>
            </w:pPr>
            <w:r>
              <w:rPr>
                <w:sz w:val="24"/>
              </w:rPr>
              <w:t xml:space="preserve">649-174-00-5</w:t>
            </w:r>
          </w:p>
        </w:tc>
        <w:tc>
          <w:tcPr>
            <w:tcW w:w="1417" w:type="dxa"/>
          </w:tcPr>
          <w:p w:rsidR="00EF4860" w:rsidRDefault="003E79BB">
            <w:pPr>
              <w:pStyle w:val="TableParagraph"/>
              <w:rPr>
                <w:sz w:val="24"/>
              </w:rPr>
            </w:pPr>
            <w:r>
              <w:rPr>
                <w:sz w:val="24"/>
              </w:rPr>
              <w:t xml:space="preserve">295-402-8</w:t>
            </w:r>
          </w:p>
        </w:tc>
        <w:tc>
          <w:tcPr>
            <w:tcW w:w="1560" w:type="dxa"/>
          </w:tcPr>
          <w:p w:rsidR="00EF4860" w:rsidRDefault="003E79BB">
            <w:pPr>
              <w:pStyle w:val="TableParagraph"/>
              <w:ind w:start="106"/>
              <w:rPr>
                <w:sz w:val="24"/>
              </w:rPr>
            </w:pPr>
            <w:r>
              <w:rPr>
                <w:sz w:val="24"/>
              </w:rPr>
              <w:t xml:space="preserve">92045-20-0</w:t>
            </w:r>
          </w:p>
        </w:tc>
        <w:tc>
          <w:tcPr>
            <w:tcW w:w="756" w:type="dxa"/>
          </w:tcPr>
          <w:p w:rsidR="00EF4860" w:rsidRDefault="003E79BB">
            <w:pPr>
              <w:pStyle w:val="TableParagraph"/>
              <w:ind w:start="106"/>
              <w:rPr>
                <w:sz w:val="24"/>
              </w:rPr>
            </w:pPr>
            <w:r>
              <w:rPr>
                <w:sz w:val="24"/>
              </w:rPr>
              <w:t xml:space="preserve">H, 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6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3794"/>
        <w:gridCol w:w="1700"/>
        <w:gridCol w:w="1417"/>
        <w:gridCol w:w="1560"/>
        <w:gridCol w:w="756"/>
      </w:tblGrid>
      <w:tr w:rsidR="00EF4860">
        <w:trPr>
          <w:trHeight w:val="791"/>
        </w:trPr>
        <w:tc>
          <w:tcPr>
            <w:tcW w:w="3794" w:type="dxa"/>
          </w:tcPr>
          <w:p w:rsidR="00EF4860" w:rsidRDefault="003E79BB">
            <w:pPr>
              <w:pStyle w:val="TableParagraph"/>
              <w:ind w:start="89" w:end="86"/>
              <w:jc w:val="center"/>
              <w:rPr>
                <w:sz w:val="24"/>
              </w:rPr>
            </w:pPr>
            <w:r>
              <w:rPr>
                <w:sz w:val="24"/>
              </w:rPr>
              <w:t xml:space="preserve">Substances</w:t>
            </w:r>
          </w:p>
        </w:tc>
        <w:tc>
          <w:tcPr>
            <w:tcW w:w="1700" w:type="dxa"/>
          </w:tcPr>
          <w:p w:rsidR="00EF4860" w:rsidRDefault="003E79BB">
            <w:pPr>
              <w:pStyle w:val="TableParagraph"/>
              <w:ind w:start="159"/>
              <w:rPr>
                <w:sz w:val="24"/>
              </w:rPr>
            </w:pPr>
            <w:r>
              <w:rPr>
                <w:sz w:val="24"/>
              </w:rPr>
              <w:t xml:space="preserve">Index number</w:t>
            </w:r>
          </w:p>
        </w:tc>
        <w:tc>
          <w:tcPr>
            <w:tcW w:w="1417" w:type="dxa"/>
          </w:tcPr>
          <w:p w:rsidR="00EF4860" w:rsidRDefault="003E79BB">
            <w:pPr>
              <w:pStyle w:val="TableParagraph"/>
              <w:ind w:start="130"/>
              <w:rPr>
                <w:sz w:val="24"/>
              </w:rPr>
            </w:pPr>
            <w:r>
              <w:rPr>
                <w:sz w:val="24"/>
              </w:rPr>
              <w:t xml:space="preserve">CE number</w:t>
            </w:r>
          </w:p>
        </w:tc>
        <w:tc>
          <w:tcPr>
            <w:tcW w:w="1560" w:type="dxa"/>
          </w:tcPr>
          <w:p w:rsidR="00EF4860" w:rsidRDefault="003E79BB">
            <w:pPr>
              <w:pStyle w:val="TableParagraph"/>
              <w:ind w:start="124"/>
              <w:rPr>
                <w:sz w:val="24"/>
              </w:rPr>
            </w:pPr>
            <w:r>
              <w:rPr>
                <w:sz w:val="24"/>
              </w:rPr>
              <w:t xml:space="preserve">CAS number</w:t>
            </w:r>
          </w:p>
        </w:tc>
        <w:tc>
          <w:tcPr>
            <w:tcW w:w="756" w:type="dxa"/>
          </w:tcPr>
          <w:p w:rsidR="00EF4860" w:rsidRDefault="003E79BB">
            <w:pPr>
              <w:pStyle w:val="TableParagraph"/>
              <w:ind w:start="332" w:end="120" w:hanging="188"/>
              <w:rPr>
                <w:sz w:val="24"/>
              </w:rPr>
            </w:pPr>
            <w:r>
              <w:rPr>
                <w:sz w:val="24"/>
              </w:rPr>
              <w:t xml:space="preserve">Note s</w:t>
            </w:r>
          </w:p>
        </w:tc>
      </w:tr>
      <w:tr w:rsidR="00EF4860">
        <w:trPr>
          <w:trHeight w:val="4067"/>
        </w:trPr>
        <w:tc>
          <w:tcPr>
            <w:tcW w:w="3794" w:type="dxa"/>
          </w:tcPr>
          <w:p w:rsidR="00EF4860" w:rsidRDefault="003E79BB">
            <w:pPr>
              <w:pStyle w:val="TableParagraph"/>
              <w:ind w:end="656"/>
              <w:rPr>
                <w:sz w:val="24"/>
              </w:rPr>
            </w:pPr>
            <w:r>
              <w:rPr>
                <w:sz w:val="24"/>
              </w:rPr>
              <w:t xml:space="preserve">Gases (petroleum), C3-C4</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222"/>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the distillation of products from the cracking of crude oil. </w:t>
            </w:r>
            <w:r w:rsidR="00C173E8">
              <w:rPr>
                <w:sz w:val="24"/>
              </w:rPr>
              <w:t xml:space="preserve">It</w:t>
            </w:r>
            <w:r>
              <w:rPr>
                <w:sz w:val="24"/>
              </w:rPr>
              <w:t xml:space="preserve"> consists of hydrocarbons having carbon numbers in the range C3-C4, predominantly propane and propylene, and </w:t>
            </w:r>
            <w:r>
              <w:rPr>
                <w:sz w:val="24"/>
              </w:rPr>
              <w:t xml:space="preserve">boiling in the range of approximately </w:t>
            </w:r>
            <w:r>
              <w:rPr>
                <w:sz w:val="24"/>
              </w:rPr>
              <w:t xml:space="preserve">-51°C.</w:t>
            </w:r>
          </w:p>
          <w:p w:rsidR="00EF4860" w:rsidRDefault="003E79BB">
            <w:pPr>
              <w:pStyle w:val="TableParagraph"/>
              <w:spacing w:before="1"/>
              <w:rPr>
                <w:sz w:val="24"/>
              </w:rPr>
            </w:pPr>
            <w:r>
              <w:rPr>
                <w:sz w:val="24"/>
              </w:rPr>
              <w:t xml:space="preserve">and -1 </w:t>
            </w:r>
            <w:r>
              <w:rPr>
                <w:sz w:val="24"/>
              </w:rPr>
              <w:t xml:space="preserve">°C.)</w:t>
            </w:r>
          </w:p>
        </w:tc>
        <w:tc>
          <w:tcPr>
            <w:tcW w:w="1700" w:type="dxa"/>
          </w:tcPr>
          <w:p w:rsidR="00EF4860" w:rsidRDefault="003E79BB">
            <w:pPr>
              <w:pStyle w:val="TableParagraph"/>
              <w:ind w:start="108"/>
              <w:rPr>
                <w:sz w:val="24"/>
              </w:rPr>
            </w:pPr>
            <w:r>
              <w:rPr>
                <w:sz w:val="24"/>
              </w:rPr>
              <w:t xml:space="preserve">649-177-00-1</w:t>
            </w:r>
          </w:p>
        </w:tc>
        <w:tc>
          <w:tcPr>
            <w:tcW w:w="1417" w:type="dxa"/>
          </w:tcPr>
          <w:p w:rsidR="00EF4860" w:rsidRDefault="003E79BB">
            <w:pPr>
              <w:pStyle w:val="TableParagraph"/>
              <w:rPr>
                <w:sz w:val="24"/>
              </w:rPr>
            </w:pPr>
            <w:r>
              <w:rPr>
                <w:sz w:val="24"/>
              </w:rPr>
              <w:t xml:space="preserve">268-629-5</w:t>
            </w:r>
          </w:p>
        </w:tc>
        <w:tc>
          <w:tcPr>
            <w:tcW w:w="1560" w:type="dxa"/>
          </w:tcPr>
          <w:p w:rsidR="00EF4860" w:rsidRDefault="003E79BB">
            <w:pPr>
              <w:pStyle w:val="TableParagraph"/>
              <w:ind w:start="106"/>
              <w:rPr>
                <w:sz w:val="24"/>
              </w:rPr>
            </w:pPr>
            <w:r>
              <w:rPr>
                <w:sz w:val="24"/>
              </w:rPr>
              <w:t xml:space="preserve">68131-75-9</w:t>
            </w:r>
          </w:p>
        </w:tc>
        <w:tc>
          <w:tcPr>
            <w:tcW w:w="756" w:type="dxa"/>
          </w:tcPr>
          <w:p w:rsidR="00EF4860" w:rsidRDefault="003E79BB">
            <w:pPr>
              <w:pStyle w:val="TableParagraph"/>
              <w:ind w:start="106"/>
              <w:rPr>
                <w:sz w:val="24"/>
              </w:rPr>
            </w:pPr>
            <w:r>
              <w:rPr>
                <w:sz w:val="24"/>
              </w:rPr>
              <w:t xml:space="preserve">H, K</w:t>
            </w:r>
          </w:p>
        </w:tc>
      </w:tr>
      <w:tr w:rsidR="00EF4860">
        <w:trPr>
          <w:trHeight w:val="3791"/>
        </w:trPr>
        <w:tc>
          <w:tcPr>
            <w:tcW w:w="3794" w:type="dxa"/>
          </w:tcPr>
          <w:p w:rsidR="00EF4860" w:rsidRDefault="003E79BB">
            <w:pPr>
              <w:pStyle w:val="TableParagraph"/>
              <w:ind w:end="263"/>
              <w:rPr>
                <w:sz w:val="24"/>
              </w:rPr>
            </w:pPr>
            <w:r>
              <w:rPr>
                <w:sz w:val="24"/>
              </w:rPr>
              <w:t xml:space="preserve">Tail gas (petroleum), distillate and naphtha catalytic cracker, fractionator absorber</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169"/>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the distillation of products from the catalytic cracking of distillates and naphtha. It consists predominantly </w:t>
            </w:r>
            <w:r>
              <w:rPr>
                <w:sz w:val="24"/>
              </w:rPr>
              <w:t xml:space="preserve">of hydrocarbons having carbon numbers predominantly in the range of C</w:t>
            </w:r>
          </w:p>
          <w:p w:rsidR="00EF4860" w:rsidRDefault="003E79BB">
            <w:pPr>
              <w:pStyle w:val="TableParagraph"/>
              <w:spacing w:before="1"/>
              <w:rPr>
                <w:sz w:val="24"/>
              </w:rPr>
            </w:pPr>
            <w:r>
              <w:rPr>
                <w:sz w:val="24"/>
              </w:rPr>
              <w:t xml:space="preserve">C1-C4 range.)</w:t>
            </w:r>
          </w:p>
        </w:tc>
        <w:tc>
          <w:tcPr>
            <w:tcW w:w="1700" w:type="dxa"/>
          </w:tcPr>
          <w:p w:rsidR="00EF4860" w:rsidRDefault="003E79BB">
            <w:pPr>
              <w:pStyle w:val="TableParagraph"/>
              <w:ind w:start="108"/>
              <w:rPr>
                <w:sz w:val="24"/>
              </w:rPr>
            </w:pPr>
            <w:r>
              <w:rPr>
                <w:sz w:val="24"/>
              </w:rPr>
              <w:t xml:space="preserve">649-178-00-7</w:t>
            </w:r>
          </w:p>
        </w:tc>
        <w:tc>
          <w:tcPr>
            <w:tcW w:w="1417" w:type="dxa"/>
          </w:tcPr>
          <w:p w:rsidR="00EF4860" w:rsidRDefault="003E79BB">
            <w:pPr>
              <w:pStyle w:val="TableParagraph"/>
              <w:rPr>
                <w:sz w:val="24"/>
              </w:rPr>
            </w:pPr>
            <w:r>
              <w:rPr>
                <w:sz w:val="24"/>
              </w:rPr>
              <w:t xml:space="preserve">269-617-2</w:t>
            </w:r>
          </w:p>
        </w:tc>
        <w:tc>
          <w:tcPr>
            <w:tcW w:w="1560" w:type="dxa"/>
          </w:tcPr>
          <w:p w:rsidR="00EF4860" w:rsidRDefault="003E79BB">
            <w:pPr>
              <w:pStyle w:val="TableParagraph"/>
              <w:ind w:start="106"/>
              <w:rPr>
                <w:sz w:val="24"/>
              </w:rPr>
            </w:pPr>
            <w:r>
              <w:rPr>
                <w:sz w:val="24"/>
              </w:rPr>
              <w:t xml:space="preserve">68307-98-2</w:t>
            </w:r>
          </w:p>
        </w:tc>
        <w:tc>
          <w:tcPr>
            <w:tcW w:w="756" w:type="dxa"/>
          </w:tcPr>
          <w:p w:rsidR="00EF4860" w:rsidRDefault="003E79BB">
            <w:pPr>
              <w:pStyle w:val="TableParagraph"/>
              <w:ind w:start="106"/>
              <w:rPr>
                <w:sz w:val="24"/>
              </w:rPr>
            </w:pPr>
            <w:r>
              <w:rPr>
                <w:sz w:val="24"/>
              </w:rPr>
              <w:t xml:space="preserve">H, 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6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3794"/>
        <w:gridCol w:w="1700"/>
        <w:gridCol w:w="1417"/>
        <w:gridCol w:w="1560"/>
        <w:gridCol w:w="756"/>
      </w:tblGrid>
      <w:tr w:rsidR="00EF4860">
        <w:trPr>
          <w:trHeight w:val="791"/>
        </w:trPr>
        <w:tc>
          <w:tcPr>
            <w:tcW w:w="3794" w:type="dxa"/>
          </w:tcPr>
          <w:p w:rsidR="00EF4860" w:rsidRDefault="003E79BB">
            <w:pPr>
              <w:pStyle w:val="TableParagraph"/>
              <w:ind w:start="89" w:end="86"/>
              <w:jc w:val="center"/>
              <w:rPr>
                <w:sz w:val="24"/>
              </w:rPr>
            </w:pPr>
            <w:r>
              <w:rPr>
                <w:sz w:val="24"/>
              </w:rPr>
              <w:t xml:space="preserve">Substances</w:t>
            </w:r>
          </w:p>
        </w:tc>
        <w:tc>
          <w:tcPr>
            <w:tcW w:w="1700" w:type="dxa"/>
          </w:tcPr>
          <w:p w:rsidR="00EF4860" w:rsidRDefault="003E79BB">
            <w:pPr>
              <w:pStyle w:val="TableParagraph"/>
              <w:ind w:start="159"/>
              <w:rPr>
                <w:sz w:val="24"/>
              </w:rPr>
            </w:pPr>
            <w:r>
              <w:rPr>
                <w:sz w:val="24"/>
              </w:rPr>
              <w:t xml:space="preserve">Index number</w:t>
            </w:r>
          </w:p>
        </w:tc>
        <w:tc>
          <w:tcPr>
            <w:tcW w:w="1417" w:type="dxa"/>
          </w:tcPr>
          <w:p w:rsidR="00EF4860" w:rsidRDefault="003E79BB">
            <w:pPr>
              <w:pStyle w:val="TableParagraph"/>
              <w:ind w:start="130"/>
              <w:rPr>
                <w:sz w:val="24"/>
              </w:rPr>
            </w:pPr>
            <w:r>
              <w:rPr>
                <w:sz w:val="24"/>
              </w:rPr>
              <w:t xml:space="preserve">CE number</w:t>
            </w:r>
          </w:p>
        </w:tc>
        <w:tc>
          <w:tcPr>
            <w:tcW w:w="1560" w:type="dxa"/>
          </w:tcPr>
          <w:p w:rsidR="00EF4860" w:rsidRDefault="003E79BB">
            <w:pPr>
              <w:pStyle w:val="TableParagraph"/>
              <w:ind w:start="124"/>
              <w:rPr>
                <w:sz w:val="24"/>
              </w:rPr>
            </w:pPr>
            <w:r>
              <w:rPr>
                <w:sz w:val="24"/>
              </w:rPr>
              <w:t xml:space="preserve">CAS number</w:t>
            </w:r>
          </w:p>
        </w:tc>
        <w:tc>
          <w:tcPr>
            <w:tcW w:w="756" w:type="dxa"/>
          </w:tcPr>
          <w:p w:rsidR="00EF4860" w:rsidRDefault="003E79BB">
            <w:pPr>
              <w:pStyle w:val="TableParagraph"/>
              <w:ind w:start="332" w:end="120" w:hanging="188"/>
              <w:rPr>
                <w:sz w:val="24"/>
              </w:rPr>
            </w:pPr>
            <w:r>
              <w:rPr>
                <w:sz w:val="24"/>
              </w:rPr>
              <w:t xml:space="preserve">Note s</w:t>
            </w:r>
          </w:p>
        </w:tc>
      </w:tr>
      <w:tr w:rsidR="00EF4860">
        <w:trPr>
          <w:trHeight w:val="4067"/>
        </w:trPr>
        <w:tc>
          <w:tcPr>
            <w:tcW w:w="3794" w:type="dxa"/>
          </w:tcPr>
          <w:p w:rsidR="00EF4860" w:rsidRDefault="003E79BB">
            <w:pPr>
              <w:pStyle w:val="TableParagraph"/>
              <w:ind w:end="349"/>
              <w:rPr>
                <w:sz w:val="24"/>
              </w:rPr>
            </w:pPr>
            <w:r>
              <w:rPr>
                <w:sz w:val="24"/>
              </w:rPr>
              <w:t xml:space="preserve">Tail gas (petroleum), naphtha catalytic polymerization fractionator stabilizer</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249"/>
              <w:rPr>
                <w:sz w:val="24"/>
              </w:rPr>
            </w:pPr>
            <w:r>
              <w:rPr>
                <w:sz w:val="24"/>
              </w:rPr>
              <w:t xml:space="preserve">(</w:t>
            </w:r>
            <w:r w:rsidR="00C173E8">
              <w:rPr>
                <w:sz w:val="24"/>
              </w:rPr>
              <w:t xml:space="preserve">A</w:t>
            </w:r>
            <w:r>
              <w:rPr>
                <w:sz w:val="24"/>
              </w:rPr>
              <w:t xml:space="preserve"> complex combination of </w:t>
            </w:r>
            <w:r>
              <w:rPr>
                <w:sz w:val="24"/>
              </w:rPr>
              <w:t xml:space="preserve">hydrocarbons obtained from the stabilization of fractionation column products in the naphtha polymerization process. It consists mainly of </w:t>
            </w:r>
            <w:r>
              <w:rPr>
                <w:sz w:val="24"/>
              </w:rPr>
              <w:t xml:space="preserve">hydrocarbons having carbon numbers in the range of</w:t>
            </w:r>
          </w:p>
          <w:p w:rsidR="00EF4860" w:rsidRDefault="003E79BB">
            <w:pPr>
              <w:pStyle w:val="TableParagraph"/>
              <w:spacing w:before="1"/>
              <w:rPr>
                <w:sz w:val="24"/>
              </w:rPr>
            </w:pPr>
            <w:r>
              <w:rPr>
                <w:sz w:val="24"/>
              </w:rPr>
              <w:t xml:space="preserve">C1-C4 range.)</w:t>
            </w:r>
          </w:p>
        </w:tc>
        <w:tc>
          <w:tcPr>
            <w:tcW w:w="1700" w:type="dxa"/>
          </w:tcPr>
          <w:p w:rsidR="00EF4860" w:rsidRDefault="003E79BB">
            <w:pPr>
              <w:pStyle w:val="TableParagraph"/>
              <w:ind w:start="108"/>
              <w:rPr>
                <w:sz w:val="24"/>
              </w:rPr>
            </w:pPr>
            <w:r>
              <w:rPr>
                <w:sz w:val="24"/>
              </w:rPr>
              <w:t xml:space="preserve">649-179-00-2</w:t>
            </w:r>
          </w:p>
        </w:tc>
        <w:tc>
          <w:tcPr>
            <w:tcW w:w="1417" w:type="dxa"/>
          </w:tcPr>
          <w:p w:rsidR="00EF4860" w:rsidRDefault="003E79BB">
            <w:pPr>
              <w:pStyle w:val="TableParagraph"/>
              <w:rPr>
                <w:sz w:val="24"/>
              </w:rPr>
            </w:pPr>
            <w:r>
              <w:rPr>
                <w:sz w:val="24"/>
              </w:rPr>
              <w:t xml:space="preserve">269-618-8</w:t>
            </w:r>
          </w:p>
        </w:tc>
        <w:tc>
          <w:tcPr>
            <w:tcW w:w="1560" w:type="dxa"/>
          </w:tcPr>
          <w:p w:rsidR="00EF4860" w:rsidRDefault="003E79BB">
            <w:pPr>
              <w:pStyle w:val="TableParagraph"/>
              <w:ind w:start="106"/>
              <w:rPr>
                <w:sz w:val="24"/>
              </w:rPr>
            </w:pPr>
            <w:r>
              <w:rPr>
                <w:sz w:val="24"/>
              </w:rPr>
              <w:t xml:space="preserve">68307-99-3</w:t>
            </w:r>
          </w:p>
        </w:tc>
        <w:tc>
          <w:tcPr>
            <w:tcW w:w="756" w:type="dxa"/>
          </w:tcPr>
          <w:p w:rsidR="00EF4860" w:rsidRDefault="003E79BB">
            <w:pPr>
              <w:pStyle w:val="TableParagraph"/>
              <w:ind w:start="106"/>
              <w:rPr>
                <w:sz w:val="24"/>
              </w:rPr>
            </w:pPr>
            <w:r>
              <w:rPr>
                <w:sz w:val="24"/>
              </w:rPr>
              <w:t xml:space="preserve">H, K</w:t>
            </w:r>
          </w:p>
        </w:tc>
      </w:tr>
      <w:tr w:rsidR="00EF4860">
        <w:trPr>
          <w:trHeight w:val="4895"/>
        </w:trPr>
        <w:tc>
          <w:tcPr>
            <w:tcW w:w="3794" w:type="dxa"/>
          </w:tcPr>
          <w:p w:rsidR="00EF4860" w:rsidRDefault="003E79BB">
            <w:pPr>
              <w:pStyle w:val="TableParagraph"/>
              <w:ind w:end="343"/>
              <w:rPr>
                <w:sz w:val="24"/>
              </w:rPr>
            </w:pPr>
            <w:r>
              <w:rPr>
                <w:sz w:val="24"/>
              </w:rPr>
              <w:t xml:space="preserve">Tail gas (petroleum), </w:t>
            </w:r>
            <w:r>
              <w:rPr>
                <w:sz w:val="24"/>
              </w:rPr>
              <w:t xml:space="preserve">hydrogen sulfide-free, naphtha catalytic reformer fractionator stabilizer</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139"/>
              <w:rPr>
                <w:sz w:val="24"/>
              </w:rPr>
            </w:pPr>
            <w:r>
              <w:rPr>
                <w:sz w:val="24"/>
              </w:rPr>
              <w:t xml:space="preserve">(A complex combination of </w:t>
            </w:r>
            <w:r>
              <w:rPr>
                <w:sz w:val="24"/>
              </w:rPr>
              <w:t xml:space="preserve">hydrocarbons obtained by the stabilization of fractionation column products in the naphtha catalytic reforming process and from which </w:t>
            </w:r>
            <w:r>
              <w:rPr>
                <w:sz w:val="24"/>
              </w:rPr>
              <w:t xml:space="preserve">hydrogen sulfide </w:t>
            </w:r>
            <w:r>
              <w:rPr>
                <w:sz w:val="24"/>
              </w:rPr>
              <w:t xml:space="preserve">has been removed </w:t>
            </w:r>
            <w:r>
              <w:rPr>
                <w:sz w:val="24"/>
              </w:rPr>
              <w:t xml:space="preserve">by amine treatment. It consists predominantly </w:t>
            </w:r>
            <w:r>
              <w:rPr>
                <w:sz w:val="24"/>
              </w:rPr>
              <w:t xml:space="preserve">of hydrocarbons having carbon numbers predominantly in the range of C1-C4).</w:t>
            </w:r>
          </w:p>
        </w:tc>
        <w:tc>
          <w:tcPr>
            <w:tcW w:w="1700" w:type="dxa"/>
          </w:tcPr>
          <w:p w:rsidR="00EF4860" w:rsidRDefault="003E79BB">
            <w:pPr>
              <w:pStyle w:val="TableParagraph"/>
              <w:ind w:start="108"/>
              <w:rPr>
                <w:sz w:val="24"/>
              </w:rPr>
            </w:pPr>
            <w:r>
              <w:rPr>
                <w:sz w:val="24"/>
              </w:rPr>
              <w:t xml:space="preserve">649-180-00-8</w:t>
            </w:r>
          </w:p>
        </w:tc>
        <w:tc>
          <w:tcPr>
            <w:tcW w:w="1417" w:type="dxa"/>
          </w:tcPr>
          <w:p w:rsidR="00EF4860" w:rsidRDefault="003E79BB">
            <w:pPr>
              <w:pStyle w:val="TableParagraph"/>
              <w:rPr>
                <w:sz w:val="24"/>
              </w:rPr>
            </w:pPr>
            <w:r>
              <w:rPr>
                <w:sz w:val="24"/>
              </w:rPr>
              <w:t xml:space="preserve">269-619-3</w:t>
            </w:r>
          </w:p>
        </w:tc>
        <w:tc>
          <w:tcPr>
            <w:tcW w:w="1560" w:type="dxa"/>
          </w:tcPr>
          <w:p w:rsidR="00EF4860" w:rsidRDefault="003E79BB">
            <w:pPr>
              <w:pStyle w:val="TableParagraph"/>
              <w:ind w:start="106"/>
              <w:rPr>
                <w:sz w:val="24"/>
              </w:rPr>
            </w:pPr>
            <w:r>
              <w:rPr>
                <w:sz w:val="24"/>
              </w:rPr>
              <w:t xml:space="preserve">68308-00-9</w:t>
            </w:r>
          </w:p>
        </w:tc>
        <w:tc>
          <w:tcPr>
            <w:tcW w:w="756" w:type="dxa"/>
          </w:tcPr>
          <w:p w:rsidR="00EF4860" w:rsidRDefault="003E79BB">
            <w:pPr>
              <w:pStyle w:val="TableParagraph"/>
              <w:ind w:start="106"/>
              <w:rPr>
                <w:sz w:val="24"/>
              </w:rPr>
            </w:pPr>
            <w:r>
              <w:rPr>
                <w:sz w:val="24"/>
              </w:rPr>
              <w:t xml:space="preserve">H, 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6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3794"/>
        <w:gridCol w:w="1700"/>
        <w:gridCol w:w="1417"/>
        <w:gridCol w:w="1560"/>
        <w:gridCol w:w="756"/>
      </w:tblGrid>
      <w:tr w:rsidR="00EF4860">
        <w:trPr>
          <w:trHeight w:val="791"/>
        </w:trPr>
        <w:tc>
          <w:tcPr>
            <w:tcW w:w="3794" w:type="dxa"/>
          </w:tcPr>
          <w:p w:rsidR="00EF4860" w:rsidRDefault="003E79BB">
            <w:pPr>
              <w:pStyle w:val="TableParagraph"/>
              <w:ind w:start="89" w:end="86"/>
              <w:jc w:val="center"/>
              <w:rPr>
                <w:sz w:val="24"/>
              </w:rPr>
            </w:pPr>
            <w:r>
              <w:rPr>
                <w:sz w:val="24"/>
              </w:rPr>
              <w:t xml:space="preserve">Substances</w:t>
            </w:r>
          </w:p>
        </w:tc>
        <w:tc>
          <w:tcPr>
            <w:tcW w:w="1700" w:type="dxa"/>
          </w:tcPr>
          <w:p w:rsidR="00EF4860" w:rsidRDefault="003E79BB">
            <w:pPr>
              <w:pStyle w:val="TableParagraph"/>
              <w:ind w:start="159"/>
              <w:rPr>
                <w:sz w:val="24"/>
              </w:rPr>
            </w:pPr>
            <w:r>
              <w:rPr>
                <w:sz w:val="24"/>
              </w:rPr>
              <w:t xml:space="preserve">Index number</w:t>
            </w:r>
          </w:p>
        </w:tc>
        <w:tc>
          <w:tcPr>
            <w:tcW w:w="1417" w:type="dxa"/>
          </w:tcPr>
          <w:p w:rsidR="00EF4860" w:rsidRDefault="003E79BB">
            <w:pPr>
              <w:pStyle w:val="TableParagraph"/>
              <w:ind w:start="130"/>
              <w:rPr>
                <w:sz w:val="24"/>
              </w:rPr>
            </w:pPr>
            <w:r>
              <w:rPr>
                <w:sz w:val="24"/>
              </w:rPr>
              <w:t xml:space="preserve">CE number</w:t>
            </w:r>
          </w:p>
        </w:tc>
        <w:tc>
          <w:tcPr>
            <w:tcW w:w="1560" w:type="dxa"/>
          </w:tcPr>
          <w:p w:rsidR="00EF4860" w:rsidRDefault="003E79BB">
            <w:pPr>
              <w:pStyle w:val="TableParagraph"/>
              <w:ind w:start="124"/>
              <w:rPr>
                <w:sz w:val="24"/>
              </w:rPr>
            </w:pPr>
            <w:r>
              <w:rPr>
                <w:sz w:val="24"/>
              </w:rPr>
              <w:t xml:space="preserve">CAS number</w:t>
            </w:r>
          </w:p>
        </w:tc>
        <w:tc>
          <w:tcPr>
            <w:tcW w:w="756" w:type="dxa"/>
          </w:tcPr>
          <w:p w:rsidR="00EF4860" w:rsidRDefault="003E79BB">
            <w:pPr>
              <w:pStyle w:val="TableParagraph"/>
              <w:ind w:start="332" w:end="120" w:hanging="188"/>
              <w:rPr>
                <w:sz w:val="24"/>
              </w:rPr>
            </w:pPr>
            <w:r>
              <w:rPr>
                <w:sz w:val="24"/>
              </w:rPr>
              <w:t xml:space="preserve">Note s</w:t>
            </w:r>
          </w:p>
        </w:tc>
      </w:tr>
      <w:tr w:rsidR="00EF4860">
        <w:trPr>
          <w:trHeight w:val="4067"/>
        </w:trPr>
        <w:tc>
          <w:tcPr>
            <w:tcW w:w="3794" w:type="dxa"/>
          </w:tcPr>
          <w:p w:rsidR="00EF4860" w:rsidRDefault="003E79BB">
            <w:pPr>
              <w:pStyle w:val="TableParagraph"/>
              <w:ind w:end="682"/>
              <w:rPr>
                <w:sz w:val="24"/>
              </w:rPr>
            </w:pPr>
            <w:r>
              <w:rPr>
                <w:sz w:val="24"/>
              </w:rPr>
              <w:t xml:space="preserve">Tail gas (petroleum), cracked distillate hydrotreater rectifier</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153"/>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treating thermal cracked distillates </w:t>
            </w:r>
            <w:r>
              <w:rPr>
                <w:sz w:val="24"/>
              </w:rPr>
              <w:t xml:space="preserve">with hydrogen in the presence of </w:t>
            </w:r>
            <w:r>
              <w:rPr>
                <w:sz w:val="24"/>
              </w:rPr>
              <w:t xml:space="preserve">a catalyst. It consists mainly of </w:t>
            </w:r>
            <w:r>
              <w:rPr>
                <w:sz w:val="24"/>
              </w:rPr>
              <w:t xml:space="preserve">saturated hydrocarbons having carbon numbers predominantly in the range of</w:t>
            </w:r>
          </w:p>
          <w:p w:rsidR="00EF4860" w:rsidRDefault="003E79BB">
            <w:pPr>
              <w:pStyle w:val="TableParagraph"/>
              <w:spacing w:before="1"/>
              <w:rPr>
                <w:sz w:val="24"/>
              </w:rPr>
            </w:pPr>
            <w:r>
              <w:rPr>
                <w:sz w:val="24"/>
              </w:rPr>
              <w:t xml:space="preserve">C1-C6 range.)</w:t>
            </w:r>
          </w:p>
        </w:tc>
        <w:tc>
          <w:tcPr>
            <w:tcW w:w="1700" w:type="dxa"/>
          </w:tcPr>
          <w:p w:rsidR="00EF4860" w:rsidRDefault="003E79BB">
            <w:pPr>
              <w:pStyle w:val="TableParagraph"/>
              <w:ind w:start="108"/>
              <w:rPr>
                <w:sz w:val="24"/>
              </w:rPr>
            </w:pPr>
            <w:r>
              <w:rPr>
                <w:sz w:val="24"/>
              </w:rPr>
              <w:t xml:space="preserve">649-181-00-3</w:t>
            </w:r>
          </w:p>
        </w:tc>
        <w:tc>
          <w:tcPr>
            <w:tcW w:w="1417" w:type="dxa"/>
          </w:tcPr>
          <w:p w:rsidR="00EF4860" w:rsidRDefault="003E79BB">
            <w:pPr>
              <w:pStyle w:val="TableParagraph"/>
              <w:rPr>
                <w:sz w:val="24"/>
              </w:rPr>
            </w:pPr>
            <w:r>
              <w:rPr>
                <w:sz w:val="24"/>
              </w:rPr>
              <w:t xml:space="preserve">269-620-9</w:t>
            </w:r>
          </w:p>
        </w:tc>
        <w:tc>
          <w:tcPr>
            <w:tcW w:w="1560" w:type="dxa"/>
          </w:tcPr>
          <w:p w:rsidR="00EF4860" w:rsidRDefault="003E79BB">
            <w:pPr>
              <w:pStyle w:val="TableParagraph"/>
              <w:ind w:start="106"/>
              <w:rPr>
                <w:sz w:val="24"/>
              </w:rPr>
            </w:pPr>
            <w:r>
              <w:rPr>
                <w:sz w:val="24"/>
              </w:rPr>
              <w:t xml:space="preserve">68308-01-0</w:t>
            </w:r>
          </w:p>
        </w:tc>
        <w:tc>
          <w:tcPr>
            <w:tcW w:w="756" w:type="dxa"/>
          </w:tcPr>
          <w:p w:rsidR="00EF4860" w:rsidRDefault="003E79BB">
            <w:pPr>
              <w:pStyle w:val="TableParagraph"/>
              <w:ind w:start="106"/>
              <w:rPr>
                <w:sz w:val="24"/>
              </w:rPr>
            </w:pPr>
            <w:r>
              <w:rPr>
                <w:sz w:val="24"/>
              </w:rPr>
              <w:t xml:space="preserve">H, K</w:t>
            </w:r>
          </w:p>
        </w:tc>
      </w:tr>
      <w:tr w:rsidR="00EF4860">
        <w:trPr>
          <w:trHeight w:val="4067"/>
        </w:trPr>
        <w:tc>
          <w:tcPr>
            <w:tcW w:w="3794" w:type="dxa"/>
          </w:tcPr>
          <w:p w:rsidR="00EF4860" w:rsidRDefault="003E79BB">
            <w:pPr>
              <w:pStyle w:val="TableParagraph"/>
              <w:ind w:end="96"/>
              <w:rPr>
                <w:sz w:val="24"/>
              </w:rPr>
            </w:pPr>
            <w:r>
              <w:rPr>
                <w:sz w:val="24"/>
              </w:rPr>
              <w:t xml:space="preserve">Tail gas (petroleum), </w:t>
            </w:r>
            <w:r>
              <w:rPr>
                <w:sz w:val="24"/>
              </w:rPr>
              <w:t xml:space="preserve">hydrogen sulfide-free, direct distillate hydrodesulfurization</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139"/>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catalytic hydrodesulphurization of straight-run distillates and from which </w:t>
            </w:r>
            <w:r>
              <w:rPr>
                <w:sz w:val="24"/>
              </w:rPr>
              <w:t xml:space="preserve">hydrogen sulphide </w:t>
            </w:r>
            <w:r>
              <w:rPr>
                <w:sz w:val="24"/>
              </w:rPr>
              <w:t xml:space="preserve">has been removed </w:t>
            </w:r>
            <w:r>
              <w:rPr>
                <w:sz w:val="24"/>
              </w:rPr>
              <w:t xml:space="preserve">by amine treatment. It consists predominantly </w:t>
            </w:r>
            <w:r>
              <w:rPr>
                <w:sz w:val="24"/>
              </w:rPr>
              <w:t xml:space="preserve">of hydrocarbons having carbon numbers predominantly in the range of C1-C4).</w:t>
            </w:r>
          </w:p>
        </w:tc>
        <w:tc>
          <w:tcPr>
            <w:tcW w:w="1700" w:type="dxa"/>
          </w:tcPr>
          <w:p w:rsidR="00EF4860" w:rsidRDefault="003E79BB">
            <w:pPr>
              <w:pStyle w:val="TableParagraph"/>
              <w:ind w:start="108"/>
              <w:rPr>
                <w:sz w:val="24"/>
              </w:rPr>
            </w:pPr>
            <w:r>
              <w:rPr>
                <w:sz w:val="24"/>
              </w:rPr>
              <w:t xml:space="preserve">649-182-00-9</w:t>
            </w:r>
          </w:p>
        </w:tc>
        <w:tc>
          <w:tcPr>
            <w:tcW w:w="1417" w:type="dxa"/>
          </w:tcPr>
          <w:p w:rsidR="00EF4860" w:rsidRDefault="003E79BB">
            <w:pPr>
              <w:pStyle w:val="TableParagraph"/>
              <w:rPr>
                <w:sz w:val="24"/>
              </w:rPr>
            </w:pPr>
            <w:r>
              <w:rPr>
                <w:sz w:val="24"/>
              </w:rPr>
              <w:t xml:space="preserve">269-630-3</w:t>
            </w:r>
          </w:p>
        </w:tc>
        <w:tc>
          <w:tcPr>
            <w:tcW w:w="1560" w:type="dxa"/>
          </w:tcPr>
          <w:p w:rsidR="00EF4860" w:rsidRDefault="003E79BB">
            <w:pPr>
              <w:pStyle w:val="TableParagraph"/>
              <w:ind w:start="106"/>
              <w:rPr>
                <w:sz w:val="24"/>
              </w:rPr>
            </w:pPr>
            <w:r>
              <w:rPr>
                <w:sz w:val="24"/>
              </w:rPr>
              <w:t xml:space="preserve">68308-10-1</w:t>
            </w:r>
          </w:p>
        </w:tc>
        <w:tc>
          <w:tcPr>
            <w:tcW w:w="756" w:type="dxa"/>
          </w:tcPr>
          <w:p w:rsidR="00EF4860" w:rsidRDefault="003E79BB">
            <w:pPr>
              <w:pStyle w:val="TableParagraph"/>
              <w:ind w:start="106"/>
              <w:rPr>
                <w:sz w:val="24"/>
              </w:rPr>
            </w:pPr>
            <w:r>
              <w:rPr>
                <w:sz w:val="24"/>
              </w:rPr>
              <w:t xml:space="preserve">H, 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6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3794"/>
        <w:gridCol w:w="1700"/>
        <w:gridCol w:w="1417"/>
        <w:gridCol w:w="1560"/>
        <w:gridCol w:w="756"/>
      </w:tblGrid>
      <w:tr w:rsidR="00EF4860">
        <w:trPr>
          <w:trHeight w:val="791"/>
        </w:trPr>
        <w:tc>
          <w:tcPr>
            <w:tcW w:w="3794" w:type="dxa"/>
          </w:tcPr>
          <w:p w:rsidR="00EF4860" w:rsidRDefault="003E79BB">
            <w:pPr>
              <w:pStyle w:val="TableParagraph"/>
              <w:ind w:start="89" w:end="86"/>
              <w:jc w:val="center"/>
              <w:rPr>
                <w:sz w:val="24"/>
              </w:rPr>
            </w:pPr>
            <w:r>
              <w:rPr>
                <w:sz w:val="24"/>
              </w:rPr>
              <w:t xml:space="preserve">Substances</w:t>
            </w:r>
          </w:p>
        </w:tc>
        <w:tc>
          <w:tcPr>
            <w:tcW w:w="1700" w:type="dxa"/>
          </w:tcPr>
          <w:p w:rsidR="00EF4860" w:rsidRDefault="003E79BB">
            <w:pPr>
              <w:pStyle w:val="TableParagraph"/>
              <w:ind w:start="159"/>
              <w:rPr>
                <w:sz w:val="24"/>
              </w:rPr>
            </w:pPr>
            <w:r>
              <w:rPr>
                <w:sz w:val="24"/>
              </w:rPr>
              <w:t xml:space="preserve">Index number</w:t>
            </w:r>
          </w:p>
        </w:tc>
        <w:tc>
          <w:tcPr>
            <w:tcW w:w="1417" w:type="dxa"/>
          </w:tcPr>
          <w:p w:rsidR="00EF4860" w:rsidRDefault="003E79BB">
            <w:pPr>
              <w:pStyle w:val="TableParagraph"/>
              <w:ind w:start="130"/>
              <w:rPr>
                <w:sz w:val="24"/>
              </w:rPr>
            </w:pPr>
            <w:r>
              <w:rPr>
                <w:sz w:val="24"/>
              </w:rPr>
              <w:t xml:space="preserve">CE number</w:t>
            </w:r>
          </w:p>
        </w:tc>
        <w:tc>
          <w:tcPr>
            <w:tcW w:w="1560" w:type="dxa"/>
          </w:tcPr>
          <w:p w:rsidR="00EF4860" w:rsidRDefault="003E79BB">
            <w:pPr>
              <w:pStyle w:val="TableParagraph"/>
              <w:ind w:start="124"/>
              <w:rPr>
                <w:sz w:val="24"/>
              </w:rPr>
            </w:pPr>
            <w:r>
              <w:rPr>
                <w:sz w:val="24"/>
              </w:rPr>
              <w:t xml:space="preserve">CAS number</w:t>
            </w:r>
          </w:p>
        </w:tc>
        <w:tc>
          <w:tcPr>
            <w:tcW w:w="756" w:type="dxa"/>
          </w:tcPr>
          <w:p w:rsidR="00EF4860" w:rsidRDefault="003E79BB">
            <w:pPr>
              <w:pStyle w:val="TableParagraph"/>
              <w:ind w:start="332" w:end="120" w:hanging="188"/>
              <w:rPr>
                <w:sz w:val="24"/>
              </w:rPr>
            </w:pPr>
            <w:r>
              <w:rPr>
                <w:sz w:val="24"/>
              </w:rPr>
              <w:t xml:space="preserve">Note s</w:t>
            </w:r>
          </w:p>
        </w:tc>
      </w:tr>
      <w:tr w:rsidR="00EF4860">
        <w:trPr>
          <w:trHeight w:val="3515"/>
        </w:trPr>
        <w:tc>
          <w:tcPr>
            <w:tcW w:w="3794" w:type="dxa"/>
          </w:tcPr>
          <w:p w:rsidR="00EF4860" w:rsidRDefault="003E79BB">
            <w:pPr>
              <w:pStyle w:val="TableParagraph"/>
              <w:ind w:end="110"/>
              <w:rPr>
                <w:sz w:val="24"/>
              </w:rPr>
            </w:pPr>
            <w:r>
              <w:rPr>
                <w:sz w:val="24"/>
              </w:rPr>
              <w:t xml:space="preserve">Tail gas (petroleum), gas oil catalytic cracker absorber</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156"/>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the distillation of products from the catalytic cracking of diesel fuel. It consists predominantly </w:t>
            </w:r>
            <w:r>
              <w:rPr>
                <w:sz w:val="24"/>
              </w:rPr>
              <w:t xml:space="preserve">of hydrocarbons having carbon numbers predominantly in the range of C1-C5).</w:t>
            </w:r>
          </w:p>
        </w:tc>
        <w:tc>
          <w:tcPr>
            <w:tcW w:w="1700" w:type="dxa"/>
          </w:tcPr>
          <w:p w:rsidR="00EF4860" w:rsidRDefault="003E79BB">
            <w:pPr>
              <w:pStyle w:val="TableParagraph"/>
              <w:ind w:start="108"/>
              <w:rPr>
                <w:sz w:val="24"/>
              </w:rPr>
            </w:pPr>
            <w:r>
              <w:rPr>
                <w:sz w:val="24"/>
              </w:rPr>
              <w:t xml:space="preserve">649-183-00-4</w:t>
            </w:r>
          </w:p>
        </w:tc>
        <w:tc>
          <w:tcPr>
            <w:tcW w:w="1417" w:type="dxa"/>
          </w:tcPr>
          <w:p w:rsidR="00EF4860" w:rsidRDefault="003E79BB">
            <w:pPr>
              <w:pStyle w:val="TableParagraph"/>
              <w:rPr>
                <w:sz w:val="24"/>
              </w:rPr>
            </w:pPr>
            <w:r>
              <w:rPr>
                <w:sz w:val="24"/>
              </w:rPr>
              <w:t xml:space="preserve">269-623-5</w:t>
            </w:r>
          </w:p>
        </w:tc>
        <w:tc>
          <w:tcPr>
            <w:tcW w:w="1560" w:type="dxa"/>
          </w:tcPr>
          <w:p w:rsidR="00EF4860" w:rsidRDefault="003E79BB">
            <w:pPr>
              <w:pStyle w:val="TableParagraph"/>
              <w:ind w:start="106"/>
              <w:rPr>
                <w:sz w:val="24"/>
              </w:rPr>
            </w:pPr>
            <w:r>
              <w:rPr>
                <w:sz w:val="24"/>
              </w:rPr>
              <w:t xml:space="preserve">68308-03-2</w:t>
            </w:r>
          </w:p>
        </w:tc>
        <w:tc>
          <w:tcPr>
            <w:tcW w:w="756" w:type="dxa"/>
          </w:tcPr>
          <w:p w:rsidR="00EF4860" w:rsidRDefault="003E79BB">
            <w:pPr>
              <w:pStyle w:val="TableParagraph"/>
              <w:ind w:start="106"/>
              <w:rPr>
                <w:sz w:val="24"/>
              </w:rPr>
            </w:pPr>
            <w:r>
              <w:rPr>
                <w:sz w:val="24"/>
              </w:rPr>
              <w:t xml:space="preserve">H, K</w:t>
            </w:r>
          </w:p>
        </w:tc>
      </w:tr>
      <w:tr w:rsidR="00EF4860">
        <w:trPr>
          <w:trHeight w:val="3239"/>
        </w:trPr>
        <w:tc>
          <w:tcPr>
            <w:tcW w:w="3794" w:type="dxa"/>
          </w:tcPr>
          <w:p w:rsidR="00EF4860" w:rsidRDefault="003E79BB">
            <w:pPr>
              <w:pStyle w:val="TableParagraph"/>
              <w:ind w:end="217"/>
              <w:rPr>
                <w:sz w:val="24"/>
              </w:rPr>
            </w:pPr>
            <w:r>
              <w:rPr>
                <w:sz w:val="24"/>
              </w:rPr>
              <w:t xml:space="preserve">Tail gas (petroleum), gas recovery unit</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156"/>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distillation of products from various </w:t>
            </w:r>
            <w:r>
              <w:rPr>
                <w:sz w:val="24"/>
              </w:rPr>
              <w:t xml:space="preserve">hydrocarbon </w:t>
            </w:r>
            <w:r>
              <w:rPr>
                <w:sz w:val="24"/>
              </w:rPr>
              <w:t xml:space="preserve">feedstocks</w:t>
            </w:r>
            <w:r>
              <w:rPr>
                <w:sz w:val="24"/>
              </w:rPr>
              <w:t xml:space="preserve">. </w:t>
            </w:r>
            <w:r>
              <w:rPr>
                <w:sz w:val="24"/>
              </w:rPr>
              <w:t xml:space="preserve">It consists predominantly </w:t>
            </w:r>
            <w:r>
              <w:rPr>
                <w:sz w:val="24"/>
              </w:rPr>
              <w:t xml:space="preserve">of hydrocarbons having carbon numbers predominantly in the range of C1-C5).</w:t>
            </w:r>
          </w:p>
        </w:tc>
        <w:tc>
          <w:tcPr>
            <w:tcW w:w="1700" w:type="dxa"/>
          </w:tcPr>
          <w:p w:rsidR="00EF4860" w:rsidRDefault="003E79BB">
            <w:pPr>
              <w:pStyle w:val="TableParagraph"/>
              <w:ind w:start="108"/>
              <w:rPr>
                <w:sz w:val="24"/>
              </w:rPr>
            </w:pPr>
            <w:r>
              <w:rPr>
                <w:sz w:val="24"/>
              </w:rPr>
              <w:t xml:space="preserve">649-184-00-X</w:t>
            </w:r>
          </w:p>
        </w:tc>
        <w:tc>
          <w:tcPr>
            <w:tcW w:w="1417" w:type="dxa"/>
          </w:tcPr>
          <w:p w:rsidR="00EF4860" w:rsidRDefault="003E79BB">
            <w:pPr>
              <w:pStyle w:val="TableParagraph"/>
              <w:ind w:start="108"/>
              <w:rPr>
                <w:sz w:val="24"/>
              </w:rPr>
            </w:pPr>
            <w:r>
              <w:rPr>
                <w:sz w:val="24"/>
              </w:rPr>
              <w:t xml:space="preserve">269-624-0</w:t>
            </w:r>
          </w:p>
        </w:tc>
        <w:tc>
          <w:tcPr>
            <w:tcW w:w="1560" w:type="dxa"/>
          </w:tcPr>
          <w:p w:rsidR="00EF4860" w:rsidRDefault="003E79BB">
            <w:pPr>
              <w:pStyle w:val="TableParagraph"/>
              <w:ind w:start="106"/>
              <w:rPr>
                <w:sz w:val="24"/>
              </w:rPr>
            </w:pPr>
            <w:r>
              <w:rPr>
                <w:sz w:val="24"/>
              </w:rPr>
              <w:t xml:space="preserve">68308-04-3</w:t>
            </w:r>
          </w:p>
        </w:tc>
        <w:tc>
          <w:tcPr>
            <w:tcW w:w="756" w:type="dxa"/>
          </w:tcPr>
          <w:p w:rsidR="00EF4860" w:rsidRDefault="003E79BB">
            <w:pPr>
              <w:pStyle w:val="TableParagraph"/>
              <w:ind w:start="106"/>
              <w:rPr>
                <w:sz w:val="24"/>
              </w:rPr>
            </w:pPr>
            <w:r>
              <w:rPr>
                <w:sz w:val="24"/>
              </w:rPr>
              <w:t xml:space="preserve">H, K</w:t>
            </w:r>
          </w:p>
        </w:tc>
      </w:tr>
      <w:tr w:rsidR="00EF4860">
        <w:trPr>
          <w:trHeight w:val="3239"/>
        </w:trPr>
        <w:tc>
          <w:tcPr>
            <w:tcW w:w="3794" w:type="dxa"/>
          </w:tcPr>
          <w:p w:rsidR="00EF4860" w:rsidRDefault="003E79BB">
            <w:pPr>
              <w:pStyle w:val="TableParagraph"/>
              <w:ind w:end="196"/>
              <w:rPr>
                <w:sz w:val="24"/>
              </w:rPr>
            </w:pPr>
            <w:r>
              <w:rPr>
                <w:sz w:val="24"/>
              </w:rPr>
              <w:t xml:space="preserve">Tail gas (petroleum), gas recovery plant, deethaniser</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275"/>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distillation of products from various </w:t>
            </w:r>
            <w:r>
              <w:rPr>
                <w:sz w:val="24"/>
              </w:rPr>
              <w:t xml:space="preserve">hydrocarbon </w:t>
            </w:r>
            <w:r>
              <w:rPr>
                <w:sz w:val="24"/>
              </w:rPr>
              <w:t xml:space="preserve">feedstocks</w:t>
            </w:r>
            <w:r>
              <w:rPr>
                <w:sz w:val="24"/>
              </w:rPr>
              <w:t xml:space="preserve">. </w:t>
            </w:r>
            <w:r>
              <w:rPr>
                <w:sz w:val="24"/>
              </w:rPr>
              <w:t xml:space="preserve">It consists </w:t>
            </w:r>
            <w:r>
              <w:rPr>
                <w:sz w:val="24"/>
              </w:rPr>
              <w:t xml:space="preserve">of hydrocarbons having carbon numbers predominantly in the range of C1-C4).</w:t>
            </w:r>
          </w:p>
        </w:tc>
        <w:tc>
          <w:tcPr>
            <w:tcW w:w="1700" w:type="dxa"/>
          </w:tcPr>
          <w:p w:rsidR="00EF4860" w:rsidRDefault="003E79BB">
            <w:pPr>
              <w:pStyle w:val="TableParagraph"/>
              <w:ind w:start="108"/>
              <w:rPr>
                <w:sz w:val="24"/>
              </w:rPr>
            </w:pPr>
            <w:r>
              <w:rPr>
                <w:sz w:val="24"/>
              </w:rPr>
              <w:t xml:space="preserve">649-185-00-5</w:t>
            </w:r>
          </w:p>
        </w:tc>
        <w:tc>
          <w:tcPr>
            <w:tcW w:w="1417" w:type="dxa"/>
          </w:tcPr>
          <w:p w:rsidR="00EF4860" w:rsidRDefault="003E79BB">
            <w:pPr>
              <w:pStyle w:val="TableParagraph"/>
              <w:rPr>
                <w:sz w:val="24"/>
              </w:rPr>
            </w:pPr>
            <w:r>
              <w:rPr>
                <w:sz w:val="24"/>
              </w:rPr>
              <w:t xml:space="preserve">269-625-6</w:t>
            </w:r>
          </w:p>
        </w:tc>
        <w:tc>
          <w:tcPr>
            <w:tcW w:w="1560" w:type="dxa"/>
          </w:tcPr>
          <w:p w:rsidR="00EF4860" w:rsidRDefault="003E79BB">
            <w:pPr>
              <w:pStyle w:val="TableParagraph"/>
              <w:ind w:start="106"/>
              <w:rPr>
                <w:sz w:val="24"/>
              </w:rPr>
            </w:pPr>
            <w:r>
              <w:rPr>
                <w:sz w:val="24"/>
              </w:rPr>
              <w:t xml:space="preserve">68308-05-4</w:t>
            </w:r>
          </w:p>
        </w:tc>
        <w:tc>
          <w:tcPr>
            <w:tcW w:w="756" w:type="dxa"/>
          </w:tcPr>
          <w:p w:rsidR="00EF4860" w:rsidRDefault="003E79BB">
            <w:pPr>
              <w:pStyle w:val="TableParagraph"/>
              <w:ind w:start="106"/>
              <w:rPr>
                <w:sz w:val="24"/>
              </w:rPr>
            </w:pPr>
            <w:r>
              <w:rPr>
                <w:sz w:val="24"/>
              </w:rPr>
              <w:t xml:space="preserve">H, 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6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3794"/>
        <w:gridCol w:w="1700"/>
        <w:gridCol w:w="1417"/>
        <w:gridCol w:w="1560"/>
        <w:gridCol w:w="756"/>
      </w:tblGrid>
      <w:tr w:rsidR="00EF4860">
        <w:trPr>
          <w:trHeight w:val="791"/>
        </w:trPr>
        <w:tc>
          <w:tcPr>
            <w:tcW w:w="3794" w:type="dxa"/>
          </w:tcPr>
          <w:p w:rsidR="00EF4860" w:rsidRDefault="003E79BB">
            <w:pPr>
              <w:pStyle w:val="TableParagraph"/>
              <w:ind w:start="89" w:end="86"/>
              <w:jc w:val="center"/>
              <w:rPr>
                <w:sz w:val="24"/>
              </w:rPr>
            </w:pPr>
            <w:r>
              <w:rPr>
                <w:sz w:val="24"/>
              </w:rPr>
              <w:t xml:space="preserve">Substances</w:t>
            </w:r>
          </w:p>
        </w:tc>
        <w:tc>
          <w:tcPr>
            <w:tcW w:w="1700" w:type="dxa"/>
          </w:tcPr>
          <w:p w:rsidR="00EF4860" w:rsidRDefault="003E79BB">
            <w:pPr>
              <w:pStyle w:val="TableParagraph"/>
              <w:ind w:start="159"/>
              <w:rPr>
                <w:sz w:val="24"/>
              </w:rPr>
            </w:pPr>
            <w:r>
              <w:rPr>
                <w:sz w:val="24"/>
              </w:rPr>
              <w:t xml:space="preserve">Index number</w:t>
            </w:r>
          </w:p>
        </w:tc>
        <w:tc>
          <w:tcPr>
            <w:tcW w:w="1417" w:type="dxa"/>
          </w:tcPr>
          <w:p w:rsidR="00EF4860" w:rsidRDefault="003E79BB">
            <w:pPr>
              <w:pStyle w:val="TableParagraph"/>
              <w:ind w:start="130"/>
              <w:rPr>
                <w:sz w:val="24"/>
              </w:rPr>
            </w:pPr>
            <w:r>
              <w:rPr>
                <w:sz w:val="24"/>
              </w:rPr>
              <w:t xml:space="preserve">CE number</w:t>
            </w:r>
          </w:p>
        </w:tc>
        <w:tc>
          <w:tcPr>
            <w:tcW w:w="1560" w:type="dxa"/>
          </w:tcPr>
          <w:p w:rsidR="00EF4860" w:rsidRDefault="003E79BB">
            <w:pPr>
              <w:pStyle w:val="TableParagraph"/>
              <w:ind w:start="124"/>
              <w:rPr>
                <w:sz w:val="24"/>
              </w:rPr>
            </w:pPr>
            <w:r>
              <w:rPr>
                <w:sz w:val="24"/>
              </w:rPr>
              <w:t xml:space="preserve">CAS number</w:t>
            </w:r>
          </w:p>
        </w:tc>
        <w:tc>
          <w:tcPr>
            <w:tcW w:w="756" w:type="dxa"/>
          </w:tcPr>
          <w:p w:rsidR="00EF4860" w:rsidRDefault="003E79BB">
            <w:pPr>
              <w:pStyle w:val="TableParagraph"/>
              <w:ind w:start="332" w:end="120" w:hanging="188"/>
              <w:rPr>
                <w:sz w:val="24"/>
              </w:rPr>
            </w:pPr>
            <w:r>
              <w:rPr>
                <w:sz w:val="24"/>
              </w:rPr>
              <w:t xml:space="preserve">Note s</w:t>
            </w:r>
          </w:p>
        </w:tc>
      </w:tr>
      <w:tr w:rsidR="00EF4860">
        <w:trPr>
          <w:trHeight w:val="4067"/>
        </w:trPr>
        <w:tc>
          <w:tcPr>
            <w:tcW w:w="3794" w:type="dxa"/>
          </w:tcPr>
          <w:p w:rsidR="00EF4860" w:rsidRDefault="003E79BB">
            <w:pPr>
              <w:pStyle w:val="TableParagraph"/>
              <w:ind w:end="157"/>
              <w:rPr>
                <w:sz w:val="24"/>
              </w:rPr>
            </w:pPr>
            <w:r>
              <w:rPr>
                <w:sz w:val="24"/>
              </w:rPr>
              <w:t xml:space="preserve">Tail gas (petroleum), deacidified, distillate and naphtha hydrodesulfurization, fractionator</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129"/>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fractionation of naphtha and hydrodesulfurized distillates and subjected to a treatment to remove acidic impurities. It consists predominantly </w:t>
            </w:r>
            <w:r>
              <w:rPr>
                <w:sz w:val="24"/>
              </w:rPr>
              <w:t xml:space="preserve">of hydrocarbons having carbon numbers predominantly in the range of C1-C5).</w:t>
            </w:r>
          </w:p>
        </w:tc>
        <w:tc>
          <w:tcPr>
            <w:tcW w:w="1700" w:type="dxa"/>
          </w:tcPr>
          <w:p w:rsidR="00EF4860" w:rsidRDefault="003E79BB">
            <w:pPr>
              <w:pStyle w:val="TableParagraph"/>
              <w:ind w:start="108"/>
              <w:rPr>
                <w:sz w:val="24"/>
              </w:rPr>
            </w:pPr>
            <w:r>
              <w:rPr>
                <w:sz w:val="24"/>
              </w:rPr>
              <w:t xml:space="preserve">649-186-00-0</w:t>
            </w:r>
          </w:p>
        </w:tc>
        <w:tc>
          <w:tcPr>
            <w:tcW w:w="1417" w:type="dxa"/>
          </w:tcPr>
          <w:p w:rsidR="00EF4860" w:rsidRDefault="003E79BB">
            <w:pPr>
              <w:pStyle w:val="TableParagraph"/>
              <w:rPr>
                <w:sz w:val="24"/>
              </w:rPr>
            </w:pPr>
            <w:r>
              <w:rPr>
                <w:sz w:val="24"/>
              </w:rPr>
              <w:t xml:space="preserve">269-626-1</w:t>
            </w:r>
          </w:p>
        </w:tc>
        <w:tc>
          <w:tcPr>
            <w:tcW w:w="1560" w:type="dxa"/>
          </w:tcPr>
          <w:p w:rsidR="00EF4860" w:rsidRDefault="003E79BB">
            <w:pPr>
              <w:pStyle w:val="TableParagraph"/>
              <w:ind w:start="106"/>
              <w:rPr>
                <w:sz w:val="24"/>
              </w:rPr>
            </w:pPr>
            <w:r>
              <w:rPr>
                <w:sz w:val="24"/>
              </w:rPr>
              <w:t xml:space="preserve">68308-06-5</w:t>
            </w:r>
          </w:p>
        </w:tc>
        <w:tc>
          <w:tcPr>
            <w:tcW w:w="756" w:type="dxa"/>
          </w:tcPr>
          <w:p w:rsidR="00EF4860" w:rsidRDefault="003E79BB">
            <w:pPr>
              <w:pStyle w:val="TableParagraph"/>
              <w:ind w:start="106"/>
              <w:rPr>
                <w:sz w:val="24"/>
              </w:rPr>
            </w:pPr>
            <w:r>
              <w:rPr>
                <w:sz w:val="24"/>
              </w:rPr>
              <w:t xml:space="preserve">H, K</w:t>
            </w:r>
          </w:p>
        </w:tc>
      </w:tr>
      <w:tr w:rsidR="00EF4860">
        <w:trPr>
          <w:trHeight w:val="4619"/>
        </w:trPr>
        <w:tc>
          <w:tcPr>
            <w:tcW w:w="3794" w:type="dxa"/>
          </w:tcPr>
          <w:p w:rsidR="00EF4860" w:rsidRDefault="003E79BB">
            <w:pPr>
              <w:pStyle w:val="TableParagraph"/>
              <w:ind w:end="103"/>
              <w:rPr>
                <w:sz w:val="24"/>
              </w:rPr>
            </w:pPr>
            <w:r>
              <w:rPr>
                <w:sz w:val="24"/>
              </w:rPr>
              <w:t xml:space="preserve">Tail gas (petroleum), </w:t>
            </w:r>
            <w:r>
              <w:rPr>
                <w:sz w:val="24"/>
              </w:rPr>
              <w:t xml:space="preserve">hydrogen sulfide-free, hydrodesulfurized vacuum gas oil rectifier</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107"/>
              <w:rPr>
                <w:sz w:val="24"/>
              </w:rPr>
            </w:pPr>
            <w:r>
              <w:rPr>
                <w:sz w:val="24"/>
              </w:rPr>
              <w:t xml:space="preserve">(</w:t>
            </w:r>
            <w:r w:rsidR="00C173E8">
              <w:rPr>
                <w:sz w:val="24"/>
              </w:rPr>
              <w:t xml:space="preserve">A</w:t>
            </w:r>
            <w:r>
              <w:rPr>
                <w:sz w:val="24"/>
              </w:rPr>
              <w:t xml:space="preserve"> complex combination of </w:t>
            </w:r>
            <w:r>
              <w:rPr>
                <w:sz w:val="24"/>
              </w:rPr>
              <w:t xml:space="preserve">hydrocarbons obtained from the stabilization by rectification of vacuum gas oil which has undergone catalytic hydrodesulfurization and from which </w:t>
            </w:r>
            <w:r>
              <w:rPr>
                <w:sz w:val="24"/>
              </w:rPr>
              <w:t xml:space="preserve">hydrogen sulfide </w:t>
            </w:r>
            <w:r>
              <w:rPr>
                <w:sz w:val="24"/>
              </w:rPr>
              <w:t xml:space="preserve">has been removed </w:t>
            </w:r>
            <w:r>
              <w:rPr>
                <w:sz w:val="24"/>
              </w:rPr>
              <w:t xml:space="preserve">by amine treatment. It consists predominantly </w:t>
            </w:r>
            <w:r>
              <w:rPr>
                <w:sz w:val="24"/>
              </w:rPr>
              <w:t xml:space="preserve">of hydrocarbons having carbon numbers predominantly in the range of </w:t>
            </w:r>
            <w:r>
              <w:rPr>
                <w:sz w:val="24"/>
              </w:rPr>
              <w:t xml:space="preserve">C1-C6).</w:t>
            </w:r>
          </w:p>
        </w:tc>
        <w:tc>
          <w:tcPr>
            <w:tcW w:w="1700" w:type="dxa"/>
          </w:tcPr>
          <w:p w:rsidR="00EF4860" w:rsidRDefault="003E79BB">
            <w:pPr>
              <w:pStyle w:val="TableParagraph"/>
              <w:ind w:start="108"/>
              <w:rPr>
                <w:sz w:val="24"/>
              </w:rPr>
            </w:pPr>
            <w:r>
              <w:rPr>
                <w:sz w:val="24"/>
              </w:rPr>
              <w:t xml:space="preserve">649-187-00-6</w:t>
            </w:r>
          </w:p>
        </w:tc>
        <w:tc>
          <w:tcPr>
            <w:tcW w:w="1417" w:type="dxa"/>
          </w:tcPr>
          <w:p w:rsidR="00EF4860" w:rsidRDefault="003E79BB">
            <w:pPr>
              <w:pStyle w:val="TableParagraph"/>
              <w:rPr>
                <w:sz w:val="24"/>
              </w:rPr>
            </w:pPr>
            <w:r>
              <w:rPr>
                <w:sz w:val="24"/>
              </w:rPr>
              <w:t xml:space="preserve">269-627-7</w:t>
            </w:r>
          </w:p>
        </w:tc>
        <w:tc>
          <w:tcPr>
            <w:tcW w:w="1560" w:type="dxa"/>
          </w:tcPr>
          <w:p w:rsidR="00EF4860" w:rsidRDefault="003E79BB">
            <w:pPr>
              <w:pStyle w:val="TableParagraph"/>
              <w:ind w:start="106"/>
              <w:rPr>
                <w:sz w:val="24"/>
              </w:rPr>
            </w:pPr>
            <w:r>
              <w:rPr>
                <w:sz w:val="24"/>
              </w:rPr>
              <w:t xml:space="preserve">68308-07-6</w:t>
            </w:r>
          </w:p>
        </w:tc>
        <w:tc>
          <w:tcPr>
            <w:tcW w:w="756" w:type="dxa"/>
          </w:tcPr>
          <w:p w:rsidR="00EF4860" w:rsidRDefault="003E79BB">
            <w:pPr>
              <w:pStyle w:val="TableParagraph"/>
              <w:ind w:start="106"/>
              <w:rPr>
                <w:sz w:val="24"/>
              </w:rPr>
            </w:pPr>
            <w:r>
              <w:rPr>
                <w:sz w:val="24"/>
              </w:rPr>
              <w:t xml:space="preserve">H, 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6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3794"/>
        <w:gridCol w:w="1700"/>
        <w:gridCol w:w="1417"/>
        <w:gridCol w:w="1560"/>
        <w:gridCol w:w="756"/>
      </w:tblGrid>
      <w:tr w:rsidR="00EF4860">
        <w:trPr>
          <w:trHeight w:val="791"/>
        </w:trPr>
        <w:tc>
          <w:tcPr>
            <w:tcW w:w="3794" w:type="dxa"/>
          </w:tcPr>
          <w:p w:rsidR="00EF4860" w:rsidRDefault="003E79BB">
            <w:pPr>
              <w:pStyle w:val="TableParagraph"/>
              <w:ind w:start="89" w:end="86"/>
              <w:jc w:val="center"/>
              <w:rPr>
                <w:sz w:val="24"/>
              </w:rPr>
            </w:pPr>
            <w:r>
              <w:rPr>
                <w:sz w:val="24"/>
              </w:rPr>
              <w:t xml:space="preserve">Substances</w:t>
            </w:r>
          </w:p>
        </w:tc>
        <w:tc>
          <w:tcPr>
            <w:tcW w:w="1700" w:type="dxa"/>
          </w:tcPr>
          <w:p w:rsidR="00EF4860" w:rsidRDefault="003E79BB">
            <w:pPr>
              <w:pStyle w:val="TableParagraph"/>
              <w:ind w:start="159"/>
              <w:rPr>
                <w:sz w:val="24"/>
              </w:rPr>
            </w:pPr>
            <w:r>
              <w:rPr>
                <w:sz w:val="24"/>
              </w:rPr>
              <w:t xml:space="preserve">Index number</w:t>
            </w:r>
          </w:p>
        </w:tc>
        <w:tc>
          <w:tcPr>
            <w:tcW w:w="1417" w:type="dxa"/>
          </w:tcPr>
          <w:p w:rsidR="00EF4860" w:rsidRDefault="003E79BB">
            <w:pPr>
              <w:pStyle w:val="TableParagraph"/>
              <w:ind w:start="130"/>
              <w:rPr>
                <w:sz w:val="24"/>
              </w:rPr>
            </w:pPr>
            <w:r>
              <w:rPr>
                <w:sz w:val="24"/>
              </w:rPr>
              <w:t xml:space="preserve">CE number</w:t>
            </w:r>
          </w:p>
        </w:tc>
        <w:tc>
          <w:tcPr>
            <w:tcW w:w="1560" w:type="dxa"/>
          </w:tcPr>
          <w:p w:rsidR="00EF4860" w:rsidRDefault="003E79BB">
            <w:pPr>
              <w:pStyle w:val="TableParagraph"/>
              <w:ind w:start="124"/>
              <w:rPr>
                <w:sz w:val="24"/>
              </w:rPr>
            </w:pPr>
            <w:r>
              <w:rPr>
                <w:sz w:val="24"/>
              </w:rPr>
              <w:t xml:space="preserve">CAS number</w:t>
            </w:r>
          </w:p>
        </w:tc>
        <w:tc>
          <w:tcPr>
            <w:tcW w:w="756" w:type="dxa"/>
          </w:tcPr>
          <w:p w:rsidR="00EF4860" w:rsidRDefault="003E79BB">
            <w:pPr>
              <w:pStyle w:val="TableParagraph"/>
              <w:ind w:start="332" w:end="120" w:hanging="188"/>
              <w:rPr>
                <w:sz w:val="24"/>
              </w:rPr>
            </w:pPr>
            <w:r>
              <w:rPr>
                <w:sz w:val="24"/>
              </w:rPr>
              <w:t xml:space="preserve">Note s</w:t>
            </w:r>
          </w:p>
        </w:tc>
      </w:tr>
      <w:tr w:rsidR="00EF4860">
        <w:trPr>
          <w:trHeight w:val="4343"/>
        </w:trPr>
        <w:tc>
          <w:tcPr>
            <w:tcW w:w="3794" w:type="dxa"/>
          </w:tcPr>
          <w:p w:rsidR="00EF4860" w:rsidRDefault="003E79BB">
            <w:pPr>
              <w:pStyle w:val="TableParagraph"/>
              <w:ind w:end="193"/>
              <w:rPr>
                <w:sz w:val="24"/>
              </w:rPr>
            </w:pPr>
            <w:r>
              <w:rPr>
                <w:sz w:val="24"/>
              </w:rPr>
              <w:t xml:space="preserve">Tail gas (petroleum), </w:t>
            </w:r>
            <w:r>
              <w:rPr>
                <w:sz w:val="24"/>
              </w:rPr>
              <w:t xml:space="preserve">hydrogen sulfide-free, light straight-run naphtha stabilizer</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107"/>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fractionation and stabilization of light straight-run naphtha from which </w:t>
            </w:r>
            <w:r>
              <w:rPr>
                <w:sz w:val="24"/>
              </w:rPr>
              <w:t xml:space="preserve">hydrogen sulfide </w:t>
            </w:r>
            <w:r>
              <w:rPr>
                <w:sz w:val="24"/>
              </w:rPr>
              <w:t xml:space="preserve">has been removed </w:t>
            </w:r>
            <w:r>
              <w:rPr>
                <w:sz w:val="24"/>
              </w:rPr>
              <w:t xml:space="preserve">by amine treatment. It consists predominantly </w:t>
            </w:r>
            <w:r>
              <w:rPr>
                <w:sz w:val="24"/>
              </w:rPr>
              <w:t xml:space="preserve">of hydrocarbons having carbon numbers predominantly in the range of </w:t>
            </w:r>
            <w:r>
              <w:rPr>
                <w:sz w:val="24"/>
              </w:rPr>
              <w:t xml:space="preserve">C1-C5).</w:t>
            </w:r>
          </w:p>
        </w:tc>
        <w:tc>
          <w:tcPr>
            <w:tcW w:w="1700" w:type="dxa"/>
          </w:tcPr>
          <w:p w:rsidR="00EF4860" w:rsidRDefault="003E79BB">
            <w:pPr>
              <w:pStyle w:val="TableParagraph"/>
              <w:ind w:start="108"/>
              <w:rPr>
                <w:sz w:val="24"/>
              </w:rPr>
            </w:pPr>
            <w:r>
              <w:rPr>
                <w:sz w:val="24"/>
              </w:rPr>
              <w:t xml:space="preserve">649-188-00-1</w:t>
            </w:r>
          </w:p>
        </w:tc>
        <w:tc>
          <w:tcPr>
            <w:tcW w:w="1417" w:type="dxa"/>
          </w:tcPr>
          <w:p w:rsidR="00EF4860" w:rsidRDefault="003E79BB">
            <w:pPr>
              <w:pStyle w:val="TableParagraph"/>
              <w:rPr>
                <w:sz w:val="24"/>
              </w:rPr>
            </w:pPr>
            <w:r>
              <w:rPr>
                <w:sz w:val="24"/>
              </w:rPr>
              <w:t xml:space="preserve">269-629-8</w:t>
            </w:r>
          </w:p>
        </w:tc>
        <w:tc>
          <w:tcPr>
            <w:tcW w:w="1560" w:type="dxa"/>
          </w:tcPr>
          <w:p w:rsidR="00EF4860" w:rsidRDefault="003E79BB">
            <w:pPr>
              <w:pStyle w:val="TableParagraph"/>
              <w:ind w:start="106"/>
              <w:rPr>
                <w:sz w:val="24"/>
              </w:rPr>
            </w:pPr>
            <w:r>
              <w:rPr>
                <w:sz w:val="24"/>
              </w:rPr>
              <w:t xml:space="preserve">68308-09-8</w:t>
            </w:r>
          </w:p>
        </w:tc>
        <w:tc>
          <w:tcPr>
            <w:tcW w:w="756" w:type="dxa"/>
          </w:tcPr>
          <w:p w:rsidR="00EF4860" w:rsidRDefault="003E79BB">
            <w:pPr>
              <w:pStyle w:val="TableParagraph"/>
              <w:ind w:start="106"/>
              <w:rPr>
                <w:sz w:val="24"/>
              </w:rPr>
            </w:pPr>
            <w:r>
              <w:rPr>
                <w:sz w:val="24"/>
              </w:rPr>
              <w:t xml:space="preserve">H, K</w:t>
            </w:r>
          </w:p>
        </w:tc>
      </w:tr>
      <w:tr w:rsidR="00EF4860">
        <w:trPr>
          <w:trHeight w:val="4619"/>
        </w:trPr>
        <w:tc>
          <w:tcPr>
            <w:tcW w:w="3794" w:type="dxa"/>
          </w:tcPr>
          <w:p w:rsidR="00EF4860" w:rsidRDefault="003E79BB">
            <w:pPr>
              <w:pStyle w:val="TableParagraph"/>
              <w:ind w:end="103"/>
              <w:rPr>
                <w:sz w:val="24"/>
              </w:rPr>
            </w:pPr>
            <w:r>
              <w:rPr>
                <w:sz w:val="24"/>
              </w:rPr>
              <w:t xml:space="preserve">Tail gas (petroleum), </w:t>
            </w:r>
            <w:r>
              <w:rPr>
                <w:sz w:val="24"/>
              </w:rPr>
              <w:t xml:space="preserve">hydrogen sulfide-free, hydrodesulfurized vacuum gas oil rectifier</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107"/>
              <w:rPr>
                <w:sz w:val="24"/>
              </w:rPr>
            </w:pPr>
            <w:r>
              <w:rPr>
                <w:sz w:val="24"/>
              </w:rPr>
              <w:t xml:space="preserve">(</w:t>
            </w:r>
            <w:r w:rsidR="00C173E8">
              <w:rPr>
                <w:sz w:val="24"/>
              </w:rPr>
              <w:t xml:space="preserve">A</w:t>
            </w:r>
            <w:r>
              <w:rPr>
                <w:sz w:val="24"/>
              </w:rPr>
              <w:t xml:space="preserve"> complex combination of </w:t>
            </w:r>
            <w:r>
              <w:rPr>
                <w:sz w:val="24"/>
              </w:rPr>
              <w:t xml:space="preserve">hydrocarbons obtained from the stabilization by rectification of vacuum gas oil which has undergone catalytic hydrodesulfurization and from which </w:t>
            </w:r>
            <w:r>
              <w:rPr>
                <w:sz w:val="24"/>
              </w:rPr>
              <w:t xml:space="preserve">hydrogen sulfide </w:t>
            </w:r>
            <w:r>
              <w:rPr>
                <w:sz w:val="24"/>
              </w:rPr>
              <w:t xml:space="preserve">has been removed </w:t>
            </w:r>
            <w:r>
              <w:rPr>
                <w:sz w:val="24"/>
              </w:rPr>
              <w:t xml:space="preserve">by amine treatment. It consists predominantly </w:t>
            </w:r>
            <w:r>
              <w:rPr>
                <w:sz w:val="24"/>
              </w:rPr>
              <w:t xml:space="preserve">of hydrocarbons having carbon numbers predominantly in the range of </w:t>
            </w:r>
            <w:r>
              <w:rPr>
                <w:sz w:val="24"/>
              </w:rPr>
              <w:t xml:space="preserve">C1-C6).</w:t>
            </w:r>
          </w:p>
        </w:tc>
        <w:tc>
          <w:tcPr>
            <w:tcW w:w="1700" w:type="dxa"/>
          </w:tcPr>
          <w:p w:rsidR="00EF4860" w:rsidRDefault="003E79BB">
            <w:pPr>
              <w:pStyle w:val="TableParagraph"/>
              <w:ind w:start="108"/>
              <w:rPr>
                <w:sz w:val="24"/>
              </w:rPr>
            </w:pPr>
            <w:r>
              <w:rPr>
                <w:sz w:val="24"/>
              </w:rPr>
              <w:t xml:space="preserve">649-189-00-7</w:t>
            </w:r>
          </w:p>
        </w:tc>
        <w:tc>
          <w:tcPr>
            <w:tcW w:w="1417" w:type="dxa"/>
          </w:tcPr>
          <w:p w:rsidR="00EF4860" w:rsidRDefault="003E79BB">
            <w:pPr>
              <w:pStyle w:val="TableParagraph"/>
              <w:rPr>
                <w:sz w:val="24"/>
              </w:rPr>
            </w:pPr>
            <w:r>
              <w:rPr>
                <w:sz w:val="24"/>
              </w:rPr>
              <w:t xml:space="preserve">269-631-9</w:t>
            </w:r>
          </w:p>
        </w:tc>
        <w:tc>
          <w:tcPr>
            <w:tcW w:w="1560" w:type="dxa"/>
          </w:tcPr>
          <w:p w:rsidR="00EF4860" w:rsidRDefault="003E79BB">
            <w:pPr>
              <w:pStyle w:val="TableParagraph"/>
              <w:ind w:start="106"/>
              <w:rPr>
                <w:sz w:val="24"/>
              </w:rPr>
            </w:pPr>
            <w:r>
              <w:rPr>
                <w:sz w:val="24"/>
              </w:rPr>
              <w:t xml:space="preserve">68308-11-2</w:t>
            </w:r>
          </w:p>
        </w:tc>
        <w:tc>
          <w:tcPr>
            <w:tcW w:w="756" w:type="dxa"/>
          </w:tcPr>
          <w:p w:rsidR="00EF4860" w:rsidRDefault="003E79BB">
            <w:pPr>
              <w:pStyle w:val="TableParagraph"/>
              <w:ind w:start="106"/>
              <w:rPr>
                <w:sz w:val="24"/>
              </w:rPr>
            </w:pPr>
            <w:r>
              <w:rPr>
                <w:sz w:val="24"/>
              </w:rPr>
              <w:t xml:space="preserve">H, 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6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3794"/>
        <w:gridCol w:w="1700"/>
        <w:gridCol w:w="1417"/>
        <w:gridCol w:w="1560"/>
        <w:gridCol w:w="756"/>
      </w:tblGrid>
      <w:tr w:rsidR="00EF4860">
        <w:trPr>
          <w:trHeight w:val="791"/>
        </w:trPr>
        <w:tc>
          <w:tcPr>
            <w:tcW w:w="3794" w:type="dxa"/>
          </w:tcPr>
          <w:p w:rsidR="00EF4860" w:rsidRDefault="003E79BB">
            <w:pPr>
              <w:pStyle w:val="TableParagraph"/>
              <w:ind w:start="89" w:end="86"/>
              <w:jc w:val="center"/>
              <w:rPr>
                <w:sz w:val="24"/>
              </w:rPr>
            </w:pPr>
            <w:r>
              <w:rPr>
                <w:sz w:val="24"/>
              </w:rPr>
              <w:t xml:space="preserve">Substances</w:t>
            </w:r>
          </w:p>
        </w:tc>
        <w:tc>
          <w:tcPr>
            <w:tcW w:w="1700" w:type="dxa"/>
          </w:tcPr>
          <w:p w:rsidR="00EF4860" w:rsidRDefault="003E79BB">
            <w:pPr>
              <w:pStyle w:val="TableParagraph"/>
              <w:ind w:start="159"/>
              <w:rPr>
                <w:sz w:val="24"/>
              </w:rPr>
            </w:pPr>
            <w:r>
              <w:rPr>
                <w:sz w:val="24"/>
              </w:rPr>
              <w:t xml:space="preserve">Index number</w:t>
            </w:r>
          </w:p>
        </w:tc>
        <w:tc>
          <w:tcPr>
            <w:tcW w:w="1417" w:type="dxa"/>
          </w:tcPr>
          <w:p w:rsidR="00EF4860" w:rsidRDefault="003E79BB">
            <w:pPr>
              <w:pStyle w:val="TableParagraph"/>
              <w:ind w:start="130"/>
              <w:rPr>
                <w:sz w:val="24"/>
              </w:rPr>
            </w:pPr>
            <w:r>
              <w:rPr>
                <w:sz w:val="24"/>
              </w:rPr>
              <w:t xml:space="preserve">CE number</w:t>
            </w:r>
          </w:p>
        </w:tc>
        <w:tc>
          <w:tcPr>
            <w:tcW w:w="1560" w:type="dxa"/>
          </w:tcPr>
          <w:p w:rsidR="00EF4860" w:rsidRDefault="003E79BB">
            <w:pPr>
              <w:pStyle w:val="TableParagraph"/>
              <w:ind w:start="124"/>
              <w:rPr>
                <w:sz w:val="24"/>
              </w:rPr>
            </w:pPr>
            <w:r>
              <w:rPr>
                <w:sz w:val="24"/>
              </w:rPr>
              <w:t xml:space="preserve">CAS number</w:t>
            </w:r>
          </w:p>
        </w:tc>
        <w:tc>
          <w:tcPr>
            <w:tcW w:w="756" w:type="dxa"/>
          </w:tcPr>
          <w:p w:rsidR="00EF4860" w:rsidRDefault="003E79BB">
            <w:pPr>
              <w:pStyle w:val="TableParagraph"/>
              <w:ind w:start="332" w:end="120" w:hanging="188"/>
              <w:rPr>
                <w:sz w:val="24"/>
              </w:rPr>
            </w:pPr>
            <w:r>
              <w:rPr>
                <w:sz w:val="24"/>
              </w:rPr>
              <w:t xml:space="preserve">Note s</w:t>
            </w:r>
          </w:p>
        </w:tc>
      </w:tr>
      <w:tr w:rsidR="00EF4860">
        <w:trPr>
          <w:trHeight w:val="4343"/>
        </w:trPr>
        <w:tc>
          <w:tcPr>
            <w:tcW w:w="3794" w:type="dxa"/>
          </w:tcPr>
          <w:p w:rsidR="00EF4860" w:rsidRDefault="003E79BB">
            <w:pPr>
              <w:pStyle w:val="TableParagraph"/>
              <w:ind w:end="193"/>
              <w:rPr>
                <w:sz w:val="24"/>
              </w:rPr>
            </w:pPr>
            <w:r>
              <w:rPr>
                <w:sz w:val="24"/>
              </w:rPr>
              <w:t xml:space="preserve">Tail gas (petroleum), </w:t>
            </w:r>
            <w:r>
              <w:rPr>
                <w:sz w:val="24"/>
              </w:rPr>
              <w:t xml:space="preserve">hydrogen sulfide-free, light straight-run naphtha stabilizer</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107"/>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fractionation and stabilization of light straight-run naphtha from which </w:t>
            </w:r>
            <w:r>
              <w:rPr>
                <w:sz w:val="24"/>
              </w:rPr>
              <w:t xml:space="preserve">hydrogen sulfide </w:t>
            </w:r>
            <w:r>
              <w:rPr>
                <w:sz w:val="24"/>
              </w:rPr>
              <w:t xml:space="preserve">has been removed </w:t>
            </w:r>
            <w:r>
              <w:rPr>
                <w:sz w:val="24"/>
              </w:rPr>
              <w:t xml:space="preserve">by amine treatment. It consists predominantly </w:t>
            </w:r>
            <w:r>
              <w:rPr>
                <w:sz w:val="24"/>
              </w:rPr>
              <w:t xml:space="preserve">of hydrocarbons having carbon numbers predominantly in the range of </w:t>
            </w:r>
            <w:r>
              <w:rPr>
                <w:sz w:val="24"/>
              </w:rPr>
              <w:t xml:space="preserve">C1-C5).</w:t>
            </w:r>
          </w:p>
        </w:tc>
        <w:tc>
          <w:tcPr>
            <w:tcW w:w="1700" w:type="dxa"/>
          </w:tcPr>
          <w:p w:rsidR="00EF4860" w:rsidRDefault="003E79BB">
            <w:pPr>
              <w:pStyle w:val="TableParagraph"/>
              <w:ind w:start="108"/>
              <w:rPr>
                <w:sz w:val="24"/>
              </w:rPr>
            </w:pPr>
            <w:r>
              <w:rPr>
                <w:sz w:val="24"/>
              </w:rPr>
              <w:t xml:space="preserve">649-190-00-2</w:t>
            </w:r>
          </w:p>
        </w:tc>
        <w:tc>
          <w:tcPr>
            <w:tcW w:w="1417" w:type="dxa"/>
          </w:tcPr>
          <w:p w:rsidR="00EF4860" w:rsidRDefault="003E79BB">
            <w:pPr>
              <w:pStyle w:val="TableParagraph"/>
              <w:rPr>
                <w:sz w:val="24"/>
              </w:rPr>
            </w:pPr>
            <w:r>
              <w:rPr>
                <w:sz w:val="24"/>
              </w:rPr>
              <w:t xml:space="preserve">269-632-4</w:t>
            </w:r>
          </w:p>
        </w:tc>
        <w:tc>
          <w:tcPr>
            <w:tcW w:w="1560" w:type="dxa"/>
          </w:tcPr>
          <w:p w:rsidR="00EF4860" w:rsidRDefault="003E79BB">
            <w:pPr>
              <w:pStyle w:val="TableParagraph"/>
              <w:ind w:start="106"/>
              <w:rPr>
                <w:sz w:val="24"/>
              </w:rPr>
            </w:pPr>
            <w:r>
              <w:rPr>
                <w:sz w:val="24"/>
              </w:rPr>
              <w:t xml:space="preserve">68308-12-3</w:t>
            </w:r>
          </w:p>
        </w:tc>
        <w:tc>
          <w:tcPr>
            <w:tcW w:w="756" w:type="dxa"/>
          </w:tcPr>
          <w:p w:rsidR="00EF4860" w:rsidRDefault="003E79BB">
            <w:pPr>
              <w:pStyle w:val="TableParagraph"/>
              <w:ind w:start="106"/>
              <w:rPr>
                <w:sz w:val="24"/>
              </w:rPr>
            </w:pPr>
            <w:r>
              <w:rPr>
                <w:sz w:val="24"/>
              </w:rPr>
              <w:t xml:space="preserve">H, K</w:t>
            </w:r>
          </w:p>
        </w:tc>
      </w:tr>
      <w:tr w:rsidR="00EF4860">
        <w:trPr>
          <w:trHeight w:val="4343"/>
        </w:trPr>
        <w:tc>
          <w:tcPr>
            <w:tcW w:w="3794" w:type="dxa"/>
          </w:tcPr>
          <w:p w:rsidR="00EF4860" w:rsidRDefault="003E79BB">
            <w:pPr>
              <w:pStyle w:val="TableParagraph"/>
              <w:ind w:end="193"/>
              <w:rPr>
                <w:sz w:val="24"/>
              </w:rPr>
            </w:pPr>
            <w:r>
              <w:rPr>
                <w:sz w:val="24"/>
              </w:rPr>
              <w:t xml:space="preserve">Tail gas (petroleum), </w:t>
            </w:r>
            <w:r>
              <w:rPr>
                <w:sz w:val="24"/>
              </w:rPr>
              <w:t xml:space="preserve">hydrogen sulfide-free, light straight-run naphtha stabilizer</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107"/>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fractionation and stabilization of light straight-run naphtha from which </w:t>
            </w:r>
            <w:r>
              <w:rPr>
                <w:sz w:val="24"/>
              </w:rPr>
              <w:t xml:space="preserve">hydrogen sulfide </w:t>
            </w:r>
            <w:r>
              <w:rPr>
                <w:sz w:val="24"/>
              </w:rPr>
              <w:t xml:space="preserve">has been removed </w:t>
            </w:r>
            <w:r>
              <w:rPr>
                <w:sz w:val="24"/>
              </w:rPr>
              <w:t xml:space="preserve">by amine treatment. It consists predominantly </w:t>
            </w:r>
            <w:r>
              <w:rPr>
                <w:sz w:val="24"/>
              </w:rPr>
              <w:t xml:space="preserve">of hydrocarbons having carbon numbers predominantly in the range of </w:t>
            </w:r>
            <w:r>
              <w:rPr>
                <w:sz w:val="24"/>
              </w:rPr>
              <w:t xml:space="preserve">C1-C5).</w:t>
            </w:r>
          </w:p>
        </w:tc>
        <w:tc>
          <w:tcPr>
            <w:tcW w:w="1700" w:type="dxa"/>
          </w:tcPr>
          <w:p w:rsidR="00EF4860" w:rsidRDefault="003E79BB">
            <w:pPr>
              <w:pStyle w:val="TableParagraph"/>
              <w:ind w:start="108"/>
              <w:rPr>
                <w:sz w:val="24"/>
              </w:rPr>
            </w:pPr>
            <w:r>
              <w:rPr>
                <w:sz w:val="24"/>
              </w:rPr>
              <w:t xml:space="preserve">649-191-00-8</w:t>
            </w:r>
          </w:p>
        </w:tc>
        <w:tc>
          <w:tcPr>
            <w:tcW w:w="1417" w:type="dxa"/>
          </w:tcPr>
          <w:p w:rsidR="00EF4860" w:rsidRDefault="003E79BB">
            <w:pPr>
              <w:pStyle w:val="TableParagraph"/>
              <w:rPr>
                <w:sz w:val="24"/>
              </w:rPr>
            </w:pPr>
            <w:r>
              <w:rPr>
                <w:sz w:val="24"/>
              </w:rPr>
              <w:t xml:space="preserve">270-071-2</w:t>
            </w:r>
          </w:p>
        </w:tc>
        <w:tc>
          <w:tcPr>
            <w:tcW w:w="1560" w:type="dxa"/>
          </w:tcPr>
          <w:p w:rsidR="00EF4860" w:rsidRDefault="003E79BB">
            <w:pPr>
              <w:pStyle w:val="TableParagraph"/>
              <w:ind w:start="106"/>
              <w:rPr>
                <w:sz w:val="24"/>
              </w:rPr>
            </w:pPr>
            <w:r>
              <w:rPr>
                <w:sz w:val="24"/>
              </w:rPr>
              <w:t xml:space="preserve">68409-99-4</w:t>
            </w:r>
          </w:p>
        </w:tc>
        <w:tc>
          <w:tcPr>
            <w:tcW w:w="756" w:type="dxa"/>
          </w:tcPr>
          <w:p w:rsidR="00EF4860" w:rsidRDefault="003E79BB">
            <w:pPr>
              <w:pStyle w:val="TableParagraph"/>
              <w:ind w:start="106"/>
              <w:rPr>
                <w:sz w:val="24"/>
              </w:rPr>
            </w:pPr>
            <w:r>
              <w:rPr>
                <w:sz w:val="24"/>
              </w:rPr>
              <w:t xml:space="preserve">H, K</w:t>
            </w:r>
          </w:p>
        </w:tc>
      </w:tr>
      <w:tr w:rsidR="00EF4860">
        <w:trPr>
          <w:trHeight w:val="515"/>
        </w:trPr>
        <w:tc>
          <w:tcPr>
            <w:tcW w:w="3794" w:type="dxa"/>
          </w:tcPr>
          <w:p w:rsidR="00EF4860" w:rsidRDefault="003E79BB">
            <w:pPr>
              <w:pStyle w:val="TableParagraph"/>
              <w:rPr>
                <w:sz w:val="24"/>
              </w:rPr>
            </w:pPr>
            <w:r>
              <w:rPr>
                <w:sz w:val="24"/>
              </w:rPr>
              <w:t xml:space="preserve">C1-2 alkanes</w:t>
            </w:r>
            <w:r>
              <w:rPr>
                <w:sz w:val="24"/>
              </w:rPr>
              <w:t xml:space="preserve">; petroleum gases</w:t>
            </w:r>
          </w:p>
        </w:tc>
        <w:tc>
          <w:tcPr>
            <w:tcW w:w="1700" w:type="dxa"/>
          </w:tcPr>
          <w:p w:rsidR="00EF4860" w:rsidRDefault="003E79BB">
            <w:pPr>
              <w:pStyle w:val="TableParagraph"/>
              <w:ind w:start="108"/>
              <w:rPr>
                <w:sz w:val="24"/>
              </w:rPr>
            </w:pPr>
            <w:r>
              <w:rPr>
                <w:sz w:val="24"/>
              </w:rPr>
              <w:t xml:space="preserve">649-193-00-9</w:t>
            </w:r>
          </w:p>
        </w:tc>
        <w:tc>
          <w:tcPr>
            <w:tcW w:w="1417" w:type="dxa"/>
          </w:tcPr>
          <w:p w:rsidR="00EF4860" w:rsidRDefault="003E79BB">
            <w:pPr>
              <w:pStyle w:val="TableParagraph"/>
              <w:ind w:start="108"/>
              <w:rPr>
                <w:sz w:val="24"/>
              </w:rPr>
            </w:pPr>
            <w:r>
              <w:rPr>
                <w:sz w:val="24"/>
              </w:rPr>
              <w:t xml:space="preserve">270-651-5</w:t>
            </w:r>
          </w:p>
        </w:tc>
        <w:tc>
          <w:tcPr>
            <w:tcW w:w="1560" w:type="dxa"/>
          </w:tcPr>
          <w:p w:rsidR="00EF4860" w:rsidRDefault="003E79BB">
            <w:pPr>
              <w:pStyle w:val="TableParagraph"/>
              <w:ind w:start="106"/>
              <w:rPr>
                <w:sz w:val="24"/>
              </w:rPr>
            </w:pPr>
            <w:r>
              <w:rPr>
                <w:sz w:val="24"/>
              </w:rPr>
              <w:t xml:space="preserve">68475-57-0</w:t>
            </w:r>
          </w:p>
        </w:tc>
        <w:tc>
          <w:tcPr>
            <w:tcW w:w="756" w:type="dxa"/>
          </w:tcPr>
          <w:p w:rsidR="00EF4860" w:rsidRDefault="003E79BB">
            <w:pPr>
              <w:pStyle w:val="TableParagraph"/>
              <w:ind w:start="106"/>
              <w:rPr>
                <w:sz w:val="24"/>
              </w:rPr>
            </w:pPr>
            <w:r>
              <w:rPr>
                <w:sz w:val="24"/>
              </w:rPr>
              <w:t xml:space="preserve">H, K</w:t>
            </w:r>
          </w:p>
        </w:tc>
      </w:tr>
      <w:tr w:rsidR="00EF4860">
        <w:trPr>
          <w:trHeight w:val="515"/>
        </w:trPr>
        <w:tc>
          <w:tcPr>
            <w:tcW w:w="3794" w:type="dxa"/>
          </w:tcPr>
          <w:p w:rsidR="00EF4860" w:rsidRDefault="003E79BB">
            <w:pPr>
              <w:pStyle w:val="TableParagraph"/>
              <w:rPr>
                <w:sz w:val="24"/>
              </w:rPr>
            </w:pPr>
            <w:r>
              <w:rPr>
                <w:sz w:val="24"/>
              </w:rPr>
              <w:t xml:space="preserve">C2-3 alkanes</w:t>
            </w:r>
            <w:r>
              <w:rPr>
                <w:sz w:val="24"/>
              </w:rPr>
              <w:t xml:space="preserve">; petroleum gases</w:t>
            </w:r>
          </w:p>
        </w:tc>
        <w:tc>
          <w:tcPr>
            <w:tcW w:w="1700" w:type="dxa"/>
          </w:tcPr>
          <w:p w:rsidR="00EF4860" w:rsidRDefault="003E79BB">
            <w:pPr>
              <w:pStyle w:val="TableParagraph"/>
              <w:ind w:start="108"/>
              <w:rPr>
                <w:sz w:val="24"/>
              </w:rPr>
            </w:pPr>
            <w:r>
              <w:rPr>
                <w:sz w:val="24"/>
              </w:rPr>
              <w:t xml:space="preserve">649-194-00-4</w:t>
            </w:r>
          </w:p>
        </w:tc>
        <w:tc>
          <w:tcPr>
            <w:tcW w:w="1417" w:type="dxa"/>
          </w:tcPr>
          <w:p w:rsidR="00EF4860" w:rsidRDefault="003E79BB">
            <w:pPr>
              <w:pStyle w:val="TableParagraph"/>
              <w:ind w:start="108"/>
              <w:rPr>
                <w:sz w:val="24"/>
              </w:rPr>
            </w:pPr>
            <w:r>
              <w:rPr>
                <w:sz w:val="24"/>
              </w:rPr>
              <w:t xml:space="preserve">270-652-0</w:t>
            </w:r>
          </w:p>
        </w:tc>
        <w:tc>
          <w:tcPr>
            <w:tcW w:w="1560" w:type="dxa"/>
          </w:tcPr>
          <w:p w:rsidR="00EF4860" w:rsidRDefault="003E79BB">
            <w:pPr>
              <w:pStyle w:val="TableParagraph"/>
              <w:ind w:start="106"/>
              <w:rPr>
                <w:sz w:val="24"/>
              </w:rPr>
            </w:pPr>
            <w:r>
              <w:rPr>
                <w:sz w:val="24"/>
              </w:rPr>
              <w:t xml:space="preserve">68475-58-1</w:t>
            </w:r>
          </w:p>
        </w:tc>
        <w:tc>
          <w:tcPr>
            <w:tcW w:w="756" w:type="dxa"/>
          </w:tcPr>
          <w:p w:rsidR="00EF4860" w:rsidRDefault="003E79BB">
            <w:pPr>
              <w:pStyle w:val="TableParagraph"/>
              <w:ind w:start="106"/>
              <w:rPr>
                <w:sz w:val="24"/>
              </w:rPr>
            </w:pPr>
            <w:r>
              <w:rPr>
                <w:sz w:val="24"/>
              </w:rPr>
              <w:t xml:space="preserve">H, K</w:t>
            </w:r>
          </w:p>
        </w:tc>
      </w:tr>
      <w:tr w:rsidR="00EF4860">
        <w:trPr>
          <w:trHeight w:val="515"/>
        </w:trPr>
        <w:tc>
          <w:tcPr>
            <w:tcW w:w="3794" w:type="dxa"/>
          </w:tcPr>
          <w:p w:rsidR="00EF4860" w:rsidRDefault="003E79BB">
            <w:pPr>
              <w:pStyle w:val="TableParagraph"/>
              <w:rPr>
                <w:sz w:val="24"/>
              </w:rPr>
            </w:pPr>
            <w:r>
              <w:rPr>
                <w:sz w:val="24"/>
              </w:rPr>
              <w:t xml:space="preserve">C3-4alkanes</w:t>
            </w:r>
            <w:r>
              <w:rPr>
                <w:sz w:val="24"/>
              </w:rPr>
              <w:t xml:space="preserve">; Petroleum gases</w:t>
            </w:r>
          </w:p>
        </w:tc>
        <w:tc>
          <w:tcPr>
            <w:tcW w:w="1700" w:type="dxa"/>
          </w:tcPr>
          <w:p w:rsidR="00EF4860" w:rsidRDefault="003E79BB">
            <w:pPr>
              <w:pStyle w:val="TableParagraph"/>
              <w:ind w:start="108"/>
              <w:rPr>
                <w:sz w:val="24"/>
              </w:rPr>
            </w:pPr>
            <w:r>
              <w:rPr>
                <w:sz w:val="24"/>
              </w:rPr>
              <w:t xml:space="preserve">649-195-00-X</w:t>
            </w:r>
          </w:p>
        </w:tc>
        <w:tc>
          <w:tcPr>
            <w:tcW w:w="1417" w:type="dxa"/>
          </w:tcPr>
          <w:p w:rsidR="00EF4860" w:rsidRDefault="003E79BB">
            <w:pPr>
              <w:pStyle w:val="TableParagraph"/>
              <w:ind w:start="108"/>
              <w:rPr>
                <w:sz w:val="24"/>
              </w:rPr>
            </w:pPr>
            <w:r>
              <w:rPr>
                <w:sz w:val="24"/>
              </w:rPr>
              <w:t xml:space="preserve">270-653-6</w:t>
            </w:r>
          </w:p>
        </w:tc>
        <w:tc>
          <w:tcPr>
            <w:tcW w:w="1560" w:type="dxa"/>
          </w:tcPr>
          <w:p w:rsidR="00EF4860" w:rsidRDefault="003E79BB">
            <w:pPr>
              <w:pStyle w:val="TableParagraph"/>
              <w:ind w:start="106"/>
              <w:rPr>
                <w:sz w:val="24"/>
              </w:rPr>
            </w:pPr>
            <w:r>
              <w:rPr>
                <w:sz w:val="24"/>
              </w:rPr>
              <w:t xml:space="preserve">68475-59-2</w:t>
            </w:r>
          </w:p>
        </w:tc>
        <w:tc>
          <w:tcPr>
            <w:tcW w:w="756" w:type="dxa"/>
          </w:tcPr>
          <w:p w:rsidR="00EF4860" w:rsidRDefault="003E79BB">
            <w:pPr>
              <w:pStyle w:val="TableParagraph"/>
              <w:ind w:start="106"/>
              <w:rPr>
                <w:sz w:val="24"/>
              </w:rPr>
            </w:pPr>
            <w:r>
              <w:rPr>
                <w:sz w:val="24"/>
              </w:rPr>
              <w:t xml:space="preserve">H, 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6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3794"/>
        <w:gridCol w:w="1700"/>
        <w:gridCol w:w="1417"/>
        <w:gridCol w:w="1560"/>
        <w:gridCol w:w="756"/>
      </w:tblGrid>
      <w:tr w:rsidR="00EF4860">
        <w:trPr>
          <w:trHeight w:val="791"/>
        </w:trPr>
        <w:tc>
          <w:tcPr>
            <w:tcW w:w="3794" w:type="dxa"/>
          </w:tcPr>
          <w:p w:rsidR="00EF4860" w:rsidRDefault="003E79BB">
            <w:pPr>
              <w:pStyle w:val="TableParagraph"/>
              <w:ind w:start="89" w:end="86"/>
              <w:jc w:val="center"/>
              <w:rPr>
                <w:sz w:val="24"/>
              </w:rPr>
            </w:pPr>
            <w:r>
              <w:rPr>
                <w:sz w:val="24"/>
              </w:rPr>
              <w:t xml:space="preserve">Substances</w:t>
            </w:r>
          </w:p>
        </w:tc>
        <w:tc>
          <w:tcPr>
            <w:tcW w:w="1700" w:type="dxa"/>
          </w:tcPr>
          <w:p w:rsidR="00EF4860" w:rsidRDefault="003E79BB">
            <w:pPr>
              <w:pStyle w:val="TableParagraph"/>
              <w:ind w:start="159"/>
              <w:rPr>
                <w:sz w:val="24"/>
              </w:rPr>
            </w:pPr>
            <w:r>
              <w:rPr>
                <w:sz w:val="24"/>
              </w:rPr>
              <w:t xml:space="preserve">Index number</w:t>
            </w:r>
          </w:p>
        </w:tc>
        <w:tc>
          <w:tcPr>
            <w:tcW w:w="1417" w:type="dxa"/>
          </w:tcPr>
          <w:p w:rsidR="00EF4860" w:rsidRDefault="003E79BB">
            <w:pPr>
              <w:pStyle w:val="TableParagraph"/>
              <w:ind w:start="130"/>
              <w:rPr>
                <w:sz w:val="24"/>
              </w:rPr>
            </w:pPr>
            <w:r>
              <w:rPr>
                <w:sz w:val="24"/>
              </w:rPr>
              <w:t xml:space="preserve">CE number</w:t>
            </w:r>
          </w:p>
        </w:tc>
        <w:tc>
          <w:tcPr>
            <w:tcW w:w="1560" w:type="dxa"/>
          </w:tcPr>
          <w:p w:rsidR="00EF4860" w:rsidRDefault="003E79BB">
            <w:pPr>
              <w:pStyle w:val="TableParagraph"/>
              <w:ind w:start="124"/>
              <w:rPr>
                <w:sz w:val="24"/>
              </w:rPr>
            </w:pPr>
            <w:r>
              <w:rPr>
                <w:sz w:val="24"/>
              </w:rPr>
              <w:t xml:space="preserve">CAS number</w:t>
            </w:r>
          </w:p>
        </w:tc>
        <w:tc>
          <w:tcPr>
            <w:tcW w:w="756" w:type="dxa"/>
          </w:tcPr>
          <w:p w:rsidR="00EF4860" w:rsidRDefault="003E79BB">
            <w:pPr>
              <w:pStyle w:val="TableParagraph"/>
              <w:ind w:start="332" w:end="120" w:hanging="188"/>
              <w:rPr>
                <w:sz w:val="24"/>
              </w:rPr>
            </w:pPr>
            <w:r>
              <w:rPr>
                <w:sz w:val="24"/>
              </w:rPr>
              <w:t xml:space="preserve">Note s</w:t>
            </w:r>
          </w:p>
        </w:tc>
      </w:tr>
      <w:tr w:rsidR="00EF4860">
        <w:trPr>
          <w:trHeight w:val="515"/>
        </w:trPr>
        <w:tc>
          <w:tcPr>
            <w:tcW w:w="3794" w:type="dxa"/>
          </w:tcPr>
          <w:p w:rsidR="00EF4860" w:rsidRDefault="003E79BB">
            <w:pPr>
              <w:pStyle w:val="TableParagraph"/>
              <w:rPr>
                <w:sz w:val="24"/>
              </w:rPr>
            </w:pPr>
            <w:r>
              <w:rPr>
                <w:sz w:val="24"/>
              </w:rPr>
              <w:t xml:space="preserve">Alkanes, C4-5</w:t>
            </w:r>
            <w:r>
              <w:rPr>
                <w:sz w:val="24"/>
              </w:rPr>
              <w:t xml:space="preserve">; petroleum gases</w:t>
            </w:r>
          </w:p>
        </w:tc>
        <w:tc>
          <w:tcPr>
            <w:tcW w:w="1700" w:type="dxa"/>
          </w:tcPr>
          <w:p w:rsidR="00EF4860" w:rsidRDefault="003E79BB">
            <w:pPr>
              <w:pStyle w:val="TableParagraph"/>
              <w:ind w:start="108"/>
              <w:rPr>
                <w:sz w:val="24"/>
              </w:rPr>
            </w:pPr>
            <w:r>
              <w:rPr>
                <w:sz w:val="24"/>
              </w:rPr>
              <w:t xml:space="preserve">649-196-00-5</w:t>
            </w:r>
          </w:p>
        </w:tc>
        <w:tc>
          <w:tcPr>
            <w:tcW w:w="1417" w:type="dxa"/>
          </w:tcPr>
          <w:p w:rsidR="00EF4860" w:rsidRDefault="003E79BB">
            <w:pPr>
              <w:pStyle w:val="TableParagraph"/>
              <w:ind w:start="108"/>
              <w:rPr>
                <w:sz w:val="24"/>
              </w:rPr>
            </w:pPr>
            <w:r>
              <w:rPr>
                <w:sz w:val="24"/>
              </w:rPr>
              <w:t xml:space="preserve">270-654-1</w:t>
            </w:r>
          </w:p>
        </w:tc>
        <w:tc>
          <w:tcPr>
            <w:tcW w:w="1560" w:type="dxa"/>
          </w:tcPr>
          <w:p w:rsidR="00EF4860" w:rsidRDefault="003E79BB">
            <w:pPr>
              <w:pStyle w:val="TableParagraph"/>
              <w:ind w:start="106"/>
              <w:rPr>
                <w:sz w:val="24"/>
              </w:rPr>
            </w:pPr>
            <w:r>
              <w:rPr>
                <w:sz w:val="24"/>
              </w:rPr>
              <w:t xml:space="preserve">68475-60-5</w:t>
            </w:r>
          </w:p>
        </w:tc>
        <w:tc>
          <w:tcPr>
            <w:tcW w:w="756" w:type="dxa"/>
          </w:tcPr>
          <w:p w:rsidR="00EF4860" w:rsidRDefault="003E79BB">
            <w:pPr>
              <w:pStyle w:val="TableParagraph"/>
              <w:ind w:start="106"/>
              <w:rPr>
                <w:sz w:val="24"/>
              </w:rPr>
            </w:pPr>
            <w:r>
              <w:rPr>
                <w:sz w:val="24"/>
              </w:rPr>
              <w:t xml:space="preserve">H, K</w:t>
            </w:r>
          </w:p>
        </w:tc>
      </w:tr>
      <w:tr w:rsidR="00EF4860">
        <w:trPr>
          <w:trHeight w:val="1859"/>
        </w:trPr>
        <w:tc>
          <w:tcPr>
            <w:tcW w:w="3794" w:type="dxa"/>
          </w:tcPr>
          <w:p w:rsidR="00EF4860" w:rsidRDefault="003E79BB">
            <w:pPr>
              <w:pStyle w:val="TableParagraph"/>
              <w:rPr>
                <w:sz w:val="24"/>
              </w:rPr>
            </w:pPr>
            <w:r>
              <w:rPr>
                <w:sz w:val="24"/>
              </w:rPr>
              <w:t xml:space="preserve">Fuel gases</w:t>
            </w:r>
            <w:r>
              <w:rPr>
                <w:sz w:val="24"/>
              </w:rPr>
              <w:t xml:space="preserve">; petroleum gases</w:t>
            </w:r>
          </w:p>
          <w:p w:rsidR="00EF4860" w:rsidRDefault="00EF4860">
            <w:pPr>
              <w:pStyle w:val="TableParagraph"/>
              <w:spacing w:before="10"/>
              <w:ind w:start="0"/>
              <w:rPr>
                <w:sz w:val="20"/>
              </w:rPr>
            </w:pPr>
          </w:p>
          <w:p w:rsidR="00EF4860" w:rsidRDefault="003E79BB">
            <w:pPr>
              <w:pStyle w:val="TableParagraph"/>
              <w:spacing w:before="0"/>
              <w:ind w:end="349"/>
              <w:rPr>
                <w:sz w:val="24"/>
              </w:rPr>
            </w:pPr>
            <w:r>
              <w:rPr>
                <w:sz w:val="24"/>
              </w:rPr>
              <w:t xml:space="preserve">(Combination of light gases. Composed primarily </w:t>
            </w:r>
            <w:r w:rsidR="00C173E8">
              <w:rPr>
                <w:sz w:val="24"/>
              </w:rPr>
              <w:t xml:space="preserve">of </w:t>
            </w:r>
            <w:r>
              <w:rPr>
                <w:sz w:val="24"/>
              </w:rPr>
              <w:t xml:space="preserve">hydrogen and/or </w:t>
            </w:r>
            <w:r>
              <w:rPr>
                <w:sz w:val="24"/>
              </w:rPr>
              <w:t xml:space="preserve">low molecular weight hydrocarbons).</w:t>
            </w:r>
          </w:p>
        </w:tc>
        <w:tc>
          <w:tcPr>
            <w:tcW w:w="1700" w:type="dxa"/>
          </w:tcPr>
          <w:p w:rsidR="00EF4860" w:rsidRDefault="003E79BB">
            <w:pPr>
              <w:pStyle w:val="TableParagraph"/>
              <w:ind w:start="108"/>
              <w:rPr>
                <w:sz w:val="24"/>
              </w:rPr>
            </w:pPr>
            <w:r>
              <w:rPr>
                <w:sz w:val="24"/>
              </w:rPr>
              <w:t xml:space="preserve">649-197-00-0</w:t>
            </w:r>
          </w:p>
        </w:tc>
        <w:tc>
          <w:tcPr>
            <w:tcW w:w="1417" w:type="dxa"/>
          </w:tcPr>
          <w:p w:rsidR="00EF4860" w:rsidRDefault="003E79BB">
            <w:pPr>
              <w:pStyle w:val="TableParagraph"/>
              <w:rPr>
                <w:sz w:val="24"/>
              </w:rPr>
            </w:pPr>
            <w:r>
              <w:rPr>
                <w:sz w:val="24"/>
              </w:rPr>
              <w:t xml:space="preserve">270-667-2</w:t>
            </w:r>
          </w:p>
        </w:tc>
        <w:tc>
          <w:tcPr>
            <w:tcW w:w="1560" w:type="dxa"/>
          </w:tcPr>
          <w:p w:rsidR="00EF4860" w:rsidRDefault="003E79BB">
            <w:pPr>
              <w:pStyle w:val="TableParagraph"/>
              <w:ind w:start="106"/>
              <w:rPr>
                <w:sz w:val="24"/>
              </w:rPr>
            </w:pPr>
            <w:r>
              <w:rPr>
                <w:sz w:val="24"/>
              </w:rPr>
              <w:t xml:space="preserve">68476-26-6</w:t>
            </w:r>
          </w:p>
        </w:tc>
        <w:tc>
          <w:tcPr>
            <w:tcW w:w="756" w:type="dxa"/>
          </w:tcPr>
          <w:p w:rsidR="00EF4860" w:rsidRDefault="003E79BB">
            <w:pPr>
              <w:pStyle w:val="TableParagraph"/>
              <w:ind w:start="106"/>
              <w:rPr>
                <w:sz w:val="24"/>
              </w:rPr>
            </w:pPr>
            <w:r>
              <w:rPr>
                <w:sz w:val="24"/>
              </w:rPr>
              <w:t xml:space="preserve">H, K</w:t>
            </w:r>
          </w:p>
        </w:tc>
      </w:tr>
      <w:tr w:rsidR="00EF4860">
        <w:trPr>
          <w:trHeight w:val="3791"/>
        </w:trPr>
        <w:tc>
          <w:tcPr>
            <w:tcW w:w="3794" w:type="dxa"/>
          </w:tcPr>
          <w:p w:rsidR="00EF4860" w:rsidRDefault="003E79BB">
            <w:pPr>
              <w:pStyle w:val="TableParagraph"/>
              <w:ind w:end="729"/>
              <w:rPr>
                <w:sz w:val="24"/>
              </w:rPr>
            </w:pPr>
            <w:r>
              <w:rPr>
                <w:sz w:val="24"/>
              </w:rPr>
              <w:t xml:space="preserve">Fuel gases, crude petroleum distillates</w:t>
            </w:r>
            <w:r>
              <w:rPr>
                <w:sz w:val="24"/>
              </w:rPr>
              <w:t xml:space="preserve">; petroleum gases</w:t>
            </w:r>
          </w:p>
          <w:p w:rsidR="00EF4860" w:rsidRDefault="00EF4860">
            <w:pPr>
              <w:pStyle w:val="TableParagraph"/>
              <w:spacing w:before="10"/>
              <w:ind w:start="0"/>
              <w:rPr>
                <w:sz w:val="20"/>
              </w:rPr>
            </w:pPr>
          </w:p>
          <w:p w:rsidR="00EF4860" w:rsidRDefault="003E79BB">
            <w:pPr>
              <w:pStyle w:val="TableParagraph"/>
              <w:spacing w:before="0"/>
              <w:ind w:end="145"/>
              <w:rPr>
                <w:sz w:val="24"/>
              </w:rPr>
            </w:pPr>
            <w:r>
              <w:rPr>
                <w:sz w:val="24"/>
              </w:rPr>
              <w:t xml:space="preserve">(A complex combination of light gases produced by the distillation of crude oil and the catalytic reforming of naphtha. </w:t>
            </w:r>
            <w:r w:rsidR="00C173E8">
              <w:rPr>
                <w:sz w:val="24"/>
              </w:rPr>
              <w:t xml:space="preserve">It</w:t>
            </w:r>
            <w:r>
              <w:rPr>
                <w:sz w:val="24"/>
              </w:rPr>
              <w:t xml:space="preserve"> consists of </w:t>
            </w:r>
            <w:r>
              <w:rPr>
                <w:sz w:val="24"/>
              </w:rPr>
              <w:t xml:space="preserve">hydrogen and </w:t>
            </w:r>
            <w:r>
              <w:rPr>
                <w:sz w:val="24"/>
              </w:rPr>
              <w:t xml:space="preserve">hydrocarbons having carbon numbers predominantly in the range of C1-C4 and </w:t>
            </w:r>
            <w:r>
              <w:rPr>
                <w:sz w:val="24"/>
              </w:rPr>
              <w:t xml:space="preserve">boiling in the range of approximately </w:t>
            </w:r>
            <w:r>
              <w:rPr>
                <w:sz w:val="24"/>
              </w:rPr>
              <w:t xml:space="preserve">-217°C.</w:t>
            </w:r>
          </w:p>
          <w:p w:rsidR="00EF4860" w:rsidRDefault="003E79BB">
            <w:pPr>
              <w:pStyle w:val="TableParagraph"/>
              <w:spacing w:before="1"/>
              <w:rPr>
                <w:sz w:val="24"/>
              </w:rPr>
            </w:pPr>
            <w:r>
              <w:rPr>
                <w:sz w:val="24"/>
              </w:rPr>
              <w:t xml:space="preserve">and -12 </w:t>
            </w:r>
            <w:r>
              <w:rPr>
                <w:sz w:val="24"/>
              </w:rPr>
              <w:t xml:space="preserve">°C.)</w:t>
            </w:r>
          </w:p>
        </w:tc>
        <w:tc>
          <w:tcPr>
            <w:tcW w:w="1700" w:type="dxa"/>
          </w:tcPr>
          <w:p w:rsidR="00EF4860" w:rsidRDefault="003E79BB">
            <w:pPr>
              <w:pStyle w:val="TableParagraph"/>
              <w:ind w:start="108"/>
              <w:rPr>
                <w:sz w:val="24"/>
              </w:rPr>
            </w:pPr>
            <w:r>
              <w:rPr>
                <w:sz w:val="24"/>
              </w:rPr>
              <w:t xml:space="preserve">649-198-00-6</w:t>
            </w:r>
          </w:p>
        </w:tc>
        <w:tc>
          <w:tcPr>
            <w:tcW w:w="1417" w:type="dxa"/>
          </w:tcPr>
          <w:p w:rsidR="00EF4860" w:rsidRDefault="003E79BB">
            <w:pPr>
              <w:pStyle w:val="TableParagraph"/>
              <w:rPr>
                <w:sz w:val="24"/>
              </w:rPr>
            </w:pPr>
            <w:r>
              <w:rPr>
                <w:sz w:val="24"/>
              </w:rPr>
              <w:t xml:space="preserve">270-670-9</w:t>
            </w:r>
          </w:p>
        </w:tc>
        <w:tc>
          <w:tcPr>
            <w:tcW w:w="1560" w:type="dxa"/>
          </w:tcPr>
          <w:p w:rsidR="00EF4860" w:rsidRDefault="003E79BB">
            <w:pPr>
              <w:pStyle w:val="TableParagraph"/>
              <w:ind w:start="106"/>
              <w:rPr>
                <w:sz w:val="24"/>
              </w:rPr>
            </w:pPr>
            <w:r>
              <w:rPr>
                <w:sz w:val="24"/>
              </w:rPr>
              <w:t xml:space="preserve">68476-29-9</w:t>
            </w:r>
          </w:p>
        </w:tc>
        <w:tc>
          <w:tcPr>
            <w:tcW w:w="756" w:type="dxa"/>
          </w:tcPr>
          <w:p w:rsidR="00EF4860" w:rsidRDefault="003E79BB">
            <w:pPr>
              <w:pStyle w:val="TableParagraph"/>
              <w:ind w:start="106"/>
              <w:rPr>
                <w:sz w:val="24"/>
              </w:rPr>
            </w:pPr>
            <w:r>
              <w:rPr>
                <w:sz w:val="24"/>
              </w:rPr>
              <w:t xml:space="preserve">H, K</w:t>
            </w:r>
          </w:p>
        </w:tc>
      </w:tr>
      <w:tr w:rsidR="00EF4860">
        <w:trPr>
          <w:trHeight w:val="791"/>
        </w:trPr>
        <w:tc>
          <w:tcPr>
            <w:tcW w:w="3794" w:type="dxa"/>
          </w:tcPr>
          <w:p w:rsidR="00EF4860" w:rsidRDefault="003E79BB">
            <w:pPr>
              <w:pStyle w:val="TableParagraph"/>
              <w:ind w:end="663"/>
              <w:rPr>
                <w:sz w:val="24"/>
              </w:rPr>
            </w:pPr>
            <w:r>
              <w:rPr>
                <w:sz w:val="24"/>
              </w:rPr>
              <w:t xml:space="preserve">C3-4 hydrocarbons</w:t>
            </w:r>
            <w:r>
              <w:rPr>
                <w:sz w:val="24"/>
              </w:rPr>
              <w:t xml:space="preserve">; petroleum gas</w:t>
            </w:r>
          </w:p>
        </w:tc>
        <w:tc>
          <w:tcPr>
            <w:tcW w:w="1700" w:type="dxa"/>
          </w:tcPr>
          <w:p w:rsidR="00EF4860" w:rsidRDefault="003E79BB">
            <w:pPr>
              <w:pStyle w:val="TableParagraph"/>
              <w:ind w:start="108"/>
              <w:rPr>
                <w:sz w:val="24"/>
              </w:rPr>
            </w:pPr>
            <w:r>
              <w:rPr>
                <w:sz w:val="24"/>
              </w:rPr>
              <w:t xml:space="preserve">649-199-00-1</w:t>
            </w:r>
          </w:p>
        </w:tc>
        <w:tc>
          <w:tcPr>
            <w:tcW w:w="1417" w:type="dxa"/>
          </w:tcPr>
          <w:p w:rsidR="00EF4860" w:rsidRDefault="003E79BB">
            <w:pPr>
              <w:pStyle w:val="TableParagraph"/>
              <w:rPr>
                <w:sz w:val="24"/>
              </w:rPr>
            </w:pPr>
            <w:r>
              <w:rPr>
                <w:sz w:val="24"/>
              </w:rPr>
              <w:t xml:space="preserve">270-681-9</w:t>
            </w:r>
          </w:p>
        </w:tc>
        <w:tc>
          <w:tcPr>
            <w:tcW w:w="1560" w:type="dxa"/>
          </w:tcPr>
          <w:p w:rsidR="00EF4860" w:rsidRDefault="003E79BB">
            <w:pPr>
              <w:pStyle w:val="TableParagraph"/>
              <w:ind w:start="106"/>
              <w:rPr>
                <w:sz w:val="24"/>
              </w:rPr>
            </w:pPr>
            <w:r>
              <w:rPr>
                <w:sz w:val="24"/>
              </w:rPr>
              <w:t xml:space="preserve">68476-40-4</w:t>
            </w:r>
          </w:p>
        </w:tc>
        <w:tc>
          <w:tcPr>
            <w:tcW w:w="756" w:type="dxa"/>
          </w:tcPr>
          <w:p w:rsidR="00EF4860" w:rsidRDefault="003E79BB">
            <w:pPr>
              <w:pStyle w:val="TableParagraph"/>
              <w:ind w:start="106"/>
              <w:rPr>
                <w:sz w:val="24"/>
              </w:rPr>
            </w:pPr>
            <w:r>
              <w:rPr>
                <w:sz w:val="24"/>
              </w:rPr>
              <w:t xml:space="preserve">H, K</w:t>
            </w:r>
          </w:p>
        </w:tc>
      </w:tr>
      <w:tr w:rsidR="00EF4860">
        <w:trPr>
          <w:trHeight w:val="792"/>
        </w:trPr>
        <w:tc>
          <w:tcPr>
            <w:tcW w:w="3794" w:type="dxa"/>
          </w:tcPr>
          <w:p w:rsidR="00EF4860" w:rsidRDefault="003E79BB">
            <w:pPr>
              <w:pStyle w:val="TableParagraph"/>
              <w:ind w:end="663"/>
              <w:rPr>
                <w:sz w:val="24"/>
              </w:rPr>
            </w:pPr>
            <w:r>
              <w:rPr>
                <w:sz w:val="24"/>
              </w:rPr>
              <w:t xml:space="preserve">Hydrocarbons, C4-5</w:t>
            </w:r>
            <w:r>
              <w:rPr>
                <w:sz w:val="24"/>
              </w:rPr>
              <w:t xml:space="preserve">; petroleum gas</w:t>
            </w:r>
          </w:p>
        </w:tc>
        <w:tc>
          <w:tcPr>
            <w:tcW w:w="1700" w:type="dxa"/>
          </w:tcPr>
          <w:p w:rsidR="00EF4860" w:rsidRDefault="003E79BB">
            <w:pPr>
              <w:pStyle w:val="TableParagraph"/>
              <w:ind w:start="108"/>
              <w:rPr>
                <w:sz w:val="24"/>
              </w:rPr>
            </w:pPr>
            <w:r>
              <w:rPr>
                <w:sz w:val="24"/>
              </w:rPr>
              <w:t xml:space="preserve">649-200-00-5</w:t>
            </w:r>
          </w:p>
        </w:tc>
        <w:tc>
          <w:tcPr>
            <w:tcW w:w="1417" w:type="dxa"/>
          </w:tcPr>
          <w:p w:rsidR="00EF4860" w:rsidRDefault="003E79BB">
            <w:pPr>
              <w:pStyle w:val="TableParagraph"/>
              <w:rPr>
                <w:sz w:val="24"/>
              </w:rPr>
            </w:pPr>
            <w:r>
              <w:rPr>
                <w:sz w:val="24"/>
              </w:rPr>
              <w:t xml:space="preserve">270-682-4</w:t>
            </w:r>
          </w:p>
        </w:tc>
        <w:tc>
          <w:tcPr>
            <w:tcW w:w="1560" w:type="dxa"/>
          </w:tcPr>
          <w:p w:rsidR="00EF4860" w:rsidRDefault="003E79BB">
            <w:pPr>
              <w:pStyle w:val="TableParagraph"/>
              <w:ind w:start="106"/>
              <w:rPr>
                <w:sz w:val="24"/>
              </w:rPr>
            </w:pPr>
            <w:r>
              <w:rPr>
                <w:sz w:val="24"/>
              </w:rPr>
              <w:t xml:space="preserve">68476-42-6</w:t>
            </w:r>
          </w:p>
        </w:tc>
        <w:tc>
          <w:tcPr>
            <w:tcW w:w="756" w:type="dxa"/>
          </w:tcPr>
          <w:p w:rsidR="00EF4860" w:rsidRDefault="003E79BB">
            <w:pPr>
              <w:pStyle w:val="TableParagraph"/>
              <w:ind w:start="106"/>
              <w:rPr>
                <w:sz w:val="24"/>
              </w:rPr>
            </w:pPr>
            <w:r>
              <w:rPr>
                <w:sz w:val="24"/>
              </w:rPr>
              <w:t xml:space="preserve">H, 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6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3794"/>
        <w:gridCol w:w="1700"/>
        <w:gridCol w:w="1417"/>
        <w:gridCol w:w="1560"/>
        <w:gridCol w:w="756"/>
      </w:tblGrid>
      <w:tr w:rsidR="00EF4860">
        <w:trPr>
          <w:trHeight w:val="791"/>
        </w:trPr>
        <w:tc>
          <w:tcPr>
            <w:tcW w:w="3794" w:type="dxa"/>
          </w:tcPr>
          <w:p w:rsidR="00EF4860" w:rsidRDefault="003E79BB">
            <w:pPr>
              <w:pStyle w:val="TableParagraph"/>
              <w:ind w:start="89" w:end="86"/>
              <w:jc w:val="center"/>
              <w:rPr>
                <w:sz w:val="24"/>
              </w:rPr>
            </w:pPr>
            <w:r>
              <w:rPr>
                <w:sz w:val="24"/>
              </w:rPr>
              <w:t xml:space="preserve">Substances</w:t>
            </w:r>
          </w:p>
        </w:tc>
        <w:tc>
          <w:tcPr>
            <w:tcW w:w="1700" w:type="dxa"/>
          </w:tcPr>
          <w:p w:rsidR="00EF4860" w:rsidRDefault="003E79BB">
            <w:pPr>
              <w:pStyle w:val="TableParagraph"/>
              <w:ind w:start="159"/>
              <w:rPr>
                <w:sz w:val="24"/>
              </w:rPr>
            </w:pPr>
            <w:r>
              <w:rPr>
                <w:sz w:val="24"/>
              </w:rPr>
              <w:t xml:space="preserve">Index number</w:t>
            </w:r>
          </w:p>
        </w:tc>
        <w:tc>
          <w:tcPr>
            <w:tcW w:w="1417" w:type="dxa"/>
          </w:tcPr>
          <w:p w:rsidR="00EF4860" w:rsidRDefault="003E79BB">
            <w:pPr>
              <w:pStyle w:val="TableParagraph"/>
              <w:ind w:start="130"/>
              <w:rPr>
                <w:sz w:val="24"/>
              </w:rPr>
            </w:pPr>
            <w:r>
              <w:rPr>
                <w:sz w:val="24"/>
              </w:rPr>
              <w:t xml:space="preserve">CE number</w:t>
            </w:r>
          </w:p>
        </w:tc>
        <w:tc>
          <w:tcPr>
            <w:tcW w:w="1560" w:type="dxa"/>
          </w:tcPr>
          <w:p w:rsidR="00EF4860" w:rsidRDefault="003E79BB">
            <w:pPr>
              <w:pStyle w:val="TableParagraph"/>
              <w:ind w:start="124"/>
              <w:rPr>
                <w:sz w:val="24"/>
              </w:rPr>
            </w:pPr>
            <w:r>
              <w:rPr>
                <w:sz w:val="24"/>
              </w:rPr>
              <w:t xml:space="preserve">CAS number</w:t>
            </w:r>
          </w:p>
        </w:tc>
        <w:tc>
          <w:tcPr>
            <w:tcW w:w="756" w:type="dxa"/>
          </w:tcPr>
          <w:p w:rsidR="00EF4860" w:rsidRDefault="003E79BB">
            <w:pPr>
              <w:pStyle w:val="TableParagraph"/>
              <w:ind w:start="332" w:end="120" w:hanging="188"/>
              <w:rPr>
                <w:sz w:val="24"/>
              </w:rPr>
            </w:pPr>
            <w:r>
              <w:rPr>
                <w:sz w:val="24"/>
              </w:rPr>
              <w:t xml:space="preserve">Note s</w:t>
            </w:r>
          </w:p>
        </w:tc>
      </w:tr>
      <w:tr w:rsidR="00EF4860">
        <w:trPr>
          <w:trHeight w:val="791"/>
        </w:trPr>
        <w:tc>
          <w:tcPr>
            <w:tcW w:w="3794" w:type="dxa"/>
          </w:tcPr>
          <w:p w:rsidR="00EF4860" w:rsidRDefault="003E79BB">
            <w:pPr>
              <w:pStyle w:val="TableParagraph"/>
              <w:ind w:end="429"/>
              <w:rPr>
                <w:sz w:val="24"/>
              </w:rPr>
            </w:pPr>
            <w:r>
              <w:rPr>
                <w:sz w:val="24"/>
              </w:rPr>
              <w:t xml:space="preserve">C2-4 hydrocarbons, C3-rich</w:t>
            </w:r>
            <w:r>
              <w:rPr>
                <w:sz w:val="24"/>
              </w:rPr>
              <w:t xml:space="preserve">; petroleum gas</w:t>
            </w:r>
          </w:p>
        </w:tc>
        <w:tc>
          <w:tcPr>
            <w:tcW w:w="1700" w:type="dxa"/>
          </w:tcPr>
          <w:p w:rsidR="00EF4860" w:rsidRDefault="003E79BB">
            <w:pPr>
              <w:pStyle w:val="TableParagraph"/>
              <w:ind w:start="108"/>
              <w:rPr>
                <w:sz w:val="24"/>
              </w:rPr>
            </w:pPr>
            <w:r>
              <w:rPr>
                <w:sz w:val="24"/>
              </w:rPr>
              <w:t xml:space="preserve">649-201-00-0</w:t>
            </w:r>
          </w:p>
        </w:tc>
        <w:tc>
          <w:tcPr>
            <w:tcW w:w="1417" w:type="dxa"/>
          </w:tcPr>
          <w:p w:rsidR="00EF4860" w:rsidRDefault="003E79BB">
            <w:pPr>
              <w:pStyle w:val="TableParagraph"/>
              <w:rPr>
                <w:sz w:val="24"/>
              </w:rPr>
            </w:pPr>
            <w:r>
              <w:rPr>
                <w:sz w:val="24"/>
              </w:rPr>
              <w:t xml:space="preserve">270-689-2</w:t>
            </w:r>
          </w:p>
        </w:tc>
        <w:tc>
          <w:tcPr>
            <w:tcW w:w="1560" w:type="dxa"/>
          </w:tcPr>
          <w:p w:rsidR="00EF4860" w:rsidRDefault="003E79BB">
            <w:pPr>
              <w:pStyle w:val="TableParagraph"/>
              <w:ind w:start="106"/>
              <w:rPr>
                <w:sz w:val="24"/>
              </w:rPr>
            </w:pPr>
            <w:r>
              <w:rPr>
                <w:sz w:val="24"/>
              </w:rPr>
              <w:t xml:space="preserve">68476-49-3</w:t>
            </w:r>
          </w:p>
        </w:tc>
        <w:tc>
          <w:tcPr>
            <w:tcW w:w="756" w:type="dxa"/>
          </w:tcPr>
          <w:p w:rsidR="00EF4860" w:rsidRDefault="003E79BB">
            <w:pPr>
              <w:pStyle w:val="TableParagraph"/>
              <w:ind w:start="106"/>
              <w:rPr>
                <w:sz w:val="24"/>
              </w:rPr>
            </w:pPr>
            <w:r>
              <w:rPr>
                <w:sz w:val="24"/>
              </w:rPr>
              <w:t xml:space="preserve">H, K</w:t>
            </w:r>
          </w:p>
        </w:tc>
      </w:tr>
      <w:tr w:rsidR="00EF4860">
        <w:trPr>
          <w:trHeight w:val="3791"/>
        </w:trPr>
        <w:tc>
          <w:tcPr>
            <w:tcW w:w="3794" w:type="dxa"/>
          </w:tcPr>
          <w:p w:rsidR="00EF4860" w:rsidRDefault="003E79BB">
            <w:pPr>
              <w:pStyle w:val="TableParagraph"/>
              <w:ind w:end="630"/>
              <w:rPr>
                <w:sz w:val="24"/>
              </w:rPr>
            </w:pPr>
            <w:r>
              <w:rPr>
                <w:sz w:val="24"/>
              </w:rPr>
              <w:t xml:space="preserve">Liquefied petroleum gases</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493"/>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the distillation of crude oil. It consists </w:t>
            </w:r>
            <w:r>
              <w:rPr>
                <w:sz w:val="24"/>
              </w:rPr>
              <w:t xml:space="preserve">of hydrocarbons having carbon numbers predominantly in the range of</w:t>
            </w:r>
          </w:p>
          <w:p w:rsidR="00EF4860" w:rsidRDefault="003E79BB">
            <w:pPr>
              <w:pStyle w:val="TableParagraph"/>
              <w:spacing w:before="1"/>
              <w:ind w:end="520"/>
              <w:rPr>
                <w:sz w:val="24"/>
              </w:rPr>
            </w:pPr>
            <w:r>
              <w:rPr>
                <w:sz w:val="24"/>
              </w:rPr>
              <w:t xml:space="preserve">C3-C7 range with </w:t>
            </w:r>
            <w:r>
              <w:rPr>
                <w:sz w:val="24"/>
              </w:rPr>
              <w:t xml:space="preserve">boiling points between approximately </w:t>
            </w:r>
            <w:r>
              <w:rPr>
                <w:sz w:val="24"/>
              </w:rPr>
              <w:t xml:space="preserve">-40°C and </w:t>
            </w:r>
            <w:r>
              <w:rPr>
                <w:sz w:val="24"/>
              </w:rPr>
              <w:t xml:space="preserve">80°C).</w:t>
            </w:r>
          </w:p>
        </w:tc>
        <w:tc>
          <w:tcPr>
            <w:tcW w:w="1700" w:type="dxa"/>
          </w:tcPr>
          <w:p w:rsidR="00EF4860" w:rsidRDefault="003E79BB">
            <w:pPr>
              <w:pStyle w:val="TableParagraph"/>
              <w:ind w:start="108"/>
              <w:rPr>
                <w:sz w:val="24"/>
              </w:rPr>
            </w:pPr>
            <w:r>
              <w:rPr>
                <w:sz w:val="24"/>
              </w:rPr>
              <w:t xml:space="preserve">649-202-00-6</w:t>
            </w:r>
          </w:p>
        </w:tc>
        <w:tc>
          <w:tcPr>
            <w:tcW w:w="1417" w:type="dxa"/>
          </w:tcPr>
          <w:p w:rsidR="00EF4860" w:rsidRDefault="003E79BB">
            <w:pPr>
              <w:pStyle w:val="TableParagraph"/>
              <w:ind w:start="108"/>
              <w:rPr>
                <w:sz w:val="24"/>
              </w:rPr>
            </w:pPr>
            <w:r>
              <w:rPr>
                <w:sz w:val="24"/>
              </w:rPr>
              <w:t xml:space="preserve">270-704-2</w:t>
            </w:r>
          </w:p>
        </w:tc>
        <w:tc>
          <w:tcPr>
            <w:tcW w:w="1560" w:type="dxa"/>
          </w:tcPr>
          <w:p w:rsidR="00EF4860" w:rsidRDefault="003E79BB">
            <w:pPr>
              <w:pStyle w:val="TableParagraph"/>
              <w:rPr>
                <w:sz w:val="24"/>
              </w:rPr>
            </w:pPr>
            <w:r>
              <w:rPr>
                <w:sz w:val="24"/>
              </w:rPr>
              <w:t xml:space="preserve">68476-85-7</w:t>
            </w:r>
          </w:p>
        </w:tc>
        <w:tc>
          <w:tcPr>
            <w:tcW w:w="756" w:type="dxa"/>
          </w:tcPr>
          <w:p w:rsidR="00EF4860" w:rsidRDefault="003E79BB">
            <w:pPr>
              <w:pStyle w:val="TableParagraph"/>
              <w:ind w:start="108" w:end="98" w:hanging="2"/>
              <w:rPr>
                <w:sz w:val="24"/>
              </w:rPr>
            </w:pPr>
            <w:r>
              <w:rPr>
                <w:sz w:val="24"/>
              </w:rPr>
              <w:t xml:space="preserve">H, K, S</w:t>
            </w:r>
          </w:p>
        </w:tc>
      </w:tr>
      <w:tr w:rsidR="00EF4860">
        <w:trPr>
          <w:trHeight w:val="4619"/>
        </w:trPr>
        <w:tc>
          <w:tcPr>
            <w:tcW w:w="3794" w:type="dxa"/>
          </w:tcPr>
          <w:p w:rsidR="00EF4860" w:rsidRDefault="003E79BB">
            <w:pPr>
              <w:pStyle w:val="TableParagraph"/>
              <w:rPr>
                <w:sz w:val="24"/>
              </w:rPr>
            </w:pPr>
            <w:r>
              <w:rPr>
                <w:sz w:val="24"/>
              </w:rPr>
              <w:t xml:space="preserve">Liquefied petroleum gases</w:t>
            </w:r>
            <w:r>
              <w:rPr>
                <w:sz w:val="24"/>
              </w:rPr>
              <w:t xml:space="preserve">,</w:t>
            </w:r>
            <w:r>
              <w:rPr>
                <w:sz w:val="24"/>
              </w:rPr>
              <w:t xml:space="preserve"> sweetened</w:t>
            </w:r>
            <w:r>
              <w:rPr>
                <w:sz w:val="24"/>
              </w:rPr>
              <w:t xml:space="preserve">; </w:t>
            </w:r>
            <w:r>
              <w:rPr>
                <w:sz w:val="24"/>
              </w:rPr>
              <w:t xml:space="preserve">petroleum </w:t>
            </w:r>
            <w:r>
              <w:rPr>
                <w:spacing w:val="-5"/>
                <w:sz w:val="24"/>
              </w:rPr>
              <w:t xml:space="preserve">gases</w:t>
            </w:r>
            <w:r>
              <w:rPr>
                <w:sz w:val="24"/>
              </w:rPr>
              <w:t xml:space="preserve">, </w:t>
            </w:r>
            <w:r>
              <w:rPr>
                <w:sz w:val="24"/>
              </w:rPr>
              <w:t xml:space="preserve">sweetened</w:t>
            </w:r>
          </w:p>
          <w:p w:rsidR="00EF4860" w:rsidRDefault="00EF4860">
            <w:pPr>
              <w:pStyle w:val="TableParagraph"/>
              <w:spacing w:before="10"/>
              <w:ind w:start="0"/>
              <w:rPr>
                <w:sz w:val="20"/>
              </w:rPr>
            </w:pPr>
          </w:p>
          <w:p w:rsidR="00EF4860" w:rsidRDefault="003E79BB">
            <w:pPr>
              <w:pStyle w:val="TableParagraph"/>
              <w:spacing w:before="0"/>
              <w:ind w:end="345"/>
              <w:rPr>
                <w:sz w:val="24"/>
              </w:rPr>
            </w:pPr>
            <w:r>
              <w:rPr>
                <w:sz w:val="24"/>
              </w:rPr>
              <w:t xml:space="preserve">(</w:t>
            </w:r>
            <w:r w:rsidR="00C173E8">
              <w:rPr>
                <w:sz w:val="24"/>
              </w:rPr>
              <w:t xml:space="preserve">A</w:t>
            </w:r>
            <w:r>
              <w:rPr>
                <w:sz w:val="24"/>
              </w:rPr>
              <w:t xml:space="preserve"> complex combination of </w:t>
            </w:r>
            <w:r>
              <w:rPr>
                <w:sz w:val="24"/>
              </w:rPr>
              <w:t xml:space="preserve">hydrocarbons obtained </w:t>
            </w:r>
            <w:r w:rsidR="00C173E8">
              <w:rPr>
                <w:sz w:val="24"/>
              </w:rPr>
              <w:t xml:space="preserve">by</w:t>
            </w:r>
            <w:r>
              <w:rPr>
                <w:sz w:val="24"/>
              </w:rPr>
              <w:t xml:space="preserve"> subjecting a liquefied petroleum gas mixture to a </w:t>
            </w:r>
            <w:r>
              <w:rPr>
                <w:sz w:val="24"/>
              </w:rPr>
              <w:t xml:space="preserve">sweetening process to convert mercaptans or </w:t>
            </w:r>
            <w:r>
              <w:rPr>
                <w:sz w:val="24"/>
              </w:rPr>
              <w:t xml:space="preserve">remove acidic impurities. It consists of </w:t>
            </w:r>
            <w:r>
              <w:rPr>
                <w:sz w:val="24"/>
              </w:rPr>
              <w:t xml:space="preserve">hydrocarbons </w:t>
            </w:r>
            <w:r>
              <w:rPr>
                <w:sz w:val="24"/>
              </w:rPr>
              <w:t xml:space="preserve">having carbon numbers predominantly in the range C3-C7 and </w:t>
            </w:r>
            <w:r>
              <w:rPr>
                <w:sz w:val="24"/>
              </w:rPr>
              <w:t xml:space="preserve">boiling in the range of approximately </w:t>
            </w:r>
            <w:r>
              <w:rPr>
                <w:sz w:val="24"/>
              </w:rPr>
              <w:t xml:space="preserve">-40°C to </w:t>
            </w:r>
            <w:r>
              <w:rPr>
                <w:sz w:val="24"/>
              </w:rPr>
              <w:t xml:space="preserve">80°C).</w:t>
            </w:r>
          </w:p>
        </w:tc>
        <w:tc>
          <w:tcPr>
            <w:tcW w:w="1700" w:type="dxa"/>
          </w:tcPr>
          <w:p w:rsidR="00EF4860" w:rsidRDefault="003E79BB">
            <w:pPr>
              <w:pStyle w:val="TableParagraph"/>
              <w:ind w:start="108"/>
              <w:rPr>
                <w:sz w:val="24"/>
              </w:rPr>
            </w:pPr>
            <w:r>
              <w:rPr>
                <w:sz w:val="24"/>
              </w:rPr>
              <w:t xml:space="preserve">649-203-00-1</w:t>
            </w:r>
          </w:p>
        </w:tc>
        <w:tc>
          <w:tcPr>
            <w:tcW w:w="1417" w:type="dxa"/>
          </w:tcPr>
          <w:p w:rsidR="00EF4860" w:rsidRDefault="003E79BB">
            <w:pPr>
              <w:pStyle w:val="TableParagraph"/>
              <w:ind w:start="108"/>
              <w:rPr>
                <w:sz w:val="24"/>
              </w:rPr>
            </w:pPr>
            <w:r>
              <w:rPr>
                <w:sz w:val="24"/>
              </w:rPr>
              <w:t xml:space="preserve">270-705-8</w:t>
            </w:r>
          </w:p>
        </w:tc>
        <w:tc>
          <w:tcPr>
            <w:tcW w:w="1560" w:type="dxa"/>
          </w:tcPr>
          <w:p w:rsidR="00EF4860" w:rsidRDefault="003E79BB">
            <w:pPr>
              <w:pStyle w:val="TableParagraph"/>
              <w:rPr>
                <w:sz w:val="24"/>
              </w:rPr>
            </w:pPr>
            <w:r>
              <w:rPr>
                <w:sz w:val="24"/>
              </w:rPr>
              <w:t xml:space="preserve">68476-86-8</w:t>
            </w:r>
          </w:p>
        </w:tc>
        <w:tc>
          <w:tcPr>
            <w:tcW w:w="756" w:type="dxa"/>
          </w:tcPr>
          <w:p w:rsidR="00EF4860" w:rsidRDefault="003E79BB">
            <w:pPr>
              <w:pStyle w:val="TableParagraph"/>
              <w:ind w:start="108" w:end="98" w:hanging="2"/>
              <w:rPr>
                <w:sz w:val="24"/>
              </w:rPr>
            </w:pPr>
            <w:r>
              <w:rPr>
                <w:sz w:val="24"/>
              </w:rPr>
              <w:t xml:space="preserve">H, K, S</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6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3794"/>
        <w:gridCol w:w="1700"/>
        <w:gridCol w:w="1417"/>
        <w:gridCol w:w="1560"/>
        <w:gridCol w:w="756"/>
      </w:tblGrid>
      <w:tr w:rsidR="00EF4860">
        <w:trPr>
          <w:trHeight w:val="791"/>
        </w:trPr>
        <w:tc>
          <w:tcPr>
            <w:tcW w:w="3794" w:type="dxa"/>
          </w:tcPr>
          <w:p w:rsidR="00EF4860" w:rsidRDefault="003E79BB">
            <w:pPr>
              <w:pStyle w:val="TableParagraph"/>
              <w:ind w:start="89" w:end="86"/>
              <w:jc w:val="center"/>
              <w:rPr>
                <w:sz w:val="24"/>
              </w:rPr>
            </w:pPr>
            <w:r>
              <w:rPr>
                <w:sz w:val="24"/>
              </w:rPr>
              <w:t xml:space="preserve">Substances</w:t>
            </w:r>
          </w:p>
        </w:tc>
        <w:tc>
          <w:tcPr>
            <w:tcW w:w="1700" w:type="dxa"/>
          </w:tcPr>
          <w:p w:rsidR="00EF4860" w:rsidRDefault="003E79BB">
            <w:pPr>
              <w:pStyle w:val="TableParagraph"/>
              <w:ind w:start="159"/>
              <w:rPr>
                <w:sz w:val="24"/>
              </w:rPr>
            </w:pPr>
            <w:r>
              <w:rPr>
                <w:sz w:val="24"/>
              </w:rPr>
              <w:t xml:space="preserve">Index number</w:t>
            </w:r>
          </w:p>
        </w:tc>
        <w:tc>
          <w:tcPr>
            <w:tcW w:w="1417" w:type="dxa"/>
          </w:tcPr>
          <w:p w:rsidR="00EF4860" w:rsidRDefault="003E79BB">
            <w:pPr>
              <w:pStyle w:val="TableParagraph"/>
              <w:ind w:start="130"/>
              <w:rPr>
                <w:sz w:val="24"/>
              </w:rPr>
            </w:pPr>
            <w:r>
              <w:rPr>
                <w:sz w:val="24"/>
              </w:rPr>
              <w:t xml:space="preserve">CE number</w:t>
            </w:r>
          </w:p>
        </w:tc>
        <w:tc>
          <w:tcPr>
            <w:tcW w:w="1560" w:type="dxa"/>
          </w:tcPr>
          <w:p w:rsidR="00EF4860" w:rsidRDefault="003E79BB">
            <w:pPr>
              <w:pStyle w:val="TableParagraph"/>
              <w:ind w:start="124"/>
              <w:rPr>
                <w:sz w:val="24"/>
              </w:rPr>
            </w:pPr>
            <w:r>
              <w:rPr>
                <w:sz w:val="24"/>
              </w:rPr>
              <w:t xml:space="preserve">CAS number</w:t>
            </w:r>
          </w:p>
        </w:tc>
        <w:tc>
          <w:tcPr>
            <w:tcW w:w="756" w:type="dxa"/>
          </w:tcPr>
          <w:p w:rsidR="00EF4860" w:rsidRDefault="003E79BB">
            <w:pPr>
              <w:pStyle w:val="TableParagraph"/>
              <w:ind w:start="332" w:end="120" w:hanging="188"/>
              <w:rPr>
                <w:sz w:val="24"/>
              </w:rPr>
            </w:pPr>
            <w:r>
              <w:rPr>
                <w:sz w:val="24"/>
              </w:rPr>
              <w:t xml:space="preserve">Note s</w:t>
            </w:r>
          </w:p>
        </w:tc>
      </w:tr>
      <w:tr w:rsidR="00EF4860">
        <w:trPr>
          <w:trHeight w:val="4343"/>
        </w:trPr>
        <w:tc>
          <w:tcPr>
            <w:tcW w:w="3794" w:type="dxa"/>
          </w:tcPr>
          <w:p w:rsidR="00EF4860" w:rsidRDefault="003E79BB">
            <w:pPr>
              <w:pStyle w:val="TableParagraph"/>
              <w:ind w:end="583"/>
              <w:rPr>
                <w:sz w:val="24"/>
              </w:rPr>
            </w:pPr>
            <w:r>
              <w:rPr>
                <w:sz w:val="24"/>
              </w:rPr>
              <w:t xml:space="preserve">Gases (petroleum), C3-4-isobutane-rich</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86"/>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the distillation of </w:t>
            </w:r>
            <w:r>
              <w:rPr>
                <w:sz w:val="24"/>
              </w:rPr>
              <w:t xml:space="preserve">saturated and unsaturated aliphatic hydrocarbons usually ranging in carbon number from C3 to C6, principally butane and </w:t>
            </w:r>
            <w:r>
              <w:rPr>
                <w:sz w:val="24"/>
              </w:rPr>
              <w:t xml:space="preserve">isobutane. Composed </w:t>
            </w:r>
            <w:r>
              <w:rPr>
                <w:sz w:val="24"/>
              </w:rPr>
              <w:t xml:space="preserve">of saturated and unsaturated hydrocarbons with carbon numbers in the C3-C4 range, </w:t>
            </w:r>
            <w:r>
              <w:rPr>
                <w:sz w:val="24"/>
              </w:rPr>
              <w:t xml:space="preserve">predominantly isobutane).</w:t>
            </w:r>
          </w:p>
        </w:tc>
        <w:tc>
          <w:tcPr>
            <w:tcW w:w="1700" w:type="dxa"/>
          </w:tcPr>
          <w:p w:rsidR="00EF4860" w:rsidRDefault="003E79BB">
            <w:pPr>
              <w:pStyle w:val="TableParagraph"/>
              <w:ind w:start="108"/>
              <w:rPr>
                <w:sz w:val="24"/>
              </w:rPr>
            </w:pPr>
            <w:r>
              <w:rPr>
                <w:sz w:val="24"/>
              </w:rPr>
              <w:t xml:space="preserve">649-204-00-7</w:t>
            </w:r>
          </w:p>
        </w:tc>
        <w:tc>
          <w:tcPr>
            <w:tcW w:w="1417" w:type="dxa"/>
          </w:tcPr>
          <w:p w:rsidR="00EF4860" w:rsidRDefault="003E79BB">
            <w:pPr>
              <w:pStyle w:val="TableParagraph"/>
              <w:rPr>
                <w:sz w:val="24"/>
              </w:rPr>
            </w:pPr>
            <w:r>
              <w:rPr>
                <w:sz w:val="24"/>
              </w:rPr>
              <w:t xml:space="preserve">270-724-1</w:t>
            </w:r>
          </w:p>
        </w:tc>
        <w:tc>
          <w:tcPr>
            <w:tcW w:w="1560" w:type="dxa"/>
          </w:tcPr>
          <w:p w:rsidR="00EF4860" w:rsidRDefault="003E79BB">
            <w:pPr>
              <w:pStyle w:val="TableParagraph"/>
              <w:ind w:start="106"/>
              <w:rPr>
                <w:sz w:val="24"/>
              </w:rPr>
            </w:pPr>
            <w:r>
              <w:rPr>
                <w:sz w:val="24"/>
              </w:rPr>
              <w:t xml:space="preserve">68477-33-8</w:t>
            </w:r>
          </w:p>
        </w:tc>
        <w:tc>
          <w:tcPr>
            <w:tcW w:w="756" w:type="dxa"/>
          </w:tcPr>
          <w:p w:rsidR="00EF4860" w:rsidRDefault="003E79BB">
            <w:pPr>
              <w:pStyle w:val="TableParagraph"/>
              <w:ind w:start="106"/>
              <w:rPr>
                <w:sz w:val="24"/>
              </w:rPr>
            </w:pPr>
            <w:r>
              <w:rPr>
                <w:sz w:val="24"/>
              </w:rPr>
              <w:t xml:space="preserve">H, K</w:t>
            </w:r>
          </w:p>
        </w:tc>
      </w:tr>
      <w:tr w:rsidR="00EF4860">
        <w:trPr>
          <w:trHeight w:val="3791"/>
        </w:trPr>
        <w:tc>
          <w:tcPr>
            <w:tcW w:w="3794" w:type="dxa"/>
          </w:tcPr>
          <w:p w:rsidR="00EF4860" w:rsidRDefault="003E79BB">
            <w:pPr>
              <w:pStyle w:val="TableParagraph"/>
              <w:ind w:end="103"/>
              <w:rPr>
                <w:sz w:val="24"/>
              </w:rPr>
            </w:pPr>
            <w:r>
              <w:rPr>
                <w:sz w:val="24"/>
              </w:rPr>
              <w:t xml:space="preserve">Distillates (petroleum), C3-6, piperylene-rich</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96"/>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w:t>
            </w:r>
            <w:r w:rsidR="00C173E8">
              <w:rPr>
                <w:sz w:val="24"/>
              </w:rPr>
              <w:t xml:space="preserve">the</w:t>
            </w:r>
            <w:r>
              <w:rPr>
                <w:sz w:val="24"/>
              </w:rPr>
              <w:t xml:space="preserve"> distillation of </w:t>
            </w:r>
            <w:r>
              <w:rPr>
                <w:sz w:val="24"/>
              </w:rPr>
              <w:t xml:space="preserve">saturated and unsaturated aliphatic hydrocarbons usually ranging in carbon number from C3 to C6. It consists of </w:t>
            </w:r>
            <w:r>
              <w:rPr>
                <w:sz w:val="24"/>
              </w:rPr>
              <w:t xml:space="preserve">saturated and unsaturated hydrocarbons having carbon numbers in the range C3-C6, predominantly piperylenes).</w:t>
            </w:r>
          </w:p>
        </w:tc>
        <w:tc>
          <w:tcPr>
            <w:tcW w:w="1700" w:type="dxa"/>
          </w:tcPr>
          <w:p w:rsidR="00EF4860" w:rsidRDefault="003E79BB">
            <w:pPr>
              <w:pStyle w:val="TableParagraph"/>
              <w:ind w:start="108"/>
              <w:rPr>
                <w:sz w:val="24"/>
              </w:rPr>
            </w:pPr>
            <w:r>
              <w:rPr>
                <w:sz w:val="24"/>
              </w:rPr>
              <w:t xml:space="preserve">649-205-00-2</w:t>
            </w:r>
          </w:p>
        </w:tc>
        <w:tc>
          <w:tcPr>
            <w:tcW w:w="1417" w:type="dxa"/>
          </w:tcPr>
          <w:p w:rsidR="00EF4860" w:rsidRDefault="003E79BB">
            <w:pPr>
              <w:pStyle w:val="TableParagraph"/>
              <w:rPr>
                <w:sz w:val="24"/>
              </w:rPr>
            </w:pPr>
            <w:r>
              <w:rPr>
                <w:sz w:val="24"/>
              </w:rPr>
              <w:t xml:space="preserve">270-726-2</w:t>
            </w:r>
          </w:p>
        </w:tc>
        <w:tc>
          <w:tcPr>
            <w:tcW w:w="1560" w:type="dxa"/>
          </w:tcPr>
          <w:p w:rsidR="00EF4860" w:rsidRDefault="003E79BB">
            <w:pPr>
              <w:pStyle w:val="TableParagraph"/>
              <w:ind w:start="106"/>
              <w:rPr>
                <w:sz w:val="24"/>
              </w:rPr>
            </w:pPr>
            <w:r>
              <w:rPr>
                <w:sz w:val="24"/>
              </w:rPr>
              <w:t xml:space="preserve">68477-35-0</w:t>
            </w:r>
          </w:p>
        </w:tc>
        <w:tc>
          <w:tcPr>
            <w:tcW w:w="756" w:type="dxa"/>
          </w:tcPr>
          <w:p w:rsidR="00EF4860" w:rsidRDefault="003E79BB">
            <w:pPr>
              <w:pStyle w:val="TableParagraph"/>
              <w:ind w:start="106"/>
              <w:rPr>
                <w:sz w:val="24"/>
              </w:rPr>
            </w:pPr>
            <w:r>
              <w:rPr>
                <w:sz w:val="24"/>
              </w:rPr>
              <w:t xml:space="preserve">H, 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6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3794"/>
        <w:gridCol w:w="1700"/>
        <w:gridCol w:w="1417"/>
        <w:gridCol w:w="1560"/>
        <w:gridCol w:w="756"/>
      </w:tblGrid>
      <w:tr w:rsidR="00EF4860">
        <w:trPr>
          <w:trHeight w:val="791"/>
        </w:trPr>
        <w:tc>
          <w:tcPr>
            <w:tcW w:w="3794" w:type="dxa"/>
          </w:tcPr>
          <w:p w:rsidR="00EF4860" w:rsidRDefault="003E79BB">
            <w:pPr>
              <w:pStyle w:val="TableParagraph"/>
              <w:ind w:start="89" w:end="86"/>
              <w:jc w:val="center"/>
              <w:rPr>
                <w:sz w:val="24"/>
              </w:rPr>
            </w:pPr>
            <w:r>
              <w:rPr>
                <w:sz w:val="24"/>
              </w:rPr>
              <w:t xml:space="preserve">Substances</w:t>
            </w:r>
          </w:p>
        </w:tc>
        <w:tc>
          <w:tcPr>
            <w:tcW w:w="1700" w:type="dxa"/>
          </w:tcPr>
          <w:p w:rsidR="00EF4860" w:rsidRDefault="003E79BB">
            <w:pPr>
              <w:pStyle w:val="TableParagraph"/>
              <w:ind w:start="159"/>
              <w:rPr>
                <w:sz w:val="24"/>
              </w:rPr>
            </w:pPr>
            <w:r>
              <w:rPr>
                <w:sz w:val="24"/>
              </w:rPr>
              <w:t xml:space="preserve">Index number</w:t>
            </w:r>
          </w:p>
        </w:tc>
        <w:tc>
          <w:tcPr>
            <w:tcW w:w="1417" w:type="dxa"/>
          </w:tcPr>
          <w:p w:rsidR="00EF4860" w:rsidRDefault="003E79BB">
            <w:pPr>
              <w:pStyle w:val="TableParagraph"/>
              <w:ind w:start="130"/>
              <w:rPr>
                <w:sz w:val="24"/>
              </w:rPr>
            </w:pPr>
            <w:r>
              <w:rPr>
                <w:sz w:val="24"/>
              </w:rPr>
              <w:t xml:space="preserve">CE number</w:t>
            </w:r>
          </w:p>
        </w:tc>
        <w:tc>
          <w:tcPr>
            <w:tcW w:w="1560" w:type="dxa"/>
          </w:tcPr>
          <w:p w:rsidR="00EF4860" w:rsidRDefault="003E79BB">
            <w:pPr>
              <w:pStyle w:val="TableParagraph"/>
              <w:ind w:start="124"/>
              <w:rPr>
                <w:sz w:val="24"/>
              </w:rPr>
            </w:pPr>
            <w:r>
              <w:rPr>
                <w:sz w:val="24"/>
              </w:rPr>
              <w:t xml:space="preserve">CAS number</w:t>
            </w:r>
          </w:p>
        </w:tc>
        <w:tc>
          <w:tcPr>
            <w:tcW w:w="756" w:type="dxa"/>
          </w:tcPr>
          <w:p w:rsidR="00EF4860" w:rsidRDefault="003E79BB">
            <w:pPr>
              <w:pStyle w:val="TableParagraph"/>
              <w:ind w:start="332" w:end="120" w:hanging="188"/>
              <w:rPr>
                <w:sz w:val="24"/>
              </w:rPr>
            </w:pPr>
            <w:r>
              <w:rPr>
                <w:sz w:val="24"/>
              </w:rPr>
              <w:t xml:space="preserve">Note s</w:t>
            </w:r>
          </w:p>
        </w:tc>
      </w:tr>
      <w:tr w:rsidR="00EF4860">
        <w:trPr>
          <w:trHeight w:val="2963"/>
        </w:trPr>
        <w:tc>
          <w:tcPr>
            <w:tcW w:w="3794" w:type="dxa"/>
          </w:tcPr>
          <w:p w:rsidR="00EF4860" w:rsidRDefault="003E79BB">
            <w:pPr>
              <w:pStyle w:val="TableParagraph"/>
              <w:ind w:end="203"/>
              <w:rPr>
                <w:sz w:val="24"/>
              </w:rPr>
            </w:pPr>
            <w:r>
              <w:rPr>
                <w:sz w:val="24"/>
              </w:rPr>
              <w:t xml:space="preserve">Gases (petroleum), butane separation column overhead</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156"/>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the distillation of butane. It consists </w:t>
            </w:r>
            <w:r>
              <w:rPr>
                <w:sz w:val="24"/>
              </w:rPr>
              <w:t xml:space="preserve">of aliphatic hydrocarbons having carbon numbers predominantly in the range C3-C4).</w:t>
            </w:r>
          </w:p>
        </w:tc>
        <w:tc>
          <w:tcPr>
            <w:tcW w:w="1700" w:type="dxa"/>
          </w:tcPr>
          <w:p w:rsidR="00EF4860" w:rsidRDefault="003E79BB">
            <w:pPr>
              <w:pStyle w:val="TableParagraph"/>
              <w:ind w:start="108"/>
              <w:rPr>
                <w:sz w:val="24"/>
              </w:rPr>
            </w:pPr>
            <w:r>
              <w:rPr>
                <w:sz w:val="24"/>
              </w:rPr>
              <w:t xml:space="preserve">649-206-00-8</w:t>
            </w:r>
          </w:p>
        </w:tc>
        <w:tc>
          <w:tcPr>
            <w:tcW w:w="1417" w:type="dxa"/>
          </w:tcPr>
          <w:p w:rsidR="00EF4860" w:rsidRDefault="003E79BB">
            <w:pPr>
              <w:pStyle w:val="TableParagraph"/>
              <w:rPr>
                <w:sz w:val="24"/>
              </w:rPr>
            </w:pPr>
            <w:r>
              <w:rPr>
                <w:sz w:val="24"/>
              </w:rPr>
              <w:t xml:space="preserve">270-750-3</w:t>
            </w:r>
          </w:p>
        </w:tc>
        <w:tc>
          <w:tcPr>
            <w:tcW w:w="1560" w:type="dxa"/>
          </w:tcPr>
          <w:p w:rsidR="00EF4860" w:rsidRDefault="003E79BB">
            <w:pPr>
              <w:pStyle w:val="TableParagraph"/>
              <w:ind w:start="106"/>
              <w:rPr>
                <w:sz w:val="24"/>
              </w:rPr>
            </w:pPr>
            <w:r>
              <w:rPr>
                <w:sz w:val="24"/>
              </w:rPr>
              <w:t xml:space="preserve">68477-69-0</w:t>
            </w:r>
          </w:p>
        </w:tc>
        <w:tc>
          <w:tcPr>
            <w:tcW w:w="756" w:type="dxa"/>
          </w:tcPr>
          <w:p w:rsidR="00EF4860" w:rsidRDefault="003E79BB">
            <w:pPr>
              <w:pStyle w:val="TableParagraph"/>
              <w:ind w:start="106"/>
              <w:rPr>
                <w:sz w:val="24"/>
              </w:rPr>
            </w:pPr>
            <w:r>
              <w:rPr>
                <w:sz w:val="24"/>
              </w:rPr>
              <w:t xml:space="preserve">H, K</w:t>
            </w:r>
          </w:p>
        </w:tc>
      </w:tr>
      <w:tr w:rsidR="00EF4860">
        <w:trPr>
          <w:trHeight w:val="2687"/>
        </w:trPr>
        <w:tc>
          <w:tcPr>
            <w:tcW w:w="3794" w:type="dxa"/>
          </w:tcPr>
          <w:p w:rsidR="00EF4860" w:rsidRDefault="003E79BB">
            <w:pPr>
              <w:pStyle w:val="TableParagraph"/>
              <w:rPr>
                <w:sz w:val="24"/>
              </w:rPr>
            </w:pPr>
            <w:r>
              <w:rPr>
                <w:sz w:val="24"/>
              </w:rPr>
              <w:t xml:space="preserve">Gases in C2-3 (petroleum</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193"/>
              <w:rPr>
                <w:sz w:val="24"/>
              </w:rPr>
            </w:pPr>
            <w:r>
              <w:rPr>
                <w:sz w:val="24"/>
              </w:rPr>
              <w:t xml:space="preserve">(A complex combination of </w:t>
            </w:r>
            <w:r>
              <w:rPr>
                <w:sz w:val="24"/>
              </w:rPr>
              <w:t xml:space="preserve">hydrocarbons produced by </w:t>
            </w:r>
            <w:r w:rsidR="00C173E8">
              <w:rPr>
                <w:sz w:val="24"/>
              </w:rPr>
              <w:t xml:space="preserve">the</w:t>
            </w:r>
            <w:r>
              <w:rPr>
                <w:sz w:val="24"/>
              </w:rPr>
              <w:t xml:space="preserve"> distillation of products from </w:t>
            </w:r>
            <w:r>
              <w:rPr>
                <w:sz w:val="24"/>
              </w:rPr>
              <w:t xml:space="preserve">a catalytic fractionation process. </w:t>
            </w:r>
            <w:r w:rsidR="00C173E8">
              <w:rPr>
                <w:sz w:val="24"/>
              </w:rPr>
              <w:t xml:space="preserve">Contains</w:t>
            </w:r>
            <w:r>
              <w:rPr>
                <w:sz w:val="24"/>
              </w:rPr>
              <w:t xml:space="preserve"> mainly </w:t>
            </w:r>
            <w:r>
              <w:rPr>
                <w:sz w:val="24"/>
              </w:rPr>
              <w:t xml:space="preserve">ethane, </w:t>
            </w:r>
            <w:r>
              <w:rPr>
                <w:sz w:val="24"/>
              </w:rPr>
              <w:t xml:space="preserve">ethylene, propane and propylene).</w:t>
            </w:r>
          </w:p>
        </w:tc>
        <w:tc>
          <w:tcPr>
            <w:tcW w:w="1700" w:type="dxa"/>
          </w:tcPr>
          <w:p w:rsidR="00EF4860" w:rsidRDefault="003E79BB">
            <w:pPr>
              <w:pStyle w:val="TableParagraph"/>
              <w:ind w:start="108"/>
              <w:rPr>
                <w:sz w:val="24"/>
              </w:rPr>
            </w:pPr>
            <w:r>
              <w:rPr>
                <w:sz w:val="24"/>
              </w:rPr>
              <w:t xml:space="preserve">649-207-00-3</w:t>
            </w:r>
          </w:p>
        </w:tc>
        <w:tc>
          <w:tcPr>
            <w:tcW w:w="1417" w:type="dxa"/>
          </w:tcPr>
          <w:p w:rsidR="00EF4860" w:rsidRDefault="003E79BB">
            <w:pPr>
              <w:pStyle w:val="TableParagraph"/>
              <w:rPr>
                <w:sz w:val="24"/>
              </w:rPr>
            </w:pPr>
            <w:r>
              <w:rPr>
                <w:sz w:val="24"/>
              </w:rPr>
              <w:t xml:space="preserve">270-751-9</w:t>
            </w:r>
          </w:p>
        </w:tc>
        <w:tc>
          <w:tcPr>
            <w:tcW w:w="1560" w:type="dxa"/>
          </w:tcPr>
          <w:p w:rsidR="00EF4860" w:rsidRDefault="003E79BB">
            <w:pPr>
              <w:pStyle w:val="TableParagraph"/>
              <w:ind w:start="106"/>
              <w:rPr>
                <w:sz w:val="24"/>
              </w:rPr>
            </w:pPr>
            <w:r>
              <w:rPr>
                <w:sz w:val="24"/>
              </w:rPr>
              <w:t xml:space="preserve">68477-70-3</w:t>
            </w:r>
          </w:p>
        </w:tc>
        <w:tc>
          <w:tcPr>
            <w:tcW w:w="756" w:type="dxa"/>
          </w:tcPr>
          <w:p w:rsidR="00EF4860" w:rsidRDefault="003E79BB">
            <w:pPr>
              <w:pStyle w:val="TableParagraph"/>
              <w:ind w:start="106"/>
              <w:rPr>
                <w:sz w:val="24"/>
              </w:rPr>
            </w:pPr>
            <w:r>
              <w:rPr>
                <w:sz w:val="24"/>
              </w:rPr>
              <w:t xml:space="preserve">H, K</w:t>
            </w:r>
          </w:p>
        </w:tc>
      </w:tr>
      <w:tr w:rsidR="00EF4860">
        <w:trPr>
          <w:trHeight w:val="4619"/>
        </w:trPr>
        <w:tc>
          <w:tcPr>
            <w:tcW w:w="3794" w:type="dxa"/>
          </w:tcPr>
          <w:p w:rsidR="00EF4860" w:rsidRDefault="003E79BB">
            <w:pPr>
              <w:pStyle w:val="TableParagraph"/>
              <w:ind w:end="130"/>
              <w:rPr>
                <w:sz w:val="24"/>
              </w:rPr>
            </w:pPr>
            <w:r>
              <w:rPr>
                <w:sz w:val="24"/>
              </w:rPr>
              <w:t xml:space="preserve">Gases (petroleum), catalytic cracked gas oil depropaniser bottoms, C4-rich and deacidified</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223"/>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fractionation of </w:t>
            </w:r>
            <w:r>
              <w:rPr>
                <w:sz w:val="24"/>
              </w:rPr>
              <w:t xml:space="preserve">a catalytic cracked gas oil mixture and subjected to a treatment to remove </w:t>
            </w:r>
            <w:r>
              <w:rPr>
                <w:sz w:val="24"/>
              </w:rPr>
              <w:t xml:space="preserve">hydrogen sulfide and </w:t>
            </w:r>
            <w:r>
              <w:rPr>
                <w:sz w:val="24"/>
              </w:rPr>
              <w:t xml:space="preserve">other acidic components. </w:t>
            </w:r>
            <w:r>
              <w:rPr>
                <w:sz w:val="24"/>
              </w:rPr>
              <w:t xml:space="preserve">It consists of hydrocarbons having carbon numbers predominantly in the range C3-C5.</w:t>
            </w:r>
          </w:p>
          <w:p w:rsidR="00EF4860" w:rsidRDefault="003E79BB">
            <w:pPr>
              <w:pStyle w:val="TableParagraph"/>
              <w:spacing w:before="1"/>
              <w:rPr>
                <w:sz w:val="24"/>
              </w:rPr>
            </w:pPr>
            <w:r>
              <w:rPr>
                <w:sz w:val="24"/>
              </w:rPr>
              <w:t xml:space="preserve">in C4).</w:t>
            </w:r>
          </w:p>
        </w:tc>
        <w:tc>
          <w:tcPr>
            <w:tcW w:w="1700" w:type="dxa"/>
          </w:tcPr>
          <w:p w:rsidR="00EF4860" w:rsidRDefault="003E79BB">
            <w:pPr>
              <w:pStyle w:val="TableParagraph"/>
              <w:ind w:start="108"/>
              <w:rPr>
                <w:sz w:val="24"/>
              </w:rPr>
            </w:pPr>
            <w:r>
              <w:rPr>
                <w:sz w:val="24"/>
              </w:rPr>
              <w:t xml:space="preserve">649-208-00-9</w:t>
            </w:r>
          </w:p>
        </w:tc>
        <w:tc>
          <w:tcPr>
            <w:tcW w:w="1417" w:type="dxa"/>
          </w:tcPr>
          <w:p w:rsidR="00EF4860" w:rsidRDefault="003E79BB">
            <w:pPr>
              <w:pStyle w:val="TableParagraph"/>
              <w:rPr>
                <w:sz w:val="24"/>
              </w:rPr>
            </w:pPr>
            <w:r>
              <w:rPr>
                <w:sz w:val="24"/>
              </w:rPr>
              <w:t xml:space="preserve">270-752-4</w:t>
            </w:r>
          </w:p>
        </w:tc>
        <w:tc>
          <w:tcPr>
            <w:tcW w:w="1560" w:type="dxa"/>
          </w:tcPr>
          <w:p w:rsidR="00EF4860" w:rsidRDefault="003E79BB">
            <w:pPr>
              <w:pStyle w:val="TableParagraph"/>
              <w:ind w:start="106"/>
              <w:rPr>
                <w:sz w:val="24"/>
              </w:rPr>
            </w:pPr>
            <w:r>
              <w:rPr>
                <w:sz w:val="24"/>
              </w:rPr>
              <w:t xml:space="preserve">68477-71-4</w:t>
            </w:r>
          </w:p>
        </w:tc>
        <w:tc>
          <w:tcPr>
            <w:tcW w:w="756" w:type="dxa"/>
          </w:tcPr>
          <w:p w:rsidR="00EF4860" w:rsidRDefault="003E79BB">
            <w:pPr>
              <w:pStyle w:val="TableParagraph"/>
              <w:ind w:start="106"/>
              <w:rPr>
                <w:sz w:val="24"/>
              </w:rPr>
            </w:pPr>
            <w:r>
              <w:rPr>
                <w:sz w:val="24"/>
              </w:rPr>
              <w:t xml:space="preserve">H, 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6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3794"/>
        <w:gridCol w:w="1700"/>
        <w:gridCol w:w="1417"/>
        <w:gridCol w:w="1560"/>
        <w:gridCol w:w="756"/>
      </w:tblGrid>
      <w:tr w:rsidR="00EF4860">
        <w:trPr>
          <w:trHeight w:val="791"/>
        </w:trPr>
        <w:tc>
          <w:tcPr>
            <w:tcW w:w="3794" w:type="dxa"/>
          </w:tcPr>
          <w:p w:rsidR="00EF4860" w:rsidRDefault="003E79BB">
            <w:pPr>
              <w:pStyle w:val="TableParagraph"/>
              <w:ind w:start="89" w:end="86"/>
              <w:jc w:val="center"/>
              <w:rPr>
                <w:sz w:val="24"/>
              </w:rPr>
            </w:pPr>
            <w:r>
              <w:rPr>
                <w:sz w:val="24"/>
              </w:rPr>
              <w:t xml:space="preserve">Substances</w:t>
            </w:r>
          </w:p>
        </w:tc>
        <w:tc>
          <w:tcPr>
            <w:tcW w:w="1700" w:type="dxa"/>
          </w:tcPr>
          <w:p w:rsidR="00EF4860" w:rsidRDefault="003E79BB">
            <w:pPr>
              <w:pStyle w:val="TableParagraph"/>
              <w:ind w:start="159"/>
              <w:rPr>
                <w:sz w:val="24"/>
              </w:rPr>
            </w:pPr>
            <w:r>
              <w:rPr>
                <w:sz w:val="24"/>
              </w:rPr>
              <w:t xml:space="preserve">Index number</w:t>
            </w:r>
          </w:p>
        </w:tc>
        <w:tc>
          <w:tcPr>
            <w:tcW w:w="1417" w:type="dxa"/>
          </w:tcPr>
          <w:p w:rsidR="00EF4860" w:rsidRDefault="003E79BB">
            <w:pPr>
              <w:pStyle w:val="TableParagraph"/>
              <w:ind w:start="130"/>
              <w:rPr>
                <w:sz w:val="24"/>
              </w:rPr>
            </w:pPr>
            <w:r>
              <w:rPr>
                <w:sz w:val="24"/>
              </w:rPr>
              <w:t xml:space="preserve">CE number</w:t>
            </w:r>
          </w:p>
        </w:tc>
        <w:tc>
          <w:tcPr>
            <w:tcW w:w="1560" w:type="dxa"/>
          </w:tcPr>
          <w:p w:rsidR="00EF4860" w:rsidRDefault="003E79BB">
            <w:pPr>
              <w:pStyle w:val="TableParagraph"/>
              <w:ind w:start="124"/>
              <w:rPr>
                <w:sz w:val="24"/>
              </w:rPr>
            </w:pPr>
            <w:r>
              <w:rPr>
                <w:sz w:val="24"/>
              </w:rPr>
              <w:t xml:space="preserve">CAS number</w:t>
            </w:r>
          </w:p>
        </w:tc>
        <w:tc>
          <w:tcPr>
            <w:tcW w:w="756" w:type="dxa"/>
          </w:tcPr>
          <w:p w:rsidR="00EF4860" w:rsidRDefault="003E79BB">
            <w:pPr>
              <w:pStyle w:val="TableParagraph"/>
              <w:ind w:start="332" w:end="120" w:hanging="188"/>
              <w:rPr>
                <w:sz w:val="24"/>
              </w:rPr>
            </w:pPr>
            <w:r>
              <w:rPr>
                <w:sz w:val="24"/>
              </w:rPr>
              <w:t xml:space="preserve">Note s</w:t>
            </w:r>
          </w:p>
        </w:tc>
      </w:tr>
      <w:tr w:rsidR="00EF4860">
        <w:trPr>
          <w:trHeight w:val="3515"/>
        </w:trPr>
        <w:tc>
          <w:tcPr>
            <w:tcW w:w="3794" w:type="dxa"/>
          </w:tcPr>
          <w:p w:rsidR="00EF4860" w:rsidRDefault="003E79BB">
            <w:pPr>
              <w:pStyle w:val="TableParagraph"/>
              <w:ind w:end="113"/>
              <w:rPr>
                <w:sz w:val="24"/>
              </w:rPr>
            </w:pPr>
            <w:r>
              <w:rPr>
                <w:sz w:val="24"/>
              </w:rPr>
              <w:t xml:space="preserve">Tail gas (petroleum), catalytic cracked naphtha debutanizer, </w:t>
            </w:r>
            <w:r>
              <w:rPr>
                <w:spacing w:val="-3"/>
                <w:sz w:val="24"/>
              </w:rPr>
              <w:t xml:space="preserve">C3-5-rich</w:t>
            </w:r>
            <w:r>
              <w:rPr>
                <w:spacing w:val="-3"/>
                <w:sz w:val="24"/>
              </w:rPr>
              <w:t xml:space="preserve">; </w:t>
            </w:r>
            <w:r>
              <w:rPr>
                <w:sz w:val="24"/>
              </w:rPr>
              <w:t xml:space="preserve">Petroleum gas</w:t>
            </w:r>
          </w:p>
          <w:p w:rsidR="00EF4860" w:rsidRDefault="00EF4860">
            <w:pPr>
              <w:pStyle w:val="TableParagraph"/>
              <w:spacing w:before="10"/>
              <w:ind w:start="0"/>
              <w:rPr>
                <w:sz w:val="20"/>
              </w:rPr>
            </w:pPr>
          </w:p>
          <w:p w:rsidR="00EF4860" w:rsidRDefault="003E79BB">
            <w:pPr>
              <w:pStyle w:val="TableParagraph"/>
              <w:spacing w:before="0"/>
              <w:ind w:end="186"/>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the stabilization of catalytic cracked naphtha. It consists </w:t>
            </w:r>
            <w:r>
              <w:rPr>
                <w:sz w:val="24"/>
              </w:rPr>
              <w:t xml:space="preserve">of aliphatic hydrocarbons having carbon numbers predominantly in the range C3-C5).</w:t>
            </w:r>
          </w:p>
        </w:tc>
        <w:tc>
          <w:tcPr>
            <w:tcW w:w="1700" w:type="dxa"/>
          </w:tcPr>
          <w:p w:rsidR="00EF4860" w:rsidRDefault="003E79BB">
            <w:pPr>
              <w:pStyle w:val="TableParagraph"/>
              <w:ind w:start="108"/>
              <w:rPr>
                <w:sz w:val="24"/>
              </w:rPr>
            </w:pPr>
            <w:r>
              <w:rPr>
                <w:sz w:val="24"/>
              </w:rPr>
              <w:t xml:space="preserve">649-209-00-4</w:t>
            </w:r>
          </w:p>
        </w:tc>
        <w:tc>
          <w:tcPr>
            <w:tcW w:w="1417" w:type="dxa"/>
          </w:tcPr>
          <w:p w:rsidR="00EF4860" w:rsidRDefault="003E79BB">
            <w:pPr>
              <w:pStyle w:val="TableParagraph"/>
              <w:rPr>
                <w:sz w:val="24"/>
              </w:rPr>
            </w:pPr>
            <w:r>
              <w:rPr>
                <w:sz w:val="24"/>
              </w:rPr>
              <w:t xml:space="preserve">270-754-5</w:t>
            </w:r>
          </w:p>
        </w:tc>
        <w:tc>
          <w:tcPr>
            <w:tcW w:w="1560" w:type="dxa"/>
          </w:tcPr>
          <w:p w:rsidR="00EF4860" w:rsidRDefault="003E79BB">
            <w:pPr>
              <w:pStyle w:val="TableParagraph"/>
              <w:ind w:start="106"/>
              <w:rPr>
                <w:sz w:val="24"/>
              </w:rPr>
            </w:pPr>
            <w:r>
              <w:rPr>
                <w:sz w:val="24"/>
              </w:rPr>
              <w:t xml:space="preserve">68477-72-5</w:t>
            </w:r>
          </w:p>
        </w:tc>
        <w:tc>
          <w:tcPr>
            <w:tcW w:w="756" w:type="dxa"/>
          </w:tcPr>
          <w:p w:rsidR="00EF4860" w:rsidRDefault="003E79BB">
            <w:pPr>
              <w:pStyle w:val="TableParagraph"/>
              <w:ind w:start="106"/>
              <w:rPr>
                <w:sz w:val="24"/>
              </w:rPr>
            </w:pPr>
            <w:r>
              <w:rPr>
                <w:sz w:val="24"/>
              </w:rPr>
              <w:t xml:space="preserve">H, K</w:t>
            </w:r>
          </w:p>
        </w:tc>
      </w:tr>
      <w:tr w:rsidR="00EF4860">
        <w:trPr>
          <w:trHeight w:val="3791"/>
        </w:trPr>
        <w:tc>
          <w:tcPr>
            <w:tcW w:w="3794" w:type="dxa"/>
          </w:tcPr>
          <w:p w:rsidR="00EF4860" w:rsidRDefault="003E79BB">
            <w:pPr>
              <w:pStyle w:val="TableParagraph"/>
              <w:ind w:end="107"/>
              <w:rPr>
                <w:sz w:val="24"/>
              </w:rPr>
            </w:pPr>
            <w:r>
              <w:rPr>
                <w:sz w:val="24"/>
              </w:rPr>
              <w:t xml:space="preserve">Tail gas (petroleum), naphtha isomerization, fractionation column stabilizer</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156"/>
              <w:rPr>
                <w:sz w:val="24"/>
              </w:rPr>
            </w:pPr>
            <w:r>
              <w:rPr>
                <w:sz w:val="24"/>
              </w:rPr>
              <w:t xml:space="preserve">(</w:t>
            </w:r>
            <w:r w:rsidR="00C173E8">
              <w:rPr>
                <w:sz w:val="24"/>
              </w:rPr>
              <w:t xml:space="preserve">A</w:t>
            </w:r>
            <w:r>
              <w:rPr>
                <w:sz w:val="24"/>
              </w:rPr>
              <w:t xml:space="preserve"> complex combination of </w:t>
            </w:r>
            <w:r>
              <w:rPr>
                <w:sz w:val="24"/>
              </w:rPr>
              <w:t xml:space="preserve">hydrocarbons obtained from the fractionation and stabilization products of isomerized naphtha. It consists predominantly </w:t>
            </w:r>
            <w:r>
              <w:rPr>
                <w:sz w:val="24"/>
              </w:rPr>
              <w:t xml:space="preserve">of hydrocarbons having carbon numbers predominantly in the range of C1-C4).</w:t>
            </w:r>
          </w:p>
        </w:tc>
        <w:tc>
          <w:tcPr>
            <w:tcW w:w="1700" w:type="dxa"/>
          </w:tcPr>
          <w:p w:rsidR="00EF4860" w:rsidRDefault="003E79BB">
            <w:pPr>
              <w:pStyle w:val="TableParagraph"/>
              <w:ind w:start="108"/>
              <w:rPr>
                <w:sz w:val="24"/>
              </w:rPr>
            </w:pPr>
            <w:r>
              <w:rPr>
                <w:sz w:val="24"/>
              </w:rPr>
              <w:t xml:space="preserve">649-210-00-X</w:t>
            </w:r>
          </w:p>
        </w:tc>
        <w:tc>
          <w:tcPr>
            <w:tcW w:w="1417" w:type="dxa"/>
          </w:tcPr>
          <w:p w:rsidR="00EF4860" w:rsidRDefault="003E79BB">
            <w:pPr>
              <w:pStyle w:val="TableParagraph"/>
              <w:ind w:start="108"/>
              <w:rPr>
                <w:sz w:val="24"/>
              </w:rPr>
            </w:pPr>
            <w:r>
              <w:rPr>
                <w:sz w:val="24"/>
              </w:rPr>
              <w:t xml:space="preserve">269-628-2</w:t>
            </w:r>
          </w:p>
        </w:tc>
        <w:tc>
          <w:tcPr>
            <w:tcW w:w="1560" w:type="dxa"/>
          </w:tcPr>
          <w:p w:rsidR="00EF4860" w:rsidRDefault="003E79BB">
            <w:pPr>
              <w:pStyle w:val="TableParagraph"/>
              <w:ind w:start="106"/>
              <w:rPr>
                <w:sz w:val="24"/>
              </w:rPr>
            </w:pPr>
            <w:r>
              <w:rPr>
                <w:sz w:val="24"/>
              </w:rPr>
              <w:t xml:space="preserve">68308-08-7</w:t>
            </w:r>
          </w:p>
        </w:tc>
        <w:tc>
          <w:tcPr>
            <w:tcW w:w="756" w:type="dxa"/>
          </w:tcPr>
          <w:p w:rsidR="00EF4860" w:rsidRDefault="003E79BB">
            <w:pPr>
              <w:pStyle w:val="TableParagraph"/>
              <w:ind w:start="106"/>
              <w:rPr>
                <w:sz w:val="24"/>
              </w:rPr>
            </w:pPr>
            <w:r>
              <w:rPr>
                <w:sz w:val="24"/>
              </w:rPr>
              <w:t xml:space="preserve">H, K</w:t>
            </w:r>
          </w:p>
        </w:tc>
      </w:tr>
      <w:tr w:rsidR="00EF4860">
        <w:trPr>
          <w:trHeight w:val="515"/>
        </w:trPr>
        <w:tc>
          <w:tcPr>
            <w:tcW w:w="3794" w:type="dxa"/>
          </w:tcPr>
          <w:p w:rsidR="00EF4860" w:rsidRDefault="003E79BB">
            <w:pPr>
              <w:pStyle w:val="TableParagraph"/>
              <w:rPr>
                <w:sz w:val="24"/>
              </w:rPr>
            </w:pPr>
            <w:r>
              <w:rPr>
                <w:sz w:val="24"/>
              </w:rPr>
              <w:t xml:space="preserve">Erionite</w:t>
            </w:r>
          </w:p>
        </w:tc>
        <w:tc>
          <w:tcPr>
            <w:tcW w:w="1700" w:type="dxa"/>
          </w:tcPr>
          <w:p w:rsidR="00EF4860" w:rsidRDefault="003E79BB">
            <w:pPr>
              <w:pStyle w:val="TableParagraph"/>
              <w:ind w:start="108"/>
              <w:rPr>
                <w:sz w:val="24"/>
              </w:rPr>
            </w:pPr>
            <w:r>
              <w:rPr>
                <w:sz w:val="24"/>
              </w:rPr>
              <w:t xml:space="preserve">650-012-00-0</w:t>
            </w:r>
          </w:p>
        </w:tc>
        <w:tc>
          <w:tcPr>
            <w:tcW w:w="1417" w:type="dxa"/>
          </w:tcPr>
          <w:p w:rsidR="00EF4860" w:rsidRDefault="00EF4860">
            <w:pPr>
              <w:pStyle w:val="TableParagraph"/>
              <w:spacing w:before="0"/>
              <w:ind w:start="0"/>
            </w:pPr>
          </w:p>
        </w:tc>
        <w:tc>
          <w:tcPr>
            <w:tcW w:w="1560" w:type="dxa"/>
          </w:tcPr>
          <w:p w:rsidR="00EF4860" w:rsidRDefault="003E79BB">
            <w:pPr>
              <w:pStyle w:val="TableParagraph"/>
              <w:ind w:start="108"/>
              <w:rPr>
                <w:sz w:val="24"/>
              </w:rPr>
            </w:pPr>
            <w:r>
              <w:rPr>
                <w:sz w:val="24"/>
              </w:rPr>
              <w:t xml:space="preserve">12510-42-8</w:t>
            </w:r>
          </w:p>
        </w:tc>
        <w:tc>
          <w:tcPr>
            <w:tcW w:w="756" w:type="dxa"/>
          </w:tcPr>
          <w:p w:rsidR="00EF4860" w:rsidRDefault="00EF4860">
            <w:pPr>
              <w:pStyle w:val="TableParagraph"/>
              <w:spacing w:before="0"/>
              <w:ind w:start="0"/>
            </w:pPr>
          </w:p>
        </w:tc>
      </w:tr>
      <w:tr w:rsidR="00EF4860">
        <w:trPr>
          <w:trHeight w:val="4127"/>
        </w:trPr>
        <w:tc>
          <w:tcPr>
            <w:tcW w:w="3794" w:type="dxa"/>
          </w:tcPr>
          <w:p w:rsidR="00EF4860" w:rsidRDefault="003E79BB">
            <w:pPr>
              <w:pStyle w:val="TableParagraph"/>
              <w:rPr>
                <w:sz w:val="24"/>
              </w:rPr>
            </w:pPr>
            <w:r>
              <w:rPr>
                <w:sz w:val="24"/>
              </w:rPr>
              <w:t xml:space="preserve">Asbestos</w:t>
            </w:r>
          </w:p>
        </w:tc>
        <w:tc>
          <w:tcPr>
            <w:tcW w:w="1700" w:type="dxa"/>
          </w:tcPr>
          <w:p w:rsidR="00EF4860" w:rsidRDefault="003E79BB">
            <w:pPr>
              <w:pStyle w:val="TableParagraph"/>
              <w:ind w:start="106"/>
              <w:rPr>
                <w:sz w:val="24"/>
              </w:rPr>
            </w:pPr>
            <w:r>
              <w:rPr>
                <w:sz w:val="24"/>
              </w:rPr>
              <w:t xml:space="preserve">650-013-00-6</w:t>
            </w:r>
          </w:p>
        </w:tc>
        <w:tc>
          <w:tcPr>
            <w:tcW w:w="1417" w:type="dxa"/>
          </w:tcPr>
          <w:p w:rsidR="00EF4860" w:rsidRDefault="00EF4860">
            <w:pPr>
              <w:pStyle w:val="TableParagraph"/>
              <w:spacing w:before="0"/>
              <w:ind w:start="0"/>
            </w:pPr>
          </w:p>
        </w:tc>
        <w:tc>
          <w:tcPr>
            <w:tcW w:w="1560" w:type="dxa"/>
          </w:tcPr>
          <w:p w:rsidR="00EF4860" w:rsidRDefault="003E79BB">
            <w:pPr>
              <w:pStyle w:val="TableParagraph"/>
              <w:ind w:start="108"/>
              <w:rPr>
                <w:sz w:val="24"/>
              </w:rPr>
            </w:pPr>
            <w:r>
              <w:rPr>
                <w:sz w:val="24"/>
              </w:rPr>
              <w:t xml:space="preserve">12001-29-5</w:t>
            </w:r>
          </w:p>
          <w:p w:rsidR="00EF4860" w:rsidRDefault="00EF4860">
            <w:pPr>
              <w:pStyle w:val="TableParagraph"/>
              <w:spacing w:before="10"/>
              <w:ind w:start="0"/>
              <w:rPr>
                <w:sz w:val="20"/>
              </w:rPr>
            </w:pPr>
          </w:p>
          <w:p w:rsidR="00EF4860" w:rsidRDefault="003E79BB">
            <w:pPr>
              <w:pStyle w:val="TableParagraph"/>
              <w:spacing w:before="0"/>
              <w:ind w:start="108"/>
              <w:rPr>
                <w:sz w:val="24"/>
              </w:rPr>
            </w:pPr>
            <w:r>
              <w:rPr>
                <w:sz w:val="24"/>
              </w:rPr>
              <w:t xml:space="preserve">12001-28-4</w:t>
            </w:r>
          </w:p>
          <w:p w:rsidR="00EF4860" w:rsidRDefault="00EF4860">
            <w:pPr>
              <w:pStyle w:val="TableParagraph"/>
              <w:spacing w:before="0"/>
              <w:ind w:start="0"/>
              <w:rPr>
                <w:sz w:val="26"/>
              </w:rPr>
            </w:pPr>
          </w:p>
          <w:p w:rsidR="00EF4860" w:rsidRDefault="00EF4860">
            <w:pPr>
              <w:pStyle w:val="TableParagraph"/>
              <w:spacing w:before="0"/>
              <w:ind w:start="0"/>
              <w:rPr>
                <w:sz w:val="26"/>
              </w:rPr>
            </w:pPr>
          </w:p>
          <w:p w:rsidR="00EF4860" w:rsidRDefault="003E79BB">
            <w:pPr>
              <w:pStyle w:val="TableParagraph"/>
              <w:spacing w:before="158"/>
              <w:ind w:start="108"/>
              <w:rPr>
                <w:sz w:val="24"/>
              </w:rPr>
            </w:pPr>
            <w:r>
              <w:rPr>
                <w:sz w:val="24"/>
              </w:rPr>
              <w:t xml:space="preserve">132207-32-0</w:t>
            </w:r>
          </w:p>
          <w:p w:rsidR="00EF4860" w:rsidRDefault="00EF4860">
            <w:pPr>
              <w:pStyle w:val="TableParagraph"/>
              <w:spacing w:before="10"/>
              <w:ind w:start="0"/>
              <w:rPr>
                <w:sz w:val="20"/>
              </w:rPr>
            </w:pPr>
          </w:p>
          <w:p w:rsidR="00EF4860" w:rsidRDefault="003E79BB">
            <w:pPr>
              <w:pStyle w:val="TableParagraph"/>
              <w:spacing w:before="0"/>
              <w:ind w:start="108"/>
              <w:rPr>
                <w:sz w:val="24"/>
              </w:rPr>
            </w:pPr>
            <w:r>
              <w:rPr>
                <w:sz w:val="24"/>
              </w:rPr>
              <w:t xml:space="preserve">12172-73-5</w:t>
            </w:r>
          </w:p>
          <w:p w:rsidR="00EF4860" w:rsidRDefault="00EF4860">
            <w:pPr>
              <w:pStyle w:val="TableParagraph"/>
              <w:spacing w:before="10"/>
              <w:ind w:start="0"/>
              <w:rPr>
                <w:sz w:val="20"/>
              </w:rPr>
            </w:pPr>
          </w:p>
          <w:p w:rsidR="00EF4860" w:rsidRDefault="003E79BB">
            <w:pPr>
              <w:pStyle w:val="TableParagraph"/>
              <w:spacing w:before="1"/>
              <w:ind w:start="108"/>
              <w:rPr>
                <w:sz w:val="24"/>
              </w:rPr>
            </w:pPr>
            <w:r>
              <w:rPr>
                <w:sz w:val="24"/>
              </w:rPr>
              <w:t xml:space="preserve">77536-66-4</w:t>
            </w:r>
          </w:p>
          <w:p w:rsidR="00EF4860" w:rsidRDefault="00EF4860">
            <w:pPr>
              <w:pStyle w:val="TableParagraph"/>
              <w:spacing w:before="9"/>
              <w:ind w:start="0"/>
              <w:rPr>
                <w:sz w:val="20"/>
              </w:rPr>
            </w:pPr>
          </w:p>
          <w:p w:rsidR="00EF4860" w:rsidRDefault="003E79BB">
            <w:pPr>
              <w:pStyle w:val="TableParagraph"/>
              <w:spacing w:before="1"/>
              <w:ind w:start="108"/>
              <w:rPr>
                <w:sz w:val="24"/>
              </w:rPr>
            </w:pPr>
            <w:r>
              <w:rPr>
                <w:sz w:val="24"/>
              </w:rPr>
              <w:t xml:space="preserve">77536-68-6</w:t>
            </w:r>
          </w:p>
          <w:p w:rsidR="00EF4860" w:rsidRDefault="00EF4860">
            <w:pPr>
              <w:pStyle w:val="TableParagraph"/>
              <w:spacing w:before="9"/>
              <w:ind w:start="0"/>
              <w:rPr>
                <w:sz w:val="20"/>
              </w:rPr>
            </w:pPr>
          </w:p>
          <w:p w:rsidR="00EF4860" w:rsidRDefault="003E79BB">
            <w:pPr>
              <w:pStyle w:val="TableParagraph"/>
              <w:spacing w:before="1"/>
              <w:ind w:start="108"/>
              <w:rPr>
                <w:sz w:val="24"/>
              </w:rPr>
            </w:pPr>
            <w:r>
              <w:rPr>
                <w:sz w:val="24"/>
              </w:rPr>
              <w:t xml:space="preserve">77536-67-5</w:t>
            </w:r>
          </w:p>
        </w:tc>
        <w:tc>
          <w:tcPr>
            <w:tcW w:w="756" w:type="dxa"/>
          </w:tcPr>
          <w:p w:rsidR="00EF4860" w:rsidRDefault="00EF4860">
            <w:pPr>
              <w:pStyle w:val="TableParagraph"/>
              <w:spacing w:before="0"/>
              <w:ind w:start="0"/>
            </w:pPr>
          </w:p>
        </w:tc>
      </w:tr>
    </w:tbl>
    <w:p w:rsidR="00EF4860" w:rsidRDefault="00EF4860">
      <w:pPr>
        <w:sectPr w:rsidR="00EF4860">
          <w:pgSz w:w="11910" w:h="16840"/>
          <w:pgMar w:top="1480" w:right="700" w:bottom="320" w:left="660" w:header="967" w:footer="123" w:gutter="0"/>
          <w:cols w:space="720"/>
        </w:sectPr>
      </w:pPr>
    </w:p>
    <w:p w:rsidR="00EF4860" w:rsidRDefault="003E79BB">
      <w:pPr>
        <w:pStyle w:val="Corpsdetexte"/>
        <w:spacing w:before="126"/>
        <w:ind w:start="1009" w:end="969"/>
        <w:jc w:val="center"/>
      </w:pPr>
      <w:r>
        <w:t xml:space="preserve">Appendix </w:t>
      </w:r>
      <w:r>
        <w:t xml:space="preserve">2</w:t>
      </w:r>
    </w:p>
    <w:p w:rsidR="00EF4860" w:rsidRDefault="00EF4860">
      <w:pPr>
        <w:pStyle w:val="Corpsdetexte"/>
        <w:spacing w:before="10"/>
        <w:rPr>
          <w:sz w:val="32"/>
        </w:rPr>
      </w:pPr>
    </w:p>
    <w:p w:rsidR="00EF4860" w:rsidRDefault="003E79BB">
      <w:pPr>
        <w:pStyle w:val="Corpsdetexte"/>
        <w:ind w:start="1012" w:end="969"/>
        <w:jc w:val="center"/>
      </w:pPr>
      <w:r>
        <w:t xml:space="preserve">Point </w:t>
      </w:r>
      <w:r>
        <w:t xml:space="preserve">28 - Carcinogens</w:t>
      </w:r>
      <w:r>
        <w:t xml:space="preserve">: category 2</w:t>
      </w:r>
    </w:p>
    <w:p w:rsidR="00EF4860" w:rsidRDefault="00EF4860">
      <w:pPr>
        <w:pStyle w:val="Corpsdetexte"/>
        <w:spacing w:before="9"/>
        <w:rPr>
          <w:sz w:val="22"/>
        </w:rPr>
      </w:pPr>
    </w:p>
    <w:tbl>
      <w:tblPr>
        <w:tblStyle w:val="TableNormal"/>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4187"/>
        <w:gridCol w:w="1702"/>
        <w:gridCol w:w="1418"/>
        <w:gridCol w:w="1575"/>
        <w:gridCol w:w="1083"/>
      </w:tblGrid>
      <w:tr w:rsidR="00EF4860">
        <w:trPr>
          <w:trHeight w:val="515"/>
        </w:trPr>
        <w:tc>
          <w:tcPr>
            <w:tcW w:w="4187" w:type="dxa"/>
            <w:tcBorders>
              <w:bottom w:val="single" w:color="000000" w:sz="2" w:space="0"/>
              <w:right w:val="single" w:color="000000" w:sz="2" w:space="0"/>
            </w:tcBorders>
          </w:tcPr>
          <w:p w:rsidR="00EF4860" w:rsidRDefault="003E79BB">
            <w:pPr>
              <w:pStyle w:val="TableParagraph"/>
              <w:ind w:start="1538" w:end="1534"/>
              <w:jc w:val="center"/>
              <w:rPr>
                <w:sz w:val="24"/>
              </w:rPr>
            </w:pPr>
            <w:r>
              <w:rPr>
                <w:sz w:val="24"/>
              </w:rPr>
              <w:t xml:space="preserve">Substances</w:t>
            </w:r>
          </w:p>
        </w:tc>
        <w:tc>
          <w:tcPr>
            <w:tcW w:w="1702" w:type="dxa"/>
            <w:tcBorders>
              <w:left w:val="single" w:color="000000" w:sz="2" w:space="0"/>
              <w:bottom w:val="single" w:color="000000" w:sz="2" w:space="0"/>
              <w:right w:val="single" w:color="000000" w:sz="2" w:space="0"/>
            </w:tcBorders>
          </w:tcPr>
          <w:p w:rsidR="00EF4860" w:rsidRDefault="003E79BB">
            <w:pPr>
              <w:pStyle w:val="TableParagraph"/>
              <w:ind w:start="161"/>
              <w:rPr>
                <w:sz w:val="24"/>
              </w:rPr>
            </w:pPr>
            <w:r>
              <w:rPr>
                <w:sz w:val="24"/>
              </w:rPr>
              <w:t xml:space="preserve">Index number</w:t>
            </w:r>
          </w:p>
        </w:tc>
        <w:tc>
          <w:tcPr>
            <w:tcW w:w="1418" w:type="dxa"/>
            <w:tcBorders>
              <w:left w:val="single" w:color="000000" w:sz="2" w:space="0"/>
              <w:bottom w:val="single" w:color="000000" w:sz="2" w:space="0"/>
              <w:right w:val="single" w:color="000000" w:sz="2" w:space="0"/>
            </w:tcBorders>
          </w:tcPr>
          <w:p w:rsidR="00EF4860" w:rsidRDefault="003E79BB">
            <w:pPr>
              <w:pStyle w:val="TableParagraph"/>
              <w:ind w:start="131"/>
              <w:rPr>
                <w:sz w:val="24"/>
              </w:rPr>
            </w:pPr>
            <w:r>
              <w:rPr>
                <w:sz w:val="24"/>
              </w:rPr>
              <w:t xml:space="preserve">CE number</w:t>
            </w:r>
          </w:p>
        </w:tc>
        <w:tc>
          <w:tcPr>
            <w:tcW w:w="1575" w:type="dxa"/>
            <w:tcBorders>
              <w:left w:val="single" w:color="000000" w:sz="2" w:space="0"/>
              <w:bottom w:val="single" w:color="000000" w:sz="2" w:space="0"/>
              <w:right w:val="single" w:color="000000" w:sz="2" w:space="0"/>
            </w:tcBorders>
          </w:tcPr>
          <w:p w:rsidR="00EF4860" w:rsidRDefault="003E79BB">
            <w:pPr>
              <w:pStyle w:val="TableParagraph"/>
              <w:ind w:start="131"/>
              <w:rPr>
                <w:sz w:val="24"/>
              </w:rPr>
            </w:pPr>
            <w:r>
              <w:rPr>
                <w:sz w:val="24"/>
              </w:rPr>
              <w:t xml:space="preserve">CAS number</w:t>
            </w:r>
          </w:p>
        </w:tc>
        <w:tc>
          <w:tcPr>
            <w:tcW w:w="1083" w:type="dxa"/>
            <w:tcBorders>
              <w:left w:val="single" w:color="000000" w:sz="2" w:space="0"/>
              <w:bottom w:val="single" w:color="000000" w:sz="2" w:space="0"/>
            </w:tcBorders>
          </w:tcPr>
          <w:p w:rsidR="00EF4860" w:rsidRDefault="003E79BB">
            <w:pPr>
              <w:pStyle w:val="TableParagraph"/>
              <w:ind w:start="260"/>
              <w:rPr>
                <w:sz w:val="24"/>
              </w:rPr>
            </w:pPr>
            <w:r>
              <w:rPr>
                <w:sz w:val="24"/>
              </w:rPr>
              <w:t xml:space="preserve">Notes</w:t>
            </w:r>
          </w:p>
        </w:tc>
      </w:tr>
      <w:tr w:rsidR="00EF4860">
        <w:trPr>
          <w:trHeight w:val="515"/>
        </w:trPr>
        <w:tc>
          <w:tcPr>
            <w:tcW w:w="4187" w:type="dxa"/>
            <w:tcBorders>
              <w:top w:val="single" w:color="000000" w:sz="2" w:space="0"/>
              <w:bottom w:val="single" w:color="000000" w:sz="2" w:space="0"/>
              <w:right w:val="single" w:color="000000" w:sz="2" w:space="0"/>
            </w:tcBorders>
          </w:tcPr>
          <w:p w:rsidR="00EF4860" w:rsidRDefault="003E79BB">
            <w:pPr>
              <w:pStyle w:val="TableParagraph"/>
              <w:rPr>
                <w:sz w:val="24"/>
              </w:rPr>
            </w:pPr>
            <w:r>
              <w:rPr>
                <w:sz w:val="24"/>
              </w:rPr>
              <w:t xml:space="preserve">Beryllium</w:t>
            </w:r>
            <w:r>
              <w:rPr>
                <w:sz w:val="24"/>
              </w:rPr>
              <w:t xml:space="preserve">; glucinium</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004-001-00-7</w:t>
            </w:r>
          </w:p>
        </w:tc>
        <w:tc>
          <w:tcPr>
            <w:tcW w:w="1418"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231-150-7</w:t>
            </w:r>
          </w:p>
        </w:tc>
        <w:tc>
          <w:tcPr>
            <w:tcW w:w="1575"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7440-41-7</w:t>
            </w:r>
          </w:p>
        </w:tc>
        <w:tc>
          <w:tcPr>
            <w:tcW w:w="1083" w:type="dxa"/>
            <w:tcBorders>
              <w:top w:val="single" w:color="000000" w:sz="2" w:space="0"/>
              <w:left w:val="single" w:color="000000" w:sz="2" w:space="0"/>
              <w:bottom w:val="single" w:color="000000" w:sz="2" w:space="0"/>
            </w:tcBorders>
          </w:tcPr>
          <w:p w:rsidR="00EF4860" w:rsidRDefault="00EF4860">
            <w:pPr>
              <w:pStyle w:val="TableParagraph"/>
              <w:spacing w:before="0"/>
              <w:ind w:start="0"/>
            </w:pPr>
          </w:p>
        </w:tc>
      </w:tr>
      <w:tr w:rsidR="00EF4860">
        <w:trPr>
          <w:trHeight w:val="1067"/>
        </w:trPr>
        <w:tc>
          <w:tcPr>
            <w:tcW w:w="4187" w:type="dxa"/>
            <w:tcBorders>
              <w:top w:val="single" w:color="000000" w:sz="2" w:space="0"/>
              <w:bottom w:val="single" w:color="000000" w:sz="2" w:space="0"/>
              <w:right w:val="single" w:color="000000" w:sz="2" w:space="0"/>
            </w:tcBorders>
          </w:tcPr>
          <w:p w:rsidR="00EF4860" w:rsidRDefault="003E79BB">
            <w:pPr>
              <w:pStyle w:val="TableParagraph"/>
              <w:ind w:end="413"/>
              <w:rPr>
                <w:sz w:val="24"/>
              </w:rPr>
            </w:pPr>
            <w:r>
              <w:rPr>
                <w:sz w:val="24"/>
              </w:rPr>
              <w:t xml:space="preserve">Beryllium compounds (glucinium) </w:t>
            </w:r>
            <w:r>
              <w:rPr>
                <w:sz w:val="24"/>
              </w:rPr>
              <w:t xml:space="preserve">except double silicates of </w:t>
            </w:r>
            <w:r>
              <w:rPr>
                <w:sz w:val="24"/>
              </w:rPr>
              <w:t xml:space="preserve">aluminum and beryllium</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004-002-00-2</w:t>
            </w:r>
          </w:p>
        </w:tc>
        <w:tc>
          <w:tcPr>
            <w:tcW w:w="1418" w:type="dxa"/>
            <w:tcBorders>
              <w:top w:val="single" w:color="000000" w:sz="2" w:space="0"/>
              <w:left w:val="single" w:color="000000" w:sz="2" w:space="0"/>
              <w:bottom w:val="single" w:color="000000" w:sz="2" w:space="0"/>
              <w:right w:val="single" w:color="000000" w:sz="2" w:space="0"/>
            </w:tcBorders>
          </w:tcPr>
          <w:p w:rsidR="00EF4860" w:rsidRDefault="00EF4860">
            <w:pPr>
              <w:pStyle w:val="TableParagraph"/>
              <w:spacing w:before="0"/>
              <w:ind w:start="0"/>
            </w:pPr>
          </w:p>
        </w:tc>
        <w:tc>
          <w:tcPr>
            <w:tcW w:w="1575" w:type="dxa"/>
            <w:tcBorders>
              <w:top w:val="single" w:color="000000" w:sz="2" w:space="0"/>
              <w:left w:val="single" w:color="000000" w:sz="2" w:space="0"/>
              <w:bottom w:val="single" w:color="000000" w:sz="2" w:space="0"/>
              <w:right w:val="single" w:color="000000" w:sz="2" w:space="0"/>
            </w:tcBorders>
          </w:tcPr>
          <w:p w:rsidR="00EF4860" w:rsidRDefault="00EF4860">
            <w:pPr>
              <w:pStyle w:val="TableParagraph"/>
              <w:spacing w:before="0"/>
              <w:ind w:start="0"/>
            </w:pPr>
          </w:p>
        </w:tc>
        <w:tc>
          <w:tcPr>
            <w:tcW w:w="1083" w:type="dxa"/>
            <w:tcBorders>
              <w:top w:val="single" w:color="000000" w:sz="2" w:space="0"/>
              <w:left w:val="single" w:color="000000" w:sz="2" w:space="0"/>
              <w:bottom w:val="single" w:color="000000" w:sz="2" w:space="0"/>
            </w:tcBorders>
          </w:tcPr>
          <w:p w:rsidR="00EF4860" w:rsidRDefault="00EF4860">
            <w:pPr>
              <w:pStyle w:val="TableParagraph"/>
              <w:spacing w:before="0"/>
              <w:ind w:start="0"/>
            </w:pPr>
          </w:p>
        </w:tc>
      </w:tr>
      <w:tr w:rsidR="00EF4860">
        <w:trPr>
          <w:trHeight w:val="515"/>
        </w:trPr>
        <w:tc>
          <w:tcPr>
            <w:tcW w:w="4187" w:type="dxa"/>
            <w:tcBorders>
              <w:top w:val="single" w:color="000000" w:sz="2" w:space="0"/>
              <w:bottom w:val="single" w:color="000000" w:sz="2" w:space="0"/>
              <w:right w:val="single" w:color="000000" w:sz="2" w:space="0"/>
            </w:tcBorders>
          </w:tcPr>
          <w:p w:rsidR="00EF4860" w:rsidRDefault="003E79BB">
            <w:pPr>
              <w:pStyle w:val="TableParagraph"/>
              <w:rPr>
                <w:sz w:val="24"/>
              </w:rPr>
            </w:pPr>
            <w:r>
              <w:rPr>
                <w:sz w:val="24"/>
              </w:rPr>
              <w:t xml:space="preserve">Beryllium oxide</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004-003-00-8</w:t>
            </w:r>
          </w:p>
        </w:tc>
        <w:tc>
          <w:tcPr>
            <w:tcW w:w="1418"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215-133-1</w:t>
            </w:r>
          </w:p>
        </w:tc>
        <w:tc>
          <w:tcPr>
            <w:tcW w:w="1575"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rPr>
                <w:sz w:val="24"/>
              </w:rPr>
            </w:pPr>
            <w:r>
              <w:rPr>
                <w:sz w:val="24"/>
              </w:rPr>
              <w:t xml:space="preserve">1304-56-9</w:t>
            </w:r>
          </w:p>
        </w:tc>
        <w:tc>
          <w:tcPr>
            <w:tcW w:w="1083" w:type="dxa"/>
            <w:tcBorders>
              <w:top w:val="single" w:color="000000" w:sz="2" w:space="0"/>
              <w:left w:val="single" w:color="000000" w:sz="2" w:space="0"/>
              <w:bottom w:val="single" w:color="000000" w:sz="2" w:space="0"/>
            </w:tcBorders>
          </w:tcPr>
          <w:p w:rsidR="00EF4860" w:rsidRDefault="003E79BB">
            <w:pPr>
              <w:pStyle w:val="TableParagraph"/>
              <w:ind w:start="106"/>
              <w:rPr>
                <w:sz w:val="24"/>
              </w:rPr>
            </w:pPr>
            <w:r>
              <w:rPr>
                <w:sz w:val="24"/>
              </w:rPr>
              <w:t xml:space="preserve">E</w:t>
            </w:r>
          </w:p>
        </w:tc>
      </w:tr>
      <w:tr w:rsidR="00EF4860">
        <w:trPr>
          <w:trHeight w:val="792"/>
        </w:trPr>
        <w:tc>
          <w:tcPr>
            <w:tcW w:w="4187" w:type="dxa"/>
            <w:tcBorders>
              <w:top w:val="single" w:color="000000" w:sz="2" w:space="0"/>
              <w:bottom w:val="single" w:color="000000" w:sz="2" w:space="0"/>
              <w:right w:val="single" w:color="000000" w:sz="2" w:space="0"/>
            </w:tcBorders>
          </w:tcPr>
          <w:p w:rsidR="00EF4860" w:rsidRDefault="003E79BB">
            <w:pPr>
              <w:pStyle w:val="TableParagraph"/>
              <w:ind w:end="187"/>
              <w:rPr>
                <w:sz w:val="24"/>
              </w:rPr>
            </w:pPr>
            <w:r>
              <w:rPr>
                <w:sz w:val="24"/>
              </w:rPr>
              <w:t xml:space="preserve">Sulfallate (ISO)</w:t>
            </w:r>
            <w:r>
              <w:rPr>
                <w:sz w:val="24"/>
              </w:rPr>
              <w:t xml:space="preserve">; 2-chloroallyl diethyldithiocarbamate</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006-038-00-4</w:t>
            </w:r>
          </w:p>
        </w:tc>
        <w:tc>
          <w:tcPr>
            <w:tcW w:w="1418"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202-388-9</w:t>
            </w:r>
          </w:p>
        </w:tc>
        <w:tc>
          <w:tcPr>
            <w:tcW w:w="1575"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95-06-7</w:t>
            </w:r>
          </w:p>
        </w:tc>
        <w:tc>
          <w:tcPr>
            <w:tcW w:w="1083" w:type="dxa"/>
            <w:tcBorders>
              <w:top w:val="single" w:color="000000" w:sz="2" w:space="0"/>
              <w:left w:val="single" w:color="000000" w:sz="2" w:space="0"/>
              <w:bottom w:val="single" w:color="000000" w:sz="2" w:space="0"/>
            </w:tcBorders>
          </w:tcPr>
          <w:p w:rsidR="00EF4860" w:rsidRDefault="00EF4860">
            <w:pPr>
              <w:pStyle w:val="TableParagraph"/>
              <w:spacing w:before="0"/>
              <w:ind w:start="0"/>
            </w:pPr>
          </w:p>
        </w:tc>
      </w:tr>
      <w:tr w:rsidR="00EF4860">
        <w:trPr>
          <w:trHeight w:val="515"/>
        </w:trPr>
        <w:tc>
          <w:tcPr>
            <w:tcW w:w="4187" w:type="dxa"/>
            <w:tcBorders>
              <w:top w:val="single" w:color="000000" w:sz="2" w:space="0"/>
              <w:bottom w:val="single" w:color="000000" w:sz="2" w:space="0"/>
              <w:right w:val="single" w:color="000000" w:sz="2" w:space="0"/>
            </w:tcBorders>
          </w:tcPr>
          <w:p w:rsidR="00EF4860" w:rsidRDefault="003E79BB">
            <w:pPr>
              <w:pStyle w:val="TableParagraph"/>
              <w:rPr>
                <w:sz w:val="24"/>
              </w:rPr>
            </w:pPr>
            <w:r>
              <w:rPr>
                <w:sz w:val="24"/>
              </w:rPr>
              <w:t xml:space="preserve">Dimethylcarbamoyl chloride</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006-041-00-0</w:t>
            </w:r>
          </w:p>
        </w:tc>
        <w:tc>
          <w:tcPr>
            <w:tcW w:w="1418"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201-208-6</w:t>
            </w:r>
          </w:p>
        </w:tc>
        <w:tc>
          <w:tcPr>
            <w:tcW w:w="1575"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79-44-7</w:t>
            </w:r>
          </w:p>
        </w:tc>
        <w:tc>
          <w:tcPr>
            <w:tcW w:w="1083" w:type="dxa"/>
            <w:tcBorders>
              <w:top w:val="single" w:color="000000" w:sz="2" w:space="0"/>
              <w:left w:val="single" w:color="000000" w:sz="2" w:space="0"/>
              <w:bottom w:val="single" w:color="000000" w:sz="2" w:space="0"/>
            </w:tcBorders>
          </w:tcPr>
          <w:p w:rsidR="00EF4860" w:rsidRDefault="00EF4860">
            <w:pPr>
              <w:pStyle w:val="TableParagraph"/>
              <w:spacing w:before="0"/>
              <w:ind w:start="0"/>
            </w:pPr>
          </w:p>
        </w:tc>
      </w:tr>
      <w:tr w:rsidR="00EF4860">
        <w:trPr>
          <w:trHeight w:val="515"/>
        </w:trPr>
        <w:tc>
          <w:tcPr>
            <w:tcW w:w="4187" w:type="dxa"/>
            <w:tcBorders>
              <w:top w:val="single" w:color="000000" w:sz="2" w:space="0"/>
              <w:bottom w:val="single" w:color="000000" w:sz="2" w:space="0"/>
              <w:right w:val="single" w:color="000000" w:sz="2" w:space="0"/>
            </w:tcBorders>
          </w:tcPr>
          <w:p w:rsidR="00EF4860" w:rsidRDefault="003E79BB">
            <w:pPr>
              <w:pStyle w:val="TableParagraph"/>
              <w:rPr>
                <w:sz w:val="24"/>
              </w:rPr>
            </w:pPr>
            <w:r>
              <w:rPr>
                <w:sz w:val="24"/>
              </w:rPr>
              <w:t xml:space="preserve">Diazomethane</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006-068-00-8</w:t>
            </w:r>
          </w:p>
        </w:tc>
        <w:tc>
          <w:tcPr>
            <w:tcW w:w="1418"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206-382-7</w:t>
            </w:r>
          </w:p>
        </w:tc>
        <w:tc>
          <w:tcPr>
            <w:tcW w:w="1575"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334-88-3</w:t>
            </w:r>
          </w:p>
        </w:tc>
        <w:tc>
          <w:tcPr>
            <w:tcW w:w="1083" w:type="dxa"/>
            <w:tcBorders>
              <w:top w:val="single" w:color="000000" w:sz="2" w:space="0"/>
              <w:left w:val="single" w:color="000000" w:sz="2" w:space="0"/>
              <w:bottom w:val="single" w:color="000000" w:sz="2" w:space="0"/>
            </w:tcBorders>
          </w:tcPr>
          <w:p w:rsidR="00EF4860" w:rsidRDefault="00EF4860">
            <w:pPr>
              <w:pStyle w:val="TableParagraph"/>
              <w:spacing w:before="0"/>
              <w:ind w:start="0"/>
            </w:pPr>
          </w:p>
        </w:tc>
      </w:tr>
      <w:tr w:rsidR="00EF4860">
        <w:trPr>
          <w:trHeight w:val="515"/>
        </w:trPr>
        <w:tc>
          <w:tcPr>
            <w:tcW w:w="4187" w:type="dxa"/>
            <w:tcBorders>
              <w:top w:val="single" w:color="000000" w:sz="2" w:space="0"/>
              <w:bottom w:val="single" w:color="000000" w:sz="2" w:space="0"/>
              <w:right w:val="single" w:color="000000" w:sz="2" w:space="0"/>
            </w:tcBorders>
          </w:tcPr>
          <w:p w:rsidR="00EF4860" w:rsidRDefault="003E79BB">
            <w:pPr>
              <w:pStyle w:val="TableParagraph"/>
              <w:rPr>
                <w:sz w:val="24"/>
              </w:rPr>
            </w:pPr>
            <w:r>
              <w:rPr>
                <w:sz w:val="24"/>
              </w:rPr>
              <w:t xml:space="preserve">Hydrazine</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007-008-00-3</w:t>
            </w:r>
          </w:p>
        </w:tc>
        <w:tc>
          <w:tcPr>
            <w:tcW w:w="1418"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206-114-9</w:t>
            </w:r>
          </w:p>
        </w:tc>
        <w:tc>
          <w:tcPr>
            <w:tcW w:w="1575"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rPr>
                <w:sz w:val="24"/>
              </w:rPr>
            </w:pPr>
            <w:r>
              <w:rPr>
                <w:sz w:val="24"/>
              </w:rPr>
              <w:t xml:space="preserve">302-01-2</w:t>
            </w:r>
          </w:p>
        </w:tc>
        <w:tc>
          <w:tcPr>
            <w:tcW w:w="1083" w:type="dxa"/>
            <w:tcBorders>
              <w:top w:val="single" w:color="000000" w:sz="2" w:space="0"/>
              <w:left w:val="single" w:color="000000" w:sz="2" w:space="0"/>
              <w:bottom w:val="single" w:color="000000" w:sz="2" w:space="0"/>
            </w:tcBorders>
          </w:tcPr>
          <w:p w:rsidR="00EF4860" w:rsidRDefault="003E79BB">
            <w:pPr>
              <w:pStyle w:val="TableParagraph"/>
              <w:ind w:start="106"/>
              <w:rPr>
                <w:sz w:val="24"/>
              </w:rPr>
            </w:pPr>
            <w:r>
              <w:rPr>
                <w:sz w:val="24"/>
              </w:rPr>
              <w:t xml:space="preserve">E</w:t>
            </w:r>
          </w:p>
        </w:tc>
      </w:tr>
      <w:tr w:rsidR="00EF4860">
        <w:trPr>
          <w:trHeight w:val="515"/>
        </w:trPr>
        <w:tc>
          <w:tcPr>
            <w:tcW w:w="4187" w:type="dxa"/>
            <w:tcBorders>
              <w:top w:val="single" w:color="000000" w:sz="2" w:space="0"/>
              <w:bottom w:val="single" w:color="000000" w:sz="2" w:space="0"/>
              <w:right w:val="single" w:color="000000" w:sz="2" w:space="0"/>
            </w:tcBorders>
          </w:tcPr>
          <w:p w:rsidR="00EF4860" w:rsidRDefault="003E79BB">
            <w:pPr>
              <w:pStyle w:val="TableParagraph"/>
              <w:rPr>
                <w:sz w:val="24"/>
              </w:rPr>
            </w:pPr>
            <w:r>
              <w:rPr>
                <w:sz w:val="24"/>
              </w:rPr>
              <w:t xml:space="preserve">N, </w:t>
            </w:r>
            <w:r>
              <w:rPr>
                <w:sz w:val="24"/>
              </w:rPr>
              <w:t xml:space="preserve">N-dimethylhydrazine</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1"/>
              <w:rPr>
                <w:sz w:val="24"/>
              </w:rPr>
            </w:pPr>
            <w:r>
              <w:rPr>
                <w:sz w:val="24"/>
              </w:rPr>
              <w:t xml:space="preserve">007-012-00-5</w:t>
            </w:r>
          </w:p>
        </w:tc>
        <w:tc>
          <w:tcPr>
            <w:tcW w:w="1418"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1"/>
              <w:rPr>
                <w:sz w:val="24"/>
              </w:rPr>
            </w:pPr>
            <w:r>
              <w:rPr>
                <w:sz w:val="24"/>
              </w:rPr>
              <w:t xml:space="preserve">200-316-0</w:t>
            </w:r>
          </w:p>
        </w:tc>
        <w:tc>
          <w:tcPr>
            <w:tcW w:w="1575"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57-14-7</w:t>
            </w:r>
          </w:p>
        </w:tc>
        <w:tc>
          <w:tcPr>
            <w:tcW w:w="1083" w:type="dxa"/>
            <w:tcBorders>
              <w:top w:val="single" w:color="000000" w:sz="2" w:space="0"/>
              <w:left w:val="single" w:color="000000" w:sz="2" w:space="0"/>
              <w:bottom w:val="single" w:color="000000" w:sz="2" w:space="0"/>
            </w:tcBorders>
          </w:tcPr>
          <w:p w:rsidR="00EF4860" w:rsidRDefault="00EF4860">
            <w:pPr>
              <w:pStyle w:val="TableParagraph"/>
              <w:spacing w:before="0"/>
              <w:ind w:start="0"/>
            </w:pPr>
          </w:p>
        </w:tc>
      </w:tr>
      <w:tr w:rsidR="00EF4860">
        <w:trPr>
          <w:trHeight w:val="515"/>
        </w:trPr>
        <w:tc>
          <w:tcPr>
            <w:tcW w:w="4187" w:type="dxa"/>
            <w:tcBorders>
              <w:top w:val="single" w:color="000000" w:sz="2" w:space="0"/>
              <w:bottom w:val="single" w:color="000000" w:sz="2" w:space="0"/>
              <w:right w:val="single" w:color="000000" w:sz="2" w:space="0"/>
            </w:tcBorders>
          </w:tcPr>
          <w:p w:rsidR="00EF4860" w:rsidRDefault="003E79BB">
            <w:pPr>
              <w:pStyle w:val="TableParagraph"/>
              <w:rPr>
                <w:sz w:val="24"/>
              </w:rPr>
            </w:pPr>
            <w:r>
              <w:rPr>
                <w:sz w:val="24"/>
              </w:rPr>
              <w:t xml:space="preserve">1,2-dimethylhydrazine</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007-013-00-0</w:t>
            </w:r>
          </w:p>
        </w:tc>
        <w:tc>
          <w:tcPr>
            <w:tcW w:w="1418" w:type="dxa"/>
            <w:tcBorders>
              <w:top w:val="single" w:color="000000" w:sz="2" w:space="0"/>
              <w:left w:val="single" w:color="000000" w:sz="2" w:space="0"/>
              <w:bottom w:val="single" w:color="000000" w:sz="2" w:space="0"/>
              <w:right w:val="single" w:color="000000" w:sz="2" w:space="0"/>
            </w:tcBorders>
          </w:tcPr>
          <w:p w:rsidR="00EF4860" w:rsidRDefault="00EF4860">
            <w:pPr>
              <w:pStyle w:val="TableParagraph"/>
              <w:spacing w:before="0"/>
              <w:ind w:start="0"/>
            </w:pPr>
          </w:p>
        </w:tc>
        <w:tc>
          <w:tcPr>
            <w:tcW w:w="1575"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540-73-8</w:t>
            </w:r>
          </w:p>
        </w:tc>
        <w:tc>
          <w:tcPr>
            <w:tcW w:w="1083" w:type="dxa"/>
            <w:tcBorders>
              <w:top w:val="single" w:color="000000" w:sz="2" w:space="0"/>
              <w:left w:val="single" w:color="000000" w:sz="2" w:space="0"/>
              <w:bottom w:val="single" w:color="000000" w:sz="2" w:space="0"/>
            </w:tcBorders>
          </w:tcPr>
          <w:p w:rsidR="00EF4860" w:rsidRDefault="003E79BB">
            <w:pPr>
              <w:pStyle w:val="TableParagraph"/>
              <w:ind w:start="109"/>
              <w:rPr>
                <w:sz w:val="24"/>
              </w:rPr>
            </w:pPr>
            <w:r>
              <w:rPr>
                <w:sz w:val="24"/>
              </w:rPr>
              <w:t xml:space="preserve">E</w:t>
            </w:r>
          </w:p>
        </w:tc>
      </w:tr>
      <w:tr w:rsidR="00EF4860">
        <w:trPr>
          <w:trHeight w:val="515"/>
        </w:trPr>
        <w:tc>
          <w:tcPr>
            <w:tcW w:w="4187" w:type="dxa"/>
            <w:tcBorders>
              <w:top w:val="single" w:color="000000" w:sz="2" w:space="0"/>
              <w:bottom w:val="single" w:color="000000" w:sz="2" w:space="0"/>
              <w:right w:val="single" w:color="000000" w:sz="2" w:space="0"/>
            </w:tcBorders>
          </w:tcPr>
          <w:p w:rsidR="00EF4860" w:rsidRDefault="003E79BB">
            <w:pPr>
              <w:pStyle w:val="TableParagraph"/>
              <w:rPr>
                <w:sz w:val="24"/>
              </w:rPr>
            </w:pPr>
            <w:r>
              <w:rPr>
                <w:sz w:val="24"/>
              </w:rPr>
              <w:t xml:space="preserve">Hydrazine </w:t>
            </w:r>
            <w:r>
              <w:rPr>
                <w:sz w:val="24"/>
              </w:rPr>
              <w:t xml:space="preserve">salts</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007-014-00-6</w:t>
            </w:r>
          </w:p>
        </w:tc>
        <w:tc>
          <w:tcPr>
            <w:tcW w:w="1418" w:type="dxa"/>
            <w:tcBorders>
              <w:top w:val="single" w:color="000000" w:sz="2" w:space="0"/>
              <w:left w:val="single" w:color="000000" w:sz="2" w:space="0"/>
              <w:bottom w:val="single" w:color="000000" w:sz="2" w:space="0"/>
              <w:right w:val="single" w:color="000000" w:sz="2" w:space="0"/>
            </w:tcBorders>
          </w:tcPr>
          <w:p w:rsidR="00EF4860" w:rsidRDefault="00EF4860">
            <w:pPr>
              <w:pStyle w:val="TableParagraph"/>
              <w:spacing w:before="0"/>
              <w:ind w:start="0"/>
            </w:pPr>
          </w:p>
        </w:tc>
        <w:tc>
          <w:tcPr>
            <w:tcW w:w="1575" w:type="dxa"/>
            <w:tcBorders>
              <w:top w:val="single" w:color="000000" w:sz="2" w:space="0"/>
              <w:left w:val="single" w:color="000000" w:sz="2" w:space="0"/>
              <w:bottom w:val="single" w:color="000000" w:sz="2" w:space="0"/>
              <w:right w:val="single" w:color="000000" w:sz="2" w:space="0"/>
            </w:tcBorders>
          </w:tcPr>
          <w:p w:rsidR="00EF4860" w:rsidRDefault="00EF4860">
            <w:pPr>
              <w:pStyle w:val="TableParagraph"/>
              <w:spacing w:before="0"/>
              <w:ind w:start="0"/>
            </w:pPr>
          </w:p>
        </w:tc>
        <w:tc>
          <w:tcPr>
            <w:tcW w:w="1083" w:type="dxa"/>
            <w:tcBorders>
              <w:top w:val="single" w:color="000000" w:sz="2" w:space="0"/>
              <w:left w:val="single" w:color="000000" w:sz="2" w:space="0"/>
              <w:bottom w:val="single" w:color="000000" w:sz="2" w:space="0"/>
            </w:tcBorders>
          </w:tcPr>
          <w:p w:rsidR="00EF4860" w:rsidRDefault="00EF4860">
            <w:pPr>
              <w:pStyle w:val="TableParagraph"/>
              <w:spacing w:before="0"/>
              <w:ind w:start="0"/>
            </w:pPr>
          </w:p>
        </w:tc>
      </w:tr>
      <w:tr w:rsidR="00EF4860">
        <w:trPr>
          <w:trHeight w:val="516"/>
        </w:trPr>
        <w:tc>
          <w:tcPr>
            <w:tcW w:w="4187" w:type="dxa"/>
            <w:tcBorders>
              <w:top w:val="single" w:color="000000" w:sz="2" w:space="0"/>
              <w:bottom w:val="single" w:color="000000" w:sz="2" w:space="0"/>
              <w:right w:val="single" w:color="000000" w:sz="2" w:space="0"/>
            </w:tcBorders>
          </w:tcPr>
          <w:p w:rsidR="00EF4860" w:rsidRDefault="003E79BB">
            <w:pPr>
              <w:pStyle w:val="TableParagraph"/>
              <w:rPr>
                <w:sz w:val="24"/>
              </w:rPr>
            </w:pPr>
            <w:r>
              <w:rPr>
                <w:sz w:val="24"/>
              </w:rPr>
              <w:t xml:space="preserve">Isobutyl </w:t>
            </w:r>
            <w:r w:rsidR="00C173E8">
              <w:rPr>
                <w:sz w:val="24"/>
              </w:rPr>
              <w:t xml:space="preserve">nitrite</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007-017-00-2</w:t>
            </w:r>
          </w:p>
        </w:tc>
        <w:tc>
          <w:tcPr>
            <w:tcW w:w="1418"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208-819-7</w:t>
            </w:r>
          </w:p>
        </w:tc>
        <w:tc>
          <w:tcPr>
            <w:tcW w:w="1575"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542-56-3</w:t>
            </w:r>
          </w:p>
        </w:tc>
        <w:tc>
          <w:tcPr>
            <w:tcW w:w="1083" w:type="dxa"/>
            <w:tcBorders>
              <w:top w:val="single" w:color="000000" w:sz="2" w:space="0"/>
              <w:left w:val="single" w:color="000000" w:sz="2" w:space="0"/>
              <w:bottom w:val="single" w:color="000000" w:sz="2" w:space="0"/>
            </w:tcBorders>
          </w:tcPr>
          <w:p w:rsidR="00EF4860" w:rsidRDefault="003E79BB">
            <w:pPr>
              <w:pStyle w:val="TableParagraph"/>
              <w:ind w:start="108"/>
              <w:rPr>
                <w:sz w:val="24"/>
              </w:rPr>
            </w:pPr>
            <w:r>
              <w:rPr>
                <w:sz w:val="24"/>
              </w:rPr>
              <w:t xml:space="preserve">E</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4187"/>
        <w:gridCol w:w="1702"/>
        <w:gridCol w:w="1418"/>
        <w:gridCol w:w="1575"/>
        <w:gridCol w:w="1083"/>
      </w:tblGrid>
      <w:tr w:rsidR="00EF4860">
        <w:trPr>
          <w:trHeight w:val="515"/>
        </w:trPr>
        <w:tc>
          <w:tcPr>
            <w:tcW w:w="4187" w:type="dxa"/>
            <w:tcBorders>
              <w:bottom w:val="single" w:color="000000" w:sz="2" w:space="0"/>
              <w:right w:val="single" w:color="000000" w:sz="2" w:space="0"/>
            </w:tcBorders>
          </w:tcPr>
          <w:p w:rsidR="00EF4860" w:rsidRDefault="003E79BB">
            <w:pPr>
              <w:pStyle w:val="TableParagraph"/>
              <w:ind w:start="1538" w:end="1534"/>
              <w:jc w:val="center"/>
              <w:rPr>
                <w:sz w:val="24"/>
              </w:rPr>
            </w:pPr>
            <w:r>
              <w:rPr>
                <w:sz w:val="24"/>
              </w:rPr>
              <w:t xml:space="preserve">Substances</w:t>
            </w:r>
          </w:p>
        </w:tc>
        <w:tc>
          <w:tcPr>
            <w:tcW w:w="1702" w:type="dxa"/>
            <w:tcBorders>
              <w:left w:val="single" w:color="000000" w:sz="2" w:space="0"/>
              <w:bottom w:val="single" w:color="000000" w:sz="2" w:space="0"/>
              <w:right w:val="single" w:color="000000" w:sz="2" w:space="0"/>
            </w:tcBorders>
          </w:tcPr>
          <w:p w:rsidR="00EF4860" w:rsidRDefault="003E79BB">
            <w:pPr>
              <w:pStyle w:val="TableParagraph"/>
              <w:ind w:start="161"/>
              <w:rPr>
                <w:sz w:val="24"/>
              </w:rPr>
            </w:pPr>
            <w:r>
              <w:rPr>
                <w:sz w:val="24"/>
              </w:rPr>
              <w:t xml:space="preserve">Index number</w:t>
            </w:r>
          </w:p>
        </w:tc>
        <w:tc>
          <w:tcPr>
            <w:tcW w:w="1418" w:type="dxa"/>
            <w:tcBorders>
              <w:left w:val="single" w:color="000000" w:sz="2" w:space="0"/>
              <w:bottom w:val="single" w:color="000000" w:sz="2" w:space="0"/>
              <w:right w:val="single" w:color="000000" w:sz="2" w:space="0"/>
            </w:tcBorders>
          </w:tcPr>
          <w:p w:rsidR="00EF4860" w:rsidRDefault="003E79BB">
            <w:pPr>
              <w:pStyle w:val="TableParagraph"/>
              <w:ind w:start="131"/>
              <w:rPr>
                <w:sz w:val="24"/>
              </w:rPr>
            </w:pPr>
            <w:r>
              <w:rPr>
                <w:sz w:val="24"/>
              </w:rPr>
              <w:t xml:space="preserve">CE number</w:t>
            </w:r>
          </w:p>
        </w:tc>
        <w:tc>
          <w:tcPr>
            <w:tcW w:w="1575" w:type="dxa"/>
            <w:tcBorders>
              <w:left w:val="single" w:color="000000" w:sz="2" w:space="0"/>
              <w:bottom w:val="single" w:color="000000" w:sz="2" w:space="0"/>
              <w:right w:val="single" w:color="000000" w:sz="2" w:space="0"/>
            </w:tcBorders>
          </w:tcPr>
          <w:p w:rsidR="00EF4860" w:rsidRDefault="003E79BB">
            <w:pPr>
              <w:pStyle w:val="TableParagraph"/>
              <w:ind w:start="131"/>
              <w:rPr>
                <w:sz w:val="24"/>
              </w:rPr>
            </w:pPr>
            <w:r>
              <w:rPr>
                <w:sz w:val="24"/>
              </w:rPr>
              <w:t xml:space="preserve">CAS number</w:t>
            </w:r>
          </w:p>
        </w:tc>
        <w:tc>
          <w:tcPr>
            <w:tcW w:w="1083" w:type="dxa"/>
            <w:tcBorders>
              <w:left w:val="single" w:color="000000" w:sz="2" w:space="0"/>
              <w:bottom w:val="single" w:color="000000" w:sz="2" w:space="0"/>
            </w:tcBorders>
          </w:tcPr>
          <w:p w:rsidR="00EF4860" w:rsidRDefault="003E79BB">
            <w:pPr>
              <w:pStyle w:val="TableParagraph"/>
              <w:ind w:start="260"/>
              <w:rPr>
                <w:sz w:val="24"/>
              </w:rPr>
            </w:pPr>
            <w:r>
              <w:rPr>
                <w:sz w:val="24"/>
              </w:rPr>
              <w:t xml:space="preserve">Notes</w:t>
            </w:r>
          </w:p>
        </w:tc>
      </w:tr>
      <w:tr w:rsidR="00EF4860">
        <w:trPr>
          <w:trHeight w:val="515"/>
        </w:trPr>
        <w:tc>
          <w:tcPr>
            <w:tcW w:w="4187" w:type="dxa"/>
            <w:tcBorders>
              <w:top w:val="single" w:color="000000" w:sz="2" w:space="0"/>
              <w:bottom w:val="single" w:color="000000" w:sz="2" w:space="0"/>
              <w:right w:val="single" w:color="000000" w:sz="2" w:space="0"/>
            </w:tcBorders>
          </w:tcPr>
          <w:p w:rsidR="00EF4860" w:rsidRDefault="003E79BB">
            <w:pPr>
              <w:pStyle w:val="TableParagraph"/>
              <w:rPr>
                <w:sz w:val="24"/>
              </w:rPr>
            </w:pPr>
            <w:r>
              <w:rPr>
                <w:sz w:val="24"/>
              </w:rPr>
              <w:t xml:space="preserve">Hydrazobenzene</w:t>
            </w:r>
            <w:r>
              <w:rPr>
                <w:sz w:val="24"/>
              </w:rPr>
              <w:t xml:space="preserve">; 1,2-diphenylhydrazine</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007-021-00-4</w:t>
            </w:r>
          </w:p>
        </w:tc>
        <w:tc>
          <w:tcPr>
            <w:tcW w:w="1418"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204-563-5</w:t>
            </w:r>
          </w:p>
        </w:tc>
        <w:tc>
          <w:tcPr>
            <w:tcW w:w="1575"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122-66-7</w:t>
            </w:r>
          </w:p>
        </w:tc>
        <w:tc>
          <w:tcPr>
            <w:tcW w:w="1083" w:type="dxa"/>
            <w:tcBorders>
              <w:top w:val="single" w:color="000000" w:sz="2" w:space="0"/>
              <w:left w:val="single" w:color="000000" w:sz="2" w:space="0"/>
              <w:bottom w:val="single" w:color="000000" w:sz="2" w:space="0"/>
            </w:tcBorders>
          </w:tcPr>
          <w:p w:rsidR="00EF4860" w:rsidRDefault="00EF4860">
            <w:pPr>
              <w:pStyle w:val="TableParagraph"/>
              <w:spacing w:before="0"/>
              <w:ind w:start="0"/>
            </w:pPr>
          </w:p>
        </w:tc>
      </w:tr>
      <w:tr w:rsidR="00EF4860">
        <w:trPr>
          <w:trHeight w:val="791"/>
        </w:trPr>
        <w:tc>
          <w:tcPr>
            <w:tcW w:w="4187" w:type="dxa"/>
            <w:tcBorders>
              <w:top w:val="single" w:color="000000" w:sz="2" w:space="0"/>
              <w:bottom w:val="single" w:color="000000" w:sz="2" w:space="0"/>
              <w:right w:val="single" w:color="000000" w:sz="2" w:space="0"/>
            </w:tcBorders>
          </w:tcPr>
          <w:p w:rsidR="00EF4860" w:rsidRDefault="003E79BB">
            <w:pPr>
              <w:pStyle w:val="TableParagraph"/>
              <w:ind w:end="337"/>
              <w:rPr>
                <w:sz w:val="24"/>
              </w:rPr>
            </w:pPr>
            <w:r>
              <w:rPr>
                <w:sz w:val="24"/>
              </w:rPr>
              <w:t xml:space="preserve">Hydrazine </w:t>
            </w:r>
            <w:r>
              <w:rPr>
                <w:sz w:val="24"/>
              </w:rPr>
              <w:t xml:space="preserve">bis(3-carboxy-4-hydroxybenzenesulfonate</w:t>
            </w:r>
            <w:r w:rsidR="00C173E8">
              <w:rPr>
                <w:sz w:val="24"/>
              </w:rPr>
              <w:t xml:space="preserve">)</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007-022-00-X</w:t>
            </w:r>
          </w:p>
        </w:tc>
        <w:tc>
          <w:tcPr>
            <w:tcW w:w="1418"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405-030-1</w:t>
            </w:r>
          </w:p>
        </w:tc>
        <w:tc>
          <w:tcPr>
            <w:tcW w:w="1575" w:type="dxa"/>
            <w:tcBorders>
              <w:top w:val="single" w:color="000000" w:sz="2" w:space="0"/>
              <w:left w:val="single" w:color="000000" w:sz="2" w:space="0"/>
              <w:bottom w:val="single" w:color="000000" w:sz="2" w:space="0"/>
              <w:right w:val="single" w:color="000000" w:sz="2" w:space="0"/>
            </w:tcBorders>
          </w:tcPr>
          <w:p w:rsidR="00EF4860" w:rsidRDefault="00EF4860">
            <w:pPr>
              <w:pStyle w:val="TableParagraph"/>
              <w:spacing w:before="0"/>
              <w:ind w:start="0"/>
            </w:pPr>
          </w:p>
        </w:tc>
        <w:tc>
          <w:tcPr>
            <w:tcW w:w="1083" w:type="dxa"/>
            <w:tcBorders>
              <w:top w:val="single" w:color="000000" w:sz="2" w:space="0"/>
              <w:left w:val="single" w:color="000000" w:sz="2" w:space="0"/>
              <w:bottom w:val="single" w:color="000000" w:sz="2" w:space="0"/>
            </w:tcBorders>
          </w:tcPr>
          <w:p w:rsidR="00EF4860" w:rsidRDefault="00EF4860">
            <w:pPr>
              <w:pStyle w:val="TableParagraph"/>
              <w:spacing w:before="0"/>
              <w:ind w:start="0"/>
            </w:pPr>
          </w:p>
        </w:tc>
      </w:tr>
      <w:tr w:rsidR="00EF4860">
        <w:trPr>
          <w:trHeight w:val="792"/>
        </w:trPr>
        <w:tc>
          <w:tcPr>
            <w:tcW w:w="4187" w:type="dxa"/>
            <w:tcBorders>
              <w:top w:val="single" w:color="000000" w:sz="2" w:space="0"/>
              <w:bottom w:val="single" w:color="000000" w:sz="2" w:space="0"/>
              <w:right w:val="single" w:color="000000" w:sz="2" w:space="0"/>
            </w:tcBorders>
          </w:tcPr>
          <w:p w:rsidR="00EF4860" w:rsidRDefault="003E79BB">
            <w:pPr>
              <w:pStyle w:val="TableParagraph"/>
              <w:ind w:end="620"/>
              <w:rPr>
                <w:sz w:val="24"/>
              </w:rPr>
            </w:pPr>
            <w:r>
              <w:rPr>
                <w:sz w:val="24"/>
              </w:rPr>
              <w:t xml:space="preserve">Hexamethylphosphoric triamide</w:t>
            </w:r>
            <w:r>
              <w:rPr>
                <w:sz w:val="24"/>
              </w:rPr>
              <w:t xml:space="preserve">; hexamethylphosphoramide</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015-106-00-2</w:t>
            </w:r>
          </w:p>
        </w:tc>
        <w:tc>
          <w:tcPr>
            <w:tcW w:w="1418"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211-653-8</w:t>
            </w:r>
          </w:p>
        </w:tc>
        <w:tc>
          <w:tcPr>
            <w:tcW w:w="1575"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680-31-9</w:t>
            </w:r>
          </w:p>
        </w:tc>
        <w:tc>
          <w:tcPr>
            <w:tcW w:w="1083" w:type="dxa"/>
            <w:tcBorders>
              <w:top w:val="single" w:color="000000" w:sz="2" w:space="0"/>
              <w:left w:val="single" w:color="000000" w:sz="2" w:space="0"/>
              <w:bottom w:val="single" w:color="000000" w:sz="2" w:space="0"/>
            </w:tcBorders>
          </w:tcPr>
          <w:p w:rsidR="00EF4860" w:rsidRDefault="00EF4860">
            <w:pPr>
              <w:pStyle w:val="TableParagraph"/>
              <w:spacing w:before="0"/>
              <w:ind w:start="0"/>
            </w:pPr>
          </w:p>
        </w:tc>
      </w:tr>
      <w:tr w:rsidR="00EF4860">
        <w:trPr>
          <w:trHeight w:val="515"/>
        </w:trPr>
        <w:tc>
          <w:tcPr>
            <w:tcW w:w="4187" w:type="dxa"/>
            <w:tcBorders>
              <w:top w:val="single" w:color="000000" w:sz="2" w:space="0"/>
              <w:bottom w:val="single" w:color="000000" w:sz="2" w:space="0"/>
              <w:right w:val="single" w:color="000000" w:sz="2" w:space="0"/>
            </w:tcBorders>
          </w:tcPr>
          <w:p w:rsidR="00EF4860" w:rsidRDefault="003E79BB">
            <w:pPr>
              <w:pStyle w:val="TableParagraph"/>
              <w:rPr>
                <w:sz w:val="24"/>
              </w:rPr>
            </w:pPr>
            <w:r>
              <w:rPr>
                <w:sz w:val="24"/>
              </w:rPr>
              <w:t xml:space="preserve">Dimethyl sulfate</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016-023-00-4</w:t>
            </w:r>
          </w:p>
        </w:tc>
        <w:tc>
          <w:tcPr>
            <w:tcW w:w="1418"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201-058-1</w:t>
            </w:r>
          </w:p>
        </w:tc>
        <w:tc>
          <w:tcPr>
            <w:tcW w:w="1575"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77-78-1</w:t>
            </w:r>
          </w:p>
        </w:tc>
        <w:tc>
          <w:tcPr>
            <w:tcW w:w="1083" w:type="dxa"/>
            <w:tcBorders>
              <w:top w:val="single" w:color="000000" w:sz="2" w:space="0"/>
              <w:left w:val="single" w:color="000000" w:sz="2" w:space="0"/>
              <w:bottom w:val="single" w:color="000000" w:sz="2" w:space="0"/>
            </w:tcBorders>
          </w:tcPr>
          <w:p w:rsidR="00EF4860" w:rsidRDefault="003E79BB">
            <w:pPr>
              <w:pStyle w:val="TableParagraph"/>
              <w:rPr>
                <w:sz w:val="24"/>
              </w:rPr>
            </w:pPr>
            <w:r>
              <w:rPr>
                <w:sz w:val="24"/>
              </w:rPr>
              <w:t xml:space="preserve">E</w:t>
            </w:r>
          </w:p>
        </w:tc>
      </w:tr>
      <w:tr w:rsidR="00EF4860">
        <w:trPr>
          <w:trHeight w:val="515"/>
        </w:trPr>
        <w:tc>
          <w:tcPr>
            <w:tcW w:w="4187" w:type="dxa"/>
            <w:tcBorders>
              <w:top w:val="single" w:color="000000" w:sz="2" w:space="0"/>
              <w:bottom w:val="single" w:color="000000" w:sz="2" w:space="0"/>
            </w:tcBorders>
          </w:tcPr>
          <w:p w:rsidR="00EF4860" w:rsidRDefault="003E79BB">
            <w:pPr>
              <w:pStyle w:val="TableParagraph"/>
              <w:rPr>
                <w:sz w:val="24"/>
              </w:rPr>
            </w:pPr>
            <w:r>
              <w:rPr>
                <w:sz w:val="24"/>
              </w:rPr>
              <w:t xml:space="preserve">Diethyl sulfate</w:t>
            </w:r>
          </w:p>
        </w:tc>
        <w:tc>
          <w:tcPr>
            <w:tcW w:w="1702" w:type="dxa"/>
            <w:tcBorders>
              <w:top w:val="single" w:color="000000" w:sz="2" w:space="0"/>
              <w:bottom w:val="single" w:color="000000" w:sz="2" w:space="0"/>
            </w:tcBorders>
          </w:tcPr>
          <w:p w:rsidR="00EF4860" w:rsidRDefault="003E79BB">
            <w:pPr>
              <w:pStyle w:val="TableParagraph"/>
              <w:ind w:start="106"/>
              <w:rPr>
                <w:sz w:val="24"/>
              </w:rPr>
            </w:pPr>
            <w:r>
              <w:rPr>
                <w:sz w:val="24"/>
              </w:rPr>
              <w:t xml:space="preserve">016-027-00-6</w:t>
            </w:r>
          </w:p>
        </w:tc>
        <w:tc>
          <w:tcPr>
            <w:tcW w:w="1418" w:type="dxa"/>
            <w:tcBorders>
              <w:top w:val="single" w:color="000000" w:sz="2" w:space="0"/>
              <w:bottom w:val="single" w:color="000000" w:sz="2" w:space="0"/>
            </w:tcBorders>
          </w:tcPr>
          <w:p w:rsidR="00EF4860" w:rsidRDefault="003E79BB">
            <w:pPr>
              <w:pStyle w:val="TableParagraph"/>
              <w:ind w:start="106"/>
              <w:rPr>
                <w:sz w:val="24"/>
              </w:rPr>
            </w:pPr>
            <w:r>
              <w:rPr>
                <w:sz w:val="24"/>
              </w:rPr>
              <w:t xml:space="preserve">200-589-6</w:t>
            </w:r>
          </w:p>
        </w:tc>
        <w:tc>
          <w:tcPr>
            <w:tcW w:w="1575" w:type="dxa"/>
            <w:tcBorders>
              <w:top w:val="single" w:color="000000" w:sz="2" w:space="0"/>
              <w:bottom w:val="single" w:color="000000" w:sz="2" w:space="0"/>
            </w:tcBorders>
          </w:tcPr>
          <w:p w:rsidR="00EF4860" w:rsidRDefault="003E79BB">
            <w:pPr>
              <w:pStyle w:val="TableParagraph"/>
              <w:ind w:start="105"/>
              <w:rPr>
                <w:sz w:val="24"/>
              </w:rPr>
            </w:pPr>
            <w:r>
              <w:rPr>
                <w:sz w:val="24"/>
              </w:rPr>
              <w:t xml:space="preserve">64-67-5</w:t>
            </w:r>
          </w:p>
        </w:tc>
        <w:tc>
          <w:tcPr>
            <w:tcW w:w="1083" w:type="dxa"/>
            <w:tcBorders>
              <w:top w:val="single" w:color="000000" w:sz="2" w:space="0"/>
              <w:bottom w:val="single" w:color="000000" w:sz="2" w:space="0"/>
            </w:tcBorders>
          </w:tcPr>
          <w:p w:rsidR="00EF4860" w:rsidRDefault="00EF4860">
            <w:pPr>
              <w:pStyle w:val="TableParagraph"/>
              <w:spacing w:before="0"/>
              <w:ind w:start="0"/>
            </w:pPr>
          </w:p>
        </w:tc>
      </w:tr>
      <w:tr w:rsidR="00EF4860">
        <w:trPr>
          <w:trHeight w:val="515"/>
        </w:trPr>
        <w:tc>
          <w:tcPr>
            <w:tcW w:w="4187" w:type="dxa"/>
            <w:tcBorders>
              <w:top w:val="single" w:color="000000" w:sz="2" w:space="0"/>
              <w:bottom w:val="single" w:color="000000" w:sz="2" w:space="0"/>
            </w:tcBorders>
          </w:tcPr>
          <w:p w:rsidR="00EF4860" w:rsidRDefault="003E79BB">
            <w:pPr>
              <w:pStyle w:val="TableParagraph"/>
              <w:rPr>
                <w:sz w:val="24"/>
              </w:rPr>
            </w:pPr>
            <w:r>
              <w:rPr>
                <w:sz w:val="24"/>
              </w:rPr>
              <w:t xml:space="preserve">1,3-propanesultone</w:t>
            </w:r>
          </w:p>
        </w:tc>
        <w:tc>
          <w:tcPr>
            <w:tcW w:w="1702" w:type="dxa"/>
            <w:tcBorders>
              <w:top w:val="single" w:color="000000" w:sz="2" w:space="0"/>
              <w:bottom w:val="single" w:color="000000" w:sz="2" w:space="0"/>
            </w:tcBorders>
          </w:tcPr>
          <w:p w:rsidR="00EF4860" w:rsidRDefault="003E79BB">
            <w:pPr>
              <w:pStyle w:val="TableParagraph"/>
              <w:rPr>
                <w:sz w:val="24"/>
              </w:rPr>
            </w:pPr>
            <w:r>
              <w:rPr>
                <w:sz w:val="24"/>
              </w:rPr>
              <w:t xml:space="preserve">016-032-00-3</w:t>
            </w:r>
          </w:p>
        </w:tc>
        <w:tc>
          <w:tcPr>
            <w:tcW w:w="1418" w:type="dxa"/>
            <w:tcBorders>
              <w:top w:val="single" w:color="000000" w:sz="2" w:space="0"/>
              <w:bottom w:val="single" w:color="000000" w:sz="2" w:space="0"/>
            </w:tcBorders>
          </w:tcPr>
          <w:p w:rsidR="00EF4860" w:rsidRDefault="003E79BB">
            <w:pPr>
              <w:pStyle w:val="TableParagraph"/>
              <w:rPr>
                <w:sz w:val="24"/>
              </w:rPr>
            </w:pPr>
            <w:r>
              <w:rPr>
                <w:sz w:val="24"/>
              </w:rPr>
              <w:t xml:space="preserve">214-317-9</w:t>
            </w:r>
          </w:p>
        </w:tc>
        <w:tc>
          <w:tcPr>
            <w:tcW w:w="1575" w:type="dxa"/>
            <w:tcBorders>
              <w:top w:val="single" w:color="000000" w:sz="2" w:space="0"/>
              <w:bottom w:val="single" w:color="000000" w:sz="2" w:space="0"/>
            </w:tcBorders>
          </w:tcPr>
          <w:p w:rsidR="00EF4860" w:rsidRDefault="003E79BB">
            <w:pPr>
              <w:pStyle w:val="TableParagraph"/>
              <w:ind w:start="106"/>
              <w:rPr>
                <w:sz w:val="24"/>
              </w:rPr>
            </w:pPr>
            <w:r>
              <w:rPr>
                <w:sz w:val="24"/>
              </w:rPr>
              <w:t xml:space="preserve">1120-71-4</w:t>
            </w:r>
          </w:p>
        </w:tc>
        <w:tc>
          <w:tcPr>
            <w:tcW w:w="1083" w:type="dxa"/>
            <w:tcBorders>
              <w:top w:val="single" w:color="000000" w:sz="2" w:space="0"/>
              <w:bottom w:val="single" w:color="000000" w:sz="2" w:space="0"/>
            </w:tcBorders>
          </w:tcPr>
          <w:p w:rsidR="00EF4860" w:rsidRDefault="00EF4860">
            <w:pPr>
              <w:pStyle w:val="TableParagraph"/>
              <w:spacing w:before="0"/>
              <w:ind w:start="0"/>
            </w:pPr>
          </w:p>
        </w:tc>
      </w:tr>
      <w:tr w:rsidR="00EF4860">
        <w:trPr>
          <w:trHeight w:val="515"/>
        </w:trPr>
        <w:tc>
          <w:tcPr>
            <w:tcW w:w="4187" w:type="dxa"/>
            <w:tcBorders>
              <w:top w:val="single" w:color="000000" w:sz="2" w:space="0"/>
              <w:bottom w:val="single" w:color="000000" w:sz="2" w:space="0"/>
            </w:tcBorders>
          </w:tcPr>
          <w:p w:rsidR="00EF4860" w:rsidRDefault="003E79BB">
            <w:pPr>
              <w:pStyle w:val="TableParagraph"/>
              <w:rPr>
                <w:sz w:val="24"/>
              </w:rPr>
            </w:pPr>
            <w:r>
              <w:rPr>
                <w:sz w:val="24"/>
              </w:rPr>
              <w:t xml:space="preserve">Dimethylsulfamoyl chloride</w:t>
            </w:r>
          </w:p>
        </w:tc>
        <w:tc>
          <w:tcPr>
            <w:tcW w:w="1702" w:type="dxa"/>
            <w:tcBorders>
              <w:top w:val="single" w:color="000000" w:sz="2" w:space="0"/>
              <w:bottom w:val="single" w:color="000000" w:sz="2" w:space="0"/>
            </w:tcBorders>
          </w:tcPr>
          <w:p w:rsidR="00EF4860" w:rsidRDefault="003E79BB">
            <w:pPr>
              <w:pStyle w:val="TableParagraph"/>
              <w:ind w:start="106"/>
              <w:rPr>
                <w:sz w:val="24"/>
              </w:rPr>
            </w:pPr>
            <w:r>
              <w:rPr>
                <w:sz w:val="24"/>
              </w:rPr>
              <w:t xml:space="preserve">016-033-00-9</w:t>
            </w:r>
          </w:p>
        </w:tc>
        <w:tc>
          <w:tcPr>
            <w:tcW w:w="1418" w:type="dxa"/>
            <w:tcBorders>
              <w:top w:val="single" w:color="000000" w:sz="2" w:space="0"/>
              <w:bottom w:val="single" w:color="000000" w:sz="2" w:space="0"/>
            </w:tcBorders>
          </w:tcPr>
          <w:p w:rsidR="00EF4860" w:rsidRDefault="003E79BB">
            <w:pPr>
              <w:pStyle w:val="TableParagraph"/>
              <w:ind w:start="106"/>
              <w:rPr>
                <w:sz w:val="24"/>
              </w:rPr>
            </w:pPr>
            <w:r>
              <w:rPr>
                <w:sz w:val="24"/>
              </w:rPr>
              <w:t xml:space="preserve">236-412-4</w:t>
            </w:r>
          </w:p>
        </w:tc>
        <w:tc>
          <w:tcPr>
            <w:tcW w:w="1575" w:type="dxa"/>
            <w:tcBorders>
              <w:top w:val="single" w:color="000000" w:sz="2" w:space="0"/>
              <w:bottom w:val="single" w:color="000000" w:sz="2" w:space="0"/>
            </w:tcBorders>
          </w:tcPr>
          <w:p w:rsidR="00EF4860" w:rsidRDefault="003E79BB">
            <w:pPr>
              <w:pStyle w:val="TableParagraph"/>
              <w:ind w:start="105"/>
              <w:rPr>
                <w:sz w:val="24"/>
              </w:rPr>
            </w:pPr>
            <w:r>
              <w:rPr>
                <w:sz w:val="24"/>
              </w:rPr>
              <w:t xml:space="preserve">13360-57-1</w:t>
            </w:r>
          </w:p>
        </w:tc>
        <w:tc>
          <w:tcPr>
            <w:tcW w:w="1083" w:type="dxa"/>
            <w:tcBorders>
              <w:top w:val="single" w:color="000000" w:sz="2" w:space="0"/>
              <w:bottom w:val="single" w:color="000000" w:sz="2" w:space="0"/>
            </w:tcBorders>
          </w:tcPr>
          <w:p w:rsidR="00EF4860" w:rsidRDefault="00EF4860">
            <w:pPr>
              <w:pStyle w:val="TableParagraph"/>
              <w:spacing w:before="0"/>
              <w:ind w:start="0"/>
            </w:pPr>
          </w:p>
        </w:tc>
      </w:tr>
    </w:tbl>
    <w:p w:rsidR="00EF4860" w:rsidRDefault="00EF4860">
      <w:p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4187"/>
        <w:gridCol w:w="1702"/>
        <w:gridCol w:w="1418"/>
        <w:gridCol w:w="1575"/>
        <w:gridCol w:w="1083"/>
      </w:tblGrid>
      <w:tr w:rsidR="00EF4860">
        <w:trPr>
          <w:trHeight w:val="515"/>
        </w:trPr>
        <w:tc>
          <w:tcPr>
            <w:tcW w:w="4187" w:type="dxa"/>
            <w:tcBorders>
              <w:bottom w:val="single" w:color="000000" w:sz="2" w:space="0"/>
              <w:right w:val="single" w:color="000000" w:sz="2" w:space="0"/>
            </w:tcBorders>
          </w:tcPr>
          <w:p w:rsidR="00EF4860" w:rsidRDefault="003E79BB">
            <w:pPr>
              <w:pStyle w:val="TableParagraph"/>
              <w:ind w:start="1538" w:end="1534"/>
              <w:jc w:val="center"/>
              <w:rPr>
                <w:sz w:val="24"/>
              </w:rPr>
            </w:pPr>
            <w:r>
              <w:rPr>
                <w:sz w:val="24"/>
              </w:rPr>
              <w:t xml:space="preserve">Substances</w:t>
            </w:r>
          </w:p>
        </w:tc>
        <w:tc>
          <w:tcPr>
            <w:tcW w:w="1702" w:type="dxa"/>
            <w:tcBorders>
              <w:left w:val="single" w:color="000000" w:sz="2" w:space="0"/>
              <w:bottom w:val="single" w:color="000000" w:sz="2" w:space="0"/>
              <w:right w:val="single" w:color="000000" w:sz="2" w:space="0"/>
            </w:tcBorders>
          </w:tcPr>
          <w:p w:rsidR="00EF4860" w:rsidRDefault="003E79BB">
            <w:pPr>
              <w:pStyle w:val="TableParagraph"/>
              <w:ind w:start="161"/>
              <w:rPr>
                <w:sz w:val="24"/>
              </w:rPr>
            </w:pPr>
            <w:r>
              <w:rPr>
                <w:sz w:val="24"/>
              </w:rPr>
              <w:t xml:space="preserve">Index number</w:t>
            </w:r>
          </w:p>
        </w:tc>
        <w:tc>
          <w:tcPr>
            <w:tcW w:w="1418" w:type="dxa"/>
            <w:tcBorders>
              <w:left w:val="single" w:color="000000" w:sz="2" w:space="0"/>
              <w:bottom w:val="single" w:color="000000" w:sz="2" w:space="0"/>
              <w:right w:val="single" w:color="000000" w:sz="2" w:space="0"/>
            </w:tcBorders>
          </w:tcPr>
          <w:p w:rsidR="00EF4860" w:rsidRDefault="003E79BB">
            <w:pPr>
              <w:pStyle w:val="TableParagraph"/>
              <w:ind w:start="131"/>
              <w:rPr>
                <w:sz w:val="24"/>
              </w:rPr>
            </w:pPr>
            <w:r>
              <w:rPr>
                <w:sz w:val="24"/>
              </w:rPr>
              <w:t xml:space="preserve">CE number</w:t>
            </w:r>
          </w:p>
        </w:tc>
        <w:tc>
          <w:tcPr>
            <w:tcW w:w="1575" w:type="dxa"/>
            <w:tcBorders>
              <w:left w:val="single" w:color="000000" w:sz="2" w:space="0"/>
              <w:bottom w:val="single" w:color="000000" w:sz="2" w:space="0"/>
              <w:right w:val="single" w:color="000000" w:sz="2" w:space="0"/>
            </w:tcBorders>
          </w:tcPr>
          <w:p w:rsidR="00EF4860" w:rsidRDefault="003E79BB">
            <w:pPr>
              <w:pStyle w:val="TableParagraph"/>
              <w:ind w:start="131"/>
              <w:rPr>
                <w:sz w:val="24"/>
              </w:rPr>
            </w:pPr>
            <w:r>
              <w:rPr>
                <w:sz w:val="24"/>
              </w:rPr>
              <w:t xml:space="preserve">CAS number</w:t>
            </w:r>
          </w:p>
        </w:tc>
        <w:tc>
          <w:tcPr>
            <w:tcW w:w="1083" w:type="dxa"/>
            <w:tcBorders>
              <w:left w:val="single" w:color="000000" w:sz="2" w:space="0"/>
              <w:bottom w:val="single" w:color="000000" w:sz="2" w:space="0"/>
            </w:tcBorders>
          </w:tcPr>
          <w:p w:rsidR="00EF4860" w:rsidRDefault="003E79BB">
            <w:pPr>
              <w:pStyle w:val="TableParagraph"/>
              <w:ind w:start="260"/>
              <w:rPr>
                <w:sz w:val="24"/>
              </w:rPr>
            </w:pPr>
            <w:r>
              <w:rPr>
                <w:sz w:val="24"/>
              </w:rPr>
              <w:t xml:space="preserve">Notes</w:t>
            </w:r>
          </w:p>
        </w:tc>
      </w:tr>
      <w:tr w:rsidR="00EF4860">
        <w:trPr>
          <w:trHeight w:val="515"/>
        </w:trPr>
        <w:tc>
          <w:tcPr>
            <w:tcW w:w="4187" w:type="dxa"/>
            <w:tcBorders>
              <w:top w:val="single" w:color="000000" w:sz="2" w:space="0"/>
              <w:bottom w:val="single" w:color="000000" w:sz="2" w:space="0"/>
            </w:tcBorders>
          </w:tcPr>
          <w:p w:rsidR="00EF4860" w:rsidRDefault="003E79BB">
            <w:pPr>
              <w:pStyle w:val="TableParagraph"/>
              <w:rPr>
                <w:sz w:val="24"/>
              </w:rPr>
            </w:pPr>
            <w:r>
              <w:rPr>
                <w:sz w:val="24"/>
              </w:rPr>
              <w:t xml:space="preserve">Potassium dichromate</w:t>
            </w:r>
          </w:p>
        </w:tc>
        <w:tc>
          <w:tcPr>
            <w:tcW w:w="1702" w:type="dxa"/>
            <w:tcBorders>
              <w:top w:val="single" w:color="000000" w:sz="2" w:space="0"/>
              <w:bottom w:val="single" w:color="000000" w:sz="2" w:space="0"/>
            </w:tcBorders>
          </w:tcPr>
          <w:p w:rsidR="00EF4860" w:rsidRDefault="003E79BB">
            <w:pPr>
              <w:pStyle w:val="TableParagraph"/>
              <w:rPr>
                <w:sz w:val="24"/>
              </w:rPr>
            </w:pPr>
            <w:r>
              <w:rPr>
                <w:sz w:val="24"/>
              </w:rPr>
              <w:t xml:space="preserve">024-002-00-6</w:t>
            </w:r>
          </w:p>
        </w:tc>
        <w:tc>
          <w:tcPr>
            <w:tcW w:w="1418" w:type="dxa"/>
            <w:tcBorders>
              <w:top w:val="single" w:color="000000" w:sz="2" w:space="0"/>
              <w:bottom w:val="single" w:color="000000" w:sz="2" w:space="0"/>
            </w:tcBorders>
          </w:tcPr>
          <w:p w:rsidR="00EF4860" w:rsidRDefault="003E79BB">
            <w:pPr>
              <w:pStyle w:val="TableParagraph"/>
              <w:rPr>
                <w:sz w:val="24"/>
              </w:rPr>
            </w:pPr>
            <w:r>
              <w:rPr>
                <w:sz w:val="24"/>
              </w:rPr>
              <w:t xml:space="preserve">231-906-6</w:t>
            </w:r>
          </w:p>
        </w:tc>
        <w:tc>
          <w:tcPr>
            <w:tcW w:w="1575" w:type="dxa"/>
            <w:tcBorders>
              <w:top w:val="single" w:color="000000" w:sz="2" w:space="0"/>
              <w:bottom w:val="single" w:color="000000" w:sz="2" w:space="0"/>
            </w:tcBorders>
          </w:tcPr>
          <w:p w:rsidR="00EF4860" w:rsidRDefault="003E79BB">
            <w:pPr>
              <w:pStyle w:val="TableParagraph"/>
              <w:ind w:start="106"/>
              <w:rPr>
                <w:sz w:val="24"/>
              </w:rPr>
            </w:pPr>
            <w:r>
              <w:rPr>
                <w:sz w:val="24"/>
              </w:rPr>
              <w:t xml:space="preserve">7778-50-9</w:t>
            </w:r>
          </w:p>
        </w:tc>
        <w:tc>
          <w:tcPr>
            <w:tcW w:w="1083" w:type="dxa"/>
            <w:tcBorders>
              <w:top w:val="single" w:color="000000" w:sz="2" w:space="0"/>
              <w:bottom w:val="single" w:color="000000" w:sz="2" w:space="0"/>
            </w:tcBorders>
          </w:tcPr>
          <w:p w:rsidR="00EF4860" w:rsidRDefault="003E79BB">
            <w:pPr>
              <w:pStyle w:val="TableParagraph"/>
              <w:ind w:start="105"/>
              <w:rPr>
                <w:sz w:val="24"/>
              </w:rPr>
            </w:pPr>
            <w:r>
              <w:rPr>
                <w:sz w:val="24"/>
              </w:rPr>
              <w:t xml:space="preserve">E</w:t>
            </w:r>
          </w:p>
        </w:tc>
      </w:tr>
      <w:tr w:rsidR="00EF4860">
        <w:trPr>
          <w:trHeight w:val="515"/>
        </w:trPr>
        <w:tc>
          <w:tcPr>
            <w:tcW w:w="4187" w:type="dxa"/>
            <w:tcBorders>
              <w:top w:val="single" w:color="000000" w:sz="2" w:space="0"/>
              <w:bottom w:val="single" w:color="000000" w:sz="2" w:space="0"/>
            </w:tcBorders>
          </w:tcPr>
          <w:p w:rsidR="00EF4860" w:rsidRDefault="003E79BB">
            <w:pPr>
              <w:pStyle w:val="TableParagraph"/>
              <w:rPr>
                <w:sz w:val="24"/>
              </w:rPr>
            </w:pPr>
            <w:r>
              <w:rPr>
                <w:sz w:val="24"/>
              </w:rPr>
              <w:t xml:space="preserve">Ammonium </w:t>
            </w:r>
            <w:r w:rsidR="00C173E8">
              <w:rPr>
                <w:sz w:val="24"/>
              </w:rPr>
              <w:t xml:space="preserve">dichromate</w:t>
            </w:r>
          </w:p>
        </w:tc>
        <w:tc>
          <w:tcPr>
            <w:tcW w:w="1702" w:type="dxa"/>
            <w:tcBorders>
              <w:top w:val="single" w:color="000000" w:sz="2" w:space="0"/>
              <w:bottom w:val="single" w:color="000000" w:sz="2" w:space="0"/>
            </w:tcBorders>
          </w:tcPr>
          <w:p w:rsidR="00EF4860" w:rsidRDefault="003E79BB">
            <w:pPr>
              <w:pStyle w:val="TableParagraph"/>
              <w:ind w:start="108"/>
              <w:rPr>
                <w:sz w:val="24"/>
              </w:rPr>
            </w:pPr>
            <w:r>
              <w:rPr>
                <w:sz w:val="24"/>
              </w:rPr>
              <w:t xml:space="preserve">024-003-00-1</w:t>
            </w:r>
          </w:p>
        </w:tc>
        <w:tc>
          <w:tcPr>
            <w:tcW w:w="1418" w:type="dxa"/>
            <w:tcBorders>
              <w:top w:val="single" w:color="000000" w:sz="2" w:space="0"/>
              <w:bottom w:val="single" w:color="000000" w:sz="2" w:space="0"/>
            </w:tcBorders>
          </w:tcPr>
          <w:p w:rsidR="00EF4860" w:rsidRDefault="003E79BB">
            <w:pPr>
              <w:pStyle w:val="TableParagraph"/>
              <w:ind w:start="108"/>
              <w:rPr>
                <w:sz w:val="24"/>
              </w:rPr>
            </w:pPr>
            <w:r>
              <w:rPr>
                <w:sz w:val="24"/>
              </w:rPr>
              <w:t xml:space="preserve">232-143-1</w:t>
            </w:r>
          </w:p>
        </w:tc>
        <w:tc>
          <w:tcPr>
            <w:tcW w:w="1575" w:type="dxa"/>
            <w:tcBorders>
              <w:top w:val="single" w:color="000000" w:sz="2" w:space="0"/>
              <w:bottom w:val="single" w:color="000000" w:sz="2" w:space="0"/>
            </w:tcBorders>
          </w:tcPr>
          <w:p w:rsidR="00EF4860" w:rsidRDefault="003E79BB">
            <w:pPr>
              <w:pStyle w:val="TableParagraph"/>
              <w:ind w:start="106"/>
              <w:rPr>
                <w:sz w:val="24"/>
              </w:rPr>
            </w:pPr>
            <w:r>
              <w:rPr>
                <w:sz w:val="24"/>
              </w:rPr>
              <w:t xml:space="preserve">7789-09-5</w:t>
            </w:r>
          </w:p>
        </w:tc>
        <w:tc>
          <w:tcPr>
            <w:tcW w:w="1083" w:type="dxa"/>
            <w:tcBorders>
              <w:top w:val="single" w:color="000000" w:sz="2" w:space="0"/>
              <w:bottom w:val="single" w:color="000000" w:sz="2" w:space="0"/>
            </w:tcBorders>
          </w:tcPr>
          <w:p w:rsidR="00EF4860" w:rsidRDefault="003E79BB">
            <w:pPr>
              <w:pStyle w:val="TableParagraph"/>
              <w:ind w:start="105"/>
              <w:rPr>
                <w:sz w:val="24"/>
              </w:rPr>
            </w:pPr>
            <w:r>
              <w:rPr>
                <w:sz w:val="24"/>
              </w:rPr>
              <w:t xml:space="preserve">E</w:t>
            </w:r>
          </w:p>
        </w:tc>
      </w:tr>
      <w:tr w:rsidR="00EF4860">
        <w:trPr>
          <w:trHeight w:val="517"/>
        </w:trPr>
        <w:tc>
          <w:tcPr>
            <w:tcW w:w="4187" w:type="dxa"/>
            <w:tcBorders>
              <w:top w:val="single" w:color="000000" w:sz="2" w:space="0"/>
              <w:bottom w:val="single" w:color="000000" w:sz="2" w:space="0"/>
            </w:tcBorders>
          </w:tcPr>
          <w:p w:rsidR="00EF4860" w:rsidRDefault="003E79BB">
            <w:pPr>
              <w:pStyle w:val="TableParagraph"/>
              <w:rPr>
                <w:sz w:val="24"/>
              </w:rPr>
            </w:pPr>
            <w:r>
              <w:rPr>
                <w:sz w:val="24"/>
              </w:rPr>
              <w:t xml:space="preserve">Sodium dichromate</w:t>
            </w:r>
          </w:p>
        </w:tc>
        <w:tc>
          <w:tcPr>
            <w:tcW w:w="1702" w:type="dxa"/>
            <w:tcBorders>
              <w:top w:val="single" w:color="000000" w:sz="2" w:space="0"/>
              <w:bottom w:val="single" w:color="000000" w:sz="2" w:space="0"/>
            </w:tcBorders>
          </w:tcPr>
          <w:p w:rsidR="00EF4860" w:rsidRDefault="003E79BB">
            <w:pPr>
              <w:pStyle w:val="TableParagraph"/>
              <w:ind w:start="105"/>
              <w:rPr>
                <w:sz w:val="24"/>
              </w:rPr>
            </w:pPr>
            <w:r>
              <w:rPr>
                <w:sz w:val="24"/>
              </w:rPr>
              <w:t xml:space="preserve">024-004-00-7</w:t>
            </w:r>
          </w:p>
        </w:tc>
        <w:tc>
          <w:tcPr>
            <w:tcW w:w="1418" w:type="dxa"/>
            <w:tcBorders>
              <w:top w:val="single" w:color="000000" w:sz="2" w:space="0"/>
              <w:bottom w:val="single" w:color="000000" w:sz="2" w:space="0"/>
            </w:tcBorders>
          </w:tcPr>
          <w:p w:rsidR="00EF4860" w:rsidRDefault="003E79BB">
            <w:pPr>
              <w:pStyle w:val="TableParagraph"/>
              <w:ind w:start="105"/>
              <w:rPr>
                <w:sz w:val="24"/>
              </w:rPr>
            </w:pPr>
            <w:r>
              <w:rPr>
                <w:sz w:val="24"/>
              </w:rPr>
              <w:t xml:space="preserve">234-190-3</w:t>
            </w:r>
          </w:p>
        </w:tc>
        <w:tc>
          <w:tcPr>
            <w:tcW w:w="1575" w:type="dxa"/>
            <w:tcBorders>
              <w:top w:val="single" w:color="000000" w:sz="2" w:space="0"/>
              <w:bottom w:val="single" w:color="000000" w:sz="2" w:space="0"/>
            </w:tcBorders>
          </w:tcPr>
          <w:p w:rsidR="00EF4860" w:rsidRDefault="003E79BB">
            <w:pPr>
              <w:pStyle w:val="TableParagraph"/>
              <w:ind w:start="104"/>
              <w:rPr>
                <w:sz w:val="24"/>
              </w:rPr>
            </w:pPr>
            <w:r>
              <w:rPr>
                <w:sz w:val="24"/>
              </w:rPr>
              <w:t xml:space="preserve">10588-01-9</w:t>
            </w:r>
          </w:p>
        </w:tc>
        <w:tc>
          <w:tcPr>
            <w:tcW w:w="1083" w:type="dxa"/>
            <w:tcBorders>
              <w:top w:val="single" w:color="000000" w:sz="2" w:space="0"/>
              <w:bottom w:val="single" w:color="000000" w:sz="2" w:space="0"/>
            </w:tcBorders>
          </w:tcPr>
          <w:p w:rsidR="00EF4860" w:rsidRDefault="003E79BB">
            <w:pPr>
              <w:pStyle w:val="TableParagraph"/>
              <w:ind w:start="104"/>
              <w:rPr>
                <w:sz w:val="24"/>
              </w:rPr>
            </w:pPr>
            <w:r>
              <w:rPr>
                <w:sz w:val="24"/>
              </w:rPr>
              <w:t xml:space="preserve">E</w:t>
            </w:r>
          </w:p>
        </w:tc>
      </w:tr>
      <w:tr w:rsidR="00EF4860">
        <w:trPr>
          <w:trHeight w:val="515"/>
        </w:trPr>
        <w:tc>
          <w:tcPr>
            <w:tcW w:w="4187" w:type="dxa"/>
            <w:tcBorders>
              <w:top w:val="single" w:color="000000" w:sz="2" w:space="0"/>
              <w:bottom w:val="single" w:color="000000" w:sz="2" w:space="0"/>
            </w:tcBorders>
          </w:tcPr>
          <w:p w:rsidR="00EF4860" w:rsidRDefault="003E79BB">
            <w:pPr>
              <w:pStyle w:val="TableParagraph"/>
              <w:rPr>
                <w:sz w:val="24"/>
              </w:rPr>
            </w:pPr>
            <w:r>
              <w:rPr>
                <w:sz w:val="24"/>
              </w:rPr>
              <w:t xml:space="preserve">Sodium dichromate dihydrate</w:t>
            </w:r>
          </w:p>
        </w:tc>
        <w:tc>
          <w:tcPr>
            <w:tcW w:w="1702" w:type="dxa"/>
            <w:tcBorders>
              <w:top w:val="single" w:color="000000" w:sz="2" w:space="0"/>
              <w:bottom w:val="single" w:color="000000" w:sz="2" w:space="0"/>
            </w:tcBorders>
          </w:tcPr>
          <w:p w:rsidR="00EF4860" w:rsidRDefault="003E79BB">
            <w:pPr>
              <w:pStyle w:val="TableParagraph"/>
              <w:ind w:start="108"/>
              <w:rPr>
                <w:sz w:val="24"/>
              </w:rPr>
            </w:pPr>
            <w:r>
              <w:rPr>
                <w:sz w:val="24"/>
              </w:rPr>
              <w:t xml:space="preserve">024-004-01-4</w:t>
            </w:r>
          </w:p>
        </w:tc>
        <w:tc>
          <w:tcPr>
            <w:tcW w:w="1418" w:type="dxa"/>
            <w:tcBorders>
              <w:top w:val="single" w:color="000000" w:sz="2" w:space="0"/>
              <w:bottom w:val="single" w:color="000000" w:sz="2" w:space="0"/>
            </w:tcBorders>
          </w:tcPr>
          <w:p w:rsidR="00EF4860" w:rsidRDefault="003E79BB">
            <w:pPr>
              <w:pStyle w:val="TableParagraph"/>
              <w:ind w:start="108"/>
              <w:rPr>
                <w:sz w:val="24"/>
              </w:rPr>
            </w:pPr>
            <w:r>
              <w:rPr>
                <w:sz w:val="24"/>
              </w:rPr>
              <w:t xml:space="preserve">234-190-3</w:t>
            </w:r>
          </w:p>
        </w:tc>
        <w:tc>
          <w:tcPr>
            <w:tcW w:w="1575" w:type="dxa"/>
            <w:tcBorders>
              <w:top w:val="single" w:color="000000" w:sz="2" w:space="0"/>
              <w:bottom w:val="single" w:color="000000" w:sz="2" w:space="0"/>
            </w:tcBorders>
          </w:tcPr>
          <w:p w:rsidR="00EF4860" w:rsidRDefault="003E79BB">
            <w:pPr>
              <w:pStyle w:val="TableParagraph"/>
              <w:ind w:start="106"/>
              <w:rPr>
                <w:sz w:val="24"/>
              </w:rPr>
            </w:pPr>
            <w:r>
              <w:rPr>
                <w:sz w:val="24"/>
              </w:rPr>
              <w:t xml:space="preserve">7789-12-0</w:t>
            </w:r>
          </w:p>
        </w:tc>
        <w:tc>
          <w:tcPr>
            <w:tcW w:w="1083" w:type="dxa"/>
            <w:tcBorders>
              <w:top w:val="single" w:color="000000" w:sz="2" w:space="0"/>
              <w:bottom w:val="single" w:color="000000" w:sz="2" w:space="0"/>
            </w:tcBorders>
          </w:tcPr>
          <w:p w:rsidR="00EF4860" w:rsidRDefault="003E79BB">
            <w:pPr>
              <w:pStyle w:val="TableParagraph"/>
              <w:ind w:start="105"/>
              <w:rPr>
                <w:sz w:val="24"/>
              </w:rPr>
            </w:pPr>
            <w:r>
              <w:rPr>
                <w:sz w:val="24"/>
              </w:rPr>
              <w:t xml:space="preserve">E</w:t>
            </w:r>
          </w:p>
        </w:tc>
      </w:tr>
      <w:tr w:rsidR="00EF4860">
        <w:trPr>
          <w:trHeight w:val="515"/>
        </w:trPr>
        <w:tc>
          <w:tcPr>
            <w:tcW w:w="4187" w:type="dxa"/>
            <w:tcBorders>
              <w:top w:val="single" w:color="000000" w:sz="2" w:space="0"/>
              <w:bottom w:val="single" w:color="000000" w:sz="2" w:space="0"/>
            </w:tcBorders>
          </w:tcPr>
          <w:p w:rsidR="00EF4860" w:rsidRDefault="003E79BB">
            <w:pPr>
              <w:pStyle w:val="TableParagraph"/>
              <w:rPr>
                <w:sz w:val="24"/>
              </w:rPr>
            </w:pPr>
            <w:r>
              <w:rPr>
                <w:sz w:val="24"/>
              </w:rPr>
              <w:t xml:space="preserve">Chromyl dichloride</w:t>
            </w:r>
          </w:p>
        </w:tc>
        <w:tc>
          <w:tcPr>
            <w:tcW w:w="1702" w:type="dxa"/>
            <w:tcBorders>
              <w:top w:val="single" w:color="000000" w:sz="2" w:space="0"/>
              <w:bottom w:val="single" w:color="000000" w:sz="2" w:space="0"/>
            </w:tcBorders>
          </w:tcPr>
          <w:p w:rsidR="00EF4860" w:rsidRDefault="003E79BB">
            <w:pPr>
              <w:pStyle w:val="TableParagraph"/>
              <w:ind w:start="106"/>
              <w:rPr>
                <w:sz w:val="24"/>
              </w:rPr>
            </w:pPr>
            <w:r>
              <w:rPr>
                <w:sz w:val="24"/>
              </w:rPr>
              <w:t xml:space="preserve">024-005-00-2</w:t>
            </w:r>
          </w:p>
        </w:tc>
        <w:tc>
          <w:tcPr>
            <w:tcW w:w="1418" w:type="dxa"/>
            <w:tcBorders>
              <w:top w:val="single" w:color="000000" w:sz="2" w:space="0"/>
              <w:bottom w:val="single" w:color="000000" w:sz="2" w:space="0"/>
            </w:tcBorders>
          </w:tcPr>
          <w:p w:rsidR="00EF4860" w:rsidRDefault="003E79BB">
            <w:pPr>
              <w:pStyle w:val="TableParagraph"/>
              <w:ind w:start="105"/>
              <w:rPr>
                <w:sz w:val="24"/>
              </w:rPr>
            </w:pPr>
            <w:r>
              <w:rPr>
                <w:sz w:val="24"/>
              </w:rPr>
              <w:t xml:space="preserve">239-056-8</w:t>
            </w:r>
          </w:p>
        </w:tc>
        <w:tc>
          <w:tcPr>
            <w:tcW w:w="1575" w:type="dxa"/>
            <w:tcBorders>
              <w:top w:val="single" w:color="000000" w:sz="2" w:space="0"/>
              <w:bottom w:val="single" w:color="000000" w:sz="2" w:space="0"/>
            </w:tcBorders>
          </w:tcPr>
          <w:p w:rsidR="00EF4860" w:rsidRDefault="003E79BB">
            <w:pPr>
              <w:pStyle w:val="TableParagraph"/>
              <w:ind w:start="104"/>
              <w:rPr>
                <w:sz w:val="24"/>
              </w:rPr>
            </w:pPr>
            <w:r>
              <w:rPr>
                <w:sz w:val="24"/>
              </w:rPr>
              <w:t xml:space="preserve">14977-61-8</w:t>
            </w:r>
          </w:p>
        </w:tc>
        <w:tc>
          <w:tcPr>
            <w:tcW w:w="1083" w:type="dxa"/>
            <w:tcBorders>
              <w:top w:val="single" w:color="000000" w:sz="2" w:space="0"/>
              <w:bottom w:val="single" w:color="000000" w:sz="2" w:space="0"/>
            </w:tcBorders>
          </w:tcPr>
          <w:p w:rsidR="00EF4860" w:rsidRDefault="00EF4860">
            <w:pPr>
              <w:pStyle w:val="TableParagraph"/>
              <w:spacing w:before="0"/>
              <w:ind w:start="0"/>
            </w:pPr>
          </w:p>
        </w:tc>
      </w:tr>
      <w:tr w:rsidR="00EF4860">
        <w:trPr>
          <w:trHeight w:val="515"/>
        </w:trPr>
        <w:tc>
          <w:tcPr>
            <w:tcW w:w="4187" w:type="dxa"/>
            <w:tcBorders>
              <w:top w:val="single" w:color="000000" w:sz="2" w:space="0"/>
              <w:bottom w:val="single" w:color="000000" w:sz="2" w:space="0"/>
            </w:tcBorders>
          </w:tcPr>
          <w:p w:rsidR="00EF4860" w:rsidRDefault="003E79BB">
            <w:pPr>
              <w:pStyle w:val="TableParagraph"/>
              <w:rPr>
                <w:sz w:val="24"/>
              </w:rPr>
            </w:pPr>
            <w:r>
              <w:rPr>
                <w:sz w:val="24"/>
              </w:rPr>
              <w:t xml:space="preserve">Potassium chromate</w:t>
            </w:r>
          </w:p>
        </w:tc>
        <w:tc>
          <w:tcPr>
            <w:tcW w:w="1702" w:type="dxa"/>
            <w:tcBorders>
              <w:top w:val="single" w:color="000000" w:sz="2" w:space="0"/>
              <w:bottom w:val="single" w:color="000000" w:sz="2" w:space="0"/>
            </w:tcBorders>
          </w:tcPr>
          <w:p w:rsidR="00EF4860" w:rsidRDefault="003E79BB">
            <w:pPr>
              <w:pStyle w:val="TableParagraph"/>
              <w:rPr>
                <w:sz w:val="24"/>
              </w:rPr>
            </w:pPr>
            <w:r>
              <w:rPr>
                <w:sz w:val="24"/>
              </w:rPr>
              <w:t xml:space="preserve">024-006-00-8</w:t>
            </w:r>
          </w:p>
        </w:tc>
        <w:tc>
          <w:tcPr>
            <w:tcW w:w="1418" w:type="dxa"/>
            <w:tcBorders>
              <w:top w:val="single" w:color="000000" w:sz="2" w:space="0"/>
              <w:bottom w:val="single" w:color="000000" w:sz="2" w:space="0"/>
            </w:tcBorders>
          </w:tcPr>
          <w:p w:rsidR="00EF4860" w:rsidRDefault="003E79BB">
            <w:pPr>
              <w:pStyle w:val="TableParagraph"/>
              <w:rPr>
                <w:sz w:val="24"/>
              </w:rPr>
            </w:pPr>
            <w:r>
              <w:rPr>
                <w:sz w:val="24"/>
              </w:rPr>
              <w:t xml:space="preserve">232-140-5</w:t>
            </w:r>
          </w:p>
        </w:tc>
        <w:tc>
          <w:tcPr>
            <w:tcW w:w="1575" w:type="dxa"/>
            <w:tcBorders>
              <w:top w:val="single" w:color="000000" w:sz="2" w:space="0"/>
              <w:bottom w:val="single" w:color="000000" w:sz="2" w:space="0"/>
            </w:tcBorders>
          </w:tcPr>
          <w:p w:rsidR="00EF4860" w:rsidRDefault="003E79BB">
            <w:pPr>
              <w:pStyle w:val="TableParagraph"/>
              <w:ind w:start="106"/>
              <w:rPr>
                <w:sz w:val="24"/>
              </w:rPr>
            </w:pPr>
            <w:r>
              <w:rPr>
                <w:sz w:val="24"/>
              </w:rPr>
              <w:t xml:space="preserve">7789-00-6</w:t>
            </w:r>
          </w:p>
        </w:tc>
        <w:tc>
          <w:tcPr>
            <w:tcW w:w="1083" w:type="dxa"/>
            <w:tcBorders>
              <w:top w:val="single" w:color="000000" w:sz="2" w:space="0"/>
              <w:bottom w:val="single" w:color="000000" w:sz="2" w:space="0"/>
            </w:tcBorders>
          </w:tcPr>
          <w:p w:rsidR="00EF4860" w:rsidRDefault="00EF4860">
            <w:pPr>
              <w:pStyle w:val="TableParagraph"/>
              <w:spacing w:before="0"/>
              <w:ind w:start="0"/>
            </w:pPr>
          </w:p>
        </w:tc>
      </w:tr>
      <w:tr w:rsidR="00EF4860">
        <w:trPr>
          <w:trHeight w:val="515"/>
        </w:trPr>
        <w:tc>
          <w:tcPr>
            <w:tcW w:w="4187" w:type="dxa"/>
            <w:tcBorders>
              <w:top w:val="single" w:color="000000" w:sz="2" w:space="0"/>
              <w:bottom w:val="single" w:color="000000" w:sz="2" w:space="0"/>
            </w:tcBorders>
          </w:tcPr>
          <w:p w:rsidR="00EF4860" w:rsidRDefault="003E79BB">
            <w:pPr>
              <w:pStyle w:val="TableParagraph"/>
              <w:rPr>
                <w:sz w:val="24"/>
              </w:rPr>
            </w:pPr>
            <w:r>
              <w:rPr>
                <w:sz w:val="24"/>
              </w:rPr>
              <w:t xml:space="preserve">Calcium chromate</w:t>
            </w:r>
          </w:p>
        </w:tc>
        <w:tc>
          <w:tcPr>
            <w:tcW w:w="1702" w:type="dxa"/>
            <w:tcBorders>
              <w:top w:val="single" w:color="000000" w:sz="2" w:space="0"/>
              <w:bottom w:val="single" w:color="000000" w:sz="2" w:space="0"/>
            </w:tcBorders>
          </w:tcPr>
          <w:p w:rsidR="00EF4860" w:rsidRDefault="003E79BB">
            <w:pPr>
              <w:pStyle w:val="TableParagraph"/>
              <w:rPr>
                <w:sz w:val="24"/>
              </w:rPr>
            </w:pPr>
            <w:r>
              <w:rPr>
                <w:sz w:val="24"/>
              </w:rPr>
              <w:t xml:space="preserve">024-008-00-9</w:t>
            </w:r>
          </w:p>
        </w:tc>
        <w:tc>
          <w:tcPr>
            <w:tcW w:w="1418" w:type="dxa"/>
            <w:tcBorders>
              <w:top w:val="single" w:color="000000" w:sz="2" w:space="0"/>
              <w:bottom w:val="single" w:color="000000" w:sz="2" w:space="0"/>
            </w:tcBorders>
          </w:tcPr>
          <w:p w:rsidR="00EF4860" w:rsidRDefault="003E79BB">
            <w:pPr>
              <w:pStyle w:val="TableParagraph"/>
              <w:ind w:start="106"/>
              <w:rPr>
                <w:sz w:val="24"/>
              </w:rPr>
            </w:pPr>
            <w:r>
              <w:rPr>
                <w:sz w:val="24"/>
              </w:rPr>
              <w:t xml:space="preserve">237-366-8</w:t>
            </w:r>
          </w:p>
        </w:tc>
        <w:tc>
          <w:tcPr>
            <w:tcW w:w="1575" w:type="dxa"/>
            <w:tcBorders>
              <w:top w:val="single" w:color="000000" w:sz="2" w:space="0"/>
              <w:bottom w:val="single" w:color="000000" w:sz="2" w:space="0"/>
            </w:tcBorders>
          </w:tcPr>
          <w:p w:rsidR="00EF4860" w:rsidRDefault="003E79BB">
            <w:pPr>
              <w:pStyle w:val="TableParagraph"/>
              <w:ind w:start="105"/>
              <w:rPr>
                <w:sz w:val="24"/>
              </w:rPr>
            </w:pPr>
            <w:r>
              <w:rPr>
                <w:sz w:val="24"/>
              </w:rPr>
              <w:t xml:space="preserve">13765-19-0</w:t>
            </w:r>
          </w:p>
        </w:tc>
        <w:tc>
          <w:tcPr>
            <w:tcW w:w="1083" w:type="dxa"/>
            <w:tcBorders>
              <w:top w:val="single" w:color="000000" w:sz="2" w:space="0"/>
              <w:bottom w:val="single" w:color="000000" w:sz="2" w:space="0"/>
            </w:tcBorders>
          </w:tcPr>
          <w:p w:rsidR="00EF4860" w:rsidRDefault="00EF4860">
            <w:pPr>
              <w:pStyle w:val="TableParagraph"/>
              <w:spacing w:before="0"/>
              <w:ind w:start="0"/>
            </w:pPr>
          </w:p>
        </w:tc>
      </w:tr>
      <w:tr w:rsidR="00EF4860">
        <w:trPr>
          <w:trHeight w:val="515"/>
        </w:trPr>
        <w:tc>
          <w:tcPr>
            <w:tcW w:w="4187" w:type="dxa"/>
            <w:tcBorders>
              <w:top w:val="single" w:color="000000" w:sz="2" w:space="0"/>
              <w:bottom w:val="single" w:color="000000" w:sz="2" w:space="0"/>
            </w:tcBorders>
          </w:tcPr>
          <w:p w:rsidR="00EF4860" w:rsidRDefault="003E79BB">
            <w:pPr>
              <w:pStyle w:val="TableParagraph"/>
              <w:rPr>
                <w:sz w:val="24"/>
              </w:rPr>
            </w:pPr>
            <w:r>
              <w:rPr>
                <w:sz w:val="24"/>
              </w:rPr>
              <w:t xml:space="preserve">Strontium chromate</w:t>
            </w:r>
          </w:p>
        </w:tc>
        <w:tc>
          <w:tcPr>
            <w:tcW w:w="1702" w:type="dxa"/>
            <w:tcBorders>
              <w:top w:val="single" w:color="000000" w:sz="2" w:space="0"/>
              <w:bottom w:val="single" w:color="000000" w:sz="2" w:space="0"/>
            </w:tcBorders>
          </w:tcPr>
          <w:p w:rsidR="00EF4860" w:rsidRDefault="003E79BB">
            <w:pPr>
              <w:pStyle w:val="TableParagraph"/>
              <w:ind w:start="106"/>
              <w:rPr>
                <w:sz w:val="24"/>
              </w:rPr>
            </w:pPr>
            <w:r>
              <w:rPr>
                <w:sz w:val="24"/>
              </w:rPr>
              <w:t xml:space="preserve">024-009-00-4</w:t>
            </w:r>
          </w:p>
        </w:tc>
        <w:tc>
          <w:tcPr>
            <w:tcW w:w="1418" w:type="dxa"/>
            <w:tcBorders>
              <w:top w:val="single" w:color="000000" w:sz="2" w:space="0"/>
              <w:bottom w:val="single" w:color="000000" w:sz="2" w:space="0"/>
            </w:tcBorders>
          </w:tcPr>
          <w:p w:rsidR="00EF4860" w:rsidRDefault="003E79BB">
            <w:pPr>
              <w:pStyle w:val="TableParagraph"/>
              <w:ind w:start="106"/>
              <w:rPr>
                <w:sz w:val="24"/>
              </w:rPr>
            </w:pPr>
            <w:r>
              <w:rPr>
                <w:sz w:val="24"/>
              </w:rPr>
              <w:t xml:space="preserve">232-142-6</w:t>
            </w:r>
          </w:p>
        </w:tc>
        <w:tc>
          <w:tcPr>
            <w:tcW w:w="1575" w:type="dxa"/>
            <w:tcBorders>
              <w:top w:val="single" w:color="000000" w:sz="2" w:space="0"/>
              <w:bottom w:val="single" w:color="000000" w:sz="2" w:space="0"/>
            </w:tcBorders>
          </w:tcPr>
          <w:p w:rsidR="00EF4860" w:rsidRDefault="003E79BB">
            <w:pPr>
              <w:pStyle w:val="TableParagraph"/>
              <w:ind w:start="106"/>
              <w:rPr>
                <w:sz w:val="24"/>
              </w:rPr>
            </w:pPr>
            <w:r>
              <w:rPr>
                <w:sz w:val="24"/>
              </w:rPr>
              <w:t xml:space="preserve">7789-06-2</w:t>
            </w:r>
          </w:p>
        </w:tc>
        <w:tc>
          <w:tcPr>
            <w:tcW w:w="1083" w:type="dxa"/>
            <w:tcBorders>
              <w:top w:val="single" w:color="000000" w:sz="2" w:space="0"/>
              <w:bottom w:val="single" w:color="000000" w:sz="2" w:space="0"/>
            </w:tcBorders>
          </w:tcPr>
          <w:p w:rsidR="00EF4860" w:rsidRDefault="00EF4860">
            <w:pPr>
              <w:pStyle w:val="TableParagraph"/>
              <w:spacing w:before="0"/>
              <w:ind w:start="0"/>
            </w:pPr>
          </w:p>
        </w:tc>
      </w:tr>
      <w:tr w:rsidR="00EF4860">
        <w:trPr>
          <w:trHeight w:val="791"/>
        </w:trPr>
        <w:tc>
          <w:tcPr>
            <w:tcW w:w="4187" w:type="dxa"/>
            <w:tcBorders>
              <w:top w:val="single" w:color="000000" w:sz="2" w:space="0"/>
              <w:bottom w:val="single" w:color="000000" w:sz="2" w:space="0"/>
            </w:tcBorders>
          </w:tcPr>
          <w:p w:rsidR="00EF4860" w:rsidRDefault="003E79BB">
            <w:pPr>
              <w:pStyle w:val="TableParagraph"/>
              <w:ind w:end="718"/>
              <w:rPr>
                <w:sz w:val="24"/>
              </w:rPr>
            </w:pPr>
            <w:r>
              <w:rPr>
                <w:sz w:val="24"/>
              </w:rPr>
              <w:t xml:space="preserve">Chromium III chromate</w:t>
            </w:r>
            <w:r>
              <w:rPr>
                <w:sz w:val="24"/>
              </w:rPr>
              <w:t xml:space="preserve">; chromic chromate</w:t>
            </w:r>
          </w:p>
        </w:tc>
        <w:tc>
          <w:tcPr>
            <w:tcW w:w="1702" w:type="dxa"/>
            <w:tcBorders>
              <w:top w:val="single" w:color="000000" w:sz="2" w:space="0"/>
              <w:bottom w:val="single" w:color="000000" w:sz="2" w:space="0"/>
            </w:tcBorders>
          </w:tcPr>
          <w:p w:rsidR="00EF4860" w:rsidRDefault="003E79BB">
            <w:pPr>
              <w:pStyle w:val="TableParagraph"/>
              <w:rPr>
                <w:sz w:val="24"/>
              </w:rPr>
            </w:pPr>
            <w:r>
              <w:rPr>
                <w:sz w:val="24"/>
              </w:rPr>
              <w:t xml:space="preserve">024-010-00-X</w:t>
            </w:r>
          </w:p>
        </w:tc>
        <w:tc>
          <w:tcPr>
            <w:tcW w:w="1418" w:type="dxa"/>
            <w:tcBorders>
              <w:top w:val="single" w:color="000000" w:sz="2" w:space="0"/>
              <w:bottom w:val="single" w:color="000000" w:sz="2" w:space="0"/>
            </w:tcBorders>
          </w:tcPr>
          <w:p w:rsidR="00EF4860" w:rsidRDefault="003E79BB">
            <w:pPr>
              <w:pStyle w:val="TableParagraph"/>
              <w:ind w:start="106"/>
              <w:rPr>
                <w:sz w:val="24"/>
              </w:rPr>
            </w:pPr>
            <w:r>
              <w:rPr>
                <w:sz w:val="24"/>
              </w:rPr>
              <w:t xml:space="preserve">246-356-2</w:t>
            </w:r>
          </w:p>
        </w:tc>
        <w:tc>
          <w:tcPr>
            <w:tcW w:w="1575" w:type="dxa"/>
            <w:tcBorders>
              <w:top w:val="single" w:color="000000" w:sz="2" w:space="0"/>
              <w:bottom w:val="single" w:color="000000" w:sz="2" w:space="0"/>
            </w:tcBorders>
          </w:tcPr>
          <w:p w:rsidR="00EF4860" w:rsidRDefault="003E79BB">
            <w:pPr>
              <w:pStyle w:val="TableParagraph"/>
              <w:ind w:start="104"/>
              <w:rPr>
                <w:sz w:val="24"/>
              </w:rPr>
            </w:pPr>
            <w:r>
              <w:rPr>
                <w:sz w:val="24"/>
              </w:rPr>
              <w:t xml:space="preserve">24613-89-6</w:t>
            </w:r>
          </w:p>
        </w:tc>
        <w:tc>
          <w:tcPr>
            <w:tcW w:w="1083" w:type="dxa"/>
            <w:tcBorders>
              <w:top w:val="single" w:color="000000" w:sz="2" w:space="0"/>
              <w:bottom w:val="single" w:color="000000" w:sz="2" w:space="0"/>
            </w:tcBorders>
          </w:tcPr>
          <w:p w:rsidR="00EF4860" w:rsidRDefault="00EF4860">
            <w:pPr>
              <w:pStyle w:val="TableParagraph"/>
              <w:spacing w:before="0"/>
              <w:ind w:start="0"/>
            </w:pPr>
          </w:p>
        </w:tc>
      </w:tr>
      <w:tr w:rsidR="00EF4860">
        <w:trPr>
          <w:trHeight w:val="1345"/>
        </w:trPr>
        <w:tc>
          <w:tcPr>
            <w:tcW w:w="4187" w:type="dxa"/>
            <w:tcBorders>
              <w:top w:val="single" w:color="000000" w:sz="2" w:space="0"/>
              <w:bottom w:val="single" w:color="000000" w:sz="2" w:space="0"/>
            </w:tcBorders>
          </w:tcPr>
          <w:p w:rsidR="00EF4860" w:rsidRDefault="003E79BB">
            <w:pPr>
              <w:pStyle w:val="TableParagraph"/>
              <w:ind w:end="187"/>
              <w:rPr>
                <w:sz w:val="24"/>
              </w:rPr>
            </w:pPr>
            <w:r>
              <w:rPr>
                <w:sz w:val="24"/>
              </w:rPr>
              <w:t xml:space="preserve">Chromium (VI) compounds </w:t>
            </w:r>
            <w:r w:rsidR="00C173E8">
              <w:rPr>
                <w:sz w:val="24"/>
              </w:rPr>
              <w:t xml:space="preserve">with </w:t>
            </w:r>
            <w:r>
              <w:rPr>
                <w:sz w:val="24"/>
              </w:rPr>
              <w:t xml:space="preserve">the exception of barium chromate and those listed by name in </w:t>
            </w:r>
            <w:r>
              <w:rPr>
                <w:sz w:val="24"/>
              </w:rPr>
              <w:t xml:space="preserve">Annex </w:t>
            </w:r>
            <w:r>
              <w:rPr>
                <w:sz w:val="24"/>
              </w:rPr>
              <w:t xml:space="preserve">I to Directive 67/548/EEC.</w:t>
            </w:r>
          </w:p>
        </w:tc>
        <w:tc>
          <w:tcPr>
            <w:tcW w:w="1702" w:type="dxa"/>
            <w:tcBorders>
              <w:top w:val="single" w:color="000000" w:sz="2" w:space="0"/>
              <w:bottom w:val="single" w:color="000000" w:sz="2" w:space="0"/>
            </w:tcBorders>
          </w:tcPr>
          <w:p w:rsidR="00EF4860" w:rsidRDefault="003E79BB">
            <w:pPr>
              <w:pStyle w:val="TableParagraph"/>
              <w:rPr>
                <w:sz w:val="24"/>
              </w:rPr>
            </w:pPr>
            <w:r>
              <w:rPr>
                <w:sz w:val="24"/>
              </w:rPr>
              <w:t xml:space="preserve">024-017-00-8</w:t>
            </w:r>
          </w:p>
        </w:tc>
        <w:tc>
          <w:tcPr>
            <w:tcW w:w="1418" w:type="dxa"/>
            <w:tcBorders>
              <w:top w:val="single" w:color="000000" w:sz="2" w:space="0"/>
              <w:bottom w:val="single" w:color="000000" w:sz="2" w:space="0"/>
            </w:tcBorders>
          </w:tcPr>
          <w:p w:rsidR="00EF4860" w:rsidRDefault="003E79BB">
            <w:pPr>
              <w:pStyle w:val="TableParagraph"/>
              <w:rPr>
                <w:sz w:val="24"/>
              </w:rPr>
            </w:pPr>
            <w:r>
              <w:rPr>
                <w:sz w:val="24"/>
              </w:rPr>
              <w:t xml:space="preserve">-</w:t>
            </w:r>
          </w:p>
        </w:tc>
        <w:tc>
          <w:tcPr>
            <w:tcW w:w="1575" w:type="dxa"/>
            <w:tcBorders>
              <w:top w:val="single" w:color="000000" w:sz="2" w:space="0"/>
              <w:bottom w:val="single" w:color="000000" w:sz="2" w:space="0"/>
            </w:tcBorders>
          </w:tcPr>
          <w:p w:rsidR="00EF4860" w:rsidRDefault="003E79BB">
            <w:pPr>
              <w:pStyle w:val="TableParagraph"/>
              <w:ind w:start="106"/>
              <w:rPr>
                <w:sz w:val="24"/>
              </w:rPr>
            </w:pPr>
            <w:r>
              <w:rPr>
                <w:sz w:val="24"/>
              </w:rPr>
              <w:t xml:space="preserve">-</w:t>
            </w:r>
          </w:p>
        </w:tc>
        <w:tc>
          <w:tcPr>
            <w:tcW w:w="1083" w:type="dxa"/>
            <w:tcBorders>
              <w:top w:val="single" w:color="000000" w:sz="2" w:space="0"/>
              <w:bottom w:val="single" w:color="000000" w:sz="2" w:space="0"/>
            </w:tcBorders>
          </w:tcPr>
          <w:p w:rsidR="00EF4860" w:rsidRDefault="00EF4860">
            <w:pPr>
              <w:pStyle w:val="TableParagraph"/>
              <w:spacing w:before="0"/>
              <w:ind w:start="0"/>
            </w:pPr>
          </w:p>
        </w:tc>
      </w:tr>
    </w:tbl>
    <w:p w:rsidR="00EF4860" w:rsidRDefault="00EF4860">
      <w:p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4187"/>
        <w:gridCol w:w="1702"/>
        <w:gridCol w:w="1418"/>
        <w:gridCol w:w="1575"/>
        <w:gridCol w:w="1083"/>
      </w:tblGrid>
      <w:tr w:rsidR="00EF4860">
        <w:trPr>
          <w:trHeight w:val="515"/>
        </w:trPr>
        <w:tc>
          <w:tcPr>
            <w:tcW w:w="4187" w:type="dxa"/>
            <w:tcBorders>
              <w:right w:val="single" w:color="000000" w:sz="2" w:space="0"/>
            </w:tcBorders>
          </w:tcPr>
          <w:p w:rsidR="00EF4860" w:rsidRDefault="003E79BB">
            <w:pPr>
              <w:pStyle w:val="TableParagraph"/>
              <w:ind w:start="1538" w:end="1534"/>
              <w:jc w:val="center"/>
              <w:rPr>
                <w:sz w:val="24"/>
              </w:rPr>
            </w:pPr>
            <w:r>
              <w:rPr>
                <w:sz w:val="24"/>
              </w:rPr>
              <w:t xml:space="preserve">Substances</w:t>
            </w:r>
          </w:p>
        </w:tc>
        <w:tc>
          <w:tcPr>
            <w:tcW w:w="1702" w:type="dxa"/>
            <w:tcBorders>
              <w:left w:val="single" w:color="000000" w:sz="2" w:space="0"/>
              <w:right w:val="single" w:color="000000" w:sz="2" w:space="0"/>
            </w:tcBorders>
          </w:tcPr>
          <w:p w:rsidR="00EF4860" w:rsidRDefault="003E79BB">
            <w:pPr>
              <w:pStyle w:val="TableParagraph"/>
              <w:ind w:start="161"/>
              <w:rPr>
                <w:sz w:val="24"/>
              </w:rPr>
            </w:pPr>
            <w:r>
              <w:rPr>
                <w:sz w:val="24"/>
              </w:rPr>
              <w:t xml:space="preserve">Index number</w:t>
            </w:r>
          </w:p>
        </w:tc>
        <w:tc>
          <w:tcPr>
            <w:tcW w:w="1418" w:type="dxa"/>
            <w:tcBorders>
              <w:left w:val="single" w:color="000000" w:sz="2" w:space="0"/>
              <w:right w:val="single" w:color="000000" w:sz="2" w:space="0"/>
            </w:tcBorders>
          </w:tcPr>
          <w:p w:rsidR="00EF4860" w:rsidRDefault="003E79BB">
            <w:pPr>
              <w:pStyle w:val="TableParagraph"/>
              <w:ind w:start="131"/>
              <w:rPr>
                <w:sz w:val="24"/>
              </w:rPr>
            </w:pPr>
            <w:r>
              <w:rPr>
                <w:sz w:val="24"/>
              </w:rPr>
              <w:t xml:space="preserve">CE number</w:t>
            </w:r>
          </w:p>
        </w:tc>
        <w:tc>
          <w:tcPr>
            <w:tcW w:w="1575" w:type="dxa"/>
            <w:tcBorders>
              <w:left w:val="single" w:color="000000" w:sz="2" w:space="0"/>
              <w:right w:val="single" w:color="000000" w:sz="2" w:space="0"/>
            </w:tcBorders>
          </w:tcPr>
          <w:p w:rsidR="00EF4860" w:rsidRDefault="003E79BB">
            <w:pPr>
              <w:pStyle w:val="TableParagraph"/>
              <w:ind w:start="131"/>
              <w:rPr>
                <w:sz w:val="24"/>
              </w:rPr>
            </w:pPr>
            <w:r>
              <w:rPr>
                <w:sz w:val="24"/>
              </w:rPr>
              <w:t xml:space="preserve">CAS number</w:t>
            </w:r>
          </w:p>
        </w:tc>
        <w:tc>
          <w:tcPr>
            <w:tcW w:w="1083" w:type="dxa"/>
            <w:tcBorders>
              <w:left w:val="single" w:color="000000" w:sz="2" w:space="0"/>
            </w:tcBorders>
          </w:tcPr>
          <w:p w:rsidR="00EF4860" w:rsidRDefault="003E79BB">
            <w:pPr>
              <w:pStyle w:val="TableParagraph"/>
              <w:ind w:start="260"/>
              <w:rPr>
                <w:sz w:val="24"/>
              </w:rPr>
            </w:pPr>
            <w:r>
              <w:rPr>
                <w:sz w:val="24"/>
              </w:rPr>
              <w:t xml:space="preserve">Notes</w:t>
            </w:r>
          </w:p>
        </w:tc>
      </w:tr>
      <w:tr w:rsidR="00EF4860">
        <w:trPr>
          <w:trHeight w:val="515"/>
        </w:trPr>
        <w:tc>
          <w:tcPr>
            <w:tcW w:w="4187" w:type="dxa"/>
          </w:tcPr>
          <w:p w:rsidR="00EF4860" w:rsidRDefault="003E79BB">
            <w:pPr>
              <w:pStyle w:val="TableParagraph"/>
              <w:rPr>
                <w:sz w:val="24"/>
              </w:rPr>
            </w:pPr>
            <w:r>
              <w:rPr>
                <w:sz w:val="24"/>
              </w:rPr>
              <w:t xml:space="preserve">Sodium chromate</w:t>
            </w:r>
          </w:p>
        </w:tc>
        <w:tc>
          <w:tcPr>
            <w:tcW w:w="1702" w:type="dxa"/>
          </w:tcPr>
          <w:p w:rsidR="00EF4860" w:rsidRDefault="003E79BB">
            <w:pPr>
              <w:pStyle w:val="TableParagraph"/>
              <w:ind w:start="105"/>
              <w:rPr>
                <w:sz w:val="24"/>
              </w:rPr>
            </w:pPr>
            <w:r>
              <w:rPr>
                <w:sz w:val="24"/>
              </w:rPr>
              <w:t xml:space="preserve">024-018-00-3</w:t>
            </w:r>
          </w:p>
        </w:tc>
        <w:tc>
          <w:tcPr>
            <w:tcW w:w="1418" w:type="dxa"/>
          </w:tcPr>
          <w:p w:rsidR="00EF4860" w:rsidRDefault="003E79BB">
            <w:pPr>
              <w:pStyle w:val="TableParagraph"/>
              <w:ind w:start="106"/>
              <w:rPr>
                <w:sz w:val="24"/>
              </w:rPr>
            </w:pPr>
            <w:r>
              <w:rPr>
                <w:sz w:val="24"/>
              </w:rPr>
              <w:t xml:space="preserve">231-889-5</w:t>
            </w:r>
          </w:p>
        </w:tc>
        <w:tc>
          <w:tcPr>
            <w:tcW w:w="1575" w:type="dxa"/>
          </w:tcPr>
          <w:p w:rsidR="00EF4860" w:rsidRDefault="003E79BB">
            <w:pPr>
              <w:pStyle w:val="TableParagraph"/>
              <w:ind w:start="105"/>
              <w:rPr>
                <w:sz w:val="24"/>
              </w:rPr>
            </w:pPr>
            <w:r>
              <w:rPr>
                <w:sz w:val="24"/>
              </w:rPr>
              <w:t xml:space="preserve">7775-11-3</w:t>
            </w:r>
          </w:p>
        </w:tc>
        <w:tc>
          <w:tcPr>
            <w:tcW w:w="1083" w:type="dxa"/>
          </w:tcPr>
          <w:p w:rsidR="00EF4860" w:rsidRDefault="003E79BB">
            <w:pPr>
              <w:pStyle w:val="TableParagraph"/>
              <w:ind w:start="104"/>
              <w:rPr>
                <w:sz w:val="24"/>
              </w:rPr>
            </w:pPr>
            <w:r>
              <w:rPr>
                <w:sz w:val="24"/>
              </w:rPr>
              <w:t xml:space="preserve">E</w:t>
            </w:r>
          </w:p>
        </w:tc>
      </w:tr>
      <w:tr w:rsidR="00EF4860">
        <w:trPr>
          <w:trHeight w:val="516"/>
        </w:trPr>
        <w:tc>
          <w:tcPr>
            <w:tcW w:w="4187" w:type="dxa"/>
          </w:tcPr>
          <w:p w:rsidR="00EF4860" w:rsidRDefault="003E79BB">
            <w:pPr>
              <w:pStyle w:val="TableParagraph"/>
              <w:rPr>
                <w:sz w:val="24"/>
              </w:rPr>
            </w:pPr>
            <w:r>
              <w:rPr>
                <w:sz w:val="24"/>
              </w:rPr>
              <w:t xml:space="preserve">Cobalt dichloride</w:t>
            </w:r>
          </w:p>
        </w:tc>
        <w:tc>
          <w:tcPr>
            <w:tcW w:w="1702" w:type="dxa"/>
          </w:tcPr>
          <w:p w:rsidR="00EF4860" w:rsidRDefault="003E79BB">
            <w:pPr>
              <w:pStyle w:val="TableParagraph"/>
              <w:rPr>
                <w:sz w:val="24"/>
              </w:rPr>
            </w:pPr>
            <w:r>
              <w:rPr>
                <w:sz w:val="24"/>
              </w:rPr>
              <w:t xml:space="preserve">027-004-00-5</w:t>
            </w:r>
          </w:p>
        </w:tc>
        <w:tc>
          <w:tcPr>
            <w:tcW w:w="1418" w:type="dxa"/>
          </w:tcPr>
          <w:p w:rsidR="00EF4860" w:rsidRDefault="003E79BB">
            <w:pPr>
              <w:pStyle w:val="TableParagraph"/>
              <w:rPr>
                <w:sz w:val="24"/>
              </w:rPr>
            </w:pPr>
            <w:r>
              <w:rPr>
                <w:sz w:val="24"/>
              </w:rPr>
              <w:t xml:space="preserve">231-589-4</w:t>
            </w:r>
          </w:p>
        </w:tc>
        <w:tc>
          <w:tcPr>
            <w:tcW w:w="1575" w:type="dxa"/>
          </w:tcPr>
          <w:p w:rsidR="00EF4860" w:rsidRDefault="003E79BB">
            <w:pPr>
              <w:pStyle w:val="TableParagraph"/>
              <w:ind w:start="106"/>
              <w:rPr>
                <w:sz w:val="24"/>
              </w:rPr>
            </w:pPr>
            <w:r>
              <w:rPr>
                <w:sz w:val="24"/>
              </w:rPr>
              <w:t xml:space="preserve">7646-79-9</w:t>
            </w:r>
          </w:p>
        </w:tc>
        <w:tc>
          <w:tcPr>
            <w:tcW w:w="1083" w:type="dxa"/>
          </w:tcPr>
          <w:p w:rsidR="00EF4860" w:rsidRDefault="003E79BB">
            <w:pPr>
              <w:pStyle w:val="TableParagraph"/>
              <w:ind w:start="105"/>
              <w:rPr>
                <w:sz w:val="24"/>
              </w:rPr>
            </w:pPr>
            <w:r>
              <w:rPr>
                <w:sz w:val="24"/>
              </w:rPr>
              <w:t xml:space="preserve">E</w:t>
            </w:r>
          </w:p>
        </w:tc>
      </w:tr>
      <w:tr w:rsidR="00EF4860">
        <w:trPr>
          <w:trHeight w:val="515"/>
        </w:trPr>
        <w:tc>
          <w:tcPr>
            <w:tcW w:w="4187" w:type="dxa"/>
          </w:tcPr>
          <w:p w:rsidR="00EF4860" w:rsidRDefault="003E79BB">
            <w:pPr>
              <w:pStyle w:val="TableParagraph"/>
              <w:rPr>
                <w:sz w:val="24"/>
              </w:rPr>
            </w:pPr>
            <w:r>
              <w:rPr>
                <w:sz w:val="24"/>
              </w:rPr>
              <w:t xml:space="preserve">Cobalt sulfate</w:t>
            </w:r>
          </w:p>
        </w:tc>
        <w:tc>
          <w:tcPr>
            <w:tcW w:w="1702" w:type="dxa"/>
          </w:tcPr>
          <w:p w:rsidR="00EF4860" w:rsidRDefault="003E79BB">
            <w:pPr>
              <w:pStyle w:val="TableParagraph"/>
              <w:ind w:start="106"/>
              <w:rPr>
                <w:sz w:val="24"/>
              </w:rPr>
            </w:pPr>
            <w:r>
              <w:rPr>
                <w:sz w:val="24"/>
              </w:rPr>
              <w:t xml:space="preserve">027-005-00-0</w:t>
            </w:r>
          </w:p>
        </w:tc>
        <w:tc>
          <w:tcPr>
            <w:tcW w:w="1418" w:type="dxa"/>
          </w:tcPr>
          <w:p w:rsidR="00EF4860" w:rsidRDefault="003E79BB">
            <w:pPr>
              <w:pStyle w:val="TableParagraph"/>
              <w:ind w:start="106"/>
              <w:rPr>
                <w:sz w:val="24"/>
              </w:rPr>
            </w:pPr>
            <w:r>
              <w:rPr>
                <w:sz w:val="24"/>
              </w:rPr>
              <w:t xml:space="preserve">233-334-2</w:t>
            </w:r>
          </w:p>
        </w:tc>
        <w:tc>
          <w:tcPr>
            <w:tcW w:w="1575" w:type="dxa"/>
          </w:tcPr>
          <w:p w:rsidR="00EF4860" w:rsidRDefault="003E79BB">
            <w:pPr>
              <w:pStyle w:val="TableParagraph"/>
              <w:ind w:start="104"/>
              <w:rPr>
                <w:sz w:val="24"/>
              </w:rPr>
            </w:pPr>
            <w:r>
              <w:rPr>
                <w:sz w:val="24"/>
              </w:rPr>
              <w:t xml:space="preserve">10124-43-3</w:t>
            </w:r>
          </w:p>
        </w:tc>
        <w:tc>
          <w:tcPr>
            <w:tcW w:w="1083" w:type="dxa"/>
          </w:tcPr>
          <w:p w:rsidR="00EF4860" w:rsidRDefault="003E79BB">
            <w:pPr>
              <w:pStyle w:val="TableParagraph"/>
              <w:ind w:start="104"/>
              <w:rPr>
                <w:sz w:val="24"/>
              </w:rPr>
            </w:pPr>
            <w:r>
              <w:rPr>
                <w:sz w:val="24"/>
              </w:rPr>
              <w:t xml:space="preserve">E</w:t>
            </w:r>
          </w:p>
        </w:tc>
      </w:tr>
      <w:tr w:rsidR="00EF4860">
        <w:trPr>
          <w:trHeight w:val="515"/>
        </w:trPr>
        <w:tc>
          <w:tcPr>
            <w:tcW w:w="4187" w:type="dxa"/>
            <w:tcBorders>
              <w:bottom w:val="single" w:color="000000" w:sz="2" w:space="0"/>
            </w:tcBorders>
          </w:tcPr>
          <w:p w:rsidR="00EF4860" w:rsidRDefault="003E79BB">
            <w:pPr>
              <w:pStyle w:val="TableParagraph"/>
              <w:rPr>
                <w:sz w:val="24"/>
              </w:rPr>
            </w:pPr>
            <w:r>
              <w:rPr>
                <w:sz w:val="24"/>
              </w:rPr>
              <w:t xml:space="preserve">Potassium bromate</w:t>
            </w:r>
          </w:p>
        </w:tc>
        <w:tc>
          <w:tcPr>
            <w:tcW w:w="1702" w:type="dxa"/>
            <w:tcBorders>
              <w:bottom w:val="single" w:color="000000" w:sz="2" w:space="0"/>
            </w:tcBorders>
          </w:tcPr>
          <w:p w:rsidR="00EF4860" w:rsidRDefault="003E79BB">
            <w:pPr>
              <w:pStyle w:val="TableParagraph"/>
              <w:ind w:start="105"/>
              <w:rPr>
                <w:sz w:val="24"/>
              </w:rPr>
            </w:pPr>
            <w:r>
              <w:rPr>
                <w:sz w:val="24"/>
              </w:rPr>
              <w:t xml:space="preserve">035-003-00-6</w:t>
            </w:r>
          </w:p>
        </w:tc>
        <w:tc>
          <w:tcPr>
            <w:tcW w:w="1418" w:type="dxa"/>
            <w:tcBorders>
              <w:bottom w:val="single" w:color="000000" w:sz="2" w:space="0"/>
            </w:tcBorders>
          </w:tcPr>
          <w:p w:rsidR="00EF4860" w:rsidRDefault="003E79BB">
            <w:pPr>
              <w:pStyle w:val="TableParagraph"/>
              <w:ind w:start="106"/>
              <w:rPr>
                <w:sz w:val="24"/>
              </w:rPr>
            </w:pPr>
            <w:r>
              <w:rPr>
                <w:sz w:val="24"/>
              </w:rPr>
              <w:t xml:space="preserve">231-829-8</w:t>
            </w:r>
          </w:p>
        </w:tc>
        <w:tc>
          <w:tcPr>
            <w:tcW w:w="1575" w:type="dxa"/>
            <w:tcBorders>
              <w:bottom w:val="single" w:color="000000" w:sz="2" w:space="0"/>
            </w:tcBorders>
          </w:tcPr>
          <w:p w:rsidR="00EF4860" w:rsidRDefault="003E79BB">
            <w:pPr>
              <w:pStyle w:val="TableParagraph"/>
              <w:ind w:start="105"/>
              <w:rPr>
                <w:sz w:val="24"/>
              </w:rPr>
            </w:pPr>
            <w:r>
              <w:rPr>
                <w:sz w:val="24"/>
              </w:rPr>
              <w:t xml:space="preserve">7758-01-2</w:t>
            </w:r>
          </w:p>
        </w:tc>
        <w:tc>
          <w:tcPr>
            <w:tcW w:w="1083" w:type="dxa"/>
            <w:tcBorders>
              <w:bottom w:val="single" w:color="000000" w:sz="2" w:space="0"/>
            </w:tcBorders>
          </w:tcPr>
          <w:p w:rsidR="00EF4860" w:rsidRDefault="00EF4860">
            <w:pPr>
              <w:pStyle w:val="TableParagraph"/>
              <w:spacing w:before="0"/>
              <w:ind w:start="0"/>
            </w:pPr>
          </w:p>
        </w:tc>
      </w:tr>
      <w:tr w:rsidR="00EF4860">
        <w:trPr>
          <w:trHeight w:val="516"/>
        </w:trPr>
        <w:tc>
          <w:tcPr>
            <w:tcW w:w="4187" w:type="dxa"/>
            <w:tcBorders>
              <w:top w:val="single" w:color="000000" w:sz="2" w:space="0"/>
            </w:tcBorders>
          </w:tcPr>
          <w:p w:rsidR="00EF4860" w:rsidRDefault="003E79BB">
            <w:pPr>
              <w:pStyle w:val="TableParagraph"/>
              <w:rPr>
                <w:sz w:val="24"/>
              </w:rPr>
            </w:pPr>
            <w:r>
              <w:rPr>
                <w:sz w:val="24"/>
              </w:rPr>
              <w:t xml:space="preserve">Cadmium oxide</w:t>
            </w:r>
          </w:p>
        </w:tc>
        <w:tc>
          <w:tcPr>
            <w:tcW w:w="1702" w:type="dxa"/>
            <w:tcBorders>
              <w:top w:val="single" w:color="000000" w:sz="2" w:space="0"/>
            </w:tcBorders>
          </w:tcPr>
          <w:p w:rsidR="00EF4860" w:rsidRDefault="003E79BB">
            <w:pPr>
              <w:pStyle w:val="TableParagraph"/>
              <w:ind w:start="106"/>
              <w:rPr>
                <w:sz w:val="24"/>
              </w:rPr>
            </w:pPr>
            <w:r>
              <w:rPr>
                <w:sz w:val="24"/>
              </w:rPr>
              <w:t xml:space="preserve">048-002-00-0</w:t>
            </w:r>
          </w:p>
        </w:tc>
        <w:tc>
          <w:tcPr>
            <w:tcW w:w="1418" w:type="dxa"/>
            <w:tcBorders>
              <w:top w:val="single" w:color="000000" w:sz="2" w:space="0"/>
            </w:tcBorders>
          </w:tcPr>
          <w:p w:rsidR="00EF4860" w:rsidRDefault="003E79BB">
            <w:pPr>
              <w:pStyle w:val="TableParagraph"/>
              <w:ind w:start="106"/>
              <w:rPr>
                <w:sz w:val="24"/>
              </w:rPr>
            </w:pPr>
            <w:r>
              <w:rPr>
                <w:sz w:val="24"/>
              </w:rPr>
              <w:t xml:space="preserve">215-146-2</w:t>
            </w:r>
          </w:p>
        </w:tc>
        <w:tc>
          <w:tcPr>
            <w:tcW w:w="1575" w:type="dxa"/>
            <w:tcBorders>
              <w:top w:val="single" w:color="000000" w:sz="2" w:space="0"/>
            </w:tcBorders>
          </w:tcPr>
          <w:p w:rsidR="00EF4860" w:rsidRDefault="003E79BB">
            <w:pPr>
              <w:pStyle w:val="TableParagraph"/>
              <w:ind w:start="105"/>
              <w:rPr>
                <w:sz w:val="24"/>
              </w:rPr>
            </w:pPr>
            <w:r>
              <w:rPr>
                <w:sz w:val="24"/>
              </w:rPr>
              <w:t xml:space="preserve">1306-19-0</w:t>
            </w:r>
          </w:p>
        </w:tc>
        <w:tc>
          <w:tcPr>
            <w:tcW w:w="1083" w:type="dxa"/>
            <w:tcBorders>
              <w:top w:val="single" w:color="000000" w:sz="2" w:space="0"/>
            </w:tcBorders>
          </w:tcPr>
          <w:p w:rsidR="00EF4860" w:rsidRDefault="003E79BB">
            <w:pPr>
              <w:pStyle w:val="TableParagraph"/>
              <w:ind w:start="105"/>
              <w:rPr>
                <w:sz w:val="24"/>
              </w:rPr>
            </w:pPr>
            <w:r>
              <w:rPr>
                <w:sz w:val="24"/>
              </w:rPr>
              <w:t xml:space="preserve">E</w:t>
            </w:r>
          </w:p>
        </w:tc>
      </w:tr>
      <w:tr w:rsidR="00EF4860">
        <w:trPr>
          <w:trHeight w:val="515"/>
        </w:trPr>
        <w:tc>
          <w:tcPr>
            <w:tcW w:w="4187" w:type="dxa"/>
          </w:tcPr>
          <w:p w:rsidR="00EF4860" w:rsidRDefault="003E79BB">
            <w:pPr>
              <w:pStyle w:val="TableParagraph"/>
              <w:rPr>
                <w:sz w:val="24"/>
              </w:rPr>
            </w:pPr>
            <w:r>
              <w:rPr>
                <w:sz w:val="24"/>
              </w:rPr>
              <w:t xml:space="preserve">Cadmium fluoride</w:t>
            </w:r>
          </w:p>
        </w:tc>
        <w:tc>
          <w:tcPr>
            <w:tcW w:w="1702" w:type="dxa"/>
          </w:tcPr>
          <w:p w:rsidR="00EF4860" w:rsidRDefault="003E79BB">
            <w:pPr>
              <w:pStyle w:val="TableParagraph"/>
              <w:ind w:start="105"/>
              <w:rPr>
                <w:sz w:val="24"/>
              </w:rPr>
            </w:pPr>
            <w:r>
              <w:rPr>
                <w:sz w:val="24"/>
              </w:rPr>
              <w:t xml:space="preserve">048-006-00-2</w:t>
            </w:r>
          </w:p>
        </w:tc>
        <w:tc>
          <w:tcPr>
            <w:tcW w:w="1418" w:type="dxa"/>
          </w:tcPr>
          <w:p w:rsidR="00EF4860" w:rsidRDefault="003E79BB">
            <w:pPr>
              <w:pStyle w:val="TableParagraph"/>
              <w:ind w:start="106"/>
              <w:rPr>
                <w:sz w:val="24"/>
              </w:rPr>
            </w:pPr>
            <w:r>
              <w:rPr>
                <w:sz w:val="24"/>
              </w:rPr>
              <w:t xml:space="preserve">232-222-0</w:t>
            </w:r>
          </w:p>
        </w:tc>
        <w:tc>
          <w:tcPr>
            <w:tcW w:w="1575" w:type="dxa"/>
          </w:tcPr>
          <w:p w:rsidR="00EF4860" w:rsidRDefault="003E79BB">
            <w:pPr>
              <w:pStyle w:val="TableParagraph"/>
              <w:ind w:start="105"/>
              <w:rPr>
                <w:sz w:val="24"/>
              </w:rPr>
            </w:pPr>
            <w:r>
              <w:rPr>
                <w:sz w:val="24"/>
              </w:rPr>
              <w:t xml:space="preserve">7790-79-6</w:t>
            </w:r>
          </w:p>
        </w:tc>
        <w:tc>
          <w:tcPr>
            <w:tcW w:w="1083" w:type="dxa"/>
          </w:tcPr>
          <w:p w:rsidR="00EF4860" w:rsidRDefault="003E79BB">
            <w:pPr>
              <w:pStyle w:val="TableParagraph"/>
              <w:ind w:start="105"/>
              <w:rPr>
                <w:sz w:val="24"/>
              </w:rPr>
            </w:pPr>
            <w:r>
              <w:rPr>
                <w:sz w:val="24"/>
              </w:rPr>
              <w:t xml:space="preserve">E</w:t>
            </w:r>
          </w:p>
        </w:tc>
      </w:tr>
      <w:tr w:rsidR="00EF4860">
        <w:trPr>
          <w:trHeight w:val="515"/>
        </w:trPr>
        <w:tc>
          <w:tcPr>
            <w:tcW w:w="9965" w:type="dxa"/>
            <w:gridSpan w:val="5"/>
          </w:tcPr>
          <w:p w:rsidR="00EF4860" w:rsidRDefault="003E79BB">
            <w:pPr>
              <w:pStyle w:val="TableParagraph"/>
              <w:tabs>
                <w:tab w:val="left" w:pos="4292"/>
                <w:tab w:val="left" w:pos="5994"/>
                <w:tab w:val="left" w:pos="7410"/>
                <w:tab w:val="left" w:pos="8985"/>
              </w:tabs>
              <w:rPr>
                <w:sz w:val="24"/>
              </w:rPr>
            </w:pPr>
            <w:r>
              <w:rPr>
                <w:sz w:val="24"/>
              </w:rPr>
              <w:t xml:space="preserve">Cadmium </w:t>
            </w:r>
            <w:r>
              <w:rPr>
                <w:sz w:val="24"/>
              </w:rPr>
              <w:t xml:space="preserve">chloride</w:t>
            </w:r>
            <w:r>
              <w:rPr>
                <w:sz w:val="24"/>
              </w:rPr>
              <w:tab/>
            </w:r>
            <w:r>
              <w:rPr>
                <w:sz w:val="24"/>
              </w:rPr>
              <w:t xml:space="preserve">048-008-00-3</w:t>
            </w:r>
            <w:r>
              <w:rPr>
                <w:sz w:val="24"/>
              </w:rPr>
              <w:tab/>
            </w:r>
            <w:r>
              <w:rPr>
                <w:sz w:val="24"/>
              </w:rPr>
              <w:t xml:space="preserve">233-296-7</w:t>
            </w:r>
            <w:r>
              <w:rPr>
                <w:sz w:val="24"/>
              </w:rPr>
              <w:tab/>
            </w:r>
            <w:r>
              <w:rPr>
                <w:sz w:val="24"/>
              </w:rPr>
              <w:t xml:space="preserve">10108-64-2</w:t>
            </w:r>
            <w:r>
              <w:rPr>
                <w:sz w:val="24"/>
              </w:rPr>
              <w:tab/>
            </w:r>
            <w:r>
              <w:rPr>
                <w:sz w:val="24"/>
              </w:rPr>
              <w:t xml:space="preserve">E</w:t>
            </w:r>
          </w:p>
        </w:tc>
      </w:tr>
      <w:tr w:rsidR="00EF4860">
        <w:trPr>
          <w:trHeight w:val="515"/>
        </w:trPr>
        <w:tc>
          <w:tcPr>
            <w:tcW w:w="4187" w:type="dxa"/>
          </w:tcPr>
          <w:p w:rsidR="00EF4860" w:rsidRDefault="003E79BB">
            <w:pPr>
              <w:pStyle w:val="TableParagraph"/>
              <w:rPr>
                <w:sz w:val="24"/>
              </w:rPr>
            </w:pPr>
            <w:r>
              <w:rPr>
                <w:sz w:val="24"/>
              </w:rPr>
              <w:t xml:space="preserve">Cadmium sulfate</w:t>
            </w:r>
          </w:p>
        </w:tc>
        <w:tc>
          <w:tcPr>
            <w:tcW w:w="1702" w:type="dxa"/>
          </w:tcPr>
          <w:p w:rsidR="00EF4860" w:rsidRDefault="003E79BB">
            <w:pPr>
              <w:pStyle w:val="TableParagraph"/>
              <w:rPr>
                <w:sz w:val="24"/>
              </w:rPr>
            </w:pPr>
            <w:r>
              <w:rPr>
                <w:sz w:val="24"/>
              </w:rPr>
              <w:t xml:space="preserve">048-009-00-9</w:t>
            </w:r>
          </w:p>
        </w:tc>
        <w:tc>
          <w:tcPr>
            <w:tcW w:w="1418" w:type="dxa"/>
          </w:tcPr>
          <w:p w:rsidR="00EF4860" w:rsidRDefault="003E79BB">
            <w:pPr>
              <w:pStyle w:val="TableParagraph"/>
              <w:rPr>
                <w:sz w:val="24"/>
              </w:rPr>
            </w:pPr>
            <w:r>
              <w:rPr>
                <w:sz w:val="24"/>
              </w:rPr>
              <w:t xml:space="preserve">233-331-6</w:t>
            </w:r>
          </w:p>
        </w:tc>
        <w:tc>
          <w:tcPr>
            <w:tcW w:w="1575" w:type="dxa"/>
          </w:tcPr>
          <w:p w:rsidR="00EF4860" w:rsidRDefault="003E79BB">
            <w:pPr>
              <w:pStyle w:val="TableParagraph"/>
              <w:ind w:start="105"/>
              <w:rPr>
                <w:sz w:val="24"/>
              </w:rPr>
            </w:pPr>
            <w:r>
              <w:rPr>
                <w:sz w:val="24"/>
              </w:rPr>
              <w:t xml:space="preserve">10124-36-4</w:t>
            </w:r>
          </w:p>
        </w:tc>
        <w:tc>
          <w:tcPr>
            <w:tcW w:w="1083" w:type="dxa"/>
          </w:tcPr>
          <w:p w:rsidR="00EF4860" w:rsidRDefault="003E79BB">
            <w:pPr>
              <w:pStyle w:val="TableParagraph"/>
              <w:ind w:start="104"/>
              <w:rPr>
                <w:sz w:val="24"/>
              </w:rPr>
            </w:pPr>
            <w:r>
              <w:rPr>
                <w:sz w:val="24"/>
              </w:rPr>
              <w:t xml:space="preserve">E</w:t>
            </w:r>
          </w:p>
        </w:tc>
      </w:tr>
      <w:tr w:rsidR="00EF4860">
        <w:trPr>
          <w:trHeight w:val="516"/>
        </w:trPr>
        <w:tc>
          <w:tcPr>
            <w:tcW w:w="4187" w:type="dxa"/>
          </w:tcPr>
          <w:p w:rsidR="00EF4860" w:rsidRDefault="003E79BB">
            <w:pPr>
              <w:pStyle w:val="TableParagraph"/>
              <w:rPr>
                <w:sz w:val="24"/>
              </w:rPr>
            </w:pPr>
            <w:r>
              <w:rPr>
                <w:sz w:val="24"/>
              </w:rPr>
              <w:t xml:space="preserve">Cadmium sulfide</w:t>
            </w:r>
          </w:p>
        </w:tc>
        <w:tc>
          <w:tcPr>
            <w:tcW w:w="1702" w:type="dxa"/>
          </w:tcPr>
          <w:p w:rsidR="00EF4860" w:rsidRDefault="003E79BB">
            <w:pPr>
              <w:pStyle w:val="TableParagraph"/>
              <w:ind w:start="106"/>
              <w:rPr>
                <w:sz w:val="24"/>
              </w:rPr>
            </w:pPr>
            <w:r>
              <w:rPr>
                <w:sz w:val="24"/>
              </w:rPr>
              <w:t xml:space="preserve">048-010-00-4</w:t>
            </w:r>
          </w:p>
        </w:tc>
        <w:tc>
          <w:tcPr>
            <w:tcW w:w="1418" w:type="dxa"/>
          </w:tcPr>
          <w:p w:rsidR="00EF4860" w:rsidRDefault="003E79BB">
            <w:pPr>
              <w:pStyle w:val="TableParagraph"/>
              <w:ind w:start="106"/>
              <w:rPr>
                <w:sz w:val="24"/>
              </w:rPr>
            </w:pPr>
            <w:r>
              <w:rPr>
                <w:sz w:val="24"/>
              </w:rPr>
              <w:t xml:space="preserve">215-147-8</w:t>
            </w:r>
          </w:p>
        </w:tc>
        <w:tc>
          <w:tcPr>
            <w:tcW w:w="1575" w:type="dxa"/>
          </w:tcPr>
          <w:p w:rsidR="00EF4860" w:rsidRDefault="003E79BB">
            <w:pPr>
              <w:pStyle w:val="TableParagraph"/>
              <w:ind w:start="105"/>
              <w:rPr>
                <w:sz w:val="24"/>
              </w:rPr>
            </w:pPr>
            <w:r>
              <w:rPr>
                <w:sz w:val="24"/>
              </w:rPr>
              <w:t xml:space="preserve">1306-23-6</w:t>
            </w:r>
          </w:p>
        </w:tc>
        <w:tc>
          <w:tcPr>
            <w:tcW w:w="1083" w:type="dxa"/>
          </w:tcPr>
          <w:p w:rsidR="00EF4860" w:rsidRDefault="003E79BB">
            <w:pPr>
              <w:pStyle w:val="TableParagraph"/>
              <w:ind w:start="104"/>
              <w:rPr>
                <w:sz w:val="24"/>
              </w:rPr>
            </w:pPr>
            <w:r>
              <w:rPr>
                <w:sz w:val="24"/>
              </w:rPr>
              <w:t xml:space="preserve">E</w:t>
            </w:r>
          </w:p>
        </w:tc>
      </w:tr>
      <w:tr w:rsidR="00EF4860">
        <w:trPr>
          <w:trHeight w:val="515"/>
        </w:trPr>
        <w:tc>
          <w:tcPr>
            <w:tcW w:w="4187" w:type="dxa"/>
          </w:tcPr>
          <w:p w:rsidR="00EF4860" w:rsidRDefault="003E79BB">
            <w:pPr>
              <w:pStyle w:val="TableParagraph"/>
              <w:rPr>
                <w:sz w:val="24"/>
              </w:rPr>
            </w:pPr>
            <w:r>
              <w:rPr>
                <w:sz w:val="24"/>
              </w:rPr>
              <w:t xml:space="preserve">Cadmium powder (pyrophoric)</w:t>
            </w:r>
          </w:p>
        </w:tc>
        <w:tc>
          <w:tcPr>
            <w:tcW w:w="1702" w:type="dxa"/>
          </w:tcPr>
          <w:p w:rsidR="00EF4860" w:rsidRDefault="003E79BB">
            <w:pPr>
              <w:pStyle w:val="TableParagraph"/>
              <w:ind w:start="108"/>
              <w:rPr>
                <w:sz w:val="24"/>
              </w:rPr>
            </w:pPr>
            <w:r>
              <w:rPr>
                <w:sz w:val="24"/>
              </w:rPr>
              <w:t xml:space="preserve">048-011-00-X</w:t>
            </w:r>
          </w:p>
        </w:tc>
        <w:tc>
          <w:tcPr>
            <w:tcW w:w="1418" w:type="dxa"/>
          </w:tcPr>
          <w:p w:rsidR="00EF4860" w:rsidRDefault="003E79BB">
            <w:pPr>
              <w:pStyle w:val="TableParagraph"/>
              <w:rPr>
                <w:sz w:val="24"/>
              </w:rPr>
            </w:pPr>
            <w:r>
              <w:rPr>
                <w:sz w:val="24"/>
              </w:rPr>
              <w:t xml:space="preserve">231-152-8</w:t>
            </w:r>
          </w:p>
        </w:tc>
        <w:tc>
          <w:tcPr>
            <w:tcW w:w="1575" w:type="dxa"/>
          </w:tcPr>
          <w:p w:rsidR="00EF4860" w:rsidRDefault="003E79BB">
            <w:pPr>
              <w:pStyle w:val="TableParagraph"/>
              <w:ind w:start="105"/>
              <w:rPr>
                <w:sz w:val="24"/>
              </w:rPr>
            </w:pPr>
            <w:r>
              <w:rPr>
                <w:sz w:val="24"/>
              </w:rPr>
              <w:t xml:space="preserve">7440-43-9</w:t>
            </w:r>
          </w:p>
        </w:tc>
        <w:tc>
          <w:tcPr>
            <w:tcW w:w="1083" w:type="dxa"/>
          </w:tcPr>
          <w:p w:rsidR="00EF4860" w:rsidRDefault="003E79BB">
            <w:pPr>
              <w:pStyle w:val="TableParagraph"/>
              <w:ind w:start="104"/>
              <w:rPr>
                <w:sz w:val="24"/>
              </w:rPr>
            </w:pPr>
            <w:r>
              <w:rPr>
                <w:sz w:val="24"/>
              </w:rPr>
              <w:t xml:space="preserve">E</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4187"/>
        <w:gridCol w:w="1702"/>
        <w:gridCol w:w="1418"/>
        <w:gridCol w:w="1575"/>
        <w:gridCol w:w="1083"/>
      </w:tblGrid>
      <w:tr w:rsidR="00EF4860">
        <w:trPr>
          <w:trHeight w:val="515"/>
        </w:trPr>
        <w:tc>
          <w:tcPr>
            <w:tcW w:w="4187" w:type="dxa"/>
            <w:tcBorders>
              <w:right w:val="single" w:color="000000" w:sz="2" w:space="0"/>
            </w:tcBorders>
          </w:tcPr>
          <w:p w:rsidR="00EF4860" w:rsidRDefault="003E79BB">
            <w:pPr>
              <w:pStyle w:val="TableParagraph"/>
              <w:ind w:start="1538" w:end="1534"/>
              <w:jc w:val="center"/>
              <w:rPr>
                <w:sz w:val="24"/>
              </w:rPr>
            </w:pPr>
            <w:r>
              <w:rPr>
                <w:sz w:val="24"/>
              </w:rPr>
              <w:t xml:space="preserve">Substances</w:t>
            </w:r>
          </w:p>
        </w:tc>
        <w:tc>
          <w:tcPr>
            <w:tcW w:w="1702" w:type="dxa"/>
            <w:tcBorders>
              <w:left w:val="single" w:color="000000" w:sz="2" w:space="0"/>
              <w:right w:val="single" w:color="000000" w:sz="2" w:space="0"/>
            </w:tcBorders>
          </w:tcPr>
          <w:p w:rsidR="00EF4860" w:rsidRDefault="003E79BB">
            <w:pPr>
              <w:pStyle w:val="TableParagraph"/>
              <w:ind w:start="161"/>
              <w:rPr>
                <w:sz w:val="24"/>
              </w:rPr>
            </w:pPr>
            <w:r>
              <w:rPr>
                <w:sz w:val="24"/>
              </w:rPr>
              <w:t xml:space="preserve">Index number</w:t>
            </w:r>
          </w:p>
        </w:tc>
        <w:tc>
          <w:tcPr>
            <w:tcW w:w="1418" w:type="dxa"/>
            <w:tcBorders>
              <w:left w:val="single" w:color="000000" w:sz="2" w:space="0"/>
              <w:right w:val="single" w:color="000000" w:sz="2" w:space="0"/>
            </w:tcBorders>
          </w:tcPr>
          <w:p w:rsidR="00EF4860" w:rsidRDefault="003E79BB">
            <w:pPr>
              <w:pStyle w:val="TableParagraph"/>
              <w:ind w:start="131"/>
              <w:rPr>
                <w:sz w:val="24"/>
              </w:rPr>
            </w:pPr>
            <w:r>
              <w:rPr>
                <w:sz w:val="24"/>
              </w:rPr>
              <w:t xml:space="preserve">CE number</w:t>
            </w:r>
          </w:p>
        </w:tc>
        <w:tc>
          <w:tcPr>
            <w:tcW w:w="1575" w:type="dxa"/>
            <w:tcBorders>
              <w:left w:val="single" w:color="000000" w:sz="2" w:space="0"/>
              <w:right w:val="single" w:color="000000" w:sz="2" w:space="0"/>
            </w:tcBorders>
          </w:tcPr>
          <w:p w:rsidR="00EF4860" w:rsidRDefault="003E79BB">
            <w:pPr>
              <w:pStyle w:val="TableParagraph"/>
              <w:ind w:start="131"/>
              <w:rPr>
                <w:sz w:val="24"/>
              </w:rPr>
            </w:pPr>
            <w:r>
              <w:rPr>
                <w:sz w:val="24"/>
              </w:rPr>
              <w:t xml:space="preserve">CAS number</w:t>
            </w:r>
          </w:p>
        </w:tc>
        <w:tc>
          <w:tcPr>
            <w:tcW w:w="1083" w:type="dxa"/>
            <w:tcBorders>
              <w:left w:val="single" w:color="000000" w:sz="2" w:space="0"/>
            </w:tcBorders>
          </w:tcPr>
          <w:p w:rsidR="00EF4860" w:rsidRDefault="003E79BB">
            <w:pPr>
              <w:pStyle w:val="TableParagraph"/>
              <w:ind w:start="260"/>
              <w:rPr>
                <w:sz w:val="24"/>
              </w:rPr>
            </w:pPr>
            <w:r>
              <w:rPr>
                <w:sz w:val="24"/>
              </w:rPr>
              <w:t xml:space="preserve">Notes</w:t>
            </w:r>
          </w:p>
        </w:tc>
      </w:tr>
      <w:tr w:rsidR="00EF4860">
        <w:trPr>
          <w:trHeight w:val="791"/>
        </w:trPr>
        <w:tc>
          <w:tcPr>
            <w:tcW w:w="4187" w:type="dxa"/>
          </w:tcPr>
          <w:p w:rsidR="00EF4860" w:rsidRDefault="003E79BB">
            <w:pPr>
              <w:pStyle w:val="TableParagraph"/>
              <w:rPr>
                <w:sz w:val="24"/>
              </w:rPr>
            </w:pPr>
            <w:r>
              <w:rPr>
                <w:sz w:val="24"/>
              </w:rPr>
              <w:t xml:space="preserve">Isoprene (stabilized)</w:t>
            </w:r>
          </w:p>
          <w:p w:rsidR="00EF4860" w:rsidRDefault="003E79BB">
            <w:pPr>
              <w:pStyle w:val="TableParagraph"/>
              <w:spacing w:before="0"/>
              <w:rPr>
                <w:sz w:val="24"/>
              </w:rPr>
            </w:pPr>
            <w:r>
              <w:rPr>
                <w:sz w:val="24"/>
              </w:rPr>
              <w:t xml:space="preserve">2-methyl-1,3-butadiene</w:t>
            </w:r>
          </w:p>
        </w:tc>
        <w:tc>
          <w:tcPr>
            <w:tcW w:w="1702" w:type="dxa"/>
          </w:tcPr>
          <w:p w:rsidR="00EF4860" w:rsidRDefault="003E79BB">
            <w:pPr>
              <w:pStyle w:val="TableParagraph"/>
              <w:rPr>
                <w:sz w:val="24"/>
              </w:rPr>
            </w:pPr>
            <w:r>
              <w:rPr>
                <w:sz w:val="24"/>
              </w:rPr>
              <w:t xml:space="preserve">601-014-00-5</w:t>
            </w:r>
          </w:p>
        </w:tc>
        <w:tc>
          <w:tcPr>
            <w:tcW w:w="1418" w:type="dxa"/>
          </w:tcPr>
          <w:p w:rsidR="00EF4860" w:rsidRDefault="003E79BB">
            <w:pPr>
              <w:pStyle w:val="TableParagraph"/>
              <w:rPr>
                <w:sz w:val="24"/>
              </w:rPr>
            </w:pPr>
            <w:r>
              <w:rPr>
                <w:sz w:val="24"/>
              </w:rPr>
              <w:t xml:space="preserve">201-143-3</w:t>
            </w:r>
          </w:p>
        </w:tc>
        <w:tc>
          <w:tcPr>
            <w:tcW w:w="1575" w:type="dxa"/>
          </w:tcPr>
          <w:p w:rsidR="00EF4860" w:rsidRDefault="003E79BB">
            <w:pPr>
              <w:pStyle w:val="TableParagraph"/>
              <w:ind w:start="105"/>
              <w:rPr>
                <w:sz w:val="24"/>
              </w:rPr>
            </w:pPr>
            <w:r>
              <w:rPr>
                <w:sz w:val="24"/>
              </w:rPr>
              <w:t xml:space="preserve">78-79-5</w:t>
            </w:r>
          </w:p>
        </w:tc>
        <w:tc>
          <w:tcPr>
            <w:tcW w:w="1083" w:type="dxa"/>
          </w:tcPr>
          <w:p w:rsidR="00EF4860" w:rsidRDefault="003E79BB">
            <w:pPr>
              <w:pStyle w:val="TableParagraph"/>
              <w:ind w:start="104"/>
              <w:rPr>
                <w:sz w:val="24"/>
              </w:rPr>
            </w:pPr>
            <w:r>
              <w:rPr>
                <w:sz w:val="24"/>
              </w:rPr>
              <w:t xml:space="preserve">D</w:t>
            </w:r>
          </w:p>
        </w:tc>
      </w:tr>
      <w:tr w:rsidR="00EF4860">
        <w:trPr>
          <w:trHeight w:val="516"/>
        </w:trPr>
        <w:tc>
          <w:tcPr>
            <w:tcW w:w="4187" w:type="dxa"/>
          </w:tcPr>
          <w:p w:rsidR="00EF4860" w:rsidRDefault="003E79BB">
            <w:pPr>
              <w:pStyle w:val="TableParagraph"/>
              <w:rPr>
                <w:sz w:val="24"/>
              </w:rPr>
            </w:pPr>
            <w:r>
              <w:rPr>
                <w:sz w:val="24"/>
              </w:rPr>
              <w:t xml:space="preserve">Benzo[a]pyrene</w:t>
            </w:r>
            <w:r>
              <w:rPr>
                <w:sz w:val="24"/>
              </w:rPr>
              <w:t xml:space="preserve">; benzo[d, </w:t>
            </w:r>
            <w:r>
              <w:rPr>
                <w:sz w:val="24"/>
              </w:rPr>
              <w:t xml:space="preserve">e, </w:t>
            </w:r>
            <w:r>
              <w:rPr>
                <w:sz w:val="24"/>
              </w:rPr>
              <w:t xml:space="preserve">f]chrysene</w:t>
            </w:r>
          </w:p>
        </w:tc>
        <w:tc>
          <w:tcPr>
            <w:tcW w:w="1702" w:type="dxa"/>
          </w:tcPr>
          <w:p w:rsidR="00EF4860" w:rsidRDefault="003E79BB">
            <w:pPr>
              <w:pStyle w:val="TableParagraph"/>
              <w:rPr>
                <w:sz w:val="24"/>
              </w:rPr>
            </w:pPr>
            <w:r>
              <w:rPr>
                <w:sz w:val="24"/>
              </w:rPr>
              <w:t xml:space="preserve">601-032-00-3</w:t>
            </w:r>
          </w:p>
        </w:tc>
        <w:tc>
          <w:tcPr>
            <w:tcW w:w="1418" w:type="dxa"/>
          </w:tcPr>
          <w:p w:rsidR="00EF4860" w:rsidRDefault="003E79BB">
            <w:pPr>
              <w:pStyle w:val="TableParagraph"/>
              <w:rPr>
                <w:sz w:val="24"/>
              </w:rPr>
            </w:pPr>
            <w:r>
              <w:rPr>
                <w:sz w:val="24"/>
              </w:rPr>
              <w:t xml:space="preserve">200-028-5</w:t>
            </w:r>
          </w:p>
        </w:tc>
        <w:tc>
          <w:tcPr>
            <w:tcW w:w="1575" w:type="dxa"/>
          </w:tcPr>
          <w:p w:rsidR="00EF4860" w:rsidRDefault="003E79BB">
            <w:pPr>
              <w:pStyle w:val="TableParagraph"/>
              <w:ind w:start="106"/>
              <w:rPr>
                <w:sz w:val="24"/>
              </w:rPr>
            </w:pPr>
            <w:r>
              <w:rPr>
                <w:sz w:val="24"/>
              </w:rPr>
              <w:t xml:space="preserve">50-32-8</w:t>
            </w:r>
          </w:p>
        </w:tc>
        <w:tc>
          <w:tcPr>
            <w:tcW w:w="1083" w:type="dxa"/>
          </w:tcPr>
          <w:p w:rsidR="00EF4860" w:rsidRDefault="00EF4860">
            <w:pPr>
              <w:pStyle w:val="TableParagraph"/>
              <w:spacing w:before="0"/>
              <w:ind w:start="0"/>
            </w:pPr>
          </w:p>
        </w:tc>
      </w:tr>
      <w:tr w:rsidR="00EF4860">
        <w:trPr>
          <w:trHeight w:val="515"/>
        </w:trPr>
        <w:tc>
          <w:tcPr>
            <w:tcW w:w="4187" w:type="dxa"/>
          </w:tcPr>
          <w:p w:rsidR="00EF4860" w:rsidRDefault="003E79BB">
            <w:pPr>
              <w:pStyle w:val="TableParagraph"/>
              <w:rPr>
                <w:sz w:val="24"/>
              </w:rPr>
            </w:pPr>
            <w:r>
              <w:rPr>
                <w:sz w:val="24"/>
              </w:rPr>
              <w:t xml:space="preserve">Benzo[a]anthracene</w:t>
            </w:r>
          </w:p>
        </w:tc>
        <w:tc>
          <w:tcPr>
            <w:tcW w:w="1702" w:type="dxa"/>
          </w:tcPr>
          <w:p w:rsidR="00EF4860" w:rsidRDefault="003E79BB">
            <w:pPr>
              <w:pStyle w:val="TableParagraph"/>
              <w:ind w:start="108"/>
              <w:rPr>
                <w:sz w:val="24"/>
              </w:rPr>
            </w:pPr>
            <w:r>
              <w:rPr>
                <w:sz w:val="24"/>
              </w:rPr>
              <w:t xml:space="preserve">601-033-00-9</w:t>
            </w:r>
          </w:p>
        </w:tc>
        <w:tc>
          <w:tcPr>
            <w:tcW w:w="1418" w:type="dxa"/>
          </w:tcPr>
          <w:p w:rsidR="00EF4860" w:rsidRDefault="003E79BB">
            <w:pPr>
              <w:pStyle w:val="TableParagraph"/>
              <w:ind w:start="108"/>
              <w:rPr>
                <w:sz w:val="24"/>
              </w:rPr>
            </w:pPr>
            <w:r>
              <w:rPr>
                <w:sz w:val="24"/>
              </w:rPr>
              <w:t xml:space="preserve">200-280-6</w:t>
            </w:r>
          </w:p>
        </w:tc>
        <w:tc>
          <w:tcPr>
            <w:tcW w:w="1575" w:type="dxa"/>
          </w:tcPr>
          <w:p w:rsidR="00EF4860" w:rsidRDefault="003E79BB">
            <w:pPr>
              <w:pStyle w:val="TableParagraph"/>
              <w:rPr>
                <w:sz w:val="24"/>
              </w:rPr>
            </w:pPr>
            <w:r>
              <w:rPr>
                <w:sz w:val="24"/>
              </w:rPr>
              <w:t xml:space="preserve">56-55-3</w:t>
            </w:r>
          </w:p>
        </w:tc>
        <w:tc>
          <w:tcPr>
            <w:tcW w:w="1083" w:type="dxa"/>
          </w:tcPr>
          <w:p w:rsidR="00EF4860" w:rsidRDefault="00EF4860">
            <w:pPr>
              <w:pStyle w:val="TableParagraph"/>
              <w:spacing w:before="0"/>
              <w:ind w:start="0"/>
            </w:pPr>
          </w:p>
        </w:tc>
      </w:tr>
      <w:tr w:rsidR="00EF4860">
        <w:trPr>
          <w:trHeight w:val="791"/>
        </w:trPr>
        <w:tc>
          <w:tcPr>
            <w:tcW w:w="4187" w:type="dxa"/>
          </w:tcPr>
          <w:p w:rsidR="00EF4860" w:rsidRDefault="003E79BB">
            <w:pPr>
              <w:pStyle w:val="TableParagraph"/>
              <w:ind w:end="1411"/>
              <w:rPr>
                <w:sz w:val="24"/>
              </w:rPr>
            </w:pPr>
            <w:r>
              <w:rPr>
                <w:sz w:val="24"/>
              </w:rPr>
              <w:t xml:space="preserve">Benzo[b]fluoranthene</w:t>
            </w:r>
            <w:r>
              <w:rPr>
                <w:sz w:val="24"/>
              </w:rPr>
              <w:t xml:space="preserve">; benzo[e]acephenanthrylene</w:t>
            </w:r>
          </w:p>
        </w:tc>
        <w:tc>
          <w:tcPr>
            <w:tcW w:w="1702" w:type="dxa"/>
          </w:tcPr>
          <w:p w:rsidR="00EF4860" w:rsidRDefault="003E79BB">
            <w:pPr>
              <w:pStyle w:val="TableParagraph"/>
              <w:rPr>
                <w:sz w:val="24"/>
              </w:rPr>
            </w:pPr>
            <w:r>
              <w:rPr>
                <w:sz w:val="24"/>
              </w:rPr>
              <w:t xml:space="preserve">601-034-00-4</w:t>
            </w:r>
          </w:p>
        </w:tc>
        <w:tc>
          <w:tcPr>
            <w:tcW w:w="1418" w:type="dxa"/>
          </w:tcPr>
          <w:p w:rsidR="00EF4860" w:rsidRDefault="003E79BB">
            <w:pPr>
              <w:pStyle w:val="TableParagraph"/>
              <w:rPr>
                <w:sz w:val="24"/>
              </w:rPr>
            </w:pPr>
            <w:r>
              <w:rPr>
                <w:sz w:val="24"/>
              </w:rPr>
              <w:t xml:space="preserve">205-911-9</w:t>
            </w:r>
          </w:p>
        </w:tc>
        <w:tc>
          <w:tcPr>
            <w:tcW w:w="1575" w:type="dxa"/>
          </w:tcPr>
          <w:p w:rsidR="00EF4860" w:rsidRDefault="003E79BB">
            <w:pPr>
              <w:pStyle w:val="TableParagraph"/>
              <w:ind w:start="106"/>
              <w:rPr>
                <w:sz w:val="24"/>
              </w:rPr>
            </w:pPr>
            <w:r>
              <w:rPr>
                <w:sz w:val="24"/>
              </w:rPr>
              <w:t xml:space="preserve">205-99-2</w:t>
            </w:r>
          </w:p>
        </w:tc>
        <w:tc>
          <w:tcPr>
            <w:tcW w:w="1083" w:type="dxa"/>
          </w:tcPr>
          <w:p w:rsidR="00EF4860" w:rsidRDefault="00EF4860">
            <w:pPr>
              <w:pStyle w:val="TableParagraph"/>
              <w:spacing w:before="0"/>
              <w:ind w:start="0"/>
            </w:pPr>
          </w:p>
        </w:tc>
      </w:tr>
      <w:tr w:rsidR="00EF4860">
        <w:trPr>
          <w:trHeight w:val="516"/>
        </w:trPr>
        <w:tc>
          <w:tcPr>
            <w:tcW w:w="4187" w:type="dxa"/>
          </w:tcPr>
          <w:p w:rsidR="00EF4860" w:rsidRDefault="003E79BB">
            <w:pPr>
              <w:pStyle w:val="TableParagraph"/>
              <w:rPr>
                <w:sz w:val="24"/>
              </w:rPr>
            </w:pPr>
            <w:r>
              <w:rPr>
                <w:sz w:val="24"/>
              </w:rPr>
              <w:t xml:space="preserve">Benzo[j]fluoranthene</w:t>
            </w:r>
          </w:p>
        </w:tc>
        <w:tc>
          <w:tcPr>
            <w:tcW w:w="1702" w:type="dxa"/>
          </w:tcPr>
          <w:p w:rsidR="00EF4860" w:rsidRDefault="003E79BB">
            <w:pPr>
              <w:pStyle w:val="TableParagraph"/>
              <w:rPr>
                <w:sz w:val="24"/>
              </w:rPr>
            </w:pPr>
            <w:r>
              <w:rPr>
                <w:sz w:val="24"/>
              </w:rPr>
              <w:t xml:space="preserve">601-035-00-X</w:t>
            </w:r>
          </w:p>
        </w:tc>
        <w:tc>
          <w:tcPr>
            <w:tcW w:w="1418" w:type="dxa"/>
          </w:tcPr>
          <w:p w:rsidR="00EF4860" w:rsidRDefault="003E79BB">
            <w:pPr>
              <w:pStyle w:val="TableParagraph"/>
              <w:rPr>
                <w:sz w:val="24"/>
              </w:rPr>
            </w:pPr>
            <w:r>
              <w:rPr>
                <w:sz w:val="24"/>
              </w:rPr>
              <w:t xml:space="preserve">205-910-3</w:t>
            </w:r>
          </w:p>
        </w:tc>
        <w:tc>
          <w:tcPr>
            <w:tcW w:w="1575" w:type="dxa"/>
          </w:tcPr>
          <w:p w:rsidR="00EF4860" w:rsidRDefault="003E79BB">
            <w:pPr>
              <w:pStyle w:val="TableParagraph"/>
              <w:ind w:start="106"/>
              <w:rPr>
                <w:sz w:val="24"/>
              </w:rPr>
            </w:pPr>
            <w:r>
              <w:rPr>
                <w:sz w:val="24"/>
              </w:rPr>
              <w:t xml:space="preserve">205-82-3</w:t>
            </w:r>
          </w:p>
        </w:tc>
        <w:tc>
          <w:tcPr>
            <w:tcW w:w="1083" w:type="dxa"/>
          </w:tcPr>
          <w:p w:rsidR="00EF4860" w:rsidRDefault="00EF4860">
            <w:pPr>
              <w:pStyle w:val="TableParagraph"/>
              <w:spacing w:before="0"/>
              <w:ind w:start="0"/>
            </w:pPr>
          </w:p>
        </w:tc>
      </w:tr>
      <w:tr w:rsidR="00EF4860">
        <w:trPr>
          <w:trHeight w:val="515"/>
        </w:trPr>
        <w:tc>
          <w:tcPr>
            <w:tcW w:w="4187" w:type="dxa"/>
          </w:tcPr>
          <w:p w:rsidR="00EF4860" w:rsidRDefault="003E79BB">
            <w:pPr>
              <w:pStyle w:val="TableParagraph"/>
              <w:rPr>
                <w:sz w:val="24"/>
              </w:rPr>
            </w:pPr>
            <w:r>
              <w:rPr>
                <w:sz w:val="24"/>
              </w:rPr>
              <w:t xml:space="preserve">Benzo[k]fluoranthene</w:t>
            </w:r>
          </w:p>
        </w:tc>
        <w:tc>
          <w:tcPr>
            <w:tcW w:w="1702" w:type="dxa"/>
          </w:tcPr>
          <w:p w:rsidR="00EF4860" w:rsidRDefault="003E79BB">
            <w:pPr>
              <w:pStyle w:val="TableParagraph"/>
              <w:ind w:start="108"/>
              <w:rPr>
                <w:sz w:val="24"/>
              </w:rPr>
            </w:pPr>
            <w:r>
              <w:rPr>
                <w:sz w:val="24"/>
              </w:rPr>
              <w:t xml:space="preserve">601-036-00-5</w:t>
            </w:r>
          </w:p>
        </w:tc>
        <w:tc>
          <w:tcPr>
            <w:tcW w:w="1418" w:type="dxa"/>
          </w:tcPr>
          <w:p w:rsidR="00EF4860" w:rsidRDefault="003E79BB">
            <w:pPr>
              <w:pStyle w:val="TableParagraph"/>
              <w:ind w:start="108"/>
              <w:rPr>
                <w:sz w:val="24"/>
              </w:rPr>
            </w:pPr>
            <w:r>
              <w:rPr>
                <w:sz w:val="24"/>
              </w:rPr>
              <w:t xml:space="preserve">205-916-6</w:t>
            </w:r>
          </w:p>
        </w:tc>
        <w:tc>
          <w:tcPr>
            <w:tcW w:w="1575" w:type="dxa"/>
          </w:tcPr>
          <w:p w:rsidR="00EF4860" w:rsidRDefault="003E79BB">
            <w:pPr>
              <w:pStyle w:val="TableParagraph"/>
              <w:ind w:start="106"/>
              <w:rPr>
                <w:sz w:val="24"/>
              </w:rPr>
            </w:pPr>
            <w:r>
              <w:rPr>
                <w:sz w:val="24"/>
              </w:rPr>
              <w:t xml:space="preserve">207-08-9</w:t>
            </w:r>
          </w:p>
        </w:tc>
        <w:tc>
          <w:tcPr>
            <w:tcW w:w="1083" w:type="dxa"/>
          </w:tcPr>
          <w:p w:rsidR="00EF4860" w:rsidRDefault="00EF4860">
            <w:pPr>
              <w:pStyle w:val="TableParagraph"/>
              <w:spacing w:before="0"/>
              <w:ind w:start="0"/>
            </w:pPr>
          </w:p>
        </w:tc>
      </w:tr>
      <w:tr w:rsidR="00EF4860">
        <w:trPr>
          <w:trHeight w:val="515"/>
        </w:trPr>
        <w:tc>
          <w:tcPr>
            <w:tcW w:w="4187" w:type="dxa"/>
          </w:tcPr>
          <w:p w:rsidR="00EF4860" w:rsidRDefault="003E79BB">
            <w:pPr>
              <w:pStyle w:val="TableParagraph"/>
              <w:rPr>
                <w:sz w:val="24"/>
              </w:rPr>
            </w:pPr>
            <w:r>
              <w:rPr>
                <w:sz w:val="24"/>
              </w:rPr>
              <w:t xml:space="preserve">Dibenzo[a, </w:t>
            </w:r>
            <w:r>
              <w:rPr>
                <w:sz w:val="24"/>
              </w:rPr>
              <w:t xml:space="preserve">h]anthracene</w:t>
            </w:r>
          </w:p>
        </w:tc>
        <w:tc>
          <w:tcPr>
            <w:tcW w:w="1702" w:type="dxa"/>
          </w:tcPr>
          <w:p w:rsidR="00EF4860" w:rsidRDefault="003E79BB">
            <w:pPr>
              <w:pStyle w:val="TableParagraph"/>
              <w:ind w:start="105"/>
              <w:rPr>
                <w:sz w:val="24"/>
              </w:rPr>
            </w:pPr>
            <w:r>
              <w:rPr>
                <w:sz w:val="24"/>
              </w:rPr>
              <w:t xml:space="preserve">601-041-00-2</w:t>
            </w:r>
          </w:p>
        </w:tc>
        <w:tc>
          <w:tcPr>
            <w:tcW w:w="1418" w:type="dxa"/>
          </w:tcPr>
          <w:p w:rsidR="00EF4860" w:rsidRDefault="003E79BB">
            <w:pPr>
              <w:pStyle w:val="TableParagraph"/>
              <w:ind w:start="105"/>
              <w:rPr>
                <w:sz w:val="24"/>
              </w:rPr>
            </w:pPr>
            <w:r>
              <w:rPr>
                <w:sz w:val="24"/>
              </w:rPr>
              <w:t xml:space="preserve">200-181-8</w:t>
            </w:r>
          </w:p>
        </w:tc>
        <w:tc>
          <w:tcPr>
            <w:tcW w:w="1575" w:type="dxa"/>
          </w:tcPr>
          <w:p w:rsidR="00EF4860" w:rsidRDefault="003E79BB">
            <w:pPr>
              <w:pStyle w:val="TableParagraph"/>
              <w:ind w:start="103"/>
              <w:rPr>
                <w:sz w:val="24"/>
              </w:rPr>
            </w:pPr>
            <w:r>
              <w:rPr>
                <w:sz w:val="24"/>
              </w:rPr>
              <w:t xml:space="preserve">53-70-3</w:t>
            </w:r>
          </w:p>
        </w:tc>
        <w:tc>
          <w:tcPr>
            <w:tcW w:w="1083" w:type="dxa"/>
          </w:tcPr>
          <w:p w:rsidR="00EF4860" w:rsidRDefault="00EF4860">
            <w:pPr>
              <w:pStyle w:val="TableParagraph"/>
              <w:spacing w:before="0"/>
              <w:ind w:start="0"/>
            </w:pPr>
          </w:p>
        </w:tc>
      </w:tr>
      <w:tr w:rsidR="00EF4860">
        <w:trPr>
          <w:trHeight w:val="516"/>
        </w:trPr>
        <w:tc>
          <w:tcPr>
            <w:tcW w:w="4187" w:type="dxa"/>
          </w:tcPr>
          <w:p w:rsidR="00EF4860" w:rsidRDefault="003E79BB">
            <w:pPr>
              <w:pStyle w:val="TableParagraph"/>
              <w:rPr>
                <w:sz w:val="24"/>
              </w:rPr>
            </w:pPr>
            <w:r>
              <w:rPr>
                <w:sz w:val="24"/>
              </w:rPr>
              <w:t xml:space="preserve">Chrysèene</w:t>
            </w:r>
          </w:p>
        </w:tc>
        <w:tc>
          <w:tcPr>
            <w:tcW w:w="1702" w:type="dxa"/>
          </w:tcPr>
          <w:p w:rsidR="00EF4860" w:rsidRDefault="003E79BB">
            <w:pPr>
              <w:pStyle w:val="TableParagraph"/>
              <w:rPr>
                <w:sz w:val="24"/>
              </w:rPr>
            </w:pPr>
            <w:r>
              <w:rPr>
                <w:sz w:val="24"/>
              </w:rPr>
              <w:t xml:space="preserve">601-048-00-0</w:t>
            </w:r>
          </w:p>
        </w:tc>
        <w:tc>
          <w:tcPr>
            <w:tcW w:w="1418" w:type="dxa"/>
          </w:tcPr>
          <w:p w:rsidR="00EF4860" w:rsidRDefault="003E79BB">
            <w:pPr>
              <w:pStyle w:val="TableParagraph"/>
              <w:rPr>
                <w:sz w:val="24"/>
              </w:rPr>
            </w:pPr>
            <w:r>
              <w:rPr>
                <w:sz w:val="24"/>
              </w:rPr>
              <w:t xml:space="preserve">205-923-4</w:t>
            </w:r>
          </w:p>
        </w:tc>
        <w:tc>
          <w:tcPr>
            <w:tcW w:w="1575" w:type="dxa"/>
          </w:tcPr>
          <w:p w:rsidR="00EF4860" w:rsidRDefault="003E79BB">
            <w:pPr>
              <w:pStyle w:val="TableParagraph"/>
              <w:ind w:start="106"/>
              <w:rPr>
                <w:sz w:val="24"/>
              </w:rPr>
            </w:pPr>
            <w:r>
              <w:rPr>
                <w:sz w:val="24"/>
              </w:rPr>
              <w:t xml:space="preserve">218-01-9</w:t>
            </w:r>
          </w:p>
        </w:tc>
        <w:tc>
          <w:tcPr>
            <w:tcW w:w="1083" w:type="dxa"/>
          </w:tcPr>
          <w:p w:rsidR="00EF4860" w:rsidRDefault="00EF4860">
            <w:pPr>
              <w:pStyle w:val="TableParagraph"/>
              <w:spacing w:before="0"/>
              <w:ind w:start="0"/>
            </w:pPr>
          </w:p>
        </w:tc>
      </w:tr>
      <w:tr w:rsidR="00EF4860">
        <w:trPr>
          <w:trHeight w:val="515"/>
        </w:trPr>
        <w:tc>
          <w:tcPr>
            <w:tcW w:w="4187" w:type="dxa"/>
          </w:tcPr>
          <w:p w:rsidR="00EF4860" w:rsidRDefault="003E79BB">
            <w:pPr>
              <w:pStyle w:val="TableParagraph"/>
              <w:rPr>
                <w:sz w:val="24"/>
              </w:rPr>
            </w:pPr>
            <w:r>
              <w:rPr>
                <w:sz w:val="24"/>
              </w:rPr>
              <w:t xml:space="preserve">Benzo[e]pyrene</w:t>
            </w:r>
          </w:p>
        </w:tc>
        <w:tc>
          <w:tcPr>
            <w:tcW w:w="1702" w:type="dxa"/>
          </w:tcPr>
          <w:p w:rsidR="00EF4860" w:rsidRDefault="003E79BB">
            <w:pPr>
              <w:pStyle w:val="TableParagraph"/>
              <w:ind w:start="108"/>
              <w:rPr>
                <w:sz w:val="24"/>
              </w:rPr>
            </w:pPr>
            <w:r>
              <w:rPr>
                <w:sz w:val="24"/>
              </w:rPr>
              <w:t xml:space="preserve">601-049-00-6</w:t>
            </w:r>
          </w:p>
        </w:tc>
        <w:tc>
          <w:tcPr>
            <w:tcW w:w="1418" w:type="dxa"/>
          </w:tcPr>
          <w:p w:rsidR="00EF4860" w:rsidRDefault="003E79BB">
            <w:pPr>
              <w:pStyle w:val="TableParagraph"/>
              <w:ind w:start="108"/>
              <w:rPr>
                <w:sz w:val="24"/>
              </w:rPr>
            </w:pPr>
            <w:r>
              <w:rPr>
                <w:sz w:val="24"/>
              </w:rPr>
              <w:t xml:space="preserve">205-892-7</w:t>
            </w:r>
          </w:p>
        </w:tc>
        <w:tc>
          <w:tcPr>
            <w:tcW w:w="1575" w:type="dxa"/>
          </w:tcPr>
          <w:p w:rsidR="00EF4860" w:rsidRDefault="003E79BB">
            <w:pPr>
              <w:pStyle w:val="TableParagraph"/>
              <w:rPr>
                <w:sz w:val="24"/>
              </w:rPr>
            </w:pPr>
            <w:r>
              <w:rPr>
                <w:sz w:val="24"/>
              </w:rPr>
              <w:t xml:space="preserve">192-97-2</w:t>
            </w:r>
          </w:p>
        </w:tc>
        <w:tc>
          <w:tcPr>
            <w:tcW w:w="1083" w:type="dxa"/>
          </w:tcPr>
          <w:p w:rsidR="00EF4860" w:rsidRDefault="00EF4860">
            <w:pPr>
              <w:pStyle w:val="TableParagraph"/>
              <w:spacing w:before="0"/>
              <w:ind w:start="0"/>
            </w:pPr>
          </w:p>
        </w:tc>
      </w:tr>
      <w:tr w:rsidR="00EF4860">
        <w:trPr>
          <w:trHeight w:val="791"/>
        </w:trPr>
        <w:tc>
          <w:tcPr>
            <w:tcW w:w="4187" w:type="dxa"/>
          </w:tcPr>
          <w:p w:rsidR="00EF4860" w:rsidRDefault="003E79BB">
            <w:pPr>
              <w:pStyle w:val="TableParagraph"/>
              <w:ind w:end="1104"/>
              <w:rPr>
                <w:sz w:val="24"/>
              </w:rPr>
            </w:pPr>
            <w:r>
              <w:rPr>
                <w:sz w:val="24"/>
              </w:rPr>
              <w:t xml:space="preserve">1,</w:t>
            </w:r>
            <w:r w:rsidR="00C173E8">
              <w:rPr>
                <w:sz w:val="24"/>
              </w:rPr>
              <w:t xml:space="preserve">2-dibromoethane</w:t>
            </w:r>
            <w:r>
              <w:rPr>
                <w:sz w:val="24"/>
              </w:rPr>
              <w:t xml:space="preserve">; </w:t>
            </w:r>
            <w:r>
              <w:rPr>
                <w:sz w:val="24"/>
              </w:rPr>
              <w:t xml:space="preserve">ethylene </w:t>
            </w:r>
            <w:r>
              <w:rPr>
                <w:sz w:val="24"/>
              </w:rPr>
              <w:t xml:space="preserve">dibromide</w:t>
            </w:r>
          </w:p>
        </w:tc>
        <w:tc>
          <w:tcPr>
            <w:tcW w:w="1702" w:type="dxa"/>
          </w:tcPr>
          <w:p w:rsidR="00EF4860" w:rsidRDefault="003E79BB">
            <w:pPr>
              <w:pStyle w:val="TableParagraph"/>
              <w:rPr>
                <w:sz w:val="24"/>
              </w:rPr>
            </w:pPr>
            <w:r>
              <w:rPr>
                <w:sz w:val="24"/>
              </w:rPr>
              <w:t xml:space="preserve">602-010-00-6</w:t>
            </w:r>
          </w:p>
        </w:tc>
        <w:tc>
          <w:tcPr>
            <w:tcW w:w="1418" w:type="dxa"/>
          </w:tcPr>
          <w:p w:rsidR="00EF4860" w:rsidRDefault="003E79BB">
            <w:pPr>
              <w:pStyle w:val="TableParagraph"/>
              <w:rPr>
                <w:sz w:val="24"/>
              </w:rPr>
            </w:pPr>
            <w:r>
              <w:rPr>
                <w:sz w:val="24"/>
              </w:rPr>
              <w:t xml:space="preserve">203-444-5</w:t>
            </w:r>
          </w:p>
        </w:tc>
        <w:tc>
          <w:tcPr>
            <w:tcW w:w="1575" w:type="dxa"/>
          </w:tcPr>
          <w:p w:rsidR="00EF4860" w:rsidRDefault="003E79BB">
            <w:pPr>
              <w:pStyle w:val="TableParagraph"/>
              <w:ind w:start="106"/>
              <w:rPr>
                <w:sz w:val="24"/>
              </w:rPr>
            </w:pPr>
            <w:r>
              <w:rPr>
                <w:sz w:val="24"/>
              </w:rPr>
              <w:t xml:space="preserve">106-93-4</w:t>
            </w:r>
          </w:p>
        </w:tc>
        <w:tc>
          <w:tcPr>
            <w:tcW w:w="1083" w:type="dxa"/>
          </w:tcPr>
          <w:p w:rsidR="00EF4860" w:rsidRDefault="003E79BB">
            <w:pPr>
              <w:pStyle w:val="TableParagraph"/>
              <w:ind w:start="105"/>
              <w:rPr>
                <w:sz w:val="24"/>
              </w:rPr>
            </w:pPr>
            <w:r>
              <w:rPr>
                <w:sz w:val="24"/>
              </w:rPr>
              <w:t xml:space="preserve">E</w:t>
            </w:r>
          </w:p>
        </w:tc>
      </w:tr>
      <w:tr w:rsidR="00EF4860">
        <w:trPr>
          <w:trHeight w:val="516"/>
        </w:trPr>
        <w:tc>
          <w:tcPr>
            <w:tcW w:w="4187" w:type="dxa"/>
          </w:tcPr>
          <w:p w:rsidR="00EF4860" w:rsidRDefault="003E79BB">
            <w:pPr>
              <w:pStyle w:val="TableParagraph"/>
              <w:rPr>
                <w:sz w:val="24"/>
              </w:rPr>
            </w:pPr>
            <w:r>
              <w:rPr>
                <w:sz w:val="24"/>
              </w:rPr>
              <w:t xml:space="preserve">1,2-dichloroethane</w:t>
            </w:r>
            <w:r>
              <w:rPr>
                <w:sz w:val="24"/>
              </w:rPr>
              <w:t xml:space="preserve">; </w:t>
            </w:r>
            <w:r>
              <w:rPr>
                <w:sz w:val="24"/>
              </w:rPr>
              <w:t xml:space="preserve">ethylene </w:t>
            </w:r>
            <w:r>
              <w:rPr>
                <w:sz w:val="24"/>
              </w:rPr>
              <w:t xml:space="preserve">chloride</w:t>
            </w:r>
          </w:p>
        </w:tc>
        <w:tc>
          <w:tcPr>
            <w:tcW w:w="1702" w:type="dxa"/>
          </w:tcPr>
          <w:p w:rsidR="00EF4860" w:rsidRDefault="003E79BB">
            <w:pPr>
              <w:pStyle w:val="TableParagraph"/>
              <w:ind w:start="108"/>
              <w:rPr>
                <w:sz w:val="24"/>
              </w:rPr>
            </w:pPr>
            <w:r>
              <w:rPr>
                <w:sz w:val="24"/>
              </w:rPr>
              <w:t xml:space="preserve">602-012-00-7</w:t>
            </w:r>
          </w:p>
        </w:tc>
        <w:tc>
          <w:tcPr>
            <w:tcW w:w="1418" w:type="dxa"/>
          </w:tcPr>
          <w:p w:rsidR="00EF4860" w:rsidRDefault="003E79BB">
            <w:pPr>
              <w:pStyle w:val="TableParagraph"/>
              <w:ind w:start="108"/>
              <w:rPr>
                <w:sz w:val="24"/>
              </w:rPr>
            </w:pPr>
            <w:r>
              <w:rPr>
                <w:sz w:val="24"/>
              </w:rPr>
              <w:t xml:space="preserve">203-458-1</w:t>
            </w:r>
          </w:p>
        </w:tc>
        <w:tc>
          <w:tcPr>
            <w:tcW w:w="1575" w:type="dxa"/>
          </w:tcPr>
          <w:p w:rsidR="00EF4860" w:rsidRDefault="003E79BB">
            <w:pPr>
              <w:pStyle w:val="TableParagraph"/>
              <w:rPr>
                <w:sz w:val="24"/>
              </w:rPr>
            </w:pPr>
            <w:r>
              <w:rPr>
                <w:sz w:val="24"/>
              </w:rPr>
              <w:t xml:space="preserve">107-06-2</w:t>
            </w:r>
          </w:p>
        </w:tc>
        <w:tc>
          <w:tcPr>
            <w:tcW w:w="1083" w:type="dxa"/>
          </w:tcPr>
          <w:p w:rsidR="00EF4860" w:rsidRDefault="00EF4860">
            <w:pPr>
              <w:pStyle w:val="TableParagraph"/>
              <w:spacing w:before="0"/>
              <w:ind w:start="0"/>
            </w:pPr>
          </w:p>
        </w:tc>
      </w:tr>
    </w:tbl>
    <w:p w:rsidR="00EF4860" w:rsidRDefault="00EF4860">
      <w:p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4187"/>
        <w:gridCol w:w="1702"/>
        <w:gridCol w:w="1418"/>
        <w:gridCol w:w="1575"/>
        <w:gridCol w:w="1083"/>
      </w:tblGrid>
      <w:tr w:rsidR="00EF4860">
        <w:trPr>
          <w:trHeight w:val="515"/>
        </w:trPr>
        <w:tc>
          <w:tcPr>
            <w:tcW w:w="4187" w:type="dxa"/>
            <w:tcBorders>
              <w:right w:val="single" w:color="000000" w:sz="2" w:space="0"/>
            </w:tcBorders>
          </w:tcPr>
          <w:p w:rsidR="00EF4860" w:rsidRDefault="003E79BB">
            <w:pPr>
              <w:pStyle w:val="TableParagraph"/>
              <w:ind w:start="1538" w:end="1534"/>
              <w:jc w:val="center"/>
              <w:rPr>
                <w:sz w:val="24"/>
              </w:rPr>
            </w:pPr>
            <w:r>
              <w:rPr>
                <w:sz w:val="24"/>
              </w:rPr>
              <w:t xml:space="preserve">Substances</w:t>
            </w:r>
          </w:p>
        </w:tc>
        <w:tc>
          <w:tcPr>
            <w:tcW w:w="1702" w:type="dxa"/>
            <w:tcBorders>
              <w:left w:val="single" w:color="000000" w:sz="2" w:space="0"/>
              <w:right w:val="single" w:color="000000" w:sz="2" w:space="0"/>
            </w:tcBorders>
          </w:tcPr>
          <w:p w:rsidR="00EF4860" w:rsidRDefault="003E79BB">
            <w:pPr>
              <w:pStyle w:val="TableParagraph"/>
              <w:ind w:start="161"/>
              <w:rPr>
                <w:sz w:val="24"/>
              </w:rPr>
            </w:pPr>
            <w:r>
              <w:rPr>
                <w:sz w:val="24"/>
              </w:rPr>
              <w:t xml:space="preserve">Index number</w:t>
            </w:r>
          </w:p>
        </w:tc>
        <w:tc>
          <w:tcPr>
            <w:tcW w:w="1418" w:type="dxa"/>
            <w:tcBorders>
              <w:left w:val="single" w:color="000000" w:sz="2" w:space="0"/>
              <w:right w:val="single" w:color="000000" w:sz="2" w:space="0"/>
            </w:tcBorders>
          </w:tcPr>
          <w:p w:rsidR="00EF4860" w:rsidRDefault="003E79BB">
            <w:pPr>
              <w:pStyle w:val="TableParagraph"/>
              <w:ind w:start="131"/>
              <w:rPr>
                <w:sz w:val="24"/>
              </w:rPr>
            </w:pPr>
            <w:r>
              <w:rPr>
                <w:sz w:val="24"/>
              </w:rPr>
              <w:t xml:space="preserve">CE number</w:t>
            </w:r>
          </w:p>
        </w:tc>
        <w:tc>
          <w:tcPr>
            <w:tcW w:w="1575" w:type="dxa"/>
            <w:tcBorders>
              <w:left w:val="single" w:color="000000" w:sz="2" w:space="0"/>
              <w:right w:val="single" w:color="000000" w:sz="2" w:space="0"/>
            </w:tcBorders>
          </w:tcPr>
          <w:p w:rsidR="00EF4860" w:rsidRDefault="003E79BB">
            <w:pPr>
              <w:pStyle w:val="TableParagraph"/>
              <w:ind w:start="131"/>
              <w:rPr>
                <w:sz w:val="24"/>
              </w:rPr>
            </w:pPr>
            <w:r>
              <w:rPr>
                <w:sz w:val="24"/>
              </w:rPr>
              <w:t xml:space="preserve">CAS number</w:t>
            </w:r>
          </w:p>
        </w:tc>
        <w:tc>
          <w:tcPr>
            <w:tcW w:w="1083" w:type="dxa"/>
            <w:tcBorders>
              <w:left w:val="single" w:color="000000" w:sz="2" w:space="0"/>
            </w:tcBorders>
          </w:tcPr>
          <w:p w:rsidR="00EF4860" w:rsidRDefault="003E79BB">
            <w:pPr>
              <w:pStyle w:val="TableParagraph"/>
              <w:ind w:start="260"/>
              <w:rPr>
                <w:sz w:val="24"/>
              </w:rPr>
            </w:pPr>
            <w:r>
              <w:rPr>
                <w:sz w:val="24"/>
              </w:rPr>
              <w:t xml:space="preserve">Notes</w:t>
            </w:r>
          </w:p>
        </w:tc>
      </w:tr>
      <w:tr w:rsidR="00EF4860">
        <w:trPr>
          <w:trHeight w:val="515"/>
        </w:trPr>
        <w:tc>
          <w:tcPr>
            <w:tcW w:w="4187" w:type="dxa"/>
          </w:tcPr>
          <w:p w:rsidR="00EF4860" w:rsidRDefault="003E79BB">
            <w:pPr>
              <w:pStyle w:val="TableParagraph"/>
              <w:rPr>
                <w:sz w:val="24"/>
              </w:rPr>
            </w:pPr>
            <w:r>
              <w:rPr>
                <w:sz w:val="24"/>
              </w:rPr>
              <w:t xml:space="preserve">1,2-dibromo-3-chlor propane</w:t>
            </w:r>
          </w:p>
        </w:tc>
        <w:tc>
          <w:tcPr>
            <w:tcW w:w="1702" w:type="dxa"/>
          </w:tcPr>
          <w:p w:rsidR="00EF4860" w:rsidRDefault="003E79BB">
            <w:pPr>
              <w:pStyle w:val="TableParagraph"/>
              <w:rPr>
                <w:sz w:val="24"/>
              </w:rPr>
            </w:pPr>
            <w:r>
              <w:rPr>
                <w:sz w:val="24"/>
              </w:rPr>
              <w:t xml:space="preserve">602-021-00-6</w:t>
            </w:r>
          </w:p>
        </w:tc>
        <w:tc>
          <w:tcPr>
            <w:tcW w:w="1418" w:type="dxa"/>
          </w:tcPr>
          <w:p w:rsidR="00EF4860" w:rsidRDefault="003E79BB">
            <w:pPr>
              <w:pStyle w:val="TableParagraph"/>
              <w:ind w:start="108"/>
              <w:rPr>
                <w:sz w:val="24"/>
              </w:rPr>
            </w:pPr>
            <w:r>
              <w:rPr>
                <w:sz w:val="24"/>
              </w:rPr>
              <w:t xml:space="preserve">202-479-3</w:t>
            </w:r>
          </w:p>
        </w:tc>
        <w:tc>
          <w:tcPr>
            <w:tcW w:w="1575" w:type="dxa"/>
          </w:tcPr>
          <w:p w:rsidR="00EF4860" w:rsidRDefault="003E79BB">
            <w:pPr>
              <w:pStyle w:val="TableParagraph"/>
              <w:rPr>
                <w:sz w:val="24"/>
              </w:rPr>
            </w:pPr>
            <w:r>
              <w:rPr>
                <w:sz w:val="24"/>
              </w:rPr>
              <w:t xml:space="preserve">96-12-8</w:t>
            </w:r>
          </w:p>
        </w:tc>
        <w:tc>
          <w:tcPr>
            <w:tcW w:w="1083" w:type="dxa"/>
          </w:tcPr>
          <w:p w:rsidR="00EF4860" w:rsidRDefault="00EF4860">
            <w:pPr>
              <w:pStyle w:val="TableParagraph"/>
              <w:spacing w:before="0"/>
              <w:ind w:start="0"/>
            </w:pPr>
          </w:p>
        </w:tc>
      </w:tr>
      <w:tr w:rsidR="00EF4860">
        <w:trPr>
          <w:trHeight w:val="516"/>
        </w:trPr>
        <w:tc>
          <w:tcPr>
            <w:tcW w:w="4187" w:type="dxa"/>
          </w:tcPr>
          <w:p w:rsidR="00EF4860" w:rsidRDefault="003E79BB">
            <w:pPr>
              <w:pStyle w:val="TableParagraph"/>
              <w:rPr>
                <w:sz w:val="24"/>
              </w:rPr>
            </w:pPr>
            <w:r>
              <w:rPr>
                <w:sz w:val="24"/>
              </w:rPr>
              <w:t xml:space="preserve">Bromoethylene</w:t>
            </w:r>
          </w:p>
        </w:tc>
        <w:tc>
          <w:tcPr>
            <w:tcW w:w="1702" w:type="dxa"/>
          </w:tcPr>
          <w:p w:rsidR="00EF4860" w:rsidRDefault="003E79BB">
            <w:pPr>
              <w:pStyle w:val="TableParagraph"/>
              <w:rPr>
                <w:sz w:val="24"/>
              </w:rPr>
            </w:pPr>
            <w:r>
              <w:rPr>
                <w:sz w:val="24"/>
              </w:rPr>
              <w:t xml:space="preserve">602-024-00-2</w:t>
            </w:r>
          </w:p>
        </w:tc>
        <w:tc>
          <w:tcPr>
            <w:tcW w:w="1418" w:type="dxa"/>
          </w:tcPr>
          <w:p w:rsidR="00EF4860" w:rsidRDefault="003E79BB">
            <w:pPr>
              <w:pStyle w:val="TableParagraph"/>
              <w:rPr>
                <w:sz w:val="24"/>
              </w:rPr>
            </w:pPr>
            <w:r>
              <w:rPr>
                <w:sz w:val="24"/>
              </w:rPr>
              <w:t xml:space="preserve">209-800-6</w:t>
            </w:r>
          </w:p>
        </w:tc>
        <w:tc>
          <w:tcPr>
            <w:tcW w:w="1575" w:type="dxa"/>
          </w:tcPr>
          <w:p w:rsidR="00EF4860" w:rsidRDefault="003E79BB">
            <w:pPr>
              <w:pStyle w:val="TableParagraph"/>
              <w:rPr>
                <w:sz w:val="24"/>
              </w:rPr>
            </w:pPr>
            <w:r>
              <w:rPr>
                <w:sz w:val="24"/>
              </w:rPr>
              <w:t xml:space="preserve">593-60-2</w:t>
            </w:r>
          </w:p>
        </w:tc>
        <w:tc>
          <w:tcPr>
            <w:tcW w:w="1083" w:type="dxa"/>
          </w:tcPr>
          <w:p w:rsidR="00EF4860" w:rsidRDefault="00EF4860">
            <w:pPr>
              <w:pStyle w:val="TableParagraph"/>
              <w:spacing w:before="0"/>
              <w:ind w:start="0"/>
            </w:pPr>
          </w:p>
        </w:tc>
      </w:tr>
      <w:tr w:rsidR="00EF4860">
        <w:trPr>
          <w:trHeight w:val="515"/>
        </w:trPr>
        <w:tc>
          <w:tcPr>
            <w:tcW w:w="4187" w:type="dxa"/>
          </w:tcPr>
          <w:p w:rsidR="00EF4860" w:rsidRDefault="003E79BB">
            <w:pPr>
              <w:pStyle w:val="TableParagraph"/>
              <w:rPr>
                <w:sz w:val="24"/>
              </w:rPr>
            </w:pPr>
            <w:r>
              <w:rPr>
                <w:sz w:val="24"/>
              </w:rPr>
              <w:t xml:space="preserve">Trichloroethylene</w:t>
            </w:r>
            <w:r>
              <w:rPr>
                <w:sz w:val="24"/>
              </w:rPr>
              <w:t xml:space="preserve">; trichloroethene</w:t>
            </w:r>
          </w:p>
        </w:tc>
        <w:tc>
          <w:tcPr>
            <w:tcW w:w="1702" w:type="dxa"/>
          </w:tcPr>
          <w:p w:rsidR="00EF4860" w:rsidRDefault="003E79BB">
            <w:pPr>
              <w:pStyle w:val="TableParagraph"/>
              <w:ind w:start="108"/>
              <w:rPr>
                <w:sz w:val="24"/>
              </w:rPr>
            </w:pPr>
            <w:r>
              <w:rPr>
                <w:sz w:val="24"/>
              </w:rPr>
              <w:t xml:space="preserve">602-027-00-9</w:t>
            </w:r>
          </w:p>
        </w:tc>
        <w:tc>
          <w:tcPr>
            <w:tcW w:w="1418" w:type="dxa"/>
          </w:tcPr>
          <w:p w:rsidR="00EF4860" w:rsidRDefault="003E79BB">
            <w:pPr>
              <w:pStyle w:val="TableParagraph"/>
              <w:ind w:start="108"/>
              <w:rPr>
                <w:sz w:val="24"/>
              </w:rPr>
            </w:pPr>
            <w:r>
              <w:rPr>
                <w:sz w:val="24"/>
              </w:rPr>
              <w:t xml:space="preserve">201-167-4</w:t>
            </w:r>
          </w:p>
        </w:tc>
        <w:tc>
          <w:tcPr>
            <w:tcW w:w="1575" w:type="dxa"/>
          </w:tcPr>
          <w:p w:rsidR="00EF4860" w:rsidRDefault="003E79BB">
            <w:pPr>
              <w:pStyle w:val="TableParagraph"/>
              <w:ind w:start="106"/>
              <w:rPr>
                <w:sz w:val="24"/>
              </w:rPr>
            </w:pPr>
            <w:r>
              <w:rPr>
                <w:sz w:val="24"/>
              </w:rPr>
              <w:t xml:space="preserve">79-01-6</w:t>
            </w:r>
          </w:p>
        </w:tc>
        <w:tc>
          <w:tcPr>
            <w:tcW w:w="1083" w:type="dxa"/>
          </w:tcPr>
          <w:p w:rsidR="00EF4860" w:rsidRDefault="003E79BB">
            <w:pPr>
              <w:pStyle w:val="TableParagraph"/>
              <w:ind w:start="105"/>
              <w:rPr>
                <w:sz w:val="24"/>
              </w:rPr>
            </w:pPr>
            <w:r>
              <w:rPr>
                <w:sz w:val="24"/>
              </w:rPr>
              <w:t xml:space="preserve">E</w:t>
            </w:r>
          </w:p>
        </w:tc>
      </w:tr>
      <w:tr w:rsidR="00EF4860">
        <w:trPr>
          <w:trHeight w:val="791"/>
        </w:trPr>
        <w:tc>
          <w:tcPr>
            <w:tcW w:w="4187" w:type="dxa"/>
          </w:tcPr>
          <w:p w:rsidR="00EF4860" w:rsidRDefault="003E79BB">
            <w:pPr>
              <w:pStyle w:val="TableParagraph"/>
              <w:ind w:end="97"/>
              <w:rPr>
                <w:sz w:val="24"/>
              </w:rPr>
            </w:pPr>
            <w:r>
              <w:rPr>
                <w:sz w:val="24"/>
              </w:rPr>
              <w:t xml:space="preserve">Chloroprene (stabilized) 2-chlorobuta-1,3-diene</w:t>
            </w:r>
          </w:p>
        </w:tc>
        <w:tc>
          <w:tcPr>
            <w:tcW w:w="1702" w:type="dxa"/>
          </w:tcPr>
          <w:p w:rsidR="00EF4860" w:rsidRDefault="003E79BB">
            <w:pPr>
              <w:pStyle w:val="TableParagraph"/>
              <w:rPr>
                <w:sz w:val="24"/>
              </w:rPr>
            </w:pPr>
            <w:r>
              <w:rPr>
                <w:sz w:val="24"/>
              </w:rPr>
              <w:t xml:space="preserve">602-036-00-8</w:t>
            </w:r>
          </w:p>
        </w:tc>
        <w:tc>
          <w:tcPr>
            <w:tcW w:w="1418" w:type="dxa"/>
          </w:tcPr>
          <w:p w:rsidR="00EF4860" w:rsidRDefault="003E79BB">
            <w:pPr>
              <w:pStyle w:val="TableParagraph"/>
              <w:rPr>
                <w:sz w:val="24"/>
              </w:rPr>
            </w:pPr>
            <w:r>
              <w:rPr>
                <w:sz w:val="24"/>
              </w:rPr>
              <w:t xml:space="preserve">204-818-0</w:t>
            </w:r>
          </w:p>
        </w:tc>
        <w:tc>
          <w:tcPr>
            <w:tcW w:w="1575" w:type="dxa"/>
          </w:tcPr>
          <w:p w:rsidR="00EF4860" w:rsidRDefault="003E79BB">
            <w:pPr>
              <w:pStyle w:val="TableParagraph"/>
              <w:ind w:start="105"/>
              <w:rPr>
                <w:sz w:val="24"/>
              </w:rPr>
            </w:pPr>
            <w:r>
              <w:rPr>
                <w:sz w:val="24"/>
              </w:rPr>
              <w:t xml:space="preserve">126-99-8</w:t>
            </w:r>
          </w:p>
        </w:tc>
        <w:tc>
          <w:tcPr>
            <w:tcW w:w="1083" w:type="dxa"/>
          </w:tcPr>
          <w:p w:rsidR="00EF4860" w:rsidRDefault="003E79BB">
            <w:pPr>
              <w:pStyle w:val="TableParagraph"/>
              <w:ind w:start="104"/>
              <w:rPr>
                <w:sz w:val="24"/>
              </w:rPr>
            </w:pPr>
            <w:r>
              <w:rPr>
                <w:sz w:val="24"/>
              </w:rPr>
              <w:t xml:space="preserve">D, E</w:t>
            </w:r>
          </w:p>
        </w:tc>
      </w:tr>
      <w:tr w:rsidR="00EF4860">
        <w:trPr>
          <w:trHeight w:val="516"/>
        </w:trPr>
        <w:tc>
          <w:tcPr>
            <w:tcW w:w="4187" w:type="dxa"/>
          </w:tcPr>
          <w:p w:rsidR="00EF4860" w:rsidRDefault="003E79BB">
            <w:pPr>
              <w:pStyle w:val="TableParagraph"/>
              <w:rPr>
                <w:sz w:val="24"/>
              </w:rPr>
            </w:pPr>
            <w:r>
              <w:rPr>
                <w:sz w:val="24"/>
              </w:rPr>
              <w:t xml:space="preserve">α-Chlorotoluene</w:t>
            </w:r>
            <w:r>
              <w:rPr>
                <w:sz w:val="24"/>
              </w:rPr>
              <w:t xml:space="preserve">; benzyl chloride</w:t>
            </w:r>
          </w:p>
        </w:tc>
        <w:tc>
          <w:tcPr>
            <w:tcW w:w="1702" w:type="dxa"/>
          </w:tcPr>
          <w:p w:rsidR="00EF4860" w:rsidRDefault="003E79BB">
            <w:pPr>
              <w:pStyle w:val="TableParagraph"/>
              <w:ind w:start="108"/>
              <w:rPr>
                <w:sz w:val="24"/>
              </w:rPr>
            </w:pPr>
            <w:r>
              <w:rPr>
                <w:sz w:val="24"/>
              </w:rPr>
              <w:t xml:space="preserve">602-037-00-3</w:t>
            </w:r>
          </w:p>
        </w:tc>
        <w:tc>
          <w:tcPr>
            <w:tcW w:w="1418" w:type="dxa"/>
          </w:tcPr>
          <w:p w:rsidR="00EF4860" w:rsidRDefault="003E79BB">
            <w:pPr>
              <w:pStyle w:val="TableParagraph"/>
              <w:ind w:start="108"/>
              <w:rPr>
                <w:sz w:val="24"/>
              </w:rPr>
            </w:pPr>
            <w:r>
              <w:rPr>
                <w:sz w:val="24"/>
              </w:rPr>
              <w:t xml:space="preserve">202-853-6</w:t>
            </w:r>
          </w:p>
        </w:tc>
        <w:tc>
          <w:tcPr>
            <w:tcW w:w="1575" w:type="dxa"/>
          </w:tcPr>
          <w:p w:rsidR="00EF4860" w:rsidRDefault="003E79BB">
            <w:pPr>
              <w:pStyle w:val="TableParagraph"/>
              <w:ind w:start="106"/>
              <w:rPr>
                <w:sz w:val="24"/>
              </w:rPr>
            </w:pPr>
            <w:r>
              <w:rPr>
                <w:sz w:val="24"/>
              </w:rPr>
              <w:t xml:space="preserve">100-44-7</w:t>
            </w:r>
          </w:p>
        </w:tc>
        <w:tc>
          <w:tcPr>
            <w:tcW w:w="1083" w:type="dxa"/>
          </w:tcPr>
          <w:p w:rsidR="00EF4860" w:rsidRDefault="003E79BB">
            <w:pPr>
              <w:pStyle w:val="TableParagraph"/>
              <w:ind w:start="105"/>
              <w:rPr>
                <w:sz w:val="24"/>
              </w:rPr>
            </w:pPr>
            <w:r>
              <w:rPr>
                <w:sz w:val="24"/>
              </w:rPr>
              <w:t xml:space="preserve">E</w:t>
            </w:r>
          </w:p>
        </w:tc>
      </w:tr>
      <w:tr w:rsidR="00EF4860">
        <w:trPr>
          <w:trHeight w:val="791"/>
        </w:trPr>
        <w:tc>
          <w:tcPr>
            <w:tcW w:w="4187" w:type="dxa"/>
          </w:tcPr>
          <w:p w:rsidR="00EF4860" w:rsidRDefault="003E79BB">
            <w:pPr>
              <w:pStyle w:val="TableParagraph"/>
              <w:ind w:end="727"/>
              <w:rPr>
                <w:sz w:val="24"/>
              </w:rPr>
            </w:pPr>
            <w:r>
              <w:rPr>
                <w:sz w:val="24"/>
              </w:rPr>
              <w:t xml:space="preserve">α,α,α-trichlorotoluene</w:t>
            </w:r>
            <w:r>
              <w:rPr>
                <w:sz w:val="24"/>
              </w:rPr>
              <w:t xml:space="preserve">; benzenyl chloride</w:t>
            </w:r>
          </w:p>
        </w:tc>
        <w:tc>
          <w:tcPr>
            <w:tcW w:w="1702" w:type="dxa"/>
          </w:tcPr>
          <w:p w:rsidR="00EF4860" w:rsidRDefault="003E79BB">
            <w:pPr>
              <w:pStyle w:val="TableParagraph"/>
              <w:rPr>
                <w:sz w:val="24"/>
              </w:rPr>
            </w:pPr>
            <w:r>
              <w:rPr>
                <w:sz w:val="24"/>
              </w:rPr>
              <w:t xml:space="preserve">602-038-00-9</w:t>
            </w:r>
          </w:p>
        </w:tc>
        <w:tc>
          <w:tcPr>
            <w:tcW w:w="1418" w:type="dxa"/>
          </w:tcPr>
          <w:p w:rsidR="00EF4860" w:rsidRDefault="003E79BB">
            <w:pPr>
              <w:pStyle w:val="TableParagraph"/>
              <w:rPr>
                <w:sz w:val="24"/>
              </w:rPr>
            </w:pPr>
            <w:r>
              <w:rPr>
                <w:sz w:val="24"/>
              </w:rPr>
              <w:t xml:space="preserve">202-634-5</w:t>
            </w:r>
          </w:p>
        </w:tc>
        <w:tc>
          <w:tcPr>
            <w:tcW w:w="1575" w:type="dxa"/>
          </w:tcPr>
          <w:p w:rsidR="00EF4860" w:rsidRDefault="003E79BB">
            <w:pPr>
              <w:pStyle w:val="TableParagraph"/>
              <w:ind w:start="106"/>
              <w:rPr>
                <w:sz w:val="24"/>
              </w:rPr>
            </w:pPr>
            <w:r>
              <w:rPr>
                <w:sz w:val="24"/>
              </w:rPr>
              <w:t xml:space="preserve">98-07-7</w:t>
            </w:r>
          </w:p>
        </w:tc>
        <w:tc>
          <w:tcPr>
            <w:tcW w:w="1083" w:type="dxa"/>
          </w:tcPr>
          <w:p w:rsidR="00EF4860" w:rsidRDefault="00EF4860">
            <w:pPr>
              <w:pStyle w:val="TableParagraph"/>
              <w:spacing w:before="0"/>
              <w:ind w:start="0"/>
            </w:pPr>
          </w:p>
        </w:tc>
      </w:tr>
      <w:tr w:rsidR="00EF4860">
        <w:trPr>
          <w:trHeight w:val="515"/>
        </w:trPr>
        <w:tc>
          <w:tcPr>
            <w:tcW w:w="4187" w:type="dxa"/>
          </w:tcPr>
          <w:p w:rsidR="00EF4860" w:rsidRDefault="003E79BB">
            <w:pPr>
              <w:pStyle w:val="TableParagraph"/>
              <w:rPr>
                <w:sz w:val="24"/>
              </w:rPr>
            </w:pPr>
            <w:r>
              <w:rPr>
                <w:sz w:val="24"/>
              </w:rPr>
              <w:t xml:space="preserve">1,2,3-trichloropropane</w:t>
            </w:r>
          </w:p>
        </w:tc>
        <w:tc>
          <w:tcPr>
            <w:tcW w:w="1702" w:type="dxa"/>
          </w:tcPr>
          <w:p w:rsidR="00EF4860" w:rsidRDefault="003E79BB">
            <w:pPr>
              <w:pStyle w:val="TableParagraph"/>
              <w:rPr>
                <w:sz w:val="24"/>
              </w:rPr>
            </w:pPr>
            <w:r>
              <w:rPr>
                <w:sz w:val="24"/>
              </w:rPr>
              <w:t xml:space="preserve">602-062-00-X</w:t>
            </w:r>
          </w:p>
        </w:tc>
        <w:tc>
          <w:tcPr>
            <w:tcW w:w="1418" w:type="dxa"/>
          </w:tcPr>
          <w:p w:rsidR="00EF4860" w:rsidRDefault="003E79BB">
            <w:pPr>
              <w:pStyle w:val="TableParagraph"/>
              <w:rPr>
                <w:sz w:val="24"/>
              </w:rPr>
            </w:pPr>
            <w:r>
              <w:rPr>
                <w:sz w:val="24"/>
              </w:rPr>
              <w:t xml:space="preserve">202-486-1</w:t>
            </w:r>
          </w:p>
        </w:tc>
        <w:tc>
          <w:tcPr>
            <w:tcW w:w="1575" w:type="dxa"/>
          </w:tcPr>
          <w:p w:rsidR="00EF4860" w:rsidRDefault="003E79BB">
            <w:pPr>
              <w:pStyle w:val="TableParagraph"/>
              <w:ind w:start="105"/>
              <w:rPr>
                <w:sz w:val="24"/>
              </w:rPr>
            </w:pPr>
            <w:r>
              <w:rPr>
                <w:sz w:val="24"/>
              </w:rPr>
              <w:t xml:space="preserve">96-18-4</w:t>
            </w:r>
          </w:p>
        </w:tc>
        <w:tc>
          <w:tcPr>
            <w:tcW w:w="1083" w:type="dxa"/>
          </w:tcPr>
          <w:p w:rsidR="00EF4860" w:rsidRDefault="003E79BB">
            <w:pPr>
              <w:pStyle w:val="TableParagraph"/>
              <w:ind w:start="104"/>
              <w:rPr>
                <w:sz w:val="24"/>
              </w:rPr>
            </w:pPr>
            <w:r>
              <w:rPr>
                <w:sz w:val="24"/>
              </w:rPr>
              <w:t xml:space="preserve">D</w:t>
            </w:r>
          </w:p>
        </w:tc>
      </w:tr>
      <w:tr w:rsidR="00EF4860">
        <w:trPr>
          <w:trHeight w:val="516"/>
        </w:trPr>
        <w:tc>
          <w:tcPr>
            <w:tcW w:w="4187" w:type="dxa"/>
          </w:tcPr>
          <w:p w:rsidR="00EF4860" w:rsidRDefault="003E79BB">
            <w:pPr>
              <w:pStyle w:val="TableParagraph"/>
              <w:rPr>
                <w:sz w:val="24"/>
              </w:rPr>
            </w:pPr>
            <w:r>
              <w:rPr>
                <w:sz w:val="24"/>
              </w:rPr>
              <w:t xml:space="preserve">1,3-dichloro-2-propanol</w:t>
            </w:r>
          </w:p>
        </w:tc>
        <w:tc>
          <w:tcPr>
            <w:tcW w:w="1702" w:type="dxa"/>
          </w:tcPr>
          <w:p w:rsidR="00EF4860" w:rsidRDefault="003E79BB">
            <w:pPr>
              <w:pStyle w:val="TableParagraph"/>
              <w:ind w:start="108"/>
              <w:rPr>
                <w:sz w:val="24"/>
              </w:rPr>
            </w:pPr>
            <w:r>
              <w:rPr>
                <w:sz w:val="24"/>
              </w:rPr>
              <w:t xml:space="preserve">602-064-00-0</w:t>
            </w:r>
          </w:p>
        </w:tc>
        <w:tc>
          <w:tcPr>
            <w:tcW w:w="1418" w:type="dxa"/>
          </w:tcPr>
          <w:p w:rsidR="00EF4860" w:rsidRDefault="003E79BB">
            <w:pPr>
              <w:pStyle w:val="TableParagraph"/>
              <w:ind w:start="108"/>
              <w:rPr>
                <w:sz w:val="24"/>
              </w:rPr>
            </w:pPr>
            <w:r>
              <w:rPr>
                <w:sz w:val="24"/>
              </w:rPr>
              <w:t xml:space="preserve">202-491-9</w:t>
            </w:r>
          </w:p>
        </w:tc>
        <w:tc>
          <w:tcPr>
            <w:tcW w:w="1575" w:type="dxa"/>
          </w:tcPr>
          <w:p w:rsidR="00EF4860" w:rsidRDefault="003E79BB">
            <w:pPr>
              <w:pStyle w:val="TableParagraph"/>
              <w:ind w:start="106"/>
              <w:rPr>
                <w:sz w:val="24"/>
              </w:rPr>
            </w:pPr>
            <w:r>
              <w:rPr>
                <w:sz w:val="24"/>
              </w:rPr>
              <w:t xml:space="preserve">96-23-1</w:t>
            </w:r>
          </w:p>
        </w:tc>
        <w:tc>
          <w:tcPr>
            <w:tcW w:w="1083" w:type="dxa"/>
          </w:tcPr>
          <w:p w:rsidR="00EF4860" w:rsidRDefault="00EF4860">
            <w:pPr>
              <w:pStyle w:val="TableParagraph"/>
              <w:spacing w:before="0"/>
              <w:ind w:start="0"/>
            </w:pPr>
          </w:p>
        </w:tc>
      </w:tr>
      <w:tr w:rsidR="00EF4860">
        <w:trPr>
          <w:trHeight w:val="515"/>
        </w:trPr>
        <w:tc>
          <w:tcPr>
            <w:tcW w:w="4187" w:type="dxa"/>
          </w:tcPr>
          <w:p w:rsidR="00EF4860" w:rsidRDefault="003E79BB">
            <w:pPr>
              <w:pStyle w:val="TableParagraph"/>
              <w:rPr>
                <w:sz w:val="24"/>
              </w:rPr>
            </w:pPr>
            <w:r>
              <w:rPr>
                <w:sz w:val="24"/>
              </w:rPr>
              <w:t xml:space="preserve">Hexachlorobenzene</w:t>
            </w:r>
          </w:p>
        </w:tc>
        <w:tc>
          <w:tcPr>
            <w:tcW w:w="1702" w:type="dxa"/>
          </w:tcPr>
          <w:p w:rsidR="00EF4860" w:rsidRDefault="003E79BB">
            <w:pPr>
              <w:pStyle w:val="TableParagraph"/>
              <w:ind w:start="106"/>
              <w:rPr>
                <w:sz w:val="24"/>
              </w:rPr>
            </w:pPr>
            <w:r>
              <w:rPr>
                <w:sz w:val="24"/>
              </w:rPr>
              <w:t xml:space="preserve">602-065-00-6</w:t>
            </w:r>
          </w:p>
        </w:tc>
        <w:tc>
          <w:tcPr>
            <w:tcW w:w="1418" w:type="dxa"/>
          </w:tcPr>
          <w:p w:rsidR="00EF4860" w:rsidRDefault="003E79BB">
            <w:pPr>
              <w:pStyle w:val="TableParagraph"/>
              <w:ind w:start="106"/>
              <w:rPr>
                <w:sz w:val="24"/>
              </w:rPr>
            </w:pPr>
            <w:r>
              <w:rPr>
                <w:sz w:val="24"/>
              </w:rPr>
              <w:t xml:space="preserve">204-273-9</w:t>
            </w:r>
          </w:p>
        </w:tc>
        <w:tc>
          <w:tcPr>
            <w:tcW w:w="1575" w:type="dxa"/>
          </w:tcPr>
          <w:p w:rsidR="00EF4860" w:rsidRDefault="003E79BB">
            <w:pPr>
              <w:pStyle w:val="TableParagraph"/>
              <w:ind w:start="105"/>
              <w:rPr>
                <w:sz w:val="24"/>
              </w:rPr>
            </w:pPr>
            <w:r>
              <w:rPr>
                <w:sz w:val="24"/>
              </w:rPr>
              <w:t xml:space="preserve">118-74-1</w:t>
            </w:r>
          </w:p>
        </w:tc>
        <w:tc>
          <w:tcPr>
            <w:tcW w:w="1083" w:type="dxa"/>
          </w:tcPr>
          <w:p w:rsidR="00EF4860" w:rsidRDefault="00EF4860">
            <w:pPr>
              <w:pStyle w:val="TableParagraph"/>
              <w:spacing w:before="0"/>
              <w:ind w:start="0"/>
            </w:pPr>
          </w:p>
        </w:tc>
      </w:tr>
      <w:tr w:rsidR="00EF4860">
        <w:trPr>
          <w:trHeight w:val="515"/>
        </w:trPr>
        <w:tc>
          <w:tcPr>
            <w:tcW w:w="4187" w:type="dxa"/>
            <w:tcBorders>
              <w:bottom w:val="single" w:color="000000" w:sz="2" w:space="0"/>
              <w:right w:val="single" w:color="000000" w:sz="2" w:space="0"/>
            </w:tcBorders>
          </w:tcPr>
          <w:p w:rsidR="00EF4860" w:rsidRDefault="003E79BB">
            <w:pPr>
              <w:pStyle w:val="TableParagraph"/>
              <w:rPr>
                <w:sz w:val="24"/>
              </w:rPr>
            </w:pPr>
            <w:r>
              <w:rPr>
                <w:sz w:val="24"/>
              </w:rPr>
              <w:t xml:space="preserve">1,4-dichlorobut-2-ene</w:t>
            </w:r>
          </w:p>
        </w:tc>
        <w:tc>
          <w:tcPr>
            <w:tcW w:w="1702" w:type="dxa"/>
            <w:tcBorders>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602-073-00-X</w:t>
            </w:r>
          </w:p>
        </w:tc>
        <w:tc>
          <w:tcPr>
            <w:tcW w:w="1418" w:type="dxa"/>
            <w:tcBorders>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212-121-8</w:t>
            </w:r>
          </w:p>
        </w:tc>
        <w:tc>
          <w:tcPr>
            <w:tcW w:w="1575" w:type="dxa"/>
            <w:tcBorders>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764-41-0</w:t>
            </w:r>
          </w:p>
        </w:tc>
        <w:tc>
          <w:tcPr>
            <w:tcW w:w="1083" w:type="dxa"/>
            <w:tcBorders>
              <w:left w:val="single" w:color="000000" w:sz="2" w:space="0"/>
              <w:bottom w:val="single" w:color="000000" w:sz="2" w:space="0"/>
            </w:tcBorders>
          </w:tcPr>
          <w:p w:rsidR="00EF4860" w:rsidRDefault="003E79BB">
            <w:pPr>
              <w:pStyle w:val="TableParagraph"/>
              <w:rPr>
                <w:sz w:val="24"/>
              </w:rPr>
            </w:pPr>
            <w:r>
              <w:rPr>
                <w:sz w:val="24"/>
              </w:rPr>
              <w:t xml:space="preserve">E</w:t>
            </w:r>
          </w:p>
        </w:tc>
      </w:tr>
      <w:tr w:rsidR="00EF4860">
        <w:trPr>
          <w:trHeight w:val="791"/>
        </w:trPr>
        <w:tc>
          <w:tcPr>
            <w:tcW w:w="4187" w:type="dxa"/>
            <w:tcBorders>
              <w:top w:val="single" w:color="000000" w:sz="2" w:space="0"/>
              <w:bottom w:val="single" w:color="000000" w:sz="2" w:space="0"/>
              <w:right w:val="single" w:color="000000" w:sz="2" w:space="0"/>
            </w:tcBorders>
          </w:tcPr>
          <w:p w:rsidR="00EF4860" w:rsidRDefault="003E79BB">
            <w:pPr>
              <w:pStyle w:val="TableParagraph"/>
              <w:ind w:end="183"/>
              <w:rPr>
                <w:sz w:val="24"/>
              </w:rPr>
            </w:pPr>
            <w:r>
              <w:rPr>
                <w:sz w:val="24"/>
              </w:rPr>
              <w:t xml:space="preserve">2,3-Dibromopropane-1-ol</w:t>
            </w:r>
            <w:r>
              <w:rPr>
                <w:sz w:val="24"/>
              </w:rPr>
              <w:t xml:space="preserve">; 2,3-dibromo-1-propanol</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602-088-00-1</w:t>
            </w:r>
          </w:p>
        </w:tc>
        <w:tc>
          <w:tcPr>
            <w:tcW w:w="1418"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202-480-9</w:t>
            </w:r>
          </w:p>
        </w:tc>
        <w:tc>
          <w:tcPr>
            <w:tcW w:w="1575"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96-13-9</w:t>
            </w:r>
          </w:p>
        </w:tc>
        <w:tc>
          <w:tcPr>
            <w:tcW w:w="1083" w:type="dxa"/>
            <w:tcBorders>
              <w:top w:val="single" w:color="000000" w:sz="2" w:space="0"/>
              <w:left w:val="single" w:color="000000" w:sz="2" w:space="0"/>
              <w:bottom w:val="single" w:color="000000" w:sz="2" w:space="0"/>
            </w:tcBorders>
          </w:tcPr>
          <w:p w:rsidR="00EF4860" w:rsidRDefault="003E79BB">
            <w:pPr>
              <w:pStyle w:val="TableParagraph"/>
              <w:rPr>
                <w:sz w:val="24"/>
              </w:rPr>
            </w:pPr>
            <w:r>
              <w:rPr>
                <w:sz w:val="24"/>
              </w:rPr>
              <w:t xml:space="preserve">E</w:t>
            </w:r>
          </w:p>
        </w:tc>
      </w:tr>
      <w:tr w:rsidR="00EF4860">
        <w:trPr>
          <w:trHeight w:val="1169"/>
        </w:trPr>
        <w:tc>
          <w:tcPr>
            <w:tcW w:w="4187" w:type="dxa"/>
            <w:tcBorders>
              <w:top w:val="single" w:color="000000" w:sz="2" w:space="0"/>
              <w:bottom w:val="single" w:color="000000" w:sz="2" w:space="0"/>
              <w:right w:val="single" w:color="000000" w:sz="2" w:space="0"/>
            </w:tcBorders>
          </w:tcPr>
          <w:p w:rsidR="00EF4860" w:rsidRDefault="003E79BB">
            <w:pPr>
              <w:pStyle w:val="TableParagraph"/>
              <w:rPr>
                <w:sz w:val="24"/>
              </w:rPr>
            </w:pPr>
            <w:r>
              <w:rPr>
                <w:sz w:val="24"/>
              </w:rPr>
              <w:t xml:space="preserve">α, α, α, 4-tetrachlorotoluene</w:t>
            </w:r>
          </w:p>
          <w:p w:rsidR="00EF4860" w:rsidRDefault="00EF4860">
            <w:pPr>
              <w:pStyle w:val="TableParagraph"/>
              <w:spacing w:before="10"/>
              <w:ind w:start="0"/>
              <w:rPr>
                <w:sz w:val="20"/>
              </w:rPr>
            </w:pPr>
          </w:p>
          <w:p w:rsidR="00EF4860" w:rsidRDefault="003E79BB">
            <w:pPr>
              <w:pStyle w:val="TableParagraph"/>
              <w:spacing w:before="0"/>
              <w:rPr>
                <w:sz w:val="24"/>
              </w:rPr>
            </w:pPr>
            <w:r>
              <w:rPr>
                <w:sz w:val="24"/>
              </w:rPr>
              <w:t xml:space="preserve">p-chlorophenyltrichloromethane</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602-093-00-9</w:t>
            </w:r>
          </w:p>
        </w:tc>
        <w:tc>
          <w:tcPr>
            <w:tcW w:w="1418"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226-009-1</w:t>
            </w:r>
          </w:p>
        </w:tc>
        <w:tc>
          <w:tcPr>
            <w:tcW w:w="1575"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5216-25-1</w:t>
            </w:r>
          </w:p>
        </w:tc>
        <w:tc>
          <w:tcPr>
            <w:tcW w:w="1083" w:type="dxa"/>
            <w:tcBorders>
              <w:top w:val="single" w:color="000000" w:sz="2" w:space="0"/>
              <w:left w:val="single" w:color="000000" w:sz="2" w:space="0"/>
              <w:bottom w:val="single" w:color="000000" w:sz="2" w:space="0"/>
            </w:tcBorders>
          </w:tcPr>
          <w:p w:rsidR="00EF4860" w:rsidRDefault="003E79BB">
            <w:pPr>
              <w:pStyle w:val="TableParagraph"/>
              <w:ind w:start="108"/>
              <w:rPr>
                <w:sz w:val="24"/>
              </w:rPr>
            </w:pPr>
            <w:r>
              <w:rPr>
                <w:sz w:val="24"/>
              </w:rPr>
              <w:t xml:space="preserve">E</w:t>
            </w:r>
          </w:p>
        </w:tc>
      </w:tr>
      <w:tr w:rsidR="00EF4860">
        <w:trPr>
          <w:trHeight w:val="517"/>
        </w:trPr>
        <w:tc>
          <w:tcPr>
            <w:tcW w:w="4187" w:type="dxa"/>
            <w:tcBorders>
              <w:top w:val="single" w:color="000000" w:sz="2" w:space="0"/>
              <w:bottom w:val="single" w:color="000000" w:sz="2" w:space="0"/>
              <w:right w:val="single" w:color="000000" w:sz="2" w:space="0"/>
            </w:tcBorders>
          </w:tcPr>
          <w:p w:rsidR="00EF4860" w:rsidRDefault="003E79BB">
            <w:pPr>
              <w:pStyle w:val="TableParagraph"/>
              <w:rPr>
                <w:sz w:val="24"/>
              </w:rPr>
            </w:pPr>
            <w:r>
              <w:rPr>
                <w:sz w:val="24"/>
              </w:rPr>
              <w:t xml:space="preserve">Ethylene </w:t>
            </w:r>
            <w:r>
              <w:rPr>
                <w:sz w:val="24"/>
              </w:rPr>
              <w:t xml:space="preserve">oxide</w:t>
            </w:r>
            <w:r>
              <w:rPr>
                <w:sz w:val="24"/>
              </w:rPr>
              <w:t xml:space="preserve">; oxirane</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603-023-00-X</w:t>
            </w:r>
          </w:p>
        </w:tc>
        <w:tc>
          <w:tcPr>
            <w:tcW w:w="1418"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200-849-9</w:t>
            </w:r>
          </w:p>
        </w:tc>
        <w:tc>
          <w:tcPr>
            <w:tcW w:w="1575"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75-21-8</w:t>
            </w:r>
          </w:p>
        </w:tc>
        <w:tc>
          <w:tcPr>
            <w:tcW w:w="1083" w:type="dxa"/>
            <w:tcBorders>
              <w:top w:val="single" w:color="000000" w:sz="2" w:space="0"/>
              <w:left w:val="single" w:color="000000" w:sz="2" w:space="0"/>
              <w:bottom w:val="single" w:color="000000" w:sz="2" w:space="0"/>
            </w:tcBorders>
          </w:tcPr>
          <w:p w:rsidR="00EF4860" w:rsidRDefault="00EF4860">
            <w:pPr>
              <w:pStyle w:val="TableParagraph"/>
              <w:spacing w:before="0"/>
              <w:ind w:start="0"/>
            </w:pPr>
          </w:p>
        </w:tc>
      </w:tr>
      <w:tr w:rsidR="00EF4860">
        <w:trPr>
          <w:trHeight w:val="791"/>
        </w:trPr>
        <w:tc>
          <w:tcPr>
            <w:tcW w:w="4187" w:type="dxa"/>
            <w:tcBorders>
              <w:top w:val="single" w:color="000000" w:sz="2" w:space="0"/>
              <w:bottom w:val="single" w:color="000000" w:sz="2" w:space="0"/>
              <w:right w:val="single" w:color="000000" w:sz="2" w:space="0"/>
            </w:tcBorders>
          </w:tcPr>
          <w:p w:rsidR="00EF4860" w:rsidRDefault="003E79BB">
            <w:pPr>
              <w:pStyle w:val="TableParagraph"/>
              <w:ind w:end="1353"/>
              <w:rPr>
                <w:sz w:val="24"/>
              </w:rPr>
            </w:pPr>
            <w:r>
              <w:rPr>
                <w:sz w:val="24"/>
              </w:rPr>
              <w:t xml:space="preserve">1-chloro-2,3-epoxypropane</w:t>
            </w:r>
            <w:r>
              <w:rPr>
                <w:sz w:val="24"/>
              </w:rPr>
              <w:t xml:space="preserve">; epichlorohydrin</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603-026-00-6</w:t>
            </w:r>
          </w:p>
        </w:tc>
        <w:tc>
          <w:tcPr>
            <w:tcW w:w="1418"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203-439-8</w:t>
            </w:r>
          </w:p>
        </w:tc>
        <w:tc>
          <w:tcPr>
            <w:tcW w:w="1575"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106-89-8</w:t>
            </w:r>
          </w:p>
        </w:tc>
        <w:tc>
          <w:tcPr>
            <w:tcW w:w="1083" w:type="dxa"/>
            <w:tcBorders>
              <w:top w:val="single" w:color="000000" w:sz="2" w:space="0"/>
              <w:left w:val="single" w:color="000000" w:sz="2" w:space="0"/>
              <w:bottom w:val="single" w:color="000000" w:sz="2" w:space="0"/>
            </w:tcBorders>
          </w:tcPr>
          <w:p w:rsidR="00EF4860" w:rsidRDefault="00EF4860">
            <w:pPr>
              <w:pStyle w:val="TableParagraph"/>
              <w:spacing w:before="0"/>
              <w:ind w:start="0"/>
            </w:pPr>
          </w:p>
        </w:tc>
      </w:tr>
    </w:tbl>
    <w:p w:rsidR="00EF4860" w:rsidRDefault="00EF4860">
      <w:p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4187"/>
        <w:gridCol w:w="1702"/>
        <w:gridCol w:w="1418"/>
        <w:gridCol w:w="1575"/>
        <w:gridCol w:w="1083"/>
      </w:tblGrid>
      <w:tr w:rsidR="00EF4860">
        <w:trPr>
          <w:trHeight w:val="515"/>
        </w:trPr>
        <w:tc>
          <w:tcPr>
            <w:tcW w:w="4187" w:type="dxa"/>
            <w:tcBorders>
              <w:bottom w:val="single" w:color="000000" w:sz="2" w:space="0"/>
              <w:right w:val="single" w:color="000000" w:sz="2" w:space="0"/>
            </w:tcBorders>
          </w:tcPr>
          <w:p w:rsidR="00EF4860" w:rsidRDefault="003E79BB">
            <w:pPr>
              <w:pStyle w:val="TableParagraph"/>
              <w:ind w:start="1538" w:end="1534"/>
              <w:jc w:val="center"/>
              <w:rPr>
                <w:sz w:val="24"/>
              </w:rPr>
            </w:pPr>
            <w:r>
              <w:rPr>
                <w:sz w:val="24"/>
              </w:rPr>
              <w:t xml:space="preserve">Substances</w:t>
            </w:r>
          </w:p>
        </w:tc>
        <w:tc>
          <w:tcPr>
            <w:tcW w:w="1702" w:type="dxa"/>
            <w:tcBorders>
              <w:left w:val="single" w:color="000000" w:sz="2" w:space="0"/>
              <w:bottom w:val="single" w:color="000000" w:sz="2" w:space="0"/>
              <w:right w:val="single" w:color="000000" w:sz="2" w:space="0"/>
            </w:tcBorders>
          </w:tcPr>
          <w:p w:rsidR="00EF4860" w:rsidRDefault="003E79BB">
            <w:pPr>
              <w:pStyle w:val="TableParagraph"/>
              <w:ind w:start="161"/>
              <w:rPr>
                <w:sz w:val="24"/>
              </w:rPr>
            </w:pPr>
            <w:r>
              <w:rPr>
                <w:sz w:val="24"/>
              </w:rPr>
              <w:t xml:space="preserve">Index number</w:t>
            </w:r>
          </w:p>
        </w:tc>
        <w:tc>
          <w:tcPr>
            <w:tcW w:w="1418" w:type="dxa"/>
            <w:tcBorders>
              <w:left w:val="single" w:color="000000" w:sz="2" w:space="0"/>
              <w:bottom w:val="single" w:color="000000" w:sz="2" w:space="0"/>
              <w:right w:val="single" w:color="000000" w:sz="2" w:space="0"/>
            </w:tcBorders>
          </w:tcPr>
          <w:p w:rsidR="00EF4860" w:rsidRDefault="003E79BB">
            <w:pPr>
              <w:pStyle w:val="TableParagraph"/>
              <w:ind w:start="131"/>
              <w:rPr>
                <w:sz w:val="24"/>
              </w:rPr>
            </w:pPr>
            <w:r>
              <w:rPr>
                <w:sz w:val="24"/>
              </w:rPr>
              <w:t xml:space="preserve">CE number</w:t>
            </w:r>
          </w:p>
        </w:tc>
        <w:tc>
          <w:tcPr>
            <w:tcW w:w="1575" w:type="dxa"/>
            <w:tcBorders>
              <w:left w:val="single" w:color="000000" w:sz="2" w:space="0"/>
              <w:bottom w:val="single" w:color="000000" w:sz="2" w:space="0"/>
              <w:right w:val="single" w:color="000000" w:sz="2" w:space="0"/>
            </w:tcBorders>
          </w:tcPr>
          <w:p w:rsidR="00EF4860" w:rsidRDefault="003E79BB">
            <w:pPr>
              <w:pStyle w:val="TableParagraph"/>
              <w:ind w:start="131"/>
              <w:rPr>
                <w:sz w:val="24"/>
              </w:rPr>
            </w:pPr>
            <w:r>
              <w:rPr>
                <w:sz w:val="24"/>
              </w:rPr>
              <w:t xml:space="preserve">CAS number</w:t>
            </w:r>
          </w:p>
        </w:tc>
        <w:tc>
          <w:tcPr>
            <w:tcW w:w="1083" w:type="dxa"/>
            <w:tcBorders>
              <w:left w:val="single" w:color="000000" w:sz="2" w:space="0"/>
              <w:bottom w:val="single" w:color="000000" w:sz="2" w:space="0"/>
            </w:tcBorders>
          </w:tcPr>
          <w:p w:rsidR="00EF4860" w:rsidRDefault="003E79BB">
            <w:pPr>
              <w:pStyle w:val="TableParagraph"/>
              <w:ind w:start="260"/>
              <w:rPr>
                <w:sz w:val="24"/>
              </w:rPr>
            </w:pPr>
            <w:r>
              <w:rPr>
                <w:sz w:val="24"/>
              </w:rPr>
              <w:t xml:space="preserve">Notes</w:t>
            </w:r>
          </w:p>
        </w:tc>
      </w:tr>
      <w:tr w:rsidR="00EF4860">
        <w:trPr>
          <w:trHeight w:val="791"/>
        </w:trPr>
        <w:tc>
          <w:tcPr>
            <w:tcW w:w="4187" w:type="dxa"/>
            <w:tcBorders>
              <w:top w:val="single" w:color="000000" w:sz="2" w:space="0"/>
              <w:bottom w:val="single" w:color="000000" w:sz="2" w:space="0"/>
              <w:right w:val="single" w:color="000000" w:sz="2" w:space="0"/>
            </w:tcBorders>
          </w:tcPr>
          <w:p w:rsidR="00EF4860" w:rsidRDefault="003E79BB">
            <w:pPr>
              <w:pStyle w:val="TableParagraph"/>
              <w:ind w:end="173"/>
              <w:rPr>
                <w:sz w:val="24"/>
              </w:rPr>
            </w:pPr>
            <w:r>
              <w:rPr>
                <w:sz w:val="24"/>
              </w:rPr>
              <w:t xml:space="preserve">Propylene oxide</w:t>
            </w:r>
            <w:r>
              <w:rPr>
                <w:sz w:val="24"/>
              </w:rPr>
              <w:t xml:space="preserve">; 1,2-epoxypropane</w:t>
            </w:r>
            <w:r>
              <w:rPr>
                <w:sz w:val="24"/>
              </w:rPr>
              <w:t xml:space="preserve">; methyloxirane</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603-055-00-4</w:t>
            </w:r>
          </w:p>
        </w:tc>
        <w:tc>
          <w:tcPr>
            <w:tcW w:w="1418"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200-879-2</w:t>
            </w:r>
          </w:p>
        </w:tc>
        <w:tc>
          <w:tcPr>
            <w:tcW w:w="1575"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75-56-9</w:t>
            </w:r>
          </w:p>
        </w:tc>
        <w:tc>
          <w:tcPr>
            <w:tcW w:w="1083" w:type="dxa"/>
            <w:tcBorders>
              <w:top w:val="single" w:color="000000" w:sz="2" w:space="0"/>
              <w:left w:val="single" w:color="000000" w:sz="2" w:space="0"/>
              <w:bottom w:val="single" w:color="000000" w:sz="2" w:space="0"/>
            </w:tcBorders>
          </w:tcPr>
          <w:p w:rsidR="00EF4860" w:rsidRDefault="003E79BB">
            <w:pPr>
              <w:pStyle w:val="TableParagraph"/>
              <w:rPr>
                <w:sz w:val="24"/>
              </w:rPr>
            </w:pPr>
            <w:r>
              <w:rPr>
                <w:sz w:val="24"/>
              </w:rPr>
              <w:t xml:space="preserve">E</w:t>
            </w:r>
          </w:p>
        </w:tc>
      </w:tr>
      <w:tr w:rsidR="00EF4860">
        <w:trPr>
          <w:trHeight w:val="791"/>
        </w:trPr>
        <w:tc>
          <w:tcPr>
            <w:tcW w:w="4187" w:type="dxa"/>
            <w:tcBorders>
              <w:top w:val="single" w:color="000000" w:sz="2" w:space="0"/>
              <w:bottom w:val="single" w:color="000000" w:sz="2" w:space="0"/>
              <w:right w:val="single" w:color="000000" w:sz="2" w:space="0"/>
            </w:tcBorders>
          </w:tcPr>
          <w:p w:rsidR="00EF4860" w:rsidRDefault="003E79BB">
            <w:pPr>
              <w:pStyle w:val="TableParagraph"/>
              <w:ind w:end="1909"/>
              <w:rPr>
                <w:sz w:val="24"/>
              </w:rPr>
            </w:pPr>
            <w:r>
              <w:rPr>
                <w:sz w:val="24"/>
              </w:rPr>
              <w:t xml:space="preserve">2,2</w:t>
            </w:r>
            <w:r w:rsidR="00C173E8">
              <w:rPr>
                <w:sz w:val="24"/>
              </w:rPr>
              <w:t xml:space="preserve">'</w:t>
            </w:r>
            <w:r>
              <w:rPr>
                <w:sz w:val="24"/>
              </w:rPr>
              <w:t xml:space="preserve">-Bioxirane</w:t>
            </w:r>
            <w:r>
              <w:rPr>
                <w:sz w:val="24"/>
              </w:rPr>
              <w:t xml:space="preserve">; 1,2 </w:t>
            </w:r>
            <w:r>
              <w:rPr>
                <w:sz w:val="24"/>
              </w:rPr>
              <w:t xml:space="preserve">: </w:t>
            </w:r>
            <w:r>
              <w:rPr>
                <w:sz w:val="24"/>
              </w:rPr>
              <w:t xml:space="preserve">3,4-diepoxybutane</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603-060-00-1</w:t>
            </w:r>
          </w:p>
        </w:tc>
        <w:tc>
          <w:tcPr>
            <w:tcW w:w="1418"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215-979-1</w:t>
            </w:r>
          </w:p>
        </w:tc>
        <w:tc>
          <w:tcPr>
            <w:tcW w:w="1575"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1464-53-5</w:t>
            </w:r>
          </w:p>
        </w:tc>
        <w:tc>
          <w:tcPr>
            <w:tcW w:w="1083" w:type="dxa"/>
            <w:tcBorders>
              <w:top w:val="single" w:color="000000" w:sz="2" w:space="0"/>
              <w:left w:val="single" w:color="000000" w:sz="2" w:space="0"/>
              <w:bottom w:val="single" w:color="000000" w:sz="2" w:space="0"/>
            </w:tcBorders>
          </w:tcPr>
          <w:p w:rsidR="00EF4860" w:rsidRDefault="00EF4860">
            <w:pPr>
              <w:pStyle w:val="TableParagraph"/>
              <w:spacing w:before="0"/>
              <w:ind w:start="0"/>
            </w:pPr>
          </w:p>
        </w:tc>
      </w:tr>
      <w:tr w:rsidR="00EF4860">
        <w:trPr>
          <w:trHeight w:val="517"/>
        </w:trPr>
        <w:tc>
          <w:tcPr>
            <w:tcW w:w="4187" w:type="dxa"/>
            <w:tcBorders>
              <w:top w:val="single" w:color="000000" w:sz="2" w:space="0"/>
              <w:bottom w:val="single" w:color="000000" w:sz="2" w:space="0"/>
              <w:right w:val="single" w:color="000000" w:sz="2" w:space="0"/>
            </w:tcBorders>
          </w:tcPr>
          <w:p w:rsidR="00EF4860" w:rsidRDefault="003E79BB">
            <w:pPr>
              <w:pStyle w:val="TableParagraph"/>
              <w:rPr>
                <w:sz w:val="24"/>
              </w:rPr>
            </w:pPr>
            <w:r>
              <w:rPr>
                <w:sz w:val="24"/>
              </w:rPr>
              <w:t xml:space="preserve">2,3-Epoxypropane-1-ol</w:t>
            </w:r>
            <w:r>
              <w:rPr>
                <w:sz w:val="24"/>
              </w:rPr>
              <w:t xml:space="preserve">; glycidol</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603-063-00-8</w:t>
            </w:r>
          </w:p>
        </w:tc>
        <w:tc>
          <w:tcPr>
            <w:tcW w:w="1418"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209-128-3</w:t>
            </w:r>
          </w:p>
        </w:tc>
        <w:tc>
          <w:tcPr>
            <w:tcW w:w="1575"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556-52-5</w:t>
            </w:r>
          </w:p>
        </w:tc>
        <w:tc>
          <w:tcPr>
            <w:tcW w:w="1083" w:type="dxa"/>
            <w:tcBorders>
              <w:top w:val="single" w:color="000000" w:sz="2" w:space="0"/>
              <w:left w:val="single" w:color="000000" w:sz="2" w:space="0"/>
              <w:bottom w:val="single" w:color="000000" w:sz="2" w:space="0"/>
            </w:tcBorders>
          </w:tcPr>
          <w:p w:rsidR="00EF4860" w:rsidRDefault="003E79BB">
            <w:pPr>
              <w:pStyle w:val="TableParagraph"/>
              <w:ind w:start="108"/>
              <w:rPr>
                <w:sz w:val="24"/>
              </w:rPr>
            </w:pPr>
            <w:r>
              <w:rPr>
                <w:sz w:val="24"/>
              </w:rPr>
              <w:t xml:space="preserve">E</w:t>
            </w:r>
          </w:p>
        </w:tc>
      </w:tr>
      <w:tr w:rsidR="00EF4860">
        <w:trPr>
          <w:trHeight w:val="1067"/>
        </w:trPr>
        <w:tc>
          <w:tcPr>
            <w:tcW w:w="4187" w:type="dxa"/>
            <w:tcBorders>
              <w:top w:val="single" w:color="000000" w:sz="2" w:space="0"/>
              <w:bottom w:val="single" w:color="000000" w:sz="2" w:space="0"/>
              <w:right w:val="single" w:color="000000" w:sz="2" w:space="0"/>
            </w:tcBorders>
          </w:tcPr>
          <w:p w:rsidR="00EF4860" w:rsidRDefault="003E79BB">
            <w:pPr>
              <w:pStyle w:val="TableParagraph"/>
              <w:ind w:end="137"/>
              <w:rPr>
                <w:sz w:val="24"/>
              </w:rPr>
            </w:pPr>
            <w:r>
              <w:rPr>
                <w:sz w:val="24"/>
              </w:rPr>
              <w:t xml:space="preserve">Phenyl glycidyl ether</w:t>
            </w:r>
            <w:r>
              <w:rPr>
                <w:sz w:val="24"/>
              </w:rPr>
              <w:t xml:space="preserve">; 2,3-epoxypropyl phenyl ether</w:t>
            </w:r>
            <w:r>
              <w:rPr>
                <w:sz w:val="24"/>
              </w:rPr>
              <w:t xml:space="preserve">; 1,2-epoxy-3-phenoxypropane</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603-067-00-X</w:t>
            </w:r>
          </w:p>
        </w:tc>
        <w:tc>
          <w:tcPr>
            <w:tcW w:w="1418"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204-557-2</w:t>
            </w:r>
          </w:p>
        </w:tc>
        <w:tc>
          <w:tcPr>
            <w:tcW w:w="1575"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122-60-1</w:t>
            </w:r>
          </w:p>
        </w:tc>
        <w:tc>
          <w:tcPr>
            <w:tcW w:w="1083" w:type="dxa"/>
            <w:tcBorders>
              <w:top w:val="single" w:color="000000" w:sz="2" w:space="0"/>
              <w:left w:val="single" w:color="000000" w:sz="2" w:space="0"/>
              <w:bottom w:val="single" w:color="000000" w:sz="2" w:space="0"/>
            </w:tcBorders>
          </w:tcPr>
          <w:p w:rsidR="00EF4860" w:rsidRDefault="003E79BB">
            <w:pPr>
              <w:pStyle w:val="TableParagraph"/>
              <w:rPr>
                <w:sz w:val="24"/>
              </w:rPr>
            </w:pPr>
            <w:r>
              <w:rPr>
                <w:sz w:val="24"/>
              </w:rPr>
              <w:t xml:space="preserve">E</w:t>
            </w:r>
          </w:p>
        </w:tc>
      </w:tr>
      <w:tr w:rsidR="00EF4860">
        <w:trPr>
          <w:trHeight w:val="791"/>
        </w:trPr>
        <w:tc>
          <w:tcPr>
            <w:tcW w:w="4187" w:type="dxa"/>
            <w:tcBorders>
              <w:top w:val="single" w:color="000000" w:sz="2" w:space="0"/>
              <w:bottom w:val="single" w:color="000000" w:sz="2" w:space="0"/>
              <w:right w:val="single" w:color="000000" w:sz="2" w:space="0"/>
            </w:tcBorders>
          </w:tcPr>
          <w:p w:rsidR="00EF4860" w:rsidRDefault="003E79BB">
            <w:pPr>
              <w:pStyle w:val="TableParagraph"/>
              <w:ind w:end="167"/>
              <w:rPr>
                <w:sz w:val="24"/>
              </w:rPr>
            </w:pPr>
            <w:r>
              <w:rPr>
                <w:sz w:val="24"/>
              </w:rPr>
              <w:t xml:space="preserve">Styrene oxide</w:t>
            </w:r>
            <w:r>
              <w:rPr>
                <w:sz w:val="24"/>
              </w:rPr>
              <w:t xml:space="preserve">; (epoxyethyl)benzene</w:t>
            </w:r>
            <w:r>
              <w:rPr>
                <w:sz w:val="24"/>
              </w:rPr>
              <w:t xml:space="preserve">; phenyloxirane</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603-084-00-2</w:t>
            </w:r>
          </w:p>
        </w:tc>
        <w:tc>
          <w:tcPr>
            <w:tcW w:w="1418"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202-476-7</w:t>
            </w:r>
          </w:p>
        </w:tc>
        <w:tc>
          <w:tcPr>
            <w:tcW w:w="1575"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96-09-3</w:t>
            </w:r>
          </w:p>
        </w:tc>
        <w:tc>
          <w:tcPr>
            <w:tcW w:w="1083" w:type="dxa"/>
            <w:tcBorders>
              <w:top w:val="single" w:color="000000" w:sz="2" w:space="0"/>
              <w:left w:val="single" w:color="000000" w:sz="2" w:space="0"/>
              <w:bottom w:val="single" w:color="000000" w:sz="2" w:space="0"/>
            </w:tcBorders>
          </w:tcPr>
          <w:p w:rsidR="00EF4860" w:rsidRDefault="00EF4860">
            <w:pPr>
              <w:pStyle w:val="TableParagraph"/>
              <w:spacing w:before="0"/>
              <w:ind w:start="0"/>
            </w:pPr>
          </w:p>
        </w:tc>
      </w:tr>
      <w:tr w:rsidR="00EF4860">
        <w:trPr>
          <w:trHeight w:val="515"/>
        </w:trPr>
        <w:tc>
          <w:tcPr>
            <w:tcW w:w="4187" w:type="dxa"/>
            <w:tcBorders>
              <w:top w:val="single" w:color="000000" w:sz="2" w:space="0"/>
              <w:bottom w:val="single" w:color="000000" w:sz="2" w:space="0"/>
              <w:right w:val="single" w:color="000000" w:sz="2" w:space="0"/>
            </w:tcBorders>
          </w:tcPr>
          <w:p w:rsidR="00EF4860" w:rsidRDefault="003E79BB">
            <w:pPr>
              <w:pStyle w:val="TableParagraph"/>
              <w:rPr>
                <w:sz w:val="24"/>
              </w:rPr>
            </w:pPr>
            <w:r>
              <w:rPr>
                <w:sz w:val="24"/>
              </w:rPr>
              <w:t xml:space="preserve">Furanne</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603-105-00-5</w:t>
            </w:r>
          </w:p>
        </w:tc>
        <w:tc>
          <w:tcPr>
            <w:tcW w:w="1418"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203-727-3</w:t>
            </w:r>
          </w:p>
        </w:tc>
        <w:tc>
          <w:tcPr>
            <w:tcW w:w="1575"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110-00-9</w:t>
            </w:r>
          </w:p>
        </w:tc>
        <w:tc>
          <w:tcPr>
            <w:tcW w:w="1083" w:type="dxa"/>
            <w:tcBorders>
              <w:top w:val="single" w:color="000000" w:sz="2" w:space="0"/>
              <w:left w:val="single" w:color="000000" w:sz="2" w:space="0"/>
              <w:bottom w:val="single" w:color="000000" w:sz="2" w:space="0"/>
            </w:tcBorders>
          </w:tcPr>
          <w:p w:rsidR="00EF4860" w:rsidRDefault="003E79BB">
            <w:pPr>
              <w:pStyle w:val="TableParagraph"/>
              <w:rPr>
                <w:sz w:val="24"/>
              </w:rPr>
            </w:pPr>
            <w:r>
              <w:rPr>
                <w:sz w:val="24"/>
              </w:rPr>
              <w:t xml:space="preserve">E</w:t>
            </w:r>
          </w:p>
        </w:tc>
      </w:tr>
      <w:tr w:rsidR="00EF4860">
        <w:trPr>
          <w:trHeight w:val="515"/>
        </w:trPr>
        <w:tc>
          <w:tcPr>
            <w:tcW w:w="4187" w:type="dxa"/>
            <w:tcBorders>
              <w:top w:val="single" w:color="000000" w:sz="2" w:space="0"/>
              <w:bottom w:val="single" w:color="000000" w:sz="2" w:space="0"/>
              <w:right w:val="single" w:color="000000" w:sz="2" w:space="0"/>
            </w:tcBorders>
          </w:tcPr>
          <w:p w:rsidR="00EF4860" w:rsidRDefault="003E79BB">
            <w:pPr>
              <w:pStyle w:val="TableParagraph"/>
              <w:rPr>
                <w:sz w:val="24"/>
              </w:rPr>
            </w:pPr>
            <w:r>
              <w:rPr>
                <w:sz w:val="24"/>
              </w:rPr>
              <w:t xml:space="preserve">R-2,3-époxy-1-propanol</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603-143-00-2</w:t>
            </w:r>
          </w:p>
        </w:tc>
        <w:tc>
          <w:tcPr>
            <w:tcW w:w="1418"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404-660-4</w:t>
            </w:r>
          </w:p>
        </w:tc>
        <w:tc>
          <w:tcPr>
            <w:tcW w:w="1575"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rPr>
                <w:sz w:val="24"/>
              </w:rPr>
            </w:pPr>
            <w:r>
              <w:rPr>
                <w:sz w:val="24"/>
              </w:rPr>
              <w:t xml:space="preserve">57044-25-4</w:t>
            </w:r>
          </w:p>
        </w:tc>
        <w:tc>
          <w:tcPr>
            <w:tcW w:w="1083" w:type="dxa"/>
            <w:tcBorders>
              <w:top w:val="single" w:color="000000" w:sz="2" w:space="0"/>
              <w:left w:val="single" w:color="000000" w:sz="2" w:space="0"/>
              <w:bottom w:val="single" w:color="000000" w:sz="2" w:space="0"/>
            </w:tcBorders>
          </w:tcPr>
          <w:p w:rsidR="00EF4860" w:rsidRDefault="003E79BB">
            <w:pPr>
              <w:pStyle w:val="TableParagraph"/>
              <w:rPr>
                <w:sz w:val="24"/>
              </w:rPr>
            </w:pPr>
            <w:r>
              <w:rPr>
                <w:sz w:val="24"/>
              </w:rPr>
              <w:t xml:space="preserve">E</w:t>
            </w:r>
          </w:p>
        </w:tc>
      </w:tr>
      <w:tr w:rsidR="00EF4860">
        <w:trPr>
          <w:trHeight w:val="515"/>
        </w:trPr>
        <w:tc>
          <w:tcPr>
            <w:tcW w:w="4187" w:type="dxa"/>
            <w:tcBorders>
              <w:top w:val="single" w:color="000000" w:sz="2" w:space="0"/>
              <w:bottom w:val="single" w:color="000000" w:sz="2" w:space="0"/>
              <w:right w:val="single" w:color="000000" w:sz="2" w:space="0"/>
            </w:tcBorders>
          </w:tcPr>
          <w:p w:rsidR="00EF4860" w:rsidRDefault="003E79BB">
            <w:pPr>
              <w:pStyle w:val="TableParagraph"/>
              <w:rPr>
                <w:sz w:val="24"/>
              </w:rPr>
            </w:pPr>
            <w:r>
              <w:rPr>
                <w:sz w:val="24"/>
              </w:rPr>
              <w:t xml:space="preserve">(R)-1-Chloro-2,3-epoxypropane</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603-166-00-8</w:t>
            </w:r>
          </w:p>
        </w:tc>
        <w:tc>
          <w:tcPr>
            <w:tcW w:w="1418"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424-280-2</w:t>
            </w:r>
          </w:p>
        </w:tc>
        <w:tc>
          <w:tcPr>
            <w:tcW w:w="1575"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rPr>
                <w:sz w:val="24"/>
              </w:rPr>
            </w:pPr>
            <w:r>
              <w:rPr>
                <w:sz w:val="24"/>
              </w:rPr>
              <w:t xml:space="preserve">51594-55-9</w:t>
            </w:r>
          </w:p>
        </w:tc>
        <w:tc>
          <w:tcPr>
            <w:tcW w:w="1083" w:type="dxa"/>
            <w:tcBorders>
              <w:top w:val="single" w:color="000000" w:sz="2" w:space="0"/>
              <w:left w:val="single" w:color="000000" w:sz="2" w:space="0"/>
              <w:bottom w:val="single" w:color="000000" w:sz="2" w:space="0"/>
            </w:tcBorders>
          </w:tcPr>
          <w:p w:rsidR="00EF4860" w:rsidRDefault="00EF4860">
            <w:pPr>
              <w:pStyle w:val="TableParagraph"/>
              <w:spacing w:before="0"/>
              <w:ind w:start="0"/>
            </w:pPr>
          </w:p>
        </w:tc>
      </w:tr>
      <w:tr w:rsidR="00EF4860">
        <w:trPr>
          <w:trHeight w:val="515"/>
        </w:trPr>
        <w:tc>
          <w:tcPr>
            <w:tcW w:w="4187" w:type="dxa"/>
            <w:tcBorders>
              <w:top w:val="single" w:color="000000" w:sz="2" w:space="0"/>
              <w:bottom w:val="single" w:color="000000" w:sz="2" w:space="0"/>
              <w:right w:val="single" w:color="000000" w:sz="2" w:space="0"/>
            </w:tcBorders>
          </w:tcPr>
          <w:p w:rsidR="00EF4860" w:rsidRDefault="003E79BB">
            <w:pPr>
              <w:pStyle w:val="TableParagraph"/>
              <w:rPr>
                <w:sz w:val="24"/>
              </w:rPr>
            </w:pPr>
            <w:r>
              <w:rPr>
                <w:sz w:val="24"/>
              </w:rPr>
              <w:t xml:space="preserve">4-amino-3-fluorophenol</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1"/>
              <w:rPr>
                <w:sz w:val="24"/>
              </w:rPr>
            </w:pPr>
            <w:r>
              <w:rPr>
                <w:sz w:val="24"/>
              </w:rPr>
              <w:t xml:space="preserve">604-028-00-X</w:t>
            </w:r>
          </w:p>
        </w:tc>
        <w:tc>
          <w:tcPr>
            <w:tcW w:w="1418"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402-230-0</w:t>
            </w:r>
          </w:p>
        </w:tc>
        <w:tc>
          <w:tcPr>
            <w:tcW w:w="1575"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399-95-1</w:t>
            </w:r>
          </w:p>
        </w:tc>
        <w:tc>
          <w:tcPr>
            <w:tcW w:w="1083" w:type="dxa"/>
            <w:tcBorders>
              <w:top w:val="single" w:color="000000" w:sz="2" w:space="0"/>
              <w:left w:val="single" w:color="000000" w:sz="2" w:space="0"/>
              <w:bottom w:val="single" w:color="000000" w:sz="2" w:space="0"/>
            </w:tcBorders>
          </w:tcPr>
          <w:p w:rsidR="00EF4860" w:rsidRDefault="00EF4860">
            <w:pPr>
              <w:pStyle w:val="TableParagraph"/>
              <w:spacing w:before="0"/>
              <w:ind w:start="0"/>
            </w:pPr>
          </w:p>
        </w:tc>
      </w:tr>
      <w:tr w:rsidR="00EF4860">
        <w:trPr>
          <w:trHeight w:val="515"/>
        </w:trPr>
        <w:tc>
          <w:tcPr>
            <w:tcW w:w="4187" w:type="dxa"/>
            <w:tcBorders>
              <w:top w:val="single" w:color="000000" w:sz="2" w:space="0"/>
              <w:bottom w:val="single" w:color="000000" w:sz="2" w:space="0"/>
              <w:right w:val="single" w:color="000000" w:sz="2" w:space="0"/>
            </w:tcBorders>
          </w:tcPr>
          <w:p w:rsidR="00EF4860" w:rsidRDefault="003E79BB">
            <w:pPr>
              <w:pStyle w:val="TableParagraph"/>
              <w:rPr>
                <w:sz w:val="24"/>
              </w:rPr>
            </w:pPr>
            <w:r>
              <w:rPr>
                <w:sz w:val="24"/>
              </w:rPr>
              <w:t xml:space="preserve">5-allyl-1,3-benzodioxole</w:t>
            </w:r>
            <w:r>
              <w:rPr>
                <w:sz w:val="24"/>
              </w:rPr>
              <w:t xml:space="preserve">; safrole</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605-020-00-9</w:t>
            </w:r>
          </w:p>
        </w:tc>
        <w:tc>
          <w:tcPr>
            <w:tcW w:w="1418"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202-345-4</w:t>
            </w:r>
          </w:p>
        </w:tc>
        <w:tc>
          <w:tcPr>
            <w:tcW w:w="1575"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94-59-7</w:t>
            </w:r>
          </w:p>
        </w:tc>
        <w:tc>
          <w:tcPr>
            <w:tcW w:w="1083" w:type="dxa"/>
            <w:tcBorders>
              <w:top w:val="single" w:color="000000" w:sz="2" w:space="0"/>
              <w:left w:val="single" w:color="000000" w:sz="2" w:space="0"/>
              <w:bottom w:val="single" w:color="000000" w:sz="2" w:space="0"/>
            </w:tcBorders>
          </w:tcPr>
          <w:p w:rsidR="00EF4860" w:rsidRDefault="003E79BB">
            <w:pPr>
              <w:pStyle w:val="TableParagraph"/>
              <w:rPr>
                <w:sz w:val="24"/>
              </w:rPr>
            </w:pPr>
            <w:r>
              <w:rPr>
                <w:sz w:val="24"/>
              </w:rPr>
              <w:t xml:space="preserve">E</w:t>
            </w:r>
          </w:p>
        </w:tc>
      </w:tr>
      <w:tr w:rsidR="00EF4860">
        <w:trPr>
          <w:trHeight w:val="516"/>
        </w:trPr>
        <w:tc>
          <w:tcPr>
            <w:tcW w:w="4187" w:type="dxa"/>
            <w:tcBorders>
              <w:top w:val="single" w:color="000000" w:sz="2" w:space="0"/>
              <w:bottom w:val="single" w:color="000000" w:sz="2" w:space="0"/>
              <w:right w:val="single" w:color="000000" w:sz="2" w:space="0"/>
            </w:tcBorders>
          </w:tcPr>
          <w:p w:rsidR="00EF4860" w:rsidRDefault="003E79BB">
            <w:pPr>
              <w:pStyle w:val="TableParagraph"/>
              <w:rPr>
                <w:sz w:val="24"/>
              </w:rPr>
            </w:pPr>
            <w:r>
              <w:rPr>
                <w:sz w:val="24"/>
              </w:rPr>
              <w:t xml:space="preserve">3-propanolide</w:t>
            </w:r>
            <w:r>
              <w:rPr>
                <w:sz w:val="24"/>
              </w:rPr>
              <w:t xml:space="preserve">; 1,3-propiolactone</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606-031-00-1</w:t>
            </w:r>
          </w:p>
        </w:tc>
        <w:tc>
          <w:tcPr>
            <w:tcW w:w="1418"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200-340-1</w:t>
            </w:r>
          </w:p>
        </w:tc>
        <w:tc>
          <w:tcPr>
            <w:tcW w:w="1575"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57-57-8</w:t>
            </w:r>
          </w:p>
        </w:tc>
        <w:tc>
          <w:tcPr>
            <w:tcW w:w="1083" w:type="dxa"/>
            <w:tcBorders>
              <w:top w:val="single" w:color="000000" w:sz="2" w:space="0"/>
              <w:left w:val="single" w:color="000000" w:sz="2" w:space="0"/>
              <w:bottom w:val="single" w:color="000000" w:sz="2" w:space="0"/>
            </w:tcBorders>
          </w:tcPr>
          <w:p w:rsidR="00EF4860" w:rsidRDefault="00EF4860">
            <w:pPr>
              <w:pStyle w:val="TableParagraph"/>
              <w:spacing w:before="0"/>
              <w:ind w:start="0"/>
            </w:pPr>
          </w:p>
        </w:tc>
      </w:tr>
      <w:tr w:rsidR="00EF4860">
        <w:trPr>
          <w:trHeight w:val="1031"/>
        </w:trPr>
        <w:tc>
          <w:tcPr>
            <w:tcW w:w="4187" w:type="dxa"/>
            <w:tcBorders>
              <w:top w:val="single" w:color="000000" w:sz="2" w:space="0"/>
              <w:bottom w:val="single" w:color="000000" w:sz="2" w:space="0"/>
              <w:right w:val="single" w:color="000000" w:sz="2" w:space="0"/>
            </w:tcBorders>
          </w:tcPr>
          <w:p w:rsidR="00EF4860" w:rsidRDefault="003E79BB">
            <w:pPr>
              <w:pStyle w:val="TableParagraph"/>
              <w:rPr>
                <w:sz w:val="24"/>
              </w:rPr>
            </w:pPr>
            <w:r>
              <w:rPr>
                <w:sz w:val="24"/>
              </w:rPr>
              <w:t xml:space="preserve">4,4′-bis(dimethylamino)benzophenone</w:t>
            </w:r>
          </w:p>
          <w:p w:rsidR="00EF4860" w:rsidRDefault="00EF4860">
            <w:pPr>
              <w:pStyle w:val="TableParagraph"/>
              <w:spacing w:before="10"/>
              <w:ind w:start="0"/>
              <w:rPr>
                <w:sz w:val="20"/>
              </w:rPr>
            </w:pPr>
          </w:p>
          <w:p w:rsidR="00EF4860" w:rsidRDefault="003E79BB">
            <w:pPr>
              <w:pStyle w:val="TableParagraph"/>
              <w:spacing w:before="0"/>
              <w:rPr>
                <w:sz w:val="24"/>
              </w:rPr>
            </w:pPr>
            <w:r>
              <w:rPr>
                <w:sz w:val="24"/>
              </w:rPr>
              <w:t xml:space="preserve">Michler ketone</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606-073-00-0</w:t>
            </w:r>
          </w:p>
        </w:tc>
        <w:tc>
          <w:tcPr>
            <w:tcW w:w="1418"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202-027-5</w:t>
            </w:r>
          </w:p>
        </w:tc>
        <w:tc>
          <w:tcPr>
            <w:tcW w:w="1575"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90-94-8</w:t>
            </w:r>
          </w:p>
        </w:tc>
        <w:tc>
          <w:tcPr>
            <w:tcW w:w="1083" w:type="dxa"/>
            <w:tcBorders>
              <w:top w:val="single" w:color="000000" w:sz="2" w:space="0"/>
              <w:left w:val="single" w:color="000000" w:sz="2" w:space="0"/>
              <w:bottom w:val="single" w:color="000000" w:sz="2" w:space="0"/>
            </w:tcBorders>
          </w:tcPr>
          <w:p w:rsidR="00EF4860" w:rsidRDefault="00EF4860">
            <w:pPr>
              <w:pStyle w:val="TableParagraph"/>
              <w:spacing w:before="0"/>
              <w:ind w:start="0"/>
            </w:pPr>
          </w:p>
        </w:tc>
      </w:tr>
      <w:tr w:rsidR="00EF4860">
        <w:trPr>
          <w:trHeight w:val="515"/>
        </w:trPr>
        <w:tc>
          <w:tcPr>
            <w:tcW w:w="4187" w:type="dxa"/>
            <w:tcBorders>
              <w:top w:val="single" w:color="000000" w:sz="2" w:space="0"/>
              <w:bottom w:val="single" w:color="000000" w:sz="2" w:space="0"/>
              <w:right w:val="single" w:color="000000" w:sz="2" w:space="0"/>
            </w:tcBorders>
          </w:tcPr>
          <w:p w:rsidR="00EF4860" w:rsidRDefault="003E79BB">
            <w:pPr>
              <w:pStyle w:val="TableParagraph"/>
              <w:rPr>
                <w:sz w:val="24"/>
              </w:rPr>
            </w:pPr>
            <w:r>
              <w:rPr>
                <w:sz w:val="24"/>
              </w:rPr>
              <w:t xml:space="preserve">Urethane (INN</w:t>
            </w:r>
            <w:r>
              <w:rPr>
                <w:sz w:val="24"/>
              </w:rPr>
              <w:t xml:space="preserve">); </w:t>
            </w:r>
            <w:r>
              <w:rPr>
                <w:sz w:val="24"/>
              </w:rPr>
              <w:t xml:space="preserve">ethyl </w:t>
            </w:r>
            <w:r>
              <w:rPr>
                <w:sz w:val="24"/>
              </w:rPr>
              <w:t xml:space="preserve">carbamate</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607-149-00-6</w:t>
            </w:r>
          </w:p>
        </w:tc>
        <w:tc>
          <w:tcPr>
            <w:tcW w:w="1418"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200-123-1</w:t>
            </w:r>
          </w:p>
        </w:tc>
        <w:tc>
          <w:tcPr>
            <w:tcW w:w="1575"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51-79-6</w:t>
            </w:r>
          </w:p>
        </w:tc>
        <w:tc>
          <w:tcPr>
            <w:tcW w:w="1083" w:type="dxa"/>
            <w:tcBorders>
              <w:top w:val="single" w:color="000000" w:sz="2" w:space="0"/>
              <w:left w:val="single" w:color="000000" w:sz="2" w:space="0"/>
              <w:bottom w:val="single" w:color="000000" w:sz="2" w:space="0"/>
            </w:tcBorders>
          </w:tcPr>
          <w:p w:rsidR="00EF4860" w:rsidRDefault="00EF4860">
            <w:pPr>
              <w:pStyle w:val="TableParagraph"/>
              <w:spacing w:before="0"/>
              <w:ind w:start="0"/>
            </w:pPr>
          </w:p>
        </w:tc>
      </w:tr>
    </w:tbl>
    <w:p w:rsidR="00EF4860" w:rsidRDefault="00EF4860">
      <w:p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4187"/>
        <w:gridCol w:w="1702"/>
        <w:gridCol w:w="1418"/>
        <w:gridCol w:w="1575"/>
        <w:gridCol w:w="1083"/>
      </w:tblGrid>
      <w:tr w:rsidR="00EF4860">
        <w:trPr>
          <w:trHeight w:val="515"/>
        </w:trPr>
        <w:tc>
          <w:tcPr>
            <w:tcW w:w="4187" w:type="dxa"/>
            <w:tcBorders>
              <w:right w:val="single" w:color="000000" w:sz="2" w:space="0"/>
            </w:tcBorders>
          </w:tcPr>
          <w:p w:rsidR="00EF4860" w:rsidRDefault="003E79BB">
            <w:pPr>
              <w:pStyle w:val="TableParagraph"/>
              <w:ind w:start="1538" w:end="1534"/>
              <w:jc w:val="center"/>
              <w:rPr>
                <w:sz w:val="24"/>
              </w:rPr>
            </w:pPr>
            <w:r>
              <w:rPr>
                <w:sz w:val="24"/>
              </w:rPr>
              <w:t xml:space="preserve">Substances</w:t>
            </w:r>
          </w:p>
        </w:tc>
        <w:tc>
          <w:tcPr>
            <w:tcW w:w="1702" w:type="dxa"/>
            <w:tcBorders>
              <w:left w:val="single" w:color="000000" w:sz="2" w:space="0"/>
              <w:right w:val="single" w:color="000000" w:sz="2" w:space="0"/>
            </w:tcBorders>
          </w:tcPr>
          <w:p w:rsidR="00EF4860" w:rsidRDefault="003E79BB">
            <w:pPr>
              <w:pStyle w:val="TableParagraph"/>
              <w:ind w:start="161"/>
              <w:rPr>
                <w:sz w:val="24"/>
              </w:rPr>
            </w:pPr>
            <w:r>
              <w:rPr>
                <w:sz w:val="24"/>
              </w:rPr>
              <w:t xml:space="preserve">Index number</w:t>
            </w:r>
          </w:p>
        </w:tc>
        <w:tc>
          <w:tcPr>
            <w:tcW w:w="1418" w:type="dxa"/>
            <w:tcBorders>
              <w:left w:val="single" w:color="000000" w:sz="2" w:space="0"/>
              <w:right w:val="single" w:color="000000" w:sz="2" w:space="0"/>
            </w:tcBorders>
          </w:tcPr>
          <w:p w:rsidR="00EF4860" w:rsidRDefault="003E79BB">
            <w:pPr>
              <w:pStyle w:val="TableParagraph"/>
              <w:ind w:start="131"/>
              <w:rPr>
                <w:sz w:val="24"/>
              </w:rPr>
            </w:pPr>
            <w:r>
              <w:rPr>
                <w:sz w:val="24"/>
              </w:rPr>
              <w:t xml:space="preserve">CE number</w:t>
            </w:r>
          </w:p>
        </w:tc>
        <w:tc>
          <w:tcPr>
            <w:tcW w:w="1575" w:type="dxa"/>
            <w:tcBorders>
              <w:left w:val="single" w:color="000000" w:sz="2" w:space="0"/>
              <w:right w:val="single" w:color="000000" w:sz="2" w:space="0"/>
            </w:tcBorders>
          </w:tcPr>
          <w:p w:rsidR="00EF4860" w:rsidRDefault="003E79BB">
            <w:pPr>
              <w:pStyle w:val="TableParagraph"/>
              <w:ind w:start="131"/>
              <w:rPr>
                <w:sz w:val="24"/>
              </w:rPr>
            </w:pPr>
            <w:r>
              <w:rPr>
                <w:sz w:val="24"/>
              </w:rPr>
              <w:t xml:space="preserve">CAS number</w:t>
            </w:r>
          </w:p>
        </w:tc>
        <w:tc>
          <w:tcPr>
            <w:tcW w:w="1083" w:type="dxa"/>
            <w:tcBorders>
              <w:left w:val="single" w:color="000000" w:sz="2" w:space="0"/>
            </w:tcBorders>
          </w:tcPr>
          <w:p w:rsidR="00EF4860" w:rsidRDefault="003E79BB">
            <w:pPr>
              <w:pStyle w:val="TableParagraph"/>
              <w:ind w:start="260"/>
              <w:rPr>
                <w:sz w:val="24"/>
              </w:rPr>
            </w:pPr>
            <w:r>
              <w:rPr>
                <w:sz w:val="24"/>
              </w:rPr>
              <w:t xml:space="preserve">Notes</w:t>
            </w:r>
          </w:p>
        </w:tc>
      </w:tr>
      <w:tr w:rsidR="00EF4860">
        <w:trPr>
          <w:trHeight w:val="791"/>
        </w:trPr>
        <w:tc>
          <w:tcPr>
            <w:tcW w:w="4187" w:type="dxa"/>
          </w:tcPr>
          <w:p w:rsidR="00EF4860" w:rsidRDefault="003E79BB">
            <w:pPr>
              <w:pStyle w:val="TableParagraph"/>
              <w:ind w:end="278"/>
              <w:rPr>
                <w:sz w:val="24"/>
              </w:rPr>
            </w:pPr>
            <w:r>
              <w:rPr>
                <w:sz w:val="24"/>
              </w:rPr>
              <w:t xml:space="preserve">Methyl acrylamidomethoxyacetate </w:t>
            </w:r>
            <w:r w:rsidR="00C173E8">
              <w:rPr>
                <w:sz w:val="24"/>
              </w:rPr>
              <w:t xml:space="preserve">(</w:t>
            </w:r>
            <w:r>
              <w:rPr>
                <w:sz w:val="24"/>
              </w:rPr>
              <w:t xml:space="preserve">containing ≥ 0.</w:t>
            </w:r>
            <w:r>
              <w:rPr>
                <w:sz w:val="24"/>
              </w:rPr>
              <w:t xml:space="preserve">1% </w:t>
            </w:r>
            <w:r>
              <w:rPr>
                <w:sz w:val="24"/>
              </w:rPr>
              <w:t xml:space="preserve">acrylamide)</w:t>
            </w:r>
          </w:p>
        </w:tc>
        <w:tc>
          <w:tcPr>
            <w:tcW w:w="1702" w:type="dxa"/>
          </w:tcPr>
          <w:p w:rsidR="00EF4860" w:rsidRDefault="003E79BB">
            <w:pPr>
              <w:pStyle w:val="TableParagraph"/>
              <w:rPr>
                <w:sz w:val="24"/>
              </w:rPr>
            </w:pPr>
            <w:r>
              <w:rPr>
                <w:sz w:val="24"/>
              </w:rPr>
              <w:t xml:space="preserve">607-190-00-X</w:t>
            </w:r>
          </w:p>
        </w:tc>
        <w:tc>
          <w:tcPr>
            <w:tcW w:w="1418" w:type="dxa"/>
          </w:tcPr>
          <w:p w:rsidR="00EF4860" w:rsidRDefault="003E79BB">
            <w:pPr>
              <w:pStyle w:val="TableParagraph"/>
              <w:ind w:start="106"/>
              <w:rPr>
                <w:sz w:val="24"/>
              </w:rPr>
            </w:pPr>
            <w:r>
              <w:rPr>
                <w:sz w:val="24"/>
              </w:rPr>
              <w:t xml:space="preserve">401-890-7</w:t>
            </w:r>
          </w:p>
        </w:tc>
        <w:tc>
          <w:tcPr>
            <w:tcW w:w="1575" w:type="dxa"/>
          </w:tcPr>
          <w:p w:rsidR="00EF4860" w:rsidRDefault="003E79BB">
            <w:pPr>
              <w:pStyle w:val="TableParagraph"/>
              <w:ind w:start="104"/>
              <w:rPr>
                <w:sz w:val="24"/>
              </w:rPr>
            </w:pPr>
            <w:r>
              <w:rPr>
                <w:sz w:val="24"/>
              </w:rPr>
              <w:t xml:space="preserve">77402-03-0</w:t>
            </w:r>
          </w:p>
        </w:tc>
        <w:tc>
          <w:tcPr>
            <w:tcW w:w="1083" w:type="dxa"/>
          </w:tcPr>
          <w:p w:rsidR="00EF4860" w:rsidRDefault="00EF4860">
            <w:pPr>
              <w:pStyle w:val="TableParagraph"/>
              <w:spacing w:before="0"/>
              <w:ind w:start="0"/>
            </w:pPr>
          </w:p>
        </w:tc>
      </w:tr>
      <w:tr w:rsidR="00EF4860">
        <w:trPr>
          <w:trHeight w:val="792"/>
        </w:trPr>
        <w:tc>
          <w:tcPr>
            <w:tcW w:w="4187" w:type="dxa"/>
          </w:tcPr>
          <w:p w:rsidR="00EF4860" w:rsidRDefault="003E79BB">
            <w:pPr>
              <w:pStyle w:val="TableParagraph"/>
              <w:ind w:end="789"/>
              <w:rPr>
                <w:sz w:val="24"/>
              </w:rPr>
            </w:pPr>
            <w:r>
              <w:rPr>
                <w:sz w:val="24"/>
              </w:rPr>
              <w:t xml:space="preserve">Methyl acrylamidoglycolate </w:t>
            </w:r>
            <w:r w:rsidR="00C173E8">
              <w:rPr>
                <w:sz w:val="24"/>
              </w:rPr>
              <w:t xml:space="preserve">(</w:t>
            </w:r>
            <w:r>
              <w:rPr>
                <w:sz w:val="24"/>
              </w:rPr>
              <w:t xml:space="preserve">containing ≥ 0.</w:t>
            </w:r>
            <w:r>
              <w:rPr>
                <w:sz w:val="24"/>
              </w:rPr>
              <w:t xml:space="preserve">1% </w:t>
            </w:r>
            <w:r>
              <w:rPr>
                <w:sz w:val="24"/>
              </w:rPr>
              <w:t xml:space="preserve">acrylamide)</w:t>
            </w:r>
          </w:p>
        </w:tc>
        <w:tc>
          <w:tcPr>
            <w:tcW w:w="1702" w:type="dxa"/>
          </w:tcPr>
          <w:p w:rsidR="00EF4860" w:rsidRDefault="003E79BB">
            <w:pPr>
              <w:pStyle w:val="TableParagraph"/>
              <w:rPr>
                <w:sz w:val="24"/>
              </w:rPr>
            </w:pPr>
            <w:r>
              <w:rPr>
                <w:sz w:val="24"/>
              </w:rPr>
              <w:t xml:space="preserve">607-210-00-7</w:t>
            </w:r>
          </w:p>
        </w:tc>
        <w:tc>
          <w:tcPr>
            <w:tcW w:w="1418" w:type="dxa"/>
          </w:tcPr>
          <w:p w:rsidR="00EF4860" w:rsidRDefault="003E79BB">
            <w:pPr>
              <w:pStyle w:val="TableParagraph"/>
              <w:ind w:start="106"/>
              <w:rPr>
                <w:sz w:val="24"/>
              </w:rPr>
            </w:pPr>
            <w:r>
              <w:rPr>
                <w:sz w:val="24"/>
              </w:rPr>
              <w:t xml:space="preserve">403-230-3</w:t>
            </w:r>
          </w:p>
        </w:tc>
        <w:tc>
          <w:tcPr>
            <w:tcW w:w="1575" w:type="dxa"/>
          </w:tcPr>
          <w:p w:rsidR="00EF4860" w:rsidRDefault="003E79BB">
            <w:pPr>
              <w:pStyle w:val="TableParagraph"/>
              <w:ind w:start="105"/>
              <w:rPr>
                <w:sz w:val="24"/>
              </w:rPr>
            </w:pPr>
            <w:r>
              <w:rPr>
                <w:sz w:val="24"/>
              </w:rPr>
              <w:t xml:space="preserve">77402-05-2</w:t>
            </w:r>
          </w:p>
        </w:tc>
        <w:tc>
          <w:tcPr>
            <w:tcW w:w="1083" w:type="dxa"/>
          </w:tcPr>
          <w:p w:rsidR="00EF4860" w:rsidRDefault="00EF4860">
            <w:pPr>
              <w:pStyle w:val="TableParagraph"/>
              <w:spacing w:before="0"/>
              <w:ind w:start="0"/>
            </w:pPr>
          </w:p>
        </w:tc>
      </w:tr>
      <w:tr w:rsidR="00EF4860">
        <w:trPr>
          <w:trHeight w:val="791"/>
        </w:trPr>
        <w:tc>
          <w:tcPr>
            <w:tcW w:w="4187" w:type="dxa"/>
          </w:tcPr>
          <w:p w:rsidR="00EF4860" w:rsidRDefault="003E79BB">
            <w:pPr>
              <w:pStyle w:val="TableParagraph"/>
              <w:ind w:end="1437"/>
              <w:rPr>
                <w:sz w:val="24"/>
              </w:rPr>
            </w:pPr>
            <w:r>
              <w:rPr>
                <w:sz w:val="24"/>
              </w:rPr>
              <w:t xml:space="preserve">(S)-oxyranemethanol 4-methylbenzene sulfonate</w:t>
            </w:r>
          </w:p>
        </w:tc>
        <w:tc>
          <w:tcPr>
            <w:tcW w:w="1702" w:type="dxa"/>
          </w:tcPr>
          <w:p w:rsidR="00EF4860" w:rsidRDefault="003E79BB">
            <w:pPr>
              <w:pStyle w:val="TableParagraph"/>
              <w:rPr>
                <w:sz w:val="24"/>
              </w:rPr>
            </w:pPr>
            <w:r>
              <w:rPr>
                <w:sz w:val="24"/>
              </w:rPr>
              <w:t xml:space="preserve">607-411-00-X</w:t>
            </w:r>
          </w:p>
        </w:tc>
        <w:tc>
          <w:tcPr>
            <w:tcW w:w="1418" w:type="dxa"/>
          </w:tcPr>
          <w:p w:rsidR="00EF4860" w:rsidRDefault="003E79BB">
            <w:pPr>
              <w:pStyle w:val="TableParagraph"/>
              <w:ind w:start="106"/>
              <w:rPr>
                <w:sz w:val="24"/>
              </w:rPr>
            </w:pPr>
            <w:r>
              <w:rPr>
                <w:sz w:val="24"/>
              </w:rPr>
              <w:t xml:space="preserve">417-210-7</w:t>
            </w:r>
          </w:p>
        </w:tc>
        <w:tc>
          <w:tcPr>
            <w:tcW w:w="1575" w:type="dxa"/>
          </w:tcPr>
          <w:p w:rsidR="00EF4860" w:rsidRDefault="003E79BB">
            <w:pPr>
              <w:pStyle w:val="TableParagraph"/>
              <w:ind w:start="104"/>
              <w:rPr>
                <w:sz w:val="24"/>
              </w:rPr>
            </w:pPr>
            <w:r>
              <w:rPr>
                <w:sz w:val="24"/>
              </w:rPr>
              <w:t xml:space="preserve">70987-78-9</w:t>
            </w:r>
          </w:p>
        </w:tc>
        <w:tc>
          <w:tcPr>
            <w:tcW w:w="1083" w:type="dxa"/>
          </w:tcPr>
          <w:p w:rsidR="00EF4860" w:rsidRDefault="00EF4860">
            <w:pPr>
              <w:pStyle w:val="TableParagraph"/>
              <w:spacing w:before="0"/>
              <w:ind w:start="0"/>
            </w:pPr>
          </w:p>
        </w:tc>
      </w:tr>
      <w:tr w:rsidR="00EF4860">
        <w:trPr>
          <w:trHeight w:val="515"/>
        </w:trPr>
        <w:tc>
          <w:tcPr>
            <w:tcW w:w="4187" w:type="dxa"/>
          </w:tcPr>
          <w:p w:rsidR="00EF4860" w:rsidRDefault="003E79BB">
            <w:pPr>
              <w:pStyle w:val="TableParagraph"/>
              <w:rPr>
                <w:sz w:val="24"/>
              </w:rPr>
            </w:pPr>
            <w:r>
              <w:rPr>
                <w:sz w:val="24"/>
              </w:rPr>
              <w:t xml:space="preserve">Acrylonitrile</w:t>
            </w:r>
          </w:p>
        </w:tc>
        <w:tc>
          <w:tcPr>
            <w:tcW w:w="1702" w:type="dxa"/>
          </w:tcPr>
          <w:p w:rsidR="00EF4860" w:rsidRDefault="003E79BB">
            <w:pPr>
              <w:pStyle w:val="TableParagraph"/>
              <w:ind w:start="106"/>
              <w:rPr>
                <w:sz w:val="24"/>
              </w:rPr>
            </w:pPr>
            <w:r>
              <w:rPr>
                <w:sz w:val="24"/>
              </w:rPr>
              <w:t xml:space="preserve">608-003-00-4</w:t>
            </w:r>
          </w:p>
        </w:tc>
        <w:tc>
          <w:tcPr>
            <w:tcW w:w="1418" w:type="dxa"/>
          </w:tcPr>
          <w:p w:rsidR="00EF4860" w:rsidRDefault="003E79BB">
            <w:pPr>
              <w:pStyle w:val="TableParagraph"/>
              <w:ind w:start="106"/>
              <w:rPr>
                <w:sz w:val="24"/>
              </w:rPr>
            </w:pPr>
            <w:r>
              <w:rPr>
                <w:sz w:val="24"/>
              </w:rPr>
              <w:t xml:space="preserve">203-466-5</w:t>
            </w:r>
          </w:p>
        </w:tc>
        <w:tc>
          <w:tcPr>
            <w:tcW w:w="1575" w:type="dxa"/>
          </w:tcPr>
          <w:p w:rsidR="00EF4860" w:rsidRDefault="003E79BB">
            <w:pPr>
              <w:pStyle w:val="TableParagraph"/>
              <w:ind w:start="104"/>
              <w:rPr>
                <w:sz w:val="24"/>
              </w:rPr>
            </w:pPr>
            <w:r>
              <w:rPr>
                <w:sz w:val="24"/>
              </w:rPr>
              <w:t xml:space="preserve">107-13-1</w:t>
            </w:r>
          </w:p>
        </w:tc>
        <w:tc>
          <w:tcPr>
            <w:tcW w:w="1083" w:type="dxa"/>
          </w:tcPr>
          <w:p w:rsidR="00EF4860" w:rsidRDefault="003E79BB">
            <w:pPr>
              <w:pStyle w:val="TableParagraph"/>
              <w:ind w:start="103"/>
              <w:rPr>
                <w:sz w:val="24"/>
              </w:rPr>
            </w:pPr>
            <w:r>
              <w:rPr>
                <w:sz w:val="24"/>
              </w:rPr>
              <w:t xml:space="preserve">D, E</w:t>
            </w:r>
          </w:p>
        </w:tc>
      </w:tr>
      <w:tr w:rsidR="00EF4860">
        <w:trPr>
          <w:trHeight w:val="516"/>
        </w:trPr>
        <w:tc>
          <w:tcPr>
            <w:tcW w:w="4187" w:type="dxa"/>
          </w:tcPr>
          <w:p w:rsidR="00EF4860" w:rsidRDefault="003E79BB">
            <w:pPr>
              <w:pStyle w:val="TableParagraph"/>
              <w:rPr>
                <w:sz w:val="24"/>
              </w:rPr>
            </w:pPr>
            <w:r>
              <w:rPr>
                <w:sz w:val="24"/>
              </w:rPr>
              <w:t xml:space="preserve">2-nitropropane</w:t>
            </w:r>
          </w:p>
        </w:tc>
        <w:tc>
          <w:tcPr>
            <w:tcW w:w="1702" w:type="dxa"/>
          </w:tcPr>
          <w:p w:rsidR="00EF4860" w:rsidRDefault="003E79BB">
            <w:pPr>
              <w:pStyle w:val="TableParagraph"/>
              <w:rPr>
                <w:sz w:val="24"/>
              </w:rPr>
            </w:pPr>
            <w:r>
              <w:rPr>
                <w:sz w:val="24"/>
              </w:rPr>
              <w:t xml:space="preserve">609-002-00-1</w:t>
            </w:r>
          </w:p>
        </w:tc>
        <w:tc>
          <w:tcPr>
            <w:tcW w:w="1418" w:type="dxa"/>
          </w:tcPr>
          <w:p w:rsidR="00EF4860" w:rsidRDefault="003E79BB">
            <w:pPr>
              <w:pStyle w:val="TableParagraph"/>
              <w:ind w:start="108"/>
              <w:rPr>
                <w:sz w:val="24"/>
              </w:rPr>
            </w:pPr>
            <w:r>
              <w:rPr>
                <w:sz w:val="24"/>
              </w:rPr>
              <w:t xml:space="preserve">201-209-1</w:t>
            </w:r>
          </w:p>
        </w:tc>
        <w:tc>
          <w:tcPr>
            <w:tcW w:w="1575" w:type="dxa"/>
          </w:tcPr>
          <w:p w:rsidR="00EF4860" w:rsidRDefault="003E79BB">
            <w:pPr>
              <w:pStyle w:val="TableParagraph"/>
              <w:rPr>
                <w:sz w:val="24"/>
              </w:rPr>
            </w:pPr>
            <w:r>
              <w:rPr>
                <w:sz w:val="24"/>
              </w:rPr>
              <w:t xml:space="preserve">79-46-9</w:t>
            </w:r>
          </w:p>
        </w:tc>
        <w:tc>
          <w:tcPr>
            <w:tcW w:w="1083" w:type="dxa"/>
          </w:tcPr>
          <w:p w:rsidR="00EF4860" w:rsidRDefault="00EF4860">
            <w:pPr>
              <w:pStyle w:val="TableParagraph"/>
              <w:spacing w:before="0"/>
              <w:ind w:start="0"/>
            </w:pPr>
          </w:p>
        </w:tc>
      </w:tr>
      <w:tr w:rsidR="00EF4860">
        <w:trPr>
          <w:trHeight w:val="1583"/>
        </w:trPr>
        <w:tc>
          <w:tcPr>
            <w:tcW w:w="4187" w:type="dxa"/>
          </w:tcPr>
          <w:p w:rsidR="00EF4860" w:rsidRDefault="003E79BB">
            <w:pPr>
              <w:pStyle w:val="TableParagraph"/>
              <w:ind w:end="457"/>
              <w:rPr>
                <w:sz w:val="24"/>
              </w:rPr>
            </w:pPr>
            <w:r>
              <w:rPr>
                <w:sz w:val="24"/>
              </w:rPr>
              <w:t xml:space="preserve">2,4-Dinitrotoluene [1]</w:t>
            </w:r>
            <w:r>
              <w:rPr>
                <w:sz w:val="24"/>
              </w:rPr>
              <w:t xml:space="preserve">; dinitrotoluene [2]</w:t>
            </w:r>
            <w:r>
              <w:rPr>
                <w:sz w:val="24"/>
              </w:rPr>
              <w:t xml:space="preserve">; dinitrotoluene, technical grade</w:t>
            </w:r>
          </w:p>
        </w:tc>
        <w:tc>
          <w:tcPr>
            <w:tcW w:w="1702" w:type="dxa"/>
          </w:tcPr>
          <w:p w:rsidR="00EF4860" w:rsidRDefault="003E79BB">
            <w:pPr>
              <w:pStyle w:val="TableParagraph"/>
              <w:rPr>
                <w:sz w:val="24"/>
              </w:rPr>
            </w:pPr>
            <w:r>
              <w:rPr>
                <w:sz w:val="24"/>
              </w:rPr>
              <w:t xml:space="preserve">609-007-00-9</w:t>
            </w:r>
          </w:p>
        </w:tc>
        <w:tc>
          <w:tcPr>
            <w:tcW w:w="1418" w:type="dxa"/>
          </w:tcPr>
          <w:p w:rsidR="00EF4860" w:rsidRDefault="003E79BB">
            <w:pPr>
              <w:pStyle w:val="TableParagraph"/>
              <w:rPr>
                <w:sz w:val="24"/>
              </w:rPr>
            </w:pPr>
            <w:r>
              <w:rPr>
                <w:sz w:val="24"/>
              </w:rPr>
              <w:t xml:space="preserve">204-450-0</w:t>
            </w:r>
          </w:p>
          <w:p w:rsidR="00EF4860" w:rsidRDefault="003E79BB">
            <w:pPr>
              <w:pStyle w:val="TableParagraph"/>
              <w:spacing w:before="0"/>
              <w:rPr>
                <w:sz w:val="24"/>
              </w:rPr>
            </w:pPr>
            <w:r>
              <w:rPr>
                <w:sz w:val="24"/>
              </w:rPr>
              <w:t xml:space="preserve">[1]</w:t>
            </w:r>
          </w:p>
          <w:p w:rsidR="00EF4860" w:rsidRDefault="00EF4860">
            <w:pPr>
              <w:pStyle w:val="TableParagraph"/>
              <w:spacing w:before="10"/>
              <w:ind w:start="0"/>
              <w:rPr>
                <w:sz w:val="20"/>
              </w:rPr>
            </w:pPr>
          </w:p>
          <w:p w:rsidR="00EF4860" w:rsidRDefault="003E79BB">
            <w:pPr>
              <w:pStyle w:val="TableParagraph"/>
              <w:spacing w:before="0"/>
              <w:rPr>
                <w:sz w:val="24"/>
              </w:rPr>
            </w:pPr>
            <w:r>
              <w:rPr>
                <w:sz w:val="24"/>
              </w:rPr>
              <w:t xml:space="preserve">246-836-1</w:t>
            </w:r>
          </w:p>
          <w:p w:rsidR="00EF4860" w:rsidRDefault="003E79BB">
            <w:pPr>
              <w:pStyle w:val="TableParagraph"/>
              <w:spacing w:before="0"/>
              <w:rPr>
                <w:sz w:val="24"/>
              </w:rPr>
            </w:pPr>
            <w:r>
              <w:rPr>
                <w:sz w:val="24"/>
              </w:rPr>
              <w:t xml:space="preserve">[2]</w:t>
            </w:r>
          </w:p>
        </w:tc>
        <w:tc>
          <w:tcPr>
            <w:tcW w:w="1575" w:type="dxa"/>
          </w:tcPr>
          <w:p w:rsidR="00EF4860" w:rsidRDefault="003E79BB">
            <w:pPr>
              <w:pStyle w:val="TableParagraph"/>
              <w:ind w:start="106"/>
              <w:rPr>
                <w:sz w:val="24"/>
              </w:rPr>
            </w:pPr>
            <w:r>
              <w:rPr>
                <w:sz w:val="24"/>
              </w:rPr>
              <w:t xml:space="preserve">121-14-2 [1]</w:t>
            </w:r>
          </w:p>
          <w:p w:rsidR="00EF4860" w:rsidRDefault="00EF4860">
            <w:pPr>
              <w:pStyle w:val="TableParagraph"/>
              <w:spacing w:before="10"/>
              <w:ind w:start="0"/>
              <w:rPr>
                <w:sz w:val="20"/>
              </w:rPr>
            </w:pPr>
          </w:p>
          <w:p w:rsidR="00EF4860" w:rsidRDefault="003E79BB">
            <w:pPr>
              <w:pStyle w:val="TableParagraph"/>
              <w:spacing w:before="0"/>
              <w:ind w:start="106"/>
              <w:rPr>
                <w:sz w:val="24"/>
              </w:rPr>
            </w:pPr>
            <w:r>
              <w:rPr>
                <w:sz w:val="24"/>
              </w:rPr>
              <w:t xml:space="preserve">25321-14-6</w:t>
            </w:r>
          </w:p>
          <w:p w:rsidR="00EF4860" w:rsidRDefault="003E79BB">
            <w:pPr>
              <w:pStyle w:val="TableParagraph"/>
              <w:spacing w:before="0"/>
              <w:ind w:start="106"/>
              <w:rPr>
                <w:sz w:val="24"/>
              </w:rPr>
            </w:pPr>
            <w:r>
              <w:rPr>
                <w:sz w:val="24"/>
              </w:rPr>
              <w:t xml:space="preserve">[2]</w:t>
            </w:r>
          </w:p>
        </w:tc>
        <w:tc>
          <w:tcPr>
            <w:tcW w:w="1083" w:type="dxa"/>
          </w:tcPr>
          <w:p w:rsidR="00EF4860" w:rsidRDefault="003E79BB">
            <w:pPr>
              <w:pStyle w:val="TableParagraph"/>
              <w:ind w:start="105"/>
              <w:rPr>
                <w:sz w:val="24"/>
              </w:rPr>
            </w:pPr>
            <w:r>
              <w:rPr>
                <w:sz w:val="24"/>
              </w:rPr>
              <w:t xml:space="preserve">E</w:t>
            </w:r>
          </w:p>
        </w:tc>
      </w:tr>
      <w:tr w:rsidR="00EF4860">
        <w:trPr>
          <w:trHeight w:val="515"/>
        </w:trPr>
        <w:tc>
          <w:tcPr>
            <w:tcW w:w="4187" w:type="dxa"/>
          </w:tcPr>
          <w:p w:rsidR="00EF4860" w:rsidRDefault="003E79BB">
            <w:pPr>
              <w:pStyle w:val="TableParagraph"/>
              <w:rPr>
                <w:sz w:val="24"/>
              </w:rPr>
            </w:pPr>
            <w:r>
              <w:rPr>
                <w:sz w:val="24"/>
              </w:rPr>
              <w:t xml:space="preserve">5-nitroacenaphthene</w:t>
            </w:r>
          </w:p>
        </w:tc>
        <w:tc>
          <w:tcPr>
            <w:tcW w:w="1702" w:type="dxa"/>
          </w:tcPr>
          <w:p w:rsidR="00EF4860" w:rsidRDefault="003E79BB">
            <w:pPr>
              <w:pStyle w:val="TableParagraph"/>
              <w:ind w:start="108"/>
              <w:rPr>
                <w:sz w:val="24"/>
              </w:rPr>
            </w:pPr>
            <w:r>
              <w:rPr>
                <w:sz w:val="24"/>
              </w:rPr>
              <w:t xml:space="preserve">609-037-00-2</w:t>
            </w:r>
          </w:p>
        </w:tc>
        <w:tc>
          <w:tcPr>
            <w:tcW w:w="1418" w:type="dxa"/>
          </w:tcPr>
          <w:p w:rsidR="00EF4860" w:rsidRDefault="003E79BB">
            <w:pPr>
              <w:pStyle w:val="TableParagraph"/>
              <w:ind w:start="108"/>
              <w:rPr>
                <w:sz w:val="24"/>
              </w:rPr>
            </w:pPr>
            <w:r>
              <w:rPr>
                <w:sz w:val="24"/>
              </w:rPr>
              <w:t xml:space="preserve">210-025-0</w:t>
            </w:r>
          </w:p>
        </w:tc>
        <w:tc>
          <w:tcPr>
            <w:tcW w:w="1575" w:type="dxa"/>
          </w:tcPr>
          <w:p w:rsidR="00EF4860" w:rsidRDefault="003E79BB">
            <w:pPr>
              <w:pStyle w:val="TableParagraph"/>
              <w:rPr>
                <w:sz w:val="24"/>
              </w:rPr>
            </w:pPr>
            <w:r>
              <w:rPr>
                <w:sz w:val="24"/>
              </w:rPr>
              <w:t xml:space="preserve">602-87-9</w:t>
            </w:r>
          </w:p>
        </w:tc>
        <w:tc>
          <w:tcPr>
            <w:tcW w:w="1083" w:type="dxa"/>
          </w:tcPr>
          <w:p w:rsidR="00EF4860" w:rsidRDefault="00EF4860">
            <w:pPr>
              <w:pStyle w:val="TableParagraph"/>
              <w:spacing w:before="0"/>
              <w:ind w:start="0"/>
            </w:pPr>
          </w:p>
        </w:tc>
      </w:tr>
      <w:tr w:rsidR="00EF4860">
        <w:trPr>
          <w:trHeight w:val="516"/>
        </w:trPr>
        <w:tc>
          <w:tcPr>
            <w:tcW w:w="4187" w:type="dxa"/>
          </w:tcPr>
          <w:p w:rsidR="00EF4860" w:rsidRDefault="003E79BB">
            <w:pPr>
              <w:pStyle w:val="TableParagraph"/>
              <w:rPr>
                <w:sz w:val="24"/>
              </w:rPr>
            </w:pPr>
            <w:r>
              <w:rPr>
                <w:sz w:val="24"/>
              </w:rPr>
              <w:t xml:space="preserve">2-nitronaphthalene</w:t>
            </w:r>
          </w:p>
        </w:tc>
        <w:tc>
          <w:tcPr>
            <w:tcW w:w="1702" w:type="dxa"/>
          </w:tcPr>
          <w:p w:rsidR="00EF4860" w:rsidRDefault="003E79BB">
            <w:pPr>
              <w:pStyle w:val="TableParagraph"/>
              <w:rPr>
                <w:sz w:val="24"/>
              </w:rPr>
            </w:pPr>
            <w:r>
              <w:rPr>
                <w:sz w:val="24"/>
              </w:rPr>
              <w:t xml:space="preserve">609-038-00-8</w:t>
            </w:r>
          </w:p>
        </w:tc>
        <w:tc>
          <w:tcPr>
            <w:tcW w:w="1418" w:type="dxa"/>
          </w:tcPr>
          <w:p w:rsidR="00EF4860" w:rsidRDefault="003E79BB">
            <w:pPr>
              <w:pStyle w:val="TableParagraph"/>
              <w:ind w:start="108"/>
              <w:rPr>
                <w:sz w:val="24"/>
              </w:rPr>
            </w:pPr>
            <w:r>
              <w:rPr>
                <w:sz w:val="24"/>
              </w:rPr>
              <w:t xml:space="preserve">209-474-5</w:t>
            </w:r>
          </w:p>
        </w:tc>
        <w:tc>
          <w:tcPr>
            <w:tcW w:w="1575" w:type="dxa"/>
          </w:tcPr>
          <w:p w:rsidR="00EF4860" w:rsidRDefault="003E79BB">
            <w:pPr>
              <w:pStyle w:val="TableParagraph"/>
              <w:rPr>
                <w:sz w:val="24"/>
              </w:rPr>
            </w:pPr>
            <w:r>
              <w:rPr>
                <w:sz w:val="24"/>
              </w:rPr>
              <w:t xml:space="preserve">581-89-5</w:t>
            </w:r>
          </w:p>
        </w:tc>
        <w:tc>
          <w:tcPr>
            <w:tcW w:w="1083" w:type="dxa"/>
          </w:tcPr>
          <w:p w:rsidR="00EF4860" w:rsidRDefault="00EF4860">
            <w:pPr>
              <w:pStyle w:val="TableParagraph"/>
              <w:spacing w:before="0"/>
              <w:ind w:start="0"/>
            </w:pPr>
          </w:p>
        </w:tc>
      </w:tr>
      <w:tr w:rsidR="00EF4860">
        <w:trPr>
          <w:trHeight w:val="515"/>
        </w:trPr>
        <w:tc>
          <w:tcPr>
            <w:tcW w:w="4187" w:type="dxa"/>
          </w:tcPr>
          <w:p w:rsidR="00EF4860" w:rsidRDefault="003E79BB">
            <w:pPr>
              <w:pStyle w:val="TableParagraph"/>
              <w:rPr>
                <w:sz w:val="24"/>
              </w:rPr>
            </w:pPr>
            <w:r>
              <w:rPr>
                <w:sz w:val="24"/>
              </w:rPr>
              <w:t xml:space="preserve">4-nitrobiphenyl</w:t>
            </w:r>
          </w:p>
        </w:tc>
        <w:tc>
          <w:tcPr>
            <w:tcW w:w="1702" w:type="dxa"/>
          </w:tcPr>
          <w:p w:rsidR="00EF4860" w:rsidRDefault="003E79BB">
            <w:pPr>
              <w:pStyle w:val="TableParagraph"/>
              <w:rPr>
                <w:sz w:val="24"/>
              </w:rPr>
            </w:pPr>
            <w:r>
              <w:rPr>
                <w:sz w:val="24"/>
              </w:rPr>
              <w:t xml:space="preserve">609-039-00-3</w:t>
            </w:r>
          </w:p>
        </w:tc>
        <w:tc>
          <w:tcPr>
            <w:tcW w:w="1418" w:type="dxa"/>
          </w:tcPr>
          <w:p w:rsidR="00EF4860" w:rsidRDefault="003E79BB">
            <w:pPr>
              <w:pStyle w:val="TableParagraph"/>
              <w:ind w:start="108"/>
              <w:rPr>
                <w:sz w:val="24"/>
              </w:rPr>
            </w:pPr>
            <w:r>
              <w:rPr>
                <w:sz w:val="24"/>
              </w:rPr>
              <w:t xml:space="preserve">202-204-7</w:t>
            </w:r>
          </w:p>
        </w:tc>
        <w:tc>
          <w:tcPr>
            <w:tcW w:w="1575" w:type="dxa"/>
          </w:tcPr>
          <w:p w:rsidR="00EF4860" w:rsidRDefault="003E79BB">
            <w:pPr>
              <w:pStyle w:val="TableParagraph"/>
              <w:rPr>
                <w:sz w:val="24"/>
              </w:rPr>
            </w:pPr>
            <w:r>
              <w:rPr>
                <w:sz w:val="24"/>
              </w:rPr>
              <w:t xml:space="preserve">92-93-3</w:t>
            </w:r>
          </w:p>
        </w:tc>
        <w:tc>
          <w:tcPr>
            <w:tcW w:w="1083" w:type="dxa"/>
          </w:tcPr>
          <w:p w:rsidR="00EF4860" w:rsidRDefault="00EF4860">
            <w:pPr>
              <w:pStyle w:val="TableParagraph"/>
              <w:spacing w:before="0"/>
              <w:ind w:start="0"/>
            </w:pPr>
          </w:p>
        </w:tc>
      </w:tr>
      <w:tr w:rsidR="00EF4860">
        <w:trPr>
          <w:trHeight w:val="1067"/>
        </w:trPr>
        <w:tc>
          <w:tcPr>
            <w:tcW w:w="4187" w:type="dxa"/>
          </w:tcPr>
          <w:p w:rsidR="00EF4860" w:rsidRDefault="003E79BB">
            <w:pPr>
              <w:pStyle w:val="TableParagraph"/>
              <w:ind w:end="1604"/>
              <w:rPr>
                <w:sz w:val="24"/>
              </w:rPr>
            </w:pPr>
            <w:r>
              <w:rPr>
                <w:sz w:val="24"/>
              </w:rPr>
              <w:t xml:space="preserve">Nitrofen (ISO)</w:t>
            </w:r>
            <w:r>
              <w:rPr>
                <w:sz w:val="24"/>
              </w:rPr>
              <w:t xml:space="preserve">; 2,4-dichlorophenyl-4-nitrophenyl ether</w:t>
            </w:r>
          </w:p>
        </w:tc>
        <w:tc>
          <w:tcPr>
            <w:tcW w:w="1702" w:type="dxa"/>
          </w:tcPr>
          <w:p w:rsidR="00EF4860" w:rsidRDefault="003E79BB">
            <w:pPr>
              <w:pStyle w:val="TableParagraph"/>
              <w:rPr>
                <w:sz w:val="24"/>
              </w:rPr>
            </w:pPr>
            <w:r>
              <w:rPr>
                <w:sz w:val="24"/>
              </w:rPr>
              <w:t xml:space="preserve">609-040-00-9</w:t>
            </w:r>
          </w:p>
        </w:tc>
        <w:tc>
          <w:tcPr>
            <w:tcW w:w="1418" w:type="dxa"/>
          </w:tcPr>
          <w:p w:rsidR="00EF4860" w:rsidRDefault="003E79BB">
            <w:pPr>
              <w:pStyle w:val="TableParagraph"/>
              <w:ind w:start="108"/>
              <w:rPr>
                <w:sz w:val="24"/>
              </w:rPr>
            </w:pPr>
            <w:r>
              <w:rPr>
                <w:sz w:val="24"/>
              </w:rPr>
              <w:t xml:space="preserve">217-406-0</w:t>
            </w:r>
          </w:p>
        </w:tc>
        <w:tc>
          <w:tcPr>
            <w:tcW w:w="1575" w:type="dxa"/>
          </w:tcPr>
          <w:p w:rsidR="00EF4860" w:rsidRDefault="003E79BB">
            <w:pPr>
              <w:pStyle w:val="TableParagraph"/>
              <w:rPr>
                <w:sz w:val="24"/>
              </w:rPr>
            </w:pPr>
            <w:r>
              <w:rPr>
                <w:sz w:val="24"/>
              </w:rPr>
              <w:t xml:space="preserve">1836-75-5</w:t>
            </w:r>
          </w:p>
        </w:tc>
        <w:tc>
          <w:tcPr>
            <w:tcW w:w="1083" w:type="dxa"/>
          </w:tcPr>
          <w:p w:rsidR="00EF4860" w:rsidRDefault="00EF4860">
            <w:pPr>
              <w:pStyle w:val="TableParagraph"/>
              <w:spacing w:before="0"/>
              <w:ind w:start="0"/>
            </w:pPr>
          </w:p>
        </w:tc>
      </w:tr>
      <w:tr w:rsidR="00EF4860">
        <w:trPr>
          <w:trHeight w:val="791"/>
        </w:trPr>
        <w:tc>
          <w:tcPr>
            <w:tcW w:w="4187" w:type="dxa"/>
          </w:tcPr>
          <w:p w:rsidR="00EF4860" w:rsidRDefault="003E79BB">
            <w:pPr>
              <w:pStyle w:val="TableParagraph"/>
              <w:rPr>
                <w:sz w:val="24"/>
              </w:rPr>
            </w:pPr>
            <w:r>
              <w:rPr>
                <w:sz w:val="24"/>
              </w:rPr>
              <w:t xml:space="preserve">2-nitroanisole,</w:t>
            </w:r>
          </w:p>
          <w:p w:rsidR="00EF4860" w:rsidRDefault="003E79BB">
            <w:pPr>
              <w:pStyle w:val="TableParagraph"/>
              <w:spacing w:before="0"/>
              <w:rPr>
                <w:sz w:val="24"/>
              </w:rPr>
            </w:pPr>
            <w:r>
              <w:rPr>
                <w:sz w:val="24"/>
              </w:rPr>
              <w:t xml:space="preserve">(methoxy 2-nitrobenzene)</w:t>
            </w:r>
          </w:p>
        </w:tc>
        <w:tc>
          <w:tcPr>
            <w:tcW w:w="1702" w:type="dxa"/>
          </w:tcPr>
          <w:p w:rsidR="00EF4860" w:rsidRDefault="003E79BB">
            <w:pPr>
              <w:pStyle w:val="TableParagraph"/>
              <w:rPr>
                <w:sz w:val="24"/>
              </w:rPr>
            </w:pPr>
            <w:r>
              <w:rPr>
                <w:sz w:val="24"/>
              </w:rPr>
              <w:t xml:space="preserve">609-047-00-7</w:t>
            </w:r>
          </w:p>
        </w:tc>
        <w:tc>
          <w:tcPr>
            <w:tcW w:w="1418" w:type="dxa"/>
          </w:tcPr>
          <w:p w:rsidR="00EF4860" w:rsidRDefault="003E79BB">
            <w:pPr>
              <w:pStyle w:val="TableParagraph"/>
              <w:rPr>
                <w:sz w:val="24"/>
              </w:rPr>
            </w:pPr>
            <w:r>
              <w:rPr>
                <w:sz w:val="24"/>
              </w:rPr>
              <w:t xml:space="preserve">202-052-1</w:t>
            </w:r>
          </w:p>
        </w:tc>
        <w:tc>
          <w:tcPr>
            <w:tcW w:w="1575" w:type="dxa"/>
          </w:tcPr>
          <w:p w:rsidR="00EF4860" w:rsidRDefault="003E79BB">
            <w:pPr>
              <w:pStyle w:val="TableParagraph"/>
              <w:ind w:start="106"/>
              <w:rPr>
                <w:sz w:val="24"/>
              </w:rPr>
            </w:pPr>
            <w:r>
              <w:rPr>
                <w:sz w:val="24"/>
              </w:rPr>
              <w:t xml:space="preserve">91-23-6</w:t>
            </w:r>
          </w:p>
        </w:tc>
        <w:tc>
          <w:tcPr>
            <w:tcW w:w="1083" w:type="dxa"/>
          </w:tcPr>
          <w:p w:rsidR="00EF4860" w:rsidRDefault="00EF4860">
            <w:pPr>
              <w:pStyle w:val="TableParagraph"/>
              <w:spacing w:before="0"/>
              <w:ind w:start="0"/>
            </w:pPr>
          </w:p>
        </w:tc>
      </w:tr>
      <w:tr w:rsidR="00EF4860">
        <w:trPr>
          <w:trHeight w:val="516"/>
        </w:trPr>
        <w:tc>
          <w:tcPr>
            <w:tcW w:w="4187" w:type="dxa"/>
          </w:tcPr>
          <w:p w:rsidR="00EF4860" w:rsidRDefault="003E79BB">
            <w:pPr>
              <w:pStyle w:val="TableParagraph"/>
              <w:rPr>
                <w:sz w:val="24"/>
              </w:rPr>
            </w:pPr>
            <w:r>
              <w:rPr>
                <w:sz w:val="24"/>
              </w:rPr>
              <w:t xml:space="preserve">2,6-dinitrotoluene</w:t>
            </w:r>
          </w:p>
        </w:tc>
        <w:tc>
          <w:tcPr>
            <w:tcW w:w="1702" w:type="dxa"/>
          </w:tcPr>
          <w:p w:rsidR="00EF4860" w:rsidRDefault="003E79BB">
            <w:pPr>
              <w:pStyle w:val="TableParagraph"/>
              <w:rPr>
                <w:sz w:val="24"/>
              </w:rPr>
            </w:pPr>
            <w:r>
              <w:rPr>
                <w:sz w:val="24"/>
              </w:rPr>
              <w:t xml:space="preserve">609-049-00-8</w:t>
            </w:r>
          </w:p>
        </w:tc>
        <w:tc>
          <w:tcPr>
            <w:tcW w:w="1418" w:type="dxa"/>
          </w:tcPr>
          <w:p w:rsidR="00EF4860" w:rsidRDefault="003E79BB">
            <w:pPr>
              <w:pStyle w:val="TableParagraph"/>
              <w:rPr>
                <w:sz w:val="24"/>
              </w:rPr>
            </w:pPr>
            <w:r>
              <w:rPr>
                <w:sz w:val="24"/>
              </w:rPr>
              <w:t xml:space="preserve">210-106-0</w:t>
            </w:r>
          </w:p>
        </w:tc>
        <w:tc>
          <w:tcPr>
            <w:tcW w:w="1575" w:type="dxa"/>
          </w:tcPr>
          <w:p w:rsidR="00EF4860" w:rsidRDefault="003E79BB">
            <w:pPr>
              <w:pStyle w:val="TableParagraph"/>
              <w:ind w:start="106"/>
              <w:rPr>
                <w:sz w:val="24"/>
              </w:rPr>
            </w:pPr>
            <w:r>
              <w:rPr>
                <w:sz w:val="24"/>
              </w:rPr>
              <w:t xml:space="preserve">606-20-2</w:t>
            </w:r>
          </w:p>
        </w:tc>
        <w:tc>
          <w:tcPr>
            <w:tcW w:w="1083" w:type="dxa"/>
          </w:tcPr>
          <w:p w:rsidR="00EF4860" w:rsidRDefault="003E79BB">
            <w:pPr>
              <w:pStyle w:val="TableParagraph"/>
              <w:ind w:start="105"/>
              <w:rPr>
                <w:sz w:val="24"/>
              </w:rPr>
            </w:pPr>
            <w:r>
              <w:rPr>
                <w:sz w:val="24"/>
              </w:rPr>
              <w:t xml:space="preserve">E</w:t>
            </w:r>
          </w:p>
        </w:tc>
      </w:tr>
      <w:tr w:rsidR="00EF4860">
        <w:trPr>
          <w:trHeight w:val="515"/>
        </w:trPr>
        <w:tc>
          <w:tcPr>
            <w:tcW w:w="4187" w:type="dxa"/>
          </w:tcPr>
          <w:p w:rsidR="00EF4860" w:rsidRDefault="003E79BB">
            <w:pPr>
              <w:pStyle w:val="TableParagraph"/>
              <w:rPr>
                <w:sz w:val="24"/>
              </w:rPr>
            </w:pPr>
            <w:r>
              <w:rPr>
                <w:sz w:val="24"/>
              </w:rPr>
              <w:t xml:space="preserve">2,3-dinitrotoluene</w:t>
            </w:r>
          </w:p>
        </w:tc>
        <w:tc>
          <w:tcPr>
            <w:tcW w:w="1702" w:type="dxa"/>
          </w:tcPr>
          <w:p w:rsidR="00EF4860" w:rsidRDefault="003E79BB">
            <w:pPr>
              <w:pStyle w:val="TableParagraph"/>
              <w:rPr>
                <w:sz w:val="24"/>
              </w:rPr>
            </w:pPr>
            <w:r>
              <w:rPr>
                <w:sz w:val="24"/>
              </w:rPr>
              <w:t xml:space="preserve">609-050-00-3</w:t>
            </w:r>
          </w:p>
        </w:tc>
        <w:tc>
          <w:tcPr>
            <w:tcW w:w="1418" w:type="dxa"/>
          </w:tcPr>
          <w:p w:rsidR="00EF4860" w:rsidRDefault="003E79BB">
            <w:pPr>
              <w:pStyle w:val="TableParagraph"/>
              <w:rPr>
                <w:sz w:val="24"/>
              </w:rPr>
            </w:pPr>
            <w:r>
              <w:rPr>
                <w:sz w:val="24"/>
              </w:rPr>
              <w:t xml:space="preserve">210-013-5</w:t>
            </w:r>
          </w:p>
        </w:tc>
        <w:tc>
          <w:tcPr>
            <w:tcW w:w="1575" w:type="dxa"/>
          </w:tcPr>
          <w:p w:rsidR="00EF4860" w:rsidRDefault="003E79BB">
            <w:pPr>
              <w:pStyle w:val="TableParagraph"/>
              <w:ind w:start="106"/>
              <w:rPr>
                <w:sz w:val="24"/>
              </w:rPr>
            </w:pPr>
            <w:r>
              <w:rPr>
                <w:sz w:val="24"/>
              </w:rPr>
              <w:t xml:space="preserve">602-01-7</w:t>
            </w:r>
          </w:p>
        </w:tc>
        <w:tc>
          <w:tcPr>
            <w:tcW w:w="1083" w:type="dxa"/>
          </w:tcPr>
          <w:p w:rsidR="00EF4860" w:rsidRDefault="003E79BB">
            <w:pPr>
              <w:pStyle w:val="TableParagraph"/>
              <w:ind w:start="105"/>
              <w:rPr>
                <w:sz w:val="24"/>
              </w:rPr>
            </w:pPr>
            <w:r>
              <w:rPr>
                <w:sz w:val="24"/>
              </w:rPr>
              <w:t xml:space="preserve">E</w:t>
            </w:r>
          </w:p>
        </w:tc>
      </w:tr>
      <w:tr w:rsidR="00EF4860">
        <w:trPr>
          <w:trHeight w:val="515"/>
        </w:trPr>
        <w:tc>
          <w:tcPr>
            <w:tcW w:w="4187" w:type="dxa"/>
          </w:tcPr>
          <w:p w:rsidR="00EF4860" w:rsidRDefault="003E79BB">
            <w:pPr>
              <w:pStyle w:val="TableParagraph"/>
              <w:rPr>
                <w:sz w:val="24"/>
              </w:rPr>
            </w:pPr>
            <w:r>
              <w:rPr>
                <w:sz w:val="24"/>
              </w:rPr>
              <w:t xml:space="preserve">3,4-dinitrotoluene</w:t>
            </w:r>
          </w:p>
        </w:tc>
        <w:tc>
          <w:tcPr>
            <w:tcW w:w="1702" w:type="dxa"/>
          </w:tcPr>
          <w:p w:rsidR="00EF4860" w:rsidRDefault="003E79BB">
            <w:pPr>
              <w:pStyle w:val="TableParagraph"/>
              <w:rPr>
                <w:sz w:val="24"/>
              </w:rPr>
            </w:pPr>
            <w:r>
              <w:rPr>
                <w:sz w:val="24"/>
              </w:rPr>
              <w:t xml:space="preserve">609-051-00-9</w:t>
            </w:r>
          </w:p>
        </w:tc>
        <w:tc>
          <w:tcPr>
            <w:tcW w:w="1418" w:type="dxa"/>
          </w:tcPr>
          <w:p w:rsidR="00EF4860" w:rsidRDefault="003E79BB">
            <w:pPr>
              <w:pStyle w:val="TableParagraph"/>
              <w:rPr>
                <w:sz w:val="24"/>
              </w:rPr>
            </w:pPr>
            <w:r>
              <w:rPr>
                <w:sz w:val="24"/>
              </w:rPr>
              <w:t xml:space="preserve">210-222-1</w:t>
            </w:r>
          </w:p>
        </w:tc>
        <w:tc>
          <w:tcPr>
            <w:tcW w:w="1575" w:type="dxa"/>
          </w:tcPr>
          <w:p w:rsidR="00EF4860" w:rsidRDefault="003E79BB">
            <w:pPr>
              <w:pStyle w:val="TableParagraph"/>
              <w:ind w:start="106"/>
              <w:rPr>
                <w:sz w:val="24"/>
              </w:rPr>
            </w:pPr>
            <w:r>
              <w:rPr>
                <w:sz w:val="24"/>
              </w:rPr>
              <w:t xml:space="preserve">610-39-9</w:t>
            </w:r>
          </w:p>
        </w:tc>
        <w:tc>
          <w:tcPr>
            <w:tcW w:w="1083" w:type="dxa"/>
          </w:tcPr>
          <w:p w:rsidR="00EF4860" w:rsidRDefault="003E79BB">
            <w:pPr>
              <w:pStyle w:val="TableParagraph"/>
              <w:ind w:start="105"/>
              <w:rPr>
                <w:sz w:val="24"/>
              </w:rPr>
            </w:pPr>
            <w:r>
              <w:rPr>
                <w:sz w:val="24"/>
              </w:rPr>
              <w:t xml:space="preserve">E</w:t>
            </w:r>
          </w:p>
        </w:tc>
      </w:tr>
      <w:tr w:rsidR="00EF4860">
        <w:trPr>
          <w:trHeight w:val="516"/>
        </w:trPr>
        <w:tc>
          <w:tcPr>
            <w:tcW w:w="4187" w:type="dxa"/>
          </w:tcPr>
          <w:p w:rsidR="00EF4860" w:rsidRDefault="003E79BB">
            <w:pPr>
              <w:pStyle w:val="TableParagraph"/>
              <w:rPr>
                <w:sz w:val="24"/>
              </w:rPr>
            </w:pPr>
            <w:r>
              <w:rPr>
                <w:sz w:val="24"/>
              </w:rPr>
              <w:t xml:space="preserve">3,5-dinitrotoluene</w:t>
            </w:r>
          </w:p>
        </w:tc>
        <w:tc>
          <w:tcPr>
            <w:tcW w:w="1702" w:type="dxa"/>
          </w:tcPr>
          <w:p w:rsidR="00EF4860" w:rsidRDefault="003E79BB">
            <w:pPr>
              <w:pStyle w:val="TableParagraph"/>
              <w:rPr>
                <w:sz w:val="24"/>
              </w:rPr>
            </w:pPr>
            <w:r>
              <w:rPr>
                <w:sz w:val="24"/>
              </w:rPr>
              <w:t xml:space="preserve">609-052-00-4</w:t>
            </w:r>
          </w:p>
        </w:tc>
        <w:tc>
          <w:tcPr>
            <w:tcW w:w="1418" w:type="dxa"/>
          </w:tcPr>
          <w:p w:rsidR="00EF4860" w:rsidRDefault="003E79BB">
            <w:pPr>
              <w:pStyle w:val="TableParagraph"/>
              <w:rPr>
                <w:sz w:val="24"/>
              </w:rPr>
            </w:pPr>
            <w:r>
              <w:rPr>
                <w:sz w:val="24"/>
              </w:rPr>
              <w:t xml:space="preserve">210-566-2</w:t>
            </w:r>
          </w:p>
        </w:tc>
        <w:tc>
          <w:tcPr>
            <w:tcW w:w="1575" w:type="dxa"/>
          </w:tcPr>
          <w:p w:rsidR="00EF4860" w:rsidRDefault="003E79BB">
            <w:pPr>
              <w:pStyle w:val="TableParagraph"/>
              <w:ind w:start="106"/>
              <w:rPr>
                <w:sz w:val="24"/>
              </w:rPr>
            </w:pPr>
            <w:r>
              <w:rPr>
                <w:sz w:val="24"/>
              </w:rPr>
              <w:t xml:space="preserve">618-85-9</w:t>
            </w:r>
          </w:p>
        </w:tc>
        <w:tc>
          <w:tcPr>
            <w:tcW w:w="1083" w:type="dxa"/>
          </w:tcPr>
          <w:p w:rsidR="00EF4860" w:rsidRDefault="003E79BB">
            <w:pPr>
              <w:pStyle w:val="TableParagraph"/>
              <w:ind w:start="105"/>
              <w:rPr>
                <w:sz w:val="24"/>
              </w:rPr>
            </w:pPr>
            <w:r>
              <w:rPr>
                <w:sz w:val="24"/>
              </w:rPr>
              <w:t xml:space="preserve">E</w:t>
            </w:r>
          </w:p>
        </w:tc>
      </w:tr>
      <w:tr w:rsidR="00EF4860">
        <w:trPr>
          <w:trHeight w:val="515"/>
        </w:trPr>
        <w:tc>
          <w:tcPr>
            <w:tcW w:w="4187" w:type="dxa"/>
          </w:tcPr>
          <w:p w:rsidR="00EF4860" w:rsidRDefault="003E79BB">
            <w:pPr>
              <w:pStyle w:val="TableParagraph"/>
              <w:rPr>
                <w:sz w:val="24"/>
              </w:rPr>
            </w:pPr>
            <w:r>
              <w:rPr>
                <w:sz w:val="24"/>
              </w:rPr>
              <w:t xml:space="preserve">Hydrazine-tri-nitromethane</w:t>
            </w:r>
          </w:p>
        </w:tc>
        <w:tc>
          <w:tcPr>
            <w:tcW w:w="1702" w:type="dxa"/>
          </w:tcPr>
          <w:p w:rsidR="00EF4860" w:rsidRDefault="003E79BB">
            <w:pPr>
              <w:pStyle w:val="TableParagraph"/>
              <w:ind w:start="106"/>
              <w:rPr>
                <w:sz w:val="24"/>
              </w:rPr>
            </w:pPr>
            <w:r>
              <w:rPr>
                <w:sz w:val="24"/>
              </w:rPr>
              <w:t xml:space="preserve">609-053-00-X</w:t>
            </w:r>
          </w:p>
        </w:tc>
        <w:tc>
          <w:tcPr>
            <w:tcW w:w="1418" w:type="dxa"/>
          </w:tcPr>
          <w:p w:rsidR="00EF4860" w:rsidRDefault="003E79BB">
            <w:pPr>
              <w:pStyle w:val="TableParagraph"/>
              <w:ind w:start="106"/>
              <w:rPr>
                <w:sz w:val="24"/>
              </w:rPr>
            </w:pPr>
            <w:r>
              <w:rPr>
                <w:sz w:val="24"/>
              </w:rPr>
              <w:t xml:space="preserve">414-850-9</w:t>
            </w:r>
          </w:p>
        </w:tc>
        <w:tc>
          <w:tcPr>
            <w:tcW w:w="1575" w:type="dxa"/>
          </w:tcPr>
          <w:p w:rsidR="00EF4860" w:rsidRDefault="003E79BB">
            <w:pPr>
              <w:pStyle w:val="TableParagraph"/>
              <w:ind w:start="105"/>
              <w:rPr>
                <w:sz w:val="24"/>
              </w:rPr>
            </w:pPr>
            <w:r>
              <w:rPr>
                <w:sz w:val="24"/>
              </w:rPr>
              <w:t xml:space="preserve">-</w:t>
            </w:r>
          </w:p>
        </w:tc>
        <w:tc>
          <w:tcPr>
            <w:tcW w:w="1083" w:type="dxa"/>
          </w:tcPr>
          <w:p w:rsidR="00EF4860" w:rsidRDefault="00EF4860">
            <w:pPr>
              <w:pStyle w:val="TableParagraph"/>
              <w:spacing w:before="0"/>
              <w:ind w:start="0"/>
            </w:pPr>
          </w:p>
        </w:tc>
      </w:tr>
      <w:tr w:rsidR="00EF4860">
        <w:trPr>
          <w:trHeight w:val="515"/>
        </w:trPr>
        <w:tc>
          <w:tcPr>
            <w:tcW w:w="4187" w:type="dxa"/>
          </w:tcPr>
          <w:p w:rsidR="00EF4860" w:rsidRDefault="003E79BB">
            <w:pPr>
              <w:pStyle w:val="TableParagraph"/>
              <w:rPr>
                <w:sz w:val="24"/>
              </w:rPr>
            </w:pPr>
            <w:r>
              <w:rPr>
                <w:sz w:val="24"/>
              </w:rPr>
              <w:t xml:space="preserve">2,5-Dinitrotoluene</w:t>
            </w:r>
          </w:p>
        </w:tc>
        <w:tc>
          <w:tcPr>
            <w:tcW w:w="1702" w:type="dxa"/>
          </w:tcPr>
          <w:p w:rsidR="00EF4860" w:rsidRDefault="003E79BB">
            <w:pPr>
              <w:pStyle w:val="TableParagraph"/>
              <w:rPr>
                <w:sz w:val="24"/>
              </w:rPr>
            </w:pPr>
            <w:r>
              <w:rPr>
                <w:sz w:val="24"/>
              </w:rPr>
              <w:t xml:space="preserve">609-055-00-0</w:t>
            </w:r>
          </w:p>
        </w:tc>
        <w:tc>
          <w:tcPr>
            <w:tcW w:w="1418" w:type="dxa"/>
          </w:tcPr>
          <w:p w:rsidR="00EF4860" w:rsidRDefault="003E79BB">
            <w:pPr>
              <w:pStyle w:val="TableParagraph"/>
              <w:rPr>
                <w:sz w:val="24"/>
              </w:rPr>
            </w:pPr>
            <w:r>
              <w:rPr>
                <w:sz w:val="24"/>
              </w:rPr>
              <w:t xml:space="preserve">210-581-4</w:t>
            </w:r>
          </w:p>
        </w:tc>
        <w:tc>
          <w:tcPr>
            <w:tcW w:w="1575" w:type="dxa"/>
          </w:tcPr>
          <w:p w:rsidR="00EF4860" w:rsidRDefault="003E79BB">
            <w:pPr>
              <w:pStyle w:val="TableParagraph"/>
              <w:ind w:start="106"/>
              <w:rPr>
                <w:sz w:val="24"/>
              </w:rPr>
            </w:pPr>
            <w:r>
              <w:rPr>
                <w:sz w:val="24"/>
              </w:rPr>
              <w:t xml:space="preserve">619-15-8</w:t>
            </w:r>
          </w:p>
        </w:tc>
        <w:tc>
          <w:tcPr>
            <w:tcW w:w="1083" w:type="dxa"/>
          </w:tcPr>
          <w:p w:rsidR="00EF4860" w:rsidRDefault="003E79BB">
            <w:pPr>
              <w:pStyle w:val="TableParagraph"/>
              <w:ind w:start="105"/>
              <w:rPr>
                <w:sz w:val="24"/>
              </w:rPr>
            </w:pPr>
            <w:r>
              <w:rPr>
                <w:sz w:val="24"/>
              </w:rPr>
              <w:t xml:space="preserve">E</w:t>
            </w:r>
          </w:p>
        </w:tc>
      </w:tr>
      <w:tr w:rsidR="00EF4860">
        <w:trPr>
          <w:trHeight w:val="516"/>
        </w:trPr>
        <w:tc>
          <w:tcPr>
            <w:tcW w:w="4187" w:type="dxa"/>
          </w:tcPr>
          <w:p w:rsidR="00EF4860" w:rsidRDefault="003E79BB">
            <w:pPr>
              <w:pStyle w:val="TableParagraph"/>
              <w:rPr>
                <w:sz w:val="24"/>
              </w:rPr>
            </w:pPr>
            <w:r>
              <w:rPr>
                <w:sz w:val="24"/>
              </w:rPr>
              <w:t xml:space="preserve">2-nitrotoluene</w:t>
            </w:r>
          </w:p>
        </w:tc>
        <w:tc>
          <w:tcPr>
            <w:tcW w:w="1702" w:type="dxa"/>
          </w:tcPr>
          <w:p w:rsidR="00EF4860" w:rsidRDefault="003E79BB">
            <w:pPr>
              <w:pStyle w:val="TableParagraph"/>
              <w:rPr>
                <w:sz w:val="24"/>
              </w:rPr>
            </w:pPr>
            <w:r>
              <w:rPr>
                <w:sz w:val="24"/>
              </w:rPr>
              <w:t xml:space="preserve">609-065-00-5</w:t>
            </w:r>
          </w:p>
        </w:tc>
        <w:tc>
          <w:tcPr>
            <w:tcW w:w="1418" w:type="dxa"/>
          </w:tcPr>
          <w:p w:rsidR="00EF4860" w:rsidRDefault="003E79BB">
            <w:pPr>
              <w:pStyle w:val="TableParagraph"/>
              <w:ind w:start="108"/>
              <w:rPr>
                <w:sz w:val="24"/>
              </w:rPr>
            </w:pPr>
            <w:r>
              <w:rPr>
                <w:sz w:val="24"/>
              </w:rPr>
              <w:t xml:space="preserve">201-853-3</w:t>
            </w:r>
          </w:p>
        </w:tc>
        <w:tc>
          <w:tcPr>
            <w:tcW w:w="1575" w:type="dxa"/>
          </w:tcPr>
          <w:p w:rsidR="00EF4860" w:rsidRDefault="003E79BB">
            <w:pPr>
              <w:pStyle w:val="TableParagraph"/>
              <w:ind w:start="106"/>
              <w:rPr>
                <w:sz w:val="24"/>
              </w:rPr>
            </w:pPr>
            <w:r>
              <w:rPr>
                <w:sz w:val="24"/>
              </w:rPr>
              <w:t xml:space="preserve">88-72-2</w:t>
            </w:r>
          </w:p>
        </w:tc>
        <w:tc>
          <w:tcPr>
            <w:tcW w:w="1083" w:type="dxa"/>
          </w:tcPr>
          <w:p w:rsidR="00EF4860" w:rsidRDefault="003E79BB">
            <w:pPr>
              <w:pStyle w:val="TableParagraph"/>
              <w:ind w:start="105"/>
              <w:rPr>
                <w:sz w:val="24"/>
              </w:rPr>
            </w:pPr>
            <w:r>
              <w:rPr>
                <w:sz w:val="24"/>
              </w:rPr>
              <w:t xml:space="preserve">E</w:t>
            </w:r>
          </w:p>
        </w:tc>
      </w:tr>
      <w:tr w:rsidR="00EF4860">
        <w:trPr>
          <w:trHeight w:val="515"/>
        </w:trPr>
        <w:tc>
          <w:tcPr>
            <w:tcW w:w="4187" w:type="dxa"/>
          </w:tcPr>
          <w:p w:rsidR="00EF4860" w:rsidRDefault="003E79BB">
            <w:pPr>
              <w:pStyle w:val="TableParagraph"/>
              <w:rPr>
                <w:sz w:val="24"/>
              </w:rPr>
            </w:pPr>
            <w:r>
              <w:rPr>
                <w:sz w:val="24"/>
              </w:rPr>
              <w:t xml:space="preserve">Azobenzene</w:t>
            </w:r>
          </w:p>
        </w:tc>
        <w:tc>
          <w:tcPr>
            <w:tcW w:w="1702" w:type="dxa"/>
          </w:tcPr>
          <w:p w:rsidR="00EF4860" w:rsidRDefault="003E79BB">
            <w:pPr>
              <w:pStyle w:val="TableParagraph"/>
              <w:rPr>
                <w:sz w:val="24"/>
              </w:rPr>
            </w:pPr>
            <w:r>
              <w:rPr>
                <w:sz w:val="24"/>
              </w:rPr>
              <w:t xml:space="preserve">611-001-00-6</w:t>
            </w:r>
          </w:p>
        </w:tc>
        <w:tc>
          <w:tcPr>
            <w:tcW w:w="1418" w:type="dxa"/>
          </w:tcPr>
          <w:p w:rsidR="00EF4860" w:rsidRDefault="003E79BB">
            <w:pPr>
              <w:pStyle w:val="TableParagraph"/>
              <w:rPr>
                <w:sz w:val="24"/>
              </w:rPr>
            </w:pPr>
            <w:r>
              <w:rPr>
                <w:sz w:val="24"/>
              </w:rPr>
              <w:t xml:space="preserve">203-102-5</w:t>
            </w:r>
          </w:p>
        </w:tc>
        <w:tc>
          <w:tcPr>
            <w:tcW w:w="1575" w:type="dxa"/>
          </w:tcPr>
          <w:p w:rsidR="00EF4860" w:rsidRDefault="003E79BB">
            <w:pPr>
              <w:pStyle w:val="TableParagraph"/>
              <w:ind w:start="105"/>
              <w:rPr>
                <w:sz w:val="24"/>
              </w:rPr>
            </w:pPr>
            <w:r>
              <w:rPr>
                <w:sz w:val="24"/>
              </w:rPr>
              <w:t xml:space="preserve">103-33-3</w:t>
            </w:r>
          </w:p>
        </w:tc>
        <w:tc>
          <w:tcPr>
            <w:tcW w:w="1083" w:type="dxa"/>
          </w:tcPr>
          <w:p w:rsidR="00EF4860" w:rsidRDefault="003E79BB">
            <w:pPr>
              <w:pStyle w:val="TableParagraph"/>
              <w:ind w:start="104"/>
              <w:rPr>
                <w:sz w:val="24"/>
              </w:rPr>
            </w:pPr>
            <w:r>
              <w:rPr>
                <w:sz w:val="24"/>
              </w:rPr>
              <w:t xml:space="preserve">E</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4187"/>
        <w:gridCol w:w="1702"/>
        <w:gridCol w:w="1418"/>
        <w:gridCol w:w="1575"/>
        <w:gridCol w:w="1083"/>
      </w:tblGrid>
      <w:tr w:rsidR="00EF4860">
        <w:trPr>
          <w:trHeight w:val="515"/>
        </w:trPr>
        <w:tc>
          <w:tcPr>
            <w:tcW w:w="4187" w:type="dxa"/>
            <w:tcBorders>
              <w:bottom w:val="single" w:color="000000" w:sz="2" w:space="0"/>
              <w:right w:val="single" w:color="000000" w:sz="2" w:space="0"/>
            </w:tcBorders>
          </w:tcPr>
          <w:p w:rsidR="00EF4860" w:rsidRDefault="003E79BB">
            <w:pPr>
              <w:pStyle w:val="TableParagraph"/>
              <w:ind w:start="1538" w:end="1534"/>
              <w:jc w:val="center"/>
              <w:rPr>
                <w:sz w:val="24"/>
              </w:rPr>
            </w:pPr>
            <w:r>
              <w:rPr>
                <w:sz w:val="24"/>
              </w:rPr>
              <w:t xml:space="preserve">Substances</w:t>
            </w:r>
          </w:p>
        </w:tc>
        <w:tc>
          <w:tcPr>
            <w:tcW w:w="1702" w:type="dxa"/>
            <w:tcBorders>
              <w:left w:val="single" w:color="000000" w:sz="2" w:space="0"/>
              <w:bottom w:val="single" w:color="000000" w:sz="2" w:space="0"/>
              <w:right w:val="single" w:color="000000" w:sz="2" w:space="0"/>
            </w:tcBorders>
          </w:tcPr>
          <w:p w:rsidR="00EF4860" w:rsidRDefault="003E79BB">
            <w:pPr>
              <w:pStyle w:val="TableParagraph"/>
              <w:ind w:start="161"/>
              <w:rPr>
                <w:sz w:val="24"/>
              </w:rPr>
            </w:pPr>
            <w:r>
              <w:rPr>
                <w:sz w:val="24"/>
              </w:rPr>
              <w:t xml:space="preserve">Index number</w:t>
            </w:r>
          </w:p>
        </w:tc>
        <w:tc>
          <w:tcPr>
            <w:tcW w:w="1418" w:type="dxa"/>
            <w:tcBorders>
              <w:left w:val="single" w:color="000000" w:sz="2" w:space="0"/>
              <w:bottom w:val="single" w:color="000000" w:sz="2" w:space="0"/>
              <w:right w:val="single" w:color="000000" w:sz="2" w:space="0"/>
            </w:tcBorders>
          </w:tcPr>
          <w:p w:rsidR="00EF4860" w:rsidRDefault="003E79BB">
            <w:pPr>
              <w:pStyle w:val="TableParagraph"/>
              <w:ind w:start="131"/>
              <w:rPr>
                <w:sz w:val="24"/>
              </w:rPr>
            </w:pPr>
            <w:r>
              <w:rPr>
                <w:sz w:val="24"/>
              </w:rPr>
              <w:t xml:space="preserve">CE number</w:t>
            </w:r>
          </w:p>
        </w:tc>
        <w:tc>
          <w:tcPr>
            <w:tcW w:w="1575" w:type="dxa"/>
            <w:tcBorders>
              <w:left w:val="single" w:color="000000" w:sz="2" w:space="0"/>
              <w:bottom w:val="single" w:color="000000" w:sz="2" w:space="0"/>
              <w:right w:val="single" w:color="000000" w:sz="2" w:space="0"/>
            </w:tcBorders>
          </w:tcPr>
          <w:p w:rsidR="00EF4860" w:rsidRDefault="003E79BB">
            <w:pPr>
              <w:pStyle w:val="TableParagraph"/>
              <w:ind w:start="131"/>
              <w:rPr>
                <w:sz w:val="24"/>
              </w:rPr>
            </w:pPr>
            <w:r>
              <w:rPr>
                <w:sz w:val="24"/>
              </w:rPr>
              <w:t xml:space="preserve">CAS number</w:t>
            </w:r>
          </w:p>
        </w:tc>
        <w:tc>
          <w:tcPr>
            <w:tcW w:w="1083" w:type="dxa"/>
            <w:tcBorders>
              <w:left w:val="single" w:color="000000" w:sz="2" w:space="0"/>
              <w:bottom w:val="single" w:color="000000" w:sz="2" w:space="0"/>
            </w:tcBorders>
          </w:tcPr>
          <w:p w:rsidR="00EF4860" w:rsidRDefault="003E79BB">
            <w:pPr>
              <w:pStyle w:val="TableParagraph"/>
              <w:ind w:start="260"/>
              <w:rPr>
                <w:sz w:val="24"/>
              </w:rPr>
            </w:pPr>
            <w:r>
              <w:rPr>
                <w:sz w:val="24"/>
              </w:rPr>
              <w:t xml:space="preserve">Notes</w:t>
            </w:r>
          </w:p>
        </w:tc>
      </w:tr>
      <w:tr w:rsidR="00EF4860">
        <w:trPr>
          <w:trHeight w:val="791"/>
        </w:trPr>
        <w:tc>
          <w:tcPr>
            <w:tcW w:w="4187" w:type="dxa"/>
            <w:tcBorders>
              <w:top w:val="single" w:color="000000" w:sz="2" w:space="0"/>
              <w:bottom w:val="single" w:color="000000" w:sz="2" w:space="0"/>
              <w:right w:val="single" w:color="000000" w:sz="2" w:space="0"/>
            </w:tcBorders>
          </w:tcPr>
          <w:p w:rsidR="00EF4860" w:rsidRDefault="003E79BB">
            <w:pPr>
              <w:pStyle w:val="TableParagraph"/>
              <w:ind w:end="214"/>
              <w:rPr>
                <w:sz w:val="24"/>
              </w:rPr>
            </w:pPr>
            <w:r>
              <w:rPr>
                <w:sz w:val="24"/>
              </w:rPr>
              <w:t xml:space="preserve">Methyl-ONN-azoxymethyl acetate</w:t>
            </w:r>
            <w:r>
              <w:rPr>
                <w:sz w:val="24"/>
              </w:rPr>
              <w:t xml:space="preserve">; methylazoxymethyl acetate</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611-004-00-2</w:t>
            </w:r>
          </w:p>
        </w:tc>
        <w:tc>
          <w:tcPr>
            <w:tcW w:w="1418"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209-765-7</w:t>
            </w:r>
          </w:p>
        </w:tc>
        <w:tc>
          <w:tcPr>
            <w:tcW w:w="1575"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592-62-1</w:t>
            </w:r>
          </w:p>
        </w:tc>
        <w:tc>
          <w:tcPr>
            <w:tcW w:w="1083" w:type="dxa"/>
            <w:tcBorders>
              <w:top w:val="single" w:color="000000" w:sz="2" w:space="0"/>
              <w:left w:val="single" w:color="000000" w:sz="2" w:space="0"/>
              <w:bottom w:val="single" w:color="000000" w:sz="2" w:space="0"/>
            </w:tcBorders>
          </w:tcPr>
          <w:p w:rsidR="00EF4860" w:rsidRDefault="00EF4860">
            <w:pPr>
              <w:pStyle w:val="TableParagraph"/>
              <w:spacing w:before="0"/>
              <w:ind w:start="0"/>
            </w:pPr>
          </w:p>
        </w:tc>
      </w:tr>
      <w:tr w:rsidR="00EF4860">
        <w:trPr>
          <w:trHeight w:val="1619"/>
        </w:trPr>
        <w:tc>
          <w:tcPr>
            <w:tcW w:w="4187" w:type="dxa"/>
            <w:tcBorders>
              <w:top w:val="single" w:color="000000" w:sz="2" w:space="0"/>
              <w:bottom w:val="single" w:color="000000" w:sz="2" w:space="0"/>
              <w:right w:val="single" w:color="000000" w:sz="2" w:space="0"/>
            </w:tcBorders>
          </w:tcPr>
          <w:p w:rsidR="00EF4860" w:rsidRDefault="003E79BB">
            <w:pPr>
              <w:pStyle w:val="TableParagraph"/>
              <w:ind w:end="176"/>
              <w:rPr>
                <w:sz w:val="24"/>
              </w:rPr>
            </w:pPr>
            <w:r>
              <w:rPr>
                <w:spacing w:val="-1"/>
                <w:sz w:val="24"/>
              </w:rPr>
              <w:t xml:space="preserve">{5-[4′-((2,6-dihydroxy-3-((2-hydroxy-5-sulfophenyl</w:t>
            </w:r>
            <w:r>
              <w:rPr>
                <w:sz w:val="24"/>
              </w:rPr>
              <w:t xml:space="preserve">)azo)phenyl)azo(1,1′-biphenyl)-4-yl)azo]</w:t>
            </w:r>
          </w:p>
          <w:p w:rsidR="00EF4860" w:rsidRDefault="003E79BB">
            <w:pPr>
              <w:pStyle w:val="TableParagraph"/>
              <w:spacing w:before="0"/>
              <w:ind w:end="187"/>
              <w:rPr>
                <w:sz w:val="24"/>
              </w:rPr>
            </w:pPr>
            <w:r>
              <w:rPr>
                <w:sz w:val="24"/>
              </w:rPr>
              <w:t xml:space="preserve">disodium </w:t>
            </w:r>
            <w:r>
              <w:rPr>
                <w:sz w:val="24"/>
              </w:rPr>
              <w:t xml:space="preserve">salicylato(4-)}cuprate(2-)</w:t>
            </w:r>
            <w:r>
              <w:rPr>
                <w:sz w:val="24"/>
              </w:rPr>
              <w:t xml:space="preserve">; CI Direct Brown </w:t>
            </w:r>
            <w:r>
              <w:rPr>
                <w:sz w:val="24"/>
              </w:rPr>
              <w:t xml:space="preserve">95</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611-005-00-8</w:t>
            </w:r>
          </w:p>
        </w:tc>
        <w:tc>
          <w:tcPr>
            <w:tcW w:w="1418"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240-221-1</w:t>
            </w:r>
          </w:p>
        </w:tc>
        <w:tc>
          <w:tcPr>
            <w:tcW w:w="1575"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rPr>
                <w:sz w:val="24"/>
              </w:rPr>
            </w:pPr>
            <w:r>
              <w:rPr>
                <w:sz w:val="24"/>
              </w:rPr>
              <w:t xml:space="preserve">16071-86-6</w:t>
            </w:r>
          </w:p>
        </w:tc>
        <w:tc>
          <w:tcPr>
            <w:tcW w:w="1083" w:type="dxa"/>
            <w:tcBorders>
              <w:top w:val="single" w:color="000000" w:sz="2" w:space="0"/>
              <w:left w:val="single" w:color="000000" w:sz="2" w:space="0"/>
              <w:bottom w:val="single" w:color="000000" w:sz="2" w:space="0"/>
            </w:tcBorders>
          </w:tcPr>
          <w:p w:rsidR="00EF4860" w:rsidRDefault="00EF4860">
            <w:pPr>
              <w:pStyle w:val="TableParagraph"/>
              <w:spacing w:before="0"/>
              <w:ind w:start="0"/>
            </w:pPr>
          </w:p>
        </w:tc>
      </w:tr>
      <w:tr w:rsidR="00EF4860">
        <w:trPr>
          <w:trHeight w:val="1343"/>
        </w:trPr>
        <w:tc>
          <w:tcPr>
            <w:tcW w:w="4187" w:type="dxa"/>
            <w:tcBorders>
              <w:top w:val="single" w:color="000000" w:sz="2" w:space="0"/>
              <w:bottom w:val="single" w:color="000000" w:sz="2" w:space="0"/>
              <w:right w:val="single" w:color="000000" w:sz="2" w:space="0"/>
            </w:tcBorders>
          </w:tcPr>
          <w:p w:rsidR="00EF4860" w:rsidRDefault="003E79BB">
            <w:pPr>
              <w:pStyle w:val="TableParagraph"/>
              <w:rPr>
                <w:sz w:val="24"/>
              </w:rPr>
            </w:pPr>
            <w:r>
              <w:rPr>
                <w:sz w:val="24"/>
              </w:rPr>
              <w:t xml:space="preserve">4-o-tolylazo-o-toluidine </w:t>
            </w:r>
            <w:r>
              <w:rPr>
                <w:sz w:val="24"/>
              </w:rPr>
              <w:t xml:space="preserve">;</w:t>
            </w:r>
          </w:p>
          <w:p w:rsidR="00EF4860" w:rsidRDefault="003E79BB">
            <w:pPr>
              <w:pStyle w:val="TableParagraph"/>
              <w:spacing w:before="0"/>
              <w:rPr>
                <w:sz w:val="24"/>
              </w:rPr>
            </w:pPr>
            <w:r>
              <w:rPr>
                <w:sz w:val="24"/>
              </w:rPr>
              <w:t xml:space="preserve">4-amino-2′, </w:t>
            </w:r>
            <w:r>
              <w:rPr>
                <w:sz w:val="24"/>
              </w:rPr>
              <w:t xml:space="preserve">3-dimethylazobenzene </w:t>
            </w:r>
            <w:r>
              <w:rPr>
                <w:sz w:val="24"/>
              </w:rPr>
              <w:t xml:space="preserve">;</w:t>
            </w:r>
          </w:p>
          <w:p w:rsidR="00EF4860" w:rsidRDefault="003E79BB">
            <w:pPr>
              <w:pStyle w:val="TableParagraph"/>
              <w:spacing w:before="0"/>
              <w:ind w:end="367"/>
              <w:rPr>
                <w:sz w:val="24"/>
              </w:rPr>
            </w:pPr>
            <w:r>
              <w:rPr>
                <w:sz w:val="24"/>
              </w:rPr>
              <w:t xml:space="preserve">o-aminoazotoluene</w:t>
            </w:r>
            <w:r>
              <w:rPr>
                <w:sz w:val="24"/>
              </w:rPr>
              <w:t xml:space="preserve">; solid garnet base GBC</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611-006-00-3</w:t>
            </w:r>
          </w:p>
        </w:tc>
        <w:tc>
          <w:tcPr>
            <w:tcW w:w="1418"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202-591-2</w:t>
            </w:r>
          </w:p>
        </w:tc>
        <w:tc>
          <w:tcPr>
            <w:tcW w:w="1575"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97-56-3</w:t>
            </w:r>
          </w:p>
        </w:tc>
        <w:tc>
          <w:tcPr>
            <w:tcW w:w="1083" w:type="dxa"/>
            <w:tcBorders>
              <w:top w:val="single" w:color="000000" w:sz="2" w:space="0"/>
              <w:left w:val="single" w:color="000000" w:sz="2" w:space="0"/>
              <w:bottom w:val="single" w:color="000000" w:sz="2" w:space="0"/>
            </w:tcBorders>
          </w:tcPr>
          <w:p w:rsidR="00EF4860" w:rsidRDefault="00EF4860">
            <w:pPr>
              <w:pStyle w:val="TableParagraph"/>
              <w:spacing w:before="0"/>
              <w:ind w:start="0"/>
            </w:pPr>
          </w:p>
        </w:tc>
      </w:tr>
      <w:tr w:rsidR="00EF4860">
        <w:trPr>
          <w:trHeight w:val="517"/>
        </w:trPr>
        <w:tc>
          <w:tcPr>
            <w:tcW w:w="4187" w:type="dxa"/>
            <w:tcBorders>
              <w:top w:val="single" w:color="000000" w:sz="2" w:space="0"/>
              <w:bottom w:val="single" w:color="000000" w:sz="2" w:space="0"/>
              <w:right w:val="single" w:color="000000" w:sz="2" w:space="0"/>
            </w:tcBorders>
          </w:tcPr>
          <w:p w:rsidR="00EF4860" w:rsidRDefault="003E79BB">
            <w:pPr>
              <w:pStyle w:val="TableParagraph"/>
              <w:rPr>
                <w:sz w:val="24"/>
              </w:rPr>
            </w:pPr>
            <w:r>
              <w:rPr>
                <w:sz w:val="24"/>
              </w:rPr>
              <w:t xml:space="preserve">4-aminoazobenzene</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611-008-00-4</w:t>
            </w:r>
          </w:p>
        </w:tc>
        <w:tc>
          <w:tcPr>
            <w:tcW w:w="1418"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200-453-6</w:t>
            </w:r>
          </w:p>
        </w:tc>
        <w:tc>
          <w:tcPr>
            <w:tcW w:w="1575"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60-09-3</w:t>
            </w:r>
          </w:p>
        </w:tc>
        <w:tc>
          <w:tcPr>
            <w:tcW w:w="1083" w:type="dxa"/>
            <w:tcBorders>
              <w:top w:val="single" w:color="000000" w:sz="2" w:space="0"/>
              <w:left w:val="single" w:color="000000" w:sz="2" w:space="0"/>
              <w:bottom w:val="single" w:color="000000" w:sz="2" w:space="0"/>
            </w:tcBorders>
          </w:tcPr>
          <w:p w:rsidR="00EF4860" w:rsidRDefault="00EF4860">
            <w:pPr>
              <w:pStyle w:val="TableParagraph"/>
              <w:spacing w:before="0"/>
              <w:ind w:start="0"/>
            </w:pPr>
          </w:p>
        </w:tc>
      </w:tr>
      <w:tr w:rsidR="00EF4860">
        <w:trPr>
          <w:trHeight w:val="1619"/>
        </w:trPr>
        <w:tc>
          <w:tcPr>
            <w:tcW w:w="4187" w:type="dxa"/>
            <w:tcBorders>
              <w:top w:val="single" w:color="000000" w:sz="2" w:space="0"/>
              <w:bottom w:val="single" w:color="000000" w:sz="2" w:space="0"/>
              <w:right w:val="single" w:color="000000" w:sz="2" w:space="0"/>
            </w:tcBorders>
          </w:tcPr>
          <w:p w:rsidR="00EF4860" w:rsidRDefault="003E79BB">
            <w:pPr>
              <w:pStyle w:val="TableParagraph"/>
              <w:ind w:end="84"/>
              <w:rPr>
                <w:sz w:val="24"/>
              </w:rPr>
            </w:pPr>
            <w:r>
              <w:rPr>
                <w:sz w:val="24"/>
              </w:rPr>
              <w:t xml:space="preserve">Benzidine-derived azo dyes</w:t>
            </w:r>
            <w:r>
              <w:rPr>
                <w:sz w:val="24"/>
              </w:rPr>
              <w:t xml:space="preserve">; 4,4</w:t>
            </w:r>
            <w:r w:rsidR="00C173E8">
              <w:rPr>
                <w:sz w:val="24"/>
              </w:rPr>
              <w:t xml:space="preserve">'</w:t>
            </w:r>
            <w:r>
              <w:rPr>
                <w:sz w:val="24"/>
              </w:rPr>
              <w:t xml:space="preserve">-diarylazobiphenyl </w:t>
            </w:r>
            <w:r>
              <w:rPr>
                <w:sz w:val="24"/>
              </w:rPr>
              <w:t xml:space="preserve">dyes</w:t>
            </w:r>
            <w:r w:rsidR="00C173E8">
              <w:rPr>
                <w:sz w:val="24"/>
              </w:rPr>
              <w:t xml:space="preserve">, </w:t>
            </w:r>
            <w:r>
              <w:rPr>
                <w:sz w:val="24"/>
              </w:rPr>
              <w:t xml:space="preserve">except those specified in </w:t>
            </w:r>
            <w:r>
              <w:rPr>
                <w:sz w:val="24"/>
              </w:rPr>
              <w:t xml:space="preserve">Annex </w:t>
            </w:r>
            <w:r>
              <w:rPr>
                <w:sz w:val="24"/>
              </w:rPr>
              <w:t xml:space="preserve">I to Directive 67/548/EEC</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611-024-00-1</w:t>
            </w:r>
          </w:p>
        </w:tc>
        <w:tc>
          <w:tcPr>
            <w:tcW w:w="1418"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w:t>
            </w:r>
          </w:p>
        </w:tc>
        <w:tc>
          <w:tcPr>
            <w:tcW w:w="1575"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w:t>
            </w:r>
          </w:p>
        </w:tc>
        <w:tc>
          <w:tcPr>
            <w:tcW w:w="1083" w:type="dxa"/>
            <w:tcBorders>
              <w:top w:val="single" w:color="000000" w:sz="2" w:space="0"/>
              <w:left w:val="single" w:color="000000" w:sz="2" w:space="0"/>
              <w:bottom w:val="single" w:color="000000" w:sz="2" w:space="0"/>
            </w:tcBorders>
          </w:tcPr>
          <w:p w:rsidR="00EF4860" w:rsidRDefault="00EF4860">
            <w:pPr>
              <w:pStyle w:val="TableParagraph"/>
              <w:spacing w:before="0"/>
              <w:ind w:start="0"/>
            </w:pPr>
          </w:p>
        </w:tc>
      </w:tr>
      <w:tr w:rsidR="00EF4860">
        <w:trPr>
          <w:trHeight w:val="1619"/>
        </w:trPr>
        <w:tc>
          <w:tcPr>
            <w:tcW w:w="4187" w:type="dxa"/>
            <w:tcBorders>
              <w:top w:val="single" w:color="000000" w:sz="2" w:space="0"/>
              <w:bottom w:val="single" w:color="000000" w:sz="2" w:space="0"/>
              <w:right w:val="single" w:color="000000" w:sz="2" w:space="0"/>
            </w:tcBorders>
          </w:tcPr>
          <w:p w:rsidR="00EF4860" w:rsidRDefault="003E79BB">
            <w:pPr>
              <w:pStyle w:val="TableParagraph"/>
              <w:ind w:end="126"/>
              <w:rPr>
                <w:sz w:val="24"/>
              </w:rPr>
            </w:pPr>
            <w:r>
              <w:rPr>
                <w:sz w:val="24"/>
              </w:rPr>
              <w:t xml:space="preserve">4-amino 3-[[4′-[(2,4-diaminophényl)azo] [1,1′-biphényl]-4-yl]azo]-5-</w:t>
            </w:r>
          </w:p>
          <w:p w:rsidR="00EF4860" w:rsidRDefault="003E79BB">
            <w:pPr>
              <w:pStyle w:val="TableParagraph"/>
              <w:spacing w:before="0"/>
              <w:ind w:end="207"/>
              <w:rPr>
                <w:sz w:val="24"/>
              </w:rPr>
            </w:pPr>
            <w:r>
              <w:rPr>
                <w:sz w:val="24"/>
              </w:rPr>
              <w:t xml:space="preserve">disodium hydroxy-6-(phenylazo)naphthalene-2,7-disulfonate</w:t>
            </w:r>
            <w:r>
              <w:rPr>
                <w:sz w:val="24"/>
              </w:rPr>
              <w:t xml:space="preserve">; C.I. Direct Black 38</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611-025-00-7</w:t>
            </w:r>
          </w:p>
        </w:tc>
        <w:tc>
          <w:tcPr>
            <w:tcW w:w="1418"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217-710-3</w:t>
            </w:r>
          </w:p>
        </w:tc>
        <w:tc>
          <w:tcPr>
            <w:tcW w:w="1575"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1937-37-7</w:t>
            </w:r>
          </w:p>
        </w:tc>
        <w:tc>
          <w:tcPr>
            <w:tcW w:w="1083" w:type="dxa"/>
            <w:tcBorders>
              <w:top w:val="single" w:color="000000" w:sz="2" w:space="0"/>
              <w:left w:val="single" w:color="000000" w:sz="2" w:space="0"/>
              <w:bottom w:val="single" w:color="000000" w:sz="2" w:space="0"/>
            </w:tcBorders>
          </w:tcPr>
          <w:p w:rsidR="00EF4860" w:rsidRDefault="00EF4860">
            <w:pPr>
              <w:pStyle w:val="TableParagraph"/>
              <w:spacing w:before="0"/>
              <w:ind w:start="0"/>
            </w:pPr>
          </w:p>
        </w:tc>
      </w:tr>
      <w:tr w:rsidR="00EF4860">
        <w:trPr>
          <w:trHeight w:val="1343"/>
        </w:trPr>
        <w:tc>
          <w:tcPr>
            <w:tcW w:w="4187" w:type="dxa"/>
            <w:tcBorders>
              <w:top w:val="single" w:color="000000" w:sz="2" w:space="0"/>
              <w:bottom w:val="single" w:color="000000" w:sz="2" w:space="0"/>
              <w:right w:val="single" w:color="000000" w:sz="2" w:space="0"/>
            </w:tcBorders>
          </w:tcPr>
          <w:p w:rsidR="00EF4860" w:rsidRDefault="003E79BB">
            <w:pPr>
              <w:pStyle w:val="TableParagraph"/>
              <w:ind w:end="218"/>
              <w:rPr>
                <w:sz w:val="24"/>
              </w:rPr>
            </w:pPr>
            <w:r>
              <w:rPr>
                <w:sz w:val="24"/>
              </w:rPr>
              <w:t xml:space="preserve">Tetrasodium 3,3′-[[1,1′-biphenyl]-4,4′diylbis(azo)]bis[5-amino-4-hydroxynaphthalene-2,7-disulfonate]</w:t>
            </w:r>
            <w:r>
              <w:rPr>
                <w:sz w:val="24"/>
              </w:rPr>
              <w:t xml:space="preserve">; C.I. Direct Blue 6</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611-026-00-2</w:t>
            </w:r>
          </w:p>
        </w:tc>
        <w:tc>
          <w:tcPr>
            <w:tcW w:w="1418"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220-012-1</w:t>
            </w:r>
          </w:p>
        </w:tc>
        <w:tc>
          <w:tcPr>
            <w:tcW w:w="1575"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2602-46-2</w:t>
            </w:r>
          </w:p>
        </w:tc>
        <w:tc>
          <w:tcPr>
            <w:tcW w:w="1083" w:type="dxa"/>
            <w:tcBorders>
              <w:top w:val="single" w:color="000000" w:sz="2" w:space="0"/>
              <w:left w:val="single" w:color="000000" w:sz="2" w:space="0"/>
              <w:bottom w:val="single" w:color="000000" w:sz="2" w:space="0"/>
            </w:tcBorders>
          </w:tcPr>
          <w:p w:rsidR="00EF4860" w:rsidRDefault="00EF4860">
            <w:pPr>
              <w:pStyle w:val="TableParagraph"/>
              <w:spacing w:before="0"/>
              <w:ind w:start="0"/>
            </w:pPr>
          </w:p>
        </w:tc>
      </w:tr>
      <w:tr w:rsidR="00EF4860">
        <w:trPr>
          <w:trHeight w:val="1343"/>
        </w:trPr>
        <w:tc>
          <w:tcPr>
            <w:tcW w:w="4187" w:type="dxa"/>
            <w:tcBorders>
              <w:top w:val="single" w:color="000000" w:sz="2" w:space="0"/>
              <w:bottom w:val="single" w:color="000000" w:sz="2" w:space="0"/>
              <w:right w:val="single" w:color="000000" w:sz="2" w:space="0"/>
            </w:tcBorders>
          </w:tcPr>
          <w:p w:rsidR="00EF4860" w:rsidRDefault="003E79BB">
            <w:pPr>
              <w:pStyle w:val="TableParagraph"/>
              <w:ind w:end="781"/>
              <w:rPr>
                <w:sz w:val="24"/>
              </w:rPr>
            </w:pPr>
            <w:r>
              <w:rPr>
                <w:sz w:val="24"/>
              </w:rPr>
              <w:t xml:space="preserve">Disodium 3,3′-[[1,1′-biphenyl]-4,4′diylbis(azo)]bis(4-aminonaphthalene-1-sulfonate)</w:t>
            </w:r>
            <w:r>
              <w:rPr>
                <w:sz w:val="24"/>
              </w:rPr>
              <w:t xml:space="preserve">; C.I. Direct Red 28</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611-027-00-8</w:t>
            </w:r>
          </w:p>
        </w:tc>
        <w:tc>
          <w:tcPr>
            <w:tcW w:w="1418"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209-358-4</w:t>
            </w:r>
          </w:p>
        </w:tc>
        <w:tc>
          <w:tcPr>
            <w:tcW w:w="1575"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573-58-0</w:t>
            </w:r>
          </w:p>
        </w:tc>
        <w:tc>
          <w:tcPr>
            <w:tcW w:w="1083" w:type="dxa"/>
            <w:tcBorders>
              <w:top w:val="single" w:color="000000" w:sz="2" w:space="0"/>
              <w:left w:val="single" w:color="000000" w:sz="2" w:space="0"/>
              <w:bottom w:val="single" w:color="000000" w:sz="2" w:space="0"/>
            </w:tcBorders>
          </w:tcPr>
          <w:p w:rsidR="00EF4860" w:rsidRDefault="00EF4860">
            <w:pPr>
              <w:pStyle w:val="TableParagraph"/>
              <w:spacing w:before="0"/>
              <w:ind w:start="0"/>
            </w:pPr>
          </w:p>
        </w:tc>
      </w:tr>
    </w:tbl>
    <w:p w:rsidR="00EF4860" w:rsidRDefault="00EF4860">
      <w:p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4187"/>
        <w:gridCol w:w="1702"/>
        <w:gridCol w:w="1418"/>
        <w:gridCol w:w="1575"/>
        <w:gridCol w:w="1083"/>
      </w:tblGrid>
      <w:tr w:rsidR="00EF4860">
        <w:trPr>
          <w:trHeight w:val="515"/>
        </w:trPr>
        <w:tc>
          <w:tcPr>
            <w:tcW w:w="4187" w:type="dxa"/>
            <w:tcBorders>
              <w:bottom w:val="single" w:color="000000" w:sz="2" w:space="0"/>
              <w:right w:val="single" w:color="000000" w:sz="2" w:space="0"/>
            </w:tcBorders>
          </w:tcPr>
          <w:p w:rsidR="00EF4860" w:rsidRDefault="003E79BB">
            <w:pPr>
              <w:pStyle w:val="TableParagraph"/>
              <w:ind w:start="1538" w:end="1534"/>
              <w:jc w:val="center"/>
              <w:rPr>
                <w:sz w:val="24"/>
              </w:rPr>
            </w:pPr>
            <w:r>
              <w:rPr>
                <w:sz w:val="24"/>
              </w:rPr>
              <w:t xml:space="preserve">Substances</w:t>
            </w:r>
          </w:p>
        </w:tc>
        <w:tc>
          <w:tcPr>
            <w:tcW w:w="1702" w:type="dxa"/>
            <w:tcBorders>
              <w:left w:val="single" w:color="000000" w:sz="2" w:space="0"/>
              <w:bottom w:val="single" w:color="000000" w:sz="2" w:space="0"/>
              <w:right w:val="single" w:color="000000" w:sz="2" w:space="0"/>
            </w:tcBorders>
          </w:tcPr>
          <w:p w:rsidR="00EF4860" w:rsidRDefault="003E79BB">
            <w:pPr>
              <w:pStyle w:val="TableParagraph"/>
              <w:ind w:start="161"/>
              <w:rPr>
                <w:sz w:val="24"/>
              </w:rPr>
            </w:pPr>
            <w:r>
              <w:rPr>
                <w:sz w:val="24"/>
              </w:rPr>
              <w:t xml:space="preserve">Index number</w:t>
            </w:r>
          </w:p>
        </w:tc>
        <w:tc>
          <w:tcPr>
            <w:tcW w:w="1418" w:type="dxa"/>
            <w:tcBorders>
              <w:left w:val="single" w:color="000000" w:sz="2" w:space="0"/>
              <w:bottom w:val="single" w:color="000000" w:sz="2" w:space="0"/>
              <w:right w:val="single" w:color="000000" w:sz="2" w:space="0"/>
            </w:tcBorders>
          </w:tcPr>
          <w:p w:rsidR="00EF4860" w:rsidRDefault="003E79BB">
            <w:pPr>
              <w:pStyle w:val="TableParagraph"/>
              <w:ind w:start="131"/>
              <w:rPr>
                <w:sz w:val="24"/>
              </w:rPr>
            </w:pPr>
            <w:r>
              <w:rPr>
                <w:sz w:val="24"/>
              </w:rPr>
              <w:t xml:space="preserve">CE number</w:t>
            </w:r>
          </w:p>
        </w:tc>
        <w:tc>
          <w:tcPr>
            <w:tcW w:w="1575" w:type="dxa"/>
            <w:tcBorders>
              <w:left w:val="single" w:color="000000" w:sz="2" w:space="0"/>
              <w:bottom w:val="single" w:color="000000" w:sz="2" w:space="0"/>
              <w:right w:val="single" w:color="000000" w:sz="2" w:space="0"/>
            </w:tcBorders>
          </w:tcPr>
          <w:p w:rsidR="00EF4860" w:rsidRDefault="003E79BB">
            <w:pPr>
              <w:pStyle w:val="TableParagraph"/>
              <w:ind w:start="131"/>
              <w:rPr>
                <w:sz w:val="24"/>
              </w:rPr>
            </w:pPr>
            <w:r>
              <w:rPr>
                <w:sz w:val="24"/>
              </w:rPr>
              <w:t xml:space="preserve">CAS number</w:t>
            </w:r>
          </w:p>
        </w:tc>
        <w:tc>
          <w:tcPr>
            <w:tcW w:w="1083" w:type="dxa"/>
            <w:tcBorders>
              <w:left w:val="single" w:color="000000" w:sz="2" w:space="0"/>
              <w:bottom w:val="single" w:color="000000" w:sz="2" w:space="0"/>
            </w:tcBorders>
          </w:tcPr>
          <w:p w:rsidR="00EF4860" w:rsidRDefault="003E79BB">
            <w:pPr>
              <w:pStyle w:val="TableParagraph"/>
              <w:ind w:start="260"/>
              <w:rPr>
                <w:sz w:val="24"/>
              </w:rPr>
            </w:pPr>
            <w:r>
              <w:rPr>
                <w:sz w:val="24"/>
              </w:rPr>
              <w:t xml:space="preserve">Notes</w:t>
            </w:r>
          </w:p>
        </w:tc>
      </w:tr>
      <w:tr w:rsidR="00EF4860">
        <w:trPr>
          <w:trHeight w:val="1619"/>
        </w:trPr>
        <w:tc>
          <w:tcPr>
            <w:tcW w:w="4187" w:type="dxa"/>
            <w:tcBorders>
              <w:top w:val="single" w:color="000000" w:sz="2" w:space="0"/>
              <w:bottom w:val="single" w:color="000000" w:sz="2" w:space="0"/>
              <w:right w:val="single" w:color="000000" w:sz="2" w:space="0"/>
            </w:tcBorders>
          </w:tcPr>
          <w:p w:rsidR="00EF4860" w:rsidRDefault="003E79BB">
            <w:pPr>
              <w:pStyle w:val="TableParagraph"/>
              <w:rPr>
                <w:sz w:val="24"/>
              </w:rPr>
            </w:pPr>
            <w:r>
              <w:rPr>
                <w:sz w:val="24"/>
              </w:rPr>
              <w:t xml:space="preserve">Azo dyes derived from</w:t>
            </w:r>
          </w:p>
          <w:p w:rsidR="00EF4860" w:rsidRDefault="003E79BB">
            <w:pPr>
              <w:pStyle w:val="TableParagraph"/>
              <w:spacing w:before="0"/>
              <w:ind w:end="243"/>
              <w:rPr>
                <w:sz w:val="24"/>
              </w:rPr>
            </w:pPr>
            <w:r>
              <w:rPr>
                <w:sz w:val="24"/>
              </w:rPr>
              <w:t xml:space="preserve">o-dianisidine</w:t>
            </w:r>
            <w:r>
              <w:rPr>
                <w:sz w:val="24"/>
              </w:rPr>
              <w:t xml:space="preserve">; 4,4</w:t>
            </w:r>
            <w:r w:rsidR="00C173E8">
              <w:rPr>
                <w:sz w:val="24"/>
              </w:rPr>
              <w:t xml:space="preserve">'</w:t>
            </w:r>
            <w:r>
              <w:rPr>
                <w:sz w:val="24"/>
              </w:rPr>
              <w:t xml:space="preserve">-diarylazo-3,3</w:t>
            </w:r>
            <w:r w:rsidR="00C173E8">
              <w:rPr>
                <w:sz w:val="24"/>
              </w:rPr>
              <w:t xml:space="preserve">'</w:t>
            </w:r>
            <w:r>
              <w:rPr>
                <w:sz w:val="24"/>
              </w:rPr>
              <w:t xml:space="preserve">-dimethoxybiphenyl </w:t>
            </w:r>
            <w:r>
              <w:rPr>
                <w:sz w:val="24"/>
              </w:rPr>
              <w:t xml:space="preserve">dyes</w:t>
            </w:r>
            <w:r>
              <w:rPr>
                <w:sz w:val="24"/>
              </w:rPr>
              <w:t xml:space="preserve">, </w:t>
            </w:r>
            <w:r w:rsidR="00C173E8">
              <w:rPr>
                <w:sz w:val="24"/>
              </w:rPr>
              <w:t xml:space="preserve">with</w:t>
            </w:r>
            <w:r>
              <w:rPr>
                <w:sz w:val="24"/>
              </w:rPr>
              <w:t xml:space="preserve"> the exception of those mentioned elsewhere in </w:t>
            </w:r>
            <w:r>
              <w:rPr>
                <w:sz w:val="24"/>
              </w:rPr>
              <w:t xml:space="preserve">Annex </w:t>
            </w:r>
            <w:r>
              <w:rPr>
                <w:sz w:val="24"/>
              </w:rPr>
              <w:t xml:space="preserve">I to Directive 67/548/EEC</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611-029-00-9</w:t>
            </w:r>
          </w:p>
        </w:tc>
        <w:tc>
          <w:tcPr>
            <w:tcW w:w="1418"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w:t>
            </w:r>
          </w:p>
        </w:tc>
        <w:tc>
          <w:tcPr>
            <w:tcW w:w="1575" w:type="dxa"/>
            <w:tcBorders>
              <w:top w:val="single" w:color="000000" w:sz="2" w:space="0"/>
              <w:left w:val="single" w:color="000000" w:sz="2" w:space="0"/>
              <w:bottom w:val="single" w:color="000000" w:sz="2" w:space="0"/>
              <w:right w:val="single" w:color="000000" w:sz="2" w:space="0"/>
            </w:tcBorders>
          </w:tcPr>
          <w:p w:rsidR="00EF4860" w:rsidRDefault="00EF4860">
            <w:pPr>
              <w:pStyle w:val="TableParagraph"/>
              <w:spacing w:before="0"/>
              <w:ind w:start="0"/>
            </w:pPr>
          </w:p>
        </w:tc>
        <w:tc>
          <w:tcPr>
            <w:tcW w:w="1083" w:type="dxa"/>
            <w:tcBorders>
              <w:top w:val="single" w:color="000000" w:sz="2" w:space="0"/>
              <w:left w:val="single" w:color="000000" w:sz="2" w:space="0"/>
              <w:bottom w:val="single" w:color="000000" w:sz="2" w:space="0"/>
            </w:tcBorders>
          </w:tcPr>
          <w:p w:rsidR="00EF4860" w:rsidRDefault="003E79BB">
            <w:pPr>
              <w:pStyle w:val="TableParagraph"/>
              <w:ind w:start="108"/>
              <w:rPr>
                <w:sz w:val="24"/>
              </w:rPr>
            </w:pPr>
            <w:r>
              <w:rPr>
                <w:sz w:val="24"/>
              </w:rPr>
              <w:t xml:space="preserve">-</w:t>
            </w:r>
          </w:p>
        </w:tc>
      </w:tr>
      <w:tr w:rsidR="00EF4860">
        <w:trPr>
          <w:trHeight w:val="1619"/>
        </w:trPr>
        <w:tc>
          <w:tcPr>
            <w:tcW w:w="4187" w:type="dxa"/>
            <w:tcBorders>
              <w:top w:val="single" w:color="000000" w:sz="2" w:space="0"/>
              <w:bottom w:val="single" w:color="000000" w:sz="2" w:space="0"/>
              <w:right w:val="single" w:color="000000" w:sz="2" w:space="0"/>
            </w:tcBorders>
          </w:tcPr>
          <w:p w:rsidR="00EF4860" w:rsidRDefault="003E79BB">
            <w:pPr>
              <w:pStyle w:val="TableParagraph"/>
              <w:ind w:end="177"/>
              <w:rPr>
                <w:sz w:val="24"/>
              </w:rPr>
            </w:pPr>
            <w:r>
              <w:rPr>
                <w:sz w:val="24"/>
              </w:rPr>
              <w:t xml:space="preserve">Dyes derived from </w:t>
            </w:r>
            <w:r>
              <w:rPr>
                <w:sz w:val="24"/>
              </w:rPr>
              <w:t xml:space="preserve">o-tolidine</w:t>
            </w:r>
            <w:r>
              <w:rPr>
                <w:sz w:val="24"/>
              </w:rPr>
              <w:t xml:space="preserve">; 4,4</w:t>
            </w:r>
            <w:r w:rsidR="00C173E8">
              <w:rPr>
                <w:sz w:val="24"/>
              </w:rPr>
              <w:t xml:space="preserve">'</w:t>
            </w:r>
            <w:r>
              <w:rPr>
                <w:sz w:val="24"/>
              </w:rPr>
              <w:t xml:space="preserve">-diarylazo-3,3</w:t>
            </w:r>
            <w:r w:rsidR="00C173E8">
              <w:rPr>
                <w:sz w:val="24"/>
              </w:rPr>
              <w:t xml:space="preserve">'</w:t>
            </w:r>
            <w:r>
              <w:rPr>
                <w:sz w:val="24"/>
              </w:rPr>
              <w:t xml:space="preserve">-dimethylbiphenyl </w:t>
            </w:r>
            <w:r>
              <w:rPr>
                <w:sz w:val="24"/>
              </w:rPr>
              <w:t xml:space="preserve">dyes</w:t>
            </w:r>
            <w:r w:rsidR="00C173E8">
              <w:rPr>
                <w:sz w:val="24"/>
              </w:rPr>
              <w:t xml:space="preserve">, </w:t>
            </w:r>
            <w:r>
              <w:rPr>
                <w:sz w:val="24"/>
              </w:rPr>
              <w:t xml:space="preserve">except those specified elsewhere in </w:t>
            </w:r>
            <w:r>
              <w:rPr>
                <w:sz w:val="24"/>
              </w:rPr>
              <w:t xml:space="preserve">Annex </w:t>
            </w:r>
            <w:r>
              <w:rPr>
                <w:sz w:val="24"/>
              </w:rPr>
              <w:t xml:space="preserve">I to Directive 67/548/EEC</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611-030-00-4</w:t>
            </w:r>
          </w:p>
        </w:tc>
        <w:tc>
          <w:tcPr>
            <w:tcW w:w="1418"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w:t>
            </w:r>
          </w:p>
        </w:tc>
        <w:tc>
          <w:tcPr>
            <w:tcW w:w="1575" w:type="dxa"/>
            <w:tcBorders>
              <w:top w:val="single" w:color="000000" w:sz="2" w:space="0"/>
              <w:left w:val="single" w:color="000000" w:sz="2" w:space="0"/>
              <w:bottom w:val="single" w:color="000000" w:sz="2" w:space="0"/>
              <w:right w:val="single" w:color="000000" w:sz="2" w:space="0"/>
            </w:tcBorders>
          </w:tcPr>
          <w:p w:rsidR="00EF4860" w:rsidRDefault="00EF4860">
            <w:pPr>
              <w:pStyle w:val="TableParagraph"/>
              <w:spacing w:before="0"/>
              <w:ind w:start="0"/>
            </w:pPr>
          </w:p>
        </w:tc>
        <w:tc>
          <w:tcPr>
            <w:tcW w:w="1083" w:type="dxa"/>
            <w:tcBorders>
              <w:top w:val="single" w:color="000000" w:sz="2" w:space="0"/>
              <w:left w:val="single" w:color="000000" w:sz="2" w:space="0"/>
              <w:bottom w:val="single" w:color="000000" w:sz="2" w:space="0"/>
            </w:tcBorders>
          </w:tcPr>
          <w:p w:rsidR="00EF4860" w:rsidRDefault="003E79BB">
            <w:pPr>
              <w:pStyle w:val="TableParagraph"/>
              <w:ind w:start="108"/>
              <w:rPr>
                <w:sz w:val="24"/>
              </w:rPr>
            </w:pPr>
            <w:r>
              <w:rPr>
                <w:sz w:val="24"/>
              </w:rPr>
              <w:t xml:space="preserve">-</w:t>
            </w:r>
          </w:p>
        </w:tc>
      </w:tr>
      <w:tr w:rsidR="00EF4860">
        <w:trPr>
          <w:trHeight w:val="791"/>
        </w:trPr>
        <w:tc>
          <w:tcPr>
            <w:tcW w:w="4187" w:type="dxa"/>
            <w:tcBorders>
              <w:top w:val="single" w:color="000000" w:sz="2" w:space="0"/>
              <w:bottom w:val="single" w:color="000000" w:sz="2" w:space="0"/>
              <w:right w:val="single" w:color="000000" w:sz="2" w:space="0"/>
            </w:tcBorders>
          </w:tcPr>
          <w:p w:rsidR="00EF4860" w:rsidRDefault="003E79BB">
            <w:pPr>
              <w:pStyle w:val="TableParagraph"/>
              <w:ind w:end="346"/>
              <w:rPr>
                <w:sz w:val="24"/>
              </w:rPr>
            </w:pPr>
            <w:r>
              <w:rPr>
                <w:sz w:val="24"/>
              </w:rPr>
              <w:t xml:space="preserve">1,4,5,8-Tetraaminoanthraquinone</w:t>
            </w:r>
            <w:r>
              <w:rPr>
                <w:sz w:val="24"/>
              </w:rPr>
              <w:t xml:space="preserve">; C.I. Disperse Blue 1</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611-032-00-5</w:t>
            </w:r>
          </w:p>
        </w:tc>
        <w:tc>
          <w:tcPr>
            <w:tcW w:w="1418"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219-603-7</w:t>
            </w:r>
          </w:p>
        </w:tc>
        <w:tc>
          <w:tcPr>
            <w:tcW w:w="1575"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2475-45-8</w:t>
            </w:r>
          </w:p>
        </w:tc>
        <w:tc>
          <w:tcPr>
            <w:tcW w:w="1083" w:type="dxa"/>
            <w:tcBorders>
              <w:top w:val="single" w:color="000000" w:sz="2" w:space="0"/>
              <w:left w:val="single" w:color="000000" w:sz="2" w:space="0"/>
              <w:bottom w:val="single" w:color="000000" w:sz="2" w:space="0"/>
            </w:tcBorders>
          </w:tcPr>
          <w:p w:rsidR="00EF4860" w:rsidRDefault="00EF4860">
            <w:pPr>
              <w:pStyle w:val="TableParagraph"/>
              <w:spacing w:before="0"/>
              <w:ind w:start="0"/>
            </w:pPr>
          </w:p>
        </w:tc>
      </w:tr>
      <w:tr w:rsidR="00EF4860">
        <w:trPr>
          <w:trHeight w:val="1343"/>
        </w:trPr>
        <w:tc>
          <w:tcPr>
            <w:tcW w:w="4187" w:type="dxa"/>
            <w:tcBorders>
              <w:top w:val="single" w:color="000000" w:sz="2" w:space="0"/>
              <w:bottom w:val="single" w:color="000000" w:sz="2" w:space="0"/>
              <w:right w:val="single" w:color="000000" w:sz="2" w:space="0"/>
            </w:tcBorders>
          </w:tcPr>
          <w:p w:rsidR="00EF4860" w:rsidRDefault="003E79BB">
            <w:pPr>
              <w:pStyle w:val="TableParagraph"/>
              <w:ind w:end="283"/>
              <w:rPr>
                <w:sz w:val="24"/>
              </w:rPr>
            </w:pPr>
            <w:r>
              <w:rPr>
                <w:sz w:val="24"/>
              </w:rPr>
              <w:t xml:space="preserve">6-Hydroxy-1-(3-isopropoxypropyl)-4-methyl-2-oxo-5-[4-(phenylazo)phenylazo]-1,2-dihydro-3-pyridinecarbonitrile</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611-057-00-1</w:t>
            </w:r>
          </w:p>
        </w:tc>
        <w:tc>
          <w:tcPr>
            <w:tcW w:w="1418"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400-340-3</w:t>
            </w:r>
          </w:p>
        </w:tc>
        <w:tc>
          <w:tcPr>
            <w:tcW w:w="1575"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rPr>
                <w:sz w:val="24"/>
              </w:rPr>
            </w:pPr>
            <w:r>
              <w:rPr>
                <w:sz w:val="24"/>
              </w:rPr>
              <w:t xml:space="preserve">85136-74-9</w:t>
            </w:r>
          </w:p>
        </w:tc>
        <w:tc>
          <w:tcPr>
            <w:tcW w:w="1083" w:type="dxa"/>
            <w:tcBorders>
              <w:top w:val="single" w:color="000000" w:sz="2" w:space="0"/>
              <w:left w:val="single" w:color="000000" w:sz="2" w:space="0"/>
              <w:bottom w:val="single" w:color="000000" w:sz="2" w:space="0"/>
            </w:tcBorders>
          </w:tcPr>
          <w:p w:rsidR="00EF4860" w:rsidRDefault="00EF4860">
            <w:pPr>
              <w:pStyle w:val="TableParagraph"/>
              <w:spacing w:before="0"/>
              <w:ind w:start="0"/>
            </w:pPr>
          </w:p>
        </w:tc>
      </w:tr>
      <w:tr w:rsidR="00EF4860">
        <w:trPr>
          <w:trHeight w:val="1620"/>
        </w:trPr>
        <w:tc>
          <w:tcPr>
            <w:tcW w:w="4187" w:type="dxa"/>
            <w:tcBorders>
              <w:top w:val="single" w:color="000000" w:sz="2" w:space="0"/>
              <w:bottom w:val="single" w:color="000000" w:sz="2" w:space="0"/>
              <w:right w:val="single" w:color="000000" w:sz="2" w:space="0"/>
            </w:tcBorders>
          </w:tcPr>
          <w:p w:rsidR="00EF4860" w:rsidRDefault="003E79BB">
            <w:pPr>
              <w:pStyle w:val="TableParagraph"/>
              <w:ind w:end="708"/>
              <w:rPr>
                <w:sz w:val="24"/>
              </w:rPr>
            </w:pPr>
            <w:r>
              <w:rPr>
                <w:sz w:val="24"/>
              </w:rPr>
              <w:t xml:space="preserve">Formate (6-(4-Hydroxy-3-(2-methoxyphenylazo)-2-sulfonato-7-naphthylamino)-1,3,5-triazin-2,4-diyl)bis[(amino-1-methylethyl)-ammonium])</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611-058-00-7</w:t>
            </w:r>
          </w:p>
        </w:tc>
        <w:tc>
          <w:tcPr>
            <w:tcW w:w="1418"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402-060-7</w:t>
            </w:r>
          </w:p>
        </w:tc>
        <w:tc>
          <w:tcPr>
            <w:tcW w:w="1575"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108225-03-2</w:t>
            </w:r>
          </w:p>
        </w:tc>
        <w:tc>
          <w:tcPr>
            <w:tcW w:w="1083" w:type="dxa"/>
            <w:tcBorders>
              <w:top w:val="single" w:color="000000" w:sz="2" w:space="0"/>
              <w:left w:val="single" w:color="000000" w:sz="2" w:space="0"/>
              <w:bottom w:val="single" w:color="000000" w:sz="2" w:space="0"/>
            </w:tcBorders>
          </w:tcPr>
          <w:p w:rsidR="00EF4860" w:rsidRDefault="00EF4860">
            <w:pPr>
              <w:pStyle w:val="TableParagraph"/>
              <w:spacing w:before="0"/>
              <w:ind w:start="0"/>
            </w:pPr>
          </w:p>
        </w:tc>
      </w:tr>
      <w:tr w:rsidR="00EF4860">
        <w:trPr>
          <w:trHeight w:val="1619"/>
        </w:trPr>
        <w:tc>
          <w:tcPr>
            <w:tcW w:w="4187" w:type="dxa"/>
            <w:tcBorders>
              <w:top w:val="single" w:color="000000" w:sz="2" w:space="0"/>
              <w:bottom w:val="single" w:color="000000" w:sz="2" w:space="0"/>
              <w:right w:val="single" w:color="000000" w:sz="2" w:space="0"/>
            </w:tcBorders>
          </w:tcPr>
          <w:p w:rsidR="00EF4860" w:rsidRDefault="003E79BB">
            <w:pPr>
              <w:pStyle w:val="TableParagraph"/>
              <w:ind w:end="474"/>
              <w:rPr>
                <w:sz w:val="24"/>
              </w:rPr>
            </w:pPr>
            <w:r>
              <w:rPr>
                <w:sz w:val="24"/>
              </w:rPr>
              <w:t xml:space="preserve">[4'-(8-acetylamino-3,6-disulfonato-2-naphthylazo)-4''-(6-benzoylamino-3-sulfonato-2-naphthylazo)biphenyl-1,3', </w:t>
            </w:r>
            <w:r>
              <w:rPr>
                <w:sz w:val="24"/>
              </w:rPr>
              <w:t xml:space="preserve">3'', </w:t>
            </w:r>
            <w:r>
              <w:rPr>
                <w:sz w:val="24"/>
              </w:rPr>
              <w:t xml:space="preserve">1'''-tetraolato-O, O', O'',</w:t>
            </w:r>
          </w:p>
          <w:p w:rsidR="00EF4860" w:rsidRDefault="003E79BB">
            <w:pPr>
              <w:pStyle w:val="TableParagraph"/>
              <w:spacing w:before="0" w:line="275" w:lineRule="exact"/>
              <w:rPr>
                <w:sz w:val="24"/>
              </w:rPr>
            </w:pPr>
            <w:r>
              <w:rPr>
                <w:sz w:val="24"/>
              </w:rPr>
              <w:t xml:space="preserve">O''']trisodium copper(II)</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611-063-00-4</w:t>
            </w:r>
          </w:p>
        </w:tc>
        <w:tc>
          <w:tcPr>
            <w:tcW w:w="1418"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413-590-3</w:t>
            </w:r>
          </w:p>
        </w:tc>
        <w:tc>
          <w:tcPr>
            <w:tcW w:w="1575"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164058-22-4</w:t>
            </w:r>
          </w:p>
        </w:tc>
        <w:tc>
          <w:tcPr>
            <w:tcW w:w="1083" w:type="dxa"/>
            <w:tcBorders>
              <w:top w:val="single" w:color="000000" w:sz="2" w:space="0"/>
              <w:left w:val="single" w:color="000000" w:sz="2" w:space="0"/>
              <w:bottom w:val="single" w:color="000000" w:sz="2" w:space="0"/>
            </w:tcBorders>
          </w:tcPr>
          <w:p w:rsidR="00EF4860" w:rsidRDefault="00EF4860">
            <w:pPr>
              <w:pStyle w:val="TableParagraph"/>
              <w:spacing w:before="0"/>
              <w:ind w:start="0"/>
            </w:pPr>
          </w:p>
        </w:tc>
      </w:tr>
      <w:tr w:rsidR="00EF4860">
        <w:trPr>
          <w:trHeight w:val="1619"/>
        </w:trPr>
        <w:tc>
          <w:tcPr>
            <w:tcW w:w="4187" w:type="dxa"/>
            <w:tcBorders>
              <w:top w:val="single" w:color="000000" w:sz="2" w:space="0"/>
              <w:bottom w:val="single" w:color="000000" w:sz="2" w:space="0"/>
              <w:right w:val="single" w:color="000000" w:sz="2" w:space="0"/>
            </w:tcBorders>
          </w:tcPr>
          <w:p w:rsidR="00EF4860" w:rsidRDefault="003E79BB">
            <w:pPr>
              <w:pStyle w:val="TableParagraph"/>
              <w:ind w:end="261"/>
              <w:rPr>
                <w:sz w:val="24"/>
              </w:rPr>
            </w:pPr>
            <w:r>
              <w:rPr>
                <w:sz w:val="24"/>
              </w:rPr>
              <w:t xml:space="preserve">(Methylenebis(4,1-phenylenazo(1-(3-(dimethylamino)propyl)-1,2-dihydro-6-hydroxy-4-methyl-2-oxopyridine-5,3-diyl)))-1,1'-dipyridinium dihydrochloride</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611-099-00-0</w:t>
            </w:r>
          </w:p>
        </w:tc>
        <w:tc>
          <w:tcPr>
            <w:tcW w:w="1418"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401-500-5</w:t>
            </w:r>
          </w:p>
        </w:tc>
        <w:tc>
          <w:tcPr>
            <w:tcW w:w="1575"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w:t>
            </w:r>
          </w:p>
        </w:tc>
        <w:tc>
          <w:tcPr>
            <w:tcW w:w="1083" w:type="dxa"/>
            <w:tcBorders>
              <w:top w:val="single" w:color="000000" w:sz="2" w:space="0"/>
              <w:left w:val="single" w:color="000000" w:sz="2" w:space="0"/>
              <w:bottom w:val="single" w:color="000000" w:sz="2" w:space="0"/>
            </w:tcBorders>
          </w:tcPr>
          <w:p w:rsidR="00EF4860" w:rsidRDefault="00EF4860">
            <w:pPr>
              <w:pStyle w:val="TableParagraph"/>
              <w:spacing w:before="0"/>
              <w:ind w:start="0"/>
            </w:pPr>
          </w:p>
        </w:tc>
      </w:tr>
    </w:tbl>
    <w:p w:rsidR="00EF4860" w:rsidRDefault="00EF4860">
      <w:p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4187"/>
        <w:gridCol w:w="1702"/>
        <w:gridCol w:w="1425"/>
        <w:gridCol w:w="1568"/>
        <w:gridCol w:w="1083"/>
      </w:tblGrid>
      <w:tr w:rsidR="00EF4860">
        <w:trPr>
          <w:trHeight w:val="515"/>
        </w:trPr>
        <w:tc>
          <w:tcPr>
            <w:tcW w:w="4187" w:type="dxa"/>
            <w:tcBorders>
              <w:bottom w:val="single" w:color="000000" w:sz="2" w:space="0"/>
              <w:right w:val="single" w:color="000000" w:sz="2" w:space="0"/>
            </w:tcBorders>
          </w:tcPr>
          <w:p w:rsidR="00EF4860" w:rsidRDefault="003E79BB">
            <w:pPr>
              <w:pStyle w:val="TableParagraph"/>
              <w:ind w:start="1538" w:end="1534"/>
              <w:jc w:val="center"/>
              <w:rPr>
                <w:sz w:val="24"/>
              </w:rPr>
            </w:pPr>
            <w:r>
              <w:rPr>
                <w:sz w:val="24"/>
              </w:rPr>
              <w:t xml:space="preserve">Substances</w:t>
            </w:r>
          </w:p>
        </w:tc>
        <w:tc>
          <w:tcPr>
            <w:tcW w:w="1702" w:type="dxa"/>
            <w:tcBorders>
              <w:left w:val="single" w:color="000000" w:sz="2" w:space="0"/>
              <w:bottom w:val="single" w:color="000000" w:sz="2" w:space="0"/>
              <w:right w:val="single" w:color="000000" w:sz="2" w:space="0"/>
            </w:tcBorders>
          </w:tcPr>
          <w:p w:rsidR="00EF4860" w:rsidRDefault="003E79BB">
            <w:pPr>
              <w:pStyle w:val="TableParagraph"/>
              <w:ind w:start="161"/>
              <w:rPr>
                <w:sz w:val="24"/>
              </w:rPr>
            </w:pPr>
            <w:r>
              <w:rPr>
                <w:sz w:val="24"/>
              </w:rPr>
              <w:t xml:space="preserve">Index number</w:t>
            </w:r>
          </w:p>
        </w:tc>
        <w:tc>
          <w:tcPr>
            <w:tcW w:w="1425" w:type="dxa"/>
            <w:tcBorders>
              <w:left w:val="single" w:color="000000" w:sz="2" w:space="0"/>
              <w:bottom w:val="single" w:color="000000" w:sz="2" w:space="0"/>
              <w:right w:val="single" w:color="000000" w:sz="2" w:space="0"/>
            </w:tcBorders>
          </w:tcPr>
          <w:p w:rsidR="00EF4860" w:rsidRDefault="003E79BB">
            <w:pPr>
              <w:pStyle w:val="TableParagraph"/>
              <w:ind w:start="131"/>
              <w:rPr>
                <w:sz w:val="24"/>
              </w:rPr>
            </w:pPr>
            <w:r>
              <w:rPr>
                <w:sz w:val="24"/>
              </w:rPr>
              <w:t xml:space="preserve">CE number</w:t>
            </w:r>
          </w:p>
        </w:tc>
        <w:tc>
          <w:tcPr>
            <w:tcW w:w="1568" w:type="dxa"/>
            <w:tcBorders>
              <w:left w:val="single" w:color="000000" w:sz="2" w:space="0"/>
              <w:bottom w:val="single" w:color="000000" w:sz="2" w:space="0"/>
              <w:right w:val="single" w:color="000000" w:sz="2" w:space="0"/>
            </w:tcBorders>
          </w:tcPr>
          <w:p w:rsidR="00EF4860" w:rsidRDefault="003E79BB">
            <w:pPr>
              <w:pStyle w:val="TableParagraph"/>
              <w:ind w:start="124"/>
              <w:rPr>
                <w:sz w:val="24"/>
              </w:rPr>
            </w:pPr>
            <w:r>
              <w:rPr>
                <w:sz w:val="24"/>
              </w:rPr>
              <w:t xml:space="preserve">CAS number</w:t>
            </w:r>
          </w:p>
        </w:tc>
        <w:tc>
          <w:tcPr>
            <w:tcW w:w="1083" w:type="dxa"/>
            <w:tcBorders>
              <w:left w:val="single" w:color="000000" w:sz="2" w:space="0"/>
              <w:bottom w:val="single" w:color="000000" w:sz="2" w:space="0"/>
            </w:tcBorders>
          </w:tcPr>
          <w:p w:rsidR="00EF4860" w:rsidRDefault="003E79BB">
            <w:pPr>
              <w:pStyle w:val="TableParagraph"/>
              <w:ind w:start="260"/>
              <w:rPr>
                <w:sz w:val="24"/>
              </w:rPr>
            </w:pPr>
            <w:r>
              <w:rPr>
                <w:sz w:val="24"/>
              </w:rPr>
              <w:t xml:space="preserve">Notes</w:t>
            </w:r>
          </w:p>
        </w:tc>
      </w:tr>
      <w:tr w:rsidR="00EF4860">
        <w:trPr>
          <w:trHeight w:val="791"/>
        </w:trPr>
        <w:tc>
          <w:tcPr>
            <w:tcW w:w="4187" w:type="dxa"/>
            <w:tcBorders>
              <w:top w:val="single" w:color="000000" w:sz="2" w:space="0"/>
              <w:bottom w:val="single" w:color="000000" w:sz="2" w:space="0"/>
              <w:right w:val="single" w:color="000000" w:sz="2" w:space="0"/>
            </w:tcBorders>
          </w:tcPr>
          <w:p w:rsidR="00EF4860" w:rsidRDefault="003E79BB">
            <w:pPr>
              <w:pStyle w:val="TableParagraph"/>
              <w:rPr>
                <w:sz w:val="24"/>
              </w:rPr>
            </w:pPr>
            <w:r>
              <w:rPr>
                <w:sz w:val="24"/>
              </w:rPr>
              <w:t xml:space="preserve">Phenylhydrazine [1]</w:t>
            </w:r>
          </w:p>
        </w:tc>
        <w:tc>
          <w:tcPr>
            <w:tcW w:w="1702" w:type="dxa"/>
            <w:vMerge w:val="restart"/>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612-023-00-9</w:t>
            </w:r>
          </w:p>
        </w:tc>
        <w:tc>
          <w:tcPr>
            <w:tcW w:w="1425"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202-873-5</w:t>
            </w:r>
          </w:p>
          <w:p w:rsidR="00EF4860" w:rsidRDefault="003E79BB">
            <w:pPr>
              <w:pStyle w:val="TableParagraph"/>
              <w:spacing w:before="0"/>
              <w:ind w:start="109"/>
              <w:rPr>
                <w:sz w:val="24"/>
              </w:rPr>
            </w:pPr>
            <w:r>
              <w:rPr>
                <w:sz w:val="24"/>
              </w:rPr>
              <w:t xml:space="preserve">[1]</w:t>
            </w:r>
          </w:p>
        </w:tc>
        <w:tc>
          <w:tcPr>
            <w:tcW w:w="1568"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6"/>
              <w:rPr>
                <w:sz w:val="24"/>
              </w:rPr>
            </w:pPr>
            <w:r>
              <w:rPr>
                <w:sz w:val="24"/>
              </w:rPr>
              <w:t xml:space="preserve">100-63-0 [1]</w:t>
            </w:r>
          </w:p>
        </w:tc>
        <w:tc>
          <w:tcPr>
            <w:tcW w:w="1083" w:type="dxa"/>
            <w:vMerge w:val="restart"/>
            <w:tcBorders>
              <w:top w:val="single" w:color="000000" w:sz="2" w:space="0"/>
              <w:left w:val="single" w:color="000000" w:sz="2" w:space="0"/>
              <w:bottom w:val="single" w:color="000000" w:sz="2" w:space="0"/>
            </w:tcBorders>
          </w:tcPr>
          <w:p w:rsidR="00EF4860" w:rsidRDefault="003E79BB">
            <w:pPr>
              <w:pStyle w:val="TableParagraph"/>
              <w:ind w:start="108"/>
              <w:rPr>
                <w:sz w:val="24"/>
              </w:rPr>
            </w:pPr>
            <w:r>
              <w:rPr>
                <w:sz w:val="24"/>
              </w:rPr>
              <w:t xml:space="preserve">E</w:t>
            </w:r>
          </w:p>
        </w:tc>
      </w:tr>
      <w:tr w:rsidR="00EF4860">
        <w:trPr>
          <w:trHeight w:val="791"/>
        </w:trPr>
        <w:tc>
          <w:tcPr>
            <w:tcW w:w="4187" w:type="dxa"/>
            <w:tcBorders>
              <w:top w:val="single" w:color="000000" w:sz="2" w:space="0"/>
              <w:bottom w:val="single" w:color="000000" w:sz="2" w:space="0"/>
              <w:right w:val="single" w:color="000000" w:sz="2" w:space="0"/>
            </w:tcBorders>
          </w:tcPr>
          <w:p w:rsidR="00EF4860" w:rsidRDefault="003E79BB">
            <w:pPr>
              <w:pStyle w:val="TableParagraph"/>
              <w:rPr>
                <w:sz w:val="24"/>
              </w:rPr>
            </w:pPr>
            <w:r>
              <w:rPr>
                <w:sz w:val="24"/>
              </w:rPr>
              <w:t xml:space="preserve">Phenylhydrazinium Chloride [2]</w:t>
            </w:r>
          </w:p>
        </w:tc>
        <w:tc>
          <w:tcPr>
            <w:tcW w:w="1702" w:type="dxa"/>
            <w:vMerge/>
            <w:tcBorders>
              <w:top w:val="nil"/>
              <w:left w:val="single" w:color="000000" w:sz="2" w:space="0"/>
              <w:bottom w:val="single" w:color="000000" w:sz="2" w:space="0"/>
              <w:right w:val="single" w:color="000000" w:sz="2" w:space="0"/>
            </w:tcBorders>
          </w:tcPr>
          <w:p w:rsidR="00EF4860" w:rsidRDefault="00EF4860">
            <w:pPr>
              <w:rPr>
                <w:sz w:val="2"/>
                <w:szCs w:val="2"/>
              </w:rPr>
            </w:pPr>
          </w:p>
        </w:tc>
        <w:tc>
          <w:tcPr>
            <w:tcW w:w="1425"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rPr>
                <w:sz w:val="24"/>
              </w:rPr>
            </w:pPr>
            <w:r>
              <w:rPr>
                <w:sz w:val="24"/>
              </w:rPr>
              <w:t xml:space="preserve">200-444-7</w:t>
            </w:r>
          </w:p>
          <w:p w:rsidR="00EF4860" w:rsidRDefault="003E79BB">
            <w:pPr>
              <w:pStyle w:val="TableParagraph"/>
              <w:spacing w:before="0"/>
              <w:ind w:start="109"/>
              <w:rPr>
                <w:sz w:val="24"/>
              </w:rPr>
            </w:pPr>
            <w:r>
              <w:rPr>
                <w:sz w:val="24"/>
              </w:rPr>
              <w:t xml:space="preserve">[2]</w:t>
            </w:r>
          </w:p>
        </w:tc>
        <w:tc>
          <w:tcPr>
            <w:tcW w:w="1568"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6"/>
              <w:rPr>
                <w:sz w:val="24"/>
              </w:rPr>
            </w:pPr>
            <w:r>
              <w:rPr>
                <w:sz w:val="24"/>
              </w:rPr>
              <w:t xml:space="preserve">59-88-1 [2]</w:t>
            </w:r>
          </w:p>
        </w:tc>
        <w:tc>
          <w:tcPr>
            <w:tcW w:w="1083" w:type="dxa"/>
            <w:vMerge/>
            <w:tcBorders>
              <w:top w:val="nil"/>
              <w:left w:val="single" w:color="000000" w:sz="2" w:space="0"/>
              <w:bottom w:val="single" w:color="000000" w:sz="2" w:space="0"/>
            </w:tcBorders>
          </w:tcPr>
          <w:p w:rsidR="00EF4860" w:rsidRDefault="00EF4860">
            <w:pPr>
              <w:rPr>
                <w:sz w:val="2"/>
                <w:szCs w:val="2"/>
              </w:rPr>
            </w:pPr>
          </w:p>
        </w:tc>
      </w:tr>
      <w:tr w:rsidR="00EF4860">
        <w:trPr>
          <w:trHeight w:val="793"/>
        </w:trPr>
        <w:tc>
          <w:tcPr>
            <w:tcW w:w="4187" w:type="dxa"/>
            <w:tcBorders>
              <w:top w:val="single" w:color="000000" w:sz="2" w:space="0"/>
              <w:bottom w:val="single" w:color="000000" w:sz="2" w:space="0"/>
              <w:right w:val="single" w:color="000000" w:sz="2" w:space="0"/>
            </w:tcBorders>
          </w:tcPr>
          <w:p w:rsidR="00EF4860" w:rsidRDefault="003E79BB">
            <w:pPr>
              <w:pStyle w:val="TableParagraph"/>
              <w:rPr>
                <w:sz w:val="24"/>
              </w:rPr>
            </w:pPr>
            <w:r>
              <w:rPr>
                <w:sz w:val="24"/>
              </w:rPr>
              <w:t xml:space="preserve">Phenylhydrazine hydrochloride [3]</w:t>
            </w:r>
          </w:p>
        </w:tc>
        <w:tc>
          <w:tcPr>
            <w:tcW w:w="1702" w:type="dxa"/>
            <w:vMerge/>
            <w:tcBorders>
              <w:top w:val="nil"/>
              <w:left w:val="single" w:color="000000" w:sz="2" w:space="0"/>
              <w:bottom w:val="single" w:color="000000" w:sz="2" w:space="0"/>
              <w:right w:val="single" w:color="000000" w:sz="2" w:space="0"/>
            </w:tcBorders>
          </w:tcPr>
          <w:p w:rsidR="00EF4860" w:rsidRDefault="00EF4860">
            <w:pPr>
              <w:rPr>
                <w:sz w:val="2"/>
                <w:szCs w:val="2"/>
              </w:rPr>
            </w:pPr>
          </w:p>
        </w:tc>
        <w:tc>
          <w:tcPr>
            <w:tcW w:w="1425"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248-259-0</w:t>
            </w:r>
          </w:p>
          <w:p w:rsidR="00EF4860" w:rsidRDefault="003E79BB">
            <w:pPr>
              <w:pStyle w:val="TableParagraph"/>
              <w:spacing w:before="0"/>
              <w:ind w:start="109"/>
              <w:rPr>
                <w:sz w:val="24"/>
              </w:rPr>
            </w:pPr>
            <w:r>
              <w:rPr>
                <w:sz w:val="24"/>
              </w:rPr>
              <w:t xml:space="preserve">[3]</w:t>
            </w:r>
          </w:p>
        </w:tc>
        <w:tc>
          <w:tcPr>
            <w:tcW w:w="1568"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6"/>
              <w:rPr>
                <w:sz w:val="24"/>
              </w:rPr>
            </w:pPr>
            <w:r>
              <w:rPr>
                <w:sz w:val="24"/>
              </w:rPr>
              <w:t xml:space="preserve">27140-08-5</w:t>
            </w:r>
          </w:p>
          <w:p w:rsidR="00EF4860" w:rsidRDefault="003E79BB">
            <w:pPr>
              <w:pStyle w:val="TableParagraph"/>
              <w:spacing w:before="0"/>
              <w:ind w:start="116"/>
              <w:rPr>
                <w:sz w:val="24"/>
              </w:rPr>
            </w:pPr>
            <w:r>
              <w:rPr>
                <w:sz w:val="24"/>
              </w:rPr>
              <w:t xml:space="preserve">[3]</w:t>
            </w:r>
          </w:p>
        </w:tc>
        <w:tc>
          <w:tcPr>
            <w:tcW w:w="1083" w:type="dxa"/>
            <w:vMerge/>
            <w:tcBorders>
              <w:top w:val="nil"/>
              <w:left w:val="single" w:color="000000" w:sz="2" w:space="0"/>
              <w:bottom w:val="single" w:color="000000" w:sz="2" w:space="0"/>
            </w:tcBorders>
          </w:tcPr>
          <w:p w:rsidR="00EF4860" w:rsidRDefault="00EF4860">
            <w:pPr>
              <w:rPr>
                <w:sz w:val="2"/>
                <w:szCs w:val="2"/>
              </w:rPr>
            </w:pPr>
          </w:p>
        </w:tc>
      </w:tr>
      <w:tr w:rsidR="00EF4860">
        <w:trPr>
          <w:trHeight w:val="791"/>
        </w:trPr>
        <w:tc>
          <w:tcPr>
            <w:tcW w:w="4187" w:type="dxa"/>
            <w:tcBorders>
              <w:top w:val="single" w:color="000000" w:sz="2" w:space="0"/>
              <w:bottom w:val="single" w:color="000000" w:sz="2" w:space="0"/>
              <w:right w:val="single" w:color="000000" w:sz="2" w:space="0"/>
            </w:tcBorders>
          </w:tcPr>
          <w:p w:rsidR="00EF4860" w:rsidRDefault="003E79BB">
            <w:pPr>
              <w:pStyle w:val="TableParagraph"/>
              <w:rPr>
                <w:sz w:val="24"/>
              </w:rPr>
            </w:pPr>
            <w:r>
              <w:rPr>
                <w:sz w:val="24"/>
              </w:rPr>
              <w:t xml:space="preserve">Phenylhydrazinium sulfate (2:1) [4]</w:t>
            </w:r>
          </w:p>
        </w:tc>
        <w:tc>
          <w:tcPr>
            <w:tcW w:w="1702" w:type="dxa"/>
            <w:vMerge/>
            <w:tcBorders>
              <w:top w:val="nil"/>
              <w:left w:val="single" w:color="000000" w:sz="2" w:space="0"/>
              <w:bottom w:val="single" w:color="000000" w:sz="2" w:space="0"/>
              <w:right w:val="single" w:color="000000" w:sz="2" w:space="0"/>
            </w:tcBorders>
          </w:tcPr>
          <w:p w:rsidR="00EF4860" w:rsidRDefault="00EF4860">
            <w:pPr>
              <w:rPr>
                <w:sz w:val="2"/>
                <w:szCs w:val="2"/>
              </w:rPr>
            </w:pPr>
          </w:p>
        </w:tc>
        <w:tc>
          <w:tcPr>
            <w:tcW w:w="1425"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spacing w:line="275" w:lineRule="exact"/>
              <w:ind w:start="109"/>
              <w:rPr>
                <w:sz w:val="24"/>
              </w:rPr>
            </w:pPr>
            <w:r>
              <w:rPr>
                <w:sz w:val="24"/>
              </w:rPr>
              <w:t xml:space="preserve">257-622-2</w:t>
            </w:r>
          </w:p>
          <w:p w:rsidR="00EF4860" w:rsidRDefault="003E79BB">
            <w:pPr>
              <w:pStyle w:val="TableParagraph"/>
              <w:spacing w:before="0" w:line="275" w:lineRule="exact"/>
              <w:ind w:start="109"/>
              <w:rPr>
                <w:sz w:val="24"/>
              </w:rPr>
            </w:pPr>
            <w:r>
              <w:rPr>
                <w:sz w:val="24"/>
              </w:rPr>
              <w:t xml:space="preserve">[4]</w:t>
            </w:r>
          </w:p>
        </w:tc>
        <w:tc>
          <w:tcPr>
            <w:tcW w:w="1568"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spacing w:line="275" w:lineRule="exact"/>
              <w:ind w:start="116"/>
              <w:rPr>
                <w:sz w:val="24"/>
              </w:rPr>
            </w:pPr>
            <w:r>
              <w:rPr>
                <w:sz w:val="24"/>
              </w:rPr>
              <w:t xml:space="preserve">52033-74-6</w:t>
            </w:r>
          </w:p>
          <w:p w:rsidR="00EF4860" w:rsidRDefault="003E79BB">
            <w:pPr>
              <w:pStyle w:val="TableParagraph"/>
              <w:spacing w:before="0" w:line="275" w:lineRule="exact"/>
              <w:ind w:start="116"/>
              <w:rPr>
                <w:sz w:val="24"/>
              </w:rPr>
            </w:pPr>
            <w:r>
              <w:rPr>
                <w:sz w:val="24"/>
              </w:rPr>
              <w:t xml:space="preserve">[4]</w:t>
            </w:r>
          </w:p>
        </w:tc>
        <w:tc>
          <w:tcPr>
            <w:tcW w:w="1083" w:type="dxa"/>
            <w:vMerge/>
            <w:tcBorders>
              <w:top w:val="nil"/>
              <w:left w:val="single" w:color="000000" w:sz="2" w:space="0"/>
              <w:bottom w:val="single" w:color="000000" w:sz="2" w:space="0"/>
            </w:tcBorders>
          </w:tcPr>
          <w:p w:rsidR="00EF4860" w:rsidRDefault="00EF4860">
            <w:pPr>
              <w:rPr>
                <w:sz w:val="2"/>
                <w:szCs w:val="2"/>
              </w:rPr>
            </w:pPr>
          </w:p>
        </w:tc>
      </w:tr>
      <w:tr w:rsidR="00EF4860">
        <w:trPr>
          <w:trHeight w:val="515"/>
        </w:trPr>
        <w:tc>
          <w:tcPr>
            <w:tcW w:w="4187" w:type="dxa"/>
            <w:tcBorders>
              <w:top w:val="single" w:color="000000" w:sz="2" w:space="0"/>
              <w:bottom w:val="single" w:color="000000" w:sz="2" w:space="0"/>
              <w:right w:val="single" w:color="000000" w:sz="2" w:space="0"/>
            </w:tcBorders>
          </w:tcPr>
          <w:p w:rsidR="00EF4860" w:rsidRDefault="003E79BB">
            <w:pPr>
              <w:pStyle w:val="TableParagraph"/>
              <w:rPr>
                <w:sz w:val="24"/>
              </w:rPr>
            </w:pPr>
            <w:r>
              <w:rPr>
                <w:sz w:val="24"/>
              </w:rPr>
              <w:t xml:space="preserve">2-Methoxyaniline</w:t>
            </w:r>
            <w:r>
              <w:rPr>
                <w:sz w:val="24"/>
              </w:rPr>
              <w:t xml:space="preserve">; o-anisidine</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612-035-00-4</w:t>
            </w:r>
          </w:p>
        </w:tc>
        <w:tc>
          <w:tcPr>
            <w:tcW w:w="1425"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201-963-1</w:t>
            </w:r>
          </w:p>
        </w:tc>
        <w:tc>
          <w:tcPr>
            <w:tcW w:w="1568"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6"/>
              <w:rPr>
                <w:sz w:val="24"/>
              </w:rPr>
            </w:pPr>
            <w:r>
              <w:rPr>
                <w:sz w:val="24"/>
              </w:rPr>
              <w:t xml:space="preserve">90-04-0</w:t>
            </w:r>
          </w:p>
        </w:tc>
        <w:tc>
          <w:tcPr>
            <w:tcW w:w="1083" w:type="dxa"/>
            <w:tcBorders>
              <w:top w:val="single" w:color="000000" w:sz="2" w:space="0"/>
              <w:left w:val="single" w:color="000000" w:sz="2" w:space="0"/>
              <w:bottom w:val="single" w:color="000000" w:sz="2" w:space="0"/>
            </w:tcBorders>
          </w:tcPr>
          <w:p w:rsidR="00EF4860" w:rsidRDefault="003E79BB">
            <w:pPr>
              <w:pStyle w:val="TableParagraph"/>
              <w:ind w:start="108"/>
              <w:rPr>
                <w:sz w:val="24"/>
              </w:rPr>
            </w:pPr>
            <w:r>
              <w:rPr>
                <w:sz w:val="24"/>
              </w:rPr>
              <w:t xml:space="preserve">E</w:t>
            </w:r>
          </w:p>
        </w:tc>
      </w:tr>
      <w:tr w:rsidR="00EF4860">
        <w:trPr>
          <w:trHeight w:val="515"/>
        </w:trPr>
        <w:tc>
          <w:tcPr>
            <w:tcW w:w="4187" w:type="dxa"/>
            <w:tcBorders>
              <w:top w:val="single" w:color="000000" w:sz="2" w:space="0"/>
              <w:bottom w:val="single" w:color="000000" w:sz="2" w:space="0"/>
              <w:right w:val="single" w:color="000000" w:sz="2" w:space="0"/>
            </w:tcBorders>
          </w:tcPr>
          <w:p w:rsidR="00EF4860" w:rsidRDefault="003E79BB">
            <w:pPr>
              <w:pStyle w:val="TableParagraph"/>
              <w:rPr>
                <w:sz w:val="24"/>
              </w:rPr>
            </w:pPr>
            <w:r>
              <w:rPr>
                <w:sz w:val="24"/>
              </w:rPr>
              <w:t xml:space="preserve">3,3′-Dimethoxybenzidine</w:t>
            </w:r>
            <w:r>
              <w:rPr>
                <w:sz w:val="24"/>
              </w:rPr>
              <w:t xml:space="preserve">; </w:t>
            </w:r>
            <w:r>
              <w:rPr>
                <w:sz w:val="24"/>
              </w:rPr>
              <w:t xml:space="preserve">o-dianisidine</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2"/>
              <w:rPr>
                <w:sz w:val="24"/>
              </w:rPr>
            </w:pPr>
            <w:r>
              <w:rPr>
                <w:sz w:val="24"/>
              </w:rPr>
              <w:t xml:space="preserve">612-036-00-X</w:t>
            </w:r>
          </w:p>
        </w:tc>
        <w:tc>
          <w:tcPr>
            <w:tcW w:w="1425"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3"/>
              <w:rPr>
                <w:sz w:val="24"/>
              </w:rPr>
            </w:pPr>
            <w:r>
              <w:rPr>
                <w:sz w:val="24"/>
              </w:rPr>
              <w:t xml:space="preserve">204-355-4</w:t>
            </w:r>
          </w:p>
        </w:tc>
        <w:tc>
          <w:tcPr>
            <w:tcW w:w="1568"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9"/>
              <w:rPr>
                <w:sz w:val="24"/>
              </w:rPr>
            </w:pPr>
            <w:r>
              <w:rPr>
                <w:sz w:val="24"/>
              </w:rPr>
              <w:t xml:space="preserve">119-90-4</w:t>
            </w:r>
          </w:p>
        </w:tc>
        <w:tc>
          <w:tcPr>
            <w:tcW w:w="1083" w:type="dxa"/>
            <w:tcBorders>
              <w:top w:val="single" w:color="000000" w:sz="2" w:space="0"/>
              <w:left w:val="single" w:color="000000" w:sz="2" w:space="0"/>
              <w:bottom w:val="single" w:color="000000" w:sz="2" w:space="0"/>
            </w:tcBorders>
          </w:tcPr>
          <w:p w:rsidR="00EF4860" w:rsidRDefault="00EF4860">
            <w:pPr>
              <w:pStyle w:val="TableParagraph"/>
              <w:spacing w:before="0"/>
              <w:ind w:start="0"/>
            </w:pPr>
          </w:p>
        </w:tc>
      </w:tr>
      <w:tr w:rsidR="00EF4860">
        <w:trPr>
          <w:trHeight w:val="791"/>
        </w:trPr>
        <w:tc>
          <w:tcPr>
            <w:tcW w:w="4187" w:type="dxa"/>
            <w:tcBorders>
              <w:top w:val="single" w:color="000000" w:sz="2" w:space="0"/>
              <w:bottom w:val="single" w:color="000000" w:sz="2" w:space="0"/>
              <w:right w:val="single" w:color="000000" w:sz="2" w:space="0"/>
            </w:tcBorders>
          </w:tcPr>
          <w:p w:rsidR="00EF4860" w:rsidRDefault="003E79BB">
            <w:pPr>
              <w:pStyle w:val="TableParagraph"/>
              <w:ind w:end="157"/>
              <w:rPr>
                <w:sz w:val="24"/>
              </w:rPr>
            </w:pPr>
            <w:r>
              <w:rPr>
                <w:sz w:val="24"/>
              </w:rPr>
              <w:t xml:space="preserve">3,3′-dimethoxybenzidine salts</w:t>
            </w:r>
            <w:r>
              <w:rPr>
                <w:sz w:val="24"/>
              </w:rPr>
              <w:t xml:space="preserve">; o-dianisidine salts</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612-037-00-5</w:t>
            </w:r>
          </w:p>
        </w:tc>
        <w:tc>
          <w:tcPr>
            <w:tcW w:w="1425" w:type="dxa"/>
            <w:tcBorders>
              <w:top w:val="single" w:color="000000" w:sz="2" w:space="0"/>
              <w:left w:val="single" w:color="000000" w:sz="2" w:space="0"/>
              <w:bottom w:val="single" w:color="000000" w:sz="2" w:space="0"/>
              <w:right w:val="single" w:color="000000" w:sz="2" w:space="0"/>
            </w:tcBorders>
          </w:tcPr>
          <w:p w:rsidR="00EF4860" w:rsidRDefault="00EF4860">
            <w:pPr>
              <w:pStyle w:val="TableParagraph"/>
              <w:spacing w:before="0"/>
              <w:ind w:start="0"/>
            </w:pPr>
          </w:p>
        </w:tc>
        <w:tc>
          <w:tcPr>
            <w:tcW w:w="1568" w:type="dxa"/>
            <w:tcBorders>
              <w:top w:val="single" w:color="000000" w:sz="2" w:space="0"/>
              <w:left w:val="single" w:color="000000" w:sz="2" w:space="0"/>
              <w:bottom w:val="single" w:color="000000" w:sz="2" w:space="0"/>
              <w:right w:val="single" w:color="000000" w:sz="2" w:space="0"/>
            </w:tcBorders>
          </w:tcPr>
          <w:p w:rsidR="00EF4860" w:rsidRDefault="00EF4860">
            <w:pPr>
              <w:pStyle w:val="TableParagraph"/>
              <w:spacing w:before="0"/>
              <w:ind w:start="0"/>
            </w:pPr>
          </w:p>
        </w:tc>
        <w:tc>
          <w:tcPr>
            <w:tcW w:w="1083" w:type="dxa"/>
            <w:tcBorders>
              <w:top w:val="single" w:color="000000" w:sz="2" w:space="0"/>
              <w:left w:val="single" w:color="000000" w:sz="2" w:space="0"/>
              <w:bottom w:val="single" w:color="000000" w:sz="2" w:space="0"/>
            </w:tcBorders>
          </w:tcPr>
          <w:p w:rsidR="00EF4860" w:rsidRDefault="00EF4860">
            <w:pPr>
              <w:pStyle w:val="TableParagraph"/>
              <w:spacing w:before="0"/>
              <w:ind w:start="0"/>
            </w:pPr>
          </w:p>
        </w:tc>
      </w:tr>
      <w:tr w:rsidR="00EF4860">
        <w:trPr>
          <w:trHeight w:val="515"/>
        </w:trPr>
        <w:tc>
          <w:tcPr>
            <w:tcW w:w="4187" w:type="dxa"/>
            <w:tcBorders>
              <w:top w:val="single" w:color="000000" w:sz="2" w:space="0"/>
              <w:bottom w:val="single" w:color="000000" w:sz="2" w:space="0"/>
              <w:right w:val="single" w:color="000000" w:sz="2" w:space="0"/>
            </w:tcBorders>
          </w:tcPr>
          <w:p w:rsidR="00EF4860" w:rsidRDefault="003E79BB">
            <w:pPr>
              <w:pStyle w:val="TableParagraph"/>
              <w:rPr>
                <w:sz w:val="24"/>
              </w:rPr>
            </w:pPr>
            <w:r>
              <w:rPr>
                <w:sz w:val="24"/>
              </w:rPr>
              <w:t xml:space="preserve">3,3′-Dimethylbenzidine</w:t>
            </w:r>
            <w:r>
              <w:rPr>
                <w:sz w:val="24"/>
              </w:rPr>
              <w:t xml:space="preserve">; o-tolidine</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612-041-00-7</w:t>
            </w:r>
          </w:p>
        </w:tc>
        <w:tc>
          <w:tcPr>
            <w:tcW w:w="1425"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204-358-0</w:t>
            </w:r>
          </w:p>
        </w:tc>
        <w:tc>
          <w:tcPr>
            <w:tcW w:w="1568"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6"/>
              <w:rPr>
                <w:sz w:val="24"/>
              </w:rPr>
            </w:pPr>
            <w:r>
              <w:rPr>
                <w:sz w:val="24"/>
              </w:rPr>
              <w:t xml:space="preserve">119-93-7</w:t>
            </w:r>
          </w:p>
        </w:tc>
        <w:tc>
          <w:tcPr>
            <w:tcW w:w="1083" w:type="dxa"/>
            <w:tcBorders>
              <w:top w:val="single" w:color="000000" w:sz="2" w:space="0"/>
              <w:left w:val="single" w:color="000000" w:sz="2" w:space="0"/>
              <w:bottom w:val="single" w:color="000000" w:sz="2" w:space="0"/>
            </w:tcBorders>
          </w:tcPr>
          <w:p w:rsidR="00EF4860" w:rsidRDefault="00EF4860">
            <w:pPr>
              <w:pStyle w:val="TableParagraph"/>
              <w:spacing w:before="0"/>
              <w:ind w:start="0"/>
            </w:pPr>
          </w:p>
        </w:tc>
      </w:tr>
      <w:tr w:rsidR="00EF4860">
        <w:trPr>
          <w:trHeight w:val="791"/>
        </w:trPr>
        <w:tc>
          <w:tcPr>
            <w:tcW w:w="4187" w:type="dxa"/>
            <w:tcBorders>
              <w:top w:val="single" w:color="000000" w:sz="2" w:space="0"/>
              <w:bottom w:val="single" w:color="000000" w:sz="2" w:space="0"/>
              <w:right w:val="single" w:color="000000" w:sz="2" w:space="0"/>
            </w:tcBorders>
          </w:tcPr>
          <w:p w:rsidR="00EF4860" w:rsidRDefault="003E79BB">
            <w:pPr>
              <w:pStyle w:val="TableParagraph"/>
              <w:ind w:end="1077"/>
              <w:rPr>
                <w:sz w:val="24"/>
              </w:rPr>
            </w:pPr>
            <w:r>
              <w:rPr>
                <w:sz w:val="24"/>
              </w:rPr>
              <w:t xml:space="preserve">4,4′-Diaminodiphenylmethane</w:t>
            </w:r>
            <w:r>
              <w:rPr>
                <w:sz w:val="24"/>
              </w:rPr>
              <w:t xml:space="preserve">; 4,4′-methylenedianiline</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612-051-00-1</w:t>
            </w:r>
          </w:p>
        </w:tc>
        <w:tc>
          <w:tcPr>
            <w:tcW w:w="1425"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202-974-4</w:t>
            </w:r>
          </w:p>
        </w:tc>
        <w:tc>
          <w:tcPr>
            <w:tcW w:w="1568"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6"/>
              <w:rPr>
                <w:sz w:val="24"/>
              </w:rPr>
            </w:pPr>
            <w:r>
              <w:rPr>
                <w:sz w:val="24"/>
              </w:rPr>
              <w:t xml:space="preserve">101-77-9</w:t>
            </w:r>
          </w:p>
        </w:tc>
        <w:tc>
          <w:tcPr>
            <w:tcW w:w="1083" w:type="dxa"/>
            <w:tcBorders>
              <w:top w:val="single" w:color="000000" w:sz="2" w:space="0"/>
              <w:left w:val="single" w:color="000000" w:sz="2" w:space="0"/>
              <w:bottom w:val="single" w:color="000000" w:sz="2" w:space="0"/>
            </w:tcBorders>
          </w:tcPr>
          <w:p w:rsidR="00EF4860" w:rsidRDefault="003E79BB">
            <w:pPr>
              <w:pStyle w:val="TableParagraph"/>
              <w:rPr>
                <w:sz w:val="24"/>
              </w:rPr>
            </w:pPr>
            <w:r>
              <w:rPr>
                <w:sz w:val="24"/>
              </w:rPr>
              <w:t xml:space="preserve">E</w:t>
            </w:r>
          </w:p>
        </w:tc>
      </w:tr>
      <w:tr w:rsidR="00EF4860">
        <w:trPr>
          <w:trHeight w:val="515"/>
        </w:trPr>
        <w:tc>
          <w:tcPr>
            <w:tcW w:w="4187" w:type="dxa"/>
            <w:tcBorders>
              <w:top w:val="single" w:color="000000" w:sz="2" w:space="0"/>
              <w:bottom w:val="single" w:color="000000" w:sz="2" w:space="0"/>
              <w:right w:val="single" w:color="000000" w:sz="2" w:space="0"/>
            </w:tcBorders>
          </w:tcPr>
          <w:p w:rsidR="00EF4860" w:rsidRDefault="003E79BB">
            <w:pPr>
              <w:pStyle w:val="TableParagraph"/>
              <w:rPr>
                <w:sz w:val="24"/>
              </w:rPr>
            </w:pPr>
            <w:r>
              <w:rPr>
                <w:sz w:val="24"/>
              </w:rPr>
              <w:t xml:space="preserve">3,3′-Dichlorobenzidine</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612-068-00-4</w:t>
            </w:r>
          </w:p>
        </w:tc>
        <w:tc>
          <w:tcPr>
            <w:tcW w:w="1425"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202-109-0</w:t>
            </w:r>
          </w:p>
        </w:tc>
        <w:tc>
          <w:tcPr>
            <w:tcW w:w="1568"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6"/>
              <w:rPr>
                <w:sz w:val="24"/>
              </w:rPr>
            </w:pPr>
            <w:r>
              <w:rPr>
                <w:sz w:val="24"/>
              </w:rPr>
              <w:t xml:space="preserve">91-94-1</w:t>
            </w:r>
          </w:p>
        </w:tc>
        <w:tc>
          <w:tcPr>
            <w:tcW w:w="1083" w:type="dxa"/>
            <w:tcBorders>
              <w:top w:val="single" w:color="000000" w:sz="2" w:space="0"/>
              <w:left w:val="single" w:color="000000" w:sz="2" w:space="0"/>
              <w:bottom w:val="single" w:color="000000" w:sz="2" w:space="0"/>
            </w:tcBorders>
          </w:tcPr>
          <w:p w:rsidR="00EF4860" w:rsidRDefault="00EF4860">
            <w:pPr>
              <w:pStyle w:val="TableParagraph"/>
              <w:spacing w:before="0"/>
              <w:ind w:start="0"/>
            </w:pPr>
          </w:p>
        </w:tc>
      </w:tr>
      <w:tr w:rsidR="00EF4860">
        <w:trPr>
          <w:trHeight w:val="2376"/>
        </w:trPr>
        <w:tc>
          <w:tcPr>
            <w:tcW w:w="4187" w:type="dxa"/>
            <w:tcBorders>
              <w:top w:val="single" w:color="000000" w:sz="2" w:space="0"/>
              <w:bottom w:val="single" w:color="000000" w:sz="2" w:space="0"/>
              <w:right w:val="single" w:color="000000" w:sz="2" w:space="0"/>
            </w:tcBorders>
          </w:tcPr>
          <w:p w:rsidR="00EF4860" w:rsidRDefault="003E79BB">
            <w:pPr>
              <w:pStyle w:val="TableParagraph"/>
              <w:rPr>
                <w:sz w:val="24"/>
              </w:rPr>
            </w:pPr>
            <w:r>
              <w:rPr>
                <w:sz w:val="24"/>
              </w:rPr>
              <w:t xml:space="preserve">3,3′-dichlorobenzidine salts</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612-069-00-X</w:t>
            </w:r>
          </w:p>
        </w:tc>
        <w:tc>
          <w:tcPr>
            <w:tcW w:w="1425"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210-323-</w:t>
            </w:r>
          </w:p>
          <w:p w:rsidR="00EF4860" w:rsidRDefault="003E79BB">
            <w:pPr>
              <w:pStyle w:val="TableParagraph"/>
              <w:spacing w:before="0"/>
              <w:ind w:start="109"/>
              <w:rPr>
                <w:sz w:val="24"/>
              </w:rPr>
            </w:pPr>
            <w:r>
              <w:rPr>
                <w:sz w:val="24"/>
              </w:rPr>
              <w:t xml:space="preserve">0[1]</w:t>
            </w:r>
          </w:p>
          <w:p w:rsidR="00EF4860" w:rsidRDefault="00EF4860">
            <w:pPr>
              <w:pStyle w:val="TableParagraph"/>
              <w:spacing w:before="10"/>
              <w:ind w:start="0"/>
              <w:rPr>
                <w:sz w:val="20"/>
              </w:rPr>
            </w:pPr>
          </w:p>
          <w:p w:rsidR="00EF4860" w:rsidRDefault="003E79BB">
            <w:pPr>
              <w:pStyle w:val="TableParagraph"/>
              <w:spacing w:before="0"/>
              <w:ind w:start="109"/>
              <w:rPr>
                <w:sz w:val="24"/>
              </w:rPr>
            </w:pPr>
            <w:r>
              <w:rPr>
                <w:sz w:val="24"/>
              </w:rPr>
              <w:t xml:space="preserve">265-293-</w:t>
            </w:r>
          </w:p>
          <w:p w:rsidR="00EF4860" w:rsidRDefault="003E79BB">
            <w:pPr>
              <w:pStyle w:val="TableParagraph"/>
              <w:spacing w:before="0"/>
              <w:ind w:start="109"/>
              <w:rPr>
                <w:sz w:val="24"/>
              </w:rPr>
            </w:pPr>
            <w:r>
              <w:rPr>
                <w:sz w:val="24"/>
              </w:rPr>
              <w:t xml:space="preserve">1[2]</w:t>
            </w:r>
          </w:p>
          <w:p w:rsidR="00EF4860" w:rsidRDefault="00EF4860">
            <w:pPr>
              <w:pStyle w:val="TableParagraph"/>
              <w:spacing w:before="10"/>
              <w:ind w:start="0"/>
              <w:rPr>
                <w:sz w:val="20"/>
              </w:rPr>
            </w:pPr>
          </w:p>
          <w:p w:rsidR="00EF4860" w:rsidRDefault="003E79BB">
            <w:pPr>
              <w:pStyle w:val="TableParagraph"/>
              <w:spacing w:before="0"/>
              <w:ind w:start="109"/>
              <w:rPr>
                <w:sz w:val="24"/>
              </w:rPr>
            </w:pPr>
            <w:r>
              <w:rPr>
                <w:sz w:val="24"/>
              </w:rPr>
              <w:t xml:space="preserve">277-822-</w:t>
            </w:r>
          </w:p>
          <w:p w:rsidR="00EF4860" w:rsidRDefault="003E79BB">
            <w:pPr>
              <w:pStyle w:val="TableParagraph"/>
              <w:spacing w:before="0"/>
              <w:ind w:start="109"/>
              <w:rPr>
                <w:sz w:val="24"/>
              </w:rPr>
            </w:pPr>
            <w:r>
              <w:rPr>
                <w:sz w:val="24"/>
              </w:rPr>
              <w:t xml:space="preserve">3[3]</w:t>
            </w:r>
          </w:p>
        </w:tc>
        <w:tc>
          <w:tcPr>
            <w:tcW w:w="1568"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6"/>
              <w:rPr>
                <w:sz w:val="24"/>
              </w:rPr>
            </w:pPr>
            <w:r>
              <w:rPr>
                <w:sz w:val="24"/>
              </w:rPr>
              <w:t xml:space="preserve">612-83-9[1]</w:t>
            </w:r>
          </w:p>
          <w:p w:rsidR="00EF4860" w:rsidRDefault="00EF4860">
            <w:pPr>
              <w:pStyle w:val="TableParagraph"/>
              <w:spacing w:before="10"/>
              <w:ind w:start="0"/>
              <w:rPr>
                <w:sz w:val="20"/>
              </w:rPr>
            </w:pPr>
          </w:p>
          <w:p w:rsidR="00EF4860" w:rsidRDefault="003E79BB">
            <w:pPr>
              <w:pStyle w:val="TableParagraph"/>
              <w:spacing w:before="0"/>
              <w:ind w:start="116"/>
              <w:rPr>
                <w:sz w:val="24"/>
              </w:rPr>
            </w:pPr>
            <w:r>
              <w:rPr>
                <w:sz w:val="24"/>
              </w:rPr>
              <w:t xml:space="preserve">64969-34-2</w:t>
            </w:r>
          </w:p>
          <w:p w:rsidR="00EF4860" w:rsidRDefault="003E79BB">
            <w:pPr>
              <w:pStyle w:val="TableParagraph"/>
              <w:spacing w:before="0"/>
              <w:ind w:start="116"/>
              <w:rPr>
                <w:sz w:val="24"/>
              </w:rPr>
            </w:pPr>
            <w:r>
              <w:rPr>
                <w:sz w:val="24"/>
              </w:rPr>
              <w:t xml:space="preserve">[2]</w:t>
            </w:r>
          </w:p>
          <w:p w:rsidR="00EF4860" w:rsidRDefault="00EF4860">
            <w:pPr>
              <w:pStyle w:val="TableParagraph"/>
              <w:spacing w:before="10"/>
              <w:ind w:start="0"/>
              <w:rPr>
                <w:sz w:val="20"/>
              </w:rPr>
            </w:pPr>
          </w:p>
          <w:p w:rsidR="00EF4860" w:rsidRDefault="003E79BB">
            <w:pPr>
              <w:pStyle w:val="TableParagraph"/>
              <w:spacing w:before="0"/>
              <w:ind w:start="116"/>
              <w:rPr>
                <w:sz w:val="24"/>
              </w:rPr>
            </w:pPr>
            <w:r>
              <w:rPr>
                <w:sz w:val="24"/>
              </w:rPr>
              <w:t xml:space="preserve">74332-73-3</w:t>
            </w:r>
          </w:p>
          <w:p w:rsidR="00EF4860" w:rsidRDefault="003E79BB">
            <w:pPr>
              <w:pStyle w:val="TableParagraph"/>
              <w:spacing w:before="0"/>
              <w:ind w:start="116"/>
              <w:rPr>
                <w:sz w:val="24"/>
              </w:rPr>
            </w:pPr>
            <w:r>
              <w:rPr>
                <w:sz w:val="24"/>
              </w:rPr>
              <w:t xml:space="preserve">[3]</w:t>
            </w:r>
          </w:p>
        </w:tc>
        <w:tc>
          <w:tcPr>
            <w:tcW w:w="1083" w:type="dxa"/>
            <w:tcBorders>
              <w:top w:val="single" w:color="000000" w:sz="2" w:space="0"/>
              <w:left w:val="single" w:color="000000" w:sz="2" w:space="0"/>
              <w:bottom w:val="single" w:color="000000" w:sz="2" w:space="0"/>
            </w:tcBorders>
          </w:tcPr>
          <w:p w:rsidR="00EF4860" w:rsidRDefault="00EF4860">
            <w:pPr>
              <w:pStyle w:val="TableParagraph"/>
              <w:spacing w:before="0"/>
              <w:ind w:start="0"/>
            </w:pPr>
          </w:p>
        </w:tc>
      </w:tr>
    </w:tbl>
    <w:p w:rsidR="00EF4860" w:rsidRDefault="00EF4860">
      <w:p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4187"/>
        <w:gridCol w:w="1702"/>
        <w:gridCol w:w="1425"/>
        <w:gridCol w:w="1568"/>
        <w:gridCol w:w="1083"/>
      </w:tblGrid>
      <w:tr w:rsidR="00EF4860">
        <w:trPr>
          <w:trHeight w:val="515"/>
        </w:trPr>
        <w:tc>
          <w:tcPr>
            <w:tcW w:w="4187" w:type="dxa"/>
            <w:tcBorders>
              <w:bottom w:val="single" w:color="000000" w:sz="2" w:space="0"/>
              <w:right w:val="single" w:color="000000" w:sz="2" w:space="0"/>
            </w:tcBorders>
          </w:tcPr>
          <w:p w:rsidR="00EF4860" w:rsidRDefault="003E79BB">
            <w:pPr>
              <w:pStyle w:val="TableParagraph"/>
              <w:ind w:start="1538" w:end="1534"/>
              <w:jc w:val="center"/>
              <w:rPr>
                <w:sz w:val="24"/>
              </w:rPr>
            </w:pPr>
            <w:r>
              <w:rPr>
                <w:sz w:val="24"/>
              </w:rPr>
              <w:t xml:space="preserve">Substances</w:t>
            </w:r>
          </w:p>
        </w:tc>
        <w:tc>
          <w:tcPr>
            <w:tcW w:w="1702" w:type="dxa"/>
            <w:tcBorders>
              <w:left w:val="single" w:color="000000" w:sz="2" w:space="0"/>
              <w:bottom w:val="single" w:color="000000" w:sz="2" w:space="0"/>
              <w:right w:val="single" w:color="000000" w:sz="2" w:space="0"/>
            </w:tcBorders>
          </w:tcPr>
          <w:p w:rsidR="00EF4860" w:rsidRDefault="003E79BB">
            <w:pPr>
              <w:pStyle w:val="TableParagraph"/>
              <w:ind w:start="161"/>
              <w:rPr>
                <w:sz w:val="24"/>
              </w:rPr>
            </w:pPr>
            <w:r>
              <w:rPr>
                <w:sz w:val="24"/>
              </w:rPr>
              <w:t xml:space="preserve">Index number</w:t>
            </w:r>
          </w:p>
        </w:tc>
        <w:tc>
          <w:tcPr>
            <w:tcW w:w="1425" w:type="dxa"/>
            <w:tcBorders>
              <w:left w:val="single" w:color="000000" w:sz="2" w:space="0"/>
              <w:bottom w:val="single" w:color="000000" w:sz="2" w:space="0"/>
              <w:right w:val="single" w:color="000000" w:sz="2" w:space="0"/>
            </w:tcBorders>
          </w:tcPr>
          <w:p w:rsidR="00EF4860" w:rsidRDefault="003E79BB">
            <w:pPr>
              <w:pStyle w:val="TableParagraph"/>
              <w:ind w:start="131"/>
              <w:rPr>
                <w:sz w:val="24"/>
              </w:rPr>
            </w:pPr>
            <w:r>
              <w:rPr>
                <w:sz w:val="24"/>
              </w:rPr>
              <w:t xml:space="preserve">CE number</w:t>
            </w:r>
          </w:p>
        </w:tc>
        <w:tc>
          <w:tcPr>
            <w:tcW w:w="1568" w:type="dxa"/>
            <w:tcBorders>
              <w:left w:val="single" w:color="000000" w:sz="2" w:space="0"/>
              <w:bottom w:val="single" w:color="000000" w:sz="2" w:space="0"/>
              <w:right w:val="single" w:color="000000" w:sz="2" w:space="0"/>
            </w:tcBorders>
          </w:tcPr>
          <w:p w:rsidR="00EF4860" w:rsidRDefault="003E79BB">
            <w:pPr>
              <w:pStyle w:val="TableParagraph"/>
              <w:ind w:start="124"/>
              <w:rPr>
                <w:sz w:val="24"/>
              </w:rPr>
            </w:pPr>
            <w:r>
              <w:rPr>
                <w:sz w:val="24"/>
              </w:rPr>
              <w:t xml:space="preserve">CAS number</w:t>
            </w:r>
          </w:p>
        </w:tc>
        <w:tc>
          <w:tcPr>
            <w:tcW w:w="1083" w:type="dxa"/>
            <w:tcBorders>
              <w:left w:val="single" w:color="000000" w:sz="2" w:space="0"/>
              <w:bottom w:val="single" w:color="000000" w:sz="2" w:space="0"/>
            </w:tcBorders>
          </w:tcPr>
          <w:p w:rsidR="00EF4860" w:rsidRDefault="003E79BB">
            <w:pPr>
              <w:pStyle w:val="TableParagraph"/>
              <w:ind w:start="260"/>
              <w:rPr>
                <w:sz w:val="24"/>
              </w:rPr>
            </w:pPr>
            <w:r>
              <w:rPr>
                <w:sz w:val="24"/>
              </w:rPr>
              <w:t xml:space="preserve">Notes</w:t>
            </w:r>
          </w:p>
        </w:tc>
      </w:tr>
      <w:tr w:rsidR="00EF4860">
        <w:trPr>
          <w:trHeight w:val="791"/>
        </w:trPr>
        <w:tc>
          <w:tcPr>
            <w:tcW w:w="4187" w:type="dxa"/>
            <w:tcBorders>
              <w:top w:val="single" w:color="000000" w:sz="2" w:space="0"/>
              <w:bottom w:val="single" w:color="000000" w:sz="2" w:space="0"/>
              <w:right w:val="single" w:color="000000" w:sz="2" w:space="0"/>
            </w:tcBorders>
          </w:tcPr>
          <w:p w:rsidR="00EF4860" w:rsidRDefault="003E79BB">
            <w:pPr>
              <w:pStyle w:val="TableParagraph"/>
              <w:ind w:end="1632"/>
              <w:rPr>
                <w:sz w:val="24"/>
              </w:rPr>
            </w:pPr>
            <w:r>
              <w:rPr>
                <w:sz w:val="24"/>
              </w:rPr>
              <w:t xml:space="preserve">Dimethylnitrosamine</w:t>
            </w:r>
            <w:r>
              <w:rPr>
                <w:sz w:val="24"/>
              </w:rPr>
              <w:t xml:space="preserve">; N-nitrosodimethylamine</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612-077-00-3</w:t>
            </w:r>
          </w:p>
        </w:tc>
        <w:tc>
          <w:tcPr>
            <w:tcW w:w="1425"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200-549-8</w:t>
            </w:r>
          </w:p>
        </w:tc>
        <w:tc>
          <w:tcPr>
            <w:tcW w:w="1568"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6"/>
              <w:rPr>
                <w:sz w:val="24"/>
              </w:rPr>
            </w:pPr>
            <w:r>
              <w:rPr>
                <w:sz w:val="24"/>
              </w:rPr>
              <w:t xml:space="preserve">62-75-9</w:t>
            </w:r>
          </w:p>
        </w:tc>
        <w:tc>
          <w:tcPr>
            <w:tcW w:w="1083" w:type="dxa"/>
            <w:tcBorders>
              <w:top w:val="single" w:color="000000" w:sz="2" w:space="0"/>
              <w:left w:val="single" w:color="000000" w:sz="2" w:space="0"/>
              <w:bottom w:val="single" w:color="000000" w:sz="2" w:space="0"/>
            </w:tcBorders>
          </w:tcPr>
          <w:p w:rsidR="00EF4860" w:rsidRDefault="003E79BB">
            <w:pPr>
              <w:pStyle w:val="TableParagraph"/>
              <w:rPr>
                <w:sz w:val="24"/>
              </w:rPr>
            </w:pPr>
            <w:r>
              <w:rPr>
                <w:sz w:val="24"/>
              </w:rPr>
              <w:t xml:space="preserve">E</w:t>
            </w:r>
          </w:p>
        </w:tc>
      </w:tr>
      <w:tr w:rsidR="00EF4860">
        <w:trPr>
          <w:trHeight w:val="791"/>
        </w:trPr>
        <w:tc>
          <w:tcPr>
            <w:tcW w:w="4187" w:type="dxa"/>
            <w:tcBorders>
              <w:top w:val="single" w:color="000000" w:sz="2" w:space="0"/>
              <w:bottom w:val="single" w:color="000000" w:sz="2" w:space="0"/>
              <w:right w:val="single" w:color="000000" w:sz="2" w:space="0"/>
            </w:tcBorders>
          </w:tcPr>
          <w:p w:rsidR="00EF4860" w:rsidRDefault="003E79BB">
            <w:pPr>
              <w:pStyle w:val="TableParagraph"/>
              <w:ind w:end="243"/>
              <w:rPr>
                <w:sz w:val="24"/>
              </w:rPr>
            </w:pPr>
            <w:r>
              <w:rPr>
                <w:sz w:val="24"/>
              </w:rPr>
              <w:t xml:space="preserve">2,2′-Ddichloro-4,4′-methylenedianiline</w:t>
            </w:r>
            <w:r>
              <w:rPr>
                <w:sz w:val="24"/>
              </w:rPr>
              <w:t xml:space="preserve">; 4,4′-methylenebis(2-chloroaniline)</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612-078-00-9</w:t>
            </w:r>
          </w:p>
        </w:tc>
        <w:tc>
          <w:tcPr>
            <w:tcW w:w="1425"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202-918-9</w:t>
            </w:r>
          </w:p>
        </w:tc>
        <w:tc>
          <w:tcPr>
            <w:tcW w:w="1568"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6"/>
              <w:rPr>
                <w:sz w:val="24"/>
              </w:rPr>
            </w:pPr>
            <w:r>
              <w:rPr>
                <w:sz w:val="24"/>
              </w:rPr>
              <w:t xml:space="preserve">101-14-4</w:t>
            </w:r>
          </w:p>
        </w:tc>
        <w:tc>
          <w:tcPr>
            <w:tcW w:w="1083" w:type="dxa"/>
            <w:tcBorders>
              <w:top w:val="single" w:color="000000" w:sz="2" w:space="0"/>
              <w:left w:val="single" w:color="000000" w:sz="2" w:space="0"/>
              <w:bottom w:val="single" w:color="000000" w:sz="2" w:space="0"/>
            </w:tcBorders>
          </w:tcPr>
          <w:p w:rsidR="00EF4860" w:rsidRDefault="00EF4860">
            <w:pPr>
              <w:pStyle w:val="TableParagraph"/>
              <w:spacing w:before="0"/>
              <w:ind w:start="0"/>
            </w:pPr>
          </w:p>
        </w:tc>
      </w:tr>
      <w:tr w:rsidR="00EF4860">
        <w:trPr>
          <w:trHeight w:val="1067"/>
        </w:trPr>
        <w:tc>
          <w:tcPr>
            <w:tcW w:w="4187" w:type="dxa"/>
            <w:tcBorders>
              <w:top w:val="single" w:color="000000" w:sz="2" w:space="0"/>
              <w:bottom w:val="single" w:color="000000" w:sz="2" w:space="0"/>
              <w:right w:val="single" w:color="000000" w:sz="2" w:space="0"/>
            </w:tcBorders>
          </w:tcPr>
          <w:p w:rsidR="00EF4860" w:rsidRDefault="003E79BB">
            <w:pPr>
              <w:pStyle w:val="TableParagraph"/>
              <w:ind w:end="963"/>
              <w:rPr>
                <w:sz w:val="24"/>
              </w:rPr>
            </w:pPr>
            <w:r>
              <w:rPr>
                <w:sz w:val="24"/>
              </w:rPr>
              <w:t xml:space="preserve">Salts of 2,2′-dichloro-4,4′-methylenedianiline</w:t>
            </w:r>
            <w:r>
              <w:rPr>
                <w:sz w:val="24"/>
              </w:rPr>
              <w:t xml:space="preserve">; salts of 4,4′-methylenebis(2-chloraniline)</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612-079-00-4</w:t>
            </w:r>
          </w:p>
        </w:tc>
        <w:tc>
          <w:tcPr>
            <w:tcW w:w="1425" w:type="dxa"/>
            <w:tcBorders>
              <w:top w:val="single" w:color="000000" w:sz="2" w:space="0"/>
              <w:left w:val="single" w:color="000000" w:sz="2" w:space="0"/>
              <w:bottom w:val="single" w:color="000000" w:sz="2" w:space="0"/>
              <w:right w:val="single" w:color="000000" w:sz="2" w:space="0"/>
            </w:tcBorders>
          </w:tcPr>
          <w:p w:rsidR="00EF4860" w:rsidRDefault="00EF4860">
            <w:pPr>
              <w:pStyle w:val="TableParagraph"/>
              <w:spacing w:before="0"/>
              <w:ind w:start="0"/>
            </w:pPr>
          </w:p>
        </w:tc>
        <w:tc>
          <w:tcPr>
            <w:tcW w:w="1568" w:type="dxa"/>
            <w:tcBorders>
              <w:top w:val="single" w:color="000000" w:sz="2" w:space="0"/>
              <w:left w:val="single" w:color="000000" w:sz="2" w:space="0"/>
              <w:bottom w:val="single" w:color="000000" w:sz="2" w:space="0"/>
              <w:right w:val="single" w:color="000000" w:sz="2" w:space="0"/>
            </w:tcBorders>
          </w:tcPr>
          <w:p w:rsidR="00EF4860" w:rsidRDefault="00EF4860">
            <w:pPr>
              <w:pStyle w:val="TableParagraph"/>
              <w:spacing w:before="0"/>
              <w:ind w:start="0"/>
            </w:pPr>
          </w:p>
        </w:tc>
        <w:tc>
          <w:tcPr>
            <w:tcW w:w="1083" w:type="dxa"/>
            <w:tcBorders>
              <w:top w:val="single" w:color="000000" w:sz="2" w:space="0"/>
              <w:left w:val="single" w:color="000000" w:sz="2" w:space="0"/>
              <w:bottom w:val="single" w:color="000000" w:sz="2" w:space="0"/>
            </w:tcBorders>
          </w:tcPr>
          <w:p w:rsidR="00EF4860" w:rsidRDefault="00EF4860">
            <w:pPr>
              <w:pStyle w:val="TableParagraph"/>
              <w:spacing w:before="0"/>
              <w:ind w:start="0"/>
            </w:pPr>
          </w:p>
        </w:tc>
      </w:tr>
      <w:tr w:rsidR="00EF4860">
        <w:trPr>
          <w:trHeight w:val="2377"/>
        </w:trPr>
        <w:tc>
          <w:tcPr>
            <w:tcW w:w="4187" w:type="dxa"/>
            <w:tcBorders>
              <w:top w:val="single" w:color="000000" w:sz="2" w:space="0"/>
              <w:bottom w:val="single" w:color="000000" w:sz="2" w:space="0"/>
              <w:right w:val="single" w:color="000000" w:sz="2" w:space="0"/>
            </w:tcBorders>
          </w:tcPr>
          <w:p w:rsidR="00EF4860" w:rsidRDefault="003E79BB">
            <w:pPr>
              <w:pStyle w:val="TableParagraph"/>
              <w:ind w:end="331"/>
              <w:rPr>
                <w:sz w:val="24"/>
              </w:rPr>
            </w:pPr>
            <w:r>
              <w:rPr>
                <w:sz w:val="24"/>
              </w:rPr>
              <w:t xml:space="preserve">3,3′-dimethylbenzidine salts</w:t>
            </w:r>
            <w:r>
              <w:rPr>
                <w:sz w:val="24"/>
              </w:rPr>
              <w:t xml:space="preserve">; o-tolidine salts</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612-081-00-5</w:t>
            </w:r>
          </w:p>
        </w:tc>
        <w:tc>
          <w:tcPr>
            <w:tcW w:w="1425"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210-322-</w:t>
            </w:r>
          </w:p>
          <w:p w:rsidR="00EF4860" w:rsidRDefault="003E79BB">
            <w:pPr>
              <w:pStyle w:val="TableParagraph"/>
              <w:spacing w:before="0"/>
              <w:ind w:start="109"/>
              <w:rPr>
                <w:sz w:val="24"/>
              </w:rPr>
            </w:pPr>
            <w:r>
              <w:rPr>
                <w:sz w:val="24"/>
              </w:rPr>
              <w:t xml:space="preserve">5[1]</w:t>
            </w:r>
          </w:p>
          <w:p w:rsidR="00EF4860" w:rsidRDefault="00EF4860">
            <w:pPr>
              <w:pStyle w:val="TableParagraph"/>
              <w:spacing w:before="10"/>
              <w:ind w:start="0"/>
              <w:rPr>
                <w:sz w:val="20"/>
              </w:rPr>
            </w:pPr>
          </w:p>
          <w:p w:rsidR="00EF4860" w:rsidRDefault="003E79BB">
            <w:pPr>
              <w:pStyle w:val="TableParagraph"/>
              <w:spacing w:before="0"/>
              <w:ind w:start="109"/>
              <w:rPr>
                <w:sz w:val="24"/>
              </w:rPr>
            </w:pPr>
            <w:r>
              <w:rPr>
                <w:sz w:val="24"/>
              </w:rPr>
              <w:t xml:space="preserve">265-294-</w:t>
            </w:r>
          </w:p>
          <w:p w:rsidR="00EF4860" w:rsidRDefault="003E79BB">
            <w:pPr>
              <w:pStyle w:val="TableParagraph"/>
              <w:spacing w:before="0"/>
              <w:ind w:start="109"/>
              <w:rPr>
                <w:sz w:val="24"/>
              </w:rPr>
            </w:pPr>
            <w:r>
              <w:rPr>
                <w:sz w:val="24"/>
              </w:rPr>
              <w:t xml:space="preserve">7[2]</w:t>
            </w:r>
          </w:p>
          <w:p w:rsidR="00EF4860" w:rsidRDefault="00EF4860">
            <w:pPr>
              <w:pStyle w:val="TableParagraph"/>
              <w:spacing w:before="10"/>
              <w:ind w:start="0"/>
              <w:rPr>
                <w:sz w:val="20"/>
              </w:rPr>
            </w:pPr>
          </w:p>
          <w:p w:rsidR="00EF4860" w:rsidRDefault="003E79BB">
            <w:pPr>
              <w:pStyle w:val="TableParagraph"/>
              <w:spacing w:before="0"/>
              <w:ind w:start="109"/>
              <w:rPr>
                <w:sz w:val="24"/>
              </w:rPr>
            </w:pPr>
            <w:r>
              <w:rPr>
                <w:sz w:val="24"/>
              </w:rPr>
              <w:t xml:space="preserve">277-985-</w:t>
            </w:r>
          </w:p>
          <w:p w:rsidR="00EF4860" w:rsidRDefault="003E79BB">
            <w:pPr>
              <w:pStyle w:val="TableParagraph"/>
              <w:spacing w:before="0"/>
              <w:ind w:start="109"/>
              <w:rPr>
                <w:sz w:val="24"/>
              </w:rPr>
            </w:pPr>
            <w:r>
              <w:rPr>
                <w:sz w:val="24"/>
              </w:rPr>
              <w:t xml:space="preserve">0[3]</w:t>
            </w:r>
          </w:p>
        </w:tc>
        <w:tc>
          <w:tcPr>
            <w:tcW w:w="1568"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6"/>
              <w:rPr>
                <w:sz w:val="24"/>
              </w:rPr>
            </w:pPr>
            <w:r>
              <w:rPr>
                <w:sz w:val="24"/>
              </w:rPr>
              <w:t xml:space="preserve">612-82-8[1]</w:t>
            </w:r>
          </w:p>
          <w:p w:rsidR="00EF4860" w:rsidRDefault="00EF4860">
            <w:pPr>
              <w:pStyle w:val="TableParagraph"/>
              <w:spacing w:before="10"/>
              <w:ind w:start="0"/>
              <w:rPr>
                <w:sz w:val="20"/>
              </w:rPr>
            </w:pPr>
          </w:p>
          <w:p w:rsidR="00EF4860" w:rsidRDefault="003E79BB">
            <w:pPr>
              <w:pStyle w:val="TableParagraph"/>
              <w:spacing w:before="0"/>
              <w:ind w:start="116"/>
              <w:rPr>
                <w:sz w:val="24"/>
              </w:rPr>
            </w:pPr>
            <w:r>
              <w:rPr>
                <w:sz w:val="24"/>
              </w:rPr>
              <w:t xml:space="preserve">64969-36-4</w:t>
            </w:r>
          </w:p>
          <w:p w:rsidR="00EF4860" w:rsidRDefault="003E79BB">
            <w:pPr>
              <w:pStyle w:val="TableParagraph"/>
              <w:spacing w:before="0"/>
              <w:ind w:start="116"/>
              <w:rPr>
                <w:sz w:val="24"/>
              </w:rPr>
            </w:pPr>
            <w:r>
              <w:rPr>
                <w:sz w:val="24"/>
              </w:rPr>
              <w:t xml:space="preserve">[2]</w:t>
            </w:r>
          </w:p>
          <w:p w:rsidR="00EF4860" w:rsidRDefault="00EF4860">
            <w:pPr>
              <w:pStyle w:val="TableParagraph"/>
              <w:spacing w:before="10"/>
              <w:ind w:start="0"/>
              <w:rPr>
                <w:sz w:val="20"/>
              </w:rPr>
            </w:pPr>
          </w:p>
          <w:p w:rsidR="00EF4860" w:rsidRDefault="003E79BB">
            <w:pPr>
              <w:pStyle w:val="TableParagraph"/>
              <w:spacing w:before="0"/>
              <w:ind w:start="116"/>
              <w:rPr>
                <w:sz w:val="24"/>
              </w:rPr>
            </w:pPr>
            <w:r>
              <w:rPr>
                <w:sz w:val="24"/>
              </w:rPr>
              <w:t xml:space="preserve">74753-18-7</w:t>
            </w:r>
          </w:p>
          <w:p w:rsidR="00EF4860" w:rsidRDefault="003E79BB">
            <w:pPr>
              <w:pStyle w:val="TableParagraph"/>
              <w:spacing w:before="0"/>
              <w:ind w:start="116"/>
              <w:rPr>
                <w:sz w:val="24"/>
              </w:rPr>
            </w:pPr>
            <w:r>
              <w:rPr>
                <w:sz w:val="24"/>
              </w:rPr>
              <w:t xml:space="preserve">[3]</w:t>
            </w:r>
          </w:p>
        </w:tc>
        <w:tc>
          <w:tcPr>
            <w:tcW w:w="1083" w:type="dxa"/>
            <w:tcBorders>
              <w:top w:val="single" w:color="000000" w:sz="2" w:space="0"/>
              <w:left w:val="single" w:color="000000" w:sz="2" w:space="0"/>
              <w:bottom w:val="single" w:color="000000" w:sz="2" w:space="0"/>
            </w:tcBorders>
          </w:tcPr>
          <w:p w:rsidR="00EF4860" w:rsidRDefault="00EF4860">
            <w:pPr>
              <w:pStyle w:val="TableParagraph"/>
              <w:spacing w:before="0"/>
              <w:ind w:start="0"/>
            </w:pPr>
          </w:p>
        </w:tc>
      </w:tr>
      <w:tr w:rsidR="00EF4860">
        <w:trPr>
          <w:trHeight w:val="515"/>
        </w:trPr>
        <w:tc>
          <w:tcPr>
            <w:tcW w:w="4187" w:type="dxa"/>
            <w:tcBorders>
              <w:top w:val="single" w:color="000000" w:sz="2" w:space="0"/>
              <w:bottom w:val="single" w:color="000000" w:sz="2" w:space="0"/>
              <w:right w:val="single" w:color="000000" w:sz="2" w:space="0"/>
            </w:tcBorders>
          </w:tcPr>
          <w:p w:rsidR="00EF4860" w:rsidRDefault="003E79BB">
            <w:pPr>
              <w:pStyle w:val="TableParagraph"/>
              <w:rPr>
                <w:sz w:val="24"/>
              </w:rPr>
            </w:pPr>
            <w:r>
              <w:rPr>
                <w:sz w:val="24"/>
              </w:rPr>
              <w:t xml:space="preserve">1-Methyl-3-nitro-1-nitrosoguanidine</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1"/>
              <w:rPr>
                <w:sz w:val="24"/>
              </w:rPr>
            </w:pPr>
            <w:r>
              <w:rPr>
                <w:sz w:val="24"/>
              </w:rPr>
              <w:t xml:space="preserve">612-083-00-6</w:t>
            </w:r>
          </w:p>
        </w:tc>
        <w:tc>
          <w:tcPr>
            <w:tcW w:w="1425"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1"/>
              <w:rPr>
                <w:sz w:val="24"/>
              </w:rPr>
            </w:pPr>
            <w:r>
              <w:rPr>
                <w:sz w:val="24"/>
              </w:rPr>
              <w:t xml:space="preserve">200-730-1</w:t>
            </w:r>
          </w:p>
        </w:tc>
        <w:tc>
          <w:tcPr>
            <w:tcW w:w="1568"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7"/>
              <w:rPr>
                <w:sz w:val="24"/>
              </w:rPr>
            </w:pPr>
            <w:r>
              <w:rPr>
                <w:sz w:val="24"/>
              </w:rPr>
              <w:t xml:space="preserve">70-25-7</w:t>
            </w:r>
          </w:p>
        </w:tc>
        <w:tc>
          <w:tcPr>
            <w:tcW w:w="1083" w:type="dxa"/>
            <w:tcBorders>
              <w:top w:val="single" w:color="000000" w:sz="2" w:space="0"/>
              <w:left w:val="single" w:color="000000" w:sz="2" w:space="0"/>
              <w:bottom w:val="single" w:color="000000" w:sz="2" w:space="0"/>
            </w:tcBorders>
          </w:tcPr>
          <w:p w:rsidR="00EF4860" w:rsidRDefault="00EF4860">
            <w:pPr>
              <w:pStyle w:val="TableParagraph"/>
              <w:spacing w:before="0"/>
              <w:ind w:start="0"/>
            </w:pPr>
          </w:p>
        </w:tc>
      </w:tr>
      <w:tr w:rsidR="00EF4860">
        <w:trPr>
          <w:trHeight w:val="791"/>
        </w:trPr>
        <w:tc>
          <w:tcPr>
            <w:tcW w:w="4187" w:type="dxa"/>
            <w:tcBorders>
              <w:top w:val="single" w:color="000000" w:sz="2" w:space="0"/>
              <w:bottom w:val="single" w:color="000000" w:sz="2" w:space="0"/>
              <w:right w:val="single" w:color="000000" w:sz="2" w:space="0"/>
            </w:tcBorders>
          </w:tcPr>
          <w:p w:rsidR="00EF4860" w:rsidRDefault="003E79BB">
            <w:pPr>
              <w:pStyle w:val="TableParagraph"/>
              <w:rPr>
                <w:sz w:val="24"/>
              </w:rPr>
            </w:pPr>
            <w:r>
              <w:rPr>
                <w:sz w:val="24"/>
              </w:rPr>
              <w:t xml:space="preserve">4-4′-Methylenedi-o-toluidine </w:t>
            </w:r>
            <w:r>
              <w:rPr>
                <w:sz w:val="24"/>
              </w:rPr>
              <w:t xml:space="preserve">;</w:t>
            </w:r>
          </w:p>
          <w:p w:rsidR="00EF4860" w:rsidRDefault="003E79BB">
            <w:pPr>
              <w:pStyle w:val="TableParagraph"/>
              <w:spacing w:before="0"/>
              <w:rPr>
                <w:sz w:val="24"/>
              </w:rPr>
            </w:pPr>
            <w:r>
              <w:rPr>
                <w:sz w:val="24"/>
              </w:rPr>
              <w:t xml:space="preserve">4,4′-methylenebis (2-methylaniline)</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612-085-00-7</w:t>
            </w:r>
          </w:p>
        </w:tc>
        <w:tc>
          <w:tcPr>
            <w:tcW w:w="1425"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212-658-8</w:t>
            </w:r>
          </w:p>
        </w:tc>
        <w:tc>
          <w:tcPr>
            <w:tcW w:w="1568"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6"/>
              <w:rPr>
                <w:sz w:val="24"/>
              </w:rPr>
            </w:pPr>
            <w:r>
              <w:rPr>
                <w:sz w:val="24"/>
              </w:rPr>
              <w:t xml:space="preserve">838-88-0</w:t>
            </w:r>
          </w:p>
        </w:tc>
        <w:tc>
          <w:tcPr>
            <w:tcW w:w="1083" w:type="dxa"/>
            <w:tcBorders>
              <w:top w:val="single" w:color="000000" w:sz="2" w:space="0"/>
              <w:left w:val="single" w:color="000000" w:sz="2" w:space="0"/>
              <w:bottom w:val="single" w:color="000000" w:sz="2" w:space="0"/>
            </w:tcBorders>
          </w:tcPr>
          <w:p w:rsidR="00EF4860" w:rsidRDefault="00EF4860">
            <w:pPr>
              <w:pStyle w:val="TableParagraph"/>
              <w:spacing w:before="0"/>
              <w:ind w:start="0"/>
            </w:pPr>
          </w:p>
        </w:tc>
      </w:tr>
      <w:tr w:rsidR="00EF4860">
        <w:trPr>
          <w:trHeight w:val="791"/>
        </w:trPr>
        <w:tc>
          <w:tcPr>
            <w:tcW w:w="4187" w:type="dxa"/>
            <w:tcBorders>
              <w:top w:val="single" w:color="000000" w:sz="2" w:space="0"/>
              <w:bottom w:val="single" w:color="000000" w:sz="2" w:space="0"/>
              <w:right w:val="single" w:color="000000" w:sz="2" w:space="0"/>
            </w:tcBorders>
          </w:tcPr>
          <w:p w:rsidR="00EF4860" w:rsidRDefault="003E79BB">
            <w:pPr>
              <w:pStyle w:val="TableParagraph"/>
              <w:ind w:end="1141"/>
              <w:rPr>
                <w:sz w:val="24"/>
              </w:rPr>
            </w:pPr>
            <w:r>
              <w:rPr>
                <w:sz w:val="24"/>
              </w:rPr>
              <w:t xml:space="preserve">2,2′-(Nitrosoimino)bisethanol</w:t>
            </w:r>
            <w:r>
              <w:rPr>
                <w:sz w:val="24"/>
              </w:rPr>
              <w:t xml:space="preserve">; 2,2′-(nitrosoimino)diethanol</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612-090-00-4</w:t>
            </w:r>
          </w:p>
        </w:tc>
        <w:tc>
          <w:tcPr>
            <w:tcW w:w="1425"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214-237-4</w:t>
            </w:r>
          </w:p>
        </w:tc>
        <w:tc>
          <w:tcPr>
            <w:tcW w:w="1568"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6"/>
              <w:rPr>
                <w:sz w:val="24"/>
              </w:rPr>
            </w:pPr>
            <w:r>
              <w:rPr>
                <w:sz w:val="24"/>
              </w:rPr>
              <w:t xml:space="preserve">1116-54-7</w:t>
            </w:r>
          </w:p>
        </w:tc>
        <w:tc>
          <w:tcPr>
            <w:tcW w:w="1083" w:type="dxa"/>
            <w:tcBorders>
              <w:top w:val="single" w:color="000000" w:sz="2" w:space="0"/>
              <w:left w:val="single" w:color="000000" w:sz="2" w:space="0"/>
              <w:bottom w:val="single" w:color="000000" w:sz="2" w:space="0"/>
            </w:tcBorders>
          </w:tcPr>
          <w:p w:rsidR="00EF4860" w:rsidRDefault="00EF4860">
            <w:pPr>
              <w:pStyle w:val="TableParagraph"/>
              <w:spacing w:before="0"/>
              <w:ind w:start="0"/>
            </w:pPr>
          </w:p>
        </w:tc>
      </w:tr>
      <w:tr w:rsidR="00EF4860">
        <w:trPr>
          <w:trHeight w:val="515"/>
        </w:trPr>
        <w:tc>
          <w:tcPr>
            <w:tcW w:w="4187" w:type="dxa"/>
            <w:tcBorders>
              <w:top w:val="single" w:color="000000" w:sz="2" w:space="0"/>
              <w:bottom w:val="single" w:color="000000" w:sz="2" w:space="0"/>
              <w:right w:val="single" w:color="000000" w:sz="2" w:space="0"/>
            </w:tcBorders>
          </w:tcPr>
          <w:p w:rsidR="00EF4860" w:rsidRDefault="003E79BB">
            <w:pPr>
              <w:pStyle w:val="TableParagraph"/>
              <w:rPr>
                <w:sz w:val="24"/>
              </w:rPr>
            </w:pPr>
            <w:r>
              <w:rPr>
                <w:sz w:val="24"/>
              </w:rPr>
              <w:t xml:space="preserve">o-Toluidine</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612-091-00-X</w:t>
            </w:r>
          </w:p>
        </w:tc>
        <w:tc>
          <w:tcPr>
            <w:tcW w:w="1425"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202-429-0</w:t>
            </w:r>
          </w:p>
        </w:tc>
        <w:tc>
          <w:tcPr>
            <w:tcW w:w="1568"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5"/>
              <w:rPr>
                <w:sz w:val="24"/>
              </w:rPr>
            </w:pPr>
            <w:r>
              <w:rPr>
                <w:sz w:val="24"/>
              </w:rPr>
              <w:t xml:space="preserve">95-53-4</w:t>
            </w:r>
          </w:p>
        </w:tc>
        <w:tc>
          <w:tcPr>
            <w:tcW w:w="1083" w:type="dxa"/>
            <w:tcBorders>
              <w:top w:val="single" w:color="000000" w:sz="2" w:space="0"/>
              <w:left w:val="single" w:color="000000" w:sz="2" w:space="0"/>
              <w:bottom w:val="single" w:color="000000" w:sz="2" w:space="0"/>
            </w:tcBorders>
          </w:tcPr>
          <w:p w:rsidR="00EF4860" w:rsidRDefault="00EF4860">
            <w:pPr>
              <w:pStyle w:val="TableParagraph"/>
              <w:spacing w:before="0"/>
              <w:ind w:start="0"/>
            </w:pPr>
          </w:p>
        </w:tc>
      </w:tr>
      <w:tr w:rsidR="00EF4860">
        <w:trPr>
          <w:trHeight w:val="515"/>
        </w:trPr>
        <w:tc>
          <w:tcPr>
            <w:tcW w:w="4187" w:type="dxa"/>
            <w:tcBorders>
              <w:top w:val="single" w:color="000000" w:sz="2" w:space="0"/>
              <w:bottom w:val="single" w:color="000000" w:sz="2" w:space="0"/>
              <w:right w:val="single" w:color="000000" w:sz="2" w:space="0"/>
            </w:tcBorders>
          </w:tcPr>
          <w:p w:rsidR="00EF4860" w:rsidRDefault="003E79BB">
            <w:pPr>
              <w:pStyle w:val="TableParagraph"/>
              <w:rPr>
                <w:sz w:val="24"/>
              </w:rPr>
            </w:pPr>
            <w:r>
              <w:rPr>
                <w:sz w:val="24"/>
              </w:rPr>
              <w:t xml:space="preserve">Nitrosodipropylamine</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612-098-00-8</w:t>
            </w:r>
          </w:p>
        </w:tc>
        <w:tc>
          <w:tcPr>
            <w:tcW w:w="1425"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210-698-0</w:t>
            </w:r>
          </w:p>
        </w:tc>
        <w:tc>
          <w:tcPr>
            <w:tcW w:w="1568"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6"/>
              <w:rPr>
                <w:sz w:val="24"/>
              </w:rPr>
            </w:pPr>
            <w:r>
              <w:rPr>
                <w:sz w:val="24"/>
              </w:rPr>
              <w:t xml:space="preserve">621-64-7</w:t>
            </w:r>
          </w:p>
        </w:tc>
        <w:tc>
          <w:tcPr>
            <w:tcW w:w="1083" w:type="dxa"/>
            <w:tcBorders>
              <w:top w:val="single" w:color="000000" w:sz="2" w:space="0"/>
              <w:left w:val="single" w:color="000000" w:sz="2" w:space="0"/>
              <w:bottom w:val="single" w:color="000000" w:sz="2" w:space="0"/>
            </w:tcBorders>
          </w:tcPr>
          <w:p w:rsidR="00EF4860" w:rsidRDefault="00EF4860">
            <w:pPr>
              <w:pStyle w:val="TableParagraph"/>
              <w:spacing w:before="0"/>
              <w:ind w:start="0"/>
            </w:pPr>
          </w:p>
        </w:tc>
      </w:tr>
      <w:tr w:rsidR="00EF4860">
        <w:trPr>
          <w:trHeight w:val="791"/>
        </w:trPr>
        <w:tc>
          <w:tcPr>
            <w:tcW w:w="4187" w:type="dxa"/>
            <w:tcBorders>
              <w:top w:val="single" w:color="000000" w:sz="2" w:space="0"/>
              <w:bottom w:val="single" w:color="000000" w:sz="2" w:space="0"/>
              <w:right w:val="single" w:color="000000" w:sz="2" w:space="0"/>
            </w:tcBorders>
          </w:tcPr>
          <w:p w:rsidR="00EF4860" w:rsidRDefault="003E79BB">
            <w:pPr>
              <w:pStyle w:val="TableParagraph"/>
              <w:ind w:end="156"/>
              <w:rPr>
                <w:sz w:val="24"/>
              </w:rPr>
            </w:pPr>
            <w:r>
              <w:rPr>
                <w:sz w:val="24"/>
              </w:rPr>
              <w:t xml:space="preserve">4-Methyl-m-phenylenediamine</w:t>
            </w:r>
            <w:r>
              <w:rPr>
                <w:sz w:val="24"/>
              </w:rPr>
              <w:t xml:space="preserve">; toluene-2,4-diamine</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612-099-00-3</w:t>
            </w:r>
          </w:p>
        </w:tc>
        <w:tc>
          <w:tcPr>
            <w:tcW w:w="1425"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202-453-1</w:t>
            </w:r>
          </w:p>
        </w:tc>
        <w:tc>
          <w:tcPr>
            <w:tcW w:w="1568"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6"/>
              <w:rPr>
                <w:sz w:val="24"/>
              </w:rPr>
            </w:pPr>
            <w:r>
              <w:rPr>
                <w:sz w:val="24"/>
              </w:rPr>
              <w:t xml:space="preserve">95-80-7</w:t>
            </w:r>
          </w:p>
        </w:tc>
        <w:tc>
          <w:tcPr>
            <w:tcW w:w="1083" w:type="dxa"/>
            <w:tcBorders>
              <w:top w:val="single" w:color="000000" w:sz="2" w:space="0"/>
              <w:left w:val="single" w:color="000000" w:sz="2" w:space="0"/>
              <w:bottom w:val="single" w:color="000000" w:sz="2" w:space="0"/>
            </w:tcBorders>
          </w:tcPr>
          <w:p w:rsidR="00EF4860" w:rsidRDefault="00EF4860">
            <w:pPr>
              <w:pStyle w:val="TableParagraph"/>
              <w:spacing w:before="0"/>
              <w:ind w:start="0"/>
            </w:pPr>
          </w:p>
        </w:tc>
      </w:tr>
      <w:tr w:rsidR="00EF4860">
        <w:trPr>
          <w:trHeight w:val="517"/>
        </w:trPr>
        <w:tc>
          <w:tcPr>
            <w:tcW w:w="4187" w:type="dxa"/>
            <w:tcBorders>
              <w:top w:val="single" w:color="000000" w:sz="2" w:space="0"/>
              <w:bottom w:val="single" w:color="000000" w:sz="2" w:space="0"/>
              <w:right w:val="single" w:color="000000" w:sz="2" w:space="0"/>
            </w:tcBorders>
          </w:tcPr>
          <w:p w:rsidR="00EF4860" w:rsidRDefault="003E79BB">
            <w:pPr>
              <w:pStyle w:val="TableParagraph"/>
              <w:rPr>
                <w:sz w:val="24"/>
              </w:rPr>
            </w:pPr>
            <w:r>
              <w:rPr>
                <w:sz w:val="24"/>
              </w:rPr>
              <w:t xml:space="preserve">Toluene-2,4-diammonium sulfate</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612-126-00-9</w:t>
            </w:r>
          </w:p>
        </w:tc>
        <w:tc>
          <w:tcPr>
            <w:tcW w:w="1425"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265-697-8</w:t>
            </w:r>
          </w:p>
        </w:tc>
        <w:tc>
          <w:tcPr>
            <w:tcW w:w="1568"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5"/>
              <w:rPr>
                <w:sz w:val="24"/>
              </w:rPr>
            </w:pPr>
            <w:r>
              <w:rPr>
                <w:sz w:val="24"/>
              </w:rPr>
              <w:t xml:space="preserve">65321-67-7</w:t>
            </w:r>
          </w:p>
        </w:tc>
        <w:tc>
          <w:tcPr>
            <w:tcW w:w="1083" w:type="dxa"/>
            <w:tcBorders>
              <w:top w:val="single" w:color="000000" w:sz="2" w:space="0"/>
              <w:left w:val="single" w:color="000000" w:sz="2" w:space="0"/>
              <w:bottom w:val="single" w:color="000000" w:sz="2" w:space="0"/>
            </w:tcBorders>
          </w:tcPr>
          <w:p w:rsidR="00EF4860" w:rsidRDefault="00EF4860">
            <w:pPr>
              <w:pStyle w:val="TableParagraph"/>
              <w:spacing w:before="0"/>
              <w:ind w:start="0"/>
            </w:pPr>
          </w:p>
        </w:tc>
      </w:tr>
      <w:tr w:rsidR="00EF4860">
        <w:trPr>
          <w:trHeight w:val="515"/>
        </w:trPr>
        <w:tc>
          <w:tcPr>
            <w:tcW w:w="4187" w:type="dxa"/>
            <w:tcBorders>
              <w:top w:val="single" w:color="000000" w:sz="2" w:space="0"/>
              <w:bottom w:val="single" w:color="000000" w:sz="2" w:space="0"/>
              <w:right w:val="single" w:color="000000" w:sz="2" w:space="0"/>
            </w:tcBorders>
          </w:tcPr>
          <w:p w:rsidR="00EF4860" w:rsidRDefault="003E79BB">
            <w:pPr>
              <w:pStyle w:val="TableParagraph"/>
              <w:rPr>
                <w:sz w:val="24"/>
              </w:rPr>
            </w:pPr>
            <w:r>
              <w:rPr>
                <w:sz w:val="24"/>
              </w:rPr>
              <w:t xml:space="preserve">4-Chloroaniline</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612-137-00-9</w:t>
            </w:r>
          </w:p>
        </w:tc>
        <w:tc>
          <w:tcPr>
            <w:tcW w:w="1425"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203-401-0</w:t>
            </w:r>
          </w:p>
        </w:tc>
        <w:tc>
          <w:tcPr>
            <w:tcW w:w="1568"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6"/>
              <w:rPr>
                <w:sz w:val="24"/>
              </w:rPr>
            </w:pPr>
            <w:r>
              <w:rPr>
                <w:sz w:val="24"/>
              </w:rPr>
              <w:t xml:space="preserve">106-47-8</w:t>
            </w:r>
          </w:p>
        </w:tc>
        <w:tc>
          <w:tcPr>
            <w:tcW w:w="1083" w:type="dxa"/>
            <w:tcBorders>
              <w:top w:val="single" w:color="000000" w:sz="2" w:space="0"/>
              <w:left w:val="single" w:color="000000" w:sz="2" w:space="0"/>
              <w:bottom w:val="single" w:color="000000" w:sz="2" w:space="0"/>
            </w:tcBorders>
          </w:tcPr>
          <w:p w:rsidR="00EF4860" w:rsidRDefault="00EF4860">
            <w:pPr>
              <w:pStyle w:val="TableParagraph"/>
              <w:spacing w:before="0"/>
              <w:ind w:start="0"/>
            </w:pPr>
          </w:p>
        </w:tc>
      </w:tr>
      <w:tr w:rsidR="00EF4860">
        <w:trPr>
          <w:trHeight w:val="2375"/>
        </w:trPr>
        <w:tc>
          <w:tcPr>
            <w:tcW w:w="4187" w:type="dxa"/>
            <w:tcBorders>
              <w:top w:val="single" w:color="000000" w:sz="2" w:space="0"/>
              <w:bottom w:val="single" w:color="000000" w:sz="2" w:space="0"/>
              <w:right w:val="single" w:color="000000" w:sz="2" w:space="0"/>
            </w:tcBorders>
          </w:tcPr>
          <w:p w:rsidR="00EF4860" w:rsidRDefault="003E79BB">
            <w:pPr>
              <w:pStyle w:val="TableParagraph"/>
              <w:ind w:end="560"/>
              <w:rPr>
                <w:sz w:val="24"/>
              </w:rPr>
            </w:pPr>
            <w:r>
              <w:rPr>
                <w:sz w:val="24"/>
              </w:rPr>
              <w:t xml:space="preserve">Diaminotoluene</w:t>
            </w:r>
            <w:r w:rsidR="009C4D9A">
              <w:rPr>
                <w:sz w:val="24"/>
              </w:rPr>
              <w:t xml:space="preserve">, technical product -mixture </w:t>
            </w:r>
            <w:r>
              <w:rPr>
                <w:sz w:val="24"/>
              </w:rPr>
              <w:t xml:space="preserve">of (2) and (3)</w:t>
            </w:r>
          </w:p>
          <w:p w:rsidR="00EF4860" w:rsidRDefault="00EF4860">
            <w:pPr>
              <w:pStyle w:val="TableParagraph"/>
              <w:spacing w:before="10"/>
              <w:ind w:start="0"/>
              <w:rPr>
                <w:sz w:val="20"/>
              </w:rPr>
            </w:pPr>
          </w:p>
          <w:p w:rsidR="00EF4860" w:rsidRDefault="003E79BB">
            <w:pPr>
              <w:pStyle w:val="TableParagraph"/>
              <w:spacing w:before="0"/>
              <w:rPr>
                <w:sz w:val="24"/>
              </w:rPr>
            </w:pPr>
            <w:r>
              <w:rPr>
                <w:sz w:val="24"/>
              </w:rPr>
              <w:t xml:space="preserve">methyl-phenylenediamine (1)</w:t>
            </w:r>
          </w:p>
          <w:p w:rsidR="00EF4860" w:rsidRDefault="00EF4860">
            <w:pPr>
              <w:pStyle w:val="TableParagraph"/>
              <w:spacing w:before="10"/>
              <w:ind w:start="0"/>
              <w:rPr>
                <w:sz w:val="20"/>
              </w:rPr>
            </w:pPr>
          </w:p>
          <w:p w:rsidR="00EF4860" w:rsidRDefault="003E79BB">
            <w:pPr>
              <w:pStyle w:val="TableParagraph"/>
              <w:spacing w:before="0"/>
              <w:rPr>
                <w:sz w:val="24"/>
              </w:rPr>
            </w:pPr>
            <w:r>
              <w:rPr>
                <w:sz w:val="24"/>
              </w:rPr>
              <w:t xml:space="preserve">4-methyl-m-phenylenediamine </w:t>
            </w:r>
            <w:r>
              <w:rPr>
                <w:sz w:val="24"/>
              </w:rPr>
              <w:t xml:space="preserve">(2)</w:t>
            </w:r>
          </w:p>
          <w:p w:rsidR="00EF4860" w:rsidRDefault="00EF4860">
            <w:pPr>
              <w:pStyle w:val="TableParagraph"/>
              <w:spacing w:before="10"/>
              <w:ind w:start="0"/>
              <w:rPr>
                <w:sz w:val="20"/>
              </w:rPr>
            </w:pPr>
          </w:p>
          <w:p w:rsidR="00EF4860" w:rsidRDefault="003E79BB">
            <w:pPr>
              <w:pStyle w:val="TableParagraph"/>
              <w:spacing w:before="0"/>
              <w:rPr>
                <w:sz w:val="24"/>
              </w:rPr>
            </w:pPr>
            <w:r>
              <w:rPr>
                <w:sz w:val="24"/>
              </w:rPr>
              <w:t xml:space="preserve">2-methyl-m-phenylenediamine </w:t>
            </w:r>
            <w:r>
              <w:rPr>
                <w:sz w:val="24"/>
              </w:rPr>
              <w:t xml:space="preserve">(3)</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612-151-00-5</w:t>
            </w:r>
          </w:p>
        </w:tc>
        <w:tc>
          <w:tcPr>
            <w:tcW w:w="1425"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246-910-</w:t>
            </w:r>
          </w:p>
          <w:p w:rsidR="00EF4860" w:rsidRDefault="003E79BB">
            <w:pPr>
              <w:pStyle w:val="TableParagraph"/>
              <w:spacing w:before="0"/>
              <w:ind w:start="109"/>
              <w:rPr>
                <w:sz w:val="24"/>
              </w:rPr>
            </w:pPr>
            <w:r>
              <w:rPr>
                <w:sz w:val="24"/>
              </w:rPr>
              <w:t xml:space="preserve">3[1]</w:t>
            </w:r>
          </w:p>
          <w:p w:rsidR="00EF4860" w:rsidRDefault="00EF4860">
            <w:pPr>
              <w:pStyle w:val="TableParagraph"/>
              <w:spacing w:before="10"/>
              <w:ind w:start="0"/>
              <w:rPr>
                <w:sz w:val="20"/>
              </w:rPr>
            </w:pPr>
          </w:p>
          <w:p w:rsidR="00EF4860" w:rsidRDefault="003E79BB">
            <w:pPr>
              <w:pStyle w:val="TableParagraph"/>
              <w:spacing w:before="0"/>
              <w:ind w:start="109"/>
              <w:rPr>
                <w:sz w:val="24"/>
              </w:rPr>
            </w:pPr>
            <w:r>
              <w:rPr>
                <w:sz w:val="24"/>
              </w:rPr>
              <w:t xml:space="preserve">202-453-1</w:t>
            </w:r>
          </w:p>
          <w:p w:rsidR="00EF4860" w:rsidRDefault="003E79BB">
            <w:pPr>
              <w:pStyle w:val="TableParagraph"/>
              <w:spacing w:before="0"/>
              <w:ind w:start="109"/>
              <w:rPr>
                <w:sz w:val="24"/>
              </w:rPr>
            </w:pPr>
            <w:r>
              <w:rPr>
                <w:sz w:val="24"/>
              </w:rPr>
              <w:t xml:space="preserve">[2]</w:t>
            </w:r>
          </w:p>
          <w:p w:rsidR="00EF4860" w:rsidRDefault="00EF4860">
            <w:pPr>
              <w:pStyle w:val="TableParagraph"/>
              <w:spacing w:before="10"/>
              <w:ind w:start="0"/>
              <w:rPr>
                <w:sz w:val="20"/>
              </w:rPr>
            </w:pPr>
          </w:p>
          <w:p w:rsidR="00EF4860" w:rsidRDefault="003E79BB">
            <w:pPr>
              <w:pStyle w:val="TableParagraph"/>
              <w:spacing w:before="0"/>
              <w:ind w:start="109"/>
              <w:rPr>
                <w:sz w:val="24"/>
              </w:rPr>
            </w:pPr>
            <w:r>
              <w:rPr>
                <w:sz w:val="24"/>
              </w:rPr>
              <w:t xml:space="preserve">212-513-9</w:t>
            </w:r>
          </w:p>
          <w:p w:rsidR="00EF4860" w:rsidRDefault="003E79BB">
            <w:pPr>
              <w:pStyle w:val="TableParagraph"/>
              <w:spacing w:before="0"/>
              <w:ind w:start="109"/>
              <w:rPr>
                <w:sz w:val="24"/>
              </w:rPr>
            </w:pPr>
            <w:r>
              <w:rPr>
                <w:sz w:val="24"/>
              </w:rPr>
              <w:t xml:space="preserve">[3]</w:t>
            </w:r>
          </w:p>
        </w:tc>
        <w:tc>
          <w:tcPr>
            <w:tcW w:w="1568"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6"/>
              <w:rPr>
                <w:sz w:val="24"/>
              </w:rPr>
            </w:pPr>
            <w:r>
              <w:rPr>
                <w:sz w:val="24"/>
              </w:rPr>
              <w:t xml:space="preserve">25376-45-8</w:t>
            </w:r>
          </w:p>
          <w:p w:rsidR="00EF4860" w:rsidRDefault="003E79BB">
            <w:pPr>
              <w:pStyle w:val="TableParagraph"/>
              <w:spacing w:before="0"/>
              <w:ind w:start="116"/>
              <w:rPr>
                <w:sz w:val="24"/>
              </w:rPr>
            </w:pPr>
            <w:r>
              <w:rPr>
                <w:sz w:val="24"/>
              </w:rPr>
              <w:t xml:space="preserve">[1]</w:t>
            </w:r>
          </w:p>
          <w:p w:rsidR="00EF4860" w:rsidRDefault="00EF4860">
            <w:pPr>
              <w:pStyle w:val="TableParagraph"/>
              <w:spacing w:before="10"/>
              <w:ind w:start="0"/>
              <w:rPr>
                <w:sz w:val="20"/>
              </w:rPr>
            </w:pPr>
          </w:p>
          <w:p w:rsidR="00EF4860" w:rsidRDefault="003E79BB">
            <w:pPr>
              <w:pStyle w:val="TableParagraph"/>
              <w:spacing w:before="0"/>
              <w:ind w:start="116"/>
              <w:rPr>
                <w:sz w:val="24"/>
              </w:rPr>
            </w:pPr>
            <w:r>
              <w:rPr>
                <w:sz w:val="24"/>
              </w:rPr>
              <w:t xml:space="preserve">95-80-7 [2]</w:t>
            </w:r>
          </w:p>
          <w:p w:rsidR="00EF4860" w:rsidRDefault="00EF4860">
            <w:pPr>
              <w:pStyle w:val="TableParagraph"/>
              <w:spacing w:before="10"/>
              <w:ind w:start="0"/>
              <w:rPr>
                <w:sz w:val="20"/>
              </w:rPr>
            </w:pPr>
          </w:p>
          <w:p w:rsidR="00EF4860" w:rsidRDefault="003E79BB">
            <w:pPr>
              <w:pStyle w:val="TableParagraph"/>
              <w:spacing w:before="0"/>
              <w:ind w:start="116"/>
              <w:rPr>
                <w:sz w:val="24"/>
              </w:rPr>
            </w:pPr>
            <w:r>
              <w:rPr>
                <w:sz w:val="24"/>
              </w:rPr>
              <w:t xml:space="preserve">823-40-5 [3]</w:t>
            </w:r>
          </w:p>
        </w:tc>
        <w:tc>
          <w:tcPr>
            <w:tcW w:w="1083" w:type="dxa"/>
            <w:tcBorders>
              <w:top w:val="single" w:color="000000" w:sz="2" w:space="0"/>
              <w:left w:val="single" w:color="000000" w:sz="2" w:space="0"/>
              <w:bottom w:val="single" w:color="000000" w:sz="2" w:space="0"/>
            </w:tcBorders>
          </w:tcPr>
          <w:p w:rsidR="00EF4860" w:rsidRDefault="003E79BB">
            <w:pPr>
              <w:pStyle w:val="TableParagraph"/>
              <w:ind w:start="108"/>
              <w:rPr>
                <w:sz w:val="24"/>
              </w:rPr>
            </w:pPr>
            <w:r>
              <w:rPr>
                <w:sz w:val="24"/>
              </w:rPr>
              <w:t xml:space="preserve">E</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4187"/>
        <w:gridCol w:w="1702"/>
        <w:gridCol w:w="1432"/>
        <w:gridCol w:w="1560"/>
        <w:gridCol w:w="1082"/>
      </w:tblGrid>
      <w:tr w:rsidR="00EF4860">
        <w:trPr>
          <w:trHeight w:val="515"/>
        </w:trPr>
        <w:tc>
          <w:tcPr>
            <w:tcW w:w="4187" w:type="dxa"/>
            <w:tcBorders>
              <w:bottom w:val="single" w:color="000000" w:sz="2" w:space="0"/>
              <w:right w:val="single" w:color="000000" w:sz="2" w:space="0"/>
            </w:tcBorders>
          </w:tcPr>
          <w:p w:rsidR="00EF4860" w:rsidRDefault="003E79BB">
            <w:pPr>
              <w:pStyle w:val="TableParagraph"/>
              <w:ind w:start="1538" w:end="1534"/>
              <w:jc w:val="center"/>
              <w:rPr>
                <w:sz w:val="24"/>
              </w:rPr>
            </w:pPr>
            <w:r>
              <w:rPr>
                <w:sz w:val="24"/>
              </w:rPr>
              <w:t xml:space="preserve">Substances</w:t>
            </w:r>
          </w:p>
        </w:tc>
        <w:tc>
          <w:tcPr>
            <w:tcW w:w="1702" w:type="dxa"/>
            <w:tcBorders>
              <w:left w:val="single" w:color="000000" w:sz="2" w:space="0"/>
              <w:bottom w:val="single" w:color="000000" w:sz="2" w:space="0"/>
              <w:right w:val="single" w:color="000000" w:sz="2" w:space="0"/>
            </w:tcBorders>
          </w:tcPr>
          <w:p w:rsidR="00EF4860" w:rsidRDefault="003E79BB">
            <w:pPr>
              <w:pStyle w:val="TableParagraph"/>
              <w:ind w:start="161"/>
              <w:rPr>
                <w:sz w:val="24"/>
              </w:rPr>
            </w:pPr>
            <w:r>
              <w:rPr>
                <w:sz w:val="24"/>
              </w:rPr>
              <w:t xml:space="preserve">Index number</w:t>
            </w:r>
          </w:p>
        </w:tc>
        <w:tc>
          <w:tcPr>
            <w:tcW w:w="1432" w:type="dxa"/>
            <w:tcBorders>
              <w:left w:val="single" w:color="000000" w:sz="2" w:space="0"/>
              <w:bottom w:val="single" w:color="000000" w:sz="2" w:space="0"/>
              <w:right w:val="single" w:color="000000" w:sz="2" w:space="0"/>
            </w:tcBorders>
          </w:tcPr>
          <w:p w:rsidR="00EF4860" w:rsidRDefault="003E79BB">
            <w:pPr>
              <w:pStyle w:val="TableParagraph"/>
              <w:ind w:start="131"/>
              <w:rPr>
                <w:sz w:val="24"/>
              </w:rPr>
            </w:pPr>
            <w:r>
              <w:rPr>
                <w:sz w:val="24"/>
              </w:rPr>
              <w:t xml:space="preserve">CE number</w:t>
            </w:r>
          </w:p>
        </w:tc>
        <w:tc>
          <w:tcPr>
            <w:tcW w:w="1560" w:type="dxa"/>
            <w:tcBorders>
              <w:left w:val="single" w:color="000000" w:sz="2" w:space="0"/>
              <w:bottom w:val="single" w:color="000000" w:sz="2" w:space="0"/>
              <w:right w:val="single" w:color="000000" w:sz="2" w:space="0"/>
            </w:tcBorders>
          </w:tcPr>
          <w:p w:rsidR="00EF4860" w:rsidRDefault="003E79BB">
            <w:pPr>
              <w:pStyle w:val="TableParagraph"/>
              <w:ind w:start="117"/>
              <w:rPr>
                <w:sz w:val="24"/>
              </w:rPr>
            </w:pPr>
            <w:r>
              <w:rPr>
                <w:sz w:val="24"/>
              </w:rPr>
              <w:t xml:space="preserve">CAS number</w:t>
            </w:r>
          </w:p>
        </w:tc>
        <w:tc>
          <w:tcPr>
            <w:tcW w:w="1082" w:type="dxa"/>
            <w:tcBorders>
              <w:left w:val="single" w:color="000000" w:sz="2" w:space="0"/>
              <w:bottom w:val="single" w:color="000000" w:sz="2" w:space="0"/>
            </w:tcBorders>
          </w:tcPr>
          <w:p w:rsidR="00EF4860" w:rsidRDefault="003E79BB">
            <w:pPr>
              <w:pStyle w:val="TableParagraph"/>
              <w:ind w:start="261"/>
              <w:rPr>
                <w:sz w:val="24"/>
              </w:rPr>
            </w:pPr>
            <w:r>
              <w:rPr>
                <w:sz w:val="24"/>
              </w:rPr>
              <w:t xml:space="preserve">Notes</w:t>
            </w:r>
          </w:p>
        </w:tc>
      </w:tr>
      <w:tr w:rsidR="00EF4860">
        <w:trPr>
          <w:trHeight w:val="1583"/>
        </w:trPr>
        <w:tc>
          <w:tcPr>
            <w:tcW w:w="4187" w:type="dxa"/>
            <w:tcBorders>
              <w:top w:val="single" w:color="000000" w:sz="2" w:space="0"/>
              <w:bottom w:val="single" w:color="000000" w:sz="2" w:space="0"/>
              <w:right w:val="single" w:color="000000" w:sz="2" w:space="0"/>
            </w:tcBorders>
          </w:tcPr>
          <w:p w:rsidR="00EF4860" w:rsidRDefault="003E79BB">
            <w:pPr>
              <w:pStyle w:val="TableParagraph"/>
              <w:rPr>
                <w:sz w:val="24"/>
              </w:rPr>
            </w:pPr>
            <w:r>
              <w:rPr>
                <w:sz w:val="24"/>
              </w:rPr>
              <w:t xml:space="preserve">4-chloro-o-toluidine (1)</w:t>
            </w:r>
          </w:p>
          <w:p w:rsidR="00EF4860" w:rsidRDefault="00EF4860">
            <w:pPr>
              <w:pStyle w:val="TableParagraph"/>
              <w:spacing w:before="10"/>
              <w:ind w:start="0"/>
              <w:rPr>
                <w:sz w:val="20"/>
              </w:rPr>
            </w:pPr>
          </w:p>
          <w:p w:rsidR="00EF4860" w:rsidRDefault="003E79BB">
            <w:pPr>
              <w:pStyle w:val="TableParagraph"/>
              <w:spacing w:before="0"/>
              <w:ind w:end="400"/>
              <w:rPr>
                <w:sz w:val="24"/>
              </w:rPr>
            </w:pPr>
            <w:r>
              <w:rPr>
                <w:sz w:val="24"/>
              </w:rPr>
              <w:t xml:space="preserve">4-chloro-o-toluidine hydrochloride (2)</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612-196-00-0</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202-441-6</w:t>
            </w:r>
          </w:p>
          <w:p w:rsidR="00EF4860" w:rsidRDefault="003E79BB">
            <w:pPr>
              <w:pStyle w:val="TableParagraph"/>
              <w:spacing w:before="0"/>
              <w:ind w:start="109"/>
              <w:rPr>
                <w:sz w:val="24"/>
              </w:rPr>
            </w:pPr>
            <w:r>
              <w:rPr>
                <w:sz w:val="24"/>
              </w:rPr>
              <w:t xml:space="preserve">[1]</w:t>
            </w:r>
          </w:p>
          <w:p w:rsidR="00EF4860" w:rsidRDefault="00EF4860">
            <w:pPr>
              <w:pStyle w:val="TableParagraph"/>
              <w:spacing w:before="10"/>
              <w:ind w:start="0"/>
              <w:rPr>
                <w:sz w:val="20"/>
              </w:rPr>
            </w:pPr>
          </w:p>
          <w:p w:rsidR="00EF4860" w:rsidRDefault="003E79BB">
            <w:pPr>
              <w:pStyle w:val="TableParagraph"/>
              <w:spacing w:before="0"/>
              <w:ind w:start="109"/>
              <w:rPr>
                <w:sz w:val="24"/>
              </w:rPr>
            </w:pPr>
            <w:r>
              <w:rPr>
                <w:sz w:val="24"/>
              </w:rPr>
              <w:t xml:space="preserve">221-627-8</w:t>
            </w:r>
          </w:p>
          <w:p w:rsidR="00EF4860" w:rsidRDefault="003E79BB">
            <w:pPr>
              <w:pStyle w:val="TableParagraph"/>
              <w:spacing w:before="0"/>
              <w:ind w:start="109"/>
              <w:rPr>
                <w:sz w:val="24"/>
              </w:rPr>
            </w:pPr>
            <w:r>
              <w:rPr>
                <w:sz w:val="24"/>
              </w:rPr>
              <w:t xml:space="preserve">[2]</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95-69-2 [1]</w:t>
            </w:r>
          </w:p>
          <w:p w:rsidR="00EF4860" w:rsidRDefault="00EF4860">
            <w:pPr>
              <w:pStyle w:val="TableParagraph"/>
              <w:spacing w:before="10"/>
              <w:ind w:start="0"/>
              <w:rPr>
                <w:sz w:val="20"/>
              </w:rPr>
            </w:pPr>
          </w:p>
          <w:p w:rsidR="00EF4860" w:rsidRDefault="003E79BB">
            <w:pPr>
              <w:pStyle w:val="TableParagraph"/>
              <w:spacing w:before="0"/>
              <w:ind w:start="109"/>
              <w:rPr>
                <w:sz w:val="24"/>
              </w:rPr>
            </w:pPr>
            <w:r>
              <w:rPr>
                <w:sz w:val="24"/>
              </w:rPr>
              <w:t xml:space="preserve">3165-93-3 [2]</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9"/>
              <w:rPr>
                <w:sz w:val="24"/>
              </w:rPr>
            </w:pPr>
            <w:r>
              <w:rPr>
                <w:sz w:val="24"/>
              </w:rPr>
              <w:t xml:space="preserve">E</w:t>
            </w:r>
          </w:p>
        </w:tc>
      </w:tr>
      <w:tr w:rsidR="00EF4860">
        <w:trPr>
          <w:trHeight w:val="1307"/>
        </w:trPr>
        <w:tc>
          <w:tcPr>
            <w:tcW w:w="4187" w:type="dxa"/>
            <w:tcBorders>
              <w:top w:val="single" w:color="000000" w:sz="2" w:space="0"/>
              <w:bottom w:val="single" w:color="000000" w:sz="2" w:space="0"/>
              <w:right w:val="single" w:color="000000" w:sz="2" w:space="0"/>
            </w:tcBorders>
          </w:tcPr>
          <w:p w:rsidR="00EF4860" w:rsidRDefault="003E79BB">
            <w:pPr>
              <w:pStyle w:val="TableParagraph"/>
              <w:rPr>
                <w:sz w:val="24"/>
              </w:rPr>
            </w:pPr>
            <w:r>
              <w:rPr>
                <w:sz w:val="24"/>
              </w:rPr>
              <w:t xml:space="preserve">2,4,5-trimethylaniline (1)</w:t>
            </w:r>
          </w:p>
          <w:p w:rsidR="00EF4860" w:rsidRDefault="00EF4860">
            <w:pPr>
              <w:pStyle w:val="TableParagraph"/>
              <w:spacing w:before="10"/>
              <w:ind w:start="0"/>
              <w:rPr>
                <w:sz w:val="20"/>
              </w:rPr>
            </w:pPr>
          </w:p>
          <w:p w:rsidR="00EF4860" w:rsidRDefault="003E79BB">
            <w:pPr>
              <w:pStyle w:val="TableParagraph"/>
              <w:spacing w:before="0"/>
              <w:ind w:end="253"/>
              <w:rPr>
                <w:sz w:val="24"/>
              </w:rPr>
            </w:pPr>
            <w:r>
              <w:rPr>
                <w:sz w:val="24"/>
              </w:rPr>
              <w:t xml:space="preserve">2,4,5-trimethylaniline hydrochloride (2)</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612-197-00-6</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205-282-0</w:t>
            </w:r>
          </w:p>
          <w:p w:rsidR="00EF4860" w:rsidRDefault="003E79BB">
            <w:pPr>
              <w:pStyle w:val="TableParagraph"/>
              <w:spacing w:before="0"/>
              <w:ind w:start="109"/>
              <w:rPr>
                <w:sz w:val="24"/>
              </w:rPr>
            </w:pPr>
            <w:r>
              <w:rPr>
                <w:sz w:val="24"/>
              </w:rPr>
              <w:t xml:space="preserve">[1]</w:t>
            </w:r>
          </w:p>
          <w:p w:rsidR="00EF4860" w:rsidRDefault="00EF4860">
            <w:pPr>
              <w:pStyle w:val="TableParagraph"/>
              <w:spacing w:before="10"/>
              <w:ind w:start="0"/>
              <w:rPr>
                <w:sz w:val="20"/>
              </w:rPr>
            </w:pPr>
          </w:p>
          <w:p w:rsidR="00EF4860" w:rsidRDefault="003E79BB">
            <w:pPr>
              <w:pStyle w:val="TableParagraph"/>
              <w:spacing w:before="0"/>
              <w:ind w:start="109"/>
              <w:rPr>
                <w:sz w:val="24"/>
              </w:rPr>
            </w:pPr>
            <w:r>
              <w:rPr>
                <w:sz w:val="24"/>
              </w:rPr>
              <w:t xml:space="preserve">- [2]</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137-17-7 [1]</w:t>
            </w:r>
          </w:p>
          <w:p w:rsidR="00EF4860" w:rsidRDefault="00EF4860">
            <w:pPr>
              <w:pStyle w:val="TableParagraph"/>
              <w:spacing w:before="10"/>
              <w:ind w:start="0"/>
              <w:rPr>
                <w:sz w:val="20"/>
              </w:rPr>
            </w:pPr>
          </w:p>
          <w:p w:rsidR="00EF4860" w:rsidRDefault="003E79BB">
            <w:pPr>
              <w:pStyle w:val="TableParagraph"/>
              <w:spacing w:before="0"/>
              <w:ind w:start="109"/>
              <w:rPr>
                <w:sz w:val="24"/>
              </w:rPr>
            </w:pPr>
            <w:r>
              <w:rPr>
                <w:sz w:val="24"/>
              </w:rPr>
              <w:t xml:space="preserve">21436-97-5</w:t>
            </w:r>
          </w:p>
          <w:p w:rsidR="00EF4860" w:rsidRDefault="003E79BB">
            <w:pPr>
              <w:pStyle w:val="TableParagraph"/>
              <w:spacing w:before="0"/>
              <w:ind w:start="109"/>
              <w:rPr>
                <w:sz w:val="24"/>
              </w:rPr>
            </w:pPr>
            <w:r>
              <w:rPr>
                <w:sz w:val="24"/>
              </w:rPr>
              <w:t xml:space="preserve">[2]</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9"/>
              <w:rPr>
                <w:sz w:val="24"/>
              </w:rPr>
            </w:pPr>
            <w:r>
              <w:rPr>
                <w:sz w:val="24"/>
              </w:rPr>
              <w:t xml:space="preserve">E</w:t>
            </w:r>
          </w:p>
        </w:tc>
      </w:tr>
      <w:tr w:rsidR="00EF4860">
        <w:trPr>
          <w:trHeight w:val="791"/>
        </w:trPr>
        <w:tc>
          <w:tcPr>
            <w:tcW w:w="4187" w:type="dxa"/>
            <w:tcBorders>
              <w:top w:val="single" w:color="000000" w:sz="2" w:space="0"/>
              <w:bottom w:val="single" w:color="000000" w:sz="2" w:space="0"/>
              <w:right w:val="single" w:color="000000" w:sz="2" w:space="0"/>
            </w:tcBorders>
          </w:tcPr>
          <w:p w:rsidR="00EF4860" w:rsidRDefault="003E79BB">
            <w:pPr>
              <w:pStyle w:val="TableParagraph"/>
              <w:rPr>
                <w:sz w:val="24"/>
              </w:rPr>
            </w:pPr>
            <w:r>
              <w:rPr>
                <w:sz w:val="24"/>
              </w:rPr>
              <w:t xml:space="preserve">4,4′-thiodianiline (1) and its salts</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rPr>
                <w:sz w:val="24"/>
              </w:rPr>
            </w:pPr>
            <w:r>
              <w:rPr>
                <w:sz w:val="24"/>
              </w:rPr>
              <w:t xml:space="preserve">612-198-00-1</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205-370-9</w:t>
            </w:r>
          </w:p>
          <w:p w:rsidR="00EF4860" w:rsidRDefault="003E79BB">
            <w:pPr>
              <w:pStyle w:val="TableParagraph"/>
              <w:spacing w:before="0"/>
              <w:ind w:start="109"/>
              <w:rPr>
                <w:sz w:val="24"/>
              </w:rPr>
            </w:pPr>
            <w:r>
              <w:rPr>
                <w:sz w:val="24"/>
              </w:rPr>
              <w:t xml:space="preserve">[1]</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139-65-1 [1]</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8"/>
              <w:rPr>
                <w:sz w:val="24"/>
              </w:rPr>
            </w:pPr>
            <w:r>
              <w:rPr>
                <w:sz w:val="24"/>
              </w:rPr>
              <w:t xml:space="preserve">E</w:t>
            </w:r>
          </w:p>
        </w:tc>
      </w:tr>
      <w:tr w:rsidR="00EF4860">
        <w:trPr>
          <w:trHeight w:val="1033"/>
        </w:trPr>
        <w:tc>
          <w:tcPr>
            <w:tcW w:w="4187" w:type="dxa"/>
            <w:tcBorders>
              <w:top w:val="single" w:color="000000" w:sz="2" w:space="0"/>
              <w:bottom w:val="single" w:color="000000" w:sz="2" w:space="0"/>
              <w:right w:val="single" w:color="000000" w:sz="2" w:space="0"/>
            </w:tcBorders>
          </w:tcPr>
          <w:p w:rsidR="00EF4860" w:rsidRDefault="003E79BB">
            <w:pPr>
              <w:pStyle w:val="TableParagraph"/>
              <w:rPr>
                <w:sz w:val="24"/>
              </w:rPr>
            </w:pPr>
            <w:r>
              <w:rPr>
                <w:sz w:val="24"/>
              </w:rPr>
              <w:t xml:space="preserve">4,4′-oxydianiline (1) and its salts</w:t>
            </w:r>
          </w:p>
          <w:p w:rsidR="00EF4860" w:rsidRDefault="00EF4860">
            <w:pPr>
              <w:pStyle w:val="TableParagraph"/>
              <w:spacing w:before="10"/>
              <w:ind w:start="0"/>
              <w:rPr>
                <w:sz w:val="20"/>
              </w:rPr>
            </w:pPr>
          </w:p>
          <w:p w:rsidR="00EF4860" w:rsidRDefault="003E79BB">
            <w:pPr>
              <w:pStyle w:val="TableParagraph"/>
              <w:spacing w:before="0"/>
              <w:rPr>
                <w:sz w:val="24"/>
              </w:rPr>
            </w:pPr>
            <w:r>
              <w:rPr>
                <w:sz w:val="24"/>
              </w:rPr>
              <w:t xml:space="preserve">p-aminophenyl ether (1)</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612-199-00-7</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202-977-0</w:t>
            </w:r>
          </w:p>
          <w:p w:rsidR="00EF4860" w:rsidRDefault="003E79BB">
            <w:pPr>
              <w:pStyle w:val="TableParagraph"/>
              <w:spacing w:before="0"/>
              <w:ind w:start="109"/>
              <w:rPr>
                <w:sz w:val="24"/>
              </w:rPr>
            </w:pPr>
            <w:r>
              <w:rPr>
                <w:sz w:val="24"/>
              </w:rPr>
              <w:t xml:space="preserve">[1]</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101-80-4 [1]</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8"/>
              <w:rPr>
                <w:sz w:val="24"/>
              </w:rPr>
            </w:pPr>
            <w:r>
              <w:rPr>
                <w:sz w:val="24"/>
              </w:rPr>
              <w:t xml:space="preserve">E</w:t>
            </w:r>
          </w:p>
        </w:tc>
      </w:tr>
      <w:tr w:rsidR="00EF4860">
        <w:trPr>
          <w:trHeight w:val="1583"/>
        </w:trPr>
        <w:tc>
          <w:tcPr>
            <w:tcW w:w="4187" w:type="dxa"/>
            <w:tcBorders>
              <w:top w:val="single" w:color="000000" w:sz="2" w:space="0"/>
              <w:bottom w:val="single" w:color="000000" w:sz="2" w:space="0"/>
              <w:right w:val="single" w:color="000000" w:sz="2" w:space="0"/>
            </w:tcBorders>
          </w:tcPr>
          <w:p w:rsidR="00EF4860" w:rsidRDefault="003E79BB">
            <w:pPr>
              <w:pStyle w:val="TableParagraph"/>
              <w:rPr>
                <w:sz w:val="24"/>
              </w:rPr>
            </w:pPr>
            <w:r>
              <w:rPr>
                <w:sz w:val="24"/>
              </w:rPr>
              <w:t xml:space="preserve">2,4-diaminoanisole (1)</w:t>
            </w:r>
          </w:p>
          <w:p w:rsidR="00EF4860" w:rsidRDefault="003E79BB">
            <w:pPr>
              <w:pStyle w:val="TableParagraph"/>
              <w:spacing w:before="6" w:line="510" w:lineRule="atLeast"/>
              <w:ind w:end="880"/>
              <w:rPr>
                <w:sz w:val="24"/>
              </w:rPr>
            </w:pPr>
            <w:r>
              <w:rPr>
                <w:sz w:val="24"/>
              </w:rPr>
              <w:t xml:space="preserve">4-methoxy-m-phenylenediamine 2,4-diaminoanisole sulfate (2)</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612-200-00-0</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210-406-1</w:t>
            </w:r>
          </w:p>
          <w:p w:rsidR="00EF4860" w:rsidRDefault="003E79BB">
            <w:pPr>
              <w:pStyle w:val="TableParagraph"/>
              <w:spacing w:before="0"/>
              <w:ind w:start="109"/>
              <w:rPr>
                <w:sz w:val="24"/>
              </w:rPr>
            </w:pPr>
            <w:r>
              <w:rPr>
                <w:sz w:val="24"/>
              </w:rPr>
              <w:t xml:space="preserve">[1]</w:t>
            </w:r>
          </w:p>
          <w:p w:rsidR="00EF4860" w:rsidRDefault="00EF4860">
            <w:pPr>
              <w:pStyle w:val="TableParagraph"/>
              <w:spacing w:before="10"/>
              <w:ind w:start="0"/>
              <w:rPr>
                <w:sz w:val="20"/>
              </w:rPr>
            </w:pPr>
          </w:p>
          <w:p w:rsidR="00EF4860" w:rsidRDefault="003E79BB">
            <w:pPr>
              <w:pStyle w:val="TableParagraph"/>
              <w:spacing w:before="0"/>
              <w:ind w:start="109"/>
              <w:rPr>
                <w:sz w:val="24"/>
              </w:rPr>
            </w:pPr>
            <w:r>
              <w:rPr>
                <w:sz w:val="24"/>
              </w:rPr>
              <w:t xml:space="preserve">254-323-9</w:t>
            </w:r>
          </w:p>
          <w:p w:rsidR="00EF4860" w:rsidRDefault="003E79BB">
            <w:pPr>
              <w:pStyle w:val="TableParagraph"/>
              <w:spacing w:before="0"/>
              <w:ind w:start="109"/>
              <w:rPr>
                <w:sz w:val="24"/>
              </w:rPr>
            </w:pPr>
            <w:r>
              <w:rPr>
                <w:sz w:val="24"/>
              </w:rPr>
              <w:t xml:space="preserve">[2]</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615-05-4 [1]</w:t>
            </w:r>
          </w:p>
          <w:p w:rsidR="00EF4860" w:rsidRDefault="00EF4860">
            <w:pPr>
              <w:pStyle w:val="TableParagraph"/>
              <w:spacing w:before="10"/>
              <w:ind w:start="0"/>
              <w:rPr>
                <w:sz w:val="20"/>
              </w:rPr>
            </w:pPr>
          </w:p>
          <w:p w:rsidR="00EF4860" w:rsidRDefault="003E79BB">
            <w:pPr>
              <w:pStyle w:val="TableParagraph"/>
              <w:spacing w:before="0"/>
              <w:ind w:start="109"/>
              <w:rPr>
                <w:sz w:val="24"/>
              </w:rPr>
            </w:pPr>
            <w:r>
              <w:rPr>
                <w:sz w:val="24"/>
              </w:rPr>
              <w:t xml:space="preserve">39156-41-7</w:t>
            </w:r>
          </w:p>
          <w:p w:rsidR="00EF4860" w:rsidRDefault="003E79BB">
            <w:pPr>
              <w:pStyle w:val="TableParagraph"/>
              <w:spacing w:before="0"/>
              <w:ind w:start="109"/>
              <w:rPr>
                <w:sz w:val="24"/>
              </w:rPr>
            </w:pPr>
            <w:r>
              <w:rPr>
                <w:sz w:val="24"/>
              </w:rPr>
              <w:t xml:space="preserve">[2]</w:t>
            </w:r>
          </w:p>
        </w:tc>
        <w:tc>
          <w:tcPr>
            <w:tcW w:w="1082" w:type="dxa"/>
            <w:tcBorders>
              <w:top w:val="single" w:color="000000" w:sz="2" w:space="0"/>
              <w:left w:val="single" w:color="000000" w:sz="2" w:space="0"/>
              <w:bottom w:val="single" w:color="000000" w:sz="2" w:space="0"/>
            </w:tcBorders>
          </w:tcPr>
          <w:p w:rsidR="00EF4860" w:rsidRDefault="00EF4860">
            <w:pPr>
              <w:pStyle w:val="TableParagraph"/>
              <w:spacing w:before="0"/>
              <w:ind w:start="0"/>
            </w:pPr>
          </w:p>
        </w:tc>
      </w:tr>
      <w:tr w:rsidR="00EF4860">
        <w:trPr>
          <w:trHeight w:val="791"/>
        </w:trPr>
        <w:tc>
          <w:tcPr>
            <w:tcW w:w="4187" w:type="dxa"/>
            <w:tcBorders>
              <w:top w:val="single" w:color="000000" w:sz="2" w:space="0"/>
              <w:bottom w:val="single" w:color="000000" w:sz="2" w:space="0"/>
              <w:right w:val="single" w:color="000000" w:sz="2" w:space="0"/>
            </w:tcBorders>
          </w:tcPr>
          <w:p w:rsidR="00EF4860" w:rsidRDefault="003E79BB">
            <w:pPr>
              <w:pStyle w:val="TableParagraph"/>
              <w:ind w:end="407"/>
              <w:rPr>
                <w:sz w:val="24"/>
              </w:rPr>
            </w:pPr>
            <w:r>
              <w:rPr>
                <w:sz w:val="24"/>
              </w:rPr>
              <w:t xml:space="preserve">N, </w:t>
            </w:r>
            <w:r>
              <w:rPr>
                <w:sz w:val="24"/>
              </w:rPr>
              <w:t xml:space="preserve">N, </w:t>
            </w:r>
            <w:r>
              <w:rPr>
                <w:sz w:val="24"/>
              </w:rPr>
              <w:t xml:space="preserve">N', </w:t>
            </w:r>
            <w:r>
              <w:rPr>
                <w:sz w:val="24"/>
              </w:rPr>
              <w:t xml:space="preserve">N</w:t>
            </w:r>
            <w:r w:rsidR="00C173E8">
              <w:rPr>
                <w:sz w:val="24"/>
              </w:rPr>
              <w:t xml:space="preserve">'</w:t>
            </w:r>
            <w:r>
              <w:rPr>
                <w:sz w:val="24"/>
              </w:rPr>
              <w:t xml:space="preserve">-tetramethyl-4,4′-methylene dianiline</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612-201-00-6</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202-959-2</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101-61-1</w:t>
            </w:r>
          </w:p>
        </w:tc>
        <w:tc>
          <w:tcPr>
            <w:tcW w:w="1082" w:type="dxa"/>
            <w:tcBorders>
              <w:top w:val="single" w:color="000000" w:sz="2" w:space="0"/>
              <w:left w:val="single" w:color="000000" w:sz="2" w:space="0"/>
              <w:bottom w:val="single" w:color="000000" w:sz="2" w:space="0"/>
            </w:tcBorders>
          </w:tcPr>
          <w:p w:rsidR="00EF4860" w:rsidRDefault="00EF4860">
            <w:pPr>
              <w:pStyle w:val="TableParagraph"/>
              <w:spacing w:before="0"/>
              <w:ind w:start="0"/>
            </w:pPr>
          </w:p>
        </w:tc>
      </w:tr>
      <w:tr w:rsidR="00EF4860">
        <w:trPr>
          <w:trHeight w:val="1067"/>
        </w:trPr>
        <w:tc>
          <w:tcPr>
            <w:tcW w:w="4187" w:type="dxa"/>
            <w:tcBorders>
              <w:top w:val="single" w:color="000000" w:sz="2" w:space="0"/>
              <w:bottom w:val="single" w:color="000000" w:sz="2" w:space="0"/>
              <w:right w:val="single" w:color="000000" w:sz="2" w:space="0"/>
            </w:tcBorders>
          </w:tcPr>
          <w:p w:rsidR="00EF4860" w:rsidRDefault="003E79BB">
            <w:pPr>
              <w:pStyle w:val="TableParagraph"/>
              <w:ind w:end="728"/>
              <w:rPr>
                <w:sz w:val="24"/>
              </w:rPr>
            </w:pPr>
            <w:r>
              <w:rPr>
                <w:sz w:val="24"/>
              </w:rPr>
              <w:t xml:space="preserve">C.I. Violet Base 3 with ≥ 0.</w:t>
            </w:r>
            <w:r>
              <w:rPr>
                <w:sz w:val="24"/>
              </w:rPr>
              <w:t xml:space="preserve">Michler's ketone</w:t>
            </w:r>
          </w:p>
          <w:p w:rsidR="00EF4860" w:rsidRDefault="003E79BB">
            <w:pPr>
              <w:pStyle w:val="TableParagraph"/>
              <w:spacing w:before="0"/>
              <w:rPr>
                <w:sz w:val="24"/>
              </w:rPr>
            </w:pPr>
            <w:r>
              <w:rPr>
                <w:sz w:val="24"/>
              </w:rPr>
              <w:t xml:space="preserve">(n</w:t>
            </w:r>
            <w:r>
              <w:rPr>
                <w:sz w:val="24"/>
                <w:vertAlign w:val="superscript"/>
              </w:rPr>
              <w:t xml:space="preserve">o </w:t>
            </w:r>
            <w:r>
              <w:rPr>
                <w:sz w:val="24"/>
              </w:rPr>
              <w:t xml:space="preserve">CE 202-027-5)(no CE 202-027-5)</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612-205-00-8</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208-953-6</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548-62-9</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8"/>
              <w:rPr>
                <w:sz w:val="24"/>
              </w:rPr>
            </w:pPr>
            <w:r>
              <w:rPr>
                <w:sz w:val="24"/>
              </w:rPr>
              <w:t xml:space="preserve">E</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4187"/>
        <w:gridCol w:w="1702"/>
        <w:gridCol w:w="1432"/>
        <w:gridCol w:w="1560"/>
        <w:gridCol w:w="1082"/>
      </w:tblGrid>
      <w:tr w:rsidR="00EF4860">
        <w:trPr>
          <w:trHeight w:val="515"/>
        </w:trPr>
        <w:tc>
          <w:tcPr>
            <w:tcW w:w="4187" w:type="dxa"/>
            <w:tcBorders>
              <w:bottom w:val="single" w:color="000000" w:sz="2" w:space="0"/>
              <w:right w:val="single" w:color="000000" w:sz="2" w:space="0"/>
            </w:tcBorders>
          </w:tcPr>
          <w:p w:rsidR="00EF4860" w:rsidRDefault="003E79BB">
            <w:pPr>
              <w:pStyle w:val="TableParagraph"/>
              <w:ind w:start="1538" w:end="1534"/>
              <w:jc w:val="center"/>
              <w:rPr>
                <w:sz w:val="24"/>
              </w:rPr>
            </w:pPr>
            <w:r>
              <w:rPr>
                <w:sz w:val="24"/>
              </w:rPr>
              <w:t xml:space="preserve">Substances</w:t>
            </w:r>
          </w:p>
        </w:tc>
        <w:tc>
          <w:tcPr>
            <w:tcW w:w="1702" w:type="dxa"/>
            <w:tcBorders>
              <w:left w:val="single" w:color="000000" w:sz="2" w:space="0"/>
              <w:bottom w:val="single" w:color="000000" w:sz="2" w:space="0"/>
              <w:right w:val="single" w:color="000000" w:sz="2" w:space="0"/>
            </w:tcBorders>
          </w:tcPr>
          <w:p w:rsidR="00EF4860" w:rsidRDefault="003E79BB">
            <w:pPr>
              <w:pStyle w:val="TableParagraph"/>
              <w:ind w:start="161"/>
              <w:rPr>
                <w:sz w:val="24"/>
              </w:rPr>
            </w:pPr>
            <w:r>
              <w:rPr>
                <w:sz w:val="24"/>
              </w:rPr>
              <w:t xml:space="preserve">Index number</w:t>
            </w:r>
          </w:p>
        </w:tc>
        <w:tc>
          <w:tcPr>
            <w:tcW w:w="1432" w:type="dxa"/>
            <w:tcBorders>
              <w:left w:val="single" w:color="000000" w:sz="2" w:space="0"/>
              <w:bottom w:val="single" w:color="000000" w:sz="2" w:space="0"/>
              <w:right w:val="single" w:color="000000" w:sz="2" w:space="0"/>
            </w:tcBorders>
          </w:tcPr>
          <w:p w:rsidR="00EF4860" w:rsidRDefault="003E79BB">
            <w:pPr>
              <w:pStyle w:val="TableParagraph"/>
              <w:ind w:start="131"/>
              <w:rPr>
                <w:sz w:val="24"/>
              </w:rPr>
            </w:pPr>
            <w:r>
              <w:rPr>
                <w:sz w:val="24"/>
              </w:rPr>
              <w:t xml:space="preserve">CE number</w:t>
            </w:r>
          </w:p>
        </w:tc>
        <w:tc>
          <w:tcPr>
            <w:tcW w:w="1560" w:type="dxa"/>
            <w:tcBorders>
              <w:left w:val="single" w:color="000000" w:sz="2" w:space="0"/>
              <w:bottom w:val="single" w:color="000000" w:sz="2" w:space="0"/>
              <w:right w:val="single" w:color="000000" w:sz="2" w:space="0"/>
            </w:tcBorders>
          </w:tcPr>
          <w:p w:rsidR="00EF4860" w:rsidRDefault="003E79BB">
            <w:pPr>
              <w:pStyle w:val="TableParagraph"/>
              <w:ind w:start="117"/>
              <w:rPr>
                <w:sz w:val="24"/>
              </w:rPr>
            </w:pPr>
            <w:r>
              <w:rPr>
                <w:sz w:val="24"/>
              </w:rPr>
              <w:t xml:space="preserve">CAS number</w:t>
            </w:r>
          </w:p>
        </w:tc>
        <w:tc>
          <w:tcPr>
            <w:tcW w:w="1082" w:type="dxa"/>
            <w:tcBorders>
              <w:left w:val="single" w:color="000000" w:sz="2" w:space="0"/>
              <w:bottom w:val="single" w:color="000000" w:sz="2" w:space="0"/>
            </w:tcBorders>
          </w:tcPr>
          <w:p w:rsidR="00EF4860" w:rsidRDefault="003E79BB">
            <w:pPr>
              <w:pStyle w:val="TableParagraph"/>
              <w:ind w:start="261"/>
              <w:rPr>
                <w:sz w:val="24"/>
              </w:rPr>
            </w:pPr>
            <w:r>
              <w:rPr>
                <w:sz w:val="24"/>
              </w:rPr>
              <w:t xml:space="preserve">Notes</w:t>
            </w:r>
          </w:p>
        </w:tc>
      </w:tr>
      <w:tr w:rsidR="00EF4860">
        <w:trPr>
          <w:trHeight w:val="1031"/>
        </w:trPr>
        <w:tc>
          <w:tcPr>
            <w:tcW w:w="4187" w:type="dxa"/>
            <w:tcBorders>
              <w:top w:val="single" w:color="000000" w:sz="2" w:space="0"/>
              <w:bottom w:val="single" w:color="000000" w:sz="2" w:space="0"/>
              <w:right w:val="single" w:color="000000" w:sz="2" w:space="0"/>
            </w:tcBorders>
          </w:tcPr>
          <w:p w:rsidR="00EF4860" w:rsidRDefault="003E79BB">
            <w:pPr>
              <w:pStyle w:val="TableParagraph"/>
              <w:rPr>
                <w:sz w:val="24"/>
              </w:rPr>
            </w:pPr>
            <w:r>
              <w:rPr>
                <w:sz w:val="24"/>
              </w:rPr>
              <w:t xml:space="preserve">6-methoxy-m-toluidine</w:t>
            </w:r>
          </w:p>
          <w:p w:rsidR="00EF4860" w:rsidRDefault="00EF4860">
            <w:pPr>
              <w:pStyle w:val="TableParagraph"/>
              <w:spacing w:before="10"/>
              <w:ind w:start="0"/>
              <w:rPr>
                <w:sz w:val="20"/>
              </w:rPr>
            </w:pPr>
          </w:p>
          <w:p w:rsidR="00EF4860" w:rsidRDefault="003E79BB">
            <w:pPr>
              <w:pStyle w:val="TableParagraph"/>
              <w:spacing w:before="0"/>
              <w:rPr>
                <w:sz w:val="24"/>
              </w:rPr>
            </w:pPr>
            <w:r>
              <w:rPr>
                <w:sz w:val="24"/>
              </w:rPr>
              <w:t xml:space="preserve">p-cresidine</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612-209-00-X</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204-419-1</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120-71-8</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8"/>
              <w:rPr>
                <w:sz w:val="24"/>
              </w:rPr>
            </w:pPr>
            <w:r>
              <w:rPr>
                <w:sz w:val="24"/>
              </w:rPr>
              <w:t xml:space="preserve">E</w:t>
            </w:r>
          </w:p>
        </w:tc>
      </w:tr>
      <w:tr w:rsidR="00EF4860">
        <w:trPr>
          <w:trHeight w:val="515"/>
        </w:trPr>
        <w:tc>
          <w:tcPr>
            <w:tcW w:w="4187" w:type="dxa"/>
            <w:tcBorders>
              <w:top w:val="single" w:color="000000" w:sz="2" w:space="0"/>
              <w:bottom w:val="single" w:color="000000" w:sz="2" w:space="0"/>
              <w:right w:val="single" w:color="000000" w:sz="2" w:space="0"/>
            </w:tcBorders>
          </w:tcPr>
          <w:p w:rsidR="00EF4860" w:rsidRDefault="003E79BB">
            <w:pPr>
              <w:pStyle w:val="TableParagraph"/>
              <w:rPr>
                <w:sz w:val="24"/>
              </w:rPr>
            </w:pPr>
            <w:r>
              <w:rPr>
                <w:sz w:val="24"/>
              </w:rPr>
              <w:t xml:space="preserve">Ethyleneimine</w:t>
            </w:r>
            <w:r>
              <w:rPr>
                <w:sz w:val="24"/>
              </w:rPr>
              <w:t xml:space="preserve">; aziridine</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1"/>
              <w:rPr>
                <w:sz w:val="24"/>
              </w:rPr>
            </w:pPr>
            <w:r>
              <w:rPr>
                <w:sz w:val="24"/>
              </w:rPr>
              <w:t xml:space="preserve">613-001-00-1</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1"/>
              <w:rPr>
                <w:sz w:val="24"/>
              </w:rPr>
            </w:pPr>
            <w:r>
              <w:rPr>
                <w:sz w:val="24"/>
              </w:rPr>
              <w:t xml:space="preserve">205-793-9</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151-56-4</w:t>
            </w:r>
          </w:p>
        </w:tc>
        <w:tc>
          <w:tcPr>
            <w:tcW w:w="1082" w:type="dxa"/>
            <w:tcBorders>
              <w:top w:val="single" w:color="000000" w:sz="2" w:space="0"/>
              <w:left w:val="single" w:color="000000" w:sz="2" w:space="0"/>
              <w:bottom w:val="single" w:color="000000" w:sz="2" w:space="0"/>
            </w:tcBorders>
          </w:tcPr>
          <w:p w:rsidR="00EF4860" w:rsidRDefault="00EF4860">
            <w:pPr>
              <w:pStyle w:val="TableParagraph"/>
              <w:spacing w:before="0"/>
              <w:ind w:start="0"/>
            </w:pPr>
          </w:p>
        </w:tc>
      </w:tr>
      <w:tr w:rsidR="00EF4860">
        <w:trPr>
          <w:trHeight w:val="516"/>
        </w:trPr>
        <w:tc>
          <w:tcPr>
            <w:tcW w:w="4187" w:type="dxa"/>
            <w:tcBorders>
              <w:top w:val="single" w:color="000000" w:sz="2" w:space="0"/>
              <w:bottom w:val="single" w:color="000000" w:sz="2" w:space="0"/>
              <w:right w:val="single" w:color="000000" w:sz="2" w:space="0"/>
            </w:tcBorders>
          </w:tcPr>
          <w:p w:rsidR="00EF4860" w:rsidRDefault="003E79BB">
            <w:pPr>
              <w:pStyle w:val="TableParagraph"/>
              <w:rPr>
                <w:sz w:val="24"/>
              </w:rPr>
            </w:pPr>
            <w:r>
              <w:rPr>
                <w:sz w:val="24"/>
              </w:rPr>
              <w:t xml:space="preserve">2-methylaziridine</w:t>
            </w:r>
            <w:r>
              <w:rPr>
                <w:sz w:val="24"/>
              </w:rPr>
              <w:t xml:space="preserve">; propylenimine</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613-033-00-6</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200-878-7</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75-55-8</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8"/>
              <w:rPr>
                <w:sz w:val="24"/>
              </w:rPr>
            </w:pPr>
            <w:r>
              <w:rPr>
                <w:sz w:val="24"/>
              </w:rPr>
              <w:t xml:space="preserve">E</w:t>
            </w:r>
          </w:p>
        </w:tc>
      </w:tr>
      <w:tr w:rsidR="00EF4860">
        <w:trPr>
          <w:trHeight w:val="791"/>
        </w:trPr>
        <w:tc>
          <w:tcPr>
            <w:tcW w:w="4187" w:type="dxa"/>
            <w:tcBorders>
              <w:top w:val="single" w:color="000000" w:sz="2" w:space="0"/>
              <w:bottom w:val="single" w:color="000000" w:sz="2" w:space="0"/>
              <w:right w:val="single" w:color="000000" w:sz="2" w:space="0"/>
            </w:tcBorders>
          </w:tcPr>
          <w:p w:rsidR="00EF4860" w:rsidRDefault="003E79BB">
            <w:pPr>
              <w:pStyle w:val="TableParagraph"/>
              <w:ind w:end="190"/>
              <w:rPr>
                <w:sz w:val="24"/>
              </w:rPr>
            </w:pPr>
            <w:r>
              <w:rPr>
                <w:sz w:val="24"/>
              </w:rPr>
              <w:t xml:space="preserve">Captafol </w:t>
            </w:r>
            <w:r w:rsidR="009C4D9A">
              <w:rPr>
                <w:sz w:val="24"/>
              </w:rPr>
              <w:t xml:space="preserve">(ISO)</w:t>
            </w:r>
            <w:r w:rsidR="009C4D9A">
              <w:rPr>
                <w:sz w:val="24"/>
              </w:rPr>
              <w:t xml:space="preserve">; 1,2,3,6-tetrahydro-N-</w:t>
            </w:r>
            <w:r>
              <w:rPr>
                <w:sz w:val="24"/>
              </w:rPr>
              <w:t xml:space="preserve">(1,1,2,2-tetrachloroethylthio) phthalimide</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613-046-00-7</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219-363-3</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2425-06-1</w:t>
            </w:r>
          </w:p>
        </w:tc>
        <w:tc>
          <w:tcPr>
            <w:tcW w:w="1082" w:type="dxa"/>
            <w:tcBorders>
              <w:top w:val="single" w:color="000000" w:sz="2" w:space="0"/>
              <w:left w:val="single" w:color="000000" w:sz="2" w:space="0"/>
              <w:bottom w:val="single" w:color="000000" w:sz="2" w:space="0"/>
            </w:tcBorders>
          </w:tcPr>
          <w:p w:rsidR="00EF4860" w:rsidRDefault="00EF4860">
            <w:pPr>
              <w:pStyle w:val="TableParagraph"/>
              <w:spacing w:before="0"/>
              <w:ind w:start="0"/>
            </w:pPr>
          </w:p>
        </w:tc>
      </w:tr>
      <w:tr w:rsidR="00EF4860">
        <w:trPr>
          <w:trHeight w:val="1619"/>
        </w:trPr>
        <w:tc>
          <w:tcPr>
            <w:tcW w:w="4187" w:type="dxa"/>
            <w:tcBorders>
              <w:top w:val="single" w:color="000000" w:sz="2" w:space="0"/>
              <w:bottom w:val="single" w:color="000000" w:sz="2" w:space="0"/>
              <w:right w:val="single" w:color="000000" w:sz="2" w:space="0"/>
            </w:tcBorders>
          </w:tcPr>
          <w:p w:rsidR="00EF4860" w:rsidRDefault="003E79BB">
            <w:pPr>
              <w:pStyle w:val="TableParagraph"/>
              <w:ind w:end="116"/>
              <w:rPr>
                <w:sz w:val="24"/>
              </w:rPr>
            </w:pPr>
            <w:r w:rsidR="009C4D9A">
              <w:rPr>
                <w:sz w:val="24"/>
              </w:rPr>
              <w:t xml:space="preserve">Carbadox (INN)</w:t>
            </w:r>
            <w:r w:rsidR="009C4D9A">
              <w:rPr>
                <w:sz w:val="24"/>
              </w:rPr>
              <w:t xml:space="preserve">; </w:t>
            </w:r>
            <w:r w:rsidR="009C4D9A">
              <w:rPr>
                <w:sz w:val="24"/>
              </w:rPr>
              <w:t xml:space="preserve">methyl </w:t>
            </w:r>
            <w:r w:rsidR="009C4D9A">
              <w:rPr>
                <w:sz w:val="24"/>
              </w:rPr>
              <w:t xml:space="preserve">3-</w:t>
            </w:r>
            <w:r>
              <w:rPr>
                <w:sz w:val="24"/>
              </w:rPr>
              <w:t xml:space="preserve">(quinoxaline-2-ylmethylene</w:t>
            </w:r>
            <w:r w:rsidR="009C4D9A">
              <w:rPr>
                <w:sz w:val="24"/>
              </w:rPr>
              <w:t xml:space="preserve">)carbazate </w:t>
            </w:r>
            <w:r w:rsidR="009C4D9A">
              <w:rPr>
                <w:sz w:val="24"/>
              </w:rPr>
              <w:t xml:space="preserve">1,4-dioxide</w:t>
            </w:r>
            <w:r w:rsidR="009C4D9A">
              <w:rPr>
                <w:sz w:val="24"/>
              </w:rPr>
              <w:t xml:space="preserve">; 2-</w:t>
            </w:r>
            <w:r>
              <w:rPr>
                <w:sz w:val="24"/>
              </w:rPr>
              <w:t xml:space="preserve">(methoxycarbonylhydrazonomethyl) quinoxaline-1,4-dioxide</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613-050-00-9</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229-879-0</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6804-07-5</w:t>
            </w:r>
          </w:p>
        </w:tc>
        <w:tc>
          <w:tcPr>
            <w:tcW w:w="1082" w:type="dxa"/>
            <w:tcBorders>
              <w:top w:val="single" w:color="000000" w:sz="2" w:space="0"/>
              <w:left w:val="single" w:color="000000" w:sz="2" w:space="0"/>
              <w:bottom w:val="single" w:color="000000" w:sz="2" w:space="0"/>
            </w:tcBorders>
          </w:tcPr>
          <w:p w:rsidR="00EF4860" w:rsidRDefault="00EF4860">
            <w:pPr>
              <w:pStyle w:val="TableParagraph"/>
              <w:spacing w:before="0"/>
              <w:ind w:start="0"/>
            </w:pPr>
          </w:p>
        </w:tc>
      </w:tr>
      <w:tr w:rsidR="00EF4860">
        <w:trPr>
          <w:trHeight w:val="2687"/>
        </w:trPr>
        <w:tc>
          <w:tcPr>
            <w:tcW w:w="4187" w:type="dxa"/>
            <w:tcBorders>
              <w:top w:val="single" w:color="000000" w:sz="2" w:space="0"/>
              <w:bottom w:val="single" w:color="000000" w:sz="2" w:space="0"/>
              <w:right w:val="single" w:color="000000" w:sz="2" w:space="0"/>
            </w:tcBorders>
          </w:tcPr>
          <w:p w:rsidR="00EF4860" w:rsidRDefault="009C4D9A">
            <w:pPr>
              <w:pStyle w:val="TableParagraph"/>
              <w:ind w:end="187"/>
              <w:rPr>
                <w:sz w:val="24"/>
              </w:rPr>
            </w:pPr>
            <w:r>
              <w:rPr>
                <w:sz w:val="24"/>
              </w:rPr>
              <w:t xml:space="preserve">Mixture of 1,3,5-tris(</w:t>
            </w:r>
            <w:r w:rsidR="003E79BB">
              <w:rPr>
                <w:sz w:val="24"/>
              </w:rPr>
              <w:t xml:space="preserve">3-aminomethylphenyl</w:t>
            </w:r>
            <w:r>
              <w:rPr>
                <w:sz w:val="24"/>
              </w:rPr>
              <w:t xml:space="preserve">)-1,3,5-(1H, </w:t>
            </w:r>
            <w:r>
              <w:rPr>
                <w:sz w:val="24"/>
              </w:rPr>
              <w:t xml:space="preserve">3H, </w:t>
            </w:r>
            <w:r>
              <w:rPr>
                <w:sz w:val="24"/>
              </w:rPr>
              <w:t xml:space="preserve">5H)-triazine-2</w:t>
            </w:r>
            <w:r w:rsidR="003E79BB">
              <w:rPr>
                <w:sz w:val="24"/>
              </w:rPr>
              <w:t xml:space="preserve">,4,6-trione </w:t>
            </w:r>
            <w:r w:rsidR="003E79BB">
              <w:rPr>
                <w:sz w:val="24"/>
              </w:rPr>
              <w:t xml:space="preserve">;</w:t>
            </w:r>
          </w:p>
          <w:p w:rsidR="00EF4860" w:rsidRDefault="00EF4860">
            <w:pPr>
              <w:pStyle w:val="TableParagraph"/>
              <w:spacing w:before="10"/>
              <w:ind w:start="0"/>
              <w:rPr>
                <w:sz w:val="20"/>
              </w:rPr>
            </w:pPr>
          </w:p>
          <w:p w:rsidR="00EF4860" w:rsidRDefault="003E79BB">
            <w:pPr>
              <w:pStyle w:val="TableParagraph"/>
              <w:spacing w:before="0"/>
              <w:ind w:end="213"/>
              <w:rPr>
                <w:sz w:val="24"/>
              </w:rPr>
            </w:pPr>
            <w:r w:rsidR="009C4D9A">
              <w:rPr>
                <w:sz w:val="24"/>
              </w:rPr>
              <w:t xml:space="preserve">mixture of </w:t>
            </w:r>
            <w:r w:rsidR="009C4D9A">
              <w:rPr>
                <w:sz w:val="24"/>
              </w:rPr>
              <w:t xml:space="preserve">oligomers of 3,5-bis(</w:t>
            </w:r>
            <w:r>
              <w:rPr>
                <w:sz w:val="24"/>
              </w:rPr>
              <w:t xml:space="preserve">3-aminomethylphenyl</w:t>
            </w:r>
            <w:r w:rsidR="009C4D9A">
              <w:rPr>
                <w:sz w:val="24"/>
              </w:rPr>
              <w:t xml:space="preserve">)-1-poly(3,5-bis(3-aminomethylphenyl</w:t>
            </w:r>
            <w:r>
              <w:rPr>
                <w:sz w:val="24"/>
              </w:rPr>
              <w:t xml:space="preserve">)-2,4,6-trioxo-1,3,</w:t>
            </w:r>
            <w:r w:rsidR="009C4D9A">
              <w:rPr>
                <w:sz w:val="24"/>
              </w:rPr>
              <w:t xml:space="preserve">5-</w:t>
            </w:r>
            <w:r>
              <w:rPr>
                <w:sz w:val="24"/>
              </w:rPr>
              <w:t xml:space="preserve">(1H, </w:t>
            </w:r>
            <w:r>
              <w:rPr>
                <w:sz w:val="24"/>
              </w:rPr>
              <w:t xml:space="preserve">3H, </w:t>
            </w:r>
            <w:r>
              <w:rPr>
                <w:sz w:val="24"/>
              </w:rPr>
              <w:t xml:space="preserve">5H)-triazin-1-yl)-1,3,5-</w:t>
            </w:r>
          </w:p>
          <w:p w:rsidR="00EF4860" w:rsidRDefault="003E79BB">
            <w:pPr>
              <w:pStyle w:val="TableParagraph"/>
              <w:spacing w:before="1"/>
              <w:rPr>
                <w:sz w:val="24"/>
              </w:rPr>
            </w:pPr>
            <w:r>
              <w:rPr>
                <w:sz w:val="24"/>
              </w:rPr>
              <w:t xml:space="preserve">(1H, </w:t>
            </w:r>
            <w:r>
              <w:rPr>
                <w:sz w:val="24"/>
              </w:rPr>
              <w:t xml:space="preserve">3H, </w:t>
            </w:r>
            <w:r>
              <w:rPr>
                <w:sz w:val="24"/>
              </w:rPr>
              <w:t xml:space="preserve">5H)-triazine-2,4,6-trione</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613-199-00-X</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421-550-1</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w:t>
            </w:r>
          </w:p>
        </w:tc>
        <w:tc>
          <w:tcPr>
            <w:tcW w:w="1082" w:type="dxa"/>
            <w:tcBorders>
              <w:top w:val="single" w:color="000000" w:sz="2" w:space="0"/>
              <w:left w:val="single" w:color="000000" w:sz="2" w:space="0"/>
              <w:bottom w:val="single" w:color="000000" w:sz="2" w:space="0"/>
            </w:tcBorders>
          </w:tcPr>
          <w:p w:rsidR="00EF4860" w:rsidRDefault="00EF4860">
            <w:pPr>
              <w:pStyle w:val="TableParagraph"/>
              <w:spacing w:before="0"/>
              <w:ind w:start="0"/>
            </w:pPr>
          </w:p>
        </w:tc>
      </w:tr>
    </w:tbl>
    <w:p w:rsidR="00EF4860" w:rsidRDefault="00EF4860">
      <w:p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4187"/>
        <w:gridCol w:w="1702"/>
        <w:gridCol w:w="1432"/>
        <w:gridCol w:w="1560"/>
        <w:gridCol w:w="1082"/>
      </w:tblGrid>
      <w:tr w:rsidR="00EF4860">
        <w:trPr>
          <w:trHeight w:val="515"/>
        </w:trPr>
        <w:tc>
          <w:tcPr>
            <w:tcW w:w="4187" w:type="dxa"/>
            <w:tcBorders>
              <w:bottom w:val="single" w:color="000000" w:sz="2" w:space="0"/>
              <w:right w:val="single" w:color="000000" w:sz="2" w:space="0"/>
            </w:tcBorders>
          </w:tcPr>
          <w:p w:rsidR="00EF4860" w:rsidRDefault="003E79BB">
            <w:pPr>
              <w:pStyle w:val="TableParagraph"/>
              <w:ind w:start="1538" w:end="1534"/>
              <w:jc w:val="center"/>
              <w:rPr>
                <w:sz w:val="24"/>
              </w:rPr>
            </w:pPr>
            <w:r>
              <w:rPr>
                <w:sz w:val="24"/>
              </w:rPr>
              <w:t xml:space="preserve">Substances</w:t>
            </w:r>
          </w:p>
        </w:tc>
        <w:tc>
          <w:tcPr>
            <w:tcW w:w="1702" w:type="dxa"/>
            <w:tcBorders>
              <w:left w:val="single" w:color="000000" w:sz="2" w:space="0"/>
              <w:bottom w:val="single" w:color="000000" w:sz="2" w:space="0"/>
              <w:right w:val="single" w:color="000000" w:sz="2" w:space="0"/>
            </w:tcBorders>
          </w:tcPr>
          <w:p w:rsidR="00EF4860" w:rsidRDefault="003E79BB">
            <w:pPr>
              <w:pStyle w:val="TableParagraph"/>
              <w:ind w:start="161"/>
              <w:rPr>
                <w:sz w:val="24"/>
              </w:rPr>
            </w:pPr>
            <w:r>
              <w:rPr>
                <w:sz w:val="24"/>
              </w:rPr>
              <w:t xml:space="preserve">Index number</w:t>
            </w:r>
          </w:p>
        </w:tc>
        <w:tc>
          <w:tcPr>
            <w:tcW w:w="1432" w:type="dxa"/>
            <w:tcBorders>
              <w:left w:val="single" w:color="000000" w:sz="2" w:space="0"/>
              <w:bottom w:val="single" w:color="000000" w:sz="2" w:space="0"/>
              <w:right w:val="single" w:color="000000" w:sz="2" w:space="0"/>
            </w:tcBorders>
          </w:tcPr>
          <w:p w:rsidR="00EF4860" w:rsidRDefault="003E79BB">
            <w:pPr>
              <w:pStyle w:val="TableParagraph"/>
              <w:ind w:start="131"/>
              <w:rPr>
                <w:sz w:val="24"/>
              </w:rPr>
            </w:pPr>
            <w:r>
              <w:rPr>
                <w:sz w:val="24"/>
              </w:rPr>
              <w:t xml:space="preserve">CE number</w:t>
            </w:r>
          </w:p>
        </w:tc>
        <w:tc>
          <w:tcPr>
            <w:tcW w:w="1560" w:type="dxa"/>
            <w:tcBorders>
              <w:left w:val="single" w:color="000000" w:sz="2" w:space="0"/>
              <w:bottom w:val="single" w:color="000000" w:sz="2" w:space="0"/>
              <w:right w:val="single" w:color="000000" w:sz="2" w:space="0"/>
            </w:tcBorders>
          </w:tcPr>
          <w:p w:rsidR="00EF4860" w:rsidRDefault="003E79BB">
            <w:pPr>
              <w:pStyle w:val="TableParagraph"/>
              <w:ind w:start="117"/>
              <w:rPr>
                <w:sz w:val="24"/>
              </w:rPr>
            </w:pPr>
            <w:r>
              <w:rPr>
                <w:sz w:val="24"/>
              </w:rPr>
              <w:t xml:space="preserve">CAS number</w:t>
            </w:r>
          </w:p>
        </w:tc>
        <w:tc>
          <w:tcPr>
            <w:tcW w:w="1082" w:type="dxa"/>
            <w:tcBorders>
              <w:left w:val="single" w:color="000000" w:sz="2" w:space="0"/>
              <w:bottom w:val="single" w:color="000000" w:sz="2" w:space="0"/>
            </w:tcBorders>
          </w:tcPr>
          <w:p w:rsidR="00EF4860" w:rsidRDefault="003E79BB">
            <w:pPr>
              <w:pStyle w:val="TableParagraph"/>
              <w:ind w:start="261"/>
              <w:rPr>
                <w:sz w:val="24"/>
              </w:rPr>
            </w:pPr>
            <w:r>
              <w:rPr>
                <w:sz w:val="24"/>
              </w:rPr>
              <w:t xml:space="preserve">Notes</w:t>
            </w:r>
          </w:p>
        </w:tc>
      </w:tr>
      <w:tr w:rsidR="00EF4860">
        <w:trPr>
          <w:trHeight w:val="515"/>
        </w:trPr>
        <w:tc>
          <w:tcPr>
            <w:tcW w:w="4187" w:type="dxa"/>
            <w:tcBorders>
              <w:top w:val="single" w:color="000000" w:sz="2" w:space="0"/>
              <w:bottom w:val="single" w:color="000000" w:sz="2" w:space="0"/>
              <w:right w:val="single" w:color="000000" w:sz="2" w:space="0"/>
            </w:tcBorders>
          </w:tcPr>
          <w:p w:rsidR="00EF4860" w:rsidRDefault="003E79BB">
            <w:pPr>
              <w:pStyle w:val="TableParagraph"/>
              <w:rPr>
                <w:sz w:val="24"/>
              </w:rPr>
            </w:pPr>
            <w:r>
              <w:rPr>
                <w:sz w:val="24"/>
              </w:rPr>
              <w:t xml:space="preserve">Acrylamide</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616-003-00-0</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201-173-7</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79-06-1</w:t>
            </w:r>
          </w:p>
        </w:tc>
        <w:tc>
          <w:tcPr>
            <w:tcW w:w="1082" w:type="dxa"/>
            <w:tcBorders>
              <w:top w:val="single" w:color="000000" w:sz="2" w:space="0"/>
              <w:left w:val="single" w:color="000000" w:sz="2" w:space="0"/>
              <w:bottom w:val="single" w:color="000000" w:sz="2" w:space="0"/>
            </w:tcBorders>
          </w:tcPr>
          <w:p w:rsidR="00EF4860" w:rsidRDefault="00EF4860">
            <w:pPr>
              <w:pStyle w:val="TableParagraph"/>
              <w:spacing w:before="0"/>
              <w:ind w:start="0"/>
            </w:pPr>
          </w:p>
        </w:tc>
      </w:tr>
      <w:tr w:rsidR="00EF4860">
        <w:trPr>
          <w:trHeight w:val="515"/>
        </w:trPr>
        <w:tc>
          <w:tcPr>
            <w:tcW w:w="4187" w:type="dxa"/>
            <w:tcBorders>
              <w:top w:val="single" w:color="000000" w:sz="2" w:space="0"/>
              <w:right w:val="single" w:color="000000" w:sz="2" w:space="0"/>
            </w:tcBorders>
          </w:tcPr>
          <w:p w:rsidR="00EF4860" w:rsidRDefault="003E79BB">
            <w:pPr>
              <w:pStyle w:val="TableParagraph"/>
              <w:rPr>
                <w:sz w:val="24"/>
              </w:rPr>
            </w:pPr>
            <w:r>
              <w:rPr>
                <w:sz w:val="24"/>
              </w:rPr>
              <w:t xml:space="preserve">Thioacetamide</w:t>
            </w:r>
          </w:p>
        </w:tc>
        <w:tc>
          <w:tcPr>
            <w:tcW w:w="1702" w:type="dxa"/>
            <w:tcBorders>
              <w:top w:val="single" w:color="000000" w:sz="2" w:space="0"/>
              <w:left w:val="single" w:color="000000" w:sz="2" w:space="0"/>
              <w:right w:val="single" w:color="000000" w:sz="2" w:space="0"/>
            </w:tcBorders>
          </w:tcPr>
          <w:p w:rsidR="00EF4860" w:rsidRDefault="003E79BB">
            <w:pPr>
              <w:pStyle w:val="TableParagraph"/>
              <w:ind w:start="110"/>
              <w:rPr>
                <w:sz w:val="24"/>
              </w:rPr>
            </w:pPr>
            <w:r>
              <w:rPr>
                <w:sz w:val="24"/>
              </w:rPr>
              <w:t xml:space="preserve">616-026-00-6</w:t>
            </w:r>
          </w:p>
        </w:tc>
        <w:tc>
          <w:tcPr>
            <w:tcW w:w="1432" w:type="dxa"/>
            <w:tcBorders>
              <w:top w:val="single" w:color="000000" w:sz="2" w:space="0"/>
              <w:left w:val="single" w:color="000000" w:sz="2" w:space="0"/>
              <w:right w:val="single" w:color="000000" w:sz="2" w:space="0"/>
            </w:tcBorders>
          </w:tcPr>
          <w:p w:rsidR="00EF4860" w:rsidRDefault="003E79BB">
            <w:pPr>
              <w:pStyle w:val="TableParagraph"/>
              <w:ind w:start="110"/>
              <w:rPr>
                <w:sz w:val="24"/>
              </w:rPr>
            </w:pPr>
            <w:r>
              <w:rPr>
                <w:sz w:val="24"/>
              </w:rPr>
              <w:t xml:space="preserve">200-541-4</w:t>
            </w:r>
          </w:p>
        </w:tc>
        <w:tc>
          <w:tcPr>
            <w:tcW w:w="1560" w:type="dxa"/>
            <w:tcBorders>
              <w:top w:val="single" w:color="000000" w:sz="2" w:space="0"/>
              <w:left w:val="single" w:color="000000" w:sz="2" w:space="0"/>
              <w:right w:val="single" w:color="000000" w:sz="2" w:space="0"/>
            </w:tcBorders>
          </w:tcPr>
          <w:p w:rsidR="00EF4860" w:rsidRDefault="003E79BB">
            <w:pPr>
              <w:pStyle w:val="TableParagraph"/>
              <w:ind w:start="110"/>
              <w:rPr>
                <w:sz w:val="24"/>
              </w:rPr>
            </w:pPr>
            <w:r>
              <w:rPr>
                <w:sz w:val="24"/>
              </w:rPr>
              <w:t xml:space="preserve">62-55-5</w:t>
            </w:r>
          </w:p>
        </w:tc>
        <w:tc>
          <w:tcPr>
            <w:tcW w:w="1082" w:type="dxa"/>
            <w:tcBorders>
              <w:top w:val="single" w:color="000000" w:sz="2" w:space="0"/>
              <w:left w:val="single" w:color="000000" w:sz="2" w:space="0"/>
            </w:tcBorders>
          </w:tcPr>
          <w:p w:rsidR="00EF4860" w:rsidRDefault="00EF4860">
            <w:pPr>
              <w:pStyle w:val="TableParagraph"/>
              <w:spacing w:before="0"/>
              <w:ind w:start="0"/>
            </w:pPr>
          </w:p>
        </w:tc>
      </w:tr>
      <w:tr w:rsidR="00EF4860">
        <w:trPr>
          <w:trHeight w:val="3552"/>
        </w:trPr>
        <w:tc>
          <w:tcPr>
            <w:tcW w:w="4187" w:type="dxa"/>
            <w:tcBorders>
              <w:bottom w:val="single" w:color="000000" w:sz="2" w:space="0"/>
            </w:tcBorders>
          </w:tcPr>
          <w:p w:rsidR="00EF4860" w:rsidRDefault="003E79BB">
            <w:pPr>
              <w:pStyle w:val="TableParagraph"/>
              <w:ind w:end="307"/>
              <w:rPr>
                <w:sz w:val="24"/>
              </w:rPr>
            </w:pPr>
            <w:r>
              <w:rPr>
                <w:sz w:val="24"/>
              </w:rPr>
              <w:t xml:space="preserve">Mixture </w:t>
            </w:r>
            <w:r>
              <w:rPr>
                <w:sz w:val="24"/>
              </w:rPr>
              <w:t xml:space="preserve">of : N-(3-hydroxy-2-</w:t>
            </w:r>
            <w:r w:rsidR="009C4D9A">
              <w:rPr>
                <w:sz w:val="24"/>
              </w:rPr>
              <w:t xml:space="preserve">(2-methylacryloylamino-methoxy)propoxymethyl]</w:t>
            </w:r>
            <w:r w:rsidR="009C4D9A">
              <w:rPr>
                <w:sz w:val="24"/>
              </w:rPr>
              <w:t xml:space="preserve">-2-methylacrylamide</w:t>
            </w:r>
            <w:r w:rsidR="009C4D9A">
              <w:rPr>
                <w:sz w:val="24"/>
              </w:rPr>
              <w:t xml:space="preserve">; N-(2,3-Bis-(2-methylacryloylamino-methoxy)propoxymethyl]</w:t>
            </w:r>
            <w:r w:rsidR="009C4D9A">
              <w:rPr>
                <w:sz w:val="24"/>
              </w:rPr>
              <w:t xml:space="preserve">-2-methylacrylamide </w:t>
            </w:r>
            <w:r w:rsidR="009C4D9A">
              <w:rPr>
                <w:sz w:val="24"/>
              </w:rPr>
              <w:t xml:space="preserve">; </w:t>
            </w:r>
            <w:r w:rsidR="009C4D9A">
              <w:rPr>
                <w:sz w:val="24"/>
              </w:rPr>
              <w:t xml:space="preserve">Methacrylamide</w:t>
            </w:r>
            <w:r w:rsidR="009C4D9A">
              <w:rPr>
                <w:sz w:val="24"/>
              </w:rPr>
              <w:t xml:space="preserve">; 2-Methyl-N-(</w:t>
            </w:r>
            <w:r>
              <w:rPr>
                <w:sz w:val="24"/>
              </w:rPr>
              <w:t xml:space="preserve">2-methyl-acryloylaminomethoxymethyl</w:t>
            </w:r>
            <w:r w:rsidR="009C4D9A">
              <w:rPr>
                <w:sz w:val="24"/>
              </w:rPr>
              <w:t xml:space="preserve">)-acrylamide</w:t>
            </w:r>
            <w:r w:rsidR="009C4D9A">
              <w:rPr>
                <w:sz w:val="24"/>
              </w:rPr>
              <w:t xml:space="preserve">; N-(2,</w:t>
            </w:r>
            <w:r>
              <w:rPr>
                <w:sz w:val="24"/>
              </w:rPr>
              <w:t xml:space="preserve">3-Dihydroxypropoxymethyl</w:t>
            </w:r>
            <w:r w:rsidR="009C4D9A">
              <w:rPr>
                <w:sz w:val="24"/>
              </w:rPr>
              <w:t xml:space="preserve">)</w:t>
            </w:r>
            <w:r>
              <w:rPr>
                <w:sz w:val="24"/>
              </w:rPr>
              <w:t xml:space="preserve">-2-methylacrylamide</w:t>
            </w:r>
          </w:p>
        </w:tc>
        <w:tc>
          <w:tcPr>
            <w:tcW w:w="1702" w:type="dxa"/>
            <w:tcBorders>
              <w:bottom w:val="single" w:color="000000" w:sz="2" w:space="0"/>
            </w:tcBorders>
          </w:tcPr>
          <w:p w:rsidR="00EF4860" w:rsidRDefault="003E79BB">
            <w:pPr>
              <w:pStyle w:val="TableParagraph"/>
              <w:rPr>
                <w:sz w:val="24"/>
              </w:rPr>
            </w:pPr>
            <w:r>
              <w:rPr>
                <w:sz w:val="24"/>
              </w:rPr>
              <w:t xml:space="preserve">616-057-00-5</w:t>
            </w:r>
          </w:p>
        </w:tc>
        <w:tc>
          <w:tcPr>
            <w:tcW w:w="1432" w:type="dxa"/>
            <w:tcBorders>
              <w:bottom w:val="single" w:color="000000" w:sz="2" w:space="0"/>
            </w:tcBorders>
          </w:tcPr>
          <w:p w:rsidR="00EF4860" w:rsidRDefault="003E79BB">
            <w:pPr>
              <w:pStyle w:val="TableParagraph"/>
              <w:rPr>
                <w:sz w:val="24"/>
              </w:rPr>
            </w:pPr>
            <w:r>
              <w:rPr>
                <w:sz w:val="24"/>
              </w:rPr>
              <w:t xml:space="preserve">412-790-8</w:t>
            </w:r>
          </w:p>
        </w:tc>
        <w:tc>
          <w:tcPr>
            <w:tcW w:w="1560" w:type="dxa"/>
            <w:tcBorders>
              <w:bottom w:val="single" w:color="000000" w:sz="2" w:space="0"/>
            </w:tcBorders>
          </w:tcPr>
          <w:p w:rsidR="00EF4860" w:rsidRDefault="003E79BB">
            <w:pPr>
              <w:pStyle w:val="TableParagraph"/>
              <w:ind w:start="106"/>
              <w:rPr>
                <w:sz w:val="24"/>
              </w:rPr>
            </w:pPr>
            <w:r>
              <w:rPr>
                <w:sz w:val="24"/>
              </w:rPr>
              <w:t xml:space="preserve">-</w:t>
            </w:r>
          </w:p>
        </w:tc>
        <w:tc>
          <w:tcPr>
            <w:tcW w:w="1082" w:type="dxa"/>
            <w:tcBorders>
              <w:bottom w:val="single" w:color="000000" w:sz="2" w:space="0"/>
            </w:tcBorders>
          </w:tcPr>
          <w:p w:rsidR="00EF4860" w:rsidRDefault="00EF4860">
            <w:pPr>
              <w:pStyle w:val="TableParagraph"/>
              <w:spacing w:before="0"/>
              <w:ind w:start="0"/>
            </w:pPr>
          </w:p>
        </w:tc>
      </w:tr>
      <w:tr w:rsidR="00EF4860">
        <w:trPr>
          <w:trHeight w:val="2963"/>
        </w:trPr>
        <w:tc>
          <w:tcPr>
            <w:tcW w:w="4187" w:type="dxa"/>
            <w:tcBorders>
              <w:top w:val="single" w:color="000000" w:sz="2" w:space="0"/>
              <w:bottom w:val="single" w:color="000000" w:sz="2" w:space="0"/>
              <w:right w:val="single" w:color="000000" w:sz="2" w:space="0"/>
            </w:tcBorders>
          </w:tcPr>
          <w:p w:rsidR="00EF4860" w:rsidRDefault="003E79BB">
            <w:pPr>
              <w:pStyle w:val="TableParagraph"/>
              <w:rPr>
                <w:sz w:val="24"/>
              </w:rPr>
            </w:pPr>
            <w:r>
              <w:rPr>
                <w:sz w:val="24"/>
              </w:rPr>
              <w:t xml:space="preserve">Coal tar distillates, benzol fraction</w:t>
            </w:r>
            <w:r>
              <w:rPr>
                <w:sz w:val="24"/>
              </w:rPr>
              <w:t xml:space="preserve">; light oil</w:t>
            </w:r>
          </w:p>
          <w:p w:rsidR="00EF4860" w:rsidRDefault="00EF4860">
            <w:pPr>
              <w:pStyle w:val="TableParagraph"/>
              <w:spacing w:before="9"/>
              <w:ind w:start="0"/>
              <w:rPr>
                <w:sz w:val="20"/>
              </w:rPr>
            </w:pPr>
          </w:p>
          <w:p w:rsidR="00EF4860" w:rsidRDefault="003E79BB">
            <w:pPr>
              <w:pStyle w:val="TableParagraph"/>
              <w:spacing w:before="0"/>
              <w:ind w:end="110"/>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the distillation of coal tar. It </w:t>
            </w:r>
            <w:r>
              <w:rPr>
                <w:sz w:val="24"/>
              </w:rPr>
              <w:t xml:space="preserve">consists of hydrocarbons having carbon numbers predominantly in the range of C</w:t>
            </w:r>
            <w:r>
              <w:rPr>
                <w:sz w:val="24"/>
                <w:vertAlign w:val="subscript"/>
              </w:rPr>
              <w:t xml:space="preserve">4</w:t>
            </w:r>
            <w:r>
              <w:rPr>
                <w:sz w:val="24"/>
              </w:rPr>
              <w:t xml:space="preserve">-C</w:t>
            </w:r>
            <w:r>
              <w:rPr>
                <w:sz w:val="24"/>
                <w:vertAlign w:val="subscript"/>
              </w:rPr>
              <w:t xml:space="preserve">10 </w:t>
            </w:r>
            <w:r>
              <w:rPr>
                <w:sz w:val="24"/>
              </w:rPr>
              <w:t xml:space="preserve">and boiling in the range of approximately </w:t>
            </w:r>
            <w:r>
              <w:rPr>
                <w:sz w:val="24"/>
              </w:rPr>
              <w:t xml:space="preserve">80°C to </w:t>
            </w:r>
            <w:r>
              <w:rPr>
                <w:sz w:val="24"/>
              </w:rPr>
              <w:t xml:space="preserve">.)</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648-001-00-0</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283-482-7</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84650-02-2</w:t>
            </w:r>
          </w:p>
        </w:tc>
        <w:tc>
          <w:tcPr>
            <w:tcW w:w="1082" w:type="dxa"/>
            <w:tcBorders>
              <w:top w:val="single" w:color="000000" w:sz="2" w:space="0"/>
              <w:left w:val="single" w:color="000000" w:sz="2" w:space="0"/>
              <w:bottom w:val="single" w:color="000000" w:sz="2" w:space="0"/>
            </w:tcBorders>
          </w:tcPr>
          <w:p w:rsidR="00EF4860" w:rsidRDefault="00EF4860">
            <w:pPr>
              <w:pStyle w:val="TableParagraph"/>
              <w:spacing w:before="0"/>
              <w:ind w:start="0"/>
            </w:pPr>
          </w:p>
        </w:tc>
      </w:tr>
      <w:tr w:rsidR="00EF4860">
        <w:trPr>
          <w:trHeight w:val="2411"/>
        </w:trPr>
        <w:tc>
          <w:tcPr>
            <w:tcW w:w="4187" w:type="dxa"/>
            <w:tcBorders>
              <w:top w:val="single" w:color="000000" w:sz="2" w:space="0"/>
              <w:bottom w:val="single" w:color="000000" w:sz="2" w:space="0"/>
              <w:right w:val="single" w:color="000000" w:sz="2" w:space="0"/>
            </w:tcBorders>
          </w:tcPr>
          <w:p w:rsidR="00EF4860" w:rsidRDefault="003E79BB">
            <w:pPr>
              <w:pStyle w:val="TableParagraph"/>
              <w:rPr>
                <w:sz w:val="24"/>
              </w:rPr>
            </w:pPr>
            <w:r>
              <w:rPr>
                <w:sz w:val="24"/>
              </w:rPr>
              <w:t xml:space="preserve">Tar oils, lignite</w:t>
            </w:r>
            <w:r>
              <w:rPr>
                <w:sz w:val="24"/>
              </w:rPr>
              <w:t xml:space="preserve">; light oil</w:t>
            </w:r>
          </w:p>
          <w:p w:rsidR="00EF4860" w:rsidRDefault="00EF4860">
            <w:pPr>
              <w:pStyle w:val="TableParagraph"/>
              <w:spacing w:before="9"/>
              <w:ind w:start="0"/>
              <w:rPr>
                <w:sz w:val="20"/>
              </w:rPr>
            </w:pPr>
          </w:p>
          <w:p w:rsidR="00EF4860" w:rsidRDefault="003E79BB">
            <w:pPr>
              <w:pStyle w:val="TableParagraph"/>
              <w:spacing w:before="0"/>
              <w:ind w:end="100"/>
              <w:rPr>
                <w:sz w:val="24"/>
              </w:rPr>
            </w:pPr>
            <w:r>
              <w:rPr>
                <w:sz w:val="24"/>
              </w:rPr>
              <w:t xml:space="preserve">(Brown coal </w:t>
            </w:r>
            <w:r w:rsidR="00C173E8">
              <w:rPr>
                <w:sz w:val="24"/>
              </w:rPr>
              <w:t xml:space="preserve">tar</w:t>
            </w:r>
            <w:r>
              <w:rPr>
                <w:sz w:val="24"/>
              </w:rPr>
              <w:t xml:space="preserve"> distillate </w:t>
            </w:r>
            <w:r>
              <w:rPr>
                <w:sz w:val="24"/>
              </w:rPr>
              <w:t xml:space="preserve">with a boiling point of approximately </w:t>
            </w:r>
            <w:r>
              <w:rPr>
                <w:sz w:val="24"/>
              </w:rPr>
              <w:t xml:space="preserve">80°C to </w:t>
            </w:r>
            <w:r>
              <w:rPr>
                <w:sz w:val="24"/>
              </w:rPr>
              <w:t xml:space="preserve">250°C. </w:t>
            </w:r>
            <w:r>
              <w:rPr>
                <w:sz w:val="24"/>
              </w:rPr>
              <w:t xml:space="preserve">Composed mainly of aliphatic and aromatic hydrocarbons and monobasic phenols</w:t>
            </w:r>
            <w:r>
              <w:rPr>
                <w:sz w:val="24"/>
              </w:rPr>
              <w:t xml:space="preserve">. </w:t>
            </w:r>
            <w:r>
              <w:rPr>
                <w:sz w:val="24"/>
              </w:rPr>
              <w:t xml:space="preserve">Composed primarily </w:t>
            </w:r>
            <w:r w:rsidR="00C173E8">
              <w:rPr>
                <w:sz w:val="24"/>
              </w:rPr>
              <w:t xml:space="preserve">of </w:t>
            </w:r>
            <w:r>
              <w:rPr>
                <w:sz w:val="24"/>
              </w:rPr>
              <w:t xml:space="preserve">aliphatic and aromatic hydrocarbons and monobasic phenols).</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648-002-00-6</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302-674-4</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94114-40-6</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8"/>
              <w:rPr>
                <w:sz w:val="24"/>
              </w:rPr>
            </w:pPr>
            <w:r>
              <w:rPr>
                <w:sz w:val="24"/>
              </w:rPr>
              <w:t xml:space="preserve">J</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4187"/>
        <w:gridCol w:w="1702"/>
        <w:gridCol w:w="1432"/>
        <w:gridCol w:w="1560"/>
        <w:gridCol w:w="1082"/>
      </w:tblGrid>
      <w:tr w:rsidR="00EF4860">
        <w:trPr>
          <w:trHeight w:val="515"/>
        </w:trPr>
        <w:tc>
          <w:tcPr>
            <w:tcW w:w="4187" w:type="dxa"/>
            <w:tcBorders>
              <w:bottom w:val="single" w:color="000000" w:sz="2" w:space="0"/>
              <w:right w:val="single" w:color="000000" w:sz="2" w:space="0"/>
            </w:tcBorders>
          </w:tcPr>
          <w:p w:rsidR="00EF4860" w:rsidRDefault="003E79BB">
            <w:pPr>
              <w:pStyle w:val="TableParagraph"/>
              <w:ind w:start="1538" w:end="1534"/>
              <w:jc w:val="center"/>
              <w:rPr>
                <w:sz w:val="24"/>
              </w:rPr>
            </w:pPr>
            <w:r>
              <w:rPr>
                <w:sz w:val="24"/>
              </w:rPr>
              <w:t xml:space="preserve">Substances</w:t>
            </w:r>
          </w:p>
        </w:tc>
        <w:tc>
          <w:tcPr>
            <w:tcW w:w="1702" w:type="dxa"/>
            <w:tcBorders>
              <w:left w:val="single" w:color="000000" w:sz="2" w:space="0"/>
              <w:bottom w:val="single" w:color="000000" w:sz="2" w:space="0"/>
              <w:right w:val="single" w:color="000000" w:sz="2" w:space="0"/>
            </w:tcBorders>
          </w:tcPr>
          <w:p w:rsidR="00EF4860" w:rsidRDefault="003E79BB">
            <w:pPr>
              <w:pStyle w:val="TableParagraph"/>
              <w:ind w:start="161"/>
              <w:rPr>
                <w:sz w:val="24"/>
              </w:rPr>
            </w:pPr>
            <w:r>
              <w:rPr>
                <w:sz w:val="24"/>
              </w:rPr>
              <w:t xml:space="preserve">Index number</w:t>
            </w:r>
          </w:p>
        </w:tc>
        <w:tc>
          <w:tcPr>
            <w:tcW w:w="1432" w:type="dxa"/>
            <w:tcBorders>
              <w:left w:val="single" w:color="000000" w:sz="2" w:space="0"/>
              <w:bottom w:val="single" w:color="000000" w:sz="2" w:space="0"/>
              <w:right w:val="single" w:color="000000" w:sz="2" w:space="0"/>
            </w:tcBorders>
          </w:tcPr>
          <w:p w:rsidR="00EF4860" w:rsidRDefault="003E79BB">
            <w:pPr>
              <w:pStyle w:val="TableParagraph"/>
              <w:ind w:start="131"/>
              <w:rPr>
                <w:sz w:val="24"/>
              </w:rPr>
            </w:pPr>
            <w:r>
              <w:rPr>
                <w:sz w:val="24"/>
              </w:rPr>
              <w:t xml:space="preserve">CE number</w:t>
            </w:r>
          </w:p>
        </w:tc>
        <w:tc>
          <w:tcPr>
            <w:tcW w:w="1560" w:type="dxa"/>
            <w:tcBorders>
              <w:left w:val="single" w:color="000000" w:sz="2" w:space="0"/>
              <w:bottom w:val="single" w:color="000000" w:sz="2" w:space="0"/>
              <w:right w:val="single" w:color="000000" w:sz="2" w:space="0"/>
            </w:tcBorders>
          </w:tcPr>
          <w:p w:rsidR="00EF4860" w:rsidRDefault="003E79BB">
            <w:pPr>
              <w:pStyle w:val="TableParagraph"/>
              <w:ind w:start="87" w:end="91"/>
              <w:jc w:val="center"/>
              <w:rPr>
                <w:sz w:val="24"/>
              </w:rPr>
            </w:pPr>
            <w:r>
              <w:rPr>
                <w:sz w:val="24"/>
              </w:rPr>
              <w:t xml:space="preserve">CAS number</w:t>
            </w:r>
          </w:p>
        </w:tc>
        <w:tc>
          <w:tcPr>
            <w:tcW w:w="1082" w:type="dxa"/>
            <w:tcBorders>
              <w:left w:val="single" w:color="000000" w:sz="2" w:space="0"/>
              <w:bottom w:val="single" w:color="000000" w:sz="2" w:space="0"/>
            </w:tcBorders>
          </w:tcPr>
          <w:p w:rsidR="00EF4860" w:rsidRDefault="003E79BB">
            <w:pPr>
              <w:pStyle w:val="TableParagraph"/>
              <w:ind w:start="261"/>
              <w:rPr>
                <w:sz w:val="24"/>
              </w:rPr>
            </w:pPr>
            <w:r>
              <w:rPr>
                <w:sz w:val="24"/>
              </w:rPr>
              <w:t xml:space="preserve">Notes</w:t>
            </w:r>
          </w:p>
        </w:tc>
      </w:tr>
      <w:tr w:rsidR="00EF4860">
        <w:trPr>
          <w:trHeight w:val="2411"/>
        </w:trPr>
        <w:tc>
          <w:tcPr>
            <w:tcW w:w="4187" w:type="dxa"/>
            <w:tcBorders>
              <w:top w:val="single" w:color="000000" w:sz="2" w:space="0"/>
              <w:bottom w:val="single" w:color="000000" w:sz="2" w:space="0"/>
              <w:right w:val="single" w:color="000000" w:sz="2" w:space="0"/>
            </w:tcBorders>
          </w:tcPr>
          <w:p w:rsidR="00EF4860" w:rsidRDefault="003E79BB">
            <w:pPr>
              <w:pStyle w:val="TableParagraph"/>
              <w:ind w:end="93"/>
              <w:rPr>
                <w:sz w:val="24"/>
              </w:rPr>
            </w:pPr>
            <w:r>
              <w:rPr>
                <w:sz w:val="24"/>
              </w:rPr>
              <w:t xml:space="preserve">Benzol precursors (coal)</w:t>
            </w:r>
            <w:r w:rsidR="00C173E8">
              <w:rPr>
                <w:sz w:val="24"/>
              </w:rPr>
              <w:t xml:space="preserve">; </w:t>
            </w:r>
            <w:r>
              <w:rPr>
                <w:sz w:val="24"/>
              </w:rPr>
              <w:t xml:space="preserve">light oil </w:t>
            </w:r>
            <w:r>
              <w:rPr>
                <w:sz w:val="24"/>
              </w:rPr>
              <w:t xml:space="preserve">distillate</w:t>
            </w:r>
            <w:r>
              <w:rPr>
                <w:sz w:val="24"/>
              </w:rPr>
              <w:t xml:space="preserve">, low </w:t>
            </w:r>
            <w:r>
              <w:rPr>
                <w:sz w:val="24"/>
              </w:rPr>
              <w:t xml:space="preserve">boiling </w:t>
            </w:r>
            <w:r>
              <w:rPr>
                <w:sz w:val="24"/>
              </w:rPr>
              <w:t xml:space="preserve">point</w:t>
            </w:r>
          </w:p>
          <w:p w:rsidR="00EF4860" w:rsidRDefault="00EF4860">
            <w:pPr>
              <w:pStyle w:val="TableParagraph"/>
              <w:spacing w:before="10"/>
              <w:ind w:start="0"/>
              <w:rPr>
                <w:sz w:val="20"/>
              </w:rPr>
            </w:pPr>
          </w:p>
          <w:p w:rsidR="00EF4860" w:rsidRDefault="003E79BB">
            <w:pPr>
              <w:pStyle w:val="TableParagraph"/>
              <w:spacing w:before="0"/>
              <w:ind w:end="270"/>
              <w:rPr>
                <w:sz w:val="24"/>
              </w:rPr>
            </w:pPr>
            <w:r>
              <w:rPr>
                <w:sz w:val="24"/>
              </w:rPr>
              <w:t xml:space="preserve">(Distillate derived from </w:t>
            </w:r>
            <w:r>
              <w:rPr>
                <w:sz w:val="24"/>
              </w:rPr>
              <w:t xml:space="preserve">light coke oven oil with a </w:t>
            </w:r>
            <w:r>
              <w:rPr>
                <w:sz w:val="24"/>
              </w:rPr>
              <w:t xml:space="preserve">boiling point approximately below</w:t>
            </w:r>
          </w:p>
          <w:p w:rsidR="00EF4860" w:rsidRDefault="003E79BB">
            <w:pPr>
              <w:pStyle w:val="TableParagraph"/>
              <w:spacing w:before="0"/>
              <w:ind w:end="250"/>
              <w:rPr>
                <w:sz w:val="24"/>
              </w:rPr>
            </w:pPr>
            <w:r>
              <w:rPr>
                <w:sz w:val="24"/>
              </w:rPr>
              <w:t xml:space="preserve">100 </w:t>
            </w:r>
            <w:r>
              <w:rPr>
                <w:sz w:val="24"/>
              </w:rPr>
              <w:t xml:space="preserve">°C. </w:t>
            </w:r>
            <w:r w:rsidR="00C173E8">
              <w:rPr>
                <w:sz w:val="24"/>
              </w:rPr>
              <w:t xml:space="preserve">Composed</w:t>
            </w:r>
            <w:r>
              <w:rPr>
                <w:sz w:val="24"/>
              </w:rPr>
              <w:t xml:space="preserve"> primarily of </w:t>
            </w:r>
            <w:r>
              <w:rPr>
                <w:sz w:val="24"/>
              </w:rPr>
              <w:t xml:space="preserve">aliphatic hydrocarbons having carbon numbers C</w:t>
            </w:r>
            <w:r>
              <w:rPr>
                <w:sz w:val="24"/>
                <w:vertAlign w:val="subscript"/>
              </w:rPr>
              <w:t xml:space="preserve">4</w:t>
            </w:r>
            <w:r>
              <w:rPr>
                <w:sz w:val="24"/>
              </w:rPr>
              <w:t xml:space="preserve">-C</w:t>
            </w:r>
            <w:r>
              <w:rPr>
                <w:sz w:val="24"/>
                <w:vertAlign w:val="subscript"/>
              </w:rPr>
              <w:t xml:space="preserve">(6</w:t>
            </w:r>
            <w:r>
              <w:rPr>
                <w:sz w:val="24"/>
              </w:rPr>
              <w:t xml:space="preserve">).</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648-003-00-1</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266-023-5</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87" w:end="303"/>
              <w:jc w:val="center"/>
              <w:rPr>
                <w:sz w:val="24"/>
              </w:rPr>
            </w:pPr>
            <w:r>
              <w:rPr>
                <w:sz w:val="24"/>
              </w:rPr>
              <w:t xml:space="preserve">65996-88-5</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8"/>
              <w:rPr>
                <w:sz w:val="24"/>
              </w:rPr>
            </w:pPr>
            <w:r>
              <w:rPr>
                <w:sz w:val="24"/>
              </w:rPr>
              <w:t xml:space="preserve">J</w:t>
            </w:r>
          </w:p>
        </w:tc>
      </w:tr>
      <w:tr w:rsidR="00EF4860">
        <w:trPr>
          <w:trHeight w:val="3239"/>
        </w:trPr>
        <w:tc>
          <w:tcPr>
            <w:tcW w:w="4187" w:type="dxa"/>
            <w:tcBorders>
              <w:top w:val="single" w:color="000000" w:sz="2" w:space="0"/>
              <w:bottom w:val="single" w:color="000000" w:sz="2" w:space="0"/>
              <w:right w:val="single" w:color="000000" w:sz="2" w:space="0"/>
            </w:tcBorders>
          </w:tcPr>
          <w:p w:rsidR="00EF4860" w:rsidRDefault="003E79BB">
            <w:pPr>
              <w:pStyle w:val="TableParagraph"/>
              <w:ind w:end="626"/>
              <w:rPr>
                <w:sz w:val="24"/>
              </w:rPr>
            </w:pPr>
            <w:r>
              <w:rPr>
                <w:sz w:val="24"/>
              </w:rPr>
              <w:t xml:space="preserve">BTX-rich distillates (coal tar), benzol fraction</w:t>
            </w:r>
            <w:r>
              <w:rPr>
                <w:sz w:val="24"/>
              </w:rPr>
              <w:t xml:space="preserve">; </w:t>
            </w:r>
            <w:r>
              <w:rPr>
                <w:sz w:val="24"/>
              </w:rPr>
              <w:t xml:space="preserve">light oil </w:t>
            </w:r>
            <w:r>
              <w:rPr>
                <w:sz w:val="24"/>
              </w:rPr>
              <w:t xml:space="preserve">distillate</w:t>
            </w:r>
            <w:r>
              <w:rPr>
                <w:sz w:val="24"/>
              </w:rPr>
              <w:t xml:space="preserve">, low </w:t>
            </w:r>
            <w:r>
              <w:rPr>
                <w:sz w:val="24"/>
              </w:rPr>
              <w:t xml:space="preserve">boiling </w:t>
            </w:r>
            <w:r>
              <w:rPr>
                <w:sz w:val="24"/>
              </w:rPr>
              <w:t xml:space="preserve">point</w:t>
            </w:r>
          </w:p>
          <w:p w:rsidR="00EF4860" w:rsidRDefault="00EF4860">
            <w:pPr>
              <w:pStyle w:val="TableParagraph"/>
              <w:spacing w:before="10"/>
              <w:ind w:start="0"/>
              <w:rPr>
                <w:sz w:val="20"/>
              </w:rPr>
            </w:pPr>
          </w:p>
          <w:p w:rsidR="00EF4860" w:rsidRDefault="003E79BB">
            <w:pPr>
              <w:pStyle w:val="TableParagraph"/>
              <w:spacing w:before="0"/>
              <w:ind w:end="120"/>
              <w:rPr>
                <w:sz w:val="24"/>
              </w:rPr>
            </w:pPr>
            <w:r>
              <w:rPr>
                <w:sz w:val="24"/>
              </w:rPr>
              <w:t xml:space="preserve">(</w:t>
            </w:r>
            <w:r w:rsidR="00C173E8">
              <w:rPr>
                <w:sz w:val="24"/>
              </w:rPr>
              <w:t xml:space="preserve">The</w:t>
            </w:r>
            <w:r>
              <w:rPr>
                <w:sz w:val="24"/>
              </w:rPr>
              <w:t xml:space="preserve"> residue of </w:t>
            </w:r>
            <w:r>
              <w:rPr>
                <w:sz w:val="24"/>
              </w:rPr>
              <w:t xml:space="preserve">a distillation of crude benzol to remove the lighter products. Composed mainly of benzene, toluene and xylenes </w:t>
            </w:r>
            <w:r>
              <w:rPr>
                <w:sz w:val="24"/>
              </w:rPr>
              <w:t xml:space="preserve">boiling in the range of approximately </w:t>
            </w:r>
            <w:r>
              <w:rPr>
                <w:sz w:val="24"/>
              </w:rPr>
              <w:t xml:space="preserve">75°C to</w:t>
            </w:r>
          </w:p>
          <w:p w:rsidR="00EF4860" w:rsidRDefault="003E79BB">
            <w:pPr>
              <w:pStyle w:val="TableParagraph"/>
              <w:spacing w:before="1"/>
              <w:rPr>
                <w:sz w:val="24"/>
              </w:rPr>
            </w:pPr>
            <w:r>
              <w:rPr>
                <w:sz w:val="24"/>
              </w:rPr>
              <w:t xml:space="preserve">200 </w:t>
            </w:r>
            <w:r>
              <w:rPr>
                <w:sz w:val="24"/>
              </w:rPr>
              <w:t xml:space="preserve">°C.)</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648-004-00-7</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309-984-9</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3" w:end="97"/>
              <w:jc w:val="center"/>
              <w:rPr>
                <w:sz w:val="24"/>
              </w:rPr>
            </w:pPr>
            <w:r>
              <w:rPr>
                <w:sz w:val="24"/>
              </w:rPr>
              <w:t xml:space="preserve">101896-26-8</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9"/>
              <w:rPr>
                <w:sz w:val="24"/>
              </w:rPr>
            </w:pPr>
            <w:r>
              <w:rPr>
                <w:sz w:val="24"/>
              </w:rPr>
              <w:t xml:space="preserve">J</w:t>
            </w:r>
          </w:p>
        </w:tc>
      </w:tr>
      <w:tr w:rsidR="00EF4860">
        <w:trPr>
          <w:trHeight w:val="1067"/>
        </w:trPr>
        <w:tc>
          <w:tcPr>
            <w:tcW w:w="4187" w:type="dxa"/>
            <w:tcBorders>
              <w:top w:val="single" w:color="000000" w:sz="2" w:space="0"/>
              <w:bottom w:val="single" w:color="000000" w:sz="2" w:space="0"/>
              <w:right w:val="single" w:color="000000" w:sz="2" w:space="0"/>
            </w:tcBorders>
          </w:tcPr>
          <w:p w:rsidR="00EF4860" w:rsidRDefault="003E79BB">
            <w:pPr>
              <w:pStyle w:val="TableParagraph"/>
              <w:ind w:end="256"/>
              <w:rPr>
                <w:sz w:val="24"/>
              </w:rPr>
            </w:pPr>
            <w:r>
              <w:rPr>
                <w:sz w:val="24"/>
              </w:rPr>
              <w:t xml:space="preserve">Aromatic hydrocarbons, C</w:t>
            </w:r>
            <w:r>
              <w:rPr>
                <w:sz w:val="24"/>
                <w:vertAlign w:val="subscript"/>
              </w:rPr>
              <w:t xml:space="preserve">(6-10</w:t>
            </w:r>
            <w:r>
              <w:rPr>
                <w:sz w:val="24"/>
              </w:rPr>
              <w:t xml:space="preserve">), C</w:t>
            </w:r>
            <w:r>
              <w:rPr>
                <w:sz w:val="24"/>
                <w:vertAlign w:val="subscript"/>
              </w:rPr>
              <w:t xml:space="preserve">8</w:t>
            </w:r>
            <w:r>
              <w:rPr>
                <w:sz w:val="24"/>
              </w:rPr>
              <w:t xml:space="preserve">-rich</w:t>
            </w:r>
            <w:r>
              <w:rPr>
                <w:sz w:val="24"/>
              </w:rPr>
              <w:t xml:space="preserve">; </w:t>
            </w:r>
            <w:r>
              <w:rPr>
                <w:sz w:val="24"/>
              </w:rPr>
              <w:t xml:space="preserve">light oil </w:t>
            </w:r>
            <w:r>
              <w:rPr>
                <w:sz w:val="24"/>
              </w:rPr>
              <w:t xml:space="preserve">distillate</w:t>
            </w:r>
            <w:r>
              <w:rPr>
                <w:sz w:val="24"/>
              </w:rPr>
              <w:t xml:space="preserve">, low </w:t>
            </w:r>
            <w:r>
              <w:rPr>
                <w:sz w:val="24"/>
              </w:rPr>
              <w:t xml:space="preserve">boiling </w:t>
            </w:r>
            <w:r>
              <w:rPr>
                <w:sz w:val="24"/>
              </w:rPr>
              <w:t xml:space="preserve">point</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648-005-00-2</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292-697-5</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87" w:end="303"/>
              <w:jc w:val="center"/>
              <w:rPr>
                <w:sz w:val="24"/>
              </w:rPr>
            </w:pPr>
            <w:r>
              <w:rPr>
                <w:sz w:val="24"/>
              </w:rPr>
              <w:t xml:space="preserve">90989-41-6</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8"/>
              <w:rPr>
                <w:sz w:val="24"/>
              </w:rPr>
            </w:pPr>
            <w:r>
              <w:rPr>
                <w:sz w:val="24"/>
              </w:rPr>
              <w:t xml:space="preserve">J</w:t>
            </w:r>
          </w:p>
        </w:tc>
      </w:tr>
      <w:tr w:rsidR="00EF4860">
        <w:trPr>
          <w:trHeight w:val="791"/>
        </w:trPr>
        <w:tc>
          <w:tcPr>
            <w:tcW w:w="4187" w:type="dxa"/>
            <w:tcBorders>
              <w:top w:val="single" w:color="000000" w:sz="2" w:space="0"/>
              <w:bottom w:val="single" w:color="000000" w:sz="2" w:space="0"/>
              <w:right w:val="single" w:color="000000" w:sz="2" w:space="0"/>
            </w:tcBorders>
          </w:tcPr>
          <w:p w:rsidR="00EF4860" w:rsidRDefault="003E79BB">
            <w:pPr>
              <w:pStyle w:val="TableParagraph"/>
              <w:ind w:end="240"/>
              <w:rPr>
                <w:sz w:val="24"/>
              </w:rPr>
            </w:pPr>
            <w:r>
              <w:rPr>
                <w:sz w:val="24"/>
              </w:rPr>
              <w:t xml:space="preserve">Light naphtha solvent (coal)</w:t>
            </w:r>
            <w:r>
              <w:rPr>
                <w:sz w:val="24"/>
              </w:rPr>
              <w:t xml:space="preserve">; </w:t>
            </w:r>
            <w:r>
              <w:rPr>
                <w:sz w:val="24"/>
              </w:rPr>
              <w:t xml:space="preserve">light oil </w:t>
            </w:r>
            <w:r>
              <w:rPr>
                <w:sz w:val="24"/>
              </w:rPr>
              <w:t xml:space="preserve">distillate</w:t>
            </w:r>
            <w:r>
              <w:rPr>
                <w:sz w:val="24"/>
              </w:rPr>
              <w:t xml:space="preserve">, low </w:t>
            </w:r>
            <w:r>
              <w:rPr>
                <w:sz w:val="24"/>
              </w:rPr>
              <w:t xml:space="preserve">boiling </w:t>
            </w:r>
            <w:r>
              <w:rPr>
                <w:sz w:val="24"/>
              </w:rPr>
              <w:t xml:space="preserve">point</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648-006-00-8</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287-498-5</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87" w:end="303"/>
              <w:jc w:val="center"/>
              <w:rPr>
                <w:sz w:val="24"/>
              </w:rPr>
            </w:pPr>
            <w:r>
              <w:rPr>
                <w:sz w:val="24"/>
              </w:rPr>
              <w:t xml:space="preserve">85536-17-0</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8"/>
              <w:rPr>
                <w:sz w:val="24"/>
              </w:rPr>
            </w:pPr>
            <w:r>
              <w:rPr>
                <w:sz w:val="24"/>
              </w:rPr>
              <w:t xml:space="preserve">J</w:t>
            </w:r>
          </w:p>
        </w:tc>
      </w:tr>
      <w:tr w:rsidR="00EF4860">
        <w:trPr>
          <w:trHeight w:val="1069"/>
        </w:trPr>
        <w:tc>
          <w:tcPr>
            <w:tcW w:w="4187" w:type="dxa"/>
            <w:tcBorders>
              <w:top w:val="single" w:color="000000" w:sz="2" w:space="0"/>
              <w:bottom w:val="single" w:color="000000" w:sz="2" w:space="0"/>
              <w:right w:val="single" w:color="000000" w:sz="2" w:space="0"/>
            </w:tcBorders>
          </w:tcPr>
          <w:p w:rsidR="00EF4860" w:rsidRDefault="003E79BB">
            <w:pPr>
              <w:pStyle w:val="TableParagraph"/>
              <w:ind w:end="153"/>
              <w:rPr>
                <w:sz w:val="24"/>
              </w:rPr>
            </w:pPr>
            <w:r>
              <w:rPr>
                <w:sz w:val="24"/>
              </w:rPr>
              <w:t xml:space="preserve">Solvent </w:t>
            </w:r>
            <w:r w:rsidR="009C4D9A">
              <w:rPr>
                <w:sz w:val="24"/>
              </w:rPr>
              <w:t xml:space="preserve">naphtha (coal), </w:t>
            </w:r>
            <w:r>
              <w:rPr>
                <w:sz w:val="24"/>
              </w:rPr>
              <w:t xml:space="preserve">xylene-styrene</w:t>
            </w:r>
            <w:r w:rsidR="009C4D9A">
              <w:rPr>
                <w:sz w:val="24"/>
              </w:rPr>
              <w:t xml:space="preserve"> cut</w:t>
            </w:r>
            <w:r>
              <w:rPr>
                <w:sz w:val="24"/>
              </w:rPr>
              <w:t xml:space="preserve">; </w:t>
            </w:r>
            <w:r>
              <w:rPr>
                <w:sz w:val="24"/>
              </w:rPr>
              <w:t xml:space="preserve">light oil </w:t>
            </w:r>
            <w:r>
              <w:rPr>
                <w:sz w:val="24"/>
              </w:rPr>
              <w:t xml:space="preserve">distillate</w:t>
            </w:r>
            <w:r>
              <w:rPr>
                <w:sz w:val="24"/>
              </w:rPr>
              <w:t xml:space="preserve">, </w:t>
            </w:r>
            <w:r>
              <w:rPr>
                <w:sz w:val="24"/>
              </w:rPr>
              <w:t xml:space="preserve">intermediate boiling </w:t>
            </w:r>
            <w:r>
              <w:rPr>
                <w:sz w:val="24"/>
              </w:rPr>
              <w:t xml:space="preserve">point</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648-007-00-3</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287-502-5</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87" w:end="303"/>
              <w:jc w:val="center"/>
              <w:rPr>
                <w:sz w:val="24"/>
              </w:rPr>
            </w:pPr>
            <w:r>
              <w:rPr>
                <w:sz w:val="24"/>
              </w:rPr>
              <w:t xml:space="preserve">85536-20-5</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8"/>
              <w:rPr>
                <w:sz w:val="24"/>
              </w:rPr>
            </w:pPr>
            <w:r>
              <w:rPr>
                <w:sz w:val="24"/>
              </w:rPr>
              <w:t xml:space="preserve">J</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4187"/>
        <w:gridCol w:w="1702"/>
        <w:gridCol w:w="1432"/>
        <w:gridCol w:w="1560"/>
        <w:gridCol w:w="1082"/>
      </w:tblGrid>
      <w:tr w:rsidR="00EF4860">
        <w:trPr>
          <w:trHeight w:val="515"/>
        </w:trPr>
        <w:tc>
          <w:tcPr>
            <w:tcW w:w="4187" w:type="dxa"/>
            <w:tcBorders>
              <w:bottom w:val="single" w:color="000000" w:sz="2" w:space="0"/>
              <w:right w:val="single" w:color="000000" w:sz="2" w:space="0"/>
            </w:tcBorders>
          </w:tcPr>
          <w:p w:rsidR="00EF4860" w:rsidRDefault="003E79BB">
            <w:pPr>
              <w:pStyle w:val="TableParagraph"/>
              <w:ind w:start="1538" w:end="1534"/>
              <w:jc w:val="center"/>
              <w:rPr>
                <w:sz w:val="24"/>
              </w:rPr>
            </w:pPr>
            <w:r>
              <w:rPr>
                <w:sz w:val="24"/>
              </w:rPr>
              <w:t xml:space="preserve">Substances</w:t>
            </w:r>
          </w:p>
        </w:tc>
        <w:tc>
          <w:tcPr>
            <w:tcW w:w="1702" w:type="dxa"/>
            <w:tcBorders>
              <w:left w:val="single" w:color="000000" w:sz="2" w:space="0"/>
              <w:bottom w:val="single" w:color="000000" w:sz="2" w:space="0"/>
              <w:right w:val="single" w:color="000000" w:sz="2" w:space="0"/>
            </w:tcBorders>
          </w:tcPr>
          <w:p w:rsidR="00EF4860" w:rsidRDefault="003E79BB">
            <w:pPr>
              <w:pStyle w:val="TableParagraph"/>
              <w:ind w:start="161"/>
              <w:rPr>
                <w:sz w:val="24"/>
              </w:rPr>
            </w:pPr>
            <w:r>
              <w:rPr>
                <w:sz w:val="24"/>
              </w:rPr>
              <w:t xml:space="preserve">Index number</w:t>
            </w:r>
          </w:p>
        </w:tc>
        <w:tc>
          <w:tcPr>
            <w:tcW w:w="1432" w:type="dxa"/>
            <w:tcBorders>
              <w:left w:val="single" w:color="000000" w:sz="2" w:space="0"/>
              <w:bottom w:val="single" w:color="000000" w:sz="2" w:space="0"/>
              <w:right w:val="single" w:color="000000" w:sz="2" w:space="0"/>
            </w:tcBorders>
          </w:tcPr>
          <w:p w:rsidR="00EF4860" w:rsidRDefault="003E79BB">
            <w:pPr>
              <w:pStyle w:val="TableParagraph"/>
              <w:ind w:start="131"/>
              <w:rPr>
                <w:sz w:val="24"/>
              </w:rPr>
            </w:pPr>
            <w:r>
              <w:rPr>
                <w:sz w:val="24"/>
              </w:rPr>
              <w:t xml:space="preserve">CE number</w:t>
            </w:r>
          </w:p>
        </w:tc>
        <w:tc>
          <w:tcPr>
            <w:tcW w:w="1560" w:type="dxa"/>
            <w:tcBorders>
              <w:left w:val="single" w:color="000000" w:sz="2" w:space="0"/>
              <w:bottom w:val="single" w:color="000000" w:sz="2" w:space="0"/>
              <w:right w:val="single" w:color="000000" w:sz="2" w:space="0"/>
            </w:tcBorders>
          </w:tcPr>
          <w:p w:rsidR="00EF4860" w:rsidRDefault="003E79BB">
            <w:pPr>
              <w:pStyle w:val="TableParagraph"/>
              <w:ind w:start="117"/>
              <w:rPr>
                <w:sz w:val="24"/>
              </w:rPr>
            </w:pPr>
            <w:r>
              <w:rPr>
                <w:sz w:val="24"/>
              </w:rPr>
              <w:t xml:space="preserve">CAS number</w:t>
            </w:r>
          </w:p>
        </w:tc>
        <w:tc>
          <w:tcPr>
            <w:tcW w:w="1082" w:type="dxa"/>
            <w:tcBorders>
              <w:left w:val="single" w:color="000000" w:sz="2" w:space="0"/>
              <w:bottom w:val="single" w:color="000000" w:sz="2" w:space="0"/>
            </w:tcBorders>
          </w:tcPr>
          <w:p w:rsidR="00EF4860" w:rsidRDefault="003E79BB">
            <w:pPr>
              <w:pStyle w:val="TableParagraph"/>
              <w:ind w:start="261"/>
              <w:rPr>
                <w:sz w:val="24"/>
              </w:rPr>
            </w:pPr>
            <w:r>
              <w:rPr>
                <w:sz w:val="24"/>
              </w:rPr>
              <w:t xml:space="preserve">Notes</w:t>
            </w:r>
          </w:p>
        </w:tc>
      </w:tr>
      <w:tr w:rsidR="00EF4860">
        <w:trPr>
          <w:trHeight w:val="1343"/>
        </w:trPr>
        <w:tc>
          <w:tcPr>
            <w:tcW w:w="4187" w:type="dxa"/>
            <w:tcBorders>
              <w:top w:val="single" w:color="000000" w:sz="2" w:space="0"/>
              <w:bottom w:val="single" w:color="000000" w:sz="2" w:space="0"/>
              <w:right w:val="single" w:color="000000" w:sz="2" w:space="0"/>
            </w:tcBorders>
          </w:tcPr>
          <w:p w:rsidR="00EF4860" w:rsidRDefault="003E79BB">
            <w:pPr>
              <w:pStyle w:val="TableParagraph"/>
              <w:ind w:end="287"/>
              <w:rPr>
                <w:sz w:val="24"/>
              </w:rPr>
            </w:pPr>
            <w:r>
              <w:rPr>
                <w:sz w:val="24"/>
              </w:rPr>
              <w:t xml:space="preserve">Solvent naphtha (coal), containing coumarone and styrene</w:t>
            </w:r>
            <w:r>
              <w:rPr>
                <w:sz w:val="24"/>
              </w:rPr>
              <w:t xml:space="preserve">; </w:t>
            </w:r>
            <w:r>
              <w:rPr>
                <w:sz w:val="24"/>
              </w:rPr>
              <w:t xml:space="preserve">light oil </w:t>
            </w:r>
            <w:r>
              <w:rPr>
                <w:sz w:val="24"/>
              </w:rPr>
              <w:t xml:space="preserve">distillate</w:t>
            </w:r>
            <w:r>
              <w:rPr>
                <w:sz w:val="24"/>
              </w:rPr>
              <w:t xml:space="preserve">, </w:t>
            </w:r>
            <w:r>
              <w:rPr>
                <w:sz w:val="24"/>
              </w:rPr>
              <w:t xml:space="preserve">intermediate boiling </w:t>
            </w:r>
            <w:r>
              <w:rPr>
                <w:sz w:val="24"/>
              </w:rPr>
              <w:t xml:space="preserve">point</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648-008-00-9</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287-500-4</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85536-19-2</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8"/>
              <w:rPr>
                <w:sz w:val="24"/>
              </w:rPr>
            </w:pPr>
            <w:r>
              <w:rPr>
                <w:sz w:val="24"/>
              </w:rPr>
              <w:t xml:space="preserve">J</w:t>
            </w:r>
          </w:p>
        </w:tc>
      </w:tr>
      <w:tr w:rsidR="00EF4860">
        <w:trPr>
          <w:trHeight w:val="2411"/>
        </w:trPr>
        <w:tc>
          <w:tcPr>
            <w:tcW w:w="4187" w:type="dxa"/>
            <w:tcBorders>
              <w:top w:val="single" w:color="000000" w:sz="2" w:space="0"/>
              <w:bottom w:val="single" w:color="000000" w:sz="2" w:space="0"/>
              <w:right w:val="single" w:color="000000" w:sz="2" w:space="0"/>
            </w:tcBorders>
          </w:tcPr>
          <w:p w:rsidR="00EF4860" w:rsidRDefault="003E79BB">
            <w:pPr>
              <w:pStyle w:val="TableParagraph"/>
              <w:ind w:end="126"/>
              <w:rPr>
                <w:sz w:val="24"/>
              </w:rPr>
            </w:pPr>
            <w:r>
              <w:rPr>
                <w:sz w:val="24"/>
              </w:rPr>
              <w:t xml:space="preserve">Naphtha (coal), distillation residues</w:t>
            </w:r>
            <w:r>
              <w:rPr>
                <w:sz w:val="24"/>
              </w:rPr>
              <w:t xml:space="preserve">; </w:t>
            </w:r>
            <w:r>
              <w:rPr>
                <w:sz w:val="24"/>
              </w:rPr>
              <w:t xml:space="preserve">light oil </w:t>
            </w:r>
            <w:r>
              <w:rPr>
                <w:sz w:val="24"/>
              </w:rPr>
              <w:t xml:space="preserve">distillate</w:t>
            </w:r>
            <w:r>
              <w:rPr>
                <w:sz w:val="24"/>
              </w:rPr>
              <w:t xml:space="preserve">, high </w:t>
            </w:r>
            <w:r>
              <w:rPr>
                <w:sz w:val="24"/>
              </w:rPr>
              <w:t xml:space="preserve">boiling </w:t>
            </w:r>
            <w:r>
              <w:rPr>
                <w:sz w:val="24"/>
              </w:rPr>
              <w:t xml:space="preserve">point</w:t>
            </w:r>
          </w:p>
          <w:p w:rsidR="00EF4860" w:rsidRDefault="00EF4860">
            <w:pPr>
              <w:pStyle w:val="TableParagraph"/>
              <w:spacing w:before="10"/>
              <w:ind w:start="0"/>
              <w:rPr>
                <w:sz w:val="20"/>
              </w:rPr>
            </w:pPr>
          </w:p>
          <w:p w:rsidR="00EF4860" w:rsidRDefault="003E79BB">
            <w:pPr>
              <w:pStyle w:val="TableParagraph"/>
              <w:spacing w:before="0"/>
              <w:ind w:end="167"/>
              <w:rPr>
                <w:sz w:val="24"/>
              </w:rPr>
            </w:pPr>
            <w:r>
              <w:rPr>
                <w:sz w:val="24"/>
              </w:rPr>
              <w:t xml:space="preserve">(Residue from the distillation of regenerated naphtha. Composed primarily of naphthalene and condensation products of </w:t>
            </w:r>
            <w:r>
              <w:rPr>
                <w:sz w:val="24"/>
              </w:rPr>
              <w:t xml:space="preserve">indene and styrene).</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648-009-00-4</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292-636-2</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90641-12-6</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8"/>
              <w:rPr>
                <w:sz w:val="24"/>
              </w:rPr>
            </w:pPr>
            <w:r>
              <w:rPr>
                <w:sz w:val="24"/>
              </w:rPr>
              <w:t xml:space="preserve">J</w:t>
            </w:r>
          </w:p>
        </w:tc>
      </w:tr>
      <w:tr w:rsidR="00EF4860">
        <w:trPr>
          <w:trHeight w:val="1067"/>
        </w:trPr>
        <w:tc>
          <w:tcPr>
            <w:tcW w:w="4187" w:type="dxa"/>
            <w:tcBorders>
              <w:top w:val="single" w:color="000000" w:sz="2" w:space="0"/>
              <w:bottom w:val="single" w:color="000000" w:sz="2" w:space="0"/>
              <w:right w:val="single" w:color="000000" w:sz="2" w:space="0"/>
            </w:tcBorders>
          </w:tcPr>
          <w:p w:rsidR="00EF4860" w:rsidRDefault="003E79BB">
            <w:pPr>
              <w:pStyle w:val="TableParagraph"/>
              <w:ind w:end="740"/>
              <w:rPr>
                <w:sz w:val="24"/>
              </w:rPr>
            </w:pPr>
            <w:r>
              <w:rPr>
                <w:sz w:val="24"/>
              </w:rPr>
              <w:t xml:space="preserve">Aromatic hydrocarbons</w:t>
            </w:r>
            <w:r w:rsidR="00C173E8">
              <w:rPr>
                <w:sz w:val="24"/>
              </w:rPr>
              <w:t xml:space="preserve">,</w:t>
            </w:r>
            <w:r>
              <w:rPr>
                <w:sz w:val="24"/>
              </w:rPr>
              <w:t xml:space="preserve"> C</w:t>
            </w:r>
            <w:r>
              <w:rPr>
                <w:sz w:val="24"/>
                <w:vertAlign w:val="subscript"/>
              </w:rPr>
              <w:t xml:space="preserve">8</w:t>
            </w:r>
            <w:r>
              <w:rPr>
                <w:sz w:val="24"/>
              </w:rPr>
              <w:t xml:space="preserve">; </w:t>
            </w:r>
            <w:r>
              <w:rPr>
                <w:sz w:val="24"/>
              </w:rPr>
              <w:t xml:space="preserve">light oil </w:t>
            </w:r>
            <w:r>
              <w:rPr>
                <w:sz w:val="24"/>
              </w:rPr>
              <w:t xml:space="preserve">distillate</w:t>
            </w:r>
            <w:r>
              <w:rPr>
                <w:sz w:val="24"/>
              </w:rPr>
              <w:t xml:space="preserve">, high </w:t>
            </w:r>
            <w:r>
              <w:rPr>
                <w:sz w:val="24"/>
              </w:rPr>
              <w:t xml:space="preserve">boiling </w:t>
            </w:r>
            <w:r>
              <w:rPr>
                <w:sz w:val="24"/>
              </w:rPr>
              <w:t xml:space="preserve">point</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648-010-00-X</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292-694-9</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90989-38-1</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8"/>
              <w:rPr>
                <w:sz w:val="24"/>
              </w:rPr>
            </w:pPr>
            <w:r>
              <w:rPr>
                <w:sz w:val="24"/>
              </w:rPr>
              <w:t xml:space="preserve">J</w:t>
            </w:r>
          </w:p>
        </w:tc>
      </w:tr>
      <w:tr w:rsidR="00EF4860">
        <w:trPr>
          <w:trHeight w:val="4343"/>
        </w:trPr>
        <w:tc>
          <w:tcPr>
            <w:tcW w:w="4187" w:type="dxa"/>
            <w:tcBorders>
              <w:top w:val="single" w:color="000000" w:sz="2" w:space="0"/>
              <w:bottom w:val="single" w:color="000000" w:sz="2" w:space="0"/>
              <w:right w:val="single" w:color="000000" w:sz="2" w:space="0"/>
            </w:tcBorders>
          </w:tcPr>
          <w:p w:rsidR="00EF4860" w:rsidRDefault="003E79BB">
            <w:pPr>
              <w:pStyle w:val="TableParagraph"/>
              <w:ind w:end="107"/>
              <w:rPr>
                <w:sz w:val="24"/>
              </w:rPr>
            </w:pPr>
            <w:r>
              <w:rPr>
                <w:sz w:val="24"/>
              </w:rPr>
              <w:t xml:space="preserve">C</w:t>
            </w:r>
            <w:r>
              <w:rPr>
                <w:sz w:val="24"/>
                <w:vertAlign w:val="subscript"/>
              </w:rPr>
              <w:t xml:space="preserve">(8-9</w:t>
            </w:r>
            <w:r>
              <w:rPr>
                <w:sz w:val="24"/>
              </w:rPr>
              <w:t xml:space="preserve">) aromatic hydrocarbons</w:t>
            </w:r>
            <w:r>
              <w:rPr>
                <w:sz w:val="24"/>
              </w:rPr>
              <w:t xml:space="preserve">, polymerization of hydrocarbon resins, by-product</w:t>
            </w:r>
            <w:r>
              <w:rPr>
                <w:sz w:val="24"/>
              </w:rPr>
              <w:t xml:space="preserve">; </w:t>
            </w:r>
            <w:r>
              <w:rPr>
                <w:sz w:val="24"/>
              </w:rPr>
              <w:t xml:space="preserve">light oil </w:t>
            </w:r>
            <w:r>
              <w:rPr>
                <w:sz w:val="24"/>
              </w:rPr>
              <w:t xml:space="preserve">distillate</w:t>
            </w:r>
            <w:r>
              <w:rPr>
                <w:sz w:val="24"/>
              </w:rPr>
              <w:t xml:space="preserve">, high </w:t>
            </w:r>
            <w:r>
              <w:rPr>
                <w:sz w:val="24"/>
              </w:rPr>
              <w:t xml:space="preserve">boiling </w:t>
            </w:r>
            <w:r>
              <w:rPr>
                <w:sz w:val="24"/>
              </w:rPr>
              <w:t xml:space="preserve">point</w:t>
            </w:r>
          </w:p>
          <w:p w:rsidR="00EF4860" w:rsidRDefault="00EF4860">
            <w:pPr>
              <w:pStyle w:val="TableParagraph"/>
              <w:spacing w:before="10"/>
              <w:ind w:start="0"/>
              <w:rPr>
                <w:sz w:val="20"/>
              </w:rPr>
            </w:pPr>
          </w:p>
          <w:p w:rsidR="00EF4860" w:rsidRDefault="003E79BB">
            <w:pPr>
              <w:pStyle w:val="TableParagraph"/>
              <w:spacing w:before="0"/>
              <w:ind w:end="103"/>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vacuum solvent evaporation from </w:t>
            </w:r>
            <w:r>
              <w:rPr>
                <w:sz w:val="24"/>
              </w:rPr>
              <w:t xml:space="preserve">a polymerized hydrocarbon resin. It consists predominantly </w:t>
            </w:r>
            <w:r>
              <w:rPr>
                <w:sz w:val="24"/>
              </w:rPr>
              <w:t xml:space="preserve">of aromatic hydrocarbons having carbon numbers predominantly in the range of C</w:t>
            </w:r>
            <w:r>
              <w:rPr>
                <w:sz w:val="24"/>
                <w:vertAlign w:val="subscript"/>
              </w:rPr>
              <w:t xml:space="preserve">8</w:t>
            </w:r>
            <w:r>
              <w:rPr>
                <w:sz w:val="24"/>
              </w:rPr>
              <w:t xml:space="preserve">-C</w:t>
            </w:r>
            <w:r>
              <w:rPr>
                <w:sz w:val="24"/>
                <w:vertAlign w:val="subscript"/>
              </w:rPr>
              <w:t xml:space="preserve">9 </w:t>
            </w:r>
            <w:r>
              <w:rPr>
                <w:sz w:val="24"/>
              </w:rPr>
              <w:t xml:space="preserve">and </w:t>
            </w:r>
            <w:r>
              <w:rPr>
                <w:sz w:val="24"/>
              </w:rPr>
              <w:t xml:space="preserve">boiling in the range of approximately </w:t>
            </w:r>
            <w:r>
              <w:rPr>
                <w:sz w:val="24"/>
              </w:rPr>
              <w:t xml:space="preserve">120°C.</w:t>
            </w:r>
          </w:p>
          <w:p w:rsidR="00EF4860" w:rsidRDefault="003E79BB">
            <w:pPr>
              <w:pStyle w:val="TableParagraph"/>
              <w:spacing w:before="1"/>
              <w:rPr>
                <w:sz w:val="24"/>
              </w:rPr>
            </w:pPr>
            <w:r>
              <w:rPr>
                <w:sz w:val="24"/>
              </w:rPr>
              <w:t xml:space="preserve">and 215 </w:t>
            </w:r>
            <w:r>
              <w:rPr>
                <w:sz w:val="24"/>
              </w:rPr>
              <w:t xml:space="preserve">°C.)</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648-012-00-0</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295-281-1</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91995-20-9</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8"/>
              <w:rPr>
                <w:sz w:val="24"/>
              </w:rPr>
            </w:pPr>
            <w:r>
              <w:rPr>
                <w:sz w:val="24"/>
              </w:rPr>
              <w:t xml:space="preserve">J</w:t>
            </w:r>
          </w:p>
        </w:tc>
      </w:tr>
      <w:tr w:rsidR="00EF4860">
        <w:trPr>
          <w:trHeight w:val="1068"/>
        </w:trPr>
        <w:tc>
          <w:tcPr>
            <w:tcW w:w="4187" w:type="dxa"/>
            <w:tcBorders>
              <w:top w:val="single" w:color="000000" w:sz="2" w:space="0"/>
              <w:bottom w:val="single" w:color="000000" w:sz="2" w:space="0"/>
              <w:right w:val="single" w:color="000000" w:sz="2" w:space="0"/>
            </w:tcBorders>
          </w:tcPr>
          <w:p w:rsidR="00EF4860" w:rsidRDefault="003E79BB">
            <w:pPr>
              <w:pStyle w:val="TableParagraph"/>
              <w:ind w:end="329"/>
              <w:rPr>
                <w:sz w:val="24"/>
              </w:rPr>
            </w:pPr>
            <w:r>
              <w:rPr>
                <w:sz w:val="24"/>
              </w:rPr>
              <w:t xml:space="preserve">Aromatic hydrocarbons, C</w:t>
            </w:r>
            <w:r>
              <w:rPr>
                <w:sz w:val="24"/>
                <w:vertAlign w:val="subscript"/>
              </w:rPr>
              <w:t xml:space="preserve">9-12</w:t>
            </w:r>
            <w:r>
              <w:rPr>
                <w:sz w:val="24"/>
              </w:rPr>
              <w:t xml:space="preserve">, benzene distillation</w:t>
            </w:r>
            <w:r>
              <w:rPr>
                <w:sz w:val="24"/>
              </w:rPr>
              <w:t xml:space="preserve">; </w:t>
            </w:r>
            <w:r>
              <w:rPr>
                <w:sz w:val="24"/>
              </w:rPr>
              <w:t xml:space="preserve">light oil </w:t>
            </w:r>
            <w:r>
              <w:rPr>
                <w:sz w:val="24"/>
              </w:rPr>
              <w:t xml:space="preserve">distillate</w:t>
            </w:r>
            <w:r>
              <w:rPr>
                <w:sz w:val="24"/>
              </w:rPr>
              <w:t xml:space="preserve">, high </w:t>
            </w:r>
            <w:r>
              <w:rPr>
                <w:sz w:val="24"/>
              </w:rPr>
              <w:t xml:space="preserve">boiling </w:t>
            </w:r>
            <w:r>
              <w:rPr>
                <w:sz w:val="24"/>
              </w:rPr>
              <w:t xml:space="preserve">point</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648-013-00-6</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295-551-9</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92062-36-7</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8"/>
              <w:rPr>
                <w:sz w:val="24"/>
              </w:rPr>
            </w:pPr>
            <w:r>
              <w:rPr>
                <w:sz w:val="24"/>
              </w:rPr>
              <w:t xml:space="preserve">J</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4187"/>
        <w:gridCol w:w="1702"/>
        <w:gridCol w:w="1432"/>
        <w:gridCol w:w="1560"/>
        <w:gridCol w:w="1082"/>
      </w:tblGrid>
      <w:tr w:rsidR="00EF4860">
        <w:trPr>
          <w:trHeight w:val="515"/>
        </w:trPr>
        <w:tc>
          <w:tcPr>
            <w:tcW w:w="4187" w:type="dxa"/>
            <w:tcBorders>
              <w:bottom w:val="single" w:color="000000" w:sz="2" w:space="0"/>
              <w:right w:val="single" w:color="000000" w:sz="2" w:space="0"/>
            </w:tcBorders>
          </w:tcPr>
          <w:p w:rsidR="00EF4860" w:rsidRDefault="003E79BB">
            <w:pPr>
              <w:pStyle w:val="TableParagraph"/>
              <w:ind w:start="1538" w:end="1534"/>
              <w:jc w:val="center"/>
              <w:rPr>
                <w:sz w:val="24"/>
              </w:rPr>
            </w:pPr>
            <w:r>
              <w:rPr>
                <w:sz w:val="24"/>
              </w:rPr>
              <w:t xml:space="preserve">Substances</w:t>
            </w:r>
          </w:p>
        </w:tc>
        <w:tc>
          <w:tcPr>
            <w:tcW w:w="1702" w:type="dxa"/>
            <w:tcBorders>
              <w:left w:val="single" w:color="000000" w:sz="2" w:space="0"/>
              <w:bottom w:val="single" w:color="000000" w:sz="2" w:space="0"/>
              <w:right w:val="single" w:color="000000" w:sz="2" w:space="0"/>
            </w:tcBorders>
          </w:tcPr>
          <w:p w:rsidR="00EF4860" w:rsidRDefault="003E79BB">
            <w:pPr>
              <w:pStyle w:val="TableParagraph"/>
              <w:ind w:start="161"/>
              <w:rPr>
                <w:sz w:val="24"/>
              </w:rPr>
            </w:pPr>
            <w:r>
              <w:rPr>
                <w:sz w:val="24"/>
              </w:rPr>
              <w:t xml:space="preserve">Index number</w:t>
            </w:r>
          </w:p>
        </w:tc>
        <w:tc>
          <w:tcPr>
            <w:tcW w:w="1432" w:type="dxa"/>
            <w:tcBorders>
              <w:left w:val="single" w:color="000000" w:sz="2" w:space="0"/>
              <w:bottom w:val="single" w:color="000000" w:sz="2" w:space="0"/>
              <w:right w:val="single" w:color="000000" w:sz="2" w:space="0"/>
            </w:tcBorders>
          </w:tcPr>
          <w:p w:rsidR="00EF4860" w:rsidRDefault="003E79BB">
            <w:pPr>
              <w:pStyle w:val="TableParagraph"/>
              <w:ind w:start="131"/>
              <w:rPr>
                <w:sz w:val="24"/>
              </w:rPr>
            </w:pPr>
            <w:r>
              <w:rPr>
                <w:sz w:val="24"/>
              </w:rPr>
              <w:t xml:space="preserve">CE number</w:t>
            </w:r>
          </w:p>
        </w:tc>
        <w:tc>
          <w:tcPr>
            <w:tcW w:w="1560" w:type="dxa"/>
            <w:tcBorders>
              <w:left w:val="single" w:color="000000" w:sz="2" w:space="0"/>
              <w:bottom w:val="single" w:color="000000" w:sz="2" w:space="0"/>
              <w:right w:val="single" w:color="000000" w:sz="2" w:space="0"/>
            </w:tcBorders>
          </w:tcPr>
          <w:p w:rsidR="00EF4860" w:rsidRDefault="003E79BB">
            <w:pPr>
              <w:pStyle w:val="TableParagraph"/>
              <w:ind w:start="87" w:end="91"/>
              <w:jc w:val="center"/>
              <w:rPr>
                <w:sz w:val="24"/>
              </w:rPr>
            </w:pPr>
            <w:r>
              <w:rPr>
                <w:sz w:val="24"/>
              </w:rPr>
              <w:t xml:space="preserve">CAS number</w:t>
            </w:r>
          </w:p>
        </w:tc>
        <w:tc>
          <w:tcPr>
            <w:tcW w:w="1082" w:type="dxa"/>
            <w:tcBorders>
              <w:left w:val="single" w:color="000000" w:sz="2" w:space="0"/>
              <w:bottom w:val="single" w:color="000000" w:sz="2" w:space="0"/>
            </w:tcBorders>
          </w:tcPr>
          <w:p w:rsidR="00EF4860" w:rsidRDefault="003E79BB">
            <w:pPr>
              <w:pStyle w:val="TableParagraph"/>
              <w:ind w:start="261"/>
              <w:rPr>
                <w:sz w:val="24"/>
              </w:rPr>
            </w:pPr>
            <w:r>
              <w:rPr>
                <w:sz w:val="24"/>
              </w:rPr>
              <w:t xml:space="preserve">Notes</w:t>
            </w:r>
          </w:p>
        </w:tc>
      </w:tr>
      <w:tr w:rsidR="00EF4860">
        <w:trPr>
          <w:trHeight w:val="3515"/>
        </w:trPr>
        <w:tc>
          <w:tcPr>
            <w:tcW w:w="4187" w:type="dxa"/>
            <w:tcBorders>
              <w:top w:val="single" w:color="000000" w:sz="2" w:space="0"/>
              <w:bottom w:val="single" w:color="000000" w:sz="2" w:space="0"/>
              <w:right w:val="single" w:color="000000" w:sz="2" w:space="0"/>
            </w:tcBorders>
          </w:tcPr>
          <w:p w:rsidR="00EF4860" w:rsidRDefault="003E79BB">
            <w:pPr>
              <w:pStyle w:val="TableParagraph"/>
              <w:ind w:end="394"/>
              <w:rPr>
                <w:sz w:val="24"/>
              </w:rPr>
            </w:pPr>
            <w:r>
              <w:rPr>
                <w:sz w:val="24"/>
              </w:rPr>
              <w:t xml:space="preserve">Alkaline extract </w:t>
            </w:r>
            <w:r>
              <w:rPr>
                <w:sz w:val="24"/>
              </w:rPr>
              <w:t xml:space="preserve">residues </w:t>
            </w:r>
            <w:r>
              <w:rPr>
                <w:sz w:val="24"/>
              </w:rPr>
              <w:t xml:space="preserve">(charcoal), benzole fraction, acid extract</w:t>
            </w:r>
            <w:r>
              <w:rPr>
                <w:sz w:val="24"/>
              </w:rPr>
              <w:t xml:space="preserve">; </w:t>
            </w:r>
            <w:r>
              <w:rPr>
                <w:sz w:val="24"/>
              </w:rPr>
              <w:t xml:space="preserve">light oil </w:t>
            </w:r>
            <w:r>
              <w:rPr>
                <w:sz w:val="24"/>
              </w:rPr>
              <w:t xml:space="preserve">extraction </w:t>
            </w:r>
            <w:r>
              <w:rPr>
                <w:sz w:val="24"/>
              </w:rPr>
              <w:t xml:space="preserve">residues</w:t>
            </w:r>
            <w:r>
              <w:rPr>
                <w:sz w:val="24"/>
              </w:rPr>
              <w:t xml:space="preserve">, low </w:t>
            </w:r>
            <w:r>
              <w:rPr>
                <w:sz w:val="24"/>
              </w:rPr>
              <w:t xml:space="preserve">boiling </w:t>
            </w:r>
            <w:r>
              <w:rPr>
                <w:sz w:val="24"/>
              </w:rPr>
              <w:t xml:space="preserve">point</w:t>
            </w:r>
          </w:p>
          <w:p w:rsidR="00EF4860" w:rsidRDefault="00EF4860">
            <w:pPr>
              <w:pStyle w:val="TableParagraph"/>
              <w:spacing w:before="10"/>
              <w:ind w:start="0"/>
              <w:rPr>
                <w:sz w:val="20"/>
              </w:rPr>
            </w:pPr>
          </w:p>
          <w:p w:rsidR="00EF4860" w:rsidRDefault="003E79BB">
            <w:pPr>
              <w:pStyle w:val="TableParagraph"/>
              <w:spacing w:before="0"/>
              <w:ind w:end="84"/>
              <w:rPr>
                <w:sz w:val="24"/>
              </w:rPr>
            </w:pPr>
            <w:r>
              <w:rPr>
                <w:sz w:val="24"/>
              </w:rPr>
              <w:t xml:space="preserve">(Redistillate of the distillate, free of tar acids and bases, derived from high-temperature bituminous coal tar with a </w:t>
            </w:r>
            <w:r>
              <w:rPr>
                <w:sz w:val="24"/>
              </w:rPr>
              <w:t xml:space="preserve">boiling point of approximately </w:t>
            </w:r>
            <w:r>
              <w:rPr>
                <w:sz w:val="24"/>
              </w:rPr>
              <w:t xml:space="preserve">90°C to </w:t>
            </w:r>
            <w:r>
              <w:rPr>
                <w:sz w:val="24"/>
              </w:rPr>
              <w:t xml:space="preserve">. Composed mainly of benzene, toluene and xylenes).</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648-014-00-1</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295-323-9</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87" w:end="303"/>
              <w:jc w:val="center"/>
              <w:rPr>
                <w:sz w:val="24"/>
              </w:rPr>
            </w:pPr>
            <w:r>
              <w:rPr>
                <w:sz w:val="24"/>
              </w:rPr>
              <w:t xml:space="preserve">91995-61-8</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8"/>
              <w:rPr>
                <w:sz w:val="24"/>
              </w:rPr>
            </w:pPr>
            <w:r>
              <w:rPr>
                <w:sz w:val="24"/>
              </w:rPr>
              <w:t xml:space="preserve">J</w:t>
            </w:r>
          </w:p>
        </w:tc>
      </w:tr>
      <w:tr w:rsidR="00EF4860">
        <w:trPr>
          <w:trHeight w:val="4067"/>
        </w:trPr>
        <w:tc>
          <w:tcPr>
            <w:tcW w:w="4187" w:type="dxa"/>
            <w:tcBorders>
              <w:top w:val="single" w:color="000000" w:sz="2" w:space="0"/>
              <w:bottom w:val="single" w:color="000000" w:sz="2" w:space="0"/>
              <w:right w:val="single" w:color="000000" w:sz="2" w:space="0"/>
            </w:tcBorders>
          </w:tcPr>
          <w:p w:rsidR="00EF4860" w:rsidRDefault="003E79BB">
            <w:pPr>
              <w:pStyle w:val="TableParagraph"/>
              <w:ind w:end="143"/>
              <w:rPr>
                <w:sz w:val="24"/>
              </w:rPr>
            </w:pPr>
            <w:r>
              <w:rPr>
                <w:sz w:val="24"/>
              </w:rPr>
              <w:t xml:space="preserve">Residues </w:t>
            </w:r>
            <w:r>
              <w:rPr>
                <w:sz w:val="24"/>
              </w:rPr>
              <w:t xml:space="preserve">of alkaline extracts of benzol fraction (coal tar), </w:t>
            </w:r>
            <w:r>
              <w:rPr>
                <w:sz w:val="24"/>
              </w:rPr>
              <w:t xml:space="preserve">acid </w:t>
            </w:r>
            <w:r>
              <w:rPr>
                <w:sz w:val="24"/>
              </w:rPr>
              <w:t xml:space="preserve">extraction</w:t>
            </w:r>
            <w:r>
              <w:rPr>
                <w:sz w:val="24"/>
              </w:rPr>
              <w:t xml:space="preserve">; residues of </w:t>
            </w:r>
            <w:r>
              <w:rPr>
                <w:sz w:val="24"/>
              </w:rPr>
              <w:t xml:space="preserve">light oil </w:t>
            </w:r>
            <w:r>
              <w:rPr>
                <w:sz w:val="24"/>
              </w:rPr>
              <w:t xml:space="preserve">extraction</w:t>
            </w:r>
            <w:r>
              <w:rPr>
                <w:sz w:val="24"/>
              </w:rPr>
              <w:t xml:space="preserve">, low </w:t>
            </w:r>
            <w:r>
              <w:rPr>
                <w:sz w:val="24"/>
              </w:rPr>
              <w:t xml:space="preserve">boiling </w:t>
            </w:r>
            <w:r>
              <w:rPr>
                <w:sz w:val="24"/>
              </w:rPr>
              <w:t xml:space="preserve">point</w:t>
            </w:r>
          </w:p>
          <w:p w:rsidR="00EF4860" w:rsidRDefault="00EF4860">
            <w:pPr>
              <w:pStyle w:val="TableParagraph"/>
              <w:spacing w:before="10"/>
              <w:ind w:start="0"/>
              <w:rPr>
                <w:sz w:val="20"/>
              </w:rPr>
            </w:pPr>
          </w:p>
          <w:p w:rsidR="00EF4860" w:rsidRDefault="003E79BB">
            <w:pPr>
              <w:pStyle w:val="TableParagraph"/>
              <w:spacing w:before="0"/>
              <w:ind w:end="103"/>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the redistillation of high temperature coal tar distillate (free of </w:t>
            </w:r>
            <w:r>
              <w:rPr>
                <w:sz w:val="24"/>
              </w:rPr>
              <w:t xml:space="preserve">acid tar oils and bases). Composed primarily </w:t>
            </w:r>
            <w:r w:rsidR="00C173E8">
              <w:rPr>
                <w:sz w:val="24"/>
              </w:rPr>
              <w:t xml:space="preserve">of </w:t>
            </w:r>
            <w:r>
              <w:rPr>
                <w:sz w:val="24"/>
              </w:rPr>
              <w:t xml:space="preserve">substituted and unsubstituted monocyclic hydrocarbons </w:t>
            </w:r>
            <w:r>
              <w:rPr>
                <w:sz w:val="24"/>
              </w:rPr>
              <w:t xml:space="preserve">boiling in the range of </w:t>
            </w:r>
            <w:r>
              <w:rPr>
                <w:sz w:val="24"/>
              </w:rPr>
              <w:t xml:space="preserve">85°C to </w:t>
            </w:r>
            <w:r>
              <w:rPr>
                <w:sz w:val="24"/>
              </w:rPr>
              <w:t xml:space="preserve">195°C).</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648-015-00-7</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309-868-8</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3" w:end="97"/>
              <w:jc w:val="center"/>
              <w:rPr>
                <w:sz w:val="24"/>
              </w:rPr>
            </w:pPr>
            <w:r>
              <w:rPr>
                <w:sz w:val="24"/>
              </w:rPr>
              <w:t xml:space="preserve">101316-63-6</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9"/>
              <w:rPr>
                <w:sz w:val="24"/>
              </w:rPr>
            </w:pPr>
            <w:r>
              <w:rPr>
                <w:sz w:val="24"/>
              </w:rPr>
              <w:t xml:space="preserve">J</w:t>
            </w:r>
          </w:p>
        </w:tc>
      </w:tr>
      <w:tr w:rsidR="00EF4860">
        <w:trPr>
          <w:trHeight w:val="2687"/>
        </w:trPr>
        <w:tc>
          <w:tcPr>
            <w:tcW w:w="4187" w:type="dxa"/>
            <w:tcBorders>
              <w:top w:val="single" w:color="000000" w:sz="2" w:space="0"/>
              <w:bottom w:val="single" w:color="000000" w:sz="2" w:space="0"/>
              <w:right w:val="single" w:color="000000" w:sz="2" w:space="0"/>
            </w:tcBorders>
          </w:tcPr>
          <w:p w:rsidR="00EF4860" w:rsidRDefault="003E79BB">
            <w:pPr>
              <w:pStyle w:val="TableParagraph"/>
              <w:ind w:end="510"/>
              <w:rPr>
                <w:sz w:val="24"/>
              </w:rPr>
            </w:pPr>
            <w:r>
              <w:rPr>
                <w:sz w:val="24"/>
              </w:rPr>
              <w:t xml:space="preserve">Acid extract </w:t>
            </w:r>
            <w:r>
              <w:rPr>
                <w:sz w:val="24"/>
              </w:rPr>
              <w:t xml:space="preserve">residues </w:t>
            </w:r>
            <w:r>
              <w:rPr>
                <w:sz w:val="24"/>
              </w:rPr>
              <w:t xml:space="preserve">(charcoal), benzole fraction</w:t>
            </w:r>
            <w:r>
              <w:rPr>
                <w:sz w:val="24"/>
              </w:rPr>
              <w:t xml:space="preserve">; </w:t>
            </w:r>
            <w:r>
              <w:rPr>
                <w:sz w:val="24"/>
              </w:rPr>
              <w:t xml:space="preserve">light oil </w:t>
            </w:r>
            <w:r>
              <w:rPr>
                <w:sz w:val="24"/>
              </w:rPr>
              <w:t xml:space="preserve">extraction </w:t>
            </w:r>
            <w:r>
              <w:rPr>
                <w:sz w:val="24"/>
              </w:rPr>
              <w:t xml:space="preserve">residues</w:t>
            </w:r>
            <w:r>
              <w:rPr>
                <w:sz w:val="24"/>
              </w:rPr>
              <w:t xml:space="preserve">, low </w:t>
            </w:r>
            <w:r>
              <w:rPr>
                <w:sz w:val="24"/>
              </w:rPr>
              <w:t xml:space="preserve">boiling </w:t>
            </w:r>
            <w:r>
              <w:rPr>
                <w:sz w:val="24"/>
              </w:rPr>
              <w:t xml:space="preserve">point</w:t>
            </w:r>
          </w:p>
          <w:p w:rsidR="00EF4860" w:rsidRDefault="00EF4860">
            <w:pPr>
              <w:pStyle w:val="TableParagraph"/>
              <w:spacing w:before="10"/>
              <w:ind w:start="0"/>
              <w:rPr>
                <w:sz w:val="20"/>
              </w:rPr>
            </w:pPr>
          </w:p>
          <w:p w:rsidR="00EF4860" w:rsidRDefault="009C4D9A">
            <w:pPr>
              <w:pStyle w:val="TableParagraph"/>
              <w:spacing w:before="0"/>
              <w:ind w:end="234"/>
              <w:rPr>
                <w:sz w:val="24"/>
              </w:rPr>
            </w:pPr>
            <w:r w:rsidR="00C173E8">
              <w:rPr>
                <w:sz w:val="24"/>
              </w:rPr>
              <w:t xml:space="preserve">(</w:t>
            </w:r>
            <w:r>
              <w:rPr>
                <w:sz w:val="24"/>
              </w:rPr>
              <w:t xml:space="preserve">Acid slurry obtained as a by-product </w:t>
            </w:r>
            <w:r w:rsidR="003E79BB">
              <w:rPr>
                <w:sz w:val="24"/>
              </w:rPr>
              <w:t xml:space="preserve">of sulfuric acid </w:t>
            </w:r>
            <w:r w:rsidR="003E79BB">
              <w:rPr>
                <w:sz w:val="24"/>
              </w:rPr>
              <w:t xml:space="preserve">refining </w:t>
            </w:r>
            <w:r w:rsidR="003E79BB">
              <w:rPr>
                <w:sz w:val="24"/>
              </w:rPr>
              <w:t xml:space="preserve">of high-temperature crude coal. Composed mainly </w:t>
            </w:r>
            <w:r w:rsidR="00C173E8">
              <w:rPr>
                <w:sz w:val="24"/>
              </w:rPr>
              <w:t xml:space="preserve">of </w:t>
            </w:r>
            <w:r w:rsidR="003E79BB">
              <w:rPr>
                <w:sz w:val="24"/>
              </w:rPr>
              <w:t xml:space="preserve">sulfuric acid and organic compounds).</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648-016-00-2</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298-725-2</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87" w:end="303"/>
              <w:jc w:val="center"/>
              <w:rPr>
                <w:sz w:val="24"/>
              </w:rPr>
            </w:pPr>
            <w:r>
              <w:rPr>
                <w:sz w:val="24"/>
              </w:rPr>
              <w:t xml:space="preserve">93821-38-6</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8"/>
              <w:rPr>
                <w:sz w:val="24"/>
              </w:rPr>
            </w:pPr>
            <w:r>
              <w:rPr>
                <w:sz w:val="24"/>
              </w:rPr>
              <w:t xml:space="preserve">J</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4187"/>
        <w:gridCol w:w="1702"/>
        <w:gridCol w:w="1432"/>
        <w:gridCol w:w="1560"/>
        <w:gridCol w:w="1082"/>
      </w:tblGrid>
      <w:tr w:rsidR="00EF4860">
        <w:trPr>
          <w:trHeight w:val="515"/>
        </w:trPr>
        <w:tc>
          <w:tcPr>
            <w:tcW w:w="4187" w:type="dxa"/>
            <w:tcBorders>
              <w:bottom w:val="single" w:color="000000" w:sz="2" w:space="0"/>
              <w:right w:val="single" w:color="000000" w:sz="2" w:space="0"/>
            </w:tcBorders>
          </w:tcPr>
          <w:p w:rsidR="00EF4860" w:rsidRDefault="003E79BB">
            <w:pPr>
              <w:pStyle w:val="TableParagraph"/>
              <w:ind w:start="1538" w:end="1534"/>
              <w:jc w:val="center"/>
              <w:rPr>
                <w:sz w:val="24"/>
              </w:rPr>
            </w:pPr>
            <w:r>
              <w:rPr>
                <w:sz w:val="24"/>
              </w:rPr>
              <w:t xml:space="preserve">Substances</w:t>
            </w:r>
          </w:p>
        </w:tc>
        <w:tc>
          <w:tcPr>
            <w:tcW w:w="1702" w:type="dxa"/>
            <w:tcBorders>
              <w:left w:val="single" w:color="000000" w:sz="2" w:space="0"/>
              <w:bottom w:val="single" w:color="000000" w:sz="2" w:space="0"/>
              <w:right w:val="single" w:color="000000" w:sz="2" w:space="0"/>
            </w:tcBorders>
          </w:tcPr>
          <w:p w:rsidR="00EF4860" w:rsidRDefault="003E79BB">
            <w:pPr>
              <w:pStyle w:val="TableParagraph"/>
              <w:ind w:start="161"/>
              <w:rPr>
                <w:sz w:val="24"/>
              </w:rPr>
            </w:pPr>
            <w:r>
              <w:rPr>
                <w:sz w:val="24"/>
              </w:rPr>
              <w:t xml:space="preserve">Index number</w:t>
            </w:r>
          </w:p>
        </w:tc>
        <w:tc>
          <w:tcPr>
            <w:tcW w:w="1432" w:type="dxa"/>
            <w:tcBorders>
              <w:left w:val="single" w:color="000000" w:sz="2" w:space="0"/>
              <w:bottom w:val="single" w:color="000000" w:sz="2" w:space="0"/>
              <w:right w:val="single" w:color="000000" w:sz="2" w:space="0"/>
            </w:tcBorders>
          </w:tcPr>
          <w:p w:rsidR="00EF4860" w:rsidRDefault="003E79BB">
            <w:pPr>
              <w:pStyle w:val="TableParagraph"/>
              <w:ind w:start="131"/>
              <w:rPr>
                <w:sz w:val="24"/>
              </w:rPr>
            </w:pPr>
            <w:r>
              <w:rPr>
                <w:sz w:val="24"/>
              </w:rPr>
              <w:t xml:space="preserve">CE number</w:t>
            </w:r>
          </w:p>
        </w:tc>
        <w:tc>
          <w:tcPr>
            <w:tcW w:w="1560" w:type="dxa"/>
            <w:tcBorders>
              <w:left w:val="single" w:color="000000" w:sz="2" w:space="0"/>
              <w:bottom w:val="single" w:color="000000" w:sz="2" w:space="0"/>
              <w:right w:val="single" w:color="000000" w:sz="2" w:space="0"/>
            </w:tcBorders>
          </w:tcPr>
          <w:p w:rsidR="00EF4860" w:rsidRDefault="003E79BB">
            <w:pPr>
              <w:pStyle w:val="TableParagraph"/>
              <w:ind w:start="87" w:end="91"/>
              <w:jc w:val="center"/>
              <w:rPr>
                <w:sz w:val="24"/>
              </w:rPr>
            </w:pPr>
            <w:r>
              <w:rPr>
                <w:sz w:val="24"/>
              </w:rPr>
              <w:t xml:space="preserve">CAS number</w:t>
            </w:r>
          </w:p>
        </w:tc>
        <w:tc>
          <w:tcPr>
            <w:tcW w:w="1082" w:type="dxa"/>
            <w:tcBorders>
              <w:left w:val="single" w:color="000000" w:sz="2" w:space="0"/>
              <w:bottom w:val="single" w:color="000000" w:sz="2" w:space="0"/>
            </w:tcBorders>
          </w:tcPr>
          <w:p w:rsidR="00EF4860" w:rsidRDefault="003E79BB">
            <w:pPr>
              <w:pStyle w:val="TableParagraph"/>
              <w:ind w:start="261"/>
              <w:rPr>
                <w:sz w:val="24"/>
              </w:rPr>
            </w:pPr>
            <w:r>
              <w:rPr>
                <w:sz w:val="24"/>
              </w:rPr>
              <w:t xml:space="preserve">Notes</w:t>
            </w:r>
          </w:p>
        </w:tc>
      </w:tr>
      <w:tr w:rsidR="00EF4860">
        <w:trPr>
          <w:trHeight w:val="4343"/>
        </w:trPr>
        <w:tc>
          <w:tcPr>
            <w:tcW w:w="4187" w:type="dxa"/>
            <w:tcBorders>
              <w:top w:val="single" w:color="000000" w:sz="2" w:space="0"/>
              <w:bottom w:val="single" w:color="000000" w:sz="2" w:space="0"/>
              <w:right w:val="single" w:color="000000" w:sz="2" w:space="0"/>
            </w:tcBorders>
          </w:tcPr>
          <w:p w:rsidR="00EF4860" w:rsidRDefault="003E79BB">
            <w:pPr>
              <w:pStyle w:val="TableParagraph"/>
              <w:ind w:end="163"/>
              <w:rPr>
                <w:sz w:val="24"/>
              </w:rPr>
            </w:pPr>
            <w:r>
              <w:rPr>
                <w:sz w:val="24"/>
              </w:rPr>
              <w:t xml:space="preserve">Alkaline extract </w:t>
            </w:r>
            <w:r>
              <w:rPr>
                <w:sz w:val="24"/>
              </w:rPr>
              <w:t xml:space="preserve">residues </w:t>
            </w:r>
            <w:r>
              <w:rPr>
                <w:sz w:val="24"/>
              </w:rPr>
              <w:t xml:space="preserve">(coal), light oil, overhead distillates</w:t>
            </w:r>
            <w:r>
              <w:rPr>
                <w:sz w:val="24"/>
              </w:rPr>
              <w:t xml:space="preserve">; </w:t>
            </w:r>
            <w:r>
              <w:rPr>
                <w:sz w:val="24"/>
              </w:rPr>
              <w:t xml:space="preserve">light oil </w:t>
            </w:r>
            <w:r>
              <w:rPr>
                <w:sz w:val="24"/>
              </w:rPr>
              <w:t xml:space="preserve">extraction </w:t>
            </w:r>
            <w:r>
              <w:rPr>
                <w:sz w:val="24"/>
              </w:rPr>
              <w:t xml:space="preserve">residues</w:t>
            </w:r>
            <w:r>
              <w:rPr>
                <w:sz w:val="24"/>
              </w:rPr>
              <w:t xml:space="preserve">, low </w:t>
            </w:r>
            <w:r>
              <w:rPr>
                <w:sz w:val="24"/>
              </w:rPr>
              <w:t xml:space="preserve">boiling </w:t>
            </w:r>
            <w:r>
              <w:rPr>
                <w:sz w:val="24"/>
              </w:rPr>
              <w:t xml:space="preserve">point</w:t>
            </w:r>
          </w:p>
          <w:p w:rsidR="00EF4860" w:rsidRDefault="00EF4860">
            <w:pPr>
              <w:pStyle w:val="TableParagraph"/>
              <w:spacing w:before="10"/>
              <w:ind w:start="0"/>
              <w:rPr>
                <w:sz w:val="20"/>
              </w:rPr>
            </w:pPr>
          </w:p>
          <w:p w:rsidR="00EF4860" w:rsidRDefault="003E79BB">
            <w:pPr>
              <w:pStyle w:val="TableParagraph"/>
              <w:spacing w:before="0"/>
              <w:ind w:end="157"/>
              <w:rPr>
                <w:sz w:val="24"/>
              </w:rPr>
            </w:pPr>
            <w:r>
              <w:rPr>
                <w:sz w:val="24"/>
              </w:rPr>
              <w:t xml:space="preserve">(</w:t>
            </w:r>
            <w:r w:rsidR="00C173E8">
              <w:rPr>
                <w:sz w:val="24"/>
              </w:rPr>
              <w:t xml:space="preserve">The</w:t>
            </w:r>
            <w:r>
              <w:rPr>
                <w:sz w:val="24"/>
              </w:rPr>
              <w:t xml:space="preserve"> first fraction from the distillation of </w:t>
            </w:r>
            <w:r>
              <w:rPr>
                <w:sz w:val="24"/>
              </w:rPr>
              <w:t xml:space="preserve">washed carbolic oil or prefaction column residues rich in aromatic hydrocarbons, coumarone, naphthalene and indene, </w:t>
            </w:r>
            <w:r>
              <w:rPr>
                <w:sz w:val="24"/>
              </w:rPr>
              <w:t xml:space="preserve">having a boiling point well below </w:t>
            </w:r>
            <w:r>
              <w:rPr>
                <w:sz w:val="24"/>
              </w:rPr>
              <w:t xml:space="preserve">145°C. Composed mainly </w:t>
            </w:r>
            <w:r w:rsidR="00C173E8">
              <w:rPr>
                <w:sz w:val="24"/>
              </w:rPr>
              <w:t xml:space="preserve">of </w:t>
            </w:r>
            <w:r>
              <w:rPr>
                <w:sz w:val="24"/>
              </w:rPr>
              <w:t xml:space="preserve">aromatic and aliphatic C(</w:t>
            </w:r>
            <w:r>
              <w:rPr>
                <w:sz w:val="24"/>
                <w:vertAlign w:val="subscript"/>
              </w:rPr>
              <w:t xml:space="preserve">7) </w:t>
            </w:r>
            <w:r>
              <w:rPr>
                <w:sz w:val="24"/>
              </w:rPr>
              <w:t xml:space="preserve">and C</w:t>
            </w:r>
            <w:r>
              <w:rPr>
                <w:sz w:val="24"/>
                <w:vertAlign w:val="subscript"/>
              </w:rPr>
              <w:t xml:space="preserve">8 </w:t>
            </w:r>
            <w:r>
              <w:rPr>
                <w:sz w:val="24"/>
              </w:rPr>
              <w:t xml:space="preserve">hydrocarbons</w:t>
            </w:r>
            <w:r>
              <w:rPr>
                <w:sz w:val="24"/>
              </w:rPr>
              <w:t xml:space="preserve">).</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648-017-00-8</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292-625-2</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87" w:end="303"/>
              <w:jc w:val="center"/>
              <w:rPr>
                <w:sz w:val="24"/>
              </w:rPr>
            </w:pPr>
            <w:r>
              <w:rPr>
                <w:sz w:val="24"/>
              </w:rPr>
              <w:t xml:space="preserve">90641-02-4</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8"/>
              <w:rPr>
                <w:sz w:val="24"/>
              </w:rPr>
            </w:pPr>
            <w:r>
              <w:rPr>
                <w:sz w:val="24"/>
              </w:rPr>
              <w:t xml:space="preserve">J</w:t>
            </w:r>
          </w:p>
        </w:tc>
      </w:tr>
      <w:tr w:rsidR="00EF4860">
        <w:trPr>
          <w:trHeight w:val="1343"/>
        </w:trPr>
        <w:tc>
          <w:tcPr>
            <w:tcW w:w="4187" w:type="dxa"/>
            <w:tcBorders>
              <w:top w:val="single" w:color="000000" w:sz="2" w:space="0"/>
              <w:bottom w:val="single" w:color="000000" w:sz="2" w:space="0"/>
              <w:right w:val="single" w:color="000000" w:sz="2" w:space="0"/>
            </w:tcBorders>
          </w:tcPr>
          <w:p w:rsidR="00EF4860" w:rsidRDefault="003E79BB">
            <w:pPr>
              <w:pStyle w:val="TableParagraph"/>
              <w:ind w:end="220"/>
              <w:rPr>
                <w:sz w:val="24"/>
              </w:rPr>
            </w:pPr>
            <w:r>
              <w:rPr>
                <w:sz w:val="24"/>
              </w:rPr>
              <w:t xml:space="preserve">Residues </w:t>
            </w:r>
            <w:r>
              <w:rPr>
                <w:sz w:val="24"/>
              </w:rPr>
              <w:t xml:space="preserve">of alkaline </w:t>
            </w:r>
            <w:r>
              <w:rPr>
                <w:sz w:val="24"/>
              </w:rPr>
              <w:t xml:space="preserve">light oil </w:t>
            </w:r>
            <w:r>
              <w:rPr>
                <w:sz w:val="24"/>
              </w:rPr>
              <w:t xml:space="preserve">extracts </w:t>
            </w:r>
            <w:r>
              <w:rPr>
                <w:sz w:val="24"/>
              </w:rPr>
              <w:t xml:space="preserve">(coal), </w:t>
            </w:r>
            <w:r>
              <w:rPr>
                <w:sz w:val="24"/>
              </w:rPr>
              <w:t xml:space="preserve">acid </w:t>
            </w:r>
            <w:r>
              <w:rPr>
                <w:sz w:val="24"/>
              </w:rPr>
              <w:t xml:space="preserve">extraction</w:t>
            </w:r>
            <w:r>
              <w:rPr>
                <w:sz w:val="24"/>
              </w:rPr>
              <w:t xml:space="preserve">, indene fraction</w:t>
            </w:r>
            <w:r>
              <w:rPr>
                <w:sz w:val="24"/>
              </w:rPr>
              <w:t xml:space="preserve">; residues of </w:t>
            </w:r>
            <w:r>
              <w:rPr>
                <w:sz w:val="24"/>
              </w:rPr>
              <w:t xml:space="preserve">light oil </w:t>
            </w:r>
            <w:r>
              <w:rPr>
                <w:sz w:val="24"/>
              </w:rPr>
              <w:t xml:space="preserve">extraction</w:t>
            </w:r>
            <w:r>
              <w:rPr>
                <w:sz w:val="24"/>
              </w:rPr>
              <w:t xml:space="preserve">, </w:t>
            </w:r>
            <w:r>
              <w:rPr>
                <w:sz w:val="24"/>
              </w:rPr>
              <w:t xml:space="preserve">intermediate boiling </w:t>
            </w:r>
            <w:r>
              <w:rPr>
                <w:sz w:val="24"/>
              </w:rPr>
              <w:t xml:space="preserve">point</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648-018-00-3</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309-867-2</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3" w:end="97"/>
              <w:jc w:val="center"/>
              <w:rPr>
                <w:sz w:val="24"/>
              </w:rPr>
            </w:pPr>
            <w:r>
              <w:rPr>
                <w:sz w:val="24"/>
              </w:rPr>
              <w:t xml:space="preserve">101316-62-5</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9"/>
              <w:rPr>
                <w:sz w:val="24"/>
              </w:rPr>
            </w:pPr>
            <w:r>
              <w:rPr>
                <w:sz w:val="24"/>
              </w:rPr>
              <w:t xml:space="preserve">J</w:t>
            </w:r>
          </w:p>
        </w:tc>
      </w:tr>
      <w:tr w:rsidR="00EF4860">
        <w:trPr>
          <w:trHeight w:val="4067"/>
        </w:trPr>
        <w:tc>
          <w:tcPr>
            <w:tcW w:w="4187" w:type="dxa"/>
            <w:tcBorders>
              <w:top w:val="single" w:color="000000" w:sz="2" w:space="0"/>
              <w:bottom w:val="single" w:color="000000" w:sz="2" w:space="0"/>
              <w:right w:val="single" w:color="000000" w:sz="2" w:space="0"/>
            </w:tcBorders>
          </w:tcPr>
          <w:p w:rsidR="00EF4860" w:rsidRDefault="003E79BB">
            <w:pPr>
              <w:pStyle w:val="TableParagraph"/>
              <w:ind w:end="163"/>
              <w:rPr>
                <w:sz w:val="24"/>
              </w:rPr>
            </w:pPr>
            <w:r>
              <w:rPr>
                <w:sz w:val="24"/>
              </w:rPr>
              <w:t xml:space="preserve">Alkaline extract </w:t>
            </w:r>
            <w:r>
              <w:rPr>
                <w:sz w:val="24"/>
              </w:rPr>
              <w:t xml:space="preserve">residues </w:t>
            </w:r>
            <w:r>
              <w:rPr>
                <w:sz w:val="24"/>
              </w:rPr>
              <w:t xml:space="preserve">(coal), light oil, naphtha-indene fraction</w:t>
            </w:r>
            <w:r>
              <w:rPr>
                <w:sz w:val="24"/>
              </w:rPr>
              <w:t xml:space="preserve">; </w:t>
            </w:r>
            <w:r>
              <w:rPr>
                <w:sz w:val="24"/>
              </w:rPr>
              <w:t xml:space="preserve">light oil </w:t>
            </w:r>
            <w:r>
              <w:rPr>
                <w:sz w:val="24"/>
              </w:rPr>
              <w:t xml:space="preserve">extraction </w:t>
            </w:r>
            <w:r>
              <w:rPr>
                <w:sz w:val="24"/>
              </w:rPr>
              <w:t xml:space="preserve">residues</w:t>
            </w:r>
            <w:r>
              <w:rPr>
                <w:sz w:val="24"/>
              </w:rPr>
              <w:t xml:space="preserve">, high </w:t>
            </w:r>
            <w:r>
              <w:rPr>
                <w:sz w:val="24"/>
              </w:rPr>
              <w:t xml:space="preserve">boiling </w:t>
            </w:r>
            <w:r>
              <w:rPr>
                <w:sz w:val="24"/>
              </w:rPr>
              <w:t xml:space="preserve">point</w:t>
            </w:r>
          </w:p>
          <w:p w:rsidR="00EF4860" w:rsidRDefault="00EF4860">
            <w:pPr>
              <w:pStyle w:val="TableParagraph"/>
              <w:spacing w:before="10"/>
              <w:ind w:start="0"/>
              <w:rPr>
                <w:sz w:val="20"/>
              </w:rPr>
            </w:pPr>
          </w:p>
          <w:p w:rsidR="00EF4860" w:rsidRDefault="003E79BB">
            <w:pPr>
              <w:pStyle w:val="TableParagraph"/>
              <w:spacing w:before="0"/>
              <w:ind w:end="143"/>
              <w:rPr>
                <w:sz w:val="24"/>
              </w:rPr>
            </w:pPr>
            <w:r w:rsidR="00C173E8">
              <w:rPr>
                <w:sz w:val="24"/>
              </w:rPr>
              <w:t xml:space="preserve">(</w:t>
            </w:r>
            <w:r>
              <w:rPr>
                <w:sz w:val="24"/>
              </w:rPr>
              <w:t xml:space="preserve">Distillate from </w:t>
            </w:r>
            <w:r>
              <w:rPr>
                <w:sz w:val="24"/>
              </w:rPr>
              <w:t xml:space="preserve">washed carbolic oils or prefaction column residues rich in aromatic hydrocarbons, coumarone, naphthalene and indene, </w:t>
            </w:r>
            <w:r>
              <w:rPr>
                <w:sz w:val="24"/>
              </w:rPr>
              <w:t xml:space="preserve">boiling </w:t>
            </w:r>
            <w:r>
              <w:rPr>
                <w:sz w:val="24"/>
              </w:rPr>
              <w:t xml:space="preserve">in the range of approximately </w:t>
            </w:r>
            <w:r>
              <w:rPr>
                <w:sz w:val="24"/>
              </w:rPr>
              <w:t xml:space="preserve">155°C to </w:t>
            </w:r>
            <w:r>
              <w:rPr>
                <w:sz w:val="24"/>
              </w:rPr>
              <w:t xml:space="preserve">180°C. Composed primarily of indene, indane and trimethylbenzenes</w:t>
            </w:r>
            <w:r>
              <w:rPr>
                <w:sz w:val="24"/>
              </w:rPr>
              <w:t xml:space="preserve">. </w:t>
            </w:r>
            <w:r>
              <w:rPr>
                <w:sz w:val="24"/>
              </w:rPr>
              <w:t xml:space="preserve">Composed mainly </w:t>
            </w:r>
            <w:r w:rsidR="00C173E8">
              <w:rPr>
                <w:sz w:val="24"/>
              </w:rPr>
              <w:t xml:space="preserve">of </w:t>
            </w:r>
            <w:r>
              <w:rPr>
                <w:sz w:val="24"/>
              </w:rPr>
              <w:t xml:space="preserve">indene, </w:t>
            </w:r>
            <w:r>
              <w:rPr>
                <w:sz w:val="24"/>
              </w:rPr>
              <w:t xml:space="preserve">indane and trimethylbenzenes).</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648-019-00-9</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292-626-8</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87" w:end="303"/>
              <w:jc w:val="center"/>
              <w:rPr>
                <w:sz w:val="24"/>
              </w:rPr>
            </w:pPr>
            <w:r>
              <w:rPr>
                <w:sz w:val="24"/>
              </w:rPr>
              <w:t xml:space="preserve">90641-03-5</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8"/>
              <w:rPr>
                <w:sz w:val="24"/>
              </w:rPr>
            </w:pPr>
            <w:r>
              <w:rPr>
                <w:sz w:val="24"/>
              </w:rPr>
              <w:t xml:space="preserve">J</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4187"/>
        <w:gridCol w:w="1702"/>
        <w:gridCol w:w="1432"/>
        <w:gridCol w:w="1560"/>
        <w:gridCol w:w="1082"/>
      </w:tblGrid>
      <w:tr w:rsidR="00EF4860">
        <w:trPr>
          <w:trHeight w:val="515"/>
        </w:trPr>
        <w:tc>
          <w:tcPr>
            <w:tcW w:w="4187" w:type="dxa"/>
            <w:tcBorders>
              <w:bottom w:val="single" w:color="000000" w:sz="2" w:space="0"/>
              <w:right w:val="single" w:color="000000" w:sz="2" w:space="0"/>
            </w:tcBorders>
          </w:tcPr>
          <w:p w:rsidR="00EF4860" w:rsidRDefault="003E79BB">
            <w:pPr>
              <w:pStyle w:val="TableParagraph"/>
              <w:ind w:start="1538" w:end="1534"/>
              <w:jc w:val="center"/>
              <w:rPr>
                <w:sz w:val="24"/>
              </w:rPr>
            </w:pPr>
            <w:r>
              <w:rPr>
                <w:sz w:val="24"/>
              </w:rPr>
              <w:t xml:space="preserve">Substances</w:t>
            </w:r>
          </w:p>
        </w:tc>
        <w:tc>
          <w:tcPr>
            <w:tcW w:w="1702" w:type="dxa"/>
            <w:tcBorders>
              <w:left w:val="single" w:color="000000" w:sz="2" w:space="0"/>
              <w:bottom w:val="single" w:color="000000" w:sz="2" w:space="0"/>
              <w:right w:val="single" w:color="000000" w:sz="2" w:space="0"/>
            </w:tcBorders>
          </w:tcPr>
          <w:p w:rsidR="00EF4860" w:rsidRDefault="003E79BB">
            <w:pPr>
              <w:pStyle w:val="TableParagraph"/>
              <w:ind w:start="161"/>
              <w:rPr>
                <w:sz w:val="24"/>
              </w:rPr>
            </w:pPr>
            <w:r>
              <w:rPr>
                <w:sz w:val="24"/>
              </w:rPr>
              <w:t xml:space="preserve">Index number</w:t>
            </w:r>
          </w:p>
        </w:tc>
        <w:tc>
          <w:tcPr>
            <w:tcW w:w="1432" w:type="dxa"/>
            <w:tcBorders>
              <w:left w:val="single" w:color="000000" w:sz="2" w:space="0"/>
              <w:bottom w:val="single" w:color="000000" w:sz="2" w:space="0"/>
              <w:right w:val="single" w:color="000000" w:sz="2" w:space="0"/>
            </w:tcBorders>
          </w:tcPr>
          <w:p w:rsidR="00EF4860" w:rsidRDefault="003E79BB">
            <w:pPr>
              <w:pStyle w:val="TableParagraph"/>
              <w:ind w:start="131"/>
              <w:rPr>
                <w:sz w:val="24"/>
              </w:rPr>
            </w:pPr>
            <w:r>
              <w:rPr>
                <w:sz w:val="24"/>
              </w:rPr>
              <w:t xml:space="preserve">CE number</w:t>
            </w:r>
          </w:p>
        </w:tc>
        <w:tc>
          <w:tcPr>
            <w:tcW w:w="1560" w:type="dxa"/>
            <w:tcBorders>
              <w:left w:val="single" w:color="000000" w:sz="2" w:space="0"/>
              <w:bottom w:val="single" w:color="000000" w:sz="2" w:space="0"/>
              <w:right w:val="single" w:color="000000" w:sz="2" w:space="0"/>
            </w:tcBorders>
          </w:tcPr>
          <w:p w:rsidR="00EF4860" w:rsidRDefault="003E79BB">
            <w:pPr>
              <w:pStyle w:val="TableParagraph"/>
              <w:ind w:start="87" w:end="91"/>
              <w:jc w:val="center"/>
              <w:rPr>
                <w:sz w:val="24"/>
              </w:rPr>
            </w:pPr>
            <w:r>
              <w:rPr>
                <w:sz w:val="24"/>
              </w:rPr>
              <w:t xml:space="preserve">CAS number</w:t>
            </w:r>
          </w:p>
        </w:tc>
        <w:tc>
          <w:tcPr>
            <w:tcW w:w="1082" w:type="dxa"/>
            <w:tcBorders>
              <w:left w:val="single" w:color="000000" w:sz="2" w:space="0"/>
              <w:bottom w:val="single" w:color="000000" w:sz="2" w:space="0"/>
            </w:tcBorders>
          </w:tcPr>
          <w:p w:rsidR="00EF4860" w:rsidRDefault="003E79BB">
            <w:pPr>
              <w:pStyle w:val="TableParagraph"/>
              <w:ind w:start="261"/>
              <w:rPr>
                <w:sz w:val="24"/>
              </w:rPr>
            </w:pPr>
            <w:r>
              <w:rPr>
                <w:sz w:val="24"/>
              </w:rPr>
              <w:t xml:space="preserve">Notes</w:t>
            </w:r>
          </w:p>
        </w:tc>
      </w:tr>
      <w:tr w:rsidR="00EF4860">
        <w:trPr>
          <w:trHeight w:val="4619"/>
        </w:trPr>
        <w:tc>
          <w:tcPr>
            <w:tcW w:w="4187" w:type="dxa"/>
            <w:tcBorders>
              <w:top w:val="single" w:color="000000" w:sz="2" w:space="0"/>
              <w:bottom w:val="single" w:color="000000" w:sz="2" w:space="0"/>
              <w:right w:val="single" w:color="000000" w:sz="2" w:space="0"/>
            </w:tcBorders>
          </w:tcPr>
          <w:p w:rsidR="00EF4860" w:rsidRDefault="003E79BB">
            <w:pPr>
              <w:pStyle w:val="TableParagraph"/>
              <w:ind w:end="493"/>
              <w:rPr>
                <w:sz w:val="24"/>
              </w:rPr>
            </w:pPr>
            <w:r>
              <w:rPr>
                <w:sz w:val="24"/>
              </w:rPr>
              <w:t xml:space="preserve">Solvent naptha (coal)</w:t>
            </w:r>
            <w:r>
              <w:rPr>
                <w:sz w:val="24"/>
              </w:rPr>
              <w:t xml:space="preserve">; </w:t>
            </w:r>
            <w:r>
              <w:rPr>
                <w:sz w:val="24"/>
              </w:rPr>
              <w:t xml:space="preserve">light oil </w:t>
            </w:r>
            <w:r>
              <w:rPr>
                <w:sz w:val="24"/>
              </w:rPr>
              <w:t xml:space="preserve">extraction </w:t>
            </w:r>
            <w:r>
              <w:rPr>
                <w:sz w:val="24"/>
              </w:rPr>
              <w:t xml:space="preserve">residues</w:t>
            </w:r>
            <w:r>
              <w:rPr>
                <w:sz w:val="24"/>
              </w:rPr>
              <w:t xml:space="preserve">, high </w:t>
            </w:r>
            <w:r>
              <w:rPr>
                <w:sz w:val="24"/>
              </w:rPr>
              <w:t xml:space="preserve">boiling </w:t>
            </w:r>
            <w:r>
              <w:rPr>
                <w:sz w:val="24"/>
              </w:rPr>
              <w:t xml:space="preserve">point</w:t>
            </w:r>
          </w:p>
          <w:p w:rsidR="00EF4860" w:rsidRDefault="00EF4860">
            <w:pPr>
              <w:pStyle w:val="TableParagraph"/>
              <w:spacing w:before="10"/>
              <w:ind w:start="0"/>
              <w:rPr>
                <w:sz w:val="20"/>
              </w:rPr>
            </w:pPr>
          </w:p>
          <w:p w:rsidR="00EF4860" w:rsidRDefault="003E79BB">
            <w:pPr>
              <w:pStyle w:val="TableParagraph"/>
              <w:spacing w:before="0"/>
              <w:ind w:end="114"/>
              <w:rPr>
                <w:sz w:val="24"/>
              </w:rPr>
            </w:pPr>
            <w:r w:rsidR="00C173E8">
              <w:rPr>
                <w:sz w:val="24"/>
              </w:rPr>
              <w:t xml:space="preserve">(</w:t>
            </w:r>
            <w:r w:rsidR="00C173E8">
              <w:rPr>
                <w:sz w:val="24"/>
              </w:rPr>
              <w:t xml:space="preserve">Distillate</w:t>
            </w:r>
            <w:r>
              <w:rPr>
                <w:sz w:val="24"/>
              </w:rPr>
              <w:t xml:space="preserve"> obtained from high-temperature coal tar, </w:t>
            </w:r>
            <w:r>
              <w:rPr>
                <w:sz w:val="24"/>
              </w:rPr>
              <w:t xml:space="preserve">light coke oven oil or the residue </w:t>
            </w:r>
            <w:r>
              <w:rPr>
                <w:sz w:val="24"/>
              </w:rPr>
              <w:t xml:space="preserve">from the alkaline extraction of </w:t>
            </w:r>
            <w:r>
              <w:rPr>
                <w:sz w:val="24"/>
              </w:rPr>
              <w:t xml:space="preserve">coal tar oil, with a </w:t>
            </w:r>
            <w:r>
              <w:rPr>
                <w:sz w:val="24"/>
              </w:rPr>
              <w:t xml:space="preserve">boiling </w:t>
            </w:r>
            <w:r>
              <w:rPr>
                <w:sz w:val="24"/>
              </w:rPr>
              <w:t xml:space="preserve">range </w:t>
            </w:r>
            <w:r w:rsidR="00C173E8">
              <w:rPr>
                <w:sz w:val="24"/>
              </w:rPr>
              <w:t xml:space="preserve">of </w:t>
            </w:r>
            <w:r>
              <w:rPr>
                <w:sz w:val="24"/>
              </w:rPr>
              <w:t xml:space="preserve">approximately </w:t>
            </w:r>
            <w:r>
              <w:rPr>
                <w:sz w:val="24"/>
              </w:rPr>
              <w:t xml:space="preserve">130°C to </w:t>
            </w:r>
            <w:r>
              <w:rPr>
                <w:sz w:val="24"/>
              </w:rPr>
              <w:t xml:space="preserve">210°C. It consists mainly </w:t>
            </w:r>
            <w:r w:rsidR="00C173E8">
              <w:rPr>
                <w:sz w:val="24"/>
              </w:rPr>
              <w:t xml:space="preserve">of </w:t>
            </w:r>
            <w:r>
              <w:rPr>
                <w:sz w:val="24"/>
              </w:rPr>
              <w:t xml:space="preserve">indene and </w:t>
            </w:r>
            <w:r>
              <w:rPr>
                <w:sz w:val="24"/>
              </w:rPr>
              <w:t xml:space="preserve">other polycyclic systems containing an aromatic ring. May contain phenolic compounds and aromatic nitrogen bases).</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648-020-00-4</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266-013-0</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87" w:end="303"/>
              <w:jc w:val="center"/>
              <w:rPr>
                <w:sz w:val="24"/>
              </w:rPr>
            </w:pPr>
            <w:r>
              <w:rPr>
                <w:sz w:val="24"/>
              </w:rPr>
              <w:t xml:space="preserve">65996-79-4</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8"/>
              <w:rPr>
                <w:sz w:val="24"/>
              </w:rPr>
            </w:pPr>
            <w:r>
              <w:rPr>
                <w:sz w:val="24"/>
              </w:rPr>
              <w:t xml:space="preserve">J</w:t>
            </w:r>
          </w:p>
        </w:tc>
      </w:tr>
      <w:tr w:rsidR="00EF4860">
        <w:trPr>
          <w:trHeight w:val="4343"/>
        </w:trPr>
        <w:tc>
          <w:tcPr>
            <w:tcW w:w="4187" w:type="dxa"/>
            <w:tcBorders>
              <w:top w:val="single" w:color="000000" w:sz="2" w:space="0"/>
              <w:bottom w:val="single" w:color="000000" w:sz="2" w:space="0"/>
              <w:right w:val="single" w:color="000000" w:sz="2" w:space="0"/>
            </w:tcBorders>
          </w:tcPr>
          <w:p w:rsidR="00EF4860" w:rsidRDefault="003E79BB">
            <w:pPr>
              <w:pStyle w:val="TableParagraph"/>
              <w:ind w:end="459"/>
              <w:rPr>
                <w:sz w:val="24"/>
              </w:rPr>
            </w:pPr>
            <w:r>
              <w:rPr>
                <w:sz w:val="24"/>
              </w:rPr>
              <w:t xml:space="preserve">Distillates (coal tar), light oils, neutral fraction</w:t>
            </w:r>
            <w:r>
              <w:rPr>
                <w:sz w:val="24"/>
              </w:rPr>
              <w:t xml:space="preserve">: </w:t>
            </w:r>
            <w:r>
              <w:rPr>
                <w:sz w:val="24"/>
              </w:rPr>
              <w:t xml:space="preserve">light oil </w:t>
            </w:r>
            <w:r>
              <w:rPr>
                <w:sz w:val="24"/>
              </w:rPr>
              <w:t xml:space="preserve">extraction </w:t>
            </w:r>
            <w:r>
              <w:rPr>
                <w:sz w:val="24"/>
              </w:rPr>
              <w:t xml:space="preserve">residues</w:t>
            </w:r>
            <w:r>
              <w:rPr>
                <w:sz w:val="24"/>
              </w:rPr>
              <w:t xml:space="preserve">, high </w:t>
            </w:r>
            <w:r>
              <w:rPr>
                <w:sz w:val="24"/>
              </w:rPr>
              <w:t xml:space="preserve">boiling </w:t>
            </w:r>
            <w:r>
              <w:rPr>
                <w:sz w:val="24"/>
              </w:rPr>
              <w:t xml:space="preserve">point</w:t>
            </w:r>
          </w:p>
          <w:p w:rsidR="00EF4860" w:rsidRDefault="00EF4860">
            <w:pPr>
              <w:pStyle w:val="TableParagraph"/>
              <w:spacing w:before="10"/>
              <w:ind w:start="0"/>
              <w:rPr>
                <w:sz w:val="20"/>
              </w:rPr>
            </w:pPr>
          </w:p>
          <w:p w:rsidR="00EF4860" w:rsidRDefault="003E79BB">
            <w:pPr>
              <w:pStyle w:val="TableParagraph"/>
              <w:spacing w:before="0"/>
              <w:ind w:end="362"/>
              <w:rPr>
                <w:sz w:val="24"/>
              </w:rPr>
            </w:pPr>
            <w:r>
              <w:rPr>
                <w:sz w:val="24"/>
              </w:rPr>
              <w:t xml:space="preserve">(Distillate obtained by fractional distillation of coal tar at high temperature. </w:t>
            </w:r>
            <w:r w:rsidR="00C173E8">
              <w:rPr>
                <w:sz w:val="24"/>
              </w:rPr>
              <w:t xml:space="preserve">It</w:t>
            </w:r>
            <w:r>
              <w:rPr>
                <w:sz w:val="24"/>
              </w:rPr>
              <w:t xml:space="preserve"> consists predominantly of </w:t>
            </w:r>
            <w:r w:rsidR="009C4D9A">
              <w:rPr>
                <w:sz w:val="24"/>
              </w:rPr>
              <w:t xml:space="preserve">alkyl-substituted monocyclic aromatic</w:t>
            </w:r>
            <w:r>
              <w:rPr>
                <w:sz w:val="24"/>
              </w:rPr>
              <w:t xml:space="preserve"> </w:t>
            </w:r>
            <w:r w:rsidR="00C173E8">
              <w:rPr>
                <w:sz w:val="24"/>
              </w:rPr>
              <w:t xml:space="preserve">hydrocarbons </w:t>
            </w:r>
            <w:r>
              <w:rPr>
                <w:sz w:val="24"/>
              </w:rPr>
              <w:t xml:space="preserve">having boiling points in the range of approximately</w:t>
            </w:r>
          </w:p>
          <w:p w:rsidR="00EF4860" w:rsidRDefault="003E79BB">
            <w:pPr>
              <w:pStyle w:val="TableParagraph"/>
              <w:spacing w:before="1"/>
              <w:ind w:end="283"/>
              <w:rPr>
                <w:sz w:val="24"/>
              </w:rPr>
            </w:pPr>
            <w:r>
              <w:rPr>
                <w:sz w:val="24"/>
              </w:rPr>
              <w:t xml:space="preserve">135°C and </w:t>
            </w:r>
            <w:r>
              <w:rPr>
                <w:sz w:val="24"/>
              </w:rPr>
              <w:t xml:space="preserve">210°C. Also consists </w:t>
            </w:r>
            <w:r w:rsidR="00C173E8">
              <w:rPr>
                <w:sz w:val="24"/>
              </w:rPr>
              <w:t xml:space="preserve">of </w:t>
            </w:r>
            <w:r>
              <w:rPr>
                <w:sz w:val="24"/>
              </w:rPr>
              <w:t xml:space="preserve">unsaturated hydrocarbons such as </w:t>
            </w:r>
            <w:r>
              <w:rPr>
                <w:sz w:val="24"/>
              </w:rPr>
              <w:t xml:space="preserve">indene and coumarone).</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648-021-00-X</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309-971-8</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2" w:end="97"/>
              <w:jc w:val="center"/>
              <w:rPr>
                <w:sz w:val="24"/>
              </w:rPr>
            </w:pPr>
            <w:r>
              <w:rPr>
                <w:sz w:val="24"/>
              </w:rPr>
              <w:t xml:space="preserve">101794-90-5</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8"/>
              <w:rPr>
                <w:sz w:val="24"/>
              </w:rPr>
            </w:pPr>
            <w:r>
              <w:rPr>
                <w:sz w:val="24"/>
              </w:rPr>
              <w:t xml:space="preserve">J</w:t>
            </w:r>
          </w:p>
        </w:tc>
      </w:tr>
      <w:tr w:rsidR="00EF4860">
        <w:trPr>
          <w:trHeight w:val="3515"/>
        </w:trPr>
        <w:tc>
          <w:tcPr>
            <w:tcW w:w="4187" w:type="dxa"/>
            <w:tcBorders>
              <w:top w:val="single" w:color="000000" w:sz="2" w:space="0"/>
              <w:bottom w:val="single" w:color="000000" w:sz="2" w:space="0"/>
              <w:right w:val="single" w:color="000000" w:sz="2" w:space="0"/>
            </w:tcBorders>
          </w:tcPr>
          <w:p w:rsidR="00EF4860" w:rsidRDefault="003E79BB">
            <w:pPr>
              <w:pStyle w:val="TableParagraph"/>
              <w:ind w:end="459"/>
              <w:rPr>
                <w:sz w:val="24"/>
              </w:rPr>
            </w:pPr>
            <w:r>
              <w:rPr>
                <w:sz w:val="24"/>
              </w:rPr>
              <w:t xml:space="preserve">Distillates (coal tar), light oils, acid extracts</w:t>
            </w:r>
            <w:r>
              <w:rPr>
                <w:sz w:val="24"/>
              </w:rPr>
              <w:t xml:space="preserve">; </w:t>
            </w:r>
            <w:r>
              <w:rPr>
                <w:sz w:val="24"/>
              </w:rPr>
              <w:t xml:space="preserve">light oil </w:t>
            </w:r>
            <w:r>
              <w:rPr>
                <w:sz w:val="24"/>
              </w:rPr>
              <w:t xml:space="preserve">extraction </w:t>
            </w:r>
            <w:r>
              <w:rPr>
                <w:sz w:val="24"/>
              </w:rPr>
              <w:t xml:space="preserve">residues</w:t>
            </w:r>
            <w:r>
              <w:rPr>
                <w:sz w:val="24"/>
              </w:rPr>
              <w:t xml:space="preserve">, high </w:t>
            </w:r>
            <w:r>
              <w:rPr>
                <w:sz w:val="24"/>
              </w:rPr>
              <w:t xml:space="preserve">boiling </w:t>
            </w:r>
            <w:r>
              <w:rPr>
                <w:sz w:val="24"/>
              </w:rPr>
              <w:t xml:space="preserve">point</w:t>
            </w:r>
          </w:p>
          <w:p w:rsidR="00EF4860" w:rsidRDefault="00EF4860">
            <w:pPr>
              <w:pStyle w:val="TableParagraph"/>
              <w:spacing w:before="10"/>
              <w:ind w:start="0"/>
              <w:rPr>
                <w:sz w:val="20"/>
              </w:rPr>
            </w:pPr>
          </w:p>
          <w:p w:rsidR="00EF4860" w:rsidRDefault="003E79BB">
            <w:pPr>
              <w:pStyle w:val="TableParagraph"/>
              <w:spacing w:before="0"/>
              <w:ind w:end="173"/>
              <w:rPr>
                <w:sz w:val="24"/>
              </w:rPr>
            </w:pPr>
            <w:r w:rsidR="00C173E8">
              <w:rPr>
                <w:sz w:val="24"/>
              </w:rPr>
              <w:t xml:space="preserve">(</w:t>
            </w:r>
            <w:r>
              <w:rPr>
                <w:sz w:val="24"/>
              </w:rPr>
              <w:t xml:space="preserve">Oil consisting of </w:t>
            </w:r>
            <w:r>
              <w:rPr>
                <w:sz w:val="24"/>
              </w:rPr>
              <w:t xml:space="preserve">a complex mixture of </w:t>
            </w:r>
            <w:r>
              <w:rPr>
                <w:sz w:val="24"/>
              </w:rPr>
              <w:t xml:space="preserve">aromatic hydrocarbons, mainly </w:t>
            </w:r>
            <w:r>
              <w:rPr>
                <w:sz w:val="24"/>
              </w:rPr>
              <w:t xml:space="preserve">indene, napthalene, coumarone, phenol, and o-, m- and p-cresol. Its </w:t>
            </w:r>
            <w:r>
              <w:rPr>
                <w:sz w:val="24"/>
              </w:rPr>
              <w:t xml:space="preserve">boiling point is between </w:t>
            </w:r>
            <w:r>
              <w:rPr>
                <w:sz w:val="24"/>
              </w:rPr>
              <w:t xml:space="preserve">140°C and </w:t>
            </w:r>
            <w:r>
              <w:rPr>
                <w:sz w:val="24"/>
              </w:rPr>
              <w:t xml:space="preserve">215°C).</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648-022-00-5</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292-609-5</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87" w:end="303"/>
              <w:jc w:val="center"/>
              <w:rPr>
                <w:sz w:val="24"/>
              </w:rPr>
            </w:pPr>
            <w:r>
              <w:rPr>
                <w:sz w:val="24"/>
              </w:rPr>
              <w:t xml:space="preserve">90640-87-2</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8"/>
              <w:rPr>
                <w:sz w:val="24"/>
              </w:rPr>
            </w:pPr>
            <w:r>
              <w:rPr>
                <w:sz w:val="24"/>
              </w:rPr>
              <w:t xml:space="preserve">J</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4187"/>
        <w:gridCol w:w="1702"/>
        <w:gridCol w:w="1432"/>
        <w:gridCol w:w="1560"/>
        <w:gridCol w:w="1082"/>
      </w:tblGrid>
      <w:tr w:rsidR="00EF4860">
        <w:trPr>
          <w:trHeight w:val="515"/>
        </w:trPr>
        <w:tc>
          <w:tcPr>
            <w:tcW w:w="4187" w:type="dxa"/>
            <w:tcBorders>
              <w:bottom w:val="single" w:color="000000" w:sz="2" w:space="0"/>
              <w:right w:val="single" w:color="000000" w:sz="2" w:space="0"/>
            </w:tcBorders>
          </w:tcPr>
          <w:p w:rsidR="00EF4860" w:rsidRDefault="003E79BB">
            <w:pPr>
              <w:pStyle w:val="TableParagraph"/>
              <w:ind w:start="1538" w:end="1534"/>
              <w:jc w:val="center"/>
              <w:rPr>
                <w:sz w:val="24"/>
              </w:rPr>
            </w:pPr>
            <w:r>
              <w:rPr>
                <w:sz w:val="24"/>
              </w:rPr>
              <w:t xml:space="preserve">Substances</w:t>
            </w:r>
          </w:p>
        </w:tc>
        <w:tc>
          <w:tcPr>
            <w:tcW w:w="1702" w:type="dxa"/>
            <w:tcBorders>
              <w:left w:val="single" w:color="000000" w:sz="2" w:space="0"/>
              <w:bottom w:val="single" w:color="000000" w:sz="2" w:space="0"/>
              <w:right w:val="single" w:color="000000" w:sz="2" w:space="0"/>
            </w:tcBorders>
          </w:tcPr>
          <w:p w:rsidR="00EF4860" w:rsidRDefault="003E79BB">
            <w:pPr>
              <w:pStyle w:val="TableParagraph"/>
              <w:ind w:start="161"/>
              <w:rPr>
                <w:sz w:val="24"/>
              </w:rPr>
            </w:pPr>
            <w:r>
              <w:rPr>
                <w:sz w:val="24"/>
              </w:rPr>
              <w:t xml:space="preserve">Index number</w:t>
            </w:r>
          </w:p>
        </w:tc>
        <w:tc>
          <w:tcPr>
            <w:tcW w:w="1432" w:type="dxa"/>
            <w:tcBorders>
              <w:left w:val="single" w:color="000000" w:sz="2" w:space="0"/>
              <w:bottom w:val="single" w:color="000000" w:sz="2" w:space="0"/>
              <w:right w:val="single" w:color="000000" w:sz="2" w:space="0"/>
            </w:tcBorders>
          </w:tcPr>
          <w:p w:rsidR="00EF4860" w:rsidRDefault="003E79BB">
            <w:pPr>
              <w:pStyle w:val="TableParagraph"/>
              <w:ind w:start="131"/>
              <w:rPr>
                <w:sz w:val="24"/>
              </w:rPr>
            </w:pPr>
            <w:r>
              <w:rPr>
                <w:sz w:val="24"/>
              </w:rPr>
              <w:t xml:space="preserve">CE number</w:t>
            </w:r>
          </w:p>
        </w:tc>
        <w:tc>
          <w:tcPr>
            <w:tcW w:w="1560" w:type="dxa"/>
            <w:tcBorders>
              <w:left w:val="single" w:color="000000" w:sz="2" w:space="0"/>
              <w:bottom w:val="single" w:color="000000" w:sz="2" w:space="0"/>
              <w:right w:val="single" w:color="000000" w:sz="2" w:space="0"/>
            </w:tcBorders>
          </w:tcPr>
          <w:p w:rsidR="00EF4860" w:rsidRDefault="003E79BB">
            <w:pPr>
              <w:pStyle w:val="TableParagraph"/>
              <w:ind w:start="117"/>
              <w:rPr>
                <w:sz w:val="24"/>
              </w:rPr>
            </w:pPr>
            <w:r>
              <w:rPr>
                <w:sz w:val="24"/>
              </w:rPr>
              <w:t xml:space="preserve">CAS number</w:t>
            </w:r>
          </w:p>
        </w:tc>
        <w:tc>
          <w:tcPr>
            <w:tcW w:w="1082" w:type="dxa"/>
            <w:tcBorders>
              <w:left w:val="single" w:color="000000" w:sz="2" w:space="0"/>
              <w:bottom w:val="single" w:color="000000" w:sz="2" w:space="0"/>
            </w:tcBorders>
          </w:tcPr>
          <w:p w:rsidR="00EF4860" w:rsidRDefault="003E79BB">
            <w:pPr>
              <w:pStyle w:val="TableParagraph"/>
              <w:ind w:start="261"/>
              <w:rPr>
                <w:sz w:val="24"/>
              </w:rPr>
            </w:pPr>
            <w:r>
              <w:rPr>
                <w:sz w:val="24"/>
              </w:rPr>
              <w:t xml:space="preserve">Notes</w:t>
            </w:r>
          </w:p>
        </w:tc>
      </w:tr>
      <w:tr w:rsidR="00EF4860">
        <w:trPr>
          <w:trHeight w:val="3239"/>
        </w:trPr>
        <w:tc>
          <w:tcPr>
            <w:tcW w:w="4187" w:type="dxa"/>
            <w:tcBorders>
              <w:top w:val="single" w:color="000000" w:sz="2" w:space="0"/>
              <w:bottom w:val="single" w:color="000000" w:sz="2" w:space="0"/>
              <w:right w:val="single" w:color="000000" w:sz="2" w:space="0"/>
            </w:tcBorders>
          </w:tcPr>
          <w:p w:rsidR="00EF4860" w:rsidRDefault="003E79BB">
            <w:pPr>
              <w:pStyle w:val="TableParagraph"/>
              <w:ind w:end="332"/>
              <w:rPr>
                <w:sz w:val="24"/>
              </w:rPr>
            </w:pPr>
            <w:r>
              <w:rPr>
                <w:sz w:val="24"/>
              </w:rPr>
              <w:t xml:space="preserve">Coal tar distillates, light oils</w:t>
            </w:r>
            <w:r>
              <w:rPr>
                <w:sz w:val="24"/>
              </w:rPr>
              <w:t xml:space="preserve">; phenolic oil</w:t>
            </w:r>
          </w:p>
          <w:p w:rsidR="00EF4860" w:rsidRDefault="00EF4860">
            <w:pPr>
              <w:pStyle w:val="TableParagraph"/>
              <w:spacing w:before="10"/>
              <w:ind w:start="0"/>
              <w:rPr>
                <w:sz w:val="20"/>
              </w:rPr>
            </w:pPr>
          </w:p>
          <w:p w:rsidR="00EF4860" w:rsidRDefault="003E79BB">
            <w:pPr>
              <w:pStyle w:val="TableParagraph"/>
              <w:spacing w:before="0"/>
              <w:ind w:end="103"/>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the distillation of coal tar. </w:t>
            </w:r>
            <w:r w:rsidR="00C173E8">
              <w:rPr>
                <w:sz w:val="24"/>
              </w:rPr>
              <w:t xml:space="preserve">It</w:t>
            </w:r>
            <w:r>
              <w:rPr>
                <w:sz w:val="24"/>
              </w:rPr>
              <w:t xml:space="preserve"> consists of </w:t>
            </w:r>
            <w:r>
              <w:rPr>
                <w:sz w:val="24"/>
              </w:rPr>
              <w:t xml:space="preserve">aromatic and other hydrocarbons, phenolic compounds and aromatic nitrogen compounds, and distills at approximately </w:t>
            </w:r>
            <w:r>
              <w:rPr>
                <w:sz w:val="24"/>
              </w:rPr>
              <w:t xml:space="preserve">150°C to</w:t>
            </w:r>
          </w:p>
          <w:p w:rsidR="00EF4860" w:rsidRDefault="003E79BB">
            <w:pPr>
              <w:pStyle w:val="TableParagraph"/>
              <w:spacing w:before="1"/>
              <w:rPr>
                <w:sz w:val="24"/>
              </w:rPr>
            </w:pPr>
            <w:r>
              <w:rPr>
                <w:sz w:val="24"/>
              </w:rPr>
              <w:t xml:space="preserve">210 </w:t>
            </w:r>
            <w:r>
              <w:rPr>
                <w:sz w:val="24"/>
              </w:rPr>
              <w:t xml:space="preserve">°C.)</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648-023-00-0</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283-483-2</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84650-03-3</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8"/>
              <w:rPr>
                <w:sz w:val="24"/>
              </w:rPr>
            </w:pPr>
            <w:r>
              <w:rPr>
                <w:sz w:val="24"/>
              </w:rPr>
              <w:t xml:space="preserve">J</w:t>
            </w:r>
          </w:p>
        </w:tc>
      </w:tr>
      <w:tr w:rsidR="00EF4860">
        <w:trPr>
          <w:trHeight w:val="3239"/>
        </w:trPr>
        <w:tc>
          <w:tcPr>
            <w:tcW w:w="4187" w:type="dxa"/>
            <w:tcBorders>
              <w:top w:val="single" w:color="000000" w:sz="2" w:space="0"/>
              <w:bottom w:val="single" w:color="000000" w:sz="2" w:space="0"/>
              <w:right w:val="single" w:color="000000" w:sz="2" w:space="0"/>
            </w:tcBorders>
          </w:tcPr>
          <w:p w:rsidR="00EF4860" w:rsidRDefault="003E79BB">
            <w:pPr>
              <w:pStyle w:val="TableParagraph"/>
              <w:ind w:end="206"/>
              <w:rPr>
                <w:sz w:val="24"/>
              </w:rPr>
            </w:pPr>
            <w:r>
              <w:rPr>
                <w:sz w:val="24"/>
              </w:rPr>
              <w:t xml:space="preserve">Coal tar oils</w:t>
            </w:r>
            <w:r>
              <w:rPr>
                <w:sz w:val="24"/>
              </w:rPr>
              <w:t xml:space="preserve">; phenolic oil</w:t>
            </w:r>
          </w:p>
          <w:p w:rsidR="00EF4860" w:rsidRDefault="00EF4860">
            <w:pPr>
              <w:pStyle w:val="TableParagraph"/>
              <w:spacing w:before="10"/>
              <w:ind w:start="0"/>
              <w:rPr>
                <w:sz w:val="20"/>
              </w:rPr>
            </w:pPr>
          </w:p>
          <w:p w:rsidR="00EF4860" w:rsidRDefault="003E79BB">
            <w:pPr>
              <w:pStyle w:val="TableParagraph"/>
              <w:spacing w:before="0"/>
              <w:ind w:end="340"/>
              <w:rPr>
                <w:sz w:val="24"/>
              </w:rPr>
            </w:pPr>
            <w:r w:rsidR="00C173E8">
              <w:rPr>
                <w:sz w:val="24"/>
              </w:rPr>
              <w:t xml:space="preserve">(</w:t>
            </w:r>
            <w:r>
              <w:rPr>
                <w:sz w:val="24"/>
              </w:rPr>
              <w:t xml:space="preserve">Distillate from high-temperature coal tar with a </w:t>
            </w:r>
            <w:r>
              <w:rPr>
                <w:sz w:val="24"/>
              </w:rPr>
              <w:t xml:space="preserve">boiling </w:t>
            </w:r>
            <w:r>
              <w:rPr>
                <w:sz w:val="24"/>
              </w:rPr>
              <w:t xml:space="preserve">range of </w:t>
            </w:r>
            <w:r>
              <w:rPr>
                <w:sz w:val="24"/>
              </w:rPr>
              <w:t xml:space="preserve">approximately </w:t>
            </w:r>
            <w:r>
              <w:rPr>
                <w:sz w:val="24"/>
              </w:rPr>
              <w:t xml:space="preserve">130°C to </w:t>
            </w:r>
            <w:r>
              <w:rPr>
                <w:sz w:val="24"/>
              </w:rPr>
              <w:t xml:space="preserve">. </w:t>
            </w:r>
            <w:r>
              <w:rPr>
                <w:sz w:val="24"/>
              </w:rPr>
              <w:t xml:space="preserve">Composed mainly of naphthalene, alkylnaphthalene, phenolic compounds and nitrogenous aromatic bases</w:t>
            </w:r>
            <w:r>
              <w:rPr>
                <w:sz w:val="24"/>
              </w:rPr>
              <w:t xml:space="preserve">. </w:t>
            </w:r>
            <w:r>
              <w:rPr>
                <w:sz w:val="24"/>
              </w:rPr>
              <w:t xml:space="preserve">Composed mainly </w:t>
            </w:r>
            <w:r w:rsidR="00C173E8">
              <w:rPr>
                <w:sz w:val="24"/>
              </w:rPr>
              <w:t xml:space="preserve">of</w:t>
            </w:r>
            <w:r>
              <w:rPr>
                <w:sz w:val="24"/>
              </w:rPr>
              <w:t xml:space="preserve"> naphthalene, </w:t>
            </w:r>
            <w:r>
              <w:rPr>
                <w:sz w:val="24"/>
              </w:rPr>
              <w:t xml:space="preserve">alkylnaphthalene, phenolic compounds and aromatic nitrogen bases).</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648-024-00-6</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266-016-7</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65996-82-9</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8"/>
              <w:rPr>
                <w:sz w:val="24"/>
              </w:rPr>
            </w:pPr>
            <w:r>
              <w:rPr>
                <w:sz w:val="24"/>
              </w:rPr>
              <w:t xml:space="preserve">J</w:t>
            </w:r>
          </w:p>
        </w:tc>
      </w:tr>
      <w:tr w:rsidR="00EF4860">
        <w:trPr>
          <w:trHeight w:val="2963"/>
        </w:trPr>
        <w:tc>
          <w:tcPr>
            <w:tcW w:w="4187" w:type="dxa"/>
            <w:tcBorders>
              <w:top w:val="single" w:color="000000" w:sz="2" w:space="0"/>
              <w:bottom w:val="single" w:color="000000" w:sz="2" w:space="0"/>
              <w:right w:val="single" w:color="000000" w:sz="2" w:space="0"/>
            </w:tcBorders>
          </w:tcPr>
          <w:p w:rsidR="00EF4860" w:rsidRDefault="003E79BB">
            <w:pPr>
              <w:pStyle w:val="TableParagraph"/>
              <w:ind w:end="177"/>
              <w:jc w:val="both"/>
              <w:rPr>
                <w:sz w:val="24"/>
              </w:rPr>
            </w:pPr>
            <w:r>
              <w:rPr>
                <w:sz w:val="24"/>
              </w:rPr>
              <w:t xml:space="preserve">Alkaline extract </w:t>
            </w:r>
            <w:r>
              <w:rPr>
                <w:sz w:val="24"/>
              </w:rPr>
              <w:t xml:space="preserve">residues </w:t>
            </w:r>
            <w:r>
              <w:rPr>
                <w:sz w:val="24"/>
              </w:rPr>
              <w:t xml:space="preserve">(charcoal), light oil, acid extract</w:t>
            </w:r>
            <w:r>
              <w:rPr>
                <w:sz w:val="24"/>
              </w:rPr>
              <w:t xml:space="preserve">; </w:t>
            </w:r>
            <w:r>
              <w:rPr>
                <w:sz w:val="24"/>
              </w:rPr>
              <w:t xml:space="preserve">phenolic oil </w:t>
            </w:r>
            <w:r>
              <w:rPr>
                <w:sz w:val="24"/>
              </w:rPr>
              <w:t xml:space="preserve">extraction </w:t>
            </w:r>
            <w:r>
              <w:rPr>
                <w:sz w:val="24"/>
              </w:rPr>
              <w:t xml:space="preserve">residues</w:t>
            </w:r>
          </w:p>
          <w:p w:rsidR="00EF4860" w:rsidRDefault="00EF4860">
            <w:pPr>
              <w:pStyle w:val="TableParagraph"/>
              <w:spacing w:before="10"/>
              <w:ind w:start="0"/>
              <w:rPr>
                <w:sz w:val="20"/>
              </w:rPr>
            </w:pPr>
          </w:p>
          <w:p w:rsidR="00EF4860" w:rsidRDefault="003E79BB">
            <w:pPr>
              <w:pStyle w:val="TableParagraph"/>
              <w:spacing w:before="0"/>
              <w:ind w:end="120"/>
              <w:rPr>
                <w:sz w:val="24"/>
              </w:rPr>
            </w:pPr>
            <w:r w:rsidR="00C173E8">
              <w:rPr>
                <w:sz w:val="24"/>
              </w:rPr>
              <w:t xml:space="preserve">(</w:t>
            </w:r>
            <w:r>
              <w:rPr>
                <w:sz w:val="24"/>
              </w:rPr>
              <w:t xml:space="preserve">Oil obtained from </w:t>
            </w:r>
            <w:r>
              <w:rPr>
                <w:sz w:val="24"/>
              </w:rPr>
              <w:t xml:space="preserve">a carbolic oil that has undergone an alkaline wash, followed by an acid wash to remove traces of basic compounds (tar bases). Composed mainly </w:t>
            </w:r>
            <w:r w:rsidR="00C173E8">
              <w:rPr>
                <w:sz w:val="24"/>
              </w:rPr>
              <w:t xml:space="preserve">of </w:t>
            </w:r>
            <w:r>
              <w:rPr>
                <w:sz w:val="24"/>
              </w:rPr>
              <w:t xml:space="preserve">indene, </w:t>
            </w:r>
            <w:r>
              <w:rPr>
                <w:sz w:val="24"/>
              </w:rPr>
              <w:t xml:space="preserve">indane and </w:t>
            </w:r>
            <w:r>
              <w:rPr>
                <w:sz w:val="24"/>
              </w:rPr>
              <w:t xml:space="preserve">alkylbenzenes).</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648-026-00-7</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292-624-7</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90641-01-3</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8"/>
              <w:rPr>
                <w:sz w:val="24"/>
              </w:rPr>
            </w:pPr>
            <w:r>
              <w:rPr>
                <w:sz w:val="24"/>
              </w:rPr>
              <w:t xml:space="preserve">J</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4187"/>
        <w:gridCol w:w="1702"/>
        <w:gridCol w:w="1432"/>
        <w:gridCol w:w="1560"/>
        <w:gridCol w:w="1082"/>
      </w:tblGrid>
      <w:tr w:rsidR="00EF4860">
        <w:trPr>
          <w:trHeight w:val="515"/>
        </w:trPr>
        <w:tc>
          <w:tcPr>
            <w:tcW w:w="4187" w:type="dxa"/>
            <w:tcBorders>
              <w:bottom w:val="single" w:color="000000" w:sz="2" w:space="0"/>
              <w:right w:val="single" w:color="000000" w:sz="2" w:space="0"/>
            </w:tcBorders>
          </w:tcPr>
          <w:p w:rsidR="00EF4860" w:rsidRDefault="003E79BB">
            <w:pPr>
              <w:pStyle w:val="TableParagraph"/>
              <w:ind w:start="1538" w:end="1534"/>
              <w:jc w:val="center"/>
              <w:rPr>
                <w:sz w:val="24"/>
              </w:rPr>
            </w:pPr>
            <w:r>
              <w:rPr>
                <w:sz w:val="24"/>
              </w:rPr>
              <w:t xml:space="preserve">Substances</w:t>
            </w:r>
          </w:p>
        </w:tc>
        <w:tc>
          <w:tcPr>
            <w:tcW w:w="1702" w:type="dxa"/>
            <w:tcBorders>
              <w:left w:val="single" w:color="000000" w:sz="2" w:space="0"/>
              <w:bottom w:val="single" w:color="000000" w:sz="2" w:space="0"/>
              <w:right w:val="single" w:color="000000" w:sz="2" w:space="0"/>
            </w:tcBorders>
          </w:tcPr>
          <w:p w:rsidR="00EF4860" w:rsidRDefault="003E79BB">
            <w:pPr>
              <w:pStyle w:val="TableParagraph"/>
              <w:ind w:start="161"/>
              <w:rPr>
                <w:sz w:val="24"/>
              </w:rPr>
            </w:pPr>
            <w:r>
              <w:rPr>
                <w:sz w:val="24"/>
              </w:rPr>
              <w:t xml:space="preserve">Index number</w:t>
            </w:r>
          </w:p>
        </w:tc>
        <w:tc>
          <w:tcPr>
            <w:tcW w:w="1432" w:type="dxa"/>
            <w:tcBorders>
              <w:left w:val="single" w:color="000000" w:sz="2" w:space="0"/>
              <w:bottom w:val="single" w:color="000000" w:sz="2" w:space="0"/>
              <w:right w:val="single" w:color="000000" w:sz="2" w:space="0"/>
            </w:tcBorders>
          </w:tcPr>
          <w:p w:rsidR="00EF4860" w:rsidRDefault="003E79BB">
            <w:pPr>
              <w:pStyle w:val="TableParagraph"/>
              <w:ind w:start="131"/>
              <w:rPr>
                <w:sz w:val="24"/>
              </w:rPr>
            </w:pPr>
            <w:r>
              <w:rPr>
                <w:sz w:val="24"/>
              </w:rPr>
              <w:t xml:space="preserve">CE number</w:t>
            </w:r>
          </w:p>
        </w:tc>
        <w:tc>
          <w:tcPr>
            <w:tcW w:w="1560" w:type="dxa"/>
            <w:tcBorders>
              <w:left w:val="single" w:color="000000" w:sz="2" w:space="0"/>
              <w:bottom w:val="single" w:color="000000" w:sz="2" w:space="0"/>
              <w:right w:val="single" w:color="000000" w:sz="2" w:space="0"/>
            </w:tcBorders>
          </w:tcPr>
          <w:p w:rsidR="00EF4860" w:rsidRDefault="003E79BB">
            <w:pPr>
              <w:pStyle w:val="TableParagraph"/>
              <w:ind w:start="117"/>
              <w:rPr>
                <w:sz w:val="24"/>
              </w:rPr>
            </w:pPr>
            <w:r>
              <w:rPr>
                <w:sz w:val="24"/>
              </w:rPr>
              <w:t xml:space="preserve">CAS number</w:t>
            </w:r>
          </w:p>
        </w:tc>
        <w:tc>
          <w:tcPr>
            <w:tcW w:w="1082" w:type="dxa"/>
            <w:tcBorders>
              <w:left w:val="single" w:color="000000" w:sz="2" w:space="0"/>
              <w:bottom w:val="single" w:color="000000" w:sz="2" w:space="0"/>
            </w:tcBorders>
          </w:tcPr>
          <w:p w:rsidR="00EF4860" w:rsidRDefault="003E79BB">
            <w:pPr>
              <w:pStyle w:val="TableParagraph"/>
              <w:ind w:start="261"/>
              <w:rPr>
                <w:sz w:val="24"/>
              </w:rPr>
            </w:pPr>
            <w:r>
              <w:rPr>
                <w:sz w:val="24"/>
              </w:rPr>
              <w:t xml:space="preserve">Notes</w:t>
            </w:r>
          </w:p>
        </w:tc>
      </w:tr>
      <w:tr w:rsidR="00EF4860">
        <w:trPr>
          <w:trHeight w:val="3515"/>
        </w:trPr>
        <w:tc>
          <w:tcPr>
            <w:tcW w:w="4187" w:type="dxa"/>
            <w:tcBorders>
              <w:top w:val="single" w:color="000000" w:sz="2" w:space="0"/>
              <w:bottom w:val="single" w:color="000000" w:sz="2" w:space="0"/>
              <w:right w:val="single" w:color="000000" w:sz="2" w:space="0"/>
            </w:tcBorders>
          </w:tcPr>
          <w:p w:rsidR="00EF4860" w:rsidRDefault="003E79BB">
            <w:pPr>
              <w:pStyle w:val="TableParagraph"/>
              <w:ind w:end="270"/>
              <w:rPr>
                <w:sz w:val="24"/>
              </w:rPr>
            </w:pPr>
            <w:r>
              <w:rPr>
                <w:sz w:val="24"/>
              </w:rPr>
              <w:t xml:space="preserve">Alkaline </w:t>
            </w:r>
            <w:r>
              <w:rPr>
                <w:sz w:val="24"/>
              </w:rPr>
              <w:t xml:space="preserve">tar oil </w:t>
            </w:r>
            <w:r>
              <w:rPr>
                <w:sz w:val="24"/>
              </w:rPr>
              <w:t xml:space="preserve">extract </w:t>
            </w:r>
            <w:r>
              <w:rPr>
                <w:sz w:val="24"/>
              </w:rPr>
              <w:t xml:space="preserve">residues </w:t>
            </w:r>
            <w:r>
              <w:rPr>
                <w:sz w:val="24"/>
              </w:rPr>
              <w:t xml:space="preserve">(charcoal)</w:t>
            </w:r>
            <w:r>
              <w:rPr>
                <w:sz w:val="24"/>
              </w:rPr>
              <w:t xml:space="preserve">; </w:t>
            </w:r>
            <w:r>
              <w:rPr>
                <w:sz w:val="24"/>
              </w:rPr>
              <w:t xml:space="preserve">phenolic oil </w:t>
            </w:r>
            <w:r>
              <w:rPr>
                <w:sz w:val="24"/>
              </w:rPr>
              <w:t xml:space="preserve">extraction </w:t>
            </w:r>
            <w:r>
              <w:rPr>
                <w:sz w:val="24"/>
              </w:rPr>
              <w:t xml:space="preserve">residues</w:t>
            </w:r>
          </w:p>
          <w:p w:rsidR="00EF4860" w:rsidRDefault="00EF4860">
            <w:pPr>
              <w:pStyle w:val="TableParagraph"/>
              <w:spacing w:before="10"/>
              <w:ind w:start="0"/>
              <w:rPr>
                <w:sz w:val="20"/>
              </w:rPr>
            </w:pPr>
          </w:p>
          <w:p w:rsidR="00EF4860" w:rsidRDefault="003E79BB">
            <w:pPr>
              <w:pStyle w:val="TableParagraph"/>
              <w:spacing w:before="0"/>
              <w:ind w:end="187"/>
              <w:rPr>
                <w:sz w:val="24"/>
              </w:rPr>
            </w:pPr>
            <w:r>
              <w:rPr>
                <w:sz w:val="24"/>
              </w:rPr>
              <w:t xml:space="preserve">(Residue obtained from </w:t>
            </w:r>
            <w:r>
              <w:rPr>
                <w:sz w:val="24"/>
              </w:rPr>
              <w:t xml:space="preserve">coal tar oil by alkaline washing with, for example, </w:t>
            </w:r>
            <w:r>
              <w:rPr>
                <w:sz w:val="24"/>
              </w:rPr>
              <w:t xml:space="preserve">aqueous sodium hydroxide, after removal of acidic (crude) coal tar oils. Composed mainly of naphthalenes and aromatic nitrogen bases).</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648-027-00-2</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266-021-4</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65996-87-4</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8"/>
              <w:rPr>
                <w:sz w:val="24"/>
              </w:rPr>
            </w:pPr>
            <w:r>
              <w:rPr>
                <w:sz w:val="24"/>
              </w:rPr>
              <w:t xml:space="preserve">J</w:t>
            </w:r>
          </w:p>
        </w:tc>
      </w:tr>
      <w:tr w:rsidR="00EF4860">
        <w:trPr>
          <w:trHeight w:val="2963"/>
        </w:trPr>
        <w:tc>
          <w:tcPr>
            <w:tcW w:w="4187" w:type="dxa"/>
            <w:tcBorders>
              <w:top w:val="single" w:color="000000" w:sz="2" w:space="0"/>
              <w:bottom w:val="single" w:color="000000" w:sz="2" w:space="0"/>
              <w:right w:val="single" w:color="000000" w:sz="2" w:space="0"/>
            </w:tcBorders>
          </w:tcPr>
          <w:p w:rsidR="00EF4860" w:rsidRDefault="003E79BB">
            <w:pPr>
              <w:pStyle w:val="TableParagraph"/>
              <w:ind w:end="284"/>
              <w:rPr>
                <w:sz w:val="24"/>
              </w:rPr>
            </w:pPr>
            <w:r>
              <w:rPr>
                <w:sz w:val="24"/>
              </w:rPr>
              <w:t xml:space="preserve">Extract </w:t>
            </w:r>
            <w:r>
              <w:rPr>
                <w:sz w:val="24"/>
              </w:rPr>
              <w:t xml:space="preserve">oils </w:t>
            </w:r>
            <w:r>
              <w:rPr>
                <w:sz w:val="24"/>
              </w:rPr>
              <w:t xml:space="preserve">(charcoal), light oil</w:t>
            </w:r>
            <w:r>
              <w:rPr>
                <w:sz w:val="24"/>
              </w:rPr>
              <w:t xml:space="preserve">; acid extract</w:t>
            </w:r>
          </w:p>
          <w:p w:rsidR="00EF4860" w:rsidRDefault="00EF4860">
            <w:pPr>
              <w:pStyle w:val="TableParagraph"/>
              <w:spacing w:before="10"/>
              <w:ind w:start="0"/>
              <w:rPr>
                <w:sz w:val="20"/>
              </w:rPr>
            </w:pPr>
          </w:p>
          <w:p w:rsidR="00EF4860" w:rsidRDefault="003E79BB">
            <w:pPr>
              <w:pStyle w:val="TableParagraph"/>
              <w:spacing w:before="0"/>
              <w:ind w:end="287"/>
              <w:rPr>
                <w:sz w:val="24"/>
              </w:rPr>
            </w:pPr>
            <w:r w:rsidR="00C173E8">
              <w:rPr>
                <w:sz w:val="24"/>
              </w:rPr>
              <w:t xml:space="preserve">(</w:t>
            </w:r>
            <w:r>
              <w:rPr>
                <w:sz w:val="24"/>
              </w:rPr>
              <w:t xml:space="preserve">Aqueous extract produced by acid washing of </w:t>
            </w:r>
            <w:r>
              <w:rPr>
                <w:sz w:val="24"/>
              </w:rPr>
              <w:t xml:space="preserve">alkali-washed carbolic oil. Composed mainly of the acid salts of various aromatic nitrogen bases such as pyridine, quinoline and their alkyl derivatives).</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648-028-00-8</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292-622-6</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90640-99-6</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8"/>
              <w:rPr>
                <w:sz w:val="24"/>
              </w:rPr>
            </w:pPr>
            <w:r>
              <w:rPr>
                <w:sz w:val="24"/>
              </w:rPr>
              <w:t xml:space="preserve">J</w:t>
            </w:r>
          </w:p>
        </w:tc>
      </w:tr>
      <w:tr w:rsidR="00EF4860">
        <w:trPr>
          <w:trHeight w:val="2963"/>
        </w:trPr>
        <w:tc>
          <w:tcPr>
            <w:tcW w:w="4187" w:type="dxa"/>
            <w:tcBorders>
              <w:top w:val="single" w:color="000000" w:sz="2" w:space="0"/>
              <w:bottom w:val="single" w:color="000000" w:sz="2" w:space="0"/>
              <w:right w:val="single" w:color="000000" w:sz="2" w:space="0"/>
            </w:tcBorders>
          </w:tcPr>
          <w:p w:rsidR="00EF4860" w:rsidRDefault="003E79BB">
            <w:pPr>
              <w:pStyle w:val="TableParagraph"/>
              <w:ind w:end="106"/>
              <w:rPr>
                <w:sz w:val="24"/>
              </w:rPr>
            </w:pPr>
            <w:r>
              <w:rPr>
                <w:sz w:val="24"/>
              </w:rPr>
              <w:t xml:space="preserve">Pyridine, alkyl derivatives</w:t>
            </w:r>
            <w:r>
              <w:rPr>
                <w:sz w:val="24"/>
              </w:rPr>
              <w:t xml:space="preserve">; crude tar bases</w:t>
            </w:r>
          </w:p>
          <w:p w:rsidR="00EF4860" w:rsidRDefault="00EF4860">
            <w:pPr>
              <w:pStyle w:val="TableParagraph"/>
              <w:spacing w:before="10"/>
              <w:ind w:start="0"/>
              <w:rPr>
                <w:sz w:val="20"/>
              </w:rPr>
            </w:pPr>
          </w:p>
          <w:p w:rsidR="00EF4860" w:rsidRDefault="003E79BB">
            <w:pPr>
              <w:pStyle w:val="TableParagraph"/>
              <w:spacing w:before="0"/>
              <w:ind w:end="111"/>
              <w:rPr>
                <w:sz w:val="24"/>
              </w:rPr>
            </w:pPr>
            <w:r>
              <w:rPr>
                <w:sz w:val="24"/>
              </w:rPr>
              <w:t xml:space="preserve">(</w:t>
            </w:r>
            <w:r w:rsidR="00C173E8">
              <w:rPr>
                <w:sz w:val="24"/>
              </w:rPr>
              <w:t xml:space="preserve">A</w:t>
            </w:r>
            <w:r>
              <w:rPr>
                <w:sz w:val="24"/>
              </w:rPr>
              <w:t xml:space="preserve"> complex combination of polyalkylated pyridines derived from the distillation of coal tar or obtained, in the form of </w:t>
            </w:r>
            <w:r>
              <w:rPr>
                <w:sz w:val="24"/>
              </w:rPr>
              <w:t xml:space="preserve">high-boiling </w:t>
            </w:r>
            <w:r>
              <w:rPr>
                <w:sz w:val="24"/>
              </w:rPr>
              <w:t xml:space="preserve">distillates </w:t>
            </w:r>
            <w:r>
              <w:rPr>
                <w:sz w:val="24"/>
              </w:rPr>
              <w:t xml:space="preserve">(above </w:t>
            </w:r>
            <w:r>
              <w:rPr>
                <w:sz w:val="24"/>
              </w:rPr>
              <w:t xml:space="preserve">150°C), by the reaction of </w:t>
            </w:r>
            <w:r>
              <w:rPr>
                <w:sz w:val="24"/>
              </w:rPr>
              <w:t xml:space="preserve">ammonia with </w:t>
            </w:r>
            <w:r>
              <w:rPr>
                <w:sz w:val="24"/>
              </w:rPr>
              <w:t xml:space="preserve">acetaldehyde, formaldehyde or paraformaldehyde).</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648-029-00-3</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269-929-9</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68391-11-7</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8"/>
              <w:rPr>
                <w:sz w:val="24"/>
              </w:rPr>
            </w:pPr>
            <w:r>
              <w:rPr>
                <w:sz w:val="24"/>
              </w:rPr>
              <w:t xml:space="preserve">J</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4187"/>
        <w:gridCol w:w="1702"/>
        <w:gridCol w:w="1432"/>
        <w:gridCol w:w="1560"/>
        <w:gridCol w:w="1082"/>
      </w:tblGrid>
      <w:tr w:rsidR="00EF4860">
        <w:trPr>
          <w:trHeight w:val="515"/>
        </w:trPr>
        <w:tc>
          <w:tcPr>
            <w:tcW w:w="4187" w:type="dxa"/>
            <w:tcBorders>
              <w:bottom w:val="single" w:color="000000" w:sz="2" w:space="0"/>
              <w:right w:val="single" w:color="000000" w:sz="2" w:space="0"/>
            </w:tcBorders>
          </w:tcPr>
          <w:p w:rsidR="00EF4860" w:rsidRDefault="003E79BB">
            <w:pPr>
              <w:pStyle w:val="TableParagraph"/>
              <w:ind w:start="1538" w:end="1534"/>
              <w:jc w:val="center"/>
              <w:rPr>
                <w:sz w:val="24"/>
              </w:rPr>
            </w:pPr>
            <w:r>
              <w:rPr>
                <w:sz w:val="24"/>
              </w:rPr>
              <w:t xml:space="preserve">Substances</w:t>
            </w:r>
          </w:p>
        </w:tc>
        <w:tc>
          <w:tcPr>
            <w:tcW w:w="1702" w:type="dxa"/>
            <w:tcBorders>
              <w:left w:val="single" w:color="000000" w:sz="2" w:space="0"/>
              <w:bottom w:val="single" w:color="000000" w:sz="2" w:space="0"/>
              <w:right w:val="single" w:color="000000" w:sz="2" w:space="0"/>
            </w:tcBorders>
          </w:tcPr>
          <w:p w:rsidR="00EF4860" w:rsidRDefault="003E79BB">
            <w:pPr>
              <w:pStyle w:val="TableParagraph"/>
              <w:ind w:start="161"/>
              <w:rPr>
                <w:sz w:val="24"/>
              </w:rPr>
            </w:pPr>
            <w:r>
              <w:rPr>
                <w:sz w:val="24"/>
              </w:rPr>
              <w:t xml:space="preserve">Index number</w:t>
            </w:r>
          </w:p>
        </w:tc>
        <w:tc>
          <w:tcPr>
            <w:tcW w:w="1432" w:type="dxa"/>
            <w:tcBorders>
              <w:left w:val="single" w:color="000000" w:sz="2" w:space="0"/>
              <w:bottom w:val="single" w:color="000000" w:sz="2" w:space="0"/>
              <w:right w:val="single" w:color="000000" w:sz="2" w:space="0"/>
            </w:tcBorders>
          </w:tcPr>
          <w:p w:rsidR="00EF4860" w:rsidRDefault="003E79BB">
            <w:pPr>
              <w:pStyle w:val="TableParagraph"/>
              <w:ind w:start="131"/>
              <w:rPr>
                <w:sz w:val="24"/>
              </w:rPr>
            </w:pPr>
            <w:r>
              <w:rPr>
                <w:sz w:val="24"/>
              </w:rPr>
              <w:t xml:space="preserve">CE number</w:t>
            </w:r>
          </w:p>
        </w:tc>
        <w:tc>
          <w:tcPr>
            <w:tcW w:w="1560" w:type="dxa"/>
            <w:tcBorders>
              <w:left w:val="single" w:color="000000" w:sz="2" w:space="0"/>
              <w:bottom w:val="single" w:color="000000" w:sz="2" w:space="0"/>
              <w:right w:val="single" w:color="000000" w:sz="2" w:space="0"/>
            </w:tcBorders>
          </w:tcPr>
          <w:p w:rsidR="00EF4860" w:rsidRDefault="003E79BB">
            <w:pPr>
              <w:pStyle w:val="TableParagraph"/>
              <w:ind w:start="117"/>
              <w:rPr>
                <w:sz w:val="24"/>
              </w:rPr>
            </w:pPr>
            <w:r>
              <w:rPr>
                <w:sz w:val="24"/>
              </w:rPr>
              <w:t xml:space="preserve">CAS number</w:t>
            </w:r>
          </w:p>
        </w:tc>
        <w:tc>
          <w:tcPr>
            <w:tcW w:w="1082" w:type="dxa"/>
            <w:tcBorders>
              <w:left w:val="single" w:color="000000" w:sz="2" w:space="0"/>
              <w:bottom w:val="single" w:color="000000" w:sz="2" w:space="0"/>
            </w:tcBorders>
          </w:tcPr>
          <w:p w:rsidR="00EF4860" w:rsidRDefault="003E79BB">
            <w:pPr>
              <w:pStyle w:val="TableParagraph"/>
              <w:ind w:start="261"/>
              <w:rPr>
                <w:sz w:val="24"/>
              </w:rPr>
            </w:pPr>
            <w:r>
              <w:rPr>
                <w:sz w:val="24"/>
              </w:rPr>
              <w:t xml:space="preserve">Notes</w:t>
            </w:r>
          </w:p>
        </w:tc>
      </w:tr>
      <w:tr w:rsidR="00EF4860">
        <w:trPr>
          <w:trHeight w:val="3791"/>
        </w:trPr>
        <w:tc>
          <w:tcPr>
            <w:tcW w:w="4187" w:type="dxa"/>
            <w:tcBorders>
              <w:top w:val="single" w:color="000000" w:sz="2" w:space="0"/>
              <w:bottom w:val="single" w:color="000000" w:sz="2" w:space="0"/>
              <w:right w:val="single" w:color="000000" w:sz="2" w:space="0"/>
            </w:tcBorders>
          </w:tcPr>
          <w:p w:rsidR="00EF4860" w:rsidRDefault="003E79BB">
            <w:pPr>
              <w:pStyle w:val="TableParagraph"/>
              <w:ind w:end="466"/>
              <w:rPr>
                <w:sz w:val="24"/>
              </w:rPr>
            </w:pPr>
            <w:r>
              <w:rPr>
                <w:sz w:val="24"/>
              </w:rPr>
              <w:t xml:space="preserve">Coal tar bases, picoline fraction</w:t>
            </w:r>
            <w:r>
              <w:rPr>
                <w:sz w:val="24"/>
              </w:rPr>
              <w:t xml:space="preserve">; distilled bases</w:t>
            </w:r>
          </w:p>
          <w:p w:rsidR="00EF4860" w:rsidRDefault="00EF4860">
            <w:pPr>
              <w:pStyle w:val="TableParagraph"/>
              <w:spacing w:before="10"/>
              <w:ind w:start="0"/>
              <w:rPr>
                <w:sz w:val="20"/>
              </w:rPr>
            </w:pPr>
          </w:p>
          <w:p w:rsidR="00EF4860" w:rsidRDefault="003E79BB">
            <w:pPr>
              <w:pStyle w:val="TableParagraph"/>
              <w:spacing w:before="0"/>
              <w:ind w:end="677"/>
              <w:rPr>
                <w:sz w:val="24"/>
              </w:rPr>
            </w:pPr>
            <w:r w:rsidR="00C173E8">
              <w:rPr>
                <w:sz w:val="24"/>
              </w:rPr>
              <w:t xml:space="preserve">(</w:t>
            </w:r>
            <w:r>
              <w:rPr>
                <w:sz w:val="24"/>
              </w:rPr>
              <w:t xml:space="preserve">Pyridine bases with </w:t>
            </w:r>
            <w:r>
              <w:rPr>
                <w:sz w:val="24"/>
              </w:rPr>
              <w:t xml:space="preserve">boiling points between approximately </w:t>
            </w:r>
            <w:r>
              <w:rPr>
                <w:sz w:val="24"/>
              </w:rPr>
              <w:t xml:space="preserve">125°C and </w:t>
            </w:r>
            <w:r>
              <w:rPr>
                <w:sz w:val="24"/>
              </w:rPr>
              <w:t xml:space="preserve">160°C, obtained by</w:t>
            </w:r>
          </w:p>
          <w:p w:rsidR="00EF4860" w:rsidRDefault="003E79BB">
            <w:pPr>
              <w:pStyle w:val="TableParagraph"/>
              <w:spacing w:before="0"/>
              <w:ind w:end="106"/>
              <w:rPr>
                <w:sz w:val="24"/>
              </w:rPr>
            </w:pPr>
            <w:r>
              <w:rPr>
                <w:sz w:val="24"/>
              </w:rPr>
              <w:t xml:space="preserve">distillation of the </w:t>
            </w:r>
            <w:r>
              <w:rPr>
                <w:sz w:val="24"/>
              </w:rPr>
              <w:t xml:space="preserve">neutralized acid extract of the tar fraction containing bases obtained from the distillation of bituminous coal tars. Composed mainly of lutidines and picolines).</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648-030-00-9</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295-548-2</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92062-33-4</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8"/>
              <w:rPr>
                <w:sz w:val="24"/>
              </w:rPr>
            </w:pPr>
            <w:r>
              <w:rPr>
                <w:sz w:val="24"/>
              </w:rPr>
              <w:t xml:space="preserve">J</w:t>
            </w:r>
          </w:p>
        </w:tc>
      </w:tr>
      <w:tr w:rsidR="00EF4860">
        <w:trPr>
          <w:trHeight w:val="791"/>
        </w:trPr>
        <w:tc>
          <w:tcPr>
            <w:tcW w:w="4187" w:type="dxa"/>
            <w:tcBorders>
              <w:top w:val="single" w:color="000000" w:sz="2" w:space="0"/>
              <w:bottom w:val="single" w:color="000000" w:sz="2" w:space="0"/>
              <w:right w:val="single" w:color="000000" w:sz="2" w:space="0"/>
            </w:tcBorders>
          </w:tcPr>
          <w:p w:rsidR="00EF4860" w:rsidRDefault="003E79BB">
            <w:pPr>
              <w:pStyle w:val="TableParagraph"/>
              <w:ind w:end="466"/>
              <w:rPr>
                <w:sz w:val="24"/>
              </w:rPr>
            </w:pPr>
            <w:r>
              <w:rPr>
                <w:sz w:val="24"/>
              </w:rPr>
              <w:t xml:space="preserve">Coal tar bases, lutidine fraction</w:t>
            </w:r>
            <w:r>
              <w:rPr>
                <w:sz w:val="24"/>
              </w:rPr>
              <w:t xml:space="preserve">; distilled bases</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648-031-00-4</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293-766-2</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91082-52-9</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8"/>
              <w:rPr>
                <w:sz w:val="24"/>
              </w:rPr>
            </w:pPr>
            <w:r>
              <w:rPr>
                <w:sz w:val="24"/>
              </w:rPr>
              <w:t xml:space="preserve">J</w:t>
            </w:r>
          </w:p>
        </w:tc>
      </w:tr>
      <w:tr w:rsidR="00EF4860">
        <w:trPr>
          <w:trHeight w:val="3239"/>
        </w:trPr>
        <w:tc>
          <w:tcPr>
            <w:tcW w:w="4187" w:type="dxa"/>
            <w:tcBorders>
              <w:top w:val="single" w:color="000000" w:sz="2" w:space="0"/>
              <w:bottom w:val="single" w:color="000000" w:sz="2" w:space="0"/>
              <w:right w:val="single" w:color="000000" w:sz="2" w:space="0"/>
            </w:tcBorders>
          </w:tcPr>
          <w:p w:rsidR="00EF4860" w:rsidRDefault="003E79BB">
            <w:pPr>
              <w:pStyle w:val="TableParagraph"/>
              <w:ind w:end="417"/>
              <w:rPr>
                <w:sz w:val="24"/>
              </w:rPr>
            </w:pPr>
            <w:r>
              <w:rPr>
                <w:sz w:val="24"/>
              </w:rPr>
              <w:t xml:space="preserve">Extraction </w:t>
            </w:r>
            <w:r>
              <w:rPr>
                <w:sz w:val="24"/>
              </w:rPr>
              <w:t xml:space="preserve">oils </w:t>
            </w:r>
            <w:r>
              <w:rPr>
                <w:sz w:val="24"/>
              </w:rPr>
              <w:t xml:space="preserve">(coal), tar base, collidine fraction</w:t>
            </w:r>
            <w:r>
              <w:rPr>
                <w:sz w:val="24"/>
              </w:rPr>
              <w:t xml:space="preserve">; distilled bases</w:t>
            </w:r>
          </w:p>
          <w:p w:rsidR="00EF4860" w:rsidRDefault="00EF4860">
            <w:pPr>
              <w:pStyle w:val="TableParagraph"/>
              <w:spacing w:before="10"/>
              <w:ind w:start="0"/>
              <w:rPr>
                <w:sz w:val="20"/>
              </w:rPr>
            </w:pPr>
          </w:p>
          <w:p w:rsidR="00EF4860" w:rsidRDefault="003E79BB">
            <w:pPr>
              <w:pStyle w:val="TableParagraph"/>
              <w:spacing w:before="0"/>
              <w:ind w:end="297"/>
              <w:rPr>
                <w:sz w:val="24"/>
              </w:rPr>
            </w:pPr>
            <w:r w:rsidR="00C173E8">
              <w:rPr>
                <w:sz w:val="24"/>
              </w:rPr>
              <w:t xml:space="preserve">(</w:t>
            </w:r>
            <w:r>
              <w:rPr>
                <w:sz w:val="24"/>
              </w:rPr>
              <w:t xml:space="preserve">Extract obtained </w:t>
            </w:r>
            <w:r w:rsidR="00C173E8">
              <w:rPr>
                <w:sz w:val="24"/>
              </w:rPr>
              <w:t xml:space="preserve">by </w:t>
            </w:r>
            <w:r>
              <w:rPr>
                <w:sz w:val="24"/>
              </w:rPr>
              <w:t xml:space="preserve">acid </w:t>
            </w:r>
            <w:r>
              <w:rPr>
                <w:sz w:val="24"/>
              </w:rPr>
              <w:t xml:space="preserve">extraction</w:t>
            </w:r>
            <w:r>
              <w:rPr>
                <w:sz w:val="24"/>
              </w:rPr>
              <w:t xml:space="preserve">, neutralization and distillation of bases from </w:t>
            </w:r>
            <w:r>
              <w:rPr>
                <w:sz w:val="24"/>
              </w:rPr>
              <w:t xml:space="preserve">aromatic oils of crude coal tar. Composed mainly </w:t>
            </w:r>
            <w:r w:rsidR="00C173E8">
              <w:rPr>
                <w:sz w:val="24"/>
              </w:rPr>
              <w:t xml:space="preserve">of</w:t>
            </w:r>
            <w:r>
              <w:rPr>
                <w:sz w:val="24"/>
              </w:rPr>
              <w:t xml:space="preserve"> collidines, </w:t>
            </w:r>
            <w:r>
              <w:rPr>
                <w:sz w:val="24"/>
              </w:rPr>
              <w:t xml:space="preserve">anilines, toluidines, lutidines and xylidines).</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648-032-00-X</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273-077-3</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68937-63-3</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8"/>
              <w:rPr>
                <w:sz w:val="24"/>
              </w:rPr>
            </w:pPr>
            <w:r>
              <w:rPr>
                <w:sz w:val="24"/>
              </w:rPr>
              <w:t xml:space="preserve">J</w:t>
            </w:r>
          </w:p>
        </w:tc>
      </w:tr>
      <w:tr w:rsidR="00EF4860">
        <w:trPr>
          <w:trHeight w:val="3791"/>
        </w:trPr>
        <w:tc>
          <w:tcPr>
            <w:tcW w:w="4187" w:type="dxa"/>
            <w:tcBorders>
              <w:top w:val="single" w:color="000000" w:sz="2" w:space="0"/>
              <w:bottom w:val="single" w:color="000000" w:sz="2" w:space="0"/>
              <w:right w:val="single" w:color="000000" w:sz="2" w:space="0"/>
            </w:tcBorders>
          </w:tcPr>
          <w:p w:rsidR="00EF4860" w:rsidRDefault="003E79BB">
            <w:pPr>
              <w:pStyle w:val="TableParagraph"/>
              <w:ind w:end="466"/>
              <w:rPr>
                <w:sz w:val="24"/>
              </w:rPr>
            </w:pPr>
            <w:r>
              <w:rPr>
                <w:sz w:val="24"/>
              </w:rPr>
              <w:t xml:space="preserve">Coal tar bases, collidine fraction</w:t>
            </w:r>
            <w:r>
              <w:rPr>
                <w:sz w:val="24"/>
              </w:rPr>
              <w:t xml:space="preserve">; distilled bases</w:t>
            </w:r>
          </w:p>
          <w:p w:rsidR="00EF4860" w:rsidRDefault="00EF4860">
            <w:pPr>
              <w:pStyle w:val="TableParagraph"/>
              <w:spacing w:before="10"/>
              <w:ind w:start="0"/>
              <w:rPr>
                <w:sz w:val="20"/>
              </w:rPr>
            </w:pPr>
          </w:p>
          <w:p w:rsidR="00EF4860" w:rsidRDefault="003E79BB">
            <w:pPr>
              <w:pStyle w:val="TableParagraph"/>
              <w:spacing w:before="0"/>
              <w:ind w:end="120"/>
              <w:rPr>
                <w:sz w:val="24"/>
              </w:rPr>
            </w:pPr>
            <w:r w:rsidR="00C173E8">
              <w:rPr>
                <w:sz w:val="24"/>
              </w:rPr>
              <w:t xml:space="preserve">(</w:t>
            </w:r>
            <w:r>
              <w:rPr>
                <w:sz w:val="24"/>
              </w:rPr>
              <w:t xml:space="preserve">Distillation fraction with a </w:t>
            </w:r>
            <w:r>
              <w:rPr>
                <w:sz w:val="24"/>
              </w:rPr>
              <w:t xml:space="preserve">boiling </w:t>
            </w:r>
            <w:r>
              <w:rPr>
                <w:sz w:val="24"/>
              </w:rPr>
              <w:t xml:space="preserve">range of </w:t>
            </w:r>
            <w:r>
              <w:rPr>
                <w:sz w:val="24"/>
              </w:rPr>
              <w:t xml:space="preserve">approximately </w:t>
            </w:r>
            <w:r>
              <w:rPr>
                <w:sz w:val="24"/>
              </w:rPr>
              <w:t xml:space="preserve">181°C to </w:t>
            </w:r>
            <w:r>
              <w:rPr>
                <w:sz w:val="24"/>
              </w:rPr>
              <w:t xml:space="preserve">derived from crude bases obtained from tar fractions containing bases obtained by distillation of bituminous coal tar, and subjected to acid extraction and neutralization. Contains mainly </w:t>
            </w:r>
            <w:r>
              <w:rPr>
                <w:sz w:val="24"/>
              </w:rPr>
              <w:t xml:space="preserve">aniline and collidines).</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648-033-00-5</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295-543-5</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92062-28-7</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8"/>
              <w:rPr>
                <w:sz w:val="24"/>
              </w:rPr>
            </w:pPr>
            <w:r>
              <w:rPr>
                <w:sz w:val="24"/>
              </w:rPr>
              <w:t xml:space="preserve">J</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4187"/>
        <w:gridCol w:w="1702"/>
        <w:gridCol w:w="1432"/>
        <w:gridCol w:w="1560"/>
        <w:gridCol w:w="1082"/>
      </w:tblGrid>
      <w:tr w:rsidR="00EF4860">
        <w:trPr>
          <w:trHeight w:val="515"/>
        </w:trPr>
        <w:tc>
          <w:tcPr>
            <w:tcW w:w="4187" w:type="dxa"/>
            <w:tcBorders>
              <w:bottom w:val="single" w:color="000000" w:sz="2" w:space="0"/>
              <w:right w:val="single" w:color="000000" w:sz="2" w:space="0"/>
            </w:tcBorders>
          </w:tcPr>
          <w:p w:rsidR="00EF4860" w:rsidRDefault="003E79BB">
            <w:pPr>
              <w:pStyle w:val="TableParagraph"/>
              <w:ind w:start="1538" w:end="1534"/>
              <w:jc w:val="center"/>
              <w:rPr>
                <w:sz w:val="24"/>
              </w:rPr>
            </w:pPr>
            <w:r>
              <w:rPr>
                <w:sz w:val="24"/>
              </w:rPr>
              <w:t xml:space="preserve">Substances</w:t>
            </w:r>
          </w:p>
        </w:tc>
        <w:tc>
          <w:tcPr>
            <w:tcW w:w="1702" w:type="dxa"/>
            <w:tcBorders>
              <w:left w:val="single" w:color="000000" w:sz="2" w:space="0"/>
              <w:bottom w:val="single" w:color="000000" w:sz="2" w:space="0"/>
              <w:right w:val="single" w:color="000000" w:sz="2" w:space="0"/>
            </w:tcBorders>
          </w:tcPr>
          <w:p w:rsidR="00EF4860" w:rsidRDefault="003E79BB">
            <w:pPr>
              <w:pStyle w:val="TableParagraph"/>
              <w:ind w:start="161"/>
              <w:rPr>
                <w:sz w:val="24"/>
              </w:rPr>
            </w:pPr>
            <w:r>
              <w:rPr>
                <w:sz w:val="24"/>
              </w:rPr>
              <w:t xml:space="preserve">Index number</w:t>
            </w:r>
          </w:p>
        </w:tc>
        <w:tc>
          <w:tcPr>
            <w:tcW w:w="1432" w:type="dxa"/>
            <w:tcBorders>
              <w:left w:val="single" w:color="000000" w:sz="2" w:space="0"/>
              <w:bottom w:val="single" w:color="000000" w:sz="2" w:space="0"/>
              <w:right w:val="single" w:color="000000" w:sz="2" w:space="0"/>
            </w:tcBorders>
          </w:tcPr>
          <w:p w:rsidR="00EF4860" w:rsidRDefault="003E79BB">
            <w:pPr>
              <w:pStyle w:val="TableParagraph"/>
              <w:ind w:start="131"/>
              <w:rPr>
                <w:sz w:val="24"/>
              </w:rPr>
            </w:pPr>
            <w:r>
              <w:rPr>
                <w:sz w:val="24"/>
              </w:rPr>
              <w:t xml:space="preserve">CE number</w:t>
            </w:r>
          </w:p>
        </w:tc>
        <w:tc>
          <w:tcPr>
            <w:tcW w:w="1560" w:type="dxa"/>
            <w:tcBorders>
              <w:left w:val="single" w:color="000000" w:sz="2" w:space="0"/>
              <w:bottom w:val="single" w:color="000000" w:sz="2" w:space="0"/>
              <w:right w:val="single" w:color="000000" w:sz="2" w:space="0"/>
            </w:tcBorders>
          </w:tcPr>
          <w:p w:rsidR="00EF4860" w:rsidRDefault="003E79BB">
            <w:pPr>
              <w:pStyle w:val="TableParagraph"/>
              <w:ind w:start="117"/>
              <w:rPr>
                <w:sz w:val="24"/>
              </w:rPr>
            </w:pPr>
            <w:r>
              <w:rPr>
                <w:sz w:val="24"/>
              </w:rPr>
              <w:t xml:space="preserve">CAS number</w:t>
            </w:r>
          </w:p>
        </w:tc>
        <w:tc>
          <w:tcPr>
            <w:tcW w:w="1082" w:type="dxa"/>
            <w:tcBorders>
              <w:left w:val="single" w:color="000000" w:sz="2" w:space="0"/>
              <w:bottom w:val="single" w:color="000000" w:sz="2" w:space="0"/>
            </w:tcBorders>
          </w:tcPr>
          <w:p w:rsidR="00EF4860" w:rsidRDefault="003E79BB">
            <w:pPr>
              <w:pStyle w:val="TableParagraph"/>
              <w:ind w:start="261"/>
              <w:rPr>
                <w:sz w:val="24"/>
              </w:rPr>
            </w:pPr>
            <w:r>
              <w:rPr>
                <w:sz w:val="24"/>
              </w:rPr>
              <w:t xml:space="preserve">Notes</w:t>
            </w:r>
          </w:p>
        </w:tc>
      </w:tr>
      <w:tr w:rsidR="00EF4860">
        <w:trPr>
          <w:trHeight w:val="3515"/>
        </w:trPr>
        <w:tc>
          <w:tcPr>
            <w:tcW w:w="4187" w:type="dxa"/>
            <w:tcBorders>
              <w:top w:val="single" w:color="000000" w:sz="2" w:space="0"/>
              <w:bottom w:val="single" w:color="000000" w:sz="2" w:space="0"/>
              <w:right w:val="single" w:color="000000" w:sz="2" w:space="0"/>
            </w:tcBorders>
          </w:tcPr>
          <w:p w:rsidR="00EF4860" w:rsidRDefault="003E79BB">
            <w:pPr>
              <w:pStyle w:val="TableParagraph"/>
              <w:ind w:end="466"/>
              <w:rPr>
                <w:sz w:val="24"/>
              </w:rPr>
            </w:pPr>
            <w:r>
              <w:rPr>
                <w:sz w:val="24"/>
              </w:rPr>
              <w:t xml:space="preserve">Coal tar bases, aniline fraction</w:t>
            </w:r>
            <w:r>
              <w:rPr>
                <w:sz w:val="24"/>
              </w:rPr>
              <w:t xml:space="preserve">; distilled bases</w:t>
            </w:r>
          </w:p>
          <w:p w:rsidR="00EF4860" w:rsidRDefault="00EF4860">
            <w:pPr>
              <w:pStyle w:val="TableParagraph"/>
              <w:spacing w:before="10"/>
              <w:ind w:start="0"/>
              <w:rPr>
                <w:sz w:val="20"/>
              </w:rPr>
            </w:pPr>
          </w:p>
          <w:p w:rsidR="00EF4860" w:rsidRDefault="003E79BB">
            <w:pPr>
              <w:pStyle w:val="TableParagraph"/>
              <w:spacing w:before="0"/>
              <w:ind w:end="236"/>
              <w:rPr>
                <w:sz w:val="24"/>
              </w:rPr>
            </w:pPr>
            <w:r>
              <w:rPr>
                <w:sz w:val="24"/>
              </w:rPr>
              <w:t xml:space="preserve">(</w:t>
            </w:r>
            <w:r w:rsidR="00C173E8">
              <w:rPr>
                <w:sz w:val="24"/>
              </w:rPr>
              <w:t xml:space="preserve">A</w:t>
            </w:r>
            <w:r>
              <w:rPr>
                <w:sz w:val="24"/>
              </w:rPr>
              <w:t xml:space="preserve"> distillation fraction with a </w:t>
            </w:r>
            <w:r>
              <w:rPr>
                <w:sz w:val="24"/>
              </w:rPr>
              <w:t xml:space="preserve">boiling </w:t>
            </w:r>
            <w:r>
              <w:rPr>
                <w:sz w:val="24"/>
              </w:rPr>
              <w:t xml:space="preserve">range of approximately </w:t>
            </w:r>
            <w:r>
              <w:rPr>
                <w:sz w:val="24"/>
              </w:rPr>
              <w:t xml:space="preserve">180°C to </w:t>
            </w:r>
            <w:r>
              <w:rPr>
                <w:sz w:val="24"/>
              </w:rPr>
              <w:t xml:space="preserve">derived from the crude bases obtained by the removal of phenols and </w:t>
            </w:r>
            <w:r>
              <w:rPr>
                <w:sz w:val="24"/>
              </w:rPr>
              <w:t xml:space="preserve">phenol oil </w:t>
            </w:r>
            <w:r>
              <w:rPr>
                <w:sz w:val="24"/>
              </w:rPr>
              <w:t xml:space="preserve">bases from </w:t>
            </w:r>
            <w:r>
              <w:rPr>
                <w:sz w:val="24"/>
              </w:rPr>
              <w:t xml:space="preserve">the distillation of coal tar. Composed mainly </w:t>
            </w:r>
            <w:r w:rsidR="00C173E8">
              <w:rPr>
                <w:sz w:val="24"/>
              </w:rPr>
              <w:t xml:space="preserve">of </w:t>
            </w:r>
            <w:r>
              <w:rPr>
                <w:sz w:val="24"/>
              </w:rPr>
              <w:t xml:space="preserve">aniline, collidines, lutidines and toluidines).</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648-034-00-0</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295-541-4</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92062-27-6</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8"/>
              <w:rPr>
                <w:sz w:val="24"/>
              </w:rPr>
            </w:pPr>
            <w:r>
              <w:rPr>
                <w:sz w:val="24"/>
              </w:rPr>
              <w:t xml:space="preserve">J</w:t>
            </w:r>
          </w:p>
        </w:tc>
      </w:tr>
      <w:tr w:rsidR="00EF4860">
        <w:trPr>
          <w:trHeight w:val="791"/>
        </w:trPr>
        <w:tc>
          <w:tcPr>
            <w:tcW w:w="4187" w:type="dxa"/>
            <w:tcBorders>
              <w:top w:val="single" w:color="000000" w:sz="2" w:space="0"/>
              <w:bottom w:val="single" w:color="000000" w:sz="2" w:space="0"/>
              <w:right w:val="single" w:color="000000" w:sz="2" w:space="0"/>
            </w:tcBorders>
          </w:tcPr>
          <w:p w:rsidR="00EF4860" w:rsidRDefault="003E79BB">
            <w:pPr>
              <w:pStyle w:val="TableParagraph"/>
              <w:ind w:end="466"/>
              <w:rPr>
                <w:sz w:val="24"/>
              </w:rPr>
            </w:pPr>
            <w:r>
              <w:rPr>
                <w:sz w:val="24"/>
              </w:rPr>
              <w:t xml:space="preserve">Coal tar bases, toluidine fraction</w:t>
            </w:r>
            <w:r>
              <w:rPr>
                <w:sz w:val="24"/>
              </w:rPr>
              <w:t xml:space="preserve">; distilled bases</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648-035-00-6</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293-767-8</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91082-53-0</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8"/>
              <w:rPr>
                <w:sz w:val="24"/>
              </w:rPr>
            </w:pPr>
            <w:r>
              <w:rPr>
                <w:sz w:val="24"/>
              </w:rPr>
              <w:t xml:space="preserve">J</w:t>
            </w:r>
          </w:p>
        </w:tc>
      </w:tr>
      <w:tr w:rsidR="00EF4860">
        <w:trPr>
          <w:trHeight w:val="5171"/>
        </w:trPr>
        <w:tc>
          <w:tcPr>
            <w:tcW w:w="4187" w:type="dxa"/>
            <w:tcBorders>
              <w:top w:val="single" w:color="000000" w:sz="2" w:space="0"/>
              <w:bottom w:val="single" w:color="000000" w:sz="2" w:space="0"/>
              <w:right w:val="single" w:color="000000" w:sz="2" w:space="0"/>
            </w:tcBorders>
          </w:tcPr>
          <w:p w:rsidR="00EF4860" w:rsidRDefault="003E79BB">
            <w:pPr>
              <w:pStyle w:val="TableParagraph"/>
              <w:ind w:end="300"/>
              <w:rPr>
                <w:sz w:val="24"/>
              </w:rPr>
            </w:pPr>
            <w:r>
              <w:rPr>
                <w:sz w:val="24"/>
              </w:rPr>
              <w:t xml:space="preserve">Distillates (petroleum)</w:t>
            </w:r>
            <w:r w:rsidR="00C173E8">
              <w:rPr>
                <w:sz w:val="24"/>
              </w:rPr>
              <w:t xml:space="preserve">, </w:t>
            </w:r>
            <w:r>
              <w:rPr>
                <w:sz w:val="24"/>
              </w:rPr>
              <w:t xml:space="preserve">alkene/alkyne </w:t>
            </w:r>
            <w:r>
              <w:rPr>
                <w:sz w:val="24"/>
              </w:rPr>
              <w:t xml:space="preserve">pyrolysis oil</w:t>
            </w:r>
            <w:r>
              <w:rPr>
                <w:sz w:val="24"/>
              </w:rPr>
              <w:t xml:space="preserve">, high temperature coal tar blend, indene fraction</w:t>
            </w:r>
            <w:r>
              <w:rPr>
                <w:sz w:val="24"/>
              </w:rPr>
              <w:t xml:space="preserve">; minor fractions</w:t>
            </w:r>
          </w:p>
          <w:p w:rsidR="00EF4860" w:rsidRDefault="00EF4860">
            <w:pPr>
              <w:pStyle w:val="TableParagraph"/>
              <w:spacing w:before="10"/>
              <w:ind w:start="0"/>
              <w:rPr>
                <w:sz w:val="20"/>
              </w:rPr>
            </w:pPr>
          </w:p>
          <w:p w:rsidR="00EF4860" w:rsidRDefault="003E79BB">
            <w:pPr>
              <w:pStyle w:val="TableParagraph"/>
              <w:spacing w:before="0"/>
              <w:ind w:end="106"/>
              <w:rPr>
                <w:sz w:val="24"/>
              </w:rPr>
            </w:pPr>
            <w:r>
              <w:rPr>
                <w:sz w:val="24"/>
              </w:rPr>
              <w:t xml:space="preserve">(</w:t>
            </w:r>
            <w:r w:rsidR="00C173E8">
              <w:rPr>
                <w:sz w:val="24"/>
              </w:rPr>
              <w:t xml:space="preserve">A</w:t>
            </w:r>
            <w:r>
              <w:rPr>
                <w:sz w:val="24"/>
              </w:rPr>
              <w:t xml:space="preserve"> complex combination of </w:t>
            </w:r>
            <w:r>
              <w:rPr>
                <w:sz w:val="24"/>
              </w:rPr>
              <w:t xml:space="preserve">hydrocarbons obtained as a redistillate in the fractional distillation of high temperature tar from bituminous coal and </w:t>
            </w:r>
            <w:r>
              <w:rPr>
                <w:sz w:val="24"/>
              </w:rPr>
              <w:t xml:space="preserve">residual oils from </w:t>
            </w:r>
            <w:r w:rsidR="00C173E8">
              <w:rPr>
                <w:sz w:val="24"/>
              </w:rPr>
              <w:t xml:space="preserve">the</w:t>
            </w:r>
            <w:r>
              <w:rPr>
                <w:sz w:val="24"/>
              </w:rPr>
              <w:t xml:space="preserve"> pyrolysis of </w:t>
            </w:r>
            <w:r>
              <w:rPr>
                <w:sz w:val="24"/>
              </w:rPr>
              <w:t xml:space="preserve">alkenes and </w:t>
            </w:r>
            <w:r>
              <w:rPr>
                <w:sz w:val="24"/>
              </w:rPr>
              <w:t xml:space="preserve">alkynes from petroleum products or natural gas. Composed mainly </w:t>
            </w:r>
            <w:r w:rsidR="00C173E8">
              <w:rPr>
                <w:sz w:val="24"/>
              </w:rPr>
              <w:t xml:space="preserve">of </w:t>
            </w:r>
            <w:r>
              <w:rPr>
                <w:sz w:val="24"/>
              </w:rPr>
              <w:t xml:space="preserve">indene</w:t>
            </w:r>
            <w:r>
              <w:rPr>
                <w:sz w:val="24"/>
              </w:rPr>
              <w:t xml:space="preserve">; boiling point approximately </w:t>
            </w:r>
            <w:r>
              <w:rPr>
                <w:sz w:val="24"/>
              </w:rPr>
              <w:t xml:space="preserve">160°C to </w:t>
            </w:r>
            <w:r>
              <w:rPr>
                <w:sz w:val="24"/>
              </w:rPr>
              <w:t xml:space="preserve">190°C.</w:t>
            </w:r>
          </w:p>
          <w:p w:rsidR="00EF4860" w:rsidRDefault="003E79BB">
            <w:pPr>
              <w:pStyle w:val="TableParagraph"/>
              <w:spacing w:before="1"/>
              <w:rPr>
                <w:sz w:val="24"/>
              </w:rPr>
            </w:pPr>
            <w:r>
              <w:rPr>
                <w:sz w:val="24"/>
              </w:rPr>
              <w:t xml:space="preserve">°C.)</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648-036-00-1</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295-292-1</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91995-31-2</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8"/>
              <w:rPr>
                <w:sz w:val="24"/>
              </w:rPr>
            </w:pPr>
            <w:r>
              <w:rPr>
                <w:sz w:val="24"/>
              </w:rPr>
              <w:t xml:space="preserve">J</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4187"/>
        <w:gridCol w:w="1702"/>
        <w:gridCol w:w="1432"/>
        <w:gridCol w:w="1560"/>
        <w:gridCol w:w="1082"/>
      </w:tblGrid>
      <w:tr w:rsidR="00EF4860">
        <w:trPr>
          <w:trHeight w:val="515"/>
        </w:trPr>
        <w:tc>
          <w:tcPr>
            <w:tcW w:w="4187" w:type="dxa"/>
            <w:tcBorders>
              <w:bottom w:val="single" w:color="000000" w:sz="2" w:space="0"/>
              <w:right w:val="single" w:color="000000" w:sz="2" w:space="0"/>
            </w:tcBorders>
          </w:tcPr>
          <w:p w:rsidR="00EF4860" w:rsidRDefault="003E79BB">
            <w:pPr>
              <w:pStyle w:val="TableParagraph"/>
              <w:ind w:start="1538" w:end="1534"/>
              <w:jc w:val="center"/>
              <w:rPr>
                <w:sz w:val="24"/>
              </w:rPr>
            </w:pPr>
            <w:r>
              <w:rPr>
                <w:sz w:val="24"/>
              </w:rPr>
              <w:t xml:space="preserve">Substances</w:t>
            </w:r>
          </w:p>
        </w:tc>
        <w:tc>
          <w:tcPr>
            <w:tcW w:w="1702" w:type="dxa"/>
            <w:tcBorders>
              <w:left w:val="single" w:color="000000" w:sz="2" w:space="0"/>
              <w:bottom w:val="single" w:color="000000" w:sz="2" w:space="0"/>
              <w:right w:val="single" w:color="000000" w:sz="2" w:space="0"/>
            </w:tcBorders>
          </w:tcPr>
          <w:p w:rsidR="00EF4860" w:rsidRDefault="003E79BB">
            <w:pPr>
              <w:pStyle w:val="TableParagraph"/>
              <w:ind w:start="161"/>
              <w:rPr>
                <w:sz w:val="24"/>
              </w:rPr>
            </w:pPr>
            <w:r>
              <w:rPr>
                <w:sz w:val="24"/>
              </w:rPr>
              <w:t xml:space="preserve">Index number</w:t>
            </w:r>
          </w:p>
        </w:tc>
        <w:tc>
          <w:tcPr>
            <w:tcW w:w="1432" w:type="dxa"/>
            <w:tcBorders>
              <w:left w:val="single" w:color="000000" w:sz="2" w:space="0"/>
              <w:bottom w:val="single" w:color="000000" w:sz="2" w:space="0"/>
              <w:right w:val="single" w:color="000000" w:sz="2" w:space="0"/>
            </w:tcBorders>
          </w:tcPr>
          <w:p w:rsidR="00EF4860" w:rsidRDefault="003E79BB">
            <w:pPr>
              <w:pStyle w:val="TableParagraph"/>
              <w:ind w:start="131"/>
              <w:rPr>
                <w:sz w:val="24"/>
              </w:rPr>
            </w:pPr>
            <w:r>
              <w:rPr>
                <w:sz w:val="24"/>
              </w:rPr>
              <w:t xml:space="preserve">CE number</w:t>
            </w:r>
          </w:p>
        </w:tc>
        <w:tc>
          <w:tcPr>
            <w:tcW w:w="1560" w:type="dxa"/>
            <w:tcBorders>
              <w:left w:val="single" w:color="000000" w:sz="2" w:space="0"/>
              <w:bottom w:val="single" w:color="000000" w:sz="2" w:space="0"/>
              <w:right w:val="single" w:color="000000" w:sz="2" w:space="0"/>
            </w:tcBorders>
          </w:tcPr>
          <w:p w:rsidR="00EF4860" w:rsidRDefault="003E79BB">
            <w:pPr>
              <w:pStyle w:val="TableParagraph"/>
              <w:ind w:start="87" w:end="91"/>
              <w:jc w:val="center"/>
              <w:rPr>
                <w:sz w:val="24"/>
              </w:rPr>
            </w:pPr>
            <w:r>
              <w:rPr>
                <w:sz w:val="24"/>
              </w:rPr>
              <w:t xml:space="preserve">CAS number</w:t>
            </w:r>
          </w:p>
        </w:tc>
        <w:tc>
          <w:tcPr>
            <w:tcW w:w="1082" w:type="dxa"/>
            <w:tcBorders>
              <w:left w:val="single" w:color="000000" w:sz="2" w:space="0"/>
              <w:bottom w:val="single" w:color="000000" w:sz="2" w:space="0"/>
            </w:tcBorders>
          </w:tcPr>
          <w:p w:rsidR="00EF4860" w:rsidRDefault="003E79BB">
            <w:pPr>
              <w:pStyle w:val="TableParagraph"/>
              <w:ind w:start="261"/>
              <w:rPr>
                <w:sz w:val="24"/>
              </w:rPr>
            </w:pPr>
            <w:r>
              <w:rPr>
                <w:sz w:val="24"/>
              </w:rPr>
              <w:t xml:space="preserve">Notes</w:t>
            </w:r>
          </w:p>
        </w:tc>
      </w:tr>
      <w:tr w:rsidR="00EF4860">
        <w:trPr>
          <w:trHeight w:val="3791"/>
        </w:trPr>
        <w:tc>
          <w:tcPr>
            <w:tcW w:w="4187" w:type="dxa"/>
            <w:tcBorders>
              <w:top w:val="single" w:color="000000" w:sz="2" w:space="0"/>
              <w:bottom w:val="single" w:color="000000" w:sz="2" w:space="0"/>
              <w:right w:val="single" w:color="000000" w:sz="2" w:space="0"/>
            </w:tcBorders>
          </w:tcPr>
          <w:p w:rsidR="00EF4860" w:rsidRDefault="003E79BB">
            <w:pPr>
              <w:pStyle w:val="TableParagraph"/>
              <w:ind w:end="216"/>
              <w:jc w:val="both"/>
              <w:rPr>
                <w:sz w:val="24"/>
              </w:rPr>
            </w:pPr>
            <w:r>
              <w:rPr>
                <w:sz w:val="24"/>
              </w:rPr>
              <w:t xml:space="preserve">Distillates (coal), coal tar, pyrolysis residual oils, naphthalene oils</w:t>
            </w:r>
            <w:r>
              <w:rPr>
                <w:sz w:val="24"/>
              </w:rPr>
              <w:t xml:space="preserve">; secondary fractions</w:t>
            </w:r>
          </w:p>
          <w:p w:rsidR="00EF4860" w:rsidRDefault="00EF4860">
            <w:pPr>
              <w:pStyle w:val="TableParagraph"/>
              <w:spacing w:before="10"/>
              <w:ind w:start="0"/>
              <w:rPr>
                <w:sz w:val="20"/>
              </w:rPr>
            </w:pPr>
          </w:p>
          <w:p w:rsidR="00EF4860" w:rsidRDefault="003E79BB">
            <w:pPr>
              <w:pStyle w:val="TableParagraph"/>
              <w:spacing w:before="0"/>
              <w:ind w:end="174"/>
              <w:rPr>
                <w:sz w:val="24"/>
              </w:rPr>
            </w:pPr>
            <w:r w:rsidR="00C173E8">
              <w:rPr>
                <w:sz w:val="24"/>
              </w:rPr>
              <w:t xml:space="preserve">(</w:t>
            </w:r>
            <w:r w:rsidR="00C173E8">
              <w:rPr>
                <w:sz w:val="24"/>
              </w:rPr>
              <w:t xml:space="preserve">Redistillate</w:t>
            </w:r>
            <w:r>
              <w:rPr>
                <w:sz w:val="24"/>
              </w:rPr>
              <w:t xml:space="preserve"> obtained by fractional distillation of the mixture of high-temperature bituminous coal tar and </w:t>
            </w:r>
            <w:r>
              <w:rPr>
                <w:sz w:val="24"/>
              </w:rPr>
              <w:t xml:space="preserve">residual oils from pyrolysis, and having a </w:t>
            </w:r>
            <w:r>
              <w:rPr>
                <w:sz w:val="24"/>
              </w:rPr>
              <w:t xml:space="preserve">boiling point of approximately 190</w:t>
            </w:r>
          </w:p>
          <w:p w:rsidR="00EF4860" w:rsidRDefault="003E79BB">
            <w:pPr>
              <w:pStyle w:val="TableParagraph"/>
              <w:spacing w:before="1"/>
              <w:ind w:end="579"/>
              <w:rPr>
                <w:sz w:val="24"/>
              </w:rPr>
            </w:pPr>
            <w:r>
              <w:rPr>
                <w:sz w:val="24"/>
              </w:rPr>
              <w:t xml:space="preserve">°C and 270 </w:t>
            </w:r>
            <w:r>
              <w:rPr>
                <w:sz w:val="24"/>
              </w:rPr>
              <w:t xml:space="preserve">°C. Composed primarily of </w:t>
            </w:r>
            <w:r>
              <w:rPr>
                <w:sz w:val="24"/>
              </w:rPr>
              <w:t xml:space="preserve">substituted bicyclic aromatic hydrocarbons).</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648-037-00-7</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295-295-8</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87" w:end="303"/>
              <w:jc w:val="center"/>
              <w:rPr>
                <w:sz w:val="24"/>
              </w:rPr>
            </w:pPr>
            <w:r>
              <w:rPr>
                <w:sz w:val="24"/>
              </w:rPr>
              <w:t xml:space="preserve">91995-35-6</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8"/>
              <w:rPr>
                <w:sz w:val="24"/>
              </w:rPr>
            </w:pPr>
            <w:r>
              <w:rPr>
                <w:sz w:val="24"/>
              </w:rPr>
              <w:t xml:space="preserve">J</w:t>
            </w:r>
          </w:p>
        </w:tc>
      </w:tr>
      <w:tr w:rsidR="00EF4860">
        <w:trPr>
          <w:trHeight w:val="4895"/>
        </w:trPr>
        <w:tc>
          <w:tcPr>
            <w:tcW w:w="4187" w:type="dxa"/>
            <w:tcBorders>
              <w:top w:val="single" w:color="000000" w:sz="2" w:space="0"/>
              <w:bottom w:val="single" w:color="000000" w:sz="2" w:space="0"/>
              <w:right w:val="single" w:color="000000" w:sz="2" w:space="0"/>
            </w:tcBorders>
          </w:tcPr>
          <w:p w:rsidR="00EF4860" w:rsidRDefault="003E79BB">
            <w:pPr>
              <w:pStyle w:val="TableParagraph"/>
              <w:ind w:end="103"/>
              <w:rPr>
                <w:sz w:val="24"/>
              </w:rPr>
            </w:pPr>
            <w:r>
              <w:rPr>
                <w:sz w:val="24"/>
              </w:rPr>
              <w:t xml:space="preserve">Extraction </w:t>
            </w:r>
            <w:r>
              <w:rPr>
                <w:sz w:val="24"/>
              </w:rPr>
              <w:t xml:space="preserve">oils </w:t>
            </w:r>
            <w:r>
              <w:rPr>
                <w:sz w:val="24"/>
              </w:rPr>
              <w:t xml:space="preserve">(coal), coal tar, pyrolysis residual oils, napthalene oil, redistillate</w:t>
            </w:r>
            <w:r>
              <w:rPr>
                <w:sz w:val="24"/>
              </w:rPr>
              <w:t xml:space="preserve">; secondary fractions</w:t>
            </w:r>
          </w:p>
          <w:p w:rsidR="00EF4860" w:rsidRDefault="00EF4860">
            <w:pPr>
              <w:pStyle w:val="TableParagraph"/>
              <w:spacing w:before="10"/>
              <w:ind w:start="0"/>
              <w:rPr>
                <w:sz w:val="20"/>
              </w:rPr>
            </w:pPr>
          </w:p>
          <w:p w:rsidR="00EF4860" w:rsidRDefault="003E79BB">
            <w:pPr>
              <w:pStyle w:val="TableParagraph"/>
              <w:spacing w:before="0"/>
              <w:ind w:end="147"/>
              <w:rPr>
                <w:sz w:val="24"/>
              </w:rPr>
            </w:pPr>
            <w:r w:rsidR="00C173E8">
              <w:rPr>
                <w:sz w:val="24"/>
              </w:rPr>
              <w:t xml:space="preserve">(</w:t>
            </w:r>
            <w:r w:rsidR="00C173E8">
              <w:rPr>
                <w:sz w:val="24"/>
              </w:rPr>
              <w:t xml:space="preserve">Redistillate</w:t>
            </w:r>
            <w:r>
              <w:rPr>
                <w:sz w:val="24"/>
              </w:rPr>
              <w:t xml:space="preserve"> from the fractional distillation </w:t>
            </w:r>
            <w:r>
              <w:rPr>
                <w:sz w:val="24"/>
              </w:rPr>
              <w:t xml:space="preserve">of a mixture of </w:t>
            </w:r>
            <w:r>
              <w:rPr>
                <w:sz w:val="24"/>
              </w:rPr>
              <w:t xml:space="preserve">residual pyrolysis oils and </w:t>
            </w:r>
            <w:r>
              <w:rPr>
                <w:sz w:val="24"/>
              </w:rPr>
              <w:t xml:space="preserve">methylnaphthalene oil, free of bases and phenols, derived from the high-temperature tar of bituminous coal, with a </w:t>
            </w:r>
            <w:r>
              <w:rPr>
                <w:sz w:val="24"/>
              </w:rPr>
              <w:t xml:space="preserve">boiling point of approximately 220</w:t>
            </w:r>
          </w:p>
          <w:p w:rsidR="00EF4860" w:rsidRDefault="003E79BB">
            <w:pPr>
              <w:pStyle w:val="TableParagraph"/>
              <w:spacing w:before="1"/>
              <w:ind w:end="486"/>
              <w:rPr>
                <w:sz w:val="24"/>
              </w:rPr>
            </w:pPr>
            <w:r>
              <w:rPr>
                <w:sz w:val="24"/>
              </w:rPr>
              <w:t xml:space="preserve">°C and 230 </w:t>
            </w:r>
            <w:r>
              <w:rPr>
                <w:sz w:val="24"/>
              </w:rPr>
              <w:t xml:space="preserve">°C. Composed primarily of </w:t>
            </w:r>
            <w:r>
              <w:rPr>
                <w:sz w:val="24"/>
              </w:rPr>
              <w:t xml:space="preserve">substituted and unsubstituted bicyclic aromatic hydrocarbons).</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648-038-00-2</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295-329-1</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87" w:end="303"/>
              <w:jc w:val="center"/>
              <w:rPr>
                <w:sz w:val="24"/>
              </w:rPr>
            </w:pPr>
            <w:r>
              <w:rPr>
                <w:sz w:val="24"/>
              </w:rPr>
              <w:t xml:space="preserve">91995-66-3</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8"/>
              <w:rPr>
                <w:sz w:val="24"/>
              </w:rPr>
            </w:pPr>
            <w:r>
              <w:rPr>
                <w:sz w:val="24"/>
              </w:rPr>
              <w:t xml:space="preserve">J</w:t>
            </w:r>
          </w:p>
        </w:tc>
      </w:tr>
      <w:tr w:rsidR="00EF4860">
        <w:trPr>
          <w:trHeight w:val="4067"/>
        </w:trPr>
        <w:tc>
          <w:tcPr>
            <w:tcW w:w="4187" w:type="dxa"/>
            <w:tcBorders>
              <w:top w:val="single" w:color="000000" w:sz="2" w:space="0"/>
              <w:bottom w:val="single" w:color="000000" w:sz="2" w:space="0"/>
              <w:right w:val="single" w:color="000000" w:sz="2" w:space="0"/>
            </w:tcBorders>
          </w:tcPr>
          <w:p w:rsidR="00EF4860" w:rsidRDefault="003E79BB">
            <w:pPr>
              <w:pStyle w:val="TableParagraph"/>
              <w:ind w:end="340"/>
              <w:rPr>
                <w:sz w:val="24"/>
              </w:rPr>
            </w:pPr>
            <w:r>
              <w:rPr>
                <w:sz w:val="24"/>
              </w:rPr>
              <w:t xml:space="preserve">Extraction </w:t>
            </w:r>
            <w:r>
              <w:rPr>
                <w:sz w:val="24"/>
              </w:rPr>
              <w:t xml:space="preserve">oils </w:t>
            </w:r>
            <w:r>
              <w:rPr>
                <w:sz w:val="24"/>
              </w:rPr>
              <w:t xml:space="preserve">(coal), coal tar pyrolysis residual oils, naphthalene oils</w:t>
            </w:r>
            <w:r>
              <w:rPr>
                <w:sz w:val="24"/>
              </w:rPr>
              <w:t xml:space="preserve">; secondary fractions</w:t>
            </w:r>
          </w:p>
          <w:p w:rsidR="00EF4860" w:rsidRDefault="00EF4860">
            <w:pPr>
              <w:pStyle w:val="TableParagraph"/>
              <w:spacing w:before="10"/>
              <w:ind w:start="0"/>
              <w:rPr>
                <w:sz w:val="20"/>
              </w:rPr>
            </w:pPr>
          </w:p>
          <w:p w:rsidR="00EF4860" w:rsidRDefault="003E79BB">
            <w:pPr>
              <w:pStyle w:val="TableParagraph"/>
              <w:spacing w:before="0"/>
              <w:ind w:end="160"/>
              <w:rPr>
                <w:sz w:val="24"/>
              </w:rPr>
            </w:pPr>
            <w:r>
              <w:rPr>
                <w:sz w:val="24"/>
              </w:rPr>
              <w:t xml:space="preserve">(Neutral oil obtained by breaking and dephenolizing </w:t>
            </w:r>
            <w:r>
              <w:rPr>
                <w:sz w:val="24"/>
              </w:rPr>
              <w:t xml:space="preserve">the oil resulting from high-temperature distillation </w:t>
            </w:r>
            <w:r>
              <w:rPr>
                <w:sz w:val="24"/>
              </w:rPr>
              <w:t xml:space="preserve">of residual oils from tar pyrolysis, with a </w:t>
            </w:r>
            <w:r>
              <w:rPr>
                <w:sz w:val="24"/>
              </w:rPr>
              <w:t xml:space="preserve">boiling point of approximately </w:t>
            </w:r>
            <w:r>
              <w:rPr>
                <w:sz w:val="24"/>
              </w:rPr>
              <w:t xml:space="preserve">225°C to 255°C</w:t>
            </w:r>
            <w:r w:rsidR="00C173E8">
              <w:rPr>
                <w:sz w:val="24"/>
              </w:rPr>
              <w:t xml:space="preserve">)</w:t>
            </w:r>
          </w:p>
          <w:p w:rsidR="00EF4860" w:rsidRDefault="003E79BB">
            <w:pPr>
              <w:pStyle w:val="TableParagraph"/>
              <w:spacing w:before="1"/>
              <w:ind w:end="130"/>
              <w:rPr>
                <w:sz w:val="24"/>
              </w:rPr>
            </w:pPr>
            <w:r>
              <w:rPr>
                <w:sz w:val="24"/>
              </w:rPr>
              <w:t xml:space="preserve">°C. </w:t>
            </w:r>
            <w:r>
              <w:rPr>
                <w:sz w:val="24"/>
              </w:rPr>
              <w:t xml:space="preserve">Composed primarily of </w:t>
            </w:r>
            <w:r>
              <w:rPr>
                <w:sz w:val="24"/>
              </w:rPr>
              <w:t xml:space="preserve">substituted bicyclic aromatic hydrocarbons).</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648-039-00-8</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310-170-0</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3" w:end="97"/>
              <w:jc w:val="center"/>
              <w:rPr>
                <w:sz w:val="24"/>
              </w:rPr>
            </w:pPr>
            <w:r>
              <w:rPr>
                <w:sz w:val="24"/>
              </w:rPr>
              <w:t xml:space="preserve">122070-79-5</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9"/>
              <w:rPr>
                <w:sz w:val="24"/>
              </w:rPr>
            </w:pPr>
            <w:r>
              <w:rPr>
                <w:sz w:val="24"/>
              </w:rPr>
              <w:t xml:space="preserve">J</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4187"/>
        <w:gridCol w:w="1702"/>
        <w:gridCol w:w="1432"/>
        <w:gridCol w:w="1560"/>
        <w:gridCol w:w="1082"/>
      </w:tblGrid>
      <w:tr w:rsidR="00EF4860">
        <w:trPr>
          <w:trHeight w:val="515"/>
        </w:trPr>
        <w:tc>
          <w:tcPr>
            <w:tcW w:w="4187" w:type="dxa"/>
            <w:tcBorders>
              <w:bottom w:val="single" w:color="000000" w:sz="2" w:space="0"/>
              <w:right w:val="single" w:color="000000" w:sz="2" w:space="0"/>
            </w:tcBorders>
          </w:tcPr>
          <w:p w:rsidR="00EF4860" w:rsidRDefault="003E79BB">
            <w:pPr>
              <w:pStyle w:val="TableParagraph"/>
              <w:ind w:start="1538" w:end="1534"/>
              <w:jc w:val="center"/>
              <w:rPr>
                <w:sz w:val="24"/>
              </w:rPr>
            </w:pPr>
            <w:r>
              <w:rPr>
                <w:sz w:val="24"/>
              </w:rPr>
              <w:t xml:space="preserve">Substances</w:t>
            </w:r>
          </w:p>
        </w:tc>
        <w:tc>
          <w:tcPr>
            <w:tcW w:w="1702" w:type="dxa"/>
            <w:tcBorders>
              <w:left w:val="single" w:color="000000" w:sz="2" w:space="0"/>
              <w:bottom w:val="single" w:color="000000" w:sz="2" w:space="0"/>
              <w:right w:val="single" w:color="000000" w:sz="2" w:space="0"/>
            </w:tcBorders>
          </w:tcPr>
          <w:p w:rsidR="00EF4860" w:rsidRDefault="003E79BB">
            <w:pPr>
              <w:pStyle w:val="TableParagraph"/>
              <w:ind w:start="161"/>
              <w:rPr>
                <w:sz w:val="24"/>
              </w:rPr>
            </w:pPr>
            <w:r>
              <w:rPr>
                <w:sz w:val="24"/>
              </w:rPr>
              <w:t xml:space="preserve">Index number</w:t>
            </w:r>
          </w:p>
        </w:tc>
        <w:tc>
          <w:tcPr>
            <w:tcW w:w="1432" w:type="dxa"/>
            <w:tcBorders>
              <w:left w:val="single" w:color="000000" w:sz="2" w:space="0"/>
              <w:bottom w:val="single" w:color="000000" w:sz="2" w:space="0"/>
              <w:right w:val="single" w:color="000000" w:sz="2" w:space="0"/>
            </w:tcBorders>
          </w:tcPr>
          <w:p w:rsidR="00EF4860" w:rsidRDefault="003E79BB">
            <w:pPr>
              <w:pStyle w:val="TableParagraph"/>
              <w:ind w:start="131"/>
              <w:rPr>
                <w:sz w:val="24"/>
              </w:rPr>
            </w:pPr>
            <w:r>
              <w:rPr>
                <w:sz w:val="24"/>
              </w:rPr>
              <w:t xml:space="preserve">CE number</w:t>
            </w:r>
          </w:p>
        </w:tc>
        <w:tc>
          <w:tcPr>
            <w:tcW w:w="1560" w:type="dxa"/>
            <w:tcBorders>
              <w:left w:val="single" w:color="000000" w:sz="2" w:space="0"/>
              <w:bottom w:val="single" w:color="000000" w:sz="2" w:space="0"/>
              <w:right w:val="single" w:color="000000" w:sz="2" w:space="0"/>
            </w:tcBorders>
          </w:tcPr>
          <w:p w:rsidR="00EF4860" w:rsidRDefault="003E79BB">
            <w:pPr>
              <w:pStyle w:val="TableParagraph"/>
              <w:ind w:start="87" w:end="91"/>
              <w:jc w:val="center"/>
              <w:rPr>
                <w:sz w:val="24"/>
              </w:rPr>
            </w:pPr>
            <w:r>
              <w:rPr>
                <w:sz w:val="24"/>
              </w:rPr>
              <w:t xml:space="preserve">CAS number</w:t>
            </w:r>
          </w:p>
        </w:tc>
        <w:tc>
          <w:tcPr>
            <w:tcW w:w="1082" w:type="dxa"/>
            <w:tcBorders>
              <w:left w:val="single" w:color="000000" w:sz="2" w:space="0"/>
              <w:bottom w:val="single" w:color="000000" w:sz="2" w:space="0"/>
            </w:tcBorders>
          </w:tcPr>
          <w:p w:rsidR="00EF4860" w:rsidRDefault="003E79BB">
            <w:pPr>
              <w:pStyle w:val="TableParagraph"/>
              <w:ind w:start="261"/>
              <w:rPr>
                <w:sz w:val="24"/>
              </w:rPr>
            </w:pPr>
            <w:r>
              <w:rPr>
                <w:sz w:val="24"/>
              </w:rPr>
              <w:t xml:space="preserve">Notes</w:t>
            </w:r>
          </w:p>
        </w:tc>
      </w:tr>
      <w:tr w:rsidR="00EF4860">
        <w:trPr>
          <w:trHeight w:val="4067"/>
        </w:trPr>
        <w:tc>
          <w:tcPr>
            <w:tcW w:w="4187" w:type="dxa"/>
            <w:tcBorders>
              <w:top w:val="single" w:color="000000" w:sz="2" w:space="0"/>
              <w:bottom w:val="single" w:color="000000" w:sz="2" w:space="0"/>
              <w:right w:val="single" w:color="000000" w:sz="2" w:space="0"/>
            </w:tcBorders>
          </w:tcPr>
          <w:p w:rsidR="00EF4860" w:rsidRDefault="003E79BB">
            <w:pPr>
              <w:pStyle w:val="TableParagraph"/>
              <w:ind w:end="313"/>
              <w:rPr>
                <w:sz w:val="24"/>
              </w:rPr>
            </w:pPr>
            <w:r>
              <w:rPr>
                <w:sz w:val="24"/>
              </w:rPr>
              <w:t xml:space="preserve">Extraction </w:t>
            </w:r>
            <w:r>
              <w:rPr>
                <w:sz w:val="24"/>
              </w:rPr>
              <w:t xml:space="preserve">oils </w:t>
            </w:r>
            <w:r>
              <w:rPr>
                <w:sz w:val="24"/>
              </w:rPr>
              <w:t xml:space="preserve">(coal), coal tar pyrolysis residual oils, naphthalene oil, distillation residues</w:t>
            </w:r>
            <w:r>
              <w:rPr>
                <w:sz w:val="24"/>
              </w:rPr>
              <w:t xml:space="preserve">; secondary fractions</w:t>
            </w:r>
          </w:p>
          <w:p w:rsidR="00EF4860" w:rsidRDefault="00EF4860">
            <w:pPr>
              <w:pStyle w:val="TableParagraph"/>
              <w:spacing w:before="10"/>
              <w:ind w:start="0"/>
              <w:rPr>
                <w:sz w:val="20"/>
              </w:rPr>
            </w:pPr>
          </w:p>
          <w:p w:rsidR="00EF4860" w:rsidRDefault="003E79BB">
            <w:pPr>
              <w:pStyle w:val="TableParagraph"/>
              <w:spacing w:before="0"/>
              <w:ind w:end="141"/>
              <w:rPr>
                <w:sz w:val="24"/>
              </w:rPr>
            </w:pPr>
            <w:r w:rsidR="00C173E8">
              <w:rPr>
                <w:sz w:val="24"/>
              </w:rPr>
              <w:t xml:space="preserve">(</w:t>
            </w:r>
            <w:r>
              <w:rPr>
                <w:sz w:val="24"/>
              </w:rPr>
              <w:t xml:space="preserve">Residue obtained by distillation of </w:t>
            </w:r>
            <w:r>
              <w:rPr>
                <w:sz w:val="24"/>
              </w:rPr>
              <w:t xml:space="preserve">dephenolated, debased methylnaphthalene oil (from residual oils of bituminous coal tar pyrolysis), </w:t>
            </w:r>
            <w:r>
              <w:rPr>
                <w:sz w:val="24"/>
              </w:rPr>
              <w:t xml:space="preserve">boiling in the range of approximately 240 </w:t>
            </w:r>
            <w:r>
              <w:rPr>
                <w:sz w:val="24"/>
              </w:rPr>
              <w:t xml:space="preserve">°C to 260</w:t>
            </w:r>
          </w:p>
          <w:p w:rsidR="00EF4860" w:rsidRDefault="003E79BB">
            <w:pPr>
              <w:pStyle w:val="TableParagraph"/>
              <w:spacing w:before="1"/>
              <w:ind w:end="130"/>
              <w:rPr>
                <w:sz w:val="24"/>
              </w:rPr>
            </w:pPr>
            <w:r>
              <w:rPr>
                <w:sz w:val="24"/>
              </w:rPr>
              <w:t xml:space="preserve">°C. </w:t>
            </w:r>
            <w:r>
              <w:rPr>
                <w:sz w:val="24"/>
              </w:rPr>
              <w:t xml:space="preserve">Composed primarily of </w:t>
            </w:r>
            <w:r>
              <w:rPr>
                <w:sz w:val="24"/>
              </w:rPr>
              <w:t xml:space="preserve">substituted bicyclic and heterocyclic aromatic hydrocarbons).</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648-040-00-3</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310-171-6</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3" w:end="97"/>
              <w:jc w:val="center"/>
              <w:rPr>
                <w:sz w:val="24"/>
              </w:rPr>
            </w:pPr>
            <w:r>
              <w:rPr>
                <w:sz w:val="24"/>
              </w:rPr>
              <w:t xml:space="preserve">122070-80-8</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9"/>
              <w:rPr>
                <w:sz w:val="24"/>
              </w:rPr>
            </w:pPr>
            <w:r>
              <w:rPr>
                <w:sz w:val="24"/>
              </w:rPr>
              <w:t xml:space="preserve">J</w:t>
            </w:r>
          </w:p>
        </w:tc>
      </w:tr>
      <w:tr w:rsidR="00EF4860">
        <w:trPr>
          <w:trHeight w:val="4067"/>
        </w:trPr>
        <w:tc>
          <w:tcPr>
            <w:tcW w:w="4187" w:type="dxa"/>
            <w:tcBorders>
              <w:top w:val="single" w:color="000000" w:sz="2" w:space="0"/>
              <w:bottom w:val="single" w:color="000000" w:sz="2" w:space="0"/>
              <w:right w:val="single" w:color="000000" w:sz="2" w:space="0"/>
            </w:tcBorders>
          </w:tcPr>
          <w:p w:rsidR="00EF4860" w:rsidRDefault="003E79BB">
            <w:pPr>
              <w:pStyle w:val="TableParagraph"/>
              <w:ind w:end="293"/>
              <w:rPr>
                <w:sz w:val="24"/>
              </w:rPr>
            </w:pPr>
            <w:r>
              <w:rPr>
                <w:sz w:val="24"/>
              </w:rPr>
              <w:t xml:space="preserve">Absorption </w:t>
            </w:r>
            <w:r>
              <w:rPr>
                <w:sz w:val="24"/>
              </w:rPr>
              <w:t xml:space="preserve">oils</w:t>
            </w:r>
            <w:r>
              <w:rPr>
                <w:sz w:val="24"/>
              </w:rPr>
              <w:t xml:space="preserve">, bicyclic aromatic and heterocyclic hydrocarbon fraction</w:t>
            </w:r>
            <w:r>
              <w:rPr>
                <w:sz w:val="24"/>
              </w:rPr>
              <w:t xml:space="preserve">; </w:t>
            </w:r>
            <w:r>
              <w:rPr>
                <w:sz w:val="24"/>
              </w:rPr>
              <w:t xml:space="preserve">washing oil </w:t>
            </w:r>
            <w:r>
              <w:rPr>
                <w:sz w:val="24"/>
              </w:rPr>
              <w:t xml:space="preserve">distillate</w:t>
            </w:r>
          </w:p>
          <w:p w:rsidR="00EF4860" w:rsidRDefault="00EF4860">
            <w:pPr>
              <w:pStyle w:val="TableParagraph"/>
              <w:spacing w:before="10"/>
              <w:ind w:start="0"/>
              <w:rPr>
                <w:sz w:val="20"/>
              </w:rPr>
            </w:pPr>
          </w:p>
          <w:p w:rsidR="00EF4860" w:rsidRDefault="003E79BB">
            <w:pPr>
              <w:pStyle w:val="TableParagraph"/>
              <w:spacing w:before="0"/>
              <w:ind w:end="90"/>
              <w:rPr>
                <w:sz w:val="24"/>
              </w:rPr>
            </w:pPr>
            <w:r>
              <w:rPr>
                <w:sz w:val="24"/>
              </w:rPr>
              <w:t xml:space="preserve">(</w:t>
            </w:r>
            <w:r w:rsidR="00C173E8">
              <w:rPr>
                <w:sz w:val="24"/>
              </w:rPr>
              <w:t xml:space="preserve">A</w:t>
            </w:r>
            <w:r>
              <w:rPr>
                <w:sz w:val="24"/>
              </w:rPr>
              <w:t xml:space="preserve"> complex combination of </w:t>
            </w:r>
            <w:r>
              <w:rPr>
                <w:sz w:val="24"/>
              </w:rPr>
              <w:t xml:space="preserve">hydrocarbons obtained as a redistillate after distillation of </w:t>
            </w:r>
            <w:r>
              <w:rPr>
                <w:sz w:val="24"/>
              </w:rPr>
              <w:t xml:space="preserve">absorption </w:t>
            </w:r>
            <w:r>
              <w:rPr>
                <w:sz w:val="24"/>
              </w:rPr>
              <w:t xml:space="preserve">oil</w:t>
            </w:r>
            <w:r>
              <w:rPr>
                <w:sz w:val="24"/>
              </w:rPr>
              <w:t xml:space="preserve">. </w:t>
            </w:r>
            <w:r w:rsidR="00C173E8">
              <w:rPr>
                <w:sz w:val="24"/>
              </w:rPr>
              <w:t xml:space="preserve">It</w:t>
            </w:r>
            <w:r>
              <w:rPr>
                <w:sz w:val="24"/>
              </w:rPr>
              <w:t xml:space="preserve"> consists predominantly </w:t>
            </w:r>
            <w:r w:rsidR="00C173E8">
              <w:rPr>
                <w:sz w:val="24"/>
              </w:rPr>
              <w:t xml:space="preserve">of </w:t>
            </w:r>
            <w:r>
              <w:rPr>
                <w:sz w:val="24"/>
              </w:rPr>
              <w:t xml:space="preserve">bicyclic aromatic hydrocarbons and </w:t>
            </w:r>
            <w:r>
              <w:rPr>
                <w:sz w:val="24"/>
              </w:rPr>
              <w:t xml:space="preserve">heterocyclic hydrocarbons </w:t>
            </w:r>
            <w:r>
              <w:rPr>
                <w:sz w:val="24"/>
              </w:rPr>
              <w:t xml:space="preserve">having boiling points in the range of approximately </w:t>
            </w:r>
            <w:r>
              <w:rPr>
                <w:sz w:val="24"/>
              </w:rPr>
              <w:t xml:space="preserve">260°C to 290°C.</w:t>
            </w:r>
          </w:p>
          <w:p w:rsidR="00EF4860" w:rsidRDefault="003E79BB">
            <w:pPr>
              <w:pStyle w:val="TableParagraph"/>
              <w:spacing w:before="1"/>
              <w:rPr>
                <w:sz w:val="24"/>
              </w:rPr>
            </w:pPr>
            <w:r>
              <w:rPr>
                <w:sz w:val="24"/>
              </w:rPr>
              <w:t xml:space="preserve">°C.)</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648-041-00-9</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309-851-5</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3" w:end="97"/>
              <w:jc w:val="center"/>
              <w:rPr>
                <w:sz w:val="24"/>
              </w:rPr>
            </w:pPr>
            <w:r>
              <w:rPr>
                <w:sz w:val="24"/>
              </w:rPr>
              <w:t xml:space="preserve">101316-45-4</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9"/>
              <w:rPr>
                <w:sz w:val="24"/>
              </w:rPr>
            </w:pPr>
            <w:r>
              <w:rPr>
                <w:sz w:val="24"/>
              </w:rPr>
              <w:t xml:space="preserve">M</w:t>
            </w:r>
          </w:p>
        </w:tc>
      </w:tr>
      <w:tr w:rsidR="00EF4860">
        <w:trPr>
          <w:trHeight w:val="2963"/>
        </w:trPr>
        <w:tc>
          <w:tcPr>
            <w:tcW w:w="4187" w:type="dxa"/>
            <w:tcBorders>
              <w:top w:val="single" w:color="000000" w:sz="2" w:space="0"/>
              <w:bottom w:val="single" w:color="000000" w:sz="2" w:space="0"/>
              <w:right w:val="single" w:color="000000" w:sz="2" w:space="0"/>
            </w:tcBorders>
          </w:tcPr>
          <w:p w:rsidR="00EF4860" w:rsidRDefault="003E79BB">
            <w:pPr>
              <w:pStyle w:val="TableParagraph"/>
              <w:ind w:end="620"/>
              <w:rPr>
                <w:sz w:val="24"/>
              </w:rPr>
            </w:pPr>
            <w:r>
              <w:rPr>
                <w:sz w:val="24"/>
              </w:rPr>
              <w:t xml:space="preserve">Higher distillates (coal tar), rich in fluorene</w:t>
            </w:r>
            <w:r>
              <w:rPr>
                <w:sz w:val="24"/>
              </w:rPr>
              <w:t xml:space="preserve">; </w:t>
            </w:r>
            <w:r>
              <w:rPr>
                <w:sz w:val="24"/>
              </w:rPr>
              <w:t xml:space="preserve">washing oil </w:t>
            </w:r>
            <w:r>
              <w:rPr>
                <w:sz w:val="24"/>
              </w:rPr>
              <w:t xml:space="preserve">distillate</w:t>
            </w:r>
          </w:p>
          <w:p w:rsidR="00EF4860" w:rsidRDefault="00EF4860">
            <w:pPr>
              <w:pStyle w:val="TableParagraph"/>
              <w:spacing w:before="10"/>
              <w:ind w:start="0"/>
              <w:rPr>
                <w:sz w:val="20"/>
              </w:rPr>
            </w:pPr>
          </w:p>
          <w:p w:rsidR="00EF4860" w:rsidRDefault="003E79BB">
            <w:pPr>
              <w:pStyle w:val="TableParagraph"/>
              <w:spacing w:before="0"/>
              <w:ind w:end="103"/>
              <w:rPr>
                <w:sz w:val="24"/>
              </w:rPr>
            </w:pPr>
            <w:r w:rsidR="00C173E8">
              <w:rPr>
                <w:sz w:val="24"/>
              </w:rPr>
              <w:t xml:space="preserve">(</w:t>
            </w:r>
            <w:r>
              <w:rPr>
                <w:sz w:val="24"/>
              </w:rPr>
              <w:t xml:space="preserve">Complex combination of </w:t>
            </w:r>
            <w:r>
              <w:rPr>
                <w:sz w:val="24"/>
              </w:rPr>
              <w:t xml:space="preserve">hydrocarbons obtained by crystallization </w:t>
            </w:r>
            <w:r>
              <w:rPr>
                <w:sz w:val="24"/>
              </w:rPr>
              <w:t xml:space="preserve">of coal tar oil. Composed </w:t>
            </w:r>
            <w:r w:rsidR="00C173E8">
              <w:rPr>
                <w:sz w:val="24"/>
              </w:rPr>
              <w:t xml:space="preserve">of </w:t>
            </w:r>
            <w:r>
              <w:rPr>
                <w:sz w:val="24"/>
              </w:rPr>
              <w:t xml:space="preserve">polycyclic and aromatic hydrocarbons - principally fluorene</w:t>
            </w:r>
            <w:r w:rsidR="00C173E8">
              <w:rPr>
                <w:sz w:val="24"/>
              </w:rPr>
              <w:t xml:space="preserve">,</w:t>
            </w:r>
            <w:r>
              <w:rPr>
                <w:sz w:val="24"/>
              </w:rPr>
              <w:t xml:space="preserve"> with some </w:t>
            </w:r>
            <w:r>
              <w:rPr>
                <w:sz w:val="24"/>
              </w:rPr>
              <w:t xml:space="preserve">acenaphthene).</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648-042-00-4</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284-900-0</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87" w:end="303"/>
              <w:jc w:val="center"/>
              <w:rPr>
                <w:sz w:val="24"/>
              </w:rPr>
            </w:pPr>
            <w:r>
              <w:rPr>
                <w:sz w:val="24"/>
              </w:rPr>
              <w:t xml:space="preserve">84989-11-7</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8"/>
              <w:rPr>
                <w:sz w:val="24"/>
              </w:rPr>
            </w:pPr>
            <w:r>
              <w:rPr>
                <w:sz w:val="24"/>
              </w:rPr>
              <w:t xml:space="preserve">M</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4187"/>
        <w:gridCol w:w="1702"/>
        <w:gridCol w:w="1432"/>
        <w:gridCol w:w="1560"/>
        <w:gridCol w:w="1082"/>
      </w:tblGrid>
      <w:tr w:rsidR="00EF4860">
        <w:trPr>
          <w:trHeight w:val="515"/>
        </w:trPr>
        <w:tc>
          <w:tcPr>
            <w:tcW w:w="4187" w:type="dxa"/>
            <w:tcBorders>
              <w:bottom w:val="single" w:color="000000" w:sz="2" w:space="0"/>
              <w:right w:val="single" w:color="000000" w:sz="2" w:space="0"/>
            </w:tcBorders>
          </w:tcPr>
          <w:p w:rsidR="00EF4860" w:rsidRDefault="003E79BB">
            <w:pPr>
              <w:pStyle w:val="TableParagraph"/>
              <w:ind w:start="1538" w:end="1534"/>
              <w:jc w:val="center"/>
              <w:rPr>
                <w:sz w:val="24"/>
              </w:rPr>
            </w:pPr>
            <w:r>
              <w:rPr>
                <w:sz w:val="24"/>
              </w:rPr>
              <w:t xml:space="preserve">Substances</w:t>
            </w:r>
          </w:p>
        </w:tc>
        <w:tc>
          <w:tcPr>
            <w:tcW w:w="1702" w:type="dxa"/>
            <w:tcBorders>
              <w:left w:val="single" w:color="000000" w:sz="2" w:space="0"/>
              <w:bottom w:val="single" w:color="000000" w:sz="2" w:space="0"/>
              <w:right w:val="single" w:color="000000" w:sz="2" w:space="0"/>
            </w:tcBorders>
          </w:tcPr>
          <w:p w:rsidR="00EF4860" w:rsidRDefault="003E79BB">
            <w:pPr>
              <w:pStyle w:val="TableParagraph"/>
              <w:ind w:start="161"/>
              <w:rPr>
                <w:sz w:val="24"/>
              </w:rPr>
            </w:pPr>
            <w:r>
              <w:rPr>
                <w:sz w:val="24"/>
              </w:rPr>
              <w:t xml:space="preserve">Index number</w:t>
            </w:r>
          </w:p>
        </w:tc>
        <w:tc>
          <w:tcPr>
            <w:tcW w:w="1432" w:type="dxa"/>
            <w:tcBorders>
              <w:left w:val="single" w:color="000000" w:sz="2" w:space="0"/>
              <w:bottom w:val="single" w:color="000000" w:sz="2" w:space="0"/>
              <w:right w:val="single" w:color="000000" w:sz="2" w:space="0"/>
            </w:tcBorders>
          </w:tcPr>
          <w:p w:rsidR="00EF4860" w:rsidRDefault="003E79BB">
            <w:pPr>
              <w:pStyle w:val="TableParagraph"/>
              <w:ind w:start="131"/>
              <w:rPr>
                <w:sz w:val="24"/>
              </w:rPr>
            </w:pPr>
            <w:r>
              <w:rPr>
                <w:sz w:val="24"/>
              </w:rPr>
              <w:t xml:space="preserve">CE number</w:t>
            </w:r>
          </w:p>
        </w:tc>
        <w:tc>
          <w:tcPr>
            <w:tcW w:w="1560" w:type="dxa"/>
            <w:tcBorders>
              <w:left w:val="single" w:color="000000" w:sz="2" w:space="0"/>
              <w:bottom w:val="single" w:color="000000" w:sz="2" w:space="0"/>
              <w:right w:val="single" w:color="000000" w:sz="2" w:space="0"/>
            </w:tcBorders>
          </w:tcPr>
          <w:p w:rsidR="00EF4860" w:rsidRDefault="003E79BB">
            <w:pPr>
              <w:pStyle w:val="TableParagraph"/>
              <w:ind w:start="117"/>
              <w:rPr>
                <w:sz w:val="24"/>
              </w:rPr>
            </w:pPr>
            <w:r>
              <w:rPr>
                <w:sz w:val="24"/>
              </w:rPr>
              <w:t xml:space="preserve">CAS number</w:t>
            </w:r>
          </w:p>
        </w:tc>
        <w:tc>
          <w:tcPr>
            <w:tcW w:w="1082" w:type="dxa"/>
            <w:tcBorders>
              <w:left w:val="single" w:color="000000" w:sz="2" w:space="0"/>
              <w:bottom w:val="single" w:color="000000" w:sz="2" w:space="0"/>
            </w:tcBorders>
          </w:tcPr>
          <w:p w:rsidR="00EF4860" w:rsidRDefault="003E79BB">
            <w:pPr>
              <w:pStyle w:val="TableParagraph"/>
              <w:ind w:start="261"/>
              <w:rPr>
                <w:sz w:val="24"/>
              </w:rPr>
            </w:pPr>
            <w:r>
              <w:rPr>
                <w:sz w:val="24"/>
              </w:rPr>
              <w:t xml:space="preserve">Notes</w:t>
            </w:r>
          </w:p>
        </w:tc>
      </w:tr>
      <w:tr w:rsidR="00EF4860">
        <w:trPr>
          <w:trHeight w:val="2963"/>
        </w:trPr>
        <w:tc>
          <w:tcPr>
            <w:tcW w:w="4187" w:type="dxa"/>
            <w:tcBorders>
              <w:top w:val="single" w:color="000000" w:sz="2" w:space="0"/>
              <w:bottom w:val="single" w:color="000000" w:sz="2" w:space="0"/>
              <w:right w:val="single" w:color="000000" w:sz="2" w:space="0"/>
            </w:tcBorders>
          </w:tcPr>
          <w:p w:rsidR="00EF4860" w:rsidRDefault="003E79BB">
            <w:pPr>
              <w:pStyle w:val="TableParagraph"/>
              <w:ind w:end="201"/>
              <w:rPr>
                <w:sz w:val="24"/>
              </w:rPr>
            </w:pPr>
            <w:r>
              <w:rPr>
                <w:sz w:val="24"/>
              </w:rPr>
              <w:t xml:space="preserve">Creosote oil, acenaphthene fraction, </w:t>
            </w:r>
            <w:r>
              <w:rPr>
                <w:sz w:val="24"/>
              </w:rPr>
              <w:t xml:space="preserve">acenaphthene-free</w:t>
            </w:r>
            <w:r>
              <w:rPr>
                <w:sz w:val="24"/>
              </w:rPr>
              <w:t xml:space="preserve">; </w:t>
            </w:r>
            <w:r>
              <w:rPr>
                <w:sz w:val="24"/>
              </w:rPr>
              <w:t xml:space="preserve">wash oil </w:t>
            </w:r>
            <w:r>
              <w:rPr>
                <w:sz w:val="24"/>
              </w:rPr>
              <w:t xml:space="preserve">distillate</w:t>
            </w:r>
          </w:p>
          <w:p w:rsidR="00EF4860" w:rsidRDefault="00EF4860">
            <w:pPr>
              <w:pStyle w:val="TableParagraph"/>
              <w:spacing w:before="10"/>
              <w:ind w:start="0"/>
              <w:rPr>
                <w:sz w:val="20"/>
              </w:rPr>
            </w:pPr>
          </w:p>
          <w:p w:rsidR="00EF4860" w:rsidRDefault="003E79BB">
            <w:pPr>
              <w:pStyle w:val="TableParagraph"/>
              <w:spacing w:before="0"/>
              <w:ind w:end="463"/>
              <w:rPr>
                <w:sz w:val="24"/>
              </w:rPr>
            </w:pPr>
            <w:r w:rsidR="00C173E8">
              <w:rPr>
                <w:sz w:val="24"/>
              </w:rPr>
              <w:t xml:space="preserve">(</w:t>
            </w:r>
            <w:r>
              <w:rPr>
                <w:sz w:val="24"/>
              </w:rPr>
              <w:t xml:space="preserve">Oil remaining after </w:t>
            </w:r>
            <w:r>
              <w:rPr>
                <w:sz w:val="24"/>
              </w:rPr>
              <w:t xml:space="preserve">elimination of </w:t>
            </w:r>
            <w:r>
              <w:rPr>
                <w:sz w:val="24"/>
              </w:rPr>
              <w:t xml:space="preserve">acenaphthenic oil from coal tar, by crystallization</w:t>
            </w:r>
            <w:r>
              <w:rPr>
                <w:sz w:val="24"/>
              </w:rPr>
              <w:t xml:space="preserve">, of acenaphthene. Composed mainly </w:t>
            </w:r>
            <w:r w:rsidR="00C173E8">
              <w:rPr>
                <w:sz w:val="24"/>
              </w:rPr>
              <w:t xml:space="preserve">of</w:t>
            </w:r>
            <w:r>
              <w:rPr>
                <w:sz w:val="24"/>
              </w:rPr>
              <w:t xml:space="preserve"> naphthalene and </w:t>
            </w:r>
            <w:r>
              <w:rPr>
                <w:sz w:val="24"/>
              </w:rPr>
              <w:t xml:space="preserve">alkylnaphthalenes).</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648-043-00-X</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292-606-9</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rPr>
                <w:sz w:val="24"/>
              </w:rPr>
            </w:pPr>
            <w:r>
              <w:rPr>
                <w:sz w:val="24"/>
              </w:rPr>
              <w:t xml:space="preserve">90640-85-0</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6"/>
              <w:rPr>
                <w:sz w:val="24"/>
              </w:rPr>
            </w:pPr>
            <w:r>
              <w:rPr>
                <w:sz w:val="24"/>
              </w:rPr>
              <w:t xml:space="preserve">H</w:t>
            </w:r>
          </w:p>
        </w:tc>
      </w:tr>
      <w:tr w:rsidR="00EF4860">
        <w:trPr>
          <w:trHeight w:val="2963"/>
        </w:trPr>
        <w:tc>
          <w:tcPr>
            <w:tcW w:w="4187" w:type="dxa"/>
            <w:tcBorders>
              <w:top w:val="single" w:color="000000" w:sz="2" w:space="0"/>
              <w:bottom w:val="single" w:color="000000" w:sz="2" w:space="0"/>
              <w:right w:val="single" w:color="000000" w:sz="2" w:space="0"/>
            </w:tcBorders>
          </w:tcPr>
          <w:p w:rsidR="00EF4860" w:rsidRDefault="003E79BB">
            <w:pPr>
              <w:pStyle w:val="TableParagraph"/>
              <w:ind w:end="459"/>
              <w:rPr>
                <w:sz w:val="24"/>
              </w:rPr>
            </w:pPr>
            <w:r>
              <w:rPr>
                <w:sz w:val="24"/>
              </w:rPr>
              <w:t xml:space="preserve">Distillates (coal tar), heavy oils</w:t>
            </w:r>
            <w:r>
              <w:rPr>
                <w:sz w:val="24"/>
              </w:rPr>
              <w:t xml:space="preserve">; heavy anthracene oil</w:t>
            </w:r>
          </w:p>
          <w:p w:rsidR="00EF4860" w:rsidRDefault="00EF4860">
            <w:pPr>
              <w:pStyle w:val="TableParagraph"/>
              <w:spacing w:before="10"/>
              <w:ind w:start="0"/>
              <w:rPr>
                <w:sz w:val="20"/>
              </w:rPr>
            </w:pPr>
          </w:p>
          <w:p w:rsidR="00EF4860" w:rsidRDefault="003E79BB">
            <w:pPr>
              <w:pStyle w:val="TableParagraph"/>
              <w:spacing w:before="0"/>
              <w:ind w:end="300"/>
              <w:rPr>
                <w:sz w:val="24"/>
              </w:rPr>
            </w:pPr>
            <w:r w:rsidR="00C173E8">
              <w:rPr>
                <w:sz w:val="24"/>
              </w:rPr>
              <w:t xml:space="preserve">(</w:t>
            </w:r>
            <w:r>
              <w:rPr>
                <w:sz w:val="24"/>
              </w:rPr>
              <w:t xml:space="preserve">Distillate from the fractional distillation of bituminous coal tar with a </w:t>
            </w:r>
            <w:r>
              <w:rPr>
                <w:sz w:val="24"/>
              </w:rPr>
              <w:t xml:space="preserve">boiling point between </w:t>
            </w:r>
            <w:r>
              <w:rPr>
                <w:sz w:val="24"/>
              </w:rPr>
              <w:t xml:space="preserve">240°C and </w:t>
            </w:r>
            <w:r>
              <w:rPr>
                <w:sz w:val="24"/>
              </w:rPr>
              <w:t xml:space="preserve">400°C. </w:t>
            </w:r>
            <w:r>
              <w:rPr>
                <w:sz w:val="24"/>
              </w:rPr>
              <w:t xml:space="preserve">Composed mainly of tri- and polycyclic hydrocarbons and heterocyclic compounds</w:t>
            </w:r>
            <w:r>
              <w:rPr>
                <w:sz w:val="24"/>
              </w:rPr>
              <w:t xml:space="preserve">. </w:t>
            </w:r>
            <w:r>
              <w:rPr>
                <w:sz w:val="24"/>
              </w:rPr>
              <w:t xml:space="preserve">Composed mainly </w:t>
            </w:r>
            <w:r w:rsidR="00C173E8">
              <w:rPr>
                <w:sz w:val="24"/>
              </w:rPr>
              <w:t xml:space="preserve">of </w:t>
            </w:r>
            <w:r>
              <w:rPr>
                <w:sz w:val="24"/>
              </w:rPr>
              <w:t xml:space="preserve">tri- and polycyclic hydrocarbons and heterocyclic compounds).</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648-044-00-5</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292-607-4</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90640-86-1</w:t>
            </w:r>
          </w:p>
        </w:tc>
        <w:tc>
          <w:tcPr>
            <w:tcW w:w="1082" w:type="dxa"/>
            <w:tcBorders>
              <w:top w:val="single" w:color="000000" w:sz="2" w:space="0"/>
              <w:left w:val="single" w:color="000000" w:sz="2" w:space="0"/>
              <w:bottom w:val="single" w:color="000000" w:sz="2" w:space="0"/>
            </w:tcBorders>
          </w:tcPr>
          <w:p w:rsidR="00EF4860" w:rsidRDefault="00EF4860">
            <w:pPr>
              <w:pStyle w:val="TableParagraph"/>
              <w:spacing w:before="0"/>
              <w:ind w:start="0"/>
            </w:pPr>
          </w:p>
        </w:tc>
      </w:tr>
      <w:tr w:rsidR="00EF4860">
        <w:trPr>
          <w:trHeight w:val="3239"/>
        </w:trPr>
        <w:tc>
          <w:tcPr>
            <w:tcW w:w="4187" w:type="dxa"/>
            <w:tcBorders>
              <w:top w:val="single" w:color="000000" w:sz="2" w:space="0"/>
              <w:bottom w:val="single" w:color="000000" w:sz="2" w:space="0"/>
              <w:right w:val="single" w:color="000000" w:sz="2" w:space="0"/>
            </w:tcBorders>
          </w:tcPr>
          <w:p w:rsidR="00EF4860" w:rsidRDefault="003E79BB">
            <w:pPr>
              <w:pStyle w:val="TableParagraph"/>
              <w:ind w:end="100"/>
              <w:rPr>
                <w:sz w:val="24"/>
              </w:rPr>
            </w:pPr>
            <w:r>
              <w:rPr>
                <w:sz w:val="24"/>
              </w:rPr>
              <w:t xml:space="preserve">Anthracene oil, acid extract</w:t>
            </w:r>
            <w:r>
              <w:rPr>
                <w:sz w:val="24"/>
              </w:rPr>
              <w:t xml:space="preserve">; </w:t>
            </w:r>
            <w:r>
              <w:rPr>
                <w:sz w:val="24"/>
              </w:rPr>
              <w:t xml:space="preserve">anthracene oil </w:t>
            </w:r>
            <w:r>
              <w:rPr>
                <w:sz w:val="24"/>
              </w:rPr>
              <w:t xml:space="preserve">extraction </w:t>
            </w:r>
            <w:r>
              <w:rPr>
                <w:sz w:val="24"/>
              </w:rPr>
              <w:t xml:space="preserve">residue</w:t>
            </w:r>
          </w:p>
          <w:p w:rsidR="00EF4860" w:rsidRDefault="00EF4860">
            <w:pPr>
              <w:pStyle w:val="TableParagraph"/>
              <w:spacing w:before="10"/>
              <w:ind w:start="0"/>
              <w:rPr>
                <w:sz w:val="20"/>
              </w:rPr>
            </w:pPr>
          </w:p>
          <w:p w:rsidR="00EF4860" w:rsidRDefault="003E79BB">
            <w:pPr>
              <w:pStyle w:val="TableParagraph"/>
              <w:spacing w:before="0"/>
              <w:ind w:end="103"/>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distillation of coal tar from the base stripped fraction and </w:t>
            </w:r>
            <w:r>
              <w:rPr>
                <w:sz w:val="24"/>
              </w:rPr>
              <w:t xml:space="preserve">boiling in the range of approximately 325</w:t>
            </w:r>
          </w:p>
          <w:p w:rsidR="00EF4860" w:rsidRDefault="003E79BB">
            <w:pPr>
              <w:pStyle w:val="TableParagraph"/>
              <w:spacing w:before="1"/>
              <w:ind w:end="94"/>
              <w:rPr>
                <w:sz w:val="24"/>
              </w:rPr>
            </w:pPr>
            <w:r>
              <w:rPr>
                <w:sz w:val="24"/>
              </w:rPr>
              <w:t xml:space="preserve">°C and 365 </w:t>
            </w:r>
            <w:r>
              <w:rPr>
                <w:sz w:val="24"/>
              </w:rPr>
              <w:t xml:space="preserve">°C. Contains mainly </w:t>
            </w:r>
            <w:r>
              <w:rPr>
                <w:sz w:val="24"/>
              </w:rPr>
              <w:t xml:space="preserve">anthracene, phenanthrene and their alkyl derivatives).</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648-046-00-6</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295-274-3</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91995-14-1</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8"/>
              <w:rPr>
                <w:sz w:val="24"/>
              </w:rPr>
            </w:pPr>
            <w:r>
              <w:rPr>
                <w:sz w:val="24"/>
              </w:rPr>
              <w:t xml:space="preserve">M</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4187"/>
        <w:gridCol w:w="1702"/>
        <w:gridCol w:w="1432"/>
        <w:gridCol w:w="1560"/>
        <w:gridCol w:w="1082"/>
      </w:tblGrid>
      <w:tr w:rsidR="00EF4860">
        <w:trPr>
          <w:trHeight w:val="515"/>
        </w:trPr>
        <w:tc>
          <w:tcPr>
            <w:tcW w:w="4187" w:type="dxa"/>
            <w:tcBorders>
              <w:bottom w:val="single" w:color="000000" w:sz="2" w:space="0"/>
              <w:right w:val="single" w:color="000000" w:sz="2" w:space="0"/>
            </w:tcBorders>
          </w:tcPr>
          <w:p w:rsidR="00EF4860" w:rsidRDefault="003E79BB">
            <w:pPr>
              <w:pStyle w:val="TableParagraph"/>
              <w:ind w:start="1538" w:end="1534"/>
              <w:jc w:val="center"/>
              <w:rPr>
                <w:sz w:val="24"/>
              </w:rPr>
            </w:pPr>
            <w:r>
              <w:rPr>
                <w:sz w:val="24"/>
              </w:rPr>
              <w:t xml:space="preserve">Substances</w:t>
            </w:r>
          </w:p>
        </w:tc>
        <w:tc>
          <w:tcPr>
            <w:tcW w:w="1702" w:type="dxa"/>
            <w:tcBorders>
              <w:left w:val="single" w:color="000000" w:sz="2" w:space="0"/>
              <w:bottom w:val="single" w:color="000000" w:sz="2" w:space="0"/>
              <w:right w:val="single" w:color="000000" w:sz="2" w:space="0"/>
            </w:tcBorders>
          </w:tcPr>
          <w:p w:rsidR="00EF4860" w:rsidRDefault="003E79BB">
            <w:pPr>
              <w:pStyle w:val="TableParagraph"/>
              <w:ind w:start="161"/>
              <w:rPr>
                <w:sz w:val="24"/>
              </w:rPr>
            </w:pPr>
            <w:r>
              <w:rPr>
                <w:sz w:val="24"/>
              </w:rPr>
              <w:t xml:space="preserve">Index number</w:t>
            </w:r>
          </w:p>
        </w:tc>
        <w:tc>
          <w:tcPr>
            <w:tcW w:w="1432" w:type="dxa"/>
            <w:tcBorders>
              <w:left w:val="single" w:color="000000" w:sz="2" w:space="0"/>
              <w:bottom w:val="single" w:color="000000" w:sz="2" w:space="0"/>
              <w:right w:val="single" w:color="000000" w:sz="2" w:space="0"/>
            </w:tcBorders>
          </w:tcPr>
          <w:p w:rsidR="00EF4860" w:rsidRDefault="003E79BB">
            <w:pPr>
              <w:pStyle w:val="TableParagraph"/>
              <w:ind w:start="131"/>
              <w:rPr>
                <w:sz w:val="24"/>
              </w:rPr>
            </w:pPr>
            <w:r>
              <w:rPr>
                <w:sz w:val="24"/>
              </w:rPr>
              <w:t xml:space="preserve">CE number</w:t>
            </w:r>
          </w:p>
        </w:tc>
        <w:tc>
          <w:tcPr>
            <w:tcW w:w="1560" w:type="dxa"/>
            <w:tcBorders>
              <w:left w:val="single" w:color="000000" w:sz="2" w:space="0"/>
              <w:bottom w:val="single" w:color="000000" w:sz="2" w:space="0"/>
              <w:right w:val="single" w:color="000000" w:sz="2" w:space="0"/>
            </w:tcBorders>
          </w:tcPr>
          <w:p w:rsidR="00EF4860" w:rsidRDefault="003E79BB">
            <w:pPr>
              <w:pStyle w:val="TableParagraph"/>
              <w:ind w:start="87" w:end="91"/>
              <w:jc w:val="center"/>
              <w:rPr>
                <w:sz w:val="24"/>
              </w:rPr>
            </w:pPr>
            <w:r>
              <w:rPr>
                <w:sz w:val="24"/>
              </w:rPr>
              <w:t xml:space="preserve">CAS number</w:t>
            </w:r>
          </w:p>
        </w:tc>
        <w:tc>
          <w:tcPr>
            <w:tcW w:w="1082" w:type="dxa"/>
            <w:tcBorders>
              <w:left w:val="single" w:color="000000" w:sz="2" w:space="0"/>
              <w:bottom w:val="single" w:color="000000" w:sz="2" w:space="0"/>
            </w:tcBorders>
          </w:tcPr>
          <w:p w:rsidR="00EF4860" w:rsidRDefault="003E79BB">
            <w:pPr>
              <w:pStyle w:val="TableParagraph"/>
              <w:ind w:start="261"/>
              <w:rPr>
                <w:sz w:val="24"/>
              </w:rPr>
            </w:pPr>
            <w:r>
              <w:rPr>
                <w:sz w:val="24"/>
              </w:rPr>
              <w:t xml:space="preserve">Notes</w:t>
            </w:r>
          </w:p>
        </w:tc>
      </w:tr>
      <w:tr w:rsidR="00EF4860">
        <w:trPr>
          <w:trHeight w:val="3239"/>
        </w:trPr>
        <w:tc>
          <w:tcPr>
            <w:tcW w:w="4187" w:type="dxa"/>
            <w:tcBorders>
              <w:top w:val="single" w:color="000000" w:sz="2" w:space="0"/>
              <w:bottom w:val="single" w:color="000000" w:sz="2" w:space="0"/>
              <w:right w:val="single" w:color="000000" w:sz="2" w:space="0"/>
            </w:tcBorders>
          </w:tcPr>
          <w:p w:rsidR="00EF4860" w:rsidRDefault="003E79BB">
            <w:pPr>
              <w:pStyle w:val="TableParagraph"/>
              <w:rPr>
                <w:sz w:val="24"/>
              </w:rPr>
            </w:pPr>
            <w:r>
              <w:rPr>
                <w:sz w:val="24"/>
              </w:rPr>
              <w:t xml:space="preserve">Coal tar distillates</w:t>
            </w:r>
            <w:r>
              <w:rPr>
                <w:sz w:val="24"/>
              </w:rPr>
              <w:t xml:space="preserve">; heavy anthracene oil</w:t>
            </w:r>
          </w:p>
          <w:p w:rsidR="00EF4860" w:rsidRDefault="00EF4860">
            <w:pPr>
              <w:pStyle w:val="TableParagraph"/>
              <w:spacing w:before="10"/>
              <w:ind w:start="0"/>
              <w:rPr>
                <w:sz w:val="20"/>
              </w:rPr>
            </w:pPr>
          </w:p>
          <w:p w:rsidR="00EF4860" w:rsidRDefault="003E79BB">
            <w:pPr>
              <w:pStyle w:val="TableParagraph"/>
              <w:spacing w:before="0"/>
              <w:ind w:end="106"/>
              <w:rPr>
                <w:sz w:val="24"/>
              </w:rPr>
            </w:pPr>
            <w:r w:rsidR="00C173E8">
              <w:rPr>
                <w:sz w:val="24"/>
              </w:rPr>
              <w:t xml:space="preserve">(</w:t>
            </w:r>
            <w:r w:rsidR="00C173E8">
              <w:rPr>
                <w:sz w:val="24"/>
              </w:rPr>
              <w:t xml:space="preserve">Coal</w:t>
            </w:r>
            <w:r>
              <w:rPr>
                <w:sz w:val="24"/>
              </w:rPr>
              <w:t xml:space="preserve"> tar </w:t>
            </w:r>
            <w:r w:rsidR="00C173E8">
              <w:rPr>
                <w:sz w:val="24"/>
              </w:rPr>
              <w:t xml:space="preserve">distillate</w:t>
            </w:r>
            <w:r>
              <w:rPr>
                <w:sz w:val="24"/>
              </w:rPr>
              <w:t xml:space="preserve"> </w:t>
            </w:r>
            <w:r>
              <w:rPr>
                <w:sz w:val="24"/>
              </w:rPr>
              <w:t xml:space="preserve">with a boiling </w:t>
            </w:r>
            <w:r>
              <w:rPr>
                <w:sz w:val="24"/>
              </w:rPr>
              <w:t xml:space="preserve">range of </w:t>
            </w:r>
            <w:r>
              <w:rPr>
                <w:sz w:val="24"/>
              </w:rPr>
              <w:t xml:space="preserve">approximately </w:t>
            </w:r>
            <w:r>
              <w:rPr>
                <w:sz w:val="24"/>
              </w:rPr>
              <w:t xml:space="preserve">100°C to </w:t>
            </w:r>
            <w:r>
              <w:rPr>
                <w:sz w:val="24"/>
              </w:rPr>
              <w:t xml:space="preserve">450°C. </w:t>
            </w:r>
            <w:r>
              <w:rPr>
                <w:sz w:val="24"/>
              </w:rPr>
              <w:t xml:space="preserve">Composed primarily of aromatic hydrocarbons with condensed rings of two to four rings, phenolic compounds and nitrogenous aromatic bases</w:t>
            </w:r>
            <w:r>
              <w:rPr>
                <w:sz w:val="24"/>
              </w:rPr>
              <w:t xml:space="preserve">. </w:t>
            </w:r>
            <w:r>
              <w:rPr>
                <w:sz w:val="24"/>
              </w:rPr>
              <w:t xml:space="preserve">It consists mainly </w:t>
            </w:r>
            <w:r w:rsidR="00C173E8">
              <w:rPr>
                <w:sz w:val="24"/>
              </w:rPr>
              <w:t xml:space="preserve">of </w:t>
            </w:r>
            <w:r>
              <w:rPr>
                <w:sz w:val="24"/>
              </w:rPr>
              <w:t xml:space="preserve">condensed aromatic hydrocarbons with two to four rings, phenolic compounds and aromatic nitrogen bases).</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648-047-00-1</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266-027-7</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87" w:end="303"/>
              <w:jc w:val="center"/>
              <w:rPr>
                <w:sz w:val="24"/>
              </w:rPr>
            </w:pPr>
            <w:r>
              <w:rPr>
                <w:sz w:val="24"/>
              </w:rPr>
              <w:t xml:space="preserve">65996-92-1</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8"/>
              <w:rPr>
                <w:sz w:val="24"/>
              </w:rPr>
            </w:pPr>
            <w:r>
              <w:rPr>
                <w:sz w:val="24"/>
              </w:rPr>
              <w:t xml:space="preserve">M</w:t>
            </w:r>
          </w:p>
        </w:tc>
      </w:tr>
      <w:tr w:rsidR="00EF4860">
        <w:trPr>
          <w:trHeight w:val="3515"/>
        </w:trPr>
        <w:tc>
          <w:tcPr>
            <w:tcW w:w="4187" w:type="dxa"/>
            <w:tcBorders>
              <w:top w:val="single" w:color="000000" w:sz="2" w:space="0"/>
              <w:bottom w:val="single" w:color="000000" w:sz="2" w:space="0"/>
              <w:right w:val="single" w:color="000000" w:sz="2" w:space="0"/>
            </w:tcBorders>
          </w:tcPr>
          <w:p w:rsidR="00EF4860" w:rsidRDefault="003E79BB">
            <w:pPr>
              <w:pStyle w:val="TableParagraph"/>
              <w:ind w:end="599"/>
              <w:rPr>
                <w:sz w:val="24"/>
              </w:rPr>
            </w:pPr>
            <w:r>
              <w:rPr>
                <w:sz w:val="24"/>
              </w:rPr>
              <w:t xml:space="preserve">Distillates (coal tar), pitch, heavy oils</w:t>
            </w:r>
            <w:r>
              <w:rPr>
                <w:sz w:val="24"/>
              </w:rPr>
              <w:t xml:space="preserve">; heavy anthracene oil</w:t>
            </w:r>
          </w:p>
          <w:p w:rsidR="00EF4860" w:rsidRDefault="00EF4860">
            <w:pPr>
              <w:pStyle w:val="TableParagraph"/>
              <w:spacing w:before="10"/>
              <w:ind w:start="0"/>
              <w:rPr>
                <w:sz w:val="20"/>
              </w:rPr>
            </w:pPr>
          </w:p>
          <w:p w:rsidR="00EF4860" w:rsidRDefault="003E79BB">
            <w:pPr>
              <w:pStyle w:val="TableParagraph"/>
              <w:spacing w:before="0"/>
              <w:ind w:end="146"/>
              <w:rPr>
                <w:sz w:val="24"/>
              </w:rPr>
            </w:pPr>
            <w:r>
              <w:rPr>
                <w:sz w:val="24"/>
              </w:rPr>
              <w:t xml:space="preserve">(Distillate obtained by high-temperature distillation of bituminous tar pitch. Composed primarily </w:t>
            </w:r>
            <w:r w:rsidR="00C173E8">
              <w:rPr>
                <w:sz w:val="24"/>
              </w:rPr>
              <w:t xml:space="preserve">of </w:t>
            </w:r>
            <w:r>
              <w:rPr>
                <w:sz w:val="24"/>
              </w:rPr>
              <w:t xml:space="preserve">tri- and polycyclic aromatic hydrocarbons </w:t>
            </w:r>
            <w:r>
              <w:rPr>
                <w:sz w:val="24"/>
              </w:rPr>
              <w:t xml:space="preserve">boiling in the range of approximately </w:t>
            </w:r>
            <w:r>
              <w:rPr>
                <w:sz w:val="24"/>
              </w:rPr>
              <w:t xml:space="preserve">300°C to </w:t>
            </w:r>
            <w:r>
              <w:rPr>
                <w:sz w:val="24"/>
              </w:rPr>
              <w:t xml:space="preserve">470°C. </w:t>
            </w:r>
            <w:r>
              <w:rPr>
                <w:sz w:val="24"/>
              </w:rPr>
              <w:t xml:space="preserve">May also contain heteroatoms</w:t>
            </w:r>
            <w:r>
              <w:rPr>
                <w:sz w:val="24"/>
              </w:rPr>
              <w:t xml:space="preserve">. May also contain heteroatoms).</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648-048-00-7</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295-312-9</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87" w:end="303"/>
              <w:jc w:val="center"/>
              <w:rPr>
                <w:sz w:val="24"/>
              </w:rPr>
            </w:pPr>
            <w:r>
              <w:rPr>
                <w:sz w:val="24"/>
              </w:rPr>
              <w:t xml:space="preserve">91995-51-6</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8"/>
              <w:rPr>
                <w:sz w:val="24"/>
              </w:rPr>
            </w:pPr>
            <w:r>
              <w:rPr>
                <w:sz w:val="24"/>
              </w:rPr>
              <w:t xml:space="preserve">M</w:t>
            </w:r>
          </w:p>
        </w:tc>
      </w:tr>
      <w:tr w:rsidR="00EF4860">
        <w:trPr>
          <w:trHeight w:val="2963"/>
        </w:trPr>
        <w:tc>
          <w:tcPr>
            <w:tcW w:w="4187" w:type="dxa"/>
            <w:tcBorders>
              <w:top w:val="single" w:color="000000" w:sz="2" w:space="0"/>
              <w:bottom w:val="single" w:color="000000" w:sz="2" w:space="0"/>
              <w:right w:val="single" w:color="000000" w:sz="2" w:space="0"/>
            </w:tcBorders>
          </w:tcPr>
          <w:p w:rsidR="00EF4860" w:rsidRDefault="003E79BB">
            <w:pPr>
              <w:pStyle w:val="TableParagraph"/>
              <w:ind w:end="593"/>
              <w:rPr>
                <w:sz w:val="24"/>
              </w:rPr>
            </w:pPr>
            <w:r>
              <w:rPr>
                <w:sz w:val="24"/>
              </w:rPr>
              <w:t xml:space="preserve">Distillates (coal tar), pitch</w:t>
            </w:r>
            <w:r>
              <w:rPr>
                <w:sz w:val="24"/>
              </w:rPr>
              <w:t xml:space="preserve">; heavy anthracene oil</w:t>
            </w:r>
          </w:p>
          <w:p w:rsidR="00EF4860" w:rsidRDefault="00EF4860">
            <w:pPr>
              <w:pStyle w:val="TableParagraph"/>
              <w:spacing w:before="10"/>
              <w:ind w:start="0"/>
              <w:rPr>
                <w:sz w:val="20"/>
              </w:rPr>
            </w:pPr>
          </w:p>
          <w:p w:rsidR="00EF4860" w:rsidRDefault="003E79BB">
            <w:pPr>
              <w:pStyle w:val="TableParagraph"/>
              <w:spacing w:before="0"/>
              <w:ind w:end="154"/>
              <w:rPr>
                <w:sz w:val="24"/>
              </w:rPr>
            </w:pPr>
            <w:r>
              <w:rPr>
                <w:sz w:val="24"/>
              </w:rPr>
              <w:t xml:space="preserve">(Oil obtained by condensation of the vapors released by the thermal treatment of pitch. Consists mainly of aromatic compounds with two to four rings and a </w:t>
            </w:r>
            <w:r>
              <w:rPr>
                <w:sz w:val="24"/>
              </w:rPr>
              <w:t xml:space="preserve">boiling </w:t>
            </w:r>
            <w:r>
              <w:rPr>
                <w:sz w:val="24"/>
              </w:rPr>
              <w:t xml:space="preserve">range of </w:t>
            </w:r>
            <w:r>
              <w:rPr>
                <w:sz w:val="24"/>
              </w:rPr>
              <w:t xml:space="preserve">200°C to </w:t>
            </w:r>
            <w:r>
              <w:rPr>
                <w:sz w:val="24"/>
              </w:rPr>
              <w:t xml:space="preserve">and above).</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648-049-00-2</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309-855-7</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3" w:end="97"/>
              <w:jc w:val="center"/>
              <w:rPr>
                <w:sz w:val="24"/>
              </w:rPr>
            </w:pPr>
            <w:r>
              <w:rPr>
                <w:sz w:val="24"/>
              </w:rPr>
              <w:t xml:space="preserve">101316-49-8</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9"/>
              <w:rPr>
                <w:sz w:val="24"/>
              </w:rPr>
            </w:pPr>
            <w:r>
              <w:rPr>
                <w:sz w:val="24"/>
              </w:rPr>
              <w:t xml:space="preserve">M</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4187"/>
        <w:gridCol w:w="1702"/>
        <w:gridCol w:w="1432"/>
        <w:gridCol w:w="1560"/>
        <w:gridCol w:w="1082"/>
      </w:tblGrid>
      <w:tr w:rsidR="00EF4860">
        <w:trPr>
          <w:trHeight w:val="515"/>
        </w:trPr>
        <w:tc>
          <w:tcPr>
            <w:tcW w:w="4187" w:type="dxa"/>
            <w:tcBorders>
              <w:bottom w:val="single" w:color="000000" w:sz="2" w:space="0"/>
              <w:right w:val="single" w:color="000000" w:sz="2" w:space="0"/>
            </w:tcBorders>
          </w:tcPr>
          <w:p w:rsidR="00EF4860" w:rsidRDefault="003E79BB">
            <w:pPr>
              <w:pStyle w:val="TableParagraph"/>
              <w:ind w:start="1538" w:end="1534"/>
              <w:jc w:val="center"/>
              <w:rPr>
                <w:sz w:val="24"/>
              </w:rPr>
            </w:pPr>
            <w:r>
              <w:rPr>
                <w:sz w:val="24"/>
              </w:rPr>
              <w:t xml:space="preserve">Substances</w:t>
            </w:r>
          </w:p>
        </w:tc>
        <w:tc>
          <w:tcPr>
            <w:tcW w:w="1702" w:type="dxa"/>
            <w:tcBorders>
              <w:left w:val="single" w:color="000000" w:sz="2" w:space="0"/>
              <w:bottom w:val="single" w:color="000000" w:sz="2" w:space="0"/>
              <w:right w:val="single" w:color="000000" w:sz="2" w:space="0"/>
            </w:tcBorders>
          </w:tcPr>
          <w:p w:rsidR="00EF4860" w:rsidRDefault="003E79BB">
            <w:pPr>
              <w:pStyle w:val="TableParagraph"/>
              <w:ind w:start="161"/>
              <w:rPr>
                <w:sz w:val="24"/>
              </w:rPr>
            </w:pPr>
            <w:r>
              <w:rPr>
                <w:sz w:val="24"/>
              </w:rPr>
              <w:t xml:space="preserve">Index number</w:t>
            </w:r>
          </w:p>
        </w:tc>
        <w:tc>
          <w:tcPr>
            <w:tcW w:w="1432" w:type="dxa"/>
            <w:tcBorders>
              <w:left w:val="single" w:color="000000" w:sz="2" w:space="0"/>
              <w:bottom w:val="single" w:color="000000" w:sz="2" w:space="0"/>
              <w:right w:val="single" w:color="000000" w:sz="2" w:space="0"/>
            </w:tcBorders>
          </w:tcPr>
          <w:p w:rsidR="00EF4860" w:rsidRDefault="003E79BB">
            <w:pPr>
              <w:pStyle w:val="TableParagraph"/>
              <w:ind w:start="131"/>
              <w:rPr>
                <w:sz w:val="24"/>
              </w:rPr>
            </w:pPr>
            <w:r>
              <w:rPr>
                <w:sz w:val="24"/>
              </w:rPr>
              <w:t xml:space="preserve">CE number</w:t>
            </w:r>
          </w:p>
        </w:tc>
        <w:tc>
          <w:tcPr>
            <w:tcW w:w="1560" w:type="dxa"/>
            <w:tcBorders>
              <w:left w:val="single" w:color="000000" w:sz="2" w:space="0"/>
              <w:bottom w:val="single" w:color="000000" w:sz="2" w:space="0"/>
              <w:right w:val="single" w:color="000000" w:sz="2" w:space="0"/>
            </w:tcBorders>
          </w:tcPr>
          <w:p w:rsidR="00EF4860" w:rsidRDefault="003E79BB">
            <w:pPr>
              <w:pStyle w:val="TableParagraph"/>
              <w:ind w:start="117"/>
              <w:rPr>
                <w:sz w:val="24"/>
              </w:rPr>
            </w:pPr>
            <w:r>
              <w:rPr>
                <w:sz w:val="24"/>
              </w:rPr>
              <w:t xml:space="preserve">CAS number</w:t>
            </w:r>
          </w:p>
        </w:tc>
        <w:tc>
          <w:tcPr>
            <w:tcW w:w="1082" w:type="dxa"/>
            <w:tcBorders>
              <w:left w:val="single" w:color="000000" w:sz="2" w:space="0"/>
              <w:bottom w:val="single" w:color="000000" w:sz="2" w:space="0"/>
            </w:tcBorders>
          </w:tcPr>
          <w:p w:rsidR="00EF4860" w:rsidRDefault="003E79BB">
            <w:pPr>
              <w:pStyle w:val="TableParagraph"/>
              <w:ind w:start="261"/>
              <w:rPr>
                <w:sz w:val="24"/>
              </w:rPr>
            </w:pPr>
            <w:r>
              <w:rPr>
                <w:sz w:val="24"/>
              </w:rPr>
              <w:t xml:space="preserve">Notes</w:t>
            </w:r>
          </w:p>
        </w:tc>
      </w:tr>
      <w:tr w:rsidR="00EF4860">
        <w:trPr>
          <w:trHeight w:val="3239"/>
        </w:trPr>
        <w:tc>
          <w:tcPr>
            <w:tcW w:w="4187" w:type="dxa"/>
            <w:tcBorders>
              <w:top w:val="single" w:color="000000" w:sz="2" w:space="0"/>
              <w:bottom w:val="single" w:color="000000" w:sz="2" w:space="0"/>
              <w:right w:val="single" w:color="000000" w:sz="2" w:space="0"/>
            </w:tcBorders>
          </w:tcPr>
          <w:p w:rsidR="00EF4860" w:rsidRDefault="003E79BB">
            <w:pPr>
              <w:pStyle w:val="TableParagraph"/>
              <w:ind w:end="216"/>
              <w:rPr>
                <w:sz w:val="24"/>
              </w:rPr>
            </w:pPr>
            <w:r>
              <w:rPr>
                <w:sz w:val="24"/>
              </w:rPr>
              <w:t xml:space="preserve">Distillates (coal tar), heavy oils, pyrene fraction</w:t>
            </w:r>
            <w:r>
              <w:rPr>
                <w:sz w:val="24"/>
              </w:rPr>
              <w:t xml:space="preserve">; </w:t>
            </w:r>
            <w:r>
              <w:rPr>
                <w:sz w:val="24"/>
              </w:rPr>
              <w:t xml:space="preserve">heavy anthracene oil </w:t>
            </w:r>
            <w:r>
              <w:rPr>
                <w:sz w:val="24"/>
              </w:rPr>
              <w:t xml:space="preserve">distillate</w:t>
            </w:r>
          </w:p>
          <w:p w:rsidR="00EF4860" w:rsidRDefault="00EF4860">
            <w:pPr>
              <w:pStyle w:val="TableParagraph"/>
              <w:spacing w:before="10"/>
              <w:ind w:start="0"/>
              <w:rPr>
                <w:sz w:val="20"/>
              </w:rPr>
            </w:pPr>
          </w:p>
          <w:p w:rsidR="00EF4860" w:rsidRDefault="003E79BB">
            <w:pPr>
              <w:pStyle w:val="TableParagraph"/>
              <w:spacing w:before="0"/>
              <w:ind w:end="176"/>
              <w:rPr>
                <w:sz w:val="24"/>
              </w:rPr>
            </w:pPr>
            <w:r w:rsidR="00C173E8">
              <w:rPr>
                <w:sz w:val="24"/>
              </w:rPr>
              <w:t xml:space="preserve">(</w:t>
            </w:r>
            <w:r>
              <w:rPr>
                <w:sz w:val="24"/>
              </w:rPr>
              <w:t xml:space="preserve">Redistillate obtained by fractional distillation of pitch distillate with a </w:t>
            </w:r>
            <w:r>
              <w:rPr>
                <w:sz w:val="24"/>
              </w:rPr>
              <w:t xml:space="preserve">boiling point of approximately </w:t>
            </w:r>
            <w:r>
              <w:rPr>
                <w:sz w:val="24"/>
              </w:rPr>
              <w:t xml:space="preserve">350°C to </w:t>
            </w:r>
            <w:r>
              <w:rPr>
                <w:sz w:val="24"/>
              </w:rPr>
              <w:t xml:space="preserve">400°C. </w:t>
            </w:r>
            <w:r>
              <w:rPr>
                <w:sz w:val="24"/>
              </w:rPr>
              <w:t xml:space="preserve">Composed primarily of tri- and polycyclic aromatics and heterocyclic hydrocarbons</w:t>
            </w:r>
            <w:r>
              <w:rPr>
                <w:sz w:val="24"/>
              </w:rPr>
              <w:t xml:space="preserve">. </w:t>
            </w:r>
            <w:r>
              <w:rPr>
                <w:sz w:val="24"/>
              </w:rPr>
              <w:t xml:space="preserve">Composed mainly </w:t>
            </w:r>
            <w:r w:rsidR="00C173E8">
              <w:rPr>
                <w:sz w:val="24"/>
              </w:rPr>
              <w:t xml:space="preserve">of </w:t>
            </w:r>
            <w:r>
              <w:rPr>
                <w:sz w:val="24"/>
              </w:rPr>
              <w:t xml:space="preserve">tri- and polycyclic aromatics and </w:t>
            </w:r>
            <w:r>
              <w:rPr>
                <w:sz w:val="24"/>
              </w:rPr>
              <w:t xml:space="preserve">heterocyclic hydrocarbons).</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648-050-00-8</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295-304-5</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91995-42-5</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8"/>
              <w:rPr>
                <w:sz w:val="24"/>
              </w:rPr>
            </w:pPr>
            <w:r>
              <w:rPr>
                <w:sz w:val="24"/>
              </w:rPr>
              <w:t xml:space="preserve">M</w:t>
            </w:r>
          </w:p>
        </w:tc>
      </w:tr>
      <w:tr w:rsidR="00EF4860">
        <w:trPr>
          <w:trHeight w:val="3239"/>
        </w:trPr>
        <w:tc>
          <w:tcPr>
            <w:tcW w:w="4187" w:type="dxa"/>
            <w:tcBorders>
              <w:top w:val="single" w:color="000000" w:sz="2" w:space="0"/>
              <w:bottom w:val="single" w:color="000000" w:sz="2" w:space="0"/>
              <w:right w:val="single" w:color="000000" w:sz="2" w:space="0"/>
            </w:tcBorders>
          </w:tcPr>
          <w:p w:rsidR="00EF4860" w:rsidRDefault="003E79BB">
            <w:pPr>
              <w:pStyle w:val="TableParagraph"/>
              <w:ind w:end="599"/>
              <w:rPr>
                <w:sz w:val="24"/>
              </w:rPr>
            </w:pPr>
            <w:r>
              <w:rPr>
                <w:sz w:val="24"/>
              </w:rPr>
              <w:t xml:space="preserve">Distillates (coal tar), pitch, pyrene fraction</w:t>
            </w:r>
            <w:r>
              <w:rPr>
                <w:sz w:val="24"/>
              </w:rPr>
              <w:t xml:space="preserve">; </w:t>
            </w:r>
            <w:r>
              <w:rPr>
                <w:sz w:val="24"/>
              </w:rPr>
              <w:t xml:space="preserve">heavy anthracene oil </w:t>
            </w:r>
            <w:r>
              <w:rPr>
                <w:sz w:val="24"/>
              </w:rPr>
              <w:t xml:space="preserve">distillate</w:t>
            </w:r>
          </w:p>
          <w:p w:rsidR="00EF4860" w:rsidRDefault="00EF4860">
            <w:pPr>
              <w:pStyle w:val="TableParagraph"/>
              <w:spacing w:before="10"/>
              <w:ind w:start="0"/>
              <w:rPr>
                <w:sz w:val="20"/>
              </w:rPr>
            </w:pPr>
          </w:p>
          <w:p w:rsidR="00EF4860" w:rsidRDefault="003E79BB">
            <w:pPr>
              <w:pStyle w:val="TableParagraph"/>
              <w:spacing w:before="0"/>
              <w:ind w:end="103"/>
              <w:rPr>
                <w:sz w:val="24"/>
              </w:rPr>
            </w:pPr>
            <w:r w:rsidR="00C173E8">
              <w:rPr>
                <w:sz w:val="24"/>
              </w:rPr>
              <w:t xml:space="preserve">(</w:t>
            </w:r>
            <w:r>
              <w:rPr>
                <w:sz w:val="24"/>
              </w:rPr>
              <w:t xml:space="preserve">Redistillate obtained by fractional distillation of pitch distillate and </w:t>
            </w:r>
            <w:r>
              <w:rPr>
                <w:sz w:val="24"/>
              </w:rPr>
              <w:t xml:space="preserve">boiling at approximately </w:t>
            </w:r>
            <w:r>
              <w:rPr>
                <w:sz w:val="24"/>
              </w:rPr>
              <w:t xml:space="preserve">380°C to </w:t>
            </w:r>
            <w:r>
              <w:rPr>
                <w:sz w:val="24"/>
              </w:rPr>
              <w:t xml:space="preserve">410°C. </w:t>
            </w:r>
            <w:r>
              <w:rPr>
                <w:sz w:val="24"/>
              </w:rPr>
              <w:t xml:space="preserve">Composed mainly of tri- and polycyclic aromatic hydrocarbons and heterocyclic compounds</w:t>
            </w:r>
            <w:r>
              <w:rPr>
                <w:sz w:val="24"/>
              </w:rPr>
              <w:t xml:space="preserve">. </w:t>
            </w:r>
            <w:r>
              <w:rPr>
                <w:sz w:val="24"/>
              </w:rPr>
              <w:t xml:space="preserve">Composed mainly </w:t>
            </w:r>
            <w:r w:rsidR="00C173E8">
              <w:rPr>
                <w:sz w:val="24"/>
              </w:rPr>
              <w:t xml:space="preserve">of </w:t>
            </w:r>
            <w:r>
              <w:rPr>
                <w:sz w:val="24"/>
              </w:rPr>
              <w:t xml:space="preserve">tri- and polycyclic aromatic hydrocarbons and heterocyclic compounds).</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648-051-00-3</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295-313-4</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91995-52-7</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8"/>
              <w:rPr>
                <w:sz w:val="24"/>
              </w:rPr>
            </w:pPr>
            <w:r>
              <w:rPr>
                <w:sz w:val="24"/>
              </w:rPr>
              <w:t xml:space="preserve">M</w:t>
            </w:r>
          </w:p>
        </w:tc>
      </w:tr>
      <w:tr w:rsidR="00EF4860">
        <w:trPr>
          <w:trHeight w:val="3791"/>
        </w:trPr>
        <w:tc>
          <w:tcPr>
            <w:tcW w:w="4187" w:type="dxa"/>
            <w:tcBorders>
              <w:top w:val="single" w:color="000000" w:sz="2" w:space="0"/>
              <w:bottom w:val="single" w:color="000000" w:sz="2" w:space="0"/>
              <w:right w:val="single" w:color="000000" w:sz="2" w:space="0"/>
            </w:tcBorders>
          </w:tcPr>
          <w:p w:rsidR="00EF4860" w:rsidRDefault="003E79BB">
            <w:pPr>
              <w:pStyle w:val="TableParagraph"/>
              <w:ind w:end="134"/>
              <w:rPr>
                <w:sz w:val="24"/>
              </w:rPr>
            </w:pPr>
            <w:r>
              <w:rPr>
                <w:sz w:val="24"/>
              </w:rPr>
              <w:t xml:space="preserve">Kerosene waxes (coal), high-temperature lignite tar treated with coal</w:t>
            </w:r>
            <w:r>
              <w:rPr>
                <w:sz w:val="24"/>
              </w:rPr>
              <w:t xml:space="preserve">; coal tar extracts</w:t>
            </w:r>
          </w:p>
          <w:p w:rsidR="00EF4860" w:rsidRDefault="00EF4860">
            <w:pPr>
              <w:pStyle w:val="TableParagraph"/>
              <w:spacing w:before="10"/>
              <w:ind w:start="0"/>
              <w:rPr>
                <w:sz w:val="20"/>
              </w:rPr>
            </w:pPr>
          </w:p>
          <w:p w:rsidR="00EF4860" w:rsidRDefault="003E79BB">
            <w:pPr>
              <w:pStyle w:val="TableParagraph"/>
              <w:spacing w:before="0"/>
              <w:ind w:end="118"/>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treating lignite carbonization tar with activated carbon to </w:t>
            </w:r>
            <w:r>
              <w:rPr>
                <w:sz w:val="24"/>
              </w:rPr>
              <w:t xml:space="preserve">remove trace elements and impurities. It consists mainly of </w:t>
            </w:r>
            <w:r>
              <w:rPr>
                <w:sz w:val="24"/>
              </w:rPr>
              <w:t xml:space="preserve">saturated straight and branched chain hydrocarbons having carbon numbers predominantly greater than </w:t>
            </w:r>
            <w:r>
              <w:rPr>
                <w:sz w:val="24"/>
              </w:rPr>
              <w:t xml:space="preserve">C</w:t>
            </w:r>
            <w:r>
              <w:rPr>
                <w:sz w:val="24"/>
                <w:vertAlign w:val="subscript"/>
              </w:rPr>
              <w:t xml:space="preserve">(12</w:t>
            </w:r>
            <w:r>
              <w:rPr>
                <w:sz w:val="24"/>
              </w:rPr>
              <w:t xml:space="preserve">)).</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648-052-00-9</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308-296-6</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97926-76-6</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8"/>
              <w:rPr>
                <w:sz w:val="24"/>
              </w:rPr>
            </w:pPr>
            <w:r>
              <w:rPr>
                <w:sz w:val="24"/>
              </w:rPr>
              <w:t xml:space="preserve">M</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4187"/>
        <w:gridCol w:w="1702"/>
        <w:gridCol w:w="1432"/>
        <w:gridCol w:w="1560"/>
        <w:gridCol w:w="1082"/>
      </w:tblGrid>
      <w:tr w:rsidR="00EF4860">
        <w:trPr>
          <w:trHeight w:val="515"/>
        </w:trPr>
        <w:tc>
          <w:tcPr>
            <w:tcW w:w="4187" w:type="dxa"/>
            <w:tcBorders>
              <w:bottom w:val="single" w:color="000000" w:sz="2" w:space="0"/>
              <w:right w:val="single" w:color="000000" w:sz="2" w:space="0"/>
            </w:tcBorders>
          </w:tcPr>
          <w:p w:rsidR="00EF4860" w:rsidRDefault="003E79BB">
            <w:pPr>
              <w:pStyle w:val="TableParagraph"/>
              <w:ind w:start="1538" w:end="1534"/>
              <w:jc w:val="center"/>
              <w:rPr>
                <w:sz w:val="24"/>
              </w:rPr>
            </w:pPr>
            <w:r>
              <w:rPr>
                <w:sz w:val="24"/>
              </w:rPr>
              <w:t xml:space="preserve">Substances</w:t>
            </w:r>
          </w:p>
        </w:tc>
        <w:tc>
          <w:tcPr>
            <w:tcW w:w="1702" w:type="dxa"/>
            <w:tcBorders>
              <w:left w:val="single" w:color="000000" w:sz="2" w:space="0"/>
              <w:bottom w:val="single" w:color="000000" w:sz="2" w:space="0"/>
              <w:right w:val="single" w:color="000000" w:sz="2" w:space="0"/>
            </w:tcBorders>
          </w:tcPr>
          <w:p w:rsidR="00EF4860" w:rsidRDefault="003E79BB">
            <w:pPr>
              <w:pStyle w:val="TableParagraph"/>
              <w:ind w:start="161"/>
              <w:rPr>
                <w:sz w:val="24"/>
              </w:rPr>
            </w:pPr>
            <w:r>
              <w:rPr>
                <w:sz w:val="24"/>
              </w:rPr>
              <w:t xml:space="preserve">Index number</w:t>
            </w:r>
          </w:p>
        </w:tc>
        <w:tc>
          <w:tcPr>
            <w:tcW w:w="1432" w:type="dxa"/>
            <w:tcBorders>
              <w:left w:val="single" w:color="000000" w:sz="2" w:space="0"/>
              <w:bottom w:val="single" w:color="000000" w:sz="2" w:space="0"/>
              <w:right w:val="single" w:color="000000" w:sz="2" w:space="0"/>
            </w:tcBorders>
          </w:tcPr>
          <w:p w:rsidR="00EF4860" w:rsidRDefault="003E79BB">
            <w:pPr>
              <w:pStyle w:val="TableParagraph"/>
              <w:ind w:start="131"/>
              <w:rPr>
                <w:sz w:val="24"/>
              </w:rPr>
            </w:pPr>
            <w:r>
              <w:rPr>
                <w:sz w:val="24"/>
              </w:rPr>
              <w:t xml:space="preserve">CE number</w:t>
            </w:r>
          </w:p>
        </w:tc>
        <w:tc>
          <w:tcPr>
            <w:tcW w:w="1560" w:type="dxa"/>
            <w:tcBorders>
              <w:left w:val="single" w:color="000000" w:sz="2" w:space="0"/>
              <w:bottom w:val="single" w:color="000000" w:sz="2" w:space="0"/>
              <w:right w:val="single" w:color="000000" w:sz="2" w:space="0"/>
            </w:tcBorders>
          </w:tcPr>
          <w:p w:rsidR="00EF4860" w:rsidRDefault="003E79BB">
            <w:pPr>
              <w:pStyle w:val="TableParagraph"/>
              <w:ind w:start="87" w:end="91"/>
              <w:jc w:val="center"/>
              <w:rPr>
                <w:sz w:val="24"/>
              </w:rPr>
            </w:pPr>
            <w:r>
              <w:rPr>
                <w:sz w:val="24"/>
              </w:rPr>
              <w:t xml:space="preserve">CAS number</w:t>
            </w:r>
          </w:p>
        </w:tc>
        <w:tc>
          <w:tcPr>
            <w:tcW w:w="1082" w:type="dxa"/>
            <w:tcBorders>
              <w:left w:val="single" w:color="000000" w:sz="2" w:space="0"/>
              <w:bottom w:val="single" w:color="000000" w:sz="2" w:space="0"/>
            </w:tcBorders>
          </w:tcPr>
          <w:p w:rsidR="00EF4860" w:rsidRDefault="003E79BB">
            <w:pPr>
              <w:pStyle w:val="TableParagraph"/>
              <w:ind w:start="261"/>
              <w:rPr>
                <w:sz w:val="24"/>
              </w:rPr>
            </w:pPr>
            <w:r>
              <w:rPr>
                <w:sz w:val="24"/>
              </w:rPr>
              <w:t xml:space="preserve">Notes</w:t>
            </w:r>
          </w:p>
        </w:tc>
      </w:tr>
      <w:tr w:rsidR="00EF4860">
        <w:trPr>
          <w:trHeight w:val="3515"/>
        </w:trPr>
        <w:tc>
          <w:tcPr>
            <w:tcW w:w="4187" w:type="dxa"/>
            <w:tcBorders>
              <w:top w:val="single" w:color="000000" w:sz="2" w:space="0"/>
              <w:bottom w:val="single" w:color="000000" w:sz="2" w:space="0"/>
              <w:right w:val="single" w:color="000000" w:sz="2" w:space="0"/>
            </w:tcBorders>
          </w:tcPr>
          <w:p w:rsidR="00EF4860" w:rsidRDefault="003E79BB">
            <w:pPr>
              <w:pStyle w:val="TableParagraph"/>
              <w:ind w:end="134"/>
              <w:rPr>
                <w:sz w:val="24"/>
              </w:rPr>
            </w:pPr>
            <w:r w:rsidR="00C173E8">
              <w:rPr>
                <w:sz w:val="24"/>
              </w:rPr>
              <w:t xml:space="preserve">Kerosene</w:t>
            </w:r>
            <w:r>
              <w:rPr>
                <w:sz w:val="24"/>
              </w:rPr>
              <w:t xml:space="preserve"> waxes (coal), high-temperature lignite tar treated with </w:t>
            </w:r>
            <w:r>
              <w:rPr>
                <w:sz w:val="24"/>
              </w:rPr>
              <w:t xml:space="preserve">clay</w:t>
            </w:r>
            <w:r>
              <w:rPr>
                <w:sz w:val="24"/>
              </w:rPr>
              <w:t xml:space="preserve">; coal tar extracts</w:t>
            </w:r>
          </w:p>
          <w:p w:rsidR="00EF4860" w:rsidRDefault="00EF4860">
            <w:pPr>
              <w:pStyle w:val="TableParagraph"/>
              <w:spacing w:before="10"/>
              <w:ind w:start="0"/>
              <w:rPr>
                <w:sz w:val="20"/>
              </w:rPr>
            </w:pPr>
          </w:p>
          <w:p w:rsidR="00EF4860" w:rsidRDefault="003E79BB">
            <w:pPr>
              <w:pStyle w:val="TableParagraph"/>
              <w:spacing w:before="0"/>
              <w:ind w:end="103"/>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treating lignite carbonization tar with bentonite </w:t>
            </w:r>
            <w:r>
              <w:rPr>
                <w:sz w:val="24"/>
              </w:rPr>
              <w:t xml:space="preserve">to remove trace elements and impurities. It consists mainly of </w:t>
            </w:r>
            <w:r>
              <w:rPr>
                <w:sz w:val="24"/>
              </w:rPr>
              <w:t xml:space="preserve">saturated straight and branched chain hydrocarbons having carbon numbers predominantly greater than C</w:t>
            </w:r>
            <w:r>
              <w:rPr>
                <w:sz w:val="24"/>
                <w:vertAlign w:val="subscript"/>
              </w:rPr>
              <w:t xml:space="preserve">(12</w:t>
            </w:r>
            <w:r>
              <w:rPr>
                <w:sz w:val="24"/>
              </w:rPr>
              <w:t xml:space="preserve">)).</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648-053-00-4</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308-297-1</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87" w:end="303"/>
              <w:jc w:val="center"/>
              <w:rPr>
                <w:sz w:val="24"/>
              </w:rPr>
            </w:pPr>
            <w:r>
              <w:rPr>
                <w:sz w:val="24"/>
              </w:rPr>
              <w:t xml:space="preserve">97926-77-7</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8"/>
              <w:rPr>
                <w:sz w:val="24"/>
              </w:rPr>
            </w:pPr>
            <w:r>
              <w:rPr>
                <w:sz w:val="24"/>
              </w:rPr>
              <w:t xml:space="preserve">M</w:t>
            </w:r>
          </w:p>
        </w:tc>
      </w:tr>
      <w:tr w:rsidR="00EF4860">
        <w:trPr>
          <w:trHeight w:val="515"/>
        </w:trPr>
        <w:tc>
          <w:tcPr>
            <w:tcW w:w="4187" w:type="dxa"/>
            <w:tcBorders>
              <w:top w:val="single" w:color="000000" w:sz="2" w:space="0"/>
              <w:bottom w:val="single" w:color="000000" w:sz="2" w:space="0"/>
              <w:right w:val="single" w:color="000000" w:sz="2" w:space="0"/>
            </w:tcBorders>
          </w:tcPr>
          <w:p w:rsidR="00EF4860" w:rsidRDefault="003E79BB">
            <w:pPr>
              <w:pStyle w:val="TableParagraph"/>
              <w:rPr>
                <w:sz w:val="24"/>
              </w:rPr>
            </w:pPr>
            <w:r>
              <w:rPr>
                <w:sz w:val="24"/>
              </w:rPr>
              <w:t xml:space="preserve">Pitch</w:t>
            </w:r>
            <w:r>
              <w:rPr>
                <w:sz w:val="24"/>
              </w:rPr>
              <w:t xml:space="preserve">; pitch</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648-054-00-X</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263-072-4</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86" w:end="304"/>
              <w:jc w:val="center"/>
              <w:rPr>
                <w:sz w:val="24"/>
              </w:rPr>
            </w:pPr>
            <w:r>
              <w:rPr>
                <w:sz w:val="24"/>
              </w:rPr>
              <w:t xml:space="preserve">61789-60-4</w:t>
            </w:r>
          </w:p>
        </w:tc>
        <w:tc>
          <w:tcPr>
            <w:tcW w:w="1082" w:type="dxa"/>
            <w:tcBorders>
              <w:top w:val="single" w:color="000000" w:sz="2" w:space="0"/>
              <w:left w:val="single" w:color="000000" w:sz="2" w:space="0"/>
              <w:bottom w:val="single" w:color="000000" w:sz="2" w:space="0"/>
            </w:tcBorders>
          </w:tcPr>
          <w:p w:rsidR="00EF4860" w:rsidRDefault="003E79BB">
            <w:pPr>
              <w:pStyle w:val="TableParagraph"/>
              <w:rPr>
                <w:sz w:val="24"/>
              </w:rPr>
            </w:pPr>
            <w:r>
              <w:rPr>
                <w:sz w:val="24"/>
              </w:rPr>
              <w:t xml:space="preserve">M</w:t>
            </w:r>
          </w:p>
        </w:tc>
      </w:tr>
      <w:tr w:rsidR="00EF4860">
        <w:trPr>
          <w:trHeight w:val="3515"/>
        </w:trPr>
        <w:tc>
          <w:tcPr>
            <w:tcW w:w="4187" w:type="dxa"/>
            <w:tcBorders>
              <w:top w:val="single" w:color="000000" w:sz="2" w:space="0"/>
              <w:bottom w:val="single" w:color="000000" w:sz="2" w:space="0"/>
              <w:right w:val="single" w:color="000000" w:sz="2" w:space="0"/>
            </w:tcBorders>
          </w:tcPr>
          <w:p w:rsidR="00EF4860" w:rsidRDefault="003E79BB">
            <w:pPr>
              <w:pStyle w:val="TableParagraph"/>
              <w:ind w:end="733"/>
              <w:rPr>
                <w:sz w:val="24"/>
              </w:rPr>
            </w:pPr>
            <w:r>
              <w:rPr>
                <w:sz w:val="24"/>
              </w:rPr>
              <w:t xml:space="preserve">High-temperature coal tar pitch</w:t>
            </w:r>
            <w:r>
              <w:rPr>
                <w:sz w:val="24"/>
              </w:rPr>
              <w:t xml:space="preserve">; pitch</w:t>
            </w:r>
          </w:p>
          <w:p w:rsidR="00EF4860" w:rsidRDefault="00EF4860">
            <w:pPr>
              <w:pStyle w:val="TableParagraph"/>
              <w:spacing w:before="10"/>
              <w:ind w:start="0"/>
              <w:rPr>
                <w:sz w:val="20"/>
              </w:rPr>
            </w:pPr>
          </w:p>
          <w:p w:rsidR="00EF4860" w:rsidRDefault="003E79BB">
            <w:pPr>
              <w:pStyle w:val="TableParagraph"/>
              <w:spacing w:before="0"/>
              <w:ind w:end="253"/>
              <w:rPr>
                <w:sz w:val="24"/>
              </w:rPr>
            </w:pPr>
            <w:r>
              <w:rPr>
                <w:sz w:val="24"/>
              </w:rPr>
              <w:t xml:space="preserve">(Residue from the distillation of coal tar at high temperatures. Black solid with a softening point of approximately </w:t>
            </w:r>
            <w:r>
              <w:rPr>
                <w:sz w:val="24"/>
              </w:rPr>
              <w:t xml:space="preserve">30°C to</w:t>
            </w:r>
          </w:p>
          <w:p w:rsidR="00EF4860" w:rsidRDefault="003E79BB">
            <w:pPr>
              <w:pStyle w:val="TableParagraph"/>
              <w:spacing w:before="1"/>
              <w:ind w:end="140"/>
              <w:rPr>
                <w:sz w:val="24"/>
              </w:rPr>
            </w:pPr>
            <w:r>
              <w:rPr>
                <w:sz w:val="24"/>
              </w:rPr>
              <w:t xml:space="preserve">180 °C. </w:t>
            </w:r>
            <w:r w:rsidR="00C173E8">
              <w:rPr>
                <w:sz w:val="24"/>
              </w:rPr>
              <w:t xml:space="preserve">It</w:t>
            </w:r>
            <w:r>
              <w:rPr>
                <w:sz w:val="24"/>
              </w:rPr>
              <w:t xml:space="preserve"> consists predominantly </w:t>
            </w:r>
            <w:r>
              <w:rPr>
                <w:sz w:val="24"/>
              </w:rPr>
              <w:t xml:space="preserve">of a complex mixture of </w:t>
            </w:r>
            <w:r>
              <w:rPr>
                <w:sz w:val="24"/>
              </w:rPr>
              <w:t xml:space="preserve">fused ring aromatic hydrocarbons having three or more rings).</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648-055-00-5</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266-028-2</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87" w:end="303"/>
              <w:jc w:val="center"/>
              <w:rPr>
                <w:sz w:val="24"/>
              </w:rPr>
            </w:pPr>
            <w:r>
              <w:rPr>
                <w:sz w:val="24"/>
              </w:rPr>
              <w:t xml:space="preserve">65996-93-2</w:t>
            </w:r>
          </w:p>
        </w:tc>
        <w:tc>
          <w:tcPr>
            <w:tcW w:w="1082" w:type="dxa"/>
            <w:tcBorders>
              <w:top w:val="single" w:color="000000" w:sz="2" w:space="0"/>
              <w:left w:val="single" w:color="000000" w:sz="2" w:space="0"/>
              <w:bottom w:val="single" w:color="000000" w:sz="2" w:space="0"/>
            </w:tcBorders>
          </w:tcPr>
          <w:p w:rsidR="00EF4860" w:rsidRDefault="00EF4860">
            <w:pPr>
              <w:pStyle w:val="TableParagraph"/>
              <w:spacing w:before="0"/>
              <w:ind w:start="0"/>
            </w:pPr>
          </w:p>
        </w:tc>
      </w:tr>
      <w:tr w:rsidR="00EF4860">
        <w:trPr>
          <w:trHeight w:val="3515"/>
        </w:trPr>
        <w:tc>
          <w:tcPr>
            <w:tcW w:w="4187" w:type="dxa"/>
            <w:tcBorders>
              <w:top w:val="single" w:color="000000" w:sz="2" w:space="0"/>
              <w:bottom w:val="single" w:color="000000" w:sz="2" w:space="0"/>
              <w:right w:val="single" w:color="000000" w:sz="2" w:space="0"/>
            </w:tcBorders>
          </w:tcPr>
          <w:p w:rsidR="00EF4860" w:rsidRDefault="003E79BB">
            <w:pPr>
              <w:pStyle w:val="TableParagraph"/>
              <w:ind w:end="280"/>
              <w:rPr>
                <w:sz w:val="24"/>
              </w:rPr>
            </w:pPr>
            <w:r>
              <w:rPr>
                <w:sz w:val="24"/>
              </w:rPr>
              <w:t xml:space="preserve">High-temperature coal tar pitch, heat-treated</w:t>
            </w:r>
            <w:r>
              <w:rPr>
                <w:sz w:val="24"/>
              </w:rPr>
              <w:t xml:space="preserve">; pitch</w:t>
            </w:r>
          </w:p>
          <w:p w:rsidR="00EF4860" w:rsidRDefault="00EF4860">
            <w:pPr>
              <w:pStyle w:val="TableParagraph"/>
              <w:spacing w:before="10"/>
              <w:ind w:start="0"/>
              <w:rPr>
                <w:sz w:val="20"/>
              </w:rPr>
            </w:pPr>
          </w:p>
          <w:p w:rsidR="00EF4860" w:rsidRDefault="003E79BB">
            <w:pPr>
              <w:pStyle w:val="TableParagraph"/>
              <w:spacing w:before="0"/>
              <w:ind w:end="140"/>
              <w:rPr>
                <w:sz w:val="24"/>
              </w:rPr>
            </w:pPr>
            <w:r>
              <w:rPr>
                <w:sz w:val="24"/>
              </w:rPr>
              <w:t xml:space="preserve">(Heat-treated residue obtained by high-temperature distillation of coal tar. Black solid with a softening point of approximately </w:t>
            </w:r>
            <w:r>
              <w:rPr>
                <w:sz w:val="24"/>
              </w:rPr>
              <w:t xml:space="preserve">80°C to </w:t>
            </w:r>
            <w:r>
              <w:rPr>
                <w:sz w:val="24"/>
              </w:rPr>
              <w:t xml:space="preserve">180°C. Composed mainly of a complex mixture of condensed ring aromatic hydrocarbons containing three or more rings</w:t>
            </w:r>
            <w:r>
              <w:rPr>
                <w:sz w:val="24"/>
              </w:rPr>
              <w:t xml:space="preserve">. </w:t>
            </w:r>
            <w:r>
              <w:rPr>
                <w:sz w:val="24"/>
              </w:rPr>
              <w:t xml:space="preserve">It consists predominantly </w:t>
            </w:r>
            <w:r>
              <w:rPr>
                <w:sz w:val="24"/>
              </w:rPr>
              <w:t xml:space="preserve">of a complex mixture of </w:t>
            </w:r>
            <w:r>
              <w:rPr>
                <w:sz w:val="24"/>
              </w:rPr>
              <w:t xml:space="preserve">condensed ring aromatic hydrocarbons containing three or more rings).</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648-056-00-0</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310-162-7</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3" w:end="97"/>
              <w:jc w:val="center"/>
              <w:rPr>
                <w:sz w:val="24"/>
              </w:rPr>
            </w:pPr>
            <w:r>
              <w:rPr>
                <w:sz w:val="24"/>
              </w:rPr>
              <w:t xml:space="preserve">121575-60-8</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9"/>
              <w:rPr>
                <w:sz w:val="24"/>
              </w:rPr>
            </w:pPr>
            <w:r>
              <w:rPr>
                <w:sz w:val="24"/>
              </w:rPr>
              <w:t xml:space="preserve">M</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4187"/>
        <w:gridCol w:w="1702"/>
        <w:gridCol w:w="1432"/>
        <w:gridCol w:w="1560"/>
        <w:gridCol w:w="1082"/>
      </w:tblGrid>
      <w:tr w:rsidR="00EF4860">
        <w:trPr>
          <w:trHeight w:val="515"/>
        </w:trPr>
        <w:tc>
          <w:tcPr>
            <w:tcW w:w="4187" w:type="dxa"/>
            <w:tcBorders>
              <w:bottom w:val="single" w:color="000000" w:sz="2" w:space="0"/>
              <w:right w:val="single" w:color="000000" w:sz="2" w:space="0"/>
            </w:tcBorders>
          </w:tcPr>
          <w:p w:rsidR="00EF4860" w:rsidRDefault="003E79BB">
            <w:pPr>
              <w:pStyle w:val="TableParagraph"/>
              <w:ind w:start="1538" w:end="1534"/>
              <w:jc w:val="center"/>
              <w:rPr>
                <w:sz w:val="24"/>
              </w:rPr>
            </w:pPr>
            <w:r>
              <w:rPr>
                <w:sz w:val="24"/>
              </w:rPr>
              <w:t xml:space="preserve">Substances</w:t>
            </w:r>
          </w:p>
        </w:tc>
        <w:tc>
          <w:tcPr>
            <w:tcW w:w="1702" w:type="dxa"/>
            <w:tcBorders>
              <w:left w:val="single" w:color="000000" w:sz="2" w:space="0"/>
              <w:bottom w:val="single" w:color="000000" w:sz="2" w:space="0"/>
              <w:right w:val="single" w:color="000000" w:sz="2" w:space="0"/>
            </w:tcBorders>
          </w:tcPr>
          <w:p w:rsidR="00EF4860" w:rsidRDefault="003E79BB">
            <w:pPr>
              <w:pStyle w:val="TableParagraph"/>
              <w:ind w:start="161"/>
              <w:rPr>
                <w:sz w:val="24"/>
              </w:rPr>
            </w:pPr>
            <w:r>
              <w:rPr>
                <w:sz w:val="24"/>
              </w:rPr>
              <w:t xml:space="preserve">Index number</w:t>
            </w:r>
          </w:p>
        </w:tc>
        <w:tc>
          <w:tcPr>
            <w:tcW w:w="1432" w:type="dxa"/>
            <w:tcBorders>
              <w:left w:val="single" w:color="000000" w:sz="2" w:space="0"/>
              <w:bottom w:val="single" w:color="000000" w:sz="2" w:space="0"/>
              <w:right w:val="single" w:color="000000" w:sz="2" w:space="0"/>
            </w:tcBorders>
          </w:tcPr>
          <w:p w:rsidR="00EF4860" w:rsidRDefault="003E79BB">
            <w:pPr>
              <w:pStyle w:val="TableParagraph"/>
              <w:ind w:start="131"/>
              <w:rPr>
                <w:sz w:val="24"/>
              </w:rPr>
            </w:pPr>
            <w:r>
              <w:rPr>
                <w:sz w:val="24"/>
              </w:rPr>
              <w:t xml:space="preserve">CE number</w:t>
            </w:r>
          </w:p>
        </w:tc>
        <w:tc>
          <w:tcPr>
            <w:tcW w:w="1560" w:type="dxa"/>
            <w:tcBorders>
              <w:left w:val="single" w:color="000000" w:sz="2" w:space="0"/>
              <w:bottom w:val="single" w:color="000000" w:sz="2" w:space="0"/>
              <w:right w:val="single" w:color="000000" w:sz="2" w:space="0"/>
            </w:tcBorders>
          </w:tcPr>
          <w:p w:rsidR="00EF4860" w:rsidRDefault="003E79BB">
            <w:pPr>
              <w:pStyle w:val="TableParagraph"/>
              <w:ind w:start="117"/>
              <w:rPr>
                <w:sz w:val="24"/>
              </w:rPr>
            </w:pPr>
            <w:r>
              <w:rPr>
                <w:sz w:val="24"/>
              </w:rPr>
              <w:t xml:space="preserve">CAS number</w:t>
            </w:r>
          </w:p>
        </w:tc>
        <w:tc>
          <w:tcPr>
            <w:tcW w:w="1082" w:type="dxa"/>
            <w:tcBorders>
              <w:left w:val="single" w:color="000000" w:sz="2" w:space="0"/>
              <w:bottom w:val="single" w:color="000000" w:sz="2" w:space="0"/>
            </w:tcBorders>
          </w:tcPr>
          <w:p w:rsidR="00EF4860" w:rsidRDefault="003E79BB">
            <w:pPr>
              <w:pStyle w:val="TableParagraph"/>
              <w:ind w:start="261"/>
              <w:rPr>
                <w:sz w:val="24"/>
              </w:rPr>
            </w:pPr>
            <w:r>
              <w:rPr>
                <w:sz w:val="24"/>
              </w:rPr>
              <w:t xml:space="preserve">Notes</w:t>
            </w:r>
          </w:p>
        </w:tc>
      </w:tr>
      <w:tr w:rsidR="00EF4860">
        <w:trPr>
          <w:trHeight w:val="3791"/>
        </w:trPr>
        <w:tc>
          <w:tcPr>
            <w:tcW w:w="4187" w:type="dxa"/>
            <w:tcBorders>
              <w:top w:val="single" w:color="000000" w:sz="2" w:space="0"/>
              <w:bottom w:val="single" w:color="000000" w:sz="2" w:space="0"/>
              <w:right w:val="single" w:color="000000" w:sz="2" w:space="0"/>
            </w:tcBorders>
          </w:tcPr>
          <w:p w:rsidR="00EF4860" w:rsidRDefault="003E79BB">
            <w:pPr>
              <w:pStyle w:val="TableParagraph"/>
              <w:ind w:end="194"/>
              <w:rPr>
                <w:sz w:val="24"/>
              </w:rPr>
            </w:pPr>
            <w:r>
              <w:rPr>
                <w:sz w:val="24"/>
              </w:rPr>
              <w:t xml:space="preserve">High-temperature coal tar pitch, secondary</w:t>
            </w:r>
            <w:r>
              <w:rPr>
                <w:sz w:val="24"/>
              </w:rPr>
              <w:t xml:space="preserve">; pitch distillate</w:t>
            </w:r>
          </w:p>
          <w:p w:rsidR="00EF4860" w:rsidRDefault="00EF4860">
            <w:pPr>
              <w:pStyle w:val="TableParagraph"/>
              <w:spacing w:before="10"/>
              <w:ind w:start="0"/>
              <w:rPr>
                <w:sz w:val="20"/>
              </w:rPr>
            </w:pPr>
          </w:p>
          <w:p w:rsidR="00EF4860" w:rsidRDefault="003E79BB">
            <w:pPr>
              <w:pStyle w:val="TableParagraph"/>
              <w:spacing w:before="0"/>
              <w:ind w:end="126"/>
              <w:rPr>
                <w:sz w:val="24"/>
              </w:rPr>
            </w:pPr>
            <w:r>
              <w:rPr>
                <w:sz w:val="24"/>
              </w:rPr>
              <w:t xml:space="preserve">(Residue obtained during the distillation of heavy fractions of high-temperature tar from bituminous coal and/or </w:t>
            </w:r>
            <w:r>
              <w:rPr>
                <w:sz w:val="24"/>
              </w:rPr>
              <w:t xml:space="preserve">pitch coke oil, with a softening point between </w:t>
            </w:r>
            <w:r>
              <w:rPr>
                <w:sz w:val="24"/>
              </w:rPr>
              <w:t xml:space="preserve">140°C and </w:t>
            </w:r>
            <w:r>
              <w:rPr>
                <w:sz w:val="24"/>
              </w:rPr>
              <w:t xml:space="preserve">170°C according to DIN 52025. Composed mainly of tri- or polycyclic aromatic compounds. May also contain heteroatoms).</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648-057-00-6</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302-650-3</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94114-13-3</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8"/>
              <w:rPr>
                <w:sz w:val="24"/>
              </w:rPr>
            </w:pPr>
            <w:r>
              <w:rPr>
                <w:sz w:val="24"/>
              </w:rPr>
              <w:t xml:space="preserve">M</w:t>
            </w:r>
          </w:p>
        </w:tc>
      </w:tr>
      <w:tr w:rsidR="00EF4860">
        <w:trPr>
          <w:trHeight w:val="2687"/>
        </w:trPr>
        <w:tc>
          <w:tcPr>
            <w:tcW w:w="4187" w:type="dxa"/>
            <w:tcBorders>
              <w:top w:val="single" w:color="000000" w:sz="2" w:space="0"/>
              <w:bottom w:val="single" w:color="000000" w:sz="2" w:space="0"/>
              <w:right w:val="single" w:color="000000" w:sz="2" w:space="0"/>
            </w:tcBorders>
          </w:tcPr>
          <w:p w:rsidR="00EF4860" w:rsidRDefault="003E79BB">
            <w:pPr>
              <w:pStyle w:val="TableParagraph"/>
              <w:ind w:end="112"/>
              <w:rPr>
                <w:sz w:val="24"/>
              </w:rPr>
            </w:pPr>
            <w:r>
              <w:rPr>
                <w:sz w:val="24"/>
              </w:rPr>
              <w:t xml:space="preserve">Residues (coal tar), pitch distillation</w:t>
            </w:r>
            <w:r>
              <w:rPr>
                <w:sz w:val="24"/>
              </w:rPr>
              <w:t xml:space="preserve">; pitch distillate</w:t>
            </w:r>
          </w:p>
          <w:p w:rsidR="00EF4860" w:rsidRDefault="00EF4860">
            <w:pPr>
              <w:pStyle w:val="TableParagraph"/>
              <w:spacing w:before="10"/>
              <w:ind w:start="0"/>
              <w:rPr>
                <w:sz w:val="20"/>
              </w:rPr>
            </w:pPr>
          </w:p>
          <w:p w:rsidR="00EF4860" w:rsidRDefault="003E79BB">
            <w:pPr>
              <w:pStyle w:val="TableParagraph"/>
              <w:spacing w:before="0"/>
              <w:ind w:end="103"/>
              <w:rPr>
                <w:sz w:val="24"/>
              </w:rPr>
            </w:pPr>
            <w:r w:rsidR="00C173E8">
              <w:rPr>
                <w:sz w:val="24"/>
              </w:rPr>
              <w:t xml:space="preserve">(</w:t>
            </w:r>
            <w:r>
              <w:rPr>
                <w:sz w:val="24"/>
              </w:rPr>
              <w:t xml:space="preserve">Residue from the fractional distillation of pitch distillate, </w:t>
            </w:r>
            <w:r>
              <w:rPr>
                <w:sz w:val="24"/>
              </w:rPr>
              <w:t xml:space="preserve">boiling in the range </w:t>
            </w:r>
            <w:r>
              <w:rPr>
                <w:sz w:val="24"/>
              </w:rPr>
              <w:t xml:space="preserve">400°C to </w:t>
            </w:r>
            <w:r>
              <w:rPr>
                <w:sz w:val="24"/>
              </w:rPr>
              <w:t xml:space="preserve">470°C. </w:t>
            </w:r>
            <w:r>
              <w:rPr>
                <w:sz w:val="24"/>
              </w:rPr>
              <w:t xml:space="preserve">Composed primarily of polycyclic aromatic hydrocarbons and heterocyclic compounds</w:t>
            </w:r>
            <w:r>
              <w:rPr>
                <w:sz w:val="24"/>
              </w:rPr>
              <w:t xml:space="preserve">. </w:t>
            </w:r>
            <w:r>
              <w:rPr>
                <w:sz w:val="24"/>
              </w:rPr>
              <w:t xml:space="preserve">Composed primarily </w:t>
            </w:r>
            <w:r w:rsidR="00C173E8">
              <w:rPr>
                <w:sz w:val="24"/>
              </w:rPr>
              <w:t xml:space="preserve">of </w:t>
            </w:r>
            <w:r>
              <w:rPr>
                <w:sz w:val="24"/>
              </w:rPr>
              <w:t xml:space="preserve">polycyclic aromatic hydrocarbons and heterocyclic compounds).</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648-058-00-1</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295-507-9</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92061-94-4</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8"/>
              <w:rPr>
                <w:sz w:val="24"/>
              </w:rPr>
            </w:pPr>
            <w:r>
              <w:rPr>
                <w:sz w:val="24"/>
              </w:rPr>
              <w:t xml:space="preserve">M</w:t>
            </w:r>
          </w:p>
        </w:tc>
      </w:tr>
      <w:tr w:rsidR="00EF4860">
        <w:trPr>
          <w:trHeight w:val="4067"/>
        </w:trPr>
        <w:tc>
          <w:tcPr>
            <w:tcW w:w="4187" w:type="dxa"/>
            <w:tcBorders>
              <w:top w:val="single" w:color="000000" w:sz="2" w:space="0"/>
              <w:bottom w:val="single" w:color="000000" w:sz="2" w:space="0"/>
              <w:right w:val="single" w:color="000000" w:sz="2" w:space="0"/>
            </w:tcBorders>
          </w:tcPr>
          <w:p w:rsidR="00EF4860" w:rsidRDefault="003E79BB">
            <w:pPr>
              <w:pStyle w:val="TableParagraph"/>
              <w:ind w:end="340"/>
              <w:rPr>
                <w:sz w:val="24"/>
              </w:rPr>
            </w:pPr>
            <w:r>
              <w:rPr>
                <w:sz w:val="24"/>
              </w:rPr>
              <w:t xml:space="preserve">High-temperature coal tar, distillation and storage residues</w:t>
            </w:r>
            <w:r>
              <w:rPr>
                <w:sz w:val="24"/>
              </w:rPr>
              <w:t xml:space="preserve">; solid coal tar residues</w:t>
            </w:r>
          </w:p>
          <w:p w:rsidR="00EF4860" w:rsidRDefault="00EF4860">
            <w:pPr>
              <w:pStyle w:val="TableParagraph"/>
              <w:spacing w:before="10"/>
              <w:ind w:start="0"/>
              <w:rPr>
                <w:sz w:val="20"/>
              </w:rPr>
            </w:pPr>
          </w:p>
          <w:p w:rsidR="00EF4860" w:rsidRDefault="003E79BB">
            <w:pPr>
              <w:pStyle w:val="TableParagraph"/>
              <w:spacing w:before="0"/>
              <w:ind w:end="102"/>
              <w:rPr>
                <w:sz w:val="24"/>
              </w:rPr>
            </w:pPr>
            <w:r>
              <w:rPr>
                <w:sz w:val="24"/>
              </w:rPr>
              <w:t xml:space="preserve">(Solid residues containing ash and coke separated during the distillation and heat treatment of high temperature bituminous coal tar in distillation units and storage tanks. Composed mainly of carbon</w:t>
            </w:r>
            <w:r w:rsidR="00C173E8">
              <w:rPr>
                <w:sz w:val="24"/>
              </w:rPr>
              <w:t xml:space="preserve">,</w:t>
            </w:r>
            <w:r>
              <w:rPr>
                <w:sz w:val="24"/>
              </w:rPr>
              <w:t xml:space="preserve"> with small quantities of </w:t>
            </w:r>
            <w:r>
              <w:rPr>
                <w:sz w:val="24"/>
              </w:rPr>
              <w:t xml:space="preserve">heterocycles and ash constituents).</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648-059-00-7</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295-535-1</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92062-20-9</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8"/>
              <w:rPr>
                <w:sz w:val="24"/>
              </w:rPr>
            </w:pPr>
            <w:r>
              <w:rPr>
                <w:sz w:val="24"/>
              </w:rPr>
              <w:t xml:space="preserve">M</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4187"/>
        <w:gridCol w:w="1702"/>
        <w:gridCol w:w="1432"/>
        <w:gridCol w:w="1560"/>
        <w:gridCol w:w="1082"/>
      </w:tblGrid>
      <w:tr w:rsidR="00EF4860">
        <w:trPr>
          <w:trHeight w:val="515"/>
        </w:trPr>
        <w:tc>
          <w:tcPr>
            <w:tcW w:w="4187" w:type="dxa"/>
            <w:tcBorders>
              <w:bottom w:val="single" w:color="000000" w:sz="2" w:space="0"/>
              <w:right w:val="single" w:color="000000" w:sz="2" w:space="0"/>
            </w:tcBorders>
          </w:tcPr>
          <w:p w:rsidR="00EF4860" w:rsidRDefault="003E79BB">
            <w:pPr>
              <w:pStyle w:val="TableParagraph"/>
              <w:ind w:start="1538" w:end="1534"/>
              <w:jc w:val="center"/>
              <w:rPr>
                <w:sz w:val="24"/>
              </w:rPr>
            </w:pPr>
            <w:r>
              <w:rPr>
                <w:sz w:val="24"/>
              </w:rPr>
              <w:t xml:space="preserve">Substances</w:t>
            </w:r>
          </w:p>
        </w:tc>
        <w:tc>
          <w:tcPr>
            <w:tcW w:w="1702" w:type="dxa"/>
            <w:tcBorders>
              <w:left w:val="single" w:color="000000" w:sz="2" w:space="0"/>
              <w:bottom w:val="single" w:color="000000" w:sz="2" w:space="0"/>
              <w:right w:val="single" w:color="000000" w:sz="2" w:space="0"/>
            </w:tcBorders>
          </w:tcPr>
          <w:p w:rsidR="00EF4860" w:rsidRDefault="003E79BB">
            <w:pPr>
              <w:pStyle w:val="TableParagraph"/>
              <w:ind w:start="161"/>
              <w:rPr>
                <w:sz w:val="24"/>
              </w:rPr>
            </w:pPr>
            <w:r>
              <w:rPr>
                <w:sz w:val="24"/>
              </w:rPr>
              <w:t xml:space="preserve">Index number</w:t>
            </w:r>
          </w:p>
        </w:tc>
        <w:tc>
          <w:tcPr>
            <w:tcW w:w="1432" w:type="dxa"/>
            <w:tcBorders>
              <w:left w:val="single" w:color="000000" w:sz="2" w:space="0"/>
              <w:bottom w:val="single" w:color="000000" w:sz="2" w:space="0"/>
              <w:right w:val="single" w:color="000000" w:sz="2" w:space="0"/>
            </w:tcBorders>
          </w:tcPr>
          <w:p w:rsidR="00EF4860" w:rsidRDefault="003E79BB">
            <w:pPr>
              <w:pStyle w:val="TableParagraph"/>
              <w:ind w:start="131"/>
              <w:rPr>
                <w:sz w:val="24"/>
              </w:rPr>
            </w:pPr>
            <w:r>
              <w:rPr>
                <w:sz w:val="24"/>
              </w:rPr>
              <w:t xml:space="preserve">CE number</w:t>
            </w:r>
          </w:p>
        </w:tc>
        <w:tc>
          <w:tcPr>
            <w:tcW w:w="1560" w:type="dxa"/>
            <w:tcBorders>
              <w:left w:val="single" w:color="000000" w:sz="2" w:space="0"/>
              <w:bottom w:val="single" w:color="000000" w:sz="2" w:space="0"/>
              <w:right w:val="single" w:color="000000" w:sz="2" w:space="0"/>
            </w:tcBorders>
          </w:tcPr>
          <w:p w:rsidR="00EF4860" w:rsidRDefault="003E79BB">
            <w:pPr>
              <w:pStyle w:val="TableParagraph"/>
              <w:ind w:start="87" w:end="91"/>
              <w:jc w:val="center"/>
              <w:rPr>
                <w:sz w:val="24"/>
              </w:rPr>
            </w:pPr>
            <w:r>
              <w:rPr>
                <w:sz w:val="24"/>
              </w:rPr>
              <w:t xml:space="preserve">CAS number</w:t>
            </w:r>
          </w:p>
        </w:tc>
        <w:tc>
          <w:tcPr>
            <w:tcW w:w="1082" w:type="dxa"/>
            <w:tcBorders>
              <w:left w:val="single" w:color="000000" w:sz="2" w:space="0"/>
              <w:bottom w:val="single" w:color="000000" w:sz="2" w:space="0"/>
            </w:tcBorders>
          </w:tcPr>
          <w:p w:rsidR="00EF4860" w:rsidRDefault="003E79BB">
            <w:pPr>
              <w:pStyle w:val="TableParagraph"/>
              <w:ind w:start="261"/>
              <w:rPr>
                <w:sz w:val="24"/>
              </w:rPr>
            </w:pPr>
            <w:r>
              <w:rPr>
                <w:sz w:val="24"/>
              </w:rPr>
              <w:t xml:space="preserve">Notes</w:t>
            </w:r>
          </w:p>
        </w:tc>
      </w:tr>
      <w:tr w:rsidR="00EF4860">
        <w:trPr>
          <w:trHeight w:val="2411"/>
        </w:trPr>
        <w:tc>
          <w:tcPr>
            <w:tcW w:w="4187" w:type="dxa"/>
            <w:tcBorders>
              <w:top w:val="single" w:color="000000" w:sz="2" w:space="0"/>
              <w:bottom w:val="single" w:color="000000" w:sz="2" w:space="0"/>
              <w:right w:val="single" w:color="000000" w:sz="2" w:space="0"/>
            </w:tcBorders>
          </w:tcPr>
          <w:p w:rsidR="00EF4860" w:rsidRDefault="003E79BB">
            <w:pPr>
              <w:pStyle w:val="TableParagraph"/>
              <w:ind w:end="133"/>
              <w:rPr>
                <w:sz w:val="24"/>
              </w:rPr>
            </w:pPr>
            <w:r>
              <w:rPr>
                <w:sz w:val="24"/>
              </w:rPr>
              <w:t xml:space="preserve">Coal tar, storage residues</w:t>
            </w:r>
            <w:r>
              <w:rPr>
                <w:sz w:val="24"/>
              </w:rPr>
              <w:t xml:space="preserve">; solid coal tar residues</w:t>
            </w:r>
          </w:p>
          <w:p w:rsidR="00EF4860" w:rsidRDefault="00EF4860">
            <w:pPr>
              <w:pStyle w:val="TableParagraph"/>
              <w:spacing w:before="10"/>
              <w:ind w:start="0"/>
              <w:rPr>
                <w:sz w:val="20"/>
              </w:rPr>
            </w:pPr>
          </w:p>
          <w:p w:rsidR="00EF4860" w:rsidRDefault="003E79BB">
            <w:pPr>
              <w:pStyle w:val="TableParagraph"/>
              <w:spacing w:before="0"/>
              <w:ind w:end="206"/>
              <w:rPr>
                <w:sz w:val="24"/>
              </w:rPr>
            </w:pPr>
            <w:r>
              <w:rPr>
                <w:sz w:val="24"/>
              </w:rPr>
              <w:t xml:space="preserve">(Deposits collected in crude coal tar storage facilities. Consists mainly of coal tar and particulate carbonaceous material).</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648-060-00-2</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293-764-1</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87" w:end="303"/>
              <w:jc w:val="center"/>
              <w:rPr>
                <w:sz w:val="24"/>
              </w:rPr>
            </w:pPr>
            <w:r>
              <w:rPr>
                <w:sz w:val="24"/>
              </w:rPr>
              <w:t xml:space="preserve">91082-50-7</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8"/>
              <w:rPr>
                <w:sz w:val="24"/>
              </w:rPr>
            </w:pPr>
            <w:r>
              <w:rPr>
                <w:sz w:val="24"/>
              </w:rPr>
              <w:t xml:space="preserve">M</w:t>
            </w:r>
          </w:p>
        </w:tc>
      </w:tr>
      <w:tr w:rsidR="00EF4860">
        <w:trPr>
          <w:trHeight w:val="3515"/>
        </w:trPr>
        <w:tc>
          <w:tcPr>
            <w:tcW w:w="4187" w:type="dxa"/>
            <w:tcBorders>
              <w:top w:val="single" w:color="000000" w:sz="2" w:space="0"/>
              <w:bottom w:val="single" w:color="000000" w:sz="2" w:space="0"/>
              <w:right w:val="single" w:color="000000" w:sz="2" w:space="0"/>
            </w:tcBorders>
          </w:tcPr>
          <w:p w:rsidR="00EF4860" w:rsidRDefault="003E79BB">
            <w:pPr>
              <w:pStyle w:val="TableParagraph"/>
              <w:ind w:end="173"/>
              <w:rPr>
                <w:sz w:val="24"/>
              </w:rPr>
            </w:pPr>
            <w:r>
              <w:rPr>
                <w:sz w:val="24"/>
              </w:rPr>
              <w:t xml:space="preserve">High-temperature coal tar, residues</w:t>
            </w:r>
            <w:r>
              <w:rPr>
                <w:sz w:val="24"/>
              </w:rPr>
              <w:t xml:space="preserve">; solid coal tar residues</w:t>
            </w:r>
          </w:p>
          <w:p w:rsidR="00EF4860" w:rsidRDefault="00EF4860">
            <w:pPr>
              <w:pStyle w:val="TableParagraph"/>
              <w:spacing w:before="10"/>
              <w:ind w:start="0"/>
              <w:rPr>
                <w:sz w:val="20"/>
              </w:rPr>
            </w:pPr>
          </w:p>
          <w:p w:rsidR="00EF4860" w:rsidRDefault="003E79BB">
            <w:pPr>
              <w:pStyle w:val="TableParagraph"/>
              <w:spacing w:before="0"/>
              <w:ind w:end="113"/>
              <w:rPr>
                <w:sz w:val="24"/>
              </w:rPr>
            </w:pPr>
            <w:r>
              <w:rPr>
                <w:sz w:val="24"/>
              </w:rPr>
              <w:t xml:space="preserve">(Solids formed during the coking of bituminous coal for the production of high-temperature crude bituminous coal tar. Contains mainly coke and coal particles, highly aromatized compounds and minerals).</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648-061-00-8</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309-726-5</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3" w:end="97"/>
              <w:jc w:val="center"/>
              <w:rPr>
                <w:sz w:val="24"/>
              </w:rPr>
            </w:pPr>
            <w:r>
              <w:rPr>
                <w:sz w:val="24"/>
              </w:rPr>
              <w:t xml:space="preserve">100684-51-3</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9"/>
              <w:rPr>
                <w:sz w:val="24"/>
              </w:rPr>
            </w:pPr>
            <w:r>
              <w:rPr>
                <w:sz w:val="24"/>
              </w:rPr>
              <w:t xml:space="preserve">M</w:t>
            </w:r>
          </w:p>
        </w:tc>
      </w:tr>
      <w:tr w:rsidR="00EF4860">
        <w:trPr>
          <w:trHeight w:val="4067"/>
        </w:trPr>
        <w:tc>
          <w:tcPr>
            <w:tcW w:w="4187" w:type="dxa"/>
            <w:tcBorders>
              <w:top w:val="single" w:color="000000" w:sz="2" w:space="0"/>
              <w:bottom w:val="single" w:color="000000" w:sz="2" w:space="0"/>
              <w:right w:val="single" w:color="000000" w:sz="2" w:space="0"/>
            </w:tcBorders>
          </w:tcPr>
          <w:p w:rsidR="00EF4860" w:rsidRDefault="003E79BB">
            <w:pPr>
              <w:pStyle w:val="TableParagraph"/>
              <w:ind w:end="173"/>
              <w:rPr>
                <w:sz w:val="24"/>
              </w:rPr>
            </w:pPr>
            <w:r>
              <w:rPr>
                <w:sz w:val="24"/>
              </w:rPr>
              <w:t xml:space="preserve">High temperature coal tar, high solids content</w:t>
            </w:r>
            <w:r>
              <w:rPr>
                <w:sz w:val="24"/>
              </w:rPr>
              <w:t xml:space="preserve">; solid coal tar residues</w:t>
            </w:r>
          </w:p>
          <w:p w:rsidR="00EF4860" w:rsidRDefault="00EF4860">
            <w:pPr>
              <w:pStyle w:val="TableParagraph"/>
              <w:spacing w:before="10"/>
              <w:ind w:start="0"/>
              <w:rPr>
                <w:sz w:val="20"/>
              </w:rPr>
            </w:pPr>
          </w:p>
          <w:p w:rsidR="00EF4860" w:rsidRDefault="003E79BB">
            <w:pPr>
              <w:pStyle w:val="TableParagraph"/>
              <w:spacing w:before="0"/>
              <w:ind w:end="124"/>
              <w:rPr>
                <w:sz w:val="24"/>
              </w:rPr>
            </w:pPr>
            <w:r>
              <w:rPr>
                <w:sz w:val="24"/>
              </w:rPr>
              <w:t xml:space="preserve">(Condensation product obtained by cooling, at room temperature, the gas released by the destructive distillation of coal at high temperature (above </w:t>
            </w:r>
            <w:r>
              <w:rPr>
                <w:sz w:val="24"/>
              </w:rPr>
              <w:t xml:space="preserve">700°C). Consists mainly </w:t>
            </w:r>
            <w:r w:rsidR="00C173E8">
              <w:rPr>
                <w:sz w:val="24"/>
              </w:rPr>
              <w:t xml:space="preserve">of </w:t>
            </w:r>
            <w:r>
              <w:rPr>
                <w:sz w:val="24"/>
              </w:rPr>
              <w:t xml:space="preserve">a complex mixture of </w:t>
            </w:r>
            <w:r>
              <w:rPr>
                <w:sz w:val="24"/>
              </w:rPr>
              <w:t xml:space="preserve">condensed ring aromatic hydrocarbons and </w:t>
            </w:r>
            <w:r>
              <w:rPr>
                <w:sz w:val="24"/>
              </w:rPr>
              <w:t xml:space="preserve">a high quantity of coal- and coke-like solids).</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648-062-00-3</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273-615-7</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87" w:end="303"/>
              <w:jc w:val="center"/>
              <w:rPr>
                <w:sz w:val="24"/>
              </w:rPr>
            </w:pPr>
            <w:r>
              <w:rPr>
                <w:sz w:val="24"/>
              </w:rPr>
              <w:t xml:space="preserve">68990-61-4</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8"/>
              <w:rPr>
                <w:sz w:val="24"/>
              </w:rPr>
            </w:pPr>
            <w:r>
              <w:rPr>
                <w:sz w:val="24"/>
              </w:rPr>
              <w:t xml:space="preserve">M</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4187"/>
        <w:gridCol w:w="1702"/>
        <w:gridCol w:w="1432"/>
        <w:gridCol w:w="1560"/>
        <w:gridCol w:w="1082"/>
      </w:tblGrid>
      <w:tr w:rsidR="00EF4860">
        <w:trPr>
          <w:trHeight w:val="515"/>
        </w:trPr>
        <w:tc>
          <w:tcPr>
            <w:tcW w:w="4187" w:type="dxa"/>
            <w:tcBorders>
              <w:bottom w:val="single" w:color="000000" w:sz="2" w:space="0"/>
              <w:right w:val="single" w:color="000000" w:sz="2" w:space="0"/>
            </w:tcBorders>
          </w:tcPr>
          <w:p w:rsidR="00EF4860" w:rsidRDefault="003E79BB">
            <w:pPr>
              <w:pStyle w:val="TableParagraph"/>
              <w:ind w:start="1538" w:end="1534"/>
              <w:jc w:val="center"/>
              <w:rPr>
                <w:sz w:val="24"/>
              </w:rPr>
            </w:pPr>
            <w:r>
              <w:rPr>
                <w:sz w:val="24"/>
              </w:rPr>
              <w:t xml:space="preserve">Substances</w:t>
            </w:r>
          </w:p>
        </w:tc>
        <w:tc>
          <w:tcPr>
            <w:tcW w:w="1702" w:type="dxa"/>
            <w:tcBorders>
              <w:left w:val="single" w:color="000000" w:sz="2" w:space="0"/>
              <w:bottom w:val="single" w:color="000000" w:sz="2" w:space="0"/>
              <w:right w:val="single" w:color="000000" w:sz="2" w:space="0"/>
            </w:tcBorders>
          </w:tcPr>
          <w:p w:rsidR="00EF4860" w:rsidRDefault="003E79BB">
            <w:pPr>
              <w:pStyle w:val="TableParagraph"/>
              <w:ind w:start="161"/>
              <w:rPr>
                <w:sz w:val="24"/>
              </w:rPr>
            </w:pPr>
            <w:r>
              <w:rPr>
                <w:sz w:val="24"/>
              </w:rPr>
              <w:t xml:space="preserve">Index number</w:t>
            </w:r>
          </w:p>
        </w:tc>
        <w:tc>
          <w:tcPr>
            <w:tcW w:w="1432" w:type="dxa"/>
            <w:tcBorders>
              <w:left w:val="single" w:color="000000" w:sz="2" w:space="0"/>
              <w:bottom w:val="single" w:color="000000" w:sz="2" w:space="0"/>
              <w:right w:val="single" w:color="000000" w:sz="2" w:space="0"/>
            </w:tcBorders>
          </w:tcPr>
          <w:p w:rsidR="00EF4860" w:rsidRDefault="003E79BB">
            <w:pPr>
              <w:pStyle w:val="TableParagraph"/>
              <w:ind w:start="131"/>
              <w:rPr>
                <w:sz w:val="24"/>
              </w:rPr>
            </w:pPr>
            <w:r>
              <w:rPr>
                <w:sz w:val="24"/>
              </w:rPr>
              <w:t xml:space="preserve">CE number</w:t>
            </w:r>
          </w:p>
        </w:tc>
        <w:tc>
          <w:tcPr>
            <w:tcW w:w="1560" w:type="dxa"/>
            <w:tcBorders>
              <w:left w:val="single" w:color="000000" w:sz="2" w:space="0"/>
              <w:bottom w:val="single" w:color="000000" w:sz="2" w:space="0"/>
              <w:right w:val="single" w:color="000000" w:sz="2" w:space="0"/>
            </w:tcBorders>
          </w:tcPr>
          <w:p w:rsidR="00EF4860" w:rsidRDefault="003E79BB">
            <w:pPr>
              <w:pStyle w:val="TableParagraph"/>
              <w:ind w:start="117"/>
              <w:rPr>
                <w:sz w:val="24"/>
              </w:rPr>
            </w:pPr>
            <w:r>
              <w:rPr>
                <w:sz w:val="24"/>
              </w:rPr>
              <w:t xml:space="preserve">CAS number</w:t>
            </w:r>
          </w:p>
        </w:tc>
        <w:tc>
          <w:tcPr>
            <w:tcW w:w="1082" w:type="dxa"/>
            <w:tcBorders>
              <w:left w:val="single" w:color="000000" w:sz="2" w:space="0"/>
              <w:bottom w:val="single" w:color="000000" w:sz="2" w:space="0"/>
            </w:tcBorders>
          </w:tcPr>
          <w:p w:rsidR="00EF4860" w:rsidRDefault="003E79BB">
            <w:pPr>
              <w:pStyle w:val="TableParagraph"/>
              <w:ind w:start="261"/>
              <w:rPr>
                <w:sz w:val="24"/>
              </w:rPr>
            </w:pPr>
            <w:r>
              <w:rPr>
                <w:sz w:val="24"/>
              </w:rPr>
              <w:t xml:space="preserve">Notes</w:t>
            </w:r>
          </w:p>
        </w:tc>
      </w:tr>
      <w:tr w:rsidR="00EF4860">
        <w:trPr>
          <w:trHeight w:val="2411"/>
        </w:trPr>
        <w:tc>
          <w:tcPr>
            <w:tcW w:w="4187" w:type="dxa"/>
            <w:tcBorders>
              <w:top w:val="single" w:color="000000" w:sz="2" w:space="0"/>
              <w:bottom w:val="single" w:color="000000" w:sz="2" w:space="0"/>
              <w:right w:val="single" w:color="000000" w:sz="2" w:space="0"/>
            </w:tcBorders>
          </w:tcPr>
          <w:p w:rsidR="00EF4860" w:rsidRDefault="003E79BB">
            <w:pPr>
              <w:pStyle w:val="TableParagraph"/>
              <w:ind w:end="307"/>
              <w:rPr>
                <w:sz w:val="24"/>
              </w:rPr>
            </w:pPr>
            <w:r>
              <w:rPr>
                <w:sz w:val="24"/>
              </w:rPr>
              <w:t xml:space="preserve">Solid wastes, coal tar pitch coking</w:t>
            </w:r>
            <w:r>
              <w:rPr>
                <w:sz w:val="24"/>
              </w:rPr>
              <w:t xml:space="preserve">; solid coal tar residues</w:t>
            </w:r>
          </w:p>
          <w:p w:rsidR="00EF4860" w:rsidRDefault="00EF4860">
            <w:pPr>
              <w:pStyle w:val="TableParagraph"/>
              <w:spacing w:before="10"/>
              <w:ind w:start="0"/>
              <w:rPr>
                <w:sz w:val="20"/>
              </w:rPr>
            </w:pPr>
          </w:p>
          <w:p w:rsidR="00EF4860" w:rsidRDefault="003E79BB">
            <w:pPr>
              <w:pStyle w:val="TableParagraph"/>
              <w:spacing w:before="0"/>
              <w:ind w:end="520"/>
              <w:rPr>
                <w:sz w:val="24"/>
              </w:rPr>
            </w:pPr>
            <w:r>
              <w:rPr>
                <w:sz w:val="24"/>
              </w:rPr>
              <w:t xml:space="preserve">(A combination of wastes formed by the coking of bituminous coal tar pitch. Composed primarily of carbon).</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648-063-00-9</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295-549-8</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92062-34-5</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8"/>
              <w:rPr>
                <w:sz w:val="24"/>
              </w:rPr>
            </w:pPr>
            <w:r>
              <w:rPr>
                <w:sz w:val="24"/>
              </w:rPr>
              <w:t xml:space="preserve">M</w:t>
            </w:r>
          </w:p>
        </w:tc>
      </w:tr>
      <w:tr w:rsidR="00EF4860">
        <w:trPr>
          <w:trHeight w:val="1583"/>
        </w:trPr>
        <w:tc>
          <w:tcPr>
            <w:tcW w:w="4187" w:type="dxa"/>
            <w:tcBorders>
              <w:top w:val="single" w:color="000000" w:sz="2" w:space="0"/>
              <w:bottom w:val="single" w:color="000000" w:sz="2" w:space="0"/>
              <w:right w:val="single" w:color="000000" w:sz="2" w:space="0"/>
            </w:tcBorders>
          </w:tcPr>
          <w:p w:rsidR="00EF4860" w:rsidRDefault="003E79BB">
            <w:pPr>
              <w:pStyle w:val="TableParagraph"/>
              <w:ind w:end="376"/>
              <w:rPr>
                <w:sz w:val="24"/>
              </w:rPr>
            </w:pPr>
            <w:r>
              <w:rPr>
                <w:sz w:val="24"/>
              </w:rPr>
              <w:t xml:space="preserve">Lignite extract </w:t>
            </w:r>
            <w:r>
              <w:rPr>
                <w:sz w:val="24"/>
              </w:rPr>
              <w:t xml:space="preserve">residues</w:t>
            </w:r>
            <w:r>
              <w:rPr>
                <w:sz w:val="24"/>
              </w:rPr>
              <w:t xml:space="preserve">; coal tar extracts</w:t>
            </w:r>
          </w:p>
          <w:p w:rsidR="00EF4860" w:rsidRDefault="00EF4860">
            <w:pPr>
              <w:pStyle w:val="TableParagraph"/>
              <w:spacing w:before="10"/>
              <w:ind w:start="0"/>
              <w:rPr>
                <w:sz w:val="20"/>
              </w:rPr>
            </w:pPr>
          </w:p>
          <w:p w:rsidR="00EF4860" w:rsidRDefault="003E79BB">
            <w:pPr>
              <w:pStyle w:val="TableParagraph"/>
              <w:spacing w:before="0"/>
              <w:ind w:end="90"/>
              <w:rPr>
                <w:sz w:val="24"/>
              </w:rPr>
            </w:pPr>
            <w:r>
              <w:rPr>
                <w:sz w:val="24"/>
              </w:rPr>
              <w:t xml:space="preserve">(Residue from </w:t>
            </w:r>
            <w:r>
              <w:rPr>
                <w:sz w:val="24"/>
              </w:rPr>
              <w:t xml:space="preserve">the extraction of toluene from dried lignite).</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648-064-00-4</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294-285-0</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91697-23-3</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8"/>
              <w:rPr>
                <w:sz w:val="24"/>
              </w:rPr>
            </w:pPr>
            <w:r>
              <w:rPr>
                <w:sz w:val="24"/>
              </w:rPr>
              <w:t xml:space="preserve">M</w:t>
            </w:r>
          </w:p>
        </w:tc>
      </w:tr>
      <w:tr w:rsidR="00EF4860">
        <w:trPr>
          <w:trHeight w:val="3515"/>
        </w:trPr>
        <w:tc>
          <w:tcPr>
            <w:tcW w:w="4187" w:type="dxa"/>
            <w:tcBorders>
              <w:top w:val="single" w:color="000000" w:sz="2" w:space="0"/>
              <w:bottom w:val="single" w:color="000000" w:sz="2" w:space="0"/>
              <w:right w:val="single" w:color="000000" w:sz="2" w:space="0"/>
            </w:tcBorders>
          </w:tcPr>
          <w:p w:rsidR="00EF4860" w:rsidRDefault="003E79BB">
            <w:pPr>
              <w:pStyle w:val="TableParagraph"/>
              <w:ind w:end="196"/>
              <w:jc w:val="both"/>
              <w:rPr>
                <w:sz w:val="24"/>
              </w:rPr>
            </w:pPr>
            <w:r>
              <w:rPr>
                <w:sz w:val="24"/>
              </w:rPr>
              <w:t xml:space="preserve">Kerosenes (coal), high temperature lignite tar</w:t>
            </w:r>
            <w:r>
              <w:rPr>
                <w:sz w:val="24"/>
              </w:rPr>
              <w:t xml:space="preserve">; coal tar extracts</w:t>
            </w:r>
          </w:p>
          <w:p w:rsidR="00EF4860" w:rsidRDefault="00EF4860">
            <w:pPr>
              <w:pStyle w:val="TableParagraph"/>
              <w:spacing w:before="10"/>
              <w:ind w:start="0"/>
              <w:rPr>
                <w:sz w:val="20"/>
              </w:rPr>
            </w:pPr>
          </w:p>
          <w:p w:rsidR="00EF4860" w:rsidRDefault="003E79BB">
            <w:pPr>
              <w:pStyle w:val="TableParagraph"/>
              <w:spacing w:before="0"/>
              <w:ind w:end="110"/>
              <w:rPr>
                <w:sz w:val="24"/>
              </w:rPr>
            </w:pPr>
            <w:r>
              <w:rPr>
                <w:sz w:val="24"/>
              </w:rPr>
              <w:t xml:space="preserve">(</w:t>
            </w:r>
            <w:r w:rsidR="00C173E8">
              <w:rPr>
                <w:sz w:val="24"/>
              </w:rPr>
              <w:t xml:space="preserve">A</w:t>
            </w:r>
            <w:r>
              <w:rPr>
                <w:sz w:val="24"/>
              </w:rPr>
              <w:t xml:space="preserve"> complex combination of </w:t>
            </w:r>
            <w:r>
              <w:rPr>
                <w:sz w:val="24"/>
              </w:rPr>
              <w:t xml:space="preserve">hydrocarbons obtained from lignite carbonization tar by solvent crystallization (solvent deoiling), bleeding or addition. Composed mainly of </w:t>
            </w:r>
            <w:r>
              <w:rPr>
                <w:sz w:val="24"/>
              </w:rPr>
              <w:t xml:space="preserve">saturated straight and branched chain hydrocarbons, predominantly higher than </w:t>
            </w:r>
            <w:r>
              <w:rPr>
                <w:sz w:val="24"/>
              </w:rPr>
              <w:t xml:space="preserve">C</w:t>
            </w:r>
            <w:r>
              <w:rPr>
                <w:sz w:val="24"/>
                <w:vertAlign w:val="subscript"/>
              </w:rPr>
              <w:t xml:space="preserve">(12</w:t>
            </w:r>
            <w:r>
              <w:rPr>
                <w:sz w:val="24"/>
              </w:rPr>
              <w:t xml:space="preserve">)).</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648-065-00-X</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295-454-1</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92045-71-1</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8"/>
              <w:rPr>
                <w:sz w:val="24"/>
              </w:rPr>
            </w:pPr>
            <w:r>
              <w:rPr>
                <w:sz w:val="24"/>
              </w:rPr>
              <w:t xml:space="preserve">M</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4187"/>
        <w:gridCol w:w="1702"/>
        <w:gridCol w:w="1432"/>
        <w:gridCol w:w="1560"/>
        <w:gridCol w:w="1082"/>
      </w:tblGrid>
      <w:tr w:rsidR="00EF4860">
        <w:trPr>
          <w:trHeight w:val="515"/>
        </w:trPr>
        <w:tc>
          <w:tcPr>
            <w:tcW w:w="4187" w:type="dxa"/>
            <w:tcBorders>
              <w:bottom w:val="single" w:color="000000" w:sz="2" w:space="0"/>
              <w:right w:val="single" w:color="000000" w:sz="2" w:space="0"/>
            </w:tcBorders>
          </w:tcPr>
          <w:p w:rsidR="00EF4860" w:rsidRDefault="003E79BB">
            <w:pPr>
              <w:pStyle w:val="TableParagraph"/>
              <w:ind w:start="1538" w:end="1534"/>
              <w:jc w:val="center"/>
              <w:rPr>
                <w:sz w:val="24"/>
              </w:rPr>
            </w:pPr>
            <w:r>
              <w:rPr>
                <w:sz w:val="24"/>
              </w:rPr>
              <w:t xml:space="preserve">Substances</w:t>
            </w:r>
          </w:p>
        </w:tc>
        <w:tc>
          <w:tcPr>
            <w:tcW w:w="1702" w:type="dxa"/>
            <w:tcBorders>
              <w:left w:val="single" w:color="000000" w:sz="2" w:space="0"/>
              <w:bottom w:val="single" w:color="000000" w:sz="2" w:space="0"/>
              <w:right w:val="single" w:color="000000" w:sz="2" w:space="0"/>
            </w:tcBorders>
          </w:tcPr>
          <w:p w:rsidR="00EF4860" w:rsidRDefault="003E79BB">
            <w:pPr>
              <w:pStyle w:val="TableParagraph"/>
              <w:ind w:start="161"/>
              <w:rPr>
                <w:sz w:val="24"/>
              </w:rPr>
            </w:pPr>
            <w:r>
              <w:rPr>
                <w:sz w:val="24"/>
              </w:rPr>
              <w:t xml:space="preserve">Index number</w:t>
            </w:r>
          </w:p>
        </w:tc>
        <w:tc>
          <w:tcPr>
            <w:tcW w:w="1432" w:type="dxa"/>
            <w:tcBorders>
              <w:left w:val="single" w:color="000000" w:sz="2" w:space="0"/>
              <w:bottom w:val="single" w:color="000000" w:sz="2" w:space="0"/>
              <w:right w:val="single" w:color="000000" w:sz="2" w:space="0"/>
            </w:tcBorders>
          </w:tcPr>
          <w:p w:rsidR="00EF4860" w:rsidRDefault="003E79BB">
            <w:pPr>
              <w:pStyle w:val="TableParagraph"/>
              <w:ind w:start="131"/>
              <w:rPr>
                <w:sz w:val="24"/>
              </w:rPr>
            </w:pPr>
            <w:r>
              <w:rPr>
                <w:sz w:val="24"/>
              </w:rPr>
              <w:t xml:space="preserve">CE number</w:t>
            </w:r>
          </w:p>
        </w:tc>
        <w:tc>
          <w:tcPr>
            <w:tcW w:w="1560" w:type="dxa"/>
            <w:tcBorders>
              <w:left w:val="single" w:color="000000" w:sz="2" w:space="0"/>
              <w:bottom w:val="single" w:color="000000" w:sz="2" w:space="0"/>
              <w:right w:val="single" w:color="000000" w:sz="2" w:space="0"/>
            </w:tcBorders>
          </w:tcPr>
          <w:p w:rsidR="00EF4860" w:rsidRDefault="003E79BB">
            <w:pPr>
              <w:pStyle w:val="TableParagraph"/>
              <w:ind w:start="117"/>
              <w:rPr>
                <w:sz w:val="24"/>
              </w:rPr>
            </w:pPr>
            <w:r>
              <w:rPr>
                <w:sz w:val="24"/>
              </w:rPr>
              <w:t xml:space="preserve">CAS number</w:t>
            </w:r>
          </w:p>
        </w:tc>
        <w:tc>
          <w:tcPr>
            <w:tcW w:w="1082" w:type="dxa"/>
            <w:tcBorders>
              <w:left w:val="single" w:color="000000" w:sz="2" w:space="0"/>
              <w:bottom w:val="single" w:color="000000" w:sz="2" w:space="0"/>
            </w:tcBorders>
          </w:tcPr>
          <w:p w:rsidR="00EF4860" w:rsidRDefault="003E79BB">
            <w:pPr>
              <w:pStyle w:val="TableParagraph"/>
              <w:ind w:start="261"/>
              <w:rPr>
                <w:sz w:val="24"/>
              </w:rPr>
            </w:pPr>
            <w:r>
              <w:rPr>
                <w:sz w:val="24"/>
              </w:rPr>
              <w:t xml:space="preserve">Notes</w:t>
            </w:r>
          </w:p>
        </w:tc>
      </w:tr>
      <w:tr w:rsidR="00EF4860">
        <w:trPr>
          <w:trHeight w:val="4067"/>
        </w:trPr>
        <w:tc>
          <w:tcPr>
            <w:tcW w:w="4187" w:type="dxa"/>
            <w:tcBorders>
              <w:top w:val="single" w:color="000000" w:sz="2" w:space="0"/>
              <w:bottom w:val="single" w:color="000000" w:sz="2" w:space="0"/>
              <w:right w:val="single" w:color="000000" w:sz="2" w:space="0"/>
            </w:tcBorders>
          </w:tcPr>
          <w:p w:rsidR="00EF4860" w:rsidRDefault="003E79BB">
            <w:pPr>
              <w:pStyle w:val="TableParagraph"/>
              <w:ind w:end="207"/>
              <w:rPr>
                <w:sz w:val="24"/>
              </w:rPr>
            </w:pPr>
            <w:r>
              <w:rPr>
                <w:sz w:val="24"/>
              </w:rPr>
              <w:t xml:space="preserve">Kerosenes (coal), hydrotreated high-temperature lignite tar</w:t>
            </w:r>
            <w:r>
              <w:rPr>
                <w:sz w:val="24"/>
              </w:rPr>
              <w:t xml:space="preserve">; coal tar extracts</w:t>
            </w:r>
          </w:p>
          <w:p w:rsidR="00EF4860" w:rsidRDefault="00EF4860">
            <w:pPr>
              <w:pStyle w:val="TableParagraph"/>
              <w:spacing w:before="10"/>
              <w:ind w:start="0"/>
              <w:rPr>
                <w:sz w:val="20"/>
              </w:rPr>
            </w:pPr>
          </w:p>
          <w:p w:rsidR="00EF4860" w:rsidRDefault="003E79BB">
            <w:pPr>
              <w:pStyle w:val="TableParagraph"/>
              <w:spacing w:before="0"/>
              <w:ind w:end="118"/>
              <w:rPr>
                <w:sz w:val="24"/>
              </w:rPr>
            </w:pPr>
            <w:r>
              <w:rPr>
                <w:sz w:val="24"/>
              </w:rPr>
              <w:t xml:space="preserve">(</w:t>
            </w:r>
            <w:r w:rsidR="00C173E8">
              <w:rPr>
                <w:sz w:val="24"/>
              </w:rPr>
              <w:t xml:space="preserve">A</w:t>
            </w:r>
            <w:r>
              <w:rPr>
                <w:sz w:val="24"/>
              </w:rPr>
              <w:t xml:space="preserve"> complex combination of </w:t>
            </w:r>
            <w:r>
              <w:rPr>
                <w:sz w:val="24"/>
              </w:rPr>
              <w:t xml:space="preserve">hydrocarbons obtained from lignite carbonization tar by solvent crystallization (solvent deoiling), bleeding or addition followed by </w:t>
            </w:r>
            <w:r>
              <w:rPr>
                <w:sz w:val="24"/>
              </w:rPr>
              <w:t xml:space="preserve">hydrogenation in the presence of </w:t>
            </w:r>
            <w:r>
              <w:rPr>
                <w:sz w:val="24"/>
              </w:rPr>
              <w:t xml:space="preserve">a catalyst. Composed mainly of </w:t>
            </w:r>
            <w:r>
              <w:rPr>
                <w:sz w:val="24"/>
              </w:rPr>
              <w:t xml:space="preserve">saturated, straight- or branched-chain hydrocarbons, mostly higher than </w:t>
            </w:r>
            <w:r>
              <w:rPr>
                <w:sz w:val="24"/>
              </w:rPr>
              <w:t xml:space="preserve">C</w:t>
            </w:r>
            <w:r>
              <w:rPr>
                <w:sz w:val="24"/>
                <w:vertAlign w:val="subscript"/>
              </w:rPr>
              <w:t xml:space="preserve">(12</w:t>
            </w:r>
            <w:r>
              <w:rPr>
                <w:sz w:val="24"/>
              </w:rPr>
              <w:t xml:space="preserve">).</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648-066-00-5</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295-455-7</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92045-72-2</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8"/>
              <w:rPr>
                <w:sz w:val="24"/>
              </w:rPr>
            </w:pPr>
            <w:r>
              <w:rPr>
                <w:sz w:val="24"/>
              </w:rPr>
              <w:t xml:space="preserve">M</w:t>
            </w:r>
          </w:p>
        </w:tc>
      </w:tr>
      <w:tr w:rsidR="00EF4860">
        <w:trPr>
          <w:trHeight w:val="3791"/>
        </w:trPr>
        <w:tc>
          <w:tcPr>
            <w:tcW w:w="4187" w:type="dxa"/>
            <w:tcBorders>
              <w:top w:val="single" w:color="000000" w:sz="2" w:space="0"/>
              <w:bottom w:val="single" w:color="000000" w:sz="2" w:space="0"/>
              <w:right w:val="single" w:color="000000" w:sz="2" w:space="0"/>
            </w:tcBorders>
          </w:tcPr>
          <w:p w:rsidR="00EF4860" w:rsidRDefault="003E79BB">
            <w:pPr>
              <w:pStyle w:val="TableParagraph"/>
              <w:ind w:end="104"/>
              <w:jc w:val="both"/>
              <w:rPr>
                <w:sz w:val="24"/>
              </w:rPr>
            </w:pPr>
            <w:r w:rsidR="00C173E8">
              <w:rPr>
                <w:sz w:val="24"/>
              </w:rPr>
              <w:t xml:space="preserve">Kerosene</w:t>
            </w:r>
            <w:r>
              <w:rPr>
                <w:sz w:val="24"/>
              </w:rPr>
              <w:t xml:space="preserve"> waxes (coal), high-temperature lignite tar treated with </w:t>
            </w:r>
            <w:r>
              <w:rPr>
                <w:sz w:val="24"/>
              </w:rPr>
              <w:t xml:space="preserve">silicic acid</w:t>
            </w:r>
            <w:r>
              <w:rPr>
                <w:sz w:val="24"/>
              </w:rPr>
              <w:t xml:space="preserve">; coal tar extracts</w:t>
            </w:r>
          </w:p>
          <w:p w:rsidR="00EF4860" w:rsidRDefault="00EF4860">
            <w:pPr>
              <w:pStyle w:val="TableParagraph"/>
              <w:spacing w:before="10"/>
              <w:ind w:start="0"/>
              <w:rPr>
                <w:sz w:val="20"/>
              </w:rPr>
            </w:pPr>
          </w:p>
          <w:p w:rsidR="00EF4860" w:rsidRDefault="003E79BB">
            <w:pPr>
              <w:pStyle w:val="TableParagraph"/>
              <w:spacing w:before="0"/>
              <w:ind w:end="118"/>
              <w:rPr>
                <w:sz w:val="24"/>
              </w:rPr>
            </w:pPr>
            <w:r>
              <w:rPr>
                <w:sz w:val="24"/>
              </w:rPr>
              <w:t xml:space="preserve">(</w:t>
            </w:r>
            <w:r w:rsidR="00C173E8">
              <w:rPr>
                <w:sz w:val="24"/>
              </w:rPr>
              <w:t xml:space="preserve">A</w:t>
            </w:r>
            <w:r>
              <w:rPr>
                <w:sz w:val="24"/>
              </w:rPr>
              <w:t xml:space="preserve"> complex combination of </w:t>
            </w:r>
            <w:r>
              <w:rPr>
                <w:sz w:val="24"/>
              </w:rPr>
              <w:t xml:space="preserve">hydrocarbons obtained </w:t>
            </w:r>
            <w:r w:rsidR="00C173E8">
              <w:rPr>
                <w:sz w:val="24"/>
              </w:rPr>
              <w:t xml:space="preserve">by</w:t>
            </w:r>
            <w:r>
              <w:rPr>
                <w:sz w:val="24"/>
              </w:rPr>
              <w:t xml:space="preserve"> treating </w:t>
            </w:r>
            <w:r>
              <w:rPr>
                <w:sz w:val="24"/>
              </w:rPr>
              <w:t xml:space="preserve">lignite carbonization tar with silicic acid to </w:t>
            </w:r>
            <w:r>
              <w:rPr>
                <w:sz w:val="24"/>
              </w:rPr>
              <w:t xml:space="preserve">remove trace elements and impurities. It consists mainly of </w:t>
            </w:r>
            <w:r>
              <w:rPr>
                <w:sz w:val="24"/>
              </w:rPr>
              <w:t xml:space="preserve">saturated straight and branched chain hydrocarbons having carbon numbers predominantly greater than </w:t>
            </w:r>
            <w:r>
              <w:rPr>
                <w:sz w:val="24"/>
              </w:rPr>
              <w:t xml:space="preserve">C</w:t>
            </w:r>
            <w:r>
              <w:rPr>
                <w:sz w:val="24"/>
                <w:vertAlign w:val="subscript"/>
              </w:rPr>
              <w:t xml:space="preserve">(12</w:t>
            </w:r>
            <w:r>
              <w:rPr>
                <w:sz w:val="24"/>
              </w:rPr>
              <w:t xml:space="preserve">)).</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648-067-00-0</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308-298-7</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97926-78-8</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8"/>
              <w:rPr>
                <w:sz w:val="24"/>
              </w:rPr>
            </w:pPr>
            <w:r>
              <w:rPr>
                <w:sz w:val="24"/>
              </w:rPr>
              <w:t xml:space="preserve">M</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4187"/>
        <w:gridCol w:w="1702"/>
        <w:gridCol w:w="1432"/>
        <w:gridCol w:w="1560"/>
        <w:gridCol w:w="1082"/>
      </w:tblGrid>
      <w:tr w:rsidR="00EF4860">
        <w:trPr>
          <w:trHeight w:val="515"/>
        </w:trPr>
        <w:tc>
          <w:tcPr>
            <w:tcW w:w="4187" w:type="dxa"/>
            <w:tcBorders>
              <w:bottom w:val="single" w:color="000000" w:sz="2" w:space="0"/>
              <w:right w:val="single" w:color="000000" w:sz="2" w:space="0"/>
            </w:tcBorders>
          </w:tcPr>
          <w:p w:rsidR="00EF4860" w:rsidRDefault="003E79BB">
            <w:pPr>
              <w:pStyle w:val="TableParagraph"/>
              <w:ind w:start="1538" w:end="1534"/>
              <w:jc w:val="center"/>
              <w:rPr>
                <w:sz w:val="24"/>
              </w:rPr>
            </w:pPr>
            <w:r>
              <w:rPr>
                <w:sz w:val="24"/>
              </w:rPr>
              <w:t xml:space="preserve">Substances</w:t>
            </w:r>
          </w:p>
        </w:tc>
        <w:tc>
          <w:tcPr>
            <w:tcW w:w="1702" w:type="dxa"/>
            <w:tcBorders>
              <w:left w:val="single" w:color="000000" w:sz="2" w:space="0"/>
              <w:bottom w:val="single" w:color="000000" w:sz="2" w:space="0"/>
              <w:right w:val="single" w:color="000000" w:sz="2" w:space="0"/>
            </w:tcBorders>
          </w:tcPr>
          <w:p w:rsidR="00EF4860" w:rsidRDefault="003E79BB">
            <w:pPr>
              <w:pStyle w:val="TableParagraph"/>
              <w:ind w:start="161"/>
              <w:rPr>
                <w:sz w:val="24"/>
              </w:rPr>
            </w:pPr>
            <w:r>
              <w:rPr>
                <w:sz w:val="24"/>
              </w:rPr>
              <w:t xml:space="preserve">Index number</w:t>
            </w:r>
          </w:p>
        </w:tc>
        <w:tc>
          <w:tcPr>
            <w:tcW w:w="1432" w:type="dxa"/>
            <w:tcBorders>
              <w:left w:val="single" w:color="000000" w:sz="2" w:space="0"/>
              <w:bottom w:val="single" w:color="000000" w:sz="2" w:space="0"/>
              <w:right w:val="single" w:color="000000" w:sz="2" w:space="0"/>
            </w:tcBorders>
          </w:tcPr>
          <w:p w:rsidR="00EF4860" w:rsidRDefault="003E79BB">
            <w:pPr>
              <w:pStyle w:val="TableParagraph"/>
              <w:ind w:start="131"/>
              <w:rPr>
                <w:sz w:val="24"/>
              </w:rPr>
            </w:pPr>
            <w:r>
              <w:rPr>
                <w:sz w:val="24"/>
              </w:rPr>
              <w:t xml:space="preserve">CE number</w:t>
            </w:r>
          </w:p>
        </w:tc>
        <w:tc>
          <w:tcPr>
            <w:tcW w:w="1560" w:type="dxa"/>
            <w:tcBorders>
              <w:left w:val="single" w:color="000000" w:sz="2" w:space="0"/>
              <w:bottom w:val="single" w:color="000000" w:sz="2" w:space="0"/>
              <w:right w:val="single" w:color="000000" w:sz="2" w:space="0"/>
            </w:tcBorders>
          </w:tcPr>
          <w:p w:rsidR="00EF4860" w:rsidRDefault="003E79BB">
            <w:pPr>
              <w:pStyle w:val="TableParagraph"/>
              <w:ind w:start="87" w:end="91"/>
              <w:jc w:val="center"/>
              <w:rPr>
                <w:sz w:val="24"/>
              </w:rPr>
            </w:pPr>
            <w:r>
              <w:rPr>
                <w:sz w:val="24"/>
              </w:rPr>
              <w:t xml:space="preserve">CAS number</w:t>
            </w:r>
          </w:p>
        </w:tc>
        <w:tc>
          <w:tcPr>
            <w:tcW w:w="1082" w:type="dxa"/>
            <w:tcBorders>
              <w:left w:val="single" w:color="000000" w:sz="2" w:space="0"/>
              <w:bottom w:val="single" w:color="000000" w:sz="2" w:space="0"/>
            </w:tcBorders>
          </w:tcPr>
          <w:p w:rsidR="00EF4860" w:rsidRDefault="003E79BB">
            <w:pPr>
              <w:pStyle w:val="TableParagraph"/>
              <w:ind w:start="261"/>
              <w:rPr>
                <w:sz w:val="24"/>
              </w:rPr>
            </w:pPr>
            <w:r>
              <w:rPr>
                <w:sz w:val="24"/>
              </w:rPr>
              <w:t xml:space="preserve">Notes</w:t>
            </w:r>
          </w:p>
        </w:tc>
      </w:tr>
      <w:tr w:rsidR="00EF4860">
        <w:trPr>
          <w:trHeight w:val="2963"/>
        </w:trPr>
        <w:tc>
          <w:tcPr>
            <w:tcW w:w="4187" w:type="dxa"/>
            <w:tcBorders>
              <w:top w:val="single" w:color="000000" w:sz="2" w:space="0"/>
              <w:bottom w:val="single" w:color="000000" w:sz="2" w:space="0"/>
              <w:right w:val="single" w:color="000000" w:sz="2" w:space="0"/>
            </w:tcBorders>
          </w:tcPr>
          <w:p w:rsidR="00EF4860" w:rsidRDefault="003E79BB">
            <w:pPr>
              <w:pStyle w:val="TableParagraph"/>
              <w:ind w:end="189"/>
              <w:jc w:val="both"/>
              <w:rPr>
                <w:sz w:val="24"/>
              </w:rPr>
            </w:pPr>
            <w:r>
              <w:rPr>
                <w:sz w:val="24"/>
              </w:rPr>
              <w:t xml:space="preserve">Low-temperature coal tar, distillation residues</w:t>
            </w:r>
            <w:r>
              <w:rPr>
                <w:sz w:val="24"/>
              </w:rPr>
              <w:t xml:space="preserve">; tar oil, </w:t>
            </w:r>
            <w:r>
              <w:rPr>
                <w:sz w:val="24"/>
              </w:rPr>
              <w:t xml:space="preserve">intermediate boiling </w:t>
            </w:r>
            <w:r>
              <w:rPr>
                <w:sz w:val="24"/>
              </w:rPr>
              <w:t xml:space="preserve">point</w:t>
            </w:r>
          </w:p>
          <w:p w:rsidR="00EF4860" w:rsidRDefault="00EF4860">
            <w:pPr>
              <w:pStyle w:val="TableParagraph"/>
              <w:spacing w:before="10"/>
              <w:ind w:start="0"/>
              <w:rPr>
                <w:sz w:val="20"/>
              </w:rPr>
            </w:pPr>
          </w:p>
          <w:p w:rsidR="00EF4860" w:rsidRDefault="003E79BB">
            <w:pPr>
              <w:pStyle w:val="TableParagraph"/>
              <w:spacing w:before="0"/>
              <w:ind w:end="163"/>
              <w:rPr>
                <w:sz w:val="24"/>
              </w:rPr>
            </w:pPr>
            <w:r w:rsidR="00C173E8">
              <w:rPr>
                <w:sz w:val="24"/>
              </w:rPr>
              <w:t xml:space="preserve">(</w:t>
            </w:r>
            <w:r>
              <w:rPr>
                <w:sz w:val="24"/>
              </w:rPr>
              <w:t xml:space="preserve">Residues </w:t>
            </w:r>
            <w:r>
              <w:rPr>
                <w:sz w:val="24"/>
              </w:rPr>
              <w:t xml:space="preserve">from low-temperature fractional distillation of coal tar to remove oils with a </w:t>
            </w:r>
            <w:r>
              <w:rPr>
                <w:sz w:val="24"/>
              </w:rPr>
              <w:t xml:space="preserve">boiling point approximately below </w:t>
            </w:r>
            <w:r>
              <w:rPr>
                <w:sz w:val="24"/>
              </w:rPr>
              <w:t xml:space="preserve">300°C. </w:t>
            </w:r>
            <w:r>
              <w:rPr>
                <w:sz w:val="24"/>
              </w:rPr>
              <w:t xml:space="preserve">Consists mainly of aromatic compounds</w:t>
            </w:r>
            <w:r>
              <w:rPr>
                <w:sz w:val="24"/>
              </w:rPr>
              <w:t xml:space="preserve">. Consists mainly of aromatic compounds).</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648-068-00-6</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309-887-1</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3" w:end="97"/>
              <w:jc w:val="center"/>
              <w:rPr>
                <w:sz w:val="24"/>
              </w:rPr>
            </w:pPr>
            <w:r>
              <w:rPr>
                <w:sz w:val="24"/>
              </w:rPr>
              <w:t xml:space="preserve">101316-85-2</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9"/>
              <w:rPr>
                <w:sz w:val="24"/>
              </w:rPr>
            </w:pPr>
            <w:r>
              <w:rPr>
                <w:sz w:val="24"/>
              </w:rPr>
              <w:t xml:space="preserve">M</w:t>
            </w:r>
          </w:p>
        </w:tc>
      </w:tr>
      <w:tr w:rsidR="00EF4860">
        <w:trPr>
          <w:trHeight w:val="2963"/>
        </w:trPr>
        <w:tc>
          <w:tcPr>
            <w:tcW w:w="4187" w:type="dxa"/>
            <w:tcBorders>
              <w:top w:val="single" w:color="000000" w:sz="2" w:space="0"/>
              <w:bottom w:val="single" w:color="000000" w:sz="2" w:space="0"/>
              <w:right w:val="single" w:color="000000" w:sz="2" w:space="0"/>
            </w:tcBorders>
          </w:tcPr>
          <w:p w:rsidR="00EF4860" w:rsidRDefault="003E79BB">
            <w:pPr>
              <w:pStyle w:val="TableParagraph"/>
              <w:ind w:end="607"/>
              <w:rPr>
                <w:sz w:val="24"/>
              </w:rPr>
            </w:pPr>
            <w:r>
              <w:rPr>
                <w:sz w:val="24"/>
              </w:rPr>
              <w:t xml:space="preserve">Low-temperature hard coal pitch</w:t>
            </w:r>
            <w:r>
              <w:rPr>
                <w:sz w:val="24"/>
              </w:rPr>
              <w:t xml:space="preserve">; pitch residue</w:t>
            </w:r>
          </w:p>
          <w:p w:rsidR="00EF4860" w:rsidRDefault="00EF4860">
            <w:pPr>
              <w:pStyle w:val="TableParagraph"/>
              <w:spacing w:before="10"/>
              <w:ind w:start="0"/>
              <w:rPr>
                <w:sz w:val="20"/>
              </w:rPr>
            </w:pPr>
          </w:p>
          <w:p w:rsidR="00EF4860" w:rsidRDefault="003E79BB">
            <w:pPr>
              <w:pStyle w:val="TableParagraph"/>
              <w:spacing w:before="0"/>
              <w:ind w:end="150"/>
              <w:rPr>
                <w:sz w:val="24"/>
              </w:rPr>
            </w:pPr>
            <w:r w:rsidR="00C173E8">
              <w:rPr>
                <w:sz w:val="24"/>
              </w:rPr>
              <w:t xml:space="preserve">(</w:t>
            </w:r>
            <w:r>
              <w:rPr>
                <w:sz w:val="24"/>
              </w:rPr>
              <w:t xml:space="preserve">Black complex solid or semi-solid obtained by distillation </w:t>
            </w:r>
            <w:r>
              <w:rPr>
                <w:sz w:val="24"/>
              </w:rPr>
              <w:t xml:space="preserve">of coal tar at low temperature. Its softening point is approximately between </w:t>
            </w:r>
            <w:r>
              <w:rPr>
                <w:sz w:val="24"/>
              </w:rPr>
              <w:t xml:space="preserve">40°C and</w:t>
            </w:r>
          </w:p>
          <w:p w:rsidR="00EF4860" w:rsidRDefault="003E79BB">
            <w:pPr>
              <w:pStyle w:val="TableParagraph"/>
              <w:spacing w:before="1"/>
              <w:ind w:end="140"/>
              <w:rPr>
                <w:sz w:val="24"/>
              </w:rPr>
            </w:pPr>
            <w:r>
              <w:rPr>
                <w:sz w:val="24"/>
              </w:rPr>
              <w:t xml:space="preserve">180 °C. Composed primarily of </w:t>
            </w:r>
            <w:r>
              <w:rPr>
                <w:sz w:val="24"/>
              </w:rPr>
              <w:t xml:space="preserve">a complex mixture of </w:t>
            </w:r>
            <w:r>
              <w:rPr>
                <w:sz w:val="24"/>
              </w:rPr>
              <w:t xml:space="preserve">hydrocarbons).</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648-069-00-1</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292-651-4</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87" w:end="303"/>
              <w:jc w:val="center"/>
              <w:rPr>
                <w:sz w:val="24"/>
              </w:rPr>
            </w:pPr>
            <w:r>
              <w:rPr>
                <w:sz w:val="24"/>
              </w:rPr>
              <w:t xml:space="preserve">90669-57-1</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8"/>
              <w:rPr>
                <w:sz w:val="24"/>
              </w:rPr>
            </w:pPr>
            <w:r>
              <w:rPr>
                <w:sz w:val="24"/>
              </w:rPr>
              <w:t xml:space="preserve">M</w:t>
            </w:r>
          </w:p>
        </w:tc>
      </w:tr>
      <w:tr w:rsidR="00EF4860">
        <w:trPr>
          <w:trHeight w:val="2963"/>
        </w:trPr>
        <w:tc>
          <w:tcPr>
            <w:tcW w:w="4187" w:type="dxa"/>
            <w:tcBorders>
              <w:top w:val="single" w:color="000000" w:sz="2" w:space="0"/>
              <w:bottom w:val="single" w:color="000000" w:sz="2" w:space="0"/>
              <w:right w:val="single" w:color="000000" w:sz="2" w:space="0"/>
            </w:tcBorders>
          </w:tcPr>
          <w:p w:rsidR="00EF4860" w:rsidRDefault="003E79BB">
            <w:pPr>
              <w:pStyle w:val="TableParagraph"/>
              <w:ind w:end="613"/>
              <w:rPr>
                <w:sz w:val="24"/>
              </w:rPr>
            </w:pPr>
            <w:r>
              <w:rPr>
                <w:sz w:val="24"/>
              </w:rPr>
              <w:t xml:space="preserve">Low-temperature hard coal pitch, oxidized</w:t>
            </w:r>
            <w:r>
              <w:rPr>
                <w:sz w:val="24"/>
              </w:rPr>
              <w:t xml:space="preserve">; pitch residue, oxidized</w:t>
            </w:r>
          </w:p>
          <w:p w:rsidR="00EF4860" w:rsidRDefault="00EF4860">
            <w:pPr>
              <w:pStyle w:val="TableParagraph"/>
              <w:spacing w:before="10"/>
              <w:ind w:start="0"/>
              <w:rPr>
                <w:sz w:val="20"/>
              </w:rPr>
            </w:pPr>
          </w:p>
          <w:p w:rsidR="00EF4860" w:rsidRDefault="003E79BB">
            <w:pPr>
              <w:pStyle w:val="TableParagraph"/>
              <w:spacing w:before="0"/>
              <w:ind w:end="115"/>
              <w:rPr>
                <w:sz w:val="24"/>
              </w:rPr>
            </w:pPr>
            <w:r>
              <w:rPr>
                <w:sz w:val="24"/>
              </w:rPr>
              <w:t xml:space="preserve">(Product obtained by blowing </w:t>
            </w:r>
            <w:r>
              <w:rPr>
                <w:sz w:val="24"/>
              </w:rPr>
              <w:t xml:space="preserve">air at high temperature onto a low-temperature coal pitch. Its </w:t>
            </w:r>
            <w:r>
              <w:rPr>
                <w:sz w:val="24"/>
              </w:rPr>
              <w:t xml:space="preserve">softening </w:t>
            </w:r>
            <w:r>
              <w:rPr>
                <w:spacing w:val="-7"/>
                <w:sz w:val="24"/>
              </w:rPr>
              <w:t xml:space="preserve">point </w:t>
            </w:r>
            <w:r>
              <w:rPr>
                <w:sz w:val="24"/>
              </w:rPr>
              <w:t xml:space="preserve">is approximately between </w:t>
            </w:r>
            <w:r>
              <w:rPr>
                <w:sz w:val="24"/>
              </w:rPr>
              <w:t xml:space="preserve">70°C </w:t>
            </w:r>
            <w:r>
              <w:rPr>
                <w:sz w:val="24"/>
              </w:rPr>
              <w:t xml:space="preserve">and</w:t>
            </w:r>
          </w:p>
          <w:p w:rsidR="00EF4860" w:rsidRDefault="003E79BB">
            <w:pPr>
              <w:pStyle w:val="TableParagraph"/>
              <w:spacing w:before="1"/>
              <w:ind w:end="140"/>
              <w:rPr>
                <w:sz w:val="24"/>
              </w:rPr>
            </w:pPr>
            <w:r>
              <w:rPr>
                <w:sz w:val="24"/>
              </w:rPr>
              <w:t xml:space="preserve">180 °C. Composed primarily of </w:t>
            </w:r>
            <w:r>
              <w:rPr>
                <w:sz w:val="24"/>
              </w:rPr>
              <w:t xml:space="preserve">a complex mixture of </w:t>
            </w:r>
            <w:r>
              <w:rPr>
                <w:sz w:val="24"/>
              </w:rPr>
              <w:t xml:space="preserve">hydrocarbons).</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648-070-00-7</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292-654-0</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87" w:end="303"/>
              <w:jc w:val="center"/>
              <w:rPr>
                <w:sz w:val="24"/>
              </w:rPr>
            </w:pPr>
            <w:r>
              <w:rPr>
                <w:sz w:val="24"/>
              </w:rPr>
              <w:t xml:space="preserve">90669-59-3</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8"/>
              <w:rPr>
                <w:sz w:val="24"/>
              </w:rPr>
            </w:pPr>
            <w:r>
              <w:rPr>
                <w:sz w:val="24"/>
              </w:rPr>
              <w:t xml:space="preserve">M</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4187"/>
        <w:gridCol w:w="1702"/>
        <w:gridCol w:w="1432"/>
        <w:gridCol w:w="1560"/>
        <w:gridCol w:w="1082"/>
      </w:tblGrid>
      <w:tr w:rsidR="00EF4860">
        <w:trPr>
          <w:trHeight w:val="515"/>
        </w:trPr>
        <w:tc>
          <w:tcPr>
            <w:tcW w:w="4187" w:type="dxa"/>
            <w:tcBorders>
              <w:bottom w:val="single" w:color="000000" w:sz="2" w:space="0"/>
              <w:right w:val="single" w:color="000000" w:sz="2" w:space="0"/>
            </w:tcBorders>
          </w:tcPr>
          <w:p w:rsidR="00EF4860" w:rsidRDefault="003E79BB">
            <w:pPr>
              <w:pStyle w:val="TableParagraph"/>
              <w:ind w:start="1538" w:end="1534"/>
              <w:jc w:val="center"/>
              <w:rPr>
                <w:sz w:val="24"/>
              </w:rPr>
            </w:pPr>
            <w:r>
              <w:rPr>
                <w:sz w:val="24"/>
              </w:rPr>
              <w:t xml:space="preserve">Substances</w:t>
            </w:r>
          </w:p>
        </w:tc>
        <w:tc>
          <w:tcPr>
            <w:tcW w:w="1702" w:type="dxa"/>
            <w:tcBorders>
              <w:left w:val="single" w:color="000000" w:sz="2" w:space="0"/>
              <w:bottom w:val="single" w:color="000000" w:sz="2" w:space="0"/>
              <w:right w:val="single" w:color="000000" w:sz="2" w:space="0"/>
            </w:tcBorders>
          </w:tcPr>
          <w:p w:rsidR="00EF4860" w:rsidRDefault="003E79BB">
            <w:pPr>
              <w:pStyle w:val="TableParagraph"/>
              <w:ind w:start="161"/>
              <w:rPr>
                <w:sz w:val="24"/>
              </w:rPr>
            </w:pPr>
            <w:r>
              <w:rPr>
                <w:sz w:val="24"/>
              </w:rPr>
              <w:t xml:space="preserve">Index number</w:t>
            </w:r>
          </w:p>
        </w:tc>
        <w:tc>
          <w:tcPr>
            <w:tcW w:w="1432" w:type="dxa"/>
            <w:tcBorders>
              <w:left w:val="single" w:color="000000" w:sz="2" w:space="0"/>
              <w:bottom w:val="single" w:color="000000" w:sz="2" w:space="0"/>
              <w:right w:val="single" w:color="000000" w:sz="2" w:space="0"/>
            </w:tcBorders>
          </w:tcPr>
          <w:p w:rsidR="00EF4860" w:rsidRDefault="003E79BB">
            <w:pPr>
              <w:pStyle w:val="TableParagraph"/>
              <w:ind w:start="131"/>
              <w:rPr>
                <w:sz w:val="24"/>
              </w:rPr>
            </w:pPr>
            <w:r>
              <w:rPr>
                <w:sz w:val="24"/>
              </w:rPr>
              <w:t xml:space="preserve">CE number</w:t>
            </w:r>
          </w:p>
        </w:tc>
        <w:tc>
          <w:tcPr>
            <w:tcW w:w="1560" w:type="dxa"/>
            <w:tcBorders>
              <w:left w:val="single" w:color="000000" w:sz="2" w:space="0"/>
              <w:bottom w:val="single" w:color="000000" w:sz="2" w:space="0"/>
              <w:right w:val="single" w:color="000000" w:sz="2" w:space="0"/>
            </w:tcBorders>
          </w:tcPr>
          <w:p w:rsidR="00EF4860" w:rsidRDefault="003E79BB">
            <w:pPr>
              <w:pStyle w:val="TableParagraph"/>
              <w:ind w:start="87" w:end="91"/>
              <w:jc w:val="center"/>
              <w:rPr>
                <w:sz w:val="24"/>
              </w:rPr>
            </w:pPr>
            <w:r>
              <w:rPr>
                <w:sz w:val="24"/>
              </w:rPr>
              <w:t xml:space="preserve">CAS number</w:t>
            </w:r>
          </w:p>
        </w:tc>
        <w:tc>
          <w:tcPr>
            <w:tcW w:w="1082" w:type="dxa"/>
            <w:tcBorders>
              <w:left w:val="single" w:color="000000" w:sz="2" w:space="0"/>
              <w:bottom w:val="single" w:color="000000" w:sz="2" w:space="0"/>
            </w:tcBorders>
          </w:tcPr>
          <w:p w:rsidR="00EF4860" w:rsidRDefault="003E79BB">
            <w:pPr>
              <w:pStyle w:val="TableParagraph"/>
              <w:ind w:start="261"/>
              <w:rPr>
                <w:sz w:val="24"/>
              </w:rPr>
            </w:pPr>
            <w:r>
              <w:rPr>
                <w:sz w:val="24"/>
              </w:rPr>
              <w:t xml:space="preserve">Notes</w:t>
            </w:r>
          </w:p>
        </w:tc>
      </w:tr>
      <w:tr w:rsidR="00EF4860">
        <w:trPr>
          <w:trHeight w:val="3791"/>
        </w:trPr>
        <w:tc>
          <w:tcPr>
            <w:tcW w:w="4187" w:type="dxa"/>
            <w:tcBorders>
              <w:top w:val="single" w:color="000000" w:sz="2" w:space="0"/>
              <w:bottom w:val="single" w:color="000000" w:sz="2" w:space="0"/>
              <w:right w:val="single" w:color="000000" w:sz="2" w:space="0"/>
            </w:tcBorders>
          </w:tcPr>
          <w:p w:rsidR="00EF4860" w:rsidRDefault="003E79BB">
            <w:pPr>
              <w:pStyle w:val="TableParagraph"/>
              <w:ind w:end="553"/>
              <w:rPr>
                <w:sz w:val="24"/>
              </w:rPr>
            </w:pPr>
            <w:r>
              <w:rPr>
                <w:sz w:val="24"/>
              </w:rPr>
              <w:t xml:space="preserve">Low-temperature hard coal pitch, heat-treated</w:t>
            </w:r>
            <w:r>
              <w:rPr>
                <w:sz w:val="24"/>
              </w:rPr>
              <w:t xml:space="preserve">; pitch residue, oxidized</w:t>
            </w:r>
            <w:r>
              <w:rPr>
                <w:sz w:val="24"/>
              </w:rPr>
              <w:t xml:space="preserve">; pitch residue, heat-treated</w:t>
            </w:r>
          </w:p>
          <w:p w:rsidR="00EF4860" w:rsidRDefault="00EF4860">
            <w:pPr>
              <w:pStyle w:val="TableParagraph"/>
              <w:spacing w:before="10"/>
              <w:ind w:start="0"/>
              <w:rPr>
                <w:sz w:val="20"/>
              </w:rPr>
            </w:pPr>
          </w:p>
          <w:p w:rsidR="00EF4860" w:rsidRDefault="003E79BB">
            <w:pPr>
              <w:pStyle w:val="TableParagraph"/>
              <w:spacing w:before="0"/>
              <w:ind w:end="220"/>
              <w:rPr>
                <w:sz w:val="24"/>
              </w:rPr>
            </w:pPr>
            <w:r w:rsidR="00C173E8">
              <w:rPr>
                <w:sz w:val="24"/>
              </w:rPr>
              <w:t xml:space="preserve">(</w:t>
            </w:r>
            <w:r>
              <w:rPr>
                <w:sz w:val="24"/>
              </w:rPr>
              <w:t xml:space="preserve">Black complex solid obtained by </w:t>
            </w:r>
            <w:r>
              <w:rPr>
                <w:sz w:val="24"/>
              </w:rPr>
              <w:t xml:space="preserve">low-temperature </w:t>
            </w:r>
            <w:r>
              <w:rPr>
                <w:sz w:val="24"/>
              </w:rPr>
              <w:t xml:space="preserve">heat treatment of </w:t>
            </w:r>
            <w:r>
              <w:rPr>
                <w:sz w:val="24"/>
              </w:rPr>
              <w:t xml:space="preserve">coal tar pitch. Its softening point is approximately </w:t>
            </w:r>
            <w:r>
              <w:rPr>
                <w:sz w:val="24"/>
              </w:rPr>
              <w:t xml:space="preserve">50°C to 140°C.</w:t>
            </w:r>
          </w:p>
          <w:p w:rsidR="00EF4860" w:rsidRDefault="003E79BB">
            <w:pPr>
              <w:pStyle w:val="TableParagraph"/>
              <w:spacing w:before="1"/>
              <w:ind w:end="560"/>
              <w:rPr>
                <w:sz w:val="24"/>
              </w:rPr>
            </w:pPr>
            <w:r>
              <w:rPr>
                <w:sz w:val="24"/>
              </w:rPr>
              <w:t xml:space="preserve">°C. </w:t>
            </w:r>
            <w:r>
              <w:rPr>
                <w:sz w:val="24"/>
              </w:rPr>
              <w:t xml:space="preserve">Composed mainly of </w:t>
            </w:r>
            <w:r>
              <w:rPr>
                <w:sz w:val="24"/>
              </w:rPr>
              <w:t xml:space="preserve">a complex mixture of aromatic compounds).</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648-071-00-2</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292-653-5</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87" w:end="303"/>
              <w:jc w:val="center"/>
              <w:rPr>
                <w:sz w:val="24"/>
              </w:rPr>
            </w:pPr>
            <w:r>
              <w:rPr>
                <w:sz w:val="24"/>
              </w:rPr>
              <w:t xml:space="preserve">90669-58-2</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8"/>
              <w:rPr>
                <w:sz w:val="24"/>
              </w:rPr>
            </w:pPr>
            <w:r>
              <w:rPr>
                <w:sz w:val="24"/>
              </w:rPr>
              <w:t xml:space="preserve">M</w:t>
            </w:r>
          </w:p>
        </w:tc>
      </w:tr>
      <w:tr w:rsidR="00EF4860">
        <w:trPr>
          <w:trHeight w:val="3515"/>
        </w:trPr>
        <w:tc>
          <w:tcPr>
            <w:tcW w:w="4187" w:type="dxa"/>
            <w:tcBorders>
              <w:top w:val="single" w:color="000000" w:sz="2" w:space="0"/>
              <w:bottom w:val="single" w:color="000000" w:sz="2" w:space="0"/>
              <w:right w:val="single" w:color="000000" w:sz="2" w:space="0"/>
            </w:tcBorders>
          </w:tcPr>
          <w:p w:rsidR="00EF4860" w:rsidRDefault="003E79BB">
            <w:pPr>
              <w:pStyle w:val="TableParagraph"/>
              <w:ind w:end="387"/>
              <w:rPr>
                <w:sz w:val="24"/>
              </w:rPr>
            </w:pPr>
            <w:r>
              <w:rPr>
                <w:sz w:val="24"/>
              </w:rPr>
              <w:t xml:space="preserve">Condensed ring aromatic distillates (coal-oil</w:t>
            </w:r>
            <w:r>
              <w:rPr>
                <w:sz w:val="24"/>
              </w:rPr>
              <w:t xml:space="preserve">); distillates</w:t>
            </w:r>
          </w:p>
          <w:p w:rsidR="00EF4860" w:rsidRDefault="00EF4860">
            <w:pPr>
              <w:pStyle w:val="TableParagraph"/>
              <w:spacing w:before="10"/>
              <w:ind w:start="0"/>
              <w:rPr>
                <w:sz w:val="20"/>
              </w:rPr>
            </w:pPr>
          </w:p>
          <w:p w:rsidR="00EF4860" w:rsidRDefault="003E79BB">
            <w:pPr>
              <w:pStyle w:val="TableParagraph"/>
              <w:spacing w:before="0"/>
              <w:ind w:end="96"/>
              <w:rPr>
                <w:sz w:val="24"/>
              </w:rPr>
            </w:pPr>
            <w:r w:rsidR="00C173E8">
              <w:rPr>
                <w:sz w:val="24"/>
              </w:rPr>
              <w:t xml:space="preserve">(</w:t>
            </w:r>
            <w:r>
              <w:rPr>
                <w:sz w:val="24"/>
              </w:rPr>
              <w:t xml:space="preserve">Distillate </w:t>
            </w:r>
            <w:r>
              <w:rPr>
                <w:sz w:val="24"/>
              </w:rPr>
              <w:t xml:space="preserve">of a mixture of coal tar and aromatic petroleum feedstocks having a </w:t>
            </w:r>
            <w:r>
              <w:rPr>
                <w:sz w:val="24"/>
              </w:rPr>
              <w:t xml:space="preserve">distillation </w:t>
            </w:r>
            <w:r>
              <w:rPr>
                <w:sz w:val="24"/>
              </w:rPr>
              <w:t xml:space="preserve">range of approximately </w:t>
            </w:r>
            <w:r>
              <w:rPr>
                <w:sz w:val="24"/>
              </w:rPr>
              <w:t xml:space="preserve">220°C to </w:t>
            </w:r>
            <w:r>
              <w:rPr>
                <w:sz w:val="24"/>
              </w:rPr>
              <w:t xml:space="preserve">. Composed primarily of a complex combination of condensed ring aromatic hydrocarbons containing three or four rings</w:t>
            </w:r>
            <w:r>
              <w:rPr>
                <w:sz w:val="24"/>
              </w:rPr>
              <w:t xml:space="preserve">. </w:t>
            </w:r>
            <w:r>
              <w:rPr>
                <w:sz w:val="24"/>
              </w:rPr>
              <w:t xml:space="preserve">It consists predominantly </w:t>
            </w:r>
            <w:r>
              <w:rPr>
                <w:sz w:val="24"/>
              </w:rPr>
              <w:t xml:space="preserve">of a complex combination </w:t>
            </w:r>
            <w:r w:rsidR="00C173E8">
              <w:rPr>
                <w:sz w:val="24"/>
              </w:rPr>
              <w:t xml:space="preserve">of </w:t>
            </w:r>
            <w:r>
              <w:rPr>
                <w:sz w:val="24"/>
              </w:rPr>
              <w:t xml:space="preserve">condensed ring aromatic hydrocarbons having 3 or 4 rings).</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648-072-00-8</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269-159-3</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87" w:end="303"/>
              <w:jc w:val="center"/>
              <w:rPr>
                <w:sz w:val="24"/>
              </w:rPr>
            </w:pPr>
            <w:r>
              <w:rPr>
                <w:sz w:val="24"/>
              </w:rPr>
              <w:t xml:space="preserve">68188-48-7</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8"/>
              <w:rPr>
                <w:sz w:val="24"/>
              </w:rPr>
            </w:pPr>
            <w:r>
              <w:rPr>
                <w:sz w:val="24"/>
              </w:rPr>
              <w:t xml:space="preserve">M</w:t>
            </w:r>
          </w:p>
        </w:tc>
      </w:tr>
      <w:tr w:rsidR="00EF4860">
        <w:trPr>
          <w:trHeight w:val="4895"/>
        </w:trPr>
        <w:tc>
          <w:tcPr>
            <w:tcW w:w="4187" w:type="dxa"/>
            <w:tcBorders>
              <w:top w:val="single" w:color="000000" w:sz="2" w:space="0"/>
              <w:bottom w:val="single" w:color="000000" w:sz="2" w:space="0"/>
              <w:right w:val="single" w:color="000000" w:sz="2" w:space="0"/>
            </w:tcBorders>
          </w:tcPr>
          <w:p w:rsidR="00EF4860" w:rsidRDefault="003E79BB">
            <w:pPr>
              <w:pStyle w:val="TableParagraph"/>
              <w:ind w:end="163"/>
              <w:rPr>
                <w:sz w:val="24"/>
              </w:rPr>
            </w:pPr>
            <w:r>
              <w:rPr>
                <w:sz w:val="24"/>
              </w:rPr>
              <w:t xml:space="preserve">Polycyclic aromatic hydrocarbons, C</w:t>
            </w:r>
            <w:r>
              <w:rPr>
                <w:sz w:val="24"/>
                <w:vertAlign w:val="subscript"/>
              </w:rPr>
              <w:t xml:space="preserve">20-28</w:t>
            </w:r>
            <w:r>
              <w:rPr>
                <w:sz w:val="24"/>
              </w:rPr>
              <w:t xml:space="preserve">, derived by pyrolysis </w:t>
            </w:r>
            <w:r w:rsidR="009C4D9A">
              <w:rPr>
                <w:sz w:val="24"/>
              </w:rPr>
              <w:t xml:space="preserve">of a </w:t>
            </w:r>
            <w:r>
              <w:rPr>
                <w:sz w:val="24"/>
              </w:rPr>
              <w:t xml:space="preserve">tar-polyethylene-polypropylene</w:t>
            </w:r>
            <w:r w:rsidR="009C4D9A">
              <w:rPr>
                <w:sz w:val="24"/>
              </w:rPr>
              <w:t xml:space="preserve"> pitch mixture</w:t>
            </w:r>
            <w:r>
              <w:rPr>
                <w:sz w:val="24"/>
              </w:rPr>
              <w:t xml:space="preserve">; pyrolysis products</w:t>
            </w:r>
          </w:p>
          <w:p w:rsidR="00EF4860" w:rsidRDefault="00EF4860">
            <w:pPr>
              <w:pStyle w:val="TableParagraph"/>
              <w:spacing w:before="10"/>
              <w:ind w:start="0"/>
              <w:rPr>
                <w:sz w:val="20"/>
              </w:rPr>
            </w:pPr>
          </w:p>
          <w:p w:rsidR="00EF4860" w:rsidRDefault="003E79BB">
            <w:pPr>
              <w:pStyle w:val="TableParagraph"/>
              <w:spacing w:before="0"/>
              <w:ind w:end="103"/>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w:t>
            </w:r>
            <w:r w:rsidR="00C173E8">
              <w:rPr>
                <w:sz w:val="24"/>
              </w:rPr>
              <w:t xml:space="preserve">the</w:t>
            </w:r>
            <w:r>
              <w:rPr>
                <w:sz w:val="24"/>
              </w:rPr>
              <w:t xml:space="preserve"> pyrolysis of </w:t>
            </w:r>
            <w:r>
              <w:rPr>
                <w:sz w:val="24"/>
              </w:rPr>
              <w:t xml:space="preserve">a pitch mixture of</w:t>
            </w:r>
          </w:p>
          <w:p w:rsidR="00EF4860" w:rsidRDefault="003E79BB">
            <w:pPr>
              <w:pStyle w:val="TableParagraph"/>
              <w:spacing w:before="1"/>
              <w:ind w:end="103"/>
              <w:rPr>
                <w:sz w:val="24"/>
              </w:rPr>
            </w:pPr>
            <w:r>
              <w:rPr>
                <w:sz w:val="24"/>
              </w:rPr>
              <w:t xml:space="preserve">tar-polyethylene-polypropylene. Composed primarily of </w:t>
            </w:r>
            <w:r>
              <w:rPr>
                <w:sz w:val="24"/>
              </w:rPr>
              <w:t xml:space="preserve">polycyclic aromatic hydrocarbons having carbon numbers predominantly in the range of C</w:t>
            </w:r>
            <w:r>
              <w:rPr>
                <w:sz w:val="24"/>
                <w:vertAlign w:val="subscript"/>
              </w:rPr>
              <w:t xml:space="preserve">(20</w:t>
            </w:r>
            <w:r>
              <w:rPr>
                <w:sz w:val="24"/>
              </w:rPr>
              <w:t xml:space="preserve">)-C</w:t>
            </w:r>
            <w:r>
              <w:rPr>
                <w:sz w:val="24"/>
                <w:vertAlign w:val="subscript"/>
              </w:rPr>
              <w:t xml:space="preserve">28 </w:t>
            </w:r>
            <w:r>
              <w:rPr>
                <w:sz w:val="24"/>
              </w:rPr>
              <w:t xml:space="preserve">and softening points in the range of approximately </w:t>
            </w:r>
            <w:r>
              <w:rPr>
                <w:sz w:val="24"/>
              </w:rPr>
              <w:t xml:space="preserve">100°C to 220°C</w:t>
            </w:r>
            <w:r w:rsidR="00C173E8">
              <w:rPr>
                <w:sz w:val="24"/>
              </w:rPr>
              <w:t xml:space="preserve">.</w:t>
            </w:r>
          </w:p>
          <w:p w:rsidR="00EF4860" w:rsidRDefault="003E79BB">
            <w:pPr>
              <w:pStyle w:val="TableParagraph"/>
              <w:spacing w:before="0"/>
              <w:rPr>
                <w:sz w:val="24"/>
              </w:rPr>
            </w:pPr>
            <w:r>
              <w:rPr>
                <w:sz w:val="24"/>
              </w:rPr>
              <w:t xml:space="preserve">°C according to DIN 52025).</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648-073-00-3</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309-956-6</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3" w:end="97"/>
              <w:jc w:val="center"/>
              <w:rPr>
                <w:sz w:val="24"/>
              </w:rPr>
            </w:pPr>
            <w:r>
              <w:rPr>
                <w:sz w:val="24"/>
              </w:rPr>
              <w:t xml:space="preserve">101794-74-5</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9"/>
              <w:rPr>
                <w:sz w:val="24"/>
              </w:rPr>
            </w:pPr>
            <w:r>
              <w:rPr>
                <w:sz w:val="24"/>
              </w:rPr>
              <w:t xml:space="preserve">M</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4187"/>
        <w:gridCol w:w="1702"/>
        <w:gridCol w:w="1432"/>
        <w:gridCol w:w="1560"/>
        <w:gridCol w:w="1082"/>
      </w:tblGrid>
      <w:tr w:rsidR="00EF4860">
        <w:trPr>
          <w:trHeight w:val="515"/>
        </w:trPr>
        <w:tc>
          <w:tcPr>
            <w:tcW w:w="4187" w:type="dxa"/>
            <w:tcBorders>
              <w:bottom w:val="single" w:color="000000" w:sz="2" w:space="0"/>
              <w:right w:val="single" w:color="000000" w:sz="2" w:space="0"/>
            </w:tcBorders>
          </w:tcPr>
          <w:p w:rsidR="00EF4860" w:rsidRDefault="003E79BB">
            <w:pPr>
              <w:pStyle w:val="TableParagraph"/>
              <w:ind w:start="1538" w:end="1534"/>
              <w:jc w:val="center"/>
              <w:rPr>
                <w:sz w:val="24"/>
              </w:rPr>
            </w:pPr>
            <w:r>
              <w:rPr>
                <w:sz w:val="24"/>
              </w:rPr>
              <w:t xml:space="preserve">Substances</w:t>
            </w:r>
          </w:p>
        </w:tc>
        <w:tc>
          <w:tcPr>
            <w:tcW w:w="1702" w:type="dxa"/>
            <w:tcBorders>
              <w:left w:val="single" w:color="000000" w:sz="2" w:space="0"/>
              <w:bottom w:val="single" w:color="000000" w:sz="2" w:space="0"/>
              <w:right w:val="single" w:color="000000" w:sz="2" w:space="0"/>
            </w:tcBorders>
          </w:tcPr>
          <w:p w:rsidR="00EF4860" w:rsidRDefault="003E79BB">
            <w:pPr>
              <w:pStyle w:val="TableParagraph"/>
              <w:ind w:start="161"/>
              <w:rPr>
                <w:sz w:val="24"/>
              </w:rPr>
            </w:pPr>
            <w:r>
              <w:rPr>
                <w:sz w:val="24"/>
              </w:rPr>
              <w:t xml:space="preserve">Index number</w:t>
            </w:r>
          </w:p>
        </w:tc>
        <w:tc>
          <w:tcPr>
            <w:tcW w:w="1432" w:type="dxa"/>
            <w:tcBorders>
              <w:left w:val="single" w:color="000000" w:sz="2" w:space="0"/>
              <w:bottom w:val="single" w:color="000000" w:sz="2" w:space="0"/>
              <w:right w:val="single" w:color="000000" w:sz="2" w:space="0"/>
            </w:tcBorders>
          </w:tcPr>
          <w:p w:rsidR="00EF4860" w:rsidRDefault="003E79BB">
            <w:pPr>
              <w:pStyle w:val="TableParagraph"/>
              <w:ind w:start="131"/>
              <w:rPr>
                <w:sz w:val="24"/>
              </w:rPr>
            </w:pPr>
            <w:r>
              <w:rPr>
                <w:sz w:val="24"/>
              </w:rPr>
              <w:t xml:space="preserve">CE number</w:t>
            </w:r>
          </w:p>
        </w:tc>
        <w:tc>
          <w:tcPr>
            <w:tcW w:w="1560" w:type="dxa"/>
            <w:tcBorders>
              <w:left w:val="single" w:color="000000" w:sz="2" w:space="0"/>
              <w:bottom w:val="single" w:color="000000" w:sz="2" w:space="0"/>
              <w:right w:val="single" w:color="000000" w:sz="2" w:space="0"/>
            </w:tcBorders>
          </w:tcPr>
          <w:p w:rsidR="00EF4860" w:rsidRDefault="003E79BB">
            <w:pPr>
              <w:pStyle w:val="TableParagraph"/>
              <w:ind w:start="87" w:end="91"/>
              <w:jc w:val="center"/>
              <w:rPr>
                <w:sz w:val="24"/>
              </w:rPr>
            </w:pPr>
            <w:r>
              <w:rPr>
                <w:sz w:val="24"/>
              </w:rPr>
              <w:t xml:space="preserve">CAS number</w:t>
            </w:r>
          </w:p>
        </w:tc>
        <w:tc>
          <w:tcPr>
            <w:tcW w:w="1082" w:type="dxa"/>
            <w:tcBorders>
              <w:left w:val="single" w:color="000000" w:sz="2" w:space="0"/>
              <w:bottom w:val="single" w:color="000000" w:sz="2" w:space="0"/>
            </w:tcBorders>
          </w:tcPr>
          <w:p w:rsidR="00EF4860" w:rsidRDefault="003E79BB">
            <w:pPr>
              <w:pStyle w:val="TableParagraph"/>
              <w:ind w:start="261"/>
              <w:rPr>
                <w:sz w:val="24"/>
              </w:rPr>
            </w:pPr>
            <w:r>
              <w:rPr>
                <w:sz w:val="24"/>
              </w:rPr>
              <w:t xml:space="preserve">Notes</w:t>
            </w:r>
          </w:p>
        </w:tc>
      </w:tr>
      <w:tr w:rsidR="00EF4860">
        <w:trPr>
          <w:trHeight w:val="4895"/>
        </w:trPr>
        <w:tc>
          <w:tcPr>
            <w:tcW w:w="4187" w:type="dxa"/>
            <w:tcBorders>
              <w:top w:val="single" w:color="000000" w:sz="2" w:space="0"/>
              <w:bottom w:val="single" w:color="000000" w:sz="2" w:space="0"/>
              <w:right w:val="single" w:color="000000" w:sz="2" w:space="0"/>
            </w:tcBorders>
          </w:tcPr>
          <w:p w:rsidR="00EF4860" w:rsidRDefault="003E79BB">
            <w:pPr>
              <w:pStyle w:val="TableParagraph"/>
              <w:ind w:end="163"/>
              <w:rPr>
                <w:sz w:val="24"/>
              </w:rPr>
            </w:pPr>
            <w:r>
              <w:rPr>
                <w:sz w:val="24"/>
              </w:rPr>
              <w:t xml:space="preserve">Polycyclic aromatic hydrocarbons, C</w:t>
            </w:r>
            <w:r>
              <w:rPr>
                <w:sz w:val="24"/>
                <w:vertAlign w:val="subscript"/>
              </w:rPr>
              <w:t xml:space="preserve">20-28</w:t>
            </w:r>
            <w:r>
              <w:rPr>
                <w:sz w:val="24"/>
              </w:rPr>
              <w:t xml:space="preserve">, derived by pyrolysis </w:t>
            </w:r>
            <w:r w:rsidR="009C4D9A">
              <w:rPr>
                <w:sz w:val="24"/>
              </w:rPr>
              <w:t xml:space="preserve">of a </w:t>
            </w:r>
            <w:r>
              <w:rPr>
                <w:sz w:val="24"/>
              </w:rPr>
              <w:t xml:space="preserve">tar-polyethylene-polypropylene</w:t>
            </w:r>
            <w:r w:rsidR="009C4D9A">
              <w:rPr>
                <w:sz w:val="24"/>
              </w:rPr>
              <w:t xml:space="preserve"> pitch mixture</w:t>
            </w:r>
            <w:r>
              <w:rPr>
                <w:sz w:val="24"/>
              </w:rPr>
              <w:t xml:space="preserve">; pyrolysis products</w:t>
            </w:r>
          </w:p>
          <w:p w:rsidR="00EF4860" w:rsidRDefault="00EF4860">
            <w:pPr>
              <w:pStyle w:val="TableParagraph"/>
              <w:spacing w:before="10"/>
              <w:ind w:start="0"/>
              <w:rPr>
                <w:sz w:val="20"/>
              </w:rPr>
            </w:pPr>
          </w:p>
          <w:p w:rsidR="00EF4860" w:rsidRDefault="003E79BB">
            <w:pPr>
              <w:pStyle w:val="TableParagraph"/>
              <w:spacing w:before="0"/>
              <w:ind w:end="183"/>
              <w:rPr>
                <w:sz w:val="24"/>
              </w:rPr>
            </w:pPr>
            <w:r>
              <w:rPr>
                <w:sz w:val="24"/>
              </w:rPr>
              <w:t xml:space="preserve">(</w:t>
            </w:r>
            <w:r w:rsidR="00C173E8">
              <w:rPr>
                <w:sz w:val="24"/>
              </w:rPr>
              <w:t xml:space="preserve">A</w:t>
            </w:r>
            <w:r>
              <w:rPr>
                <w:sz w:val="24"/>
              </w:rPr>
              <w:t xml:space="preserve"> complex combination of </w:t>
            </w:r>
            <w:r>
              <w:rPr>
                <w:sz w:val="24"/>
              </w:rPr>
              <w:t xml:space="preserve">hydocarbons obtained by pyrolysis </w:t>
            </w:r>
            <w:r>
              <w:rPr>
                <w:sz w:val="24"/>
              </w:rPr>
              <w:t xml:space="preserve">of a pitch mixture of</w:t>
            </w:r>
          </w:p>
          <w:p w:rsidR="00EF4860" w:rsidRDefault="003E79BB">
            <w:pPr>
              <w:pStyle w:val="TableParagraph"/>
              <w:spacing w:before="1"/>
              <w:ind w:end="180"/>
              <w:rPr>
                <w:sz w:val="24"/>
              </w:rPr>
            </w:pPr>
            <w:r>
              <w:rPr>
                <w:sz w:val="24"/>
              </w:rPr>
              <w:t xml:space="preserve">polyethylene tar. Composed primarily of </w:t>
            </w:r>
            <w:r>
              <w:rPr>
                <w:sz w:val="24"/>
              </w:rPr>
              <w:t xml:space="preserve">polycyclic aromatic hydrocarbons having carbon numbers predominantly in the range of C</w:t>
            </w:r>
            <w:r>
              <w:rPr>
                <w:sz w:val="24"/>
                <w:vertAlign w:val="subscript"/>
              </w:rPr>
              <w:t xml:space="preserve">20</w:t>
            </w:r>
            <w:r>
              <w:rPr>
                <w:sz w:val="24"/>
              </w:rPr>
              <w:t xml:space="preserve">-C</w:t>
            </w:r>
            <w:r>
              <w:rPr>
                <w:sz w:val="24"/>
                <w:vertAlign w:val="subscript"/>
              </w:rPr>
              <w:t xml:space="preserve">28 </w:t>
            </w:r>
            <w:r>
              <w:rPr>
                <w:sz w:val="24"/>
              </w:rPr>
              <w:t xml:space="preserve">with softening points in the range of 100</w:t>
            </w:r>
          </w:p>
          <w:p w:rsidR="00EF4860" w:rsidRDefault="003E79BB">
            <w:pPr>
              <w:pStyle w:val="TableParagraph"/>
              <w:spacing w:before="0"/>
              <w:ind w:end="867"/>
              <w:rPr>
                <w:sz w:val="24"/>
              </w:rPr>
            </w:pPr>
            <w:r>
              <w:rPr>
                <w:sz w:val="24"/>
              </w:rPr>
              <w:t xml:space="preserve">°C and 220 </w:t>
            </w:r>
            <w:r>
              <w:rPr>
                <w:sz w:val="24"/>
              </w:rPr>
              <w:t xml:space="preserve">°C to DIN 52025).</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648-074-00-9</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309-957-1</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3" w:end="97"/>
              <w:jc w:val="center"/>
              <w:rPr>
                <w:sz w:val="24"/>
              </w:rPr>
            </w:pPr>
            <w:r>
              <w:rPr>
                <w:sz w:val="24"/>
              </w:rPr>
              <w:t xml:space="preserve">101794-75-6</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9"/>
              <w:rPr>
                <w:sz w:val="24"/>
              </w:rPr>
            </w:pPr>
            <w:r>
              <w:rPr>
                <w:sz w:val="24"/>
              </w:rPr>
              <w:t xml:space="preserve">M</w:t>
            </w:r>
          </w:p>
        </w:tc>
      </w:tr>
      <w:tr w:rsidR="00EF4860">
        <w:trPr>
          <w:trHeight w:val="4619"/>
        </w:trPr>
        <w:tc>
          <w:tcPr>
            <w:tcW w:w="4187" w:type="dxa"/>
            <w:tcBorders>
              <w:top w:val="single" w:color="000000" w:sz="2" w:space="0"/>
              <w:bottom w:val="single" w:color="000000" w:sz="2" w:space="0"/>
              <w:right w:val="single" w:color="000000" w:sz="2" w:space="0"/>
            </w:tcBorders>
          </w:tcPr>
          <w:p w:rsidR="00EF4860" w:rsidRDefault="003E79BB">
            <w:pPr>
              <w:pStyle w:val="TableParagraph"/>
              <w:ind w:end="107"/>
              <w:rPr>
                <w:sz w:val="24"/>
              </w:rPr>
            </w:pPr>
            <w:r>
              <w:rPr>
                <w:sz w:val="24"/>
              </w:rPr>
              <w:t xml:space="preserve">C</w:t>
            </w:r>
            <w:r>
              <w:rPr>
                <w:sz w:val="24"/>
                <w:vertAlign w:val="subscript"/>
              </w:rPr>
              <w:t xml:space="preserve">20-28</w:t>
            </w:r>
            <w:r>
              <w:rPr>
                <w:sz w:val="24"/>
              </w:rPr>
              <w:t xml:space="preserve"> polycyclic aromatic hydrocarbons</w:t>
            </w:r>
            <w:r>
              <w:rPr>
                <w:sz w:val="24"/>
              </w:rPr>
              <w:t xml:space="preserve">, derived by pyrolysis </w:t>
            </w:r>
            <w:r>
              <w:rPr>
                <w:sz w:val="24"/>
              </w:rPr>
              <w:t xml:space="preserve">of a tar pitch-polystyrene mixture</w:t>
            </w:r>
            <w:r>
              <w:rPr>
                <w:sz w:val="24"/>
              </w:rPr>
              <w:t xml:space="preserve">; pyrolysis products</w:t>
            </w:r>
          </w:p>
          <w:p w:rsidR="00EF4860" w:rsidRDefault="00EF4860">
            <w:pPr>
              <w:pStyle w:val="TableParagraph"/>
              <w:spacing w:before="10"/>
              <w:ind w:start="0"/>
              <w:rPr>
                <w:sz w:val="20"/>
              </w:rPr>
            </w:pPr>
          </w:p>
          <w:p w:rsidR="00EF4860" w:rsidRDefault="003E79BB">
            <w:pPr>
              <w:pStyle w:val="TableParagraph"/>
              <w:spacing w:before="0"/>
              <w:ind w:end="103"/>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w:t>
            </w:r>
            <w:r w:rsidR="00C173E8">
              <w:rPr>
                <w:sz w:val="24"/>
              </w:rPr>
              <w:t xml:space="preserve">the</w:t>
            </w:r>
            <w:r>
              <w:rPr>
                <w:sz w:val="24"/>
              </w:rPr>
              <w:t xml:space="preserve"> pyrolysis of </w:t>
            </w:r>
            <w:r>
              <w:rPr>
                <w:sz w:val="24"/>
              </w:rPr>
              <w:t xml:space="preserve">a pitch mixture of</w:t>
            </w:r>
          </w:p>
          <w:p w:rsidR="00EF4860" w:rsidRDefault="003E79BB">
            <w:pPr>
              <w:pStyle w:val="TableParagraph"/>
              <w:spacing w:before="1"/>
              <w:ind w:end="180"/>
              <w:rPr>
                <w:sz w:val="24"/>
              </w:rPr>
            </w:pPr>
            <w:r>
              <w:rPr>
                <w:sz w:val="24"/>
              </w:rPr>
              <w:t xml:space="preserve">tar-polystyrene. Composed primarily of </w:t>
            </w:r>
            <w:r>
              <w:rPr>
                <w:sz w:val="24"/>
              </w:rPr>
              <w:t xml:space="preserve">polycyclic aromatic hydrocarbons having carbon numbers predominantly in the range of C</w:t>
            </w:r>
            <w:r>
              <w:rPr>
                <w:sz w:val="24"/>
                <w:vertAlign w:val="subscript"/>
              </w:rPr>
              <w:t xml:space="preserve">20</w:t>
            </w:r>
            <w:r>
              <w:rPr>
                <w:sz w:val="24"/>
              </w:rPr>
              <w:t xml:space="preserve">-C</w:t>
            </w:r>
            <w:r>
              <w:rPr>
                <w:sz w:val="24"/>
                <w:vertAlign w:val="subscript"/>
              </w:rPr>
              <w:t xml:space="preserve">28 </w:t>
            </w:r>
            <w:r>
              <w:rPr>
                <w:sz w:val="24"/>
              </w:rPr>
              <w:t xml:space="preserve">with softening points in the range of 100</w:t>
            </w:r>
          </w:p>
          <w:p w:rsidR="00EF4860" w:rsidRDefault="003E79BB">
            <w:pPr>
              <w:pStyle w:val="TableParagraph"/>
              <w:spacing w:before="0"/>
              <w:ind w:end="807"/>
              <w:rPr>
                <w:sz w:val="24"/>
              </w:rPr>
            </w:pPr>
            <w:r>
              <w:rPr>
                <w:sz w:val="24"/>
              </w:rPr>
              <w:t xml:space="preserve">°C and 220 </w:t>
            </w:r>
            <w:r>
              <w:rPr>
                <w:sz w:val="24"/>
              </w:rPr>
              <w:t xml:space="preserve">°C, according to DIN 52025).</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648-075-00-4</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309-958-7</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3" w:end="97"/>
              <w:jc w:val="center"/>
              <w:rPr>
                <w:sz w:val="24"/>
              </w:rPr>
            </w:pPr>
            <w:r>
              <w:rPr>
                <w:sz w:val="24"/>
              </w:rPr>
              <w:t xml:space="preserve">101794-76-7</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9"/>
              <w:rPr>
                <w:sz w:val="24"/>
              </w:rPr>
            </w:pPr>
            <w:r>
              <w:rPr>
                <w:sz w:val="24"/>
              </w:rPr>
              <w:t xml:space="preserve">M</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4187"/>
        <w:gridCol w:w="1702"/>
        <w:gridCol w:w="1432"/>
        <w:gridCol w:w="1560"/>
        <w:gridCol w:w="1082"/>
      </w:tblGrid>
      <w:tr w:rsidR="00EF4860">
        <w:trPr>
          <w:trHeight w:val="515"/>
        </w:trPr>
        <w:tc>
          <w:tcPr>
            <w:tcW w:w="4187" w:type="dxa"/>
            <w:tcBorders>
              <w:bottom w:val="single" w:color="000000" w:sz="2" w:space="0"/>
              <w:right w:val="single" w:color="000000" w:sz="2" w:space="0"/>
            </w:tcBorders>
          </w:tcPr>
          <w:p w:rsidR="00EF4860" w:rsidRDefault="003E79BB">
            <w:pPr>
              <w:pStyle w:val="TableParagraph"/>
              <w:ind w:start="1538" w:end="1534"/>
              <w:jc w:val="center"/>
              <w:rPr>
                <w:sz w:val="24"/>
              </w:rPr>
            </w:pPr>
            <w:r>
              <w:rPr>
                <w:sz w:val="24"/>
              </w:rPr>
              <w:t xml:space="preserve">Substances</w:t>
            </w:r>
          </w:p>
        </w:tc>
        <w:tc>
          <w:tcPr>
            <w:tcW w:w="1702" w:type="dxa"/>
            <w:tcBorders>
              <w:left w:val="single" w:color="000000" w:sz="2" w:space="0"/>
              <w:bottom w:val="single" w:color="000000" w:sz="2" w:space="0"/>
              <w:right w:val="single" w:color="000000" w:sz="2" w:space="0"/>
            </w:tcBorders>
          </w:tcPr>
          <w:p w:rsidR="00EF4860" w:rsidRDefault="003E79BB">
            <w:pPr>
              <w:pStyle w:val="TableParagraph"/>
              <w:ind w:start="161"/>
              <w:rPr>
                <w:sz w:val="24"/>
              </w:rPr>
            </w:pPr>
            <w:r>
              <w:rPr>
                <w:sz w:val="24"/>
              </w:rPr>
              <w:t xml:space="preserve">Index number</w:t>
            </w:r>
          </w:p>
        </w:tc>
        <w:tc>
          <w:tcPr>
            <w:tcW w:w="1432" w:type="dxa"/>
            <w:tcBorders>
              <w:left w:val="single" w:color="000000" w:sz="2" w:space="0"/>
              <w:bottom w:val="single" w:color="000000" w:sz="2" w:space="0"/>
              <w:right w:val="single" w:color="000000" w:sz="2" w:space="0"/>
            </w:tcBorders>
          </w:tcPr>
          <w:p w:rsidR="00EF4860" w:rsidRDefault="003E79BB">
            <w:pPr>
              <w:pStyle w:val="TableParagraph"/>
              <w:ind w:start="131"/>
              <w:rPr>
                <w:sz w:val="24"/>
              </w:rPr>
            </w:pPr>
            <w:r>
              <w:rPr>
                <w:sz w:val="24"/>
              </w:rPr>
              <w:t xml:space="preserve">CE number</w:t>
            </w:r>
          </w:p>
        </w:tc>
        <w:tc>
          <w:tcPr>
            <w:tcW w:w="1560" w:type="dxa"/>
            <w:tcBorders>
              <w:left w:val="single" w:color="000000" w:sz="2" w:space="0"/>
              <w:bottom w:val="single" w:color="000000" w:sz="2" w:space="0"/>
              <w:right w:val="single" w:color="000000" w:sz="2" w:space="0"/>
            </w:tcBorders>
          </w:tcPr>
          <w:p w:rsidR="00EF4860" w:rsidRDefault="003E79BB">
            <w:pPr>
              <w:pStyle w:val="TableParagraph"/>
              <w:ind w:start="87" w:end="91"/>
              <w:jc w:val="center"/>
              <w:rPr>
                <w:sz w:val="24"/>
              </w:rPr>
            </w:pPr>
            <w:r>
              <w:rPr>
                <w:sz w:val="24"/>
              </w:rPr>
              <w:t xml:space="preserve">CAS number</w:t>
            </w:r>
          </w:p>
        </w:tc>
        <w:tc>
          <w:tcPr>
            <w:tcW w:w="1082" w:type="dxa"/>
            <w:tcBorders>
              <w:left w:val="single" w:color="000000" w:sz="2" w:space="0"/>
              <w:bottom w:val="single" w:color="000000" w:sz="2" w:space="0"/>
            </w:tcBorders>
          </w:tcPr>
          <w:p w:rsidR="00EF4860" w:rsidRDefault="003E79BB">
            <w:pPr>
              <w:pStyle w:val="TableParagraph"/>
              <w:ind w:start="261"/>
              <w:rPr>
                <w:sz w:val="24"/>
              </w:rPr>
            </w:pPr>
            <w:r>
              <w:rPr>
                <w:sz w:val="24"/>
              </w:rPr>
              <w:t xml:space="preserve">Notes</w:t>
            </w:r>
          </w:p>
        </w:tc>
      </w:tr>
      <w:tr w:rsidR="00EF4860">
        <w:trPr>
          <w:trHeight w:val="3515"/>
        </w:trPr>
        <w:tc>
          <w:tcPr>
            <w:tcW w:w="4187" w:type="dxa"/>
            <w:tcBorders>
              <w:top w:val="single" w:color="000000" w:sz="2" w:space="0"/>
              <w:bottom w:val="single" w:color="000000" w:sz="2" w:space="0"/>
              <w:right w:val="single" w:color="000000" w:sz="2" w:space="0"/>
            </w:tcBorders>
          </w:tcPr>
          <w:p w:rsidR="00EF4860" w:rsidRDefault="003E79BB">
            <w:pPr>
              <w:pStyle w:val="TableParagraph"/>
              <w:ind w:end="167"/>
              <w:rPr>
                <w:sz w:val="24"/>
              </w:rPr>
            </w:pPr>
            <w:r>
              <w:rPr>
                <w:sz w:val="24"/>
              </w:rPr>
              <w:t xml:space="preserve">Coal tar and petroleum pitch</w:t>
            </w:r>
            <w:r>
              <w:rPr>
                <w:sz w:val="24"/>
              </w:rPr>
              <w:t xml:space="preserve">; pitch residues</w:t>
            </w:r>
          </w:p>
          <w:p w:rsidR="00EF4860" w:rsidRDefault="00EF4860">
            <w:pPr>
              <w:pStyle w:val="TableParagraph"/>
              <w:spacing w:before="10"/>
              <w:ind w:start="0"/>
              <w:rPr>
                <w:sz w:val="20"/>
              </w:rPr>
            </w:pPr>
          </w:p>
          <w:p w:rsidR="00EF4860" w:rsidRDefault="003E79BB">
            <w:pPr>
              <w:pStyle w:val="TableParagraph"/>
              <w:spacing w:before="0"/>
              <w:ind w:end="141"/>
              <w:rPr>
                <w:sz w:val="24"/>
              </w:rPr>
            </w:pPr>
            <w:r w:rsidR="00C173E8">
              <w:rPr>
                <w:sz w:val="24"/>
              </w:rPr>
              <w:t xml:space="preserve">(</w:t>
            </w:r>
            <w:r>
              <w:rPr>
                <w:sz w:val="24"/>
              </w:rPr>
              <w:t xml:space="preserve">Residue from the distillation of </w:t>
            </w:r>
            <w:r>
              <w:rPr>
                <w:sz w:val="24"/>
              </w:rPr>
              <w:t xml:space="preserve">a mixture of coal tar and aromatic petroleum fillers. A solid with a softening point between </w:t>
            </w:r>
            <w:r>
              <w:rPr>
                <w:sz w:val="24"/>
              </w:rPr>
              <w:t xml:space="preserve">40°C and </w:t>
            </w:r>
            <w:r>
              <w:rPr>
                <w:sz w:val="24"/>
              </w:rPr>
              <w:t xml:space="preserve">180°C. It consists predominantly </w:t>
            </w:r>
            <w:r>
              <w:rPr>
                <w:sz w:val="24"/>
              </w:rPr>
              <w:t xml:space="preserve">of a complex combination of </w:t>
            </w:r>
            <w:r>
              <w:rPr>
                <w:sz w:val="24"/>
              </w:rPr>
              <w:t xml:space="preserve">fused ring </w:t>
            </w:r>
            <w:r>
              <w:rPr>
                <w:sz w:val="24"/>
              </w:rPr>
              <w:t xml:space="preserve">aromatic hydrocarbons </w:t>
            </w:r>
            <w:r>
              <w:rPr>
                <w:sz w:val="24"/>
              </w:rPr>
              <w:t xml:space="preserve">having three or more rings).</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648-076-00-X</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269-109-0</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87" w:end="304"/>
              <w:jc w:val="center"/>
              <w:rPr>
                <w:sz w:val="24"/>
              </w:rPr>
            </w:pPr>
            <w:r>
              <w:rPr>
                <w:sz w:val="24"/>
              </w:rPr>
              <w:t xml:space="preserve">68187-57-5</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8"/>
              <w:rPr>
                <w:sz w:val="24"/>
              </w:rPr>
            </w:pPr>
            <w:r>
              <w:rPr>
                <w:sz w:val="24"/>
              </w:rPr>
              <w:t xml:space="preserve">M</w:t>
            </w:r>
          </w:p>
        </w:tc>
      </w:tr>
      <w:tr w:rsidR="00EF4860">
        <w:trPr>
          <w:trHeight w:val="2687"/>
        </w:trPr>
        <w:tc>
          <w:tcPr>
            <w:tcW w:w="4187" w:type="dxa"/>
            <w:tcBorders>
              <w:top w:val="single" w:color="000000" w:sz="2" w:space="0"/>
              <w:bottom w:val="single" w:color="000000" w:sz="2" w:space="0"/>
              <w:right w:val="single" w:color="000000" w:sz="2" w:space="0"/>
            </w:tcBorders>
          </w:tcPr>
          <w:p w:rsidR="00EF4860" w:rsidRDefault="003E79BB">
            <w:pPr>
              <w:pStyle w:val="TableParagraph"/>
              <w:ind w:end="506"/>
              <w:rPr>
                <w:sz w:val="24"/>
              </w:rPr>
            </w:pPr>
            <w:r>
              <w:rPr>
                <w:sz w:val="24"/>
              </w:rPr>
              <w:t xml:space="preserve">Phenanthrene, distillation residues</w:t>
            </w:r>
            <w:r>
              <w:rPr>
                <w:sz w:val="24"/>
              </w:rPr>
              <w:t xml:space="preserve">; </w:t>
            </w:r>
            <w:r>
              <w:rPr>
                <w:sz w:val="24"/>
              </w:rPr>
              <w:t xml:space="preserve">heavy anthracene oil </w:t>
            </w:r>
            <w:r>
              <w:rPr>
                <w:sz w:val="24"/>
              </w:rPr>
              <w:t xml:space="preserve">distillate</w:t>
            </w:r>
          </w:p>
          <w:p w:rsidR="00EF4860" w:rsidRDefault="00EF4860">
            <w:pPr>
              <w:pStyle w:val="TableParagraph"/>
              <w:spacing w:before="10"/>
              <w:ind w:start="0"/>
              <w:rPr>
                <w:sz w:val="20"/>
              </w:rPr>
            </w:pPr>
          </w:p>
          <w:p w:rsidR="00EF4860" w:rsidRDefault="003E79BB">
            <w:pPr>
              <w:pStyle w:val="TableParagraph"/>
              <w:spacing w:before="0"/>
              <w:ind w:end="270"/>
              <w:rPr>
                <w:sz w:val="24"/>
              </w:rPr>
            </w:pPr>
            <w:r w:rsidR="00C173E8">
              <w:rPr>
                <w:sz w:val="24"/>
              </w:rPr>
              <w:t xml:space="preserve">(</w:t>
            </w:r>
            <w:r>
              <w:rPr>
                <w:sz w:val="24"/>
              </w:rPr>
              <w:t xml:space="preserve">Residue obtained by distillation of crude phenanthrene with a </w:t>
            </w:r>
            <w:r>
              <w:rPr>
                <w:sz w:val="24"/>
              </w:rPr>
              <w:t xml:space="preserve">boiling point of approximately </w:t>
            </w:r>
            <w:r>
              <w:rPr>
                <w:sz w:val="24"/>
              </w:rPr>
              <w:t xml:space="preserve">340°C to </w:t>
            </w:r>
            <w:r>
              <w:rPr>
                <w:sz w:val="24"/>
              </w:rPr>
              <w:t xml:space="preserve">420°C. It consists essentially </w:t>
            </w:r>
            <w:r w:rsidR="00C173E8">
              <w:rPr>
                <w:sz w:val="24"/>
              </w:rPr>
              <w:t xml:space="preserve">of</w:t>
            </w:r>
            <w:r>
              <w:rPr>
                <w:sz w:val="24"/>
              </w:rPr>
              <w:t xml:space="preserve"> phenanthrene, </w:t>
            </w:r>
            <w:r>
              <w:rPr>
                <w:sz w:val="24"/>
              </w:rPr>
              <w:t xml:space="preserve">anthracene and carbazole).</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648-077-00-5</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310-169-5</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3" w:end="97"/>
              <w:jc w:val="center"/>
              <w:rPr>
                <w:sz w:val="24"/>
              </w:rPr>
            </w:pPr>
            <w:r>
              <w:rPr>
                <w:sz w:val="24"/>
              </w:rPr>
              <w:t xml:space="preserve">122070-78-4</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9"/>
              <w:rPr>
                <w:sz w:val="24"/>
              </w:rPr>
            </w:pPr>
            <w:r>
              <w:rPr>
                <w:sz w:val="24"/>
              </w:rPr>
              <w:t xml:space="preserve">M</w:t>
            </w:r>
          </w:p>
        </w:tc>
      </w:tr>
      <w:tr w:rsidR="00EF4860">
        <w:trPr>
          <w:trHeight w:val="3239"/>
        </w:trPr>
        <w:tc>
          <w:tcPr>
            <w:tcW w:w="4187" w:type="dxa"/>
            <w:tcBorders>
              <w:top w:val="single" w:color="000000" w:sz="2" w:space="0"/>
              <w:bottom w:val="single" w:color="000000" w:sz="2" w:space="0"/>
              <w:right w:val="single" w:color="000000" w:sz="2" w:space="0"/>
            </w:tcBorders>
          </w:tcPr>
          <w:p w:rsidR="00EF4860" w:rsidRDefault="003E79BB">
            <w:pPr>
              <w:pStyle w:val="TableParagraph"/>
              <w:ind w:end="393"/>
              <w:rPr>
                <w:sz w:val="24"/>
              </w:rPr>
            </w:pPr>
            <w:r>
              <w:rPr>
                <w:sz w:val="24"/>
              </w:rPr>
              <w:t xml:space="preserve">Higher distillates (coal tar), fluorene-free</w:t>
            </w:r>
            <w:r>
              <w:rPr>
                <w:sz w:val="24"/>
              </w:rPr>
              <w:t xml:space="preserve">; </w:t>
            </w:r>
            <w:r>
              <w:rPr>
                <w:sz w:val="24"/>
              </w:rPr>
              <w:t xml:space="preserve">washing oil </w:t>
            </w:r>
            <w:r>
              <w:rPr>
                <w:sz w:val="24"/>
              </w:rPr>
              <w:t xml:space="preserve">distillate</w:t>
            </w:r>
          </w:p>
          <w:p w:rsidR="00EF4860" w:rsidRDefault="00EF4860">
            <w:pPr>
              <w:pStyle w:val="TableParagraph"/>
              <w:spacing w:before="10"/>
              <w:ind w:start="0"/>
              <w:rPr>
                <w:sz w:val="20"/>
              </w:rPr>
            </w:pPr>
          </w:p>
          <w:p w:rsidR="00EF4860" w:rsidRDefault="003E79BB">
            <w:pPr>
              <w:pStyle w:val="TableParagraph"/>
              <w:spacing w:before="0"/>
              <w:ind w:end="103"/>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the crystallization of </w:t>
            </w:r>
            <w:r>
              <w:rPr>
                <w:sz w:val="24"/>
              </w:rPr>
              <w:t xml:space="preserve">coal tar oil. Composed </w:t>
            </w:r>
            <w:r w:rsidR="00C173E8">
              <w:rPr>
                <w:sz w:val="24"/>
              </w:rPr>
              <w:t xml:space="preserve">of </w:t>
            </w:r>
            <w:r>
              <w:rPr>
                <w:sz w:val="24"/>
              </w:rPr>
              <w:t xml:space="preserve">polycyclic aromatic hydrocarbons - principally diphenyl, dibenzofuran and </w:t>
            </w:r>
            <w:r>
              <w:rPr>
                <w:sz w:val="24"/>
              </w:rPr>
              <w:t xml:space="preserve">acenaphthene).</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648-078-00-0</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284-899-7</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87" w:end="303"/>
              <w:jc w:val="center"/>
              <w:rPr>
                <w:sz w:val="24"/>
              </w:rPr>
            </w:pPr>
            <w:r>
              <w:rPr>
                <w:sz w:val="24"/>
              </w:rPr>
              <w:t xml:space="preserve">84989-10-6</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8"/>
              <w:rPr>
                <w:sz w:val="24"/>
              </w:rPr>
            </w:pPr>
            <w:r>
              <w:rPr>
                <w:sz w:val="24"/>
              </w:rPr>
              <w:t xml:space="preserve">M</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4187"/>
        <w:gridCol w:w="1702"/>
        <w:gridCol w:w="1432"/>
        <w:gridCol w:w="1560"/>
        <w:gridCol w:w="1082"/>
      </w:tblGrid>
      <w:tr w:rsidR="00EF4860">
        <w:trPr>
          <w:trHeight w:val="515"/>
        </w:trPr>
        <w:tc>
          <w:tcPr>
            <w:tcW w:w="4187" w:type="dxa"/>
            <w:tcBorders>
              <w:bottom w:val="single" w:color="000000" w:sz="2" w:space="0"/>
              <w:right w:val="single" w:color="000000" w:sz="2" w:space="0"/>
            </w:tcBorders>
          </w:tcPr>
          <w:p w:rsidR="00EF4860" w:rsidRDefault="003E79BB">
            <w:pPr>
              <w:pStyle w:val="TableParagraph"/>
              <w:ind w:start="1538" w:end="1534"/>
              <w:jc w:val="center"/>
              <w:rPr>
                <w:sz w:val="24"/>
              </w:rPr>
            </w:pPr>
            <w:r>
              <w:rPr>
                <w:sz w:val="24"/>
              </w:rPr>
              <w:t xml:space="preserve">Substances</w:t>
            </w:r>
          </w:p>
        </w:tc>
        <w:tc>
          <w:tcPr>
            <w:tcW w:w="1702" w:type="dxa"/>
            <w:tcBorders>
              <w:left w:val="single" w:color="000000" w:sz="2" w:space="0"/>
              <w:bottom w:val="single" w:color="000000" w:sz="2" w:space="0"/>
              <w:right w:val="single" w:color="000000" w:sz="2" w:space="0"/>
            </w:tcBorders>
          </w:tcPr>
          <w:p w:rsidR="00EF4860" w:rsidRDefault="003E79BB">
            <w:pPr>
              <w:pStyle w:val="TableParagraph"/>
              <w:ind w:start="161"/>
              <w:rPr>
                <w:sz w:val="24"/>
              </w:rPr>
            </w:pPr>
            <w:r>
              <w:rPr>
                <w:sz w:val="24"/>
              </w:rPr>
              <w:t xml:space="preserve">Index number</w:t>
            </w:r>
          </w:p>
        </w:tc>
        <w:tc>
          <w:tcPr>
            <w:tcW w:w="1432" w:type="dxa"/>
            <w:tcBorders>
              <w:left w:val="single" w:color="000000" w:sz="2" w:space="0"/>
              <w:bottom w:val="single" w:color="000000" w:sz="2" w:space="0"/>
              <w:right w:val="single" w:color="000000" w:sz="2" w:space="0"/>
            </w:tcBorders>
          </w:tcPr>
          <w:p w:rsidR="00EF4860" w:rsidRDefault="003E79BB">
            <w:pPr>
              <w:pStyle w:val="TableParagraph"/>
              <w:ind w:start="131"/>
              <w:rPr>
                <w:sz w:val="24"/>
              </w:rPr>
            </w:pPr>
            <w:r>
              <w:rPr>
                <w:sz w:val="24"/>
              </w:rPr>
              <w:t xml:space="preserve">CE number</w:t>
            </w:r>
          </w:p>
        </w:tc>
        <w:tc>
          <w:tcPr>
            <w:tcW w:w="1560" w:type="dxa"/>
            <w:tcBorders>
              <w:left w:val="single" w:color="000000" w:sz="2" w:space="0"/>
              <w:bottom w:val="single" w:color="000000" w:sz="2" w:space="0"/>
              <w:right w:val="single" w:color="000000" w:sz="2" w:space="0"/>
            </w:tcBorders>
          </w:tcPr>
          <w:p w:rsidR="00EF4860" w:rsidRDefault="003E79BB">
            <w:pPr>
              <w:pStyle w:val="TableParagraph"/>
              <w:ind w:start="117"/>
              <w:rPr>
                <w:sz w:val="24"/>
              </w:rPr>
            </w:pPr>
            <w:r>
              <w:rPr>
                <w:sz w:val="24"/>
              </w:rPr>
              <w:t xml:space="preserve">CAS number</w:t>
            </w:r>
          </w:p>
        </w:tc>
        <w:tc>
          <w:tcPr>
            <w:tcW w:w="1082" w:type="dxa"/>
            <w:tcBorders>
              <w:left w:val="single" w:color="000000" w:sz="2" w:space="0"/>
              <w:bottom w:val="single" w:color="000000" w:sz="2" w:space="0"/>
            </w:tcBorders>
          </w:tcPr>
          <w:p w:rsidR="00EF4860" w:rsidRDefault="003E79BB">
            <w:pPr>
              <w:pStyle w:val="TableParagraph"/>
              <w:ind w:start="261"/>
              <w:rPr>
                <w:sz w:val="24"/>
              </w:rPr>
            </w:pPr>
            <w:r>
              <w:rPr>
                <w:sz w:val="24"/>
              </w:rPr>
              <w:t xml:space="preserve">Notes</w:t>
            </w:r>
          </w:p>
        </w:tc>
      </w:tr>
      <w:tr w:rsidR="00EF4860">
        <w:trPr>
          <w:trHeight w:val="2963"/>
        </w:trPr>
        <w:tc>
          <w:tcPr>
            <w:tcW w:w="4187" w:type="dxa"/>
            <w:tcBorders>
              <w:top w:val="single" w:color="000000" w:sz="2" w:space="0"/>
              <w:bottom w:val="single" w:color="000000" w:sz="2" w:space="0"/>
              <w:right w:val="single" w:color="000000" w:sz="2" w:space="0"/>
            </w:tcBorders>
          </w:tcPr>
          <w:p w:rsidR="00EF4860" w:rsidRDefault="003E79BB">
            <w:pPr>
              <w:pStyle w:val="TableParagraph"/>
              <w:ind w:end="112"/>
              <w:rPr>
                <w:sz w:val="24"/>
              </w:rPr>
            </w:pPr>
            <w:r>
              <w:rPr>
                <w:sz w:val="24"/>
              </w:rPr>
              <w:t xml:space="preserve">Residues (coal tar), </w:t>
            </w:r>
            <w:r>
              <w:rPr>
                <w:sz w:val="24"/>
              </w:rPr>
              <w:t xml:space="preserve">creosote oil </w:t>
            </w:r>
            <w:r>
              <w:rPr>
                <w:sz w:val="24"/>
              </w:rPr>
              <w:t xml:space="preserve">distillation</w:t>
            </w:r>
            <w:r>
              <w:rPr>
                <w:sz w:val="24"/>
              </w:rPr>
              <w:t xml:space="preserve">; </w:t>
            </w:r>
            <w:r>
              <w:rPr>
                <w:sz w:val="24"/>
              </w:rPr>
              <w:t xml:space="preserve">washing oil </w:t>
            </w:r>
            <w:r>
              <w:rPr>
                <w:sz w:val="24"/>
              </w:rPr>
              <w:t xml:space="preserve">distillate</w:t>
            </w:r>
          </w:p>
          <w:p w:rsidR="00EF4860" w:rsidRDefault="00EF4860">
            <w:pPr>
              <w:pStyle w:val="TableParagraph"/>
              <w:spacing w:before="10"/>
              <w:ind w:start="0"/>
              <w:rPr>
                <w:sz w:val="20"/>
              </w:rPr>
            </w:pPr>
          </w:p>
          <w:p w:rsidR="00EF4860" w:rsidRDefault="003E79BB">
            <w:pPr>
              <w:pStyle w:val="TableParagraph"/>
              <w:spacing w:before="0"/>
              <w:ind w:end="300"/>
              <w:rPr>
                <w:sz w:val="24"/>
              </w:rPr>
            </w:pPr>
            <w:r w:rsidR="00C173E8">
              <w:rPr>
                <w:sz w:val="24"/>
              </w:rPr>
              <w:t xml:space="preserve">(</w:t>
            </w:r>
            <w:r>
              <w:rPr>
                <w:sz w:val="24"/>
              </w:rPr>
              <w:t xml:space="preserve">Residue from the fractional distillation of </w:t>
            </w:r>
            <w:r>
              <w:rPr>
                <w:sz w:val="24"/>
              </w:rPr>
              <w:t xml:space="preserve">rinsing oil, </w:t>
            </w:r>
            <w:r>
              <w:rPr>
                <w:sz w:val="24"/>
              </w:rPr>
              <w:t xml:space="preserve">boiling in the range of </w:t>
            </w:r>
            <w:r>
              <w:rPr>
                <w:sz w:val="24"/>
              </w:rPr>
              <w:t xml:space="preserve">270°C to </w:t>
            </w:r>
            <w:r>
              <w:rPr>
                <w:sz w:val="24"/>
              </w:rPr>
              <w:t xml:space="preserve">. </w:t>
            </w:r>
            <w:r>
              <w:rPr>
                <w:sz w:val="24"/>
              </w:rPr>
              <w:t xml:space="preserve">Composed primarily of heterocyclic and bicyclic aromatic hydrocarbons</w:t>
            </w:r>
            <w:r>
              <w:rPr>
                <w:sz w:val="24"/>
              </w:rPr>
              <w:t xml:space="preserve">. </w:t>
            </w:r>
            <w:r>
              <w:rPr>
                <w:sz w:val="24"/>
              </w:rPr>
              <w:t xml:space="preserve">Composed primarily </w:t>
            </w:r>
            <w:r w:rsidR="00C173E8">
              <w:rPr>
                <w:sz w:val="24"/>
              </w:rPr>
              <w:t xml:space="preserve">of </w:t>
            </w:r>
            <w:r>
              <w:rPr>
                <w:sz w:val="24"/>
              </w:rPr>
              <w:t xml:space="preserve">bicyclic aromatic and heterocyclic hydrocarbons).</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648-080-00-1</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295-506-3</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rPr>
                <w:sz w:val="24"/>
              </w:rPr>
            </w:pPr>
            <w:r>
              <w:rPr>
                <w:sz w:val="24"/>
              </w:rPr>
              <w:t xml:space="preserve">92061-93-3</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6"/>
              <w:rPr>
                <w:sz w:val="24"/>
              </w:rPr>
            </w:pPr>
            <w:r>
              <w:rPr>
                <w:sz w:val="24"/>
              </w:rPr>
              <w:t xml:space="preserve">H</w:t>
            </w:r>
          </w:p>
        </w:tc>
      </w:tr>
      <w:tr w:rsidR="00EF4860">
        <w:trPr>
          <w:trHeight w:val="3239"/>
        </w:trPr>
        <w:tc>
          <w:tcPr>
            <w:tcW w:w="4187" w:type="dxa"/>
            <w:tcBorders>
              <w:top w:val="single" w:color="000000" w:sz="2" w:space="0"/>
              <w:bottom w:val="single" w:color="000000" w:sz="2" w:space="0"/>
              <w:right w:val="single" w:color="000000" w:sz="2" w:space="0"/>
            </w:tcBorders>
          </w:tcPr>
          <w:p w:rsidR="00EF4860" w:rsidRDefault="003E79BB">
            <w:pPr>
              <w:pStyle w:val="TableParagraph"/>
              <w:ind w:end="200"/>
              <w:rPr>
                <w:sz w:val="24"/>
              </w:rPr>
            </w:pPr>
            <w:r>
              <w:rPr>
                <w:sz w:val="24"/>
              </w:rPr>
              <w:t xml:space="preserve">Distillates (coal), light coke oven oil, naphthalene cut</w:t>
            </w:r>
            <w:r>
              <w:rPr>
                <w:sz w:val="24"/>
              </w:rPr>
              <w:t xml:space="preserve">; naphthalene oil</w:t>
            </w:r>
          </w:p>
          <w:p w:rsidR="00EF4860" w:rsidRDefault="00EF4860">
            <w:pPr>
              <w:pStyle w:val="TableParagraph"/>
              <w:spacing w:before="10"/>
              <w:ind w:start="0"/>
              <w:rPr>
                <w:sz w:val="20"/>
              </w:rPr>
            </w:pPr>
          </w:p>
          <w:p w:rsidR="00EF4860" w:rsidRDefault="003E79BB">
            <w:pPr>
              <w:pStyle w:val="TableParagraph"/>
              <w:spacing w:before="0"/>
              <w:ind w:end="103"/>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w:t>
            </w:r>
            <w:r w:rsidR="00C173E8">
              <w:rPr>
                <w:sz w:val="24"/>
              </w:rPr>
              <w:t xml:space="preserve">the</w:t>
            </w:r>
            <w:r>
              <w:rPr>
                <w:sz w:val="24"/>
              </w:rPr>
              <w:t xml:space="preserve"> prefractionation (continuous distillation) of </w:t>
            </w:r>
            <w:r>
              <w:rPr>
                <w:sz w:val="24"/>
              </w:rPr>
              <w:t xml:space="preserve">light coke oven oil.</w:t>
            </w:r>
          </w:p>
          <w:p w:rsidR="00EF4860" w:rsidRDefault="003E79BB">
            <w:pPr>
              <w:pStyle w:val="TableParagraph"/>
              <w:spacing w:before="0"/>
              <w:ind w:end="216"/>
              <w:rPr>
                <w:sz w:val="24"/>
              </w:rPr>
            </w:pPr>
            <w:r>
              <w:rPr>
                <w:sz w:val="24"/>
              </w:rPr>
              <w:t xml:space="preserve">Composed mainly of naphthalene, coumarone and </w:t>
            </w:r>
            <w:r>
              <w:rPr>
                <w:sz w:val="24"/>
              </w:rPr>
              <w:t xml:space="preserve">indene. Its </w:t>
            </w:r>
            <w:r>
              <w:rPr>
                <w:sz w:val="24"/>
              </w:rPr>
              <w:t xml:space="preserve">boiling point is above </w:t>
            </w:r>
            <w:r>
              <w:rPr>
                <w:sz w:val="24"/>
              </w:rPr>
              <w:t xml:space="preserve">148°C).</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648-084-00-3</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285-076-5</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85029-51-2</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8"/>
              <w:rPr>
                <w:sz w:val="24"/>
              </w:rPr>
            </w:pPr>
            <w:r>
              <w:rPr>
                <w:sz w:val="24"/>
              </w:rPr>
              <w:t xml:space="preserve">J, M</w:t>
            </w:r>
          </w:p>
        </w:tc>
      </w:tr>
      <w:tr w:rsidR="00EF4860">
        <w:trPr>
          <w:trHeight w:val="2963"/>
        </w:trPr>
        <w:tc>
          <w:tcPr>
            <w:tcW w:w="4187" w:type="dxa"/>
            <w:tcBorders>
              <w:top w:val="single" w:color="000000" w:sz="2" w:space="0"/>
              <w:bottom w:val="single" w:color="000000" w:sz="2" w:space="0"/>
              <w:right w:val="single" w:color="000000" w:sz="2" w:space="0"/>
            </w:tcBorders>
          </w:tcPr>
          <w:p w:rsidR="00EF4860" w:rsidRDefault="003E79BB">
            <w:pPr>
              <w:pStyle w:val="TableParagraph"/>
              <w:ind w:end="156"/>
              <w:rPr>
                <w:sz w:val="24"/>
              </w:rPr>
            </w:pPr>
            <w:r>
              <w:rPr>
                <w:sz w:val="24"/>
              </w:rPr>
              <w:t xml:space="preserve">Naphthalene oil </w:t>
            </w:r>
            <w:r>
              <w:rPr>
                <w:sz w:val="24"/>
              </w:rPr>
              <w:t xml:space="preserve">distillates </w:t>
            </w:r>
            <w:r>
              <w:rPr>
                <w:sz w:val="24"/>
              </w:rPr>
              <w:t xml:space="preserve">(coal tar), low-naphthalene content</w:t>
            </w:r>
            <w:r>
              <w:rPr>
                <w:sz w:val="24"/>
              </w:rPr>
              <w:t xml:space="preserve">; </w:t>
            </w:r>
            <w:r>
              <w:rPr>
                <w:sz w:val="24"/>
              </w:rPr>
              <w:t xml:space="preserve">naphthalene oil </w:t>
            </w:r>
            <w:r>
              <w:rPr>
                <w:sz w:val="24"/>
              </w:rPr>
              <w:t xml:space="preserve">distillate</w:t>
            </w:r>
          </w:p>
          <w:p w:rsidR="00EF4860" w:rsidRDefault="00EF4860">
            <w:pPr>
              <w:pStyle w:val="TableParagraph"/>
              <w:spacing w:before="10"/>
              <w:ind w:start="0"/>
              <w:rPr>
                <w:sz w:val="20"/>
              </w:rPr>
            </w:pPr>
          </w:p>
          <w:p w:rsidR="00EF4860" w:rsidRDefault="003E79BB">
            <w:pPr>
              <w:pStyle w:val="TableParagraph"/>
              <w:spacing w:before="0"/>
              <w:ind w:end="103"/>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the crystallization of </w:t>
            </w:r>
            <w:r>
              <w:rPr>
                <w:sz w:val="24"/>
              </w:rPr>
              <w:t xml:space="preserve">naphthalene oil. It consists mainly </w:t>
            </w:r>
            <w:r w:rsidR="00C173E8">
              <w:rPr>
                <w:sz w:val="24"/>
              </w:rPr>
              <w:t xml:space="preserve">of</w:t>
            </w:r>
            <w:r>
              <w:rPr>
                <w:sz w:val="24"/>
              </w:rPr>
              <w:t xml:space="preserve"> naphthalene, </w:t>
            </w:r>
            <w:r>
              <w:rPr>
                <w:sz w:val="24"/>
              </w:rPr>
              <w:t xml:space="preserve">alkylnaphthalenes and phenolic compounds).</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648-086-00-4</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284-898-1</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84989-09-3</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8"/>
              <w:rPr>
                <w:sz w:val="24"/>
              </w:rPr>
            </w:pPr>
            <w:r>
              <w:rPr>
                <w:sz w:val="24"/>
              </w:rPr>
              <w:t xml:space="preserve">J, M</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4187"/>
        <w:gridCol w:w="1702"/>
        <w:gridCol w:w="1432"/>
        <w:gridCol w:w="1560"/>
        <w:gridCol w:w="1082"/>
      </w:tblGrid>
      <w:tr w:rsidR="00EF4860">
        <w:trPr>
          <w:trHeight w:val="515"/>
        </w:trPr>
        <w:tc>
          <w:tcPr>
            <w:tcW w:w="4187" w:type="dxa"/>
            <w:tcBorders>
              <w:bottom w:val="single" w:color="000000" w:sz="2" w:space="0"/>
              <w:right w:val="single" w:color="000000" w:sz="2" w:space="0"/>
            </w:tcBorders>
          </w:tcPr>
          <w:p w:rsidR="00EF4860" w:rsidRDefault="003E79BB">
            <w:pPr>
              <w:pStyle w:val="TableParagraph"/>
              <w:ind w:start="1538" w:end="1534"/>
              <w:jc w:val="center"/>
              <w:rPr>
                <w:sz w:val="24"/>
              </w:rPr>
            </w:pPr>
            <w:r>
              <w:rPr>
                <w:sz w:val="24"/>
              </w:rPr>
              <w:t xml:space="preserve">Substances</w:t>
            </w:r>
          </w:p>
        </w:tc>
        <w:tc>
          <w:tcPr>
            <w:tcW w:w="1702" w:type="dxa"/>
            <w:tcBorders>
              <w:left w:val="single" w:color="000000" w:sz="2" w:space="0"/>
              <w:bottom w:val="single" w:color="000000" w:sz="2" w:space="0"/>
              <w:right w:val="single" w:color="000000" w:sz="2" w:space="0"/>
            </w:tcBorders>
          </w:tcPr>
          <w:p w:rsidR="00EF4860" w:rsidRDefault="003E79BB">
            <w:pPr>
              <w:pStyle w:val="TableParagraph"/>
              <w:ind w:start="161"/>
              <w:rPr>
                <w:sz w:val="24"/>
              </w:rPr>
            </w:pPr>
            <w:r>
              <w:rPr>
                <w:sz w:val="24"/>
              </w:rPr>
              <w:t xml:space="preserve">Index number</w:t>
            </w:r>
          </w:p>
        </w:tc>
        <w:tc>
          <w:tcPr>
            <w:tcW w:w="1432" w:type="dxa"/>
            <w:tcBorders>
              <w:left w:val="single" w:color="000000" w:sz="2" w:space="0"/>
              <w:bottom w:val="single" w:color="000000" w:sz="2" w:space="0"/>
              <w:right w:val="single" w:color="000000" w:sz="2" w:space="0"/>
            </w:tcBorders>
          </w:tcPr>
          <w:p w:rsidR="00EF4860" w:rsidRDefault="003E79BB">
            <w:pPr>
              <w:pStyle w:val="TableParagraph"/>
              <w:ind w:start="131"/>
              <w:rPr>
                <w:sz w:val="24"/>
              </w:rPr>
            </w:pPr>
            <w:r>
              <w:rPr>
                <w:sz w:val="24"/>
              </w:rPr>
              <w:t xml:space="preserve">CE number</w:t>
            </w:r>
          </w:p>
        </w:tc>
        <w:tc>
          <w:tcPr>
            <w:tcW w:w="1560" w:type="dxa"/>
            <w:tcBorders>
              <w:left w:val="single" w:color="000000" w:sz="2" w:space="0"/>
              <w:bottom w:val="single" w:color="000000" w:sz="2" w:space="0"/>
              <w:right w:val="single" w:color="000000" w:sz="2" w:space="0"/>
            </w:tcBorders>
          </w:tcPr>
          <w:p w:rsidR="00EF4860" w:rsidRDefault="003E79BB">
            <w:pPr>
              <w:pStyle w:val="TableParagraph"/>
              <w:ind w:start="87" w:end="91"/>
              <w:jc w:val="center"/>
              <w:rPr>
                <w:sz w:val="24"/>
              </w:rPr>
            </w:pPr>
            <w:r>
              <w:rPr>
                <w:sz w:val="24"/>
              </w:rPr>
              <w:t xml:space="preserve">CAS number</w:t>
            </w:r>
          </w:p>
        </w:tc>
        <w:tc>
          <w:tcPr>
            <w:tcW w:w="1082" w:type="dxa"/>
            <w:tcBorders>
              <w:left w:val="single" w:color="000000" w:sz="2" w:space="0"/>
              <w:bottom w:val="single" w:color="000000" w:sz="2" w:space="0"/>
            </w:tcBorders>
          </w:tcPr>
          <w:p w:rsidR="00EF4860" w:rsidRDefault="003E79BB">
            <w:pPr>
              <w:pStyle w:val="TableParagraph"/>
              <w:ind w:start="261"/>
              <w:rPr>
                <w:sz w:val="24"/>
              </w:rPr>
            </w:pPr>
            <w:r>
              <w:rPr>
                <w:sz w:val="24"/>
              </w:rPr>
              <w:t xml:space="preserve">Notes</w:t>
            </w:r>
          </w:p>
        </w:tc>
      </w:tr>
      <w:tr w:rsidR="00EF4860">
        <w:trPr>
          <w:trHeight w:val="3515"/>
        </w:trPr>
        <w:tc>
          <w:tcPr>
            <w:tcW w:w="4187" w:type="dxa"/>
            <w:tcBorders>
              <w:top w:val="single" w:color="000000" w:sz="2" w:space="0"/>
              <w:bottom w:val="single" w:color="000000" w:sz="2" w:space="0"/>
              <w:right w:val="single" w:color="000000" w:sz="2" w:space="0"/>
            </w:tcBorders>
          </w:tcPr>
          <w:p w:rsidR="00EF4860" w:rsidRDefault="003E79BB">
            <w:pPr>
              <w:pStyle w:val="TableParagraph"/>
              <w:ind w:end="219"/>
              <w:rPr>
                <w:sz w:val="24"/>
              </w:rPr>
            </w:pPr>
            <w:r>
              <w:rPr>
                <w:sz w:val="24"/>
              </w:rPr>
              <w:t xml:space="preserve">Distillates (coal tar), </w:t>
            </w:r>
            <w:r>
              <w:rPr>
                <w:sz w:val="24"/>
              </w:rPr>
              <w:t xml:space="preserve">naphthalene oil </w:t>
            </w:r>
            <w:r>
              <w:rPr>
                <w:sz w:val="24"/>
              </w:rPr>
              <w:t xml:space="preserve">crystallization</w:t>
            </w:r>
            <w:r>
              <w:rPr>
                <w:sz w:val="24"/>
              </w:rPr>
              <w:t xml:space="preserve">, mother liquor</w:t>
            </w:r>
            <w:r>
              <w:rPr>
                <w:sz w:val="24"/>
              </w:rPr>
              <w:t xml:space="preserve">; </w:t>
            </w:r>
            <w:r>
              <w:rPr>
                <w:sz w:val="24"/>
              </w:rPr>
              <w:t xml:space="preserve">naphthalene oil </w:t>
            </w:r>
            <w:r>
              <w:rPr>
                <w:sz w:val="24"/>
              </w:rPr>
              <w:t xml:space="preserve">distillate</w:t>
            </w:r>
          </w:p>
          <w:p w:rsidR="00EF4860" w:rsidRDefault="00EF4860">
            <w:pPr>
              <w:pStyle w:val="TableParagraph"/>
              <w:spacing w:before="10"/>
              <w:ind w:start="0"/>
              <w:rPr>
                <w:sz w:val="20"/>
              </w:rPr>
            </w:pPr>
          </w:p>
          <w:p w:rsidR="00EF4860" w:rsidRDefault="003E79BB">
            <w:pPr>
              <w:pStyle w:val="TableParagraph"/>
              <w:spacing w:before="0"/>
              <w:ind w:end="163"/>
              <w:rPr>
                <w:sz w:val="24"/>
              </w:rPr>
            </w:pPr>
            <w:r>
              <w:rPr>
                <w:sz w:val="24"/>
              </w:rPr>
              <w:t xml:space="preserve">(</w:t>
            </w:r>
            <w:r w:rsidR="00C173E8">
              <w:rPr>
                <w:sz w:val="24"/>
              </w:rPr>
              <w:t xml:space="preserve">A</w:t>
            </w:r>
            <w:r>
              <w:rPr>
                <w:sz w:val="24"/>
              </w:rPr>
              <w:t xml:space="preserve"> complex combination of organic compounds obtained as a filtrate from the crystallization of the naphthalene fraction from coal tar. </w:t>
            </w:r>
            <w:r>
              <w:rPr>
                <w:sz w:val="24"/>
              </w:rPr>
              <w:t xml:space="preserve">Boiling point approximately </w:t>
            </w:r>
            <w:r>
              <w:rPr>
                <w:sz w:val="24"/>
              </w:rPr>
              <w:t xml:space="preserve">200°C to </w:t>
            </w:r>
            <w:r>
              <w:rPr>
                <w:sz w:val="24"/>
              </w:rPr>
              <w:t xml:space="preserve">230°C. Composed primarily of naphthalene, thionaphthalene and alkynaphthalenes. </w:t>
            </w:r>
            <w:r>
              <w:rPr>
                <w:sz w:val="24"/>
              </w:rPr>
              <w:t xml:space="preserve">Composed mainly </w:t>
            </w:r>
            <w:r w:rsidR="00C173E8">
              <w:rPr>
                <w:sz w:val="24"/>
              </w:rPr>
              <w:t xml:space="preserve">of</w:t>
            </w:r>
            <w:r>
              <w:rPr>
                <w:sz w:val="24"/>
              </w:rPr>
              <w:t xml:space="preserve"> naphthalene, thionaphthalene and </w:t>
            </w:r>
            <w:r>
              <w:rPr>
                <w:sz w:val="24"/>
              </w:rPr>
              <w:t xml:space="preserve">alkynaphthalenes).</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648-087-00-X</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295-310-8</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87" w:end="304"/>
              <w:jc w:val="center"/>
              <w:rPr>
                <w:sz w:val="24"/>
              </w:rPr>
            </w:pPr>
            <w:r>
              <w:rPr>
                <w:sz w:val="24"/>
              </w:rPr>
              <w:t xml:space="preserve">91995-49-2</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8"/>
              <w:rPr>
                <w:sz w:val="24"/>
              </w:rPr>
            </w:pPr>
            <w:r>
              <w:rPr>
                <w:sz w:val="24"/>
              </w:rPr>
              <w:t xml:space="preserve">J, M</w:t>
            </w:r>
          </w:p>
        </w:tc>
      </w:tr>
      <w:tr w:rsidR="00EF4860">
        <w:trPr>
          <w:trHeight w:val="2963"/>
        </w:trPr>
        <w:tc>
          <w:tcPr>
            <w:tcW w:w="4187" w:type="dxa"/>
            <w:tcBorders>
              <w:top w:val="single" w:color="000000" w:sz="2" w:space="0"/>
              <w:bottom w:val="single" w:color="000000" w:sz="2" w:space="0"/>
              <w:right w:val="single" w:color="000000" w:sz="2" w:space="0"/>
            </w:tcBorders>
          </w:tcPr>
          <w:p w:rsidR="00EF4860" w:rsidRDefault="003E79BB">
            <w:pPr>
              <w:pStyle w:val="TableParagraph"/>
              <w:ind w:end="278"/>
              <w:jc w:val="both"/>
              <w:rPr>
                <w:sz w:val="24"/>
              </w:rPr>
            </w:pPr>
            <w:r>
              <w:rPr>
                <w:sz w:val="24"/>
              </w:rPr>
              <w:t xml:space="preserve">Alkaline extraction </w:t>
            </w:r>
            <w:r>
              <w:rPr>
                <w:sz w:val="24"/>
              </w:rPr>
              <w:t xml:space="preserve">residues </w:t>
            </w:r>
            <w:r>
              <w:rPr>
                <w:sz w:val="24"/>
              </w:rPr>
              <w:t xml:space="preserve">(coal), naphthalene oil</w:t>
            </w:r>
            <w:r>
              <w:rPr>
                <w:sz w:val="24"/>
              </w:rPr>
              <w:t xml:space="preserve">; </w:t>
            </w:r>
            <w:r>
              <w:rPr>
                <w:sz w:val="24"/>
              </w:rPr>
              <w:t xml:space="preserve">naphthalene oil </w:t>
            </w:r>
            <w:r>
              <w:rPr>
                <w:sz w:val="24"/>
              </w:rPr>
              <w:t xml:space="preserve">extraction </w:t>
            </w:r>
            <w:r>
              <w:rPr>
                <w:sz w:val="24"/>
              </w:rPr>
              <w:t xml:space="preserve">residue</w:t>
            </w:r>
          </w:p>
          <w:p w:rsidR="00EF4860" w:rsidRDefault="00EF4860">
            <w:pPr>
              <w:pStyle w:val="TableParagraph"/>
              <w:spacing w:before="10"/>
              <w:ind w:start="0"/>
              <w:rPr>
                <w:sz w:val="20"/>
              </w:rPr>
            </w:pPr>
          </w:p>
          <w:p w:rsidR="00EF4860" w:rsidRDefault="003E79BB">
            <w:pPr>
              <w:pStyle w:val="TableParagraph"/>
              <w:spacing w:before="0"/>
              <w:ind w:end="103"/>
              <w:rPr>
                <w:sz w:val="24"/>
              </w:rPr>
            </w:pPr>
            <w:r>
              <w:rPr>
                <w:sz w:val="24"/>
              </w:rPr>
              <w:t xml:space="preserve">(</w:t>
            </w:r>
            <w:r w:rsidR="00C173E8">
              <w:rPr>
                <w:sz w:val="24"/>
              </w:rPr>
              <w:t xml:space="preserve">A</w:t>
            </w:r>
            <w:r>
              <w:rPr>
                <w:sz w:val="24"/>
              </w:rPr>
              <w:t xml:space="preserve"> complex combination of </w:t>
            </w:r>
            <w:r>
              <w:rPr>
                <w:sz w:val="24"/>
              </w:rPr>
              <w:t xml:space="preserve">hydrocarbons obtained </w:t>
            </w:r>
            <w:r w:rsidR="00C173E8">
              <w:rPr>
                <w:sz w:val="24"/>
              </w:rPr>
              <w:t xml:space="preserve">by</w:t>
            </w:r>
            <w:r>
              <w:rPr>
                <w:sz w:val="24"/>
              </w:rPr>
              <w:t xml:space="preserve"> alkaline washing of </w:t>
            </w:r>
            <w:r>
              <w:rPr>
                <w:sz w:val="24"/>
              </w:rPr>
              <w:t xml:space="preserve">naphthalene oil to extract phenolic compounds (acid tar oils). Composed </w:t>
            </w:r>
            <w:r w:rsidR="00C173E8">
              <w:rPr>
                <w:sz w:val="24"/>
              </w:rPr>
              <w:t xml:space="preserve">of</w:t>
            </w:r>
            <w:r>
              <w:rPr>
                <w:sz w:val="24"/>
              </w:rPr>
              <w:t xml:space="preserve"> naphthalenes and </w:t>
            </w:r>
            <w:r>
              <w:rPr>
                <w:sz w:val="24"/>
              </w:rPr>
              <w:t xml:space="preserve">alkylnaphthalenes).</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648-088-00-5</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310-166-9</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3" w:end="97"/>
              <w:jc w:val="center"/>
              <w:rPr>
                <w:sz w:val="24"/>
              </w:rPr>
            </w:pPr>
            <w:r>
              <w:rPr>
                <w:sz w:val="24"/>
              </w:rPr>
              <w:t xml:space="preserve">121620-47-1</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9"/>
              <w:rPr>
                <w:sz w:val="24"/>
              </w:rPr>
            </w:pPr>
            <w:r>
              <w:rPr>
                <w:sz w:val="24"/>
              </w:rPr>
              <w:t xml:space="preserve">J, M</w:t>
            </w:r>
          </w:p>
        </w:tc>
      </w:tr>
      <w:tr w:rsidR="00EF4860">
        <w:trPr>
          <w:trHeight w:val="3239"/>
        </w:trPr>
        <w:tc>
          <w:tcPr>
            <w:tcW w:w="4187" w:type="dxa"/>
            <w:tcBorders>
              <w:top w:val="single" w:color="000000" w:sz="2" w:space="0"/>
              <w:bottom w:val="single" w:color="000000" w:sz="2" w:space="0"/>
              <w:right w:val="single" w:color="000000" w:sz="2" w:space="0"/>
            </w:tcBorders>
          </w:tcPr>
          <w:p w:rsidR="00EF4860" w:rsidRDefault="003E79BB">
            <w:pPr>
              <w:pStyle w:val="TableParagraph"/>
              <w:ind w:end="263"/>
              <w:rPr>
                <w:sz w:val="24"/>
              </w:rPr>
            </w:pPr>
            <w:r>
              <w:rPr>
                <w:sz w:val="24"/>
              </w:rPr>
              <w:t xml:space="preserve">Alkaline extraction </w:t>
            </w:r>
            <w:r>
              <w:rPr>
                <w:sz w:val="24"/>
              </w:rPr>
              <w:t xml:space="preserve">residues </w:t>
            </w:r>
            <w:r>
              <w:rPr>
                <w:sz w:val="24"/>
              </w:rPr>
              <w:t xml:space="preserve">(coal), naphthalene oil, poor in naphthalenes</w:t>
            </w:r>
            <w:r>
              <w:rPr>
                <w:sz w:val="24"/>
              </w:rPr>
              <w:t xml:space="preserve">; </w:t>
            </w:r>
            <w:r>
              <w:rPr>
                <w:sz w:val="24"/>
              </w:rPr>
              <w:t xml:space="preserve">naphthalene oil </w:t>
            </w:r>
            <w:r>
              <w:rPr>
                <w:sz w:val="24"/>
              </w:rPr>
              <w:t xml:space="preserve">extraction </w:t>
            </w:r>
            <w:r>
              <w:rPr>
                <w:sz w:val="24"/>
              </w:rPr>
              <w:t xml:space="preserve">residue</w:t>
            </w:r>
          </w:p>
          <w:p w:rsidR="00EF4860" w:rsidRDefault="00EF4860">
            <w:pPr>
              <w:pStyle w:val="TableParagraph"/>
              <w:spacing w:before="10"/>
              <w:ind w:start="0"/>
              <w:rPr>
                <w:sz w:val="20"/>
              </w:rPr>
            </w:pPr>
          </w:p>
          <w:p w:rsidR="00EF4860" w:rsidRDefault="003E79BB">
            <w:pPr>
              <w:pStyle w:val="TableParagraph"/>
              <w:spacing w:before="0"/>
              <w:ind w:end="103"/>
              <w:rPr>
                <w:sz w:val="24"/>
              </w:rPr>
            </w:pPr>
            <w:r>
              <w:rPr>
                <w:sz w:val="24"/>
              </w:rPr>
              <w:t xml:space="preserve">(</w:t>
            </w:r>
            <w:r w:rsidR="00C173E8">
              <w:rPr>
                <w:sz w:val="24"/>
              </w:rPr>
              <w:t xml:space="preserve">A</w:t>
            </w:r>
            <w:r>
              <w:rPr>
                <w:sz w:val="24"/>
              </w:rPr>
              <w:t xml:space="preserve"> complex combination of </w:t>
            </w:r>
            <w:r>
              <w:rPr>
                <w:sz w:val="24"/>
              </w:rPr>
              <w:t xml:space="preserve">hydrocarbons </w:t>
            </w:r>
            <w:r>
              <w:rPr>
                <w:sz w:val="24"/>
              </w:rPr>
              <w:t xml:space="preserve">obtained by </w:t>
            </w:r>
            <w:r w:rsidR="00C173E8">
              <w:rPr>
                <w:sz w:val="24"/>
              </w:rPr>
              <w:t xml:space="preserve">the</w:t>
            </w:r>
            <w:r>
              <w:rPr>
                <w:sz w:val="24"/>
              </w:rPr>
              <w:t xml:space="preserve"> extraction of naphthalene </w:t>
            </w:r>
            <w:r>
              <w:rPr>
                <w:sz w:val="24"/>
              </w:rPr>
              <w:t xml:space="preserve">from alkali washed naphthalene oil by</w:t>
            </w:r>
            <w:r>
              <w:rPr>
                <w:sz w:val="24"/>
              </w:rPr>
              <w:t xml:space="preserve"> a crystallization process</w:t>
            </w:r>
            <w:r>
              <w:rPr>
                <w:sz w:val="24"/>
              </w:rPr>
              <w:t xml:space="preserve">. </w:t>
            </w:r>
            <w:r>
              <w:rPr>
                <w:sz w:val="24"/>
              </w:rPr>
              <w:t xml:space="preserve">It consists predominantly </w:t>
            </w:r>
            <w:r w:rsidR="00C173E8">
              <w:rPr>
                <w:sz w:val="24"/>
              </w:rPr>
              <w:t xml:space="preserve">of</w:t>
            </w:r>
            <w:r>
              <w:rPr>
                <w:sz w:val="24"/>
              </w:rPr>
              <w:t xml:space="preserve"> naphthalene and </w:t>
            </w:r>
            <w:r>
              <w:rPr>
                <w:sz w:val="24"/>
              </w:rPr>
              <w:t xml:space="preserve">alkylnaphthalenes).</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648-089-00-0</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310-167-4</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3" w:end="97"/>
              <w:jc w:val="center"/>
              <w:rPr>
                <w:sz w:val="24"/>
              </w:rPr>
            </w:pPr>
            <w:r>
              <w:rPr>
                <w:sz w:val="24"/>
              </w:rPr>
              <w:t xml:space="preserve">121620-48-2</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9"/>
              <w:rPr>
                <w:sz w:val="24"/>
              </w:rPr>
            </w:pPr>
            <w:r>
              <w:rPr>
                <w:sz w:val="24"/>
              </w:rPr>
              <w:t xml:space="preserve">J, M</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4187"/>
        <w:gridCol w:w="1702"/>
        <w:gridCol w:w="1432"/>
        <w:gridCol w:w="1560"/>
        <w:gridCol w:w="1082"/>
      </w:tblGrid>
      <w:tr w:rsidR="00EF4860">
        <w:trPr>
          <w:trHeight w:val="515"/>
        </w:trPr>
        <w:tc>
          <w:tcPr>
            <w:tcW w:w="4187" w:type="dxa"/>
            <w:tcBorders>
              <w:bottom w:val="single" w:color="000000" w:sz="2" w:space="0"/>
              <w:right w:val="single" w:color="000000" w:sz="2" w:space="0"/>
            </w:tcBorders>
          </w:tcPr>
          <w:p w:rsidR="00EF4860" w:rsidRDefault="003E79BB">
            <w:pPr>
              <w:pStyle w:val="TableParagraph"/>
              <w:ind w:start="1538" w:end="1534"/>
              <w:jc w:val="center"/>
              <w:rPr>
                <w:sz w:val="24"/>
              </w:rPr>
            </w:pPr>
            <w:r>
              <w:rPr>
                <w:sz w:val="24"/>
              </w:rPr>
              <w:t xml:space="preserve">Substances</w:t>
            </w:r>
          </w:p>
        </w:tc>
        <w:tc>
          <w:tcPr>
            <w:tcW w:w="1702" w:type="dxa"/>
            <w:tcBorders>
              <w:left w:val="single" w:color="000000" w:sz="2" w:space="0"/>
              <w:bottom w:val="single" w:color="000000" w:sz="2" w:space="0"/>
              <w:right w:val="single" w:color="000000" w:sz="2" w:space="0"/>
            </w:tcBorders>
          </w:tcPr>
          <w:p w:rsidR="00EF4860" w:rsidRDefault="003E79BB">
            <w:pPr>
              <w:pStyle w:val="TableParagraph"/>
              <w:ind w:start="161"/>
              <w:rPr>
                <w:sz w:val="24"/>
              </w:rPr>
            </w:pPr>
            <w:r>
              <w:rPr>
                <w:sz w:val="24"/>
              </w:rPr>
              <w:t xml:space="preserve">Index number</w:t>
            </w:r>
          </w:p>
        </w:tc>
        <w:tc>
          <w:tcPr>
            <w:tcW w:w="1432" w:type="dxa"/>
            <w:tcBorders>
              <w:left w:val="single" w:color="000000" w:sz="2" w:space="0"/>
              <w:bottom w:val="single" w:color="000000" w:sz="2" w:space="0"/>
              <w:right w:val="single" w:color="000000" w:sz="2" w:space="0"/>
            </w:tcBorders>
          </w:tcPr>
          <w:p w:rsidR="00EF4860" w:rsidRDefault="003E79BB">
            <w:pPr>
              <w:pStyle w:val="TableParagraph"/>
              <w:ind w:start="131"/>
              <w:rPr>
                <w:sz w:val="24"/>
              </w:rPr>
            </w:pPr>
            <w:r>
              <w:rPr>
                <w:sz w:val="24"/>
              </w:rPr>
              <w:t xml:space="preserve">CE number</w:t>
            </w:r>
          </w:p>
        </w:tc>
        <w:tc>
          <w:tcPr>
            <w:tcW w:w="1560" w:type="dxa"/>
            <w:tcBorders>
              <w:left w:val="single" w:color="000000" w:sz="2" w:space="0"/>
              <w:bottom w:val="single" w:color="000000" w:sz="2" w:space="0"/>
              <w:right w:val="single" w:color="000000" w:sz="2" w:space="0"/>
            </w:tcBorders>
          </w:tcPr>
          <w:p w:rsidR="00EF4860" w:rsidRDefault="003E79BB">
            <w:pPr>
              <w:pStyle w:val="TableParagraph"/>
              <w:ind w:start="87" w:end="91"/>
              <w:jc w:val="center"/>
              <w:rPr>
                <w:sz w:val="24"/>
              </w:rPr>
            </w:pPr>
            <w:r>
              <w:rPr>
                <w:sz w:val="24"/>
              </w:rPr>
              <w:t xml:space="preserve">CAS number</w:t>
            </w:r>
          </w:p>
        </w:tc>
        <w:tc>
          <w:tcPr>
            <w:tcW w:w="1082" w:type="dxa"/>
            <w:tcBorders>
              <w:left w:val="single" w:color="000000" w:sz="2" w:space="0"/>
              <w:bottom w:val="single" w:color="000000" w:sz="2" w:space="0"/>
            </w:tcBorders>
          </w:tcPr>
          <w:p w:rsidR="00EF4860" w:rsidRDefault="003E79BB">
            <w:pPr>
              <w:pStyle w:val="TableParagraph"/>
              <w:ind w:start="261"/>
              <w:rPr>
                <w:sz w:val="24"/>
              </w:rPr>
            </w:pPr>
            <w:r>
              <w:rPr>
                <w:sz w:val="24"/>
              </w:rPr>
              <w:t xml:space="preserve">Notes</w:t>
            </w:r>
          </w:p>
        </w:tc>
      </w:tr>
      <w:tr w:rsidR="00EF4860">
        <w:trPr>
          <w:trHeight w:val="3239"/>
        </w:trPr>
        <w:tc>
          <w:tcPr>
            <w:tcW w:w="4187" w:type="dxa"/>
            <w:tcBorders>
              <w:top w:val="single" w:color="000000" w:sz="2" w:space="0"/>
              <w:bottom w:val="single" w:color="000000" w:sz="2" w:space="0"/>
              <w:right w:val="single" w:color="000000" w:sz="2" w:space="0"/>
            </w:tcBorders>
          </w:tcPr>
          <w:p w:rsidR="00EF4860" w:rsidRDefault="003E79BB">
            <w:pPr>
              <w:pStyle w:val="TableParagraph"/>
              <w:ind w:end="173"/>
              <w:rPr>
                <w:sz w:val="24"/>
              </w:rPr>
            </w:pPr>
            <w:r>
              <w:rPr>
                <w:sz w:val="24"/>
              </w:rPr>
              <w:t xml:space="preserve">Distillates (coal tar), naphthalene oils, naphthalene-free alkaline extracts</w:t>
            </w:r>
            <w:r>
              <w:rPr>
                <w:sz w:val="24"/>
              </w:rPr>
              <w:t xml:space="preserve">; </w:t>
            </w:r>
            <w:r>
              <w:rPr>
                <w:sz w:val="24"/>
              </w:rPr>
              <w:t xml:space="preserve">naphthalene oil </w:t>
            </w:r>
            <w:r>
              <w:rPr>
                <w:sz w:val="24"/>
              </w:rPr>
              <w:t xml:space="preserve">extraction </w:t>
            </w:r>
            <w:r>
              <w:rPr>
                <w:sz w:val="24"/>
              </w:rPr>
              <w:t xml:space="preserve">residue</w:t>
            </w:r>
          </w:p>
          <w:p w:rsidR="00EF4860" w:rsidRDefault="00EF4860">
            <w:pPr>
              <w:pStyle w:val="TableParagraph"/>
              <w:spacing w:before="10"/>
              <w:ind w:start="0"/>
              <w:rPr>
                <w:sz w:val="20"/>
              </w:rPr>
            </w:pPr>
          </w:p>
          <w:p w:rsidR="00EF4860" w:rsidRDefault="003E79BB">
            <w:pPr>
              <w:pStyle w:val="TableParagraph"/>
              <w:spacing w:before="0"/>
              <w:ind w:end="240"/>
              <w:rPr>
                <w:sz w:val="24"/>
              </w:rPr>
            </w:pPr>
            <w:r>
              <w:rPr>
                <w:sz w:val="24"/>
              </w:rPr>
              <w:t xml:space="preserve">(Oil remaining after removal, by alkaline washing, of phenolic compounds (acid tar oils) from </w:t>
            </w:r>
            <w:r>
              <w:rPr>
                <w:sz w:val="24"/>
              </w:rPr>
              <w:t xml:space="preserve">drained naphthalene oil. Composed mainly </w:t>
            </w:r>
            <w:r w:rsidR="00C173E8">
              <w:rPr>
                <w:sz w:val="24"/>
              </w:rPr>
              <w:t xml:space="preserve">of</w:t>
            </w:r>
            <w:r>
              <w:rPr>
                <w:sz w:val="24"/>
              </w:rPr>
              <w:t xml:space="preserve"> naphthalene and </w:t>
            </w:r>
            <w:r>
              <w:rPr>
                <w:sz w:val="24"/>
              </w:rPr>
              <w:t xml:space="preserve">alkylnaphthalenes).</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648-090-00-6</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292-612-1</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87" w:end="303"/>
              <w:jc w:val="center"/>
              <w:rPr>
                <w:sz w:val="24"/>
              </w:rPr>
            </w:pPr>
            <w:r>
              <w:rPr>
                <w:sz w:val="24"/>
              </w:rPr>
              <w:t xml:space="preserve">90640-90-7</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8"/>
              <w:rPr>
                <w:sz w:val="24"/>
              </w:rPr>
            </w:pPr>
            <w:r>
              <w:rPr>
                <w:sz w:val="24"/>
              </w:rPr>
              <w:t xml:space="preserve">J, M</w:t>
            </w:r>
          </w:p>
        </w:tc>
      </w:tr>
      <w:tr w:rsidR="00EF4860">
        <w:trPr>
          <w:trHeight w:val="2963"/>
        </w:trPr>
        <w:tc>
          <w:tcPr>
            <w:tcW w:w="4187" w:type="dxa"/>
            <w:tcBorders>
              <w:top w:val="single" w:color="000000" w:sz="2" w:space="0"/>
              <w:bottom w:val="single" w:color="000000" w:sz="2" w:space="0"/>
              <w:right w:val="single" w:color="000000" w:sz="2" w:space="0"/>
            </w:tcBorders>
          </w:tcPr>
          <w:p w:rsidR="00EF4860" w:rsidRDefault="003E79BB">
            <w:pPr>
              <w:pStyle w:val="TableParagraph"/>
              <w:ind w:end="163"/>
              <w:rPr>
                <w:sz w:val="24"/>
              </w:rPr>
            </w:pPr>
            <w:r>
              <w:rPr>
                <w:sz w:val="24"/>
              </w:rPr>
              <w:t xml:space="preserve">Alkali extract </w:t>
            </w:r>
            <w:r>
              <w:rPr>
                <w:sz w:val="24"/>
              </w:rPr>
              <w:t xml:space="preserve">residues </w:t>
            </w:r>
            <w:r>
              <w:rPr>
                <w:sz w:val="24"/>
              </w:rPr>
              <w:t xml:space="preserve">(coal), naphthalene oil, overhead distillates</w:t>
            </w:r>
            <w:r>
              <w:rPr>
                <w:sz w:val="24"/>
              </w:rPr>
              <w:t xml:space="preserve">; </w:t>
            </w:r>
            <w:r>
              <w:rPr>
                <w:sz w:val="24"/>
              </w:rPr>
              <w:t xml:space="preserve">naphthalene oil </w:t>
            </w:r>
            <w:r>
              <w:rPr>
                <w:sz w:val="24"/>
              </w:rPr>
              <w:t xml:space="preserve">extraction </w:t>
            </w:r>
            <w:r>
              <w:rPr>
                <w:sz w:val="24"/>
              </w:rPr>
              <w:t xml:space="preserve">residue</w:t>
            </w:r>
          </w:p>
          <w:p w:rsidR="00EF4860" w:rsidRDefault="00EF4860">
            <w:pPr>
              <w:pStyle w:val="TableParagraph"/>
              <w:spacing w:before="10"/>
              <w:ind w:start="0"/>
              <w:rPr>
                <w:sz w:val="20"/>
              </w:rPr>
            </w:pPr>
          </w:p>
          <w:p w:rsidR="00EF4860" w:rsidRDefault="003E79BB">
            <w:pPr>
              <w:pStyle w:val="TableParagraph"/>
              <w:spacing w:before="0"/>
              <w:ind w:end="96"/>
              <w:rPr>
                <w:sz w:val="24"/>
              </w:rPr>
            </w:pPr>
            <w:r w:rsidR="00C173E8">
              <w:rPr>
                <w:sz w:val="24"/>
              </w:rPr>
              <w:t xml:space="preserve">(</w:t>
            </w:r>
            <w:r>
              <w:rPr>
                <w:sz w:val="24"/>
              </w:rPr>
              <w:t xml:space="preserve">Distillate from </w:t>
            </w:r>
            <w:r>
              <w:rPr>
                <w:sz w:val="24"/>
              </w:rPr>
              <w:t xml:space="preserve">alkali washed naphthalene oil having a </w:t>
            </w:r>
            <w:r>
              <w:rPr>
                <w:sz w:val="24"/>
              </w:rPr>
              <w:t xml:space="preserve">distillation </w:t>
            </w:r>
            <w:r>
              <w:rPr>
                <w:sz w:val="24"/>
              </w:rPr>
              <w:t xml:space="preserve">range of approximately </w:t>
            </w:r>
            <w:r>
              <w:rPr>
                <w:sz w:val="24"/>
              </w:rPr>
              <w:t xml:space="preserve">180°C to </w:t>
            </w:r>
            <w:r>
              <w:rPr>
                <w:sz w:val="24"/>
              </w:rPr>
              <w:t xml:space="preserve">. </w:t>
            </w:r>
            <w:r>
              <w:rPr>
                <w:sz w:val="24"/>
              </w:rPr>
              <w:t xml:space="preserve">Composed primarily of naphthalene, alkylbenzenes, indene and indane</w:t>
            </w:r>
            <w:r>
              <w:rPr>
                <w:sz w:val="24"/>
              </w:rPr>
              <w:t xml:space="preserve">. </w:t>
            </w:r>
            <w:r>
              <w:rPr>
                <w:sz w:val="24"/>
              </w:rPr>
              <w:t xml:space="preserve">It consists mainly </w:t>
            </w:r>
            <w:r w:rsidR="00C173E8">
              <w:rPr>
                <w:sz w:val="24"/>
              </w:rPr>
              <w:t xml:space="preserve">of</w:t>
            </w:r>
            <w:r>
              <w:rPr>
                <w:sz w:val="24"/>
              </w:rPr>
              <w:t xml:space="preserve"> naphthalene, </w:t>
            </w:r>
            <w:r>
              <w:rPr>
                <w:sz w:val="24"/>
              </w:rPr>
              <w:t xml:space="preserve">alkylbenzenes, </w:t>
            </w:r>
            <w:r>
              <w:rPr>
                <w:sz w:val="24"/>
              </w:rPr>
              <w:t xml:space="preserve">indene and </w:t>
            </w:r>
            <w:r>
              <w:rPr>
                <w:sz w:val="24"/>
              </w:rPr>
              <w:t xml:space="preserve">indane).</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648-091-00-1</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292-627-3</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87" w:end="303"/>
              <w:jc w:val="center"/>
              <w:rPr>
                <w:sz w:val="24"/>
              </w:rPr>
            </w:pPr>
            <w:r>
              <w:rPr>
                <w:sz w:val="24"/>
              </w:rPr>
              <w:t xml:space="preserve">90641-04-6</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8"/>
              <w:rPr>
                <w:sz w:val="24"/>
              </w:rPr>
            </w:pPr>
            <w:r>
              <w:rPr>
                <w:sz w:val="24"/>
              </w:rPr>
              <w:t xml:space="preserve">J, M</w:t>
            </w:r>
          </w:p>
        </w:tc>
      </w:tr>
      <w:tr w:rsidR="00EF4860">
        <w:trPr>
          <w:trHeight w:val="3791"/>
        </w:trPr>
        <w:tc>
          <w:tcPr>
            <w:tcW w:w="4187" w:type="dxa"/>
            <w:tcBorders>
              <w:top w:val="single" w:color="000000" w:sz="2" w:space="0"/>
              <w:bottom w:val="single" w:color="000000" w:sz="2" w:space="0"/>
              <w:right w:val="single" w:color="000000" w:sz="2" w:space="0"/>
            </w:tcBorders>
          </w:tcPr>
          <w:p w:rsidR="00EF4860" w:rsidRDefault="003E79BB">
            <w:pPr>
              <w:pStyle w:val="TableParagraph"/>
              <w:ind w:end="173"/>
              <w:rPr>
                <w:sz w:val="24"/>
              </w:rPr>
            </w:pPr>
            <w:r>
              <w:rPr>
                <w:sz w:val="24"/>
              </w:rPr>
              <w:t xml:space="preserve">Distillates (coal tar), naphthalene oils, methylnaphthalene fraction</w:t>
            </w:r>
            <w:r>
              <w:rPr>
                <w:sz w:val="24"/>
              </w:rPr>
              <w:t xml:space="preserve">; methylnaphthalene oil</w:t>
            </w:r>
          </w:p>
          <w:p w:rsidR="00EF4860" w:rsidRDefault="00EF4860">
            <w:pPr>
              <w:pStyle w:val="TableParagraph"/>
              <w:spacing w:before="10"/>
              <w:ind w:start="0"/>
              <w:rPr>
                <w:sz w:val="20"/>
              </w:rPr>
            </w:pPr>
          </w:p>
          <w:p w:rsidR="00EF4860" w:rsidRDefault="003E79BB">
            <w:pPr>
              <w:pStyle w:val="TableParagraph"/>
              <w:spacing w:before="0"/>
              <w:ind w:end="200"/>
              <w:rPr>
                <w:sz w:val="24"/>
              </w:rPr>
            </w:pPr>
            <w:r>
              <w:rPr>
                <w:sz w:val="24"/>
              </w:rPr>
              <w:t xml:space="preserve">(Distillate obtained by fractional distillation of coal tar at high temperature. </w:t>
            </w:r>
            <w:r w:rsidR="00C173E8">
              <w:rPr>
                <w:sz w:val="24"/>
              </w:rPr>
              <w:t xml:space="preserve">It</w:t>
            </w:r>
            <w:r>
              <w:rPr>
                <w:sz w:val="24"/>
              </w:rPr>
              <w:t xml:space="preserve"> consists predominantly </w:t>
            </w:r>
            <w:r>
              <w:rPr>
                <w:sz w:val="24"/>
              </w:rPr>
              <w:t xml:space="preserve">of substituted bicyclic aromatic hydrocarbons and aromatic nitrogen bases </w:t>
            </w:r>
            <w:r>
              <w:rPr>
                <w:sz w:val="24"/>
              </w:rPr>
              <w:t xml:space="preserve">boiling in the range of approximately </w:t>
            </w:r>
            <w:r>
              <w:rPr>
                <w:sz w:val="24"/>
              </w:rPr>
              <w:t xml:space="preserve">225°C to 255°C.</w:t>
            </w:r>
          </w:p>
          <w:p w:rsidR="00EF4860" w:rsidRDefault="003E79BB">
            <w:pPr>
              <w:pStyle w:val="TableParagraph"/>
              <w:spacing w:before="1"/>
              <w:rPr>
                <w:sz w:val="24"/>
              </w:rPr>
            </w:pPr>
            <w:r>
              <w:rPr>
                <w:sz w:val="24"/>
              </w:rPr>
              <w:t xml:space="preserve">°C.)</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648-092-00-7</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309-985-4</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3" w:end="97"/>
              <w:jc w:val="center"/>
              <w:rPr>
                <w:sz w:val="24"/>
              </w:rPr>
            </w:pPr>
            <w:r>
              <w:rPr>
                <w:sz w:val="24"/>
              </w:rPr>
              <w:t xml:space="preserve">101896-27-9</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9"/>
              <w:rPr>
                <w:sz w:val="24"/>
              </w:rPr>
            </w:pPr>
            <w:r>
              <w:rPr>
                <w:sz w:val="24"/>
              </w:rPr>
              <w:t xml:space="preserve">J, M</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4187"/>
        <w:gridCol w:w="1702"/>
        <w:gridCol w:w="1432"/>
        <w:gridCol w:w="1560"/>
        <w:gridCol w:w="1082"/>
      </w:tblGrid>
      <w:tr w:rsidR="00EF4860">
        <w:trPr>
          <w:trHeight w:val="515"/>
        </w:trPr>
        <w:tc>
          <w:tcPr>
            <w:tcW w:w="4187" w:type="dxa"/>
            <w:tcBorders>
              <w:bottom w:val="single" w:color="000000" w:sz="2" w:space="0"/>
              <w:right w:val="single" w:color="000000" w:sz="2" w:space="0"/>
            </w:tcBorders>
          </w:tcPr>
          <w:p w:rsidR="00EF4860" w:rsidRDefault="003E79BB">
            <w:pPr>
              <w:pStyle w:val="TableParagraph"/>
              <w:ind w:start="1538" w:end="1534"/>
              <w:jc w:val="center"/>
              <w:rPr>
                <w:sz w:val="24"/>
              </w:rPr>
            </w:pPr>
            <w:r>
              <w:rPr>
                <w:sz w:val="24"/>
              </w:rPr>
              <w:t xml:space="preserve">Substances</w:t>
            </w:r>
          </w:p>
        </w:tc>
        <w:tc>
          <w:tcPr>
            <w:tcW w:w="1702" w:type="dxa"/>
            <w:tcBorders>
              <w:left w:val="single" w:color="000000" w:sz="2" w:space="0"/>
              <w:bottom w:val="single" w:color="000000" w:sz="2" w:space="0"/>
              <w:right w:val="single" w:color="000000" w:sz="2" w:space="0"/>
            </w:tcBorders>
          </w:tcPr>
          <w:p w:rsidR="00EF4860" w:rsidRDefault="003E79BB">
            <w:pPr>
              <w:pStyle w:val="TableParagraph"/>
              <w:ind w:start="161"/>
              <w:rPr>
                <w:sz w:val="24"/>
              </w:rPr>
            </w:pPr>
            <w:r>
              <w:rPr>
                <w:sz w:val="24"/>
              </w:rPr>
              <w:t xml:space="preserve">Index number</w:t>
            </w:r>
          </w:p>
        </w:tc>
        <w:tc>
          <w:tcPr>
            <w:tcW w:w="1432" w:type="dxa"/>
            <w:tcBorders>
              <w:left w:val="single" w:color="000000" w:sz="2" w:space="0"/>
              <w:bottom w:val="single" w:color="000000" w:sz="2" w:space="0"/>
              <w:right w:val="single" w:color="000000" w:sz="2" w:space="0"/>
            </w:tcBorders>
          </w:tcPr>
          <w:p w:rsidR="00EF4860" w:rsidRDefault="003E79BB">
            <w:pPr>
              <w:pStyle w:val="TableParagraph"/>
              <w:ind w:start="131"/>
              <w:rPr>
                <w:sz w:val="24"/>
              </w:rPr>
            </w:pPr>
            <w:r>
              <w:rPr>
                <w:sz w:val="24"/>
              </w:rPr>
              <w:t xml:space="preserve">CE number</w:t>
            </w:r>
          </w:p>
        </w:tc>
        <w:tc>
          <w:tcPr>
            <w:tcW w:w="1560" w:type="dxa"/>
            <w:tcBorders>
              <w:left w:val="single" w:color="000000" w:sz="2" w:space="0"/>
              <w:bottom w:val="single" w:color="000000" w:sz="2" w:space="0"/>
              <w:right w:val="single" w:color="000000" w:sz="2" w:space="0"/>
            </w:tcBorders>
          </w:tcPr>
          <w:p w:rsidR="00EF4860" w:rsidRDefault="003E79BB">
            <w:pPr>
              <w:pStyle w:val="TableParagraph"/>
              <w:ind w:start="87" w:end="91"/>
              <w:jc w:val="center"/>
              <w:rPr>
                <w:sz w:val="24"/>
              </w:rPr>
            </w:pPr>
            <w:r>
              <w:rPr>
                <w:sz w:val="24"/>
              </w:rPr>
              <w:t xml:space="preserve">CAS number</w:t>
            </w:r>
          </w:p>
        </w:tc>
        <w:tc>
          <w:tcPr>
            <w:tcW w:w="1082" w:type="dxa"/>
            <w:tcBorders>
              <w:left w:val="single" w:color="000000" w:sz="2" w:space="0"/>
              <w:bottom w:val="single" w:color="000000" w:sz="2" w:space="0"/>
            </w:tcBorders>
          </w:tcPr>
          <w:p w:rsidR="00EF4860" w:rsidRDefault="003E79BB">
            <w:pPr>
              <w:pStyle w:val="TableParagraph"/>
              <w:ind w:start="261"/>
              <w:rPr>
                <w:sz w:val="24"/>
              </w:rPr>
            </w:pPr>
            <w:r>
              <w:rPr>
                <w:sz w:val="24"/>
              </w:rPr>
              <w:t xml:space="preserve">Notes</w:t>
            </w:r>
          </w:p>
        </w:tc>
      </w:tr>
      <w:tr w:rsidR="00EF4860">
        <w:trPr>
          <w:trHeight w:val="3791"/>
        </w:trPr>
        <w:tc>
          <w:tcPr>
            <w:tcW w:w="4187" w:type="dxa"/>
            <w:tcBorders>
              <w:top w:val="single" w:color="000000" w:sz="2" w:space="0"/>
              <w:right w:val="single" w:color="000000" w:sz="2" w:space="0"/>
            </w:tcBorders>
          </w:tcPr>
          <w:p w:rsidR="00EF4860" w:rsidRDefault="003E79BB">
            <w:pPr>
              <w:pStyle w:val="TableParagraph"/>
              <w:ind w:end="173"/>
              <w:rPr>
                <w:sz w:val="24"/>
              </w:rPr>
            </w:pPr>
            <w:r>
              <w:rPr>
                <w:sz w:val="24"/>
              </w:rPr>
              <w:t xml:space="preserve">Distillates (coal tar), </w:t>
            </w:r>
            <w:r w:rsidR="009C4D9A">
              <w:rPr>
                <w:sz w:val="24"/>
              </w:rPr>
              <w:t xml:space="preserve">naphthalene </w:t>
            </w:r>
            <w:r>
              <w:rPr>
                <w:sz w:val="24"/>
              </w:rPr>
              <w:t xml:space="preserve">oils</w:t>
            </w:r>
            <w:r w:rsidR="009C4D9A">
              <w:rPr>
                <w:sz w:val="24"/>
              </w:rPr>
              <w:t xml:space="preserve">, </w:t>
            </w:r>
            <w:r>
              <w:rPr>
                <w:sz w:val="24"/>
              </w:rPr>
              <w:t xml:space="preserve">indole-methylnaphthalene</w:t>
            </w:r>
            <w:r w:rsidR="009C4D9A">
              <w:rPr>
                <w:sz w:val="24"/>
              </w:rPr>
              <w:t xml:space="preserve"> fraction</w:t>
            </w:r>
            <w:r>
              <w:rPr>
                <w:sz w:val="24"/>
              </w:rPr>
              <w:t xml:space="preserve">; methylnaphthalene oil</w:t>
            </w:r>
          </w:p>
          <w:p w:rsidR="00EF4860" w:rsidRDefault="00EF4860">
            <w:pPr>
              <w:pStyle w:val="TableParagraph"/>
              <w:spacing w:before="10"/>
              <w:ind w:start="0"/>
              <w:rPr>
                <w:sz w:val="20"/>
              </w:rPr>
            </w:pPr>
          </w:p>
          <w:p w:rsidR="00EF4860" w:rsidRDefault="003E79BB">
            <w:pPr>
              <w:pStyle w:val="TableParagraph"/>
              <w:spacing w:before="0"/>
              <w:ind w:end="257"/>
              <w:rPr>
                <w:sz w:val="24"/>
              </w:rPr>
            </w:pPr>
            <w:r>
              <w:rPr>
                <w:sz w:val="24"/>
              </w:rPr>
              <w:t xml:space="preserve">(Distillate obtained by fractional distillation of coal tar at high temperature. Composed primarily </w:t>
            </w:r>
            <w:r w:rsidR="00C173E8">
              <w:rPr>
                <w:sz w:val="24"/>
              </w:rPr>
              <w:t xml:space="preserve">of </w:t>
            </w:r>
            <w:r>
              <w:rPr>
                <w:sz w:val="24"/>
              </w:rPr>
              <w:t xml:space="preserve">indole and </w:t>
            </w:r>
            <w:r w:rsidR="00C173E8">
              <w:rPr>
                <w:sz w:val="24"/>
              </w:rPr>
              <w:t xml:space="preserve">methylnaphthalene</w:t>
            </w:r>
            <w:r>
              <w:rPr>
                <w:sz w:val="24"/>
              </w:rPr>
              <w:t xml:space="preserve"> with </w:t>
            </w:r>
            <w:r>
              <w:rPr>
                <w:sz w:val="24"/>
              </w:rPr>
              <w:t xml:space="preserve">boiling points in the range of approximately </w:t>
            </w:r>
            <w:r>
              <w:rPr>
                <w:sz w:val="24"/>
              </w:rPr>
              <w:t xml:space="preserve">235°C to 255°C.</w:t>
            </w:r>
          </w:p>
          <w:p w:rsidR="00EF4860" w:rsidRDefault="003E79BB">
            <w:pPr>
              <w:pStyle w:val="TableParagraph"/>
              <w:spacing w:before="1"/>
              <w:rPr>
                <w:sz w:val="24"/>
              </w:rPr>
            </w:pPr>
            <w:r>
              <w:rPr>
                <w:sz w:val="24"/>
              </w:rPr>
              <w:t xml:space="preserve">°C.)</w:t>
            </w:r>
          </w:p>
        </w:tc>
        <w:tc>
          <w:tcPr>
            <w:tcW w:w="1702" w:type="dxa"/>
            <w:tcBorders>
              <w:top w:val="single" w:color="000000" w:sz="2" w:space="0"/>
              <w:left w:val="single" w:color="000000" w:sz="2" w:space="0"/>
              <w:right w:val="single" w:color="000000" w:sz="2" w:space="0"/>
            </w:tcBorders>
          </w:tcPr>
          <w:p w:rsidR="00EF4860" w:rsidRDefault="003E79BB">
            <w:pPr>
              <w:pStyle w:val="TableParagraph"/>
              <w:ind w:start="110"/>
              <w:rPr>
                <w:sz w:val="24"/>
              </w:rPr>
            </w:pPr>
            <w:r>
              <w:rPr>
                <w:sz w:val="24"/>
              </w:rPr>
              <w:t xml:space="preserve">648-093-00-2</w:t>
            </w:r>
          </w:p>
        </w:tc>
        <w:tc>
          <w:tcPr>
            <w:tcW w:w="1432" w:type="dxa"/>
            <w:tcBorders>
              <w:top w:val="single" w:color="000000" w:sz="2" w:space="0"/>
              <w:left w:val="single" w:color="000000" w:sz="2" w:space="0"/>
              <w:right w:val="single" w:color="000000" w:sz="2" w:space="0"/>
            </w:tcBorders>
          </w:tcPr>
          <w:p w:rsidR="00EF4860" w:rsidRDefault="003E79BB">
            <w:pPr>
              <w:pStyle w:val="TableParagraph"/>
              <w:ind w:start="110"/>
              <w:rPr>
                <w:sz w:val="24"/>
              </w:rPr>
            </w:pPr>
            <w:r>
              <w:rPr>
                <w:sz w:val="24"/>
              </w:rPr>
              <w:t xml:space="preserve">309-972-3</w:t>
            </w:r>
          </w:p>
        </w:tc>
        <w:tc>
          <w:tcPr>
            <w:tcW w:w="1560" w:type="dxa"/>
            <w:tcBorders>
              <w:top w:val="single" w:color="000000" w:sz="2" w:space="0"/>
              <w:left w:val="single" w:color="000000" w:sz="2" w:space="0"/>
              <w:right w:val="single" w:color="000000" w:sz="2" w:space="0"/>
            </w:tcBorders>
          </w:tcPr>
          <w:p w:rsidR="00EF4860" w:rsidRDefault="003E79BB">
            <w:pPr>
              <w:pStyle w:val="TableParagraph"/>
              <w:ind w:start="3" w:end="97"/>
              <w:jc w:val="center"/>
              <w:rPr>
                <w:sz w:val="24"/>
              </w:rPr>
            </w:pPr>
            <w:r>
              <w:rPr>
                <w:sz w:val="24"/>
              </w:rPr>
              <w:t xml:space="preserve">101794-91-6</w:t>
            </w:r>
          </w:p>
        </w:tc>
        <w:tc>
          <w:tcPr>
            <w:tcW w:w="1082" w:type="dxa"/>
            <w:tcBorders>
              <w:top w:val="single" w:color="000000" w:sz="2" w:space="0"/>
              <w:left w:val="single" w:color="000000" w:sz="2" w:space="0"/>
            </w:tcBorders>
          </w:tcPr>
          <w:p w:rsidR="00EF4860" w:rsidRDefault="003E79BB">
            <w:pPr>
              <w:pStyle w:val="TableParagraph"/>
              <w:ind w:start="109"/>
              <w:rPr>
                <w:sz w:val="24"/>
              </w:rPr>
            </w:pPr>
            <w:r>
              <w:rPr>
                <w:sz w:val="24"/>
              </w:rPr>
              <w:t xml:space="preserve">J, M</w:t>
            </w:r>
          </w:p>
        </w:tc>
      </w:tr>
      <w:tr w:rsidR="00EF4860">
        <w:trPr>
          <w:trHeight w:val="4067"/>
        </w:trPr>
        <w:tc>
          <w:tcPr>
            <w:tcW w:w="4187" w:type="dxa"/>
            <w:tcBorders>
              <w:bottom w:val="single" w:color="000000" w:sz="2" w:space="0"/>
              <w:right w:val="single" w:color="000000" w:sz="2" w:space="0"/>
            </w:tcBorders>
          </w:tcPr>
          <w:p w:rsidR="00EF4860" w:rsidRDefault="003E79BB">
            <w:pPr>
              <w:pStyle w:val="TableParagraph"/>
              <w:ind w:end="153"/>
              <w:rPr>
                <w:sz w:val="24"/>
              </w:rPr>
            </w:pPr>
            <w:r>
              <w:rPr>
                <w:sz w:val="24"/>
              </w:rPr>
              <w:t xml:space="preserve">Distillates (coal tar), naphthalene oils, acid extracts</w:t>
            </w:r>
            <w:r>
              <w:rPr>
                <w:sz w:val="24"/>
              </w:rPr>
              <w:t xml:space="preserve">; </w:t>
            </w:r>
            <w:r>
              <w:rPr>
                <w:sz w:val="24"/>
              </w:rPr>
              <w:t xml:space="preserve">methylnaphthalene oil </w:t>
            </w:r>
            <w:r>
              <w:rPr>
                <w:sz w:val="24"/>
              </w:rPr>
              <w:t xml:space="preserve">extraction </w:t>
            </w:r>
            <w:r>
              <w:rPr>
                <w:sz w:val="24"/>
              </w:rPr>
              <w:t xml:space="preserve">residue</w:t>
            </w:r>
          </w:p>
          <w:p w:rsidR="00EF4860" w:rsidRDefault="00EF4860">
            <w:pPr>
              <w:pStyle w:val="TableParagraph"/>
              <w:spacing w:before="10"/>
              <w:ind w:start="0"/>
              <w:rPr>
                <w:sz w:val="20"/>
              </w:rPr>
            </w:pPr>
          </w:p>
          <w:p w:rsidR="00EF4860" w:rsidRDefault="003E79BB">
            <w:pPr>
              <w:pStyle w:val="TableParagraph"/>
              <w:spacing w:before="0"/>
              <w:ind w:end="103"/>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w:t>
            </w:r>
            <w:r w:rsidR="00C173E8">
              <w:rPr>
                <w:sz w:val="24"/>
              </w:rPr>
              <w:t xml:space="preserve">the</w:t>
            </w:r>
            <w:r>
              <w:rPr>
                <w:sz w:val="24"/>
              </w:rPr>
              <w:t xml:space="preserve"> removal of bases from the methylnaphthalene fraction from coal tar distillation and </w:t>
            </w:r>
            <w:r>
              <w:rPr>
                <w:sz w:val="24"/>
              </w:rPr>
              <w:t xml:space="preserve">boiling in the range of approximately</w:t>
            </w:r>
          </w:p>
          <w:p w:rsidR="00EF4860" w:rsidRDefault="003E79BB">
            <w:pPr>
              <w:pStyle w:val="TableParagraph"/>
              <w:spacing w:before="0"/>
              <w:ind w:end="1134"/>
              <w:rPr>
                <w:sz w:val="24"/>
              </w:rPr>
            </w:pPr>
            <w:r>
              <w:rPr>
                <w:sz w:val="24"/>
              </w:rPr>
              <w:t xml:space="preserve">230°C and </w:t>
            </w:r>
            <w:r>
              <w:rPr>
                <w:sz w:val="24"/>
              </w:rPr>
              <w:t xml:space="preserve">255°C. Mainly composed of</w:t>
            </w:r>
          </w:p>
          <w:p w:rsidR="00EF4860" w:rsidRDefault="003E79BB">
            <w:pPr>
              <w:pStyle w:val="TableParagraph"/>
              <w:spacing w:before="1"/>
              <w:ind w:end="207"/>
              <w:rPr>
                <w:sz w:val="24"/>
              </w:rPr>
            </w:pPr>
            <w:r>
              <w:rPr>
                <w:sz w:val="24"/>
              </w:rPr>
              <w:t xml:space="preserve">methyl-1(2)-naphthalene, naphthalene, dimethylnaphthalene and biphenyl).</w:t>
            </w:r>
          </w:p>
        </w:tc>
        <w:tc>
          <w:tcPr>
            <w:tcW w:w="1702" w:type="dxa"/>
            <w:tcBorders>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648-094-00-8</w:t>
            </w:r>
          </w:p>
        </w:tc>
        <w:tc>
          <w:tcPr>
            <w:tcW w:w="1432" w:type="dxa"/>
            <w:tcBorders>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295-309-2</w:t>
            </w:r>
          </w:p>
        </w:tc>
        <w:tc>
          <w:tcPr>
            <w:tcW w:w="1560" w:type="dxa"/>
            <w:tcBorders>
              <w:left w:val="single" w:color="000000" w:sz="2" w:space="0"/>
              <w:bottom w:val="single" w:color="000000" w:sz="2" w:space="0"/>
              <w:right w:val="single" w:color="000000" w:sz="2" w:space="0"/>
            </w:tcBorders>
          </w:tcPr>
          <w:p w:rsidR="00EF4860" w:rsidRDefault="003E79BB">
            <w:pPr>
              <w:pStyle w:val="TableParagraph"/>
              <w:ind w:start="87" w:end="303"/>
              <w:jc w:val="center"/>
              <w:rPr>
                <w:sz w:val="24"/>
              </w:rPr>
            </w:pPr>
            <w:r>
              <w:rPr>
                <w:sz w:val="24"/>
              </w:rPr>
              <w:t xml:space="preserve">91995-48-1</w:t>
            </w:r>
          </w:p>
        </w:tc>
        <w:tc>
          <w:tcPr>
            <w:tcW w:w="1082" w:type="dxa"/>
            <w:tcBorders>
              <w:left w:val="single" w:color="000000" w:sz="2" w:space="0"/>
              <w:bottom w:val="single" w:color="000000" w:sz="2" w:space="0"/>
            </w:tcBorders>
          </w:tcPr>
          <w:p w:rsidR="00EF4860" w:rsidRDefault="003E79BB">
            <w:pPr>
              <w:pStyle w:val="TableParagraph"/>
              <w:ind w:start="108"/>
              <w:rPr>
                <w:sz w:val="24"/>
              </w:rPr>
            </w:pPr>
            <w:r>
              <w:rPr>
                <w:sz w:val="24"/>
              </w:rPr>
              <w:t xml:space="preserve">J, M</w:t>
            </w:r>
          </w:p>
        </w:tc>
      </w:tr>
      <w:tr w:rsidR="00EF4860">
        <w:trPr>
          <w:trHeight w:val="3515"/>
        </w:trPr>
        <w:tc>
          <w:tcPr>
            <w:tcW w:w="4187" w:type="dxa"/>
            <w:tcBorders>
              <w:top w:val="single" w:color="000000" w:sz="2" w:space="0"/>
              <w:bottom w:val="single" w:color="000000" w:sz="2" w:space="0"/>
              <w:right w:val="single" w:color="000000" w:sz="2" w:space="0"/>
            </w:tcBorders>
          </w:tcPr>
          <w:p w:rsidR="00EF4860" w:rsidRDefault="003E79BB">
            <w:pPr>
              <w:pStyle w:val="TableParagraph"/>
              <w:ind w:end="163"/>
              <w:rPr>
                <w:sz w:val="24"/>
              </w:rPr>
            </w:pPr>
            <w:r>
              <w:rPr>
                <w:sz w:val="24"/>
              </w:rPr>
              <w:t xml:space="preserve">Alkaline extract </w:t>
            </w:r>
            <w:r>
              <w:rPr>
                <w:sz w:val="24"/>
              </w:rPr>
              <w:t xml:space="preserve">residues </w:t>
            </w:r>
            <w:r>
              <w:rPr>
                <w:sz w:val="24"/>
              </w:rPr>
              <w:t xml:space="preserve">(coal), naphthalene oil, distillation residues</w:t>
            </w:r>
            <w:r>
              <w:rPr>
                <w:sz w:val="24"/>
              </w:rPr>
              <w:t xml:space="preserve">; </w:t>
            </w:r>
            <w:r>
              <w:rPr>
                <w:sz w:val="24"/>
              </w:rPr>
              <w:t xml:space="preserve">methylnaphthalene oil </w:t>
            </w:r>
            <w:r>
              <w:rPr>
                <w:sz w:val="24"/>
              </w:rPr>
              <w:t xml:space="preserve">extraction </w:t>
            </w:r>
            <w:r>
              <w:rPr>
                <w:sz w:val="24"/>
              </w:rPr>
              <w:t xml:space="preserve">residue</w:t>
            </w:r>
          </w:p>
          <w:p w:rsidR="00EF4860" w:rsidRDefault="00EF4860">
            <w:pPr>
              <w:pStyle w:val="TableParagraph"/>
              <w:spacing w:before="10"/>
              <w:ind w:start="0"/>
              <w:rPr>
                <w:sz w:val="20"/>
              </w:rPr>
            </w:pPr>
          </w:p>
          <w:p w:rsidR="00EF4860" w:rsidRDefault="003E79BB">
            <w:pPr>
              <w:pStyle w:val="TableParagraph"/>
              <w:spacing w:before="0"/>
              <w:ind w:end="201"/>
              <w:rPr>
                <w:sz w:val="24"/>
              </w:rPr>
            </w:pPr>
            <w:r>
              <w:rPr>
                <w:sz w:val="24"/>
              </w:rPr>
              <w:t xml:space="preserve">(</w:t>
            </w:r>
            <w:r w:rsidR="00C173E8">
              <w:rPr>
                <w:sz w:val="24"/>
              </w:rPr>
              <w:t xml:space="preserve">A</w:t>
            </w:r>
            <w:r>
              <w:rPr>
                <w:sz w:val="24"/>
              </w:rPr>
              <w:t xml:space="preserve"> residue from the distillation of </w:t>
            </w:r>
            <w:r>
              <w:rPr>
                <w:sz w:val="24"/>
              </w:rPr>
              <w:t xml:space="preserve">alkali washed naphthalene oil having a </w:t>
            </w:r>
            <w:r>
              <w:rPr>
                <w:sz w:val="24"/>
              </w:rPr>
              <w:t xml:space="preserve">distillation </w:t>
            </w:r>
            <w:r>
              <w:rPr>
                <w:sz w:val="24"/>
              </w:rPr>
              <w:t xml:space="preserve">range of approximately </w:t>
            </w:r>
            <w:r>
              <w:rPr>
                <w:sz w:val="24"/>
              </w:rPr>
              <w:t xml:space="preserve">220°C to </w:t>
            </w:r>
            <w:r>
              <w:rPr>
                <w:sz w:val="24"/>
              </w:rPr>
              <w:t xml:space="preserve">. It consists predominantly of naphthalene, alkylnaphthalenes and nitrogenous aromatic bases</w:t>
            </w:r>
            <w:r>
              <w:rPr>
                <w:sz w:val="24"/>
              </w:rPr>
              <w:t xml:space="preserve">. </w:t>
            </w:r>
            <w:r>
              <w:rPr>
                <w:sz w:val="24"/>
              </w:rPr>
              <w:t xml:space="preserve">It consists predominantly </w:t>
            </w:r>
            <w:r w:rsidR="00C173E8">
              <w:rPr>
                <w:sz w:val="24"/>
              </w:rPr>
              <w:t xml:space="preserve">of</w:t>
            </w:r>
            <w:r>
              <w:rPr>
                <w:sz w:val="24"/>
              </w:rPr>
              <w:t xml:space="preserve"> naphthalene, </w:t>
            </w:r>
            <w:r>
              <w:rPr>
                <w:sz w:val="24"/>
              </w:rPr>
              <w:t xml:space="preserve">alkylnaphthalenes and aromatic nitrogen bases).</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648-095-00-3</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292-628-9</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87" w:end="303"/>
              <w:jc w:val="center"/>
              <w:rPr>
                <w:sz w:val="24"/>
              </w:rPr>
            </w:pPr>
            <w:r>
              <w:rPr>
                <w:sz w:val="24"/>
              </w:rPr>
              <w:t xml:space="preserve">90641-05-7</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8"/>
              <w:rPr>
                <w:sz w:val="24"/>
              </w:rPr>
            </w:pPr>
            <w:r>
              <w:rPr>
                <w:sz w:val="24"/>
              </w:rPr>
              <w:t xml:space="preserve">J, M</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4187"/>
        <w:gridCol w:w="1702"/>
        <w:gridCol w:w="1432"/>
        <w:gridCol w:w="1560"/>
        <w:gridCol w:w="1082"/>
      </w:tblGrid>
      <w:tr w:rsidR="00EF4860">
        <w:trPr>
          <w:trHeight w:val="515"/>
        </w:trPr>
        <w:tc>
          <w:tcPr>
            <w:tcW w:w="4187" w:type="dxa"/>
            <w:tcBorders>
              <w:bottom w:val="single" w:color="000000" w:sz="2" w:space="0"/>
              <w:right w:val="single" w:color="000000" w:sz="2" w:space="0"/>
            </w:tcBorders>
          </w:tcPr>
          <w:p w:rsidR="00EF4860" w:rsidRDefault="003E79BB">
            <w:pPr>
              <w:pStyle w:val="TableParagraph"/>
              <w:ind w:start="1538" w:end="1534"/>
              <w:jc w:val="center"/>
              <w:rPr>
                <w:sz w:val="24"/>
              </w:rPr>
            </w:pPr>
            <w:r>
              <w:rPr>
                <w:sz w:val="24"/>
              </w:rPr>
              <w:t xml:space="preserve">Substances</w:t>
            </w:r>
          </w:p>
        </w:tc>
        <w:tc>
          <w:tcPr>
            <w:tcW w:w="1702" w:type="dxa"/>
            <w:tcBorders>
              <w:left w:val="single" w:color="000000" w:sz="2" w:space="0"/>
              <w:bottom w:val="single" w:color="000000" w:sz="2" w:space="0"/>
              <w:right w:val="single" w:color="000000" w:sz="2" w:space="0"/>
            </w:tcBorders>
          </w:tcPr>
          <w:p w:rsidR="00EF4860" w:rsidRDefault="003E79BB">
            <w:pPr>
              <w:pStyle w:val="TableParagraph"/>
              <w:ind w:start="161"/>
              <w:rPr>
                <w:sz w:val="24"/>
              </w:rPr>
            </w:pPr>
            <w:r>
              <w:rPr>
                <w:sz w:val="24"/>
              </w:rPr>
              <w:t xml:space="preserve">Index number</w:t>
            </w:r>
          </w:p>
        </w:tc>
        <w:tc>
          <w:tcPr>
            <w:tcW w:w="1432" w:type="dxa"/>
            <w:tcBorders>
              <w:left w:val="single" w:color="000000" w:sz="2" w:space="0"/>
              <w:bottom w:val="single" w:color="000000" w:sz="2" w:space="0"/>
              <w:right w:val="single" w:color="000000" w:sz="2" w:space="0"/>
            </w:tcBorders>
          </w:tcPr>
          <w:p w:rsidR="00EF4860" w:rsidRDefault="003E79BB">
            <w:pPr>
              <w:pStyle w:val="TableParagraph"/>
              <w:ind w:start="131"/>
              <w:rPr>
                <w:sz w:val="24"/>
              </w:rPr>
            </w:pPr>
            <w:r>
              <w:rPr>
                <w:sz w:val="24"/>
              </w:rPr>
              <w:t xml:space="preserve">CE number</w:t>
            </w:r>
          </w:p>
        </w:tc>
        <w:tc>
          <w:tcPr>
            <w:tcW w:w="1560" w:type="dxa"/>
            <w:tcBorders>
              <w:left w:val="single" w:color="000000" w:sz="2" w:space="0"/>
              <w:bottom w:val="single" w:color="000000" w:sz="2" w:space="0"/>
              <w:right w:val="single" w:color="000000" w:sz="2" w:space="0"/>
            </w:tcBorders>
          </w:tcPr>
          <w:p w:rsidR="00EF4860" w:rsidRDefault="003E79BB">
            <w:pPr>
              <w:pStyle w:val="TableParagraph"/>
              <w:ind w:start="117"/>
              <w:rPr>
                <w:sz w:val="24"/>
              </w:rPr>
            </w:pPr>
            <w:r>
              <w:rPr>
                <w:sz w:val="24"/>
              </w:rPr>
              <w:t xml:space="preserve">CAS number</w:t>
            </w:r>
          </w:p>
        </w:tc>
        <w:tc>
          <w:tcPr>
            <w:tcW w:w="1082" w:type="dxa"/>
            <w:tcBorders>
              <w:left w:val="single" w:color="000000" w:sz="2" w:space="0"/>
              <w:bottom w:val="single" w:color="000000" w:sz="2" w:space="0"/>
            </w:tcBorders>
          </w:tcPr>
          <w:p w:rsidR="00EF4860" w:rsidRDefault="003E79BB">
            <w:pPr>
              <w:pStyle w:val="TableParagraph"/>
              <w:ind w:start="261"/>
              <w:rPr>
                <w:sz w:val="24"/>
              </w:rPr>
            </w:pPr>
            <w:r>
              <w:rPr>
                <w:sz w:val="24"/>
              </w:rPr>
              <w:t xml:space="preserve">Notes</w:t>
            </w:r>
          </w:p>
        </w:tc>
      </w:tr>
      <w:tr w:rsidR="00EF4860">
        <w:trPr>
          <w:trHeight w:val="3791"/>
        </w:trPr>
        <w:tc>
          <w:tcPr>
            <w:tcW w:w="4187" w:type="dxa"/>
            <w:tcBorders>
              <w:top w:val="single" w:color="000000" w:sz="2" w:space="0"/>
              <w:right w:val="single" w:color="000000" w:sz="2" w:space="0"/>
            </w:tcBorders>
          </w:tcPr>
          <w:p w:rsidR="00EF4860" w:rsidRDefault="003E79BB">
            <w:pPr>
              <w:pStyle w:val="TableParagraph"/>
              <w:ind w:end="153"/>
              <w:rPr>
                <w:sz w:val="24"/>
              </w:rPr>
            </w:pPr>
            <w:r>
              <w:rPr>
                <w:sz w:val="24"/>
              </w:rPr>
              <w:t xml:space="preserve">Acidic extract </w:t>
            </w:r>
            <w:r>
              <w:rPr>
                <w:sz w:val="24"/>
              </w:rPr>
              <w:t xml:space="preserve">oils </w:t>
            </w:r>
            <w:r>
              <w:rPr>
                <w:sz w:val="24"/>
              </w:rPr>
              <w:t xml:space="preserve">(coal), free of tar base</w:t>
            </w:r>
            <w:r>
              <w:rPr>
                <w:sz w:val="24"/>
              </w:rPr>
              <w:t xml:space="preserve">; </w:t>
            </w:r>
            <w:r>
              <w:rPr>
                <w:sz w:val="24"/>
              </w:rPr>
              <w:t xml:space="preserve">methylnaphthalene oil </w:t>
            </w:r>
            <w:r>
              <w:rPr>
                <w:sz w:val="24"/>
              </w:rPr>
              <w:t xml:space="preserve">extraction </w:t>
            </w:r>
            <w:r>
              <w:rPr>
                <w:sz w:val="24"/>
              </w:rPr>
              <w:t xml:space="preserve">residue</w:t>
            </w:r>
          </w:p>
          <w:p w:rsidR="00EF4860" w:rsidRDefault="00EF4860">
            <w:pPr>
              <w:pStyle w:val="TableParagraph"/>
              <w:spacing w:before="10"/>
              <w:ind w:start="0"/>
              <w:rPr>
                <w:sz w:val="20"/>
              </w:rPr>
            </w:pPr>
          </w:p>
          <w:p w:rsidR="00EF4860" w:rsidRDefault="003E79BB">
            <w:pPr>
              <w:pStyle w:val="TableParagraph"/>
              <w:spacing w:before="0"/>
              <w:ind w:end="186"/>
              <w:rPr>
                <w:sz w:val="24"/>
              </w:rPr>
            </w:pPr>
            <w:r w:rsidR="00C173E8">
              <w:rPr>
                <w:sz w:val="24"/>
              </w:rPr>
              <w:t xml:space="preserve">(</w:t>
            </w:r>
            <w:r>
              <w:rPr>
                <w:sz w:val="24"/>
              </w:rPr>
              <w:t xml:space="preserve">Extract </w:t>
            </w:r>
            <w:r>
              <w:rPr>
                <w:sz w:val="24"/>
              </w:rPr>
              <w:t xml:space="preserve">oil with </w:t>
            </w:r>
            <w:r>
              <w:rPr>
                <w:sz w:val="24"/>
              </w:rPr>
              <w:t xml:space="preserve">a boiling point of approximately </w:t>
            </w:r>
            <w:r>
              <w:rPr>
                <w:sz w:val="24"/>
              </w:rPr>
              <w:t xml:space="preserve">220°C to </w:t>
            </w:r>
            <w:r>
              <w:rPr>
                <w:sz w:val="24"/>
              </w:rPr>
              <w:t xml:space="preserve">265°C, obtained from the residue of </w:t>
            </w:r>
            <w:r>
              <w:rPr>
                <w:sz w:val="24"/>
              </w:rPr>
              <w:t xml:space="preserve">alkaline coal tar extract obtained by washing with </w:t>
            </w:r>
            <w:r>
              <w:rPr>
                <w:sz w:val="24"/>
              </w:rPr>
              <w:t xml:space="preserve">acid, such as </w:t>
            </w:r>
            <w:r>
              <w:rPr>
                <w:sz w:val="24"/>
              </w:rPr>
              <w:t xml:space="preserve">sulfuric acid, after distillation to </w:t>
            </w:r>
            <w:r>
              <w:rPr>
                <w:sz w:val="24"/>
              </w:rPr>
              <w:t xml:space="preserve">remove tar bases. Composed mainly </w:t>
            </w:r>
            <w:r w:rsidR="00C173E8">
              <w:rPr>
                <w:sz w:val="24"/>
              </w:rPr>
              <w:t xml:space="preserve">of </w:t>
            </w:r>
            <w:r>
              <w:rPr>
                <w:sz w:val="24"/>
              </w:rPr>
              <w:t xml:space="preserve">alkylnaphthalenes).</w:t>
            </w:r>
          </w:p>
        </w:tc>
        <w:tc>
          <w:tcPr>
            <w:tcW w:w="1702" w:type="dxa"/>
            <w:tcBorders>
              <w:top w:val="single" w:color="000000" w:sz="2" w:space="0"/>
              <w:left w:val="single" w:color="000000" w:sz="2" w:space="0"/>
              <w:right w:val="single" w:color="000000" w:sz="2" w:space="0"/>
            </w:tcBorders>
          </w:tcPr>
          <w:p w:rsidR="00EF4860" w:rsidRDefault="003E79BB">
            <w:pPr>
              <w:pStyle w:val="TableParagraph"/>
              <w:ind w:start="110"/>
              <w:rPr>
                <w:sz w:val="24"/>
              </w:rPr>
            </w:pPr>
            <w:r>
              <w:rPr>
                <w:sz w:val="24"/>
              </w:rPr>
              <w:t xml:space="preserve">648-096-00-9</w:t>
            </w:r>
          </w:p>
        </w:tc>
        <w:tc>
          <w:tcPr>
            <w:tcW w:w="1432" w:type="dxa"/>
            <w:tcBorders>
              <w:top w:val="single" w:color="000000" w:sz="2" w:space="0"/>
              <w:left w:val="single" w:color="000000" w:sz="2" w:space="0"/>
              <w:right w:val="single" w:color="000000" w:sz="2" w:space="0"/>
            </w:tcBorders>
          </w:tcPr>
          <w:p w:rsidR="00EF4860" w:rsidRDefault="003E79BB">
            <w:pPr>
              <w:pStyle w:val="TableParagraph"/>
              <w:ind w:start="109"/>
              <w:rPr>
                <w:sz w:val="24"/>
              </w:rPr>
            </w:pPr>
            <w:r>
              <w:rPr>
                <w:sz w:val="24"/>
              </w:rPr>
              <w:t xml:space="preserve">284-901-6</w:t>
            </w:r>
          </w:p>
        </w:tc>
        <w:tc>
          <w:tcPr>
            <w:tcW w:w="1560" w:type="dxa"/>
            <w:tcBorders>
              <w:top w:val="single" w:color="000000" w:sz="2" w:space="0"/>
              <w:left w:val="single" w:color="000000" w:sz="2" w:space="0"/>
              <w:right w:val="single" w:color="000000" w:sz="2" w:space="0"/>
            </w:tcBorders>
          </w:tcPr>
          <w:p w:rsidR="00EF4860" w:rsidRDefault="003E79BB">
            <w:pPr>
              <w:pStyle w:val="TableParagraph"/>
              <w:ind w:start="108"/>
              <w:rPr>
                <w:sz w:val="24"/>
              </w:rPr>
            </w:pPr>
            <w:r>
              <w:rPr>
                <w:sz w:val="24"/>
              </w:rPr>
              <w:t xml:space="preserve">84989-12-8</w:t>
            </w:r>
          </w:p>
        </w:tc>
        <w:tc>
          <w:tcPr>
            <w:tcW w:w="1082" w:type="dxa"/>
            <w:tcBorders>
              <w:top w:val="single" w:color="000000" w:sz="2" w:space="0"/>
              <w:left w:val="single" w:color="000000" w:sz="2" w:space="0"/>
            </w:tcBorders>
          </w:tcPr>
          <w:p w:rsidR="00EF4860" w:rsidRDefault="003E79BB">
            <w:pPr>
              <w:pStyle w:val="TableParagraph"/>
              <w:ind w:start="108"/>
              <w:rPr>
                <w:sz w:val="24"/>
              </w:rPr>
            </w:pPr>
            <w:r>
              <w:rPr>
                <w:sz w:val="24"/>
              </w:rPr>
              <w:t xml:space="preserve">J, M</w:t>
            </w:r>
          </w:p>
        </w:tc>
      </w:tr>
      <w:tr w:rsidR="00EF4860">
        <w:trPr>
          <w:trHeight w:val="3791"/>
        </w:trPr>
        <w:tc>
          <w:tcPr>
            <w:tcW w:w="4187" w:type="dxa"/>
            <w:tcBorders>
              <w:bottom w:val="single" w:color="000000" w:sz="2" w:space="0"/>
              <w:right w:val="single" w:color="000000" w:sz="2" w:space="0"/>
            </w:tcBorders>
          </w:tcPr>
          <w:p w:rsidR="00EF4860" w:rsidRDefault="003E79BB">
            <w:pPr>
              <w:pStyle w:val="TableParagraph"/>
              <w:ind w:end="303"/>
              <w:jc w:val="both"/>
              <w:rPr>
                <w:sz w:val="24"/>
              </w:rPr>
            </w:pPr>
            <w:r>
              <w:rPr>
                <w:sz w:val="24"/>
              </w:rPr>
              <w:t xml:space="preserve">Distillates (coal tar), benzol fraction, distillation residues</w:t>
            </w:r>
            <w:r>
              <w:rPr>
                <w:sz w:val="24"/>
              </w:rPr>
              <w:t xml:space="preserve">; washing oil</w:t>
            </w:r>
          </w:p>
          <w:p w:rsidR="00EF4860" w:rsidRDefault="00EF4860">
            <w:pPr>
              <w:pStyle w:val="TableParagraph"/>
              <w:spacing w:before="10"/>
              <w:ind w:start="0"/>
              <w:rPr>
                <w:sz w:val="20"/>
              </w:rPr>
            </w:pPr>
          </w:p>
          <w:p w:rsidR="00EF4860" w:rsidRDefault="003E79BB">
            <w:pPr>
              <w:pStyle w:val="TableParagraph"/>
              <w:spacing w:before="0"/>
              <w:ind w:end="118"/>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the distillation of crude benzene (coal tar at high temperatures). Liquid with a distillation point of approximately </w:t>
            </w:r>
            <w:r>
              <w:rPr>
                <w:sz w:val="24"/>
              </w:rPr>
              <w:t xml:space="preserve">150°C to </w:t>
            </w:r>
            <w:r>
              <w:rPr>
                <w:sz w:val="24"/>
              </w:rPr>
              <w:t xml:space="preserve">, or semi-solid or solid with a melting </w:t>
            </w:r>
            <w:r>
              <w:rPr>
                <w:sz w:val="24"/>
              </w:rPr>
              <w:t xml:space="preserve">point of 70°C.</w:t>
            </w:r>
          </w:p>
          <w:p w:rsidR="00EF4860" w:rsidRDefault="003E79BB">
            <w:pPr>
              <w:pStyle w:val="TableParagraph"/>
              <w:spacing w:before="0"/>
              <w:ind w:end="803"/>
              <w:rPr>
                <w:sz w:val="24"/>
              </w:rPr>
            </w:pPr>
            <w:r>
              <w:rPr>
                <w:sz w:val="24"/>
              </w:rPr>
              <w:t xml:space="preserve">°C. </w:t>
            </w:r>
            <w:r>
              <w:rPr>
                <w:sz w:val="24"/>
              </w:rPr>
              <w:t xml:space="preserve">Composed mainly of naphthalene and </w:t>
            </w:r>
            <w:r>
              <w:rPr>
                <w:sz w:val="24"/>
              </w:rPr>
              <w:t xml:space="preserve">alkylnaphthalenes).</w:t>
            </w:r>
          </w:p>
        </w:tc>
        <w:tc>
          <w:tcPr>
            <w:tcW w:w="1702" w:type="dxa"/>
            <w:tcBorders>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648-097-00-4</w:t>
            </w:r>
          </w:p>
        </w:tc>
        <w:tc>
          <w:tcPr>
            <w:tcW w:w="1432" w:type="dxa"/>
            <w:tcBorders>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310-165-3</w:t>
            </w:r>
          </w:p>
        </w:tc>
        <w:tc>
          <w:tcPr>
            <w:tcW w:w="1560" w:type="dxa"/>
            <w:tcBorders>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121620-46-0</w:t>
            </w:r>
          </w:p>
        </w:tc>
        <w:tc>
          <w:tcPr>
            <w:tcW w:w="1082" w:type="dxa"/>
            <w:tcBorders>
              <w:left w:val="single" w:color="000000" w:sz="2" w:space="0"/>
              <w:bottom w:val="single" w:color="000000" w:sz="2" w:space="0"/>
            </w:tcBorders>
          </w:tcPr>
          <w:p w:rsidR="00EF4860" w:rsidRDefault="003E79BB">
            <w:pPr>
              <w:pStyle w:val="TableParagraph"/>
              <w:ind w:start="109"/>
              <w:rPr>
                <w:sz w:val="24"/>
              </w:rPr>
            </w:pPr>
            <w:r>
              <w:rPr>
                <w:sz w:val="24"/>
              </w:rPr>
              <w:t xml:space="preserve">J, M</w:t>
            </w:r>
          </w:p>
        </w:tc>
      </w:tr>
      <w:tr w:rsidR="00EF4860">
        <w:trPr>
          <w:trHeight w:val="1031"/>
        </w:trPr>
        <w:tc>
          <w:tcPr>
            <w:tcW w:w="4187" w:type="dxa"/>
            <w:tcBorders>
              <w:top w:val="single" w:color="000000" w:sz="2" w:space="0"/>
              <w:bottom w:val="single" w:color="000000" w:sz="2" w:space="0"/>
              <w:right w:val="single" w:color="000000" w:sz="2" w:space="0"/>
            </w:tcBorders>
          </w:tcPr>
          <w:p w:rsidR="00EF4860" w:rsidRDefault="003E79BB">
            <w:pPr>
              <w:pStyle w:val="TableParagraph"/>
              <w:rPr>
                <w:sz w:val="24"/>
              </w:rPr>
            </w:pPr>
            <w:r>
              <w:rPr>
                <w:sz w:val="24"/>
              </w:rPr>
              <w:t xml:space="preserve">Creosote oil, acenaphthene fraction</w:t>
            </w:r>
          </w:p>
          <w:p w:rsidR="00EF4860" w:rsidRDefault="00EF4860">
            <w:pPr>
              <w:pStyle w:val="TableParagraph"/>
              <w:spacing w:before="10"/>
              <w:ind w:start="0"/>
              <w:rPr>
                <w:sz w:val="20"/>
              </w:rPr>
            </w:pPr>
          </w:p>
          <w:p w:rsidR="00EF4860" w:rsidRDefault="003E79BB">
            <w:pPr>
              <w:pStyle w:val="TableParagraph"/>
              <w:spacing w:before="0"/>
              <w:rPr>
                <w:sz w:val="24"/>
              </w:rPr>
            </w:pPr>
            <w:r>
              <w:rPr>
                <w:sz w:val="24"/>
              </w:rPr>
              <w:t xml:space="preserve">washing oil</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648-098-00-X</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292-605-3</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rPr>
                <w:sz w:val="24"/>
              </w:rPr>
            </w:pPr>
            <w:r>
              <w:rPr>
                <w:sz w:val="24"/>
              </w:rPr>
              <w:t xml:space="preserve">90640-84-9</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6"/>
              <w:rPr>
                <w:sz w:val="24"/>
              </w:rPr>
            </w:pPr>
            <w:r>
              <w:rPr>
                <w:sz w:val="24"/>
              </w:rPr>
              <w:t xml:space="preserve">H</w:t>
            </w:r>
          </w:p>
        </w:tc>
      </w:tr>
      <w:tr w:rsidR="00EF4860">
        <w:trPr>
          <w:trHeight w:val="516"/>
        </w:trPr>
        <w:tc>
          <w:tcPr>
            <w:tcW w:w="4187" w:type="dxa"/>
            <w:tcBorders>
              <w:top w:val="single" w:color="000000" w:sz="2" w:space="0"/>
              <w:bottom w:val="single" w:color="000000" w:sz="2" w:space="0"/>
              <w:right w:val="single" w:color="000000" w:sz="2" w:space="0"/>
            </w:tcBorders>
          </w:tcPr>
          <w:p w:rsidR="00EF4860" w:rsidRDefault="003E79BB">
            <w:pPr>
              <w:pStyle w:val="TableParagraph"/>
              <w:rPr>
                <w:sz w:val="24"/>
              </w:rPr>
            </w:pPr>
            <w:r>
              <w:rPr>
                <w:sz w:val="24"/>
              </w:rPr>
              <w:t xml:space="preserve">Creosote oil</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648-099-00-5</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263-047-8</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rPr>
                <w:sz w:val="24"/>
              </w:rPr>
            </w:pPr>
            <w:r>
              <w:rPr>
                <w:sz w:val="24"/>
              </w:rPr>
              <w:t xml:space="preserve">61789-28-4</w:t>
            </w:r>
          </w:p>
        </w:tc>
        <w:tc>
          <w:tcPr>
            <w:tcW w:w="1082" w:type="dxa"/>
            <w:tcBorders>
              <w:top w:val="single" w:color="000000" w:sz="2" w:space="0"/>
              <w:left w:val="single" w:color="000000" w:sz="2" w:space="0"/>
              <w:bottom w:val="single" w:color="000000" w:sz="2" w:space="0"/>
            </w:tcBorders>
          </w:tcPr>
          <w:p w:rsidR="00EF4860" w:rsidRDefault="003E79BB">
            <w:pPr>
              <w:pStyle w:val="TableParagraph"/>
              <w:rPr>
                <w:sz w:val="24"/>
              </w:rPr>
            </w:pPr>
            <w:r>
              <w:rPr>
                <w:sz w:val="24"/>
              </w:rPr>
              <w:t xml:space="preserve">H</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4187"/>
        <w:gridCol w:w="1702"/>
        <w:gridCol w:w="1432"/>
        <w:gridCol w:w="1560"/>
        <w:gridCol w:w="1082"/>
      </w:tblGrid>
      <w:tr w:rsidR="00EF4860">
        <w:trPr>
          <w:trHeight w:val="515"/>
        </w:trPr>
        <w:tc>
          <w:tcPr>
            <w:tcW w:w="4187" w:type="dxa"/>
            <w:tcBorders>
              <w:bottom w:val="single" w:color="000000" w:sz="2" w:space="0"/>
              <w:right w:val="single" w:color="000000" w:sz="2" w:space="0"/>
            </w:tcBorders>
          </w:tcPr>
          <w:p w:rsidR="00EF4860" w:rsidRDefault="003E79BB">
            <w:pPr>
              <w:pStyle w:val="TableParagraph"/>
              <w:ind w:start="1538" w:end="1534"/>
              <w:jc w:val="center"/>
              <w:rPr>
                <w:sz w:val="24"/>
              </w:rPr>
            </w:pPr>
            <w:r>
              <w:rPr>
                <w:sz w:val="24"/>
              </w:rPr>
              <w:t xml:space="preserve">Substances</w:t>
            </w:r>
          </w:p>
        </w:tc>
        <w:tc>
          <w:tcPr>
            <w:tcW w:w="1702" w:type="dxa"/>
            <w:tcBorders>
              <w:left w:val="single" w:color="000000" w:sz="2" w:space="0"/>
              <w:bottom w:val="single" w:color="000000" w:sz="2" w:space="0"/>
              <w:right w:val="single" w:color="000000" w:sz="2" w:space="0"/>
            </w:tcBorders>
          </w:tcPr>
          <w:p w:rsidR="00EF4860" w:rsidRDefault="003E79BB">
            <w:pPr>
              <w:pStyle w:val="TableParagraph"/>
              <w:ind w:start="161"/>
              <w:rPr>
                <w:sz w:val="24"/>
              </w:rPr>
            </w:pPr>
            <w:r>
              <w:rPr>
                <w:sz w:val="24"/>
              </w:rPr>
              <w:t xml:space="preserve">Index number</w:t>
            </w:r>
          </w:p>
        </w:tc>
        <w:tc>
          <w:tcPr>
            <w:tcW w:w="1432" w:type="dxa"/>
            <w:tcBorders>
              <w:left w:val="single" w:color="000000" w:sz="2" w:space="0"/>
              <w:bottom w:val="single" w:color="000000" w:sz="2" w:space="0"/>
              <w:right w:val="single" w:color="000000" w:sz="2" w:space="0"/>
            </w:tcBorders>
          </w:tcPr>
          <w:p w:rsidR="00EF4860" w:rsidRDefault="003E79BB">
            <w:pPr>
              <w:pStyle w:val="TableParagraph"/>
              <w:ind w:start="131"/>
              <w:rPr>
                <w:sz w:val="24"/>
              </w:rPr>
            </w:pPr>
            <w:r>
              <w:rPr>
                <w:sz w:val="24"/>
              </w:rPr>
              <w:t xml:space="preserve">CE number</w:t>
            </w:r>
          </w:p>
        </w:tc>
        <w:tc>
          <w:tcPr>
            <w:tcW w:w="1560" w:type="dxa"/>
            <w:tcBorders>
              <w:left w:val="single" w:color="000000" w:sz="2" w:space="0"/>
              <w:bottom w:val="single" w:color="000000" w:sz="2" w:space="0"/>
              <w:right w:val="single" w:color="000000" w:sz="2" w:space="0"/>
            </w:tcBorders>
          </w:tcPr>
          <w:p w:rsidR="00EF4860" w:rsidRDefault="003E79BB">
            <w:pPr>
              <w:pStyle w:val="TableParagraph"/>
              <w:ind w:start="117"/>
              <w:rPr>
                <w:sz w:val="24"/>
              </w:rPr>
            </w:pPr>
            <w:r>
              <w:rPr>
                <w:sz w:val="24"/>
              </w:rPr>
              <w:t xml:space="preserve">CAS number</w:t>
            </w:r>
          </w:p>
        </w:tc>
        <w:tc>
          <w:tcPr>
            <w:tcW w:w="1082" w:type="dxa"/>
            <w:tcBorders>
              <w:left w:val="single" w:color="000000" w:sz="2" w:space="0"/>
              <w:bottom w:val="single" w:color="000000" w:sz="2" w:space="0"/>
            </w:tcBorders>
          </w:tcPr>
          <w:p w:rsidR="00EF4860" w:rsidRDefault="003E79BB">
            <w:pPr>
              <w:pStyle w:val="TableParagraph"/>
              <w:ind w:start="261"/>
              <w:rPr>
                <w:sz w:val="24"/>
              </w:rPr>
            </w:pPr>
            <w:r>
              <w:rPr>
                <w:sz w:val="24"/>
              </w:rPr>
              <w:t xml:space="preserve">Notes</w:t>
            </w:r>
          </w:p>
        </w:tc>
      </w:tr>
      <w:tr w:rsidR="00EF4860">
        <w:trPr>
          <w:trHeight w:val="4343"/>
        </w:trPr>
        <w:tc>
          <w:tcPr>
            <w:tcW w:w="4187" w:type="dxa"/>
            <w:tcBorders>
              <w:top w:val="single" w:color="000000" w:sz="2" w:space="0"/>
              <w:bottom w:val="single" w:color="000000" w:sz="2" w:space="0"/>
              <w:right w:val="single" w:color="000000" w:sz="2" w:space="0"/>
            </w:tcBorders>
          </w:tcPr>
          <w:p w:rsidR="00EF4860" w:rsidRDefault="003E79BB">
            <w:pPr>
              <w:pStyle w:val="TableParagraph"/>
              <w:ind w:end="813"/>
              <w:rPr>
                <w:sz w:val="24"/>
              </w:rPr>
            </w:pPr>
            <w:r>
              <w:rPr>
                <w:sz w:val="24"/>
              </w:rPr>
              <w:t xml:space="preserve">Creosote oil, </w:t>
            </w:r>
            <w:r>
              <w:rPr>
                <w:sz w:val="24"/>
              </w:rPr>
              <w:t xml:space="preserve">high-boiling </w:t>
            </w:r>
            <w:r>
              <w:rPr>
                <w:sz w:val="24"/>
              </w:rPr>
              <w:t xml:space="preserve">distillate</w:t>
            </w:r>
            <w:r>
              <w:rPr>
                <w:sz w:val="24"/>
              </w:rPr>
              <w:t xml:space="preserve">; washing oil</w:t>
            </w:r>
          </w:p>
          <w:p w:rsidR="00EF4860" w:rsidRDefault="00EF4860">
            <w:pPr>
              <w:pStyle w:val="TableParagraph"/>
              <w:spacing w:before="10"/>
              <w:ind w:start="0"/>
              <w:rPr>
                <w:sz w:val="20"/>
              </w:rPr>
            </w:pPr>
          </w:p>
          <w:p w:rsidR="00EF4860" w:rsidRDefault="003E79BB">
            <w:pPr>
              <w:pStyle w:val="TableParagraph"/>
              <w:spacing w:before="0"/>
              <w:ind w:end="93"/>
              <w:rPr>
                <w:sz w:val="24"/>
              </w:rPr>
            </w:pPr>
            <w:r w:rsidR="00C173E8">
              <w:rPr>
                <w:sz w:val="24"/>
              </w:rPr>
              <w:t xml:space="preserve">(</w:t>
            </w:r>
            <w:r>
              <w:rPr>
                <w:sz w:val="24"/>
              </w:rPr>
              <w:t xml:space="preserve">High-boiling </w:t>
            </w:r>
            <w:r>
              <w:rPr>
                <w:sz w:val="24"/>
              </w:rPr>
              <w:t xml:space="preserve">distillation fraction </w:t>
            </w:r>
            <w:r>
              <w:rPr>
                <w:sz w:val="24"/>
              </w:rPr>
              <w:t xml:space="preserve">obtained by high-temperature carbonization of bituminous coal, then refined to separate excess crystalline salts. Composed mainly of </w:t>
            </w:r>
            <w:r>
              <w:rPr>
                <w:sz w:val="24"/>
              </w:rPr>
              <w:t xml:space="preserve">creosote oil, with some of the polycyclic aromatic salts normally found in coal tar distillates removed. The fraction is free of crystals from </w:t>
            </w:r>
            <w:r>
              <w:rPr>
                <w:sz w:val="24"/>
              </w:rPr>
              <w:t xml:space="preserve">approximately 5</w:t>
            </w:r>
            <w:r>
              <w:rPr>
                <w:sz w:val="24"/>
              </w:rPr>
              <w:t xml:space="preserve">).</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648-100-00-9</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274-565-9</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rPr>
                <w:sz w:val="24"/>
              </w:rPr>
            </w:pPr>
            <w:r>
              <w:rPr>
                <w:sz w:val="24"/>
              </w:rPr>
              <w:t xml:space="preserve">70321-79-8</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6"/>
              <w:rPr>
                <w:sz w:val="24"/>
              </w:rPr>
            </w:pPr>
            <w:r>
              <w:rPr>
                <w:sz w:val="24"/>
              </w:rPr>
              <w:t xml:space="preserve">H</w:t>
            </w:r>
          </w:p>
        </w:tc>
      </w:tr>
      <w:tr w:rsidR="00EF4860">
        <w:trPr>
          <w:trHeight w:val="515"/>
        </w:trPr>
        <w:tc>
          <w:tcPr>
            <w:tcW w:w="4187" w:type="dxa"/>
            <w:tcBorders>
              <w:top w:val="single" w:color="000000" w:sz="2" w:space="0"/>
              <w:bottom w:val="single" w:color="000000" w:sz="2" w:space="0"/>
              <w:right w:val="single" w:color="000000" w:sz="2" w:space="0"/>
            </w:tcBorders>
          </w:tcPr>
          <w:p w:rsidR="00EF4860" w:rsidRDefault="003E79BB">
            <w:pPr>
              <w:pStyle w:val="TableParagraph"/>
              <w:rPr>
                <w:sz w:val="24"/>
              </w:rPr>
            </w:pPr>
            <w:r>
              <w:rPr>
                <w:sz w:val="24"/>
              </w:rPr>
              <w:t xml:space="preserve">Creosote</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648-101-00-4</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232-287-5</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8001-58-9</w:t>
            </w:r>
          </w:p>
        </w:tc>
        <w:tc>
          <w:tcPr>
            <w:tcW w:w="1082" w:type="dxa"/>
            <w:tcBorders>
              <w:top w:val="single" w:color="000000" w:sz="2" w:space="0"/>
              <w:left w:val="single" w:color="000000" w:sz="2" w:space="0"/>
              <w:bottom w:val="single" w:color="000000" w:sz="2" w:space="0"/>
            </w:tcBorders>
          </w:tcPr>
          <w:p w:rsidR="00EF4860" w:rsidRDefault="003E79BB">
            <w:pPr>
              <w:pStyle w:val="TableParagraph"/>
              <w:rPr>
                <w:sz w:val="24"/>
              </w:rPr>
            </w:pPr>
            <w:r>
              <w:rPr>
                <w:sz w:val="24"/>
              </w:rPr>
              <w:t xml:space="preserve">H</w:t>
            </w:r>
          </w:p>
        </w:tc>
      </w:tr>
      <w:tr w:rsidR="00EF4860">
        <w:trPr>
          <w:trHeight w:val="3515"/>
        </w:trPr>
        <w:tc>
          <w:tcPr>
            <w:tcW w:w="4187" w:type="dxa"/>
            <w:tcBorders>
              <w:top w:val="single" w:color="000000" w:sz="2" w:space="0"/>
              <w:bottom w:val="single" w:color="000000" w:sz="2" w:space="0"/>
              <w:right w:val="single" w:color="000000" w:sz="2" w:space="0"/>
            </w:tcBorders>
          </w:tcPr>
          <w:p w:rsidR="00EF4860" w:rsidRDefault="003E79BB">
            <w:pPr>
              <w:pStyle w:val="TableParagraph"/>
              <w:ind w:end="397"/>
              <w:rPr>
                <w:sz w:val="24"/>
              </w:rPr>
            </w:pPr>
            <w:r>
              <w:rPr>
                <w:sz w:val="24"/>
              </w:rPr>
              <w:t xml:space="preserve">Acid extraction </w:t>
            </w:r>
            <w:r>
              <w:rPr>
                <w:sz w:val="24"/>
              </w:rPr>
              <w:t xml:space="preserve">residues </w:t>
            </w:r>
            <w:r>
              <w:rPr>
                <w:sz w:val="24"/>
              </w:rPr>
              <w:t xml:space="preserve">(coal), creosote oil</w:t>
            </w:r>
            <w:r>
              <w:rPr>
                <w:sz w:val="24"/>
              </w:rPr>
              <w:t xml:space="preserve">; </w:t>
            </w:r>
            <w:r>
              <w:rPr>
                <w:sz w:val="24"/>
              </w:rPr>
              <w:t xml:space="preserve">washing oil </w:t>
            </w:r>
            <w:r>
              <w:rPr>
                <w:sz w:val="24"/>
              </w:rPr>
              <w:t xml:space="preserve">extraction </w:t>
            </w:r>
            <w:r>
              <w:rPr>
                <w:sz w:val="24"/>
              </w:rPr>
              <w:t xml:space="preserve">residue</w:t>
            </w:r>
          </w:p>
          <w:p w:rsidR="00EF4860" w:rsidRDefault="00EF4860">
            <w:pPr>
              <w:pStyle w:val="TableParagraph"/>
              <w:spacing w:before="10"/>
              <w:ind w:start="0"/>
              <w:rPr>
                <w:sz w:val="20"/>
              </w:rPr>
            </w:pPr>
          </w:p>
          <w:p w:rsidR="00EF4860" w:rsidRDefault="003E79BB">
            <w:pPr>
              <w:pStyle w:val="TableParagraph"/>
              <w:spacing w:before="0"/>
              <w:ind w:end="103"/>
              <w:rPr>
                <w:sz w:val="24"/>
              </w:rPr>
            </w:pPr>
            <w:r>
              <w:rPr>
                <w:sz w:val="24"/>
              </w:rPr>
              <w:t xml:space="preserve">(</w:t>
            </w:r>
            <w:r w:rsidR="00C173E8">
              <w:rPr>
                <w:sz w:val="24"/>
              </w:rPr>
              <w:t xml:space="preserve">A</w:t>
            </w:r>
            <w:r>
              <w:rPr>
                <w:sz w:val="24"/>
              </w:rPr>
              <w:t xml:space="preserve"> complex combination of </w:t>
            </w:r>
            <w:r>
              <w:rPr>
                <w:sz w:val="24"/>
              </w:rPr>
              <w:t xml:space="preserve">hydrocarbons obtained from the base-free fraction from the distillation of coal tar, </w:t>
            </w:r>
            <w:r>
              <w:rPr>
                <w:sz w:val="24"/>
              </w:rPr>
              <w:t xml:space="preserve">boiling in the range of approximately 250 </w:t>
            </w:r>
            <w:r>
              <w:rPr>
                <w:sz w:val="24"/>
              </w:rPr>
              <w:t xml:space="preserve">°C to 280</w:t>
            </w:r>
          </w:p>
          <w:p w:rsidR="00EF4860" w:rsidRDefault="003E79BB">
            <w:pPr>
              <w:pStyle w:val="TableParagraph"/>
              <w:spacing w:before="1"/>
              <w:ind w:end="553"/>
              <w:rPr>
                <w:sz w:val="24"/>
              </w:rPr>
            </w:pPr>
            <w:r>
              <w:rPr>
                <w:sz w:val="24"/>
              </w:rPr>
              <w:t xml:space="preserve">°C. </w:t>
            </w:r>
            <w:r>
              <w:rPr>
                <w:sz w:val="24"/>
              </w:rPr>
              <w:t xml:space="preserve">Composed mainly of isomeric biphenyl and diphenylnaphthalene).</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648-102-00-X</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310-189-4</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122384-77-4</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8"/>
              <w:rPr>
                <w:sz w:val="24"/>
              </w:rPr>
            </w:pPr>
            <w:r>
              <w:rPr>
                <w:sz w:val="24"/>
              </w:rPr>
              <w:t xml:space="preserve">H</w:t>
            </w:r>
          </w:p>
        </w:tc>
      </w:tr>
      <w:tr w:rsidR="00EF4860">
        <w:trPr>
          <w:trHeight w:val="2411"/>
        </w:trPr>
        <w:tc>
          <w:tcPr>
            <w:tcW w:w="4187" w:type="dxa"/>
            <w:tcBorders>
              <w:top w:val="single" w:color="000000" w:sz="2" w:space="0"/>
              <w:bottom w:val="single" w:color="000000" w:sz="2" w:space="0"/>
              <w:right w:val="single" w:color="000000" w:sz="2" w:space="0"/>
            </w:tcBorders>
          </w:tcPr>
          <w:p w:rsidR="00EF4860" w:rsidRDefault="003E79BB">
            <w:pPr>
              <w:pStyle w:val="TableParagraph"/>
              <w:ind w:end="121"/>
              <w:rPr>
                <w:sz w:val="24"/>
              </w:rPr>
            </w:pPr>
            <w:r>
              <w:rPr>
                <w:sz w:val="24"/>
              </w:rPr>
              <w:t xml:space="preserve">Anthracene oil, anthracene paste</w:t>
            </w:r>
            <w:r>
              <w:rPr>
                <w:sz w:val="24"/>
              </w:rPr>
              <w:t xml:space="preserve">; </w:t>
            </w:r>
            <w:r>
              <w:rPr>
                <w:sz w:val="24"/>
              </w:rPr>
              <w:t xml:space="preserve">anthracene oil </w:t>
            </w:r>
            <w:r>
              <w:rPr>
                <w:sz w:val="24"/>
              </w:rPr>
              <w:t xml:space="preserve">fraction</w:t>
            </w:r>
          </w:p>
          <w:p w:rsidR="00EF4860" w:rsidRDefault="00EF4860">
            <w:pPr>
              <w:pStyle w:val="TableParagraph"/>
              <w:spacing w:before="10"/>
              <w:ind w:start="0"/>
              <w:rPr>
                <w:sz w:val="20"/>
              </w:rPr>
            </w:pPr>
          </w:p>
          <w:p w:rsidR="00EF4860" w:rsidRDefault="003E79BB">
            <w:pPr>
              <w:pStyle w:val="TableParagraph"/>
              <w:spacing w:before="0"/>
              <w:ind w:end="354"/>
              <w:rPr>
                <w:sz w:val="24"/>
              </w:rPr>
            </w:pPr>
            <w:r w:rsidR="00C173E8">
              <w:rPr>
                <w:sz w:val="24"/>
              </w:rPr>
              <w:t xml:space="preserve">(</w:t>
            </w:r>
            <w:r>
              <w:rPr>
                <w:sz w:val="24"/>
              </w:rPr>
              <w:t xml:space="preserve">Anthracene-rich solid obtained by crystallization and centrifugation </w:t>
            </w:r>
            <w:r>
              <w:rPr>
                <w:sz w:val="24"/>
              </w:rPr>
              <w:t xml:space="preserve">of anthracene oil. Composed primarily of </w:t>
            </w:r>
            <w:r>
              <w:rPr>
                <w:sz w:val="24"/>
              </w:rPr>
              <w:t xml:space="preserve">anthracene, carbazole and phenanthrene).</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648-103-00-5</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292-603-2</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90640-81-6</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8"/>
              <w:rPr>
                <w:sz w:val="24"/>
              </w:rPr>
            </w:pPr>
            <w:r>
              <w:rPr>
                <w:sz w:val="24"/>
              </w:rPr>
              <w:t xml:space="preserve">J, M</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4187"/>
        <w:gridCol w:w="1702"/>
        <w:gridCol w:w="1432"/>
        <w:gridCol w:w="1560"/>
        <w:gridCol w:w="1082"/>
      </w:tblGrid>
      <w:tr w:rsidR="00EF4860">
        <w:trPr>
          <w:trHeight w:val="515"/>
        </w:trPr>
        <w:tc>
          <w:tcPr>
            <w:tcW w:w="4187" w:type="dxa"/>
            <w:tcBorders>
              <w:bottom w:val="single" w:color="000000" w:sz="2" w:space="0"/>
              <w:right w:val="single" w:color="000000" w:sz="2" w:space="0"/>
            </w:tcBorders>
          </w:tcPr>
          <w:p w:rsidR="00EF4860" w:rsidRDefault="003E79BB">
            <w:pPr>
              <w:pStyle w:val="TableParagraph"/>
              <w:ind w:start="1538" w:end="1534"/>
              <w:jc w:val="center"/>
              <w:rPr>
                <w:sz w:val="24"/>
              </w:rPr>
            </w:pPr>
            <w:r>
              <w:rPr>
                <w:sz w:val="24"/>
              </w:rPr>
              <w:t xml:space="preserve">Substances</w:t>
            </w:r>
          </w:p>
        </w:tc>
        <w:tc>
          <w:tcPr>
            <w:tcW w:w="1702" w:type="dxa"/>
            <w:tcBorders>
              <w:left w:val="single" w:color="000000" w:sz="2" w:space="0"/>
              <w:bottom w:val="single" w:color="000000" w:sz="2" w:space="0"/>
              <w:right w:val="single" w:color="000000" w:sz="2" w:space="0"/>
            </w:tcBorders>
          </w:tcPr>
          <w:p w:rsidR="00EF4860" w:rsidRDefault="003E79BB">
            <w:pPr>
              <w:pStyle w:val="TableParagraph"/>
              <w:ind w:start="161"/>
              <w:rPr>
                <w:sz w:val="24"/>
              </w:rPr>
            </w:pPr>
            <w:r>
              <w:rPr>
                <w:sz w:val="24"/>
              </w:rPr>
              <w:t xml:space="preserve">Index number</w:t>
            </w:r>
          </w:p>
        </w:tc>
        <w:tc>
          <w:tcPr>
            <w:tcW w:w="1432" w:type="dxa"/>
            <w:tcBorders>
              <w:left w:val="single" w:color="000000" w:sz="2" w:space="0"/>
              <w:bottom w:val="single" w:color="000000" w:sz="2" w:space="0"/>
              <w:right w:val="single" w:color="000000" w:sz="2" w:space="0"/>
            </w:tcBorders>
          </w:tcPr>
          <w:p w:rsidR="00EF4860" w:rsidRDefault="003E79BB">
            <w:pPr>
              <w:pStyle w:val="TableParagraph"/>
              <w:ind w:start="131"/>
              <w:rPr>
                <w:sz w:val="24"/>
              </w:rPr>
            </w:pPr>
            <w:r>
              <w:rPr>
                <w:sz w:val="24"/>
              </w:rPr>
              <w:t xml:space="preserve">CE number</w:t>
            </w:r>
          </w:p>
        </w:tc>
        <w:tc>
          <w:tcPr>
            <w:tcW w:w="1560" w:type="dxa"/>
            <w:tcBorders>
              <w:left w:val="single" w:color="000000" w:sz="2" w:space="0"/>
              <w:bottom w:val="single" w:color="000000" w:sz="2" w:space="0"/>
              <w:right w:val="single" w:color="000000" w:sz="2" w:space="0"/>
            </w:tcBorders>
          </w:tcPr>
          <w:p w:rsidR="00EF4860" w:rsidRDefault="003E79BB">
            <w:pPr>
              <w:pStyle w:val="TableParagraph"/>
              <w:ind w:start="117"/>
              <w:rPr>
                <w:sz w:val="24"/>
              </w:rPr>
            </w:pPr>
            <w:r>
              <w:rPr>
                <w:sz w:val="24"/>
              </w:rPr>
              <w:t xml:space="preserve">CAS number</w:t>
            </w:r>
          </w:p>
        </w:tc>
        <w:tc>
          <w:tcPr>
            <w:tcW w:w="1082" w:type="dxa"/>
            <w:tcBorders>
              <w:left w:val="single" w:color="000000" w:sz="2" w:space="0"/>
              <w:bottom w:val="single" w:color="000000" w:sz="2" w:space="0"/>
            </w:tcBorders>
          </w:tcPr>
          <w:p w:rsidR="00EF4860" w:rsidRDefault="003E79BB">
            <w:pPr>
              <w:pStyle w:val="TableParagraph"/>
              <w:ind w:start="261"/>
              <w:rPr>
                <w:sz w:val="24"/>
              </w:rPr>
            </w:pPr>
            <w:r>
              <w:rPr>
                <w:sz w:val="24"/>
              </w:rPr>
              <w:t xml:space="preserve">Notes</w:t>
            </w:r>
          </w:p>
        </w:tc>
      </w:tr>
      <w:tr w:rsidR="00EF4860">
        <w:trPr>
          <w:trHeight w:val="2963"/>
        </w:trPr>
        <w:tc>
          <w:tcPr>
            <w:tcW w:w="4187" w:type="dxa"/>
            <w:tcBorders>
              <w:top w:val="single" w:color="000000" w:sz="2" w:space="0"/>
              <w:bottom w:val="single" w:color="000000" w:sz="2" w:space="0"/>
              <w:right w:val="single" w:color="000000" w:sz="2" w:space="0"/>
            </w:tcBorders>
          </w:tcPr>
          <w:p w:rsidR="00EF4860" w:rsidRDefault="003E79BB">
            <w:pPr>
              <w:pStyle w:val="TableParagraph"/>
              <w:ind w:end="394"/>
              <w:rPr>
                <w:sz w:val="24"/>
              </w:rPr>
            </w:pPr>
            <w:r>
              <w:rPr>
                <w:sz w:val="24"/>
              </w:rPr>
              <w:t xml:space="preserve">Anthracene oil </w:t>
            </w:r>
            <w:r w:rsidR="00C173E8">
              <w:rPr>
                <w:sz w:val="24"/>
              </w:rPr>
              <w:t xml:space="preserve">with</w:t>
            </w:r>
            <w:r>
              <w:rPr>
                <w:sz w:val="24"/>
              </w:rPr>
              <w:t xml:space="preserve"> low anthracene </w:t>
            </w:r>
            <w:r>
              <w:rPr>
                <w:sz w:val="24"/>
              </w:rPr>
              <w:t xml:space="preserve">content; </w:t>
            </w:r>
            <w:r>
              <w:rPr>
                <w:sz w:val="24"/>
              </w:rPr>
              <w:t xml:space="preserve">anthracene oil </w:t>
            </w:r>
            <w:r>
              <w:rPr>
                <w:sz w:val="24"/>
              </w:rPr>
              <w:t xml:space="preserve">fraction</w:t>
            </w:r>
          </w:p>
          <w:p w:rsidR="00EF4860" w:rsidRDefault="00EF4860">
            <w:pPr>
              <w:pStyle w:val="TableParagraph"/>
              <w:spacing w:before="10"/>
              <w:ind w:start="0"/>
              <w:rPr>
                <w:sz w:val="20"/>
              </w:rPr>
            </w:pPr>
          </w:p>
          <w:p w:rsidR="00EF4860" w:rsidRDefault="003E79BB">
            <w:pPr>
              <w:pStyle w:val="TableParagraph"/>
              <w:spacing w:before="0"/>
              <w:ind w:end="160"/>
              <w:rPr>
                <w:sz w:val="24"/>
              </w:rPr>
            </w:pPr>
            <w:r>
              <w:rPr>
                <w:sz w:val="24"/>
              </w:rPr>
              <w:t xml:space="preserve">(Oil remaining after </w:t>
            </w:r>
            <w:r>
              <w:rPr>
                <w:sz w:val="24"/>
              </w:rPr>
              <w:t xml:space="preserve">removal of </w:t>
            </w:r>
            <w:r>
              <w:rPr>
                <w:sz w:val="24"/>
              </w:rPr>
              <w:t xml:space="preserve">anthracene oil, by crystallization, from anthracene paste (anthracene-rich solid). Composed mainly of aromatic compounds with 2, 3 or 4 rings).</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648-104-00-0</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292-604-8</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90640-82-7</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8"/>
              <w:rPr>
                <w:sz w:val="24"/>
              </w:rPr>
            </w:pPr>
            <w:r>
              <w:rPr>
                <w:sz w:val="24"/>
              </w:rPr>
              <w:t xml:space="preserve">J, M</w:t>
            </w:r>
          </w:p>
        </w:tc>
      </w:tr>
      <w:tr w:rsidR="00EF4860">
        <w:trPr>
          <w:trHeight w:val="2963"/>
        </w:trPr>
        <w:tc>
          <w:tcPr>
            <w:tcW w:w="4187" w:type="dxa"/>
            <w:tcBorders>
              <w:top w:val="single" w:color="000000" w:sz="2" w:space="0"/>
              <w:bottom w:val="single" w:color="000000" w:sz="2" w:space="0"/>
              <w:right w:val="single" w:color="000000" w:sz="2" w:space="0"/>
            </w:tcBorders>
          </w:tcPr>
          <w:p w:rsidR="00EF4860" w:rsidRDefault="003E79BB">
            <w:pPr>
              <w:pStyle w:val="TableParagraph"/>
              <w:ind w:end="112"/>
              <w:rPr>
                <w:sz w:val="24"/>
              </w:rPr>
            </w:pPr>
            <w:r>
              <w:rPr>
                <w:sz w:val="24"/>
              </w:rPr>
              <w:t xml:space="preserve">Residues (coal tar), </w:t>
            </w:r>
            <w:r>
              <w:rPr>
                <w:sz w:val="24"/>
              </w:rPr>
              <w:t xml:space="preserve">anthracene oil </w:t>
            </w:r>
            <w:r>
              <w:rPr>
                <w:sz w:val="24"/>
              </w:rPr>
              <w:t xml:space="preserve">distillation</w:t>
            </w:r>
            <w:r>
              <w:rPr>
                <w:sz w:val="24"/>
              </w:rPr>
              <w:t xml:space="preserve">; </w:t>
            </w:r>
            <w:r>
              <w:rPr>
                <w:sz w:val="24"/>
              </w:rPr>
              <w:t xml:space="preserve">anthracene oil </w:t>
            </w:r>
            <w:r>
              <w:rPr>
                <w:sz w:val="24"/>
              </w:rPr>
              <w:t xml:space="preserve">fraction</w:t>
            </w:r>
          </w:p>
          <w:p w:rsidR="00EF4860" w:rsidRDefault="00EF4860">
            <w:pPr>
              <w:pStyle w:val="TableParagraph"/>
              <w:spacing w:before="10"/>
              <w:ind w:start="0"/>
              <w:rPr>
                <w:sz w:val="20"/>
              </w:rPr>
            </w:pPr>
          </w:p>
          <w:p w:rsidR="00EF4860" w:rsidRDefault="003E79BB">
            <w:pPr>
              <w:pStyle w:val="TableParagraph"/>
              <w:spacing w:before="0"/>
              <w:ind w:end="300"/>
              <w:rPr>
                <w:sz w:val="24"/>
              </w:rPr>
            </w:pPr>
            <w:r>
              <w:rPr>
                <w:sz w:val="24"/>
              </w:rPr>
              <w:t xml:space="preserve">(Residue from the fractional distillation of </w:t>
            </w:r>
            <w:r>
              <w:rPr>
                <w:sz w:val="24"/>
              </w:rPr>
              <w:t xml:space="preserve">crude anthracene</w:t>
            </w:r>
            <w:r w:rsidR="00C173E8">
              <w:rPr>
                <w:sz w:val="24"/>
              </w:rPr>
              <w:t xml:space="preserve">, </w:t>
            </w:r>
            <w:r>
              <w:rPr>
                <w:sz w:val="24"/>
              </w:rPr>
              <w:t xml:space="preserve">boiling in the range of </w:t>
            </w:r>
            <w:r>
              <w:rPr>
                <w:sz w:val="24"/>
              </w:rPr>
              <w:t xml:space="preserve">340°C to </w:t>
            </w:r>
            <w:r>
              <w:rPr>
                <w:sz w:val="24"/>
              </w:rPr>
              <w:t xml:space="preserve">. </w:t>
            </w:r>
            <w:r>
              <w:rPr>
                <w:sz w:val="24"/>
              </w:rPr>
              <w:t xml:space="preserve">Composed primarily of tri- to polycyclic aromatic and heterocyclic hydrocarbons</w:t>
            </w:r>
            <w:r>
              <w:rPr>
                <w:sz w:val="24"/>
              </w:rPr>
              <w:t xml:space="preserve">. </w:t>
            </w:r>
            <w:r>
              <w:rPr>
                <w:sz w:val="24"/>
              </w:rPr>
              <w:t xml:space="preserve">It consists predominantly </w:t>
            </w:r>
            <w:r w:rsidR="00C173E8">
              <w:rPr>
                <w:sz w:val="24"/>
              </w:rPr>
              <w:t xml:space="preserve">of </w:t>
            </w:r>
            <w:r>
              <w:rPr>
                <w:sz w:val="24"/>
              </w:rPr>
              <w:t xml:space="preserve">tri- to polycyclic aromatic and heterocyclic hydrocarbons).</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648-105-00-6</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295-505-8</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92061-92-2</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8"/>
              <w:rPr>
                <w:sz w:val="24"/>
              </w:rPr>
            </w:pPr>
            <w:r>
              <w:rPr>
                <w:sz w:val="24"/>
              </w:rPr>
              <w:t xml:space="preserve">J, M</w:t>
            </w:r>
          </w:p>
        </w:tc>
      </w:tr>
      <w:tr w:rsidR="00EF4860">
        <w:trPr>
          <w:trHeight w:val="3791"/>
        </w:trPr>
        <w:tc>
          <w:tcPr>
            <w:tcW w:w="4187" w:type="dxa"/>
            <w:tcBorders>
              <w:top w:val="single" w:color="000000" w:sz="2" w:space="0"/>
              <w:bottom w:val="single" w:color="000000" w:sz="2" w:space="0"/>
              <w:right w:val="single" w:color="000000" w:sz="2" w:space="0"/>
            </w:tcBorders>
          </w:tcPr>
          <w:p w:rsidR="00EF4860" w:rsidRDefault="003E79BB">
            <w:pPr>
              <w:pStyle w:val="TableParagraph"/>
              <w:ind w:end="127"/>
              <w:rPr>
                <w:sz w:val="24"/>
              </w:rPr>
            </w:pPr>
            <w:r>
              <w:rPr>
                <w:sz w:val="24"/>
              </w:rPr>
              <w:t xml:space="preserve">Anthracene oil, anthracene paste, anthracene fraction</w:t>
            </w:r>
            <w:r>
              <w:rPr>
                <w:sz w:val="24"/>
              </w:rPr>
              <w:t xml:space="preserve">; </w:t>
            </w:r>
            <w:r>
              <w:rPr>
                <w:sz w:val="24"/>
              </w:rPr>
              <w:t xml:space="preserve">anthracene oil </w:t>
            </w:r>
            <w:r>
              <w:rPr>
                <w:sz w:val="24"/>
              </w:rPr>
              <w:t xml:space="preserve">fraction</w:t>
            </w:r>
          </w:p>
          <w:p w:rsidR="00EF4860" w:rsidRDefault="00EF4860">
            <w:pPr>
              <w:pStyle w:val="TableParagraph"/>
              <w:spacing w:before="10"/>
              <w:ind w:start="0"/>
              <w:rPr>
                <w:sz w:val="20"/>
              </w:rPr>
            </w:pPr>
          </w:p>
          <w:p w:rsidR="00EF4860" w:rsidRDefault="003E79BB">
            <w:pPr>
              <w:pStyle w:val="TableParagraph"/>
              <w:spacing w:before="0"/>
              <w:ind w:end="118"/>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the distillation of </w:t>
            </w:r>
            <w:r>
              <w:rPr>
                <w:sz w:val="24"/>
              </w:rPr>
              <w:t xml:space="preserve">anthracene obtained by the crystallization of </w:t>
            </w:r>
            <w:r>
              <w:rPr>
                <w:sz w:val="24"/>
              </w:rPr>
              <w:t xml:space="preserve">anthracene oil from bituminous high-temperature tar</w:t>
            </w:r>
            <w:r>
              <w:rPr>
                <w:sz w:val="24"/>
              </w:rPr>
              <w:t xml:space="preserve">; </w:t>
            </w:r>
            <w:r>
              <w:rPr>
                <w:sz w:val="24"/>
              </w:rPr>
              <w:t xml:space="preserve">boiling range </w:t>
            </w:r>
            <w:r>
              <w:rPr>
                <w:sz w:val="24"/>
              </w:rPr>
              <w:t xml:space="preserve">330°C to </w:t>
            </w:r>
            <w:r>
              <w:rPr>
                <w:sz w:val="24"/>
              </w:rPr>
              <w:t xml:space="preserve">. It </w:t>
            </w:r>
            <w:r w:rsidR="00C173E8">
              <w:rPr>
                <w:sz w:val="24"/>
              </w:rPr>
              <w:t xml:space="preserve">consists predominantly of anthracene, carbazole and phenanthrene</w:t>
            </w:r>
            <w:r>
              <w:rPr>
                <w:sz w:val="24"/>
              </w:rPr>
              <w:t xml:space="preserve">. </w:t>
            </w:r>
            <w:r>
              <w:rPr>
                <w:sz w:val="24"/>
              </w:rPr>
              <w:t xml:space="preserve">Composed mainly </w:t>
            </w:r>
            <w:r w:rsidR="00C173E8">
              <w:rPr>
                <w:sz w:val="24"/>
              </w:rPr>
              <w:t xml:space="preserve">of </w:t>
            </w:r>
            <w:r>
              <w:rPr>
                <w:sz w:val="24"/>
              </w:rPr>
              <w:t xml:space="preserve">anthracene, carbazole and phenanthrene).</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648-106-00-1</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295-275-9</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91995-15-2</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8"/>
              <w:rPr>
                <w:sz w:val="24"/>
              </w:rPr>
            </w:pPr>
            <w:r>
              <w:rPr>
                <w:sz w:val="24"/>
              </w:rPr>
              <w:t xml:space="preserve">J, M</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4187"/>
        <w:gridCol w:w="1702"/>
        <w:gridCol w:w="1432"/>
        <w:gridCol w:w="1560"/>
        <w:gridCol w:w="1082"/>
      </w:tblGrid>
      <w:tr w:rsidR="00EF4860">
        <w:trPr>
          <w:trHeight w:val="515"/>
        </w:trPr>
        <w:tc>
          <w:tcPr>
            <w:tcW w:w="4187" w:type="dxa"/>
            <w:tcBorders>
              <w:bottom w:val="single" w:color="000000" w:sz="2" w:space="0"/>
              <w:right w:val="single" w:color="000000" w:sz="2" w:space="0"/>
            </w:tcBorders>
          </w:tcPr>
          <w:p w:rsidR="00EF4860" w:rsidRDefault="003E79BB">
            <w:pPr>
              <w:pStyle w:val="TableParagraph"/>
              <w:ind w:start="1538" w:end="1534"/>
              <w:jc w:val="center"/>
              <w:rPr>
                <w:sz w:val="24"/>
              </w:rPr>
            </w:pPr>
            <w:r>
              <w:rPr>
                <w:sz w:val="24"/>
              </w:rPr>
              <w:t xml:space="preserve">Substances</w:t>
            </w:r>
          </w:p>
        </w:tc>
        <w:tc>
          <w:tcPr>
            <w:tcW w:w="1702" w:type="dxa"/>
            <w:tcBorders>
              <w:left w:val="single" w:color="000000" w:sz="2" w:space="0"/>
              <w:bottom w:val="single" w:color="000000" w:sz="2" w:space="0"/>
              <w:right w:val="single" w:color="000000" w:sz="2" w:space="0"/>
            </w:tcBorders>
          </w:tcPr>
          <w:p w:rsidR="00EF4860" w:rsidRDefault="003E79BB">
            <w:pPr>
              <w:pStyle w:val="TableParagraph"/>
              <w:ind w:start="161"/>
              <w:rPr>
                <w:sz w:val="24"/>
              </w:rPr>
            </w:pPr>
            <w:r>
              <w:rPr>
                <w:sz w:val="24"/>
              </w:rPr>
              <w:t xml:space="preserve">Index number</w:t>
            </w:r>
          </w:p>
        </w:tc>
        <w:tc>
          <w:tcPr>
            <w:tcW w:w="1432" w:type="dxa"/>
            <w:tcBorders>
              <w:left w:val="single" w:color="000000" w:sz="2" w:space="0"/>
              <w:bottom w:val="single" w:color="000000" w:sz="2" w:space="0"/>
              <w:right w:val="single" w:color="000000" w:sz="2" w:space="0"/>
            </w:tcBorders>
          </w:tcPr>
          <w:p w:rsidR="00EF4860" w:rsidRDefault="003E79BB">
            <w:pPr>
              <w:pStyle w:val="TableParagraph"/>
              <w:ind w:start="131"/>
              <w:rPr>
                <w:sz w:val="24"/>
              </w:rPr>
            </w:pPr>
            <w:r>
              <w:rPr>
                <w:sz w:val="24"/>
              </w:rPr>
              <w:t xml:space="preserve">CE number</w:t>
            </w:r>
          </w:p>
        </w:tc>
        <w:tc>
          <w:tcPr>
            <w:tcW w:w="1560" w:type="dxa"/>
            <w:tcBorders>
              <w:left w:val="single" w:color="000000" w:sz="2" w:space="0"/>
              <w:bottom w:val="single" w:color="000000" w:sz="2" w:space="0"/>
              <w:right w:val="single" w:color="000000" w:sz="2" w:space="0"/>
            </w:tcBorders>
          </w:tcPr>
          <w:p w:rsidR="00EF4860" w:rsidRDefault="003E79BB">
            <w:pPr>
              <w:pStyle w:val="TableParagraph"/>
              <w:ind w:start="117"/>
              <w:rPr>
                <w:sz w:val="24"/>
              </w:rPr>
            </w:pPr>
            <w:r>
              <w:rPr>
                <w:sz w:val="24"/>
              </w:rPr>
              <w:t xml:space="preserve">CAS number</w:t>
            </w:r>
          </w:p>
        </w:tc>
        <w:tc>
          <w:tcPr>
            <w:tcW w:w="1082" w:type="dxa"/>
            <w:tcBorders>
              <w:left w:val="single" w:color="000000" w:sz="2" w:space="0"/>
              <w:bottom w:val="single" w:color="000000" w:sz="2" w:space="0"/>
            </w:tcBorders>
          </w:tcPr>
          <w:p w:rsidR="00EF4860" w:rsidRDefault="003E79BB">
            <w:pPr>
              <w:pStyle w:val="TableParagraph"/>
              <w:ind w:start="261"/>
              <w:rPr>
                <w:sz w:val="24"/>
              </w:rPr>
            </w:pPr>
            <w:r>
              <w:rPr>
                <w:sz w:val="24"/>
              </w:rPr>
              <w:t xml:space="preserve">Notes</w:t>
            </w:r>
          </w:p>
        </w:tc>
      </w:tr>
      <w:tr w:rsidR="00EF4860">
        <w:trPr>
          <w:trHeight w:val="4067"/>
        </w:trPr>
        <w:tc>
          <w:tcPr>
            <w:tcW w:w="4187" w:type="dxa"/>
            <w:tcBorders>
              <w:top w:val="single" w:color="000000" w:sz="2" w:space="0"/>
              <w:bottom w:val="single" w:color="000000" w:sz="2" w:space="0"/>
              <w:right w:val="single" w:color="000000" w:sz="2" w:space="0"/>
            </w:tcBorders>
          </w:tcPr>
          <w:p w:rsidR="00EF4860" w:rsidRDefault="003E79BB">
            <w:pPr>
              <w:pStyle w:val="TableParagraph"/>
              <w:ind w:end="127"/>
              <w:rPr>
                <w:sz w:val="24"/>
              </w:rPr>
            </w:pPr>
            <w:r>
              <w:rPr>
                <w:sz w:val="24"/>
              </w:rPr>
              <w:t xml:space="preserve">Anthracene oil, anthracene paste, carbazole fraction</w:t>
            </w:r>
            <w:r>
              <w:rPr>
                <w:sz w:val="24"/>
              </w:rPr>
              <w:t xml:space="preserve">; </w:t>
            </w:r>
            <w:r>
              <w:rPr>
                <w:sz w:val="24"/>
              </w:rPr>
              <w:t xml:space="preserve">anthracene oil </w:t>
            </w:r>
            <w:r>
              <w:rPr>
                <w:sz w:val="24"/>
              </w:rPr>
              <w:t xml:space="preserve">fraction</w:t>
            </w:r>
          </w:p>
          <w:p w:rsidR="00EF4860" w:rsidRDefault="00EF4860">
            <w:pPr>
              <w:pStyle w:val="TableParagraph"/>
              <w:spacing w:before="10"/>
              <w:ind w:start="0"/>
              <w:rPr>
                <w:sz w:val="20"/>
              </w:rPr>
            </w:pPr>
          </w:p>
          <w:p w:rsidR="00EF4860" w:rsidRDefault="003E79BB">
            <w:pPr>
              <w:pStyle w:val="TableParagraph"/>
              <w:spacing w:before="0"/>
              <w:ind w:end="118"/>
              <w:rPr>
                <w:sz w:val="24"/>
              </w:rPr>
            </w:pPr>
            <w:r>
              <w:rPr>
                <w:sz w:val="24"/>
              </w:rPr>
              <w:t xml:space="preserve">(</w:t>
            </w:r>
            <w:r w:rsidR="00C173E8">
              <w:rPr>
                <w:sz w:val="24"/>
              </w:rPr>
              <w:t xml:space="preserve">A</w:t>
            </w:r>
            <w:r>
              <w:rPr>
                <w:sz w:val="24"/>
              </w:rPr>
              <w:t xml:space="preserve"> complex combination of </w:t>
            </w:r>
            <w:r>
              <w:rPr>
                <w:sz w:val="24"/>
              </w:rPr>
              <w:t xml:space="preserve">hydrocarbons obtained from the distillation of </w:t>
            </w:r>
            <w:r>
              <w:rPr>
                <w:sz w:val="24"/>
              </w:rPr>
              <w:t xml:space="preserve">anthracene obtained by the crystallization of </w:t>
            </w:r>
            <w:r>
              <w:rPr>
                <w:sz w:val="24"/>
              </w:rPr>
              <w:t xml:space="preserve">anthracene oil from high temperature bituminous coal tar</w:t>
            </w:r>
            <w:r>
              <w:rPr>
                <w:sz w:val="24"/>
              </w:rPr>
              <w:t xml:space="preserve">; </w:t>
            </w:r>
            <w:r>
              <w:rPr>
                <w:sz w:val="24"/>
              </w:rPr>
              <w:t xml:space="preserve">boiling point approximately </w:t>
            </w:r>
            <w:r>
              <w:rPr>
                <w:sz w:val="24"/>
              </w:rPr>
              <w:t xml:space="preserve">350</w:t>
            </w:r>
          </w:p>
          <w:p w:rsidR="00EF4860" w:rsidRDefault="003E79BB">
            <w:pPr>
              <w:pStyle w:val="TableParagraph"/>
              <w:spacing w:before="1"/>
              <w:ind w:end="1004"/>
              <w:rPr>
                <w:sz w:val="24"/>
              </w:rPr>
            </w:pPr>
            <w:r>
              <w:rPr>
                <w:sz w:val="24"/>
              </w:rPr>
              <w:t xml:space="preserve">°C and 360 </w:t>
            </w:r>
            <w:r>
              <w:rPr>
                <w:sz w:val="24"/>
              </w:rPr>
              <w:t xml:space="preserve">°C. Composed mainly of </w:t>
            </w:r>
            <w:r>
              <w:rPr>
                <w:sz w:val="24"/>
              </w:rPr>
              <w:t xml:space="preserve">anthracene, carbazole and phenanthrene).</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648-107-00-7</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295-276-4</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91995-16-3</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8"/>
              <w:rPr>
                <w:sz w:val="24"/>
              </w:rPr>
            </w:pPr>
            <w:r>
              <w:rPr>
                <w:sz w:val="24"/>
              </w:rPr>
              <w:t xml:space="preserve">J, M</w:t>
            </w:r>
          </w:p>
        </w:tc>
      </w:tr>
      <w:tr w:rsidR="00EF4860">
        <w:trPr>
          <w:trHeight w:val="4067"/>
        </w:trPr>
        <w:tc>
          <w:tcPr>
            <w:tcW w:w="4187" w:type="dxa"/>
            <w:tcBorders>
              <w:top w:val="single" w:color="000000" w:sz="2" w:space="0"/>
              <w:bottom w:val="single" w:color="000000" w:sz="2" w:space="0"/>
              <w:right w:val="single" w:color="000000" w:sz="2" w:space="0"/>
            </w:tcBorders>
          </w:tcPr>
          <w:p w:rsidR="00EF4860" w:rsidRDefault="003E79BB">
            <w:pPr>
              <w:pStyle w:val="TableParagraph"/>
              <w:ind w:end="127"/>
              <w:rPr>
                <w:sz w:val="24"/>
              </w:rPr>
            </w:pPr>
            <w:r>
              <w:rPr>
                <w:sz w:val="24"/>
              </w:rPr>
              <w:t xml:space="preserve">Anthracene oil, anthracene paste, light distillation fraction</w:t>
            </w:r>
            <w:r>
              <w:rPr>
                <w:sz w:val="24"/>
              </w:rPr>
              <w:t xml:space="preserve">; </w:t>
            </w:r>
            <w:r>
              <w:rPr>
                <w:sz w:val="24"/>
              </w:rPr>
              <w:t xml:space="preserve">anthracene oil </w:t>
            </w:r>
            <w:r>
              <w:rPr>
                <w:sz w:val="24"/>
              </w:rPr>
              <w:t xml:space="preserve">fraction</w:t>
            </w:r>
          </w:p>
          <w:p w:rsidR="00EF4860" w:rsidRDefault="00EF4860">
            <w:pPr>
              <w:pStyle w:val="TableParagraph"/>
              <w:spacing w:before="10"/>
              <w:ind w:start="0"/>
              <w:rPr>
                <w:sz w:val="20"/>
              </w:rPr>
            </w:pPr>
          </w:p>
          <w:p w:rsidR="00EF4860" w:rsidRDefault="003E79BB">
            <w:pPr>
              <w:pStyle w:val="TableParagraph"/>
              <w:spacing w:before="0"/>
              <w:ind w:end="118"/>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w:t>
            </w:r>
            <w:r w:rsidR="00C173E8">
              <w:rPr>
                <w:sz w:val="24"/>
              </w:rPr>
              <w:t xml:space="preserve">the</w:t>
            </w:r>
            <w:r>
              <w:rPr>
                <w:sz w:val="24"/>
              </w:rPr>
              <w:t xml:space="preserve"> distillation of </w:t>
            </w:r>
            <w:r>
              <w:rPr>
                <w:sz w:val="24"/>
              </w:rPr>
              <w:t xml:space="preserve">anthracene obtained by the crystallization of </w:t>
            </w:r>
            <w:r>
              <w:rPr>
                <w:sz w:val="24"/>
              </w:rPr>
              <w:t xml:space="preserve">anthracene oil from low-temperature bituminous tar</w:t>
            </w:r>
            <w:r>
              <w:rPr>
                <w:sz w:val="24"/>
              </w:rPr>
              <w:t xml:space="preserve">. </w:t>
            </w:r>
            <w:r>
              <w:rPr>
                <w:sz w:val="24"/>
              </w:rPr>
              <w:t xml:space="preserve">Boiling point approximately </w:t>
            </w:r>
            <w:r>
              <w:rPr>
                <w:sz w:val="24"/>
              </w:rPr>
              <w:t xml:space="preserve">290°C to </w:t>
            </w:r>
            <w:r>
              <w:rPr>
                <w:sz w:val="24"/>
              </w:rPr>
              <w:t xml:space="preserve">340°C.</w:t>
            </w:r>
          </w:p>
          <w:p w:rsidR="00EF4860" w:rsidRDefault="003E79BB">
            <w:pPr>
              <w:pStyle w:val="TableParagraph"/>
              <w:spacing w:before="1"/>
              <w:ind w:end="460"/>
              <w:rPr>
                <w:sz w:val="24"/>
              </w:rPr>
            </w:pPr>
            <w:r>
              <w:rPr>
                <w:sz w:val="24"/>
              </w:rPr>
              <w:t xml:space="preserve">°C. </w:t>
            </w:r>
            <w:r>
              <w:rPr>
                <w:sz w:val="24"/>
              </w:rPr>
              <w:t xml:space="preserve">Contains mainly tricyclic aromatic compounds and their dihydrogen derivatives).</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648-108-00-2</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295-278-5</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91995-17-4</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8"/>
              <w:rPr>
                <w:sz w:val="24"/>
              </w:rPr>
            </w:pPr>
            <w:r>
              <w:rPr>
                <w:sz w:val="24"/>
              </w:rPr>
              <w:t xml:space="preserve">J, M</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4187"/>
        <w:gridCol w:w="1702"/>
        <w:gridCol w:w="1432"/>
        <w:gridCol w:w="1560"/>
        <w:gridCol w:w="1082"/>
      </w:tblGrid>
      <w:tr w:rsidR="00EF4860">
        <w:trPr>
          <w:trHeight w:val="515"/>
        </w:trPr>
        <w:tc>
          <w:tcPr>
            <w:tcW w:w="4187" w:type="dxa"/>
            <w:tcBorders>
              <w:bottom w:val="single" w:color="000000" w:sz="2" w:space="0"/>
              <w:right w:val="single" w:color="000000" w:sz="2" w:space="0"/>
            </w:tcBorders>
          </w:tcPr>
          <w:p w:rsidR="00EF4860" w:rsidRDefault="003E79BB">
            <w:pPr>
              <w:pStyle w:val="TableParagraph"/>
              <w:ind w:start="1538" w:end="1534"/>
              <w:jc w:val="center"/>
              <w:rPr>
                <w:sz w:val="24"/>
              </w:rPr>
            </w:pPr>
            <w:r>
              <w:rPr>
                <w:sz w:val="24"/>
              </w:rPr>
              <w:t xml:space="preserve">Substances</w:t>
            </w:r>
          </w:p>
        </w:tc>
        <w:tc>
          <w:tcPr>
            <w:tcW w:w="1702" w:type="dxa"/>
            <w:tcBorders>
              <w:left w:val="single" w:color="000000" w:sz="2" w:space="0"/>
              <w:bottom w:val="single" w:color="000000" w:sz="2" w:space="0"/>
              <w:right w:val="single" w:color="000000" w:sz="2" w:space="0"/>
            </w:tcBorders>
          </w:tcPr>
          <w:p w:rsidR="00EF4860" w:rsidRDefault="003E79BB">
            <w:pPr>
              <w:pStyle w:val="TableParagraph"/>
              <w:ind w:start="161"/>
              <w:rPr>
                <w:sz w:val="24"/>
              </w:rPr>
            </w:pPr>
            <w:r>
              <w:rPr>
                <w:sz w:val="24"/>
              </w:rPr>
              <w:t xml:space="preserve">Index number</w:t>
            </w:r>
          </w:p>
        </w:tc>
        <w:tc>
          <w:tcPr>
            <w:tcW w:w="1432" w:type="dxa"/>
            <w:tcBorders>
              <w:left w:val="single" w:color="000000" w:sz="2" w:space="0"/>
              <w:bottom w:val="single" w:color="000000" w:sz="2" w:space="0"/>
              <w:right w:val="single" w:color="000000" w:sz="2" w:space="0"/>
            </w:tcBorders>
          </w:tcPr>
          <w:p w:rsidR="00EF4860" w:rsidRDefault="003E79BB">
            <w:pPr>
              <w:pStyle w:val="TableParagraph"/>
              <w:ind w:start="131"/>
              <w:rPr>
                <w:sz w:val="24"/>
              </w:rPr>
            </w:pPr>
            <w:r>
              <w:rPr>
                <w:sz w:val="24"/>
              </w:rPr>
              <w:t xml:space="preserve">CE number</w:t>
            </w:r>
          </w:p>
        </w:tc>
        <w:tc>
          <w:tcPr>
            <w:tcW w:w="1560" w:type="dxa"/>
            <w:tcBorders>
              <w:left w:val="single" w:color="000000" w:sz="2" w:space="0"/>
              <w:bottom w:val="single" w:color="000000" w:sz="2" w:space="0"/>
              <w:right w:val="single" w:color="000000" w:sz="2" w:space="0"/>
            </w:tcBorders>
          </w:tcPr>
          <w:p w:rsidR="00EF4860" w:rsidRDefault="003E79BB">
            <w:pPr>
              <w:pStyle w:val="TableParagraph"/>
              <w:ind w:start="87" w:end="91"/>
              <w:jc w:val="center"/>
              <w:rPr>
                <w:sz w:val="24"/>
              </w:rPr>
            </w:pPr>
            <w:r>
              <w:rPr>
                <w:sz w:val="24"/>
              </w:rPr>
              <w:t xml:space="preserve">CAS number</w:t>
            </w:r>
          </w:p>
        </w:tc>
        <w:tc>
          <w:tcPr>
            <w:tcW w:w="1082" w:type="dxa"/>
            <w:tcBorders>
              <w:left w:val="single" w:color="000000" w:sz="2" w:space="0"/>
              <w:bottom w:val="single" w:color="000000" w:sz="2" w:space="0"/>
            </w:tcBorders>
          </w:tcPr>
          <w:p w:rsidR="00EF4860" w:rsidRDefault="003E79BB">
            <w:pPr>
              <w:pStyle w:val="TableParagraph"/>
              <w:ind w:start="261"/>
              <w:rPr>
                <w:sz w:val="24"/>
              </w:rPr>
            </w:pPr>
            <w:r>
              <w:rPr>
                <w:sz w:val="24"/>
              </w:rPr>
              <w:t xml:space="preserve">Notes</w:t>
            </w:r>
          </w:p>
        </w:tc>
      </w:tr>
      <w:tr w:rsidR="00EF4860">
        <w:trPr>
          <w:trHeight w:val="3239"/>
        </w:trPr>
        <w:tc>
          <w:tcPr>
            <w:tcW w:w="4187" w:type="dxa"/>
            <w:tcBorders>
              <w:top w:val="single" w:color="000000" w:sz="2" w:space="0"/>
              <w:bottom w:val="single" w:color="000000" w:sz="2" w:space="0"/>
              <w:right w:val="single" w:color="000000" w:sz="2" w:space="0"/>
            </w:tcBorders>
          </w:tcPr>
          <w:p w:rsidR="00EF4860" w:rsidRDefault="003E79BB">
            <w:pPr>
              <w:pStyle w:val="TableParagraph"/>
              <w:ind w:end="453"/>
              <w:rPr>
                <w:sz w:val="24"/>
              </w:rPr>
            </w:pPr>
            <w:r>
              <w:rPr>
                <w:sz w:val="24"/>
              </w:rPr>
              <w:t xml:space="preserve">Coal tar oils</w:t>
            </w:r>
            <w:r w:rsidR="00C173E8">
              <w:rPr>
                <w:sz w:val="24"/>
              </w:rPr>
              <w:t xml:space="preserve">,</w:t>
            </w:r>
            <w:r>
              <w:rPr>
                <w:sz w:val="24"/>
              </w:rPr>
              <w:t xml:space="preserve"> low-temperature</w:t>
            </w:r>
            <w:r>
              <w:rPr>
                <w:sz w:val="24"/>
              </w:rPr>
              <w:t xml:space="preserve">; coal tar oils, </w:t>
            </w:r>
            <w:r>
              <w:rPr>
                <w:sz w:val="24"/>
              </w:rPr>
              <w:t xml:space="preserve">high-boiling</w:t>
            </w:r>
          </w:p>
          <w:p w:rsidR="00EF4860" w:rsidRDefault="00EF4860">
            <w:pPr>
              <w:pStyle w:val="TableParagraph"/>
              <w:spacing w:before="10"/>
              <w:ind w:start="0"/>
              <w:rPr>
                <w:sz w:val="20"/>
              </w:rPr>
            </w:pPr>
          </w:p>
          <w:p w:rsidR="00EF4860" w:rsidRDefault="003E79BB">
            <w:pPr>
              <w:pStyle w:val="TableParagraph"/>
              <w:spacing w:before="0"/>
              <w:ind w:end="133"/>
              <w:rPr>
                <w:sz w:val="24"/>
              </w:rPr>
            </w:pPr>
            <w:r>
              <w:rPr>
                <w:sz w:val="24"/>
              </w:rPr>
              <w:t xml:space="preserve">(Low-temperature coal tar distillate. Composed primarily </w:t>
            </w:r>
            <w:r w:rsidR="00C173E8">
              <w:rPr>
                <w:sz w:val="24"/>
              </w:rPr>
              <w:t xml:space="preserve">of </w:t>
            </w:r>
            <w:r>
              <w:rPr>
                <w:sz w:val="24"/>
              </w:rPr>
              <w:t xml:space="preserve">hydrocarbons, phenolic compounds and aromatic nitrogen bases </w:t>
            </w:r>
            <w:r>
              <w:rPr>
                <w:sz w:val="24"/>
              </w:rPr>
              <w:t xml:space="preserve">boiling in the range of approximately 160</w:t>
            </w:r>
          </w:p>
          <w:p w:rsidR="00EF4860" w:rsidRDefault="003E79BB">
            <w:pPr>
              <w:pStyle w:val="TableParagraph"/>
              <w:spacing w:before="1"/>
              <w:rPr>
                <w:sz w:val="24"/>
              </w:rPr>
            </w:pPr>
            <w:r>
              <w:rPr>
                <w:sz w:val="24"/>
              </w:rPr>
              <w:t xml:space="preserve">°C and 340 </w:t>
            </w:r>
            <w:r>
              <w:rPr>
                <w:sz w:val="24"/>
              </w:rPr>
              <w:t xml:space="preserve">°C).</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648-109-00-8</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309-889-2</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3" w:end="97"/>
              <w:jc w:val="center"/>
              <w:rPr>
                <w:sz w:val="24"/>
              </w:rPr>
            </w:pPr>
            <w:r>
              <w:rPr>
                <w:sz w:val="24"/>
              </w:rPr>
              <w:t xml:space="preserve">101316-87-4</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9"/>
              <w:rPr>
                <w:sz w:val="24"/>
              </w:rPr>
            </w:pPr>
            <w:r>
              <w:rPr>
                <w:sz w:val="24"/>
              </w:rPr>
              <w:t xml:space="preserve">J, M</w:t>
            </w:r>
          </w:p>
        </w:tc>
      </w:tr>
      <w:tr w:rsidR="00EF4860">
        <w:trPr>
          <w:trHeight w:val="3515"/>
        </w:trPr>
        <w:tc>
          <w:tcPr>
            <w:tcW w:w="4187" w:type="dxa"/>
            <w:tcBorders>
              <w:top w:val="single" w:color="000000" w:sz="2" w:space="0"/>
              <w:bottom w:val="single" w:color="000000" w:sz="2" w:space="0"/>
              <w:right w:val="single" w:color="000000" w:sz="2" w:space="0"/>
            </w:tcBorders>
          </w:tcPr>
          <w:p w:rsidR="00EF4860" w:rsidRDefault="003E79BB">
            <w:pPr>
              <w:pStyle w:val="TableParagraph"/>
              <w:ind w:end="703"/>
              <w:rPr>
                <w:sz w:val="24"/>
              </w:rPr>
            </w:pPr>
            <w:r>
              <w:rPr>
                <w:sz w:val="24"/>
              </w:rPr>
              <w:t xml:space="preserve">Phenols, </w:t>
            </w:r>
            <w:r>
              <w:rPr>
                <w:sz w:val="24"/>
              </w:rPr>
              <w:t xml:space="preserve">ammonia </w:t>
            </w:r>
            <w:r>
              <w:rPr>
                <w:sz w:val="24"/>
              </w:rPr>
              <w:t xml:space="preserve">extracts</w:t>
            </w:r>
            <w:r>
              <w:rPr>
                <w:sz w:val="24"/>
              </w:rPr>
              <w:t xml:space="preserve">; basic extract</w:t>
            </w:r>
          </w:p>
          <w:p w:rsidR="00EF4860" w:rsidRDefault="00EF4860">
            <w:pPr>
              <w:pStyle w:val="TableParagraph"/>
              <w:spacing w:before="10"/>
              <w:ind w:start="0"/>
              <w:rPr>
                <w:sz w:val="20"/>
              </w:rPr>
            </w:pPr>
          </w:p>
          <w:p w:rsidR="00EF4860" w:rsidRDefault="003E79BB">
            <w:pPr>
              <w:pStyle w:val="TableParagraph"/>
              <w:spacing w:before="0"/>
              <w:ind w:end="250"/>
              <w:rPr>
                <w:sz w:val="24"/>
              </w:rPr>
            </w:pPr>
            <w:r>
              <w:rPr>
                <w:sz w:val="24"/>
              </w:rPr>
              <w:t xml:space="preserve">(Combination of phenols extracted, with the </w:t>
            </w:r>
            <w:r>
              <w:rPr>
                <w:sz w:val="24"/>
              </w:rPr>
              <w:t xml:space="preserve">aid of </w:t>
            </w:r>
            <w:r>
              <w:rPr>
                <w:sz w:val="24"/>
              </w:rPr>
              <w:t xml:space="preserve">isobutyl </w:t>
            </w:r>
            <w:r>
              <w:rPr>
                <w:sz w:val="24"/>
              </w:rPr>
              <w:t xml:space="preserve">acetate</w:t>
            </w:r>
            <w:r>
              <w:rPr>
                <w:sz w:val="24"/>
              </w:rPr>
              <w:t xml:space="preserve">, from </w:t>
            </w:r>
            <w:r>
              <w:rPr>
                <w:sz w:val="24"/>
              </w:rPr>
              <w:t xml:space="preserve">ammonia resulting from the condensation of gases emitted during the destructive distillation of coal at low temperature (below </w:t>
            </w:r>
            <w:r>
              <w:rPr>
                <w:sz w:val="24"/>
              </w:rPr>
              <w:t xml:space="preserve">700°C). Composed mainly </w:t>
            </w:r>
            <w:r w:rsidR="00C173E8">
              <w:rPr>
                <w:sz w:val="24"/>
              </w:rPr>
              <w:t xml:space="preserve">of </w:t>
            </w:r>
            <w:r>
              <w:rPr>
                <w:sz w:val="24"/>
              </w:rPr>
              <w:t xml:space="preserve">a mixture of monohydric and dihydric phenols).</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648-111-00-9</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284-881-9</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87" w:end="303"/>
              <w:jc w:val="center"/>
              <w:rPr>
                <w:sz w:val="24"/>
              </w:rPr>
            </w:pPr>
            <w:r>
              <w:rPr>
                <w:sz w:val="24"/>
              </w:rPr>
              <w:t xml:space="preserve">84988-93-2</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8"/>
              <w:rPr>
                <w:sz w:val="24"/>
              </w:rPr>
            </w:pPr>
            <w:r>
              <w:rPr>
                <w:sz w:val="24"/>
              </w:rPr>
              <w:t xml:space="preserve">J, M</w:t>
            </w:r>
          </w:p>
        </w:tc>
      </w:tr>
      <w:tr w:rsidR="00EF4860">
        <w:trPr>
          <w:trHeight w:val="2687"/>
        </w:trPr>
        <w:tc>
          <w:tcPr>
            <w:tcW w:w="4187" w:type="dxa"/>
            <w:tcBorders>
              <w:top w:val="single" w:color="000000" w:sz="2" w:space="0"/>
              <w:bottom w:val="single" w:color="000000" w:sz="2" w:space="0"/>
              <w:right w:val="single" w:color="000000" w:sz="2" w:space="0"/>
            </w:tcBorders>
          </w:tcPr>
          <w:p w:rsidR="00EF4860" w:rsidRDefault="003E79BB">
            <w:pPr>
              <w:pStyle w:val="TableParagraph"/>
              <w:ind w:end="220"/>
              <w:rPr>
                <w:sz w:val="24"/>
              </w:rPr>
            </w:pPr>
            <w:r>
              <w:rPr>
                <w:sz w:val="24"/>
              </w:rPr>
              <w:t xml:space="preserve">Distillates (coal tar), light oils, alkaline extracts</w:t>
            </w:r>
            <w:r>
              <w:rPr>
                <w:sz w:val="24"/>
              </w:rPr>
              <w:t xml:space="preserve">; basic extract</w:t>
            </w:r>
          </w:p>
          <w:p w:rsidR="00EF4860" w:rsidRDefault="00EF4860">
            <w:pPr>
              <w:pStyle w:val="TableParagraph"/>
              <w:spacing w:before="10"/>
              <w:ind w:start="0"/>
              <w:rPr>
                <w:sz w:val="20"/>
              </w:rPr>
            </w:pPr>
          </w:p>
          <w:p w:rsidR="00EF4860" w:rsidRDefault="003E79BB">
            <w:pPr>
              <w:pStyle w:val="TableParagraph"/>
              <w:spacing w:before="0"/>
              <w:ind w:end="223"/>
              <w:rPr>
                <w:sz w:val="24"/>
              </w:rPr>
            </w:pPr>
            <w:r>
              <w:rPr>
                <w:sz w:val="24"/>
              </w:rPr>
              <w:t xml:space="preserve">(Aqueous substance extracted from </w:t>
            </w:r>
            <w:r>
              <w:rPr>
                <w:sz w:val="24"/>
              </w:rPr>
              <w:t xml:space="preserve">carbolic oil by alkaline washing with, for example, </w:t>
            </w:r>
            <w:r>
              <w:rPr>
                <w:sz w:val="24"/>
              </w:rPr>
              <w:t xml:space="preserve">aqueous sodium hydroxide. Composed mainly of alkaline salts of various phenolic compounds).</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648-112-00-4</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292-610-0</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87" w:end="303"/>
              <w:jc w:val="center"/>
              <w:rPr>
                <w:sz w:val="24"/>
              </w:rPr>
            </w:pPr>
            <w:r>
              <w:rPr>
                <w:sz w:val="24"/>
              </w:rPr>
              <w:t xml:space="preserve">90640-88-3</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8"/>
              <w:rPr>
                <w:sz w:val="24"/>
              </w:rPr>
            </w:pPr>
            <w:r>
              <w:rPr>
                <w:sz w:val="24"/>
              </w:rPr>
              <w:t xml:space="preserve">J, M</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4187"/>
        <w:gridCol w:w="1702"/>
        <w:gridCol w:w="1432"/>
        <w:gridCol w:w="1560"/>
        <w:gridCol w:w="1082"/>
      </w:tblGrid>
      <w:tr w:rsidR="00EF4860">
        <w:trPr>
          <w:trHeight w:val="515"/>
        </w:trPr>
        <w:tc>
          <w:tcPr>
            <w:tcW w:w="4187" w:type="dxa"/>
            <w:tcBorders>
              <w:bottom w:val="single" w:color="000000" w:sz="2" w:space="0"/>
              <w:right w:val="single" w:color="000000" w:sz="2" w:space="0"/>
            </w:tcBorders>
          </w:tcPr>
          <w:p w:rsidR="00EF4860" w:rsidRDefault="003E79BB">
            <w:pPr>
              <w:pStyle w:val="TableParagraph"/>
              <w:ind w:start="1538" w:end="1534"/>
              <w:jc w:val="center"/>
              <w:rPr>
                <w:sz w:val="24"/>
              </w:rPr>
            </w:pPr>
            <w:r>
              <w:rPr>
                <w:sz w:val="24"/>
              </w:rPr>
              <w:t xml:space="preserve">Substances</w:t>
            </w:r>
          </w:p>
        </w:tc>
        <w:tc>
          <w:tcPr>
            <w:tcW w:w="1702" w:type="dxa"/>
            <w:tcBorders>
              <w:left w:val="single" w:color="000000" w:sz="2" w:space="0"/>
              <w:bottom w:val="single" w:color="000000" w:sz="2" w:space="0"/>
              <w:right w:val="single" w:color="000000" w:sz="2" w:space="0"/>
            </w:tcBorders>
          </w:tcPr>
          <w:p w:rsidR="00EF4860" w:rsidRDefault="003E79BB">
            <w:pPr>
              <w:pStyle w:val="TableParagraph"/>
              <w:ind w:start="161"/>
              <w:rPr>
                <w:sz w:val="24"/>
              </w:rPr>
            </w:pPr>
            <w:r>
              <w:rPr>
                <w:sz w:val="24"/>
              </w:rPr>
              <w:t xml:space="preserve">Index number</w:t>
            </w:r>
          </w:p>
        </w:tc>
        <w:tc>
          <w:tcPr>
            <w:tcW w:w="1432" w:type="dxa"/>
            <w:tcBorders>
              <w:left w:val="single" w:color="000000" w:sz="2" w:space="0"/>
              <w:bottom w:val="single" w:color="000000" w:sz="2" w:space="0"/>
              <w:right w:val="single" w:color="000000" w:sz="2" w:space="0"/>
            </w:tcBorders>
          </w:tcPr>
          <w:p w:rsidR="00EF4860" w:rsidRDefault="003E79BB">
            <w:pPr>
              <w:pStyle w:val="TableParagraph"/>
              <w:ind w:start="131"/>
              <w:rPr>
                <w:sz w:val="24"/>
              </w:rPr>
            </w:pPr>
            <w:r>
              <w:rPr>
                <w:sz w:val="24"/>
              </w:rPr>
              <w:t xml:space="preserve">CE number</w:t>
            </w:r>
          </w:p>
        </w:tc>
        <w:tc>
          <w:tcPr>
            <w:tcW w:w="1560" w:type="dxa"/>
            <w:tcBorders>
              <w:left w:val="single" w:color="000000" w:sz="2" w:space="0"/>
              <w:bottom w:val="single" w:color="000000" w:sz="2" w:space="0"/>
              <w:right w:val="single" w:color="000000" w:sz="2" w:space="0"/>
            </w:tcBorders>
          </w:tcPr>
          <w:p w:rsidR="00EF4860" w:rsidRDefault="003E79BB">
            <w:pPr>
              <w:pStyle w:val="TableParagraph"/>
              <w:ind w:start="117"/>
              <w:rPr>
                <w:sz w:val="24"/>
              </w:rPr>
            </w:pPr>
            <w:r>
              <w:rPr>
                <w:sz w:val="24"/>
              </w:rPr>
              <w:t xml:space="preserve">CAS number</w:t>
            </w:r>
          </w:p>
        </w:tc>
        <w:tc>
          <w:tcPr>
            <w:tcW w:w="1082" w:type="dxa"/>
            <w:tcBorders>
              <w:left w:val="single" w:color="000000" w:sz="2" w:space="0"/>
              <w:bottom w:val="single" w:color="000000" w:sz="2" w:space="0"/>
            </w:tcBorders>
          </w:tcPr>
          <w:p w:rsidR="00EF4860" w:rsidRDefault="003E79BB">
            <w:pPr>
              <w:pStyle w:val="TableParagraph"/>
              <w:ind w:start="261"/>
              <w:rPr>
                <w:sz w:val="24"/>
              </w:rPr>
            </w:pPr>
            <w:r>
              <w:rPr>
                <w:sz w:val="24"/>
              </w:rPr>
              <w:t xml:space="preserve">Notes</w:t>
            </w:r>
          </w:p>
        </w:tc>
      </w:tr>
      <w:tr w:rsidR="00EF4860">
        <w:trPr>
          <w:trHeight w:val="2687"/>
        </w:trPr>
        <w:tc>
          <w:tcPr>
            <w:tcW w:w="4187" w:type="dxa"/>
            <w:tcBorders>
              <w:top w:val="single" w:color="000000" w:sz="2" w:space="0"/>
              <w:bottom w:val="single" w:color="000000" w:sz="2" w:space="0"/>
              <w:right w:val="single" w:color="000000" w:sz="2" w:space="0"/>
            </w:tcBorders>
          </w:tcPr>
          <w:p w:rsidR="00EF4860" w:rsidRDefault="003E79BB">
            <w:pPr>
              <w:pStyle w:val="TableParagraph"/>
              <w:ind w:end="376"/>
              <w:rPr>
                <w:sz w:val="24"/>
              </w:rPr>
            </w:pPr>
            <w:r>
              <w:rPr>
                <w:sz w:val="24"/>
              </w:rPr>
              <w:t xml:space="preserve">Alkaline extracts of </w:t>
            </w:r>
            <w:r>
              <w:rPr>
                <w:sz w:val="24"/>
              </w:rPr>
              <w:t xml:space="preserve">coal tar oil (coal)</w:t>
            </w:r>
            <w:r>
              <w:rPr>
                <w:sz w:val="24"/>
              </w:rPr>
              <w:t xml:space="preserve">; basic extract</w:t>
            </w:r>
          </w:p>
          <w:p w:rsidR="00EF4860" w:rsidRDefault="00EF4860">
            <w:pPr>
              <w:pStyle w:val="TableParagraph"/>
              <w:spacing w:before="10"/>
              <w:ind w:start="0"/>
              <w:rPr>
                <w:sz w:val="20"/>
              </w:rPr>
            </w:pPr>
          </w:p>
          <w:p w:rsidR="00EF4860" w:rsidRDefault="003E79BB">
            <w:pPr>
              <w:pStyle w:val="TableParagraph"/>
              <w:spacing w:before="0"/>
              <w:ind w:end="223"/>
              <w:rPr>
                <w:sz w:val="24"/>
              </w:rPr>
            </w:pPr>
            <w:r w:rsidR="00C173E8">
              <w:rPr>
                <w:sz w:val="24"/>
              </w:rPr>
              <w:t xml:space="preserve">(</w:t>
            </w:r>
            <w:r>
              <w:rPr>
                <w:sz w:val="24"/>
              </w:rPr>
              <w:t xml:space="preserve">Coal tar oil </w:t>
            </w:r>
            <w:r>
              <w:rPr>
                <w:sz w:val="24"/>
              </w:rPr>
              <w:t xml:space="preserve">extract </w:t>
            </w:r>
            <w:r>
              <w:rPr>
                <w:sz w:val="24"/>
              </w:rPr>
              <w:t xml:space="preserve">obtained by alkaline washing with, for example, </w:t>
            </w:r>
            <w:r>
              <w:rPr>
                <w:sz w:val="24"/>
              </w:rPr>
              <w:t xml:space="preserve">aqueous sodium hydroxide. Composed mainly of alkaline salts of various phenolic compounds).</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648-113-00-X</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266-017-2</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65996-83-0</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8"/>
              <w:rPr>
                <w:sz w:val="24"/>
              </w:rPr>
            </w:pPr>
            <w:r>
              <w:rPr>
                <w:sz w:val="24"/>
              </w:rPr>
              <w:t xml:space="preserve">J, M</w:t>
            </w:r>
          </w:p>
        </w:tc>
      </w:tr>
      <w:tr w:rsidR="00EF4860">
        <w:trPr>
          <w:trHeight w:val="2963"/>
        </w:trPr>
        <w:tc>
          <w:tcPr>
            <w:tcW w:w="4187" w:type="dxa"/>
            <w:tcBorders>
              <w:top w:val="single" w:color="000000" w:sz="2" w:space="0"/>
              <w:bottom w:val="single" w:color="000000" w:sz="2" w:space="0"/>
              <w:right w:val="single" w:color="000000" w:sz="2" w:space="0"/>
            </w:tcBorders>
          </w:tcPr>
          <w:p w:rsidR="00EF4860" w:rsidRDefault="003E79BB">
            <w:pPr>
              <w:pStyle w:val="TableParagraph"/>
              <w:ind w:end="173"/>
              <w:rPr>
                <w:sz w:val="24"/>
              </w:rPr>
            </w:pPr>
            <w:r>
              <w:rPr>
                <w:sz w:val="24"/>
              </w:rPr>
              <w:t xml:space="preserve">Distillates (coal tar), naphthalene oils, alkaline extracts</w:t>
            </w:r>
            <w:r>
              <w:rPr>
                <w:sz w:val="24"/>
              </w:rPr>
              <w:t xml:space="preserve">; basic extract</w:t>
            </w:r>
          </w:p>
          <w:p w:rsidR="00EF4860" w:rsidRDefault="00EF4860">
            <w:pPr>
              <w:pStyle w:val="TableParagraph"/>
              <w:spacing w:before="10"/>
              <w:ind w:start="0"/>
              <w:rPr>
                <w:sz w:val="20"/>
              </w:rPr>
            </w:pPr>
          </w:p>
          <w:p w:rsidR="00EF4860" w:rsidRDefault="003E79BB">
            <w:pPr>
              <w:pStyle w:val="TableParagraph"/>
              <w:spacing w:before="0"/>
              <w:ind w:end="164"/>
              <w:rPr>
                <w:sz w:val="24"/>
              </w:rPr>
            </w:pPr>
            <w:r w:rsidR="00C173E8">
              <w:rPr>
                <w:sz w:val="24"/>
              </w:rPr>
              <w:t xml:space="preserve">(</w:t>
            </w:r>
            <w:r>
              <w:rPr>
                <w:sz w:val="24"/>
              </w:rPr>
              <w:t xml:space="preserve">Aqueous substance extracted from </w:t>
            </w:r>
            <w:r>
              <w:rPr>
                <w:sz w:val="24"/>
              </w:rPr>
              <w:t xml:space="preserve">naphthalene oil by alkaline washing with, for example, </w:t>
            </w:r>
            <w:r>
              <w:rPr>
                <w:sz w:val="24"/>
              </w:rPr>
              <w:t xml:space="preserve">aqueous sodium hydroxide. Composed mainly of alkaline salts of various phenolic compounds).</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648-114-00-5</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292-611-6</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90640-89-4</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8"/>
              <w:rPr>
                <w:sz w:val="24"/>
              </w:rPr>
            </w:pPr>
            <w:r>
              <w:rPr>
                <w:sz w:val="24"/>
              </w:rPr>
              <w:t xml:space="preserve">J, M</w:t>
            </w:r>
          </w:p>
        </w:tc>
      </w:tr>
      <w:tr w:rsidR="00EF4860">
        <w:trPr>
          <w:trHeight w:val="2963"/>
        </w:trPr>
        <w:tc>
          <w:tcPr>
            <w:tcW w:w="4187" w:type="dxa"/>
            <w:tcBorders>
              <w:top w:val="single" w:color="000000" w:sz="2" w:space="0"/>
              <w:bottom w:val="single" w:color="000000" w:sz="2" w:space="0"/>
              <w:right w:val="single" w:color="000000" w:sz="2" w:space="0"/>
            </w:tcBorders>
          </w:tcPr>
          <w:p w:rsidR="00EF4860" w:rsidRDefault="003E79BB">
            <w:pPr>
              <w:pStyle w:val="TableParagraph"/>
              <w:ind w:end="163"/>
              <w:rPr>
                <w:sz w:val="24"/>
              </w:rPr>
            </w:pPr>
            <w:r>
              <w:rPr>
                <w:sz w:val="24"/>
              </w:rPr>
              <w:t xml:space="preserve">Alkali extract </w:t>
            </w:r>
            <w:r>
              <w:rPr>
                <w:sz w:val="24"/>
              </w:rPr>
              <w:t xml:space="preserve">residues </w:t>
            </w:r>
            <w:r>
              <w:rPr>
                <w:sz w:val="24"/>
              </w:rPr>
              <w:t xml:space="preserve">(coal), coal tar oil, carbonated and lime-treated</w:t>
            </w:r>
            <w:r>
              <w:rPr>
                <w:sz w:val="24"/>
              </w:rPr>
              <w:t xml:space="preserve">; crude phenols</w:t>
            </w:r>
          </w:p>
          <w:p w:rsidR="00EF4860" w:rsidRDefault="00EF4860">
            <w:pPr>
              <w:pStyle w:val="TableParagraph"/>
              <w:spacing w:before="10"/>
              <w:ind w:start="0"/>
              <w:rPr>
                <w:sz w:val="20"/>
              </w:rPr>
            </w:pPr>
          </w:p>
          <w:p w:rsidR="00EF4860" w:rsidRDefault="003E79BB">
            <w:pPr>
              <w:pStyle w:val="TableParagraph"/>
              <w:spacing w:before="0"/>
              <w:ind w:end="160"/>
              <w:rPr>
                <w:sz w:val="24"/>
              </w:rPr>
            </w:pPr>
            <w:r w:rsidR="00C173E8">
              <w:rPr>
                <w:sz w:val="24"/>
              </w:rPr>
              <w:t xml:space="preserve">(</w:t>
            </w:r>
            <w:r>
              <w:rPr>
                <w:sz w:val="24"/>
              </w:rPr>
              <w:t xml:space="preserve">Product obtained by treating </w:t>
            </w:r>
            <w:r>
              <w:rPr>
                <w:sz w:val="24"/>
              </w:rPr>
              <w:t xml:space="preserve">alkaline </w:t>
            </w:r>
            <w:r>
              <w:rPr>
                <w:sz w:val="24"/>
              </w:rPr>
              <w:t xml:space="preserve">coal tar oil </w:t>
            </w:r>
            <w:r>
              <w:rPr>
                <w:sz w:val="24"/>
              </w:rPr>
              <w:t xml:space="preserve">extract </w:t>
            </w:r>
            <w:r>
              <w:rPr>
                <w:sz w:val="24"/>
              </w:rPr>
              <w:t xml:space="preserve">with CO</w:t>
            </w:r>
            <w:r>
              <w:rPr>
                <w:sz w:val="24"/>
                <w:vertAlign w:val="subscript"/>
              </w:rPr>
              <w:t xml:space="preserve">2 </w:t>
            </w:r>
            <w:r>
              <w:rPr>
                <w:sz w:val="24"/>
              </w:rPr>
              <w:t xml:space="preserve">and CaO</w:t>
            </w:r>
            <w:r>
              <w:rPr>
                <w:sz w:val="24"/>
              </w:rPr>
              <w:t xml:space="preserve">. </w:t>
            </w:r>
            <w:r>
              <w:rPr>
                <w:sz w:val="24"/>
              </w:rPr>
              <w:t xml:space="preserve">Composed mainly </w:t>
            </w:r>
            <w:r w:rsidR="00C173E8">
              <w:rPr>
                <w:sz w:val="24"/>
              </w:rPr>
              <w:t xml:space="preserve">of</w:t>
            </w:r>
            <w:r>
              <w:rPr>
                <w:sz w:val="24"/>
              </w:rPr>
              <w:t xml:space="preserve"> CaCO</w:t>
            </w:r>
            <w:r>
              <w:rPr>
                <w:sz w:val="24"/>
                <w:vertAlign w:val="subscript"/>
              </w:rPr>
              <w:t xml:space="preserve">2</w:t>
            </w:r>
            <w:r>
              <w:rPr>
                <w:sz w:val="24"/>
              </w:rPr>
              <w:t xml:space="preserve">, Ca(OH)</w:t>
            </w:r>
            <w:r>
              <w:rPr>
                <w:sz w:val="24"/>
                <w:vertAlign w:val="subscript"/>
              </w:rPr>
              <w:t xml:space="preserve">2</w:t>
            </w:r>
            <w:r>
              <w:rPr>
                <w:sz w:val="24"/>
              </w:rPr>
              <w:t xml:space="preserve">, Na</w:t>
            </w:r>
            <w:r>
              <w:rPr>
                <w:sz w:val="24"/>
                <w:vertAlign w:val="subscript"/>
              </w:rPr>
              <w:t xml:space="preserve">2</w:t>
            </w:r>
            <w:r>
              <w:rPr>
                <w:sz w:val="24"/>
              </w:rPr>
              <w:t xml:space="preserve">CO</w:t>
            </w:r>
            <w:r>
              <w:rPr>
                <w:sz w:val="24"/>
                <w:vertAlign w:val="subscript"/>
              </w:rPr>
              <w:t xml:space="preserve">3 </w:t>
            </w:r>
            <w:r>
              <w:rPr>
                <w:sz w:val="24"/>
              </w:rPr>
              <w:t xml:space="preserve">and </w:t>
            </w:r>
            <w:r>
              <w:rPr>
                <w:sz w:val="24"/>
              </w:rPr>
              <w:t xml:space="preserve">other organic and mineral impurities).</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648-115-00-0</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292-629-4</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90641-06-8</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8"/>
              <w:rPr>
                <w:sz w:val="24"/>
              </w:rPr>
            </w:pPr>
            <w:r>
              <w:rPr>
                <w:sz w:val="24"/>
              </w:rPr>
              <w:t xml:space="preserve">J, M</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4187"/>
        <w:gridCol w:w="1702"/>
        <w:gridCol w:w="1432"/>
        <w:gridCol w:w="1560"/>
        <w:gridCol w:w="1082"/>
      </w:tblGrid>
      <w:tr w:rsidR="00EF4860">
        <w:trPr>
          <w:trHeight w:val="515"/>
        </w:trPr>
        <w:tc>
          <w:tcPr>
            <w:tcW w:w="4187" w:type="dxa"/>
            <w:tcBorders>
              <w:bottom w:val="single" w:color="000000" w:sz="2" w:space="0"/>
              <w:right w:val="single" w:color="000000" w:sz="2" w:space="0"/>
            </w:tcBorders>
          </w:tcPr>
          <w:p w:rsidR="00EF4860" w:rsidRDefault="003E79BB">
            <w:pPr>
              <w:pStyle w:val="TableParagraph"/>
              <w:ind w:start="1538" w:end="1534"/>
              <w:jc w:val="center"/>
              <w:rPr>
                <w:sz w:val="24"/>
              </w:rPr>
            </w:pPr>
            <w:r>
              <w:rPr>
                <w:sz w:val="24"/>
              </w:rPr>
              <w:t xml:space="preserve">Substances</w:t>
            </w:r>
          </w:p>
        </w:tc>
        <w:tc>
          <w:tcPr>
            <w:tcW w:w="1702" w:type="dxa"/>
            <w:tcBorders>
              <w:left w:val="single" w:color="000000" w:sz="2" w:space="0"/>
              <w:bottom w:val="single" w:color="000000" w:sz="2" w:space="0"/>
              <w:right w:val="single" w:color="000000" w:sz="2" w:space="0"/>
            </w:tcBorders>
          </w:tcPr>
          <w:p w:rsidR="00EF4860" w:rsidRDefault="003E79BB">
            <w:pPr>
              <w:pStyle w:val="TableParagraph"/>
              <w:ind w:start="161"/>
              <w:rPr>
                <w:sz w:val="24"/>
              </w:rPr>
            </w:pPr>
            <w:r>
              <w:rPr>
                <w:sz w:val="24"/>
              </w:rPr>
              <w:t xml:space="preserve">Index number</w:t>
            </w:r>
          </w:p>
        </w:tc>
        <w:tc>
          <w:tcPr>
            <w:tcW w:w="1432" w:type="dxa"/>
            <w:tcBorders>
              <w:left w:val="single" w:color="000000" w:sz="2" w:space="0"/>
              <w:bottom w:val="single" w:color="000000" w:sz="2" w:space="0"/>
              <w:right w:val="single" w:color="000000" w:sz="2" w:space="0"/>
            </w:tcBorders>
          </w:tcPr>
          <w:p w:rsidR="00EF4860" w:rsidRDefault="003E79BB">
            <w:pPr>
              <w:pStyle w:val="TableParagraph"/>
              <w:ind w:start="131"/>
              <w:rPr>
                <w:sz w:val="24"/>
              </w:rPr>
            </w:pPr>
            <w:r>
              <w:rPr>
                <w:sz w:val="24"/>
              </w:rPr>
              <w:t xml:space="preserve">CE number</w:t>
            </w:r>
          </w:p>
        </w:tc>
        <w:tc>
          <w:tcPr>
            <w:tcW w:w="1560" w:type="dxa"/>
            <w:tcBorders>
              <w:left w:val="single" w:color="000000" w:sz="2" w:space="0"/>
              <w:bottom w:val="single" w:color="000000" w:sz="2" w:space="0"/>
              <w:right w:val="single" w:color="000000" w:sz="2" w:space="0"/>
            </w:tcBorders>
          </w:tcPr>
          <w:p w:rsidR="00EF4860" w:rsidRDefault="003E79BB">
            <w:pPr>
              <w:pStyle w:val="TableParagraph"/>
              <w:ind w:start="87" w:end="91"/>
              <w:jc w:val="center"/>
              <w:rPr>
                <w:sz w:val="24"/>
              </w:rPr>
            </w:pPr>
            <w:r>
              <w:rPr>
                <w:sz w:val="24"/>
              </w:rPr>
              <w:t xml:space="preserve">CAS number</w:t>
            </w:r>
          </w:p>
        </w:tc>
        <w:tc>
          <w:tcPr>
            <w:tcW w:w="1082" w:type="dxa"/>
            <w:tcBorders>
              <w:left w:val="single" w:color="000000" w:sz="2" w:space="0"/>
              <w:bottom w:val="single" w:color="000000" w:sz="2" w:space="0"/>
            </w:tcBorders>
          </w:tcPr>
          <w:p w:rsidR="00EF4860" w:rsidRDefault="003E79BB">
            <w:pPr>
              <w:pStyle w:val="TableParagraph"/>
              <w:ind w:start="261"/>
              <w:rPr>
                <w:sz w:val="24"/>
              </w:rPr>
            </w:pPr>
            <w:r>
              <w:rPr>
                <w:sz w:val="24"/>
              </w:rPr>
              <w:t xml:space="preserve">Notes</w:t>
            </w:r>
          </w:p>
        </w:tc>
      </w:tr>
      <w:tr w:rsidR="00EF4860">
        <w:trPr>
          <w:trHeight w:val="2135"/>
        </w:trPr>
        <w:tc>
          <w:tcPr>
            <w:tcW w:w="4187" w:type="dxa"/>
            <w:tcBorders>
              <w:top w:val="single" w:color="000000" w:sz="2" w:space="0"/>
              <w:bottom w:val="single" w:color="000000" w:sz="2" w:space="0"/>
              <w:right w:val="single" w:color="000000" w:sz="2" w:space="0"/>
            </w:tcBorders>
          </w:tcPr>
          <w:p w:rsidR="00EF4860" w:rsidRDefault="003E79BB">
            <w:pPr>
              <w:pStyle w:val="TableParagraph"/>
              <w:ind w:end="600"/>
              <w:rPr>
                <w:sz w:val="24"/>
              </w:rPr>
            </w:pPr>
            <w:r>
              <w:rPr>
                <w:sz w:val="24"/>
              </w:rPr>
              <w:t xml:space="preserve">Acid lignite tar oils, crude</w:t>
            </w:r>
            <w:r>
              <w:rPr>
                <w:sz w:val="24"/>
              </w:rPr>
              <w:t xml:space="preserve">; phenols, crude</w:t>
            </w:r>
          </w:p>
          <w:p w:rsidR="00EF4860" w:rsidRDefault="00EF4860">
            <w:pPr>
              <w:pStyle w:val="TableParagraph"/>
              <w:spacing w:before="10"/>
              <w:ind w:start="0"/>
              <w:rPr>
                <w:sz w:val="20"/>
              </w:rPr>
            </w:pPr>
          </w:p>
          <w:p w:rsidR="00EF4860" w:rsidRDefault="003E79BB">
            <w:pPr>
              <w:pStyle w:val="TableParagraph"/>
              <w:spacing w:before="0"/>
              <w:ind w:end="487"/>
              <w:rPr>
                <w:sz w:val="24"/>
              </w:rPr>
            </w:pPr>
            <w:r>
              <w:rPr>
                <w:sz w:val="24"/>
              </w:rPr>
              <w:t xml:space="preserve">(Acidified alkaline extract of lignite tar distillate. Composed mainly of phenols and </w:t>
            </w:r>
            <w:r>
              <w:rPr>
                <w:sz w:val="24"/>
              </w:rPr>
              <w:t xml:space="preserve">phenol homologues).</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648-117-00-1</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309-888-7</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3" w:end="97"/>
              <w:jc w:val="center"/>
              <w:rPr>
                <w:sz w:val="24"/>
              </w:rPr>
            </w:pPr>
            <w:r>
              <w:rPr>
                <w:sz w:val="24"/>
              </w:rPr>
              <w:t xml:space="preserve">101316-86-3</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9"/>
              <w:rPr>
                <w:sz w:val="24"/>
              </w:rPr>
            </w:pPr>
            <w:r>
              <w:rPr>
                <w:sz w:val="24"/>
              </w:rPr>
              <w:t xml:space="preserve">J, M</w:t>
            </w:r>
          </w:p>
        </w:tc>
      </w:tr>
      <w:tr w:rsidR="00EF4860">
        <w:trPr>
          <w:trHeight w:val="2411"/>
        </w:trPr>
        <w:tc>
          <w:tcPr>
            <w:tcW w:w="4187" w:type="dxa"/>
            <w:tcBorders>
              <w:top w:val="single" w:color="000000" w:sz="2" w:space="0"/>
              <w:bottom w:val="single" w:color="000000" w:sz="2" w:space="0"/>
              <w:right w:val="single" w:color="000000" w:sz="2" w:space="0"/>
            </w:tcBorders>
          </w:tcPr>
          <w:p w:rsidR="00EF4860" w:rsidRDefault="003E79BB">
            <w:pPr>
              <w:pStyle w:val="TableParagraph"/>
              <w:ind w:end="278"/>
              <w:jc w:val="both"/>
              <w:rPr>
                <w:sz w:val="24"/>
              </w:rPr>
            </w:pPr>
            <w:r>
              <w:rPr>
                <w:sz w:val="24"/>
              </w:rPr>
              <w:t xml:space="preserve">Acid tar oils, lignite gasification</w:t>
            </w:r>
            <w:r>
              <w:rPr>
                <w:sz w:val="24"/>
              </w:rPr>
              <w:t xml:space="preserve">; crude phenols</w:t>
            </w:r>
          </w:p>
          <w:p w:rsidR="00EF4860" w:rsidRDefault="00EF4860">
            <w:pPr>
              <w:pStyle w:val="TableParagraph"/>
              <w:spacing w:before="10"/>
              <w:ind w:start="0"/>
              <w:rPr>
                <w:sz w:val="20"/>
              </w:rPr>
            </w:pPr>
          </w:p>
          <w:p w:rsidR="00EF4860" w:rsidRDefault="003E79BB">
            <w:pPr>
              <w:pStyle w:val="TableParagraph"/>
              <w:spacing w:before="0"/>
              <w:ind w:end="357"/>
              <w:jc w:val="both"/>
              <w:rPr>
                <w:sz w:val="24"/>
              </w:rPr>
            </w:pPr>
            <w:r>
              <w:rPr>
                <w:sz w:val="24"/>
              </w:rPr>
              <w:t xml:space="preserve">(A complex combination of organic compounds derived from the gasification of brown coal. Composed mainly of hydroxyaromatic phenols.</w:t>
            </w:r>
          </w:p>
          <w:p w:rsidR="00EF4860" w:rsidRDefault="003E79BB">
            <w:pPr>
              <w:pStyle w:val="TableParagraph"/>
              <w:spacing w:before="0"/>
              <w:jc w:val="both"/>
              <w:rPr>
                <w:sz w:val="24"/>
              </w:rPr>
            </w:pPr>
            <w:r>
              <w:rPr>
                <w:sz w:val="24"/>
              </w:rPr>
              <w:t xml:space="preserve">in C</w:t>
            </w:r>
            <w:r>
              <w:rPr>
                <w:sz w:val="24"/>
                <w:vertAlign w:val="subscript"/>
              </w:rPr>
              <w:t xml:space="preserve">6-10 </w:t>
            </w:r>
            <w:r>
              <w:rPr>
                <w:sz w:val="24"/>
              </w:rPr>
              <w:t xml:space="preserve">and </w:t>
            </w:r>
            <w:r>
              <w:rPr>
                <w:sz w:val="24"/>
              </w:rPr>
              <w:t xml:space="preserve">homologs).</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648-118-00-7</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295-536-7</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87" w:end="303"/>
              <w:jc w:val="center"/>
              <w:rPr>
                <w:sz w:val="24"/>
              </w:rPr>
            </w:pPr>
            <w:r>
              <w:rPr>
                <w:sz w:val="24"/>
              </w:rPr>
              <w:t xml:space="preserve">92062-22-1</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8"/>
              <w:rPr>
                <w:sz w:val="24"/>
              </w:rPr>
            </w:pPr>
            <w:r>
              <w:rPr>
                <w:sz w:val="24"/>
              </w:rPr>
              <w:t xml:space="preserve">J, M</w:t>
            </w:r>
          </w:p>
        </w:tc>
      </w:tr>
      <w:tr w:rsidR="00EF4860">
        <w:trPr>
          <w:trHeight w:val="2963"/>
        </w:trPr>
        <w:tc>
          <w:tcPr>
            <w:tcW w:w="4187" w:type="dxa"/>
            <w:tcBorders>
              <w:top w:val="single" w:color="000000" w:sz="2" w:space="0"/>
              <w:bottom w:val="single" w:color="000000" w:sz="2" w:space="0"/>
              <w:right w:val="single" w:color="000000" w:sz="2" w:space="0"/>
            </w:tcBorders>
          </w:tcPr>
          <w:p w:rsidR="00EF4860" w:rsidRDefault="003E79BB">
            <w:pPr>
              <w:pStyle w:val="TableParagraph"/>
              <w:ind w:end="533"/>
              <w:rPr>
                <w:sz w:val="24"/>
              </w:rPr>
            </w:pPr>
            <w:r>
              <w:rPr>
                <w:sz w:val="24"/>
              </w:rPr>
              <w:t xml:space="preserve">Acid tar oils, distillation residues</w:t>
            </w:r>
            <w:r>
              <w:rPr>
                <w:sz w:val="24"/>
              </w:rPr>
              <w:t xml:space="preserve">; distilled phenols</w:t>
            </w:r>
          </w:p>
          <w:p w:rsidR="00EF4860" w:rsidRDefault="00EF4860">
            <w:pPr>
              <w:pStyle w:val="TableParagraph"/>
              <w:spacing w:before="10"/>
              <w:ind w:start="0"/>
              <w:rPr>
                <w:sz w:val="20"/>
              </w:rPr>
            </w:pPr>
          </w:p>
          <w:p w:rsidR="00EF4860" w:rsidRDefault="003E79BB">
            <w:pPr>
              <w:pStyle w:val="TableParagraph"/>
              <w:spacing w:before="0"/>
              <w:ind w:end="103"/>
              <w:rPr>
                <w:sz w:val="24"/>
              </w:rPr>
            </w:pPr>
            <w:r>
              <w:rPr>
                <w:sz w:val="24"/>
              </w:rPr>
              <w:t xml:space="preserve">(Residue from the distillation of crude phenol </w:t>
            </w:r>
            <w:r>
              <w:rPr>
                <w:sz w:val="24"/>
              </w:rPr>
              <w:t xml:space="preserve">from coal. It consists predominantly of phenols having carbon numbers in the range of C</w:t>
            </w:r>
            <w:r>
              <w:rPr>
                <w:sz w:val="24"/>
                <w:vertAlign w:val="subscript"/>
              </w:rPr>
              <w:t xml:space="preserve">8</w:t>
            </w:r>
            <w:r>
              <w:rPr>
                <w:sz w:val="24"/>
              </w:rPr>
              <w:t xml:space="preserve">-C</w:t>
            </w:r>
            <w:r>
              <w:rPr>
                <w:sz w:val="24"/>
                <w:vertAlign w:val="subscript"/>
              </w:rPr>
              <w:t xml:space="preserve">10 </w:t>
            </w:r>
            <w:r>
              <w:rPr>
                <w:sz w:val="24"/>
              </w:rPr>
              <w:t xml:space="preserve">with softening points in the range of </w:t>
            </w:r>
            <w:r>
              <w:rPr>
                <w:sz w:val="24"/>
              </w:rPr>
              <w:t xml:space="preserve">60°C to </w:t>
            </w:r>
            <w:r>
              <w:rPr>
                <w:sz w:val="24"/>
              </w:rPr>
              <w:t xml:space="preserve">80°C).</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648-119-00-2</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306-251-5</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87" w:end="303"/>
              <w:jc w:val="center"/>
              <w:rPr>
                <w:sz w:val="24"/>
              </w:rPr>
            </w:pPr>
            <w:r>
              <w:rPr>
                <w:sz w:val="24"/>
              </w:rPr>
              <w:t xml:space="preserve">96690-55-0</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8"/>
              <w:rPr>
                <w:sz w:val="24"/>
              </w:rPr>
            </w:pPr>
            <w:r>
              <w:rPr>
                <w:sz w:val="24"/>
              </w:rPr>
              <w:t xml:space="preserve">J, M</w:t>
            </w:r>
          </w:p>
        </w:tc>
      </w:tr>
      <w:tr w:rsidR="00EF4860">
        <w:trPr>
          <w:trHeight w:val="2411"/>
        </w:trPr>
        <w:tc>
          <w:tcPr>
            <w:tcW w:w="4187" w:type="dxa"/>
            <w:tcBorders>
              <w:top w:val="single" w:color="000000" w:sz="2" w:space="0"/>
              <w:bottom w:val="single" w:color="000000" w:sz="2" w:space="0"/>
              <w:right w:val="single" w:color="000000" w:sz="2" w:space="0"/>
            </w:tcBorders>
          </w:tcPr>
          <w:p w:rsidR="00EF4860" w:rsidRDefault="003E79BB">
            <w:pPr>
              <w:pStyle w:val="TableParagraph"/>
              <w:ind w:end="753"/>
              <w:rPr>
                <w:sz w:val="24"/>
              </w:rPr>
            </w:pPr>
            <w:r>
              <w:rPr>
                <w:sz w:val="24"/>
              </w:rPr>
              <w:t xml:space="preserve">Acid tar oils, methylphenol fraction</w:t>
            </w:r>
            <w:r>
              <w:rPr>
                <w:sz w:val="24"/>
              </w:rPr>
              <w:t xml:space="preserve">; distilled phenols</w:t>
            </w:r>
          </w:p>
          <w:p w:rsidR="00EF4860" w:rsidRDefault="00EF4860">
            <w:pPr>
              <w:pStyle w:val="TableParagraph"/>
              <w:spacing w:before="10"/>
              <w:ind w:start="0"/>
              <w:rPr>
                <w:sz w:val="20"/>
              </w:rPr>
            </w:pPr>
          </w:p>
          <w:p w:rsidR="00EF4860" w:rsidRDefault="003E79BB">
            <w:pPr>
              <w:pStyle w:val="TableParagraph"/>
              <w:spacing w:before="0"/>
              <w:ind w:end="200"/>
              <w:rPr>
                <w:sz w:val="24"/>
              </w:rPr>
            </w:pPr>
            <w:r>
              <w:rPr>
                <w:sz w:val="24"/>
              </w:rPr>
              <w:t xml:space="preserve">(Fraction of acid tar oils rich in 3-methylphenol and 4-methylphenol, recovered by distillation of crude acid coal tar oils at low temperature).</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648-120-00-8</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284-892-9</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87" w:end="303"/>
              <w:jc w:val="center"/>
              <w:rPr>
                <w:sz w:val="24"/>
              </w:rPr>
            </w:pPr>
            <w:r>
              <w:rPr>
                <w:sz w:val="24"/>
              </w:rPr>
              <w:t xml:space="preserve">84989-04-8</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8"/>
              <w:rPr>
                <w:sz w:val="24"/>
              </w:rPr>
            </w:pPr>
            <w:r>
              <w:rPr>
                <w:sz w:val="24"/>
              </w:rPr>
              <w:t xml:space="preserve">J, M</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4187"/>
        <w:gridCol w:w="1702"/>
        <w:gridCol w:w="1432"/>
        <w:gridCol w:w="1560"/>
        <w:gridCol w:w="1082"/>
      </w:tblGrid>
      <w:tr w:rsidR="00EF4860">
        <w:trPr>
          <w:trHeight w:val="515"/>
        </w:trPr>
        <w:tc>
          <w:tcPr>
            <w:tcW w:w="4187" w:type="dxa"/>
            <w:tcBorders>
              <w:bottom w:val="single" w:color="000000" w:sz="2" w:space="0"/>
              <w:right w:val="single" w:color="000000" w:sz="2" w:space="0"/>
            </w:tcBorders>
          </w:tcPr>
          <w:p w:rsidR="00EF4860" w:rsidRDefault="003E79BB">
            <w:pPr>
              <w:pStyle w:val="TableParagraph"/>
              <w:ind w:start="1538" w:end="1534"/>
              <w:jc w:val="center"/>
              <w:rPr>
                <w:sz w:val="24"/>
              </w:rPr>
            </w:pPr>
            <w:r>
              <w:rPr>
                <w:sz w:val="24"/>
              </w:rPr>
              <w:t xml:space="preserve">Substances</w:t>
            </w:r>
          </w:p>
        </w:tc>
        <w:tc>
          <w:tcPr>
            <w:tcW w:w="1702" w:type="dxa"/>
            <w:tcBorders>
              <w:left w:val="single" w:color="000000" w:sz="2" w:space="0"/>
              <w:bottom w:val="single" w:color="000000" w:sz="2" w:space="0"/>
              <w:right w:val="single" w:color="000000" w:sz="2" w:space="0"/>
            </w:tcBorders>
          </w:tcPr>
          <w:p w:rsidR="00EF4860" w:rsidRDefault="003E79BB">
            <w:pPr>
              <w:pStyle w:val="TableParagraph"/>
              <w:ind w:start="161"/>
              <w:rPr>
                <w:sz w:val="24"/>
              </w:rPr>
            </w:pPr>
            <w:r>
              <w:rPr>
                <w:sz w:val="24"/>
              </w:rPr>
              <w:t xml:space="preserve">Index number</w:t>
            </w:r>
          </w:p>
        </w:tc>
        <w:tc>
          <w:tcPr>
            <w:tcW w:w="1432" w:type="dxa"/>
            <w:tcBorders>
              <w:left w:val="single" w:color="000000" w:sz="2" w:space="0"/>
              <w:bottom w:val="single" w:color="000000" w:sz="2" w:space="0"/>
              <w:right w:val="single" w:color="000000" w:sz="2" w:space="0"/>
            </w:tcBorders>
          </w:tcPr>
          <w:p w:rsidR="00EF4860" w:rsidRDefault="003E79BB">
            <w:pPr>
              <w:pStyle w:val="TableParagraph"/>
              <w:ind w:start="131"/>
              <w:rPr>
                <w:sz w:val="24"/>
              </w:rPr>
            </w:pPr>
            <w:r>
              <w:rPr>
                <w:sz w:val="24"/>
              </w:rPr>
              <w:t xml:space="preserve">CE number</w:t>
            </w:r>
          </w:p>
        </w:tc>
        <w:tc>
          <w:tcPr>
            <w:tcW w:w="1560" w:type="dxa"/>
            <w:tcBorders>
              <w:left w:val="single" w:color="000000" w:sz="2" w:space="0"/>
              <w:bottom w:val="single" w:color="000000" w:sz="2" w:space="0"/>
              <w:right w:val="single" w:color="000000" w:sz="2" w:space="0"/>
            </w:tcBorders>
          </w:tcPr>
          <w:p w:rsidR="00EF4860" w:rsidRDefault="003E79BB">
            <w:pPr>
              <w:pStyle w:val="TableParagraph"/>
              <w:ind w:start="117"/>
              <w:rPr>
                <w:sz w:val="24"/>
              </w:rPr>
            </w:pPr>
            <w:r>
              <w:rPr>
                <w:sz w:val="24"/>
              </w:rPr>
              <w:t xml:space="preserve">CAS number</w:t>
            </w:r>
          </w:p>
        </w:tc>
        <w:tc>
          <w:tcPr>
            <w:tcW w:w="1082" w:type="dxa"/>
            <w:tcBorders>
              <w:left w:val="single" w:color="000000" w:sz="2" w:space="0"/>
              <w:bottom w:val="single" w:color="000000" w:sz="2" w:space="0"/>
            </w:tcBorders>
          </w:tcPr>
          <w:p w:rsidR="00EF4860" w:rsidRDefault="003E79BB">
            <w:pPr>
              <w:pStyle w:val="TableParagraph"/>
              <w:ind w:start="261"/>
              <w:rPr>
                <w:sz w:val="24"/>
              </w:rPr>
            </w:pPr>
            <w:r>
              <w:rPr>
                <w:sz w:val="24"/>
              </w:rPr>
              <w:t xml:space="preserve">Notes</w:t>
            </w:r>
          </w:p>
        </w:tc>
      </w:tr>
      <w:tr w:rsidR="00EF4860">
        <w:trPr>
          <w:trHeight w:val="3239"/>
        </w:trPr>
        <w:tc>
          <w:tcPr>
            <w:tcW w:w="4187" w:type="dxa"/>
            <w:tcBorders>
              <w:top w:val="single" w:color="000000" w:sz="2" w:space="0"/>
              <w:bottom w:val="single" w:color="000000" w:sz="2" w:space="0"/>
              <w:right w:val="single" w:color="000000" w:sz="2" w:space="0"/>
            </w:tcBorders>
          </w:tcPr>
          <w:p w:rsidR="00EF4860" w:rsidRDefault="003E79BB">
            <w:pPr>
              <w:pStyle w:val="TableParagraph"/>
              <w:ind w:end="753"/>
              <w:rPr>
                <w:sz w:val="24"/>
              </w:rPr>
            </w:pPr>
            <w:r>
              <w:rPr>
                <w:sz w:val="24"/>
              </w:rPr>
              <w:t xml:space="preserve">Acid tar oils, polyalkylphenol fraction</w:t>
            </w:r>
            <w:r>
              <w:rPr>
                <w:sz w:val="24"/>
              </w:rPr>
              <w:t xml:space="preserve">; distilled phenols</w:t>
            </w:r>
          </w:p>
          <w:p w:rsidR="00EF4860" w:rsidRDefault="00EF4860">
            <w:pPr>
              <w:pStyle w:val="TableParagraph"/>
              <w:spacing w:before="10"/>
              <w:ind w:start="0"/>
              <w:rPr>
                <w:sz w:val="20"/>
              </w:rPr>
            </w:pPr>
          </w:p>
          <w:p w:rsidR="00EF4860" w:rsidRDefault="003E79BB">
            <w:pPr>
              <w:pStyle w:val="TableParagraph"/>
              <w:spacing w:before="0"/>
              <w:ind w:end="257"/>
              <w:rPr>
                <w:sz w:val="24"/>
              </w:rPr>
            </w:pPr>
            <w:r>
              <w:rPr>
                <w:sz w:val="24"/>
              </w:rPr>
              <w:t xml:space="preserve">(Fraction of acid tar oils recovered by distillation of low-temperature crude acid coal tar oils, </w:t>
            </w:r>
            <w:r>
              <w:rPr>
                <w:sz w:val="24"/>
              </w:rPr>
              <w:t xml:space="preserve">boiling in the range of approximately </w:t>
            </w:r>
            <w:r>
              <w:rPr>
                <w:sz w:val="24"/>
              </w:rPr>
              <w:t xml:space="preserve">225°C to 320°C</w:t>
            </w:r>
            <w:r w:rsidR="00C173E8">
              <w:rPr>
                <w:sz w:val="24"/>
              </w:rPr>
              <w:t xml:space="preserve">)</w:t>
            </w:r>
          </w:p>
          <w:p w:rsidR="00EF4860" w:rsidRDefault="003E79BB">
            <w:pPr>
              <w:pStyle w:val="TableParagraph"/>
              <w:spacing w:before="1"/>
              <w:ind w:end="737"/>
              <w:rPr>
                <w:sz w:val="24"/>
              </w:rPr>
            </w:pPr>
            <w:r>
              <w:rPr>
                <w:sz w:val="24"/>
              </w:rPr>
              <w:t xml:space="preserve">°C. </w:t>
            </w:r>
            <w:r>
              <w:rPr>
                <w:sz w:val="24"/>
              </w:rPr>
              <w:t xml:space="preserve">Composed mainly of polyalkylphenols).</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648-121-00-3</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284-893-4</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84989-05-9</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8"/>
              <w:rPr>
                <w:sz w:val="24"/>
              </w:rPr>
            </w:pPr>
            <w:r>
              <w:rPr>
                <w:sz w:val="24"/>
              </w:rPr>
              <w:t xml:space="preserve">J, M</w:t>
            </w:r>
          </w:p>
        </w:tc>
      </w:tr>
      <w:tr w:rsidR="00EF4860">
        <w:trPr>
          <w:trHeight w:val="2411"/>
        </w:trPr>
        <w:tc>
          <w:tcPr>
            <w:tcW w:w="4187" w:type="dxa"/>
            <w:tcBorders>
              <w:top w:val="single" w:color="000000" w:sz="2" w:space="0"/>
              <w:bottom w:val="single" w:color="000000" w:sz="2" w:space="0"/>
              <w:right w:val="single" w:color="000000" w:sz="2" w:space="0"/>
            </w:tcBorders>
          </w:tcPr>
          <w:p w:rsidR="00EF4860" w:rsidRDefault="003E79BB">
            <w:pPr>
              <w:pStyle w:val="TableParagraph"/>
              <w:ind w:end="753"/>
              <w:rPr>
                <w:sz w:val="24"/>
              </w:rPr>
            </w:pPr>
            <w:r>
              <w:rPr>
                <w:sz w:val="24"/>
              </w:rPr>
              <w:t xml:space="preserve">Acid tar oils, xylenol fraction</w:t>
            </w:r>
            <w:r>
              <w:rPr>
                <w:sz w:val="24"/>
              </w:rPr>
              <w:t xml:space="preserve">; distilled phenols</w:t>
            </w:r>
          </w:p>
          <w:p w:rsidR="00EF4860" w:rsidRDefault="00EF4860">
            <w:pPr>
              <w:pStyle w:val="TableParagraph"/>
              <w:spacing w:before="10"/>
              <w:ind w:start="0"/>
              <w:rPr>
                <w:sz w:val="20"/>
              </w:rPr>
            </w:pPr>
          </w:p>
          <w:p w:rsidR="00EF4860" w:rsidRDefault="003E79BB">
            <w:pPr>
              <w:pStyle w:val="TableParagraph"/>
              <w:spacing w:before="0"/>
              <w:ind w:end="163"/>
              <w:rPr>
                <w:sz w:val="24"/>
              </w:rPr>
            </w:pPr>
            <w:r>
              <w:rPr>
                <w:sz w:val="24"/>
              </w:rPr>
              <w:t xml:space="preserve">(Fraction of acid tar oils rich in 2,4-dimethylphenol and 2,5-dimethylphenol, recovered by distillation of crude acid coal tar oils at low temperature).</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648-122-00-9</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284-895-5</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84989-06-0</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8"/>
              <w:rPr>
                <w:sz w:val="24"/>
              </w:rPr>
            </w:pPr>
            <w:r>
              <w:rPr>
                <w:sz w:val="24"/>
              </w:rPr>
              <w:t xml:space="preserve">J, M</w:t>
            </w:r>
          </w:p>
        </w:tc>
      </w:tr>
      <w:tr w:rsidR="00EF4860">
        <w:trPr>
          <w:trHeight w:val="2411"/>
        </w:trPr>
        <w:tc>
          <w:tcPr>
            <w:tcW w:w="4187" w:type="dxa"/>
            <w:tcBorders>
              <w:top w:val="single" w:color="000000" w:sz="2" w:space="0"/>
              <w:right w:val="single" w:color="000000" w:sz="2" w:space="0"/>
            </w:tcBorders>
          </w:tcPr>
          <w:p w:rsidR="00EF4860" w:rsidRDefault="003E79BB">
            <w:pPr>
              <w:pStyle w:val="TableParagraph"/>
              <w:ind w:end="753"/>
              <w:rPr>
                <w:sz w:val="24"/>
              </w:rPr>
            </w:pPr>
            <w:r>
              <w:rPr>
                <w:sz w:val="24"/>
              </w:rPr>
              <w:t xml:space="preserve">Acid tar oils, ethylphenol fraction</w:t>
            </w:r>
            <w:r>
              <w:rPr>
                <w:sz w:val="24"/>
              </w:rPr>
              <w:t xml:space="preserve">; distilled phenols</w:t>
            </w:r>
          </w:p>
          <w:p w:rsidR="00EF4860" w:rsidRDefault="00EF4860">
            <w:pPr>
              <w:pStyle w:val="TableParagraph"/>
              <w:spacing w:before="10"/>
              <w:ind w:start="0"/>
              <w:rPr>
                <w:sz w:val="20"/>
              </w:rPr>
            </w:pPr>
          </w:p>
          <w:p w:rsidR="00EF4860" w:rsidRDefault="003E79BB">
            <w:pPr>
              <w:pStyle w:val="TableParagraph"/>
              <w:spacing w:before="0"/>
              <w:ind w:end="353"/>
              <w:rPr>
                <w:sz w:val="24"/>
              </w:rPr>
            </w:pPr>
            <w:r>
              <w:rPr>
                <w:sz w:val="24"/>
              </w:rPr>
              <w:t xml:space="preserve">(Fraction of acid tar oils rich in ethyl-3-phenol and</w:t>
            </w:r>
          </w:p>
          <w:p w:rsidR="00EF4860" w:rsidRDefault="003E79BB">
            <w:pPr>
              <w:pStyle w:val="TableParagraph"/>
              <w:spacing w:before="0"/>
              <w:ind w:end="147"/>
              <w:rPr>
                <w:sz w:val="24"/>
              </w:rPr>
            </w:pPr>
            <w:r>
              <w:rPr>
                <w:sz w:val="24"/>
              </w:rPr>
              <w:t xml:space="preserve">in ethyl-4-phenol, recovered by distillation of crude acid coal tar oils at low temperature).</w:t>
            </w:r>
          </w:p>
        </w:tc>
        <w:tc>
          <w:tcPr>
            <w:tcW w:w="1702" w:type="dxa"/>
            <w:tcBorders>
              <w:top w:val="single" w:color="000000" w:sz="2" w:space="0"/>
              <w:left w:val="single" w:color="000000" w:sz="2" w:space="0"/>
              <w:right w:val="single" w:color="000000" w:sz="2" w:space="0"/>
            </w:tcBorders>
          </w:tcPr>
          <w:p w:rsidR="00EF4860" w:rsidRDefault="003E79BB">
            <w:pPr>
              <w:pStyle w:val="TableParagraph"/>
              <w:ind w:start="110"/>
              <w:rPr>
                <w:sz w:val="24"/>
              </w:rPr>
            </w:pPr>
            <w:r>
              <w:rPr>
                <w:sz w:val="24"/>
              </w:rPr>
              <w:t xml:space="preserve">648-123-00-4</w:t>
            </w:r>
          </w:p>
        </w:tc>
        <w:tc>
          <w:tcPr>
            <w:tcW w:w="1432" w:type="dxa"/>
            <w:tcBorders>
              <w:top w:val="single" w:color="000000" w:sz="2" w:space="0"/>
              <w:left w:val="single" w:color="000000" w:sz="2" w:space="0"/>
              <w:right w:val="single" w:color="000000" w:sz="2" w:space="0"/>
            </w:tcBorders>
          </w:tcPr>
          <w:p w:rsidR="00EF4860" w:rsidRDefault="003E79BB">
            <w:pPr>
              <w:pStyle w:val="TableParagraph"/>
              <w:ind w:start="109"/>
              <w:rPr>
                <w:sz w:val="24"/>
              </w:rPr>
            </w:pPr>
            <w:r>
              <w:rPr>
                <w:sz w:val="24"/>
              </w:rPr>
              <w:t xml:space="preserve">284-891-3</w:t>
            </w:r>
          </w:p>
        </w:tc>
        <w:tc>
          <w:tcPr>
            <w:tcW w:w="1560" w:type="dxa"/>
            <w:tcBorders>
              <w:top w:val="single" w:color="000000" w:sz="2" w:space="0"/>
              <w:left w:val="single" w:color="000000" w:sz="2" w:space="0"/>
              <w:right w:val="single" w:color="000000" w:sz="2" w:space="0"/>
            </w:tcBorders>
          </w:tcPr>
          <w:p w:rsidR="00EF4860" w:rsidRDefault="003E79BB">
            <w:pPr>
              <w:pStyle w:val="TableParagraph"/>
              <w:ind w:start="108"/>
              <w:rPr>
                <w:sz w:val="24"/>
              </w:rPr>
            </w:pPr>
            <w:r>
              <w:rPr>
                <w:sz w:val="24"/>
              </w:rPr>
              <w:t xml:space="preserve">84989-03-7</w:t>
            </w:r>
          </w:p>
        </w:tc>
        <w:tc>
          <w:tcPr>
            <w:tcW w:w="1082" w:type="dxa"/>
            <w:tcBorders>
              <w:top w:val="single" w:color="000000" w:sz="2" w:space="0"/>
              <w:left w:val="single" w:color="000000" w:sz="2" w:space="0"/>
            </w:tcBorders>
          </w:tcPr>
          <w:p w:rsidR="00EF4860" w:rsidRDefault="003E79BB">
            <w:pPr>
              <w:pStyle w:val="TableParagraph"/>
              <w:ind w:start="108"/>
              <w:rPr>
                <w:sz w:val="24"/>
              </w:rPr>
            </w:pPr>
            <w:r>
              <w:rPr>
                <w:sz w:val="24"/>
              </w:rPr>
              <w:t xml:space="preserve">J, M</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4187"/>
        <w:gridCol w:w="1702"/>
        <w:gridCol w:w="1432"/>
        <w:gridCol w:w="1560"/>
        <w:gridCol w:w="1082"/>
      </w:tblGrid>
      <w:tr w:rsidR="00EF4860">
        <w:trPr>
          <w:trHeight w:val="515"/>
        </w:trPr>
        <w:tc>
          <w:tcPr>
            <w:tcW w:w="4187" w:type="dxa"/>
            <w:tcBorders>
              <w:bottom w:val="single" w:color="000000" w:sz="2" w:space="0"/>
              <w:right w:val="single" w:color="000000" w:sz="2" w:space="0"/>
            </w:tcBorders>
          </w:tcPr>
          <w:p w:rsidR="00EF4860" w:rsidRDefault="003E79BB">
            <w:pPr>
              <w:pStyle w:val="TableParagraph"/>
              <w:ind w:start="1538" w:end="1534"/>
              <w:jc w:val="center"/>
              <w:rPr>
                <w:sz w:val="24"/>
              </w:rPr>
            </w:pPr>
            <w:r>
              <w:rPr>
                <w:sz w:val="24"/>
              </w:rPr>
              <w:t xml:space="preserve">Substances</w:t>
            </w:r>
          </w:p>
        </w:tc>
        <w:tc>
          <w:tcPr>
            <w:tcW w:w="1702" w:type="dxa"/>
            <w:tcBorders>
              <w:left w:val="single" w:color="000000" w:sz="2" w:space="0"/>
              <w:bottom w:val="single" w:color="000000" w:sz="2" w:space="0"/>
              <w:right w:val="single" w:color="000000" w:sz="2" w:space="0"/>
            </w:tcBorders>
          </w:tcPr>
          <w:p w:rsidR="00EF4860" w:rsidRDefault="003E79BB">
            <w:pPr>
              <w:pStyle w:val="TableParagraph"/>
              <w:ind w:start="161"/>
              <w:rPr>
                <w:sz w:val="24"/>
              </w:rPr>
            </w:pPr>
            <w:r>
              <w:rPr>
                <w:sz w:val="24"/>
              </w:rPr>
              <w:t xml:space="preserve">Index number</w:t>
            </w:r>
          </w:p>
        </w:tc>
        <w:tc>
          <w:tcPr>
            <w:tcW w:w="1432" w:type="dxa"/>
            <w:tcBorders>
              <w:left w:val="single" w:color="000000" w:sz="2" w:space="0"/>
              <w:bottom w:val="single" w:color="000000" w:sz="2" w:space="0"/>
              <w:right w:val="single" w:color="000000" w:sz="2" w:space="0"/>
            </w:tcBorders>
          </w:tcPr>
          <w:p w:rsidR="00EF4860" w:rsidRDefault="003E79BB">
            <w:pPr>
              <w:pStyle w:val="TableParagraph"/>
              <w:ind w:start="131"/>
              <w:rPr>
                <w:sz w:val="24"/>
              </w:rPr>
            </w:pPr>
            <w:r>
              <w:rPr>
                <w:sz w:val="24"/>
              </w:rPr>
              <w:t xml:space="preserve">CE number</w:t>
            </w:r>
          </w:p>
        </w:tc>
        <w:tc>
          <w:tcPr>
            <w:tcW w:w="1560" w:type="dxa"/>
            <w:tcBorders>
              <w:left w:val="single" w:color="000000" w:sz="2" w:space="0"/>
              <w:bottom w:val="single" w:color="000000" w:sz="2" w:space="0"/>
              <w:right w:val="single" w:color="000000" w:sz="2" w:space="0"/>
            </w:tcBorders>
          </w:tcPr>
          <w:p w:rsidR="00EF4860" w:rsidRDefault="003E79BB">
            <w:pPr>
              <w:pStyle w:val="TableParagraph"/>
              <w:ind w:start="117"/>
              <w:rPr>
                <w:sz w:val="24"/>
              </w:rPr>
            </w:pPr>
            <w:r>
              <w:rPr>
                <w:sz w:val="24"/>
              </w:rPr>
              <w:t xml:space="preserve">CAS number</w:t>
            </w:r>
          </w:p>
        </w:tc>
        <w:tc>
          <w:tcPr>
            <w:tcW w:w="1082" w:type="dxa"/>
            <w:tcBorders>
              <w:left w:val="single" w:color="000000" w:sz="2" w:space="0"/>
              <w:bottom w:val="single" w:color="000000" w:sz="2" w:space="0"/>
            </w:tcBorders>
          </w:tcPr>
          <w:p w:rsidR="00EF4860" w:rsidRDefault="003E79BB">
            <w:pPr>
              <w:pStyle w:val="TableParagraph"/>
              <w:ind w:start="261"/>
              <w:rPr>
                <w:sz w:val="24"/>
              </w:rPr>
            </w:pPr>
            <w:r>
              <w:rPr>
                <w:sz w:val="24"/>
              </w:rPr>
              <w:t xml:space="preserve">Notes</w:t>
            </w:r>
          </w:p>
        </w:tc>
      </w:tr>
      <w:tr w:rsidR="00EF4860">
        <w:trPr>
          <w:trHeight w:val="2135"/>
        </w:trPr>
        <w:tc>
          <w:tcPr>
            <w:tcW w:w="4187" w:type="dxa"/>
            <w:tcBorders>
              <w:top w:val="single" w:color="000000" w:sz="2" w:space="0"/>
              <w:bottom w:val="single" w:color="000000" w:sz="2" w:space="0"/>
              <w:right w:val="single" w:color="000000" w:sz="2" w:space="0"/>
            </w:tcBorders>
          </w:tcPr>
          <w:p w:rsidR="00EF4860" w:rsidRDefault="003E79BB">
            <w:pPr>
              <w:pStyle w:val="TableParagraph"/>
              <w:ind w:end="769"/>
              <w:rPr>
                <w:sz w:val="24"/>
              </w:rPr>
            </w:pPr>
            <w:r>
              <w:rPr>
                <w:sz w:val="24"/>
              </w:rPr>
              <w:t xml:space="preserve">Acid tar oils, xylenol-3.5 fraction</w:t>
            </w:r>
            <w:r>
              <w:rPr>
                <w:sz w:val="24"/>
              </w:rPr>
              <w:t xml:space="preserve">; distilled phenols</w:t>
            </w:r>
          </w:p>
          <w:p w:rsidR="00EF4860" w:rsidRDefault="00EF4860">
            <w:pPr>
              <w:pStyle w:val="TableParagraph"/>
              <w:spacing w:before="10"/>
              <w:ind w:start="0"/>
              <w:rPr>
                <w:sz w:val="20"/>
              </w:rPr>
            </w:pPr>
          </w:p>
          <w:p w:rsidR="00EF4860" w:rsidRDefault="003E79BB">
            <w:pPr>
              <w:pStyle w:val="TableParagraph"/>
              <w:spacing w:before="0"/>
              <w:ind w:end="147"/>
              <w:rPr>
                <w:sz w:val="24"/>
              </w:rPr>
            </w:pPr>
            <w:r>
              <w:rPr>
                <w:sz w:val="24"/>
              </w:rPr>
              <w:t xml:space="preserve">(Fraction of acid tar oils rich in 3,5-dimethylphenol, recovered by distillation of acid coal tar oils at low temperature).</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648-124-00-X</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284-896-0</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84989-07-1</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8"/>
              <w:rPr>
                <w:sz w:val="24"/>
              </w:rPr>
            </w:pPr>
            <w:r>
              <w:rPr>
                <w:sz w:val="24"/>
              </w:rPr>
              <w:t xml:space="preserve">J, M</w:t>
            </w:r>
          </w:p>
        </w:tc>
      </w:tr>
      <w:tr w:rsidR="00EF4860">
        <w:trPr>
          <w:trHeight w:val="1859"/>
        </w:trPr>
        <w:tc>
          <w:tcPr>
            <w:tcW w:w="4187" w:type="dxa"/>
            <w:tcBorders>
              <w:top w:val="single" w:color="000000" w:sz="2" w:space="0"/>
              <w:bottom w:val="single" w:color="000000" w:sz="2" w:space="0"/>
              <w:right w:val="single" w:color="000000" w:sz="2" w:space="0"/>
            </w:tcBorders>
          </w:tcPr>
          <w:p w:rsidR="00EF4860" w:rsidRDefault="003E79BB">
            <w:pPr>
              <w:pStyle w:val="TableParagraph"/>
              <w:ind w:end="533"/>
              <w:rPr>
                <w:sz w:val="24"/>
              </w:rPr>
            </w:pPr>
            <w:r>
              <w:rPr>
                <w:sz w:val="24"/>
              </w:rPr>
              <w:t xml:space="preserve">Acid tar oils, distillation residues, light fraction</w:t>
            </w:r>
            <w:r>
              <w:rPr>
                <w:sz w:val="24"/>
              </w:rPr>
              <w:t xml:space="preserve">; distilled phenols</w:t>
            </w:r>
          </w:p>
          <w:p w:rsidR="00EF4860" w:rsidRDefault="00EF4860">
            <w:pPr>
              <w:pStyle w:val="TableParagraph"/>
              <w:spacing w:before="10"/>
              <w:ind w:start="0"/>
              <w:rPr>
                <w:sz w:val="20"/>
              </w:rPr>
            </w:pPr>
          </w:p>
          <w:p w:rsidR="00EF4860" w:rsidRDefault="003E79BB">
            <w:pPr>
              <w:pStyle w:val="TableParagraph"/>
              <w:spacing w:before="0"/>
              <w:ind w:end="190"/>
              <w:rPr>
                <w:sz w:val="24"/>
              </w:rPr>
            </w:pPr>
            <w:r>
              <w:rPr>
                <w:sz w:val="24"/>
              </w:rPr>
              <w:t xml:space="preserve">(Distillation residue between </w:t>
            </w:r>
            <w:r>
              <w:rPr>
                <w:sz w:val="24"/>
              </w:rPr>
              <w:t xml:space="preserve">235°C and </w:t>
            </w:r>
            <w:r>
              <w:rPr>
                <w:sz w:val="24"/>
              </w:rPr>
              <w:t xml:space="preserve">355°C of </w:t>
            </w:r>
            <w:r>
              <w:rPr>
                <w:sz w:val="24"/>
              </w:rPr>
              <w:t xml:space="preserve">light carbolic oil).</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648-125-00-5</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270-713-1</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68477-23-6</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8"/>
              <w:rPr>
                <w:sz w:val="24"/>
              </w:rPr>
            </w:pPr>
            <w:r>
              <w:rPr>
                <w:sz w:val="24"/>
              </w:rPr>
              <w:t xml:space="preserve">J, M</w:t>
            </w:r>
          </w:p>
        </w:tc>
      </w:tr>
      <w:tr w:rsidR="00EF4860">
        <w:trPr>
          <w:trHeight w:val="3791"/>
        </w:trPr>
        <w:tc>
          <w:tcPr>
            <w:tcW w:w="4187" w:type="dxa"/>
            <w:tcBorders>
              <w:top w:val="single" w:color="000000" w:sz="2" w:space="0"/>
              <w:bottom w:val="single" w:color="000000" w:sz="2" w:space="0"/>
              <w:right w:val="single" w:color="000000" w:sz="2" w:space="0"/>
            </w:tcBorders>
          </w:tcPr>
          <w:p w:rsidR="00EF4860" w:rsidRDefault="003E79BB">
            <w:pPr>
              <w:pStyle w:val="TableParagraph"/>
              <w:ind w:end="420"/>
              <w:rPr>
                <w:sz w:val="24"/>
              </w:rPr>
            </w:pPr>
            <w:r>
              <w:rPr>
                <w:sz w:val="24"/>
              </w:rPr>
              <w:t xml:space="preserve">Tar oils, cresylic acids, residues</w:t>
            </w:r>
            <w:r>
              <w:rPr>
                <w:sz w:val="24"/>
              </w:rPr>
              <w:t xml:space="preserve">; distilled phenols</w:t>
            </w:r>
          </w:p>
          <w:p w:rsidR="00EF4860" w:rsidRDefault="00EF4860">
            <w:pPr>
              <w:pStyle w:val="TableParagraph"/>
              <w:spacing w:before="10"/>
              <w:ind w:start="0"/>
              <w:rPr>
                <w:sz w:val="20"/>
              </w:rPr>
            </w:pPr>
          </w:p>
          <w:p w:rsidR="00EF4860" w:rsidRDefault="003E79BB">
            <w:pPr>
              <w:pStyle w:val="TableParagraph"/>
              <w:spacing w:before="0"/>
              <w:ind w:end="130"/>
              <w:rPr>
                <w:sz w:val="24"/>
              </w:rPr>
            </w:pPr>
            <w:r>
              <w:rPr>
                <w:sz w:val="24"/>
              </w:rPr>
              <w:t xml:space="preserve">(Residue obtained from crude acid coal tar oils after extraction of phenol, cresols, xylenols and </w:t>
            </w:r>
            <w:r>
              <w:rPr>
                <w:sz w:val="24"/>
              </w:rPr>
              <w:t xml:space="preserve">high-boiling</w:t>
            </w:r>
            <w:r>
              <w:rPr>
                <w:sz w:val="24"/>
              </w:rPr>
              <w:t xml:space="preserve"> phenols</w:t>
            </w:r>
            <w:r>
              <w:rPr>
                <w:sz w:val="24"/>
              </w:rPr>
              <w:t xml:space="preserve">. </w:t>
            </w:r>
            <w:r>
              <w:rPr>
                <w:sz w:val="24"/>
              </w:rPr>
              <w:t xml:space="preserve">Black solid with a melting point approximately above </w:t>
            </w:r>
            <w:r>
              <w:rPr>
                <w:sz w:val="24"/>
              </w:rPr>
              <w:t xml:space="preserve">80°C. Composed mainly of polyalkylphenols, cresols, xylenols and high-boiling phenols.</w:t>
            </w:r>
          </w:p>
          <w:p w:rsidR="00EF4860" w:rsidRDefault="003E79BB">
            <w:pPr>
              <w:pStyle w:val="TableParagraph"/>
              <w:spacing w:before="1"/>
              <w:rPr>
                <w:sz w:val="24"/>
              </w:rPr>
            </w:pPr>
            <w:r>
              <w:rPr>
                <w:sz w:val="24"/>
              </w:rPr>
              <w:t xml:space="preserve">gum-resins and mineral salts).</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648-126-00-0</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271-418-0</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68555-24-8</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8"/>
              <w:rPr>
                <w:sz w:val="24"/>
              </w:rPr>
            </w:pPr>
            <w:r>
              <w:rPr>
                <w:sz w:val="24"/>
              </w:rPr>
              <w:t xml:space="preserve">J, M</w:t>
            </w:r>
          </w:p>
        </w:tc>
      </w:tr>
      <w:tr w:rsidR="00EF4860">
        <w:trPr>
          <w:trHeight w:val="515"/>
        </w:trPr>
        <w:tc>
          <w:tcPr>
            <w:tcW w:w="4187" w:type="dxa"/>
            <w:tcBorders>
              <w:top w:val="single" w:color="000000" w:sz="2" w:space="0"/>
              <w:bottom w:val="single" w:color="000000" w:sz="2" w:space="0"/>
              <w:right w:val="single" w:color="000000" w:sz="2" w:space="0"/>
            </w:tcBorders>
          </w:tcPr>
          <w:p w:rsidR="00EF4860" w:rsidRDefault="003E79BB">
            <w:pPr>
              <w:pStyle w:val="TableParagraph"/>
              <w:rPr>
                <w:sz w:val="24"/>
              </w:rPr>
            </w:pPr>
            <w:r>
              <w:rPr>
                <w:sz w:val="24"/>
              </w:rPr>
              <w:t xml:space="preserve">C</w:t>
            </w:r>
            <w:r>
              <w:rPr>
                <w:sz w:val="24"/>
                <w:vertAlign w:val="subscript"/>
              </w:rPr>
              <w:t xml:space="preserve">(9-11</w:t>
            </w:r>
            <w:r>
              <w:rPr>
                <w:sz w:val="24"/>
              </w:rPr>
              <w:t xml:space="preserve">) phenols</w:t>
            </w:r>
            <w:r>
              <w:rPr>
                <w:sz w:val="24"/>
              </w:rPr>
              <w:t xml:space="preserve">; distilled phenols</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648-127-00-6</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293-435-2</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91079-47-9</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9"/>
              <w:rPr>
                <w:sz w:val="24"/>
              </w:rPr>
            </w:pPr>
            <w:r>
              <w:rPr>
                <w:sz w:val="24"/>
              </w:rPr>
              <w:t xml:space="preserve">J, M</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4187"/>
        <w:gridCol w:w="1702"/>
        <w:gridCol w:w="1432"/>
        <w:gridCol w:w="1560"/>
        <w:gridCol w:w="1082"/>
      </w:tblGrid>
      <w:tr w:rsidR="00EF4860">
        <w:trPr>
          <w:trHeight w:val="515"/>
        </w:trPr>
        <w:tc>
          <w:tcPr>
            <w:tcW w:w="4187" w:type="dxa"/>
            <w:tcBorders>
              <w:bottom w:val="single" w:color="000000" w:sz="2" w:space="0"/>
              <w:right w:val="single" w:color="000000" w:sz="2" w:space="0"/>
            </w:tcBorders>
          </w:tcPr>
          <w:p w:rsidR="00EF4860" w:rsidRDefault="003E79BB">
            <w:pPr>
              <w:pStyle w:val="TableParagraph"/>
              <w:ind w:start="1538" w:end="1534"/>
              <w:jc w:val="center"/>
              <w:rPr>
                <w:sz w:val="24"/>
              </w:rPr>
            </w:pPr>
            <w:r>
              <w:rPr>
                <w:sz w:val="24"/>
              </w:rPr>
              <w:t xml:space="preserve">Substances</w:t>
            </w:r>
          </w:p>
        </w:tc>
        <w:tc>
          <w:tcPr>
            <w:tcW w:w="1702" w:type="dxa"/>
            <w:tcBorders>
              <w:left w:val="single" w:color="000000" w:sz="2" w:space="0"/>
              <w:bottom w:val="single" w:color="000000" w:sz="2" w:space="0"/>
              <w:right w:val="single" w:color="000000" w:sz="2" w:space="0"/>
            </w:tcBorders>
          </w:tcPr>
          <w:p w:rsidR="00EF4860" w:rsidRDefault="003E79BB">
            <w:pPr>
              <w:pStyle w:val="TableParagraph"/>
              <w:ind w:start="161"/>
              <w:rPr>
                <w:sz w:val="24"/>
              </w:rPr>
            </w:pPr>
            <w:r>
              <w:rPr>
                <w:sz w:val="24"/>
              </w:rPr>
              <w:t xml:space="preserve">Index number</w:t>
            </w:r>
          </w:p>
        </w:tc>
        <w:tc>
          <w:tcPr>
            <w:tcW w:w="1432" w:type="dxa"/>
            <w:tcBorders>
              <w:left w:val="single" w:color="000000" w:sz="2" w:space="0"/>
              <w:bottom w:val="single" w:color="000000" w:sz="2" w:space="0"/>
              <w:right w:val="single" w:color="000000" w:sz="2" w:space="0"/>
            </w:tcBorders>
          </w:tcPr>
          <w:p w:rsidR="00EF4860" w:rsidRDefault="003E79BB">
            <w:pPr>
              <w:pStyle w:val="TableParagraph"/>
              <w:ind w:start="131"/>
              <w:rPr>
                <w:sz w:val="24"/>
              </w:rPr>
            </w:pPr>
            <w:r>
              <w:rPr>
                <w:sz w:val="24"/>
              </w:rPr>
              <w:t xml:space="preserve">CE number</w:t>
            </w:r>
          </w:p>
        </w:tc>
        <w:tc>
          <w:tcPr>
            <w:tcW w:w="1560" w:type="dxa"/>
            <w:tcBorders>
              <w:left w:val="single" w:color="000000" w:sz="2" w:space="0"/>
              <w:bottom w:val="single" w:color="000000" w:sz="2" w:space="0"/>
              <w:right w:val="single" w:color="000000" w:sz="2" w:space="0"/>
            </w:tcBorders>
          </w:tcPr>
          <w:p w:rsidR="00EF4860" w:rsidRDefault="003E79BB">
            <w:pPr>
              <w:pStyle w:val="TableParagraph"/>
              <w:ind w:start="117"/>
              <w:rPr>
                <w:sz w:val="24"/>
              </w:rPr>
            </w:pPr>
            <w:r>
              <w:rPr>
                <w:sz w:val="24"/>
              </w:rPr>
              <w:t xml:space="preserve">CAS number</w:t>
            </w:r>
          </w:p>
        </w:tc>
        <w:tc>
          <w:tcPr>
            <w:tcW w:w="1082" w:type="dxa"/>
            <w:tcBorders>
              <w:left w:val="single" w:color="000000" w:sz="2" w:space="0"/>
              <w:bottom w:val="single" w:color="000000" w:sz="2" w:space="0"/>
            </w:tcBorders>
          </w:tcPr>
          <w:p w:rsidR="00EF4860" w:rsidRDefault="003E79BB">
            <w:pPr>
              <w:pStyle w:val="TableParagraph"/>
              <w:ind w:start="261"/>
              <w:rPr>
                <w:sz w:val="24"/>
              </w:rPr>
            </w:pPr>
            <w:r>
              <w:rPr>
                <w:sz w:val="24"/>
              </w:rPr>
              <w:t xml:space="preserve">Notes</w:t>
            </w:r>
          </w:p>
        </w:tc>
      </w:tr>
      <w:tr w:rsidR="00EF4860">
        <w:trPr>
          <w:trHeight w:val="2687"/>
        </w:trPr>
        <w:tc>
          <w:tcPr>
            <w:tcW w:w="4187" w:type="dxa"/>
            <w:tcBorders>
              <w:top w:val="single" w:color="000000" w:sz="2" w:space="0"/>
              <w:bottom w:val="single" w:color="000000" w:sz="2" w:space="0"/>
              <w:right w:val="single" w:color="000000" w:sz="2" w:space="0"/>
            </w:tcBorders>
          </w:tcPr>
          <w:p w:rsidR="00EF4860" w:rsidRDefault="003E79BB">
            <w:pPr>
              <w:pStyle w:val="TableParagraph"/>
              <w:ind w:end="353"/>
              <w:rPr>
                <w:sz w:val="24"/>
              </w:rPr>
            </w:pPr>
            <w:r>
              <w:rPr>
                <w:sz w:val="24"/>
              </w:rPr>
              <w:t xml:space="preserve">Acidic, cresyl tar oils</w:t>
            </w:r>
            <w:r>
              <w:rPr>
                <w:sz w:val="24"/>
              </w:rPr>
              <w:t xml:space="preserve">; distilled phenols</w:t>
            </w:r>
          </w:p>
          <w:p w:rsidR="00EF4860" w:rsidRDefault="00EF4860">
            <w:pPr>
              <w:pStyle w:val="TableParagraph"/>
              <w:spacing w:before="10"/>
              <w:ind w:start="0"/>
              <w:rPr>
                <w:sz w:val="20"/>
              </w:rPr>
            </w:pPr>
          </w:p>
          <w:p w:rsidR="00EF4860" w:rsidRDefault="003E79BB">
            <w:pPr>
              <w:pStyle w:val="TableParagraph"/>
              <w:spacing w:before="0"/>
              <w:ind w:end="257"/>
              <w:rPr>
                <w:sz w:val="24"/>
              </w:rPr>
            </w:pPr>
            <w:r>
              <w:rPr>
                <w:sz w:val="24"/>
              </w:rPr>
              <w:t xml:space="preserve">(</w:t>
            </w:r>
            <w:r w:rsidR="00C173E8">
              <w:rPr>
                <w:sz w:val="24"/>
              </w:rPr>
              <w:t xml:space="preserve">A</w:t>
            </w:r>
            <w:r>
              <w:rPr>
                <w:sz w:val="24"/>
              </w:rPr>
              <w:t xml:space="preserve"> complex combination of organic compounds derived from lignite </w:t>
            </w:r>
            <w:r>
              <w:rPr>
                <w:sz w:val="24"/>
              </w:rPr>
              <w:t xml:space="preserve">with a boiling point of approximately </w:t>
            </w:r>
            <w:r>
              <w:rPr>
                <w:sz w:val="24"/>
              </w:rPr>
              <w:t xml:space="preserve">200°C to 230°C</w:t>
            </w:r>
            <w:r>
              <w:rPr>
                <w:sz w:val="24"/>
              </w:rPr>
              <w:t xml:space="preserve">)</w:t>
            </w:r>
          </w:p>
          <w:p w:rsidR="00EF4860" w:rsidRDefault="003E79BB">
            <w:pPr>
              <w:pStyle w:val="TableParagraph"/>
              <w:spacing w:before="0"/>
              <w:ind w:end="737"/>
              <w:rPr>
                <w:sz w:val="24"/>
              </w:rPr>
            </w:pPr>
            <w:r>
              <w:rPr>
                <w:sz w:val="24"/>
              </w:rPr>
              <w:t xml:space="preserve">°C. </w:t>
            </w:r>
            <w:r>
              <w:rPr>
                <w:sz w:val="24"/>
              </w:rPr>
              <w:t xml:space="preserve">Composed mainly of phenols and pyridine bases).</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648-128-00-1</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295-540-9</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92062-26-5</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8"/>
              <w:rPr>
                <w:sz w:val="24"/>
              </w:rPr>
            </w:pPr>
            <w:r>
              <w:rPr>
                <w:sz w:val="24"/>
              </w:rPr>
              <w:t xml:space="preserve">J, M</w:t>
            </w:r>
          </w:p>
        </w:tc>
      </w:tr>
      <w:tr w:rsidR="00EF4860">
        <w:trPr>
          <w:trHeight w:val="3515"/>
        </w:trPr>
        <w:tc>
          <w:tcPr>
            <w:tcW w:w="4187" w:type="dxa"/>
            <w:tcBorders>
              <w:top w:val="single" w:color="000000" w:sz="2" w:space="0"/>
              <w:bottom w:val="single" w:color="000000" w:sz="2" w:space="0"/>
              <w:right w:val="single" w:color="000000" w:sz="2" w:space="0"/>
            </w:tcBorders>
          </w:tcPr>
          <w:p w:rsidR="00EF4860" w:rsidRDefault="003E79BB">
            <w:pPr>
              <w:pStyle w:val="TableParagraph"/>
              <w:ind w:end="653"/>
              <w:rPr>
                <w:sz w:val="24"/>
              </w:rPr>
            </w:pPr>
            <w:r>
              <w:rPr>
                <w:sz w:val="24"/>
              </w:rPr>
              <w:t xml:space="preserve">Acid tar oils, lignite, C</w:t>
            </w:r>
            <w:r>
              <w:rPr>
                <w:sz w:val="24"/>
                <w:vertAlign w:val="subscript"/>
              </w:rPr>
              <w:t xml:space="preserve">2</w:t>
            </w:r>
            <w:r>
              <w:rPr>
                <w:sz w:val="24"/>
              </w:rPr>
              <w:t xml:space="preserve">-alkylphenol</w:t>
            </w:r>
            <w:r>
              <w:rPr>
                <w:sz w:val="24"/>
              </w:rPr>
              <w:t xml:space="preserve"> fraction</w:t>
            </w:r>
            <w:r>
              <w:rPr>
                <w:sz w:val="24"/>
              </w:rPr>
              <w:t xml:space="preserve">; distilled phenols</w:t>
            </w:r>
          </w:p>
          <w:p w:rsidR="00EF4860" w:rsidRDefault="00EF4860">
            <w:pPr>
              <w:pStyle w:val="TableParagraph"/>
              <w:spacing w:before="10"/>
              <w:ind w:start="0"/>
              <w:rPr>
                <w:sz w:val="20"/>
              </w:rPr>
            </w:pPr>
          </w:p>
          <w:p w:rsidR="00EF4860" w:rsidRDefault="003E79BB">
            <w:pPr>
              <w:pStyle w:val="TableParagraph"/>
              <w:spacing w:before="0"/>
              <w:ind w:end="366"/>
              <w:rPr>
                <w:sz w:val="24"/>
              </w:rPr>
            </w:pPr>
            <w:r w:rsidR="00C173E8">
              <w:rPr>
                <w:sz w:val="24"/>
              </w:rPr>
              <w:t xml:space="preserve">(</w:t>
            </w:r>
            <w:r>
              <w:rPr>
                <w:sz w:val="24"/>
              </w:rPr>
              <w:t xml:space="preserve">Distillate derived from </w:t>
            </w:r>
            <w:r>
              <w:rPr>
                <w:sz w:val="24"/>
              </w:rPr>
              <w:t xml:space="preserve">the acidification of soda-washed lignite tar distillate </w:t>
            </w:r>
            <w:r>
              <w:rPr>
                <w:sz w:val="24"/>
              </w:rPr>
              <w:t xml:space="preserve">with a boiling point of approximately</w:t>
            </w:r>
          </w:p>
          <w:p w:rsidR="00EF4860" w:rsidRDefault="003E79BB">
            <w:pPr>
              <w:pStyle w:val="TableParagraph"/>
              <w:spacing w:before="1"/>
              <w:ind w:end="1134"/>
              <w:rPr>
                <w:sz w:val="24"/>
              </w:rPr>
            </w:pPr>
            <w:r>
              <w:rPr>
                <w:sz w:val="24"/>
              </w:rPr>
              <w:t xml:space="preserve">200°C and </w:t>
            </w:r>
            <w:r>
              <w:rPr>
                <w:sz w:val="24"/>
              </w:rPr>
              <w:t xml:space="preserve">230°C. Composed mainly of m- and</w:t>
            </w:r>
          </w:p>
          <w:p w:rsidR="00EF4860" w:rsidRDefault="003E79BB">
            <w:pPr>
              <w:pStyle w:val="TableParagraph"/>
              <w:spacing w:before="0"/>
              <w:ind w:end="840"/>
              <w:rPr>
                <w:sz w:val="24"/>
              </w:rPr>
            </w:pPr>
            <w:r>
              <w:rPr>
                <w:sz w:val="24"/>
              </w:rPr>
              <w:t xml:space="preserve">p-ethylphenol, cresols and xylenols).</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648-129-00-7</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302-662-9</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94114-29-1</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8"/>
              <w:rPr>
                <w:sz w:val="24"/>
              </w:rPr>
            </w:pPr>
            <w:r>
              <w:rPr>
                <w:sz w:val="24"/>
              </w:rPr>
              <w:t xml:space="preserve">J, M</w:t>
            </w:r>
          </w:p>
        </w:tc>
      </w:tr>
      <w:tr w:rsidR="00EF4860">
        <w:trPr>
          <w:trHeight w:val="2963"/>
        </w:trPr>
        <w:tc>
          <w:tcPr>
            <w:tcW w:w="4187" w:type="dxa"/>
            <w:tcBorders>
              <w:top w:val="single" w:color="000000" w:sz="2" w:space="0"/>
              <w:bottom w:val="single" w:color="000000" w:sz="2" w:space="0"/>
              <w:right w:val="single" w:color="000000" w:sz="2" w:space="0"/>
            </w:tcBorders>
          </w:tcPr>
          <w:p w:rsidR="00EF4860" w:rsidRDefault="003E79BB">
            <w:pPr>
              <w:pStyle w:val="TableParagraph"/>
              <w:ind w:end="617"/>
              <w:rPr>
                <w:sz w:val="24"/>
              </w:rPr>
            </w:pPr>
            <w:r>
              <w:rPr>
                <w:sz w:val="24"/>
              </w:rPr>
              <w:t xml:space="preserve">Extract </w:t>
            </w:r>
            <w:r>
              <w:rPr>
                <w:sz w:val="24"/>
              </w:rPr>
              <w:t xml:space="preserve">oils </w:t>
            </w:r>
            <w:r>
              <w:rPr>
                <w:sz w:val="24"/>
              </w:rPr>
              <w:t xml:space="preserve">(charcoal), naphthalene oils</w:t>
            </w:r>
            <w:r>
              <w:rPr>
                <w:sz w:val="24"/>
              </w:rPr>
              <w:t xml:space="preserve">; acid extract</w:t>
            </w:r>
          </w:p>
          <w:p w:rsidR="00EF4860" w:rsidRDefault="00EF4860">
            <w:pPr>
              <w:pStyle w:val="TableParagraph"/>
              <w:spacing w:before="10"/>
              <w:ind w:start="0"/>
              <w:rPr>
                <w:sz w:val="20"/>
              </w:rPr>
            </w:pPr>
          </w:p>
          <w:p w:rsidR="00EF4860" w:rsidRDefault="003E79BB">
            <w:pPr>
              <w:pStyle w:val="TableParagraph"/>
              <w:spacing w:before="0"/>
              <w:ind w:end="287"/>
              <w:rPr>
                <w:sz w:val="24"/>
              </w:rPr>
            </w:pPr>
            <w:r w:rsidR="00C173E8">
              <w:rPr>
                <w:sz w:val="24"/>
              </w:rPr>
              <w:t xml:space="preserve">(</w:t>
            </w:r>
            <w:r>
              <w:rPr>
                <w:sz w:val="24"/>
              </w:rPr>
              <w:t xml:space="preserve">Aqueous extract produced by acid washing of </w:t>
            </w:r>
            <w:r>
              <w:rPr>
                <w:sz w:val="24"/>
              </w:rPr>
              <w:t xml:space="preserve">alkali-washed naphthalene oil. Composed mainly of the acid salts of various aromatic nitrogen bases such as pyridine, quinoline and their alkyl derivatives).</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648-130-00-2</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292-623-1</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90641-00-2</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8"/>
              <w:rPr>
                <w:sz w:val="24"/>
              </w:rPr>
            </w:pPr>
            <w:r>
              <w:rPr>
                <w:sz w:val="24"/>
              </w:rPr>
              <w:t xml:space="preserve">J, M</w:t>
            </w:r>
          </w:p>
        </w:tc>
      </w:tr>
      <w:tr w:rsidR="00EF4860">
        <w:trPr>
          <w:trHeight w:val="791"/>
        </w:trPr>
        <w:tc>
          <w:tcPr>
            <w:tcW w:w="4187" w:type="dxa"/>
            <w:tcBorders>
              <w:top w:val="single" w:color="000000" w:sz="2" w:space="0"/>
              <w:bottom w:val="single" w:color="000000" w:sz="2" w:space="0"/>
              <w:right w:val="single" w:color="000000" w:sz="2" w:space="0"/>
            </w:tcBorders>
          </w:tcPr>
          <w:p w:rsidR="00EF4860" w:rsidRDefault="003E79BB">
            <w:pPr>
              <w:pStyle w:val="TableParagraph"/>
              <w:ind w:end="179"/>
              <w:rPr>
                <w:sz w:val="24"/>
              </w:rPr>
            </w:pPr>
            <w:r>
              <w:rPr>
                <w:sz w:val="24"/>
              </w:rPr>
              <w:t xml:space="preserve">Tar bases, quinoline derivatives</w:t>
            </w:r>
            <w:r>
              <w:rPr>
                <w:sz w:val="24"/>
              </w:rPr>
              <w:t xml:space="preserve">; distilled bases</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648-131-00-8</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271-020-7</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68513-87-1</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8"/>
              <w:rPr>
                <w:sz w:val="24"/>
              </w:rPr>
            </w:pPr>
            <w:r>
              <w:rPr>
                <w:sz w:val="24"/>
              </w:rPr>
              <w:t xml:space="preserve">J, M</w:t>
            </w:r>
          </w:p>
        </w:tc>
      </w:tr>
      <w:tr w:rsidR="00EF4860">
        <w:trPr>
          <w:trHeight w:val="791"/>
        </w:trPr>
        <w:tc>
          <w:tcPr>
            <w:tcW w:w="4187" w:type="dxa"/>
            <w:tcBorders>
              <w:top w:val="single" w:color="000000" w:sz="2" w:space="0"/>
              <w:bottom w:val="single" w:color="000000" w:sz="2" w:space="0"/>
              <w:right w:val="single" w:color="000000" w:sz="2" w:space="0"/>
            </w:tcBorders>
          </w:tcPr>
          <w:p w:rsidR="00EF4860" w:rsidRDefault="003E79BB">
            <w:pPr>
              <w:pStyle w:val="TableParagraph"/>
              <w:ind w:end="466"/>
              <w:rPr>
                <w:sz w:val="24"/>
              </w:rPr>
            </w:pPr>
            <w:r>
              <w:rPr>
                <w:sz w:val="24"/>
              </w:rPr>
              <w:t xml:space="preserve">Coal tar bases, quinoline derivative fraction</w:t>
            </w:r>
            <w:r>
              <w:rPr>
                <w:sz w:val="24"/>
              </w:rPr>
              <w:t xml:space="preserve">; distilled bases</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648-132-00-3</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274-560-1</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70321-67-4</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8"/>
              <w:rPr>
                <w:sz w:val="24"/>
              </w:rPr>
            </w:pPr>
            <w:r>
              <w:rPr>
                <w:sz w:val="24"/>
              </w:rPr>
              <w:t xml:space="preserve">J, M</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4187"/>
        <w:gridCol w:w="1702"/>
        <w:gridCol w:w="1432"/>
        <w:gridCol w:w="1560"/>
        <w:gridCol w:w="1082"/>
      </w:tblGrid>
      <w:tr w:rsidR="00EF4860">
        <w:trPr>
          <w:trHeight w:val="515"/>
        </w:trPr>
        <w:tc>
          <w:tcPr>
            <w:tcW w:w="4187" w:type="dxa"/>
            <w:tcBorders>
              <w:bottom w:val="single" w:color="000000" w:sz="2" w:space="0"/>
              <w:right w:val="single" w:color="000000" w:sz="2" w:space="0"/>
            </w:tcBorders>
          </w:tcPr>
          <w:p w:rsidR="00EF4860" w:rsidRDefault="003E79BB">
            <w:pPr>
              <w:pStyle w:val="TableParagraph"/>
              <w:ind w:start="1538" w:end="1534"/>
              <w:jc w:val="center"/>
              <w:rPr>
                <w:sz w:val="24"/>
              </w:rPr>
            </w:pPr>
            <w:r>
              <w:rPr>
                <w:sz w:val="24"/>
              </w:rPr>
              <w:t xml:space="preserve">Substances</w:t>
            </w:r>
          </w:p>
        </w:tc>
        <w:tc>
          <w:tcPr>
            <w:tcW w:w="1702" w:type="dxa"/>
            <w:tcBorders>
              <w:left w:val="single" w:color="000000" w:sz="2" w:space="0"/>
              <w:bottom w:val="single" w:color="000000" w:sz="2" w:space="0"/>
              <w:right w:val="single" w:color="000000" w:sz="2" w:space="0"/>
            </w:tcBorders>
          </w:tcPr>
          <w:p w:rsidR="00EF4860" w:rsidRDefault="003E79BB">
            <w:pPr>
              <w:pStyle w:val="TableParagraph"/>
              <w:ind w:start="161"/>
              <w:rPr>
                <w:sz w:val="24"/>
              </w:rPr>
            </w:pPr>
            <w:r>
              <w:rPr>
                <w:sz w:val="24"/>
              </w:rPr>
              <w:t xml:space="preserve">Index number</w:t>
            </w:r>
          </w:p>
        </w:tc>
        <w:tc>
          <w:tcPr>
            <w:tcW w:w="1432" w:type="dxa"/>
            <w:tcBorders>
              <w:left w:val="single" w:color="000000" w:sz="2" w:space="0"/>
              <w:bottom w:val="single" w:color="000000" w:sz="2" w:space="0"/>
              <w:right w:val="single" w:color="000000" w:sz="2" w:space="0"/>
            </w:tcBorders>
          </w:tcPr>
          <w:p w:rsidR="00EF4860" w:rsidRDefault="003E79BB">
            <w:pPr>
              <w:pStyle w:val="TableParagraph"/>
              <w:ind w:start="131"/>
              <w:rPr>
                <w:sz w:val="24"/>
              </w:rPr>
            </w:pPr>
            <w:r>
              <w:rPr>
                <w:sz w:val="24"/>
              </w:rPr>
              <w:t xml:space="preserve">CE number</w:t>
            </w:r>
          </w:p>
        </w:tc>
        <w:tc>
          <w:tcPr>
            <w:tcW w:w="1560" w:type="dxa"/>
            <w:tcBorders>
              <w:left w:val="single" w:color="000000" w:sz="2" w:space="0"/>
              <w:bottom w:val="single" w:color="000000" w:sz="2" w:space="0"/>
              <w:right w:val="single" w:color="000000" w:sz="2" w:space="0"/>
            </w:tcBorders>
          </w:tcPr>
          <w:p w:rsidR="00EF4860" w:rsidRDefault="003E79BB">
            <w:pPr>
              <w:pStyle w:val="TableParagraph"/>
              <w:ind w:start="87" w:end="91"/>
              <w:jc w:val="center"/>
              <w:rPr>
                <w:sz w:val="24"/>
              </w:rPr>
            </w:pPr>
            <w:r>
              <w:rPr>
                <w:sz w:val="24"/>
              </w:rPr>
              <w:t xml:space="preserve">CAS number</w:t>
            </w:r>
          </w:p>
        </w:tc>
        <w:tc>
          <w:tcPr>
            <w:tcW w:w="1082" w:type="dxa"/>
            <w:tcBorders>
              <w:left w:val="single" w:color="000000" w:sz="2" w:space="0"/>
              <w:bottom w:val="single" w:color="000000" w:sz="2" w:space="0"/>
            </w:tcBorders>
          </w:tcPr>
          <w:p w:rsidR="00EF4860" w:rsidRDefault="003E79BB">
            <w:pPr>
              <w:pStyle w:val="TableParagraph"/>
              <w:ind w:start="261"/>
              <w:rPr>
                <w:sz w:val="24"/>
              </w:rPr>
            </w:pPr>
            <w:r>
              <w:rPr>
                <w:sz w:val="24"/>
              </w:rPr>
              <w:t xml:space="preserve">Notes</w:t>
            </w:r>
          </w:p>
        </w:tc>
      </w:tr>
      <w:tr w:rsidR="00EF4860">
        <w:trPr>
          <w:trHeight w:val="3515"/>
        </w:trPr>
        <w:tc>
          <w:tcPr>
            <w:tcW w:w="4187" w:type="dxa"/>
            <w:tcBorders>
              <w:top w:val="single" w:color="000000" w:sz="2" w:space="0"/>
              <w:right w:val="single" w:color="000000" w:sz="2" w:space="0"/>
            </w:tcBorders>
          </w:tcPr>
          <w:p w:rsidR="00EF4860" w:rsidRDefault="003E79BB">
            <w:pPr>
              <w:pStyle w:val="TableParagraph"/>
              <w:ind w:end="246"/>
              <w:rPr>
                <w:sz w:val="24"/>
              </w:rPr>
            </w:pPr>
            <w:r>
              <w:rPr>
                <w:sz w:val="24"/>
              </w:rPr>
              <w:t xml:space="preserve">Coal tar bases, distillation residues</w:t>
            </w:r>
            <w:r>
              <w:rPr>
                <w:sz w:val="24"/>
              </w:rPr>
              <w:t xml:space="preserve">; distilled bases</w:t>
            </w:r>
          </w:p>
          <w:p w:rsidR="00EF4860" w:rsidRDefault="00EF4860">
            <w:pPr>
              <w:pStyle w:val="TableParagraph"/>
              <w:spacing w:before="10"/>
              <w:ind w:start="0"/>
              <w:rPr>
                <w:sz w:val="20"/>
              </w:rPr>
            </w:pPr>
          </w:p>
          <w:p w:rsidR="00EF4860" w:rsidRDefault="003E79BB">
            <w:pPr>
              <w:pStyle w:val="TableParagraph"/>
              <w:spacing w:before="0"/>
              <w:ind w:end="187"/>
              <w:rPr>
                <w:sz w:val="24"/>
              </w:rPr>
            </w:pPr>
            <w:r>
              <w:rPr>
                <w:sz w:val="24"/>
              </w:rPr>
              <w:t xml:space="preserve">(Distillation residue remaining after distillation of tar fractions containing bases obtained by distillation of coal tars, and subjected to acid extraction and neutralization. Contains mainly </w:t>
            </w:r>
            <w:r>
              <w:rPr>
                <w:sz w:val="24"/>
              </w:rPr>
              <w:t xml:space="preserve">aniline, collidines, toluidines, quinoline and quinoline derivatives).</w:t>
            </w:r>
          </w:p>
        </w:tc>
        <w:tc>
          <w:tcPr>
            <w:tcW w:w="1702" w:type="dxa"/>
            <w:tcBorders>
              <w:top w:val="single" w:color="000000" w:sz="2" w:space="0"/>
              <w:left w:val="single" w:color="000000" w:sz="2" w:space="0"/>
              <w:right w:val="single" w:color="000000" w:sz="2" w:space="0"/>
            </w:tcBorders>
          </w:tcPr>
          <w:p w:rsidR="00EF4860" w:rsidRDefault="003E79BB">
            <w:pPr>
              <w:pStyle w:val="TableParagraph"/>
              <w:ind w:start="110"/>
              <w:rPr>
                <w:sz w:val="24"/>
              </w:rPr>
            </w:pPr>
            <w:r>
              <w:rPr>
                <w:sz w:val="24"/>
              </w:rPr>
              <w:t xml:space="preserve">648-133-00-9</w:t>
            </w:r>
          </w:p>
        </w:tc>
        <w:tc>
          <w:tcPr>
            <w:tcW w:w="1432" w:type="dxa"/>
            <w:tcBorders>
              <w:top w:val="single" w:color="000000" w:sz="2" w:space="0"/>
              <w:left w:val="single" w:color="000000" w:sz="2" w:space="0"/>
              <w:right w:val="single" w:color="000000" w:sz="2" w:space="0"/>
            </w:tcBorders>
          </w:tcPr>
          <w:p w:rsidR="00EF4860" w:rsidRDefault="003E79BB">
            <w:pPr>
              <w:pStyle w:val="TableParagraph"/>
              <w:ind w:start="109"/>
              <w:rPr>
                <w:sz w:val="24"/>
              </w:rPr>
            </w:pPr>
            <w:r>
              <w:rPr>
                <w:sz w:val="24"/>
              </w:rPr>
              <w:t xml:space="preserve">295-544-0</w:t>
            </w:r>
          </w:p>
        </w:tc>
        <w:tc>
          <w:tcPr>
            <w:tcW w:w="1560" w:type="dxa"/>
            <w:tcBorders>
              <w:top w:val="single" w:color="000000" w:sz="2" w:space="0"/>
              <w:left w:val="single" w:color="000000" w:sz="2" w:space="0"/>
              <w:right w:val="single" w:color="000000" w:sz="2" w:space="0"/>
            </w:tcBorders>
          </w:tcPr>
          <w:p w:rsidR="00EF4860" w:rsidRDefault="003E79BB">
            <w:pPr>
              <w:pStyle w:val="TableParagraph"/>
              <w:ind w:start="87" w:end="303"/>
              <w:jc w:val="center"/>
              <w:rPr>
                <w:sz w:val="24"/>
              </w:rPr>
            </w:pPr>
            <w:r>
              <w:rPr>
                <w:sz w:val="24"/>
              </w:rPr>
              <w:t xml:space="preserve">92062-29-8</w:t>
            </w:r>
          </w:p>
        </w:tc>
        <w:tc>
          <w:tcPr>
            <w:tcW w:w="1082" w:type="dxa"/>
            <w:tcBorders>
              <w:top w:val="single" w:color="000000" w:sz="2" w:space="0"/>
              <w:left w:val="single" w:color="000000" w:sz="2" w:space="0"/>
            </w:tcBorders>
          </w:tcPr>
          <w:p w:rsidR="00EF4860" w:rsidRDefault="003E79BB">
            <w:pPr>
              <w:pStyle w:val="TableParagraph"/>
              <w:ind w:start="108"/>
              <w:rPr>
                <w:sz w:val="24"/>
              </w:rPr>
            </w:pPr>
            <w:r>
              <w:rPr>
                <w:sz w:val="24"/>
              </w:rPr>
              <w:t xml:space="preserve">J, M</w:t>
            </w:r>
          </w:p>
        </w:tc>
      </w:tr>
      <w:tr w:rsidR="00EF4860">
        <w:trPr>
          <w:trHeight w:val="3791"/>
        </w:trPr>
        <w:tc>
          <w:tcPr>
            <w:tcW w:w="4187" w:type="dxa"/>
            <w:tcBorders>
              <w:bottom w:val="single" w:color="000000" w:sz="2" w:space="0"/>
              <w:right w:val="single" w:color="000000" w:sz="2" w:space="0"/>
            </w:tcBorders>
          </w:tcPr>
          <w:p w:rsidR="00EF4860" w:rsidRDefault="003E79BB">
            <w:pPr>
              <w:pStyle w:val="TableParagraph"/>
              <w:ind w:end="113"/>
              <w:rPr>
                <w:sz w:val="24"/>
              </w:rPr>
            </w:pPr>
            <w:r>
              <w:rPr>
                <w:sz w:val="24"/>
              </w:rPr>
              <w:t xml:space="preserve">Aromatic hydrocarbon oils, mixed with polyethylene and polypropylene, pyrolysed, light oil fraction</w:t>
            </w:r>
            <w:r>
              <w:rPr>
                <w:sz w:val="24"/>
              </w:rPr>
              <w:t xml:space="preserve">; heat-treated products</w:t>
            </w:r>
          </w:p>
          <w:p w:rsidR="00EF4860" w:rsidRDefault="00EF4860">
            <w:pPr>
              <w:pStyle w:val="TableParagraph"/>
              <w:spacing w:before="10"/>
              <w:ind w:start="0"/>
              <w:rPr>
                <w:sz w:val="20"/>
              </w:rPr>
            </w:pPr>
          </w:p>
          <w:p w:rsidR="00EF4860" w:rsidRDefault="003E79BB">
            <w:pPr>
              <w:pStyle w:val="TableParagraph"/>
              <w:spacing w:before="0"/>
              <w:ind w:end="120"/>
              <w:rPr>
                <w:sz w:val="24"/>
              </w:rPr>
            </w:pPr>
            <w:r w:rsidR="00C173E8">
              <w:rPr>
                <w:sz w:val="24"/>
              </w:rPr>
              <w:t xml:space="preserve">(</w:t>
            </w:r>
            <w:r>
              <w:rPr>
                <w:sz w:val="24"/>
              </w:rPr>
              <w:t xml:space="preserve">Oil obtained by heat treatment of </w:t>
            </w:r>
            <w:r>
              <w:rPr>
                <w:sz w:val="24"/>
              </w:rPr>
              <w:t xml:space="preserve">a mixture of polyethylene and polypropylene with coal tar pitch or aromatic oils. Composed mainly of benzene and its homologues</w:t>
            </w:r>
            <w:r>
              <w:rPr>
                <w:sz w:val="24"/>
              </w:rPr>
              <w:t xml:space="preserve">, with a boiling point of approximately </w:t>
            </w:r>
            <w:r>
              <w:rPr>
                <w:sz w:val="24"/>
              </w:rPr>
              <w:t xml:space="preserve">70°C to </w:t>
            </w:r>
            <w:r>
              <w:rPr>
                <w:sz w:val="24"/>
              </w:rPr>
              <w:t xml:space="preserve">120°C).</w:t>
            </w:r>
          </w:p>
        </w:tc>
        <w:tc>
          <w:tcPr>
            <w:tcW w:w="1702" w:type="dxa"/>
            <w:tcBorders>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648-134-00-4</w:t>
            </w:r>
          </w:p>
        </w:tc>
        <w:tc>
          <w:tcPr>
            <w:tcW w:w="1432" w:type="dxa"/>
            <w:tcBorders>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309-745-9</w:t>
            </w:r>
          </w:p>
        </w:tc>
        <w:tc>
          <w:tcPr>
            <w:tcW w:w="1560" w:type="dxa"/>
            <w:tcBorders>
              <w:left w:val="single" w:color="000000" w:sz="2" w:space="0"/>
              <w:bottom w:val="single" w:color="000000" w:sz="2" w:space="0"/>
              <w:right w:val="single" w:color="000000" w:sz="2" w:space="0"/>
            </w:tcBorders>
          </w:tcPr>
          <w:p w:rsidR="00EF4860" w:rsidRDefault="003E79BB">
            <w:pPr>
              <w:pStyle w:val="TableParagraph"/>
              <w:ind w:start="3" w:end="97"/>
              <w:jc w:val="center"/>
              <w:rPr>
                <w:sz w:val="24"/>
              </w:rPr>
            </w:pPr>
            <w:r>
              <w:rPr>
                <w:sz w:val="24"/>
              </w:rPr>
              <w:t xml:space="preserve">100801-63-6</w:t>
            </w:r>
          </w:p>
        </w:tc>
        <w:tc>
          <w:tcPr>
            <w:tcW w:w="1082" w:type="dxa"/>
            <w:tcBorders>
              <w:left w:val="single" w:color="000000" w:sz="2" w:space="0"/>
              <w:bottom w:val="single" w:color="000000" w:sz="2" w:space="0"/>
            </w:tcBorders>
          </w:tcPr>
          <w:p w:rsidR="00EF4860" w:rsidRDefault="003E79BB">
            <w:pPr>
              <w:pStyle w:val="TableParagraph"/>
              <w:ind w:start="109"/>
              <w:rPr>
                <w:sz w:val="24"/>
              </w:rPr>
            </w:pPr>
            <w:r>
              <w:rPr>
                <w:sz w:val="24"/>
              </w:rPr>
              <w:t xml:space="preserve">J, M</w:t>
            </w:r>
          </w:p>
        </w:tc>
      </w:tr>
      <w:tr w:rsidR="00EF4860">
        <w:trPr>
          <w:trHeight w:val="3515"/>
        </w:trPr>
        <w:tc>
          <w:tcPr>
            <w:tcW w:w="4187" w:type="dxa"/>
            <w:tcBorders>
              <w:top w:val="single" w:color="000000" w:sz="2" w:space="0"/>
              <w:bottom w:val="single" w:color="000000" w:sz="2" w:space="0"/>
              <w:right w:val="single" w:color="000000" w:sz="2" w:space="0"/>
            </w:tcBorders>
          </w:tcPr>
          <w:p w:rsidR="00EF4860" w:rsidRDefault="003E79BB">
            <w:pPr>
              <w:pStyle w:val="TableParagraph"/>
              <w:ind w:end="700"/>
              <w:rPr>
                <w:sz w:val="24"/>
              </w:rPr>
            </w:pPr>
            <w:r>
              <w:rPr>
                <w:sz w:val="24"/>
              </w:rPr>
              <w:t xml:space="preserve">Aromatic hydrocarbon oils, mixed with polyethylene, pyrolyzed, light oil fraction</w:t>
            </w:r>
            <w:r>
              <w:rPr>
                <w:sz w:val="24"/>
              </w:rPr>
              <w:t xml:space="preserve">; heat-treated products</w:t>
            </w:r>
          </w:p>
          <w:p w:rsidR="00EF4860" w:rsidRDefault="00EF4860">
            <w:pPr>
              <w:pStyle w:val="TableParagraph"/>
              <w:spacing w:before="10"/>
              <w:ind w:start="0"/>
              <w:rPr>
                <w:sz w:val="20"/>
              </w:rPr>
            </w:pPr>
          </w:p>
          <w:p w:rsidR="00EF4860" w:rsidRDefault="003E79BB">
            <w:pPr>
              <w:pStyle w:val="TableParagraph"/>
              <w:spacing w:before="0"/>
              <w:ind w:end="125"/>
              <w:rPr>
                <w:sz w:val="24"/>
              </w:rPr>
            </w:pPr>
            <w:r w:rsidR="00C173E8">
              <w:rPr>
                <w:sz w:val="24"/>
              </w:rPr>
              <w:t xml:space="preserve">(</w:t>
            </w:r>
            <w:r>
              <w:rPr>
                <w:sz w:val="24"/>
              </w:rPr>
              <w:t xml:space="preserve">Oil obtained by heat treatment of </w:t>
            </w:r>
            <w:r>
              <w:rPr>
                <w:sz w:val="24"/>
              </w:rPr>
              <w:t xml:space="preserve">a mixture of polyethylene with coal tar pitch or aromatic oils. Composed mainly </w:t>
            </w:r>
            <w:r w:rsidR="00C173E8">
              <w:rPr>
                <w:sz w:val="24"/>
              </w:rPr>
              <w:t xml:space="preserve">of</w:t>
            </w:r>
            <w:r>
              <w:rPr>
                <w:sz w:val="24"/>
              </w:rPr>
              <w:t xml:space="preserve"> benzene and </w:t>
            </w:r>
            <w:r>
              <w:rPr>
                <w:sz w:val="24"/>
              </w:rPr>
              <w:t xml:space="preserve">homologues</w:t>
            </w:r>
            <w:r>
              <w:rPr>
                <w:sz w:val="24"/>
              </w:rPr>
              <w:t xml:space="preserve">, with a boiling point between </w:t>
            </w:r>
            <w:r>
              <w:rPr>
                <w:sz w:val="24"/>
              </w:rPr>
              <w:t xml:space="preserve">70°C and </w:t>
            </w:r>
            <w:r>
              <w:rPr>
                <w:sz w:val="24"/>
              </w:rPr>
              <w:t xml:space="preserve">120°C).</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648-135-00-X</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309-748-5</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3" w:end="97"/>
              <w:jc w:val="center"/>
              <w:rPr>
                <w:sz w:val="24"/>
              </w:rPr>
            </w:pPr>
            <w:r>
              <w:rPr>
                <w:sz w:val="24"/>
              </w:rPr>
              <w:t xml:space="preserve">100801-65-8</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9"/>
              <w:rPr>
                <w:sz w:val="24"/>
              </w:rPr>
            </w:pPr>
            <w:r>
              <w:rPr>
                <w:sz w:val="24"/>
              </w:rPr>
              <w:t xml:space="preserve">J, M</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4187"/>
        <w:gridCol w:w="1702"/>
        <w:gridCol w:w="1432"/>
        <w:gridCol w:w="1560"/>
        <w:gridCol w:w="1082"/>
      </w:tblGrid>
      <w:tr w:rsidR="00EF4860">
        <w:trPr>
          <w:trHeight w:val="515"/>
        </w:trPr>
        <w:tc>
          <w:tcPr>
            <w:tcW w:w="4187" w:type="dxa"/>
            <w:tcBorders>
              <w:bottom w:val="single" w:color="000000" w:sz="2" w:space="0"/>
              <w:right w:val="single" w:color="000000" w:sz="2" w:space="0"/>
            </w:tcBorders>
          </w:tcPr>
          <w:p w:rsidR="00EF4860" w:rsidRDefault="003E79BB">
            <w:pPr>
              <w:pStyle w:val="TableParagraph"/>
              <w:ind w:start="1538" w:end="1534"/>
              <w:jc w:val="center"/>
              <w:rPr>
                <w:sz w:val="24"/>
              </w:rPr>
            </w:pPr>
            <w:r>
              <w:rPr>
                <w:sz w:val="24"/>
              </w:rPr>
              <w:t xml:space="preserve">Substances</w:t>
            </w:r>
          </w:p>
        </w:tc>
        <w:tc>
          <w:tcPr>
            <w:tcW w:w="1702" w:type="dxa"/>
            <w:tcBorders>
              <w:left w:val="single" w:color="000000" w:sz="2" w:space="0"/>
              <w:bottom w:val="single" w:color="000000" w:sz="2" w:space="0"/>
              <w:right w:val="single" w:color="000000" w:sz="2" w:space="0"/>
            </w:tcBorders>
          </w:tcPr>
          <w:p w:rsidR="00EF4860" w:rsidRDefault="003E79BB">
            <w:pPr>
              <w:pStyle w:val="TableParagraph"/>
              <w:ind w:start="161"/>
              <w:rPr>
                <w:sz w:val="24"/>
              </w:rPr>
            </w:pPr>
            <w:r>
              <w:rPr>
                <w:sz w:val="24"/>
              </w:rPr>
              <w:t xml:space="preserve">Index number</w:t>
            </w:r>
          </w:p>
        </w:tc>
        <w:tc>
          <w:tcPr>
            <w:tcW w:w="1432" w:type="dxa"/>
            <w:tcBorders>
              <w:left w:val="single" w:color="000000" w:sz="2" w:space="0"/>
              <w:bottom w:val="single" w:color="000000" w:sz="2" w:space="0"/>
              <w:right w:val="single" w:color="000000" w:sz="2" w:space="0"/>
            </w:tcBorders>
          </w:tcPr>
          <w:p w:rsidR="00EF4860" w:rsidRDefault="003E79BB">
            <w:pPr>
              <w:pStyle w:val="TableParagraph"/>
              <w:ind w:start="131"/>
              <w:rPr>
                <w:sz w:val="24"/>
              </w:rPr>
            </w:pPr>
            <w:r>
              <w:rPr>
                <w:sz w:val="24"/>
              </w:rPr>
              <w:t xml:space="preserve">CE number</w:t>
            </w:r>
          </w:p>
        </w:tc>
        <w:tc>
          <w:tcPr>
            <w:tcW w:w="1560" w:type="dxa"/>
            <w:tcBorders>
              <w:left w:val="single" w:color="000000" w:sz="2" w:space="0"/>
              <w:bottom w:val="single" w:color="000000" w:sz="2" w:space="0"/>
              <w:right w:val="single" w:color="000000" w:sz="2" w:space="0"/>
            </w:tcBorders>
          </w:tcPr>
          <w:p w:rsidR="00EF4860" w:rsidRDefault="003E79BB">
            <w:pPr>
              <w:pStyle w:val="TableParagraph"/>
              <w:ind w:start="117"/>
              <w:rPr>
                <w:sz w:val="24"/>
              </w:rPr>
            </w:pPr>
            <w:r>
              <w:rPr>
                <w:sz w:val="24"/>
              </w:rPr>
              <w:t xml:space="preserve">CAS number</w:t>
            </w:r>
          </w:p>
        </w:tc>
        <w:tc>
          <w:tcPr>
            <w:tcW w:w="1082" w:type="dxa"/>
            <w:tcBorders>
              <w:left w:val="single" w:color="000000" w:sz="2" w:space="0"/>
              <w:bottom w:val="single" w:color="000000" w:sz="2" w:space="0"/>
            </w:tcBorders>
          </w:tcPr>
          <w:p w:rsidR="00EF4860" w:rsidRDefault="003E79BB">
            <w:pPr>
              <w:pStyle w:val="TableParagraph"/>
              <w:ind w:start="261"/>
              <w:rPr>
                <w:sz w:val="24"/>
              </w:rPr>
            </w:pPr>
            <w:r>
              <w:rPr>
                <w:sz w:val="24"/>
              </w:rPr>
              <w:t xml:space="preserve">Notes</w:t>
            </w:r>
          </w:p>
        </w:tc>
      </w:tr>
      <w:tr w:rsidR="00EF4860">
        <w:trPr>
          <w:trHeight w:val="3791"/>
        </w:trPr>
        <w:tc>
          <w:tcPr>
            <w:tcW w:w="4187" w:type="dxa"/>
            <w:tcBorders>
              <w:top w:val="single" w:color="000000" w:sz="2" w:space="0"/>
              <w:right w:val="single" w:color="000000" w:sz="2" w:space="0"/>
            </w:tcBorders>
          </w:tcPr>
          <w:p w:rsidR="00EF4860" w:rsidRDefault="003E79BB">
            <w:pPr>
              <w:pStyle w:val="TableParagraph"/>
              <w:ind w:end="186"/>
              <w:rPr>
                <w:sz w:val="24"/>
              </w:rPr>
            </w:pPr>
            <w:r>
              <w:rPr>
                <w:sz w:val="24"/>
              </w:rPr>
              <w:t xml:space="preserve">Aromatic hydrocarbon oils, mixed with polystyrene, pyrolyzed, light oil fraction</w:t>
            </w:r>
            <w:r>
              <w:rPr>
                <w:sz w:val="24"/>
              </w:rPr>
              <w:t xml:space="preserve">; heat-treated products</w:t>
            </w:r>
          </w:p>
          <w:p w:rsidR="00EF4860" w:rsidRDefault="00EF4860">
            <w:pPr>
              <w:pStyle w:val="TableParagraph"/>
              <w:spacing w:before="10"/>
              <w:ind w:start="0"/>
              <w:rPr>
                <w:sz w:val="20"/>
              </w:rPr>
            </w:pPr>
          </w:p>
          <w:p w:rsidR="00EF4860" w:rsidRDefault="003E79BB">
            <w:pPr>
              <w:pStyle w:val="TableParagraph"/>
              <w:spacing w:before="0"/>
              <w:ind w:end="125"/>
              <w:rPr>
                <w:sz w:val="24"/>
              </w:rPr>
            </w:pPr>
            <w:r w:rsidR="00C173E8">
              <w:rPr>
                <w:sz w:val="24"/>
              </w:rPr>
              <w:t xml:space="preserve">(</w:t>
            </w:r>
            <w:r>
              <w:rPr>
                <w:sz w:val="24"/>
              </w:rPr>
              <w:t xml:space="preserve">Oil obtained by heat treatment of </w:t>
            </w:r>
            <w:r>
              <w:rPr>
                <w:sz w:val="24"/>
              </w:rPr>
              <w:t xml:space="preserve">a mixture of polystyrene with coal tar pitch or aromatic oils. Composed mainly </w:t>
            </w:r>
            <w:r w:rsidR="00C173E8">
              <w:rPr>
                <w:sz w:val="24"/>
              </w:rPr>
              <w:t xml:space="preserve">of</w:t>
            </w:r>
            <w:r>
              <w:rPr>
                <w:sz w:val="24"/>
              </w:rPr>
              <w:t xml:space="preserve"> benzene and </w:t>
            </w:r>
            <w:r>
              <w:rPr>
                <w:sz w:val="24"/>
              </w:rPr>
              <w:t xml:space="preserve">homologues</w:t>
            </w:r>
            <w:r>
              <w:rPr>
                <w:sz w:val="24"/>
              </w:rPr>
              <w:t xml:space="preserve">, with a boiling point between approximately </w:t>
            </w:r>
            <w:r>
              <w:rPr>
                <w:sz w:val="24"/>
              </w:rPr>
              <w:t xml:space="preserve">70°C </w:t>
            </w:r>
            <w:r>
              <w:rPr>
                <w:sz w:val="24"/>
              </w:rPr>
              <w:t xml:space="preserve">and</w:t>
            </w:r>
          </w:p>
          <w:p w:rsidR="00EF4860" w:rsidRDefault="003E79BB">
            <w:pPr>
              <w:pStyle w:val="TableParagraph"/>
              <w:spacing w:before="1"/>
              <w:rPr>
                <w:sz w:val="24"/>
              </w:rPr>
            </w:pPr>
            <w:r>
              <w:rPr>
                <w:sz w:val="24"/>
              </w:rPr>
              <w:t xml:space="preserve">210 </w:t>
            </w:r>
            <w:r>
              <w:rPr>
                <w:sz w:val="24"/>
              </w:rPr>
              <w:t xml:space="preserve">°C.)</w:t>
            </w:r>
          </w:p>
        </w:tc>
        <w:tc>
          <w:tcPr>
            <w:tcW w:w="1702" w:type="dxa"/>
            <w:tcBorders>
              <w:top w:val="single" w:color="000000" w:sz="2" w:space="0"/>
              <w:left w:val="single" w:color="000000" w:sz="2" w:space="0"/>
              <w:right w:val="single" w:color="000000" w:sz="2" w:space="0"/>
            </w:tcBorders>
          </w:tcPr>
          <w:p w:rsidR="00EF4860" w:rsidRDefault="003E79BB">
            <w:pPr>
              <w:pStyle w:val="TableParagraph"/>
              <w:ind w:start="110"/>
              <w:rPr>
                <w:sz w:val="24"/>
              </w:rPr>
            </w:pPr>
            <w:r>
              <w:rPr>
                <w:sz w:val="24"/>
              </w:rPr>
              <w:t xml:space="preserve">648-136-00-5</w:t>
            </w:r>
          </w:p>
        </w:tc>
        <w:tc>
          <w:tcPr>
            <w:tcW w:w="1432" w:type="dxa"/>
            <w:tcBorders>
              <w:top w:val="single" w:color="000000" w:sz="2" w:space="0"/>
              <w:left w:val="single" w:color="000000" w:sz="2" w:space="0"/>
              <w:right w:val="single" w:color="000000" w:sz="2" w:space="0"/>
            </w:tcBorders>
          </w:tcPr>
          <w:p w:rsidR="00EF4860" w:rsidRDefault="003E79BB">
            <w:pPr>
              <w:pStyle w:val="TableParagraph"/>
              <w:ind w:start="110"/>
              <w:rPr>
                <w:sz w:val="24"/>
              </w:rPr>
            </w:pPr>
            <w:r>
              <w:rPr>
                <w:sz w:val="24"/>
              </w:rPr>
              <w:t xml:space="preserve">309-749-0</w:t>
            </w:r>
          </w:p>
        </w:tc>
        <w:tc>
          <w:tcPr>
            <w:tcW w:w="1560" w:type="dxa"/>
            <w:tcBorders>
              <w:top w:val="single" w:color="000000" w:sz="2" w:space="0"/>
              <w:left w:val="single" w:color="000000" w:sz="2" w:space="0"/>
              <w:right w:val="single" w:color="000000" w:sz="2" w:space="0"/>
            </w:tcBorders>
          </w:tcPr>
          <w:p w:rsidR="00EF4860" w:rsidRDefault="003E79BB">
            <w:pPr>
              <w:pStyle w:val="TableParagraph"/>
              <w:ind w:start="109"/>
              <w:rPr>
                <w:sz w:val="24"/>
              </w:rPr>
            </w:pPr>
            <w:r>
              <w:rPr>
                <w:sz w:val="24"/>
              </w:rPr>
              <w:t xml:space="preserve">100801-66-9</w:t>
            </w:r>
          </w:p>
        </w:tc>
        <w:tc>
          <w:tcPr>
            <w:tcW w:w="1082" w:type="dxa"/>
            <w:tcBorders>
              <w:top w:val="single" w:color="000000" w:sz="2" w:space="0"/>
              <w:left w:val="single" w:color="000000" w:sz="2" w:space="0"/>
            </w:tcBorders>
          </w:tcPr>
          <w:p w:rsidR="00EF4860" w:rsidRDefault="003E79BB">
            <w:pPr>
              <w:pStyle w:val="TableParagraph"/>
              <w:ind w:start="109"/>
              <w:rPr>
                <w:sz w:val="24"/>
              </w:rPr>
            </w:pPr>
            <w:r>
              <w:rPr>
                <w:sz w:val="24"/>
              </w:rPr>
              <w:t xml:space="preserve">J, M</w:t>
            </w:r>
          </w:p>
        </w:tc>
      </w:tr>
      <w:tr w:rsidR="00EF4860">
        <w:trPr>
          <w:trHeight w:val="3515"/>
        </w:trPr>
        <w:tc>
          <w:tcPr>
            <w:tcW w:w="4187" w:type="dxa"/>
            <w:tcBorders>
              <w:bottom w:val="single" w:color="000000" w:sz="2" w:space="0"/>
              <w:right w:val="single" w:color="000000" w:sz="2" w:space="0"/>
            </w:tcBorders>
          </w:tcPr>
          <w:p w:rsidR="00EF4860" w:rsidRDefault="003E79BB">
            <w:pPr>
              <w:pStyle w:val="TableParagraph"/>
              <w:ind w:end="86"/>
              <w:rPr>
                <w:sz w:val="24"/>
              </w:rPr>
            </w:pPr>
            <w:r>
              <w:rPr>
                <w:sz w:val="24"/>
              </w:rPr>
              <w:t xml:space="preserve">Residues </w:t>
            </w:r>
            <w:r>
              <w:rPr>
                <w:sz w:val="24"/>
              </w:rPr>
              <w:t xml:space="preserve">of alkaline extracts of </w:t>
            </w:r>
            <w:r>
              <w:rPr>
                <w:sz w:val="24"/>
              </w:rPr>
              <w:t xml:space="preserve">tar oil (coal), residues of naphthalene distillation, residue of </w:t>
            </w:r>
            <w:r>
              <w:rPr>
                <w:sz w:val="24"/>
              </w:rPr>
              <w:t xml:space="preserve">naphthalene oil </w:t>
            </w:r>
            <w:r>
              <w:rPr>
                <w:sz w:val="24"/>
              </w:rPr>
              <w:t xml:space="preserve">extraction</w:t>
            </w:r>
          </w:p>
          <w:p w:rsidR="00EF4860" w:rsidRDefault="00EF4860">
            <w:pPr>
              <w:pStyle w:val="TableParagraph"/>
              <w:spacing w:before="10"/>
              <w:ind w:start="0"/>
              <w:rPr>
                <w:sz w:val="20"/>
              </w:rPr>
            </w:pPr>
          </w:p>
          <w:p w:rsidR="00EF4860" w:rsidRDefault="003E79BB">
            <w:pPr>
              <w:pStyle w:val="TableParagraph"/>
              <w:spacing w:before="0"/>
              <w:ind w:end="286"/>
              <w:rPr>
                <w:sz w:val="24"/>
              </w:rPr>
            </w:pPr>
            <w:r>
              <w:rPr>
                <w:sz w:val="24"/>
              </w:rPr>
              <w:t xml:space="preserve">(Residue obtained from the </w:t>
            </w:r>
            <w:r>
              <w:rPr>
                <w:sz w:val="24"/>
              </w:rPr>
              <w:t xml:space="preserve">chemical oil extracted after removal of naphthalene by distillation. It consists mainly </w:t>
            </w:r>
            <w:r w:rsidR="00C173E8">
              <w:rPr>
                <w:sz w:val="24"/>
              </w:rPr>
              <w:t xml:space="preserve">of </w:t>
            </w:r>
            <w:r>
              <w:rPr>
                <w:sz w:val="24"/>
              </w:rPr>
              <w:t xml:space="preserve">condensed ring aromatic hydrocarbons containing from 2 to 4 rings and aromatic nitrogen bases).</w:t>
            </w:r>
          </w:p>
        </w:tc>
        <w:tc>
          <w:tcPr>
            <w:tcW w:w="1702" w:type="dxa"/>
            <w:tcBorders>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648-137-00-0</w:t>
            </w:r>
          </w:p>
        </w:tc>
        <w:tc>
          <w:tcPr>
            <w:tcW w:w="1432" w:type="dxa"/>
            <w:tcBorders>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277-567-8</w:t>
            </w:r>
          </w:p>
        </w:tc>
        <w:tc>
          <w:tcPr>
            <w:tcW w:w="1560" w:type="dxa"/>
            <w:tcBorders>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736665-18-6</w:t>
            </w:r>
          </w:p>
        </w:tc>
        <w:tc>
          <w:tcPr>
            <w:tcW w:w="1082" w:type="dxa"/>
            <w:tcBorders>
              <w:left w:val="single" w:color="000000" w:sz="2" w:space="0"/>
              <w:bottom w:val="single" w:color="000000" w:sz="2" w:space="0"/>
            </w:tcBorders>
          </w:tcPr>
          <w:p w:rsidR="00EF4860" w:rsidRDefault="003E79BB">
            <w:pPr>
              <w:pStyle w:val="TableParagraph"/>
              <w:ind w:start="109"/>
              <w:rPr>
                <w:sz w:val="24"/>
              </w:rPr>
            </w:pPr>
            <w:r>
              <w:rPr>
                <w:sz w:val="24"/>
              </w:rPr>
              <w:t xml:space="preserve">J, M</w:t>
            </w:r>
          </w:p>
        </w:tc>
      </w:tr>
      <w:tr w:rsidR="00EF4860">
        <w:trPr>
          <w:trHeight w:val="4343"/>
        </w:trPr>
        <w:tc>
          <w:tcPr>
            <w:tcW w:w="4187" w:type="dxa"/>
            <w:tcBorders>
              <w:top w:val="single" w:color="000000" w:sz="2" w:space="0"/>
              <w:bottom w:val="single" w:color="000000" w:sz="2" w:space="0"/>
              <w:right w:val="single" w:color="000000" w:sz="2" w:space="0"/>
            </w:tcBorders>
          </w:tcPr>
          <w:p w:rsidR="00EF4860" w:rsidRDefault="003E79BB">
            <w:pPr>
              <w:pStyle w:val="TableParagraph"/>
              <w:ind w:end="433"/>
              <w:rPr>
                <w:sz w:val="24"/>
              </w:rPr>
            </w:pPr>
            <w:r>
              <w:rPr>
                <w:sz w:val="24"/>
              </w:rPr>
              <w:t xml:space="preserve">Creosote oil, </w:t>
            </w:r>
            <w:r>
              <w:rPr>
                <w:sz w:val="24"/>
              </w:rPr>
              <w:t xml:space="preserve">low-boiling</w:t>
            </w:r>
            <w:r>
              <w:rPr>
                <w:sz w:val="24"/>
              </w:rPr>
              <w:t xml:space="preserve"> distillate</w:t>
            </w:r>
            <w:r>
              <w:rPr>
                <w:sz w:val="24"/>
              </w:rPr>
              <w:t xml:space="preserve">; washing oil</w:t>
            </w:r>
          </w:p>
          <w:p w:rsidR="00EF4860" w:rsidRDefault="00EF4860">
            <w:pPr>
              <w:pStyle w:val="TableParagraph"/>
              <w:spacing w:before="10"/>
              <w:ind w:start="0"/>
              <w:rPr>
                <w:sz w:val="20"/>
              </w:rPr>
            </w:pPr>
          </w:p>
          <w:p w:rsidR="00EF4860" w:rsidRDefault="003E79BB">
            <w:pPr>
              <w:pStyle w:val="TableParagraph"/>
              <w:spacing w:before="0"/>
              <w:ind w:end="114"/>
              <w:rPr>
                <w:sz w:val="24"/>
              </w:rPr>
            </w:pPr>
            <w:r w:rsidR="00C173E8">
              <w:rPr>
                <w:sz w:val="24"/>
              </w:rPr>
              <w:t xml:space="preserve">(</w:t>
            </w:r>
            <w:r>
              <w:rPr>
                <w:sz w:val="24"/>
              </w:rPr>
              <w:t xml:space="preserve">Low-boiling</w:t>
            </w:r>
            <w:r>
              <w:rPr>
                <w:sz w:val="24"/>
              </w:rPr>
              <w:t xml:space="preserve"> distillation fraction </w:t>
            </w:r>
            <w:r>
              <w:rPr>
                <w:sz w:val="24"/>
              </w:rPr>
              <w:t xml:space="preserve">obtained by high-temperature carbonization of bituminous coal, then refined to separate excess crystalline salts. Consists mainly of </w:t>
            </w:r>
            <w:r>
              <w:rPr>
                <w:sz w:val="24"/>
              </w:rPr>
              <w:t xml:space="preserve">creosote oil, part of the polycyclic aromatic salts normally used in the composition of coal tar distillates having been eliminated. The fraction is crystal-free from </w:t>
            </w:r>
            <w:r>
              <w:rPr>
                <w:sz w:val="24"/>
              </w:rPr>
              <w:t xml:space="preserve">approximately 38</w:t>
            </w:r>
            <w:r>
              <w:rPr>
                <w:sz w:val="24"/>
              </w:rPr>
              <w:t xml:space="preserve">).</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648-138-00-6</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274-566-4</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rPr>
                <w:sz w:val="24"/>
              </w:rPr>
            </w:pPr>
            <w:r>
              <w:rPr>
                <w:sz w:val="24"/>
              </w:rPr>
              <w:t xml:space="preserve">70321-80-1</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6"/>
              <w:rPr>
                <w:sz w:val="24"/>
              </w:rPr>
            </w:pPr>
            <w:r>
              <w:rPr>
                <w:sz w:val="24"/>
              </w:rPr>
              <w:t xml:space="preserve">H</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4187"/>
        <w:gridCol w:w="1702"/>
        <w:gridCol w:w="1432"/>
        <w:gridCol w:w="1560"/>
        <w:gridCol w:w="1082"/>
      </w:tblGrid>
      <w:tr w:rsidR="00EF4860">
        <w:trPr>
          <w:trHeight w:val="515"/>
        </w:trPr>
        <w:tc>
          <w:tcPr>
            <w:tcW w:w="4187" w:type="dxa"/>
            <w:tcBorders>
              <w:bottom w:val="single" w:color="000000" w:sz="2" w:space="0"/>
              <w:right w:val="single" w:color="000000" w:sz="2" w:space="0"/>
            </w:tcBorders>
          </w:tcPr>
          <w:p w:rsidR="00EF4860" w:rsidRDefault="003E79BB">
            <w:pPr>
              <w:pStyle w:val="TableParagraph"/>
              <w:ind w:start="1538" w:end="1534"/>
              <w:jc w:val="center"/>
              <w:rPr>
                <w:sz w:val="24"/>
              </w:rPr>
            </w:pPr>
            <w:r>
              <w:rPr>
                <w:sz w:val="24"/>
              </w:rPr>
              <w:t xml:space="preserve">Substances</w:t>
            </w:r>
          </w:p>
        </w:tc>
        <w:tc>
          <w:tcPr>
            <w:tcW w:w="1702" w:type="dxa"/>
            <w:tcBorders>
              <w:left w:val="single" w:color="000000" w:sz="2" w:space="0"/>
              <w:bottom w:val="single" w:color="000000" w:sz="2" w:space="0"/>
              <w:right w:val="single" w:color="000000" w:sz="2" w:space="0"/>
            </w:tcBorders>
          </w:tcPr>
          <w:p w:rsidR="00EF4860" w:rsidRDefault="003E79BB">
            <w:pPr>
              <w:pStyle w:val="TableParagraph"/>
              <w:ind w:start="161"/>
              <w:rPr>
                <w:sz w:val="24"/>
              </w:rPr>
            </w:pPr>
            <w:r>
              <w:rPr>
                <w:sz w:val="24"/>
              </w:rPr>
              <w:t xml:space="preserve">Index number</w:t>
            </w:r>
          </w:p>
        </w:tc>
        <w:tc>
          <w:tcPr>
            <w:tcW w:w="1432" w:type="dxa"/>
            <w:tcBorders>
              <w:left w:val="single" w:color="000000" w:sz="2" w:space="0"/>
              <w:bottom w:val="single" w:color="000000" w:sz="2" w:space="0"/>
              <w:right w:val="single" w:color="000000" w:sz="2" w:space="0"/>
            </w:tcBorders>
          </w:tcPr>
          <w:p w:rsidR="00EF4860" w:rsidRDefault="003E79BB">
            <w:pPr>
              <w:pStyle w:val="TableParagraph"/>
              <w:ind w:start="131"/>
              <w:rPr>
                <w:sz w:val="24"/>
              </w:rPr>
            </w:pPr>
            <w:r>
              <w:rPr>
                <w:sz w:val="24"/>
              </w:rPr>
              <w:t xml:space="preserve">CE number</w:t>
            </w:r>
          </w:p>
        </w:tc>
        <w:tc>
          <w:tcPr>
            <w:tcW w:w="1560" w:type="dxa"/>
            <w:tcBorders>
              <w:left w:val="single" w:color="000000" w:sz="2" w:space="0"/>
              <w:bottom w:val="single" w:color="000000" w:sz="2" w:space="0"/>
              <w:right w:val="single" w:color="000000" w:sz="2" w:space="0"/>
            </w:tcBorders>
          </w:tcPr>
          <w:p w:rsidR="00EF4860" w:rsidRDefault="003E79BB">
            <w:pPr>
              <w:pStyle w:val="TableParagraph"/>
              <w:ind w:start="117"/>
              <w:rPr>
                <w:sz w:val="24"/>
              </w:rPr>
            </w:pPr>
            <w:r>
              <w:rPr>
                <w:sz w:val="24"/>
              </w:rPr>
              <w:t xml:space="preserve">CAS number</w:t>
            </w:r>
          </w:p>
        </w:tc>
        <w:tc>
          <w:tcPr>
            <w:tcW w:w="1082" w:type="dxa"/>
            <w:tcBorders>
              <w:left w:val="single" w:color="000000" w:sz="2" w:space="0"/>
              <w:bottom w:val="single" w:color="000000" w:sz="2" w:space="0"/>
            </w:tcBorders>
          </w:tcPr>
          <w:p w:rsidR="00EF4860" w:rsidRDefault="003E79BB">
            <w:pPr>
              <w:pStyle w:val="TableParagraph"/>
              <w:ind w:start="261"/>
              <w:rPr>
                <w:sz w:val="24"/>
              </w:rPr>
            </w:pPr>
            <w:r>
              <w:rPr>
                <w:sz w:val="24"/>
              </w:rPr>
              <w:t xml:space="preserve">Notes</w:t>
            </w:r>
          </w:p>
        </w:tc>
      </w:tr>
      <w:tr w:rsidR="00EF4860">
        <w:trPr>
          <w:trHeight w:val="1067"/>
        </w:trPr>
        <w:tc>
          <w:tcPr>
            <w:tcW w:w="4187" w:type="dxa"/>
            <w:tcBorders>
              <w:top w:val="single" w:color="000000" w:sz="2" w:space="0"/>
              <w:bottom w:val="single" w:color="000000" w:sz="2" w:space="0"/>
              <w:right w:val="single" w:color="000000" w:sz="2" w:space="0"/>
            </w:tcBorders>
          </w:tcPr>
          <w:p w:rsidR="00EF4860" w:rsidRDefault="003E79BB">
            <w:pPr>
              <w:pStyle w:val="TableParagraph"/>
              <w:ind w:end="420"/>
              <w:rPr>
                <w:sz w:val="24"/>
              </w:rPr>
            </w:pPr>
            <w:r>
              <w:rPr>
                <w:sz w:val="24"/>
              </w:rPr>
              <w:t xml:space="preserve">Tar oils, cresylic acids, sodium salts, caustic solutions</w:t>
            </w:r>
            <w:r>
              <w:rPr>
                <w:sz w:val="24"/>
              </w:rPr>
              <w:t xml:space="preserve">; basic extract</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648-139-00-1</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272-361-4</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68815-21-4</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8"/>
              <w:rPr>
                <w:sz w:val="24"/>
              </w:rPr>
            </w:pPr>
            <w:r>
              <w:rPr>
                <w:sz w:val="24"/>
              </w:rPr>
              <w:t xml:space="preserve">J, M</w:t>
            </w:r>
          </w:p>
        </w:tc>
      </w:tr>
      <w:tr w:rsidR="00EF4860">
        <w:trPr>
          <w:trHeight w:val="3791"/>
        </w:trPr>
        <w:tc>
          <w:tcPr>
            <w:tcW w:w="4187" w:type="dxa"/>
            <w:tcBorders>
              <w:top w:val="single" w:color="000000" w:sz="2" w:space="0"/>
              <w:right w:val="single" w:color="000000" w:sz="2" w:space="0"/>
            </w:tcBorders>
          </w:tcPr>
          <w:p w:rsidR="00EF4860" w:rsidRDefault="003E79BB">
            <w:pPr>
              <w:pStyle w:val="TableParagraph"/>
              <w:ind w:end="670"/>
              <w:rPr>
                <w:sz w:val="24"/>
              </w:rPr>
            </w:pPr>
            <w:r>
              <w:rPr>
                <w:sz w:val="24"/>
              </w:rPr>
              <w:t xml:space="preserve">Tar-based extract </w:t>
            </w:r>
            <w:r>
              <w:rPr>
                <w:sz w:val="24"/>
              </w:rPr>
              <w:t xml:space="preserve">oils </w:t>
            </w:r>
            <w:r>
              <w:rPr>
                <w:sz w:val="24"/>
              </w:rPr>
              <w:t xml:space="preserve">(coal)</w:t>
            </w:r>
            <w:r>
              <w:rPr>
                <w:sz w:val="24"/>
              </w:rPr>
              <w:t xml:space="preserve">; acid extract</w:t>
            </w:r>
          </w:p>
          <w:p w:rsidR="00EF4860" w:rsidRDefault="00EF4860">
            <w:pPr>
              <w:pStyle w:val="TableParagraph"/>
              <w:spacing w:before="10"/>
              <w:ind w:start="0"/>
              <w:rPr>
                <w:sz w:val="20"/>
              </w:rPr>
            </w:pPr>
          </w:p>
          <w:p w:rsidR="00EF4860" w:rsidRDefault="003E79BB">
            <w:pPr>
              <w:pStyle w:val="TableParagraph"/>
              <w:spacing w:before="0"/>
              <w:ind w:end="150"/>
              <w:rPr>
                <w:sz w:val="24"/>
              </w:rPr>
            </w:pPr>
            <w:r>
              <w:rPr>
                <w:sz w:val="24"/>
              </w:rPr>
              <w:t xml:space="preserve">(Extracted from the residue of the </w:t>
            </w:r>
            <w:r>
              <w:rPr>
                <w:sz w:val="24"/>
              </w:rPr>
              <w:t xml:space="preserve">alkaline extraction of </w:t>
            </w:r>
            <w:r>
              <w:rPr>
                <w:sz w:val="24"/>
              </w:rPr>
              <w:t xml:space="preserve">coal tar oil obtained by acid washing with, for example, </w:t>
            </w:r>
            <w:r>
              <w:rPr>
                <w:sz w:val="24"/>
              </w:rPr>
              <w:t xml:space="preserve">aqueous sulfuric acid, after distillation to </w:t>
            </w:r>
            <w:r>
              <w:rPr>
                <w:sz w:val="24"/>
              </w:rPr>
              <w:t xml:space="preserve">remove naphthalene. Composed mainly of acid salts of various aromatic nitrogen bases such as pyridine, quinoline and their alkyl derivatives).</w:t>
            </w:r>
          </w:p>
        </w:tc>
        <w:tc>
          <w:tcPr>
            <w:tcW w:w="1702" w:type="dxa"/>
            <w:tcBorders>
              <w:top w:val="single" w:color="000000" w:sz="2" w:space="0"/>
              <w:left w:val="single" w:color="000000" w:sz="2" w:space="0"/>
              <w:right w:val="single" w:color="000000" w:sz="2" w:space="0"/>
            </w:tcBorders>
          </w:tcPr>
          <w:p w:rsidR="00EF4860" w:rsidRDefault="003E79BB">
            <w:pPr>
              <w:pStyle w:val="TableParagraph"/>
              <w:ind w:start="110"/>
              <w:rPr>
                <w:sz w:val="24"/>
              </w:rPr>
            </w:pPr>
            <w:r>
              <w:rPr>
                <w:sz w:val="24"/>
              </w:rPr>
              <w:t xml:space="preserve">648-140-00-7</w:t>
            </w:r>
          </w:p>
        </w:tc>
        <w:tc>
          <w:tcPr>
            <w:tcW w:w="1432" w:type="dxa"/>
            <w:tcBorders>
              <w:top w:val="single" w:color="000000" w:sz="2" w:space="0"/>
              <w:left w:val="single" w:color="000000" w:sz="2" w:space="0"/>
              <w:right w:val="single" w:color="000000" w:sz="2" w:space="0"/>
            </w:tcBorders>
          </w:tcPr>
          <w:p w:rsidR="00EF4860" w:rsidRDefault="003E79BB">
            <w:pPr>
              <w:pStyle w:val="TableParagraph"/>
              <w:ind w:start="109"/>
              <w:rPr>
                <w:sz w:val="24"/>
              </w:rPr>
            </w:pPr>
            <w:r>
              <w:rPr>
                <w:sz w:val="24"/>
              </w:rPr>
              <w:t xml:space="preserve">266-020-9</w:t>
            </w:r>
          </w:p>
        </w:tc>
        <w:tc>
          <w:tcPr>
            <w:tcW w:w="1560" w:type="dxa"/>
            <w:tcBorders>
              <w:top w:val="single" w:color="000000" w:sz="2" w:space="0"/>
              <w:left w:val="single" w:color="000000" w:sz="2" w:space="0"/>
              <w:right w:val="single" w:color="000000" w:sz="2" w:space="0"/>
            </w:tcBorders>
          </w:tcPr>
          <w:p w:rsidR="00EF4860" w:rsidRDefault="003E79BB">
            <w:pPr>
              <w:pStyle w:val="TableParagraph"/>
              <w:ind w:start="108"/>
              <w:rPr>
                <w:sz w:val="24"/>
              </w:rPr>
            </w:pPr>
            <w:r>
              <w:rPr>
                <w:sz w:val="24"/>
              </w:rPr>
              <w:t xml:space="preserve">65996-86-3</w:t>
            </w:r>
          </w:p>
        </w:tc>
        <w:tc>
          <w:tcPr>
            <w:tcW w:w="1082" w:type="dxa"/>
            <w:tcBorders>
              <w:top w:val="single" w:color="000000" w:sz="2" w:space="0"/>
              <w:left w:val="single" w:color="000000" w:sz="2" w:space="0"/>
            </w:tcBorders>
          </w:tcPr>
          <w:p w:rsidR="00EF4860" w:rsidRDefault="003E79BB">
            <w:pPr>
              <w:pStyle w:val="TableParagraph"/>
              <w:ind w:start="108"/>
              <w:rPr>
                <w:sz w:val="24"/>
              </w:rPr>
            </w:pPr>
            <w:r>
              <w:rPr>
                <w:sz w:val="24"/>
              </w:rPr>
              <w:t xml:space="preserve">J, M</w:t>
            </w:r>
          </w:p>
        </w:tc>
      </w:tr>
      <w:tr w:rsidR="00EF4860">
        <w:trPr>
          <w:trHeight w:val="3515"/>
        </w:trPr>
        <w:tc>
          <w:tcPr>
            <w:tcW w:w="4187" w:type="dxa"/>
            <w:tcBorders>
              <w:bottom w:val="single" w:color="000000" w:sz="2" w:space="0"/>
              <w:right w:val="single" w:color="000000" w:sz="2" w:space="0"/>
            </w:tcBorders>
          </w:tcPr>
          <w:p w:rsidR="00EF4860" w:rsidRDefault="003E79BB">
            <w:pPr>
              <w:pStyle w:val="TableParagraph"/>
              <w:ind w:end="680"/>
              <w:rPr>
                <w:sz w:val="24"/>
              </w:rPr>
            </w:pPr>
            <w:r>
              <w:rPr>
                <w:sz w:val="24"/>
              </w:rPr>
              <w:t xml:space="preserve">Crude coal tar bases (coal)</w:t>
            </w:r>
            <w:r>
              <w:rPr>
                <w:sz w:val="24"/>
              </w:rPr>
              <w:t xml:space="preserve">; crude tar bases</w:t>
            </w:r>
          </w:p>
          <w:p w:rsidR="00EF4860" w:rsidRDefault="00EF4860">
            <w:pPr>
              <w:pStyle w:val="TableParagraph"/>
              <w:spacing w:before="10"/>
              <w:ind w:start="0"/>
              <w:rPr>
                <w:sz w:val="20"/>
              </w:rPr>
            </w:pPr>
          </w:p>
          <w:p w:rsidR="00EF4860" w:rsidRDefault="003E79BB">
            <w:pPr>
              <w:pStyle w:val="TableParagraph"/>
              <w:spacing w:before="0"/>
              <w:ind w:end="93"/>
              <w:rPr>
                <w:sz w:val="24"/>
              </w:rPr>
            </w:pPr>
            <w:r w:rsidR="00C173E8">
              <w:rPr>
                <w:sz w:val="24"/>
              </w:rPr>
              <w:t xml:space="preserve">(</w:t>
            </w:r>
            <w:r>
              <w:rPr>
                <w:sz w:val="24"/>
              </w:rPr>
              <w:t xml:space="preserve">Reaction product obtained by neutralizing </w:t>
            </w:r>
            <w:r>
              <w:rPr>
                <w:sz w:val="24"/>
              </w:rPr>
              <w:t xml:space="preserve">basic coal tar extract </w:t>
            </w:r>
            <w:r>
              <w:rPr>
                <w:sz w:val="24"/>
              </w:rPr>
              <w:t xml:space="preserve">oil </w:t>
            </w:r>
            <w:r>
              <w:rPr>
                <w:sz w:val="24"/>
              </w:rPr>
              <w:t xml:space="preserve">with an alkaline solution, such as </w:t>
            </w:r>
            <w:r>
              <w:rPr>
                <w:sz w:val="24"/>
              </w:rPr>
              <w:t xml:space="preserve">aqueous sodium hydroxide, to obtain free bases. Composed mainly of organic </w:t>
            </w:r>
            <w:r w:rsidR="00C173E8">
              <w:rPr>
                <w:sz w:val="24"/>
              </w:rPr>
              <w:t xml:space="preserve">bases</w:t>
            </w:r>
            <w:r>
              <w:rPr>
                <w:sz w:val="24"/>
              </w:rPr>
              <w:t xml:space="preserve"> such as </w:t>
            </w:r>
            <w:r>
              <w:rPr>
                <w:sz w:val="24"/>
              </w:rPr>
              <w:t xml:space="preserve">acridine, phenanthridine, pyridine, quinoline and their alkyl derivatives).</w:t>
            </w:r>
          </w:p>
        </w:tc>
        <w:tc>
          <w:tcPr>
            <w:tcW w:w="1702" w:type="dxa"/>
            <w:tcBorders>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648-141-00-2</w:t>
            </w:r>
          </w:p>
        </w:tc>
        <w:tc>
          <w:tcPr>
            <w:tcW w:w="1432" w:type="dxa"/>
            <w:tcBorders>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266-018-8</w:t>
            </w:r>
          </w:p>
        </w:tc>
        <w:tc>
          <w:tcPr>
            <w:tcW w:w="1560" w:type="dxa"/>
            <w:tcBorders>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65996-84-1</w:t>
            </w:r>
          </w:p>
        </w:tc>
        <w:tc>
          <w:tcPr>
            <w:tcW w:w="1082" w:type="dxa"/>
            <w:tcBorders>
              <w:left w:val="single" w:color="000000" w:sz="2" w:space="0"/>
              <w:bottom w:val="single" w:color="000000" w:sz="2" w:space="0"/>
            </w:tcBorders>
          </w:tcPr>
          <w:p w:rsidR="00EF4860" w:rsidRDefault="003E79BB">
            <w:pPr>
              <w:pStyle w:val="TableParagraph"/>
              <w:ind w:start="108"/>
              <w:rPr>
                <w:sz w:val="24"/>
              </w:rPr>
            </w:pPr>
            <w:r>
              <w:rPr>
                <w:sz w:val="24"/>
              </w:rPr>
              <w:t xml:space="preserve">J, M</w:t>
            </w:r>
          </w:p>
        </w:tc>
      </w:tr>
      <w:tr w:rsidR="00EF4860">
        <w:trPr>
          <w:trHeight w:val="2135"/>
        </w:trPr>
        <w:tc>
          <w:tcPr>
            <w:tcW w:w="4187" w:type="dxa"/>
            <w:tcBorders>
              <w:top w:val="single" w:color="000000" w:sz="2" w:space="0"/>
              <w:bottom w:val="single" w:color="000000" w:sz="2" w:space="0"/>
              <w:right w:val="single" w:color="000000" w:sz="2" w:space="0"/>
            </w:tcBorders>
          </w:tcPr>
          <w:p w:rsidR="00EF4860" w:rsidRDefault="003E79BB">
            <w:pPr>
              <w:pStyle w:val="TableParagraph"/>
              <w:ind w:end="180"/>
              <w:rPr>
                <w:sz w:val="24"/>
              </w:rPr>
            </w:pPr>
            <w:r>
              <w:rPr>
                <w:sz w:val="24"/>
              </w:rPr>
              <w:t xml:space="preserve">Residues (coal), liquid solvent extraction</w:t>
            </w:r>
          </w:p>
          <w:p w:rsidR="00EF4860" w:rsidRDefault="00EF4860">
            <w:pPr>
              <w:pStyle w:val="TableParagraph"/>
              <w:spacing w:before="10"/>
              <w:ind w:start="0"/>
              <w:rPr>
                <w:sz w:val="20"/>
              </w:rPr>
            </w:pPr>
          </w:p>
          <w:p w:rsidR="00EF4860" w:rsidRDefault="003E79BB">
            <w:pPr>
              <w:pStyle w:val="TableParagraph"/>
              <w:spacing w:before="0"/>
              <w:ind w:end="299"/>
              <w:rPr>
                <w:sz w:val="24"/>
              </w:rPr>
            </w:pPr>
            <w:r>
              <w:rPr>
                <w:sz w:val="24"/>
              </w:rPr>
              <w:t xml:space="preserve">(Cohesive powder composed of carbonaceous mineral matter and undissolved coal after extraction with liquid solvent).</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648-142-00-8</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302-681-2</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94114-46-2</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8"/>
              <w:rPr>
                <w:sz w:val="24"/>
              </w:rPr>
            </w:pPr>
            <w:r>
              <w:rPr>
                <w:sz w:val="24"/>
              </w:rPr>
              <w:t xml:space="preserve">M</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4187"/>
        <w:gridCol w:w="1702"/>
        <w:gridCol w:w="1432"/>
        <w:gridCol w:w="1560"/>
        <w:gridCol w:w="1082"/>
      </w:tblGrid>
      <w:tr w:rsidR="00EF4860">
        <w:trPr>
          <w:trHeight w:val="515"/>
        </w:trPr>
        <w:tc>
          <w:tcPr>
            <w:tcW w:w="4187" w:type="dxa"/>
            <w:tcBorders>
              <w:bottom w:val="single" w:color="000000" w:sz="2" w:space="0"/>
              <w:right w:val="single" w:color="000000" w:sz="2" w:space="0"/>
            </w:tcBorders>
          </w:tcPr>
          <w:p w:rsidR="00EF4860" w:rsidRDefault="003E79BB">
            <w:pPr>
              <w:pStyle w:val="TableParagraph"/>
              <w:ind w:start="1538" w:end="1534"/>
              <w:jc w:val="center"/>
              <w:rPr>
                <w:sz w:val="24"/>
              </w:rPr>
            </w:pPr>
            <w:r>
              <w:rPr>
                <w:sz w:val="24"/>
              </w:rPr>
              <w:t xml:space="preserve">Substances</w:t>
            </w:r>
          </w:p>
        </w:tc>
        <w:tc>
          <w:tcPr>
            <w:tcW w:w="1702" w:type="dxa"/>
            <w:tcBorders>
              <w:left w:val="single" w:color="000000" w:sz="2" w:space="0"/>
              <w:bottom w:val="single" w:color="000000" w:sz="2" w:space="0"/>
              <w:right w:val="single" w:color="000000" w:sz="2" w:space="0"/>
            </w:tcBorders>
          </w:tcPr>
          <w:p w:rsidR="00EF4860" w:rsidRDefault="003E79BB">
            <w:pPr>
              <w:pStyle w:val="TableParagraph"/>
              <w:ind w:start="161"/>
              <w:rPr>
                <w:sz w:val="24"/>
              </w:rPr>
            </w:pPr>
            <w:r>
              <w:rPr>
                <w:sz w:val="24"/>
              </w:rPr>
              <w:t xml:space="preserve">Index number</w:t>
            </w:r>
          </w:p>
        </w:tc>
        <w:tc>
          <w:tcPr>
            <w:tcW w:w="1432" w:type="dxa"/>
            <w:tcBorders>
              <w:left w:val="single" w:color="000000" w:sz="2" w:space="0"/>
              <w:bottom w:val="single" w:color="000000" w:sz="2" w:space="0"/>
              <w:right w:val="single" w:color="000000" w:sz="2" w:space="0"/>
            </w:tcBorders>
          </w:tcPr>
          <w:p w:rsidR="00EF4860" w:rsidRDefault="003E79BB">
            <w:pPr>
              <w:pStyle w:val="TableParagraph"/>
              <w:ind w:start="131"/>
              <w:rPr>
                <w:sz w:val="24"/>
              </w:rPr>
            </w:pPr>
            <w:r>
              <w:rPr>
                <w:sz w:val="24"/>
              </w:rPr>
              <w:t xml:space="preserve">CE number</w:t>
            </w:r>
          </w:p>
        </w:tc>
        <w:tc>
          <w:tcPr>
            <w:tcW w:w="1560" w:type="dxa"/>
            <w:tcBorders>
              <w:left w:val="single" w:color="000000" w:sz="2" w:space="0"/>
              <w:bottom w:val="single" w:color="000000" w:sz="2" w:space="0"/>
              <w:right w:val="single" w:color="000000" w:sz="2" w:space="0"/>
            </w:tcBorders>
          </w:tcPr>
          <w:p w:rsidR="00EF4860" w:rsidRDefault="003E79BB">
            <w:pPr>
              <w:pStyle w:val="TableParagraph"/>
              <w:ind w:start="117"/>
              <w:rPr>
                <w:sz w:val="24"/>
              </w:rPr>
            </w:pPr>
            <w:r>
              <w:rPr>
                <w:sz w:val="24"/>
              </w:rPr>
              <w:t xml:space="preserve">CAS number</w:t>
            </w:r>
          </w:p>
        </w:tc>
        <w:tc>
          <w:tcPr>
            <w:tcW w:w="1082" w:type="dxa"/>
            <w:tcBorders>
              <w:left w:val="single" w:color="000000" w:sz="2" w:space="0"/>
              <w:bottom w:val="single" w:color="000000" w:sz="2" w:space="0"/>
            </w:tcBorders>
          </w:tcPr>
          <w:p w:rsidR="00EF4860" w:rsidRDefault="003E79BB">
            <w:pPr>
              <w:pStyle w:val="TableParagraph"/>
              <w:ind w:start="261"/>
              <w:rPr>
                <w:sz w:val="24"/>
              </w:rPr>
            </w:pPr>
            <w:r>
              <w:rPr>
                <w:sz w:val="24"/>
              </w:rPr>
              <w:t xml:space="preserve">Notes</w:t>
            </w:r>
          </w:p>
        </w:tc>
      </w:tr>
      <w:tr w:rsidR="00EF4860">
        <w:trPr>
          <w:trHeight w:val="4895"/>
        </w:trPr>
        <w:tc>
          <w:tcPr>
            <w:tcW w:w="4187" w:type="dxa"/>
            <w:tcBorders>
              <w:top w:val="single" w:color="000000" w:sz="2" w:space="0"/>
              <w:bottom w:val="single" w:color="000000" w:sz="2" w:space="0"/>
              <w:right w:val="single" w:color="000000" w:sz="2" w:space="0"/>
            </w:tcBorders>
          </w:tcPr>
          <w:p w:rsidR="00EF4860" w:rsidRDefault="003E79BB">
            <w:pPr>
              <w:pStyle w:val="TableParagraph"/>
              <w:ind w:end="136"/>
              <w:rPr>
                <w:sz w:val="24"/>
              </w:rPr>
            </w:pPr>
            <w:r>
              <w:rPr>
                <w:sz w:val="24"/>
              </w:rPr>
              <w:t xml:space="preserve">Liquid charcoal, </w:t>
            </w:r>
            <w:r>
              <w:rPr>
                <w:sz w:val="24"/>
              </w:rPr>
              <w:t xml:space="preserve">liquid solvent extraction </w:t>
            </w:r>
            <w:r>
              <w:rPr>
                <w:sz w:val="24"/>
              </w:rPr>
              <w:t xml:space="preserve">solution</w:t>
            </w:r>
          </w:p>
          <w:p w:rsidR="00EF4860" w:rsidRDefault="00EF4860">
            <w:pPr>
              <w:pStyle w:val="TableParagraph"/>
              <w:spacing w:before="10"/>
              <w:ind w:start="0"/>
              <w:rPr>
                <w:sz w:val="20"/>
              </w:rPr>
            </w:pPr>
          </w:p>
          <w:p w:rsidR="00EF4860" w:rsidRDefault="003E79BB">
            <w:pPr>
              <w:pStyle w:val="TableParagraph"/>
              <w:spacing w:before="0"/>
              <w:ind w:end="212"/>
              <w:rPr>
                <w:sz w:val="24"/>
              </w:rPr>
            </w:pPr>
            <w:r>
              <w:rPr>
                <w:sz w:val="24"/>
              </w:rPr>
              <w:t xml:space="preserve">(Product obtained by filtering carbonaceous mineral matter and undissolved coal from the solution produced by coal decomposition in a liquid solvent. Very complex, viscous, black liquid combination. Composed mainly of </w:t>
            </w:r>
            <w:r>
              <w:rPr>
                <w:sz w:val="24"/>
              </w:rPr>
              <w:t xml:space="preserve">aromatic hydrocarbons, non-hydrogenated or partially hydrogenated, aromatic nitrogen compounds, aromatic sulfur compounds, phenolic compounds, aromatic oxygen compounds and their alkyl derivatives).</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648-143-00-3</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302-682-8</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94114-47-3</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8"/>
              <w:rPr>
                <w:sz w:val="24"/>
              </w:rPr>
            </w:pPr>
            <w:r>
              <w:rPr>
                <w:sz w:val="24"/>
              </w:rPr>
              <w:t xml:space="preserve">M</w:t>
            </w:r>
          </w:p>
        </w:tc>
      </w:tr>
      <w:tr w:rsidR="00EF4860">
        <w:trPr>
          <w:trHeight w:val="4619"/>
        </w:trPr>
        <w:tc>
          <w:tcPr>
            <w:tcW w:w="4187" w:type="dxa"/>
            <w:tcBorders>
              <w:top w:val="single" w:color="000000" w:sz="2" w:space="0"/>
              <w:bottom w:val="single" w:color="000000" w:sz="2" w:space="0"/>
              <w:right w:val="single" w:color="000000" w:sz="2" w:space="0"/>
            </w:tcBorders>
          </w:tcPr>
          <w:p w:rsidR="00EF4860" w:rsidRDefault="003E79BB">
            <w:pPr>
              <w:pStyle w:val="TableParagraph"/>
              <w:ind w:end="380"/>
              <w:rPr>
                <w:sz w:val="24"/>
              </w:rPr>
            </w:pPr>
            <w:r>
              <w:rPr>
                <w:sz w:val="24"/>
              </w:rPr>
              <w:t xml:space="preserve">Liquid charcoal, liquid solvent extraction</w:t>
            </w:r>
          </w:p>
          <w:p w:rsidR="00EF4860" w:rsidRDefault="00EF4860">
            <w:pPr>
              <w:pStyle w:val="TableParagraph"/>
              <w:spacing w:before="10"/>
              <w:ind w:start="0"/>
              <w:rPr>
                <w:sz w:val="20"/>
              </w:rPr>
            </w:pPr>
          </w:p>
          <w:p w:rsidR="00EF4860" w:rsidRDefault="003E79BB">
            <w:pPr>
              <w:pStyle w:val="TableParagraph"/>
              <w:spacing w:before="0"/>
              <w:ind w:end="133"/>
              <w:rPr>
                <w:sz w:val="24"/>
              </w:rPr>
            </w:pPr>
            <w:r w:rsidR="00C173E8">
              <w:rPr>
                <w:sz w:val="24"/>
              </w:rPr>
              <w:t xml:space="preserve">(</w:t>
            </w:r>
            <w:r>
              <w:rPr>
                <w:sz w:val="24"/>
              </w:rPr>
              <w:t xml:space="preserve">Virtually solvent-free product obtained by distillation of the solvent from the </w:t>
            </w:r>
            <w:r>
              <w:rPr>
                <w:sz w:val="24"/>
              </w:rPr>
              <w:t xml:space="preserve">filtered coal extract </w:t>
            </w:r>
            <w:r>
              <w:rPr>
                <w:sz w:val="24"/>
              </w:rPr>
              <w:t xml:space="preserve">solution </w:t>
            </w:r>
            <w:r>
              <w:rPr>
                <w:sz w:val="24"/>
              </w:rPr>
              <w:t xml:space="preserve">produced by decomposition of coal in a liquid solvent. Black </w:t>
            </w:r>
            <w:r w:rsidR="00C173E8">
              <w:rPr>
                <w:sz w:val="24"/>
              </w:rPr>
              <w:t xml:space="preserve">semisolid</w:t>
            </w:r>
            <w:r>
              <w:rPr>
                <w:sz w:val="24"/>
              </w:rPr>
              <w:t xml:space="preserve"> composed mainly of </w:t>
            </w:r>
            <w:r>
              <w:rPr>
                <w:sz w:val="24"/>
              </w:rPr>
              <w:t xml:space="preserve">a complex combination of </w:t>
            </w:r>
            <w:r>
              <w:rPr>
                <w:sz w:val="24"/>
              </w:rPr>
              <w:t xml:space="preserve">condensed aromatic hydrocarbons, aromatic nitrogen compounds, aromatic sulfur compounds, phenolic compounds, aromatic oxygen compounds and their alkyl derivatives).</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648-144-00-9</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302-683-3</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94114-48-4</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8"/>
              <w:rPr>
                <w:sz w:val="24"/>
              </w:rPr>
            </w:pPr>
            <w:r>
              <w:rPr>
                <w:sz w:val="24"/>
              </w:rPr>
              <w:t xml:space="preserve">M</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4187"/>
        <w:gridCol w:w="1702"/>
        <w:gridCol w:w="1432"/>
        <w:gridCol w:w="1560"/>
        <w:gridCol w:w="1082"/>
      </w:tblGrid>
      <w:tr w:rsidR="00EF4860">
        <w:trPr>
          <w:trHeight w:val="515"/>
        </w:trPr>
        <w:tc>
          <w:tcPr>
            <w:tcW w:w="4187" w:type="dxa"/>
            <w:tcBorders>
              <w:bottom w:val="single" w:color="000000" w:sz="2" w:space="0"/>
              <w:right w:val="single" w:color="000000" w:sz="2" w:space="0"/>
            </w:tcBorders>
          </w:tcPr>
          <w:p w:rsidR="00EF4860" w:rsidRDefault="003E79BB">
            <w:pPr>
              <w:pStyle w:val="TableParagraph"/>
              <w:ind w:start="1538" w:end="1534"/>
              <w:jc w:val="center"/>
              <w:rPr>
                <w:sz w:val="24"/>
              </w:rPr>
            </w:pPr>
            <w:r>
              <w:rPr>
                <w:sz w:val="24"/>
              </w:rPr>
              <w:t xml:space="preserve">Substances</w:t>
            </w:r>
          </w:p>
        </w:tc>
        <w:tc>
          <w:tcPr>
            <w:tcW w:w="1702" w:type="dxa"/>
            <w:tcBorders>
              <w:left w:val="single" w:color="000000" w:sz="2" w:space="0"/>
              <w:bottom w:val="single" w:color="000000" w:sz="2" w:space="0"/>
              <w:right w:val="single" w:color="000000" w:sz="2" w:space="0"/>
            </w:tcBorders>
          </w:tcPr>
          <w:p w:rsidR="00EF4860" w:rsidRDefault="003E79BB">
            <w:pPr>
              <w:pStyle w:val="TableParagraph"/>
              <w:ind w:start="161"/>
              <w:rPr>
                <w:sz w:val="24"/>
              </w:rPr>
            </w:pPr>
            <w:r>
              <w:rPr>
                <w:sz w:val="24"/>
              </w:rPr>
              <w:t xml:space="preserve">Index number</w:t>
            </w:r>
          </w:p>
        </w:tc>
        <w:tc>
          <w:tcPr>
            <w:tcW w:w="1432" w:type="dxa"/>
            <w:tcBorders>
              <w:left w:val="single" w:color="000000" w:sz="2" w:space="0"/>
              <w:bottom w:val="single" w:color="000000" w:sz="2" w:space="0"/>
              <w:right w:val="single" w:color="000000" w:sz="2" w:space="0"/>
            </w:tcBorders>
          </w:tcPr>
          <w:p w:rsidR="00EF4860" w:rsidRDefault="003E79BB">
            <w:pPr>
              <w:pStyle w:val="TableParagraph"/>
              <w:ind w:start="131"/>
              <w:rPr>
                <w:sz w:val="24"/>
              </w:rPr>
            </w:pPr>
            <w:r>
              <w:rPr>
                <w:sz w:val="24"/>
              </w:rPr>
              <w:t xml:space="preserve">CE number</w:t>
            </w:r>
          </w:p>
        </w:tc>
        <w:tc>
          <w:tcPr>
            <w:tcW w:w="1560" w:type="dxa"/>
            <w:tcBorders>
              <w:left w:val="single" w:color="000000" w:sz="2" w:space="0"/>
              <w:bottom w:val="single" w:color="000000" w:sz="2" w:space="0"/>
              <w:right w:val="single" w:color="000000" w:sz="2" w:space="0"/>
            </w:tcBorders>
          </w:tcPr>
          <w:p w:rsidR="00EF4860" w:rsidRDefault="003E79BB">
            <w:pPr>
              <w:pStyle w:val="TableParagraph"/>
              <w:ind w:start="117"/>
              <w:rPr>
                <w:sz w:val="24"/>
              </w:rPr>
            </w:pPr>
            <w:r>
              <w:rPr>
                <w:sz w:val="24"/>
              </w:rPr>
              <w:t xml:space="preserve">CAS number</w:t>
            </w:r>
          </w:p>
        </w:tc>
        <w:tc>
          <w:tcPr>
            <w:tcW w:w="1082" w:type="dxa"/>
            <w:tcBorders>
              <w:left w:val="single" w:color="000000" w:sz="2" w:space="0"/>
              <w:bottom w:val="single" w:color="000000" w:sz="2" w:space="0"/>
            </w:tcBorders>
          </w:tcPr>
          <w:p w:rsidR="00EF4860" w:rsidRDefault="003E79BB">
            <w:pPr>
              <w:pStyle w:val="TableParagraph"/>
              <w:ind w:start="261"/>
              <w:rPr>
                <w:sz w:val="24"/>
              </w:rPr>
            </w:pPr>
            <w:r>
              <w:rPr>
                <w:sz w:val="24"/>
              </w:rPr>
              <w:t xml:space="preserve">Notes</w:t>
            </w:r>
          </w:p>
        </w:tc>
      </w:tr>
      <w:tr w:rsidR="00EF4860">
        <w:trPr>
          <w:trHeight w:val="2963"/>
        </w:trPr>
        <w:tc>
          <w:tcPr>
            <w:tcW w:w="4187" w:type="dxa"/>
            <w:tcBorders>
              <w:top w:val="single" w:color="000000" w:sz="2" w:space="0"/>
              <w:bottom w:val="single" w:color="000000" w:sz="2" w:space="0"/>
              <w:right w:val="single" w:color="000000" w:sz="2" w:space="0"/>
            </w:tcBorders>
          </w:tcPr>
          <w:p w:rsidR="00EF4860" w:rsidRDefault="003E79BB">
            <w:pPr>
              <w:pStyle w:val="TableParagraph"/>
              <w:ind w:end="614"/>
              <w:rPr>
                <w:sz w:val="24"/>
              </w:rPr>
            </w:pPr>
            <w:r>
              <w:rPr>
                <w:sz w:val="24"/>
              </w:rPr>
              <w:t xml:space="preserve">Light oil (coal), coke oven</w:t>
            </w:r>
            <w:r>
              <w:rPr>
                <w:sz w:val="24"/>
              </w:rPr>
              <w:t xml:space="preserve">; crude benzol</w:t>
            </w:r>
          </w:p>
          <w:p w:rsidR="00EF4860" w:rsidRDefault="00EF4860">
            <w:pPr>
              <w:pStyle w:val="TableParagraph"/>
              <w:spacing w:before="10"/>
              <w:ind w:start="0"/>
              <w:rPr>
                <w:sz w:val="20"/>
              </w:rPr>
            </w:pPr>
          </w:p>
          <w:p w:rsidR="00EF4860" w:rsidRDefault="003E79BB">
            <w:pPr>
              <w:pStyle w:val="TableParagraph"/>
              <w:spacing w:before="0"/>
              <w:ind w:end="167"/>
              <w:rPr>
                <w:sz w:val="24"/>
              </w:rPr>
            </w:pPr>
            <w:r>
              <w:rPr>
                <w:sz w:val="24"/>
              </w:rPr>
              <w:t xml:space="preserve">(Volatile organic liquid extracted from the gas produced by the destructive distillation of coal at high temperature.</w:t>
            </w:r>
          </w:p>
          <w:p w:rsidR="00EF4860" w:rsidRDefault="003E79BB">
            <w:pPr>
              <w:pStyle w:val="TableParagraph"/>
              <w:spacing w:before="0"/>
              <w:ind w:end="130"/>
              <w:rPr>
                <w:sz w:val="24"/>
              </w:rPr>
            </w:pPr>
            <w:r>
              <w:rPr>
                <w:sz w:val="24"/>
              </w:rPr>
              <w:t xml:space="preserve">(above </w:t>
            </w:r>
            <w:r>
              <w:rPr>
                <w:sz w:val="24"/>
              </w:rPr>
              <w:t xml:space="preserve">700°C). Composed mainly of benzene, toluene and xylenes. May also contain small quantities of </w:t>
            </w:r>
            <w:r>
              <w:rPr>
                <w:sz w:val="24"/>
              </w:rPr>
              <w:t xml:space="preserve">other hydrocarbons).</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648-147-00-5</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266-012-5</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65996-78-3</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8"/>
              <w:rPr>
                <w:sz w:val="24"/>
              </w:rPr>
            </w:pPr>
            <w:r>
              <w:rPr>
                <w:sz w:val="24"/>
              </w:rPr>
              <w:t xml:space="preserve">J</w:t>
            </w:r>
          </w:p>
        </w:tc>
      </w:tr>
      <w:tr w:rsidR="00EF4860">
        <w:trPr>
          <w:trHeight w:val="4619"/>
        </w:trPr>
        <w:tc>
          <w:tcPr>
            <w:tcW w:w="4187" w:type="dxa"/>
            <w:tcBorders>
              <w:top w:val="single" w:color="000000" w:sz="2" w:space="0"/>
              <w:bottom w:val="single" w:color="000000" w:sz="2" w:space="0"/>
              <w:right w:val="single" w:color="000000" w:sz="2" w:space="0"/>
            </w:tcBorders>
          </w:tcPr>
          <w:p w:rsidR="00EF4860" w:rsidRDefault="003E79BB">
            <w:pPr>
              <w:pStyle w:val="TableParagraph"/>
              <w:ind w:end="147"/>
              <w:rPr>
                <w:sz w:val="24"/>
              </w:rPr>
            </w:pPr>
            <w:r>
              <w:rPr>
                <w:sz w:val="24"/>
              </w:rPr>
              <w:t xml:space="preserve">Primary distillates (coal), liquid solvent extraction</w:t>
            </w:r>
          </w:p>
          <w:p w:rsidR="00EF4860" w:rsidRDefault="00EF4860">
            <w:pPr>
              <w:pStyle w:val="TableParagraph"/>
              <w:spacing w:before="10"/>
              <w:ind w:start="0"/>
              <w:rPr>
                <w:sz w:val="20"/>
              </w:rPr>
            </w:pPr>
          </w:p>
          <w:p w:rsidR="00EF4860" w:rsidRDefault="003E79BB">
            <w:pPr>
              <w:pStyle w:val="TableParagraph"/>
              <w:spacing w:before="0"/>
              <w:ind w:end="116"/>
              <w:rPr>
                <w:sz w:val="24"/>
              </w:rPr>
            </w:pPr>
            <w:r>
              <w:rPr>
                <w:sz w:val="24"/>
              </w:rPr>
              <w:t xml:space="preserve">(Liquid produced by the condensation of vapors released during the decomposition of coal in a liquid solvent. Its </w:t>
            </w:r>
            <w:r>
              <w:rPr>
                <w:sz w:val="24"/>
              </w:rPr>
              <w:t xml:space="preserve">boiling point is approximately between </w:t>
            </w:r>
            <w:r>
              <w:rPr>
                <w:sz w:val="24"/>
              </w:rPr>
              <w:t xml:space="preserve">30°C and </w:t>
            </w:r>
            <w:r>
              <w:rPr>
                <w:sz w:val="24"/>
              </w:rPr>
              <w:t xml:space="preserve">300°C. It consists predominantly </w:t>
            </w:r>
            <w:r>
              <w:rPr>
                <w:sz w:val="24"/>
              </w:rPr>
              <w:t xml:space="preserve">of partially hydrogenated condensed ring aromatic hydrocarbons, aromatic compounds containing </w:t>
            </w:r>
            <w:r>
              <w:rPr>
                <w:sz w:val="24"/>
              </w:rPr>
              <w:t xml:space="preserve">nitrogen, </w:t>
            </w:r>
            <w:r>
              <w:rPr>
                <w:sz w:val="24"/>
              </w:rPr>
              <w:t xml:space="preserve">oxygen and sulfur, and alkyl derivatives thereof, having carbon numbers predominantly in the range of C</w:t>
            </w:r>
            <w:r>
              <w:rPr>
                <w:sz w:val="24"/>
                <w:vertAlign w:val="subscript"/>
              </w:rPr>
              <w:t xml:space="preserve">4</w:t>
            </w:r>
            <w:r>
              <w:rPr>
                <w:sz w:val="24"/>
              </w:rPr>
              <w:t xml:space="preserve">-C</w:t>
            </w:r>
            <w:r>
              <w:rPr>
                <w:sz w:val="24"/>
                <w:vertAlign w:val="subscript"/>
              </w:rPr>
              <w:t xml:space="preserve">(14</w:t>
            </w:r>
            <w:r>
              <w:rPr>
                <w:sz w:val="24"/>
              </w:rPr>
              <w:t xml:space="preserve">)).</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648-148-00-0</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302-688-0</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94114-52-0</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8"/>
              <w:rPr>
                <w:sz w:val="24"/>
              </w:rPr>
            </w:pPr>
            <w:r>
              <w:rPr>
                <w:sz w:val="24"/>
              </w:rPr>
              <w:t xml:space="preserve">J</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4187"/>
        <w:gridCol w:w="1702"/>
        <w:gridCol w:w="1432"/>
        <w:gridCol w:w="1560"/>
        <w:gridCol w:w="1082"/>
      </w:tblGrid>
      <w:tr w:rsidR="00EF4860">
        <w:trPr>
          <w:trHeight w:val="515"/>
        </w:trPr>
        <w:tc>
          <w:tcPr>
            <w:tcW w:w="4187" w:type="dxa"/>
            <w:tcBorders>
              <w:bottom w:val="single" w:color="000000" w:sz="2" w:space="0"/>
              <w:right w:val="single" w:color="000000" w:sz="2" w:space="0"/>
            </w:tcBorders>
          </w:tcPr>
          <w:p w:rsidR="00EF4860" w:rsidRDefault="003E79BB">
            <w:pPr>
              <w:pStyle w:val="TableParagraph"/>
              <w:ind w:start="1538" w:end="1534"/>
              <w:jc w:val="center"/>
              <w:rPr>
                <w:sz w:val="24"/>
              </w:rPr>
            </w:pPr>
            <w:r>
              <w:rPr>
                <w:sz w:val="24"/>
              </w:rPr>
              <w:t xml:space="preserve">Substances</w:t>
            </w:r>
          </w:p>
        </w:tc>
        <w:tc>
          <w:tcPr>
            <w:tcW w:w="1702" w:type="dxa"/>
            <w:tcBorders>
              <w:left w:val="single" w:color="000000" w:sz="2" w:space="0"/>
              <w:bottom w:val="single" w:color="000000" w:sz="2" w:space="0"/>
              <w:right w:val="single" w:color="000000" w:sz="2" w:space="0"/>
            </w:tcBorders>
          </w:tcPr>
          <w:p w:rsidR="00EF4860" w:rsidRDefault="003E79BB">
            <w:pPr>
              <w:pStyle w:val="TableParagraph"/>
              <w:ind w:start="161"/>
              <w:rPr>
                <w:sz w:val="24"/>
              </w:rPr>
            </w:pPr>
            <w:r>
              <w:rPr>
                <w:sz w:val="24"/>
              </w:rPr>
              <w:t xml:space="preserve">Index number</w:t>
            </w:r>
          </w:p>
        </w:tc>
        <w:tc>
          <w:tcPr>
            <w:tcW w:w="1432" w:type="dxa"/>
            <w:tcBorders>
              <w:left w:val="single" w:color="000000" w:sz="2" w:space="0"/>
              <w:bottom w:val="single" w:color="000000" w:sz="2" w:space="0"/>
              <w:right w:val="single" w:color="000000" w:sz="2" w:space="0"/>
            </w:tcBorders>
          </w:tcPr>
          <w:p w:rsidR="00EF4860" w:rsidRDefault="003E79BB">
            <w:pPr>
              <w:pStyle w:val="TableParagraph"/>
              <w:ind w:start="131"/>
              <w:rPr>
                <w:sz w:val="24"/>
              </w:rPr>
            </w:pPr>
            <w:r>
              <w:rPr>
                <w:sz w:val="24"/>
              </w:rPr>
              <w:t xml:space="preserve">CE number</w:t>
            </w:r>
          </w:p>
        </w:tc>
        <w:tc>
          <w:tcPr>
            <w:tcW w:w="1560" w:type="dxa"/>
            <w:tcBorders>
              <w:left w:val="single" w:color="000000" w:sz="2" w:space="0"/>
              <w:bottom w:val="single" w:color="000000" w:sz="2" w:space="0"/>
              <w:right w:val="single" w:color="000000" w:sz="2" w:space="0"/>
            </w:tcBorders>
          </w:tcPr>
          <w:p w:rsidR="00EF4860" w:rsidRDefault="003E79BB">
            <w:pPr>
              <w:pStyle w:val="TableParagraph"/>
              <w:ind w:start="117"/>
              <w:rPr>
                <w:sz w:val="24"/>
              </w:rPr>
            </w:pPr>
            <w:r>
              <w:rPr>
                <w:sz w:val="24"/>
              </w:rPr>
              <w:t xml:space="preserve">CAS number</w:t>
            </w:r>
          </w:p>
        </w:tc>
        <w:tc>
          <w:tcPr>
            <w:tcW w:w="1082" w:type="dxa"/>
            <w:tcBorders>
              <w:left w:val="single" w:color="000000" w:sz="2" w:space="0"/>
              <w:bottom w:val="single" w:color="000000" w:sz="2" w:space="0"/>
            </w:tcBorders>
          </w:tcPr>
          <w:p w:rsidR="00EF4860" w:rsidRDefault="003E79BB">
            <w:pPr>
              <w:pStyle w:val="TableParagraph"/>
              <w:ind w:start="261"/>
              <w:rPr>
                <w:sz w:val="24"/>
              </w:rPr>
            </w:pPr>
            <w:r>
              <w:rPr>
                <w:sz w:val="24"/>
              </w:rPr>
              <w:t xml:space="preserve">Notes</w:t>
            </w:r>
          </w:p>
        </w:tc>
      </w:tr>
      <w:tr w:rsidR="00EF4860">
        <w:trPr>
          <w:trHeight w:val="5447"/>
        </w:trPr>
        <w:tc>
          <w:tcPr>
            <w:tcW w:w="4187" w:type="dxa"/>
            <w:tcBorders>
              <w:top w:val="single" w:color="000000" w:sz="2" w:space="0"/>
              <w:bottom w:val="single" w:color="000000" w:sz="2" w:space="0"/>
              <w:right w:val="single" w:color="000000" w:sz="2" w:space="0"/>
            </w:tcBorders>
          </w:tcPr>
          <w:p w:rsidR="00EF4860" w:rsidRDefault="003E79BB">
            <w:pPr>
              <w:pStyle w:val="TableParagraph"/>
              <w:ind w:end="483"/>
              <w:rPr>
                <w:sz w:val="24"/>
              </w:rPr>
            </w:pPr>
            <w:r>
              <w:rPr>
                <w:sz w:val="24"/>
              </w:rPr>
              <w:t xml:space="preserve">Hydrocracking </w:t>
            </w:r>
            <w:r>
              <w:rPr>
                <w:sz w:val="24"/>
              </w:rPr>
              <w:t xml:space="preserve">distillates </w:t>
            </w:r>
            <w:r>
              <w:rPr>
                <w:sz w:val="24"/>
              </w:rPr>
              <w:t xml:space="preserve">(coal), solvent extraction</w:t>
            </w:r>
          </w:p>
          <w:p w:rsidR="00EF4860" w:rsidRDefault="00EF4860">
            <w:pPr>
              <w:pStyle w:val="TableParagraph"/>
              <w:spacing w:before="10"/>
              <w:ind w:start="0"/>
              <w:rPr>
                <w:sz w:val="20"/>
              </w:rPr>
            </w:pPr>
          </w:p>
          <w:p w:rsidR="00EF4860" w:rsidRDefault="003E79BB">
            <w:pPr>
              <w:pStyle w:val="TableParagraph"/>
              <w:spacing w:before="0"/>
              <w:ind w:end="90"/>
              <w:rPr>
                <w:sz w:val="24"/>
              </w:rPr>
            </w:pPr>
            <w:r>
              <w:rPr>
                <w:sz w:val="24"/>
              </w:rPr>
              <w:t xml:space="preserve">(</w:t>
            </w:r>
            <w:r w:rsidR="00C173E8">
              <w:rPr>
                <w:sz w:val="24"/>
              </w:rPr>
              <w:t xml:space="preserve">Distillate</w:t>
            </w:r>
            <w:r>
              <w:rPr>
                <w:sz w:val="24"/>
              </w:rPr>
              <w:t xml:space="preserve"> obtained by hydrocracking </w:t>
            </w:r>
            <w:r>
              <w:rPr>
                <w:sz w:val="24"/>
              </w:rPr>
              <w:t xml:space="preserve">coal extract or the solution from </w:t>
            </w:r>
            <w:r>
              <w:rPr>
                <w:sz w:val="24"/>
              </w:rPr>
              <w:t xml:space="preserve">liquid solvent or supercritical fluid extraction. Its </w:t>
            </w:r>
            <w:r>
              <w:rPr>
                <w:sz w:val="24"/>
              </w:rPr>
              <w:t xml:space="preserve">boiling point is approximately between </w:t>
            </w:r>
            <w:r>
              <w:rPr>
                <w:sz w:val="24"/>
              </w:rPr>
              <w:t xml:space="preserve">30°C and </w:t>
            </w:r>
            <w:r>
              <w:rPr>
                <w:sz w:val="24"/>
              </w:rPr>
              <w:t xml:space="preserve">300°C. It consists mainly of aromatic compounds, hydrogenated naphthenic and aromatic compounds, their alkylated derivatives and </w:t>
            </w:r>
            <w:r>
              <w:rPr>
                <w:sz w:val="24"/>
              </w:rPr>
              <w:t xml:space="preserve">alkanes having carbon numbers predominantly in the range C</w:t>
            </w:r>
            <w:r>
              <w:rPr>
                <w:sz w:val="24"/>
                <w:vertAlign w:val="subscript"/>
              </w:rPr>
              <w:t xml:space="preserve">4</w:t>
            </w:r>
            <w:r>
              <w:rPr>
                <w:sz w:val="24"/>
              </w:rPr>
              <w:t xml:space="preserve">-C</w:t>
            </w:r>
            <w:r>
              <w:rPr>
                <w:sz w:val="24"/>
                <w:vertAlign w:val="subscript"/>
              </w:rPr>
              <w:t xml:space="preserve">14</w:t>
            </w:r>
            <w:r>
              <w:rPr>
                <w:sz w:val="24"/>
              </w:rPr>
              <w:t xml:space="preserve">. </w:t>
            </w:r>
            <w:r>
              <w:rPr>
                <w:sz w:val="24"/>
              </w:rPr>
              <w:t xml:space="preserve">Also contains aromatic compounds containing </w:t>
            </w:r>
            <w:r>
              <w:rPr>
                <w:sz w:val="24"/>
              </w:rPr>
              <w:t xml:space="preserve">nitrogen, sulfur and </w:t>
            </w:r>
            <w:r>
              <w:rPr>
                <w:sz w:val="24"/>
              </w:rPr>
              <w:t xml:space="preserve">oxygen, and hydrogenated aromatic compounds).</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648-149-00-6</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302-689-6</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94114-53-1</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8"/>
              <w:rPr>
                <w:sz w:val="24"/>
              </w:rPr>
            </w:pPr>
            <w:r>
              <w:rPr>
                <w:sz w:val="24"/>
              </w:rPr>
              <w:t xml:space="preserve">J</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4187"/>
        <w:gridCol w:w="1702"/>
        <w:gridCol w:w="1432"/>
        <w:gridCol w:w="1560"/>
        <w:gridCol w:w="1082"/>
      </w:tblGrid>
      <w:tr w:rsidR="00EF4860">
        <w:trPr>
          <w:trHeight w:val="515"/>
        </w:trPr>
        <w:tc>
          <w:tcPr>
            <w:tcW w:w="4187" w:type="dxa"/>
            <w:tcBorders>
              <w:bottom w:val="single" w:color="000000" w:sz="2" w:space="0"/>
              <w:right w:val="single" w:color="000000" w:sz="2" w:space="0"/>
            </w:tcBorders>
          </w:tcPr>
          <w:p w:rsidR="00EF4860" w:rsidRDefault="003E79BB">
            <w:pPr>
              <w:pStyle w:val="TableParagraph"/>
              <w:ind w:start="1538" w:end="1534"/>
              <w:jc w:val="center"/>
              <w:rPr>
                <w:sz w:val="24"/>
              </w:rPr>
            </w:pPr>
            <w:r>
              <w:rPr>
                <w:sz w:val="24"/>
              </w:rPr>
              <w:t xml:space="preserve">Substances</w:t>
            </w:r>
          </w:p>
        </w:tc>
        <w:tc>
          <w:tcPr>
            <w:tcW w:w="1702" w:type="dxa"/>
            <w:tcBorders>
              <w:left w:val="single" w:color="000000" w:sz="2" w:space="0"/>
              <w:bottom w:val="single" w:color="000000" w:sz="2" w:space="0"/>
              <w:right w:val="single" w:color="000000" w:sz="2" w:space="0"/>
            </w:tcBorders>
          </w:tcPr>
          <w:p w:rsidR="00EF4860" w:rsidRDefault="003E79BB">
            <w:pPr>
              <w:pStyle w:val="TableParagraph"/>
              <w:ind w:start="161"/>
              <w:rPr>
                <w:sz w:val="24"/>
              </w:rPr>
            </w:pPr>
            <w:r>
              <w:rPr>
                <w:sz w:val="24"/>
              </w:rPr>
              <w:t xml:space="preserve">Index number</w:t>
            </w:r>
          </w:p>
        </w:tc>
        <w:tc>
          <w:tcPr>
            <w:tcW w:w="1432" w:type="dxa"/>
            <w:tcBorders>
              <w:left w:val="single" w:color="000000" w:sz="2" w:space="0"/>
              <w:bottom w:val="single" w:color="000000" w:sz="2" w:space="0"/>
              <w:right w:val="single" w:color="000000" w:sz="2" w:space="0"/>
            </w:tcBorders>
          </w:tcPr>
          <w:p w:rsidR="00EF4860" w:rsidRDefault="003E79BB">
            <w:pPr>
              <w:pStyle w:val="TableParagraph"/>
              <w:ind w:start="131"/>
              <w:rPr>
                <w:sz w:val="24"/>
              </w:rPr>
            </w:pPr>
            <w:r>
              <w:rPr>
                <w:sz w:val="24"/>
              </w:rPr>
              <w:t xml:space="preserve">CE number</w:t>
            </w:r>
          </w:p>
        </w:tc>
        <w:tc>
          <w:tcPr>
            <w:tcW w:w="1560" w:type="dxa"/>
            <w:tcBorders>
              <w:left w:val="single" w:color="000000" w:sz="2" w:space="0"/>
              <w:bottom w:val="single" w:color="000000" w:sz="2" w:space="0"/>
              <w:right w:val="single" w:color="000000" w:sz="2" w:space="0"/>
            </w:tcBorders>
          </w:tcPr>
          <w:p w:rsidR="00EF4860" w:rsidRDefault="003E79BB">
            <w:pPr>
              <w:pStyle w:val="TableParagraph"/>
              <w:ind w:start="117"/>
              <w:rPr>
                <w:sz w:val="24"/>
              </w:rPr>
            </w:pPr>
            <w:r>
              <w:rPr>
                <w:sz w:val="24"/>
              </w:rPr>
              <w:t xml:space="preserve">CAS number</w:t>
            </w:r>
          </w:p>
        </w:tc>
        <w:tc>
          <w:tcPr>
            <w:tcW w:w="1082" w:type="dxa"/>
            <w:tcBorders>
              <w:left w:val="single" w:color="000000" w:sz="2" w:space="0"/>
              <w:bottom w:val="single" w:color="000000" w:sz="2" w:space="0"/>
            </w:tcBorders>
          </w:tcPr>
          <w:p w:rsidR="00EF4860" w:rsidRDefault="003E79BB">
            <w:pPr>
              <w:pStyle w:val="TableParagraph"/>
              <w:ind w:start="261"/>
              <w:rPr>
                <w:sz w:val="24"/>
              </w:rPr>
            </w:pPr>
            <w:r>
              <w:rPr>
                <w:sz w:val="24"/>
              </w:rPr>
              <w:t xml:space="preserve">Notes</w:t>
            </w:r>
          </w:p>
        </w:tc>
      </w:tr>
      <w:tr w:rsidR="00EF4860">
        <w:trPr>
          <w:trHeight w:val="5447"/>
        </w:trPr>
        <w:tc>
          <w:tcPr>
            <w:tcW w:w="4187" w:type="dxa"/>
            <w:tcBorders>
              <w:top w:val="single" w:color="000000" w:sz="2" w:space="0"/>
              <w:bottom w:val="single" w:color="000000" w:sz="2" w:space="0"/>
              <w:right w:val="single" w:color="000000" w:sz="2" w:space="0"/>
            </w:tcBorders>
          </w:tcPr>
          <w:p w:rsidR="00EF4860" w:rsidRDefault="003E79BB">
            <w:pPr>
              <w:pStyle w:val="TableParagraph"/>
              <w:ind w:end="657"/>
              <w:rPr>
                <w:sz w:val="24"/>
              </w:rPr>
            </w:pPr>
            <w:r>
              <w:rPr>
                <w:sz w:val="24"/>
              </w:rPr>
              <w:t xml:space="preserve">Hydrocracking </w:t>
            </w:r>
            <w:r>
              <w:rPr>
                <w:sz w:val="24"/>
              </w:rPr>
              <w:t xml:space="preserve">naphtha </w:t>
            </w:r>
            <w:r>
              <w:rPr>
                <w:sz w:val="24"/>
              </w:rPr>
              <w:t xml:space="preserve">(coal), solvent extraction</w:t>
            </w:r>
          </w:p>
          <w:p w:rsidR="00EF4860" w:rsidRDefault="00EF4860">
            <w:pPr>
              <w:pStyle w:val="TableParagraph"/>
              <w:spacing w:before="10"/>
              <w:ind w:start="0"/>
              <w:rPr>
                <w:sz w:val="20"/>
              </w:rPr>
            </w:pPr>
          </w:p>
          <w:p w:rsidR="00EF4860" w:rsidRDefault="003E79BB">
            <w:pPr>
              <w:pStyle w:val="TableParagraph"/>
              <w:spacing w:before="0"/>
              <w:ind w:end="100"/>
              <w:rPr>
                <w:sz w:val="24"/>
              </w:rPr>
            </w:pPr>
            <w:r w:rsidR="00C173E8">
              <w:rPr>
                <w:sz w:val="24"/>
              </w:rPr>
              <w:t xml:space="preserve">(</w:t>
            </w:r>
            <w:r>
              <w:rPr>
                <w:sz w:val="24"/>
              </w:rPr>
              <w:t xml:space="preserve">Distillate fraction obtained by hydrocracking </w:t>
            </w:r>
            <w:r>
              <w:rPr>
                <w:sz w:val="24"/>
              </w:rPr>
              <w:t xml:space="preserve">coal extract or the solution from </w:t>
            </w:r>
            <w:r>
              <w:rPr>
                <w:sz w:val="24"/>
              </w:rPr>
              <w:t xml:space="preserve">liquid solvent or supercritical fluid extraction. Its </w:t>
            </w:r>
            <w:r>
              <w:rPr>
                <w:sz w:val="24"/>
              </w:rPr>
              <w:t xml:space="preserve">boiling point is approximately between </w:t>
            </w:r>
            <w:r>
              <w:rPr>
                <w:sz w:val="24"/>
              </w:rPr>
              <w:t xml:space="preserve">30°C and </w:t>
            </w:r>
            <w:r>
              <w:rPr>
                <w:sz w:val="24"/>
              </w:rPr>
              <w:t xml:space="preserve">180°C. Composed mainly </w:t>
            </w:r>
            <w:r>
              <w:rPr>
                <w:spacing w:val="-6"/>
                <w:sz w:val="24"/>
              </w:rPr>
              <w:t xml:space="preserve">of </w:t>
            </w:r>
            <w:r>
              <w:rPr>
                <w:sz w:val="24"/>
              </w:rPr>
              <w:t xml:space="preserve">aromatic compounds, hydrogenated or not, naphthenic compounds, their alkylated derivatives and </w:t>
            </w:r>
            <w:r>
              <w:rPr>
                <w:sz w:val="24"/>
              </w:rPr>
              <w:t xml:space="preserve">alkanes with carbon numbers predominantly in the C</w:t>
            </w:r>
            <w:r>
              <w:rPr>
                <w:sz w:val="24"/>
                <w:vertAlign w:val="subscript"/>
              </w:rPr>
              <w:t xml:space="preserve">4</w:t>
            </w:r>
            <w:r>
              <w:rPr>
                <w:sz w:val="24"/>
              </w:rPr>
              <w:t xml:space="preserve">-C</w:t>
            </w:r>
            <w:r>
              <w:rPr>
                <w:sz w:val="24"/>
                <w:vertAlign w:val="subscript"/>
              </w:rPr>
              <w:t xml:space="preserve">9 </w:t>
            </w:r>
            <w:r>
              <w:rPr>
                <w:sz w:val="24"/>
              </w:rPr>
              <w:t xml:space="preserve">range</w:t>
            </w:r>
            <w:r>
              <w:rPr>
                <w:sz w:val="24"/>
              </w:rPr>
              <w:t xml:space="preserve">. </w:t>
            </w:r>
            <w:r>
              <w:rPr>
                <w:sz w:val="24"/>
              </w:rPr>
              <w:t xml:space="preserve">Also contains hydrogenated aromatics and aromatics containing </w:t>
            </w:r>
            <w:r>
              <w:rPr>
                <w:sz w:val="24"/>
              </w:rPr>
              <w:t xml:space="preserve">nitrogen, sulfur and </w:t>
            </w:r>
            <w:r>
              <w:rPr>
                <w:sz w:val="24"/>
              </w:rPr>
              <w:t xml:space="preserve">oxygen).</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648-150-00-1</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302-690-1</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94114-54-2</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8"/>
              <w:rPr>
                <w:sz w:val="24"/>
              </w:rPr>
            </w:pPr>
            <w:r>
              <w:rPr>
                <w:sz w:val="24"/>
              </w:rPr>
              <w:t xml:space="preserve">J</w:t>
            </w:r>
          </w:p>
        </w:tc>
      </w:tr>
      <w:tr w:rsidR="00EF4860">
        <w:trPr>
          <w:trHeight w:val="4619"/>
        </w:trPr>
        <w:tc>
          <w:tcPr>
            <w:tcW w:w="4187" w:type="dxa"/>
            <w:tcBorders>
              <w:top w:val="single" w:color="000000" w:sz="2" w:space="0"/>
              <w:bottom w:val="single" w:color="000000" w:sz="2" w:space="0"/>
              <w:right w:val="single" w:color="000000" w:sz="2" w:space="0"/>
            </w:tcBorders>
          </w:tcPr>
          <w:p w:rsidR="00EF4860" w:rsidRDefault="003E79BB">
            <w:pPr>
              <w:pStyle w:val="TableParagraph"/>
              <w:ind w:end="870"/>
              <w:rPr>
                <w:sz w:val="24"/>
              </w:rPr>
            </w:pPr>
            <w:r>
              <w:rPr>
                <w:sz w:val="24"/>
              </w:rPr>
              <w:t xml:space="preserve">Gasoline, coal solvent extraction, </w:t>
            </w:r>
            <w:r>
              <w:rPr>
                <w:sz w:val="24"/>
              </w:rPr>
              <w:t xml:space="preserve">hydrocracking </w:t>
            </w:r>
            <w:r>
              <w:rPr>
                <w:sz w:val="24"/>
              </w:rPr>
              <w:t xml:space="preserve">naphtha</w:t>
            </w:r>
          </w:p>
          <w:p w:rsidR="00EF4860" w:rsidRDefault="00EF4860">
            <w:pPr>
              <w:pStyle w:val="TableParagraph"/>
              <w:spacing w:before="10"/>
              <w:ind w:start="0"/>
              <w:rPr>
                <w:sz w:val="20"/>
              </w:rPr>
            </w:pPr>
          </w:p>
          <w:p w:rsidR="00EF4860" w:rsidRDefault="003E79BB">
            <w:pPr>
              <w:pStyle w:val="TableParagraph"/>
              <w:spacing w:before="0"/>
              <w:ind w:end="187"/>
              <w:rPr>
                <w:sz w:val="24"/>
              </w:rPr>
            </w:pPr>
            <w:r w:rsidR="00C173E8">
              <w:rPr>
                <w:sz w:val="24"/>
              </w:rPr>
              <w:t xml:space="preserve">(</w:t>
            </w:r>
            <w:r>
              <w:rPr>
                <w:sz w:val="24"/>
              </w:rPr>
              <w:t xml:space="preserve">Fuel produced by reforming the refined naphtha fraction of the </w:t>
            </w:r>
            <w:r>
              <w:rPr>
                <w:sz w:val="24"/>
              </w:rPr>
              <w:t xml:space="preserve">hydrocracking </w:t>
            </w:r>
            <w:r>
              <w:rPr>
                <w:sz w:val="24"/>
              </w:rPr>
              <w:t xml:space="preserve">products of </w:t>
            </w:r>
            <w:r>
              <w:rPr>
                <w:sz w:val="24"/>
              </w:rPr>
              <w:t xml:space="preserve">coal extract or the solution from </w:t>
            </w:r>
            <w:r>
              <w:rPr>
                <w:sz w:val="24"/>
              </w:rPr>
              <w:t xml:space="preserve">liquid solvent or supercritical fluid extraction. Its </w:t>
            </w:r>
            <w:r>
              <w:rPr>
                <w:sz w:val="24"/>
              </w:rPr>
              <w:t xml:space="preserve">boiling point is approximately </w:t>
            </w:r>
            <w:r>
              <w:rPr>
                <w:sz w:val="24"/>
              </w:rPr>
              <w:t xml:space="preserve">30°C to </w:t>
            </w:r>
            <w:r>
              <w:rPr>
                <w:sz w:val="24"/>
              </w:rPr>
              <w:t xml:space="preserve">180°C. It consists mainly </w:t>
            </w:r>
            <w:r w:rsidR="00C173E8">
              <w:rPr>
                <w:sz w:val="24"/>
              </w:rPr>
              <w:t xml:space="preserve">of </w:t>
            </w:r>
            <w:r>
              <w:rPr>
                <w:sz w:val="24"/>
              </w:rPr>
              <w:t xml:space="preserve">aromatic and naphthenic hydrocarbons, their alkyl derivatives and </w:t>
            </w:r>
            <w:r>
              <w:rPr>
                <w:sz w:val="24"/>
              </w:rPr>
              <w:t xml:space="preserve">alkylated hydrocarbons having carbon numbers predominantly in the range of C</w:t>
            </w:r>
            <w:r>
              <w:rPr>
                <w:sz w:val="24"/>
                <w:vertAlign w:val="subscript"/>
              </w:rPr>
              <w:t xml:space="preserve">4</w:t>
            </w:r>
            <w:r>
              <w:rPr>
                <w:sz w:val="24"/>
              </w:rPr>
              <w:t xml:space="preserve">-C</w:t>
            </w:r>
            <w:r>
              <w:rPr>
                <w:sz w:val="24"/>
                <w:vertAlign w:val="subscript"/>
              </w:rPr>
              <w:t xml:space="preserve">(9</w:t>
            </w:r>
            <w:r>
              <w:rPr>
                <w:sz w:val="24"/>
              </w:rPr>
              <w:t xml:space="preserve">).</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648-151-00-7</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302-691-7</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94114-55-3</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8"/>
              <w:rPr>
                <w:sz w:val="24"/>
              </w:rPr>
            </w:pPr>
            <w:r>
              <w:rPr>
                <w:sz w:val="24"/>
              </w:rPr>
              <w:t xml:space="preserve">J</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4187"/>
        <w:gridCol w:w="1702"/>
        <w:gridCol w:w="1432"/>
        <w:gridCol w:w="1560"/>
        <w:gridCol w:w="1082"/>
      </w:tblGrid>
      <w:tr w:rsidR="00EF4860">
        <w:trPr>
          <w:trHeight w:val="515"/>
        </w:trPr>
        <w:tc>
          <w:tcPr>
            <w:tcW w:w="4187" w:type="dxa"/>
            <w:tcBorders>
              <w:bottom w:val="single" w:color="000000" w:sz="2" w:space="0"/>
              <w:right w:val="single" w:color="000000" w:sz="2" w:space="0"/>
            </w:tcBorders>
          </w:tcPr>
          <w:p w:rsidR="00EF4860" w:rsidRDefault="003E79BB">
            <w:pPr>
              <w:pStyle w:val="TableParagraph"/>
              <w:ind w:start="1538" w:end="1534"/>
              <w:jc w:val="center"/>
              <w:rPr>
                <w:sz w:val="24"/>
              </w:rPr>
            </w:pPr>
            <w:r>
              <w:rPr>
                <w:sz w:val="24"/>
              </w:rPr>
              <w:t xml:space="preserve">Substances</w:t>
            </w:r>
          </w:p>
        </w:tc>
        <w:tc>
          <w:tcPr>
            <w:tcW w:w="1702" w:type="dxa"/>
            <w:tcBorders>
              <w:left w:val="single" w:color="000000" w:sz="2" w:space="0"/>
              <w:bottom w:val="single" w:color="000000" w:sz="2" w:space="0"/>
              <w:right w:val="single" w:color="000000" w:sz="2" w:space="0"/>
            </w:tcBorders>
          </w:tcPr>
          <w:p w:rsidR="00EF4860" w:rsidRDefault="003E79BB">
            <w:pPr>
              <w:pStyle w:val="TableParagraph"/>
              <w:ind w:start="161"/>
              <w:rPr>
                <w:sz w:val="24"/>
              </w:rPr>
            </w:pPr>
            <w:r>
              <w:rPr>
                <w:sz w:val="24"/>
              </w:rPr>
              <w:t xml:space="preserve">Index number</w:t>
            </w:r>
          </w:p>
        </w:tc>
        <w:tc>
          <w:tcPr>
            <w:tcW w:w="1432" w:type="dxa"/>
            <w:tcBorders>
              <w:left w:val="single" w:color="000000" w:sz="2" w:space="0"/>
              <w:bottom w:val="single" w:color="000000" w:sz="2" w:space="0"/>
              <w:right w:val="single" w:color="000000" w:sz="2" w:space="0"/>
            </w:tcBorders>
          </w:tcPr>
          <w:p w:rsidR="00EF4860" w:rsidRDefault="003E79BB">
            <w:pPr>
              <w:pStyle w:val="TableParagraph"/>
              <w:ind w:start="131"/>
              <w:rPr>
                <w:sz w:val="24"/>
              </w:rPr>
            </w:pPr>
            <w:r>
              <w:rPr>
                <w:sz w:val="24"/>
              </w:rPr>
              <w:t xml:space="preserve">CE number</w:t>
            </w:r>
          </w:p>
        </w:tc>
        <w:tc>
          <w:tcPr>
            <w:tcW w:w="1560" w:type="dxa"/>
            <w:tcBorders>
              <w:left w:val="single" w:color="000000" w:sz="2" w:space="0"/>
              <w:bottom w:val="single" w:color="000000" w:sz="2" w:space="0"/>
              <w:right w:val="single" w:color="000000" w:sz="2" w:space="0"/>
            </w:tcBorders>
          </w:tcPr>
          <w:p w:rsidR="00EF4860" w:rsidRDefault="003E79BB">
            <w:pPr>
              <w:pStyle w:val="TableParagraph"/>
              <w:ind w:start="117"/>
              <w:rPr>
                <w:sz w:val="24"/>
              </w:rPr>
            </w:pPr>
            <w:r>
              <w:rPr>
                <w:sz w:val="24"/>
              </w:rPr>
              <w:t xml:space="preserve">CAS number</w:t>
            </w:r>
          </w:p>
        </w:tc>
        <w:tc>
          <w:tcPr>
            <w:tcW w:w="1082" w:type="dxa"/>
            <w:tcBorders>
              <w:left w:val="single" w:color="000000" w:sz="2" w:space="0"/>
              <w:bottom w:val="single" w:color="000000" w:sz="2" w:space="0"/>
            </w:tcBorders>
          </w:tcPr>
          <w:p w:rsidR="00EF4860" w:rsidRDefault="003E79BB">
            <w:pPr>
              <w:pStyle w:val="TableParagraph"/>
              <w:ind w:start="261"/>
              <w:rPr>
                <w:sz w:val="24"/>
              </w:rPr>
            </w:pPr>
            <w:r>
              <w:rPr>
                <w:sz w:val="24"/>
              </w:rPr>
              <w:t xml:space="preserve">Notes</w:t>
            </w:r>
          </w:p>
        </w:tc>
      </w:tr>
      <w:tr w:rsidR="00EF4860">
        <w:trPr>
          <w:trHeight w:val="4895"/>
        </w:trPr>
        <w:tc>
          <w:tcPr>
            <w:tcW w:w="4187" w:type="dxa"/>
            <w:tcBorders>
              <w:top w:val="single" w:color="000000" w:sz="2" w:space="0"/>
              <w:bottom w:val="single" w:color="000000" w:sz="2" w:space="0"/>
              <w:right w:val="single" w:color="000000" w:sz="2" w:space="0"/>
            </w:tcBorders>
          </w:tcPr>
          <w:p w:rsidR="00EF4860" w:rsidRDefault="003E79BB">
            <w:pPr>
              <w:pStyle w:val="TableParagraph"/>
              <w:ind w:end="730"/>
              <w:rPr>
                <w:sz w:val="24"/>
              </w:rPr>
            </w:pPr>
            <w:r>
              <w:rPr>
                <w:sz w:val="24"/>
              </w:rPr>
              <w:t xml:space="preserve">Middle distillates from </w:t>
            </w:r>
            <w:r>
              <w:rPr>
                <w:sz w:val="24"/>
              </w:rPr>
              <w:t xml:space="preserve">hydrocracking (coal), solvent extraction</w:t>
            </w:r>
          </w:p>
          <w:p w:rsidR="00EF4860" w:rsidRDefault="00EF4860">
            <w:pPr>
              <w:pStyle w:val="TableParagraph"/>
              <w:spacing w:before="10"/>
              <w:ind w:start="0"/>
              <w:rPr>
                <w:sz w:val="20"/>
              </w:rPr>
            </w:pPr>
          </w:p>
          <w:p w:rsidR="00EF4860" w:rsidRDefault="003E79BB">
            <w:pPr>
              <w:pStyle w:val="TableParagraph"/>
              <w:spacing w:before="0"/>
              <w:ind w:end="96"/>
              <w:rPr>
                <w:sz w:val="24"/>
              </w:rPr>
            </w:pPr>
            <w:r>
              <w:rPr>
                <w:sz w:val="24"/>
              </w:rPr>
              <w:t xml:space="preserve">(</w:t>
            </w:r>
            <w:r w:rsidR="00C173E8">
              <w:rPr>
                <w:sz w:val="24"/>
              </w:rPr>
              <w:t xml:space="preserve">Distillate</w:t>
            </w:r>
            <w:r>
              <w:rPr>
                <w:sz w:val="24"/>
              </w:rPr>
              <w:t xml:space="preserve"> obtained by hydrocracking </w:t>
            </w:r>
            <w:r>
              <w:rPr>
                <w:sz w:val="24"/>
              </w:rPr>
              <w:t xml:space="preserve">coal extract or the solution from </w:t>
            </w:r>
            <w:r>
              <w:rPr>
                <w:sz w:val="24"/>
              </w:rPr>
              <w:t xml:space="preserve">liquid solvent or supercritical fluid extraction. Its </w:t>
            </w:r>
            <w:r>
              <w:rPr>
                <w:sz w:val="24"/>
              </w:rPr>
              <w:t xml:space="preserve">boiling point is approximately </w:t>
            </w:r>
            <w:r>
              <w:rPr>
                <w:sz w:val="24"/>
              </w:rPr>
              <w:t xml:space="preserve">180°C to </w:t>
            </w:r>
            <w:r>
              <w:rPr>
                <w:sz w:val="24"/>
              </w:rPr>
              <w:t xml:space="preserve">300°C. It consists mainly of bicyclic aromatic compounds, hydrogenated naphthenic and aromatic compounds, their alkylated derivatives and </w:t>
            </w:r>
            <w:r>
              <w:rPr>
                <w:sz w:val="24"/>
              </w:rPr>
              <w:t xml:space="preserve">alkanes having carbon numbers predominantly in the range C</w:t>
            </w:r>
            <w:r>
              <w:rPr>
                <w:sz w:val="24"/>
                <w:vertAlign w:val="subscript"/>
              </w:rPr>
              <w:t xml:space="preserve">9</w:t>
            </w:r>
            <w:r>
              <w:rPr>
                <w:sz w:val="24"/>
              </w:rPr>
              <w:t xml:space="preserve">-C</w:t>
            </w:r>
            <w:r>
              <w:rPr>
                <w:sz w:val="24"/>
                <w:vertAlign w:val="subscript"/>
              </w:rPr>
              <w:t xml:space="preserve">14</w:t>
            </w:r>
            <w:r>
              <w:rPr>
                <w:sz w:val="24"/>
              </w:rPr>
              <w:t xml:space="preserve">. Also contains nitrogen, sulfur and oxygen compounds).</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648-152-00-2</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302-692-2</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94114-56-4</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8"/>
              <w:rPr>
                <w:sz w:val="24"/>
              </w:rPr>
            </w:pPr>
            <w:r>
              <w:rPr>
                <w:sz w:val="24"/>
              </w:rPr>
              <w:t xml:space="preserve">J</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4187"/>
        <w:gridCol w:w="1702"/>
        <w:gridCol w:w="1432"/>
        <w:gridCol w:w="1560"/>
        <w:gridCol w:w="1082"/>
      </w:tblGrid>
      <w:tr w:rsidR="00EF4860">
        <w:trPr>
          <w:trHeight w:val="515"/>
        </w:trPr>
        <w:tc>
          <w:tcPr>
            <w:tcW w:w="4187" w:type="dxa"/>
            <w:tcBorders>
              <w:bottom w:val="single" w:color="000000" w:sz="2" w:space="0"/>
              <w:right w:val="single" w:color="000000" w:sz="2" w:space="0"/>
            </w:tcBorders>
          </w:tcPr>
          <w:p w:rsidR="00EF4860" w:rsidRDefault="003E79BB">
            <w:pPr>
              <w:pStyle w:val="TableParagraph"/>
              <w:ind w:start="1538" w:end="1534"/>
              <w:jc w:val="center"/>
              <w:rPr>
                <w:sz w:val="24"/>
              </w:rPr>
            </w:pPr>
            <w:r>
              <w:rPr>
                <w:sz w:val="24"/>
              </w:rPr>
              <w:t xml:space="preserve">Substances</w:t>
            </w:r>
          </w:p>
        </w:tc>
        <w:tc>
          <w:tcPr>
            <w:tcW w:w="1702" w:type="dxa"/>
            <w:tcBorders>
              <w:left w:val="single" w:color="000000" w:sz="2" w:space="0"/>
              <w:bottom w:val="single" w:color="000000" w:sz="2" w:space="0"/>
              <w:right w:val="single" w:color="000000" w:sz="2" w:space="0"/>
            </w:tcBorders>
          </w:tcPr>
          <w:p w:rsidR="00EF4860" w:rsidRDefault="003E79BB">
            <w:pPr>
              <w:pStyle w:val="TableParagraph"/>
              <w:ind w:start="161"/>
              <w:rPr>
                <w:sz w:val="24"/>
              </w:rPr>
            </w:pPr>
            <w:r>
              <w:rPr>
                <w:sz w:val="24"/>
              </w:rPr>
              <w:t xml:space="preserve">Index number</w:t>
            </w:r>
          </w:p>
        </w:tc>
        <w:tc>
          <w:tcPr>
            <w:tcW w:w="1432" w:type="dxa"/>
            <w:tcBorders>
              <w:left w:val="single" w:color="000000" w:sz="2" w:space="0"/>
              <w:bottom w:val="single" w:color="000000" w:sz="2" w:space="0"/>
              <w:right w:val="single" w:color="000000" w:sz="2" w:space="0"/>
            </w:tcBorders>
          </w:tcPr>
          <w:p w:rsidR="00EF4860" w:rsidRDefault="003E79BB">
            <w:pPr>
              <w:pStyle w:val="TableParagraph"/>
              <w:ind w:start="131"/>
              <w:rPr>
                <w:sz w:val="24"/>
              </w:rPr>
            </w:pPr>
            <w:r>
              <w:rPr>
                <w:sz w:val="24"/>
              </w:rPr>
              <w:t xml:space="preserve">CE number</w:t>
            </w:r>
          </w:p>
        </w:tc>
        <w:tc>
          <w:tcPr>
            <w:tcW w:w="1560" w:type="dxa"/>
            <w:tcBorders>
              <w:left w:val="single" w:color="000000" w:sz="2" w:space="0"/>
              <w:bottom w:val="single" w:color="000000" w:sz="2" w:space="0"/>
              <w:right w:val="single" w:color="000000" w:sz="2" w:space="0"/>
            </w:tcBorders>
          </w:tcPr>
          <w:p w:rsidR="00EF4860" w:rsidRDefault="003E79BB">
            <w:pPr>
              <w:pStyle w:val="TableParagraph"/>
              <w:ind w:start="117"/>
              <w:rPr>
                <w:sz w:val="24"/>
              </w:rPr>
            </w:pPr>
            <w:r>
              <w:rPr>
                <w:sz w:val="24"/>
              </w:rPr>
              <w:t xml:space="preserve">CAS number</w:t>
            </w:r>
          </w:p>
        </w:tc>
        <w:tc>
          <w:tcPr>
            <w:tcW w:w="1082" w:type="dxa"/>
            <w:tcBorders>
              <w:left w:val="single" w:color="000000" w:sz="2" w:space="0"/>
              <w:bottom w:val="single" w:color="000000" w:sz="2" w:space="0"/>
            </w:tcBorders>
          </w:tcPr>
          <w:p w:rsidR="00EF4860" w:rsidRDefault="003E79BB">
            <w:pPr>
              <w:pStyle w:val="TableParagraph"/>
              <w:ind w:start="261"/>
              <w:rPr>
                <w:sz w:val="24"/>
              </w:rPr>
            </w:pPr>
            <w:r>
              <w:rPr>
                <w:sz w:val="24"/>
              </w:rPr>
              <w:t xml:space="preserve">Notes</w:t>
            </w:r>
          </w:p>
        </w:tc>
      </w:tr>
      <w:tr w:rsidR="00EF4860">
        <w:trPr>
          <w:trHeight w:val="4619"/>
        </w:trPr>
        <w:tc>
          <w:tcPr>
            <w:tcW w:w="4187" w:type="dxa"/>
            <w:tcBorders>
              <w:top w:val="single" w:color="000000" w:sz="2" w:space="0"/>
              <w:bottom w:val="single" w:color="000000" w:sz="2" w:space="0"/>
              <w:right w:val="single" w:color="000000" w:sz="2" w:space="0"/>
            </w:tcBorders>
          </w:tcPr>
          <w:p w:rsidR="00EF4860" w:rsidRDefault="003E79BB">
            <w:pPr>
              <w:pStyle w:val="TableParagraph"/>
              <w:ind w:end="730"/>
              <w:rPr>
                <w:sz w:val="24"/>
              </w:rPr>
            </w:pPr>
            <w:r>
              <w:rPr>
                <w:sz w:val="24"/>
              </w:rPr>
              <w:t xml:space="preserve">Middle distillates from </w:t>
            </w:r>
            <w:r>
              <w:rPr>
                <w:sz w:val="24"/>
              </w:rPr>
              <w:t xml:space="preserve">hydrocracking (coal), solvent extraction, hydrogenated</w:t>
            </w:r>
          </w:p>
          <w:p w:rsidR="00EF4860" w:rsidRDefault="00EF4860">
            <w:pPr>
              <w:pStyle w:val="TableParagraph"/>
              <w:spacing w:before="10"/>
              <w:ind w:start="0"/>
              <w:rPr>
                <w:sz w:val="20"/>
              </w:rPr>
            </w:pPr>
          </w:p>
          <w:p w:rsidR="00EF4860" w:rsidRDefault="003E79BB">
            <w:pPr>
              <w:pStyle w:val="TableParagraph"/>
              <w:spacing w:before="0"/>
              <w:ind w:end="96"/>
              <w:rPr>
                <w:sz w:val="24"/>
              </w:rPr>
            </w:pPr>
            <w:r w:rsidR="00C173E8">
              <w:rPr>
                <w:sz w:val="24"/>
              </w:rPr>
              <w:t xml:space="preserve">(</w:t>
            </w:r>
            <w:r>
              <w:rPr>
                <w:sz w:val="24"/>
              </w:rPr>
              <w:t xml:space="preserve">Product of </w:t>
            </w:r>
            <w:r>
              <w:rPr>
                <w:sz w:val="24"/>
              </w:rPr>
              <w:t xml:space="preserve">hydrogenation of the middle distillate </w:t>
            </w:r>
            <w:r>
              <w:rPr>
                <w:sz w:val="24"/>
              </w:rPr>
              <w:t xml:space="preserve">from hydrocracking of </w:t>
            </w:r>
            <w:r>
              <w:rPr>
                <w:sz w:val="24"/>
              </w:rPr>
              <w:t xml:space="preserve">coal extract or of the solution from </w:t>
            </w:r>
            <w:r>
              <w:rPr>
                <w:sz w:val="24"/>
              </w:rPr>
              <w:t xml:space="preserve">liquid solvent or supercritical fluid extraction. Its </w:t>
            </w:r>
            <w:r>
              <w:rPr>
                <w:sz w:val="24"/>
              </w:rPr>
              <w:t xml:space="preserve">boiling point is approximately </w:t>
            </w:r>
            <w:r>
              <w:rPr>
                <w:sz w:val="24"/>
              </w:rPr>
              <w:t xml:space="preserve">180°C to </w:t>
            </w:r>
            <w:r>
              <w:rPr>
                <w:sz w:val="24"/>
              </w:rPr>
              <w:t xml:space="preserve">280°C. Composed mainly of hydrogenated bicyclic carbon compounds and their alkyl derivatives with carbon numbers predominantly in the range C</w:t>
            </w:r>
            <w:r>
              <w:rPr>
                <w:sz w:val="24"/>
                <w:vertAlign w:val="subscript"/>
              </w:rPr>
              <w:t xml:space="preserve">9</w:t>
            </w:r>
            <w:r>
              <w:rPr>
                <w:sz w:val="24"/>
              </w:rPr>
              <w:t xml:space="preserve">-C</w:t>
            </w:r>
            <w:r>
              <w:rPr>
                <w:sz w:val="24"/>
                <w:vertAlign w:val="subscript"/>
              </w:rPr>
              <w:t xml:space="preserve">(14</w:t>
            </w:r>
            <w:r>
              <w:rPr>
                <w:sz w:val="24"/>
              </w:rPr>
              <w:t xml:space="preserve">).</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648-153-00-8</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302-693-8</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94114-57-5</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8"/>
              <w:rPr>
                <w:sz w:val="24"/>
              </w:rPr>
            </w:pPr>
            <w:r>
              <w:rPr>
                <w:sz w:val="24"/>
              </w:rPr>
              <w:t xml:space="preserve">J</w:t>
            </w:r>
          </w:p>
        </w:tc>
      </w:tr>
      <w:tr w:rsidR="00EF4860">
        <w:trPr>
          <w:trHeight w:val="2687"/>
        </w:trPr>
        <w:tc>
          <w:tcPr>
            <w:tcW w:w="4187" w:type="dxa"/>
            <w:tcBorders>
              <w:top w:val="single" w:color="000000" w:sz="2" w:space="0"/>
              <w:bottom w:val="single" w:color="000000" w:sz="2" w:space="0"/>
              <w:right w:val="single" w:color="000000" w:sz="2" w:space="0"/>
            </w:tcBorders>
          </w:tcPr>
          <w:p w:rsidR="00EF4860" w:rsidRDefault="003E79BB">
            <w:pPr>
              <w:pStyle w:val="TableParagraph"/>
              <w:rPr>
                <w:sz w:val="24"/>
              </w:rPr>
            </w:pPr>
            <w:r>
              <w:rPr>
                <w:sz w:val="24"/>
              </w:rPr>
              <w:t xml:space="preserve">Light oil (coal),</w:t>
            </w:r>
          </w:p>
          <w:p w:rsidR="00EF4860" w:rsidRDefault="003E79BB">
            <w:pPr>
              <w:pStyle w:val="TableParagraph"/>
              <w:spacing w:before="0"/>
              <w:rPr>
                <w:sz w:val="24"/>
              </w:rPr>
            </w:pPr>
            <w:r>
              <w:rPr>
                <w:sz w:val="24"/>
              </w:rPr>
              <w:t xml:space="preserve">semi-coking</w:t>
            </w:r>
            <w:r>
              <w:rPr>
                <w:sz w:val="24"/>
              </w:rPr>
              <w:t xml:space="preserve">; fresh oil</w:t>
            </w:r>
          </w:p>
          <w:p w:rsidR="00EF4860" w:rsidRDefault="00EF4860">
            <w:pPr>
              <w:pStyle w:val="TableParagraph"/>
              <w:spacing w:before="10"/>
              <w:ind w:start="0"/>
              <w:rPr>
                <w:sz w:val="20"/>
              </w:rPr>
            </w:pPr>
          </w:p>
          <w:p w:rsidR="00EF4860" w:rsidRDefault="003E79BB">
            <w:pPr>
              <w:pStyle w:val="TableParagraph"/>
              <w:spacing w:before="0"/>
              <w:ind w:end="471"/>
              <w:rPr>
                <w:sz w:val="24"/>
              </w:rPr>
            </w:pPr>
            <w:r>
              <w:rPr>
                <w:sz w:val="24"/>
              </w:rPr>
              <w:t xml:space="preserve">(Volatile organic liquid obtained </w:t>
            </w:r>
            <w:r>
              <w:rPr>
                <w:spacing w:val="-6"/>
                <w:sz w:val="24"/>
              </w:rPr>
              <w:t xml:space="preserve">by </w:t>
            </w:r>
            <w:r>
              <w:rPr>
                <w:sz w:val="24"/>
              </w:rPr>
              <w:t xml:space="preserve">condensation of gases released by the destructive distillation of coal at low temperatures (below </w:t>
            </w:r>
            <w:r>
              <w:rPr>
                <w:sz w:val="24"/>
              </w:rPr>
              <w:t xml:space="preserve">700°C). Composed mainly of </w:t>
            </w:r>
            <w:r>
              <w:rPr>
                <w:sz w:val="24"/>
              </w:rPr>
              <w:t xml:space="preserve">C</w:t>
            </w:r>
            <w:r>
              <w:rPr>
                <w:sz w:val="24"/>
                <w:vertAlign w:val="subscript"/>
              </w:rPr>
              <w:t xml:space="preserve">(6-10</w:t>
            </w:r>
            <w:r>
              <w:rPr>
                <w:sz w:val="24"/>
              </w:rPr>
              <w:t xml:space="preserve">) hydrocarbons</w:t>
            </w:r>
            <w:r>
              <w:rPr>
                <w:sz w:val="24"/>
              </w:rPr>
              <w:t xml:space="preserve">).</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648-156-00-4</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292-635-7</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90641-11-5</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8"/>
              <w:rPr>
                <w:sz w:val="24"/>
              </w:rPr>
            </w:pPr>
            <w:r>
              <w:rPr>
                <w:sz w:val="24"/>
              </w:rPr>
              <w:t xml:space="preserve">J</w:t>
            </w:r>
          </w:p>
        </w:tc>
      </w:tr>
      <w:tr w:rsidR="00EF4860">
        <w:trPr>
          <w:trHeight w:val="791"/>
        </w:trPr>
        <w:tc>
          <w:tcPr>
            <w:tcW w:w="4187" w:type="dxa"/>
            <w:tcBorders>
              <w:top w:val="single" w:color="000000" w:sz="2" w:space="0"/>
              <w:bottom w:val="single" w:color="000000" w:sz="2" w:space="0"/>
              <w:right w:val="single" w:color="000000" w:sz="2" w:space="0"/>
            </w:tcBorders>
          </w:tcPr>
          <w:p w:rsidR="00EF4860" w:rsidRDefault="003E79BB">
            <w:pPr>
              <w:pStyle w:val="TableParagraph"/>
              <w:ind w:end="540"/>
              <w:rPr>
                <w:sz w:val="24"/>
              </w:rPr>
            </w:pPr>
            <w:r>
              <w:rPr>
                <w:sz w:val="24"/>
              </w:rPr>
              <w:t xml:space="preserve">Extracts (petroleum), light naphthenic distillate solvent</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649-001-00-3</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265-102-1</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rPr>
                <w:sz w:val="24"/>
              </w:rPr>
            </w:pPr>
            <w:r>
              <w:rPr>
                <w:sz w:val="24"/>
              </w:rPr>
              <w:t xml:space="preserve">64742-03-6</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6"/>
              <w:rPr>
                <w:sz w:val="24"/>
              </w:rPr>
            </w:pPr>
            <w:r>
              <w:rPr>
                <w:sz w:val="24"/>
              </w:rPr>
              <w:t xml:space="preserve">H</w:t>
            </w:r>
          </w:p>
        </w:tc>
      </w:tr>
      <w:tr w:rsidR="00EF4860">
        <w:trPr>
          <w:trHeight w:val="791"/>
        </w:trPr>
        <w:tc>
          <w:tcPr>
            <w:tcW w:w="4187" w:type="dxa"/>
            <w:tcBorders>
              <w:top w:val="single" w:color="000000" w:sz="2" w:space="0"/>
              <w:bottom w:val="single" w:color="000000" w:sz="2" w:space="0"/>
              <w:right w:val="single" w:color="000000" w:sz="2" w:space="0"/>
            </w:tcBorders>
          </w:tcPr>
          <w:p w:rsidR="00EF4860" w:rsidRDefault="003E79BB">
            <w:pPr>
              <w:pStyle w:val="TableParagraph"/>
              <w:ind w:end="540"/>
              <w:rPr>
                <w:sz w:val="24"/>
              </w:rPr>
            </w:pPr>
            <w:r>
              <w:rPr>
                <w:sz w:val="24"/>
              </w:rPr>
              <w:t xml:space="preserve">Extracts (petroleum), heavy paraffinic distillate solvent</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649-002-00-9</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265-103-7</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rPr>
                <w:sz w:val="24"/>
              </w:rPr>
            </w:pPr>
            <w:r>
              <w:rPr>
                <w:sz w:val="24"/>
              </w:rPr>
              <w:t xml:space="preserve">64742-04-7</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6"/>
              <w:rPr>
                <w:sz w:val="24"/>
              </w:rPr>
            </w:pPr>
            <w:r>
              <w:rPr>
                <w:sz w:val="24"/>
              </w:rPr>
              <w:t xml:space="preserve">H</w:t>
            </w:r>
          </w:p>
        </w:tc>
      </w:tr>
      <w:tr w:rsidR="00EF4860">
        <w:trPr>
          <w:trHeight w:val="792"/>
        </w:trPr>
        <w:tc>
          <w:tcPr>
            <w:tcW w:w="4187" w:type="dxa"/>
            <w:tcBorders>
              <w:top w:val="single" w:color="000000" w:sz="2" w:space="0"/>
              <w:bottom w:val="single" w:color="000000" w:sz="2" w:space="0"/>
              <w:right w:val="single" w:color="000000" w:sz="2" w:space="0"/>
            </w:tcBorders>
          </w:tcPr>
          <w:p w:rsidR="00EF4860" w:rsidRDefault="003E79BB">
            <w:pPr>
              <w:pStyle w:val="TableParagraph"/>
              <w:ind w:end="540"/>
              <w:rPr>
                <w:sz w:val="24"/>
              </w:rPr>
            </w:pPr>
            <w:r>
              <w:rPr>
                <w:sz w:val="24"/>
              </w:rPr>
              <w:t xml:space="preserve">Extracts (petroleum), light paraffinic distillate solvent</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649-003-00-4</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265-104-2</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rPr>
                <w:sz w:val="24"/>
              </w:rPr>
            </w:pPr>
            <w:r>
              <w:rPr>
                <w:sz w:val="24"/>
              </w:rPr>
              <w:t xml:space="preserve">64742-05-8</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6"/>
              <w:rPr>
                <w:sz w:val="24"/>
              </w:rPr>
            </w:pPr>
            <w:r>
              <w:rPr>
                <w:sz w:val="24"/>
              </w:rPr>
              <w:t xml:space="preserve">H</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4187"/>
        <w:gridCol w:w="1702"/>
        <w:gridCol w:w="1425"/>
        <w:gridCol w:w="1568"/>
        <w:gridCol w:w="1083"/>
      </w:tblGrid>
      <w:tr w:rsidR="00EF4860">
        <w:trPr>
          <w:trHeight w:val="515"/>
        </w:trPr>
        <w:tc>
          <w:tcPr>
            <w:tcW w:w="4187" w:type="dxa"/>
            <w:tcBorders>
              <w:bottom w:val="single" w:color="000000" w:sz="2" w:space="0"/>
              <w:right w:val="single" w:color="000000" w:sz="2" w:space="0"/>
            </w:tcBorders>
          </w:tcPr>
          <w:p w:rsidR="00EF4860" w:rsidRDefault="003E79BB">
            <w:pPr>
              <w:pStyle w:val="TableParagraph"/>
              <w:ind w:start="1538" w:end="1534"/>
              <w:jc w:val="center"/>
              <w:rPr>
                <w:sz w:val="24"/>
              </w:rPr>
            </w:pPr>
            <w:r>
              <w:rPr>
                <w:sz w:val="24"/>
              </w:rPr>
              <w:t xml:space="preserve">Substances</w:t>
            </w:r>
          </w:p>
        </w:tc>
        <w:tc>
          <w:tcPr>
            <w:tcW w:w="1702" w:type="dxa"/>
            <w:tcBorders>
              <w:left w:val="single" w:color="000000" w:sz="2" w:space="0"/>
              <w:bottom w:val="single" w:color="000000" w:sz="2" w:space="0"/>
              <w:right w:val="single" w:color="000000" w:sz="2" w:space="0"/>
            </w:tcBorders>
          </w:tcPr>
          <w:p w:rsidR="00EF4860" w:rsidRDefault="003E79BB">
            <w:pPr>
              <w:pStyle w:val="TableParagraph"/>
              <w:ind w:start="161"/>
              <w:rPr>
                <w:sz w:val="24"/>
              </w:rPr>
            </w:pPr>
            <w:r>
              <w:rPr>
                <w:sz w:val="24"/>
              </w:rPr>
              <w:t xml:space="preserve">Index number</w:t>
            </w:r>
          </w:p>
        </w:tc>
        <w:tc>
          <w:tcPr>
            <w:tcW w:w="1425" w:type="dxa"/>
            <w:tcBorders>
              <w:left w:val="single" w:color="000000" w:sz="2" w:space="0"/>
              <w:bottom w:val="single" w:color="000000" w:sz="2" w:space="0"/>
              <w:right w:val="single" w:color="000000" w:sz="2" w:space="0"/>
            </w:tcBorders>
          </w:tcPr>
          <w:p w:rsidR="00EF4860" w:rsidRDefault="003E79BB">
            <w:pPr>
              <w:pStyle w:val="TableParagraph"/>
              <w:ind w:start="131"/>
              <w:rPr>
                <w:sz w:val="24"/>
              </w:rPr>
            </w:pPr>
            <w:r>
              <w:rPr>
                <w:sz w:val="24"/>
              </w:rPr>
              <w:t xml:space="preserve">CE number</w:t>
            </w:r>
          </w:p>
        </w:tc>
        <w:tc>
          <w:tcPr>
            <w:tcW w:w="1568" w:type="dxa"/>
            <w:tcBorders>
              <w:left w:val="single" w:color="000000" w:sz="2" w:space="0"/>
              <w:bottom w:val="single" w:color="000000" w:sz="2" w:space="0"/>
              <w:right w:val="single" w:color="000000" w:sz="2" w:space="0"/>
            </w:tcBorders>
          </w:tcPr>
          <w:p w:rsidR="00EF4860" w:rsidRDefault="003E79BB">
            <w:pPr>
              <w:pStyle w:val="TableParagraph"/>
              <w:ind w:start="124"/>
              <w:rPr>
                <w:sz w:val="24"/>
              </w:rPr>
            </w:pPr>
            <w:r>
              <w:rPr>
                <w:sz w:val="24"/>
              </w:rPr>
              <w:t xml:space="preserve">CAS number</w:t>
            </w:r>
          </w:p>
        </w:tc>
        <w:tc>
          <w:tcPr>
            <w:tcW w:w="1083" w:type="dxa"/>
            <w:tcBorders>
              <w:left w:val="single" w:color="000000" w:sz="2" w:space="0"/>
              <w:bottom w:val="single" w:color="000000" w:sz="2" w:space="0"/>
            </w:tcBorders>
          </w:tcPr>
          <w:p w:rsidR="00EF4860" w:rsidRDefault="003E79BB">
            <w:pPr>
              <w:pStyle w:val="TableParagraph"/>
              <w:ind w:start="260"/>
              <w:rPr>
                <w:sz w:val="24"/>
              </w:rPr>
            </w:pPr>
            <w:r>
              <w:rPr>
                <w:sz w:val="24"/>
              </w:rPr>
              <w:t xml:space="preserve">Notes</w:t>
            </w:r>
          </w:p>
        </w:tc>
      </w:tr>
      <w:tr w:rsidR="00EF4860">
        <w:trPr>
          <w:trHeight w:val="791"/>
        </w:trPr>
        <w:tc>
          <w:tcPr>
            <w:tcW w:w="4187" w:type="dxa"/>
            <w:tcBorders>
              <w:top w:val="single" w:color="000000" w:sz="2" w:space="0"/>
              <w:bottom w:val="single" w:color="000000" w:sz="2" w:space="0"/>
              <w:right w:val="single" w:color="000000" w:sz="2" w:space="0"/>
            </w:tcBorders>
          </w:tcPr>
          <w:p w:rsidR="00EF4860" w:rsidRDefault="003E79BB">
            <w:pPr>
              <w:pStyle w:val="TableParagraph"/>
              <w:ind w:end="540"/>
              <w:rPr>
                <w:sz w:val="24"/>
              </w:rPr>
            </w:pPr>
            <w:r>
              <w:rPr>
                <w:sz w:val="24"/>
              </w:rPr>
              <w:t xml:space="preserve">Extracts (petroleum), heavy naphthenic distillate solvent</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649-004-00-X</w:t>
            </w:r>
          </w:p>
        </w:tc>
        <w:tc>
          <w:tcPr>
            <w:tcW w:w="1425"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265-111-0</w:t>
            </w:r>
          </w:p>
        </w:tc>
        <w:tc>
          <w:tcPr>
            <w:tcW w:w="1568"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4"/>
              <w:rPr>
                <w:sz w:val="24"/>
              </w:rPr>
            </w:pPr>
            <w:r>
              <w:rPr>
                <w:sz w:val="24"/>
              </w:rPr>
              <w:t xml:space="preserve">64742-11-6</w:t>
            </w:r>
          </w:p>
        </w:tc>
        <w:tc>
          <w:tcPr>
            <w:tcW w:w="1083" w:type="dxa"/>
            <w:tcBorders>
              <w:top w:val="single" w:color="000000" w:sz="2" w:space="0"/>
              <w:left w:val="single" w:color="000000" w:sz="2" w:space="0"/>
              <w:bottom w:val="single" w:color="000000" w:sz="2" w:space="0"/>
            </w:tcBorders>
          </w:tcPr>
          <w:p w:rsidR="00EF4860" w:rsidRDefault="003E79BB">
            <w:pPr>
              <w:pStyle w:val="TableParagraph"/>
              <w:ind w:start="105"/>
              <w:rPr>
                <w:sz w:val="24"/>
              </w:rPr>
            </w:pPr>
            <w:r>
              <w:rPr>
                <w:sz w:val="24"/>
              </w:rPr>
              <w:t xml:space="preserve">H</w:t>
            </w:r>
          </w:p>
        </w:tc>
      </w:tr>
      <w:tr w:rsidR="00EF4860">
        <w:trPr>
          <w:trHeight w:val="791"/>
        </w:trPr>
        <w:tc>
          <w:tcPr>
            <w:tcW w:w="4187" w:type="dxa"/>
            <w:tcBorders>
              <w:top w:val="single" w:color="000000" w:sz="2" w:space="0"/>
              <w:bottom w:val="single" w:color="000000" w:sz="2" w:space="0"/>
              <w:right w:val="single" w:color="000000" w:sz="2" w:space="0"/>
            </w:tcBorders>
          </w:tcPr>
          <w:p w:rsidR="00EF4860" w:rsidRDefault="003E79BB">
            <w:pPr>
              <w:pStyle w:val="TableParagraph"/>
              <w:ind w:end="94"/>
              <w:rPr>
                <w:sz w:val="24"/>
              </w:rPr>
            </w:pPr>
            <w:r>
              <w:rPr>
                <w:sz w:val="24"/>
              </w:rPr>
              <w:t xml:space="preserve">Solvent extracts (petroleum), light vacuum gas oil</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649-005-00-5</w:t>
            </w:r>
          </w:p>
        </w:tc>
        <w:tc>
          <w:tcPr>
            <w:tcW w:w="1425"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295-341-7</w:t>
            </w:r>
          </w:p>
        </w:tc>
        <w:tc>
          <w:tcPr>
            <w:tcW w:w="1568"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4"/>
              <w:rPr>
                <w:sz w:val="24"/>
              </w:rPr>
            </w:pPr>
            <w:r>
              <w:rPr>
                <w:sz w:val="24"/>
              </w:rPr>
              <w:t xml:space="preserve">91995-78-7</w:t>
            </w:r>
          </w:p>
        </w:tc>
        <w:tc>
          <w:tcPr>
            <w:tcW w:w="1083" w:type="dxa"/>
            <w:tcBorders>
              <w:top w:val="single" w:color="000000" w:sz="2" w:space="0"/>
              <w:left w:val="single" w:color="000000" w:sz="2" w:space="0"/>
              <w:bottom w:val="single" w:color="000000" w:sz="2" w:space="0"/>
            </w:tcBorders>
          </w:tcPr>
          <w:p w:rsidR="00EF4860" w:rsidRDefault="003E79BB">
            <w:pPr>
              <w:pStyle w:val="TableParagraph"/>
              <w:ind w:start="105"/>
              <w:rPr>
                <w:sz w:val="24"/>
              </w:rPr>
            </w:pPr>
            <w:r>
              <w:rPr>
                <w:sz w:val="24"/>
              </w:rPr>
              <w:t xml:space="preserve">H</w:t>
            </w:r>
          </w:p>
        </w:tc>
      </w:tr>
      <w:tr w:rsidR="00EF4860">
        <w:trPr>
          <w:trHeight w:val="793"/>
        </w:trPr>
        <w:tc>
          <w:tcPr>
            <w:tcW w:w="4187" w:type="dxa"/>
            <w:tcBorders>
              <w:top w:val="single" w:color="000000" w:sz="2" w:space="0"/>
              <w:bottom w:val="single" w:color="000000" w:sz="2" w:space="0"/>
              <w:right w:val="single" w:color="000000" w:sz="2" w:space="0"/>
            </w:tcBorders>
          </w:tcPr>
          <w:p w:rsidR="00EF4860" w:rsidRDefault="003E79BB">
            <w:pPr>
              <w:pStyle w:val="TableParagraph"/>
              <w:ind w:end="660"/>
              <w:rPr>
                <w:sz w:val="24"/>
              </w:rPr>
            </w:pPr>
            <w:r>
              <w:rPr>
                <w:sz w:val="24"/>
              </w:rPr>
              <w:t xml:space="preserve">C</w:t>
            </w:r>
            <w:r>
              <w:rPr>
                <w:sz w:val="24"/>
                <w:vertAlign w:val="subscript"/>
              </w:rPr>
              <w:t xml:space="preserve">(26-55</w:t>
            </w:r>
            <w:r>
              <w:rPr>
                <w:sz w:val="24"/>
              </w:rPr>
              <w:t xml:space="preserve">) hydrocarbons</w:t>
            </w:r>
            <w:r>
              <w:rPr>
                <w:sz w:val="24"/>
              </w:rPr>
              <w:t xml:space="preserve">, rich in aromatics</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649-006-00-0</w:t>
            </w:r>
          </w:p>
        </w:tc>
        <w:tc>
          <w:tcPr>
            <w:tcW w:w="1425"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307-753-7</w:t>
            </w:r>
          </w:p>
        </w:tc>
        <w:tc>
          <w:tcPr>
            <w:tcW w:w="1568"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4"/>
              <w:rPr>
                <w:sz w:val="24"/>
              </w:rPr>
            </w:pPr>
            <w:r>
              <w:rPr>
                <w:sz w:val="24"/>
              </w:rPr>
              <w:t xml:space="preserve">97722-04-8</w:t>
            </w:r>
          </w:p>
        </w:tc>
        <w:tc>
          <w:tcPr>
            <w:tcW w:w="1083" w:type="dxa"/>
            <w:tcBorders>
              <w:top w:val="single" w:color="000000" w:sz="2" w:space="0"/>
              <w:left w:val="single" w:color="000000" w:sz="2" w:space="0"/>
              <w:bottom w:val="single" w:color="000000" w:sz="2" w:space="0"/>
            </w:tcBorders>
          </w:tcPr>
          <w:p w:rsidR="00EF4860" w:rsidRDefault="003E79BB">
            <w:pPr>
              <w:pStyle w:val="TableParagraph"/>
              <w:ind w:start="105"/>
              <w:rPr>
                <w:sz w:val="24"/>
              </w:rPr>
            </w:pPr>
            <w:r>
              <w:rPr>
                <w:sz w:val="24"/>
              </w:rPr>
              <w:t xml:space="preserve">H</w:t>
            </w:r>
          </w:p>
        </w:tc>
      </w:tr>
      <w:tr w:rsidR="00EF4860">
        <w:trPr>
          <w:trHeight w:val="3514"/>
        </w:trPr>
        <w:tc>
          <w:tcPr>
            <w:tcW w:w="4187" w:type="dxa"/>
            <w:tcBorders>
              <w:top w:val="single" w:color="000000" w:sz="2" w:space="0"/>
              <w:bottom w:val="single" w:color="000000" w:sz="2" w:space="0"/>
              <w:right w:val="single" w:color="000000" w:sz="2" w:space="0"/>
            </w:tcBorders>
          </w:tcPr>
          <w:p w:rsidR="00EF4860" w:rsidRDefault="003E79BB">
            <w:pPr>
              <w:pStyle w:val="TableParagraph"/>
              <w:ind w:end="360"/>
              <w:rPr>
                <w:sz w:val="24"/>
              </w:rPr>
            </w:pPr>
            <w:r>
              <w:rPr>
                <w:sz w:val="24"/>
              </w:rPr>
              <w:t xml:space="preserve">Residues (petroleum), atmospheric tower</w:t>
            </w:r>
            <w:r>
              <w:rPr>
                <w:sz w:val="24"/>
              </w:rPr>
              <w:t xml:space="preserve">; heavy fuel oil</w:t>
            </w:r>
          </w:p>
          <w:p w:rsidR="00EF4860" w:rsidRDefault="00EF4860">
            <w:pPr>
              <w:pStyle w:val="TableParagraph"/>
              <w:spacing w:before="9"/>
              <w:ind w:start="0"/>
              <w:rPr>
                <w:sz w:val="20"/>
              </w:rPr>
            </w:pPr>
          </w:p>
          <w:p w:rsidR="00EF4860" w:rsidRDefault="003E79BB">
            <w:pPr>
              <w:pStyle w:val="TableParagraph"/>
              <w:spacing w:before="0"/>
              <w:ind w:end="90"/>
              <w:rPr>
                <w:sz w:val="24"/>
              </w:rPr>
            </w:pPr>
            <w:r>
              <w:rPr>
                <w:sz w:val="24"/>
              </w:rPr>
              <w:t xml:space="preserve">(Complex residue from the atmospheric distillation of crude oil. </w:t>
            </w:r>
            <w:r w:rsidR="00C173E8">
              <w:rPr>
                <w:sz w:val="24"/>
              </w:rPr>
              <w:t xml:space="preserve">It </w:t>
            </w:r>
            <w:r>
              <w:rPr>
                <w:sz w:val="24"/>
              </w:rPr>
              <w:t xml:space="preserve">consists of hydrocarbons having carbon numbers predominantly greater than C</w:t>
            </w:r>
            <w:r>
              <w:rPr>
                <w:sz w:val="24"/>
                <w:vertAlign w:val="subscript"/>
              </w:rPr>
              <w:t xml:space="preserve">20 </w:t>
            </w:r>
            <w:r>
              <w:rPr>
                <w:sz w:val="24"/>
              </w:rPr>
              <w:t xml:space="preserve">and </w:t>
            </w:r>
            <w:r>
              <w:rPr>
                <w:sz w:val="24"/>
              </w:rPr>
              <w:t xml:space="preserve">boiling in the range of approximately </w:t>
            </w:r>
            <w:r>
              <w:rPr>
                <w:sz w:val="24"/>
              </w:rPr>
              <w:t xml:space="preserve">350°C. It may contain aromatic </w:t>
            </w:r>
            <w:r>
              <w:rPr>
                <w:sz w:val="24"/>
              </w:rPr>
              <w:t xml:space="preserve">hydrocarbons having condensed rings of four to six rings</w:t>
            </w:r>
            <w:r>
              <w:rPr>
                <w:sz w:val="24"/>
              </w:rPr>
              <w:t xml:space="preserve">. </w:t>
            </w:r>
            <w:r>
              <w:rPr>
                <w:sz w:val="24"/>
              </w:rPr>
              <w:t xml:space="preserve">May </w:t>
            </w:r>
            <w:r w:rsidR="00C173E8">
              <w:rPr>
                <w:sz w:val="24"/>
              </w:rPr>
              <w:t xml:space="preserve">contain</w:t>
            </w:r>
            <w:r>
              <w:rPr>
                <w:sz w:val="24"/>
              </w:rPr>
              <w:t xml:space="preserve"> </w:t>
            </w:r>
            <w:r>
              <w:rPr>
                <w:sz w:val="24"/>
              </w:rPr>
              <w:t xml:space="preserve">or more by weight of </w:t>
            </w:r>
            <w:r>
              <w:rPr>
                <w:sz w:val="24"/>
              </w:rPr>
              <w:t xml:space="preserve">condensed aromatic hydrocarbons with 4 to 6 rings).</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649-008-00-1</w:t>
            </w:r>
          </w:p>
        </w:tc>
        <w:tc>
          <w:tcPr>
            <w:tcW w:w="1425"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265-045-2</w:t>
            </w:r>
          </w:p>
        </w:tc>
        <w:tc>
          <w:tcPr>
            <w:tcW w:w="1568"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5"/>
              <w:rPr>
                <w:sz w:val="24"/>
              </w:rPr>
            </w:pPr>
            <w:r>
              <w:rPr>
                <w:sz w:val="24"/>
              </w:rPr>
              <w:t xml:space="preserve">64741-45-3</w:t>
            </w:r>
          </w:p>
        </w:tc>
        <w:tc>
          <w:tcPr>
            <w:tcW w:w="1083" w:type="dxa"/>
            <w:tcBorders>
              <w:top w:val="single" w:color="000000" w:sz="2" w:space="0"/>
              <w:left w:val="single" w:color="000000" w:sz="2" w:space="0"/>
              <w:bottom w:val="single" w:color="000000" w:sz="2" w:space="0"/>
            </w:tcBorders>
          </w:tcPr>
          <w:p w:rsidR="00EF4860" w:rsidRDefault="00EF4860">
            <w:pPr>
              <w:pStyle w:val="TableParagraph"/>
              <w:spacing w:before="0"/>
              <w:ind w:start="0"/>
            </w:pPr>
          </w:p>
        </w:tc>
      </w:tr>
      <w:tr w:rsidR="00EF4860">
        <w:trPr>
          <w:trHeight w:val="4619"/>
        </w:trPr>
        <w:tc>
          <w:tcPr>
            <w:tcW w:w="4187" w:type="dxa"/>
            <w:tcBorders>
              <w:top w:val="single" w:color="000000" w:sz="2" w:space="0"/>
              <w:bottom w:val="single" w:color="000000" w:sz="2" w:space="0"/>
              <w:right w:val="single" w:color="000000" w:sz="2" w:space="0"/>
            </w:tcBorders>
          </w:tcPr>
          <w:p w:rsidR="00EF4860" w:rsidRDefault="003E79BB">
            <w:pPr>
              <w:pStyle w:val="TableParagraph"/>
              <w:ind w:end="99"/>
              <w:rPr>
                <w:sz w:val="24"/>
              </w:rPr>
            </w:pPr>
            <w:r>
              <w:rPr>
                <w:sz w:val="24"/>
              </w:rPr>
              <w:t xml:space="preserve">Gas oils (petroleum), heavy vacuum distillate</w:t>
            </w:r>
            <w:r>
              <w:rPr>
                <w:sz w:val="24"/>
              </w:rPr>
              <w:t xml:space="preserve">; Heavy fuel oil</w:t>
            </w:r>
          </w:p>
          <w:p w:rsidR="00EF4860" w:rsidRDefault="00EF4860">
            <w:pPr>
              <w:pStyle w:val="TableParagraph"/>
              <w:spacing w:before="10"/>
              <w:ind w:start="0"/>
              <w:rPr>
                <w:sz w:val="20"/>
              </w:rPr>
            </w:pPr>
          </w:p>
          <w:p w:rsidR="00EF4860" w:rsidRDefault="003E79BB">
            <w:pPr>
              <w:pStyle w:val="TableParagraph"/>
              <w:spacing w:before="0"/>
              <w:ind w:end="118"/>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vacuum distillation of the residuum from the atmospheric distillation of crude oil. It </w:t>
            </w:r>
            <w:r>
              <w:rPr>
                <w:sz w:val="24"/>
              </w:rPr>
              <w:t xml:space="preserve">consists of hydrocarbons having carbon numbers predominantly in the range of C</w:t>
            </w:r>
            <w:r>
              <w:rPr>
                <w:sz w:val="24"/>
                <w:vertAlign w:val="subscript"/>
              </w:rPr>
              <w:t xml:space="preserve">20</w:t>
            </w:r>
            <w:r>
              <w:rPr>
                <w:sz w:val="24"/>
              </w:rPr>
              <w:t xml:space="preserve">-C</w:t>
            </w:r>
            <w:r>
              <w:rPr>
                <w:sz w:val="24"/>
                <w:vertAlign w:val="subscript"/>
              </w:rPr>
              <w:t xml:space="preserve">50 </w:t>
            </w:r>
            <w:r>
              <w:rPr>
                <w:sz w:val="24"/>
              </w:rPr>
              <w:t xml:space="preserve">and </w:t>
            </w:r>
            <w:r>
              <w:rPr>
                <w:sz w:val="24"/>
              </w:rPr>
              <w:t xml:space="preserve">boiling in the range of approximately </w:t>
            </w:r>
            <w:r>
              <w:rPr>
                <w:sz w:val="24"/>
              </w:rPr>
              <w:t xml:space="preserve">350°C </w:t>
            </w:r>
            <w:r>
              <w:rPr>
                <w:sz w:val="24"/>
              </w:rPr>
              <w:t xml:space="preserve">to</w:t>
            </w:r>
          </w:p>
          <w:p w:rsidR="00EF4860" w:rsidRDefault="003E79BB">
            <w:pPr>
              <w:pStyle w:val="TableParagraph"/>
              <w:spacing w:before="1"/>
              <w:ind w:end="333"/>
              <w:rPr>
                <w:sz w:val="24"/>
              </w:rPr>
            </w:pPr>
            <w:r>
              <w:rPr>
                <w:sz w:val="24"/>
              </w:rPr>
              <w:t xml:space="preserve">600 °C. May contain </w:t>
            </w:r>
            <w:r>
              <w:rPr>
                <w:sz w:val="24"/>
              </w:rPr>
              <w:t xml:space="preserve">or more by weight of </w:t>
            </w:r>
            <w:r>
              <w:rPr>
                <w:sz w:val="24"/>
              </w:rPr>
              <w:t xml:space="preserve">condensed aromatic hydrocarbons with 4 to 6 rings).</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649-009-00-7</w:t>
            </w:r>
          </w:p>
        </w:tc>
        <w:tc>
          <w:tcPr>
            <w:tcW w:w="1425"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265-058-3</w:t>
            </w:r>
          </w:p>
        </w:tc>
        <w:tc>
          <w:tcPr>
            <w:tcW w:w="1568"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5"/>
              <w:rPr>
                <w:sz w:val="24"/>
              </w:rPr>
            </w:pPr>
            <w:r>
              <w:rPr>
                <w:sz w:val="24"/>
              </w:rPr>
              <w:t xml:space="preserve">64741-57-7</w:t>
            </w:r>
          </w:p>
        </w:tc>
        <w:tc>
          <w:tcPr>
            <w:tcW w:w="1083" w:type="dxa"/>
            <w:tcBorders>
              <w:top w:val="single" w:color="000000" w:sz="2" w:space="0"/>
              <w:left w:val="single" w:color="000000" w:sz="2" w:space="0"/>
              <w:bottom w:val="single" w:color="000000" w:sz="2" w:space="0"/>
            </w:tcBorders>
          </w:tcPr>
          <w:p w:rsidR="00EF4860" w:rsidRDefault="00EF4860">
            <w:pPr>
              <w:pStyle w:val="TableParagraph"/>
              <w:spacing w:before="0"/>
              <w:ind w:start="0"/>
            </w:pPr>
          </w:p>
        </w:tc>
      </w:tr>
    </w:tbl>
    <w:p w:rsidR="00EF4860" w:rsidRDefault="00EF4860">
      <w:p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4187"/>
        <w:gridCol w:w="1702"/>
        <w:gridCol w:w="1432"/>
        <w:gridCol w:w="1560"/>
        <w:gridCol w:w="1082"/>
      </w:tblGrid>
      <w:tr w:rsidR="00EF4860">
        <w:trPr>
          <w:trHeight w:val="515"/>
        </w:trPr>
        <w:tc>
          <w:tcPr>
            <w:tcW w:w="4187" w:type="dxa"/>
            <w:tcBorders>
              <w:bottom w:val="single" w:color="000000" w:sz="2" w:space="0"/>
              <w:right w:val="single" w:color="000000" w:sz="2" w:space="0"/>
            </w:tcBorders>
          </w:tcPr>
          <w:p w:rsidR="00EF4860" w:rsidRDefault="003E79BB">
            <w:pPr>
              <w:pStyle w:val="TableParagraph"/>
              <w:ind w:start="1538" w:end="1534"/>
              <w:jc w:val="center"/>
              <w:rPr>
                <w:sz w:val="24"/>
              </w:rPr>
            </w:pPr>
            <w:r>
              <w:rPr>
                <w:sz w:val="24"/>
              </w:rPr>
              <w:t xml:space="preserve">Substances</w:t>
            </w:r>
          </w:p>
        </w:tc>
        <w:tc>
          <w:tcPr>
            <w:tcW w:w="1702" w:type="dxa"/>
            <w:tcBorders>
              <w:left w:val="single" w:color="000000" w:sz="2" w:space="0"/>
              <w:bottom w:val="single" w:color="000000" w:sz="2" w:space="0"/>
              <w:right w:val="single" w:color="000000" w:sz="2" w:space="0"/>
            </w:tcBorders>
          </w:tcPr>
          <w:p w:rsidR="00EF4860" w:rsidRDefault="003E79BB">
            <w:pPr>
              <w:pStyle w:val="TableParagraph"/>
              <w:ind w:start="161"/>
              <w:rPr>
                <w:sz w:val="24"/>
              </w:rPr>
            </w:pPr>
            <w:r>
              <w:rPr>
                <w:sz w:val="24"/>
              </w:rPr>
              <w:t xml:space="preserve">Index number</w:t>
            </w:r>
          </w:p>
        </w:tc>
        <w:tc>
          <w:tcPr>
            <w:tcW w:w="1432" w:type="dxa"/>
            <w:tcBorders>
              <w:left w:val="single" w:color="000000" w:sz="2" w:space="0"/>
              <w:bottom w:val="single" w:color="000000" w:sz="2" w:space="0"/>
              <w:right w:val="single" w:color="000000" w:sz="2" w:space="0"/>
            </w:tcBorders>
          </w:tcPr>
          <w:p w:rsidR="00EF4860" w:rsidRDefault="003E79BB">
            <w:pPr>
              <w:pStyle w:val="TableParagraph"/>
              <w:ind w:start="131"/>
              <w:rPr>
                <w:sz w:val="24"/>
              </w:rPr>
            </w:pPr>
            <w:r>
              <w:rPr>
                <w:sz w:val="24"/>
              </w:rPr>
              <w:t xml:space="preserve">CE number</w:t>
            </w:r>
          </w:p>
        </w:tc>
        <w:tc>
          <w:tcPr>
            <w:tcW w:w="1560" w:type="dxa"/>
            <w:tcBorders>
              <w:left w:val="single" w:color="000000" w:sz="2" w:space="0"/>
              <w:bottom w:val="single" w:color="000000" w:sz="2" w:space="0"/>
              <w:right w:val="single" w:color="000000" w:sz="2" w:space="0"/>
            </w:tcBorders>
          </w:tcPr>
          <w:p w:rsidR="00EF4860" w:rsidRDefault="003E79BB">
            <w:pPr>
              <w:pStyle w:val="TableParagraph"/>
              <w:ind w:start="117"/>
              <w:rPr>
                <w:sz w:val="24"/>
              </w:rPr>
            </w:pPr>
            <w:r>
              <w:rPr>
                <w:sz w:val="24"/>
              </w:rPr>
              <w:t xml:space="preserve">CAS number</w:t>
            </w:r>
          </w:p>
        </w:tc>
        <w:tc>
          <w:tcPr>
            <w:tcW w:w="1082" w:type="dxa"/>
            <w:tcBorders>
              <w:left w:val="single" w:color="000000" w:sz="2" w:space="0"/>
              <w:bottom w:val="single" w:color="000000" w:sz="2" w:space="0"/>
            </w:tcBorders>
          </w:tcPr>
          <w:p w:rsidR="00EF4860" w:rsidRDefault="003E79BB">
            <w:pPr>
              <w:pStyle w:val="TableParagraph"/>
              <w:ind w:start="261"/>
              <w:rPr>
                <w:sz w:val="24"/>
              </w:rPr>
            </w:pPr>
            <w:r>
              <w:rPr>
                <w:sz w:val="24"/>
              </w:rPr>
              <w:t xml:space="preserve">Notes</w:t>
            </w:r>
          </w:p>
        </w:tc>
      </w:tr>
      <w:tr w:rsidR="00EF4860">
        <w:trPr>
          <w:trHeight w:val="855"/>
        </w:trPr>
        <w:tc>
          <w:tcPr>
            <w:tcW w:w="4187" w:type="dxa"/>
            <w:tcBorders>
              <w:top w:val="single" w:color="000000" w:sz="2" w:space="0"/>
              <w:right w:val="single" w:color="000000" w:sz="2" w:space="0"/>
            </w:tcBorders>
          </w:tcPr>
          <w:p w:rsidR="00EF4860" w:rsidRDefault="003E79BB">
            <w:pPr>
              <w:pStyle w:val="TableParagraph"/>
              <w:ind w:end="653"/>
              <w:rPr>
                <w:sz w:val="24"/>
              </w:rPr>
            </w:pPr>
            <w:r>
              <w:rPr>
                <w:sz w:val="24"/>
              </w:rPr>
              <w:t xml:space="preserve">Distillates (petroleum), heavy catalytic cracked</w:t>
            </w:r>
            <w:r>
              <w:rPr>
                <w:sz w:val="24"/>
              </w:rPr>
              <w:t xml:space="preserve">; Heavy fuel oil</w:t>
            </w:r>
          </w:p>
        </w:tc>
        <w:tc>
          <w:tcPr>
            <w:tcW w:w="1702" w:type="dxa"/>
            <w:tcBorders>
              <w:top w:val="single" w:color="000000" w:sz="2" w:space="0"/>
              <w:left w:val="single" w:color="000000" w:sz="2" w:space="0"/>
              <w:right w:val="single" w:color="000000" w:sz="2" w:space="0"/>
            </w:tcBorders>
          </w:tcPr>
          <w:p w:rsidR="00EF4860" w:rsidRDefault="003E79BB">
            <w:pPr>
              <w:pStyle w:val="TableParagraph"/>
              <w:ind w:start="110"/>
              <w:rPr>
                <w:sz w:val="24"/>
              </w:rPr>
            </w:pPr>
            <w:r>
              <w:rPr>
                <w:sz w:val="24"/>
              </w:rPr>
              <w:t xml:space="preserve">649-010-00-2</w:t>
            </w:r>
          </w:p>
        </w:tc>
        <w:tc>
          <w:tcPr>
            <w:tcW w:w="1432" w:type="dxa"/>
            <w:tcBorders>
              <w:top w:val="single" w:color="000000" w:sz="2" w:space="0"/>
              <w:left w:val="single" w:color="000000" w:sz="2" w:space="0"/>
              <w:right w:val="single" w:color="000000" w:sz="2" w:space="0"/>
            </w:tcBorders>
          </w:tcPr>
          <w:p w:rsidR="00EF4860" w:rsidRDefault="003E79BB">
            <w:pPr>
              <w:pStyle w:val="TableParagraph"/>
              <w:ind w:start="109"/>
              <w:rPr>
                <w:sz w:val="24"/>
              </w:rPr>
            </w:pPr>
            <w:r>
              <w:rPr>
                <w:sz w:val="24"/>
              </w:rPr>
              <w:t xml:space="preserve">265-063-0</w:t>
            </w:r>
          </w:p>
        </w:tc>
        <w:tc>
          <w:tcPr>
            <w:tcW w:w="1560" w:type="dxa"/>
            <w:tcBorders>
              <w:top w:val="single" w:color="000000" w:sz="2" w:space="0"/>
              <w:left w:val="single" w:color="000000" w:sz="2" w:space="0"/>
              <w:right w:val="single" w:color="000000" w:sz="2" w:space="0"/>
            </w:tcBorders>
          </w:tcPr>
          <w:p w:rsidR="00EF4860" w:rsidRDefault="003E79BB">
            <w:pPr>
              <w:pStyle w:val="TableParagraph"/>
              <w:ind w:start="108"/>
              <w:rPr>
                <w:sz w:val="24"/>
              </w:rPr>
            </w:pPr>
            <w:r>
              <w:rPr>
                <w:sz w:val="24"/>
              </w:rPr>
              <w:t xml:space="preserve">64741-61-3</w:t>
            </w:r>
          </w:p>
        </w:tc>
        <w:tc>
          <w:tcPr>
            <w:tcW w:w="1082" w:type="dxa"/>
            <w:tcBorders>
              <w:top w:val="single" w:color="000000" w:sz="2" w:space="0"/>
              <w:left w:val="single" w:color="000000" w:sz="2" w:space="0"/>
            </w:tcBorders>
          </w:tcPr>
          <w:p w:rsidR="00EF4860" w:rsidRDefault="00EF4860">
            <w:pPr>
              <w:pStyle w:val="TableParagraph"/>
              <w:spacing w:before="0"/>
              <w:ind w:start="0"/>
            </w:pPr>
          </w:p>
        </w:tc>
      </w:tr>
      <w:tr w:rsidR="00EF4860">
        <w:trPr>
          <w:trHeight w:val="3551"/>
        </w:trPr>
        <w:tc>
          <w:tcPr>
            <w:tcW w:w="4187" w:type="dxa"/>
            <w:tcBorders>
              <w:bottom w:val="single" w:color="000000" w:sz="2" w:space="0"/>
              <w:right w:val="single" w:color="000000" w:sz="2" w:space="0"/>
            </w:tcBorders>
          </w:tcPr>
          <w:p w:rsidR="00EF4860" w:rsidRDefault="003E79BB">
            <w:pPr>
              <w:pStyle w:val="TableParagraph"/>
              <w:ind w:end="90"/>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w:t>
            </w:r>
            <w:r w:rsidR="00C173E8">
              <w:rPr>
                <w:sz w:val="24"/>
              </w:rPr>
              <w:t xml:space="preserve">the</w:t>
            </w:r>
            <w:r>
              <w:rPr>
                <w:sz w:val="24"/>
              </w:rPr>
              <w:t xml:space="preserve"> distillation of products from </w:t>
            </w:r>
            <w:r>
              <w:rPr>
                <w:sz w:val="24"/>
              </w:rPr>
              <w:t xml:space="preserve">a catalytic cracking process. It </w:t>
            </w:r>
            <w:r>
              <w:rPr>
                <w:sz w:val="24"/>
              </w:rPr>
              <w:t xml:space="preserve">consists of hydrocarbons having carbon numbers predominantly in the range of C</w:t>
            </w:r>
            <w:r>
              <w:rPr>
                <w:sz w:val="24"/>
                <w:vertAlign w:val="subscript"/>
              </w:rPr>
              <w:t xml:space="preserve">15</w:t>
            </w:r>
            <w:r>
              <w:rPr>
                <w:sz w:val="24"/>
              </w:rPr>
              <w:t xml:space="preserve">-C</w:t>
            </w:r>
            <w:r>
              <w:rPr>
                <w:sz w:val="24"/>
                <w:vertAlign w:val="subscript"/>
              </w:rPr>
              <w:t xml:space="preserve">35 </w:t>
            </w:r>
            <w:r>
              <w:rPr>
                <w:sz w:val="24"/>
              </w:rPr>
              <w:t xml:space="preserve">with boiling points in the range of approximately </w:t>
            </w:r>
            <w:r>
              <w:rPr>
                <w:sz w:val="24"/>
              </w:rPr>
              <w:t xml:space="preserve">260°C to</w:t>
            </w:r>
          </w:p>
          <w:p w:rsidR="00EF4860" w:rsidRDefault="003E79BB">
            <w:pPr>
              <w:pStyle w:val="TableParagraph"/>
              <w:spacing w:before="0"/>
              <w:ind w:end="184"/>
              <w:rPr>
                <w:sz w:val="24"/>
              </w:rPr>
            </w:pPr>
            <w:r>
              <w:rPr>
                <w:sz w:val="24"/>
              </w:rPr>
              <w:t xml:space="preserve">500 °C. This fraction may contain </w:t>
            </w:r>
            <w:r>
              <w:rPr>
                <w:sz w:val="24"/>
              </w:rPr>
              <w:t xml:space="preserve">or more by weight of </w:t>
            </w:r>
            <w:r>
              <w:rPr>
                <w:sz w:val="24"/>
              </w:rPr>
              <w:t xml:space="preserve">condensed aromatic hydrocarbons with 4 to 6 rings).</w:t>
            </w:r>
          </w:p>
        </w:tc>
        <w:tc>
          <w:tcPr>
            <w:tcW w:w="1702" w:type="dxa"/>
            <w:tcBorders>
              <w:left w:val="single" w:color="000000" w:sz="2" w:space="0"/>
              <w:bottom w:val="single" w:color="000000" w:sz="2" w:space="0"/>
              <w:right w:val="single" w:color="000000" w:sz="2" w:space="0"/>
            </w:tcBorders>
          </w:tcPr>
          <w:p w:rsidR="00EF4860" w:rsidRDefault="00EF4860">
            <w:pPr>
              <w:pStyle w:val="TableParagraph"/>
              <w:spacing w:before="0"/>
              <w:ind w:start="0"/>
            </w:pPr>
          </w:p>
        </w:tc>
        <w:tc>
          <w:tcPr>
            <w:tcW w:w="1432" w:type="dxa"/>
            <w:tcBorders>
              <w:left w:val="single" w:color="000000" w:sz="2" w:space="0"/>
              <w:bottom w:val="single" w:color="000000" w:sz="2" w:space="0"/>
              <w:right w:val="single" w:color="000000" w:sz="2" w:space="0"/>
            </w:tcBorders>
          </w:tcPr>
          <w:p w:rsidR="00EF4860" w:rsidRDefault="00EF4860">
            <w:pPr>
              <w:pStyle w:val="TableParagraph"/>
              <w:spacing w:before="0"/>
              <w:ind w:start="0"/>
            </w:pPr>
          </w:p>
        </w:tc>
        <w:tc>
          <w:tcPr>
            <w:tcW w:w="1560" w:type="dxa"/>
            <w:tcBorders>
              <w:left w:val="single" w:color="000000" w:sz="2" w:space="0"/>
              <w:bottom w:val="single" w:color="000000" w:sz="2" w:space="0"/>
              <w:right w:val="single" w:color="000000" w:sz="2" w:space="0"/>
            </w:tcBorders>
          </w:tcPr>
          <w:p w:rsidR="00EF4860" w:rsidRDefault="00EF4860">
            <w:pPr>
              <w:pStyle w:val="TableParagraph"/>
              <w:spacing w:before="0"/>
              <w:ind w:start="0"/>
            </w:pPr>
          </w:p>
        </w:tc>
        <w:tc>
          <w:tcPr>
            <w:tcW w:w="1082" w:type="dxa"/>
            <w:tcBorders>
              <w:left w:val="single" w:color="000000" w:sz="2" w:space="0"/>
              <w:bottom w:val="single" w:color="000000" w:sz="2" w:space="0"/>
            </w:tcBorders>
          </w:tcPr>
          <w:p w:rsidR="00EF4860" w:rsidRDefault="00EF4860">
            <w:pPr>
              <w:pStyle w:val="TableParagraph"/>
              <w:spacing w:before="0"/>
              <w:ind w:start="0"/>
            </w:pPr>
          </w:p>
        </w:tc>
      </w:tr>
      <w:tr w:rsidR="00EF4860">
        <w:trPr>
          <w:trHeight w:val="4067"/>
        </w:trPr>
        <w:tc>
          <w:tcPr>
            <w:tcW w:w="4187" w:type="dxa"/>
            <w:tcBorders>
              <w:top w:val="single" w:color="000000" w:sz="2" w:space="0"/>
              <w:bottom w:val="single" w:color="000000" w:sz="2" w:space="0"/>
              <w:right w:val="single" w:color="000000" w:sz="2" w:space="0"/>
            </w:tcBorders>
          </w:tcPr>
          <w:p w:rsidR="00EF4860" w:rsidRDefault="003E79BB">
            <w:pPr>
              <w:pStyle w:val="TableParagraph"/>
              <w:ind w:end="614"/>
              <w:rPr>
                <w:sz w:val="24"/>
              </w:rPr>
            </w:pPr>
            <w:r>
              <w:rPr>
                <w:sz w:val="24"/>
              </w:rPr>
              <w:t xml:space="preserve">Clarified oils (petroleum), catalytic cracked</w:t>
            </w:r>
            <w:r>
              <w:rPr>
                <w:sz w:val="24"/>
              </w:rPr>
              <w:t xml:space="preserve">; heavy fuel oil</w:t>
            </w:r>
          </w:p>
          <w:p w:rsidR="00EF4860" w:rsidRDefault="00EF4860">
            <w:pPr>
              <w:pStyle w:val="TableParagraph"/>
              <w:spacing w:before="10"/>
              <w:ind w:start="0"/>
              <w:rPr>
                <w:sz w:val="20"/>
              </w:rPr>
            </w:pPr>
          </w:p>
          <w:p w:rsidR="00EF4860" w:rsidRDefault="003E79BB">
            <w:pPr>
              <w:pStyle w:val="TableParagraph"/>
              <w:spacing w:before="0"/>
              <w:ind w:end="103"/>
              <w:rPr>
                <w:sz w:val="24"/>
              </w:rPr>
            </w:pPr>
            <w:r>
              <w:rPr>
                <w:sz w:val="24"/>
              </w:rPr>
              <w:t xml:space="preserve">(</w:t>
            </w:r>
            <w:r w:rsidR="00C173E8">
              <w:rPr>
                <w:sz w:val="24"/>
              </w:rPr>
              <w:t xml:space="preserve">A</w:t>
            </w:r>
            <w:r>
              <w:rPr>
                <w:sz w:val="24"/>
              </w:rPr>
              <w:t xml:space="preserve"> complex combination of </w:t>
            </w:r>
            <w:r>
              <w:rPr>
                <w:sz w:val="24"/>
              </w:rPr>
              <w:t xml:space="preserve">hydrocarbons obtained as </w:t>
            </w:r>
            <w:r w:rsidR="00C173E8">
              <w:rPr>
                <w:sz w:val="24"/>
              </w:rPr>
              <w:t xml:space="preserve">the</w:t>
            </w:r>
            <w:r>
              <w:rPr>
                <w:sz w:val="24"/>
              </w:rPr>
              <w:t xml:space="preserve"> residual fraction from the distillation of products from </w:t>
            </w:r>
            <w:r>
              <w:rPr>
                <w:sz w:val="24"/>
              </w:rPr>
              <w:t xml:space="preserve">a catalytic cracking process. It consists </w:t>
            </w:r>
            <w:r>
              <w:rPr>
                <w:sz w:val="24"/>
              </w:rPr>
              <w:t xml:space="preserve">of hydrocarbons having carbon numbers predominantly greater than C</w:t>
            </w:r>
            <w:r>
              <w:rPr>
                <w:sz w:val="24"/>
                <w:vertAlign w:val="subscript"/>
              </w:rPr>
              <w:t xml:space="preserve">20 </w:t>
            </w:r>
            <w:r>
              <w:rPr>
                <w:sz w:val="24"/>
              </w:rPr>
              <w:t xml:space="preserve">and </w:t>
            </w:r>
            <w:r>
              <w:rPr>
                <w:sz w:val="24"/>
              </w:rPr>
              <w:t xml:space="preserve">boiling in the range of approximately </w:t>
            </w:r>
            <w:r>
              <w:rPr>
                <w:sz w:val="24"/>
              </w:rPr>
              <w:t xml:space="preserve">350°C. May </w:t>
            </w:r>
            <w:r w:rsidR="00C173E8">
              <w:rPr>
                <w:sz w:val="24"/>
              </w:rPr>
              <w:t xml:space="preserve">contain</w:t>
            </w:r>
            <w:r>
              <w:rPr>
                <w:sz w:val="24"/>
              </w:rPr>
              <w:t xml:space="preserve"> </w:t>
            </w:r>
            <w:r>
              <w:rPr>
                <w:sz w:val="24"/>
              </w:rPr>
              <w:t xml:space="preserve">or more by weight of </w:t>
            </w:r>
            <w:r>
              <w:rPr>
                <w:sz w:val="24"/>
              </w:rPr>
              <w:t xml:space="preserve">condensed aromatic hydrocarbons with 4 to 6 rings).</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649-011-00-8</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265-064-6</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64741-62-4</w:t>
            </w:r>
          </w:p>
        </w:tc>
        <w:tc>
          <w:tcPr>
            <w:tcW w:w="1082" w:type="dxa"/>
            <w:tcBorders>
              <w:top w:val="single" w:color="000000" w:sz="2" w:space="0"/>
              <w:left w:val="single" w:color="000000" w:sz="2" w:space="0"/>
              <w:bottom w:val="single" w:color="000000" w:sz="2" w:space="0"/>
            </w:tcBorders>
          </w:tcPr>
          <w:p w:rsidR="00EF4860" w:rsidRDefault="00EF4860">
            <w:pPr>
              <w:pStyle w:val="TableParagraph"/>
              <w:spacing w:before="0"/>
              <w:ind w:start="0"/>
            </w:pPr>
          </w:p>
        </w:tc>
      </w:tr>
      <w:tr w:rsidR="00EF4860">
        <w:trPr>
          <w:trHeight w:val="3239"/>
        </w:trPr>
        <w:tc>
          <w:tcPr>
            <w:tcW w:w="4187" w:type="dxa"/>
            <w:tcBorders>
              <w:top w:val="single" w:color="000000" w:sz="2" w:space="0"/>
              <w:bottom w:val="single" w:color="000000" w:sz="2" w:space="0"/>
              <w:right w:val="single" w:color="000000" w:sz="2" w:space="0"/>
            </w:tcBorders>
          </w:tcPr>
          <w:p w:rsidR="00EF4860" w:rsidRDefault="003E79BB">
            <w:pPr>
              <w:pStyle w:val="TableParagraph"/>
              <w:ind w:end="280"/>
              <w:rPr>
                <w:sz w:val="24"/>
              </w:rPr>
            </w:pPr>
            <w:r>
              <w:rPr>
                <w:sz w:val="24"/>
              </w:rPr>
              <w:t xml:space="preserve">Residues (petroleum), hydrocracked</w:t>
            </w:r>
            <w:r>
              <w:rPr>
                <w:sz w:val="24"/>
              </w:rPr>
              <w:t xml:space="preserve">; heavy fuel oil</w:t>
            </w:r>
          </w:p>
          <w:p w:rsidR="00EF4860" w:rsidRDefault="00EF4860">
            <w:pPr>
              <w:pStyle w:val="TableParagraph"/>
              <w:spacing w:before="10"/>
              <w:ind w:start="0"/>
              <w:rPr>
                <w:sz w:val="20"/>
              </w:rPr>
            </w:pPr>
          </w:p>
          <w:p w:rsidR="00EF4860" w:rsidRDefault="003E79BB">
            <w:pPr>
              <w:pStyle w:val="TableParagraph"/>
              <w:spacing w:before="0"/>
              <w:ind w:end="103"/>
              <w:rPr>
                <w:sz w:val="24"/>
              </w:rPr>
            </w:pPr>
            <w:r>
              <w:rPr>
                <w:sz w:val="24"/>
              </w:rPr>
              <w:t xml:space="preserve">(</w:t>
            </w:r>
            <w:r w:rsidR="00C173E8">
              <w:rPr>
                <w:sz w:val="24"/>
              </w:rPr>
              <w:t xml:space="preserve">A</w:t>
            </w:r>
            <w:r>
              <w:rPr>
                <w:sz w:val="24"/>
              </w:rPr>
              <w:t xml:space="preserve"> complex combination of </w:t>
            </w:r>
            <w:r>
              <w:rPr>
                <w:sz w:val="24"/>
              </w:rPr>
              <w:t xml:space="preserve">hydrocarbons obtained as </w:t>
            </w:r>
            <w:r w:rsidR="00C173E8">
              <w:rPr>
                <w:sz w:val="24"/>
              </w:rPr>
              <w:t xml:space="preserve">the</w:t>
            </w:r>
            <w:r>
              <w:rPr>
                <w:sz w:val="24"/>
              </w:rPr>
              <w:t xml:space="preserve"> residual fraction from the distillation of products from </w:t>
            </w:r>
            <w:r>
              <w:rPr>
                <w:sz w:val="24"/>
              </w:rPr>
              <w:t xml:space="preserve">a hydrocracking process. It consists </w:t>
            </w:r>
            <w:r>
              <w:rPr>
                <w:sz w:val="24"/>
              </w:rPr>
              <w:t xml:space="preserve">of hydrocarbons having carbon numbers predominantly greater than C</w:t>
            </w:r>
            <w:r>
              <w:rPr>
                <w:sz w:val="24"/>
                <w:vertAlign w:val="subscript"/>
              </w:rPr>
              <w:t xml:space="preserve">20 </w:t>
            </w:r>
            <w:r>
              <w:rPr>
                <w:sz w:val="24"/>
              </w:rPr>
              <w:t xml:space="preserve">and </w:t>
            </w:r>
            <w:r>
              <w:rPr>
                <w:sz w:val="24"/>
              </w:rPr>
              <w:t xml:space="preserve">boiling in the range of approximately </w:t>
            </w:r>
            <w:r>
              <w:rPr>
                <w:sz w:val="24"/>
              </w:rPr>
              <w:t xml:space="preserve">350°C.)</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649-012-00-3</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265-076-1</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64741-75-9</w:t>
            </w:r>
          </w:p>
        </w:tc>
        <w:tc>
          <w:tcPr>
            <w:tcW w:w="1082" w:type="dxa"/>
            <w:tcBorders>
              <w:top w:val="single" w:color="000000" w:sz="2" w:space="0"/>
              <w:left w:val="single" w:color="000000" w:sz="2" w:space="0"/>
              <w:bottom w:val="single" w:color="000000" w:sz="2" w:space="0"/>
            </w:tcBorders>
          </w:tcPr>
          <w:p w:rsidR="00EF4860" w:rsidRDefault="00EF4860">
            <w:pPr>
              <w:pStyle w:val="TableParagraph"/>
              <w:spacing w:before="0"/>
              <w:ind w:start="0"/>
            </w:pPr>
          </w:p>
        </w:tc>
      </w:tr>
    </w:tbl>
    <w:p w:rsidR="00EF4860" w:rsidRDefault="00EF4860">
      <w:p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4187"/>
        <w:gridCol w:w="1702"/>
        <w:gridCol w:w="1432"/>
        <w:gridCol w:w="1560"/>
        <w:gridCol w:w="1082"/>
      </w:tblGrid>
      <w:tr w:rsidR="00EF4860">
        <w:trPr>
          <w:trHeight w:val="515"/>
        </w:trPr>
        <w:tc>
          <w:tcPr>
            <w:tcW w:w="4187" w:type="dxa"/>
            <w:tcBorders>
              <w:bottom w:val="single" w:color="000000" w:sz="2" w:space="0"/>
              <w:right w:val="single" w:color="000000" w:sz="2" w:space="0"/>
            </w:tcBorders>
          </w:tcPr>
          <w:p w:rsidR="00EF4860" w:rsidRDefault="003E79BB">
            <w:pPr>
              <w:pStyle w:val="TableParagraph"/>
              <w:ind w:start="1538" w:end="1534"/>
              <w:jc w:val="center"/>
              <w:rPr>
                <w:sz w:val="24"/>
              </w:rPr>
            </w:pPr>
            <w:r>
              <w:rPr>
                <w:sz w:val="24"/>
              </w:rPr>
              <w:t xml:space="preserve">Substances</w:t>
            </w:r>
          </w:p>
        </w:tc>
        <w:tc>
          <w:tcPr>
            <w:tcW w:w="1702" w:type="dxa"/>
            <w:tcBorders>
              <w:left w:val="single" w:color="000000" w:sz="2" w:space="0"/>
              <w:bottom w:val="single" w:color="000000" w:sz="2" w:space="0"/>
              <w:right w:val="single" w:color="000000" w:sz="2" w:space="0"/>
            </w:tcBorders>
          </w:tcPr>
          <w:p w:rsidR="00EF4860" w:rsidRDefault="003E79BB">
            <w:pPr>
              <w:pStyle w:val="TableParagraph"/>
              <w:ind w:start="161"/>
              <w:rPr>
                <w:sz w:val="24"/>
              </w:rPr>
            </w:pPr>
            <w:r>
              <w:rPr>
                <w:sz w:val="24"/>
              </w:rPr>
              <w:t xml:space="preserve">Index number</w:t>
            </w:r>
          </w:p>
        </w:tc>
        <w:tc>
          <w:tcPr>
            <w:tcW w:w="1432" w:type="dxa"/>
            <w:tcBorders>
              <w:left w:val="single" w:color="000000" w:sz="2" w:space="0"/>
              <w:bottom w:val="single" w:color="000000" w:sz="2" w:space="0"/>
              <w:right w:val="single" w:color="000000" w:sz="2" w:space="0"/>
            </w:tcBorders>
          </w:tcPr>
          <w:p w:rsidR="00EF4860" w:rsidRDefault="003E79BB">
            <w:pPr>
              <w:pStyle w:val="TableParagraph"/>
              <w:ind w:start="131"/>
              <w:rPr>
                <w:sz w:val="24"/>
              </w:rPr>
            </w:pPr>
            <w:r>
              <w:rPr>
                <w:sz w:val="24"/>
              </w:rPr>
              <w:t xml:space="preserve">CE number</w:t>
            </w:r>
          </w:p>
        </w:tc>
        <w:tc>
          <w:tcPr>
            <w:tcW w:w="1560" w:type="dxa"/>
            <w:tcBorders>
              <w:left w:val="single" w:color="000000" w:sz="2" w:space="0"/>
              <w:bottom w:val="single" w:color="000000" w:sz="2" w:space="0"/>
              <w:right w:val="single" w:color="000000" w:sz="2" w:space="0"/>
            </w:tcBorders>
          </w:tcPr>
          <w:p w:rsidR="00EF4860" w:rsidRDefault="003E79BB">
            <w:pPr>
              <w:pStyle w:val="TableParagraph"/>
              <w:ind w:start="117"/>
              <w:rPr>
                <w:sz w:val="24"/>
              </w:rPr>
            </w:pPr>
            <w:r>
              <w:rPr>
                <w:sz w:val="24"/>
              </w:rPr>
              <w:t xml:space="preserve">CAS number</w:t>
            </w:r>
          </w:p>
        </w:tc>
        <w:tc>
          <w:tcPr>
            <w:tcW w:w="1082" w:type="dxa"/>
            <w:tcBorders>
              <w:left w:val="single" w:color="000000" w:sz="2" w:space="0"/>
              <w:bottom w:val="single" w:color="000000" w:sz="2" w:space="0"/>
            </w:tcBorders>
          </w:tcPr>
          <w:p w:rsidR="00EF4860" w:rsidRDefault="003E79BB">
            <w:pPr>
              <w:pStyle w:val="TableParagraph"/>
              <w:ind w:start="261"/>
              <w:rPr>
                <w:sz w:val="24"/>
              </w:rPr>
            </w:pPr>
            <w:r>
              <w:rPr>
                <w:sz w:val="24"/>
              </w:rPr>
              <w:t xml:space="preserve">Notes</w:t>
            </w:r>
          </w:p>
        </w:tc>
      </w:tr>
      <w:tr w:rsidR="00EF4860">
        <w:trPr>
          <w:trHeight w:val="4343"/>
        </w:trPr>
        <w:tc>
          <w:tcPr>
            <w:tcW w:w="4187" w:type="dxa"/>
            <w:tcBorders>
              <w:top w:val="single" w:color="000000" w:sz="2" w:space="0"/>
              <w:bottom w:val="single" w:color="000000" w:sz="2" w:space="0"/>
              <w:right w:val="single" w:color="000000" w:sz="2" w:space="0"/>
            </w:tcBorders>
          </w:tcPr>
          <w:p w:rsidR="00EF4860" w:rsidRDefault="003E79BB">
            <w:pPr>
              <w:pStyle w:val="TableParagraph"/>
              <w:ind w:end="320"/>
              <w:rPr>
                <w:sz w:val="24"/>
              </w:rPr>
            </w:pPr>
            <w:r>
              <w:rPr>
                <w:sz w:val="24"/>
              </w:rPr>
              <w:t xml:space="preserve">Residues (petroleum), thermal cracking</w:t>
            </w:r>
            <w:r>
              <w:rPr>
                <w:sz w:val="24"/>
              </w:rPr>
              <w:t xml:space="preserve">; heavy fuel oil</w:t>
            </w:r>
          </w:p>
          <w:p w:rsidR="00EF4860" w:rsidRDefault="00EF4860">
            <w:pPr>
              <w:pStyle w:val="TableParagraph"/>
              <w:spacing w:before="10"/>
              <w:ind w:start="0"/>
              <w:rPr>
                <w:sz w:val="20"/>
              </w:rPr>
            </w:pPr>
          </w:p>
          <w:p w:rsidR="00EF4860" w:rsidRDefault="003E79BB">
            <w:pPr>
              <w:pStyle w:val="TableParagraph"/>
              <w:spacing w:before="0"/>
              <w:ind w:end="103"/>
              <w:rPr>
                <w:sz w:val="24"/>
              </w:rPr>
            </w:pPr>
            <w:r>
              <w:rPr>
                <w:sz w:val="24"/>
              </w:rPr>
              <w:t xml:space="preserve">(</w:t>
            </w:r>
            <w:r w:rsidR="00C173E8">
              <w:rPr>
                <w:sz w:val="24"/>
              </w:rPr>
              <w:t xml:space="preserve">A</w:t>
            </w:r>
            <w:r>
              <w:rPr>
                <w:sz w:val="24"/>
              </w:rPr>
              <w:t xml:space="preserve"> complex combination of </w:t>
            </w:r>
            <w:r>
              <w:rPr>
                <w:sz w:val="24"/>
              </w:rPr>
              <w:t xml:space="preserve">hydrocarbons produced as a residual fraction in the distillation of the product from </w:t>
            </w:r>
            <w:r>
              <w:rPr>
                <w:sz w:val="24"/>
              </w:rPr>
              <w:t xml:space="preserve">a thermal cracking process. It consists predominantly </w:t>
            </w:r>
            <w:r>
              <w:rPr>
                <w:sz w:val="24"/>
              </w:rPr>
              <w:t xml:space="preserve">of unsaturated hydrocarbons having carbon numbers predominantly greater than C</w:t>
            </w:r>
            <w:r>
              <w:rPr>
                <w:sz w:val="24"/>
                <w:vertAlign w:val="subscript"/>
              </w:rPr>
              <w:t xml:space="preserve">20 </w:t>
            </w:r>
            <w:r>
              <w:rPr>
                <w:sz w:val="24"/>
              </w:rPr>
              <w:t xml:space="preserve">and </w:t>
            </w:r>
            <w:r>
              <w:rPr>
                <w:sz w:val="24"/>
              </w:rPr>
              <w:t xml:space="preserve">boiling in the range of approximately </w:t>
            </w:r>
            <w:r>
              <w:rPr>
                <w:sz w:val="24"/>
              </w:rPr>
              <w:t xml:space="preserve">350°C. May </w:t>
            </w:r>
            <w:r w:rsidR="00C173E8">
              <w:rPr>
                <w:sz w:val="24"/>
              </w:rPr>
              <w:t xml:space="preserve">contain</w:t>
            </w:r>
            <w:r>
              <w:rPr>
                <w:sz w:val="24"/>
              </w:rPr>
              <w:t xml:space="preserve"> </w:t>
            </w:r>
            <w:r>
              <w:rPr>
                <w:sz w:val="24"/>
              </w:rPr>
              <w:t xml:space="preserve">or more by weight of </w:t>
            </w:r>
            <w:r>
              <w:rPr>
                <w:sz w:val="24"/>
              </w:rPr>
              <w:t xml:space="preserve">aromatic hydrocarbons with condensed rings comprising 4 to 6 cycles).</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649-013-00-9</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265-081-9</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64741-80-6</w:t>
            </w:r>
          </w:p>
        </w:tc>
        <w:tc>
          <w:tcPr>
            <w:tcW w:w="1082" w:type="dxa"/>
            <w:tcBorders>
              <w:top w:val="single" w:color="000000" w:sz="2" w:space="0"/>
              <w:left w:val="single" w:color="000000" w:sz="2" w:space="0"/>
              <w:bottom w:val="single" w:color="000000" w:sz="2" w:space="0"/>
            </w:tcBorders>
          </w:tcPr>
          <w:p w:rsidR="00EF4860" w:rsidRDefault="00EF4860">
            <w:pPr>
              <w:pStyle w:val="TableParagraph"/>
              <w:spacing w:before="0"/>
              <w:ind w:start="0"/>
            </w:pPr>
          </w:p>
        </w:tc>
      </w:tr>
      <w:tr w:rsidR="00EF4860">
        <w:trPr>
          <w:trHeight w:val="4067"/>
        </w:trPr>
        <w:tc>
          <w:tcPr>
            <w:tcW w:w="4187" w:type="dxa"/>
            <w:tcBorders>
              <w:top w:val="single" w:color="000000" w:sz="2" w:space="0"/>
              <w:bottom w:val="single" w:color="000000" w:sz="2" w:space="0"/>
              <w:right w:val="single" w:color="000000" w:sz="2" w:space="0"/>
            </w:tcBorders>
          </w:tcPr>
          <w:p w:rsidR="00EF4860" w:rsidRDefault="003E79BB">
            <w:pPr>
              <w:pStyle w:val="TableParagraph"/>
              <w:ind w:end="653"/>
              <w:rPr>
                <w:sz w:val="24"/>
              </w:rPr>
            </w:pPr>
            <w:r>
              <w:rPr>
                <w:sz w:val="24"/>
              </w:rPr>
              <w:t xml:space="preserve">Distillates (petroleum), thermal cracked</w:t>
            </w:r>
            <w:r>
              <w:rPr>
                <w:sz w:val="24"/>
              </w:rPr>
              <w:t xml:space="preserve">; heavy fuel oil</w:t>
            </w:r>
          </w:p>
          <w:p w:rsidR="00EF4860" w:rsidRDefault="00EF4860">
            <w:pPr>
              <w:pStyle w:val="TableParagraph"/>
              <w:spacing w:before="10"/>
              <w:ind w:start="0"/>
              <w:rPr>
                <w:sz w:val="20"/>
              </w:rPr>
            </w:pPr>
          </w:p>
          <w:p w:rsidR="00EF4860" w:rsidRDefault="003E79BB">
            <w:pPr>
              <w:pStyle w:val="TableParagraph"/>
              <w:spacing w:before="0"/>
              <w:ind w:end="103"/>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w:t>
            </w:r>
            <w:r w:rsidR="00C173E8">
              <w:rPr>
                <w:sz w:val="24"/>
              </w:rPr>
              <w:t xml:space="preserve">the</w:t>
            </w:r>
            <w:r>
              <w:rPr>
                <w:sz w:val="24"/>
              </w:rPr>
              <w:t xml:space="preserve"> distillation of products from </w:t>
            </w:r>
            <w:r>
              <w:rPr>
                <w:sz w:val="24"/>
              </w:rPr>
              <w:t xml:space="preserve">a thermal cracking process. It consists predominantly </w:t>
            </w:r>
            <w:r>
              <w:rPr>
                <w:sz w:val="24"/>
              </w:rPr>
              <w:t xml:space="preserve">of unsaturated hydrocarbons having carbon numbers predominantly in the range of C</w:t>
            </w:r>
            <w:r>
              <w:rPr>
                <w:sz w:val="24"/>
                <w:vertAlign w:val="subscript"/>
              </w:rPr>
              <w:t xml:space="preserve">15</w:t>
            </w:r>
            <w:r>
              <w:rPr>
                <w:sz w:val="24"/>
              </w:rPr>
              <w:t xml:space="preserve">-C</w:t>
            </w:r>
            <w:r>
              <w:rPr>
                <w:sz w:val="24"/>
                <w:vertAlign w:val="subscript"/>
              </w:rPr>
              <w:t xml:space="preserve">36 </w:t>
            </w:r>
            <w:r>
              <w:rPr>
                <w:sz w:val="24"/>
              </w:rPr>
              <w:t xml:space="preserve">and </w:t>
            </w:r>
            <w:r>
              <w:rPr>
                <w:sz w:val="24"/>
              </w:rPr>
              <w:t xml:space="preserve">boiling in the range of approximately </w:t>
            </w:r>
            <w:r>
              <w:rPr>
                <w:sz w:val="24"/>
              </w:rPr>
              <w:t xml:space="preserve">260°C to </w:t>
            </w:r>
            <w:r>
              <w:rPr>
                <w:sz w:val="24"/>
              </w:rPr>
              <w:t xml:space="preserve">480°C.</w:t>
            </w:r>
          </w:p>
          <w:p w:rsidR="00EF4860" w:rsidRDefault="003E79BB">
            <w:pPr>
              <w:pStyle w:val="TableParagraph"/>
              <w:spacing w:before="1"/>
              <w:ind w:end="216"/>
              <w:rPr>
                <w:sz w:val="24"/>
              </w:rPr>
            </w:pPr>
            <w:r>
              <w:rPr>
                <w:sz w:val="24"/>
              </w:rPr>
              <w:t xml:space="preserve">°C. </w:t>
            </w:r>
            <w:r>
              <w:rPr>
                <w:sz w:val="24"/>
              </w:rPr>
              <w:t xml:space="preserve">May contain </w:t>
            </w:r>
            <w:r>
              <w:rPr>
                <w:sz w:val="24"/>
              </w:rPr>
              <w:t xml:space="preserve">or more by weight of </w:t>
            </w:r>
            <w:r>
              <w:rPr>
                <w:sz w:val="24"/>
              </w:rPr>
              <w:t xml:space="preserve">condensed aromatic hydrocarbons with 4 to 6 </w:t>
            </w:r>
            <w:r>
              <w:rPr>
                <w:sz w:val="24"/>
              </w:rPr>
              <w:t xml:space="preserve">rings).</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649-014-00-4</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265-082-4</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64741-81-7</w:t>
            </w:r>
          </w:p>
        </w:tc>
        <w:tc>
          <w:tcPr>
            <w:tcW w:w="1082" w:type="dxa"/>
            <w:tcBorders>
              <w:top w:val="single" w:color="000000" w:sz="2" w:space="0"/>
              <w:left w:val="single" w:color="000000" w:sz="2" w:space="0"/>
              <w:bottom w:val="single" w:color="000000" w:sz="2" w:space="0"/>
            </w:tcBorders>
          </w:tcPr>
          <w:p w:rsidR="00EF4860" w:rsidRDefault="00EF4860">
            <w:pPr>
              <w:pStyle w:val="TableParagraph"/>
              <w:spacing w:before="0"/>
              <w:ind w:start="0"/>
            </w:pPr>
          </w:p>
        </w:tc>
      </w:tr>
      <w:tr w:rsidR="00EF4860">
        <w:trPr>
          <w:trHeight w:val="825"/>
        </w:trPr>
        <w:tc>
          <w:tcPr>
            <w:tcW w:w="4187" w:type="dxa"/>
            <w:tcBorders>
              <w:top w:val="single" w:color="000000" w:sz="2" w:space="0"/>
              <w:right w:val="single" w:color="000000" w:sz="2" w:space="0"/>
            </w:tcBorders>
          </w:tcPr>
          <w:p w:rsidR="00EF4860" w:rsidRDefault="003E79BB">
            <w:pPr>
              <w:pStyle w:val="TableParagraph"/>
              <w:ind w:end="100"/>
              <w:rPr>
                <w:sz w:val="24"/>
              </w:rPr>
            </w:pPr>
            <w:r>
              <w:rPr>
                <w:sz w:val="24"/>
              </w:rPr>
              <w:t xml:space="preserve">Gas oils (petroleum), hydrotreated vacuum</w:t>
            </w:r>
            <w:r>
              <w:rPr>
                <w:sz w:val="24"/>
              </w:rPr>
              <w:t xml:space="preserve">; heavy fuel oil</w:t>
            </w:r>
          </w:p>
        </w:tc>
        <w:tc>
          <w:tcPr>
            <w:tcW w:w="1702" w:type="dxa"/>
            <w:tcBorders>
              <w:top w:val="single" w:color="000000" w:sz="2" w:space="0"/>
              <w:left w:val="single" w:color="000000" w:sz="2" w:space="0"/>
              <w:right w:val="single" w:color="000000" w:sz="2" w:space="0"/>
            </w:tcBorders>
          </w:tcPr>
          <w:p w:rsidR="00EF4860" w:rsidRDefault="003E79BB">
            <w:pPr>
              <w:pStyle w:val="TableParagraph"/>
              <w:ind w:start="110"/>
              <w:rPr>
                <w:sz w:val="24"/>
              </w:rPr>
            </w:pPr>
            <w:r>
              <w:rPr>
                <w:sz w:val="24"/>
              </w:rPr>
              <w:t xml:space="preserve">649-015-00-X</w:t>
            </w:r>
          </w:p>
        </w:tc>
        <w:tc>
          <w:tcPr>
            <w:tcW w:w="1432" w:type="dxa"/>
            <w:tcBorders>
              <w:top w:val="single" w:color="000000" w:sz="2" w:space="0"/>
              <w:left w:val="single" w:color="000000" w:sz="2" w:space="0"/>
              <w:right w:val="single" w:color="000000" w:sz="2" w:space="0"/>
            </w:tcBorders>
          </w:tcPr>
          <w:p w:rsidR="00EF4860" w:rsidRDefault="003E79BB">
            <w:pPr>
              <w:pStyle w:val="TableParagraph"/>
              <w:ind w:start="109"/>
              <w:rPr>
                <w:sz w:val="24"/>
              </w:rPr>
            </w:pPr>
            <w:r>
              <w:rPr>
                <w:sz w:val="24"/>
              </w:rPr>
              <w:t xml:space="preserve">265-162-9</w:t>
            </w:r>
          </w:p>
        </w:tc>
        <w:tc>
          <w:tcPr>
            <w:tcW w:w="1560" w:type="dxa"/>
            <w:tcBorders>
              <w:top w:val="single" w:color="000000" w:sz="2" w:space="0"/>
              <w:left w:val="single" w:color="000000" w:sz="2" w:space="0"/>
              <w:right w:val="single" w:color="000000" w:sz="2" w:space="0"/>
            </w:tcBorders>
          </w:tcPr>
          <w:p w:rsidR="00EF4860" w:rsidRDefault="003E79BB">
            <w:pPr>
              <w:pStyle w:val="TableParagraph"/>
              <w:rPr>
                <w:sz w:val="24"/>
              </w:rPr>
            </w:pPr>
            <w:r>
              <w:rPr>
                <w:sz w:val="24"/>
              </w:rPr>
              <w:t xml:space="preserve">64742-59-2</w:t>
            </w:r>
          </w:p>
        </w:tc>
        <w:tc>
          <w:tcPr>
            <w:tcW w:w="1082" w:type="dxa"/>
            <w:tcBorders>
              <w:top w:val="single" w:color="000000" w:sz="2" w:space="0"/>
              <w:left w:val="single" w:color="000000" w:sz="2" w:space="0"/>
            </w:tcBorders>
          </w:tcPr>
          <w:p w:rsidR="00EF4860" w:rsidRDefault="00EF4860">
            <w:pPr>
              <w:pStyle w:val="TableParagraph"/>
              <w:spacing w:before="0"/>
              <w:ind w:start="0"/>
            </w:pPr>
          </w:p>
        </w:tc>
      </w:tr>
    </w:tbl>
    <w:p w:rsidR="00EF4860" w:rsidRDefault="00EF4860">
      <w:p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4187"/>
        <w:gridCol w:w="1702"/>
        <w:gridCol w:w="1432"/>
        <w:gridCol w:w="1560"/>
        <w:gridCol w:w="1082"/>
      </w:tblGrid>
      <w:tr w:rsidR="00EF4860">
        <w:trPr>
          <w:trHeight w:val="515"/>
        </w:trPr>
        <w:tc>
          <w:tcPr>
            <w:tcW w:w="4187" w:type="dxa"/>
            <w:tcBorders>
              <w:right w:val="single" w:color="000000" w:sz="2" w:space="0"/>
            </w:tcBorders>
          </w:tcPr>
          <w:p w:rsidR="00EF4860" w:rsidRDefault="003E79BB">
            <w:pPr>
              <w:pStyle w:val="TableParagraph"/>
              <w:ind w:start="1538" w:end="1534"/>
              <w:jc w:val="center"/>
              <w:rPr>
                <w:sz w:val="24"/>
              </w:rPr>
            </w:pPr>
            <w:r>
              <w:rPr>
                <w:sz w:val="24"/>
              </w:rPr>
              <w:t xml:space="preserve">Substances</w:t>
            </w:r>
          </w:p>
        </w:tc>
        <w:tc>
          <w:tcPr>
            <w:tcW w:w="1702" w:type="dxa"/>
            <w:tcBorders>
              <w:left w:val="single" w:color="000000" w:sz="2" w:space="0"/>
              <w:right w:val="single" w:color="000000" w:sz="2" w:space="0"/>
            </w:tcBorders>
          </w:tcPr>
          <w:p w:rsidR="00EF4860" w:rsidRDefault="003E79BB">
            <w:pPr>
              <w:pStyle w:val="TableParagraph"/>
              <w:ind w:start="161"/>
              <w:rPr>
                <w:sz w:val="24"/>
              </w:rPr>
            </w:pPr>
            <w:r>
              <w:rPr>
                <w:sz w:val="24"/>
              </w:rPr>
              <w:t xml:space="preserve">Index number</w:t>
            </w:r>
          </w:p>
        </w:tc>
        <w:tc>
          <w:tcPr>
            <w:tcW w:w="1432" w:type="dxa"/>
            <w:tcBorders>
              <w:left w:val="single" w:color="000000" w:sz="2" w:space="0"/>
              <w:right w:val="single" w:color="000000" w:sz="2" w:space="0"/>
            </w:tcBorders>
          </w:tcPr>
          <w:p w:rsidR="00EF4860" w:rsidRDefault="003E79BB">
            <w:pPr>
              <w:pStyle w:val="TableParagraph"/>
              <w:ind w:start="131"/>
              <w:rPr>
                <w:sz w:val="24"/>
              </w:rPr>
            </w:pPr>
            <w:r>
              <w:rPr>
                <w:sz w:val="24"/>
              </w:rPr>
              <w:t xml:space="preserve">CE number</w:t>
            </w:r>
          </w:p>
        </w:tc>
        <w:tc>
          <w:tcPr>
            <w:tcW w:w="1560" w:type="dxa"/>
            <w:tcBorders>
              <w:left w:val="single" w:color="000000" w:sz="2" w:space="0"/>
              <w:right w:val="single" w:color="000000" w:sz="2" w:space="0"/>
            </w:tcBorders>
          </w:tcPr>
          <w:p w:rsidR="00EF4860" w:rsidRDefault="003E79BB">
            <w:pPr>
              <w:pStyle w:val="TableParagraph"/>
              <w:ind w:start="117"/>
              <w:rPr>
                <w:sz w:val="24"/>
              </w:rPr>
            </w:pPr>
            <w:r>
              <w:rPr>
                <w:sz w:val="24"/>
              </w:rPr>
              <w:t xml:space="preserve">CAS number</w:t>
            </w:r>
          </w:p>
        </w:tc>
        <w:tc>
          <w:tcPr>
            <w:tcW w:w="1082" w:type="dxa"/>
            <w:tcBorders>
              <w:left w:val="single" w:color="000000" w:sz="2" w:space="0"/>
            </w:tcBorders>
          </w:tcPr>
          <w:p w:rsidR="00EF4860" w:rsidRDefault="003E79BB">
            <w:pPr>
              <w:pStyle w:val="TableParagraph"/>
              <w:ind w:start="261"/>
              <w:rPr>
                <w:sz w:val="24"/>
              </w:rPr>
            </w:pPr>
            <w:r>
              <w:rPr>
                <w:sz w:val="24"/>
              </w:rPr>
              <w:t xml:space="preserve">Notes</w:t>
            </w:r>
          </w:p>
        </w:tc>
      </w:tr>
      <w:tr w:rsidR="00EF4860">
        <w:trPr>
          <w:trHeight w:val="3551"/>
        </w:trPr>
        <w:tc>
          <w:tcPr>
            <w:tcW w:w="4187" w:type="dxa"/>
            <w:tcBorders>
              <w:bottom w:val="single" w:color="000000" w:sz="2" w:space="0"/>
              <w:right w:val="single" w:color="000000" w:sz="2" w:space="0"/>
            </w:tcBorders>
          </w:tcPr>
          <w:p w:rsidR="00EF4860" w:rsidRDefault="003E79BB">
            <w:pPr>
              <w:pStyle w:val="TableParagraph"/>
              <w:ind w:end="100"/>
              <w:rPr>
                <w:sz w:val="24"/>
              </w:rPr>
            </w:pPr>
            <w:r>
              <w:rPr>
                <w:sz w:val="24"/>
              </w:rPr>
              <w:t xml:space="preserve">(</w:t>
            </w:r>
            <w:r w:rsidR="00C173E8">
              <w:rPr>
                <w:sz w:val="24"/>
              </w:rPr>
              <w:t xml:space="preserve">A</w:t>
            </w:r>
            <w:r>
              <w:rPr>
                <w:sz w:val="24"/>
              </w:rPr>
              <w:t xml:space="preserve"> complex combination of </w:t>
            </w:r>
            <w:r>
              <w:rPr>
                <w:sz w:val="24"/>
              </w:rPr>
              <w:t xml:space="preserve">hydrocarbons obtained </w:t>
            </w:r>
            <w:r w:rsidR="00C173E8">
              <w:rPr>
                <w:sz w:val="24"/>
              </w:rPr>
              <w:t xml:space="preserve">by</w:t>
            </w:r>
            <w:r>
              <w:rPr>
                <w:sz w:val="24"/>
              </w:rPr>
              <w:t xml:space="preserve"> treating </w:t>
            </w:r>
            <w:r>
              <w:rPr>
                <w:sz w:val="24"/>
              </w:rPr>
              <w:t xml:space="preserve">a petroleum fraction with </w:t>
            </w:r>
            <w:r>
              <w:rPr>
                <w:sz w:val="24"/>
              </w:rPr>
              <w:t xml:space="preserve">hydrogen </w:t>
            </w:r>
            <w:r w:rsidR="00C173E8">
              <w:rPr>
                <w:sz w:val="24"/>
              </w:rPr>
              <w:t xml:space="preserve">in</w:t>
            </w:r>
            <w:r>
              <w:rPr>
                <w:sz w:val="24"/>
              </w:rPr>
              <w:t xml:space="preserve"> the presence of </w:t>
            </w:r>
            <w:r>
              <w:rPr>
                <w:sz w:val="24"/>
              </w:rPr>
              <w:t xml:space="preserve">a catalyst. It consists </w:t>
            </w:r>
            <w:r>
              <w:rPr>
                <w:sz w:val="24"/>
              </w:rPr>
              <w:t xml:space="preserve">of hydrocarbons having carbon numbers predominantly in the range of C</w:t>
            </w:r>
            <w:r>
              <w:rPr>
                <w:sz w:val="24"/>
                <w:vertAlign w:val="subscript"/>
              </w:rPr>
              <w:t xml:space="preserve">13</w:t>
            </w:r>
            <w:r>
              <w:rPr>
                <w:sz w:val="24"/>
              </w:rPr>
              <w:t xml:space="preserve">-C</w:t>
            </w:r>
            <w:r>
              <w:rPr>
                <w:sz w:val="24"/>
                <w:vertAlign w:val="subscript"/>
              </w:rPr>
              <w:t xml:space="preserve">50 </w:t>
            </w:r>
            <w:r>
              <w:rPr>
                <w:sz w:val="24"/>
              </w:rPr>
              <w:t xml:space="preserve">and </w:t>
            </w:r>
            <w:r>
              <w:rPr>
                <w:sz w:val="24"/>
              </w:rPr>
              <w:t xml:space="preserve">boiling in the range of approximately </w:t>
            </w:r>
            <w:r>
              <w:rPr>
                <w:sz w:val="24"/>
              </w:rPr>
              <w:t xml:space="preserve">230°C </w:t>
            </w:r>
            <w:r>
              <w:rPr>
                <w:sz w:val="24"/>
              </w:rPr>
              <w:t xml:space="preserve">to</w:t>
            </w:r>
          </w:p>
          <w:p w:rsidR="00EF4860" w:rsidRDefault="003E79BB">
            <w:pPr>
              <w:pStyle w:val="TableParagraph"/>
              <w:spacing w:before="0"/>
              <w:ind w:end="453"/>
              <w:jc w:val="both"/>
              <w:rPr>
                <w:sz w:val="24"/>
              </w:rPr>
            </w:pPr>
            <w:r>
              <w:rPr>
                <w:sz w:val="24"/>
              </w:rPr>
              <w:t xml:space="preserve">600 °C. May contain </w:t>
            </w:r>
            <w:r>
              <w:rPr>
                <w:sz w:val="24"/>
              </w:rPr>
              <w:t xml:space="preserve">or more by weight of </w:t>
            </w:r>
            <w:r>
              <w:rPr>
                <w:sz w:val="24"/>
              </w:rPr>
              <w:t xml:space="preserve">condensed ring aromatic hydrocarbons with 4</w:t>
            </w:r>
          </w:p>
          <w:p w:rsidR="00EF4860" w:rsidRDefault="003E79BB">
            <w:pPr>
              <w:pStyle w:val="TableParagraph"/>
              <w:spacing w:before="0"/>
              <w:jc w:val="both"/>
              <w:rPr>
                <w:sz w:val="24"/>
              </w:rPr>
            </w:pPr>
            <w:r>
              <w:rPr>
                <w:sz w:val="24"/>
              </w:rPr>
              <w:t xml:space="preserve">to 6 cycles).</w:t>
            </w:r>
          </w:p>
        </w:tc>
        <w:tc>
          <w:tcPr>
            <w:tcW w:w="1702" w:type="dxa"/>
            <w:tcBorders>
              <w:left w:val="single" w:color="000000" w:sz="2" w:space="0"/>
              <w:bottom w:val="single" w:color="000000" w:sz="2" w:space="0"/>
              <w:right w:val="single" w:color="000000" w:sz="2" w:space="0"/>
            </w:tcBorders>
          </w:tcPr>
          <w:p w:rsidR="00EF4860" w:rsidRDefault="00EF4860">
            <w:pPr>
              <w:pStyle w:val="TableParagraph"/>
              <w:spacing w:before="0"/>
              <w:ind w:start="0"/>
            </w:pPr>
          </w:p>
        </w:tc>
        <w:tc>
          <w:tcPr>
            <w:tcW w:w="1432" w:type="dxa"/>
            <w:tcBorders>
              <w:left w:val="single" w:color="000000" w:sz="2" w:space="0"/>
              <w:bottom w:val="single" w:color="000000" w:sz="2" w:space="0"/>
              <w:right w:val="single" w:color="000000" w:sz="2" w:space="0"/>
            </w:tcBorders>
          </w:tcPr>
          <w:p w:rsidR="00EF4860" w:rsidRDefault="00EF4860">
            <w:pPr>
              <w:pStyle w:val="TableParagraph"/>
              <w:spacing w:before="0"/>
              <w:ind w:start="0"/>
            </w:pPr>
          </w:p>
        </w:tc>
        <w:tc>
          <w:tcPr>
            <w:tcW w:w="1560" w:type="dxa"/>
            <w:tcBorders>
              <w:left w:val="single" w:color="000000" w:sz="2" w:space="0"/>
              <w:bottom w:val="single" w:color="000000" w:sz="2" w:space="0"/>
              <w:right w:val="single" w:color="000000" w:sz="2" w:space="0"/>
            </w:tcBorders>
          </w:tcPr>
          <w:p w:rsidR="00EF4860" w:rsidRDefault="00EF4860">
            <w:pPr>
              <w:pStyle w:val="TableParagraph"/>
              <w:spacing w:before="0"/>
              <w:ind w:start="0"/>
            </w:pPr>
          </w:p>
        </w:tc>
        <w:tc>
          <w:tcPr>
            <w:tcW w:w="1082" w:type="dxa"/>
            <w:tcBorders>
              <w:left w:val="single" w:color="000000" w:sz="2" w:space="0"/>
              <w:bottom w:val="single" w:color="000000" w:sz="2" w:space="0"/>
            </w:tcBorders>
          </w:tcPr>
          <w:p w:rsidR="00EF4860" w:rsidRDefault="00EF4860">
            <w:pPr>
              <w:pStyle w:val="TableParagraph"/>
              <w:spacing w:before="0"/>
              <w:ind w:start="0"/>
            </w:pPr>
          </w:p>
        </w:tc>
      </w:tr>
      <w:tr w:rsidR="00EF4860">
        <w:trPr>
          <w:trHeight w:val="5171"/>
        </w:trPr>
        <w:tc>
          <w:tcPr>
            <w:tcW w:w="4187" w:type="dxa"/>
            <w:tcBorders>
              <w:top w:val="single" w:color="000000" w:sz="2" w:space="0"/>
              <w:bottom w:val="single" w:color="000000" w:sz="2" w:space="0"/>
              <w:right w:val="single" w:color="000000" w:sz="2" w:space="0"/>
            </w:tcBorders>
          </w:tcPr>
          <w:p w:rsidR="00EF4860" w:rsidRDefault="003E79BB">
            <w:pPr>
              <w:pStyle w:val="TableParagraph"/>
              <w:ind w:end="140"/>
              <w:rPr>
                <w:sz w:val="24"/>
              </w:rPr>
            </w:pPr>
            <w:r>
              <w:rPr>
                <w:sz w:val="24"/>
              </w:rPr>
              <w:t xml:space="preserve">Atmospheric tower residues (petroleum), hydrodesulfurized</w:t>
            </w:r>
            <w:r>
              <w:rPr>
                <w:sz w:val="24"/>
              </w:rPr>
              <w:t xml:space="preserve">; heavy fuel oil</w:t>
            </w:r>
          </w:p>
          <w:p w:rsidR="00EF4860" w:rsidRDefault="00EF4860">
            <w:pPr>
              <w:pStyle w:val="TableParagraph"/>
              <w:spacing w:before="10"/>
              <w:ind w:start="0"/>
              <w:rPr>
                <w:sz w:val="20"/>
              </w:rPr>
            </w:pPr>
          </w:p>
          <w:p w:rsidR="00EF4860" w:rsidRDefault="003E79BB">
            <w:pPr>
              <w:pStyle w:val="TableParagraph"/>
              <w:spacing w:before="0"/>
              <w:ind w:end="118"/>
              <w:rPr>
                <w:sz w:val="24"/>
              </w:rPr>
            </w:pPr>
            <w:r>
              <w:rPr>
                <w:sz w:val="24"/>
              </w:rPr>
              <w:t xml:space="preserve">(</w:t>
            </w:r>
            <w:r w:rsidR="00C173E8">
              <w:rPr>
                <w:sz w:val="24"/>
              </w:rPr>
              <w:t xml:space="preserve">A</w:t>
            </w:r>
            <w:r>
              <w:rPr>
                <w:sz w:val="24"/>
              </w:rPr>
              <w:t xml:space="preserve"> complex combination of </w:t>
            </w:r>
            <w:r>
              <w:rPr>
                <w:sz w:val="24"/>
              </w:rPr>
              <w:t xml:space="preserve">hydrocarbons obtained </w:t>
            </w:r>
            <w:r w:rsidR="00C173E8">
              <w:rPr>
                <w:sz w:val="24"/>
              </w:rPr>
              <w:t xml:space="preserve">by</w:t>
            </w:r>
            <w:r>
              <w:rPr>
                <w:sz w:val="24"/>
              </w:rPr>
              <w:t xml:space="preserve"> treating </w:t>
            </w:r>
            <w:r>
              <w:rPr>
                <w:sz w:val="24"/>
              </w:rPr>
              <w:t xml:space="preserve">atmospheric tower residue </w:t>
            </w:r>
            <w:r>
              <w:rPr>
                <w:sz w:val="24"/>
              </w:rPr>
              <w:t xml:space="preserve">with hydrogen in the presence of </w:t>
            </w:r>
            <w:r>
              <w:rPr>
                <w:sz w:val="24"/>
              </w:rPr>
              <w:t xml:space="preserve">a catalyst under conditions designed primarily to </w:t>
            </w:r>
            <w:r>
              <w:rPr>
                <w:sz w:val="24"/>
              </w:rPr>
              <w:t xml:space="preserve">remove organic sulfur compounds. It consists </w:t>
            </w:r>
            <w:r>
              <w:rPr>
                <w:sz w:val="24"/>
              </w:rPr>
              <w:t xml:space="preserve">of hydrocarbons having carbon numbers predominantly greater than C</w:t>
            </w:r>
            <w:r>
              <w:rPr>
                <w:sz w:val="24"/>
                <w:vertAlign w:val="subscript"/>
              </w:rPr>
              <w:t xml:space="preserve">20 </w:t>
            </w:r>
            <w:r>
              <w:rPr>
                <w:sz w:val="24"/>
              </w:rPr>
              <w:t xml:space="preserve">and </w:t>
            </w:r>
            <w:r>
              <w:rPr>
                <w:sz w:val="24"/>
              </w:rPr>
              <w:t xml:space="preserve">boiling in the range of approximately </w:t>
            </w:r>
            <w:r>
              <w:rPr>
                <w:sz w:val="24"/>
              </w:rPr>
              <w:t xml:space="preserve">350°C. May contain </w:t>
            </w:r>
            <w:r>
              <w:rPr>
                <w:sz w:val="24"/>
              </w:rPr>
              <w:t xml:space="preserve">or more by weight </w:t>
            </w:r>
            <w:r w:rsidR="00C173E8">
              <w:rPr>
                <w:sz w:val="24"/>
              </w:rPr>
              <w:t xml:space="preserve">of </w:t>
            </w:r>
            <w:r>
              <w:rPr>
                <w:sz w:val="24"/>
              </w:rPr>
              <w:t xml:space="preserve">condensed aromatic hydrocarbons comprising</w:t>
            </w:r>
          </w:p>
          <w:p w:rsidR="00EF4860" w:rsidRDefault="003E79BB">
            <w:pPr>
              <w:pStyle w:val="TableParagraph"/>
              <w:spacing w:before="1"/>
              <w:rPr>
                <w:sz w:val="24"/>
              </w:rPr>
            </w:pPr>
            <w:r>
              <w:rPr>
                <w:sz w:val="24"/>
              </w:rPr>
              <w:t xml:space="preserve">from 4 to 6 cycles).</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649-016-00-5</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265-181-2</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64742-78-5</w:t>
            </w:r>
          </w:p>
        </w:tc>
        <w:tc>
          <w:tcPr>
            <w:tcW w:w="1082" w:type="dxa"/>
            <w:tcBorders>
              <w:top w:val="single" w:color="000000" w:sz="2" w:space="0"/>
              <w:left w:val="single" w:color="000000" w:sz="2" w:space="0"/>
              <w:bottom w:val="single" w:color="000000" w:sz="2" w:space="0"/>
            </w:tcBorders>
          </w:tcPr>
          <w:p w:rsidR="00EF4860" w:rsidRDefault="00EF4860">
            <w:pPr>
              <w:pStyle w:val="TableParagraph"/>
              <w:spacing w:before="0"/>
              <w:ind w:start="0"/>
            </w:pPr>
          </w:p>
        </w:tc>
      </w:tr>
      <w:tr w:rsidR="00EF4860">
        <w:trPr>
          <w:trHeight w:val="870"/>
        </w:trPr>
        <w:tc>
          <w:tcPr>
            <w:tcW w:w="4187" w:type="dxa"/>
            <w:tcBorders>
              <w:top w:val="single" w:color="000000" w:sz="2" w:space="0"/>
              <w:right w:val="single" w:color="000000" w:sz="2" w:space="0"/>
            </w:tcBorders>
          </w:tcPr>
          <w:p w:rsidR="00EF4860" w:rsidRDefault="003E79BB">
            <w:pPr>
              <w:pStyle w:val="TableParagraph"/>
              <w:ind w:end="713"/>
              <w:rPr>
                <w:sz w:val="24"/>
              </w:rPr>
            </w:pPr>
            <w:r>
              <w:rPr>
                <w:sz w:val="24"/>
              </w:rPr>
              <w:t xml:space="preserve">Heavy vacuum gas oils (petroleum), hydrodesulfurized</w:t>
            </w:r>
            <w:r>
              <w:rPr>
                <w:sz w:val="24"/>
              </w:rPr>
              <w:t xml:space="preserve">; heavy fuel oil</w:t>
            </w:r>
          </w:p>
        </w:tc>
        <w:tc>
          <w:tcPr>
            <w:tcW w:w="1702" w:type="dxa"/>
            <w:tcBorders>
              <w:top w:val="single" w:color="000000" w:sz="2" w:space="0"/>
              <w:left w:val="single" w:color="000000" w:sz="2" w:space="0"/>
              <w:right w:val="single" w:color="000000" w:sz="2" w:space="0"/>
            </w:tcBorders>
          </w:tcPr>
          <w:p w:rsidR="00EF4860" w:rsidRDefault="003E79BB">
            <w:pPr>
              <w:pStyle w:val="TableParagraph"/>
              <w:ind w:start="110"/>
              <w:rPr>
                <w:sz w:val="24"/>
              </w:rPr>
            </w:pPr>
            <w:r>
              <w:rPr>
                <w:sz w:val="24"/>
              </w:rPr>
              <w:t xml:space="preserve">649-017-00-0</w:t>
            </w:r>
          </w:p>
        </w:tc>
        <w:tc>
          <w:tcPr>
            <w:tcW w:w="1432" w:type="dxa"/>
            <w:tcBorders>
              <w:top w:val="single" w:color="000000" w:sz="2" w:space="0"/>
              <w:left w:val="single" w:color="000000" w:sz="2" w:space="0"/>
              <w:right w:val="single" w:color="000000" w:sz="2" w:space="0"/>
            </w:tcBorders>
          </w:tcPr>
          <w:p w:rsidR="00EF4860" w:rsidRDefault="003E79BB">
            <w:pPr>
              <w:pStyle w:val="TableParagraph"/>
              <w:ind w:start="109"/>
              <w:rPr>
                <w:sz w:val="24"/>
              </w:rPr>
            </w:pPr>
            <w:r>
              <w:rPr>
                <w:sz w:val="24"/>
              </w:rPr>
              <w:t xml:space="preserve">265-189-6</w:t>
            </w:r>
          </w:p>
        </w:tc>
        <w:tc>
          <w:tcPr>
            <w:tcW w:w="1560" w:type="dxa"/>
            <w:tcBorders>
              <w:top w:val="single" w:color="000000" w:sz="2" w:space="0"/>
              <w:left w:val="single" w:color="000000" w:sz="2" w:space="0"/>
              <w:right w:val="single" w:color="000000" w:sz="2" w:space="0"/>
            </w:tcBorders>
          </w:tcPr>
          <w:p w:rsidR="00EF4860" w:rsidRDefault="003E79BB">
            <w:pPr>
              <w:pStyle w:val="TableParagraph"/>
              <w:ind w:start="108"/>
              <w:rPr>
                <w:sz w:val="24"/>
              </w:rPr>
            </w:pPr>
            <w:r>
              <w:rPr>
                <w:sz w:val="24"/>
              </w:rPr>
              <w:t xml:space="preserve">64742-86-5</w:t>
            </w:r>
          </w:p>
        </w:tc>
        <w:tc>
          <w:tcPr>
            <w:tcW w:w="1082" w:type="dxa"/>
            <w:tcBorders>
              <w:top w:val="single" w:color="000000" w:sz="2" w:space="0"/>
              <w:left w:val="single" w:color="000000" w:sz="2" w:space="0"/>
            </w:tcBorders>
          </w:tcPr>
          <w:p w:rsidR="00EF4860" w:rsidRDefault="00EF4860">
            <w:pPr>
              <w:pStyle w:val="TableParagraph"/>
              <w:spacing w:before="0"/>
              <w:ind w:start="0"/>
            </w:pPr>
          </w:p>
        </w:tc>
      </w:tr>
    </w:tbl>
    <w:p w:rsidR="00EF4860" w:rsidRDefault="00EF4860">
      <w:p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4187"/>
        <w:gridCol w:w="1702"/>
        <w:gridCol w:w="1432"/>
        <w:gridCol w:w="1560"/>
        <w:gridCol w:w="1082"/>
      </w:tblGrid>
      <w:tr w:rsidR="00EF4860">
        <w:trPr>
          <w:trHeight w:val="515"/>
        </w:trPr>
        <w:tc>
          <w:tcPr>
            <w:tcW w:w="4187" w:type="dxa"/>
            <w:tcBorders>
              <w:right w:val="single" w:color="000000" w:sz="2" w:space="0"/>
            </w:tcBorders>
          </w:tcPr>
          <w:p w:rsidR="00EF4860" w:rsidRDefault="003E79BB">
            <w:pPr>
              <w:pStyle w:val="TableParagraph"/>
              <w:ind w:start="1538" w:end="1534"/>
              <w:jc w:val="center"/>
              <w:rPr>
                <w:sz w:val="24"/>
              </w:rPr>
            </w:pPr>
            <w:r>
              <w:rPr>
                <w:sz w:val="24"/>
              </w:rPr>
              <w:t xml:space="preserve">Substances</w:t>
            </w:r>
          </w:p>
        </w:tc>
        <w:tc>
          <w:tcPr>
            <w:tcW w:w="1702" w:type="dxa"/>
            <w:tcBorders>
              <w:left w:val="single" w:color="000000" w:sz="2" w:space="0"/>
              <w:right w:val="single" w:color="000000" w:sz="2" w:space="0"/>
            </w:tcBorders>
          </w:tcPr>
          <w:p w:rsidR="00EF4860" w:rsidRDefault="003E79BB">
            <w:pPr>
              <w:pStyle w:val="TableParagraph"/>
              <w:ind w:start="161"/>
              <w:rPr>
                <w:sz w:val="24"/>
              </w:rPr>
            </w:pPr>
            <w:r>
              <w:rPr>
                <w:sz w:val="24"/>
              </w:rPr>
              <w:t xml:space="preserve">Index number</w:t>
            </w:r>
          </w:p>
        </w:tc>
        <w:tc>
          <w:tcPr>
            <w:tcW w:w="1432" w:type="dxa"/>
            <w:tcBorders>
              <w:left w:val="single" w:color="000000" w:sz="2" w:space="0"/>
              <w:right w:val="single" w:color="000000" w:sz="2" w:space="0"/>
            </w:tcBorders>
          </w:tcPr>
          <w:p w:rsidR="00EF4860" w:rsidRDefault="003E79BB">
            <w:pPr>
              <w:pStyle w:val="TableParagraph"/>
              <w:ind w:start="131"/>
              <w:rPr>
                <w:sz w:val="24"/>
              </w:rPr>
            </w:pPr>
            <w:r>
              <w:rPr>
                <w:sz w:val="24"/>
              </w:rPr>
              <w:t xml:space="preserve">CE number</w:t>
            </w:r>
          </w:p>
        </w:tc>
        <w:tc>
          <w:tcPr>
            <w:tcW w:w="1560" w:type="dxa"/>
            <w:tcBorders>
              <w:left w:val="single" w:color="000000" w:sz="2" w:space="0"/>
              <w:right w:val="single" w:color="000000" w:sz="2" w:space="0"/>
            </w:tcBorders>
          </w:tcPr>
          <w:p w:rsidR="00EF4860" w:rsidRDefault="003E79BB">
            <w:pPr>
              <w:pStyle w:val="TableParagraph"/>
              <w:ind w:start="117"/>
              <w:rPr>
                <w:sz w:val="24"/>
              </w:rPr>
            </w:pPr>
            <w:r>
              <w:rPr>
                <w:sz w:val="24"/>
              </w:rPr>
              <w:t xml:space="preserve">CAS number</w:t>
            </w:r>
          </w:p>
        </w:tc>
        <w:tc>
          <w:tcPr>
            <w:tcW w:w="1082" w:type="dxa"/>
            <w:tcBorders>
              <w:left w:val="single" w:color="000000" w:sz="2" w:space="0"/>
            </w:tcBorders>
          </w:tcPr>
          <w:p w:rsidR="00EF4860" w:rsidRDefault="003E79BB">
            <w:pPr>
              <w:pStyle w:val="TableParagraph"/>
              <w:ind w:start="261"/>
              <w:rPr>
                <w:sz w:val="24"/>
              </w:rPr>
            </w:pPr>
            <w:r>
              <w:rPr>
                <w:sz w:val="24"/>
              </w:rPr>
              <w:t xml:space="preserve">Notes</w:t>
            </w:r>
          </w:p>
        </w:tc>
      </w:tr>
      <w:tr w:rsidR="00EF4860">
        <w:trPr>
          <w:trHeight w:val="3551"/>
        </w:trPr>
        <w:tc>
          <w:tcPr>
            <w:tcW w:w="4187" w:type="dxa"/>
            <w:tcBorders>
              <w:bottom w:val="single" w:color="000000" w:sz="2" w:space="0"/>
              <w:right w:val="single" w:color="000000" w:sz="2" w:space="0"/>
            </w:tcBorders>
          </w:tcPr>
          <w:p w:rsidR="00EF4860" w:rsidRDefault="003E79BB">
            <w:pPr>
              <w:pStyle w:val="TableParagraph"/>
              <w:ind w:end="90"/>
              <w:rPr>
                <w:sz w:val="24"/>
              </w:rPr>
            </w:pPr>
            <w:r>
              <w:rPr>
                <w:sz w:val="24"/>
              </w:rPr>
              <w:t xml:space="preserve">(</w:t>
            </w:r>
            <w:r w:rsidR="00C173E8">
              <w:rPr>
                <w:sz w:val="24"/>
              </w:rPr>
              <w:t xml:space="preserve">A</w:t>
            </w:r>
            <w:r>
              <w:rPr>
                <w:sz w:val="24"/>
              </w:rPr>
              <w:t xml:space="preserve"> complex combination of </w:t>
            </w:r>
            <w:r>
              <w:rPr>
                <w:sz w:val="24"/>
              </w:rPr>
              <w:t xml:space="preserve">hydrocarbons obtained </w:t>
            </w:r>
            <w:r w:rsidR="00C173E8">
              <w:rPr>
                <w:sz w:val="24"/>
              </w:rPr>
              <w:t xml:space="preserve">by</w:t>
            </w:r>
            <w:r>
              <w:rPr>
                <w:sz w:val="24"/>
              </w:rPr>
              <w:t xml:space="preserve"> a </w:t>
            </w:r>
            <w:r>
              <w:rPr>
                <w:sz w:val="24"/>
              </w:rPr>
              <w:t xml:space="preserve">catalytic hydrodesulphurization </w:t>
            </w:r>
            <w:r>
              <w:rPr>
                <w:sz w:val="24"/>
              </w:rPr>
              <w:t xml:space="preserve">process</w:t>
            </w:r>
            <w:r>
              <w:rPr>
                <w:sz w:val="24"/>
              </w:rPr>
              <w:t xml:space="preserve">. </w:t>
            </w:r>
            <w:r>
              <w:rPr>
                <w:sz w:val="24"/>
              </w:rPr>
              <w:t xml:space="preserve">It </w:t>
            </w:r>
            <w:r>
              <w:rPr>
                <w:sz w:val="24"/>
              </w:rPr>
              <w:t xml:space="preserve">consists of hydrocarbons having carbon numbers predominantly in the range of C</w:t>
            </w:r>
            <w:r>
              <w:rPr>
                <w:sz w:val="24"/>
                <w:vertAlign w:val="subscript"/>
              </w:rPr>
              <w:t xml:space="preserve">20</w:t>
            </w:r>
            <w:r>
              <w:rPr>
                <w:sz w:val="24"/>
              </w:rPr>
              <w:t xml:space="preserve">-C</w:t>
            </w:r>
            <w:r>
              <w:rPr>
                <w:sz w:val="24"/>
                <w:vertAlign w:val="subscript"/>
              </w:rPr>
              <w:t xml:space="preserve">50 </w:t>
            </w:r>
            <w:r>
              <w:rPr>
                <w:sz w:val="24"/>
              </w:rPr>
              <w:t xml:space="preserve">and </w:t>
            </w:r>
            <w:r>
              <w:rPr>
                <w:sz w:val="24"/>
              </w:rPr>
              <w:t xml:space="preserve">boiling in the range of approximately </w:t>
            </w:r>
            <w:r>
              <w:rPr>
                <w:sz w:val="24"/>
              </w:rPr>
              <w:t xml:space="preserve">350°C to</w:t>
            </w:r>
          </w:p>
          <w:p w:rsidR="00EF4860" w:rsidRDefault="003E79BB">
            <w:pPr>
              <w:pStyle w:val="TableParagraph"/>
              <w:spacing w:before="0"/>
              <w:ind w:end="453"/>
              <w:jc w:val="both"/>
              <w:rPr>
                <w:sz w:val="24"/>
              </w:rPr>
            </w:pPr>
            <w:r>
              <w:rPr>
                <w:sz w:val="24"/>
              </w:rPr>
              <w:t xml:space="preserve">600 °C. May contain </w:t>
            </w:r>
            <w:r>
              <w:rPr>
                <w:sz w:val="24"/>
              </w:rPr>
              <w:t xml:space="preserve">or more by weight of </w:t>
            </w:r>
            <w:r>
              <w:rPr>
                <w:sz w:val="24"/>
              </w:rPr>
              <w:t xml:space="preserve">condensed aromatic hydrocarbons comprising</w:t>
            </w:r>
          </w:p>
          <w:p w:rsidR="00EF4860" w:rsidRDefault="003E79BB">
            <w:pPr>
              <w:pStyle w:val="TableParagraph"/>
              <w:spacing w:before="0"/>
              <w:jc w:val="both"/>
              <w:rPr>
                <w:sz w:val="24"/>
              </w:rPr>
            </w:pPr>
            <w:r>
              <w:rPr>
                <w:sz w:val="24"/>
              </w:rPr>
              <w:t xml:space="preserve">from 4 to 6 cycles).</w:t>
            </w:r>
          </w:p>
        </w:tc>
        <w:tc>
          <w:tcPr>
            <w:tcW w:w="1702" w:type="dxa"/>
            <w:tcBorders>
              <w:left w:val="single" w:color="000000" w:sz="2" w:space="0"/>
              <w:bottom w:val="single" w:color="000000" w:sz="2" w:space="0"/>
              <w:right w:val="single" w:color="000000" w:sz="2" w:space="0"/>
            </w:tcBorders>
          </w:tcPr>
          <w:p w:rsidR="00EF4860" w:rsidRDefault="00EF4860">
            <w:pPr>
              <w:pStyle w:val="TableParagraph"/>
              <w:spacing w:before="0"/>
              <w:ind w:start="0"/>
            </w:pPr>
          </w:p>
        </w:tc>
        <w:tc>
          <w:tcPr>
            <w:tcW w:w="1432" w:type="dxa"/>
            <w:tcBorders>
              <w:left w:val="single" w:color="000000" w:sz="2" w:space="0"/>
              <w:bottom w:val="single" w:color="000000" w:sz="2" w:space="0"/>
              <w:right w:val="single" w:color="000000" w:sz="2" w:space="0"/>
            </w:tcBorders>
          </w:tcPr>
          <w:p w:rsidR="00EF4860" w:rsidRDefault="00EF4860">
            <w:pPr>
              <w:pStyle w:val="TableParagraph"/>
              <w:spacing w:before="0"/>
              <w:ind w:start="0"/>
            </w:pPr>
          </w:p>
        </w:tc>
        <w:tc>
          <w:tcPr>
            <w:tcW w:w="1560" w:type="dxa"/>
            <w:tcBorders>
              <w:left w:val="single" w:color="000000" w:sz="2" w:space="0"/>
              <w:bottom w:val="single" w:color="000000" w:sz="2" w:space="0"/>
              <w:right w:val="single" w:color="000000" w:sz="2" w:space="0"/>
            </w:tcBorders>
          </w:tcPr>
          <w:p w:rsidR="00EF4860" w:rsidRDefault="00EF4860">
            <w:pPr>
              <w:pStyle w:val="TableParagraph"/>
              <w:spacing w:before="0"/>
              <w:ind w:start="0"/>
            </w:pPr>
          </w:p>
        </w:tc>
        <w:tc>
          <w:tcPr>
            <w:tcW w:w="1082" w:type="dxa"/>
            <w:tcBorders>
              <w:left w:val="single" w:color="000000" w:sz="2" w:space="0"/>
              <w:bottom w:val="single" w:color="000000" w:sz="2" w:space="0"/>
            </w:tcBorders>
          </w:tcPr>
          <w:p w:rsidR="00EF4860" w:rsidRDefault="00EF4860">
            <w:pPr>
              <w:pStyle w:val="TableParagraph"/>
              <w:spacing w:before="0"/>
              <w:ind w:start="0"/>
            </w:pPr>
          </w:p>
        </w:tc>
      </w:tr>
      <w:tr w:rsidR="00EF4860">
        <w:trPr>
          <w:trHeight w:val="4895"/>
        </w:trPr>
        <w:tc>
          <w:tcPr>
            <w:tcW w:w="4187" w:type="dxa"/>
            <w:tcBorders>
              <w:top w:val="single" w:color="000000" w:sz="2" w:space="0"/>
              <w:bottom w:val="single" w:color="000000" w:sz="2" w:space="0"/>
              <w:right w:val="single" w:color="000000" w:sz="2" w:space="0"/>
            </w:tcBorders>
          </w:tcPr>
          <w:p w:rsidR="00EF4860" w:rsidRDefault="003E79BB">
            <w:pPr>
              <w:pStyle w:val="TableParagraph"/>
              <w:ind w:end="373"/>
              <w:rPr>
                <w:sz w:val="24"/>
              </w:rPr>
            </w:pPr>
            <w:r>
              <w:rPr>
                <w:sz w:val="24"/>
              </w:rPr>
              <w:t xml:space="preserve">Residues (petroleum), steam cracking</w:t>
            </w:r>
            <w:r>
              <w:rPr>
                <w:sz w:val="24"/>
              </w:rPr>
              <w:t xml:space="preserve">; heavy fuel oil</w:t>
            </w:r>
          </w:p>
          <w:p w:rsidR="00EF4860" w:rsidRDefault="00EF4860">
            <w:pPr>
              <w:pStyle w:val="TableParagraph"/>
              <w:spacing w:before="10"/>
              <w:ind w:start="0"/>
              <w:rPr>
                <w:sz w:val="20"/>
              </w:rPr>
            </w:pPr>
          </w:p>
          <w:p w:rsidR="00EF4860" w:rsidRDefault="003E79BB">
            <w:pPr>
              <w:pStyle w:val="TableParagraph"/>
              <w:spacing w:before="0"/>
              <w:ind w:end="90"/>
              <w:rPr>
                <w:sz w:val="24"/>
              </w:rPr>
            </w:pPr>
            <w:r>
              <w:rPr>
                <w:sz w:val="24"/>
              </w:rPr>
              <w:t xml:space="preserve">(</w:t>
            </w:r>
            <w:r w:rsidR="00C173E8">
              <w:rPr>
                <w:sz w:val="24"/>
              </w:rPr>
              <w:t xml:space="preserve">A</w:t>
            </w:r>
            <w:r>
              <w:rPr>
                <w:sz w:val="24"/>
              </w:rPr>
              <w:t xml:space="preserve"> complex combination of </w:t>
            </w:r>
            <w:r>
              <w:rPr>
                <w:sz w:val="24"/>
              </w:rPr>
              <w:t xml:space="preserve">hydrocarbons produced as a residual fraction in the distillation of the product from </w:t>
            </w:r>
            <w:r>
              <w:rPr>
                <w:sz w:val="24"/>
              </w:rPr>
              <w:t xml:space="preserve">steam cracking (including steam cracking for the production of </w:t>
            </w:r>
            <w:r>
              <w:rPr>
                <w:sz w:val="24"/>
              </w:rPr>
              <w:t xml:space="preserve">ethylene). It consists predominantly </w:t>
            </w:r>
            <w:r>
              <w:rPr>
                <w:sz w:val="24"/>
              </w:rPr>
              <w:t xml:space="preserve">of unsaturated hydrocarbons having carbon numbers predominantly greater than C</w:t>
            </w:r>
            <w:r>
              <w:rPr>
                <w:sz w:val="24"/>
                <w:vertAlign w:val="subscript"/>
              </w:rPr>
              <w:t xml:space="preserve">14 </w:t>
            </w:r>
            <w:r>
              <w:rPr>
                <w:sz w:val="24"/>
              </w:rPr>
              <w:t xml:space="preserve">and </w:t>
            </w:r>
            <w:r>
              <w:rPr>
                <w:sz w:val="24"/>
              </w:rPr>
              <w:t xml:space="preserve">boiling in the range of approximately </w:t>
            </w:r>
            <w:r>
              <w:rPr>
                <w:sz w:val="24"/>
              </w:rPr>
              <w:t xml:space="preserve">260°C. May contain </w:t>
            </w:r>
            <w:r>
              <w:rPr>
                <w:sz w:val="24"/>
              </w:rPr>
              <w:t xml:space="preserve">or more by weight </w:t>
            </w:r>
            <w:r w:rsidR="00C173E8">
              <w:rPr>
                <w:sz w:val="24"/>
              </w:rPr>
              <w:t xml:space="preserve">of </w:t>
            </w:r>
            <w:r>
              <w:rPr>
                <w:sz w:val="24"/>
              </w:rPr>
              <w:t xml:space="preserve">condensed aromatic hydrocarbons containing</w:t>
            </w:r>
          </w:p>
          <w:p w:rsidR="00EF4860" w:rsidRDefault="003E79BB">
            <w:pPr>
              <w:pStyle w:val="TableParagraph"/>
              <w:spacing w:before="1"/>
              <w:rPr>
                <w:sz w:val="24"/>
              </w:rPr>
            </w:pPr>
            <w:r>
              <w:rPr>
                <w:sz w:val="24"/>
              </w:rPr>
              <w:t xml:space="preserve">from 4 to 6 cycles).</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649-018-00-6</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265-193-8</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64742-90-1</w:t>
            </w:r>
          </w:p>
        </w:tc>
        <w:tc>
          <w:tcPr>
            <w:tcW w:w="1082" w:type="dxa"/>
            <w:tcBorders>
              <w:top w:val="single" w:color="000000" w:sz="2" w:space="0"/>
              <w:left w:val="single" w:color="000000" w:sz="2" w:space="0"/>
              <w:bottom w:val="single" w:color="000000" w:sz="2" w:space="0"/>
            </w:tcBorders>
          </w:tcPr>
          <w:p w:rsidR="00EF4860" w:rsidRDefault="00EF4860">
            <w:pPr>
              <w:pStyle w:val="TableParagraph"/>
              <w:spacing w:before="0"/>
              <w:ind w:start="0"/>
            </w:pPr>
          </w:p>
        </w:tc>
      </w:tr>
      <w:tr w:rsidR="00EF4860">
        <w:trPr>
          <w:trHeight w:val="885"/>
        </w:trPr>
        <w:tc>
          <w:tcPr>
            <w:tcW w:w="4187" w:type="dxa"/>
            <w:tcBorders>
              <w:top w:val="single" w:color="000000" w:sz="2" w:space="0"/>
              <w:right w:val="single" w:color="000000" w:sz="2" w:space="0"/>
            </w:tcBorders>
          </w:tcPr>
          <w:p w:rsidR="00EF4860" w:rsidRDefault="003E79BB">
            <w:pPr>
              <w:pStyle w:val="TableParagraph"/>
              <w:ind w:end="446"/>
              <w:rPr>
                <w:sz w:val="24"/>
              </w:rPr>
            </w:pPr>
            <w:r>
              <w:rPr>
                <w:sz w:val="24"/>
              </w:rPr>
              <w:t xml:space="preserve">Residues (petroleum), atmospheric distillation</w:t>
            </w:r>
            <w:r>
              <w:rPr>
                <w:sz w:val="24"/>
              </w:rPr>
              <w:t xml:space="preserve">; Heavy fuel oil</w:t>
            </w:r>
          </w:p>
        </w:tc>
        <w:tc>
          <w:tcPr>
            <w:tcW w:w="1702" w:type="dxa"/>
            <w:tcBorders>
              <w:top w:val="single" w:color="000000" w:sz="2" w:space="0"/>
              <w:left w:val="single" w:color="000000" w:sz="2" w:space="0"/>
              <w:right w:val="single" w:color="000000" w:sz="2" w:space="0"/>
            </w:tcBorders>
          </w:tcPr>
          <w:p w:rsidR="00EF4860" w:rsidRDefault="003E79BB">
            <w:pPr>
              <w:pStyle w:val="TableParagraph"/>
              <w:ind w:start="110"/>
              <w:rPr>
                <w:sz w:val="24"/>
              </w:rPr>
            </w:pPr>
            <w:r>
              <w:rPr>
                <w:sz w:val="24"/>
              </w:rPr>
              <w:t xml:space="preserve">649-019-00-1</w:t>
            </w:r>
          </w:p>
        </w:tc>
        <w:tc>
          <w:tcPr>
            <w:tcW w:w="1432" w:type="dxa"/>
            <w:tcBorders>
              <w:top w:val="single" w:color="000000" w:sz="2" w:space="0"/>
              <w:left w:val="single" w:color="000000" w:sz="2" w:space="0"/>
              <w:right w:val="single" w:color="000000" w:sz="2" w:space="0"/>
            </w:tcBorders>
          </w:tcPr>
          <w:p w:rsidR="00EF4860" w:rsidRDefault="003E79BB">
            <w:pPr>
              <w:pStyle w:val="TableParagraph"/>
              <w:ind w:start="109"/>
              <w:rPr>
                <w:sz w:val="24"/>
              </w:rPr>
            </w:pPr>
            <w:r>
              <w:rPr>
                <w:sz w:val="24"/>
              </w:rPr>
              <w:t xml:space="preserve">269-777-3</w:t>
            </w:r>
          </w:p>
        </w:tc>
        <w:tc>
          <w:tcPr>
            <w:tcW w:w="1560" w:type="dxa"/>
            <w:tcBorders>
              <w:top w:val="single" w:color="000000" w:sz="2" w:space="0"/>
              <w:left w:val="single" w:color="000000" w:sz="2" w:space="0"/>
              <w:right w:val="single" w:color="000000" w:sz="2" w:space="0"/>
            </w:tcBorders>
          </w:tcPr>
          <w:p w:rsidR="00EF4860" w:rsidRDefault="003E79BB">
            <w:pPr>
              <w:pStyle w:val="TableParagraph"/>
              <w:ind w:start="108"/>
              <w:rPr>
                <w:sz w:val="24"/>
              </w:rPr>
            </w:pPr>
            <w:r>
              <w:rPr>
                <w:sz w:val="24"/>
              </w:rPr>
              <w:t xml:space="preserve">68333-22-2</w:t>
            </w:r>
          </w:p>
        </w:tc>
        <w:tc>
          <w:tcPr>
            <w:tcW w:w="1082" w:type="dxa"/>
            <w:tcBorders>
              <w:top w:val="single" w:color="000000" w:sz="2" w:space="0"/>
              <w:left w:val="single" w:color="000000" w:sz="2" w:space="0"/>
            </w:tcBorders>
          </w:tcPr>
          <w:p w:rsidR="00EF4860" w:rsidRDefault="00EF4860">
            <w:pPr>
              <w:pStyle w:val="TableParagraph"/>
              <w:spacing w:before="0"/>
              <w:ind w:start="0"/>
            </w:pPr>
          </w:p>
        </w:tc>
      </w:tr>
    </w:tbl>
    <w:p w:rsidR="00EF4860" w:rsidRDefault="00EF4860">
      <w:p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4187"/>
        <w:gridCol w:w="1702"/>
        <w:gridCol w:w="1432"/>
        <w:gridCol w:w="1560"/>
        <w:gridCol w:w="1082"/>
      </w:tblGrid>
      <w:tr w:rsidR="00EF4860">
        <w:trPr>
          <w:trHeight w:val="515"/>
        </w:trPr>
        <w:tc>
          <w:tcPr>
            <w:tcW w:w="4187" w:type="dxa"/>
            <w:tcBorders>
              <w:right w:val="single" w:color="000000" w:sz="2" w:space="0"/>
            </w:tcBorders>
          </w:tcPr>
          <w:p w:rsidR="00EF4860" w:rsidRDefault="003E79BB">
            <w:pPr>
              <w:pStyle w:val="TableParagraph"/>
              <w:ind w:start="1538" w:end="1534"/>
              <w:jc w:val="center"/>
              <w:rPr>
                <w:sz w:val="24"/>
              </w:rPr>
            </w:pPr>
            <w:r>
              <w:rPr>
                <w:sz w:val="24"/>
              </w:rPr>
              <w:t xml:space="preserve">Substances</w:t>
            </w:r>
          </w:p>
        </w:tc>
        <w:tc>
          <w:tcPr>
            <w:tcW w:w="1702" w:type="dxa"/>
            <w:tcBorders>
              <w:left w:val="single" w:color="000000" w:sz="2" w:space="0"/>
              <w:right w:val="single" w:color="000000" w:sz="2" w:space="0"/>
            </w:tcBorders>
          </w:tcPr>
          <w:p w:rsidR="00EF4860" w:rsidRDefault="003E79BB">
            <w:pPr>
              <w:pStyle w:val="TableParagraph"/>
              <w:ind w:start="161"/>
              <w:rPr>
                <w:sz w:val="24"/>
              </w:rPr>
            </w:pPr>
            <w:r>
              <w:rPr>
                <w:sz w:val="24"/>
              </w:rPr>
              <w:t xml:space="preserve">Index number</w:t>
            </w:r>
          </w:p>
        </w:tc>
        <w:tc>
          <w:tcPr>
            <w:tcW w:w="1432" w:type="dxa"/>
            <w:tcBorders>
              <w:left w:val="single" w:color="000000" w:sz="2" w:space="0"/>
              <w:right w:val="single" w:color="000000" w:sz="2" w:space="0"/>
            </w:tcBorders>
          </w:tcPr>
          <w:p w:rsidR="00EF4860" w:rsidRDefault="003E79BB">
            <w:pPr>
              <w:pStyle w:val="TableParagraph"/>
              <w:ind w:start="131"/>
              <w:rPr>
                <w:sz w:val="24"/>
              </w:rPr>
            </w:pPr>
            <w:r>
              <w:rPr>
                <w:sz w:val="24"/>
              </w:rPr>
              <w:t xml:space="preserve">CE number</w:t>
            </w:r>
          </w:p>
        </w:tc>
        <w:tc>
          <w:tcPr>
            <w:tcW w:w="1560" w:type="dxa"/>
            <w:tcBorders>
              <w:left w:val="single" w:color="000000" w:sz="2" w:space="0"/>
              <w:right w:val="single" w:color="000000" w:sz="2" w:space="0"/>
            </w:tcBorders>
          </w:tcPr>
          <w:p w:rsidR="00EF4860" w:rsidRDefault="003E79BB">
            <w:pPr>
              <w:pStyle w:val="TableParagraph"/>
              <w:ind w:start="117"/>
              <w:rPr>
                <w:sz w:val="24"/>
              </w:rPr>
            </w:pPr>
            <w:r>
              <w:rPr>
                <w:sz w:val="24"/>
              </w:rPr>
              <w:t xml:space="preserve">CAS number</w:t>
            </w:r>
          </w:p>
        </w:tc>
        <w:tc>
          <w:tcPr>
            <w:tcW w:w="1082" w:type="dxa"/>
            <w:tcBorders>
              <w:left w:val="single" w:color="000000" w:sz="2" w:space="0"/>
            </w:tcBorders>
          </w:tcPr>
          <w:p w:rsidR="00EF4860" w:rsidRDefault="003E79BB">
            <w:pPr>
              <w:pStyle w:val="TableParagraph"/>
              <w:ind w:start="261"/>
              <w:rPr>
                <w:sz w:val="24"/>
              </w:rPr>
            </w:pPr>
            <w:r>
              <w:rPr>
                <w:sz w:val="24"/>
              </w:rPr>
              <w:t xml:space="preserve">Notes</w:t>
            </w:r>
          </w:p>
        </w:tc>
      </w:tr>
      <w:tr w:rsidR="00EF4860">
        <w:trPr>
          <w:trHeight w:val="2895"/>
        </w:trPr>
        <w:tc>
          <w:tcPr>
            <w:tcW w:w="4187" w:type="dxa"/>
            <w:tcBorders>
              <w:bottom w:val="single" w:color="000000" w:sz="2" w:space="0"/>
              <w:right w:val="single" w:color="000000" w:sz="2" w:space="0"/>
            </w:tcBorders>
          </w:tcPr>
          <w:p w:rsidR="00EF4860" w:rsidRDefault="003E79BB">
            <w:pPr>
              <w:pStyle w:val="TableParagraph"/>
              <w:ind w:end="90"/>
              <w:rPr>
                <w:sz w:val="24"/>
              </w:rPr>
            </w:pPr>
            <w:r>
              <w:rPr>
                <w:sz w:val="24"/>
              </w:rPr>
              <w:t xml:space="preserve">(Complex residue from the atmospheric distillation of crude oil. </w:t>
            </w:r>
            <w:r w:rsidR="00C173E8">
              <w:rPr>
                <w:sz w:val="24"/>
              </w:rPr>
              <w:t xml:space="preserve">It </w:t>
            </w:r>
            <w:r>
              <w:rPr>
                <w:sz w:val="24"/>
              </w:rPr>
              <w:t xml:space="preserve">consists of hydrocarbons having carbon numbers predominantly greater than C</w:t>
            </w:r>
            <w:r>
              <w:rPr>
                <w:sz w:val="24"/>
                <w:vertAlign w:val="subscript"/>
              </w:rPr>
              <w:t xml:space="preserve">11 </w:t>
            </w:r>
            <w:r>
              <w:rPr>
                <w:sz w:val="24"/>
              </w:rPr>
              <w:t xml:space="preserve">and </w:t>
            </w:r>
            <w:r>
              <w:rPr>
                <w:sz w:val="24"/>
              </w:rPr>
              <w:t xml:space="preserve">boiling in the range of approximately </w:t>
            </w:r>
            <w:r>
              <w:rPr>
                <w:sz w:val="24"/>
              </w:rPr>
              <w:t xml:space="preserve">200°C. It may contain aromatic </w:t>
            </w:r>
            <w:r w:rsidR="00C173E8">
              <w:rPr>
                <w:sz w:val="24"/>
              </w:rPr>
              <w:t xml:space="preserve">hydrocarbons having condensed rings of four to six rings</w:t>
            </w:r>
            <w:r>
              <w:rPr>
                <w:sz w:val="24"/>
              </w:rPr>
              <w:t xml:space="preserve">. </w:t>
            </w:r>
            <w:r>
              <w:rPr>
                <w:sz w:val="24"/>
              </w:rPr>
              <w:t xml:space="preserve">May </w:t>
            </w:r>
            <w:r w:rsidR="00C173E8">
              <w:rPr>
                <w:sz w:val="24"/>
              </w:rPr>
              <w:t xml:space="preserve">contain</w:t>
            </w:r>
            <w:r>
              <w:rPr>
                <w:sz w:val="24"/>
              </w:rPr>
              <w:t xml:space="preserve"> </w:t>
            </w:r>
            <w:r>
              <w:rPr>
                <w:sz w:val="24"/>
              </w:rPr>
              <w:t xml:space="preserve">or more by weight of </w:t>
            </w:r>
            <w:r>
              <w:rPr>
                <w:sz w:val="24"/>
              </w:rPr>
              <w:t xml:space="preserve">condensed aromatic hydrocarbons with 4 to 6 rings).</w:t>
            </w:r>
          </w:p>
        </w:tc>
        <w:tc>
          <w:tcPr>
            <w:tcW w:w="1702" w:type="dxa"/>
            <w:tcBorders>
              <w:left w:val="single" w:color="000000" w:sz="2" w:space="0"/>
              <w:bottom w:val="single" w:color="000000" w:sz="2" w:space="0"/>
              <w:right w:val="single" w:color="000000" w:sz="2" w:space="0"/>
            </w:tcBorders>
          </w:tcPr>
          <w:p w:rsidR="00EF4860" w:rsidRDefault="00EF4860">
            <w:pPr>
              <w:pStyle w:val="TableParagraph"/>
              <w:spacing w:before="0"/>
              <w:ind w:start="0"/>
            </w:pPr>
          </w:p>
        </w:tc>
        <w:tc>
          <w:tcPr>
            <w:tcW w:w="1432" w:type="dxa"/>
            <w:tcBorders>
              <w:left w:val="single" w:color="000000" w:sz="2" w:space="0"/>
              <w:bottom w:val="single" w:color="000000" w:sz="2" w:space="0"/>
              <w:right w:val="single" w:color="000000" w:sz="2" w:space="0"/>
            </w:tcBorders>
          </w:tcPr>
          <w:p w:rsidR="00EF4860" w:rsidRDefault="00EF4860">
            <w:pPr>
              <w:pStyle w:val="TableParagraph"/>
              <w:spacing w:before="0"/>
              <w:ind w:start="0"/>
            </w:pPr>
          </w:p>
        </w:tc>
        <w:tc>
          <w:tcPr>
            <w:tcW w:w="1560" w:type="dxa"/>
            <w:tcBorders>
              <w:left w:val="single" w:color="000000" w:sz="2" w:space="0"/>
              <w:bottom w:val="single" w:color="000000" w:sz="2" w:space="0"/>
              <w:right w:val="single" w:color="000000" w:sz="2" w:space="0"/>
            </w:tcBorders>
          </w:tcPr>
          <w:p w:rsidR="00EF4860" w:rsidRDefault="00EF4860">
            <w:pPr>
              <w:pStyle w:val="TableParagraph"/>
              <w:spacing w:before="0"/>
              <w:ind w:start="0"/>
            </w:pPr>
          </w:p>
        </w:tc>
        <w:tc>
          <w:tcPr>
            <w:tcW w:w="1082" w:type="dxa"/>
            <w:tcBorders>
              <w:left w:val="single" w:color="000000" w:sz="2" w:space="0"/>
              <w:bottom w:val="single" w:color="000000" w:sz="2" w:space="0"/>
            </w:tcBorders>
          </w:tcPr>
          <w:p w:rsidR="00EF4860" w:rsidRDefault="00EF4860">
            <w:pPr>
              <w:pStyle w:val="TableParagraph"/>
              <w:spacing w:before="0"/>
              <w:ind w:start="0"/>
            </w:pPr>
          </w:p>
        </w:tc>
      </w:tr>
      <w:tr w:rsidR="00EF4860">
        <w:trPr>
          <w:trHeight w:val="4895"/>
        </w:trPr>
        <w:tc>
          <w:tcPr>
            <w:tcW w:w="4187" w:type="dxa"/>
            <w:tcBorders>
              <w:top w:val="single" w:color="000000" w:sz="2" w:space="0"/>
              <w:bottom w:val="single" w:color="000000" w:sz="2" w:space="0"/>
              <w:right w:val="single" w:color="000000" w:sz="2" w:space="0"/>
            </w:tcBorders>
          </w:tcPr>
          <w:p w:rsidR="00EF4860" w:rsidRDefault="003E79BB">
            <w:pPr>
              <w:pStyle w:val="TableParagraph"/>
              <w:ind w:end="473"/>
              <w:rPr>
                <w:sz w:val="24"/>
              </w:rPr>
            </w:pPr>
            <w:r>
              <w:rPr>
                <w:sz w:val="24"/>
              </w:rPr>
              <w:t xml:space="preserve">Clarified oils (petroleum), catalytic cracked, hydrodesulfurized</w:t>
            </w:r>
            <w:r>
              <w:rPr>
                <w:sz w:val="24"/>
              </w:rPr>
              <w:t xml:space="preserve">; heavy fuel oil</w:t>
            </w:r>
          </w:p>
          <w:p w:rsidR="00EF4860" w:rsidRDefault="00EF4860">
            <w:pPr>
              <w:pStyle w:val="TableParagraph"/>
              <w:spacing w:before="10"/>
              <w:ind w:start="0"/>
              <w:rPr>
                <w:sz w:val="20"/>
              </w:rPr>
            </w:pPr>
          </w:p>
          <w:p w:rsidR="00EF4860" w:rsidRDefault="003E79BB">
            <w:pPr>
              <w:pStyle w:val="TableParagraph"/>
              <w:spacing w:before="0"/>
              <w:ind w:end="103"/>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treating </w:t>
            </w:r>
            <w:r>
              <w:rPr>
                <w:sz w:val="24"/>
              </w:rPr>
              <w:t xml:space="preserve">clarified catalytic cracked oils </w:t>
            </w:r>
            <w:r>
              <w:rPr>
                <w:sz w:val="24"/>
              </w:rPr>
              <w:t xml:space="preserve">with </w:t>
            </w:r>
            <w:r>
              <w:rPr>
                <w:sz w:val="24"/>
              </w:rPr>
              <w:t xml:space="preserve">hydrogen to convert organic sulfur to hydrogen sulfide, which is then removed. It consists </w:t>
            </w:r>
            <w:r>
              <w:rPr>
                <w:sz w:val="24"/>
              </w:rPr>
              <w:t xml:space="preserve">of hydrocarbons having carbon numbers predominantly greater than C</w:t>
            </w:r>
            <w:r>
              <w:rPr>
                <w:sz w:val="24"/>
                <w:vertAlign w:val="subscript"/>
              </w:rPr>
              <w:t xml:space="preserve">20 </w:t>
            </w:r>
            <w:r>
              <w:rPr>
                <w:sz w:val="24"/>
              </w:rPr>
              <w:t xml:space="preserve">and </w:t>
            </w:r>
            <w:r>
              <w:rPr>
                <w:sz w:val="24"/>
              </w:rPr>
              <w:t xml:space="preserve">boiling in the range of approximately </w:t>
            </w:r>
            <w:r>
              <w:rPr>
                <w:sz w:val="24"/>
              </w:rPr>
              <w:t xml:space="preserve">350°C. May contain </w:t>
            </w:r>
            <w:r>
              <w:rPr>
                <w:sz w:val="24"/>
              </w:rPr>
              <w:t xml:space="preserve">or more by weight </w:t>
            </w:r>
            <w:r w:rsidR="00C173E8">
              <w:rPr>
                <w:sz w:val="24"/>
              </w:rPr>
              <w:t xml:space="preserve">of </w:t>
            </w:r>
            <w:r>
              <w:rPr>
                <w:sz w:val="24"/>
              </w:rPr>
              <w:t xml:space="preserve">condensed aromatic hydrocarbons with 4 to 6 rings).</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649-020-00-7</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269-782-0</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68333-26-6</w:t>
            </w:r>
          </w:p>
        </w:tc>
        <w:tc>
          <w:tcPr>
            <w:tcW w:w="1082" w:type="dxa"/>
            <w:tcBorders>
              <w:top w:val="single" w:color="000000" w:sz="2" w:space="0"/>
              <w:left w:val="single" w:color="000000" w:sz="2" w:space="0"/>
              <w:bottom w:val="single" w:color="000000" w:sz="2" w:space="0"/>
            </w:tcBorders>
          </w:tcPr>
          <w:p w:rsidR="00EF4860" w:rsidRDefault="00EF4860">
            <w:pPr>
              <w:pStyle w:val="TableParagraph"/>
              <w:spacing w:before="0"/>
              <w:ind w:start="0"/>
            </w:pPr>
          </w:p>
        </w:tc>
      </w:tr>
      <w:tr w:rsidR="00EF4860">
        <w:trPr>
          <w:trHeight w:val="1067"/>
        </w:trPr>
        <w:tc>
          <w:tcPr>
            <w:tcW w:w="4187" w:type="dxa"/>
            <w:tcBorders>
              <w:top w:val="single" w:color="000000" w:sz="2" w:space="0"/>
              <w:right w:val="single" w:color="000000" w:sz="2" w:space="0"/>
            </w:tcBorders>
          </w:tcPr>
          <w:p w:rsidR="00EF4860" w:rsidRDefault="003E79BB">
            <w:pPr>
              <w:pStyle w:val="TableParagraph"/>
              <w:ind w:end="806"/>
              <w:rPr>
                <w:sz w:val="24"/>
              </w:rPr>
            </w:pPr>
            <w:r>
              <w:rPr>
                <w:sz w:val="24"/>
              </w:rPr>
              <w:t xml:space="preserve">Distillates (petroleum), catalytic cracked, hydrodesulfurized</w:t>
            </w:r>
            <w:r>
              <w:rPr>
                <w:sz w:val="24"/>
              </w:rPr>
              <w:t xml:space="preserve">; Heavy fuel oil</w:t>
            </w:r>
          </w:p>
        </w:tc>
        <w:tc>
          <w:tcPr>
            <w:tcW w:w="1702" w:type="dxa"/>
            <w:tcBorders>
              <w:top w:val="single" w:color="000000" w:sz="2" w:space="0"/>
              <w:left w:val="single" w:color="000000" w:sz="2" w:space="0"/>
              <w:right w:val="single" w:color="000000" w:sz="2" w:space="0"/>
            </w:tcBorders>
          </w:tcPr>
          <w:p w:rsidR="00EF4860" w:rsidRDefault="003E79BB">
            <w:pPr>
              <w:pStyle w:val="TableParagraph"/>
              <w:ind w:start="110"/>
              <w:rPr>
                <w:sz w:val="24"/>
              </w:rPr>
            </w:pPr>
            <w:r>
              <w:rPr>
                <w:sz w:val="24"/>
              </w:rPr>
              <w:t xml:space="preserve">649-021-00-2</w:t>
            </w:r>
          </w:p>
        </w:tc>
        <w:tc>
          <w:tcPr>
            <w:tcW w:w="1432" w:type="dxa"/>
            <w:tcBorders>
              <w:top w:val="single" w:color="000000" w:sz="2" w:space="0"/>
              <w:left w:val="single" w:color="000000" w:sz="2" w:space="0"/>
              <w:right w:val="single" w:color="000000" w:sz="2" w:space="0"/>
            </w:tcBorders>
          </w:tcPr>
          <w:p w:rsidR="00EF4860" w:rsidRDefault="003E79BB">
            <w:pPr>
              <w:pStyle w:val="TableParagraph"/>
              <w:ind w:start="109"/>
              <w:rPr>
                <w:sz w:val="24"/>
              </w:rPr>
            </w:pPr>
            <w:r>
              <w:rPr>
                <w:sz w:val="24"/>
              </w:rPr>
              <w:t xml:space="preserve">269-783-6</w:t>
            </w:r>
          </w:p>
        </w:tc>
        <w:tc>
          <w:tcPr>
            <w:tcW w:w="1560" w:type="dxa"/>
            <w:tcBorders>
              <w:top w:val="single" w:color="000000" w:sz="2" w:space="0"/>
              <w:left w:val="single" w:color="000000" w:sz="2" w:space="0"/>
              <w:right w:val="single" w:color="000000" w:sz="2" w:space="0"/>
            </w:tcBorders>
          </w:tcPr>
          <w:p w:rsidR="00EF4860" w:rsidRDefault="003E79BB">
            <w:pPr>
              <w:pStyle w:val="TableParagraph"/>
              <w:ind w:start="108"/>
              <w:rPr>
                <w:sz w:val="24"/>
              </w:rPr>
            </w:pPr>
            <w:r>
              <w:rPr>
                <w:sz w:val="24"/>
              </w:rPr>
              <w:t xml:space="preserve">68333-27-7</w:t>
            </w:r>
          </w:p>
        </w:tc>
        <w:tc>
          <w:tcPr>
            <w:tcW w:w="1082" w:type="dxa"/>
            <w:tcBorders>
              <w:top w:val="single" w:color="000000" w:sz="2" w:space="0"/>
              <w:left w:val="single" w:color="000000" w:sz="2" w:space="0"/>
            </w:tcBorders>
          </w:tcPr>
          <w:p w:rsidR="00EF4860" w:rsidRDefault="00EF4860">
            <w:pPr>
              <w:pStyle w:val="TableParagraph"/>
              <w:spacing w:before="0"/>
              <w:ind w:start="0"/>
            </w:pPr>
          </w:p>
        </w:tc>
      </w:tr>
    </w:tbl>
    <w:p w:rsidR="00EF4860" w:rsidRDefault="00EF4860">
      <w:p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4187"/>
        <w:gridCol w:w="1702"/>
        <w:gridCol w:w="1432"/>
        <w:gridCol w:w="1560"/>
        <w:gridCol w:w="1082"/>
      </w:tblGrid>
      <w:tr w:rsidR="00EF4860">
        <w:trPr>
          <w:trHeight w:val="515"/>
        </w:trPr>
        <w:tc>
          <w:tcPr>
            <w:tcW w:w="4187" w:type="dxa"/>
            <w:tcBorders>
              <w:right w:val="single" w:color="000000" w:sz="2" w:space="0"/>
            </w:tcBorders>
          </w:tcPr>
          <w:p w:rsidR="00EF4860" w:rsidRDefault="003E79BB">
            <w:pPr>
              <w:pStyle w:val="TableParagraph"/>
              <w:ind w:start="1538" w:end="1534"/>
              <w:jc w:val="center"/>
              <w:rPr>
                <w:sz w:val="24"/>
              </w:rPr>
            </w:pPr>
            <w:r>
              <w:rPr>
                <w:sz w:val="24"/>
              </w:rPr>
              <w:t xml:space="preserve">Substances</w:t>
            </w:r>
          </w:p>
        </w:tc>
        <w:tc>
          <w:tcPr>
            <w:tcW w:w="1702" w:type="dxa"/>
            <w:tcBorders>
              <w:left w:val="single" w:color="000000" w:sz="2" w:space="0"/>
              <w:right w:val="single" w:color="000000" w:sz="2" w:space="0"/>
            </w:tcBorders>
          </w:tcPr>
          <w:p w:rsidR="00EF4860" w:rsidRDefault="003E79BB">
            <w:pPr>
              <w:pStyle w:val="TableParagraph"/>
              <w:ind w:start="161"/>
              <w:rPr>
                <w:sz w:val="24"/>
              </w:rPr>
            </w:pPr>
            <w:r>
              <w:rPr>
                <w:sz w:val="24"/>
              </w:rPr>
              <w:t xml:space="preserve">Index number</w:t>
            </w:r>
          </w:p>
        </w:tc>
        <w:tc>
          <w:tcPr>
            <w:tcW w:w="1432" w:type="dxa"/>
            <w:tcBorders>
              <w:left w:val="single" w:color="000000" w:sz="2" w:space="0"/>
              <w:right w:val="single" w:color="000000" w:sz="2" w:space="0"/>
            </w:tcBorders>
          </w:tcPr>
          <w:p w:rsidR="00EF4860" w:rsidRDefault="003E79BB">
            <w:pPr>
              <w:pStyle w:val="TableParagraph"/>
              <w:ind w:start="131"/>
              <w:rPr>
                <w:sz w:val="24"/>
              </w:rPr>
            </w:pPr>
            <w:r>
              <w:rPr>
                <w:sz w:val="24"/>
              </w:rPr>
              <w:t xml:space="preserve">CE number</w:t>
            </w:r>
          </w:p>
        </w:tc>
        <w:tc>
          <w:tcPr>
            <w:tcW w:w="1560" w:type="dxa"/>
            <w:tcBorders>
              <w:left w:val="single" w:color="000000" w:sz="2" w:space="0"/>
              <w:right w:val="single" w:color="000000" w:sz="2" w:space="0"/>
            </w:tcBorders>
          </w:tcPr>
          <w:p w:rsidR="00EF4860" w:rsidRDefault="003E79BB">
            <w:pPr>
              <w:pStyle w:val="TableParagraph"/>
              <w:ind w:start="117"/>
              <w:rPr>
                <w:sz w:val="24"/>
              </w:rPr>
            </w:pPr>
            <w:r>
              <w:rPr>
                <w:sz w:val="24"/>
              </w:rPr>
              <w:t xml:space="preserve">CAS number</w:t>
            </w:r>
          </w:p>
        </w:tc>
        <w:tc>
          <w:tcPr>
            <w:tcW w:w="1082" w:type="dxa"/>
            <w:tcBorders>
              <w:left w:val="single" w:color="000000" w:sz="2" w:space="0"/>
            </w:tcBorders>
          </w:tcPr>
          <w:p w:rsidR="00EF4860" w:rsidRDefault="003E79BB">
            <w:pPr>
              <w:pStyle w:val="TableParagraph"/>
              <w:ind w:start="261"/>
              <w:rPr>
                <w:sz w:val="24"/>
              </w:rPr>
            </w:pPr>
            <w:r>
              <w:rPr>
                <w:sz w:val="24"/>
              </w:rPr>
              <w:t xml:space="preserve">Notes</w:t>
            </w:r>
          </w:p>
        </w:tc>
      </w:tr>
      <w:tr w:rsidR="00EF4860">
        <w:trPr>
          <w:trHeight w:val="4103"/>
        </w:trPr>
        <w:tc>
          <w:tcPr>
            <w:tcW w:w="4187" w:type="dxa"/>
            <w:tcBorders>
              <w:bottom w:val="single" w:color="000000" w:sz="2" w:space="0"/>
              <w:right w:val="single" w:color="000000" w:sz="2" w:space="0"/>
            </w:tcBorders>
          </w:tcPr>
          <w:p w:rsidR="00EF4860" w:rsidRDefault="003E79BB">
            <w:pPr>
              <w:pStyle w:val="TableParagraph"/>
              <w:ind w:end="103"/>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treating </w:t>
            </w:r>
            <w:r>
              <w:rPr>
                <w:sz w:val="24"/>
              </w:rPr>
              <w:t xml:space="preserve">intermediate catalytic cracked distillates </w:t>
            </w:r>
            <w:r>
              <w:rPr>
                <w:sz w:val="24"/>
              </w:rPr>
              <w:t xml:space="preserve">with </w:t>
            </w:r>
            <w:r>
              <w:rPr>
                <w:sz w:val="24"/>
              </w:rPr>
              <w:t xml:space="preserve">hydrogen to convert organic sulfur to hydrogen sulfide, which is then removed. It consists </w:t>
            </w:r>
            <w:r>
              <w:rPr>
                <w:sz w:val="24"/>
              </w:rPr>
              <w:t xml:space="preserve">of hydrocarbons having carbon numbers predominantly in the range of C</w:t>
            </w:r>
            <w:r>
              <w:rPr>
                <w:sz w:val="24"/>
                <w:vertAlign w:val="subscript"/>
              </w:rPr>
              <w:t xml:space="preserve">11</w:t>
            </w:r>
            <w:r>
              <w:rPr>
                <w:sz w:val="24"/>
              </w:rPr>
              <w:t xml:space="preserve">-C</w:t>
            </w:r>
            <w:r>
              <w:rPr>
                <w:sz w:val="24"/>
                <w:vertAlign w:val="subscript"/>
              </w:rPr>
              <w:t xml:space="preserve">30 </w:t>
            </w:r>
            <w:r>
              <w:rPr>
                <w:sz w:val="24"/>
              </w:rPr>
              <w:t xml:space="preserve">and </w:t>
            </w:r>
            <w:r>
              <w:rPr>
                <w:sz w:val="24"/>
              </w:rPr>
              <w:t xml:space="preserve">boiling in the range of approximately </w:t>
            </w:r>
            <w:r>
              <w:rPr>
                <w:sz w:val="24"/>
              </w:rPr>
              <w:t xml:space="preserve">205°C to</w:t>
            </w:r>
          </w:p>
          <w:p w:rsidR="00EF4860" w:rsidRDefault="003E79BB">
            <w:pPr>
              <w:pStyle w:val="TableParagraph"/>
              <w:spacing w:before="0"/>
              <w:ind w:end="157"/>
              <w:rPr>
                <w:sz w:val="24"/>
              </w:rPr>
            </w:pPr>
            <w:r>
              <w:rPr>
                <w:sz w:val="24"/>
              </w:rPr>
              <w:t xml:space="preserve">450 °C. Contains a relatively high proportion of </w:t>
            </w:r>
            <w:r>
              <w:rPr>
                <w:sz w:val="24"/>
              </w:rPr>
              <w:t xml:space="preserve">tricyclic aromatic hydrocarbons).</w:t>
            </w:r>
          </w:p>
        </w:tc>
        <w:tc>
          <w:tcPr>
            <w:tcW w:w="1702" w:type="dxa"/>
            <w:tcBorders>
              <w:left w:val="single" w:color="000000" w:sz="2" w:space="0"/>
              <w:bottom w:val="single" w:color="000000" w:sz="2" w:space="0"/>
              <w:right w:val="single" w:color="000000" w:sz="2" w:space="0"/>
            </w:tcBorders>
          </w:tcPr>
          <w:p w:rsidR="00EF4860" w:rsidRDefault="00EF4860">
            <w:pPr>
              <w:pStyle w:val="TableParagraph"/>
              <w:spacing w:before="0"/>
              <w:ind w:start="0"/>
            </w:pPr>
          </w:p>
        </w:tc>
        <w:tc>
          <w:tcPr>
            <w:tcW w:w="1432" w:type="dxa"/>
            <w:tcBorders>
              <w:left w:val="single" w:color="000000" w:sz="2" w:space="0"/>
              <w:bottom w:val="single" w:color="000000" w:sz="2" w:space="0"/>
              <w:right w:val="single" w:color="000000" w:sz="2" w:space="0"/>
            </w:tcBorders>
          </w:tcPr>
          <w:p w:rsidR="00EF4860" w:rsidRDefault="00EF4860">
            <w:pPr>
              <w:pStyle w:val="TableParagraph"/>
              <w:spacing w:before="0"/>
              <w:ind w:start="0"/>
            </w:pPr>
          </w:p>
        </w:tc>
        <w:tc>
          <w:tcPr>
            <w:tcW w:w="1560" w:type="dxa"/>
            <w:tcBorders>
              <w:left w:val="single" w:color="000000" w:sz="2" w:space="0"/>
              <w:bottom w:val="single" w:color="000000" w:sz="2" w:space="0"/>
              <w:right w:val="single" w:color="000000" w:sz="2" w:space="0"/>
            </w:tcBorders>
          </w:tcPr>
          <w:p w:rsidR="00EF4860" w:rsidRDefault="00EF4860">
            <w:pPr>
              <w:pStyle w:val="TableParagraph"/>
              <w:spacing w:before="0"/>
              <w:ind w:start="0"/>
            </w:pPr>
          </w:p>
        </w:tc>
        <w:tc>
          <w:tcPr>
            <w:tcW w:w="1082" w:type="dxa"/>
            <w:tcBorders>
              <w:left w:val="single" w:color="000000" w:sz="2" w:space="0"/>
              <w:bottom w:val="single" w:color="000000" w:sz="2" w:space="0"/>
            </w:tcBorders>
          </w:tcPr>
          <w:p w:rsidR="00EF4860" w:rsidRDefault="00EF4860">
            <w:pPr>
              <w:pStyle w:val="TableParagraph"/>
              <w:spacing w:before="0"/>
              <w:ind w:start="0"/>
            </w:pPr>
          </w:p>
        </w:tc>
      </w:tr>
      <w:tr w:rsidR="00EF4860">
        <w:trPr>
          <w:trHeight w:val="5171"/>
        </w:trPr>
        <w:tc>
          <w:tcPr>
            <w:tcW w:w="4187" w:type="dxa"/>
            <w:tcBorders>
              <w:top w:val="single" w:color="000000" w:sz="2" w:space="0"/>
              <w:bottom w:val="single" w:color="000000" w:sz="2" w:space="0"/>
              <w:right w:val="single" w:color="000000" w:sz="2" w:space="0"/>
            </w:tcBorders>
          </w:tcPr>
          <w:p w:rsidR="00EF4860" w:rsidRDefault="003E79BB">
            <w:pPr>
              <w:pStyle w:val="TableParagraph"/>
              <w:ind w:end="419"/>
              <w:rPr>
                <w:sz w:val="24"/>
              </w:rPr>
            </w:pPr>
            <w:r>
              <w:rPr>
                <w:sz w:val="24"/>
              </w:rPr>
              <w:t xml:space="preserve">Distillates (petroleum), heavy catalytic cracked, hydrodesulfurized</w:t>
            </w:r>
            <w:r>
              <w:rPr>
                <w:sz w:val="24"/>
              </w:rPr>
              <w:t xml:space="preserve">; Heavy fuel oil</w:t>
            </w:r>
          </w:p>
          <w:p w:rsidR="00EF4860" w:rsidRDefault="00EF4860">
            <w:pPr>
              <w:pStyle w:val="TableParagraph"/>
              <w:spacing w:before="10"/>
              <w:ind w:start="0"/>
              <w:rPr>
                <w:sz w:val="20"/>
              </w:rPr>
            </w:pPr>
          </w:p>
          <w:p w:rsidR="00EF4860" w:rsidRDefault="003E79BB">
            <w:pPr>
              <w:pStyle w:val="TableParagraph"/>
              <w:spacing w:before="0"/>
              <w:ind w:end="103"/>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treating </w:t>
            </w:r>
            <w:r>
              <w:rPr>
                <w:sz w:val="24"/>
              </w:rPr>
              <w:t xml:space="preserve">heavy catalytic cracked distillates </w:t>
            </w:r>
            <w:r>
              <w:rPr>
                <w:sz w:val="24"/>
              </w:rPr>
              <w:t xml:space="preserve">with </w:t>
            </w:r>
            <w:r>
              <w:rPr>
                <w:sz w:val="24"/>
              </w:rPr>
              <w:t xml:space="preserve">hydrogen to convert organic sulfur to hydrogen sulfide, which is then removed. Composed </w:t>
            </w:r>
            <w:r>
              <w:rPr>
                <w:sz w:val="24"/>
              </w:rPr>
              <w:t xml:space="preserve">of hydrocarbons having carbon numbers predominantly in the range of C</w:t>
            </w:r>
            <w:r>
              <w:rPr>
                <w:sz w:val="24"/>
                <w:vertAlign w:val="subscript"/>
              </w:rPr>
              <w:t xml:space="preserve">15</w:t>
            </w:r>
            <w:r>
              <w:rPr>
                <w:sz w:val="24"/>
              </w:rPr>
              <w:t xml:space="preserve">-C</w:t>
            </w:r>
            <w:r>
              <w:rPr>
                <w:sz w:val="24"/>
                <w:vertAlign w:val="subscript"/>
              </w:rPr>
              <w:t xml:space="preserve">35 </w:t>
            </w:r>
            <w:r>
              <w:rPr>
                <w:sz w:val="24"/>
              </w:rPr>
              <w:t xml:space="preserve">and </w:t>
            </w:r>
            <w:r>
              <w:rPr>
                <w:sz w:val="24"/>
              </w:rPr>
              <w:t xml:space="preserve">boiling in the range of approximately </w:t>
            </w:r>
            <w:r>
              <w:rPr>
                <w:sz w:val="24"/>
              </w:rPr>
              <w:t xml:space="preserve">260°C to</w:t>
            </w:r>
          </w:p>
          <w:p w:rsidR="00EF4860" w:rsidRDefault="003E79BB">
            <w:pPr>
              <w:pStyle w:val="TableParagraph"/>
              <w:spacing w:before="1"/>
              <w:ind w:end="453"/>
              <w:jc w:val="both"/>
              <w:rPr>
                <w:sz w:val="24"/>
              </w:rPr>
            </w:pPr>
            <w:r>
              <w:rPr>
                <w:sz w:val="24"/>
              </w:rPr>
              <w:t xml:space="preserve">500 °C. May contain </w:t>
            </w:r>
            <w:r>
              <w:rPr>
                <w:sz w:val="24"/>
              </w:rPr>
              <w:t xml:space="preserve">or more by weight of </w:t>
            </w:r>
            <w:r>
              <w:rPr>
                <w:sz w:val="24"/>
              </w:rPr>
              <w:t xml:space="preserve">condensed aromatic hydrocarbons comprising</w:t>
            </w:r>
          </w:p>
          <w:p w:rsidR="00EF4860" w:rsidRDefault="003E79BB">
            <w:pPr>
              <w:pStyle w:val="TableParagraph"/>
              <w:spacing w:before="0"/>
              <w:jc w:val="both"/>
              <w:rPr>
                <w:sz w:val="24"/>
              </w:rPr>
            </w:pPr>
            <w:r>
              <w:rPr>
                <w:sz w:val="24"/>
              </w:rPr>
              <w:t xml:space="preserve">from 4 to 6 cycles).</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649-022-00-8</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269-784-1</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68333-28-8</w:t>
            </w:r>
          </w:p>
        </w:tc>
        <w:tc>
          <w:tcPr>
            <w:tcW w:w="1082" w:type="dxa"/>
            <w:tcBorders>
              <w:top w:val="single" w:color="000000" w:sz="2" w:space="0"/>
              <w:left w:val="single" w:color="000000" w:sz="2" w:space="0"/>
              <w:bottom w:val="single" w:color="000000" w:sz="2" w:space="0"/>
            </w:tcBorders>
          </w:tcPr>
          <w:p w:rsidR="00EF4860" w:rsidRDefault="00EF4860">
            <w:pPr>
              <w:pStyle w:val="TableParagraph"/>
              <w:spacing w:before="0"/>
              <w:ind w:start="0"/>
            </w:pPr>
          </w:p>
        </w:tc>
      </w:tr>
      <w:tr w:rsidR="00EF4860">
        <w:trPr>
          <w:trHeight w:val="1067"/>
        </w:trPr>
        <w:tc>
          <w:tcPr>
            <w:tcW w:w="4187" w:type="dxa"/>
            <w:tcBorders>
              <w:top w:val="single" w:color="000000" w:sz="2" w:space="0"/>
              <w:bottom w:val="single" w:color="000000" w:sz="2" w:space="0"/>
              <w:right w:val="single" w:color="000000" w:sz="2" w:space="0"/>
            </w:tcBorders>
          </w:tcPr>
          <w:p w:rsidR="00EF4860" w:rsidRDefault="003E79BB">
            <w:pPr>
              <w:pStyle w:val="TableParagraph"/>
              <w:ind w:end="319"/>
              <w:rPr>
                <w:sz w:val="24"/>
              </w:rPr>
            </w:pPr>
            <w:r>
              <w:rPr>
                <w:sz w:val="24"/>
              </w:rPr>
              <w:t xml:space="preserve">Fuel oil, residual gas oil from direct distillation, high sulphur content</w:t>
            </w:r>
            <w:r>
              <w:rPr>
                <w:sz w:val="24"/>
              </w:rPr>
              <w:t xml:space="preserve">; heavy fuel oil</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649-023-00-3</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270-674-0</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68476-32-4</w:t>
            </w:r>
          </w:p>
        </w:tc>
        <w:tc>
          <w:tcPr>
            <w:tcW w:w="1082" w:type="dxa"/>
            <w:tcBorders>
              <w:top w:val="single" w:color="000000" w:sz="2" w:space="0"/>
              <w:left w:val="single" w:color="000000" w:sz="2" w:space="0"/>
              <w:bottom w:val="single" w:color="000000" w:sz="2" w:space="0"/>
            </w:tcBorders>
          </w:tcPr>
          <w:p w:rsidR="00EF4860" w:rsidRDefault="00EF4860">
            <w:pPr>
              <w:pStyle w:val="TableParagraph"/>
              <w:spacing w:before="0"/>
              <w:ind w:start="0"/>
            </w:pPr>
          </w:p>
        </w:tc>
      </w:tr>
    </w:tbl>
    <w:p w:rsidR="00EF4860" w:rsidRDefault="00EF4860">
      <w:p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4187"/>
        <w:gridCol w:w="1702"/>
        <w:gridCol w:w="1432"/>
        <w:gridCol w:w="1560"/>
        <w:gridCol w:w="1082"/>
      </w:tblGrid>
      <w:tr w:rsidR="00EF4860">
        <w:trPr>
          <w:trHeight w:val="515"/>
        </w:trPr>
        <w:tc>
          <w:tcPr>
            <w:tcW w:w="4187" w:type="dxa"/>
            <w:tcBorders>
              <w:bottom w:val="single" w:color="000000" w:sz="2" w:space="0"/>
              <w:right w:val="single" w:color="000000" w:sz="2" w:space="0"/>
            </w:tcBorders>
          </w:tcPr>
          <w:p w:rsidR="00EF4860" w:rsidRDefault="003E79BB">
            <w:pPr>
              <w:pStyle w:val="TableParagraph"/>
              <w:ind w:start="1538" w:end="1534"/>
              <w:jc w:val="center"/>
              <w:rPr>
                <w:sz w:val="24"/>
              </w:rPr>
            </w:pPr>
            <w:r>
              <w:rPr>
                <w:sz w:val="24"/>
              </w:rPr>
              <w:t xml:space="preserve">Substances</w:t>
            </w:r>
          </w:p>
        </w:tc>
        <w:tc>
          <w:tcPr>
            <w:tcW w:w="1702" w:type="dxa"/>
            <w:tcBorders>
              <w:left w:val="single" w:color="000000" w:sz="2" w:space="0"/>
              <w:bottom w:val="single" w:color="000000" w:sz="2" w:space="0"/>
              <w:right w:val="single" w:color="000000" w:sz="2" w:space="0"/>
            </w:tcBorders>
          </w:tcPr>
          <w:p w:rsidR="00EF4860" w:rsidRDefault="003E79BB">
            <w:pPr>
              <w:pStyle w:val="TableParagraph"/>
              <w:ind w:start="161"/>
              <w:rPr>
                <w:sz w:val="24"/>
              </w:rPr>
            </w:pPr>
            <w:r>
              <w:rPr>
                <w:sz w:val="24"/>
              </w:rPr>
              <w:t xml:space="preserve">Index number</w:t>
            </w:r>
          </w:p>
        </w:tc>
        <w:tc>
          <w:tcPr>
            <w:tcW w:w="1432" w:type="dxa"/>
            <w:tcBorders>
              <w:left w:val="single" w:color="000000" w:sz="2" w:space="0"/>
              <w:bottom w:val="single" w:color="000000" w:sz="2" w:space="0"/>
              <w:right w:val="single" w:color="000000" w:sz="2" w:space="0"/>
            </w:tcBorders>
          </w:tcPr>
          <w:p w:rsidR="00EF4860" w:rsidRDefault="003E79BB">
            <w:pPr>
              <w:pStyle w:val="TableParagraph"/>
              <w:ind w:start="131"/>
              <w:rPr>
                <w:sz w:val="24"/>
              </w:rPr>
            </w:pPr>
            <w:r>
              <w:rPr>
                <w:sz w:val="24"/>
              </w:rPr>
              <w:t xml:space="preserve">CE number</w:t>
            </w:r>
          </w:p>
        </w:tc>
        <w:tc>
          <w:tcPr>
            <w:tcW w:w="1560" w:type="dxa"/>
            <w:tcBorders>
              <w:left w:val="single" w:color="000000" w:sz="2" w:space="0"/>
              <w:bottom w:val="single" w:color="000000" w:sz="2" w:space="0"/>
              <w:right w:val="single" w:color="000000" w:sz="2" w:space="0"/>
            </w:tcBorders>
          </w:tcPr>
          <w:p w:rsidR="00EF4860" w:rsidRDefault="003E79BB">
            <w:pPr>
              <w:pStyle w:val="TableParagraph"/>
              <w:ind w:start="117"/>
              <w:rPr>
                <w:sz w:val="24"/>
              </w:rPr>
            </w:pPr>
            <w:r>
              <w:rPr>
                <w:sz w:val="24"/>
              </w:rPr>
              <w:t xml:space="preserve">CAS number</w:t>
            </w:r>
          </w:p>
        </w:tc>
        <w:tc>
          <w:tcPr>
            <w:tcW w:w="1082" w:type="dxa"/>
            <w:tcBorders>
              <w:left w:val="single" w:color="000000" w:sz="2" w:space="0"/>
              <w:bottom w:val="single" w:color="000000" w:sz="2" w:space="0"/>
            </w:tcBorders>
          </w:tcPr>
          <w:p w:rsidR="00EF4860" w:rsidRDefault="003E79BB">
            <w:pPr>
              <w:pStyle w:val="TableParagraph"/>
              <w:ind w:start="261"/>
              <w:rPr>
                <w:sz w:val="24"/>
              </w:rPr>
            </w:pPr>
            <w:r>
              <w:rPr>
                <w:sz w:val="24"/>
              </w:rPr>
              <w:t xml:space="preserve">Notes</w:t>
            </w:r>
          </w:p>
        </w:tc>
      </w:tr>
      <w:tr w:rsidR="00EF4860">
        <w:trPr>
          <w:trHeight w:val="2135"/>
        </w:trPr>
        <w:tc>
          <w:tcPr>
            <w:tcW w:w="4187" w:type="dxa"/>
            <w:tcBorders>
              <w:top w:val="single" w:color="000000" w:sz="2" w:space="0"/>
              <w:bottom w:val="single" w:color="000000" w:sz="2" w:space="0"/>
              <w:right w:val="single" w:color="000000" w:sz="2" w:space="0"/>
            </w:tcBorders>
          </w:tcPr>
          <w:p w:rsidR="00EF4860" w:rsidRDefault="003E79BB">
            <w:pPr>
              <w:pStyle w:val="TableParagraph"/>
              <w:rPr>
                <w:sz w:val="24"/>
              </w:rPr>
            </w:pPr>
            <w:r>
              <w:rPr>
                <w:sz w:val="24"/>
              </w:rPr>
              <w:t xml:space="preserve">Residual fuel oil</w:t>
            </w:r>
            <w:r>
              <w:rPr>
                <w:sz w:val="24"/>
              </w:rPr>
              <w:t xml:space="preserve">; heavy fuel oil</w:t>
            </w:r>
          </w:p>
          <w:p w:rsidR="00EF4860" w:rsidRDefault="00EF4860">
            <w:pPr>
              <w:pStyle w:val="TableParagraph"/>
              <w:spacing w:before="10"/>
              <w:ind w:start="0"/>
              <w:rPr>
                <w:sz w:val="20"/>
              </w:rPr>
            </w:pPr>
          </w:p>
          <w:p w:rsidR="00EF4860" w:rsidRDefault="003E79BB">
            <w:pPr>
              <w:pStyle w:val="TableParagraph"/>
              <w:spacing w:before="0"/>
              <w:ind w:end="181"/>
              <w:rPr>
                <w:sz w:val="24"/>
              </w:rPr>
            </w:pPr>
            <w:r>
              <w:rPr>
                <w:sz w:val="24"/>
              </w:rPr>
              <w:t xml:space="preserve">(Liquid product derived from various refinery fractions, generally residues. Its composition is complex and varies according to the source of the crude oil).</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649-024-00-9</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270-675-6</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68476-33-5</w:t>
            </w:r>
          </w:p>
        </w:tc>
        <w:tc>
          <w:tcPr>
            <w:tcW w:w="1082" w:type="dxa"/>
            <w:tcBorders>
              <w:top w:val="single" w:color="000000" w:sz="2" w:space="0"/>
              <w:left w:val="single" w:color="000000" w:sz="2" w:space="0"/>
              <w:bottom w:val="single" w:color="000000" w:sz="2" w:space="0"/>
            </w:tcBorders>
          </w:tcPr>
          <w:p w:rsidR="00EF4860" w:rsidRDefault="00EF4860">
            <w:pPr>
              <w:pStyle w:val="TableParagraph"/>
              <w:spacing w:before="0"/>
              <w:ind w:start="0"/>
            </w:pPr>
          </w:p>
        </w:tc>
      </w:tr>
      <w:tr w:rsidR="00EF4860">
        <w:trPr>
          <w:trHeight w:val="2411"/>
        </w:trPr>
        <w:tc>
          <w:tcPr>
            <w:tcW w:w="4187" w:type="dxa"/>
            <w:tcBorders>
              <w:top w:val="single" w:color="000000" w:sz="2" w:space="0"/>
              <w:bottom w:val="single" w:color="000000" w:sz="2" w:space="0"/>
              <w:right w:val="single" w:color="000000" w:sz="2" w:space="0"/>
            </w:tcBorders>
          </w:tcPr>
          <w:p w:rsidR="00EF4860" w:rsidRDefault="003E79BB">
            <w:pPr>
              <w:pStyle w:val="TableParagraph"/>
              <w:ind w:end="326"/>
              <w:rPr>
                <w:sz w:val="24"/>
              </w:rPr>
            </w:pPr>
            <w:r>
              <w:rPr>
                <w:sz w:val="24"/>
              </w:rPr>
              <w:t xml:space="preserve">Residues (petroleum), catalytic reformer fractionator residue</w:t>
            </w:r>
            <w:r>
              <w:rPr>
                <w:sz w:val="24"/>
              </w:rPr>
              <w:t xml:space="preserve">; Heavy fuel oil</w:t>
            </w:r>
          </w:p>
          <w:p w:rsidR="00EF4860" w:rsidRDefault="00EF4860">
            <w:pPr>
              <w:pStyle w:val="TableParagraph"/>
              <w:spacing w:before="10"/>
              <w:ind w:start="0"/>
              <w:rPr>
                <w:sz w:val="20"/>
              </w:rPr>
            </w:pPr>
          </w:p>
          <w:p w:rsidR="00EF4860" w:rsidRDefault="003E79BB">
            <w:pPr>
              <w:pStyle w:val="TableParagraph"/>
              <w:spacing w:before="0"/>
              <w:ind w:end="190"/>
              <w:rPr>
                <w:sz w:val="24"/>
              </w:rPr>
            </w:pPr>
            <w:r w:rsidR="00C173E8">
              <w:rPr>
                <w:sz w:val="24"/>
              </w:rPr>
              <w:t xml:space="preserve">(</w:t>
            </w:r>
            <w:r>
              <w:rPr>
                <w:sz w:val="24"/>
              </w:rPr>
              <w:t xml:space="preserve">Complex residue from the distillation of </w:t>
            </w:r>
            <w:r>
              <w:rPr>
                <w:sz w:val="24"/>
              </w:rPr>
              <w:t xml:space="preserve">a catalytic reforming fractionation residue. Its </w:t>
            </w:r>
            <w:r>
              <w:rPr>
                <w:sz w:val="24"/>
              </w:rPr>
              <w:t xml:space="preserve">boiling point is approximately </w:t>
            </w:r>
            <w:r>
              <w:rPr>
                <w:sz w:val="24"/>
              </w:rPr>
              <w:t xml:space="preserve">399°C.)</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649-025-00-4</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270-792-2</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68478-13-7</w:t>
            </w:r>
          </w:p>
        </w:tc>
        <w:tc>
          <w:tcPr>
            <w:tcW w:w="1082" w:type="dxa"/>
            <w:tcBorders>
              <w:top w:val="single" w:color="000000" w:sz="2" w:space="0"/>
              <w:left w:val="single" w:color="000000" w:sz="2" w:space="0"/>
              <w:bottom w:val="single" w:color="000000" w:sz="2" w:space="0"/>
            </w:tcBorders>
          </w:tcPr>
          <w:p w:rsidR="00EF4860" w:rsidRDefault="00EF4860">
            <w:pPr>
              <w:pStyle w:val="TableParagraph"/>
              <w:spacing w:before="0"/>
              <w:ind w:start="0"/>
            </w:pPr>
          </w:p>
        </w:tc>
      </w:tr>
      <w:tr w:rsidR="00EF4860">
        <w:trPr>
          <w:trHeight w:val="3791"/>
        </w:trPr>
        <w:tc>
          <w:tcPr>
            <w:tcW w:w="4187" w:type="dxa"/>
            <w:tcBorders>
              <w:top w:val="single" w:color="000000" w:sz="2" w:space="0"/>
              <w:bottom w:val="single" w:color="000000" w:sz="2" w:space="0"/>
              <w:right w:val="single" w:color="000000" w:sz="2" w:space="0"/>
            </w:tcBorders>
          </w:tcPr>
          <w:p w:rsidR="00EF4860" w:rsidRDefault="003E79BB">
            <w:pPr>
              <w:pStyle w:val="TableParagraph"/>
              <w:ind w:end="473"/>
              <w:rPr>
                <w:sz w:val="24"/>
              </w:rPr>
            </w:pPr>
            <w:r>
              <w:rPr>
                <w:sz w:val="24"/>
              </w:rPr>
              <w:t xml:space="preserve">Residues (petroleum), heavy coker gas oil and vacuum gas oil</w:t>
            </w:r>
            <w:r>
              <w:rPr>
                <w:sz w:val="24"/>
              </w:rPr>
              <w:t xml:space="preserve">; heavy fuel oil</w:t>
            </w:r>
          </w:p>
          <w:p w:rsidR="00EF4860" w:rsidRDefault="00EF4860">
            <w:pPr>
              <w:pStyle w:val="TableParagraph"/>
              <w:spacing w:before="10"/>
              <w:ind w:start="0"/>
              <w:rPr>
                <w:sz w:val="20"/>
              </w:rPr>
            </w:pPr>
          </w:p>
          <w:p w:rsidR="00EF4860" w:rsidRDefault="003E79BB">
            <w:pPr>
              <w:pStyle w:val="TableParagraph"/>
              <w:spacing w:before="0"/>
              <w:ind w:end="103"/>
              <w:rPr>
                <w:sz w:val="24"/>
              </w:rPr>
            </w:pPr>
            <w:r>
              <w:rPr>
                <w:sz w:val="24"/>
              </w:rPr>
              <w:t xml:space="preserve">(</w:t>
            </w:r>
            <w:r w:rsidR="00C173E8">
              <w:rPr>
                <w:sz w:val="24"/>
              </w:rPr>
              <w:t xml:space="preserve">A</w:t>
            </w:r>
            <w:r>
              <w:rPr>
                <w:sz w:val="24"/>
              </w:rPr>
              <w:t xml:space="preserve"> complex combination of </w:t>
            </w:r>
            <w:r>
              <w:rPr>
                <w:sz w:val="24"/>
              </w:rPr>
              <w:t xml:space="preserve">hydrocarbons obtained as a residual fraction in the distillation of heavy coker gas oil and vacuum gas oil. It consists predominantly </w:t>
            </w:r>
            <w:r>
              <w:rPr>
                <w:sz w:val="24"/>
              </w:rPr>
              <w:t xml:space="preserve">of hydrocarbons having carbon numbers predominantly greater than C</w:t>
            </w:r>
            <w:r>
              <w:rPr>
                <w:sz w:val="24"/>
                <w:vertAlign w:val="subscript"/>
              </w:rPr>
              <w:t xml:space="preserve">13 </w:t>
            </w:r>
            <w:r>
              <w:rPr>
                <w:sz w:val="24"/>
              </w:rPr>
              <w:t xml:space="preserve">and </w:t>
            </w:r>
            <w:r>
              <w:rPr>
                <w:sz w:val="24"/>
              </w:rPr>
              <w:t xml:space="preserve">boiling in the range of approximately </w:t>
            </w:r>
            <w:r>
              <w:rPr>
                <w:sz w:val="24"/>
              </w:rPr>
              <w:t xml:space="preserve">230°C.)</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649-026-00-X</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270-796-4</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rPr>
                <w:sz w:val="24"/>
              </w:rPr>
            </w:pPr>
            <w:r>
              <w:rPr>
                <w:sz w:val="24"/>
              </w:rPr>
              <w:t xml:space="preserve">68478-17-1</w:t>
            </w:r>
          </w:p>
        </w:tc>
        <w:tc>
          <w:tcPr>
            <w:tcW w:w="1082" w:type="dxa"/>
            <w:tcBorders>
              <w:top w:val="single" w:color="000000" w:sz="2" w:space="0"/>
              <w:left w:val="single" w:color="000000" w:sz="2" w:space="0"/>
              <w:bottom w:val="single" w:color="000000" w:sz="2" w:space="0"/>
            </w:tcBorders>
          </w:tcPr>
          <w:p w:rsidR="00EF4860" w:rsidRDefault="00EF4860">
            <w:pPr>
              <w:pStyle w:val="TableParagraph"/>
              <w:spacing w:before="0"/>
              <w:ind w:start="0"/>
            </w:pPr>
          </w:p>
        </w:tc>
      </w:tr>
      <w:tr w:rsidR="00EF4860">
        <w:trPr>
          <w:trHeight w:val="1065"/>
        </w:trPr>
        <w:tc>
          <w:tcPr>
            <w:tcW w:w="4187" w:type="dxa"/>
            <w:tcBorders>
              <w:top w:val="single" w:color="000000" w:sz="2" w:space="0"/>
              <w:right w:val="single" w:color="000000" w:sz="2" w:space="0"/>
            </w:tcBorders>
          </w:tcPr>
          <w:p w:rsidR="00EF4860" w:rsidRDefault="003E79BB">
            <w:pPr>
              <w:pStyle w:val="TableParagraph"/>
              <w:ind w:end="193"/>
              <w:rPr>
                <w:sz w:val="24"/>
              </w:rPr>
            </w:pPr>
            <w:r>
              <w:rPr>
                <w:sz w:val="24"/>
              </w:rPr>
              <w:t xml:space="preserve">Heavy coking residues and light vacuum residues (petroleum)</w:t>
            </w:r>
            <w:r>
              <w:rPr>
                <w:sz w:val="24"/>
              </w:rPr>
              <w:t xml:space="preserve">; heavy fuel oil</w:t>
            </w:r>
          </w:p>
        </w:tc>
        <w:tc>
          <w:tcPr>
            <w:tcW w:w="1702" w:type="dxa"/>
            <w:tcBorders>
              <w:top w:val="single" w:color="000000" w:sz="2" w:space="0"/>
              <w:left w:val="single" w:color="000000" w:sz="2" w:space="0"/>
              <w:right w:val="single" w:color="000000" w:sz="2" w:space="0"/>
            </w:tcBorders>
          </w:tcPr>
          <w:p w:rsidR="00EF4860" w:rsidRDefault="003E79BB">
            <w:pPr>
              <w:pStyle w:val="TableParagraph"/>
              <w:ind w:start="110"/>
              <w:rPr>
                <w:sz w:val="24"/>
              </w:rPr>
            </w:pPr>
            <w:r>
              <w:rPr>
                <w:sz w:val="24"/>
              </w:rPr>
              <w:t xml:space="preserve">649-027-00-5</w:t>
            </w:r>
          </w:p>
        </w:tc>
        <w:tc>
          <w:tcPr>
            <w:tcW w:w="1432" w:type="dxa"/>
            <w:tcBorders>
              <w:top w:val="single" w:color="000000" w:sz="2" w:space="0"/>
              <w:left w:val="single" w:color="000000" w:sz="2" w:space="0"/>
              <w:right w:val="single" w:color="000000" w:sz="2" w:space="0"/>
            </w:tcBorders>
          </w:tcPr>
          <w:p w:rsidR="00EF4860" w:rsidRDefault="003E79BB">
            <w:pPr>
              <w:pStyle w:val="TableParagraph"/>
              <w:ind w:start="109"/>
              <w:rPr>
                <w:sz w:val="24"/>
              </w:rPr>
            </w:pPr>
            <w:r>
              <w:rPr>
                <w:sz w:val="24"/>
              </w:rPr>
              <w:t xml:space="preserve">270-983-0</w:t>
            </w:r>
          </w:p>
        </w:tc>
        <w:tc>
          <w:tcPr>
            <w:tcW w:w="1560" w:type="dxa"/>
            <w:tcBorders>
              <w:top w:val="single" w:color="000000" w:sz="2" w:space="0"/>
              <w:left w:val="single" w:color="000000" w:sz="2" w:space="0"/>
              <w:right w:val="single" w:color="000000" w:sz="2" w:space="0"/>
            </w:tcBorders>
          </w:tcPr>
          <w:p w:rsidR="00EF4860" w:rsidRDefault="003E79BB">
            <w:pPr>
              <w:pStyle w:val="TableParagraph"/>
              <w:ind w:start="108"/>
              <w:rPr>
                <w:sz w:val="24"/>
              </w:rPr>
            </w:pPr>
            <w:r>
              <w:rPr>
                <w:sz w:val="24"/>
              </w:rPr>
              <w:t xml:space="preserve">68512-61-8</w:t>
            </w:r>
          </w:p>
        </w:tc>
        <w:tc>
          <w:tcPr>
            <w:tcW w:w="1082" w:type="dxa"/>
            <w:tcBorders>
              <w:top w:val="single" w:color="000000" w:sz="2" w:space="0"/>
              <w:left w:val="single" w:color="000000" w:sz="2" w:space="0"/>
            </w:tcBorders>
          </w:tcPr>
          <w:p w:rsidR="00EF4860" w:rsidRDefault="00EF4860">
            <w:pPr>
              <w:pStyle w:val="TableParagraph"/>
              <w:spacing w:before="0"/>
              <w:ind w:start="0"/>
            </w:pPr>
          </w:p>
        </w:tc>
      </w:tr>
    </w:tbl>
    <w:p w:rsidR="00EF4860" w:rsidRDefault="00EF4860">
      <w:p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4187"/>
        <w:gridCol w:w="1702"/>
        <w:gridCol w:w="1432"/>
        <w:gridCol w:w="1560"/>
        <w:gridCol w:w="1082"/>
      </w:tblGrid>
      <w:tr w:rsidR="00EF4860">
        <w:trPr>
          <w:trHeight w:val="515"/>
        </w:trPr>
        <w:tc>
          <w:tcPr>
            <w:tcW w:w="4187" w:type="dxa"/>
            <w:tcBorders>
              <w:right w:val="single" w:color="000000" w:sz="2" w:space="0"/>
            </w:tcBorders>
          </w:tcPr>
          <w:p w:rsidR="00EF4860" w:rsidRDefault="003E79BB">
            <w:pPr>
              <w:pStyle w:val="TableParagraph"/>
              <w:ind w:start="1538" w:end="1534"/>
              <w:jc w:val="center"/>
              <w:rPr>
                <w:sz w:val="24"/>
              </w:rPr>
            </w:pPr>
            <w:r>
              <w:rPr>
                <w:sz w:val="24"/>
              </w:rPr>
              <w:t xml:space="preserve">Substances</w:t>
            </w:r>
          </w:p>
        </w:tc>
        <w:tc>
          <w:tcPr>
            <w:tcW w:w="1702" w:type="dxa"/>
            <w:tcBorders>
              <w:left w:val="single" w:color="000000" w:sz="2" w:space="0"/>
              <w:right w:val="single" w:color="000000" w:sz="2" w:space="0"/>
            </w:tcBorders>
          </w:tcPr>
          <w:p w:rsidR="00EF4860" w:rsidRDefault="003E79BB">
            <w:pPr>
              <w:pStyle w:val="TableParagraph"/>
              <w:ind w:start="161"/>
              <w:rPr>
                <w:sz w:val="24"/>
              </w:rPr>
            </w:pPr>
            <w:r>
              <w:rPr>
                <w:sz w:val="24"/>
              </w:rPr>
              <w:t xml:space="preserve">Index number</w:t>
            </w:r>
          </w:p>
        </w:tc>
        <w:tc>
          <w:tcPr>
            <w:tcW w:w="1432" w:type="dxa"/>
            <w:tcBorders>
              <w:left w:val="single" w:color="000000" w:sz="2" w:space="0"/>
              <w:right w:val="single" w:color="000000" w:sz="2" w:space="0"/>
            </w:tcBorders>
          </w:tcPr>
          <w:p w:rsidR="00EF4860" w:rsidRDefault="003E79BB">
            <w:pPr>
              <w:pStyle w:val="TableParagraph"/>
              <w:ind w:start="131"/>
              <w:rPr>
                <w:sz w:val="24"/>
              </w:rPr>
            </w:pPr>
            <w:r>
              <w:rPr>
                <w:sz w:val="24"/>
              </w:rPr>
              <w:t xml:space="preserve">CE number</w:t>
            </w:r>
          </w:p>
        </w:tc>
        <w:tc>
          <w:tcPr>
            <w:tcW w:w="1560" w:type="dxa"/>
            <w:tcBorders>
              <w:left w:val="single" w:color="000000" w:sz="2" w:space="0"/>
              <w:right w:val="single" w:color="000000" w:sz="2" w:space="0"/>
            </w:tcBorders>
          </w:tcPr>
          <w:p w:rsidR="00EF4860" w:rsidRDefault="003E79BB">
            <w:pPr>
              <w:pStyle w:val="TableParagraph"/>
              <w:ind w:start="117"/>
              <w:rPr>
                <w:sz w:val="24"/>
              </w:rPr>
            </w:pPr>
            <w:r>
              <w:rPr>
                <w:sz w:val="24"/>
              </w:rPr>
              <w:t xml:space="preserve">CAS number</w:t>
            </w:r>
          </w:p>
        </w:tc>
        <w:tc>
          <w:tcPr>
            <w:tcW w:w="1082" w:type="dxa"/>
            <w:tcBorders>
              <w:left w:val="single" w:color="000000" w:sz="2" w:space="0"/>
            </w:tcBorders>
          </w:tcPr>
          <w:p w:rsidR="00EF4860" w:rsidRDefault="003E79BB">
            <w:pPr>
              <w:pStyle w:val="TableParagraph"/>
              <w:ind w:start="261"/>
              <w:rPr>
                <w:sz w:val="24"/>
              </w:rPr>
            </w:pPr>
            <w:r>
              <w:rPr>
                <w:sz w:val="24"/>
              </w:rPr>
              <w:t xml:space="preserve">Notes</w:t>
            </w:r>
          </w:p>
        </w:tc>
      </w:tr>
      <w:tr w:rsidR="00EF4860">
        <w:trPr>
          <w:trHeight w:val="2999"/>
        </w:trPr>
        <w:tc>
          <w:tcPr>
            <w:tcW w:w="4187" w:type="dxa"/>
            <w:tcBorders>
              <w:bottom w:val="single" w:color="000000" w:sz="2" w:space="0"/>
              <w:right w:val="single" w:color="000000" w:sz="2" w:space="0"/>
            </w:tcBorders>
          </w:tcPr>
          <w:p w:rsidR="00EF4860" w:rsidRDefault="003E79BB">
            <w:pPr>
              <w:pStyle w:val="TableParagraph"/>
              <w:ind w:end="103"/>
              <w:rPr>
                <w:sz w:val="24"/>
              </w:rPr>
            </w:pPr>
            <w:r>
              <w:rPr>
                <w:sz w:val="24"/>
              </w:rPr>
              <w:t xml:space="preserve">(</w:t>
            </w:r>
            <w:r w:rsidR="00C173E8">
              <w:rPr>
                <w:sz w:val="24"/>
              </w:rPr>
              <w:t xml:space="preserve">A</w:t>
            </w:r>
            <w:r>
              <w:rPr>
                <w:sz w:val="24"/>
              </w:rPr>
              <w:t xml:space="preserve"> complex combination of </w:t>
            </w:r>
            <w:r>
              <w:rPr>
                <w:sz w:val="24"/>
              </w:rPr>
              <w:t xml:space="preserve">hydrocarbons produced as a residual fraction from the distillation of heavy coker gas oil and light vacuum gas oil. It consists predominantly </w:t>
            </w:r>
            <w:r>
              <w:rPr>
                <w:sz w:val="24"/>
              </w:rPr>
              <w:t xml:space="preserve">of hydrocarbons having carbon numbers predominantly greater than C</w:t>
            </w:r>
            <w:r>
              <w:rPr>
                <w:sz w:val="24"/>
                <w:vertAlign w:val="subscript"/>
              </w:rPr>
              <w:t xml:space="preserve">13 </w:t>
            </w:r>
            <w:r>
              <w:rPr>
                <w:sz w:val="24"/>
              </w:rPr>
              <w:t xml:space="preserve">and </w:t>
            </w:r>
            <w:r>
              <w:rPr>
                <w:sz w:val="24"/>
              </w:rPr>
              <w:t xml:space="preserve">boiling in the range of approximately </w:t>
            </w:r>
            <w:r>
              <w:rPr>
                <w:sz w:val="24"/>
              </w:rPr>
              <w:t xml:space="preserve">230°C.)</w:t>
            </w:r>
          </w:p>
        </w:tc>
        <w:tc>
          <w:tcPr>
            <w:tcW w:w="1702" w:type="dxa"/>
            <w:tcBorders>
              <w:left w:val="single" w:color="000000" w:sz="2" w:space="0"/>
              <w:bottom w:val="single" w:color="000000" w:sz="2" w:space="0"/>
              <w:right w:val="single" w:color="000000" w:sz="2" w:space="0"/>
            </w:tcBorders>
          </w:tcPr>
          <w:p w:rsidR="00EF4860" w:rsidRDefault="00EF4860">
            <w:pPr>
              <w:pStyle w:val="TableParagraph"/>
              <w:spacing w:before="0"/>
              <w:ind w:start="0"/>
            </w:pPr>
          </w:p>
        </w:tc>
        <w:tc>
          <w:tcPr>
            <w:tcW w:w="1432" w:type="dxa"/>
            <w:tcBorders>
              <w:left w:val="single" w:color="000000" w:sz="2" w:space="0"/>
              <w:bottom w:val="single" w:color="000000" w:sz="2" w:space="0"/>
              <w:right w:val="single" w:color="000000" w:sz="2" w:space="0"/>
            </w:tcBorders>
          </w:tcPr>
          <w:p w:rsidR="00EF4860" w:rsidRDefault="00EF4860">
            <w:pPr>
              <w:pStyle w:val="TableParagraph"/>
              <w:spacing w:before="0"/>
              <w:ind w:start="0"/>
            </w:pPr>
          </w:p>
        </w:tc>
        <w:tc>
          <w:tcPr>
            <w:tcW w:w="1560" w:type="dxa"/>
            <w:tcBorders>
              <w:left w:val="single" w:color="000000" w:sz="2" w:space="0"/>
              <w:bottom w:val="single" w:color="000000" w:sz="2" w:space="0"/>
              <w:right w:val="single" w:color="000000" w:sz="2" w:space="0"/>
            </w:tcBorders>
          </w:tcPr>
          <w:p w:rsidR="00EF4860" w:rsidRDefault="00EF4860">
            <w:pPr>
              <w:pStyle w:val="TableParagraph"/>
              <w:spacing w:before="0"/>
              <w:ind w:start="0"/>
            </w:pPr>
          </w:p>
        </w:tc>
        <w:tc>
          <w:tcPr>
            <w:tcW w:w="1082" w:type="dxa"/>
            <w:tcBorders>
              <w:left w:val="single" w:color="000000" w:sz="2" w:space="0"/>
              <w:bottom w:val="single" w:color="000000" w:sz="2" w:space="0"/>
            </w:tcBorders>
          </w:tcPr>
          <w:p w:rsidR="00EF4860" w:rsidRDefault="00EF4860">
            <w:pPr>
              <w:pStyle w:val="TableParagraph"/>
              <w:spacing w:before="0"/>
              <w:ind w:start="0"/>
            </w:pPr>
          </w:p>
        </w:tc>
      </w:tr>
      <w:tr w:rsidR="00EF4860">
        <w:trPr>
          <w:trHeight w:val="2963"/>
        </w:trPr>
        <w:tc>
          <w:tcPr>
            <w:tcW w:w="4187" w:type="dxa"/>
            <w:tcBorders>
              <w:top w:val="single" w:color="000000" w:sz="2" w:space="0"/>
              <w:bottom w:val="single" w:color="000000" w:sz="2" w:space="0"/>
              <w:right w:val="single" w:color="000000" w:sz="2" w:space="0"/>
            </w:tcBorders>
          </w:tcPr>
          <w:p w:rsidR="00EF4860" w:rsidRDefault="003E79BB">
            <w:pPr>
              <w:pStyle w:val="TableParagraph"/>
              <w:ind w:end="233"/>
              <w:rPr>
                <w:sz w:val="24"/>
              </w:rPr>
            </w:pPr>
            <w:r>
              <w:rPr>
                <w:sz w:val="24"/>
              </w:rPr>
              <w:t xml:space="preserve">Light vacuum residues (petroleum</w:t>
            </w:r>
            <w:r>
              <w:rPr>
                <w:sz w:val="24"/>
              </w:rPr>
              <w:t xml:space="preserve">); heavy fuel oil</w:t>
            </w:r>
          </w:p>
          <w:p w:rsidR="00EF4860" w:rsidRDefault="00EF4860">
            <w:pPr>
              <w:pStyle w:val="TableParagraph"/>
              <w:spacing w:before="10"/>
              <w:ind w:start="0"/>
              <w:rPr>
                <w:sz w:val="20"/>
              </w:rPr>
            </w:pPr>
          </w:p>
          <w:p w:rsidR="00EF4860" w:rsidRDefault="003E79BB">
            <w:pPr>
              <w:pStyle w:val="TableParagraph"/>
              <w:spacing w:before="0"/>
              <w:ind w:end="90"/>
              <w:rPr>
                <w:sz w:val="24"/>
              </w:rPr>
            </w:pPr>
            <w:r>
              <w:rPr>
                <w:sz w:val="24"/>
              </w:rPr>
              <w:t xml:space="preserve">(Complex residue from the vacuum distillation of the residue from the atmospheric distillation of crude oil. It consists </w:t>
            </w:r>
            <w:r>
              <w:rPr>
                <w:sz w:val="24"/>
              </w:rPr>
              <w:t xml:space="preserve">of hydrocarbons having carbon numbers predominantly greater than C</w:t>
            </w:r>
            <w:r>
              <w:rPr>
                <w:sz w:val="24"/>
                <w:vertAlign w:val="subscript"/>
              </w:rPr>
              <w:t xml:space="preserve">13 </w:t>
            </w:r>
            <w:r>
              <w:rPr>
                <w:sz w:val="24"/>
              </w:rPr>
              <w:t xml:space="preserve">and </w:t>
            </w:r>
            <w:r>
              <w:rPr>
                <w:sz w:val="24"/>
              </w:rPr>
              <w:t xml:space="preserve">boiling in the range of approximately </w:t>
            </w:r>
            <w:r>
              <w:rPr>
                <w:sz w:val="24"/>
              </w:rPr>
              <w:t xml:space="preserve">230°C.)</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649-028-00-0</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270-984-6</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68512-62-9</w:t>
            </w:r>
          </w:p>
        </w:tc>
        <w:tc>
          <w:tcPr>
            <w:tcW w:w="1082" w:type="dxa"/>
            <w:tcBorders>
              <w:top w:val="single" w:color="000000" w:sz="2" w:space="0"/>
              <w:left w:val="single" w:color="000000" w:sz="2" w:space="0"/>
              <w:bottom w:val="single" w:color="000000" w:sz="2" w:space="0"/>
            </w:tcBorders>
          </w:tcPr>
          <w:p w:rsidR="00EF4860" w:rsidRDefault="00EF4860">
            <w:pPr>
              <w:pStyle w:val="TableParagraph"/>
              <w:spacing w:before="0"/>
              <w:ind w:start="0"/>
            </w:pPr>
          </w:p>
        </w:tc>
      </w:tr>
      <w:tr w:rsidR="00EF4860">
        <w:trPr>
          <w:trHeight w:val="3239"/>
        </w:trPr>
        <w:tc>
          <w:tcPr>
            <w:tcW w:w="4187" w:type="dxa"/>
            <w:tcBorders>
              <w:top w:val="single" w:color="000000" w:sz="2" w:space="0"/>
              <w:bottom w:val="single" w:color="000000" w:sz="2" w:space="0"/>
              <w:right w:val="single" w:color="000000" w:sz="2" w:space="0"/>
            </w:tcBorders>
          </w:tcPr>
          <w:p w:rsidR="00EF4860" w:rsidRDefault="003E79BB">
            <w:pPr>
              <w:pStyle w:val="TableParagraph"/>
              <w:ind w:end="980"/>
              <w:rPr>
                <w:sz w:val="24"/>
              </w:rPr>
            </w:pPr>
            <w:r>
              <w:rPr>
                <w:sz w:val="24"/>
              </w:rPr>
              <w:t xml:space="preserve">Residues (petroleum), light steamcracked</w:t>
            </w:r>
            <w:r>
              <w:rPr>
                <w:sz w:val="24"/>
              </w:rPr>
              <w:t xml:space="preserve">; Heavy fuel oil</w:t>
            </w:r>
          </w:p>
          <w:p w:rsidR="00EF4860" w:rsidRDefault="00EF4860">
            <w:pPr>
              <w:pStyle w:val="TableParagraph"/>
              <w:spacing w:before="10"/>
              <w:ind w:start="0"/>
              <w:rPr>
                <w:sz w:val="20"/>
              </w:rPr>
            </w:pPr>
          </w:p>
          <w:p w:rsidR="00EF4860" w:rsidRDefault="003E79BB">
            <w:pPr>
              <w:pStyle w:val="TableParagraph"/>
              <w:spacing w:before="0"/>
              <w:ind w:end="103"/>
              <w:rPr>
                <w:sz w:val="24"/>
              </w:rPr>
            </w:pPr>
            <w:r>
              <w:rPr>
                <w:sz w:val="24"/>
              </w:rPr>
              <w:t xml:space="preserve">(</w:t>
            </w:r>
            <w:r w:rsidR="00C173E8">
              <w:rPr>
                <w:sz w:val="24"/>
              </w:rPr>
              <w:t xml:space="preserve">A</w:t>
            </w:r>
            <w:r>
              <w:rPr>
                <w:sz w:val="24"/>
              </w:rPr>
              <w:t xml:space="preserve"> complex residue from the distillation of products resulting from </w:t>
            </w:r>
            <w:r>
              <w:rPr>
                <w:sz w:val="24"/>
              </w:rPr>
              <w:t xml:space="preserve">steam cracking. </w:t>
            </w:r>
            <w:r w:rsidR="00C173E8">
              <w:rPr>
                <w:sz w:val="24"/>
              </w:rPr>
              <w:t xml:space="preserve">It</w:t>
            </w:r>
            <w:r>
              <w:rPr>
                <w:sz w:val="24"/>
              </w:rPr>
              <w:t xml:space="preserve"> consists predominantly </w:t>
            </w:r>
            <w:r>
              <w:rPr>
                <w:sz w:val="24"/>
              </w:rPr>
              <w:t xml:space="preserve">of aromatic and unsaturated hydrocarbons having carbon numbers greater than C</w:t>
            </w:r>
            <w:r>
              <w:rPr>
                <w:sz w:val="24"/>
                <w:vertAlign w:val="subscript"/>
              </w:rPr>
              <w:t xml:space="preserve">7 </w:t>
            </w:r>
            <w:r>
              <w:rPr>
                <w:sz w:val="24"/>
              </w:rPr>
              <w:t xml:space="preserve">and </w:t>
            </w:r>
            <w:r>
              <w:rPr>
                <w:sz w:val="24"/>
              </w:rPr>
              <w:t xml:space="preserve">boiling in the range of approximately </w:t>
            </w:r>
            <w:r>
              <w:rPr>
                <w:sz w:val="24"/>
              </w:rPr>
              <w:t xml:space="preserve">101°C to 555°C.</w:t>
            </w:r>
          </w:p>
          <w:p w:rsidR="00EF4860" w:rsidRDefault="003E79BB">
            <w:pPr>
              <w:pStyle w:val="TableParagraph"/>
              <w:spacing w:before="1"/>
              <w:rPr>
                <w:sz w:val="24"/>
              </w:rPr>
            </w:pPr>
            <w:r>
              <w:rPr>
                <w:sz w:val="24"/>
              </w:rPr>
              <w:t xml:space="preserve">°C.)</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649-029-00-6</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271-013-9</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68513-69-9</w:t>
            </w:r>
          </w:p>
        </w:tc>
        <w:tc>
          <w:tcPr>
            <w:tcW w:w="1082" w:type="dxa"/>
            <w:tcBorders>
              <w:top w:val="single" w:color="000000" w:sz="2" w:space="0"/>
              <w:left w:val="single" w:color="000000" w:sz="2" w:space="0"/>
              <w:bottom w:val="single" w:color="000000" w:sz="2" w:space="0"/>
            </w:tcBorders>
          </w:tcPr>
          <w:p w:rsidR="00EF4860" w:rsidRDefault="00EF4860">
            <w:pPr>
              <w:pStyle w:val="TableParagraph"/>
              <w:spacing w:before="0"/>
              <w:ind w:start="0"/>
            </w:pPr>
          </w:p>
        </w:tc>
      </w:tr>
      <w:tr w:rsidR="00EF4860">
        <w:trPr>
          <w:trHeight w:val="1584"/>
        </w:trPr>
        <w:tc>
          <w:tcPr>
            <w:tcW w:w="4187" w:type="dxa"/>
            <w:tcBorders>
              <w:top w:val="single" w:color="000000" w:sz="2" w:space="0"/>
              <w:bottom w:val="single" w:color="000000" w:sz="2" w:space="0"/>
              <w:right w:val="single" w:color="000000" w:sz="2" w:space="0"/>
            </w:tcBorders>
          </w:tcPr>
          <w:p w:rsidR="00EF4860" w:rsidRDefault="003E79BB">
            <w:pPr>
              <w:pStyle w:val="TableParagraph"/>
              <w:rPr>
                <w:sz w:val="24"/>
              </w:rPr>
            </w:pPr>
            <w:r>
              <w:rPr>
                <w:sz w:val="24"/>
              </w:rPr>
              <w:t xml:space="preserve">Fuel-oil, n</w:t>
            </w:r>
            <w:r>
              <w:rPr>
                <w:sz w:val="24"/>
                <w:vertAlign w:val="superscript"/>
              </w:rPr>
              <w:t xml:space="preserve">o</w:t>
            </w:r>
            <w:r>
              <w:rPr>
                <w:sz w:val="24"/>
              </w:rPr>
              <w:t xml:space="preserve">6</w:t>
            </w:r>
            <w:r>
              <w:rPr>
                <w:sz w:val="24"/>
              </w:rPr>
              <w:t xml:space="preserve">; heavy fuel oil</w:t>
            </w:r>
          </w:p>
          <w:p w:rsidR="00EF4860" w:rsidRDefault="003E79BB">
            <w:pPr>
              <w:pStyle w:val="TableParagraph"/>
              <w:spacing w:before="240"/>
              <w:ind w:end="145"/>
              <w:rPr>
                <w:sz w:val="24"/>
              </w:rPr>
            </w:pPr>
            <w:r>
              <w:rPr>
                <w:sz w:val="24"/>
              </w:rPr>
              <w:t xml:space="preserve">(Fuel oil with a viscosity between 197 10</w:t>
            </w:r>
            <w:r>
              <w:rPr>
                <w:sz w:val="24"/>
                <w:vertAlign w:val="superscript"/>
              </w:rPr>
              <w:t xml:space="preserve">-6 </w:t>
            </w:r>
            <w:r>
              <w:rPr>
                <w:sz w:val="24"/>
              </w:rPr>
              <w:t xml:space="preserve">m².s</w:t>
            </w:r>
            <w:r>
              <w:rPr>
                <w:sz w:val="24"/>
                <w:vertAlign w:val="superscript"/>
              </w:rPr>
              <w:t xml:space="preserve">-1 </w:t>
            </w:r>
            <w:r>
              <w:rPr>
                <w:sz w:val="24"/>
              </w:rPr>
              <w:t xml:space="preserve">at 37.7 °C and 197 10</w:t>
            </w:r>
            <w:r>
              <w:rPr>
                <w:sz w:val="24"/>
                <w:vertAlign w:val="superscript"/>
              </w:rPr>
              <w:t xml:space="preserve">-</w:t>
            </w:r>
          </w:p>
          <w:p w:rsidR="00EF4860" w:rsidP="00C173E8" w:rsidRDefault="003E79BB">
            <w:pPr>
              <w:pStyle w:val="TableParagraph"/>
              <w:spacing w:before="0"/>
              <w:rPr>
                <w:sz w:val="24"/>
              </w:rPr>
            </w:pPr>
            <w:r>
              <w:rPr>
                <w:sz w:val="24"/>
                <w:vertAlign w:val="superscript"/>
              </w:rPr>
              <w:t xml:space="preserve">5 </w:t>
            </w:r>
            <w:r>
              <w:rPr>
                <w:sz w:val="24"/>
              </w:rPr>
              <w:t xml:space="preserve">m².s</w:t>
            </w:r>
            <w:r>
              <w:rPr>
                <w:sz w:val="24"/>
                <w:vertAlign w:val="superscript"/>
              </w:rPr>
              <w:t xml:space="preserve">-1 </w:t>
            </w:r>
            <w:r>
              <w:rPr>
                <w:sz w:val="24"/>
              </w:rPr>
              <w:t xml:space="preserve">at 37.7 °C)</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649-030-00-1</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271-384-7</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68553-00-4</w:t>
            </w:r>
          </w:p>
        </w:tc>
        <w:tc>
          <w:tcPr>
            <w:tcW w:w="1082" w:type="dxa"/>
            <w:tcBorders>
              <w:top w:val="single" w:color="000000" w:sz="2" w:space="0"/>
              <w:left w:val="single" w:color="000000" w:sz="2" w:space="0"/>
              <w:bottom w:val="single" w:color="000000" w:sz="2" w:space="0"/>
            </w:tcBorders>
          </w:tcPr>
          <w:p w:rsidR="00EF4860" w:rsidRDefault="00EF4860">
            <w:pPr>
              <w:pStyle w:val="TableParagraph"/>
              <w:spacing w:before="0"/>
              <w:ind w:start="0"/>
            </w:pPr>
          </w:p>
        </w:tc>
      </w:tr>
    </w:tbl>
    <w:p w:rsidR="00EF4860" w:rsidRDefault="00EF4860">
      <w:p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4187"/>
        <w:gridCol w:w="1702"/>
        <w:gridCol w:w="1432"/>
        <w:gridCol w:w="1560"/>
        <w:gridCol w:w="1082"/>
      </w:tblGrid>
      <w:tr w:rsidR="00EF4860">
        <w:trPr>
          <w:trHeight w:val="515"/>
        </w:trPr>
        <w:tc>
          <w:tcPr>
            <w:tcW w:w="4187" w:type="dxa"/>
            <w:tcBorders>
              <w:bottom w:val="single" w:color="000000" w:sz="2" w:space="0"/>
              <w:right w:val="single" w:color="000000" w:sz="2" w:space="0"/>
            </w:tcBorders>
          </w:tcPr>
          <w:p w:rsidR="00EF4860" w:rsidRDefault="003E79BB">
            <w:pPr>
              <w:pStyle w:val="TableParagraph"/>
              <w:ind w:start="1538" w:end="1534"/>
              <w:jc w:val="center"/>
              <w:rPr>
                <w:sz w:val="24"/>
              </w:rPr>
            </w:pPr>
            <w:r>
              <w:rPr>
                <w:sz w:val="24"/>
              </w:rPr>
              <w:t xml:space="preserve">Substances</w:t>
            </w:r>
          </w:p>
        </w:tc>
        <w:tc>
          <w:tcPr>
            <w:tcW w:w="1702" w:type="dxa"/>
            <w:tcBorders>
              <w:left w:val="single" w:color="000000" w:sz="2" w:space="0"/>
              <w:bottom w:val="single" w:color="000000" w:sz="2" w:space="0"/>
              <w:right w:val="single" w:color="000000" w:sz="2" w:space="0"/>
            </w:tcBorders>
          </w:tcPr>
          <w:p w:rsidR="00EF4860" w:rsidRDefault="003E79BB">
            <w:pPr>
              <w:pStyle w:val="TableParagraph"/>
              <w:ind w:start="161"/>
              <w:rPr>
                <w:sz w:val="24"/>
              </w:rPr>
            </w:pPr>
            <w:r>
              <w:rPr>
                <w:sz w:val="24"/>
              </w:rPr>
              <w:t xml:space="preserve">Index number</w:t>
            </w:r>
          </w:p>
        </w:tc>
        <w:tc>
          <w:tcPr>
            <w:tcW w:w="1432" w:type="dxa"/>
            <w:tcBorders>
              <w:left w:val="single" w:color="000000" w:sz="2" w:space="0"/>
              <w:bottom w:val="single" w:color="000000" w:sz="2" w:space="0"/>
              <w:right w:val="single" w:color="000000" w:sz="2" w:space="0"/>
            </w:tcBorders>
          </w:tcPr>
          <w:p w:rsidR="00EF4860" w:rsidRDefault="003E79BB">
            <w:pPr>
              <w:pStyle w:val="TableParagraph"/>
              <w:ind w:start="131"/>
              <w:rPr>
                <w:sz w:val="24"/>
              </w:rPr>
            </w:pPr>
            <w:r>
              <w:rPr>
                <w:sz w:val="24"/>
              </w:rPr>
              <w:t xml:space="preserve">CE number</w:t>
            </w:r>
          </w:p>
        </w:tc>
        <w:tc>
          <w:tcPr>
            <w:tcW w:w="1560" w:type="dxa"/>
            <w:tcBorders>
              <w:left w:val="single" w:color="000000" w:sz="2" w:space="0"/>
              <w:bottom w:val="single" w:color="000000" w:sz="2" w:space="0"/>
              <w:right w:val="single" w:color="000000" w:sz="2" w:space="0"/>
            </w:tcBorders>
          </w:tcPr>
          <w:p w:rsidR="00EF4860" w:rsidRDefault="003E79BB">
            <w:pPr>
              <w:pStyle w:val="TableParagraph"/>
              <w:ind w:start="117"/>
              <w:rPr>
                <w:sz w:val="24"/>
              </w:rPr>
            </w:pPr>
            <w:r>
              <w:rPr>
                <w:sz w:val="24"/>
              </w:rPr>
              <w:t xml:space="preserve">CAS number</w:t>
            </w:r>
          </w:p>
        </w:tc>
        <w:tc>
          <w:tcPr>
            <w:tcW w:w="1082" w:type="dxa"/>
            <w:tcBorders>
              <w:left w:val="single" w:color="000000" w:sz="2" w:space="0"/>
              <w:bottom w:val="single" w:color="000000" w:sz="2" w:space="0"/>
            </w:tcBorders>
          </w:tcPr>
          <w:p w:rsidR="00EF4860" w:rsidRDefault="003E79BB">
            <w:pPr>
              <w:pStyle w:val="TableParagraph"/>
              <w:ind w:start="261"/>
              <w:rPr>
                <w:sz w:val="24"/>
              </w:rPr>
            </w:pPr>
            <w:r>
              <w:rPr>
                <w:sz w:val="24"/>
              </w:rPr>
              <w:t xml:space="preserve">Notes</w:t>
            </w:r>
          </w:p>
        </w:tc>
      </w:tr>
      <w:tr w:rsidR="00EF4860">
        <w:trPr>
          <w:trHeight w:val="3239"/>
        </w:trPr>
        <w:tc>
          <w:tcPr>
            <w:tcW w:w="4187" w:type="dxa"/>
            <w:tcBorders>
              <w:top w:val="single" w:color="000000" w:sz="2" w:space="0"/>
              <w:bottom w:val="single" w:color="000000" w:sz="2" w:space="0"/>
              <w:right w:val="single" w:color="000000" w:sz="2" w:space="0"/>
            </w:tcBorders>
          </w:tcPr>
          <w:p w:rsidR="00EF4860" w:rsidRDefault="003E79BB">
            <w:pPr>
              <w:pStyle w:val="TableParagraph"/>
              <w:ind w:end="247"/>
              <w:rPr>
                <w:sz w:val="24"/>
              </w:rPr>
            </w:pPr>
            <w:r>
              <w:rPr>
                <w:sz w:val="24"/>
              </w:rPr>
              <w:t xml:space="preserve">Low-sulfur residues (petroleum), fractionation unit</w:t>
            </w:r>
            <w:r>
              <w:rPr>
                <w:sz w:val="24"/>
              </w:rPr>
              <w:t xml:space="preserve">; heavy fuel oil</w:t>
            </w:r>
          </w:p>
          <w:p w:rsidR="00EF4860" w:rsidRDefault="00EF4860">
            <w:pPr>
              <w:pStyle w:val="TableParagraph"/>
              <w:spacing w:before="10"/>
              <w:ind w:start="0"/>
              <w:rPr>
                <w:sz w:val="20"/>
              </w:rPr>
            </w:pPr>
          </w:p>
          <w:p w:rsidR="00EF4860" w:rsidRDefault="003E79BB">
            <w:pPr>
              <w:pStyle w:val="TableParagraph"/>
              <w:spacing w:before="0"/>
              <w:ind w:end="117"/>
              <w:rPr>
                <w:sz w:val="24"/>
              </w:rPr>
            </w:pPr>
            <w:r>
              <w:rPr>
                <w:sz w:val="24"/>
              </w:rPr>
              <w:t xml:space="preserve">(</w:t>
            </w:r>
            <w:r w:rsidR="00C173E8">
              <w:rPr>
                <w:sz w:val="24"/>
              </w:rPr>
              <w:t xml:space="preserve">A</w:t>
            </w:r>
            <w:r>
              <w:rPr>
                <w:sz w:val="24"/>
              </w:rPr>
              <w:t xml:space="preserve"> complex combination of </w:t>
            </w:r>
            <w:r>
              <w:rPr>
                <w:sz w:val="24"/>
              </w:rPr>
              <w:t xml:space="preserve">low-sulfur hydrocarbons produced as a residual fraction in the fractional distillation of crude oil after separation of the gasoline, kerosene and straight-run gas oil fractions.)</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649-031-00-7</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271-763-7</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68607-30-7</w:t>
            </w:r>
          </w:p>
        </w:tc>
        <w:tc>
          <w:tcPr>
            <w:tcW w:w="1082" w:type="dxa"/>
            <w:tcBorders>
              <w:top w:val="single" w:color="000000" w:sz="2" w:space="0"/>
              <w:left w:val="single" w:color="000000" w:sz="2" w:space="0"/>
              <w:bottom w:val="single" w:color="000000" w:sz="2" w:space="0"/>
            </w:tcBorders>
          </w:tcPr>
          <w:p w:rsidR="00EF4860" w:rsidRDefault="00EF4860">
            <w:pPr>
              <w:pStyle w:val="TableParagraph"/>
              <w:spacing w:before="0"/>
              <w:ind w:start="0"/>
            </w:pPr>
          </w:p>
        </w:tc>
      </w:tr>
      <w:tr w:rsidR="00EF4860">
        <w:trPr>
          <w:trHeight w:val="3239"/>
        </w:trPr>
        <w:tc>
          <w:tcPr>
            <w:tcW w:w="4187" w:type="dxa"/>
            <w:tcBorders>
              <w:top w:val="single" w:color="000000" w:sz="2" w:space="0"/>
              <w:bottom w:val="single" w:color="000000" w:sz="2" w:space="0"/>
              <w:right w:val="single" w:color="000000" w:sz="2" w:space="0"/>
            </w:tcBorders>
          </w:tcPr>
          <w:p w:rsidR="00EF4860" w:rsidRDefault="003E79BB">
            <w:pPr>
              <w:pStyle w:val="TableParagraph"/>
              <w:ind w:end="100"/>
              <w:rPr>
                <w:sz w:val="24"/>
              </w:rPr>
            </w:pPr>
            <w:r>
              <w:rPr>
                <w:sz w:val="24"/>
              </w:rPr>
              <w:t xml:space="preserve">Heavy atmospheric gas oils (petroleum</w:t>
            </w:r>
            <w:r>
              <w:rPr>
                <w:sz w:val="24"/>
              </w:rPr>
              <w:t xml:space="preserve">); heavy fuel oil</w:t>
            </w:r>
          </w:p>
          <w:p w:rsidR="00EF4860" w:rsidRDefault="00EF4860">
            <w:pPr>
              <w:pStyle w:val="TableParagraph"/>
              <w:spacing w:before="10"/>
              <w:ind w:start="0"/>
              <w:rPr>
                <w:sz w:val="20"/>
              </w:rPr>
            </w:pPr>
          </w:p>
          <w:p w:rsidR="00EF4860" w:rsidRDefault="003E79BB">
            <w:pPr>
              <w:pStyle w:val="TableParagraph"/>
              <w:spacing w:before="0"/>
              <w:ind w:end="103"/>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the distillation of crude oil.</w:t>
            </w:r>
          </w:p>
          <w:p w:rsidR="00EF4860" w:rsidRDefault="003E79BB">
            <w:pPr>
              <w:pStyle w:val="TableParagraph"/>
              <w:spacing w:before="0"/>
              <w:ind w:end="180"/>
              <w:rPr>
                <w:sz w:val="24"/>
              </w:rPr>
            </w:pPr>
            <w:r w:rsidR="00C173E8">
              <w:rPr>
                <w:sz w:val="24"/>
              </w:rPr>
              <w:t xml:space="preserve">It</w:t>
            </w:r>
            <w:r>
              <w:rPr>
                <w:sz w:val="24"/>
              </w:rPr>
              <w:t xml:space="preserve"> consists of </w:t>
            </w:r>
            <w:r>
              <w:rPr>
                <w:sz w:val="24"/>
              </w:rPr>
              <w:t xml:space="preserve">hydrocarbons having carbon numbers predominantly in the range of C</w:t>
            </w:r>
            <w:r>
              <w:rPr>
                <w:sz w:val="24"/>
                <w:vertAlign w:val="subscript"/>
              </w:rPr>
              <w:t xml:space="preserve">7</w:t>
            </w:r>
            <w:r>
              <w:rPr>
                <w:sz w:val="24"/>
              </w:rPr>
              <w:t xml:space="preserve">-C</w:t>
            </w:r>
            <w:r>
              <w:rPr>
                <w:sz w:val="24"/>
                <w:vertAlign w:val="subscript"/>
              </w:rPr>
              <w:t xml:space="preserve">35 </w:t>
            </w:r>
            <w:r>
              <w:rPr>
                <w:sz w:val="24"/>
              </w:rPr>
              <w:t xml:space="preserve">and </w:t>
            </w:r>
            <w:r>
              <w:rPr>
                <w:sz w:val="24"/>
              </w:rPr>
              <w:t xml:space="preserve">boiling in the range of approximately </w:t>
            </w:r>
            <w:r>
              <w:rPr>
                <w:sz w:val="24"/>
              </w:rPr>
              <w:t xml:space="preserve">121°C to</w:t>
            </w:r>
          </w:p>
          <w:p w:rsidR="00EF4860" w:rsidRDefault="003E79BB">
            <w:pPr>
              <w:pStyle w:val="TableParagraph"/>
              <w:spacing w:before="1"/>
              <w:rPr>
                <w:sz w:val="24"/>
              </w:rPr>
            </w:pPr>
            <w:r>
              <w:rPr>
                <w:sz w:val="24"/>
              </w:rPr>
              <w:t xml:space="preserve">510 </w:t>
            </w:r>
            <w:r>
              <w:rPr>
                <w:sz w:val="24"/>
              </w:rPr>
              <w:t xml:space="preserve">°C.)</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649-032-00-2</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272-184-2</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68783-08-4</w:t>
            </w:r>
          </w:p>
        </w:tc>
        <w:tc>
          <w:tcPr>
            <w:tcW w:w="1082" w:type="dxa"/>
            <w:tcBorders>
              <w:top w:val="single" w:color="000000" w:sz="2" w:space="0"/>
              <w:left w:val="single" w:color="000000" w:sz="2" w:space="0"/>
              <w:bottom w:val="single" w:color="000000" w:sz="2" w:space="0"/>
            </w:tcBorders>
          </w:tcPr>
          <w:p w:rsidR="00EF4860" w:rsidRDefault="00EF4860">
            <w:pPr>
              <w:pStyle w:val="TableParagraph"/>
              <w:spacing w:before="0"/>
              <w:ind w:start="0"/>
            </w:pPr>
          </w:p>
        </w:tc>
      </w:tr>
      <w:tr w:rsidR="00EF4860">
        <w:trPr>
          <w:trHeight w:val="5171"/>
        </w:trPr>
        <w:tc>
          <w:tcPr>
            <w:tcW w:w="4187" w:type="dxa"/>
            <w:tcBorders>
              <w:top w:val="single" w:color="000000" w:sz="2" w:space="0"/>
              <w:bottom w:val="single" w:color="000000" w:sz="2" w:space="0"/>
              <w:right w:val="single" w:color="000000" w:sz="2" w:space="0"/>
            </w:tcBorders>
          </w:tcPr>
          <w:p w:rsidR="00EF4860" w:rsidRDefault="003E79BB">
            <w:pPr>
              <w:pStyle w:val="TableParagraph"/>
              <w:ind w:end="573"/>
              <w:rPr>
                <w:sz w:val="24"/>
              </w:rPr>
            </w:pPr>
            <w:r>
              <w:rPr>
                <w:sz w:val="24"/>
              </w:rPr>
              <w:t xml:space="preserve">Residues (petroleum), coke scrubber, condensed ring aromatic</w:t>
            </w:r>
            <w:r>
              <w:rPr>
                <w:sz w:val="24"/>
              </w:rPr>
              <w:t xml:space="preserve">; Heavy fuel oil</w:t>
            </w:r>
          </w:p>
          <w:p w:rsidR="00EF4860" w:rsidRDefault="00EF4860">
            <w:pPr>
              <w:pStyle w:val="TableParagraph"/>
              <w:spacing w:before="10"/>
              <w:ind w:start="0"/>
              <w:rPr>
                <w:sz w:val="20"/>
              </w:rPr>
            </w:pPr>
          </w:p>
          <w:p w:rsidR="00EF4860" w:rsidRDefault="003E79BB">
            <w:pPr>
              <w:pStyle w:val="TableParagraph"/>
              <w:spacing w:before="0"/>
              <w:ind w:end="84"/>
              <w:rPr>
                <w:sz w:val="24"/>
              </w:rPr>
            </w:pPr>
            <w:r>
              <w:rPr>
                <w:sz w:val="24"/>
              </w:rPr>
              <w:t xml:space="preserve">(</w:t>
            </w:r>
            <w:r w:rsidR="00C173E8">
              <w:rPr>
                <w:sz w:val="24"/>
              </w:rPr>
              <w:t xml:space="preserve">A</w:t>
            </w:r>
            <w:r>
              <w:rPr>
                <w:sz w:val="24"/>
              </w:rPr>
              <w:t xml:space="preserve"> very complex combination of </w:t>
            </w:r>
            <w:r>
              <w:rPr>
                <w:sz w:val="24"/>
              </w:rPr>
              <w:t xml:space="preserve">hydrocarbons produced as a residual fraction in the distillation of </w:t>
            </w:r>
            <w:r>
              <w:rPr>
                <w:sz w:val="24"/>
              </w:rPr>
              <w:t xml:space="preserve">a vacuum residuum and products from </w:t>
            </w:r>
            <w:r>
              <w:rPr>
                <w:sz w:val="24"/>
              </w:rPr>
              <w:t xml:space="preserve">a thermal cracking process. It consists predominantly </w:t>
            </w:r>
            <w:r>
              <w:rPr>
                <w:sz w:val="24"/>
              </w:rPr>
              <w:t xml:space="preserve">of hydrocarbons having carbon numbers predominantly greater than C</w:t>
            </w:r>
            <w:r>
              <w:rPr>
                <w:sz w:val="24"/>
                <w:vertAlign w:val="subscript"/>
              </w:rPr>
              <w:t xml:space="preserve">20 </w:t>
            </w:r>
            <w:r>
              <w:rPr>
                <w:sz w:val="24"/>
              </w:rPr>
              <w:t xml:space="preserve">and </w:t>
            </w:r>
            <w:r>
              <w:rPr>
                <w:sz w:val="24"/>
              </w:rPr>
              <w:t xml:space="preserve">boiling in the range of approximately </w:t>
            </w:r>
            <w:r>
              <w:rPr>
                <w:sz w:val="24"/>
              </w:rPr>
              <w:t xml:space="preserve">350°C. May contain </w:t>
            </w:r>
            <w:r>
              <w:rPr>
                <w:sz w:val="24"/>
              </w:rPr>
              <w:t xml:space="preserve">or more by weight </w:t>
            </w:r>
            <w:r w:rsidR="00C173E8">
              <w:rPr>
                <w:sz w:val="24"/>
              </w:rPr>
              <w:t xml:space="preserve">of </w:t>
            </w:r>
            <w:r>
              <w:rPr>
                <w:sz w:val="24"/>
              </w:rPr>
              <w:t xml:space="preserve">condensed aromatic hydrocarbons comprising</w:t>
            </w:r>
          </w:p>
          <w:p w:rsidR="00EF4860" w:rsidRDefault="003E79BB">
            <w:pPr>
              <w:pStyle w:val="TableParagraph"/>
              <w:spacing w:before="1"/>
              <w:rPr>
                <w:sz w:val="24"/>
              </w:rPr>
            </w:pPr>
            <w:r>
              <w:rPr>
                <w:sz w:val="24"/>
              </w:rPr>
              <w:t xml:space="preserve">from 4 to 6 cycles).</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649-033-00-8</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272-187-9</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68783-13-1</w:t>
            </w:r>
          </w:p>
        </w:tc>
        <w:tc>
          <w:tcPr>
            <w:tcW w:w="1082" w:type="dxa"/>
            <w:tcBorders>
              <w:top w:val="single" w:color="000000" w:sz="2" w:space="0"/>
              <w:left w:val="single" w:color="000000" w:sz="2" w:space="0"/>
              <w:bottom w:val="single" w:color="000000" w:sz="2" w:space="0"/>
            </w:tcBorders>
          </w:tcPr>
          <w:p w:rsidR="00EF4860" w:rsidRDefault="00EF4860">
            <w:pPr>
              <w:pStyle w:val="TableParagraph"/>
              <w:spacing w:before="0"/>
              <w:ind w:start="0"/>
            </w:pPr>
          </w:p>
        </w:tc>
      </w:tr>
    </w:tbl>
    <w:p w:rsidR="00EF4860" w:rsidRDefault="00EF4860">
      <w:p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4187"/>
        <w:gridCol w:w="1702"/>
        <w:gridCol w:w="1432"/>
        <w:gridCol w:w="1560"/>
        <w:gridCol w:w="1082"/>
      </w:tblGrid>
      <w:tr w:rsidR="00EF4860">
        <w:trPr>
          <w:trHeight w:val="515"/>
        </w:trPr>
        <w:tc>
          <w:tcPr>
            <w:tcW w:w="4187" w:type="dxa"/>
            <w:tcBorders>
              <w:bottom w:val="single" w:color="000000" w:sz="2" w:space="0"/>
              <w:right w:val="single" w:color="000000" w:sz="2" w:space="0"/>
            </w:tcBorders>
          </w:tcPr>
          <w:p w:rsidR="00EF4860" w:rsidRDefault="003E79BB">
            <w:pPr>
              <w:pStyle w:val="TableParagraph"/>
              <w:ind w:start="1538" w:end="1534"/>
              <w:jc w:val="center"/>
              <w:rPr>
                <w:sz w:val="24"/>
              </w:rPr>
            </w:pPr>
            <w:r>
              <w:rPr>
                <w:sz w:val="24"/>
              </w:rPr>
              <w:t xml:space="preserve">Substances</w:t>
            </w:r>
          </w:p>
        </w:tc>
        <w:tc>
          <w:tcPr>
            <w:tcW w:w="1702" w:type="dxa"/>
            <w:tcBorders>
              <w:left w:val="single" w:color="000000" w:sz="2" w:space="0"/>
              <w:bottom w:val="single" w:color="000000" w:sz="2" w:space="0"/>
              <w:right w:val="single" w:color="000000" w:sz="2" w:space="0"/>
            </w:tcBorders>
          </w:tcPr>
          <w:p w:rsidR="00EF4860" w:rsidRDefault="003E79BB">
            <w:pPr>
              <w:pStyle w:val="TableParagraph"/>
              <w:ind w:start="161"/>
              <w:rPr>
                <w:sz w:val="24"/>
              </w:rPr>
            </w:pPr>
            <w:r>
              <w:rPr>
                <w:sz w:val="24"/>
              </w:rPr>
              <w:t xml:space="preserve">Index number</w:t>
            </w:r>
          </w:p>
        </w:tc>
        <w:tc>
          <w:tcPr>
            <w:tcW w:w="1432" w:type="dxa"/>
            <w:tcBorders>
              <w:left w:val="single" w:color="000000" w:sz="2" w:space="0"/>
              <w:bottom w:val="single" w:color="000000" w:sz="2" w:space="0"/>
              <w:right w:val="single" w:color="000000" w:sz="2" w:space="0"/>
            </w:tcBorders>
          </w:tcPr>
          <w:p w:rsidR="00EF4860" w:rsidRDefault="003E79BB">
            <w:pPr>
              <w:pStyle w:val="TableParagraph"/>
              <w:ind w:start="131"/>
              <w:rPr>
                <w:sz w:val="24"/>
              </w:rPr>
            </w:pPr>
            <w:r>
              <w:rPr>
                <w:sz w:val="24"/>
              </w:rPr>
              <w:t xml:space="preserve">CE number</w:t>
            </w:r>
          </w:p>
        </w:tc>
        <w:tc>
          <w:tcPr>
            <w:tcW w:w="1560" w:type="dxa"/>
            <w:tcBorders>
              <w:left w:val="single" w:color="000000" w:sz="2" w:space="0"/>
              <w:bottom w:val="single" w:color="000000" w:sz="2" w:space="0"/>
              <w:right w:val="single" w:color="000000" w:sz="2" w:space="0"/>
            </w:tcBorders>
          </w:tcPr>
          <w:p w:rsidR="00EF4860" w:rsidRDefault="003E79BB">
            <w:pPr>
              <w:pStyle w:val="TableParagraph"/>
              <w:ind w:start="117"/>
              <w:rPr>
                <w:sz w:val="24"/>
              </w:rPr>
            </w:pPr>
            <w:r>
              <w:rPr>
                <w:sz w:val="24"/>
              </w:rPr>
              <w:t xml:space="preserve">CAS number</w:t>
            </w:r>
          </w:p>
        </w:tc>
        <w:tc>
          <w:tcPr>
            <w:tcW w:w="1082" w:type="dxa"/>
            <w:tcBorders>
              <w:left w:val="single" w:color="000000" w:sz="2" w:space="0"/>
              <w:bottom w:val="single" w:color="000000" w:sz="2" w:space="0"/>
            </w:tcBorders>
          </w:tcPr>
          <w:p w:rsidR="00EF4860" w:rsidRDefault="003E79BB">
            <w:pPr>
              <w:pStyle w:val="TableParagraph"/>
              <w:ind w:start="261"/>
              <w:rPr>
                <w:sz w:val="24"/>
              </w:rPr>
            </w:pPr>
            <w:r>
              <w:rPr>
                <w:sz w:val="24"/>
              </w:rPr>
              <w:t xml:space="preserve">Notes</w:t>
            </w:r>
          </w:p>
        </w:tc>
      </w:tr>
      <w:tr w:rsidR="00EF4860">
        <w:trPr>
          <w:trHeight w:val="2135"/>
        </w:trPr>
        <w:tc>
          <w:tcPr>
            <w:tcW w:w="4187" w:type="dxa"/>
            <w:tcBorders>
              <w:top w:val="single" w:color="000000" w:sz="2" w:space="0"/>
              <w:bottom w:val="single" w:color="000000" w:sz="2" w:space="0"/>
              <w:right w:val="single" w:color="000000" w:sz="2" w:space="0"/>
            </w:tcBorders>
          </w:tcPr>
          <w:p w:rsidR="00EF4860" w:rsidRDefault="003E79BB">
            <w:pPr>
              <w:pStyle w:val="TableParagraph"/>
              <w:ind w:end="253"/>
              <w:rPr>
                <w:sz w:val="24"/>
              </w:rPr>
            </w:pPr>
            <w:r>
              <w:rPr>
                <w:sz w:val="24"/>
              </w:rPr>
              <w:t xml:space="preserve">Vacuum distillates (petroleum), petroleum residues</w:t>
            </w:r>
            <w:r>
              <w:rPr>
                <w:sz w:val="24"/>
              </w:rPr>
              <w:t xml:space="preserve">; heavy fuel oil</w:t>
            </w:r>
          </w:p>
          <w:p w:rsidR="00EF4860" w:rsidRDefault="00EF4860">
            <w:pPr>
              <w:pStyle w:val="TableParagraph"/>
              <w:spacing w:before="10"/>
              <w:ind w:start="0"/>
              <w:rPr>
                <w:sz w:val="20"/>
              </w:rPr>
            </w:pPr>
          </w:p>
          <w:p w:rsidR="00EF4860" w:rsidRDefault="003E79BB">
            <w:pPr>
              <w:pStyle w:val="TableParagraph"/>
              <w:spacing w:before="0"/>
              <w:ind w:end="86"/>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the vacuum distillation of the residue from the atmospheric distillation of crude oil).</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649-034-00-3</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273-263-4</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68955-27-1</w:t>
            </w:r>
          </w:p>
        </w:tc>
        <w:tc>
          <w:tcPr>
            <w:tcW w:w="1082" w:type="dxa"/>
            <w:tcBorders>
              <w:top w:val="single" w:color="000000" w:sz="2" w:space="0"/>
              <w:left w:val="single" w:color="000000" w:sz="2" w:space="0"/>
              <w:bottom w:val="single" w:color="000000" w:sz="2" w:space="0"/>
            </w:tcBorders>
          </w:tcPr>
          <w:p w:rsidR="00EF4860" w:rsidRDefault="00EF4860">
            <w:pPr>
              <w:pStyle w:val="TableParagraph"/>
              <w:spacing w:before="0"/>
              <w:ind w:start="0"/>
            </w:pPr>
          </w:p>
        </w:tc>
      </w:tr>
      <w:tr w:rsidR="00EF4860">
        <w:trPr>
          <w:trHeight w:val="1583"/>
        </w:trPr>
        <w:tc>
          <w:tcPr>
            <w:tcW w:w="4187" w:type="dxa"/>
            <w:tcBorders>
              <w:top w:val="single" w:color="000000" w:sz="2" w:space="0"/>
              <w:bottom w:val="single" w:color="000000" w:sz="2" w:space="0"/>
              <w:right w:val="single" w:color="000000" w:sz="2" w:space="0"/>
            </w:tcBorders>
          </w:tcPr>
          <w:p w:rsidR="00EF4860" w:rsidRDefault="003E79BB">
            <w:pPr>
              <w:pStyle w:val="TableParagraph"/>
              <w:ind w:end="740"/>
              <w:rPr>
                <w:sz w:val="24"/>
              </w:rPr>
            </w:pPr>
            <w:r>
              <w:rPr>
                <w:sz w:val="24"/>
              </w:rPr>
              <w:t xml:space="preserve">Residues (petroleum), steam-cracked resinous</w:t>
            </w:r>
            <w:r>
              <w:rPr>
                <w:sz w:val="24"/>
              </w:rPr>
              <w:t xml:space="preserve">; heavy fuel oil</w:t>
            </w:r>
          </w:p>
          <w:p w:rsidR="00EF4860" w:rsidRDefault="00EF4860">
            <w:pPr>
              <w:pStyle w:val="TableParagraph"/>
              <w:spacing w:before="10"/>
              <w:ind w:start="0"/>
              <w:rPr>
                <w:sz w:val="20"/>
              </w:rPr>
            </w:pPr>
          </w:p>
          <w:p w:rsidR="00EF4860" w:rsidRDefault="003E79BB">
            <w:pPr>
              <w:pStyle w:val="TableParagraph"/>
              <w:spacing w:before="0"/>
              <w:ind w:end="240"/>
              <w:rPr>
                <w:sz w:val="24"/>
              </w:rPr>
            </w:pPr>
            <w:r>
              <w:rPr>
                <w:sz w:val="24"/>
              </w:rPr>
              <w:t xml:space="preserve">(Complex residue from the distillation of petroleum steam cracking residues).</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649-035-00-9</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273-272-3</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68955-36-2</w:t>
            </w:r>
          </w:p>
        </w:tc>
        <w:tc>
          <w:tcPr>
            <w:tcW w:w="1082" w:type="dxa"/>
            <w:tcBorders>
              <w:top w:val="single" w:color="000000" w:sz="2" w:space="0"/>
              <w:left w:val="single" w:color="000000" w:sz="2" w:space="0"/>
              <w:bottom w:val="single" w:color="000000" w:sz="2" w:space="0"/>
            </w:tcBorders>
          </w:tcPr>
          <w:p w:rsidR="00EF4860" w:rsidRDefault="00EF4860">
            <w:pPr>
              <w:pStyle w:val="TableParagraph"/>
              <w:spacing w:before="0"/>
              <w:ind w:start="0"/>
            </w:pPr>
          </w:p>
        </w:tc>
      </w:tr>
      <w:tr w:rsidR="00EF4860">
        <w:trPr>
          <w:trHeight w:val="4343"/>
        </w:trPr>
        <w:tc>
          <w:tcPr>
            <w:tcW w:w="4187" w:type="dxa"/>
            <w:tcBorders>
              <w:top w:val="single" w:color="000000" w:sz="2" w:space="0"/>
              <w:bottom w:val="single" w:color="000000" w:sz="2" w:space="0"/>
              <w:right w:val="single" w:color="000000" w:sz="2" w:space="0"/>
            </w:tcBorders>
          </w:tcPr>
          <w:p w:rsidR="00EF4860" w:rsidRDefault="003E79BB">
            <w:pPr>
              <w:pStyle w:val="TableParagraph"/>
              <w:ind w:end="793"/>
              <w:rPr>
                <w:sz w:val="24"/>
              </w:rPr>
            </w:pPr>
            <w:r>
              <w:rPr>
                <w:sz w:val="24"/>
              </w:rPr>
              <w:t xml:space="preserve">Distillates (petroleum), intermediate vacuum</w:t>
            </w:r>
            <w:r>
              <w:rPr>
                <w:sz w:val="24"/>
              </w:rPr>
              <w:t xml:space="preserve">; heavy fuel oil</w:t>
            </w:r>
          </w:p>
          <w:p w:rsidR="00EF4860" w:rsidRDefault="00EF4860">
            <w:pPr>
              <w:pStyle w:val="TableParagraph"/>
              <w:spacing w:before="10"/>
              <w:ind w:start="0"/>
              <w:rPr>
                <w:sz w:val="20"/>
              </w:rPr>
            </w:pPr>
          </w:p>
          <w:p w:rsidR="00EF4860" w:rsidRDefault="003E79BB">
            <w:pPr>
              <w:pStyle w:val="TableParagraph"/>
              <w:spacing w:before="0"/>
              <w:ind w:end="90"/>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the vacuum distillation of the residue from the atmospheric distillation of crude oil. It consists </w:t>
            </w:r>
            <w:r>
              <w:rPr>
                <w:sz w:val="24"/>
              </w:rPr>
              <w:t xml:space="preserve">of hydrocarbons having carbon numbers predominantly in the range of C</w:t>
            </w:r>
            <w:r>
              <w:rPr>
                <w:sz w:val="24"/>
                <w:vertAlign w:val="subscript"/>
              </w:rPr>
              <w:t xml:space="preserve">14</w:t>
            </w:r>
            <w:r>
              <w:rPr>
                <w:sz w:val="24"/>
              </w:rPr>
              <w:t xml:space="preserve">-C</w:t>
            </w:r>
            <w:r>
              <w:rPr>
                <w:sz w:val="24"/>
                <w:vertAlign w:val="subscript"/>
              </w:rPr>
              <w:t xml:space="preserve">42 </w:t>
            </w:r>
            <w:r>
              <w:rPr>
                <w:sz w:val="24"/>
              </w:rPr>
              <w:t xml:space="preserve">and </w:t>
            </w:r>
            <w:r>
              <w:rPr>
                <w:sz w:val="24"/>
              </w:rPr>
              <w:t xml:space="preserve">boiling in the range of approximately </w:t>
            </w:r>
            <w:r>
              <w:rPr>
                <w:sz w:val="24"/>
              </w:rPr>
              <w:t xml:space="preserve">250°C to </w:t>
            </w:r>
            <w:r>
              <w:rPr>
                <w:sz w:val="24"/>
              </w:rPr>
              <w:t xml:space="preserve">. </w:t>
            </w:r>
            <w:r>
              <w:rPr>
                <w:sz w:val="24"/>
              </w:rPr>
              <w:t xml:space="preserve">May </w:t>
            </w:r>
            <w:r w:rsidR="00C173E8">
              <w:rPr>
                <w:sz w:val="24"/>
              </w:rPr>
              <w:t xml:space="preserve">contain</w:t>
            </w:r>
            <w:r>
              <w:rPr>
                <w:sz w:val="24"/>
              </w:rPr>
              <w:t xml:space="preserve"> </w:t>
            </w:r>
            <w:r>
              <w:rPr>
                <w:sz w:val="24"/>
              </w:rPr>
              <w:t xml:space="preserve">or more by weight of </w:t>
            </w:r>
            <w:r>
              <w:rPr>
                <w:sz w:val="24"/>
              </w:rPr>
              <w:t xml:space="preserve">aromatic hydrocarbons with condensed rings comprising 4 to 6 cycles).</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649-036-00-4</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274-683-0</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70592-76-6</w:t>
            </w:r>
          </w:p>
        </w:tc>
        <w:tc>
          <w:tcPr>
            <w:tcW w:w="1082" w:type="dxa"/>
            <w:tcBorders>
              <w:top w:val="single" w:color="000000" w:sz="2" w:space="0"/>
              <w:left w:val="single" w:color="000000" w:sz="2" w:space="0"/>
              <w:bottom w:val="single" w:color="000000" w:sz="2" w:space="0"/>
            </w:tcBorders>
          </w:tcPr>
          <w:p w:rsidR="00EF4860" w:rsidRDefault="00EF4860">
            <w:pPr>
              <w:pStyle w:val="TableParagraph"/>
              <w:spacing w:before="0"/>
              <w:ind w:start="0"/>
            </w:pPr>
          </w:p>
        </w:tc>
      </w:tr>
      <w:tr w:rsidR="00EF4860">
        <w:trPr>
          <w:trHeight w:val="795"/>
        </w:trPr>
        <w:tc>
          <w:tcPr>
            <w:tcW w:w="4187" w:type="dxa"/>
            <w:tcBorders>
              <w:top w:val="single" w:color="000000" w:sz="2" w:space="0"/>
              <w:right w:val="single" w:color="000000" w:sz="2" w:space="0"/>
            </w:tcBorders>
          </w:tcPr>
          <w:p w:rsidR="00EF4860" w:rsidRDefault="003E79BB">
            <w:pPr>
              <w:pStyle w:val="TableParagraph"/>
              <w:ind w:end="126"/>
              <w:rPr>
                <w:sz w:val="24"/>
              </w:rPr>
            </w:pPr>
            <w:r>
              <w:rPr>
                <w:sz w:val="24"/>
              </w:rPr>
              <w:t xml:space="preserve">Distillates (petroleum), light vacuum</w:t>
            </w:r>
            <w:r>
              <w:rPr>
                <w:sz w:val="24"/>
              </w:rPr>
              <w:t xml:space="preserve">; Heavy fuel oil</w:t>
            </w:r>
          </w:p>
        </w:tc>
        <w:tc>
          <w:tcPr>
            <w:tcW w:w="1702" w:type="dxa"/>
            <w:tcBorders>
              <w:top w:val="single" w:color="000000" w:sz="2" w:space="0"/>
              <w:left w:val="single" w:color="000000" w:sz="2" w:space="0"/>
              <w:right w:val="single" w:color="000000" w:sz="2" w:space="0"/>
            </w:tcBorders>
          </w:tcPr>
          <w:p w:rsidR="00EF4860" w:rsidRDefault="003E79BB">
            <w:pPr>
              <w:pStyle w:val="TableParagraph"/>
              <w:ind w:start="110"/>
              <w:rPr>
                <w:sz w:val="24"/>
              </w:rPr>
            </w:pPr>
            <w:r>
              <w:rPr>
                <w:sz w:val="24"/>
              </w:rPr>
              <w:t xml:space="preserve">649-037-00-X</w:t>
            </w:r>
          </w:p>
        </w:tc>
        <w:tc>
          <w:tcPr>
            <w:tcW w:w="1432" w:type="dxa"/>
            <w:tcBorders>
              <w:top w:val="single" w:color="000000" w:sz="2" w:space="0"/>
              <w:left w:val="single" w:color="000000" w:sz="2" w:space="0"/>
              <w:right w:val="single" w:color="000000" w:sz="2" w:space="0"/>
            </w:tcBorders>
          </w:tcPr>
          <w:p w:rsidR="00EF4860" w:rsidRDefault="003E79BB">
            <w:pPr>
              <w:pStyle w:val="TableParagraph"/>
              <w:ind w:start="109"/>
              <w:rPr>
                <w:sz w:val="24"/>
              </w:rPr>
            </w:pPr>
            <w:r>
              <w:rPr>
                <w:sz w:val="24"/>
              </w:rPr>
              <w:t xml:space="preserve">247-684-6</w:t>
            </w:r>
          </w:p>
        </w:tc>
        <w:tc>
          <w:tcPr>
            <w:tcW w:w="1560" w:type="dxa"/>
            <w:tcBorders>
              <w:top w:val="single" w:color="000000" w:sz="2" w:space="0"/>
              <w:left w:val="single" w:color="000000" w:sz="2" w:space="0"/>
              <w:right w:val="single" w:color="000000" w:sz="2" w:space="0"/>
            </w:tcBorders>
          </w:tcPr>
          <w:p w:rsidR="00EF4860" w:rsidRDefault="003E79BB">
            <w:pPr>
              <w:pStyle w:val="TableParagraph"/>
              <w:rPr>
                <w:sz w:val="24"/>
              </w:rPr>
            </w:pPr>
            <w:r>
              <w:rPr>
                <w:sz w:val="24"/>
              </w:rPr>
              <w:t xml:space="preserve">70592-77-7</w:t>
            </w:r>
          </w:p>
        </w:tc>
        <w:tc>
          <w:tcPr>
            <w:tcW w:w="1082" w:type="dxa"/>
            <w:tcBorders>
              <w:top w:val="single" w:color="000000" w:sz="2" w:space="0"/>
              <w:left w:val="single" w:color="000000" w:sz="2" w:space="0"/>
            </w:tcBorders>
          </w:tcPr>
          <w:p w:rsidR="00EF4860" w:rsidRDefault="00EF4860">
            <w:pPr>
              <w:pStyle w:val="TableParagraph"/>
              <w:spacing w:before="0"/>
              <w:ind w:start="0"/>
            </w:pPr>
          </w:p>
        </w:tc>
      </w:tr>
    </w:tbl>
    <w:p w:rsidR="00EF4860" w:rsidRDefault="00EF4860">
      <w:p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4187"/>
        <w:gridCol w:w="1702"/>
        <w:gridCol w:w="1432"/>
        <w:gridCol w:w="1560"/>
        <w:gridCol w:w="1082"/>
      </w:tblGrid>
      <w:tr w:rsidR="00EF4860">
        <w:trPr>
          <w:trHeight w:val="515"/>
        </w:trPr>
        <w:tc>
          <w:tcPr>
            <w:tcW w:w="4187" w:type="dxa"/>
            <w:tcBorders>
              <w:right w:val="single" w:color="000000" w:sz="2" w:space="0"/>
            </w:tcBorders>
          </w:tcPr>
          <w:p w:rsidR="00EF4860" w:rsidRDefault="003E79BB">
            <w:pPr>
              <w:pStyle w:val="TableParagraph"/>
              <w:ind w:start="1538" w:end="1534"/>
              <w:jc w:val="center"/>
              <w:rPr>
                <w:sz w:val="24"/>
              </w:rPr>
            </w:pPr>
            <w:r>
              <w:rPr>
                <w:sz w:val="24"/>
              </w:rPr>
              <w:t xml:space="preserve">Substances</w:t>
            </w:r>
          </w:p>
        </w:tc>
        <w:tc>
          <w:tcPr>
            <w:tcW w:w="1702" w:type="dxa"/>
            <w:tcBorders>
              <w:left w:val="single" w:color="000000" w:sz="2" w:space="0"/>
              <w:right w:val="single" w:color="000000" w:sz="2" w:space="0"/>
            </w:tcBorders>
          </w:tcPr>
          <w:p w:rsidR="00EF4860" w:rsidRDefault="003E79BB">
            <w:pPr>
              <w:pStyle w:val="TableParagraph"/>
              <w:ind w:start="161"/>
              <w:rPr>
                <w:sz w:val="24"/>
              </w:rPr>
            </w:pPr>
            <w:r>
              <w:rPr>
                <w:sz w:val="24"/>
              </w:rPr>
              <w:t xml:space="preserve">Index number</w:t>
            </w:r>
          </w:p>
        </w:tc>
        <w:tc>
          <w:tcPr>
            <w:tcW w:w="1432" w:type="dxa"/>
            <w:tcBorders>
              <w:left w:val="single" w:color="000000" w:sz="2" w:space="0"/>
              <w:right w:val="single" w:color="000000" w:sz="2" w:space="0"/>
            </w:tcBorders>
          </w:tcPr>
          <w:p w:rsidR="00EF4860" w:rsidRDefault="003E79BB">
            <w:pPr>
              <w:pStyle w:val="TableParagraph"/>
              <w:ind w:start="131"/>
              <w:rPr>
                <w:sz w:val="24"/>
              </w:rPr>
            </w:pPr>
            <w:r>
              <w:rPr>
                <w:sz w:val="24"/>
              </w:rPr>
              <w:t xml:space="preserve">CE number</w:t>
            </w:r>
          </w:p>
        </w:tc>
        <w:tc>
          <w:tcPr>
            <w:tcW w:w="1560" w:type="dxa"/>
            <w:tcBorders>
              <w:left w:val="single" w:color="000000" w:sz="2" w:space="0"/>
              <w:right w:val="single" w:color="000000" w:sz="2" w:space="0"/>
            </w:tcBorders>
          </w:tcPr>
          <w:p w:rsidR="00EF4860" w:rsidRDefault="003E79BB">
            <w:pPr>
              <w:pStyle w:val="TableParagraph"/>
              <w:ind w:start="117"/>
              <w:rPr>
                <w:sz w:val="24"/>
              </w:rPr>
            </w:pPr>
            <w:r>
              <w:rPr>
                <w:sz w:val="24"/>
              </w:rPr>
              <w:t xml:space="preserve">CAS number</w:t>
            </w:r>
          </w:p>
        </w:tc>
        <w:tc>
          <w:tcPr>
            <w:tcW w:w="1082" w:type="dxa"/>
            <w:tcBorders>
              <w:left w:val="single" w:color="000000" w:sz="2" w:space="0"/>
            </w:tcBorders>
          </w:tcPr>
          <w:p w:rsidR="00EF4860" w:rsidRDefault="003E79BB">
            <w:pPr>
              <w:pStyle w:val="TableParagraph"/>
              <w:ind w:start="261"/>
              <w:rPr>
                <w:sz w:val="24"/>
              </w:rPr>
            </w:pPr>
            <w:r>
              <w:rPr>
                <w:sz w:val="24"/>
              </w:rPr>
              <w:t xml:space="preserve">Notes</w:t>
            </w:r>
          </w:p>
        </w:tc>
      </w:tr>
      <w:tr w:rsidR="00EF4860">
        <w:trPr>
          <w:trHeight w:val="2985"/>
        </w:trPr>
        <w:tc>
          <w:tcPr>
            <w:tcW w:w="4187" w:type="dxa"/>
            <w:tcBorders>
              <w:bottom w:val="single" w:color="000000" w:sz="2" w:space="0"/>
              <w:right w:val="single" w:color="000000" w:sz="2" w:space="0"/>
            </w:tcBorders>
          </w:tcPr>
          <w:p w:rsidR="00EF4860" w:rsidRDefault="003E79BB">
            <w:pPr>
              <w:pStyle w:val="TableParagraph"/>
              <w:ind w:end="90"/>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the vacuum distillation of the residue from the atmospheric distillation of crude oil. It consists </w:t>
            </w:r>
            <w:r>
              <w:rPr>
                <w:sz w:val="24"/>
              </w:rPr>
              <w:t xml:space="preserve">of hydrocarbons having carbon numbers predominantly in </w:t>
            </w:r>
            <w:r w:rsidR="00C173E8">
              <w:rPr>
                <w:sz w:val="24"/>
              </w:rPr>
              <w:t xml:space="preserve">the</w:t>
            </w:r>
            <w:r>
              <w:rPr>
                <w:sz w:val="24"/>
              </w:rPr>
              <w:t xml:space="preserve"> range of C</w:t>
            </w:r>
            <w:r>
              <w:rPr>
                <w:sz w:val="24"/>
                <w:vertAlign w:val="subscript"/>
              </w:rPr>
              <w:t xml:space="preserve">11</w:t>
            </w:r>
            <w:r>
              <w:rPr>
                <w:sz w:val="24"/>
              </w:rPr>
              <w:t xml:space="preserve">-C</w:t>
            </w:r>
            <w:r>
              <w:rPr>
                <w:sz w:val="24"/>
                <w:vertAlign w:val="subscript"/>
              </w:rPr>
              <w:t xml:space="preserve">35 </w:t>
            </w:r>
            <w:r>
              <w:rPr>
                <w:sz w:val="24"/>
              </w:rPr>
              <w:t xml:space="preserve">and </w:t>
            </w:r>
            <w:r>
              <w:rPr>
                <w:sz w:val="24"/>
              </w:rPr>
              <w:t xml:space="preserve">boiling in the range of approximately </w:t>
            </w:r>
            <w:r>
              <w:rPr>
                <w:sz w:val="24"/>
              </w:rPr>
              <w:t xml:space="preserve">250°C to </w:t>
            </w:r>
            <w:r>
              <w:rPr>
                <w:sz w:val="24"/>
              </w:rPr>
              <w:t xml:space="preserve">.)</w:t>
            </w:r>
          </w:p>
        </w:tc>
        <w:tc>
          <w:tcPr>
            <w:tcW w:w="1702" w:type="dxa"/>
            <w:tcBorders>
              <w:left w:val="single" w:color="000000" w:sz="2" w:space="0"/>
              <w:bottom w:val="single" w:color="000000" w:sz="2" w:space="0"/>
              <w:right w:val="single" w:color="000000" w:sz="2" w:space="0"/>
            </w:tcBorders>
          </w:tcPr>
          <w:p w:rsidR="00EF4860" w:rsidRDefault="00EF4860">
            <w:pPr>
              <w:pStyle w:val="TableParagraph"/>
              <w:spacing w:before="0"/>
              <w:ind w:start="0"/>
            </w:pPr>
          </w:p>
        </w:tc>
        <w:tc>
          <w:tcPr>
            <w:tcW w:w="1432" w:type="dxa"/>
            <w:tcBorders>
              <w:left w:val="single" w:color="000000" w:sz="2" w:space="0"/>
              <w:bottom w:val="single" w:color="000000" w:sz="2" w:space="0"/>
              <w:right w:val="single" w:color="000000" w:sz="2" w:space="0"/>
            </w:tcBorders>
          </w:tcPr>
          <w:p w:rsidR="00EF4860" w:rsidRDefault="00EF4860">
            <w:pPr>
              <w:pStyle w:val="TableParagraph"/>
              <w:spacing w:before="0"/>
              <w:ind w:start="0"/>
            </w:pPr>
          </w:p>
        </w:tc>
        <w:tc>
          <w:tcPr>
            <w:tcW w:w="1560" w:type="dxa"/>
            <w:tcBorders>
              <w:left w:val="single" w:color="000000" w:sz="2" w:space="0"/>
              <w:bottom w:val="single" w:color="000000" w:sz="2" w:space="0"/>
              <w:right w:val="single" w:color="000000" w:sz="2" w:space="0"/>
            </w:tcBorders>
          </w:tcPr>
          <w:p w:rsidR="00EF4860" w:rsidRDefault="00EF4860">
            <w:pPr>
              <w:pStyle w:val="TableParagraph"/>
              <w:spacing w:before="0"/>
              <w:ind w:start="0"/>
            </w:pPr>
          </w:p>
        </w:tc>
        <w:tc>
          <w:tcPr>
            <w:tcW w:w="1082" w:type="dxa"/>
            <w:tcBorders>
              <w:left w:val="single" w:color="000000" w:sz="2" w:space="0"/>
              <w:bottom w:val="single" w:color="000000" w:sz="2" w:space="0"/>
            </w:tcBorders>
          </w:tcPr>
          <w:p w:rsidR="00EF4860" w:rsidRDefault="00EF4860">
            <w:pPr>
              <w:pStyle w:val="TableParagraph"/>
              <w:spacing w:before="0"/>
              <w:ind w:start="0"/>
            </w:pPr>
          </w:p>
        </w:tc>
      </w:tr>
      <w:tr w:rsidR="00EF4860">
        <w:trPr>
          <w:trHeight w:val="4067"/>
        </w:trPr>
        <w:tc>
          <w:tcPr>
            <w:tcW w:w="4187" w:type="dxa"/>
            <w:tcBorders>
              <w:top w:val="single" w:color="000000" w:sz="2" w:space="0"/>
              <w:bottom w:val="single" w:color="000000" w:sz="2" w:space="0"/>
              <w:right w:val="single" w:color="000000" w:sz="2" w:space="0"/>
            </w:tcBorders>
          </w:tcPr>
          <w:p w:rsidR="00EF4860" w:rsidRDefault="003E79BB">
            <w:pPr>
              <w:pStyle w:val="TableParagraph"/>
              <w:rPr>
                <w:sz w:val="24"/>
              </w:rPr>
            </w:pPr>
            <w:r>
              <w:rPr>
                <w:sz w:val="24"/>
              </w:rPr>
              <w:t xml:space="preserve">Distillates (petroleum), vacuum</w:t>
            </w:r>
            <w:r>
              <w:rPr>
                <w:sz w:val="24"/>
              </w:rPr>
              <w:t xml:space="preserve">; heavy fuel oil</w:t>
            </w:r>
          </w:p>
          <w:p w:rsidR="00EF4860" w:rsidRDefault="00EF4860">
            <w:pPr>
              <w:pStyle w:val="TableParagraph"/>
              <w:spacing w:before="10"/>
              <w:ind w:start="0"/>
              <w:rPr>
                <w:sz w:val="20"/>
              </w:rPr>
            </w:pPr>
          </w:p>
          <w:p w:rsidR="00EF4860" w:rsidRDefault="003E79BB">
            <w:pPr>
              <w:pStyle w:val="TableParagraph"/>
              <w:spacing w:before="0"/>
              <w:ind w:end="90"/>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the vacuum distillation of the residue from the atmospheric distillation of crude oil. It consists </w:t>
            </w:r>
            <w:r>
              <w:rPr>
                <w:sz w:val="24"/>
              </w:rPr>
              <w:t xml:space="preserve">of hydrocarbons having carbon numbers predominantly in the range of C</w:t>
            </w:r>
            <w:r>
              <w:rPr>
                <w:sz w:val="24"/>
                <w:vertAlign w:val="subscript"/>
              </w:rPr>
              <w:t xml:space="preserve">15</w:t>
            </w:r>
            <w:r>
              <w:rPr>
                <w:sz w:val="24"/>
              </w:rPr>
              <w:t xml:space="preserve">-C</w:t>
            </w:r>
            <w:r>
              <w:rPr>
                <w:sz w:val="24"/>
                <w:vertAlign w:val="subscript"/>
              </w:rPr>
              <w:t xml:space="preserve">50 </w:t>
            </w:r>
            <w:r>
              <w:rPr>
                <w:sz w:val="24"/>
              </w:rPr>
              <w:t xml:space="preserve">and </w:t>
            </w:r>
            <w:r>
              <w:rPr>
                <w:sz w:val="24"/>
              </w:rPr>
              <w:t xml:space="preserve">boiling in the range of </w:t>
            </w:r>
            <w:r>
              <w:rPr>
                <w:sz w:val="24"/>
              </w:rPr>
              <w:t xml:space="preserve">270°C to </w:t>
            </w:r>
            <w:r>
              <w:rPr>
                <w:sz w:val="24"/>
              </w:rPr>
              <w:t xml:space="preserve">. </w:t>
            </w:r>
            <w:r>
              <w:rPr>
                <w:sz w:val="24"/>
              </w:rPr>
              <w:t xml:space="preserve">May contain </w:t>
            </w:r>
            <w:r>
              <w:rPr>
                <w:sz w:val="24"/>
              </w:rPr>
              <w:t xml:space="preserve">or more by weight </w:t>
            </w:r>
            <w:r w:rsidR="00C173E8">
              <w:rPr>
                <w:sz w:val="24"/>
              </w:rPr>
              <w:t xml:space="preserve">of </w:t>
            </w:r>
            <w:r>
              <w:rPr>
                <w:sz w:val="24"/>
              </w:rPr>
              <w:t xml:space="preserve">condensed aromatic hydrocarbons containing</w:t>
            </w:r>
          </w:p>
          <w:p w:rsidR="00EF4860" w:rsidRDefault="003E79BB">
            <w:pPr>
              <w:pStyle w:val="TableParagraph"/>
              <w:spacing w:before="1"/>
              <w:rPr>
                <w:sz w:val="24"/>
              </w:rPr>
            </w:pPr>
            <w:r>
              <w:rPr>
                <w:sz w:val="24"/>
              </w:rPr>
              <w:t xml:space="preserve">4 to 6 cycles).</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649-038-00-5</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274-685-1</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70592-78-8</w:t>
            </w:r>
          </w:p>
        </w:tc>
        <w:tc>
          <w:tcPr>
            <w:tcW w:w="1082" w:type="dxa"/>
            <w:tcBorders>
              <w:top w:val="single" w:color="000000" w:sz="2" w:space="0"/>
              <w:left w:val="single" w:color="000000" w:sz="2" w:space="0"/>
              <w:bottom w:val="single" w:color="000000" w:sz="2" w:space="0"/>
            </w:tcBorders>
          </w:tcPr>
          <w:p w:rsidR="00EF4860" w:rsidRDefault="00EF4860">
            <w:pPr>
              <w:pStyle w:val="TableParagraph"/>
              <w:spacing w:before="0"/>
              <w:ind w:start="0"/>
            </w:pPr>
          </w:p>
        </w:tc>
      </w:tr>
      <w:tr w:rsidR="00EF4860">
        <w:trPr>
          <w:trHeight w:val="1067"/>
        </w:trPr>
        <w:tc>
          <w:tcPr>
            <w:tcW w:w="4187" w:type="dxa"/>
            <w:tcBorders>
              <w:top w:val="single" w:color="000000" w:sz="2" w:space="0"/>
              <w:right w:val="single" w:color="000000" w:sz="2" w:space="0"/>
            </w:tcBorders>
          </w:tcPr>
          <w:p w:rsidR="00EF4860" w:rsidRDefault="003E79BB">
            <w:pPr>
              <w:pStyle w:val="TableParagraph"/>
              <w:ind w:end="406"/>
              <w:rPr>
                <w:sz w:val="24"/>
              </w:rPr>
            </w:pPr>
            <w:r>
              <w:rPr>
                <w:sz w:val="24"/>
              </w:rPr>
              <w:t xml:space="preserve">Heavy vacuum gas oils (petroleum), coking, hydrodesulfurization</w:t>
            </w:r>
            <w:r>
              <w:rPr>
                <w:sz w:val="24"/>
              </w:rPr>
              <w:t xml:space="preserve">; heavy fuel oil</w:t>
            </w:r>
          </w:p>
        </w:tc>
        <w:tc>
          <w:tcPr>
            <w:tcW w:w="1702" w:type="dxa"/>
            <w:tcBorders>
              <w:top w:val="single" w:color="000000" w:sz="2" w:space="0"/>
              <w:left w:val="single" w:color="000000" w:sz="2" w:space="0"/>
              <w:right w:val="single" w:color="000000" w:sz="2" w:space="0"/>
            </w:tcBorders>
          </w:tcPr>
          <w:p w:rsidR="00EF4860" w:rsidRDefault="003E79BB">
            <w:pPr>
              <w:pStyle w:val="TableParagraph"/>
              <w:ind w:start="110"/>
              <w:rPr>
                <w:sz w:val="24"/>
              </w:rPr>
            </w:pPr>
            <w:r>
              <w:rPr>
                <w:sz w:val="24"/>
              </w:rPr>
              <w:t xml:space="preserve">649-039-00-0</w:t>
            </w:r>
          </w:p>
        </w:tc>
        <w:tc>
          <w:tcPr>
            <w:tcW w:w="1432" w:type="dxa"/>
            <w:tcBorders>
              <w:top w:val="single" w:color="000000" w:sz="2" w:space="0"/>
              <w:left w:val="single" w:color="000000" w:sz="2" w:space="0"/>
              <w:right w:val="single" w:color="000000" w:sz="2" w:space="0"/>
            </w:tcBorders>
          </w:tcPr>
          <w:p w:rsidR="00EF4860" w:rsidRDefault="003E79BB">
            <w:pPr>
              <w:pStyle w:val="TableParagraph"/>
              <w:ind w:start="109"/>
              <w:rPr>
                <w:sz w:val="24"/>
              </w:rPr>
            </w:pPr>
            <w:r>
              <w:rPr>
                <w:sz w:val="24"/>
              </w:rPr>
              <w:t xml:space="preserve">285-555-9</w:t>
            </w:r>
          </w:p>
        </w:tc>
        <w:tc>
          <w:tcPr>
            <w:tcW w:w="1560" w:type="dxa"/>
            <w:tcBorders>
              <w:top w:val="single" w:color="000000" w:sz="2" w:space="0"/>
              <w:left w:val="single" w:color="000000" w:sz="2" w:space="0"/>
              <w:right w:val="single" w:color="000000" w:sz="2" w:space="0"/>
            </w:tcBorders>
          </w:tcPr>
          <w:p w:rsidR="00EF4860" w:rsidRDefault="003E79BB">
            <w:pPr>
              <w:pStyle w:val="TableParagraph"/>
              <w:ind w:start="108"/>
              <w:rPr>
                <w:sz w:val="24"/>
              </w:rPr>
            </w:pPr>
            <w:r>
              <w:rPr>
                <w:sz w:val="24"/>
              </w:rPr>
              <w:t xml:space="preserve">85117-03-9</w:t>
            </w:r>
          </w:p>
        </w:tc>
        <w:tc>
          <w:tcPr>
            <w:tcW w:w="1082" w:type="dxa"/>
            <w:tcBorders>
              <w:top w:val="single" w:color="000000" w:sz="2" w:space="0"/>
              <w:left w:val="single" w:color="000000" w:sz="2" w:space="0"/>
            </w:tcBorders>
          </w:tcPr>
          <w:p w:rsidR="00EF4860" w:rsidRDefault="00EF4860">
            <w:pPr>
              <w:pStyle w:val="TableParagraph"/>
              <w:spacing w:before="0"/>
              <w:ind w:start="0"/>
            </w:pPr>
          </w:p>
        </w:tc>
      </w:tr>
    </w:tbl>
    <w:p w:rsidR="00EF4860" w:rsidRDefault="00EF4860">
      <w:p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4187"/>
        <w:gridCol w:w="1702"/>
        <w:gridCol w:w="1432"/>
        <w:gridCol w:w="1560"/>
        <w:gridCol w:w="1082"/>
      </w:tblGrid>
      <w:tr w:rsidR="00EF4860">
        <w:trPr>
          <w:trHeight w:val="515"/>
        </w:trPr>
        <w:tc>
          <w:tcPr>
            <w:tcW w:w="4187" w:type="dxa"/>
            <w:tcBorders>
              <w:right w:val="single" w:color="000000" w:sz="2" w:space="0"/>
            </w:tcBorders>
          </w:tcPr>
          <w:p w:rsidR="00EF4860" w:rsidRDefault="003E79BB">
            <w:pPr>
              <w:pStyle w:val="TableParagraph"/>
              <w:ind w:start="1538" w:end="1534"/>
              <w:jc w:val="center"/>
              <w:rPr>
                <w:sz w:val="24"/>
              </w:rPr>
            </w:pPr>
            <w:r>
              <w:rPr>
                <w:sz w:val="24"/>
              </w:rPr>
              <w:t xml:space="preserve">Substances</w:t>
            </w:r>
          </w:p>
        </w:tc>
        <w:tc>
          <w:tcPr>
            <w:tcW w:w="1702" w:type="dxa"/>
            <w:tcBorders>
              <w:left w:val="single" w:color="000000" w:sz="2" w:space="0"/>
              <w:right w:val="single" w:color="000000" w:sz="2" w:space="0"/>
            </w:tcBorders>
          </w:tcPr>
          <w:p w:rsidR="00EF4860" w:rsidRDefault="003E79BB">
            <w:pPr>
              <w:pStyle w:val="TableParagraph"/>
              <w:ind w:start="161"/>
              <w:rPr>
                <w:sz w:val="24"/>
              </w:rPr>
            </w:pPr>
            <w:r>
              <w:rPr>
                <w:sz w:val="24"/>
              </w:rPr>
              <w:t xml:space="preserve">Index number</w:t>
            </w:r>
          </w:p>
        </w:tc>
        <w:tc>
          <w:tcPr>
            <w:tcW w:w="1432" w:type="dxa"/>
            <w:tcBorders>
              <w:left w:val="single" w:color="000000" w:sz="2" w:space="0"/>
              <w:right w:val="single" w:color="000000" w:sz="2" w:space="0"/>
            </w:tcBorders>
          </w:tcPr>
          <w:p w:rsidR="00EF4860" w:rsidRDefault="003E79BB">
            <w:pPr>
              <w:pStyle w:val="TableParagraph"/>
              <w:ind w:start="131"/>
              <w:rPr>
                <w:sz w:val="24"/>
              </w:rPr>
            </w:pPr>
            <w:r>
              <w:rPr>
                <w:sz w:val="24"/>
              </w:rPr>
              <w:t xml:space="preserve">CE number</w:t>
            </w:r>
          </w:p>
        </w:tc>
        <w:tc>
          <w:tcPr>
            <w:tcW w:w="1560" w:type="dxa"/>
            <w:tcBorders>
              <w:left w:val="single" w:color="000000" w:sz="2" w:space="0"/>
              <w:right w:val="single" w:color="000000" w:sz="2" w:space="0"/>
            </w:tcBorders>
          </w:tcPr>
          <w:p w:rsidR="00EF4860" w:rsidRDefault="003E79BB">
            <w:pPr>
              <w:pStyle w:val="TableParagraph"/>
              <w:ind w:start="117"/>
              <w:rPr>
                <w:sz w:val="24"/>
              </w:rPr>
            </w:pPr>
            <w:r>
              <w:rPr>
                <w:sz w:val="24"/>
              </w:rPr>
              <w:t xml:space="preserve">CAS number</w:t>
            </w:r>
          </w:p>
        </w:tc>
        <w:tc>
          <w:tcPr>
            <w:tcW w:w="1082" w:type="dxa"/>
            <w:tcBorders>
              <w:left w:val="single" w:color="000000" w:sz="2" w:space="0"/>
            </w:tcBorders>
          </w:tcPr>
          <w:p w:rsidR="00EF4860" w:rsidRDefault="003E79BB">
            <w:pPr>
              <w:pStyle w:val="TableParagraph"/>
              <w:ind w:start="261"/>
              <w:rPr>
                <w:sz w:val="24"/>
              </w:rPr>
            </w:pPr>
            <w:r>
              <w:rPr>
                <w:sz w:val="24"/>
              </w:rPr>
              <w:t xml:space="preserve">Notes</w:t>
            </w:r>
          </w:p>
        </w:tc>
      </w:tr>
      <w:tr w:rsidR="00EF4860">
        <w:trPr>
          <w:trHeight w:val="3885"/>
        </w:trPr>
        <w:tc>
          <w:tcPr>
            <w:tcW w:w="4187" w:type="dxa"/>
            <w:tcBorders>
              <w:bottom w:val="single" w:color="000000" w:sz="2" w:space="0"/>
              <w:right w:val="single" w:color="000000" w:sz="2" w:space="0"/>
            </w:tcBorders>
          </w:tcPr>
          <w:p w:rsidR="00EF4860" w:rsidRDefault="003E79BB">
            <w:pPr>
              <w:pStyle w:val="TableParagraph"/>
              <w:ind w:end="103"/>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hydrodesulphurization of heavy coker distillate feedstocks. </w:t>
            </w:r>
            <w:r w:rsidR="00C173E8">
              <w:rPr>
                <w:sz w:val="24"/>
              </w:rPr>
              <w:t xml:space="preserve">It</w:t>
            </w:r>
            <w:r>
              <w:rPr>
                <w:sz w:val="24"/>
              </w:rPr>
              <w:t xml:space="preserve"> consists predominantly </w:t>
            </w:r>
            <w:r>
              <w:rPr>
                <w:sz w:val="24"/>
              </w:rPr>
              <w:t xml:space="preserve">of hydrocarbons having carbon numbers predominantly in </w:t>
            </w:r>
            <w:r w:rsidR="00C173E8">
              <w:rPr>
                <w:sz w:val="24"/>
              </w:rPr>
              <w:t xml:space="preserve">the</w:t>
            </w:r>
            <w:r>
              <w:rPr>
                <w:sz w:val="24"/>
              </w:rPr>
              <w:t xml:space="preserve"> range of C</w:t>
            </w:r>
            <w:r>
              <w:rPr>
                <w:sz w:val="24"/>
                <w:vertAlign w:val="subscript"/>
              </w:rPr>
              <w:t xml:space="preserve">18</w:t>
            </w:r>
            <w:r>
              <w:rPr>
                <w:sz w:val="24"/>
              </w:rPr>
              <w:t xml:space="preserve">-C</w:t>
            </w:r>
            <w:r>
              <w:rPr>
                <w:sz w:val="24"/>
                <w:vertAlign w:val="subscript"/>
              </w:rPr>
              <w:t xml:space="preserve">44 </w:t>
            </w:r>
            <w:r>
              <w:rPr>
                <w:sz w:val="24"/>
              </w:rPr>
              <w:t xml:space="preserve">and </w:t>
            </w:r>
            <w:r>
              <w:rPr>
                <w:sz w:val="24"/>
              </w:rPr>
              <w:t xml:space="preserve">boiling in the range of approximately </w:t>
            </w:r>
            <w:r>
              <w:rPr>
                <w:sz w:val="24"/>
              </w:rPr>
              <w:t xml:space="preserve">304°C to</w:t>
            </w:r>
          </w:p>
          <w:p w:rsidR="00EF4860" w:rsidRDefault="003E79BB">
            <w:pPr>
              <w:pStyle w:val="TableParagraph"/>
              <w:spacing w:before="0"/>
              <w:ind w:end="453"/>
              <w:jc w:val="both"/>
              <w:rPr>
                <w:sz w:val="24"/>
              </w:rPr>
            </w:pPr>
            <w:r>
              <w:rPr>
                <w:sz w:val="24"/>
              </w:rPr>
              <w:t xml:space="preserve">548 °C. May contain </w:t>
            </w:r>
            <w:r>
              <w:rPr>
                <w:sz w:val="24"/>
              </w:rPr>
              <w:t xml:space="preserve">or more by weight of </w:t>
            </w:r>
            <w:r>
              <w:rPr>
                <w:sz w:val="24"/>
              </w:rPr>
              <w:t xml:space="preserve">condensed aromatic hydrocarbons comprising</w:t>
            </w:r>
          </w:p>
          <w:p w:rsidR="00EF4860" w:rsidRDefault="003E79BB">
            <w:pPr>
              <w:pStyle w:val="TableParagraph"/>
              <w:spacing w:before="1"/>
              <w:jc w:val="both"/>
              <w:rPr>
                <w:sz w:val="24"/>
              </w:rPr>
            </w:pPr>
            <w:r>
              <w:rPr>
                <w:sz w:val="24"/>
              </w:rPr>
              <w:t xml:space="preserve">from 4 to 6 cycles).</w:t>
            </w:r>
          </w:p>
        </w:tc>
        <w:tc>
          <w:tcPr>
            <w:tcW w:w="1702" w:type="dxa"/>
            <w:tcBorders>
              <w:left w:val="single" w:color="000000" w:sz="2" w:space="0"/>
              <w:bottom w:val="single" w:color="000000" w:sz="2" w:space="0"/>
              <w:right w:val="single" w:color="000000" w:sz="2" w:space="0"/>
            </w:tcBorders>
          </w:tcPr>
          <w:p w:rsidR="00EF4860" w:rsidRDefault="00EF4860">
            <w:pPr>
              <w:pStyle w:val="TableParagraph"/>
              <w:spacing w:before="0"/>
              <w:ind w:start="0"/>
            </w:pPr>
          </w:p>
        </w:tc>
        <w:tc>
          <w:tcPr>
            <w:tcW w:w="1432" w:type="dxa"/>
            <w:tcBorders>
              <w:left w:val="single" w:color="000000" w:sz="2" w:space="0"/>
              <w:bottom w:val="single" w:color="000000" w:sz="2" w:space="0"/>
              <w:right w:val="single" w:color="000000" w:sz="2" w:space="0"/>
            </w:tcBorders>
          </w:tcPr>
          <w:p w:rsidR="00EF4860" w:rsidRDefault="00EF4860">
            <w:pPr>
              <w:pStyle w:val="TableParagraph"/>
              <w:spacing w:before="0"/>
              <w:ind w:start="0"/>
            </w:pPr>
          </w:p>
        </w:tc>
        <w:tc>
          <w:tcPr>
            <w:tcW w:w="1560" w:type="dxa"/>
            <w:tcBorders>
              <w:left w:val="single" w:color="000000" w:sz="2" w:space="0"/>
              <w:bottom w:val="single" w:color="000000" w:sz="2" w:space="0"/>
              <w:right w:val="single" w:color="000000" w:sz="2" w:space="0"/>
            </w:tcBorders>
          </w:tcPr>
          <w:p w:rsidR="00EF4860" w:rsidRDefault="00EF4860">
            <w:pPr>
              <w:pStyle w:val="TableParagraph"/>
              <w:spacing w:before="0"/>
              <w:ind w:start="0"/>
            </w:pPr>
          </w:p>
        </w:tc>
        <w:tc>
          <w:tcPr>
            <w:tcW w:w="1082" w:type="dxa"/>
            <w:tcBorders>
              <w:left w:val="single" w:color="000000" w:sz="2" w:space="0"/>
              <w:bottom w:val="single" w:color="000000" w:sz="2" w:space="0"/>
            </w:tcBorders>
          </w:tcPr>
          <w:p w:rsidR="00EF4860" w:rsidRDefault="00EF4860">
            <w:pPr>
              <w:pStyle w:val="TableParagraph"/>
              <w:spacing w:before="0"/>
              <w:ind w:start="0"/>
            </w:pPr>
          </w:p>
        </w:tc>
      </w:tr>
      <w:tr w:rsidR="00EF4860">
        <w:trPr>
          <w:trHeight w:val="2963"/>
        </w:trPr>
        <w:tc>
          <w:tcPr>
            <w:tcW w:w="4187" w:type="dxa"/>
            <w:tcBorders>
              <w:top w:val="single" w:color="000000" w:sz="2" w:space="0"/>
              <w:bottom w:val="single" w:color="000000" w:sz="2" w:space="0"/>
              <w:right w:val="single" w:color="000000" w:sz="2" w:space="0"/>
            </w:tcBorders>
          </w:tcPr>
          <w:p w:rsidR="00EF4860" w:rsidRDefault="003E79BB">
            <w:pPr>
              <w:pStyle w:val="TableParagraph"/>
              <w:ind w:end="667"/>
              <w:rPr>
                <w:sz w:val="24"/>
              </w:rPr>
            </w:pPr>
            <w:r>
              <w:rPr>
                <w:sz w:val="24"/>
              </w:rPr>
              <w:t xml:space="preserve">Residues (petroleum), steamcracked, distillates</w:t>
            </w:r>
            <w:r>
              <w:rPr>
                <w:sz w:val="24"/>
              </w:rPr>
              <w:t xml:space="preserve">; heavy fuel oil</w:t>
            </w:r>
          </w:p>
          <w:p w:rsidR="00EF4860" w:rsidRDefault="00EF4860">
            <w:pPr>
              <w:pStyle w:val="TableParagraph"/>
              <w:spacing w:before="10"/>
              <w:ind w:start="0"/>
              <w:rPr>
                <w:sz w:val="20"/>
              </w:rPr>
            </w:pPr>
          </w:p>
          <w:p w:rsidR="00EF4860" w:rsidRDefault="003E79BB">
            <w:pPr>
              <w:pStyle w:val="TableParagraph"/>
              <w:spacing w:before="0"/>
              <w:ind w:end="103"/>
              <w:rPr>
                <w:sz w:val="24"/>
              </w:rPr>
            </w:pPr>
            <w:r>
              <w:rPr>
                <w:sz w:val="24"/>
              </w:rPr>
              <w:t xml:space="preserve">(</w:t>
            </w:r>
            <w:r w:rsidR="00C173E8">
              <w:rPr>
                <w:sz w:val="24"/>
              </w:rPr>
              <w:t xml:space="preserve">A</w:t>
            </w:r>
            <w:r>
              <w:rPr>
                <w:sz w:val="24"/>
              </w:rPr>
              <w:t xml:space="preserve"> complex combination of </w:t>
            </w:r>
            <w:r>
              <w:rPr>
                <w:sz w:val="24"/>
              </w:rPr>
              <w:t xml:space="preserve">hydrocarbons obtained during the production of refined petroleum tar by the distillation of steam-cracked tar. It consists mainly </w:t>
            </w:r>
            <w:r w:rsidR="00C173E8">
              <w:rPr>
                <w:sz w:val="24"/>
              </w:rPr>
              <w:t xml:space="preserve">of </w:t>
            </w:r>
            <w:r>
              <w:rPr>
                <w:sz w:val="24"/>
              </w:rPr>
              <w:t xml:space="preserve">aromatic and other hydrocarbons and organic sulfur compounds).</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649-040-00-6</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292-657-7</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90669-75-3</w:t>
            </w:r>
          </w:p>
        </w:tc>
        <w:tc>
          <w:tcPr>
            <w:tcW w:w="1082" w:type="dxa"/>
            <w:tcBorders>
              <w:top w:val="single" w:color="000000" w:sz="2" w:space="0"/>
              <w:left w:val="single" w:color="000000" w:sz="2" w:space="0"/>
              <w:bottom w:val="single" w:color="000000" w:sz="2" w:space="0"/>
            </w:tcBorders>
          </w:tcPr>
          <w:p w:rsidR="00EF4860" w:rsidRDefault="00EF4860">
            <w:pPr>
              <w:pStyle w:val="TableParagraph"/>
              <w:spacing w:before="0"/>
              <w:ind w:start="0"/>
            </w:pPr>
          </w:p>
        </w:tc>
      </w:tr>
      <w:tr w:rsidR="00EF4860">
        <w:trPr>
          <w:trHeight w:val="3239"/>
        </w:trPr>
        <w:tc>
          <w:tcPr>
            <w:tcW w:w="4187" w:type="dxa"/>
            <w:tcBorders>
              <w:top w:val="single" w:color="000000" w:sz="2" w:space="0"/>
              <w:bottom w:val="single" w:color="000000" w:sz="2" w:space="0"/>
              <w:right w:val="single" w:color="000000" w:sz="2" w:space="0"/>
            </w:tcBorders>
          </w:tcPr>
          <w:p w:rsidR="00EF4860" w:rsidRDefault="003E79BB">
            <w:pPr>
              <w:pStyle w:val="TableParagraph"/>
              <w:ind w:end="233"/>
              <w:rPr>
                <w:sz w:val="24"/>
              </w:rPr>
            </w:pPr>
            <w:r>
              <w:rPr>
                <w:sz w:val="24"/>
              </w:rPr>
              <w:t xml:space="preserve">Light vacuum residues (petroleum</w:t>
            </w:r>
            <w:r>
              <w:rPr>
                <w:sz w:val="24"/>
              </w:rPr>
              <w:t xml:space="preserve">); heavy fuel oil</w:t>
            </w:r>
          </w:p>
          <w:p w:rsidR="00EF4860" w:rsidRDefault="00EF4860">
            <w:pPr>
              <w:pStyle w:val="TableParagraph"/>
              <w:spacing w:before="10"/>
              <w:ind w:start="0"/>
              <w:rPr>
                <w:sz w:val="20"/>
              </w:rPr>
            </w:pPr>
          </w:p>
          <w:p w:rsidR="00EF4860" w:rsidRDefault="003E79BB">
            <w:pPr>
              <w:pStyle w:val="TableParagraph"/>
              <w:spacing w:before="0"/>
              <w:ind w:end="103"/>
              <w:rPr>
                <w:sz w:val="24"/>
              </w:rPr>
            </w:pPr>
            <w:r>
              <w:rPr>
                <w:sz w:val="24"/>
              </w:rPr>
              <w:t xml:space="preserve">(Complex residue from the vacuum distillation of residue from the atmospheric distillation of crude oil. </w:t>
            </w:r>
            <w:r w:rsidR="00C173E8">
              <w:rPr>
                <w:sz w:val="24"/>
              </w:rPr>
              <w:t xml:space="preserve">It</w:t>
            </w:r>
            <w:r>
              <w:rPr>
                <w:sz w:val="24"/>
              </w:rPr>
              <w:t xml:space="preserve"> consists predominantly </w:t>
            </w:r>
            <w:r>
              <w:rPr>
                <w:sz w:val="24"/>
              </w:rPr>
              <w:t xml:space="preserve">of hydrocarbons having carbon numbers predominantly greater than C</w:t>
            </w:r>
            <w:r>
              <w:rPr>
                <w:sz w:val="24"/>
                <w:vertAlign w:val="subscript"/>
              </w:rPr>
              <w:t xml:space="preserve">24 </w:t>
            </w:r>
            <w:r>
              <w:rPr>
                <w:sz w:val="24"/>
              </w:rPr>
              <w:t xml:space="preserve">and </w:t>
            </w:r>
            <w:r>
              <w:rPr>
                <w:sz w:val="24"/>
              </w:rPr>
              <w:t xml:space="preserve">boiling in the range of approximately </w:t>
            </w:r>
            <w:r>
              <w:rPr>
                <w:sz w:val="24"/>
              </w:rPr>
              <w:t xml:space="preserve">390°C.)</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649-041-00-1</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292-658-2</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90669-76-4</w:t>
            </w:r>
          </w:p>
        </w:tc>
        <w:tc>
          <w:tcPr>
            <w:tcW w:w="1082" w:type="dxa"/>
            <w:tcBorders>
              <w:top w:val="single" w:color="000000" w:sz="2" w:space="0"/>
              <w:left w:val="single" w:color="000000" w:sz="2" w:space="0"/>
              <w:bottom w:val="single" w:color="000000" w:sz="2" w:space="0"/>
            </w:tcBorders>
          </w:tcPr>
          <w:p w:rsidR="00EF4860" w:rsidRDefault="00EF4860">
            <w:pPr>
              <w:pStyle w:val="TableParagraph"/>
              <w:spacing w:before="0"/>
              <w:ind w:start="0"/>
            </w:pPr>
          </w:p>
        </w:tc>
      </w:tr>
    </w:tbl>
    <w:p w:rsidR="00EF4860" w:rsidRDefault="00EF4860">
      <w:p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4187"/>
        <w:gridCol w:w="1702"/>
        <w:gridCol w:w="1432"/>
        <w:gridCol w:w="1560"/>
        <w:gridCol w:w="1082"/>
      </w:tblGrid>
      <w:tr w:rsidR="00EF4860">
        <w:trPr>
          <w:trHeight w:val="515"/>
        </w:trPr>
        <w:tc>
          <w:tcPr>
            <w:tcW w:w="4187" w:type="dxa"/>
            <w:tcBorders>
              <w:bottom w:val="single" w:color="000000" w:sz="2" w:space="0"/>
              <w:right w:val="single" w:color="000000" w:sz="2" w:space="0"/>
            </w:tcBorders>
          </w:tcPr>
          <w:p w:rsidR="00EF4860" w:rsidRDefault="003E79BB">
            <w:pPr>
              <w:pStyle w:val="TableParagraph"/>
              <w:ind w:start="1538" w:end="1534"/>
              <w:jc w:val="center"/>
              <w:rPr>
                <w:sz w:val="24"/>
              </w:rPr>
            </w:pPr>
            <w:r>
              <w:rPr>
                <w:sz w:val="24"/>
              </w:rPr>
              <w:t xml:space="preserve">Substances</w:t>
            </w:r>
          </w:p>
        </w:tc>
        <w:tc>
          <w:tcPr>
            <w:tcW w:w="1702" w:type="dxa"/>
            <w:tcBorders>
              <w:left w:val="single" w:color="000000" w:sz="2" w:space="0"/>
              <w:bottom w:val="single" w:color="000000" w:sz="2" w:space="0"/>
              <w:right w:val="single" w:color="000000" w:sz="2" w:space="0"/>
            </w:tcBorders>
          </w:tcPr>
          <w:p w:rsidR="00EF4860" w:rsidRDefault="003E79BB">
            <w:pPr>
              <w:pStyle w:val="TableParagraph"/>
              <w:ind w:start="161"/>
              <w:rPr>
                <w:sz w:val="24"/>
              </w:rPr>
            </w:pPr>
            <w:r>
              <w:rPr>
                <w:sz w:val="24"/>
              </w:rPr>
              <w:t xml:space="preserve">Index number</w:t>
            </w:r>
          </w:p>
        </w:tc>
        <w:tc>
          <w:tcPr>
            <w:tcW w:w="1432" w:type="dxa"/>
            <w:tcBorders>
              <w:left w:val="single" w:color="000000" w:sz="2" w:space="0"/>
              <w:bottom w:val="single" w:color="000000" w:sz="2" w:space="0"/>
              <w:right w:val="single" w:color="000000" w:sz="2" w:space="0"/>
            </w:tcBorders>
          </w:tcPr>
          <w:p w:rsidR="00EF4860" w:rsidRDefault="003E79BB">
            <w:pPr>
              <w:pStyle w:val="TableParagraph"/>
              <w:ind w:start="131"/>
              <w:rPr>
                <w:sz w:val="24"/>
              </w:rPr>
            </w:pPr>
            <w:r>
              <w:rPr>
                <w:sz w:val="24"/>
              </w:rPr>
              <w:t xml:space="preserve">CE number</w:t>
            </w:r>
          </w:p>
        </w:tc>
        <w:tc>
          <w:tcPr>
            <w:tcW w:w="1560" w:type="dxa"/>
            <w:tcBorders>
              <w:left w:val="single" w:color="000000" w:sz="2" w:space="0"/>
              <w:bottom w:val="single" w:color="000000" w:sz="2" w:space="0"/>
              <w:right w:val="single" w:color="000000" w:sz="2" w:space="0"/>
            </w:tcBorders>
          </w:tcPr>
          <w:p w:rsidR="00EF4860" w:rsidRDefault="003E79BB">
            <w:pPr>
              <w:pStyle w:val="TableParagraph"/>
              <w:ind w:start="117"/>
              <w:rPr>
                <w:sz w:val="24"/>
              </w:rPr>
            </w:pPr>
            <w:r>
              <w:rPr>
                <w:sz w:val="24"/>
              </w:rPr>
              <w:t xml:space="preserve">CAS number</w:t>
            </w:r>
          </w:p>
        </w:tc>
        <w:tc>
          <w:tcPr>
            <w:tcW w:w="1082" w:type="dxa"/>
            <w:tcBorders>
              <w:left w:val="single" w:color="000000" w:sz="2" w:space="0"/>
              <w:bottom w:val="single" w:color="000000" w:sz="2" w:space="0"/>
            </w:tcBorders>
          </w:tcPr>
          <w:p w:rsidR="00EF4860" w:rsidRDefault="003E79BB">
            <w:pPr>
              <w:pStyle w:val="TableParagraph"/>
              <w:ind w:start="261"/>
              <w:rPr>
                <w:sz w:val="24"/>
              </w:rPr>
            </w:pPr>
            <w:r>
              <w:rPr>
                <w:sz w:val="24"/>
              </w:rPr>
              <w:t xml:space="preserve">Notes</w:t>
            </w:r>
          </w:p>
        </w:tc>
      </w:tr>
      <w:tr w:rsidR="00EF4860">
        <w:trPr>
          <w:trHeight w:val="3515"/>
        </w:trPr>
        <w:tc>
          <w:tcPr>
            <w:tcW w:w="4187" w:type="dxa"/>
            <w:tcBorders>
              <w:top w:val="single" w:color="000000" w:sz="2" w:space="0"/>
              <w:bottom w:val="single" w:color="000000" w:sz="2" w:space="0"/>
              <w:right w:val="single" w:color="000000" w:sz="2" w:space="0"/>
            </w:tcBorders>
          </w:tcPr>
          <w:p w:rsidR="00EF4860" w:rsidRDefault="003E79BB">
            <w:pPr>
              <w:pStyle w:val="TableParagraph"/>
              <w:ind w:end="307"/>
              <w:rPr>
                <w:sz w:val="24"/>
              </w:rPr>
            </w:pPr>
            <w:r>
              <w:rPr>
                <w:sz w:val="24"/>
              </w:rPr>
              <w:t xml:space="preserve">Heavy fuel oil with high sulfur </w:t>
            </w:r>
            <w:r>
              <w:rPr>
                <w:sz w:val="24"/>
              </w:rPr>
              <w:t xml:space="preserve">content; heavy fuel oil</w:t>
            </w:r>
          </w:p>
          <w:p w:rsidR="00EF4860" w:rsidRDefault="00EF4860">
            <w:pPr>
              <w:pStyle w:val="TableParagraph"/>
              <w:spacing w:before="10"/>
              <w:ind w:start="0"/>
              <w:rPr>
                <w:sz w:val="20"/>
              </w:rPr>
            </w:pPr>
          </w:p>
          <w:p w:rsidR="00EF4860" w:rsidRDefault="003E79BB">
            <w:pPr>
              <w:pStyle w:val="TableParagraph"/>
              <w:spacing w:before="0"/>
              <w:ind w:end="103"/>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the distillation of crude oil.</w:t>
            </w:r>
          </w:p>
          <w:p w:rsidR="00EF4860" w:rsidRDefault="003E79BB">
            <w:pPr>
              <w:pStyle w:val="TableParagraph"/>
              <w:spacing w:before="0"/>
              <w:ind w:end="187"/>
              <w:rPr>
                <w:sz w:val="24"/>
              </w:rPr>
            </w:pPr>
            <w:r w:rsidR="00C173E8">
              <w:rPr>
                <w:sz w:val="24"/>
              </w:rPr>
              <w:t xml:space="preserve">Composed</w:t>
            </w:r>
            <w:r>
              <w:rPr>
                <w:sz w:val="24"/>
              </w:rPr>
              <w:t xml:space="preserve"> primarily of </w:t>
            </w:r>
            <w:r>
              <w:rPr>
                <w:sz w:val="24"/>
              </w:rPr>
              <w:t xml:space="preserve">aliphatic, aromatic and cycloaliphatic hydrocarbons having carbon numbers predominantly greater than C</w:t>
            </w:r>
            <w:r>
              <w:rPr>
                <w:sz w:val="24"/>
                <w:vertAlign w:val="subscript"/>
              </w:rPr>
              <w:t xml:space="preserve">25 </w:t>
            </w:r>
            <w:r>
              <w:rPr>
                <w:sz w:val="24"/>
              </w:rPr>
              <w:t xml:space="preserve">and </w:t>
            </w:r>
            <w:r>
              <w:rPr>
                <w:sz w:val="24"/>
              </w:rPr>
              <w:t xml:space="preserve">boiling in the range of approximately </w:t>
            </w:r>
            <w:r>
              <w:rPr>
                <w:sz w:val="24"/>
              </w:rPr>
              <w:t xml:space="preserve">400°C).</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649-042-00-7</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295-396-7</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92045-14-2</w:t>
            </w:r>
          </w:p>
        </w:tc>
        <w:tc>
          <w:tcPr>
            <w:tcW w:w="1082" w:type="dxa"/>
            <w:tcBorders>
              <w:top w:val="single" w:color="000000" w:sz="2" w:space="0"/>
              <w:left w:val="single" w:color="000000" w:sz="2" w:space="0"/>
              <w:bottom w:val="single" w:color="000000" w:sz="2" w:space="0"/>
            </w:tcBorders>
          </w:tcPr>
          <w:p w:rsidR="00EF4860" w:rsidRDefault="00EF4860">
            <w:pPr>
              <w:pStyle w:val="TableParagraph"/>
              <w:spacing w:before="0"/>
              <w:ind w:start="0"/>
            </w:pPr>
          </w:p>
        </w:tc>
      </w:tr>
      <w:tr w:rsidR="00EF4860">
        <w:trPr>
          <w:trHeight w:val="3515"/>
        </w:trPr>
        <w:tc>
          <w:tcPr>
            <w:tcW w:w="4187" w:type="dxa"/>
            <w:tcBorders>
              <w:top w:val="single" w:color="000000" w:sz="2" w:space="0"/>
              <w:bottom w:val="single" w:color="000000" w:sz="2" w:space="0"/>
              <w:right w:val="single" w:color="000000" w:sz="2" w:space="0"/>
            </w:tcBorders>
          </w:tcPr>
          <w:p w:rsidR="00EF4860" w:rsidRDefault="003E79BB">
            <w:pPr>
              <w:pStyle w:val="TableParagraph"/>
              <w:ind w:end="240"/>
              <w:rPr>
                <w:sz w:val="24"/>
              </w:rPr>
            </w:pPr>
            <w:r>
              <w:rPr>
                <w:sz w:val="24"/>
              </w:rPr>
              <w:t xml:space="preserve">Residues (petroleum), catalytic cracker</w:t>
            </w:r>
            <w:r>
              <w:rPr>
                <w:sz w:val="24"/>
              </w:rPr>
              <w:t xml:space="preserve">; Heavy fuel oil</w:t>
            </w:r>
          </w:p>
          <w:p w:rsidR="00EF4860" w:rsidRDefault="00EF4860">
            <w:pPr>
              <w:pStyle w:val="TableParagraph"/>
              <w:spacing w:before="10"/>
              <w:ind w:start="0"/>
              <w:rPr>
                <w:sz w:val="20"/>
              </w:rPr>
            </w:pPr>
          </w:p>
          <w:p w:rsidR="00EF4860" w:rsidRDefault="003E79BB">
            <w:pPr>
              <w:pStyle w:val="TableParagraph"/>
              <w:spacing w:before="0"/>
              <w:ind w:end="103"/>
              <w:rPr>
                <w:sz w:val="24"/>
              </w:rPr>
            </w:pPr>
            <w:r>
              <w:rPr>
                <w:sz w:val="24"/>
              </w:rPr>
              <w:t xml:space="preserve">(</w:t>
            </w:r>
            <w:r w:rsidR="00C173E8">
              <w:rPr>
                <w:sz w:val="24"/>
              </w:rPr>
              <w:t xml:space="preserve">A</w:t>
            </w:r>
            <w:r>
              <w:rPr>
                <w:sz w:val="24"/>
              </w:rPr>
              <w:t xml:space="preserve"> complex combination of </w:t>
            </w:r>
            <w:r>
              <w:rPr>
                <w:sz w:val="24"/>
              </w:rPr>
              <w:t xml:space="preserve">hydrocarbons produced as a residual fraction in the distillation of products from </w:t>
            </w:r>
            <w:r>
              <w:rPr>
                <w:sz w:val="24"/>
              </w:rPr>
              <w:t xml:space="preserve">a catalytic cracking process. It consists predominantly </w:t>
            </w:r>
            <w:r>
              <w:rPr>
                <w:sz w:val="24"/>
              </w:rPr>
              <w:t xml:space="preserve">of hydrocarbons having carbon numbers predominantly greater than C</w:t>
            </w:r>
            <w:r>
              <w:rPr>
                <w:sz w:val="24"/>
                <w:vertAlign w:val="subscript"/>
              </w:rPr>
              <w:t xml:space="preserve">11 </w:t>
            </w:r>
            <w:r>
              <w:rPr>
                <w:sz w:val="24"/>
              </w:rPr>
              <w:t xml:space="preserve">and </w:t>
            </w:r>
            <w:r>
              <w:rPr>
                <w:sz w:val="24"/>
              </w:rPr>
              <w:t xml:space="preserve">boiling in the range of approximately </w:t>
            </w:r>
            <w:r>
              <w:rPr>
                <w:sz w:val="24"/>
              </w:rPr>
              <w:t xml:space="preserve">200°C.)</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649-043-00-2</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295-511-0</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92061-97-7</w:t>
            </w:r>
          </w:p>
        </w:tc>
        <w:tc>
          <w:tcPr>
            <w:tcW w:w="1082" w:type="dxa"/>
            <w:tcBorders>
              <w:top w:val="single" w:color="000000" w:sz="2" w:space="0"/>
              <w:left w:val="single" w:color="000000" w:sz="2" w:space="0"/>
              <w:bottom w:val="single" w:color="000000" w:sz="2" w:space="0"/>
            </w:tcBorders>
          </w:tcPr>
          <w:p w:rsidR="00EF4860" w:rsidRDefault="00EF4860">
            <w:pPr>
              <w:pStyle w:val="TableParagraph"/>
              <w:spacing w:before="0"/>
              <w:ind w:start="0"/>
            </w:pPr>
          </w:p>
        </w:tc>
      </w:tr>
      <w:tr w:rsidR="00EF4860">
        <w:trPr>
          <w:trHeight w:val="1125"/>
        </w:trPr>
        <w:tc>
          <w:tcPr>
            <w:tcW w:w="4187" w:type="dxa"/>
            <w:tcBorders>
              <w:top w:val="single" w:color="000000" w:sz="2" w:space="0"/>
              <w:right w:val="single" w:color="000000" w:sz="2" w:space="0"/>
            </w:tcBorders>
          </w:tcPr>
          <w:p w:rsidR="00EF4860" w:rsidRDefault="003E79BB">
            <w:pPr>
              <w:pStyle w:val="TableParagraph"/>
              <w:ind w:end="822"/>
              <w:jc w:val="both"/>
              <w:rPr>
                <w:sz w:val="24"/>
              </w:rPr>
            </w:pPr>
            <w:r>
              <w:rPr>
                <w:sz w:val="24"/>
              </w:rPr>
              <w:t xml:space="preserve">Distillates (petroleum), catalytic cracked, thermal degradation</w:t>
            </w:r>
            <w:r>
              <w:rPr>
                <w:sz w:val="24"/>
              </w:rPr>
              <w:t xml:space="preserve">; heavy fuel oil</w:t>
            </w:r>
          </w:p>
        </w:tc>
        <w:tc>
          <w:tcPr>
            <w:tcW w:w="1702" w:type="dxa"/>
            <w:tcBorders>
              <w:top w:val="single" w:color="000000" w:sz="2" w:space="0"/>
              <w:left w:val="single" w:color="000000" w:sz="2" w:space="0"/>
              <w:right w:val="single" w:color="000000" w:sz="2" w:space="0"/>
            </w:tcBorders>
          </w:tcPr>
          <w:p w:rsidR="00EF4860" w:rsidRDefault="003E79BB">
            <w:pPr>
              <w:pStyle w:val="TableParagraph"/>
              <w:ind w:start="110"/>
              <w:rPr>
                <w:sz w:val="24"/>
              </w:rPr>
            </w:pPr>
            <w:r>
              <w:rPr>
                <w:sz w:val="24"/>
              </w:rPr>
              <w:t xml:space="preserve">649-044-00-8</w:t>
            </w:r>
          </w:p>
        </w:tc>
        <w:tc>
          <w:tcPr>
            <w:tcW w:w="1432" w:type="dxa"/>
            <w:tcBorders>
              <w:top w:val="single" w:color="000000" w:sz="2" w:space="0"/>
              <w:left w:val="single" w:color="000000" w:sz="2" w:space="0"/>
              <w:right w:val="single" w:color="000000" w:sz="2" w:space="0"/>
            </w:tcBorders>
          </w:tcPr>
          <w:p w:rsidR="00EF4860" w:rsidRDefault="003E79BB">
            <w:pPr>
              <w:pStyle w:val="TableParagraph"/>
              <w:ind w:start="109"/>
              <w:rPr>
                <w:sz w:val="24"/>
              </w:rPr>
            </w:pPr>
            <w:r>
              <w:rPr>
                <w:sz w:val="24"/>
              </w:rPr>
              <w:t xml:space="preserve">295-990-6</w:t>
            </w:r>
          </w:p>
        </w:tc>
        <w:tc>
          <w:tcPr>
            <w:tcW w:w="1560" w:type="dxa"/>
            <w:tcBorders>
              <w:top w:val="single" w:color="000000" w:sz="2" w:space="0"/>
              <w:left w:val="single" w:color="000000" w:sz="2" w:space="0"/>
              <w:right w:val="single" w:color="000000" w:sz="2" w:space="0"/>
            </w:tcBorders>
          </w:tcPr>
          <w:p w:rsidR="00EF4860" w:rsidRDefault="003E79BB">
            <w:pPr>
              <w:pStyle w:val="TableParagraph"/>
              <w:ind w:start="108"/>
              <w:rPr>
                <w:sz w:val="24"/>
              </w:rPr>
            </w:pPr>
            <w:r>
              <w:rPr>
                <w:sz w:val="24"/>
              </w:rPr>
              <w:t xml:space="preserve">92201-59-7</w:t>
            </w:r>
          </w:p>
        </w:tc>
        <w:tc>
          <w:tcPr>
            <w:tcW w:w="1082" w:type="dxa"/>
            <w:tcBorders>
              <w:top w:val="single" w:color="000000" w:sz="2" w:space="0"/>
              <w:left w:val="single" w:color="000000" w:sz="2" w:space="0"/>
            </w:tcBorders>
          </w:tcPr>
          <w:p w:rsidR="00EF4860" w:rsidRDefault="00EF4860">
            <w:pPr>
              <w:pStyle w:val="TableParagraph"/>
              <w:spacing w:before="0"/>
              <w:ind w:start="0"/>
            </w:pPr>
          </w:p>
        </w:tc>
      </w:tr>
    </w:tbl>
    <w:p w:rsidR="00EF4860" w:rsidRDefault="00EF4860">
      <w:p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4187"/>
        <w:gridCol w:w="1702"/>
        <w:gridCol w:w="1432"/>
        <w:gridCol w:w="1560"/>
        <w:gridCol w:w="1082"/>
      </w:tblGrid>
      <w:tr w:rsidR="00EF4860">
        <w:trPr>
          <w:trHeight w:val="515"/>
        </w:trPr>
        <w:tc>
          <w:tcPr>
            <w:tcW w:w="4187" w:type="dxa"/>
            <w:tcBorders>
              <w:right w:val="single" w:color="000000" w:sz="2" w:space="0"/>
            </w:tcBorders>
          </w:tcPr>
          <w:p w:rsidR="00EF4860" w:rsidRDefault="003E79BB">
            <w:pPr>
              <w:pStyle w:val="TableParagraph"/>
              <w:ind w:start="1538" w:end="1534"/>
              <w:jc w:val="center"/>
              <w:rPr>
                <w:sz w:val="24"/>
              </w:rPr>
            </w:pPr>
            <w:r>
              <w:rPr>
                <w:sz w:val="24"/>
              </w:rPr>
              <w:t xml:space="preserve">Substances</w:t>
            </w:r>
          </w:p>
        </w:tc>
        <w:tc>
          <w:tcPr>
            <w:tcW w:w="1702" w:type="dxa"/>
            <w:tcBorders>
              <w:left w:val="single" w:color="000000" w:sz="2" w:space="0"/>
              <w:right w:val="single" w:color="000000" w:sz="2" w:space="0"/>
            </w:tcBorders>
          </w:tcPr>
          <w:p w:rsidR="00EF4860" w:rsidRDefault="003E79BB">
            <w:pPr>
              <w:pStyle w:val="TableParagraph"/>
              <w:ind w:start="161"/>
              <w:rPr>
                <w:sz w:val="24"/>
              </w:rPr>
            </w:pPr>
            <w:r>
              <w:rPr>
                <w:sz w:val="24"/>
              </w:rPr>
              <w:t xml:space="preserve">Index number</w:t>
            </w:r>
          </w:p>
        </w:tc>
        <w:tc>
          <w:tcPr>
            <w:tcW w:w="1432" w:type="dxa"/>
            <w:tcBorders>
              <w:left w:val="single" w:color="000000" w:sz="2" w:space="0"/>
              <w:right w:val="single" w:color="000000" w:sz="2" w:space="0"/>
            </w:tcBorders>
          </w:tcPr>
          <w:p w:rsidR="00EF4860" w:rsidRDefault="003E79BB">
            <w:pPr>
              <w:pStyle w:val="TableParagraph"/>
              <w:ind w:start="131"/>
              <w:rPr>
                <w:sz w:val="24"/>
              </w:rPr>
            </w:pPr>
            <w:r>
              <w:rPr>
                <w:sz w:val="24"/>
              </w:rPr>
              <w:t xml:space="preserve">CE number</w:t>
            </w:r>
          </w:p>
        </w:tc>
        <w:tc>
          <w:tcPr>
            <w:tcW w:w="1560" w:type="dxa"/>
            <w:tcBorders>
              <w:left w:val="single" w:color="000000" w:sz="2" w:space="0"/>
              <w:right w:val="single" w:color="000000" w:sz="2" w:space="0"/>
            </w:tcBorders>
          </w:tcPr>
          <w:p w:rsidR="00EF4860" w:rsidRDefault="003E79BB">
            <w:pPr>
              <w:pStyle w:val="TableParagraph"/>
              <w:ind w:start="117"/>
              <w:rPr>
                <w:sz w:val="24"/>
              </w:rPr>
            </w:pPr>
            <w:r>
              <w:rPr>
                <w:sz w:val="24"/>
              </w:rPr>
              <w:t xml:space="preserve">CAS number</w:t>
            </w:r>
          </w:p>
        </w:tc>
        <w:tc>
          <w:tcPr>
            <w:tcW w:w="1082" w:type="dxa"/>
            <w:tcBorders>
              <w:left w:val="single" w:color="000000" w:sz="2" w:space="0"/>
            </w:tcBorders>
          </w:tcPr>
          <w:p w:rsidR="00EF4860" w:rsidRDefault="003E79BB">
            <w:pPr>
              <w:pStyle w:val="TableParagraph"/>
              <w:ind w:start="261"/>
              <w:rPr>
                <w:sz w:val="24"/>
              </w:rPr>
            </w:pPr>
            <w:r>
              <w:rPr>
                <w:sz w:val="24"/>
              </w:rPr>
              <w:t xml:space="preserve">Notes</w:t>
            </w:r>
          </w:p>
        </w:tc>
      </w:tr>
      <w:tr w:rsidR="00EF4860">
        <w:trPr>
          <w:trHeight w:val="2939"/>
        </w:trPr>
        <w:tc>
          <w:tcPr>
            <w:tcW w:w="4187" w:type="dxa"/>
            <w:tcBorders>
              <w:bottom w:val="single" w:color="000000" w:sz="2" w:space="0"/>
              <w:right w:val="single" w:color="000000" w:sz="2" w:space="0"/>
            </w:tcBorders>
          </w:tcPr>
          <w:p w:rsidR="00EF4860" w:rsidRDefault="003E79BB">
            <w:pPr>
              <w:pStyle w:val="TableParagraph"/>
              <w:ind w:end="116"/>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the distillation of products from </w:t>
            </w:r>
            <w:r>
              <w:rPr>
                <w:sz w:val="24"/>
              </w:rPr>
              <w:t xml:space="preserve">a catalytic cracking process and used as a heat transfer fluid. </w:t>
            </w:r>
            <w:r w:rsidR="00C173E8">
              <w:rPr>
                <w:sz w:val="24"/>
              </w:rPr>
              <w:t xml:space="preserve">It</w:t>
            </w:r>
            <w:r>
              <w:rPr>
                <w:sz w:val="24"/>
              </w:rPr>
              <w:t xml:space="preserve"> consists predominantly </w:t>
            </w:r>
            <w:r>
              <w:rPr>
                <w:sz w:val="24"/>
              </w:rPr>
              <w:t xml:space="preserve">of hydrocarbons </w:t>
            </w:r>
            <w:r>
              <w:rPr>
                <w:sz w:val="24"/>
              </w:rPr>
              <w:t xml:space="preserve">having boiling points in the range of approximately </w:t>
            </w:r>
            <w:r>
              <w:rPr>
                <w:sz w:val="24"/>
              </w:rPr>
              <w:t xml:space="preserve">220°C to </w:t>
            </w:r>
            <w:r>
              <w:rPr>
                <w:sz w:val="24"/>
              </w:rPr>
              <w:t xml:space="preserve">. May contain organic sulfur compounds</w:t>
            </w:r>
            <w:r>
              <w:rPr>
                <w:sz w:val="24"/>
              </w:rPr>
              <w:t xml:space="preserve">. </w:t>
            </w:r>
            <w:r>
              <w:rPr>
                <w:sz w:val="24"/>
              </w:rPr>
              <w:t xml:space="preserve">May contain organic </w:t>
            </w:r>
            <w:r>
              <w:rPr>
                <w:sz w:val="24"/>
              </w:rPr>
              <w:t xml:space="preserve">sulfur compounds).</w:t>
            </w:r>
          </w:p>
        </w:tc>
        <w:tc>
          <w:tcPr>
            <w:tcW w:w="1702" w:type="dxa"/>
            <w:tcBorders>
              <w:left w:val="single" w:color="000000" w:sz="2" w:space="0"/>
              <w:bottom w:val="single" w:color="000000" w:sz="2" w:space="0"/>
              <w:right w:val="single" w:color="000000" w:sz="2" w:space="0"/>
            </w:tcBorders>
          </w:tcPr>
          <w:p w:rsidR="00EF4860" w:rsidRDefault="00EF4860">
            <w:pPr>
              <w:pStyle w:val="TableParagraph"/>
              <w:spacing w:before="0"/>
              <w:ind w:start="0"/>
            </w:pPr>
          </w:p>
        </w:tc>
        <w:tc>
          <w:tcPr>
            <w:tcW w:w="1432" w:type="dxa"/>
            <w:tcBorders>
              <w:left w:val="single" w:color="000000" w:sz="2" w:space="0"/>
              <w:bottom w:val="single" w:color="000000" w:sz="2" w:space="0"/>
              <w:right w:val="single" w:color="000000" w:sz="2" w:space="0"/>
            </w:tcBorders>
          </w:tcPr>
          <w:p w:rsidR="00EF4860" w:rsidRDefault="00EF4860">
            <w:pPr>
              <w:pStyle w:val="TableParagraph"/>
              <w:spacing w:before="0"/>
              <w:ind w:start="0"/>
            </w:pPr>
          </w:p>
        </w:tc>
        <w:tc>
          <w:tcPr>
            <w:tcW w:w="1560" w:type="dxa"/>
            <w:tcBorders>
              <w:left w:val="single" w:color="000000" w:sz="2" w:space="0"/>
              <w:bottom w:val="single" w:color="000000" w:sz="2" w:space="0"/>
              <w:right w:val="single" w:color="000000" w:sz="2" w:space="0"/>
            </w:tcBorders>
          </w:tcPr>
          <w:p w:rsidR="00EF4860" w:rsidRDefault="00EF4860">
            <w:pPr>
              <w:pStyle w:val="TableParagraph"/>
              <w:spacing w:before="0"/>
              <w:ind w:start="0"/>
            </w:pPr>
          </w:p>
        </w:tc>
        <w:tc>
          <w:tcPr>
            <w:tcW w:w="1082" w:type="dxa"/>
            <w:tcBorders>
              <w:left w:val="single" w:color="000000" w:sz="2" w:space="0"/>
              <w:bottom w:val="single" w:color="000000" w:sz="2" w:space="0"/>
            </w:tcBorders>
          </w:tcPr>
          <w:p w:rsidR="00EF4860" w:rsidRDefault="00EF4860">
            <w:pPr>
              <w:pStyle w:val="TableParagraph"/>
              <w:spacing w:before="0"/>
              <w:ind w:start="0"/>
            </w:pPr>
          </w:p>
        </w:tc>
      </w:tr>
      <w:tr w:rsidR="00EF4860">
        <w:trPr>
          <w:trHeight w:val="2963"/>
        </w:trPr>
        <w:tc>
          <w:tcPr>
            <w:tcW w:w="4187" w:type="dxa"/>
            <w:tcBorders>
              <w:top w:val="single" w:color="000000" w:sz="2" w:space="0"/>
              <w:bottom w:val="single" w:color="000000" w:sz="2" w:space="0"/>
              <w:right w:val="single" w:color="000000" w:sz="2" w:space="0"/>
            </w:tcBorders>
          </w:tcPr>
          <w:p w:rsidR="00EF4860" w:rsidRDefault="003E79BB">
            <w:pPr>
              <w:pStyle w:val="TableParagraph"/>
              <w:rPr>
                <w:sz w:val="24"/>
              </w:rPr>
            </w:pPr>
            <w:r>
              <w:rPr>
                <w:sz w:val="24"/>
              </w:rPr>
              <w:t xml:space="preserve">Residual oils (petroleum</w:t>
            </w:r>
            <w:r>
              <w:rPr>
                <w:sz w:val="24"/>
              </w:rPr>
              <w:t xml:space="preserve">); heavy fuel oil</w:t>
            </w:r>
          </w:p>
          <w:p w:rsidR="00EF4860" w:rsidRDefault="00EF4860">
            <w:pPr>
              <w:pStyle w:val="TableParagraph"/>
              <w:spacing w:before="10"/>
              <w:ind w:start="0"/>
              <w:rPr>
                <w:sz w:val="20"/>
              </w:rPr>
            </w:pPr>
          </w:p>
          <w:p w:rsidR="00EF4860" w:rsidP="00C173E8" w:rsidRDefault="003E79BB">
            <w:pPr>
              <w:pStyle w:val="TableParagraph"/>
              <w:spacing w:before="0"/>
              <w:ind w:end="105"/>
              <w:rPr>
                <w:sz w:val="24"/>
              </w:rPr>
            </w:pPr>
            <w:r>
              <w:rPr>
                <w:sz w:val="24"/>
              </w:rPr>
              <w:t xml:space="preserve">(</w:t>
            </w:r>
            <w:r w:rsidR="00C173E8">
              <w:rPr>
                <w:sz w:val="24"/>
              </w:rPr>
              <w:t xml:space="preserve">A</w:t>
            </w:r>
            <w:r>
              <w:rPr>
                <w:sz w:val="24"/>
              </w:rPr>
              <w:t xml:space="preserve"> complex combination of </w:t>
            </w:r>
            <w:r>
              <w:rPr>
                <w:sz w:val="24"/>
              </w:rPr>
              <w:t xml:space="preserve">hydrocarbons, sulfur compounds and organic metal compounds obtained as a residue in cracking and fractionation refining processes. Produces an oil-finished product with a viscosity greater than 2 10</w:t>
            </w:r>
            <w:r>
              <w:rPr>
                <w:sz w:val="24"/>
                <w:vertAlign w:val="superscript"/>
              </w:rPr>
              <w:t xml:space="preserve">-6 </w:t>
            </w:r>
            <w:r>
              <w:rPr>
                <w:sz w:val="24"/>
              </w:rPr>
              <w:t xml:space="preserve">m².s</w:t>
            </w:r>
            <w:r>
              <w:rPr>
                <w:sz w:val="24"/>
                <w:vertAlign w:val="superscript"/>
              </w:rPr>
              <w:t xml:space="preserve">-1 </w:t>
            </w:r>
            <w:r>
              <w:rPr>
                <w:sz w:val="24"/>
              </w:rPr>
              <w:t xml:space="preserve">at </w:t>
            </w:r>
            <w:r>
              <w:rPr>
                <w:sz w:val="24"/>
              </w:rPr>
              <w:t xml:space="preserve">100°C.)</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649-045-00-3</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298-754-0</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93821-66-0</w:t>
            </w:r>
          </w:p>
        </w:tc>
        <w:tc>
          <w:tcPr>
            <w:tcW w:w="1082" w:type="dxa"/>
            <w:tcBorders>
              <w:top w:val="single" w:color="000000" w:sz="2" w:space="0"/>
              <w:left w:val="single" w:color="000000" w:sz="2" w:space="0"/>
              <w:bottom w:val="single" w:color="000000" w:sz="2" w:space="0"/>
            </w:tcBorders>
          </w:tcPr>
          <w:p w:rsidR="00EF4860" w:rsidRDefault="00EF4860">
            <w:pPr>
              <w:pStyle w:val="TableParagraph"/>
              <w:spacing w:before="0"/>
              <w:ind w:start="0"/>
            </w:pPr>
          </w:p>
        </w:tc>
      </w:tr>
      <w:tr w:rsidR="00EF4860">
        <w:trPr>
          <w:trHeight w:val="2688"/>
        </w:trPr>
        <w:tc>
          <w:tcPr>
            <w:tcW w:w="4187" w:type="dxa"/>
            <w:tcBorders>
              <w:top w:val="single" w:color="000000" w:sz="2" w:space="0"/>
              <w:bottom w:val="single" w:color="000000" w:sz="2" w:space="0"/>
              <w:right w:val="single" w:color="000000" w:sz="2" w:space="0"/>
            </w:tcBorders>
          </w:tcPr>
          <w:p w:rsidR="00EF4860" w:rsidRDefault="003E79BB">
            <w:pPr>
              <w:pStyle w:val="TableParagraph"/>
              <w:ind w:end="520"/>
              <w:rPr>
                <w:sz w:val="24"/>
              </w:rPr>
            </w:pPr>
            <w:r>
              <w:rPr>
                <w:sz w:val="24"/>
              </w:rPr>
              <w:t xml:space="preserve">Steam cracking residues, heat treatment</w:t>
            </w:r>
            <w:r>
              <w:rPr>
                <w:sz w:val="24"/>
              </w:rPr>
              <w:t xml:space="preserve">; heavy fuel oil</w:t>
            </w:r>
          </w:p>
          <w:p w:rsidR="00EF4860" w:rsidRDefault="00EF4860">
            <w:pPr>
              <w:pStyle w:val="TableParagraph"/>
              <w:spacing w:before="10"/>
              <w:ind w:start="0"/>
              <w:rPr>
                <w:sz w:val="20"/>
              </w:rPr>
            </w:pPr>
          </w:p>
          <w:p w:rsidR="00EF4860" w:rsidRDefault="003E79BB">
            <w:pPr>
              <w:pStyle w:val="TableParagraph"/>
              <w:spacing w:before="0"/>
              <w:ind w:end="103"/>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the processing and distillation of crude steam-cracked naphtha. It consists predominantly </w:t>
            </w:r>
            <w:r>
              <w:rPr>
                <w:sz w:val="24"/>
              </w:rPr>
              <w:t xml:space="preserve">of unsaturated hydrocarbons </w:t>
            </w:r>
            <w:r>
              <w:rPr>
                <w:sz w:val="24"/>
              </w:rPr>
              <w:t xml:space="preserve">boiling in the range of approximately </w:t>
            </w:r>
            <w:r>
              <w:rPr>
                <w:sz w:val="24"/>
              </w:rPr>
              <w:t xml:space="preserve">180°C.)</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649-046-00-9</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308-733-0</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98219-64-8</w:t>
            </w:r>
          </w:p>
        </w:tc>
        <w:tc>
          <w:tcPr>
            <w:tcW w:w="1082" w:type="dxa"/>
            <w:tcBorders>
              <w:top w:val="single" w:color="000000" w:sz="2" w:space="0"/>
              <w:left w:val="single" w:color="000000" w:sz="2" w:space="0"/>
              <w:bottom w:val="single" w:color="000000" w:sz="2" w:space="0"/>
            </w:tcBorders>
          </w:tcPr>
          <w:p w:rsidR="00EF4860" w:rsidRDefault="00EF4860">
            <w:pPr>
              <w:pStyle w:val="TableParagraph"/>
              <w:spacing w:before="0"/>
              <w:ind w:start="0"/>
            </w:pPr>
          </w:p>
        </w:tc>
      </w:tr>
    </w:tbl>
    <w:p w:rsidR="00EF4860" w:rsidRDefault="00EF4860">
      <w:p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4187"/>
        <w:gridCol w:w="1702"/>
        <w:gridCol w:w="1432"/>
        <w:gridCol w:w="1560"/>
        <w:gridCol w:w="1082"/>
      </w:tblGrid>
      <w:tr w:rsidR="00EF4860">
        <w:trPr>
          <w:trHeight w:val="515"/>
        </w:trPr>
        <w:tc>
          <w:tcPr>
            <w:tcW w:w="4187" w:type="dxa"/>
            <w:tcBorders>
              <w:bottom w:val="single" w:color="000000" w:sz="2" w:space="0"/>
              <w:right w:val="single" w:color="000000" w:sz="2" w:space="0"/>
            </w:tcBorders>
          </w:tcPr>
          <w:p w:rsidR="00EF4860" w:rsidRDefault="003E79BB">
            <w:pPr>
              <w:pStyle w:val="TableParagraph"/>
              <w:ind w:start="1538" w:end="1534"/>
              <w:jc w:val="center"/>
              <w:rPr>
                <w:sz w:val="24"/>
              </w:rPr>
            </w:pPr>
            <w:r>
              <w:rPr>
                <w:sz w:val="24"/>
              </w:rPr>
              <w:t xml:space="preserve">Substances</w:t>
            </w:r>
          </w:p>
        </w:tc>
        <w:tc>
          <w:tcPr>
            <w:tcW w:w="1702" w:type="dxa"/>
            <w:tcBorders>
              <w:left w:val="single" w:color="000000" w:sz="2" w:space="0"/>
              <w:bottom w:val="single" w:color="000000" w:sz="2" w:space="0"/>
              <w:right w:val="single" w:color="000000" w:sz="2" w:space="0"/>
            </w:tcBorders>
          </w:tcPr>
          <w:p w:rsidR="00EF4860" w:rsidRDefault="003E79BB">
            <w:pPr>
              <w:pStyle w:val="TableParagraph"/>
              <w:ind w:start="161"/>
              <w:rPr>
                <w:sz w:val="24"/>
              </w:rPr>
            </w:pPr>
            <w:r>
              <w:rPr>
                <w:sz w:val="24"/>
              </w:rPr>
              <w:t xml:space="preserve">Index number</w:t>
            </w:r>
          </w:p>
        </w:tc>
        <w:tc>
          <w:tcPr>
            <w:tcW w:w="1432" w:type="dxa"/>
            <w:tcBorders>
              <w:left w:val="single" w:color="000000" w:sz="2" w:space="0"/>
              <w:bottom w:val="single" w:color="000000" w:sz="2" w:space="0"/>
              <w:right w:val="single" w:color="000000" w:sz="2" w:space="0"/>
            </w:tcBorders>
          </w:tcPr>
          <w:p w:rsidR="00EF4860" w:rsidRDefault="003E79BB">
            <w:pPr>
              <w:pStyle w:val="TableParagraph"/>
              <w:ind w:start="131"/>
              <w:rPr>
                <w:sz w:val="24"/>
              </w:rPr>
            </w:pPr>
            <w:r>
              <w:rPr>
                <w:sz w:val="24"/>
              </w:rPr>
              <w:t xml:space="preserve">CE number</w:t>
            </w:r>
          </w:p>
        </w:tc>
        <w:tc>
          <w:tcPr>
            <w:tcW w:w="1560" w:type="dxa"/>
            <w:tcBorders>
              <w:left w:val="single" w:color="000000" w:sz="2" w:space="0"/>
              <w:bottom w:val="single" w:color="000000" w:sz="2" w:space="0"/>
              <w:right w:val="single" w:color="000000" w:sz="2" w:space="0"/>
            </w:tcBorders>
          </w:tcPr>
          <w:p w:rsidR="00EF4860" w:rsidRDefault="003E79BB">
            <w:pPr>
              <w:pStyle w:val="TableParagraph"/>
              <w:ind w:start="87" w:end="91"/>
              <w:jc w:val="center"/>
              <w:rPr>
                <w:sz w:val="24"/>
              </w:rPr>
            </w:pPr>
            <w:r>
              <w:rPr>
                <w:sz w:val="24"/>
              </w:rPr>
              <w:t xml:space="preserve">CAS number</w:t>
            </w:r>
          </w:p>
        </w:tc>
        <w:tc>
          <w:tcPr>
            <w:tcW w:w="1082" w:type="dxa"/>
            <w:tcBorders>
              <w:left w:val="single" w:color="000000" w:sz="2" w:space="0"/>
              <w:bottom w:val="single" w:color="000000" w:sz="2" w:space="0"/>
            </w:tcBorders>
          </w:tcPr>
          <w:p w:rsidR="00EF4860" w:rsidRDefault="003E79BB">
            <w:pPr>
              <w:pStyle w:val="TableParagraph"/>
              <w:ind w:start="261"/>
              <w:rPr>
                <w:sz w:val="24"/>
              </w:rPr>
            </w:pPr>
            <w:r>
              <w:rPr>
                <w:sz w:val="24"/>
              </w:rPr>
              <w:t xml:space="preserve">Notes</w:t>
            </w:r>
          </w:p>
        </w:tc>
      </w:tr>
      <w:tr w:rsidR="00EF4860">
        <w:trPr>
          <w:trHeight w:val="3791"/>
        </w:trPr>
        <w:tc>
          <w:tcPr>
            <w:tcW w:w="4187" w:type="dxa"/>
            <w:tcBorders>
              <w:top w:val="single" w:color="000000" w:sz="2" w:space="0"/>
              <w:right w:val="single" w:color="000000" w:sz="2" w:space="0"/>
            </w:tcBorders>
          </w:tcPr>
          <w:p w:rsidR="00EF4860" w:rsidRDefault="003E79BB">
            <w:pPr>
              <w:pStyle w:val="TableParagraph"/>
              <w:ind w:end="350"/>
              <w:rPr>
                <w:sz w:val="24"/>
              </w:rPr>
            </w:pPr>
            <w:r>
              <w:rPr>
                <w:sz w:val="24"/>
              </w:rPr>
              <w:t xml:space="preserve">Distillates </w:t>
            </w:r>
            <w:r>
              <w:rPr>
                <w:sz w:val="24"/>
              </w:rPr>
              <w:t xml:space="preserve">(petroleum), hydrodesulfurized wide-boiling</w:t>
            </w:r>
            <w:r>
              <w:rPr>
                <w:sz w:val="24"/>
              </w:rPr>
              <w:t xml:space="preserve"> range middle</w:t>
            </w:r>
            <w:r>
              <w:rPr>
                <w:sz w:val="24"/>
              </w:rPr>
              <w:t xml:space="preserve">; Heavy fuel oil</w:t>
            </w:r>
          </w:p>
          <w:p w:rsidR="00EF4860" w:rsidRDefault="00EF4860">
            <w:pPr>
              <w:pStyle w:val="TableParagraph"/>
              <w:spacing w:before="10"/>
              <w:ind w:start="0"/>
              <w:rPr>
                <w:sz w:val="20"/>
              </w:rPr>
            </w:pPr>
          </w:p>
          <w:p w:rsidR="00EF4860" w:rsidRDefault="003E79BB">
            <w:pPr>
              <w:pStyle w:val="TableParagraph"/>
              <w:spacing w:before="0"/>
              <w:ind w:end="103"/>
              <w:rPr>
                <w:sz w:val="24"/>
              </w:rPr>
            </w:pPr>
            <w:r>
              <w:rPr>
                <w:sz w:val="24"/>
              </w:rPr>
              <w:t xml:space="preserve">(</w:t>
            </w:r>
            <w:r w:rsidR="00C173E8">
              <w:rPr>
                <w:sz w:val="24"/>
              </w:rPr>
              <w:t xml:space="preserve">A</w:t>
            </w:r>
            <w:r>
              <w:rPr>
                <w:sz w:val="24"/>
              </w:rPr>
              <w:t xml:space="preserve"> complex combination of </w:t>
            </w:r>
            <w:r>
              <w:rPr>
                <w:sz w:val="24"/>
              </w:rPr>
              <w:t xml:space="preserve">hydrocarbons obtained </w:t>
            </w:r>
            <w:r w:rsidR="00C173E8">
              <w:rPr>
                <w:sz w:val="24"/>
              </w:rPr>
              <w:t xml:space="preserve">by</w:t>
            </w:r>
            <w:r>
              <w:rPr>
                <w:sz w:val="24"/>
              </w:rPr>
              <w:t xml:space="preserve"> treating </w:t>
            </w:r>
            <w:r>
              <w:rPr>
                <w:sz w:val="24"/>
              </w:rPr>
              <w:t xml:space="preserve">a petroleum feedstock with </w:t>
            </w:r>
            <w:r>
              <w:rPr>
                <w:sz w:val="24"/>
              </w:rPr>
              <w:t xml:space="preserve">hydrogen. It consists predominantly </w:t>
            </w:r>
            <w:r>
              <w:rPr>
                <w:sz w:val="24"/>
              </w:rPr>
              <w:t xml:space="preserve">of hydrocarbons having carbon numbers predominantly in the range of C</w:t>
            </w:r>
            <w:r>
              <w:rPr>
                <w:sz w:val="24"/>
                <w:vertAlign w:val="subscript"/>
              </w:rPr>
              <w:t xml:space="preserve">9</w:t>
            </w:r>
            <w:r>
              <w:rPr>
                <w:sz w:val="24"/>
              </w:rPr>
              <w:t xml:space="preserve">-C</w:t>
            </w:r>
            <w:r>
              <w:rPr>
                <w:sz w:val="24"/>
                <w:vertAlign w:val="subscript"/>
              </w:rPr>
              <w:t xml:space="preserve">25 </w:t>
            </w:r>
            <w:r>
              <w:rPr>
                <w:sz w:val="24"/>
              </w:rPr>
              <w:t xml:space="preserve">and </w:t>
            </w:r>
            <w:r>
              <w:rPr>
                <w:sz w:val="24"/>
              </w:rPr>
              <w:t xml:space="preserve">boiling in the range of approximately </w:t>
            </w:r>
            <w:r>
              <w:rPr>
                <w:sz w:val="24"/>
              </w:rPr>
              <w:t xml:space="preserve">150°C to</w:t>
            </w:r>
          </w:p>
          <w:p w:rsidR="00EF4860" w:rsidRDefault="003E79BB">
            <w:pPr>
              <w:pStyle w:val="TableParagraph"/>
              <w:spacing w:before="1"/>
              <w:rPr>
                <w:sz w:val="24"/>
              </w:rPr>
            </w:pPr>
            <w:r>
              <w:rPr>
                <w:sz w:val="24"/>
              </w:rPr>
              <w:t xml:space="preserve">400 </w:t>
            </w:r>
            <w:r>
              <w:rPr>
                <w:sz w:val="24"/>
              </w:rPr>
              <w:t xml:space="preserve">°C.)</w:t>
            </w:r>
          </w:p>
        </w:tc>
        <w:tc>
          <w:tcPr>
            <w:tcW w:w="1702" w:type="dxa"/>
            <w:tcBorders>
              <w:top w:val="single" w:color="000000" w:sz="2" w:space="0"/>
              <w:left w:val="single" w:color="000000" w:sz="2" w:space="0"/>
              <w:right w:val="single" w:color="000000" w:sz="2" w:space="0"/>
            </w:tcBorders>
          </w:tcPr>
          <w:p w:rsidR="00EF4860" w:rsidRDefault="003E79BB">
            <w:pPr>
              <w:pStyle w:val="TableParagraph"/>
              <w:ind w:start="110"/>
              <w:rPr>
                <w:sz w:val="24"/>
              </w:rPr>
            </w:pPr>
            <w:r>
              <w:rPr>
                <w:sz w:val="24"/>
              </w:rPr>
              <w:t xml:space="preserve">649-047-00-4</w:t>
            </w:r>
          </w:p>
        </w:tc>
        <w:tc>
          <w:tcPr>
            <w:tcW w:w="1432" w:type="dxa"/>
            <w:tcBorders>
              <w:top w:val="single" w:color="000000" w:sz="2" w:space="0"/>
              <w:left w:val="single" w:color="000000" w:sz="2" w:space="0"/>
              <w:right w:val="single" w:color="000000" w:sz="2" w:space="0"/>
            </w:tcBorders>
          </w:tcPr>
          <w:p w:rsidR="00EF4860" w:rsidRDefault="003E79BB">
            <w:pPr>
              <w:pStyle w:val="TableParagraph"/>
              <w:ind w:start="109"/>
              <w:rPr>
                <w:sz w:val="24"/>
              </w:rPr>
            </w:pPr>
            <w:r>
              <w:rPr>
                <w:sz w:val="24"/>
              </w:rPr>
              <w:t xml:space="preserve">309-863-0</w:t>
            </w:r>
          </w:p>
        </w:tc>
        <w:tc>
          <w:tcPr>
            <w:tcW w:w="1560" w:type="dxa"/>
            <w:tcBorders>
              <w:top w:val="single" w:color="000000" w:sz="2" w:space="0"/>
              <w:left w:val="single" w:color="000000" w:sz="2" w:space="0"/>
              <w:right w:val="single" w:color="000000" w:sz="2" w:space="0"/>
            </w:tcBorders>
          </w:tcPr>
          <w:p w:rsidR="00EF4860" w:rsidRDefault="003E79BB">
            <w:pPr>
              <w:pStyle w:val="TableParagraph"/>
              <w:ind w:start="2" w:end="97"/>
              <w:jc w:val="center"/>
              <w:rPr>
                <w:sz w:val="24"/>
              </w:rPr>
            </w:pPr>
            <w:r>
              <w:rPr>
                <w:sz w:val="24"/>
              </w:rPr>
              <w:t xml:space="preserve">101316-57-8</w:t>
            </w:r>
          </w:p>
        </w:tc>
        <w:tc>
          <w:tcPr>
            <w:tcW w:w="1082" w:type="dxa"/>
            <w:tcBorders>
              <w:top w:val="single" w:color="000000" w:sz="2" w:space="0"/>
              <w:left w:val="single" w:color="000000" w:sz="2" w:space="0"/>
            </w:tcBorders>
          </w:tcPr>
          <w:p w:rsidR="00EF4860" w:rsidRDefault="00EF4860">
            <w:pPr>
              <w:pStyle w:val="TableParagraph"/>
              <w:spacing w:before="0"/>
              <w:ind w:start="0"/>
            </w:pPr>
          </w:p>
        </w:tc>
      </w:tr>
      <w:tr w:rsidR="00EF4860">
        <w:trPr>
          <w:trHeight w:val="4619"/>
        </w:trPr>
        <w:tc>
          <w:tcPr>
            <w:tcW w:w="4187" w:type="dxa"/>
            <w:tcBorders>
              <w:bottom w:val="single" w:color="000000" w:sz="2" w:space="0"/>
              <w:right w:val="single" w:color="000000" w:sz="2" w:space="0"/>
            </w:tcBorders>
          </w:tcPr>
          <w:p w:rsidR="00EF4860" w:rsidRDefault="003E79BB">
            <w:pPr>
              <w:pStyle w:val="TableParagraph"/>
              <w:ind w:end="547"/>
              <w:rPr>
                <w:sz w:val="24"/>
              </w:rPr>
            </w:pPr>
            <w:r>
              <w:rPr>
                <w:sz w:val="24"/>
              </w:rPr>
              <w:t xml:space="preserve">Residues (petroleum), catalytic reformer fractionation</w:t>
            </w:r>
            <w:r>
              <w:rPr>
                <w:sz w:val="24"/>
              </w:rPr>
              <w:t xml:space="preserve">; Heavy fuel oil</w:t>
            </w:r>
          </w:p>
          <w:p w:rsidR="00EF4860" w:rsidRDefault="00EF4860">
            <w:pPr>
              <w:pStyle w:val="TableParagraph"/>
              <w:spacing w:before="10"/>
              <w:ind w:start="0"/>
              <w:rPr>
                <w:sz w:val="20"/>
              </w:rPr>
            </w:pPr>
          </w:p>
          <w:p w:rsidR="00EF4860" w:rsidRDefault="003E79BB">
            <w:pPr>
              <w:pStyle w:val="TableParagraph"/>
              <w:spacing w:before="0"/>
              <w:ind w:end="100"/>
              <w:rPr>
                <w:sz w:val="24"/>
              </w:rPr>
            </w:pPr>
            <w:r>
              <w:rPr>
                <w:sz w:val="24"/>
              </w:rPr>
              <w:t xml:space="preserve">(</w:t>
            </w:r>
            <w:r w:rsidR="00C173E8">
              <w:rPr>
                <w:sz w:val="24"/>
              </w:rPr>
              <w:t xml:space="preserve">A</w:t>
            </w:r>
            <w:r>
              <w:rPr>
                <w:sz w:val="24"/>
              </w:rPr>
              <w:t xml:space="preserve"> complex combination of </w:t>
            </w:r>
            <w:r>
              <w:rPr>
                <w:sz w:val="24"/>
              </w:rPr>
              <w:t xml:space="preserve">hydrocarbons obtained as the residual fraction from the distillation of the product from </w:t>
            </w:r>
            <w:r>
              <w:rPr>
                <w:sz w:val="24"/>
              </w:rPr>
              <w:t xml:space="preserve">a catalytic reforming process. It consists </w:t>
            </w:r>
            <w:r>
              <w:rPr>
                <w:sz w:val="24"/>
              </w:rPr>
              <w:t xml:space="preserve">predominantly of aromatic hydrocarbons having carbon numbers predominantly in the range of C</w:t>
            </w:r>
            <w:r>
              <w:rPr>
                <w:sz w:val="24"/>
                <w:vertAlign w:val="subscript"/>
              </w:rPr>
              <w:t xml:space="preserve">10</w:t>
            </w:r>
            <w:r>
              <w:rPr>
                <w:sz w:val="24"/>
              </w:rPr>
              <w:t xml:space="preserve">-C</w:t>
            </w:r>
            <w:r>
              <w:rPr>
                <w:sz w:val="24"/>
                <w:vertAlign w:val="subscript"/>
              </w:rPr>
              <w:t xml:space="preserve">25 </w:t>
            </w:r>
            <w:r>
              <w:rPr>
                <w:sz w:val="24"/>
              </w:rPr>
              <w:t xml:space="preserve">and </w:t>
            </w:r>
            <w:r>
              <w:rPr>
                <w:sz w:val="24"/>
              </w:rPr>
              <w:t xml:space="preserve">boiling in the range of approximately </w:t>
            </w:r>
            <w:r>
              <w:rPr>
                <w:sz w:val="24"/>
              </w:rPr>
              <w:t xml:space="preserve">160°C to</w:t>
            </w:r>
          </w:p>
          <w:p w:rsidR="00EF4860" w:rsidRDefault="003E79BB">
            <w:pPr>
              <w:pStyle w:val="TableParagraph"/>
              <w:spacing w:before="1"/>
              <w:ind w:end="453"/>
              <w:jc w:val="both"/>
              <w:rPr>
                <w:sz w:val="24"/>
              </w:rPr>
            </w:pPr>
            <w:r>
              <w:rPr>
                <w:sz w:val="24"/>
              </w:rPr>
              <w:t xml:space="preserve">400 °C. May contain </w:t>
            </w:r>
            <w:r>
              <w:rPr>
                <w:sz w:val="24"/>
              </w:rPr>
              <w:t xml:space="preserve">or more by weight of </w:t>
            </w:r>
            <w:r>
              <w:rPr>
                <w:sz w:val="24"/>
              </w:rPr>
              <w:t xml:space="preserve">condensed aromatic hydrocarbons comprising</w:t>
            </w:r>
          </w:p>
          <w:p w:rsidR="00EF4860" w:rsidRDefault="003E79BB">
            <w:pPr>
              <w:pStyle w:val="TableParagraph"/>
              <w:spacing w:before="0"/>
              <w:jc w:val="both"/>
              <w:rPr>
                <w:sz w:val="24"/>
              </w:rPr>
            </w:pPr>
            <w:r>
              <w:rPr>
                <w:sz w:val="24"/>
              </w:rPr>
              <w:t xml:space="preserve">from 4 to 6 cycles).</w:t>
            </w:r>
          </w:p>
        </w:tc>
        <w:tc>
          <w:tcPr>
            <w:tcW w:w="1702" w:type="dxa"/>
            <w:tcBorders>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649-048-00-X</w:t>
            </w:r>
          </w:p>
        </w:tc>
        <w:tc>
          <w:tcPr>
            <w:tcW w:w="1432" w:type="dxa"/>
            <w:tcBorders>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265-069-3</w:t>
            </w:r>
          </w:p>
        </w:tc>
        <w:tc>
          <w:tcPr>
            <w:tcW w:w="1560" w:type="dxa"/>
            <w:tcBorders>
              <w:left w:val="single" w:color="000000" w:sz="2" w:space="0"/>
              <w:bottom w:val="single" w:color="000000" w:sz="2" w:space="0"/>
              <w:right w:val="single" w:color="000000" w:sz="2" w:space="0"/>
            </w:tcBorders>
          </w:tcPr>
          <w:p w:rsidR="00EF4860" w:rsidRDefault="003E79BB">
            <w:pPr>
              <w:pStyle w:val="TableParagraph"/>
              <w:ind w:start="86" w:end="304"/>
              <w:jc w:val="center"/>
              <w:rPr>
                <w:sz w:val="24"/>
              </w:rPr>
            </w:pPr>
            <w:r>
              <w:rPr>
                <w:sz w:val="24"/>
              </w:rPr>
              <w:t xml:space="preserve">64741-67-9</w:t>
            </w:r>
          </w:p>
        </w:tc>
        <w:tc>
          <w:tcPr>
            <w:tcW w:w="1082" w:type="dxa"/>
            <w:tcBorders>
              <w:left w:val="single" w:color="000000" w:sz="2" w:space="0"/>
              <w:bottom w:val="single" w:color="000000" w:sz="2" w:space="0"/>
            </w:tcBorders>
          </w:tcPr>
          <w:p w:rsidR="00EF4860" w:rsidRDefault="00EF4860">
            <w:pPr>
              <w:pStyle w:val="TableParagraph"/>
              <w:spacing w:before="0"/>
              <w:ind w:start="0"/>
            </w:pPr>
          </w:p>
        </w:tc>
      </w:tr>
    </w:tbl>
    <w:p w:rsidR="00EF4860" w:rsidRDefault="00EF4860">
      <w:p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4187"/>
        <w:gridCol w:w="1702"/>
        <w:gridCol w:w="1432"/>
        <w:gridCol w:w="1560"/>
        <w:gridCol w:w="1082"/>
      </w:tblGrid>
      <w:tr w:rsidR="00EF4860">
        <w:trPr>
          <w:trHeight w:val="515"/>
        </w:trPr>
        <w:tc>
          <w:tcPr>
            <w:tcW w:w="4187" w:type="dxa"/>
            <w:tcBorders>
              <w:bottom w:val="single" w:color="000000" w:sz="2" w:space="0"/>
              <w:right w:val="single" w:color="000000" w:sz="2" w:space="0"/>
            </w:tcBorders>
          </w:tcPr>
          <w:p w:rsidR="00EF4860" w:rsidRDefault="003E79BB">
            <w:pPr>
              <w:pStyle w:val="TableParagraph"/>
              <w:ind w:start="1538" w:end="1534"/>
              <w:jc w:val="center"/>
              <w:rPr>
                <w:sz w:val="24"/>
              </w:rPr>
            </w:pPr>
            <w:r>
              <w:rPr>
                <w:sz w:val="24"/>
              </w:rPr>
              <w:t xml:space="preserve">Substances</w:t>
            </w:r>
          </w:p>
        </w:tc>
        <w:tc>
          <w:tcPr>
            <w:tcW w:w="1702" w:type="dxa"/>
            <w:tcBorders>
              <w:left w:val="single" w:color="000000" w:sz="2" w:space="0"/>
              <w:bottom w:val="single" w:color="000000" w:sz="2" w:space="0"/>
              <w:right w:val="single" w:color="000000" w:sz="2" w:space="0"/>
            </w:tcBorders>
          </w:tcPr>
          <w:p w:rsidR="00EF4860" w:rsidRDefault="003E79BB">
            <w:pPr>
              <w:pStyle w:val="TableParagraph"/>
              <w:ind w:start="161"/>
              <w:rPr>
                <w:sz w:val="24"/>
              </w:rPr>
            </w:pPr>
            <w:r>
              <w:rPr>
                <w:sz w:val="24"/>
              </w:rPr>
              <w:t xml:space="preserve">Index number</w:t>
            </w:r>
          </w:p>
        </w:tc>
        <w:tc>
          <w:tcPr>
            <w:tcW w:w="1432" w:type="dxa"/>
            <w:tcBorders>
              <w:left w:val="single" w:color="000000" w:sz="2" w:space="0"/>
              <w:bottom w:val="single" w:color="000000" w:sz="2" w:space="0"/>
              <w:right w:val="single" w:color="000000" w:sz="2" w:space="0"/>
            </w:tcBorders>
          </w:tcPr>
          <w:p w:rsidR="00EF4860" w:rsidRDefault="003E79BB">
            <w:pPr>
              <w:pStyle w:val="TableParagraph"/>
              <w:ind w:start="131"/>
              <w:rPr>
                <w:sz w:val="24"/>
              </w:rPr>
            </w:pPr>
            <w:r>
              <w:rPr>
                <w:sz w:val="24"/>
              </w:rPr>
              <w:t xml:space="preserve">CE number</w:t>
            </w:r>
          </w:p>
        </w:tc>
        <w:tc>
          <w:tcPr>
            <w:tcW w:w="1560" w:type="dxa"/>
            <w:tcBorders>
              <w:left w:val="single" w:color="000000" w:sz="2" w:space="0"/>
              <w:bottom w:val="single" w:color="000000" w:sz="2" w:space="0"/>
              <w:right w:val="single" w:color="000000" w:sz="2" w:space="0"/>
            </w:tcBorders>
          </w:tcPr>
          <w:p w:rsidR="00EF4860" w:rsidRDefault="003E79BB">
            <w:pPr>
              <w:pStyle w:val="TableParagraph"/>
              <w:ind w:start="117"/>
              <w:rPr>
                <w:sz w:val="24"/>
              </w:rPr>
            </w:pPr>
            <w:r>
              <w:rPr>
                <w:sz w:val="24"/>
              </w:rPr>
              <w:t xml:space="preserve">CAS number</w:t>
            </w:r>
          </w:p>
        </w:tc>
        <w:tc>
          <w:tcPr>
            <w:tcW w:w="1082" w:type="dxa"/>
            <w:tcBorders>
              <w:left w:val="single" w:color="000000" w:sz="2" w:space="0"/>
              <w:bottom w:val="single" w:color="000000" w:sz="2" w:space="0"/>
            </w:tcBorders>
          </w:tcPr>
          <w:p w:rsidR="00EF4860" w:rsidRDefault="003E79BB">
            <w:pPr>
              <w:pStyle w:val="TableParagraph"/>
              <w:ind w:start="261"/>
              <w:rPr>
                <w:sz w:val="24"/>
              </w:rPr>
            </w:pPr>
            <w:r>
              <w:rPr>
                <w:sz w:val="24"/>
              </w:rPr>
              <w:t xml:space="preserve">Notes</w:t>
            </w:r>
          </w:p>
        </w:tc>
      </w:tr>
      <w:tr w:rsidR="00EF4860">
        <w:trPr>
          <w:trHeight w:val="5447"/>
        </w:trPr>
        <w:tc>
          <w:tcPr>
            <w:tcW w:w="4187" w:type="dxa"/>
            <w:tcBorders>
              <w:top w:val="single" w:color="000000" w:sz="2" w:space="0"/>
              <w:bottom w:val="single" w:color="000000" w:sz="2" w:space="0"/>
              <w:right w:val="single" w:color="000000" w:sz="2" w:space="0"/>
            </w:tcBorders>
          </w:tcPr>
          <w:p w:rsidR="00EF4860" w:rsidRDefault="003E79BB">
            <w:pPr>
              <w:pStyle w:val="TableParagraph"/>
              <w:rPr>
                <w:sz w:val="24"/>
              </w:rPr>
            </w:pPr>
            <w:r>
              <w:rPr>
                <w:sz w:val="24"/>
              </w:rPr>
              <w:t xml:space="preserve">Oil</w:t>
            </w:r>
            <w:r>
              <w:rPr>
                <w:sz w:val="24"/>
              </w:rPr>
              <w:t xml:space="preserve">; crude oil</w:t>
            </w:r>
          </w:p>
          <w:p w:rsidR="00EF4860" w:rsidRDefault="00EF4860">
            <w:pPr>
              <w:pStyle w:val="TableParagraph"/>
              <w:spacing w:before="10"/>
              <w:ind w:start="0"/>
              <w:rPr>
                <w:sz w:val="20"/>
              </w:rPr>
            </w:pPr>
          </w:p>
          <w:p w:rsidR="00EF4860" w:rsidRDefault="003E79BB">
            <w:pPr>
              <w:pStyle w:val="TableParagraph"/>
              <w:spacing w:before="0"/>
              <w:ind w:end="117"/>
              <w:rPr>
                <w:sz w:val="24"/>
              </w:rPr>
            </w:pPr>
            <w:r>
              <w:rPr>
                <w:sz w:val="24"/>
              </w:rPr>
              <w:t xml:space="preserve">(</w:t>
            </w:r>
            <w:r w:rsidR="00C173E8">
              <w:rPr>
                <w:sz w:val="24"/>
              </w:rPr>
              <w:t xml:space="preserve">A</w:t>
            </w:r>
            <w:r>
              <w:rPr>
                <w:sz w:val="24"/>
              </w:rPr>
              <w:t xml:space="preserve"> complex combination of </w:t>
            </w:r>
            <w:r>
              <w:rPr>
                <w:sz w:val="24"/>
              </w:rPr>
              <w:t xml:space="preserve">hydrocarbons. Composed primarily </w:t>
            </w:r>
            <w:r w:rsidR="00C173E8">
              <w:rPr>
                <w:sz w:val="24"/>
              </w:rPr>
              <w:t xml:space="preserve">of </w:t>
            </w:r>
            <w:r>
              <w:rPr>
                <w:sz w:val="24"/>
              </w:rPr>
              <w:t xml:space="preserve">aliphatic, alicyclic and aromatic hydrocarbons. May also </w:t>
            </w:r>
            <w:r w:rsidR="00C173E8">
              <w:rPr>
                <w:sz w:val="24"/>
              </w:rPr>
              <w:t xml:space="preserve">contain</w:t>
            </w:r>
            <w:r>
              <w:rPr>
                <w:sz w:val="24"/>
              </w:rPr>
              <w:t xml:space="preserve"> small amounts of </w:t>
            </w:r>
            <w:r>
              <w:rPr>
                <w:sz w:val="24"/>
              </w:rPr>
              <w:t xml:space="preserve">nitrogen, </w:t>
            </w:r>
            <w:r>
              <w:rPr>
                <w:sz w:val="24"/>
              </w:rPr>
              <w:t xml:space="preserve">oxygen and sulfur </w:t>
            </w:r>
            <w:r>
              <w:rPr>
                <w:sz w:val="24"/>
              </w:rPr>
              <w:t xml:space="preserve">compounds</w:t>
            </w:r>
            <w:r>
              <w:rPr>
                <w:sz w:val="24"/>
              </w:rPr>
              <w:t xml:space="preserve">. This category includes light, medium and heavy oils, as well as oils extracted from tar sands. It does </w:t>
            </w:r>
            <w:r>
              <w:rPr>
                <w:sz w:val="24"/>
              </w:rPr>
              <w:t xml:space="preserve">not include hydrocarbon materials whose recovery or conversion into petroleum refining feedstocks requires significant chemical transformations, such as crude or upgraded shale oils, or combustible liquids from coal).</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649-049-00-5</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232-298-5</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8002-05-9</w:t>
            </w:r>
          </w:p>
        </w:tc>
        <w:tc>
          <w:tcPr>
            <w:tcW w:w="1082" w:type="dxa"/>
            <w:tcBorders>
              <w:top w:val="single" w:color="000000" w:sz="2" w:space="0"/>
              <w:left w:val="single" w:color="000000" w:sz="2" w:space="0"/>
              <w:bottom w:val="single" w:color="000000" w:sz="2" w:space="0"/>
            </w:tcBorders>
          </w:tcPr>
          <w:p w:rsidR="00EF4860" w:rsidRDefault="00EF4860">
            <w:pPr>
              <w:pStyle w:val="TableParagraph"/>
              <w:spacing w:before="0"/>
              <w:ind w:start="0"/>
            </w:pPr>
          </w:p>
        </w:tc>
      </w:tr>
      <w:tr w:rsidR="00EF4860">
        <w:trPr>
          <w:trHeight w:val="3515"/>
        </w:trPr>
        <w:tc>
          <w:tcPr>
            <w:tcW w:w="4187" w:type="dxa"/>
            <w:tcBorders>
              <w:top w:val="single" w:color="000000" w:sz="2" w:space="0"/>
              <w:bottom w:val="single" w:color="000000" w:sz="2" w:space="0"/>
              <w:right w:val="single" w:color="000000" w:sz="2" w:space="0"/>
            </w:tcBorders>
          </w:tcPr>
          <w:p w:rsidR="00EF4860" w:rsidRDefault="003E79BB">
            <w:pPr>
              <w:pStyle w:val="TableParagraph"/>
              <w:ind w:end="122"/>
              <w:jc w:val="both"/>
              <w:rPr>
                <w:sz w:val="24"/>
              </w:rPr>
            </w:pPr>
            <w:r>
              <w:rPr>
                <w:sz w:val="24"/>
              </w:rPr>
              <w:t xml:space="preserve">Gases (petroleum), catalytic cracked naphtha depropaniser overheads, C</w:t>
            </w:r>
            <w:r>
              <w:rPr>
                <w:sz w:val="24"/>
                <w:vertAlign w:val="subscript"/>
              </w:rPr>
              <w:t xml:space="preserve">3</w:t>
            </w:r>
            <w:r>
              <w:rPr>
                <w:sz w:val="24"/>
              </w:rPr>
              <w:t xml:space="preserve">-rich</w:t>
            </w:r>
            <w:r>
              <w:rPr>
                <w:sz w:val="24"/>
              </w:rPr>
              <w:t xml:space="preserve">, deacidified</w:t>
            </w:r>
            <w:r>
              <w:rPr>
                <w:sz w:val="24"/>
              </w:rPr>
              <w:t xml:space="preserve">; Petroleum gas</w:t>
            </w:r>
          </w:p>
          <w:p w:rsidR="00EF4860" w:rsidRDefault="003E79BB">
            <w:pPr>
              <w:pStyle w:val="TableParagraph"/>
              <w:spacing w:before="240"/>
              <w:ind w:end="103"/>
              <w:rPr>
                <w:sz w:val="24"/>
              </w:rPr>
            </w:pPr>
            <w:r>
              <w:rPr>
                <w:sz w:val="24"/>
              </w:rPr>
              <w:t xml:space="preserve">(</w:t>
            </w:r>
            <w:r w:rsidR="00C173E8">
              <w:rPr>
                <w:sz w:val="24"/>
              </w:rPr>
              <w:t xml:space="preserve">A</w:t>
            </w:r>
            <w:r>
              <w:rPr>
                <w:sz w:val="24"/>
              </w:rPr>
              <w:t xml:space="preserve"> complex combination of </w:t>
            </w:r>
            <w:r>
              <w:rPr>
                <w:sz w:val="24"/>
              </w:rPr>
              <w:t xml:space="preserve">hydrocarbons obtained from the fractionation of </w:t>
            </w:r>
            <w:r>
              <w:rPr>
                <w:sz w:val="24"/>
              </w:rPr>
              <w:t xml:space="preserve">catalytic cracked hydrocarbons and treated to remove acidic impurities. Composed </w:t>
            </w:r>
            <w:r>
              <w:rPr>
                <w:sz w:val="24"/>
              </w:rPr>
              <w:t xml:space="preserve">of hydrocarbons having carbon numbers in the range of</w:t>
            </w:r>
          </w:p>
          <w:p w:rsidR="00EF4860" w:rsidRDefault="003E79BB">
            <w:pPr>
              <w:pStyle w:val="TableParagraph"/>
              <w:spacing w:before="1"/>
              <w:rPr>
                <w:sz w:val="24"/>
              </w:rPr>
            </w:pPr>
            <w:r>
              <w:rPr>
                <w:sz w:val="24"/>
              </w:rPr>
              <w:t xml:space="preserve">C</w:t>
            </w:r>
            <w:r>
              <w:rPr>
                <w:sz w:val="24"/>
                <w:vertAlign w:val="subscript"/>
              </w:rPr>
              <w:t xml:space="preserve">2</w:t>
            </w:r>
            <w:r>
              <w:rPr>
                <w:sz w:val="24"/>
              </w:rPr>
              <w:t xml:space="preserve">-C</w:t>
            </w:r>
            <w:r>
              <w:rPr>
                <w:sz w:val="24"/>
                <w:vertAlign w:val="subscript"/>
              </w:rPr>
              <w:t xml:space="preserve">4 </w:t>
            </w:r>
            <w:r>
              <w:rPr>
                <w:sz w:val="24"/>
              </w:rPr>
              <w:t xml:space="preserve">range</w:t>
            </w:r>
            <w:r>
              <w:rPr>
                <w:sz w:val="24"/>
              </w:rPr>
              <w:t xml:space="preserve">, mainly C</w:t>
            </w:r>
            <w:r>
              <w:rPr>
                <w:sz w:val="24"/>
                <w:vertAlign w:val="subscript"/>
              </w:rPr>
              <w:t xml:space="preserve">3</w:t>
            </w:r>
            <w:r>
              <w:rPr>
                <w:sz w:val="24"/>
              </w:rPr>
              <w:t xml:space="preserve">).</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649-062-00-6</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270-755-0</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rPr>
                <w:sz w:val="24"/>
              </w:rPr>
            </w:pPr>
            <w:r>
              <w:rPr>
                <w:sz w:val="24"/>
              </w:rPr>
              <w:t xml:space="preserve">68477-73-6</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6"/>
              <w:rPr>
                <w:sz w:val="24"/>
              </w:rPr>
            </w:pPr>
            <w:r>
              <w:rPr>
                <w:sz w:val="24"/>
              </w:rPr>
              <w:t xml:space="preserve">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4187"/>
        <w:gridCol w:w="1702"/>
        <w:gridCol w:w="1432"/>
        <w:gridCol w:w="1560"/>
        <w:gridCol w:w="1082"/>
      </w:tblGrid>
      <w:tr w:rsidR="00EF4860">
        <w:trPr>
          <w:trHeight w:val="515"/>
        </w:trPr>
        <w:tc>
          <w:tcPr>
            <w:tcW w:w="4187" w:type="dxa"/>
            <w:tcBorders>
              <w:bottom w:val="single" w:color="000000" w:sz="2" w:space="0"/>
              <w:right w:val="single" w:color="000000" w:sz="2" w:space="0"/>
            </w:tcBorders>
          </w:tcPr>
          <w:p w:rsidR="00EF4860" w:rsidRDefault="003E79BB">
            <w:pPr>
              <w:pStyle w:val="TableParagraph"/>
              <w:ind w:start="1538" w:end="1534"/>
              <w:jc w:val="center"/>
              <w:rPr>
                <w:sz w:val="24"/>
              </w:rPr>
            </w:pPr>
            <w:r>
              <w:rPr>
                <w:sz w:val="24"/>
              </w:rPr>
              <w:t xml:space="preserve">Substances</w:t>
            </w:r>
          </w:p>
        </w:tc>
        <w:tc>
          <w:tcPr>
            <w:tcW w:w="1702" w:type="dxa"/>
            <w:tcBorders>
              <w:left w:val="single" w:color="000000" w:sz="2" w:space="0"/>
              <w:bottom w:val="single" w:color="000000" w:sz="2" w:space="0"/>
              <w:right w:val="single" w:color="000000" w:sz="2" w:space="0"/>
            </w:tcBorders>
          </w:tcPr>
          <w:p w:rsidR="00EF4860" w:rsidRDefault="003E79BB">
            <w:pPr>
              <w:pStyle w:val="TableParagraph"/>
              <w:ind w:start="161"/>
              <w:rPr>
                <w:sz w:val="24"/>
              </w:rPr>
            </w:pPr>
            <w:r>
              <w:rPr>
                <w:sz w:val="24"/>
              </w:rPr>
              <w:t xml:space="preserve">Index number</w:t>
            </w:r>
          </w:p>
        </w:tc>
        <w:tc>
          <w:tcPr>
            <w:tcW w:w="1432" w:type="dxa"/>
            <w:tcBorders>
              <w:left w:val="single" w:color="000000" w:sz="2" w:space="0"/>
              <w:bottom w:val="single" w:color="000000" w:sz="2" w:space="0"/>
              <w:right w:val="single" w:color="000000" w:sz="2" w:space="0"/>
            </w:tcBorders>
          </w:tcPr>
          <w:p w:rsidR="00EF4860" w:rsidRDefault="003E79BB">
            <w:pPr>
              <w:pStyle w:val="TableParagraph"/>
              <w:ind w:start="131"/>
              <w:rPr>
                <w:sz w:val="24"/>
              </w:rPr>
            </w:pPr>
            <w:r>
              <w:rPr>
                <w:sz w:val="24"/>
              </w:rPr>
              <w:t xml:space="preserve">CE number</w:t>
            </w:r>
          </w:p>
        </w:tc>
        <w:tc>
          <w:tcPr>
            <w:tcW w:w="1560" w:type="dxa"/>
            <w:tcBorders>
              <w:left w:val="single" w:color="000000" w:sz="2" w:space="0"/>
              <w:bottom w:val="single" w:color="000000" w:sz="2" w:space="0"/>
              <w:right w:val="single" w:color="000000" w:sz="2" w:space="0"/>
            </w:tcBorders>
          </w:tcPr>
          <w:p w:rsidR="00EF4860" w:rsidRDefault="003E79BB">
            <w:pPr>
              <w:pStyle w:val="TableParagraph"/>
              <w:ind w:start="117"/>
              <w:rPr>
                <w:sz w:val="24"/>
              </w:rPr>
            </w:pPr>
            <w:r>
              <w:rPr>
                <w:sz w:val="24"/>
              </w:rPr>
              <w:t xml:space="preserve">CAS number</w:t>
            </w:r>
          </w:p>
        </w:tc>
        <w:tc>
          <w:tcPr>
            <w:tcW w:w="1082" w:type="dxa"/>
            <w:tcBorders>
              <w:left w:val="single" w:color="000000" w:sz="2" w:space="0"/>
              <w:bottom w:val="single" w:color="000000" w:sz="2" w:space="0"/>
            </w:tcBorders>
          </w:tcPr>
          <w:p w:rsidR="00EF4860" w:rsidRDefault="003E79BB">
            <w:pPr>
              <w:pStyle w:val="TableParagraph"/>
              <w:ind w:start="261"/>
              <w:rPr>
                <w:sz w:val="24"/>
              </w:rPr>
            </w:pPr>
            <w:r>
              <w:rPr>
                <w:sz w:val="24"/>
              </w:rPr>
              <w:t xml:space="preserve">Notes</w:t>
            </w:r>
          </w:p>
        </w:tc>
      </w:tr>
      <w:tr w:rsidR="00EF4860">
        <w:trPr>
          <w:trHeight w:val="2963"/>
        </w:trPr>
        <w:tc>
          <w:tcPr>
            <w:tcW w:w="4187" w:type="dxa"/>
            <w:tcBorders>
              <w:top w:val="single" w:color="000000" w:sz="2" w:space="0"/>
              <w:bottom w:val="single" w:color="000000" w:sz="2" w:space="0"/>
              <w:right w:val="single" w:color="000000" w:sz="2" w:space="0"/>
            </w:tcBorders>
          </w:tcPr>
          <w:p w:rsidR="00EF4860" w:rsidRDefault="003E79BB">
            <w:pPr>
              <w:pStyle w:val="TableParagraph"/>
              <w:ind w:end="221"/>
              <w:rPr>
                <w:sz w:val="24"/>
              </w:rPr>
            </w:pPr>
            <w:r>
              <w:rPr>
                <w:sz w:val="24"/>
              </w:rPr>
              <w:t xml:space="preserve">Gases (petroleum), catalytic cracked</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103"/>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w:t>
            </w:r>
            <w:r w:rsidR="00C173E8">
              <w:rPr>
                <w:sz w:val="24"/>
              </w:rPr>
              <w:t xml:space="preserve">the</w:t>
            </w:r>
            <w:r>
              <w:rPr>
                <w:sz w:val="24"/>
              </w:rPr>
              <w:t xml:space="preserve"> distillation of products from </w:t>
            </w:r>
            <w:r>
              <w:rPr>
                <w:sz w:val="24"/>
              </w:rPr>
              <w:t xml:space="preserve">a catalytic cracking process. It consists predominantly </w:t>
            </w:r>
            <w:r>
              <w:rPr>
                <w:sz w:val="24"/>
              </w:rPr>
              <w:t xml:space="preserve">of aliphatic hydrocarbons having carbon numbers predominantly in the range of C</w:t>
            </w:r>
            <w:r>
              <w:rPr>
                <w:sz w:val="24"/>
                <w:vertAlign w:val="subscript"/>
              </w:rPr>
              <w:t xml:space="preserve">1</w:t>
            </w:r>
            <w:r>
              <w:rPr>
                <w:sz w:val="24"/>
              </w:rPr>
              <w:t xml:space="preserve">-C</w:t>
            </w:r>
            <w:r>
              <w:rPr>
                <w:sz w:val="24"/>
                <w:vertAlign w:val="subscript"/>
              </w:rPr>
              <w:t xml:space="preserve">6</w:t>
            </w:r>
            <w:r>
              <w:rPr>
                <w:sz w:val="24"/>
              </w:rPr>
              <w:t xml:space="preserve">).</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649-063-00-1</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270-756-6</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rPr>
                <w:sz w:val="24"/>
              </w:rPr>
            </w:pPr>
            <w:r>
              <w:rPr>
                <w:sz w:val="24"/>
              </w:rPr>
              <w:t xml:space="preserve">68477-74-7</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6"/>
              <w:rPr>
                <w:sz w:val="24"/>
              </w:rPr>
            </w:pPr>
            <w:r>
              <w:rPr>
                <w:sz w:val="24"/>
              </w:rPr>
              <w:t xml:space="preserve">K</w:t>
            </w:r>
          </w:p>
        </w:tc>
      </w:tr>
      <w:tr w:rsidR="00EF4860">
        <w:trPr>
          <w:trHeight w:val="2687"/>
        </w:trPr>
        <w:tc>
          <w:tcPr>
            <w:tcW w:w="4187" w:type="dxa"/>
            <w:tcBorders>
              <w:top w:val="single" w:color="000000" w:sz="2" w:space="0"/>
              <w:bottom w:val="single" w:color="000000" w:sz="2" w:space="0"/>
              <w:right w:val="single" w:color="000000" w:sz="2" w:space="0"/>
            </w:tcBorders>
          </w:tcPr>
          <w:p w:rsidR="00EF4860" w:rsidRDefault="003E79BB">
            <w:pPr>
              <w:pStyle w:val="TableParagraph"/>
              <w:ind w:end="621"/>
              <w:rPr>
                <w:sz w:val="24"/>
              </w:rPr>
            </w:pPr>
            <w:r>
              <w:rPr>
                <w:sz w:val="24"/>
              </w:rPr>
              <w:t xml:space="preserve">Gases (petroleum), catalytic cracked, C</w:t>
            </w:r>
            <w:r>
              <w:rPr>
                <w:sz w:val="24"/>
                <w:vertAlign w:val="subscript"/>
              </w:rPr>
              <w:t xml:space="preserve">(1-5</w:t>
            </w:r>
            <w:r>
              <w:rPr>
                <w:sz w:val="24"/>
              </w:rPr>
              <w:t xml:space="preserve">)-rich</w:t>
            </w:r>
            <w:r>
              <w:rPr>
                <w:sz w:val="24"/>
              </w:rPr>
              <w:t xml:space="preserve">; Petroleum gas</w:t>
            </w:r>
          </w:p>
          <w:p w:rsidR="00EF4860" w:rsidRDefault="003E79BB">
            <w:pPr>
              <w:pStyle w:val="TableParagraph"/>
              <w:spacing w:before="240"/>
              <w:ind w:end="103"/>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w:t>
            </w:r>
            <w:r w:rsidR="00C173E8">
              <w:rPr>
                <w:sz w:val="24"/>
              </w:rPr>
              <w:t xml:space="preserve">the</w:t>
            </w:r>
            <w:r>
              <w:rPr>
                <w:sz w:val="24"/>
              </w:rPr>
              <w:t xml:space="preserve"> distillation of products from </w:t>
            </w:r>
            <w:r>
              <w:rPr>
                <w:sz w:val="24"/>
              </w:rPr>
              <w:t xml:space="preserve">a catalytic cracking process. It consists of </w:t>
            </w:r>
            <w:r>
              <w:rPr>
                <w:sz w:val="24"/>
              </w:rPr>
              <w:t xml:space="preserve">aliphatic hydrocarbons having carbon numbers in the range of C</w:t>
            </w:r>
            <w:r>
              <w:rPr>
                <w:sz w:val="24"/>
                <w:vertAlign w:val="subscript"/>
              </w:rPr>
              <w:t xml:space="preserve">(1-6</w:t>
            </w:r>
            <w:r>
              <w:rPr>
                <w:sz w:val="24"/>
              </w:rPr>
              <w:t xml:space="preserve">), predominantly C</w:t>
            </w:r>
            <w:r>
              <w:rPr>
                <w:sz w:val="24"/>
                <w:vertAlign w:val="subscript"/>
              </w:rPr>
              <w:t xml:space="preserve">(1-5</w:t>
            </w:r>
            <w:r>
              <w:rPr>
                <w:sz w:val="24"/>
              </w:rPr>
              <w:t xml:space="preserve">)).</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649-064-00-7</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270-757-1</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rPr>
                <w:sz w:val="24"/>
              </w:rPr>
            </w:pPr>
            <w:r>
              <w:rPr>
                <w:sz w:val="24"/>
              </w:rPr>
              <w:t xml:space="preserve">68477-75-8</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6"/>
              <w:rPr>
                <w:sz w:val="24"/>
              </w:rPr>
            </w:pPr>
            <w:r>
              <w:rPr>
                <w:sz w:val="24"/>
              </w:rPr>
              <w:t xml:space="preserve">K</w:t>
            </w:r>
          </w:p>
        </w:tc>
      </w:tr>
      <w:tr w:rsidR="00EF4860">
        <w:trPr>
          <w:trHeight w:val="3239"/>
        </w:trPr>
        <w:tc>
          <w:tcPr>
            <w:tcW w:w="4187" w:type="dxa"/>
            <w:tcBorders>
              <w:top w:val="single" w:color="000000" w:sz="2" w:space="0"/>
              <w:bottom w:val="single" w:color="000000" w:sz="2" w:space="0"/>
              <w:right w:val="single" w:color="000000" w:sz="2" w:space="0"/>
            </w:tcBorders>
          </w:tcPr>
          <w:p w:rsidR="00EF4860" w:rsidRDefault="003E79BB">
            <w:pPr>
              <w:pStyle w:val="TableParagraph"/>
              <w:ind w:end="471"/>
              <w:jc w:val="both"/>
              <w:rPr>
                <w:sz w:val="24"/>
              </w:rPr>
            </w:pPr>
            <w:r>
              <w:rPr>
                <w:sz w:val="24"/>
              </w:rPr>
              <w:t xml:space="preserve">Gases (petroleum), catalytic polymerization naphtha stabilization overheads, C</w:t>
            </w:r>
            <w:r>
              <w:rPr>
                <w:sz w:val="24"/>
                <w:vertAlign w:val="subscript"/>
              </w:rPr>
              <w:t xml:space="preserve">(2-4</w:t>
            </w:r>
            <w:r>
              <w:rPr>
                <w:sz w:val="24"/>
              </w:rPr>
              <w:t xml:space="preserve">)-rich</w:t>
            </w:r>
            <w:r>
              <w:rPr>
                <w:sz w:val="24"/>
              </w:rPr>
              <w:t xml:space="preserve">; Petroleum gas</w:t>
            </w:r>
          </w:p>
          <w:p w:rsidR="00EF4860" w:rsidRDefault="003E79BB">
            <w:pPr>
              <w:pStyle w:val="TableParagraph"/>
              <w:spacing w:before="240"/>
              <w:ind w:end="103"/>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fractionation stabilization of catalytic polymerization naphtha. It consists of </w:t>
            </w:r>
            <w:r>
              <w:rPr>
                <w:sz w:val="24"/>
              </w:rPr>
              <w:t xml:space="preserve">aliphatic hydrocarbons having carbon numbers in the range of C</w:t>
            </w:r>
            <w:r>
              <w:rPr>
                <w:sz w:val="24"/>
                <w:vertAlign w:val="subscript"/>
              </w:rPr>
              <w:t xml:space="preserve">(2-6</w:t>
            </w:r>
            <w:r>
              <w:rPr>
                <w:sz w:val="24"/>
              </w:rPr>
              <w:t xml:space="preserve">), predominantly C</w:t>
            </w:r>
            <w:r>
              <w:rPr>
                <w:sz w:val="24"/>
                <w:vertAlign w:val="subscript"/>
              </w:rPr>
              <w:t xml:space="preserve">(2-4</w:t>
            </w:r>
            <w:r>
              <w:rPr>
                <w:sz w:val="24"/>
              </w:rPr>
              <w:t xml:space="preserve">)).</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649-065-00-2</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270-758-7</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rPr>
                <w:sz w:val="24"/>
              </w:rPr>
            </w:pPr>
            <w:r>
              <w:rPr>
                <w:sz w:val="24"/>
              </w:rPr>
              <w:t xml:space="preserve">68477-76-9</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6"/>
              <w:rPr>
                <w:sz w:val="24"/>
              </w:rPr>
            </w:pPr>
            <w:r>
              <w:rPr>
                <w:sz w:val="24"/>
              </w:rPr>
              <w:t xml:space="preserve">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4187"/>
        <w:gridCol w:w="1702"/>
        <w:gridCol w:w="1432"/>
        <w:gridCol w:w="1560"/>
        <w:gridCol w:w="1082"/>
      </w:tblGrid>
      <w:tr w:rsidR="00EF4860">
        <w:trPr>
          <w:trHeight w:val="515"/>
        </w:trPr>
        <w:tc>
          <w:tcPr>
            <w:tcW w:w="4187" w:type="dxa"/>
            <w:tcBorders>
              <w:bottom w:val="single" w:color="000000" w:sz="2" w:space="0"/>
              <w:right w:val="single" w:color="000000" w:sz="2" w:space="0"/>
            </w:tcBorders>
          </w:tcPr>
          <w:p w:rsidR="00EF4860" w:rsidRDefault="003E79BB">
            <w:pPr>
              <w:pStyle w:val="TableParagraph"/>
              <w:ind w:start="1538" w:end="1534"/>
              <w:jc w:val="center"/>
              <w:rPr>
                <w:sz w:val="24"/>
              </w:rPr>
            </w:pPr>
            <w:r>
              <w:rPr>
                <w:sz w:val="24"/>
              </w:rPr>
              <w:t xml:space="preserve">Substances</w:t>
            </w:r>
          </w:p>
        </w:tc>
        <w:tc>
          <w:tcPr>
            <w:tcW w:w="1702" w:type="dxa"/>
            <w:tcBorders>
              <w:left w:val="single" w:color="000000" w:sz="2" w:space="0"/>
              <w:bottom w:val="single" w:color="000000" w:sz="2" w:space="0"/>
              <w:right w:val="single" w:color="000000" w:sz="2" w:space="0"/>
            </w:tcBorders>
          </w:tcPr>
          <w:p w:rsidR="00EF4860" w:rsidRDefault="003E79BB">
            <w:pPr>
              <w:pStyle w:val="TableParagraph"/>
              <w:ind w:start="161"/>
              <w:rPr>
                <w:sz w:val="24"/>
              </w:rPr>
            </w:pPr>
            <w:r>
              <w:rPr>
                <w:sz w:val="24"/>
              </w:rPr>
              <w:t xml:space="preserve">Index number</w:t>
            </w:r>
          </w:p>
        </w:tc>
        <w:tc>
          <w:tcPr>
            <w:tcW w:w="1432" w:type="dxa"/>
            <w:tcBorders>
              <w:left w:val="single" w:color="000000" w:sz="2" w:space="0"/>
              <w:bottom w:val="single" w:color="000000" w:sz="2" w:space="0"/>
              <w:right w:val="single" w:color="000000" w:sz="2" w:space="0"/>
            </w:tcBorders>
          </w:tcPr>
          <w:p w:rsidR="00EF4860" w:rsidRDefault="003E79BB">
            <w:pPr>
              <w:pStyle w:val="TableParagraph"/>
              <w:ind w:start="131"/>
              <w:rPr>
                <w:sz w:val="24"/>
              </w:rPr>
            </w:pPr>
            <w:r>
              <w:rPr>
                <w:sz w:val="24"/>
              </w:rPr>
              <w:t xml:space="preserve">CE number</w:t>
            </w:r>
          </w:p>
        </w:tc>
        <w:tc>
          <w:tcPr>
            <w:tcW w:w="1560" w:type="dxa"/>
            <w:tcBorders>
              <w:left w:val="single" w:color="000000" w:sz="2" w:space="0"/>
              <w:bottom w:val="single" w:color="000000" w:sz="2" w:space="0"/>
              <w:right w:val="single" w:color="000000" w:sz="2" w:space="0"/>
            </w:tcBorders>
          </w:tcPr>
          <w:p w:rsidR="00EF4860" w:rsidRDefault="003E79BB">
            <w:pPr>
              <w:pStyle w:val="TableParagraph"/>
              <w:ind w:start="117"/>
              <w:rPr>
                <w:sz w:val="24"/>
              </w:rPr>
            </w:pPr>
            <w:r>
              <w:rPr>
                <w:sz w:val="24"/>
              </w:rPr>
              <w:t xml:space="preserve">CAS number</w:t>
            </w:r>
          </w:p>
        </w:tc>
        <w:tc>
          <w:tcPr>
            <w:tcW w:w="1082" w:type="dxa"/>
            <w:tcBorders>
              <w:left w:val="single" w:color="000000" w:sz="2" w:space="0"/>
              <w:bottom w:val="single" w:color="000000" w:sz="2" w:space="0"/>
            </w:tcBorders>
          </w:tcPr>
          <w:p w:rsidR="00EF4860" w:rsidRDefault="003E79BB">
            <w:pPr>
              <w:pStyle w:val="TableParagraph"/>
              <w:ind w:start="261"/>
              <w:rPr>
                <w:sz w:val="24"/>
              </w:rPr>
            </w:pPr>
            <w:r>
              <w:rPr>
                <w:sz w:val="24"/>
              </w:rPr>
              <w:t xml:space="preserve">Notes</w:t>
            </w:r>
          </w:p>
        </w:tc>
      </w:tr>
      <w:tr w:rsidR="00EF4860">
        <w:trPr>
          <w:trHeight w:val="2687"/>
        </w:trPr>
        <w:tc>
          <w:tcPr>
            <w:tcW w:w="4187" w:type="dxa"/>
            <w:tcBorders>
              <w:top w:val="single" w:color="000000" w:sz="2" w:space="0"/>
              <w:bottom w:val="single" w:color="000000" w:sz="2" w:space="0"/>
              <w:right w:val="single" w:color="000000" w:sz="2" w:space="0"/>
            </w:tcBorders>
          </w:tcPr>
          <w:p w:rsidR="00EF4860" w:rsidRDefault="003E79BB">
            <w:pPr>
              <w:pStyle w:val="TableParagraph"/>
              <w:ind w:end="501"/>
              <w:rPr>
                <w:sz w:val="24"/>
              </w:rPr>
            </w:pPr>
            <w:r>
              <w:rPr>
                <w:sz w:val="24"/>
              </w:rPr>
              <w:t xml:space="preserve">Gases (petroleum), catalytic reformed, C</w:t>
            </w:r>
            <w:r>
              <w:rPr>
                <w:sz w:val="24"/>
                <w:vertAlign w:val="subscript"/>
              </w:rPr>
              <w:t xml:space="preserve">1-4</w:t>
            </w:r>
            <w:r>
              <w:rPr>
                <w:sz w:val="24"/>
              </w:rPr>
              <w:t xml:space="preserve">-rich</w:t>
            </w:r>
            <w:r>
              <w:rPr>
                <w:sz w:val="24"/>
              </w:rPr>
              <w:t xml:space="preserve">; Petroleum gas</w:t>
            </w:r>
          </w:p>
          <w:p w:rsidR="00EF4860" w:rsidRDefault="003E79BB">
            <w:pPr>
              <w:pStyle w:val="TableParagraph"/>
              <w:spacing w:before="240"/>
              <w:ind w:end="90"/>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w:t>
            </w:r>
            <w:r w:rsidR="00C173E8">
              <w:rPr>
                <w:sz w:val="24"/>
              </w:rPr>
              <w:t xml:space="preserve">the</w:t>
            </w:r>
            <w:r>
              <w:rPr>
                <w:sz w:val="24"/>
              </w:rPr>
              <w:t xml:space="preserve"> distillation of products from </w:t>
            </w:r>
            <w:r>
              <w:rPr>
                <w:sz w:val="24"/>
              </w:rPr>
              <w:t xml:space="preserve">a catalytic reforming process. It consists </w:t>
            </w:r>
            <w:r>
              <w:rPr>
                <w:sz w:val="24"/>
              </w:rPr>
              <w:t xml:space="preserve">of hydrocarbons having carbon numbers predominantly in the range of C</w:t>
            </w:r>
          </w:p>
          <w:p w:rsidR="00EF4860" w:rsidRDefault="003E79BB">
            <w:pPr>
              <w:pStyle w:val="TableParagraph"/>
              <w:spacing w:before="0"/>
              <w:rPr>
                <w:sz w:val="24"/>
              </w:rPr>
            </w:pPr>
            <w:r>
              <w:rPr>
                <w:sz w:val="24"/>
              </w:rPr>
              <w:t xml:space="preserve">C</w:t>
            </w:r>
            <w:r>
              <w:rPr>
                <w:sz w:val="24"/>
                <w:vertAlign w:val="subscript"/>
              </w:rPr>
              <w:t xml:space="preserve">1</w:t>
            </w:r>
            <w:r>
              <w:rPr>
                <w:sz w:val="24"/>
              </w:rPr>
              <w:t xml:space="preserve">-C</w:t>
            </w:r>
            <w:r>
              <w:rPr>
                <w:sz w:val="24"/>
                <w:vertAlign w:val="subscript"/>
              </w:rPr>
              <w:t xml:space="preserve">6 </w:t>
            </w:r>
            <w:r>
              <w:rPr>
                <w:sz w:val="24"/>
              </w:rPr>
              <w:t xml:space="preserve">range</w:t>
            </w:r>
            <w:r>
              <w:rPr>
                <w:sz w:val="24"/>
              </w:rPr>
              <w:t xml:space="preserve">, mainly C</w:t>
            </w:r>
            <w:r>
              <w:rPr>
                <w:sz w:val="24"/>
                <w:vertAlign w:val="subscript"/>
              </w:rPr>
              <w:t xml:space="preserve">1</w:t>
            </w:r>
            <w:r>
              <w:rPr>
                <w:sz w:val="24"/>
              </w:rPr>
              <w:t xml:space="preserve">-C</w:t>
            </w:r>
            <w:r>
              <w:rPr>
                <w:sz w:val="24"/>
                <w:vertAlign w:val="subscript"/>
              </w:rPr>
              <w:t xml:space="preserve">4</w:t>
            </w:r>
            <w:r>
              <w:rPr>
                <w:sz w:val="24"/>
              </w:rPr>
              <w:t xml:space="preserve">).</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649-066-00-8</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270-760-8</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rPr>
                <w:sz w:val="24"/>
              </w:rPr>
            </w:pPr>
            <w:r>
              <w:rPr>
                <w:sz w:val="24"/>
              </w:rPr>
              <w:t xml:space="preserve">68477-79-2</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6"/>
              <w:rPr>
                <w:sz w:val="24"/>
              </w:rPr>
            </w:pPr>
            <w:r>
              <w:rPr>
                <w:sz w:val="24"/>
              </w:rPr>
              <w:t xml:space="preserve">K</w:t>
            </w:r>
          </w:p>
        </w:tc>
      </w:tr>
      <w:tr w:rsidR="00EF4860">
        <w:trPr>
          <w:trHeight w:val="3515"/>
        </w:trPr>
        <w:tc>
          <w:tcPr>
            <w:tcW w:w="4187" w:type="dxa"/>
            <w:tcBorders>
              <w:top w:val="single" w:color="000000" w:sz="2" w:space="0"/>
              <w:bottom w:val="single" w:color="000000" w:sz="2" w:space="0"/>
              <w:right w:val="single" w:color="000000" w:sz="2" w:space="0"/>
            </w:tcBorders>
          </w:tcPr>
          <w:p w:rsidR="00EF4860" w:rsidRDefault="003E79BB">
            <w:pPr>
              <w:pStyle w:val="TableParagraph"/>
              <w:ind w:end="147"/>
              <w:rPr>
                <w:sz w:val="24"/>
              </w:rPr>
            </w:pPr>
            <w:r>
              <w:rPr>
                <w:sz w:val="24"/>
              </w:rPr>
              <w:t xml:space="preserve">Gases (petroleum)</w:t>
            </w:r>
            <w:r w:rsidR="00C173E8">
              <w:rPr>
                <w:sz w:val="24"/>
              </w:rPr>
              <w:t xml:space="preserve">, </w:t>
            </w:r>
            <w:r>
              <w:rPr>
                <w:sz w:val="24"/>
              </w:rPr>
              <w:t xml:space="preserve">C</w:t>
            </w:r>
            <w:r>
              <w:rPr>
                <w:sz w:val="24"/>
                <w:vertAlign w:val="subscript"/>
              </w:rPr>
              <w:t xml:space="preserve">(3-5</w:t>
            </w:r>
            <w:r>
              <w:rPr>
                <w:sz w:val="24"/>
              </w:rPr>
              <w:t xml:space="preserve">) olefinic-paraffinic alkylation </w:t>
            </w:r>
            <w:r>
              <w:rPr>
                <w:sz w:val="24"/>
              </w:rPr>
              <w:t xml:space="preserve">feed</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103"/>
              <w:rPr>
                <w:sz w:val="24"/>
              </w:rPr>
            </w:pPr>
            <w:r w:rsidR="00C173E8">
              <w:rPr>
                <w:sz w:val="24"/>
              </w:rPr>
              <w:t xml:space="preserve">(</w:t>
            </w:r>
            <w:r>
              <w:rPr>
                <w:sz w:val="24"/>
              </w:rPr>
              <w:t xml:space="preserve">Complex combination of </w:t>
            </w:r>
            <w:r>
              <w:rPr>
                <w:sz w:val="24"/>
              </w:rPr>
              <w:t xml:space="preserve">olefinic and paraffinic hydrocarbons with carbon numbers in the range C</w:t>
            </w:r>
            <w:r>
              <w:rPr>
                <w:sz w:val="24"/>
                <w:vertAlign w:val="subscript"/>
              </w:rPr>
              <w:t xml:space="preserve">3</w:t>
            </w:r>
            <w:r>
              <w:rPr>
                <w:sz w:val="24"/>
              </w:rPr>
              <w:t xml:space="preserve">-C</w:t>
            </w:r>
            <w:r>
              <w:rPr>
                <w:sz w:val="24"/>
                <w:vertAlign w:val="subscript"/>
              </w:rPr>
              <w:t xml:space="preserve">5</w:t>
            </w:r>
            <w:r>
              <w:rPr>
                <w:sz w:val="24"/>
              </w:rPr>
              <w:t xml:space="preserve">, used as </w:t>
            </w:r>
            <w:r>
              <w:rPr>
                <w:sz w:val="24"/>
              </w:rPr>
              <w:t xml:space="preserve">alkylation </w:t>
            </w:r>
            <w:r>
              <w:rPr>
                <w:sz w:val="24"/>
              </w:rPr>
              <w:t xml:space="preserve">feedstocks</w:t>
            </w:r>
            <w:r>
              <w:rPr>
                <w:sz w:val="24"/>
              </w:rPr>
              <w:t xml:space="preserve">. Ambient temperatures are generally above the critical temperature of these combinations).</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649-067-00-3</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270-765-5</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rPr>
                <w:sz w:val="24"/>
              </w:rPr>
            </w:pPr>
            <w:r>
              <w:rPr>
                <w:sz w:val="24"/>
              </w:rPr>
              <w:t xml:space="preserve">68477-83-8</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6"/>
              <w:rPr>
                <w:sz w:val="24"/>
              </w:rPr>
            </w:pPr>
            <w:r>
              <w:rPr>
                <w:sz w:val="24"/>
              </w:rPr>
              <w:t xml:space="preserve">K</w:t>
            </w:r>
          </w:p>
        </w:tc>
      </w:tr>
      <w:tr w:rsidR="00EF4860">
        <w:trPr>
          <w:trHeight w:val="2963"/>
        </w:trPr>
        <w:tc>
          <w:tcPr>
            <w:tcW w:w="4187" w:type="dxa"/>
            <w:tcBorders>
              <w:top w:val="single" w:color="000000" w:sz="2" w:space="0"/>
              <w:bottom w:val="single" w:color="000000" w:sz="2" w:space="0"/>
              <w:right w:val="single" w:color="000000" w:sz="2" w:space="0"/>
            </w:tcBorders>
          </w:tcPr>
          <w:p w:rsidR="00EF4860" w:rsidRDefault="003E79BB">
            <w:pPr>
              <w:pStyle w:val="TableParagraph"/>
              <w:ind w:end="754"/>
              <w:rPr>
                <w:sz w:val="24"/>
              </w:rPr>
            </w:pPr>
            <w:r>
              <w:rPr>
                <w:sz w:val="24"/>
              </w:rPr>
              <w:t xml:space="preserve">Gases (petroleum), C</w:t>
            </w:r>
            <w:r>
              <w:rPr>
                <w:sz w:val="24"/>
                <w:vertAlign w:val="subscript"/>
              </w:rPr>
              <w:t xml:space="preserve">4</w:t>
            </w:r>
            <w:r>
              <w:rPr>
                <w:sz w:val="24"/>
              </w:rPr>
              <w:t xml:space="preserve">-rich</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118"/>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distillation of products from </w:t>
            </w:r>
            <w:r>
              <w:rPr>
                <w:sz w:val="24"/>
              </w:rPr>
              <w:t xml:space="preserve">catalytic fractionation. It consists of </w:t>
            </w:r>
            <w:r>
              <w:rPr>
                <w:sz w:val="24"/>
              </w:rPr>
              <w:t xml:space="preserve">aliphatic hydrocarbons having carbon numbers in the range of C</w:t>
            </w:r>
            <w:r>
              <w:rPr>
                <w:sz w:val="24"/>
                <w:vertAlign w:val="subscript"/>
              </w:rPr>
              <w:t xml:space="preserve">3</w:t>
            </w:r>
            <w:r>
              <w:rPr>
                <w:sz w:val="24"/>
              </w:rPr>
              <w:t xml:space="preserve">-C</w:t>
            </w:r>
            <w:r>
              <w:rPr>
                <w:sz w:val="24"/>
                <w:vertAlign w:val="subscript"/>
              </w:rPr>
              <w:t xml:space="preserve">5</w:t>
            </w:r>
            <w:r>
              <w:rPr>
                <w:sz w:val="24"/>
              </w:rPr>
              <w:t xml:space="preserve">, predominantly </w:t>
            </w:r>
            <w:r>
              <w:rPr>
                <w:sz w:val="24"/>
              </w:rPr>
              <w:t xml:space="preserve">C</w:t>
            </w:r>
            <w:r>
              <w:rPr>
                <w:sz w:val="24"/>
                <w:vertAlign w:val="subscript"/>
              </w:rPr>
              <w:t xml:space="preserve">4</w:t>
            </w:r>
            <w:r>
              <w:rPr>
                <w:sz w:val="24"/>
              </w:rPr>
              <w:t xml:space="preserve">.</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649-068-00-9</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270-767-6</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rPr>
                <w:sz w:val="24"/>
              </w:rPr>
            </w:pPr>
            <w:r>
              <w:rPr>
                <w:sz w:val="24"/>
              </w:rPr>
              <w:t xml:space="preserve">68477-85-0</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6"/>
              <w:rPr>
                <w:sz w:val="24"/>
              </w:rPr>
            </w:pPr>
            <w:r>
              <w:rPr>
                <w:sz w:val="24"/>
              </w:rPr>
              <w:t xml:space="preserve">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4187"/>
        <w:gridCol w:w="1702"/>
        <w:gridCol w:w="1432"/>
        <w:gridCol w:w="1560"/>
        <w:gridCol w:w="1082"/>
      </w:tblGrid>
      <w:tr w:rsidR="00EF4860">
        <w:trPr>
          <w:trHeight w:val="515"/>
        </w:trPr>
        <w:tc>
          <w:tcPr>
            <w:tcW w:w="4187" w:type="dxa"/>
            <w:tcBorders>
              <w:bottom w:val="single" w:color="000000" w:sz="2" w:space="0"/>
              <w:right w:val="single" w:color="000000" w:sz="2" w:space="0"/>
            </w:tcBorders>
          </w:tcPr>
          <w:p w:rsidR="00EF4860" w:rsidRDefault="003E79BB">
            <w:pPr>
              <w:pStyle w:val="TableParagraph"/>
              <w:ind w:start="1538" w:end="1534"/>
              <w:jc w:val="center"/>
              <w:rPr>
                <w:sz w:val="24"/>
              </w:rPr>
            </w:pPr>
            <w:r>
              <w:rPr>
                <w:sz w:val="24"/>
              </w:rPr>
              <w:t xml:space="preserve">Substances</w:t>
            </w:r>
          </w:p>
        </w:tc>
        <w:tc>
          <w:tcPr>
            <w:tcW w:w="1702" w:type="dxa"/>
            <w:tcBorders>
              <w:left w:val="single" w:color="000000" w:sz="2" w:space="0"/>
              <w:bottom w:val="single" w:color="000000" w:sz="2" w:space="0"/>
              <w:right w:val="single" w:color="000000" w:sz="2" w:space="0"/>
            </w:tcBorders>
          </w:tcPr>
          <w:p w:rsidR="00EF4860" w:rsidRDefault="003E79BB">
            <w:pPr>
              <w:pStyle w:val="TableParagraph"/>
              <w:ind w:start="161"/>
              <w:rPr>
                <w:sz w:val="24"/>
              </w:rPr>
            </w:pPr>
            <w:r>
              <w:rPr>
                <w:sz w:val="24"/>
              </w:rPr>
              <w:t xml:space="preserve">Index number</w:t>
            </w:r>
          </w:p>
        </w:tc>
        <w:tc>
          <w:tcPr>
            <w:tcW w:w="1432" w:type="dxa"/>
            <w:tcBorders>
              <w:left w:val="single" w:color="000000" w:sz="2" w:space="0"/>
              <w:bottom w:val="single" w:color="000000" w:sz="2" w:space="0"/>
              <w:right w:val="single" w:color="000000" w:sz="2" w:space="0"/>
            </w:tcBorders>
          </w:tcPr>
          <w:p w:rsidR="00EF4860" w:rsidRDefault="003E79BB">
            <w:pPr>
              <w:pStyle w:val="TableParagraph"/>
              <w:ind w:start="131"/>
              <w:rPr>
                <w:sz w:val="24"/>
              </w:rPr>
            </w:pPr>
            <w:r>
              <w:rPr>
                <w:sz w:val="24"/>
              </w:rPr>
              <w:t xml:space="preserve">CE number</w:t>
            </w:r>
          </w:p>
        </w:tc>
        <w:tc>
          <w:tcPr>
            <w:tcW w:w="1560" w:type="dxa"/>
            <w:tcBorders>
              <w:left w:val="single" w:color="000000" w:sz="2" w:space="0"/>
              <w:bottom w:val="single" w:color="000000" w:sz="2" w:space="0"/>
              <w:right w:val="single" w:color="000000" w:sz="2" w:space="0"/>
            </w:tcBorders>
          </w:tcPr>
          <w:p w:rsidR="00EF4860" w:rsidRDefault="003E79BB">
            <w:pPr>
              <w:pStyle w:val="TableParagraph"/>
              <w:ind w:start="117"/>
              <w:rPr>
                <w:sz w:val="24"/>
              </w:rPr>
            </w:pPr>
            <w:r>
              <w:rPr>
                <w:sz w:val="24"/>
              </w:rPr>
              <w:t xml:space="preserve">CAS number</w:t>
            </w:r>
          </w:p>
        </w:tc>
        <w:tc>
          <w:tcPr>
            <w:tcW w:w="1082" w:type="dxa"/>
            <w:tcBorders>
              <w:left w:val="single" w:color="000000" w:sz="2" w:space="0"/>
              <w:bottom w:val="single" w:color="000000" w:sz="2" w:space="0"/>
            </w:tcBorders>
          </w:tcPr>
          <w:p w:rsidR="00EF4860" w:rsidRDefault="003E79BB">
            <w:pPr>
              <w:pStyle w:val="TableParagraph"/>
              <w:ind w:start="261"/>
              <w:rPr>
                <w:sz w:val="24"/>
              </w:rPr>
            </w:pPr>
            <w:r>
              <w:rPr>
                <w:sz w:val="24"/>
              </w:rPr>
              <w:t xml:space="preserve">Notes</w:t>
            </w:r>
          </w:p>
        </w:tc>
      </w:tr>
      <w:tr w:rsidR="00EF4860">
        <w:trPr>
          <w:trHeight w:val="2411"/>
        </w:trPr>
        <w:tc>
          <w:tcPr>
            <w:tcW w:w="4187" w:type="dxa"/>
            <w:tcBorders>
              <w:top w:val="single" w:color="000000" w:sz="2" w:space="0"/>
              <w:bottom w:val="single" w:color="000000" w:sz="2" w:space="0"/>
              <w:right w:val="single" w:color="000000" w:sz="2" w:space="0"/>
            </w:tcBorders>
          </w:tcPr>
          <w:p w:rsidR="00EF4860" w:rsidRDefault="003E79BB">
            <w:pPr>
              <w:pStyle w:val="TableParagraph"/>
              <w:ind w:end="201"/>
              <w:rPr>
                <w:sz w:val="24"/>
              </w:rPr>
            </w:pPr>
            <w:r>
              <w:rPr>
                <w:sz w:val="24"/>
              </w:rPr>
              <w:t xml:space="preserve">Gases (petroleum), deethaniser overhead</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118"/>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the distillation of gas and gasoline fractions from catalytic cracking. Contains mainly </w:t>
            </w:r>
            <w:r>
              <w:rPr>
                <w:sz w:val="24"/>
              </w:rPr>
              <w:t xml:space="preserve">ethane and </w:t>
            </w:r>
            <w:r>
              <w:rPr>
                <w:sz w:val="24"/>
              </w:rPr>
              <w:t xml:space="preserve">ethylene).</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649-069-00-4</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270-768-1</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rPr>
                <w:sz w:val="24"/>
              </w:rPr>
            </w:pPr>
            <w:r>
              <w:rPr>
                <w:sz w:val="24"/>
              </w:rPr>
              <w:t xml:space="preserve">68477-86-1</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6"/>
              <w:rPr>
                <w:sz w:val="24"/>
              </w:rPr>
            </w:pPr>
            <w:r>
              <w:rPr>
                <w:sz w:val="24"/>
              </w:rPr>
              <w:t xml:space="preserve">K</w:t>
            </w:r>
          </w:p>
        </w:tc>
      </w:tr>
      <w:tr w:rsidR="00EF4860">
        <w:trPr>
          <w:trHeight w:val="2687"/>
        </w:trPr>
        <w:tc>
          <w:tcPr>
            <w:tcW w:w="4187" w:type="dxa"/>
            <w:tcBorders>
              <w:top w:val="single" w:color="000000" w:sz="2" w:space="0"/>
              <w:bottom w:val="single" w:color="000000" w:sz="2" w:space="0"/>
              <w:right w:val="single" w:color="000000" w:sz="2" w:space="0"/>
            </w:tcBorders>
          </w:tcPr>
          <w:p w:rsidR="00EF4860" w:rsidRDefault="003E79BB">
            <w:pPr>
              <w:pStyle w:val="TableParagraph"/>
              <w:ind w:end="900"/>
              <w:rPr>
                <w:sz w:val="24"/>
              </w:rPr>
            </w:pPr>
            <w:r>
              <w:rPr>
                <w:sz w:val="24"/>
              </w:rPr>
              <w:t xml:space="preserve">Gases (petroleum), deisobutaniser overhead</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103"/>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atmospheric distillation </w:t>
            </w:r>
            <w:r>
              <w:rPr>
                <w:sz w:val="24"/>
              </w:rPr>
              <w:t xml:space="preserve">of a butane-butylene mixture. It consists </w:t>
            </w:r>
            <w:r>
              <w:rPr>
                <w:sz w:val="24"/>
              </w:rPr>
              <w:t xml:space="preserve">of aliphatic hydrocarbons having carbon numbers predominantly in the range of C</w:t>
            </w:r>
            <w:r>
              <w:rPr>
                <w:sz w:val="24"/>
                <w:vertAlign w:val="subscript"/>
              </w:rPr>
              <w:t xml:space="preserve">3</w:t>
            </w:r>
            <w:r>
              <w:rPr>
                <w:sz w:val="24"/>
              </w:rPr>
              <w:t xml:space="preserve">-C</w:t>
            </w:r>
            <w:r>
              <w:rPr>
                <w:sz w:val="24"/>
                <w:vertAlign w:val="subscript"/>
              </w:rPr>
              <w:t xml:space="preserve">4</w:t>
            </w:r>
            <w:r>
              <w:rPr>
                <w:sz w:val="24"/>
              </w:rPr>
              <w:t xml:space="preserve">.</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649-070-00-X</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270-769-7</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rPr>
                <w:sz w:val="24"/>
              </w:rPr>
            </w:pPr>
            <w:r>
              <w:rPr>
                <w:sz w:val="24"/>
              </w:rPr>
              <w:t xml:space="preserve">68477-87-2</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6"/>
              <w:rPr>
                <w:sz w:val="24"/>
              </w:rPr>
            </w:pPr>
            <w:r>
              <w:rPr>
                <w:sz w:val="24"/>
              </w:rPr>
              <w:t xml:space="preserve">K</w:t>
            </w:r>
          </w:p>
        </w:tc>
      </w:tr>
      <w:tr w:rsidR="00EF4860">
        <w:trPr>
          <w:trHeight w:val="2687"/>
        </w:trPr>
        <w:tc>
          <w:tcPr>
            <w:tcW w:w="4187" w:type="dxa"/>
            <w:tcBorders>
              <w:top w:val="single" w:color="000000" w:sz="2" w:space="0"/>
              <w:bottom w:val="single" w:color="000000" w:sz="2" w:space="0"/>
              <w:right w:val="single" w:color="000000" w:sz="2" w:space="0"/>
            </w:tcBorders>
          </w:tcPr>
          <w:p w:rsidR="00EF4860" w:rsidRDefault="003E79BB">
            <w:pPr>
              <w:pStyle w:val="TableParagraph"/>
              <w:ind w:end="147"/>
              <w:rPr>
                <w:sz w:val="24"/>
              </w:rPr>
            </w:pPr>
            <w:r>
              <w:rPr>
                <w:sz w:val="24"/>
              </w:rPr>
              <w:t xml:space="preserve">Gases (petroleum), depropaniser dry, propene-rich</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101"/>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w:t>
            </w:r>
            <w:r w:rsidR="00C173E8">
              <w:rPr>
                <w:sz w:val="24"/>
              </w:rPr>
              <w:t xml:space="preserve">the</w:t>
            </w:r>
            <w:r>
              <w:rPr>
                <w:sz w:val="24"/>
              </w:rPr>
              <w:t xml:space="preserve"> distillation of products from the gas and gasoline fractions </w:t>
            </w:r>
            <w:r>
              <w:rPr>
                <w:sz w:val="24"/>
              </w:rPr>
              <w:t xml:space="preserve">of a catalytic cracking process. Composed primarily </w:t>
            </w:r>
            <w:r w:rsidR="00C173E8">
              <w:rPr>
                <w:sz w:val="24"/>
              </w:rPr>
              <w:t xml:space="preserve">of</w:t>
            </w:r>
            <w:r>
              <w:rPr>
                <w:sz w:val="24"/>
              </w:rPr>
              <w:t xml:space="preserve"> propylene, with some </w:t>
            </w:r>
            <w:r>
              <w:rPr>
                <w:sz w:val="24"/>
              </w:rPr>
              <w:t xml:space="preserve">ethane and </w:t>
            </w:r>
            <w:r>
              <w:rPr>
                <w:sz w:val="24"/>
              </w:rPr>
              <w:t xml:space="preserve">propane).</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649-071-00-5</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270-772-3</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rPr>
                <w:sz w:val="24"/>
              </w:rPr>
            </w:pPr>
            <w:r>
              <w:rPr>
                <w:sz w:val="24"/>
              </w:rPr>
              <w:t xml:space="preserve">68477-90-7</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6"/>
              <w:rPr>
                <w:sz w:val="24"/>
              </w:rPr>
            </w:pPr>
            <w:r>
              <w:rPr>
                <w:sz w:val="24"/>
              </w:rPr>
              <w:t xml:space="preserve">K</w:t>
            </w:r>
          </w:p>
        </w:tc>
      </w:tr>
      <w:tr w:rsidR="00EF4860">
        <w:trPr>
          <w:trHeight w:val="900"/>
        </w:trPr>
        <w:tc>
          <w:tcPr>
            <w:tcW w:w="4187" w:type="dxa"/>
            <w:tcBorders>
              <w:top w:val="single" w:color="000000" w:sz="2" w:space="0"/>
              <w:right w:val="single" w:color="000000" w:sz="2" w:space="0"/>
            </w:tcBorders>
          </w:tcPr>
          <w:p w:rsidR="00EF4860" w:rsidRDefault="003E79BB">
            <w:pPr>
              <w:pStyle w:val="TableParagraph"/>
              <w:ind w:end="147"/>
              <w:rPr>
                <w:sz w:val="24"/>
              </w:rPr>
            </w:pPr>
            <w:r>
              <w:rPr>
                <w:sz w:val="24"/>
              </w:rPr>
              <w:t xml:space="preserve">Gases (petroleum), depropaniser overhead</w:t>
            </w:r>
            <w:r>
              <w:rPr>
                <w:sz w:val="24"/>
              </w:rPr>
              <w:t xml:space="preserve">; petroleum gas</w:t>
            </w:r>
          </w:p>
        </w:tc>
        <w:tc>
          <w:tcPr>
            <w:tcW w:w="1702" w:type="dxa"/>
            <w:tcBorders>
              <w:top w:val="single" w:color="000000" w:sz="2" w:space="0"/>
              <w:left w:val="single" w:color="000000" w:sz="2" w:space="0"/>
              <w:right w:val="single" w:color="000000" w:sz="2" w:space="0"/>
            </w:tcBorders>
          </w:tcPr>
          <w:p w:rsidR="00EF4860" w:rsidRDefault="003E79BB">
            <w:pPr>
              <w:pStyle w:val="TableParagraph"/>
              <w:ind w:start="110"/>
              <w:rPr>
                <w:sz w:val="24"/>
              </w:rPr>
            </w:pPr>
            <w:r>
              <w:rPr>
                <w:sz w:val="24"/>
              </w:rPr>
              <w:t xml:space="preserve">649-072-00-0</w:t>
            </w:r>
          </w:p>
        </w:tc>
        <w:tc>
          <w:tcPr>
            <w:tcW w:w="1432" w:type="dxa"/>
            <w:tcBorders>
              <w:top w:val="single" w:color="000000" w:sz="2" w:space="0"/>
              <w:left w:val="single" w:color="000000" w:sz="2" w:space="0"/>
              <w:right w:val="single" w:color="000000" w:sz="2" w:space="0"/>
            </w:tcBorders>
          </w:tcPr>
          <w:p w:rsidR="00EF4860" w:rsidRDefault="003E79BB">
            <w:pPr>
              <w:pStyle w:val="TableParagraph"/>
              <w:ind w:start="108"/>
              <w:rPr>
                <w:sz w:val="24"/>
              </w:rPr>
            </w:pPr>
            <w:r>
              <w:rPr>
                <w:sz w:val="24"/>
              </w:rPr>
              <w:t xml:space="preserve">270-773-9</w:t>
            </w:r>
          </w:p>
        </w:tc>
        <w:tc>
          <w:tcPr>
            <w:tcW w:w="1560" w:type="dxa"/>
            <w:tcBorders>
              <w:top w:val="single" w:color="000000" w:sz="2" w:space="0"/>
              <w:left w:val="single" w:color="000000" w:sz="2" w:space="0"/>
              <w:right w:val="single" w:color="000000" w:sz="2" w:space="0"/>
            </w:tcBorders>
          </w:tcPr>
          <w:p w:rsidR="00EF4860" w:rsidRDefault="003E79BB">
            <w:pPr>
              <w:pStyle w:val="TableParagraph"/>
              <w:rPr>
                <w:sz w:val="24"/>
              </w:rPr>
            </w:pPr>
            <w:r>
              <w:rPr>
                <w:sz w:val="24"/>
              </w:rPr>
              <w:t xml:space="preserve">68477-91-8</w:t>
            </w:r>
          </w:p>
        </w:tc>
        <w:tc>
          <w:tcPr>
            <w:tcW w:w="1082" w:type="dxa"/>
            <w:tcBorders>
              <w:top w:val="single" w:color="000000" w:sz="2" w:space="0"/>
              <w:left w:val="single" w:color="000000" w:sz="2" w:space="0"/>
            </w:tcBorders>
          </w:tcPr>
          <w:p w:rsidR="00EF4860" w:rsidRDefault="003E79BB">
            <w:pPr>
              <w:pStyle w:val="TableParagraph"/>
              <w:ind w:start="106"/>
              <w:rPr>
                <w:sz w:val="24"/>
              </w:rPr>
            </w:pPr>
            <w:r>
              <w:rPr>
                <w:sz w:val="24"/>
              </w:rPr>
              <w:t xml:space="preserve">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4187"/>
        <w:gridCol w:w="1702"/>
        <w:gridCol w:w="1432"/>
        <w:gridCol w:w="1560"/>
        <w:gridCol w:w="1082"/>
      </w:tblGrid>
      <w:tr w:rsidR="00EF4860">
        <w:trPr>
          <w:trHeight w:val="515"/>
        </w:trPr>
        <w:tc>
          <w:tcPr>
            <w:tcW w:w="4187" w:type="dxa"/>
            <w:tcBorders>
              <w:right w:val="single" w:color="000000" w:sz="2" w:space="0"/>
            </w:tcBorders>
          </w:tcPr>
          <w:p w:rsidR="00EF4860" w:rsidRDefault="003E79BB">
            <w:pPr>
              <w:pStyle w:val="TableParagraph"/>
              <w:ind w:start="1538" w:end="1534"/>
              <w:jc w:val="center"/>
              <w:rPr>
                <w:sz w:val="24"/>
              </w:rPr>
            </w:pPr>
            <w:r>
              <w:rPr>
                <w:sz w:val="24"/>
              </w:rPr>
              <w:t xml:space="preserve">Substances</w:t>
            </w:r>
          </w:p>
        </w:tc>
        <w:tc>
          <w:tcPr>
            <w:tcW w:w="1702" w:type="dxa"/>
            <w:tcBorders>
              <w:left w:val="single" w:color="000000" w:sz="2" w:space="0"/>
              <w:right w:val="single" w:color="000000" w:sz="2" w:space="0"/>
            </w:tcBorders>
          </w:tcPr>
          <w:p w:rsidR="00EF4860" w:rsidRDefault="003E79BB">
            <w:pPr>
              <w:pStyle w:val="TableParagraph"/>
              <w:ind w:start="161"/>
              <w:rPr>
                <w:sz w:val="24"/>
              </w:rPr>
            </w:pPr>
            <w:r>
              <w:rPr>
                <w:sz w:val="24"/>
              </w:rPr>
              <w:t xml:space="preserve">Index number</w:t>
            </w:r>
          </w:p>
        </w:tc>
        <w:tc>
          <w:tcPr>
            <w:tcW w:w="1432" w:type="dxa"/>
            <w:tcBorders>
              <w:left w:val="single" w:color="000000" w:sz="2" w:space="0"/>
              <w:right w:val="single" w:color="000000" w:sz="2" w:space="0"/>
            </w:tcBorders>
          </w:tcPr>
          <w:p w:rsidR="00EF4860" w:rsidRDefault="003E79BB">
            <w:pPr>
              <w:pStyle w:val="TableParagraph"/>
              <w:ind w:start="131"/>
              <w:rPr>
                <w:sz w:val="24"/>
              </w:rPr>
            </w:pPr>
            <w:r>
              <w:rPr>
                <w:sz w:val="24"/>
              </w:rPr>
              <w:t xml:space="preserve">CE number</w:t>
            </w:r>
          </w:p>
        </w:tc>
        <w:tc>
          <w:tcPr>
            <w:tcW w:w="1560" w:type="dxa"/>
            <w:tcBorders>
              <w:left w:val="single" w:color="000000" w:sz="2" w:space="0"/>
              <w:right w:val="single" w:color="000000" w:sz="2" w:space="0"/>
            </w:tcBorders>
          </w:tcPr>
          <w:p w:rsidR="00EF4860" w:rsidRDefault="003E79BB">
            <w:pPr>
              <w:pStyle w:val="TableParagraph"/>
              <w:ind w:start="117"/>
              <w:rPr>
                <w:sz w:val="24"/>
              </w:rPr>
            </w:pPr>
            <w:r>
              <w:rPr>
                <w:sz w:val="24"/>
              </w:rPr>
              <w:t xml:space="preserve">CAS number</w:t>
            </w:r>
          </w:p>
        </w:tc>
        <w:tc>
          <w:tcPr>
            <w:tcW w:w="1082" w:type="dxa"/>
            <w:tcBorders>
              <w:left w:val="single" w:color="000000" w:sz="2" w:space="0"/>
            </w:tcBorders>
          </w:tcPr>
          <w:p w:rsidR="00EF4860" w:rsidRDefault="003E79BB">
            <w:pPr>
              <w:pStyle w:val="TableParagraph"/>
              <w:ind w:start="261"/>
              <w:rPr>
                <w:sz w:val="24"/>
              </w:rPr>
            </w:pPr>
            <w:r>
              <w:rPr>
                <w:sz w:val="24"/>
              </w:rPr>
              <w:t xml:space="preserve">Notes</w:t>
            </w:r>
          </w:p>
        </w:tc>
      </w:tr>
      <w:tr w:rsidR="00EF4860">
        <w:trPr>
          <w:trHeight w:val="2171"/>
        </w:trPr>
        <w:tc>
          <w:tcPr>
            <w:tcW w:w="4187" w:type="dxa"/>
            <w:tcBorders>
              <w:bottom w:val="single" w:color="000000" w:sz="2" w:space="0"/>
              <w:right w:val="single" w:color="000000" w:sz="2" w:space="0"/>
            </w:tcBorders>
          </w:tcPr>
          <w:p w:rsidR="00EF4860" w:rsidRDefault="003E79BB">
            <w:pPr>
              <w:pStyle w:val="TableParagraph"/>
              <w:ind w:end="101"/>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distillation of products from the gas and gasoline fractions </w:t>
            </w:r>
            <w:r>
              <w:rPr>
                <w:sz w:val="24"/>
              </w:rPr>
              <w:t xml:space="preserve">of a catalytic cracking process. It consists </w:t>
            </w:r>
            <w:r>
              <w:rPr>
                <w:sz w:val="24"/>
              </w:rPr>
              <w:t xml:space="preserve">of aliphatic hydrocarbons having carbon numbers predominantly in the range of </w:t>
            </w:r>
            <w:r>
              <w:rPr>
                <w:sz w:val="24"/>
              </w:rPr>
              <w:t xml:space="preserve">C</w:t>
            </w:r>
            <w:r>
              <w:rPr>
                <w:sz w:val="24"/>
                <w:vertAlign w:val="subscript"/>
              </w:rPr>
              <w:t xml:space="preserve">2</w:t>
            </w:r>
            <w:r>
              <w:rPr>
                <w:sz w:val="24"/>
              </w:rPr>
              <w:t xml:space="preserve">-C</w:t>
            </w:r>
            <w:r>
              <w:rPr>
                <w:sz w:val="24"/>
                <w:vertAlign w:val="subscript"/>
              </w:rPr>
              <w:t xml:space="preserve">4</w:t>
            </w:r>
            <w:r>
              <w:rPr>
                <w:sz w:val="24"/>
              </w:rPr>
              <w:t xml:space="preserve">).</w:t>
            </w:r>
          </w:p>
        </w:tc>
        <w:tc>
          <w:tcPr>
            <w:tcW w:w="1702" w:type="dxa"/>
            <w:tcBorders>
              <w:left w:val="single" w:color="000000" w:sz="2" w:space="0"/>
              <w:bottom w:val="single" w:color="000000" w:sz="2" w:space="0"/>
              <w:right w:val="single" w:color="000000" w:sz="2" w:space="0"/>
            </w:tcBorders>
          </w:tcPr>
          <w:p w:rsidR="00EF4860" w:rsidRDefault="00EF4860">
            <w:pPr>
              <w:pStyle w:val="TableParagraph"/>
              <w:spacing w:before="0"/>
              <w:ind w:start="0"/>
            </w:pPr>
          </w:p>
        </w:tc>
        <w:tc>
          <w:tcPr>
            <w:tcW w:w="1432" w:type="dxa"/>
            <w:tcBorders>
              <w:left w:val="single" w:color="000000" w:sz="2" w:space="0"/>
              <w:bottom w:val="single" w:color="000000" w:sz="2" w:space="0"/>
              <w:right w:val="single" w:color="000000" w:sz="2" w:space="0"/>
            </w:tcBorders>
          </w:tcPr>
          <w:p w:rsidR="00EF4860" w:rsidRDefault="00EF4860">
            <w:pPr>
              <w:pStyle w:val="TableParagraph"/>
              <w:spacing w:before="0"/>
              <w:ind w:start="0"/>
            </w:pPr>
          </w:p>
        </w:tc>
        <w:tc>
          <w:tcPr>
            <w:tcW w:w="1560" w:type="dxa"/>
            <w:tcBorders>
              <w:left w:val="single" w:color="000000" w:sz="2" w:space="0"/>
              <w:bottom w:val="single" w:color="000000" w:sz="2" w:space="0"/>
              <w:right w:val="single" w:color="000000" w:sz="2" w:space="0"/>
            </w:tcBorders>
          </w:tcPr>
          <w:p w:rsidR="00EF4860" w:rsidRDefault="00EF4860">
            <w:pPr>
              <w:pStyle w:val="TableParagraph"/>
              <w:spacing w:before="0"/>
              <w:ind w:start="0"/>
            </w:pPr>
          </w:p>
        </w:tc>
        <w:tc>
          <w:tcPr>
            <w:tcW w:w="1082" w:type="dxa"/>
            <w:tcBorders>
              <w:left w:val="single" w:color="000000" w:sz="2" w:space="0"/>
              <w:bottom w:val="single" w:color="000000" w:sz="2" w:space="0"/>
            </w:tcBorders>
          </w:tcPr>
          <w:p w:rsidR="00EF4860" w:rsidRDefault="00EF4860">
            <w:pPr>
              <w:pStyle w:val="TableParagraph"/>
              <w:spacing w:before="0"/>
              <w:ind w:start="0"/>
            </w:pPr>
          </w:p>
        </w:tc>
      </w:tr>
      <w:tr w:rsidR="00EF4860">
        <w:trPr>
          <w:trHeight w:val="2963"/>
        </w:trPr>
        <w:tc>
          <w:tcPr>
            <w:tcW w:w="4187" w:type="dxa"/>
            <w:tcBorders>
              <w:top w:val="single" w:color="000000" w:sz="2" w:space="0"/>
              <w:bottom w:val="single" w:color="000000" w:sz="2" w:space="0"/>
              <w:right w:val="single" w:color="000000" w:sz="2" w:space="0"/>
            </w:tcBorders>
          </w:tcPr>
          <w:p w:rsidR="00EF4860" w:rsidRDefault="003E79BB">
            <w:pPr>
              <w:pStyle w:val="TableParagraph"/>
              <w:ind w:end="141"/>
              <w:rPr>
                <w:sz w:val="24"/>
              </w:rPr>
            </w:pPr>
            <w:r>
              <w:rPr>
                <w:sz w:val="24"/>
              </w:rPr>
              <w:t xml:space="preserve">Overhead gas (petroleum), gas recovery unit, depropanizer</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103"/>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fractionation of various </w:t>
            </w:r>
            <w:r>
              <w:rPr>
                <w:sz w:val="24"/>
              </w:rPr>
              <w:t xml:space="preserve">hydrocarbon </w:t>
            </w:r>
            <w:r>
              <w:rPr>
                <w:sz w:val="24"/>
              </w:rPr>
              <w:t xml:space="preserve">mixtures</w:t>
            </w:r>
            <w:r>
              <w:rPr>
                <w:sz w:val="24"/>
              </w:rPr>
              <w:t xml:space="preserve">. </w:t>
            </w:r>
            <w:r>
              <w:rPr>
                <w:sz w:val="24"/>
              </w:rPr>
              <w:t xml:space="preserve">It consists predominantly </w:t>
            </w:r>
            <w:r>
              <w:rPr>
                <w:sz w:val="24"/>
              </w:rPr>
              <w:t xml:space="preserve">of hydrocarbons having carbon numbers in the range of C</w:t>
            </w:r>
            <w:r>
              <w:rPr>
                <w:sz w:val="24"/>
                <w:vertAlign w:val="subscript"/>
              </w:rPr>
              <w:t xml:space="preserve">1</w:t>
            </w:r>
            <w:r>
              <w:rPr>
                <w:sz w:val="24"/>
              </w:rPr>
              <w:t xml:space="preserve">-C</w:t>
            </w:r>
            <w:r>
              <w:rPr>
                <w:sz w:val="24"/>
                <w:vertAlign w:val="subscript"/>
              </w:rPr>
              <w:t xml:space="preserve">4</w:t>
            </w:r>
            <w:r>
              <w:rPr>
                <w:sz w:val="24"/>
              </w:rPr>
              <w:t xml:space="preserve">, predominantly propane).</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649-073-00-6</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270-777-0</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rPr>
                <w:sz w:val="24"/>
              </w:rPr>
            </w:pPr>
            <w:r>
              <w:rPr>
                <w:sz w:val="24"/>
              </w:rPr>
              <w:t xml:space="preserve">68477-94-1</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6"/>
              <w:rPr>
                <w:sz w:val="24"/>
              </w:rPr>
            </w:pPr>
            <w:r>
              <w:rPr>
                <w:sz w:val="24"/>
              </w:rPr>
              <w:t xml:space="preserve">K</w:t>
            </w:r>
          </w:p>
        </w:tc>
      </w:tr>
      <w:tr w:rsidR="00EF4860">
        <w:trPr>
          <w:trHeight w:val="2963"/>
        </w:trPr>
        <w:tc>
          <w:tcPr>
            <w:tcW w:w="4187" w:type="dxa"/>
            <w:tcBorders>
              <w:top w:val="single" w:color="000000" w:sz="2" w:space="0"/>
              <w:bottom w:val="single" w:color="000000" w:sz="2" w:space="0"/>
              <w:right w:val="single" w:color="000000" w:sz="2" w:space="0"/>
            </w:tcBorders>
          </w:tcPr>
          <w:p w:rsidR="00EF4860" w:rsidRDefault="003E79BB">
            <w:pPr>
              <w:pStyle w:val="TableParagraph"/>
              <w:ind w:end="157"/>
              <w:rPr>
                <w:sz w:val="24"/>
              </w:rPr>
            </w:pPr>
            <w:r>
              <w:rPr>
                <w:sz w:val="24"/>
              </w:rPr>
              <w:t xml:space="preserve">Gas (petroleum), </w:t>
            </w:r>
            <w:r>
              <w:rPr>
                <w:sz w:val="24"/>
              </w:rPr>
              <w:t xml:space="preserve">Girbatol unit </w:t>
            </w:r>
            <w:r>
              <w:rPr>
                <w:sz w:val="24"/>
              </w:rPr>
              <w:t xml:space="preserve">load</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113"/>
              <w:rPr>
                <w:sz w:val="24"/>
              </w:rPr>
            </w:pPr>
            <w:r>
              <w:rPr>
                <w:sz w:val="24"/>
              </w:rPr>
              <w:t xml:space="preserve">(</w:t>
            </w:r>
            <w:r w:rsidR="00C173E8">
              <w:rPr>
                <w:sz w:val="24"/>
              </w:rPr>
              <w:t xml:space="preserve">A</w:t>
            </w:r>
            <w:r>
              <w:rPr>
                <w:sz w:val="24"/>
              </w:rPr>
              <w:t xml:space="preserve"> complex combination of </w:t>
            </w:r>
            <w:r>
              <w:rPr>
                <w:sz w:val="24"/>
              </w:rPr>
              <w:t xml:space="preserve">hydrocarbons used as a feedstock for the </w:t>
            </w:r>
            <w:r>
              <w:rPr>
                <w:sz w:val="24"/>
              </w:rPr>
              <w:t xml:space="preserve">Girbatol </w:t>
            </w:r>
            <w:r>
              <w:rPr>
                <w:sz w:val="24"/>
              </w:rPr>
              <w:t xml:space="preserve">hydrogen sulfide </w:t>
            </w:r>
            <w:r>
              <w:rPr>
                <w:sz w:val="24"/>
              </w:rPr>
              <w:t xml:space="preserve">removal unit</w:t>
            </w:r>
            <w:r>
              <w:rPr>
                <w:sz w:val="24"/>
              </w:rPr>
              <w:t xml:space="preserve">. </w:t>
            </w:r>
            <w:r>
              <w:rPr>
                <w:sz w:val="24"/>
              </w:rPr>
              <w:t xml:space="preserve">It consists </w:t>
            </w:r>
            <w:r>
              <w:rPr>
                <w:sz w:val="24"/>
              </w:rPr>
              <w:t xml:space="preserve">of aliphatic hydrocarbons having carbon numbers predominantly in the range C</w:t>
            </w:r>
            <w:r>
              <w:rPr>
                <w:sz w:val="24"/>
                <w:vertAlign w:val="subscript"/>
              </w:rPr>
              <w:t xml:space="preserve">2</w:t>
            </w:r>
            <w:r>
              <w:rPr>
                <w:sz w:val="24"/>
              </w:rPr>
              <w:t xml:space="preserve">-C</w:t>
            </w:r>
            <w:r>
              <w:rPr>
                <w:sz w:val="24"/>
                <w:vertAlign w:val="subscript"/>
              </w:rPr>
              <w:t xml:space="preserve">(4</w:t>
            </w:r>
            <w:r>
              <w:rPr>
                <w:sz w:val="24"/>
              </w:rPr>
              <w:t xml:space="preserve">)).</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649-074-00-1</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270-778-6</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rPr>
                <w:sz w:val="24"/>
              </w:rPr>
            </w:pPr>
            <w:r>
              <w:rPr>
                <w:sz w:val="24"/>
              </w:rPr>
              <w:t xml:space="preserve">68477-95-2</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6"/>
              <w:rPr>
                <w:sz w:val="24"/>
              </w:rPr>
            </w:pPr>
            <w:r>
              <w:rPr>
                <w:sz w:val="24"/>
              </w:rPr>
              <w:t xml:space="preserve">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4187"/>
        <w:gridCol w:w="1702"/>
        <w:gridCol w:w="1432"/>
        <w:gridCol w:w="1560"/>
        <w:gridCol w:w="1082"/>
      </w:tblGrid>
      <w:tr w:rsidR="00EF4860">
        <w:trPr>
          <w:trHeight w:val="515"/>
        </w:trPr>
        <w:tc>
          <w:tcPr>
            <w:tcW w:w="4187" w:type="dxa"/>
            <w:tcBorders>
              <w:bottom w:val="single" w:color="000000" w:sz="2" w:space="0"/>
              <w:right w:val="single" w:color="000000" w:sz="2" w:space="0"/>
            </w:tcBorders>
          </w:tcPr>
          <w:p w:rsidR="00EF4860" w:rsidRDefault="003E79BB">
            <w:pPr>
              <w:pStyle w:val="TableParagraph"/>
              <w:ind w:start="1538" w:end="1534"/>
              <w:jc w:val="center"/>
              <w:rPr>
                <w:sz w:val="24"/>
              </w:rPr>
            </w:pPr>
            <w:r>
              <w:rPr>
                <w:sz w:val="24"/>
              </w:rPr>
              <w:t xml:space="preserve">Substances</w:t>
            </w:r>
          </w:p>
        </w:tc>
        <w:tc>
          <w:tcPr>
            <w:tcW w:w="1702" w:type="dxa"/>
            <w:tcBorders>
              <w:left w:val="single" w:color="000000" w:sz="2" w:space="0"/>
              <w:bottom w:val="single" w:color="000000" w:sz="2" w:space="0"/>
              <w:right w:val="single" w:color="000000" w:sz="2" w:space="0"/>
            </w:tcBorders>
          </w:tcPr>
          <w:p w:rsidR="00EF4860" w:rsidRDefault="003E79BB">
            <w:pPr>
              <w:pStyle w:val="TableParagraph"/>
              <w:ind w:start="161"/>
              <w:rPr>
                <w:sz w:val="24"/>
              </w:rPr>
            </w:pPr>
            <w:r>
              <w:rPr>
                <w:sz w:val="24"/>
              </w:rPr>
              <w:t xml:space="preserve">Index number</w:t>
            </w:r>
          </w:p>
        </w:tc>
        <w:tc>
          <w:tcPr>
            <w:tcW w:w="1432" w:type="dxa"/>
            <w:tcBorders>
              <w:left w:val="single" w:color="000000" w:sz="2" w:space="0"/>
              <w:bottom w:val="single" w:color="000000" w:sz="2" w:space="0"/>
              <w:right w:val="single" w:color="000000" w:sz="2" w:space="0"/>
            </w:tcBorders>
          </w:tcPr>
          <w:p w:rsidR="00EF4860" w:rsidRDefault="003E79BB">
            <w:pPr>
              <w:pStyle w:val="TableParagraph"/>
              <w:ind w:start="131"/>
              <w:rPr>
                <w:sz w:val="24"/>
              </w:rPr>
            </w:pPr>
            <w:r>
              <w:rPr>
                <w:sz w:val="24"/>
              </w:rPr>
              <w:t xml:space="preserve">CE number</w:t>
            </w:r>
          </w:p>
        </w:tc>
        <w:tc>
          <w:tcPr>
            <w:tcW w:w="1560" w:type="dxa"/>
            <w:tcBorders>
              <w:left w:val="single" w:color="000000" w:sz="2" w:space="0"/>
              <w:bottom w:val="single" w:color="000000" w:sz="2" w:space="0"/>
              <w:right w:val="single" w:color="000000" w:sz="2" w:space="0"/>
            </w:tcBorders>
          </w:tcPr>
          <w:p w:rsidR="00EF4860" w:rsidRDefault="003E79BB">
            <w:pPr>
              <w:pStyle w:val="TableParagraph"/>
              <w:ind w:start="117"/>
              <w:rPr>
                <w:sz w:val="24"/>
              </w:rPr>
            </w:pPr>
            <w:r>
              <w:rPr>
                <w:sz w:val="24"/>
              </w:rPr>
              <w:t xml:space="preserve">CAS number</w:t>
            </w:r>
          </w:p>
        </w:tc>
        <w:tc>
          <w:tcPr>
            <w:tcW w:w="1082" w:type="dxa"/>
            <w:tcBorders>
              <w:left w:val="single" w:color="000000" w:sz="2" w:space="0"/>
              <w:bottom w:val="single" w:color="000000" w:sz="2" w:space="0"/>
            </w:tcBorders>
          </w:tcPr>
          <w:p w:rsidR="00EF4860" w:rsidRDefault="003E79BB">
            <w:pPr>
              <w:pStyle w:val="TableParagraph"/>
              <w:ind w:start="261"/>
              <w:rPr>
                <w:sz w:val="24"/>
              </w:rPr>
            </w:pPr>
            <w:r>
              <w:rPr>
                <w:sz w:val="24"/>
              </w:rPr>
              <w:t xml:space="preserve">Notes</w:t>
            </w:r>
          </w:p>
        </w:tc>
      </w:tr>
      <w:tr w:rsidR="00EF4860">
        <w:trPr>
          <w:trHeight w:val="1067"/>
        </w:trPr>
        <w:tc>
          <w:tcPr>
            <w:tcW w:w="4187" w:type="dxa"/>
            <w:tcBorders>
              <w:top w:val="single" w:color="000000" w:sz="2" w:space="0"/>
              <w:bottom w:val="single" w:color="000000" w:sz="2" w:space="0"/>
              <w:right w:val="single" w:color="000000" w:sz="2" w:space="0"/>
            </w:tcBorders>
          </w:tcPr>
          <w:p w:rsidR="00EF4860" w:rsidRDefault="003E79BB">
            <w:pPr>
              <w:pStyle w:val="TableParagraph"/>
              <w:ind w:end="221"/>
              <w:rPr>
                <w:sz w:val="24"/>
              </w:rPr>
            </w:pPr>
            <w:r>
              <w:rPr>
                <w:sz w:val="24"/>
              </w:rPr>
              <w:t xml:space="preserve">Gases (petroleum), isomerized naphtha fractionation</w:t>
            </w:r>
            <w:r w:rsidR="00C173E8">
              <w:rPr>
                <w:sz w:val="24"/>
              </w:rPr>
              <w:t xml:space="preserve">,</w:t>
            </w:r>
            <w:r>
              <w:rPr>
                <w:sz w:val="24"/>
              </w:rPr>
              <w:t xml:space="preserve"> C</w:t>
            </w:r>
            <w:r>
              <w:rPr>
                <w:sz w:val="24"/>
                <w:vertAlign w:val="subscript"/>
              </w:rPr>
              <w:t xml:space="preserve">4</w:t>
            </w:r>
            <w:r>
              <w:rPr>
                <w:sz w:val="24"/>
              </w:rPr>
              <w:t xml:space="preserve">-rich</w:t>
            </w:r>
            <w:r>
              <w:rPr>
                <w:sz w:val="24"/>
              </w:rPr>
              <w:t xml:space="preserve">, </w:t>
            </w:r>
            <w:r>
              <w:rPr>
                <w:sz w:val="24"/>
              </w:rPr>
              <w:t xml:space="preserve">hydrogen sulfide-free</w:t>
            </w:r>
            <w:r>
              <w:rPr>
                <w:sz w:val="24"/>
              </w:rPr>
              <w:t xml:space="preserve">; Petroleum gas</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649-075-00-7</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270-782-8</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rPr>
                <w:sz w:val="24"/>
              </w:rPr>
            </w:pPr>
            <w:r>
              <w:rPr>
                <w:sz w:val="24"/>
              </w:rPr>
              <w:t xml:space="preserve">68477-99-6</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6"/>
              <w:rPr>
                <w:sz w:val="24"/>
              </w:rPr>
            </w:pPr>
            <w:r>
              <w:rPr>
                <w:sz w:val="24"/>
              </w:rPr>
              <w:t xml:space="preserve">K</w:t>
            </w:r>
          </w:p>
        </w:tc>
      </w:tr>
      <w:tr w:rsidR="00EF4860">
        <w:trPr>
          <w:trHeight w:val="3791"/>
        </w:trPr>
        <w:tc>
          <w:tcPr>
            <w:tcW w:w="4187" w:type="dxa"/>
            <w:tcBorders>
              <w:top w:val="single" w:color="000000" w:sz="2" w:space="0"/>
              <w:right w:val="single" w:color="000000" w:sz="2" w:space="0"/>
            </w:tcBorders>
          </w:tcPr>
          <w:p w:rsidR="00EF4860" w:rsidRDefault="003E79BB">
            <w:pPr>
              <w:pStyle w:val="TableParagraph"/>
              <w:ind w:end="134"/>
              <w:rPr>
                <w:sz w:val="24"/>
              </w:rPr>
            </w:pPr>
            <w:r>
              <w:rPr>
                <w:sz w:val="24"/>
              </w:rPr>
              <w:t xml:space="preserve">Gases (petroleum), catalytic cracker clarified oil and thermal cracker vacuum residue, fractionation reflux drum</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103"/>
              <w:rPr>
                <w:sz w:val="24"/>
              </w:rPr>
            </w:pPr>
            <w:r>
              <w:rPr>
                <w:sz w:val="24"/>
              </w:rPr>
              <w:t xml:space="preserve">(</w:t>
            </w:r>
            <w:r w:rsidR="00C173E8">
              <w:rPr>
                <w:sz w:val="24"/>
              </w:rPr>
              <w:t xml:space="preserve">A</w:t>
            </w:r>
            <w:r>
              <w:rPr>
                <w:sz w:val="24"/>
              </w:rPr>
              <w:t xml:space="preserve"> complex combination of </w:t>
            </w:r>
            <w:r>
              <w:rPr>
                <w:sz w:val="24"/>
              </w:rPr>
              <w:t xml:space="preserve">hydrocarbons obtained from </w:t>
            </w:r>
            <w:r w:rsidR="00C173E8">
              <w:rPr>
                <w:sz w:val="24"/>
              </w:rPr>
              <w:t xml:space="preserve">the</w:t>
            </w:r>
            <w:r>
              <w:rPr>
                <w:sz w:val="24"/>
              </w:rPr>
              <w:t xml:space="preserve"> working of </w:t>
            </w:r>
            <w:r>
              <w:rPr>
                <w:sz w:val="24"/>
              </w:rPr>
              <w:t xml:space="preserve">clarified catalytic cracked oil and vacuum residue from thermal cracking. It consists predominantly </w:t>
            </w:r>
            <w:r>
              <w:rPr>
                <w:sz w:val="24"/>
              </w:rPr>
              <w:t xml:space="preserve">of hydrocarbons having carbon numbers predominantly in the range of C</w:t>
            </w:r>
            <w:r>
              <w:rPr>
                <w:sz w:val="24"/>
                <w:vertAlign w:val="subscript"/>
              </w:rPr>
              <w:t xml:space="preserve">1</w:t>
            </w:r>
            <w:r>
              <w:rPr>
                <w:sz w:val="24"/>
              </w:rPr>
              <w:t xml:space="preserve">-C</w:t>
            </w:r>
            <w:r>
              <w:rPr>
                <w:sz w:val="24"/>
                <w:vertAlign w:val="subscript"/>
              </w:rPr>
              <w:t xml:space="preserve">(6</w:t>
            </w:r>
            <w:r>
              <w:rPr>
                <w:sz w:val="24"/>
              </w:rPr>
              <w:t xml:space="preserve">).</w:t>
            </w:r>
          </w:p>
        </w:tc>
        <w:tc>
          <w:tcPr>
            <w:tcW w:w="1702" w:type="dxa"/>
            <w:tcBorders>
              <w:top w:val="single" w:color="000000" w:sz="2" w:space="0"/>
              <w:left w:val="single" w:color="000000" w:sz="2" w:space="0"/>
              <w:right w:val="single" w:color="000000" w:sz="2" w:space="0"/>
            </w:tcBorders>
          </w:tcPr>
          <w:p w:rsidR="00EF4860" w:rsidRDefault="003E79BB">
            <w:pPr>
              <w:pStyle w:val="TableParagraph"/>
              <w:ind w:start="110"/>
              <w:rPr>
                <w:sz w:val="24"/>
              </w:rPr>
            </w:pPr>
            <w:r>
              <w:rPr>
                <w:sz w:val="24"/>
              </w:rPr>
              <w:t xml:space="preserve">649-076-00-2</w:t>
            </w:r>
          </w:p>
        </w:tc>
        <w:tc>
          <w:tcPr>
            <w:tcW w:w="1432" w:type="dxa"/>
            <w:tcBorders>
              <w:top w:val="single" w:color="000000" w:sz="2" w:space="0"/>
              <w:left w:val="single" w:color="000000" w:sz="2" w:space="0"/>
              <w:right w:val="single" w:color="000000" w:sz="2" w:space="0"/>
            </w:tcBorders>
          </w:tcPr>
          <w:p w:rsidR="00EF4860" w:rsidRDefault="003E79BB">
            <w:pPr>
              <w:pStyle w:val="TableParagraph"/>
              <w:ind w:start="108"/>
              <w:rPr>
                <w:sz w:val="24"/>
              </w:rPr>
            </w:pPr>
            <w:r>
              <w:rPr>
                <w:sz w:val="24"/>
              </w:rPr>
              <w:t xml:space="preserve">270-802-5</w:t>
            </w:r>
          </w:p>
        </w:tc>
        <w:tc>
          <w:tcPr>
            <w:tcW w:w="1560" w:type="dxa"/>
            <w:tcBorders>
              <w:top w:val="single" w:color="000000" w:sz="2" w:space="0"/>
              <w:left w:val="single" w:color="000000" w:sz="2" w:space="0"/>
              <w:right w:val="single" w:color="000000" w:sz="2" w:space="0"/>
            </w:tcBorders>
          </w:tcPr>
          <w:p w:rsidR="00EF4860" w:rsidRDefault="003E79BB">
            <w:pPr>
              <w:pStyle w:val="TableParagraph"/>
              <w:rPr>
                <w:sz w:val="24"/>
              </w:rPr>
            </w:pPr>
            <w:r>
              <w:rPr>
                <w:sz w:val="24"/>
              </w:rPr>
              <w:t xml:space="preserve">68478-21-7</w:t>
            </w:r>
          </w:p>
        </w:tc>
        <w:tc>
          <w:tcPr>
            <w:tcW w:w="1082" w:type="dxa"/>
            <w:tcBorders>
              <w:top w:val="single" w:color="000000" w:sz="2" w:space="0"/>
              <w:left w:val="single" w:color="000000" w:sz="2" w:space="0"/>
            </w:tcBorders>
          </w:tcPr>
          <w:p w:rsidR="00EF4860" w:rsidRDefault="003E79BB">
            <w:pPr>
              <w:pStyle w:val="TableParagraph"/>
              <w:ind w:start="106"/>
              <w:rPr>
                <w:sz w:val="24"/>
              </w:rPr>
            </w:pPr>
            <w:r>
              <w:rPr>
                <w:sz w:val="24"/>
              </w:rPr>
              <w:t xml:space="preserve">K</w:t>
            </w:r>
          </w:p>
        </w:tc>
      </w:tr>
      <w:tr w:rsidR="00EF4860">
        <w:trPr>
          <w:trHeight w:val="2963"/>
        </w:trPr>
        <w:tc>
          <w:tcPr>
            <w:tcW w:w="4187" w:type="dxa"/>
            <w:tcBorders>
              <w:bottom w:val="single" w:color="000000" w:sz="2" w:space="0"/>
              <w:right w:val="single" w:color="000000" w:sz="2" w:space="0"/>
            </w:tcBorders>
          </w:tcPr>
          <w:p w:rsidR="00EF4860" w:rsidRDefault="003E79BB">
            <w:pPr>
              <w:pStyle w:val="TableParagraph"/>
              <w:ind w:end="300"/>
              <w:rPr>
                <w:sz w:val="24"/>
              </w:rPr>
            </w:pPr>
            <w:r>
              <w:rPr>
                <w:sz w:val="24"/>
              </w:rPr>
              <w:t xml:space="preserve">Gases (petroleum), catalytic cracked naphtha stabilizer absorber </w:t>
            </w:r>
            <w:r>
              <w:rPr>
                <w:sz w:val="24"/>
              </w:rPr>
              <w:t xml:space="preserve">off; Petroleum gas</w:t>
            </w:r>
          </w:p>
          <w:p w:rsidR="00EF4860" w:rsidRDefault="00EF4860">
            <w:pPr>
              <w:pStyle w:val="TableParagraph"/>
              <w:spacing w:before="10"/>
              <w:ind w:start="0"/>
              <w:rPr>
                <w:sz w:val="20"/>
              </w:rPr>
            </w:pPr>
          </w:p>
          <w:p w:rsidR="00EF4860" w:rsidRDefault="003E79BB">
            <w:pPr>
              <w:pStyle w:val="TableParagraph"/>
              <w:spacing w:before="0"/>
              <w:ind w:end="103"/>
              <w:rPr>
                <w:sz w:val="24"/>
              </w:rPr>
            </w:pPr>
            <w:r>
              <w:rPr>
                <w:sz w:val="24"/>
              </w:rPr>
              <w:t xml:space="preserve">(A complex combination of </w:t>
            </w:r>
            <w:r>
              <w:rPr>
                <w:sz w:val="24"/>
              </w:rPr>
              <w:t xml:space="preserve">hydrocarbons produced by the stabilization of catalytic cracked naphtha. It consists predominantly </w:t>
            </w:r>
            <w:r>
              <w:rPr>
                <w:sz w:val="24"/>
              </w:rPr>
              <w:t xml:space="preserve">of hydrocarbons having carbon numbers predominantly in the range of C</w:t>
            </w:r>
            <w:r>
              <w:rPr>
                <w:sz w:val="24"/>
                <w:vertAlign w:val="subscript"/>
              </w:rPr>
              <w:t xml:space="preserve">1</w:t>
            </w:r>
            <w:r>
              <w:rPr>
                <w:sz w:val="24"/>
              </w:rPr>
              <w:t xml:space="preserve">-C</w:t>
            </w:r>
            <w:r>
              <w:rPr>
                <w:sz w:val="24"/>
                <w:vertAlign w:val="subscript"/>
              </w:rPr>
              <w:t xml:space="preserve">(6</w:t>
            </w:r>
            <w:r>
              <w:rPr>
                <w:sz w:val="24"/>
              </w:rPr>
              <w:t xml:space="preserve">).</w:t>
            </w:r>
          </w:p>
        </w:tc>
        <w:tc>
          <w:tcPr>
            <w:tcW w:w="1702" w:type="dxa"/>
            <w:tcBorders>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649-077-00-8</w:t>
            </w:r>
          </w:p>
        </w:tc>
        <w:tc>
          <w:tcPr>
            <w:tcW w:w="1432" w:type="dxa"/>
            <w:tcBorders>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270-803-0</w:t>
            </w:r>
          </w:p>
        </w:tc>
        <w:tc>
          <w:tcPr>
            <w:tcW w:w="1560" w:type="dxa"/>
            <w:tcBorders>
              <w:left w:val="single" w:color="000000" w:sz="2" w:space="0"/>
              <w:bottom w:val="single" w:color="000000" w:sz="2" w:space="0"/>
              <w:right w:val="single" w:color="000000" w:sz="2" w:space="0"/>
            </w:tcBorders>
          </w:tcPr>
          <w:p w:rsidR="00EF4860" w:rsidRDefault="003E79BB">
            <w:pPr>
              <w:pStyle w:val="TableParagraph"/>
              <w:rPr>
                <w:sz w:val="24"/>
              </w:rPr>
            </w:pPr>
            <w:r>
              <w:rPr>
                <w:sz w:val="24"/>
              </w:rPr>
              <w:t xml:space="preserve">68478-22-8</w:t>
            </w:r>
          </w:p>
        </w:tc>
        <w:tc>
          <w:tcPr>
            <w:tcW w:w="1082" w:type="dxa"/>
            <w:tcBorders>
              <w:left w:val="single" w:color="000000" w:sz="2" w:space="0"/>
              <w:bottom w:val="single" w:color="000000" w:sz="2" w:space="0"/>
            </w:tcBorders>
          </w:tcPr>
          <w:p w:rsidR="00EF4860" w:rsidRDefault="003E79BB">
            <w:pPr>
              <w:pStyle w:val="TableParagraph"/>
              <w:ind w:start="106"/>
              <w:rPr>
                <w:sz w:val="24"/>
              </w:rPr>
            </w:pPr>
            <w:r>
              <w:rPr>
                <w:sz w:val="24"/>
              </w:rPr>
              <w:t xml:space="preserve">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4187"/>
        <w:gridCol w:w="1702"/>
        <w:gridCol w:w="1432"/>
        <w:gridCol w:w="1560"/>
        <w:gridCol w:w="1082"/>
      </w:tblGrid>
      <w:tr w:rsidR="00EF4860">
        <w:trPr>
          <w:trHeight w:val="515"/>
        </w:trPr>
        <w:tc>
          <w:tcPr>
            <w:tcW w:w="4187" w:type="dxa"/>
            <w:tcBorders>
              <w:bottom w:val="single" w:color="000000" w:sz="2" w:space="0"/>
              <w:right w:val="single" w:color="000000" w:sz="2" w:space="0"/>
            </w:tcBorders>
          </w:tcPr>
          <w:p w:rsidR="00EF4860" w:rsidRDefault="003E79BB">
            <w:pPr>
              <w:pStyle w:val="TableParagraph"/>
              <w:ind w:start="1538" w:end="1534"/>
              <w:jc w:val="center"/>
              <w:rPr>
                <w:sz w:val="24"/>
              </w:rPr>
            </w:pPr>
            <w:r>
              <w:rPr>
                <w:sz w:val="24"/>
              </w:rPr>
              <w:t xml:space="preserve">Substances</w:t>
            </w:r>
          </w:p>
        </w:tc>
        <w:tc>
          <w:tcPr>
            <w:tcW w:w="1702" w:type="dxa"/>
            <w:tcBorders>
              <w:left w:val="single" w:color="000000" w:sz="2" w:space="0"/>
              <w:bottom w:val="single" w:color="000000" w:sz="2" w:space="0"/>
              <w:right w:val="single" w:color="000000" w:sz="2" w:space="0"/>
            </w:tcBorders>
          </w:tcPr>
          <w:p w:rsidR="00EF4860" w:rsidRDefault="003E79BB">
            <w:pPr>
              <w:pStyle w:val="TableParagraph"/>
              <w:ind w:start="161"/>
              <w:rPr>
                <w:sz w:val="24"/>
              </w:rPr>
            </w:pPr>
            <w:r>
              <w:rPr>
                <w:sz w:val="24"/>
              </w:rPr>
              <w:t xml:space="preserve">Index number</w:t>
            </w:r>
          </w:p>
        </w:tc>
        <w:tc>
          <w:tcPr>
            <w:tcW w:w="1432" w:type="dxa"/>
            <w:tcBorders>
              <w:left w:val="single" w:color="000000" w:sz="2" w:space="0"/>
              <w:bottom w:val="single" w:color="000000" w:sz="2" w:space="0"/>
              <w:right w:val="single" w:color="000000" w:sz="2" w:space="0"/>
            </w:tcBorders>
          </w:tcPr>
          <w:p w:rsidR="00EF4860" w:rsidRDefault="003E79BB">
            <w:pPr>
              <w:pStyle w:val="TableParagraph"/>
              <w:ind w:start="131"/>
              <w:rPr>
                <w:sz w:val="24"/>
              </w:rPr>
            </w:pPr>
            <w:r>
              <w:rPr>
                <w:sz w:val="24"/>
              </w:rPr>
              <w:t xml:space="preserve">CE number</w:t>
            </w:r>
          </w:p>
        </w:tc>
        <w:tc>
          <w:tcPr>
            <w:tcW w:w="1560" w:type="dxa"/>
            <w:tcBorders>
              <w:left w:val="single" w:color="000000" w:sz="2" w:space="0"/>
              <w:bottom w:val="single" w:color="000000" w:sz="2" w:space="0"/>
              <w:right w:val="single" w:color="000000" w:sz="2" w:space="0"/>
            </w:tcBorders>
          </w:tcPr>
          <w:p w:rsidR="00EF4860" w:rsidRDefault="003E79BB">
            <w:pPr>
              <w:pStyle w:val="TableParagraph"/>
              <w:ind w:start="117"/>
              <w:rPr>
                <w:sz w:val="24"/>
              </w:rPr>
            </w:pPr>
            <w:r>
              <w:rPr>
                <w:sz w:val="24"/>
              </w:rPr>
              <w:t xml:space="preserve">CAS number</w:t>
            </w:r>
          </w:p>
        </w:tc>
        <w:tc>
          <w:tcPr>
            <w:tcW w:w="1082" w:type="dxa"/>
            <w:tcBorders>
              <w:left w:val="single" w:color="000000" w:sz="2" w:space="0"/>
              <w:bottom w:val="single" w:color="000000" w:sz="2" w:space="0"/>
            </w:tcBorders>
          </w:tcPr>
          <w:p w:rsidR="00EF4860" w:rsidRDefault="003E79BB">
            <w:pPr>
              <w:pStyle w:val="TableParagraph"/>
              <w:ind w:start="261"/>
              <w:rPr>
                <w:sz w:val="24"/>
              </w:rPr>
            </w:pPr>
            <w:r>
              <w:rPr>
                <w:sz w:val="24"/>
              </w:rPr>
              <w:t xml:space="preserve">Notes</w:t>
            </w:r>
          </w:p>
        </w:tc>
      </w:tr>
      <w:tr w:rsidR="00EF4860">
        <w:trPr>
          <w:trHeight w:val="3791"/>
        </w:trPr>
        <w:tc>
          <w:tcPr>
            <w:tcW w:w="4187" w:type="dxa"/>
            <w:tcBorders>
              <w:top w:val="single" w:color="000000" w:sz="2" w:space="0"/>
              <w:bottom w:val="single" w:color="000000" w:sz="2" w:space="0"/>
              <w:right w:val="single" w:color="000000" w:sz="2" w:space="0"/>
            </w:tcBorders>
          </w:tcPr>
          <w:p w:rsidR="00EF4860" w:rsidRDefault="003E79BB">
            <w:pPr>
              <w:pStyle w:val="TableParagraph"/>
              <w:ind w:end="261"/>
              <w:rPr>
                <w:sz w:val="24"/>
              </w:rPr>
            </w:pPr>
            <w:r>
              <w:rPr>
                <w:sz w:val="24"/>
              </w:rPr>
              <w:t xml:space="preserve">Gases (petroleum), catalytic cracker, catalytic reformer and </w:t>
            </w:r>
            <w:r>
              <w:rPr>
                <w:sz w:val="24"/>
              </w:rPr>
              <w:t xml:space="preserve">hydrodesulfuriser </w:t>
            </w:r>
            <w:r>
              <w:rPr>
                <w:sz w:val="24"/>
              </w:rPr>
              <w:t xml:space="preserve">combined fractionation </w:t>
            </w:r>
            <w:r>
              <w:rPr>
                <w:sz w:val="24"/>
              </w:rPr>
              <w:t xml:space="preserve">off; Petroleum gas</w:t>
            </w:r>
          </w:p>
          <w:p w:rsidR="00EF4860" w:rsidRDefault="00EF4860">
            <w:pPr>
              <w:pStyle w:val="TableParagraph"/>
              <w:spacing w:before="10"/>
              <w:ind w:start="0"/>
              <w:rPr>
                <w:sz w:val="20"/>
              </w:rPr>
            </w:pPr>
          </w:p>
          <w:p w:rsidR="00EF4860" w:rsidRDefault="003E79BB">
            <w:pPr>
              <w:pStyle w:val="TableParagraph"/>
              <w:spacing w:before="0"/>
              <w:ind w:end="103"/>
              <w:rPr>
                <w:sz w:val="24"/>
              </w:rPr>
            </w:pPr>
            <w:r>
              <w:rPr>
                <w:sz w:val="24"/>
              </w:rPr>
              <w:t xml:space="preserve">(A complex combination of </w:t>
            </w:r>
            <w:r>
              <w:rPr>
                <w:sz w:val="24"/>
              </w:rPr>
              <w:t xml:space="preserve">hydrocarbons produced by </w:t>
            </w:r>
            <w:r w:rsidR="00C173E8">
              <w:rPr>
                <w:sz w:val="24"/>
              </w:rPr>
              <w:t xml:space="preserve">the</w:t>
            </w:r>
            <w:r>
              <w:rPr>
                <w:sz w:val="24"/>
              </w:rPr>
              <w:t xml:space="preserve"> fractionation of products from catalytic cracking, catalytic reforming and </w:t>
            </w:r>
            <w:r>
              <w:rPr>
                <w:sz w:val="24"/>
              </w:rPr>
              <w:t xml:space="preserve">hydrodesulphurization processes to remove acidic impurities. It consists predominantly </w:t>
            </w:r>
            <w:r>
              <w:rPr>
                <w:sz w:val="24"/>
              </w:rPr>
              <w:t xml:space="preserve">of hydrocarbons having carbon numbers predominantly in the range of C</w:t>
            </w:r>
            <w:r>
              <w:rPr>
                <w:sz w:val="24"/>
                <w:vertAlign w:val="subscript"/>
              </w:rPr>
              <w:t xml:space="preserve">1</w:t>
            </w:r>
            <w:r>
              <w:rPr>
                <w:sz w:val="24"/>
              </w:rPr>
              <w:t xml:space="preserve">-C</w:t>
            </w:r>
            <w:r>
              <w:rPr>
                <w:sz w:val="24"/>
                <w:vertAlign w:val="subscript"/>
              </w:rPr>
              <w:t xml:space="preserve">(5</w:t>
            </w:r>
            <w:r>
              <w:rPr>
                <w:sz w:val="24"/>
              </w:rPr>
              <w:t xml:space="preserve">)).</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649-078-00-3</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270-804-6</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rPr>
                <w:sz w:val="24"/>
              </w:rPr>
            </w:pPr>
            <w:r>
              <w:rPr>
                <w:sz w:val="24"/>
              </w:rPr>
              <w:t xml:space="preserve">68478-24-0</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6"/>
              <w:rPr>
                <w:sz w:val="24"/>
              </w:rPr>
            </w:pPr>
            <w:r>
              <w:rPr>
                <w:sz w:val="24"/>
              </w:rPr>
              <w:t xml:space="preserve">K</w:t>
            </w:r>
          </w:p>
        </w:tc>
      </w:tr>
      <w:tr w:rsidR="00EF4860">
        <w:trPr>
          <w:trHeight w:val="3239"/>
        </w:trPr>
        <w:tc>
          <w:tcPr>
            <w:tcW w:w="4187" w:type="dxa"/>
            <w:tcBorders>
              <w:top w:val="single" w:color="000000" w:sz="2" w:space="0"/>
              <w:bottom w:val="single" w:color="000000" w:sz="2" w:space="0"/>
              <w:right w:val="single" w:color="000000" w:sz="2" w:space="0"/>
            </w:tcBorders>
          </w:tcPr>
          <w:p w:rsidR="00EF4860" w:rsidRDefault="003E79BB">
            <w:pPr>
              <w:pStyle w:val="TableParagraph"/>
              <w:ind w:end="236"/>
              <w:jc w:val="both"/>
              <w:rPr>
                <w:sz w:val="24"/>
              </w:rPr>
            </w:pPr>
            <w:r>
              <w:rPr>
                <w:sz w:val="24"/>
              </w:rPr>
              <w:t xml:space="preserve">Gases (petroleum), catalytic reformed naphtha fractionation stabilization </w:t>
            </w:r>
            <w:r>
              <w:rPr>
                <w:sz w:val="24"/>
              </w:rPr>
              <w:t xml:space="preserve">off; Petroleum gas</w:t>
            </w:r>
          </w:p>
          <w:p w:rsidR="00EF4860" w:rsidRDefault="00EF4860">
            <w:pPr>
              <w:pStyle w:val="TableParagraph"/>
              <w:spacing w:before="10"/>
              <w:ind w:start="0"/>
              <w:rPr>
                <w:sz w:val="20"/>
              </w:rPr>
            </w:pPr>
          </w:p>
          <w:p w:rsidR="00EF4860" w:rsidRDefault="003E79BB">
            <w:pPr>
              <w:pStyle w:val="TableParagraph"/>
              <w:spacing w:before="0"/>
              <w:ind w:end="103"/>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fractionation stabilization of catalytic reformed naphtha. It consists predominantly </w:t>
            </w:r>
            <w:r>
              <w:rPr>
                <w:sz w:val="24"/>
              </w:rPr>
              <w:t xml:space="preserve">of hydrocarbons having carbon numbers predominantly in the range of C</w:t>
            </w:r>
            <w:r>
              <w:rPr>
                <w:sz w:val="24"/>
                <w:vertAlign w:val="subscript"/>
              </w:rPr>
              <w:t xml:space="preserve">1</w:t>
            </w:r>
            <w:r>
              <w:rPr>
                <w:sz w:val="24"/>
              </w:rPr>
              <w:t xml:space="preserve">-C</w:t>
            </w:r>
            <w:r>
              <w:rPr>
                <w:sz w:val="24"/>
                <w:vertAlign w:val="subscript"/>
              </w:rPr>
              <w:t xml:space="preserve">(4</w:t>
            </w:r>
            <w:r>
              <w:rPr>
                <w:sz w:val="24"/>
              </w:rPr>
              <w:t xml:space="preserve">).</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649-079-00-9</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270-806-7</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rPr>
                <w:sz w:val="24"/>
              </w:rPr>
            </w:pPr>
            <w:r>
              <w:rPr>
                <w:sz w:val="24"/>
              </w:rPr>
              <w:t xml:space="preserve">68478-26-2</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6"/>
              <w:rPr>
                <w:sz w:val="24"/>
              </w:rPr>
            </w:pPr>
            <w:r>
              <w:rPr>
                <w:sz w:val="24"/>
              </w:rPr>
              <w:t xml:space="preserve">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4187"/>
        <w:gridCol w:w="1702"/>
        <w:gridCol w:w="1432"/>
        <w:gridCol w:w="1560"/>
        <w:gridCol w:w="1082"/>
      </w:tblGrid>
      <w:tr w:rsidR="00EF4860">
        <w:trPr>
          <w:trHeight w:val="515"/>
        </w:trPr>
        <w:tc>
          <w:tcPr>
            <w:tcW w:w="4187" w:type="dxa"/>
            <w:tcBorders>
              <w:bottom w:val="single" w:color="000000" w:sz="2" w:space="0"/>
              <w:right w:val="single" w:color="000000" w:sz="2" w:space="0"/>
            </w:tcBorders>
          </w:tcPr>
          <w:p w:rsidR="00EF4860" w:rsidRDefault="003E79BB">
            <w:pPr>
              <w:pStyle w:val="TableParagraph"/>
              <w:ind w:start="1538" w:end="1534"/>
              <w:jc w:val="center"/>
              <w:rPr>
                <w:sz w:val="24"/>
              </w:rPr>
            </w:pPr>
            <w:r>
              <w:rPr>
                <w:sz w:val="24"/>
              </w:rPr>
              <w:t xml:space="preserve">Substances</w:t>
            </w:r>
          </w:p>
        </w:tc>
        <w:tc>
          <w:tcPr>
            <w:tcW w:w="1702" w:type="dxa"/>
            <w:tcBorders>
              <w:left w:val="single" w:color="000000" w:sz="2" w:space="0"/>
              <w:bottom w:val="single" w:color="000000" w:sz="2" w:space="0"/>
              <w:right w:val="single" w:color="000000" w:sz="2" w:space="0"/>
            </w:tcBorders>
          </w:tcPr>
          <w:p w:rsidR="00EF4860" w:rsidRDefault="003E79BB">
            <w:pPr>
              <w:pStyle w:val="TableParagraph"/>
              <w:ind w:start="161"/>
              <w:rPr>
                <w:sz w:val="24"/>
              </w:rPr>
            </w:pPr>
            <w:r>
              <w:rPr>
                <w:sz w:val="24"/>
              </w:rPr>
              <w:t xml:space="preserve">Index number</w:t>
            </w:r>
          </w:p>
        </w:tc>
        <w:tc>
          <w:tcPr>
            <w:tcW w:w="1432" w:type="dxa"/>
            <w:tcBorders>
              <w:left w:val="single" w:color="000000" w:sz="2" w:space="0"/>
              <w:bottom w:val="single" w:color="000000" w:sz="2" w:space="0"/>
              <w:right w:val="single" w:color="000000" w:sz="2" w:space="0"/>
            </w:tcBorders>
          </w:tcPr>
          <w:p w:rsidR="00EF4860" w:rsidRDefault="003E79BB">
            <w:pPr>
              <w:pStyle w:val="TableParagraph"/>
              <w:ind w:start="131"/>
              <w:rPr>
                <w:sz w:val="24"/>
              </w:rPr>
            </w:pPr>
            <w:r>
              <w:rPr>
                <w:sz w:val="24"/>
              </w:rPr>
              <w:t xml:space="preserve">CE number</w:t>
            </w:r>
          </w:p>
        </w:tc>
        <w:tc>
          <w:tcPr>
            <w:tcW w:w="1560" w:type="dxa"/>
            <w:tcBorders>
              <w:left w:val="single" w:color="000000" w:sz="2" w:space="0"/>
              <w:bottom w:val="single" w:color="000000" w:sz="2" w:space="0"/>
              <w:right w:val="single" w:color="000000" w:sz="2" w:space="0"/>
            </w:tcBorders>
          </w:tcPr>
          <w:p w:rsidR="00EF4860" w:rsidRDefault="003E79BB">
            <w:pPr>
              <w:pStyle w:val="TableParagraph"/>
              <w:ind w:start="117"/>
              <w:rPr>
                <w:sz w:val="24"/>
              </w:rPr>
            </w:pPr>
            <w:r>
              <w:rPr>
                <w:sz w:val="24"/>
              </w:rPr>
              <w:t xml:space="preserve">CAS number</w:t>
            </w:r>
          </w:p>
        </w:tc>
        <w:tc>
          <w:tcPr>
            <w:tcW w:w="1082" w:type="dxa"/>
            <w:tcBorders>
              <w:left w:val="single" w:color="000000" w:sz="2" w:space="0"/>
              <w:bottom w:val="single" w:color="000000" w:sz="2" w:space="0"/>
            </w:tcBorders>
          </w:tcPr>
          <w:p w:rsidR="00EF4860" w:rsidRDefault="003E79BB">
            <w:pPr>
              <w:pStyle w:val="TableParagraph"/>
              <w:ind w:start="261"/>
              <w:rPr>
                <w:sz w:val="24"/>
              </w:rPr>
            </w:pPr>
            <w:r>
              <w:rPr>
                <w:sz w:val="24"/>
              </w:rPr>
              <w:t xml:space="preserve">Notes</w:t>
            </w:r>
          </w:p>
        </w:tc>
      </w:tr>
      <w:tr w:rsidR="00EF4860">
        <w:trPr>
          <w:trHeight w:val="4067"/>
        </w:trPr>
        <w:tc>
          <w:tcPr>
            <w:tcW w:w="4187" w:type="dxa"/>
            <w:tcBorders>
              <w:top w:val="single" w:color="000000" w:sz="2" w:space="0"/>
              <w:bottom w:val="single" w:color="000000" w:sz="2" w:space="0"/>
              <w:right w:val="single" w:color="000000" w:sz="2" w:space="0"/>
            </w:tcBorders>
          </w:tcPr>
          <w:p w:rsidR="00EF4860" w:rsidRDefault="003E79BB">
            <w:pPr>
              <w:pStyle w:val="TableParagraph"/>
              <w:ind w:end="317"/>
              <w:rPr>
                <w:sz w:val="24"/>
              </w:rPr>
            </w:pPr>
            <w:r>
              <w:rPr>
                <w:sz w:val="24"/>
              </w:rPr>
              <w:t xml:space="preserve">Gases (petroleum), </w:t>
            </w:r>
            <w:r>
              <w:rPr>
                <w:sz w:val="24"/>
              </w:rPr>
              <w:t xml:space="preserve">saturated gas unit </w:t>
            </w:r>
            <w:r>
              <w:rPr>
                <w:sz w:val="24"/>
              </w:rPr>
              <w:t xml:space="preserve">blend</w:t>
            </w:r>
            <w:r>
              <w:rPr>
                <w:sz w:val="24"/>
              </w:rPr>
              <w:t xml:space="preserve">, C</w:t>
            </w:r>
            <w:r>
              <w:rPr>
                <w:sz w:val="24"/>
                <w:vertAlign w:val="subscript"/>
              </w:rPr>
              <w:t xml:space="preserve">4</w:t>
            </w:r>
            <w:r>
              <w:rPr>
                <w:sz w:val="24"/>
              </w:rPr>
              <w:t xml:space="preserve">-rich</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103"/>
              <w:rPr>
                <w:sz w:val="24"/>
              </w:rPr>
            </w:pPr>
            <w:r>
              <w:rPr>
                <w:sz w:val="24"/>
              </w:rPr>
              <w:t xml:space="preserve">(</w:t>
            </w:r>
            <w:r w:rsidR="00C173E8">
              <w:rPr>
                <w:sz w:val="24"/>
              </w:rPr>
              <w:t xml:space="preserve">A</w:t>
            </w:r>
            <w:r>
              <w:rPr>
                <w:sz w:val="24"/>
              </w:rPr>
              <w:t xml:space="preserve"> complex combination of </w:t>
            </w:r>
            <w:r>
              <w:rPr>
                <w:sz w:val="24"/>
              </w:rPr>
              <w:t xml:space="preserve">hydrocarbons obtained from the fractionation stabilization of straight-run naphtha, distillate off-gas and catalytic reformed naphtha stabilization off-gas. Composed </w:t>
            </w:r>
            <w:r>
              <w:rPr>
                <w:sz w:val="24"/>
              </w:rPr>
              <w:t xml:space="preserve">of hydrocarbons having carbon numbers in the range of</w:t>
            </w:r>
          </w:p>
          <w:p w:rsidR="00EF4860" w:rsidRDefault="003E79BB">
            <w:pPr>
              <w:pStyle w:val="TableParagraph"/>
              <w:spacing w:before="1"/>
              <w:ind w:end="166"/>
              <w:rPr>
                <w:sz w:val="24"/>
              </w:rPr>
            </w:pPr>
            <w:r>
              <w:rPr>
                <w:sz w:val="24"/>
              </w:rPr>
              <w:t xml:space="preserve">C</w:t>
            </w:r>
            <w:r>
              <w:rPr>
                <w:sz w:val="24"/>
                <w:vertAlign w:val="subscript"/>
              </w:rPr>
              <w:t xml:space="preserve">3</w:t>
            </w:r>
            <w:r>
              <w:rPr>
                <w:sz w:val="24"/>
              </w:rPr>
              <w:t xml:space="preserve">-C</w:t>
            </w:r>
            <w:r>
              <w:rPr>
                <w:sz w:val="24"/>
                <w:vertAlign w:val="subscript"/>
              </w:rPr>
              <w:t xml:space="preserve">6 </w:t>
            </w:r>
            <w:r>
              <w:rPr>
                <w:sz w:val="24"/>
              </w:rPr>
              <w:t xml:space="preserve">range</w:t>
            </w:r>
            <w:r w:rsidR="00C173E8">
              <w:rPr>
                <w:sz w:val="24"/>
              </w:rPr>
              <w:t xml:space="preserve">,</w:t>
            </w:r>
            <w:r>
              <w:rPr>
                <w:sz w:val="24"/>
              </w:rPr>
              <w:t xml:space="preserve"> mainly butane and </w:t>
            </w:r>
            <w:r>
              <w:rPr>
                <w:sz w:val="24"/>
              </w:rPr>
              <w:t xml:space="preserve">isobutane).</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649-080-00-4</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270-813-5</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rPr>
                <w:sz w:val="24"/>
              </w:rPr>
            </w:pPr>
            <w:r>
              <w:rPr>
                <w:sz w:val="24"/>
              </w:rPr>
              <w:t xml:space="preserve">68478-32-0</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6"/>
              <w:rPr>
                <w:sz w:val="24"/>
              </w:rPr>
            </w:pPr>
            <w:r>
              <w:rPr>
                <w:sz w:val="24"/>
              </w:rPr>
              <w:t xml:space="preserve">K</w:t>
            </w:r>
          </w:p>
        </w:tc>
      </w:tr>
      <w:tr w:rsidR="00EF4860">
        <w:trPr>
          <w:trHeight w:val="3791"/>
        </w:trPr>
        <w:tc>
          <w:tcPr>
            <w:tcW w:w="4187" w:type="dxa"/>
            <w:tcBorders>
              <w:top w:val="single" w:color="000000" w:sz="2" w:space="0"/>
              <w:bottom w:val="single" w:color="000000" w:sz="2" w:space="0"/>
              <w:right w:val="single" w:color="000000" w:sz="2" w:space="0"/>
            </w:tcBorders>
          </w:tcPr>
          <w:p w:rsidR="00EF4860" w:rsidRDefault="003E79BB">
            <w:pPr>
              <w:pStyle w:val="TableParagraph"/>
              <w:ind w:end="392"/>
              <w:rPr>
                <w:sz w:val="24"/>
              </w:rPr>
            </w:pPr>
            <w:r>
              <w:rPr>
                <w:sz w:val="24"/>
              </w:rPr>
              <w:t xml:space="preserve">Gases (petroleum), saturated gas recovery unit, C</w:t>
            </w:r>
            <w:r>
              <w:rPr>
                <w:sz w:val="24"/>
                <w:vertAlign w:val="subscript"/>
              </w:rPr>
              <w:t xml:space="preserve">1-2 </w:t>
            </w:r>
            <w:r>
              <w:rPr>
                <w:sz w:val="24"/>
              </w:rPr>
              <w:t xml:space="preserve">rich</w:t>
            </w:r>
            <w:r>
              <w:rPr>
                <w:sz w:val="24"/>
              </w:rPr>
              <w:t xml:space="preserve">; petroleum gas</w:t>
            </w:r>
          </w:p>
          <w:p w:rsidR="00EF4860" w:rsidRDefault="003E79BB">
            <w:pPr>
              <w:pStyle w:val="TableParagraph"/>
              <w:spacing w:before="240"/>
              <w:ind w:end="103"/>
              <w:rPr>
                <w:sz w:val="24"/>
              </w:rPr>
            </w:pPr>
            <w:r>
              <w:rPr>
                <w:sz w:val="24"/>
              </w:rPr>
              <w:t xml:space="preserve">(A complex combination of </w:t>
            </w:r>
            <w:r>
              <w:rPr>
                <w:sz w:val="24"/>
              </w:rPr>
              <w:t xml:space="preserve">hydrocarbons obtained by the fractionation of distillate bottom gas, straight-run naphtha and catalytic reformed naphtha stabilizer bottom gas. It consists predominantly </w:t>
            </w:r>
            <w:r>
              <w:rPr>
                <w:sz w:val="24"/>
              </w:rPr>
              <w:t xml:space="preserve">of hydrocarbons having carbon numbers in the range of C</w:t>
            </w:r>
            <w:r>
              <w:rPr>
                <w:sz w:val="24"/>
                <w:vertAlign w:val="subscript"/>
              </w:rPr>
              <w:t xml:space="preserve">1</w:t>
            </w:r>
            <w:r>
              <w:rPr>
                <w:sz w:val="24"/>
              </w:rPr>
              <w:t xml:space="preserve">-C</w:t>
            </w:r>
            <w:r>
              <w:rPr>
                <w:sz w:val="24"/>
                <w:vertAlign w:val="subscript"/>
              </w:rPr>
              <w:t xml:space="preserve">5</w:t>
            </w:r>
            <w:r>
              <w:rPr>
                <w:sz w:val="24"/>
              </w:rPr>
              <w:t xml:space="preserve">, predominantly methane and </w:t>
            </w:r>
            <w:r>
              <w:rPr>
                <w:sz w:val="24"/>
              </w:rPr>
              <w:t xml:space="preserve">ethane).</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649-081-00-X</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270-814-0</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rPr>
                <w:sz w:val="24"/>
              </w:rPr>
            </w:pPr>
            <w:r>
              <w:rPr>
                <w:sz w:val="24"/>
              </w:rPr>
              <w:t xml:space="preserve">68478-33-1</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6"/>
              <w:rPr>
                <w:sz w:val="24"/>
              </w:rPr>
            </w:pPr>
            <w:r>
              <w:rPr>
                <w:sz w:val="24"/>
              </w:rPr>
              <w:t xml:space="preserve">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4187"/>
        <w:gridCol w:w="1702"/>
        <w:gridCol w:w="1432"/>
        <w:gridCol w:w="1560"/>
        <w:gridCol w:w="1082"/>
      </w:tblGrid>
      <w:tr w:rsidR="00EF4860">
        <w:trPr>
          <w:trHeight w:val="515"/>
        </w:trPr>
        <w:tc>
          <w:tcPr>
            <w:tcW w:w="4187" w:type="dxa"/>
            <w:tcBorders>
              <w:bottom w:val="single" w:color="000000" w:sz="2" w:space="0"/>
              <w:right w:val="single" w:color="000000" w:sz="2" w:space="0"/>
            </w:tcBorders>
          </w:tcPr>
          <w:p w:rsidR="00EF4860" w:rsidRDefault="003E79BB">
            <w:pPr>
              <w:pStyle w:val="TableParagraph"/>
              <w:ind w:start="1538" w:end="1534"/>
              <w:jc w:val="center"/>
              <w:rPr>
                <w:sz w:val="24"/>
              </w:rPr>
            </w:pPr>
            <w:r>
              <w:rPr>
                <w:sz w:val="24"/>
              </w:rPr>
              <w:t xml:space="preserve">Substances</w:t>
            </w:r>
          </w:p>
        </w:tc>
        <w:tc>
          <w:tcPr>
            <w:tcW w:w="1702" w:type="dxa"/>
            <w:tcBorders>
              <w:left w:val="single" w:color="000000" w:sz="2" w:space="0"/>
              <w:bottom w:val="single" w:color="000000" w:sz="2" w:space="0"/>
              <w:right w:val="single" w:color="000000" w:sz="2" w:space="0"/>
            </w:tcBorders>
          </w:tcPr>
          <w:p w:rsidR="00EF4860" w:rsidRDefault="003E79BB">
            <w:pPr>
              <w:pStyle w:val="TableParagraph"/>
              <w:ind w:start="161"/>
              <w:rPr>
                <w:sz w:val="24"/>
              </w:rPr>
            </w:pPr>
            <w:r>
              <w:rPr>
                <w:sz w:val="24"/>
              </w:rPr>
              <w:t xml:space="preserve">Index number</w:t>
            </w:r>
          </w:p>
        </w:tc>
        <w:tc>
          <w:tcPr>
            <w:tcW w:w="1432" w:type="dxa"/>
            <w:tcBorders>
              <w:left w:val="single" w:color="000000" w:sz="2" w:space="0"/>
              <w:bottom w:val="single" w:color="000000" w:sz="2" w:space="0"/>
              <w:right w:val="single" w:color="000000" w:sz="2" w:space="0"/>
            </w:tcBorders>
          </w:tcPr>
          <w:p w:rsidR="00EF4860" w:rsidRDefault="003E79BB">
            <w:pPr>
              <w:pStyle w:val="TableParagraph"/>
              <w:ind w:start="131"/>
              <w:rPr>
                <w:sz w:val="24"/>
              </w:rPr>
            </w:pPr>
            <w:r>
              <w:rPr>
                <w:sz w:val="24"/>
              </w:rPr>
              <w:t xml:space="preserve">CE number</w:t>
            </w:r>
          </w:p>
        </w:tc>
        <w:tc>
          <w:tcPr>
            <w:tcW w:w="1560" w:type="dxa"/>
            <w:tcBorders>
              <w:left w:val="single" w:color="000000" w:sz="2" w:space="0"/>
              <w:bottom w:val="single" w:color="000000" w:sz="2" w:space="0"/>
              <w:right w:val="single" w:color="000000" w:sz="2" w:space="0"/>
            </w:tcBorders>
          </w:tcPr>
          <w:p w:rsidR="00EF4860" w:rsidRDefault="003E79BB">
            <w:pPr>
              <w:pStyle w:val="TableParagraph"/>
              <w:ind w:start="117"/>
              <w:rPr>
                <w:sz w:val="24"/>
              </w:rPr>
            </w:pPr>
            <w:r>
              <w:rPr>
                <w:sz w:val="24"/>
              </w:rPr>
              <w:t xml:space="preserve">CAS number</w:t>
            </w:r>
          </w:p>
        </w:tc>
        <w:tc>
          <w:tcPr>
            <w:tcW w:w="1082" w:type="dxa"/>
            <w:tcBorders>
              <w:left w:val="single" w:color="000000" w:sz="2" w:space="0"/>
              <w:bottom w:val="single" w:color="000000" w:sz="2" w:space="0"/>
            </w:tcBorders>
          </w:tcPr>
          <w:p w:rsidR="00EF4860" w:rsidRDefault="003E79BB">
            <w:pPr>
              <w:pStyle w:val="TableParagraph"/>
              <w:ind w:start="261"/>
              <w:rPr>
                <w:sz w:val="24"/>
              </w:rPr>
            </w:pPr>
            <w:r>
              <w:rPr>
                <w:sz w:val="24"/>
              </w:rPr>
              <w:t xml:space="preserve">Notes</w:t>
            </w:r>
          </w:p>
        </w:tc>
      </w:tr>
      <w:tr w:rsidR="00EF4860">
        <w:trPr>
          <w:trHeight w:val="2963"/>
        </w:trPr>
        <w:tc>
          <w:tcPr>
            <w:tcW w:w="4187" w:type="dxa"/>
            <w:tcBorders>
              <w:top w:val="single" w:color="000000" w:sz="2" w:space="0"/>
              <w:bottom w:val="single" w:color="000000" w:sz="2" w:space="0"/>
              <w:right w:val="single" w:color="000000" w:sz="2" w:space="0"/>
            </w:tcBorders>
          </w:tcPr>
          <w:p w:rsidR="00EF4860" w:rsidRDefault="003E79BB">
            <w:pPr>
              <w:pStyle w:val="TableParagraph"/>
              <w:ind w:end="346"/>
              <w:rPr>
                <w:sz w:val="24"/>
              </w:rPr>
            </w:pPr>
            <w:r>
              <w:rPr>
                <w:sz w:val="24"/>
              </w:rPr>
              <w:t xml:space="preserve">Gases (petroleum), residuum thermal cracked</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103"/>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the thermal cracking of residues in vacuum. It </w:t>
            </w:r>
            <w:r>
              <w:rPr>
                <w:sz w:val="24"/>
              </w:rPr>
              <w:t xml:space="preserve">consists of hydrocarbons having carbon numbers predominantly in the range of C</w:t>
            </w:r>
            <w:r>
              <w:rPr>
                <w:sz w:val="24"/>
                <w:vertAlign w:val="subscript"/>
              </w:rPr>
              <w:t xml:space="preserve">1</w:t>
            </w:r>
            <w:r>
              <w:rPr>
                <w:sz w:val="24"/>
              </w:rPr>
              <w:t xml:space="preserve">-C</w:t>
            </w:r>
            <w:r>
              <w:rPr>
                <w:sz w:val="24"/>
                <w:vertAlign w:val="subscript"/>
              </w:rPr>
              <w:t xml:space="preserve">(5</w:t>
            </w:r>
            <w:r>
              <w:rPr>
                <w:sz w:val="24"/>
              </w:rPr>
              <w:t xml:space="preserve">).</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649-082-00-5</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270-815-6</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rPr>
                <w:sz w:val="24"/>
              </w:rPr>
            </w:pPr>
            <w:r>
              <w:rPr>
                <w:sz w:val="24"/>
              </w:rPr>
              <w:t xml:space="preserve">68478-34-2</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6"/>
              <w:rPr>
                <w:sz w:val="24"/>
              </w:rPr>
            </w:pPr>
            <w:r>
              <w:rPr>
                <w:sz w:val="24"/>
              </w:rPr>
              <w:t xml:space="preserve">K</w:t>
            </w:r>
          </w:p>
        </w:tc>
      </w:tr>
      <w:tr w:rsidR="00EF4860">
        <w:trPr>
          <w:trHeight w:val="2687"/>
        </w:trPr>
        <w:tc>
          <w:tcPr>
            <w:tcW w:w="4187" w:type="dxa"/>
            <w:tcBorders>
              <w:top w:val="single" w:color="000000" w:sz="2" w:space="0"/>
              <w:bottom w:val="single" w:color="000000" w:sz="2" w:space="0"/>
              <w:right w:val="single" w:color="000000" w:sz="2" w:space="0"/>
            </w:tcBorders>
          </w:tcPr>
          <w:p w:rsidR="00EF4860" w:rsidRDefault="003E79BB">
            <w:pPr>
              <w:pStyle w:val="TableParagraph"/>
              <w:ind w:end="147"/>
              <w:rPr>
                <w:sz w:val="24"/>
              </w:rPr>
            </w:pPr>
            <w:r>
              <w:rPr>
                <w:sz w:val="24"/>
              </w:rPr>
              <w:t xml:space="preserve">Hydrocarbons, C</w:t>
            </w:r>
            <w:r>
              <w:rPr>
                <w:sz w:val="24"/>
                <w:vertAlign w:val="subscript"/>
              </w:rPr>
              <w:t xml:space="preserve">3-4 </w:t>
            </w:r>
            <w:r>
              <w:rPr>
                <w:sz w:val="24"/>
              </w:rPr>
              <w:t xml:space="preserve">rich</w:t>
            </w:r>
            <w:r>
              <w:rPr>
                <w:sz w:val="24"/>
              </w:rPr>
              <w:t xml:space="preserve">, petroleum distillate</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103"/>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the distillation and condensation of crude oil. It consists </w:t>
            </w:r>
            <w:r>
              <w:rPr>
                <w:sz w:val="24"/>
              </w:rPr>
              <w:t xml:space="preserve">of hydrocarbons having carbon numbers in the range of C</w:t>
            </w:r>
            <w:r>
              <w:rPr>
                <w:sz w:val="24"/>
                <w:vertAlign w:val="subscript"/>
              </w:rPr>
              <w:t xml:space="preserve">3</w:t>
            </w:r>
            <w:r>
              <w:rPr>
                <w:sz w:val="24"/>
              </w:rPr>
              <w:t xml:space="preserve">-C</w:t>
            </w:r>
            <w:r>
              <w:rPr>
                <w:sz w:val="24"/>
                <w:vertAlign w:val="subscript"/>
              </w:rPr>
              <w:t xml:space="preserve">5</w:t>
            </w:r>
            <w:r>
              <w:rPr>
                <w:sz w:val="24"/>
              </w:rPr>
              <w:t xml:space="preserve">, predominantly C</w:t>
            </w:r>
            <w:r>
              <w:rPr>
                <w:sz w:val="24"/>
                <w:vertAlign w:val="subscript"/>
              </w:rPr>
              <w:t xml:space="preserve">3-4</w:t>
            </w:r>
            <w:r>
              <w:rPr>
                <w:sz w:val="24"/>
              </w:rPr>
              <w:t xml:space="preserve">.</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649-083-00-0</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270-990-9</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rPr>
                <w:sz w:val="24"/>
              </w:rPr>
            </w:pPr>
            <w:r>
              <w:rPr>
                <w:sz w:val="24"/>
              </w:rPr>
              <w:t xml:space="preserve">68512-91-4</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6"/>
              <w:rPr>
                <w:sz w:val="24"/>
              </w:rPr>
            </w:pPr>
            <w:r>
              <w:rPr>
                <w:sz w:val="24"/>
              </w:rPr>
              <w:t xml:space="preserve">K</w:t>
            </w:r>
          </w:p>
        </w:tc>
      </w:tr>
      <w:tr w:rsidR="00EF4860">
        <w:trPr>
          <w:trHeight w:val="2963"/>
        </w:trPr>
        <w:tc>
          <w:tcPr>
            <w:tcW w:w="4187" w:type="dxa"/>
            <w:tcBorders>
              <w:top w:val="single" w:color="000000" w:sz="2" w:space="0"/>
              <w:bottom w:val="single" w:color="000000" w:sz="2" w:space="0"/>
              <w:right w:val="single" w:color="000000" w:sz="2" w:space="0"/>
            </w:tcBorders>
          </w:tcPr>
          <w:p w:rsidR="00EF4860" w:rsidRDefault="003E79BB">
            <w:pPr>
              <w:pStyle w:val="TableParagraph"/>
              <w:ind w:end="100"/>
              <w:rPr>
                <w:sz w:val="24"/>
              </w:rPr>
            </w:pPr>
            <w:r>
              <w:rPr>
                <w:sz w:val="24"/>
              </w:rPr>
              <w:t xml:space="preserve">Gases (petroleum), wide-range straight-run naphtha dehexaniser off</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100"/>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fractionation of straight-run naphtha having a high </w:t>
            </w:r>
            <w:r>
              <w:rPr>
                <w:sz w:val="24"/>
              </w:rPr>
              <w:t xml:space="preserve">boiling </w:t>
            </w:r>
            <w:r>
              <w:rPr>
                <w:sz w:val="24"/>
              </w:rPr>
              <w:t xml:space="preserve">range</w:t>
            </w:r>
            <w:r>
              <w:rPr>
                <w:sz w:val="24"/>
              </w:rPr>
              <w:t xml:space="preserve">. </w:t>
            </w:r>
            <w:r>
              <w:rPr>
                <w:sz w:val="24"/>
              </w:rPr>
              <w:t xml:space="preserve">It consists </w:t>
            </w:r>
            <w:r>
              <w:rPr>
                <w:sz w:val="24"/>
              </w:rPr>
              <w:t xml:space="preserve">of hydrocarbons having carbon numbers predominantly in the range of C</w:t>
            </w:r>
            <w:r>
              <w:rPr>
                <w:sz w:val="24"/>
                <w:vertAlign w:val="subscript"/>
              </w:rPr>
              <w:t xml:space="preserve">2</w:t>
            </w:r>
            <w:r>
              <w:rPr>
                <w:sz w:val="24"/>
              </w:rPr>
              <w:t xml:space="preserve">-C</w:t>
            </w:r>
            <w:r>
              <w:rPr>
                <w:sz w:val="24"/>
                <w:vertAlign w:val="subscript"/>
              </w:rPr>
              <w:t xml:space="preserve">(6</w:t>
            </w:r>
            <w:r>
              <w:rPr>
                <w:sz w:val="24"/>
              </w:rPr>
              <w:t xml:space="preserve">).</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649-084-00-6</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271-000-8</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rPr>
                <w:sz w:val="24"/>
              </w:rPr>
            </w:pPr>
            <w:r>
              <w:rPr>
                <w:sz w:val="24"/>
              </w:rPr>
              <w:t xml:space="preserve">68513-15-5</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6"/>
              <w:rPr>
                <w:sz w:val="24"/>
              </w:rPr>
            </w:pPr>
            <w:r>
              <w:rPr>
                <w:sz w:val="24"/>
              </w:rPr>
              <w:t xml:space="preserve">K</w:t>
            </w:r>
          </w:p>
        </w:tc>
      </w:tr>
      <w:tr w:rsidR="00EF4860">
        <w:trPr>
          <w:trHeight w:val="1068"/>
        </w:trPr>
        <w:tc>
          <w:tcPr>
            <w:tcW w:w="4187" w:type="dxa"/>
            <w:tcBorders>
              <w:top w:val="single" w:color="000000" w:sz="2" w:space="0"/>
              <w:right w:val="single" w:color="000000" w:sz="2" w:space="0"/>
            </w:tcBorders>
          </w:tcPr>
          <w:p w:rsidR="00EF4860" w:rsidRDefault="003E79BB">
            <w:pPr>
              <w:pStyle w:val="TableParagraph"/>
              <w:ind w:end="387"/>
              <w:rPr>
                <w:sz w:val="24"/>
              </w:rPr>
            </w:pPr>
            <w:r>
              <w:rPr>
                <w:sz w:val="24"/>
              </w:rPr>
              <w:t xml:space="preserve">Gases (petroleum)</w:t>
            </w:r>
            <w:r>
              <w:rPr>
                <w:sz w:val="24"/>
              </w:rPr>
              <w:t xml:space="preserve">, hydrocracking </w:t>
            </w:r>
            <w:r>
              <w:rPr>
                <w:sz w:val="24"/>
              </w:rPr>
              <w:t xml:space="preserve">depropaniser off</w:t>
            </w:r>
            <w:r>
              <w:rPr>
                <w:sz w:val="24"/>
              </w:rPr>
              <w:t xml:space="preserve">, hydrocarbon-rich</w:t>
            </w:r>
            <w:r>
              <w:rPr>
                <w:sz w:val="24"/>
              </w:rPr>
              <w:t xml:space="preserve">; petroleum gas</w:t>
            </w:r>
          </w:p>
        </w:tc>
        <w:tc>
          <w:tcPr>
            <w:tcW w:w="1702" w:type="dxa"/>
            <w:tcBorders>
              <w:top w:val="single" w:color="000000" w:sz="2" w:space="0"/>
              <w:left w:val="single" w:color="000000" w:sz="2" w:space="0"/>
              <w:right w:val="single" w:color="000000" w:sz="2" w:space="0"/>
            </w:tcBorders>
          </w:tcPr>
          <w:p w:rsidR="00EF4860" w:rsidRDefault="003E79BB">
            <w:pPr>
              <w:pStyle w:val="TableParagraph"/>
              <w:ind w:start="110"/>
              <w:rPr>
                <w:sz w:val="24"/>
              </w:rPr>
            </w:pPr>
            <w:r>
              <w:rPr>
                <w:sz w:val="24"/>
              </w:rPr>
              <w:t xml:space="preserve">649-085-00-1</w:t>
            </w:r>
          </w:p>
        </w:tc>
        <w:tc>
          <w:tcPr>
            <w:tcW w:w="1432" w:type="dxa"/>
            <w:tcBorders>
              <w:top w:val="single" w:color="000000" w:sz="2" w:space="0"/>
              <w:left w:val="single" w:color="000000" w:sz="2" w:space="0"/>
              <w:right w:val="single" w:color="000000" w:sz="2" w:space="0"/>
            </w:tcBorders>
          </w:tcPr>
          <w:p w:rsidR="00EF4860" w:rsidRDefault="003E79BB">
            <w:pPr>
              <w:pStyle w:val="TableParagraph"/>
              <w:ind w:start="108"/>
              <w:rPr>
                <w:sz w:val="24"/>
              </w:rPr>
            </w:pPr>
            <w:r>
              <w:rPr>
                <w:sz w:val="24"/>
              </w:rPr>
              <w:t xml:space="preserve">271-001-3</w:t>
            </w:r>
          </w:p>
        </w:tc>
        <w:tc>
          <w:tcPr>
            <w:tcW w:w="1560" w:type="dxa"/>
            <w:tcBorders>
              <w:top w:val="single" w:color="000000" w:sz="2" w:space="0"/>
              <w:left w:val="single" w:color="000000" w:sz="2" w:space="0"/>
              <w:right w:val="single" w:color="000000" w:sz="2" w:space="0"/>
            </w:tcBorders>
          </w:tcPr>
          <w:p w:rsidR="00EF4860" w:rsidRDefault="003E79BB">
            <w:pPr>
              <w:pStyle w:val="TableParagraph"/>
              <w:rPr>
                <w:sz w:val="24"/>
              </w:rPr>
            </w:pPr>
            <w:r>
              <w:rPr>
                <w:sz w:val="24"/>
              </w:rPr>
              <w:t xml:space="preserve">68513-16-6</w:t>
            </w:r>
          </w:p>
        </w:tc>
        <w:tc>
          <w:tcPr>
            <w:tcW w:w="1082" w:type="dxa"/>
            <w:tcBorders>
              <w:top w:val="single" w:color="000000" w:sz="2" w:space="0"/>
              <w:left w:val="single" w:color="000000" w:sz="2" w:space="0"/>
            </w:tcBorders>
          </w:tcPr>
          <w:p w:rsidR="00EF4860" w:rsidRDefault="003E79BB">
            <w:pPr>
              <w:pStyle w:val="TableParagraph"/>
              <w:ind w:start="106"/>
              <w:rPr>
                <w:sz w:val="24"/>
              </w:rPr>
            </w:pPr>
            <w:r>
              <w:rPr>
                <w:sz w:val="24"/>
              </w:rPr>
              <w:t xml:space="preserve">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4187"/>
        <w:gridCol w:w="1702"/>
        <w:gridCol w:w="1432"/>
        <w:gridCol w:w="1560"/>
        <w:gridCol w:w="1082"/>
      </w:tblGrid>
      <w:tr w:rsidR="00EF4860">
        <w:trPr>
          <w:trHeight w:val="515"/>
        </w:trPr>
        <w:tc>
          <w:tcPr>
            <w:tcW w:w="4187" w:type="dxa"/>
            <w:tcBorders>
              <w:right w:val="single" w:color="000000" w:sz="2" w:space="0"/>
            </w:tcBorders>
          </w:tcPr>
          <w:p w:rsidR="00EF4860" w:rsidRDefault="003E79BB">
            <w:pPr>
              <w:pStyle w:val="TableParagraph"/>
              <w:ind w:start="1538" w:end="1534"/>
              <w:jc w:val="center"/>
              <w:rPr>
                <w:sz w:val="24"/>
              </w:rPr>
            </w:pPr>
            <w:r>
              <w:rPr>
                <w:sz w:val="24"/>
              </w:rPr>
              <w:t xml:space="preserve">Substances</w:t>
            </w:r>
          </w:p>
        </w:tc>
        <w:tc>
          <w:tcPr>
            <w:tcW w:w="1702" w:type="dxa"/>
            <w:tcBorders>
              <w:left w:val="single" w:color="000000" w:sz="2" w:space="0"/>
              <w:right w:val="single" w:color="000000" w:sz="2" w:space="0"/>
            </w:tcBorders>
          </w:tcPr>
          <w:p w:rsidR="00EF4860" w:rsidRDefault="003E79BB">
            <w:pPr>
              <w:pStyle w:val="TableParagraph"/>
              <w:ind w:start="161"/>
              <w:rPr>
                <w:sz w:val="24"/>
              </w:rPr>
            </w:pPr>
            <w:r>
              <w:rPr>
                <w:sz w:val="24"/>
              </w:rPr>
              <w:t xml:space="preserve">Index number</w:t>
            </w:r>
          </w:p>
        </w:tc>
        <w:tc>
          <w:tcPr>
            <w:tcW w:w="1432" w:type="dxa"/>
            <w:tcBorders>
              <w:left w:val="single" w:color="000000" w:sz="2" w:space="0"/>
              <w:right w:val="single" w:color="000000" w:sz="2" w:space="0"/>
            </w:tcBorders>
          </w:tcPr>
          <w:p w:rsidR="00EF4860" w:rsidRDefault="003E79BB">
            <w:pPr>
              <w:pStyle w:val="TableParagraph"/>
              <w:ind w:start="131"/>
              <w:rPr>
                <w:sz w:val="24"/>
              </w:rPr>
            </w:pPr>
            <w:r>
              <w:rPr>
                <w:sz w:val="24"/>
              </w:rPr>
              <w:t xml:space="preserve">CE number</w:t>
            </w:r>
          </w:p>
        </w:tc>
        <w:tc>
          <w:tcPr>
            <w:tcW w:w="1560" w:type="dxa"/>
            <w:tcBorders>
              <w:left w:val="single" w:color="000000" w:sz="2" w:space="0"/>
              <w:right w:val="single" w:color="000000" w:sz="2" w:space="0"/>
            </w:tcBorders>
          </w:tcPr>
          <w:p w:rsidR="00EF4860" w:rsidRDefault="003E79BB">
            <w:pPr>
              <w:pStyle w:val="TableParagraph"/>
              <w:ind w:start="117"/>
              <w:rPr>
                <w:sz w:val="24"/>
              </w:rPr>
            </w:pPr>
            <w:r>
              <w:rPr>
                <w:sz w:val="24"/>
              </w:rPr>
              <w:t xml:space="preserve">CAS number</w:t>
            </w:r>
          </w:p>
        </w:tc>
        <w:tc>
          <w:tcPr>
            <w:tcW w:w="1082" w:type="dxa"/>
            <w:tcBorders>
              <w:left w:val="single" w:color="000000" w:sz="2" w:space="0"/>
            </w:tcBorders>
          </w:tcPr>
          <w:p w:rsidR="00EF4860" w:rsidRDefault="003E79BB">
            <w:pPr>
              <w:pStyle w:val="TableParagraph"/>
              <w:ind w:start="261"/>
              <w:rPr>
                <w:sz w:val="24"/>
              </w:rPr>
            </w:pPr>
            <w:r>
              <w:rPr>
                <w:sz w:val="24"/>
              </w:rPr>
              <w:t xml:space="preserve">Notes</w:t>
            </w:r>
          </w:p>
        </w:tc>
      </w:tr>
      <w:tr w:rsidR="00EF4860">
        <w:trPr>
          <w:trHeight w:val="2715"/>
        </w:trPr>
        <w:tc>
          <w:tcPr>
            <w:tcW w:w="4187" w:type="dxa"/>
            <w:tcBorders>
              <w:bottom w:val="single" w:color="000000" w:sz="2" w:space="0"/>
              <w:right w:val="single" w:color="000000" w:sz="2" w:space="0"/>
            </w:tcBorders>
          </w:tcPr>
          <w:p w:rsidR="00EF4860" w:rsidRDefault="003E79BB">
            <w:pPr>
              <w:pStyle w:val="TableParagraph"/>
              <w:ind w:end="118"/>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distillation of products from </w:t>
            </w:r>
            <w:r>
              <w:rPr>
                <w:sz w:val="24"/>
              </w:rPr>
              <w:t xml:space="preserve">hydrocracking. It consists predominantly </w:t>
            </w:r>
            <w:r>
              <w:rPr>
                <w:sz w:val="24"/>
              </w:rPr>
              <w:t xml:space="preserve">of hydrocarbons having carbon numbers predominantly in the range of C</w:t>
            </w:r>
            <w:r>
              <w:rPr>
                <w:sz w:val="24"/>
                <w:vertAlign w:val="subscript"/>
              </w:rPr>
              <w:t xml:space="preserve">1</w:t>
            </w:r>
            <w:r>
              <w:rPr>
                <w:sz w:val="24"/>
              </w:rPr>
              <w:t xml:space="preserve">-C</w:t>
            </w:r>
            <w:r>
              <w:rPr>
                <w:sz w:val="24"/>
                <w:vertAlign w:val="subscript"/>
              </w:rPr>
              <w:t xml:space="preserve">4</w:t>
            </w:r>
            <w:r>
              <w:rPr>
                <w:sz w:val="24"/>
              </w:rPr>
              <w:t xml:space="preserve">. </w:t>
            </w:r>
            <w:r>
              <w:rPr>
                <w:sz w:val="24"/>
              </w:rPr>
              <w:t xml:space="preserve">May also </w:t>
            </w:r>
            <w:r w:rsidR="00C173E8">
              <w:rPr>
                <w:sz w:val="24"/>
              </w:rPr>
              <w:t xml:space="preserve">contain</w:t>
            </w:r>
            <w:r>
              <w:rPr>
                <w:sz w:val="24"/>
              </w:rPr>
              <w:t xml:space="preserve"> small quantities of </w:t>
            </w:r>
            <w:r>
              <w:rPr>
                <w:sz w:val="24"/>
              </w:rPr>
              <w:t xml:space="preserve">hydrogen and </w:t>
            </w:r>
            <w:r>
              <w:rPr>
                <w:sz w:val="24"/>
              </w:rPr>
              <w:t xml:space="preserve">hydrogen </w:t>
            </w:r>
            <w:r>
              <w:rPr>
                <w:sz w:val="24"/>
              </w:rPr>
              <w:t xml:space="preserve">sulfide).</w:t>
            </w:r>
          </w:p>
        </w:tc>
        <w:tc>
          <w:tcPr>
            <w:tcW w:w="1702" w:type="dxa"/>
            <w:tcBorders>
              <w:left w:val="single" w:color="000000" w:sz="2" w:space="0"/>
              <w:bottom w:val="single" w:color="000000" w:sz="2" w:space="0"/>
              <w:right w:val="single" w:color="000000" w:sz="2" w:space="0"/>
            </w:tcBorders>
          </w:tcPr>
          <w:p w:rsidR="00EF4860" w:rsidRDefault="00EF4860">
            <w:pPr>
              <w:pStyle w:val="TableParagraph"/>
              <w:spacing w:before="0"/>
              <w:ind w:start="0"/>
            </w:pPr>
          </w:p>
        </w:tc>
        <w:tc>
          <w:tcPr>
            <w:tcW w:w="1432" w:type="dxa"/>
            <w:tcBorders>
              <w:left w:val="single" w:color="000000" w:sz="2" w:space="0"/>
              <w:bottom w:val="single" w:color="000000" w:sz="2" w:space="0"/>
              <w:right w:val="single" w:color="000000" w:sz="2" w:space="0"/>
            </w:tcBorders>
          </w:tcPr>
          <w:p w:rsidR="00EF4860" w:rsidRDefault="00EF4860">
            <w:pPr>
              <w:pStyle w:val="TableParagraph"/>
              <w:spacing w:before="0"/>
              <w:ind w:start="0"/>
            </w:pPr>
          </w:p>
        </w:tc>
        <w:tc>
          <w:tcPr>
            <w:tcW w:w="1560" w:type="dxa"/>
            <w:tcBorders>
              <w:left w:val="single" w:color="000000" w:sz="2" w:space="0"/>
              <w:bottom w:val="single" w:color="000000" w:sz="2" w:space="0"/>
              <w:right w:val="single" w:color="000000" w:sz="2" w:space="0"/>
            </w:tcBorders>
          </w:tcPr>
          <w:p w:rsidR="00EF4860" w:rsidRDefault="00EF4860">
            <w:pPr>
              <w:pStyle w:val="TableParagraph"/>
              <w:spacing w:before="0"/>
              <w:ind w:start="0"/>
            </w:pPr>
          </w:p>
        </w:tc>
        <w:tc>
          <w:tcPr>
            <w:tcW w:w="1082" w:type="dxa"/>
            <w:tcBorders>
              <w:left w:val="single" w:color="000000" w:sz="2" w:space="0"/>
              <w:bottom w:val="single" w:color="000000" w:sz="2" w:space="0"/>
            </w:tcBorders>
          </w:tcPr>
          <w:p w:rsidR="00EF4860" w:rsidRDefault="00EF4860">
            <w:pPr>
              <w:pStyle w:val="TableParagraph"/>
              <w:spacing w:before="0"/>
              <w:ind w:start="0"/>
            </w:pPr>
          </w:p>
        </w:tc>
      </w:tr>
      <w:tr w:rsidR="00EF4860">
        <w:trPr>
          <w:trHeight w:val="2963"/>
        </w:trPr>
        <w:tc>
          <w:tcPr>
            <w:tcW w:w="4187" w:type="dxa"/>
            <w:tcBorders>
              <w:top w:val="single" w:color="000000" w:sz="2" w:space="0"/>
              <w:bottom w:val="single" w:color="000000" w:sz="2" w:space="0"/>
              <w:right w:val="single" w:color="000000" w:sz="2" w:space="0"/>
            </w:tcBorders>
          </w:tcPr>
          <w:p w:rsidR="00EF4860" w:rsidRDefault="003E79BB">
            <w:pPr>
              <w:pStyle w:val="TableParagraph"/>
              <w:ind w:end="315"/>
              <w:jc w:val="both"/>
              <w:rPr>
                <w:sz w:val="24"/>
              </w:rPr>
            </w:pPr>
            <w:r>
              <w:rPr>
                <w:sz w:val="24"/>
              </w:rPr>
              <w:t xml:space="preserve">Gases (petroleum), light straight-run naphtha stabilizer off</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83"/>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the stabilization of light straight-run naphtha. It consists </w:t>
            </w:r>
            <w:r w:rsidR="00C173E8">
              <w:rPr>
                <w:sz w:val="24"/>
              </w:rPr>
              <w:t xml:space="preserve">of </w:t>
            </w:r>
            <w:r>
              <w:rPr>
                <w:sz w:val="24"/>
              </w:rPr>
              <w:t xml:space="preserve">saturated aliphatic hydrocarbons having carbon numbers predominantly in the range of C</w:t>
            </w:r>
            <w:r>
              <w:rPr>
                <w:sz w:val="24"/>
                <w:vertAlign w:val="subscript"/>
              </w:rPr>
              <w:t xml:space="preserve">2</w:t>
            </w:r>
            <w:r>
              <w:rPr>
                <w:sz w:val="24"/>
              </w:rPr>
              <w:t xml:space="preserve">-C</w:t>
            </w:r>
            <w:r>
              <w:rPr>
                <w:sz w:val="24"/>
                <w:vertAlign w:val="subscript"/>
              </w:rPr>
              <w:t xml:space="preserve">6</w:t>
            </w:r>
            <w:r>
              <w:rPr>
                <w:sz w:val="24"/>
              </w:rPr>
              <w:t xml:space="preserve">.</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649-086-00-7</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271-002-9</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rPr>
                <w:sz w:val="24"/>
              </w:rPr>
            </w:pPr>
            <w:r>
              <w:rPr>
                <w:sz w:val="24"/>
              </w:rPr>
              <w:t xml:space="preserve">68513-17-7</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6"/>
              <w:rPr>
                <w:sz w:val="24"/>
              </w:rPr>
            </w:pPr>
            <w:r>
              <w:rPr>
                <w:sz w:val="24"/>
              </w:rPr>
              <w:t xml:space="preserve">K</w:t>
            </w:r>
          </w:p>
        </w:tc>
      </w:tr>
      <w:tr w:rsidR="00EF4860">
        <w:trPr>
          <w:trHeight w:val="3515"/>
        </w:trPr>
        <w:tc>
          <w:tcPr>
            <w:tcW w:w="4187" w:type="dxa"/>
            <w:tcBorders>
              <w:top w:val="single" w:color="000000" w:sz="2" w:space="0"/>
              <w:bottom w:val="single" w:color="000000" w:sz="2" w:space="0"/>
              <w:right w:val="single" w:color="000000" w:sz="2" w:space="0"/>
            </w:tcBorders>
          </w:tcPr>
          <w:p w:rsidR="00EF4860" w:rsidRDefault="003E79BB">
            <w:pPr>
              <w:pStyle w:val="TableParagraph"/>
              <w:ind w:end="177"/>
              <w:rPr>
                <w:sz w:val="24"/>
              </w:rPr>
            </w:pPr>
            <w:r>
              <w:rPr>
                <w:sz w:val="24"/>
              </w:rPr>
              <w:t xml:space="preserve">Residues (petroleum), </w:t>
            </w:r>
            <w:r>
              <w:rPr>
                <w:sz w:val="24"/>
              </w:rPr>
              <w:t xml:space="preserve">alkylation </w:t>
            </w:r>
            <w:r>
              <w:rPr>
                <w:sz w:val="24"/>
              </w:rPr>
              <w:t xml:space="preserve">separator</w:t>
            </w:r>
            <w:r>
              <w:rPr>
                <w:sz w:val="24"/>
              </w:rPr>
              <w:t xml:space="preserve">, C</w:t>
            </w:r>
            <w:r>
              <w:rPr>
                <w:sz w:val="24"/>
                <w:vertAlign w:val="subscript"/>
              </w:rPr>
              <w:t xml:space="preserve">4</w:t>
            </w:r>
            <w:r>
              <w:rPr>
                <w:sz w:val="24"/>
              </w:rPr>
              <w:t xml:space="preserve">-rich</w:t>
            </w:r>
            <w:r>
              <w:rPr>
                <w:sz w:val="24"/>
              </w:rPr>
              <w:t xml:space="preserve">; Petroleum gas</w:t>
            </w:r>
          </w:p>
          <w:p w:rsidR="00EF4860" w:rsidRDefault="003E79BB">
            <w:pPr>
              <w:pStyle w:val="TableParagraph"/>
              <w:spacing w:before="240"/>
              <w:ind w:end="106"/>
              <w:rPr>
                <w:sz w:val="24"/>
              </w:rPr>
            </w:pPr>
            <w:r>
              <w:rPr>
                <w:sz w:val="24"/>
              </w:rPr>
              <w:t xml:space="preserve">(Complex residue from the distillation of mixtures from various refinery operations. It consists </w:t>
            </w:r>
            <w:r>
              <w:rPr>
                <w:sz w:val="24"/>
              </w:rPr>
              <w:t xml:space="preserve">of hydrocarbons having carbon numbers predominantly in the range of C</w:t>
            </w:r>
            <w:r>
              <w:rPr>
                <w:sz w:val="24"/>
                <w:vertAlign w:val="subscript"/>
              </w:rPr>
              <w:t xml:space="preserve">4</w:t>
            </w:r>
            <w:r>
              <w:rPr>
                <w:sz w:val="24"/>
              </w:rPr>
              <w:t xml:space="preserve">-C</w:t>
            </w:r>
            <w:r>
              <w:rPr>
                <w:sz w:val="24"/>
                <w:vertAlign w:val="subscript"/>
              </w:rPr>
              <w:t xml:space="preserve">5</w:t>
            </w:r>
            <w:r>
              <w:rPr>
                <w:sz w:val="24"/>
              </w:rPr>
              <w:t xml:space="preserve">, primarily butane, and </w:t>
            </w:r>
            <w:r>
              <w:rPr>
                <w:sz w:val="24"/>
              </w:rPr>
              <w:t xml:space="preserve">boiling in the range of approximately -11.7°C.</w:t>
            </w:r>
          </w:p>
          <w:p w:rsidR="00EF4860" w:rsidRDefault="003E79BB">
            <w:pPr>
              <w:pStyle w:val="TableParagraph"/>
              <w:spacing w:before="1"/>
              <w:rPr>
                <w:sz w:val="24"/>
              </w:rPr>
            </w:pPr>
            <w:r>
              <w:rPr>
                <w:sz w:val="24"/>
              </w:rPr>
              <w:t xml:space="preserve">and 27.8 °C.)</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649-087-00-2</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271-010-2</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rPr>
                <w:sz w:val="24"/>
              </w:rPr>
            </w:pPr>
            <w:r>
              <w:rPr>
                <w:sz w:val="24"/>
              </w:rPr>
              <w:t xml:space="preserve">68513-66-6</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6"/>
              <w:rPr>
                <w:sz w:val="24"/>
              </w:rPr>
            </w:pPr>
            <w:r>
              <w:rPr>
                <w:sz w:val="24"/>
              </w:rPr>
              <w:t xml:space="preserve">K</w:t>
            </w:r>
          </w:p>
        </w:tc>
      </w:tr>
      <w:tr w:rsidR="00EF4860">
        <w:trPr>
          <w:trHeight w:val="791"/>
        </w:trPr>
        <w:tc>
          <w:tcPr>
            <w:tcW w:w="4187" w:type="dxa"/>
            <w:tcBorders>
              <w:top w:val="single" w:color="000000" w:sz="2" w:space="0"/>
              <w:right w:val="single" w:color="000000" w:sz="2" w:space="0"/>
            </w:tcBorders>
          </w:tcPr>
          <w:p w:rsidR="00EF4860" w:rsidRDefault="003E79BB">
            <w:pPr>
              <w:pStyle w:val="TableParagraph"/>
              <w:ind w:end="427"/>
              <w:rPr>
                <w:sz w:val="24"/>
              </w:rPr>
            </w:pPr>
            <w:r>
              <w:rPr>
                <w:sz w:val="24"/>
              </w:rPr>
              <w:t xml:space="preserve">Hydrocarbons, C</w:t>
            </w:r>
            <w:r>
              <w:rPr>
                <w:sz w:val="24"/>
                <w:vertAlign w:val="subscript"/>
              </w:rPr>
              <w:t xml:space="preserve">1-4</w:t>
            </w:r>
            <w:r>
              <w:rPr>
                <w:sz w:val="24"/>
              </w:rPr>
              <w:t xml:space="preserve">softened</w:t>
            </w:r>
            <w:r>
              <w:rPr>
                <w:sz w:val="24"/>
              </w:rPr>
              <w:t xml:space="preserve">; Petroleum gas</w:t>
            </w:r>
          </w:p>
        </w:tc>
        <w:tc>
          <w:tcPr>
            <w:tcW w:w="1702" w:type="dxa"/>
            <w:tcBorders>
              <w:top w:val="single" w:color="000000" w:sz="2" w:space="0"/>
              <w:left w:val="single" w:color="000000" w:sz="2" w:space="0"/>
              <w:right w:val="single" w:color="000000" w:sz="2" w:space="0"/>
            </w:tcBorders>
          </w:tcPr>
          <w:p w:rsidR="00EF4860" w:rsidRDefault="003E79BB">
            <w:pPr>
              <w:pStyle w:val="TableParagraph"/>
              <w:ind w:start="110"/>
              <w:rPr>
                <w:sz w:val="24"/>
              </w:rPr>
            </w:pPr>
            <w:r>
              <w:rPr>
                <w:sz w:val="24"/>
              </w:rPr>
              <w:t xml:space="preserve">649-089-00-3</w:t>
            </w:r>
          </w:p>
        </w:tc>
        <w:tc>
          <w:tcPr>
            <w:tcW w:w="1432" w:type="dxa"/>
            <w:tcBorders>
              <w:top w:val="single" w:color="000000" w:sz="2" w:space="0"/>
              <w:left w:val="single" w:color="000000" w:sz="2" w:space="0"/>
              <w:right w:val="single" w:color="000000" w:sz="2" w:space="0"/>
            </w:tcBorders>
          </w:tcPr>
          <w:p w:rsidR="00EF4860" w:rsidRDefault="003E79BB">
            <w:pPr>
              <w:pStyle w:val="TableParagraph"/>
              <w:ind w:start="108"/>
              <w:rPr>
                <w:sz w:val="24"/>
              </w:rPr>
            </w:pPr>
            <w:r>
              <w:rPr>
                <w:sz w:val="24"/>
              </w:rPr>
              <w:t xml:space="preserve">271-038-5</w:t>
            </w:r>
          </w:p>
        </w:tc>
        <w:tc>
          <w:tcPr>
            <w:tcW w:w="1560" w:type="dxa"/>
            <w:tcBorders>
              <w:top w:val="single" w:color="000000" w:sz="2" w:space="0"/>
              <w:left w:val="single" w:color="000000" w:sz="2" w:space="0"/>
              <w:right w:val="single" w:color="000000" w:sz="2" w:space="0"/>
            </w:tcBorders>
          </w:tcPr>
          <w:p w:rsidR="00EF4860" w:rsidRDefault="003E79BB">
            <w:pPr>
              <w:pStyle w:val="TableParagraph"/>
              <w:rPr>
                <w:sz w:val="24"/>
              </w:rPr>
            </w:pPr>
            <w:r>
              <w:rPr>
                <w:sz w:val="24"/>
              </w:rPr>
              <w:t xml:space="preserve">68514-36-3</w:t>
            </w:r>
          </w:p>
        </w:tc>
        <w:tc>
          <w:tcPr>
            <w:tcW w:w="1082" w:type="dxa"/>
            <w:tcBorders>
              <w:top w:val="single" w:color="000000" w:sz="2" w:space="0"/>
              <w:left w:val="single" w:color="000000" w:sz="2" w:space="0"/>
            </w:tcBorders>
          </w:tcPr>
          <w:p w:rsidR="00EF4860" w:rsidRDefault="003E79BB">
            <w:pPr>
              <w:pStyle w:val="TableParagraph"/>
              <w:ind w:start="106"/>
              <w:rPr>
                <w:sz w:val="24"/>
              </w:rPr>
            </w:pPr>
            <w:r>
              <w:rPr>
                <w:sz w:val="24"/>
              </w:rPr>
              <w:t xml:space="preserve">K</w:t>
            </w:r>
          </w:p>
        </w:tc>
      </w:tr>
      <w:tr w:rsidR="00EF4860">
        <w:trPr>
          <w:trHeight w:val="3275"/>
        </w:trPr>
        <w:tc>
          <w:tcPr>
            <w:tcW w:w="4187" w:type="dxa"/>
            <w:tcBorders>
              <w:bottom w:val="single" w:color="000000" w:sz="2" w:space="0"/>
              <w:right w:val="single" w:color="000000" w:sz="2" w:space="0"/>
            </w:tcBorders>
          </w:tcPr>
          <w:p w:rsidR="00EF4860" w:rsidRDefault="003E79BB">
            <w:pPr>
              <w:pStyle w:val="TableParagraph"/>
              <w:ind w:end="90"/>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subjecting hydrocarbon gases to sweetening to convert mercaptans or to remove acidic impurities. It consists </w:t>
            </w:r>
            <w:r>
              <w:rPr>
                <w:sz w:val="24"/>
              </w:rPr>
              <w:t xml:space="preserve">of hydrocarbons having carbon numbers predominantly in the range of C</w:t>
            </w:r>
            <w:r>
              <w:rPr>
                <w:sz w:val="24"/>
                <w:vertAlign w:val="subscript"/>
              </w:rPr>
              <w:t xml:space="preserve">1</w:t>
            </w:r>
            <w:r>
              <w:rPr>
                <w:sz w:val="24"/>
              </w:rPr>
              <w:t xml:space="preserve">-C</w:t>
            </w:r>
            <w:r>
              <w:rPr>
                <w:sz w:val="24"/>
                <w:vertAlign w:val="subscript"/>
              </w:rPr>
              <w:t xml:space="preserve">4 </w:t>
            </w:r>
            <w:r>
              <w:rPr>
                <w:sz w:val="24"/>
              </w:rPr>
              <w:t xml:space="preserve">and </w:t>
            </w:r>
            <w:r>
              <w:rPr>
                <w:sz w:val="24"/>
              </w:rPr>
              <w:t xml:space="preserve">boiling in the range of approximately </w:t>
            </w:r>
            <w:r>
              <w:rPr>
                <w:sz w:val="24"/>
              </w:rPr>
              <w:t xml:space="preserve">-164°C.</w:t>
            </w:r>
          </w:p>
          <w:p w:rsidR="00EF4860" w:rsidRDefault="003E79BB">
            <w:pPr>
              <w:pStyle w:val="TableParagraph"/>
              <w:spacing w:before="0"/>
              <w:rPr>
                <w:sz w:val="24"/>
              </w:rPr>
            </w:pPr>
            <w:r>
              <w:rPr>
                <w:sz w:val="24"/>
              </w:rPr>
              <w:t xml:space="preserve">and -0.5 °C.)</w:t>
            </w:r>
          </w:p>
        </w:tc>
        <w:tc>
          <w:tcPr>
            <w:tcW w:w="1702" w:type="dxa"/>
            <w:tcBorders>
              <w:left w:val="single" w:color="000000" w:sz="2" w:space="0"/>
              <w:bottom w:val="single" w:color="000000" w:sz="2" w:space="0"/>
              <w:right w:val="single" w:color="000000" w:sz="2" w:space="0"/>
            </w:tcBorders>
          </w:tcPr>
          <w:p w:rsidR="00EF4860" w:rsidRDefault="00EF4860">
            <w:pPr>
              <w:pStyle w:val="TableParagraph"/>
              <w:spacing w:before="0"/>
              <w:ind w:start="0"/>
            </w:pPr>
          </w:p>
        </w:tc>
        <w:tc>
          <w:tcPr>
            <w:tcW w:w="1432" w:type="dxa"/>
            <w:tcBorders>
              <w:left w:val="single" w:color="000000" w:sz="2" w:space="0"/>
              <w:bottom w:val="single" w:color="000000" w:sz="2" w:space="0"/>
              <w:right w:val="single" w:color="000000" w:sz="2" w:space="0"/>
            </w:tcBorders>
          </w:tcPr>
          <w:p w:rsidR="00EF4860" w:rsidRDefault="00EF4860">
            <w:pPr>
              <w:pStyle w:val="TableParagraph"/>
              <w:spacing w:before="0"/>
              <w:ind w:start="0"/>
            </w:pPr>
          </w:p>
        </w:tc>
        <w:tc>
          <w:tcPr>
            <w:tcW w:w="1560" w:type="dxa"/>
            <w:tcBorders>
              <w:left w:val="single" w:color="000000" w:sz="2" w:space="0"/>
              <w:bottom w:val="single" w:color="000000" w:sz="2" w:space="0"/>
              <w:right w:val="single" w:color="000000" w:sz="2" w:space="0"/>
            </w:tcBorders>
          </w:tcPr>
          <w:p w:rsidR="00EF4860" w:rsidRDefault="00EF4860">
            <w:pPr>
              <w:pStyle w:val="TableParagraph"/>
              <w:spacing w:before="0"/>
              <w:ind w:start="0"/>
            </w:pPr>
          </w:p>
        </w:tc>
        <w:tc>
          <w:tcPr>
            <w:tcW w:w="1082" w:type="dxa"/>
            <w:tcBorders>
              <w:left w:val="single" w:color="000000" w:sz="2" w:space="0"/>
              <w:bottom w:val="single" w:color="000000" w:sz="2" w:space="0"/>
            </w:tcBorders>
          </w:tcPr>
          <w:p w:rsidR="00EF4860" w:rsidRDefault="00EF4860">
            <w:pPr>
              <w:pStyle w:val="TableParagraph"/>
              <w:spacing w:before="0"/>
              <w:ind w:start="0"/>
            </w:pPr>
          </w:p>
        </w:tc>
      </w:tr>
    </w:tbl>
    <w:p w:rsidR="00EF4860" w:rsidRDefault="00EF4860">
      <w:p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4187"/>
        <w:gridCol w:w="1702"/>
        <w:gridCol w:w="1432"/>
        <w:gridCol w:w="1560"/>
        <w:gridCol w:w="1082"/>
      </w:tblGrid>
      <w:tr w:rsidR="00EF4860">
        <w:trPr>
          <w:trHeight w:val="515"/>
        </w:trPr>
        <w:tc>
          <w:tcPr>
            <w:tcW w:w="4187" w:type="dxa"/>
            <w:tcBorders>
              <w:bottom w:val="single" w:color="000000" w:sz="2" w:space="0"/>
              <w:right w:val="single" w:color="000000" w:sz="2" w:space="0"/>
            </w:tcBorders>
          </w:tcPr>
          <w:p w:rsidR="00EF4860" w:rsidRDefault="003E79BB">
            <w:pPr>
              <w:pStyle w:val="TableParagraph"/>
              <w:ind w:start="1538" w:end="1534"/>
              <w:jc w:val="center"/>
              <w:rPr>
                <w:sz w:val="24"/>
              </w:rPr>
            </w:pPr>
            <w:r>
              <w:rPr>
                <w:sz w:val="24"/>
              </w:rPr>
              <w:t xml:space="preserve">Substances</w:t>
            </w:r>
          </w:p>
        </w:tc>
        <w:tc>
          <w:tcPr>
            <w:tcW w:w="1702" w:type="dxa"/>
            <w:tcBorders>
              <w:left w:val="single" w:color="000000" w:sz="2" w:space="0"/>
              <w:bottom w:val="single" w:color="000000" w:sz="2" w:space="0"/>
              <w:right w:val="single" w:color="000000" w:sz="2" w:space="0"/>
            </w:tcBorders>
          </w:tcPr>
          <w:p w:rsidR="00EF4860" w:rsidRDefault="003E79BB">
            <w:pPr>
              <w:pStyle w:val="TableParagraph"/>
              <w:ind w:start="161"/>
              <w:rPr>
                <w:sz w:val="24"/>
              </w:rPr>
            </w:pPr>
            <w:r>
              <w:rPr>
                <w:sz w:val="24"/>
              </w:rPr>
              <w:t xml:space="preserve">Index number</w:t>
            </w:r>
          </w:p>
        </w:tc>
        <w:tc>
          <w:tcPr>
            <w:tcW w:w="1432" w:type="dxa"/>
            <w:tcBorders>
              <w:left w:val="single" w:color="000000" w:sz="2" w:space="0"/>
              <w:bottom w:val="single" w:color="000000" w:sz="2" w:space="0"/>
              <w:right w:val="single" w:color="000000" w:sz="2" w:space="0"/>
            </w:tcBorders>
          </w:tcPr>
          <w:p w:rsidR="00EF4860" w:rsidRDefault="003E79BB">
            <w:pPr>
              <w:pStyle w:val="TableParagraph"/>
              <w:ind w:start="131"/>
              <w:rPr>
                <w:sz w:val="24"/>
              </w:rPr>
            </w:pPr>
            <w:r>
              <w:rPr>
                <w:sz w:val="24"/>
              </w:rPr>
              <w:t xml:space="preserve">CE number</w:t>
            </w:r>
          </w:p>
        </w:tc>
        <w:tc>
          <w:tcPr>
            <w:tcW w:w="1560" w:type="dxa"/>
            <w:tcBorders>
              <w:left w:val="single" w:color="000000" w:sz="2" w:space="0"/>
              <w:bottom w:val="single" w:color="000000" w:sz="2" w:space="0"/>
              <w:right w:val="single" w:color="000000" w:sz="2" w:space="0"/>
            </w:tcBorders>
          </w:tcPr>
          <w:p w:rsidR="00EF4860" w:rsidRDefault="003E79BB">
            <w:pPr>
              <w:pStyle w:val="TableParagraph"/>
              <w:ind w:start="117"/>
              <w:rPr>
                <w:sz w:val="24"/>
              </w:rPr>
            </w:pPr>
            <w:r>
              <w:rPr>
                <w:sz w:val="24"/>
              </w:rPr>
              <w:t xml:space="preserve">CAS number</w:t>
            </w:r>
          </w:p>
        </w:tc>
        <w:tc>
          <w:tcPr>
            <w:tcW w:w="1082" w:type="dxa"/>
            <w:tcBorders>
              <w:left w:val="single" w:color="000000" w:sz="2" w:space="0"/>
              <w:bottom w:val="single" w:color="000000" w:sz="2" w:space="0"/>
            </w:tcBorders>
          </w:tcPr>
          <w:p w:rsidR="00EF4860" w:rsidRDefault="003E79BB">
            <w:pPr>
              <w:pStyle w:val="TableParagraph"/>
              <w:ind w:start="261"/>
              <w:rPr>
                <w:sz w:val="24"/>
              </w:rPr>
            </w:pPr>
            <w:r>
              <w:rPr>
                <w:sz w:val="24"/>
              </w:rPr>
              <w:t xml:space="preserve">Notes</w:t>
            </w:r>
          </w:p>
        </w:tc>
      </w:tr>
      <w:tr w:rsidR="00EF4860">
        <w:trPr>
          <w:trHeight w:val="2411"/>
        </w:trPr>
        <w:tc>
          <w:tcPr>
            <w:tcW w:w="4187" w:type="dxa"/>
            <w:tcBorders>
              <w:top w:val="single" w:color="000000" w:sz="2" w:space="0"/>
              <w:bottom w:val="single" w:color="000000" w:sz="2" w:space="0"/>
              <w:right w:val="single" w:color="000000" w:sz="2" w:space="0"/>
            </w:tcBorders>
          </w:tcPr>
          <w:p w:rsidR="00EF4860" w:rsidRDefault="003E79BB">
            <w:pPr>
              <w:pStyle w:val="TableParagraph"/>
              <w:rPr>
                <w:sz w:val="24"/>
              </w:rPr>
            </w:pPr>
            <w:r>
              <w:rPr>
                <w:sz w:val="24"/>
              </w:rPr>
              <w:t xml:space="preserve">Hydrocarbons, C</w:t>
            </w:r>
            <w:r>
              <w:rPr>
                <w:sz w:val="24"/>
                <w:vertAlign w:val="subscript"/>
              </w:rPr>
              <w:t xml:space="preserve">1</w:t>
            </w:r>
            <w:r>
              <w:rPr>
                <w:sz w:val="24"/>
              </w:rPr>
              <w:t xml:space="preserve">-C</w:t>
            </w:r>
            <w:r>
              <w:rPr>
                <w:sz w:val="24"/>
                <w:vertAlign w:val="subscript"/>
              </w:rPr>
              <w:t xml:space="preserve">3</w:t>
            </w:r>
            <w:r>
              <w:rPr>
                <w:sz w:val="24"/>
              </w:rPr>
              <w:t xml:space="preserve">; petroleum gas</w:t>
            </w:r>
          </w:p>
          <w:p w:rsidR="00EF4860" w:rsidRDefault="003E79BB">
            <w:pPr>
              <w:pStyle w:val="TableParagraph"/>
              <w:spacing w:before="240"/>
              <w:ind w:end="103"/>
              <w:rPr>
                <w:sz w:val="24"/>
              </w:rPr>
            </w:pPr>
            <w:r>
              <w:rPr>
                <w:sz w:val="24"/>
              </w:rPr>
              <w:t xml:space="preserve">(</w:t>
            </w:r>
            <w:r w:rsidR="00C173E8">
              <w:rPr>
                <w:sz w:val="24"/>
              </w:rPr>
              <w:t xml:space="preserve">A</w:t>
            </w:r>
            <w:r>
              <w:rPr>
                <w:sz w:val="24"/>
              </w:rPr>
              <w:t xml:space="preserve"> complex combination of </w:t>
            </w:r>
            <w:r>
              <w:rPr>
                <w:sz w:val="24"/>
              </w:rPr>
              <w:t xml:space="preserve">hydrocarbons having carbon numbers predominantly in </w:t>
            </w:r>
            <w:r w:rsidR="00C173E8">
              <w:rPr>
                <w:sz w:val="24"/>
              </w:rPr>
              <w:t xml:space="preserve">the</w:t>
            </w:r>
            <w:r>
              <w:rPr>
                <w:sz w:val="24"/>
              </w:rPr>
              <w:t xml:space="preserve"> range of C</w:t>
            </w:r>
            <w:r>
              <w:rPr>
                <w:sz w:val="24"/>
                <w:vertAlign w:val="subscript"/>
              </w:rPr>
              <w:t xml:space="preserve">1</w:t>
            </w:r>
            <w:r>
              <w:rPr>
                <w:sz w:val="24"/>
              </w:rPr>
              <w:t xml:space="preserve">-C</w:t>
            </w:r>
            <w:r>
              <w:rPr>
                <w:sz w:val="24"/>
                <w:vertAlign w:val="subscript"/>
              </w:rPr>
              <w:t xml:space="preserve">3 </w:t>
            </w:r>
            <w:r>
              <w:rPr>
                <w:sz w:val="24"/>
              </w:rPr>
              <w:t xml:space="preserve">and </w:t>
            </w:r>
            <w:r>
              <w:rPr>
                <w:sz w:val="24"/>
              </w:rPr>
              <w:t xml:space="preserve">boiling in the range of approximately </w:t>
            </w:r>
            <w:r>
              <w:rPr>
                <w:sz w:val="24"/>
              </w:rPr>
              <w:t xml:space="preserve">-164°C to -42</w:t>
            </w:r>
          </w:p>
          <w:p w:rsidR="00EF4860" w:rsidRDefault="003E79BB">
            <w:pPr>
              <w:pStyle w:val="TableParagraph"/>
              <w:spacing w:before="0"/>
              <w:rPr>
                <w:sz w:val="24"/>
              </w:rPr>
            </w:pPr>
            <w:r>
              <w:rPr>
                <w:sz w:val="24"/>
              </w:rPr>
              <w:t xml:space="preserve">°C.)</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649-090-00-9</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271-259-7</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rPr>
                <w:sz w:val="24"/>
              </w:rPr>
            </w:pPr>
            <w:r>
              <w:rPr>
                <w:sz w:val="24"/>
              </w:rPr>
              <w:t xml:space="preserve">68527-16-2</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6"/>
              <w:rPr>
                <w:sz w:val="24"/>
              </w:rPr>
            </w:pPr>
            <w:r>
              <w:rPr>
                <w:sz w:val="24"/>
              </w:rPr>
              <w:t xml:space="preserve">K</w:t>
            </w:r>
          </w:p>
        </w:tc>
      </w:tr>
      <w:tr w:rsidR="00EF4860">
        <w:trPr>
          <w:trHeight w:val="791"/>
        </w:trPr>
        <w:tc>
          <w:tcPr>
            <w:tcW w:w="4187" w:type="dxa"/>
            <w:tcBorders>
              <w:top w:val="single" w:color="000000" w:sz="2" w:space="0"/>
              <w:bottom w:val="single" w:color="000000" w:sz="2" w:space="0"/>
              <w:right w:val="single" w:color="000000" w:sz="2" w:space="0"/>
            </w:tcBorders>
          </w:tcPr>
          <w:p w:rsidR="00EF4860" w:rsidRDefault="003E79BB">
            <w:pPr>
              <w:pStyle w:val="TableParagraph"/>
              <w:ind w:end="1040"/>
              <w:rPr>
                <w:sz w:val="24"/>
              </w:rPr>
            </w:pPr>
            <w:r>
              <w:rPr>
                <w:sz w:val="24"/>
              </w:rPr>
              <w:t xml:space="preserve">Hydrocarbons, C</w:t>
            </w:r>
            <w:r>
              <w:rPr>
                <w:sz w:val="24"/>
                <w:vertAlign w:val="subscript"/>
              </w:rPr>
              <w:t xml:space="preserve">1-4</w:t>
            </w:r>
            <w:r>
              <w:rPr>
                <w:sz w:val="24"/>
              </w:rPr>
              <w:t xml:space="preserve">, debutanized fraction</w:t>
            </w:r>
            <w:r>
              <w:rPr>
                <w:sz w:val="24"/>
              </w:rPr>
              <w:t xml:space="preserve">; petroleum gas</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649-091-00-4</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271-261-8</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rPr>
                <w:sz w:val="24"/>
              </w:rPr>
            </w:pPr>
            <w:r>
              <w:rPr>
                <w:sz w:val="24"/>
              </w:rPr>
              <w:t xml:space="preserve">68527-19-5</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6"/>
              <w:rPr>
                <w:sz w:val="24"/>
              </w:rPr>
            </w:pPr>
            <w:r>
              <w:rPr>
                <w:sz w:val="24"/>
              </w:rPr>
              <w:t xml:space="preserve">K</w:t>
            </w:r>
          </w:p>
        </w:tc>
      </w:tr>
      <w:tr w:rsidR="00EF4860">
        <w:trPr>
          <w:trHeight w:val="2687"/>
        </w:trPr>
        <w:tc>
          <w:tcPr>
            <w:tcW w:w="4187" w:type="dxa"/>
            <w:tcBorders>
              <w:top w:val="single" w:color="000000" w:sz="2" w:space="0"/>
              <w:bottom w:val="single" w:color="000000" w:sz="2" w:space="0"/>
              <w:right w:val="single" w:color="000000" w:sz="2" w:space="0"/>
            </w:tcBorders>
          </w:tcPr>
          <w:p w:rsidR="00EF4860" w:rsidRDefault="003E79BB">
            <w:pPr>
              <w:pStyle w:val="TableParagraph"/>
              <w:ind w:end="500"/>
              <w:rPr>
                <w:sz w:val="24"/>
              </w:rPr>
            </w:pPr>
            <w:r>
              <w:rPr>
                <w:sz w:val="24"/>
              </w:rPr>
              <w:t xml:space="preserve">Moist C</w:t>
            </w:r>
            <w:r>
              <w:rPr>
                <w:sz w:val="24"/>
                <w:vertAlign w:val="subscript"/>
              </w:rPr>
              <w:t xml:space="preserve">(1-5</w:t>
            </w:r>
            <w:r>
              <w:rPr>
                <w:sz w:val="24"/>
              </w:rPr>
              <w:t xml:space="preserve">)(petroleum) </w:t>
            </w:r>
            <w:r>
              <w:rPr>
                <w:sz w:val="24"/>
              </w:rPr>
              <w:t xml:space="preserve">gases</w:t>
            </w:r>
            <w:r>
              <w:rPr>
                <w:sz w:val="24"/>
              </w:rPr>
              <w:t xml:space="preserve">; petroleum gases</w:t>
            </w:r>
          </w:p>
          <w:p w:rsidR="00EF4860" w:rsidRDefault="00EF4860">
            <w:pPr>
              <w:pStyle w:val="TableParagraph"/>
              <w:spacing w:before="10"/>
              <w:ind w:start="0"/>
              <w:rPr>
                <w:sz w:val="20"/>
              </w:rPr>
            </w:pPr>
          </w:p>
          <w:p w:rsidR="00EF4860" w:rsidRDefault="003E79BB">
            <w:pPr>
              <w:pStyle w:val="TableParagraph"/>
              <w:spacing w:before="0"/>
              <w:ind w:end="103"/>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the distillation of crude oil and/or the cracking of distillate gas oil. It consists </w:t>
            </w:r>
            <w:r>
              <w:rPr>
                <w:sz w:val="24"/>
              </w:rPr>
              <w:t xml:space="preserve">of hydrocarbons having carbon numbers predominantly in the range of C</w:t>
            </w:r>
            <w:r>
              <w:rPr>
                <w:sz w:val="24"/>
                <w:vertAlign w:val="subscript"/>
              </w:rPr>
              <w:t xml:space="preserve">1</w:t>
            </w:r>
            <w:r>
              <w:rPr>
                <w:sz w:val="24"/>
              </w:rPr>
              <w:t xml:space="preserve">-C</w:t>
            </w:r>
            <w:r>
              <w:rPr>
                <w:sz w:val="24"/>
                <w:vertAlign w:val="subscript"/>
              </w:rPr>
              <w:t xml:space="preserve">(5</w:t>
            </w:r>
            <w:r>
              <w:rPr>
                <w:sz w:val="24"/>
              </w:rPr>
              <w:t xml:space="preserve">).</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649-092-00-X</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271-624-0</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rPr>
                <w:sz w:val="24"/>
              </w:rPr>
            </w:pPr>
            <w:r>
              <w:rPr>
                <w:sz w:val="24"/>
              </w:rPr>
              <w:t xml:space="preserve">68602-83-5</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6"/>
              <w:rPr>
                <w:sz w:val="24"/>
              </w:rPr>
            </w:pPr>
            <w:r>
              <w:rPr>
                <w:sz w:val="24"/>
              </w:rPr>
              <w:t xml:space="preserve">K</w:t>
            </w:r>
          </w:p>
        </w:tc>
      </w:tr>
      <w:tr w:rsidR="00EF4860">
        <w:trPr>
          <w:trHeight w:val="515"/>
        </w:trPr>
        <w:tc>
          <w:tcPr>
            <w:tcW w:w="4187" w:type="dxa"/>
            <w:tcBorders>
              <w:top w:val="single" w:color="000000" w:sz="2" w:space="0"/>
              <w:bottom w:val="single" w:color="000000" w:sz="2" w:space="0"/>
              <w:right w:val="single" w:color="000000" w:sz="2" w:space="0"/>
            </w:tcBorders>
          </w:tcPr>
          <w:p w:rsidR="00EF4860" w:rsidRDefault="003E79BB">
            <w:pPr>
              <w:pStyle w:val="TableParagraph"/>
              <w:rPr>
                <w:sz w:val="24"/>
              </w:rPr>
            </w:pPr>
            <w:r>
              <w:rPr>
                <w:sz w:val="24"/>
              </w:rPr>
              <w:t xml:space="preserve">C</w:t>
            </w:r>
            <w:r>
              <w:rPr>
                <w:sz w:val="24"/>
                <w:vertAlign w:val="subscript"/>
              </w:rPr>
              <w:t xml:space="preserve">(2-4</w:t>
            </w:r>
            <w:r>
              <w:rPr>
                <w:sz w:val="24"/>
              </w:rPr>
              <w:t xml:space="preserve">) hydrocarbons</w:t>
            </w:r>
            <w:r>
              <w:rPr>
                <w:sz w:val="24"/>
              </w:rPr>
              <w:t xml:space="preserve">; petroleum gas</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649-093-00-5</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271-734-9</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rPr>
                <w:sz w:val="24"/>
              </w:rPr>
            </w:pPr>
            <w:r>
              <w:rPr>
                <w:sz w:val="24"/>
              </w:rPr>
              <w:t xml:space="preserve">68606-25-7</w:t>
            </w:r>
          </w:p>
        </w:tc>
        <w:tc>
          <w:tcPr>
            <w:tcW w:w="1082" w:type="dxa"/>
            <w:tcBorders>
              <w:top w:val="single" w:color="000000" w:sz="2" w:space="0"/>
              <w:left w:val="single" w:color="000000" w:sz="2" w:space="0"/>
              <w:bottom w:val="single" w:color="000000" w:sz="2" w:space="0"/>
            </w:tcBorders>
          </w:tcPr>
          <w:p w:rsidR="00EF4860" w:rsidRDefault="003E79BB">
            <w:pPr>
              <w:pStyle w:val="TableParagraph"/>
              <w:rPr>
                <w:sz w:val="24"/>
              </w:rPr>
            </w:pPr>
            <w:r>
              <w:rPr>
                <w:sz w:val="24"/>
              </w:rPr>
              <w:t xml:space="preserve">K</w:t>
            </w:r>
          </w:p>
        </w:tc>
      </w:tr>
      <w:tr w:rsidR="00EF4860">
        <w:trPr>
          <w:trHeight w:val="517"/>
        </w:trPr>
        <w:tc>
          <w:tcPr>
            <w:tcW w:w="4187" w:type="dxa"/>
            <w:tcBorders>
              <w:top w:val="single" w:color="000000" w:sz="2" w:space="0"/>
              <w:bottom w:val="single" w:color="000000" w:sz="2" w:space="0"/>
              <w:right w:val="single" w:color="000000" w:sz="2" w:space="0"/>
            </w:tcBorders>
          </w:tcPr>
          <w:p w:rsidR="00EF4860" w:rsidRDefault="003E79BB">
            <w:pPr>
              <w:pStyle w:val="TableParagraph"/>
              <w:rPr>
                <w:sz w:val="24"/>
              </w:rPr>
            </w:pPr>
            <w:r>
              <w:rPr>
                <w:sz w:val="24"/>
              </w:rPr>
              <w:t xml:space="preserve">C</w:t>
            </w:r>
            <w:r>
              <w:rPr>
                <w:sz w:val="24"/>
                <w:vertAlign w:val="subscript"/>
              </w:rPr>
              <w:t xml:space="preserve">3 </w:t>
            </w:r>
            <w:r>
              <w:rPr>
                <w:sz w:val="24"/>
              </w:rPr>
              <w:t xml:space="preserve">hydrocarbons</w:t>
            </w:r>
            <w:r>
              <w:rPr>
                <w:sz w:val="24"/>
              </w:rPr>
              <w:t xml:space="preserve">; petroleum gas</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649-094-00-0</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9"/>
              <w:rPr>
                <w:sz w:val="24"/>
              </w:rPr>
            </w:pPr>
            <w:r>
              <w:rPr>
                <w:sz w:val="24"/>
              </w:rPr>
              <w:t xml:space="preserve">271-735-4</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rPr>
                <w:sz w:val="24"/>
              </w:rPr>
            </w:pPr>
            <w:r>
              <w:rPr>
                <w:sz w:val="24"/>
              </w:rPr>
              <w:t xml:space="preserve">68606-26-8</w:t>
            </w:r>
          </w:p>
        </w:tc>
        <w:tc>
          <w:tcPr>
            <w:tcW w:w="1082" w:type="dxa"/>
            <w:tcBorders>
              <w:top w:val="single" w:color="000000" w:sz="2" w:space="0"/>
              <w:left w:val="single" w:color="000000" w:sz="2" w:space="0"/>
              <w:bottom w:val="single" w:color="000000" w:sz="2" w:space="0"/>
            </w:tcBorders>
          </w:tcPr>
          <w:p w:rsidR="00EF4860" w:rsidRDefault="003E79BB">
            <w:pPr>
              <w:pStyle w:val="TableParagraph"/>
              <w:rPr>
                <w:sz w:val="24"/>
              </w:rPr>
            </w:pPr>
            <w:r>
              <w:rPr>
                <w:sz w:val="24"/>
              </w:rPr>
              <w:t xml:space="preserve">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4187"/>
        <w:gridCol w:w="1702"/>
        <w:gridCol w:w="1432"/>
        <w:gridCol w:w="1560"/>
        <w:gridCol w:w="1082"/>
      </w:tblGrid>
      <w:tr w:rsidR="00EF4860">
        <w:trPr>
          <w:trHeight w:val="515"/>
        </w:trPr>
        <w:tc>
          <w:tcPr>
            <w:tcW w:w="4187" w:type="dxa"/>
            <w:tcBorders>
              <w:bottom w:val="single" w:color="000000" w:sz="2" w:space="0"/>
              <w:right w:val="single" w:color="000000" w:sz="2" w:space="0"/>
            </w:tcBorders>
          </w:tcPr>
          <w:p w:rsidR="00EF4860" w:rsidRDefault="003E79BB">
            <w:pPr>
              <w:pStyle w:val="TableParagraph"/>
              <w:ind w:start="1538" w:end="1534"/>
              <w:jc w:val="center"/>
              <w:rPr>
                <w:sz w:val="24"/>
              </w:rPr>
            </w:pPr>
            <w:r>
              <w:rPr>
                <w:sz w:val="24"/>
              </w:rPr>
              <w:t xml:space="preserve">Substances</w:t>
            </w:r>
          </w:p>
        </w:tc>
        <w:tc>
          <w:tcPr>
            <w:tcW w:w="1702" w:type="dxa"/>
            <w:tcBorders>
              <w:left w:val="single" w:color="000000" w:sz="2" w:space="0"/>
              <w:bottom w:val="single" w:color="000000" w:sz="2" w:space="0"/>
              <w:right w:val="single" w:color="000000" w:sz="2" w:space="0"/>
            </w:tcBorders>
          </w:tcPr>
          <w:p w:rsidR="00EF4860" w:rsidRDefault="003E79BB">
            <w:pPr>
              <w:pStyle w:val="TableParagraph"/>
              <w:ind w:start="161"/>
              <w:rPr>
                <w:sz w:val="24"/>
              </w:rPr>
            </w:pPr>
            <w:r>
              <w:rPr>
                <w:sz w:val="24"/>
              </w:rPr>
              <w:t xml:space="preserve">Index number</w:t>
            </w:r>
          </w:p>
        </w:tc>
        <w:tc>
          <w:tcPr>
            <w:tcW w:w="1432" w:type="dxa"/>
            <w:tcBorders>
              <w:left w:val="single" w:color="000000" w:sz="2" w:space="0"/>
              <w:bottom w:val="single" w:color="000000" w:sz="2" w:space="0"/>
              <w:right w:val="single" w:color="000000" w:sz="2" w:space="0"/>
            </w:tcBorders>
          </w:tcPr>
          <w:p w:rsidR="00EF4860" w:rsidRDefault="003E79BB">
            <w:pPr>
              <w:pStyle w:val="TableParagraph"/>
              <w:ind w:start="131"/>
              <w:rPr>
                <w:sz w:val="24"/>
              </w:rPr>
            </w:pPr>
            <w:r>
              <w:rPr>
                <w:sz w:val="24"/>
              </w:rPr>
              <w:t xml:space="preserve">CE number</w:t>
            </w:r>
          </w:p>
        </w:tc>
        <w:tc>
          <w:tcPr>
            <w:tcW w:w="1560" w:type="dxa"/>
            <w:tcBorders>
              <w:left w:val="single" w:color="000000" w:sz="2" w:space="0"/>
              <w:bottom w:val="single" w:color="000000" w:sz="2" w:space="0"/>
              <w:right w:val="single" w:color="000000" w:sz="2" w:space="0"/>
            </w:tcBorders>
          </w:tcPr>
          <w:p w:rsidR="00EF4860" w:rsidRDefault="003E79BB">
            <w:pPr>
              <w:pStyle w:val="TableParagraph"/>
              <w:ind w:start="117"/>
              <w:rPr>
                <w:sz w:val="24"/>
              </w:rPr>
            </w:pPr>
            <w:r>
              <w:rPr>
                <w:sz w:val="24"/>
              </w:rPr>
              <w:t xml:space="preserve">CAS number</w:t>
            </w:r>
          </w:p>
        </w:tc>
        <w:tc>
          <w:tcPr>
            <w:tcW w:w="1082" w:type="dxa"/>
            <w:tcBorders>
              <w:left w:val="single" w:color="000000" w:sz="2" w:space="0"/>
              <w:bottom w:val="single" w:color="000000" w:sz="2" w:space="0"/>
            </w:tcBorders>
          </w:tcPr>
          <w:p w:rsidR="00EF4860" w:rsidRDefault="003E79BB">
            <w:pPr>
              <w:pStyle w:val="TableParagraph"/>
              <w:ind w:start="261"/>
              <w:rPr>
                <w:sz w:val="24"/>
              </w:rPr>
            </w:pPr>
            <w:r>
              <w:rPr>
                <w:sz w:val="24"/>
              </w:rPr>
              <w:t xml:space="preserve">Notes</w:t>
            </w:r>
          </w:p>
        </w:tc>
      </w:tr>
      <w:tr w:rsidR="00EF4860">
        <w:trPr>
          <w:trHeight w:val="2411"/>
        </w:trPr>
        <w:tc>
          <w:tcPr>
            <w:tcW w:w="4187" w:type="dxa"/>
            <w:tcBorders>
              <w:top w:val="single" w:color="000000" w:sz="2" w:space="0"/>
              <w:bottom w:val="single" w:color="000000" w:sz="2" w:space="0"/>
              <w:right w:val="single" w:color="000000" w:sz="2" w:space="0"/>
            </w:tcBorders>
          </w:tcPr>
          <w:p w:rsidR="00EF4860" w:rsidRDefault="003E79BB">
            <w:pPr>
              <w:pStyle w:val="TableParagraph"/>
              <w:ind w:end="613"/>
              <w:rPr>
                <w:sz w:val="24"/>
              </w:rPr>
            </w:pPr>
            <w:r>
              <w:rPr>
                <w:sz w:val="24"/>
              </w:rPr>
              <w:t xml:space="preserve">Gases </w:t>
            </w:r>
            <w:r>
              <w:rPr>
                <w:sz w:val="24"/>
              </w:rPr>
              <w:t xml:space="preserve">(petroleum), alkylation </w:t>
            </w:r>
            <w:r>
              <w:rPr>
                <w:sz w:val="24"/>
              </w:rPr>
              <w:t xml:space="preserve">feed</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118"/>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the catalytic cracking of diesel fuel. It </w:t>
            </w:r>
            <w:r>
              <w:rPr>
                <w:sz w:val="24"/>
              </w:rPr>
              <w:t xml:space="preserve">consists of hydrocarbons having carbon numbers predominantly in the range of </w:t>
            </w:r>
            <w:r>
              <w:rPr>
                <w:sz w:val="24"/>
              </w:rPr>
              <w:t xml:space="preserve">C</w:t>
            </w:r>
            <w:r>
              <w:rPr>
                <w:sz w:val="24"/>
                <w:vertAlign w:val="subscript"/>
              </w:rPr>
              <w:t xml:space="preserve">3</w:t>
            </w:r>
            <w:r>
              <w:rPr>
                <w:sz w:val="24"/>
              </w:rPr>
              <w:t xml:space="preserve">-C</w:t>
            </w:r>
            <w:r>
              <w:rPr>
                <w:sz w:val="24"/>
                <w:vertAlign w:val="subscript"/>
              </w:rPr>
              <w:t xml:space="preserve">(4</w:t>
            </w:r>
            <w:r>
              <w:rPr>
                <w:sz w:val="24"/>
              </w:rPr>
              <w:t xml:space="preserve">).</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649-095-00-6</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271-737-5</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rPr>
                <w:sz w:val="24"/>
              </w:rPr>
            </w:pPr>
            <w:r>
              <w:rPr>
                <w:sz w:val="24"/>
              </w:rPr>
              <w:t xml:space="preserve">68606-27-9</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6"/>
              <w:rPr>
                <w:sz w:val="24"/>
              </w:rPr>
            </w:pPr>
            <w:r>
              <w:rPr>
                <w:sz w:val="24"/>
              </w:rPr>
              <w:t xml:space="preserve">K</w:t>
            </w:r>
          </w:p>
        </w:tc>
      </w:tr>
      <w:tr w:rsidR="00EF4860">
        <w:trPr>
          <w:trHeight w:val="2687"/>
        </w:trPr>
        <w:tc>
          <w:tcPr>
            <w:tcW w:w="4187" w:type="dxa"/>
            <w:tcBorders>
              <w:top w:val="single" w:color="000000" w:sz="2" w:space="0"/>
              <w:bottom w:val="single" w:color="000000" w:sz="2" w:space="0"/>
              <w:right w:val="single" w:color="000000" w:sz="2" w:space="0"/>
            </w:tcBorders>
          </w:tcPr>
          <w:p w:rsidR="00EF4860" w:rsidRDefault="003E79BB">
            <w:pPr>
              <w:pStyle w:val="TableParagraph"/>
              <w:ind w:end="294"/>
              <w:rPr>
                <w:sz w:val="24"/>
              </w:rPr>
            </w:pPr>
            <w:r>
              <w:rPr>
                <w:sz w:val="24"/>
              </w:rPr>
              <w:t xml:space="preserve">Gases (petroleum), depropaniser residue fractionation </w:t>
            </w:r>
            <w:r>
              <w:rPr>
                <w:sz w:val="24"/>
              </w:rPr>
              <w:t xml:space="preserve">off; Petroleum gas</w:t>
            </w:r>
          </w:p>
          <w:p w:rsidR="00EF4860" w:rsidRDefault="00EF4860">
            <w:pPr>
              <w:pStyle w:val="TableParagraph"/>
              <w:spacing w:before="10"/>
              <w:ind w:start="0"/>
              <w:rPr>
                <w:sz w:val="20"/>
              </w:rPr>
            </w:pPr>
          </w:p>
          <w:p w:rsidR="00EF4860" w:rsidRDefault="003E79BB">
            <w:pPr>
              <w:pStyle w:val="TableParagraph"/>
              <w:spacing w:before="0"/>
              <w:ind w:end="103"/>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fractionation of depropanizer residues. </w:t>
            </w:r>
            <w:r w:rsidR="00C173E8">
              <w:rPr>
                <w:sz w:val="24"/>
              </w:rPr>
              <w:t xml:space="preserve">It</w:t>
            </w:r>
            <w:r>
              <w:rPr>
                <w:sz w:val="24"/>
              </w:rPr>
              <w:t xml:space="preserve"> consists mainly of butane, </w:t>
            </w:r>
            <w:r>
              <w:rPr>
                <w:sz w:val="24"/>
              </w:rPr>
              <w:t xml:space="preserve">isobutane and butadiene).</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649-096-00-1</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271-742-2</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rPr>
                <w:sz w:val="24"/>
              </w:rPr>
            </w:pPr>
            <w:r>
              <w:rPr>
                <w:sz w:val="24"/>
              </w:rPr>
              <w:t xml:space="preserve">68606-34-8</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6"/>
              <w:rPr>
                <w:sz w:val="24"/>
              </w:rPr>
            </w:pPr>
            <w:r>
              <w:rPr>
                <w:sz w:val="24"/>
              </w:rPr>
              <w:t xml:space="preserve">K</w:t>
            </w:r>
          </w:p>
        </w:tc>
      </w:tr>
      <w:tr w:rsidR="00EF4860">
        <w:trPr>
          <w:trHeight w:val="2687"/>
        </w:trPr>
        <w:tc>
          <w:tcPr>
            <w:tcW w:w="4187" w:type="dxa"/>
            <w:tcBorders>
              <w:top w:val="single" w:color="000000" w:sz="2" w:space="0"/>
              <w:bottom w:val="single" w:color="000000" w:sz="2" w:space="0"/>
              <w:right w:val="single" w:color="000000" w:sz="2" w:space="0"/>
            </w:tcBorders>
          </w:tcPr>
          <w:p w:rsidR="00EF4860" w:rsidRDefault="003E79BB">
            <w:pPr>
              <w:pStyle w:val="TableParagraph"/>
              <w:ind w:end="148"/>
              <w:rPr>
                <w:sz w:val="24"/>
              </w:rPr>
            </w:pPr>
            <w:r>
              <w:rPr>
                <w:sz w:val="24"/>
              </w:rPr>
              <w:t xml:space="preserve">Gases (petroleum), refinery blend</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200"/>
              <w:rPr>
                <w:sz w:val="24"/>
              </w:rPr>
            </w:pPr>
            <w:r>
              <w:rPr>
                <w:sz w:val="24"/>
              </w:rPr>
              <w:t xml:space="preserve">(A complex combination of hydrocarbons produced by various refinery processes. </w:t>
            </w:r>
            <w:r w:rsidR="00C173E8">
              <w:rPr>
                <w:sz w:val="24"/>
              </w:rPr>
              <w:t xml:space="preserve">It</w:t>
            </w:r>
            <w:r>
              <w:rPr>
                <w:sz w:val="24"/>
              </w:rPr>
              <w:t xml:space="preserve"> consists of </w:t>
            </w:r>
            <w:r>
              <w:rPr>
                <w:sz w:val="24"/>
              </w:rPr>
              <w:t xml:space="preserve">hydrogen, </w:t>
            </w:r>
            <w:r>
              <w:rPr>
                <w:sz w:val="24"/>
              </w:rPr>
              <w:t xml:space="preserve">hydrogen sulfide and </w:t>
            </w:r>
            <w:r>
              <w:rPr>
                <w:sz w:val="24"/>
              </w:rPr>
              <w:t xml:space="preserve">hydrocarbons having carbon numbers predominantly in the range of C</w:t>
            </w:r>
            <w:r>
              <w:rPr>
                <w:sz w:val="24"/>
                <w:vertAlign w:val="subscript"/>
              </w:rPr>
              <w:t xml:space="preserve">1</w:t>
            </w:r>
            <w:r>
              <w:rPr>
                <w:sz w:val="24"/>
              </w:rPr>
              <w:t xml:space="preserve">-C</w:t>
            </w:r>
            <w:r>
              <w:rPr>
                <w:sz w:val="24"/>
                <w:vertAlign w:val="subscript"/>
              </w:rPr>
              <w:t xml:space="preserve">(5</w:t>
            </w:r>
            <w:r>
              <w:rPr>
                <w:sz w:val="24"/>
              </w:rPr>
              <w:t xml:space="preserve">).</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649-097-00-7</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272-183-7</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rPr>
                <w:sz w:val="24"/>
              </w:rPr>
            </w:pPr>
            <w:r>
              <w:rPr>
                <w:sz w:val="24"/>
              </w:rPr>
              <w:t xml:space="preserve">68783-07-3</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6"/>
              <w:rPr>
                <w:sz w:val="24"/>
              </w:rPr>
            </w:pPr>
            <w:r>
              <w:rPr>
                <w:sz w:val="24"/>
              </w:rPr>
              <w:t xml:space="preserve">K</w:t>
            </w:r>
          </w:p>
        </w:tc>
      </w:tr>
      <w:tr w:rsidR="00EF4860">
        <w:trPr>
          <w:trHeight w:val="792"/>
        </w:trPr>
        <w:tc>
          <w:tcPr>
            <w:tcW w:w="4187" w:type="dxa"/>
            <w:tcBorders>
              <w:top w:val="single" w:color="000000" w:sz="2" w:space="0"/>
              <w:right w:val="single" w:color="000000" w:sz="2" w:space="0"/>
            </w:tcBorders>
          </w:tcPr>
          <w:p w:rsidR="00EF4860" w:rsidRDefault="003E79BB">
            <w:pPr>
              <w:pStyle w:val="TableParagraph"/>
              <w:ind w:end="221"/>
              <w:rPr>
                <w:sz w:val="24"/>
              </w:rPr>
            </w:pPr>
            <w:r>
              <w:rPr>
                <w:sz w:val="24"/>
              </w:rPr>
              <w:t xml:space="preserve">Gases (petroleum), catalytic cracked</w:t>
            </w:r>
            <w:r>
              <w:rPr>
                <w:sz w:val="24"/>
              </w:rPr>
              <w:t xml:space="preserve">; Petroleum gas</w:t>
            </w:r>
          </w:p>
        </w:tc>
        <w:tc>
          <w:tcPr>
            <w:tcW w:w="1702" w:type="dxa"/>
            <w:tcBorders>
              <w:top w:val="single" w:color="000000" w:sz="2" w:space="0"/>
              <w:left w:val="single" w:color="000000" w:sz="2" w:space="0"/>
              <w:right w:val="single" w:color="000000" w:sz="2" w:space="0"/>
            </w:tcBorders>
          </w:tcPr>
          <w:p w:rsidR="00EF4860" w:rsidRDefault="003E79BB">
            <w:pPr>
              <w:pStyle w:val="TableParagraph"/>
              <w:ind w:start="110"/>
              <w:rPr>
                <w:sz w:val="24"/>
              </w:rPr>
            </w:pPr>
            <w:r>
              <w:rPr>
                <w:sz w:val="24"/>
              </w:rPr>
              <w:t xml:space="preserve">649-098-00-2</w:t>
            </w:r>
          </w:p>
        </w:tc>
        <w:tc>
          <w:tcPr>
            <w:tcW w:w="1432" w:type="dxa"/>
            <w:tcBorders>
              <w:top w:val="single" w:color="000000" w:sz="2" w:space="0"/>
              <w:left w:val="single" w:color="000000" w:sz="2" w:space="0"/>
              <w:right w:val="single" w:color="000000" w:sz="2" w:space="0"/>
            </w:tcBorders>
          </w:tcPr>
          <w:p w:rsidR="00EF4860" w:rsidRDefault="003E79BB">
            <w:pPr>
              <w:pStyle w:val="TableParagraph"/>
              <w:ind w:start="108"/>
              <w:rPr>
                <w:sz w:val="24"/>
              </w:rPr>
            </w:pPr>
            <w:r>
              <w:rPr>
                <w:sz w:val="24"/>
              </w:rPr>
              <w:t xml:space="preserve">272-203-4</w:t>
            </w:r>
          </w:p>
        </w:tc>
        <w:tc>
          <w:tcPr>
            <w:tcW w:w="1560" w:type="dxa"/>
            <w:tcBorders>
              <w:top w:val="single" w:color="000000" w:sz="2" w:space="0"/>
              <w:left w:val="single" w:color="000000" w:sz="2" w:space="0"/>
              <w:right w:val="single" w:color="000000" w:sz="2" w:space="0"/>
            </w:tcBorders>
          </w:tcPr>
          <w:p w:rsidR="00EF4860" w:rsidRDefault="003E79BB">
            <w:pPr>
              <w:pStyle w:val="TableParagraph"/>
              <w:rPr>
                <w:sz w:val="24"/>
              </w:rPr>
            </w:pPr>
            <w:r>
              <w:rPr>
                <w:sz w:val="24"/>
              </w:rPr>
              <w:t xml:space="preserve">68783-64-2</w:t>
            </w:r>
          </w:p>
        </w:tc>
        <w:tc>
          <w:tcPr>
            <w:tcW w:w="1082" w:type="dxa"/>
            <w:tcBorders>
              <w:top w:val="single" w:color="000000" w:sz="2" w:space="0"/>
              <w:left w:val="single" w:color="000000" w:sz="2" w:space="0"/>
            </w:tcBorders>
          </w:tcPr>
          <w:p w:rsidR="00EF4860" w:rsidRDefault="003E79BB">
            <w:pPr>
              <w:pStyle w:val="TableParagraph"/>
              <w:ind w:start="106"/>
              <w:rPr>
                <w:sz w:val="24"/>
              </w:rPr>
            </w:pPr>
            <w:r>
              <w:rPr>
                <w:sz w:val="24"/>
              </w:rPr>
              <w:t xml:space="preserve">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4187"/>
        <w:gridCol w:w="1702"/>
        <w:gridCol w:w="1432"/>
        <w:gridCol w:w="1560"/>
        <w:gridCol w:w="1082"/>
      </w:tblGrid>
      <w:tr w:rsidR="00EF4860">
        <w:trPr>
          <w:trHeight w:val="515"/>
        </w:trPr>
        <w:tc>
          <w:tcPr>
            <w:tcW w:w="4187" w:type="dxa"/>
            <w:tcBorders>
              <w:right w:val="single" w:color="000000" w:sz="2" w:space="0"/>
            </w:tcBorders>
          </w:tcPr>
          <w:p w:rsidR="00EF4860" w:rsidRDefault="003E79BB">
            <w:pPr>
              <w:pStyle w:val="TableParagraph"/>
              <w:ind w:start="1538" w:end="1534"/>
              <w:jc w:val="center"/>
              <w:rPr>
                <w:sz w:val="24"/>
              </w:rPr>
            </w:pPr>
            <w:r>
              <w:rPr>
                <w:sz w:val="24"/>
              </w:rPr>
              <w:t xml:space="preserve">Substances</w:t>
            </w:r>
          </w:p>
        </w:tc>
        <w:tc>
          <w:tcPr>
            <w:tcW w:w="1702" w:type="dxa"/>
            <w:tcBorders>
              <w:left w:val="single" w:color="000000" w:sz="2" w:space="0"/>
              <w:right w:val="single" w:color="000000" w:sz="2" w:space="0"/>
            </w:tcBorders>
          </w:tcPr>
          <w:p w:rsidR="00EF4860" w:rsidRDefault="003E79BB">
            <w:pPr>
              <w:pStyle w:val="TableParagraph"/>
              <w:ind w:start="161"/>
              <w:rPr>
                <w:sz w:val="24"/>
              </w:rPr>
            </w:pPr>
            <w:r>
              <w:rPr>
                <w:sz w:val="24"/>
              </w:rPr>
              <w:t xml:space="preserve">Index number</w:t>
            </w:r>
          </w:p>
        </w:tc>
        <w:tc>
          <w:tcPr>
            <w:tcW w:w="1432" w:type="dxa"/>
            <w:tcBorders>
              <w:left w:val="single" w:color="000000" w:sz="2" w:space="0"/>
              <w:right w:val="single" w:color="000000" w:sz="2" w:space="0"/>
            </w:tcBorders>
          </w:tcPr>
          <w:p w:rsidR="00EF4860" w:rsidRDefault="003E79BB">
            <w:pPr>
              <w:pStyle w:val="TableParagraph"/>
              <w:ind w:start="131"/>
              <w:rPr>
                <w:sz w:val="24"/>
              </w:rPr>
            </w:pPr>
            <w:r>
              <w:rPr>
                <w:sz w:val="24"/>
              </w:rPr>
              <w:t xml:space="preserve">CE number</w:t>
            </w:r>
          </w:p>
        </w:tc>
        <w:tc>
          <w:tcPr>
            <w:tcW w:w="1560" w:type="dxa"/>
            <w:tcBorders>
              <w:left w:val="single" w:color="000000" w:sz="2" w:space="0"/>
              <w:right w:val="single" w:color="000000" w:sz="2" w:space="0"/>
            </w:tcBorders>
          </w:tcPr>
          <w:p w:rsidR="00EF4860" w:rsidRDefault="003E79BB">
            <w:pPr>
              <w:pStyle w:val="TableParagraph"/>
              <w:ind w:start="117"/>
              <w:rPr>
                <w:sz w:val="24"/>
              </w:rPr>
            </w:pPr>
            <w:r>
              <w:rPr>
                <w:sz w:val="24"/>
              </w:rPr>
              <w:t xml:space="preserve">CAS number</w:t>
            </w:r>
          </w:p>
        </w:tc>
        <w:tc>
          <w:tcPr>
            <w:tcW w:w="1082" w:type="dxa"/>
            <w:tcBorders>
              <w:left w:val="single" w:color="000000" w:sz="2" w:space="0"/>
            </w:tcBorders>
          </w:tcPr>
          <w:p w:rsidR="00EF4860" w:rsidRDefault="003E79BB">
            <w:pPr>
              <w:pStyle w:val="TableParagraph"/>
              <w:ind w:start="261"/>
              <w:rPr>
                <w:sz w:val="24"/>
              </w:rPr>
            </w:pPr>
            <w:r>
              <w:rPr>
                <w:sz w:val="24"/>
              </w:rPr>
              <w:t xml:space="preserve">Notes</w:t>
            </w:r>
          </w:p>
        </w:tc>
      </w:tr>
      <w:tr w:rsidR="00EF4860">
        <w:trPr>
          <w:trHeight w:val="2235"/>
        </w:trPr>
        <w:tc>
          <w:tcPr>
            <w:tcW w:w="4187" w:type="dxa"/>
            <w:tcBorders>
              <w:bottom w:val="single" w:color="000000" w:sz="2" w:space="0"/>
              <w:right w:val="single" w:color="000000" w:sz="2" w:space="0"/>
            </w:tcBorders>
          </w:tcPr>
          <w:p w:rsidR="00EF4860" w:rsidRDefault="003E79BB">
            <w:pPr>
              <w:pStyle w:val="TableParagraph"/>
              <w:ind w:end="103"/>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w:t>
            </w:r>
            <w:r w:rsidR="00C173E8">
              <w:rPr>
                <w:sz w:val="24"/>
              </w:rPr>
              <w:t xml:space="preserve">the</w:t>
            </w:r>
            <w:r>
              <w:rPr>
                <w:sz w:val="24"/>
              </w:rPr>
              <w:t xml:space="preserve"> distillation of products from </w:t>
            </w:r>
            <w:r>
              <w:rPr>
                <w:sz w:val="24"/>
              </w:rPr>
              <w:t xml:space="preserve">a catalytic cracking process. It consists predominantly </w:t>
            </w:r>
            <w:r>
              <w:rPr>
                <w:sz w:val="24"/>
              </w:rPr>
              <w:t xml:space="preserve">of hydrocarbons having carbon numbers predominantly in the range of C</w:t>
            </w:r>
            <w:r>
              <w:rPr>
                <w:sz w:val="24"/>
                <w:vertAlign w:val="subscript"/>
              </w:rPr>
              <w:t xml:space="preserve">3</w:t>
            </w:r>
            <w:r>
              <w:rPr>
                <w:sz w:val="24"/>
              </w:rPr>
              <w:t xml:space="preserve">-C</w:t>
            </w:r>
            <w:r>
              <w:rPr>
                <w:sz w:val="24"/>
                <w:vertAlign w:val="subscript"/>
              </w:rPr>
              <w:t xml:space="preserve">(5</w:t>
            </w:r>
            <w:r>
              <w:rPr>
                <w:sz w:val="24"/>
              </w:rPr>
              <w:t xml:space="preserve">).</w:t>
            </w:r>
          </w:p>
        </w:tc>
        <w:tc>
          <w:tcPr>
            <w:tcW w:w="1702" w:type="dxa"/>
            <w:tcBorders>
              <w:left w:val="single" w:color="000000" w:sz="2" w:space="0"/>
              <w:bottom w:val="single" w:color="000000" w:sz="2" w:space="0"/>
              <w:right w:val="single" w:color="000000" w:sz="2" w:space="0"/>
            </w:tcBorders>
          </w:tcPr>
          <w:p w:rsidR="00EF4860" w:rsidRDefault="00EF4860">
            <w:pPr>
              <w:pStyle w:val="TableParagraph"/>
              <w:spacing w:before="0"/>
              <w:ind w:start="0"/>
            </w:pPr>
          </w:p>
        </w:tc>
        <w:tc>
          <w:tcPr>
            <w:tcW w:w="1432" w:type="dxa"/>
            <w:tcBorders>
              <w:left w:val="single" w:color="000000" w:sz="2" w:space="0"/>
              <w:bottom w:val="single" w:color="000000" w:sz="2" w:space="0"/>
              <w:right w:val="single" w:color="000000" w:sz="2" w:space="0"/>
            </w:tcBorders>
          </w:tcPr>
          <w:p w:rsidR="00EF4860" w:rsidRDefault="00EF4860">
            <w:pPr>
              <w:pStyle w:val="TableParagraph"/>
              <w:spacing w:before="0"/>
              <w:ind w:start="0"/>
            </w:pPr>
          </w:p>
        </w:tc>
        <w:tc>
          <w:tcPr>
            <w:tcW w:w="1560" w:type="dxa"/>
            <w:tcBorders>
              <w:left w:val="single" w:color="000000" w:sz="2" w:space="0"/>
              <w:bottom w:val="single" w:color="000000" w:sz="2" w:space="0"/>
              <w:right w:val="single" w:color="000000" w:sz="2" w:space="0"/>
            </w:tcBorders>
          </w:tcPr>
          <w:p w:rsidR="00EF4860" w:rsidRDefault="00EF4860">
            <w:pPr>
              <w:pStyle w:val="TableParagraph"/>
              <w:spacing w:before="0"/>
              <w:ind w:start="0"/>
            </w:pPr>
          </w:p>
        </w:tc>
        <w:tc>
          <w:tcPr>
            <w:tcW w:w="1082" w:type="dxa"/>
            <w:tcBorders>
              <w:left w:val="single" w:color="000000" w:sz="2" w:space="0"/>
              <w:bottom w:val="single" w:color="000000" w:sz="2" w:space="0"/>
            </w:tcBorders>
          </w:tcPr>
          <w:p w:rsidR="00EF4860" w:rsidRDefault="00EF4860">
            <w:pPr>
              <w:pStyle w:val="TableParagraph"/>
              <w:spacing w:before="0"/>
              <w:ind w:start="0"/>
            </w:pPr>
          </w:p>
        </w:tc>
      </w:tr>
      <w:tr w:rsidR="00EF4860">
        <w:trPr>
          <w:trHeight w:val="4067"/>
        </w:trPr>
        <w:tc>
          <w:tcPr>
            <w:tcW w:w="4187" w:type="dxa"/>
            <w:tcBorders>
              <w:top w:val="single" w:color="000000" w:sz="2" w:space="0"/>
              <w:bottom w:val="single" w:color="000000" w:sz="2" w:space="0"/>
              <w:right w:val="single" w:color="000000" w:sz="2" w:space="0"/>
            </w:tcBorders>
          </w:tcPr>
          <w:p w:rsidR="00EF4860" w:rsidRDefault="003E79BB">
            <w:pPr>
              <w:pStyle w:val="TableParagraph"/>
              <w:ind w:end="580"/>
              <w:rPr>
                <w:sz w:val="24"/>
              </w:rPr>
            </w:pPr>
            <w:r>
              <w:rPr>
                <w:sz w:val="24"/>
              </w:rPr>
              <w:t xml:space="preserve">Gases </w:t>
            </w:r>
            <w:r>
              <w:rPr>
                <w:sz w:val="24"/>
              </w:rPr>
              <w:t xml:space="preserve">(petroleum)</w:t>
            </w:r>
            <w:r>
              <w:rPr>
                <w:sz w:val="24"/>
              </w:rPr>
              <w:t xml:space="preserve">, C</w:t>
            </w:r>
            <w:r>
              <w:rPr>
                <w:sz w:val="24"/>
                <w:vertAlign w:val="subscript"/>
              </w:rPr>
              <w:t xml:space="preserve">(2-4</w:t>
            </w:r>
            <w:r>
              <w:rPr>
                <w:sz w:val="24"/>
              </w:rPr>
              <w:t xml:space="preserve">)sweetened</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118"/>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sweetening </w:t>
            </w:r>
            <w:r>
              <w:rPr>
                <w:sz w:val="24"/>
              </w:rPr>
              <w:t xml:space="preserve">a petroleum distillate to convert mercaptans or to </w:t>
            </w:r>
            <w:r>
              <w:rPr>
                <w:sz w:val="24"/>
              </w:rPr>
              <w:t xml:space="preserve">remove acidic impurities. Composed mainly </w:t>
            </w:r>
            <w:r w:rsidR="00C173E8">
              <w:rPr>
                <w:sz w:val="24"/>
              </w:rPr>
              <w:t xml:space="preserve">of </w:t>
            </w:r>
            <w:r>
              <w:rPr>
                <w:sz w:val="24"/>
              </w:rPr>
              <w:t xml:space="preserve">saturated and unsaturated hydrocarbons having carbon numbers predominantly in the range of C</w:t>
            </w:r>
            <w:r>
              <w:rPr>
                <w:sz w:val="24"/>
                <w:vertAlign w:val="subscript"/>
              </w:rPr>
              <w:t xml:space="preserve">2</w:t>
            </w:r>
            <w:r>
              <w:rPr>
                <w:sz w:val="24"/>
              </w:rPr>
              <w:t xml:space="preserve">-C</w:t>
            </w:r>
            <w:r>
              <w:rPr>
                <w:sz w:val="24"/>
                <w:vertAlign w:val="subscript"/>
              </w:rPr>
              <w:t xml:space="preserve">4 </w:t>
            </w:r>
            <w:r>
              <w:rPr>
                <w:sz w:val="24"/>
              </w:rPr>
              <w:t xml:space="preserve">and </w:t>
            </w:r>
            <w:r>
              <w:rPr>
                <w:sz w:val="24"/>
              </w:rPr>
              <w:t xml:space="preserve">boiling in the range of approximately </w:t>
            </w:r>
            <w:r>
              <w:rPr>
                <w:sz w:val="24"/>
              </w:rPr>
              <w:t xml:space="preserve">-51°C.</w:t>
            </w:r>
          </w:p>
          <w:p w:rsidR="00EF4860" w:rsidRDefault="003E79BB">
            <w:pPr>
              <w:pStyle w:val="TableParagraph"/>
              <w:spacing w:before="1"/>
              <w:rPr>
                <w:sz w:val="24"/>
              </w:rPr>
            </w:pPr>
            <w:r>
              <w:rPr>
                <w:sz w:val="24"/>
              </w:rPr>
              <w:t xml:space="preserve">and -34 </w:t>
            </w:r>
            <w:r>
              <w:rPr>
                <w:sz w:val="24"/>
              </w:rPr>
              <w:t xml:space="preserve">°C.)</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649-099-00-8</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272-205-5</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rPr>
                <w:sz w:val="24"/>
              </w:rPr>
            </w:pPr>
            <w:r>
              <w:rPr>
                <w:sz w:val="24"/>
              </w:rPr>
              <w:t xml:space="preserve">68783-65-3</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6"/>
              <w:rPr>
                <w:sz w:val="24"/>
              </w:rPr>
            </w:pPr>
            <w:r>
              <w:rPr>
                <w:sz w:val="24"/>
              </w:rPr>
              <w:t xml:space="preserve">K</w:t>
            </w:r>
          </w:p>
        </w:tc>
      </w:tr>
      <w:tr w:rsidR="00EF4860">
        <w:trPr>
          <w:trHeight w:val="2687"/>
        </w:trPr>
        <w:tc>
          <w:tcPr>
            <w:tcW w:w="4187" w:type="dxa"/>
            <w:tcBorders>
              <w:top w:val="single" w:color="000000" w:sz="2" w:space="0"/>
              <w:bottom w:val="single" w:color="000000" w:sz="2" w:space="0"/>
              <w:right w:val="single" w:color="000000" w:sz="2" w:space="0"/>
            </w:tcBorders>
          </w:tcPr>
          <w:p w:rsidR="00EF4860" w:rsidRDefault="003E79BB">
            <w:pPr>
              <w:pStyle w:val="TableParagraph"/>
              <w:ind w:end="294"/>
              <w:rPr>
                <w:sz w:val="24"/>
              </w:rPr>
            </w:pPr>
            <w:r>
              <w:rPr>
                <w:sz w:val="24"/>
              </w:rPr>
              <w:t xml:space="preserve">Gases (petroleum), crude oil fractionation </w:t>
            </w:r>
            <w:r>
              <w:rPr>
                <w:sz w:val="24"/>
              </w:rPr>
              <w:t xml:space="preserve">off; petroleum gas</w:t>
            </w:r>
          </w:p>
          <w:p w:rsidR="00EF4860" w:rsidRDefault="00EF4860">
            <w:pPr>
              <w:pStyle w:val="TableParagraph"/>
              <w:spacing w:before="10"/>
              <w:ind w:start="0"/>
              <w:rPr>
                <w:sz w:val="20"/>
              </w:rPr>
            </w:pPr>
          </w:p>
          <w:p w:rsidR="00EF4860" w:rsidRDefault="003E79BB">
            <w:pPr>
              <w:pStyle w:val="TableParagraph"/>
              <w:spacing w:before="0"/>
              <w:ind w:end="103"/>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fractionation of crude oil. It consists </w:t>
            </w:r>
            <w:r w:rsidR="00C173E8">
              <w:rPr>
                <w:sz w:val="24"/>
              </w:rPr>
              <w:t xml:space="preserve">of </w:t>
            </w:r>
            <w:r>
              <w:rPr>
                <w:sz w:val="24"/>
              </w:rPr>
              <w:t xml:space="preserve">saturated aliphatic hydrocarbons having carbon numbers predominantly in the range of C</w:t>
            </w:r>
            <w:r>
              <w:rPr>
                <w:sz w:val="24"/>
                <w:vertAlign w:val="subscript"/>
              </w:rPr>
              <w:t xml:space="preserve">1</w:t>
            </w:r>
            <w:r>
              <w:rPr>
                <w:sz w:val="24"/>
              </w:rPr>
              <w:t xml:space="preserve">-C</w:t>
            </w:r>
            <w:r>
              <w:rPr>
                <w:sz w:val="24"/>
                <w:vertAlign w:val="subscript"/>
              </w:rPr>
              <w:t xml:space="preserve">(5</w:t>
            </w:r>
            <w:r>
              <w:rPr>
                <w:sz w:val="24"/>
              </w:rPr>
              <w:t xml:space="preserve">).</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649-100-00-1</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272-871-7</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rPr>
                <w:sz w:val="24"/>
              </w:rPr>
            </w:pPr>
            <w:r>
              <w:rPr>
                <w:sz w:val="24"/>
              </w:rPr>
              <w:t xml:space="preserve">68918-99-0</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6"/>
              <w:rPr>
                <w:sz w:val="24"/>
              </w:rPr>
            </w:pPr>
            <w:r>
              <w:rPr>
                <w:sz w:val="24"/>
              </w:rPr>
              <w:t xml:space="preserve">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4187"/>
        <w:gridCol w:w="1702"/>
        <w:gridCol w:w="1432"/>
        <w:gridCol w:w="1560"/>
        <w:gridCol w:w="1082"/>
      </w:tblGrid>
      <w:tr w:rsidR="00EF4860">
        <w:trPr>
          <w:trHeight w:val="515"/>
        </w:trPr>
        <w:tc>
          <w:tcPr>
            <w:tcW w:w="4187" w:type="dxa"/>
            <w:tcBorders>
              <w:bottom w:val="single" w:color="000000" w:sz="2" w:space="0"/>
              <w:right w:val="single" w:color="000000" w:sz="2" w:space="0"/>
            </w:tcBorders>
          </w:tcPr>
          <w:p w:rsidR="00EF4860" w:rsidRDefault="003E79BB">
            <w:pPr>
              <w:pStyle w:val="TableParagraph"/>
              <w:ind w:start="1538" w:end="1534"/>
              <w:jc w:val="center"/>
              <w:rPr>
                <w:sz w:val="24"/>
              </w:rPr>
            </w:pPr>
            <w:r>
              <w:rPr>
                <w:sz w:val="24"/>
              </w:rPr>
              <w:t xml:space="preserve">Substances</w:t>
            </w:r>
          </w:p>
        </w:tc>
        <w:tc>
          <w:tcPr>
            <w:tcW w:w="1702" w:type="dxa"/>
            <w:tcBorders>
              <w:left w:val="single" w:color="000000" w:sz="2" w:space="0"/>
              <w:bottom w:val="single" w:color="000000" w:sz="2" w:space="0"/>
              <w:right w:val="single" w:color="000000" w:sz="2" w:space="0"/>
            </w:tcBorders>
          </w:tcPr>
          <w:p w:rsidR="00EF4860" w:rsidRDefault="003E79BB">
            <w:pPr>
              <w:pStyle w:val="TableParagraph"/>
              <w:ind w:start="161"/>
              <w:rPr>
                <w:sz w:val="24"/>
              </w:rPr>
            </w:pPr>
            <w:r>
              <w:rPr>
                <w:sz w:val="24"/>
              </w:rPr>
              <w:t xml:space="preserve">Index number</w:t>
            </w:r>
          </w:p>
        </w:tc>
        <w:tc>
          <w:tcPr>
            <w:tcW w:w="1432" w:type="dxa"/>
            <w:tcBorders>
              <w:left w:val="single" w:color="000000" w:sz="2" w:space="0"/>
              <w:bottom w:val="single" w:color="000000" w:sz="2" w:space="0"/>
              <w:right w:val="single" w:color="000000" w:sz="2" w:space="0"/>
            </w:tcBorders>
          </w:tcPr>
          <w:p w:rsidR="00EF4860" w:rsidRDefault="003E79BB">
            <w:pPr>
              <w:pStyle w:val="TableParagraph"/>
              <w:ind w:start="131"/>
              <w:rPr>
                <w:sz w:val="24"/>
              </w:rPr>
            </w:pPr>
            <w:r>
              <w:rPr>
                <w:sz w:val="24"/>
              </w:rPr>
              <w:t xml:space="preserve">CE number</w:t>
            </w:r>
          </w:p>
        </w:tc>
        <w:tc>
          <w:tcPr>
            <w:tcW w:w="1560" w:type="dxa"/>
            <w:tcBorders>
              <w:left w:val="single" w:color="000000" w:sz="2" w:space="0"/>
              <w:bottom w:val="single" w:color="000000" w:sz="2" w:space="0"/>
              <w:right w:val="single" w:color="000000" w:sz="2" w:space="0"/>
            </w:tcBorders>
          </w:tcPr>
          <w:p w:rsidR="00EF4860" w:rsidRDefault="003E79BB">
            <w:pPr>
              <w:pStyle w:val="TableParagraph"/>
              <w:ind w:start="117"/>
              <w:rPr>
                <w:sz w:val="24"/>
              </w:rPr>
            </w:pPr>
            <w:r>
              <w:rPr>
                <w:sz w:val="24"/>
              </w:rPr>
              <w:t xml:space="preserve">CAS number</w:t>
            </w:r>
          </w:p>
        </w:tc>
        <w:tc>
          <w:tcPr>
            <w:tcW w:w="1082" w:type="dxa"/>
            <w:tcBorders>
              <w:left w:val="single" w:color="000000" w:sz="2" w:space="0"/>
              <w:bottom w:val="single" w:color="000000" w:sz="2" w:space="0"/>
            </w:tcBorders>
          </w:tcPr>
          <w:p w:rsidR="00EF4860" w:rsidRDefault="003E79BB">
            <w:pPr>
              <w:pStyle w:val="TableParagraph"/>
              <w:ind w:start="261"/>
              <w:rPr>
                <w:sz w:val="24"/>
              </w:rPr>
            </w:pPr>
            <w:r>
              <w:rPr>
                <w:sz w:val="24"/>
              </w:rPr>
              <w:t xml:space="preserve">Notes</w:t>
            </w:r>
          </w:p>
        </w:tc>
      </w:tr>
      <w:tr w:rsidR="00EF4860">
        <w:trPr>
          <w:trHeight w:val="2687"/>
        </w:trPr>
        <w:tc>
          <w:tcPr>
            <w:tcW w:w="4187" w:type="dxa"/>
            <w:tcBorders>
              <w:top w:val="single" w:color="000000" w:sz="2" w:space="0"/>
              <w:bottom w:val="single" w:color="000000" w:sz="2" w:space="0"/>
              <w:right w:val="single" w:color="000000" w:sz="2" w:space="0"/>
            </w:tcBorders>
          </w:tcPr>
          <w:p w:rsidR="00EF4860" w:rsidRDefault="003E79BB">
            <w:pPr>
              <w:pStyle w:val="TableParagraph"/>
              <w:ind w:end="320"/>
              <w:rPr>
                <w:sz w:val="24"/>
              </w:rPr>
            </w:pPr>
            <w:r>
              <w:rPr>
                <w:sz w:val="24"/>
              </w:rPr>
              <w:t xml:space="preserve">Gases (petroleum), dehexaniser off</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99"/>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fractionation of </w:t>
            </w:r>
            <w:r>
              <w:rPr>
                <w:sz w:val="24"/>
              </w:rPr>
              <w:t xml:space="preserve">a naphtha mixture. It consists </w:t>
            </w:r>
            <w:r w:rsidR="00C173E8">
              <w:rPr>
                <w:sz w:val="24"/>
              </w:rPr>
              <w:t xml:space="preserve">of </w:t>
            </w:r>
            <w:r>
              <w:rPr>
                <w:sz w:val="24"/>
              </w:rPr>
              <w:t xml:space="preserve">saturated aliphatic hydrocarbons </w:t>
            </w:r>
            <w:r>
              <w:rPr>
                <w:sz w:val="24"/>
              </w:rPr>
              <w:t xml:space="preserve">having carbon numbers predominantly in the range of </w:t>
            </w:r>
            <w:r>
              <w:rPr>
                <w:sz w:val="24"/>
              </w:rPr>
              <w:t xml:space="preserve">C</w:t>
            </w:r>
            <w:r>
              <w:rPr>
                <w:sz w:val="24"/>
                <w:vertAlign w:val="subscript"/>
              </w:rPr>
              <w:t xml:space="preserve">1</w:t>
            </w:r>
            <w:r>
              <w:rPr>
                <w:sz w:val="24"/>
              </w:rPr>
              <w:t xml:space="preserve">-C</w:t>
            </w:r>
            <w:r>
              <w:rPr>
                <w:sz w:val="24"/>
                <w:vertAlign w:val="subscript"/>
              </w:rPr>
              <w:t xml:space="preserve">(5</w:t>
            </w:r>
            <w:r>
              <w:rPr>
                <w:sz w:val="24"/>
              </w:rPr>
              <w:t xml:space="preserve">).</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649-101-00-7</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272-872-2</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rPr>
                <w:sz w:val="24"/>
              </w:rPr>
            </w:pPr>
            <w:r>
              <w:rPr>
                <w:sz w:val="24"/>
              </w:rPr>
              <w:t xml:space="preserve">68919-00-6</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6"/>
              <w:rPr>
                <w:sz w:val="24"/>
              </w:rPr>
            </w:pPr>
            <w:r>
              <w:rPr>
                <w:sz w:val="24"/>
              </w:rPr>
              <w:t xml:space="preserve">K</w:t>
            </w:r>
          </w:p>
        </w:tc>
      </w:tr>
      <w:tr w:rsidR="00EF4860">
        <w:trPr>
          <w:trHeight w:val="2963"/>
        </w:trPr>
        <w:tc>
          <w:tcPr>
            <w:tcW w:w="4187" w:type="dxa"/>
            <w:tcBorders>
              <w:top w:val="single" w:color="000000" w:sz="2" w:space="0"/>
              <w:bottom w:val="single" w:color="000000" w:sz="2" w:space="0"/>
              <w:right w:val="single" w:color="000000" w:sz="2" w:space="0"/>
            </w:tcBorders>
          </w:tcPr>
          <w:p w:rsidR="00EF4860" w:rsidRDefault="003E79BB">
            <w:pPr>
              <w:pStyle w:val="TableParagraph"/>
              <w:ind w:end="300"/>
              <w:rPr>
                <w:sz w:val="24"/>
              </w:rPr>
            </w:pPr>
            <w:r>
              <w:rPr>
                <w:sz w:val="24"/>
              </w:rPr>
              <w:t xml:space="preserve">Gases (petroleum), </w:t>
            </w:r>
            <w:r>
              <w:rPr>
                <w:sz w:val="24"/>
              </w:rPr>
              <w:t xml:space="preserve">light straight-run gasoline </w:t>
            </w:r>
            <w:r>
              <w:rPr>
                <w:sz w:val="24"/>
              </w:rPr>
              <w:t xml:space="preserve">fractionation stabilizer off</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83"/>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fractionation of </w:t>
            </w:r>
            <w:r>
              <w:rPr>
                <w:sz w:val="24"/>
              </w:rPr>
              <w:t xml:space="preserve">light straight-run gasoline. It consists </w:t>
            </w:r>
            <w:r w:rsidR="00C173E8">
              <w:rPr>
                <w:sz w:val="24"/>
              </w:rPr>
              <w:t xml:space="preserve">of </w:t>
            </w:r>
            <w:r>
              <w:rPr>
                <w:sz w:val="24"/>
              </w:rPr>
              <w:t xml:space="preserve">saturated aliphatic hydrocarbons having carbon numbers predominantly in the range of C</w:t>
            </w:r>
            <w:r>
              <w:rPr>
                <w:sz w:val="24"/>
                <w:vertAlign w:val="subscript"/>
              </w:rPr>
              <w:t xml:space="preserve">1</w:t>
            </w:r>
            <w:r>
              <w:rPr>
                <w:sz w:val="24"/>
              </w:rPr>
              <w:t xml:space="preserve">-C</w:t>
            </w:r>
            <w:r>
              <w:rPr>
                <w:sz w:val="24"/>
                <w:vertAlign w:val="subscript"/>
              </w:rPr>
              <w:t xml:space="preserve">(5</w:t>
            </w:r>
            <w:r>
              <w:rPr>
                <w:sz w:val="24"/>
              </w:rPr>
              <w:t xml:space="preserve">).</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649-102-00-2</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272-878-5</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rPr>
                <w:sz w:val="24"/>
              </w:rPr>
            </w:pPr>
            <w:r>
              <w:rPr>
                <w:sz w:val="24"/>
              </w:rPr>
              <w:t xml:space="preserve">68919-05-1</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6"/>
              <w:rPr>
                <w:sz w:val="24"/>
              </w:rPr>
            </w:pPr>
            <w:r>
              <w:rPr>
                <w:sz w:val="24"/>
              </w:rPr>
              <w:t xml:space="preserve">K</w:t>
            </w:r>
          </w:p>
        </w:tc>
      </w:tr>
      <w:tr w:rsidR="00EF4860">
        <w:trPr>
          <w:trHeight w:val="3239"/>
        </w:trPr>
        <w:tc>
          <w:tcPr>
            <w:tcW w:w="4187" w:type="dxa"/>
            <w:tcBorders>
              <w:top w:val="single" w:color="000000" w:sz="2" w:space="0"/>
              <w:bottom w:val="single" w:color="000000" w:sz="2" w:space="0"/>
              <w:right w:val="single" w:color="000000" w:sz="2" w:space="0"/>
            </w:tcBorders>
          </w:tcPr>
          <w:p w:rsidR="00EF4860" w:rsidRDefault="003E79BB">
            <w:pPr>
              <w:pStyle w:val="TableParagraph"/>
              <w:ind w:end="316"/>
              <w:jc w:val="both"/>
              <w:rPr>
                <w:sz w:val="24"/>
              </w:rPr>
            </w:pPr>
            <w:r>
              <w:rPr>
                <w:sz w:val="24"/>
              </w:rPr>
              <w:t xml:space="preserve">Gases (petroleum), unfinished naphtha stripper off</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99"/>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the Unifining desulfurization of naphtha and separated from the </w:t>
            </w:r>
            <w:r>
              <w:rPr>
                <w:sz w:val="24"/>
              </w:rPr>
              <w:t xml:space="preserve">naphtha effluent by rectification. It consists of </w:t>
            </w:r>
            <w:r>
              <w:rPr>
                <w:sz w:val="24"/>
              </w:rPr>
              <w:t xml:space="preserve">saturated aliphatic hydrocarbons </w:t>
            </w:r>
            <w:r>
              <w:rPr>
                <w:sz w:val="24"/>
              </w:rPr>
              <w:t xml:space="preserve">having carbon numbers predominantly in the range of </w:t>
            </w:r>
            <w:r>
              <w:rPr>
                <w:sz w:val="24"/>
              </w:rPr>
              <w:t xml:space="preserve">C</w:t>
            </w:r>
            <w:r>
              <w:rPr>
                <w:sz w:val="24"/>
                <w:vertAlign w:val="subscript"/>
              </w:rPr>
              <w:t xml:space="preserve">1</w:t>
            </w:r>
            <w:r>
              <w:rPr>
                <w:sz w:val="24"/>
              </w:rPr>
              <w:t xml:space="preserve">-C</w:t>
            </w:r>
            <w:r>
              <w:rPr>
                <w:sz w:val="24"/>
                <w:vertAlign w:val="subscript"/>
              </w:rPr>
              <w:t xml:space="preserve">(4</w:t>
            </w:r>
            <w:r>
              <w:rPr>
                <w:sz w:val="24"/>
              </w:rPr>
              <w:t xml:space="preserve">).</w:t>
            </w:r>
          </w:p>
        </w:tc>
        <w:tc>
          <w:tcPr>
            <w:tcW w:w="170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10"/>
              <w:rPr>
                <w:sz w:val="24"/>
              </w:rPr>
            </w:pPr>
            <w:r>
              <w:rPr>
                <w:sz w:val="24"/>
              </w:rPr>
              <w:t xml:space="preserve">649-103-00-8</w:t>
            </w:r>
          </w:p>
        </w:tc>
        <w:tc>
          <w:tcPr>
            <w:tcW w:w="1432"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ind w:start="108"/>
              <w:rPr>
                <w:sz w:val="24"/>
              </w:rPr>
            </w:pPr>
            <w:r>
              <w:rPr>
                <w:sz w:val="24"/>
              </w:rPr>
              <w:t xml:space="preserve">272-879-0</w:t>
            </w:r>
          </w:p>
        </w:tc>
        <w:tc>
          <w:tcPr>
            <w:tcW w:w="1560" w:type="dxa"/>
            <w:tcBorders>
              <w:top w:val="single" w:color="000000" w:sz="2" w:space="0"/>
              <w:left w:val="single" w:color="000000" w:sz="2" w:space="0"/>
              <w:bottom w:val="single" w:color="000000" w:sz="2" w:space="0"/>
              <w:right w:val="single" w:color="000000" w:sz="2" w:space="0"/>
            </w:tcBorders>
          </w:tcPr>
          <w:p w:rsidR="00EF4860" w:rsidRDefault="003E79BB">
            <w:pPr>
              <w:pStyle w:val="TableParagraph"/>
              <w:rPr>
                <w:sz w:val="24"/>
              </w:rPr>
            </w:pPr>
            <w:r>
              <w:rPr>
                <w:sz w:val="24"/>
              </w:rPr>
              <w:t xml:space="preserve">68919-06-2</w:t>
            </w:r>
          </w:p>
        </w:tc>
        <w:tc>
          <w:tcPr>
            <w:tcW w:w="1082" w:type="dxa"/>
            <w:tcBorders>
              <w:top w:val="single" w:color="000000" w:sz="2" w:space="0"/>
              <w:left w:val="single" w:color="000000" w:sz="2" w:space="0"/>
              <w:bottom w:val="single" w:color="000000" w:sz="2" w:space="0"/>
            </w:tcBorders>
          </w:tcPr>
          <w:p w:rsidR="00EF4860" w:rsidRDefault="003E79BB">
            <w:pPr>
              <w:pStyle w:val="TableParagraph"/>
              <w:ind w:start="106"/>
              <w:rPr>
                <w:sz w:val="24"/>
              </w:rPr>
            </w:pPr>
            <w:r>
              <w:rPr>
                <w:sz w:val="24"/>
              </w:rPr>
              <w:t xml:space="preserve">K</w:t>
            </w:r>
          </w:p>
        </w:tc>
      </w:tr>
    </w:tbl>
    <w:p w:rsidR="00EF4860" w:rsidRDefault="00EF4860">
      <w:pPr>
        <w:rPr>
          <w:sz w:val="24"/>
        </w:rPr>
        <w:sectPr w:rsidR="00EF4860">
          <w:pgSz w:w="11910" w:h="16840"/>
          <w:pgMar w:top="1480" w:right="700" w:bottom="320" w:left="660" w:header="967" w:footer="123" w:gutter="0"/>
          <w:cols w:space="720"/>
        </w:sect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spacing w:before="8"/>
        <w:rPr>
          <w:sz w:val="17"/>
        </w:rPr>
      </w:pPr>
    </w:p>
    <w:tbl>
      <w:tblPr>
        <w:tblStyle w:val="TableNormal"/>
        <w:tblW w:w="0" w:type="auto"/>
        <w:tblInd w:w="34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151"/>
        <w:gridCol w:w="1680"/>
        <w:gridCol w:w="1440"/>
        <w:gridCol w:w="1560"/>
        <w:gridCol w:w="1080"/>
      </w:tblGrid>
      <w:tr w:rsidR="00EF4860">
        <w:trPr>
          <w:trHeight w:val="515"/>
        </w:trPr>
        <w:tc>
          <w:tcPr>
            <w:tcW w:w="4151" w:type="dxa"/>
            <w:tcBorders>
              <w:left w:val="single" w:color="000000" w:sz="4" w:space="0"/>
            </w:tcBorders>
          </w:tcPr>
          <w:p w:rsidR="00EF4860" w:rsidRDefault="003E79BB">
            <w:pPr>
              <w:pStyle w:val="TableParagraph"/>
              <w:ind w:start="1520" w:end="1516"/>
              <w:jc w:val="center"/>
              <w:rPr>
                <w:sz w:val="24"/>
              </w:rPr>
            </w:pPr>
            <w:r>
              <w:rPr>
                <w:sz w:val="24"/>
              </w:rPr>
              <w:t xml:space="preserve">Substances</w:t>
            </w:r>
          </w:p>
        </w:tc>
        <w:tc>
          <w:tcPr>
            <w:tcW w:w="1680" w:type="dxa"/>
          </w:tcPr>
          <w:p w:rsidR="00EF4860" w:rsidRDefault="003E79BB">
            <w:pPr>
              <w:pStyle w:val="TableParagraph"/>
              <w:ind w:start="90" w:end="85"/>
              <w:jc w:val="center"/>
              <w:rPr>
                <w:sz w:val="24"/>
              </w:rPr>
            </w:pPr>
            <w:r>
              <w:rPr>
                <w:sz w:val="24"/>
              </w:rPr>
              <w:t xml:space="preserve">Index number</w:t>
            </w:r>
          </w:p>
        </w:tc>
        <w:tc>
          <w:tcPr>
            <w:tcW w:w="1440" w:type="dxa"/>
          </w:tcPr>
          <w:p w:rsidR="00EF4860" w:rsidRDefault="003E79BB">
            <w:pPr>
              <w:pStyle w:val="TableParagraph"/>
              <w:ind w:start="142"/>
              <w:rPr>
                <w:sz w:val="24"/>
              </w:rPr>
            </w:pPr>
            <w:r>
              <w:rPr>
                <w:sz w:val="24"/>
              </w:rPr>
              <w:t xml:space="preserve">CE number</w:t>
            </w:r>
          </w:p>
        </w:tc>
        <w:tc>
          <w:tcPr>
            <w:tcW w:w="1560" w:type="dxa"/>
          </w:tcPr>
          <w:p w:rsidR="00EF4860" w:rsidRDefault="003E79BB">
            <w:pPr>
              <w:pStyle w:val="TableParagraph"/>
              <w:ind w:start="125"/>
              <w:rPr>
                <w:sz w:val="24"/>
              </w:rPr>
            </w:pPr>
            <w:r>
              <w:rPr>
                <w:sz w:val="24"/>
              </w:rPr>
              <w:t xml:space="preserve">CAS number</w:t>
            </w:r>
          </w:p>
        </w:tc>
        <w:tc>
          <w:tcPr>
            <w:tcW w:w="1080" w:type="dxa"/>
            <w:tcBorders>
              <w:right w:val="single" w:color="000000" w:sz="4" w:space="0"/>
            </w:tcBorders>
          </w:tcPr>
          <w:p w:rsidR="00EF4860" w:rsidRDefault="003E79BB">
            <w:pPr>
              <w:pStyle w:val="TableParagraph"/>
              <w:ind w:start="261"/>
              <w:rPr>
                <w:sz w:val="24"/>
              </w:rPr>
            </w:pPr>
            <w:r>
              <w:rPr>
                <w:sz w:val="24"/>
              </w:rPr>
              <w:t xml:space="preserve">Notes</w:t>
            </w:r>
          </w:p>
        </w:tc>
      </w:tr>
      <w:tr w:rsidR="00EF4860">
        <w:trPr>
          <w:trHeight w:val="2963"/>
        </w:trPr>
        <w:tc>
          <w:tcPr>
            <w:tcW w:w="4151" w:type="dxa"/>
            <w:tcBorders>
              <w:left w:val="single" w:color="000000" w:sz="4" w:space="0"/>
            </w:tcBorders>
          </w:tcPr>
          <w:p w:rsidR="00EF4860" w:rsidRDefault="003E79BB">
            <w:pPr>
              <w:pStyle w:val="TableParagraph"/>
              <w:ind w:end="604"/>
              <w:rPr>
                <w:sz w:val="24"/>
              </w:rPr>
            </w:pPr>
            <w:r>
              <w:rPr>
                <w:sz w:val="24"/>
              </w:rPr>
              <w:t xml:space="preserve">Gases (petroleum), straight-run naphtha catalytic reformer off</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100"/>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catalytic reforming of straight-run naphtha and fractionation of </w:t>
            </w:r>
            <w:r>
              <w:rPr>
                <w:sz w:val="24"/>
              </w:rPr>
              <w:t xml:space="preserve">the</w:t>
            </w:r>
            <w:r>
              <w:rPr>
                <w:sz w:val="24"/>
              </w:rPr>
              <w:t xml:space="preserve"> total </w:t>
            </w:r>
            <w:r>
              <w:rPr>
                <w:sz w:val="24"/>
              </w:rPr>
              <w:t xml:space="preserve">effluent. </w:t>
            </w:r>
            <w:r w:rsidR="00C173E8">
              <w:rPr>
                <w:sz w:val="24"/>
              </w:rPr>
              <w:t xml:space="preserve">It</w:t>
            </w:r>
            <w:r>
              <w:rPr>
                <w:sz w:val="24"/>
              </w:rPr>
              <w:t xml:space="preserve"> consists of methane, </w:t>
            </w:r>
            <w:r>
              <w:rPr>
                <w:sz w:val="24"/>
              </w:rPr>
              <w:t xml:space="preserve">ethane and </w:t>
            </w:r>
            <w:r>
              <w:rPr>
                <w:sz w:val="24"/>
              </w:rPr>
              <w:t xml:space="preserve">propane).</w:t>
            </w:r>
          </w:p>
        </w:tc>
        <w:tc>
          <w:tcPr>
            <w:tcW w:w="1680" w:type="dxa"/>
          </w:tcPr>
          <w:p w:rsidR="00EF4860" w:rsidRDefault="003E79BB">
            <w:pPr>
              <w:pStyle w:val="TableParagraph"/>
              <w:ind w:start="90" w:end="223"/>
              <w:jc w:val="center"/>
              <w:rPr>
                <w:sz w:val="24"/>
              </w:rPr>
            </w:pPr>
            <w:r>
              <w:rPr>
                <w:sz w:val="24"/>
              </w:rPr>
              <w:t xml:space="preserve">649-104-00-3</w:t>
            </w:r>
          </w:p>
        </w:tc>
        <w:tc>
          <w:tcPr>
            <w:tcW w:w="1440" w:type="dxa"/>
          </w:tcPr>
          <w:p w:rsidR="00EF4860" w:rsidRDefault="003E79BB">
            <w:pPr>
              <w:pStyle w:val="TableParagraph"/>
              <w:ind w:start="109"/>
              <w:rPr>
                <w:sz w:val="24"/>
              </w:rPr>
            </w:pPr>
            <w:r>
              <w:rPr>
                <w:sz w:val="24"/>
              </w:rPr>
              <w:t xml:space="preserve">272-882-7</w:t>
            </w:r>
          </w:p>
        </w:tc>
        <w:tc>
          <w:tcPr>
            <w:tcW w:w="1560" w:type="dxa"/>
          </w:tcPr>
          <w:p w:rsidR="00EF4860" w:rsidRDefault="003E79BB">
            <w:pPr>
              <w:pStyle w:val="TableParagraph"/>
              <w:rPr>
                <w:sz w:val="24"/>
              </w:rPr>
            </w:pPr>
            <w:r>
              <w:rPr>
                <w:sz w:val="24"/>
              </w:rPr>
              <w:t xml:space="preserve">68919-09-5</w:t>
            </w:r>
          </w:p>
        </w:tc>
        <w:tc>
          <w:tcPr>
            <w:tcW w:w="1080" w:type="dxa"/>
            <w:tcBorders>
              <w:right w:val="single" w:color="000000" w:sz="4" w:space="0"/>
            </w:tcBorders>
          </w:tcPr>
          <w:p w:rsidR="00EF4860" w:rsidRDefault="003E79BB">
            <w:pPr>
              <w:pStyle w:val="TableParagraph"/>
              <w:rPr>
                <w:sz w:val="24"/>
              </w:rPr>
            </w:pPr>
            <w:r>
              <w:rPr>
                <w:sz w:val="24"/>
              </w:rPr>
              <w:t xml:space="preserve">K</w:t>
            </w:r>
          </w:p>
        </w:tc>
      </w:tr>
      <w:tr w:rsidR="00EF4860">
        <w:trPr>
          <w:trHeight w:val="2687"/>
        </w:trPr>
        <w:tc>
          <w:tcPr>
            <w:tcW w:w="4151" w:type="dxa"/>
            <w:tcBorders>
              <w:left w:val="single" w:color="000000" w:sz="4" w:space="0"/>
            </w:tcBorders>
          </w:tcPr>
          <w:p w:rsidR="00EF4860" w:rsidRDefault="003E79BB">
            <w:pPr>
              <w:pStyle w:val="TableParagraph"/>
              <w:ind w:end="245"/>
              <w:rPr>
                <w:sz w:val="24"/>
              </w:rPr>
            </w:pPr>
            <w:r>
              <w:rPr>
                <w:sz w:val="24"/>
              </w:rPr>
              <w:t xml:space="preserve">Gases (petroleum), separator overheads, fluidized catalytic cracker</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254"/>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the fractionation of C</w:t>
            </w:r>
            <w:r>
              <w:rPr>
                <w:sz w:val="24"/>
                <w:vertAlign w:val="subscript"/>
              </w:rPr>
              <w:t xml:space="preserve">3</w:t>
            </w:r>
            <w:r>
              <w:rPr>
                <w:sz w:val="24"/>
              </w:rPr>
              <w:t xml:space="preserve">-C</w:t>
            </w:r>
            <w:r>
              <w:rPr>
                <w:sz w:val="24"/>
                <w:vertAlign w:val="subscript"/>
              </w:rPr>
              <w:t xml:space="preserve">(4</w:t>
            </w:r>
            <w:r>
              <w:rPr>
                <w:sz w:val="24"/>
              </w:rPr>
              <w:t xml:space="preserve">) separator feed</w:t>
            </w:r>
            <w:r>
              <w:rPr>
                <w:sz w:val="24"/>
              </w:rPr>
              <w:t xml:space="preserve">. </w:t>
            </w:r>
            <w:r>
              <w:rPr>
                <w:sz w:val="24"/>
              </w:rPr>
              <w:t xml:space="preserve">Composed primarily </w:t>
            </w:r>
            <w:r w:rsidR="00C173E8">
              <w:rPr>
                <w:sz w:val="24"/>
              </w:rPr>
              <w:t xml:space="preserve">of </w:t>
            </w:r>
            <w:r>
              <w:rPr>
                <w:sz w:val="24"/>
              </w:rPr>
              <w:t xml:space="preserve">C</w:t>
            </w:r>
            <w:r>
              <w:rPr>
                <w:sz w:val="24"/>
                <w:vertAlign w:val="subscript"/>
              </w:rPr>
              <w:t xml:space="preserve">3 </w:t>
            </w:r>
            <w:r>
              <w:rPr>
                <w:sz w:val="24"/>
              </w:rPr>
              <w:t xml:space="preserve">hydrocarbons</w:t>
            </w:r>
            <w:r>
              <w:rPr>
                <w:sz w:val="24"/>
              </w:rPr>
              <w:t xml:space="preserve">).</w:t>
            </w:r>
          </w:p>
        </w:tc>
        <w:tc>
          <w:tcPr>
            <w:tcW w:w="1680" w:type="dxa"/>
          </w:tcPr>
          <w:p w:rsidR="00EF4860" w:rsidRDefault="003E79BB">
            <w:pPr>
              <w:pStyle w:val="TableParagraph"/>
              <w:ind w:start="90" w:end="223"/>
              <w:jc w:val="center"/>
              <w:rPr>
                <w:sz w:val="24"/>
              </w:rPr>
            </w:pPr>
            <w:r>
              <w:rPr>
                <w:sz w:val="24"/>
              </w:rPr>
              <w:t xml:space="preserve">649-105-00-9</w:t>
            </w:r>
          </w:p>
        </w:tc>
        <w:tc>
          <w:tcPr>
            <w:tcW w:w="1440" w:type="dxa"/>
          </w:tcPr>
          <w:p w:rsidR="00EF4860" w:rsidRDefault="003E79BB">
            <w:pPr>
              <w:pStyle w:val="TableParagraph"/>
              <w:ind w:start="109"/>
              <w:rPr>
                <w:sz w:val="24"/>
              </w:rPr>
            </w:pPr>
            <w:r>
              <w:rPr>
                <w:sz w:val="24"/>
              </w:rPr>
              <w:t xml:space="preserve">272-893-7</w:t>
            </w:r>
          </w:p>
        </w:tc>
        <w:tc>
          <w:tcPr>
            <w:tcW w:w="1560" w:type="dxa"/>
          </w:tcPr>
          <w:p w:rsidR="00EF4860" w:rsidRDefault="003E79BB">
            <w:pPr>
              <w:pStyle w:val="TableParagraph"/>
              <w:rPr>
                <w:sz w:val="24"/>
              </w:rPr>
            </w:pPr>
            <w:r>
              <w:rPr>
                <w:sz w:val="24"/>
              </w:rPr>
              <w:t xml:space="preserve">68919-20-0</w:t>
            </w:r>
          </w:p>
        </w:tc>
        <w:tc>
          <w:tcPr>
            <w:tcW w:w="1080" w:type="dxa"/>
            <w:tcBorders>
              <w:right w:val="single" w:color="000000" w:sz="4" w:space="0"/>
            </w:tcBorders>
          </w:tcPr>
          <w:p w:rsidR="00EF4860" w:rsidRDefault="003E79BB">
            <w:pPr>
              <w:pStyle w:val="TableParagraph"/>
              <w:rPr>
                <w:sz w:val="24"/>
              </w:rPr>
            </w:pPr>
            <w:r>
              <w:rPr>
                <w:sz w:val="24"/>
              </w:rPr>
              <w:t xml:space="preserve">K</w:t>
            </w:r>
          </w:p>
        </w:tc>
      </w:tr>
      <w:tr w:rsidR="00EF4860">
        <w:trPr>
          <w:trHeight w:val="3515"/>
        </w:trPr>
        <w:tc>
          <w:tcPr>
            <w:tcW w:w="4151" w:type="dxa"/>
            <w:tcBorders>
              <w:left w:val="single" w:color="000000" w:sz="4" w:space="0"/>
            </w:tcBorders>
          </w:tcPr>
          <w:p w:rsidR="00EF4860" w:rsidRDefault="003E79BB">
            <w:pPr>
              <w:pStyle w:val="TableParagraph"/>
              <w:ind w:end="171"/>
              <w:rPr>
                <w:sz w:val="24"/>
              </w:rPr>
            </w:pPr>
            <w:r>
              <w:rPr>
                <w:sz w:val="24"/>
              </w:rPr>
              <w:t xml:space="preserve">Gases (petroleum), straight-run stabilization </w:t>
            </w:r>
            <w:r>
              <w:rPr>
                <w:sz w:val="24"/>
              </w:rPr>
              <w:t xml:space="preserve">off; Petroleum gas</w:t>
            </w:r>
          </w:p>
          <w:p w:rsidR="00EF4860" w:rsidRDefault="00EF4860">
            <w:pPr>
              <w:pStyle w:val="TableParagraph"/>
              <w:spacing w:before="10"/>
              <w:ind w:start="0"/>
              <w:rPr>
                <w:sz w:val="20"/>
              </w:rPr>
            </w:pPr>
          </w:p>
          <w:p w:rsidR="00EF4860" w:rsidRDefault="003E79BB">
            <w:pPr>
              <w:pStyle w:val="TableParagraph"/>
              <w:spacing w:before="0"/>
              <w:ind w:end="147"/>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fractionation of the liquid from the first tower used in the distillation of crude oil. It consists of </w:t>
            </w:r>
            <w:r>
              <w:rPr>
                <w:sz w:val="24"/>
              </w:rPr>
              <w:t xml:space="preserve">saturated aliphatic hydrocarbons having carbon numbers predominantly in the range of C</w:t>
            </w:r>
            <w:r>
              <w:rPr>
                <w:sz w:val="24"/>
                <w:vertAlign w:val="subscript"/>
              </w:rPr>
              <w:t xml:space="preserve">1</w:t>
            </w:r>
            <w:r>
              <w:rPr>
                <w:sz w:val="24"/>
              </w:rPr>
              <w:t xml:space="preserve">-C</w:t>
            </w:r>
            <w:r>
              <w:rPr>
                <w:sz w:val="24"/>
                <w:vertAlign w:val="subscript"/>
              </w:rPr>
              <w:t xml:space="preserve">(4</w:t>
            </w:r>
            <w:r>
              <w:rPr>
                <w:sz w:val="24"/>
              </w:rPr>
              <w:t xml:space="preserve">)).</w:t>
            </w:r>
          </w:p>
        </w:tc>
        <w:tc>
          <w:tcPr>
            <w:tcW w:w="1680" w:type="dxa"/>
          </w:tcPr>
          <w:p w:rsidR="00EF4860" w:rsidRDefault="003E79BB">
            <w:pPr>
              <w:pStyle w:val="TableParagraph"/>
              <w:ind w:start="90" w:end="223"/>
              <w:jc w:val="center"/>
              <w:rPr>
                <w:sz w:val="24"/>
              </w:rPr>
            </w:pPr>
            <w:r>
              <w:rPr>
                <w:sz w:val="24"/>
              </w:rPr>
              <w:t xml:space="preserve">649-106-00-4</w:t>
            </w:r>
          </w:p>
        </w:tc>
        <w:tc>
          <w:tcPr>
            <w:tcW w:w="1440" w:type="dxa"/>
          </w:tcPr>
          <w:p w:rsidR="00EF4860" w:rsidRDefault="003E79BB">
            <w:pPr>
              <w:pStyle w:val="TableParagraph"/>
              <w:ind w:start="109"/>
              <w:rPr>
                <w:sz w:val="24"/>
              </w:rPr>
            </w:pPr>
            <w:r>
              <w:rPr>
                <w:sz w:val="24"/>
              </w:rPr>
              <w:t xml:space="preserve">272-883-2</w:t>
            </w:r>
          </w:p>
        </w:tc>
        <w:tc>
          <w:tcPr>
            <w:tcW w:w="1560" w:type="dxa"/>
          </w:tcPr>
          <w:p w:rsidR="00EF4860" w:rsidRDefault="003E79BB">
            <w:pPr>
              <w:pStyle w:val="TableParagraph"/>
              <w:rPr>
                <w:sz w:val="24"/>
              </w:rPr>
            </w:pPr>
            <w:r>
              <w:rPr>
                <w:sz w:val="24"/>
              </w:rPr>
              <w:t xml:space="preserve">68919-10-8</w:t>
            </w:r>
          </w:p>
        </w:tc>
        <w:tc>
          <w:tcPr>
            <w:tcW w:w="1080" w:type="dxa"/>
            <w:tcBorders>
              <w:right w:val="single" w:color="000000" w:sz="4" w:space="0"/>
            </w:tcBorders>
          </w:tcPr>
          <w:p w:rsidR="00EF4860" w:rsidRDefault="003E79BB">
            <w:pPr>
              <w:pStyle w:val="TableParagraph"/>
              <w:rPr>
                <w:sz w:val="24"/>
              </w:rPr>
            </w:pPr>
            <w:r>
              <w:rPr>
                <w:sz w:val="24"/>
              </w:rPr>
              <w:t xml:space="preserve">K</w:t>
            </w:r>
          </w:p>
        </w:tc>
      </w:tr>
      <w:tr w:rsidR="00EF4860">
        <w:trPr>
          <w:trHeight w:val="1425"/>
        </w:trPr>
        <w:tc>
          <w:tcPr>
            <w:tcW w:w="4151" w:type="dxa"/>
            <w:tcBorders>
              <w:left w:val="single" w:color="000000" w:sz="4" w:space="0"/>
              <w:bottom w:val="single" w:color="000000" w:sz="4" w:space="0"/>
            </w:tcBorders>
          </w:tcPr>
          <w:p w:rsidR="00EF4860" w:rsidRDefault="003E79BB">
            <w:pPr>
              <w:pStyle w:val="TableParagraph"/>
              <w:ind w:end="124"/>
              <w:rPr>
                <w:sz w:val="24"/>
              </w:rPr>
            </w:pPr>
            <w:r>
              <w:rPr>
                <w:sz w:val="24"/>
              </w:rPr>
              <w:t xml:space="preserve">Gases (petroleum), catalytic cracked naphtha debutanizer</w:t>
            </w:r>
            <w:r>
              <w:rPr>
                <w:sz w:val="24"/>
              </w:rPr>
              <w:t xml:space="preserve">; Petroleum gas</w:t>
            </w:r>
          </w:p>
        </w:tc>
        <w:tc>
          <w:tcPr>
            <w:tcW w:w="1680" w:type="dxa"/>
            <w:tcBorders>
              <w:bottom w:val="single" w:color="000000" w:sz="4" w:space="0"/>
            </w:tcBorders>
          </w:tcPr>
          <w:p w:rsidR="00EF4860" w:rsidRDefault="003E79BB">
            <w:pPr>
              <w:pStyle w:val="TableParagraph"/>
              <w:ind w:start="44" w:end="124"/>
              <w:jc w:val="center"/>
              <w:rPr>
                <w:sz w:val="24"/>
              </w:rPr>
            </w:pPr>
            <w:r>
              <w:rPr>
                <w:sz w:val="24"/>
              </w:rPr>
              <w:t xml:space="preserve">649-107-00-X</w:t>
            </w:r>
          </w:p>
        </w:tc>
        <w:tc>
          <w:tcPr>
            <w:tcW w:w="1440" w:type="dxa"/>
            <w:tcBorders>
              <w:bottom w:val="single" w:color="000000" w:sz="4" w:space="0"/>
            </w:tcBorders>
          </w:tcPr>
          <w:p w:rsidR="00EF4860" w:rsidRDefault="003E79BB">
            <w:pPr>
              <w:pStyle w:val="TableParagraph"/>
              <w:ind w:start="109"/>
              <w:rPr>
                <w:sz w:val="24"/>
              </w:rPr>
            </w:pPr>
            <w:r>
              <w:rPr>
                <w:sz w:val="24"/>
              </w:rPr>
              <w:t xml:space="preserve">273-169-3</w:t>
            </w:r>
          </w:p>
        </w:tc>
        <w:tc>
          <w:tcPr>
            <w:tcW w:w="1560" w:type="dxa"/>
            <w:tcBorders>
              <w:bottom w:val="single" w:color="000000" w:sz="4" w:space="0"/>
            </w:tcBorders>
          </w:tcPr>
          <w:p w:rsidR="00EF4860" w:rsidRDefault="003E79BB">
            <w:pPr>
              <w:pStyle w:val="TableParagraph"/>
              <w:rPr>
                <w:sz w:val="24"/>
              </w:rPr>
            </w:pPr>
            <w:r>
              <w:rPr>
                <w:sz w:val="24"/>
              </w:rPr>
              <w:t xml:space="preserve">68952-76-1</w:t>
            </w:r>
          </w:p>
        </w:tc>
        <w:tc>
          <w:tcPr>
            <w:tcW w:w="1080" w:type="dxa"/>
            <w:tcBorders>
              <w:bottom w:val="single" w:color="000000" w:sz="4" w:space="0"/>
              <w:right w:val="single" w:color="000000" w:sz="4" w:space="0"/>
            </w:tcBorders>
          </w:tcPr>
          <w:p w:rsidR="00EF4860" w:rsidRDefault="003E79BB">
            <w:pPr>
              <w:pStyle w:val="TableParagraph"/>
              <w:rPr>
                <w:sz w:val="24"/>
              </w:rPr>
            </w:pPr>
            <w:r>
              <w:rPr>
                <w:sz w:val="24"/>
              </w:rPr>
              <w:t xml:space="preserve">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4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151"/>
        <w:gridCol w:w="1680"/>
        <w:gridCol w:w="1440"/>
        <w:gridCol w:w="1560"/>
        <w:gridCol w:w="1080"/>
      </w:tblGrid>
      <w:tr w:rsidR="00EF4860">
        <w:trPr>
          <w:trHeight w:val="515"/>
        </w:trPr>
        <w:tc>
          <w:tcPr>
            <w:tcW w:w="4151" w:type="dxa"/>
            <w:tcBorders>
              <w:left w:val="single" w:color="000000" w:sz="4" w:space="0"/>
              <w:bottom w:val="single" w:color="000000" w:sz="4" w:space="0"/>
            </w:tcBorders>
          </w:tcPr>
          <w:p w:rsidR="00EF4860" w:rsidRDefault="003E79BB">
            <w:pPr>
              <w:pStyle w:val="TableParagraph"/>
              <w:ind w:start="1520" w:end="1516"/>
              <w:jc w:val="center"/>
              <w:rPr>
                <w:sz w:val="24"/>
              </w:rPr>
            </w:pPr>
            <w:r>
              <w:rPr>
                <w:sz w:val="24"/>
              </w:rPr>
              <w:t xml:space="preserve">Substances</w:t>
            </w:r>
          </w:p>
        </w:tc>
        <w:tc>
          <w:tcPr>
            <w:tcW w:w="1680" w:type="dxa"/>
            <w:tcBorders>
              <w:bottom w:val="single" w:color="000000" w:sz="4" w:space="0"/>
            </w:tcBorders>
          </w:tcPr>
          <w:p w:rsidR="00EF4860" w:rsidRDefault="003E79BB">
            <w:pPr>
              <w:pStyle w:val="TableParagraph"/>
              <w:ind w:start="150"/>
              <w:rPr>
                <w:sz w:val="24"/>
              </w:rPr>
            </w:pPr>
            <w:r>
              <w:rPr>
                <w:sz w:val="24"/>
              </w:rPr>
              <w:t xml:space="preserve">Index number</w:t>
            </w:r>
          </w:p>
        </w:tc>
        <w:tc>
          <w:tcPr>
            <w:tcW w:w="1440" w:type="dxa"/>
            <w:tcBorders>
              <w:bottom w:val="single" w:color="000000" w:sz="4" w:space="0"/>
            </w:tcBorders>
          </w:tcPr>
          <w:p w:rsidR="00EF4860" w:rsidRDefault="003E79BB">
            <w:pPr>
              <w:pStyle w:val="TableParagraph"/>
              <w:ind w:start="142"/>
              <w:rPr>
                <w:sz w:val="24"/>
              </w:rPr>
            </w:pPr>
            <w:r>
              <w:rPr>
                <w:sz w:val="24"/>
              </w:rPr>
              <w:t xml:space="preserve">CE number</w:t>
            </w:r>
          </w:p>
        </w:tc>
        <w:tc>
          <w:tcPr>
            <w:tcW w:w="1560" w:type="dxa"/>
            <w:tcBorders>
              <w:bottom w:val="single" w:color="000000" w:sz="4" w:space="0"/>
            </w:tcBorders>
          </w:tcPr>
          <w:p w:rsidR="00EF4860" w:rsidRDefault="003E79BB">
            <w:pPr>
              <w:pStyle w:val="TableParagraph"/>
              <w:ind w:start="125"/>
              <w:rPr>
                <w:sz w:val="24"/>
              </w:rPr>
            </w:pPr>
            <w:r>
              <w:rPr>
                <w:sz w:val="24"/>
              </w:rPr>
              <w:t xml:space="preserve">CAS number</w:t>
            </w:r>
          </w:p>
        </w:tc>
        <w:tc>
          <w:tcPr>
            <w:tcW w:w="1080" w:type="dxa"/>
            <w:tcBorders>
              <w:bottom w:val="single" w:color="000000" w:sz="4" w:space="0"/>
              <w:right w:val="single" w:color="000000" w:sz="4" w:space="0"/>
            </w:tcBorders>
          </w:tcPr>
          <w:p w:rsidR="00EF4860" w:rsidRDefault="003E79BB">
            <w:pPr>
              <w:pStyle w:val="TableParagraph"/>
              <w:ind w:start="261"/>
              <w:rPr>
                <w:sz w:val="24"/>
              </w:rPr>
            </w:pPr>
            <w:r>
              <w:rPr>
                <w:sz w:val="24"/>
              </w:rPr>
              <w:t xml:space="preserve">Notes</w:t>
            </w:r>
          </w:p>
        </w:tc>
      </w:tr>
      <w:tr w:rsidR="00EF4860">
        <w:trPr>
          <w:trHeight w:val="2309"/>
        </w:trPr>
        <w:tc>
          <w:tcPr>
            <w:tcW w:w="4151" w:type="dxa"/>
            <w:tcBorders>
              <w:top w:val="single" w:color="000000" w:sz="4" w:space="0"/>
              <w:left w:val="single" w:color="000000" w:sz="4" w:space="0"/>
            </w:tcBorders>
          </w:tcPr>
          <w:p w:rsidR="00EF4860" w:rsidRDefault="003E79BB">
            <w:pPr>
              <w:pStyle w:val="TableParagraph"/>
              <w:ind w:end="109"/>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fractionation of catalytic cracked naphtha. It </w:t>
            </w:r>
            <w:r>
              <w:rPr>
                <w:sz w:val="24"/>
              </w:rPr>
              <w:t xml:space="preserve">consists of hydrocarbons having carbon numbers predominantly in the range of </w:t>
            </w:r>
            <w:r>
              <w:rPr>
                <w:sz w:val="24"/>
              </w:rPr>
              <w:t xml:space="preserve">C</w:t>
            </w:r>
            <w:r>
              <w:rPr>
                <w:sz w:val="24"/>
                <w:vertAlign w:val="subscript"/>
              </w:rPr>
              <w:t xml:space="preserve">1</w:t>
            </w:r>
            <w:r>
              <w:rPr>
                <w:sz w:val="24"/>
              </w:rPr>
              <w:t xml:space="preserve">-C</w:t>
            </w:r>
            <w:r>
              <w:rPr>
                <w:sz w:val="24"/>
                <w:vertAlign w:val="subscript"/>
              </w:rPr>
              <w:t xml:space="preserve">(4</w:t>
            </w:r>
            <w:r>
              <w:rPr>
                <w:sz w:val="24"/>
              </w:rPr>
              <w:t xml:space="preserve">).</w:t>
            </w:r>
          </w:p>
        </w:tc>
        <w:tc>
          <w:tcPr>
            <w:tcW w:w="1680" w:type="dxa"/>
            <w:tcBorders>
              <w:top w:val="single" w:color="000000" w:sz="4" w:space="0"/>
            </w:tcBorders>
          </w:tcPr>
          <w:p w:rsidR="00EF4860" w:rsidRDefault="00EF4860">
            <w:pPr>
              <w:pStyle w:val="TableParagraph"/>
              <w:spacing w:before="0"/>
              <w:ind w:start="0"/>
            </w:pPr>
          </w:p>
        </w:tc>
        <w:tc>
          <w:tcPr>
            <w:tcW w:w="1440" w:type="dxa"/>
            <w:tcBorders>
              <w:top w:val="single" w:color="000000" w:sz="4" w:space="0"/>
            </w:tcBorders>
          </w:tcPr>
          <w:p w:rsidR="00EF4860" w:rsidRDefault="00EF4860">
            <w:pPr>
              <w:pStyle w:val="TableParagraph"/>
              <w:spacing w:before="0"/>
              <w:ind w:start="0"/>
            </w:pPr>
          </w:p>
        </w:tc>
        <w:tc>
          <w:tcPr>
            <w:tcW w:w="1560" w:type="dxa"/>
            <w:tcBorders>
              <w:top w:val="single" w:color="000000" w:sz="4" w:space="0"/>
            </w:tcBorders>
          </w:tcPr>
          <w:p w:rsidR="00EF4860" w:rsidRDefault="00EF4860">
            <w:pPr>
              <w:pStyle w:val="TableParagraph"/>
              <w:spacing w:before="0"/>
              <w:ind w:start="0"/>
            </w:pPr>
          </w:p>
        </w:tc>
        <w:tc>
          <w:tcPr>
            <w:tcW w:w="1080" w:type="dxa"/>
            <w:tcBorders>
              <w:top w:val="single" w:color="000000" w:sz="4" w:space="0"/>
              <w:right w:val="single" w:color="000000" w:sz="4" w:space="0"/>
            </w:tcBorders>
          </w:tcPr>
          <w:p w:rsidR="00EF4860" w:rsidRDefault="00EF4860">
            <w:pPr>
              <w:pStyle w:val="TableParagraph"/>
              <w:spacing w:before="0"/>
              <w:ind w:start="0"/>
            </w:pPr>
          </w:p>
        </w:tc>
      </w:tr>
      <w:tr w:rsidR="00EF4860">
        <w:trPr>
          <w:trHeight w:val="3239"/>
        </w:trPr>
        <w:tc>
          <w:tcPr>
            <w:tcW w:w="4151" w:type="dxa"/>
            <w:tcBorders>
              <w:left w:val="single" w:color="000000" w:sz="4" w:space="0"/>
            </w:tcBorders>
          </w:tcPr>
          <w:p w:rsidR="00EF4860" w:rsidRDefault="003E79BB">
            <w:pPr>
              <w:pStyle w:val="TableParagraph"/>
              <w:ind w:end="258"/>
              <w:rPr>
                <w:sz w:val="24"/>
              </w:rPr>
            </w:pPr>
            <w:r>
              <w:rPr>
                <w:sz w:val="24"/>
              </w:rPr>
              <w:t xml:space="preserve">Tail gas (petroleum), naphtha and catalytic cracked distillate stabilizer</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164"/>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the fractionation of naphtha and catalytic cracked distillate. It consists predominantly </w:t>
            </w:r>
            <w:r>
              <w:rPr>
                <w:sz w:val="24"/>
              </w:rPr>
              <w:t xml:space="preserve">of hydrocarbons having carbon numbers predominantly in the range of C</w:t>
            </w:r>
            <w:r>
              <w:rPr>
                <w:sz w:val="24"/>
                <w:vertAlign w:val="subscript"/>
              </w:rPr>
              <w:t xml:space="preserve">1</w:t>
            </w:r>
            <w:r>
              <w:rPr>
                <w:sz w:val="24"/>
              </w:rPr>
              <w:t xml:space="preserve">-C</w:t>
            </w:r>
            <w:r>
              <w:rPr>
                <w:sz w:val="24"/>
                <w:vertAlign w:val="subscript"/>
              </w:rPr>
              <w:t xml:space="preserve">(4</w:t>
            </w:r>
            <w:r>
              <w:rPr>
                <w:sz w:val="24"/>
              </w:rPr>
              <w:t xml:space="preserve">).</w:t>
            </w:r>
          </w:p>
        </w:tc>
        <w:tc>
          <w:tcPr>
            <w:tcW w:w="1680" w:type="dxa"/>
          </w:tcPr>
          <w:p w:rsidR="00EF4860" w:rsidRDefault="003E79BB">
            <w:pPr>
              <w:pStyle w:val="TableParagraph"/>
              <w:ind w:start="110"/>
              <w:rPr>
                <w:sz w:val="24"/>
              </w:rPr>
            </w:pPr>
            <w:r>
              <w:rPr>
                <w:sz w:val="24"/>
              </w:rPr>
              <w:t xml:space="preserve">649-108-00-5</w:t>
            </w:r>
          </w:p>
        </w:tc>
        <w:tc>
          <w:tcPr>
            <w:tcW w:w="1440" w:type="dxa"/>
          </w:tcPr>
          <w:p w:rsidR="00EF4860" w:rsidRDefault="003E79BB">
            <w:pPr>
              <w:pStyle w:val="TableParagraph"/>
              <w:ind w:start="109"/>
              <w:rPr>
                <w:sz w:val="24"/>
              </w:rPr>
            </w:pPr>
            <w:r>
              <w:rPr>
                <w:sz w:val="24"/>
              </w:rPr>
              <w:t xml:space="preserve">273-170-9</w:t>
            </w:r>
          </w:p>
        </w:tc>
        <w:tc>
          <w:tcPr>
            <w:tcW w:w="1560" w:type="dxa"/>
          </w:tcPr>
          <w:p w:rsidR="00EF4860" w:rsidRDefault="003E79BB">
            <w:pPr>
              <w:pStyle w:val="TableParagraph"/>
              <w:rPr>
                <w:sz w:val="24"/>
              </w:rPr>
            </w:pPr>
            <w:r>
              <w:rPr>
                <w:sz w:val="24"/>
              </w:rPr>
              <w:t xml:space="preserve">68952-77-2</w:t>
            </w:r>
          </w:p>
        </w:tc>
        <w:tc>
          <w:tcPr>
            <w:tcW w:w="1080" w:type="dxa"/>
            <w:tcBorders>
              <w:right w:val="single" w:color="000000" w:sz="4" w:space="0"/>
            </w:tcBorders>
          </w:tcPr>
          <w:p w:rsidR="00EF4860" w:rsidRDefault="003E79BB">
            <w:pPr>
              <w:pStyle w:val="TableParagraph"/>
              <w:rPr>
                <w:sz w:val="24"/>
              </w:rPr>
            </w:pPr>
            <w:r>
              <w:rPr>
                <w:sz w:val="24"/>
              </w:rPr>
              <w:t xml:space="preserve">K</w:t>
            </w:r>
          </w:p>
        </w:tc>
      </w:tr>
      <w:tr w:rsidR="00EF4860">
        <w:trPr>
          <w:trHeight w:val="3239"/>
        </w:trPr>
        <w:tc>
          <w:tcPr>
            <w:tcW w:w="4151" w:type="dxa"/>
            <w:tcBorders>
              <w:left w:val="single" w:color="000000" w:sz="4" w:space="0"/>
            </w:tcBorders>
          </w:tcPr>
          <w:p w:rsidR="00EF4860" w:rsidRDefault="003E79BB">
            <w:pPr>
              <w:pStyle w:val="TableParagraph"/>
              <w:ind w:end="714"/>
              <w:jc w:val="both"/>
              <w:rPr>
                <w:sz w:val="24"/>
              </w:rPr>
            </w:pPr>
            <w:r>
              <w:rPr>
                <w:sz w:val="24"/>
              </w:rPr>
              <w:t xml:space="preserve">Tail gas (petroleum), thermal cracked distillate, gas oil and naphtha absorber</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164"/>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the separation of thermal cracked distillates, naphtha and gas oil. It consists predominantly </w:t>
            </w:r>
            <w:r>
              <w:rPr>
                <w:sz w:val="24"/>
              </w:rPr>
              <w:t xml:space="preserve">of hydrocarbons having carbon numbers predominantly in the range of C</w:t>
            </w:r>
            <w:r>
              <w:rPr>
                <w:sz w:val="24"/>
                <w:vertAlign w:val="subscript"/>
              </w:rPr>
              <w:t xml:space="preserve">1</w:t>
            </w:r>
            <w:r>
              <w:rPr>
                <w:sz w:val="24"/>
              </w:rPr>
              <w:t xml:space="preserve">-C</w:t>
            </w:r>
            <w:r>
              <w:rPr>
                <w:sz w:val="24"/>
                <w:vertAlign w:val="subscript"/>
              </w:rPr>
              <w:t xml:space="preserve">(6</w:t>
            </w:r>
            <w:r>
              <w:rPr>
                <w:sz w:val="24"/>
              </w:rPr>
              <w:t xml:space="preserve">).</w:t>
            </w:r>
          </w:p>
        </w:tc>
        <w:tc>
          <w:tcPr>
            <w:tcW w:w="1680" w:type="dxa"/>
          </w:tcPr>
          <w:p w:rsidR="00EF4860" w:rsidRDefault="003E79BB">
            <w:pPr>
              <w:pStyle w:val="TableParagraph"/>
              <w:ind w:start="110"/>
              <w:rPr>
                <w:sz w:val="24"/>
              </w:rPr>
            </w:pPr>
            <w:r>
              <w:rPr>
                <w:sz w:val="24"/>
              </w:rPr>
              <w:t xml:space="preserve">649-109-00-0</w:t>
            </w:r>
          </w:p>
        </w:tc>
        <w:tc>
          <w:tcPr>
            <w:tcW w:w="1440" w:type="dxa"/>
          </w:tcPr>
          <w:p w:rsidR="00EF4860" w:rsidRDefault="003E79BB">
            <w:pPr>
              <w:pStyle w:val="TableParagraph"/>
              <w:ind w:start="109"/>
              <w:rPr>
                <w:sz w:val="24"/>
              </w:rPr>
            </w:pPr>
            <w:r>
              <w:rPr>
                <w:sz w:val="24"/>
              </w:rPr>
              <w:t xml:space="preserve">273-175-6</w:t>
            </w:r>
          </w:p>
        </w:tc>
        <w:tc>
          <w:tcPr>
            <w:tcW w:w="1560" w:type="dxa"/>
          </w:tcPr>
          <w:p w:rsidR="00EF4860" w:rsidRDefault="003E79BB">
            <w:pPr>
              <w:pStyle w:val="TableParagraph"/>
              <w:rPr>
                <w:sz w:val="24"/>
              </w:rPr>
            </w:pPr>
            <w:r>
              <w:rPr>
                <w:sz w:val="24"/>
              </w:rPr>
              <w:t xml:space="preserve">68952-81-8</w:t>
            </w:r>
          </w:p>
        </w:tc>
        <w:tc>
          <w:tcPr>
            <w:tcW w:w="1080" w:type="dxa"/>
            <w:tcBorders>
              <w:right w:val="single" w:color="000000" w:sz="4" w:space="0"/>
            </w:tcBorders>
          </w:tcPr>
          <w:p w:rsidR="00EF4860" w:rsidRDefault="003E79BB">
            <w:pPr>
              <w:pStyle w:val="TableParagraph"/>
              <w:rPr>
                <w:sz w:val="24"/>
              </w:rPr>
            </w:pPr>
            <w:r>
              <w:rPr>
                <w:sz w:val="24"/>
              </w:rPr>
              <w:t xml:space="preserve">K</w:t>
            </w:r>
          </w:p>
        </w:tc>
      </w:tr>
      <w:tr w:rsidR="00EF4860">
        <w:trPr>
          <w:trHeight w:val="1530"/>
        </w:trPr>
        <w:tc>
          <w:tcPr>
            <w:tcW w:w="4151" w:type="dxa"/>
            <w:tcBorders>
              <w:left w:val="single" w:color="000000" w:sz="4" w:space="0"/>
              <w:bottom w:val="single" w:color="000000" w:sz="4" w:space="0"/>
            </w:tcBorders>
          </w:tcPr>
          <w:p w:rsidR="00EF4860" w:rsidRDefault="003E79BB">
            <w:pPr>
              <w:pStyle w:val="TableParagraph"/>
              <w:ind w:end="258"/>
              <w:rPr>
                <w:sz w:val="24"/>
              </w:rPr>
            </w:pPr>
            <w:r>
              <w:rPr>
                <w:sz w:val="24"/>
              </w:rPr>
              <w:t xml:space="preserve">Tail gas (petroleum), </w:t>
            </w:r>
            <w:r>
              <w:rPr>
                <w:sz w:val="24"/>
              </w:rPr>
              <w:t xml:space="preserve">thermal cracked hydrocarbon </w:t>
            </w:r>
            <w:r>
              <w:rPr>
                <w:sz w:val="24"/>
              </w:rPr>
              <w:t xml:space="preserve">fractionation stabilizer</w:t>
            </w:r>
            <w:r>
              <w:rPr>
                <w:sz w:val="24"/>
              </w:rPr>
              <w:t xml:space="preserve">, petroleum coking</w:t>
            </w:r>
            <w:r>
              <w:rPr>
                <w:sz w:val="24"/>
              </w:rPr>
              <w:t xml:space="preserve">; Petroleum gas</w:t>
            </w:r>
          </w:p>
        </w:tc>
        <w:tc>
          <w:tcPr>
            <w:tcW w:w="1680" w:type="dxa"/>
            <w:tcBorders>
              <w:bottom w:val="single" w:color="000000" w:sz="4" w:space="0"/>
            </w:tcBorders>
          </w:tcPr>
          <w:p w:rsidR="00EF4860" w:rsidRDefault="003E79BB">
            <w:pPr>
              <w:pStyle w:val="TableParagraph"/>
              <w:ind w:start="110"/>
              <w:rPr>
                <w:sz w:val="24"/>
              </w:rPr>
            </w:pPr>
            <w:r>
              <w:rPr>
                <w:sz w:val="24"/>
              </w:rPr>
              <w:t xml:space="preserve">649-110-00-6</w:t>
            </w:r>
          </w:p>
        </w:tc>
        <w:tc>
          <w:tcPr>
            <w:tcW w:w="1440" w:type="dxa"/>
            <w:tcBorders>
              <w:bottom w:val="single" w:color="000000" w:sz="4" w:space="0"/>
            </w:tcBorders>
          </w:tcPr>
          <w:p w:rsidR="00EF4860" w:rsidRDefault="003E79BB">
            <w:pPr>
              <w:pStyle w:val="TableParagraph"/>
              <w:ind w:start="109"/>
              <w:rPr>
                <w:sz w:val="24"/>
              </w:rPr>
            </w:pPr>
            <w:r>
              <w:rPr>
                <w:sz w:val="24"/>
              </w:rPr>
              <w:t xml:space="preserve">273-176-1</w:t>
            </w:r>
          </w:p>
        </w:tc>
        <w:tc>
          <w:tcPr>
            <w:tcW w:w="1560" w:type="dxa"/>
            <w:tcBorders>
              <w:bottom w:val="single" w:color="000000" w:sz="4" w:space="0"/>
            </w:tcBorders>
          </w:tcPr>
          <w:p w:rsidR="00EF4860" w:rsidRDefault="003E79BB">
            <w:pPr>
              <w:pStyle w:val="TableParagraph"/>
              <w:rPr>
                <w:sz w:val="24"/>
              </w:rPr>
            </w:pPr>
            <w:r>
              <w:rPr>
                <w:sz w:val="24"/>
              </w:rPr>
              <w:t xml:space="preserve">68952-82-9</w:t>
            </w:r>
          </w:p>
        </w:tc>
        <w:tc>
          <w:tcPr>
            <w:tcW w:w="1080" w:type="dxa"/>
            <w:tcBorders>
              <w:bottom w:val="single" w:color="000000" w:sz="4" w:space="0"/>
              <w:right w:val="single" w:color="000000" w:sz="4" w:space="0"/>
            </w:tcBorders>
          </w:tcPr>
          <w:p w:rsidR="00EF4860" w:rsidRDefault="003E79BB">
            <w:pPr>
              <w:pStyle w:val="TableParagraph"/>
              <w:rPr>
                <w:sz w:val="24"/>
              </w:rPr>
            </w:pPr>
            <w:r>
              <w:rPr>
                <w:sz w:val="24"/>
              </w:rPr>
              <w:t xml:space="preserve">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4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151"/>
        <w:gridCol w:w="1680"/>
        <w:gridCol w:w="1440"/>
        <w:gridCol w:w="1560"/>
        <w:gridCol w:w="1080"/>
      </w:tblGrid>
      <w:tr w:rsidR="00EF4860">
        <w:trPr>
          <w:trHeight w:val="515"/>
        </w:trPr>
        <w:tc>
          <w:tcPr>
            <w:tcW w:w="4151" w:type="dxa"/>
            <w:tcBorders>
              <w:left w:val="single" w:color="000000" w:sz="4" w:space="0"/>
              <w:bottom w:val="single" w:color="000000" w:sz="4" w:space="0"/>
            </w:tcBorders>
          </w:tcPr>
          <w:p w:rsidR="00EF4860" w:rsidRDefault="003E79BB">
            <w:pPr>
              <w:pStyle w:val="TableParagraph"/>
              <w:ind w:start="1520" w:end="1516"/>
              <w:jc w:val="center"/>
              <w:rPr>
                <w:sz w:val="24"/>
              </w:rPr>
            </w:pPr>
            <w:r>
              <w:rPr>
                <w:sz w:val="24"/>
              </w:rPr>
              <w:t xml:space="preserve">Substances</w:t>
            </w:r>
          </w:p>
        </w:tc>
        <w:tc>
          <w:tcPr>
            <w:tcW w:w="1680" w:type="dxa"/>
            <w:tcBorders>
              <w:bottom w:val="single" w:color="000000" w:sz="4" w:space="0"/>
            </w:tcBorders>
          </w:tcPr>
          <w:p w:rsidR="00EF4860" w:rsidRDefault="003E79BB">
            <w:pPr>
              <w:pStyle w:val="TableParagraph"/>
              <w:ind w:start="150"/>
              <w:rPr>
                <w:sz w:val="24"/>
              </w:rPr>
            </w:pPr>
            <w:r>
              <w:rPr>
                <w:sz w:val="24"/>
              </w:rPr>
              <w:t xml:space="preserve">Index number</w:t>
            </w:r>
          </w:p>
        </w:tc>
        <w:tc>
          <w:tcPr>
            <w:tcW w:w="1440" w:type="dxa"/>
            <w:tcBorders>
              <w:bottom w:val="single" w:color="000000" w:sz="4" w:space="0"/>
            </w:tcBorders>
          </w:tcPr>
          <w:p w:rsidR="00EF4860" w:rsidRDefault="003E79BB">
            <w:pPr>
              <w:pStyle w:val="TableParagraph"/>
              <w:ind w:start="142"/>
              <w:rPr>
                <w:sz w:val="24"/>
              </w:rPr>
            </w:pPr>
            <w:r>
              <w:rPr>
                <w:sz w:val="24"/>
              </w:rPr>
              <w:t xml:space="preserve">CE number</w:t>
            </w:r>
          </w:p>
        </w:tc>
        <w:tc>
          <w:tcPr>
            <w:tcW w:w="1560" w:type="dxa"/>
            <w:tcBorders>
              <w:bottom w:val="single" w:color="000000" w:sz="4" w:space="0"/>
            </w:tcBorders>
          </w:tcPr>
          <w:p w:rsidR="00EF4860" w:rsidRDefault="003E79BB">
            <w:pPr>
              <w:pStyle w:val="TableParagraph"/>
              <w:ind w:start="125"/>
              <w:rPr>
                <w:sz w:val="24"/>
              </w:rPr>
            </w:pPr>
            <w:r>
              <w:rPr>
                <w:sz w:val="24"/>
              </w:rPr>
              <w:t xml:space="preserve">CAS number</w:t>
            </w:r>
          </w:p>
        </w:tc>
        <w:tc>
          <w:tcPr>
            <w:tcW w:w="1080" w:type="dxa"/>
            <w:tcBorders>
              <w:bottom w:val="single" w:color="000000" w:sz="4" w:space="0"/>
              <w:right w:val="single" w:color="000000" w:sz="4" w:space="0"/>
            </w:tcBorders>
          </w:tcPr>
          <w:p w:rsidR="00EF4860" w:rsidRDefault="003E79BB">
            <w:pPr>
              <w:pStyle w:val="TableParagraph"/>
              <w:ind w:start="261"/>
              <w:rPr>
                <w:sz w:val="24"/>
              </w:rPr>
            </w:pPr>
            <w:r>
              <w:rPr>
                <w:sz w:val="24"/>
              </w:rPr>
              <w:t xml:space="preserve">Notes</w:t>
            </w:r>
          </w:p>
        </w:tc>
      </w:tr>
      <w:tr w:rsidR="00EF4860">
        <w:trPr>
          <w:trHeight w:val="2655"/>
        </w:trPr>
        <w:tc>
          <w:tcPr>
            <w:tcW w:w="4151" w:type="dxa"/>
            <w:tcBorders>
              <w:top w:val="single" w:color="000000" w:sz="4" w:space="0"/>
              <w:left w:val="single" w:color="000000" w:sz="4" w:space="0"/>
            </w:tcBorders>
          </w:tcPr>
          <w:p w:rsidR="00EF4860" w:rsidRDefault="003E79BB">
            <w:pPr>
              <w:pStyle w:val="TableParagraph"/>
              <w:ind w:end="214"/>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fractionation stabilization </w:t>
            </w:r>
            <w:r>
              <w:rPr>
                <w:sz w:val="24"/>
              </w:rPr>
              <w:t xml:space="preserve">of thermally cracked hydrocarbons from petroleum coking. It consists </w:t>
            </w:r>
            <w:r>
              <w:rPr>
                <w:sz w:val="24"/>
              </w:rPr>
              <w:t xml:space="preserve">of hydrocarbons having carbon numbers predominantly in the range of C</w:t>
            </w:r>
            <w:r>
              <w:rPr>
                <w:sz w:val="24"/>
                <w:vertAlign w:val="subscript"/>
              </w:rPr>
              <w:t xml:space="preserve">1</w:t>
            </w:r>
            <w:r>
              <w:rPr>
                <w:sz w:val="24"/>
              </w:rPr>
              <w:t xml:space="preserve">-C</w:t>
            </w:r>
            <w:r>
              <w:rPr>
                <w:sz w:val="24"/>
                <w:vertAlign w:val="subscript"/>
              </w:rPr>
              <w:t xml:space="preserve">(6</w:t>
            </w:r>
            <w:r>
              <w:rPr>
                <w:sz w:val="24"/>
              </w:rPr>
              <w:t xml:space="preserve">).</w:t>
            </w:r>
          </w:p>
        </w:tc>
        <w:tc>
          <w:tcPr>
            <w:tcW w:w="1680" w:type="dxa"/>
            <w:tcBorders>
              <w:top w:val="single" w:color="000000" w:sz="4" w:space="0"/>
            </w:tcBorders>
          </w:tcPr>
          <w:p w:rsidR="00EF4860" w:rsidRDefault="00EF4860">
            <w:pPr>
              <w:pStyle w:val="TableParagraph"/>
              <w:spacing w:before="0"/>
              <w:ind w:start="0"/>
            </w:pPr>
          </w:p>
        </w:tc>
        <w:tc>
          <w:tcPr>
            <w:tcW w:w="1440" w:type="dxa"/>
            <w:tcBorders>
              <w:top w:val="single" w:color="000000" w:sz="4" w:space="0"/>
            </w:tcBorders>
          </w:tcPr>
          <w:p w:rsidR="00EF4860" w:rsidRDefault="00EF4860">
            <w:pPr>
              <w:pStyle w:val="TableParagraph"/>
              <w:spacing w:before="0"/>
              <w:ind w:start="0"/>
            </w:pPr>
          </w:p>
        </w:tc>
        <w:tc>
          <w:tcPr>
            <w:tcW w:w="1560" w:type="dxa"/>
            <w:tcBorders>
              <w:top w:val="single" w:color="000000" w:sz="4" w:space="0"/>
            </w:tcBorders>
          </w:tcPr>
          <w:p w:rsidR="00EF4860" w:rsidRDefault="00EF4860">
            <w:pPr>
              <w:pStyle w:val="TableParagraph"/>
              <w:spacing w:before="0"/>
              <w:ind w:start="0"/>
            </w:pPr>
          </w:p>
        </w:tc>
        <w:tc>
          <w:tcPr>
            <w:tcW w:w="1080" w:type="dxa"/>
            <w:tcBorders>
              <w:top w:val="single" w:color="000000" w:sz="4" w:space="0"/>
              <w:right w:val="single" w:color="000000" w:sz="4" w:space="0"/>
            </w:tcBorders>
          </w:tcPr>
          <w:p w:rsidR="00EF4860" w:rsidRDefault="00EF4860">
            <w:pPr>
              <w:pStyle w:val="TableParagraph"/>
              <w:spacing w:before="0"/>
              <w:ind w:start="0"/>
            </w:pPr>
          </w:p>
        </w:tc>
      </w:tr>
      <w:tr w:rsidR="00EF4860">
        <w:trPr>
          <w:trHeight w:val="2687"/>
        </w:trPr>
        <w:tc>
          <w:tcPr>
            <w:tcW w:w="4151" w:type="dxa"/>
            <w:tcBorders>
              <w:left w:val="single" w:color="000000" w:sz="4" w:space="0"/>
            </w:tcBorders>
          </w:tcPr>
          <w:p w:rsidR="00EF4860" w:rsidRDefault="003E79BB">
            <w:pPr>
              <w:pStyle w:val="TableParagraph"/>
              <w:ind w:end="238"/>
              <w:rPr>
                <w:sz w:val="24"/>
              </w:rPr>
            </w:pPr>
            <w:r>
              <w:rPr>
                <w:sz w:val="24"/>
              </w:rPr>
              <w:t xml:space="preserve">Gases (petroleum), light steam-cracked, butadiene concentrates</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174"/>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w:t>
            </w:r>
            <w:r w:rsidR="00C173E8">
              <w:rPr>
                <w:sz w:val="24"/>
              </w:rPr>
              <w:t xml:space="preserve">the</w:t>
            </w:r>
            <w:r>
              <w:rPr>
                <w:sz w:val="24"/>
              </w:rPr>
              <w:t xml:space="preserve"> distillation of products from </w:t>
            </w:r>
            <w:r>
              <w:rPr>
                <w:sz w:val="24"/>
              </w:rPr>
              <w:t xml:space="preserve">a thermal cracking process. It </w:t>
            </w:r>
            <w:r>
              <w:rPr>
                <w:sz w:val="24"/>
              </w:rPr>
              <w:t xml:space="preserve">consists of hydrocarbons having carbon numbers predominantly in the range of C</w:t>
            </w:r>
            <w:r>
              <w:rPr>
                <w:sz w:val="24"/>
                <w:vertAlign w:val="subscript"/>
              </w:rPr>
              <w:t xml:space="preserve">4</w:t>
            </w:r>
            <w:r>
              <w:rPr>
                <w:sz w:val="24"/>
              </w:rPr>
              <w:t xml:space="preserve">.</w:t>
            </w:r>
          </w:p>
        </w:tc>
        <w:tc>
          <w:tcPr>
            <w:tcW w:w="1680" w:type="dxa"/>
          </w:tcPr>
          <w:p w:rsidR="00EF4860" w:rsidRDefault="003E79BB">
            <w:pPr>
              <w:pStyle w:val="TableParagraph"/>
              <w:ind w:start="110"/>
              <w:rPr>
                <w:sz w:val="24"/>
              </w:rPr>
            </w:pPr>
            <w:r>
              <w:rPr>
                <w:sz w:val="24"/>
              </w:rPr>
              <w:t xml:space="preserve">649-111-00-1</w:t>
            </w:r>
          </w:p>
        </w:tc>
        <w:tc>
          <w:tcPr>
            <w:tcW w:w="1440" w:type="dxa"/>
          </w:tcPr>
          <w:p w:rsidR="00EF4860" w:rsidRDefault="003E79BB">
            <w:pPr>
              <w:pStyle w:val="TableParagraph"/>
              <w:ind w:start="109"/>
              <w:rPr>
                <w:sz w:val="24"/>
              </w:rPr>
            </w:pPr>
            <w:r>
              <w:rPr>
                <w:sz w:val="24"/>
              </w:rPr>
              <w:t xml:space="preserve">273-265-5</w:t>
            </w:r>
          </w:p>
        </w:tc>
        <w:tc>
          <w:tcPr>
            <w:tcW w:w="1560" w:type="dxa"/>
          </w:tcPr>
          <w:p w:rsidR="00EF4860" w:rsidRDefault="003E79BB">
            <w:pPr>
              <w:pStyle w:val="TableParagraph"/>
              <w:rPr>
                <w:sz w:val="24"/>
              </w:rPr>
            </w:pPr>
            <w:r>
              <w:rPr>
                <w:sz w:val="24"/>
              </w:rPr>
              <w:t xml:space="preserve">68955-28-2</w:t>
            </w:r>
          </w:p>
        </w:tc>
        <w:tc>
          <w:tcPr>
            <w:tcW w:w="1080" w:type="dxa"/>
            <w:tcBorders>
              <w:right w:val="single" w:color="000000" w:sz="4" w:space="0"/>
            </w:tcBorders>
          </w:tcPr>
          <w:p w:rsidR="00EF4860" w:rsidRDefault="003E79BB">
            <w:pPr>
              <w:pStyle w:val="TableParagraph"/>
              <w:rPr>
                <w:sz w:val="24"/>
              </w:rPr>
            </w:pPr>
            <w:r>
              <w:rPr>
                <w:sz w:val="24"/>
              </w:rPr>
              <w:t xml:space="preserve">K</w:t>
            </w:r>
          </w:p>
        </w:tc>
      </w:tr>
      <w:tr w:rsidR="00EF4860">
        <w:trPr>
          <w:trHeight w:val="3515"/>
        </w:trPr>
        <w:tc>
          <w:tcPr>
            <w:tcW w:w="4151" w:type="dxa"/>
            <w:tcBorders>
              <w:left w:val="single" w:color="000000" w:sz="4" w:space="0"/>
            </w:tcBorders>
          </w:tcPr>
          <w:p w:rsidR="00EF4860" w:rsidRDefault="003E79BB">
            <w:pPr>
              <w:pStyle w:val="TableParagraph"/>
              <w:ind w:end="471"/>
              <w:rPr>
                <w:sz w:val="24"/>
              </w:rPr>
            </w:pPr>
            <w:r>
              <w:rPr>
                <w:sz w:val="24"/>
              </w:rPr>
              <w:t xml:space="preserve">Gases (petroleum), straight-run naphtha catalytic reformer stabilizer overheads</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100"/>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catalytic reforming of straight-run naphtha and fractionation of </w:t>
            </w:r>
            <w:r>
              <w:rPr>
                <w:sz w:val="24"/>
              </w:rPr>
              <w:t xml:space="preserve">the</w:t>
            </w:r>
            <w:r>
              <w:rPr>
                <w:sz w:val="24"/>
              </w:rPr>
              <w:t xml:space="preserve"> total </w:t>
            </w:r>
            <w:r>
              <w:rPr>
                <w:sz w:val="24"/>
              </w:rPr>
              <w:t xml:space="preserve">effluent. It consists of </w:t>
            </w:r>
            <w:r>
              <w:rPr>
                <w:sz w:val="24"/>
              </w:rPr>
              <w:t xml:space="preserve">saturated aliphatic hydrocarbons having carbon numbers predominantly in the range of </w:t>
            </w:r>
            <w:r>
              <w:rPr>
                <w:sz w:val="24"/>
              </w:rPr>
              <w:t xml:space="preserve">C</w:t>
            </w:r>
            <w:r>
              <w:rPr>
                <w:sz w:val="24"/>
                <w:vertAlign w:val="subscript"/>
              </w:rPr>
              <w:t xml:space="preserve">2</w:t>
            </w:r>
            <w:r>
              <w:rPr>
                <w:sz w:val="24"/>
              </w:rPr>
              <w:t xml:space="preserve">-C</w:t>
            </w:r>
            <w:r>
              <w:rPr>
                <w:sz w:val="24"/>
                <w:vertAlign w:val="subscript"/>
              </w:rPr>
              <w:t xml:space="preserve">(4</w:t>
            </w:r>
            <w:r>
              <w:rPr>
                <w:sz w:val="24"/>
              </w:rPr>
              <w:t xml:space="preserve">)).</w:t>
            </w:r>
          </w:p>
        </w:tc>
        <w:tc>
          <w:tcPr>
            <w:tcW w:w="1680" w:type="dxa"/>
          </w:tcPr>
          <w:p w:rsidR="00EF4860" w:rsidRDefault="003E79BB">
            <w:pPr>
              <w:pStyle w:val="TableParagraph"/>
              <w:ind w:start="110"/>
              <w:rPr>
                <w:sz w:val="24"/>
              </w:rPr>
            </w:pPr>
            <w:r>
              <w:rPr>
                <w:sz w:val="24"/>
              </w:rPr>
              <w:t xml:space="preserve">649-112-00-7</w:t>
            </w:r>
          </w:p>
        </w:tc>
        <w:tc>
          <w:tcPr>
            <w:tcW w:w="1440" w:type="dxa"/>
          </w:tcPr>
          <w:p w:rsidR="00EF4860" w:rsidRDefault="003E79BB">
            <w:pPr>
              <w:pStyle w:val="TableParagraph"/>
              <w:ind w:start="109"/>
              <w:rPr>
                <w:sz w:val="24"/>
              </w:rPr>
            </w:pPr>
            <w:r>
              <w:rPr>
                <w:sz w:val="24"/>
              </w:rPr>
              <w:t xml:space="preserve">273-270-2</w:t>
            </w:r>
          </w:p>
        </w:tc>
        <w:tc>
          <w:tcPr>
            <w:tcW w:w="1560" w:type="dxa"/>
          </w:tcPr>
          <w:p w:rsidR="00EF4860" w:rsidRDefault="003E79BB">
            <w:pPr>
              <w:pStyle w:val="TableParagraph"/>
              <w:rPr>
                <w:sz w:val="24"/>
              </w:rPr>
            </w:pPr>
            <w:r>
              <w:rPr>
                <w:sz w:val="24"/>
              </w:rPr>
              <w:t xml:space="preserve">68955-34-0</w:t>
            </w:r>
          </w:p>
        </w:tc>
        <w:tc>
          <w:tcPr>
            <w:tcW w:w="1080" w:type="dxa"/>
            <w:tcBorders>
              <w:right w:val="single" w:color="000000" w:sz="4" w:space="0"/>
            </w:tcBorders>
          </w:tcPr>
          <w:p w:rsidR="00EF4860" w:rsidRDefault="003E79BB">
            <w:pPr>
              <w:pStyle w:val="TableParagraph"/>
              <w:rPr>
                <w:sz w:val="24"/>
              </w:rPr>
            </w:pPr>
            <w:r>
              <w:rPr>
                <w:sz w:val="24"/>
              </w:rPr>
              <w:t xml:space="preserve">K</w:t>
            </w:r>
          </w:p>
        </w:tc>
      </w:tr>
      <w:tr w:rsidR="00EF4860">
        <w:trPr>
          <w:trHeight w:val="515"/>
        </w:trPr>
        <w:tc>
          <w:tcPr>
            <w:tcW w:w="4151" w:type="dxa"/>
            <w:tcBorders>
              <w:left w:val="single" w:color="000000" w:sz="4" w:space="0"/>
            </w:tcBorders>
          </w:tcPr>
          <w:p w:rsidR="00EF4860" w:rsidRDefault="003E79BB">
            <w:pPr>
              <w:pStyle w:val="TableParagraph"/>
              <w:rPr>
                <w:sz w:val="24"/>
              </w:rPr>
            </w:pPr>
            <w:r>
              <w:rPr>
                <w:sz w:val="24"/>
              </w:rPr>
              <w:t xml:space="preserve">C</w:t>
            </w:r>
            <w:r>
              <w:rPr>
                <w:sz w:val="24"/>
                <w:vertAlign w:val="subscript"/>
              </w:rPr>
              <w:t xml:space="preserve">(4</w:t>
            </w:r>
            <w:r>
              <w:rPr>
                <w:sz w:val="24"/>
              </w:rPr>
              <w:t xml:space="preserve">) hydrocarbons</w:t>
            </w:r>
            <w:r>
              <w:rPr>
                <w:sz w:val="24"/>
              </w:rPr>
              <w:t xml:space="preserve">; petroleum gas</w:t>
            </w:r>
          </w:p>
        </w:tc>
        <w:tc>
          <w:tcPr>
            <w:tcW w:w="1680" w:type="dxa"/>
          </w:tcPr>
          <w:p w:rsidR="00EF4860" w:rsidRDefault="003E79BB">
            <w:pPr>
              <w:pStyle w:val="TableParagraph"/>
              <w:ind w:start="110"/>
              <w:rPr>
                <w:sz w:val="24"/>
              </w:rPr>
            </w:pPr>
            <w:r>
              <w:rPr>
                <w:sz w:val="24"/>
              </w:rPr>
              <w:t xml:space="preserve">649-113-00-2</w:t>
            </w:r>
          </w:p>
        </w:tc>
        <w:tc>
          <w:tcPr>
            <w:tcW w:w="1440" w:type="dxa"/>
          </w:tcPr>
          <w:p w:rsidR="00EF4860" w:rsidRDefault="003E79BB">
            <w:pPr>
              <w:pStyle w:val="TableParagraph"/>
              <w:ind w:start="109"/>
              <w:rPr>
                <w:sz w:val="24"/>
              </w:rPr>
            </w:pPr>
            <w:r>
              <w:rPr>
                <w:sz w:val="24"/>
              </w:rPr>
              <w:t xml:space="preserve">289-339-5</w:t>
            </w:r>
          </w:p>
        </w:tc>
        <w:tc>
          <w:tcPr>
            <w:tcW w:w="1560" w:type="dxa"/>
          </w:tcPr>
          <w:p w:rsidR="00EF4860" w:rsidRDefault="003E79BB">
            <w:pPr>
              <w:pStyle w:val="TableParagraph"/>
              <w:ind w:start="108"/>
              <w:rPr>
                <w:sz w:val="24"/>
              </w:rPr>
            </w:pPr>
            <w:r>
              <w:rPr>
                <w:sz w:val="24"/>
              </w:rPr>
              <w:t xml:space="preserve">87741-01-3</w:t>
            </w:r>
          </w:p>
        </w:tc>
        <w:tc>
          <w:tcPr>
            <w:tcW w:w="1080" w:type="dxa"/>
            <w:tcBorders>
              <w:right w:val="single" w:color="000000" w:sz="4" w:space="0"/>
            </w:tcBorders>
          </w:tcPr>
          <w:p w:rsidR="00EF4860" w:rsidRDefault="003E79BB">
            <w:pPr>
              <w:pStyle w:val="TableParagraph"/>
              <w:ind w:start="108"/>
              <w:rPr>
                <w:sz w:val="24"/>
              </w:rPr>
            </w:pPr>
            <w:r>
              <w:rPr>
                <w:sz w:val="24"/>
              </w:rPr>
              <w:t xml:space="preserve">K</w:t>
            </w:r>
          </w:p>
        </w:tc>
      </w:tr>
      <w:tr w:rsidR="00EF4860">
        <w:trPr>
          <w:trHeight w:val="791"/>
        </w:trPr>
        <w:tc>
          <w:tcPr>
            <w:tcW w:w="4151" w:type="dxa"/>
            <w:tcBorders>
              <w:left w:val="single" w:color="000000" w:sz="4" w:space="0"/>
            </w:tcBorders>
          </w:tcPr>
          <w:p w:rsidR="00EF4860" w:rsidRDefault="003E79BB">
            <w:pPr>
              <w:pStyle w:val="TableParagraph"/>
              <w:ind w:end="497"/>
              <w:rPr>
                <w:sz w:val="24"/>
              </w:rPr>
            </w:pPr>
            <w:r>
              <w:rPr>
                <w:sz w:val="24"/>
              </w:rPr>
              <w:t xml:space="preserve">C</w:t>
            </w:r>
            <w:r>
              <w:rPr>
                <w:sz w:val="24"/>
                <w:vertAlign w:val="subscript"/>
              </w:rPr>
              <w:t xml:space="preserve">1-4 </w:t>
            </w:r>
            <w:r>
              <w:rPr>
                <w:sz w:val="24"/>
              </w:rPr>
              <w:t xml:space="preserve">alkanes</w:t>
            </w:r>
            <w:r>
              <w:rPr>
                <w:sz w:val="24"/>
              </w:rPr>
              <w:t xml:space="preserve">, C(</w:t>
            </w:r>
            <w:r>
              <w:rPr>
                <w:sz w:val="24"/>
                <w:vertAlign w:val="subscript"/>
              </w:rPr>
              <w:t xml:space="preserve">3)</w:t>
            </w:r>
            <w:r>
              <w:rPr>
                <w:sz w:val="24"/>
              </w:rPr>
              <w:t xml:space="preserve">-rich</w:t>
            </w:r>
            <w:r>
              <w:rPr>
                <w:sz w:val="24"/>
              </w:rPr>
              <w:t xml:space="preserve">; petroleum gases</w:t>
            </w:r>
          </w:p>
        </w:tc>
        <w:tc>
          <w:tcPr>
            <w:tcW w:w="1680" w:type="dxa"/>
          </w:tcPr>
          <w:p w:rsidR="00EF4860" w:rsidRDefault="003E79BB">
            <w:pPr>
              <w:pStyle w:val="TableParagraph"/>
              <w:ind w:start="110"/>
              <w:rPr>
                <w:sz w:val="24"/>
              </w:rPr>
            </w:pPr>
            <w:r>
              <w:rPr>
                <w:sz w:val="24"/>
              </w:rPr>
              <w:t xml:space="preserve">649-114-00-8</w:t>
            </w:r>
          </w:p>
        </w:tc>
        <w:tc>
          <w:tcPr>
            <w:tcW w:w="1440" w:type="dxa"/>
          </w:tcPr>
          <w:p w:rsidR="00EF4860" w:rsidRDefault="003E79BB">
            <w:pPr>
              <w:pStyle w:val="TableParagraph"/>
              <w:ind w:start="109"/>
              <w:rPr>
                <w:sz w:val="24"/>
              </w:rPr>
            </w:pPr>
            <w:r>
              <w:rPr>
                <w:sz w:val="24"/>
              </w:rPr>
              <w:t xml:space="preserve">292-456-4</w:t>
            </w:r>
          </w:p>
        </w:tc>
        <w:tc>
          <w:tcPr>
            <w:tcW w:w="1560" w:type="dxa"/>
          </w:tcPr>
          <w:p w:rsidR="00EF4860" w:rsidRDefault="003E79BB">
            <w:pPr>
              <w:pStyle w:val="TableParagraph"/>
              <w:rPr>
                <w:sz w:val="24"/>
              </w:rPr>
            </w:pPr>
            <w:r>
              <w:rPr>
                <w:sz w:val="24"/>
              </w:rPr>
              <w:t xml:space="preserve">90622-55-2</w:t>
            </w:r>
          </w:p>
        </w:tc>
        <w:tc>
          <w:tcPr>
            <w:tcW w:w="1080" w:type="dxa"/>
            <w:tcBorders>
              <w:right w:val="single" w:color="000000" w:sz="4" w:space="0"/>
            </w:tcBorders>
          </w:tcPr>
          <w:p w:rsidR="00EF4860" w:rsidRDefault="003E79BB">
            <w:pPr>
              <w:pStyle w:val="TableParagraph"/>
              <w:rPr>
                <w:sz w:val="24"/>
              </w:rPr>
            </w:pPr>
            <w:r>
              <w:rPr>
                <w:sz w:val="24"/>
              </w:rPr>
              <w:t xml:space="preserve">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4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151"/>
        <w:gridCol w:w="1680"/>
        <w:gridCol w:w="1440"/>
        <w:gridCol w:w="1560"/>
        <w:gridCol w:w="1080"/>
      </w:tblGrid>
      <w:tr w:rsidR="00EF4860">
        <w:trPr>
          <w:trHeight w:val="515"/>
        </w:trPr>
        <w:tc>
          <w:tcPr>
            <w:tcW w:w="4151" w:type="dxa"/>
            <w:tcBorders>
              <w:left w:val="single" w:color="000000" w:sz="4" w:space="0"/>
            </w:tcBorders>
          </w:tcPr>
          <w:p w:rsidR="00EF4860" w:rsidRDefault="003E79BB">
            <w:pPr>
              <w:pStyle w:val="TableParagraph"/>
              <w:ind w:start="1520" w:end="1516"/>
              <w:jc w:val="center"/>
              <w:rPr>
                <w:sz w:val="24"/>
              </w:rPr>
            </w:pPr>
            <w:r>
              <w:rPr>
                <w:sz w:val="24"/>
              </w:rPr>
              <w:t xml:space="preserve">Substances</w:t>
            </w:r>
          </w:p>
        </w:tc>
        <w:tc>
          <w:tcPr>
            <w:tcW w:w="1680" w:type="dxa"/>
          </w:tcPr>
          <w:p w:rsidR="00EF4860" w:rsidRDefault="003E79BB">
            <w:pPr>
              <w:pStyle w:val="TableParagraph"/>
              <w:ind w:start="150"/>
              <w:rPr>
                <w:sz w:val="24"/>
              </w:rPr>
            </w:pPr>
            <w:r>
              <w:rPr>
                <w:sz w:val="24"/>
              </w:rPr>
              <w:t xml:space="preserve">Index number</w:t>
            </w:r>
          </w:p>
        </w:tc>
        <w:tc>
          <w:tcPr>
            <w:tcW w:w="1440" w:type="dxa"/>
          </w:tcPr>
          <w:p w:rsidR="00EF4860" w:rsidRDefault="003E79BB">
            <w:pPr>
              <w:pStyle w:val="TableParagraph"/>
              <w:ind w:start="142"/>
              <w:rPr>
                <w:sz w:val="24"/>
              </w:rPr>
            </w:pPr>
            <w:r>
              <w:rPr>
                <w:sz w:val="24"/>
              </w:rPr>
              <w:t xml:space="preserve">CE number</w:t>
            </w:r>
          </w:p>
        </w:tc>
        <w:tc>
          <w:tcPr>
            <w:tcW w:w="1560" w:type="dxa"/>
          </w:tcPr>
          <w:p w:rsidR="00EF4860" w:rsidRDefault="003E79BB">
            <w:pPr>
              <w:pStyle w:val="TableParagraph"/>
              <w:ind w:start="125"/>
              <w:rPr>
                <w:sz w:val="24"/>
              </w:rPr>
            </w:pPr>
            <w:r>
              <w:rPr>
                <w:sz w:val="24"/>
              </w:rPr>
              <w:t xml:space="preserve">CAS number</w:t>
            </w:r>
          </w:p>
        </w:tc>
        <w:tc>
          <w:tcPr>
            <w:tcW w:w="1080" w:type="dxa"/>
            <w:tcBorders>
              <w:right w:val="single" w:color="000000" w:sz="4" w:space="0"/>
            </w:tcBorders>
          </w:tcPr>
          <w:p w:rsidR="00EF4860" w:rsidRDefault="003E79BB">
            <w:pPr>
              <w:pStyle w:val="TableParagraph"/>
              <w:ind w:start="261"/>
              <w:rPr>
                <w:sz w:val="24"/>
              </w:rPr>
            </w:pPr>
            <w:r>
              <w:rPr>
                <w:sz w:val="24"/>
              </w:rPr>
              <w:t xml:space="preserve">Notes</w:t>
            </w:r>
          </w:p>
        </w:tc>
      </w:tr>
      <w:tr w:rsidR="00EF4860">
        <w:trPr>
          <w:trHeight w:val="3239"/>
        </w:trPr>
        <w:tc>
          <w:tcPr>
            <w:tcW w:w="4151" w:type="dxa"/>
            <w:tcBorders>
              <w:left w:val="single" w:color="000000" w:sz="4" w:space="0"/>
            </w:tcBorders>
          </w:tcPr>
          <w:p w:rsidR="00EF4860" w:rsidRDefault="003E79BB">
            <w:pPr>
              <w:pStyle w:val="TableParagraph"/>
              <w:ind w:end="85"/>
              <w:rPr>
                <w:sz w:val="24"/>
              </w:rPr>
            </w:pPr>
            <w:r>
              <w:rPr>
                <w:sz w:val="24"/>
              </w:rPr>
              <w:t xml:space="preserve">Gases (petroleum), steam-cracked, C</w:t>
            </w:r>
            <w:r>
              <w:rPr>
                <w:sz w:val="24"/>
                <w:vertAlign w:val="subscript"/>
              </w:rPr>
              <w:t xml:space="preserve">3</w:t>
            </w:r>
            <w:r>
              <w:rPr>
                <w:sz w:val="24"/>
              </w:rPr>
              <w:t xml:space="preserve">-rich</w:t>
            </w:r>
            <w:r>
              <w:rPr>
                <w:sz w:val="24"/>
              </w:rPr>
              <w:t xml:space="preserve">; petroleum gas</w:t>
            </w:r>
          </w:p>
          <w:p w:rsidR="00EF4860" w:rsidRDefault="003E79BB">
            <w:pPr>
              <w:pStyle w:val="TableParagraph"/>
              <w:spacing w:before="240"/>
              <w:ind w:end="167"/>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w:t>
            </w:r>
            <w:r w:rsidR="00C173E8">
              <w:rPr>
                <w:sz w:val="24"/>
              </w:rPr>
              <w:t xml:space="preserve">the</w:t>
            </w:r>
            <w:r>
              <w:rPr>
                <w:sz w:val="24"/>
              </w:rPr>
              <w:t xml:space="preserve"> distillation of products from </w:t>
            </w:r>
            <w:r>
              <w:rPr>
                <w:sz w:val="24"/>
              </w:rPr>
              <w:t xml:space="preserve">steam cracking. </w:t>
            </w:r>
            <w:r w:rsidR="00C173E8">
              <w:rPr>
                <w:sz w:val="24"/>
              </w:rPr>
              <w:t xml:space="preserve">It</w:t>
            </w:r>
            <w:r>
              <w:rPr>
                <w:sz w:val="24"/>
              </w:rPr>
              <w:t xml:space="preserve"> consists predominantly of propylene </w:t>
            </w:r>
            <w:r>
              <w:rPr>
                <w:sz w:val="24"/>
              </w:rPr>
              <w:t xml:space="preserve">with some propane</w:t>
            </w:r>
            <w:r>
              <w:rPr>
                <w:sz w:val="24"/>
              </w:rPr>
              <w:t xml:space="preserve">; </w:t>
            </w:r>
            <w:r>
              <w:rPr>
                <w:sz w:val="24"/>
              </w:rPr>
              <w:t xml:space="preserve">boiling point approximately</w:t>
            </w:r>
          </w:p>
          <w:p w:rsidR="00EF4860" w:rsidRDefault="003E79BB">
            <w:pPr>
              <w:pStyle w:val="TableParagraph"/>
              <w:spacing w:before="1"/>
              <w:rPr>
                <w:sz w:val="24"/>
              </w:rPr>
            </w:pPr>
            <w:r>
              <w:rPr>
                <w:sz w:val="24"/>
              </w:rPr>
              <w:t xml:space="preserve">between </w:t>
            </w:r>
            <w:r>
              <w:rPr>
                <w:sz w:val="24"/>
              </w:rPr>
              <w:t xml:space="preserve">-70°C and 0°C).</w:t>
            </w:r>
          </w:p>
        </w:tc>
        <w:tc>
          <w:tcPr>
            <w:tcW w:w="1680" w:type="dxa"/>
          </w:tcPr>
          <w:p w:rsidR="00EF4860" w:rsidRDefault="003E79BB">
            <w:pPr>
              <w:pStyle w:val="TableParagraph"/>
              <w:ind w:start="110"/>
              <w:rPr>
                <w:sz w:val="24"/>
              </w:rPr>
            </w:pPr>
            <w:r>
              <w:rPr>
                <w:sz w:val="24"/>
              </w:rPr>
              <w:t xml:space="preserve">649-115-00-3</w:t>
            </w:r>
          </w:p>
        </w:tc>
        <w:tc>
          <w:tcPr>
            <w:tcW w:w="1440" w:type="dxa"/>
          </w:tcPr>
          <w:p w:rsidR="00EF4860" w:rsidRDefault="003E79BB">
            <w:pPr>
              <w:pStyle w:val="TableParagraph"/>
              <w:ind w:start="109"/>
              <w:rPr>
                <w:sz w:val="24"/>
              </w:rPr>
            </w:pPr>
            <w:r>
              <w:rPr>
                <w:sz w:val="24"/>
              </w:rPr>
              <w:t xml:space="preserve">295-404-9</w:t>
            </w:r>
          </w:p>
        </w:tc>
        <w:tc>
          <w:tcPr>
            <w:tcW w:w="1560" w:type="dxa"/>
          </w:tcPr>
          <w:p w:rsidR="00EF4860" w:rsidRDefault="003E79BB">
            <w:pPr>
              <w:pStyle w:val="TableParagraph"/>
              <w:rPr>
                <w:sz w:val="24"/>
              </w:rPr>
            </w:pPr>
            <w:r>
              <w:rPr>
                <w:sz w:val="24"/>
              </w:rPr>
              <w:t xml:space="preserve">92045-22-2</w:t>
            </w:r>
          </w:p>
        </w:tc>
        <w:tc>
          <w:tcPr>
            <w:tcW w:w="1080" w:type="dxa"/>
            <w:tcBorders>
              <w:right w:val="single" w:color="000000" w:sz="4" w:space="0"/>
            </w:tcBorders>
          </w:tcPr>
          <w:p w:rsidR="00EF4860" w:rsidRDefault="003E79BB">
            <w:pPr>
              <w:pStyle w:val="TableParagraph"/>
              <w:rPr>
                <w:sz w:val="24"/>
              </w:rPr>
            </w:pPr>
            <w:r>
              <w:rPr>
                <w:sz w:val="24"/>
              </w:rPr>
              <w:t xml:space="preserve">K</w:t>
            </w:r>
          </w:p>
        </w:tc>
      </w:tr>
      <w:tr w:rsidR="00EF4860">
        <w:trPr>
          <w:trHeight w:val="3791"/>
        </w:trPr>
        <w:tc>
          <w:tcPr>
            <w:tcW w:w="4151" w:type="dxa"/>
            <w:tcBorders>
              <w:left w:val="single" w:color="000000" w:sz="4" w:space="0"/>
            </w:tcBorders>
          </w:tcPr>
          <w:p w:rsidR="00EF4860" w:rsidRDefault="003E79BB">
            <w:pPr>
              <w:pStyle w:val="TableParagraph"/>
              <w:ind w:end="783"/>
              <w:rPr>
                <w:sz w:val="24"/>
              </w:rPr>
            </w:pPr>
            <w:r>
              <w:rPr>
                <w:sz w:val="24"/>
              </w:rPr>
              <w:t xml:space="preserve">Hydrocarbons, C</w:t>
            </w:r>
            <w:r>
              <w:rPr>
                <w:sz w:val="24"/>
                <w:vertAlign w:val="subscript"/>
              </w:rPr>
              <w:t xml:space="preserve">4</w:t>
            </w:r>
            <w:r>
              <w:rPr>
                <w:sz w:val="24"/>
              </w:rPr>
              <w:t xml:space="preserve">, steam-cracked distillates</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224"/>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w:t>
            </w:r>
            <w:r w:rsidR="00C173E8">
              <w:rPr>
                <w:sz w:val="24"/>
              </w:rPr>
              <w:t xml:space="preserve">the</w:t>
            </w:r>
            <w:r>
              <w:rPr>
                <w:sz w:val="24"/>
              </w:rPr>
              <w:t xml:space="preserve"> distillation of products from </w:t>
            </w:r>
            <w:r>
              <w:rPr>
                <w:sz w:val="24"/>
              </w:rPr>
              <w:t xml:space="preserve">steam cracking. </w:t>
            </w:r>
            <w:r w:rsidR="00C173E8">
              <w:rPr>
                <w:sz w:val="24"/>
              </w:rPr>
              <w:t xml:space="preserve">It</w:t>
            </w:r>
            <w:r>
              <w:rPr>
                <w:sz w:val="24"/>
              </w:rPr>
              <w:t xml:space="preserve"> consists predominantly </w:t>
            </w:r>
            <w:r>
              <w:rPr>
                <w:sz w:val="24"/>
              </w:rPr>
              <w:t xml:space="preserve">of C(</w:t>
            </w:r>
            <w:r>
              <w:rPr>
                <w:sz w:val="24"/>
                <w:vertAlign w:val="subscript"/>
              </w:rPr>
              <w:t xml:space="preserve">4</w:t>
            </w:r>
            <w:r>
              <w:rPr>
                <w:sz w:val="24"/>
              </w:rPr>
              <w:t xml:space="preserve">) hydrocarbons</w:t>
            </w:r>
            <w:r>
              <w:rPr>
                <w:sz w:val="24"/>
              </w:rPr>
              <w:t xml:space="preserve">, primarily butene-1 and butene-2, and also contains butane and </w:t>
            </w:r>
            <w:r>
              <w:rPr>
                <w:sz w:val="24"/>
              </w:rPr>
              <w:t xml:space="preserve">isobutene</w:t>
            </w:r>
            <w:r>
              <w:rPr>
                <w:sz w:val="24"/>
              </w:rPr>
              <w:t xml:space="preserve">; boiling point approximately</w:t>
            </w:r>
          </w:p>
          <w:p w:rsidR="00EF4860" w:rsidRDefault="003E79BB">
            <w:pPr>
              <w:pStyle w:val="TableParagraph"/>
              <w:spacing w:before="1"/>
              <w:rPr>
                <w:sz w:val="24"/>
              </w:rPr>
            </w:pPr>
            <w:r>
              <w:rPr>
                <w:sz w:val="24"/>
              </w:rPr>
              <w:t xml:space="preserve">-12 </w:t>
            </w:r>
            <w:r>
              <w:rPr>
                <w:sz w:val="24"/>
              </w:rPr>
              <w:t xml:space="preserve">°C and 5 </w:t>
            </w:r>
            <w:r>
              <w:rPr>
                <w:sz w:val="24"/>
              </w:rPr>
              <w:t xml:space="preserve">°C).</w:t>
            </w:r>
          </w:p>
        </w:tc>
        <w:tc>
          <w:tcPr>
            <w:tcW w:w="1680" w:type="dxa"/>
          </w:tcPr>
          <w:p w:rsidR="00EF4860" w:rsidRDefault="003E79BB">
            <w:pPr>
              <w:pStyle w:val="TableParagraph"/>
              <w:ind w:start="110"/>
              <w:rPr>
                <w:sz w:val="24"/>
              </w:rPr>
            </w:pPr>
            <w:r>
              <w:rPr>
                <w:sz w:val="24"/>
              </w:rPr>
              <w:t xml:space="preserve">649-116-00-9</w:t>
            </w:r>
          </w:p>
        </w:tc>
        <w:tc>
          <w:tcPr>
            <w:tcW w:w="1440" w:type="dxa"/>
          </w:tcPr>
          <w:p w:rsidR="00EF4860" w:rsidRDefault="003E79BB">
            <w:pPr>
              <w:pStyle w:val="TableParagraph"/>
              <w:ind w:start="109"/>
              <w:rPr>
                <w:sz w:val="24"/>
              </w:rPr>
            </w:pPr>
            <w:r>
              <w:rPr>
                <w:sz w:val="24"/>
              </w:rPr>
              <w:t xml:space="preserve">295-405-4</w:t>
            </w:r>
          </w:p>
        </w:tc>
        <w:tc>
          <w:tcPr>
            <w:tcW w:w="1560" w:type="dxa"/>
          </w:tcPr>
          <w:p w:rsidR="00EF4860" w:rsidRDefault="003E79BB">
            <w:pPr>
              <w:pStyle w:val="TableParagraph"/>
              <w:rPr>
                <w:sz w:val="24"/>
              </w:rPr>
            </w:pPr>
            <w:r>
              <w:rPr>
                <w:sz w:val="24"/>
              </w:rPr>
              <w:t xml:space="preserve">92045-23-3</w:t>
            </w:r>
          </w:p>
        </w:tc>
        <w:tc>
          <w:tcPr>
            <w:tcW w:w="1080" w:type="dxa"/>
            <w:tcBorders>
              <w:right w:val="single" w:color="000000" w:sz="4" w:space="0"/>
            </w:tcBorders>
          </w:tcPr>
          <w:p w:rsidR="00EF4860" w:rsidRDefault="003E79BB">
            <w:pPr>
              <w:pStyle w:val="TableParagraph"/>
              <w:rPr>
                <w:sz w:val="24"/>
              </w:rPr>
            </w:pPr>
            <w:r>
              <w:rPr>
                <w:sz w:val="24"/>
              </w:rPr>
              <w:t xml:space="preserve">K</w:t>
            </w:r>
          </w:p>
        </w:tc>
      </w:tr>
      <w:tr w:rsidR="00EF4860">
        <w:trPr>
          <w:trHeight w:val="3239"/>
        </w:trPr>
        <w:tc>
          <w:tcPr>
            <w:tcW w:w="4151" w:type="dxa"/>
            <w:tcBorders>
              <w:left w:val="single" w:color="000000" w:sz="4" w:space="0"/>
            </w:tcBorders>
          </w:tcPr>
          <w:p w:rsidR="00EF4860" w:rsidRDefault="003E79BB">
            <w:pPr>
              <w:pStyle w:val="TableParagraph"/>
              <w:ind w:end="817"/>
              <w:rPr>
                <w:sz w:val="24"/>
              </w:rPr>
            </w:pPr>
            <w:r>
              <w:rPr>
                <w:sz w:val="24"/>
              </w:rPr>
              <w:t xml:space="preserve">Petroleum gases, liquefied, sweetened, C</w:t>
            </w:r>
            <w:r>
              <w:rPr>
                <w:sz w:val="24"/>
                <w:vertAlign w:val="subscript"/>
              </w:rPr>
              <w:t xml:space="preserve">4 </w:t>
            </w:r>
            <w:r>
              <w:rPr>
                <w:sz w:val="24"/>
              </w:rPr>
              <w:t xml:space="preserve">fraction</w:t>
            </w:r>
            <w:r>
              <w:rPr>
                <w:sz w:val="24"/>
              </w:rPr>
              <w:t xml:space="preserve">; petroleum gases</w:t>
            </w:r>
          </w:p>
          <w:p w:rsidR="00EF4860" w:rsidRDefault="003E79BB">
            <w:pPr>
              <w:pStyle w:val="TableParagraph"/>
              <w:spacing w:before="240"/>
              <w:ind w:end="158"/>
              <w:rPr>
                <w:sz w:val="24"/>
              </w:rPr>
            </w:pPr>
            <w:r>
              <w:rPr>
                <w:sz w:val="24"/>
              </w:rPr>
              <w:t xml:space="preserve">(</w:t>
            </w:r>
            <w:r w:rsidR="00C173E8">
              <w:rPr>
                <w:sz w:val="24"/>
              </w:rPr>
              <w:t xml:space="preserve">A</w:t>
            </w:r>
            <w:r>
              <w:rPr>
                <w:sz w:val="24"/>
              </w:rPr>
              <w:t xml:space="preserve"> complex combination of </w:t>
            </w:r>
            <w:r>
              <w:rPr>
                <w:sz w:val="24"/>
              </w:rPr>
              <w:t xml:space="preserve">hydrocarbons obtained </w:t>
            </w:r>
            <w:r w:rsidR="00C173E8">
              <w:rPr>
                <w:sz w:val="24"/>
              </w:rPr>
              <w:t xml:space="preserve">by</w:t>
            </w:r>
            <w:r>
              <w:rPr>
                <w:sz w:val="24"/>
              </w:rPr>
              <w:t xml:space="preserve"> subjecting a mixture of liquefied petroleum gases to a </w:t>
            </w:r>
            <w:r>
              <w:rPr>
                <w:sz w:val="24"/>
              </w:rPr>
              <w:t xml:space="preserve">sweetening process to oxidize mercaptans or remove acidic impurities. Composed mainly </w:t>
            </w:r>
            <w:r w:rsidR="00C173E8">
              <w:rPr>
                <w:sz w:val="24"/>
              </w:rPr>
              <w:t xml:space="preserve">of </w:t>
            </w:r>
            <w:r>
              <w:rPr>
                <w:sz w:val="24"/>
              </w:rPr>
              <w:t xml:space="preserve">saturated and unsaturated C</w:t>
            </w:r>
            <w:r>
              <w:rPr>
                <w:sz w:val="24"/>
                <w:vertAlign w:val="subscript"/>
              </w:rPr>
              <w:t xml:space="preserve">4 </w:t>
            </w:r>
            <w:r>
              <w:rPr>
                <w:sz w:val="24"/>
              </w:rPr>
              <w:t xml:space="preserve">hydrocarbons</w:t>
            </w:r>
            <w:r>
              <w:rPr>
                <w:sz w:val="24"/>
              </w:rPr>
              <w:t xml:space="preserve">).</w:t>
            </w:r>
          </w:p>
        </w:tc>
        <w:tc>
          <w:tcPr>
            <w:tcW w:w="1680" w:type="dxa"/>
          </w:tcPr>
          <w:p w:rsidR="00EF4860" w:rsidRDefault="003E79BB">
            <w:pPr>
              <w:pStyle w:val="TableParagraph"/>
              <w:ind w:start="110"/>
              <w:rPr>
                <w:sz w:val="24"/>
              </w:rPr>
            </w:pPr>
            <w:r>
              <w:rPr>
                <w:sz w:val="24"/>
              </w:rPr>
              <w:t xml:space="preserve">649-117-00-4</w:t>
            </w:r>
          </w:p>
        </w:tc>
        <w:tc>
          <w:tcPr>
            <w:tcW w:w="1440" w:type="dxa"/>
          </w:tcPr>
          <w:p w:rsidR="00EF4860" w:rsidRDefault="003E79BB">
            <w:pPr>
              <w:pStyle w:val="TableParagraph"/>
              <w:ind w:start="109"/>
              <w:rPr>
                <w:sz w:val="24"/>
              </w:rPr>
            </w:pPr>
            <w:r>
              <w:rPr>
                <w:sz w:val="24"/>
              </w:rPr>
              <w:t xml:space="preserve">295-463-0</w:t>
            </w:r>
          </w:p>
        </w:tc>
        <w:tc>
          <w:tcPr>
            <w:tcW w:w="1560" w:type="dxa"/>
          </w:tcPr>
          <w:p w:rsidR="00EF4860" w:rsidRDefault="003E79BB">
            <w:pPr>
              <w:pStyle w:val="TableParagraph"/>
              <w:rPr>
                <w:sz w:val="24"/>
              </w:rPr>
            </w:pPr>
            <w:r>
              <w:rPr>
                <w:sz w:val="24"/>
              </w:rPr>
              <w:t xml:space="preserve">92045-80-2</w:t>
            </w:r>
          </w:p>
        </w:tc>
        <w:tc>
          <w:tcPr>
            <w:tcW w:w="1080" w:type="dxa"/>
            <w:tcBorders>
              <w:right w:val="single" w:color="000000" w:sz="4" w:space="0"/>
            </w:tcBorders>
          </w:tcPr>
          <w:p w:rsidR="00EF4860" w:rsidRDefault="003E79BB">
            <w:pPr>
              <w:pStyle w:val="TableParagraph"/>
              <w:rPr>
                <w:sz w:val="24"/>
              </w:rPr>
            </w:pPr>
            <w:r>
              <w:rPr>
                <w:sz w:val="24"/>
              </w:rPr>
              <w:t xml:space="preserve">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4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151"/>
        <w:gridCol w:w="1680"/>
        <w:gridCol w:w="1440"/>
        <w:gridCol w:w="1560"/>
        <w:gridCol w:w="1080"/>
      </w:tblGrid>
      <w:tr w:rsidR="00EF4860">
        <w:trPr>
          <w:trHeight w:val="515"/>
        </w:trPr>
        <w:tc>
          <w:tcPr>
            <w:tcW w:w="4151" w:type="dxa"/>
            <w:tcBorders>
              <w:left w:val="single" w:color="000000" w:sz="4" w:space="0"/>
            </w:tcBorders>
          </w:tcPr>
          <w:p w:rsidR="00EF4860" w:rsidRDefault="003E79BB">
            <w:pPr>
              <w:pStyle w:val="TableParagraph"/>
              <w:ind w:start="1520" w:end="1516"/>
              <w:jc w:val="center"/>
              <w:rPr>
                <w:sz w:val="24"/>
              </w:rPr>
            </w:pPr>
            <w:r>
              <w:rPr>
                <w:sz w:val="24"/>
              </w:rPr>
              <w:t xml:space="preserve">Substances</w:t>
            </w:r>
          </w:p>
        </w:tc>
        <w:tc>
          <w:tcPr>
            <w:tcW w:w="1680" w:type="dxa"/>
          </w:tcPr>
          <w:p w:rsidR="00EF4860" w:rsidRDefault="003E79BB">
            <w:pPr>
              <w:pStyle w:val="TableParagraph"/>
              <w:ind w:start="90" w:end="85"/>
              <w:jc w:val="center"/>
              <w:rPr>
                <w:sz w:val="24"/>
              </w:rPr>
            </w:pPr>
            <w:r>
              <w:rPr>
                <w:sz w:val="24"/>
              </w:rPr>
              <w:t xml:space="preserve">Index number</w:t>
            </w:r>
          </w:p>
        </w:tc>
        <w:tc>
          <w:tcPr>
            <w:tcW w:w="1440" w:type="dxa"/>
          </w:tcPr>
          <w:p w:rsidR="00EF4860" w:rsidRDefault="003E79BB">
            <w:pPr>
              <w:pStyle w:val="TableParagraph"/>
              <w:ind w:start="142"/>
              <w:rPr>
                <w:sz w:val="24"/>
              </w:rPr>
            </w:pPr>
            <w:r>
              <w:rPr>
                <w:sz w:val="24"/>
              </w:rPr>
              <w:t xml:space="preserve">CE number</w:t>
            </w:r>
          </w:p>
        </w:tc>
        <w:tc>
          <w:tcPr>
            <w:tcW w:w="1560" w:type="dxa"/>
          </w:tcPr>
          <w:p w:rsidR="00EF4860" w:rsidRDefault="003E79BB">
            <w:pPr>
              <w:pStyle w:val="TableParagraph"/>
              <w:ind w:start="125"/>
              <w:rPr>
                <w:sz w:val="24"/>
              </w:rPr>
            </w:pPr>
            <w:r>
              <w:rPr>
                <w:sz w:val="24"/>
              </w:rPr>
              <w:t xml:space="preserve">CAS number</w:t>
            </w:r>
          </w:p>
        </w:tc>
        <w:tc>
          <w:tcPr>
            <w:tcW w:w="1080" w:type="dxa"/>
            <w:tcBorders>
              <w:right w:val="single" w:color="000000" w:sz="4" w:space="0"/>
            </w:tcBorders>
          </w:tcPr>
          <w:p w:rsidR="00EF4860" w:rsidRDefault="003E79BB">
            <w:pPr>
              <w:pStyle w:val="TableParagraph"/>
              <w:ind w:start="261"/>
              <w:rPr>
                <w:sz w:val="24"/>
              </w:rPr>
            </w:pPr>
            <w:r>
              <w:rPr>
                <w:sz w:val="24"/>
              </w:rPr>
              <w:t xml:space="preserve">Notes</w:t>
            </w:r>
          </w:p>
        </w:tc>
      </w:tr>
      <w:tr w:rsidR="00EF4860">
        <w:trPr>
          <w:trHeight w:val="1067"/>
        </w:trPr>
        <w:tc>
          <w:tcPr>
            <w:tcW w:w="4151" w:type="dxa"/>
            <w:tcBorders>
              <w:left w:val="single" w:color="000000" w:sz="4" w:space="0"/>
            </w:tcBorders>
          </w:tcPr>
          <w:p w:rsidR="00EF4860" w:rsidRDefault="003E79BB">
            <w:pPr>
              <w:pStyle w:val="TableParagraph"/>
              <w:ind w:end="597"/>
              <w:rPr>
                <w:sz w:val="24"/>
              </w:rPr>
            </w:pPr>
            <w:r>
              <w:rPr>
                <w:sz w:val="24"/>
              </w:rPr>
              <w:t xml:space="preserve">C</w:t>
            </w:r>
            <w:r>
              <w:rPr>
                <w:sz w:val="24"/>
                <w:vertAlign w:val="subscript"/>
              </w:rPr>
              <w:t xml:space="preserve">(4</w:t>
            </w:r>
            <w:r>
              <w:rPr>
                <w:sz w:val="24"/>
              </w:rPr>
              <w:t xml:space="preserve">) hydrocarbons</w:t>
            </w:r>
            <w:r>
              <w:rPr>
                <w:sz w:val="24"/>
              </w:rPr>
              <w:t xml:space="preserve">, 1,</w:t>
            </w:r>
            <w:r w:rsidR="00C173E8">
              <w:rPr>
                <w:sz w:val="24"/>
              </w:rPr>
              <w:t xml:space="preserve">3-butadiene-</w:t>
            </w:r>
            <w:r>
              <w:rPr>
                <w:sz w:val="24"/>
              </w:rPr>
              <w:t xml:space="preserve"> and </w:t>
            </w:r>
            <w:r>
              <w:rPr>
                <w:sz w:val="24"/>
              </w:rPr>
              <w:t xml:space="preserve">isobutene-free</w:t>
            </w:r>
            <w:r>
              <w:rPr>
                <w:sz w:val="24"/>
              </w:rPr>
              <w:t xml:space="preserve">; petroleum gases</w:t>
            </w:r>
          </w:p>
        </w:tc>
        <w:tc>
          <w:tcPr>
            <w:tcW w:w="1680" w:type="dxa"/>
          </w:tcPr>
          <w:p w:rsidR="00EF4860" w:rsidRDefault="003E79BB">
            <w:pPr>
              <w:pStyle w:val="TableParagraph"/>
              <w:ind w:start="44" w:end="124"/>
              <w:jc w:val="center"/>
              <w:rPr>
                <w:sz w:val="24"/>
              </w:rPr>
            </w:pPr>
            <w:r>
              <w:rPr>
                <w:sz w:val="24"/>
              </w:rPr>
              <w:t xml:space="preserve">649-118-00-X</w:t>
            </w:r>
          </w:p>
        </w:tc>
        <w:tc>
          <w:tcPr>
            <w:tcW w:w="1440" w:type="dxa"/>
          </w:tcPr>
          <w:p w:rsidR="00EF4860" w:rsidRDefault="003E79BB">
            <w:pPr>
              <w:pStyle w:val="TableParagraph"/>
              <w:ind w:start="109"/>
              <w:rPr>
                <w:sz w:val="24"/>
              </w:rPr>
            </w:pPr>
            <w:r>
              <w:rPr>
                <w:sz w:val="24"/>
              </w:rPr>
              <w:t xml:space="preserve">306-004-1</w:t>
            </w:r>
          </w:p>
        </w:tc>
        <w:tc>
          <w:tcPr>
            <w:tcW w:w="1560" w:type="dxa"/>
          </w:tcPr>
          <w:p w:rsidR="00EF4860" w:rsidRDefault="003E79BB">
            <w:pPr>
              <w:pStyle w:val="TableParagraph"/>
              <w:rPr>
                <w:sz w:val="24"/>
              </w:rPr>
            </w:pPr>
            <w:r>
              <w:rPr>
                <w:sz w:val="24"/>
              </w:rPr>
              <w:t xml:space="preserve">95465-89-7</w:t>
            </w:r>
          </w:p>
        </w:tc>
        <w:tc>
          <w:tcPr>
            <w:tcW w:w="1080" w:type="dxa"/>
            <w:tcBorders>
              <w:right w:val="single" w:color="000000" w:sz="4" w:space="0"/>
            </w:tcBorders>
          </w:tcPr>
          <w:p w:rsidR="00EF4860" w:rsidRDefault="003E79BB">
            <w:pPr>
              <w:pStyle w:val="TableParagraph"/>
              <w:rPr>
                <w:sz w:val="24"/>
              </w:rPr>
            </w:pPr>
            <w:r>
              <w:rPr>
                <w:sz w:val="24"/>
              </w:rPr>
              <w:t xml:space="preserve">K</w:t>
            </w:r>
          </w:p>
        </w:tc>
      </w:tr>
      <w:tr w:rsidR="00EF4860">
        <w:trPr>
          <w:trHeight w:val="1619"/>
        </w:trPr>
        <w:tc>
          <w:tcPr>
            <w:tcW w:w="4151" w:type="dxa"/>
            <w:tcBorders>
              <w:left w:val="single" w:color="000000" w:sz="4" w:space="0"/>
            </w:tcBorders>
          </w:tcPr>
          <w:p w:rsidR="00EF4860" w:rsidRDefault="003E79BB">
            <w:pPr>
              <w:pStyle w:val="TableParagraph"/>
              <w:ind w:end="171"/>
              <w:rPr>
                <w:sz w:val="24"/>
              </w:rPr>
            </w:pPr>
            <w:r>
              <w:rPr>
                <w:sz w:val="24"/>
              </w:rPr>
              <w:t xml:space="preserve">Raffinates </w:t>
            </w:r>
            <w:r>
              <w:rPr>
                <w:sz w:val="24"/>
              </w:rPr>
              <w:t xml:space="preserve">(petroleum), </w:t>
            </w:r>
            <w:r>
              <w:rPr>
                <w:sz w:val="24"/>
              </w:rPr>
              <w:t xml:space="preserve">C</w:t>
            </w:r>
            <w:r>
              <w:rPr>
                <w:sz w:val="24"/>
                <w:vertAlign w:val="subscript"/>
              </w:rPr>
              <w:t xml:space="preserve">3</w:t>
            </w:r>
            <w:r>
              <w:rPr>
                <w:sz w:val="24"/>
              </w:rPr>
              <w:t xml:space="preserve">-C</w:t>
            </w:r>
            <w:r>
              <w:rPr>
                <w:sz w:val="24"/>
                <w:vertAlign w:val="subscript"/>
              </w:rPr>
              <w:t xml:space="preserve">5</w:t>
            </w:r>
            <w:r>
              <w:rPr>
                <w:sz w:val="24"/>
              </w:rPr>
              <w:t xml:space="preserve">, saturated and unsaturated</w:t>
            </w:r>
            <w:r w:rsidR="00C173E8">
              <w:rPr>
                <w:sz w:val="24"/>
              </w:rPr>
              <w:t xml:space="preserve">,</w:t>
            </w:r>
            <w:r>
              <w:rPr>
                <w:sz w:val="24"/>
              </w:rPr>
              <w:t xml:space="preserve"> butadiene-free, extraction of </w:t>
            </w:r>
            <w:r>
              <w:rPr>
                <w:sz w:val="24"/>
              </w:rPr>
              <w:t xml:space="preserve">steam-cracked C</w:t>
            </w:r>
            <w:r>
              <w:rPr>
                <w:sz w:val="24"/>
                <w:vertAlign w:val="subscript"/>
              </w:rPr>
              <w:t xml:space="preserve">4 </w:t>
            </w:r>
            <w:r>
              <w:rPr>
                <w:sz w:val="24"/>
              </w:rPr>
              <w:t xml:space="preserve">fraction </w:t>
            </w:r>
            <w:r>
              <w:rPr>
                <w:sz w:val="24"/>
              </w:rPr>
              <w:t xml:space="preserve">with </w:t>
            </w:r>
            <w:r>
              <w:rPr>
                <w:sz w:val="24"/>
              </w:rPr>
              <w:t xml:space="preserve">ammonium copper </w:t>
            </w:r>
            <w:r>
              <w:rPr>
                <w:sz w:val="24"/>
              </w:rPr>
              <w:t xml:space="preserve">acetate</w:t>
            </w:r>
            <w:r>
              <w:rPr>
                <w:sz w:val="24"/>
              </w:rPr>
              <w:t xml:space="preserve">; Petroleum gas</w:t>
            </w:r>
          </w:p>
        </w:tc>
        <w:tc>
          <w:tcPr>
            <w:tcW w:w="1680" w:type="dxa"/>
          </w:tcPr>
          <w:p w:rsidR="00EF4860" w:rsidRDefault="003E79BB">
            <w:pPr>
              <w:pStyle w:val="TableParagraph"/>
              <w:ind w:start="90" w:end="223"/>
              <w:jc w:val="center"/>
              <w:rPr>
                <w:sz w:val="24"/>
              </w:rPr>
            </w:pPr>
            <w:r>
              <w:rPr>
                <w:sz w:val="24"/>
              </w:rPr>
              <w:t xml:space="preserve">649-119-00-5</w:t>
            </w:r>
          </w:p>
        </w:tc>
        <w:tc>
          <w:tcPr>
            <w:tcW w:w="1440" w:type="dxa"/>
          </w:tcPr>
          <w:p w:rsidR="00EF4860" w:rsidRDefault="003E79BB">
            <w:pPr>
              <w:pStyle w:val="TableParagraph"/>
              <w:ind w:start="109"/>
              <w:rPr>
                <w:sz w:val="24"/>
              </w:rPr>
            </w:pPr>
            <w:r>
              <w:rPr>
                <w:sz w:val="24"/>
              </w:rPr>
              <w:t xml:space="preserve">307-769-4</w:t>
            </w:r>
          </w:p>
        </w:tc>
        <w:tc>
          <w:tcPr>
            <w:tcW w:w="1560" w:type="dxa"/>
          </w:tcPr>
          <w:p w:rsidR="00EF4860" w:rsidRDefault="003E79BB">
            <w:pPr>
              <w:pStyle w:val="TableParagraph"/>
              <w:rPr>
                <w:sz w:val="24"/>
              </w:rPr>
            </w:pPr>
            <w:r>
              <w:rPr>
                <w:sz w:val="24"/>
              </w:rPr>
              <w:t xml:space="preserve">97722-19-5</w:t>
            </w:r>
          </w:p>
        </w:tc>
        <w:tc>
          <w:tcPr>
            <w:tcW w:w="1080" w:type="dxa"/>
            <w:tcBorders>
              <w:right w:val="single" w:color="000000" w:sz="4" w:space="0"/>
            </w:tcBorders>
          </w:tcPr>
          <w:p w:rsidR="00EF4860" w:rsidRDefault="003E79BB">
            <w:pPr>
              <w:pStyle w:val="TableParagraph"/>
              <w:rPr>
                <w:sz w:val="24"/>
              </w:rPr>
            </w:pPr>
            <w:r>
              <w:rPr>
                <w:sz w:val="24"/>
              </w:rPr>
              <w:t xml:space="preserve">K</w:t>
            </w:r>
          </w:p>
        </w:tc>
      </w:tr>
      <w:tr w:rsidR="00EF4860">
        <w:trPr>
          <w:trHeight w:val="3515"/>
        </w:trPr>
        <w:tc>
          <w:tcPr>
            <w:tcW w:w="4151" w:type="dxa"/>
            <w:tcBorders>
              <w:left w:val="single" w:color="000000" w:sz="4" w:space="0"/>
            </w:tcBorders>
          </w:tcPr>
          <w:p w:rsidR="00EF4860" w:rsidRDefault="003E79BB">
            <w:pPr>
              <w:pStyle w:val="TableParagraph"/>
              <w:ind w:end="228"/>
              <w:rPr>
                <w:sz w:val="24"/>
              </w:rPr>
            </w:pPr>
            <w:r>
              <w:rPr>
                <w:sz w:val="24"/>
              </w:rPr>
              <w:t xml:space="preserve">Feed </w:t>
            </w:r>
            <w:r>
              <w:rPr>
                <w:sz w:val="24"/>
              </w:rPr>
              <w:t xml:space="preserve">gas </w:t>
            </w:r>
            <w:r>
              <w:rPr>
                <w:sz w:val="24"/>
              </w:rPr>
              <w:t xml:space="preserve">(petroleum), amine treatment</w:t>
            </w:r>
            <w:r>
              <w:rPr>
                <w:sz w:val="24"/>
              </w:rPr>
              <w:t xml:space="preserve">; refinery gas</w:t>
            </w:r>
          </w:p>
          <w:p w:rsidR="00EF4860" w:rsidRDefault="00EF4860">
            <w:pPr>
              <w:pStyle w:val="TableParagraph"/>
              <w:spacing w:before="10"/>
              <w:ind w:start="0"/>
              <w:rPr>
                <w:sz w:val="20"/>
              </w:rPr>
            </w:pPr>
          </w:p>
          <w:p w:rsidR="00EF4860" w:rsidRDefault="003E79BB">
            <w:pPr>
              <w:pStyle w:val="TableParagraph"/>
              <w:spacing w:before="0"/>
              <w:ind w:end="121"/>
              <w:rPr>
                <w:sz w:val="24"/>
              </w:rPr>
            </w:pPr>
            <w:r w:rsidR="00C173E8">
              <w:rPr>
                <w:sz w:val="24"/>
              </w:rPr>
              <w:t xml:space="preserve">(</w:t>
            </w:r>
            <w:r>
              <w:rPr>
                <w:sz w:val="24"/>
              </w:rPr>
              <w:t xml:space="preserve">Feed </w:t>
            </w:r>
            <w:r>
              <w:rPr>
                <w:sz w:val="24"/>
              </w:rPr>
              <w:t xml:space="preserve">gas for </w:t>
            </w:r>
            <w:r>
              <w:rPr>
                <w:sz w:val="24"/>
              </w:rPr>
              <w:t xml:space="preserve">the system that </w:t>
            </w:r>
            <w:r>
              <w:rPr>
                <w:sz w:val="24"/>
              </w:rPr>
              <w:t xml:space="preserve">removes </w:t>
            </w:r>
            <w:r>
              <w:rPr>
                <w:sz w:val="24"/>
              </w:rPr>
              <w:t xml:space="preserve">hydrogen sulfide by amine treatment. Consists </w:t>
            </w:r>
            <w:r w:rsidR="00C173E8">
              <w:rPr>
                <w:sz w:val="24"/>
              </w:rPr>
              <w:t xml:space="preserve">of </w:t>
            </w:r>
            <w:r>
              <w:rPr>
                <w:sz w:val="24"/>
              </w:rPr>
              <w:t xml:space="preserve">hydrogen. May also contain carbon monoxide, carbon dioxide, </w:t>
            </w:r>
            <w:r>
              <w:rPr>
                <w:sz w:val="24"/>
              </w:rPr>
              <w:t xml:space="preserve">hydrogen sulfide and aliphatic hydrocarbons having carbon numbers predominantly in the range of</w:t>
            </w:r>
          </w:p>
          <w:p w:rsidR="00EF4860" w:rsidRDefault="003E79BB">
            <w:pPr>
              <w:pStyle w:val="TableParagraph"/>
              <w:spacing w:before="1"/>
              <w:rPr>
                <w:sz w:val="24"/>
              </w:rPr>
            </w:pPr>
            <w:r>
              <w:rPr>
                <w:sz w:val="24"/>
              </w:rPr>
              <w:t xml:space="preserve">C</w:t>
            </w:r>
            <w:r>
              <w:rPr>
                <w:sz w:val="24"/>
                <w:vertAlign w:val="subscript"/>
              </w:rPr>
              <w:t xml:space="preserve">1</w:t>
            </w:r>
            <w:r>
              <w:rPr>
                <w:sz w:val="24"/>
              </w:rPr>
              <w:t xml:space="preserve">-C</w:t>
            </w:r>
            <w:r>
              <w:rPr>
                <w:sz w:val="24"/>
                <w:vertAlign w:val="subscript"/>
              </w:rPr>
              <w:t xml:space="preserve">5 </w:t>
            </w:r>
            <w:r>
              <w:rPr>
                <w:sz w:val="24"/>
              </w:rPr>
              <w:t xml:space="preserve">range</w:t>
            </w:r>
            <w:r>
              <w:rPr>
                <w:sz w:val="24"/>
              </w:rPr>
              <w:t xml:space="preserve">).</w:t>
            </w:r>
          </w:p>
        </w:tc>
        <w:tc>
          <w:tcPr>
            <w:tcW w:w="1680" w:type="dxa"/>
          </w:tcPr>
          <w:p w:rsidR="00EF4860" w:rsidRDefault="003E79BB">
            <w:pPr>
              <w:pStyle w:val="TableParagraph"/>
              <w:ind w:start="90" w:end="223"/>
              <w:jc w:val="center"/>
              <w:rPr>
                <w:sz w:val="24"/>
              </w:rPr>
            </w:pPr>
            <w:r>
              <w:rPr>
                <w:sz w:val="24"/>
              </w:rPr>
              <w:t xml:space="preserve">649-120-00-0</w:t>
            </w:r>
          </w:p>
        </w:tc>
        <w:tc>
          <w:tcPr>
            <w:tcW w:w="1440" w:type="dxa"/>
          </w:tcPr>
          <w:p w:rsidR="00EF4860" w:rsidRDefault="003E79BB">
            <w:pPr>
              <w:pStyle w:val="TableParagraph"/>
              <w:ind w:start="109"/>
              <w:rPr>
                <w:sz w:val="24"/>
              </w:rPr>
            </w:pPr>
            <w:r>
              <w:rPr>
                <w:sz w:val="24"/>
              </w:rPr>
              <w:t xml:space="preserve">270-746-1</w:t>
            </w:r>
          </w:p>
        </w:tc>
        <w:tc>
          <w:tcPr>
            <w:tcW w:w="1560" w:type="dxa"/>
          </w:tcPr>
          <w:p w:rsidR="00EF4860" w:rsidRDefault="003E79BB">
            <w:pPr>
              <w:pStyle w:val="TableParagraph"/>
              <w:rPr>
                <w:sz w:val="24"/>
              </w:rPr>
            </w:pPr>
            <w:r>
              <w:rPr>
                <w:sz w:val="24"/>
              </w:rPr>
              <w:t xml:space="preserve">68477-65-6</w:t>
            </w:r>
          </w:p>
        </w:tc>
        <w:tc>
          <w:tcPr>
            <w:tcW w:w="1080" w:type="dxa"/>
            <w:tcBorders>
              <w:right w:val="single" w:color="000000" w:sz="4" w:space="0"/>
            </w:tcBorders>
          </w:tcPr>
          <w:p w:rsidR="00EF4860" w:rsidRDefault="003E79BB">
            <w:pPr>
              <w:pStyle w:val="TableParagraph"/>
              <w:rPr>
                <w:sz w:val="24"/>
              </w:rPr>
            </w:pPr>
            <w:r>
              <w:rPr>
                <w:sz w:val="24"/>
              </w:rPr>
              <w:t xml:space="preserve">K</w:t>
            </w:r>
          </w:p>
        </w:tc>
      </w:tr>
      <w:tr w:rsidR="00EF4860">
        <w:trPr>
          <w:trHeight w:val="3515"/>
        </w:trPr>
        <w:tc>
          <w:tcPr>
            <w:tcW w:w="4151" w:type="dxa"/>
            <w:tcBorders>
              <w:left w:val="single" w:color="000000" w:sz="4" w:space="0"/>
            </w:tcBorders>
          </w:tcPr>
          <w:p w:rsidR="00EF4860" w:rsidRDefault="003E79BB">
            <w:pPr>
              <w:pStyle w:val="TableParagraph"/>
              <w:ind w:end="371"/>
              <w:rPr>
                <w:sz w:val="24"/>
              </w:rPr>
            </w:pPr>
            <w:r>
              <w:rPr>
                <w:sz w:val="24"/>
              </w:rPr>
              <w:t xml:space="preserve">Gases (petroleum), benzene production, hydrodesulfurization</w:t>
            </w:r>
            <w:r>
              <w:rPr>
                <w:sz w:val="24"/>
              </w:rPr>
              <w:t xml:space="preserve">; Refinery gas</w:t>
            </w:r>
          </w:p>
          <w:p w:rsidR="00EF4860" w:rsidRDefault="00EF4860">
            <w:pPr>
              <w:pStyle w:val="TableParagraph"/>
              <w:spacing w:before="10"/>
              <w:ind w:start="0"/>
              <w:rPr>
                <w:sz w:val="20"/>
              </w:rPr>
            </w:pPr>
          </w:p>
          <w:p w:rsidR="00EF4860" w:rsidRDefault="003E79BB">
            <w:pPr>
              <w:pStyle w:val="TableParagraph"/>
              <w:spacing w:before="0"/>
              <w:ind w:end="210"/>
              <w:rPr>
                <w:sz w:val="24"/>
              </w:rPr>
            </w:pPr>
            <w:r>
              <w:rPr>
                <w:sz w:val="24"/>
              </w:rPr>
              <w:t xml:space="preserve">(Waste gases from the </w:t>
            </w:r>
            <w:r>
              <w:rPr>
                <w:sz w:val="24"/>
              </w:rPr>
              <w:t xml:space="preserve">benzene production unit. Consists mainly of </w:t>
            </w:r>
            <w:r>
              <w:rPr>
                <w:sz w:val="24"/>
              </w:rPr>
              <w:t xml:space="preserve">hydrogen. May also contain carbon monoxide and hydrocarbons having carbon numbers predominantly in the range C</w:t>
            </w:r>
            <w:r>
              <w:rPr>
                <w:sz w:val="24"/>
                <w:vertAlign w:val="subscript"/>
              </w:rPr>
              <w:t xml:space="preserve">1</w:t>
            </w:r>
            <w:r>
              <w:rPr>
                <w:sz w:val="24"/>
              </w:rPr>
              <w:t xml:space="preserve">-C</w:t>
            </w:r>
            <w:r>
              <w:rPr>
                <w:sz w:val="24"/>
                <w:vertAlign w:val="subscript"/>
              </w:rPr>
              <w:t xml:space="preserve">6</w:t>
            </w:r>
            <w:r>
              <w:rPr>
                <w:sz w:val="24"/>
              </w:rPr>
              <w:t xml:space="preserve">, including benzene).</w:t>
            </w:r>
          </w:p>
        </w:tc>
        <w:tc>
          <w:tcPr>
            <w:tcW w:w="1680" w:type="dxa"/>
          </w:tcPr>
          <w:p w:rsidR="00EF4860" w:rsidRDefault="003E79BB">
            <w:pPr>
              <w:pStyle w:val="TableParagraph"/>
              <w:ind w:start="90" w:end="223"/>
              <w:jc w:val="center"/>
              <w:rPr>
                <w:sz w:val="24"/>
              </w:rPr>
            </w:pPr>
            <w:r>
              <w:rPr>
                <w:sz w:val="24"/>
              </w:rPr>
              <w:t xml:space="preserve">649-121-00-6</w:t>
            </w:r>
          </w:p>
        </w:tc>
        <w:tc>
          <w:tcPr>
            <w:tcW w:w="1440" w:type="dxa"/>
          </w:tcPr>
          <w:p w:rsidR="00EF4860" w:rsidRDefault="003E79BB">
            <w:pPr>
              <w:pStyle w:val="TableParagraph"/>
              <w:ind w:start="109"/>
              <w:rPr>
                <w:sz w:val="24"/>
              </w:rPr>
            </w:pPr>
            <w:r>
              <w:rPr>
                <w:sz w:val="24"/>
              </w:rPr>
              <w:t xml:space="preserve">270-747-7</w:t>
            </w:r>
          </w:p>
        </w:tc>
        <w:tc>
          <w:tcPr>
            <w:tcW w:w="1560" w:type="dxa"/>
          </w:tcPr>
          <w:p w:rsidR="00EF4860" w:rsidRDefault="003E79BB">
            <w:pPr>
              <w:pStyle w:val="TableParagraph"/>
              <w:rPr>
                <w:sz w:val="24"/>
              </w:rPr>
            </w:pPr>
            <w:r>
              <w:rPr>
                <w:sz w:val="24"/>
              </w:rPr>
              <w:t xml:space="preserve">68477-66-7</w:t>
            </w:r>
          </w:p>
        </w:tc>
        <w:tc>
          <w:tcPr>
            <w:tcW w:w="1080" w:type="dxa"/>
            <w:tcBorders>
              <w:right w:val="single" w:color="000000" w:sz="4" w:space="0"/>
            </w:tcBorders>
          </w:tcPr>
          <w:p w:rsidR="00EF4860" w:rsidRDefault="003E79BB">
            <w:pPr>
              <w:pStyle w:val="TableParagraph"/>
              <w:rPr>
                <w:sz w:val="24"/>
              </w:rPr>
            </w:pPr>
            <w:r>
              <w:rPr>
                <w:sz w:val="24"/>
              </w:rPr>
              <w:t xml:space="preserve">K</w:t>
            </w:r>
          </w:p>
        </w:tc>
      </w:tr>
      <w:tr w:rsidR="00EF4860">
        <w:trPr>
          <w:trHeight w:val="1410"/>
        </w:trPr>
        <w:tc>
          <w:tcPr>
            <w:tcW w:w="4151" w:type="dxa"/>
            <w:tcBorders>
              <w:left w:val="single" w:color="000000" w:sz="4" w:space="0"/>
              <w:bottom w:val="single" w:color="000000" w:sz="4" w:space="0"/>
            </w:tcBorders>
          </w:tcPr>
          <w:p w:rsidR="00EF4860" w:rsidRDefault="003E79BB">
            <w:pPr>
              <w:pStyle w:val="TableParagraph"/>
              <w:ind w:end="131"/>
              <w:rPr>
                <w:sz w:val="24"/>
              </w:rPr>
            </w:pPr>
            <w:r>
              <w:rPr>
                <w:sz w:val="24"/>
              </w:rPr>
              <w:t xml:space="preserve">Recycle gas (petroleum), benzene production, hydrogen-rich</w:t>
            </w:r>
            <w:r>
              <w:rPr>
                <w:sz w:val="24"/>
              </w:rPr>
              <w:t xml:space="preserve">; refinery gas</w:t>
            </w:r>
          </w:p>
        </w:tc>
        <w:tc>
          <w:tcPr>
            <w:tcW w:w="1680" w:type="dxa"/>
            <w:tcBorders>
              <w:bottom w:val="single" w:color="000000" w:sz="4" w:space="0"/>
            </w:tcBorders>
          </w:tcPr>
          <w:p w:rsidR="00EF4860" w:rsidRDefault="003E79BB">
            <w:pPr>
              <w:pStyle w:val="TableParagraph"/>
              <w:ind w:start="90" w:end="223"/>
              <w:jc w:val="center"/>
              <w:rPr>
                <w:sz w:val="24"/>
              </w:rPr>
            </w:pPr>
            <w:r>
              <w:rPr>
                <w:sz w:val="24"/>
              </w:rPr>
              <w:t xml:space="preserve">649-122-00-1</w:t>
            </w:r>
          </w:p>
        </w:tc>
        <w:tc>
          <w:tcPr>
            <w:tcW w:w="1440" w:type="dxa"/>
            <w:tcBorders>
              <w:bottom w:val="single" w:color="000000" w:sz="4" w:space="0"/>
            </w:tcBorders>
          </w:tcPr>
          <w:p w:rsidR="00EF4860" w:rsidRDefault="003E79BB">
            <w:pPr>
              <w:pStyle w:val="TableParagraph"/>
              <w:ind w:start="109"/>
              <w:rPr>
                <w:sz w:val="24"/>
              </w:rPr>
            </w:pPr>
            <w:r>
              <w:rPr>
                <w:sz w:val="24"/>
              </w:rPr>
              <w:t xml:space="preserve">270-748-2</w:t>
            </w:r>
          </w:p>
        </w:tc>
        <w:tc>
          <w:tcPr>
            <w:tcW w:w="1560" w:type="dxa"/>
            <w:tcBorders>
              <w:bottom w:val="single" w:color="000000" w:sz="4" w:space="0"/>
            </w:tcBorders>
          </w:tcPr>
          <w:p w:rsidR="00EF4860" w:rsidRDefault="003E79BB">
            <w:pPr>
              <w:pStyle w:val="TableParagraph"/>
              <w:rPr>
                <w:sz w:val="24"/>
              </w:rPr>
            </w:pPr>
            <w:r>
              <w:rPr>
                <w:sz w:val="24"/>
              </w:rPr>
              <w:t xml:space="preserve">68477-67-8</w:t>
            </w:r>
          </w:p>
        </w:tc>
        <w:tc>
          <w:tcPr>
            <w:tcW w:w="1080" w:type="dxa"/>
            <w:tcBorders>
              <w:bottom w:val="single" w:color="000000" w:sz="4" w:space="0"/>
              <w:right w:val="single" w:color="000000" w:sz="4" w:space="0"/>
            </w:tcBorders>
          </w:tcPr>
          <w:p w:rsidR="00EF4860" w:rsidRDefault="003E79BB">
            <w:pPr>
              <w:pStyle w:val="TableParagraph"/>
              <w:rPr>
                <w:sz w:val="24"/>
              </w:rPr>
            </w:pPr>
            <w:r>
              <w:rPr>
                <w:sz w:val="24"/>
              </w:rPr>
              <w:t xml:space="preserve">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4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151"/>
        <w:gridCol w:w="1680"/>
        <w:gridCol w:w="1440"/>
        <w:gridCol w:w="1560"/>
        <w:gridCol w:w="1080"/>
      </w:tblGrid>
      <w:tr w:rsidR="00EF4860">
        <w:trPr>
          <w:trHeight w:val="515"/>
        </w:trPr>
        <w:tc>
          <w:tcPr>
            <w:tcW w:w="4151" w:type="dxa"/>
            <w:tcBorders>
              <w:left w:val="single" w:color="000000" w:sz="4" w:space="0"/>
              <w:bottom w:val="single" w:color="000000" w:sz="4" w:space="0"/>
            </w:tcBorders>
          </w:tcPr>
          <w:p w:rsidR="00EF4860" w:rsidRDefault="003E79BB">
            <w:pPr>
              <w:pStyle w:val="TableParagraph"/>
              <w:ind w:start="1520" w:end="1516"/>
              <w:jc w:val="center"/>
              <w:rPr>
                <w:sz w:val="24"/>
              </w:rPr>
            </w:pPr>
            <w:r>
              <w:rPr>
                <w:sz w:val="24"/>
              </w:rPr>
              <w:t xml:space="preserve">Substances</w:t>
            </w:r>
          </w:p>
        </w:tc>
        <w:tc>
          <w:tcPr>
            <w:tcW w:w="1680" w:type="dxa"/>
            <w:tcBorders>
              <w:bottom w:val="single" w:color="000000" w:sz="4" w:space="0"/>
            </w:tcBorders>
          </w:tcPr>
          <w:p w:rsidR="00EF4860" w:rsidRDefault="003E79BB">
            <w:pPr>
              <w:pStyle w:val="TableParagraph"/>
              <w:ind w:start="150"/>
              <w:rPr>
                <w:sz w:val="24"/>
              </w:rPr>
            </w:pPr>
            <w:r>
              <w:rPr>
                <w:sz w:val="24"/>
              </w:rPr>
              <w:t xml:space="preserve">Index number</w:t>
            </w:r>
          </w:p>
        </w:tc>
        <w:tc>
          <w:tcPr>
            <w:tcW w:w="1440" w:type="dxa"/>
            <w:tcBorders>
              <w:bottom w:val="single" w:color="000000" w:sz="4" w:space="0"/>
            </w:tcBorders>
          </w:tcPr>
          <w:p w:rsidR="00EF4860" w:rsidRDefault="003E79BB">
            <w:pPr>
              <w:pStyle w:val="TableParagraph"/>
              <w:ind w:start="142"/>
              <w:rPr>
                <w:sz w:val="24"/>
              </w:rPr>
            </w:pPr>
            <w:r>
              <w:rPr>
                <w:sz w:val="24"/>
              </w:rPr>
              <w:t xml:space="preserve">CE number</w:t>
            </w:r>
          </w:p>
        </w:tc>
        <w:tc>
          <w:tcPr>
            <w:tcW w:w="1560" w:type="dxa"/>
            <w:tcBorders>
              <w:bottom w:val="single" w:color="000000" w:sz="4" w:space="0"/>
            </w:tcBorders>
          </w:tcPr>
          <w:p w:rsidR="00EF4860" w:rsidRDefault="003E79BB">
            <w:pPr>
              <w:pStyle w:val="TableParagraph"/>
              <w:ind w:start="125"/>
              <w:rPr>
                <w:sz w:val="24"/>
              </w:rPr>
            </w:pPr>
            <w:r>
              <w:rPr>
                <w:sz w:val="24"/>
              </w:rPr>
              <w:t xml:space="preserve">CAS number</w:t>
            </w:r>
          </w:p>
        </w:tc>
        <w:tc>
          <w:tcPr>
            <w:tcW w:w="1080" w:type="dxa"/>
            <w:tcBorders>
              <w:bottom w:val="single" w:color="000000" w:sz="4" w:space="0"/>
              <w:right w:val="single" w:color="000000" w:sz="4" w:space="0"/>
            </w:tcBorders>
          </w:tcPr>
          <w:p w:rsidR="00EF4860" w:rsidRDefault="003E79BB">
            <w:pPr>
              <w:pStyle w:val="TableParagraph"/>
              <w:ind w:start="261"/>
              <w:rPr>
                <w:sz w:val="24"/>
              </w:rPr>
            </w:pPr>
            <w:r>
              <w:rPr>
                <w:sz w:val="24"/>
              </w:rPr>
              <w:t xml:space="preserve">Notes</w:t>
            </w:r>
          </w:p>
        </w:tc>
      </w:tr>
      <w:tr w:rsidR="00EF4860">
        <w:trPr>
          <w:trHeight w:val="2723"/>
        </w:trPr>
        <w:tc>
          <w:tcPr>
            <w:tcW w:w="4151" w:type="dxa"/>
            <w:tcBorders>
              <w:top w:val="single" w:color="000000" w:sz="4" w:space="0"/>
              <w:left w:val="single" w:color="000000" w:sz="4" w:space="0"/>
            </w:tcBorders>
          </w:tcPr>
          <w:p w:rsidR="00EF4860" w:rsidRDefault="003E79BB">
            <w:pPr>
              <w:pStyle w:val="TableParagraph"/>
              <w:ind w:end="111"/>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recycling gases from the </w:t>
            </w:r>
            <w:r>
              <w:rPr>
                <w:sz w:val="24"/>
              </w:rPr>
              <w:t xml:space="preserve">benzene production unit. It consists mainly </w:t>
            </w:r>
            <w:r w:rsidR="00C173E8">
              <w:rPr>
                <w:sz w:val="24"/>
              </w:rPr>
              <w:t xml:space="preserve">of </w:t>
            </w:r>
            <w:r>
              <w:rPr>
                <w:sz w:val="24"/>
              </w:rPr>
              <w:t xml:space="preserve">hydrogen with various small amounts </w:t>
            </w:r>
            <w:r>
              <w:rPr>
                <w:spacing w:val="-8"/>
                <w:sz w:val="24"/>
              </w:rPr>
              <w:t xml:space="preserve">of </w:t>
            </w:r>
            <w:r>
              <w:rPr>
                <w:sz w:val="24"/>
              </w:rPr>
              <w:t xml:space="preserve">carbon monoxide and </w:t>
            </w:r>
            <w:r>
              <w:rPr>
                <w:sz w:val="24"/>
              </w:rPr>
              <w:t xml:space="preserve">hydrocarbons having carbon numbers in </w:t>
            </w:r>
            <w:r>
              <w:rPr>
                <w:sz w:val="24"/>
              </w:rPr>
              <w:t xml:space="preserve">the range of</w:t>
            </w:r>
          </w:p>
          <w:p w:rsidR="00EF4860" w:rsidRDefault="003E79BB">
            <w:pPr>
              <w:pStyle w:val="TableParagraph"/>
              <w:spacing w:before="0"/>
              <w:rPr>
                <w:sz w:val="24"/>
              </w:rPr>
            </w:pPr>
            <w:r>
              <w:rPr>
                <w:sz w:val="24"/>
              </w:rPr>
              <w:t xml:space="preserve">C</w:t>
            </w:r>
            <w:r>
              <w:rPr>
                <w:sz w:val="24"/>
                <w:vertAlign w:val="subscript"/>
              </w:rPr>
              <w:t xml:space="preserve">1</w:t>
            </w:r>
            <w:r>
              <w:rPr>
                <w:sz w:val="24"/>
              </w:rPr>
              <w:t xml:space="preserve">-C</w:t>
            </w:r>
            <w:r>
              <w:rPr>
                <w:sz w:val="24"/>
                <w:vertAlign w:val="subscript"/>
              </w:rPr>
              <w:t xml:space="preserve">6 </w:t>
            </w:r>
            <w:r>
              <w:rPr>
                <w:sz w:val="24"/>
              </w:rPr>
              <w:t xml:space="preserve">range</w:t>
            </w:r>
            <w:r>
              <w:rPr>
                <w:sz w:val="24"/>
              </w:rPr>
              <w:t xml:space="preserve">).</w:t>
            </w:r>
          </w:p>
        </w:tc>
        <w:tc>
          <w:tcPr>
            <w:tcW w:w="1680" w:type="dxa"/>
            <w:tcBorders>
              <w:top w:val="single" w:color="000000" w:sz="4" w:space="0"/>
            </w:tcBorders>
          </w:tcPr>
          <w:p w:rsidR="00EF4860" w:rsidRDefault="00EF4860">
            <w:pPr>
              <w:pStyle w:val="TableParagraph"/>
              <w:spacing w:before="0"/>
              <w:ind w:start="0"/>
            </w:pPr>
          </w:p>
        </w:tc>
        <w:tc>
          <w:tcPr>
            <w:tcW w:w="1440" w:type="dxa"/>
            <w:tcBorders>
              <w:top w:val="single" w:color="000000" w:sz="4" w:space="0"/>
            </w:tcBorders>
          </w:tcPr>
          <w:p w:rsidR="00EF4860" w:rsidRDefault="00EF4860">
            <w:pPr>
              <w:pStyle w:val="TableParagraph"/>
              <w:spacing w:before="0"/>
              <w:ind w:start="0"/>
            </w:pPr>
          </w:p>
        </w:tc>
        <w:tc>
          <w:tcPr>
            <w:tcW w:w="1560" w:type="dxa"/>
            <w:tcBorders>
              <w:top w:val="single" w:color="000000" w:sz="4" w:space="0"/>
            </w:tcBorders>
          </w:tcPr>
          <w:p w:rsidR="00EF4860" w:rsidRDefault="00EF4860">
            <w:pPr>
              <w:pStyle w:val="TableParagraph"/>
              <w:spacing w:before="0"/>
              <w:ind w:start="0"/>
            </w:pPr>
          </w:p>
        </w:tc>
        <w:tc>
          <w:tcPr>
            <w:tcW w:w="1080" w:type="dxa"/>
            <w:tcBorders>
              <w:top w:val="single" w:color="000000" w:sz="4" w:space="0"/>
              <w:right w:val="single" w:color="000000" w:sz="4" w:space="0"/>
            </w:tcBorders>
          </w:tcPr>
          <w:p w:rsidR="00EF4860" w:rsidRDefault="00EF4860">
            <w:pPr>
              <w:pStyle w:val="TableParagraph"/>
              <w:spacing w:before="0"/>
              <w:ind w:start="0"/>
            </w:pPr>
          </w:p>
        </w:tc>
      </w:tr>
      <w:tr w:rsidR="00EF4860">
        <w:trPr>
          <w:trHeight w:val="3515"/>
        </w:trPr>
        <w:tc>
          <w:tcPr>
            <w:tcW w:w="4151" w:type="dxa"/>
            <w:tcBorders>
              <w:left w:val="single" w:color="000000" w:sz="4" w:space="0"/>
            </w:tcBorders>
          </w:tcPr>
          <w:p w:rsidR="00EF4860" w:rsidRDefault="003E79BB">
            <w:pPr>
              <w:pStyle w:val="TableParagraph"/>
              <w:ind w:end="81"/>
              <w:rPr>
                <w:sz w:val="24"/>
              </w:rPr>
            </w:pPr>
            <w:r>
              <w:rPr>
                <w:sz w:val="24"/>
              </w:rPr>
              <w:t xml:space="preserve">Mixed oil </w:t>
            </w:r>
            <w:r>
              <w:rPr>
                <w:sz w:val="24"/>
              </w:rPr>
              <w:t xml:space="preserve">gases </w:t>
            </w:r>
            <w:r>
              <w:rPr>
                <w:sz w:val="24"/>
              </w:rPr>
              <w:t xml:space="preserve">(petroleum), rich in hydrogen and nitrogen</w:t>
            </w:r>
            <w:r>
              <w:rPr>
                <w:sz w:val="24"/>
              </w:rPr>
              <w:t xml:space="preserve">; refinery gases</w:t>
            </w:r>
          </w:p>
          <w:p w:rsidR="00EF4860" w:rsidRDefault="00EF4860">
            <w:pPr>
              <w:pStyle w:val="TableParagraph"/>
              <w:spacing w:before="10"/>
              <w:ind w:start="0"/>
              <w:rPr>
                <w:sz w:val="20"/>
              </w:rPr>
            </w:pPr>
          </w:p>
          <w:p w:rsidR="00EF4860" w:rsidRDefault="003E79BB">
            <w:pPr>
              <w:pStyle w:val="TableParagraph"/>
              <w:spacing w:before="0"/>
              <w:ind w:end="99"/>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w:t>
            </w:r>
            <w:r w:rsidR="00C173E8">
              <w:rPr>
                <w:sz w:val="24"/>
              </w:rPr>
              <w:t xml:space="preserve">the</w:t>
            </w:r>
            <w:r>
              <w:rPr>
                <w:sz w:val="24"/>
              </w:rPr>
              <w:t xml:space="preserve"> distillation of </w:t>
            </w:r>
            <w:r>
              <w:rPr>
                <w:sz w:val="24"/>
              </w:rPr>
              <w:t xml:space="preserve">a mixed oil. It consists predominantly </w:t>
            </w:r>
            <w:r w:rsidR="00C173E8">
              <w:rPr>
                <w:sz w:val="24"/>
              </w:rPr>
              <w:t xml:space="preserve">of </w:t>
            </w:r>
            <w:r>
              <w:rPr>
                <w:sz w:val="24"/>
              </w:rPr>
              <w:t xml:space="preserve">hydrogen and </w:t>
            </w:r>
            <w:r>
              <w:rPr>
                <w:sz w:val="24"/>
              </w:rPr>
              <w:t xml:space="preserve">nitrogen with various small amounts of carbon monoxide, carbon dioxide and </w:t>
            </w:r>
            <w:r>
              <w:rPr>
                <w:sz w:val="24"/>
              </w:rPr>
              <w:t xml:space="preserve">aliphatic hydrocarbons having carbon numbers predominantly in the range of </w:t>
            </w:r>
            <w:r>
              <w:rPr>
                <w:sz w:val="24"/>
              </w:rPr>
              <w:t xml:space="preserve">C</w:t>
            </w:r>
            <w:r>
              <w:rPr>
                <w:sz w:val="24"/>
                <w:vertAlign w:val="subscript"/>
              </w:rPr>
              <w:t xml:space="preserve">1</w:t>
            </w:r>
            <w:r>
              <w:rPr>
                <w:sz w:val="24"/>
              </w:rPr>
              <w:t xml:space="preserve">-C</w:t>
            </w:r>
            <w:r>
              <w:rPr>
                <w:sz w:val="24"/>
                <w:vertAlign w:val="subscript"/>
              </w:rPr>
              <w:t xml:space="preserve">(5</w:t>
            </w:r>
            <w:r>
              <w:rPr>
                <w:sz w:val="24"/>
              </w:rPr>
              <w:t xml:space="preserve">).</w:t>
            </w:r>
          </w:p>
        </w:tc>
        <w:tc>
          <w:tcPr>
            <w:tcW w:w="1680" w:type="dxa"/>
          </w:tcPr>
          <w:p w:rsidR="00EF4860" w:rsidRDefault="003E79BB">
            <w:pPr>
              <w:pStyle w:val="TableParagraph"/>
              <w:ind w:start="110"/>
              <w:rPr>
                <w:sz w:val="24"/>
              </w:rPr>
            </w:pPr>
            <w:r>
              <w:rPr>
                <w:sz w:val="24"/>
              </w:rPr>
              <w:t xml:space="preserve">649-123-00-7</w:t>
            </w:r>
          </w:p>
        </w:tc>
        <w:tc>
          <w:tcPr>
            <w:tcW w:w="1440" w:type="dxa"/>
          </w:tcPr>
          <w:p w:rsidR="00EF4860" w:rsidRDefault="003E79BB">
            <w:pPr>
              <w:pStyle w:val="TableParagraph"/>
              <w:ind w:start="109"/>
              <w:rPr>
                <w:sz w:val="24"/>
              </w:rPr>
            </w:pPr>
            <w:r>
              <w:rPr>
                <w:sz w:val="24"/>
              </w:rPr>
              <w:t xml:space="preserve">270-749-8</w:t>
            </w:r>
          </w:p>
        </w:tc>
        <w:tc>
          <w:tcPr>
            <w:tcW w:w="1560" w:type="dxa"/>
          </w:tcPr>
          <w:p w:rsidR="00EF4860" w:rsidRDefault="003E79BB">
            <w:pPr>
              <w:pStyle w:val="TableParagraph"/>
              <w:rPr>
                <w:sz w:val="24"/>
              </w:rPr>
            </w:pPr>
            <w:r>
              <w:rPr>
                <w:sz w:val="24"/>
              </w:rPr>
              <w:t xml:space="preserve">68477-68-9</w:t>
            </w:r>
          </w:p>
        </w:tc>
        <w:tc>
          <w:tcPr>
            <w:tcW w:w="1080" w:type="dxa"/>
            <w:tcBorders>
              <w:right w:val="single" w:color="000000" w:sz="4" w:space="0"/>
            </w:tcBorders>
          </w:tcPr>
          <w:p w:rsidR="00EF4860" w:rsidRDefault="003E79BB">
            <w:pPr>
              <w:pStyle w:val="TableParagraph"/>
              <w:rPr>
                <w:sz w:val="24"/>
              </w:rPr>
            </w:pPr>
            <w:r>
              <w:rPr>
                <w:sz w:val="24"/>
              </w:rPr>
              <w:t xml:space="preserve">K</w:t>
            </w:r>
          </w:p>
        </w:tc>
      </w:tr>
      <w:tr w:rsidR="00EF4860">
        <w:trPr>
          <w:trHeight w:val="3239"/>
        </w:trPr>
        <w:tc>
          <w:tcPr>
            <w:tcW w:w="4151" w:type="dxa"/>
            <w:tcBorders>
              <w:left w:val="single" w:color="000000" w:sz="4" w:space="0"/>
            </w:tcBorders>
          </w:tcPr>
          <w:p w:rsidR="00EF4860" w:rsidRDefault="003E79BB">
            <w:pPr>
              <w:pStyle w:val="TableParagraph"/>
              <w:ind w:end="185"/>
              <w:rPr>
                <w:sz w:val="24"/>
              </w:rPr>
            </w:pPr>
            <w:r>
              <w:rPr>
                <w:sz w:val="24"/>
              </w:rPr>
              <w:t xml:space="preserve">Gases (petroleum), catalytic reformed naphtha stripper overheads</w:t>
            </w:r>
            <w:r>
              <w:rPr>
                <w:sz w:val="24"/>
              </w:rPr>
              <w:t xml:space="preserve">; Refinery gas</w:t>
            </w:r>
          </w:p>
          <w:p w:rsidR="00EF4860" w:rsidRDefault="00EF4860">
            <w:pPr>
              <w:pStyle w:val="TableParagraph"/>
              <w:spacing w:before="10"/>
              <w:ind w:start="0"/>
              <w:rPr>
                <w:sz w:val="20"/>
              </w:rPr>
            </w:pPr>
          </w:p>
          <w:p w:rsidR="00EF4860" w:rsidRDefault="003E79BB">
            <w:pPr>
              <w:pStyle w:val="TableParagraph"/>
              <w:spacing w:before="0"/>
              <w:ind w:end="115"/>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the stabilization of catalytic reformed naphtha. It consists of </w:t>
            </w:r>
            <w:r>
              <w:rPr>
                <w:sz w:val="24"/>
              </w:rPr>
              <w:t xml:space="preserve">hydrogen and </w:t>
            </w:r>
            <w:r>
              <w:rPr>
                <w:sz w:val="24"/>
              </w:rPr>
              <w:t xml:space="preserve">saturated aliphatic hydrocarbons having carbon numbers predominantly in the range of </w:t>
            </w:r>
            <w:r>
              <w:rPr>
                <w:sz w:val="24"/>
              </w:rPr>
              <w:t xml:space="preserve">C</w:t>
            </w:r>
            <w:r>
              <w:rPr>
                <w:sz w:val="24"/>
                <w:vertAlign w:val="subscript"/>
              </w:rPr>
              <w:t xml:space="preserve">1</w:t>
            </w:r>
            <w:r>
              <w:rPr>
                <w:sz w:val="24"/>
              </w:rPr>
              <w:t xml:space="preserve">-C</w:t>
            </w:r>
            <w:r>
              <w:rPr>
                <w:sz w:val="24"/>
                <w:vertAlign w:val="subscript"/>
              </w:rPr>
              <w:t xml:space="preserve">(4</w:t>
            </w:r>
            <w:r>
              <w:rPr>
                <w:sz w:val="24"/>
              </w:rPr>
              <w:t xml:space="preserve">).</w:t>
            </w:r>
          </w:p>
        </w:tc>
        <w:tc>
          <w:tcPr>
            <w:tcW w:w="1680" w:type="dxa"/>
          </w:tcPr>
          <w:p w:rsidR="00EF4860" w:rsidRDefault="003E79BB">
            <w:pPr>
              <w:pStyle w:val="TableParagraph"/>
              <w:ind w:start="110"/>
              <w:rPr>
                <w:sz w:val="24"/>
              </w:rPr>
            </w:pPr>
            <w:r>
              <w:rPr>
                <w:sz w:val="24"/>
              </w:rPr>
              <w:t xml:space="preserve">649-124-00-2</w:t>
            </w:r>
          </w:p>
        </w:tc>
        <w:tc>
          <w:tcPr>
            <w:tcW w:w="1440" w:type="dxa"/>
          </w:tcPr>
          <w:p w:rsidR="00EF4860" w:rsidRDefault="003E79BB">
            <w:pPr>
              <w:pStyle w:val="TableParagraph"/>
              <w:ind w:start="109"/>
              <w:rPr>
                <w:sz w:val="24"/>
              </w:rPr>
            </w:pPr>
            <w:r>
              <w:rPr>
                <w:sz w:val="24"/>
              </w:rPr>
              <w:t xml:space="preserve">270-759-2</w:t>
            </w:r>
          </w:p>
        </w:tc>
        <w:tc>
          <w:tcPr>
            <w:tcW w:w="1560" w:type="dxa"/>
          </w:tcPr>
          <w:p w:rsidR="00EF4860" w:rsidRDefault="003E79BB">
            <w:pPr>
              <w:pStyle w:val="TableParagraph"/>
              <w:rPr>
                <w:sz w:val="24"/>
              </w:rPr>
            </w:pPr>
            <w:r>
              <w:rPr>
                <w:sz w:val="24"/>
              </w:rPr>
              <w:t xml:space="preserve">68477-77-0</w:t>
            </w:r>
          </w:p>
        </w:tc>
        <w:tc>
          <w:tcPr>
            <w:tcW w:w="1080" w:type="dxa"/>
            <w:tcBorders>
              <w:right w:val="single" w:color="000000" w:sz="4" w:space="0"/>
            </w:tcBorders>
          </w:tcPr>
          <w:p w:rsidR="00EF4860" w:rsidRDefault="003E79BB">
            <w:pPr>
              <w:pStyle w:val="TableParagraph"/>
              <w:rPr>
                <w:sz w:val="24"/>
              </w:rPr>
            </w:pPr>
            <w:r>
              <w:rPr>
                <w:sz w:val="24"/>
              </w:rPr>
              <w:t xml:space="preserve">K</w:t>
            </w:r>
          </w:p>
        </w:tc>
      </w:tr>
      <w:tr w:rsidR="00EF4860">
        <w:trPr>
          <w:trHeight w:val="1583"/>
        </w:trPr>
        <w:tc>
          <w:tcPr>
            <w:tcW w:w="4151" w:type="dxa"/>
            <w:tcBorders>
              <w:left w:val="single" w:color="000000" w:sz="4" w:space="0"/>
              <w:bottom w:val="single" w:color="000000" w:sz="4" w:space="0"/>
            </w:tcBorders>
          </w:tcPr>
          <w:p w:rsidR="00EF4860" w:rsidRDefault="003E79BB">
            <w:pPr>
              <w:pStyle w:val="TableParagraph"/>
              <w:ind w:end="388"/>
              <w:jc w:val="both"/>
              <w:rPr>
                <w:sz w:val="24"/>
              </w:rPr>
            </w:pPr>
            <w:r>
              <w:rPr>
                <w:sz w:val="24"/>
              </w:rPr>
              <w:t xml:space="preserve">Gases (petroleum), C</w:t>
            </w:r>
            <w:r>
              <w:rPr>
                <w:sz w:val="24"/>
                <w:vertAlign w:val="subscript"/>
              </w:rPr>
              <w:t xml:space="preserve">(6-8</w:t>
            </w:r>
            <w:r>
              <w:rPr>
                <w:sz w:val="24"/>
              </w:rPr>
              <w:t xml:space="preserve">) feed catalytic reformer recycle</w:t>
            </w:r>
            <w:r>
              <w:rPr>
                <w:sz w:val="24"/>
              </w:rPr>
              <w:t xml:space="preserve">; Refinery gas</w:t>
            </w:r>
          </w:p>
        </w:tc>
        <w:tc>
          <w:tcPr>
            <w:tcW w:w="1680" w:type="dxa"/>
            <w:tcBorders>
              <w:bottom w:val="single" w:color="000000" w:sz="4" w:space="0"/>
            </w:tcBorders>
          </w:tcPr>
          <w:p w:rsidR="00EF4860" w:rsidRDefault="003E79BB">
            <w:pPr>
              <w:pStyle w:val="TableParagraph"/>
              <w:ind w:start="110"/>
              <w:rPr>
                <w:sz w:val="24"/>
              </w:rPr>
            </w:pPr>
            <w:r>
              <w:rPr>
                <w:sz w:val="24"/>
              </w:rPr>
              <w:t xml:space="preserve">649-125-00-8</w:t>
            </w:r>
          </w:p>
        </w:tc>
        <w:tc>
          <w:tcPr>
            <w:tcW w:w="1440" w:type="dxa"/>
            <w:tcBorders>
              <w:bottom w:val="single" w:color="000000" w:sz="4" w:space="0"/>
            </w:tcBorders>
          </w:tcPr>
          <w:p w:rsidR="00EF4860" w:rsidRDefault="003E79BB">
            <w:pPr>
              <w:pStyle w:val="TableParagraph"/>
              <w:ind w:start="109"/>
              <w:rPr>
                <w:sz w:val="24"/>
              </w:rPr>
            </w:pPr>
            <w:r>
              <w:rPr>
                <w:sz w:val="24"/>
              </w:rPr>
              <w:t xml:space="preserve">270-761-3</w:t>
            </w:r>
          </w:p>
        </w:tc>
        <w:tc>
          <w:tcPr>
            <w:tcW w:w="1560" w:type="dxa"/>
            <w:tcBorders>
              <w:bottom w:val="single" w:color="000000" w:sz="4" w:space="0"/>
            </w:tcBorders>
          </w:tcPr>
          <w:p w:rsidR="00EF4860" w:rsidRDefault="003E79BB">
            <w:pPr>
              <w:pStyle w:val="TableParagraph"/>
              <w:rPr>
                <w:sz w:val="24"/>
              </w:rPr>
            </w:pPr>
            <w:r>
              <w:rPr>
                <w:sz w:val="24"/>
              </w:rPr>
              <w:t xml:space="preserve">68477-80-5</w:t>
            </w:r>
          </w:p>
        </w:tc>
        <w:tc>
          <w:tcPr>
            <w:tcW w:w="1080" w:type="dxa"/>
            <w:tcBorders>
              <w:bottom w:val="single" w:color="000000" w:sz="4" w:space="0"/>
              <w:right w:val="single" w:color="000000" w:sz="4" w:space="0"/>
            </w:tcBorders>
          </w:tcPr>
          <w:p w:rsidR="00EF4860" w:rsidRDefault="003E79BB">
            <w:pPr>
              <w:pStyle w:val="TableParagraph"/>
              <w:rPr>
                <w:sz w:val="24"/>
              </w:rPr>
            </w:pPr>
            <w:r>
              <w:rPr>
                <w:sz w:val="24"/>
              </w:rPr>
              <w:t xml:space="preserve">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4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151"/>
        <w:gridCol w:w="1680"/>
        <w:gridCol w:w="1440"/>
        <w:gridCol w:w="1560"/>
        <w:gridCol w:w="1080"/>
      </w:tblGrid>
      <w:tr w:rsidR="00EF4860">
        <w:trPr>
          <w:trHeight w:val="515"/>
        </w:trPr>
        <w:tc>
          <w:tcPr>
            <w:tcW w:w="4151" w:type="dxa"/>
            <w:tcBorders>
              <w:left w:val="single" w:color="000000" w:sz="4" w:space="0"/>
              <w:bottom w:val="single" w:color="000000" w:sz="4" w:space="0"/>
            </w:tcBorders>
          </w:tcPr>
          <w:p w:rsidR="00EF4860" w:rsidRDefault="003E79BB">
            <w:pPr>
              <w:pStyle w:val="TableParagraph"/>
              <w:ind w:start="1520" w:end="1516"/>
              <w:jc w:val="center"/>
              <w:rPr>
                <w:sz w:val="24"/>
              </w:rPr>
            </w:pPr>
            <w:r>
              <w:rPr>
                <w:sz w:val="24"/>
              </w:rPr>
              <w:t xml:space="preserve">Substances</w:t>
            </w:r>
          </w:p>
        </w:tc>
        <w:tc>
          <w:tcPr>
            <w:tcW w:w="1680" w:type="dxa"/>
            <w:tcBorders>
              <w:bottom w:val="single" w:color="000000" w:sz="4" w:space="0"/>
            </w:tcBorders>
          </w:tcPr>
          <w:p w:rsidR="00EF4860" w:rsidRDefault="003E79BB">
            <w:pPr>
              <w:pStyle w:val="TableParagraph"/>
              <w:ind w:start="150"/>
              <w:rPr>
                <w:sz w:val="24"/>
              </w:rPr>
            </w:pPr>
            <w:r>
              <w:rPr>
                <w:sz w:val="24"/>
              </w:rPr>
              <w:t xml:space="preserve">Index number</w:t>
            </w:r>
          </w:p>
        </w:tc>
        <w:tc>
          <w:tcPr>
            <w:tcW w:w="1440" w:type="dxa"/>
            <w:tcBorders>
              <w:bottom w:val="single" w:color="000000" w:sz="4" w:space="0"/>
            </w:tcBorders>
          </w:tcPr>
          <w:p w:rsidR="00EF4860" w:rsidRDefault="003E79BB">
            <w:pPr>
              <w:pStyle w:val="TableParagraph"/>
              <w:ind w:start="142"/>
              <w:rPr>
                <w:sz w:val="24"/>
              </w:rPr>
            </w:pPr>
            <w:r>
              <w:rPr>
                <w:sz w:val="24"/>
              </w:rPr>
              <w:t xml:space="preserve">CE number</w:t>
            </w:r>
          </w:p>
        </w:tc>
        <w:tc>
          <w:tcPr>
            <w:tcW w:w="1560" w:type="dxa"/>
            <w:tcBorders>
              <w:bottom w:val="single" w:color="000000" w:sz="4" w:space="0"/>
            </w:tcBorders>
          </w:tcPr>
          <w:p w:rsidR="00EF4860" w:rsidRDefault="003E79BB">
            <w:pPr>
              <w:pStyle w:val="TableParagraph"/>
              <w:ind w:start="125"/>
              <w:rPr>
                <w:sz w:val="24"/>
              </w:rPr>
            </w:pPr>
            <w:r>
              <w:rPr>
                <w:sz w:val="24"/>
              </w:rPr>
              <w:t xml:space="preserve">CAS number</w:t>
            </w:r>
          </w:p>
        </w:tc>
        <w:tc>
          <w:tcPr>
            <w:tcW w:w="1080" w:type="dxa"/>
            <w:tcBorders>
              <w:bottom w:val="single" w:color="000000" w:sz="4" w:space="0"/>
              <w:right w:val="single" w:color="000000" w:sz="4" w:space="0"/>
            </w:tcBorders>
          </w:tcPr>
          <w:p w:rsidR="00EF4860" w:rsidRDefault="003E79BB">
            <w:pPr>
              <w:pStyle w:val="TableParagraph"/>
              <w:ind w:start="261"/>
              <w:rPr>
                <w:sz w:val="24"/>
              </w:rPr>
            </w:pPr>
            <w:r>
              <w:rPr>
                <w:sz w:val="24"/>
              </w:rPr>
              <w:t xml:space="preserve">Notes</w:t>
            </w:r>
          </w:p>
        </w:tc>
      </w:tr>
      <w:tr w:rsidR="00EF4860">
        <w:trPr>
          <w:trHeight w:val="3275"/>
        </w:trPr>
        <w:tc>
          <w:tcPr>
            <w:tcW w:w="4151" w:type="dxa"/>
            <w:tcBorders>
              <w:top w:val="single" w:color="000000" w:sz="4" w:space="0"/>
              <w:left w:val="single" w:color="000000" w:sz="4" w:space="0"/>
            </w:tcBorders>
          </w:tcPr>
          <w:p w:rsidR="00EF4860" w:rsidRDefault="003E79BB">
            <w:pPr>
              <w:pStyle w:val="TableParagraph"/>
              <w:ind w:end="164"/>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distillation of products from the catalytic reforming of C</w:t>
            </w:r>
            <w:r>
              <w:rPr>
                <w:sz w:val="24"/>
                <w:vertAlign w:val="subscript"/>
              </w:rPr>
              <w:t xml:space="preserve">(6-8</w:t>
            </w:r>
            <w:r>
              <w:rPr>
                <w:sz w:val="24"/>
              </w:rPr>
              <w:t xml:space="preserve">) feedstocks </w:t>
            </w:r>
            <w:r>
              <w:rPr>
                <w:sz w:val="24"/>
              </w:rPr>
              <w:t xml:space="preserve">and recycled to recover </w:t>
            </w:r>
            <w:r>
              <w:rPr>
                <w:sz w:val="24"/>
              </w:rPr>
              <w:t xml:space="preserve">hydrogen. </w:t>
            </w:r>
            <w:r w:rsidR="00C173E8">
              <w:rPr>
                <w:sz w:val="24"/>
              </w:rPr>
              <w:t xml:space="preserve">It</w:t>
            </w:r>
            <w:r>
              <w:rPr>
                <w:sz w:val="24"/>
              </w:rPr>
              <w:t xml:space="preserve"> consists mainly of </w:t>
            </w:r>
            <w:r>
              <w:rPr>
                <w:sz w:val="24"/>
              </w:rPr>
              <w:t xml:space="preserve">hydrogen. It may also contain small amounts of carbon monoxide, carbon dioxide, </w:t>
            </w:r>
            <w:r>
              <w:rPr>
                <w:sz w:val="24"/>
              </w:rPr>
              <w:t xml:space="preserve">nitrogen and </w:t>
            </w:r>
            <w:r>
              <w:rPr>
                <w:sz w:val="24"/>
              </w:rPr>
              <w:t xml:space="preserve">hydrocarbons having carbon numbers predominantly in the range of C</w:t>
            </w:r>
            <w:r>
              <w:rPr>
                <w:sz w:val="24"/>
                <w:vertAlign w:val="subscript"/>
              </w:rPr>
              <w:t xml:space="preserve">1</w:t>
            </w:r>
            <w:r>
              <w:rPr>
                <w:sz w:val="24"/>
              </w:rPr>
              <w:t xml:space="preserve">-C</w:t>
            </w:r>
            <w:r>
              <w:rPr>
                <w:sz w:val="24"/>
                <w:vertAlign w:val="subscript"/>
              </w:rPr>
              <w:t xml:space="preserve">6</w:t>
            </w:r>
            <w:r>
              <w:rPr>
                <w:sz w:val="24"/>
              </w:rPr>
              <w:t xml:space="preserve">.</w:t>
            </w:r>
          </w:p>
        </w:tc>
        <w:tc>
          <w:tcPr>
            <w:tcW w:w="1680" w:type="dxa"/>
            <w:tcBorders>
              <w:top w:val="single" w:color="000000" w:sz="4" w:space="0"/>
            </w:tcBorders>
          </w:tcPr>
          <w:p w:rsidR="00EF4860" w:rsidRDefault="00EF4860">
            <w:pPr>
              <w:pStyle w:val="TableParagraph"/>
              <w:spacing w:before="0"/>
              <w:ind w:start="0"/>
            </w:pPr>
          </w:p>
        </w:tc>
        <w:tc>
          <w:tcPr>
            <w:tcW w:w="1440" w:type="dxa"/>
            <w:tcBorders>
              <w:top w:val="single" w:color="000000" w:sz="4" w:space="0"/>
            </w:tcBorders>
          </w:tcPr>
          <w:p w:rsidR="00EF4860" w:rsidRDefault="00EF4860">
            <w:pPr>
              <w:pStyle w:val="TableParagraph"/>
              <w:spacing w:before="0"/>
              <w:ind w:start="0"/>
            </w:pPr>
          </w:p>
        </w:tc>
        <w:tc>
          <w:tcPr>
            <w:tcW w:w="1560" w:type="dxa"/>
            <w:tcBorders>
              <w:top w:val="single" w:color="000000" w:sz="4" w:space="0"/>
            </w:tcBorders>
          </w:tcPr>
          <w:p w:rsidR="00EF4860" w:rsidRDefault="00EF4860">
            <w:pPr>
              <w:pStyle w:val="TableParagraph"/>
              <w:spacing w:before="0"/>
              <w:ind w:start="0"/>
            </w:pPr>
          </w:p>
        </w:tc>
        <w:tc>
          <w:tcPr>
            <w:tcW w:w="1080" w:type="dxa"/>
            <w:tcBorders>
              <w:top w:val="single" w:color="000000" w:sz="4" w:space="0"/>
              <w:right w:val="single" w:color="000000" w:sz="4" w:space="0"/>
            </w:tcBorders>
          </w:tcPr>
          <w:p w:rsidR="00EF4860" w:rsidRDefault="00EF4860">
            <w:pPr>
              <w:pStyle w:val="TableParagraph"/>
              <w:spacing w:before="0"/>
              <w:ind w:start="0"/>
            </w:pPr>
          </w:p>
        </w:tc>
      </w:tr>
      <w:tr w:rsidR="00EF4860">
        <w:trPr>
          <w:trHeight w:val="3239"/>
        </w:trPr>
        <w:tc>
          <w:tcPr>
            <w:tcW w:w="4151" w:type="dxa"/>
            <w:tcBorders>
              <w:left w:val="single" w:color="000000" w:sz="4" w:space="0"/>
            </w:tcBorders>
          </w:tcPr>
          <w:p w:rsidR="00EF4860" w:rsidRDefault="003E79BB">
            <w:pPr>
              <w:pStyle w:val="TableParagraph"/>
              <w:ind w:end="238"/>
              <w:rPr>
                <w:sz w:val="24"/>
              </w:rPr>
            </w:pPr>
            <w:r>
              <w:rPr>
                <w:sz w:val="24"/>
              </w:rPr>
              <w:t xml:space="preserve">Gases (petroleum), C</w:t>
            </w:r>
            <w:r>
              <w:rPr>
                <w:sz w:val="24"/>
                <w:vertAlign w:val="subscript"/>
              </w:rPr>
              <w:t xml:space="preserve">(6-8</w:t>
            </w:r>
            <w:r>
              <w:rPr>
                <w:sz w:val="24"/>
              </w:rPr>
              <w:t xml:space="preserve">) feed catalytic reformer </w:t>
            </w:r>
            <w:r>
              <w:rPr>
                <w:sz w:val="24"/>
              </w:rPr>
              <w:t xml:space="preserve">off; Refinery gas</w:t>
            </w:r>
          </w:p>
          <w:p w:rsidR="00EF4860" w:rsidRDefault="003E79BB">
            <w:pPr>
              <w:pStyle w:val="TableParagraph"/>
              <w:spacing w:before="240"/>
              <w:ind w:end="107"/>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the distillation of products from the catalytic reforming of C</w:t>
            </w:r>
            <w:r>
              <w:rPr>
                <w:sz w:val="24"/>
                <w:vertAlign w:val="subscript"/>
              </w:rPr>
              <w:t xml:space="preserve">(6-8</w:t>
            </w:r>
            <w:r>
              <w:rPr>
                <w:sz w:val="24"/>
              </w:rPr>
              <w:t xml:space="preserve">) feedstocks</w:t>
            </w:r>
            <w:r>
              <w:rPr>
                <w:sz w:val="24"/>
              </w:rPr>
              <w:t xml:space="preserve">. </w:t>
            </w:r>
            <w:r>
              <w:rPr>
                <w:sz w:val="24"/>
              </w:rPr>
              <w:t xml:space="preserve">It </w:t>
            </w:r>
            <w:r w:rsidR="00C173E8">
              <w:rPr>
                <w:sz w:val="24"/>
              </w:rPr>
              <w:t xml:space="preserve">consists</w:t>
            </w:r>
            <w:r>
              <w:rPr>
                <w:sz w:val="24"/>
              </w:rPr>
              <w:t xml:space="preserve"> of </w:t>
            </w:r>
            <w:r>
              <w:rPr>
                <w:sz w:val="24"/>
              </w:rPr>
              <w:t xml:space="preserve">hydrogen and </w:t>
            </w:r>
            <w:r>
              <w:rPr>
                <w:sz w:val="24"/>
              </w:rPr>
              <w:t xml:space="preserve">hydrocarbons having carbon numbers in the range of C</w:t>
            </w:r>
          </w:p>
          <w:p w:rsidR="00EF4860" w:rsidRDefault="003E79BB">
            <w:pPr>
              <w:pStyle w:val="TableParagraph"/>
              <w:spacing w:before="1"/>
              <w:rPr>
                <w:sz w:val="24"/>
              </w:rPr>
            </w:pPr>
            <w:r>
              <w:rPr>
                <w:sz w:val="24"/>
              </w:rPr>
              <w:t xml:space="preserve">C</w:t>
            </w:r>
            <w:r>
              <w:rPr>
                <w:sz w:val="24"/>
                <w:vertAlign w:val="subscript"/>
              </w:rPr>
              <w:t xml:space="preserve">1-</w:t>
            </w:r>
            <w:r>
              <w:rPr>
                <w:sz w:val="24"/>
              </w:rPr>
              <w:t xml:space="preserve">C</w:t>
            </w:r>
            <w:r>
              <w:rPr>
                <w:sz w:val="24"/>
                <w:vertAlign w:val="subscript"/>
              </w:rPr>
              <w:t xml:space="preserve">5 </w:t>
            </w:r>
            <w:r>
              <w:rPr>
                <w:sz w:val="24"/>
              </w:rPr>
              <w:t xml:space="preserve">range</w:t>
            </w:r>
            <w:r>
              <w:rPr>
                <w:sz w:val="24"/>
              </w:rPr>
              <w:t xml:space="preserve">).</w:t>
            </w:r>
          </w:p>
        </w:tc>
        <w:tc>
          <w:tcPr>
            <w:tcW w:w="1680" w:type="dxa"/>
          </w:tcPr>
          <w:p w:rsidR="00EF4860" w:rsidRDefault="003E79BB">
            <w:pPr>
              <w:pStyle w:val="TableParagraph"/>
              <w:ind w:start="110"/>
              <w:rPr>
                <w:sz w:val="24"/>
              </w:rPr>
            </w:pPr>
            <w:r>
              <w:rPr>
                <w:sz w:val="24"/>
              </w:rPr>
              <w:t xml:space="preserve">649-126-00-3</w:t>
            </w:r>
          </w:p>
        </w:tc>
        <w:tc>
          <w:tcPr>
            <w:tcW w:w="1440" w:type="dxa"/>
          </w:tcPr>
          <w:p w:rsidR="00EF4860" w:rsidRDefault="003E79BB">
            <w:pPr>
              <w:pStyle w:val="TableParagraph"/>
              <w:ind w:start="109"/>
              <w:rPr>
                <w:sz w:val="24"/>
              </w:rPr>
            </w:pPr>
            <w:r>
              <w:rPr>
                <w:sz w:val="24"/>
              </w:rPr>
              <w:t xml:space="preserve">270-762-9</w:t>
            </w:r>
          </w:p>
        </w:tc>
        <w:tc>
          <w:tcPr>
            <w:tcW w:w="1560" w:type="dxa"/>
          </w:tcPr>
          <w:p w:rsidR="00EF4860" w:rsidRDefault="003E79BB">
            <w:pPr>
              <w:pStyle w:val="TableParagraph"/>
              <w:rPr>
                <w:sz w:val="24"/>
              </w:rPr>
            </w:pPr>
            <w:r>
              <w:rPr>
                <w:sz w:val="24"/>
              </w:rPr>
              <w:t xml:space="preserve">68477-81-6</w:t>
            </w:r>
          </w:p>
        </w:tc>
        <w:tc>
          <w:tcPr>
            <w:tcW w:w="1080" w:type="dxa"/>
            <w:tcBorders>
              <w:right w:val="single" w:color="000000" w:sz="4" w:space="0"/>
            </w:tcBorders>
          </w:tcPr>
          <w:p w:rsidR="00EF4860" w:rsidRDefault="003E79BB">
            <w:pPr>
              <w:pStyle w:val="TableParagraph"/>
              <w:rPr>
                <w:sz w:val="24"/>
              </w:rPr>
            </w:pPr>
            <w:r>
              <w:rPr>
                <w:sz w:val="24"/>
              </w:rPr>
              <w:t xml:space="preserve">K</w:t>
            </w:r>
          </w:p>
        </w:tc>
      </w:tr>
      <w:tr w:rsidR="00EF4860">
        <w:trPr>
          <w:trHeight w:val="1067"/>
        </w:trPr>
        <w:tc>
          <w:tcPr>
            <w:tcW w:w="4151" w:type="dxa"/>
            <w:tcBorders>
              <w:left w:val="single" w:color="000000" w:sz="4" w:space="0"/>
            </w:tcBorders>
          </w:tcPr>
          <w:p w:rsidR="00EF4860" w:rsidRDefault="003E79BB">
            <w:pPr>
              <w:pStyle w:val="TableParagraph"/>
              <w:ind w:end="124"/>
              <w:rPr>
                <w:sz w:val="24"/>
              </w:rPr>
            </w:pPr>
            <w:r>
              <w:rPr>
                <w:sz w:val="24"/>
              </w:rPr>
              <w:t xml:space="preserve">Gases (petroleum), C</w:t>
            </w:r>
            <w:r>
              <w:rPr>
                <w:sz w:val="24"/>
                <w:vertAlign w:val="subscript"/>
              </w:rPr>
              <w:t xml:space="preserve">(6-8</w:t>
            </w:r>
            <w:r>
              <w:rPr>
                <w:sz w:val="24"/>
              </w:rPr>
              <w:t xml:space="preserve">) catalytic reformer recycle</w:t>
            </w:r>
            <w:r>
              <w:rPr>
                <w:sz w:val="24"/>
              </w:rPr>
              <w:t xml:space="preserve">, hydrogen-rich</w:t>
            </w:r>
            <w:r>
              <w:rPr>
                <w:sz w:val="24"/>
              </w:rPr>
              <w:t xml:space="preserve">; Refinery gas</w:t>
            </w:r>
          </w:p>
        </w:tc>
        <w:tc>
          <w:tcPr>
            <w:tcW w:w="1680" w:type="dxa"/>
          </w:tcPr>
          <w:p w:rsidR="00EF4860" w:rsidRDefault="003E79BB">
            <w:pPr>
              <w:pStyle w:val="TableParagraph"/>
              <w:ind w:start="110"/>
              <w:rPr>
                <w:sz w:val="24"/>
              </w:rPr>
            </w:pPr>
            <w:r>
              <w:rPr>
                <w:sz w:val="24"/>
              </w:rPr>
              <w:t xml:space="preserve">649-127-00-9</w:t>
            </w:r>
          </w:p>
        </w:tc>
        <w:tc>
          <w:tcPr>
            <w:tcW w:w="1440" w:type="dxa"/>
          </w:tcPr>
          <w:p w:rsidR="00EF4860" w:rsidRDefault="003E79BB">
            <w:pPr>
              <w:pStyle w:val="TableParagraph"/>
              <w:ind w:start="109"/>
              <w:rPr>
                <w:sz w:val="24"/>
              </w:rPr>
            </w:pPr>
            <w:r>
              <w:rPr>
                <w:sz w:val="24"/>
              </w:rPr>
              <w:t xml:space="preserve">270-763-4</w:t>
            </w:r>
          </w:p>
        </w:tc>
        <w:tc>
          <w:tcPr>
            <w:tcW w:w="1560" w:type="dxa"/>
          </w:tcPr>
          <w:p w:rsidR="00EF4860" w:rsidRDefault="003E79BB">
            <w:pPr>
              <w:pStyle w:val="TableParagraph"/>
              <w:rPr>
                <w:sz w:val="24"/>
              </w:rPr>
            </w:pPr>
            <w:r>
              <w:rPr>
                <w:sz w:val="24"/>
              </w:rPr>
              <w:t xml:space="preserve">68477-82-7</w:t>
            </w:r>
          </w:p>
        </w:tc>
        <w:tc>
          <w:tcPr>
            <w:tcW w:w="1080" w:type="dxa"/>
            <w:tcBorders>
              <w:right w:val="single" w:color="000000" w:sz="4" w:space="0"/>
            </w:tcBorders>
          </w:tcPr>
          <w:p w:rsidR="00EF4860" w:rsidRDefault="003E79BB">
            <w:pPr>
              <w:pStyle w:val="TableParagraph"/>
              <w:rPr>
                <w:sz w:val="24"/>
              </w:rPr>
            </w:pPr>
            <w:r>
              <w:rPr>
                <w:sz w:val="24"/>
              </w:rPr>
              <w:t xml:space="preserve">K</w:t>
            </w:r>
          </w:p>
        </w:tc>
      </w:tr>
      <w:tr w:rsidR="00EF4860">
        <w:trPr>
          <w:trHeight w:val="945"/>
        </w:trPr>
        <w:tc>
          <w:tcPr>
            <w:tcW w:w="4151" w:type="dxa"/>
            <w:tcBorders>
              <w:left w:val="single" w:color="000000" w:sz="4" w:space="0"/>
              <w:bottom w:val="single" w:color="000000" w:sz="4" w:space="0"/>
            </w:tcBorders>
          </w:tcPr>
          <w:p w:rsidR="00EF4860" w:rsidRDefault="003E79BB">
            <w:pPr>
              <w:pStyle w:val="TableParagraph"/>
              <w:ind w:end="718"/>
              <w:rPr>
                <w:sz w:val="24"/>
              </w:rPr>
            </w:pPr>
            <w:r>
              <w:rPr>
                <w:sz w:val="24"/>
              </w:rPr>
              <w:t xml:space="preserve">Gases (petroleum), C</w:t>
            </w:r>
            <w:r>
              <w:rPr>
                <w:sz w:val="24"/>
                <w:vertAlign w:val="subscript"/>
              </w:rPr>
              <w:t xml:space="preserve">2 </w:t>
            </w:r>
            <w:r>
              <w:rPr>
                <w:sz w:val="24"/>
              </w:rPr>
              <w:t xml:space="preserve">return</w:t>
            </w:r>
            <w:r>
              <w:rPr>
                <w:sz w:val="24"/>
              </w:rPr>
              <w:t xml:space="preserve">; refinery gas</w:t>
            </w:r>
          </w:p>
        </w:tc>
        <w:tc>
          <w:tcPr>
            <w:tcW w:w="1680" w:type="dxa"/>
            <w:tcBorders>
              <w:bottom w:val="single" w:color="000000" w:sz="4" w:space="0"/>
            </w:tcBorders>
          </w:tcPr>
          <w:p w:rsidR="00EF4860" w:rsidRDefault="003E79BB">
            <w:pPr>
              <w:pStyle w:val="TableParagraph"/>
              <w:ind w:start="110"/>
              <w:rPr>
                <w:sz w:val="24"/>
              </w:rPr>
            </w:pPr>
            <w:r>
              <w:rPr>
                <w:sz w:val="24"/>
              </w:rPr>
              <w:t xml:space="preserve">649-128-00-4</w:t>
            </w:r>
          </w:p>
        </w:tc>
        <w:tc>
          <w:tcPr>
            <w:tcW w:w="1440" w:type="dxa"/>
            <w:tcBorders>
              <w:bottom w:val="single" w:color="000000" w:sz="4" w:space="0"/>
            </w:tcBorders>
          </w:tcPr>
          <w:p w:rsidR="00EF4860" w:rsidRDefault="003E79BB">
            <w:pPr>
              <w:pStyle w:val="TableParagraph"/>
              <w:ind w:start="109"/>
              <w:rPr>
                <w:sz w:val="24"/>
              </w:rPr>
            </w:pPr>
            <w:r>
              <w:rPr>
                <w:sz w:val="24"/>
              </w:rPr>
              <w:t xml:space="preserve">270-766-0</w:t>
            </w:r>
          </w:p>
        </w:tc>
        <w:tc>
          <w:tcPr>
            <w:tcW w:w="1560" w:type="dxa"/>
            <w:tcBorders>
              <w:bottom w:val="single" w:color="000000" w:sz="4" w:space="0"/>
            </w:tcBorders>
          </w:tcPr>
          <w:p w:rsidR="00EF4860" w:rsidRDefault="003E79BB">
            <w:pPr>
              <w:pStyle w:val="TableParagraph"/>
              <w:rPr>
                <w:sz w:val="24"/>
              </w:rPr>
            </w:pPr>
            <w:r>
              <w:rPr>
                <w:sz w:val="24"/>
              </w:rPr>
              <w:t xml:space="preserve">68477-84-9</w:t>
            </w:r>
          </w:p>
        </w:tc>
        <w:tc>
          <w:tcPr>
            <w:tcW w:w="1080" w:type="dxa"/>
            <w:tcBorders>
              <w:bottom w:val="single" w:color="000000" w:sz="4" w:space="0"/>
              <w:right w:val="single" w:color="000000" w:sz="4" w:space="0"/>
            </w:tcBorders>
          </w:tcPr>
          <w:p w:rsidR="00EF4860" w:rsidRDefault="003E79BB">
            <w:pPr>
              <w:pStyle w:val="TableParagraph"/>
              <w:rPr>
                <w:sz w:val="24"/>
              </w:rPr>
            </w:pPr>
            <w:r>
              <w:rPr>
                <w:sz w:val="24"/>
              </w:rPr>
              <w:t xml:space="preserve">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4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151"/>
        <w:gridCol w:w="1680"/>
        <w:gridCol w:w="1440"/>
        <w:gridCol w:w="1560"/>
        <w:gridCol w:w="1080"/>
      </w:tblGrid>
      <w:tr w:rsidR="00EF4860">
        <w:trPr>
          <w:trHeight w:val="515"/>
        </w:trPr>
        <w:tc>
          <w:tcPr>
            <w:tcW w:w="4151" w:type="dxa"/>
            <w:tcBorders>
              <w:left w:val="single" w:color="000000" w:sz="4" w:space="0"/>
              <w:bottom w:val="single" w:color="000000" w:sz="4" w:space="0"/>
            </w:tcBorders>
          </w:tcPr>
          <w:p w:rsidR="00EF4860" w:rsidRDefault="003E79BB">
            <w:pPr>
              <w:pStyle w:val="TableParagraph"/>
              <w:ind w:start="1520" w:end="1516"/>
              <w:jc w:val="center"/>
              <w:rPr>
                <w:sz w:val="24"/>
              </w:rPr>
            </w:pPr>
            <w:r>
              <w:rPr>
                <w:sz w:val="24"/>
              </w:rPr>
              <w:t xml:space="preserve">Substances</w:t>
            </w:r>
          </w:p>
        </w:tc>
        <w:tc>
          <w:tcPr>
            <w:tcW w:w="1680" w:type="dxa"/>
            <w:tcBorders>
              <w:bottom w:val="single" w:color="000000" w:sz="4" w:space="0"/>
            </w:tcBorders>
          </w:tcPr>
          <w:p w:rsidR="00EF4860" w:rsidRDefault="003E79BB">
            <w:pPr>
              <w:pStyle w:val="TableParagraph"/>
              <w:ind w:start="90" w:end="85"/>
              <w:jc w:val="center"/>
              <w:rPr>
                <w:sz w:val="24"/>
              </w:rPr>
            </w:pPr>
            <w:r>
              <w:rPr>
                <w:sz w:val="24"/>
              </w:rPr>
              <w:t xml:space="preserve">Index number</w:t>
            </w:r>
          </w:p>
        </w:tc>
        <w:tc>
          <w:tcPr>
            <w:tcW w:w="1440" w:type="dxa"/>
            <w:tcBorders>
              <w:bottom w:val="single" w:color="000000" w:sz="4" w:space="0"/>
            </w:tcBorders>
          </w:tcPr>
          <w:p w:rsidR="00EF4860" w:rsidRDefault="003E79BB">
            <w:pPr>
              <w:pStyle w:val="TableParagraph"/>
              <w:ind w:start="142"/>
              <w:rPr>
                <w:sz w:val="24"/>
              </w:rPr>
            </w:pPr>
            <w:r>
              <w:rPr>
                <w:sz w:val="24"/>
              </w:rPr>
              <w:t xml:space="preserve">CE number</w:t>
            </w:r>
          </w:p>
        </w:tc>
        <w:tc>
          <w:tcPr>
            <w:tcW w:w="1560" w:type="dxa"/>
            <w:tcBorders>
              <w:bottom w:val="single" w:color="000000" w:sz="4" w:space="0"/>
            </w:tcBorders>
          </w:tcPr>
          <w:p w:rsidR="00EF4860" w:rsidRDefault="003E79BB">
            <w:pPr>
              <w:pStyle w:val="TableParagraph"/>
              <w:ind w:start="125"/>
              <w:rPr>
                <w:sz w:val="24"/>
              </w:rPr>
            </w:pPr>
            <w:r>
              <w:rPr>
                <w:sz w:val="24"/>
              </w:rPr>
              <w:t xml:space="preserve">CAS number</w:t>
            </w:r>
          </w:p>
        </w:tc>
        <w:tc>
          <w:tcPr>
            <w:tcW w:w="1080" w:type="dxa"/>
            <w:tcBorders>
              <w:bottom w:val="single" w:color="000000" w:sz="4" w:space="0"/>
              <w:right w:val="single" w:color="000000" w:sz="4" w:space="0"/>
            </w:tcBorders>
          </w:tcPr>
          <w:p w:rsidR="00EF4860" w:rsidRDefault="003E79BB">
            <w:pPr>
              <w:pStyle w:val="TableParagraph"/>
              <w:ind w:start="261"/>
              <w:rPr>
                <w:sz w:val="24"/>
              </w:rPr>
            </w:pPr>
            <w:r>
              <w:rPr>
                <w:sz w:val="24"/>
              </w:rPr>
              <w:t xml:space="preserve">Notes</w:t>
            </w:r>
          </w:p>
        </w:tc>
      </w:tr>
      <w:tr w:rsidR="00EF4860">
        <w:trPr>
          <w:trHeight w:val="3899"/>
        </w:trPr>
        <w:tc>
          <w:tcPr>
            <w:tcW w:w="4151" w:type="dxa"/>
            <w:tcBorders>
              <w:top w:val="single" w:color="000000" w:sz="4" w:space="0"/>
              <w:left w:val="single" w:color="000000" w:sz="4" w:space="0"/>
            </w:tcBorders>
          </w:tcPr>
          <w:p w:rsidR="00EF4860" w:rsidRDefault="003E79BB">
            <w:pPr>
              <w:pStyle w:val="TableParagraph"/>
              <w:ind w:end="171"/>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extraction of </w:t>
            </w:r>
            <w:r>
              <w:rPr>
                <w:sz w:val="24"/>
              </w:rPr>
              <w:t xml:space="preserve">hydrogen </w:t>
            </w:r>
            <w:r w:rsidR="00C173E8">
              <w:rPr>
                <w:sz w:val="24"/>
              </w:rPr>
              <w:t xml:space="preserve">from</w:t>
            </w:r>
            <w:r>
              <w:rPr>
                <w:sz w:val="24"/>
              </w:rPr>
              <w:t xml:space="preserve"> a gaseous mixture consisting mainly of </w:t>
            </w:r>
            <w:r>
              <w:rPr>
                <w:sz w:val="24"/>
              </w:rPr>
              <w:t xml:space="preserve">hydrogen with minor amounts of </w:t>
            </w:r>
            <w:r>
              <w:rPr>
                <w:sz w:val="24"/>
              </w:rPr>
              <w:t xml:space="preserve">nitrogen, carbon monoxide, methane, </w:t>
            </w:r>
            <w:r>
              <w:rPr>
                <w:sz w:val="24"/>
              </w:rPr>
              <w:t xml:space="preserve">ethane and </w:t>
            </w:r>
            <w:r>
              <w:rPr>
                <w:sz w:val="24"/>
              </w:rPr>
              <w:t xml:space="preserve">ethylene. Contains mainly hydrocarbons such as methane, </w:t>
            </w:r>
            <w:r>
              <w:rPr>
                <w:sz w:val="24"/>
              </w:rPr>
              <w:t xml:space="preserve">ethane and </w:t>
            </w:r>
            <w:r>
              <w:rPr>
                <w:sz w:val="24"/>
              </w:rPr>
              <w:t xml:space="preserve">ethylene, with small quantities of </w:t>
            </w:r>
            <w:r>
              <w:rPr>
                <w:sz w:val="24"/>
              </w:rPr>
              <w:t xml:space="preserve">hydrogen, </w:t>
            </w:r>
            <w:r>
              <w:rPr>
                <w:sz w:val="24"/>
              </w:rPr>
              <w:t xml:space="preserve">nitrogen and carbon monoxide).</w:t>
            </w:r>
          </w:p>
        </w:tc>
        <w:tc>
          <w:tcPr>
            <w:tcW w:w="1680" w:type="dxa"/>
            <w:tcBorders>
              <w:top w:val="single" w:color="000000" w:sz="4" w:space="0"/>
            </w:tcBorders>
          </w:tcPr>
          <w:p w:rsidR="00EF4860" w:rsidRDefault="00EF4860">
            <w:pPr>
              <w:pStyle w:val="TableParagraph"/>
              <w:spacing w:before="0"/>
              <w:ind w:start="0"/>
            </w:pPr>
          </w:p>
        </w:tc>
        <w:tc>
          <w:tcPr>
            <w:tcW w:w="1440" w:type="dxa"/>
            <w:tcBorders>
              <w:top w:val="single" w:color="000000" w:sz="4" w:space="0"/>
            </w:tcBorders>
          </w:tcPr>
          <w:p w:rsidR="00EF4860" w:rsidRDefault="00EF4860">
            <w:pPr>
              <w:pStyle w:val="TableParagraph"/>
              <w:spacing w:before="0"/>
              <w:ind w:start="0"/>
            </w:pPr>
          </w:p>
        </w:tc>
        <w:tc>
          <w:tcPr>
            <w:tcW w:w="1560" w:type="dxa"/>
            <w:tcBorders>
              <w:top w:val="single" w:color="000000" w:sz="4" w:space="0"/>
            </w:tcBorders>
          </w:tcPr>
          <w:p w:rsidR="00EF4860" w:rsidRDefault="00EF4860">
            <w:pPr>
              <w:pStyle w:val="TableParagraph"/>
              <w:spacing w:before="0"/>
              <w:ind w:start="0"/>
            </w:pPr>
          </w:p>
        </w:tc>
        <w:tc>
          <w:tcPr>
            <w:tcW w:w="1080" w:type="dxa"/>
            <w:tcBorders>
              <w:top w:val="single" w:color="000000" w:sz="4" w:space="0"/>
              <w:right w:val="single" w:color="000000" w:sz="4" w:space="0"/>
            </w:tcBorders>
          </w:tcPr>
          <w:p w:rsidR="00EF4860" w:rsidRDefault="00EF4860">
            <w:pPr>
              <w:pStyle w:val="TableParagraph"/>
              <w:spacing w:before="0"/>
              <w:ind w:start="0"/>
            </w:pPr>
          </w:p>
        </w:tc>
      </w:tr>
      <w:tr w:rsidR="00EF4860">
        <w:trPr>
          <w:trHeight w:val="2963"/>
        </w:trPr>
        <w:tc>
          <w:tcPr>
            <w:tcW w:w="4151" w:type="dxa"/>
            <w:tcBorders>
              <w:left w:val="single" w:color="000000" w:sz="4" w:space="0"/>
            </w:tcBorders>
          </w:tcPr>
          <w:p w:rsidR="00EF4860" w:rsidRDefault="003E79BB">
            <w:pPr>
              <w:pStyle w:val="TableParagraph"/>
              <w:ind w:end="111"/>
              <w:rPr>
                <w:sz w:val="24"/>
              </w:rPr>
            </w:pPr>
            <w:r>
              <w:rPr>
                <w:sz w:val="24"/>
              </w:rPr>
              <w:t xml:space="preserve">Residual dry sour gas (petroleum), gas concentration unit</w:t>
            </w:r>
            <w:r>
              <w:rPr>
                <w:sz w:val="24"/>
              </w:rPr>
              <w:t xml:space="preserve">; Refinery gas</w:t>
            </w:r>
          </w:p>
          <w:p w:rsidR="00EF4860" w:rsidRDefault="00EF4860">
            <w:pPr>
              <w:pStyle w:val="TableParagraph"/>
              <w:spacing w:before="10"/>
              <w:ind w:start="0"/>
              <w:rPr>
                <w:sz w:val="20"/>
              </w:rPr>
            </w:pPr>
          </w:p>
          <w:p w:rsidR="00EF4860" w:rsidRDefault="003E79BB">
            <w:pPr>
              <w:pStyle w:val="TableParagraph"/>
              <w:spacing w:before="0"/>
              <w:ind w:end="284"/>
              <w:rPr>
                <w:sz w:val="24"/>
              </w:rPr>
            </w:pPr>
            <w:r w:rsidR="00C173E8">
              <w:rPr>
                <w:sz w:val="24"/>
              </w:rPr>
              <w:t xml:space="preserve">(</w:t>
            </w:r>
            <w:r>
              <w:rPr>
                <w:sz w:val="24"/>
              </w:rPr>
              <w:t xml:space="preserve">Complex combination of dry gases from </w:t>
            </w:r>
            <w:r>
              <w:rPr>
                <w:sz w:val="24"/>
              </w:rPr>
              <w:t xml:space="preserve">a gas concentration unit. It consists </w:t>
            </w:r>
            <w:r w:rsidR="00C173E8">
              <w:rPr>
                <w:sz w:val="24"/>
              </w:rPr>
              <w:t xml:space="preserve">of </w:t>
            </w:r>
            <w:r>
              <w:rPr>
                <w:sz w:val="24"/>
              </w:rPr>
              <w:t xml:space="preserve">hydrogen, </w:t>
            </w:r>
            <w:r>
              <w:rPr>
                <w:sz w:val="24"/>
              </w:rPr>
              <w:t xml:space="preserve">hydrogen sulfide and </w:t>
            </w:r>
            <w:r>
              <w:rPr>
                <w:sz w:val="24"/>
              </w:rPr>
              <w:t xml:space="preserve">hydrocarbons having carbon numbers predominantly in the range of C</w:t>
            </w:r>
            <w:r>
              <w:rPr>
                <w:sz w:val="24"/>
                <w:vertAlign w:val="subscript"/>
              </w:rPr>
              <w:t xml:space="preserve">1</w:t>
            </w:r>
            <w:r>
              <w:rPr>
                <w:sz w:val="24"/>
              </w:rPr>
              <w:t xml:space="preserve">-C</w:t>
            </w:r>
            <w:r>
              <w:rPr>
                <w:sz w:val="24"/>
                <w:vertAlign w:val="subscript"/>
              </w:rPr>
              <w:t xml:space="preserve">(3</w:t>
            </w:r>
            <w:r>
              <w:rPr>
                <w:sz w:val="24"/>
              </w:rPr>
              <w:t xml:space="preserve">).</w:t>
            </w:r>
          </w:p>
        </w:tc>
        <w:tc>
          <w:tcPr>
            <w:tcW w:w="1680" w:type="dxa"/>
          </w:tcPr>
          <w:p w:rsidR="00EF4860" w:rsidRDefault="003E79BB">
            <w:pPr>
              <w:pStyle w:val="TableParagraph"/>
              <w:ind w:start="44" w:end="124"/>
              <w:jc w:val="center"/>
              <w:rPr>
                <w:sz w:val="24"/>
              </w:rPr>
            </w:pPr>
            <w:r>
              <w:rPr>
                <w:sz w:val="24"/>
              </w:rPr>
              <w:t xml:space="preserve">649-129-00-X</w:t>
            </w:r>
          </w:p>
        </w:tc>
        <w:tc>
          <w:tcPr>
            <w:tcW w:w="1440" w:type="dxa"/>
          </w:tcPr>
          <w:p w:rsidR="00EF4860" w:rsidRDefault="003E79BB">
            <w:pPr>
              <w:pStyle w:val="TableParagraph"/>
              <w:ind w:start="109"/>
              <w:rPr>
                <w:sz w:val="24"/>
              </w:rPr>
            </w:pPr>
            <w:r>
              <w:rPr>
                <w:sz w:val="24"/>
              </w:rPr>
              <w:t xml:space="preserve">270-774-4</w:t>
            </w:r>
          </w:p>
        </w:tc>
        <w:tc>
          <w:tcPr>
            <w:tcW w:w="1560" w:type="dxa"/>
          </w:tcPr>
          <w:p w:rsidR="00EF4860" w:rsidRDefault="003E79BB">
            <w:pPr>
              <w:pStyle w:val="TableParagraph"/>
              <w:rPr>
                <w:sz w:val="24"/>
              </w:rPr>
            </w:pPr>
            <w:r>
              <w:rPr>
                <w:sz w:val="24"/>
              </w:rPr>
              <w:t xml:space="preserve">68477-92-9</w:t>
            </w:r>
          </w:p>
        </w:tc>
        <w:tc>
          <w:tcPr>
            <w:tcW w:w="1080" w:type="dxa"/>
            <w:tcBorders>
              <w:right w:val="single" w:color="000000" w:sz="4" w:space="0"/>
            </w:tcBorders>
          </w:tcPr>
          <w:p w:rsidR="00EF4860" w:rsidRDefault="003E79BB">
            <w:pPr>
              <w:pStyle w:val="TableParagraph"/>
              <w:rPr>
                <w:sz w:val="24"/>
              </w:rPr>
            </w:pPr>
            <w:r>
              <w:rPr>
                <w:sz w:val="24"/>
              </w:rPr>
              <w:t xml:space="preserve">K</w:t>
            </w:r>
          </w:p>
        </w:tc>
      </w:tr>
      <w:tr w:rsidR="00EF4860">
        <w:trPr>
          <w:trHeight w:val="4343"/>
        </w:trPr>
        <w:tc>
          <w:tcPr>
            <w:tcW w:w="4151" w:type="dxa"/>
            <w:tcBorders>
              <w:left w:val="single" w:color="000000" w:sz="4" w:space="0"/>
            </w:tcBorders>
          </w:tcPr>
          <w:p w:rsidR="00EF4860" w:rsidRDefault="003E79BB">
            <w:pPr>
              <w:pStyle w:val="TableParagraph"/>
              <w:ind w:end="331"/>
              <w:rPr>
                <w:sz w:val="24"/>
              </w:rPr>
            </w:pPr>
            <w:r>
              <w:rPr>
                <w:sz w:val="24"/>
              </w:rPr>
              <w:t xml:space="preserve">Gases (petroleum), gas concentration reabsorber, distillation</w:t>
            </w:r>
            <w:r>
              <w:rPr>
                <w:sz w:val="24"/>
              </w:rPr>
              <w:t xml:space="preserve">; Refinery gas</w:t>
            </w:r>
          </w:p>
          <w:p w:rsidR="00EF4860" w:rsidRDefault="00EF4860">
            <w:pPr>
              <w:pStyle w:val="TableParagraph"/>
              <w:spacing w:before="10"/>
              <w:ind w:start="0"/>
              <w:rPr>
                <w:sz w:val="20"/>
              </w:rPr>
            </w:pPr>
          </w:p>
          <w:p w:rsidR="00EF4860" w:rsidRDefault="003E79BB">
            <w:pPr>
              <w:pStyle w:val="TableParagraph"/>
              <w:spacing w:before="0"/>
              <w:ind w:end="207"/>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distillation of products from various gas mixtures in a gas concentration reabsorber. </w:t>
            </w:r>
            <w:r w:rsidR="00C173E8">
              <w:rPr>
                <w:sz w:val="24"/>
              </w:rPr>
              <w:t xml:space="preserve">It</w:t>
            </w:r>
            <w:r>
              <w:rPr>
                <w:sz w:val="24"/>
              </w:rPr>
              <w:t xml:space="preserve"> consists predominantly </w:t>
            </w:r>
            <w:r w:rsidR="00C173E8">
              <w:rPr>
                <w:sz w:val="24"/>
              </w:rPr>
              <w:t xml:space="preserve">of </w:t>
            </w:r>
            <w:r>
              <w:rPr>
                <w:sz w:val="24"/>
              </w:rPr>
              <w:t xml:space="preserve">hydrogen, carbon monoxide, carbon dioxide, </w:t>
            </w:r>
            <w:r>
              <w:rPr>
                <w:sz w:val="24"/>
              </w:rPr>
              <w:t xml:space="preserve">nitrogen, </w:t>
            </w:r>
            <w:r>
              <w:rPr>
                <w:sz w:val="24"/>
              </w:rPr>
              <w:t xml:space="preserve">hydrogen sulfide and </w:t>
            </w:r>
            <w:r>
              <w:rPr>
                <w:sz w:val="24"/>
              </w:rPr>
              <w:t xml:space="preserve">hydrocarbons having carbon numbers in the range of C</w:t>
            </w:r>
          </w:p>
          <w:p w:rsidR="00EF4860" w:rsidRDefault="003E79BB">
            <w:pPr>
              <w:pStyle w:val="TableParagraph"/>
              <w:spacing w:before="1"/>
              <w:rPr>
                <w:sz w:val="24"/>
              </w:rPr>
            </w:pPr>
            <w:r>
              <w:rPr>
                <w:sz w:val="24"/>
              </w:rPr>
              <w:t xml:space="preserve">C</w:t>
            </w:r>
            <w:r>
              <w:rPr>
                <w:sz w:val="24"/>
                <w:vertAlign w:val="subscript"/>
              </w:rPr>
              <w:t xml:space="preserve">1</w:t>
            </w:r>
            <w:r>
              <w:rPr>
                <w:sz w:val="24"/>
              </w:rPr>
              <w:t xml:space="preserve">-C</w:t>
            </w:r>
            <w:r>
              <w:rPr>
                <w:sz w:val="24"/>
                <w:vertAlign w:val="subscript"/>
              </w:rPr>
              <w:t xml:space="preserve">3 </w:t>
            </w:r>
            <w:r>
              <w:rPr>
                <w:sz w:val="24"/>
              </w:rPr>
              <w:t xml:space="preserve">range</w:t>
            </w:r>
            <w:r>
              <w:rPr>
                <w:sz w:val="24"/>
              </w:rPr>
              <w:t xml:space="preserve">).</w:t>
            </w:r>
          </w:p>
        </w:tc>
        <w:tc>
          <w:tcPr>
            <w:tcW w:w="1680" w:type="dxa"/>
          </w:tcPr>
          <w:p w:rsidR="00EF4860" w:rsidRDefault="003E79BB">
            <w:pPr>
              <w:pStyle w:val="TableParagraph"/>
              <w:ind w:start="90" w:end="223"/>
              <w:jc w:val="center"/>
              <w:rPr>
                <w:sz w:val="24"/>
              </w:rPr>
            </w:pPr>
            <w:r>
              <w:rPr>
                <w:sz w:val="24"/>
              </w:rPr>
              <w:t xml:space="preserve">649-130-00-5</w:t>
            </w:r>
          </w:p>
        </w:tc>
        <w:tc>
          <w:tcPr>
            <w:tcW w:w="1440" w:type="dxa"/>
          </w:tcPr>
          <w:p w:rsidR="00EF4860" w:rsidRDefault="003E79BB">
            <w:pPr>
              <w:pStyle w:val="TableParagraph"/>
              <w:ind w:start="109"/>
              <w:rPr>
                <w:sz w:val="24"/>
              </w:rPr>
            </w:pPr>
            <w:r>
              <w:rPr>
                <w:sz w:val="24"/>
              </w:rPr>
              <w:t xml:space="preserve">270-776-5</w:t>
            </w:r>
          </w:p>
        </w:tc>
        <w:tc>
          <w:tcPr>
            <w:tcW w:w="1560" w:type="dxa"/>
          </w:tcPr>
          <w:p w:rsidR="00EF4860" w:rsidRDefault="003E79BB">
            <w:pPr>
              <w:pStyle w:val="TableParagraph"/>
              <w:rPr>
                <w:sz w:val="24"/>
              </w:rPr>
            </w:pPr>
            <w:r>
              <w:rPr>
                <w:sz w:val="24"/>
              </w:rPr>
              <w:t xml:space="preserve">68477-93-0</w:t>
            </w:r>
          </w:p>
        </w:tc>
        <w:tc>
          <w:tcPr>
            <w:tcW w:w="1080" w:type="dxa"/>
            <w:tcBorders>
              <w:right w:val="single" w:color="000000" w:sz="4" w:space="0"/>
            </w:tcBorders>
          </w:tcPr>
          <w:p w:rsidR="00EF4860" w:rsidRDefault="003E79BB">
            <w:pPr>
              <w:pStyle w:val="TableParagraph"/>
              <w:rPr>
                <w:sz w:val="24"/>
              </w:rPr>
            </w:pPr>
            <w:r>
              <w:rPr>
                <w:sz w:val="24"/>
              </w:rPr>
              <w:t xml:space="preserve">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4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151"/>
        <w:gridCol w:w="1680"/>
        <w:gridCol w:w="1440"/>
        <w:gridCol w:w="1560"/>
        <w:gridCol w:w="1080"/>
      </w:tblGrid>
      <w:tr w:rsidR="00EF4860">
        <w:trPr>
          <w:trHeight w:val="515"/>
        </w:trPr>
        <w:tc>
          <w:tcPr>
            <w:tcW w:w="4151" w:type="dxa"/>
            <w:tcBorders>
              <w:left w:val="single" w:color="000000" w:sz="4" w:space="0"/>
            </w:tcBorders>
          </w:tcPr>
          <w:p w:rsidR="00EF4860" w:rsidRDefault="003E79BB">
            <w:pPr>
              <w:pStyle w:val="TableParagraph"/>
              <w:ind w:start="1520" w:end="1516"/>
              <w:jc w:val="center"/>
              <w:rPr>
                <w:sz w:val="24"/>
              </w:rPr>
            </w:pPr>
            <w:r>
              <w:rPr>
                <w:sz w:val="24"/>
              </w:rPr>
              <w:t xml:space="preserve">Substances</w:t>
            </w:r>
          </w:p>
        </w:tc>
        <w:tc>
          <w:tcPr>
            <w:tcW w:w="1680" w:type="dxa"/>
          </w:tcPr>
          <w:p w:rsidR="00EF4860" w:rsidRDefault="003E79BB">
            <w:pPr>
              <w:pStyle w:val="TableParagraph"/>
              <w:ind w:start="150"/>
              <w:rPr>
                <w:sz w:val="24"/>
              </w:rPr>
            </w:pPr>
            <w:r>
              <w:rPr>
                <w:sz w:val="24"/>
              </w:rPr>
              <w:t xml:space="preserve">Index number</w:t>
            </w:r>
          </w:p>
        </w:tc>
        <w:tc>
          <w:tcPr>
            <w:tcW w:w="1440" w:type="dxa"/>
          </w:tcPr>
          <w:p w:rsidR="00EF4860" w:rsidRDefault="003E79BB">
            <w:pPr>
              <w:pStyle w:val="TableParagraph"/>
              <w:ind w:start="142"/>
              <w:rPr>
                <w:sz w:val="24"/>
              </w:rPr>
            </w:pPr>
            <w:r>
              <w:rPr>
                <w:sz w:val="24"/>
              </w:rPr>
              <w:t xml:space="preserve">CE number</w:t>
            </w:r>
          </w:p>
        </w:tc>
        <w:tc>
          <w:tcPr>
            <w:tcW w:w="1560" w:type="dxa"/>
          </w:tcPr>
          <w:p w:rsidR="00EF4860" w:rsidRDefault="003E79BB">
            <w:pPr>
              <w:pStyle w:val="TableParagraph"/>
              <w:ind w:start="125"/>
              <w:rPr>
                <w:sz w:val="24"/>
              </w:rPr>
            </w:pPr>
            <w:r>
              <w:rPr>
                <w:sz w:val="24"/>
              </w:rPr>
              <w:t xml:space="preserve">CAS number</w:t>
            </w:r>
          </w:p>
        </w:tc>
        <w:tc>
          <w:tcPr>
            <w:tcW w:w="1080" w:type="dxa"/>
            <w:tcBorders>
              <w:right w:val="single" w:color="000000" w:sz="4" w:space="0"/>
            </w:tcBorders>
          </w:tcPr>
          <w:p w:rsidR="00EF4860" w:rsidRDefault="003E79BB">
            <w:pPr>
              <w:pStyle w:val="TableParagraph"/>
              <w:ind w:start="261"/>
              <w:rPr>
                <w:sz w:val="24"/>
              </w:rPr>
            </w:pPr>
            <w:r>
              <w:rPr>
                <w:sz w:val="24"/>
              </w:rPr>
              <w:t xml:space="preserve">Notes</w:t>
            </w:r>
          </w:p>
        </w:tc>
      </w:tr>
      <w:tr w:rsidR="00EF4860">
        <w:trPr>
          <w:trHeight w:val="2687"/>
        </w:trPr>
        <w:tc>
          <w:tcPr>
            <w:tcW w:w="4151" w:type="dxa"/>
            <w:tcBorders>
              <w:left w:val="single" w:color="000000" w:sz="4" w:space="0"/>
            </w:tcBorders>
          </w:tcPr>
          <w:p w:rsidR="00EF4860" w:rsidRDefault="003E79BB">
            <w:pPr>
              <w:pStyle w:val="TableParagraph"/>
              <w:ind w:end="697"/>
              <w:rPr>
                <w:sz w:val="24"/>
              </w:rPr>
            </w:pPr>
            <w:r>
              <w:rPr>
                <w:sz w:val="24"/>
              </w:rPr>
              <w:t xml:space="preserve">Off-gases (petroleum), </w:t>
            </w:r>
            <w:r>
              <w:rPr>
                <w:sz w:val="24"/>
              </w:rPr>
              <w:t xml:space="preserve">hydrogen </w:t>
            </w:r>
            <w:r>
              <w:rPr>
                <w:sz w:val="24"/>
              </w:rPr>
              <w:t xml:space="preserve">absorption</w:t>
            </w:r>
            <w:r>
              <w:rPr>
                <w:sz w:val="24"/>
              </w:rPr>
              <w:t xml:space="preserve">; refinery gas</w:t>
            </w:r>
          </w:p>
          <w:p w:rsidR="00EF4860" w:rsidRDefault="00EF4860">
            <w:pPr>
              <w:pStyle w:val="TableParagraph"/>
              <w:spacing w:before="10"/>
              <w:ind w:start="0"/>
              <w:rPr>
                <w:sz w:val="20"/>
              </w:rPr>
            </w:pPr>
          </w:p>
          <w:p w:rsidR="00EF4860" w:rsidRDefault="003E79BB">
            <w:pPr>
              <w:pStyle w:val="TableParagraph"/>
              <w:spacing w:before="0"/>
              <w:ind w:end="94"/>
              <w:rPr>
                <w:sz w:val="24"/>
              </w:rPr>
            </w:pPr>
            <w:r w:rsidR="00C173E8">
              <w:rPr>
                <w:sz w:val="24"/>
              </w:rPr>
              <w:t xml:space="preserve">(</w:t>
            </w:r>
            <w:r>
              <w:rPr>
                <w:sz w:val="24"/>
              </w:rPr>
              <w:t xml:space="preserve">Complex combination obtained by absorption of </w:t>
            </w:r>
            <w:r>
              <w:rPr>
                <w:sz w:val="24"/>
              </w:rPr>
              <w:t xml:space="preserve">hydrogen in a hydrogen-rich mixture. Composed </w:t>
            </w:r>
            <w:r>
              <w:rPr>
                <w:sz w:val="24"/>
              </w:rPr>
              <w:t xml:space="preserve">of hydrogen, carbon monoxide, </w:t>
            </w:r>
            <w:r>
              <w:rPr>
                <w:sz w:val="24"/>
              </w:rPr>
              <w:t xml:space="preserve">nitrogen and methane, with small amounts of </w:t>
            </w:r>
            <w:r>
              <w:rPr>
                <w:sz w:val="24"/>
              </w:rPr>
              <w:t xml:space="preserve">C</w:t>
            </w:r>
            <w:r>
              <w:rPr>
                <w:sz w:val="24"/>
                <w:vertAlign w:val="subscript"/>
              </w:rPr>
              <w:t xml:space="preserve">2 </w:t>
            </w:r>
            <w:r>
              <w:rPr>
                <w:sz w:val="24"/>
              </w:rPr>
              <w:t xml:space="preserve">hydrocarbons</w:t>
            </w:r>
            <w:r>
              <w:rPr>
                <w:sz w:val="24"/>
              </w:rPr>
              <w:t xml:space="preserve">).</w:t>
            </w:r>
          </w:p>
        </w:tc>
        <w:tc>
          <w:tcPr>
            <w:tcW w:w="1680" w:type="dxa"/>
          </w:tcPr>
          <w:p w:rsidR="00EF4860" w:rsidRDefault="003E79BB">
            <w:pPr>
              <w:pStyle w:val="TableParagraph"/>
              <w:ind w:start="110"/>
              <w:rPr>
                <w:sz w:val="24"/>
              </w:rPr>
            </w:pPr>
            <w:r>
              <w:rPr>
                <w:sz w:val="24"/>
              </w:rPr>
              <w:t xml:space="preserve">649-131-00-0</w:t>
            </w:r>
          </w:p>
        </w:tc>
        <w:tc>
          <w:tcPr>
            <w:tcW w:w="1440" w:type="dxa"/>
          </w:tcPr>
          <w:p w:rsidR="00EF4860" w:rsidRDefault="003E79BB">
            <w:pPr>
              <w:pStyle w:val="TableParagraph"/>
              <w:ind w:start="109"/>
              <w:rPr>
                <w:sz w:val="24"/>
              </w:rPr>
            </w:pPr>
            <w:r>
              <w:rPr>
                <w:sz w:val="24"/>
              </w:rPr>
              <w:t xml:space="preserve">270-779-1</w:t>
            </w:r>
          </w:p>
        </w:tc>
        <w:tc>
          <w:tcPr>
            <w:tcW w:w="1560" w:type="dxa"/>
          </w:tcPr>
          <w:p w:rsidR="00EF4860" w:rsidRDefault="003E79BB">
            <w:pPr>
              <w:pStyle w:val="TableParagraph"/>
              <w:rPr>
                <w:sz w:val="24"/>
              </w:rPr>
            </w:pPr>
            <w:r>
              <w:rPr>
                <w:sz w:val="24"/>
              </w:rPr>
              <w:t xml:space="preserve">68477-96-3</w:t>
            </w:r>
          </w:p>
        </w:tc>
        <w:tc>
          <w:tcPr>
            <w:tcW w:w="1080" w:type="dxa"/>
            <w:tcBorders>
              <w:right w:val="single" w:color="000000" w:sz="4" w:space="0"/>
            </w:tcBorders>
          </w:tcPr>
          <w:p w:rsidR="00EF4860" w:rsidRDefault="003E79BB">
            <w:pPr>
              <w:pStyle w:val="TableParagraph"/>
              <w:rPr>
                <w:sz w:val="24"/>
              </w:rPr>
            </w:pPr>
            <w:r>
              <w:rPr>
                <w:sz w:val="24"/>
              </w:rPr>
              <w:t xml:space="preserve">K</w:t>
            </w:r>
          </w:p>
        </w:tc>
      </w:tr>
      <w:tr w:rsidR="00EF4860">
        <w:trPr>
          <w:trHeight w:val="2963"/>
        </w:trPr>
        <w:tc>
          <w:tcPr>
            <w:tcW w:w="4151" w:type="dxa"/>
            <w:tcBorders>
              <w:left w:val="single" w:color="000000" w:sz="4" w:space="0"/>
            </w:tcBorders>
          </w:tcPr>
          <w:p w:rsidR="00EF4860" w:rsidRDefault="003E79BB">
            <w:pPr>
              <w:pStyle w:val="TableParagraph"/>
              <w:ind w:end="231"/>
              <w:rPr>
                <w:sz w:val="24"/>
              </w:rPr>
            </w:pPr>
            <w:r>
              <w:rPr>
                <w:sz w:val="24"/>
              </w:rPr>
              <w:t xml:space="preserve">Gases (petroleum), hydrogen-rich</w:t>
            </w:r>
            <w:r>
              <w:rPr>
                <w:sz w:val="24"/>
              </w:rPr>
              <w:t xml:space="preserve">; refinery gas</w:t>
            </w:r>
          </w:p>
          <w:p w:rsidR="00EF4860" w:rsidRDefault="00EF4860">
            <w:pPr>
              <w:pStyle w:val="TableParagraph"/>
              <w:spacing w:before="10"/>
              <w:ind w:start="0"/>
              <w:rPr>
                <w:sz w:val="20"/>
              </w:rPr>
            </w:pPr>
          </w:p>
          <w:p w:rsidR="00EF4860" w:rsidRDefault="003E79BB">
            <w:pPr>
              <w:pStyle w:val="TableParagraph"/>
              <w:spacing w:before="0"/>
              <w:ind w:end="288"/>
              <w:rPr>
                <w:sz w:val="24"/>
              </w:rPr>
            </w:pPr>
            <w:r>
              <w:rPr>
                <w:sz w:val="24"/>
              </w:rPr>
              <w:t xml:space="preserve">(</w:t>
            </w:r>
            <w:r w:rsidR="00C173E8">
              <w:rPr>
                <w:sz w:val="24"/>
              </w:rPr>
              <w:t xml:space="preserve">A</w:t>
            </w:r>
            <w:r>
              <w:rPr>
                <w:sz w:val="24"/>
              </w:rPr>
              <w:t xml:space="preserve"> complex combination of </w:t>
            </w:r>
            <w:r>
              <w:rPr>
                <w:sz w:val="24"/>
              </w:rPr>
              <w:t xml:space="preserve">hydrocarbons </w:t>
            </w:r>
            <w:r>
              <w:rPr>
                <w:sz w:val="24"/>
              </w:rPr>
              <w:t xml:space="preserve">separated in gaseous </w:t>
            </w:r>
            <w:r>
              <w:rPr>
                <w:sz w:val="24"/>
              </w:rPr>
              <w:t xml:space="preserve">form by cooling. It consists primarily </w:t>
            </w:r>
            <w:r w:rsidR="00C173E8">
              <w:rPr>
                <w:sz w:val="24"/>
              </w:rPr>
              <w:t xml:space="preserve">of </w:t>
            </w:r>
            <w:r>
              <w:rPr>
                <w:sz w:val="24"/>
              </w:rPr>
              <w:t xml:space="preserve">hydrogen </w:t>
            </w:r>
            <w:r w:rsidR="00C173E8">
              <w:rPr>
                <w:sz w:val="24"/>
              </w:rPr>
              <w:t xml:space="preserve">with</w:t>
            </w:r>
            <w:r>
              <w:rPr>
                <w:sz w:val="24"/>
              </w:rPr>
              <w:t xml:space="preserve"> various small amounts of carbon monoxide, </w:t>
            </w:r>
            <w:r>
              <w:rPr>
                <w:sz w:val="24"/>
              </w:rPr>
              <w:t xml:space="preserve">nitrogen, methane and </w:t>
            </w:r>
            <w:r>
              <w:rPr>
                <w:sz w:val="24"/>
              </w:rPr>
              <w:t xml:space="preserve">C</w:t>
            </w:r>
            <w:r>
              <w:rPr>
                <w:sz w:val="24"/>
                <w:vertAlign w:val="subscript"/>
              </w:rPr>
              <w:t xml:space="preserve">2 </w:t>
            </w:r>
            <w:r>
              <w:rPr>
                <w:sz w:val="24"/>
              </w:rPr>
              <w:t xml:space="preserve">hydrocarbons</w:t>
            </w:r>
            <w:r>
              <w:rPr>
                <w:sz w:val="24"/>
              </w:rPr>
              <w:t xml:space="preserve">).</w:t>
            </w:r>
          </w:p>
        </w:tc>
        <w:tc>
          <w:tcPr>
            <w:tcW w:w="1680" w:type="dxa"/>
          </w:tcPr>
          <w:p w:rsidR="00EF4860" w:rsidRDefault="003E79BB">
            <w:pPr>
              <w:pStyle w:val="TableParagraph"/>
              <w:ind w:start="110"/>
              <w:rPr>
                <w:sz w:val="24"/>
              </w:rPr>
            </w:pPr>
            <w:r>
              <w:rPr>
                <w:sz w:val="24"/>
              </w:rPr>
              <w:t xml:space="preserve">649-132-00-6</w:t>
            </w:r>
          </w:p>
        </w:tc>
        <w:tc>
          <w:tcPr>
            <w:tcW w:w="1440" w:type="dxa"/>
          </w:tcPr>
          <w:p w:rsidR="00EF4860" w:rsidRDefault="003E79BB">
            <w:pPr>
              <w:pStyle w:val="TableParagraph"/>
              <w:ind w:start="109"/>
              <w:rPr>
                <w:sz w:val="24"/>
              </w:rPr>
            </w:pPr>
            <w:r>
              <w:rPr>
                <w:sz w:val="24"/>
              </w:rPr>
              <w:t xml:space="preserve">270-780-7</w:t>
            </w:r>
          </w:p>
        </w:tc>
        <w:tc>
          <w:tcPr>
            <w:tcW w:w="1560" w:type="dxa"/>
          </w:tcPr>
          <w:p w:rsidR="00EF4860" w:rsidRDefault="003E79BB">
            <w:pPr>
              <w:pStyle w:val="TableParagraph"/>
              <w:rPr>
                <w:sz w:val="24"/>
              </w:rPr>
            </w:pPr>
            <w:r>
              <w:rPr>
                <w:sz w:val="24"/>
              </w:rPr>
              <w:t xml:space="preserve">68477-97-4</w:t>
            </w:r>
          </w:p>
        </w:tc>
        <w:tc>
          <w:tcPr>
            <w:tcW w:w="1080" w:type="dxa"/>
            <w:tcBorders>
              <w:right w:val="single" w:color="000000" w:sz="4" w:space="0"/>
            </w:tcBorders>
          </w:tcPr>
          <w:p w:rsidR="00EF4860" w:rsidRDefault="003E79BB">
            <w:pPr>
              <w:pStyle w:val="TableParagraph"/>
              <w:rPr>
                <w:sz w:val="24"/>
              </w:rPr>
            </w:pPr>
            <w:r>
              <w:rPr>
                <w:sz w:val="24"/>
              </w:rPr>
              <w:t xml:space="preserve">K</w:t>
            </w:r>
          </w:p>
        </w:tc>
      </w:tr>
      <w:tr w:rsidR="00EF4860">
        <w:trPr>
          <w:trHeight w:val="3515"/>
        </w:trPr>
        <w:tc>
          <w:tcPr>
            <w:tcW w:w="4151" w:type="dxa"/>
            <w:tcBorders>
              <w:left w:val="single" w:color="000000" w:sz="4" w:space="0"/>
            </w:tcBorders>
          </w:tcPr>
          <w:p w:rsidR="00EF4860" w:rsidRDefault="003E79BB">
            <w:pPr>
              <w:pStyle w:val="TableParagraph"/>
              <w:ind w:end="218"/>
              <w:rPr>
                <w:sz w:val="24"/>
              </w:rPr>
            </w:pPr>
            <w:r>
              <w:rPr>
                <w:sz w:val="24"/>
              </w:rPr>
              <w:t xml:space="preserve">Gases (petroleum), hydrotreated oil blend recycle, hydrogen-nitrogen-rich</w:t>
            </w:r>
            <w:r>
              <w:rPr>
                <w:sz w:val="24"/>
              </w:rPr>
              <w:t xml:space="preserve">; Refinery gas</w:t>
            </w:r>
          </w:p>
          <w:p w:rsidR="00EF4860" w:rsidRDefault="00EF4860">
            <w:pPr>
              <w:pStyle w:val="TableParagraph"/>
              <w:spacing w:before="10"/>
              <w:ind w:start="0"/>
              <w:rPr>
                <w:sz w:val="20"/>
              </w:rPr>
            </w:pPr>
          </w:p>
          <w:p w:rsidR="00EF4860" w:rsidRDefault="003E79BB">
            <w:pPr>
              <w:pStyle w:val="TableParagraph"/>
              <w:spacing w:before="0"/>
              <w:ind w:end="127"/>
              <w:rPr>
                <w:sz w:val="24"/>
              </w:rPr>
            </w:pPr>
            <w:r>
              <w:rPr>
                <w:sz w:val="24"/>
              </w:rPr>
              <w:t xml:space="preserve">(</w:t>
            </w:r>
            <w:r w:rsidR="00C173E8">
              <w:rPr>
                <w:sz w:val="24"/>
              </w:rPr>
              <w:t xml:space="preserve">A</w:t>
            </w:r>
            <w:r>
              <w:rPr>
                <w:sz w:val="24"/>
              </w:rPr>
              <w:t xml:space="preserve"> complex combination obtained by recycling </w:t>
            </w:r>
            <w:r>
              <w:rPr>
                <w:sz w:val="24"/>
              </w:rPr>
              <w:t xml:space="preserve">hydrotreated mixed oil. </w:t>
            </w:r>
            <w:r w:rsidR="00C173E8">
              <w:rPr>
                <w:sz w:val="24"/>
              </w:rPr>
              <w:t xml:space="preserve">It</w:t>
            </w:r>
            <w:r>
              <w:rPr>
                <w:sz w:val="24"/>
              </w:rPr>
              <w:t xml:space="preserve"> consists predominantly of </w:t>
            </w:r>
            <w:r>
              <w:rPr>
                <w:sz w:val="24"/>
              </w:rPr>
              <w:t xml:space="preserve">hydrogen and </w:t>
            </w:r>
            <w:r>
              <w:rPr>
                <w:sz w:val="24"/>
              </w:rPr>
              <w:t xml:space="preserve">nitrogen with various small amounts of carbon monoxide, carbon dioxide and </w:t>
            </w:r>
            <w:r>
              <w:rPr>
                <w:sz w:val="24"/>
              </w:rPr>
              <w:t xml:space="preserve">hydrocarbons having carbon numbers predominantly in the range of C</w:t>
            </w:r>
            <w:r>
              <w:rPr>
                <w:sz w:val="24"/>
                <w:vertAlign w:val="subscript"/>
              </w:rPr>
              <w:t xml:space="preserve">1</w:t>
            </w:r>
            <w:r>
              <w:rPr>
                <w:sz w:val="24"/>
              </w:rPr>
              <w:t xml:space="preserve">-C</w:t>
            </w:r>
            <w:r>
              <w:rPr>
                <w:sz w:val="24"/>
                <w:vertAlign w:val="subscript"/>
              </w:rPr>
              <w:t xml:space="preserve">(5</w:t>
            </w:r>
            <w:r>
              <w:rPr>
                <w:sz w:val="24"/>
              </w:rPr>
              <w:t xml:space="preserve">).</w:t>
            </w:r>
          </w:p>
        </w:tc>
        <w:tc>
          <w:tcPr>
            <w:tcW w:w="1680" w:type="dxa"/>
          </w:tcPr>
          <w:p w:rsidR="00EF4860" w:rsidRDefault="003E79BB">
            <w:pPr>
              <w:pStyle w:val="TableParagraph"/>
              <w:ind w:start="110"/>
              <w:rPr>
                <w:sz w:val="24"/>
              </w:rPr>
            </w:pPr>
            <w:r>
              <w:rPr>
                <w:sz w:val="24"/>
              </w:rPr>
              <w:t xml:space="preserve">649-133-00-1</w:t>
            </w:r>
          </w:p>
        </w:tc>
        <w:tc>
          <w:tcPr>
            <w:tcW w:w="1440" w:type="dxa"/>
          </w:tcPr>
          <w:p w:rsidR="00EF4860" w:rsidRDefault="003E79BB">
            <w:pPr>
              <w:pStyle w:val="TableParagraph"/>
              <w:ind w:start="109"/>
              <w:rPr>
                <w:sz w:val="24"/>
              </w:rPr>
            </w:pPr>
            <w:r>
              <w:rPr>
                <w:sz w:val="24"/>
              </w:rPr>
              <w:t xml:space="preserve">270-781-2</w:t>
            </w:r>
          </w:p>
        </w:tc>
        <w:tc>
          <w:tcPr>
            <w:tcW w:w="1560" w:type="dxa"/>
          </w:tcPr>
          <w:p w:rsidR="00EF4860" w:rsidRDefault="003E79BB">
            <w:pPr>
              <w:pStyle w:val="TableParagraph"/>
              <w:rPr>
                <w:sz w:val="24"/>
              </w:rPr>
            </w:pPr>
            <w:r>
              <w:rPr>
                <w:sz w:val="24"/>
              </w:rPr>
              <w:t xml:space="preserve">68477-98-5</w:t>
            </w:r>
          </w:p>
        </w:tc>
        <w:tc>
          <w:tcPr>
            <w:tcW w:w="1080" w:type="dxa"/>
            <w:tcBorders>
              <w:right w:val="single" w:color="000000" w:sz="4" w:space="0"/>
            </w:tcBorders>
          </w:tcPr>
          <w:p w:rsidR="00EF4860" w:rsidRDefault="003E79BB">
            <w:pPr>
              <w:pStyle w:val="TableParagraph"/>
              <w:rPr>
                <w:sz w:val="24"/>
              </w:rPr>
            </w:pPr>
            <w:r>
              <w:rPr>
                <w:sz w:val="24"/>
              </w:rPr>
              <w:t xml:space="preserve">K</w:t>
            </w:r>
          </w:p>
        </w:tc>
      </w:tr>
      <w:tr w:rsidR="00EF4860">
        <w:trPr>
          <w:trHeight w:val="1307"/>
        </w:trPr>
        <w:tc>
          <w:tcPr>
            <w:tcW w:w="4151" w:type="dxa"/>
            <w:tcBorders>
              <w:left w:val="single" w:color="000000" w:sz="4" w:space="0"/>
              <w:bottom w:val="single" w:color="000000" w:sz="4" w:space="0"/>
            </w:tcBorders>
          </w:tcPr>
          <w:p w:rsidR="00EF4860" w:rsidRDefault="003E79BB">
            <w:pPr>
              <w:pStyle w:val="TableParagraph"/>
              <w:ind w:end="498"/>
              <w:rPr>
                <w:sz w:val="24"/>
              </w:rPr>
            </w:pPr>
            <w:r>
              <w:rPr>
                <w:sz w:val="24"/>
              </w:rPr>
              <w:t xml:space="preserve">Recycle gas (petroleum), hydrogen-rich</w:t>
            </w:r>
            <w:r>
              <w:rPr>
                <w:sz w:val="24"/>
              </w:rPr>
              <w:t xml:space="preserve">; refinery gas</w:t>
            </w:r>
          </w:p>
        </w:tc>
        <w:tc>
          <w:tcPr>
            <w:tcW w:w="1680" w:type="dxa"/>
            <w:tcBorders>
              <w:bottom w:val="single" w:color="000000" w:sz="4" w:space="0"/>
            </w:tcBorders>
          </w:tcPr>
          <w:p w:rsidR="00EF4860" w:rsidRDefault="003E79BB">
            <w:pPr>
              <w:pStyle w:val="TableParagraph"/>
              <w:ind w:start="110"/>
              <w:rPr>
                <w:sz w:val="24"/>
              </w:rPr>
            </w:pPr>
            <w:r>
              <w:rPr>
                <w:sz w:val="24"/>
              </w:rPr>
              <w:t xml:space="preserve">649-134-00-7</w:t>
            </w:r>
          </w:p>
        </w:tc>
        <w:tc>
          <w:tcPr>
            <w:tcW w:w="1440" w:type="dxa"/>
            <w:tcBorders>
              <w:bottom w:val="single" w:color="000000" w:sz="4" w:space="0"/>
            </w:tcBorders>
          </w:tcPr>
          <w:p w:rsidR="00EF4860" w:rsidRDefault="003E79BB">
            <w:pPr>
              <w:pStyle w:val="TableParagraph"/>
              <w:ind w:start="109"/>
              <w:rPr>
                <w:sz w:val="24"/>
              </w:rPr>
            </w:pPr>
            <w:r>
              <w:rPr>
                <w:sz w:val="24"/>
              </w:rPr>
              <w:t xml:space="preserve">270-783-3</w:t>
            </w:r>
          </w:p>
        </w:tc>
        <w:tc>
          <w:tcPr>
            <w:tcW w:w="1560" w:type="dxa"/>
            <w:tcBorders>
              <w:bottom w:val="single" w:color="000000" w:sz="4" w:space="0"/>
            </w:tcBorders>
          </w:tcPr>
          <w:p w:rsidR="00EF4860" w:rsidRDefault="003E79BB">
            <w:pPr>
              <w:pStyle w:val="TableParagraph"/>
              <w:rPr>
                <w:sz w:val="24"/>
              </w:rPr>
            </w:pPr>
            <w:r>
              <w:rPr>
                <w:sz w:val="24"/>
              </w:rPr>
              <w:t xml:space="preserve">68478-00-2</w:t>
            </w:r>
          </w:p>
        </w:tc>
        <w:tc>
          <w:tcPr>
            <w:tcW w:w="1080" w:type="dxa"/>
            <w:tcBorders>
              <w:bottom w:val="single" w:color="000000" w:sz="4" w:space="0"/>
              <w:right w:val="single" w:color="000000" w:sz="4" w:space="0"/>
            </w:tcBorders>
          </w:tcPr>
          <w:p w:rsidR="00EF4860" w:rsidRDefault="003E79BB">
            <w:pPr>
              <w:pStyle w:val="TableParagraph"/>
              <w:rPr>
                <w:sz w:val="24"/>
              </w:rPr>
            </w:pPr>
            <w:r>
              <w:rPr>
                <w:sz w:val="24"/>
              </w:rPr>
              <w:t xml:space="preserve">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4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151"/>
        <w:gridCol w:w="1680"/>
        <w:gridCol w:w="1440"/>
        <w:gridCol w:w="1560"/>
        <w:gridCol w:w="1080"/>
      </w:tblGrid>
      <w:tr w:rsidR="00EF4860">
        <w:trPr>
          <w:trHeight w:val="515"/>
        </w:trPr>
        <w:tc>
          <w:tcPr>
            <w:tcW w:w="4151" w:type="dxa"/>
            <w:tcBorders>
              <w:left w:val="single" w:color="000000" w:sz="4" w:space="0"/>
              <w:bottom w:val="single" w:color="000000" w:sz="4" w:space="0"/>
            </w:tcBorders>
          </w:tcPr>
          <w:p w:rsidR="00EF4860" w:rsidRDefault="003E79BB">
            <w:pPr>
              <w:pStyle w:val="TableParagraph"/>
              <w:ind w:start="1520" w:end="1516"/>
              <w:jc w:val="center"/>
              <w:rPr>
                <w:sz w:val="24"/>
              </w:rPr>
            </w:pPr>
            <w:r>
              <w:rPr>
                <w:sz w:val="24"/>
              </w:rPr>
              <w:t xml:space="preserve">Substances</w:t>
            </w:r>
          </w:p>
        </w:tc>
        <w:tc>
          <w:tcPr>
            <w:tcW w:w="1680" w:type="dxa"/>
            <w:tcBorders>
              <w:bottom w:val="single" w:color="000000" w:sz="4" w:space="0"/>
            </w:tcBorders>
          </w:tcPr>
          <w:p w:rsidR="00EF4860" w:rsidRDefault="003E79BB">
            <w:pPr>
              <w:pStyle w:val="TableParagraph"/>
              <w:ind w:start="150"/>
              <w:rPr>
                <w:sz w:val="24"/>
              </w:rPr>
            </w:pPr>
            <w:r>
              <w:rPr>
                <w:sz w:val="24"/>
              </w:rPr>
              <w:t xml:space="preserve">Index number</w:t>
            </w:r>
          </w:p>
        </w:tc>
        <w:tc>
          <w:tcPr>
            <w:tcW w:w="1440" w:type="dxa"/>
            <w:tcBorders>
              <w:bottom w:val="single" w:color="000000" w:sz="4" w:space="0"/>
            </w:tcBorders>
          </w:tcPr>
          <w:p w:rsidR="00EF4860" w:rsidRDefault="003E79BB">
            <w:pPr>
              <w:pStyle w:val="TableParagraph"/>
              <w:ind w:start="142"/>
              <w:rPr>
                <w:sz w:val="24"/>
              </w:rPr>
            </w:pPr>
            <w:r>
              <w:rPr>
                <w:sz w:val="24"/>
              </w:rPr>
              <w:t xml:space="preserve">CE number</w:t>
            </w:r>
          </w:p>
        </w:tc>
        <w:tc>
          <w:tcPr>
            <w:tcW w:w="1560" w:type="dxa"/>
            <w:tcBorders>
              <w:bottom w:val="single" w:color="000000" w:sz="4" w:space="0"/>
            </w:tcBorders>
          </w:tcPr>
          <w:p w:rsidR="00EF4860" w:rsidRDefault="003E79BB">
            <w:pPr>
              <w:pStyle w:val="TableParagraph"/>
              <w:ind w:start="125"/>
              <w:rPr>
                <w:sz w:val="24"/>
              </w:rPr>
            </w:pPr>
            <w:r>
              <w:rPr>
                <w:sz w:val="24"/>
              </w:rPr>
              <w:t xml:space="preserve">CAS number</w:t>
            </w:r>
          </w:p>
        </w:tc>
        <w:tc>
          <w:tcPr>
            <w:tcW w:w="1080" w:type="dxa"/>
            <w:tcBorders>
              <w:bottom w:val="single" w:color="000000" w:sz="4" w:space="0"/>
              <w:right w:val="single" w:color="000000" w:sz="4" w:space="0"/>
            </w:tcBorders>
          </w:tcPr>
          <w:p w:rsidR="00EF4860" w:rsidRDefault="003E79BB">
            <w:pPr>
              <w:pStyle w:val="TableParagraph"/>
              <w:ind w:start="261"/>
              <w:rPr>
                <w:sz w:val="24"/>
              </w:rPr>
            </w:pPr>
            <w:r>
              <w:rPr>
                <w:sz w:val="24"/>
              </w:rPr>
              <w:t xml:space="preserve">Notes</w:t>
            </w:r>
          </w:p>
        </w:tc>
      </w:tr>
      <w:tr w:rsidR="00EF4860">
        <w:trPr>
          <w:trHeight w:val="2565"/>
        </w:trPr>
        <w:tc>
          <w:tcPr>
            <w:tcW w:w="4151" w:type="dxa"/>
            <w:tcBorders>
              <w:top w:val="single" w:color="000000" w:sz="4" w:space="0"/>
              <w:left w:val="single" w:color="000000" w:sz="4" w:space="0"/>
            </w:tcBorders>
          </w:tcPr>
          <w:p w:rsidR="00EF4860" w:rsidRDefault="003E79BB">
            <w:pPr>
              <w:pStyle w:val="TableParagraph"/>
              <w:ind w:end="84"/>
              <w:rPr>
                <w:sz w:val="24"/>
              </w:rPr>
            </w:pPr>
            <w:r>
              <w:rPr>
                <w:sz w:val="24"/>
              </w:rPr>
              <w:t xml:space="preserve">(A complex combination obtained by recycling reactor gases. </w:t>
            </w:r>
            <w:r w:rsidR="00C173E8">
              <w:rPr>
                <w:sz w:val="24"/>
              </w:rPr>
              <w:t xml:space="preserve">It</w:t>
            </w:r>
            <w:r>
              <w:rPr>
                <w:sz w:val="24"/>
              </w:rPr>
              <w:t xml:space="preserve"> consists primarily of </w:t>
            </w:r>
            <w:r>
              <w:rPr>
                <w:sz w:val="24"/>
              </w:rPr>
              <w:t xml:space="preserve">hydrogen </w:t>
            </w:r>
            <w:r w:rsidR="00C173E8">
              <w:rPr>
                <w:sz w:val="24"/>
              </w:rPr>
              <w:t xml:space="preserve">with</w:t>
            </w:r>
            <w:r>
              <w:rPr>
                <w:sz w:val="24"/>
              </w:rPr>
              <w:t xml:space="preserve"> various small amounts of carbon monoxide, carbon dioxide, </w:t>
            </w:r>
            <w:r>
              <w:rPr>
                <w:sz w:val="24"/>
              </w:rPr>
              <w:t xml:space="preserve">nitrogen, </w:t>
            </w:r>
            <w:r>
              <w:rPr>
                <w:sz w:val="24"/>
              </w:rPr>
              <w:t xml:space="preserve">hydrogen sulfide </w:t>
            </w:r>
            <w:r>
              <w:rPr>
                <w:sz w:val="24"/>
              </w:rPr>
              <w:t xml:space="preserve">and saturated aliphatic hydrocarbons having carbon numbers in the range of C</w:t>
            </w:r>
            <w:r>
              <w:rPr>
                <w:sz w:val="24"/>
                <w:vertAlign w:val="subscript"/>
              </w:rPr>
              <w:t xml:space="preserve">1</w:t>
            </w:r>
            <w:r>
              <w:rPr>
                <w:sz w:val="24"/>
              </w:rPr>
              <w:t xml:space="preserve">-C</w:t>
            </w:r>
            <w:r>
              <w:rPr>
                <w:sz w:val="24"/>
                <w:vertAlign w:val="subscript"/>
              </w:rPr>
              <w:t xml:space="preserve">5</w:t>
            </w:r>
            <w:r>
              <w:rPr>
                <w:sz w:val="24"/>
              </w:rPr>
              <w:t xml:space="preserve">.</w:t>
            </w:r>
          </w:p>
        </w:tc>
        <w:tc>
          <w:tcPr>
            <w:tcW w:w="1680" w:type="dxa"/>
            <w:tcBorders>
              <w:top w:val="single" w:color="000000" w:sz="4" w:space="0"/>
            </w:tcBorders>
          </w:tcPr>
          <w:p w:rsidR="00EF4860" w:rsidRDefault="00EF4860">
            <w:pPr>
              <w:pStyle w:val="TableParagraph"/>
              <w:spacing w:before="0"/>
              <w:ind w:start="0"/>
            </w:pPr>
          </w:p>
        </w:tc>
        <w:tc>
          <w:tcPr>
            <w:tcW w:w="1440" w:type="dxa"/>
            <w:tcBorders>
              <w:top w:val="single" w:color="000000" w:sz="4" w:space="0"/>
            </w:tcBorders>
          </w:tcPr>
          <w:p w:rsidR="00EF4860" w:rsidRDefault="00EF4860">
            <w:pPr>
              <w:pStyle w:val="TableParagraph"/>
              <w:spacing w:before="0"/>
              <w:ind w:start="0"/>
            </w:pPr>
          </w:p>
        </w:tc>
        <w:tc>
          <w:tcPr>
            <w:tcW w:w="1560" w:type="dxa"/>
            <w:tcBorders>
              <w:top w:val="single" w:color="000000" w:sz="4" w:space="0"/>
            </w:tcBorders>
          </w:tcPr>
          <w:p w:rsidR="00EF4860" w:rsidRDefault="00EF4860">
            <w:pPr>
              <w:pStyle w:val="TableParagraph"/>
              <w:spacing w:before="0"/>
              <w:ind w:start="0"/>
            </w:pPr>
          </w:p>
        </w:tc>
        <w:tc>
          <w:tcPr>
            <w:tcW w:w="1080" w:type="dxa"/>
            <w:tcBorders>
              <w:top w:val="single" w:color="000000" w:sz="4" w:space="0"/>
              <w:right w:val="single" w:color="000000" w:sz="4" w:space="0"/>
            </w:tcBorders>
          </w:tcPr>
          <w:p w:rsidR="00EF4860" w:rsidRDefault="00EF4860">
            <w:pPr>
              <w:pStyle w:val="TableParagraph"/>
              <w:spacing w:before="0"/>
              <w:ind w:start="0"/>
            </w:pPr>
          </w:p>
        </w:tc>
      </w:tr>
      <w:tr w:rsidR="00EF4860">
        <w:trPr>
          <w:trHeight w:val="2963"/>
        </w:trPr>
        <w:tc>
          <w:tcPr>
            <w:tcW w:w="4151" w:type="dxa"/>
            <w:tcBorders>
              <w:left w:val="single" w:color="000000" w:sz="4" w:space="0"/>
            </w:tcBorders>
          </w:tcPr>
          <w:p w:rsidR="00EF4860" w:rsidRDefault="003E79BB">
            <w:pPr>
              <w:pStyle w:val="TableParagraph"/>
              <w:ind w:end="385"/>
              <w:rPr>
                <w:sz w:val="24"/>
              </w:rPr>
            </w:pPr>
            <w:r>
              <w:rPr>
                <w:sz w:val="24"/>
              </w:rPr>
              <w:t xml:space="preserve">Make-up </w:t>
            </w:r>
            <w:r>
              <w:rPr>
                <w:sz w:val="24"/>
              </w:rPr>
              <w:t xml:space="preserve">gas </w:t>
            </w:r>
            <w:r>
              <w:rPr>
                <w:sz w:val="24"/>
              </w:rPr>
              <w:t xml:space="preserve">(petroleum), reforming, hydrogen-rich</w:t>
            </w:r>
            <w:r>
              <w:rPr>
                <w:sz w:val="24"/>
              </w:rPr>
              <w:t xml:space="preserve">: refinery gas</w:t>
            </w:r>
          </w:p>
          <w:p w:rsidR="00EF4860" w:rsidRDefault="00EF4860">
            <w:pPr>
              <w:pStyle w:val="TableParagraph"/>
              <w:spacing w:before="10"/>
              <w:ind w:start="0"/>
              <w:rPr>
                <w:sz w:val="20"/>
              </w:rPr>
            </w:pPr>
          </w:p>
          <w:p w:rsidR="00EF4860" w:rsidRDefault="003E79BB">
            <w:pPr>
              <w:pStyle w:val="TableParagraph"/>
              <w:spacing w:before="0"/>
              <w:ind w:end="110"/>
              <w:rPr>
                <w:sz w:val="24"/>
              </w:rPr>
            </w:pPr>
            <w:r>
              <w:rPr>
                <w:sz w:val="24"/>
              </w:rPr>
              <w:t xml:space="preserve">(A complex combination of hydrocarbons produced by reforming units. </w:t>
            </w:r>
            <w:r w:rsidR="00C173E8">
              <w:rPr>
                <w:sz w:val="24"/>
              </w:rPr>
              <w:t xml:space="preserve">It</w:t>
            </w:r>
            <w:r>
              <w:rPr>
                <w:sz w:val="24"/>
              </w:rPr>
              <w:t xml:space="preserve"> consists predominantly of </w:t>
            </w:r>
            <w:r>
              <w:rPr>
                <w:sz w:val="24"/>
              </w:rPr>
              <w:t xml:space="preserve">hydrogen </w:t>
            </w:r>
            <w:r w:rsidR="00C173E8">
              <w:rPr>
                <w:sz w:val="24"/>
              </w:rPr>
              <w:t xml:space="preserve">with</w:t>
            </w:r>
            <w:r>
              <w:rPr>
                <w:sz w:val="24"/>
              </w:rPr>
              <w:t xml:space="preserve"> various small amounts of carbon monoxide and </w:t>
            </w:r>
            <w:r>
              <w:rPr>
                <w:sz w:val="24"/>
              </w:rPr>
              <w:t xml:space="preserve">aliphatic hydrocarbons having carbon numbers predominantly in the range of C</w:t>
            </w:r>
            <w:r>
              <w:rPr>
                <w:sz w:val="24"/>
                <w:vertAlign w:val="subscript"/>
              </w:rPr>
              <w:t xml:space="preserve">1</w:t>
            </w:r>
            <w:r>
              <w:rPr>
                <w:sz w:val="24"/>
              </w:rPr>
              <w:t xml:space="preserve">-C</w:t>
            </w:r>
            <w:r>
              <w:rPr>
                <w:sz w:val="24"/>
                <w:vertAlign w:val="subscript"/>
              </w:rPr>
              <w:t xml:space="preserve">(5</w:t>
            </w:r>
            <w:r>
              <w:rPr>
                <w:sz w:val="24"/>
              </w:rPr>
              <w:t xml:space="preserve">).</w:t>
            </w:r>
          </w:p>
        </w:tc>
        <w:tc>
          <w:tcPr>
            <w:tcW w:w="1680" w:type="dxa"/>
          </w:tcPr>
          <w:p w:rsidR="00EF4860" w:rsidRDefault="003E79BB">
            <w:pPr>
              <w:pStyle w:val="TableParagraph"/>
              <w:ind w:start="110"/>
              <w:rPr>
                <w:sz w:val="24"/>
              </w:rPr>
            </w:pPr>
            <w:r>
              <w:rPr>
                <w:sz w:val="24"/>
              </w:rPr>
              <w:t xml:space="preserve">649-135-00-2</w:t>
            </w:r>
          </w:p>
        </w:tc>
        <w:tc>
          <w:tcPr>
            <w:tcW w:w="1440" w:type="dxa"/>
          </w:tcPr>
          <w:p w:rsidR="00EF4860" w:rsidRDefault="003E79BB">
            <w:pPr>
              <w:pStyle w:val="TableParagraph"/>
              <w:ind w:start="109"/>
              <w:rPr>
                <w:sz w:val="24"/>
              </w:rPr>
            </w:pPr>
            <w:r>
              <w:rPr>
                <w:sz w:val="24"/>
              </w:rPr>
              <w:t xml:space="preserve">270-784-9</w:t>
            </w:r>
          </w:p>
        </w:tc>
        <w:tc>
          <w:tcPr>
            <w:tcW w:w="1560" w:type="dxa"/>
          </w:tcPr>
          <w:p w:rsidR="00EF4860" w:rsidRDefault="003E79BB">
            <w:pPr>
              <w:pStyle w:val="TableParagraph"/>
              <w:rPr>
                <w:sz w:val="24"/>
              </w:rPr>
            </w:pPr>
            <w:r>
              <w:rPr>
                <w:sz w:val="24"/>
              </w:rPr>
              <w:t xml:space="preserve">68478-01-3</w:t>
            </w:r>
          </w:p>
        </w:tc>
        <w:tc>
          <w:tcPr>
            <w:tcW w:w="1080" w:type="dxa"/>
            <w:tcBorders>
              <w:right w:val="single" w:color="000000" w:sz="4" w:space="0"/>
            </w:tcBorders>
          </w:tcPr>
          <w:p w:rsidR="00EF4860" w:rsidRDefault="003E79BB">
            <w:pPr>
              <w:pStyle w:val="TableParagraph"/>
              <w:rPr>
                <w:sz w:val="24"/>
              </w:rPr>
            </w:pPr>
            <w:r>
              <w:rPr>
                <w:sz w:val="24"/>
              </w:rPr>
              <w:t xml:space="preserve">K</w:t>
            </w:r>
          </w:p>
        </w:tc>
      </w:tr>
      <w:tr w:rsidR="00EF4860">
        <w:trPr>
          <w:trHeight w:val="3239"/>
        </w:trPr>
        <w:tc>
          <w:tcPr>
            <w:tcW w:w="4151" w:type="dxa"/>
            <w:tcBorders>
              <w:left w:val="single" w:color="000000" w:sz="4" w:space="0"/>
            </w:tcBorders>
          </w:tcPr>
          <w:p w:rsidR="00EF4860" w:rsidRDefault="003E79BB">
            <w:pPr>
              <w:pStyle w:val="TableParagraph"/>
              <w:ind w:end="791"/>
              <w:rPr>
                <w:sz w:val="24"/>
              </w:rPr>
            </w:pPr>
            <w:r>
              <w:rPr>
                <w:sz w:val="24"/>
              </w:rPr>
              <w:t xml:space="preserve">Gases (petroleum), reformer hydrotreater</w:t>
            </w:r>
            <w:r>
              <w:rPr>
                <w:sz w:val="24"/>
              </w:rPr>
              <w:t xml:space="preserve">; Refinery gas</w:t>
            </w:r>
          </w:p>
          <w:p w:rsidR="00EF4860" w:rsidRDefault="00EF4860">
            <w:pPr>
              <w:pStyle w:val="TableParagraph"/>
              <w:spacing w:before="10"/>
              <w:ind w:start="0"/>
              <w:rPr>
                <w:sz w:val="20"/>
              </w:rPr>
            </w:pPr>
          </w:p>
          <w:p w:rsidR="00EF4860" w:rsidRDefault="003E79BB">
            <w:pPr>
              <w:pStyle w:val="TableParagraph"/>
              <w:spacing w:before="0"/>
              <w:ind w:end="164"/>
              <w:rPr>
                <w:sz w:val="24"/>
              </w:rPr>
            </w:pPr>
            <w:r>
              <w:rPr>
                <w:sz w:val="24"/>
              </w:rPr>
              <w:t xml:space="preserve">(</w:t>
            </w:r>
            <w:r w:rsidR="00C173E8">
              <w:rPr>
                <w:sz w:val="24"/>
              </w:rPr>
              <w:t xml:space="preserve">A</w:t>
            </w:r>
            <w:r>
              <w:rPr>
                <w:sz w:val="24"/>
              </w:rPr>
              <w:t xml:space="preserve"> complex combination of </w:t>
            </w:r>
            <w:r>
              <w:rPr>
                <w:sz w:val="24"/>
              </w:rPr>
              <w:t xml:space="preserve">hydrocarbons obtained from hydrotreating during reforming. </w:t>
            </w:r>
            <w:r w:rsidR="00C173E8">
              <w:rPr>
                <w:sz w:val="24"/>
              </w:rPr>
              <w:t xml:space="preserve">It</w:t>
            </w:r>
            <w:r>
              <w:rPr>
                <w:sz w:val="24"/>
              </w:rPr>
              <w:t xml:space="preserve"> consists predominantly </w:t>
            </w:r>
            <w:r>
              <w:rPr>
                <w:sz w:val="24"/>
              </w:rPr>
              <w:t xml:space="preserve">of hydrogen, methane and </w:t>
            </w:r>
            <w:r>
              <w:rPr>
                <w:sz w:val="24"/>
              </w:rPr>
              <w:t xml:space="preserve">ethane </w:t>
            </w:r>
            <w:r w:rsidR="00C173E8">
              <w:rPr>
                <w:sz w:val="24"/>
              </w:rPr>
              <w:t xml:space="preserve">with</w:t>
            </w:r>
            <w:r>
              <w:rPr>
                <w:sz w:val="24"/>
              </w:rPr>
              <w:t xml:space="preserve"> various small amounts of </w:t>
            </w:r>
            <w:r>
              <w:rPr>
                <w:sz w:val="24"/>
              </w:rPr>
              <w:t xml:space="preserve">hydrogen sulfide and </w:t>
            </w:r>
            <w:r>
              <w:rPr>
                <w:sz w:val="24"/>
              </w:rPr>
              <w:t xml:space="preserve">aliphatic hydrocarbons having carbon numbers predominantly in the range of C</w:t>
            </w:r>
            <w:r>
              <w:rPr>
                <w:sz w:val="24"/>
                <w:vertAlign w:val="subscript"/>
              </w:rPr>
              <w:t xml:space="preserve">3</w:t>
            </w:r>
            <w:r>
              <w:rPr>
                <w:sz w:val="24"/>
              </w:rPr>
              <w:t xml:space="preserve">-C</w:t>
            </w:r>
            <w:r>
              <w:rPr>
                <w:sz w:val="24"/>
                <w:vertAlign w:val="subscript"/>
              </w:rPr>
              <w:t xml:space="preserve">(5</w:t>
            </w:r>
            <w:r>
              <w:rPr>
                <w:sz w:val="24"/>
              </w:rPr>
              <w:t xml:space="preserve">)).</w:t>
            </w:r>
          </w:p>
        </w:tc>
        <w:tc>
          <w:tcPr>
            <w:tcW w:w="1680" w:type="dxa"/>
          </w:tcPr>
          <w:p w:rsidR="00EF4860" w:rsidRDefault="003E79BB">
            <w:pPr>
              <w:pStyle w:val="TableParagraph"/>
              <w:ind w:start="110"/>
              <w:rPr>
                <w:sz w:val="24"/>
              </w:rPr>
            </w:pPr>
            <w:r>
              <w:rPr>
                <w:sz w:val="24"/>
              </w:rPr>
              <w:t xml:space="preserve">649-136-00-8</w:t>
            </w:r>
          </w:p>
        </w:tc>
        <w:tc>
          <w:tcPr>
            <w:tcW w:w="1440" w:type="dxa"/>
          </w:tcPr>
          <w:p w:rsidR="00EF4860" w:rsidRDefault="003E79BB">
            <w:pPr>
              <w:pStyle w:val="TableParagraph"/>
              <w:ind w:start="109"/>
              <w:rPr>
                <w:sz w:val="24"/>
              </w:rPr>
            </w:pPr>
            <w:r>
              <w:rPr>
                <w:sz w:val="24"/>
              </w:rPr>
              <w:t xml:space="preserve">270-785-4</w:t>
            </w:r>
          </w:p>
        </w:tc>
        <w:tc>
          <w:tcPr>
            <w:tcW w:w="1560" w:type="dxa"/>
          </w:tcPr>
          <w:p w:rsidR="00EF4860" w:rsidRDefault="003E79BB">
            <w:pPr>
              <w:pStyle w:val="TableParagraph"/>
              <w:rPr>
                <w:sz w:val="24"/>
              </w:rPr>
            </w:pPr>
            <w:r>
              <w:rPr>
                <w:sz w:val="24"/>
              </w:rPr>
              <w:t xml:space="preserve">68478-02-4</w:t>
            </w:r>
          </w:p>
        </w:tc>
        <w:tc>
          <w:tcPr>
            <w:tcW w:w="1080" w:type="dxa"/>
            <w:tcBorders>
              <w:right w:val="single" w:color="000000" w:sz="4" w:space="0"/>
            </w:tcBorders>
          </w:tcPr>
          <w:p w:rsidR="00EF4860" w:rsidRDefault="003E79BB">
            <w:pPr>
              <w:pStyle w:val="TableParagraph"/>
              <w:rPr>
                <w:sz w:val="24"/>
              </w:rPr>
            </w:pPr>
            <w:r>
              <w:rPr>
                <w:sz w:val="24"/>
              </w:rPr>
              <w:t xml:space="preserve">K</w:t>
            </w:r>
          </w:p>
        </w:tc>
      </w:tr>
      <w:tr w:rsidR="00EF4860">
        <w:trPr>
          <w:trHeight w:val="1583"/>
        </w:trPr>
        <w:tc>
          <w:tcPr>
            <w:tcW w:w="4151" w:type="dxa"/>
            <w:tcBorders>
              <w:left w:val="single" w:color="000000" w:sz="4" w:space="0"/>
              <w:bottom w:val="single" w:color="000000" w:sz="4" w:space="0"/>
            </w:tcBorders>
          </w:tcPr>
          <w:p w:rsidR="00EF4860" w:rsidRDefault="003E79BB">
            <w:pPr>
              <w:pStyle w:val="TableParagraph"/>
              <w:ind w:end="458"/>
              <w:rPr>
                <w:sz w:val="24"/>
              </w:rPr>
            </w:pPr>
            <w:r>
              <w:rPr>
                <w:sz w:val="24"/>
              </w:rPr>
              <w:t xml:space="preserve">Gases (petroleum), reformer hydrotreater, hydrogen- and methane-rich</w:t>
            </w:r>
            <w:r>
              <w:rPr>
                <w:sz w:val="24"/>
              </w:rPr>
              <w:t xml:space="preserve">; Refinery gas</w:t>
            </w:r>
          </w:p>
        </w:tc>
        <w:tc>
          <w:tcPr>
            <w:tcW w:w="1680" w:type="dxa"/>
            <w:tcBorders>
              <w:bottom w:val="single" w:color="000000" w:sz="4" w:space="0"/>
            </w:tcBorders>
          </w:tcPr>
          <w:p w:rsidR="00EF4860" w:rsidRDefault="003E79BB">
            <w:pPr>
              <w:pStyle w:val="TableParagraph"/>
              <w:ind w:start="110"/>
              <w:rPr>
                <w:sz w:val="24"/>
              </w:rPr>
            </w:pPr>
            <w:r>
              <w:rPr>
                <w:sz w:val="24"/>
              </w:rPr>
              <w:t xml:space="preserve">649-137-00-3</w:t>
            </w:r>
          </w:p>
        </w:tc>
        <w:tc>
          <w:tcPr>
            <w:tcW w:w="1440" w:type="dxa"/>
            <w:tcBorders>
              <w:bottom w:val="single" w:color="000000" w:sz="4" w:space="0"/>
            </w:tcBorders>
          </w:tcPr>
          <w:p w:rsidR="00EF4860" w:rsidRDefault="003E79BB">
            <w:pPr>
              <w:pStyle w:val="TableParagraph"/>
              <w:ind w:start="109"/>
              <w:rPr>
                <w:sz w:val="24"/>
              </w:rPr>
            </w:pPr>
            <w:r>
              <w:rPr>
                <w:sz w:val="24"/>
              </w:rPr>
              <w:t xml:space="preserve">270-787-5</w:t>
            </w:r>
          </w:p>
        </w:tc>
        <w:tc>
          <w:tcPr>
            <w:tcW w:w="1560" w:type="dxa"/>
            <w:tcBorders>
              <w:bottom w:val="single" w:color="000000" w:sz="4" w:space="0"/>
            </w:tcBorders>
          </w:tcPr>
          <w:p w:rsidR="00EF4860" w:rsidRDefault="003E79BB">
            <w:pPr>
              <w:pStyle w:val="TableParagraph"/>
              <w:rPr>
                <w:sz w:val="24"/>
              </w:rPr>
            </w:pPr>
            <w:r>
              <w:rPr>
                <w:sz w:val="24"/>
              </w:rPr>
              <w:t xml:space="preserve">68478-03-5</w:t>
            </w:r>
          </w:p>
        </w:tc>
        <w:tc>
          <w:tcPr>
            <w:tcW w:w="1080" w:type="dxa"/>
            <w:tcBorders>
              <w:bottom w:val="single" w:color="000000" w:sz="4" w:space="0"/>
              <w:right w:val="single" w:color="000000" w:sz="4" w:space="0"/>
            </w:tcBorders>
          </w:tcPr>
          <w:p w:rsidR="00EF4860" w:rsidRDefault="003E79BB">
            <w:pPr>
              <w:pStyle w:val="TableParagraph"/>
              <w:rPr>
                <w:sz w:val="24"/>
              </w:rPr>
            </w:pPr>
            <w:r>
              <w:rPr>
                <w:sz w:val="24"/>
              </w:rPr>
              <w:t xml:space="preserve">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4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151"/>
        <w:gridCol w:w="1680"/>
        <w:gridCol w:w="1440"/>
        <w:gridCol w:w="1560"/>
        <w:gridCol w:w="1080"/>
      </w:tblGrid>
      <w:tr w:rsidR="00EF4860">
        <w:trPr>
          <w:trHeight w:val="515"/>
        </w:trPr>
        <w:tc>
          <w:tcPr>
            <w:tcW w:w="4151" w:type="dxa"/>
            <w:tcBorders>
              <w:left w:val="single" w:color="000000" w:sz="4" w:space="0"/>
              <w:bottom w:val="single" w:color="000000" w:sz="4" w:space="0"/>
            </w:tcBorders>
          </w:tcPr>
          <w:p w:rsidR="00EF4860" w:rsidRDefault="003E79BB">
            <w:pPr>
              <w:pStyle w:val="TableParagraph"/>
              <w:ind w:start="1520" w:end="1516"/>
              <w:jc w:val="center"/>
              <w:rPr>
                <w:sz w:val="24"/>
              </w:rPr>
            </w:pPr>
            <w:r>
              <w:rPr>
                <w:sz w:val="24"/>
              </w:rPr>
              <w:t xml:space="preserve">Substances</w:t>
            </w:r>
          </w:p>
        </w:tc>
        <w:tc>
          <w:tcPr>
            <w:tcW w:w="1680" w:type="dxa"/>
            <w:tcBorders>
              <w:bottom w:val="single" w:color="000000" w:sz="4" w:space="0"/>
            </w:tcBorders>
          </w:tcPr>
          <w:p w:rsidR="00EF4860" w:rsidRDefault="003E79BB">
            <w:pPr>
              <w:pStyle w:val="TableParagraph"/>
              <w:ind w:start="150"/>
              <w:rPr>
                <w:sz w:val="24"/>
              </w:rPr>
            </w:pPr>
            <w:r>
              <w:rPr>
                <w:sz w:val="24"/>
              </w:rPr>
              <w:t xml:space="preserve">Index number</w:t>
            </w:r>
          </w:p>
        </w:tc>
        <w:tc>
          <w:tcPr>
            <w:tcW w:w="1440" w:type="dxa"/>
            <w:tcBorders>
              <w:bottom w:val="single" w:color="000000" w:sz="4" w:space="0"/>
            </w:tcBorders>
          </w:tcPr>
          <w:p w:rsidR="00EF4860" w:rsidRDefault="003E79BB">
            <w:pPr>
              <w:pStyle w:val="TableParagraph"/>
              <w:ind w:start="142"/>
              <w:rPr>
                <w:sz w:val="24"/>
              </w:rPr>
            </w:pPr>
            <w:r>
              <w:rPr>
                <w:sz w:val="24"/>
              </w:rPr>
              <w:t xml:space="preserve">CE number</w:t>
            </w:r>
          </w:p>
        </w:tc>
        <w:tc>
          <w:tcPr>
            <w:tcW w:w="1560" w:type="dxa"/>
            <w:tcBorders>
              <w:bottom w:val="single" w:color="000000" w:sz="4" w:space="0"/>
            </w:tcBorders>
          </w:tcPr>
          <w:p w:rsidR="00EF4860" w:rsidRDefault="003E79BB">
            <w:pPr>
              <w:pStyle w:val="TableParagraph"/>
              <w:ind w:start="125"/>
              <w:rPr>
                <w:sz w:val="24"/>
              </w:rPr>
            </w:pPr>
            <w:r>
              <w:rPr>
                <w:sz w:val="24"/>
              </w:rPr>
              <w:t xml:space="preserve">CAS number</w:t>
            </w:r>
          </w:p>
        </w:tc>
        <w:tc>
          <w:tcPr>
            <w:tcW w:w="1080" w:type="dxa"/>
            <w:tcBorders>
              <w:bottom w:val="single" w:color="000000" w:sz="4" w:space="0"/>
              <w:right w:val="single" w:color="000000" w:sz="4" w:space="0"/>
            </w:tcBorders>
          </w:tcPr>
          <w:p w:rsidR="00EF4860" w:rsidRDefault="003E79BB">
            <w:pPr>
              <w:pStyle w:val="TableParagraph"/>
              <w:ind w:start="261"/>
              <w:rPr>
                <w:sz w:val="24"/>
              </w:rPr>
            </w:pPr>
            <w:r>
              <w:rPr>
                <w:sz w:val="24"/>
              </w:rPr>
              <w:t xml:space="preserve">Notes</w:t>
            </w:r>
          </w:p>
        </w:tc>
      </w:tr>
      <w:tr w:rsidR="00EF4860">
        <w:trPr>
          <w:trHeight w:val="2895"/>
        </w:trPr>
        <w:tc>
          <w:tcPr>
            <w:tcW w:w="4151" w:type="dxa"/>
            <w:tcBorders>
              <w:top w:val="single" w:color="000000" w:sz="4" w:space="0"/>
              <w:left w:val="single" w:color="000000" w:sz="4" w:space="0"/>
            </w:tcBorders>
          </w:tcPr>
          <w:p w:rsidR="00EF4860" w:rsidRDefault="003E79BB">
            <w:pPr>
              <w:pStyle w:val="TableParagraph"/>
              <w:ind w:end="171"/>
              <w:rPr>
                <w:sz w:val="24"/>
              </w:rPr>
            </w:pPr>
            <w:r>
              <w:rPr>
                <w:sz w:val="24"/>
              </w:rPr>
              <w:t xml:space="preserve">(</w:t>
            </w:r>
            <w:r w:rsidR="00C173E8">
              <w:rPr>
                <w:sz w:val="24"/>
              </w:rPr>
              <w:t xml:space="preserve">A</w:t>
            </w:r>
            <w:r>
              <w:rPr>
                <w:sz w:val="24"/>
              </w:rPr>
              <w:t xml:space="preserve"> complex combination of </w:t>
            </w:r>
            <w:r>
              <w:rPr>
                <w:sz w:val="24"/>
              </w:rPr>
              <w:t xml:space="preserve">hydrocarbons obtained from hydrotreating during reforming. </w:t>
            </w:r>
            <w:r w:rsidR="00C173E8">
              <w:rPr>
                <w:sz w:val="24"/>
              </w:rPr>
              <w:t xml:space="preserve">It</w:t>
            </w:r>
            <w:r>
              <w:rPr>
                <w:sz w:val="24"/>
              </w:rPr>
              <w:t xml:space="preserve"> consists predominantly </w:t>
            </w:r>
            <w:r>
              <w:rPr>
                <w:sz w:val="24"/>
              </w:rPr>
              <w:t xml:space="preserve">of hydrogen and </w:t>
            </w:r>
            <w:r w:rsidR="00C173E8">
              <w:rPr>
                <w:sz w:val="24"/>
              </w:rPr>
              <w:t xml:space="preserve">methane</w:t>
            </w:r>
            <w:r>
              <w:rPr>
                <w:sz w:val="24"/>
              </w:rPr>
              <w:t xml:space="preserve"> with various small amounts of carbon monoxide, carbon dioxide, </w:t>
            </w:r>
            <w:r>
              <w:rPr>
                <w:sz w:val="24"/>
              </w:rPr>
              <w:t xml:space="preserve">nitrogen and </w:t>
            </w:r>
            <w:r>
              <w:rPr>
                <w:sz w:val="24"/>
              </w:rPr>
              <w:t xml:space="preserve">saturated aliphatic hydrocarbons having carbon numbers predominantly in the range of C</w:t>
            </w:r>
          </w:p>
          <w:p w:rsidR="00EF4860" w:rsidRDefault="003E79BB">
            <w:pPr>
              <w:pStyle w:val="TableParagraph"/>
              <w:spacing w:before="0"/>
              <w:rPr>
                <w:sz w:val="24"/>
              </w:rPr>
            </w:pPr>
            <w:r>
              <w:rPr>
                <w:sz w:val="24"/>
              </w:rPr>
              <w:t xml:space="preserve">C</w:t>
            </w:r>
            <w:r>
              <w:rPr>
                <w:sz w:val="24"/>
                <w:vertAlign w:val="subscript"/>
              </w:rPr>
              <w:t xml:space="preserve">2</w:t>
            </w:r>
            <w:r>
              <w:rPr>
                <w:sz w:val="24"/>
              </w:rPr>
              <w:t xml:space="preserve">-C</w:t>
            </w:r>
            <w:r>
              <w:rPr>
                <w:sz w:val="24"/>
                <w:vertAlign w:val="subscript"/>
              </w:rPr>
              <w:t xml:space="preserve">5 </w:t>
            </w:r>
            <w:r>
              <w:rPr>
                <w:sz w:val="24"/>
              </w:rPr>
              <w:t xml:space="preserve">range</w:t>
            </w:r>
            <w:r>
              <w:rPr>
                <w:sz w:val="24"/>
              </w:rPr>
              <w:t xml:space="preserve">).</w:t>
            </w:r>
          </w:p>
        </w:tc>
        <w:tc>
          <w:tcPr>
            <w:tcW w:w="1680" w:type="dxa"/>
            <w:tcBorders>
              <w:top w:val="single" w:color="000000" w:sz="4" w:space="0"/>
            </w:tcBorders>
          </w:tcPr>
          <w:p w:rsidR="00EF4860" w:rsidRDefault="00EF4860">
            <w:pPr>
              <w:pStyle w:val="TableParagraph"/>
              <w:spacing w:before="0"/>
              <w:ind w:start="0"/>
            </w:pPr>
          </w:p>
        </w:tc>
        <w:tc>
          <w:tcPr>
            <w:tcW w:w="1440" w:type="dxa"/>
            <w:tcBorders>
              <w:top w:val="single" w:color="000000" w:sz="4" w:space="0"/>
            </w:tcBorders>
          </w:tcPr>
          <w:p w:rsidR="00EF4860" w:rsidRDefault="00EF4860">
            <w:pPr>
              <w:pStyle w:val="TableParagraph"/>
              <w:spacing w:before="0"/>
              <w:ind w:start="0"/>
            </w:pPr>
          </w:p>
        </w:tc>
        <w:tc>
          <w:tcPr>
            <w:tcW w:w="1560" w:type="dxa"/>
            <w:tcBorders>
              <w:top w:val="single" w:color="000000" w:sz="4" w:space="0"/>
            </w:tcBorders>
          </w:tcPr>
          <w:p w:rsidR="00EF4860" w:rsidRDefault="00EF4860">
            <w:pPr>
              <w:pStyle w:val="TableParagraph"/>
              <w:spacing w:before="0"/>
              <w:ind w:start="0"/>
            </w:pPr>
          </w:p>
        </w:tc>
        <w:tc>
          <w:tcPr>
            <w:tcW w:w="1080" w:type="dxa"/>
            <w:tcBorders>
              <w:top w:val="single" w:color="000000" w:sz="4" w:space="0"/>
              <w:right w:val="single" w:color="000000" w:sz="4" w:space="0"/>
            </w:tcBorders>
          </w:tcPr>
          <w:p w:rsidR="00EF4860" w:rsidRDefault="00EF4860">
            <w:pPr>
              <w:pStyle w:val="TableParagraph"/>
              <w:spacing w:before="0"/>
              <w:ind w:start="0"/>
            </w:pPr>
          </w:p>
        </w:tc>
      </w:tr>
      <w:tr w:rsidR="00EF4860">
        <w:trPr>
          <w:trHeight w:val="3239"/>
        </w:trPr>
        <w:tc>
          <w:tcPr>
            <w:tcW w:w="4151" w:type="dxa"/>
            <w:tcBorders>
              <w:left w:val="single" w:color="000000" w:sz="4" w:space="0"/>
            </w:tcBorders>
          </w:tcPr>
          <w:p w:rsidR="00EF4860" w:rsidRDefault="003E79BB">
            <w:pPr>
              <w:pStyle w:val="TableParagraph"/>
              <w:ind w:end="168"/>
              <w:jc w:val="both"/>
              <w:rPr>
                <w:sz w:val="24"/>
              </w:rPr>
            </w:pPr>
            <w:r>
              <w:rPr>
                <w:sz w:val="24"/>
              </w:rPr>
              <w:t xml:space="preserve">Make-up </w:t>
            </w:r>
            <w:r>
              <w:rPr>
                <w:sz w:val="24"/>
              </w:rPr>
              <w:t xml:space="preserve">gas </w:t>
            </w:r>
            <w:r>
              <w:rPr>
                <w:sz w:val="24"/>
              </w:rPr>
              <w:t xml:space="preserve">(petroleum), hydrotreated from reforming, hydrogen-rich</w:t>
            </w:r>
            <w:r>
              <w:rPr>
                <w:sz w:val="24"/>
              </w:rPr>
              <w:t xml:space="preserve">; refinery gas</w:t>
            </w:r>
          </w:p>
          <w:p w:rsidR="00EF4860" w:rsidRDefault="00EF4860">
            <w:pPr>
              <w:pStyle w:val="TableParagraph"/>
              <w:spacing w:before="10"/>
              <w:ind w:start="0"/>
              <w:rPr>
                <w:sz w:val="20"/>
              </w:rPr>
            </w:pPr>
          </w:p>
          <w:p w:rsidR="00EF4860" w:rsidRDefault="003E79BB">
            <w:pPr>
              <w:pStyle w:val="TableParagraph"/>
              <w:spacing w:before="0"/>
              <w:ind w:end="84"/>
              <w:rPr>
                <w:sz w:val="24"/>
              </w:rPr>
            </w:pPr>
            <w:r>
              <w:rPr>
                <w:sz w:val="24"/>
              </w:rPr>
              <w:t xml:space="preserve">(</w:t>
            </w:r>
            <w:r w:rsidR="00C173E8">
              <w:rPr>
                <w:sz w:val="24"/>
              </w:rPr>
              <w:t xml:space="preserve">A</w:t>
            </w:r>
            <w:r>
              <w:rPr>
                <w:sz w:val="24"/>
              </w:rPr>
              <w:t xml:space="preserve"> complex combination of </w:t>
            </w:r>
            <w:r>
              <w:rPr>
                <w:sz w:val="24"/>
              </w:rPr>
              <w:t xml:space="preserve">hydrocarbons obtained from hydrotreating during reforming. It consists predominantly </w:t>
            </w:r>
            <w:r w:rsidR="00C173E8">
              <w:rPr>
                <w:sz w:val="24"/>
              </w:rPr>
              <w:t xml:space="preserve">of </w:t>
            </w:r>
            <w:r>
              <w:rPr>
                <w:sz w:val="24"/>
              </w:rPr>
              <w:t xml:space="preserve">hydrogen </w:t>
            </w:r>
            <w:r w:rsidR="00C173E8">
              <w:rPr>
                <w:sz w:val="24"/>
              </w:rPr>
              <w:t xml:space="preserve">with</w:t>
            </w:r>
            <w:r>
              <w:rPr>
                <w:sz w:val="24"/>
              </w:rPr>
              <w:t xml:space="preserve"> various small amounts of carbon monoxide and </w:t>
            </w:r>
            <w:r>
              <w:rPr>
                <w:sz w:val="24"/>
              </w:rPr>
              <w:t xml:space="preserve">aliphatic hydrocarbons having carbon numbers predominantly in the range of C</w:t>
            </w:r>
            <w:r>
              <w:rPr>
                <w:sz w:val="24"/>
                <w:vertAlign w:val="subscript"/>
              </w:rPr>
              <w:t xml:space="preserve">1</w:t>
            </w:r>
            <w:r>
              <w:rPr>
                <w:sz w:val="24"/>
              </w:rPr>
              <w:t xml:space="preserve">-C</w:t>
            </w:r>
            <w:r>
              <w:rPr>
                <w:sz w:val="24"/>
                <w:vertAlign w:val="subscript"/>
              </w:rPr>
              <w:t xml:space="preserve">(5</w:t>
            </w:r>
            <w:r>
              <w:rPr>
                <w:sz w:val="24"/>
              </w:rPr>
              <w:t xml:space="preserve">).</w:t>
            </w:r>
          </w:p>
        </w:tc>
        <w:tc>
          <w:tcPr>
            <w:tcW w:w="1680" w:type="dxa"/>
          </w:tcPr>
          <w:p w:rsidR="00EF4860" w:rsidRDefault="003E79BB">
            <w:pPr>
              <w:pStyle w:val="TableParagraph"/>
              <w:ind w:start="110"/>
              <w:rPr>
                <w:sz w:val="24"/>
              </w:rPr>
            </w:pPr>
            <w:r>
              <w:rPr>
                <w:sz w:val="24"/>
              </w:rPr>
              <w:t xml:space="preserve">649-138-00-9</w:t>
            </w:r>
          </w:p>
        </w:tc>
        <w:tc>
          <w:tcPr>
            <w:tcW w:w="1440" w:type="dxa"/>
          </w:tcPr>
          <w:p w:rsidR="00EF4860" w:rsidRDefault="003E79BB">
            <w:pPr>
              <w:pStyle w:val="TableParagraph"/>
              <w:ind w:start="109"/>
              <w:rPr>
                <w:sz w:val="24"/>
              </w:rPr>
            </w:pPr>
            <w:r>
              <w:rPr>
                <w:sz w:val="24"/>
              </w:rPr>
              <w:t xml:space="preserve">270-788-0</w:t>
            </w:r>
          </w:p>
        </w:tc>
        <w:tc>
          <w:tcPr>
            <w:tcW w:w="1560" w:type="dxa"/>
          </w:tcPr>
          <w:p w:rsidR="00EF4860" w:rsidRDefault="003E79BB">
            <w:pPr>
              <w:pStyle w:val="TableParagraph"/>
              <w:rPr>
                <w:sz w:val="24"/>
              </w:rPr>
            </w:pPr>
            <w:r>
              <w:rPr>
                <w:sz w:val="24"/>
              </w:rPr>
              <w:t xml:space="preserve">68478-04-6</w:t>
            </w:r>
          </w:p>
        </w:tc>
        <w:tc>
          <w:tcPr>
            <w:tcW w:w="1080" w:type="dxa"/>
            <w:tcBorders>
              <w:right w:val="single" w:color="000000" w:sz="4" w:space="0"/>
            </w:tcBorders>
          </w:tcPr>
          <w:p w:rsidR="00EF4860" w:rsidRDefault="003E79BB">
            <w:pPr>
              <w:pStyle w:val="TableParagraph"/>
              <w:rPr>
                <w:sz w:val="24"/>
              </w:rPr>
            </w:pPr>
            <w:r>
              <w:rPr>
                <w:sz w:val="24"/>
              </w:rPr>
              <w:t xml:space="preserve">K</w:t>
            </w:r>
          </w:p>
        </w:tc>
      </w:tr>
      <w:tr w:rsidR="00EF4860">
        <w:trPr>
          <w:trHeight w:val="3239"/>
        </w:trPr>
        <w:tc>
          <w:tcPr>
            <w:tcW w:w="4151" w:type="dxa"/>
            <w:tcBorders>
              <w:left w:val="single" w:color="000000" w:sz="4" w:space="0"/>
            </w:tcBorders>
          </w:tcPr>
          <w:p w:rsidR="00EF4860" w:rsidRDefault="003E79BB">
            <w:pPr>
              <w:pStyle w:val="TableParagraph"/>
              <w:ind w:end="371"/>
              <w:rPr>
                <w:sz w:val="24"/>
              </w:rPr>
            </w:pPr>
            <w:r>
              <w:rPr>
                <w:sz w:val="24"/>
              </w:rPr>
              <w:t xml:space="preserve">Gases (petroleum), thermal-cracked distillation</w:t>
            </w:r>
            <w:r>
              <w:rPr>
                <w:sz w:val="24"/>
              </w:rPr>
              <w:t xml:space="preserve">; Refinery gas</w:t>
            </w:r>
          </w:p>
          <w:p w:rsidR="00EF4860" w:rsidRDefault="00EF4860">
            <w:pPr>
              <w:pStyle w:val="TableParagraph"/>
              <w:spacing w:before="10"/>
              <w:ind w:start="0"/>
              <w:rPr>
                <w:sz w:val="20"/>
              </w:rPr>
            </w:pPr>
          </w:p>
          <w:p w:rsidR="00EF4860" w:rsidRDefault="003E79BB">
            <w:pPr>
              <w:pStyle w:val="TableParagraph"/>
              <w:spacing w:before="0"/>
              <w:ind w:end="174"/>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w:t>
            </w:r>
            <w:r w:rsidR="00C173E8">
              <w:rPr>
                <w:sz w:val="24"/>
              </w:rPr>
              <w:t xml:space="preserve">the</w:t>
            </w:r>
            <w:r>
              <w:rPr>
                <w:sz w:val="24"/>
              </w:rPr>
              <w:t xml:space="preserve"> distillation of products from </w:t>
            </w:r>
            <w:r>
              <w:rPr>
                <w:sz w:val="24"/>
              </w:rPr>
              <w:t xml:space="preserve">a thermal cracking process. It </w:t>
            </w:r>
            <w:r w:rsidR="00C173E8">
              <w:rPr>
                <w:sz w:val="24"/>
              </w:rPr>
              <w:t xml:space="preserve">consists</w:t>
            </w:r>
            <w:r>
              <w:rPr>
                <w:sz w:val="24"/>
              </w:rPr>
              <w:t xml:space="preserve"> of </w:t>
            </w:r>
            <w:r>
              <w:rPr>
                <w:sz w:val="24"/>
              </w:rPr>
              <w:t xml:space="preserve">hydrogen, </w:t>
            </w:r>
            <w:r>
              <w:rPr>
                <w:sz w:val="24"/>
              </w:rPr>
              <w:t xml:space="preserve">hydrogen sulfide, carbon monoxide, carbon dioxide and </w:t>
            </w:r>
            <w:r>
              <w:rPr>
                <w:sz w:val="24"/>
              </w:rPr>
              <w:t xml:space="preserve">hydrocarbons having carbon numbers predominantly in the range of C</w:t>
            </w:r>
            <w:r>
              <w:rPr>
                <w:sz w:val="24"/>
                <w:vertAlign w:val="subscript"/>
              </w:rPr>
              <w:t xml:space="preserve">1</w:t>
            </w:r>
            <w:r>
              <w:rPr>
                <w:sz w:val="24"/>
              </w:rPr>
              <w:t xml:space="preserve">-C</w:t>
            </w:r>
            <w:r>
              <w:rPr>
                <w:sz w:val="24"/>
                <w:vertAlign w:val="subscript"/>
              </w:rPr>
              <w:t xml:space="preserve">6</w:t>
            </w:r>
            <w:r>
              <w:rPr>
                <w:sz w:val="24"/>
              </w:rPr>
              <w:t xml:space="preserve">.</w:t>
            </w:r>
          </w:p>
        </w:tc>
        <w:tc>
          <w:tcPr>
            <w:tcW w:w="1680" w:type="dxa"/>
          </w:tcPr>
          <w:p w:rsidR="00EF4860" w:rsidRDefault="003E79BB">
            <w:pPr>
              <w:pStyle w:val="TableParagraph"/>
              <w:ind w:start="110"/>
              <w:rPr>
                <w:sz w:val="24"/>
              </w:rPr>
            </w:pPr>
            <w:r>
              <w:rPr>
                <w:sz w:val="24"/>
              </w:rPr>
              <w:t xml:space="preserve">649-139-00-4</w:t>
            </w:r>
          </w:p>
        </w:tc>
        <w:tc>
          <w:tcPr>
            <w:tcW w:w="1440" w:type="dxa"/>
          </w:tcPr>
          <w:p w:rsidR="00EF4860" w:rsidRDefault="003E79BB">
            <w:pPr>
              <w:pStyle w:val="TableParagraph"/>
              <w:ind w:start="109"/>
              <w:rPr>
                <w:sz w:val="24"/>
              </w:rPr>
            </w:pPr>
            <w:r>
              <w:rPr>
                <w:sz w:val="24"/>
              </w:rPr>
              <w:t xml:space="preserve">270-789-6</w:t>
            </w:r>
          </w:p>
        </w:tc>
        <w:tc>
          <w:tcPr>
            <w:tcW w:w="1560" w:type="dxa"/>
          </w:tcPr>
          <w:p w:rsidR="00EF4860" w:rsidRDefault="003E79BB">
            <w:pPr>
              <w:pStyle w:val="TableParagraph"/>
              <w:rPr>
                <w:sz w:val="24"/>
              </w:rPr>
            </w:pPr>
            <w:r>
              <w:rPr>
                <w:sz w:val="24"/>
              </w:rPr>
              <w:t xml:space="preserve">68478-05-7</w:t>
            </w:r>
          </w:p>
        </w:tc>
        <w:tc>
          <w:tcPr>
            <w:tcW w:w="1080" w:type="dxa"/>
            <w:tcBorders>
              <w:right w:val="single" w:color="000000" w:sz="4" w:space="0"/>
            </w:tcBorders>
          </w:tcPr>
          <w:p w:rsidR="00EF4860" w:rsidRDefault="003E79BB">
            <w:pPr>
              <w:pStyle w:val="TableParagraph"/>
              <w:rPr>
                <w:sz w:val="24"/>
              </w:rPr>
            </w:pPr>
            <w:r>
              <w:rPr>
                <w:sz w:val="24"/>
              </w:rPr>
              <w:t xml:space="preserve">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4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151"/>
        <w:gridCol w:w="1680"/>
        <w:gridCol w:w="1440"/>
        <w:gridCol w:w="1560"/>
        <w:gridCol w:w="1080"/>
      </w:tblGrid>
      <w:tr w:rsidR="00EF4860">
        <w:trPr>
          <w:trHeight w:val="515"/>
        </w:trPr>
        <w:tc>
          <w:tcPr>
            <w:tcW w:w="4151" w:type="dxa"/>
            <w:tcBorders>
              <w:left w:val="single" w:color="000000" w:sz="4" w:space="0"/>
            </w:tcBorders>
          </w:tcPr>
          <w:p w:rsidR="00EF4860" w:rsidRDefault="003E79BB">
            <w:pPr>
              <w:pStyle w:val="TableParagraph"/>
              <w:ind w:start="1520" w:end="1516"/>
              <w:jc w:val="center"/>
              <w:rPr>
                <w:sz w:val="24"/>
              </w:rPr>
            </w:pPr>
            <w:r>
              <w:rPr>
                <w:sz w:val="24"/>
              </w:rPr>
              <w:t xml:space="preserve">Substances</w:t>
            </w:r>
          </w:p>
        </w:tc>
        <w:tc>
          <w:tcPr>
            <w:tcW w:w="1680" w:type="dxa"/>
          </w:tcPr>
          <w:p w:rsidR="00EF4860" w:rsidRDefault="003E79BB">
            <w:pPr>
              <w:pStyle w:val="TableParagraph"/>
              <w:ind w:start="90" w:end="85"/>
              <w:jc w:val="center"/>
              <w:rPr>
                <w:sz w:val="24"/>
              </w:rPr>
            </w:pPr>
            <w:r>
              <w:rPr>
                <w:sz w:val="24"/>
              </w:rPr>
              <w:t xml:space="preserve">Index number</w:t>
            </w:r>
          </w:p>
        </w:tc>
        <w:tc>
          <w:tcPr>
            <w:tcW w:w="1440" w:type="dxa"/>
          </w:tcPr>
          <w:p w:rsidR="00EF4860" w:rsidRDefault="003E79BB">
            <w:pPr>
              <w:pStyle w:val="TableParagraph"/>
              <w:ind w:start="142"/>
              <w:rPr>
                <w:sz w:val="24"/>
              </w:rPr>
            </w:pPr>
            <w:r>
              <w:rPr>
                <w:sz w:val="24"/>
              </w:rPr>
              <w:t xml:space="preserve">CE number</w:t>
            </w:r>
          </w:p>
        </w:tc>
        <w:tc>
          <w:tcPr>
            <w:tcW w:w="1560" w:type="dxa"/>
          </w:tcPr>
          <w:p w:rsidR="00EF4860" w:rsidRDefault="003E79BB">
            <w:pPr>
              <w:pStyle w:val="TableParagraph"/>
              <w:ind w:start="125"/>
              <w:rPr>
                <w:sz w:val="24"/>
              </w:rPr>
            </w:pPr>
            <w:r>
              <w:rPr>
                <w:sz w:val="24"/>
              </w:rPr>
              <w:t xml:space="preserve">CAS number</w:t>
            </w:r>
          </w:p>
        </w:tc>
        <w:tc>
          <w:tcPr>
            <w:tcW w:w="1080" w:type="dxa"/>
            <w:tcBorders>
              <w:right w:val="single" w:color="000000" w:sz="4" w:space="0"/>
            </w:tcBorders>
          </w:tcPr>
          <w:p w:rsidR="00EF4860" w:rsidRDefault="003E79BB">
            <w:pPr>
              <w:pStyle w:val="TableParagraph"/>
              <w:ind w:start="261"/>
              <w:rPr>
                <w:sz w:val="24"/>
              </w:rPr>
            </w:pPr>
            <w:r>
              <w:rPr>
                <w:sz w:val="24"/>
              </w:rPr>
              <w:t xml:space="preserve">Notes</w:t>
            </w:r>
          </w:p>
        </w:tc>
      </w:tr>
      <w:tr w:rsidR="00EF4860">
        <w:trPr>
          <w:trHeight w:val="3239"/>
        </w:trPr>
        <w:tc>
          <w:tcPr>
            <w:tcW w:w="4151" w:type="dxa"/>
            <w:tcBorders>
              <w:left w:val="single" w:color="000000" w:sz="4" w:space="0"/>
            </w:tcBorders>
          </w:tcPr>
          <w:p w:rsidR="00EF4860" w:rsidRDefault="003E79BB">
            <w:pPr>
              <w:pStyle w:val="TableParagraph"/>
              <w:ind w:end="198"/>
              <w:rPr>
                <w:sz w:val="24"/>
              </w:rPr>
            </w:pPr>
            <w:r>
              <w:rPr>
                <w:sz w:val="24"/>
              </w:rPr>
              <w:t xml:space="preserve">Gases (petroleum), catalytic cracker refractionation absorber </w:t>
            </w:r>
            <w:r>
              <w:rPr>
                <w:sz w:val="24"/>
              </w:rPr>
              <w:t xml:space="preserve">off; Refinery gas</w:t>
            </w:r>
          </w:p>
          <w:p w:rsidR="00EF4860" w:rsidRDefault="00EF4860">
            <w:pPr>
              <w:pStyle w:val="TableParagraph"/>
              <w:spacing w:before="10"/>
              <w:ind w:start="0"/>
              <w:rPr>
                <w:sz w:val="20"/>
              </w:rPr>
            </w:pPr>
          </w:p>
          <w:p w:rsidR="00EF4860" w:rsidRDefault="003E79BB">
            <w:pPr>
              <w:pStyle w:val="TableParagraph"/>
              <w:spacing w:before="0"/>
              <w:ind w:end="164"/>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w:t>
            </w:r>
            <w:r w:rsidR="00C173E8">
              <w:rPr>
                <w:sz w:val="24"/>
              </w:rPr>
              <w:t xml:space="preserve">the</w:t>
            </w:r>
            <w:r>
              <w:rPr>
                <w:sz w:val="24"/>
              </w:rPr>
              <w:t xml:space="preserve"> refractionation of </w:t>
            </w:r>
            <w:r>
              <w:rPr>
                <w:sz w:val="24"/>
              </w:rPr>
              <w:t xml:space="preserve">catalytic cracking </w:t>
            </w:r>
            <w:r>
              <w:rPr>
                <w:sz w:val="24"/>
              </w:rPr>
              <w:t xml:space="preserve">products</w:t>
            </w:r>
            <w:r>
              <w:rPr>
                <w:sz w:val="24"/>
              </w:rPr>
              <w:t xml:space="preserve">. </w:t>
            </w:r>
            <w:r>
              <w:rPr>
                <w:sz w:val="24"/>
              </w:rPr>
              <w:t xml:space="preserve">It </w:t>
            </w:r>
            <w:r w:rsidR="00C173E8">
              <w:rPr>
                <w:sz w:val="24"/>
              </w:rPr>
              <w:t xml:space="preserve">consists</w:t>
            </w:r>
            <w:r>
              <w:rPr>
                <w:sz w:val="24"/>
              </w:rPr>
              <w:t xml:space="preserve"> of </w:t>
            </w:r>
            <w:r>
              <w:rPr>
                <w:sz w:val="24"/>
              </w:rPr>
              <w:t xml:space="preserve">hydrogen and </w:t>
            </w:r>
            <w:r>
              <w:rPr>
                <w:sz w:val="24"/>
              </w:rPr>
              <w:t xml:space="preserve">hydrocarbons having carbon numbers predominantly in the range of C</w:t>
            </w:r>
            <w:r>
              <w:rPr>
                <w:sz w:val="24"/>
                <w:vertAlign w:val="subscript"/>
              </w:rPr>
              <w:t xml:space="preserve">1</w:t>
            </w:r>
            <w:r>
              <w:rPr>
                <w:sz w:val="24"/>
              </w:rPr>
              <w:t xml:space="preserve">-C</w:t>
            </w:r>
            <w:r>
              <w:rPr>
                <w:sz w:val="24"/>
                <w:vertAlign w:val="subscript"/>
              </w:rPr>
              <w:t xml:space="preserve">3</w:t>
            </w:r>
            <w:r>
              <w:rPr>
                <w:sz w:val="24"/>
              </w:rPr>
              <w:t xml:space="preserve">.</w:t>
            </w:r>
          </w:p>
        </w:tc>
        <w:tc>
          <w:tcPr>
            <w:tcW w:w="1680" w:type="dxa"/>
          </w:tcPr>
          <w:p w:rsidR="00EF4860" w:rsidRDefault="003E79BB">
            <w:pPr>
              <w:pStyle w:val="TableParagraph"/>
              <w:ind w:start="44" w:end="124"/>
              <w:jc w:val="center"/>
              <w:rPr>
                <w:sz w:val="24"/>
              </w:rPr>
            </w:pPr>
            <w:r>
              <w:rPr>
                <w:sz w:val="24"/>
              </w:rPr>
              <w:t xml:space="preserve">649-140-00-X</w:t>
            </w:r>
          </w:p>
        </w:tc>
        <w:tc>
          <w:tcPr>
            <w:tcW w:w="1440" w:type="dxa"/>
          </w:tcPr>
          <w:p w:rsidR="00EF4860" w:rsidRDefault="003E79BB">
            <w:pPr>
              <w:pStyle w:val="TableParagraph"/>
              <w:ind w:start="109"/>
              <w:rPr>
                <w:sz w:val="24"/>
              </w:rPr>
            </w:pPr>
            <w:r>
              <w:rPr>
                <w:sz w:val="24"/>
              </w:rPr>
              <w:t xml:space="preserve">270-805-1</w:t>
            </w:r>
          </w:p>
        </w:tc>
        <w:tc>
          <w:tcPr>
            <w:tcW w:w="1560" w:type="dxa"/>
          </w:tcPr>
          <w:p w:rsidR="00EF4860" w:rsidRDefault="003E79BB">
            <w:pPr>
              <w:pStyle w:val="TableParagraph"/>
              <w:rPr>
                <w:sz w:val="24"/>
              </w:rPr>
            </w:pPr>
            <w:r>
              <w:rPr>
                <w:sz w:val="24"/>
              </w:rPr>
              <w:t xml:space="preserve">68478-25-1</w:t>
            </w:r>
          </w:p>
        </w:tc>
        <w:tc>
          <w:tcPr>
            <w:tcW w:w="1080" w:type="dxa"/>
            <w:tcBorders>
              <w:right w:val="single" w:color="000000" w:sz="4" w:space="0"/>
            </w:tcBorders>
          </w:tcPr>
          <w:p w:rsidR="00EF4860" w:rsidRDefault="003E79BB">
            <w:pPr>
              <w:pStyle w:val="TableParagraph"/>
              <w:rPr>
                <w:sz w:val="24"/>
              </w:rPr>
            </w:pPr>
            <w:r>
              <w:rPr>
                <w:sz w:val="24"/>
              </w:rPr>
              <w:t xml:space="preserve">K</w:t>
            </w:r>
          </w:p>
        </w:tc>
      </w:tr>
      <w:tr w:rsidR="00EF4860">
        <w:trPr>
          <w:trHeight w:val="3239"/>
        </w:trPr>
        <w:tc>
          <w:tcPr>
            <w:tcW w:w="4151" w:type="dxa"/>
            <w:tcBorders>
              <w:left w:val="single" w:color="000000" w:sz="4" w:space="0"/>
            </w:tcBorders>
          </w:tcPr>
          <w:p w:rsidR="00EF4860" w:rsidRDefault="003E79BB">
            <w:pPr>
              <w:pStyle w:val="TableParagraph"/>
              <w:ind w:end="185"/>
              <w:rPr>
                <w:sz w:val="24"/>
              </w:rPr>
            </w:pPr>
            <w:r>
              <w:rPr>
                <w:sz w:val="24"/>
              </w:rPr>
              <w:t xml:space="preserve">Gases (petroleum), catalytic reformer naphtha separator off</w:t>
            </w:r>
            <w:r>
              <w:rPr>
                <w:sz w:val="24"/>
              </w:rPr>
              <w:t xml:space="preserve">; Refinery gas</w:t>
            </w:r>
          </w:p>
          <w:p w:rsidR="00EF4860" w:rsidRDefault="00EF4860">
            <w:pPr>
              <w:pStyle w:val="TableParagraph"/>
              <w:spacing w:before="10"/>
              <w:ind w:start="0"/>
              <w:rPr>
                <w:sz w:val="20"/>
              </w:rPr>
            </w:pPr>
          </w:p>
          <w:p w:rsidR="00EF4860" w:rsidRDefault="003E79BB">
            <w:pPr>
              <w:pStyle w:val="TableParagraph"/>
              <w:spacing w:before="0"/>
              <w:ind w:end="248"/>
              <w:rPr>
                <w:sz w:val="24"/>
              </w:rPr>
            </w:pPr>
            <w:r>
              <w:rPr>
                <w:sz w:val="24"/>
              </w:rPr>
              <w:t xml:space="preserve">(A complex combination of </w:t>
            </w:r>
            <w:r>
              <w:rPr>
                <w:sz w:val="24"/>
              </w:rPr>
              <w:t xml:space="preserve">hydrocarbons produced by the catalytic reforming of straight-run naphtha. It </w:t>
            </w:r>
            <w:r w:rsidR="00C173E8">
              <w:rPr>
                <w:sz w:val="24"/>
              </w:rPr>
              <w:t xml:space="preserve">consists</w:t>
            </w:r>
            <w:r>
              <w:rPr>
                <w:sz w:val="24"/>
              </w:rPr>
              <w:t xml:space="preserve"> of </w:t>
            </w:r>
            <w:r>
              <w:rPr>
                <w:sz w:val="24"/>
              </w:rPr>
              <w:t xml:space="preserve">hydrogen and </w:t>
            </w:r>
            <w:r>
              <w:rPr>
                <w:sz w:val="24"/>
              </w:rPr>
              <w:t xml:space="preserve">hydrocarbons having carbon numbers predominantly in the range of C</w:t>
            </w:r>
            <w:r>
              <w:rPr>
                <w:sz w:val="24"/>
                <w:vertAlign w:val="subscript"/>
              </w:rPr>
              <w:t xml:space="preserve">1</w:t>
            </w:r>
            <w:r>
              <w:rPr>
                <w:sz w:val="24"/>
              </w:rPr>
              <w:t xml:space="preserve">-C</w:t>
            </w:r>
            <w:r>
              <w:rPr>
                <w:sz w:val="24"/>
                <w:vertAlign w:val="subscript"/>
              </w:rPr>
              <w:t xml:space="preserve">(6</w:t>
            </w:r>
            <w:r>
              <w:rPr>
                <w:sz w:val="24"/>
              </w:rPr>
              <w:t xml:space="preserve">).</w:t>
            </w:r>
          </w:p>
        </w:tc>
        <w:tc>
          <w:tcPr>
            <w:tcW w:w="1680" w:type="dxa"/>
          </w:tcPr>
          <w:p w:rsidR="00EF4860" w:rsidRDefault="003E79BB">
            <w:pPr>
              <w:pStyle w:val="TableParagraph"/>
              <w:ind w:start="90" w:end="223"/>
              <w:jc w:val="center"/>
              <w:rPr>
                <w:sz w:val="24"/>
              </w:rPr>
            </w:pPr>
            <w:r>
              <w:rPr>
                <w:sz w:val="24"/>
              </w:rPr>
              <w:t xml:space="preserve">649-141-00-5</w:t>
            </w:r>
          </w:p>
        </w:tc>
        <w:tc>
          <w:tcPr>
            <w:tcW w:w="1440" w:type="dxa"/>
          </w:tcPr>
          <w:p w:rsidR="00EF4860" w:rsidRDefault="003E79BB">
            <w:pPr>
              <w:pStyle w:val="TableParagraph"/>
              <w:ind w:start="109"/>
              <w:rPr>
                <w:sz w:val="24"/>
              </w:rPr>
            </w:pPr>
            <w:r>
              <w:rPr>
                <w:sz w:val="24"/>
              </w:rPr>
              <w:t xml:space="preserve">270-807-2</w:t>
            </w:r>
          </w:p>
        </w:tc>
        <w:tc>
          <w:tcPr>
            <w:tcW w:w="1560" w:type="dxa"/>
          </w:tcPr>
          <w:p w:rsidR="00EF4860" w:rsidRDefault="003E79BB">
            <w:pPr>
              <w:pStyle w:val="TableParagraph"/>
              <w:rPr>
                <w:sz w:val="24"/>
              </w:rPr>
            </w:pPr>
            <w:r>
              <w:rPr>
                <w:sz w:val="24"/>
              </w:rPr>
              <w:t xml:space="preserve">68478-27-3</w:t>
            </w:r>
          </w:p>
        </w:tc>
        <w:tc>
          <w:tcPr>
            <w:tcW w:w="1080" w:type="dxa"/>
            <w:tcBorders>
              <w:right w:val="single" w:color="000000" w:sz="4" w:space="0"/>
            </w:tcBorders>
          </w:tcPr>
          <w:p w:rsidR="00EF4860" w:rsidRDefault="003E79BB">
            <w:pPr>
              <w:pStyle w:val="TableParagraph"/>
              <w:rPr>
                <w:sz w:val="24"/>
              </w:rPr>
            </w:pPr>
            <w:r>
              <w:rPr>
                <w:sz w:val="24"/>
              </w:rPr>
              <w:t xml:space="preserve">K</w:t>
            </w:r>
          </w:p>
        </w:tc>
      </w:tr>
      <w:tr w:rsidR="00EF4860">
        <w:trPr>
          <w:trHeight w:val="3239"/>
        </w:trPr>
        <w:tc>
          <w:tcPr>
            <w:tcW w:w="4151" w:type="dxa"/>
            <w:tcBorders>
              <w:left w:val="single" w:color="000000" w:sz="4" w:space="0"/>
            </w:tcBorders>
          </w:tcPr>
          <w:p w:rsidR="00EF4860" w:rsidRDefault="003E79BB">
            <w:pPr>
              <w:pStyle w:val="TableParagraph"/>
              <w:ind w:end="185"/>
              <w:rPr>
                <w:sz w:val="24"/>
              </w:rPr>
            </w:pPr>
            <w:r>
              <w:rPr>
                <w:sz w:val="24"/>
              </w:rPr>
              <w:t xml:space="preserve">Gases (petroleum), catalytic reformed naphtha stabilizer off</w:t>
            </w:r>
            <w:r>
              <w:rPr>
                <w:sz w:val="24"/>
              </w:rPr>
              <w:t xml:space="preserve">; Refinery gas</w:t>
            </w:r>
          </w:p>
          <w:p w:rsidR="00EF4860" w:rsidRDefault="00EF4860">
            <w:pPr>
              <w:pStyle w:val="TableParagraph"/>
              <w:spacing w:before="10"/>
              <w:ind w:start="0"/>
              <w:rPr>
                <w:sz w:val="20"/>
              </w:rPr>
            </w:pPr>
          </w:p>
          <w:p w:rsidR="00EF4860" w:rsidRDefault="003E79BB">
            <w:pPr>
              <w:pStyle w:val="TableParagraph"/>
              <w:spacing w:before="0"/>
              <w:ind w:end="221"/>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the stabilization of catalytic reformed naphtha. It consists of </w:t>
            </w:r>
            <w:r>
              <w:rPr>
                <w:sz w:val="24"/>
              </w:rPr>
              <w:t xml:space="preserve">hydrogen and </w:t>
            </w:r>
            <w:r>
              <w:rPr>
                <w:sz w:val="24"/>
              </w:rPr>
              <w:t xml:space="preserve">hydrocarbons having carbon numbers predominantly in the range of C</w:t>
            </w:r>
            <w:r>
              <w:rPr>
                <w:sz w:val="24"/>
                <w:vertAlign w:val="subscript"/>
              </w:rPr>
              <w:t xml:space="preserve">1</w:t>
            </w:r>
            <w:r>
              <w:rPr>
                <w:sz w:val="24"/>
              </w:rPr>
              <w:t xml:space="preserve">-C</w:t>
            </w:r>
            <w:r>
              <w:rPr>
                <w:sz w:val="24"/>
                <w:vertAlign w:val="subscript"/>
              </w:rPr>
              <w:t xml:space="preserve">(6</w:t>
            </w:r>
            <w:r>
              <w:rPr>
                <w:sz w:val="24"/>
              </w:rPr>
              <w:t xml:space="preserve">).</w:t>
            </w:r>
          </w:p>
        </w:tc>
        <w:tc>
          <w:tcPr>
            <w:tcW w:w="1680" w:type="dxa"/>
          </w:tcPr>
          <w:p w:rsidR="00EF4860" w:rsidRDefault="003E79BB">
            <w:pPr>
              <w:pStyle w:val="TableParagraph"/>
              <w:ind w:start="90" w:end="223"/>
              <w:jc w:val="center"/>
              <w:rPr>
                <w:sz w:val="24"/>
              </w:rPr>
            </w:pPr>
            <w:r>
              <w:rPr>
                <w:sz w:val="24"/>
              </w:rPr>
              <w:t xml:space="preserve">649-142-00-0</w:t>
            </w:r>
          </w:p>
        </w:tc>
        <w:tc>
          <w:tcPr>
            <w:tcW w:w="1440" w:type="dxa"/>
          </w:tcPr>
          <w:p w:rsidR="00EF4860" w:rsidRDefault="003E79BB">
            <w:pPr>
              <w:pStyle w:val="TableParagraph"/>
              <w:ind w:start="109"/>
              <w:rPr>
                <w:sz w:val="24"/>
              </w:rPr>
            </w:pPr>
            <w:r>
              <w:rPr>
                <w:sz w:val="24"/>
              </w:rPr>
              <w:t xml:space="preserve">270-808-8</w:t>
            </w:r>
          </w:p>
        </w:tc>
        <w:tc>
          <w:tcPr>
            <w:tcW w:w="1560" w:type="dxa"/>
          </w:tcPr>
          <w:p w:rsidR="00EF4860" w:rsidRDefault="003E79BB">
            <w:pPr>
              <w:pStyle w:val="TableParagraph"/>
              <w:rPr>
                <w:sz w:val="24"/>
              </w:rPr>
            </w:pPr>
            <w:r>
              <w:rPr>
                <w:sz w:val="24"/>
              </w:rPr>
              <w:t xml:space="preserve">68478-28-4</w:t>
            </w:r>
          </w:p>
        </w:tc>
        <w:tc>
          <w:tcPr>
            <w:tcW w:w="1080" w:type="dxa"/>
            <w:tcBorders>
              <w:right w:val="single" w:color="000000" w:sz="4" w:space="0"/>
            </w:tcBorders>
          </w:tcPr>
          <w:p w:rsidR="00EF4860" w:rsidRDefault="003E79BB">
            <w:pPr>
              <w:pStyle w:val="TableParagraph"/>
              <w:rPr>
                <w:sz w:val="24"/>
              </w:rPr>
            </w:pPr>
            <w:r>
              <w:rPr>
                <w:sz w:val="24"/>
              </w:rPr>
              <w:t xml:space="preserve">K</w:t>
            </w:r>
          </w:p>
        </w:tc>
      </w:tr>
      <w:tr w:rsidR="00EF4860">
        <w:trPr>
          <w:trHeight w:val="1583"/>
        </w:trPr>
        <w:tc>
          <w:tcPr>
            <w:tcW w:w="4151" w:type="dxa"/>
            <w:tcBorders>
              <w:left w:val="single" w:color="000000" w:sz="4" w:space="0"/>
              <w:bottom w:val="single" w:color="000000" w:sz="4" w:space="0"/>
            </w:tcBorders>
          </w:tcPr>
          <w:p w:rsidR="00EF4860" w:rsidRDefault="003E79BB">
            <w:pPr>
              <w:pStyle w:val="TableParagraph"/>
              <w:ind w:end="194"/>
              <w:jc w:val="both"/>
              <w:rPr>
                <w:sz w:val="24"/>
              </w:rPr>
            </w:pPr>
            <w:r>
              <w:rPr>
                <w:sz w:val="24"/>
              </w:rPr>
              <w:t xml:space="preserve">Gases (petroleum), cracked distillate hydrotreater separator </w:t>
            </w:r>
            <w:r>
              <w:rPr>
                <w:sz w:val="24"/>
              </w:rPr>
              <w:t xml:space="preserve">off; Refinery gas</w:t>
            </w:r>
          </w:p>
        </w:tc>
        <w:tc>
          <w:tcPr>
            <w:tcW w:w="1680" w:type="dxa"/>
            <w:tcBorders>
              <w:bottom w:val="single" w:color="000000" w:sz="4" w:space="0"/>
            </w:tcBorders>
          </w:tcPr>
          <w:p w:rsidR="00EF4860" w:rsidRDefault="003E79BB">
            <w:pPr>
              <w:pStyle w:val="TableParagraph"/>
              <w:ind w:start="90" w:end="223"/>
              <w:jc w:val="center"/>
              <w:rPr>
                <w:sz w:val="24"/>
              </w:rPr>
            </w:pPr>
            <w:r>
              <w:rPr>
                <w:sz w:val="24"/>
              </w:rPr>
              <w:t xml:space="preserve">649-143-00-6</w:t>
            </w:r>
          </w:p>
        </w:tc>
        <w:tc>
          <w:tcPr>
            <w:tcW w:w="1440" w:type="dxa"/>
            <w:tcBorders>
              <w:bottom w:val="single" w:color="000000" w:sz="4" w:space="0"/>
            </w:tcBorders>
          </w:tcPr>
          <w:p w:rsidR="00EF4860" w:rsidRDefault="003E79BB">
            <w:pPr>
              <w:pStyle w:val="TableParagraph"/>
              <w:ind w:start="109"/>
              <w:rPr>
                <w:sz w:val="24"/>
              </w:rPr>
            </w:pPr>
            <w:r>
              <w:rPr>
                <w:sz w:val="24"/>
              </w:rPr>
              <w:t xml:space="preserve">270-809-3</w:t>
            </w:r>
          </w:p>
        </w:tc>
        <w:tc>
          <w:tcPr>
            <w:tcW w:w="1560" w:type="dxa"/>
            <w:tcBorders>
              <w:bottom w:val="single" w:color="000000" w:sz="4" w:space="0"/>
            </w:tcBorders>
          </w:tcPr>
          <w:p w:rsidR="00EF4860" w:rsidRDefault="003E79BB">
            <w:pPr>
              <w:pStyle w:val="TableParagraph"/>
              <w:rPr>
                <w:sz w:val="24"/>
              </w:rPr>
            </w:pPr>
            <w:r>
              <w:rPr>
                <w:sz w:val="24"/>
              </w:rPr>
              <w:t xml:space="preserve">68478-29-5</w:t>
            </w:r>
          </w:p>
        </w:tc>
        <w:tc>
          <w:tcPr>
            <w:tcW w:w="1080" w:type="dxa"/>
            <w:tcBorders>
              <w:bottom w:val="single" w:color="000000" w:sz="4" w:space="0"/>
              <w:right w:val="single" w:color="000000" w:sz="4" w:space="0"/>
            </w:tcBorders>
          </w:tcPr>
          <w:p w:rsidR="00EF4860" w:rsidRDefault="003E79BB">
            <w:pPr>
              <w:pStyle w:val="TableParagraph"/>
              <w:rPr>
                <w:sz w:val="24"/>
              </w:rPr>
            </w:pPr>
            <w:r>
              <w:rPr>
                <w:sz w:val="24"/>
              </w:rPr>
              <w:t xml:space="preserve">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4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151"/>
        <w:gridCol w:w="1680"/>
        <w:gridCol w:w="1440"/>
        <w:gridCol w:w="1560"/>
        <w:gridCol w:w="1080"/>
      </w:tblGrid>
      <w:tr w:rsidR="00EF4860">
        <w:trPr>
          <w:trHeight w:val="515"/>
        </w:trPr>
        <w:tc>
          <w:tcPr>
            <w:tcW w:w="4151" w:type="dxa"/>
            <w:tcBorders>
              <w:left w:val="single" w:color="000000" w:sz="4" w:space="0"/>
              <w:bottom w:val="single" w:color="000000" w:sz="4" w:space="0"/>
            </w:tcBorders>
          </w:tcPr>
          <w:p w:rsidR="00EF4860" w:rsidRDefault="003E79BB">
            <w:pPr>
              <w:pStyle w:val="TableParagraph"/>
              <w:ind w:start="1520" w:end="1516"/>
              <w:jc w:val="center"/>
              <w:rPr>
                <w:sz w:val="24"/>
              </w:rPr>
            </w:pPr>
            <w:r>
              <w:rPr>
                <w:sz w:val="24"/>
              </w:rPr>
              <w:t xml:space="preserve">Substances</w:t>
            </w:r>
          </w:p>
        </w:tc>
        <w:tc>
          <w:tcPr>
            <w:tcW w:w="1680" w:type="dxa"/>
            <w:tcBorders>
              <w:bottom w:val="single" w:color="000000" w:sz="4" w:space="0"/>
            </w:tcBorders>
          </w:tcPr>
          <w:p w:rsidR="00EF4860" w:rsidRDefault="003E79BB">
            <w:pPr>
              <w:pStyle w:val="TableParagraph"/>
              <w:ind w:start="150"/>
              <w:rPr>
                <w:sz w:val="24"/>
              </w:rPr>
            </w:pPr>
            <w:r>
              <w:rPr>
                <w:sz w:val="24"/>
              </w:rPr>
              <w:t xml:space="preserve">Index number</w:t>
            </w:r>
          </w:p>
        </w:tc>
        <w:tc>
          <w:tcPr>
            <w:tcW w:w="1440" w:type="dxa"/>
            <w:tcBorders>
              <w:bottom w:val="single" w:color="000000" w:sz="4" w:space="0"/>
            </w:tcBorders>
          </w:tcPr>
          <w:p w:rsidR="00EF4860" w:rsidRDefault="003E79BB">
            <w:pPr>
              <w:pStyle w:val="TableParagraph"/>
              <w:ind w:start="142"/>
              <w:rPr>
                <w:sz w:val="24"/>
              </w:rPr>
            </w:pPr>
            <w:r>
              <w:rPr>
                <w:sz w:val="24"/>
              </w:rPr>
              <w:t xml:space="preserve">CE number</w:t>
            </w:r>
          </w:p>
        </w:tc>
        <w:tc>
          <w:tcPr>
            <w:tcW w:w="1560" w:type="dxa"/>
            <w:tcBorders>
              <w:bottom w:val="single" w:color="000000" w:sz="4" w:space="0"/>
            </w:tcBorders>
          </w:tcPr>
          <w:p w:rsidR="00EF4860" w:rsidRDefault="003E79BB">
            <w:pPr>
              <w:pStyle w:val="TableParagraph"/>
              <w:ind w:start="125"/>
              <w:rPr>
                <w:sz w:val="24"/>
              </w:rPr>
            </w:pPr>
            <w:r>
              <w:rPr>
                <w:sz w:val="24"/>
              </w:rPr>
              <w:t xml:space="preserve">CAS number</w:t>
            </w:r>
          </w:p>
        </w:tc>
        <w:tc>
          <w:tcPr>
            <w:tcW w:w="1080" w:type="dxa"/>
            <w:tcBorders>
              <w:bottom w:val="single" w:color="000000" w:sz="4" w:space="0"/>
              <w:right w:val="single" w:color="000000" w:sz="4" w:space="0"/>
            </w:tcBorders>
          </w:tcPr>
          <w:p w:rsidR="00EF4860" w:rsidRDefault="003E79BB">
            <w:pPr>
              <w:pStyle w:val="TableParagraph"/>
              <w:ind w:start="261"/>
              <w:rPr>
                <w:sz w:val="24"/>
              </w:rPr>
            </w:pPr>
            <w:r>
              <w:rPr>
                <w:sz w:val="24"/>
              </w:rPr>
              <w:t xml:space="preserve">Notes</w:t>
            </w:r>
          </w:p>
        </w:tc>
      </w:tr>
      <w:tr w:rsidR="00EF4860">
        <w:trPr>
          <w:trHeight w:val="2447"/>
        </w:trPr>
        <w:tc>
          <w:tcPr>
            <w:tcW w:w="4151" w:type="dxa"/>
            <w:tcBorders>
              <w:top w:val="single" w:color="000000" w:sz="4" w:space="0"/>
              <w:left w:val="single" w:color="000000" w:sz="4" w:space="0"/>
            </w:tcBorders>
          </w:tcPr>
          <w:p w:rsidR="00EF4860" w:rsidRDefault="003E79BB">
            <w:pPr>
              <w:pStyle w:val="TableParagraph"/>
              <w:ind w:end="137"/>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treating </w:t>
            </w:r>
            <w:r>
              <w:rPr>
                <w:sz w:val="24"/>
              </w:rPr>
              <w:t xml:space="preserve">hydrogen-cracked</w:t>
            </w:r>
            <w:r>
              <w:rPr>
                <w:sz w:val="24"/>
              </w:rPr>
              <w:t xml:space="preserve"> distillates </w:t>
            </w:r>
            <w:r>
              <w:rPr>
                <w:sz w:val="24"/>
              </w:rPr>
              <w:t xml:space="preserve">in </w:t>
            </w:r>
            <w:r w:rsidR="00C173E8">
              <w:rPr>
                <w:sz w:val="24"/>
              </w:rPr>
              <w:t xml:space="preserve">the</w:t>
            </w:r>
            <w:r>
              <w:rPr>
                <w:sz w:val="24"/>
              </w:rPr>
              <w:t xml:space="preserve"> presence of </w:t>
            </w:r>
            <w:r>
              <w:rPr>
                <w:sz w:val="24"/>
              </w:rPr>
              <w:t xml:space="preserve">a catalyst. It </w:t>
            </w:r>
            <w:r w:rsidR="00C173E8">
              <w:rPr>
                <w:sz w:val="24"/>
              </w:rPr>
              <w:t xml:space="preserve">consists</w:t>
            </w:r>
            <w:r>
              <w:rPr>
                <w:sz w:val="24"/>
              </w:rPr>
              <w:t xml:space="preserve"> of </w:t>
            </w:r>
            <w:r>
              <w:rPr>
                <w:sz w:val="24"/>
              </w:rPr>
              <w:t xml:space="preserve">hydrogen and </w:t>
            </w:r>
            <w:r>
              <w:rPr>
                <w:sz w:val="24"/>
              </w:rPr>
              <w:t xml:space="preserve">saturated aliphatic hydrocarbons having carbon numbers predominantly in the range of </w:t>
            </w:r>
            <w:r>
              <w:rPr>
                <w:sz w:val="24"/>
              </w:rPr>
              <w:t xml:space="preserve">C</w:t>
            </w:r>
            <w:r>
              <w:rPr>
                <w:sz w:val="24"/>
                <w:vertAlign w:val="subscript"/>
              </w:rPr>
              <w:t xml:space="preserve">1</w:t>
            </w:r>
            <w:r>
              <w:rPr>
                <w:sz w:val="24"/>
              </w:rPr>
              <w:t xml:space="preserve">-C</w:t>
            </w:r>
            <w:r>
              <w:rPr>
                <w:sz w:val="24"/>
                <w:vertAlign w:val="subscript"/>
              </w:rPr>
              <w:t xml:space="preserve">(6</w:t>
            </w:r>
            <w:r>
              <w:rPr>
                <w:sz w:val="24"/>
              </w:rPr>
              <w:t xml:space="preserve">).</w:t>
            </w:r>
          </w:p>
        </w:tc>
        <w:tc>
          <w:tcPr>
            <w:tcW w:w="1680" w:type="dxa"/>
            <w:tcBorders>
              <w:top w:val="single" w:color="000000" w:sz="4" w:space="0"/>
            </w:tcBorders>
          </w:tcPr>
          <w:p w:rsidR="00EF4860" w:rsidRDefault="00EF4860">
            <w:pPr>
              <w:pStyle w:val="TableParagraph"/>
              <w:spacing w:before="0"/>
              <w:ind w:start="0"/>
            </w:pPr>
          </w:p>
        </w:tc>
        <w:tc>
          <w:tcPr>
            <w:tcW w:w="1440" w:type="dxa"/>
            <w:tcBorders>
              <w:top w:val="single" w:color="000000" w:sz="4" w:space="0"/>
            </w:tcBorders>
          </w:tcPr>
          <w:p w:rsidR="00EF4860" w:rsidRDefault="00EF4860">
            <w:pPr>
              <w:pStyle w:val="TableParagraph"/>
              <w:spacing w:before="0"/>
              <w:ind w:start="0"/>
            </w:pPr>
          </w:p>
        </w:tc>
        <w:tc>
          <w:tcPr>
            <w:tcW w:w="1560" w:type="dxa"/>
            <w:tcBorders>
              <w:top w:val="single" w:color="000000" w:sz="4" w:space="0"/>
            </w:tcBorders>
          </w:tcPr>
          <w:p w:rsidR="00EF4860" w:rsidRDefault="00EF4860">
            <w:pPr>
              <w:pStyle w:val="TableParagraph"/>
              <w:spacing w:before="0"/>
              <w:ind w:start="0"/>
            </w:pPr>
          </w:p>
        </w:tc>
        <w:tc>
          <w:tcPr>
            <w:tcW w:w="1080" w:type="dxa"/>
            <w:tcBorders>
              <w:top w:val="single" w:color="000000" w:sz="4" w:space="0"/>
              <w:right w:val="single" w:color="000000" w:sz="4" w:space="0"/>
            </w:tcBorders>
          </w:tcPr>
          <w:p w:rsidR="00EF4860" w:rsidRDefault="00EF4860">
            <w:pPr>
              <w:pStyle w:val="TableParagraph"/>
              <w:spacing w:before="0"/>
              <w:ind w:start="0"/>
            </w:pPr>
          </w:p>
        </w:tc>
      </w:tr>
      <w:tr w:rsidR="00EF4860">
        <w:trPr>
          <w:trHeight w:val="3515"/>
        </w:trPr>
        <w:tc>
          <w:tcPr>
            <w:tcW w:w="4151" w:type="dxa"/>
            <w:tcBorders>
              <w:left w:val="single" w:color="000000" w:sz="4" w:space="0"/>
            </w:tcBorders>
          </w:tcPr>
          <w:p w:rsidR="00EF4860" w:rsidRDefault="003E79BB">
            <w:pPr>
              <w:pStyle w:val="TableParagraph"/>
              <w:ind w:end="438"/>
              <w:rPr>
                <w:sz w:val="24"/>
              </w:rPr>
            </w:pPr>
            <w:r>
              <w:rPr>
                <w:sz w:val="24"/>
              </w:rPr>
              <w:t xml:space="preserve">Gases (petroleum), hydrodesulfurized straight-run naphtha separator off</w:t>
            </w:r>
            <w:r>
              <w:rPr>
                <w:sz w:val="24"/>
              </w:rPr>
              <w:t xml:space="preserve">; Refinery gas</w:t>
            </w:r>
          </w:p>
          <w:p w:rsidR="00EF4860" w:rsidRDefault="00EF4860">
            <w:pPr>
              <w:pStyle w:val="TableParagraph"/>
              <w:spacing w:before="10"/>
              <w:ind w:start="0"/>
              <w:rPr>
                <w:sz w:val="20"/>
              </w:rPr>
            </w:pPr>
          </w:p>
          <w:p w:rsidR="00EF4860" w:rsidRDefault="003E79BB">
            <w:pPr>
              <w:pStyle w:val="TableParagraph"/>
              <w:spacing w:before="0"/>
              <w:ind w:end="330"/>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hydrodesulfurization of straight-run naphtha. It consists of </w:t>
            </w:r>
            <w:r>
              <w:rPr>
                <w:sz w:val="24"/>
              </w:rPr>
              <w:t xml:space="preserve">hydrogen and </w:t>
            </w:r>
            <w:r>
              <w:rPr>
                <w:sz w:val="24"/>
              </w:rPr>
              <w:t xml:space="preserve">saturated aliphatic hydrocarbons having carbon numbers predominantly in the range of C</w:t>
            </w:r>
            <w:r>
              <w:rPr>
                <w:sz w:val="24"/>
                <w:vertAlign w:val="subscript"/>
              </w:rPr>
              <w:t xml:space="preserve">1</w:t>
            </w:r>
            <w:r>
              <w:rPr>
                <w:sz w:val="24"/>
              </w:rPr>
              <w:t xml:space="preserve">-C</w:t>
            </w:r>
            <w:r>
              <w:rPr>
                <w:sz w:val="24"/>
                <w:vertAlign w:val="subscript"/>
              </w:rPr>
              <w:t xml:space="preserve">(6</w:t>
            </w:r>
            <w:r>
              <w:rPr>
                <w:sz w:val="24"/>
              </w:rPr>
              <w:t xml:space="preserve">).</w:t>
            </w:r>
          </w:p>
        </w:tc>
        <w:tc>
          <w:tcPr>
            <w:tcW w:w="1680" w:type="dxa"/>
          </w:tcPr>
          <w:p w:rsidR="00EF4860" w:rsidRDefault="003E79BB">
            <w:pPr>
              <w:pStyle w:val="TableParagraph"/>
              <w:ind w:start="110"/>
              <w:rPr>
                <w:sz w:val="24"/>
              </w:rPr>
            </w:pPr>
            <w:r>
              <w:rPr>
                <w:sz w:val="24"/>
              </w:rPr>
              <w:t xml:space="preserve">649-144-00-1</w:t>
            </w:r>
          </w:p>
        </w:tc>
        <w:tc>
          <w:tcPr>
            <w:tcW w:w="1440" w:type="dxa"/>
          </w:tcPr>
          <w:p w:rsidR="00EF4860" w:rsidRDefault="003E79BB">
            <w:pPr>
              <w:pStyle w:val="TableParagraph"/>
              <w:ind w:start="109"/>
              <w:rPr>
                <w:sz w:val="24"/>
              </w:rPr>
            </w:pPr>
            <w:r>
              <w:rPr>
                <w:sz w:val="24"/>
              </w:rPr>
              <w:t xml:space="preserve">270-810-9</w:t>
            </w:r>
          </w:p>
        </w:tc>
        <w:tc>
          <w:tcPr>
            <w:tcW w:w="1560" w:type="dxa"/>
          </w:tcPr>
          <w:p w:rsidR="00EF4860" w:rsidRDefault="003E79BB">
            <w:pPr>
              <w:pStyle w:val="TableParagraph"/>
              <w:rPr>
                <w:sz w:val="24"/>
              </w:rPr>
            </w:pPr>
            <w:r>
              <w:rPr>
                <w:sz w:val="24"/>
              </w:rPr>
              <w:t xml:space="preserve">68478-30-8</w:t>
            </w:r>
          </w:p>
        </w:tc>
        <w:tc>
          <w:tcPr>
            <w:tcW w:w="1080" w:type="dxa"/>
            <w:tcBorders>
              <w:right w:val="single" w:color="000000" w:sz="4" w:space="0"/>
            </w:tcBorders>
          </w:tcPr>
          <w:p w:rsidR="00EF4860" w:rsidRDefault="003E79BB">
            <w:pPr>
              <w:pStyle w:val="TableParagraph"/>
              <w:rPr>
                <w:sz w:val="24"/>
              </w:rPr>
            </w:pPr>
            <w:r>
              <w:rPr>
                <w:sz w:val="24"/>
              </w:rPr>
              <w:t xml:space="preserve">K</w:t>
            </w:r>
          </w:p>
        </w:tc>
      </w:tr>
      <w:tr w:rsidR="00EF4860">
        <w:trPr>
          <w:trHeight w:val="2963"/>
        </w:trPr>
        <w:tc>
          <w:tcPr>
            <w:tcW w:w="4151" w:type="dxa"/>
            <w:tcBorders>
              <w:left w:val="single" w:color="000000" w:sz="4" w:space="0"/>
            </w:tcBorders>
          </w:tcPr>
          <w:p w:rsidR="00EF4860" w:rsidRDefault="003E79BB">
            <w:pPr>
              <w:pStyle w:val="TableParagraph"/>
              <w:ind w:end="97"/>
              <w:rPr>
                <w:sz w:val="24"/>
              </w:rPr>
            </w:pPr>
            <w:r>
              <w:rPr>
                <w:sz w:val="24"/>
              </w:rPr>
              <w:t xml:space="preserve">Gases (petroleum), straight-run naphtha catalytic reformer stabilizer overheads</w:t>
            </w:r>
            <w:r>
              <w:rPr>
                <w:sz w:val="24"/>
              </w:rPr>
              <w:t xml:space="preserve">; Refinery gas</w:t>
            </w:r>
          </w:p>
          <w:p w:rsidR="00EF4860" w:rsidRDefault="00EF4860">
            <w:pPr>
              <w:pStyle w:val="TableParagraph"/>
              <w:spacing w:before="10"/>
              <w:ind w:start="0"/>
              <w:rPr>
                <w:sz w:val="20"/>
              </w:rPr>
            </w:pPr>
          </w:p>
          <w:p w:rsidR="00EF4860" w:rsidRDefault="003E79BB">
            <w:pPr>
              <w:pStyle w:val="TableParagraph"/>
              <w:spacing w:before="0"/>
              <w:ind w:end="101"/>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catalytic reforming of straight-run naphtha, followed by fractionation of the entire </w:t>
            </w:r>
            <w:r>
              <w:rPr>
                <w:sz w:val="24"/>
              </w:rPr>
              <w:t xml:space="preserve">effluent. Composed </w:t>
            </w:r>
            <w:r>
              <w:rPr>
                <w:sz w:val="24"/>
              </w:rPr>
              <w:t xml:space="preserve">of hydrogen, methane, </w:t>
            </w:r>
            <w:r>
              <w:rPr>
                <w:sz w:val="24"/>
              </w:rPr>
              <w:t xml:space="preserve">ethane and </w:t>
            </w:r>
            <w:r>
              <w:rPr>
                <w:sz w:val="24"/>
              </w:rPr>
              <w:t xml:space="preserve">propane).</w:t>
            </w:r>
          </w:p>
        </w:tc>
        <w:tc>
          <w:tcPr>
            <w:tcW w:w="1680" w:type="dxa"/>
          </w:tcPr>
          <w:p w:rsidR="00EF4860" w:rsidRDefault="003E79BB">
            <w:pPr>
              <w:pStyle w:val="TableParagraph"/>
              <w:ind w:start="110"/>
              <w:rPr>
                <w:sz w:val="24"/>
              </w:rPr>
            </w:pPr>
            <w:r>
              <w:rPr>
                <w:sz w:val="24"/>
              </w:rPr>
              <w:t xml:space="preserve">649-145-00-7</w:t>
            </w:r>
          </w:p>
        </w:tc>
        <w:tc>
          <w:tcPr>
            <w:tcW w:w="1440" w:type="dxa"/>
          </w:tcPr>
          <w:p w:rsidR="00EF4860" w:rsidRDefault="003E79BB">
            <w:pPr>
              <w:pStyle w:val="TableParagraph"/>
              <w:ind w:start="109"/>
              <w:rPr>
                <w:sz w:val="24"/>
              </w:rPr>
            </w:pPr>
            <w:r>
              <w:rPr>
                <w:sz w:val="24"/>
              </w:rPr>
              <w:t xml:space="preserve">270-999-8</w:t>
            </w:r>
          </w:p>
        </w:tc>
        <w:tc>
          <w:tcPr>
            <w:tcW w:w="1560" w:type="dxa"/>
          </w:tcPr>
          <w:p w:rsidR="00EF4860" w:rsidRDefault="003E79BB">
            <w:pPr>
              <w:pStyle w:val="TableParagraph"/>
              <w:rPr>
                <w:sz w:val="24"/>
              </w:rPr>
            </w:pPr>
            <w:r>
              <w:rPr>
                <w:sz w:val="24"/>
              </w:rPr>
              <w:t xml:space="preserve">68513-14-4</w:t>
            </w:r>
          </w:p>
        </w:tc>
        <w:tc>
          <w:tcPr>
            <w:tcW w:w="1080" w:type="dxa"/>
            <w:tcBorders>
              <w:right w:val="single" w:color="000000" w:sz="4" w:space="0"/>
            </w:tcBorders>
          </w:tcPr>
          <w:p w:rsidR="00EF4860" w:rsidRDefault="003E79BB">
            <w:pPr>
              <w:pStyle w:val="TableParagraph"/>
              <w:rPr>
                <w:sz w:val="24"/>
              </w:rPr>
            </w:pPr>
            <w:r>
              <w:rPr>
                <w:sz w:val="24"/>
              </w:rPr>
              <w:t xml:space="preserve">K</w:t>
            </w:r>
          </w:p>
        </w:tc>
      </w:tr>
      <w:tr w:rsidR="00EF4860">
        <w:trPr>
          <w:trHeight w:val="1583"/>
        </w:trPr>
        <w:tc>
          <w:tcPr>
            <w:tcW w:w="4151" w:type="dxa"/>
            <w:tcBorders>
              <w:left w:val="single" w:color="000000" w:sz="4" w:space="0"/>
              <w:bottom w:val="single" w:color="000000" w:sz="4" w:space="0"/>
            </w:tcBorders>
          </w:tcPr>
          <w:p w:rsidR="00EF4860" w:rsidRDefault="003E79BB">
            <w:pPr>
              <w:pStyle w:val="TableParagraph"/>
              <w:ind w:end="524"/>
              <w:rPr>
                <w:sz w:val="24"/>
              </w:rPr>
            </w:pPr>
            <w:r>
              <w:rPr>
                <w:sz w:val="24"/>
              </w:rPr>
              <w:t xml:space="preserve">Gases (petroleum), reformer effluent, high-pressure flash drum</w:t>
            </w:r>
            <w:r>
              <w:rPr>
                <w:sz w:val="24"/>
              </w:rPr>
              <w:t xml:space="preserve">; Refinery gas</w:t>
            </w:r>
          </w:p>
        </w:tc>
        <w:tc>
          <w:tcPr>
            <w:tcW w:w="1680" w:type="dxa"/>
            <w:tcBorders>
              <w:bottom w:val="single" w:color="000000" w:sz="4" w:space="0"/>
            </w:tcBorders>
          </w:tcPr>
          <w:p w:rsidR="00EF4860" w:rsidRDefault="003E79BB">
            <w:pPr>
              <w:pStyle w:val="TableParagraph"/>
              <w:ind w:start="110"/>
              <w:rPr>
                <w:sz w:val="24"/>
              </w:rPr>
            </w:pPr>
            <w:r>
              <w:rPr>
                <w:sz w:val="24"/>
              </w:rPr>
              <w:t xml:space="preserve">649-146-00-2</w:t>
            </w:r>
          </w:p>
        </w:tc>
        <w:tc>
          <w:tcPr>
            <w:tcW w:w="1440" w:type="dxa"/>
            <w:tcBorders>
              <w:bottom w:val="single" w:color="000000" w:sz="4" w:space="0"/>
            </w:tcBorders>
          </w:tcPr>
          <w:p w:rsidR="00EF4860" w:rsidRDefault="003E79BB">
            <w:pPr>
              <w:pStyle w:val="TableParagraph"/>
              <w:ind w:start="109"/>
              <w:rPr>
                <w:sz w:val="24"/>
              </w:rPr>
            </w:pPr>
            <w:r>
              <w:rPr>
                <w:sz w:val="24"/>
              </w:rPr>
              <w:t xml:space="preserve">271-003-4</w:t>
            </w:r>
          </w:p>
        </w:tc>
        <w:tc>
          <w:tcPr>
            <w:tcW w:w="1560" w:type="dxa"/>
            <w:tcBorders>
              <w:bottom w:val="single" w:color="000000" w:sz="4" w:space="0"/>
            </w:tcBorders>
          </w:tcPr>
          <w:p w:rsidR="00EF4860" w:rsidRDefault="003E79BB">
            <w:pPr>
              <w:pStyle w:val="TableParagraph"/>
              <w:rPr>
                <w:sz w:val="24"/>
              </w:rPr>
            </w:pPr>
            <w:r>
              <w:rPr>
                <w:sz w:val="24"/>
              </w:rPr>
              <w:t xml:space="preserve">68513-18-8</w:t>
            </w:r>
          </w:p>
        </w:tc>
        <w:tc>
          <w:tcPr>
            <w:tcW w:w="1080" w:type="dxa"/>
            <w:tcBorders>
              <w:bottom w:val="single" w:color="000000" w:sz="4" w:space="0"/>
              <w:right w:val="single" w:color="000000" w:sz="4" w:space="0"/>
            </w:tcBorders>
          </w:tcPr>
          <w:p w:rsidR="00EF4860" w:rsidRDefault="003E79BB">
            <w:pPr>
              <w:pStyle w:val="TableParagraph"/>
              <w:rPr>
                <w:sz w:val="24"/>
              </w:rPr>
            </w:pPr>
            <w:r>
              <w:rPr>
                <w:sz w:val="24"/>
              </w:rPr>
              <w:t xml:space="preserve">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4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151"/>
        <w:gridCol w:w="1680"/>
        <w:gridCol w:w="1440"/>
        <w:gridCol w:w="1560"/>
        <w:gridCol w:w="1080"/>
      </w:tblGrid>
      <w:tr w:rsidR="00EF4860">
        <w:trPr>
          <w:trHeight w:val="515"/>
        </w:trPr>
        <w:tc>
          <w:tcPr>
            <w:tcW w:w="4151" w:type="dxa"/>
            <w:tcBorders>
              <w:left w:val="single" w:color="000000" w:sz="4" w:space="0"/>
              <w:bottom w:val="single" w:color="000000" w:sz="4" w:space="0"/>
            </w:tcBorders>
          </w:tcPr>
          <w:p w:rsidR="00EF4860" w:rsidRDefault="003E79BB">
            <w:pPr>
              <w:pStyle w:val="TableParagraph"/>
              <w:ind w:start="1520" w:end="1516"/>
              <w:jc w:val="center"/>
              <w:rPr>
                <w:sz w:val="24"/>
              </w:rPr>
            </w:pPr>
            <w:r>
              <w:rPr>
                <w:sz w:val="24"/>
              </w:rPr>
              <w:t xml:space="preserve">Substances</w:t>
            </w:r>
          </w:p>
        </w:tc>
        <w:tc>
          <w:tcPr>
            <w:tcW w:w="1680" w:type="dxa"/>
            <w:tcBorders>
              <w:bottom w:val="single" w:color="000000" w:sz="4" w:space="0"/>
            </w:tcBorders>
          </w:tcPr>
          <w:p w:rsidR="00EF4860" w:rsidRDefault="003E79BB">
            <w:pPr>
              <w:pStyle w:val="TableParagraph"/>
              <w:ind w:start="150"/>
              <w:rPr>
                <w:sz w:val="24"/>
              </w:rPr>
            </w:pPr>
            <w:r>
              <w:rPr>
                <w:sz w:val="24"/>
              </w:rPr>
              <w:t xml:space="preserve">Index number</w:t>
            </w:r>
          </w:p>
        </w:tc>
        <w:tc>
          <w:tcPr>
            <w:tcW w:w="1440" w:type="dxa"/>
            <w:tcBorders>
              <w:bottom w:val="single" w:color="000000" w:sz="4" w:space="0"/>
            </w:tcBorders>
          </w:tcPr>
          <w:p w:rsidR="00EF4860" w:rsidRDefault="003E79BB">
            <w:pPr>
              <w:pStyle w:val="TableParagraph"/>
              <w:ind w:start="142"/>
              <w:rPr>
                <w:sz w:val="24"/>
              </w:rPr>
            </w:pPr>
            <w:r>
              <w:rPr>
                <w:sz w:val="24"/>
              </w:rPr>
              <w:t xml:space="preserve">CE number</w:t>
            </w:r>
          </w:p>
        </w:tc>
        <w:tc>
          <w:tcPr>
            <w:tcW w:w="1560" w:type="dxa"/>
            <w:tcBorders>
              <w:bottom w:val="single" w:color="000000" w:sz="4" w:space="0"/>
            </w:tcBorders>
          </w:tcPr>
          <w:p w:rsidR="00EF4860" w:rsidRDefault="003E79BB">
            <w:pPr>
              <w:pStyle w:val="TableParagraph"/>
              <w:ind w:start="125"/>
              <w:rPr>
                <w:sz w:val="24"/>
              </w:rPr>
            </w:pPr>
            <w:r>
              <w:rPr>
                <w:sz w:val="24"/>
              </w:rPr>
              <w:t xml:space="preserve">CAS number</w:t>
            </w:r>
          </w:p>
        </w:tc>
        <w:tc>
          <w:tcPr>
            <w:tcW w:w="1080" w:type="dxa"/>
            <w:tcBorders>
              <w:bottom w:val="single" w:color="000000" w:sz="4" w:space="0"/>
              <w:right w:val="single" w:color="000000" w:sz="4" w:space="0"/>
            </w:tcBorders>
          </w:tcPr>
          <w:p w:rsidR="00EF4860" w:rsidRDefault="003E79BB">
            <w:pPr>
              <w:pStyle w:val="TableParagraph"/>
              <w:ind w:start="261"/>
              <w:rPr>
                <w:sz w:val="24"/>
              </w:rPr>
            </w:pPr>
            <w:r>
              <w:rPr>
                <w:sz w:val="24"/>
              </w:rPr>
              <w:t xml:space="preserve">Notes</w:t>
            </w:r>
          </w:p>
        </w:tc>
      </w:tr>
      <w:tr w:rsidR="00EF4860">
        <w:trPr>
          <w:trHeight w:val="2159"/>
        </w:trPr>
        <w:tc>
          <w:tcPr>
            <w:tcW w:w="4151" w:type="dxa"/>
            <w:tcBorders>
              <w:top w:val="single" w:color="000000" w:sz="4" w:space="0"/>
              <w:left w:val="single" w:color="000000" w:sz="4" w:space="0"/>
            </w:tcBorders>
          </w:tcPr>
          <w:p w:rsidR="00EF4860" w:rsidRDefault="003E79BB">
            <w:pPr>
              <w:pStyle w:val="TableParagraph"/>
              <w:ind w:end="161"/>
              <w:rPr>
                <w:sz w:val="24"/>
              </w:rPr>
            </w:pPr>
            <w:r w:rsidR="00C173E8">
              <w:rPr>
                <w:sz w:val="24"/>
              </w:rPr>
              <w:t xml:space="preserve">(</w:t>
            </w:r>
            <w:r>
              <w:rPr>
                <w:sz w:val="24"/>
              </w:rPr>
              <w:t xml:space="preserve">Complex combination produced by high-pressure expansion of reformer </w:t>
            </w:r>
            <w:r>
              <w:rPr>
                <w:sz w:val="24"/>
              </w:rPr>
              <w:t xml:space="preserve">effluent. Composed primarily </w:t>
            </w:r>
            <w:r w:rsidR="00C173E8">
              <w:rPr>
                <w:sz w:val="24"/>
              </w:rPr>
              <w:t xml:space="preserve">of </w:t>
            </w:r>
            <w:r>
              <w:rPr>
                <w:sz w:val="24"/>
              </w:rPr>
              <w:t xml:space="preserve">hydrogen</w:t>
            </w:r>
            <w:r w:rsidR="00C173E8">
              <w:rPr>
                <w:sz w:val="24"/>
              </w:rPr>
              <w:t xml:space="preserve">,</w:t>
            </w:r>
            <w:r>
              <w:rPr>
                <w:sz w:val="24"/>
              </w:rPr>
              <w:t xml:space="preserve"> with minor amounts of methane, </w:t>
            </w:r>
            <w:r>
              <w:rPr>
                <w:sz w:val="24"/>
              </w:rPr>
              <w:t xml:space="preserve">ethane and propane).</w:t>
            </w:r>
          </w:p>
        </w:tc>
        <w:tc>
          <w:tcPr>
            <w:tcW w:w="1680" w:type="dxa"/>
            <w:tcBorders>
              <w:top w:val="single" w:color="000000" w:sz="4" w:space="0"/>
            </w:tcBorders>
          </w:tcPr>
          <w:p w:rsidR="00EF4860" w:rsidRDefault="00EF4860">
            <w:pPr>
              <w:pStyle w:val="TableParagraph"/>
              <w:spacing w:before="0"/>
              <w:ind w:start="0"/>
            </w:pPr>
          </w:p>
        </w:tc>
        <w:tc>
          <w:tcPr>
            <w:tcW w:w="1440" w:type="dxa"/>
            <w:tcBorders>
              <w:top w:val="single" w:color="000000" w:sz="4" w:space="0"/>
            </w:tcBorders>
          </w:tcPr>
          <w:p w:rsidR="00EF4860" w:rsidRDefault="00EF4860">
            <w:pPr>
              <w:pStyle w:val="TableParagraph"/>
              <w:spacing w:before="0"/>
              <w:ind w:start="0"/>
            </w:pPr>
          </w:p>
        </w:tc>
        <w:tc>
          <w:tcPr>
            <w:tcW w:w="1560" w:type="dxa"/>
            <w:tcBorders>
              <w:top w:val="single" w:color="000000" w:sz="4" w:space="0"/>
            </w:tcBorders>
          </w:tcPr>
          <w:p w:rsidR="00EF4860" w:rsidRDefault="00EF4860">
            <w:pPr>
              <w:pStyle w:val="TableParagraph"/>
              <w:spacing w:before="0"/>
              <w:ind w:start="0"/>
            </w:pPr>
          </w:p>
        </w:tc>
        <w:tc>
          <w:tcPr>
            <w:tcW w:w="1080" w:type="dxa"/>
            <w:tcBorders>
              <w:top w:val="single" w:color="000000" w:sz="4" w:space="0"/>
              <w:right w:val="single" w:color="000000" w:sz="4" w:space="0"/>
            </w:tcBorders>
          </w:tcPr>
          <w:p w:rsidR="00EF4860" w:rsidRDefault="00EF4860">
            <w:pPr>
              <w:pStyle w:val="TableParagraph"/>
              <w:spacing w:before="0"/>
              <w:ind w:start="0"/>
            </w:pPr>
          </w:p>
        </w:tc>
      </w:tr>
      <w:tr w:rsidR="00EF4860">
        <w:trPr>
          <w:trHeight w:val="2963"/>
        </w:trPr>
        <w:tc>
          <w:tcPr>
            <w:tcW w:w="4151" w:type="dxa"/>
            <w:tcBorders>
              <w:left w:val="single" w:color="000000" w:sz="4" w:space="0"/>
            </w:tcBorders>
          </w:tcPr>
          <w:p w:rsidR="00EF4860" w:rsidRDefault="003E79BB">
            <w:pPr>
              <w:pStyle w:val="TableParagraph"/>
              <w:ind w:end="524"/>
              <w:rPr>
                <w:sz w:val="24"/>
              </w:rPr>
            </w:pPr>
            <w:r>
              <w:rPr>
                <w:sz w:val="24"/>
              </w:rPr>
              <w:t xml:space="preserve">Gases (petroleum), reformer effluent, low-pressure flash drum</w:t>
            </w:r>
            <w:r>
              <w:rPr>
                <w:sz w:val="24"/>
              </w:rPr>
              <w:t xml:space="preserve">; Refinery gas</w:t>
            </w:r>
          </w:p>
          <w:p w:rsidR="00EF4860" w:rsidRDefault="00EF4860">
            <w:pPr>
              <w:pStyle w:val="TableParagraph"/>
              <w:spacing w:before="10"/>
              <w:ind w:start="0"/>
              <w:rPr>
                <w:sz w:val="20"/>
              </w:rPr>
            </w:pPr>
          </w:p>
          <w:p w:rsidR="00EF4860" w:rsidRDefault="003E79BB">
            <w:pPr>
              <w:pStyle w:val="TableParagraph"/>
              <w:spacing w:before="0"/>
              <w:ind w:end="161"/>
              <w:rPr>
                <w:sz w:val="24"/>
              </w:rPr>
            </w:pPr>
            <w:r>
              <w:rPr>
                <w:sz w:val="24"/>
              </w:rPr>
              <w:t xml:space="preserve">(</w:t>
            </w:r>
            <w:r w:rsidR="00C173E8">
              <w:rPr>
                <w:sz w:val="24"/>
              </w:rPr>
              <w:t xml:space="preserve">A</w:t>
            </w:r>
            <w:r>
              <w:rPr>
                <w:sz w:val="24"/>
              </w:rPr>
              <w:t xml:space="preserve"> complex combination produced by low-pressure expansion of reformer </w:t>
            </w:r>
            <w:r>
              <w:rPr>
                <w:sz w:val="24"/>
              </w:rPr>
              <w:t xml:space="preserve">effluent. Composed primarily </w:t>
            </w:r>
            <w:r w:rsidR="00C173E8">
              <w:rPr>
                <w:sz w:val="24"/>
              </w:rPr>
              <w:t xml:space="preserve">of </w:t>
            </w:r>
            <w:r>
              <w:rPr>
                <w:sz w:val="24"/>
              </w:rPr>
              <w:t xml:space="preserve">hydrogen</w:t>
            </w:r>
            <w:r w:rsidR="00C173E8">
              <w:rPr>
                <w:sz w:val="24"/>
              </w:rPr>
              <w:t xml:space="preserve">,</w:t>
            </w:r>
            <w:r>
              <w:rPr>
                <w:sz w:val="24"/>
              </w:rPr>
              <w:t xml:space="preserve"> with minor amounts of methane, </w:t>
            </w:r>
            <w:r>
              <w:rPr>
                <w:sz w:val="24"/>
              </w:rPr>
              <w:t xml:space="preserve">ethane and propane).</w:t>
            </w:r>
          </w:p>
        </w:tc>
        <w:tc>
          <w:tcPr>
            <w:tcW w:w="1680" w:type="dxa"/>
          </w:tcPr>
          <w:p w:rsidR="00EF4860" w:rsidRDefault="003E79BB">
            <w:pPr>
              <w:pStyle w:val="TableParagraph"/>
              <w:ind w:start="110"/>
              <w:rPr>
                <w:sz w:val="24"/>
              </w:rPr>
            </w:pPr>
            <w:r>
              <w:rPr>
                <w:sz w:val="24"/>
              </w:rPr>
              <w:t xml:space="preserve">649-147-00-8</w:t>
            </w:r>
          </w:p>
        </w:tc>
        <w:tc>
          <w:tcPr>
            <w:tcW w:w="1440" w:type="dxa"/>
          </w:tcPr>
          <w:p w:rsidR="00EF4860" w:rsidRDefault="003E79BB">
            <w:pPr>
              <w:pStyle w:val="TableParagraph"/>
              <w:ind w:start="109"/>
              <w:rPr>
                <w:sz w:val="24"/>
              </w:rPr>
            </w:pPr>
            <w:r>
              <w:rPr>
                <w:sz w:val="24"/>
              </w:rPr>
              <w:t xml:space="preserve">270-005-5</w:t>
            </w:r>
          </w:p>
        </w:tc>
        <w:tc>
          <w:tcPr>
            <w:tcW w:w="1560" w:type="dxa"/>
          </w:tcPr>
          <w:p w:rsidR="00EF4860" w:rsidRDefault="003E79BB">
            <w:pPr>
              <w:pStyle w:val="TableParagraph"/>
              <w:rPr>
                <w:sz w:val="24"/>
              </w:rPr>
            </w:pPr>
            <w:r>
              <w:rPr>
                <w:sz w:val="24"/>
              </w:rPr>
              <w:t xml:space="preserve">68513-19-9</w:t>
            </w:r>
          </w:p>
        </w:tc>
        <w:tc>
          <w:tcPr>
            <w:tcW w:w="1080" w:type="dxa"/>
            <w:tcBorders>
              <w:right w:val="single" w:color="000000" w:sz="4" w:space="0"/>
            </w:tcBorders>
          </w:tcPr>
          <w:p w:rsidR="00EF4860" w:rsidRDefault="003E79BB">
            <w:pPr>
              <w:pStyle w:val="TableParagraph"/>
              <w:rPr>
                <w:sz w:val="24"/>
              </w:rPr>
            </w:pPr>
            <w:r>
              <w:rPr>
                <w:sz w:val="24"/>
              </w:rPr>
              <w:t xml:space="preserve">K</w:t>
            </w:r>
          </w:p>
        </w:tc>
      </w:tr>
      <w:tr w:rsidR="00EF4860">
        <w:trPr>
          <w:trHeight w:val="4619"/>
        </w:trPr>
        <w:tc>
          <w:tcPr>
            <w:tcW w:w="4151" w:type="dxa"/>
            <w:tcBorders>
              <w:left w:val="single" w:color="000000" w:sz="4" w:space="0"/>
            </w:tcBorders>
          </w:tcPr>
          <w:p w:rsidR="00EF4860" w:rsidRDefault="003E79BB">
            <w:pPr>
              <w:pStyle w:val="TableParagraph"/>
              <w:ind w:end="304"/>
              <w:rPr>
                <w:sz w:val="24"/>
              </w:rPr>
            </w:pPr>
            <w:r>
              <w:rPr>
                <w:sz w:val="24"/>
              </w:rPr>
              <w:t xml:space="preserve">Gases (petroleum), </w:t>
            </w:r>
            <w:r>
              <w:rPr>
                <w:sz w:val="24"/>
              </w:rPr>
              <w:t xml:space="preserve">oil</w:t>
            </w:r>
            <w:r>
              <w:rPr>
                <w:sz w:val="24"/>
              </w:rPr>
              <w:t xml:space="preserve"> refinery gas distillation </w:t>
            </w:r>
            <w:r>
              <w:rPr>
                <w:sz w:val="24"/>
              </w:rPr>
              <w:t xml:space="preserve">off; Refinery gas</w:t>
            </w:r>
          </w:p>
          <w:p w:rsidR="00EF4860" w:rsidRDefault="00EF4860">
            <w:pPr>
              <w:pStyle w:val="TableParagraph"/>
              <w:spacing w:before="10"/>
              <w:ind w:start="0"/>
              <w:rPr>
                <w:sz w:val="20"/>
              </w:rPr>
            </w:pPr>
          </w:p>
          <w:p w:rsidR="00EF4860" w:rsidRDefault="003E79BB">
            <w:pPr>
              <w:pStyle w:val="TableParagraph"/>
              <w:spacing w:before="0"/>
              <w:ind w:end="84"/>
              <w:rPr>
                <w:sz w:val="24"/>
              </w:rPr>
            </w:pPr>
            <w:r>
              <w:rPr>
                <w:sz w:val="24"/>
              </w:rPr>
              <w:t xml:space="preserve">(</w:t>
            </w:r>
            <w:r w:rsidR="00C173E8">
              <w:rPr>
                <w:sz w:val="24"/>
              </w:rPr>
              <w:t xml:space="preserve">A</w:t>
            </w:r>
            <w:r>
              <w:rPr>
                <w:sz w:val="24"/>
              </w:rPr>
              <w:t xml:space="preserve"> complex combination separated by distillation of </w:t>
            </w:r>
            <w:r>
              <w:rPr>
                <w:sz w:val="24"/>
              </w:rPr>
              <w:t xml:space="preserve">a gaseous mixture containing </w:t>
            </w:r>
            <w:r>
              <w:rPr>
                <w:sz w:val="24"/>
              </w:rPr>
              <w:t xml:space="preserve">hydrogen, carbon monoxide, carbon dioxide and hydrocarbons having carbon numbers in the range of C</w:t>
            </w:r>
            <w:r>
              <w:rPr>
                <w:sz w:val="24"/>
                <w:vertAlign w:val="subscript"/>
              </w:rPr>
              <w:t xml:space="preserve">1</w:t>
            </w:r>
            <w:r>
              <w:rPr>
                <w:sz w:val="24"/>
              </w:rPr>
              <w:t xml:space="preserve">-C</w:t>
            </w:r>
            <w:r>
              <w:rPr>
                <w:sz w:val="24"/>
                <w:vertAlign w:val="subscript"/>
              </w:rPr>
              <w:t xml:space="preserve">6</w:t>
            </w:r>
            <w:r>
              <w:rPr>
                <w:sz w:val="24"/>
              </w:rPr>
              <w:t xml:space="preserve">, or obtained by cracking </w:t>
            </w:r>
            <w:r>
              <w:rPr>
                <w:sz w:val="24"/>
              </w:rPr>
              <w:t xml:space="preserve">ethane and propane. </w:t>
            </w:r>
            <w:r w:rsidR="00C173E8">
              <w:rPr>
                <w:sz w:val="24"/>
              </w:rPr>
              <w:t xml:space="preserve">It</w:t>
            </w:r>
            <w:r>
              <w:rPr>
                <w:sz w:val="24"/>
              </w:rPr>
              <w:t xml:space="preserve"> consists </w:t>
            </w:r>
            <w:r w:rsidR="00C173E8">
              <w:rPr>
                <w:sz w:val="24"/>
              </w:rPr>
              <w:t xml:space="preserve">of </w:t>
            </w:r>
            <w:r>
              <w:rPr>
                <w:sz w:val="24"/>
              </w:rPr>
              <w:t xml:space="preserve">hydrocarbons having carbon numbers predominantly in the range of C</w:t>
            </w:r>
            <w:r>
              <w:rPr>
                <w:sz w:val="24"/>
                <w:vertAlign w:val="subscript"/>
              </w:rPr>
              <w:t xml:space="preserve">1</w:t>
            </w:r>
            <w:r>
              <w:rPr>
                <w:sz w:val="24"/>
              </w:rPr>
              <w:t xml:space="preserve">-C</w:t>
            </w:r>
            <w:r>
              <w:rPr>
                <w:sz w:val="24"/>
                <w:vertAlign w:val="subscript"/>
              </w:rPr>
              <w:t xml:space="preserve">2</w:t>
            </w:r>
            <w:r>
              <w:rPr>
                <w:sz w:val="24"/>
              </w:rPr>
              <w:t xml:space="preserve">, </w:t>
            </w:r>
            <w:r>
              <w:rPr>
                <w:sz w:val="24"/>
              </w:rPr>
              <w:t xml:space="preserve">hydrogen, </w:t>
            </w:r>
            <w:r>
              <w:rPr>
                <w:sz w:val="24"/>
              </w:rPr>
              <w:t xml:space="preserve">nitrogen and carbon monoxide.)</w:t>
            </w:r>
          </w:p>
        </w:tc>
        <w:tc>
          <w:tcPr>
            <w:tcW w:w="1680" w:type="dxa"/>
          </w:tcPr>
          <w:p w:rsidR="00EF4860" w:rsidRDefault="003E79BB">
            <w:pPr>
              <w:pStyle w:val="TableParagraph"/>
              <w:ind w:start="110"/>
              <w:rPr>
                <w:sz w:val="24"/>
              </w:rPr>
            </w:pPr>
            <w:r>
              <w:rPr>
                <w:sz w:val="24"/>
              </w:rPr>
              <w:t xml:space="preserve">649-148-00-3</w:t>
            </w:r>
          </w:p>
        </w:tc>
        <w:tc>
          <w:tcPr>
            <w:tcW w:w="1440" w:type="dxa"/>
          </w:tcPr>
          <w:p w:rsidR="00EF4860" w:rsidRDefault="003E79BB">
            <w:pPr>
              <w:pStyle w:val="TableParagraph"/>
              <w:ind w:start="109"/>
              <w:rPr>
                <w:sz w:val="24"/>
              </w:rPr>
            </w:pPr>
            <w:r>
              <w:rPr>
                <w:sz w:val="24"/>
              </w:rPr>
              <w:t xml:space="preserve">271-258-1</w:t>
            </w:r>
          </w:p>
        </w:tc>
        <w:tc>
          <w:tcPr>
            <w:tcW w:w="1560" w:type="dxa"/>
          </w:tcPr>
          <w:p w:rsidR="00EF4860" w:rsidRDefault="003E79BB">
            <w:pPr>
              <w:pStyle w:val="TableParagraph"/>
              <w:rPr>
                <w:sz w:val="24"/>
              </w:rPr>
            </w:pPr>
            <w:r>
              <w:rPr>
                <w:sz w:val="24"/>
              </w:rPr>
              <w:t xml:space="preserve">68527-15-1</w:t>
            </w:r>
          </w:p>
        </w:tc>
        <w:tc>
          <w:tcPr>
            <w:tcW w:w="1080" w:type="dxa"/>
            <w:tcBorders>
              <w:right w:val="single" w:color="000000" w:sz="4" w:space="0"/>
            </w:tcBorders>
          </w:tcPr>
          <w:p w:rsidR="00EF4860" w:rsidRDefault="003E79BB">
            <w:pPr>
              <w:pStyle w:val="TableParagraph"/>
              <w:rPr>
                <w:sz w:val="24"/>
              </w:rPr>
            </w:pPr>
            <w:r>
              <w:rPr>
                <w:sz w:val="24"/>
              </w:rPr>
              <w:t xml:space="preserve">K</w:t>
            </w:r>
          </w:p>
        </w:tc>
      </w:tr>
      <w:tr w:rsidR="00EF4860">
        <w:trPr>
          <w:trHeight w:val="1665"/>
        </w:trPr>
        <w:tc>
          <w:tcPr>
            <w:tcW w:w="4151" w:type="dxa"/>
            <w:tcBorders>
              <w:left w:val="single" w:color="000000" w:sz="4" w:space="0"/>
              <w:bottom w:val="single" w:color="000000" w:sz="4" w:space="0"/>
            </w:tcBorders>
          </w:tcPr>
          <w:p w:rsidR="00EF4860" w:rsidRDefault="003E79BB">
            <w:pPr>
              <w:pStyle w:val="TableParagraph"/>
              <w:ind w:end="278"/>
              <w:rPr>
                <w:sz w:val="24"/>
              </w:rPr>
            </w:pPr>
            <w:r>
              <w:rPr>
                <w:sz w:val="24"/>
              </w:rPr>
              <w:t xml:space="preserve">Gases (petroleum), benzene plant, hydrotreating, depentanizer overheads</w:t>
            </w:r>
            <w:r>
              <w:rPr>
                <w:sz w:val="24"/>
              </w:rPr>
              <w:t xml:space="preserve">; Refinery gas</w:t>
            </w:r>
          </w:p>
        </w:tc>
        <w:tc>
          <w:tcPr>
            <w:tcW w:w="1680" w:type="dxa"/>
            <w:tcBorders>
              <w:bottom w:val="single" w:color="000000" w:sz="4" w:space="0"/>
            </w:tcBorders>
          </w:tcPr>
          <w:p w:rsidR="00EF4860" w:rsidRDefault="003E79BB">
            <w:pPr>
              <w:pStyle w:val="TableParagraph"/>
              <w:ind w:start="110"/>
              <w:rPr>
                <w:sz w:val="24"/>
              </w:rPr>
            </w:pPr>
            <w:r>
              <w:rPr>
                <w:sz w:val="24"/>
              </w:rPr>
              <w:t xml:space="preserve">649-149-00-9</w:t>
            </w:r>
          </w:p>
        </w:tc>
        <w:tc>
          <w:tcPr>
            <w:tcW w:w="1440" w:type="dxa"/>
            <w:tcBorders>
              <w:bottom w:val="single" w:color="000000" w:sz="4" w:space="0"/>
            </w:tcBorders>
          </w:tcPr>
          <w:p w:rsidR="00EF4860" w:rsidRDefault="003E79BB">
            <w:pPr>
              <w:pStyle w:val="TableParagraph"/>
              <w:ind w:start="109"/>
              <w:rPr>
                <w:sz w:val="24"/>
              </w:rPr>
            </w:pPr>
            <w:r>
              <w:rPr>
                <w:sz w:val="24"/>
              </w:rPr>
              <w:t xml:space="preserve">271-623-5</w:t>
            </w:r>
          </w:p>
        </w:tc>
        <w:tc>
          <w:tcPr>
            <w:tcW w:w="1560" w:type="dxa"/>
            <w:tcBorders>
              <w:bottom w:val="single" w:color="000000" w:sz="4" w:space="0"/>
            </w:tcBorders>
          </w:tcPr>
          <w:p w:rsidR="00EF4860" w:rsidRDefault="003E79BB">
            <w:pPr>
              <w:pStyle w:val="TableParagraph"/>
              <w:rPr>
                <w:sz w:val="24"/>
              </w:rPr>
            </w:pPr>
            <w:r>
              <w:rPr>
                <w:sz w:val="24"/>
              </w:rPr>
              <w:t xml:space="preserve">68602-82-4</w:t>
            </w:r>
          </w:p>
        </w:tc>
        <w:tc>
          <w:tcPr>
            <w:tcW w:w="1080" w:type="dxa"/>
            <w:tcBorders>
              <w:bottom w:val="single" w:color="000000" w:sz="4" w:space="0"/>
              <w:right w:val="single" w:color="000000" w:sz="4" w:space="0"/>
            </w:tcBorders>
          </w:tcPr>
          <w:p w:rsidR="00EF4860" w:rsidRDefault="003E79BB">
            <w:pPr>
              <w:pStyle w:val="TableParagraph"/>
              <w:rPr>
                <w:sz w:val="24"/>
              </w:rPr>
            </w:pPr>
            <w:r>
              <w:rPr>
                <w:sz w:val="24"/>
              </w:rPr>
              <w:t xml:space="preserve">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4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151"/>
        <w:gridCol w:w="1680"/>
        <w:gridCol w:w="1440"/>
        <w:gridCol w:w="1560"/>
        <w:gridCol w:w="1080"/>
      </w:tblGrid>
      <w:tr w:rsidR="00EF4860">
        <w:trPr>
          <w:trHeight w:val="515"/>
        </w:trPr>
        <w:tc>
          <w:tcPr>
            <w:tcW w:w="4151" w:type="dxa"/>
            <w:tcBorders>
              <w:left w:val="single" w:color="000000" w:sz="4" w:space="0"/>
              <w:bottom w:val="single" w:color="000000" w:sz="4" w:space="0"/>
            </w:tcBorders>
          </w:tcPr>
          <w:p w:rsidR="00EF4860" w:rsidRDefault="003E79BB">
            <w:pPr>
              <w:pStyle w:val="TableParagraph"/>
              <w:ind w:start="1520" w:end="1516"/>
              <w:jc w:val="center"/>
              <w:rPr>
                <w:sz w:val="24"/>
              </w:rPr>
            </w:pPr>
            <w:r>
              <w:rPr>
                <w:sz w:val="24"/>
              </w:rPr>
              <w:t xml:space="preserve">Substances</w:t>
            </w:r>
          </w:p>
        </w:tc>
        <w:tc>
          <w:tcPr>
            <w:tcW w:w="1680" w:type="dxa"/>
            <w:tcBorders>
              <w:bottom w:val="single" w:color="000000" w:sz="4" w:space="0"/>
            </w:tcBorders>
          </w:tcPr>
          <w:p w:rsidR="00EF4860" w:rsidRDefault="003E79BB">
            <w:pPr>
              <w:pStyle w:val="TableParagraph"/>
              <w:ind w:start="90" w:end="85"/>
              <w:jc w:val="center"/>
              <w:rPr>
                <w:sz w:val="24"/>
              </w:rPr>
            </w:pPr>
            <w:r>
              <w:rPr>
                <w:sz w:val="24"/>
              </w:rPr>
              <w:t xml:space="preserve">Index number</w:t>
            </w:r>
          </w:p>
        </w:tc>
        <w:tc>
          <w:tcPr>
            <w:tcW w:w="1440" w:type="dxa"/>
            <w:tcBorders>
              <w:bottom w:val="single" w:color="000000" w:sz="4" w:space="0"/>
            </w:tcBorders>
          </w:tcPr>
          <w:p w:rsidR="00EF4860" w:rsidRDefault="003E79BB">
            <w:pPr>
              <w:pStyle w:val="TableParagraph"/>
              <w:ind w:start="142"/>
              <w:rPr>
                <w:sz w:val="24"/>
              </w:rPr>
            </w:pPr>
            <w:r>
              <w:rPr>
                <w:sz w:val="24"/>
              </w:rPr>
              <w:t xml:space="preserve">CE number</w:t>
            </w:r>
          </w:p>
        </w:tc>
        <w:tc>
          <w:tcPr>
            <w:tcW w:w="1560" w:type="dxa"/>
            <w:tcBorders>
              <w:bottom w:val="single" w:color="000000" w:sz="4" w:space="0"/>
            </w:tcBorders>
          </w:tcPr>
          <w:p w:rsidR="00EF4860" w:rsidRDefault="003E79BB">
            <w:pPr>
              <w:pStyle w:val="TableParagraph"/>
              <w:ind w:start="125"/>
              <w:rPr>
                <w:sz w:val="24"/>
              </w:rPr>
            </w:pPr>
            <w:r>
              <w:rPr>
                <w:sz w:val="24"/>
              </w:rPr>
              <w:t xml:space="preserve">CAS number</w:t>
            </w:r>
          </w:p>
        </w:tc>
        <w:tc>
          <w:tcPr>
            <w:tcW w:w="1080" w:type="dxa"/>
            <w:tcBorders>
              <w:bottom w:val="single" w:color="000000" w:sz="4" w:space="0"/>
              <w:right w:val="single" w:color="000000" w:sz="4" w:space="0"/>
            </w:tcBorders>
          </w:tcPr>
          <w:p w:rsidR="00EF4860" w:rsidRDefault="003E79BB">
            <w:pPr>
              <w:pStyle w:val="TableParagraph"/>
              <w:ind w:start="261"/>
              <w:rPr>
                <w:sz w:val="24"/>
              </w:rPr>
            </w:pPr>
            <w:r>
              <w:rPr>
                <w:sz w:val="24"/>
              </w:rPr>
              <w:t xml:space="preserve">Notes</w:t>
            </w:r>
          </w:p>
        </w:tc>
      </w:tr>
      <w:tr w:rsidR="00EF4860">
        <w:trPr>
          <w:trHeight w:val="3551"/>
        </w:trPr>
        <w:tc>
          <w:tcPr>
            <w:tcW w:w="4151" w:type="dxa"/>
            <w:tcBorders>
              <w:top w:val="single" w:color="000000" w:sz="4" w:space="0"/>
              <w:left w:val="single" w:color="000000" w:sz="4" w:space="0"/>
            </w:tcBorders>
          </w:tcPr>
          <w:p w:rsidR="00EF4860" w:rsidRDefault="003E79BB">
            <w:pPr>
              <w:pStyle w:val="TableParagraph"/>
              <w:ind w:end="151"/>
              <w:rPr>
                <w:sz w:val="24"/>
              </w:rPr>
            </w:pPr>
            <w:r>
              <w:rPr>
                <w:sz w:val="24"/>
              </w:rPr>
              <w:t xml:space="preserve">(</w:t>
            </w:r>
            <w:r w:rsidR="00C173E8">
              <w:rPr>
                <w:sz w:val="24"/>
              </w:rPr>
              <w:t xml:space="preserve">A</w:t>
            </w:r>
            <w:r>
              <w:rPr>
                <w:sz w:val="24"/>
              </w:rPr>
              <w:t xml:space="preserve"> complex combination produced by treating the feedstock from the </w:t>
            </w:r>
            <w:r>
              <w:rPr>
                <w:sz w:val="24"/>
              </w:rPr>
              <w:t xml:space="preserve">benzene production unit with </w:t>
            </w:r>
            <w:r>
              <w:rPr>
                <w:sz w:val="24"/>
              </w:rPr>
              <w:t xml:space="preserve">hydrogen in the presence of </w:t>
            </w:r>
            <w:r>
              <w:rPr>
                <w:sz w:val="24"/>
              </w:rPr>
              <w:t xml:space="preserve">a catalyst, followed by depentanization. </w:t>
            </w:r>
            <w:r w:rsidR="00C173E8">
              <w:rPr>
                <w:sz w:val="24"/>
              </w:rPr>
              <w:t xml:space="preserve">It</w:t>
            </w:r>
            <w:r>
              <w:rPr>
                <w:sz w:val="24"/>
              </w:rPr>
              <w:t xml:space="preserve"> consists primarily of </w:t>
            </w:r>
            <w:r>
              <w:rPr>
                <w:sz w:val="24"/>
              </w:rPr>
              <w:t xml:space="preserve">hydrogen, </w:t>
            </w:r>
            <w:r>
              <w:rPr>
                <w:sz w:val="24"/>
              </w:rPr>
              <w:t xml:space="preserve">ethane and propane, with various small amounts </w:t>
            </w:r>
            <w:r w:rsidR="00C173E8">
              <w:rPr>
                <w:sz w:val="24"/>
              </w:rPr>
              <w:t xml:space="preserve">of </w:t>
            </w:r>
            <w:r>
              <w:rPr>
                <w:sz w:val="24"/>
              </w:rPr>
              <w:t xml:space="preserve">nitrogen, carbon monoxide, carbon dioxide and </w:t>
            </w:r>
            <w:r>
              <w:rPr>
                <w:sz w:val="24"/>
              </w:rPr>
              <w:t xml:space="preserve">hydrocarbons having carbon numbers predominantly in the range of C</w:t>
            </w:r>
            <w:r>
              <w:rPr>
                <w:sz w:val="24"/>
                <w:vertAlign w:val="subscript"/>
              </w:rPr>
              <w:t xml:space="preserve">1</w:t>
            </w:r>
            <w:r>
              <w:rPr>
                <w:sz w:val="24"/>
              </w:rPr>
              <w:t xml:space="preserve">-C</w:t>
            </w:r>
            <w:r>
              <w:rPr>
                <w:sz w:val="24"/>
                <w:vertAlign w:val="subscript"/>
              </w:rPr>
              <w:t xml:space="preserve">6</w:t>
            </w:r>
            <w:r>
              <w:rPr>
                <w:sz w:val="24"/>
              </w:rPr>
              <w:t xml:space="preserve">. May contain traces of benzene).</w:t>
            </w:r>
          </w:p>
        </w:tc>
        <w:tc>
          <w:tcPr>
            <w:tcW w:w="1680" w:type="dxa"/>
            <w:tcBorders>
              <w:top w:val="single" w:color="000000" w:sz="4" w:space="0"/>
            </w:tcBorders>
          </w:tcPr>
          <w:p w:rsidR="00EF4860" w:rsidRDefault="00EF4860">
            <w:pPr>
              <w:pStyle w:val="TableParagraph"/>
              <w:spacing w:before="0"/>
              <w:ind w:start="0"/>
            </w:pPr>
          </w:p>
        </w:tc>
        <w:tc>
          <w:tcPr>
            <w:tcW w:w="1440" w:type="dxa"/>
            <w:tcBorders>
              <w:top w:val="single" w:color="000000" w:sz="4" w:space="0"/>
            </w:tcBorders>
          </w:tcPr>
          <w:p w:rsidR="00EF4860" w:rsidRDefault="00EF4860">
            <w:pPr>
              <w:pStyle w:val="TableParagraph"/>
              <w:spacing w:before="0"/>
              <w:ind w:start="0"/>
            </w:pPr>
          </w:p>
        </w:tc>
        <w:tc>
          <w:tcPr>
            <w:tcW w:w="1560" w:type="dxa"/>
            <w:tcBorders>
              <w:top w:val="single" w:color="000000" w:sz="4" w:space="0"/>
            </w:tcBorders>
          </w:tcPr>
          <w:p w:rsidR="00EF4860" w:rsidRDefault="00EF4860">
            <w:pPr>
              <w:pStyle w:val="TableParagraph"/>
              <w:spacing w:before="0"/>
              <w:ind w:start="0"/>
            </w:pPr>
          </w:p>
        </w:tc>
        <w:tc>
          <w:tcPr>
            <w:tcW w:w="1080" w:type="dxa"/>
            <w:tcBorders>
              <w:top w:val="single" w:color="000000" w:sz="4" w:space="0"/>
              <w:right w:val="single" w:color="000000" w:sz="4" w:space="0"/>
            </w:tcBorders>
          </w:tcPr>
          <w:p w:rsidR="00EF4860" w:rsidRDefault="00EF4860">
            <w:pPr>
              <w:pStyle w:val="TableParagraph"/>
              <w:spacing w:before="0"/>
              <w:ind w:start="0"/>
            </w:pPr>
          </w:p>
        </w:tc>
      </w:tr>
      <w:tr w:rsidR="00EF4860">
        <w:trPr>
          <w:trHeight w:val="3791"/>
        </w:trPr>
        <w:tc>
          <w:tcPr>
            <w:tcW w:w="4151" w:type="dxa"/>
            <w:tcBorders>
              <w:left w:val="single" w:color="000000" w:sz="4" w:space="0"/>
            </w:tcBorders>
          </w:tcPr>
          <w:p w:rsidR="00EF4860" w:rsidRDefault="003E79BB">
            <w:pPr>
              <w:pStyle w:val="TableParagraph"/>
              <w:ind w:end="191"/>
              <w:rPr>
                <w:sz w:val="24"/>
              </w:rPr>
            </w:pPr>
            <w:r>
              <w:rPr>
                <w:sz w:val="24"/>
              </w:rPr>
              <w:t xml:space="preserve">Gases (petroleum), secondary absorber, fluid catalytic cracker overhead fractionation</w:t>
            </w:r>
            <w:r>
              <w:rPr>
                <w:sz w:val="24"/>
              </w:rPr>
              <w:t xml:space="preserve">; refinery gas</w:t>
            </w:r>
          </w:p>
          <w:p w:rsidR="00EF4860" w:rsidRDefault="00EF4860">
            <w:pPr>
              <w:pStyle w:val="TableParagraph"/>
              <w:spacing w:before="10"/>
              <w:ind w:start="0"/>
              <w:rPr>
                <w:sz w:val="20"/>
              </w:rPr>
            </w:pPr>
          </w:p>
          <w:p w:rsidR="00EF4860" w:rsidRDefault="003E79BB">
            <w:pPr>
              <w:pStyle w:val="TableParagraph"/>
              <w:spacing w:before="0"/>
              <w:ind w:end="185"/>
              <w:rPr>
                <w:sz w:val="24"/>
              </w:rPr>
            </w:pPr>
            <w:r>
              <w:rPr>
                <w:sz w:val="24"/>
              </w:rPr>
              <w:t xml:space="preserve">(A complex combination produced by the fractionation of overhead products from the catalytic cracking process in the fluid catalytic cracking reactor. It consists of </w:t>
            </w:r>
            <w:r>
              <w:rPr>
                <w:sz w:val="24"/>
              </w:rPr>
              <w:t xml:space="preserve">hydrogen</w:t>
            </w:r>
            <w:r w:rsidR="00C173E8">
              <w:rPr>
                <w:sz w:val="24"/>
              </w:rPr>
              <w:t xml:space="preserve">, </w:t>
            </w:r>
            <w:r>
              <w:rPr>
                <w:sz w:val="24"/>
              </w:rPr>
              <w:t xml:space="preserve">nitrogen and </w:t>
            </w:r>
            <w:r>
              <w:rPr>
                <w:sz w:val="24"/>
              </w:rPr>
              <w:t xml:space="preserve">hydrocarbons having carbon numbers predominantly in the range of C</w:t>
            </w:r>
            <w:r>
              <w:rPr>
                <w:sz w:val="24"/>
                <w:vertAlign w:val="subscript"/>
              </w:rPr>
              <w:t xml:space="preserve">1</w:t>
            </w:r>
            <w:r>
              <w:rPr>
                <w:sz w:val="24"/>
              </w:rPr>
              <w:t xml:space="preserve">-C</w:t>
            </w:r>
            <w:r>
              <w:rPr>
                <w:sz w:val="24"/>
                <w:vertAlign w:val="subscript"/>
              </w:rPr>
              <w:t xml:space="preserve">(3</w:t>
            </w:r>
            <w:r>
              <w:rPr>
                <w:sz w:val="24"/>
              </w:rPr>
              <w:t xml:space="preserve">).</w:t>
            </w:r>
          </w:p>
        </w:tc>
        <w:tc>
          <w:tcPr>
            <w:tcW w:w="1680" w:type="dxa"/>
          </w:tcPr>
          <w:p w:rsidR="00EF4860" w:rsidRDefault="003E79BB">
            <w:pPr>
              <w:pStyle w:val="TableParagraph"/>
              <w:ind w:start="90" w:end="223"/>
              <w:jc w:val="center"/>
              <w:rPr>
                <w:sz w:val="24"/>
              </w:rPr>
            </w:pPr>
            <w:r>
              <w:rPr>
                <w:sz w:val="24"/>
              </w:rPr>
              <w:t xml:space="preserve">649-150-00-4</w:t>
            </w:r>
          </w:p>
        </w:tc>
        <w:tc>
          <w:tcPr>
            <w:tcW w:w="1440" w:type="dxa"/>
          </w:tcPr>
          <w:p w:rsidR="00EF4860" w:rsidRDefault="003E79BB">
            <w:pPr>
              <w:pStyle w:val="TableParagraph"/>
              <w:ind w:start="109"/>
              <w:rPr>
                <w:sz w:val="24"/>
              </w:rPr>
            </w:pPr>
            <w:r>
              <w:rPr>
                <w:sz w:val="24"/>
              </w:rPr>
              <w:t xml:space="preserve">271-625-6</w:t>
            </w:r>
          </w:p>
        </w:tc>
        <w:tc>
          <w:tcPr>
            <w:tcW w:w="1560" w:type="dxa"/>
          </w:tcPr>
          <w:p w:rsidR="00EF4860" w:rsidRDefault="003E79BB">
            <w:pPr>
              <w:pStyle w:val="TableParagraph"/>
              <w:rPr>
                <w:sz w:val="24"/>
              </w:rPr>
            </w:pPr>
            <w:r>
              <w:rPr>
                <w:sz w:val="24"/>
              </w:rPr>
              <w:t xml:space="preserve">68602-84-6</w:t>
            </w:r>
          </w:p>
        </w:tc>
        <w:tc>
          <w:tcPr>
            <w:tcW w:w="1080" w:type="dxa"/>
            <w:tcBorders>
              <w:right w:val="single" w:color="000000" w:sz="4" w:space="0"/>
            </w:tcBorders>
          </w:tcPr>
          <w:p w:rsidR="00EF4860" w:rsidRDefault="003E79BB">
            <w:pPr>
              <w:pStyle w:val="TableParagraph"/>
              <w:rPr>
                <w:sz w:val="24"/>
              </w:rPr>
            </w:pPr>
            <w:r>
              <w:rPr>
                <w:sz w:val="24"/>
              </w:rPr>
              <w:t xml:space="preserve">K</w:t>
            </w:r>
          </w:p>
        </w:tc>
      </w:tr>
      <w:tr w:rsidR="00EF4860">
        <w:trPr>
          <w:trHeight w:val="2135"/>
        </w:trPr>
        <w:tc>
          <w:tcPr>
            <w:tcW w:w="4151" w:type="dxa"/>
            <w:tcBorders>
              <w:left w:val="single" w:color="000000" w:sz="4" w:space="0"/>
            </w:tcBorders>
          </w:tcPr>
          <w:p w:rsidR="00EF4860" w:rsidRDefault="003E79BB">
            <w:pPr>
              <w:pStyle w:val="TableParagraph"/>
              <w:rPr>
                <w:sz w:val="24"/>
              </w:rPr>
            </w:pPr>
            <w:r>
              <w:rPr>
                <w:sz w:val="24"/>
              </w:rPr>
              <w:t xml:space="preserve">Petroleum products, refinery gas </w:t>
            </w:r>
            <w:r>
              <w:rPr>
                <w:sz w:val="24"/>
              </w:rPr>
              <w:t xml:space="preserve">;</w:t>
            </w:r>
          </w:p>
          <w:p w:rsidR="00EF4860" w:rsidRDefault="003E79BB">
            <w:pPr>
              <w:pStyle w:val="TableParagraph"/>
              <w:spacing w:before="0"/>
              <w:rPr>
                <w:sz w:val="24"/>
              </w:rPr>
            </w:pPr>
            <w:r>
              <w:rPr>
                <w:sz w:val="24"/>
              </w:rPr>
              <w:t xml:space="preserve">Refinery gas</w:t>
            </w:r>
          </w:p>
          <w:p w:rsidR="00EF4860" w:rsidRDefault="00EF4860">
            <w:pPr>
              <w:pStyle w:val="TableParagraph"/>
              <w:spacing w:before="10"/>
              <w:ind w:start="0"/>
              <w:rPr>
                <w:sz w:val="20"/>
              </w:rPr>
            </w:pPr>
          </w:p>
          <w:p w:rsidR="00EF4860" w:rsidRDefault="003E79BB">
            <w:pPr>
              <w:pStyle w:val="TableParagraph"/>
              <w:spacing w:before="0"/>
              <w:ind w:end="161"/>
              <w:rPr>
                <w:sz w:val="24"/>
              </w:rPr>
            </w:pPr>
            <w:r>
              <w:rPr>
                <w:sz w:val="24"/>
              </w:rPr>
              <w:t xml:space="preserve">(Complex combination of mainly </w:t>
            </w:r>
            <w:r>
              <w:rPr>
                <w:sz w:val="24"/>
              </w:rPr>
              <w:t xml:space="preserve">hydrogen, with small amounts of methane, </w:t>
            </w:r>
            <w:r>
              <w:rPr>
                <w:sz w:val="24"/>
              </w:rPr>
              <w:t xml:space="preserve">ethane and propane).</w:t>
            </w:r>
          </w:p>
        </w:tc>
        <w:tc>
          <w:tcPr>
            <w:tcW w:w="1680" w:type="dxa"/>
          </w:tcPr>
          <w:p w:rsidR="00EF4860" w:rsidRDefault="003E79BB">
            <w:pPr>
              <w:pStyle w:val="TableParagraph"/>
              <w:ind w:start="44" w:end="124"/>
              <w:jc w:val="center"/>
              <w:rPr>
                <w:sz w:val="24"/>
              </w:rPr>
            </w:pPr>
            <w:r>
              <w:rPr>
                <w:sz w:val="24"/>
              </w:rPr>
              <w:t xml:space="preserve">649-151-00-X</w:t>
            </w:r>
          </w:p>
        </w:tc>
        <w:tc>
          <w:tcPr>
            <w:tcW w:w="1440" w:type="dxa"/>
          </w:tcPr>
          <w:p w:rsidR="00EF4860" w:rsidRDefault="003E79BB">
            <w:pPr>
              <w:pStyle w:val="TableParagraph"/>
              <w:ind w:start="109"/>
              <w:rPr>
                <w:sz w:val="24"/>
              </w:rPr>
            </w:pPr>
            <w:r>
              <w:rPr>
                <w:sz w:val="24"/>
              </w:rPr>
              <w:t xml:space="preserve">271-750-6</w:t>
            </w:r>
          </w:p>
        </w:tc>
        <w:tc>
          <w:tcPr>
            <w:tcW w:w="1560" w:type="dxa"/>
          </w:tcPr>
          <w:p w:rsidR="00EF4860" w:rsidRDefault="003E79BB">
            <w:pPr>
              <w:pStyle w:val="TableParagraph"/>
              <w:rPr>
                <w:sz w:val="24"/>
              </w:rPr>
            </w:pPr>
            <w:r>
              <w:rPr>
                <w:sz w:val="24"/>
              </w:rPr>
              <w:t xml:space="preserve">68607-11-4</w:t>
            </w:r>
          </w:p>
        </w:tc>
        <w:tc>
          <w:tcPr>
            <w:tcW w:w="1080" w:type="dxa"/>
            <w:tcBorders>
              <w:right w:val="single" w:color="000000" w:sz="4" w:space="0"/>
            </w:tcBorders>
          </w:tcPr>
          <w:p w:rsidR="00EF4860" w:rsidRDefault="003E79BB">
            <w:pPr>
              <w:pStyle w:val="TableParagraph"/>
              <w:rPr>
                <w:sz w:val="24"/>
              </w:rPr>
            </w:pPr>
            <w:r>
              <w:rPr>
                <w:sz w:val="24"/>
              </w:rPr>
              <w:t xml:space="preserve">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4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151"/>
        <w:gridCol w:w="1680"/>
        <w:gridCol w:w="1440"/>
        <w:gridCol w:w="1560"/>
        <w:gridCol w:w="1080"/>
      </w:tblGrid>
      <w:tr w:rsidR="00EF4860">
        <w:trPr>
          <w:trHeight w:val="515"/>
        </w:trPr>
        <w:tc>
          <w:tcPr>
            <w:tcW w:w="4151" w:type="dxa"/>
            <w:tcBorders>
              <w:left w:val="single" w:color="000000" w:sz="4" w:space="0"/>
            </w:tcBorders>
          </w:tcPr>
          <w:p w:rsidR="00EF4860" w:rsidRDefault="003E79BB">
            <w:pPr>
              <w:pStyle w:val="TableParagraph"/>
              <w:ind w:start="1520" w:end="1516"/>
              <w:jc w:val="center"/>
              <w:rPr>
                <w:sz w:val="24"/>
              </w:rPr>
            </w:pPr>
            <w:r>
              <w:rPr>
                <w:sz w:val="24"/>
              </w:rPr>
              <w:t xml:space="preserve">Substances</w:t>
            </w:r>
          </w:p>
        </w:tc>
        <w:tc>
          <w:tcPr>
            <w:tcW w:w="1680" w:type="dxa"/>
          </w:tcPr>
          <w:p w:rsidR="00EF4860" w:rsidRDefault="003E79BB">
            <w:pPr>
              <w:pStyle w:val="TableParagraph"/>
              <w:ind w:start="150"/>
              <w:rPr>
                <w:sz w:val="24"/>
              </w:rPr>
            </w:pPr>
            <w:r>
              <w:rPr>
                <w:sz w:val="24"/>
              </w:rPr>
              <w:t xml:space="preserve">Index number</w:t>
            </w:r>
          </w:p>
        </w:tc>
        <w:tc>
          <w:tcPr>
            <w:tcW w:w="1440" w:type="dxa"/>
          </w:tcPr>
          <w:p w:rsidR="00EF4860" w:rsidRDefault="003E79BB">
            <w:pPr>
              <w:pStyle w:val="TableParagraph"/>
              <w:ind w:start="142"/>
              <w:rPr>
                <w:sz w:val="24"/>
              </w:rPr>
            </w:pPr>
            <w:r>
              <w:rPr>
                <w:sz w:val="24"/>
              </w:rPr>
              <w:t xml:space="preserve">CE number</w:t>
            </w:r>
          </w:p>
        </w:tc>
        <w:tc>
          <w:tcPr>
            <w:tcW w:w="1560" w:type="dxa"/>
          </w:tcPr>
          <w:p w:rsidR="00EF4860" w:rsidRDefault="003E79BB">
            <w:pPr>
              <w:pStyle w:val="TableParagraph"/>
              <w:ind w:start="125"/>
              <w:rPr>
                <w:sz w:val="24"/>
              </w:rPr>
            </w:pPr>
            <w:r>
              <w:rPr>
                <w:sz w:val="24"/>
              </w:rPr>
              <w:t xml:space="preserve">CAS number</w:t>
            </w:r>
          </w:p>
        </w:tc>
        <w:tc>
          <w:tcPr>
            <w:tcW w:w="1080" w:type="dxa"/>
            <w:tcBorders>
              <w:right w:val="single" w:color="000000" w:sz="4" w:space="0"/>
            </w:tcBorders>
          </w:tcPr>
          <w:p w:rsidR="00EF4860" w:rsidRDefault="003E79BB">
            <w:pPr>
              <w:pStyle w:val="TableParagraph"/>
              <w:ind w:start="261"/>
              <w:rPr>
                <w:sz w:val="24"/>
              </w:rPr>
            </w:pPr>
            <w:r>
              <w:rPr>
                <w:sz w:val="24"/>
              </w:rPr>
              <w:t xml:space="preserve">Notes</w:t>
            </w:r>
          </w:p>
        </w:tc>
      </w:tr>
      <w:tr w:rsidR="00EF4860">
        <w:trPr>
          <w:trHeight w:val="3239"/>
        </w:trPr>
        <w:tc>
          <w:tcPr>
            <w:tcW w:w="4151" w:type="dxa"/>
            <w:tcBorders>
              <w:left w:val="single" w:color="000000" w:sz="4" w:space="0"/>
            </w:tcBorders>
          </w:tcPr>
          <w:p w:rsidR="00EF4860" w:rsidRDefault="003E79BB">
            <w:pPr>
              <w:pStyle w:val="TableParagraph"/>
              <w:ind w:end="908"/>
              <w:jc w:val="both"/>
              <w:rPr>
                <w:sz w:val="24"/>
              </w:rPr>
            </w:pPr>
            <w:r>
              <w:rPr>
                <w:sz w:val="24"/>
              </w:rPr>
              <w:t xml:space="preserve">Gases (petroleum), low-pressure separator, hydrocracked</w:t>
            </w:r>
            <w:r>
              <w:rPr>
                <w:sz w:val="24"/>
              </w:rPr>
              <w:t xml:space="preserve">; Refinery gas</w:t>
            </w:r>
          </w:p>
          <w:p w:rsidR="00EF4860" w:rsidRDefault="00EF4860">
            <w:pPr>
              <w:pStyle w:val="TableParagraph"/>
              <w:spacing w:before="10"/>
              <w:ind w:start="0"/>
              <w:rPr>
                <w:sz w:val="20"/>
              </w:rPr>
            </w:pPr>
          </w:p>
          <w:p w:rsidR="00EF4860" w:rsidRDefault="003E79BB">
            <w:pPr>
              <w:pStyle w:val="TableParagraph"/>
              <w:spacing w:before="0"/>
              <w:ind w:end="194"/>
              <w:rPr>
                <w:sz w:val="24"/>
              </w:rPr>
            </w:pPr>
            <w:r>
              <w:rPr>
                <w:sz w:val="24"/>
              </w:rPr>
              <w:t xml:space="preserve">(</w:t>
            </w:r>
            <w:r w:rsidR="00C173E8">
              <w:rPr>
                <w:sz w:val="24"/>
              </w:rPr>
              <w:t xml:space="preserve">A</w:t>
            </w:r>
            <w:r>
              <w:rPr>
                <w:sz w:val="24"/>
              </w:rPr>
              <w:t xml:space="preserve"> complex combination obtained by </w:t>
            </w:r>
            <w:r w:rsidR="00C173E8">
              <w:rPr>
                <w:sz w:val="24"/>
              </w:rPr>
              <w:t xml:space="preserve">the</w:t>
            </w:r>
            <w:r>
              <w:rPr>
                <w:sz w:val="24"/>
              </w:rPr>
              <w:t xml:space="preserve"> liquid-vapor separation of </w:t>
            </w:r>
            <w:r>
              <w:rPr>
                <w:sz w:val="24"/>
              </w:rPr>
              <w:t xml:space="preserve">hydrocracking </w:t>
            </w:r>
            <w:r>
              <w:rPr>
                <w:sz w:val="24"/>
              </w:rPr>
              <w:t xml:space="preserve">reactor effluent</w:t>
            </w:r>
            <w:r>
              <w:rPr>
                <w:sz w:val="24"/>
              </w:rPr>
              <w:t xml:space="preserve">. </w:t>
            </w:r>
            <w:r>
              <w:rPr>
                <w:sz w:val="24"/>
              </w:rPr>
              <w:t xml:space="preserve">It consists predominantly </w:t>
            </w:r>
            <w:r w:rsidR="00C173E8">
              <w:rPr>
                <w:sz w:val="24"/>
              </w:rPr>
              <w:t xml:space="preserve">of </w:t>
            </w:r>
            <w:r>
              <w:rPr>
                <w:sz w:val="24"/>
              </w:rPr>
              <w:t xml:space="preserve">hydrogen and </w:t>
            </w:r>
            <w:r>
              <w:rPr>
                <w:sz w:val="24"/>
              </w:rPr>
              <w:t xml:space="preserve">saturated hydrocarbons having carbon numbers predominantly in the range of C</w:t>
            </w:r>
            <w:r>
              <w:rPr>
                <w:sz w:val="24"/>
                <w:vertAlign w:val="subscript"/>
              </w:rPr>
              <w:t xml:space="preserve">1</w:t>
            </w:r>
            <w:r>
              <w:rPr>
                <w:sz w:val="24"/>
              </w:rPr>
              <w:t xml:space="preserve">-C</w:t>
            </w:r>
            <w:r>
              <w:rPr>
                <w:sz w:val="24"/>
                <w:vertAlign w:val="subscript"/>
              </w:rPr>
              <w:t xml:space="preserve">3</w:t>
            </w:r>
            <w:r>
              <w:rPr>
                <w:sz w:val="24"/>
              </w:rPr>
              <w:t xml:space="preserve">.</w:t>
            </w:r>
          </w:p>
        </w:tc>
        <w:tc>
          <w:tcPr>
            <w:tcW w:w="1680" w:type="dxa"/>
          </w:tcPr>
          <w:p w:rsidR="00EF4860" w:rsidRDefault="003E79BB">
            <w:pPr>
              <w:pStyle w:val="TableParagraph"/>
              <w:ind w:start="110"/>
              <w:rPr>
                <w:sz w:val="24"/>
              </w:rPr>
            </w:pPr>
            <w:r>
              <w:rPr>
                <w:sz w:val="24"/>
              </w:rPr>
              <w:t xml:space="preserve">649-152-00-5</w:t>
            </w:r>
          </w:p>
        </w:tc>
        <w:tc>
          <w:tcPr>
            <w:tcW w:w="1440" w:type="dxa"/>
          </w:tcPr>
          <w:p w:rsidR="00EF4860" w:rsidRDefault="003E79BB">
            <w:pPr>
              <w:pStyle w:val="TableParagraph"/>
              <w:ind w:start="109"/>
              <w:rPr>
                <w:sz w:val="24"/>
              </w:rPr>
            </w:pPr>
            <w:r>
              <w:rPr>
                <w:sz w:val="24"/>
              </w:rPr>
              <w:t xml:space="preserve">272-182-1</w:t>
            </w:r>
          </w:p>
        </w:tc>
        <w:tc>
          <w:tcPr>
            <w:tcW w:w="1560" w:type="dxa"/>
          </w:tcPr>
          <w:p w:rsidR="00EF4860" w:rsidRDefault="003E79BB">
            <w:pPr>
              <w:pStyle w:val="TableParagraph"/>
              <w:rPr>
                <w:sz w:val="24"/>
              </w:rPr>
            </w:pPr>
            <w:r>
              <w:rPr>
                <w:sz w:val="24"/>
              </w:rPr>
              <w:t xml:space="preserve">68783-06-2</w:t>
            </w:r>
          </w:p>
        </w:tc>
        <w:tc>
          <w:tcPr>
            <w:tcW w:w="1080" w:type="dxa"/>
            <w:tcBorders>
              <w:right w:val="single" w:color="000000" w:sz="4" w:space="0"/>
            </w:tcBorders>
          </w:tcPr>
          <w:p w:rsidR="00EF4860" w:rsidRDefault="003E79BB">
            <w:pPr>
              <w:pStyle w:val="TableParagraph"/>
              <w:rPr>
                <w:sz w:val="24"/>
              </w:rPr>
            </w:pPr>
            <w:r>
              <w:rPr>
                <w:sz w:val="24"/>
              </w:rPr>
              <w:t xml:space="preserve">K</w:t>
            </w:r>
          </w:p>
        </w:tc>
      </w:tr>
      <w:tr w:rsidR="00EF4860">
        <w:trPr>
          <w:trHeight w:val="2687"/>
        </w:trPr>
        <w:tc>
          <w:tcPr>
            <w:tcW w:w="4151" w:type="dxa"/>
            <w:tcBorders>
              <w:left w:val="single" w:color="000000" w:sz="4" w:space="0"/>
            </w:tcBorders>
          </w:tcPr>
          <w:p w:rsidR="00EF4860" w:rsidRDefault="003E79BB">
            <w:pPr>
              <w:pStyle w:val="TableParagraph"/>
              <w:ind w:end="758"/>
              <w:rPr>
                <w:sz w:val="24"/>
              </w:rPr>
            </w:pPr>
            <w:r>
              <w:rPr>
                <w:sz w:val="24"/>
              </w:rPr>
              <w:t xml:space="preserve">Refinery gas (petroleum</w:t>
            </w:r>
            <w:r>
              <w:rPr>
                <w:sz w:val="24"/>
              </w:rPr>
              <w:t xml:space="preserve">); Refinery gas</w:t>
            </w:r>
          </w:p>
          <w:p w:rsidR="00EF4860" w:rsidRDefault="00EF4860">
            <w:pPr>
              <w:pStyle w:val="TableParagraph"/>
              <w:spacing w:before="10"/>
              <w:ind w:start="0"/>
              <w:rPr>
                <w:sz w:val="20"/>
              </w:rPr>
            </w:pPr>
          </w:p>
          <w:p w:rsidR="00EF4860" w:rsidRDefault="003E79BB">
            <w:pPr>
              <w:pStyle w:val="TableParagraph"/>
              <w:spacing w:before="0"/>
              <w:ind w:end="157"/>
              <w:rPr>
                <w:sz w:val="24"/>
              </w:rPr>
            </w:pPr>
            <w:r>
              <w:rPr>
                <w:sz w:val="24"/>
              </w:rPr>
              <w:t xml:space="preserve">(A complex combination of hydrocarbons obtained from various petroleum refining processes. It consists of </w:t>
            </w:r>
            <w:r>
              <w:rPr>
                <w:sz w:val="24"/>
              </w:rPr>
              <w:t xml:space="preserve">hydrogen </w:t>
            </w:r>
            <w:r w:rsidR="00C173E8">
              <w:rPr>
                <w:sz w:val="24"/>
              </w:rPr>
              <w:t xml:space="preserve">and </w:t>
            </w:r>
            <w:r>
              <w:rPr>
                <w:sz w:val="24"/>
              </w:rPr>
              <w:t xml:space="preserve">hydrocarbons having carbon numbers predominantly in the range of C</w:t>
            </w:r>
            <w:r>
              <w:rPr>
                <w:sz w:val="24"/>
                <w:vertAlign w:val="subscript"/>
              </w:rPr>
              <w:t xml:space="preserve">1</w:t>
            </w:r>
            <w:r>
              <w:rPr>
                <w:sz w:val="24"/>
              </w:rPr>
              <w:t xml:space="preserve">-C</w:t>
            </w:r>
            <w:r>
              <w:rPr>
                <w:sz w:val="24"/>
                <w:vertAlign w:val="subscript"/>
              </w:rPr>
              <w:t xml:space="preserve">(3</w:t>
            </w:r>
            <w:r>
              <w:rPr>
                <w:sz w:val="24"/>
              </w:rPr>
              <w:t xml:space="preserve">).</w:t>
            </w:r>
          </w:p>
        </w:tc>
        <w:tc>
          <w:tcPr>
            <w:tcW w:w="1680" w:type="dxa"/>
          </w:tcPr>
          <w:p w:rsidR="00EF4860" w:rsidRDefault="003E79BB">
            <w:pPr>
              <w:pStyle w:val="TableParagraph"/>
              <w:ind w:start="110"/>
              <w:rPr>
                <w:sz w:val="24"/>
              </w:rPr>
            </w:pPr>
            <w:r>
              <w:rPr>
                <w:sz w:val="24"/>
              </w:rPr>
              <w:t xml:space="preserve">649-153-00-0</w:t>
            </w:r>
          </w:p>
        </w:tc>
        <w:tc>
          <w:tcPr>
            <w:tcW w:w="1440" w:type="dxa"/>
          </w:tcPr>
          <w:p w:rsidR="00EF4860" w:rsidRDefault="003E79BB">
            <w:pPr>
              <w:pStyle w:val="TableParagraph"/>
              <w:ind w:start="109"/>
              <w:rPr>
                <w:sz w:val="24"/>
              </w:rPr>
            </w:pPr>
            <w:r>
              <w:rPr>
                <w:sz w:val="24"/>
              </w:rPr>
              <w:t xml:space="preserve">272-338-9</w:t>
            </w:r>
          </w:p>
        </w:tc>
        <w:tc>
          <w:tcPr>
            <w:tcW w:w="1560" w:type="dxa"/>
          </w:tcPr>
          <w:p w:rsidR="00EF4860" w:rsidRDefault="003E79BB">
            <w:pPr>
              <w:pStyle w:val="TableParagraph"/>
              <w:rPr>
                <w:sz w:val="24"/>
              </w:rPr>
            </w:pPr>
            <w:r>
              <w:rPr>
                <w:sz w:val="24"/>
              </w:rPr>
              <w:t xml:space="preserve">68814-67-5</w:t>
            </w:r>
          </w:p>
        </w:tc>
        <w:tc>
          <w:tcPr>
            <w:tcW w:w="1080" w:type="dxa"/>
            <w:tcBorders>
              <w:right w:val="single" w:color="000000" w:sz="4" w:space="0"/>
            </w:tcBorders>
          </w:tcPr>
          <w:p w:rsidR="00EF4860" w:rsidRDefault="003E79BB">
            <w:pPr>
              <w:pStyle w:val="TableParagraph"/>
              <w:rPr>
                <w:sz w:val="24"/>
              </w:rPr>
            </w:pPr>
            <w:r>
              <w:rPr>
                <w:sz w:val="24"/>
              </w:rPr>
              <w:t xml:space="preserve">K</w:t>
            </w:r>
          </w:p>
        </w:tc>
      </w:tr>
      <w:tr w:rsidR="00EF4860">
        <w:trPr>
          <w:trHeight w:val="2687"/>
        </w:trPr>
        <w:tc>
          <w:tcPr>
            <w:tcW w:w="4151" w:type="dxa"/>
            <w:tcBorders>
              <w:left w:val="single" w:color="000000" w:sz="4" w:space="0"/>
            </w:tcBorders>
          </w:tcPr>
          <w:p w:rsidR="00EF4860" w:rsidRDefault="003E79BB">
            <w:pPr>
              <w:pStyle w:val="TableParagraph"/>
              <w:ind w:end="184"/>
              <w:rPr>
                <w:sz w:val="24"/>
              </w:rPr>
            </w:pPr>
            <w:r>
              <w:rPr>
                <w:sz w:val="24"/>
              </w:rPr>
              <w:t xml:space="preserve">Gases (petroleum), platformer product separator</w:t>
            </w:r>
            <w:r>
              <w:rPr>
                <w:sz w:val="24"/>
              </w:rPr>
              <w:t xml:space="preserve">; refinery gas</w:t>
            </w:r>
          </w:p>
          <w:p w:rsidR="00EF4860" w:rsidRDefault="00EF4860">
            <w:pPr>
              <w:pStyle w:val="TableParagraph"/>
              <w:spacing w:before="10"/>
              <w:ind w:start="0"/>
              <w:rPr>
                <w:sz w:val="20"/>
              </w:rPr>
            </w:pPr>
          </w:p>
          <w:p w:rsidR="00EF4860" w:rsidRDefault="003E79BB">
            <w:pPr>
              <w:pStyle w:val="TableParagraph"/>
              <w:spacing w:before="0"/>
              <w:ind w:end="117"/>
              <w:rPr>
                <w:sz w:val="24"/>
              </w:rPr>
            </w:pPr>
            <w:r>
              <w:rPr>
                <w:sz w:val="24"/>
              </w:rPr>
              <w:t xml:space="preserve">(A complex combination obtained from the chemical reforming of naphthenes to aromatics. It consists of </w:t>
            </w:r>
            <w:r>
              <w:rPr>
                <w:sz w:val="24"/>
              </w:rPr>
              <w:t xml:space="preserve">hydrogen </w:t>
            </w:r>
            <w:r>
              <w:rPr>
                <w:sz w:val="24"/>
              </w:rPr>
              <w:t xml:space="preserve">and saturated aliphatic hydrocarbons having carbon numbers predominantly in the range of </w:t>
            </w:r>
            <w:r>
              <w:rPr>
                <w:sz w:val="24"/>
              </w:rPr>
              <w:t xml:space="preserve">C</w:t>
            </w:r>
            <w:r>
              <w:rPr>
                <w:sz w:val="24"/>
                <w:vertAlign w:val="subscript"/>
              </w:rPr>
              <w:t xml:space="preserve">2-</w:t>
            </w:r>
            <w:r>
              <w:rPr>
                <w:sz w:val="24"/>
              </w:rPr>
              <w:t xml:space="preserve">-C</w:t>
            </w:r>
            <w:r>
              <w:rPr>
                <w:sz w:val="24"/>
                <w:vertAlign w:val="subscript"/>
              </w:rPr>
              <w:t xml:space="preserve">(4</w:t>
            </w:r>
            <w:r>
              <w:rPr>
                <w:sz w:val="24"/>
              </w:rPr>
              <w:t xml:space="preserve">).</w:t>
            </w:r>
          </w:p>
        </w:tc>
        <w:tc>
          <w:tcPr>
            <w:tcW w:w="1680" w:type="dxa"/>
          </w:tcPr>
          <w:p w:rsidR="00EF4860" w:rsidRDefault="003E79BB">
            <w:pPr>
              <w:pStyle w:val="TableParagraph"/>
              <w:ind w:start="110"/>
              <w:rPr>
                <w:sz w:val="24"/>
              </w:rPr>
            </w:pPr>
            <w:r>
              <w:rPr>
                <w:sz w:val="24"/>
              </w:rPr>
              <w:t xml:space="preserve">649-154-00-6</w:t>
            </w:r>
          </w:p>
        </w:tc>
        <w:tc>
          <w:tcPr>
            <w:tcW w:w="1440" w:type="dxa"/>
          </w:tcPr>
          <w:p w:rsidR="00EF4860" w:rsidRDefault="003E79BB">
            <w:pPr>
              <w:pStyle w:val="TableParagraph"/>
              <w:ind w:start="109"/>
              <w:rPr>
                <w:sz w:val="24"/>
              </w:rPr>
            </w:pPr>
            <w:r>
              <w:rPr>
                <w:sz w:val="24"/>
              </w:rPr>
              <w:t xml:space="preserve">272-343-6</w:t>
            </w:r>
          </w:p>
        </w:tc>
        <w:tc>
          <w:tcPr>
            <w:tcW w:w="1560" w:type="dxa"/>
          </w:tcPr>
          <w:p w:rsidR="00EF4860" w:rsidRDefault="003E79BB">
            <w:pPr>
              <w:pStyle w:val="TableParagraph"/>
              <w:rPr>
                <w:sz w:val="24"/>
              </w:rPr>
            </w:pPr>
            <w:r>
              <w:rPr>
                <w:sz w:val="24"/>
              </w:rPr>
              <w:t xml:space="preserve">68814-90-4</w:t>
            </w:r>
          </w:p>
        </w:tc>
        <w:tc>
          <w:tcPr>
            <w:tcW w:w="1080" w:type="dxa"/>
            <w:tcBorders>
              <w:right w:val="single" w:color="000000" w:sz="4" w:space="0"/>
            </w:tcBorders>
          </w:tcPr>
          <w:p w:rsidR="00EF4860" w:rsidRDefault="003E79BB">
            <w:pPr>
              <w:pStyle w:val="TableParagraph"/>
              <w:rPr>
                <w:sz w:val="24"/>
              </w:rPr>
            </w:pPr>
            <w:r>
              <w:rPr>
                <w:sz w:val="24"/>
              </w:rPr>
              <w:t xml:space="preserve">K</w:t>
            </w:r>
          </w:p>
        </w:tc>
      </w:tr>
      <w:tr w:rsidR="00EF4860">
        <w:trPr>
          <w:trHeight w:val="1583"/>
        </w:trPr>
        <w:tc>
          <w:tcPr>
            <w:tcW w:w="4151" w:type="dxa"/>
            <w:tcBorders>
              <w:left w:val="single" w:color="000000" w:sz="4" w:space="0"/>
              <w:bottom w:val="single" w:color="000000" w:sz="4" w:space="0"/>
            </w:tcBorders>
          </w:tcPr>
          <w:p w:rsidR="00EF4860" w:rsidRDefault="003E79BB">
            <w:pPr>
              <w:pStyle w:val="TableParagraph"/>
              <w:ind w:end="804"/>
              <w:rPr>
                <w:sz w:val="24"/>
              </w:rPr>
            </w:pPr>
            <w:r>
              <w:rPr>
                <w:sz w:val="24"/>
              </w:rPr>
              <w:t xml:space="preserve">Gases (petroleum), hydrotreated sour kerosine, depentanizer stabilizer</w:t>
            </w:r>
            <w:r>
              <w:rPr>
                <w:sz w:val="24"/>
              </w:rPr>
              <w:t xml:space="preserve">; Refinery gas</w:t>
            </w:r>
          </w:p>
        </w:tc>
        <w:tc>
          <w:tcPr>
            <w:tcW w:w="1680" w:type="dxa"/>
            <w:tcBorders>
              <w:bottom w:val="single" w:color="000000" w:sz="4" w:space="0"/>
            </w:tcBorders>
          </w:tcPr>
          <w:p w:rsidR="00EF4860" w:rsidRDefault="003E79BB">
            <w:pPr>
              <w:pStyle w:val="TableParagraph"/>
              <w:ind w:start="110"/>
              <w:rPr>
                <w:sz w:val="24"/>
              </w:rPr>
            </w:pPr>
            <w:r>
              <w:rPr>
                <w:sz w:val="24"/>
              </w:rPr>
              <w:t xml:space="preserve">649-155-00-1</w:t>
            </w:r>
          </w:p>
        </w:tc>
        <w:tc>
          <w:tcPr>
            <w:tcW w:w="1440" w:type="dxa"/>
            <w:tcBorders>
              <w:bottom w:val="single" w:color="000000" w:sz="4" w:space="0"/>
            </w:tcBorders>
          </w:tcPr>
          <w:p w:rsidR="00EF4860" w:rsidRDefault="003E79BB">
            <w:pPr>
              <w:pStyle w:val="TableParagraph"/>
              <w:ind w:start="109"/>
              <w:rPr>
                <w:sz w:val="24"/>
              </w:rPr>
            </w:pPr>
            <w:r>
              <w:rPr>
                <w:sz w:val="24"/>
              </w:rPr>
              <w:t xml:space="preserve">272-775-5</w:t>
            </w:r>
          </w:p>
        </w:tc>
        <w:tc>
          <w:tcPr>
            <w:tcW w:w="1560" w:type="dxa"/>
            <w:tcBorders>
              <w:bottom w:val="single" w:color="000000" w:sz="4" w:space="0"/>
            </w:tcBorders>
          </w:tcPr>
          <w:p w:rsidR="00EF4860" w:rsidRDefault="003E79BB">
            <w:pPr>
              <w:pStyle w:val="TableParagraph"/>
              <w:rPr>
                <w:sz w:val="24"/>
              </w:rPr>
            </w:pPr>
            <w:r>
              <w:rPr>
                <w:sz w:val="24"/>
              </w:rPr>
              <w:t xml:space="preserve">68911-58-0</w:t>
            </w:r>
          </w:p>
        </w:tc>
        <w:tc>
          <w:tcPr>
            <w:tcW w:w="1080" w:type="dxa"/>
            <w:tcBorders>
              <w:bottom w:val="single" w:color="000000" w:sz="4" w:space="0"/>
              <w:right w:val="single" w:color="000000" w:sz="4" w:space="0"/>
            </w:tcBorders>
          </w:tcPr>
          <w:p w:rsidR="00EF4860" w:rsidRDefault="003E79BB">
            <w:pPr>
              <w:pStyle w:val="TableParagraph"/>
              <w:rPr>
                <w:sz w:val="24"/>
              </w:rPr>
            </w:pPr>
            <w:r>
              <w:rPr>
                <w:sz w:val="24"/>
              </w:rPr>
              <w:t xml:space="preserve">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4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151"/>
        <w:gridCol w:w="1680"/>
        <w:gridCol w:w="1440"/>
        <w:gridCol w:w="1560"/>
        <w:gridCol w:w="1080"/>
      </w:tblGrid>
      <w:tr w:rsidR="00EF4860">
        <w:trPr>
          <w:trHeight w:val="515"/>
        </w:trPr>
        <w:tc>
          <w:tcPr>
            <w:tcW w:w="4151" w:type="dxa"/>
            <w:tcBorders>
              <w:left w:val="single" w:color="000000" w:sz="4" w:space="0"/>
              <w:bottom w:val="single" w:color="000000" w:sz="4" w:space="0"/>
            </w:tcBorders>
          </w:tcPr>
          <w:p w:rsidR="00EF4860" w:rsidRDefault="003E79BB">
            <w:pPr>
              <w:pStyle w:val="TableParagraph"/>
              <w:ind w:start="1520" w:end="1516"/>
              <w:jc w:val="center"/>
              <w:rPr>
                <w:sz w:val="24"/>
              </w:rPr>
            </w:pPr>
            <w:r>
              <w:rPr>
                <w:sz w:val="24"/>
              </w:rPr>
              <w:t xml:space="preserve">Substances</w:t>
            </w:r>
          </w:p>
        </w:tc>
        <w:tc>
          <w:tcPr>
            <w:tcW w:w="1680" w:type="dxa"/>
            <w:tcBorders>
              <w:bottom w:val="single" w:color="000000" w:sz="4" w:space="0"/>
            </w:tcBorders>
          </w:tcPr>
          <w:p w:rsidR="00EF4860" w:rsidRDefault="003E79BB">
            <w:pPr>
              <w:pStyle w:val="TableParagraph"/>
              <w:ind w:start="150"/>
              <w:rPr>
                <w:sz w:val="24"/>
              </w:rPr>
            </w:pPr>
            <w:r>
              <w:rPr>
                <w:sz w:val="24"/>
              </w:rPr>
              <w:t xml:space="preserve">Index number</w:t>
            </w:r>
          </w:p>
        </w:tc>
        <w:tc>
          <w:tcPr>
            <w:tcW w:w="1440" w:type="dxa"/>
            <w:tcBorders>
              <w:bottom w:val="single" w:color="000000" w:sz="4" w:space="0"/>
            </w:tcBorders>
          </w:tcPr>
          <w:p w:rsidR="00EF4860" w:rsidRDefault="003E79BB">
            <w:pPr>
              <w:pStyle w:val="TableParagraph"/>
              <w:ind w:start="142"/>
              <w:rPr>
                <w:sz w:val="24"/>
              </w:rPr>
            </w:pPr>
            <w:r>
              <w:rPr>
                <w:sz w:val="24"/>
              </w:rPr>
              <w:t xml:space="preserve">CE number</w:t>
            </w:r>
          </w:p>
        </w:tc>
        <w:tc>
          <w:tcPr>
            <w:tcW w:w="1560" w:type="dxa"/>
            <w:tcBorders>
              <w:bottom w:val="single" w:color="000000" w:sz="4" w:space="0"/>
            </w:tcBorders>
          </w:tcPr>
          <w:p w:rsidR="00EF4860" w:rsidRDefault="003E79BB">
            <w:pPr>
              <w:pStyle w:val="TableParagraph"/>
              <w:ind w:start="125"/>
              <w:rPr>
                <w:sz w:val="24"/>
              </w:rPr>
            </w:pPr>
            <w:r>
              <w:rPr>
                <w:sz w:val="24"/>
              </w:rPr>
              <w:t xml:space="preserve">CAS number</w:t>
            </w:r>
          </w:p>
        </w:tc>
        <w:tc>
          <w:tcPr>
            <w:tcW w:w="1080" w:type="dxa"/>
            <w:tcBorders>
              <w:bottom w:val="single" w:color="000000" w:sz="4" w:space="0"/>
              <w:right w:val="single" w:color="000000" w:sz="4" w:space="0"/>
            </w:tcBorders>
          </w:tcPr>
          <w:p w:rsidR="00EF4860" w:rsidRDefault="003E79BB">
            <w:pPr>
              <w:pStyle w:val="TableParagraph"/>
              <w:ind w:start="261"/>
              <w:rPr>
                <w:sz w:val="24"/>
              </w:rPr>
            </w:pPr>
            <w:r>
              <w:rPr>
                <w:sz w:val="24"/>
              </w:rPr>
              <w:t xml:space="preserve">Notes</w:t>
            </w:r>
          </w:p>
        </w:tc>
      </w:tr>
      <w:tr w:rsidR="00EF4860">
        <w:trPr>
          <w:trHeight w:val="3275"/>
        </w:trPr>
        <w:tc>
          <w:tcPr>
            <w:tcW w:w="4151" w:type="dxa"/>
            <w:tcBorders>
              <w:top w:val="single" w:color="000000" w:sz="4" w:space="0"/>
              <w:left w:val="single" w:color="000000" w:sz="4" w:space="0"/>
            </w:tcBorders>
          </w:tcPr>
          <w:p w:rsidR="00EF4860" w:rsidRDefault="003E79BB">
            <w:pPr>
              <w:pStyle w:val="TableParagraph"/>
              <w:ind w:end="148"/>
              <w:rPr>
                <w:sz w:val="24"/>
              </w:rPr>
            </w:pPr>
            <w:r>
              <w:rPr>
                <w:sz w:val="24"/>
              </w:rPr>
              <w:t xml:space="preserve">(A complex combination produced by the stabilization of depentanization products from hydrotreated kerosene. </w:t>
            </w:r>
            <w:r w:rsidR="00C173E8">
              <w:rPr>
                <w:sz w:val="24"/>
              </w:rPr>
              <w:t xml:space="preserve">It</w:t>
            </w:r>
            <w:r>
              <w:rPr>
                <w:sz w:val="24"/>
              </w:rPr>
              <w:t xml:space="preserve"> consists predominantly </w:t>
            </w:r>
            <w:r>
              <w:rPr>
                <w:sz w:val="24"/>
              </w:rPr>
              <w:t xml:space="preserve">of hydrogen, methane, </w:t>
            </w:r>
            <w:r>
              <w:rPr>
                <w:sz w:val="24"/>
              </w:rPr>
              <w:t xml:space="preserve">ethane and propane </w:t>
            </w:r>
            <w:r w:rsidR="00C173E8">
              <w:rPr>
                <w:sz w:val="24"/>
              </w:rPr>
              <w:t xml:space="preserve">with</w:t>
            </w:r>
            <w:r>
              <w:rPr>
                <w:sz w:val="24"/>
              </w:rPr>
              <w:t xml:space="preserve"> various small amounts of </w:t>
            </w:r>
            <w:r>
              <w:rPr>
                <w:sz w:val="24"/>
              </w:rPr>
              <w:t xml:space="preserve">nitrogen, </w:t>
            </w:r>
            <w:r>
              <w:rPr>
                <w:sz w:val="24"/>
              </w:rPr>
              <w:t xml:space="preserve">hydrogen sulfide, carbon monoxide and </w:t>
            </w:r>
            <w:r>
              <w:rPr>
                <w:sz w:val="24"/>
              </w:rPr>
              <w:t xml:space="preserve">hydrocarbons having carbon numbers predominantly in the range of C</w:t>
            </w:r>
            <w:r>
              <w:rPr>
                <w:sz w:val="24"/>
                <w:vertAlign w:val="subscript"/>
              </w:rPr>
              <w:t xml:space="preserve">4</w:t>
            </w:r>
            <w:r>
              <w:rPr>
                <w:sz w:val="24"/>
              </w:rPr>
              <w:t xml:space="preserve">-C</w:t>
            </w:r>
            <w:r>
              <w:rPr>
                <w:sz w:val="24"/>
                <w:vertAlign w:val="subscript"/>
              </w:rPr>
              <w:t xml:space="preserve">5</w:t>
            </w:r>
            <w:r>
              <w:rPr>
                <w:sz w:val="24"/>
              </w:rPr>
              <w:t xml:space="preserve">.</w:t>
            </w:r>
          </w:p>
        </w:tc>
        <w:tc>
          <w:tcPr>
            <w:tcW w:w="1680" w:type="dxa"/>
            <w:tcBorders>
              <w:top w:val="single" w:color="000000" w:sz="4" w:space="0"/>
            </w:tcBorders>
          </w:tcPr>
          <w:p w:rsidR="00EF4860" w:rsidRDefault="00EF4860">
            <w:pPr>
              <w:pStyle w:val="TableParagraph"/>
              <w:spacing w:before="0"/>
              <w:ind w:start="0"/>
            </w:pPr>
          </w:p>
        </w:tc>
        <w:tc>
          <w:tcPr>
            <w:tcW w:w="1440" w:type="dxa"/>
            <w:tcBorders>
              <w:top w:val="single" w:color="000000" w:sz="4" w:space="0"/>
            </w:tcBorders>
          </w:tcPr>
          <w:p w:rsidR="00EF4860" w:rsidRDefault="00EF4860">
            <w:pPr>
              <w:pStyle w:val="TableParagraph"/>
              <w:spacing w:before="0"/>
              <w:ind w:start="0"/>
            </w:pPr>
          </w:p>
        </w:tc>
        <w:tc>
          <w:tcPr>
            <w:tcW w:w="1560" w:type="dxa"/>
            <w:tcBorders>
              <w:top w:val="single" w:color="000000" w:sz="4" w:space="0"/>
            </w:tcBorders>
          </w:tcPr>
          <w:p w:rsidR="00EF4860" w:rsidRDefault="00EF4860">
            <w:pPr>
              <w:pStyle w:val="TableParagraph"/>
              <w:spacing w:before="0"/>
              <w:ind w:start="0"/>
            </w:pPr>
          </w:p>
        </w:tc>
        <w:tc>
          <w:tcPr>
            <w:tcW w:w="1080" w:type="dxa"/>
            <w:tcBorders>
              <w:top w:val="single" w:color="000000" w:sz="4" w:space="0"/>
              <w:right w:val="single" w:color="000000" w:sz="4" w:space="0"/>
            </w:tcBorders>
          </w:tcPr>
          <w:p w:rsidR="00EF4860" w:rsidRDefault="00EF4860">
            <w:pPr>
              <w:pStyle w:val="TableParagraph"/>
              <w:spacing w:before="0"/>
              <w:ind w:start="0"/>
            </w:pPr>
          </w:p>
        </w:tc>
      </w:tr>
      <w:tr w:rsidR="00EF4860">
        <w:trPr>
          <w:trHeight w:val="3791"/>
        </w:trPr>
        <w:tc>
          <w:tcPr>
            <w:tcW w:w="4151" w:type="dxa"/>
            <w:tcBorders>
              <w:left w:val="single" w:color="000000" w:sz="4" w:space="0"/>
            </w:tcBorders>
          </w:tcPr>
          <w:p w:rsidR="00EF4860" w:rsidRDefault="003E79BB">
            <w:pPr>
              <w:pStyle w:val="TableParagraph"/>
              <w:ind w:end="457"/>
              <w:rPr>
                <w:sz w:val="24"/>
              </w:rPr>
            </w:pPr>
            <w:r>
              <w:rPr>
                <w:sz w:val="24"/>
              </w:rPr>
              <w:t xml:space="preserve">Gases (petroleum), hydrotreated sour kerosine, flash drum</w:t>
            </w:r>
            <w:r>
              <w:rPr>
                <w:sz w:val="24"/>
              </w:rPr>
              <w:t xml:space="preserve">; Refinery gas</w:t>
            </w:r>
          </w:p>
          <w:p w:rsidR="00EF4860" w:rsidRDefault="00EF4860">
            <w:pPr>
              <w:pStyle w:val="TableParagraph"/>
              <w:spacing w:before="10"/>
              <w:ind w:start="0"/>
              <w:rPr>
                <w:sz w:val="20"/>
              </w:rPr>
            </w:pPr>
          </w:p>
          <w:p w:rsidR="00EF4860" w:rsidRDefault="003E79BB">
            <w:pPr>
              <w:pStyle w:val="TableParagraph"/>
              <w:spacing w:before="0"/>
              <w:ind w:end="187"/>
              <w:rPr>
                <w:sz w:val="24"/>
              </w:rPr>
            </w:pPr>
            <w:r>
              <w:rPr>
                <w:sz w:val="24"/>
              </w:rPr>
              <w:t xml:space="preserve">(</w:t>
            </w:r>
            <w:r w:rsidR="00C173E8">
              <w:rPr>
                <w:sz w:val="24"/>
              </w:rPr>
              <w:t xml:space="preserve">A</w:t>
            </w:r>
            <w:r>
              <w:rPr>
                <w:sz w:val="24"/>
              </w:rPr>
              <w:t xml:space="preserve"> complex combination of hydrocarbons obtained </w:t>
            </w:r>
            <w:r w:rsidR="00C173E8">
              <w:rPr>
                <w:sz w:val="24"/>
              </w:rPr>
              <w:t xml:space="preserve">from</w:t>
            </w:r>
            <w:r>
              <w:rPr>
                <w:sz w:val="24"/>
              </w:rPr>
              <w:t xml:space="preserve"> the </w:t>
            </w:r>
            <w:r>
              <w:rPr>
                <w:sz w:val="24"/>
              </w:rPr>
              <w:t xml:space="preserve">catalytic hydrogenation of kerosene. </w:t>
            </w:r>
            <w:r w:rsidR="00C173E8">
              <w:rPr>
                <w:sz w:val="24"/>
              </w:rPr>
              <w:t xml:space="preserve">It</w:t>
            </w:r>
            <w:r>
              <w:rPr>
                <w:sz w:val="24"/>
              </w:rPr>
              <w:t xml:space="preserve"> consists primarily of </w:t>
            </w:r>
            <w:r>
              <w:rPr>
                <w:sz w:val="24"/>
              </w:rPr>
              <w:t xml:space="preserve">hydrogen and methane with various small amounts of </w:t>
            </w:r>
            <w:r>
              <w:rPr>
                <w:sz w:val="24"/>
              </w:rPr>
              <w:t xml:space="preserve">nitrogen, carbon monoxide and </w:t>
            </w:r>
            <w:r>
              <w:rPr>
                <w:sz w:val="24"/>
              </w:rPr>
              <w:t xml:space="preserve">hydrocarbons having carbon numbers predominantly in the range of C</w:t>
            </w:r>
            <w:r>
              <w:rPr>
                <w:sz w:val="24"/>
                <w:vertAlign w:val="subscript"/>
              </w:rPr>
              <w:t xml:space="preserve">2</w:t>
            </w:r>
            <w:r>
              <w:rPr>
                <w:sz w:val="24"/>
              </w:rPr>
              <w:t xml:space="preserve">-C</w:t>
            </w:r>
            <w:r>
              <w:rPr>
                <w:sz w:val="24"/>
                <w:vertAlign w:val="subscript"/>
              </w:rPr>
              <w:t xml:space="preserve">(5</w:t>
            </w:r>
            <w:r>
              <w:rPr>
                <w:sz w:val="24"/>
              </w:rPr>
              <w:t xml:space="preserve">).</w:t>
            </w:r>
          </w:p>
        </w:tc>
        <w:tc>
          <w:tcPr>
            <w:tcW w:w="1680" w:type="dxa"/>
          </w:tcPr>
          <w:p w:rsidR="00EF4860" w:rsidRDefault="003E79BB">
            <w:pPr>
              <w:pStyle w:val="TableParagraph"/>
              <w:ind w:start="110"/>
              <w:rPr>
                <w:sz w:val="24"/>
              </w:rPr>
            </w:pPr>
            <w:r>
              <w:rPr>
                <w:sz w:val="24"/>
              </w:rPr>
              <w:t xml:space="preserve">649-156-00-7</w:t>
            </w:r>
          </w:p>
        </w:tc>
        <w:tc>
          <w:tcPr>
            <w:tcW w:w="1440" w:type="dxa"/>
          </w:tcPr>
          <w:p w:rsidR="00EF4860" w:rsidRDefault="003E79BB">
            <w:pPr>
              <w:pStyle w:val="TableParagraph"/>
              <w:ind w:start="109"/>
              <w:rPr>
                <w:sz w:val="24"/>
              </w:rPr>
            </w:pPr>
            <w:r>
              <w:rPr>
                <w:sz w:val="24"/>
              </w:rPr>
              <w:t xml:space="preserve">272-776-0</w:t>
            </w:r>
          </w:p>
        </w:tc>
        <w:tc>
          <w:tcPr>
            <w:tcW w:w="1560" w:type="dxa"/>
          </w:tcPr>
          <w:p w:rsidR="00EF4860" w:rsidRDefault="003E79BB">
            <w:pPr>
              <w:pStyle w:val="TableParagraph"/>
              <w:rPr>
                <w:sz w:val="24"/>
              </w:rPr>
            </w:pPr>
            <w:r>
              <w:rPr>
                <w:sz w:val="24"/>
              </w:rPr>
              <w:t xml:space="preserve">68911-59-1</w:t>
            </w:r>
          </w:p>
        </w:tc>
        <w:tc>
          <w:tcPr>
            <w:tcW w:w="1080" w:type="dxa"/>
            <w:tcBorders>
              <w:right w:val="single" w:color="000000" w:sz="4" w:space="0"/>
            </w:tcBorders>
          </w:tcPr>
          <w:p w:rsidR="00EF4860" w:rsidRDefault="003E79BB">
            <w:pPr>
              <w:pStyle w:val="TableParagraph"/>
              <w:rPr>
                <w:sz w:val="24"/>
              </w:rPr>
            </w:pPr>
            <w:r>
              <w:rPr>
                <w:sz w:val="24"/>
              </w:rPr>
              <w:t xml:space="preserve">K</w:t>
            </w:r>
          </w:p>
        </w:tc>
      </w:tr>
      <w:tr w:rsidR="00EF4860">
        <w:trPr>
          <w:trHeight w:val="2687"/>
        </w:trPr>
        <w:tc>
          <w:tcPr>
            <w:tcW w:w="4151" w:type="dxa"/>
            <w:tcBorders>
              <w:left w:val="single" w:color="000000" w:sz="4" w:space="0"/>
            </w:tcBorders>
          </w:tcPr>
          <w:p w:rsidR="00EF4860" w:rsidRDefault="003E79BB">
            <w:pPr>
              <w:pStyle w:val="TableParagraph"/>
              <w:ind w:end="137"/>
              <w:rPr>
                <w:sz w:val="24"/>
              </w:rPr>
            </w:pPr>
            <w:r>
              <w:rPr>
                <w:sz w:val="24"/>
              </w:rPr>
              <w:t xml:space="preserve">Gases from rectification (petroleum), Unifining distillate desulphurisation</w:t>
            </w:r>
            <w:r>
              <w:rPr>
                <w:sz w:val="24"/>
              </w:rPr>
              <w:t xml:space="preserve">; Refinery gas</w:t>
            </w:r>
          </w:p>
          <w:p w:rsidR="00EF4860" w:rsidRDefault="00EF4860">
            <w:pPr>
              <w:pStyle w:val="TableParagraph"/>
              <w:spacing w:before="10"/>
              <w:ind w:start="0"/>
              <w:rPr>
                <w:sz w:val="20"/>
              </w:rPr>
            </w:pPr>
          </w:p>
          <w:p w:rsidR="00EF4860" w:rsidRDefault="003E79BB">
            <w:pPr>
              <w:pStyle w:val="TableParagraph"/>
              <w:spacing w:before="0"/>
              <w:ind w:end="483"/>
              <w:rPr>
                <w:sz w:val="24"/>
              </w:rPr>
            </w:pPr>
            <w:r>
              <w:rPr>
                <w:sz w:val="24"/>
              </w:rPr>
              <w:t xml:space="preserve">(A complex combination separated by rectification from the liquid product of the Unifining desulfurization process. </w:t>
            </w:r>
            <w:r w:rsidR="00C173E8">
              <w:rPr>
                <w:sz w:val="24"/>
              </w:rPr>
              <w:t xml:space="preserve">It</w:t>
            </w:r>
            <w:r>
              <w:rPr>
                <w:sz w:val="24"/>
              </w:rPr>
              <w:t xml:space="preserve"> </w:t>
            </w:r>
            <w:r>
              <w:rPr>
                <w:sz w:val="24"/>
              </w:rPr>
              <w:t xml:space="preserve">consists of hydrogen sulfide, methane, </w:t>
            </w:r>
            <w:r>
              <w:rPr>
                <w:sz w:val="24"/>
              </w:rPr>
              <w:t xml:space="preserve">ethane and propane).</w:t>
            </w:r>
          </w:p>
        </w:tc>
        <w:tc>
          <w:tcPr>
            <w:tcW w:w="1680" w:type="dxa"/>
          </w:tcPr>
          <w:p w:rsidR="00EF4860" w:rsidRDefault="003E79BB">
            <w:pPr>
              <w:pStyle w:val="TableParagraph"/>
              <w:ind w:start="110"/>
              <w:rPr>
                <w:sz w:val="24"/>
              </w:rPr>
            </w:pPr>
            <w:r>
              <w:rPr>
                <w:sz w:val="24"/>
              </w:rPr>
              <w:t xml:space="preserve">649-157-00-2</w:t>
            </w:r>
          </w:p>
        </w:tc>
        <w:tc>
          <w:tcPr>
            <w:tcW w:w="1440" w:type="dxa"/>
          </w:tcPr>
          <w:p w:rsidR="00EF4860" w:rsidRDefault="003E79BB">
            <w:pPr>
              <w:pStyle w:val="TableParagraph"/>
              <w:ind w:start="109"/>
              <w:rPr>
                <w:sz w:val="24"/>
              </w:rPr>
            </w:pPr>
            <w:r>
              <w:rPr>
                <w:sz w:val="24"/>
              </w:rPr>
              <w:t xml:space="preserve">272-873-8</w:t>
            </w:r>
          </w:p>
        </w:tc>
        <w:tc>
          <w:tcPr>
            <w:tcW w:w="1560" w:type="dxa"/>
          </w:tcPr>
          <w:p w:rsidR="00EF4860" w:rsidRDefault="003E79BB">
            <w:pPr>
              <w:pStyle w:val="TableParagraph"/>
              <w:rPr>
                <w:sz w:val="24"/>
              </w:rPr>
            </w:pPr>
            <w:r>
              <w:rPr>
                <w:sz w:val="24"/>
              </w:rPr>
              <w:t xml:space="preserve">68919-01-7</w:t>
            </w:r>
          </w:p>
        </w:tc>
        <w:tc>
          <w:tcPr>
            <w:tcW w:w="1080" w:type="dxa"/>
            <w:tcBorders>
              <w:right w:val="single" w:color="000000" w:sz="4" w:space="0"/>
            </w:tcBorders>
          </w:tcPr>
          <w:p w:rsidR="00EF4860" w:rsidRDefault="003E79BB">
            <w:pPr>
              <w:pStyle w:val="TableParagraph"/>
              <w:rPr>
                <w:sz w:val="24"/>
              </w:rPr>
            </w:pPr>
            <w:r>
              <w:rPr>
                <w:sz w:val="24"/>
              </w:rPr>
              <w:t xml:space="preserve">K</w:t>
            </w:r>
          </w:p>
        </w:tc>
      </w:tr>
      <w:tr w:rsidR="00EF4860">
        <w:trPr>
          <w:trHeight w:val="1583"/>
        </w:trPr>
        <w:tc>
          <w:tcPr>
            <w:tcW w:w="4151" w:type="dxa"/>
            <w:tcBorders>
              <w:left w:val="single" w:color="000000" w:sz="4" w:space="0"/>
              <w:bottom w:val="single" w:color="000000" w:sz="4" w:space="0"/>
            </w:tcBorders>
          </w:tcPr>
          <w:p w:rsidR="00EF4860" w:rsidRDefault="003E79BB">
            <w:pPr>
              <w:pStyle w:val="TableParagraph"/>
              <w:ind w:end="405"/>
              <w:rPr>
                <w:sz w:val="24"/>
              </w:rPr>
            </w:pPr>
            <w:r>
              <w:rPr>
                <w:sz w:val="24"/>
              </w:rPr>
              <w:t xml:space="preserve">Gases (petroleum), fluid catalytic cracker fractionation off</w:t>
            </w:r>
            <w:r>
              <w:rPr>
                <w:sz w:val="24"/>
              </w:rPr>
              <w:t xml:space="preserve">; Refinery gas</w:t>
            </w:r>
          </w:p>
        </w:tc>
        <w:tc>
          <w:tcPr>
            <w:tcW w:w="1680" w:type="dxa"/>
            <w:tcBorders>
              <w:bottom w:val="single" w:color="000000" w:sz="4" w:space="0"/>
            </w:tcBorders>
          </w:tcPr>
          <w:p w:rsidR="00EF4860" w:rsidRDefault="003E79BB">
            <w:pPr>
              <w:pStyle w:val="TableParagraph"/>
              <w:ind w:start="110"/>
              <w:rPr>
                <w:sz w:val="24"/>
              </w:rPr>
            </w:pPr>
            <w:r>
              <w:rPr>
                <w:sz w:val="24"/>
              </w:rPr>
              <w:t xml:space="preserve">649-158-00-8</w:t>
            </w:r>
          </w:p>
        </w:tc>
        <w:tc>
          <w:tcPr>
            <w:tcW w:w="1440" w:type="dxa"/>
            <w:tcBorders>
              <w:bottom w:val="single" w:color="000000" w:sz="4" w:space="0"/>
            </w:tcBorders>
          </w:tcPr>
          <w:p w:rsidR="00EF4860" w:rsidRDefault="003E79BB">
            <w:pPr>
              <w:pStyle w:val="TableParagraph"/>
              <w:ind w:start="109"/>
              <w:rPr>
                <w:sz w:val="24"/>
              </w:rPr>
            </w:pPr>
            <w:r>
              <w:rPr>
                <w:sz w:val="24"/>
              </w:rPr>
              <w:t xml:space="preserve">272-874-3</w:t>
            </w:r>
          </w:p>
        </w:tc>
        <w:tc>
          <w:tcPr>
            <w:tcW w:w="1560" w:type="dxa"/>
            <w:tcBorders>
              <w:bottom w:val="single" w:color="000000" w:sz="4" w:space="0"/>
            </w:tcBorders>
          </w:tcPr>
          <w:p w:rsidR="00EF4860" w:rsidRDefault="003E79BB">
            <w:pPr>
              <w:pStyle w:val="TableParagraph"/>
              <w:rPr>
                <w:sz w:val="24"/>
              </w:rPr>
            </w:pPr>
            <w:r>
              <w:rPr>
                <w:sz w:val="24"/>
              </w:rPr>
              <w:t xml:space="preserve">68919-02-8</w:t>
            </w:r>
          </w:p>
        </w:tc>
        <w:tc>
          <w:tcPr>
            <w:tcW w:w="1080" w:type="dxa"/>
            <w:tcBorders>
              <w:bottom w:val="single" w:color="000000" w:sz="4" w:space="0"/>
              <w:right w:val="single" w:color="000000" w:sz="4" w:space="0"/>
            </w:tcBorders>
          </w:tcPr>
          <w:p w:rsidR="00EF4860" w:rsidRDefault="003E79BB">
            <w:pPr>
              <w:pStyle w:val="TableParagraph"/>
              <w:rPr>
                <w:sz w:val="24"/>
              </w:rPr>
            </w:pPr>
            <w:r>
              <w:rPr>
                <w:sz w:val="24"/>
              </w:rPr>
              <w:t xml:space="preserve">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4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151"/>
        <w:gridCol w:w="1680"/>
        <w:gridCol w:w="1440"/>
        <w:gridCol w:w="1560"/>
        <w:gridCol w:w="1080"/>
      </w:tblGrid>
      <w:tr w:rsidR="00EF4860">
        <w:trPr>
          <w:trHeight w:val="515"/>
        </w:trPr>
        <w:tc>
          <w:tcPr>
            <w:tcW w:w="4151" w:type="dxa"/>
            <w:tcBorders>
              <w:left w:val="single" w:color="000000" w:sz="4" w:space="0"/>
              <w:bottom w:val="single" w:color="000000" w:sz="4" w:space="0"/>
            </w:tcBorders>
          </w:tcPr>
          <w:p w:rsidR="00EF4860" w:rsidRDefault="003E79BB">
            <w:pPr>
              <w:pStyle w:val="TableParagraph"/>
              <w:ind w:start="1520" w:end="1516"/>
              <w:jc w:val="center"/>
              <w:rPr>
                <w:sz w:val="24"/>
              </w:rPr>
            </w:pPr>
            <w:r>
              <w:rPr>
                <w:sz w:val="24"/>
              </w:rPr>
              <w:t xml:space="preserve">Substances</w:t>
            </w:r>
          </w:p>
        </w:tc>
        <w:tc>
          <w:tcPr>
            <w:tcW w:w="1680" w:type="dxa"/>
            <w:tcBorders>
              <w:bottom w:val="single" w:color="000000" w:sz="4" w:space="0"/>
            </w:tcBorders>
          </w:tcPr>
          <w:p w:rsidR="00EF4860" w:rsidRDefault="003E79BB">
            <w:pPr>
              <w:pStyle w:val="TableParagraph"/>
              <w:ind w:start="150"/>
              <w:rPr>
                <w:sz w:val="24"/>
              </w:rPr>
            </w:pPr>
            <w:r>
              <w:rPr>
                <w:sz w:val="24"/>
              </w:rPr>
              <w:t xml:space="preserve">Index number</w:t>
            </w:r>
          </w:p>
        </w:tc>
        <w:tc>
          <w:tcPr>
            <w:tcW w:w="1440" w:type="dxa"/>
            <w:tcBorders>
              <w:bottom w:val="single" w:color="000000" w:sz="4" w:space="0"/>
            </w:tcBorders>
          </w:tcPr>
          <w:p w:rsidR="00EF4860" w:rsidRDefault="003E79BB">
            <w:pPr>
              <w:pStyle w:val="TableParagraph"/>
              <w:ind w:start="142"/>
              <w:rPr>
                <w:sz w:val="24"/>
              </w:rPr>
            </w:pPr>
            <w:r>
              <w:rPr>
                <w:sz w:val="24"/>
              </w:rPr>
              <w:t xml:space="preserve">CE number</w:t>
            </w:r>
          </w:p>
        </w:tc>
        <w:tc>
          <w:tcPr>
            <w:tcW w:w="1560" w:type="dxa"/>
            <w:tcBorders>
              <w:bottom w:val="single" w:color="000000" w:sz="4" w:space="0"/>
            </w:tcBorders>
          </w:tcPr>
          <w:p w:rsidR="00EF4860" w:rsidRDefault="003E79BB">
            <w:pPr>
              <w:pStyle w:val="TableParagraph"/>
              <w:ind w:start="125"/>
              <w:rPr>
                <w:sz w:val="24"/>
              </w:rPr>
            </w:pPr>
            <w:r>
              <w:rPr>
                <w:sz w:val="24"/>
              </w:rPr>
              <w:t xml:space="preserve">CAS number</w:t>
            </w:r>
          </w:p>
        </w:tc>
        <w:tc>
          <w:tcPr>
            <w:tcW w:w="1080" w:type="dxa"/>
            <w:tcBorders>
              <w:bottom w:val="single" w:color="000000" w:sz="4" w:space="0"/>
              <w:right w:val="single" w:color="000000" w:sz="4" w:space="0"/>
            </w:tcBorders>
          </w:tcPr>
          <w:p w:rsidR="00EF4860" w:rsidRDefault="003E79BB">
            <w:pPr>
              <w:pStyle w:val="TableParagraph"/>
              <w:ind w:start="261"/>
              <w:rPr>
                <w:sz w:val="24"/>
              </w:rPr>
            </w:pPr>
            <w:r>
              <w:rPr>
                <w:sz w:val="24"/>
              </w:rPr>
              <w:t xml:space="preserve">Notes</w:t>
            </w:r>
          </w:p>
        </w:tc>
      </w:tr>
      <w:tr w:rsidR="00EF4860">
        <w:trPr>
          <w:trHeight w:val="2639"/>
        </w:trPr>
        <w:tc>
          <w:tcPr>
            <w:tcW w:w="4151" w:type="dxa"/>
            <w:tcBorders>
              <w:top w:val="single" w:color="000000" w:sz="4" w:space="0"/>
              <w:left w:val="single" w:color="000000" w:sz="4" w:space="0"/>
            </w:tcBorders>
          </w:tcPr>
          <w:p w:rsidR="00EF4860" w:rsidRDefault="003E79BB">
            <w:pPr>
              <w:pStyle w:val="TableParagraph"/>
              <w:ind w:end="171"/>
              <w:rPr>
                <w:sz w:val="24"/>
              </w:rPr>
            </w:pPr>
            <w:r>
              <w:rPr>
                <w:sz w:val="24"/>
              </w:rPr>
              <w:t xml:space="preserve">(A complex combination produced by fractionation of the overhead product from fluid catalytic cracking. </w:t>
            </w:r>
            <w:r w:rsidR="00C173E8">
              <w:rPr>
                <w:sz w:val="24"/>
              </w:rPr>
              <w:t xml:space="preserve">It </w:t>
            </w:r>
            <w:r>
              <w:rPr>
                <w:sz w:val="24"/>
              </w:rPr>
              <w:t xml:space="preserve">consists of hydrogen, </w:t>
            </w:r>
            <w:r>
              <w:rPr>
                <w:sz w:val="24"/>
              </w:rPr>
              <w:t xml:space="preserve">hydrogen sulfide, </w:t>
            </w:r>
            <w:r>
              <w:rPr>
                <w:sz w:val="24"/>
              </w:rPr>
              <w:t xml:space="preserve">nitrogen and </w:t>
            </w:r>
            <w:r>
              <w:rPr>
                <w:sz w:val="24"/>
              </w:rPr>
              <w:t xml:space="preserve">hydrocarbons having carbon numbers predominantly in the range of C</w:t>
            </w:r>
            <w:r>
              <w:rPr>
                <w:sz w:val="24"/>
                <w:vertAlign w:val="subscript"/>
              </w:rPr>
              <w:t xml:space="preserve">1</w:t>
            </w:r>
            <w:r>
              <w:rPr>
                <w:sz w:val="24"/>
              </w:rPr>
              <w:t xml:space="preserve">-C</w:t>
            </w:r>
            <w:r>
              <w:rPr>
                <w:sz w:val="24"/>
                <w:vertAlign w:val="subscript"/>
              </w:rPr>
              <w:t xml:space="preserve">5</w:t>
            </w:r>
            <w:r>
              <w:rPr>
                <w:sz w:val="24"/>
              </w:rPr>
              <w:t xml:space="preserve">.</w:t>
            </w:r>
          </w:p>
        </w:tc>
        <w:tc>
          <w:tcPr>
            <w:tcW w:w="1680" w:type="dxa"/>
            <w:tcBorders>
              <w:top w:val="single" w:color="000000" w:sz="4" w:space="0"/>
            </w:tcBorders>
          </w:tcPr>
          <w:p w:rsidR="00EF4860" w:rsidRDefault="00EF4860">
            <w:pPr>
              <w:pStyle w:val="TableParagraph"/>
              <w:spacing w:before="0"/>
              <w:ind w:start="0"/>
            </w:pPr>
          </w:p>
        </w:tc>
        <w:tc>
          <w:tcPr>
            <w:tcW w:w="1440" w:type="dxa"/>
            <w:tcBorders>
              <w:top w:val="single" w:color="000000" w:sz="4" w:space="0"/>
            </w:tcBorders>
          </w:tcPr>
          <w:p w:rsidR="00EF4860" w:rsidRDefault="00EF4860">
            <w:pPr>
              <w:pStyle w:val="TableParagraph"/>
              <w:spacing w:before="0"/>
              <w:ind w:start="0"/>
            </w:pPr>
          </w:p>
        </w:tc>
        <w:tc>
          <w:tcPr>
            <w:tcW w:w="1560" w:type="dxa"/>
            <w:tcBorders>
              <w:top w:val="single" w:color="000000" w:sz="4" w:space="0"/>
            </w:tcBorders>
          </w:tcPr>
          <w:p w:rsidR="00EF4860" w:rsidRDefault="00EF4860">
            <w:pPr>
              <w:pStyle w:val="TableParagraph"/>
              <w:spacing w:before="0"/>
              <w:ind w:start="0"/>
            </w:pPr>
          </w:p>
        </w:tc>
        <w:tc>
          <w:tcPr>
            <w:tcW w:w="1080" w:type="dxa"/>
            <w:tcBorders>
              <w:top w:val="single" w:color="000000" w:sz="4" w:space="0"/>
              <w:right w:val="single" w:color="000000" w:sz="4" w:space="0"/>
            </w:tcBorders>
          </w:tcPr>
          <w:p w:rsidR="00EF4860" w:rsidRDefault="00EF4860">
            <w:pPr>
              <w:pStyle w:val="TableParagraph"/>
              <w:spacing w:before="0"/>
              <w:ind w:start="0"/>
            </w:pPr>
          </w:p>
        </w:tc>
      </w:tr>
      <w:tr w:rsidR="00EF4860">
        <w:trPr>
          <w:trHeight w:val="2687"/>
        </w:trPr>
        <w:tc>
          <w:tcPr>
            <w:tcW w:w="4151" w:type="dxa"/>
            <w:tcBorders>
              <w:left w:val="single" w:color="000000" w:sz="4" w:space="0"/>
            </w:tcBorders>
          </w:tcPr>
          <w:p w:rsidR="00EF4860" w:rsidRDefault="003E79BB">
            <w:pPr>
              <w:pStyle w:val="TableParagraph"/>
              <w:ind w:end="475"/>
              <w:jc w:val="both"/>
              <w:rPr>
                <w:sz w:val="24"/>
              </w:rPr>
            </w:pPr>
            <w:r>
              <w:rPr>
                <w:sz w:val="24"/>
              </w:rPr>
              <w:t xml:space="preserve">Gases </w:t>
            </w:r>
            <w:r>
              <w:rPr>
                <w:sz w:val="24"/>
              </w:rPr>
              <w:t xml:space="preserve">(petroleum), secondary absorber </w:t>
            </w:r>
            <w:r>
              <w:rPr>
                <w:sz w:val="24"/>
              </w:rPr>
              <w:t xml:space="preserve">off</w:t>
            </w:r>
            <w:r>
              <w:rPr>
                <w:sz w:val="24"/>
              </w:rPr>
              <w:t xml:space="preserve">, fluidized catalytic cracker gas scrubbing</w:t>
            </w:r>
            <w:r>
              <w:rPr>
                <w:sz w:val="24"/>
              </w:rPr>
              <w:t xml:space="preserve">; Refinery gas</w:t>
            </w:r>
          </w:p>
          <w:p w:rsidR="00EF4860" w:rsidRDefault="00EF4860">
            <w:pPr>
              <w:pStyle w:val="TableParagraph"/>
              <w:spacing w:before="10"/>
              <w:ind w:start="0"/>
              <w:rPr>
                <w:sz w:val="20"/>
              </w:rPr>
            </w:pPr>
          </w:p>
          <w:p w:rsidR="00EF4860" w:rsidRDefault="003E79BB">
            <w:pPr>
              <w:pStyle w:val="TableParagraph"/>
              <w:spacing w:before="0"/>
              <w:ind w:end="144"/>
              <w:rPr>
                <w:sz w:val="24"/>
              </w:rPr>
            </w:pPr>
            <w:r>
              <w:rPr>
                <w:sz w:val="24"/>
              </w:rPr>
              <w:t xml:space="preserve">(A complex combination produced by scrubbing the overhead gas from the fluid catalytic cracking reactor. </w:t>
            </w:r>
            <w:r w:rsidR="00C173E8">
              <w:rPr>
                <w:sz w:val="24"/>
              </w:rPr>
              <w:t xml:space="preserve">It</w:t>
            </w:r>
            <w:r>
              <w:rPr>
                <w:sz w:val="24"/>
              </w:rPr>
              <w:t xml:space="preserve"> consists of </w:t>
            </w:r>
            <w:r>
              <w:rPr>
                <w:sz w:val="24"/>
              </w:rPr>
              <w:t xml:space="preserve">hydrogen, </w:t>
            </w:r>
            <w:r>
              <w:rPr>
                <w:sz w:val="24"/>
              </w:rPr>
              <w:t xml:space="preserve">nitrogen, methane, </w:t>
            </w:r>
            <w:r>
              <w:rPr>
                <w:sz w:val="24"/>
              </w:rPr>
              <w:t xml:space="preserve">ethane and propane).</w:t>
            </w:r>
          </w:p>
        </w:tc>
        <w:tc>
          <w:tcPr>
            <w:tcW w:w="1680" w:type="dxa"/>
          </w:tcPr>
          <w:p w:rsidR="00EF4860" w:rsidRDefault="003E79BB">
            <w:pPr>
              <w:pStyle w:val="TableParagraph"/>
              <w:ind w:start="110"/>
              <w:rPr>
                <w:sz w:val="24"/>
              </w:rPr>
            </w:pPr>
            <w:r>
              <w:rPr>
                <w:sz w:val="24"/>
              </w:rPr>
              <w:t xml:space="preserve">649-159-00-3</w:t>
            </w:r>
          </w:p>
        </w:tc>
        <w:tc>
          <w:tcPr>
            <w:tcW w:w="1440" w:type="dxa"/>
          </w:tcPr>
          <w:p w:rsidR="00EF4860" w:rsidRDefault="003E79BB">
            <w:pPr>
              <w:pStyle w:val="TableParagraph"/>
              <w:ind w:start="109"/>
              <w:rPr>
                <w:sz w:val="24"/>
              </w:rPr>
            </w:pPr>
            <w:r>
              <w:rPr>
                <w:sz w:val="24"/>
              </w:rPr>
              <w:t xml:space="preserve">272-875-9</w:t>
            </w:r>
          </w:p>
        </w:tc>
        <w:tc>
          <w:tcPr>
            <w:tcW w:w="1560" w:type="dxa"/>
          </w:tcPr>
          <w:p w:rsidR="00EF4860" w:rsidRDefault="003E79BB">
            <w:pPr>
              <w:pStyle w:val="TableParagraph"/>
              <w:rPr>
                <w:sz w:val="24"/>
              </w:rPr>
            </w:pPr>
            <w:r>
              <w:rPr>
                <w:sz w:val="24"/>
              </w:rPr>
              <w:t xml:space="preserve">68919-03-9</w:t>
            </w:r>
          </w:p>
        </w:tc>
        <w:tc>
          <w:tcPr>
            <w:tcW w:w="1080" w:type="dxa"/>
            <w:tcBorders>
              <w:right w:val="single" w:color="000000" w:sz="4" w:space="0"/>
            </w:tcBorders>
          </w:tcPr>
          <w:p w:rsidR="00EF4860" w:rsidRDefault="003E79BB">
            <w:pPr>
              <w:pStyle w:val="TableParagraph"/>
              <w:rPr>
                <w:sz w:val="24"/>
              </w:rPr>
            </w:pPr>
            <w:r>
              <w:rPr>
                <w:sz w:val="24"/>
              </w:rPr>
              <w:t xml:space="preserve">K</w:t>
            </w:r>
          </w:p>
        </w:tc>
      </w:tr>
      <w:tr w:rsidR="00EF4860">
        <w:trPr>
          <w:trHeight w:val="3515"/>
        </w:trPr>
        <w:tc>
          <w:tcPr>
            <w:tcW w:w="4151" w:type="dxa"/>
            <w:tcBorders>
              <w:left w:val="single" w:color="000000" w:sz="4" w:space="0"/>
            </w:tcBorders>
          </w:tcPr>
          <w:p w:rsidR="00EF4860" w:rsidRDefault="003E79BB">
            <w:pPr>
              <w:pStyle w:val="TableParagraph"/>
              <w:ind w:end="264"/>
              <w:rPr>
                <w:sz w:val="24"/>
              </w:rPr>
            </w:pPr>
            <w:r>
              <w:rPr>
                <w:sz w:val="24"/>
              </w:rPr>
              <w:t xml:space="preserve">Gases (petroleum), heavy distillate hydrotreater desulfurisation off</w:t>
            </w:r>
            <w:r>
              <w:rPr>
                <w:sz w:val="24"/>
              </w:rPr>
              <w:t xml:space="preserve">; Refinery gas</w:t>
            </w:r>
          </w:p>
          <w:p w:rsidR="00EF4860" w:rsidRDefault="00EF4860">
            <w:pPr>
              <w:pStyle w:val="TableParagraph"/>
              <w:spacing w:before="10"/>
              <w:ind w:start="0"/>
              <w:rPr>
                <w:sz w:val="20"/>
              </w:rPr>
            </w:pPr>
          </w:p>
          <w:p w:rsidR="00EF4860" w:rsidRDefault="003E79BB">
            <w:pPr>
              <w:pStyle w:val="TableParagraph"/>
              <w:spacing w:before="0"/>
              <w:ind w:end="190"/>
              <w:rPr>
                <w:sz w:val="24"/>
              </w:rPr>
            </w:pPr>
            <w:r>
              <w:rPr>
                <w:sz w:val="24"/>
              </w:rPr>
              <w:t xml:space="preserve">(A complex combination separated by rectification of </w:t>
            </w:r>
            <w:r w:rsidR="00C173E8">
              <w:rPr>
                <w:sz w:val="24"/>
              </w:rPr>
              <w:t xml:space="preserve">the</w:t>
            </w:r>
            <w:r>
              <w:rPr>
                <w:sz w:val="24"/>
              </w:rPr>
              <w:t xml:space="preserve"> liquid product from the hydrotreating desulfurization </w:t>
            </w:r>
            <w:r>
              <w:rPr>
                <w:sz w:val="24"/>
              </w:rPr>
              <w:t xml:space="preserve">of a heavy distillate. </w:t>
            </w:r>
            <w:r w:rsidR="00C173E8">
              <w:rPr>
                <w:sz w:val="24"/>
              </w:rPr>
              <w:t xml:space="preserve">It </w:t>
            </w:r>
            <w:r>
              <w:rPr>
                <w:sz w:val="24"/>
              </w:rPr>
              <w:t xml:space="preserve">consists of hydrogen, </w:t>
            </w:r>
            <w:r>
              <w:rPr>
                <w:sz w:val="24"/>
              </w:rPr>
              <w:t xml:space="preserve">hydrogen sulfide </w:t>
            </w:r>
            <w:r>
              <w:rPr>
                <w:sz w:val="24"/>
              </w:rPr>
              <w:t xml:space="preserve">and saturated aliphatic hydrocarbons having carbon numbers predominantly in the range of C</w:t>
            </w:r>
            <w:r>
              <w:rPr>
                <w:sz w:val="24"/>
                <w:vertAlign w:val="subscript"/>
              </w:rPr>
              <w:t xml:space="preserve">1</w:t>
            </w:r>
            <w:r>
              <w:rPr>
                <w:sz w:val="24"/>
              </w:rPr>
              <w:t xml:space="preserve">-C</w:t>
            </w:r>
            <w:r>
              <w:rPr>
                <w:sz w:val="24"/>
                <w:vertAlign w:val="subscript"/>
              </w:rPr>
              <w:t xml:space="preserve">(5</w:t>
            </w:r>
            <w:r>
              <w:rPr>
                <w:sz w:val="24"/>
              </w:rPr>
              <w:t xml:space="preserve">).</w:t>
            </w:r>
          </w:p>
        </w:tc>
        <w:tc>
          <w:tcPr>
            <w:tcW w:w="1680" w:type="dxa"/>
          </w:tcPr>
          <w:p w:rsidR="00EF4860" w:rsidRDefault="003E79BB">
            <w:pPr>
              <w:pStyle w:val="TableParagraph"/>
              <w:ind w:start="110"/>
              <w:rPr>
                <w:sz w:val="24"/>
              </w:rPr>
            </w:pPr>
            <w:r>
              <w:rPr>
                <w:sz w:val="24"/>
              </w:rPr>
              <w:t xml:space="preserve">649-160-00-9</w:t>
            </w:r>
          </w:p>
        </w:tc>
        <w:tc>
          <w:tcPr>
            <w:tcW w:w="1440" w:type="dxa"/>
          </w:tcPr>
          <w:p w:rsidR="00EF4860" w:rsidRDefault="003E79BB">
            <w:pPr>
              <w:pStyle w:val="TableParagraph"/>
              <w:ind w:start="109"/>
              <w:rPr>
                <w:sz w:val="24"/>
              </w:rPr>
            </w:pPr>
            <w:r>
              <w:rPr>
                <w:sz w:val="24"/>
              </w:rPr>
              <w:t xml:space="preserve">272-876-4</w:t>
            </w:r>
          </w:p>
        </w:tc>
        <w:tc>
          <w:tcPr>
            <w:tcW w:w="1560" w:type="dxa"/>
          </w:tcPr>
          <w:p w:rsidR="00EF4860" w:rsidRDefault="003E79BB">
            <w:pPr>
              <w:pStyle w:val="TableParagraph"/>
              <w:rPr>
                <w:sz w:val="24"/>
              </w:rPr>
            </w:pPr>
            <w:r>
              <w:rPr>
                <w:sz w:val="24"/>
              </w:rPr>
              <w:t xml:space="preserve">68919-04-0</w:t>
            </w:r>
          </w:p>
        </w:tc>
        <w:tc>
          <w:tcPr>
            <w:tcW w:w="1080" w:type="dxa"/>
            <w:tcBorders>
              <w:right w:val="single" w:color="000000" w:sz="4" w:space="0"/>
            </w:tcBorders>
          </w:tcPr>
          <w:p w:rsidR="00EF4860" w:rsidRDefault="003E79BB">
            <w:pPr>
              <w:pStyle w:val="TableParagraph"/>
              <w:rPr>
                <w:sz w:val="24"/>
              </w:rPr>
            </w:pPr>
            <w:r>
              <w:rPr>
                <w:sz w:val="24"/>
              </w:rPr>
              <w:t xml:space="preserve">K</w:t>
            </w:r>
          </w:p>
        </w:tc>
      </w:tr>
      <w:tr w:rsidR="00EF4860">
        <w:trPr>
          <w:trHeight w:val="1650"/>
        </w:trPr>
        <w:tc>
          <w:tcPr>
            <w:tcW w:w="4151" w:type="dxa"/>
            <w:tcBorders>
              <w:left w:val="single" w:color="000000" w:sz="4" w:space="0"/>
              <w:bottom w:val="single" w:color="000000" w:sz="4" w:space="0"/>
            </w:tcBorders>
          </w:tcPr>
          <w:p w:rsidR="00EF4860" w:rsidRDefault="003E79BB">
            <w:pPr>
              <w:pStyle w:val="TableParagraph"/>
              <w:ind w:end="267"/>
              <w:jc w:val="both"/>
              <w:rPr>
                <w:sz w:val="24"/>
              </w:rPr>
            </w:pPr>
            <w:r>
              <w:rPr>
                <w:sz w:val="24"/>
              </w:rPr>
              <w:t xml:space="preserve">Gases (petroleum), platformer stabilizer, light ends fractionation</w:t>
            </w:r>
            <w:r>
              <w:rPr>
                <w:sz w:val="24"/>
              </w:rPr>
              <w:t xml:space="preserve">; refinery gas</w:t>
            </w:r>
          </w:p>
        </w:tc>
        <w:tc>
          <w:tcPr>
            <w:tcW w:w="1680" w:type="dxa"/>
            <w:tcBorders>
              <w:bottom w:val="single" w:color="000000" w:sz="4" w:space="0"/>
            </w:tcBorders>
          </w:tcPr>
          <w:p w:rsidR="00EF4860" w:rsidRDefault="003E79BB">
            <w:pPr>
              <w:pStyle w:val="TableParagraph"/>
              <w:ind w:start="110"/>
              <w:rPr>
                <w:sz w:val="24"/>
              </w:rPr>
            </w:pPr>
            <w:r>
              <w:rPr>
                <w:sz w:val="24"/>
              </w:rPr>
              <w:t xml:space="preserve">649-161-00-4</w:t>
            </w:r>
          </w:p>
        </w:tc>
        <w:tc>
          <w:tcPr>
            <w:tcW w:w="1440" w:type="dxa"/>
            <w:tcBorders>
              <w:bottom w:val="single" w:color="000000" w:sz="4" w:space="0"/>
            </w:tcBorders>
          </w:tcPr>
          <w:p w:rsidR="00EF4860" w:rsidRDefault="003E79BB">
            <w:pPr>
              <w:pStyle w:val="TableParagraph"/>
              <w:ind w:start="109"/>
              <w:rPr>
                <w:sz w:val="24"/>
              </w:rPr>
            </w:pPr>
            <w:r>
              <w:rPr>
                <w:sz w:val="24"/>
              </w:rPr>
              <w:t xml:space="preserve">272-880-6</w:t>
            </w:r>
          </w:p>
        </w:tc>
        <w:tc>
          <w:tcPr>
            <w:tcW w:w="1560" w:type="dxa"/>
            <w:tcBorders>
              <w:bottom w:val="single" w:color="000000" w:sz="4" w:space="0"/>
            </w:tcBorders>
          </w:tcPr>
          <w:p w:rsidR="00EF4860" w:rsidRDefault="003E79BB">
            <w:pPr>
              <w:pStyle w:val="TableParagraph"/>
              <w:rPr>
                <w:sz w:val="24"/>
              </w:rPr>
            </w:pPr>
            <w:r>
              <w:rPr>
                <w:sz w:val="24"/>
              </w:rPr>
              <w:t xml:space="preserve">68919-07-3</w:t>
            </w:r>
          </w:p>
        </w:tc>
        <w:tc>
          <w:tcPr>
            <w:tcW w:w="1080" w:type="dxa"/>
            <w:tcBorders>
              <w:bottom w:val="single" w:color="000000" w:sz="4" w:space="0"/>
              <w:right w:val="single" w:color="000000" w:sz="4" w:space="0"/>
            </w:tcBorders>
          </w:tcPr>
          <w:p w:rsidR="00EF4860" w:rsidRDefault="003E79BB">
            <w:pPr>
              <w:pStyle w:val="TableParagraph"/>
              <w:rPr>
                <w:sz w:val="24"/>
              </w:rPr>
            </w:pPr>
            <w:r>
              <w:rPr>
                <w:sz w:val="24"/>
              </w:rPr>
              <w:t xml:space="preserve">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4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151"/>
        <w:gridCol w:w="1680"/>
        <w:gridCol w:w="1440"/>
        <w:gridCol w:w="1560"/>
        <w:gridCol w:w="1080"/>
      </w:tblGrid>
      <w:tr w:rsidR="00EF4860">
        <w:trPr>
          <w:trHeight w:val="515"/>
        </w:trPr>
        <w:tc>
          <w:tcPr>
            <w:tcW w:w="4151" w:type="dxa"/>
            <w:tcBorders>
              <w:left w:val="single" w:color="000000" w:sz="4" w:space="0"/>
              <w:bottom w:val="single" w:color="000000" w:sz="4" w:space="0"/>
            </w:tcBorders>
          </w:tcPr>
          <w:p w:rsidR="00EF4860" w:rsidRDefault="003E79BB">
            <w:pPr>
              <w:pStyle w:val="TableParagraph"/>
              <w:ind w:start="1520" w:end="1516"/>
              <w:jc w:val="center"/>
              <w:rPr>
                <w:sz w:val="24"/>
              </w:rPr>
            </w:pPr>
            <w:r>
              <w:rPr>
                <w:sz w:val="24"/>
              </w:rPr>
              <w:t xml:space="preserve">Substances</w:t>
            </w:r>
          </w:p>
        </w:tc>
        <w:tc>
          <w:tcPr>
            <w:tcW w:w="1680" w:type="dxa"/>
            <w:tcBorders>
              <w:bottom w:val="single" w:color="000000" w:sz="4" w:space="0"/>
            </w:tcBorders>
          </w:tcPr>
          <w:p w:rsidR="00EF4860" w:rsidRDefault="003E79BB">
            <w:pPr>
              <w:pStyle w:val="TableParagraph"/>
              <w:ind w:start="90" w:end="85"/>
              <w:jc w:val="center"/>
              <w:rPr>
                <w:sz w:val="24"/>
              </w:rPr>
            </w:pPr>
            <w:r>
              <w:rPr>
                <w:sz w:val="24"/>
              </w:rPr>
              <w:t xml:space="preserve">Index number</w:t>
            </w:r>
          </w:p>
        </w:tc>
        <w:tc>
          <w:tcPr>
            <w:tcW w:w="1440" w:type="dxa"/>
            <w:tcBorders>
              <w:bottom w:val="single" w:color="000000" w:sz="4" w:space="0"/>
            </w:tcBorders>
          </w:tcPr>
          <w:p w:rsidR="00EF4860" w:rsidRDefault="003E79BB">
            <w:pPr>
              <w:pStyle w:val="TableParagraph"/>
              <w:ind w:start="142"/>
              <w:rPr>
                <w:sz w:val="24"/>
              </w:rPr>
            </w:pPr>
            <w:r>
              <w:rPr>
                <w:sz w:val="24"/>
              </w:rPr>
              <w:t xml:space="preserve">CE number</w:t>
            </w:r>
          </w:p>
        </w:tc>
        <w:tc>
          <w:tcPr>
            <w:tcW w:w="1560" w:type="dxa"/>
            <w:tcBorders>
              <w:bottom w:val="single" w:color="000000" w:sz="4" w:space="0"/>
            </w:tcBorders>
          </w:tcPr>
          <w:p w:rsidR="00EF4860" w:rsidRDefault="003E79BB">
            <w:pPr>
              <w:pStyle w:val="TableParagraph"/>
              <w:ind w:start="125"/>
              <w:rPr>
                <w:sz w:val="24"/>
              </w:rPr>
            </w:pPr>
            <w:r>
              <w:rPr>
                <w:sz w:val="24"/>
              </w:rPr>
              <w:t xml:space="preserve">CAS number</w:t>
            </w:r>
          </w:p>
        </w:tc>
        <w:tc>
          <w:tcPr>
            <w:tcW w:w="1080" w:type="dxa"/>
            <w:tcBorders>
              <w:bottom w:val="single" w:color="000000" w:sz="4" w:space="0"/>
              <w:right w:val="single" w:color="000000" w:sz="4" w:space="0"/>
            </w:tcBorders>
          </w:tcPr>
          <w:p w:rsidR="00EF4860" w:rsidRDefault="003E79BB">
            <w:pPr>
              <w:pStyle w:val="TableParagraph"/>
              <w:ind w:start="261"/>
              <w:rPr>
                <w:sz w:val="24"/>
              </w:rPr>
            </w:pPr>
            <w:r>
              <w:rPr>
                <w:sz w:val="24"/>
              </w:rPr>
              <w:t xml:space="preserve">Notes</w:t>
            </w:r>
          </w:p>
        </w:tc>
      </w:tr>
      <w:tr w:rsidR="00EF4860">
        <w:trPr>
          <w:trHeight w:val="2085"/>
        </w:trPr>
        <w:tc>
          <w:tcPr>
            <w:tcW w:w="4151" w:type="dxa"/>
            <w:tcBorders>
              <w:top w:val="single" w:color="000000" w:sz="4" w:space="0"/>
              <w:left w:val="single" w:color="000000" w:sz="4" w:space="0"/>
            </w:tcBorders>
          </w:tcPr>
          <w:p w:rsidR="00EF4860" w:rsidRDefault="003E79BB">
            <w:pPr>
              <w:pStyle w:val="TableParagraph"/>
              <w:ind w:end="84"/>
              <w:rPr>
                <w:sz w:val="24"/>
              </w:rPr>
            </w:pPr>
            <w:r>
              <w:rPr>
                <w:sz w:val="24"/>
              </w:rPr>
              <w:t xml:space="preserve">(</w:t>
            </w:r>
            <w:r w:rsidR="00C173E8">
              <w:rPr>
                <w:sz w:val="24"/>
              </w:rPr>
              <w:t xml:space="preserve">A</w:t>
            </w:r>
            <w:r>
              <w:rPr>
                <w:sz w:val="24"/>
              </w:rPr>
              <w:t xml:space="preserve"> complex combination obtained by fractionation of light cuts from the platinum reactors </w:t>
            </w:r>
            <w:r>
              <w:rPr>
                <w:sz w:val="24"/>
              </w:rPr>
              <w:t xml:space="preserve">of the Platforming reforming unit. Composed </w:t>
            </w:r>
            <w:r>
              <w:rPr>
                <w:sz w:val="24"/>
              </w:rPr>
              <w:t xml:space="preserve">of hydrogen, methane, </w:t>
            </w:r>
            <w:r>
              <w:rPr>
                <w:sz w:val="24"/>
              </w:rPr>
              <w:t xml:space="preserve">ethane and propane).</w:t>
            </w:r>
          </w:p>
        </w:tc>
        <w:tc>
          <w:tcPr>
            <w:tcW w:w="1680" w:type="dxa"/>
            <w:tcBorders>
              <w:top w:val="single" w:color="000000" w:sz="4" w:space="0"/>
            </w:tcBorders>
          </w:tcPr>
          <w:p w:rsidR="00EF4860" w:rsidRDefault="00EF4860">
            <w:pPr>
              <w:pStyle w:val="TableParagraph"/>
              <w:spacing w:before="0"/>
              <w:ind w:start="0"/>
            </w:pPr>
          </w:p>
        </w:tc>
        <w:tc>
          <w:tcPr>
            <w:tcW w:w="1440" w:type="dxa"/>
            <w:tcBorders>
              <w:top w:val="single" w:color="000000" w:sz="4" w:space="0"/>
            </w:tcBorders>
          </w:tcPr>
          <w:p w:rsidR="00EF4860" w:rsidRDefault="00EF4860">
            <w:pPr>
              <w:pStyle w:val="TableParagraph"/>
              <w:spacing w:before="0"/>
              <w:ind w:start="0"/>
            </w:pPr>
          </w:p>
        </w:tc>
        <w:tc>
          <w:tcPr>
            <w:tcW w:w="1560" w:type="dxa"/>
            <w:tcBorders>
              <w:top w:val="single" w:color="000000" w:sz="4" w:space="0"/>
            </w:tcBorders>
          </w:tcPr>
          <w:p w:rsidR="00EF4860" w:rsidRDefault="00EF4860">
            <w:pPr>
              <w:pStyle w:val="TableParagraph"/>
              <w:spacing w:before="0"/>
              <w:ind w:start="0"/>
            </w:pPr>
          </w:p>
        </w:tc>
        <w:tc>
          <w:tcPr>
            <w:tcW w:w="1080" w:type="dxa"/>
            <w:tcBorders>
              <w:top w:val="single" w:color="000000" w:sz="4" w:space="0"/>
              <w:right w:val="single" w:color="000000" w:sz="4" w:space="0"/>
            </w:tcBorders>
          </w:tcPr>
          <w:p w:rsidR="00EF4860" w:rsidRDefault="00EF4860">
            <w:pPr>
              <w:pStyle w:val="TableParagraph"/>
              <w:spacing w:before="0"/>
              <w:ind w:start="0"/>
            </w:pPr>
          </w:p>
        </w:tc>
      </w:tr>
      <w:tr w:rsidR="00EF4860">
        <w:trPr>
          <w:trHeight w:val="3239"/>
        </w:trPr>
        <w:tc>
          <w:tcPr>
            <w:tcW w:w="4151" w:type="dxa"/>
            <w:tcBorders>
              <w:left w:val="single" w:color="000000" w:sz="4" w:space="0"/>
            </w:tcBorders>
          </w:tcPr>
          <w:p w:rsidR="00EF4860" w:rsidRDefault="003E79BB">
            <w:pPr>
              <w:pStyle w:val="TableParagraph"/>
              <w:ind w:end="91"/>
              <w:rPr>
                <w:sz w:val="24"/>
              </w:rPr>
            </w:pPr>
            <w:r>
              <w:rPr>
                <w:sz w:val="24"/>
              </w:rPr>
              <w:t xml:space="preserve">Pre-distillation off-gases (petroleum), crude distillation</w:t>
            </w:r>
            <w:r>
              <w:rPr>
                <w:sz w:val="24"/>
              </w:rPr>
              <w:t xml:space="preserve">; Refinery gas</w:t>
            </w:r>
          </w:p>
          <w:p w:rsidR="00EF4860" w:rsidRDefault="00EF4860">
            <w:pPr>
              <w:pStyle w:val="TableParagraph"/>
              <w:spacing w:before="10"/>
              <w:ind w:start="0"/>
              <w:rPr>
                <w:sz w:val="20"/>
              </w:rPr>
            </w:pPr>
          </w:p>
          <w:p w:rsidR="00EF4860" w:rsidRDefault="003E79BB">
            <w:pPr>
              <w:pStyle w:val="TableParagraph"/>
              <w:spacing w:before="0"/>
              <w:ind w:end="144"/>
              <w:rPr>
                <w:sz w:val="24"/>
              </w:rPr>
            </w:pPr>
            <w:r>
              <w:rPr>
                <w:sz w:val="24"/>
              </w:rPr>
              <w:t xml:space="preserve">(A complex combination produced by the first tower used in the distillation of crude oil. </w:t>
            </w:r>
            <w:r w:rsidR="00C173E8">
              <w:rPr>
                <w:sz w:val="24"/>
              </w:rPr>
              <w:t xml:space="preserve">It</w:t>
            </w:r>
            <w:r>
              <w:rPr>
                <w:sz w:val="24"/>
              </w:rPr>
              <w:t xml:space="preserve"> consists of </w:t>
            </w:r>
            <w:r>
              <w:rPr>
                <w:sz w:val="24"/>
              </w:rPr>
              <w:t xml:space="preserve">nitrogen and </w:t>
            </w:r>
            <w:r>
              <w:rPr>
                <w:sz w:val="24"/>
              </w:rPr>
              <w:t xml:space="preserve">saturated aliphatic hydrocarbons having carbon numbers predominantly in the range of C</w:t>
            </w:r>
          </w:p>
          <w:p w:rsidR="00EF4860" w:rsidRDefault="003E79BB">
            <w:pPr>
              <w:pStyle w:val="TableParagraph"/>
              <w:spacing w:before="1"/>
              <w:rPr>
                <w:sz w:val="24"/>
              </w:rPr>
            </w:pPr>
            <w:r>
              <w:rPr>
                <w:sz w:val="24"/>
              </w:rPr>
              <w:t xml:space="preserve">C</w:t>
            </w:r>
            <w:r>
              <w:rPr>
                <w:sz w:val="24"/>
                <w:vertAlign w:val="subscript"/>
              </w:rPr>
              <w:t xml:space="preserve">1</w:t>
            </w:r>
            <w:r>
              <w:rPr>
                <w:sz w:val="24"/>
              </w:rPr>
              <w:t xml:space="preserve">-C</w:t>
            </w:r>
            <w:r>
              <w:rPr>
                <w:sz w:val="24"/>
                <w:vertAlign w:val="subscript"/>
              </w:rPr>
              <w:t xml:space="preserve">5 </w:t>
            </w:r>
            <w:r>
              <w:rPr>
                <w:sz w:val="24"/>
              </w:rPr>
              <w:t xml:space="preserve">range</w:t>
            </w:r>
            <w:r>
              <w:rPr>
                <w:sz w:val="24"/>
              </w:rPr>
              <w:t xml:space="preserve">).</w:t>
            </w:r>
          </w:p>
        </w:tc>
        <w:tc>
          <w:tcPr>
            <w:tcW w:w="1680" w:type="dxa"/>
          </w:tcPr>
          <w:p w:rsidR="00EF4860" w:rsidRDefault="003E79BB">
            <w:pPr>
              <w:pStyle w:val="TableParagraph"/>
              <w:ind w:start="44" w:end="124"/>
              <w:jc w:val="center"/>
              <w:rPr>
                <w:sz w:val="24"/>
              </w:rPr>
            </w:pPr>
            <w:r>
              <w:rPr>
                <w:sz w:val="24"/>
              </w:rPr>
              <w:t xml:space="preserve">649-162-00-X</w:t>
            </w:r>
          </w:p>
        </w:tc>
        <w:tc>
          <w:tcPr>
            <w:tcW w:w="1440" w:type="dxa"/>
          </w:tcPr>
          <w:p w:rsidR="00EF4860" w:rsidRDefault="003E79BB">
            <w:pPr>
              <w:pStyle w:val="TableParagraph"/>
              <w:ind w:start="109"/>
              <w:rPr>
                <w:sz w:val="24"/>
              </w:rPr>
            </w:pPr>
            <w:r>
              <w:rPr>
                <w:sz w:val="24"/>
              </w:rPr>
              <w:t xml:space="preserve">272-881-1</w:t>
            </w:r>
          </w:p>
        </w:tc>
        <w:tc>
          <w:tcPr>
            <w:tcW w:w="1560" w:type="dxa"/>
          </w:tcPr>
          <w:p w:rsidR="00EF4860" w:rsidRDefault="003E79BB">
            <w:pPr>
              <w:pStyle w:val="TableParagraph"/>
              <w:rPr>
                <w:sz w:val="24"/>
              </w:rPr>
            </w:pPr>
            <w:r>
              <w:rPr>
                <w:sz w:val="24"/>
              </w:rPr>
              <w:t xml:space="preserve">68919-08-4</w:t>
            </w:r>
          </w:p>
        </w:tc>
        <w:tc>
          <w:tcPr>
            <w:tcW w:w="1080" w:type="dxa"/>
            <w:tcBorders>
              <w:right w:val="single" w:color="000000" w:sz="4" w:space="0"/>
            </w:tcBorders>
          </w:tcPr>
          <w:p w:rsidR="00EF4860" w:rsidRDefault="003E79BB">
            <w:pPr>
              <w:pStyle w:val="TableParagraph"/>
              <w:rPr>
                <w:sz w:val="24"/>
              </w:rPr>
            </w:pPr>
            <w:r>
              <w:rPr>
                <w:sz w:val="24"/>
              </w:rPr>
              <w:t xml:space="preserve">K</w:t>
            </w:r>
          </w:p>
        </w:tc>
      </w:tr>
      <w:tr w:rsidR="00EF4860">
        <w:trPr>
          <w:trHeight w:val="2411"/>
        </w:trPr>
        <w:tc>
          <w:tcPr>
            <w:tcW w:w="4151" w:type="dxa"/>
            <w:tcBorders>
              <w:left w:val="single" w:color="000000" w:sz="4" w:space="0"/>
            </w:tcBorders>
          </w:tcPr>
          <w:p w:rsidR="00EF4860" w:rsidRDefault="003E79BB">
            <w:pPr>
              <w:pStyle w:val="TableParagraph"/>
              <w:ind w:end="424"/>
              <w:rPr>
                <w:sz w:val="24"/>
              </w:rPr>
            </w:pPr>
            <w:r>
              <w:rPr>
                <w:sz w:val="24"/>
              </w:rPr>
              <w:t xml:space="preserve">Gases (petroleum), tar separation off</w:t>
            </w:r>
            <w:r>
              <w:rPr>
                <w:sz w:val="24"/>
              </w:rPr>
              <w:t xml:space="preserve">; Refinery gas</w:t>
            </w:r>
          </w:p>
          <w:p w:rsidR="00EF4860" w:rsidRDefault="00EF4860">
            <w:pPr>
              <w:pStyle w:val="TableParagraph"/>
              <w:spacing w:before="10"/>
              <w:ind w:start="0"/>
              <w:rPr>
                <w:sz w:val="20"/>
              </w:rPr>
            </w:pPr>
          </w:p>
          <w:p w:rsidR="00EF4860" w:rsidRDefault="003E79BB">
            <w:pPr>
              <w:pStyle w:val="TableParagraph"/>
              <w:spacing w:before="0"/>
              <w:ind w:end="97"/>
              <w:rPr>
                <w:sz w:val="24"/>
              </w:rPr>
            </w:pPr>
            <w:r>
              <w:rPr>
                <w:sz w:val="24"/>
              </w:rPr>
              <w:t xml:space="preserve">(A complex combination obtained by fractionation of reduced crude oil. </w:t>
            </w:r>
            <w:r w:rsidR="00C173E8">
              <w:rPr>
                <w:sz w:val="24"/>
              </w:rPr>
              <w:t xml:space="preserve">It</w:t>
            </w:r>
            <w:r>
              <w:rPr>
                <w:sz w:val="24"/>
              </w:rPr>
              <w:t xml:space="preserve"> consists of </w:t>
            </w:r>
            <w:r>
              <w:rPr>
                <w:sz w:val="24"/>
              </w:rPr>
              <w:t xml:space="preserve">hydrogen </w:t>
            </w:r>
            <w:r w:rsidR="00C173E8">
              <w:rPr>
                <w:sz w:val="24"/>
              </w:rPr>
              <w:t xml:space="preserve">and </w:t>
            </w:r>
            <w:r>
              <w:rPr>
                <w:sz w:val="24"/>
              </w:rPr>
              <w:t xml:space="preserve">hydrocarbons having carbon numbers predominantly in the range of C</w:t>
            </w:r>
            <w:r>
              <w:rPr>
                <w:sz w:val="24"/>
                <w:vertAlign w:val="subscript"/>
              </w:rPr>
              <w:t xml:space="preserve">1</w:t>
            </w:r>
            <w:r>
              <w:rPr>
                <w:sz w:val="24"/>
              </w:rPr>
              <w:t xml:space="preserve">-C</w:t>
            </w:r>
            <w:r>
              <w:rPr>
                <w:sz w:val="24"/>
                <w:vertAlign w:val="subscript"/>
              </w:rPr>
              <w:t xml:space="preserve">4</w:t>
            </w:r>
            <w:r>
              <w:rPr>
                <w:sz w:val="24"/>
              </w:rPr>
              <w:t xml:space="preserve">.</w:t>
            </w:r>
          </w:p>
        </w:tc>
        <w:tc>
          <w:tcPr>
            <w:tcW w:w="1680" w:type="dxa"/>
          </w:tcPr>
          <w:p w:rsidR="00EF4860" w:rsidRDefault="003E79BB">
            <w:pPr>
              <w:pStyle w:val="TableParagraph"/>
              <w:ind w:start="90" w:end="223"/>
              <w:jc w:val="center"/>
              <w:rPr>
                <w:sz w:val="24"/>
              </w:rPr>
            </w:pPr>
            <w:r>
              <w:rPr>
                <w:sz w:val="24"/>
              </w:rPr>
              <w:t xml:space="preserve">649-163-00-5</w:t>
            </w:r>
          </w:p>
        </w:tc>
        <w:tc>
          <w:tcPr>
            <w:tcW w:w="1440" w:type="dxa"/>
          </w:tcPr>
          <w:p w:rsidR="00EF4860" w:rsidRDefault="003E79BB">
            <w:pPr>
              <w:pStyle w:val="TableParagraph"/>
              <w:ind w:start="109"/>
              <w:rPr>
                <w:sz w:val="24"/>
              </w:rPr>
            </w:pPr>
            <w:r>
              <w:rPr>
                <w:sz w:val="24"/>
              </w:rPr>
              <w:t xml:space="preserve">272-884-8</w:t>
            </w:r>
          </w:p>
        </w:tc>
        <w:tc>
          <w:tcPr>
            <w:tcW w:w="1560" w:type="dxa"/>
          </w:tcPr>
          <w:p w:rsidR="00EF4860" w:rsidRDefault="003E79BB">
            <w:pPr>
              <w:pStyle w:val="TableParagraph"/>
              <w:rPr>
                <w:sz w:val="24"/>
              </w:rPr>
            </w:pPr>
            <w:r>
              <w:rPr>
                <w:sz w:val="24"/>
              </w:rPr>
              <w:t xml:space="preserve">68919-11-9</w:t>
            </w:r>
          </w:p>
        </w:tc>
        <w:tc>
          <w:tcPr>
            <w:tcW w:w="1080" w:type="dxa"/>
            <w:tcBorders>
              <w:right w:val="single" w:color="000000" w:sz="4" w:space="0"/>
            </w:tcBorders>
          </w:tcPr>
          <w:p w:rsidR="00EF4860" w:rsidRDefault="003E79BB">
            <w:pPr>
              <w:pStyle w:val="TableParagraph"/>
              <w:rPr>
                <w:sz w:val="24"/>
              </w:rPr>
            </w:pPr>
            <w:r>
              <w:rPr>
                <w:sz w:val="24"/>
              </w:rPr>
              <w:t xml:space="preserve">K</w:t>
            </w:r>
          </w:p>
        </w:tc>
      </w:tr>
      <w:tr w:rsidR="00EF4860">
        <w:trPr>
          <w:trHeight w:val="1859"/>
        </w:trPr>
        <w:tc>
          <w:tcPr>
            <w:tcW w:w="4151" w:type="dxa"/>
            <w:tcBorders>
              <w:left w:val="single" w:color="000000" w:sz="4" w:space="0"/>
            </w:tcBorders>
          </w:tcPr>
          <w:p w:rsidR="00EF4860" w:rsidRDefault="003E79BB">
            <w:pPr>
              <w:pStyle w:val="TableParagraph"/>
              <w:ind w:end="265"/>
              <w:rPr>
                <w:sz w:val="24"/>
              </w:rPr>
            </w:pPr>
            <w:r>
              <w:rPr>
                <w:sz w:val="24"/>
              </w:rPr>
              <w:t xml:space="preserve">Waste gas (petroleum), </w:t>
            </w:r>
            <w:r>
              <w:rPr>
                <w:sz w:val="24"/>
              </w:rPr>
              <w:t xml:space="preserve">Unifining </w:t>
            </w:r>
            <w:r>
              <w:rPr>
                <w:sz w:val="24"/>
              </w:rPr>
              <w:t xml:space="preserve">rectifier</w:t>
            </w:r>
            <w:r>
              <w:rPr>
                <w:sz w:val="24"/>
              </w:rPr>
              <w:t xml:space="preserve">; Refinery gas</w:t>
            </w:r>
          </w:p>
          <w:p w:rsidR="00EF4860" w:rsidRDefault="00EF4860">
            <w:pPr>
              <w:pStyle w:val="TableParagraph"/>
              <w:spacing w:before="10"/>
              <w:ind w:start="0"/>
              <w:rPr>
                <w:sz w:val="20"/>
              </w:rPr>
            </w:pPr>
          </w:p>
          <w:p w:rsidR="00EF4860" w:rsidRDefault="003E79BB">
            <w:pPr>
              <w:pStyle w:val="TableParagraph"/>
              <w:spacing w:before="0"/>
              <w:ind w:end="124"/>
              <w:rPr>
                <w:sz w:val="24"/>
              </w:rPr>
            </w:pPr>
            <w:r w:rsidR="00C173E8">
              <w:rPr>
                <w:sz w:val="24"/>
              </w:rPr>
              <w:t xml:space="preserve">(</w:t>
            </w:r>
            <w:r>
              <w:rPr>
                <w:sz w:val="24"/>
              </w:rPr>
              <w:t xml:space="preserve">Combination of </w:t>
            </w:r>
            <w:r>
              <w:rPr>
                <w:sz w:val="24"/>
              </w:rPr>
              <w:t xml:space="preserve">hydrogen and methane obtained by fractionating products from the </w:t>
            </w:r>
            <w:r>
              <w:rPr>
                <w:sz w:val="24"/>
              </w:rPr>
              <w:t xml:space="preserve">Unifining unit).</w:t>
            </w:r>
          </w:p>
        </w:tc>
        <w:tc>
          <w:tcPr>
            <w:tcW w:w="1680" w:type="dxa"/>
          </w:tcPr>
          <w:p w:rsidR="00EF4860" w:rsidRDefault="003E79BB">
            <w:pPr>
              <w:pStyle w:val="TableParagraph"/>
              <w:ind w:start="90" w:end="223"/>
              <w:jc w:val="center"/>
              <w:rPr>
                <w:sz w:val="24"/>
              </w:rPr>
            </w:pPr>
            <w:r>
              <w:rPr>
                <w:sz w:val="24"/>
              </w:rPr>
              <w:t xml:space="preserve">649-164-00-0</w:t>
            </w:r>
          </w:p>
        </w:tc>
        <w:tc>
          <w:tcPr>
            <w:tcW w:w="1440" w:type="dxa"/>
          </w:tcPr>
          <w:p w:rsidR="00EF4860" w:rsidRDefault="003E79BB">
            <w:pPr>
              <w:pStyle w:val="TableParagraph"/>
              <w:ind w:start="109"/>
              <w:rPr>
                <w:sz w:val="24"/>
              </w:rPr>
            </w:pPr>
            <w:r>
              <w:rPr>
                <w:sz w:val="24"/>
              </w:rPr>
              <w:t xml:space="preserve">272-885-3</w:t>
            </w:r>
          </w:p>
        </w:tc>
        <w:tc>
          <w:tcPr>
            <w:tcW w:w="1560" w:type="dxa"/>
          </w:tcPr>
          <w:p w:rsidR="00EF4860" w:rsidRDefault="003E79BB">
            <w:pPr>
              <w:pStyle w:val="TableParagraph"/>
              <w:rPr>
                <w:sz w:val="24"/>
              </w:rPr>
            </w:pPr>
            <w:r>
              <w:rPr>
                <w:sz w:val="24"/>
              </w:rPr>
              <w:t xml:space="preserve">68919-12-0</w:t>
            </w:r>
          </w:p>
        </w:tc>
        <w:tc>
          <w:tcPr>
            <w:tcW w:w="1080" w:type="dxa"/>
            <w:tcBorders>
              <w:right w:val="single" w:color="000000" w:sz="4" w:space="0"/>
            </w:tcBorders>
          </w:tcPr>
          <w:p w:rsidR="00EF4860" w:rsidRDefault="003E79BB">
            <w:pPr>
              <w:pStyle w:val="TableParagraph"/>
              <w:rPr>
                <w:sz w:val="24"/>
              </w:rPr>
            </w:pPr>
            <w:r>
              <w:rPr>
                <w:sz w:val="24"/>
              </w:rPr>
              <w:t xml:space="preserve">K</w:t>
            </w:r>
          </w:p>
        </w:tc>
      </w:tr>
      <w:tr w:rsidR="00EF4860">
        <w:trPr>
          <w:trHeight w:val="1583"/>
        </w:trPr>
        <w:tc>
          <w:tcPr>
            <w:tcW w:w="4151" w:type="dxa"/>
            <w:tcBorders>
              <w:left w:val="single" w:color="000000" w:sz="4" w:space="0"/>
              <w:bottom w:val="single" w:color="000000" w:sz="4" w:space="0"/>
            </w:tcBorders>
          </w:tcPr>
          <w:p w:rsidR="00EF4860" w:rsidRDefault="003E79BB">
            <w:pPr>
              <w:pStyle w:val="TableParagraph"/>
              <w:ind w:end="147"/>
              <w:rPr>
                <w:sz w:val="24"/>
              </w:rPr>
            </w:pPr>
            <w:r>
              <w:rPr>
                <w:sz w:val="24"/>
              </w:rPr>
              <w:t xml:space="preserve">Tail gas (petroleum), </w:t>
            </w:r>
            <w:r>
              <w:rPr>
                <w:sz w:val="24"/>
              </w:rPr>
              <w:t xml:space="preserve">catalytic hydrodesulfurised </w:t>
            </w:r>
            <w:r>
              <w:rPr>
                <w:sz w:val="24"/>
              </w:rPr>
              <w:t xml:space="preserve">naphtha separator</w:t>
            </w:r>
            <w:r>
              <w:rPr>
                <w:sz w:val="24"/>
              </w:rPr>
              <w:t xml:space="preserve">; Refinery gas</w:t>
            </w:r>
          </w:p>
        </w:tc>
        <w:tc>
          <w:tcPr>
            <w:tcW w:w="1680" w:type="dxa"/>
            <w:tcBorders>
              <w:bottom w:val="single" w:color="000000" w:sz="4" w:space="0"/>
            </w:tcBorders>
          </w:tcPr>
          <w:p w:rsidR="00EF4860" w:rsidRDefault="003E79BB">
            <w:pPr>
              <w:pStyle w:val="TableParagraph"/>
              <w:ind w:start="90" w:end="223"/>
              <w:jc w:val="center"/>
              <w:rPr>
                <w:sz w:val="24"/>
              </w:rPr>
            </w:pPr>
            <w:r>
              <w:rPr>
                <w:sz w:val="24"/>
              </w:rPr>
              <w:t xml:space="preserve">649-165-00-6</w:t>
            </w:r>
          </w:p>
        </w:tc>
        <w:tc>
          <w:tcPr>
            <w:tcW w:w="1440" w:type="dxa"/>
            <w:tcBorders>
              <w:bottom w:val="single" w:color="000000" w:sz="4" w:space="0"/>
            </w:tcBorders>
          </w:tcPr>
          <w:p w:rsidR="00EF4860" w:rsidRDefault="003E79BB">
            <w:pPr>
              <w:pStyle w:val="TableParagraph"/>
              <w:ind w:start="109"/>
              <w:rPr>
                <w:sz w:val="24"/>
              </w:rPr>
            </w:pPr>
            <w:r>
              <w:rPr>
                <w:sz w:val="24"/>
              </w:rPr>
              <w:t xml:space="preserve">273-173-5</w:t>
            </w:r>
          </w:p>
        </w:tc>
        <w:tc>
          <w:tcPr>
            <w:tcW w:w="1560" w:type="dxa"/>
            <w:tcBorders>
              <w:bottom w:val="single" w:color="000000" w:sz="4" w:space="0"/>
            </w:tcBorders>
          </w:tcPr>
          <w:p w:rsidR="00EF4860" w:rsidRDefault="003E79BB">
            <w:pPr>
              <w:pStyle w:val="TableParagraph"/>
              <w:rPr>
                <w:sz w:val="24"/>
              </w:rPr>
            </w:pPr>
            <w:r>
              <w:rPr>
                <w:sz w:val="24"/>
              </w:rPr>
              <w:t xml:space="preserve">68952-79-4</w:t>
            </w:r>
          </w:p>
        </w:tc>
        <w:tc>
          <w:tcPr>
            <w:tcW w:w="1080" w:type="dxa"/>
            <w:tcBorders>
              <w:bottom w:val="single" w:color="000000" w:sz="4" w:space="0"/>
              <w:right w:val="single" w:color="000000" w:sz="4" w:space="0"/>
            </w:tcBorders>
          </w:tcPr>
          <w:p w:rsidR="00EF4860" w:rsidRDefault="003E79BB">
            <w:pPr>
              <w:pStyle w:val="TableParagraph"/>
              <w:rPr>
                <w:sz w:val="24"/>
              </w:rPr>
            </w:pPr>
            <w:r>
              <w:rPr>
                <w:sz w:val="24"/>
              </w:rPr>
              <w:t xml:space="preserve">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4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151"/>
        <w:gridCol w:w="1680"/>
        <w:gridCol w:w="1440"/>
        <w:gridCol w:w="1560"/>
        <w:gridCol w:w="1080"/>
      </w:tblGrid>
      <w:tr w:rsidR="00EF4860">
        <w:trPr>
          <w:trHeight w:val="515"/>
        </w:trPr>
        <w:tc>
          <w:tcPr>
            <w:tcW w:w="4151" w:type="dxa"/>
            <w:tcBorders>
              <w:left w:val="single" w:color="000000" w:sz="4" w:space="0"/>
              <w:bottom w:val="single" w:color="000000" w:sz="4" w:space="0"/>
            </w:tcBorders>
          </w:tcPr>
          <w:p w:rsidR="00EF4860" w:rsidRDefault="003E79BB">
            <w:pPr>
              <w:pStyle w:val="TableParagraph"/>
              <w:ind w:start="1520" w:end="1516"/>
              <w:jc w:val="center"/>
              <w:rPr>
                <w:sz w:val="24"/>
              </w:rPr>
            </w:pPr>
            <w:r>
              <w:rPr>
                <w:sz w:val="24"/>
              </w:rPr>
              <w:t xml:space="preserve">Substances</w:t>
            </w:r>
          </w:p>
        </w:tc>
        <w:tc>
          <w:tcPr>
            <w:tcW w:w="1680" w:type="dxa"/>
            <w:tcBorders>
              <w:bottom w:val="single" w:color="000000" w:sz="4" w:space="0"/>
            </w:tcBorders>
          </w:tcPr>
          <w:p w:rsidR="00EF4860" w:rsidRDefault="003E79BB">
            <w:pPr>
              <w:pStyle w:val="TableParagraph"/>
              <w:ind w:start="150"/>
              <w:rPr>
                <w:sz w:val="24"/>
              </w:rPr>
            </w:pPr>
            <w:r>
              <w:rPr>
                <w:sz w:val="24"/>
              </w:rPr>
              <w:t xml:space="preserve">Index number</w:t>
            </w:r>
          </w:p>
        </w:tc>
        <w:tc>
          <w:tcPr>
            <w:tcW w:w="1440" w:type="dxa"/>
            <w:tcBorders>
              <w:bottom w:val="single" w:color="000000" w:sz="4" w:space="0"/>
            </w:tcBorders>
          </w:tcPr>
          <w:p w:rsidR="00EF4860" w:rsidRDefault="003E79BB">
            <w:pPr>
              <w:pStyle w:val="TableParagraph"/>
              <w:ind w:start="142"/>
              <w:rPr>
                <w:sz w:val="24"/>
              </w:rPr>
            </w:pPr>
            <w:r>
              <w:rPr>
                <w:sz w:val="24"/>
              </w:rPr>
              <w:t xml:space="preserve">CE number</w:t>
            </w:r>
          </w:p>
        </w:tc>
        <w:tc>
          <w:tcPr>
            <w:tcW w:w="1560" w:type="dxa"/>
            <w:tcBorders>
              <w:bottom w:val="single" w:color="000000" w:sz="4" w:space="0"/>
            </w:tcBorders>
          </w:tcPr>
          <w:p w:rsidR="00EF4860" w:rsidRDefault="003E79BB">
            <w:pPr>
              <w:pStyle w:val="TableParagraph"/>
              <w:ind w:start="125"/>
              <w:rPr>
                <w:sz w:val="24"/>
              </w:rPr>
            </w:pPr>
            <w:r>
              <w:rPr>
                <w:sz w:val="24"/>
              </w:rPr>
              <w:t xml:space="preserve">CAS number</w:t>
            </w:r>
          </w:p>
        </w:tc>
        <w:tc>
          <w:tcPr>
            <w:tcW w:w="1080" w:type="dxa"/>
            <w:tcBorders>
              <w:bottom w:val="single" w:color="000000" w:sz="4" w:space="0"/>
              <w:right w:val="single" w:color="000000" w:sz="4" w:space="0"/>
            </w:tcBorders>
          </w:tcPr>
          <w:p w:rsidR="00EF4860" w:rsidRDefault="003E79BB">
            <w:pPr>
              <w:pStyle w:val="TableParagraph"/>
              <w:ind w:start="261"/>
              <w:rPr>
                <w:sz w:val="24"/>
              </w:rPr>
            </w:pPr>
            <w:r>
              <w:rPr>
                <w:sz w:val="24"/>
              </w:rPr>
              <w:t xml:space="preserve">Notes</w:t>
            </w:r>
          </w:p>
        </w:tc>
      </w:tr>
      <w:tr w:rsidR="00EF4860">
        <w:trPr>
          <w:trHeight w:val="1935"/>
        </w:trPr>
        <w:tc>
          <w:tcPr>
            <w:tcW w:w="4151" w:type="dxa"/>
            <w:tcBorders>
              <w:top w:val="single" w:color="000000" w:sz="4" w:space="0"/>
              <w:left w:val="single" w:color="000000" w:sz="4" w:space="0"/>
            </w:tcBorders>
          </w:tcPr>
          <w:p w:rsidR="00EF4860" w:rsidRDefault="003E79BB">
            <w:pPr>
              <w:pStyle w:val="TableParagraph"/>
              <w:ind w:end="520"/>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catalytic hydrodesulfurization of naphtha. </w:t>
            </w:r>
            <w:r w:rsidR="00C173E8">
              <w:rPr>
                <w:sz w:val="24"/>
              </w:rPr>
              <w:t xml:space="preserve">It</w:t>
            </w:r>
            <w:r>
              <w:rPr>
                <w:sz w:val="24"/>
              </w:rPr>
              <w:t xml:space="preserve"> </w:t>
            </w:r>
            <w:r>
              <w:rPr>
                <w:sz w:val="24"/>
              </w:rPr>
              <w:t xml:space="preserve">consists of hydrogen, methane, </w:t>
            </w:r>
            <w:r>
              <w:rPr>
                <w:sz w:val="24"/>
              </w:rPr>
              <w:t xml:space="preserve">ethane and propane).</w:t>
            </w:r>
          </w:p>
        </w:tc>
        <w:tc>
          <w:tcPr>
            <w:tcW w:w="1680" w:type="dxa"/>
            <w:tcBorders>
              <w:top w:val="single" w:color="000000" w:sz="4" w:space="0"/>
            </w:tcBorders>
          </w:tcPr>
          <w:p w:rsidR="00EF4860" w:rsidRDefault="00EF4860">
            <w:pPr>
              <w:pStyle w:val="TableParagraph"/>
              <w:spacing w:before="0"/>
              <w:ind w:start="0"/>
            </w:pPr>
          </w:p>
        </w:tc>
        <w:tc>
          <w:tcPr>
            <w:tcW w:w="1440" w:type="dxa"/>
            <w:tcBorders>
              <w:top w:val="single" w:color="000000" w:sz="4" w:space="0"/>
            </w:tcBorders>
          </w:tcPr>
          <w:p w:rsidR="00EF4860" w:rsidRDefault="00EF4860">
            <w:pPr>
              <w:pStyle w:val="TableParagraph"/>
              <w:spacing w:before="0"/>
              <w:ind w:start="0"/>
            </w:pPr>
          </w:p>
        </w:tc>
        <w:tc>
          <w:tcPr>
            <w:tcW w:w="1560" w:type="dxa"/>
            <w:tcBorders>
              <w:top w:val="single" w:color="000000" w:sz="4" w:space="0"/>
            </w:tcBorders>
          </w:tcPr>
          <w:p w:rsidR="00EF4860" w:rsidRDefault="00EF4860">
            <w:pPr>
              <w:pStyle w:val="TableParagraph"/>
              <w:spacing w:before="0"/>
              <w:ind w:start="0"/>
            </w:pPr>
          </w:p>
        </w:tc>
        <w:tc>
          <w:tcPr>
            <w:tcW w:w="1080" w:type="dxa"/>
            <w:tcBorders>
              <w:top w:val="single" w:color="000000" w:sz="4" w:space="0"/>
              <w:right w:val="single" w:color="000000" w:sz="4" w:space="0"/>
            </w:tcBorders>
          </w:tcPr>
          <w:p w:rsidR="00EF4860" w:rsidRDefault="00EF4860">
            <w:pPr>
              <w:pStyle w:val="TableParagraph"/>
              <w:spacing w:before="0"/>
              <w:ind w:start="0"/>
            </w:pPr>
          </w:p>
        </w:tc>
      </w:tr>
      <w:tr w:rsidR="00EF4860">
        <w:trPr>
          <w:trHeight w:val="2963"/>
        </w:trPr>
        <w:tc>
          <w:tcPr>
            <w:tcW w:w="4151" w:type="dxa"/>
            <w:tcBorders>
              <w:left w:val="single" w:color="000000" w:sz="4" w:space="0"/>
            </w:tcBorders>
          </w:tcPr>
          <w:p w:rsidR="00EF4860" w:rsidRDefault="003E79BB">
            <w:pPr>
              <w:pStyle w:val="TableParagraph"/>
              <w:ind w:end="578"/>
              <w:rPr>
                <w:sz w:val="24"/>
              </w:rPr>
            </w:pPr>
            <w:r>
              <w:rPr>
                <w:sz w:val="24"/>
              </w:rPr>
              <w:t xml:space="preserve">Tail gas (petroleum), straight-run naphtha hydrodesulfurization</w:t>
            </w:r>
            <w:r>
              <w:rPr>
                <w:sz w:val="24"/>
              </w:rPr>
              <w:t xml:space="preserve">; Refinery gas</w:t>
            </w:r>
          </w:p>
          <w:p w:rsidR="00EF4860" w:rsidRDefault="00EF4860">
            <w:pPr>
              <w:pStyle w:val="TableParagraph"/>
              <w:spacing w:before="10"/>
              <w:ind w:start="0"/>
              <w:rPr>
                <w:sz w:val="20"/>
              </w:rPr>
            </w:pPr>
          </w:p>
          <w:p w:rsidR="00EF4860" w:rsidRDefault="003E79BB">
            <w:pPr>
              <w:pStyle w:val="TableParagraph"/>
              <w:spacing w:before="0"/>
              <w:ind w:end="291"/>
              <w:rPr>
                <w:sz w:val="24"/>
              </w:rPr>
            </w:pPr>
            <w:r>
              <w:rPr>
                <w:sz w:val="24"/>
              </w:rPr>
              <w:t xml:space="preserve">(A complex combination obtained by hydrodesulfurization of straight-run naphtha. </w:t>
            </w:r>
            <w:r w:rsidR="00C173E8">
              <w:rPr>
                <w:sz w:val="24"/>
              </w:rPr>
              <w:t xml:space="preserve">It</w:t>
            </w:r>
            <w:r>
              <w:rPr>
                <w:sz w:val="24"/>
              </w:rPr>
              <w:t xml:space="preserve"> consists of </w:t>
            </w:r>
            <w:r>
              <w:rPr>
                <w:sz w:val="24"/>
              </w:rPr>
              <w:t xml:space="preserve">hydrogen </w:t>
            </w:r>
            <w:r w:rsidR="00C173E8">
              <w:rPr>
                <w:sz w:val="24"/>
              </w:rPr>
              <w:t xml:space="preserve">and </w:t>
            </w:r>
            <w:r>
              <w:rPr>
                <w:sz w:val="24"/>
              </w:rPr>
              <w:t xml:space="preserve">hydrocarbons having carbon numbers predominantly in the range of C</w:t>
            </w:r>
            <w:r>
              <w:rPr>
                <w:sz w:val="24"/>
                <w:vertAlign w:val="subscript"/>
              </w:rPr>
              <w:t xml:space="preserve">1</w:t>
            </w:r>
            <w:r>
              <w:rPr>
                <w:sz w:val="24"/>
              </w:rPr>
              <w:t xml:space="preserve">-C</w:t>
            </w:r>
            <w:r>
              <w:rPr>
                <w:sz w:val="24"/>
                <w:vertAlign w:val="subscript"/>
              </w:rPr>
              <w:t xml:space="preserve">(5</w:t>
            </w:r>
            <w:r>
              <w:rPr>
                <w:sz w:val="24"/>
              </w:rPr>
              <w:t xml:space="preserve">).</w:t>
            </w:r>
          </w:p>
        </w:tc>
        <w:tc>
          <w:tcPr>
            <w:tcW w:w="1680" w:type="dxa"/>
          </w:tcPr>
          <w:p w:rsidR="00EF4860" w:rsidRDefault="003E79BB">
            <w:pPr>
              <w:pStyle w:val="TableParagraph"/>
              <w:ind w:start="110"/>
              <w:rPr>
                <w:sz w:val="24"/>
              </w:rPr>
            </w:pPr>
            <w:r>
              <w:rPr>
                <w:sz w:val="24"/>
              </w:rPr>
              <w:t xml:space="preserve">649-166-00-1</w:t>
            </w:r>
          </w:p>
        </w:tc>
        <w:tc>
          <w:tcPr>
            <w:tcW w:w="1440" w:type="dxa"/>
          </w:tcPr>
          <w:p w:rsidR="00EF4860" w:rsidRDefault="003E79BB">
            <w:pPr>
              <w:pStyle w:val="TableParagraph"/>
              <w:ind w:start="109"/>
              <w:rPr>
                <w:sz w:val="24"/>
              </w:rPr>
            </w:pPr>
            <w:r>
              <w:rPr>
                <w:sz w:val="24"/>
              </w:rPr>
              <w:t xml:space="preserve">273-174-0</w:t>
            </w:r>
          </w:p>
        </w:tc>
        <w:tc>
          <w:tcPr>
            <w:tcW w:w="1560" w:type="dxa"/>
          </w:tcPr>
          <w:p w:rsidR="00EF4860" w:rsidRDefault="003E79BB">
            <w:pPr>
              <w:pStyle w:val="TableParagraph"/>
              <w:rPr>
                <w:sz w:val="24"/>
              </w:rPr>
            </w:pPr>
            <w:r>
              <w:rPr>
                <w:sz w:val="24"/>
              </w:rPr>
              <w:t xml:space="preserve">68952-80-7</w:t>
            </w:r>
          </w:p>
        </w:tc>
        <w:tc>
          <w:tcPr>
            <w:tcW w:w="1080" w:type="dxa"/>
            <w:tcBorders>
              <w:right w:val="single" w:color="000000" w:sz="4" w:space="0"/>
            </w:tcBorders>
          </w:tcPr>
          <w:p w:rsidR="00EF4860" w:rsidRDefault="003E79BB">
            <w:pPr>
              <w:pStyle w:val="TableParagraph"/>
              <w:rPr>
                <w:sz w:val="24"/>
              </w:rPr>
            </w:pPr>
            <w:r>
              <w:rPr>
                <w:sz w:val="24"/>
              </w:rPr>
              <w:t xml:space="preserve">K</w:t>
            </w:r>
          </w:p>
        </w:tc>
      </w:tr>
      <w:tr w:rsidR="00EF4860">
        <w:trPr>
          <w:trHeight w:val="3791"/>
        </w:trPr>
        <w:tc>
          <w:tcPr>
            <w:tcW w:w="4151" w:type="dxa"/>
            <w:tcBorders>
              <w:left w:val="single" w:color="000000" w:sz="4" w:space="0"/>
            </w:tcBorders>
          </w:tcPr>
          <w:p w:rsidR="00EF4860" w:rsidRDefault="003E79BB">
            <w:pPr>
              <w:pStyle w:val="TableParagraph"/>
              <w:ind w:end="357"/>
              <w:rPr>
                <w:sz w:val="24"/>
              </w:rPr>
            </w:pPr>
            <w:r>
              <w:rPr>
                <w:sz w:val="24"/>
              </w:rPr>
              <w:t xml:space="preserve">Gases </w:t>
            </w:r>
            <w:r>
              <w:rPr>
                <w:sz w:val="24"/>
              </w:rPr>
              <w:t xml:space="preserve">(petroleum), absorber </w:t>
            </w:r>
            <w:r>
              <w:rPr>
                <w:sz w:val="24"/>
              </w:rPr>
              <w:t xml:space="preserve">off</w:t>
            </w:r>
            <w:r>
              <w:rPr>
                <w:sz w:val="24"/>
              </w:rPr>
              <w:t xml:space="preserve">, fractionation of fluidised catalytic cracker overheads and gas oil desulphurisation</w:t>
            </w:r>
            <w:r>
              <w:rPr>
                <w:sz w:val="24"/>
              </w:rPr>
              <w:t xml:space="preserve">; Refinery gas</w:t>
            </w:r>
          </w:p>
          <w:p w:rsidR="00EF4860" w:rsidRDefault="00EF4860">
            <w:pPr>
              <w:pStyle w:val="TableParagraph"/>
              <w:spacing w:before="10"/>
              <w:ind w:start="0"/>
              <w:rPr>
                <w:sz w:val="20"/>
              </w:rPr>
            </w:pPr>
          </w:p>
          <w:p w:rsidR="00EF4860" w:rsidRDefault="003E79BB">
            <w:pPr>
              <w:pStyle w:val="TableParagraph"/>
              <w:spacing w:before="0"/>
              <w:ind w:end="114"/>
              <w:rPr>
                <w:sz w:val="24"/>
              </w:rPr>
            </w:pPr>
            <w:r>
              <w:rPr>
                <w:sz w:val="24"/>
              </w:rPr>
              <w:t xml:space="preserve">(</w:t>
            </w:r>
            <w:r w:rsidR="00C173E8">
              <w:rPr>
                <w:sz w:val="24"/>
              </w:rPr>
              <w:t xml:space="preserve">A</w:t>
            </w:r>
            <w:r>
              <w:rPr>
                <w:sz w:val="24"/>
              </w:rPr>
              <w:t xml:space="preserve"> complex combination obtained by fractionating the products of the </w:t>
            </w:r>
            <w:r>
              <w:rPr>
                <w:sz w:val="24"/>
              </w:rPr>
              <w:t xml:space="preserve">fluid catalytic cracking unit and the </w:t>
            </w:r>
            <w:r>
              <w:rPr>
                <w:sz w:val="24"/>
              </w:rPr>
              <w:t xml:space="preserve">gas oil desulfurization unit. It consists </w:t>
            </w:r>
            <w:r w:rsidR="00C173E8">
              <w:rPr>
                <w:sz w:val="24"/>
              </w:rPr>
              <w:t xml:space="preserve">of </w:t>
            </w:r>
            <w:r>
              <w:rPr>
                <w:sz w:val="24"/>
              </w:rPr>
              <w:t xml:space="preserve">hydrogen </w:t>
            </w:r>
            <w:r w:rsidR="00C173E8">
              <w:rPr>
                <w:sz w:val="24"/>
              </w:rPr>
              <w:t xml:space="preserve">and </w:t>
            </w:r>
            <w:r>
              <w:rPr>
                <w:sz w:val="24"/>
              </w:rPr>
              <w:t xml:space="preserve">hydrocarbons having carbon numbers predominantly in the range of C</w:t>
            </w:r>
            <w:r>
              <w:rPr>
                <w:sz w:val="24"/>
                <w:vertAlign w:val="subscript"/>
              </w:rPr>
              <w:t xml:space="preserve">1</w:t>
            </w:r>
            <w:r>
              <w:rPr>
                <w:sz w:val="24"/>
              </w:rPr>
              <w:t xml:space="preserve">-C</w:t>
            </w:r>
            <w:r>
              <w:rPr>
                <w:sz w:val="24"/>
                <w:vertAlign w:val="subscript"/>
              </w:rPr>
              <w:t xml:space="preserve">(4</w:t>
            </w:r>
            <w:r>
              <w:rPr>
                <w:sz w:val="24"/>
              </w:rPr>
              <w:t xml:space="preserve">).</w:t>
            </w:r>
          </w:p>
        </w:tc>
        <w:tc>
          <w:tcPr>
            <w:tcW w:w="1680" w:type="dxa"/>
          </w:tcPr>
          <w:p w:rsidR="00EF4860" w:rsidRDefault="003E79BB">
            <w:pPr>
              <w:pStyle w:val="TableParagraph"/>
              <w:ind w:start="110"/>
              <w:rPr>
                <w:sz w:val="24"/>
              </w:rPr>
            </w:pPr>
            <w:r>
              <w:rPr>
                <w:sz w:val="24"/>
              </w:rPr>
              <w:t xml:space="preserve">649-167-00-7</w:t>
            </w:r>
          </w:p>
        </w:tc>
        <w:tc>
          <w:tcPr>
            <w:tcW w:w="1440" w:type="dxa"/>
          </w:tcPr>
          <w:p w:rsidR="00EF4860" w:rsidRDefault="003E79BB">
            <w:pPr>
              <w:pStyle w:val="TableParagraph"/>
              <w:ind w:start="109"/>
              <w:rPr>
                <w:sz w:val="24"/>
              </w:rPr>
            </w:pPr>
            <w:r>
              <w:rPr>
                <w:sz w:val="24"/>
              </w:rPr>
              <w:t xml:space="preserve">273-269-7</w:t>
            </w:r>
          </w:p>
        </w:tc>
        <w:tc>
          <w:tcPr>
            <w:tcW w:w="1560" w:type="dxa"/>
          </w:tcPr>
          <w:p w:rsidR="00EF4860" w:rsidRDefault="003E79BB">
            <w:pPr>
              <w:pStyle w:val="TableParagraph"/>
              <w:rPr>
                <w:sz w:val="24"/>
              </w:rPr>
            </w:pPr>
            <w:r>
              <w:rPr>
                <w:sz w:val="24"/>
              </w:rPr>
              <w:t xml:space="preserve">68955-33-9</w:t>
            </w:r>
          </w:p>
        </w:tc>
        <w:tc>
          <w:tcPr>
            <w:tcW w:w="1080" w:type="dxa"/>
            <w:tcBorders>
              <w:right w:val="single" w:color="000000" w:sz="4" w:space="0"/>
            </w:tcBorders>
          </w:tcPr>
          <w:p w:rsidR="00EF4860" w:rsidRDefault="003E79BB">
            <w:pPr>
              <w:pStyle w:val="TableParagraph"/>
              <w:rPr>
                <w:sz w:val="24"/>
              </w:rPr>
            </w:pPr>
            <w:r>
              <w:rPr>
                <w:sz w:val="24"/>
              </w:rPr>
              <w:t xml:space="preserve">K</w:t>
            </w:r>
          </w:p>
        </w:tc>
      </w:tr>
      <w:tr w:rsidR="00EF4860">
        <w:trPr>
          <w:trHeight w:val="1365"/>
        </w:trPr>
        <w:tc>
          <w:tcPr>
            <w:tcW w:w="4151" w:type="dxa"/>
            <w:tcBorders>
              <w:left w:val="single" w:color="000000" w:sz="4" w:space="0"/>
              <w:bottom w:val="single" w:color="000000" w:sz="4" w:space="0"/>
            </w:tcBorders>
          </w:tcPr>
          <w:p w:rsidR="00EF4860" w:rsidRDefault="003E79BB">
            <w:pPr>
              <w:pStyle w:val="TableParagraph"/>
              <w:ind w:end="105"/>
              <w:rPr>
                <w:sz w:val="24"/>
              </w:rPr>
            </w:pPr>
            <w:r>
              <w:rPr>
                <w:sz w:val="24"/>
              </w:rPr>
              <w:t xml:space="preserve">Gases (petroleum), crude distillation and catalytic cracking</w:t>
            </w:r>
            <w:r>
              <w:rPr>
                <w:sz w:val="24"/>
              </w:rPr>
              <w:t xml:space="preserve">; Refinery gas</w:t>
            </w:r>
          </w:p>
        </w:tc>
        <w:tc>
          <w:tcPr>
            <w:tcW w:w="1680" w:type="dxa"/>
            <w:tcBorders>
              <w:bottom w:val="single" w:color="000000" w:sz="4" w:space="0"/>
            </w:tcBorders>
          </w:tcPr>
          <w:p w:rsidR="00EF4860" w:rsidRDefault="003E79BB">
            <w:pPr>
              <w:pStyle w:val="TableParagraph"/>
              <w:ind w:start="110"/>
              <w:rPr>
                <w:sz w:val="24"/>
              </w:rPr>
            </w:pPr>
            <w:r>
              <w:rPr>
                <w:sz w:val="24"/>
              </w:rPr>
              <w:t xml:space="preserve">649-168-00-2</w:t>
            </w:r>
          </w:p>
        </w:tc>
        <w:tc>
          <w:tcPr>
            <w:tcW w:w="1440" w:type="dxa"/>
            <w:tcBorders>
              <w:bottom w:val="single" w:color="000000" w:sz="4" w:space="0"/>
            </w:tcBorders>
          </w:tcPr>
          <w:p w:rsidR="00EF4860" w:rsidRDefault="003E79BB">
            <w:pPr>
              <w:pStyle w:val="TableParagraph"/>
              <w:ind w:start="109"/>
              <w:rPr>
                <w:sz w:val="24"/>
              </w:rPr>
            </w:pPr>
            <w:r>
              <w:rPr>
                <w:sz w:val="24"/>
              </w:rPr>
              <w:t xml:space="preserve">273-563-5</w:t>
            </w:r>
          </w:p>
        </w:tc>
        <w:tc>
          <w:tcPr>
            <w:tcW w:w="1560" w:type="dxa"/>
            <w:tcBorders>
              <w:bottom w:val="single" w:color="000000" w:sz="4" w:space="0"/>
            </w:tcBorders>
          </w:tcPr>
          <w:p w:rsidR="00EF4860" w:rsidRDefault="003E79BB">
            <w:pPr>
              <w:pStyle w:val="TableParagraph"/>
              <w:rPr>
                <w:sz w:val="24"/>
              </w:rPr>
            </w:pPr>
            <w:r>
              <w:rPr>
                <w:sz w:val="24"/>
              </w:rPr>
              <w:t xml:space="preserve">68989-88-8</w:t>
            </w:r>
          </w:p>
        </w:tc>
        <w:tc>
          <w:tcPr>
            <w:tcW w:w="1080" w:type="dxa"/>
            <w:tcBorders>
              <w:bottom w:val="single" w:color="000000" w:sz="4" w:space="0"/>
              <w:right w:val="single" w:color="000000" w:sz="4" w:space="0"/>
            </w:tcBorders>
          </w:tcPr>
          <w:p w:rsidR="00EF4860" w:rsidRDefault="003E79BB">
            <w:pPr>
              <w:pStyle w:val="TableParagraph"/>
              <w:rPr>
                <w:sz w:val="24"/>
              </w:rPr>
            </w:pPr>
            <w:r>
              <w:rPr>
                <w:sz w:val="24"/>
              </w:rPr>
              <w:t xml:space="preserve">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4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151"/>
        <w:gridCol w:w="1680"/>
        <w:gridCol w:w="1440"/>
        <w:gridCol w:w="1560"/>
        <w:gridCol w:w="1080"/>
      </w:tblGrid>
      <w:tr w:rsidR="00EF4860">
        <w:trPr>
          <w:trHeight w:val="515"/>
        </w:trPr>
        <w:tc>
          <w:tcPr>
            <w:tcW w:w="4151" w:type="dxa"/>
            <w:tcBorders>
              <w:left w:val="single" w:color="000000" w:sz="4" w:space="0"/>
              <w:bottom w:val="single" w:color="000000" w:sz="4" w:space="0"/>
            </w:tcBorders>
          </w:tcPr>
          <w:p w:rsidR="00EF4860" w:rsidRDefault="003E79BB">
            <w:pPr>
              <w:pStyle w:val="TableParagraph"/>
              <w:ind w:start="1520" w:end="1516"/>
              <w:jc w:val="center"/>
              <w:rPr>
                <w:sz w:val="24"/>
              </w:rPr>
            </w:pPr>
            <w:r>
              <w:rPr>
                <w:sz w:val="24"/>
              </w:rPr>
              <w:t xml:space="preserve">Substances</w:t>
            </w:r>
          </w:p>
        </w:tc>
        <w:tc>
          <w:tcPr>
            <w:tcW w:w="1680" w:type="dxa"/>
            <w:tcBorders>
              <w:bottom w:val="single" w:color="000000" w:sz="4" w:space="0"/>
            </w:tcBorders>
          </w:tcPr>
          <w:p w:rsidR="00EF4860" w:rsidRDefault="003E79BB">
            <w:pPr>
              <w:pStyle w:val="TableParagraph"/>
              <w:ind w:start="150"/>
              <w:rPr>
                <w:sz w:val="24"/>
              </w:rPr>
            </w:pPr>
            <w:r>
              <w:rPr>
                <w:sz w:val="24"/>
              </w:rPr>
              <w:t xml:space="preserve">Index number</w:t>
            </w:r>
          </w:p>
        </w:tc>
        <w:tc>
          <w:tcPr>
            <w:tcW w:w="1440" w:type="dxa"/>
            <w:tcBorders>
              <w:bottom w:val="single" w:color="000000" w:sz="4" w:space="0"/>
            </w:tcBorders>
          </w:tcPr>
          <w:p w:rsidR="00EF4860" w:rsidRDefault="003E79BB">
            <w:pPr>
              <w:pStyle w:val="TableParagraph"/>
              <w:ind w:start="142"/>
              <w:rPr>
                <w:sz w:val="24"/>
              </w:rPr>
            </w:pPr>
            <w:r>
              <w:rPr>
                <w:sz w:val="24"/>
              </w:rPr>
              <w:t xml:space="preserve">CE number</w:t>
            </w:r>
          </w:p>
        </w:tc>
        <w:tc>
          <w:tcPr>
            <w:tcW w:w="1560" w:type="dxa"/>
            <w:tcBorders>
              <w:bottom w:val="single" w:color="000000" w:sz="4" w:space="0"/>
            </w:tcBorders>
          </w:tcPr>
          <w:p w:rsidR="00EF4860" w:rsidRDefault="003E79BB">
            <w:pPr>
              <w:pStyle w:val="TableParagraph"/>
              <w:ind w:start="125"/>
              <w:rPr>
                <w:sz w:val="24"/>
              </w:rPr>
            </w:pPr>
            <w:r>
              <w:rPr>
                <w:sz w:val="24"/>
              </w:rPr>
              <w:t xml:space="preserve">CAS number</w:t>
            </w:r>
          </w:p>
        </w:tc>
        <w:tc>
          <w:tcPr>
            <w:tcW w:w="1080" w:type="dxa"/>
            <w:tcBorders>
              <w:bottom w:val="single" w:color="000000" w:sz="4" w:space="0"/>
              <w:right w:val="single" w:color="000000" w:sz="4" w:space="0"/>
            </w:tcBorders>
          </w:tcPr>
          <w:p w:rsidR="00EF4860" w:rsidRDefault="003E79BB">
            <w:pPr>
              <w:pStyle w:val="TableParagraph"/>
              <w:ind w:start="261"/>
              <w:rPr>
                <w:sz w:val="24"/>
              </w:rPr>
            </w:pPr>
            <w:r>
              <w:rPr>
                <w:sz w:val="24"/>
              </w:rPr>
              <w:t xml:space="preserve">Notes</w:t>
            </w:r>
          </w:p>
        </w:tc>
      </w:tr>
      <w:tr w:rsidR="00EF4860">
        <w:trPr>
          <w:trHeight w:val="3209"/>
        </w:trPr>
        <w:tc>
          <w:tcPr>
            <w:tcW w:w="4151" w:type="dxa"/>
            <w:tcBorders>
              <w:top w:val="single" w:color="000000" w:sz="4" w:space="0"/>
              <w:left w:val="single" w:color="000000" w:sz="4" w:space="0"/>
            </w:tcBorders>
          </w:tcPr>
          <w:p w:rsidR="00EF4860" w:rsidRDefault="003E79BB">
            <w:pPr>
              <w:pStyle w:val="TableParagraph"/>
              <w:ind w:end="191"/>
              <w:rPr>
                <w:sz w:val="24"/>
              </w:rPr>
            </w:pPr>
            <w:r>
              <w:rPr>
                <w:sz w:val="24"/>
              </w:rPr>
              <w:t xml:space="preserve">(A complex combination of hydrocarbons obtained by distillation of crude oil and catalytic cracking. </w:t>
            </w:r>
            <w:r w:rsidR="00C173E8">
              <w:rPr>
                <w:sz w:val="24"/>
              </w:rPr>
              <w:t xml:space="preserve">It</w:t>
            </w:r>
            <w:r>
              <w:rPr>
                <w:sz w:val="24"/>
              </w:rPr>
              <w:t xml:space="preserve"> consists predominantly </w:t>
            </w:r>
            <w:r>
              <w:rPr>
                <w:sz w:val="24"/>
              </w:rPr>
              <w:t xml:space="preserve">of hydrogen, </w:t>
            </w:r>
            <w:r>
              <w:rPr>
                <w:sz w:val="24"/>
              </w:rPr>
              <w:t xml:space="preserve">hydrogen </w:t>
            </w:r>
            <w:r>
              <w:rPr>
                <w:sz w:val="24"/>
              </w:rPr>
              <w:t xml:space="preserve">sulfide</w:t>
            </w:r>
            <w:r>
              <w:rPr>
                <w:sz w:val="24"/>
              </w:rPr>
              <w:t xml:space="preserve">, </w:t>
            </w:r>
            <w:r>
              <w:rPr>
                <w:sz w:val="24"/>
              </w:rPr>
              <w:t xml:space="preserve">nitrogen, carbon monoxide</w:t>
            </w:r>
            <w:r>
              <w:rPr>
                <w:sz w:val="24"/>
              </w:rPr>
              <w:t xml:space="preserve">, and paraffinic and olefinic hydrocarbons having carbon numbers predominantly in the range of C</w:t>
            </w:r>
          </w:p>
          <w:p w:rsidR="00EF4860" w:rsidRDefault="003E79BB">
            <w:pPr>
              <w:pStyle w:val="TableParagraph"/>
              <w:spacing w:before="0"/>
              <w:rPr>
                <w:sz w:val="24"/>
              </w:rPr>
            </w:pPr>
            <w:r>
              <w:rPr>
                <w:sz w:val="24"/>
              </w:rPr>
              <w:t xml:space="preserve">C</w:t>
            </w:r>
            <w:r>
              <w:rPr>
                <w:sz w:val="24"/>
                <w:vertAlign w:val="subscript"/>
              </w:rPr>
              <w:t xml:space="preserve">1</w:t>
            </w:r>
            <w:r>
              <w:rPr>
                <w:sz w:val="24"/>
              </w:rPr>
              <w:t xml:space="preserve">-C</w:t>
            </w:r>
            <w:r>
              <w:rPr>
                <w:sz w:val="24"/>
                <w:vertAlign w:val="subscript"/>
              </w:rPr>
              <w:t xml:space="preserve">6 </w:t>
            </w:r>
            <w:r>
              <w:rPr>
                <w:sz w:val="24"/>
              </w:rPr>
              <w:t xml:space="preserve">range</w:t>
            </w:r>
            <w:r>
              <w:rPr>
                <w:sz w:val="24"/>
              </w:rPr>
              <w:t xml:space="preserve">).</w:t>
            </w:r>
          </w:p>
        </w:tc>
        <w:tc>
          <w:tcPr>
            <w:tcW w:w="1680" w:type="dxa"/>
            <w:tcBorders>
              <w:top w:val="single" w:color="000000" w:sz="4" w:space="0"/>
            </w:tcBorders>
          </w:tcPr>
          <w:p w:rsidR="00EF4860" w:rsidRDefault="00EF4860">
            <w:pPr>
              <w:pStyle w:val="TableParagraph"/>
              <w:spacing w:before="0"/>
              <w:ind w:start="0"/>
            </w:pPr>
          </w:p>
        </w:tc>
        <w:tc>
          <w:tcPr>
            <w:tcW w:w="1440" w:type="dxa"/>
            <w:tcBorders>
              <w:top w:val="single" w:color="000000" w:sz="4" w:space="0"/>
            </w:tcBorders>
          </w:tcPr>
          <w:p w:rsidR="00EF4860" w:rsidRDefault="00EF4860">
            <w:pPr>
              <w:pStyle w:val="TableParagraph"/>
              <w:spacing w:before="0"/>
              <w:ind w:start="0"/>
            </w:pPr>
          </w:p>
        </w:tc>
        <w:tc>
          <w:tcPr>
            <w:tcW w:w="1560" w:type="dxa"/>
            <w:tcBorders>
              <w:top w:val="single" w:color="000000" w:sz="4" w:space="0"/>
            </w:tcBorders>
          </w:tcPr>
          <w:p w:rsidR="00EF4860" w:rsidRDefault="00EF4860">
            <w:pPr>
              <w:pStyle w:val="TableParagraph"/>
              <w:spacing w:before="0"/>
              <w:ind w:start="0"/>
            </w:pPr>
          </w:p>
        </w:tc>
        <w:tc>
          <w:tcPr>
            <w:tcW w:w="1080" w:type="dxa"/>
            <w:tcBorders>
              <w:top w:val="single" w:color="000000" w:sz="4" w:space="0"/>
              <w:right w:val="single" w:color="000000" w:sz="4" w:space="0"/>
            </w:tcBorders>
          </w:tcPr>
          <w:p w:rsidR="00EF4860" w:rsidRDefault="00EF4860">
            <w:pPr>
              <w:pStyle w:val="TableParagraph"/>
              <w:spacing w:before="0"/>
              <w:ind w:start="0"/>
            </w:pPr>
          </w:p>
        </w:tc>
      </w:tr>
      <w:tr w:rsidR="00EF4860">
        <w:trPr>
          <w:trHeight w:val="3239"/>
        </w:trPr>
        <w:tc>
          <w:tcPr>
            <w:tcW w:w="4151" w:type="dxa"/>
            <w:tcBorders>
              <w:left w:val="single" w:color="000000" w:sz="4" w:space="0"/>
            </w:tcBorders>
          </w:tcPr>
          <w:p w:rsidR="00EF4860" w:rsidRDefault="003E79BB">
            <w:pPr>
              <w:pStyle w:val="TableParagraph"/>
              <w:ind w:end="111"/>
              <w:rPr>
                <w:sz w:val="24"/>
              </w:rPr>
            </w:pPr>
            <w:r>
              <w:rPr>
                <w:sz w:val="24"/>
              </w:rPr>
              <w:t xml:space="preserve">Gases (petroleum), gas oil diethanolamine scrubber </w:t>
            </w:r>
            <w:r>
              <w:rPr>
                <w:sz w:val="24"/>
              </w:rPr>
              <w:t xml:space="preserve">off; Refinery gas</w:t>
            </w:r>
          </w:p>
          <w:p w:rsidR="00EF4860" w:rsidRDefault="00EF4860">
            <w:pPr>
              <w:pStyle w:val="TableParagraph"/>
              <w:spacing w:before="10"/>
              <w:ind w:start="0"/>
              <w:rPr>
                <w:sz w:val="20"/>
              </w:rPr>
            </w:pPr>
          </w:p>
          <w:p w:rsidR="00EF4860" w:rsidRDefault="003E79BB">
            <w:pPr>
              <w:pStyle w:val="TableParagraph"/>
              <w:spacing w:before="0"/>
              <w:ind w:end="144"/>
              <w:rPr>
                <w:sz w:val="24"/>
              </w:rPr>
            </w:pPr>
            <w:r>
              <w:rPr>
                <w:sz w:val="24"/>
              </w:rPr>
              <w:t xml:space="preserve">(A complex combination produced by the desulfurization of gas oils with diethanolamine. </w:t>
            </w:r>
            <w:r w:rsidR="00C173E8">
              <w:rPr>
                <w:sz w:val="24"/>
              </w:rPr>
              <w:t xml:space="preserve">It</w:t>
            </w:r>
            <w:r>
              <w:rPr>
                <w:sz w:val="24"/>
              </w:rPr>
              <w:t xml:space="preserve"> consists predominantly </w:t>
            </w:r>
            <w:r>
              <w:rPr>
                <w:sz w:val="24"/>
              </w:rPr>
              <w:t xml:space="preserve">of hydrogen sulfide, </w:t>
            </w:r>
            <w:r>
              <w:rPr>
                <w:sz w:val="24"/>
              </w:rPr>
              <w:t xml:space="preserve">hydrogen and </w:t>
            </w:r>
            <w:r>
              <w:rPr>
                <w:sz w:val="24"/>
              </w:rPr>
              <w:t xml:space="preserve">aliphatic hydrocarbons having carbon numbers predominantly in the range of C</w:t>
            </w:r>
          </w:p>
          <w:p w:rsidR="00EF4860" w:rsidRDefault="003E79BB">
            <w:pPr>
              <w:pStyle w:val="TableParagraph"/>
              <w:spacing w:before="1"/>
              <w:rPr>
                <w:sz w:val="24"/>
              </w:rPr>
            </w:pPr>
            <w:r>
              <w:rPr>
                <w:sz w:val="24"/>
              </w:rPr>
              <w:t xml:space="preserve">C</w:t>
            </w:r>
            <w:r>
              <w:rPr>
                <w:sz w:val="24"/>
                <w:vertAlign w:val="subscript"/>
              </w:rPr>
              <w:t xml:space="preserve">1</w:t>
            </w:r>
            <w:r>
              <w:rPr>
                <w:sz w:val="24"/>
              </w:rPr>
              <w:t xml:space="preserve">-C</w:t>
            </w:r>
            <w:r>
              <w:rPr>
                <w:sz w:val="24"/>
                <w:vertAlign w:val="subscript"/>
              </w:rPr>
              <w:t xml:space="preserve">5 </w:t>
            </w:r>
            <w:r>
              <w:rPr>
                <w:sz w:val="24"/>
              </w:rPr>
              <w:t xml:space="preserve">range</w:t>
            </w:r>
            <w:r>
              <w:rPr>
                <w:sz w:val="24"/>
              </w:rPr>
              <w:t xml:space="preserve">).</w:t>
            </w:r>
          </w:p>
        </w:tc>
        <w:tc>
          <w:tcPr>
            <w:tcW w:w="1680" w:type="dxa"/>
          </w:tcPr>
          <w:p w:rsidR="00EF4860" w:rsidRDefault="003E79BB">
            <w:pPr>
              <w:pStyle w:val="TableParagraph"/>
              <w:ind w:start="110"/>
              <w:rPr>
                <w:sz w:val="24"/>
              </w:rPr>
            </w:pPr>
            <w:r>
              <w:rPr>
                <w:sz w:val="24"/>
              </w:rPr>
              <w:t xml:space="preserve">649-169-00-8</w:t>
            </w:r>
          </w:p>
        </w:tc>
        <w:tc>
          <w:tcPr>
            <w:tcW w:w="1440" w:type="dxa"/>
          </w:tcPr>
          <w:p w:rsidR="00EF4860" w:rsidRDefault="003E79BB">
            <w:pPr>
              <w:pStyle w:val="TableParagraph"/>
              <w:ind w:start="109"/>
              <w:rPr>
                <w:sz w:val="24"/>
              </w:rPr>
            </w:pPr>
            <w:r>
              <w:rPr>
                <w:sz w:val="24"/>
              </w:rPr>
              <w:t xml:space="preserve">295-397-2</w:t>
            </w:r>
          </w:p>
        </w:tc>
        <w:tc>
          <w:tcPr>
            <w:tcW w:w="1560" w:type="dxa"/>
          </w:tcPr>
          <w:p w:rsidR="00EF4860" w:rsidRDefault="003E79BB">
            <w:pPr>
              <w:pStyle w:val="TableParagraph"/>
              <w:rPr>
                <w:sz w:val="24"/>
              </w:rPr>
            </w:pPr>
            <w:r>
              <w:rPr>
                <w:sz w:val="24"/>
              </w:rPr>
              <w:t xml:space="preserve">92045-15-3</w:t>
            </w:r>
          </w:p>
        </w:tc>
        <w:tc>
          <w:tcPr>
            <w:tcW w:w="1080" w:type="dxa"/>
            <w:tcBorders>
              <w:right w:val="single" w:color="000000" w:sz="4" w:space="0"/>
            </w:tcBorders>
          </w:tcPr>
          <w:p w:rsidR="00EF4860" w:rsidRDefault="003E79BB">
            <w:pPr>
              <w:pStyle w:val="TableParagraph"/>
              <w:rPr>
                <w:sz w:val="24"/>
              </w:rPr>
            </w:pPr>
            <w:r>
              <w:rPr>
                <w:sz w:val="24"/>
              </w:rPr>
              <w:t xml:space="preserve">K</w:t>
            </w:r>
          </w:p>
        </w:tc>
      </w:tr>
      <w:tr w:rsidR="00EF4860">
        <w:trPr>
          <w:trHeight w:val="3515"/>
        </w:trPr>
        <w:tc>
          <w:tcPr>
            <w:tcW w:w="4151" w:type="dxa"/>
            <w:tcBorders>
              <w:left w:val="single" w:color="000000" w:sz="4" w:space="0"/>
            </w:tcBorders>
          </w:tcPr>
          <w:p w:rsidR="00EF4860" w:rsidRDefault="003E79BB">
            <w:pPr>
              <w:pStyle w:val="TableParagraph"/>
              <w:ind w:end="497"/>
              <w:rPr>
                <w:sz w:val="24"/>
              </w:rPr>
            </w:pPr>
            <w:r>
              <w:rPr>
                <w:sz w:val="24"/>
              </w:rPr>
              <w:t xml:space="preserve">Gases (petroleum), gas oil hydrodesulfurization effluent</w:t>
            </w:r>
            <w:r>
              <w:rPr>
                <w:sz w:val="24"/>
              </w:rPr>
              <w:t xml:space="preserve">; Refinery gas</w:t>
            </w:r>
          </w:p>
          <w:p w:rsidR="00EF4860" w:rsidRDefault="00EF4860">
            <w:pPr>
              <w:pStyle w:val="TableParagraph"/>
              <w:spacing w:before="10"/>
              <w:ind w:start="0"/>
              <w:rPr>
                <w:sz w:val="20"/>
              </w:rPr>
            </w:pPr>
          </w:p>
          <w:p w:rsidR="00EF4860" w:rsidRDefault="003E79BB">
            <w:pPr>
              <w:pStyle w:val="TableParagraph"/>
              <w:spacing w:before="0"/>
              <w:ind w:end="144"/>
              <w:rPr>
                <w:sz w:val="24"/>
              </w:rPr>
            </w:pPr>
            <w:r>
              <w:rPr>
                <w:sz w:val="24"/>
              </w:rPr>
              <w:t xml:space="preserve">(</w:t>
            </w:r>
            <w:r w:rsidR="00C173E8">
              <w:rPr>
                <w:sz w:val="24"/>
              </w:rPr>
              <w:t xml:space="preserve">A</w:t>
            </w:r>
            <w:r>
              <w:rPr>
                <w:sz w:val="24"/>
              </w:rPr>
              <w:t xml:space="preserve"> complex combination obtained </w:t>
            </w:r>
            <w:r w:rsidR="00C173E8">
              <w:rPr>
                <w:sz w:val="24"/>
              </w:rPr>
              <w:t xml:space="preserve">by</w:t>
            </w:r>
            <w:r>
              <w:rPr>
                <w:sz w:val="24"/>
              </w:rPr>
              <w:t xml:space="preserve"> separating the liquid phase from the </w:t>
            </w:r>
            <w:r>
              <w:rPr>
                <w:sz w:val="24"/>
              </w:rPr>
              <w:t xml:space="preserve">effluent of </w:t>
            </w:r>
            <w:r>
              <w:rPr>
                <w:sz w:val="24"/>
              </w:rPr>
              <w:t xml:space="preserve">a hydrogenation </w:t>
            </w:r>
            <w:r>
              <w:rPr>
                <w:sz w:val="24"/>
              </w:rPr>
              <w:t xml:space="preserve">reaction</w:t>
            </w:r>
            <w:r>
              <w:rPr>
                <w:sz w:val="24"/>
              </w:rPr>
              <w:t xml:space="preserve">. </w:t>
            </w:r>
            <w:r>
              <w:rPr>
                <w:sz w:val="24"/>
              </w:rPr>
              <w:t xml:space="preserve">It consists predominantly </w:t>
            </w:r>
            <w:r>
              <w:rPr>
                <w:sz w:val="24"/>
              </w:rPr>
              <w:t xml:space="preserve">of hydrogen, </w:t>
            </w:r>
            <w:r>
              <w:rPr>
                <w:sz w:val="24"/>
              </w:rPr>
              <w:t xml:space="preserve">hydrogen sulfide </w:t>
            </w:r>
            <w:r>
              <w:rPr>
                <w:sz w:val="24"/>
              </w:rPr>
              <w:t xml:space="preserve">and aliphatic hydrocarbons having carbon numbers predominantly in the range of C</w:t>
            </w:r>
          </w:p>
          <w:p w:rsidR="00EF4860" w:rsidRDefault="003E79BB">
            <w:pPr>
              <w:pStyle w:val="TableParagraph"/>
              <w:spacing w:before="1"/>
              <w:rPr>
                <w:sz w:val="24"/>
              </w:rPr>
            </w:pPr>
            <w:r>
              <w:rPr>
                <w:sz w:val="24"/>
              </w:rPr>
              <w:t xml:space="preserve">C</w:t>
            </w:r>
            <w:r>
              <w:rPr>
                <w:sz w:val="24"/>
                <w:vertAlign w:val="subscript"/>
              </w:rPr>
              <w:t xml:space="preserve">1</w:t>
            </w:r>
            <w:r>
              <w:rPr>
                <w:sz w:val="24"/>
              </w:rPr>
              <w:t xml:space="preserve">-C</w:t>
            </w:r>
            <w:r>
              <w:rPr>
                <w:sz w:val="24"/>
                <w:vertAlign w:val="subscript"/>
              </w:rPr>
              <w:t xml:space="preserve">3 </w:t>
            </w:r>
            <w:r>
              <w:rPr>
                <w:sz w:val="24"/>
              </w:rPr>
              <w:t xml:space="preserve">range</w:t>
            </w:r>
            <w:r>
              <w:rPr>
                <w:sz w:val="24"/>
              </w:rPr>
              <w:t xml:space="preserve">).</w:t>
            </w:r>
          </w:p>
        </w:tc>
        <w:tc>
          <w:tcPr>
            <w:tcW w:w="1680" w:type="dxa"/>
          </w:tcPr>
          <w:p w:rsidR="00EF4860" w:rsidRDefault="003E79BB">
            <w:pPr>
              <w:pStyle w:val="TableParagraph"/>
              <w:ind w:start="110"/>
              <w:rPr>
                <w:sz w:val="24"/>
              </w:rPr>
            </w:pPr>
            <w:r>
              <w:rPr>
                <w:sz w:val="24"/>
              </w:rPr>
              <w:t xml:space="preserve">649-170-00-3</w:t>
            </w:r>
          </w:p>
        </w:tc>
        <w:tc>
          <w:tcPr>
            <w:tcW w:w="1440" w:type="dxa"/>
          </w:tcPr>
          <w:p w:rsidR="00EF4860" w:rsidRDefault="003E79BB">
            <w:pPr>
              <w:pStyle w:val="TableParagraph"/>
              <w:ind w:start="109"/>
              <w:rPr>
                <w:sz w:val="24"/>
              </w:rPr>
            </w:pPr>
            <w:r>
              <w:rPr>
                <w:sz w:val="24"/>
              </w:rPr>
              <w:t xml:space="preserve">295-398-8</w:t>
            </w:r>
          </w:p>
        </w:tc>
        <w:tc>
          <w:tcPr>
            <w:tcW w:w="1560" w:type="dxa"/>
          </w:tcPr>
          <w:p w:rsidR="00EF4860" w:rsidRDefault="003E79BB">
            <w:pPr>
              <w:pStyle w:val="TableParagraph"/>
              <w:rPr>
                <w:sz w:val="24"/>
              </w:rPr>
            </w:pPr>
            <w:r>
              <w:rPr>
                <w:sz w:val="24"/>
              </w:rPr>
              <w:t xml:space="preserve">92045-16-4</w:t>
            </w:r>
          </w:p>
        </w:tc>
        <w:tc>
          <w:tcPr>
            <w:tcW w:w="1080" w:type="dxa"/>
            <w:tcBorders>
              <w:right w:val="single" w:color="000000" w:sz="4" w:space="0"/>
            </w:tcBorders>
          </w:tcPr>
          <w:p w:rsidR="00EF4860" w:rsidRDefault="003E79BB">
            <w:pPr>
              <w:pStyle w:val="TableParagraph"/>
              <w:rPr>
                <w:sz w:val="24"/>
              </w:rPr>
            </w:pPr>
            <w:r>
              <w:rPr>
                <w:sz w:val="24"/>
              </w:rPr>
              <w:t xml:space="preserve">K</w:t>
            </w:r>
          </w:p>
        </w:tc>
      </w:tr>
      <w:tr w:rsidR="00EF4860">
        <w:trPr>
          <w:trHeight w:val="1308"/>
        </w:trPr>
        <w:tc>
          <w:tcPr>
            <w:tcW w:w="4151" w:type="dxa"/>
            <w:tcBorders>
              <w:left w:val="single" w:color="000000" w:sz="4" w:space="0"/>
              <w:bottom w:val="single" w:color="000000" w:sz="4" w:space="0"/>
            </w:tcBorders>
          </w:tcPr>
          <w:p w:rsidR="00EF4860" w:rsidRDefault="003E79BB">
            <w:pPr>
              <w:pStyle w:val="TableParagraph"/>
              <w:ind w:end="497"/>
              <w:rPr>
                <w:sz w:val="24"/>
              </w:rPr>
            </w:pPr>
            <w:r>
              <w:rPr>
                <w:sz w:val="24"/>
              </w:rPr>
              <w:t xml:space="preserve">Gases (petroleum), gas oil hydrodesulfurization purge</w:t>
            </w:r>
            <w:r>
              <w:rPr>
                <w:sz w:val="24"/>
              </w:rPr>
              <w:t xml:space="preserve">; Refinery gas</w:t>
            </w:r>
          </w:p>
        </w:tc>
        <w:tc>
          <w:tcPr>
            <w:tcW w:w="1680" w:type="dxa"/>
            <w:tcBorders>
              <w:bottom w:val="single" w:color="000000" w:sz="4" w:space="0"/>
            </w:tcBorders>
          </w:tcPr>
          <w:p w:rsidR="00EF4860" w:rsidRDefault="003E79BB">
            <w:pPr>
              <w:pStyle w:val="TableParagraph"/>
              <w:ind w:start="110"/>
              <w:rPr>
                <w:sz w:val="24"/>
              </w:rPr>
            </w:pPr>
            <w:r>
              <w:rPr>
                <w:sz w:val="24"/>
              </w:rPr>
              <w:t xml:space="preserve">649-171-00-9</w:t>
            </w:r>
          </w:p>
        </w:tc>
        <w:tc>
          <w:tcPr>
            <w:tcW w:w="1440" w:type="dxa"/>
            <w:tcBorders>
              <w:bottom w:val="single" w:color="000000" w:sz="4" w:space="0"/>
            </w:tcBorders>
          </w:tcPr>
          <w:p w:rsidR="00EF4860" w:rsidRDefault="003E79BB">
            <w:pPr>
              <w:pStyle w:val="TableParagraph"/>
              <w:ind w:start="109"/>
              <w:rPr>
                <w:sz w:val="24"/>
              </w:rPr>
            </w:pPr>
            <w:r>
              <w:rPr>
                <w:sz w:val="24"/>
              </w:rPr>
              <w:t xml:space="preserve">295-399-3</w:t>
            </w:r>
          </w:p>
        </w:tc>
        <w:tc>
          <w:tcPr>
            <w:tcW w:w="1560" w:type="dxa"/>
            <w:tcBorders>
              <w:bottom w:val="single" w:color="000000" w:sz="4" w:space="0"/>
            </w:tcBorders>
          </w:tcPr>
          <w:p w:rsidR="00EF4860" w:rsidRDefault="003E79BB">
            <w:pPr>
              <w:pStyle w:val="TableParagraph"/>
              <w:rPr>
                <w:sz w:val="24"/>
              </w:rPr>
            </w:pPr>
            <w:r>
              <w:rPr>
                <w:sz w:val="24"/>
              </w:rPr>
              <w:t xml:space="preserve">92045-17-5</w:t>
            </w:r>
          </w:p>
        </w:tc>
        <w:tc>
          <w:tcPr>
            <w:tcW w:w="1080" w:type="dxa"/>
            <w:tcBorders>
              <w:bottom w:val="single" w:color="000000" w:sz="4" w:space="0"/>
              <w:right w:val="single" w:color="000000" w:sz="4" w:space="0"/>
            </w:tcBorders>
          </w:tcPr>
          <w:p w:rsidR="00EF4860" w:rsidRDefault="003E79BB">
            <w:pPr>
              <w:pStyle w:val="TableParagraph"/>
              <w:rPr>
                <w:sz w:val="24"/>
              </w:rPr>
            </w:pPr>
            <w:r>
              <w:rPr>
                <w:sz w:val="24"/>
              </w:rPr>
              <w:t xml:space="preserve">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4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151"/>
        <w:gridCol w:w="1680"/>
        <w:gridCol w:w="1440"/>
        <w:gridCol w:w="1560"/>
        <w:gridCol w:w="1080"/>
      </w:tblGrid>
      <w:tr w:rsidR="00EF4860">
        <w:trPr>
          <w:trHeight w:val="515"/>
        </w:trPr>
        <w:tc>
          <w:tcPr>
            <w:tcW w:w="4151" w:type="dxa"/>
            <w:tcBorders>
              <w:left w:val="single" w:color="000000" w:sz="4" w:space="0"/>
              <w:bottom w:val="single" w:color="000000" w:sz="4" w:space="0"/>
            </w:tcBorders>
          </w:tcPr>
          <w:p w:rsidR="00EF4860" w:rsidRDefault="003E79BB">
            <w:pPr>
              <w:pStyle w:val="TableParagraph"/>
              <w:ind w:start="1520" w:end="1516"/>
              <w:jc w:val="center"/>
              <w:rPr>
                <w:sz w:val="24"/>
              </w:rPr>
            </w:pPr>
            <w:r>
              <w:rPr>
                <w:sz w:val="24"/>
              </w:rPr>
              <w:t xml:space="preserve">Substances</w:t>
            </w:r>
          </w:p>
        </w:tc>
        <w:tc>
          <w:tcPr>
            <w:tcW w:w="1680" w:type="dxa"/>
            <w:tcBorders>
              <w:bottom w:val="single" w:color="000000" w:sz="4" w:space="0"/>
            </w:tcBorders>
          </w:tcPr>
          <w:p w:rsidR="00EF4860" w:rsidRDefault="003E79BB">
            <w:pPr>
              <w:pStyle w:val="TableParagraph"/>
              <w:ind w:start="90" w:end="85"/>
              <w:jc w:val="center"/>
              <w:rPr>
                <w:sz w:val="24"/>
              </w:rPr>
            </w:pPr>
            <w:r>
              <w:rPr>
                <w:sz w:val="24"/>
              </w:rPr>
              <w:t xml:space="preserve">Index number</w:t>
            </w:r>
          </w:p>
        </w:tc>
        <w:tc>
          <w:tcPr>
            <w:tcW w:w="1440" w:type="dxa"/>
            <w:tcBorders>
              <w:bottom w:val="single" w:color="000000" w:sz="4" w:space="0"/>
            </w:tcBorders>
          </w:tcPr>
          <w:p w:rsidR="00EF4860" w:rsidRDefault="003E79BB">
            <w:pPr>
              <w:pStyle w:val="TableParagraph"/>
              <w:ind w:start="142"/>
              <w:rPr>
                <w:sz w:val="24"/>
              </w:rPr>
            </w:pPr>
            <w:r>
              <w:rPr>
                <w:sz w:val="24"/>
              </w:rPr>
              <w:t xml:space="preserve">CE number</w:t>
            </w:r>
          </w:p>
        </w:tc>
        <w:tc>
          <w:tcPr>
            <w:tcW w:w="1560" w:type="dxa"/>
            <w:tcBorders>
              <w:bottom w:val="single" w:color="000000" w:sz="4" w:space="0"/>
            </w:tcBorders>
          </w:tcPr>
          <w:p w:rsidR="00EF4860" w:rsidRDefault="003E79BB">
            <w:pPr>
              <w:pStyle w:val="TableParagraph"/>
              <w:ind w:start="125"/>
              <w:rPr>
                <w:sz w:val="24"/>
              </w:rPr>
            </w:pPr>
            <w:r>
              <w:rPr>
                <w:sz w:val="24"/>
              </w:rPr>
              <w:t xml:space="preserve">CAS number</w:t>
            </w:r>
          </w:p>
        </w:tc>
        <w:tc>
          <w:tcPr>
            <w:tcW w:w="1080" w:type="dxa"/>
            <w:tcBorders>
              <w:bottom w:val="single" w:color="000000" w:sz="4" w:space="0"/>
              <w:right w:val="single" w:color="000000" w:sz="4" w:space="0"/>
            </w:tcBorders>
          </w:tcPr>
          <w:p w:rsidR="00EF4860" w:rsidRDefault="003E79BB">
            <w:pPr>
              <w:pStyle w:val="TableParagraph"/>
              <w:ind w:start="261"/>
              <w:rPr>
                <w:sz w:val="24"/>
              </w:rPr>
            </w:pPr>
            <w:r>
              <w:rPr>
                <w:sz w:val="24"/>
              </w:rPr>
              <w:t xml:space="preserve">Notes</w:t>
            </w:r>
          </w:p>
        </w:tc>
      </w:tr>
      <w:tr w:rsidR="00EF4860">
        <w:trPr>
          <w:trHeight w:val="2669"/>
        </w:trPr>
        <w:tc>
          <w:tcPr>
            <w:tcW w:w="4151" w:type="dxa"/>
            <w:tcBorders>
              <w:top w:val="single" w:color="000000" w:sz="4" w:space="0"/>
              <w:left w:val="single" w:color="000000" w:sz="4" w:space="0"/>
            </w:tcBorders>
          </w:tcPr>
          <w:p w:rsidR="00EF4860" w:rsidRDefault="003E79BB">
            <w:pPr>
              <w:pStyle w:val="TableParagraph"/>
              <w:ind w:end="164"/>
              <w:rPr>
                <w:sz w:val="24"/>
              </w:rPr>
            </w:pPr>
            <w:r w:rsidR="00C173E8">
              <w:rPr>
                <w:sz w:val="24"/>
              </w:rPr>
              <w:t xml:space="preserve">(</w:t>
            </w:r>
            <w:r>
              <w:rPr>
                <w:sz w:val="24"/>
              </w:rPr>
              <w:t xml:space="preserve">Complex combination of gases from the </w:t>
            </w:r>
            <w:r>
              <w:rPr>
                <w:sz w:val="24"/>
              </w:rPr>
              <w:t xml:space="preserve">reforming unit and </w:t>
            </w:r>
            <w:r>
              <w:rPr>
                <w:sz w:val="24"/>
              </w:rPr>
              <w:t xml:space="preserve">hydrogenation </w:t>
            </w:r>
            <w:r>
              <w:rPr>
                <w:sz w:val="24"/>
              </w:rPr>
              <w:t xml:space="preserve">reactor purges</w:t>
            </w:r>
            <w:r>
              <w:rPr>
                <w:sz w:val="24"/>
              </w:rPr>
              <w:t xml:space="preserve">. </w:t>
            </w:r>
            <w:r>
              <w:rPr>
                <w:sz w:val="24"/>
              </w:rPr>
              <w:t xml:space="preserve">It consists mainly </w:t>
            </w:r>
            <w:r w:rsidR="00C173E8">
              <w:rPr>
                <w:sz w:val="24"/>
              </w:rPr>
              <w:t xml:space="preserve">of </w:t>
            </w:r>
            <w:r>
              <w:rPr>
                <w:sz w:val="24"/>
              </w:rPr>
              <w:t xml:space="preserve">hydrogen and </w:t>
            </w:r>
            <w:r>
              <w:rPr>
                <w:sz w:val="24"/>
              </w:rPr>
              <w:t xml:space="preserve">aliphatic hydrocarbons having carbon numbers predominantly in the range of C</w:t>
            </w:r>
            <w:r>
              <w:rPr>
                <w:sz w:val="24"/>
                <w:vertAlign w:val="subscript"/>
              </w:rPr>
              <w:t xml:space="preserve">1</w:t>
            </w:r>
            <w:r>
              <w:rPr>
                <w:sz w:val="24"/>
              </w:rPr>
              <w:t xml:space="preserve">-C</w:t>
            </w:r>
            <w:r>
              <w:rPr>
                <w:sz w:val="24"/>
                <w:vertAlign w:val="subscript"/>
              </w:rPr>
              <w:t xml:space="preserve">(4</w:t>
            </w:r>
            <w:r>
              <w:rPr>
                <w:sz w:val="24"/>
              </w:rPr>
              <w:t xml:space="preserve">).</w:t>
            </w:r>
          </w:p>
        </w:tc>
        <w:tc>
          <w:tcPr>
            <w:tcW w:w="1680" w:type="dxa"/>
            <w:tcBorders>
              <w:top w:val="single" w:color="000000" w:sz="4" w:space="0"/>
            </w:tcBorders>
          </w:tcPr>
          <w:p w:rsidR="00EF4860" w:rsidRDefault="00EF4860">
            <w:pPr>
              <w:pStyle w:val="TableParagraph"/>
              <w:spacing w:before="0"/>
              <w:ind w:start="0"/>
            </w:pPr>
          </w:p>
        </w:tc>
        <w:tc>
          <w:tcPr>
            <w:tcW w:w="1440" w:type="dxa"/>
            <w:tcBorders>
              <w:top w:val="single" w:color="000000" w:sz="4" w:space="0"/>
            </w:tcBorders>
          </w:tcPr>
          <w:p w:rsidR="00EF4860" w:rsidRDefault="00EF4860">
            <w:pPr>
              <w:pStyle w:val="TableParagraph"/>
              <w:spacing w:before="0"/>
              <w:ind w:start="0"/>
            </w:pPr>
          </w:p>
        </w:tc>
        <w:tc>
          <w:tcPr>
            <w:tcW w:w="1560" w:type="dxa"/>
            <w:tcBorders>
              <w:top w:val="single" w:color="000000" w:sz="4" w:space="0"/>
            </w:tcBorders>
          </w:tcPr>
          <w:p w:rsidR="00EF4860" w:rsidRDefault="00EF4860">
            <w:pPr>
              <w:pStyle w:val="TableParagraph"/>
              <w:spacing w:before="0"/>
              <w:ind w:start="0"/>
            </w:pPr>
          </w:p>
        </w:tc>
        <w:tc>
          <w:tcPr>
            <w:tcW w:w="1080" w:type="dxa"/>
            <w:tcBorders>
              <w:top w:val="single" w:color="000000" w:sz="4" w:space="0"/>
              <w:right w:val="single" w:color="000000" w:sz="4" w:space="0"/>
            </w:tcBorders>
          </w:tcPr>
          <w:p w:rsidR="00EF4860" w:rsidRDefault="00EF4860">
            <w:pPr>
              <w:pStyle w:val="TableParagraph"/>
              <w:spacing w:before="0"/>
              <w:ind w:start="0"/>
            </w:pPr>
          </w:p>
        </w:tc>
      </w:tr>
      <w:tr w:rsidR="00EF4860">
        <w:trPr>
          <w:trHeight w:val="3239"/>
        </w:trPr>
        <w:tc>
          <w:tcPr>
            <w:tcW w:w="4151" w:type="dxa"/>
            <w:tcBorders>
              <w:left w:val="single" w:color="000000" w:sz="4" w:space="0"/>
            </w:tcBorders>
          </w:tcPr>
          <w:p w:rsidR="00EF4860" w:rsidRDefault="003E79BB">
            <w:pPr>
              <w:pStyle w:val="TableParagraph"/>
              <w:ind w:end="644"/>
              <w:jc w:val="both"/>
              <w:rPr>
                <w:sz w:val="24"/>
              </w:rPr>
            </w:pPr>
            <w:r>
              <w:rPr>
                <w:sz w:val="24"/>
              </w:rPr>
              <w:t xml:space="preserve">Gases (petroleum), </w:t>
            </w:r>
            <w:r>
              <w:rPr>
                <w:sz w:val="24"/>
              </w:rPr>
              <w:t xml:space="preserve">hydrogenation </w:t>
            </w:r>
            <w:r>
              <w:rPr>
                <w:sz w:val="24"/>
              </w:rPr>
              <w:t xml:space="preserve">reactor effluent</w:t>
            </w:r>
            <w:r>
              <w:rPr>
                <w:sz w:val="24"/>
              </w:rPr>
              <w:t xml:space="preserve">, expansion tank</w:t>
            </w:r>
            <w:r>
              <w:rPr>
                <w:sz w:val="24"/>
              </w:rPr>
              <w:t xml:space="preserve">; refinery gas</w:t>
            </w:r>
          </w:p>
          <w:p w:rsidR="00EF4860" w:rsidRDefault="00EF4860">
            <w:pPr>
              <w:pStyle w:val="TableParagraph"/>
              <w:spacing w:before="10"/>
              <w:ind w:start="0"/>
              <w:rPr>
                <w:sz w:val="20"/>
              </w:rPr>
            </w:pPr>
          </w:p>
          <w:p w:rsidR="00EF4860" w:rsidRDefault="003E79BB">
            <w:pPr>
              <w:pStyle w:val="TableParagraph"/>
              <w:spacing w:before="0"/>
              <w:ind w:end="164"/>
              <w:rPr>
                <w:sz w:val="24"/>
              </w:rPr>
            </w:pPr>
            <w:r>
              <w:rPr>
                <w:sz w:val="24"/>
              </w:rPr>
              <w:t xml:space="preserve">(</w:t>
            </w:r>
            <w:r w:rsidR="00C173E8">
              <w:rPr>
                <w:sz w:val="24"/>
              </w:rPr>
              <w:t xml:space="preserve">A</w:t>
            </w:r>
            <w:r>
              <w:rPr>
                <w:sz w:val="24"/>
              </w:rPr>
              <w:t xml:space="preserve"> complex combination of gases obtained by expanding effluents after the </w:t>
            </w:r>
            <w:r>
              <w:rPr>
                <w:sz w:val="24"/>
              </w:rPr>
              <w:t xml:space="preserve">hydrogenation </w:t>
            </w:r>
            <w:r>
              <w:rPr>
                <w:sz w:val="24"/>
              </w:rPr>
              <w:t xml:space="preserve">reaction</w:t>
            </w:r>
            <w:r>
              <w:rPr>
                <w:sz w:val="24"/>
              </w:rPr>
              <w:t xml:space="preserve">. </w:t>
            </w:r>
            <w:r>
              <w:rPr>
                <w:sz w:val="24"/>
              </w:rPr>
              <w:t xml:space="preserve">It consists predominantly </w:t>
            </w:r>
            <w:r w:rsidR="00C173E8">
              <w:rPr>
                <w:sz w:val="24"/>
              </w:rPr>
              <w:t xml:space="preserve">of </w:t>
            </w:r>
            <w:r>
              <w:rPr>
                <w:sz w:val="24"/>
              </w:rPr>
              <w:t xml:space="preserve">hydrogen and </w:t>
            </w:r>
            <w:r>
              <w:rPr>
                <w:sz w:val="24"/>
              </w:rPr>
              <w:t xml:space="preserve">aliphatic hydrocarbons having carbon numbers predominantly in the range of C</w:t>
            </w:r>
            <w:r>
              <w:rPr>
                <w:sz w:val="24"/>
                <w:vertAlign w:val="subscript"/>
              </w:rPr>
              <w:t xml:space="preserve">1</w:t>
            </w:r>
            <w:r>
              <w:rPr>
                <w:sz w:val="24"/>
              </w:rPr>
              <w:t xml:space="preserve">-C</w:t>
            </w:r>
            <w:r>
              <w:rPr>
                <w:sz w:val="24"/>
                <w:vertAlign w:val="subscript"/>
              </w:rPr>
              <w:t xml:space="preserve">(6</w:t>
            </w:r>
            <w:r>
              <w:rPr>
                <w:sz w:val="24"/>
              </w:rPr>
              <w:t xml:space="preserve">).</w:t>
            </w:r>
          </w:p>
        </w:tc>
        <w:tc>
          <w:tcPr>
            <w:tcW w:w="1680" w:type="dxa"/>
          </w:tcPr>
          <w:p w:rsidR="00EF4860" w:rsidRDefault="003E79BB">
            <w:pPr>
              <w:pStyle w:val="TableParagraph"/>
              <w:ind w:start="90" w:end="223"/>
              <w:jc w:val="center"/>
              <w:rPr>
                <w:sz w:val="24"/>
              </w:rPr>
            </w:pPr>
            <w:r>
              <w:rPr>
                <w:sz w:val="24"/>
              </w:rPr>
              <w:t xml:space="preserve">649-172-00-4</w:t>
            </w:r>
          </w:p>
        </w:tc>
        <w:tc>
          <w:tcPr>
            <w:tcW w:w="1440" w:type="dxa"/>
          </w:tcPr>
          <w:p w:rsidR="00EF4860" w:rsidRDefault="003E79BB">
            <w:pPr>
              <w:pStyle w:val="TableParagraph"/>
              <w:ind w:start="109"/>
              <w:rPr>
                <w:sz w:val="24"/>
              </w:rPr>
            </w:pPr>
            <w:r>
              <w:rPr>
                <w:sz w:val="24"/>
              </w:rPr>
              <w:t xml:space="preserve">295-400-7</w:t>
            </w:r>
          </w:p>
        </w:tc>
        <w:tc>
          <w:tcPr>
            <w:tcW w:w="1560" w:type="dxa"/>
          </w:tcPr>
          <w:p w:rsidR="00EF4860" w:rsidRDefault="003E79BB">
            <w:pPr>
              <w:pStyle w:val="TableParagraph"/>
              <w:rPr>
                <w:sz w:val="24"/>
              </w:rPr>
            </w:pPr>
            <w:r>
              <w:rPr>
                <w:sz w:val="24"/>
              </w:rPr>
              <w:t xml:space="preserve">92045-18-6</w:t>
            </w:r>
          </w:p>
        </w:tc>
        <w:tc>
          <w:tcPr>
            <w:tcW w:w="1080" w:type="dxa"/>
            <w:tcBorders>
              <w:right w:val="single" w:color="000000" w:sz="4" w:space="0"/>
            </w:tcBorders>
          </w:tcPr>
          <w:p w:rsidR="00EF4860" w:rsidRDefault="003E79BB">
            <w:pPr>
              <w:pStyle w:val="TableParagraph"/>
              <w:rPr>
                <w:sz w:val="24"/>
              </w:rPr>
            </w:pPr>
            <w:r>
              <w:rPr>
                <w:sz w:val="24"/>
              </w:rPr>
              <w:t xml:space="preserve">K</w:t>
            </w:r>
          </w:p>
        </w:tc>
      </w:tr>
      <w:tr w:rsidR="00EF4860">
        <w:trPr>
          <w:trHeight w:val="4343"/>
        </w:trPr>
        <w:tc>
          <w:tcPr>
            <w:tcW w:w="4151" w:type="dxa"/>
            <w:tcBorders>
              <w:left w:val="single" w:color="000000" w:sz="4" w:space="0"/>
            </w:tcBorders>
          </w:tcPr>
          <w:p w:rsidR="00EF4860" w:rsidRDefault="003E79BB">
            <w:pPr>
              <w:pStyle w:val="TableParagraph"/>
              <w:ind w:end="331"/>
              <w:rPr>
                <w:sz w:val="24"/>
              </w:rPr>
            </w:pPr>
            <w:r>
              <w:rPr>
                <w:sz w:val="24"/>
              </w:rPr>
              <w:t xml:space="preserve">Gases (petroleum), naphtha steam cracking high-pressure residual</w:t>
            </w:r>
            <w:r>
              <w:rPr>
                <w:sz w:val="24"/>
              </w:rPr>
              <w:t xml:space="preserve">; Refinery gas</w:t>
            </w:r>
          </w:p>
          <w:p w:rsidR="00EF4860" w:rsidRDefault="00EF4860">
            <w:pPr>
              <w:pStyle w:val="TableParagraph"/>
              <w:spacing w:before="10"/>
              <w:ind w:start="0"/>
              <w:rPr>
                <w:sz w:val="20"/>
              </w:rPr>
            </w:pPr>
          </w:p>
          <w:p w:rsidR="00EF4860" w:rsidRDefault="003E79BB">
            <w:pPr>
              <w:pStyle w:val="TableParagraph"/>
              <w:spacing w:before="0"/>
              <w:ind w:end="194"/>
              <w:rPr>
                <w:sz w:val="24"/>
              </w:rPr>
            </w:pPr>
            <w:r>
              <w:rPr>
                <w:sz w:val="24"/>
              </w:rPr>
              <w:t xml:space="preserve">(A complex combination of the non-condensable parts of the product from the steam cracking of naphtha and the residual gases from the preparation of downstream products. </w:t>
            </w:r>
            <w:r w:rsidR="00C173E8">
              <w:rPr>
                <w:sz w:val="24"/>
              </w:rPr>
              <w:t xml:space="preserve">It</w:t>
            </w:r>
            <w:r>
              <w:rPr>
                <w:sz w:val="24"/>
              </w:rPr>
              <w:t xml:space="preserve"> consists predominantly of </w:t>
            </w:r>
            <w:r>
              <w:rPr>
                <w:sz w:val="24"/>
              </w:rPr>
              <w:t xml:space="preserve">hydrogen and </w:t>
            </w:r>
            <w:r>
              <w:rPr>
                <w:sz w:val="24"/>
              </w:rPr>
              <w:t xml:space="preserve">paraffinic and olefinic hydrocarbons having carbon numbers predominantly in the range of C</w:t>
            </w:r>
          </w:p>
          <w:p w:rsidR="00EF4860" w:rsidRDefault="003E79BB">
            <w:pPr>
              <w:pStyle w:val="TableParagraph"/>
              <w:spacing w:before="1"/>
              <w:ind w:end="297"/>
              <w:rPr>
                <w:sz w:val="24"/>
              </w:rPr>
            </w:pPr>
            <w:r>
              <w:rPr>
                <w:sz w:val="24"/>
              </w:rPr>
              <w:t xml:space="preserve">C</w:t>
            </w:r>
            <w:r>
              <w:rPr>
                <w:sz w:val="24"/>
                <w:vertAlign w:val="subscript"/>
              </w:rPr>
              <w:t xml:space="preserve">1</w:t>
            </w:r>
            <w:r>
              <w:rPr>
                <w:sz w:val="24"/>
              </w:rPr>
              <w:t xml:space="preserve">-C</w:t>
            </w:r>
            <w:r>
              <w:rPr>
                <w:sz w:val="24"/>
                <w:vertAlign w:val="subscript"/>
              </w:rPr>
              <w:t xml:space="preserve">5 </w:t>
            </w:r>
            <w:r>
              <w:rPr>
                <w:sz w:val="24"/>
              </w:rPr>
              <w:t xml:space="preserve">range</w:t>
            </w:r>
            <w:r>
              <w:rPr>
                <w:sz w:val="24"/>
              </w:rPr>
              <w:t xml:space="preserve">, to which natural gas may be mixed).</w:t>
            </w:r>
          </w:p>
        </w:tc>
        <w:tc>
          <w:tcPr>
            <w:tcW w:w="1680" w:type="dxa"/>
          </w:tcPr>
          <w:p w:rsidR="00EF4860" w:rsidRDefault="003E79BB">
            <w:pPr>
              <w:pStyle w:val="TableParagraph"/>
              <w:ind w:start="44" w:end="124"/>
              <w:jc w:val="center"/>
              <w:rPr>
                <w:sz w:val="24"/>
              </w:rPr>
            </w:pPr>
            <w:r>
              <w:rPr>
                <w:sz w:val="24"/>
              </w:rPr>
              <w:t xml:space="preserve">649-173-00-X</w:t>
            </w:r>
          </w:p>
        </w:tc>
        <w:tc>
          <w:tcPr>
            <w:tcW w:w="1440" w:type="dxa"/>
          </w:tcPr>
          <w:p w:rsidR="00EF4860" w:rsidRDefault="003E79BB">
            <w:pPr>
              <w:pStyle w:val="TableParagraph"/>
              <w:ind w:start="109"/>
              <w:rPr>
                <w:sz w:val="24"/>
              </w:rPr>
            </w:pPr>
            <w:r>
              <w:rPr>
                <w:sz w:val="24"/>
              </w:rPr>
              <w:t xml:space="preserve">295-401-2</w:t>
            </w:r>
          </w:p>
        </w:tc>
        <w:tc>
          <w:tcPr>
            <w:tcW w:w="1560" w:type="dxa"/>
          </w:tcPr>
          <w:p w:rsidR="00EF4860" w:rsidRDefault="003E79BB">
            <w:pPr>
              <w:pStyle w:val="TableParagraph"/>
              <w:rPr>
                <w:sz w:val="24"/>
              </w:rPr>
            </w:pPr>
            <w:r>
              <w:rPr>
                <w:sz w:val="24"/>
              </w:rPr>
              <w:t xml:space="preserve">92045-19-7</w:t>
            </w:r>
          </w:p>
        </w:tc>
        <w:tc>
          <w:tcPr>
            <w:tcW w:w="1080" w:type="dxa"/>
            <w:tcBorders>
              <w:right w:val="single" w:color="000000" w:sz="4" w:space="0"/>
            </w:tcBorders>
          </w:tcPr>
          <w:p w:rsidR="00EF4860" w:rsidRDefault="003E79BB">
            <w:pPr>
              <w:pStyle w:val="TableParagraph"/>
              <w:rPr>
                <w:sz w:val="24"/>
              </w:rPr>
            </w:pPr>
            <w:r>
              <w:rPr>
                <w:sz w:val="24"/>
              </w:rPr>
              <w:t xml:space="preserve">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4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151"/>
        <w:gridCol w:w="1680"/>
        <w:gridCol w:w="1440"/>
        <w:gridCol w:w="1560"/>
        <w:gridCol w:w="1080"/>
      </w:tblGrid>
      <w:tr w:rsidR="00EF4860">
        <w:trPr>
          <w:trHeight w:val="515"/>
        </w:trPr>
        <w:tc>
          <w:tcPr>
            <w:tcW w:w="4151" w:type="dxa"/>
            <w:tcBorders>
              <w:left w:val="single" w:color="000000" w:sz="4" w:space="0"/>
            </w:tcBorders>
          </w:tcPr>
          <w:p w:rsidR="00EF4860" w:rsidRDefault="003E79BB">
            <w:pPr>
              <w:pStyle w:val="TableParagraph"/>
              <w:ind w:start="1520" w:end="1516"/>
              <w:jc w:val="center"/>
              <w:rPr>
                <w:sz w:val="24"/>
              </w:rPr>
            </w:pPr>
            <w:r>
              <w:rPr>
                <w:sz w:val="24"/>
              </w:rPr>
              <w:t xml:space="preserve">Substances</w:t>
            </w:r>
          </w:p>
        </w:tc>
        <w:tc>
          <w:tcPr>
            <w:tcW w:w="1680" w:type="dxa"/>
          </w:tcPr>
          <w:p w:rsidR="00EF4860" w:rsidRDefault="003E79BB">
            <w:pPr>
              <w:pStyle w:val="TableParagraph"/>
              <w:ind w:start="150"/>
              <w:rPr>
                <w:sz w:val="24"/>
              </w:rPr>
            </w:pPr>
            <w:r>
              <w:rPr>
                <w:sz w:val="24"/>
              </w:rPr>
              <w:t xml:space="preserve">Index number</w:t>
            </w:r>
          </w:p>
        </w:tc>
        <w:tc>
          <w:tcPr>
            <w:tcW w:w="1440" w:type="dxa"/>
          </w:tcPr>
          <w:p w:rsidR="00EF4860" w:rsidRDefault="003E79BB">
            <w:pPr>
              <w:pStyle w:val="TableParagraph"/>
              <w:ind w:start="142"/>
              <w:rPr>
                <w:sz w:val="24"/>
              </w:rPr>
            </w:pPr>
            <w:r>
              <w:rPr>
                <w:sz w:val="24"/>
              </w:rPr>
              <w:t xml:space="preserve">CE number</w:t>
            </w:r>
          </w:p>
        </w:tc>
        <w:tc>
          <w:tcPr>
            <w:tcW w:w="1560" w:type="dxa"/>
          </w:tcPr>
          <w:p w:rsidR="00EF4860" w:rsidRDefault="003E79BB">
            <w:pPr>
              <w:pStyle w:val="TableParagraph"/>
              <w:ind w:start="125"/>
              <w:rPr>
                <w:sz w:val="24"/>
              </w:rPr>
            </w:pPr>
            <w:r>
              <w:rPr>
                <w:sz w:val="24"/>
              </w:rPr>
              <w:t xml:space="preserve">CAS number</w:t>
            </w:r>
          </w:p>
        </w:tc>
        <w:tc>
          <w:tcPr>
            <w:tcW w:w="1080" w:type="dxa"/>
            <w:tcBorders>
              <w:right w:val="single" w:color="000000" w:sz="4" w:space="0"/>
            </w:tcBorders>
          </w:tcPr>
          <w:p w:rsidR="00EF4860" w:rsidRDefault="003E79BB">
            <w:pPr>
              <w:pStyle w:val="TableParagraph"/>
              <w:ind w:start="261"/>
              <w:rPr>
                <w:sz w:val="24"/>
              </w:rPr>
            </w:pPr>
            <w:r>
              <w:rPr>
                <w:sz w:val="24"/>
              </w:rPr>
              <w:t xml:space="preserve">Notes</w:t>
            </w:r>
          </w:p>
        </w:tc>
      </w:tr>
      <w:tr w:rsidR="00EF4860">
        <w:trPr>
          <w:trHeight w:val="2963"/>
        </w:trPr>
        <w:tc>
          <w:tcPr>
            <w:tcW w:w="4151" w:type="dxa"/>
            <w:tcBorders>
              <w:left w:val="single" w:color="000000" w:sz="4" w:space="0"/>
            </w:tcBorders>
          </w:tcPr>
          <w:p w:rsidR="00EF4860" w:rsidRDefault="003E79BB">
            <w:pPr>
              <w:pStyle w:val="TableParagraph"/>
              <w:ind w:end="297"/>
              <w:rPr>
                <w:sz w:val="24"/>
              </w:rPr>
            </w:pPr>
            <w:r>
              <w:rPr>
                <w:sz w:val="24"/>
              </w:rPr>
              <w:t xml:space="preserve">Gases (petroleum), residue visbreaking</w:t>
            </w:r>
            <w:r>
              <w:rPr>
                <w:sz w:val="24"/>
              </w:rPr>
              <w:t xml:space="preserve">; Refinery gas</w:t>
            </w:r>
          </w:p>
          <w:p w:rsidR="00EF4860" w:rsidRDefault="00EF4860">
            <w:pPr>
              <w:pStyle w:val="TableParagraph"/>
              <w:spacing w:before="10"/>
              <w:ind w:start="0"/>
              <w:rPr>
                <w:sz w:val="20"/>
              </w:rPr>
            </w:pPr>
          </w:p>
          <w:p w:rsidR="00EF4860" w:rsidRDefault="003E79BB">
            <w:pPr>
              <w:pStyle w:val="TableParagraph"/>
              <w:spacing w:before="0"/>
              <w:ind w:end="127"/>
              <w:rPr>
                <w:sz w:val="24"/>
              </w:rPr>
            </w:pPr>
            <w:r>
              <w:rPr>
                <w:sz w:val="24"/>
              </w:rPr>
              <w:t xml:space="preserve">(A complex combination obtained by visbreaking residues in a furnace. </w:t>
            </w:r>
            <w:r w:rsidR="00C173E8">
              <w:rPr>
                <w:sz w:val="24"/>
              </w:rPr>
              <w:t xml:space="preserve">It</w:t>
            </w:r>
            <w:r>
              <w:rPr>
                <w:sz w:val="24"/>
              </w:rPr>
              <w:t xml:space="preserve"> consists predominantly of </w:t>
            </w:r>
            <w:r>
              <w:rPr>
                <w:sz w:val="24"/>
              </w:rPr>
              <w:t xml:space="preserve">hydrogen sulphide and </w:t>
            </w:r>
            <w:r>
              <w:rPr>
                <w:sz w:val="24"/>
              </w:rPr>
              <w:t xml:space="preserve">paraffinic and olefinic hydrocarbons having carbon numbers predominantly in the range of C</w:t>
            </w:r>
            <w:r>
              <w:rPr>
                <w:sz w:val="24"/>
                <w:vertAlign w:val="subscript"/>
              </w:rPr>
              <w:t xml:space="preserve">1</w:t>
            </w:r>
            <w:r>
              <w:rPr>
                <w:sz w:val="24"/>
              </w:rPr>
              <w:t xml:space="preserve">-C</w:t>
            </w:r>
            <w:r>
              <w:rPr>
                <w:sz w:val="24"/>
                <w:vertAlign w:val="subscript"/>
              </w:rPr>
              <w:t xml:space="preserve">(5</w:t>
            </w:r>
            <w:r>
              <w:rPr>
                <w:sz w:val="24"/>
              </w:rPr>
              <w:t xml:space="preserve">).</w:t>
            </w:r>
          </w:p>
        </w:tc>
        <w:tc>
          <w:tcPr>
            <w:tcW w:w="1680" w:type="dxa"/>
          </w:tcPr>
          <w:p w:rsidR="00EF4860" w:rsidRDefault="003E79BB">
            <w:pPr>
              <w:pStyle w:val="TableParagraph"/>
              <w:ind w:start="110"/>
              <w:rPr>
                <w:sz w:val="24"/>
              </w:rPr>
            </w:pPr>
            <w:r>
              <w:rPr>
                <w:sz w:val="24"/>
              </w:rPr>
              <w:t xml:space="preserve">649-174-00-5</w:t>
            </w:r>
          </w:p>
        </w:tc>
        <w:tc>
          <w:tcPr>
            <w:tcW w:w="1440" w:type="dxa"/>
          </w:tcPr>
          <w:p w:rsidR="00EF4860" w:rsidRDefault="003E79BB">
            <w:pPr>
              <w:pStyle w:val="TableParagraph"/>
              <w:ind w:start="109"/>
              <w:rPr>
                <w:sz w:val="24"/>
              </w:rPr>
            </w:pPr>
            <w:r>
              <w:rPr>
                <w:sz w:val="24"/>
              </w:rPr>
              <w:t xml:space="preserve">295-402-8</w:t>
            </w:r>
          </w:p>
        </w:tc>
        <w:tc>
          <w:tcPr>
            <w:tcW w:w="1560" w:type="dxa"/>
          </w:tcPr>
          <w:p w:rsidR="00EF4860" w:rsidRDefault="003E79BB">
            <w:pPr>
              <w:pStyle w:val="TableParagraph"/>
              <w:rPr>
                <w:sz w:val="24"/>
              </w:rPr>
            </w:pPr>
            <w:r>
              <w:rPr>
                <w:sz w:val="24"/>
              </w:rPr>
              <w:t xml:space="preserve">92045-20-0</w:t>
            </w:r>
          </w:p>
        </w:tc>
        <w:tc>
          <w:tcPr>
            <w:tcW w:w="1080" w:type="dxa"/>
            <w:tcBorders>
              <w:right w:val="single" w:color="000000" w:sz="4" w:space="0"/>
            </w:tcBorders>
          </w:tcPr>
          <w:p w:rsidR="00EF4860" w:rsidRDefault="003E79BB">
            <w:pPr>
              <w:pStyle w:val="TableParagraph"/>
              <w:rPr>
                <w:sz w:val="24"/>
              </w:rPr>
            </w:pPr>
            <w:r>
              <w:rPr>
                <w:sz w:val="24"/>
              </w:rPr>
              <w:t xml:space="preserve">K</w:t>
            </w:r>
          </w:p>
        </w:tc>
      </w:tr>
      <w:tr w:rsidR="00EF4860">
        <w:trPr>
          <w:trHeight w:val="2963"/>
        </w:trPr>
        <w:tc>
          <w:tcPr>
            <w:tcW w:w="4151" w:type="dxa"/>
            <w:tcBorders>
              <w:left w:val="single" w:color="000000" w:sz="4" w:space="0"/>
            </w:tcBorders>
          </w:tcPr>
          <w:p w:rsidR="00EF4860" w:rsidRDefault="003E79BB">
            <w:pPr>
              <w:pStyle w:val="TableParagraph"/>
              <w:ind w:end="538"/>
              <w:rPr>
                <w:sz w:val="24"/>
              </w:rPr>
            </w:pPr>
            <w:r>
              <w:rPr>
                <w:sz w:val="24"/>
              </w:rPr>
              <w:t xml:space="preserve">Penetrant oil (petroleum), </w:t>
            </w:r>
            <w:r>
              <w:rPr>
                <w:sz w:val="24"/>
              </w:rPr>
              <w:t xml:space="preserve">acid-treated</w:t>
            </w:r>
            <w:r>
              <w:rPr>
                <w:sz w:val="24"/>
              </w:rPr>
              <w:t xml:space="preserve">; Penetrant oil</w:t>
            </w:r>
          </w:p>
          <w:p w:rsidR="00EF4860" w:rsidRDefault="00EF4860">
            <w:pPr>
              <w:pStyle w:val="TableParagraph"/>
              <w:spacing w:before="10"/>
              <w:ind w:start="0"/>
              <w:rPr>
                <w:sz w:val="20"/>
              </w:rPr>
            </w:pPr>
          </w:p>
          <w:p w:rsidR="00EF4860" w:rsidRDefault="003E79BB">
            <w:pPr>
              <w:pStyle w:val="TableParagraph"/>
              <w:spacing w:before="0"/>
              <w:ind w:end="261"/>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treating </w:t>
            </w:r>
            <w:r>
              <w:rPr>
                <w:sz w:val="24"/>
              </w:rPr>
              <w:t xml:space="preserve">penetrant oil </w:t>
            </w:r>
            <w:r>
              <w:rPr>
                <w:sz w:val="24"/>
              </w:rPr>
              <w:t xml:space="preserve">with sulfuric acid. It consists predominantly </w:t>
            </w:r>
            <w:r>
              <w:rPr>
                <w:sz w:val="24"/>
              </w:rPr>
              <w:t xml:space="preserve">of branched-chain hydrocarbons having carbon numbers predominantly in the range of C</w:t>
            </w:r>
            <w:r>
              <w:rPr>
                <w:sz w:val="24"/>
                <w:vertAlign w:val="subscript"/>
              </w:rPr>
              <w:t xml:space="preserve">20</w:t>
            </w:r>
            <w:r>
              <w:rPr>
                <w:sz w:val="24"/>
              </w:rPr>
              <w:t xml:space="preserve">-C</w:t>
            </w:r>
            <w:r>
              <w:rPr>
                <w:sz w:val="24"/>
                <w:vertAlign w:val="subscript"/>
              </w:rPr>
              <w:t xml:space="preserve">50</w:t>
            </w:r>
            <w:r>
              <w:rPr>
                <w:sz w:val="24"/>
              </w:rPr>
              <w:t xml:space="preserve">.</w:t>
            </w:r>
          </w:p>
        </w:tc>
        <w:tc>
          <w:tcPr>
            <w:tcW w:w="1680" w:type="dxa"/>
          </w:tcPr>
          <w:p w:rsidR="00EF4860" w:rsidRDefault="003E79BB">
            <w:pPr>
              <w:pStyle w:val="TableParagraph"/>
              <w:ind w:start="110"/>
              <w:rPr>
                <w:sz w:val="24"/>
              </w:rPr>
            </w:pPr>
            <w:r>
              <w:rPr>
                <w:sz w:val="24"/>
              </w:rPr>
              <w:t xml:space="preserve">649-175-00-0</w:t>
            </w:r>
          </w:p>
        </w:tc>
        <w:tc>
          <w:tcPr>
            <w:tcW w:w="1440" w:type="dxa"/>
          </w:tcPr>
          <w:p w:rsidR="00EF4860" w:rsidRDefault="003E79BB">
            <w:pPr>
              <w:pStyle w:val="TableParagraph"/>
              <w:ind w:start="109"/>
              <w:rPr>
                <w:sz w:val="24"/>
              </w:rPr>
            </w:pPr>
            <w:r>
              <w:rPr>
                <w:sz w:val="24"/>
              </w:rPr>
              <w:t xml:space="preserve">300-225-7</w:t>
            </w:r>
          </w:p>
        </w:tc>
        <w:tc>
          <w:tcPr>
            <w:tcW w:w="1560" w:type="dxa"/>
          </w:tcPr>
          <w:p w:rsidR="00EF4860" w:rsidRDefault="003E79BB">
            <w:pPr>
              <w:pStyle w:val="TableParagraph"/>
              <w:ind w:start="108"/>
              <w:rPr>
                <w:sz w:val="24"/>
              </w:rPr>
            </w:pPr>
            <w:r>
              <w:rPr>
                <w:sz w:val="24"/>
              </w:rPr>
              <w:t xml:space="preserve">93924-31-3</w:t>
            </w:r>
          </w:p>
        </w:tc>
        <w:tc>
          <w:tcPr>
            <w:tcW w:w="1080" w:type="dxa"/>
            <w:tcBorders>
              <w:right w:val="single" w:color="000000" w:sz="4" w:space="0"/>
            </w:tcBorders>
          </w:tcPr>
          <w:p w:rsidR="00EF4860" w:rsidRDefault="003E79BB">
            <w:pPr>
              <w:pStyle w:val="TableParagraph"/>
              <w:ind w:start="108"/>
              <w:rPr>
                <w:sz w:val="24"/>
              </w:rPr>
            </w:pPr>
            <w:r>
              <w:rPr>
                <w:sz w:val="24"/>
              </w:rPr>
              <w:t xml:space="preserve">L</w:t>
            </w:r>
          </w:p>
        </w:tc>
      </w:tr>
      <w:tr w:rsidR="00EF4860">
        <w:trPr>
          <w:trHeight w:val="3791"/>
        </w:trPr>
        <w:tc>
          <w:tcPr>
            <w:tcW w:w="4151" w:type="dxa"/>
            <w:tcBorders>
              <w:left w:val="single" w:color="000000" w:sz="4" w:space="0"/>
            </w:tcBorders>
          </w:tcPr>
          <w:p w:rsidR="00EF4860" w:rsidRDefault="003E79BB">
            <w:pPr>
              <w:pStyle w:val="TableParagraph"/>
              <w:ind w:end="351"/>
              <w:rPr>
                <w:sz w:val="24"/>
              </w:rPr>
            </w:pPr>
            <w:r>
              <w:rPr>
                <w:sz w:val="24"/>
              </w:rPr>
              <w:t xml:space="preserve">Penetrant oils (petroleum), </w:t>
            </w:r>
            <w:r>
              <w:rPr>
                <w:sz w:val="24"/>
              </w:rPr>
              <w:t xml:space="preserve">clay-treated</w:t>
            </w:r>
            <w:r>
              <w:rPr>
                <w:sz w:val="24"/>
              </w:rPr>
              <w:t xml:space="preserve">; Penetrant oil</w:t>
            </w:r>
          </w:p>
          <w:p w:rsidR="00EF4860" w:rsidRDefault="00EF4860">
            <w:pPr>
              <w:pStyle w:val="TableParagraph"/>
              <w:spacing w:before="10"/>
              <w:ind w:start="0"/>
              <w:rPr>
                <w:sz w:val="20"/>
              </w:rPr>
            </w:pPr>
          </w:p>
          <w:p w:rsidR="00EF4860" w:rsidRDefault="003E79BB">
            <w:pPr>
              <w:pStyle w:val="TableParagraph"/>
              <w:spacing w:before="0"/>
              <w:ind w:end="131"/>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treating </w:t>
            </w:r>
            <w:r>
              <w:rPr>
                <w:sz w:val="24"/>
              </w:rPr>
              <w:t xml:space="preserve">penetrant oil with </w:t>
            </w:r>
            <w:r>
              <w:rPr>
                <w:sz w:val="24"/>
              </w:rPr>
              <w:t xml:space="preserve">natural or modified clay, by contact or percolation, to remove traces of polar compounds and impurities. Composed mainly </w:t>
            </w:r>
            <w:r w:rsidR="00C173E8">
              <w:rPr>
                <w:sz w:val="24"/>
              </w:rPr>
              <w:t xml:space="preserve">of </w:t>
            </w:r>
            <w:r>
              <w:rPr>
                <w:sz w:val="24"/>
              </w:rPr>
              <w:t xml:space="preserve">branched-chain hydrocarbons having carbon numbers predominantly in the range of </w:t>
            </w:r>
            <w:r>
              <w:rPr>
                <w:sz w:val="24"/>
              </w:rPr>
              <w:t xml:space="preserve">C</w:t>
            </w:r>
            <w:r>
              <w:rPr>
                <w:sz w:val="24"/>
                <w:vertAlign w:val="subscript"/>
              </w:rPr>
              <w:t xml:space="preserve">20</w:t>
            </w:r>
            <w:r>
              <w:rPr>
                <w:sz w:val="24"/>
              </w:rPr>
              <w:t xml:space="preserve">-C</w:t>
            </w:r>
            <w:r>
              <w:rPr>
                <w:sz w:val="24"/>
                <w:vertAlign w:val="subscript"/>
              </w:rPr>
              <w:t xml:space="preserve">(50</w:t>
            </w:r>
            <w:r>
              <w:rPr>
                <w:sz w:val="24"/>
              </w:rPr>
              <w:t xml:space="preserve">)).</w:t>
            </w:r>
          </w:p>
        </w:tc>
        <w:tc>
          <w:tcPr>
            <w:tcW w:w="1680" w:type="dxa"/>
          </w:tcPr>
          <w:p w:rsidR="00EF4860" w:rsidRDefault="003E79BB">
            <w:pPr>
              <w:pStyle w:val="TableParagraph"/>
              <w:ind w:start="110"/>
              <w:rPr>
                <w:sz w:val="24"/>
              </w:rPr>
            </w:pPr>
            <w:r>
              <w:rPr>
                <w:sz w:val="24"/>
              </w:rPr>
              <w:t xml:space="preserve">649-176-00-6</w:t>
            </w:r>
          </w:p>
        </w:tc>
        <w:tc>
          <w:tcPr>
            <w:tcW w:w="1440" w:type="dxa"/>
          </w:tcPr>
          <w:p w:rsidR="00EF4860" w:rsidRDefault="003E79BB">
            <w:pPr>
              <w:pStyle w:val="TableParagraph"/>
              <w:ind w:start="109"/>
              <w:rPr>
                <w:sz w:val="24"/>
              </w:rPr>
            </w:pPr>
            <w:r>
              <w:rPr>
                <w:sz w:val="24"/>
              </w:rPr>
              <w:t xml:space="preserve">300-226-2</w:t>
            </w:r>
          </w:p>
        </w:tc>
        <w:tc>
          <w:tcPr>
            <w:tcW w:w="1560" w:type="dxa"/>
          </w:tcPr>
          <w:p w:rsidR="00EF4860" w:rsidRDefault="003E79BB">
            <w:pPr>
              <w:pStyle w:val="TableParagraph"/>
              <w:ind w:start="108"/>
              <w:rPr>
                <w:sz w:val="24"/>
              </w:rPr>
            </w:pPr>
            <w:r>
              <w:rPr>
                <w:sz w:val="24"/>
              </w:rPr>
              <w:t xml:space="preserve">93924-32-4</w:t>
            </w:r>
          </w:p>
        </w:tc>
        <w:tc>
          <w:tcPr>
            <w:tcW w:w="1080" w:type="dxa"/>
            <w:tcBorders>
              <w:right w:val="single" w:color="000000" w:sz="4" w:space="0"/>
            </w:tcBorders>
          </w:tcPr>
          <w:p w:rsidR="00EF4860" w:rsidRDefault="003E79BB">
            <w:pPr>
              <w:pStyle w:val="TableParagraph"/>
              <w:ind w:start="108"/>
              <w:rPr>
                <w:sz w:val="24"/>
              </w:rPr>
            </w:pPr>
            <w:r>
              <w:rPr>
                <w:sz w:val="24"/>
              </w:rPr>
              <w:t xml:space="preserve">L</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4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151"/>
        <w:gridCol w:w="1680"/>
        <w:gridCol w:w="1440"/>
        <w:gridCol w:w="1560"/>
        <w:gridCol w:w="1080"/>
      </w:tblGrid>
      <w:tr w:rsidR="00EF4860">
        <w:trPr>
          <w:trHeight w:val="515"/>
        </w:trPr>
        <w:tc>
          <w:tcPr>
            <w:tcW w:w="4151" w:type="dxa"/>
            <w:tcBorders>
              <w:left w:val="single" w:color="000000" w:sz="4" w:space="0"/>
            </w:tcBorders>
          </w:tcPr>
          <w:p w:rsidR="00EF4860" w:rsidRDefault="003E79BB">
            <w:pPr>
              <w:pStyle w:val="TableParagraph"/>
              <w:ind w:start="1520" w:end="1516"/>
              <w:jc w:val="center"/>
              <w:rPr>
                <w:sz w:val="24"/>
              </w:rPr>
            </w:pPr>
            <w:r>
              <w:rPr>
                <w:sz w:val="24"/>
              </w:rPr>
              <w:t xml:space="preserve">Substances</w:t>
            </w:r>
          </w:p>
        </w:tc>
        <w:tc>
          <w:tcPr>
            <w:tcW w:w="1680" w:type="dxa"/>
          </w:tcPr>
          <w:p w:rsidR="00EF4860" w:rsidRDefault="003E79BB">
            <w:pPr>
              <w:pStyle w:val="TableParagraph"/>
              <w:ind w:start="150"/>
              <w:rPr>
                <w:sz w:val="24"/>
              </w:rPr>
            </w:pPr>
            <w:r>
              <w:rPr>
                <w:sz w:val="24"/>
              </w:rPr>
              <w:t xml:space="preserve">Index number</w:t>
            </w:r>
          </w:p>
        </w:tc>
        <w:tc>
          <w:tcPr>
            <w:tcW w:w="1440" w:type="dxa"/>
          </w:tcPr>
          <w:p w:rsidR="00EF4860" w:rsidRDefault="003E79BB">
            <w:pPr>
              <w:pStyle w:val="TableParagraph"/>
              <w:ind w:start="142"/>
              <w:rPr>
                <w:sz w:val="24"/>
              </w:rPr>
            </w:pPr>
            <w:r>
              <w:rPr>
                <w:sz w:val="24"/>
              </w:rPr>
              <w:t xml:space="preserve">CE number</w:t>
            </w:r>
          </w:p>
        </w:tc>
        <w:tc>
          <w:tcPr>
            <w:tcW w:w="1560" w:type="dxa"/>
          </w:tcPr>
          <w:p w:rsidR="00EF4860" w:rsidRDefault="003E79BB">
            <w:pPr>
              <w:pStyle w:val="TableParagraph"/>
              <w:ind w:start="125"/>
              <w:rPr>
                <w:sz w:val="24"/>
              </w:rPr>
            </w:pPr>
            <w:r>
              <w:rPr>
                <w:sz w:val="24"/>
              </w:rPr>
              <w:t xml:space="preserve">CAS number</w:t>
            </w:r>
          </w:p>
        </w:tc>
        <w:tc>
          <w:tcPr>
            <w:tcW w:w="1080" w:type="dxa"/>
            <w:tcBorders>
              <w:right w:val="single" w:color="000000" w:sz="4" w:space="0"/>
            </w:tcBorders>
          </w:tcPr>
          <w:p w:rsidR="00EF4860" w:rsidRDefault="003E79BB">
            <w:pPr>
              <w:pStyle w:val="TableParagraph"/>
              <w:ind w:start="261"/>
              <w:rPr>
                <w:sz w:val="24"/>
              </w:rPr>
            </w:pPr>
            <w:r>
              <w:rPr>
                <w:sz w:val="24"/>
              </w:rPr>
              <w:t xml:space="preserve">Notes</w:t>
            </w:r>
          </w:p>
        </w:tc>
      </w:tr>
      <w:tr w:rsidR="00EF4860">
        <w:trPr>
          <w:trHeight w:val="3515"/>
        </w:trPr>
        <w:tc>
          <w:tcPr>
            <w:tcW w:w="4151" w:type="dxa"/>
            <w:tcBorders>
              <w:left w:val="single" w:color="000000" w:sz="4" w:space="0"/>
            </w:tcBorders>
          </w:tcPr>
          <w:p w:rsidR="00EF4860" w:rsidRDefault="003E79BB">
            <w:pPr>
              <w:pStyle w:val="TableParagraph"/>
              <w:rPr>
                <w:sz w:val="24"/>
              </w:rPr>
            </w:pPr>
            <w:r>
              <w:rPr>
                <w:sz w:val="24"/>
              </w:rPr>
              <w:t xml:space="preserve">Gases </w:t>
            </w:r>
            <w:r>
              <w:rPr>
                <w:sz w:val="24"/>
              </w:rPr>
              <w:t xml:space="preserve">(petroleum</w:t>
            </w:r>
            <w:r>
              <w:rPr>
                <w:sz w:val="24"/>
              </w:rPr>
              <w:t xml:space="preserve">), C</w:t>
            </w:r>
            <w:r>
              <w:rPr>
                <w:sz w:val="24"/>
                <w:vertAlign w:val="subscript"/>
              </w:rPr>
              <w:t xml:space="preserve">3</w:t>
            </w:r>
            <w:r>
              <w:rPr>
                <w:sz w:val="24"/>
              </w:rPr>
              <w:t xml:space="preserve">-C</w:t>
            </w:r>
            <w:r>
              <w:rPr>
                <w:sz w:val="24"/>
                <w:vertAlign w:val="subscript"/>
              </w:rPr>
              <w:t xml:space="preserve">4 </w:t>
            </w:r>
            <w:r>
              <w:rPr>
                <w:sz w:val="24"/>
              </w:rPr>
              <w:t xml:space="preserve">(petroleum</w:t>
            </w:r>
            <w:r>
              <w:rPr>
                <w:sz w:val="24"/>
              </w:rPr>
              <w:t xml:space="preserve">); Petroleum gas</w:t>
            </w:r>
          </w:p>
          <w:p w:rsidR="00EF4860" w:rsidRDefault="003E79BB">
            <w:pPr>
              <w:pStyle w:val="TableParagraph"/>
              <w:spacing w:before="240"/>
              <w:ind w:end="167"/>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the distillation of products from the cracking of crude oil. It consists </w:t>
            </w:r>
            <w:r w:rsidR="00C173E8">
              <w:rPr>
                <w:sz w:val="24"/>
              </w:rPr>
              <w:t xml:space="preserve">of </w:t>
            </w:r>
            <w:r>
              <w:rPr>
                <w:sz w:val="24"/>
              </w:rPr>
              <w:t xml:space="preserve">hydrocarbons having carbon numbers in the range of C</w:t>
            </w:r>
            <w:r>
              <w:rPr>
                <w:sz w:val="24"/>
                <w:vertAlign w:val="subscript"/>
              </w:rPr>
              <w:t xml:space="preserve">3</w:t>
            </w:r>
            <w:r>
              <w:rPr>
                <w:sz w:val="24"/>
              </w:rPr>
              <w:t xml:space="preserve">-C</w:t>
            </w:r>
            <w:r>
              <w:rPr>
                <w:sz w:val="24"/>
                <w:vertAlign w:val="subscript"/>
              </w:rPr>
              <w:t xml:space="preserve">4</w:t>
            </w:r>
            <w:r>
              <w:rPr>
                <w:sz w:val="24"/>
              </w:rPr>
              <w:t xml:space="preserve">, predominantly propane and propylene, and </w:t>
            </w:r>
            <w:r>
              <w:rPr>
                <w:sz w:val="24"/>
              </w:rPr>
              <w:t xml:space="preserve">boiling in the range of approximately</w:t>
            </w:r>
          </w:p>
          <w:p w:rsidR="00EF4860" w:rsidRDefault="003E79BB">
            <w:pPr>
              <w:pStyle w:val="TableParagraph"/>
              <w:spacing w:before="1"/>
              <w:rPr>
                <w:sz w:val="24"/>
              </w:rPr>
            </w:pPr>
            <w:r>
              <w:rPr>
                <w:sz w:val="24"/>
              </w:rPr>
              <w:t xml:space="preserve">between -51 </w:t>
            </w:r>
            <w:r>
              <w:rPr>
                <w:sz w:val="24"/>
              </w:rPr>
              <w:t xml:space="preserve">°C and -1 </w:t>
            </w:r>
            <w:r>
              <w:rPr>
                <w:sz w:val="24"/>
              </w:rPr>
              <w:t xml:space="preserve">°C.)</w:t>
            </w:r>
          </w:p>
        </w:tc>
        <w:tc>
          <w:tcPr>
            <w:tcW w:w="1680" w:type="dxa"/>
          </w:tcPr>
          <w:p w:rsidR="00EF4860" w:rsidRDefault="003E79BB">
            <w:pPr>
              <w:pStyle w:val="TableParagraph"/>
              <w:ind w:start="110"/>
              <w:rPr>
                <w:sz w:val="24"/>
              </w:rPr>
            </w:pPr>
            <w:r>
              <w:rPr>
                <w:sz w:val="24"/>
              </w:rPr>
              <w:t xml:space="preserve">649-177-00-1</w:t>
            </w:r>
          </w:p>
        </w:tc>
        <w:tc>
          <w:tcPr>
            <w:tcW w:w="1440" w:type="dxa"/>
          </w:tcPr>
          <w:p w:rsidR="00EF4860" w:rsidRDefault="003E79BB">
            <w:pPr>
              <w:pStyle w:val="TableParagraph"/>
              <w:ind w:start="109"/>
              <w:rPr>
                <w:sz w:val="24"/>
              </w:rPr>
            </w:pPr>
            <w:r>
              <w:rPr>
                <w:sz w:val="24"/>
              </w:rPr>
              <w:t xml:space="preserve">268-629-5</w:t>
            </w:r>
          </w:p>
        </w:tc>
        <w:tc>
          <w:tcPr>
            <w:tcW w:w="1560" w:type="dxa"/>
          </w:tcPr>
          <w:p w:rsidR="00EF4860" w:rsidRDefault="003E79BB">
            <w:pPr>
              <w:pStyle w:val="TableParagraph"/>
              <w:rPr>
                <w:sz w:val="24"/>
              </w:rPr>
            </w:pPr>
            <w:r>
              <w:rPr>
                <w:sz w:val="24"/>
              </w:rPr>
              <w:t xml:space="preserve">68131-75-9</w:t>
            </w:r>
          </w:p>
        </w:tc>
        <w:tc>
          <w:tcPr>
            <w:tcW w:w="1080" w:type="dxa"/>
            <w:tcBorders>
              <w:right w:val="single" w:color="000000" w:sz="4" w:space="0"/>
            </w:tcBorders>
          </w:tcPr>
          <w:p w:rsidR="00EF4860" w:rsidRDefault="003E79BB">
            <w:pPr>
              <w:pStyle w:val="TableParagraph"/>
              <w:rPr>
                <w:sz w:val="24"/>
              </w:rPr>
            </w:pPr>
            <w:r>
              <w:rPr>
                <w:sz w:val="24"/>
              </w:rPr>
              <w:t xml:space="preserve">K</w:t>
            </w:r>
          </w:p>
        </w:tc>
      </w:tr>
      <w:tr w:rsidR="00EF4860">
        <w:trPr>
          <w:trHeight w:val="3515"/>
        </w:trPr>
        <w:tc>
          <w:tcPr>
            <w:tcW w:w="4151" w:type="dxa"/>
            <w:tcBorders>
              <w:left w:val="single" w:color="000000" w:sz="4" w:space="0"/>
            </w:tcBorders>
          </w:tcPr>
          <w:p w:rsidR="00EF4860" w:rsidRDefault="003E79BB">
            <w:pPr>
              <w:pStyle w:val="TableParagraph"/>
              <w:ind w:end="98"/>
              <w:rPr>
                <w:sz w:val="24"/>
              </w:rPr>
            </w:pPr>
            <w:r>
              <w:rPr>
                <w:sz w:val="24"/>
              </w:rPr>
              <w:t xml:space="preserve">Tail gas (petroleum), distillate and naphtha catalytic cracker, fractionator absorber</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147"/>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the distillation of products from the catalytic cracking of distillates and naphtha. It consists predominantly </w:t>
            </w:r>
            <w:r>
              <w:rPr>
                <w:sz w:val="24"/>
              </w:rPr>
              <w:t xml:space="preserve">of hydrocarbons having carbon numbers in the range of C</w:t>
            </w:r>
            <w:r>
              <w:rPr>
                <w:sz w:val="24"/>
                <w:vertAlign w:val="subscript"/>
              </w:rPr>
              <w:t xml:space="preserve">1</w:t>
            </w:r>
            <w:r>
              <w:rPr>
                <w:sz w:val="24"/>
              </w:rPr>
              <w:t xml:space="preserve">-C</w:t>
            </w:r>
            <w:r>
              <w:rPr>
                <w:sz w:val="24"/>
                <w:vertAlign w:val="subscript"/>
              </w:rPr>
              <w:t xml:space="preserve">(4</w:t>
            </w:r>
            <w:r>
              <w:rPr>
                <w:sz w:val="24"/>
              </w:rPr>
              <w:t xml:space="preserve">).</w:t>
            </w:r>
          </w:p>
        </w:tc>
        <w:tc>
          <w:tcPr>
            <w:tcW w:w="1680" w:type="dxa"/>
          </w:tcPr>
          <w:p w:rsidR="00EF4860" w:rsidRDefault="003E79BB">
            <w:pPr>
              <w:pStyle w:val="TableParagraph"/>
              <w:ind w:start="110"/>
              <w:rPr>
                <w:sz w:val="24"/>
              </w:rPr>
            </w:pPr>
            <w:r>
              <w:rPr>
                <w:sz w:val="24"/>
              </w:rPr>
              <w:t xml:space="preserve">649-178-00-7</w:t>
            </w:r>
          </w:p>
        </w:tc>
        <w:tc>
          <w:tcPr>
            <w:tcW w:w="1440" w:type="dxa"/>
          </w:tcPr>
          <w:p w:rsidR="00EF4860" w:rsidRDefault="003E79BB">
            <w:pPr>
              <w:pStyle w:val="TableParagraph"/>
              <w:ind w:start="109"/>
              <w:rPr>
                <w:sz w:val="24"/>
              </w:rPr>
            </w:pPr>
            <w:r>
              <w:rPr>
                <w:sz w:val="24"/>
              </w:rPr>
              <w:t xml:space="preserve">269-617-2</w:t>
            </w:r>
          </w:p>
        </w:tc>
        <w:tc>
          <w:tcPr>
            <w:tcW w:w="1560" w:type="dxa"/>
          </w:tcPr>
          <w:p w:rsidR="00EF4860" w:rsidRDefault="003E79BB">
            <w:pPr>
              <w:pStyle w:val="TableParagraph"/>
              <w:rPr>
                <w:sz w:val="24"/>
              </w:rPr>
            </w:pPr>
            <w:r>
              <w:rPr>
                <w:sz w:val="24"/>
              </w:rPr>
              <w:t xml:space="preserve">68307-98-2</w:t>
            </w:r>
          </w:p>
        </w:tc>
        <w:tc>
          <w:tcPr>
            <w:tcW w:w="1080" w:type="dxa"/>
            <w:tcBorders>
              <w:right w:val="single" w:color="000000" w:sz="4" w:space="0"/>
            </w:tcBorders>
          </w:tcPr>
          <w:p w:rsidR="00EF4860" w:rsidRDefault="003E79BB">
            <w:pPr>
              <w:pStyle w:val="TableParagraph"/>
              <w:rPr>
                <w:sz w:val="24"/>
              </w:rPr>
            </w:pPr>
            <w:r>
              <w:rPr>
                <w:sz w:val="24"/>
              </w:rPr>
              <w:t xml:space="preserve">K</w:t>
            </w:r>
          </w:p>
        </w:tc>
      </w:tr>
      <w:tr w:rsidR="00EF4860">
        <w:trPr>
          <w:trHeight w:val="3791"/>
        </w:trPr>
        <w:tc>
          <w:tcPr>
            <w:tcW w:w="4151" w:type="dxa"/>
            <w:tcBorders>
              <w:left w:val="single" w:color="000000" w:sz="4" w:space="0"/>
            </w:tcBorders>
          </w:tcPr>
          <w:p w:rsidR="00EF4860" w:rsidRDefault="003E79BB">
            <w:pPr>
              <w:pStyle w:val="TableParagraph"/>
              <w:ind w:end="264"/>
              <w:rPr>
                <w:sz w:val="24"/>
              </w:rPr>
            </w:pPr>
            <w:r>
              <w:rPr>
                <w:sz w:val="24"/>
              </w:rPr>
              <w:t xml:space="preserve">Tail gas (petroleum), naphtha catalytic polymerization fractionator stabilizer</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200"/>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the stabilization of fractionation column products in the naphtha polymerization process. It consists mainly </w:t>
            </w:r>
            <w:r w:rsidR="00C173E8">
              <w:rPr>
                <w:sz w:val="24"/>
              </w:rPr>
              <w:t xml:space="preserve">of </w:t>
            </w:r>
            <w:r>
              <w:rPr>
                <w:sz w:val="24"/>
              </w:rPr>
              <w:t xml:space="preserve">hydrocarbons having carbon numbers in the range of C</w:t>
            </w:r>
            <w:r>
              <w:rPr>
                <w:sz w:val="24"/>
                <w:vertAlign w:val="subscript"/>
              </w:rPr>
              <w:t xml:space="preserve">1</w:t>
            </w:r>
            <w:r>
              <w:rPr>
                <w:sz w:val="24"/>
              </w:rPr>
              <w:t xml:space="preserve">-C</w:t>
            </w:r>
            <w:r>
              <w:rPr>
                <w:sz w:val="24"/>
                <w:vertAlign w:val="subscript"/>
              </w:rPr>
              <w:t xml:space="preserve">(4</w:t>
            </w:r>
            <w:r>
              <w:rPr>
                <w:sz w:val="24"/>
              </w:rPr>
              <w:t xml:space="preserve">).</w:t>
            </w:r>
          </w:p>
        </w:tc>
        <w:tc>
          <w:tcPr>
            <w:tcW w:w="1680" w:type="dxa"/>
          </w:tcPr>
          <w:p w:rsidR="00EF4860" w:rsidRDefault="003E79BB">
            <w:pPr>
              <w:pStyle w:val="TableParagraph"/>
              <w:ind w:start="110"/>
              <w:rPr>
                <w:sz w:val="24"/>
              </w:rPr>
            </w:pPr>
            <w:r>
              <w:rPr>
                <w:sz w:val="24"/>
              </w:rPr>
              <w:t xml:space="preserve">649-179-00-2</w:t>
            </w:r>
          </w:p>
        </w:tc>
        <w:tc>
          <w:tcPr>
            <w:tcW w:w="1440" w:type="dxa"/>
          </w:tcPr>
          <w:p w:rsidR="00EF4860" w:rsidRDefault="003E79BB">
            <w:pPr>
              <w:pStyle w:val="TableParagraph"/>
              <w:ind w:start="109"/>
              <w:rPr>
                <w:sz w:val="24"/>
              </w:rPr>
            </w:pPr>
            <w:r>
              <w:rPr>
                <w:sz w:val="24"/>
              </w:rPr>
              <w:t xml:space="preserve">269-618-8</w:t>
            </w:r>
          </w:p>
        </w:tc>
        <w:tc>
          <w:tcPr>
            <w:tcW w:w="1560" w:type="dxa"/>
          </w:tcPr>
          <w:p w:rsidR="00EF4860" w:rsidRDefault="003E79BB">
            <w:pPr>
              <w:pStyle w:val="TableParagraph"/>
              <w:rPr>
                <w:sz w:val="24"/>
              </w:rPr>
            </w:pPr>
            <w:r>
              <w:rPr>
                <w:sz w:val="24"/>
              </w:rPr>
              <w:t xml:space="preserve">68307-99-3</w:t>
            </w:r>
          </w:p>
        </w:tc>
        <w:tc>
          <w:tcPr>
            <w:tcW w:w="1080" w:type="dxa"/>
            <w:tcBorders>
              <w:right w:val="single" w:color="000000" w:sz="4" w:space="0"/>
            </w:tcBorders>
          </w:tcPr>
          <w:p w:rsidR="00EF4860" w:rsidRDefault="003E79BB">
            <w:pPr>
              <w:pStyle w:val="TableParagraph"/>
              <w:rPr>
                <w:sz w:val="24"/>
              </w:rPr>
            </w:pPr>
            <w:r>
              <w:rPr>
                <w:sz w:val="24"/>
              </w:rPr>
              <w:t xml:space="preserve">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4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151"/>
        <w:gridCol w:w="1680"/>
        <w:gridCol w:w="1440"/>
        <w:gridCol w:w="1560"/>
        <w:gridCol w:w="1080"/>
      </w:tblGrid>
      <w:tr w:rsidR="00EF4860">
        <w:trPr>
          <w:trHeight w:val="515"/>
        </w:trPr>
        <w:tc>
          <w:tcPr>
            <w:tcW w:w="4151" w:type="dxa"/>
            <w:tcBorders>
              <w:left w:val="single" w:color="000000" w:sz="4" w:space="0"/>
            </w:tcBorders>
          </w:tcPr>
          <w:p w:rsidR="00EF4860" w:rsidRDefault="003E79BB">
            <w:pPr>
              <w:pStyle w:val="TableParagraph"/>
              <w:ind w:start="1520" w:end="1516"/>
              <w:jc w:val="center"/>
              <w:rPr>
                <w:sz w:val="24"/>
              </w:rPr>
            </w:pPr>
            <w:r>
              <w:rPr>
                <w:sz w:val="24"/>
              </w:rPr>
              <w:t xml:space="preserve">Substances</w:t>
            </w:r>
          </w:p>
        </w:tc>
        <w:tc>
          <w:tcPr>
            <w:tcW w:w="1680" w:type="dxa"/>
          </w:tcPr>
          <w:p w:rsidR="00EF4860" w:rsidRDefault="003E79BB">
            <w:pPr>
              <w:pStyle w:val="TableParagraph"/>
              <w:ind w:start="150"/>
              <w:rPr>
                <w:sz w:val="24"/>
              </w:rPr>
            </w:pPr>
            <w:r>
              <w:rPr>
                <w:sz w:val="24"/>
              </w:rPr>
              <w:t xml:space="preserve">Index number</w:t>
            </w:r>
          </w:p>
        </w:tc>
        <w:tc>
          <w:tcPr>
            <w:tcW w:w="1440" w:type="dxa"/>
          </w:tcPr>
          <w:p w:rsidR="00EF4860" w:rsidRDefault="003E79BB">
            <w:pPr>
              <w:pStyle w:val="TableParagraph"/>
              <w:ind w:start="142"/>
              <w:rPr>
                <w:sz w:val="24"/>
              </w:rPr>
            </w:pPr>
            <w:r>
              <w:rPr>
                <w:sz w:val="24"/>
              </w:rPr>
              <w:t xml:space="preserve">CE number</w:t>
            </w:r>
          </w:p>
        </w:tc>
        <w:tc>
          <w:tcPr>
            <w:tcW w:w="1560" w:type="dxa"/>
          </w:tcPr>
          <w:p w:rsidR="00EF4860" w:rsidRDefault="003E79BB">
            <w:pPr>
              <w:pStyle w:val="TableParagraph"/>
              <w:ind w:start="125"/>
              <w:rPr>
                <w:sz w:val="24"/>
              </w:rPr>
            </w:pPr>
            <w:r>
              <w:rPr>
                <w:sz w:val="24"/>
              </w:rPr>
              <w:t xml:space="preserve">CAS number</w:t>
            </w:r>
          </w:p>
        </w:tc>
        <w:tc>
          <w:tcPr>
            <w:tcW w:w="1080" w:type="dxa"/>
            <w:tcBorders>
              <w:right w:val="single" w:color="000000" w:sz="4" w:space="0"/>
            </w:tcBorders>
          </w:tcPr>
          <w:p w:rsidR="00EF4860" w:rsidRDefault="003E79BB">
            <w:pPr>
              <w:pStyle w:val="TableParagraph"/>
              <w:ind w:start="261"/>
              <w:rPr>
                <w:sz w:val="24"/>
              </w:rPr>
            </w:pPr>
            <w:r>
              <w:rPr>
                <w:sz w:val="24"/>
              </w:rPr>
              <w:t xml:space="preserve">Notes</w:t>
            </w:r>
          </w:p>
        </w:tc>
      </w:tr>
      <w:tr w:rsidR="00EF4860">
        <w:trPr>
          <w:trHeight w:val="4619"/>
        </w:trPr>
        <w:tc>
          <w:tcPr>
            <w:tcW w:w="4151" w:type="dxa"/>
            <w:tcBorders>
              <w:left w:val="single" w:color="000000" w:sz="4" w:space="0"/>
            </w:tcBorders>
          </w:tcPr>
          <w:p w:rsidR="00EF4860" w:rsidRDefault="003E79BB">
            <w:pPr>
              <w:pStyle w:val="TableParagraph"/>
              <w:ind w:end="411"/>
              <w:rPr>
                <w:sz w:val="24"/>
              </w:rPr>
            </w:pPr>
            <w:r>
              <w:rPr>
                <w:sz w:val="24"/>
              </w:rPr>
              <w:t xml:space="preserve">Tail gas (petroleum), </w:t>
            </w:r>
            <w:r>
              <w:rPr>
                <w:sz w:val="24"/>
              </w:rPr>
              <w:t xml:space="preserve">hydrogen sulfide-free, naphtha catalytic reformer fractionator stabilizer</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154"/>
              <w:rPr>
                <w:sz w:val="24"/>
              </w:rPr>
            </w:pPr>
            <w:r>
              <w:rPr>
                <w:sz w:val="24"/>
              </w:rPr>
              <w:t xml:space="preserve">(A complex combination of </w:t>
            </w:r>
            <w:r>
              <w:rPr>
                <w:sz w:val="24"/>
              </w:rPr>
              <w:t xml:space="preserve">hydrocarbons obtained by the stabilization of fractionation column products in the naphtha catalytic reforming process, and from which </w:t>
            </w:r>
            <w:r>
              <w:rPr>
                <w:sz w:val="24"/>
              </w:rPr>
              <w:t xml:space="preserve">hydrogen sulfide </w:t>
            </w:r>
            <w:r>
              <w:rPr>
                <w:sz w:val="24"/>
              </w:rPr>
              <w:t xml:space="preserve">has been removed </w:t>
            </w:r>
            <w:r>
              <w:rPr>
                <w:sz w:val="24"/>
              </w:rPr>
              <w:t xml:space="preserve">by amine treatment. It consists predominantly </w:t>
            </w:r>
            <w:r>
              <w:rPr>
                <w:sz w:val="24"/>
              </w:rPr>
              <w:t xml:space="preserve">of hydrocarbons having carbon numbers predominantly in the range of </w:t>
            </w:r>
            <w:r>
              <w:rPr>
                <w:sz w:val="24"/>
              </w:rPr>
              <w:t xml:space="preserve">C</w:t>
            </w:r>
            <w:r>
              <w:rPr>
                <w:sz w:val="24"/>
                <w:vertAlign w:val="subscript"/>
              </w:rPr>
              <w:t xml:space="preserve">1</w:t>
            </w:r>
            <w:r>
              <w:rPr>
                <w:sz w:val="24"/>
              </w:rPr>
              <w:t xml:space="preserve">-C</w:t>
            </w:r>
            <w:r>
              <w:rPr>
                <w:sz w:val="24"/>
                <w:vertAlign w:val="subscript"/>
              </w:rPr>
              <w:t xml:space="preserve">(4</w:t>
            </w:r>
            <w:r>
              <w:rPr>
                <w:sz w:val="24"/>
              </w:rPr>
              <w:t xml:space="preserve">).</w:t>
            </w:r>
          </w:p>
        </w:tc>
        <w:tc>
          <w:tcPr>
            <w:tcW w:w="1680" w:type="dxa"/>
          </w:tcPr>
          <w:p w:rsidR="00EF4860" w:rsidRDefault="003E79BB">
            <w:pPr>
              <w:pStyle w:val="TableParagraph"/>
              <w:ind w:start="110"/>
              <w:rPr>
                <w:sz w:val="24"/>
              </w:rPr>
            </w:pPr>
            <w:r>
              <w:rPr>
                <w:sz w:val="24"/>
              </w:rPr>
              <w:t xml:space="preserve">649-180-00-8</w:t>
            </w:r>
          </w:p>
        </w:tc>
        <w:tc>
          <w:tcPr>
            <w:tcW w:w="1440" w:type="dxa"/>
          </w:tcPr>
          <w:p w:rsidR="00EF4860" w:rsidRDefault="003E79BB">
            <w:pPr>
              <w:pStyle w:val="TableParagraph"/>
              <w:ind w:start="109"/>
              <w:rPr>
                <w:sz w:val="24"/>
              </w:rPr>
            </w:pPr>
            <w:r>
              <w:rPr>
                <w:sz w:val="24"/>
              </w:rPr>
              <w:t xml:space="preserve">269-619-3</w:t>
            </w:r>
          </w:p>
        </w:tc>
        <w:tc>
          <w:tcPr>
            <w:tcW w:w="1560" w:type="dxa"/>
          </w:tcPr>
          <w:p w:rsidR="00EF4860" w:rsidRDefault="003E79BB">
            <w:pPr>
              <w:pStyle w:val="TableParagraph"/>
              <w:rPr>
                <w:sz w:val="24"/>
              </w:rPr>
            </w:pPr>
            <w:r>
              <w:rPr>
                <w:sz w:val="24"/>
              </w:rPr>
              <w:t xml:space="preserve">68308-00-9</w:t>
            </w:r>
          </w:p>
        </w:tc>
        <w:tc>
          <w:tcPr>
            <w:tcW w:w="1080" w:type="dxa"/>
            <w:tcBorders>
              <w:right w:val="single" w:color="000000" w:sz="4" w:space="0"/>
            </w:tcBorders>
          </w:tcPr>
          <w:p w:rsidR="00EF4860" w:rsidRDefault="003E79BB">
            <w:pPr>
              <w:pStyle w:val="TableParagraph"/>
              <w:rPr>
                <w:sz w:val="24"/>
              </w:rPr>
            </w:pPr>
            <w:r>
              <w:rPr>
                <w:sz w:val="24"/>
              </w:rPr>
              <w:t xml:space="preserve">K</w:t>
            </w:r>
          </w:p>
        </w:tc>
      </w:tr>
      <w:tr w:rsidR="00EF4860">
        <w:trPr>
          <w:trHeight w:val="3515"/>
        </w:trPr>
        <w:tc>
          <w:tcPr>
            <w:tcW w:w="4151" w:type="dxa"/>
            <w:tcBorders>
              <w:left w:val="single" w:color="000000" w:sz="4" w:space="0"/>
            </w:tcBorders>
          </w:tcPr>
          <w:p w:rsidR="00EF4860" w:rsidRDefault="003E79BB">
            <w:pPr>
              <w:pStyle w:val="TableParagraph"/>
              <w:ind w:end="100"/>
              <w:rPr>
                <w:sz w:val="24"/>
              </w:rPr>
            </w:pPr>
            <w:r>
              <w:rPr>
                <w:sz w:val="24"/>
              </w:rPr>
              <w:t xml:space="preserve">Tail gas (petroleum), cracked distillate hydrotreater rectifier</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151"/>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treating thermal cracked distillates </w:t>
            </w:r>
            <w:r>
              <w:rPr>
                <w:sz w:val="24"/>
              </w:rPr>
              <w:t xml:space="preserve">with hydrogen in the presence of </w:t>
            </w:r>
            <w:r>
              <w:rPr>
                <w:sz w:val="24"/>
              </w:rPr>
              <w:t xml:space="preserve">a catalyst. It consists predominantly </w:t>
            </w:r>
            <w:r>
              <w:rPr>
                <w:sz w:val="24"/>
              </w:rPr>
              <w:t xml:space="preserve">of saturated hydrocarbons having carbon numbers predominantly in the range of C</w:t>
            </w:r>
            <w:r>
              <w:rPr>
                <w:sz w:val="24"/>
                <w:vertAlign w:val="subscript"/>
              </w:rPr>
              <w:t xml:space="preserve">1</w:t>
            </w:r>
            <w:r>
              <w:rPr>
                <w:sz w:val="24"/>
              </w:rPr>
              <w:t xml:space="preserve">-C</w:t>
            </w:r>
            <w:r>
              <w:rPr>
                <w:sz w:val="24"/>
                <w:vertAlign w:val="subscript"/>
              </w:rPr>
              <w:t xml:space="preserve">(6</w:t>
            </w:r>
            <w:r>
              <w:rPr>
                <w:sz w:val="24"/>
              </w:rPr>
              <w:t xml:space="preserve">)).</w:t>
            </w:r>
          </w:p>
        </w:tc>
        <w:tc>
          <w:tcPr>
            <w:tcW w:w="1680" w:type="dxa"/>
          </w:tcPr>
          <w:p w:rsidR="00EF4860" w:rsidRDefault="003E79BB">
            <w:pPr>
              <w:pStyle w:val="TableParagraph"/>
              <w:ind w:start="110"/>
              <w:rPr>
                <w:sz w:val="24"/>
              </w:rPr>
            </w:pPr>
            <w:r>
              <w:rPr>
                <w:sz w:val="24"/>
              </w:rPr>
              <w:t xml:space="preserve">649-181-00-3</w:t>
            </w:r>
          </w:p>
        </w:tc>
        <w:tc>
          <w:tcPr>
            <w:tcW w:w="1440" w:type="dxa"/>
          </w:tcPr>
          <w:p w:rsidR="00EF4860" w:rsidRDefault="003E79BB">
            <w:pPr>
              <w:pStyle w:val="TableParagraph"/>
              <w:ind w:start="109"/>
              <w:rPr>
                <w:sz w:val="24"/>
              </w:rPr>
            </w:pPr>
            <w:r>
              <w:rPr>
                <w:sz w:val="24"/>
              </w:rPr>
              <w:t xml:space="preserve">269-620-9</w:t>
            </w:r>
          </w:p>
        </w:tc>
        <w:tc>
          <w:tcPr>
            <w:tcW w:w="1560" w:type="dxa"/>
          </w:tcPr>
          <w:p w:rsidR="00EF4860" w:rsidRDefault="003E79BB">
            <w:pPr>
              <w:pStyle w:val="TableParagraph"/>
              <w:rPr>
                <w:sz w:val="24"/>
              </w:rPr>
            </w:pPr>
            <w:r>
              <w:rPr>
                <w:sz w:val="24"/>
              </w:rPr>
              <w:t xml:space="preserve">68308-01-0</w:t>
            </w:r>
          </w:p>
        </w:tc>
        <w:tc>
          <w:tcPr>
            <w:tcW w:w="1080" w:type="dxa"/>
            <w:tcBorders>
              <w:right w:val="single" w:color="000000" w:sz="4" w:space="0"/>
            </w:tcBorders>
          </w:tcPr>
          <w:p w:rsidR="00EF4860" w:rsidRDefault="003E79BB">
            <w:pPr>
              <w:pStyle w:val="TableParagraph"/>
              <w:rPr>
                <w:sz w:val="24"/>
              </w:rPr>
            </w:pPr>
            <w:r>
              <w:rPr>
                <w:sz w:val="24"/>
              </w:rPr>
              <w:t xml:space="preserve">K</w:t>
            </w:r>
          </w:p>
        </w:tc>
      </w:tr>
      <w:tr w:rsidR="00EF4860">
        <w:trPr>
          <w:trHeight w:val="1649"/>
        </w:trPr>
        <w:tc>
          <w:tcPr>
            <w:tcW w:w="4151" w:type="dxa"/>
            <w:tcBorders>
              <w:left w:val="single" w:color="000000" w:sz="4" w:space="0"/>
              <w:bottom w:val="single" w:color="000000" w:sz="4" w:space="0"/>
            </w:tcBorders>
          </w:tcPr>
          <w:p w:rsidR="00EF4860" w:rsidRDefault="003E79BB">
            <w:pPr>
              <w:pStyle w:val="TableParagraph"/>
              <w:ind w:end="167"/>
              <w:rPr>
                <w:sz w:val="24"/>
              </w:rPr>
            </w:pPr>
            <w:r>
              <w:rPr>
                <w:sz w:val="24"/>
              </w:rPr>
              <w:t xml:space="preserve">Tail gas (petroleum), </w:t>
            </w:r>
            <w:r>
              <w:rPr>
                <w:sz w:val="24"/>
              </w:rPr>
              <w:t xml:space="preserve">hydrogen sulfide-free, direct distillate hydrodesulfurization</w:t>
            </w:r>
            <w:r>
              <w:rPr>
                <w:sz w:val="24"/>
              </w:rPr>
              <w:t xml:space="preserve">; Petroleum gas</w:t>
            </w:r>
          </w:p>
        </w:tc>
        <w:tc>
          <w:tcPr>
            <w:tcW w:w="1680" w:type="dxa"/>
            <w:tcBorders>
              <w:bottom w:val="single" w:color="000000" w:sz="4" w:space="0"/>
            </w:tcBorders>
          </w:tcPr>
          <w:p w:rsidR="00EF4860" w:rsidRDefault="003E79BB">
            <w:pPr>
              <w:pStyle w:val="TableParagraph"/>
              <w:ind w:start="110"/>
              <w:rPr>
                <w:sz w:val="24"/>
              </w:rPr>
            </w:pPr>
            <w:r>
              <w:rPr>
                <w:sz w:val="24"/>
              </w:rPr>
              <w:t xml:space="preserve">649-182-00-9</w:t>
            </w:r>
          </w:p>
        </w:tc>
        <w:tc>
          <w:tcPr>
            <w:tcW w:w="1440" w:type="dxa"/>
            <w:tcBorders>
              <w:bottom w:val="single" w:color="000000" w:sz="4" w:space="0"/>
            </w:tcBorders>
          </w:tcPr>
          <w:p w:rsidR="00EF4860" w:rsidRDefault="003E79BB">
            <w:pPr>
              <w:pStyle w:val="TableParagraph"/>
              <w:ind w:start="109"/>
              <w:rPr>
                <w:sz w:val="24"/>
              </w:rPr>
            </w:pPr>
            <w:r>
              <w:rPr>
                <w:sz w:val="24"/>
              </w:rPr>
              <w:t xml:space="preserve">269-630-3</w:t>
            </w:r>
          </w:p>
        </w:tc>
        <w:tc>
          <w:tcPr>
            <w:tcW w:w="1560" w:type="dxa"/>
            <w:tcBorders>
              <w:bottom w:val="single" w:color="000000" w:sz="4" w:space="0"/>
            </w:tcBorders>
          </w:tcPr>
          <w:p w:rsidR="00EF4860" w:rsidRDefault="003E79BB">
            <w:pPr>
              <w:pStyle w:val="TableParagraph"/>
              <w:rPr>
                <w:sz w:val="24"/>
              </w:rPr>
            </w:pPr>
            <w:r>
              <w:rPr>
                <w:sz w:val="24"/>
              </w:rPr>
              <w:t xml:space="preserve">68308-10-1</w:t>
            </w:r>
          </w:p>
        </w:tc>
        <w:tc>
          <w:tcPr>
            <w:tcW w:w="1080" w:type="dxa"/>
            <w:tcBorders>
              <w:bottom w:val="single" w:color="000000" w:sz="4" w:space="0"/>
              <w:right w:val="single" w:color="000000" w:sz="4" w:space="0"/>
            </w:tcBorders>
          </w:tcPr>
          <w:p w:rsidR="00EF4860" w:rsidRDefault="003E79BB">
            <w:pPr>
              <w:pStyle w:val="TableParagraph"/>
              <w:rPr>
                <w:sz w:val="24"/>
              </w:rPr>
            </w:pPr>
            <w:r>
              <w:rPr>
                <w:sz w:val="24"/>
              </w:rPr>
              <w:t xml:space="preserve">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4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151"/>
        <w:gridCol w:w="1680"/>
        <w:gridCol w:w="1440"/>
        <w:gridCol w:w="1560"/>
        <w:gridCol w:w="1080"/>
      </w:tblGrid>
      <w:tr w:rsidR="00EF4860">
        <w:trPr>
          <w:trHeight w:val="515"/>
        </w:trPr>
        <w:tc>
          <w:tcPr>
            <w:tcW w:w="4151" w:type="dxa"/>
            <w:tcBorders>
              <w:left w:val="single" w:color="000000" w:sz="4" w:space="0"/>
              <w:bottom w:val="single" w:color="000000" w:sz="4" w:space="0"/>
            </w:tcBorders>
          </w:tcPr>
          <w:p w:rsidR="00EF4860" w:rsidRDefault="003E79BB">
            <w:pPr>
              <w:pStyle w:val="TableParagraph"/>
              <w:ind w:start="1520" w:end="1516"/>
              <w:jc w:val="center"/>
              <w:rPr>
                <w:sz w:val="24"/>
              </w:rPr>
            </w:pPr>
            <w:r>
              <w:rPr>
                <w:sz w:val="24"/>
              </w:rPr>
              <w:t xml:space="preserve">Substances</w:t>
            </w:r>
          </w:p>
        </w:tc>
        <w:tc>
          <w:tcPr>
            <w:tcW w:w="1680" w:type="dxa"/>
            <w:tcBorders>
              <w:bottom w:val="single" w:color="000000" w:sz="4" w:space="0"/>
            </w:tcBorders>
          </w:tcPr>
          <w:p w:rsidR="00EF4860" w:rsidRDefault="003E79BB">
            <w:pPr>
              <w:pStyle w:val="TableParagraph"/>
              <w:ind w:start="90" w:end="85"/>
              <w:jc w:val="center"/>
              <w:rPr>
                <w:sz w:val="24"/>
              </w:rPr>
            </w:pPr>
            <w:r>
              <w:rPr>
                <w:sz w:val="24"/>
              </w:rPr>
              <w:t xml:space="preserve">Index number</w:t>
            </w:r>
          </w:p>
        </w:tc>
        <w:tc>
          <w:tcPr>
            <w:tcW w:w="1440" w:type="dxa"/>
            <w:tcBorders>
              <w:bottom w:val="single" w:color="000000" w:sz="4" w:space="0"/>
            </w:tcBorders>
          </w:tcPr>
          <w:p w:rsidR="00EF4860" w:rsidRDefault="003E79BB">
            <w:pPr>
              <w:pStyle w:val="TableParagraph"/>
              <w:ind w:start="142"/>
              <w:rPr>
                <w:sz w:val="24"/>
              </w:rPr>
            </w:pPr>
            <w:r>
              <w:rPr>
                <w:sz w:val="24"/>
              </w:rPr>
              <w:t xml:space="preserve">CE number</w:t>
            </w:r>
          </w:p>
        </w:tc>
        <w:tc>
          <w:tcPr>
            <w:tcW w:w="1560" w:type="dxa"/>
            <w:tcBorders>
              <w:bottom w:val="single" w:color="000000" w:sz="4" w:space="0"/>
            </w:tcBorders>
          </w:tcPr>
          <w:p w:rsidR="00EF4860" w:rsidRDefault="003E79BB">
            <w:pPr>
              <w:pStyle w:val="TableParagraph"/>
              <w:ind w:start="125"/>
              <w:rPr>
                <w:sz w:val="24"/>
              </w:rPr>
            </w:pPr>
            <w:r>
              <w:rPr>
                <w:sz w:val="24"/>
              </w:rPr>
              <w:t xml:space="preserve">CAS number</w:t>
            </w:r>
          </w:p>
        </w:tc>
        <w:tc>
          <w:tcPr>
            <w:tcW w:w="1080" w:type="dxa"/>
            <w:tcBorders>
              <w:bottom w:val="single" w:color="000000" w:sz="4" w:space="0"/>
              <w:right w:val="single" w:color="000000" w:sz="4" w:space="0"/>
            </w:tcBorders>
          </w:tcPr>
          <w:p w:rsidR="00EF4860" w:rsidRDefault="003E79BB">
            <w:pPr>
              <w:pStyle w:val="TableParagraph"/>
              <w:ind w:start="261"/>
              <w:rPr>
                <w:sz w:val="24"/>
              </w:rPr>
            </w:pPr>
            <w:r>
              <w:rPr>
                <w:sz w:val="24"/>
              </w:rPr>
              <w:t xml:space="preserve">Notes</w:t>
            </w:r>
          </w:p>
        </w:tc>
      </w:tr>
      <w:tr w:rsidR="00EF4860">
        <w:trPr>
          <w:trHeight w:val="2925"/>
        </w:trPr>
        <w:tc>
          <w:tcPr>
            <w:tcW w:w="4151" w:type="dxa"/>
            <w:tcBorders>
              <w:top w:val="single" w:color="000000" w:sz="4" w:space="0"/>
              <w:left w:val="single" w:color="000000" w:sz="4" w:space="0"/>
            </w:tcBorders>
          </w:tcPr>
          <w:p w:rsidR="00EF4860" w:rsidRDefault="003E79BB">
            <w:pPr>
              <w:pStyle w:val="TableParagraph"/>
              <w:ind w:end="361"/>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catalytic hydrodesulphurization of straight-run distillates and from which </w:t>
            </w:r>
            <w:r>
              <w:rPr>
                <w:sz w:val="24"/>
              </w:rPr>
              <w:t xml:space="preserve">hydrogen sulphide </w:t>
            </w:r>
            <w:r>
              <w:rPr>
                <w:sz w:val="24"/>
              </w:rPr>
              <w:t xml:space="preserve">has been removed </w:t>
            </w:r>
            <w:r>
              <w:rPr>
                <w:sz w:val="24"/>
              </w:rPr>
              <w:t xml:space="preserve">by amine treatment. It consists predominantly </w:t>
            </w:r>
            <w:r>
              <w:rPr>
                <w:sz w:val="24"/>
              </w:rPr>
              <w:t xml:space="preserve">of hydrocarbons having carbon numbers predominantly in the range of C</w:t>
            </w:r>
            <w:r>
              <w:rPr>
                <w:sz w:val="24"/>
                <w:vertAlign w:val="subscript"/>
              </w:rPr>
              <w:t xml:space="preserve">1</w:t>
            </w:r>
            <w:r>
              <w:rPr>
                <w:sz w:val="24"/>
              </w:rPr>
              <w:t xml:space="preserve">-C</w:t>
            </w:r>
            <w:r>
              <w:rPr>
                <w:sz w:val="24"/>
                <w:vertAlign w:val="subscript"/>
              </w:rPr>
              <w:t xml:space="preserve">(4</w:t>
            </w:r>
            <w:r>
              <w:rPr>
                <w:sz w:val="24"/>
              </w:rPr>
              <w:t xml:space="preserve">).</w:t>
            </w:r>
          </w:p>
        </w:tc>
        <w:tc>
          <w:tcPr>
            <w:tcW w:w="1680" w:type="dxa"/>
            <w:tcBorders>
              <w:top w:val="single" w:color="000000" w:sz="4" w:space="0"/>
            </w:tcBorders>
          </w:tcPr>
          <w:p w:rsidR="00EF4860" w:rsidRDefault="00EF4860">
            <w:pPr>
              <w:pStyle w:val="TableParagraph"/>
              <w:spacing w:before="0"/>
              <w:ind w:start="0"/>
            </w:pPr>
          </w:p>
        </w:tc>
        <w:tc>
          <w:tcPr>
            <w:tcW w:w="1440" w:type="dxa"/>
            <w:tcBorders>
              <w:top w:val="single" w:color="000000" w:sz="4" w:space="0"/>
            </w:tcBorders>
          </w:tcPr>
          <w:p w:rsidR="00EF4860" w:rsidRDefault="00EF4860">
            <w:pPr>
              <w:pStyle w:val="TableParagraph"/>
              <w:spacing w:before="0"/>
              <w:ind w:start="0"/>
            </w:pPr>
          </w:p>
        </w:tc>
        <w:tc>
          <w:tcPr>
            <w:tcW w:w="1560" w:type="dxa"/>
            <w:tcBorders>
              <w:top w:val="single" w:color="000000" w:sz="4" w:space="0"/>
            </w:tcBorders>
          </w:tcPr>
          <w:p w:rsidR="00EF4860" w:rsidRDefault="00EF4860">
            <w:pPr>
              <w:pStyle w:val="TableParagraph"/>
              <w:spacing w:before="0"/>
              <w:ind w:start="0"/>
            </w:pPr>
          </w:p>
        </w:tc>
        <w:tc>
          <w:tcPr>
            <w:tcW w:w="1080" w:type="dxa"/>
            <w:tcBorders>
              <w:top w:val="single" w:color="000000" w:sz="4" w:space="0"/>
              <w:right w:val="single" w:color="000000" w:sz="4" w:space="0"/>
            </w:tcBorders>
          </w:tcPr>
          <w:p w:rsidR="00EF4860" w:rsidRDefault="00EF4860">
            <w:pPr>
              <w:pStyle w:val="TableParagraph"/>
              <w:spacing w:before="0"/>
              <w:ind w:start="0"/>
            </w:pPr>
          </w:p>
        </w:tc>
      </w:tr>
      <w:tr w:rsidR="00EF4860">
        <w:trPr>
          <w:trHeight w:val="3239"/>
        </w:trPr>
        <w:tc>
          <w:tcPr>
            <w:tcW w:w="4151" w:type="dxa"/>
            <w:tcBorders>
              <w:left w:val="single" w:color="000000" w:sz="4" w:space="0"/>
            </w:tcBorders>
          </w:tcPr>
          <w:p w:rsidR="00EF4860" w:rsidRDefault="003E79BB">
            <w:pPr>
              <w:pStyle w:val="TableParagraph"/>
              <w:ind w:end="178"/>
              <w:rPr>
                <w:sz w:val="24"/>
              </w:rPr>
            </w:pPr>
            <w:r>
              <w:rPr>
                <w:sz w:val="24"/>
              </w:rPr>
              <w:t xml:space="preserve">Tail gas (petroleum), gas oil catalytic cracker absorber</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164"/>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the distillation of products from the catalytic cracking of diesel fuel. It consists predominantly </w:t>
            </w:r>
            <w:r>
              <w:rPr>
                <w:sz w:val="24"/>
              </w:rPr>
              <w:t xml:space="preserve">of hydrocarbons having carbon numbers predominantly in the range of C</w:t>
            </w:r>
            <w:r>
              <w:rPr>
                <w:sz w:val="24"/>
                <w:vertAlign w:val="subscript"/>
              </w:rPr>
              <w:t xml:space="preserve">1</w:t>
            </w:r>
            <w:r>
              <w:rPr>
                <w:sz w:val="24"/>
              </w:rPr>
              <w:t xml:space="preserve">-C</w:t>
            </w:r>
            <w:r>
              <w:rPr>
                <w:sz w:val="24"/>
                <w:vertAlign w:val="subscript"/>
              </w:rPr>
              <w:t xml:space="preserve">(5</w:t>
            </w:r>
            <w:r>
              <w:rPr>
                <w:sz w:val="24"/>
              </w:rPr>
              <w:t xml:space="preserve">).</w:t>
            </w:r>
          </w:p>
        </w:tc>
        <w:tc>
          <w:tcPr>
            <w:tcW w:w="1680" w:type="dxa"/>
          </w:tcPr>
          <w:p w:rsidR="00EF4860" w:rsidRDefault="003E79BB">
            <w:pPr>
              <w:pStyle w:val="TableParagraph"/>
              <w:ind w:start="90" w:end="223"/>
              <w:jc w:val="center"/>
              <w:rPr>
                <w:sz w:val="24"/>
              </w:rPr>
            </w:pPr>
            <w:r>
              <w:rPr>
                <w:sz w:val="24"/>
              </w:rPr>
              <w:t xml:space="preserve">649-183-00-4</w:t>
            </w:r>
          </w:p>
        </w:tc>
        <w:tc>
          <w:tcPr>
            <w:tcW w:w="1440" w:type="dxa"/>
          </w:tcPr>
          <w:p w:rsidR="00EF4860" w:rsidRDefault="003E79BB">
            <w:pPr>
              <w:pStyle w:val="TableParagraph"/>
              <w:ind w:start="109"/>
              <w:rPr>
                <w:sz w:val="24"/>
              </w:rPr>
            </w:pPr>
            <w:r>
              <w:rPr>
                <w:sz w:val="24"/>
              </w:rPr>
              <w:t xml:space="preserve">269-623-5</w:t>
            </w:r>
          </w:p>
        </w:tc>
        <w:tc>
          <w:tcPr>
            <w:tcW w:w="1560" w:type="dxa"/>
          </w:tcPr>
          <w:p w:rsidR="00EF4860" w:rsidRDefault="003E79BB">
            <w:pPr>
              <w:pStyle w:val="TableParagraph"/>
              <w:rPr>
                <w:sz w:val="24"/>
              </w:rPr>
            </w:pPr>
            <w:r>
              <w:rPr>
                <w:sz w:val="24"/>
              </w:rPr>
              <w:t xml:space="preserve">68308-03-2</w:t>
            </w:r>
          </w:p>
        </w:tc>
        <w:tc>
          <w:tcPr>
            <w:tcW w:w="1080" w:type="dxa"/>
            <w:tcBorders>
              <w:right w:val="single" w:color="000000" w:sz="4" w:space="0"/>
            </w:tcBorders>
          </w:tcPr>
          <w:p w:rsidR="00EF4860" w:rsidRDefault="003E79BB">
            <w:pPr>
              <w:pStyle w:val="TableParagraph"/>
              <w:rPr>
                <w:sz w:val="24"/>
              </w:rPr>
            </w:pPr>
            <w:r>
              <w:rPr>
                <w:sz w:val="24"/>
              </w:rPr>
              <w:t xml:space="preserve">K</w:t>
            </w:r>
          </w:p>
        </w:tc>
      </w:tr>
      <w:tr w:rsidR="00EF4860">
        <w:trPr>
          <w:trHeight w:val="2963"/>
        </w:trPr>
        <w:tc>
          <w:tcPr>
            <w:tcW w:w="4151" w:type="dxa"/>
            <w:tcBorders>
              <w:left w:val="single" w:color="000000" w:sz="4" w:space="0"/>
            </w:tcBorders>
          </w:tcPr>
          <w:p w:rsidR="00EF4860" w:rsidRDefault="003E79BB">
            <w:pPr>
              <w:pStyle w:val="TableParagraph"/>
              <w:ind w:end="571"/>
              <w:rPr>
                <w:sz w:val="24"/>
              </w:rPr>
            </w:pPr>
            <w:r>
              <w:rPr>
                <w:sz w:val="24"/>
              </w:rPr>
              <w:t xml:space="preserve">Tail gas (petroleum), gas recovery unit</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164"/>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distillation of products from various </w:t>
            </w:r>
            <w:r>
              <w:rPr>
                <w:sz w:val="24"/>
              </w:rPr>
              <w:t xml:space="preserve">hydrocarbon </w:t>
            </w:r>
            <w:r>
              <w:rPr>
                <w:sz w:val="24"/>
              </w:rPr>
              <w:t xml:space="preserve">feedstocks</w:t>
            </w:r>
            <w:r>
              <w:rPr>
                <w:sz w:val="24"/>
              </w:rPr>
              <w:t xml:space="preserve">. </w:t>
            </w:r>
            <w:r>
              <w:rPr>
                <w:sz w:val="24"/>
              </w:rPr>
              <w:t xml:space="preserve">It consists predominantly </w:t>
            </w:r>
            <w:r>
              <w:rPr>
                <w:sz w:val="24"/>
              </w:rPr>
              <w:t xml:space="preserve">of hydrocarbons having carbon numbers predominantly in the range of C</w:t>
            </w:r>
            <w:r>
              <w:rPr>
                <w:sz w:val="24"/>
                <w:vertAlign w:val="subscript"/>
              </w:rPr>
              <w:t xml:space="preserve">1</w:t>
            </w:r>
            <w:r>
              <w:rPr>
                <w:sz w:val="24"/>
              </w:rPr>
              <w:t xml:space="preserve">-C</w:t>
            </w:r>
            <w:r>
              <w:rPr>
                <w:sz w:val="24"/>
                <w:vertAlign w:val="subscript"/>
              </w:rPr>
              <w:t xml:space="preserve">(5</w:t>
            </w:r>
            <w:r>
              <w:rPr>
                <w:sz w:val="24"/>
              </w:rPr>
              <w:t xml:space="preserve">).</w:t>
            </w:r>
          </w:p>
        </w:tc>
        <w:tc>
          <w:tcPr>
            <w:tcW w:w="1680" w:type="dxa"/>
          </w:tcPr>
          <w:p w:rsidR="00EF4860" w:rsidRDefault="003E79BB">
            <w:pPr>
              <w:pStyle w:val="TableParagraph"/>
              <w:ind w:start="44" w:end="124"/>
              <w:jc w:val="center"/>
              <w:rPr>
                <w:sz w:val="24"/>
              </w:rPr>
            </w:pPr>
            <w:r>
              <w:rPr>
                <w:sz w:val="24"/>
              </w:rPr>
              <w:t xml:space="preserve">649-184-00-X</w:t>
            </w:r>
          </w:p>
        </w:tc>
        <w:tc>
          <w:tcPr>
            <w:tcW w:w="1440" w:type="dxa"/>
          </w:tcPr>
          <w:p w:rsidR="00EF4860" w:rsidRDefault="003E79BB">
            <w:pPr>
              <w:pStyle w:val="TableParagraph"/>
              <w:ind w:start="109"/>
              <w:rPr>
                <w:sz w:val="24"/>
              </w:rPr>
            </w:pPr>
            <w:r>
              <w:rPr>
                <w:sz w:val="24"/>
              </w:rPr>
              <w:t xml:space="preserve">269-624-0</w:t>
            </w:r>
          </w:p>
        </w:tc>
        <w:tc>
          <w:tcPr>
            <w:tcW w:w="1560" w:type="dxa"/>
          </w:tcPr>
          <w:p w:rsidR="00EF4860" w:rsidRDefault="003E79BB">
            <w:pPr>
              <w:pStyle w:val="TableParagraph"/>
              <w:rPr>
                <w:sz w:val="24"/>
              </w:rPr>
            </w:pPr>
            <w:r>
              <w:rPr>
                <w:sz w:val="24"/>
              </w:rPr>
              <w:t xml:space="preserve">68308-04-3</w:t>
            </w:r>
          </w:p>
        </w:tc>
        <w:tc>
          <w:tcPr>
            <w:tcW w:w="1080" w:type="dxa"/>
            <w:tcBorders>
              <w:right w:val="single" w:color="000000" w:sz="4" w:space="0"/>
            </w:tcBorders>
          </w:tcPr>
          <w:p w:rsidR="00EF4860" w:rsidRDefault="003E79BB">
            <w:pPr>
              <w:pStyle w:val="TableParagraph"/>
              <w:rPr>
                <w:sz w:val="24"/>
              </w:rPr>
            </w:pPr>
            <w:r>
              <w:rPr>
                <w:sz w:val="24"/>
              </w:rPr>
              <w:t xml:space="preserve">K</w:t>
            </w:r>
          </w:p>
        </w:tc>
      </w:tr>
      <w:tr w:rsidR="00EF4860">
        <w:trPr>
          <w:trHeight w:val="1583"/>
        </w:trPr>
        <w:tc>
          <w:tcPr>
            <w:tcW w:w="4151" w:type="dxa"/>
            <w:tcBorders>
              <w:left w:val="single" w:color="000000" w:sz="4" w:space="0"/>
              <w:bottom w:val="single" w:color="000000" w:sz="4" w:space="0"/>
            </w:tcBorders>
          </w:tcPr>
          <w:p w:rsidR="00EF4860" w:rsidRDefault="003E79BB">
            <w:pPr>
              <w:pStyle w:val="TableParagraph"/>
              <w:ind w:end="158"/>
              <w:rPr>
                <w:sz w:val="24"/>
              </w:rPr>
            </w:pPr>
            <w:r>
              <w:rPr>
                <w:sz w:val="24"/>
              </w:rPr>
              <w:t xml:space="preserve">Tail gas (petroleum), gas recovery plant, deethaniser</w:t>
            </w:r>
            <w:r>
              <w:rPr>
                <w:sz w:val="24"/>
              </w:rPr>
              <w:t xml:space="preserve">; Petroleum gas</w:t>
            </w:r>
          </w:p>
        </w:tc>
        <w:tc>
          <w:tcPr>
            <w:tcW w:w="1680" w:type="dxa"/>
            <w:tcBorders>
              <w:bottom w:val="single" w:color="000000" w:sz="4" w:space="0"/>
            </w:tcBorders>
          </w:tcPr>
          <w:p w:rsidR="00EF4860" w:rsidRDefault="003E79BB">
            <w:pPr>
              <w:pStyle w:val="TableParagraph"/>
              <w:ind w:start="90" w:end="223"/>
              <w:jc w:val="center"/>
              <w:rPr>
                <w:sz w:val="24"/>
              </w:rPr>
            </w:pPr>
            <w:r>
              <w:rPr>
                <w:sz w:val="24"/>
              </w:rPr>
              <w:t xml:space="preserve">649-185-00-5</w:t>
            </w:r>
          </w:p>
        </w:tc>
        <w:tc>
          <w:tcPr>
            <w:tcW w:w="1440" w:type="dxa"/>
            <w:tcBorders>
              <w:bottom w:val="single" w:color="000000" w:sz="4" w:space="0"/>
            </w:tcBorders>
          </w:tcPr>
          <w:p w:rsidR="00EF4860" w:rsidRDefault="003E79BB">
            <w:pPr>
              <w:pStyle w:val="TableParagraph"/>
              <w:ind w:start="109"/>
              <w:rPr>
                <w:sz w:val="24"/>
              </w:rPr>
            </w:pPr>
            <w:r>
              <w:rPr>
                <w:sz w:val="24"/>
              </w:rPr>
              <w:t xml:space="preserve">269-625-6</w:t>
            </w:r>
          </w:p>
        </w:tc>
        <w:tc>
          <w:tcPr>
            <w:tcW w:w="1560" w:type="dxa"/>
            <w:tcBorders>
              <w:bottom w:val="single" w:color="000000" w:sz="4" w:space="0"/>
            </w:tcBorders>
          </w:tcPr>
          <w:p w:rsidR="00EF4860" w:rsidRDefault="003E79BB">
            <w:pPr>
              <w:pStyle w:val="TableParagraph"/>
              <w:rPr>
                <w:sz w:val="24"/>
              </w:rPr>
            </w:pPr>
            <w:r>
              <w:rPr>
                <w:sz w:val="24"/>
              </w:rPr>
              <w:t xml:space="preserve">68308-05-4</w:t>
            </w:r>
          </w:p>
        </w:tc>
        <w:tc>
          <w:tcPr>
            <w:tcW w:w="1080" w:type="dxa"/>
            <w:tcBorders>
              <w:bottom w:val="single" w:color="000000" w:sz="4" w:space="0"/>
              <w:right w:val="single" w:color="000000" w:sz="4" w:space="0"/>
            </w:tcBorders>
          </w:tcPr>
          <w:p w:rsidR="00EF4860" w:rsidRDefault="003E79BB">
            <w:pPr>
              <w:pStyle w:val="TableParagraph"/>
              <w:rPr>
                <w:sz w:val="24"/>
              </w:rPr>
            </w:pPr>
            <w:r>
              <w:rPr>
                <w:sz w:val="24"/>
              </w:rPr>
              <w:t xml:space="preserve">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4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151"/>
        <w:gridCol w:w="1680"/>
        <w:gridCol w:w="1440"/>
        <w:gridCol w:w="1560"/>
        <w:gridCol w:w="1080"/>
      </w:tblGrid>
      <w:tr w:rsidR="00EF4860">
        <w:trPr>
          <w:trHeight w:val="515"/>
        </w:trPr>
        <w:tc>
          <w:tcPr>
            <w:tcW w:w="4151" w:type="dxa"/>
            <w:tcBorders>
              <w:left w:val="single" w:color="000000" w:sz="4" w:space="0"/>
              <w:bottom w:val="single" w:color="000000" w:sz="4" w:space="0"/>
            </w:tcBorders>
          </w:tcPr>
          <w:p w:rsidR="00EF4860" w:rsidRDefault="003E79BB">
            <w:pPr>
              <w:pStyle w:val="TableParagraph"/>
              <w:ind w:start="1520" w:end="1516"/>
              <w:jc w:val="center"/>
              <w:rPr>
                <w:sz w:val="24"/>
              </w:rPr>
            </w:pPr>
            <w:r>
              <w:rPr>
                <w:sz w:val="24"/>
              </w:rPr>
              <w:t xml:space="preserve">Substances</w:t>
            </w:r>
          </w:p>
        </w:tc>
        <w:tc>
          <w:tcPr>
            <w:tcW w:w="1680" w:type="dxa"/>
            <w:tcBorders>
              <w:bottom w:val="single" w:color="000000" w:sz="4" w:space="0"/>
            </w:tcBorders>
          </w:tcPr>
          <w:p w:rsidR="00EF4860" w:rsidRDefault="003E79BB">
            <w:pPr>
              <w:pStyle w:val="TableParagraph"/>
              <w:ind w:start="150"/>
              <w:rPr>
                <w:sz w:val="24"/>
              </w:rPr>
            </w:pPr>
            <w:r>
              <w:rPr>
                <w:sz w:val="24"/>
              </w:rPr>
              <w:t xml:space="preserve">Index number</w:t>
            </w:r>
          </w:p>
        </w:tc>
        <w:tc>
          <w:tcPr>
            <w:tcW w:w="1440" w:type="dxa"/>
            <w:tcBorders>
              <w:bottom w:val="single" w:color="000000" w:sz="4" w:space="0"/>
            </w:tcBorders>
          </w:tcPr>
          <w:p w:rsidR="00EF4860" w:rsidRDefault="003E79BB">
            <w:pPr>
              <w:pStyle w:val="TableParagraph"/>
              <w:ind w:start="142"/>
              <w:rPr>
                <w:sz w:val="24"/>
              </w:rPr>
            </w:pPr>
            <w:r>
              <w:rPr>
                <w:sz w:val="24"/>
              </w:rPr>
              <w:t xml:space="preserve">CE number</w:t>
            </w:r>
          </w:p>
        </w:tc>
        <w:tc>
          <w:tcPr>
            <w:tcW w:w="1560" w:type="dxa"/>
            <w:tcBorders>
              <w:bottom w:val="single" w:color="000000" w:sz="4" w:space="0"/>
            </w:tcBorders>
          </w:tcPr>
          <w:p w:rsidR="00EF4860" w:rsidRDefault="003E79BB">
            <w:pPr>
              <w:pStyle w:val="TableParagraph"/>
              <w:ind w:start="125"/>
              <w:rPr>
                <w:sz w:val="24"/>
              </w:rPr>
            </w:pPr>
            <w:r>
              <w:rPr>
                <w:sz w:val="24"/>
              </w:rPr>
              <w:t xml:space="preserve">CAS number</w:t>
            </w:r>
          </w:p>
        </w:tc>
        <w:tc>
          <w:tcPr>
            <w:tcW w:w="1080" w:type="dxa"/>
            <w:tcBorders>
              <w:bottom w:val="single" w:color="000000" w:sz="4" w:space="0"/>
              <w:right w:val="single" w:color="000000" w:sz="4" w:space="0"/>
            </w:tcBorders>
          </w:tcPr>
          <w:p w:rsidR="00EF4860" w:rsidRDefault="003E79BB">
            <w:pPr>
              <w:pStyle w:val="TableParagraph"/>
              <w:ind w:start="261"/>
              <w:rPr>
                <w:sz w:val="24"/>
              </w:rPr>
            </w:pPr>
            <w:r>
              <w:rPr>
                <w:sz w:val="24"/>
              </w:rPr>
              <w:t xml:space="preserve">Notes</w:t>
            </w:r>
          </w:p>
        </w:tc>
      </w:tr>
      <w:tr w:rsidR="00EF4860">
        <w:trPr>
          <w:trHeight w:val="2459"/>
        </w:trPr>
        <w:tc>
          <w:tcPr>
            <w:tcW w:w="4151" w:type="dxa"/>
            <w:tcBorders>
              <w:top w:val="single" w:color="000000" w:sz="4" w:space="0"/>
              <w:left w:val="single" w:color="000000" w:sz="4" w:space="0"/>
            </w:tcBorders>
          </w:tcPr>
          <w:p w:rsidR="00EF4860" w:rsidRDefault="003E79BB">
            <w:pPr>
              <w:pStyle w:val="TableParagraph"/>
              <w:ind w:end="207"/>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distillation of products from various </w:t>
            </w:r>
            <w:r>
              <w:rPr>
                <w:sz w:val="24"/>
              </w:rPr>
              <w:t xml:space="preserve">hydrocarbon </w:t>
            </w:r>
            <w:r>
              <w:rPr>
                <w:sz w:val="24"/>
              </w:rPr>
              <w:t xml:space="preserve">feedstocks</w:t>
            </w:r>
            <w:r>
              <w:rPr>
                <w:sz w:val="24"/>
              </w:rPr>
              <w:t xml:space="preserve">. </w:t>
            </w:r>
            <w:r>
              <w:rPr>
                <w:sz w:val="24"/>
              </w:rPr>
              <w:t xml:space="preserve">It consists </w:t>
            </w:r>
            <w:r>
              <w:rPr>
                <w:sz w:val="24"/>
              </w:rPr>
              <w:t xml:space="preserve">of hydrocarbons having carbon numbers predominantly in the range of C</w:t>
            </w:r>
            <w:r>
              <w:rPr>
                <w:sz w:val="24"/>
                <w:vertAlign w:val="subscript"/>
              </w:rPr>
              <w:t xml:space="preserve">1</w:t>
            </w:r>
            <w:r>
              <w:rPr>
                <w:sz w:val="24"/>
              </w:rPr>
              <w:t xml:space="preserve">-C</w:t>
            </w:r>
            <w:r>
              <w:rPr>
                <w:sz w:val="24"/>
                <w:vertAlign w:val="subscript"/>
              </w:rPr>
              <w:t xml:space="preserve">(4</w:t>
            </w:r>
            <w:r>
              <w:rPr>
                <w:sz w:val="24"/>
              </w:rPr>
              <w:t xml:space="preserve">).</w:t>
            </w:r>
          </w:p>
        </w:tc>
        <w:tc>
          <w:tcPr>
            <w:tcW w:w="1680" w:type="dxa"/>
            <w:tcBorders>
              <w:top w:val="single" w:color="000000" w:sz="4" w:space="0"/>
            </w:tcBorders>
          </w:tcPr>
          <w:p w:rsidR="00EF4860" w:rsidRDefault="00EF4860">
            <w:pPr>
              <w:pStyle w:val="TableParagraph"/>
              <w:spacing w:before="0"/>
              <w:ind w:start="0"/>
            </w:pPr>
          </w:p>
        </w:tc>
        <w:tc>
          <w:tcPr>
            <w:tcW w:w="1440" w:type="dxa"/>
            <w:tcBorders>
              <w:top w:val="single" w:color="000000" w:sz="4" w:space="0"/>
            </w:tcBorders>
          </w:tcPr>
          <w:p w:rsidR="00EF4860" w:rsidRDefault="00EF4860">
            <w:pPr>
              <w:pStyle w:val="TableParagraph"/>
              <w:spacing w:before="0"/>
              <w:ind w:start="0"/>
            </w:pPr>
          </w:p>
        </w:tc>
        <w:tc>
          <w:tcPr>
            <w:tcW w:w="1560" w:type="dxa"/>
            <w:tcBorders>
              <w:top w:val="single" w:color="000000" w:sz="4" w:space="0"/>
            </w:tcBorders>
          </w:tcPr>
          <w:p w:rsidR="00EF4860" w:rsidRDefault="00EF4860">
            <w:pPr>
              <w:pStyle w:val="TableParagraph"/>
              <w:spacing w:before="0"/>
              <w:ind w:start="0"/>
            </w:pPr>
          </w:p>
        </w:tc>
        <w:tc>
          <w:tcPr>
            <w:tcW w:w="1080" w:type="dxa"/>
            <w:tcBorders>
              <w:top w:val="single" w:color="000000" w:sz="4" w:space="0"/>
              <w:right w:val="single" w:color="000000" w:sz="4" w:space="0"/>
            </w:tcBorders>
          </w:tcPr>
          <w:p w:rsidR="00EF4860" w:rsidRDefault="00EF4860">
            <w:pPr>
              <w:pStyle w:val="TableParagraph"/>
              <w:spacing w:before="0"/>
              <w:ind w:start="0"/>
            </w:pPr>
          </w:p>
        </w:tc>
      </w:tr>
      <w:tr w:rsidR="00EF4860">
        <w:trPr>
          <w:trHeight w:val="4067"/>
        </w:trPr>
        <w:tc>
          <w:tcPr>
            <w:tcW w:w="4151" w:type="dxa"/>
            <w:tcBorders>
              <w:left w:val="single" w:color="000000" w:sz="4" w:space="0"/>
            </w:tcBorders>
          </w:tcPr>
          <w:p w:rsidR="00EF4860" w:rsidRDefault="003E79BB">
            <w:pPr>
              <w:pStyle w:val="TableParagraph"/>
              <w:ind w:end="238"/>
              <w:rPr>
                <w:sz w:val="24"/>
              </w:rPr>
            </w:pPr>
            <w:r>
              <w:rPr>
                <w:sz w:val="24"/>
              </w:rPr>
              <w:t xml:space="preserve">Tail gas (petroleum), deacidified, distillate and naphtha hydrodesulfurization, fractionation column</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164"/>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fractionation of naphtha and hydrodesulfurized distillates and subjected to a treatment to remove acidic impurities. It consists predominantly </w:t>
            </w:r>
            <w:r>
              <w:rPr>
                <w:sz w:val="24"/>
              </w:rPr>
              <w:t xml:space="preserve">of hydrocarbons having carbon numbers predominantly in the range of C</w:t>
            </w:r>
            <w:r>
              <w:rPr>
                <w:sz w:val="24"/>
                <w:vertAlign w:val="subscript"/>
              </w:rPr>
              <w:t xml:space="preserve">1</w:t>
            </w:r>
            <w:r>
              <w:rPr>
                <w:sz w:val="24"/>
              </w:rPr>
              <w:t xml:space="preserve">-C</w:t>
            </w:r>
            <w:r>
              <w:rPr>
                <w:sz w:val="24"/>
                <w:vertAlign w:val="subscript"/>
              </w:rPr>
              <w:t xml:space="preserve">(5</w:t>
            </w:r>
            <w:r>
              <w:rPr>
                <w:sz w:val="24"/>
              </w:rPr>
              <w:t xml:space="preserve">).</w:t>
            </w:r>
          </w:p>
        </w:tc>
        <w:tc>
          <w:tcPr>
            <w:tcW w:w="1680" w:type="dxa"/>
          </w:tcPr>
          <w:p w:rsidR="00EF4860" w:rsidRDefault="003E79BB">
            <w:pPr>
              <w:pStyle w:val="TableParagraph"/>
              <w:ind w:start="110"/>
              <w:rPr>
                <w:sz w:val="24"/>
              </w:rPr>
            </w:pPr>
            <w:r>
              <w:rPr>
                <w:sz w:val="24"/>
              </w:rPr>
              <w:t xml:space="preserve">649-186-00-0</w:t>
            </w:r>
          </w:p>
        </w:tc>
        <w:tc>
          <w:tcPr>
            <w:tcW w:w="1440" w:type="dxa"/>
          </w:tcPr>
          <w:p w:rsidR="00EF4860" w:rsidRDefault="003E79BB">
            <w:pPr>
              <w:pStyle w:val="TableParagraph"/>
              <w:ind w:start="109"/>
              <w:rPr>
                <w:sz w:val="24"/>
              </w:rPr>
            </w:pPr>
            <w:r>
              <w:rPr>
                <w:sz w:val="24"/>
              </w:rPr>
              <w:t xml:space="preserve">269-626-1</w:t>
            </w:r>
          </w:p>
        </w:tc>
        <w:tc>
          <w:tcPr>
            <w:tcW w:w="1560" w:type="dxa"/>
          </w:tcPr>
          <w:p w:rsidR="00EF4860" w:rsidRDefault="003E79BB">
            <w:pPr>
              <w:pStyle w:val="TableParagraph"/>
              <w:rPr>
                <w:sz w:val="24"/>
              </w:rPr>
            </w:pPr>
            <w:r>
              <w:rPr>
                <w:sz w:val="24"/>
              </w:rPr>
              <w:t xml:space="preserve">68308-06-5</w:t>
            </w:r>
          </w:p>
        </w:tc>
        <w:tc>
          <w:tcPr>
            <w:tcW w:w="1080" w:type="dxa"/>
            <w:tcBorders>
              <w:right w:val="single" w:color="000000" w:sz="4" w:space="0"/>
            </w:tcBorders>
          </w:tcPr>
          <w:p w:rsidR="00EF4860" w:rsidRDefault="003E79BB">
            <w:pPr>
              <w:pStyle w:val="TableParagraph"/>
              <w:rPr>
                <w:sz w:val="24"/>
              </w:rPr>
            </w:pPr>
            <w:r>
              <w:rPr>
                <w:sz w:val="24"/>
              </w:rPr>
              <w:t xml:space="preserve">K</w:t>
            </w:r>
          </w:p>
        </w:tc>
      </w:tr>
      <w:tr w:rsidR="00EF4860">
        <w:trPr>
          <w:trHeight w:val="4343"/>
        </w:trPr>
        <w:tc>
          <w:tcPr>
            <w:tcW w:w="4151" w:type="dxa"/>
            <w:tcBorders>
              <w:left w:val="single" w:color="000000" w:sz="4" w:space="0"/>
            </w:tcBorders>
          </w:tcPr>
          <w:p w:rsidR="00EF4860" w:rsidRDefault="003E79BB">
            <w:pPr>
              <w:pStyle w:val="TableParagraph"/>
              <w:ind w:end="171"/>
              <w:rPr>
                <w:sz w:val="24"/>
              </w:rPr>
            </w:pPr>
            <w:r>
              <w:rPr>
                <w:sz w:val="24"/>
              </w:rPr>
              <w:t xml:space="preserve">Tail gas (petroleum), </w:t>
            </w:r>
            <w:r>
              <w:rPr>
                <w:sz w:val="24"/>
              </w:rPr>
              <w:t xml:space="preserve">hydrogen sulfide-free, hydrodesulfurized vacuum gas oil rectifier</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164"/>
              <w:rPr>
                <w:sz w:val="24"/>
              </w:rPr>
            </w:pPr>
            <w:r>
              <w:rPr>
                <w:sz w:val="24"/>
              </w:rPr>
              <w:t xml:space="preserve">(</w:t>
            </w:r>
            <w:r w:rsidR="00C173E8">
              <w:rPr>
                <w:sz w:val="24"/>
              </w:rPr>
              <w:t xml:space="preserve">A</w:t>
            </w:r>
            <w:r>
              <w:rPr>
                <w:sz w:val="24"/>
              </w:rPr>
              <w:t xml:space="preserve"> complex combination of </w:t>
            </w:r>
            <w:r>
              <w:rPr>
                <w:sz w:val="24"/>
              </w:rPr>
              <w:t xml:space="preserve">hydrocarbons obtained from the stabilization by rectification of catalytic hydrodesulfurized vacuum gas oil</w:t>
            </w:r>
            <w:r w:rsidR="00C173E8">
              <w:rPr>
                <w:sz w:val="24"/>
              </w:rPr>
              <w:t xml:space="preserve">,</w:t>
            </w:r>
            <w:r>
              <w:rPr>
                <w:sz w:val="24"/>
              </w:rPr>
              <w:t xml:space="preserve"> from which </w:t>
            </w:r>
            <w:r>
              <w:rPr>
                <w:sz w:val="24"/>
              </w:rPr>
              <w:t xml:space="preserve">hydrogen sulfide </w:t>
            </w:r>
            <w:r>
              <w:rPr>
                <w:sz w:val="24"/>
              </w:rPr>
              <w:t xml:space="preserve">has been removed </w:t>
            </w:r>
            <w:r>
              <w:rPr>
                <w:sz w:val="24"/>
              </w:rPr>
              <w:t xml:space="preserve">by amine treatment. It consists predominantly </w:t>
            </w:r>
            <w:r>
              <w:rPr>
                <w:sz w:val="24"/>
              </w:rPr>
              <w:t xml:space="preserve">of hydrocarbons having carbon numbers predominantly in the range of C</w:t>
            </w:r>
            <w:r>
              <w:rPr>
                <w:sz w:val="24"/>
                <w:vertAlign w:val="subscript"/>
              </w:rPr>
              <w:t xml:space="preserve">1</w:t>
            </w:r>
            <w:r>
              <w:rPr>
                <w:sz w:val="24"/>
              </w:rPr>
              <w:t xml:space="preserve">-C</w:t>
            </w:r>
            <w:r>
              <w:rPr>
                <w:sz w:val="24"/>
                <w:vertAlign w:val="subscript"/>
              </w:rPr>
              <w:t xml:space="preserve">(6</w:t>
            </w:r>
            <w:r>
              <w:rPr>
                <w:sz w:val="24"/>
              </w:rPr>
              <w:t xml:space="preserve">)).</w:t>
            </w:r>
          </w:p>
        </w:tc>
        <w:tc>
          <w:tcPr>
            <w:tcW w:w="1680" w:type="dxa"/>
          </w:tcPr>
          <w:p w:rsidR="00EF4860" w:rsidRDefault="003E79BB">
            <w:pPr>
              <w:pStyle w:val="TableParagraph"/>
              <w:ind w:start="110"/>
              <w:rPr>
                <w:sz w:val="24"/>
              </w:rPr>
            </w:pPr>
            <w:r>
              <w:rPr>
                <w:sz w:val="24"/>
              </w:rPr>
              <w:t xml:space="preserve">649-187-00-6</w:t>
            </w:r>
          </w:p>
        </w:tc>
        <w:tc>
          <w:tcPr>
            <w:tcW w:w="1440" w:type="dxa"/>
          </w:tcPr>
          <w:p w:rsidR="00EF4860" w:rsidRDefault="003E79BB">
            <w:pPr>
              <w:pStyle w:val="TableParagraph"/>
              <w:ind w:start="109"/>
              <w:rPr>
                <w:sz w:val="24"/>
              </w:rPr>
            </w:pPr>
            <w:r>
              <w:rPr>
                <w:sz w:val="24"/>
              </w:rPr>
              <w:t xml:space="preserve">269-627-7</w:t>
            </w:r>
          </w:p>
        </w:tc>
        <w:tc>
          <w:tcPr>
            <w:tcW w:w="1560" w:type="dxa"/>
          </w:tcPr>
          <w:p w:rsidR="00EF4860" w:rsidRDefault="003E79BB">
            <w:pPr>
              <w:pStyle w:val="TableParagraph"/>
              <w:rPr>
                <w:sz w:val="24"/>
              </w:rPr>
            </w:pPr>
            <w:r>
              <w:rPr>
                <w:sz w:val="24"/>
              </w:rPr>
              <w:t xml:space="preserve">68308-07-6</w:t>
            </w:r>
          </w:p>
        </w:tc>
        <w:tc>
          <w:tcPr>
            <w:tcW w:w="1080" w:type="dxa"/>
            <w:tcBorders>
              <w:right w:val="single" w:color="000000" w:sz="4" w:space="0"/>
            </w:tcBorders>
          </w:tcPr>
          <w:p w:rsidR="00EF4860" w:rsidRDefault="003E79BB">
            <w:pPr>
              <w:pStyle w:val="TableParagraph"/>
              <w:rPr>
                <w:sz w:val="24"/>
              </w:rPr>
            </w:pPr>
            <w:r>
              <w:rPr>
                <w:sz w:val="24"/>
              </w:rPr>
              <w:t xml:space="preserve">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4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151"/>
        <w:gridCol w:w="1680"/>
        <w:gridCol w:w="1440"/>
        <w:gridCol w:w="1560"/>
        <w:gridCol w:w="1080"/>
      </w:tblGrid>
      <w:tr w:rsidR="00EF4860">
        <w:trPr>
          <w:trHeight w:val="515"/>
        </w:trPr>
        <w:tc>
          <w:tcPr>
            <w:tcW w:w="4151" w:type="dxa"/>
            <w:tcBorders>
              <w:left w:val="single" w:color="000000" w:sz="4" w:space="0"/>
            </w:tcBorders>
          </w:tcPr>
          <w:p w:rsidR="00EF4860" w:rsidRDefault="003E79BB">
            <w:pPr>
              <w:pStyle w:val="TableParagraph"/>
              <w:ind w:start="1520" w:end="1516"/>
              <w:jc w:val="center"/>
              <w:rPr>
                <w:sz w:val="24"/>
              </w:rPr>
            </w:pPr>
            <w:r>
              <w:rPr>
                <w:sz w:val="24"/>
              </w:rPr>
              <w:t xml:space="preserve">Substances</w:t>
            </w:r>
          </w:p>
        </w:tc>
        <w:tc>
          <w:tcPr>
            <w:tcW w:w="1680" w:type="dxa"/>
          </w:tcPr>
          <w:p w:rsidR="00EF4860" w:rsidRDefault="003E79BB">
            <w:pPr>
              <w:pStyle w:val="TableParagraph"/>
              <w:ind w:start="150"/>
              <w:rPr>
                <w:sz w:val="24"/>
              </w:rPr>
            </w:pPr>
            <w:r>
              <w:rPr>
                <w:sz w:val="24"/>
              </w:rPr>
              <w:t xml:space="preserve">Index number</w:t>
            </w:r>
          </w:p>
        </w:tc>
        <w:tc>
          <w:tcPr>
            <w:tcW w:w="1440" w:type="dxa"/>
          </w:tcPr>
          <w:p w:rsidR="00EF4860" w:rsidRDefault="003E79BB">
            <w:pPr>
              <w:pStyle w:val="TableParagraph"/>
              <w:ind w:start="142"/>
              <w:rPr>
                <w:sz w:val="24"/>
              </w:rPr>
            </w:pPr>
            <w:r>
              <w:rPr>
                <w:sz w:val="24"/>
              </w:rPr>
              <w:t xml:space="preserve">CE number</w:t>
            </w:r>
          </w:p>
        </w:tc>
        <w:tc>
          <w:tcPr>
            <w:tcW w:w="1560" w:type="dxa"/>
          </w:tcPr>
          <w:p w:rsidR="00EF4860" w:rsidRDefault="003E79BB">
            <w:pPr>
              <w:pStyle w:val="TableParagraph"/>
              <w:ind w:start="125"/>
              <w:rPr>
                <w:sz w:val="24"/>
              </w:rPr>
            </w:pPr>
            <w:r>
              <w:rPr>
                <w:sz w:val="24"/>
              </w:rPr>
              <w:t xml:space="preserve">CAS number</w:t>
            </w:r>
          </w:p>
        </w:tc>
        <w:tc>
          <w:tcPr>
            <w:tcW w:w="1080" w:type="dxa"/>
            <w:tcBorders>
              <w:right w:val="single" w:color="000000" w:sz="4" w:space="0"/>
            </w:tcBorders>
          </w:tcPr>
          <w:p w:rsidR="00EF4860" w:rsidRDefault="003E79BB">
            <w:pPr>
              <w:pStyle w:val="TableParagraph"/>
              <w:ind w:start="261"/>
              <w:rPr>
                <w:sz w:val="24"/>
              </w:rPr>
            </w:pPr>
            <w:r>
              <w:rPr>
                <w:sz w:val="24"/>
              </w:rPr>
              <w:t xml:space="preserve">Notes</w:t>
            </w:r>
          </w:p>
        </w:tc>
      </w:tr>
      <w:tr w:rsidR="00EF4860">
        <w:trPr>
          <w:trHeight w:val="4067"/>
        </w:trPr>
        <w:tc>
          <w:tcPr>
            <w:tcW w:w="4151" w:type="dxa"/>
            <w:tcBorders>
              <w:left w:val="single" w:color="000000" w:sz="4" w:space="0"/>
            </w:tcBorders>
          </w:tcPr>
          <w:p w:rsidR="00EF4860" w:rsidRDefault="003E79BB">
            <w:pPr>
              <w:pStyle w:val="TableParagraph"/>
              <w:ind w:end="291"/>
              <w:rPr>
                <w:sz w:val="24"/>
              </w:rPr>
            </w:pPr>
            <w:r>
              <w:rPr>
                <w:sz w:val="24"/>
              </w:rPr>
              <w:t xml:space="preserve">Tail gas (petroleum), </w:t>
            </w:r>
            <w:r>
              <w:rPr>
                <w:sz w:val="24"/>
              </w:rPr>
              <w:t xml:space="preserve">hydrogen sulfide-free, light straight-run naphtha stabilizer</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140"/>
              <w:rPr>
                <w:sz w:val="24"/>
              </w:rPr>
            </w:pPr>
            <w:r>
              <w:rPr>
                <w:sz w:val="24"/>
              </w:rPr>
              <w:t xml:space="preserve">(A complex combination of </w:t>
            </w:r>
            <w:r>
              <w:rPr>
                <w:sz w:val="24"/>
              </w:rPr>
              <w:t xml:space="preserve">hydrocarbons obtained by fractionation and stabilization of light straight-run naptha</w:t>
            </w:r>
            <w:r w:rsidR="00C173E8">
              <w:rPr>
                <w:sz w:val="24"/>
              </w:rPr>
              <w:t xml:space="preserve">,</w:t>
            </w:r>
            <w:r>
              <w:rPr>
                <w:sz w:val="24"/>
              </w:rPr>
              <w:t xml:space="preserve"> from which </w:t>
            </w:r>
            <w:r>
              <w:rPr>
                <w:sz w:val="24"/>
              </w:rPr>
              <w:t xml:space="preserve">hydrogen sulfide </w:t>
            </w:r>
            <w:r>
              <w:rPr>
                <w:sz w:val="24"/>
              </w:rPr>
              <w:t xml:space="preserve">has been removed </w:t>
            </w:r>
            <w:r>
              <w:rPr>
                <w:sz w:val="24"/>
              </w:rPr>
              <w:t xml:space="preserve">by amine treatment. It consists predominantly </w:t>
            </w:r>
            <w:r>
              <w:rPr>
                <w:sz w:val="24"/>
              </w:rPr>
              <w:t xml:space="preserve">of hydrocarbons having carbon numbers predominantly in the range of </w:t>
            </w:r>
            <w:r>
              <w:rPr>
                <w:sz w:val="24"/>
              </w:rPr>
              <w:t xml:space="preserve">C</w:t>
            </w:r>
            <w:r>
              <w:rPr>
                <w:sz w:val="24"/>
                <w:vertAlign w:val="subscript"/>
              </w:rPr>
              <w:t xml:space="preserve">1</w:t>
            </w:r>
            <w:r>
              <w:rPr>
                <w:sz w:val="24"/>
              </w:rPr>
              <w:t xml:space="preserve">-C</w:t>
            </w:r>
            <w:r>
              <w:rPr>
                <w:sz w:val="24"/>
                <w:vertAlign w:val="subscript"/>
              </w:rPr>
              <w:t xml:space="preserve">(5</w:t>
            </w:r>
            <w:r>
              <w:rPr>
                <w:sz w:val="24"/>
              </w:rPr>
              <w:t xml:space="preserve">).</w:t>
            </w:r>
          </w:p>
        </w:tc>
        <w:tc>
          <w:tcPr>
            <w:tcW w:w="1680" w:type="dxa"/>
          </w:tcPr>
          <w:p w:rsidR="00EF4860" w:rsidRDefault="003E79BB">
            <w:pPr>
              <w:pStyle w:val="TableParagraph"/>
              <w:ind w:start="110"/>
              <w:rPr>
                <w:sz w:val="24"/>
              </w:rPr>
            </w:pPr>
            <w:r>
              <w:rPr>
                <w:sz w:val="24"/>
              </w:rPr>
              <w:t xml:space="preserve">649-188-00-1</w:t>
            </w:r>
          </w:p>
        </w:tc>
        <w:tc>
          <w:tcPr>
            <w:tcW w:w="1440" w:type="dxa"/>
          </w:tcPr>
          <w:p w:rsidR="00EF4860" w:rsidRDefault="003E79BB">
            <w:pPr>
              <w:pStyle w:val="TableParagraph"/>
              <w:ind w:start="109"/>
              <w:rPr>
                <w:sz w:val="24"/>
              </w:rPr>
            </w:pPr>
            <w:r>
              <w:rPr>
                <w:sz w:val="24"/>
              </w:rPr>
              <w:t xml:space="preserve">269-629-8</w:t>
            </w:r>
          </w:p>
        </w:tc>
        <w:tc>
          <w:tcPr>
            <w:tcW w:w="1560" w:type="dxa"/>
          </w:tcPr>
          <w:p w:rsidR="00EF4860" w:rsidRDefault="003E79BB">
            <w:pPr>
              <w:pStyle w:val="TableParagraph"/>
              <w:rPr>
                <w:sz w:val="24"/>
              </w:rPr>
            </w:pPr>
            <w:r>
              <w:rPr>
                <w:sz w:val="24"/>
              </w:rPr>
              <w:t xml:space="preserve">68308-09-8</w:t>
            </w:r>
          </w:p>
        </w:tc>
        <w:tc>
          <w:tcPr>
            <w:tcW w:w="1080" w:type="dxa"/>
            <w:tcBorders>
              <w:right w:val="single" w:color="000000" w:sz="4" w:space="0"/>
            </w:tcBorders>
          </w:tcPr>
          <w:p w:rsidR="00EF4860" w:rsidRDefault="003E79BB">
            <w:pPr>
              <w:pStyle w:val="TableParagraph"/>
              <w:rPr>
                <w:sz w:val="24"/>
              </w:rPr>
            </w:pPr>
            <w:r>
              <w:rPr>
                <w:sz w:val="24"/>
              </w:rPr>
              <w:t xml:space="preserve">K</w:t>
            </w:r>
          </w:p>
        </w:tc>
      </w:tr>
      <w:tr w:rsidR="00EF4860">
        <w:trPr>
          <w:trHeight w:val="3239"/>
        </w:trPr>
        <w:tc>
          <w:tcPr>
            <w:tcW w:w="4151" w:type="dxa"/>
            <w:tcBorders>
              <w:left w:val="single" w:color="000000" w:sz="4" w:space="0"/>
            </w:tcBorders>
          </w:tcPr>
          <w:p w:rsidR="00EF4860" w:rsidRDefault="003E79BB">
            <w:pPr>
              <w:pStyle w:val="TableParagraph"/>
              <w:ind w:end="91"/>
              <w:rPr>
                <w:sz w:val="24"/>
              </w:rPr>
            </w:pPr>
            <w:r>
              <w:rPr>
                <w:sz w:val="24"/>
              </w:rPr>
              <w:t xml:space="preserve">Tail gas (petroleum), </w:t>
            </w:r>
            <w:r>
              <w:rPr>
                <w:sz w:val="24"/>
              </w:rPr>
              <w:t xml:space="preserve">propane-propylene alkylation </w:t>
            </w:r>
            <w:r>
              <w:rPr>
                <w:sz w:val="24"/>
              </w:rPr>
              <w:t xml:space="preserve">feed prep </w:t>
            </w:r>
            <w:r>
              <w:rPr>
                <w:sz w:val="24"/>
              </w:rPr>
              <w:t xml:space="preserve">deethaniser</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116"/>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the distillation of the reaction products of propane </w:t>
            </w:r>
            <w:r>
              <w:rPr>
                <w:spacing w:val="-3"/>
                <w:sz w:val="24"/>
              </w:rPr>
              <w:t xml:space="preserve">and </w:t>
            </w:r>
            <w:r>
              <w:rPr>
                <w:sz w:val="24"/>
              </w:rPr>
              <w:t xml:space="preserve">propylene. It consists </w:t>
            </w:r>
            <w:r>
              <w:rPr>
                <w:sz w:val="24"/>
              </w:rPr>
              <w:t xml:space="preserve">of hydrocarbons having carbon numbers predominantly in the range of </w:t>
            </w:r>
            <w:r>
              <w:rPr>
                <w:sz w:val="24"/>
              </w:rPr>
              <w:t xml:space="preserve">C</w:t>
            </w:r>
            <w:r>
              <w:rPr>
                <w:sz w:val="24"/>
                <w:vertAlign w:val="subscript"/>
              </w:rPr>
              <w:t xml:space="preserve">1</w:t>
            </w:r>
            <w:r>
              <w:rPr>
                <w:sz w:val="24"/>
              </w:rPr>
              <w:t xml:space="preserve">-C</w:t>
            </w:r>
            <w:r>
              <w:rPr>
                <w:sz w:val="24"/>
                <w:vertAlign w:val="subscript"/>
              </w:rPr>
              <w:t xml:space="preserve">(4</w:t>
            </w:r>
            <w:r>
              <w:rPr>
                <w:sz w:val="24"/>
              </w:rPr>
              <w:t xml:space="preserve">).</w:t>
            </w:r>
          </w:p>
        </w:tc>
        <w:tc>
          <w:tcPr>
            <w:tcW w:w="1680" w:type="dxa"/>
          </w:tcPr>
          <w:p w:rsidR="00EF4860" w:rsidRDefault="003E79BB">
            <w:pPr>
              <w:pStyle w:val="TableParagraph"/>
              <w:ind w:start="110"/>
              <w:rPr>
                <w:sz w:val="24"/>
              </w:rPr>
            </w:pPr>
            <w:r>
              <w:rPr>
                <w:sz w:val="24"/>
              </w:rPr>
              <w:t xml:space="preserve">649-189-00-7</w:t>
            </w:r>
          </w:p>
        </w:tc>
        <w:tc>
          <w:tcPr>
            <w:tcW w:w="1440" w:type="dxa"/>
          </w:tcPr>
          <w:p w:rsidR="00EF4860" w:rsidRDefault="003E79BB">
            <w:pPr>
              <w:pStyle w:val="TableParagraph"/>
              <w:ind w:start="109"/>
              <w:rPr>
                <w:sz w:val="24"/>
              </w:rPr>
            </w:pPr>
            <w:r>
              <w:rPr>
                <w:sz w:val="24"/>
              </w:rPr>
              <w:t xml:space="preserve">269-631-9</w:t>
            </w:r>
          </w:p>
        </w:tc>
        <w:tc>
          <w:tcPr>
            <w:tcW w:w="1560" w:type="dxa"/>
          </w:tcPr>
          <w:p w:rsidR="00EF4860" w:rsidRDefault="003E79BB">
            <w:pPr>
              <w:pStyle w:val="TableParagraph"/>
              <w:rPr>
                <w:sz w:val="24"/>
              </w:rPr>
            </w:pPr>
            <w:r>
              <w:rPr>
                <w:sz w:val="24"/>
              </w:rPr>
              <w:t xml:space="preserve">68308-11-2</w:t>
            </w:r>
          </w:p>
        </w:tc>
        <w:tc>
          <w:tcPr>
            <w:tcW w:w="1080" w:type="dxa"/>
            <w:tcBorders>
              <w:right w:val="single" w:color="000000" w:sz="4" w:space="0"/>
            </w:tcBorders>
          </w:tcPr>
          <w:p w:rsidR="00EF4860" w:rsidRDefault="003E79BB">
            <w:pPr>
              <w:pStyle w:val="TableParagraph"/>
              <w:rPr>
                <w:sz w:val="24"/>
              </w:rPr>
            </w:pPr>
            <w:r>
              <w:rPr>
                <w:sz w:val="24"/>
              </w:rPr>
              <w:t xml:space="preserve">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4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151"/>
        <w:gridCol w:w="1680"/>
        <w:gridCol w:w="1440"/>
        <w:gridCol w:w="1560"/>
        <w:gridCol w:w="1080"/>
      </w:tblGrid>
      <w:tr w:rsidR="00EF4860">
        <w:trPr>
          <w:trHeight w:val="515"/>
        </w:trPr>
        <w:tc>
          <w:tcPr>
            <w:tcW w:w="4151" w:type="dxa"/>
            <w:tcBorders>
              <w:left w:val="single" w:color="000000" w:sz="4" w:space="0"/>
            </w:tcBorders>
          </w:tcPr>
          <w:p w:rsidR="00EF4860" w:rsidRDefault="003E79BB">
            <w:pPr>
              <w:pStyle w:val="TableParagraph"/>
              <w:ind w:start="1520" w:end="1516"/>
              <w:jc w:val="center"/>
              <w:rPr>
                <w:sz w:val="24"/>
              </w:rPr>
            </w:pPr>
            <w:r>
              <w:rPr>
                <w:sz w:val="24"/>
              </w:rPr>
              <w:t xml:space="preserve">Substances</w:t>
            </w:r>
          </w:p>
        </w:tc>
        <w:tc>
          <w:tcPr>
            <w:tcW w:w="1680" w:type="dxa"/>
          </w:tcPr>
          <w:p w:rsidR="00EF4860" w:rsidRDefault="003E79BB">
            <w:pPr>
              <w:pStyle w:val="TableParagraph"/>
              <w:ind w:start="90" w:end="85"/>
              <w:jc w:val="center"/>
              <w:rPr>
                <w:sz w:val="24"/>
              </w:rPr>
            </w:pPr>
            <w:r>
              <w:rPr>
                <w:sz w:val="24"/>
              </w:rPr>
              <w:t xml:space="preserve">Index number</w:t>
            </w:r>
          </w:p>
        </w:tc>
        <w:tc>
          <w:tcPr>
            <w:tcW w:w="1440" w:type="dxa"/>
          </w:tcPr>
          <w:p w:rsidR="00EF4860" w:rsidRDefault="003E79BB">
            <w:pPr>
              <w:pStyle w:val="TableParagraph"/>
              <w:ind w:start="142"/>
              <w:rPr>
                <w:sz w:val="24"/>
              </w:rPr>
            </w:pPr>
            <w:r>
              <w:rPr>
                <w:sz w:val="24"/>
              </w:rPr>
              <w:t xml:space="preserve">CE number</w:t>
            </w:r>
          </w:p>
        </w:tc>
        <w:tc>
          <w:tcPr>
            <w:tcW w:w="1560" w:type="dxa"/>
          </w:tcPr>
          <w:p w:rsidR="00EF4860" w:rsidRDefault="003E79BB">
            <w:pPr>
              <w:pStyle w:val="TableParagraph"/>
              <w:ind w:start="125"/>
              <w:rPr>
                <w:sz w:val="24"/>
              </w:rPr>
            </w:pPr>
            <w:r>
              <w:rPr>
                <w:sz w:val="24"/>
              </w:rPr>
              <w:t xml:space="preserve">CAS number</w:t>
            </w:r>
          </w:p>
        </w:tc>
        <w:tc>
          <w:tcPr>
            <w:tcW w:w="1080" w:type="dxa"/>
            <w:tcBorders>
              <w:right w:val="single" w:color="000000" w:sz="4" w:space="0"/>
            </w:tcBorders>
          </w:tcPr>
          <w:p w:rsidR="00EF4860" w:rsidRDefault="003E79BB">
            <w:pPr>
              <w:pStyle w:val="TableParagraph"/>
              <w:ind w:start="261"/>
              <w:rPr>
                <w:sz w:val="24"/>
              </w:rPr>
            </w:pPr>
            <w:r>
              <w:rPr>
                <w:sz w:val="24"/>
              </w:rPr>
              <w:t xml:space="preserve">Notes</w:t>
            </w:r>
          </w:p>
        </w:tc>
      </w:tr>
      <w:tr w:rsidR="00EF4860">
        <w:trPr>
          <w:trHeight w:val="3791"/>
        </w:trPr>
        <w:tc>
          <w:tcPr>
            <w:tcW w:w="4151" w:type="dxa"/>
            <w:tcBorders>
              <w:left w:val="single" w:color="000000" w:sz="4" w:space="0"/>
            </w:tcBorders>
          </w:tcPr>
          <w:p w:rsidR="00EF4860" w:rsidRDefault="003E79BB">
            <w:pPr>
              <w:pStyle w:val="TableParagraph"/>
              <w:ind w:end="167"/>
              <w:rPr>
                <w:sz w:val="24"/>
              </w:rPr>
            </w:pPr>
            <w:r>
              <w:rPr>
                <w:sz w:val="24"/>
              </w:rPr>
              <w:t xml:space="preserve">Tail gas (petroleum), </w:t>
            </w:r>
            <w:r>
              <w:rPr>
                <w:sz w:val="24"/>
              </w:rPr>
              <w:t xml:space="preserve">hydrogen sulfide-free, vacuum gas oil hydrodesulfurization</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119"/>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catalytic hydrodesulphurization </w:t>
            </w:r>
            <w:r>
              <w:rPr>
                <w:sz w:val="24"/>
              </w:rPr>
              <w:t xml:space="preserve">of vacuum </w:t>
            </w:r>
            <w:r>
              <w:rPr>
                <w:spacing w:val="-3"/>
                <w:sz w:val="24"/>
              </w:rPr>
              <w:t xml:space="preserve">gas oil </w:t>
            </w:r>
            <w:r>
              <w:rPr>
                <w:sz w:val="24"/>
              </w:rPr>
              <w:t xml:space="preserve">and from which </w:t>
            </w:r>
            <w:r>
              <w:rPr>
                <w:sz w:val="24"/>
              </w:rPr>
              <w:t xml:space="preserve">hydrogen sulphide </w:t>
            </w:r>
            <w:r>
              <w:rPr>
                <w:sz w:val="24"/>
              </w:rPr>
              <w:t xml:space="preserve">has been removed </w:t>
            </w:r>
            <w:r>
              <w:rPr>
                <w:sz w:val="24"/>
              </w:rPr>
              <w:t xml:space="preserve">by amine treatment. It consists predominantly </w:t>
            </w:r>
            <w:r>
              <w:rPr>
                <w:sz w:val="24"/>
              </w:rPr>
              <w:t xml:space="preserve">of hydrocarbons having carbon numbers predominantly in the range of </w:t>
            </w:r>
            <w:r>
              <w:rPr>
                <w:sz w:val="24"/>
              </w:rPr>
              <w:t xml:space="preserve">C</w:t>
            </w:r>
            <w:r>
              <w:rPr>
                <w:sz w:val="24"/>
                <w:vertAlign w:val="subscript"/>
              </w:rPr>
              <w:t xml:space="preserve">1</w:t>
            </w:r>
            <w:r>
              <w:rPr>
                <w:sz w:val="24"/>
              </w:rPr>
              <w:t xml:space="preserve">-C</w:t>
            </w:r>
            <w:r>
              <w:rPr>
                <w:sz w:val="24"/>
                <w:vertAlign w:val="subscript"/>
              </w:rPr>
              <w:t xml:space="preserve">(6</w:t>
            </w:r>
            <w:r>
              <w:rPr>
                <w:sz w:val="24"/>
              </w:rPr>
              <w:t xml:space="preserve">)).</w:t>
            </w:r>
          </w:p>
        </w:tc>
        <w:tc>
          <w:tcPr>
            <w:tcW w:w="1680" w:type="dxa"/>
          </w:tcPr>
          <w:p w:rsidR="00EF4860" w:rsidRDefault="003E79BB">
            <w:pPr>
              <w:pStyle w:val="TableParagraph"/>
              <w:ind w:start="90" w:end="223"/>
              <w:jc w:val="center"/>
              <w:rPr>
                <w:sz w:val="24"/>
              </w:rPr>
            </w:pPr>
            <w:r>
              <w:rPr>
                <w:sz w:val="24"/>
              </w:rPr>
              <w:t xml:space="preserve">649-190-00-2</w:t>
            </w:r>
          </w:p>
        </w:tc>
        <w:tc>
          <w:tcPr>
            <w:tcW w:w="1440" w:type="dxa"/>
          </w:tcPr>
          <w:p w:rsidR="00EF4860" w:rsidRDefault="003E79BB">
            <w:pPr>
              <w:pStyle w:val="TableParagraph"/>
              <w:ind w:start="109"/>
              <w:rPr>
                <w:sz w:val="24"/>
              </w:rPr>
            </w:pPr>
            <w:r>
              <w:rPr>
                <w:sz w:val="24"/>
              </w:rPr>
              <w:t xml:space="preserve">269-632-4</w:t>
            </w:r>
          </w:p>
        </w:tc>
        <w:tc>
          <w:tcPr>
            <w:tcW w:w="1560" w:type="dxa"/>
          </w:tcPr>
          <w:p w:rsidR="00EF4860" w:rsidRDefault="003E79BB">
            <w:pPr>
              <w:pStyle w:val="TableParagraph"/>
              <w:rPr>
                <w:sz w:val="24"/>
              </w:rPr>
            </w:pPr>
            <w:r>
              <w:rPr>
                <w:sz w:val="24"/>
              </w:rPr>
              <w:t xml:space="preserve">68308-12-3</w:t>
            </w:r>
          </w:p>
        </w:tc>
        <w:tc>
          <w:tcPr>
            <w:tcW w:w="1080" w:type="dxa"/>
            <w:tcBorders>
              <w:right w:val="single" w:color="000000" w:sz="4" w:space="0"/>
            </w:tcBorders>
          </w:tcPr>
          <w:p w:rsidR="00EF4860" w:rsidRDefault="003E79BB">
            <w:pPr>
              <w:pStyle w:val="TableParagraph"/>
              <w:rPr>
                <w:sz w:val="24"/>
              </w:rPr>
            </w:pPr>
            <w:r>
              <w:rPr>
                <w:sz w:val="24"/>
              </w:rPr>
              <w:t xml:space="preserve">K</w:t>
            </w:r>
          </w:p>
        </w:tc>
      </w:tr>
      <w:tr w:rsidR="00EF4860">
        <w:trPr>
          <w:trHeight w:val="3515"/>
        </w:trPr>
        <w:tc>
          <w:tcPr>
            <w:tcW w:w="4151" w:type="dxa"/>
            <w:tcBorders>
              <w:left w:val="single" w:color="000000" w:sz="4" w:space="0"/>
            </w:tcBorders>
          </w:tcPr>
          <w:p w:rsidR="00EF4860" w:rsidRDefault="003E79BB">
            <w:pPr>
              <w:pStyle w:val="TableParagraph"/>
              <w:ind w:end="585"/>
              <w:rPr>
                <w:sz w:val="24"/>
              </w:rPr>
            </w:pPr>
            <w:r>
              <w:rPr>
                <w:sz w:val="24"/>
              </w:rPr>
              <w:t xml:space="preserve">Gases (petroleum), catalytic cracker overheads</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109"/>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w:t>
            </w:r>
            <w:r w:rsidR="00C173E8">
              <w:rPr>
                <w:sz w:val="24"/>
              </w:rPr>
              <w:t xml:space="preserve">the</w:t>
            </w:r>
            <w:r>
              <w:rPr>
                <w:sz w:val="24"/>
              </w:rPr>
              <w:t xml:space="preserve"> distillation of products from </w:t>
            </w:r>
            <w:r>
              <w:rPr>
                <w:sz w:val="24"/>
              </w:rPr>
              <w:t xml:space="preserve">a catalytic cracking process. It </w:t>
            </w:r>
            <w:r>
              <w:rPr>
                <w:sz w:val="24"/>
              </w:rPr>
              <w:t xml:space="preserve">consists of hydrocarbons having carbon numbers predominantly in the range of C</w:t>
            </w:r>
            <w:r>
              <w:rPr>
                <w:sz w:val="24"/>
                <w:vertAlign w:val="subscript"/>
              </w:rPr>
              <w:t xml:space="preserve">3</w:t>
            </w:r>
            <w:r>
              <w:rPr>
                <w:sz w:val="24"/>
              </w:rPr>
              <w:t xml:space="preserve">-C</w:t>
            </w:r>
            <w:r>
              <w:rPr>
                <w:sz w:val="24"/>
                <w:vertAlign w:val="subscript"/>
              </w:rPr>
              <w:t xml:space="preserve">5 </w:t>
            </w:r>
            <w:r>
              <w:rPr>
                <w:sz w:val="24"/>
              </w:rPr>
              <w:t xml:space="preserve">and </w:t>
            </w:r>
            <w:r>
              <w:rPr>
                <w:sz w:val="24"/>
              </w:rPr>
              <w:t xml:space="preserve">boiling in the range of approximately </w:t>
            </w:r>
            <w:r>
              <w:rPr>
                <w:sz w:val="24"/>
              </w:rPr>
              <w:t xml:space="preserve">-48</w:t>
            </w:r>
          </w:p>
          <w:p w:rsidR="00EF4860" w:rsidRDefault="003E79BB">
            <w:pPr>
              <w:pStyle w:val="TableParagraph"/>
              <w:spacing w:before="1"/>
              <w:rPr>
                <w:sz w:val="24"/>
              </w:rPr>
            </w:pPr>
            <w:r>
              <w:rPr>
                <w:sz w:val="24"/>
              </w:rPr>
              <w:t xml:space="preserve">°C and 32 </w:t>
            </w:r>
            <w:r>
              <w:rPr>
                <w:sz w:val="24"/>
              </w:rPr>
              <w:t xml:space="preserve">°C.)</w:t>
            </w:r>
          </w:p>
        </w:tc>
        <w:tc>
          <w:tcPr>
            <w:tcW w:w="1680" w:type="dxa"/>
          </w:tcPr>
          <w:p w:rsidR="00EF4860" w:rsidRDefault="003E79BB">
            <w:pPr>
              <w:pStyle w:val="TableParagraph"/>
              <w:ind w:start="90" w:end="223"/>
              <w:jc w:val="center"/>
              <w:rPr>
                <w:sz w:val="24"/>
              </w:rPr>
            </w:pPr>
            <w:r>
              <w:rPr>
                <w:sz w:val="24"/>
              </w:rPr>
              <w:t xml:space="preserve">649-191-00-8</w:t>
            </w:r>
          </w:p>
        </w:tc>
        <w:tc>
          <w:tcPr>
            <w:tcW w:w="1440" w:type="dxa"/>
          </w:tcPr>
          <w:p w:rsidR="00EF4860" w:rsidRDefault="003E79BB">
            <w:pPr>
              <w:pStyle w:val="TableParagraph"/>
              <w:ind w:start="109"/>
              <w:rPr>
                <w:sz w:val="24"/>
              </w:rPr>
            </w:pPr>
            <w:r>
              <w:rPr>
                <w:sz w:val="24"/>
              </w:rPr>
              <w:t xml:space="preserve">270-071-2</w:t>
            </w:r>
          </w:p>
        </w:tc>
        <w:tc>
          <w:tcPr>
            <w:tcW w:w="1560" w:type="dxa"/>
          </w:tcPr>
          <w:p w:rsidR="00EF4860" w:rsidRDefault="003E79BB">
            <w:pPr>
              <w:pStyle w:val="TableParagraph"/>
              <w:rPr>
                <w:sz w:val="24"/>
              </w:rPr>
            </w:pPr>
            <w:r>
              <w:rPr>
                <w:sz w:val="24"/>
              </w:rPr>
              <w:t xml:space="preserve">68409-99-4</w:t>
            </w:r>
          </w:p>
        </w:tc>
        <w:tc>
          <w:tcPr>
            <w:tcW w:w="1080" w:type="dxa"/>
            <w:tcBorders>
              <w:right w:val="single" w:color="000000" w:sz="4" w:space="0"/>
            </w:tcBorders>
          </w:tcPr>
          <w:p w:rsidR="00EF4860" w:rsidRDefault="003E79BB">
            <w:pPr>
              <w:pStyle w:val="TableParagraph"/>
              <w:rPr>
                <w:sz w:val="24"/>
              </w:rPr>
            </w:pPr>
            <w:r>
              <w:rPr>
                <w:sz w:val="24"/>
              </w:rPr>
              <w:t xml:space="preserve">K</w:t>
            </w:r>
          </w:p>
        </w:tc>
      </w:tr>
      <w:tr w:rsidR="00EF4860">
        <w:trPr>
          <w:trHeight w:val="515"/>
        </w:trPr>
        <w:tc>
          <w:tcPr>
            <w:tcW w:w="4151" w:type="dxa"/>
            <w:tcBorders>
              <w:left w:val="single" w:color="000000" w:sz="4" w:space="0"/>
            </w:tcBorders>
          </w:tcPr>
          <w:p w:rsidR="00EF4860" w:rsidRDefault="003E79BB">
            <w:pPr>
              <w:pStyle w:val="TableParagraph"/>
              <w:rPr>
                <w:sz w:val="24"/>
              </w:rPr>
            </w:pPr>
            <w:r>
              <w:rPr>
                <w:sz w:val="24"/>
              </w:rPr>
              <w:t xml:space="preserve">C</w:t>
            </w:r>
            <w:r>
              <w:rPr>
                <w:sz w:val="24"/>
                <w:vertAlign w:val="subscript"/>
              </w:rPr>
              <w:t xml:space="preserve">(1-2</w:t>
            </w:r>
            <w:r>
              <w:rPr>
                <w:sz w:val="24"/>
              </w:rPr>
              <w:t xml:space="preserve">) alkanes</w:t>
            </w:r>
            <w:r>
              <w:rPr>
                <w:sz w:val="24"/>
              </w:rPr>
              <w:t xml:space="preserve">; petroleum gases</w:t>
            </w:r>
          </w:p>
        </w:tc>
        <w:tc>
          <w:tcPr>
            <w:tcW w:w="1680" w:type="dxa"/>
          </w:tcPr>
          <w:p w:rsidR="00EF4860" w:rsidRDefault="003E79BB">
            <w:pPr>
              <w:pStyle w:val="TableParagraph"/>
              <w:ind w:start="90" w:end="223"/>
              <w:jc w:val="center"/>
              <w:rPr>
                <w:sz w:val="24"/>
              </w:rPr>
            </w:pPr>
            <w:r>
              <w:rPr>
                <w:sz w:val="24"/>
              </w:rPr>
              <w:t xml:space="preserve">649-193-00-9</w:t>
            </w:r>
          </w:p>
        </w:tc>
        <w:tc>
          <w:tcPr>
            <w:tcW w:w="1440" w:type="dxa"/>
          </w:tcPr>
          <w:p w:rsidR="00EF4860" w:rsidRDefault="003E79BB">
            <w:pPr>
              <w:pStyle w:val="TableParagraph"/>
              <w:ind w:start="109"/>
              <w:rPr>
                <w:sz w:val="24"/>
              </w:rPr>
            </w:pPr>
            <w:r>
              <w:rPr>
                <w:sz w:val="24"/>
              </w:rPr>
              <w:t xml:space="preserve">270-651-5</w:t>
            </w:r>
          </w:p>
        </w:tc>
        <w:tc>
          <w:tcPr>
            <w:tcW w:w="1560" w:type="dxa"/>
          </w:tcPr>
          <w:p w:rsidR="00EF4860" w:rsidRDefault="003E79BB">
            <w:pPr>
              <w:pStyle w:val="TableParagraph"/>
              <w:ind w:start="108"/>
              <w:rPr>
                <w:sz w:val="24"/>
              </w:rPr>
            </w:pPr>
            <w:r>
              <w:rPr>
                <w:sz w:val="24"/>
              </w:rPr>
              <w:t xml:space="preserve">68475-57-0</w:t>
            </w:r>
          </w:p>
        </w:tc>
        <w:tc>
          <w:tcPr>
            <w:tcW w:w="1080" w:type="dxa"/>
            <w:tcBorders>
              <w:right w:val="single" w:color="000000" w:sz="4" w:space="0"/>
            </w:tcBorders>
          </w:tcPr>
          <w:p w:rsidR="00EF4860" w:rsidRDefault="003E79BB">
            <w:pPr>
              <w:pStyle w:val="TableParagraph"/>
              <w:ind w:start="108"/>
              <w:rPr>
                <w:sz w:val="24"/>
              </w:rPr>
            </w:pPr>
            <w:r>
              <w:rPr>
                <w:sz w:val="24"/>
              </w:rPr>
              <w:t xml:space="preserve">K</w:t>
            </w:r>
          </w:p>
        </w:tc>
      </w:tr>
      <w:tr w:rsidR="00EF4860">
        <w:trPr>
          <w:trHeight w:val="515"/>
        </w:trPr>
        <w:tc>
          <w:tcPr>
            <w:tcW w:w="4151" w:type="dxa"/>
            <w:tcBorders>
              <w:left w:val="single" w:color="000000" w:sz="4" w:space="0"/>
            </w:tcBorders>
          </w:tcPr>
          <w:p w:rsidR="00EF4860" w:rsidRDefault="003E79BB">
            <w:pPr>
              <w:pStyle w:val="TableParagraph"/>
              <w:rPr>
                <w:sz w:val="24"/>
              </w:rPr>
            </w:pPr>
            <w:r>
              <w:rPr>
                <w:sz w:val="24"/>
              </w:rPr>
              <w:t xml:space="preserve">C</w:t>
            </w:r>
            <w:r>
              <w:rPr>
                <w:sz w:val="24"/>
                <w:vertAlign w:val="subscript"/>
              </w:rPr>
              <w:t xml:space="preserve">(2-3</w:t>
            </w:r>
            <w:r>
              <w:rPr>
                <w:sz w:val="24"/>
              </w:rPr>
              <w:t xml:space="preserve">) alkanes</w:t>
            </w:r>
            <w:r>
              <w:rPr>
                <w:sz w:val="24"/>
              </w:rPr>
              <w:t xml:space="preserve">; petroleum gases</w:t>
            </w:r>
          </w:p>
        </w:tc>
        <w:tc>
          <w:tcPr>
            <w:tcW w:w="1680" w:type="dxa"/>
          </w:tcPr>
          <w:p w:rsidR="00EF4860" w:rsidRDefault="003E79BB">
            <w:pPr>
              <w:pStyle w:val="TableParagraph"/>
              <w:ind w:start="90" w:end="223"/>
              <w:jc w:val="center"/>
              <w:rPr>
                <w:sz w:val="24"/>
              </w:rPr>
            </w:pPr>
            <w:r>
              <w:rPr>
                <w:sz w:val="24"/>
              </w:rPr>
              <w:t xml:space="preserve">649-194-00-4</w:t>
            </w:r>
          </w:p>
        </w:tc>
        <w:tc>
          <w:tcPr>
            <w:tcW w:w="1440" w:type="dxa"/>
          </w:tcPr>
          <w:p w:rsidR="00EF4860" w:rsidRDefault="003E79BB">
            <w:pPr>
              <w:pStyle w:val="TableParagraph"/>
              <w:ind w:start="109"/>
              <w:rPr>
                <w:sz w:val="24"/>
              </w:rPr>
            </w:pPr>
            <w:r>
              <w:rPr>
                <w:sz w:val="24"/>
              </w:rPr>
              <w:t xml:space="preserve">270-652-0</w:t>
            </w:r>
          </w:p>
        </w:tc>
        <w:tc>
          <w:tcPr>
            <w:tcW w:w="1560" w:type="dxa"/>
          </w:tcPr>
          <w:p w:rsidR="00EF4860" w:rsidRDefault="003E79BB">
            <w:pPr>
              <w:pStyle w:val="TableParagraph"/>
              <w:ind w:start="108"/>
              <w:rPr>
                <w:sz w:val="24"/>
              </w:rPr>
            </w:pPr>
            <w:r>
              <w:rPr>
                <w:sz w:val="24"/>
              </w:rPr>
              <w:t xml:space="preserve">68475-58-1</w:t>
            </w:r>
          </w:p>
        </w:tc>
        <w:tc>
          <w:tcPr>
            <w:tcW w:w="1080" w:type="dxa"/>
            <w:tcBorders>
              <w:right w:val="single" w:color="000000" w:sz="4" w:space="0"/>
            </w:tcBorders>
          </w:tcPr>
          <w:p w:rsidR="00EF4860" w:rsidRDefault="003E79BB">
            <w:pPr>
              <w:pStyle w:val="TableParagraph"/>
              <w:ind w:start="108"/>
              <w:rPr>
                <w:sz w:val="24"/>
              </w:rPr>
            </w:pPr>
            <w:r>
              <w:rPr>
                <w:sz w:val="24"/>
              </w:rPr>
              <w:t xml:space="preserve">K</w:t>
            </w:r>
          </w:p>
        </w:tc>
      </w:tr>
      <w:tr w:rsidR="00EF4860">
        <w:trPr>
          <w:trHeight w:val="515"/>
        </w:trPr>
        <w:tc>
          <w:tcPr>
            <w:tcW w:w="4151" w:type="dxa"/>
            <w:tcBorders>
              <w:left w:val="single" w:color="000000" w:sz="4" w:space="0"/>
            </w:tcBorders>
          </w:tcPr>
          <w:p w:rsidR="00EF4860" w:rsidRDefault="003E79BB">
            <w:pPr>
              <w:pStyle w:val="TableParagraph"/>
              <w:rPr>
                <w:sz w:val="24"/>
              </w:rPr>
            </w:pPr>
            <w:r>
              <w:rPr>
                <w:sz w:val="24"/>
              </w:rPr>
              <w:t xml:space="preserve">C</w:t>
            </w:r>
            <w:r>
              <w:rPr>
                <w:sz w:val="24"/>
                <w:vertAlign w:val="subscript"/>
              </w:rPr>
              <w:t xml:space="preserve">(3-4</w:t>
            </w:r>
            <w:r>
              <w:rPr>
                <w:sz w:val="24"/>
              </w:rPr>
              <w:t xml:space="preserve">) alkanes</w:t>
            </w:r>
            <w:r>
              <w:rPr>
                <w:sz w:val="24"/>
              </w:rPr>
              <w:t xml:space="preserve">; petroleum gases</w:t>
            </w:r>
          </w:p>
        </w:tc>
        <w:tc>
          <w:tcPr>
            <w:tcW w:w="1680" w:type="dxa"/>
          </w:tcPr>
          <w:p w:rsidR="00EF4860" w:rsidRDefault="003E79BB">
            <w:pPr>
              <w:pStyle w:val="TableParagraph"/>
              <w:ind w:start="44" w:end="124"/>
              <w:jc w:val="center"/>
              <w:rPr>
                <w:sz w:val="24"/>
              </w:rPr>
            </w:pPr>
            <w:r>
              <w:rPr>
                <w:sz w:val="24"/>
              </w:rPr>
              <w:t xml:space="preserve">649-195-00-X</w:t>
            </w:r>
          </w:p>
        </w:tc>
        <w:tc>
          <w:tcPr>
            <w:tcW w:w="1440" w:type="dxa"/>
          </w:tcPr>
          <w:p w:rsidR="00EF4860" w:rsidRDefault="003E79BB">
            <w:pPr>
              <w:pStyle w:val="TableParagraph"/>
              <w:ind w:start="110"/>
              <w:rPr>
                <w:sz w:val="24"/>
              </w:rPr>
            </w:pPr>
            <w:r>
              <w:rPr>
                <w:sz w:val="24"/>
              </w:rPr>
              <w:t xml:space="preserve">270-653-6</w:t>
            </w:r>
          </w:p>
        </w:tc>
        <w:tc>
          <w:tcPr>
            <w:tcW w:w="1560" w:type="dxa"/>
          </w:tcPr>
          <w:p w:rsidR="00EF4860" w:rsidRDefault="003E79BB">
            <w:pPr>
              <w:pStyle w:val="TableParagraph"/>
              <w:ind w:start="108"/>
              <w:rPr>
                <w:sz w:val="24"/>
              </w:rPr>
            </w:pPr>
            <w:r>
              <w:rPr>
                <w:sz w:val="24"/>
              </w:rPr>
              <w:t xml:space="preserve">68475-59-2</w:t>
            </w:r>
          </w:p>
        </w:tc>
        <w:tc>
          <w:tcPr>
            <w:tcW w:w="1080" w:type="dxa"/>
            <w:tcBorders>
              <w:right w:val="single" w:color="000000" w:sz="4" w:space="0"/>
            </w:tcBorders>
          </w:tcPr>
          <w:p w:rsidR="00EF4860" w:rsidRDefault="003E79BB">
            <w:pPr>
              <w:pStyle w:val="TableParagraph"/>
              <w:rPr>
                <w:sz w:val="24"/>
              </w:rPr>
            </w:pPr>
            <w:r>
              <w:rPr>
                <w:sz w:val="24"/>
              </w:rPr>
              <w:t xml:space="preserve">K</w:t>
            </w:r>
          </w:p>
        </w:tc>
      </w:tr>
      <w:tr w:rsidR="00EF4860">
        <w:trPr>
          <w:trHeight w:val="516"/>
        </w:trPr>
        <w:tc>
          <w:tcPr>
            <w:tcW w:w="4151" w:type="dxa"/>
            <w:tcBorders>
              <w:left w:val="single" w:color="000000" w:sz="4" w:space="0"/>
            </w:tcBorders>
          </w:tcPr>
          <w:p w:rsidR="00EF4860" w:rsidRDefault="003E79BB">
            <w:pPr>
              <w:pStyle w:val="TableParagraph"/>
              <w:rPr>
                <w:sz w:val="24"/>
              </w:rPr>
            </w:pPr>
            <w:r>
              <w:rPr>
                <w:sz w:val="24"/>
              </w:rPr>
              <w:t xml:space="preserve">C</w:t>
            </w:r>
            <w:r>
              <w:rPr>
                <w:sz w:val="24"/>
                <w:vertAlign w:val="subscript"/>
              </w:rPr>
              <w:t xml:space="preserve">(4-5</w:t>
            </w:r>
            <w:r>
              <w:rPr>
                <w:sz w:val="24"/>
              </w:rPr>
              <w:t xml:space="preserve">) alkanes</w:t>
            </w:r>
            <w:r>
              <w:rPr>
                <w:sz w:val="24"/>
              </w:rPr>
              <w:t xml:space="preserve">; petroleum gases</w:t>
            </w:r>
          </w:p>
        </w:tc>
        <w:tc>
          <w:tcPr>
            <w:tcW w:w="1680" w:type="dxa"/>
          </w:tcPr>
          <w:p w:rsidR="00EF4860" w:rsidRDefault="003E79BB">
            <w:pPr>
              <w:pStyle w:val="TableParagraph"/>
              <w:ind w:start="90" w:end="223"/>
              <w:jc w:val="center"/>
              <w:rPr>
                <w:sz w:val="24"/>
              </w:rPr>
            </w:pPr>
            <w:r>
              <w:rPr>
                <w:sz w:val="24"/>
              </w:rPr>
              <w:t xml:space="preserve">649-196-00-5</w:t>
            </w:r>
          </w:p>
        </w:tc>
        <w:tc>
          <w:tcPr>
            <w:tcW w:w="1440" w:type="dxa"/>
          </w:tcPr>
          <w:p w:rsidR="00EF4860" w:rsidRDefault="003E79BB">
            <w:pPr>
              <w:pStyle w:val="TableParagraph"/>
              <w:ind w:start="109"/>
              <w:rPr>
                <w:sz w:val="24"/>
              </w:rPr>
            </w:pPr>
            <w:r>
              <w:rPr>
                <w:sz w:val="24"/>
              </w:rPr>
              <w:t xml:space="preserve">270-654-1</w:t>
            </w:r>
          </w:p>
        </w:tc>
        <w:tc>
          <w:tcPr>
            <w:tcW w:w="1560" w:type="dxa"/>
          </w:tcPr>
          <w:p w:rsidR="00EF4860" w:rsidRDefault="003E79BB">
            <w:pPr>
              <w:pStyle w:val="TableParagraph"/>
              <w:ind w:start="108"/>
              <w:rPr>
                <w:sz w:val="24"/>
              </w:rPr>
            </w:pPr>
            <w:r>
              <w:rPr>
                <w:sz w:val="24"/>
              </w:rPr>
              <w:t xml:space="preserve">68475-60-5</w:t>
            </w:r>
          </w:p>
        </w:tc>
        <w:tc>
          <w:tcPr>
            <w:tcW w:w="1080" w:type="dxa"/>
            <w:tcBorders>
              <w:right w:val="single" w:color="000000" w:sz="4" w:space="0"/>
            </w:tcBorders>
          </w:tcPr>
          <w:p w:rsidR="00EF4860" w:rsidRDefault="003E79BB">
            <w:pPr>
              <w:pStyle w:val="TableParagraph"/>
              <w:ind w:start="108"/>
              <w:rPr>
                <w:sz w:val="24"/>
              </w:rPr>
            </w:pPr>
            <w:r>
              <w:rPr>
                <w:sz w:val="24"/>
              </w:rPr>
              <w:t xml:space="preserve">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4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151"/>
        <w:gridCol w:w="1680"/>
        <w:gridCol w:w="1440"/>
        <w:gridCol w:w="1560"/>
        <w:gridCol w:w="1080"/>
      </w:tblGrid>
      <w:tr w:rsidR="00EF4860">
        <w:trPr>
          <w:trHeight w:val="515"/>
        </w:trPr>
        <w:tc>
          <w:tcPr>
            <w:tcW w:w="4151" w:type="dxa"/>
            <w:tcBorders>
              <w:left w:val="single" w:color="000000" w:sz="4" w:space="0"/>
            </w:tcBorders>
          </w:tcPr>
          <w:p w:rsidR="00EF4860" w:rsidRDefault="003E79BB">
            <w:pPr>
              <w:pStyle w:val="TableParagraph"/>
              <w:ind w:start="1520" w:end="1516"/>
              <w:jc w:val="center"/>
              <w:rPr>
                <w:sz w:val="24"/>
              </w:rPr>
            </w:pPr>
            <w:r>
              <w:rPr>
                <w:sz w:val="24"/>
              </w:rPr>
              <w:t xml:space="preserve">Substances</w:t>
            </w:r>
          </w:p>
        </w:tc>
        <w:tc>
          <w:tcPr>
            <w:tcW w:w="1680" w:type="dxa"/>
          </w:tcPr>
          <w:p w:rsidR="00EF4860" w:rsidRDefault="003E79BB">
            <w:pPr>
              <w:pStyle w:val="TableParagraph"/>
              <w:ind w:start="150"/>
              <w:rPr>
                <w:sz w:val="24"/>
              </w:rPr>
            </w:pPr>
            <w:r>
              <w:rPr>
                <w:sz w:val="24"/>
              </w:rPr>
              <w:t xml:space="preserve">Index number</w:t>
            </w:r>
          </w:p>
        </w:tc>
        <w:tc>
          <w:tcPr>
            <w:tcW w:w="1440" w:type="dxa"/>
          </w:tcPr>
          <w:p w:rsidR="00EF4860" w:rsidRDefault="003E79BB">
            <w:pPr>
              <w:pStyle w:val="TableParagraph"/>
              <w:ind w:start="142"/>
              <w:rPr>
                <w:sz w:val="24"/>
              </w:rPr>
            </w:pPr>
            <w:r>
              <w:rPr>
                <w:sz w:val="24"/>
              </w:rPr>
              <w:t xml:space="preserve">CE number</w:t>
            </w:r>
          </w:p>
        </w:tc>
        <w:tc>
          <w:tcPr>
            <w:tcW w:w="1560" w:type="dxa"/>
          </w:tcPr>
          <w:p w:rsidR="00EF4860" w:rsidRDefault="003E79BB">
            <w:pPr>
              <w:pStyle w:val="TableParagraph"/>
              <w:ind w:start="125"/>
              <w:rPr>
                <w:sz w:val="24"/>
              </w:rPr>
            </w:pPr>
            <w:r>
              <w:rPr>
                <w:sz w:val="24"/>
              </w:rPr>
              <w:t xml:space="preserve">CAS number</w:t>
            </w:r>
          </w:p>
        </w:tc>
        <w:tc>
          <w:tcPr>
            <w:tcW w:w="1080" w:type="dxa"/>
            <w:tcBorders>
              <w:right w:val="single" w:color="000000" w:sz="4" w:space="0"/>
            </w:tcBorders>
          </w:tcPr>
          <w:p w:rsidR="00EF4860" w:rsidRDefault="003E79BB">
            <w:pPr>
              <w:pStyle w:val="TableParagraph"/>
              <w:ind w:start="261"/>
              <w:rPr>
                <w:sz w:val="24"/>
              </w:rPr>
            </w:pPr>
            <w:r>
              <w:rPr>
                <w:sz w:val="24"/>
              </w:rPr>
              <w:t xml:space="preserve">Notes</w:t>
            </w:r>
          </w:p>
        </w:tc>
      </w:tr>
      <w:tr w:rsidR="00EF4860">
        <w:trPr>
          <w:trHeight w:val="1859"/>
        </w:trPr>
        <w:tc>
          <w:tcPr>
            <w:tcW w:w="4151" w:type="dxa"/>
            <w:tcBorders>
              <w:left w:val="single" w:color="000000" w:sz="4" w:space="0"/>
            </w:tcBorders>
          </w:tcPr>
          <w:p w:rsidR="00EF4860" w:rsidRDefault="003E79BB">
            <w:pPr>
              <w:pStyle w:val="TableParagraph"/>
              <w:rPr>
                <w:sz w:val="24"/>
              </w:rPr>
            </w:pPr>
            <w:r>
              <w:rPr>
                <w:sz w:val="24"/>
              </w:rPr>
              <w:t xml:space="preserve">Fuel gases</w:t>
            </w:r>
            <w:r>
              <w:rPr>
                <w:sz w:val="24"/>
              </w:rPr>
              <w:t xml:space="preserve">; petroleum gases</w:t>
            </w:r>
          </w:p>
          <w:p w:rsidR="00EF4860" w:rsidRDefault="00EF4860">
            <w:pPr>
              <w:pStyle w:val="TableParagraph"/>
              <w:spacing w:before="10"/>
              <w:ind w:start="0"/>
              <w:rPr>
                <w:sz w:val="20"/>
              </w:rPr>
            </w:pPr>
          </w:p>
          <w:p w:rsidR="00EF4860" w:rsidRDefault="003E79BB">
            <w:pPr>
              <w:pStyle w:val="TableParagraph"/>
              <w:spacing w:before="0"/>
              <w:ind w:end="427"/>
              <w:rPr>
                <w:sz w:val="24"/>
              </w:rPr>
            </w:pPr>
            <w:r>
              <w:rPr>
                <w:sz w:val="24"/>
              </w:rPr>
              <w:t xml:space="preserve">(Combination of light gases. Composed primarily </w:t>
            </w:r>
            <w:r w:rsidR="00C173E8">
              <w:rPr>
                <w:sz w:val="24"/>
              </w:rPr>
              <w:t xml:space="preserve">of </w:t>
            </w:r>
            <w:r>
              <w:rPr>
                <w:sz w:val="24"/>
              </w:rPr>
              <w:t xml:space="preserve">hydrogen and/or </w:t>
            </w:r>
            <w:r>
              <w:rPr>
                <w:sz w:val="24"/>
              </w:rPr>
              <w:t xml:space="preserve">low molecular weight hydrocarbons).</w:t>
            </w:r>
          </w:p>
        </w:tc>
        <w:tc>
          <w:tcPr>
            <w:tcW w:w="1680" w:type="dxa"/>
          </w:tcPr>
          <w:p w:rsidR="00EF4860" w:rsidRDefault="003E79BB">
            <w:pPr>
              <w:pStyle w:val="TableParagraph"/>
              <w:ind w:start="110"/>
              <w:rPr>
                <w:sz w:val="24"/>
              </w:rPr>
            </w:pPr>
            <w:r>
              <w:rPr>
                <w:sz w:val="24"/>
              </w:rPr>
              <w:t xml:space="preserve">649-197-00-0</w:t>
            </w:r>
          </w:p>
        </w:tc>
        <w:tc>
          <w:tcPr>
            <w:tcW w:w="1440" w:type="dxa"/>
          </w:tcPr>
          <w:p w:rsidR="00EF4860" w:rsidRDefault="003E79BB">
            <w:pPr>
              <w:pStyle w:val="TableParagraph"/>
              <w:ind w:start="109"/>
              <w:rPr>
                <w:sz w:val="24"/>
              </w:rPr>
            </w:pPr>
            <w:r>
              <w:rPr>
                <w:sz w:val="24"/>
              </w:rPr>
              <w:t xml:space="preserve">270-667-2</w:t>
            </w:r>
          </w:p>
        </w:tc>
        <w:tc>
          <w:tcPr>
            <w:tcW w:w="1560" w:type="dxa"/>
          </w:tcPr>
          <w:p w:rsidR="00EF4860" w:rsidRDefault="003E79BB">
            <w:pPr>
              <w:pStyle w:val="TableParagraph"/>
              <w:rPr>
                <w:sz w:val="24"/>
              </w:rPr>
            </w:pPr>
            <w:r>
              <w:rPr>
                <w:sz w:val="24"/>
              </w:rPr>
              <w:t xml:space="preserve">68476-26-6</w:t>
            </w:r>
          </w:p>
        </w:tc>
        <w:tc>
          <w:tcPr>
            <w:tcW w:w="1080" w:type="dxa"/>
            <w:tcBorders>
              <w:right w:val="single" w:color="000000" w:sz="4" w:space="0"/>
            </w:tcBorders>
          </w:tcPr>
          <w:p w:rsidR="00EF4860" w:rsidRDefault="003E79BB">
            <w:pPr>
              <w:pStyle w:val="TableParagraph"/>
              <w:rPr>
                <w:sz w:val="24"/>
              </w:rPr>
            </w:pPr>
            <w:r>
              <w:rPr>
                <w:sz w:val="24"/>
              </w:rPr>
              <w:t xml:space="preserve">K</w:t>
            </w:r>
          </w:p>
        </w:tc>
      </w:tr>
      <w:tr w:rsidR="00EF4860">
        <w:trPr>
          <w:trHeight w:val="3791"/>
        </w:trPr>
        <w:tc>
          <w:tcPr>
            <w:tcW w:w="4151" w:type="dxa"/>
            <w:tcBorders>
              <w:left w:val="single" w:color="000000" w:sz="4" w:space="0"/>
            </w:tcBorders>
          </w:tcPr>
          <w:p w:rsidR="00EF4860" w:rsidRDefault="003E79BB">
            <w:pPr>
              <w:pStyle w:val="TableParagraph"/>
              <w:ind w:end="357"/>
              <w:rPr>
                <w:sz w:val="24"/>
              </w:rPr>
            </w:pPr>
            <w:r>
              <w:rPr>
                <w:sz w:val="24"/>
              </w:rPr>
              <w:t xml:space="preserve">Fuel gases, crude petroleum distillates</w:t>
            </w:r>
            <w:r>
              <w:rPr>
                <w:sz w:val="24"/>
              </w:rPr>
              <w:t xml:space="preserve">; petroleum gases</w:t>
            </w:r>
          </w:p>
          <w:p w:rsidR="00EF4860" w:rsidRDefault="00EF4860">
            <w:pPr>
              <w:pStyle w:val="TableParagraph"/>
              <w:spacing w:before="10"/>
              <w:ind w:start="0"/>
              <w:rPr>
                <w:sz w:val="20"/>
              </w:rPr>
            </w:pPr>
          </w:p>
          <w:p w:rsidR="00EF4860" w:rsidRDefault="003E79BB">
            <w:pPr>
              <w:pStyle w:val="TableParagraph"/>
              <w:spacing w:before="0"/>
              <w:ind w:end="110"/>
              <w:rPr>
                <w:sz w:val="24"/>
              </w:rPr>
            </w:pPr>
            <w:r>
              <w:rPr>
                <w:sz w:val="24"/>
              </w:rPr>
              <w:t xml:space="preserve">(A complex combination of light gases resulting from the distillation of crude oil and the catalytic reforming of naphtha.</w:t>
            </w:r>
          </w:p>
          <w:p w:rsidR="00EF4860" w:rsidRDefault="003E79BB">
            <w:pPr>
              <w:pStyle w:val="TableParagraph"/>
              <w:spacing w:before="0"/>
              <w:ind w:end="529"/>
              <w:rPr>
                <w:sz w:val="24"/>
              </w:rPr>
            </w:pPr>
            <w:r w:rsidR="00C173E8">
              <w:rPr>
                <w:sz w:val="24"/>
              </w:rPr>
              <w:t xml:space="preserve">It</w:t>
            </w:r>
            <w:r>
              <w:rPr>
                <w:sz w:val="24"/>
              </w:rPr>
              <w:t xml:space="preserve"> consists of </w:t>
            </w:r>
            <w:r>
              <w:rPr>
                <w:sz w:val="24"/>
              </w:rPr>
              <w:t xml:space="preserve">hydrogen and </w:t>
            </w:r>
            <w:r>
              <w:rPr>
                <w:sz w:val="24"/>
              </w:rPr>
              <w:t xml:space="preserve">hydrocarbons having carbon numbers predominantly in the range of C</w:t>
            </w:r>
            <w:r>
              <w:rPr>
                <w:sz w:val="24"/>
                <w:vertAlign w:val="subscript"/>
              </w:rPr>
              <w:t xml:space="preserve">1</w:t>
            </w:r>
            <w:r>
              <w:rPr>
                <w:sz w:val="24"/>
              </w:rPr>
              <w:t xml:space="preserve">-C</w:t>
            </w:r>
            <w:r>
              <w:rPr>
                <w:sz w:val="24"/>
                <w:vertAlign w:val="subscript"/>
              </w:rPr>
              <w:t xml:space="preserve">4 </w:t>
            </w:r>
            <w:r>
              <w:rPr>
                <w:sz w:val="24"/>
              </w:rPr>
              <w:t xml:space="preserve">and </w:t>
            </w:r>
            <w:r>
              <w:rPr>
                <w:sz w:val="24"/>
              </w:rPr>
              <w:t xml:space="preserve">boiling in the range of approximately </w:t>
            </w:r>
            <w:r>
              <w:rPr>
                <w:sz w:val="24"/>
              </w:rPr>
              <w:t xml:space="preserve">-217°C to </w:t>
            </w:r>
            <w:r>
              <w:rPr>
                <w:sz w:val="24"/>
              </w:rPr>
              <w:t xml:space="preserve">.)</w:t>
            </w:r>
          </w:p>
        </w:tc>
        <w:tc>
          <w:tcPr>
            <w:tcW w:w="1680" w:type="dxa"/>
          </w:tcPr>
          <w:p w:rsidR="00EF4860" w:rsidRDefault="003E79BB">
            <w:pPr>
              <w:pStyle w:val="TableParagraph"/>
              <w:ind w:start="110"/>
              <w:rPr>
                <w:sz w:val="24"/>
              </w:rPr>
            </w:pPr>
            <w:r>
              <w:rPr>
                <w:sz w:val="24"/>
              </w:rPr>
              <w:t xml:space="preserve">649-198-00-6</w:t>
            </w:r>
          </w:p>
        </w:tc>
        <w:tc>
          <w:tcPr>
            <w:tcW w:w="1440" w:type="dxa"/>
          </w:tcPr>
          <w:p w:rsidR="00EF4860" w:rsidRDefault="003E79BB">
            <w:pPr>
              <w:pStyle w:val="TableParagraph"/>
              <w:ind w:start="109"/>
              <w:rPr>
                <w:sz w:val="24"/>
              </w:rPr>
            </w:pPr>
            <w:r>
              <w:rPr>
                <w:sz w:val="24"/>
              </w:rPr>
              <w:t xml:space="preserve">270-670-9</w:t>
            </w:r>
          </w:p>
        </w:tc>
        <w:tc>
          <w:tcPr>
            <w:tcW w:w="1560" w:type="dxa"/>
          </w:tcPr>
          <w:p w:rsidR="00EF4860" w:rsidRDefault="003E79BB">
            <w:pPr>
              <w:pStyle w:val="TableParagraph"/>
              <w:rPr>
                <w:sz w:val="24"/>
              </w:rPr>
            </w:pPr>
            <w:r>
              <w:rPr>
                <w:sz w:val="24"/>
              </w:rPr>
              <w:t xml:space="preserve">68476-29-9</w:t>
            </w:r>
          </w:p>
        </w:tc>
        <w:tc>
          <w:tcPr>
            <w:tcW w:w="1080" w:type="dxa"/>
            <w:tcBorders>
              <w:right w:val="single" w:color="000000" w:sz="4" w:space="0"/>
            </w:tcBorders>
          </w:tcPr>
          <w:p w:rsidR="00EF4860" w:rsidRDefault="003E79BB">
            <w:pPr>
              <w:pStyle w:val="TableParagraph"/>
              <w:rPr>
                <w:sz w:val="24"/>
              </w:rPr>
            </w:pPr>
            <w:r>
              <w:rPr>
                <w:sz w:val="24"/>
              </w:rPr>
              <w:t xml:space="preserve">K</w:t>
            </w:r>
          </w:p>
        </w:tc>
      </w:tr>
      <w:tr w:rsidR="00EF4860">
        <w:trPr>
          <w:trHeight w:val="515"/>
        </w:trPr>
        <w:tc>
          <w:tcPr>
            <w:tcW w:w="4151" w:type="dxa"/>
            <w:tcBorders>
              <w:left w:val="single" w:color="000000" w:sz="4" w:space="0"/>
            </w:tcBorders>
          </w:tcPr>
          <w:p w:rsidR="00EF4860" w:rsidRDefault="003E79BB">
            <w:pPr>
              <w:pStyle w:val="TableParagraph"/>
              <w:rPr>
                <w:sz w:val="24"/>
              </w:rPr>
            </w:pPr>
            <w:r>
              <w:rPr>
                <w:sz w:val="24"/>
              </w:rPr>
              <w:t xml:space="preserve">C</w:t>
            </w:r>
            <w:r>
              <w:rPr>
                <w:sz w:val="24"/>
                <w:vertAlign w:val="subscript"/>
              </w:rPr>
              <w:t xml:space="preserve">(3-4</w:t>
            </w:r>
            <w:r>
              <w:rPr>
                <w:sz w:val="24"/>
              </w:rPr>
              <w:t xml:space="preserve">) hydrocarbons</w:t>
            </w:r>
            <w:r>
              <w:rPr>
                <w:sz w:val="24"/>
              </w:rPr>
              <w:t xml:space="preserve">; petroleum gas</w:t>
            </w:r>
          </w:p>
        </w:tc>
        <w:tc>
          <w:tcPr>
            <w:tcW w:w="1680" w:type="dxa"/>
          </w:tcPr>
          <w:p w:rsidR="00EF4860" w:rsidRDefault="003E79BB">
            <w:pPr>
              <w:pStyle w:val="TableParagraph"/>
              <w:ind w:start="110"/>
              <w:rPr>
                <w:sz w:val="24"/>
              </w:rPr>
            </w:pPr>
            <w:r>
              <w:rPr>
                <w:sz w:val="24"/>
              </w:rPr>
              <w:t xml:space="preserve">649-199-00-1</w:t>
            </w:r>
          </w:p>
        </w:tc>
        <w:tc>
          <w:tcPr>
            <w:tcW w:w="1440" w:type="dxa"/>
          </w:tcPr>
          <w:p w:rsidR="00EF4860" w:rsidRDefault="003E79BB">
            <w:pPr>
              <w:pStyle w:val="TableParagraph"/>
              <w:ind w:start="109"/>
              <w:rPr>
                <w:sz w:val="24"/>
              </w:rPr>
            </w:pPr>
            <w:r>
              <w:rPr>
                <w:sz w:val="24"/>
              </w:rPr>
              <w:t xml:space="preserve">270-681-9</w:t>
            </w:r>
          </w:p>
        </w:tc>
        <w:tc>
          <w:tcPr>
            <w:tcW w:w="1560" w:type="dxa"/>
          </w:tcPr>
          <w:p w:rsidR="00EF4860" w:rsidRDefault="003E79BB">
            <w:pPr>
              <w:pStyle w:val="TableParagraph"/>
              <w:ind w:start="108"/>
              <w:rPr>
                <w:sz w:val="24"/>
              </w:rPr>
            </w:pPr>
            <w:r>
              <w:rPr>
                <w:sz w:val="24"/>
              </w:rPr>
              <w:t xml:space="preserve">68476-40-4</w:t>
            </w:r>
          </w:p>
        </w:tc>
        <w:tc>
          <w:tcPr>
            <w:tcW w:w="1080" w:type="dxa"/>
            <w:tcBorders>
              <w:right w:val="single" w:color="000000" w:sz="4" w:space="0"/>
            </w:tcBorders>
          </w:tcPr>
          <w:p w:rsidR="00EF4860" w:rsidRDefault="003E79BB">
            <w:pPr>
              <w:pStyle w:val="TableParagraph"/>
              <w:ind w:start="108"/>
              <w:rPr>
                <w:sz w:val="24"/>
              </w:rPr>
            </w:pPr>
            <w:r>
              <w:rPr>
                <w:sz w:val="24"/>
              </w:rPr>
              <w:t xml:space="preserve">K</w:t>
            </w:r>
          </w:p>
        </w:tc>
      </w:tr>
      <w:tr w:rsidR="00EF4860">
        <w:trPr>
          <w:trHeight w:val="515"/>
        </w:trPr>
        <w:tc>
          <w:tcPr>
            <w:tcW w:w="4151" w:type="dxa"/>
            <w:tcBorders>
              <w:left w:val="single" w:color="000000" w:sz="4" w:space="0"/>
            </w:tcBorders>
          </w:tcPr>
          <w:p w:rsidR="00EF4860" w:rsidRDefault="003E79BB">
            <w:pPr>
              <w:pStyle w:val="TableParagraph"/>
              <w:rPr>
                <w:sz w:val="24"/>
              </w:rPr>
            </w:pPr>
            <w:r>
              <w:rPr>
                <w:sz w:val="24"/>
              </w:rPr>
              <w:t xml:space="preserve">C</w:t>
            </w:r>
            <w:r>
              <w:rPr>
                <w:sz w:val="24"/>
                <w:vertAlign w:val="subscript"/>
              </w:rPr>
              <w:t xml:space="preserve">(4-5</w:t>
            </w:r>
            <w:r>
              <w:rPr>
                <w:sz w:val="24"/>
              </w:rPr>
              <w:t xml:space="preserve">) hydrocarbons</w:t>
            </w:r>
            <w:r>
              <w:rPr>
                <w:sz w:val="24"/>
              </w:rPr>
              <w:t xml:space="preserve">; petroleum gas</w:t>
            </w:r>
          </w:p>
        </w:tc>
        <w:tc>
          <w:tcPr>
            <w:tcW w:w="1680" w:type="dxa"/>
          </w:tcPr>
          <w:p w:rsidR="00EF4860" w:rsidRDefault="003E79BB">
            <w:pPr>
              <w:pStyle w:val="TableParagraph"/>
              <w:ind w:start="110"/>
              <w:rPr>
                <w:sz w:val="24"/>
              </w:rPr>
            </w:pPr>
            <w:r>
              <w:rPr>
                <w:sz w:val="24"/>
              </w:rPr>
              <w:t xml:space="preserve">649-200-00-5</w:t>
            </w:r>
          </w:p>
        </w:tc>
        <w:tc>
          <w:tcPr>
            <w:tcW w:w="1440" w:type="dxa"/>
          </w:tcPr>
          <w:p w:rsidR="00EF4860" w:rsidRDefault="003E79BB">
            <w:pPr>
              <w:pStyle w:val="TableParagraph"/>
              <w:ind w:start="109"/>
              <w:rPr>
                <w:sz w:val="24"/>
              </w:rPr>
            </w:pPr>
            <w:r>
              <w:rPr>
                <w:sz w:val="24"/>
              </w:rPr>
              <w:t xml:space="preserve">270-682-4</w:t>
            </w:r>
          </w:p>
        </w:tc>
        <w:tc>
          <w:tcPr>
            <w:tcW w:w="1560" w:type="dxa"/>
          </w:tcPr>
          <w:p w:rsidR="00EF4860" w:rsidRDefault="003E79BB">
            <w:pPr>
              <w:pStyle w:val="TableParagraph"/>
              <w:ind w:start="108"/>
              <w:rPr>
                <w:sz w:val="24"/>
              </w:rPr>
            </w:pPr>
            <w:r>
              <w:rPr>
                <w:sz w:val="24"/>
              </w:rPr>
              <w:t xml:space="preserve">68476-42-6</w:t>
            </w:r>
          </w:p>
        </w:tc>
        <w:tc>
          <w:tcPr>
            <w:tcW w:w="1080" w:type="dxa"/>
            <w:tcBorders>
              <w:right w:val="single" w:color="000000" w:sz="4" w:space="0"/>
            </w:tcBorders>
          </w:tcPr>
          <w:p w:rsidR="00EF4860" w:rsidRDefault="003E79BB">
            <w:pPr>
              <w:pStyle w:val="TableParagraph"/>
              <w:ind w:start="108"/>
              <w:rPr>
                <w:sz w:val="24"/>
              </w:rPr>
            </w:pPr>
            <w:r>
              <w:rPr>
                <w:sz w:val="24"/>
              </w:rPr>
              <w:t xml:space="preserve">K</w:t>
            </w:r>
          </w:p>
        </w:tc>
      </w:tr>
      <w:tr w:rsidR="00EF4860">
        <w:trPr>
          <w:trHeight w:val="792"/>
        </w:trPr>
        <w:tc>
          <w:tcPr>
            <w:tcW w:w="4151" w:type="dxa"/>
            <w:tcBorders>
              <w:left w:val="single" w:color="000000" w:sz="4" w:space="0"/>
            </w:tcBorders>
          </w:tcPr>
          <w:p w:rsidR="00EF4860" w:rsidRDefault="003E79BB">
            <w:pPr>
              <w:pStyle w:val="TableParagraph"/>
              <w:ind w:end="131"/>
              <w:rPr>
                <w:sz w:val="24"/>
              </w:rPr>
            </w:pPr>
            <w:r>
              <w:rPr>
                <w:sz w:val="24"/>
              </w:rPr>
              <w:t xml:space="preserve">C</w:t>
            </w:r>
            <w:r>
              <w:rPr>
                <w:sz w:val="24"/>
                <w:vertAlign w:val="subscript"/>
              </w:rPr>
              <w:t xml:space="preserve">(2-4</w:t>
            </w:r>
            <w:r>
              <w:rPr>
                <w:sz w:val="24"/>
              </w:rPr>
              <w:t xml:space="preserve">) hydrocarbons</w:t>
            </w:r>
            <w:r>
              <w:rPr>
                <w:sz w:val="24"/>
              </w:rPr>
              <w:t xml:space="preserve">, C</w:t>
            </w:r>
            <w:r>
              <w:rPr>
                <w:sz w:val="24"/>
                <w:vertAlign w:val="subscript"/>
              </w:rPr>
              <w:t xml:space="preserve">3</w:t>
            </w:r>
            <w:r>
              <w:rPr>
                <w:sz w:val="24"/>
              </w:rPr>
              <w:t xml:space="preserve">-rich</w:t>
            </w:r>
            <w:r>
              <w:rPr>
                <w:sz w:val="24"/>
              </w:rPr>
              <w:t xml:space="preserve">; petroleum gas</w:t>
            </w:r>
          </w:p>
        </w:tc>
        <w:tc>
          <w:tcPr>
            <w:tcW w:w="1680" w:type="dxa"/>
          </w:tcPr>
          <w:p w:rsidR="00EF4860" w:rsidRDefault="003E79BB">
            <w:pPr>
              <w:pStyle w:val="TableParagraph"/>
              <w:ind w:start="110"/>
              <w:rPr>
                <w:sz w:val="24"/>
              </w:rPr>
            </w:pPr>
            <w:r>
              <w:rPr>
                <w:sz w:val="24"/>
              </w:rPr>
              <w:t xml:space="preserve">649-201-00-0</w:t>
            </w:r>
          </w:p>
        </w:tc>
        <w:tc>
          <w:tcPr>
            <w:tcW w:w="1440" w:type="dxa"/>
          </w:tcPr>
          <w:p w:rsidR="00EF4860" w:rsidRDefault="003E79BB">
            <w:pPr>
              <w:pStyle w:val="TableParagraph"/>
              <w:ind w:start="109"/>
              <w:rPr>
                <w:sz w:val="24"/>
              </w:rPr>
            </w:pPr>
            <w:r>
              <w:rPr>
                <w:sz w:val="24"/>
              </w:rPr>
              <w:t xml:space="preserve">270-689-2</w:t>
            </w:r>
          </w:p>
        </w:tc>
        <w:tc>
          <w:tcPr>
            <w:tcW w:w="1560" w:type="dxa"/>
          </w:tcPr>
          <w:p w:rsidR="00EF4860" w:rsidRDefault="003E79BB">
            <w:pPr>
              <w:pStyle w:val="TableParagraph"/>
              <w:rPr>
                <w:sz w:val="24"/>
              </w:rPr>
            </w:pPr>
            <w:r>
              <w:rPr>
                <w:sz w:val="24"/>
              </w:rPr>
              <w:t xml:space="preserve">68476-49-3</w:t>
            </w:r>
          </w:p>
        </w:tc>
        <w:tc>
          <w:tcPr>
            <w:tcW w:w="1080" w:type="dxa"/>
            <w:tcBorders>
              <w:right w:val="single" w:color="000000" w:sz="4" w:space="0"/>
            </w:tcBorders>
          </w:tcPr>
          <w:p w:rsidR="00EF4860" w:rsidRDefault="003E79BB">
            <w:pPr>
              <w:pStyle w:val="TableParagraph"/>
              <w:rPr>
                <w:sz w:val="24"/>
              </w:rPr>
            </w:pPr>
            <w:r>
              <w:rPr>
                <w:sz w:val="24"/>
              </w:rPr>
              <w:t xml:space="preserve">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4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151"/>
        <w:gridCol w:w="1680"/>
        <w:gridCol w:w="1440"/>
        <w:gridCol w:w="1560"/>
        <w:gridCol w:w="1080"/>
      </w:tblGrid>
      <w:tr w:rsidR="00EF4860">
        <w:trPr>
          <w:trHeight w:val="515"/>
        </w:trPr>
        <w:tc>
          <w:tcPr>
            <w:tcW w:w="4151" w:type="dxa"/>
            <w:tcBorders>
              <w:left w:val="single" w:color="000000" w:sz="4" w:space="0"/>
            </w:tcBorders>
          </w:tcPr>
          <w:p w:rsidR="00EF4860" w:rsidRDefault="003E79BB">
            <w:pPr>
              <w:pStyle w:val="TableParagraph"/>
              <w:ind w:start="1520" w:end="1516"/>
              <w:jc w:val="center"/>
              <w:rPr>
                <w:sz w:val="24"/>
              </w:rPr>
            </w:pPr>
            <w:r>
              <w:rPr>
                <w:sz w:val="24"/>
              </w:rPr>
              <w:t xml:space="preserve">Substances</w:t>
            </w:r>
          </w:p>
        </w:tc>
        <w:tc>
          <w:tcPr>
            <w:tcW w:w="1680" w:type="dxa"/>
          </w:tcPr>
          <w:p w:rsidR="00EF4860" w:rsidRDefault="003E79BB">
            <w:pPr>
              <w:pStyle w:val="TableParagraph"/>
              <w:ind w:start="150"/>
              <w:rPr>
                <w:sz w:val="24"/>
              </w:rPr>
            </w:pPr>
            <w:r>
              <w:rPr>
                <w:sz w:val="24"/>
              </w:rPr>
              <w:t xml:space="preserve">Index number</w:t>
            </w:r>
          </w:p>
        </w:tc>
        <w:tc>
          <w:tcPr>
            <w:tcW w:w="1440" w:type="dxa"/>
          </w:tcPr>
          <w:p w:rsidR="00EF4860" w:rsidRDefault="003E79BB">
            <w:pPr>
              <w:pStyle w:val="TableParagraph"/>
              <w:ind w:start="142"/>
              <w:rPr>
                <w:sz w:val="24"/>
              </w:rPr>
            </w:pPr>
            <w:r>
              <w:rPr>
                <w:sz w:val="24"/>
              </w:rPr>
              <w:t xml:space="preserve">CE number</w:t>
            </w:r>
          </w:p>
        </w:tc>
        <w:tc>
          <w:tcPr>
            <w:tcW w:w="1560" w:type="dxa"/>
          </w:tcPr>
          <w:p w:rsidR="00EF4860" w:rsidRDefault="003E79BB">
            <w:pPr>
              <w:pStyle w:val="TableParagraph"/>
              <w:ind w:start="125"/>
              <w:rPr>
                <w:sz w:val="24"/>
              </w:rPr>
            </w:pPr>
            <w:r>
              <w:rPr>
                <w:sz w:val="24"/>
              </w:rPr>
              <w:t xml:space="preserve">CAS number</w:t>
            </w:r>
          </w:p>
        </w:tc>
        <w:tc>
          <w:tcPr>
            <w:tcW w:w="1080" w:type="dxa"/>
            <w:tcBorders>
              <w:right w:val="single" w:color="000000" w:sz="4" w:space="0"/>
            </w:tcBorders>
          </w:tcPr>
          <w:p w:rsidR="00EF4860" w:rsidRDefault="003E79BB">
            <w:pPr>
              <w:pStyle w:val="TableParagraph"/>
              <w:ind w:start="261"/>
              <w:rPr>
                <w:sz w:val="24"/>
              </w:rPr>
            </w:pPr>
            <w:r>
              <w:rPr>
                <w:sz w:val="24"/>
              </w:rPr>
              <w:t xml:space="preserve">Notes</w:t>
            </w:r>
          </w:p>
        </w:tc>
      </w:tr>
      <w:tr w:rsidR="00EF4860">
        <w:trPr>
          <w:trHeight w:val="3239"/>
        </w:trPr>
        <w:tc>
          <w:tcPr>
            <w:tcW w:w="4151" w:type="dxa"/>
            <w:tcBorders>
              <w:left w:val="single" w:color="000000" w:sz="4" w:space="0"/>
            </w:tcBorders>
          </w:tcPr>
          <w:p w:rsidR="00EF4860" w:rsidRDefault="003E79BB">
            <w:pPr>
              <w:pStyle w:val="TableParagraph"/>
              <w:rPr>
                <w:sz w:val="24"/>
              </w:rPr>
            </w:pPr>
            <w:r>
              <w:rPr>
                <w:sz w:val="24"/>
              </w:rPr>
              <w:t xml:space="preserve">Liquefied petroleum gases</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157"/>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the distillation of crude oil. It </w:t>
            </w:r>
            <w:r>
              <w:rPr>
                <w:sz w:val="24"/>
              </w:rPr>
              <w:t xml:space="preserve">consists of hydrocarbons having carbon numbers predominantly in the range of C</w:t>
            </w:r>
            <w:r>
              <w:rPr>
                <w:sz w:val="24"/>
                <w:vertAlign w:val="subscript"/>
              </w:rPr>
              <w:t xml:space="preserve">3</w:t>
            </w:r>
            <w:r>
              <w:rPr>
                <w:sz w:val="24"/>
              </w:rPr>
              <w:t xml:space="preserve">-C</w:t>
            </w:r>
            <w:r>
              <w:rPr>
                <w:sz w:val="24"/>
                <w:vertAlign w:val="subscript"/>
              </w:rPr>
              <w:t xml:space="preserve">7 </w:t>
            </w:r>
            <w:r>
              <w:rPr>
                <w:sz w:val="24"/>
              </w:rPr>
              <w:t xml:space="preserve">and </w:t>
            </w:r>
            <w:r>
              <w:rPr>
                <w:sz w:val="24"/>
              </w:rPr>
              <w:t xml:space="preserve">boiling in the range of approximately </w:t>
            </w:r>
            <w:r>
              <w:rPr>
                <w:sz w:val="24"/>
              </w:rPr>
              <w:t xml:space="preserve">-40°C.</w:t>
            </w:r>
          </w:p>
          <w:p w:rsidR="00EF4860" w:rsidRDefault="003E79BB">
            <w:pPr>
              <w:pStyle w:val="TableParagraph"/>
              <w:spacing w:before="1"/>
              <w:rPr>
                <w:sz w:val="24"/>
              </w:rPr>
            </w:pPr>
            <w:r>
              <w:rPr>
                <w:sz w:val="24"/>
              </w:rPr>
              <w:t xml:space="preserve">and 80 </w:t>
            </w:r>
            <w:r>
              <w:rPr>
                <w:sz w:val="24"/>
              </w:rPr>
              <w:t xml:space="preserve">°C.)</w:t>
            </w:r>
          </w:p>
        </w:tc>
        <w:tc>
          <w:tcPr>
            <w:tcW w:w="1680" w:type="dxa"/>
          </w:tcPr>
          <w:p w:rsidR="00EF4860" w:rsidRDefault="003E79BB">
            <w:pPr>
              <w:pStyle w:val="TableParagraph"/>
              <w:ind w:start="110"/>
              <w:rPr>
                <w:sz w:val="24"/>
              </w:rPr>
            </w:pPr>
            <w:r>
              <w:rPr>
                <w:sz w:val="24"/>
              </w:rPr>
              <w:t xml:space="preserve">649-202-00-6</w:t>
            </w:r>
          </w:p>
        </w:tc>
        <w:tc>
          <w:tcPr>
            <w:tcW w:w="1440" w:type="dxa"/>
          </w:tcPr>
          <w:p w:rsidR="00EF4860" w:rsidRDefault="003E79BB">
            <w:pPr>
              <w:pStyle w:val="TableParagraph"/>
              <w:ind w:start="109"/>
              <w:rPr>
                <w:sz w:val="24"/>
              </w:rPr>
            </w:pPr>
            <w:r>
              <w:rPr>
                <w:sz w:val="24"/>
              </w:rPr>
              <w:t xml:space="preserve">270-704-2</w:t>
            </w:r>
          </w:p>
        </w:tc>
        <w:tc>
          <w:tcPr>
            <w:tcW w:w="1560" w:type="dxa"/>
          </w:tcPr>
          <w:p w:rsidR="00EF4860" w:rsidRDefault="003E79BB">
            <w:pPr>
              <w:pStyle w:val="TableParagraph"/>
              <w:rPr>
                <w:sz w:val="24"/>
              </w:rPr>
            </w:pPr>
            <w:r>
              <w:rPr>
                <w:sz w:val="24"/>
              </w:rPr>
              <w:t xml:space="preserve">68476-85-7</w:t>
            </w:r>
          </w:p>
        </w:tc>
        <w:tc>
          <w:tcPr>
            <w:tcW w:w="1080" w:type="dxa"/>
            <w:tcBorders>
              <w:right w:val="single" w:color="000000" w:sz="4" w:space="0"/>
            </w:tcBorders>
          </w:tcPr>
          <w:p w:rsidR="00EF4860" w:rsidRDefault="003E79BB">
            <w:pPr>
              <w:pStyle w:val="TableParagraph"/>
              <w:rPr>
                <w:sz w:val="24"/>
              </w:rPr>
            </w:pPr>
            <w:r>
              <w:rPr>
                <w:sz w:val="24"/>
              </w:rPr>
              <w:t xml:space="preserve">K</w:t>
            </w:r>
          </w:p>
        </w:tc>
      </w:tr>
      <w:tr w:rsidR="00EF4860">
        <w:trPr>
          <w:trHeight w:val="4343"/>
        </w:trPr>
        <w:tc>
          <w:tcPr>
            <w:tcW w:w="4151" w:type="dxa"/>
            <w:tcBorders>
              <w:left w:val="single" w:color="000000" w:sz="4" w:space="0"/>
            </w:tcBorders>
          </w:tcPr>
          <w:p w:rsidR="00EF4860" w:rsidRDefault="003E79BB">
            <w:pPr>
              <w:pStyle w:val="TableParagraph"/>
              <w:ind w:end="191"/>
              <w:rPr>
                <w:sz w:val="24"/>
              </w:rPr>
            </w:pPr>
            <w:r>
              <w:rPr>
                <w:sz w:val="24"/>
              </w:rPr>
              <w:t xml:space="preserve">Liquefied petroleum gases</w:t>
            </w:r>
            <w:r>
              <w:rPr>
                <w:sz w:val="24"/>
              </w:rPr>
              <w:t xml:space="preserve">,</w:t>
            </w:r>
            <w:r>
              <w:rPr>
                <w:sz w:val="24"/>
              </w:rPr>
              <w:t xml:space="preserve"> sweetened</w:t>
            </w:r>
            <w:r>
              <w:rPr>
                <w:sz w:val="24"/>
              </w:rPr>
              <w:t xml:space="preserve">; petroleum gases, sweetened</w:t>
            </w:r>
          </w:p>
          <w:p w:rsidR="00EF4860" w:rsidRDefault="00EF4860">
            <w:pPr>
              <w:pStyle w:val="TableParagraph"/>
              <w:spacing w:before="10"/>
              <w:ind w:start="0"/>
              <w:rPr>
                <w:sz w:val="20"/>
              </w:rPr>
            </w:pPr>
          </w:p>
          <w:p w:rsidR="00EF4860" w:rsidRDefault="003E79BB">
            <w:pPr>
              <w:pStyle w:val="TableParagraph"/>
              <w:spacing w:before="0"/>
              <w:ind w:end="157"/>
              <w:rPr>
                <w:sz w:val="24"/>
              </w:rPr>
            </w:pPr>
            <w:r>
              <w:rPr>
                <w:sz w:val="24"/>
              </w:rPr>
              <w:t xml:space="preserve">(</w:t>
            </w:r>
            <w:r w:rsidR="00C173E8">
              <w:rPr>
                <w:sz w:val="24"/>
              </w:rPr>
              <w:t xml:space="preserve">A</w:t>
            </w:r>
            <w:r>
              <w:rPr>
                <w:sz w:val="24"/>
              </w:rPr>
              <w:t xml:space="preserve"> complex combination of </w:t>
            </w:r>
            <w:r>
              <w:rPr>
                <w:sz w:val="24"/>
              </w:rPr>
              <w:t xml:space="preserve">hydrocarbons obtained </w:t>
            </w:r>
            <w:r w:rsidR="00C173E8">
              <w:rPr>
                <w:sz w:val="24"/>
              </w:rPr>
              <w:t xml:space="preserve">by</w:t>
            </w:r>
            <w:r>
              <w:rPr>
                <w:sz w:val="24"/>
              </w:rPr>
              <w:t xml:space="preserve"> subjecting a liquefied petroleum gas mixture to a </w:t>
            </w:r>
            <w:r>
              <w:rPr>
                <w:sz w:val="24"/>
              </w:rPr>
              <w:t xml:space="preserve">sweetening process to convert mercaptans or </w:t>
            </w:r>
            <w:r>
              <w:rPr>
                <w:sz w:val="24"/>
              </w:rPr>
              <w:t xml:space="preserve">remove acidic impurities. It consists </w:t>
            </w:r>
            <w:r>
              <w:rPr>
                <w:sz w:val="24"/>
              </w:rPr>
              <w:t xml:space="preserve">of hydrocarbons having carbon numbers predominantly in the range of C</w:t>
            </w:r>
            <w:r>
              <w:rPr>
                <w:sz w:val="24"/>
                <w:vertAlign w:val="subscript"/>
              </w:rPr>
              <w:t xml:space="preserve">3</w:t>
            </w:r>
            <w:r>
              <w:rPr>
                <w:sz w:val="24"/>
              </w:rPr>
              <w:t xml:space="preserve">-C</w:t>
            </w:r>
            <w:r>
              <w:rPr>
                <w:sz w:val="24"/>
                <w:vertAlign w:val="subscript"/>
              </w:rPr>
              <w:t xml:space="preserve">7 </w:t>
            </w:r>
            <w:r>
              <w:rPr>
                <w:sz w:val="24"/>
              </w:rPr>
              <w:t xml:space="preserve">and </w:t>
            </w:r>
            <w:r>
              <w:rPr>
                <w:sz w:val="24"/>
              </w:rPr>
              <w:t xml:space="preserve">boiling in the range of approximately </w:t>
            </w:r>
            <w:r>
              <w:rPr>
                <w:sz w:val="24"/>
              </w:rPr>
              <w:t xml:space="preserve">-40°C to</w:t>
            </w:r>
          </w:p>
          <w:p w:rsidR="00EF4860" w:rsidRDefault="003E79BB">
            <w:pPr>
              <w:pStyle w:val="TableParagraph"/>
              <w:spacing w:before="1"/>
              <w:rPr>
                <w:sz w:val="24"/>
              </w:rPr>
            </w:pPr>
            <w:r>
              <w:rPr>
                <w:sz w:val="24"/>
              </w:rPr>
              <w:t xml:space="preserve">80 </w:t>
            </w:r>
            <w:r>
              <w:rPr>
                <w:sz w:val="24"/>
              </w:rPr>
              <w:t xml:space="preserve">°C.)</w:t>
            </w:r>
          </w:p>
        </w:tc>
        <w:tc>
          <w:tcPr>
            <w:tcW w:w="1680" w:type="dxa"/>
          </w:tcPr>
          <w:p w:rsidR="00EF4860" w:rsidRDefault="003E79BB">
            <w:pPr>
              <w:pStyle w:val="TableParagraph"/>
              <w:ind w:start="110"/>
              <w:rPr>
                <w:sz w:val="24"/>
              </w:rPr>
            </w:pPr>
            <w:r>
              <w:rPr>
                <w:sz w:val="24"/>
              </w:rPr>
              <w:t xml:space="preserve">649-203-00-1</w:t>
            </w:r>
          </w:p>
        </w:tc>
        <w:tc>
          <w:tcPr>
            <w:tcW w:w="1440" w:type="dxa"/>
          </w:tcPr>
          <w:p w:rsidR="00EF4860" w:rsidRDefault="003E79BB">
            <w:pPr>
              <w:pStyle w:val="TableParagraph"/>
              <w:ind w:start="109"/>
              <w:rPr>
                <w:sz w:val="24"/>
              </w:rPr>
            </w:pPr>
            <w:r>
              <w:rPr>
                <w:sz w:val="24"/>
              </w:rPr>
              <w:t xml:space="preserve">270-705-8</w:t>
            </w:r>
          </w:p>
        </w:tc>
        <w:tc>
          <w:tcPr>
            <w:tcW w:w="1560" w:type="dxa"/>
          </w:tcPr>
          <w:p w:rsidR="00EF4860" w:rsidRDefault="003E79BB">
            <w:pPr>
              <w:pStyle w:val="TableParagraph"/>
              <w:rPr>
                <w:sz w:val="24"/>
              </w:rPr>
            </w:pPr>
            <w:r>
              <w:rPr>
                <w:sz w:val="24"/>
              </w:rPr>
              <w:t xml:space="preserve">68476-86-8</w:t>
            </w:r>
          </w:p>
        </w:tc>
        <w:tc>
          <w:tcPr>
            <w:tcW w:w="1080" w:type="dxa"/>
            <w:tcBorders>
              <w:right w:val="single" w:color="000000" w:sz="4" w:space="0"/>
            </w:tcBorders>
          </w:tcPr>
          <w:p w:rsidR="00EF4860" w:rsidRDefault="003E79BB">
            <w:pPr>
              <w:pStyle w:val="TableParagraph"/>
              <w:rPr>
                <w:sz w:val="24"/>
              </w:rPr>
            </w:pPr>
            <w:r>
              <w:rPr>
                <w:sz w:val="24"/>
              </w:rPr>
              <w:t xml:space="preserve">K</w:t>
            </w:r>
          </w:p>
        </w:tc>
      </w:tr>
      <w:tr w:rsidR="00EF4860">
        <w:trPr>
          <w:trHeight w:val="1307"/>
        </w:trPr>
        <w:tc>
          <w:tcPr>
            <w:tcW w:w="4151" w:type="dxa"/>
            <w:tcBorders>
              <w:left w:val="single" w:color="000000" w:sz="4" w:space="0"/>
              <w:bottom w:val="single" w:color="000000" w:sz="4" w:space="0"/>
            </w:tcBorders>
          </w:tcPr>
          <w:p w:rsidR="00EF4860" w:rsidRDefault="003E79BB">
            <w:pPr>
              <w:pStyle w:val="TableParagraph"/>
              <w:ind w:end="1104"/>
              <w:rPr>
                <w:sz w:val="24"/>
              </w:rPr>
            </w:pPr>
            <w:r>
              <w:rPr>
                <w:sz w:val="24"/>
              </w:rPr>
              <w:t xml:space="preserve">Gases (C</w:t>
            </w:r>
            <w:r>
              <w:rPr>
                <w:sz w:val="24"/>
                <w:vertAlign w:val="subscript"/>
              </w:rPr>
              <w:t xml:space="preserve">3-4</w:t>
            </w:r>
            <w:r>
              <w:rPr>
                <w:sz w:val="24"/>
              </w:rPr>
              <w:t xml:space="preserve">(petroleum), isobutane-rich</w:t>
            </w:r>
            <w:r>
              <w:rPr>
                <w:sz w:val="24"/>
              </w:rPr>
              <w:t xml:space="preserve">; Petroleum gas</w:t>
            </w:r>
          </w:p>
        </w:tc>
        <w:tc>
          <w:tcPr>
            <w:tcW w:w="1680" w:type="dxa"/>
            <w:tcBorders>
              <w:bottom w:val="single" w:color="000000" w:sz="4" w:space="0"/>
            </w:tcBorders>
          </w:tcPr>
          <w:p w:rsidR="00EF4860" w:rsidRDefault="003E79BB">
            <w:pPr>
              <w:pStyle w:val="TableParagraph"/>
              <w:ind w:start="110"/>
              <w:rPr>
                <w:sz w:val="24"/>
              </w:rPr>
            </w:pPr>
            <w:r>
              <w:rPr>
                <w:sz w:val="24"/>
              </w:rPr>
              <w:t xml:space="preserve">649-204-00-7</w:t>
            </w:r>
          </w:p>
        </w:tc>
        <w:tc>
          <w:tcPr>
            <w:tcW w:w="1440" w:type="dxa"/>
            <w:tcBorders>
              <w:bottom w:val="single" w:color="000000" w:sz="4" w:space="0"/>
            </w:tcBorders>
          </w:tcPr>
          <w:p w:rsidR="00EF4860" w:rsidRDefault="003E79BB">
            <w:pPr>
              <w:pStyle w:val="TableParagraph"/>
              <w:ind w:start="109"/>
              <w:rPr>
                <w:sz w:val="24"/>
              </w:rPr>
            </w:pPr>
            <w:r>
              <w:rPr>
                <w:sz w:val="24"/>
              </w:rPr>
              <w:t xml:space="preserve">270-724-1</w:t>
            </w:r>
          </w:p>
        </w:tc>
        <w:tc>
          <w:tcPr>
            <w:tcW w:w="1560" w:type="dxa"/>
            <w:tcBorders>
              <w:bottom w:val="single" w:color="000000" w:sz="4" w:space="0"/>
            </w:tcBorders>
          </w:tcPr>
          <w:p w:rsidR="00EF4860" w:rsidRDefault="003E79BB">
            <w:pPr>
              <w:pStyle w:val="TableParagraph"/>
              <w:rPr>
                <w:sz w:val="24"/>
              </w:rPr>
            </w:pPr>
            <w:r>
              <w:rPr>
                <w:sz w:val="24"/>
              </w:rPr>
              <w:t xml:space="preserve">68477-33-8</w:t>
            </w:r>
          </w:p>
        </w:tc>
        <w:tc>
          <w:tcPr>
            <w:tcW w:w="1080" w:type="dxa"/>
            <w:tcBorders>
              <w:bottom w:val="single" w:color="000000" w:sz="4" w:space="0"/>
              <w:right w:val="single" w:color="000000" w:sz="4" w:space="0"/>
            </w:tcBorders>
          </w:tcPr>
          <w:p w:rsidR="00EF4860" w:rsidRDefault="003E79BB">
            <w:pPr>
              <w:pStyle w:val="TableParagraph"/>
              <w:rPr>
                <w:sz w:val="24"/>
              </w:rPr>
            </w:pPr>
            <w:r>
              <w:rPr>
                <w:sz w:val="24"/>
              </w:rPr>
              <w:t xml:space="preserve">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4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151"/>
        <w:gridCol w:w="1680"/>
        <w:gridCol w:w="1440"/>
        <w:gridCol w:w="1560"/>
        <w:gridCol w:w="1080"/>
      </w:tblGrid>
      <w:tr w:rsidR="00EF4860">
        <w:trPr>
          <w:trHeight w:val="515"/>
        </w:trPr>
        <w:tc>
          <w:tcPr>
            <w:tcW w:w="4151" w:type="dxa"/>
            <w:tcBorders>
              <w:left w:val="single" w:color="000000" w:sz="4" w:space="0"/>
              <w:bottom w:val="single" w:color="000000" w:sz="4" w:space="0"/>
            </w:tcBorders>
          </w:tcPr>
          <w:p w:rsidR="00EF4860" w:rsidRDefault="003E79BB">
            <w:pPr>
              <w:pStyle w:val="TableParagraph"/>
              <w:ind w:start="1520" w:end="1516"/>
              <w:jc w:val="center"/>
              <w:rPr>
                <w:sz w:val="24"/>
              </w:rPr>
            </w:pPr>
            <w:r>
              <w:rPr>
                <w:sz w:val="24"/>
              </w:rPr>
              <w:t xml:space="preserve">Substances</w:t>
            </w:r>
          </w:p>
        </w:tc>
        <w:tc>
          <w:tcPr>
            <w:tcW w:w="1680" w:type="dxa"/>
            <w:tcBorders>
              <w:bottom w:val="single" w:color="000000" w:sz="4" w:space="0"/>
            </w:tcBorders>
          </w:tcPr>
          <w:p w:rsidR="00EF4860" w:rsidRDefault="003E79BB">
            <w:pPr>
              <w:pStyle w:val="TableParagraph"/>
              <w:ind w:start="150"/>
              <w:rPr>
                <w:sz w:val="24"/>
              </w:rPr>
            </w:pPr>
            <w:r>
              <w:rPr>
                <w:sz w:val="24"/>
              </w:rPr>
              <w:t xml:space="preserve">Index number</w:t>
            </w:r>
          </w:p>
        </w:tc>
        <w:tc>
          <w:tcPr>
            <w:tcW w:w="1440" w:type="dxa"/>
            <w:tcBorders>
              <w:bottom w:val="single" w:color="000000" w:sz="4" w:space="0"/>
            </w:tcBorders>
          </w:tcPr>
          <w:p w:rsidR="00EF4860" w:rsidRDefault="003E79BB">
            <w:pPr>
              <w:pStyle w:val="TableParagraph"/>
              <w:ind w:start="142"/>
              <w:rPr>
                <w:sz w:val="24"/>
              </w:rPr>
            </w:pPr>
            <w:r>
              <w:rPr>
                <w:sz w:val="24"/>
              </w:rPr>
              <w:t xml:space="preserve">CE number</w:t>
            </w:r>
          </w:p>
        </w:tc>
        <w:tc>
          <w:tcPr>
            <w:tcW w:w="1560" w:type="dxa"/>
            <w:tcBorders>
              <w:bottom w:val="single" w:color="000000" w:sz="4" w:space="0"/>
            </w:tcBorders>
          </w:tcPr>
          <w:p w:rsidR="00EF4860" w:rsidRDefault="003E79BB">
            <w:pPr>
              <w:pStyle w:val="TableParagraph"/>
              <w:ind w:start="125"/>
              <w:rPr>
                <w:sz w:val="24"/>
              </w:rPr>
            </w:pPr>
            <w:r>
              <w:rPr>
                <w:sz w:val="24"/>
              </w:rPr>
              <w:t xml:space="preserve">CAS number</w:t>
            </w:r>
          </w:p>
        </w:tc>
        <w:tc>
          <w:tcPr>
            <w:tcW w:w="1080" w:type="dxa"/>
            <w:tcBorders>
              <w:bottom w:val="single" w:color="000000" w:sz="4" w:space="0"/>
              <w:right w:val="single" w:color="000000" w:sz="4" w:space="0"/>
            </w:tcBorders>
          </w:tcPr>
          <w:p w:rsidR="00EF4860" w:rsidRDefault="003E79BB">
            <w:pPr>
              <w:pStyle w:val="TableParagraph"/>
              <w:ind w:start="261"/>
              <w:rPr>
                <w:sz w:val="24"/>
              </w:rPr>
            </w:pPr>
            <w:r>
              <w:rPr>
                <w:sz w:val="24"/>
              </w:rPr>
              <w:t xml:space="preserve">Notes</w:t>
            </w:r>
          </w:p>
        </w:tc>
      </w:tr>
      <w:tr w:rsidR="00EF4860">
        <w:trPr>
          <w:trHeight w:val="2999"/>
        </w:trPr>
        <w:tc>
          <w:tcPr>
            <w:tcW w:w="4151" w:type="dxa"/>
            <w:tcBorders>
              <w:top w:val="single" w:color="000000" w:sz="4" w:space="0"/>
              <w:left w:val="single" w:color="000000" w:sz="4" w:space="0"/>
            </w:tcBorders>
          </w:tcPr>
          <w:p w:rsidR="00EF4860" w:rsidRDefault="003E79BB">
            <w:pPr>
              <w:pStyle w:val="TableParagraph"/>
              <w:ind w:end="133"/>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w:t>
            </w:r>
            <w:r w:rsidR="00C173E8">
              <w:rPr>
                <w:sz w:val="24"/>
              </w:rPr>
              <w:t xml:space="preserve">the</w:t>
            </w:r>
            <w:r>
              <w:rPr>
                <w:sz w:val="24"/>
              </w:rPr>
              <w:t xml:space="preserve"> distillation of </w:t>
            </w:r>
            <w:r>
              <w:rPr>
                <w:sz w:val="24"/>
              </w:rPr>
              <w:t xml:space="preserve">saturated and unsaturated hydrocarbons usually ranging in carbon number from C</w:t>
            </w:r>
            <w:r>
              <w:rPr>
                <w:sz w:val="24"/>
                <w:vertAlign w:val="subscript"/>
              </w:rPr>
              <w:t xml:space="preserve">3 </w:t>
            </w:r>
            <w:r>
              <w:rPr>
                <w:sz w:val="24"/>
              </w:rPr>
              <w:t xml:space="preserve">to C(</w:t>
            </w:r>
            <w:r>
              <w:rPr>
                <w:sz w:val="24"/>
                <w:vertAlign w:val="subscript"/>
              </w:rPr>
              <w:t xml:space="preserve">6)</w:t>
            </w:r>
            <w:r>
              <w:rPr>
                <w:sz w:val="24"/>
              </w:rPr>
              <w:t xml:space="preserve">, predominantly butane and </w:t>
            </w:r>
            <w:r>
              <w:rPr>
                <w:sz w:val="24"/>
              </w:rPr>
              <w:t xml:space="preserve">isobutane. Composed </w:t>
            </w:r>
            <w:r w:rsidR="00C173E8">
              <w:rPr>
                <w:sz w:val="24"/>
              </w:rPr>
              <w:t xml:space="preserve">of </w:t>
            </w:r>
            <w:r>
              <w:rPr>
                <w:sz w:val="24"/>
              </w:rPr>
              <w:t xml:space="preserve">saturated and unsaturated hydrocarbons having carbon numbers in the range C</w:t>
            </w:r>
            <w:r>
              <w:rPr>
                <w:sz w:val="24"/>
                <w:vertAlign w:val="subscript"/>
              </w:rPr>
              <w:t xml:space="preserve">3</w:t>
            </w:r>
            <w:r>
              <w:rPr>
                <w:sz w:val="24"/>
              </w:rPr>
              <w:t xml:space="preserve">-C</w:t>
            </w:r>
            <w:r>
              <w:rPr>
                <w:sz w:val="24"/>
                <w:vertAlign w:val="subscript"/>
              </w:rPr>
              <w:t xml:space="preserve">4</w:t>
            </w:r>
            <w:r>
              <w:rPr>
                <w:sz w:val="24"/>
              </w:rPr>
              <w:t xml:space="preserve">, </w:t>
            </w:r>
            <w:r>
              <w:rPr>
                <w:sz w:val="24"/>
              </w:rPr>
              <w:t xml:space="preserve">predominantly </w:t>
            </w:r>
            <w:r>
              <w:rPr>
                <w:sz w:val="24"/>
              </w:rPr>
              <w:t xml:space="preserve">isobutane</w:t>
            </w:r>
            <w:r>
              <w:rPr>
                <w:sz w:val="24"/>
              </w:rPr>
              <w:t xml:space="preserve">).</w:t>
            </w:r>
          </w:p>
        </w:tc>
        <w:tc>
          <w:tcPr>
            <w:tcW w:w="1680" w:type="dxa"/>
            <w:tcBorders>
              <w:top w:val="single" w:color="000000" w:sz="4" w:space="0"/>
            </w:tcBorders>
          </w:tcPr>
          <w:p w:rsidR="00EF4860" w:rsidRDefault="00EF4860">
            <w:pPr>
              <w:pStyle w:val="TableParagraph"/>
              <w:spacing w:before="0"/>
              <w:ind w:start="0"/>
            </w:pPr>
          </w:p>
        </w:tc>
        <w:tc>
          <w:tcPr>
            <w:tcW w:w="1440" w:type="dxa"/>
            <w:tcBorders>
              <w:top w:val="single" w:color="000000" w:sz="4" w:space="0"/>
            </w:tcBorders>
          </w:tcPr>
          <w:p w:rsidR="00EF4860" w:rsidRDefault="00EF4860">
            <w:pPr>
              <w:pStyle w:val="TableParagraph"/>
              <w:spacing w:before="0"/>
              <w:ind w:start="0"/>
            </w:pPr>
          </w:p>
        </w:tc>
        <w:tc>
          <w:tcPr>
            <w:tcW w:w="1560" w:type="dxa"/>
            <w:tcBorders>
              <w:top w:val="single" w:color="000000" w:sz="4" w:space="0"/>
            </w:tcBorders>
          </w:tcPr>
          <w:p w:rsidR="00EF4860" w:rsidRDefault="00EF4860">
            <w:pPr>
              <w:pStyle w:val="TableParagraph"/>
              <w:spacing w:before="0"/>
              <w:ind w:start="0"/>
            </w:pPr>
          </w:p>
        </w:tc>
        <w:tc>
          <w:tcPr>
            <w:tcW w:w="1080" w:type="dxa"/>
            <w:tcBorders>
              <w:top w:val="single" w:color="000000" w:sz="4" w:space="0"/>
              <w:right w:val="single" w:color="000000" w:sz="4" w:space="0"/>
            </w:tcBorders>
          </w:tcPr>
          <w:p w:rsidR="00EF4860" w:rsidRDefault="00EF4860">
            <w:pPr>
              <w:pStyle w:val="TableParagraph"/>
              <w:spacing w:before="0"/>
              <w:ind w:start="0"/>
            </w:pPr>
          </w:p>
        </w:tc>
      </w:tr>
      <w:tr w:rsidR="00EF4860">
        <w:trPr>
          <w:trHeight w:val="3515"/>
        </w:trPr>
        <w:tc>
          <w:tcPr>
            <w:tcW w:w="4151" w:type="dxa"/>
            <w:tcBorders>
              <w:left w:val="single" w:color="000000" w:sz="4" w:space="0"/>
            </w:tcBorders>
          </w:tcPr>
          <w:p w:rsidR="00EF4860" w:rsidRDefault="003E79BB">
            <w:pPr>
              <w:pStyle w:val="TableParagraph"/>
              <w:ind w:end="624"/>
              <w:rPr>
                <w:sz w:val="24"/>
              </w:rPr>
            </w:pPr>
            <w:r>
              <w:rPr>
                <w:sz w:val="24"/>
              </w:rPr>
              <w:t xml:space="preserve">Distillates </w:t>
            </w:r>
            <w:r>
              <w:rPr>
                <w:sz w:val="24"/>
              </w:rPr>
              <w:t xml:space="preserve">(petroleum)</w:t>
            </w:r>
            <w:r>
              <w:rPr>
                <w:sz w:val="24"/>
              </w:rPr>
              <w:t xml:space="preserve">, C</w:t>
            </w:r>
            <w:r>
              <w:rPr>
                <w:sz w:val="24"/>
                <w:vertAlign w:val="subscript"/>
              </w:rPr>
              <w:t xml:space="preserve">3-6</w:t>
            </w:r>
            <w:r>
              <w:rPr>
                <w:sz w:val="24"/>
              </w:rPr>
              <w:t xml:space="preserve">, piperylene-rich</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191"/>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w:t>
            </w:r>
            <w:r w:rsidR="00C173E8">
              <w:rPr>
                <w:sz w:val="24"/>
              </w:rPr>
              <w:t xml:space="preserve">the</w:t>
            </w:r>
            <w:r>
              <w:rPr>
                <w:sz w:val="24"/>
              </w:rPr>
              <w:t xml:space="preserve"> distillation of </w:t>
            </w:r>
            <w:r>
              <w:rPr>
                <w:sz w:val="24"/>
              </w:rPr>
              <w:t xml:space="preserve">saturated and unsaturated aliphatic hydrocarbons usually ranging in carbon number from C</w:t>
            </w:r>
            <w:r>
              <w:rPr>
                <w:sz w:val="24"/>
                <w:vertAlign w:val="subscript"/>
              </w:rPr>
              <w:t xml:space="preserve">3 </w:t>
            </w:r>
            <w:r>
              <w:rPr>
                <w:sz w:val="24"/>
              </w:rPr>
              <w:t xml:space="preserve">to C</w:t>
            </w:r>
            <w:r>
              <w:rPr>
                <w:sz w:val="24"/>
                <w:vertAlign w:val="subscript"/>
              </w:rPr>
              <w:t xml:space="preserve">6</w:t>
            </w:r>
            <w:r>
              <w:rPr>
                <w:sz w:val="24"/>
              </w:rPr>
              <w:t xml:space="preserve">. </w:t>
            </w:r>
            <w:r>
              <w:rPr>
                <w:sz w:val="24"/>
              </w:rPr>
              <w:t xml:space="preserve">It consists of </w:t>
            </w:r>
            <w:r>
              <w:rPr>
                <w:sz w:val="24"/>
              </w:rPr>
              <w:t xml:space="preserve">saturated and unsaturated hydrocarbons having carbon numbers in the range C</w:t>
            </w:r>
            <w:r>
              <w:rPr>
                <w:sz w:val="24"/>
                <w:vertAlign w:val="subscript"/>
              </w:rPr>
              <w:t xml:space="preserve">3 </w:t>
            </w:r>
            <w:r>
              <w:rPr>
                <w:sz w:val="24"/>
              </w:rPr>
              <w:t xml:space="preserve">to C</w:t>
            </w:r>
            <w:r>
              <w:rPr>
                <w:sz w:val="24"/>
                <w:vertAlign w:val="subscript"/>
              </w:rPr>
              <w:t xml:space="preserve">6</w:t>
            </w:r>
            <w:r>
              <w:rPr>
                <w:sz w:val="24"/>
              </w:rPr>
              <w:t xml:space="preserve">, predominantly piperylene).</w:t>
            </w:r>
          </w:p>
        </w:tc>
        <w:tc>
          <w:tcPr>
            <w:tcW w:w="1680" w:type="dxa"/>
          </w:tcPr>
          <w:p w:rsidR="00EF4860" w:rsidRDefault="003E79BB">
            <w:pPr>
              <w:pStyle w:val="TableParagraph"/>
              <w:ind w:start="110"/>
              <w:rPr>
                <w:sz w:val="24"/>
              </w:rPr>
            </w:pPr>
            <w:r>
              <w:rPr>
                <w:sz w:val="24"/>
              </w:rPr>
              <w:t xml:space="preserve">649-205-00-2</w:t>
            </w:r>
          </w:p>
        </w:tc>
        <w:tc>
          <w:tcPr>
            <w:tcW w:w="1440" w:type="dxa"/>
          </w:tcPr>
          <w:p w:rsidR="00EF4860" w:rsidRDefault="003E79BB">
            <w:pPr>
              <w:pStyle w:val="TableParagraph"/>
              <w:ind w:start="109"/>
              <w:rPr>
                <w:sz w:val="24"/>
              </w:rPr>
            </w:pPr>
            <w:r>
              <w:rPr>
                <w:sz w:val="24"/>
              </w:rPr>
              <w:t xml:space="preserve">270-726-2</w:t>
            </w:r>
          </w:p>
        </w:tc>
        <w:tc>
          <w:tcPr>
            <w:tcW w:w="1560" w:type="dxa"/>
          </w:tcPr>
          <w:p w:rsidR="00EF4860" w:rsidRDefault="003E79BB">
            <w:pPr>
              <w:pStyle w:val="TableParagraph"/>
              <w:rPr>
                <w:sz w:val="24"/>
              </w:rPr>
            </w:pPr>
            <w:r>
              <w:rPr>
                <w:sz w:val="24"/>
              </w:rPr>
              <w:t xml:space="preserve">68477-35-0</w:t>
            </w:r>
          </w:p>
        </w:tc>
        <w:tc>
          <w:tcPr>
            <w:tcW w:w="1080" w:type="dxa"/>
            <w:tcBorders>
              <w:right w:val="single" w:color="000000" w:sz="4" w:space="0"/>
            </w:tcBorders>
          </w:tcPr>
          <w:p w:rsidR="00EF4860" w:rsidRDefault="003E79BB">
            <w:pPr>
              <w:pStyle w:val="TableParagraph"/>
              <w:rPr>
                <w:sz w:val="24"/>
              </w:rPr>
            </w:pPr>
            <w:r>
              <w:rPr>
                <w:sz w:val="24"/>
              </w:rPr>
              <w:t xml:space="preserve">K</w:t>
            </w:r>
          </w:p>
        </w:tc>
      </w:tr>
      <w:tr w:rsidR="00EF4860">
        <w:trPr>
          <w:trHeight w:val="2687"/>
        </w:trPr>
        <w:tc>
          <w:tcPr>
            <w:tcW w:w="4151" w:type="dxa"/>
            <w:tcBorders>
              <w:left w:val="single" w:color="000000" w:sz="4" w:space="0"/>
            </w:tcBorders>
          </w:tcPr>
          <w:p w:rsidR="00EF4860" w:rsidRDefault="003E79BB">
            <w:pPr>
              <w:pStyle w:val="TableParagraph"/>
              <w:ind w:end="557"/>
              <w:rPr>
                <w:sz w:val="24"/>
              </w:rPr>
            </w:pPr>
            <w:r>
              <w:rPr>
                <w:sz w:val="24"/>
              </w:rPr>
              <w:t xml:space="preserve">Gases (petroleum), butane separation column overhead</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164"/>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the distillation of butane. It consists </w:t>
            </w:r>
            <w:r>
              <w:rPr>
                <w:sz w:val="24"/>
              </w:rPr>
              <w:t xml:space="preserve">of aliphatic hydrocarbons having carbon numbers predominantly in the range of C</w:t>
            </w:r>
            <w:r>
              <w:rPr>
                <w:sz w:val="24"/>
                <w:vertAlign w:val="subscript"/>
              </w:rPr>
              <w:t xml:space="preserve">3</w:t>
            </w:r>
            <w:r>
              <w:rPr>
                <w:sz w:val="24"/>
              </w:rPr>
              <w:t xml:space="preserve">-C</w:t>
            </w:r>
            <w:r>
              <w:rPr>
                <w:sz w:val="24"/>
                <w:vertAlign w:val="subscript"/>
              </w:rPr>
              <w:t xml:space="preserve">4</w:t>
            </w:r>
            <w:r>
              <w:rPr>
                <w:sz w:val="24"/>
              </w:rPr>
              <w:t xml:space="preserve">.</w:t>
            </w:r>
          </w:p>
        </w:tc>
        <w:tc>
          <w:tcPr>
            <w:tcW w:w="1680" w:type="dxa"/>
          </w:tcPr>
          <w:p w:rsidR="00EF4860" w:rsidRDefault="003E79BB">
            <w:pPr>
              <w:pStyle w:val="TableParagraph"/>
              <w:ind w:start="110"/>
              <w:rPr>
                <w:sz w:val="24"/>
              </w:rPr>
            </w:pPr>
            <w:r>
              <w:rPr>
                <w:sz w:val="24"/>
              </w:rPr>
              <w:t xml:space="preserve">649-206-00-8</w:t>
            </w:r>
          </w:p>
        </w:tc>
        <w:tc>
          <w:tcPr>
            <w:tcW w:w="1440" w:type="dxa"/>
          </w:tcPr>
          <w:p w:rsidR="00EF4860" w:rsidRDefault="003E79BB">
            <w:pPr>
              <w:pStyle w:val="TableParagraph"/>
              <w:ind w:start="109"/>
              <w:rPr>
                <w:sz w:val="24"/>
              </w:rPr>
            </w:pPr>
            <w:r>
              <w:rPr>
                <w:sz w:val="24"/>
              </w:rPr>
              <w:t xml:space="preserve">270-750-3</w:t>
            </w:r>
          </w:p>
        </w:tc>
        <w:tc>
          <w:tcPr>
            <w:tcW w:w="1560" w:type="dxa"/>
          </w:tcPr>
          <w:p w:rsidR="00EF4860" w:rsidRDefault="003E79BB">
            <w:pPr>
              <w:pStyle w:val="TableParagraph"/>
              <w:rPr>
                <w:sz w:val="24"/>
              </w:rPr>
            </w:pPr>
            <w:r>
              <w:rPr>
                <w:sz w:val="24"/>
              </w:rPr>
              <w:t xml:space="preserve">68477-69-0</w:t>
            </w:r>
          </w:p>
        </w:tc>
        <w:tc>
          <w:tcPr>
            <w:tcW w:w="1080" w:type="dxa"/>
            <w:tcBorders>
              <w:right w:val="single" w:color="000000" w:sz="4" w:space="0"/>
            </w:tcBorders>
          </w:tcPr>
          <w:p w:rsidR="00EF4860" w:rsidRDefault="003E79BB">
            <w:pPr>
              <w:pStyle w:val="TableParagraph"/>
              <w:rPr>
                <w:sz w:val="24"/>
              </w:rPr>
            </w:pPr>
            <w:r>
              <w:rPr>
                <w:sz w:val="24"/>
              </w:rPr>
              <w:t xml:space="preserve">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4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151"/>
        <w:gridCol w:w="1680"/>
        <w:gridCol w:w="1440"/>
        <w:gridCol w:w="1560"/>
        <w:gridCol w:w="1080"/>
      </w:tblGrid>
      <w:tr w:rsidR="00EF4860">
        <w:trPr>
          <w:trHeight w:val="515"/>
        </w:trPr>
        <w:tc>
          <w:tcPr>
            <w:tcW w:w="4151" w:type="dxa"/>
            <w:tcBorders>
              <w:left w:val="single" w:color="000000" w:sz="4" w:space="0"/>
            </w:tcBorders>
          </w:tcPr>
          <w:p w:rsidR="00EF4860" w:rsidRDefault="003E79BB">
            <w:pPr>
              <w:pStyle w:val="TableParagraph"/>
              <w:ind w:start="1520" w:end="1516"/>
              <w:jc w:val="center"/>
              <w:rPr>
                <w:sz w:val="24"/>
              </w:rPr>
            </w:pPr>
            <w:r>
              <w:rPr>
                <w:sz w:val="24"/>
              </w:rPr>
              <w:t xml:space="preserve">Substances</w:t>
            </w:r>
          </w:p>
        </w:tc>
        <w:tc>
          <w:tcPr>
            <w:tcW w:w="1680" w:type="dxa"/>
          </w:tcPr>
          <w:p w:rsidR="00EF4860" w:rsidRDefault="003E79BB">
            <w:pPr>
              <w:pStyle w:val="TableParagraph"/>
              <w:ind w:start="150"/>
              <w:rPr>
                <w:sz w:val="24"/>
              </w:rPr>
            </w:pPr>
            <w:r>
              <w:rPr>
                <w:sz w:val="24"/>
              </w:rPr>
              <w:t xml:space="preserve">Index number</w:t>
            </w:r>
          </w:p>
        </w:tc>
        <w:tc>
          <w:tcPr>
            <w:tcW w:w="1440" w:type="dxa"/>
          </w:tcPr>
          <w:p w:rsidR="00EF4860" w:rsidRDefault="003E79BB">
            <w:pPr>
              <w:pStyle w:val="TableParagraph"/>
              <w:ind w:start="142"/>
              <w:rPr>
                <w:sz w:val="24"/>
              </w:rPr>
            </w:pPr>
            <w:r>
              <w:rPr>
                <w:sz w:val="24"/>
              </w:rPr>
              <w:t xml:space="preserve">CE number</w:t>
            </w:r>
          </w:p>
        </w:tc>
        <w:tc>
          <w:tcPr>
            <w:tcW w:w="1560" w:type="dxa"/>
          </w:tcPr>
          <w:p w:rsidR="00EF4860" w:rsidRDefault="003E79BB">
            <w:pPr>
              <w:pStyle w:val="TableParagraph"/>
              <w:ind w:start="125"/>
              <w:rPr>
                <w:sz w:val="24"/>
              </w:rPr>
            </w:pPr>
            <w:r>
              <w:rPr>
                <w:sz w:val="24"/>
              </w:rPr>
              <w:t xml:space="preserve">CAS number</w:t>
            </w:r>
          </w:p>
        </w:tc>
        <w:tc>
          <w:tcPr>
            <w:tcW w:w="1080" w:type="dxa"/>
            <w:tcBorders>
              <w:right w:val="single" w:color="000000" w:sz="4" w:space="0"/>
            </w:tcBorders>
          </w:tcPr>
          <w:p w:rsidR="00EF4860" w:rsidRDefault="003E79BB">
            <w:pPr>
              <w:pStyle w:val="TableParagraph"/>
              <w:ind w:start="261"/>
              <w:rPr>
                <w:sz w:val="24"/>
              </w:rPr>
            </w:pPr>
            <w:r>
              <w:rPr>
                <w:sz w:val="24"/>
              </w:rPr>
              <w:t xml:space="preserve">Notes</w:t>
            </w:r>
          </w:p>
        </w:tc>
      </w:tr>
      <w:tr w:rsidR="00EF4860">
        <w:trPr>
          <w:trHeight w:val="2411"/>
        </w:trPr>
        <w:tc>
          <w:tcPr>
            <w:tcW w:w="4151" w:type="dxa"/>
            <w:tcBorders>
              <w:left w:val="single" w:color="000000" w:sz="4" w:space="0"/>
            </w:tcBorders>
          </w:tcPr>
          <w:p w:rsidR="00EF4860" w:rsidRDefault="003E79BB">
            <w:pPr>
              <w:pStyle w:val="TableParagraph"/>
              <w:rPr>
                <w:sz w:val="24"/>
              </w:rPr>
            </w:pPr>
            <w:r>
              <w:rPr>
                <w:sz w:val="24"/>
              </w:rPr>
              <w:t xml:space="preserve">Gases in C</w:t>
            </w:r>
            <w:r>
              <w:rPr>
                <w:sz w:val="24"/>
                <w:vertAlign w:val="subscript"/>
              </w:rPr>
              <w:t xml:space="preserve">2-3</w:t>
            </w:r>
            <w:r>
              <w:rPr>
                <w:sz w:val="24"/>
              </w:rPr>
              <w:t xml:space="preserve">(petroleum)</w:t>
            </w:r>
            <w:r>
              <w:rPr>
                <w:sz w:val="24"/>
              </w:rPr>
              <w:t xml:space="preserve">; petroleum gas</w:t>
            </w:r>
          </w:p>
          <w:p w:rsidR="00EF4860" w:rsidRDefault="003E79BB">
            <w:pPr>
              <w:pStyle w:val="TableParagraph"/>
              <w:spacing w:before="240"/>
              <w:ind w:end="120"/>
              <w:rPr>
                <w:sz w:val="24"/>
              </w:rPr>
            </w:pPr>
            <w:r>
              <w:rPr>
                <w:sz w:val="24"/>
              </w:rPr>
              <w:t xml:space="preserve">(A complex combination of </w:t>
            </w:r>
            <w:r>
              <w:rPr>
                <w:sz w:val="24"/>
              </w:rPr>
              <w:t xml:space="preserve">hydrocarbons produced by </w:t>
            </w:r>
            <w:r w:rsidR="00C173E8">
              <w:rPr>
                <w:sz w:val="24"/>
              </w:rPr>
              <w:t xml:space="preserve">the</w:t>
            </w:r>
            <w:r>
              <w:rPr>
                <w:sz w:val="24"/>
              </w:rPr>
              <w:t xml:space="preserve"> distillation of products from </w:t>
            </w:r>
            <w:r>
              <w:rPr>
                <w:sz w:val="24"/>
              </w:rPr>
              <w:t xml:space="preserve">a catalytic fractionation process. </w:t>
            </w:r>
            <w:r w:rsidR="00C173E8">
              <w:rPr>
                <w:sz w:val="24"/>
              </w:rPr>
              <w:t xml:space="preserve">Contains</w:t>
            </w:r>
            <w:r>
              <w:rPr>
                <w:sz w:val="24"/>
              </w:rPr>
              <w:t xml:space="preserve"> mainly </w:t>
            </w:r>
            <w:r>
              <w:rPr>
                <w:sz w:val="24"/>
              </w:rPr>
              <w:t xml:space="preserve">ethane, </w:t>
            </w:r>
            <w:r>
              <w:rPr>
                <w:sz w:val="24"/>
              </w:rPr>
              <w:t xml:space="preserve">ethylene, propane and </w:t>
            </w:r>
            <w:r>
              <w:rPr>
                <w:sz w:val="24"/>
              </w:rPr>
              <w:t xml:space="preserve">propylene).</w:t>
            </w:r>
          </w:p>
        </w:tc>
        <w:tc>
          <w:tcPr>
            <w:tcW w:w="1680" w:type="dxa"/>
          </w:tcPr>
          <w:p w:rsidR="00EF4860" w:rsidRDefault="003E79BB">
            <w:pPr>
              <w:pStyle w:val="TableParagraph"/>
              <w:ind w:start="110"/>
              <w:rPr>
                <w:sz w:val="24"/>
              </w:rPr>
            </w:pPr>
            <w:r>
              <w:rPr>
                <w:sz w:val="24"/>
              </w:rPr>
              <w:t xml:space="preserve">649-207-00-3</w:t>
            </w:r>
          </w:p>
        </w:tc>
        <w:tc>
          <w:tcPr>
            <w:tcW w:w="1440" w:type="dxa"/>
          </w:tcPr>
          <w:p w:rsidR="00EF4860" w:rsidRDefault="003E79BB">
            <w:pPr>
              <w:pStyle w:val="TableParagraph"/>
              <w:ind w:start="109"/>
              <w:rPr>
                <w:sz w:val="24"/>
              </w:rPr>
            </w:pPr>
            <w:r>
              <w:rPr>
                <w:sz w:val="24"/>
              </w:rPr>
              <w:t xml:space="preserve">270-751-9</w:t>
            </w:r>
          </w:p>
        </w:tc>
        <w:tc>
          <w:tcPr>
            <w:tcW w:w="1560" w:type="dxa"/>
          </w:tcPr>
          <w:p w:rsidR="00EF4860" w:rsidRDefault="003E79BB">
            <w:pPr>
              <w:pStyle w:val="TableParagraph"/>
              <w:rPr>
                <w:sz w:val="24"/>
              </w:rPr>
            </w:pPr>
            <w:r>
              <w:rPr>
                <w:sz w:val="24"/>
              </w:rPr>
              <w:t xml:space="preserve">68477-70-3</w:t>
            </w:r>
          </w:p>
        </w:tc>
        <w:tc>
          <w:tcPr>
            <w:tcW w:w="1080" w:type="dxa"/>
            <w:tcBorders>
              <w:right w:val="single" w:color="000000" w:sz="4" w:space="0"/>
            </w:tcBorders>
          </w:tcPr>
          <w:p w:rsidR="00EF4860" w:rsidRDefault="003E79BB">
            <w:pPr>
              <w:pStyle w:val="TableParagraph"/>
              <w:rPr>
                <w:sz w:val="24"/>
              </w:rPr>
            </w:pPr>
            <w:r>
              <w:rPr>
                <w:sz w:val="24"/>
              </w:rPr>
              <w:t xml:space="preserve">K</w:t>
            </w:r>
          </w:p>
        </w:tc>
      </w:tr>
      <w:tr w:rsidR="00EF4860">
        <w:trPr>
          <w:trHeight w:val="3791"/>
        </w:trPr>
        <w:tc>
          <w:tcPr>
            <w:tcW w:w="4151" w:type="dxa"/>
            <w:tcBorders>
              <w:left w:val="single" w:color="000000" w:sz="4" w:space="0"/>
            </w:tcBorders>
          </w:tcPr>
          <w:p w:rsidR="00EF4860" w:rsidRDefault="003E79BB">
            <w:pPr>
              <w:pStyle w:val="TableParagraph"/>
              <w:ind w:end="98"/>
              <w:rPr>
                <w:sz w:val="24"/>
              </w:rPr>
            </w:pPr>
            <w:r>
              <w:rPr>
                <w:sz w:val="24"/>
              </w:rPr>
              <w:t xml:space="preserve">Gases (petroleum), catalytic cracked gas oil depropaniser bottoms, C</w:t>
            </w:r>
            <w:r>
              <w:rPr>
                <w:sz w:val="24"/>
                <w:vertAlign w:val="subscript"/>
              </w:rPr>
              <w:t xml:space="preserve">4</w:t>
            </w:r>
            <w:r>
              <w:rPr>
                <w:sz w:val="24"/>
              </w:rPr>
              <w:t xml:space="preserve">-rich</w:t>
            </w:r>
            <w:r>
              <w:rPr>
                <w:sz w:val="24"/>
              </w:rPr>
              <w:t xml:space="preserve">, deacidified</w:t>
            </w:r>
            <w:r>
              <w:rPr>
                <w:sz w:val="24"/>
              </w:rPr>
              <w:t xml:space="preserve">; Petroleum gas</w:t>
            </w:r>
          </w:p>
          <w:p w:rsidR="00EF4860" w:rsidRDefault="003E79BB">
            <w:pPr>
              <w:pStyle w:val="TableParagraph"/>
              <w:spacing w:before="240"/>
              <w:ind w:end="110"/>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fractionation of </w:t>
            </w:r>
            <w:r>
              <w:rPr>
                <w:sz w:val="24"/>
              </w:rPr>
              <w:t xml:space="preserve">a catalytic cracked gas oil mixture and subjected to a treatment to remove </w:t>
            </w:r>
            <w:r>
              <w:rPr>
                <w:sz w:val="24"/>
              </w:rPr>
              <w:t xml:space="preserve">hydrogen sulfide and </w:t>
            </w:r>
            <w:r>
              <w:rPr>
                <w:sz w:val="24"/>
              </w:rPr>
              <w:t xml:space="preserve">other acidic components. It consists </w:t>
            </w:r>
            <w:r w:rsidR="00C173E8">
              <w:rPr>
                <w:sz w:val="24"/>
              </w:rPr>
              <w:t xml:space="preserve">of </w:t>
            </w:r>
            <w:r>
              <w:rPr>
                <w:sz w:val="24"/>
              </w:rPr>
              <w:t xml:space="preserve">hydrocarbons having carbon numbers in the range of C</w:t>
            </w:r>
            <w:r>
              <w:rPr>
                <w:sz w:val="24"/>
                <w:vertAlign w:val="subscript"/>
              </w:rPr>
              <w:t xml:space="preserve">3</w:t>
            </w:r>
            <w:r>
              <w:rPr>
                <w:sz w:val="24"/>
              </w:rPr>
              <w:t xml:space="preserve">-C</w:t>
            </w:r>
            <w:r>
              <w:rPr>
                <w:sz w:val="24"/>
                <w:vertAlign w:val="subscript"/>
              </w:rPr>
              <w:t xml:space="preserve">5</w:t>
            </w:r>
            <w:r>
              <w:rPr>
                <w:sz w:val="24"/>
              </w:rPr>
              <w:t xml:space="preserve">, predominantly </w:t>
            </w:r>
            <w:r>
              <w:rPr>
                <w:sz w:val="24"/>
              </w:rPr>
              <w:t xml:space="preserve">C</w:t>
            </w:r>
            <w:r>
              <w:rPr>
                <w:sz w:val="24"/>
                <w:vertAlign w:val="subscript"/>
              </w:rPr>
              <w:t xml:space="preserve">(4</w:t>
            </w:r>
            <w:r>
              <w:rPr>
                <w:sz w:val="24"/>
              </w:rPr>
              <w:t xml:space="preserve">)).</w:t>
            </w:r>
          </w:p>
        </w:tc>
        <w:tc>
          <w:tcPr>
            <w:tcW w:w="1680" w:type="dxa"/>
          </w:tcPr>
          <w:p w:rsidR="00EF4860" w:rsidRDefault="003E79BB">
            <w:pPr>
              <w:pStyle w:val="TableParagraph"/>
              <w:ind w:start="110"/>
              <w:rPr>
                <w:sz w:val="24"/>
              </w:rPr>
            </w:pPr>
            <w:r>
              <w:rPr>
                <w:sz w:val="24"/>
              </w:rPr>
              <w:t xml:space="preserve">649-208-00-9</w:t>
            </w:r>
          </w:p>
        </w:tc>
        <w:tc>
          <w:tcPr>
            <w:tcW w:w="1440" w:type="dxa"/>
          </w:tcPr>
          <w:p w:rsidR="00EF4860" w:rsidRDefault="003E79BB">
            <w:pPr>
              <w:pStyle w:val="TableParagraph"/>
              <w:ind w:start="109"/>
              <w:rPr>
                <w:sz w:val="24"/>
              </w:rPr>
            </w:pPr>
            <w:r>
              <w:rPr>
                <w:sz w:val="24"/>
              </w:rPr>
              <w:t xml:space="preserve">270-752-4</w:t>
            </w:r>
          </w:p>
        </w:tc>
        <w:tc>
          <w:tcPr>
            <w:tcW w:w="1560" w:type="dxa"/>
          </w:tcPr>
          <w:p w:rsidR="00EF4860" w:rsidRDefault="003E79BB">
            <w:pPr>
              <w:pStyle w:val="TableParagraph"/>
              <w:rPr>
                <w:sz w:val="24"/>
              </w:rPr>
            </w:pPr>
            <w:r>
              <w:rPr>
                <w:sz w:val="24"/>
              </w:rPr>
              <w:t xml:space="preserve">68477-71-4</w:t>
            </w:r>
          </w:p>
        </w:tc>
        <w:tc>
          <w:tcPr>
            <w:tcW w:w="1080" w:type="dxa"/>
            <w:tcBorders>
              <w:right w:val="single" w:color="000000" w:sz="4" w:space="0"/>
            </w:tcBorders>
          </w:tcPr>
          <w:p w:rsidR="00EF4860" w:rsidRDefault="003E79BB">
            <w:pPr>
              <w:pStyle w:val="TableParagraph"/>
              <w:rPr>
                <w:sz w:val="24"/>
              </w:rPr>
            </w:pPr>
            <w:r>
              <w:rPr>
                <w:sz w:val="24"/>
              </w:rPr>
              <w:t xml:space="preserve">K</w:t>
            </w:r>
          </w:p>
        </w:tc>
      </w:tr>
      <w:tr w:rsidR="00EF4860">
        <w:trPr>
          <w:trHeight w:val="2963"/>
        </w:trPr>
        <w:tc>
          <w:tcPr>
            <w:tcW w:w="4151" w:type="dxa"/>
            <w:tcBorders>
              <w:left w:val="single" w:color="000000" w:sz="4" w:space="0"/>
            </w:tcBorders>
          </w:tcPr>
          <w:p w:rsidR="00EF4860" w:rsidRDefault="003E79BB">
            <w:pPr>
              <w:pStyle w:val="TableParagraph"/>
              <w:ind w:end="304"/>
              <w:rPr>
                <w:sz w:val="24"/>
              </w:rPr>
            </w:pPr>
            <w:r>
              <w:rPr>
                <w:sz w:val="24"/>
              </w:rPr>
              <w:t xml:space="preserve">Tail gas (petroleum), catalytic cracked naphtha debutanizer, C</w:t>
            </w:r>
            <w:r>
              <w:rPr>
                <w:sz w:val="24"/>
                <w:vertAlign w:val="subscript"/>
              </w:rPr>
              <w:t xml:space="preserve">3-5</w:t>
            </w:r>
            <w:r>
              <w:rPr>
                <w:sz w:val="24"/>
              </w:rPr>
              <w:t xml:space="preserve">-rich</w:t>
            </w:r>
            <w:r>
              <w:rPr>
                <w:sz w:val="24"/>
              </w:rPr>
              <w:t xml:space="preserve">; Petroleum gas</w:t>
            </w:r>
          </w:p>
          <w:p w:rsidR="00EF4860" w:rsidRDefault="003E79BB">
            <w:pPr>
              <w:pStyle w:val="TableParagraph"/>
              <w:spacing w:before="240"/>
              <w:ind w:end="200"/>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the stabilization of catalytic cracked naphtha. It consists </w:t>
            </w:r>
            <w:r>
              <w:rPr>
                <w:sz w:val="24"/>
              </w:rPr>
              <w:t xml:space="preserve">of aliphatic hydrocarbons having carbon numbers predominantly in the range of C</w:t>
            </w:r>
            <w:r>
              <w:rPr>
                <w:sz w:val="24"/>
                <w:vertAlign w:val="subscript"/>
              </w:rPr>
              <w:t xml:space="preserve">3</w:t>
            </w:r>
            <w:r>
              <w:rPr>
                <w:sz w:val="24"/>
              </w:rPr>
              <w:t xml:space="preserve">-C</w:t>
            </w:r>
            <w:r>
              <w:rPr>
                <w:sz w:val="24"/>
                <w:vertAlign w:val="subscript"/>
              </w:rPr>
              <w:t xml:space="preserve">(5</w:t>
            </w:r>
            <w:r>
              <w:rPr>
                <w:sz w:val="24"/>
              </w:rPr>
              <w:t xml:space="preserve">)).</w:t>
            </w:r>
          </w:p>
        </w:tc>
        <w:tc>
          <w:tcPr>
            <w:tcW w:w="1680" w:type="dxa"/>
          </w:tcPr>
          <w:p w:rsidR="00EF4860" w:rsidRDefault="003E79BB">
            <w:pPr>
              <w:pStyle w:val="TableParagraph"/>
              <w:ind w:start="110"/>
              <w:rPr>
                <w:sz w:val="24"/>
              </w:rPr>
            </w:pPr>
            <w:r>
              <w:rPr>
                <w:sz w:val="24"/>
              </w:rPr>
              <w:t xml:space="preserve">649-209-00-4</w:t>
            </w:r>
          </w:p>
        </w:tc>
        <w:tc>
          <w:tcPr>
            <w:tcW w:w="1440" w:type="dxa"/>
          </w:tcPr>
          <w:p w:rsidR="00EF4860" w:rsidRDefault="003E79BB">
            <w:pPr>
              <w:pStyle w:val="TableParagraph"/>
              <w:ind w:start="109"/>
              <w:rPr>
                <w:sz w:val="24"/>
              </w:rPr>
            </w:pPr>
            <w:r>
              <w:rPr>
                <w:sz w:val="24"/>
              </w:rPr>
              <w:t xml:space="preserve">270-754-5</w:t>
            </w:r>
          </w:p>
        </w:tc>
        <w:tc>
          <w:tcPr>
            <w:tcW w:w="1560" w:type="dxa"/>
          </w:tcPr>
          <w:p w:rsidR="00EF4860" w:rsidRDefault="003E79BB">
            <w:pPr>
              <w:pStyle w:val="TableParagraph"/>
              <w:rPr>
                <w:sz w:val="24"/>
              </w:rPr>
            </w:pPr>
            <w:r>
              <w:rPr>
                <w:sz w:val="24"/>
              </w:rPr>
              <w:t xml:space="preserve">68477-72-5</w:t>
            </w:r>
          </w:p>
        </w:tc>
        <w:tc>
          <w:tcPr>
            <w:tcW w:w="1080" w:type="dxa"/>
            <w:tcBorders>
              <w:right w:val="single" w:color="000000" w:sz="4" w:space="0"/>
            </w:tcBorders>
          </w:tcPr>
          <w:p w:rsidR="00EF4860" w:rsidRDefault="003E79BB">
            <w:pPr>
              <w:pStyle w:val="TableParagraph"/>
              <w:rPr>
                <w:sz w:val="24"/>
              </w:rPr>
            </w:pPr>
            <w:r>
              <w:rPr>
                <w:sz w:val="24"/>
              </w:rPr>
              <w:t xml:space="preserve">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4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151"/>
        <w:gridCol w:w="1680"/>
        <w:gridCol w:w="1440"/>
        <w:gridCol w:w="1560"/>
        <w:gridCol w:w="1080"/>
      </w:tblGrid>
      <w:tr w:rsidR="00EF4860">
        <w:trPr>
          <w:trHeight w:val="515"/>
        </w:trPr>
        <w:tc>
          <w:tcPr>
            <w:tcW w:w="4151" w:type="dxa"/>
            <w:tcBorders>
              <w:left w:val="single" w:color="000000" w:sz="4" w:space="0"/>
            </w:tcBorders>
          </w:tcPr>
          <w:p w:rsidR="00EF4860" w:rsidRDefault="003E79BB">
            <w:pPr>
              <w:pStyle w:val="TableParagraph"/>
              <w:ind w:start="1520" w:end="1516"/>
              <w:jc w:val="center"/>
              <w:rPr>
                <w:sz w:val="24"/>
              </w:rPr>
            </w:pPr>
            <w:r>
              <w:rPr>
                <w:sz w:val="24"/>
              </w:rPr>
              <w:t xml:space="preserve">Substances</w:t>
            </w:r>
          </w:p>
        </w:tc>
        <w:tc>
          <w:tcPr>
            <w:tcW w:w="1680" w:type="dxa"/>
          </w:tcPr>
          <w:p w:rsidR="00EF4860" w:rsidRDefault="003E79BB">
            <w:pPr>
              <w:pStyle w:val="TableParagraph"/>
              <w:ind w:start="90" w:end="85"/>
              <w:jc w:val="center"/>
              <w:rPr>
                <w:sz w:val="24"/>
              </w:rPr>
            </w:pPr>
            <w:r>
              <w:rPr>
                <w:sz w:val="24"/>
              </w:rPr>
              <w:t xml:space="preserve">Index number</w:t>
            </w:r>
          </w:p>
        </w:tc>
        <w:tc>
          <w:tcPr>
            <w:tcW w:w="1440" w:type="dxa"/>
          </w:tcPr>
          <w:p w:rsidR="00EF4860" w:rsidRDefault="003E79BB">
            <w:pPr>
              <w:pStyle w:val="TableParagraph"/>
              <w:ind w:start="142"/>
              <w:rPr>
                <w:sz w:val="24"/>
              </w:rPr>
            </w:pPr>
            <w:r>
              <w:rPr>
                <w:sz w:val="24"/>
              </w:rPr>
              <w:t xml:space="preserve">CE number</w:t>
            </w:r>
          </w:p>
        </w:tc>
        <w:tc>
          <w:tcPr>
            <w:tcW w:w="1560" w:type="dxa"/>
          </w:tcPr>
          <w:p w:rsidR="00EF4860" w:rsidRDefault="003E79BB">
            <w:pPr>
              <w:pStyle w:val="TableParagraph"/>
              <w:ind w:start="125"/>
              <w:rPr>
                <w:sz w:val="24"/>
              </w:rPr>
            </w:pPr>
            <w:r>
              <w:rPr>
                <w:sz w:val="24"/>
              </w:rPr>
              <w:t xml:space="preserve">CAS number</w:t>
            </w:r>
          </w:p>
        </w:tc>
        <w:tc>
          <w:tcPr>
            <w:tcW w:w="1080" w:type="dxa"/>
            <w:tcBorders>
              <w:right w:val="single" w:color="000000" w:sz="4" w:space="0"/>
            </w:tcBorders>
          </w:tcPr>
          <w:p w:rsidR="00EF4860" w:rsidRDefault="003E79BB">
            <w:pPr>
              <w:pStyle w:val="TableParagraph"/>
              <w:ind w:start="261"/>
              <w:rPr>
                <w:sz w:val="24"/>
              </w:rPr>
            </w:pPr>
            <w:r>
              <w:rPr>
                <w:sz w:val="24"/>
              </w:rPr>
              <w:t xml:space="preserve">Notes</w:t>
            </w:r>
          </w:p>
        </w:tc>
      </w:tr>
      <w:tr w:rsidR="00EF4860">
        <w:trPr>
          <w:trHeight w:val="1139"/>
        </w:trPr>
        <w:tc>
          <w:tcPr>
            <w:tcW w:w="4151" w:type="dxa"/>
            <w:tcBorders>
              <w:left w:val="single" w:color="000000" w:sz="4" w:space="0"/>
              <w:bottom w:val="single" w:color="000000" w:sz="4" w:space="0"/>
            </w:tcBorders>
          </w:tcPr>
          <w:p w:rsidR="00EF4860" w:rsidRDefault="003E79BB">
            <w:pPr>
              <w:pStyle w:val="TableParagraph"/>
              <w:ind w:end="111"/>
              <w:rPr>
                <w:sz w:val="24"/>
              </w:rPr>
            </w:pPr>
            <w:r>
              <w:rPr>
                <w:sz w:val="24"/>
              </w:rPr>
              <w:t xml:space="preserve">Tail gas (petroleum), naphtha isomerization, fractionation column stabilizer</w:t>
            </w:r>
            <w:r>
              <w:rPr>
                <w:sz w:val="24"/>
              </w:rPr>
              <w:t xml:space="preserve">; Petroleum gas</w:t>
            </w:r>
          </w:p>
        </w:tc>
        <w:tc>
          <w:tcPr>
            <w:tcW w:w="1680" w:type="dxa"/>
            <w:tcBorders>
              <w:bottom w:val="single" w:color="000000" w:sz="4" w:space="0"/>
            </w:tcBorders>
          </w:tcPr>
          <w:p w:rsidR="00EF4860" w:rsidRDefault="003E79BB">
            <w:pPr>
              <w:pStyle w:val="TableParagraph"/>
              <w:ind w:start="44" w:end="124"/>
              <w:jc w:val="center"/>
              <w:rPr>
                <w:sz w:val="24"/>
              </w:rPr>
            </w:pPr>
            <w:r>
              <w:rPr>
                <w:sz w:val="24"/>
              </w:rPr>
              <w:t xml:space="preserve">649-210-00-X</w:t>
            </w:r>
          </w:p>
        </w:tc>
        <w:tc>
          <w:tcPr>
            <w:tcW w:w="1440" w:type="dxa"/>
            <w:tcBorders>
              <w:bottom w:val="single" w:color="000000" w:sz="4" w:space="0"/>
            </w:tcBorders>
          </w:tcPr>
          <w:p w:rsidR="00EF4860" w:rsidRDefault="003E79BB">
            <w:pPr>
              <w:pStyle w:val="TableParagraph"/>
              <w:ind w:start="109"/>
              <w:rPr>
                <w:sz w:val="24"/>
              </w:rPr>
            </w:pPr>
            <w:r>
              <w:rPr>
                <w:sz w:val="24"/>
              </w:rPr>
              <w:t xml:space="preserve">269-628-2</w:t>
            </w:r>
          </w:p>
        </w:tc>
        <w:tc>
          <w:tcPr>
            <w:tcW w:w="1560" w:type="dxa"/>
            <w:tcBorders>
              <w:bottom w:val="single" w:color="000000" w:sz="4" w:space="0"/>
            </w:tcBorders>
          </w:tcPr>
          <w:p w:rsidR="00EF4860" w:rsidRDefault="003E79BB">
            <w:pPr>
              <w:pStyle w:val="TableParagraph"/>
              <w:rPr>
                <w:sz w:val="24"/>
              </w:rPr>
            </w:pPr>
            <w:r>
              <w:rPr>
                <w:sz w:val="24"/>
              </w:rPr>
              <w:t xml:space="preserve">68308-08-7</w:t>
            </w:r>
          </w:p>
        </w:tc>
        <w:tc>
          <w:tcPr>
            <w:tcW w:w="1080" w:type="dxa"/>
            <w:tcBorders>
              <w:bottom w:val="single" w:color="000000" w:sz="4" w:space="0"/>
              <w:right w:val="single" w:color="000000" w:sz="4" w:space="0"/>
            </w:tcBorders>
          </w:tcPr>
          <w:p w:rsidR="00EF4860" w:rsidRDefault="003E79BB">
            <w:pPr>
              <w:pStyle w:val="TableParagraph"/>
              <w:rPr>
                <w:sz w:val="24"/>
              </w:rPr>
            </w:pPr>
            <w:r>
              <w:rPr>
                <w:sz w:val="24"/>
              </w:rPr>
              <w:t xml:space="preserve">K</w:t>
            </w:r>
          </w:p>
        </w:tc>
      </w:tr>
      <w:tr w:rsidR="00EF4860">
        <w:trPr>
          <w:trHeight w:val="2447"/>
        </w:trPr>
        <w:tc>
          <w:tcPr>
            <w:tcW w:w="4151" w:type="dxa"/>
            <w:tcBorders>
              <w:top w:val="single" w:color="000000" w:sz="4" w:space="0"/>
              <w:left w:val="single" w:color="000000" w:sz="4" w:space="0"/>
            </w:tcBorders>
          </w:tcPr>
          <w:p w:rsidR="00EF4860" w:rsidRDefault="003E79BB">
            <w:pPr>
              <w:pStyle w:val="TableParagraph"/>
              <w:ind w:end="511"/>
              <w:rPr>
                <w:sz w:val="24"/>
              </w:rPr>
            </w:pPr>
            <w:r>
              <w:rPr>
                <w:sz w:val="24"/>
              </w:rPr>
              <w:t xml:space="preserve">(</w:t>
            </w:r>
            <w:r w:rsidR="00C173E8">
              <w:rPr>
                <w:sz w:val="24"/>
              </w:rPr>
              <w:t xml:space="preserve">A</w:t>
            </w:r>
            <w:r>
              <w:rPr>
                <w:sz w:val="24"/>
              </w:rPr>
              <w:t xml:space="preserve"> complex combination of </w:t>
            </w:r>
            <w:r>
              <w:rPr>
                <w:sz w:val="24"/>
              </w:rPr>
              <w:t xml:space="preserve">hydrocarbons obtained from the fractionation and stabilization products of isomerized naphtha. It consists predominantly </w:t>
            </w:r>
            <w:r>
              <w:rPr>
                <w:sz w:val="24"/>
              </w:rPr>
              <w:t xml:space="preserve">of hydrocarbons having carbon numbers predominantly in the range of C</w:t>
            </w:r>
            <w:r>
              <w:rPr>
                <w:sz w:val="24"/>
                <w:vertAlign w:val="subscript"/>
              </w:rPr>
              <w:t xml:space="preserve">1</w:t>
            </w:r>
            <w:r>
              <w:rPr>
                <w:sz w:val="24"/>
              </w:rPr>
              <w:t xml:space="preserve">-C</w:t>
            </w:r>
            <w:r>
              <w:rPr>
                <w:sz w:val="24"/>
                <w:vertAlign w:val="subscript"/>
              </w:rPr>
              <w:t xml:space="preserve">(4</w:t>
            </w:r>
            <w:r>
              <w:rPr>
                <w:sz w:val="24"/>
              </w:rPr>
              <w:t xml:space="preserve">).</w:t>
            </w:r>
          </w:p>
        </w:tc>
        <w:tc>
          <w:tcPr>
            <w:tcW w:w="1680" w:type="dxa"/>
            <w:tcBorders>
              <w:top w:val="single" w:color="000000" w:sz="4" w:space="0"/>
            </w:tcBorders>
          </w:tcPr>
          <w:p w:rsidR="00EF4860" w:rsidRDefault="00EF4860">
            <w:pPr>
              <w:pStyle w:val="TableParagraph"/>
              <w:spacing w:before="0"/>
              <w:ind w:start="0"/>
            </w:pPr>
          </w:p>
        </w:tc>
        <w:tc>
          <w:tcPr>
            <w:tcW w:w="1440" w:type="dxa"/>
            <w:tcBorders>
              <w:top w:val="single" w:color="000000" w:sz="4" w:space="0"/>
            </w:tcBorders>
          </w:tcPr>
          <w:p w:rsidR="00EF4860" w:rsidRDefault="00EF4860">
            <w:pPr>
              <w:pStyle w:val="TableParagraph"/>
              <w:spacing w:before="0"/>
              <w:ind w:start="0"/>
            </w:pPr>
          </w:p>
        </w:tc>
        <w:tc>
          <w:tcPr>
            <w:tcW w:w="1560" w:type="dxa"/>
            <w:tcBorders>
              <w:top w:val="single" w:color="000000" w:sz="4" w:space="0"/>
            </w:tcBorders>
          </w:tcPr>
          <w:p w:rsidR="00EF4860" w:rsidRDefault="00EF4860">
            <w:pPr>
              <w:pStyle w:val="TableParagraph"/>
              <w:spacing w:before="0"/>
              <w:ind w:start="0"/>
            </w:pPr>
          </w:p>
        </w:tc>
        <w:tc>
          <w:tcPr>
            <w:tcW w:w="1080" w:type="dxa"/>
            <w:tcBorders>
              <w:top w:val="single" w:color="000000" w:sz="4" w:space="0"/>
              <w:right w:val="single" w:color="000000" w:sz="4" w:space="0"/>
            </w:tcBorders>
          </w:tcPr>
          <w:p w:rsidR="00EF4860" w:rsidRDefault="00EF4860">
            <w:pPr>
              <w:pStyle w:val="TableParagraph"/>
              <w:spacing w:before="0"/>
              <w:ind w:start="0"/>
            </w:pPr>
          </w:p>
        </w:tc>
      </w:tr>
      <w:tr w:rsidR="00EF4860">
        <w:trPr>
          <w:trHeight w:val="3515"/>
        </w:trPr>
        <w:tc>
          <w:tcPr>
            <w:tcW w:w="4151" w:type="dxa"/>
            <w:tcBorders>
              <w:left w:val="single" w:color="000000" w:sz="4" w:space="0"/>
            </w:tcBorders>
          </w:tcPr>
          <w:p w:rsidR="00EF4860" w:rsidRDefault="003E79BB">
            <w:pPr>
              <w:pStyle w:val="TableParagraph"/>
              <w:ind w:end="418"/>
              <w:rPr>
                <w:sz w:val="24"/>
              </w:rPr>
            </w:pPr>
            <w:r>
              <w:rPr>
                <w:sz w:val="24"/>
              </w:rPr>
              <w:t xml:space="preserve">Penetrant oil (petroleum), carbon-treated</w:t>
            </w:r>
            <w:r>
              <w:rPr>
                <w:sz w:val="24"/>
              </w:rPr>
              <w:t xml:space="preserve">; Penetrant oil</w:t>
            </w:r>
          </w:p>
          <w:p w:rsidR="00EF4860" w:rsidRDefault="00EF4860">
            <w:pPr>
              <w:pStyle w:val="TableParagraph"/>
              <w:spacing w:before="10"/>
              <w:ind w:start="0"/>
              <w:rPr>
                <w:sz w:val="20"/>
              </w:rPr>
            </w:pPr>
          </w:p>
          <w:p w:rsidR="00EF4860" w:rsidRDefault="003E79BB">
            <w:pPr>
              <w:pStyle w:val="TableParagraph"/>
              <w:spacing w:before="0"/>
              <w:ind w:end="97"/>
              <w:rPr>
                <w:sz w:val="24"/>
              </w:rPr>
            </w:pPr>
            <w:r>
              <w:rPr>
                <w:sz w:val="24"/>
              </w:rPr>
              <w:t xml:space="preserve">(</w:t>
            </w:r>
            <w:r w:rsidR="00C173E8">
              <w:rPr>
                <w:sz w:val="24"/>
              </w:rPr>
              <w:t xml:space="preserve">A</w:t>
            </w:r>
            <w:r>
              <w:rPr>
                <w:sz w:val="24"/>
              </w:rPr>
              <w:t xml:space="preserve"> complex combination of </w:t>
            </w:r>
            <w:r>
              <w:rPr>
                <w:sz w:val="24"/>
              </w:rPr>
              <w:t xml:space="preserve">hydrocarbons obtained </w:t>
            </w:r>
            <w:r w:rsidR="00C173E8">
              <w:rPr>
                <w:sz w:val="24"/>
              </w:rPr>
              <w:t xml:space="preserve">by</w:t>
            </w:r>
            <w:r>
              <w:rPr>
                <w:sz w:val="24"/>
              </w:rPr>
              <w:t xml:space="preserve"> treating </w:t>
            </w:r>
            <w:r>
              <w:rPr>
                <w:sz w:val="24"/>
              </w:rPr>
              <w:t xml:space="preserve">penetrant oil with activated carbon to </w:t>
            </w:r>
            <w:r>
              <w:rPr>
                <w:sz w:val="24"/>
              </w:rPr>
              <w:t xml:space="preserve">remove trace constituents and impurities. It consists mainly of </w:t>
            </w:r>
            <w:r>
              <w:rPr>
                <w:sz w:val="24"/>
              </w:rPr>
              <w:t xml:space="preserve">straight-chain saturated hydrocarbons having carbon numbers predominantly </w:t>
            </w:r>
            <w:r>
              <w:rPr>
                <w:sz w:val="24"/>
              </w:rPr>
              <w:t xml:space="preserve">greater than</w:t>
            </w:r>
          </w:p>
          <w:p w:rsidR="00EF4860" w:rsidRDefault="003E79BB">
            <w:pPr>
              <w:pStyle w:val="TableParagraph"/>
              <w:spacing w:before="1"/>
              <w:rPr>
                <w:sz w:val="24"/>
              </w:rPr>
            </w:pPr>
            <w:r>
              <w:rPr>
                <w:sz w:val="24"/>
              </w:rPr>
              <w:t xml:space="preserve">to C</w:t>
            </w:r>
            <w:r>
              <w:rPr>
                <w:sz w:val="24"/>
                <w:vertAlign w:val="subscript"/>
              </w:rPr>
              <w:t xml:space="preserve">12</w:t>
            </w:r>
            <w:r>
              <w:rPr>
                <w:sz w:val="24"/>
              </w:rPr>
              <w:t xml:space="preserve">.)</w:t>
            </w:r>
          </w:p>
        </w:tc>
        <w:tc>
          <w:tcPr>
            <w:tcW w:w="1680" w:type="dxa"/>
          </w:tcPr>
          <w:p w:rsidR="00EF4860" w:rsidRDefault="003E79BB">
            <w:pPr>
              <w:pStyle w:val="TableParagraph"/>
              <w:ind w:start="90" w:end="223"/>
              <w:jc w:val="center"/>
              <w:rPr>
                <w:sz w:val="24"/>
              </w:rPr>
            </w:pPr>
            <w:r>
              <w:rPr>
                <w:sz w:val="24"/>
              </w:rPr>
              <w:t xml:space="preserve">649-211-00-5</w:t>
            </w:r>
          </w:p>
        </w:tc>
        <w:tc>
          <w:tcPr>
            <w:tcW w:w="1440" w:type="dxa"/>
          </w:tcPr>
          <w:p w:rsidR="00EF4860" w:rsidRDefault="003E79BB">
            <w:pPr>
              <w:pStyle w:val="TableParagraph"/>
              <w:ind w:start="109"/>
              <w:rPr>
                <w:sz w:val="24"/>
              </w:rPr>
            </w:pPr>
            <w:r>
              <w:rPr>
                <w:sz w:val="24"/>
              </w:rPr>
              <w:t xml:space="preserve">308-126-0</w:t>
            </w:r>
          </w:p>
        </w:tc>
        <w:tc>
          <w:tcPr>
            <w:tcW w:w="1560" w:type="dxa"/>
          </w:tcPr>
          <w:p w:rsidR="00EF4860" w:rsidRDefault="003E79BB">
            <w:pPr>
              <w:pStyle w:val="TableParagraph"/>
              <w:ind w:start="108"/>
              <w:rPr>
                <w:sz w:val="24"/>
              </w:rPr>
            </w:pPr>
            <w:r>
              <w:rPr>
                <w:sz w:val="24"/>
              </w:rPr>
              <w:t xml:space="preserve">97862-76-5</w:t>
            </w:r>
          </w:p>
        </w:tc>
        <w:tc>
          <w:tcPr>
            <w:tcW w:w="1080" w:type="dxa"/>
            <w:tcBorders>
              <w:right w:val="single" w:color="000000" w:sz="4" w:space="0"/>
            </w:tcBorders>
          </w:tcPr>
          <w:p w:rsidR="00EF4860" w:rsidRDefault="003E79BB">
            <w:pPr>
              <w:pStyle w:val="TableParagraph"/>
              <w:ind w:start="108"/>
              <w:rPr>
                <w:sz w:val="24"/>
              </w:rPr>
            </w:pPr>
            <w:r>
              <w:rPr>
                <w:sz w:val="24"/>
              </w:rPr>
              <w:t xml:space="preserve">L</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4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151"/>
        <w:gridCol w:w="1680"/>
        <w:gridCol w:w="1440"/>
        <w:gridCol w:w="1560"/>
        <w:gridCol w:w="1080"/>
      </w:tblGrid>
      <w:tr w:rsidR="00EF4860">
        <w:trPr>
          <w:trHeight w:val="515"/>
        </w:trPr>
        <w:tc>
          <w:tcPr>
            <w:tcW w:w="4151" w:type="dxa"/>
            <w:tcBorders>
              <w:left w:val="single" w:color="000000" w:sz="4" w:space="0"/>
            </w:tcBorders>
          </w:tcPr>
          <w:p w:rsidR="00EF4860" w:rsidRDefault="003E79BB">
            <w:pPr>
              <w:pStyle w:val="TableParagraph"/>
              <w:ind w:start="1520" w:end="1516"/>
              <w:jc w:val="center"/>
              <w:rPr>
                <w:sz w:val="24"/>
              </w:rPr>
            </w:pPr>
            <w:r>
              <w:rPr>
                <w:sz w:val="24"/>
              </w:rPr>
              <w:t xml:space="preserve">Substances</w:t>
            </w:r>
          </w:p>
        </w:tc>
        <w:tc>
          <w:tcPr>
            <w:tcW w:w="1680" w:type="dxa"/>
          </w:tcPr>
          <w:p w:rsidR="00EF4860" w:rsidRDefault="003E79BB">
            <w:pPr>
              <w:pStyle w:val="TableParagraph"/>
              <w:ind w:start="150"/>
              <w:rPr>
                <w:sz w:val="24"/>
              </w:rPr>
            </w:pPr>
            <w:r>
              <w:rPr>
                <w:sz w:val="24"/>
              </w:rPr>
              <w:t xml:space="preserve">Index number</w:t>
            </w:r>
          </w:p>
        </w:tc>
        <w:tc>
          <w:tcPr>
            <w:tcW w:w="1440" w:type="dxa"/>
          </w:tcPr>
          <w:p w:rsidR="00EF4860" w:rsidRDefault="003E79BB">
            <w:pPr>
              <w:pStyle w:val="TableParagraph"/>
              <w:ind w:start="142"/>
              <w:rPr>
                <w:sz w:val="24"/>
              </w:rPr>
            </w:pPr>
            <w:r>
              <w:rPr>
                <w:sz w:val="24"/>
              </w:rPr>
              <w:t xml:space="preserve">CE number</w:t>
            </w:r>
          </w:p>
        </w:tc>
        <w:tc>
          <w:tcPr>
            <w:tcW w:w="1560" w:type="dxa"/>
          </w:tcPr>
          <w:p w:rsidR="00EF4860" w:rsidRDefault="003E79BB">
            <w:pPr>
              <w:pStyle w:val="TableParagraph"/>
              <w:ind w:start="125"/>
              <w:rPr>
                <w:sz w:val="24"/>
              </w:rPr>
            </w:pPr>
            <w:r>
              <w:rPr>
                <w:sz w:val="24"/>
              </w:rPr>
              <w:t xml:space="preserve">CAS number</w:t>
            </w:r>
          </w:p>
        </w:tc>
        <w:tc>
          <w:tcPr>
            <w:tcW w:w="1080" w:type="dxa"/>
            <w:tcBorders>
              <w:right w:val="single" w:color="000000" w:sz="4" w:space="0"/>
            </w:tcBorders>
          </w:tcPr>
          <w:p w:rsidR="00EF4860" w:rsidRDefault="003E79BB">
            <w:pPr>
              <w:pStyle w:val="TableParagraph"/>
              <w:ind w:start="261"/>
              <w:rPr>
                <w:sz w:val="24"/>
              </w:rPr>
            </w:pPr>
            <w:r>
              <w:rPr>
                <w:sz w:val="24"/>
              </w:rPr>
              <w:t xml:space="preserve">Notes</w:t>
            </w:r>
          </w:p>
        </w:tc>
      </w:tr>
      <w:tr w:rsidR="00EF4860">
        <w:trPr>
          <w:trHeight w:val="4067"/>
        </w:trPr>
        <w:tc>
          <w:tcPr>
            <w:tcW w:w="4151" w:type="dxa"/>
            <w:tcBorders>
              <w:left w:val="single" w:color="000000" w:sz="4" w:space="0"/>
            </w:tcBorders>
          </w:tcPr>
          <w:p w:rsidR="00EF4860" w:rsidRDefault="003E79BB">
            <w:pPr>
              <w:pStyle w:val="TableParagraph"/>
              <w:ind w:end="537"/>
              <w:rPr>
                <w:sz w:val="24"/>
              </w:rPr>
            </w:pPr>
            <w:r>
              <w:rPr>
                <w:sz w:val="24"/>
              </w:rPr>
              <w:t xml:space="preserve">Distillates (petroleum), sweetened middle</w:t>
            </w:r>
            <w:r>
              <w:rPr>
                <w:sz w:val="24"/>
              </w:rPr>
              <w:t xml:space="preserve">; gas oil - unspecified</w:t>
            </w:r>
          </w:p>
          <w:p w:rsidR="00EF4860" w:rsidRDefault="00EF4860">
            <w:pPr>
              <w:pStyle w:val="TableParagraph"/>
              <w:spacing w:before="10"/>
              <w:ind w:start="0"/>
              <w:rPr>
                <w:sz w:val="20"/>
              </w:rPr>
            </w:pPr>
          </w:p>
          <w:p w:rsidR="00EF4860" w:rsidRDefault="003E79BB">
            <w:pPr>
              <w:pStyle w:val="TableParagraph"/>
              <w:spacing w:before="0"/>
              <w:ind w:end="147"/>
              <w:rPr>
                <w:sz w:val="24"/>
              </w:rPr>
            </w:pPr>
            <w:r>
              <w:rPr>
                <w:sz w:val="24"/>
              </w:rPr>
              <w:t xml:space="preserve">(</w:t>
            </w:r>
            <w:r w:rsidR="00C173E8">
              <w:rPr>
                <w:sz w:val="24"/>
              </w:rPr>
              <w:t xml:space="preserve">A</w:t>
            </w:r>
            <w:r>
              <w:rPr>
                <w:sz w:val="24"/>
              </w:rPr>
              <w:t xml:space="preserve"> complex combination of </w:t>
            </w:r>
            <w:r>
              <w:rPr>
                <w:sz w:val="24"/>
              </w:rPr>
              <w:t xml:space="preserve">hydrocarbons obtained </w:t>
            </w:r>
            <w:r w:rsidR="00C173E8">
              <w:rPr>
                <w:sz w:val="24"/>
              </w:rPr>
              <w:t xml:space="preserve">by</w:t>
            </w:r>
            <w:r>
              <w:rPr>
                <w:sz w:val="24"/>
              </w:rPr>
              <w:t xml:space="preserve"> sweetening </w:t>
            </w:r>
            <w:r>
              <w:rPr>
                <w:sz w:val="24"/>
              </w:rPr>
              <w:t xml:space="preserve">a petroleum distillate to convert mercaptans or to </w:t>
            </w:r>
            <w:r>
              <w:rPr>
                <w:sz w:val="24"/>
              </w:rPr>
              <w:t xml:space="preserve">remove acidic impurities. It consists </w:t>
            </w:r>
            <w:r>
              <w:rPr>
                <w:sz w:val="24"/>
              </w:rPr>
              <w:t xml:space="preserve">of hydrocarbons having carbon numbers predominantly in the range of C</w:t>
            </w:r>
            <w:r>
              <w:rPr>
                <w:sz w:val="24"/>
                <w:vertAlign w:val="subscript"/>
              </w:rPr>
              <w:t xml:space="preserve">9</w:t>
            </w:r>
            <w:r>
              <w:rPr>
                <w:sz w:val="24"/>
              </w:rPr>
              <w:t xml:space="preserve">-C</w:t>
            </w:r>
            <w:r>
              <w:rPr>
                <w:sz w:val="24"/>
                <w:vertAlign w:val="subscript"/>
              </w:rPr>
              <w:t xml:space="preserve">20 </w:t>
            </w:r>
            <w:r>
              <w:rPr>
                <w:sz w:val="24"/>
              </w:rPr>
              <w:t xml:space="preserve">and </w:t>
            </w:r>
            <w:r>
              <w:rPr>
                <w:sz w:val="24"/>
              </w:rPr>
              <w:t xml:space="preserve">boiling in the range of approximately </w:t>
            </w:r>
            <w:r>
              <w:rPr>
                <w:sz w:val="24"/>
              </w:rPr>
              <w:t xml:space="preserve">150°C to</w:t>
            </w:r>
          </w:p>
          <w:p w:rsidR="00EF4860" w:rsidRDefault="003E79BB">
            <w:pPr>
              <w:pStyle w:val="TableParagraph"/>
              <w:spacing w:before="1"/>
              <w:rPr>
                <w:sz w:val="24"/>
              </w:rPr>
            </w:pPr>
            <w:r>
              <w:rPr>
                <w:sz w:val="24"/>
              </w:rPr>
              <w:t xml:space="preserve">345 </w:t>
            </w:r>
            <w:r>
              <w:rPr>
                <w:sz w:val="24"/>
              </w:rPr>
              <w:t xml:space="preserve">°C.)</w:t>
            </w:r>
          </w:p>
        </w:tc>
        <w:tc>
          <w:tcPr>
            <w:tcW w:w="1680" w:type="dxa"/>
          </w:tcPr>
          <w:p w:rsidR="00EF4860" w:rsidRDefault="003E79BB">
            <w:pPr>
              <w:pStyle w:val="TableParagraph"/>
              <w:ind w:start="110"/>
              <w:rPr>
                <w:sz w:val="24"/>
              </w:rPr>
            </w:pPr>
            <w:r>
              <w:rPr>
                <w:sz w:val="24"/>
              </w:rPr>
              <w:t xml:space="preserve">649-212-00-0</w:t>
            </w:r>
          </w:p>
        </w:tc>
        <w:tc>
          <w:tcPr>
            <w:tcW w:w="1440" w:type="dxa"/>
          </w:tcPr>
          <w:p w:rsidR="00EF4860" w:rsidRDefault="003E79BB">
            <w:pPr>
              <w:pStyle w:val="TableParagraph"/>
              <w:ind w:start="109"/>
              <w:rPr>
                <w:sz w:val="24"/>
              </w:rPr>
            </w:pPr>
            <w:r>
              <w:rPr>
                <w:sz w:val="24"/>
              </w:rPr>
              <w:t xml:space="preserve">265-088-7</w:t>
            </w:r>
          </w:p>
        </w:tc>
        <w:tc>
          <w:tcPr>
            <w:tcW w:w="1560" w:type="dxa"/>
          </w:tcPr>
          <w:p w:rsidR="00EF4860" w:rsidRDefault="003E79BB">
            <w:pPr>
              <w:pStyle w:val="TableParagraph"/>
              <w:rPr>
                <w:sz w:val="24"/>
              </w:rPr>
            </w:pPr>
            <w:r>
              <w:rPr>
                <w:sz w:val="24"/>
              </w:rPr>
              <w:t xml:space="preserve">64741-86-2</w:t>
            </w:r>
          </w:p>
        </w:tc>
        <w:tc>
          <w:tcPr>
            <w:tcW w:w="1080" w:type="dxa"/>
            <w:tcBorders>
              <w:right w:val="single" w:color="000000" w:sz="4" w:space="0"/>
            </w:tcBorders>
          </w:tcPr>
          <w:p w:rsidR="00EF4860" w:rsidRDefault="003E79BB">
            <w:pPr>
              <w:pStyle w:val="TableParagraph"/>
              <w:rPr>
                <w:sz w:val="24"/>
              </w:rPr>
            </w:pPr>
            <w:r>
              <w:rPr>
                <w:sz w:val="24"/>
              </w:rPr>
              <w:t xml:space="preserve">N</w:t>
            </w:r>
          </w:p>
        </w:tc>
      </w:tr>
      <w:tr w:rsidR="00EF4860">
        <w:trPr>
          <w:trHeight w:val="1199"/>
        </w:trPr>
        <w:tc>
          <w:tcPr>
            <w:tcW w:w="4151" w:type="dxa"/>
            <w:tcBorders>
              <w:left w:val="single" w:color="000000" w:sz="4" w:space="0"/>
              <w:bottom w:val="single" w:color="000000" w:sz="4" w:space="0"/>
            </w:tcBorders>
          </w:tcPr>
          <w:p w:rsidR="00EF4860" w:rsidRDefault="003E79BB">
            <w:pPr>
              <w:pStyle w:val="TableParagraph"/>
              <w:ind w:end="397"/>
              <w:rPr>
                <w:sz w:val="24"/>
              </w:rPr>
            </w:pPr>
            <w:r>
              <w:rPr>
                <w:sz w:val="24"/>
              </w:rPr>
              <w:t xml:space="preserve">Gas oils (petroleum), solvent-refined</w:t>
            </w:r>
            <w:r>
              <w:rPr>
                <w:sz w:val="24"/>
              </w:rPr>
              <w:t xml:space="preserve">; gas oil - unspecified</w:t>
            </w:r>
          </w:p>
        </w:tc>
        <w:tc>
          <w:tcPr>
            <w:tcW w:w="1680" w:type="dxa"/>
            <w:tcBorders>
              <w:bottom w:val="single" w:color="000000" w:sz="4" w:space="0"/>
            </w:tcBorders>
          </w:tcPr>
          <w:p w:rsidR="00EF4860" w:rsidRDefault="003E79BB">
            <w:pPr>
              <w:pStyle w:val="TableParagraph"/>
              <w:ind w:start="110"/>
              <w:rPr>
                <w:sz w:val="24"/>
              </w:rPr>
            </w:pPr>
            <w:r>
              <w:rPr>
                <w:sz w:val="24"/>
              </w:rPr>
              <w:t xml:space="preserve">649-213-00-6</w:t>
            </w:r>
          </w:p>
        </w:tc>
        <w:tc>
          <w:tcPr>
            <w:tcW w:w="1440" w:type="dxa"/>
            <w:tcBorders>
              <w:bottom w:val="single" w:color="000000" w:sz="4" w:space="0"/>
            </w:tcBorders>
          </w:tcPr>
          <w:p w:rsidR="00EF4860" w:rsidRDefault="003E79BB">
            <w:pPr>
              <w:pStyle w:val="TableParagraph"/>
              <w:ind w:start="109"/>
              <w:rPr>
                <w:sz w:val="24"/>
              </w:rPr>
            </w:pPr>
            <w:r>
              <w:rPr>
                <w:sz w:val="24"/>
              </w:rPr>
              <w:t xml:space="preserve">265-092-9</w:t>
            </w:r>
          </w:p>
        </w:tc>
        <w:tc>
          <w:tcPr>
            <w:tcW w:w="1560" w:type="dxa"/>
            <w:tcBorders>
              <w:bottom w:val="single" w:color="000000" w:sz="4" w:space="0"/>
            </w:tcBorders>
          </w:tcPr>
          <w:p w:rsidR="00EF4860" w:rsidRDefault="003E79BB">
            <w:pPr>
              <w:pStyle w:val="TableParagraph"/>
              <w:rPr>
                <w:sz w:val="24"/>
              </w:rPr>
            </w:pPr>
            <w:r>
              <w:rPr>
                <w:sz w:val="24"/>
              </w:rPr>
              <w:t xml:space="preserve">64741-90-8</w:t>
            </w:r>
          </w:p>
        </w:tc>
        <w:tc>
          <w:tcPr>
            <w:tcW w:w="1080" w:type="dxa"/>
            <w:tcBorders>
              <w:bottom w:val="single" w:color="000000" w:sz="4" w:space="0"/>
              <w:right w:val="single" w:color="000000" w:sz="4" w:space="0"/>
            </w:tcBorders>
          </w:tcPr>
          <w:p w:rsidR="00EF4860" w:rsidRDefault="003E79BB">
            <w:pPr>
              <w:pStyle w:val="TableParagraph"/>
              <w:rPr>
                <w:sz w:val="24"/>
              </w:rPr>
            </w:pPr>
            <w:r>
              <w:rPr>
                <w:sz w:val="24"/>
              </w:rPr>
              <w:t xml:space="preserve">N</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4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151"/>
        <w:gridCol w:w="1680"/>
        <w:gridCol w:w="1440"/>
        <w:gridCol w:w="1560"/>
        <w:gridCol w:w="1080"/>
      </w:tblGrid>
      <w:tr w:rsidR="00EF4860">
        <w:trPr>
          <w:trHeight w:val="515"/>
        </w:trPr>
        <w:tc>
          <w:tcPr>
            <w:tcW w:w="4151" w:type="dxa"/>
            <w:tcBorders>
              <w:left w:val="single" w:color="000000" w:sz="4" w:space="0"/>
              <w:bottom w:val="single" w:color="000000" w:sz="4" w:space="0"/>
            </w:tcBorders>
          </w:tcPr>
          <w:p w:rsidR="00EF4860" w:rsidRDefault="003E79BB">
            <w:pPr>
              <w:pStyle w:val="TableParagraph"/>
              <w:ind w:start="1520" w:end="1516"/>
              <w:jc w:val="center"/>
              <w:rPr>
                <w:sz w:val="24"/>
              </w:rPr>
            </w:pPr>
            <w:r>
              <w:rPr>
                <w:sz w:val="24"/>
              </w:rPr>
              <w:t xml:space="preserve">Substances</w:t>
            </w:r>
          </w:p>
        </w:tc>
        <w:tc>
          <w:tcPr>
            <w:tcW w:w="1680" w:type="dxa"/>
            <w:tcBorders>
              <w:bottom w:val="single" w:color="000000" w:sz="4" w:space="0"/>
            </w:tcBorders>
          </w:tcPr>
          <w:p w:rsidR="00EF4860" w:rsidRDefault="003E79BB">
            <w:pPr>
              <w:pStyle w:val="TableParagraph"/>
              <w:ind w:start="150"/>
              <w:rPr>
                <w:sz w:val="24"/>
              </w:rPr>
            </w:pPr>
            <w:r>
              <w:rPr>
                <w:sz w:val="24"/>
              </w:rPr>
              <w:t xml:space="preserve">Index number</w:t>
            </w:r>
          </w:p>
        </w:tc>
        <w:tc>
          <w:tcPr>
            <w:tcW w:w="1440" w:type="dxa"/>
            <w:tcBorders>
              <w:bottom w:val="single" w:color="000000" w:sz="4" w:space="0"/>
            </w:tcBorders>
          </w:tcPr>
          <w:p w:rsidR="00EF4860" w:rsidRDefault="003E79BB">
            <w:pPr>
              <w:pStyle w:val="TableParagraph"/>
              <w:ind w:start="142"/>
              <w:rPr>
                <w:sz w:val="24"/>
              </w:rPr>
            </w:pPr>
            <w:r>
              <w:rPr>
                <w:sz w:val="24"/>
              </w:rPr>
              <w:t xml:space="preserve">CE number</w:t>
            </w:r>
          </w:p>
        </w:tc>
        <w:tc>
          <w:tcPr>
            <w:tcW w:w="1560" w:type="dxa"/>
            <w:tcBorders>
              <w:bottom w:val="single" w:color="000000" w:sz="4" w:space="0"/>
            </w:tcBorders>
          </w:tcPr>
          <w:p w:rsidR="00EF4860" w:rsidRDefault="003E79BB">
            <w:pPr>
              <w:pStyle w:val="TableParagraph"/>
              <w:ind w:start="125"/>
              <w:rPr>
                <w:sz w:val="24"/>
              </w:rPr>
            </w:pPr>
            <w:r>
              <w:rPr>
                <w:sz w:val="24"/>
              </w:rPr>
              <w:t xml:space="preserve">CAS number</w:t>
            </w:r>
          </w:p>
        </w:tc>
        <w:tc>
          <w:tcPr>
            <w:tcW w:w="1080" w:type="dxa"/>
            <w:tcBorders>
              <w:bottom w:val="single" w:color="000000" w:sz="4" w:space="0"/>
              <w:right w:val="single" w:color="000000" w:sz="4" w:space="0"/>
            </w:tcBorders>
          </w:tcPr>
          <w:p w:rsidR="00EF4860" w:rsidRDefault="003E79BB">
            <w:pPr>
              <w:pStyle w:val="TableParagraph"/>
              <w:ind w:start="261"/>
              <w:rPr>
                <w:sz w:val="24"/>
              </w:rPr>
            </w:pPr>
            <w:r>
              <w:rPr>
                <w:sz w:val="24"/>
              </w:rPr>
              <w:t xml:space="preserve">Notes</w:t>
            </w:r>
          </w:p>
        </w:tc>
      </w:tr>
      <w:tr w:rsidR="00EF4860">
        <w:trPr>
          <w:trHeight w:val="2999"/>
        </w:trPr>
        <w:tc>
          <w:tcPr>
            <w:tcW w:w="4151" w:type="dxa"/>
            <w:tcBorders>
              <w:top w:val="single" w:color="000000" w:sz="4" w:space="0"/>
              <w:left w:val="single" w:color="000000" w:sz="4" w:space="0"/>
            </w:tcBorders>
          </w:tcPr>
          <w:p w:rsidR="00EF4860" w:rsidRDefault="003E79BB">
            <w:pPr>
              <w:pStyle w:val="TableParagraph"/>
              <w:ind w:end="143"/>
              <w:rPr>
                <w:sz w:val="24"/>
              </w:rPr>
            </w:pPr>
            <w:r>
              <w:rPr>
                <w:sz w:val="24"/>
              </w:rPr>
              <w:t xml:space="preserve">(</w:t>
            </w:r>
            <w:r w:rsidR="00C173E8">
              <w:rPr>
                <w:sz w:val="24"/>
              </w:rPr>
              <w:t xml:space="preserve">A</w:t>
            </w:r>
            <w:r>
              <w:rPr>
                <w:sz w:val="24"/>
              </w:rPr>
              <w:t xml:space="preserve"> complex combination of </w:t>
            </w:r>
            <w:r>
              <w:rPr>
                <w:sz w:val="24"/>
              </w:rPr>
              <w:t xml:space="preserve">hydrocarbons obtained as raffinate </w:t>
            </w:r>
            <w:r>
              <w:rPr>
                <w:sz w:val="24"/>
              </w:rPr>
              <w:t xml:space="preserve">from solvent extraction. It consists predominantly </w:t>
            </w:r>
            <w:r>
              <w:rPr>
                <w:sz w:val="24"/>
              </w:rPr>
              <w:t xml:space="preserve">of aliphatic hydrocarbons having carbon numbers predominantly in the range of C</w:t>
            </w:r>
            <w:r>
              <w:rPr>
                <w:sz w:val="24"/>
                <w:vertAlign w:val="subscript"/>
              </w:rPr>
              <w:t xml:space="preserve">11</w:t>
            </w:r>
            <w:r>
              <w:rPr>
                <w:sz w:val="24"/>
              </w:rPr>
              <w:t xml:space="preserve">-C</w:t>
            </w:r>
            <w:r>
              <w:rPr>
                <w:sz w:val="24"/>
                <w:vertAlign w:val="subscript"/>
              </w:rPr>
              <w:t xml:space="preserve">25 </w:t>
            </w:r>
            <w:r>
              <w:rPr>
                <w:sz w:val="24"/>
              </w:rPr>
              <w:t xml:space="preserve">and </w:t>
            </w:r>
            <w:r>
              <w:rPr>
                <w:sz w:val="24"/>
              </w:rPr>
              <w:t xml:space="preserve">boiling in the range of approximately </w:t>
            </w:r>
            <w:r>
              <w:rPr>
                <w:sz w:val="24"/>
              </w:rPr>
              <w:t xml:space="preserve">205°C </w:t>
            </w:r>
            <w:r>
              <w:rPr>
                <w:sz w:val="24"/>
              </w:rPr>
              <w:t xml:space="preserve">to</w:t>
            </w:r>
          </w:p>
          <w:p w:rsidR="00EF4860" w:rsidRDefault="003E79BB">
            <w:pPr>
              <w:pStyle w:val="TableParagraph"/>
              <w:spacing w:before="0"/>
              <w:rPr>
                <w:sz w:val="24"/>
              </w:rPr>
            </w:pPr>
            <w:r>
              <w:rPr>
                <w:sz w:val="24"/>
              </w:rPr>
              <w:t xml:space="preserve">400 </w:t>
            </w:r>
            <w:r>
              <w:rPr>
                <w:sz w:val="24"/>
              </w:rPr>
              <w:t xml:space="preserve">°C.)</w:t>
            </w:r>
          </w:p>
        </w:tc>
        <w:tc>
          <w:tcPr>
            <w:tcW w:w="1680" w:type="dxa"/>
            <w:tcBorders>
              <w:top w:val="single" w:color="000000" w:sz="4" w:space="0"/>
            </w:tcBorders>
          </w:tcPr>
          <w:p w:rsidR="00EF4860" w:rsidRDefault="00EF4860">
            <w:pPr>
              <w:pStyle w:val="TableParagraph"/>
              <w:spacing w:before="0"/>
              <w:ind w:start="0"/>
            </w:pPr>
          </w:p>
        </w:tc>
        <w:tc>
          <w:tcPr>
            <w:tcW w:w="1440" w:type="dxa"/>
            <w:tcBorders>
              <w:top w:val="single" w:color="000000" w:sz="4" w:space="0"/>
            </w:tcBorders>
          </w:tcPr>
          <w:p w:rsidR="00EF4860" w:rsidRDefault="00EF4860">
            <w:pPr>
              <w:pStyle w:val="TableParagraph"/>
              <w:spacing w:before="0"/>
              <w:ind w:start="0"/>
            </w:pPr>
          </w:p>
        </w:tc>
        <w:tc>
          <w:tcPr>
            <w:tcW w:w="1560" w:type="dxa"/>
            <w:tcBorders>
              <w:top w:val="single" w:color="000000" w:sz="4" w:space="0"/>
            </w:tcBorders>
          </w:tcPr>
          <w:p w:rsidR="00EF4860" w:rsidRDefault="00EF4860">
            <w:pPr>
              <w:pStyle w:val="TableParagraph"/>
              <w:spacing w:before="0"/>
              <w:ind w:start="0"/>
            </w:pPr>
          </w:p>
        </w:tc>
        <w:tc>
          <w:tcPr>
            <w:tcW w:w="1080" w:type="dxa"/>
            <w:tcBorders>
              <w:top w:val="single" w:color="000000" w:sz="4" w:space="0"/>
              <w:right w:val="single" w:color="000000" w:sz="4" w:space="0"/>
            </w:tcBorders>
          </w:tcPr>
          <w:p w:rsidR="00EF4860" w:rsidRDefault="00EF4860">
            <w:pPr>
              <w:pStyle w:val="TableParagraph"/>
              <w:spacing w:before="0"/>
              <w:ind w:start="0"/>
            </w:pPr>
          </w:p>
        </w:tc>
      </w:tr>
      <w:tr w:rsidR="00EF4860">
        <w:trPr>
          <w:trHeight w:val="3791"/>
        </w:trPr>
        <w:tc>
          <w:tcPr>
            <w:tcW w:w="4151" w:type="dxa"/>
            <w:tcBorders>
              <w:left w:val="single" w:color="000000" w:sz="4" w:space="0"/>
            </w:tcBorders>
          </w:tcPr>
          <w:p w:rsidR="00EF4860" w:rsidRDefault="003E79BB">
            <w:pPr>
              <w:pStyle w:val="TableParagraph"/>
              <w:ind w:end="317"/>
              <w:rPr>
                <w:sz w:val="24"/>
              </w:rPr>
            </w:pPr>
            <w:r>
              <w:rPr>
                <w:sz w:val="24"/>
              </w:rPr>
              <w:t xml:space="preserve">Distillates (petroleum), solvent-refined middle</w:t>
            </w:r>
            <w:r>
              <w:rPr>
                <w:sz w:val="24"/>
              </w:rPr>
              <w:t xml:space="preserve">; gas oil - unspecified</w:t>
            </w:r>
          </w:p>
          <w:p w:rsidR="00EF4860" w:rsidRDefault="00EF4860">
            <w:pPr>
              <w:pStyle w:val="TableParagraph"/>
              <w:spacing w:before="10"/>
              <w:ind w:start="0"/>
              <w:rPr>
                <w:sz w:val="20"/>
              </w:rPr>
            </w:pPr>
          </w:p>
          <w:p w:rsidR="00EF4860" w:rsidRDefault="003E79BB">
            <w:pPr>
              <w:pStyle w:val="TableParagraph"/>
              <w:spacing w:before="0"/>
              <w:ind w:end="143"/>
              <w:rPr>
                <w:sz w:val="24"/>
              </w:rPr>
            </w:pPr>
            <w:r>
              <w:rPr>
                <w:sz w:val="24"/>
              </w:rPr>
              <w:t xml:space="preserve">(</w:t>
            </w:r>
            <w:r w:rsidR="00C173E8">
              <w:rPr>
                <w:sz w:val="24"/>
              </w:rPr>
              <w:t xml:space="preserve">A</w:t>
            </w:r>
            <w:r>
              <w:rPr>
                <w:sz w:val="24"/>
              </w:rPr>
              <w:t xml:space="preserve"> complex combination of </w:t>
            </w:r>
            <w:r>
              <w:rPr>
                <w:sz w:val="24"/>
              </w:rPr>
              <w:t xml:space="preserve">hydrocarbons obtained as raffinate </w:t>
            </w:r>
            <w:r>
              <w:rPr>
                <w:sz w:val="24"/>
              </w:rPr>
              <w:t xml:space="preserve">from solvent extraction. It consists predominantly </w:t>
            </w:r>
            <w:r>
              <w:rPr>
                <w:sz w:val="24"/>
              </w:rPr>
              <w:t xml:space="preserve">of aliphatic hydrocarbons having carbon numbers predominantly in the range of C</w:t>
            </w:r>
            <w:r>
              <w:rPr>
                <w:sz w:val="24"/>
                <w:vertAlign w:val="subscript"/>
              </w:rPr>
              <w:t xml:space="preserve">9</w:t>
            </w:r>
            <w:r>
              <w:rPr>
                <w:sz w:val="24"/>
              </w:rPr>
              <w:t xml:space="preserve">-C</w:t>
            </w:r>
            <w:r>
              <w:rPr>
                <w:sz w:val="24"/>
                <w:vertAlign w:val="subscript"/>
              </w:rPr>
              <w:t xml:space="preserve">20 </w:t>
            </w:r>
            <w:r>
              <w:rPr>
                <w:sz w:val="24"/>
              </w:rPr>
              <w:t xml:space="preserve">and </w:t>
            </w:r>
            <w:r>
              <w:rPr>
                <w:sz w:val="24"/>
              </w:rPr>
              <w:t xml:space="preserve">boiling in the range of approximately </w:t>
            </w:r>
            <w:r>
              <w:rPr>
                <w:sz w:val="24"/>
              </w:rPr>
              <w:t xml:space="preserve">150°C </w:t>
            </w:r>
            <w:r>
              <w:rPr>
                <w:sz w:val="24"/>
              </w:rPr>
              <w:t xml:space="preserve">to</w:t>
            </w:r>
          </w:p>
          <w:p w:rsidR="00EF4860" w:rsidRDefault="003E79BB">
            <w:pPr>
              <w:pStyle w:val="TableParagraph"/>
              <w:spacing w:before="1"/>
              <w:rPr>
                <w:sz w:val="24"/>
              </w:rPr>
            </w:pPr>
            <w:r>
              <w:rPr>
                <w:sz w:val="24"/>
              </w:rPr>
              <w:t xml:space="preserve">345 </w:t>
            </w:r>
            <w:r>
              <w:rPr>
                <w:sz w:val="24"/>
              </w:rPr>
              <w:t xml:space="preserve">°C.)</w:t>
            </w:r>
          </w:p>
        </w:tc>
        <w:tc>
          <w:tcPr>
            <w:tcW w:w="1680" w:type="dxa"/>
          </w:tcPr>
          <w:p w:rsidR="00EF4860" w:rsidRDefault="003E79BB">
            <w:pPr>
              <w:pStyle w:val="TableParagraph"/>
              <w:ind w:start="110"/>
              <w:rPr>
                <w:sz w:val="24"/>
              </w:rPr>
            </w:pPr>
            <w:r>
              <w:rPr>
                <w:sz w:val="24"/>
              </w:rPr>
              <w:t xml:space="preserve">649-214-00-1</w:t>
            </w:r>
          </w:p>
        </w:tc>
        <w:tc>
          <w:tcPr>
            <w:tcW w:w="1440" w:type="dxa"/>
          </w:tcPr>
          <w:p w:rsidR="00EF4860" w:rsidRDefault="003E79BB">
            <w:pPr>
              <w:pStyle w:val="TableParagraph"/>
              <w:ind w:start="109"/>
              <w:rPr>
                <w:sz w:val="24"/>
              </w:rPr>
            </w:pPr>
            <w:r>
              <w:rPr>
                <w:sz w:val="24"/>
              </w:rPr>
              <w:t xml:space="preserve">265-093-4</w:t>
            </w:r>
          </w:p>
        </w:tc>
        <w:tc>
          <w:tcPr>
            <w:tcW w:w="1560" w:type="dxa"/>
          </w:tcPr>
          <w:p w:rsidR="00EF4860" w:rsidRDefault="003E79BB">
            <w:pPr>
              <w:pStyle w:val="TableParagraph"/>
              <w:rPr>
                <w:sz w:val="24"/>
              </w:rPr>
            </w:pPr>
            <w:r>
              <w:rPr>
                <w:sz w:val="24"/>
              </w:rPr>
              <w:t xml:space="preserve">64741-91-9</w:t>
            </w:r>
          </w:p>
        </w:tc>
        <w:tc>
          <w:tcPr>
            <w:tcW w:w="1080" w:type="dxa"/>
            <w:tcBorders>
              <w:right w:val="single" w:color="000000" w:sz="4" w:space="0"/>
            </w:tcBorders>
          </w:tcPr>
          <w:p w:rsidR="00EF4860" w:rsidRDefault="003E79BB">
            <w:pPr>
              <w:pStyle w:val="TableParagraph"/>
              <w:rPr>
                <w:sz w:val="24"/>
              </w:rPr>
            </w:pPr>
            <w:r>
              <w:rPr>
                <w:sz w:val="24"/>
              </w:rPr>
              <w:t xml:space="preserve">N</w:t>
            </w:r>
          </w:p>
        </w:tc>
      </w:tr>
      <w:tr w:rsidR="00EF4860">
        <w:trPr>
          <w:trHeight w:val="3515"/>
        </w:trPr>
        <w:tc>
          <w:tcPr>
            <w:tcW w:w="4151" w:type="dxa"/>
            <w:tcBorders>
              <w:left w:val="single" w:color="000000" w:sz="4" w:space="0"/>
            </w:tcBorders>
          </w:tcPr>
          <w:p w:rsidR="00EF4860" w:rsidRDefault="003E79BB">
            <w:pPr>
              <w:pStyle w:val="TableParagraph"/>
              <w:ind w:end="741"/>
              <w:rPr>
                <w:sz w:val="24"/>
              </w:rPr>
            </w:pPr>
            <w:r>
              <w:rPr>
                <w:sz w:val="24"/>
              </w:rPr>
              <w:t xml:space="preserve">Gas oils (petroleum), </w:t>
            </w:r>
            <w:r>
              <w:rPr>
                <w:sz w:val="24"/>
              </w:rPr>
              <w:t xml:space="preserve">acid-treated</w:t>
            </w:r>
            <w:r>
              <w:rPr>
                <w:sz w:val="24"/>
              </w:rPr>
              <w:t xml:space="preserve">; gas oil - unspecified</w:t>
            </w:r>
          </w:p>
          <w:p w:rsidR="00EF4860" w:rsidRDefault="00EF4860">
            <w:pPr>
              <w:pStyle w:val="TableParagraph"/>
              <w:spacing w:before="10"/>
              <w:ind w:start="0"/>
              <w:rPr>
                <w:sz w:val="20"/>
              </w:rPr>
            </w:pPr>
          </w:p>
          <w:p w:rsidR="00EF4860" w:rsidRDefault="003E79BB">
            <w:pPr>
              <w:pStyle w:val="TableParagraph"/>
              <w:spacing w:before="0"/>
              <w:ind w:end="143"/>
              <w:rPr>
                <w:sz w:val="24"/>
              </w:rPr>
            </w:pPr>
            <w:r>
              <w:rPr>
                <w:sz w:val="24"/>
              </w:rPr>
              <w:t xml:space="preserve">(</w:t>
            </w:r>
            <w:r w:rsidR="00C173E8">
              <w:rPr>
                <w:sz w:val="24"/>
              </w:rPr>
              <w:t xml:space="preserve">A</w:t>
            </w:r>
            <w:r>
              <w:rPr>
                <w:sz w:val="24"/>
              </w:rPr>
              <w:t xml:space="preserve"> complex combination of </w:t>
            </w:r>
            <w:r>
              <w:rPr>
                <w:sz w:val="24"/>
              </w:rPr>
              <w:t xml:space="preserve">hydrocarbons obtained as raffinate </w:t>
            </w:r>
            <w:r w:rsidR="00C173E8">
              <w:rPr>
                <w:sz w:val="24"/>
              </w:rPr>
              <w:t xml:space="preserve">from </w:t>
            </w:r>
            <w:r>
              <w:rPr>
                <w:sz w:val="24"/>
              </w:rPr>
              <w:t xml:space="preserve">sulfuric acid </w:t>
            </w:r>
            <w:r>
              <w:rPr>
                <w:sz w:val="24"/>
              </w:rPr>
              <w:t xml:space="preserve">treatment</w:t>
            </w:r>
            <w:r>
              <w:rPr>
                <w:sz w:val="24"/>
              </w:rPr>
              <w:t xml:space="preserve">. </w:t>
            </w:r>
            <w:r>
              <w:rPr>
                <w:sz w:val="24"/>
              </w:rPr>
              <w:t xml:space="preserve">It </w:t>
            </w:r>
            <w:r>
              <w:rPr>
                <w:sz w:val="24"/>
              </w:rPr>
              <w:t xml:space="preserve">consists of hydrocarbons having carbon numbers predominantly in the range of C</w:t>
            </w:r>
            <w:r>
              <w:rPr>
                <w:sz w:val="24"/>
                <w:vertAlign w:val="subscript"/>
              </w:rPr>
              <w:t xml:space="preserve">13</w:t>
            </w:r>
            <w:r>
              <w:rPr>
                <w:sz w:val="24"/>
              </w:rPr>
              <w:t xml:space="preserve">-C</w:t>
            </w:r>
            <w:r>
              <w:rPr>
                <w:sz w:val="24"/>
                <w:vertAlign w:val="subscript"/>
              </w:rPr>
              <w:t xml:space="preserve">25 </w:t>
            </w:r>
            <w:r>
              <w:rPr>
                <w:sz w:val="24"/>
              </w:rPr>
              <w:t xml:space="preserve">and </w:t>
            </w:r>
            <w:r>
              <w:rPr>
                <w:sz w:val="24"/>
              </w:rPr>
              <w:t xml:space="preserve">boiling in the range of approximately </w:t>
            </w:r>
            <w:r>
              <w:rPr>
                <w:sz w:val="24"/>
              </w:rPr>
              <w:t xml:space="preserve">230°C </w:t>
            </w:r>
            <w:r>
              <w:rPr>
                <w:sz w:val="24"/>
              </w:rPr>
              <w:t xml:space="preserve">to</w:t>
            </w:r>
          </w:p>
          <w:p w:rsidR="00EF4860" w:rsidRDefault="003E79BB">
            <w:pPr>
              <w:pStyle w:val="TableParagraph"/>
              <w:spacing w:before="1"/>
              <w:rPr>
                <w:sz w:val="24"/>
              </w:rPr>
            </w:pPr>
            <w:r>
              <w:rPr>
                <w:sz w:val="24"/>
              </w:rPr>
              <w:t xml:space="preserve">400 </w:t>
            </w:r>
            <w:r>
              <w:rPr>
                <w:sz w:val="24"/>
              </w:rPr>
              <w:t xml:space="preserve">°C.)</w:t>
            </w:r>
          </w:p>
        </w:tc>
        <w:tc>
          <w:tcPr>
            <w:tcW w:w="1680" w:type="dxa"/>
          </w:tcPr>
          <w:p w:rsidR="00EF4860" w:rsidRDefault="003E79BB">
            <w:pPr>
              <w:pStyle w:val="TableParagraph"/>
              <w:ind w:start="110"/>
              <w:rPr>
                <w:sz w:val="24"/>
              </w:rPr>
            </w:pPr>
            <w:r>
              <w:rPr>
                <w:sz w:val="24"/>
              </w:rPr>
              <w:t xml:space="preserve">649-215-00-7</w:t>
            </w:r>
          </w:p>
        </w:tc>
        <w:tc>
          <w:tcPr>
            <w:tcW w:w="1440" w:type="dxa"/>
          </w:tcPr>
          <w:p w:rsidR="00EF4860" w:rsidRDefault="003E79BB">
            <w:pPr>
              <w:pStyle w:val="TableParagraph"/>
              <w:ind w:start="109"/>
              <w:rPr>
                <w:sz w:val="24"/>
              </w:rPr>
            </w:pPr>
            <w:r>
              <w:rPr>
                <w:sz w:val="24"/>
              </w:rPr>
              <w:t xml:space="preserve">265-112-6</w:t>
            </w:r>
          </w:p>
        </w:tc>
        <w:tc>
          <w:tcPr>
            <w:tcW w:w="1560" w:type="dxa"/>
          </w:tcPr>
          <w:p w:rsidR="00EF4860" w:rsidRDefault="003E79BB">
            <w:pPr>
              <w:pStyle w:val="TableParagraph"/>
              <w:rPr>
                <w:sz w:val="24"/>
              </w:rPr>
            </w:pPr>
            <w:r>
              <w:rPr>
                <w:sz w:val="24"/>
              </w:rPr>
              <w:t xml:space="preserve">64742-12-7</w:t>
            </w:r>
          </w:p>
        </w:tc>
        <w:tc>
          <w:tcPr>
            <w:tcW w:w="1080" w:type="dxa"/>
            <w:tcBorders>
              <w:right w:val="single" w:color="000000" w:sz="4" w:space="0"/>
            </w:tcBorders>
          </w:tcPr>
          <w:p w:rsidR="00EF4860" w:rsidRDefault="003E79BB">
            <w:pPr>
              <w:pStyle w:val="TableParagraph"/>
              <w:rPr>
                <w:sz w:val="24"/>
              </w:rPr>
            </w:pPr>
            <w:r>
              <w:rPr>
                <w:sz w:val="24"/>
              </w:rPr>
              <w:t xml:space="preserve">N</w:t>
            </w:r>
          </w:p>
        </w:tc>
      </w:tr>
      <w:tr w:rsidR="00EF4860">
        <w:trPr>
          <w:trHeight w:val="1307"/>
        </w:trPr>
        <w:tc>
          <w:tcPr>
            <w:tcW w:w="4151" w:type="dxa"/>
            <w:tcBorders>
              <w:left w:val="single" w:color="000000" w:sz="4" w:space="0"/>
              <w:bottom w:val="single" w:color="000000" w:sz="4" w:space="0"/>
            </w:tcBorders>
          </w:tcPr>
          <w:p w:rsidR="00EF4860" w:rsidRDefault="003E79BB">
            <w:pPr>
              <w:pStyle w:val="TableParagraph"/>
              <w:ind w:end="584"/>
              <w:rPr>
                <w:sz w:val="24"/>
              </w:rPr>
            </w:pPr>
            <w:r>
              <w:rPr>
                <w:sz w:val="24"/>
              </w:rPr>
              <w:t xml:space="preserve">Distillates (petroleum), </w:t>
            </w:r>
            <w:r>
              <w:rPr>
                <w:sz w:val="24"/>
              </w:rPr>
              <w:t xml:space="preserve">acid-treated</w:t>
            </w:r>
            <w:r>
              <w:rPr>
                <w:sz w:val="24"/>
              </w:rPr>
              <w:t xml:space="preserve"> middle</w:t>
            </w:r>
            <w:r>
              <w:rPr>
                <w:sz w:val="24"/>
              </w:rPr>
              <w:t xml:space="preserve">; gas oil - unspecified</w:t>
            </w:r>
          </w:p>
        </w:tc>
        <w:tc>
          <w:tcPr>
            <w:tcW w:w="1680" w:type="dxa"/>
            <w:tcBorders>
              <w:bottom w:val="single" w:color="000000" w:sz="4" w:space="0"/>
            </w:tcBorders>
          </w:tcPr>
          <w:p w:rsidR="00EF4860" w:rsidRDefault="003E79BB">
            <w:pPr>
              <w:pStyle w:val="TableParagraph"/>
              <w:ind w:start="110"/>
              <w:rPr>
                <w:sz w:val="24"/>
              </w:rPr>
            </w:pPr>
            <w:r>
              <w:rPr>
                <w:sz w:val="24"/>
              </w:rPr>
              <w:t xml:space="preserve">649-216-00-2</w:t>
            </w:r>
          </w:p>
        </w:tc>
        <w:tc>
          <w:tcPr>
            <w:tcW w:w="1440" w:type="dxa"/>
            <w:tcBorders>
              <w:bottom w:val="single" w:color="000000" w:sz="4" w:space="0"/>
            </w:tcBorders>
          </w:tcPr>
          <w:p w:rsidR="00EF4860" w:rsidRDefault="003E79BB">
            <w:pPr>
              <w:pStyle w:val="TableParagraph"/>
              <w:ind w:start="109"/>
              <w:rPr>
                <w:sz w:val="24"/>
              </w:rPr>
            </w:pPr>
            <w:r>
              <w:rPr>
                <w:sz w:val="24"/>
              </w:rPr>
              <w:t xml:space="preserve">265-113-1</w:t>
            </w:r>
          </w:p>
        </w:tc>
        <w:tc>
          <w:tcPr>
            <w:tcW w:w="1560" w:type="dxa"/>
            <w:tcBorders>
              <w:bottom w:val="single" w:color="000000" w:sz="4" w:space="0"/>
            </w:tcBorders>
          </w:tcPr>
          <w:p w:rsidR="00EF4860" w:rsidRDefault="003E79BB">
            <w:pPr>
              <w:pStyle w:val="TableParagraph"/>
              <w:rPr>
                <w:sz w:val="24"/>
              </w:rPr>
            </w:pPr>
            <w:r>
              <w:rPr>
                <w:sz w:val="24"/>
              </w:rPr>
              <w:t xml:space="preserve">64742-13-8</w:t>
            </w:r>
          </w:p>
        </w:tc>
        <w:tc>
          <w:tcPr>
            <w:tcW w:w="1080" w:type="dxa"/>
            <w:tcBorders>
              <w:bottom w:val="single" w:color="000000" w:sz="4" w:space="0"/>
              <w:right w:val="single" w:color="000000" w:sz="4" w:space="0"/>
            </w:tcBorders>
          </w:tcPr>
          <w:p w:rsidR="00EF4860" w:rsidRDefault="003E79BB">
            <w:pPr>
              <w:pStyle w:val="TableParagraph"/>
              <w:rPr>
                <w:sz w:val="24"/>
              </w:rPr>
            </w:pPr>
            <w:r>
              <w:rPr>
                <w:sz w:val="24"/>
              </w:rPr>
              <w:t xml:space="preserve">N</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4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151"/>
        <w:gridCol w:w="1680"/>
        <w:gridCol w:w="1440"/>
        <w:gridCol w:w="1560"/>
        <w:gridCol w:w="1080"/>
      </w:tblGrid>
      <w:tr w:rsidR="00EF4860">
        <w:trPr>
          <w:trHeight w:val="515"/>
        </w:trPr>
        <w:tc>
          <w:tcPr>
            <w:tcW w:w="4151" w:type="dxa"/>
            <w:tcBorders>
              <w:left w:val="single" w:color="000000" w:sz="4" w:space="0"/>
              <w:bottom w:val="single" w:color="000000" w:sz="4" w:space="0"/>
            </w:tcBorders>
          </w:tcPr>
          <w:p w:rsidR="00EF4860" w:rsidRDefault="003E79BB">
            <w:pPr>
              <w:pStyle w:val="TableParagraph"/>
              <w:ind w:start="1520" w:end="1516"/>
              <w:jc w:val="center"/>
              <w:rPr>
                <w:sz w:val="24"/>
              </w:rPr>
            </w:pPr>
            <w:r>
              <w:rPr>
                <w:sz w:val="24"/>
              </w:rPr>
              <w:t xml:space="preserve">Substances</w:t>
            </w:r>
          </w:p>
        </w:tc>
        <w:tc>
          <w:tcPr>
            <w:tcW w:w="1680" w:type="dxa"/>
            <w:tcBorders>
              <w:bottom w:val="single" w:color="000000" w:sz="4" w:space="0"/>
            </w:tcBorders>
          </w:tcPr>
          <w:p w:rsidR="00EF4860" w:rsidRDefault="003E79BB">
            <w:pPr>
              <w:pStyle w:val="TableParagraph"/>
              <w:ind w:start="150"/>
              <w:rPr>
                <w:sz w:val="24"/>
              </w:rPr>
            </w:pPr>
            <w:r>
              <w:rPr>
                <w:sz w:val="24"/>
              </w:rPr>
              <w:t xml:space="preserve">Index number</w:t>
            </w:r>
          </w:p>
        </w:tc>
        <w:tc>
          <w:tcPr>
            <w:tcW w:w="1440" w:type="dxa"/>
            <w:tcBorders>
              <w:bottom w:val="single" w:color="000000" w:sz="4" w:space="0"/>
            </w:tcBorders>
          </w:tcPr>
          <w:p w:rsidR="00EF4860" w:rsidRDefault="003E79BB">
            <w:pPr>
              <w:pStyle w:val="TableParagraph"/>
              <w:ind w:start="142"/>
              <w:rPr>
                <w:sz w:val="24"/>
              </w:rPr>
            </w:pPr>
            <w:r>
              <w:rPr>
                <w:sz w:val="24"/>
              </w:rPr>
              <w:t xml:space="preserve">CE number</w:t>
            </w:r>
          </w:p>
        </w:tc>
        <w:tc>
          <w:tcPr>
            <w:tcW w:w="1560" w:type="dxa"/>
            <w:tcBorders>
              <w:bottom w:val="single" w:color="000000" w:sz="4" w:space="0"/>
            </w:tcBorders>
          </w:tcPr>
          <w:p w:rsidR="00EF4860" w:rsidRDefault="003E79BB">
            <w:pPr>
              <w:pStyle w:val="TableParagraph"/>
              <w:ind w:start="125"/>
              <w:rPr>
                <w:sz w:val="24"/>
              </w:rPr>
            </w:pPr>
            <w:r>
              <w:rPr>
                <w:sz w:val="24"/>
              </w:rPr>
              <w:t xml:space="preserve">CAS number</w:t>
            </w:r>
          </w:p>
        </w:tc>
        <w:tc>
          <w:tcPr>
            <w:tcW w:w="1080" w:type="dxa"/>
            <w:tcBorders>
              <w:bottom w:val="single" w:color="000000" w:sz="4" w:space="0"/>
              <w:right w:val="single" w:color="000000" w:sz="4" w:space="0"/>
            </w:tcBorders>
          </w:tcPr>
          <w:p w:rsidR="00EF4860" w:rsidRDefault="003E79BB">
            <w:pPr>
              <w:pStyle w:val="TableParagraph"/>
              <w:ind w:start="261"/>
              <w:rPr>
                <w:sz w:val="24"/>
              </w:rPr>
            </w:pPr>
            <w:r>
              <w:rPr>
                <w:sz w:val="24"/>
              </w:rPr>
              <w:t xml:space="preserve">Notes</w:t>
            </w:r>
          </w:p>
        </w:tc>
      </w:tr>
      <w:tr w:rsidR="00EF4860">
        <w:trPr>
          <w:trHeight w:val="2723"/>
        </w:trPr>
        <w:tc>
          <w:tcPr>
            <w:tcW w:w="4151" w:type="dxa"/>
            <w:tcBorders>
              <w:top w:val="single" w:color="000000" w:sz="4" w:space="0"/>
              <w:left w:val="single" w:color="000000" w:sz="4" w:space="0"/>
            </w:tcBorders>
          </w:tcPr>
          <w:p w:rsidR="00EF4860" w:rsidRDefault="003E79BB">
            <w:pPr>
              <w:pStyle w:val="TableParagraph"/>
              <w:ind w:end="143"/>
              <w:rPr>
                <w:sz w:val="24"/>
              </w:rPr>
            </w:pPr>
            <w:r>
              <w:rPr>
                <w:sz w:val="24"/>
              </w:rPr>
              <w:t xml:space="preserve">(</w:t>
            </w:r>
            <w:r w:rsidR="00C173E8">
              <w:rPr>
                <w:sz w:val="24"/>
              </w:rPr>
              <w:t xml:space="preserve">A</w:t>
            </w:r>
            <w:r>
              <w:rPr>
                <w:sz w:val="24"/>
              </w:rPr>
              <w:t xml:space="preserve"> complex combination of </w:t>
            </w:r>
            <w:r>
              <w:rPr>
                <w:sz w:val="24"/>
              </w:rPr>
              <w:t xml:space="preserve">hydrocarbons obtained as raffinate </w:t>
            </w:r>
            <w:r w:rsidR="00C173E8">
              <w:rPr>
                <w:sz w:val="24"/>
              </w:rPr>
              <w:t xml:space="preserve">from </w:t>
            </w:r>
            <w:r>
              <w:rPr>
                <w:sz w:val="24"/>
              </w:rPr>
              <w:t xml:space="preserve">sulfuric acid </w:t>
            </w:r>
            <w:r>
              <w:rPr>
                <w:sz w:val="24"/>
              </w:rPr>
              <w:t xml:space="preserve">treatment</w:t>
            </w:r>
            <w:r>
              <w:rPr>
                <w:sz w:val="24"/>
              </w:rPr>
              <w:t xml:space="preserve">. </w:t>
            </w:r>
            <w:r>
              <w:rPr>
                <w:sz w:val="24"/>
              </w:rPr>
              <w:t xml:space="preserve">It </w:t>
            </w:r>
            <w:r>
              <w:rPr>
                <w:sz w:val="24"/>
              </w:rPr>
              <w:t xml:space="preserve">consists of hydrocarbons having carbon numbers predominantly in the range of C</w:t>
            </w:r>
            <w:r>
              <w:rPr>
                <w:sz w:val="24"/>
                <w:vertAlign w:val="subscript"/>
              </w:rPr>
              <w:t xml:space="preserve">11</w:t>
            </w:r>
            <w:r>
              <w:rPr>
                <w:sz w:val="24"/>
              </w:rPr>
              <w:t xml:space="preserve">-C</w:t>
            </w:r>
            <w:r>
              <w:rPr>
                <w:sz w:val="24"/>
                <w:vertAlign w:val="subscript"/>
              </w:rPr>
              <w:t xml:space="preserve">20 </w:t>
            </w:r>
            <w:r>
              <w:rPr>
                <w:sz w:val="24"/>
              </w:rPr>
              <w:t xml:space="preserve">and </w:t>
            </w:r>
            <w:r>
              <w:rPr>
                <w:sz w:val="24"/>
              </w:rPr>
              <w:t xml:space="preserve">boiling in the range of approximately </w:t>
            </w:r>
            <w:r>
              <w:rPr>
                <w:sz w:val="24"/>
              </w:rPr>
              <w:t xml:space="preserve">205°C </w:t>
            </w:r>
            <w:r>
              <w:rPr>
                <w:sz w:val="24"/>
              </w:rPr>
              <w:t xml:space="preserve">to</w:t>
            </w:r>
          </w:p>
          <w:p w:rsidR="00EF4860" w:rsidRDefault="003E79BB">
            <w:pPr>
              <w:pStyle w:val="TableParagraph"/>
              <w:spacing w:before="0"/>
              <w:rPr>
                <w:sz w:val="24"/>
              </w:rPr>
            </w:pPr>
            <w:r>
              <w:rPr>
                <w:sz w:val="24"/>
              </w:rPr>
              <w:t xml:space="preserve">345 </w:t>
            </w:r>
            <w:r>
              <w:rPr>
                <w:sz w:val="24"/>
              </w:rPr>
              <w:t xml:space="preserve">°C.)</w:t>
            </w:r>
          </w:p>
        </w:tc>
        <w:tc>
          <w:tcPr>
            <w:tcW w:w="1680" w:type="dxa"/>
            <w:tcBorders>
              <w:top w:val="single" w:color="000000" w:sz="4" w:space="0"/>
            </w:tcBorders>
          </w:tcPr>
          <w:p w:rsidR="00EF4860" w:rsidRDefault="00EF4860">
            <w:pPr>
              <w:pStyle w:val="TableParagraph"/>
              <w:spacing w:before="0"/>
              <w:ind w:start="0"/>
            </w:pPr>
          </w:p>
        </w:tc>
        <w:tc>
          <w:tcPr>
            <w:tcW w:w="1440" w:type="dxa"/>
            <w:tcBorders>
              <w:top w:val="single" w:color="000000" w:sz="4" w:space="0"/>
            </w:tcBorders>
          </w:tcPr>
          <w:p w:rsidR="00EF4860" w:rsidRDefault="00EF4860">
            <w:pPr>
              <w:pStyle w:val="TableParagraph"/>
              <w:spacing w:before="0"/>
              <w:ind w:start="0"/>
            </w:pPr>
          </w:p>
        </w:tc>
        <w:tc>
          <w:tcPr>
            <w:tcW w:w="1560" w:type="dxa"/>
            <w:tcBorders>
              <w:top w:val="single" w:color="000000" w:sz="4" w:space="0"/>
            </w:tcBorders>
          </w:tcPr>
          <w:p w:rsidR="00EF4860" w:rsidRDefault="00EF4860">
            <w:pPr>
              <w:pStyle w:val="TableParagraph"/>
              <w:spacing w:before="0"/>
              <w:ind w:start="0"/>
            </w:pPr>
          </w:p>
        </w:tc>
        <w:tc>
          <w:tcPr>
            <w:tcW w:w="1080" w:type="dxa"/>
            <w:tcBorders>
              <w:top w:val="single" w:color="000000" w:sz="4" w:space="0"/>
              <w:right w:val="single" w:color="000000" w:sz="4" w:space="0"/>
            </w:tcBorders>
          </w:tcPr>
          <w:p w:rsidR="00EF4860" w:rsidRDefault="00EF4860">
            <w:pPr>
              <w:pStyle w:val="TableParagraph"/>
              <w:spacing w:before="0"/>
              <w:ind w:start="0"/>
            </w:pPr>
          </w:p>
        </w:tc>
      </w:tr>
      <w:tr w:rsidR="00EF4860">
        <w:trPr>
          <w:trHeight w:val="3515"/>
        </w:trPr>
        <w:tc>
          <w:tcPr>
            <w:tcW w:w="4151" w:type="dxa"/>
            <w:tcBorders>
              <w:left w:val="single" w:color="000000" w:sz="4" w:space="0"/>
            </w:tcBorders>
          </w:tcPr>
          <w:p w:rsidR="00EF4860" w:rsidRDefault="003E79BB">
            <w:pPr>
              <w:pStyle w:val="TableParagraph"/>
              <w:ind w:end="757"/>
              <w:rPr>
                <w:sz w:val="24"/>
              </w:rPr>
            </w:pPr>
            <w:r>
              <w:rPr>
                <w:sz w:val="24"/>
              </w:rPr>
              <w:t xml:space="preserve">Distillates (petroleum), </w:t>
            </w:r>
            <w:r>
              <w:rPr>
                <w:sz w:val="24"/>
              </w:rPr>
              <w:t xml:space="preserve">acid-treated</w:t>
            </w:r>
            <w:r>
              <w:rPr>
                <w:sz w:val="24"/>
              </w:rPr>
              <w:t xml:space="preserve"> light</w:t>
            </w:r>
            <w:r>
              <w:rPr>
                <w:sz w:val="24"/>
              </w:rPr>
              <w:t xml:space="preserve">; gas oil - unspecified</w:t>
            </w:r>
          </w:p>
          <w:p w:rsidR="00EF4860" w:rsidRDefault="00EF4860">
            <w:pPr>
              <w:pStyle w:val="TableParagraph"/>
              <w:spacing w:before="10"/>
              <w:ind w:start="0"/>
              <w:rPr>
                <w:sz w:val="20"/>
              </w:rPr>
            </w:pPr>
          </w:p>
          <w:p w:rsidR="00EF4860" w:rsidRDefault="003E79BB">
            <w:pPr>
              <w:pStyle w:val="TableParagraph"/>
              <w:spacing w:before="0"/>
              <w:ind w:end="143"/>
              <w:rPr>
                <w:sz w:val="24"/>
              </w:rPr>
            </w:pPr>
            <w:r>
              <w:rPr>
                <w:sz w:val="24"/>
              </w:rPr>
              <w:t xml:space="preserve">(</w:t>
            </w:r>
            <w:r w:rsidR="00C173E8">
              <w:rPr>
                <w:sz w:val="24"/>
              </w:rPr>
              <w:t xml:space="preserve">A</w:t>
            </w:r>
            <w:r>
              <w:rPr>
                <w:sz w:val="24"/>
              </w:rPr>
              <w:t xml:space="preserve"> complex combination of </w:t>
            </w:r>
            <w:r>
              <w:rPr>
                <w:sz w:val="24"/>
              </w:rPr>
              <w:t xml:space="preserve">hydrocarbons obtained as raffinate </w:t>
            </w:r>
            <w:r w:rsidR="00C173E8">
              <w:rPr>
                <w:sz w:val="24"/>
              </w:rPr>
              <w:t xml:space="preserve">from </w:t>
            </w:r>
            <w:r>
              <w:rPr>
                <w:sz w:val="24"/>
              </w:rPr>
              <w:t xml:space="preserve">sulfuric acid </w:t>
            </w:r>
            <w:r>
              <w:rPr>
                <w:sz w:val="24"/>
              </w:rPr>
              <w:t xml:space="preserve">treatment</w:t>
            </w:r>
            <w:r>
              <w:rPr>
                <w:sz w:val="24"/>
              </w:rPr>
              <w:t xml:space="preserve">. </w:t>
            </w:r>
            <w:r>
              <w:rPr>
                <w:sz w:val="24"/>
              </w:rPr>
              <w:t xml:space="preserve">It </w:t>
            </w:r>
            <w:r>
              <w:rPr>
                <w:sz w:val="24"/>
              </w:rPr>
              <w:t xml:space="preserve">consists of hydrocarbons having carbon numbers predominantly in the range of C</w:t>
            </w:r>
            <w:r>
              <w:rPr>
                <w:sz w:val="24"/>
                <w:vertAlign w:val="subscript"/>
              </w:rPr>
              <w:t xml:space="preserve">9</w:t>
            </w:r>
            <w:r>
              <w:rPr>
                <w:sz w:val="24"/>
              </w:rPr>
              <w:t xml:space="preserve">-C</w:t>
            </w:r>
            <w:r>
              <w:rPr>
                <w:sz w:val="24"/>
                <w:vertAlign w:val="subscript"/>
              </w:rPr>
              <w:t xml:space="preserve">16 </w:t>
            </w:r>
            <w:r>
              <w:rPr>
                <w:sz w:val="24"/>
              </w:rPr>
              <w:t xml:space="preserve">with boiling points in the range of approximately 150° </w:t>
            </w:r>
            <w:r>
              <w:rPr>
                <w:sz w:val="24"/>
              </w:rPr>
              <w:t xml:space="preserve">to 150°C.</w:t>
            </w:r>
          </w:p>
          <w:p w:rsidR="00EF4860" w:rsidRDefault="003E79BB">
            <w:pPr>
              <w:pStyle w:val="TableParagraph"/>
              <w:spacing w:before="1"/>
              <w:rPr>
                <w:sz w:val="24"/>
              </w:rPr>
            </w:pPr>
            <w:r>
              <w:rPr>
                <w:sz w:val="24"/>
              </w:rPr>
              <w:t xml:space="preserve">290 </w:t>
            </w:r>
            <w:r>
              <w:rPr>
                <w:sz w:val="24"/>
              </w:rPr>
              <w:t xml:space="preserve">°C.)</w:t>
            </w:r>
          </w:p>
        </w:tc>
        <w:tc>
          <w:tcPr>
            <w:tcW w:w="1680" w:type="dxa"/>
          </w:tcPr>
          <w:p w:rsidR="00EF4860" w:rsidRDefault="003E79BB">
            <w:pPr>
              <w:pStyle w:val="TableParagraph"/>
              <w:ind w:start="110"/>
              <w:rPr>
                <w:sz w:val="24"/>
              </w:rPr>
            </w:pPr>
            <w:r>
              <w:rPr>
                <w:sz w:val="24"/>
              </w:rPr>
              <w:t xml:space="preserve">649-217-00-8</w:t>
            </w:r>
          </w:p>
        </w:tc>
        <w:tc>
          <w:tcPr>
            <w:tcW w:w="1440" w:type="dxa"/>
          </w:tcPr>
          <w:p w:rsidR="00EF4860" w:rsidRDefault="003E79BB">
            <w:pPr>
              <w:pStyle w:val="TableParagraph"/>
              <w:ind w:start="109"/>
              <w:rPr>
                <w:sz w:val="24"/>
              </w:rPr>
            </w:pPr>
            <w:r>
              <w:rPr>
                <w:sz w:val="24"/>
              </w:rPr>
              <w:t xml:space="preserve">265-114-7</w:t>
            </w:r>
          </w:p>
        </w:tc>
        <w:tc>
          <w:tcPr>
            <w:tcW w:w="1560" w:type="dxa"/>
          </w:tcPr>
          <w:p w:rsidR="00EF4860" w:rsidRDefault="003E79BB">
            <w:pPr>
              <w:pStyle w:val="TableParagraph"/>
              <w:rPr>
                <w:sz w:val="24"/>
              </w:rPr>
            </w:pPr>
            <w:r>
              <w:rPr>
                <w:sz w:val="24"/>
              </w:rPr>
              <w:t xml:space="preserve">64742-14-9</w:t>
            </w:r>
          </w:p>
        </w:tc>
        <w:tc>
          <w:tcPr>
            <w:tcW w:w="1080" w:type="dxa"/>
            <w:tcBorders>
              <w:right w:val="single" w:color="000000" w:sz="4" w:space="0"/>
            </w:tcBorders>
          </w:tcPr>
          <w:p w:rsidR="00EF4860" w:rsidRDefault="003E79BB">
            <w:pPr>
              <w:pStyle w:val="TableParagraph"/>
              <w:rPr>
                <w:sz w:val="24"/>
              </w:rPr>
            </w:pPr>
            <w:r>
              <w:rPr>
                <w:sz w:val="24"/>
              </w:rPr>
              <w:t xml:space="preserve">N</w:t>
            </w:r>
          </w:p>
        </w:tc>
      </w:tr>
      <w:tr w:rsidR="00EF4860">
        <w:trPr>
          <w:trHeight w:val="3515"/>
        </w:trPr>
        <w:tc>
          <w:tcPr>
            <w:tcW w:w="4151" w:type="dxa"/>
            <w:tcBorders>
              <w:left w:val="single" w:color="000000" w:sz="4" w:space="0"/>
            </w:tcBorders>
          </w:tcPr>
          <w:p w:rsidR="00EF4860" w:rsidRDefault="003E79BB">
            <w:pPr>
              <w:pStyle w:val="TableParagraph"/>
              <w:ind w:end="364"/>
              <w:rPr>
                <w:sz w:val="24"/>
              </w:rPr>
            </w:pPr>
            <w:r>
              <w:rPr>
                <w:sz w:val="24"/>
              </w:rPr>
              <w:t xml:space="preserve">Gas oils (petroleum), chemically neutralized</w:t>
            </w:r>
            <w:r>
              <w:rPr>
                <w:sz w:val="24"/>
              </w:rPr>
              <w:t xml:space="preserve">; gas oil - unspecified</w:t>
            </w:r>
          </w:p>
          <w:p w:rsidR="00EF4860" w:rsidRDefault="00EF4860">
            <w:pPr>
              <w:pStyle w:val="TableParagraph"/>
              <w:spacing w:before="10"/>
              <w:ind w:start="0"/>
              <w:rPr>
                <w:sz w:val="20"/>
              </w:rPr>
            </w:pPr>
          </w:p>
          <w:p w:rsidR="00EF4860" w:rsidRDefault="003E79BB">
            <w:pPr>
              <w:pStyle w:val="TableParagraph"/>
              <w:spacing w:before="0"/>
              <w:ind w:end="116"/>
              <w:rPr>
                <w:sz w:val="24"/>
              </w:rPr>
            </w:pPr>
            <w:r>
              <w:rPr>
                <w:sz w:val="24"/>
              </w:rPr>
              <w:t xml:space="preserve">(</w:t>
            </w:r>
            <w:r w:rsidR="00C173E8">
              <w:rPr>
                <w:sz w:val="24"/>
              </w:rPr>
              <w:t xml:space="preserve">A</w:t>
            </w:r>
            <w:r>
              <w:rPr>
                <w:sz w:val="24"/>
              </w:rPr>
              <w:t xml:space="preserve"> complex combination of </w:t>
            </w:r>
            <w:r>
              <w:rPr>
                <w:sz w:val="24"/>
              </w:rPr>
              <w:t xml:space="preserve">hydrocarbons </w:t>
            </w:r>
            <w:r>
              <w:rPr>
                <w:sz w:val="24"/>
              </w:rPr>
              <w:t xml:space="preserve">obtained by the removal of acidic materials. It consists </w:t>
            </w:r>
            <w:r>
              <w:rPr>
                <w:sz w:val="24"/>
              </w:rPr>
              <w:t xml:space="preserve">of hydrocarbons having carbon numbers predominantly in the range of C</w:t>
            </w:r>
            <w:r>
              <w:rPr>
                <w:sz w:val="24"/>
                <w:vertAlign w:val="subscript"/>
              </w:rPr>
              <w:t xml:space="preserve">13</w:t>
            </w:r>
            <w:r>
              <w:rPr>
                <w:sz w:val="24"/>
              </w:rPr>
              <w:t xml:space="preserve">-C</w:t>
            </w:r>
            <w:r>
              <w:rPr>
                <w:sz w:val="24"/>
                <w:vertAlign w:val="subscript"/>
              </w:rPr>
              <w:t xml:space="preserve">25 </w:t>
            </w:r>
            <w:r>
              <w:rPr>
                <w:sz w:val="24"/>
              </w:rPr>
              <w:t xml:space="preserve">and </w:t>
            </w:r>
            <w:r>
              <w:rPr>
                <w:sz w:val="24"/>
              </w:rPr>
              <w:t xml:space="preserve">boiling in the range of approximately </w:t>
            </w:r>
            <w:r>
              <w:rPr>
                <w:sz w:val="24"/>
              </w:rPr>
              <w:t xml:space="preserve">230°C </w:t>
            </w:r>
            <w:r>
              <w:rPr>
                <w:sz w:val="24"/>
              </w:rPr>
              <w:t xml:space="preserve">to</w:t>
            </w:r>
          </w:p>
          <w:p w:rsidR="00EF4860" w:rsidRDefault="003E79BB">
            <w:pPr>
              <w:pStyle w:val="TableParagraph"/>
              <w:spacing w:before="1"/>
              <w:rPr>
                <w:sz w:val="24"/>
              </w:rPr>
            </w:pPr>
            <w:r>
              <w:rPr>
                <w:sz w:val="24"/>
              </w:rPr>
              <w:t xml:space="preserve">400 </w:t>
            </w:r>
            <w:r>
              <w:rPr>
                <w:sz w:val="24"/>
              </w:rPr>
              <w:t xml:space="preserve">°C.)</w:t>
            </w:r>
          </w:p>
        </w:tc>
        <w:tc>
          <w:tcPr>
            <w:tcW w:w="1680" w:type="dxa"/>
          </w:tcPr>
          <w:p w:rsidR="00EF4860" w:rsidRDefault="003E79BB">
            <w:pPr>
              <w:pStyle w:val="TableParagraph"/>
              <w:ind w:start="110"/>
              <w:rPr>
                <w:sz w:val="24"/>
              </w:rPr>
            </w:pPr>
            <w:r>
              <w:rPr>
                <w:sz w:val="24"/>
              </w:rPr>
              <w:t xml:space="preserve">649-218-00-3</w:t>
            </w:r>
          </w:p>
        </w:tc>
        <w:tc>
          <w:tcPr>
            <w:tcW w:w="1440" w:type="dxa"/>
          </w:tcPr>
          <w:p w:rsidR="00EF4860" w:rsidRDefault="003E79BB">
            <w:pPr>
              <w:pStyle w:val="TableParagraph"/>
              <w:ind w:start="109"/>
              <w:rPr>
                <w:sz w:val="24"/>
              </w:rPr>
            </w:pPr>
            <w:r>
              <w:rPr>
                <w:sz w:val="24"/>
              </w:rPr>
              <w:t xml:space="preserve">265-129-9</w:t>
            </w:r>
          </w:p>
        </w:tc>
        <w:tc>
          <w:tcPr>
            <w:tcW w:w="1560" w:type="dxa"/>
          </w:tcPr>
          <w:p w:rsidR="00EF4860" w:rsidRDefault="003E79BB">
            <w:pPr>
              <w:pStyle w:val="TableParagraph"/>
              <w:rPr>
                <w:sz w:val="24"/>
              </w:rPr>
            </w:pPr>
            <w:r>
              <w:rPr>
                <w:sz w:val="24"/>
              </w:rPr>
              <w:t xml:space="preserve">64742-29-6</w:t>
            </w:r>
          </w:p>
        </w:tc>
        <w:tc>
          <w:tcPr>
            <w:tcW w:w="1080" w:type="dxa"/>
            <w:tcBorders>
              <w:right w:val="single" w:color="000000" w:sz="4" w:space="0"/>
            </w:tcBorders>
          </w:tcPr>
          <w:p w:rsidR="00EF4860" w:rsidRDefault="003E79BB">
            <w:pPr>
              <w:pStyle w:val="TableParagraph"/>
              <w:rPr>
                <w:sz w:val="24"/>
              </w:rPr>
            </w:pPr>
            <w:r>
              <w:rPr>
                <w:sz w:val="24"/>
              </w:rPr>
              <w:t xml:space="preserve">N</w:t>
            </w:r>
          </w:p>
        </w:tc>
      </w:tr>
      <w:tr w:rsidR="00EF4860">
        <w:trPr>
          <w:trHeight w:val="1307"/>
        </w:trPr>
        <w:tc>
          <w:tcPr>
            <w:tcW w:w="4151" w:type="dxa"/>
            <w:tcBorders>
              <w:left w:val="single" w:color="000000" w:sz="4" w:space="0"/>
              <w:bottom w:val="single" w:color="000000" w:sz="4" w:space="0"/>
            </w:tcBorders>
          </w:tcPr>
          <w:p w:rsidR="00EF4860" w:rsidRDefault="003E79BB">
            <w:pPr>
              <w:pStyle w:val="TableParagraph"/>
              <w:ind w:end="310"/>
              <w:rPr>
                <w:sz w:val="24"/>
              </w:rPr>
            </w:pPr>
            <w:r>
              <w:rPr>
                <w:sz w:val="24"/>
              </w:rPr>
              <w:t xml:space="preserve">Distillates (petroleum), chemically neutralized</w:t>
            </w:r>
            <w:r>
              <w:rPr>
                <w:sz w:val="24"/>
              </w:rPr>
              <w:t xml:space="preserve">; gas oil - unspecified</w:t>
            </w:r>
          </w:p>
        </w:tc>
        <w:tc>
          <w:tcPr>
            <w:tcW w:w="1680" w:type="dxa"/>
            <w:tcBorders>
              <w:bottom w:val="single" w:color="000000" w:sz="4" w:space="0"/>
            </w:tcBorders>
          </w:tcPr>
          <w:p w:rsidR="00EF4860" w:rsidRDefault="003E79BB">
            <w:pPr>
              <w:pStyle w:val="TableParagraph"/>
              <w:ind w:start="110"/>
              <w:rPr>
                <w:sz w:val="24"/>
              </w:rPr>
            </w:pPr>
            <w:r>
              <w:rPr>
                <w:sz w:val="24"/>
              </w:rPr>
              <w:t xml:space="preserve">649-219-00-9</w:t>
            </w:r>
          </w:p>
        </w:tc>
        <w:tc>
          <w:tcPr>
            <w:tcW w:w="1440" w:type="dxa"/>
            <w:tcBorders>
              <w:bottom w:val="single" w:color="000000" w:sz="4" w:space="0"/>
            </w:tcBorders>
          </w:tcPr>
          <w:p w:rsidR="00EF4860" w:rsidRDefault="003E79BB">
            <w:pPr>
              <w:pStyle w:val="TableParagraph"/>
              <w:ind w:start="109"/>
              <w:rPr>
                <w:sz w:val="24"/>
              </w:rPr>
            </w:pPr>
            <w:r>
              <w:rPr>
                <w:sz w:val="24"/>
              </w:rPr>
              <w:t xml:space="preserve">265-130-4</w:t>
            </w:r>
          </w:p>
        </w:tc>
        <w:tc>
          <w:tcPr>
            <w:tcW w:w="1560" w:type="dxa"/>
            <w:tcBorders>
              <w:bottom w:val="single" w:color="000000" w:sz="4" w:space="0"/>
            </w:tcBorders>
          </w:tcPr>
          <w:p w:rsidR="00EF4860" w:rsidRDefault="003E79BB">
            <w:pPr>
              <w:pStyle w:val="TableParagraph"/>
              <w:rPr>
                <w:sz w:val="24"/>
              </w:rPr>
            </w:pPr>
            <w:r>
              <w:rPr>
                <w:sz w:val="24"/>
              </w:rPr>
              <w:t xml:space="preserve">64742-30-9</w:t>
            </w:r>
          </w:p>
        </w:tc>
        <w:tc>
          <w:tcPr>
            <w:tcW w:w="1080" w:type="dxa"/>
            <w:tcBorders>
              <w:bottom w:val="single" w:color="000000" w:sz="4" w:space="0"/>
              <w:right w:val="single" w:color="000000" w:sz="4" w:space="0"/>
            </w:tcBorders>
          </w:tcPr>
          <w:p w:rsidR="00EF4860" w:rsidRDefault="003E79BB">
            <w:pPr>
              <w:pStyle w:val="TableParagraph"/>
              <w:rPr>
                <w:sz w:val="24"/>
              </w:rPr>
            </w:pPr>
            <w:r>
              <w:rPr>
                <w:sz w:val="24"/>
              </w:rPr>
              <w:t xml:space="preserve">N</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4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151"/>
        <w:gridCol w:w="1680"/>
        <w:gridCol w:w="1440"/>
        <w:gridCol w:w="1560"/>
        <w:gridCol w:w="1080"/>
      </w:tblGrid>
      <w:tr w:rsidR="00EF4860">
        <w:trPr>
          <w:trHeight w:val="515"/>
        </w:trPr>
        <w:tc>
          <w:tcPr>
            <w:tcW w:w="4151" w:type="dxa"/>
            <w:tcBorders>
              <w:left w:val="single" w:color="000000" w:sz="4" w:space="0"/>
              <w:bottom w:val="single" w:color="000000" w:sz="4" w:space="0"/>
            </w:tcBorders>
          </w:tcPr>
          <w:p w:rsidR="00EF4860" w:rsidRDefault="003E79BB">
            <w:pPr>
              <w:pStyle w:val="TableParagraph"/>
              <w:ind w:start="1520" w:end="1516"/>
              <w:jc w:val="center"/>
              <w:rPr>
                <w:sz w:val="24"/>
              </w:rPr>
            </w:pPr>
            <w:r>
              <w:rPr>
                <w:sz w:val="24"/>
              </w:rPr>
              <w:t xml:space="preserve">Substances</w:t>
            </w:r>
          </w:p>
        </w:tc>
        <w:tc>
          <w:tcPr>
            <w:tcW w:w="1680" w:type="dxa"/>
            <w:tcBorders>
              <w:bottom w:val="single" w:color="000000" w:sz="4" w:space="0"/>
            </w:tcBorders>
          </w:tcPr>
          <w:p w:rsidR="00EF4860" w:rsidRDefault="003E79BB">
            <w:pPr>
              <w:pStyle w:val="TableParagraph"/>
              <w:ind w:start="90" w:end="85"/>
              <w:jc w:val="center"/>
              <w:rPr>
                <w:sz w:val="24"/>
              </w:rPr>
            </w:pPr>
            <w:r>
              <w:rPr>
                <w:sz w:val="24"/>
              </w:rPr>
              <w:t xml:space="preserve">Index number</w:t>
            </w:r>
          </w:p>
        </w:tc>
        <w:tc>
          <w:tcPr>
            <w:tcW w:w="1440" w:type="dxa"/>
            <w:tcBorders>
              <w:bottom w:val="single" w:color="000000" w:sz="4" w:space="0"/>
            </w:tcBorders>
          </w:tcPr>
          <w:p w:rsidR="00EF4860" w:rsidRDefault="003E79BB">
            <w:pPr>
              <w:pStyle w:val="TableParagraph"/>
              <w:ind w:start="142"/>
              <w:rPr>
                <w:sz w:val="24"/>
              </w:rPr>
            </w:pPr>
            <w:r>
              <w:rPr>
                <w:sz w:val="24"/>
              </w:rPr>
              <w:t xml:space="preserve">CE number</w:t>
            </w:r>
          </w:p>
        </w:tc>
        <w:tc>
          <w:tcPr>
            <w:tcW w:w="1560" w:type="dxa"/>
            <w:tcBorders>
              <w:bottom w:val="single" w:color="000000" w:sz="4" w:space="0"/>
            </w:tcBorders>
          </w:tcPr>
          <w:p w:rsidR="00EF4860" w:rsidRDefault="003E79BB">
            <w:pPr>
              <w:pStyle w:val="TableParagraph"/>
              <w:ind w:start="125"/>
              <w:rPr>
                <w:sz w:val="24"/>
              </w:rPr>
            </w:pPr>
            <w:r>
              <w:rPr>
                <w:sz w:val="24"/>
              </w:rPr>
              <w:t xml:space="preserve">CAS number</w:t>
            </w:r>
          </w:p>
        </w:tc>
        <w:tc>
          <w:tcPr>
            <w:tcW w:w="1080" w:type="dxa"/>
            <w:tcBorders>
              <w:bottom w:val="single" w:color="000000" w:sz="4" w:space="0"/>
              <w:right w:val="single" w:color="000000" w:sz="4" w:space="0"/>
            </w:tcBorders>
          </w:tcPr>
          <w:p w:rsidR="00EF4860" w:rsidRDefault="003E79BB">
            <w:pPr>
              <w:pStyle w:val="TableParagraph"/>
              <w:ind w:start="261"/>
              <w:rPr>
                <w:sz w:val="24"/>
              </w:rPr>
            </w:pPr>
            <w:r>
              <w:rPr>
                <w:sz w:val="24"/>
              </w:rPr>
              <w:t xml:space="preserve">Notes</w:t>
            </w:r>
          </w:p>
        </w:tc>
      </w:tr>
      <w:tr w:rsidR="00EF4860">
        <w:trPr>
          <w:trHeight w:val="2723"/>
        </w:trPr>
        <w:tc>
          <w:tcPr>
            <w:tcW w:w="4151" w:type="dxa"/>
            <w:tcBorders>
              <w:top w:val="single" w:color="000000" w:sz="4" w:space="0"/>
              <w:left w:val="single" w:color="000000" w:sz="4" w:space="0"/>
            </w:tcBorders>
          </w:tcPr>
          <w:p w:rsidR="00EF4860" w:rsidRDefault="003E79BB">
            <w:pPr>
              <w:pStyle w:val="TableParagraph"/>
              <w:ind w:end="116"/>
              <w:rPr>
                <w:sz w:val="24"/>
              </w:rPr>
            </w:pPr>
            <w:r>
              <w:rPr>
                <w:sz w:val="24"/>
              </w:rPr>
              <w:t xml:space="preserve">(A complex combination of </w:t>
            </w:r>
            <w:r>
              <w:rPr>
                <w:sz w:val="24"/>
              </w:rPr>
              <w:t xml:space="preserve">hydrocarbons produced </w:t>
            </w:r>
            <w:r>
              <w:rPr>
                <w:sz w:val="24"/>
              </w:rPr>
              <w:t xml:space="preserve">by the removal of acidic materials. It consists </w:t>
            </w:r>
            <w:r>
              <w:rPr>
                <w:sz w:val="24"/>
              </w:rPr>
              <w:t xml:space="preserve">of hydrocarbons having carbon numbers predominantly in the range of C</w:t>
            </w:r>
            <w:r>
              <w:rPr>
                <w:sz w:val="24"/>
                <w:vertAlign w:val="subscript"/>
              </w:rPr>
              <w:t xml:space="preserve">11</w:t>
            </w:r>
            <w:r>
              <w:rPr>
                <w:sz w:val="24"/>
              </w:rPr>
              <w:t xml:space="preserve">-C</w:t>
            </w:r>
            <w:r>
              <w:rPr>
                <w:sz w:val="24"/>
                <w:vertAlign w:val="subscript"/>
              </w:rPr>
              <w:t xml:space="preserve">20 </w:t>
            </w:r>
            <w:r>
              <w:rPr>
                <w:sz w:val="24"/>
              </w:rPr>
              <w:t xml:space="preserve">and </w:t>
            </w:r>
            <w:r>
              <w:rPr>
                <w:sz w:val="24"/>
              </w:rPr>
              <w:t xml:space="preserve">boiling in the range of approximately </w:t>
            </w:r>
            <w:r>
              <w:rPr>
                <w:sz w:val="24"/>
              </w:rPr>
              <w:t xml:space="preserve">205°C </w:t>
            </w:r>
            <w:r>
              <w:rPr>
                <w:sz w:val="24"/>
              </w:rPr>
              <w:t xml:space="preserve">to</w:t>
            </w:r>
          </w:p>
          <w:p w:rsidR="00EF4860" w:rsidRDefault="003E79BB">
            <w:pPr>
              <w:pStyle w:val="TableParagraph"/>
              <w:spacing w:before="0"/>
              <w:rPr>
                <w:sz w:val="24"/>
              </w:rPr>
            </w:pPr>
            <w:r>
              <w:rPr>
                <w:sz w:val="24"/>
              </w:rPr>
              <w:t xml:space="preserve">345 </w:t>
            </w:r>
            <w:r>
              <w:rPr>
                <w:sz w:val="24"/>
              </w:rPr>
              <w:t xml:space="preserve">°C.)</w:t>
            </w:r>
          </w:p>
        </w:tc>
        <w:tc>
          <w:tcPr>
            <w:tcW w:w="1680" w:type="dxa"/>
            <w:tcBorders>
              <w:top w:val="single" w:color="000000" w:sz="4" w:space="0"/>
            </w:tcBorders>
          </w:tcPr>
          <w:p w:rsidR="00EF4860" w:rsidRDefault="00EF4860">
            <w:pPr>
              <w:pStyle w:val="TableParagraph"/>
              <w:spacing w:before="0"/>
              <w:ind w:start="0"/>
            </w:pPr>
          </w:p>
        </w:tc>
        <w:tc>
          <w:tcPr>
            <w:tcW w:w="1440" w:type="dxa"/>
            <w:tcBorders>
              <w:top w:val="single" w:color="000000" w:sz="4" w:space="0"/>
            </w:tcBorders>
          </w:tcPr>
          <w:p w:rsidR="00EF4860" w:rsidRDefault="00EF4860">
            <w:pPr>
              <w:pStyle w:val="TableParagraph"/>
              <w:spacing w:before="0"/>
              <w:ind w:start="0"/>
            </w:pPr>
          </w:p>
        </w:tc>
        <w:tc>
          <w:tcPr>
            <w:tcW w:w="1560" w:type="dxa"/>
            <w:tcBorders>
              <w:top w:val="single" w:color="000000" w:sz="4" w:space="0"/>
            </w:tcBorders>
          </w:tcPr>
          <w:p w:rsidR="00EF4860" w:rsidRDefault="00EF4860">
            <w:pPr>
              <w:pStyle w:val="TableParagraph"/>
              <w:spacing w:before="0"/>
              <w:ind w:start="0"/>
            </w:pPr>
          </w:p>
        </w:tc>
        <w:tc>
          <w:tcPr>
            <w:tcW w:w="1080" w:type="dxa"/>
            <w:tcBorders>
              <w:top w:val="single" w:color="000000" w:sz="4" w:space="0"/>
              <w:right w:val="single" w:color="000000" w:sz="4" w:space="0"/>
            </w:tcBorders>
          </w:tcPr>
          <w:p w:rsidR="00EF4860" w:rsidRDefault="00EF4860">
            <w:pPr>
              <w:pStyle w:val="TableParagraph"/>
              <w:spacing w:before="0"/>
              <w:ind w:start="0"/>
            </w:pPr>
          </w:p>
        </w:tc>
      </w:tr>
      <w:tr w:rsidR="00EF4860">
        <w:trPr>
          <w:trHeight w:val="4343"/>
        </w:trPr>
        <w:tc>
          <w:tcPr>
            <w:tcW w:w="4151" w:type="dxa"/>
            <w:tcBorders>
              <w:left w:val="single" w:color="000000" w:sz="4" w:space="0"/>
            </w:tcBorders>
          </w:tcPr>
          <w:p w:rsidR="00EF4860" w:rsidRDefault="003E79BB">
            <w:pPr>
              <w:pStyle w:val="TableParagraph"/>
              <w:ind w:end="350"/>
              <w:rPr>
                <w:sz w:val="24"/>
              </w:rPr>
            </w:pPr>
            <w:r>
              <w:rPr>
                <w:sz w:val="24"/>
              </w:rPr>
              <w:t xml:space="preserve">Distillates (petroleum), clay-treated middle</w:t>
            </w:r>
            <w:r>
              <w:rPr>
                <w:sz w:val="24"/>
              </w:rPr>
              <w:t xml:space="preserve">; gas oil - unspecified</w:t>
            </w:r>
          </w:p>
          <w:p w:rsidR="00EF4860" w:rsidRDefault="00EF4860">
            <w:pPr>
              <w:pStyle w:val="TableParagraph"/>
              <w:spacing w:before="10"/>
              <w:ind w:start="0"/>
              <w:rPr>
                <w:sz w:val="20"/>
              </w:rPr>
            </w:pPr>
          </w:p>
          <w:p w:rsidR="00EF4860" w:rsidRDefault="003E79BB">
            <w:pPr>
              <w:pStyle w:val="TableParagraph"/>
              <w:spacing w:before="0"/>
              <w:ind w:end="147"/>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treating </w:t>
            </w:r>
            <w:r>
              <w:rPr>
                <w:sz w:val="24"/>
              </w:rPr>
              <w:t xml:space="preserve">a petroleum fraction with </w:t>
            </w:r>
            <w:r>
              <w:rPr>
                <w:sz w:val="24"/>
              </w:rPr>
              <w:t xml:space="preserve">natural or modified clay, usually by percolation, to remove traces of polar compounds and impurities. It consists </w:t>
            </w:r>
            <w:r>
              <w:rPr>
                <w:sz w:val="24"/>
              </w:rPr>
              <w:t xml:space="preserve">of hydrocarbons having carbon numbers predominantly in the range of C</w:t>
            </w:r>
            <w:r>
              <w:rPr>
                <w:sz w:val="24"/>
                <w:vertAlign w:val="subscript"/>
              </w:rPr>
              <w:t xml:space="preserve">9</w:t>
            </w:r>
            <w:r>
              <w:rPr>
                <w:sz w:val="24"/>
              </w:rPr>
              <w:t xml:space="preserve">-C</w:t>
            </w:r>
            <w:r>
              <w:rPr>
                <w:sz w:val="24"/>
                <w:vertAlign w:val="subscript"/>
              </w:rPr>
              <w:t xml:space="preserve">20 </w:t>
            </w:r>
            <w:r>
              <w:rPr>
                <w:sz w:val="24"/>
              </w:rPr>
              <w:t xml:space="preserve">and </w:t>
            </w:r>
            <w:r>
              <w:rPr>
                <w:sz w:val="24"/>
              </w:rPr>
              <w:t xml:space="preserve">boiling in the range of approximately </w:t>
            </w:r>
            <w:r>
              <w:rPr>
                <w:sz w:val="24"/>
              </w:rPr>
              <w:t xml:space="preserve">150°C to</w:t>
            </w:r>
          </w:p>
          <w:p w:rsidR="00EF4860" w:rsidRDefault="003E79BB">
            <w:pPr>
              <w:pStyle w:val="TableParagraph"/>
              <w:spacing w:before="1"/>
              <w:rPr>
                <w:sz w:val="24"/>
              </w:rPr>
            </w:pPr>
            <w:r>
              <w:rPr>
                <w:sz w:val="24"/>
              </w:rPr>
              <w:t xml:space="preserve">345 </w:t>
            </w:r>
            <w:r>
              <w:rPr>
                <w:sz w:val="24"/>
              </w:rPr>
              <w:t xml:space="preserve">°C.)</w:t>
            </w:r>
          </w:p>
        </w:tc>
        <w:tc>
          <w:tcPr>
            <w:tcW w:w="1680" w:type="dxa"/>
          </w:tcPr>
          <w:p w:rsidR="00EF4860" w:rsidRDefault="003E79BB">
            <w:pPr>
              <w:pStyle w:val="TableParagraph"/>
              <w:ind w:start="90" w:end="223"/>
              <w:jc w:val="center"/>
              <w:rPr>
                <w:sz w:val="24"/>
              </w:rPr>
            </w:pPr>
            <w:r>
              <w:rPr>
                <w:sz w:val="24"/>
              </w:rPr>
              <w:t xml:space="preserve">649-220-00-4</w:t>
            </w:r>
          </w:p>
        </w:tc>
        <w:tc>
          <w:tcPr>
            <w:tcW w:w="1440" w:type="dxa"/>
          </w:tcPr>
          <w:p w:rsidR="00EF4860" w:rsidRDefault="003E79BB">
            <w:pPr>
              <w:pStyle w:val="TableParagraph"/>
              <w:ind w:start="109"/>
              <w:rPr>
                <w:sz w:val="24"/>
              </w:rPr>
            </w:pPr>
            <w:r>
              <w:rPr>
                <w:sz w:val="24"/>
              </w:rPr>
              <w:t xml:space="preserve">265-139-3</w:t>
            </w:r>
          </w:p>
        </w:tc>
        <w:tc>
          <w:tcPr>
            <w:tcW w:w="1560" w:type="dxa"/>
          </w:tcPr>
          <w:p w:rsidR="00EF4860" w:rsidRDefault="003E79BB">
            <w:pPr>
              <w:pStyle w:val="TableParagraph"/>
              <w:rPr>
                <w:sz w:val="24"/>
              </w:rPr>
            </w:pPr>
            <w:r>
              <w:rPr>
                <w:sz w:val="24"/>
              </w:rPr>
              <w:t xml:space="preserve">64742-38-7</w:t>
            </w:r>
          </w:p>
        </w:tc>
        <w:tc>
          <w:tcPr>
            <w:tcW w:w="1080" w:type="dxa"/>
            <w:tcBorders>
              <w:right w:val="single" w:color="000000" w:sz="4" w:space="0"/>
            </w:tcBorders>
          </w:tcPr>
          <w:p w:rsidR="00EF4860" w:rsidRDefault="003E79BB">
            <w:pPr>
              <w:pStyle w:val="TableParagraph"/>
              <w:rPr>
                <w:sz w:val="24"/>
              </w:rPr>
            </w:pPr>
            <w:r>
              <w:rPr>
                <w:sz w:val="24"/>
              </w:rPr>
              <w:t xml:space="preserve">N</w:t>
            </w:r>
          </w:p>
        </w:tc>
      </w:tr>
      <w:tr w:rsidR="00EF4860">
        <w:trPr>
          <w:trHeight w:val="3791"/>
        </w:trPr>
        <w:tc>
          <w:tcPr>
            <w:tcW w:w="4151" w:type="dxa"/>
            <w:tcBorders>
              <w:left w:val="single" w:color="000000" w:sz="4" w:space="0"/>
            </w:tcBorders>
          </w:tcPr>
          <w:p w:rsidR="00EF4860" w:rsidRDefault="003E79BB">
            <w:pPr>
              <w:pStyle w:val="TableParagraph"/>
              <w:ind w:end="124"/>
              <w:rPr>
                <w:sz w:val="24"/>
              </w:rPr>
            </w:pPr>
            <w:r>
              <w:rPr>
                <w:sz w:val="24"/>
              </w:rPr>
              <w:t xml:space="preserve">Distillates (petroleum), hydrotreated middle</w:t>
            </w:r>
            <w:r>
              <w:rPr>
                <w:sz w:val="24"/>
              </w:rPr>
              <w:t xml:space="preserve">; gas oil - unspecified</w:t>
            </w:r>
          </w:p>
          <w:p w:rsidR="00EF4860" w:rsidRDefault="00EF4860">
            <w:pPr>
              <w:pStyle w:val="TableParagraph"/>
              <w:spacing w:before="10"/>
              <w:ind w:start="0"/>
              <w:rPr>
                <w:sz w:val="20"/>
              </w:rPr>
            </w:pPr>
          </w:p>
          <w:p w:rsidR="00EF4860" w:rsidRDefault="003E79BB">
            <w:pPr>
              <w:pStyle w:val="TableParagraph"/>
              <w:spacing w:before="0"/>
              <w:ind w:end="102"/>
              <w:rPr>
                <w:sz w:val="24"/>
              </w:rPr>
            </w:pPr>
            <w:r>
              <w:rPr>
                <w:sz w:val="24"/>
              </w:rPr>
              <w:t xml:space="preserve">(</w:t>
            </w:r>
            <w:r w:rsidR="00C173E8">
              <w:rPr>
                <w:sz w:val="24"/>
              </w:rPr>
              <w:t xml:space="preserve">A</w:t>
            </w:r>
            <w:r>
              <w:rPr>
                <w:sz w:val="24"/>
              </w:rPr>
              <w:t xml:space="preserve"> complex combination of </w:t>
            </w:r>
            <w:r>
              <w:rPr>
                <w:sz w:val="24"/>
              </w:rPr>
              <w:t xml:space="preserve">hydrocarbons obtained </w:t>
            </w:r>
            <w:r w:rsidR="00C173E8">
              <w:rPr>
                <w:sz w:val="24"/>
              </w:rPr>
              <w:t xml:space="preserve">by</w:t>
            </w:r>
            <w:r>
              <w:rPr>
                <w:sz w:val="24"/>
              </w:rPr>
              <w:t xml:space="preserve"> treating </w:t>
            </w:r>
            <w:r>
              <w:rPr>
                <w:sz w:val="24"/>
              </w:rPr>
              <w:t xml:space="preserve">a petroleum fraction with </w:t>
            </w:r>
            <w:r>
              <w:rPr>
                <w:sz w:val="24"/>
              </w:rPr>
              <w:t xml:space="preserve">hydrogen </w:t>
            </w:r>
            <w:r w:rsidR="00C173E8">
              <w:rPr>
                <w:sz w:val="24"/>
              </w:rPr>
              <w:t xml:space="preserve">in</w:t>
            </w:r>
            <w:r>
              <w:rPr>
                <w:sz w:val="24"/>
              </w:rPr>
              <w:t xml:space="preserve"> the presence of </w:t>
            </w:r>
            <w:r>
              <w:rPr>
                <w:sz w:val="24"/>
              </w:rPr>
              <w:t xml:space="preserve">a catalyst. It consists </w:t>
            </w:r>
            <w:r>
              <w:rPr>
                <w:sz w:val="24"/>
              </w:rPr>
              <w:t xml:space="preserve">of hydrocarbons having carbon numbers predominantly in the range of C</w:t>
            </w:r>
            <w:r>
              <w:rPr>
                <w:sz w:val="24"/>
                <w:vertAlign w:val="subscript"/>
              </w:rPr>
              <w:t xml:space="preserve">11</w:t>
            </w:r>
            <w:r>
              <w:rPr>
                <w:sz w:val="24"/>
              </w:rPr>
              <w:t xml:space="preserve">-C</w:t>
            </w:r>
            <w:r>
              <w:rPr>
                <w:sz w:val="24"/>
                <w:vertAlign w:val="subscript"/>
              </w:rPr>
              <w:t xml:space="preserve">25 </w:t>
            </w:r>
            <w:r>
              <w:rPr>
                <w:sz w:val="24"/>
              </w:rPr>
              <w:t xml:space="preserve">and </w:t>
            </w:r>
            <w:r>
              <w:rPr>
                <w:sz w:val="24"/>
              </w:rPr>
              <w:t xml:space="preserve">boiling in the range of approximately </w:t>
            </w:r>
            <w:r>
              <w:rPr>
                <w:sz w:val="24"/>
              </w:rPr>
              <w:t xml:space="preserve">205°C </w:t>
            </w:r>
            <w:r>
              <w:rPr>
                <w:sz w:val="24"/>
              </w:rPr>
              <w:t xml:space="preserve">to</w:t>
            </w:r>
          </w:p>
          <w:p w:rsidR="00EF4860" w:rsidRDefault="003E79BB">
            <w:pPr>
              <w:pStyle w:val="TableParagraph"/>
              <w:spacing w:before="1"/>
              <w:rPr>
                <w:sz w:val="24"/>
              </w:rPr>
            </w:pPr>
            <w:r>
              <w:rPr>
                <w:sz w:val="24"/>
              </w:rPr>
              <w:t xml:space="preserve">400 </w:t>
            </w:r>
            <w:r>
              <w:rPr>
                <w:sz w:val="24"/>
              </w:rPr>
              <w:t xml:space="preserve">°C.)</w:t>
            </w:r>
          </w:p>
        </w:tc>
        <w:tc>
          <w:tcPr>
            <w:tcW w:w="1680" w:type="dxa"/>
          </w:tcPr>
          <w:p w:rsidR="00EF4860" w:rsidRDefault="003E79BB">
            <w:pPr>
              <w:pStyle w:val="TableParagraph"/>
              <w:ind w:start="44" w:end="124"/>
              <w:jc w:val="center"/>
              <w:rPr>
                <w:sz w:val="24"/>
              </w:rPr>
            </w:pPr>
            <w:r>
              <w:rPr>
                <w:sz w:val="24"/>
              </w:rPr>
              <w:t xml:space="preserve">649-221-00-X</w:t>
            </w:r>
          </w:p>
        </w:tc>
        <w:tc>
          <w:tcPr>
            <w:tcW w:w="1440" w:type="dxa"/>
          </w:tcPr>
          <w:p w:rsidR="00EF4860" w:rsidRDefault="003E79BB">
            <w:pPr>
              <w:pStyle w:val="TableParagraph"/>
              <w:ind w:start="109"/>
              <w:rPr>
                <w:sz w:val="24"/>
              </w:rPr>
            </w:pPr>
            <w:r>
              <w:rPr>
                <w:sz w:val="24"/>
              </w:rPr>
              <w:t xml:space="preserve">265-148-2</w:t>
            </w:r>
          </w:p>
        </w:tc>
        <w:tc>
          <w:tcPr>
            <w:tcW w:w="1560" w:type="dxa"/>
          </w:tcPr>
          <w:p w:rsidR="00EF4860" w:rsidRDefault="003E79BB">
            <w:pPr>
              <w:pStyle w:val="TableParagraph"/>
              <w:rPr>
                <w:sz w:val="24"/>
              </w:rPr>
            </w:pPr>
            <w:r>
              <w:rPr>
                <w:sz w:val="24"/>
              </w:rPr>
              <w:t xml:space="preserve">64742-46-7</w:t>
            </w:r>
          </w:p>
        </w:tc>
        <w:tc>
          <w:tcPr>
            <w:tcW w:w="1080" w:type="dxa"/>
            <w:tcBorders>
              <w:right w:val="single" w:color="000000" w:sz="4" w:space="0"/>
            </w:tcBorders>
          </w:tcPr>
          <w:p w:rsidR="00EF4860" w:rsidRDefault="003E79BB">
            <w:pPr>
              <w:pStyle w:val="TableParagraph"/>
              <w:rPr>
                <w:sz w:val="24"/>
              </w:rPr>
            </w:pPr>
            <w:r>
              <w:rPr>
                <w:sz w:val="24"/>
              </w:rPr>
              <w:t xml:space="preserve">N</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4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151"/>
        <w:gridCol w:w="1680"/>
        <w:gridCol w:w="1440"/>
        <w:gridCol w:w="1560"/>
        <w:gridCol w:w="1080"/>
      </w:tblGrid>
      <w:tr w:rsidR="00EF4860">
        <w:trPr>
          <w:trHeight w:val="515"/>
        </w:trPr>
        <w:tc>
          <w:tcPr>
            <w:tcW w:w="4151" w:type="dxa"/>
            <w:tcBorders>
              <w:left w:val="single" w:color="000000" w:sz="4" w:space="0"/>
            </w:tcBorders>
          </w:tcPr>
          <w:p w:rsidR="00EF4860" w:rsidRDefault="003E79BB">
            <w:pPr>
              <w:pStyle w:val="TableParagraph"/>
              <w:ind w:start="1520" w:end="1516"/>
              <w:jc w:val="center"/>
              <w:rPr>
                <w:sz w:val="24"/>
              </w:rPr>
            </w:pPr>
            <w:r>
              <w:rPr>
                <w:sz w:val="24"/>
              </w:rPr>
              <w:t xml:space="preserve">Substances</w:t>
            </w:r>
          </w:p>
        </w:tc>
        <w:tc>
          <w:tcPr>
            <w:tcW w:w="1680" w:type="dxa"/>
          </w:tcPr>
          <w:p w:rsidR="00EF4860" w:rsidRDefault="003E79BB">
            <w:pPr>
              <w:pStyle w:val="TableParagraph"/>
              <w:ind w:start="150"/>
              <w:rPr>
                <w:sz w:val="24"/>
              </w:rPr>
            </w:pPr>
            <w:r>
              <w:rPr>
                <w:sz w:val="24"/>
              </w:rPr>
              <w:t xml:space="preserve">Index number</w:t>
            </w:r>
          </w:p>
        </w:tc>
        <w:tc>
          <w:tcPr>
            <w:tcW w:w="1440" w:type="dxa"/>
          </w:tcPr>
          <w:p w:rsidR="00EF4860" w:rsidRDefault="003E79BB">
            <w:pPr>
              <w:pStyle w:val="TableParagraph"/>
              <w:ind w:start="142"/>
              <w:rPr>
                <w:sz w:val="24"/>
              </w:rPr>
            </w:pPr>
            <w:r>
              <w:rPr>
                <w:sz w:val="24"/>
              </w:rPr>
              <w:t xml:space="preserve">CE number</w:t>
            </w:r>
          </w:p>
        </w:tc>
        <w:tc>
          <w:tcPr>
            <w:tcW w:w="1560" w:type="dxa"/>
          </w:tcPr>
          <w:p w:rsidR="00EF4860" w:rsidRDefault="003E79BB">
            <w:pPr>
              <w:pStyle w:val="TableParagraph"/>
              <w:ind w:start="125"/>
              <w:rPr>
                <w:sz w:val="24"/>
              </w:rPr>
            </w:pPr>
            <w:r>
              <w:rPr>
                <w:sz w:val="24"/>
              </w:rPr>
              <w:t xml:space="preserve">CAS number</w:t>
            </w:r>
          </w:p>
        </w:tc>
        <w:tc>
          <w:tcPr>
            <w:tcW w:w="1080" w:type="dxa"/>
            <w:tcBorders>
              <w:right w:val="single" w:color="000000" w:sz="4" w:space="0"/>
            </w:tcBorders>
          </w:tcPr>
          <w:p w:rsidR="00EF4860" w:rsidRDefault="003E79BB">
            <w:pPr>
              <w:pStyle w:val="TableParagraph"/>
              <w:ind w:start="261"/>
              <w:rPr>
                <w:sz w:val="24"/>
              </w:rPr>
            </w:pPr>
            <w:r>
              <w:rPr>
                <w:sz w:val="24"/>
              </w:rPr>
              <w:t xml:space="preserve">Notes</w:t>
            </w:r>
          </w:p>
        </w:tc>
      </w:tr>
      <w:tr w:rsidR="00EF4860">
        <w:trPr>
          <w:trHeight w:val="4343"/>
        </w:trPr>
        <w:tc>
          <w:tcPr>
            <w:tcW w:w="4151" w:type="dxa"/>
            <w:tcBorders>
              <w:left w:val="single" w:color="000000" w:sz="4" w:space="0"/>
            </w:tcBorders>
          </w:tcPr>
          <w:p w:rsidR="00EF4860" w:rsidRDefault="003E79BB">
            <w:pPr>
              <w:pStyle w:val="TableParagraph"/>
              <w:ind w:end="624"/>
              <w:rPr>
                <w:sz w:val="24"/>
              </w:rPr>
            </w:pPr>
            <w:r>
              <w:rPr>
                <w:sz w:val="24"/>
              </w:rPr>
              <w:t xml:space="preserve">Gas oils (petroleum), hydrodesulfurized</w:t>
            </w:r>
            <w:r>
              <w:rPr>
                <w:sz w:val="24"/>
              </w:rPr>
              <w:t xml:space="preserve">; gas oil - unspecified</w:t>
            </w:r>
          </w:p>
          <w:p w:rsidR="00EF4860" w:rsidRDefault="00EF4860">
            <w:pPr>
              <w:pStyle w:val="TableParagraph"/>
              <w:spacing w:before="10"/>
              <w:ind w:start="0"/>
              <w:rPr>
                <w:sz w:val="20"/>
              </w:rPr>
            </w:pPr>
          </w:p>
          <w:p w:rsidR="00EF4860" w:rsidRDefault="003E79BB">
            <w:pPr>
              <w:pStyle w:val="TableParagraph"/>
              <w:spacing w:before="0"/>
              <w:ind w:end="110"/>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treating </w:t>
            </w:r>
            <w:r>
              <w:rPr>
                <w:sz w:val="24"/>
              </w:rPr>
              <w:t xml:space="preserve">a petroleum feedstock </w:t>
            </w:r>
            <w:r>
              <w:rPr>
                <w:sz w:val="24"/>
              </w:rPr>
              <w:t xml:space="preserve">with </w:t>
            </w:r>
            <w:r>
              <w:rPr>
                <w:sz w:val="24"/>
              </w:rPr>
              <w:t xml:space="preserve">hydrogen to </w:t>
            </w:r>
            <w:r>
              <w:rPr>
                <w:sz w:val="24"/>
              </w:rPr>
              <w:t xml:space="preserve">convert organic sulfur to hydrogen sulfide, which is then removed. It consists predominantly </w:t>
            </w:r>
            <w:r>
              <w:rPr>
                <w:sz w:val="24"/>
              </w:rPr>
              <w:t xml:space="preserve">of hydrocarbons having carbon numbers predominantly in the range of C</w:t>
            </w:r>
            <w:r>
              <w:rPr>
                <w:sz w:val="24"/>
                <w:vertAlign w:val="subscript"/>
              </w:rPr>
              <w:t xml:space="preserve">13</w:t>
            </w:r>
            <w:r>
              <w:rPr>
                <w:sz w:val="24"/>
              </w:rPr>
              <w:t xml:space="preserve">-C</w:t>
            </w:r>
            <w:r>
              <w:rPr>
                <w:sz w:val="24"/>
                <w:vertAlign w:val="subscript"/>
              </w:rPr>
              <w:t xml:space="preserve">25 </w:t>
            </w:r>
            <w:r>
              <w:rPr>
                <w:sz w:val="24"/>
              </w:rPr>
              <w:t xml:space="preserve">and </w:t>
            </w:r>
            <w:r>
              <w:rPr>
                <w:sz w:val="24"/>
              </w:rPr>
              <w:t xml:space="preserve">boiling in the range of approximately </w:t>
            </w:r>
            <w:r>
              <w:rPr>
                <w:sz w:val="24"/>
              </w:rPr>
              <w:t xml:space="preserve">230°C </w:t>
            </w:r>
            <w:r>
              <w:rPr>
                <w:sz w:val="24"/>
              </w:rPr>
              <w:t xml:space="preserve">to</w:t>
            </w:r>
          </w:p>
          <w:p w:rsidR="00EF4860" w:rsidRDefault="003E79BB">
            <w:pPr>
              <w:pStyle w:val="TableParagraph"/>
              <w:spacing w:before="1"/>
              <w:rPr>
                <w:sz w:val="24"/>
              </w:rPr>
            </w:pPr>
            <w:r>
              <w:rPr>
                <w:sz w:val="24"/>
              </w:rPr>
              <w:t xml:space="preserve">400 </w:t>
            </w:r>
            <w:r>
              <w:rPr>
                <w:sz w:val="24"/>
              </w:rPr>
              <w:t xml:space="preserve">°C.)</w:t>
            </w:r>
          </w:p>
        </w:tc>
        <w:tc>
          <w:tcPr>
            <w:tcW w:w="1680" w:type="dxa"/>
          </w:tcPr>
          <w:p w:rsidR="00EF4860" w:rsidRDefault="003E79BB">
            <w:pPr>
              <w:pStyle w:val="TableParagraph"/>
              <w:ind w:start="110"/>
              <w:rPr>
                <w:sz w:val="24"/>
              </w:rPr>
            </w:pPr>
            <w:r>
              <w:rPr>
                <w:sz w:val="24"/>
              </w:rPr>
              <w:t xml:space="preserve">649-222-00-5</w:t>
            </w:r>
          </w:p>
        </w:tc>
        <w:tc>
          <w:tcPr>
            <w:tcW w:w="1440" w:type="dxa"/>
          </w:tcPr>
          <w:p w:rsidR="00EF4860" w:rsidRDefault="003E79BB">
            <w:pPr>
              <w:pStyle w:val="TableParagraph"/>
              <w:ind w:start="109"/>
              <w:rPr>
                <w:sz w:val="24"/>
              </w:rPr>
            </w:pPr>
            <w:r>
              <w:rPr>
                <w:sz w:val="24"/>
              </w:rPr>
              <w:t xml:space="preserve">265-182-8</w:t>
            </w:r>
          </w:p>
        </w:tc>
        <w:tc>
          <w:tcPr>
            <w:tcW w:w="1560" w:type="dxa"/>
          </w:tcPr>
          <w:p w:rsidR="00EF4860" w:rsidRDefault="003E79BB">
            <w:pPr>
              <w:pStyle w:val="TableParagraph"/>
              <w:rPr>
                <w:sz w:val="24"/>
              </w:rPr>
            </w:pPr>
            <w:r>
              <w:rPr>
                <w:sz w:val="24"/>
              </w:rPr>
              <w:t xml:space="preserve">64742-79-6</w:t>
            </w:r>
          </w:p>
        </w:tc>
        <w:tc>
          <w:tcPr>
            <w:tcW w:w="1080" w:type="dxa"/>
            <w:tcBorders>
              <w:right w:val="single" w:color="000000" w:sz="4" w:space="0"/>
            </w:tcBorders>
          </w:tcPr>
          <w:p w:rsidR="00EF4860" w:rsidRDefault="003E79BB">
            <w:pPr>
              <w:pStyle w:val="TableParagraph"/>
              <w:rPr>
                <w:sz w:val="24"/>
              </w:rPr>
            </w:pPr>
            <w:r>
              <w:rPr>
                <w:sz w:val="24"/>
              </w:rPr>
              <w:t xml:space="preserve">N</w:t>
            </w:r>
          </w:p>
        </w:tc>
      </w:tr>
      <w:tr w:rsidR="00EF4860">
        <w:trPr>
          <w:trHeight w:val="4067"/>
        </w:trPr>
        <w:tc>
          <w:tcPr>
            <w:tcW w:w="4151" w:type="dxa"/>
            <w:tcBorders>
              <w:left w:val="single" w:color="000000" w:sz="4" w:space="0"/>
            </w:tcBorders>
          </w:tcPr>
          <w:p w:rsidR="00EF4860" w:rsidRDefault="003E79BB">
            <w:pPr>
              <w:pStyle w:val="TableParagraph"/>
              <w:ind w:end="191"/>
              <w:rPr>
                <w:sz w:val="24"/>
              </w:rPr>
            </w:pPr>
            <w:r>
              <w:rPr>
                <w:sz w:val="24"/>
              </w:rPr>
              <w:t xml:space="preserve">Distillates (petroleum), hydrodesulfurized middle</w:t>
            </w:r>
            <w:r>
              <w:rPr>
                <w:sz w:val="24"/>
              </w:rPr>
              <w:t xml:space="preserve">; Gas oils - unspecified</w:t>
            </w:r>
          </w:p>
          <w:p w:rsidR="00EF4860" w:rsidRDefault="00EF4860">
            <w:pPr>
              <w:pStyle w:val="TableParagraph"/>
              <w:spacing w:before="10"/>
              <w:ind w:start="0"/>
              <w:rPr>
                <w:sz w:val="20"/>
              </w:rPr>
            </w:pPr>
          </w:p>
          <w:p w:rsidR="00EF4860" w:rsidRDefault="003E79BB">
            <w:pPr>
              <w:pStyle w:val="TableParagraph"/>
              <w:spacing w:before="0"/>
              <w:ind w:end="110"/>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treating </w:t>
            </w:r>
            <w:r>
              <w:rPr>
                <w:sz w:val="24"/>
              </w:rPr>
              <w:t xml:space="preserve">a petroleum feedstock </w:t>
            </w:r>
            <w:r>
              <w:rPr>
                <w:sz w:val="24"/>
              </w:rPr>
              <w:t xml:space="preserve">with </w:t>
            </w:r>
            <w:r>
              <w:rPr>
                <w:sz w:val="24"/>
              </w:rPr>
              <w:t xml:space="preserve">hydrogen to </w:t>
            </w:r>
            <w:r>
              <w:rPr>
                <w:sz w:val="24"/>
              </w:rPr>
              <w:t xml:space="preserve">convert organic sulfur to hydrogen sulfide, which is then removed. It consists </w:t>
            </w:r>
            <w:r w:rsidR="00C173E8">
              <w:rPr>
                <w:sz w:val="24"/>
              </w:rPr>
              <w:t xml:space="preserve">of </w:t>
            </w:r>
            <w:r>
              <w:rPr>
                <w:sz w:val="24"/>
              </w:rPr>
              <w:t xml:space="preserve">hydrocarbons having carbon numbers predominantly in the range of C</w:t>
            </w:r>
            <w:r>
              <w:rPr>
                <w:sz w:val="24"/>
                <w:vertAlign w:val="subscript"/>
              </w:rPr>
              <w:t xml:space="preserve">11</w:t>
            </w:r>
            <w:r>
              <w:rPr>
                <w:sz w:val="24"/>
              </w:rPr>
              <w:t xml:space="preserve">-C</w:t>
            </w:r>
            <w:r>
              <w:rPr>
                <w:sz w:val="24"/>
                <w:vertAlign w:val="subscript"/>
              </w:rPr>
              <w:t xml:space="preserve">25 </w:t>
            </w:r>
            <w:r>
              <w:rPr>
                <w:sz w:val="24"/>
              </w:rPr>
              <w:t xml:space="preserve">and </w:t>
            </w:r>
            <w:r>
              <w:rPr>
                <w:sz w:val="24"/>
              </w:rPr>
              <w:t xml:space="preserve">boiling in the range of approximately </w:t>
            </w:r>
            <w:r>
              <w:rPr>
                <w:sz w:val="24"/>
              </w:rPr>
              <w:t xml:space="preserve">205°C </w:t>
            </w:r>
            <w:r>
              <w:rPr>
                <w:sz w:val="24"/>
              </w:rPr>
              <w:t xml:space="preserve">to</w:t>
            </w:r>
          </w:p>
          <w:p w:rsidR="00EF4860" w:rsidRDefault="003E79BB">
            <w:pPr>
              <w:pStyle w:val="TableParagraph"/>
              <w:spacing w:before="1"/>
              <w:rPr>
                <w:sz w:val="24"/>
              </w:rPr>
            </w:pPr>
            <w:r>
              <w:rPr>
                <w:sz w:val="24"/>
              </w:rPr>
              <w:t xml:space="preserve">400 </w:t>
            </w:r>
            <w:r>
              <w:rPr>
                <w:sz w:val="24"/>
              </w:rPr>
              <w:t xml:space="preserve">°C.)</w:t>
            </w:r>
          </w:p>
        </w:tc>
        <w:tc>
          <w:tcPr>
            <w:tcW w:w="1680" w:type="dxa"/>
          </w:tcPr>
          <w:p w:rsidR="00EF4860" w:rsidRDefault="003E79BB">
            <w:pPr>
              <w:pStyle w:val="TableParagraph"/>
              <w:ind w:start="110"/>
              <w:rPr>
                <w:sz w:val="24"/>
              </w:rPr>
            </w:pPr>
            <w:r>
              <w:rPr>
                <w:sz w:val="24"/>
              </w:rPr>
              <w:t xml:space="preserve">649-223-00-0</w:t>
            </w:r>
          </w:p>
        </w:tc>
        <w:tc>
          <w:tcPr>
            <w:tcW w:w="1440" w:type="dxa"/>
          </w:tcPr>
          <w:p w:rsidR="00EF4860" w:rsidRDefault="003E79BB">
            <w:pPr>
              <w:pStyle w:val="TableParagraph"/>
              <w:ind w:start="109"/>
              <w:rPr>
                <w:sz w:val="24"/>
              </w:rPr>
            </w:pPr>
            <w:r>
              <w:rPr>
                <w:sz w:val="24"/>
              </w:rPr>
              <w:t xml:space="preserve">265-183-3</w:t>
            </w:r>
          </w:p>
        </w:tc>
        <w:tc>
          <w:tcPr>
            <w:tcW w:w="1560" w:type="dxa"/>
          </w:tcPr>
          <w:p w:rsidR="00EF4860" w:rsidRDefault="003E79BB">
            <w:pPr>
              <w:pStyle w:val="TableParagraph"/>
              <w:rPr>
                <w:sz w:val="24"/>
              </w:rPr>
            </w:pPr>
            <w:r>
              <w:rPr>
                <w:sz w:val="24"/>
              </w:rPr>
              <w:t xml:space="preserve">64742-80-9</w:t>
            </w:r>
          </w:p>
        </w:tc>
        <w:tc>
          <w:tcPr>
            <w:tcW w:w="1080" w:type="dxa"/>
            <w:tcBorders>
              <w:right w:val="single" w:color="000000" w:sz="4" w:space="0"/>
            </w:tcBorders>
          </w:tcPr>
          <w:p w:rsidR="00EF4860" w:rsidRDefault="003E79BB">
            <w:pPr>
              <w:pStyle w:val="TableParagraph"/>
              <w:rPr>
                <w:sz w:val="24"/>
              </w:rPr>
            </w:pPr>
            <w:r>
              <w:rPr>
                <w:sz w:val="24"/>
              </w:rPr>
              <w:t xml:space="preserve">N</w:t>
            </w:r>
          </w:p>
        </w:tc>
      </w:tr>
      <w:tr w:rsidR="00EF4860">
        <w:trPr>
          <w:trHeight w:val="3515"/>
        </w:trPr>
        <w:tc>
          <w:tcPr>
            <w:tcW w:w="4151" w:type="dxa"/>
            <w:tcBorders>
              <w:left w:val="single" w:color="000000" w:sz="4" w:space="0"/>
            </w:tcBorders>
          </w:tcPr>
          <w:p w:rsidR="00EF4860" w:rsidRDefault="003E79BB">
            <w:pPr>
              <w:pStyle w:val="TableParagraph"/>
              <w:ind w:end="384"/>
              <w:rPr>
                <w:sz w:val="24"/>
              </w:rPr>
            </w:pPr>
            <w:r>
              <w:rPr>
                <w:sz w:val="24"/>
              </w:rPr>
              <w:t xml:space="preserve">Distillates </w:t>
            </w:r>
            <w:r>
              <w:rPr>
                <w:sz w:val="24"/>
              </w:rPr>
              <w:t xml:space="preserve">(petroleum), catalytic reformer fractionator residue</w:t>
            </w:r>
            <w:r>
              <w:rPr>
                <w:sz w:val="24"/>
              </w:rPr>
              <w:t xml:space="preserve">,</w:t>
            </w:r>
            <w:r>
              <w:rPr>
                <w:sz w:val="24"/>
              </w:rPr>
              <w:t xml:space="preserve"> high-boiling</w:t>
            </w:r>
            <w:r>
              <w:rPr>
                <w:sz w:val="24"/>
              </w:rPr>
              <w:t xml:space="preserve">; Gas oils - unspecified</w:t>
            </w:r>
          </w:p>
          <w:p w:rsidR="00EF4860" w:rsidRDefault="00EF4860">
            <w:pPr>
              <w:pStyle w:val="TableParagraph"/>
              <w:spacing w:before="10"/>
              <w:ind w:start="0"/>
              <w:rPr>
                <w:sz w:val="20"/>
              </w:rPr>
            </w:pPr>
          </w:p>
          <w:p w:rsidR="00EF4860" w:rsidRDefault="003E79BB">
            <w:pPr>
              <w:pStyle w:val="TableParagraph"/>
              <w:spacing w:before="0"/>
              <w:ind w:end="207"/>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distillation of the residue from the fractionation column of catalytic reforming. Its </w:t>
            </w:r>
            <w:r>
              <w:rPr>
                <w:sz w:val="24"/>
              </w:rPr>
              <w:t xml:space="preserve">boiling point is approximately between</w:t>
            </w:r>
          </w:p>
          <w:p w:rsidR="00EF4860" w:rsidRDefault="003E79BB">
            <w:pPr>
              <w:pStyle w:val="TableParagraph"/>
              <w:spacing w:before="1"/>
              <w:rPr>
                <w:sz w:val="24"/>
              </w:rPr>
            </w:pPr>
            <w:r>
              <w:rPr>
                <w:sz w:val="24"/>
              </w:rPr>
              <w:t xml:space="preserve">343°C and </w:t>
            </w:r>
            <w:r>
              <w:rPr>
                <w:sz w:val="24"/>
              </w:rPr>
              <w:t xml:space="preserve">399°C).</w:t>
            </w:r>
          </w:p>
        </w:tc>
        <w:tc>
          <w:tcPr>
            <w:tcW w:w="1680" w:type="dxa"/>
          </w:tcPr>
          <w:p w:rsidR="00EF4860" w:rsidRDefault="003E79BB">
            <w:pPr>
              <w:pStyle w:val="TableParagraph"/>
              <w:ind w:start="110"/>
              <w:rPr>
                <w:sz w:val="24"/>
              </w:rPr>
            </w:pPr>
            <w:r>
              <w:rPr>
                <w:sz w:val="24"/>
              </w:rPr>
              <w:t xml:space="preserve">649-228-00-8</w:t>
            </w:r>
          </w:p>
        </w:tc>
        <w:tc>
          <w:tcPr>
            <w:tcW w:w="1440" w:type="dxa"/>
          </w:tcPr>
          <w:p w:rsidR="00EF4860" w:rsidRDefault="003E79BB">
            <w:pPr>
              <w:pStyle w:val="TableParagraph"/>
              <w:ind w:start="109"/>
              <w:rPr>
                <w:sz w:val="24"/>
              </w:rPr>
            </w:pPr>
            <w:r>
              <w:rPr>
                <w:sz w:val="24"/>
              </w:rPr>
              <w:t xml:space="preserve">270-719-4</w:t>
            </w:r>
          </w:p>
        </w:tc>
        <w:tc>
          <w:tcPr>
            <w:tcW w:w="1560" w:type="dxa"/>
          </w:tcPr>
          <w:p w:rsidR="00EF4860" w:rsidRDefault="003E79BB">
            <w:pPr>
              <w:pStyle w:val="TableParagraph"/>
              <w:rPr>
                <w:sz w:val="24"/>
              </w:rPr>
            </w:pPr>
            <w:r>
              <w:rPr>
                <w:sz w:val="24"/>
              </w:rPr>
              <w:t xml:space="preserve">68477-29-2</w:t>
            </w:r>
          </w:p>
        </w:tc>
        <w:tc>
          <w:tcPr>
            <w:tcW w:w="1080" w:type="dxa"/>
            <w:tcBorders>
              <w:right w:val="single" w:color="000000" w:sz="4" w:space="0"/>
            </w:tcBorders>
          </w:tcPr>
          <w:p w:rsidR="00EF4860" w:rsidRDefault="003E79BB">
            <w:pPr>
              <w:pStyle w:val="TableParagraph"/>
              <w:rPr>
                <w:sz w:val="24"/>
              </w:rPr>
            </w:pPr>
            <w:r>
              <w:rPr>
                <w:sz w:val="24"/>
              </w:rPr>
              <w:t xml:space="preserve">N</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4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151"/>
        <w:gridCol w:w="1680"/>
        <w:gridCol w:w="1440"/>
        <w:gridCol w:w="1560"/>
        <w:gridCol w:w="1080"/>
      </w:tblGrid>
      <w:tr w:rsidR="00EF4860">
        <w:trPr>
          <w:trHeight w:val="515"/>
        </w:trPr>
        <w:tc>
          <w:tcPr>
            <w:tcW w:w="4151" w:type="dxa"/>
            <w:tcBorders>
              <w:left w:val="single" w:color="000000" w:sz="4" w:space="0"/>
            </w:tcBorders>
          </w:tcPr>
          <w:p w:rsidR="00EF4860" w:rsidRDefault="003E79BB">
            <w:pPr>
              <w:pStyle w:val="TableParagraph"/>
              <w:ind w:start="1520" w:end="1516"/>
              <w:jc w:val="center"/>
              <w:rPr>
                <w:sz w:val="24"/>
              </w:rPr>
            </w:pPr>
            <w:r>
              <w:rPr>
                <w:sz w:val="24"/>
              </w:rPr>
              <w:t xml:space="preserve">Substances</w:t>
            </w:r>
          </w:p>
        </w:tc>
        <w:tc>
          <w:tcPr>
            <w:tcW w:w="1680" w:type="dxa"/>
          </w:tcPr>
          <w:p w:rsidR="00EF4860" w:rsidRDefault="003E79BB">
            <w:pPr>
              <w:pStyle w:val="TableParagraph"/>
              <w:ind w:start="150"/>
              <w:rPr>
                <w:sz w:val="24"/>
              </w:rPr>
            </w:pPr>
            <w:r>
              <w:rPr>
                <w:sz w:val="24"/>
              </w:rPr>
              <w:t xml:space="preserve">Index number</w:t>
            </w:r>
          </w:p>
        </w:tc>
        <w:tc>
          <w:tcPr>
            <w:tcW w:w="1440" w:type="dxa"/>
          </w:tcPr>
          <w:p w:rsidR="00EF4860" w:rsidRDefault="003E79BB">
            <w:pPr>
              <w:pStyle w:val="TableParagraph"/>
              <w:ind w:start="142"/>
              <w:rPr>
                <w:sz w:val="24"/>
              </w:rPr>
            </w:pPr>
            <w:r>
              <w:rPr>
                <w:sz w:val="24"/>
              </w:rPr>
              <w:t xml:space="preserve">CE number</w:t>
            </w:r>
          </w:p>
        </w:tc>
        <w:tc>
          <w:tcPr>
            <w:tcW w:w="1560" w:type="dxa"/>
          </w:tcPr>
          <w:p w:rsidR="00EF4860" w:rsidRDefault="003E79BB">
            <w:pPr>
              <w:pStyle w:val="TableParagraph"/>
              <w:ind w:start="125"/>
              <w:rPr>
                <w:sz w:val="24"/>
              </w:rPr>
            </w:pPr>
            <w:r>
              <w:rPr>
                <w:sz w:val="24"/>
              </w:rPr>
              <w:t xml:space="preserve">CAS number</w:t>
            </w:r>
          </w:p>
        </w:tc>
        <w:tc>
          <w:tcPr>
            <w:tcW w:w="1080" w:type="dxa"/>
            <w:tcBorders>
              <w:right w:val="single" w:color="000000" w:sz="4" w:space="0"/>
            </w:tcBorders>
          </w:tcPr>
          <w:p w:rsidR="00EF4860" w:rsidRDefault="003E79BB">
            <w:pPr>
              <w:pStyle w:val="TableParagraph"/>
              <w:ind w:start="261"/>
              <w:rPr>
                <w:sz w:val="24"/>
              </w:rPr>
            </w:pPr>
            <w:r>
              <w:rPr>
                <w:sz w:val="24"/>
              </w:rPr>
              <w:t xml:space="preserve">Notes</w:t>
            </w:r>
          </w:p>
        </w:tc>
      </w:tr>
      <w:tr w:rsidR="00EF4860">
        <w:trPr>
          <w:trHeight w:val="3515"/>
        </w:trPr>
        <w:tc>
          <w:tcPr>
            <w:tcW w:w="4151" w:type="dxa"/>
            <w:tcBorders>
              <w:left w:val="single" w:color="000000" w:sz="4" w:space="0"/>
            </w:tcBorders>
          </w:tcPr>
          <w:p w:rsidR="00EF4860" w:rsidRDefault="003E79BB">
            <w:pPr>
              <w:pStyle w:val="TableParagraph"/>
              <w:ind w:end="384"/>
              <w:rPr>
                <w:sz w:val="24"/>
              </w:rPr>
            </w:pPr>
            <w:r>
              <w:rPr>
                <w:sz w:val="24"/>
              </w:rPr>
              <w:t xml:space="preserve">Distillates </w:t>
            </w:r>
            <w:r>
              <w:rPr>
                <w:sz w:val="24"/>
              </w:rPr>
              <w:t xml:space="preserve">(petroleum), catalytic reformer fractionator residue</w:t>
            </w:r>
            <w:r>
              <w:rPr>
                <w:sz w:val="24"/>
              </w:rPr>
              <w:t xml:space="preserve">,</w:t>
            </w:r>
            <w:r>
              <w:rPr>
                <w:sz w:val="24"/>
              </w:rPr>
              <w:t xml:space="preserve"> medium-boiling</w:t>
            </w:r>
            <w:r>
              <w:rPr>
                <w:sz w:val="24"/>
              </w:rPr>
              <w:t xml:space="preserve">; Gas oils - unspecified</w:t>
            </w:r>
          </w:p>
          <w:p w:rsidR="00EF4860" w:rsidRDefault="00EF4860">
            <w:pPr>
              <w:pStyle w:val="TableParagraph"/>
              <w:spacing w:before="10"/>
              <w:ind w:start="0"/>
              <w:rPr>
                <w:sz w:val="20"/>
              </w:rPr>
            </w:pPr>
          </w:p>
          <w:p w:rsidR="00EF4860" w:rsidRDefault="003E79BB">
            <w:pPr>
              <w:pStyle w:val="TableParagraph"/>
              <w:spacing w:before="0"/>
              <w:ind w:end="207"/>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distillation of the residue from the fractionation column of catalytic reforming. Its </w:t>
            </w:r>
            <w:r>
              <w:rPr>
                <w:sz w:val="24"/>
              </w:rPr>
              <w:t xml:space="preserve">boiling point is approximately between</w:t>
            </w:r>
          </w:p>
          <w:p w:rsidR="00EF4860" w:rsidRDefault="003E79BB">
            <w:pPr>
              <w:pStyle w:val="TableParagraph"/>
              <w:spacing w:before="1"/>
              <w:rPr>
                <w:sz w:val="24"/>
              </w:rPr>
            </w:pPr>
            <w:r>
              <w:rPr>
                <w:sz w:val="24"/>
              </w:rPr>
              <w:t xml:space="preserve">288°C and </w:t>
            </w:r>
            <w:r>
              <w:rPr>
                <w:sz w:val="24"/>
              </w:rPr>
              <w:t xml:space="preserve">371°C).</w:t>
            </w:r>
          </w:p>
        </w:tc>
        <w:tc>
          <w:tcPr>
            <w:tcW w:w="1680" w:type="dxa"/>
          </w:tcPr>
          <w:p w:rsidR="00EF4860" w:rsidRDefault="003E79BB">
            <w:pPr>
              <w:pStyle w:val="TableParagraph"/>
              <w:ind w:start="110"/>
              <w:rPr>
                <w:sz w:val="24"/>
              </w:rPr>
            </w:pPr>
            <w:r>
              <w:rPr>
                <w:sz w:val="24"/>
              </w:rPr>
              <w:t xml:space="preserve">649-229-00-3</w:t>
            </w:r>
          </w:p>
        </w:tc>
        <w:tc>
          <w:tcPr>
            <w:tcW w:w="1440" w:type="dxa"/>
          </w:tcPr>
          <w:p w:rsidR="00EF4860" w:rsidRDefault="003E79BB">
            <w:pPr>
              <w:pStyle w:val="TableParagraph"/>
              <w:ind w:start="109"/>
              <w:rPr>
                <w:sz w:val="24"/>
              </w:rPr>
            </w:pPr>
            <w:r>
              <w:rPr>
                <w:sz w:val="24"/>
              </w:rPr>
              <w:t xml:space="preserve">270-721-5</w:t>
            </w:r>
          </w:p>
        </w:tc>
        <w:tc>
          <w:tcPr>
            <w:tcW w:w="1560" w:type="dxa"/>
          </w:tcPr>
          <w:p w:rsidR="00EF4860" w:rsidRDefault="003E79BB">
            <w:pPr>
              <w:pStyle w:val="TableParagraph"/>
              <w:rPr>
                <w:sz w:val="24"/>
              </w:rPr>
            </w:pPr>
            <w:r>
              <w:rPr>
                <w:sz w:val="24"/>
              </w:rPr>
              <w:t xml:space="preserve">68477-30-5</w:t>
            </w:r>
          </w:p>
        </w:tc>
        <w:tc>
          <w:tcPr>
            <w:tcW w:w="1080" w:type="dxa"/>
            <w:tcBorders>
              <w:right w:val="single" w:color="000000" w:sz="4" w:space="0"/>
            </w:tcBorders>
          </w:tcPr>
          <w:p w:rsidR="00EF4860" w:rsidRDefault="003E79BB">
            <w:pPr>
              <w:pStyle w:val="TableParagraph"/>
              <w:rPr>
                <w:sz w:val="24"/>
              </w:rPr>
            </w:pPr>
            <w:r>
              <w:rPr>
                <w:sz w:val="24"/>
              </w:rPr>
              <w:t xml:space="preserve">N</w:t>
            </w:r>
          </w:p>
        </w:tc>
      </w:tr>
      <w:tr w:rsidR="00EF4860">
        <w:trPr>
          <w:trHeight w:val="3239"/>
        </w:trPr>
        <w:tc>
          <w:tcPr>
            <w:tcW w:w="4151" w:type="dxa"/>
            <w:tcBorders>
              <w:left w:val="single" w:color="000000" w:sz="4" w:space="0"/>
            </w:tcBorders>
          </w:tcPr>
          <w:p w:rsidR="00EF4860" w:rsidRDefault="003E79BB">
            <w:pPr>
              <w:pStyle w:val="TableParagraph"/>
              <w:ind w:end="384"/>
              <w:rPr>
                <w:sz w:val="24"/>
              </w:rPr>
            </w:pPr>
            <w:r>
              <w:rPr>
                <w:sz w:val="24"/>
              </w:rPr>
              <w:t xml:space="preserve">Distillates </w:t>
            </w:r>
            <w:r>
              <w:rPr>
                <w:sz w:val="24"/>
              </w:rPr>
              <w:t xml:space="preserve">(petroleum), catalytic reformer fractionator residue</w:t>
            </w:r>
            <w:r>
              <w:rPr>
                <w:sz w:val="24"/>
              </w:rPr>
              <w:t xml:space="preserve">,</w:t>
            </w:r>
            <w:r>
              <w:rPr>
                <w:sz w:val="24"/>
              </w:rPr>
              <w:t xml:space="preserve"> low-boiling</w:t>
            </w:r>
            <w:r>
              <w:rPr>
                <w:sz w:val="24"/>
              </w:rPr>
              <w:t xml:space="preserve">; Gas oils - unspecified</w:t>
            </w:r>
          </w:p>
          <w:p w:rsidR="00EF4860" w:rsidRDefault="00EF4860">
            <w:pPr>
              <w:pStyle w:val="TableParagraph"/>
              <w:spacing w:before="10"/>
              <w:ind w:start="0"/>
              <w:rPr>
                <w:sz w:val="20"/>
              </w:rPr>
            </w:pPr>
          </w:p>
          <w:p w:rsidR="00EF4860" w:rsidRDefault="003E79BB">
            <w:pPr>
              <w:pStyle w:val="TableParagraph"/>
              <w:spacing w:before="0"/>
              <w:ind w:end="207"/>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distillation of the residue from the fractionation column of catalytic reforming. Its </w:t>
            </w:r>
            <w:r>
              <w:rPr>
                <w:sz w:val="24"/>
              </w:rPr>
              <w:t xml:space="preserve">boiling point is approximately below </w:t>
            </w:r>
            <w:r>
              <w:rPr>
                <w:sz w:val="24"/>
              </w:rPr>
              <w:t xml:space="preserve">288°C).</w:t>
            </w:r>
          </w:p>
        </w:tc>
        <w:tc>
          <w:tcPr>
            <w:tcW w:w="1680" w:type="dxa"/>
          </w:tcPr>
          <w:p w:rsidR="00EF4860" w:rsidRDefault="003E79BB">
            <w:pPr>
              <w:pStyle w:val="TableParagraph"/>
              <w:ind w:start="110"/>
              <w:rPr>
                <w:sz w:val="24"/>
              </w:rPr>
            </w:pPr>
            <w:r>
              <w:rPr>
                <w:sz w:val="24"/>
              </w:rPr>
              <w:t xml:space="preserve">649-230-00-9</w:t>
            </w:r>
          </w:p>
        </w:tc>
        <w:tc>
          <w:tcPr>
            <w:tcW w:w="1440" w:type="dxa"/>
          </w:tcPr>
          <w:p w:rsidR="00EF4860" w:rsidRDefault="003E79BB">
            <w:pPr>
              <w:pStyle w:val="TableParagraph"/>
              <w:ind w:start="109"/>
              <w:rPr>
                <w:sz w:val="24"/>
              </w:rPr>
            </w:pPr>
            <w:r>
              <w:rPr>
                <w:sz w:val="24"/>
              </w:rPr>
              <w:t xml:space="preserve">270-722-0</w:t>
            </w:r>
          </w:p>
        </w:tc>
        <w:tc>
          <w:tcPr>
            <w:tcW w:w="1560" w:type="dxa"/>
          </w:tcPr>
          <w:p w:rsidR="00EF4860" w:rsidRDefault="003E79BB">
            <w:pPr>
              <w:pStyle w:val="TableParagraph"/>
              <w:rPr>
                <w:sz w:val="24"/>
              </w:rPr>
            </w:pPr>
            <w:r>
              <w:rPr>
                <w:sz w:val="24"/>
              </w:rPr>
              <w:t xml:space="preserve">68477-31-6</w:t>
            </w:r>
          </w:p>
        </w:tc>
        <w:tc>
          <w:tcPr>
            <w:tcW w:w="1080" w:type="dxa"/>
            <w:tcBorders>
              <w:right w:val="single" w:color="000000" w:sz="4" w:space="0"/>
            </w:tcBorders>
          </w:tcPr>
          <w:p w:rsidR="00EF4860" w:rsidRDefault="003E79BB">
            <w:pPr>
              <w:pStyle w:val="TableParagraph"/>
              <w:rPr>
                <w:sz w:val="24"/>
              </w:rPr>
            </w:pPr>
            <w:r>
              <w:rPr>
                <w:sz w:val="24"/>
              </w:rPr>
              <w:t xml:space="preserve">N</w:t>
            </w:r>
          </w:p>
        </w:tc>
      </w:tr>
      <w:tr w:rsidR="00EF4860">
        <w:trPr>
          <w:trHeight w:val="4067"/>
        </w:trPr>
        <w:tc>
          <w:tcPr>
            <w:tcW w:w="4151" w:type="dxa"/>
            <w:tcBorders>
              <w:left w:val="single" w:color="000000" w:sz="4" w:space="0"/>
            </w:tcBorders>
          </w:tcPr>
          <w:p w:rsidR="00EF4860" w:rsidRDefault="003E79BB">
            <w:pPr>
              <w:pStyle w:val="TableParagraph"/>
              <w:ind w:end="337"/>
              <w:rPr>
                <w:sz w:val="24"/>
              </w:rPr>
            </w:pPr>
            <w:r>
              <w:rPr>
                <w:sz w:val="24"/>
              </w:rPr>
              <w:t xml:space="preserve">Distillates (petroleum), highly refined</w:t>
            </w:r>
            <w:r>
              <w:rPr>
                <w:sz w:val="24"/>
              </w:rPr>
              <w:t xml:space="preserve">; gas oil - unspecified</w:t>
            </w:r>
          </w:p>
          <w:p w:rsidR="00EF4860" w:rsidRDefault="00EF4860">
            <w:pPr>
              <w:pStyle w:val="TableParagraph"/>
              <w:spacing w:before="10"/>
              <w:ind w:start="0"/>
              <w:rPr>
                <w:sz w:val="20"/>
              </w:rPr>
            </w:pPr>
          </w:p>
          <w:p w:rsidR="00EF4860" w:rsidRDefault="003E79BB">
            <w:pPr>
              <w:pStyle w:val="TableParagraph"/>
              <w:spacing w:before="0"/>
              <w:ind w:end="139"/>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subjecting a petroleum fraction to several of the following processes</w:t>
            </w:r>
            <w:r>
              <w:rPr>
                <w:sz w:val="24"/>
              </w:rPr>
              <w:t xml:space="preserve">: filtration, centrifugation, atmospheric distillation, vacuum distillation, acidification, neutralization and earth treatment. Composed mainly </w:t>
            </w:r>
            <w:r w:rsidR="00C173E8">
              <w:rPr>
                <w:sz w:val="24"/>
              </w:rPr>
              <w:t xml:space="preserve">of </w:t>
            </w:r>
            <w:r>
              <w:rPr>
                <w:sz w:val="24"/>
              </w:rPr>
              <w:t xml:space="preserve">hydrocarbons having carbon numbers predominantly in the range of </w:t>
            </w:r>
            <w:r>
              <w:rPr>
                <w:sz w:val="24"/>
              </w:rPr>
              <w:t xml:space="preserve">C</w:t>
            </w:r>
            <w:r>
              <w:rPr>
                <w:sz w:val="24"/>
                <w:vertAlign w:val="subscript"/>
              </w:rPr>
              <w:t xml:space="preserve">10</w:t>
            </w:r>
            <w:r>
              <w:rPr>
                <w:sz w:val="24"/>
              </w:rPr>
              <w:t xml:space="preserve">-C</w:t>
            </w:r>
            <w:r>
              <w:rPr>
                <w:sz w:val="24"/>
                <w:vertAlign w:val="subscript"/>
              </w:rPr>
              <w:t xml:space="preserve">(20</w:t>
            </w:r>
            <w:r>
              <w:rPr>
                <w:sz w:val="24"/>
              </w:rPr>
              <w:t xml:space="preserve">)).</w:t>
            </w:r>
          </w:p>
        </w:tc>
        <w:tc>
          <w:tcPr>
            <w:tcW w:w="1680" w:type="dxa"/>
          </w:tcPr>
          <w:p w:rsidR="00EF4860" w:rsidRDefault="003E79BB">
            <w:pPr>
              <w:pStyle w:val="TableParagraph"/>
              <w:ind w:start="110"/>
              <w:rPr>
                <w:sz w:val="24"/>
              </w:rPr>
            </w:pPr>
            <w:r>
              <w:rPr>
                <w:sz w:val="24"/>
              </w:rPr>
              <w:t xml:space="preserve">649-231-00-4</w:t>
            </w:r>
          </w:p>
        </w:tc>
        <w:tc>
          <w:tcPr>
            <w:tcW w:w="1440" w:type="dxa"/>
          </w:tcPr>
          <w:p w:rsidR="00EF4860" w:rsidRDefault="003E79BB">
            <w:pPr>
              <w:pStyle w:val="TableParagraph"/>
              <w:ind w:start="109"/>
              <w:rPr>
                <w:sz w:val="24"/>
              </w:rPr>
            </w:pPr>
            <w:r>
              <w:rPr>
                <w:sz w:val="24"/>
              </w:rPr>
              <w:t xml:space="preserve">292-615-8</w:t>
            </w:r>
          </w:p>
        </w:tc>
        <w:tc>
          <w:tcPr>
            <w:tcW w:w="1560" w:type="dxa"/>
          </w:tcPr>
          <w:p w:rsidR="00EF4860" w:rsidRDefault="003E79BB">
            <w:pPr>
              <w:pStyle w:val="TableParagraph"/>
              <w:rPr>
                <w:sz w:val="24"/>
              </w:rPr>
            </w:pPr>
            <w:r>
              <w:rPr>
                <w:sz w:val="24"/>
              </w:rPr>
              <w:t xml:space="preserve">90640-93-0</w:t>
            </w:r>
          </w:p>
        </w:tc>
        <w:tc>
          <w:tcPr>
            <w:tcW w:w="1080" w:type="dxa"/>
            <w:tcBorders>
              <w:right w:val="single" w:color="000000" w:sz="4" w:space="0"/>
            </w:tcBorders>
          </w:tcPr>
          <w:p w:rsidR="00EF4860" w:rsidRDefault="003E79BB">
            <w:pPr>
              <w:pStyle w:val="TableParagraph"/>
              <w:rPr>
                <w:sz w:val="24"/>
              </w:rPr>
            </w:pPr>
            <w:r>
              <w:rPr>
                <w:sz w:val="24"/>
              </w:rPr>
              <w:t xml:space="preserve">N</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4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151"/>
        <w:gridCol w:w="1680"/>
        <w:gridCol w:w="1440"/>
        <w:gridCol w:w="1560"/>
        <w:gridCol w:w="1080"/>
      </w:tblGrid>
      <w:tr w:rsidR="00EF4860">
        <w:trPr>
          <w:trHeight w:val="515"/>
        </w:trPr>
        <w:tc>
          <w:tcPr>
            <w:tcW w:w="4151" w:type="dxa"/>
            <w:tcBorders>
              <w:left w:val="single" w:color="000000" w:sz="4" w:space="0"/>
            </w:tcBorders>
          </w:tcPr>
          <w:p w:rsidR="00EF4860" w:rsidRDefault="003E79BB">
            <w:pPr>
              <w:pStyle w:val="TableParagraph"/>
              <w:ind w:start="1520" w:end="1516"/>
              <w:jc w:val="center"/>
              <w:rPr>
                <w:sz w:val="24"/>
              </w:rPr>
            </w:pPr>
            <w:r>
              <w:rPr>
                <w:sz w:val="24"/>
              </w:rPr>
              <w:t xml:space="preserve">Substances</w:t>
            </w:r>
          </w:p>
        </w:tc>
        <w:tc>
          <w:tcPr>
            <w:tcW w:w="1680" w:type="dxa"/>
          </w:tcPr>
          <w:p w:rsidR="00EF4860" w:rsidRDefault="003E79BB">
            <w:pPr>
              <w:pStyle w:val="TableParagraph"/>
              <w:ind w:start="90" w:end="85"/>
              <w:jc w:val="center"/>
              <w:rPr>
                <w:sz w:val="24"/>
              </w:rPr>
            </w:pPr>
            <w:r>
              <w:rPr>
                <w:sz w:val="24"/>
              </w:rPr>
              <w:t xml:space="preserve">Index number</w:t>
            </w:r>
          </w:p>
        </w:tc>
        <w:tc>
          <w:tcPr>
            <w:tcW w:w="1440" w:type="dxa"/>
          </w:tcPr>
          <w:p w:rsidR="00EF4860" w:rsidRDefault="003E79BB">
            <w:pPr>
              <w:pStyle w:val="TableParagraph"/>
              <w:ind w:start="142"/>
              <w:rPr>
                <w:sz w:val="24"/>
              </w:rPr>
            </w:pPr>
            <w:r>
              <w:rPr>
                <w:sz w:val="24"/>
              </w:rPr>
              <w:t xml:space="preserve">CE number</w:t>
            </w:r>
          </w:p>
        </w:tc>
        <w:tc>
          <w:tcPr>
            <w:tcW w:w="1560" w:type="dxa"/>
          </w:tcPr>
          <w:p w:rsidR="00EF4860" w:rsidRDefault="003E79BB">
            <w:pPr>
              <w:pStyle w:val="TableParagraph"/>
              <w:ind w:start="125"/>
              <w:rPr>
                <w:sz w:val="24"/>
              </w:rPr>
            </w:pPr>
            <w:r>
              <w:rPr>
                <w:sz w:val="24"/>
              </w:rPr>
              <w:t xml:space="preserve">CAS number</w:t>
            </w:r>
          </w:p>
        </w:tc>
        <w:tc>
          <w:tcPr>
            <w:tcW w:w="1080" w:type="dxa"/>
            <w:tcBorders>
              <w:right w:val="single" w:color="000000" w:sz="4" w:space="0"/>
            </w:tcBorders>
          </w:tcPr>
          <w:p w:rsidR="00EF4860" w:rsidRDefault="003E79BB">
            <w:pPr>
              <w:pStyle w:val="TableParagraph"/>
              <w:ind w:start="261"/>
              <w:rPr>
                <w:sz w:val="24"/>
              </w:rPr>
            </w:pPr>
            <w:r>
              <w:rPr>
                <w:sz w:val="24"/>
              </w:rPr>
              <w:t xml:space="preserve">Notes</w:t>
            </w:r>
          </w:p>
        </w:tc>
      </w:tr>
      <w:tr w:rsidR="00EF4860">
        <w:trPr>
          <w:trHeight w:val="4067"/>
        </w:trPr>
        <w:tc>
          <w:tcPr>
            <w:tcW w:w="4151" w:type="dxa"/>
            <w:tcBorders>
              <w:left w:val="single" w:color="000000" w:sz="4" w:space="0"/>
            </w:tcBorders>
          </w:tcPr>
          <w:p w:rsidR="00EF4860" w:rsidRDefault="003E79BB">
            <w:pPr>
              <w:pStyle w:val="TableParagraph"/>
              <w:ind w:end="138"/>
              <w:rPr>
                <w:sz w:val="24"/>
              </w:rPr>
            </w:pPr>
            <w:r>
              <w:rPr>
                <w:sz w:val="24"/>
              </w:rPr>
              <w:t xml:space="preserve">Distillates (petroleum), catalytic reformed heavy aromatic</w:t>
            </w:r>
            <w:r>
              <w:rPr>
                <w:sz w:val="24"/>
              </w:rPr>
              <w:t xml:space="preserve">; gas oil - unspecified</w:t>
            </w:r>
          </w:p>
          <w:p w:rsidR="00EF4860" w:rsidRDefault="00EF4860">
            <w:pPr>
              <w:pStyle w:val="TableParagraph"/>
              <w:spacing w:before="10"/>
              <w:ind w:start="0"/>
              <w:rPr>
                <w:sz w:val="20"/>
              </w:rPr>
            </w:pPr>
          </w:p>
          <w:p w:rsidR="00EF4860" w:rsidRDefault="003E79BB">
            <w:pPr>
              <w:pStyle w:val="TableParagraph"/>
              <w:spacing w:before="0"/>
              <w:ind w:end="164"/>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distillation of </w:t>
            </w:r>
            <w:r>
              <w:rPr>
                <w:sz w:val="24"/>
              </w:rPr>
              <w:t xml:space="preserve">a catalytic reformed petroleum cut. It consists predominantly </w:t>
            </w:r>
            <w:r>
              <w:rPr>
                <w:sz w:val="24"/>
              </w:rPr>
              <w:t xml:space="preserve">of aromatic hydrocarbons having carbon numbers predominantly in the range of C</w:t>
            </w:r>
            <w:r>
              <w:rPr>
                <w:sz w:val="24"/>
                <w:vertAlign w:val="subscript"/>
              </w:rPr>
              <w:t xml:space="preserve">10</w:t>
            </w:r>
            <w:r>
              <w:rPr>
                <w:sz w:val="24"/>
              </w:rPr>
              <w:t xml:space="preserve">-C</w:t>
            </w:r>
            <w:r>
              <w:rPr>
                <w:sz w:val="24"/>
                <w:vertAlign w:val="subscript"/>
              </w:rPr>
              <w:t xml:space="preserve">16 </w:t>
            </w:r>
            <w:r>
              <w:rPr>
                <w:sz w:val="24"/>
              </w:rPr>
              <w:t xml:space="preserve">and </w:t>
            </w:r>
            <w:r>
              <w:rPr>
                <w:sz w:val="24"/>
              </w:rPr>
              <w:t xml:space="preserve">boiling in the range of approximately </w:t>
            </w:r>
            <w:r>
              <w:rPr>
                <w:sz w:val="24"/>
              </w:rPr>
              <w:t xml:space="preserve">200°C to</w:t>
            </w:r>
          </w:p>
          <w:p w:rsidR="00EF4860" w:rsidRDefault="003E79BB">
            <w:pPr>
              <w:pStyle w:val="TableParagraph"/>
              <w:spacing w:before="1"/>
              <w:rPr>
                <w:sz w:val="24"/>
              </w:rPr>
            </w:pPr>
            <w:r>
              <w:rPr>
                <w:sz w:val="24"/>
              </w:rPr>
              <w:t xml:space="preserve">300 </w:t>
            </w:r>
            <w:r>
              <w:rPr>
                <w:sz w:val="24"/>
              </w:rPr>
              <w:t xml:space="preserve">°C.)</w:t>
            </w:r>
          </w:p>
        </w:tc>
        <w:tc>
          <w:tcPr>
            <w:tcW w:w="1680" w:type="dxa"/>
          </w:tcPr>
          <w:p w:rsidR="00EF4860" w:rsidRDefault="003E79BB">
            <w:pPr>
              <w:pStyle w:val="TableParagraph"/>
              <w:ind w:start="44" w:end="124"/>
              <w:jc w:val="center"/>
              <w:rPr>
                <w:sz w:val="24"/>
              </w:rPr>
            </w:pPr>
            <w:r>
              <w:rPr>
                <w:sz w:val="24"/>
              </w:rPr>
              <w:t xml:space="preserve">649-232-00-X</w:t>
            </w:r>
          </w:p>
        </w:tc>
        <w:tc>
          <w:tcPr>
            <w:tcW w:w="1440" w:type="dxa"/>
          </w:tcPr>
          <w:p w:rsidR="00EF4860" w:rsidRDefault="003E79BB">
            <w:pPr>
              <w:pStyle w:val="TableParagraph"/>
              <w:ind w:start="109"/>
              <w:rPr>
                <w:sz w:val="24"/>
              </w:rPr>
            </w:pPr>
            <w:r>
              <w:rPr>
                <w:sz w:val="24"/>
              </w:rPr>
              <w:t xml:space="preserve">295-294-2</w:t>
            </w:r>
          </w:p>
        </w:tc>
        <w:tc>
          <w:tcPr>
            <w:tcW w:w="1560" w:type="dxa"/>
          </w:tcPr>
          <w:p w:rsidR="00EF4860" w:rsidRDefault="003E79BB">
            <w:pPr>
              <w:pStyle w:val="TableParagraph"/>
              <w:rPr>
                <w:sz w:val="24"/>
              </w:rPr>
            </w:pPr>
            <w:r>
              <w:rPr>
                <w:sz w:val="24"/>
              </w:rPr>
              <w:t xml:space="preserve">91995-34-5</w:t>
            </w:r>
          </w:p>
        </w:tc>
        <w:tc>
          <w:tcPr>
            <w:tcW w:w="1080" w:type="dxa"/>
            <w:tcBorders>
              <w:right w:val="single" w:color="000000" w:sz="4" w:space="0"/>
            </w:tcBorders>
          </w:tcPr>
          <w:p w:rsidR="00EF4860" w:rsidRDefault="003E79BB">
            <w:pPr>
              <w:pStyle w:val="TableParagraph"/>
              <w:rPr>
                <w:sz w:val="24"/>
              </w:rPr>
            </w:pPr>
            <w:r>
              <w:rPr>
                <w:sz w:val="24"/>
              </w:rPr>
              <w:t xml:space="preserve">N</w:t>
            </w:r>
          </w:p>
        </w:tc>
      </w:tr>
      <w:tr w:rsidR="00EF4860">
        <w:trPr>
          <w:trHeight w:val="2963"/>
        </w:trPr>
        <w:tc>
          <w:tcPr>
            <w:tcW w:w="4151" w:type="dxa"/>
            <w:tcBorders>
              <w:left w:val="single" w:color="000000" w:sz="4" w:space="0"/>
            </w:tcBorders>
          </w:tcPr>
          <w:p w:rsidR="00EF4860" w:rsidRDefault="003E79BB">
            <w:pPr>
              <w:pStyle w:val="TableParagraph"/>
              <w:ind w:end="444"/>
              <w:rPr>
                <w:sz w:val="24"/>
              </w:rPr>
            </w:pPr>
            <w:r>
              <w:rPr>
                <w:sz w:val="24"/>
              </w:rPr>
              <w:t xml:space="preserve">Paraffinic gas oils</w:t>
            </w:r>
            <w:r>
              <w:rPr>
                <w:sz w:val="24"/>
              </w:rPr>
              <w:t xml:space="preserve">; gas oils - unspecified</w:t>
            </w:r>
          </w:p>
          <w:p w:rsidR="00EF4860" w:rsidRDefault="00EF4860">
            <w:pPr>
              <w:pStyle w:val="TableParagraph"/>
              <w:spacing w:before="10"/>
              <w:ind w:start="0"/>
              <w:rPr>
                <w:sz w:val="20"/>
              </w:rPr>
            </w:pPr>
          </w:p>
          <w:p w:rsidR="00EF4860" w:rsidRDefault="003E79BB">
            <w:pPr>
              <w:pStyle w:val="TableParagraph"/>
              <w:spacing w:before="0"/>
              <w:ind w:end="201"/>
              <w:rPr>
                <w:sz w:val="24"/>
              </w:rPr>
            </w:pPr>
            <w:r w:rsidR="00C173E8">
              <w:rPr>
                <w:sz w:val="24"/>
              </w:rPr>
              <w:t xml:space="preserve">(</w:t>
            </w:r>
            <w:r>
              <w:rPr>
                <w:sz w:val="24"/>
              </w:rPr>
              <w:t xml:space="preserve">Distillate obtained by redistillation </w:t>
            </w:r>
            <w:r>
              <w:rPr>
                <w:sz w:val="24"/>
              </w:rPr>
              <w:t xml:space="preserve">of a complex combination of </w:t>
            </w:r>
            <w:r>
              <w:rPr>
                <w:sz w:val="24"/>
              </w:rPr>
              <w:t xml:space="preserve">hydrocarbons produced by distillation of effluents from </w:t>
            </w:r>
            <w:r>
              <w:rPr>
                <w:sz w:val="24"/>
              </w:rPr>
              <w:t xml:space="preserve">advanced catalytic hydrotreatment of kerosenes. Its </w:t>
            </w:r>
            <w:r>
              <w:rPr>
                <w:sz w:val="24"/>
              </w:rPr>
              <w:t xml:space="preserve">boiling point is approximately </w:t>
            </w:r>
            <w:r>
              <w:rPr>
                <w:sz w:val="24"/>
              </w:rPr>
              <w:t xml:space="preserve">190°C to </w:t>
            </w:r>
            <w:r>
              <w:rPr>
                <w:sz w:val="24"/>
              </w:rPr>
              <w:t xml:space="preserve">330°C).</w:t>
            </w:r>
          </w:p>
        </w:tc>
        <w:tc>
          <w:tcPr>
            <w:tcW w:w="1680" w:type="dxa"/>
          </w:tcPr>
          <w:p w:rsidR="00EF4860" w:rsidRDefault="003E79BB">
            <w:pPr>
              <w:pStyle w:val="TableParagraph"/>
              <w:ind w:start="90" w:end="223"/>
              <w:jc w:val="center"/>
              <w:rPr>
                <w:sz w:val="24"/>
              </w:rPr>
            </w:pPr>
            <w:r>
              <w:rPr>
                <w:sz w:val="24"/>
              </w:rPr>
              <w:t xml:space="preserve">649-233-00-5</w:t>
            </w:r>
          </w:p>
        </w:tc>
        <w:tc>
          <w:tcPr>
            <w:tcW w:w="1440" w:type="dxa"/>
          </w:tcPr>
          <w:p w:rsidR="00EF4860" w:rsidRDefault="003E79BB">
            <w:pPr>
              <w:pStyle w:val="TableParagraph"/>
              <w:ind w:start="109"/>
              <w:rPr>
                <w:sz w:val="24"/>
              </w:rPr>
            </w:pPr>
            <w:r>
              <w:rPr>
                <w:sz w:val="24"/>
              </w:rPr>
              <w:t xml:space="preserve">300-227-8</w:t>
            </w:r>
          </w:p>
        </w:tc>
        <w:tc>
          <w:tcPr>
            <w:tcW w:w="1560" w:type="dxa"/>
          </w:tcPr>
          <w:p w:rsidR="00EF4860" w:rsidRDefault="003E79BB">
            <w:pPr>
              <w:pStyle w:val="TableParagraph"/>
              <w:rPr>
                <w:sz w:val="24"/>
              </w:rPr>
            </w:pPr>
            <w:r>
              <w:rPr>
                <w:sz w:val="24"/>
              </w:rPr>
              <w:t xml:space="preserve">93924-33-5</w:t>
            </w:r>
          </w:p>
        </w:tc>
        <w:tc>
          <w:tcPr>
            <w:tcW w:w="1080" w:type="dxa"/>
            <w:tcBorders>
              <w:right w:val="single" w:color="000000" w:sz="4" w:space="0"/>
            </w:tcBorders>
          </w:tcPr>
          <w:p w:rsidR="00EF4860" w:rsidRDefault="003E79BB">
            <w:pPr>
              <w:pStyle w:val="TableParagraph"/>
              <w:rPr>
                <w:sz w:val="24"/>
              </w:rPr>
            </w:pPr>
            <w:r>
              <w:rPr>
                <w:sz w:val="24"/>
              </w:rPr>
              <w:t xml:space="preserve">N</w:t>
            </w:r>
          </w:p>
        </w:tc>
      </w:tr>
      <w:tr w:rsidR="00EF4860">
        <w:trPr>
          <w:trHeight w:val="1067"/>
        </w:trPr>
        <w:tc>
          <w:tcPr>
            <w:tcW w:w="4151" w:type="dxa"/>
            <w:tcBorders>
              <w:left w:val="single" w:color="000000" w:sz="4" w:space="0"/>
            </w:tcBorders>
          </w:tcPr>
          <w:p w:rsidR="00EF4860" w:rsidRDefault="003E79BB">
            <w:pPr>
              <w:pStyle w:val="TableParagraph"/>
              <w:ind w:end="277"/>
              <w:rPr>
                <w:sz w:val="24"/>
              </w:rPr>
            </w:pPr>
            <w:r>
              <w:rPr>
                <w:sz w:val="24"/>
              </w:rPr>
              <w:t xml:space="preserve">Naphtha (petroleum), solvent-refined heavy, hydrodesulfurized</w:t>
            </w:r>
            <w:r>
              <w:rPr>
                <w:sz w:val="24"/>
              </w:rPr>
              <w:t xml:space="preserve">; Gas oil - unspecified</w:t>
            </w:r>
          </w:p>
        </w:tc>
        <w:tc>
          <w:tcPr>
            <w:tcW w:w="1680" w:type="dxa"/>
          </w:tcPr>
          <w:p w:rsidR="00EF4860" w:rsidRDefault="003E79BB">
            <w:pPr>
              <w:pStyle w:val="TableParagraph"/>
              <w:ind w:start="90" w:end="223"/>
              <w:jc w:val="center"/>
              <w:rPr>
                <w:sz w:val="24"/>
              </w:rPr>
            </w:pPr>
            <w:r>
              <w:rPr>
                <w:sz w:val="24"/>
              </w:rPr>
              <w:t xml:space="preserve">649-234-00-0</w:t>
            </w:r>
          </w:p>
        </w:tc>
        <w:tc>
          <w:tcPr>
            <w:tcW w:w="1440" w:type="dxa"/>
          </w:tcPr>
          <w:p w:rsidR="00EF4860" w:rsidRDefault="003E79BB">
            <w:pPr>
              <w:pStyle w:val="TableParagraph"/>
              <w:ind w:start="109"/>
              <w:rPr>
                <w:sz w:val="24"/>
              </w:rPr>
            </w:pPr>
            <w:r>
              <w:rPr>
                <w:sz w:val="24"/>
              </w:rPr>
              <w:t xml:space="preserve">307-035-3</w:t>
            </w:r>
          </w:p>
        </w:tc>
        <w:tc>
          <w:tcPr>
            <w:tcW w:w="1560" w:type="dxa"/>
          </w:tcPr>
          <w:p w:rsidR="00EF4860" w:rsidRDefault="003E79BB">
            <w:pPr>
              <w:pStyle w:val="TableParagraph"/>
              <w:rPr>
                <w:sz w:val="24"/>
              </w:rPr>
            </w:pPr>
            <w:r>
              <w:rPr>
                <w:sz w:val="24"/>
              </w:rPr>
              <w:t xml:space="preserve">97488-96-5</w:t>
            </w:r>
          </w:p>
        </w:tc>
        <w:tc>
          <w:tcPr>
            <w:tcW w:w="1080" w:type="dxa"/>
            <w:tcBorders>
              <w:right w:val="single" w:color="000000" w:sz="4" w:space="0"/>
            </w:tcBorders>
          </w:tcPr>
          <w:p w:rsidR="00EF4860" w:rsidRDefault="003E79BB">
            <w:pPr>
              <w:pStyle w:val="TableParagraph"/>
              <w:rPr>
                <w:sz w:val="24"/>
              </w:rPr>
            </w:pPr>
            <w:r>
              <w:rPr>
                <w:sz w:val="24"/>
              </w:rPr>
              <w:t xml:space="preserve">N</w:t>
            </w:r>
          </w:p>
        </w:tc>
      </w:tr>
      <w:tr w:rsidR="00EF4860">
        <w:trPr>
          <w:trHeight w:val="1583"/>
        </w:trPr>
        <w:tc>
          <w:tcPr>
            <w:tcW w:w="4151" w:type="dxa"/>
            <w:tcBorders>
              <w:left w:val="single" w:color="000000" w:sz="4" w:space="0"/>
              <w:bottom w:val="single" w:color="000000" w:sz="4" w:space="0"/>
            </w:tcBorders>
          </w:tcPr>
          <w:p w:rsidR="00EF4860" w:rsidRDefault="003E79BB">
            <w:pPr>
              <w:pStyle w:val="TableParagraph"/>
              <w:ind w:end="157"/>
              <w:rPr>
                <w:sz w:val="24"/>
              </w:rPr>
            </w:pPr>
            <w:r>
              <w:rPr>
                <w:sz w:val="24"/>
              </w:rPr>
              <w:t xml:space="preserve">Hydrocarbons, C</w:t>
            </w:r>
            <w:r>
              <w:rPr>
                <w:sz w:val="24"/>
                <w:vertAlign w:val="subscript"/>
              </w:rPr>
              <w:t xml:space="preserve">(16-20</w:t>
            </w:r>
            <w:r>
              <w:rPr>
                <w:sz w:val="24"/>
              </w:rPr>
              <w:t xml:space="preserve">), hydrotreated middle distillate, distillation light fraction</w:t>
            </w:r>
            <w:r>
              <w:rPr>
                <w:sz w:val="24"/>
              </w:rPr>
              <w:t xml:space="preserve">; gas oil - unspecified</w:t>
            </w:r>
          </w:p>
        </w:tc>
        <w:tc>
          <w:tcPr>
            <w:tcW w:w="1680" w:type="dxa"/>
            <w:tcBorders>
              <w:bottom w:val="single" w:color="000000" w:sz="4" w:space="0"/>
            </w:tcBorders>
          </w:tcPr>
          <w:p w:rsidR="00EF4860" w:rsidRDefault="003E79BB">
            <w:pPr>
              <w:pStyle w:val="TableParagraph"/>
              <w:ind w:start="90" w:end="223"/>
              <w:jc w:val="center"/>
              <w:rPr>
                <w:sz w:val="24"/>
              </w:rPr>
            </w:pPr>
            <w:r>
              <w:rPr>
                <w:sz w:val="24"/>
              </w:rPr>
              <w:t xml:space="preserve">649-235-00-6</w:t>
            </w:r>
          </w:p>
        </w:tc>
        <w:tc>
          <w:tcPr>
            <w:tcW w:w="1440" w:type="dxa"/>
            <w:tcBorders>
              <w:bottom w:val="single" w:color="000000" w:sz="4" w:space="0"/>
            </w:tcBorders>
          </w:tcPr>
          <w:p w:rsidR="00EF4860" w:rsidRDefault="003E79BB">
            <w:pPr>
              <w:pStyle w:val="TableParagraph"/>
              <w:ind w:start="109"/>
              <w:rPr>
                <w:sz w:val="24"/>
              </w:rPr>
            </w:pPr>
            <w:r>
              <w:rPr>
                <w:sz w:val="24"/>
              </w:rPr>
              <w:t xml:space="preserve">307-659-6</w:t>
            </w:r>
          </w:p>
        </w:tc>
        <w:tc>
          <w:tcPr>
            <w:tcW w:w="1560" w:type="dxa"/>
            <w:tcBorders>
              <w:bottom w:val="single" w:color="000000" w:sz="4" w:space="0"/>
            </w:tcBorders>
          </w:tcPr>
          <w:p w:rsidR="00EF4860" w:rsidRDefault="003E79BB">
            <w:pPr>
              <w:pStyle w:val="TableParagraph"/>
              <w:rPr>
                <w:sz w:val="24"/>
              </w:rPr>
            </w:pPr>
            <w:r>
              <w:rPr>
                <w:sz w:val="24"/>
              </w:rPr>
              <w:t xml:space="preserve">97675-85-9</w:t>
            </w:r>
          </w:p>
        </w:tc>
        <w:tc>
          <w:tcPr>
            <w:tcW w:w="1080" w:type="dxa"/>
            <w:tcBorders>
              <w:bottom w:val="single" w:color="000000" w:sz="4" w:space="0"/>
              <w:right w:val="single" w:color="000000" w:sz="4" w:space="0"/>
            </w:tcBorders>
          </w:tcPr>
          <w:p w:rsidR="00EF4860" w:rsidRDefault="003E79BB">
            <w:pPr>
              <w:pStyle w:val="TableParagraph"/>
              <w:rPr>
                <w:sz w:val="24"/>
              </w:rPr>
            </w:pPr>
            <w:r>
              <w:rPr>
                <w:sz w:val="24"/>
              </w:rPr>
              <w:t xml:space="preserve">N</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4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151"/>
        <w:gridCol w:w="1680"/>
        <w:gridCol w:w="1440"/>
        <w:gridCol w:w="1560"/>
        <w:gridCol w:w="1080"/>
      </w:tblGrid>
      <w:tr w:rsidR="00EF4860">
        <w:trPr>
          <w:trHeight w:val="515"/>
        </w:trPr>
        <w:tc>
          <w:tcPr>
            <w:tcW w:w="4151" w:type="dxa"/>
            <w:tcBorders>
              <w:left w:val="single" w:color="000000" w:sz="4" w:space="0"/>
              <w:bottom w:val="single" w:color="000000" w:sz="4" w:space="0"/>
            </w:tcBorders>
          </w:tcPr>
          <w:p w:rsidR="00EF4860" w:rsidRDefault="003E79BB">
            <w:pPr>
              <w:pStyle w:val="TableParagraph"/>
              <w:ind w:start="1520" w:end="1516"/>
              <w:jc w:val="center"/>
              <w:rPr>
                <w:sz w:val="24"/>
              </w:rPr>
            </w:pPr>
            <w:r>
              <w:rPr>
                <w:sz w:val="24"/>
              </w:rPr>
              <w:t xml:space="preserve">Substances</w:t>
            </w:r>
          </w:p>
        </w:tc>
        <w:tc>
          <w:tcPr>
            <w:tcW w:w="1680" w:type="dxa"/>
            <w:tcBorders>
              <w:bottom w:val="single" w:color="000000" w:sz="4" w:space="0"/>
            </w:tcBorders>
          </w:tcPr>
          <w:p w:rsidR="00EF4860" w:rsidRDefault="003E79BB">
            <w:pPr>
              <w:pStyle w:val="TableParagraph"/>
              <w:ind w:start="150"/>
              <w:rPr>
                <w:sz w:val="24"/>
              </w:rPr>
            </w:pPr>
            <w:r>
              <w:rPr>
                <w:sz w:val="24"/>
              </w:rPr>
              <w:t xml:space="preserve">Index number</w:t>
            </w:r>
          </w:p>
        </w:tc>
        <w:tc>
          <w:tcPr>
            <w:tcW w:w="1440" w:type="dxa"/>
            <w:tcBorders>
              <w:bottom w:val="single" w:color="000000" w:sz="4" w:space="0"/>
            </w:tcBorders>
          </w:tcPr>
          <w:p w:rsidR="00EF4860" w:rsidRDefault="003E79BB">
            <w:pPr>
              <w:pStyle w:val="TableParagraph"/>
              <w:ind w:start="142"/>
              <w:rPr>
                <w:sz w:val="24"/>
              </w:rPr>
            </w:pPr>
            <w:r>
              <w:rPr>
                <w:sz w:val="24"/>
              </w:rPr>
              <w:t xml:space="preserve">CE number</w:t>
            </w:r>
          </w:p>
        </w:tc>
        <w:tc>
          <w:tcPr>
            <w:tcW w:w="1560" w:type="dxa"/>
            <w:tcBorders>
              <w:bottom w:val="single" w:color="000000" w:sz="4" w:space="0"/>
            </w:tcBorders>
          </w:tcPr>
          <w:p w:rsidR="00EF4860" w:rsidRDefault="003E79BB">
            <w:pPr>
              <w:pStyle w:val="TableParagraph"/>
              <w:ind w:start="125"/>
              <w:rPr>
                <w:sz w:val="24"/>
              </w:rPr>
            </w:pPr>
            <w:r>
              <w:rPr>
                <w:sz w:val="24"/>
              </w:rPr>
              <w:t xml:space="preserve">CAS number</w:t>
            </w:r>
          </w:p>
        </w:tc>
        <w:tc>
          <w:tcPr>
            <w:tcW w:w="1080" w:type="dxa"/>
            <w:tcBorders>
              <w:bottom w:val="single" w:color="000000" w:sz="4" w:space="0"/>
              <w:right w:val="single" w:color="000000" w:sz="4" w:space="0"/>
            </w:tcBorders>
          </w:tcPr>
          <w:p w:rsidR="00EF4860" w:rsidRDefault="003E79BB">
            <w:pPr>
              <w:pStyle w:val="TableParagraph"/>
              <w:ind w:start="261"/>
              <w:rPr>
                <w:sz w:val="24"/>
              </w:rPr>
            </w:pPr>
            <w:r>
              <w:rPr>
                <w:sz w:val="24"/>
              </w:rPr>
              <w:t xml:space="preserve">Notes</w:t>
            </w:r>
          </w:p>
        </w:tc>
      </w:tr>
      <w:tr w:rsidR="00EF4860">
        <w:trPr>
          <w:trHeight w:val="3827"/>
        </w:trPr>
        <w:tc>
          <w:tcPr>
            <w:tcW w:w="4151" w:type="dxa"/>
            <w:tcBorders>
              <w:top w:val="single" w:color="000000" w:sz="4" w:space="0"/>
              <w:left w:val="single" w:color="000000" w:sz="4" w:space="0"/>
            </w:tcBorders>
          </w:tcPr>
          <w:p w:rsidR="00EF4860" w:rsidRDefault="003E79BB">
            <w:pPr>
              <w:pStyle w:val="TableParagraph"/>
              <w:ind w:end="104"/>
              <w:rPr>
                <w:sz w:val="24"/>
              </w:rPr>
            </w:pPr>
            <w:r>
              <w:rPr>
                <w:sz w:val="24"/>
              </w:rPr>
              <w:t xml:space="preserve">(</w:t>
            </w:r>
            <w:r w:rsidR="00C173E8">
              <w:rPr>
                <w:sz w:val="24"/>
              </w:rPr>
              <w:t xml:space="preserve">A</w:t>
            </w:r>
            <w:r>
              <w:rPr>
                <w:sz w:val="24"/>
              </w:rPr>
              <w:t xml:space="preserve"> complex combination of </w:t>
            </w:r>
            <w:r>
              <w:rPr>
                <w:sz w:val="24"/>
              </w:rPr>
              <w:t xml:space="preserve">hydrocarbons obtained as the </w:t>
            </w:r>
            <w:r>
              <w:rPr>
                <w:spacing w:val="-3"/>
                <w:sz w:val="24"/>
              </w:rPr>
              <w:t xml:space="preserve">first </w:t>
            </w:r>
            <w:r>
              <w:rPr>
                <w:sz w:val="24"/>
              </w:rPr>
              <w:t xml:space="preserve">stream from the vacuum distillation of effluents from the </w:t>
            </w:r>
            <w:r>
              <w:rPr>
                <w:sz w:val="24"/>
              </w:rPr>
              <w:t xml:space="preserve">hydrogen </w:t>
            </w:r>
            <w:r>
              <w:rPr>
                <w:sz w:val="24"/>
              </w:rPr>
              <w:t xml:space="preserve">treatment of </w:t>
            </w:r>
            <w:r>
              <w:rPr>
                <w:sz w:val="24"/>
              </w:rPr>
              <w:t xml:space="preserve">a middle distillate. It consists predominantly </w:t>
            </w:r>
            <w:r>
              <w:rPr>
                <w:sz w:val="24"/>
              </w:rPr>
              <w:t xml:space="preserve">of hydrocarbons having carbon numbers predominantly in the range of C</w:t>
            </w:r>
            <w:r>
              <w:rPr>
                <w:sz w:val="24"/>
                <w:vertAlign w:val="subscript"/>
              </w:rPr>
              <w:t xml:space="preserve">16</w:t>
            </w:r>
            <w:r>
              <w:rPr>
                <w:sz w:val="24"/>
              </w:rPr>
              <w:t xml:space="preserve">-C</w:t>
            </w:r>
            <w:r>
              <w:rPr>
                <w:sz w:val="24"/>
                <w:vertAlign w:val="subscript"/>
              </w:rPr>
              <w:t xml:space="preserve">20 </w:t>
            </w:r>
            <w:r>
              <w:rPr>
                <w:sz w:val="24"/>
              </w:rPr>
              <w:t xml:space="preserve">and </w:t>
            </w:r>
            <w:r>
              <w:rPr>
                <w:sz w:val="24"/>
              </w:rPr>
              <w:t xml:space="preserve">boiling in the range of approximately </w:t>
            </w:r>
            <w:r>
              <w:rPr>
                <w:sz w:val="24"/>
              </w:rPr>
              <w:t xml:space="preserve">290°C </w:t>
            </w:r>
            <w:r>
              <w:rPr>
                <w:sz w:val="24"/>
              </w:rPr>
              <w:t xml:space="preserve">to</w:t>
            </w:r>
          </w:p>
          <w:p w:rsidR="00EF4860" w:rsidRDefault="003E79BB">
            <w:pPr>
              <w:pStyle w:val="TableParagraph"/>
              <w:spacing w:before="0"/>
              <w:ind w:end="182"/>
              <w:rPr>
                <w:sz w:val="24"/>
              </w:rPr>
            </w:pPr>
            <w:r>
              <w:rPr>
                <w:sz w:val="24"/>
              </w:rPr>
              <w:t xml:space="preserve">350°C</w:t>
            </w:r>
            <w:r>
              <w:rPr>
                <w:sz w:val="24"/>
              </w:rPr>
              <w:t xml:space="preserve">; gives an oil-finished product with a viscosity equal to 2 10</w:t>
            </w:r>
            <w:r>
              <w:rPr>
                <w:sz w:val="24"/>
                <w:vertAlign w:val="superscript"/>
              </w:rPr>
              <w:t xml:space="preserve">-6 </w:t>
            </w:r>
            <w:r>
              <w:rPr>
                <w:sz w:val="24"/>
              </w:rPr>
              <w:t xml:space="preserve">m².s</w:t>
            </w:r>
            <w:r>
              <w:rPr>
                <w:sz w:val="24"/>
                <w:vertAlign w:val="superscript"/>
              </w:rPr>
              <w:t xml:space="preserve">-1 </w:t>
            </w:r>
            <w:r>
              <w:rPr>
                <w:sz w:val="24"/>
              </w:rPr>
              <w:t xml:space="preserve">at </w:t>
            </w:r>
            <w:r>
              <w:rPr>
                <w:sz w:val="24"/>
              </w:rPr>
              <w:t xml:space="preserve">100°C).</w:t>
            </w:r>
          </w:p>
        </w:tc>
        <w:tc>
          <w:tcPr>
            <w:tcW w:w="1680" w:type="dxa"/>
            <w:tcBorders>
              <w:top w:val="single" w:color="000000" w:sz="4" w:space="0"/>
            </w:tcBorders>
          </w:tcPr>
          <w:p w:rsidR="00EF4860" w:rsidRDefault="00EF4860">
            <w:pPr>
              <w:pStyle w:val="TableParagraph"/>
              <w:spacing w:before="0"/>
              <w:ind w:start="0"/>
            </w:pPr>
          </w:p>
        </w:tc>
        <w:tc>
          <w:tcPr>
            <w:tcW w:w="1440" w:type="dxa"/>
            <w:tcBorders>
              <w:top w:val="single" w:color="000000" w:sz="4" w:space="0"/>
            </w:tcBorders>
          </w:tcPr>
          <w:p w:rsidR="00EF4860" w:rsidRDefault="00EF4860">
            <w:pPr>
              <w:pStyle w:val="TableParagraph"/>
              <w:spacing w:before="0"/>
              <w:ind w:start="0"/>
            </w:pPr>
          </w:p>
        </w:tc>
        <w:tc>
          <w:tcPr>
            <w:tcW w:w="1560" w:type="dxa"/>
            <w:tcBorders>
              <w:top w:val="single" w:color="000000" w:sz="4" w:space="0"/>
            </w:tcBorders>
          </w:tcPr>
          <w:p w:rsidR="00EF4860" w:rsidRDefault="00EF4860">
            <w:pPr>
              <w:pStyle w:val="TableParagraph"/>
              <w:spacing w:before="0"/>
              <w:ind w:start="0"/>
            </w:pPr>
          </w:p>
        </w:tc>
        <w:tc>
          <w:tcPr>
            <w:tcW w:w="1080" w:type="dxa"/>
            <w:tcBorders>
              <w:top w:val="single" w:color="000000" w:sz="4" w:space="0"/>
              <w:right w:val="single" w:color="000000" w:sz="4" w:space="0"/>
            </w:tcBorders>
          </w:tcPr>
          <w:p w:rsidR="00EF4860" w:rsidRDefault="00EF4860">
            <w:pPr>
              <w:pStyle w:val="TableParagraph"/>
              <w:spacing w:before="0"/>
              <w:ind w:start="0"/>
            </w:pPr>
          </w:p>
        </w:tc>
      </w:tr>
      <w:tr w:rsidR="00EF4860">
        <w:trPr>
          <w:trHeight w:val="4895"/>
        </w:trPr>
        <w:tc>
          <w:tcPr>
            <w:tcW w:w="4151" w:type="dxa"/>
            <w:tcBorders>
              <w:left w:val="single" w:color="000000" w:sz="4" w:space="0"/>
            </w:tcBorders>
          </w:tcPr>
          <w:p w:rsidR="00EF4860" w:rsidRDefault="003E79BB">
            <w:pPr>
              <w:pStyle w:val="TableParagraph"/>
              <w:ind w:end="444"/>
              <w:rPr>
                <w:sz w:val="24"/>
              </w:rPr>
            </w:pPr>
            <w:r>
              <w:rPr>
                <w:sz w:val="24"/>
              </w:rPr>
              <w:t xml:space="preserve">Hydrotreated</w:t>
            </w:r>
            <w:r>
              <w:rPr>
                <w:sz w:val="24"/>
              </w:rPr>
              <w:t xml:space="preserve"> C</w:t>
            </w:r>
            <w:r>
              <w:rPr>
                <w:sz w:val="24"/>
                <w:vertAlign w:val="subscript"/>
              </w:rPr>
              <w:t xml:space="preserve">(12-20</w:t>
            </w:r>
            <w:r>
              <w:rPr>
                <w:sz w:val="24"/>
              </w:rPr>
              <w:t xml:space="preserve">)-paraffinic </w:t>
            </w:r>
            <w:r>
              <w:rPr>
                <w:sz w:val="24"/>
              </w:rPr>
              <w:t xml:space="preserve">hydrocarbons</w:t>
            </w:r>
            <w:r>
              <w:rPr>
                <w:sz w:val="24"/>
              </w:rPr>
              <w:t xml:space="preserve">, light distillation fraction</w:t>
            </w:r>
            <w:r>
              <w:rPr>
                <w:sz w:val="24"/>
              </w:rPr>
              <w:t xml:space="preserve">; gas oil - unspecified</w:t>
            </w:r>
          </w:p>
          <w:p w:rsidR="00EF4860" w:rsidRDefault="00EF4860">
            <w:pPr>
              <w:pStyle w:val="TableParagraph"/>
              <w:spacing w:before="10"/>
              <w:ind w:start="0"/>
              <w:rPr>
                <w:sz w:val="20"/>
              </w:rPr>
            </w:pPr>
          </w:p>
          <w:p w:rsidR="00EF4860" w:rsidRDefault="003E79BB">
            <w:pPr>
              <w:pStyle w:val="TableParagraph"/>
              <w:spacing w:before="0"/>
              <w:ind w:end="104"/>
              <w:rPr>
                <w:sz w:val="24"/>
              </w:rPr>
            </w:pPr>
            <w:r>
              <w:rPr>
                <w:sz w:val="24"/>
              </w:rPr>
              <w:t xml:space="preserve">(</w:t>
            </w:r>
            <w:r w:rsidR="00C173E8">
              <w:rPr>
                <w:sz w:val="24"/>
              </w:rPr>
              <w:t xml:space="preserve">A</w:t>
            </w:r>
            <w:r>
              <w:rPr>
                <w:sz w:val="24"/>
              </w:rPr>
              <w:t xml:space="preserve"> complex combination of </w:t>
            </w:r>
            <w:r>
              <w:rPr>
                <w:sz w:val="24"/>
              </w:rPr>
              <w:t xml:space="preserve">hydrocarbons obtained as the </w:t>
            </w:r>
            <w:r>
              <w:rPr>
                <w:spacing w:val="-3"/>
                <w:sz w:val="24"/>
              </w:rPr>
              <w:t xml:space="preserve">first </w:t>
            </w:r>
            <w:r>
              <w:rPr>
                <w:sz w:val="24"/>
              </w:rPr>
              <w:t xml:space="preserve">stream from the vacuum distillation of effluents from the treatment of heavy kerosenes </w:t>
            </w:r>
            <w:r>
              <w:rPr>
                <w:sz w:val="24"/>
              </w:rPr>
              <w:t xml:space="preserve">with hydrogen in the presence of </w:t>
            </w:r>
            <w:r>
              <w:rPr>
                <w:sz w:val="24"/>
              </w:rPr>
              <w:t xml:space="preserve">a catalyst. Composed mainly </w:t>
            </w:r>
            <w:r w:rsidR="00C173E8">
              <w:rPr>
                <w:sz w:val="24"/>
              </w:rPr>
              <w:t xml:space="preserve">of </w:t>
            </w:r>
            <w:r>
              <w:rPr>
                <w:sz w:val="24"/>
              </w:rPr>
              <w:t xml:space="preserve">hydrocarbons having carbon numbers predominantly in the range of C</w:t>
            </w:r>
            <w:r>
              <w:rPr>
                <w:sz w:val="24"/>
                <w:vertAlign w:val="subscript"/>
              </w:rPr>
              <w:t xml:space="preserve">12</w:t>
            </w:r>
            <w:r>
              <w:rPr>
                <w:sz w:val="24"/>
              </w:rPr>
              <w:t xml:space="preserve">-C</w:t>
            </w:r>
            <w:r>
              <w:rPr>
                <w:sz w:val="24"/>
                <w:vertAlign w:val="subscript"/>
              </w:rPr>
              <w:t xml:space="preserve">20 </w:t>
            </w:r>
            <w:r>
              <w:rPr>
                <w:sz w:val="24"/>
              </w:rPr>
              <w:t xml:space="preserve">and </w:t>
            </w:r>
            <w:r>
              <w:rPr>
                <w:sz w:val="24"/>
              </w:rPr>
              <w:t xml:space="preserve">boiling in the range of approximately </w:t>
            </w:r>
            <w:r>
              <w:rPr>
                <w:sz w:val="24"/>
              </w:rPr>
              <w:t xml:space="preserve">230°C to 350°C</w:t>
            </w:r>
            <w:r>
              <w:rPr>
                <w:sz w:val="24"/>
              </w:rPr>
              <w:t xml:space="preserve">; yields an oil-finished product with a viscosity of 2 10</w:t>
            </w:r>
            <w:r>
              <w:rPr>
                <w:sz w:val="24"/>
                <w:vertAlign w:val="superscript"/>
              </w:rPr>
              <w:t xml:space="preserve">-6 </w:t>
            </w:r>
            <w:r>
              <w:rPr>
                <w:sz w:val="24"/>
              </w:rPr>
              <w:t xml:space="preserve">m².s</w:t>
            </w:r>
            <w:r>
              <w:rPr>
                <w:sz w:val="24"/>
                <w:vertAlign w:val="superscript"/>
              </w:rPr>
              <w:t xml:space="preserve">-1 </w:t>
            </w:r>
            <w:r>
              <w:rPr>
                <w:sz w:val="24"/>
              </w:rPr>
              <w:t xml:space="preserve">at </w:t>
            </w:r>
            <w:r>
              <w:rPr>
                <w:sz w:val="24"/>
              </w:rPr>
              <w:t xml:space="preserve">100°C.)</w:t>
            </w:r>
          </w:p>
        </w:tc>
        <w:tc>
          <w:tcPr>
            <w:tcW w:w="1680" w:type="dxa"/>
          </w:tcPr>
          <w:p w:rsidR="00EF4860" w:rsidRDefault="003E79BB">
            <w:pPr>
              <w:pStyle w:val="TableParagraph"/>
              <w:ind w:start="110"/>
              <w:rPr>
                <w:sz w:val="24"/>
              </w:rPr>
            </w:pPr>
            <w:r>
              <w:rPr>
                <w:sz w:val="24"/>
              </w:rPr>
              <w:t xml:space="preserve">649-236-00-1</w:t>
            </w:r>
          </w:p>
        </w:tc>
        <w:tc>
          <w:tcPr>
            <w:tcW w:w="1440" w:type="dxa"/>
          </w:tcPr>
          <w:p w:rsidR="00EF4860" w:rsidRDefault="003E79BB">
            <w:pPr>
              <w:pStyle w:val="TableParagraph"/>
              <w:ind w:start="109"/>
              <w:rPr>
                <w:sz w:val="24"/>
              </w:rPr>
            </w:pPr>
            <w:r>
              <w:rPr>
                <w:sz w:val="24"/>
              </w:rPr>
              <w:t xml:space="preserve">307-660-1</w:t>
            </w:r>
          </w:p>
        </w:tc>
        <w:tc>
          <w:tcPr>
            <w:tcW w:w="1560" w:type="dxa"/>
          </w:tcPr>
          <w:p w:rsidR="00EF4860" w:rsidRDefault="003E79BB">
            <w:pPr>
              <w:pStyle w:val="TableParagraph"/>
              <w:rPr>
                <w:sz w:val="24"/>
              </w:rPr>
            </w:pPr>
            <w:r>
              <w:rPr>
                <w:sz w:val="24"/>
              </w:rPr>
              <w:t xml:space="preserve">97675-86-0</w:t>
            </w:r>
          </w:p>
        </w:tc>
        <w:tc>
          <w:tcPr>
            <w:tcW w:w="1080" w:type="dxa"/>
            <w:tcBorders>
              <w:right w:val="single" w:color="000000" w:sz="4" w:space="0"/>
            </w:tcBorders>
          </w:tcPr>
          <w:p w:rsidR="00EF4860" w:rsidRDefault="003E79BB">
            <w:pPr>
              <w:pStyle w:val="TableParagraph"/>
              <w:rPr>
                <w:sz w:val="24"/>
              </w:rPr>
            </w:pPr>
            <w:r>
              <w:rPr>
                <w:sz w:val="24"/>
              </w:rPr>
              <w:t xml:space="preserve">N</w:t>
            </w:r>
          </w:p>
        </w:tc>
      </w:tr>
      <w:tr w:rsidR="00EF4860">
        <w:trPr>
          <w:trHeight w:val="1583"/>
        </w:trPr>
        <w:tc>
          <w:tcPr>
            <w:tcW w:w="4151" w:type="dxa"/>
            <w:tcBorders>
              <w:left w:val="single" w:color="000000" w:sz="4" w:space="0"/>
              <w:bottom w:val="single" w:color="000000" w:sz="4" w:space="0"/>
            </w:tcBorders>
          </w:tcPr>
          <w:p w:rsidR="00EF4860" w:rsidRDefault="003E79BB">
            <w:pPr>
              <w:pStyle w:val="TableParagraph"/>
              <w:ind w:end="384"/>
              <w:rPr>
                <w:sz w:val="24"/>
              </w:rPr>
            </w:pPr>
            <w:r>
              <w:rPr>
                <w:sz w:val="24"/>
              </w:rPr>
              <w:t xml:space="preserve">C</w:t>
            </w:r>
            <w:r>
              <w:rPr>
                <w:sz w:val="24"/>
                <w:vertAlign w:val="subscript"/>
              </w:rPr>
              <w:t xml:space="preserve">(11-17</w:t>
            </w:r>
            <w:r>
              <w:rPr>
                <w:sz w:val="24"/>
              </w:rPr>
              <w:t xml:space="preserve">) light naphthenic </w:t>
            </w:r>
            <w:r>
              <w:rPr>
                <w:sz w:val="24"/>
              </w:rPr>
              <w:t xml:space="preserve">hydrocarbons</w:t>
            </w:r>
            <w:r>
              <w:rPr>
                <w:sz w:val="24"/>
              </w:rPr>
              <w:t xml:space="preserve">, solvent extraction </w:t>
            </w:r>
            <w:r>
              <w:rPr>
                <w:sz w:val="24"/>
              </w:rPr>
              <w:t xml:space="preserve">;</w:t>
            </w:r>
          </w:p>
          <w:p w:rsidR="00EF4860" w:rsidRDefault="003E79BB">
            <w:pPr>
              <w:pStyle w:val="TableParagraph"/>
              <w:spacing w:before="0"/>
              <w:rPr>
                <w:sz w:val="24"/>
              </w:rPr>
            </w:pPr>
            <w:r>
              <w:rPr>
                <w:sz w:val="24"/>
              </w:rPr>
              <w:t xml:space="preserve">diesel - unspecified</w:t>
            </w:r>
          </w:p>
        </w:tc>
        <w:tc>
          <w:tcPr>
            <w:tcW w:w="1680" w:type="dxa"/>
            <w:tcBorders>
              <w:bottom w:val="single" w:color="000000" w:sz="4" w:space="0"/>
            </w:tcBorders>
          </w:tcPr>
          <w:p w:rsidR="00EF4860" w:rsidRDefault="003E79BB">
            <w:pPr>
              <w:pStyle w:val="TableParagraph"/>
              <w:ind w:start="110"/>
              <w:rPr>
                <w:sz w:val="24"/>
              </w:rPr>
            </w:pPr>
            <w:r>
              <w:rPr>
                <w:sz w:val="24"/>
              </w:rPr>
              <w:t xml:space="preserve">649-237-00-7</w:t>
            </w:r>
          </w:p>
        </w:tc>
        <w:tc>
          <w:tcPr>
            <w:tcW w:w="1440" w:type="dxa"/>
            <w:tcBorders>
              <w:bottom w:val="single" w:color="000000" w:sz="4" w:space="0"/>
            </w:tcBorders>
          </w:tcPr>
          <w:p w:rsidR="00EF4860" w:rsidRDefault="003E79BB">
            <w:pPr>
              <w:pStyle w:val="TableParagraph"/>
              <w:ind w:start="109"/>
              <w:rPr>
                <w:sz w:val="24"/>
              </w:rPr>
            </w:pPr>
            <w:r>
              <w:rPr>
                <w:sz w:val="24"/>
              </w:rPr>
              <w:t xml:space="preserve">307-757-9</w:t>
            </w:r>
          </w:p>
        </w:tc>
        <w:tc>
          <w:tcPr>
            <w:tcW w:w="1560" w:type="dxa"/>
            <w:tcBorders>
              <w:bottom w:val="single" w:color="000000" w:sz="4" w:space="0"/>
            </w:tcBorders>
          </w:tcPr>
          <w:p w:rsidR="00EF4860" w:rsidRDefault="003E79BB">
            <w:pPr>
              <w:pStyle w:val="TableParagraph"/>
              <w:rPr>
                <w:sz w:val="24"/>
              </w:rPr>
            </w:pPr>
            <w:r>
              <w:rPr>
                <w:sz w:val="24"/>
              </w:rPr>
              <w:t xml:space="preserve">97722-08-2</w:t>
            </w:r>
          </w:p>
        </w:tc>
        <w:tc>
          <w:tcPr>
            <w:tcW w:w="1080" w:type="dxa"/>
            <w:tcBorders>
              <w:bottom w:val="single" w:color="000000" w:sz="4" w:space="0"/>
              <w:right w:val="single" w:color="000000" w:sz="4" w:space="0"/>
            </w:tcBorders>
          </w:tcPr>
          <w:p w:rsidR="00EF4860" w:rsidRDefault="003E79BB">
            <w:pPr>
              <w:pStyle w:val="TableParagraph"/>
              <w:rPr>
                <w:sz w:val="24"/>
              </w:rPr>
            </w:pPr>
            <w:r>
              <w:rPr>
                <w:sz w:val="24"/>
              </w:rPr>
              <w:t xml:space="preserve">N</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4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151"/>
        <w:gridCol w:w="1680"/>
        <w:gridCol w:w="1440"/>
        <w:gridCol w:w="1560"/>
        <w:gridCol w:w="1080"/>
      </w:tblGrid>
      <w:tr w:rsidR="00EF4860">
        <w:trPr>
          <w:trHeight w:val="515"/>
        </w:trPr>
        <w:tc>
          <w:tcPr>
            <w:tcW w:w="4151" w:type="dxa"/>
            <w:tcBorders>
              <w:left w:val="single" w:color="000000" w:sz="4" w:space="0"/>
              <w:bottom w:val="single" w:color="000000" w:sz="4" w:space="0"/>
            </w:tcBorders>
          </w:tcPr>
          <w:p w:rsidR="00EF4860" w:rsidRDefault="003E79BB">
            <w:pPr>
              <w:pStyle w:val="TableParagraph"/>
              <w:ind w:start="1520" w:end="1516"/>
              <w:jc w:val="center"/>
              <w:rPr>
                <w:sz w:val="24"/>
              </w:rPr>
            </w:pPr>
            <w:r>
              <w:rPr>
                <w:sz w:val="24"/>
              </w:rPr>
              <w:t xml:space="preserve">Substances</w:t>
            </w:r>
          </w:p>
        </w:tc>
        <w:tc>
          <w:tcPr>
            <w:tcW w:w="1680" w:type="dxa"/>
            <w:tcBorders>
              <w:bottom w:val="single" w:color="000000" w:sz="4" w:space="0"/>
            </w:tcBorders>
          </w:tcPr>
          <w:p w:rsidR="00EF4860" w:rsidRDefault="003E79BB">
            <w:pPr>
              <w:pStyle w:val="TableParagraph"/>
              <w:ind w:start="150"/>
              <w:rPr>
                <w:sz w:val="24"/>
              </w:rPr>
            </w:pPr>
            <w:r>
              <w:rPr>
                <w:sz w:val="24"/>
              </w:rPr>
              <w:t xml:space="preserve">Index number</w:t>
            </w:r>
          </w:p>
        </w:tc>
        <w:tc>
          <w:tcPr>
            <w:tcW w:w="1440" w:type="dxa"/>
            <w:tcBorders>
              <w:bottom w:val="single" w:color="000000" w:sz="4" w:space="0"/>
            </w:tcBorders>
          </w:tcPr>
          <w:p w:rsidR="00EF4860" w:rsidRDefault="003E79BB">
            <w:pPr>
              <w:pStyle w:val="TableParagraph"/>
              <w:ind w:start="142"/>
              <w:rPr>
                <w:sz w:val="24"/>
              </w:rPr>
            </w:pPr>
            <w:r>
              <w:rPr>
                <w:sz w:val="24"/>
              </w:rPr>
              <w:t xml:space="preserve">CE number</w:t>
            </w:r>
          </w:p>
        </w:tc>
        <w:tc>
          <w:tcPr>
            <w:tcW w:w="1560" w:type="dxa"/>
            <w:tcBorders>
              <w:bottom w:val="single" w:color="000000" w:sz="4" w:space="0"/>
            </w:tcBorders>
          </w:tcPr>
          <w:p w:rsidR="00EF4860" w:rsidRDefault="003E79BB">
            <w:pPr>
              <w:pStyle w:val="TableParagraph"/>
              <w:ind w:start="125"/>
              <w:rPr>
                <w:sz w:val="24"/>
              </w:rPr>
            </w:pPr>
            <w:r>
              <w:rPr>
                <w:sz w:val="24"/>
              </w:rPr>
              <w:t xml:space="preserve">CAS number</w:t>
            </w:r>
          </w:p>
        </w:tc>
        <w:tc>
          <w:tcPr>
            <w:tcW w:w="1080" w:type="dxa"/>
            <w:tcBorders>
              <w:bottom w:val="single" w:color="000000" w:sz="4" w:space="0"/>
              <w:right w:val="single" w:color="000000" w:sz="4" w:space="0"/>
            </w:tcBorders>
          </w:tcPr>
          <w:p w:rsidR="00EF4860" w:rsidRDefault="003E79BB">
            <w:pPr>
              <w:pStyle w:val="TableParagraph"/>
              <w:ind w:start="261"/>
              <w:rPr>
                <w:sz w:val="24"/>
              </w:rPr>
            </w:pPr>
            <w:r>
              <w:rPr>
                <w:sz w:val="24"/>
              </w:rPr>
              <w:t xml:space="preserve">Notes</w:t>
            </w:r>
          </w:p>
        </w:tc>
      </w:tr>
      <w:tr w:rsidR="00EF4860">
        <w:trPr>
          <w:trHeight w:val="3275"/>
        </w:trPr>
        <w:tc>
          <w:tcPr>
            <w:tcW w:w="4151" w:type="dxa"/>
            <w:tcBorders>
              <w:top w:val="single" w:color="000000" w:sz="4" w:space="0"/>
              <w:left w:val="single" w:color="000000" w:sz="4" w:space="0"/>
            </w:tcBorders>
          </w:tcPr>
          <w:p w:rsidR="00EF4860" w:rsidRDefault="003E79BB">
            <w:pPr>
              <w:pStyle w:val="TableParagraph"/>
              <w:ind w:end="164"/>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extraction of aromatics from a light naphthenic distillate having a viscosity of 2.2 10</w:t>
            </w:r>
            <w:r>
              <w:rPr>
                <w:sz w:val="24"/>
                <w:vertAlign w:val="superscript"/>
              </w:rPr>
              <w:t xml:space="preserve">-6 </w:t>
            </w:r>
            <w:r>
              <w:rPr>
                <w:sz w:val="24"/>
              </w:rPr>
              <w:t xml:space="preserve">m².s</w:t>
            </w:r>
            <w:r>
              <w:rPr>
                <w:sz w:val="24"/>
                <w:vertAlign w:val="superscript"/>
              </w:rPr>
              <w:t xml:space="preserve">-1 </w:t>
            </w:r>
            <w:r>
              <w:rPr>
                <w:sz w:val="24"/>
              </w:rPr>
              <w:t xml:space="preserve">at </w:t>
            </w:r>
            <w:r>
              <w:rPr>
                <w:sz w:val="24"/>
              </w:rPr>
              <w:t xml:space="preserve">40°C. It consists predominantly </w:t>
            </w:r>
            <w:r>
              <w:rPr>
                <w:sz w:val="24"/>
              </w:rPr>
              <w:t xml:space="preserve">of hydrocarbons having carbon numbers predominantly in </w:t>
            </w:r>
            <w:r w:rsidR="00C173E8">
              <w:rPr>
                <w:sz w:val="24"/>
              </w:rPr>
              <w:t xml:space="preserve">the</w:t>
            </w:r>
            <w:r>
              <w:rPr>
                <w:sz w:val="24"/>
              </w:rPr>
              <w:t xml:space="preserve"> range of C</w:t>
            </w:r>
            <w:r>
              <w:rPr>
                <w:sz w:val="24"/>
                <w:vertAlign w:val="subscript"/>
              </w:rPr>
              <w:t xml:space="preserve">11</w:t>
            </w:r>
            <w:r>
              <w:rPr>
                <w:sz w:val="24"/>
              </w:rPr>
              <w:t xml:space="preserve">-C</w:t>
            </w:r>
            <w:r>
              <w:rPr>
                <w:sz w:val="24"/>
                <w:vertAlign w:val="subscript"/>
              </w:rPr>
              <w:t xml:space="preserve">17 </w:t>
            </w:r>
            <w:r>
              <w:rPr>
                <w:sz w:val="24"/>
              </w:rPr>
              <w:t xml:space="preserve">and </w:t>
            </w:r>
            <w:r>
              <w:rPr>
                <w:sz w:val="24"/>
              </w:rPr>
              <w:t xml:space="preserve">boiling in the range of approximately </w:t>
            </w:r>
            <w:r>
              <w:rPr>
                <w:sz w:val="24"/>
              </w:rPr>
              <w:t xml:space="preserve">200°C to</w:t>
            </w:r>
          </w:p>
          <w:p w:rsidR="00EF4860" w:rsidRDefault="003E79BB">
            <w:pPr>
              <w:pStyle w:val="TableParagraph"/>
              <w:spacing w:before="0"/>
              <w:rPr>
                <w:sz w:val="24"/>
              </w:rPr>
            </w:pPr>
            <w:r>
              <w:rPr>
                <w:sz w:val="24"/>
              </w:rPr>
              <w:t xml:space="preserve">300 </w:t>
            </w:r>
            <w:r>
              <w:rPr>
                <w:sz w:val="24"/>
              </w:rPr>
              <w:t xml:space="preserve">°C.)</w:t>
            </w:r>
          </w:p>
        </w:tc>
        <w:tc>
          <w:tcPr>
            <w:tcW w:w="1680" w:type="dxa"/>
            <w:tcBorders>
              <w:top w:val="single" w:color="000000" w:sz="4" w:space="0"/>
            </w:tcBorders>
          </w:tcPr>
          <w:p w:rsidR="00EF4860" w:rsidRDefault="00EF4860">
            <w:pPr>
              <w:pStyle w:val="TableParagraph"/>
              <w:spacing w:before="0"/>
              <w:ind w:start="0"/>
            </w:pPr>
          </w:p>
        </w:tc>
        <w:tc>
          <w:tcPr>
            <w:tcW w:w="1440" w:type="dxa"/>
            <w:tcBorders>
              <w:top w:val="single" w:color="000000" w:sz="4" w:space="0"/>
            </w:tcBorders>
          </w:tcPr>
          <w:p w:rsidR="00EF4860" w:rsidRDefault="00EF4860">
            <w:pPr>
              <w:pStyle w:val="TableParagraph"/>
              <w:spacing w:before="0"/>
              <w:ind w:start="0"/>
            </w:pPr>
          </w:p>
        </w:tc>
        <w:tc>
          <w:tcPr>
            <w:tcW w:w="1560" w:type="dxa"/>
            <w:tcBorders>
              <w:top w:val="single" w:color="000000" w:sz="4" w:space="0"/>
            </w:tcBorders>
          </w:tcPr>
          <w:p w:rsidR="00EF4860" w:rsidRDefault="00EF4860">
            <w:pPr>
              <w:pStyle w:val="TableParagraph"/>
              <w:spacing w:before="0"/>
              <w:ind w:start="0"/>
            </w:pPr>
          </w:p>
        </w:tc>
        <w:tc>
          <w:tcPr>
            <w:tcW w:w="1080" w:type="dxa"/>
            <w:tcBorders>
              <w:top w:val="single" w:color="000000" w:sz="4" w:space="0"/>
              <w:right w:val="single" w:color="000000" w:sz="4" w:space="0"/>
            </w:tcBorders>
          </w:tcPr>
          <w:p w:rsidR="00EF4860" w:rsidRDefault="00EF4860">
            <w:pPr>
              <w:pStyle w:val="TableParagraph"/>
              <w:spacing w:before="0"/>
              <w:ind w:start="0"/>
            </w:pPr>
          </w:p>
        </w:tc>
      </w:tr>
      <w:tr w:rsidR="00EF4860">
        <w:trPr>
          <w:trHeight w:val="4067"/>
        </w:trPr>
        <w:tc>
          <w:tcPr>
            <w:tcW w:w="4151" w:type="dxa"/>
            <w:tcBorders>
              <w:left w:val="single" w:color="000000" w:sz="4" w:space="0"/>
            </w:tcBorders>
          </w:tcPr>
          <w:p w:rsidR="00EF4860" w:rsidRDefault="003E79BB">
            <w:pPr>
              <w:pStyle w:val="TableParagraph"/>
              <w:ind w:end="564"/>
              <w:rPr>
                <w:sz w:val="24"/>
              </w:rPr>
            </w:pPr>
            <w:r>
              <w:rPr>
                <w:sz w:val="24"/>
              </w:rPr>
              <w:t xml:space="preserve">Hydrotreated gas oils</w:t>
            </w:r>
            <w:r>
              <w:rPr>
                <w:sz w:val="24"/>
              </w:rPr>
              <w:t xml:space="preserve">; gasoil - unspecified</w:t>
            </w:r>
          </w:p>
          <w:p w:rsidR="00EF4860" w:rsidRDefault="00EF4860">
            <w:pPr>
              <w:pStyle w:val="TableParagraph"/>
              <w:spacing w:before="10"/>
              <w:ind w:start="0"/>
              <w:rPr>
                <w:sz w:val="20"/>
              </w:rPr>
            </w:pPr>
          </w:p>
          <w:p w:rsidR="00EF4860" w:rsidRDefault="003E79BB">
            <w:pPr>
              <w:pStyle w:val="TableParagraph"/>
              <w:spacing w:before="0"/>
              <w:ind w:end="164"/>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w:t>
            </w:r>
            <w:r w:rsidR="00C173E8">
              <w:rPr>
                <w:sz w:val="24"/>
              </w:rPr>
              <w:t xml:space="preserve">the</w:t>
            </w:r>
            <w:r>
              <w:rPr>
                <w:sz w:val="24"/>
              </w:rPr>
              <w:t xml:space="preserve"> redistillation of effluents from the treatment of kerosenes </w:t>
            </w:r>
            <w:r>
              <w:rPr>
                <w:sz w:val="24"/>
              </w:rPr>
              <w:t xml:space="preserve">with hydrogen in the presence of </w:t>
            </w:r>
            <w:r>
              <w:rPr>
                <w:sz w:val="24"/>
              </w:rPr>
              <w:t xml:space="preserve">a catalyst. It consists predominantly </w:t>
            </w:r>
            <w:r>
              <w:rPr>
                <w:sz w:val="24"/>
              </w:rPr>
              <w:t xml:space="preserve">of hydrocarbons having carbon numbers predominantly in the range of C</w:t>
            </w:r>
            <w:r>
              <w:rPr>
                <w:sz w:val="24"/>
                <w:vertAlign w:val="subscript"/>
              </w:rPr>
              <w:t xml:space="preserve">17</w:t>
            </w:r>
            <w:r>
              <w:rPr>
                <w:sz w:val="24"/>
              </w:rPr>
              <w:t xml:space="preserve">-C</w:t>
            </w:r>
            <w:r>
              <w:rPr>
                <w:sz w:val="24"/>
                <w:vertAlign w:val="subscript"/>
              </w:rPr>
              <w:t xml:space="preserve">27 </w:t>
            </w:r>
            <w:r>
              <w:rPr>
                <w:sz w:val="24"/>
              </w:rPr>
              <w:t xml:space="preserve">and </w:t>
            </w:r>
            <w:r>
              <w:rPr>
                <w:sz w:val="24"/>
              </w:rPr>
              <w:t xml:space="preserve">boiling in the range of approximately </w:t>
            </w:r>
            <w:r>
              <w:rPr>
                <w:sz w:val="24"/>
              </w:rPr>
              <w:t xml:space="preserve">330°C to</w:t>
            </w:r>
          </w:p>
          <w:p w:rsidR="00EF4860" w:rsidRDefault="003E79BB">
            <w:pPr>
              <w:pStyle w:val="TableParagraph"/>
              <w:spacing w:before="1"/>
              <w:rPr>
                <w:sz w:val="24"/>
              </w:rPr>
            </w:pPr>
            <w:r>
              <w:rPr>
                <w:sz w:val="24"/>
              </w:rPr>
              <w:t xml:space="preserve">340 </w:t>
            </w:r>
            <w:r>
              <w:rPr>
                <w:sz w:val="24"/>
              </w:rPr>
              <w:t xml:space="preserve">°C.)</w:t>
            </w:r>
          </w:p>
        </w:tc>
        <w:tc>
          <w:tcPr>
            <w:tcW w:w="1680" w:type="dxa"/>
          </w:tcPr>
          <w:p w:rsidR="00EF4860" w:rsidRDefault="003E79BB">
            <w:pPr>
              <w:pStyle w:val="TableParagraph"/>
              <w:ind w:start="110"/>
              <w:rPr>
                <w:sz w:val="24"/>
              </w:rPr>
            </w:pPr>
            <w:r>
              <w:rPr>
                <w:sz w:val="24"/>
              </w:rPr>
              <w:t xml:space="preserve">649-238-00-2</w:t>
            </w:r>
          </w:p>
        </w:tc>
        <w:tc>
          <w:tcPr>
            <w:tcW w:w="1440" w:type="dxa"/>
          </w:tcPr>
          <w:p w:rsidR="00EF4860" w:rsidRDefault="003E79BB">
            <w:pPr>
              <w:pStyle w:val="TableParagraph"/>
              <w:ind w:start="109"/>
              <w:rPr>
                <w:sz w:val="24"/>
              </w:rPr>
            </w:pPr>
            <w:r>
              <w:rPr>
                <w:sz w:val="24"/>
              </w:rPr>
              <w:t xml:space="preserve">308-128-1</w:t>
            </w:r>
          </w:p>
        </w:tc>
        <w:tc>
          <w:tcPr>
            <w:tcW w:w="1560" w:type="dxa"/>
          </w:tcPr>
          <w:p w:rsidR="00EF4860" w:rsidRDefault="003E79BB">
            <w:pPr>
              <w:pStyle w:val="TableParagraph"/>
              <w:rPr>
                <w:sz w:val="24"/>
              </w:rPr>
            </w:pPr>
            <w:r>
              <w:rPr>
                <w:sz w:val="24"/>
              </w:rPr>
              <w:t xml:space="preserve">97862-78-7</w:t>
            </w:r>
          </w:p>
        </w:tc>
        <w:tc>
          <w:tcPr>
            <w:tcW w:w="1080" w:type="dxa"/>
            <w:tcBorders>
              <w:right w:val="single" w:color="000000" w:sz="4" w:space="0"/>
            </w:tcBorders>
          </w:tcPr>
          <w:p w:rsidR="00EF4860" w:rsidRDefault="003E79BB">
            <w:pPr>
              <w:pStyle w:val="TableParagraph"/>
              <w:rPr>
                <w:sz w:val="24"/>
              </w:rPr>
            </w:pPr>
            <w:r>
              <w:rPr>
                <w:sz w:val="24"/>
              </w:rPr>
              <w:t xml:space="preserve">N</w:t>
            </w:r>
          </w:p>
        </w:tc>
      </w:tr>
      <w:tr w:rsidR="00EF4860">
        <w:trPr>
          <w:trHeight w:val="3791"/>
        </w:trPr>
        <w:tc>
          <w:tcPr>
            <w:tcW w:w="4151" w:type="dxa"/>
            <w:tcBorders>
              <w:left w:val="single" w:color="000000" w:sz="4" w:space="0"/>
            </w:tcBorders>
          </w:tcPr>
          <w:p w:rsidR="00EF4860" w:rsidRDefault="003E79BB">
            <w:pPr>
              <w:pStyle w:val="TableParagraph"/>
              <w:ind w:end="244"/>
              <w:rPr>
                <w:sz w:val="24"/>
              </w:rPr>
            </w:pPr>
            <w:r>
              <w:rPr>
                <w:sz w:val="24"/>
              </w:rPr>
              <w:t xml:space="preserve">Distillates (petroleum), carbon-treated light paraffinic</w:t>
            </w:r>
            <w:r>
              <w:rPr>
                <w:sz w:val="24"/>
              </w:rPr>
              <w:t xml:space="preserve">; Gas oil - unspecified</w:t>
            </w:r>
          </w:p>
          <w:p w:rsidR="00EF4860" w:rsidRDefault="00EF4860">
            <w:pPr>
              <w:pStyle w:val="TableParagraph"/>
              <w:spacing w:before="10"/>
              <w:ind w:start="0"/>
              <w:rPr>
                <w:sz w:val="20"/>
              </w:rPr>
            </w:pPr>
          </w:p>
          <w:p w:rsidR="00EF4860" w:rsidRDefault="003E79BB">
            <w:pPr>
              <w:pStyle w:val="TableParagraph"/>
              <w:spacing w:before="0"/>
              <w:ind w:end="148"/>
              <w:rPr>
                <w:sz w:val="24"/>
              </w:rPr>
            </w:pPr>
            <w:r>
              <w:rPr>
                <w:sz w:val="24"/>
              </w:rPr>
              <w:t xml:space="preserve">(</w:t>
            </w:r>
            <w:r w:rsidR="00C173E8">
              <w:rPr>
                <w:sz w:val="24"/>
              </w:rPr>
              <w:t xml:space="preserve">A</w:t>
            </w:r>
            <w:r>
              <w:rPr>
                <w:sz w:val="24"/>
              </w:rPr>
              <w:t xml:space="preserve"> complex combination of </w:t>
            </w:r>
            <w:r>
              <w:rPr>
                <w:sz w:val="24"/>
              </w:rPr>
              <w:t xml:space="preserve">hydrocarbons obtained </w:t>
            </w:r>
            <w:r w:rsidR="00C173E8">
              <w:rPr>
                <w:sz w:val="24"/>
              </w:rPr>
              <w:t xml:space="preserve">by</w:t>
            </w:r>
            <w:r>
              <w:rPr>
                <w:sz w:val="24"/>
              </w:rPr>
              <w:t xml:space="preserve"> treating </w:t>
            </w:r>
            <w:r>
              <w:rPr>
                <w:sz w:val="24"/>
              </w:rPr>
              <w:t xml:space="preserve">a </w:t>
            </w:r>
            <w:r>
              <w:rPr>
                <w:sz w:val="24"/>
              </w:rPr>
              <w:t xml:space="preserve">petroleum oil </w:t>
            </w:r>
            <w:r>
              <w:rPr>
                <w:sz w:val="24"/>
              </w:rPr>
              <w:t xml:space="preserve">fraction </w:t>
            </w:r>
            <w:r>
              <w:rPr>
                <w:sz w:val="24"/>
              </w:rPr>
              <w:t xml:space="preserve">with activated carbon to </w:t>
            </w:r>
            <w:r>
              <w:rPr>
                <w:sz w:val="24"/>
              </w:rPr>
              <w:t xml:space="preserve">remove trace polar constituents and impurities. Composed mainly </w:t>
            </w:r>
            <w:r w:rsidR="00C173E8">
              <w:rPr>
                <w:sz w:val="24"/>
              </w:rPr>
              <w:t xml:space="preserve">of </w:t>
            </w:r>
            <w:r>
              <w:rPr>
                <w:sz w:val="24"/>
              </w:rPr>
              <w:t xml:space="preserve">hydrocarbons having carbon numbers predominantly in the range of C</w:t>
            </w:r>
            <w:r>
              <w:rPr>
                <w:sz w:val="24"/>
                <w:vertAlign w:val="subscript"/>
              </w:rPr>
              <w:t xml:space="preserve">12</w:t>
            </w:r>
            <w:r>
              <w:rPr>
                <w:sz w:val="24"/>
              </w:rPr>
              <w:t xml:space="preserve">-C</w:t>
            </w:r>
            <w:r>
              <w:rPr>
                <w:sz w:val="24"/>
                <w:vertAlign w:val="subscript"/>
              </w:rPr>
              <w:t xml:space="preserve">(28</w:t>
            </w:r>
            <w:r>
              <w:rPr>
                <w:sz w:val="24"/>
              </w:rPr>
              <w:t xml:space="preserve">)).</w:t>
            </w:r>
          </w:p>
        </w:tc>
        <w:tc>
          <w:tcPr>
            <w:tcW w:w="1680" w:type="dxa"/>
          </w:tcPr>
          <w:p w:rsidR="00EF4860" w:rsidRDefault="003E79BB">
            <w:pPr>
              <w:pStyle w:val="TableParagraph"/>
              <w:ind w:start="110"/>
              <w:rPr>
                <w:sz w:val="24"/>
              </w:rPr>
            </w:pPr>
            <w:r>
              <w:rPr>
                <w:sz w:val="24"/>
              </w:rPr>
              <w:t xml:space="preserve">649-239-00-8</w:t>
            </w:r>
          </w:p>
        </w:tc>
        <w:tc>
          <w:tcPr>
            <w:tcW w:w="1440" w:type="dxa"/>
          </w:tcPr>
          <w:p w:rsidR="00EF4860" w:rsidRDefault="003E79BB">
            <w:pPr>
              <w:pStyle w:val="TableParagraph"/>
              <w:ind w:start="109"/>
              <w:rPr>
                <w:sz w:val="24"/>
              </w:rPr>
            </w:pPr>
            <w:r>
              <w:rPr>
                <w:sz w:val="24"/>
              </w:rPr>
              <w:t xml:space="preserve">309-667-5</w:t>
            </w:r>
          </w:p>
        </w:tc>
        <w:tc>
          <w:tcPr>
            <w:tcW w:w="1560" w:type="dxa"/>
          </w:tcPr>
          <w:p w:rsidR="00EF4860" w:rsidRDefault="003E79BB">
            <w:pPr>
              <w:pStyle w:val="TableParagraph"/>
              <w:ind w:start="108"/>
              <w:rPr>
                <w:sz w:val="24"/>
              </w:rPr>
            </w:pPr>
            <w:r>
              <w:rPr>
                <w:sz w:val="24"/>
              </w:rPr>
              <w:t xml:space="preserve">100683-97-4</w:t>
            </w:r>
          </w:p>
        </w:tc>
        <w:tc>
          <w:tcPr>
            <w:tcW w:w="1080" w:type="dxa"/>
            <w:tcBorders>
              <w:right w:val="single" w:color="000000" w:sz="4" w:space="0"/>
            </w:tcBorders>
          </w:tcPr>
          <w:p w:rsidR="00EF4860" w:rsidRDefault="003E79BB">
            <w:pPr>
              <w:pStyle w:val="TableParagraph"/>
              <w:ind w:start="109"/>
              <w:rPr>
                <w:sz w:val="24"/>
              </w:rPr>
            </w:pPr>
            <w:r>
              <w:rPr>
                <w:sz w:val="24"/>
              </w:rPr>
              <w:t xml:space="preserve">N</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4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151"/>
        <w:gridCol w:w="1680"/>
        <w:gridCol w:w="1440"/>
        <w:gridCol w:w="1560"/>
        <w:gridCol w:w="1080"/>
      </w:tblGrid>
      <w:tr w:rsidR="00EF4860">
        <w:trPr>
          <w:trHeight w:val="515"/>
        </w:trPr>
        <w:tc>
          <w:tcPr>
            <w:tcW w:w="4151" w:type="dxa"/>
            <w:tcBorders>
              <w:left w:val="single" w:color="000000" w:sz="4" w:space="0"/>
            </w:tcBorders>
          </w:tcPr>
          <w:p w:rsidR="00EF4860" w:rsidRDefault="003E79BB">
            <w:pPr>
              <w:pStyle w:val="TableParagraph"/>
              <w:ind w:start="1520" w:end="1516"/>
              <w:jc w:val="center"/>
              <w:rPr>
                <w:sz w:val="24"/>
              </w:rPr>
            </w:pPr>
            <w:r>
              <w:rPr>
                <w:sz w:val="24"/>
              </w:rPr>
              <w:t xml:space="preserve">Substances</w:t>
            </w:r>
          </w:p>
        </w:tc>
        <w:tc>
          <w:tcPr>
            <w:tcW w:w="1680" w:type="dxa"/>
          </w:tcPr>
          <w:p w:rsidR="00EF4860" w:rsidRDefault="003E79BB">
            <w:pPr>
              <w:pStyle w:val="TableParagraph"/>
              <w:ind w:start="90" w:end="85"/>
              <w:jc w:val="center"/>
              <w:rPr>
                <w:sz w:val="24"/>
              </w:rPr>
            </w:pPr>
            <w:r>
              <w:rPr>
                <w:sz w:val="24"/>
              </w:rPr>
              <w:t xml:space="preserve">Index number</w:t>
            </w:r>
          </w:p>
        </w:tc>
        <w:tc>
          <w:tcPr>
            <w:tcW w:w="1440" w:type="dxa"/>
          </w:tcPr>
          <w:p w:rsidR="00EF4860" w:rsidRDefault="003E79BB">
            <w:pPr>
              <w:pStyle w:val="TableParagraph"/>
              <w:ind w:start="142"/>
              <w:rPr>
                <w:sz w:val="24"/>
              </w:rPr>
            </w:pPr>
            <w:r>
              <w:rPr>
                <w:sz w:val="24"/>
              </w:rPr>
              <w:t xml:space="preserve">CE number</w:t>
            </w:r>
          </w:p>
        </w:tc>
        <w:tc>
          <w:tcPr>
            <w:tcW w:w="1560" w:type="dxa"/>
          </w:tcPr>
          <w:p w:rsidR="00EF4860" w:rsidRDefault="003E79BB">
            <w:pPr>
              <w:pStyle w:val="TableParagraph"/>
              <w:ind w:start="125"/>
              <w:rPr>
                <w:sz w:val="24"/>
              </w:rPr>
            </w:pPr>
            <w:r>
              <w:rPr>
                <w:sz w:val="24"/>
              </w:rPr>
              <w:t xml:space="preserve">CAS number</w:t>
            </w:r>
          </w:p>
        </w:tc>
        <w:tc>
          <w:tcPr>
            <w:tcW w:w="1080" w:type="dxa"/>
            <w:tcBorders>
              <w:right w:val="single" w:color="000000" w:sz="4" w:space="0"/>
            </w:tcBorders>
          </w:tcPr>
          <w:p w:rsidR="00EF4860" w:rsidRDefault="003E79BB">
            <w:pPr>
              <w:pStyle w:val="TableParagraph"/>
              <w:ind w:start="261"/>
              <w:rPr>
                <w:sz w:val="24"/>
              </w:rPr>
            </w:pPr>
            <w:r>
              <w:rPr>
                <w:sz w:val="24"/>
              </w:rPr>
              <w:t xml:space="preserve">Notes</w:t>
            </w:r>
          </w:p>
        </w:tc>
      </w:tr>
      <w:tr w:rsidR="00EF4860">
        <w:trPr>
          <w:trHeight w:val="3515"/>
        </w:trPr>
        <w:tc>
          <w:tcPr>
            <w:tcW w:w="4151" w:type="dxa"/>
            <w:tcBorders>
              <w:left w:val="single" w:color="000000" w:sz="4" w:space="0"/>
            </w:tcBorders>
          </w:tcPr>
          <w:p w:rsidR="00EF4860" w:rsidRDefault="003E79BB">
            <w:pPr>
              <w:pStyle w:val="TableParagraph"/>
              <w:ind w:end="390"/>
              <w:rPr>
                <w:sz w:val="24"/>
              </w:rPr>
            </w:pPr>
            <w:r>
              <w:rPr>
                <w:sz w:val="24"/>
              </w:rPr>
              <w:t xml:space="preserve">Distillates (petroleum), intermediate paraffinic, carbon-treated </w:t>
            </w:r>
            <w:r>
              <w:rPr>
                <w:sz w:val="24"/>
              </w:rPr>
              <w:t xml:space="preserve">;</w:t>
            </w:r>
          </w:p>
          <w:p w:rsidR="00EF4860" w:rsidRDefault="003E79BB">
            <w:pPr>
              <w:pStyle w:val="TableParagraph"/>
              <w:spacing w:before="0"/>
              <w:rPr>
                <w:sz w:val="24"/>
              </w:rPr>
            </w:pPr>
            <w:r>
              <w:rPr>
                <w:sz w:val="24"/>
              </w:rPr>
              <w:t xml:space="preserve">diesel - unspecified</w:t>
            </w:r>
          </w:p>
          <w:p w:rsidR="00EF4860" w:rsidRDefault="00EF4860">
            <w:pPr>
              <w:pStyle w:val="TableParagraph"/>
              <w:spacing w:before="10"/>
              <w:ind w:start="0"/>
              <w:rPr>
                <w:sz w:val="20"/>
              </w:rPr>
            </w:pPr>
          </w:p>
          <w:p w:rsidR="00EF4860" w:rsidRDefault="003E79BB">
            <w:pPr>
              <w:pStyle w:val="TableParagraph"/>
              <w:spacing w:before="0"/>
              <w:ind w:end="164"/>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treating petroleum with activated carbon to </w:t>
            </w:r>
            <w:r>
              <w:rPr>
                <w:sz w:val="24"/>
              </w:rPr>
              <w:t xml:space="preserve">remove trace polar constituents and impurities. Composed mainly </w:t>
            </w:r>
            <w:r w:rsidR="00C173E8">
              <w:rPr>
                <w:sz w:val="24"/>
              </w:rPr>
              <w:t xml:space="preserve">of </w:t>
            </w:r>
            <w:r>
              <w:rPr>
                <w:sz w:val="24"/>
              </w:rPr>
              <w:t xml:space="preserve">hydrocarbons having carbon numbers predominantly in the range of C</w:t>
            </w:r>
            <w:r>
              <w:rPr>
                <w:sz w:val="24"/>
                <w:vertAlign w:val="subscript"/>
              </w:rPr>
              <w:t xml:space="preserve">16</w:t>
            </w:r>
            <w:r>
              <w:rPr>
                <w:sz w:val="24"/>
              </w:rPr>
              <w:t xml:space="preserve">-C</w:t>
            </w:r>
            <w:r>
              <w:rPr>
                <w:sz w:val="24"/>
                <w:vertAlign w:val="subscript"/>
              </w:rPr>
              <w:t xml:space="preserve">(36</w:t>
            </w:r>
            <w:r>
              <w:rPr>
                <w:sz w:val="24"/>
              </w:rPr>
              <w:t xml:space="preserve">)).</w:t>
            </w:r>
          </w:p>
        </w:tc>
        <w:tc>
          <w:tcPr>
            <w:tcW w:w="1680" w:type="dxa"/>
          </w:tcPr>
          <w:p w:rsidR="00EF4860" w:rsidRDefault="003E79BB">
            <w:pPr>
              <w:pStyle w:val="TableParagraph"/>
              <w:ind w:start="90" w:end="223"/>
              <w:jc w:val="center"/>
              <w:rPr>
                <w:sz w:val="24"/>
              </w:rPr>
            </w:pPr>
            <w:r>
              <w:rPr>
                <w:sz w:val="24"/>
              </w:rPr>
              <w:t xml:space="preserve">649-240-00-3</w:t>
            </w:r>
          </w:p>
        </w:tc>
        <w:tc>
          <w:tcPr>
            <w:tcW w:w="1440" w:type="dxa"/>
          </w:tcPr>
          <w:p w:rsidR="00EF4860" w:rsidRDefault="003E79BB">
            <w:pPr>
              <w:pStyle w:val="TableParagraph"/>
              <w:ind w:start="109"/>
              <w:rPr>
                <w:sz w:val="24"/>
              </w:rPr>
            </w:pPr>
            <w:r>
              <w:rPr>
                <w:sz w:val="24"/>
              </w:rPr>
              <w:t xml:space="preserve">309-668-0</w:t>
            </w:r>
          </w:p>
        </w:tc>
        <w:tc>
          <w:tcPr>
            <w:tcW w:w="1560" w:type="dxa"/>
          </w:tcPr>
          <w:p w:rsidR="00EF4860" w:rsidRDefault="003E79BB">
            <w:pPr>
              <w:pStyle w:val="TableParagraph"/>
              <w:ind w:start="108"/>
              <w:rPr>
                <w:sz w:val="24"/>
              </w:rPr>
            </w:pPr>
            <w:r>
              <w:rPr>
                <w:sz w:val="24"/>
              </w:rPr>
              <w:t xml:space="preserve">100683-98-5</w:t>
            </w:r>
          </w:p>
        </w:tc>
        <w:tc>
          <w:tcPr>
            <w:tcW w:w="1080" w:type="dxa"/>
            <w:tcBorders>
              <w:right w:val="single" w:color="000000" w:sz="4" w:space="0"/>
            </w:tcBorders>
          </w:tcPr>
          <w:p w:rsidR="00EF4860" w:rsidRDefault="003E79BB">
            <w:pPr>
              <w:pStyle w:val="TableParagraph"/>
              <w:ind w:start="109"/>
              <w:rPr>
                <w:sz w:val="24"/>
              </w:rPr>
            </w:pPr>
            <w:r>
              <w:rPr>
                <w:sz w:val="24"/>
              </w:rPr>
              <w:t xml:space="preserve">N</w:t>
            </w:r>
          </w:p>
        </w:tc>
      </w:tr>
      <w:tr w:rsidR="00EF4860">
        <w:trPr>
          <w:trHeight w:val="3515"/>
        </w:trPr>
        <w:tc>
          <w:tcPr>
            <w:tcW w:w="4151" w:type="dxa"/>
            <w:tcBorders>
              <w:left w:val="single" w:color="000000" w:sz="4" w:space="0"/>
            </w:tcBorders>
          </w:tcPr>
          <w:p w:rsidR="00EF4860" w:rsidRDefault="003E79BB">
            <w:pPr>
              <w:pStyle w:val="TableParagraph"/>
              <w:ind w:end="390"/>
              <w:rPr>
                <w:sz w:val="24"/>
              </w:rPr>
            </w:pPr>
            <w:r>
              <w:rPr>
                <w:sz w:val="24"/>
              </w:rPr>
              <w:t xml:space="preserve">Distillates (petroleum), paraffinic intermediate, clay-treated </w:t>
            </w:r>
            <w:r>
              <w:rPr>
                <w:sz w:val="24"/>
              </w:rPr>
              <w:t xml:space="preserve">;</w:t>
            </w:r>
          </w:p>
          <w:p w:rsidR="00EF4860" w:rsidRDefault="003E79BB">
            <w:pPr>
              <w:pStyle w:val="TableParagraph"/>
              <w:spacing w:before="0"/>
              <w:rPr>
                <w:sz w:val="24"/>
              </w:rPr>
            </w:pPr>
            <w:r>
              <w:rPr>
                <w:sz w:val="24"/>
              </w:rPr>
              <w:t xml:space="preserve">diesel - unspecified</w:t>
            </w:r>
          </w:p>
          <w:p w:rsidR="00EF4860" w:rsidRDefault="00EF4860">
            <w:pPr>
              <w:pStyle w:val="TableParagraph"/>
              <w:spacing w:before="10"/>
              <w:ind w:start="0"/>
              <w:rPr>
                <w:sz w:val="20"/>
              </w:rPr>
            </w:pPr>
          </w:p>
          <w:p w:rsidR="00EF4860" w:rsidRDefault="003E79BB">
            <w:pPr>
              <w:pStyle w:val="TableParagraph"/>
              <w:spacing w:before="0"/>
              <w:ind w:end="164"/>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treating petroleum with bleaching earth to </w:t>
            </w:r>
            <w:r>
              <w:rPr>
                <w:sz w:val="24"/>
              </w:rPr>
              <w:t xml:space="preserve">remove trace polar constituents and impurities. It consists mainly of </w:t>
            </w:r>
            <w:r>
              <w:rPr>
                <w:sz w:val="24"/>
              </w:rPr>
              <w:t xml:space="preserve">hydrocarbons having carbon numbers predominantly in the range of C</w:t>
            </w:r>
            <w:r>
              <w:rPr>
                <w:sz w:val="24"/>
                <w:vertAlign w:val="subscript"/>
              </w:rPr>
              <w:t xml:space="preserve">16</w:t>
            </w:r>
            <w:r>
              <w:rPr>
                <w:sz w:val="24"/>
              </w:rPr>
              <w:t xml:space="preserve">-C</w:t>
            </w:r>
            <w:r>
              <w:rPr>
                <w:sz w:val="24"/>
                <w:vertAlign w:val="subscript"/>
              </w:rPr>
              <w:t xml:space="preserve">(36</w:t>
            </w:r>
            <w:r>
              <w:rPr>
                <w:sz w:val="24"/>
              </w:rPr>
              <w:t xml:space="preserve">).</w:t>
            </w:r>
          </w:p>
        </w:tc>
        <w:tc>
          <w:tcPr>
            <w:tcW w:w="1680" w:type="dxa"/>
          </w:tcPr>
          <w:p w:rsidR="00EF4860" w:rsidRDefault="003E79BB">
            <w:pPr>
              <w:pStyle w:val="TableParagraph"/>
              <w:ind w:start="90" w:end="223"/>
              <w:jc w:val="center"/>
              <w:rPr>
                <w:sz w:val="24"/>
              </w:rPr>
            </w:pPr>
            <w:r>
              <w:rPr>
                <w:sz w:val="24"/>
              </w:rPr>
              <w:t xml:space="preserve">649-241-00-9</w:t>
            </w:r>
          </w:p>
        </w:tc>
        <w:tc>
          <w:tcPr>
            <w:tcW w:w="1440" w:type="dxa"/>
          </w:tcPr>
          <w:p w:rsidR="00EF4860" w:rsidRDefault="003E79BB">
            <w:pPr>
              <w:pStyle w:val="TableParagraph"/>
              <w:ind w:start="109"/>
              <w:rPr>
                <w:sz w:val="24"/>
              </w:rPr>
            </w:pPr>
            <w:r>
              <w:rPr>
                <w:sz w:val="24"/>
              </w:rPr>
              <w:t xml:space="preserve">309-669-6</w:t>
            </w:r>
          </w:p>
        </w:tc>
        <w:tc>
          <w:tcPr>
            <w:tcW w:w="1560" w:type="dxa"/>
          </w:tcPr>
          <w:p w:rsidR="00EF4860" w:rsidRDefault="003E79BB">
            <w:pPr>
              <w:pStyle w:val="TableParagraph"/>
              <w:ind w:start="108"/>
              <w:rPr>
                <w:sz w:val="24"/>
              </w:rPr>
            </w:pPr>
            <w:r>
              <w:rPr>
                <w:sz w:val="24"/>
              </w:rPr>
              <w:t xml:space="preserve">100683-99-6</w:t>
            </w:r>
          </w:p>
        </w:tc>
        <w:tc>
          <w:tcPr>
            <w:tcW w:w="1080" w:type="dxa"/>
            <w:tcBorders>
              <w:right w:val="single" w:color="000000" w:sz="4" w:space="0"/>
            </w:tcBorders>
          </w:tcPr>
          <w:p w:rsidR="00EF4860" w:rsidRDefault="003E79BB">
            <w:pPr>
              <w:pStyle w:val="TableParagraph"/>
              <w:ind w:start="109"/>
              <w:rPr>
                <w:sz w:val="24"/>
              </w:rPr>
            </w:pPr>
            <w:r>
              <w:rPr>
                <w:sz w:val="24"/>
              </w:rPr>
              <w:t xml:space="preserve">N</w:t>
            </w:r>
          </w:p>
        </w:tc>
      </w:tr>
      <w:tr w:rsidR="00EF4860">
        <w:trPr>
          <w:trHeight w:val="515"/>
        </w:trPr>
        <w:tc>
          <w:tcPr>
            <w:tcW w:w="4151" w:type="dxa"/>
            <w:tcBorders>
              <w:left w:val="single" w:color="000000" w:sz="4" w:space="0"/>
            </w:tcBorders>
          </w:tcPr>
          <w:p w:rsidR="00EF4860" w:rsidRDefault="003E79BB">
            <w:pPr>
              <w:pStyle w:val="TableParagraph"/>
              <w:rPr>
                <w:sz w:val="24"/>
              </w:rPr>
            </w:pPr>
            <w:r>
              <w:rPr>
                <w:sz w:val="24"/>
              </w:rPr>
              <w:t xml:space="preserve">Branched and straight </w:t>
            </w:r>
            <w:r>
              <w:rPr>
                <w:sz w:val="24"/>
              </w:rPr>
              <w:t xml:space="preserve">C</w:t>
            </w:r>
            <w:r>
              <w:rPr>
                <w:sz w:val="24"/>
                <w:vertAlign w:val="subscript"/>
              </w:rPr>
              <w:t xml:space="preserve">(12-26</w:t>
            </w:r>
            <w:r>
              <w:rPr>
                <w:sz w:val="24"/>
              </w:rPr>
              <w:t xml:space="preserve">) alkanes</w:t>
            </w:r>
          </w:p>
        </w:tc>
        <w:tc>
          <w:tcPr>
            <w:tcW w:w="1680" w:type="dxa"/>
          </w:tcPr>
          <w:p w:rsidR="00EF4860" w:rsidRDefault="003E79BB">
            <w:pPr>
              <w:pStyle w:val="TableParagraph"/>
              <w:ind w:start="90" w:end="223"/>
              <w:jc w:val="center"/>
              <w:rPr>
                <w:sz w:val="24"/>
              </w:rPr>
            </w:pPr>
            <w:r>
              <w:rPr>
                <w:sz w:val="24"/>
              </w:rPr>
              <w:t xml:space="preserve">649-242-00-4</w:t>
            </w:r>
          </w:p>
        </w:tc>
        <w:tc>
          <w:tcPr>
            <w:tcW w:w="1440" w:type="dxa"/>
          </w:tcPr>
          <w:p w:rsidR="00EF4860" w:rsidRDefault="003E79BB">
            <w:pPr>
              <w:pStyle w:val="TableParagraph"/>
              <w:ind w:start="109"/>
              <w:rPr>
                <w:sz w:val="24"/>
              </w:rPr>
            </w:pPr>
            <w:r>
              <w:rPr>
                <w:sz w:val="24"/>
              </w:rPr>
              <w:t xml:space="preserve">292-454-3</w:t>
            </w:r>
          </w:p>
        </w:tc>
        <w:tc>
          <w:tcPr>
            <w:tcW w:w="1560" w:type="dxa"/>
          </w:tcPr>
          <w:p w:rsidR="00EF4860" w:rsidRDefault="003E79BB">
            <w:pPr>
              <w:pStyle w:val="TableParagraph"/>
              <w:rPr>
                <w:sz w:val="24"/>
              </w:rPr>
            </w:pPr>
            <w:r>
              <w:rPr>
                <w:sz w:val="24"/>
              </w:rPr>
              <w:t xml:space="preserve">90622-53-0</w:t>
            </w:r>
          </w:p>
        </w:tc>
        <w:tc>
          <w:tcPr>
            <w:tcW w:w="1080" w:type="dxa"/>
            <w:tcBorders>
              <w:right w:val="single" w:color="000000" w:sz="4" w:space="0"/>
            </w:tcBorders>
          </w:tcPr>
          <w:p w:rsidR="00EF4860" w:rsidRDefault="003E79BB">
            <w:pPr>
              <w:pStyle w:val="TableParagraph"/>
              <w:rPr>
                <w:sz w:val="24"/>
              </w:rPr>
            </w:pPr>
            <w:r>
              <w:rPr>
                <w:sz w:val="24"/>
              </w:rPr>
              <w:t xml:space="preserve">N</w:t>
            </w:r>
          </w:p>
        </w:tc>
      </w:tr>
      <w:tr w:rsidR="00EF4860">
        <w:trPr>
          <w:trHeight w:val="2687"/>
        </w:trPr>
        <w:tc>
          <w:tcPr>
            <w:tcW w:w="4151" w:type="dxa"/>
            <w:tcBorders>
              <w:left w:val="single" w:color="000000" w:sz="4" w:space="0"/>
            </w:tcBorders>
          </w:tcPr>
          <w:p w:rsidR="00EF4860" w:rsidRDefault="003E79BB">
            <w:pPr>
              <w:pStyle w:val="TableParagraph"/>
              <w:rPr>
                <w:sz w:val="24"/>
              </w:rPr>
            </w:pPr>
            <w:r>
              <w:rPr>
                <w:sz w:val="24"/>
              </w:rPr>
              <w:t xml:space="preserve">Lubricating greases</w:t>
            </w:r>
            <w:r>
              <w:rPr>
                <w:sz w:val="24"/>
              </w:rPr>
              <w:t xml:space="preserve">; grease</w:t>
            </w:r>
          </w:p>
          <w:p w:rsidR="00EF4860" w:rsidRDefault="00EF4860">
            <w:pPr>
              <w:pStyle w:val="TableParagraph"/>
              <w:spacing w:before="10"/>
              <w:ind w:start="0"/>
              <w:rPr>
                <w:sz w:val="20"/>
              </w:rPr>
            </w:pPr>
          </w:p>
          <w:p w:rsidR="00EF4860" w:rsidRDefault="003E79BB">
            <w:pPr>
              <w:pStyle w:val="TableParagraph"/>
              <w:spacing w:before="0"/>
              <w:ind w:end="170"/>
              <w:rPr>
                <w:sz w:val="24"/>
              </w:rPr>
            </w:pPr>
            <w:r>
              <w:rPr>
                <w:sz w:val="24"/>
              </w:rPr>
              <w:t xml:space="preserve">(</w:t>
            </w:r>
            <w:r w:rsidR="00C173E8">
              <w:rPr>
                <w:sz w:val="24"/>
              </w:rPr>
              <w:t xml:space="preserve">A</w:t>
            </w:r>
            <w:r>
              <w:rPr>
                <w:sz w:val="24"/>
              </w:rPr>
              <w:t xml:space="preserve"> complex combination of </w:t>
            </w:r>
            <w:r>
              <w:rPr>
                <w:sz w:val="24"/>
              </w:rPr>
              <w:t xml:space="preserve">hydrocarbons having carbon numbers predominantly in the range of C</w:t>
            </w:r>
            <w:r>
              <w:rPr>
                <w:sz w:val="24"/>
                <w:vertAlign w:val="subscript"/>
              </w:rPr>
              <w:t xml:space="preserve">12</w:t>
            </w:r>
            <w:r>
              <w:rPr>
                <w:sz w:val="24"/>
              </w:rPr>
              <w:t xml:space="preserve">-C</w:t>
            </w:r>
            <w:r>
              <w:rPr>
                <w:sz w:val="24"/>
                <w:vertAlign w:val="subscript"/>
              </w:rPr>
              <w:t xml:space="preserve">50</w:t>
            </w:r>
            <w:r>
              <w:rPr>
                <w:sz w:val="24"/>
              </w:rPr>
              <w:t xml:space="preserve">, </w:t>
            </w:r>
            <w:r w:rsidR="00C173E8">
              <w:rPr>
                <w:sz w:val="24"/>
              </w:rPr>
              <w:t xml:space="preserve">which</w:t>
            </w:r>
            <w:r>
              <w:rPr>
                <w:sz w:val="24"/>
              </w:rPr>
              <w:t xml:space="preserve"> may contain organic salts of alkali metals, alkaline earth metals and/or </w:t>
            </w:r>
            <w:r>
              <w:rPr>
                <w:sz w:val="24"/>
              </w:rPr>
              <w:t xml:space="preserve">aluminum </w:t>
            </w:r>
            <w:r>
              <w:rPr>
                <w:sz w:val="24"/>
              </w:rPr>
              <w:t xml:space="preserve">compounds</w:t>
            </w:r>
            <w:r>
              <w:rPr>
                <w:sz w:val="24"/>
              </w:rPr>
              <w:t xml:space="preserve">).</w:t>
            </w:r>
          </w:p>
        </w:tc>
        <w:tc>
          <w:tcPr>
            <w:tcW w:w="1680" w:type="dxa"/>
          </w:tcPr>
          <w:p w:rsidR="00EF4860" w:rsidRDefault="003E79BB">
            <w:pPr>
              <w:pStyle w:val="TableParagraph"/>
              <w:ind w:start="44" w:end="124"/>
              <w:jc w:val="center"/>
              <w:rPr>
                <w:sz w:val="24"/>
              </w:rPr>
            </w:pPr>
            <w:r>
              <w:rPr>
                <w:sz w:val="24"/>
              </w:rPr>
              <w:t xml:space="preserve">649-243-00-X</w:t>
            </w:r>
          </w:p>
        </w:tc>
        <w:tc>
          <w:tcPr>
            <w:tcW w:w="1440" w:type="dxa"/>
          </w:tcPr>
          <w:p w:rsidR="00EF4860" w:rsidRDefault="003E79BB">
            <w:pPr>
              <w:pStyle w:val="TableParagraph"/>
              <w:ind w:start="109"/>
              <w:rPr>
                <w:sz w:val="24"/>
              </w:rPr>
            </w:pPr>
            <w:r>
              <w:rPr>
                <w:sz w:val="24"/>
              </w:rPr>
              <w:t xml:space="preserve">278-011-7</w:t>
            </w:r>
          </w:p>
        </w:tc>
        <w:tc>
          <w:tcPr>
            <w:tcW w:w="1560" w:type="dxa"/>
          </w:tcPr>
          <w:p w:rsidR="00EF4860" w:rsidRDefault="003E79BB">
            <w:pPr>
              <w:pStyle w:val="TableParagraph"/>
              <w:rPr>
                <w:sz w:val="24"/>
              </w:rPr>
            </w:pPr>
            <w:r>
              <w:rPr>
                <w:sz w:val="24"/>
              </w:rPr>
              <w:t xml:space="preserve">74869-21-9</w:t>
            </w:r>
          </w:p>
        </w:tc>
        <w:tc>
          <w:tcPr>
            <w:tcW w:w="1080" w:type="dxa"/>
            <w:tcBorders>
              <w:right w:val="single" w:color="000000" w:sz="4" w:space="0"/>
            </w:tcBorders>
          </w:tcPr>
          <w:p w:rsidR="00EF4860" w:rsidRDefault="003E79BB">
            <w:pPr>
              <w:pStyle w:val="TableParagraph"/>
              <w:rPr>
                <w:sz w:val="24"/>
              </w:rPr>
            </w:pPr>
            <w:r>
              <w:rPr>
                <w:sz w:val="24"/>
              </w:rPr>
              <w:t xml:space="preserve">N</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4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151"/>
        <w:gridCol w:w="1680"/>
        <w:gridCol w:w="1440"/>
        <w:gridCol w:w="1560"/>
        <w:gridCol w:w="1080"/>
      </w:tblGrid>
      <w:tr w:rsidR="00EF4860">
        <w:trPr>
          <w:trHeight w:val="515"/>
        </w:trPr>
        <w:tc>
          <w:tcPr>
            <w:tcW w:w="4151" w:type="dxa"/>
            <w:tcBorders>
              <w:left w:val="single" w:color="000000" w:sz="4" w:space="0"/>
            </w:tcBorders>
          </w:tcPr>
          <w:p w:rsidR="00EF4860" w:rsidRDefault="003E79BB">
            <w:pPr>
              <w:pStyle w:val="TableParagraph"/>
              <w:ind w:start="1520" w:end="1516"/>
              <w:jc w:val="center"/>
              <w:rPr>
                <w:sz w:val="24"/>
              </w:rPr>
            </w:pPr>
            <w:r>
              <w:rPr>
                <w:sz w:val="24"/>
              </w:rPr>
              <w:t xml:space="preserve">Substances</w:t>
            </w:r>
          </w:p>
        </w:tc>
        <w:tc>
          <w:tcPr>
            <w:tcW w:w="1680" w:type="dxa"/>
          </w:tcPr>
          <w:p w:rsidR="00EF4860" w:rsidRDefault="003E79BB">
            <w:pPr>
              <w:pStyle w:val="TableParagraph"/>
              <w:ind w:start="150"/>
              <w:rPr>
                <w:sz w:val="24"/>
              </w:rPr>
            </w:pPr>
            <w:r>
              <w:rPr>
                <w:sz w:val="24"/>
              </w:rPr>
              <w:t xml:space="preserve">Index number</w:t>
            </w:r>
          </w:p>
        </w:tc>
        <w:tc>
          <w:tcPr>
            <w:tcW w:w="1440" w:type="dxa"/>
          </w:tcPr>
          <w:p w:rsidR="00EF4860" w:rsidRDefault="003E79BB">
            <w:pPr>
              <w:pStyle w:val="TableParagraph"/>
              <w:ind w:start="142"/>
              <w:rPr>
                <w:sz w:val="24"/>
              </w:rPr>
            </w:pPr>
            <w:r>
              <w:rPr>
                <w:sz w:val="24"/>
              </w:rPr>
              <w:t xml:space="preserve">CE number</w:t>
            </w:r>
          </w:p>
        </w:tc>
        <w:tc>
          <w:tcPr>
            <w:tcW w:w="1560" w:type="dxa"/>
          </w:tcPr>
          <w:p w:rsidR="00EF4860" w:rsidRDefault="003E79BB">
            <w:pPr>
              <w:pStyle w:val="TableParagraph"/>
              <w:ind w:start="125"/>
              <w:rPr>
                <w:sz w:val="24"/>
              </w:rPr>
            </w:pPr>
            <w:r>
              <w:rPr>
                <w:sz w:val="24"/>
              </w:rPr>
              <w:t xml:space="preserve">CAS number</w:t>
            </w:r>
          </w:p>
        </w:tc>
        <w:tc>
          <w:tcPr>
            <w:tcW w:w="1080" w:type="dxa"/>
            <w:tcBorders>
              <w:right w:val="single" w:color="000000" w:sz="4" w:space="0"/>
            </w:tcBorders>
          </w:tcPr>
          <w:p w:rsidR="00EF4860" w:rsidRDefault="003E79BB">
            <w:pPr>
              <w:pStyle w:val="TableParagraph"/>
              <w:ind w:start="261"/>
              <w:rPr>
                <w:sz w:val="24"/>
              </w:rPr>
            </w:pPr>
            <w:r>
              <w:rPr>
                <w:sz w:val="24"/>
              </w:rPr>
              <w:t xml:space="preserve">Notes</w:t>
            </w:r>
          </w:p>
        </w:tc>
      </w:tr>
      <w:tr w:rsidR="00EF4860">
        <w:trPr>
          <w:trHeight w:val="3515"/>
        </w:trPr>
        <w:tc>
          <w:tcPr>
            <w:tcW w:w="4151" w:type="dxa"/>
            <w:tcBorders>
              <w:left w:val="single" w:color="000000" w:sz="4" w:space="0"/>
            </w:tcBorders>
          </w:tcPr>
          <w:p w:rsidR="00EF4860" w:rsidRDefault="003E79BB">
            <w:pPr>
              <w:pStyle w:val="TableParagraph"/>
              <w:rPr>
                <w:sz w:val="24"/>
              </w:rPr>
            </w:pPr>
            <w:r>
              <w:rPr>
                <w:sz w:val="24"/>
              </w:rPr>
              <w:t xml:space="preserve">Gatsch (oil)</w:t>
            </w:r>
            <w:r>
              <w:rPr>
                <w:sz w:val="24"/>
              </w:rPr>
              <w:t xml:space="preserve">; gatsch</w:t>
            </w:r>
          </w:p>
          <w:p w:rsidR="00EF4860" w:rsidRDefault="00EF4860">
            <w:pPr>
              <w:pStyle w:val="TableParagraph"/>
              <w:spacing w:before="10"/>
              <w:ind w:start="0"/>
              <w:rPr>
                <w:sz w:val="20"/>
              </w:rPr>
            </w:pPr>
          </w:p>
          <w:p w:rsidR="00EF4860" w:rsidRDefault="003E79BB">
            <w:pPr>
              <w:pStyle w:val="TableParagraph"/>
              <w:spacing w:before="0"/>
              <w:ind w:end="105"/>
              <w:rPr>
                <w:sz w:val="24"/>
              </w:rPr>
            </w:pPr>
            <w:r>
              <w:rPr>
                <w:sz w:val="24"/>
              </w:rPr>
              <w:t xml:space="preserve">(</w:t>
            </w:r>
            <w:r w:rsidR="00C173E8">
              <w:rPr>
                <w:sz w:val="24"/>
              </w:rPr>
              <w:t xml:space="preserve">A</w:t>
            </w:r>
            <w:r>
              <w:rPr>
                <w:sz w:val="24"/>
              </w:rPr>
              <w:t xml:space="preserve"> complex combination of </w:t>
            </w:r>
            <w:r>
              <w:rPr>
                <w:sz w:val="24"/>
              </w:rPr>
              <w:t xml:space="preserve">hydrocarbons obtained from </w:t>
            </w:r>
            <w:r>
              <w:rPr>
                <w:sz w:val="24"/>
              </w:rPr>
              <w:t xml:space="preserve">a petroleum fraction by solvent crystallization (solvent dewaxing) or as a distillation fraction from </w:t>
            </w:r>
            <w:r>
              <w:rPr>
                <w:sz w:val="24"/>
              </w:rPr>
              <w:t xml:space="preserve">a very waxy crude oil. It consists mainly of </w:t>
            </w:r>
            <w:r>
              <w:rPr>
                <w:sz w:val="24"/>
              </w:rPr>
              <w:t xml:space="preserve">saturated straight and branched chain hydrocarbons having carbon numbers predominantly greater than </w:t>
            </w:r>
            <w:r>
              <w:rPr>
                <w:sz w:val="24"/>
              </w:rPr>
              <w:t xml:space="preserve">C</w:t>
            </w:r>
            <w:r>
              <w:rPr>
                <w:sz w:val="24"/>
                <w:vertAlign w:val="subscript"/>
              </w:rPr>
              <w:t xml:space="preserve">20</w:t>
            </w:r>
            <w:r>
              <w:rPr>
                <w:sz w:val="24"/>
              </w:rPr>
              <w:t xml:space="preserve">).</w:t>
            </w:r>
          </w:p>
        </w:tc>
        <w:tc>
          <w:tcPr>
            <w:tcW w:w="1680" w:type="dxa"/>
          </w:tcPr>
          <w:p w:rsidR="00EF4860" w:rsidRDefault="003E79BB">
            <w:pPr>
              <w:pStyle w:val="TableParagraph"/>
              <w:ind w:start="110"/>
              <w:rPr>
                <w:sz w:val="24"/>
              </w:rPr>
            </w:pPr>
            <w:r>
              <w:rPr>
                <w:sz w:val="24"/>
              </w:rPr>
              <w:t xml:space="preserve">649-244-00-5</w:t>
            </w:r>
          </w:p>
        </w:tc>
        <w:tc>
          <w:tcPr>
            <w:tcW w:w="1440" w:type="dxa"/>
          </w:tcPr>
          <w:p w:rsidR="00EF4860" w:rsidRDefault="003E79BB">
            <w:pPr>
              <w:pStyle w:val="TableParagraph"/>
              <w:ind w:start="109"/>
              <w:rPr>
                <w:sz w:val="24"/>
              </w:rPr>
            </w:pPr>
            <w:r>
              <w:rPr>
                <w:sz w:val="24"/>
              </w:rPr>
              <w:t xml:space="preserve">265-165-5</w:t>
            </w:r>
          </w:p>
        </w:tc>
        <w:tc>
          <w:tcPr>
            <w:tcW w:w="1560" w:type="dxa"/>
          </w:tcPr>
          <w:p w:rsidR="00EF4860" w:rsidRDefault="003E79BB">
            <w:pPr>
              <w:pStyle w:val="TableParagraph"/>
              <w:rPr>
                <w:sz w:val="24"/>
              </w:rPr>
            </w:pPr>
            <w:r>
              <w:rPr>
                <w:sz w:val="24"/>
              </w:rPr>
              <w:t xml:space="preserve">64742-61-6</w:t>
            </w:r>
          </w:p>
        </w:tc>
        <w:tc>
          <w:tcPr>
            <w:tcW w:w="1080" w:type="dxa"/>
            <w:tcBorders>
              <w:right w:val="single" w:color="000000" w:sz="4" w:space="0"/>
            </w:tcBorders>
          </w:tcPr>
          <w:p w:rsidR="00EF4860" w:rsidRDefault="003E79BB">
            <w:pPr>
              <w:pStyle w:val="TableParagraph"/>
              <w:rPr>
                <w:sz w:val="24"/>
              </w:rPr>
            </w:pPr>
            <w:r>
              <w:rPr>
                <w:sz w:val="24"/>
              </w:rPr>
              <w:t xml:space="preserve">N</w:t>
            </w:r>
          </w:p>
        </w:tc>
      </w:tr>
      <w:tr w:rsidR="00EF4860">
        <w:trPr>
          <w:trHeight w:val="2963"/>
        </w:trPr>
        <w:tc>
          <w:tcPr>
            <w:tcW w:w="4151" w:type="dxa"/>
            <w:tcBorders>
              <w:left w:val="single" w:color="000000" w:sz="4" w:space="0"/>
            </w:tcBorders>
          </w:tcPr>
          <w:p w:rsidR="00EF4860" w:rsidRDefault="003E79BB">
            <w:pPr>
              <w:pStyle w:val="TableParagraph"/>
              <w:rPr>
                <w:sz w:val="24"/>
              </w:rPr>
            </w:pPr>
            <w:r>
              <w:rPr>
                <w:sz w:val="24"/>
              </w:rPr>
              <w:t xml:space="preserve">Gatsch (petroleum), </w:t>
            </w:r>
            <w:r>
              <w:rPr>
                <w:sz w:val="24"/>
              </w:rPr>
              <w:t xml:space="preserve">acid-treated</w:t>
            </w:r>
            <w:r>
              <w:rPr>
                <w:sz w:val="24"/>
              </w:rPr>
              <w:t xml:space="preserve">; Gatsch</w:t>
            </w:r>
          </w:p>
          <w:p w:rsidR="00EF4860" w:rsidRDefault="00EF4860">
            <w:pPr>
              <w:pStyle w:val="TableParagraph"/>
              <w:spacing w:before="10"/>
              <w:ind w:start="0"/>
              <w:rPr>
                <w:sz w:val="20"/>
              </w:rPr>
            </w:pPr>
          </w:p>
          <w:p w:rsidR="00EF4860" w:rsidRDefault="003E79BB">
            <w:pPr>
              <w:pStyle w:val="TableParagraph"/>
              <w:spacing w:before="0"/>
              <w:ind w:end="105"/>
              <w:rPr>
                <w:sz w:val="24"/>
              </w:rPr>
            </w:pPr>
            <w:r>
              <w:rPr>
                <w:sz w:val="24"/>
              </w:rPr>
              <w:t xml:space="preserve">(</w:t>
            </w:r>
            <w:r w:rsidR="00C173E8">
              <w:rPr>
                <w:sz w:val="24"/>
              </w:rPr>
              <w:t xml:space="preserve">A</w:t>
            </w:r>
            <w:r>
              <w:rPr>
                <w:sz w:val="24"/>
              </w:rPr>
              <w:t xml:space="preserve"> complex combination of </w:t>
            </w:r>
            <w:r>
              <w:rPr>
                <w:sz w:val="24"/>
              </w:rPr>
              <w:t xml:space="preserve">hydrocarbons obtained as a raffinate by treating </w:t>
            </w:r>
            <w:r>
              <w:rPr>
                <w:sz w:val="24"/>
              </w:rPr>
              <w:t xml:space="preserve">a petroleum gatsch fraction </w:t>
            </w:r>
            <w:r>
              <w:rPr>
                <w:sz w:val="24"/>
              </w:rPr>
              <w:t xml:space="preserve">with </w:t>
            </w:r>
            <w:r>
              <w:rPr>
                <w:sz w:val="24"/>
              </w:rPr>
              <w:t xml:space="preserve">sulfuric acid</w:t>
            </w:r>
            <w:r>
              <w:rPr>
                <w:sz w:val="24"/>
              </w:rPr>
              <w:t xml:space="preserve">. </w:t>
            </w:r>
            <w:r>
              <w:rPr>
                <w:sz w:val="24"/>
              </w:rPr>
              <w:t xml:space="preserve">It consists predominantly </w:t>
            </w:r>
            <w:r>
              <w:rPr>
                <w:sz w:val="24"/>
              </w:rPr>
              <w:t xml:space="preserve">of saturated straight and branched chain hydrocarbons having carbon numbers predominantly greater than C</w:t>
            </w:r>
            <w:r>
              <w:rPr>
                <w:sz w:val="24"/>
                <w:vertAlign w:val="subscript"/>
              </w:rPr>
              <w:t xml:space="preserve">20</w:t>
            </w:r>
            <w:r>
              <w:rPr>
                <w:sz w:val="24"/>
              </w:rPr>
              <w:t xml:space="preserve">).</w:t>
            </w:r>
          </w:p>
        </w:tc>
        <w:tc>
          <w:tcPr>
            <w:tcW w:w="1680" w:type="dxa"/>
          </w:tcPr>
          <w:p w:rsidR="00EF4860" w:rsidRDefault="003E79BB">
            <w:pPr>
              <w:pStyle w:val="TableParagraph"/>
              <w:ind w:start="110"/>
              <w:rPr>
                <w:sz w:val="24"/>
              </w:rPr>
            </w:pPr>
            <w:r>
              <w:rPr>
                <w:sz w:val="24"/>
              </w:rPr>
              <w:t xml:space="preserve">649-245-00-0</w:t>
            </w:r>
          </w:p>
        </w:tc>
        <w:tc>
          <w:tcPr>
            <w:tcW w:w="1440" w:type="dxa"/>
          </w:tcPr>
          <w:p w:rsidR="00EF4860" w:rsidRDefault="003E79BB">
            <w:pPr>
              <w:pStyle w:val="TableParagraph"/>
              <w:ind w:start="109"/>
              <w:rPr>
                <w:sz w:val="24"/>
              </w:rPr>
            </w:pPr>
            <w:r>
              <w:rPr>
                <w:sz w:val="24"/>
              </w:rPr>
              <w:t xml:space="preserve">292-659-8</w:t>
            </w:r>
          </w:p>
        </w:tc>
        <w:tc>
          <w:tcPr>
            <w:tcW w:w="1560" w:type="dxa"/>
          </w:tcPr>
          <w:p w:rsidR="00EF4860" w:rsidRDefault="003E79BB">
            <w:pPr>
              <w:pStyle w:val="TableParagraph"/>
              <w:rPr>
                <w:sz w:val="24"/>
              </w:rPr>
            </w:pPr>
            <w:r>
              <w:rPr>
                <w:sz w:val="24"/>
              </w:rPr>
              <w:t xml:space="preserve">90669-77-5</w:t>
            </w:r>
          </w:p>
        </w:tc>
        <w:tc>
          <w:tcPr>
            <w:tcW w:w="1080" w:type="dxa"/>
            <w:tcBorders>
              <w:right w:val="single" w:color="000000" w:sz="4" w:space="0"/>
            </w:tcBorders>
          </w:tcPr>
          <w:p w:rsidR="00EF4860" w:rsidRDefault="003E79BB">
            <w:pPr>
              <w:pStyle w:val="TableParagraph"/>
              <w:rPr>
                <w:sz w:val="24"/>
              </w:rPr>
            </w:pPr>
            <w:r>
              <w:rPr>
                <w:sz w:val="24"/>
              </w:rPr>
              <w:t xml:space="preserve">N</w:t>
            </w:r>
          </w:p>
        </w:tc>
      </w:tr>
      <w:tr w:rsidR="00EF4860">
        <w:trPr>
          <w:trHeight w:val="3239"/>
        </w:trPr>
        <w:tc>
          <w:tcPr>
            <w:tcW w:w="4151" w:type="dxa"/>
            <w:tcBorders>
              <w:left w:val="single" w:color="000000" w:sz="4" w:space="0"/>
            </w:tcBorders>
          </w:tcPr>
          <w:p w:rsidR="00EF4860" w:rsidRDefault="003E79BB">
            <w:pPr>
              <w:pStyle w:val="TableParagraph"/>
              <w:rPr>
                <w:sz w:val="24"/>
              </w:rPr>
            </w:pPr>
            <w:r>
              <w:rPr>
                <w:sz w:val="24"/>
              </w:rPr>
              <w:t xml:space="preserve">Gatsch (oil), treated with earth</w:t>
            </w:r>
            <w:r>
              <w:rPr>
                <w:sz w:val="24"/>
              </w:rPr>
              <w:t xml:space="preserve">; Gatsch</w:t>
            </w:r>
          </w:p>
          <w:p w:rsidR="00EF4860" w:rsidRDefault="00EF4860">
            <w:pPr>
              <w:pStyle w:val="TableParagraph"/>
              <w:spacing w:before="10"/>
              <w:ind w:start="0"/>
              <w:rPr>
                <w:sz w:val="20"/>
              </w:rPr>
            </w:pPr>
          </w:p>
          <w:p w:rsidR="00EF4860" w:rsidRDefault="003E79BB">
            <w:pPr>
              <w:pStyle w:val="TableParagraph"/>
              <w:spacing w:before="0"/>
              <w:ind w:end="99"/>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treating </w:t>
            </w:r>
            <w:r>
              <w:rPr>
                <w:sz w:val="24"/>
              </w:rPr>
              <w:t xml:space="preserve">a petroleum gatsch fraction with </w:t>
            </w:r>
            <w:r>
              <w:rPr>
                <w:sz w:val="24"/>
              </w:rPr>
              <w:t xml:space="preserve">natural or modified clay by contact or percolation. Composed mainly </w:t>
            </w:r>
            <w:r w:rsidR="00C173E8">
              <w:rPr>
                <w:sz w:val="24"/>
              </w:rPr>
              <w:t xml:space="preserve">of </w:t>
            </w:r>
            <w:r>
              <w:rPr>
                <w:sz w:val="24"/>
              </w:rPr>
              <w:t xml:space="preserve">saturated straight and branched chain hydrocarbons having carbon numbers predominantly greater than C</w:t>
            </w:r>
            <w:r>
              <w:rPr>
                <w:sz w:val="24"/>
                <w:vertAlign w:val="subscript"/>
              </w:rPr>
              <w:t xml:space="preserve">20</w:t>
            </w:r>
            <w:r>
              <w:rPr>
                <w:sz w:val="24"/>
              </w:rPr>
              <w:t xml:space="preserve">).</w:t>
            </w:r>
          </w:p>
        </w:tc>
        <w:tc>
          <w:tcPr>
            <w:tcW w:w="1680" w:type="dxa"/>
          </w:tcPr>
          <w:p w:rsidR="00EF4860" w:rsidRDefault="003E79BB">
            <w:pPr>
              <w:pStyle w:val="TableParagraph"/>
              <w:ind w:start="110"/>
              <w:rPr>
                <w:sz w:val="24"/>
              </w:rPr>
            </w:pPr>
            <w:r>
              <w:rPr>
                <w:sz w:val="24"/>
              </w:rPr>
              <w:t xml:space="preserve">649-246-00-6</w:t>
            </w:r>
          </w:p>
        </w:tc>
        <w:tc>
          <w:tcPr>
            <w:tcW w:w="1440" w:type="dxa"/>
          </w:tcPr>
          <w:p w:rsidR="00EF4860" w:rsidRDefault="003E79BB">
            <w:pPr>
              <w:pStyle w:val="TableParagraph"/>
              <w:ind w:start="109"/>
              <w:rPr>
                <w:sz w:val="24"/>
              </w:rPr>
            </w:pPr>
            <w:r>
              <w:rPr>
                <w:sz w:val="24"/>
              </w:rPr>
              <w:t xml:space="preserve">292-660-3</w:t>
            </w:r>
          </w:p>
        </w:tc>
        <w:tc>
          <w:tcPr>
            <w:tcW w:w="1560" w:type="dxa"/>
          </w:tcPr>
          <w:p w:rsidR="00EF4860" w:rsidRDefault="003E79BB">
            <w:pPr>
              <w:pStyle w:val="TableParagraph"/>
              <w:rPr>
                <w:sz w:val="24"/>
              </w:rPr>
            </w:pPr>
            <w:r>
              <w:rPr>
                <w:sz w:val="24"/>
              </w:rPr>
              <w:t xml:space="preserve">90669-78-6</w:t>
            </w:r>
          </w:p>
        </w:tc>
        <w:tc>
          <w:tcPr>
            <w:tcW w:w="1080" w:type="dxa"/>
            <w:tcBorders>
              <w:right w:val="single" w:color="000000" w:sz="4" w:space="0"/>
            </w:tcBorders>
          </w:tcPr>
          <w:p w:rsidR="00EF4860" w:rsidRDefault="003E79BB">
            <w:pPr>
              <w:pStyle w:val="TableParagraph"/>
              <w:rPr>
                <w:sz w:val="24"/>
              </w:rPr>
            </w:pPr>
            <w:r>
              <w:rPr>
                <w:sz w:val="24"/>
              </w:rPr>
              <w:t xml:space="preserve">N</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4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151"/>
        <w:gridCol w:w="1680"/>
        <w:gridCol w:w="1440"/>
        <w:gridCol w:w="1560"/>
        <w:gridCol w:w="1080"/>
      </w:tblGrid>
      <w:tr w:rsidR="00EF4860">
        <w:trPr>
          <w:trHeight w:val="515"/>
        </w:trPr>
        <w:tc>
          <w:tcPr>
            <w:tcW w:w="4151" w:type="dxa"/>
            <w:tcBorders>
              <w:left w:val="single" w:color="000000" w:sz="4" w:space="0"/>
            </w:tcBorders>
          </w:tcPr>
          <w:p w:rsidR="00EF4860" w:rsidRDefault="003E79BB">
            <w:pPr>
              <w:pStyle w:val="TableParagraph"/>
              <w:ind w:start="1520" w:end="1516"/>
              <w:jc w:val="center"/>
              <w:rPr>
                <w:sz w:val="24"/>
              </w:rPr>
            </w:pPr>
            <w:r>
              <w:rPr>
                <w:sz w:val="24"/>
              </w:rPr>
              <w:t xml:space="preserve">Substances</w:t>
            </w:r>
          </w:p>
        </w:tc>
        <w:tc>
          <w:tcPr>
            <w:tcW w:w="1680" w:type="dxa"/>
          </w:tcPr>
          <w:p w:rsidR="00EF4860" w:rsidRDefault="003E79BB">
            <w:pPr>
              <w:pStyle w:val="TableParagraph"/>
              <w:ind w:start="150"/>
              <w:rPr>
                <w:sz w:val="24"/>
              </w:rPr>
            </w:pPr>
            <w:r>
              <w:rPr>
                <w:sz w:val="24"/>
              </w:rPr>
              <w:t xml:space="preserve">Index number</w:t>
            </w:r>
          </w:p>
        </w:tc>
        <w:tc>
          <w:tcPr>
            <w:tcW w:w="1440" w:type="dxa"/>
          </w:tcPr>
          <w:p w:rsidR="00EF4860" w:rsidRDefault="003E79BB">
            <w:pPr>
              <w:pStyle w:val="TableParagraph"/>
              <w:ind w:start="142"/>
              <w:rPr>
                <w:sz w:val="24"/>
              </w:rPr>
            </w:pPr>
            <w:r>
              <w:rPr>
                <w:sz w:val="24"/>
              </w:rPr>
              <w:t xml:space="preserve">CE number</w:t>
            </w:r>
          </w:p>
        </w:tc>
        <w:tc>
          <w:tcPr>
            <w:tcW w:w="1560" w:type="dxa"/>
          </w:tcPr>
          <w:p w:rsidR="00EF4860" w:rsidRDefault="003E79BB">
            <w:pPr>
              <w:pStyle w:val="TableParagraph"/>
              <w:ind w:start="125"/>
              <w:rPr>
                <w:sz w:val="24"/>
              </w:rPr>
            </w:pPr>
            <w:r>
              <w:rPr>
                <w:sz w:val="24"/>
              </w:rPr>
              <w:t xml:space="preserve">CAS number</w:t>
            </w:r>
          </w:p>
        </w:tc>
        <w:tc>
          <w:tcPr>
            <w:tcW w:w="1080" w:type="dxa"/>
            <w:tcBorders>
              <w:right w:val="single" w:color="000000" w:sz="4" w:space="0"/>
            </w:tcBorders>
          </w:tcPr>
          <w:p w:rsidR="00EF4860" w:rsidRDefault="003E79BB">
            <w:pPr>
              <w:pStyle w:val="TableParagraph"/>
              <w:ind w:start="261"/>
              <w:rPr>
                <w:sz w:val="24"/>
              </w:rPr>
            </w:pPr>
            <w:r>
              <w:rPr>
                <w:sz w:val="24"/>
              </w:rPr>
              <w:t xml:space="preserve">Notes</w:t>
            </w:r>
          </w:p>
        </w:tc>
      </w:tr>
      <w:tr w:rsidR="00EF4860">
        <w:trPr>
          <w:trHeight w:val="2687"/>
        </w:trPr>
        <w:tc>
          <w:tcPr>
            <w:tcW w:w="4151" w:type="dxa"/>
            <w:tcBorders>
              <w:left w:val="single" w:color="000000" w:sz="4" w:space="0"/>
            </w:tcBorders>
          </w:tcPr>
          <w:p w:rsidR="00EF4860" w:rsidRDefault="003E79BB">
            <w:pPr>
              <w:pStyle w:val="TableParagraph"/>
              <w:rPr>
                <w:sz w:val="24"/>
              </w:rPr>
            </w:pPr>
            <w:r>
              <w:rPr>
                <w:sz w:val="24"/>
              </w:rPr>
              <w:t xml:space="preserve">Gatsch (petroleum), hydrotreated</w:t>
            </w:r>
            <w:r>
              <w:rPr>
                <w:sz w:val="24"/>
              </w:rPr>
              <w:t xml:space="preserve">; gatsch</w:t>
            </w:r>
          </w:p>
          <w:p w:rsidR="00EF4860" w:rsidRDefault="00EF4860">
            <w:pPr>
              <w:pStyle w:val="TableParagraph"/>
              <w:spacing w:before="10"/>
              <w:ind w:start="0"/>
              <w:rPr>
                <w:sz w:val="20"/>
              </w:rPr>
            </w:pPr>
          </w:p>
          <w:p w:rsidR="00EF4860" w:rsidRDefault="003E79BB">
            <w:pPr>
              <w:pStyle w:val="TableParagraph"/>
              <w:spacing w:before="0"/>
              <w:ind w:end="139"/>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treating gatsch with </w:t>
            </w:r>
            <w:r>
              <w:rPr>
                <w:sz w:val="24"/>
              </w:rPr>
              <w:t xml:space="preserve">hydrogen </w:t>
            </w:r>
            <w:r w:rsidR="00C173E8">
              <w:rPr>
                <w:sz w:val="24"/>
              </w:rPr>
              <w:t xml:space="preserve">in</w:t>
            </w:r>
            <w:r>
              <w:rPr>
                <w:sz w:val="24"/>
              </w:rPr>
              <w:t xml:space="preserve"> the presence </w:t>
            </w:r>
            <w:r>
              <w:rPr>
                <w:sz w:val="24"/>
              </w:rPr>
              <w:t xml:space="preserve">of </w:t>
            </w:r>
            <w:r>
              <w:rPr>
                <w:sz w:val="24"/>
              </w:rPr>
              <w:t xml:space="preserve">a catalyst. It consists predominantly </w:t>
            </w:r>
            <w:r>
              <w:rPr>
                <w:sz w:val="24"/>
              </w:rPr>
              <w:t xml:space="preserve">of saturated straight and branched chain hydrocarbons having carbon numbers predominantly greater than </w:t>
            </w:r>
            <w:r>
              <w:rPr>
                <w:sz w:val="24"/>
              </w:rPr>
              <w:t xml:space="preserve">C</w:t>
            </w:r>
            <w:r>
              <w:rPr>
                <w:sz w:val="24"/>
                <w:vertAlign w:val="subscript"/>
              </w:rPr>
              <w:t xml:space="preserve">20</w:t>
            </w:r>
            <w:r>
              <w:rPr>
                <w:sz w:val="24"/>
              </w:rPr>
              <w:t xml:space="preserve">).</w:t>
            </w:r>
          </w:p>
        </w:tc>
        <w:tc>
          <w:tcPr>
            <w:tcW w:w="1680" w:type="dxa"/>
          </w:tcPr>
          <w:p w:rsidR="00EF4860" w:rsidRDefault="003E79BB">
            <w:pPr>
              <w:pStyle w:val="TableParagraph"/>
              <w:ind w:start="110"/>
              <w:rPr>
                <w:sz w:val="24"/>
              </w:rPr>
            </w:pPr>
            <w:r>
              <w:rPr>
                <w:sz w:val="24"/>
              </w:rPr>
              <w:t xml:space="preserve">649-247-00-1</w:t>
            </w:r>
          </w:p>
        </w:tc>
        <w:tc>
          <w:tcPr>
            <w:tcW w:w="1440" w:type="dxa"/>
          </w:tcPr>
          <w:p w:rsidR="00EF4860" w:rsidRDefault="003E79BB">
            <w:pPr>
              <w:pStyle w:val="TableParagraph"/>
              <w:ind w:start="109"/>
              <w:rPr>
                <w:sz w:val="24"/>
              </w:rPr>
            </w:pPr>
            <w:r>
              <w:rPr>
                <w:sz w:val="24"/>
              </w:rPr>
              <w:t xml:space="preserve">295-523-6</w:t>
            </w:r>
          </w:p>
        </w:tc>
        <w:tc>
          <w:tcPr>
            <w:tcW w:w="1560" w:type="dxa"/>
          </w:tcPr>
          <w:p w:rsidR="00EF4860" w:rsidRDefault="003E79BB">
            <w:pPr>
              <w:pStyle w:val="TableParagraph"/>
              <w:rPr>
                <w:sz w:val="24"/>
              </w:rPr>
            </w:pPr>
            <w:r>
              <w:rPr>
                <w:sz w:val="24"/>
              </w:rPr>
              <w:t xml:space="preserve">92062-09-4</w:t>
            </w:r>
          </w:p>
        </w:tc>
        <w:tc>
          <w:tcPr>
            <w:tcW w:w="1080" w:type="dxa"/>
            <w:tcBorders>
              <w:right w:val="single" w:color="000000" w:sz="4" w:space="0"/>
            </w:tcBorders>
          </w:tcPr>
          <w:p w:rsidR="00EF4860" w:rsidRDefault="003E79BB">
            <w:pPr>
              <w:pStyle w:val="TableParagraph"/>
              <w:rPr>
                <w:sz w:val="24"/>
              </w:rPr>
            </w:pPr>
            <w:r>
              <w:rPr>
                <w:sz w:val="24"/>
              </w:rPr>
              <w:t xml:space="preserve">N</w:t>
            </w:r>
          </w:p>
        </w:tc>
      </w:tr>
      <w:tr w:rsidR="00EF4860">
        <w:trPr>
          <w:trHeight w:val="2963"/>
        </w:trPr>
        <w:tc>
          <w:tcPr>
            <w:tcW w:w="4151" w:type="dxa"/>
            <w:tcBorders>
              <w:left w:val="single" w:color="000000" w:sz="4" w:space="0"/>
            </w:tcBorders>
          </w:tcPr>
          <w:p w:rsidR="00EF4860" w:rsidRDefault="003E79BB">
            <w:pPr>
              <w:pStyle w:val="TableParagraph"/>
              <w:ind w:end="350"/>
              <w:rPr>
                <w:sz w:val="24"/>
              </w:rPr>
            </w:pPr>
            <w:r>
              <w:rPr>
                <w:sz w:val="24"/>
              </w:rPr>
              <w:t xml:space="preserve">Low-melting gatsch (petroleum</w:t>
            </w:r>
            <w:r>
              <w:rPr>
                <w:sz w:val="24"/>
              </w:rPr>
              <w:t xml:space="preserve">); gatsch</w:t>
            </w:r>
          </w:p>
          <w:p w:rsidR="00EF4860" w:rsidRDefault="00EF4860">
            <w:pPr>
              <w:pStyle w:val="TableParagraph"/>
              <w:spacing w:before="10"/>
              <w:ind w:start="0"/>
              <w:rPr>
                <w:sz w:val="20"/>
              </w:rPr>
            </w:pPr>
          </w:p>
          <w:p w:rsidR="00EF4860" w:rsidRDefault="003E79BB">
            <w:pPr>
              <w:pStyle w:val="TableParagraph"/>
              <w:spacing w:before="0"/>
              <w:ind w:end="204"/>
              <w:rPr>
                <w:sz w:val="24"/>
              </w:rPr>
            </w:pPr>
            <w:r>
              <w:rPr>
                <w:sz w:val="24"/>
              </w:rPr>
              <w:t xml:space="preserve">(</w:t>
            </w:r>
            <w:r w:rsidR="00C173E8">
              <w:rPr>
                <w:sz w:val="24"/>
              </w:rPr>
              <w:t xml:space="preserve">A</w:t>
            </w:r>
            <w:r>
              <w:rPr>
                <w:sz w:val="24"/>
              </w:rPr>
              <w:t xml:space="preserve"> complex combination of </w:t>
            </w:r>
            <w:r>
              <w:rPr>
                <w:sz w:val="24"/>
              </w:rPr>
              <w:t xml:space="preserve">hydrocarbons obtained from </w:t>
            </w:r>
            <w:r>
              <w:rPr>
                <w:sz w:val="24"/>
              </w:rPr>
              <w:t xml:space="preserve">a petroleum fraction by solvent dewaxing. It consists mainly of </w:t>
            </w:r>
            <w:r>
              <w:rPr>
                <w:sz w:val="24"/>
              </w:rPr>
              <w:t xml:space="preserve">saturated straight and branched chain hydrocarbons having carbon numbers predominantly greater than C</w:t>
            </w:r>
            <w:r>
              <w:rPr>
                <w:sz w:val="24"/>
                <w:vertAlign w:val="subscript"/>
              </w:rPr>
              <w:t xml:space="preserve">12</w:t>
            </w:r>
            <w:r>
              <w:rPr>
                <w:sz w:val="24"/>
              </w:rPr>
              <w:t xml:space="preserve">).</w:t>
            </w:r>
          </w:p>
        </w:tc>
        <w:tc>
          <w:tcPr>
            <w:tcW w:w="1680" w:type="dxa"/>
          </w:tcPr>
          <w:p w:rsidR="00EF4860" w:rsidRDefault="003E79BB">
            <w:pPr>
              <w:pStyle w:val="TableParagraph"/>
              <w:ind w:start="110"/>
              <w:rPr>
                <w:sz w:val="24"/>
              </w:rPr>
            </w:pPr>
            <w:r>
              <w:rPr>
                <w:sz w:val="24"/>
              </w:rPr>
              <w:t xml:space="preserve">649-248-00-7</w:t>
            </w:r>
          </w:p>
        </w:tc>
        <w:tc>
          <w:tcPr>
            <w:tcW w:w="1440" w:type="dxa"/>
          </w:tcPr>
          <w:p w:rsidR="00EF4860" w:rsidRDefault="003E79BB">
            <w:pPr>
              <w:pStyle w:val="TableParagraph"/>
              <w:ind w:start="109"/>
              <w:rPr>
                <w:sz w:val="24"/>
              </w:rPr>
            </w:pPr>
            <w:r>
              <w:rPr>
                <w:sz w:val="24"/>
              </w:rPr>
              <w:t xml:space="preserve">295-524-1</w:t>
            </w:r>
          </w:p>
        </w:tc>
        <w:tc>
          <w:tcPr>
            <w:tcW w:w="1560" w:type="dxa"/>
          </w:tcPr>
          <w:p w:rsidR="00EF4860" w:rsidRDefault="003E79BB">
            <w:pPr>
              <w:pStyle w:val="TableParagraph"/>
              <w:rPr>
                <w:sz w:val="24"/>
              </w:rPr>
            </w:pPr>
            <w:r>
              <w:rPr>
                <w:sz w:val="24"/>
              </w:rPr>
              <w:t xml:space="preserve">92062-10-7</w:t>
            </w:r>
          </w:p>
        </w:tc>
        <w:tc>
          <w:tcPr>
            <w:tcW w:w="1080" w:type="dxa"/>
            <w:tcBorders>
              <w:right w:val="single" w:color="000000" w:sz="4" w:space="0"/>
            </w:tcBorders>
          </w:tcPr>
          <w:p w:rsidR="00EF4860" w:rsidRDefault="003E79BB">
            <w:pPr>
              <w:pStyle w:val="TableParagraph"/>
              <w:rPr>
                <w:sz w:val="24"/>
              </w:rPr>
            </w:pPr>
            <w:r>
              <w:rPr>
                <w:sz w:val="24"/>
              </w:rPr>
              <w:t xml:space="preserve">N</w:t>
            </w:r>
          </w:p>
        </w:tc>
      </w:tr>
      <w:tr w:rsidR="00EF4860">
        <w:trPr>
          <w:trHeight w:val="3239"/>
        </w:trPr>
        <w:tc>
          <w:tcPr>
            <w:tcW w:w="4151" w:type="dxa"/>
            <w:tcBorders>
              <w:left w:val="single" w:color="000000" w:sz="4" w:space="0"/>
            </w:tcBorders>
          </w:tcPr>
          <w:p w:rsidR="00EF4860" w:rsidRDefault="003E79BB">
            <w:pPr>
              <w:pStyle w:val="TableParagraph"/>
              <w:ind w:end="357"/>
              <w:rPr>
                <w:sz w:val="24"/>
              </w:rPr>
            </w:pPr>
            <w:r>
              <w:rPr>
                <w:sz w:val="24"/>
              </w:rPr>
              <w:t xml:space="preserve">Gatsch (petroleum), low-melting, hydrotreated</w:t>
            </w:r>
            <w:r>
              <w:rPr>
                <w:sz w:val="24"/>
              </w:rPr>
              <w:t xml:space="preserve">; gatsch</w:t>
            </w:r>
          </w:p>
          <w:p w:rsidR="00EF4860" w:rsidRDefault="00EF4860">
            <w:pPr>
              <w:pStyle w:val="TableParagraph"/>
              <w:spacing w:before="10"/>
              <w:ind w:start="0"/>
              <w:rPr>
                <w:sz w:val="20"/>
              </w:rPr>
            </w:pPr>
          </w:p>
          <w:p w:rsidR="00EF4860" w:rsidRDefault="003E79BB">
            <w:pPr>
              <w:pStyle w:val="TableParagraph"/>
              <w:spacing w:before="0"/>
              <w:ind w:end="110"/>
              <w:rPr>
                <w:sz w:val="24"/>
              </w:rPr>
            </w:pPr>
            <w:r>
              <w:rPr>
                <w:sz w:val="24"/>
              </w:rPr>
              <w:t xml:space="preserve">(</w:t>
            </w:r>
            <w:r w:rsidR="00C173E8">
              <w:rPr>
                <w:sz w:val="24"/>
              </w:rPr>
              <w:t xml:space="preserve">A</w:t>
            </w:r>
            <w:r>
              <w:rPr>
                <w:sz w:val="24"/>
              </w:rPr>
              <w:t xml:space="preserve"> complex combination of </w:t>
            </w:r>
            <w:r>
              <w:rPr>
                <w:sz w:val="24"/>
              </w:rPr>
              <w:t xml:space="preserve">hydrocarbons obtained </w:t>
            </w:r>
            <w:r w:rsidR="00C173E8">
              <w:rPr>
                <w:sz w:val="24"/>
              </w:rPr>
              <w:t xml:space="preserve">by</w:t>
            </w:r>
            <w:r>
              <w:rPr>
                <w:sz w:val="24"/>
              </w:rPr>
              <w:t xml:space="preserve"> treating </w:t>
            </w:r>
            <w:r>
              <w:rPr>
                <w:sz w:val="24"/>
              </w:rPr>
              <w:t xml:space="preserve">a low-melting petroleum gatsch </w:t>
            </w:r>
            <w:r>
              <w:rPr>
                <w:sz w:val="24"/>
              </w:rPr>
              <w:t xml:space="preserve">with hydrogen in the presence of </w:t>
            </w:r>
            <w:r>
              <w:rPr>
                <w:sz w:val="24"/>
              </w:rPr>
              <w:t xml:space="preserve">a catalyst</w:t>
            </w:r>
            <w:r>
              <w:rPr>
                <w:sz w:val="24"/>
              </w:rPr>
              <w:t xml:space="preserve">. </w:t>
            </w:r>
            <w:r>
              <w:rPr>
                <w:sz w:val="24"/>
              </w:rPr>
              <w:t xml:space="preserve">It consists mainly of </w:t>
            </w:r>
            <w:r>
              <w:rPr>
                <w:sz w:val="24"/>
              </w:rPr>
              <w:t xml:space="preserve">saturated straight and branched chain hydrocarbons having carbon numbers predominantly greater than </w:t>
            </w:r>
            <w:r>
              <w:rPr>
                <w:sz w:val="24"/>
              </w:rPr>
              <w:t xml:space="preserve">C</w:t>
            </w:r>
            <w:r>
              <w:rPr>
                <w:sz w:val="24"/>
                <w:vertAlign w:val="subscript"/>
              </w:rPr>
              <w:t xml:space="preserve">12</w:t>
            </w:r>
            <w:r>
              <w:rPr>
                <w:sz w:val="24"/>
              </w:rPr>
              <w:t xml:space="preserve">).</w:t>
            </w:r>
          </w:p>
        </w:tc>
        <w:tc>
          <w:tcPr>
            <w:tcW w:w="1680" w:type="dxa"/>
          </w:tcPr>
          <w:p w:rsidR="00EF4860" w:rsidRDefault="003E79BB">
            <w:pPr>
              <w:pStyle w:val="TableParagraph"/>
              <w:ind w:start="110"/>
              <w:rPr>
                <w:sz w:val="24"/>
              </w:rPr>
            </w:pPr>
            <w:r>
              <w:rPr>
                <w:sz w:val="24"/>
              </w:rPr>
              <w:t xml:space="preserve">649-249-00-2</w:t>
            </w:r>
          </w:p>
        </w:tc>
        <w:tc>
          <w:tcPr>
            <w:tcW w:w="1440" w:type="dxa"/>
          </w:tcPr>
          <w:p w:rsidR="00EF4860" w:rsidRDefault="003E79BB">
            <w:pPr>
              <w:pStyle w:val="TableParagraph"/>
              <w:ind w:start="109"/>
              <w:rPr>
                <w:sz w:val="24"/>
              </w:rPr>
            </w:pPr>
            <w:r>
              <w:rPr>
                <w:sz w:val="24"/>
              </w:rPr>
              <w:t xml:space="preserve">295-525-7</w:t>
            </w:r>
          </w:p>
        </w:tc>
        <w:tc>
          <w:tcPr>
            <w:tcW w:w="1560" w:type="dxa"/>
          </w:tcPr>
          <w:p w:rsidR="00EF4860" w:rsidRDefault="003E79BB">
            <w:pPr>
              <w:pStyle w:val="TableParagraph"/>
              <w:rPr>
                <w:sz w:val="24"/>
              </w:rPr>
            </w:pPr>
            <w:r>
              <w:rPr>
                <w:sz w:val="24"/>
              </w:rPr>
              <w:t xml:space="preserve">92062-11-8</w:t>
            </w:r>
          </w:p>
        </w:tc>
        <w:tc>
          <w:tcPr>
            <w:tcW w:w="1080" w:type="dxa"/>
            <w:tcBorders>
              <w:right w:val="single" w:color="000000" w:sz="4" w:space="0"/>
            </w:tcBorders>
          </w:tcPr>
          <w:p w:rsidR="00EF4860" w:rsidRDefault="003E79BB">
            <w:pPr>
              <w:pStyle w:val="TableParagraph"/>
              <w:rPr>
                <w:sz w:val="24"/>
              </w:rPr>
            </w:pPr>
            <w:r>
              <w:rPr>
                <w:sz w:val="24"/>
              </w:rPr>
              <w:t xml:space="preserve">N</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4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151"/>
        <w:gridCol w:w="1680"/>
        <w:gridCol w:w="1440"/>
        <w:gridCol w:w="1560"/>
        <w:gridCol w:w="1080"/>
      </w:tblGrid>
      <w:tr w:rsidR="00EF4860">
        <w:trPr>
          <w:trHeight w:val="515"/>
        </w:trPr>
        <w:tc>
          <w:tcPr>
            <w:tcW w:w="4151" w:type="dxa"/>
            <w:tcBorders>
              <w:left w:val="single" w:color="000000" w:sz="4" w:space="0"/>
            </w:tcBorders>
          </w:tcPr>
          <w:p w:rsidR="00EF4860" w:rsidRDefault="003E79BB">
            <w:pPr>
              <w:pStyle w:val="TableParagraph"/>
              <w:ind w:start="1520" w:end="1516"/>
              <w:jc w:val="center"/>
              <w:rPr>
                <w:sz w:val="24"/>
              </w:rPr>
            </w:pPr>
            <w:r>
              <w:rPr>
                <w:sz w:val="24"/>
              </w:rPr>
              <w:t xml:space="preserve">Substances</w:t>
            </w:r>
          </w:p>
        </w:tc>
        <w:tc>
          <w:tcPr>
            <w:tcW w:w="1680" w:type="dxa"/>
          </w:tcPr>
          <w:p w:rsidR="00EF4860" w:rsidRDefault="003E79BB">
            <w:pPr>
              <w:pStyle w:val="TableParagraph"/>
              <w:ind w:start="150"/>
              <w:rPr>
                <w:sz w:val="24"/>
              </w:rPr>
            </w:pPr>
            <w:r>
              <w:rPr>
                <w:sz w:val="24"/>
              </w:rPr>
              <w:t xml:space="preserve">Index number</w:t>
            </w:r>
          </w:p>
        </w:tc>
        <w:tc>
          <w:tcPr>
            <w:tcW w:w="1440" w:type="dxa"/>
          </w:tcPr>
          <w:p w:rsidR="00EF4860" w:rsidRDefault="003E79BB">
            <w:pPr>
              <w:pStyle w:val="TableParagraph"/>
              <w:ind w:start="142"/>
              <w:rPr>
                <w:sz w:val="24"/>
              </w:rPr>
            </w:pPr>
            <w:r>
              <w:rPr>
                <w:sz w:val="24"/>
              </w:rPr>
              <w:t xml:space="preserve">CE number</w:t>
            </w:r>
          </w:p>
        </w:tc>
        <w:tc>
          <w:tcPr>
            <w:tcW w:w="1560" w:type="dxa"/>
          </w:tcPr>
          <w:p w:rsidR="00EF4860" w:rsidRDefault="003E79BB">
            <w:pPr>
              <w:pStyle w:val="TableParagraph"/>
              <w:ind w:start="125"/>
              <w:rPr>
                <w:sz w:val="24"/>
              </w:rPr>
            </w:pPr>
            <w:r>
              <w:rPr>
                <w:sz w:val="24"/>
              </w:rPr>
              <w:t xml:space="preserve">CAS number</w:t>
            </w:r>
          </w:p>
        </w:tc>
        <w:tc>
          <w:tcPr>
            <w:tcW w:w="1080" w:type="dxa"/>
            <w:tcBorders>
              <w:right w:val="single" w:color="000000" w:sz="4" w:space="0"/>
            </w:tcBorders>
          </w:tcPr>
          <w:p w:rsidR="00EF4860" w:rsidRDefault="003E79BB">
            <w:pPr>
              <w:pStyle w:val="TableParagraph"/>
              <w:ind w:start="261"/>
              <w:rPr>
                <w:sz w:val="24"/>
              </w:rPr>
            </w:pPr>
            <w:r>
              <w:rPr>
                <w:sz w:val="24"/>
              </w:rPr>
              <w:t xml:space="preserve">Notes</w:t>
            </w:r>
          </w:p>
        </w:tc>
      </w:tr>
      <w:tr w:rsidR="00EF4860">
        <w:trPr>
          <w:trHeight w:val="3515"/>
        </w:trPr>
        <w:tc>
          <w:tcPr>
            <w:tcW w:w="4151" w:type="dxa"/>
            <w:tcBorders>
              <w:left w:val="single" w:color="000000" w:sz="4" w:space="0"/>
            </w:tcBorders>
          </w:tcPr>
          <w:p w:rsidR="00EF4860" w:rsidRDefault="003E79BB">
            <w:pPr>
              <w:pStyle w:val="TableParagraph"/>
              <w:ind w:end="297"/>
              <w:rPr>
                <w:sz w:val="24"/>
              </w:rPr>
            </w:pPr>
            <w:r>
              <w:rPr>
                <w:sz w:val="24"/>
              </w:rPr>
              <w:t xml:space="preserve">Gatsch (petroleum), low-melting, coal-processed</w:t>
            </w:r>
            <w:r>
              <w:rPr>
                <w:sz w:val="24"/>
              </w:rPr>
              <w:t xml:space="preserve">; gatsch</w:t>
            </w:r>
          </w:p>
          <w:p w:rsidR="00EF4860" w:rsidRDefault="00EF4860">
            <w:pPr>
              <w:pStyle w:val="TableParagraph"/>
              <w:spacing w:before="10"/>
              <w:ind w:start="0"/>
              <w:rPr>
                <w:sz w:val="20"/>
              </w:rPr>
            </w:pPr>
          </w:p>
          <w:p w:rsidR="00EF4860" w:rsidRDefault="003E79BB">
            <w:pPr>
              <w:pStyle w:val="TableParagraph"/>
              <w:spacing w:before="0"/>
              <w:ind w:end="204"/>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treating low-melting gatsch with activated carbon </w:t>
            </w:r>
            <w:r w:rsidR="00C173E8">
              <w:rPr>
                <w:sz w:val="24"/>
              </w:rPr>
              <w:t xml:space="preserve">to </w:t>
            </w:r>
            <w:r>
              <w:rPr>
                <w:sz w:val="24"/>
              </w:rPr>
              <w:t xml:space="preserve">remove trace polar constituents and impurities. Composed mainly of </w:t>
            </w:r>
            <w:r>
              <w:rPr>
                <w:sz w:val="24"/>
              </w:rPr>
              <w:t xml:space="preserve">saturated straight and branched chain hydrocarbons having carbon numbers predominantly greater than C</w:t>
            </w:r>
            <w:r>
              <w:rPr>
                <w:sz w:val="24"/>
                <w:vertAlign w:val="subscript"/>
              </w:rPr>
              <w:t xml:space="preserve">12</w:t>
            </w:r>
            <w:r>
              <w:rPr>
                <w:sz w:val="24"/>
              </w:rPr>
              <w:t xml:space="preserve">).</w:t>
            </w:r>
          </w:p>
        </w:tc>
        <w:tc>
          <w:tcPr>
            <w:tcW w:w="1680" w:type="dxa"/>
          </w:tcPr>
          <w:p w:rsidR="00EF4860" w:rsidRDefault="003E79BB">
            <w:pPr>
              <w:pStyle w:val="TableParagraph"/>
              <w:ind w:start="110"/>
              <w:rPr>
                <w:sz w:val="24"/>
              </w:rPr>
            </w:pPr>
            <w:r>
              <w:rPr>
                <w:sz w:val="24"/>
              </w:rPr>
              <w:t xml:space="preserve">649-250-00-8</w:t>
            </w:r>
          </w:p>
        </w:tc>
        <w:tc>
          <w:tcPr>
            <w:tcW w:w="1440" w:type="dxa"/>
          </w:tcPr>
          <w:p w:rsidR="00EF4860" w:rsidRDefault="003E79BB">
            <w:pPr>
              <w:pStyle w:val="TableParagraph"/>
              <w:ind w:start="109"/>
              <w:rPr>
                <w:sz w:val="24"/>
              </w:rPr>
            </w:pPr>
            <w:r>
              <w:rPr>
                <w:sz w:val="24"/>
              </w:rPr>
              <w:t xml:space="preserve">308-155-9</w:t>
            </w:r>
          </w:p>
        </w:tc>
        <w:tc>
          <w:tcPr>
            <w:tcW w:w="1560" w:type="dxa"/>
          </w:tcPr>
          <w:p w:rsidR="00EF4860" w:rsidRDefault="003E79BB">
            <w:pPr>
              <w:pStyle w:val="TableParagraph"/>
              <w:rPr>
                <w:sz w:val="24"/>
              </w:rPr>
            </w:pPr>
            <w:r>
              <w:rPr>
                <w:sz w:val="24"/>
              </w:rPr>
              <w:t xml:space="preserve">97863-04-2</w:t>
            </w:r>
          </w:p>
        </w:tc>
        <w:tc>
          <w:tcPr>
            <w:tcW w:w="1080" w:type="dxa"/>
            <w:tcBorders>
              <w:right w:val="single" w:color="000000" w:sz="4" w:space="0"/>
            </w:tcBorders>
          </w:tcPr>
          <w:p w:rsidR="00EF4860" w:rsidRDefault="003E79BB">
            <w:pPr>
              <w:pStyle w:val="TableParagraph"/>
              <w:rPr>
                <w:sz w:val="24"/>
              </w:rPr>
            </w:pPr>
            <w:r>
              <w:rPr>
                <w:sz w:val="24"/>
              </w:rPr>
              <w:t xml:space="preserve">N</w:t>
            </w:r>
          </w:p>
        </w:tc>
      </w:tr>
      <w:tr w:rsidR="00EF4860">
        <w:trPr>
          <w:trHeight w:val="3515"/>
        </w:trPr>
        <w:tc>
          <w:tcPr>
            <w:tcW w:w="4151" w:type="dxa"/>
            <w:tcBorders>
              <w:left w:val="single" w:color="000000" w:sz="4" w:space="0"/>
            </w:tcBorders>
          </w:tcPr>
          <w:p w:rsidR="00EF4860" w:rsidRDefault="003E79BB">
            <w:pPr>
              <w:pStyle w:val="TableParagraph"/>
              <w:ind w:end="297"/>
              <w:rPr>
                <w:sz w:val="24"/>
              </w:rPr>
            </w:pPr>
            <w:r>
              <w:rPr>
                <w:sz w:val="24"/>
              </w:rPr>
              <w:t xml:space="preserve">Gatsch (petroleum), low-melting, clay-treated</w:t>
            </w:r>
            <w:r>
              <w:rPr>
                <w:sz w:val="24"/>
              </w:rPr>
              <w:t xml:space="preserve">; gatsch</w:t>
            </w:r>
          </w:p>
          <w:p w:rsidR="00EF4860" w:rsidRDefault="00EF4860">
            <w:pPr>
              <w:pStyle w:val="TableParagraph"/>
              <w:spacing w:before="10"/>
              <w:ind w:start="0"/>
              <w:rPr>
                <w:sz w:val="20"/>
              </w:rPr>
            </w:pPr>
          </w:p>
          <w:p w:rsidR="00EF4860" w:rsidRDefault="003E79BB">
            <w:pPr>
              <w:pStyle w:val="TableParagraph"/>
              <w:spacing w:before="0"/>
              <w:ind w:end="197"/>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treating low-melting petroleum gatsch with bentonite to </w:t>
            </w:r>
            <w:r>
              <w:rPr>
                <w:sz w:val="24"/>
              </w:rPr>
              <w:t xml:space="preserve">remove trace polar constituents and impurities. Composed mainly of </w:t>
            </w:r>
            <w:r>
              <w:rPr>
                <w:sz w:val="24"/>
              </w:rPr>
              <w:t xml:space="preserve">saturated straight and branched chain hydrocarbons having carbon numbers predominantly greater than C</w:t>
            </w:r>
            <w:r>
              <w:rPr>
                <w:sz w:val="24"/>
                <w:vertAlign w:val="subscript"/>
              </w:rPr>
              <w:t xml:space="preserve">(12</w:t>
            </w:r>
            <w:r>
              <w:rPr>
                <w:sz w:val="24"/>
              </w:rPr>
              <w:t xml:space="preserve">)).</w:t>
            </w:r>
          </w:p>
        </w:tc>
        <w:tc>
          <w:tcPr>
            <w:tcW w:w="1680" w:type="dxa"/>
          </w:tcPr>
          <w:p w:rsidR="00EF4860" w:rsidRDefault="003E79BB">
            <w:pPr>
              <w:pStyle w:val="TableParagraph"/>
              <w:ind w:start="110"/>
              <w:rPr>
                <w:sz w:val="24"/>
              </w:rPr>
            </w:pPr>
            <w:r>
              <w:rPr>
                <w:sz w:val="24"/>
              </w:rPr>
              <w:t xml:space="preserve">649-251-00-3</w:t>
            </w:r>
          </w:p>
        </w:tc>
        <w:tc>
          <w:tcPr>
            <w:tcW w:w="1440" w:type="dxa"/>
          </w:tcPr>
          <w:p w:rsidR="00EF4860" w:rsidRDefault="003E79BB">
            <w:pPr>
              <w:pStyle w:val="TableParagraph"/>
              <w:ind w:start="109"/>
              <w:rPr>
                <w:sz w:val="24"/>
              </w:rPr>
            </w:pPr>
            <w:r>
              <w:rPr>
                <w:sz w:val="24"/>
              </w:rPr>
              <w:t xml:space="preserve">308-156-4</w:t>
            </w:r>
          </w:p>
        </w:tc>
        <w:tc>
          <w:tcPr>
            <w:tcW w:w="1560" w:type="dxa"/>
          </w:tcPr>
          <w:p w:rsidR="00EF4860" w:rsidRDefault="003E79BB">
            <w:pPr>
              <w:pStyle w:val="TableParagraph"/>
              <w:rPr>
                <w:sz w:val="24"/>
              </w:rPr>
            </w:pPr>
            <w:r>
              <w:rPr>
                <w:sz w:val="24"/>
              </w:rPr>
              <w:t xml:space="preserve">97863-05-3</w:t>
            </w:r>
          </w:p>
        </w:tc>
        <w:tc>
          <w:tcPr>
            <w:tcW w:w="1080" w:type="dxa"/>
            <w:tcBorders>
              <w:right w:val="single" w:color="000000" w:sz="4" w:space="0"/>
            </w:tcBorders>
          </w:tcPr>
          <w:p w:rsidR="00EF4860" w:rsidRDefault="003E79BB">
            <w:pPr>
              <w:pStyle w:val="TableParagraph"/>
              <w:rPr>
                <w:sz w:val="24"/>
              </w:rPr>
            </w:pPr>
            <w:r>
              <w:rPr>
                <w:sz w:val="24"/>
              </w:rPr>
              <w:t xml:space="preserve">N</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4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151"/>
        <w:gridCol w:w="1680"/>
        <w:gridCol w:w="1440"/>
        <w:gridCol w:w="1560"/>
        <w:gridCol w:w="1080"/>
      </w:tblGrid>
      <w:tr w:rsidR="00EF4860">
        <w:trPr>
          <w:trHeight w:val="515"/>
        </w:trPr>
        <w:tc>
          <w:tcPr>
            <w:tcW w:w="4151" w:type="dxa"/>
            <w:tcBorders>
              <w:left w:val="single" w:color="000000" w:sz="4" w:space="0"/>
            </w:tcBorders>
          </w:tcPr>
          <w:p w:rsidR="00EF4860" w:rsidRDefault="003E79BB">
            <w:pPr>
              <w:pStyle w:val="TableParagraph"/>
              <w:ind w:start="1520" w:end="1516"/>
              <w:jc w:val="center"/>
              <w:rPr>
                <w:sz w:val="24"/>
              </w:rPr>
            </w:pPr>
            <w:r>
              <w:rPr>
                <w:sz w:val="24"/>
              </w:rPr>
              <w:t xml:space="preserve">Substances</w:t>
            </w:r>
          </w:p>
        </w:tc>
        <w:tc>
          <w:tcPr>
            <w:tcW w:w="1680" w:type="dxa"/>
          </w:tcPr>
          <w:p w:rsidR="00EF4860" w:rsidRDefault="003E79BB">
            <w:pPr>
              <w:pStyle w:val="TableParagraph"/>
              <w:ind w:start="90" w:end="85"/>
              <w:jc w:val="center"/>
              <w:rPr>
                <w:sz w:val="24"/>
              </w:rPr>
            </w:pPr>
            <w:r>
              <w:rPr>
                <w:sz w:val="24"/>
              </w:rPr>
              <w:t xml:space="preserve">Index number</w:t>
            </w:r>
          </w:p>
        </w:tc>
        <w:tc>
          <w:tcPr>
            <w:tcW w:w="1440" w:type="dxa"/>
          </w:tcPr>
          <w:p w:rsidR="00EF4860" w:rsidRDefault="003E79BB">
            <w:pPr>
              <w:pStyle w:val="TableParagraph"/>
              <w:ind w:start="142"/>
              <w:rPr>
                <w:sz w:val="24"/>
              </w:rPr>
            </w:pPr>
            <w:r>
              <w:rPr>
                <w:sz w:val="24"/>
              </w:rPr>
              <w:t xml:space="preserve">CE number</w:t>
            </w:r>
          </w:p>
        </w:tc>
        <w:tc>
          <w:tcPr>
            <w:tcW w:w="1560" w:type="dxa"/>
          </w:tcPr>
          <w:p w:rsidR="00EF4860" w:rsidRDefault="003E79BB">
            <w:pPr>
              <w:pStyle w:val="TableParagraph"/>
              <w:ind w:start="125"/>
              <w:rPr>
                <w:sz w:val="24"/>
              </w:rPr>
            </w:pPr>
            <w:r>
              <w:rPr>
                <w:sz w:val="24"/>
              </w:rPr>
              <w:t xml:space="preserve">CAS number</w:t>
            </w:r>
          </w:p>
        </w:tc>
        <w:tc>
          <w:tcPr>
            <w:tcW w:w="1080" w:type="dxa"/>
            <w:tcBorders>
              <w:right w:val="single" w:color="000000" w:sz="4" w:space="0"/>
            </w:tcBorders>
          </w:tcPr>
          <w:p w:rsidR="00EF4860" w:rsidRDefault="003E79BB">
            <w:pPr>
              <w:pStyle w:val="TableParagraph"/>
              <w:ind w:start="261"/>
              <w:rPr>
                <w:sz w:val="24"/>
              </w:rPr>
            </w:pPr>
            <w:r>
              <w:rPr>
                <w:sz w:val="24"/>
              </w:rPr>
              <w:t xml:space="preserve">Notes</w:t>
            </w:r>
          </w:p>
        </w:tc>
      </w:tr>
      <w:tr w:rsidR="00EF4860">
        <w:trPr>
          <w:trHeight w:val="3515"/>
        </w:trPr>
        <w:tc>
          <w:tcPr>
            <w:tcW w:w="4151" w:type="dxa"/>
            <w:tcBorders>
              <w:left w:val="single" w:color="000000" w:sz="4" w:space="0"/>
            </w:tcBorders>
          </w:tcPr>
          <w:p w:rsidR="00EF4860" w:rsidRDefault="003E79BB">
            <w:pPr>
              <w:pStyle w:val="TableParagraph"/>
              <w:ind w:end="297"/>
              <w:rPr>
                <w:sz w:val="24"/>
              </w:rPr>
            </w:pPr>
            <w:r>
              <w:rPr>
                <w:sz w:val="24"/>
              </w:rPr>
              <w:t xml:space="preserve">Gatsch (petroleum)</w:t>
            </w:r>
            <w:r w:rsidR="00C173E8">
              <w:rPr>
                <w:sz w:val="24"/>
              </w:rPr>
              <w:t xml:space="preserve">,</w:t>
            </w:r>
            <w:r>
              <w:rPr>
                <w:sz w:val="24"/>
              </w:rPr>
              <w:t xml:space="preserve"> low-melting, </w:t>
            </w:r>
            <w:r>
              <w:rPr>
                <w:sz w:val="24"/>
              </w:rPr>
              <w:t xml:space="preserve">silicic acid-treated</w:t>
            </w:r>
            <w:r>
              <w:rPr>
                <w:sz w:val="24"/>
              </w:rPr>
              <w:t xml:space="preserve">; gatsch</w:t>
            </w:r>
          </w:p>
          <w:p w:rsidR="00EF4860" w:rsidRDefault="00EF4860">
            <w:pPr>
              <w:pStyle w:val="TableParagraph"/>
              <w:spacing w:before="10"/>
              <w:ind w:start="0"/>
              <w:rPr>
                <w:sz w:val="20"/>
              </w:rPr>
            </w:pPr>
          </w:p>
          <w:p w:rsidR="00EF4860" w:rsidRDefault="003E79BB">
            <w:pPr>
              <w:pStyle w:val="TableParagraph"/>
              <w:spacing w:before="0"/>
              <w:ind w:end="197"/>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treating low-melting petroleum gatsch with </w:t>
            </w:r>
            <w:r>
              <w:rPr>
                <w:sz w:val="24"/>
              </w:rPr>
              <w:t xml:space="preserve">silicic acid to </w:t>
            </w:r>
            <w:r>
              <w:rPr>
                <w:sz w:val="24"/>
              </w:rPr>
              <w:t xml:space="preserve">remove trace polar constituents and impurities. Composed mainly of </w:t>
            </w:r>
            <w:r>
              <w:rPr>
                <w:sz w:val="24"/>
              </w:rPr>
              <w:t xml:space="preserve">saturated straight and branched chain hydrocarbons having carbon numbers predominantly greater than C</w:t>
            </w:r>
            <w:r>
              <w:rPr>
                <w:sz w:val="24"/>
                <w:vertAlign w:val="subscript"/>
              </w:rPr>
              <w:t xml:space="preserve">(12</w:t>
            </w:r>
            <w:r>
              <w:rPr>
                <w:sz w:val="24"/>
              </w:rPr>
              <w:t xml:space="preserve">)).</w:t>
            </w:r>
          </w:p>
        </w:tc>
        <w:tc>
          <w:tcPr>
            <w:tcW w:w="1680" w:type="dxa"/>
          </w:tcPr>
          <w:p w:rsidR="00EF4860" w:rsidRDefault="003E79BB">
            <w:pPr>
              <w:pStyle w:val="TableParagraph"/>
              <w:ind w:start="90" w:end="223"/>
              <w:jc w:val="center"/>
              <w:rPr>
                <w:sz w:val="24"/>
              </w:rPr>
            </w:pPr>
            <w:r>
              <w:rPr>
                <w:sz w:val="24"/>
              </w:rPr>
              <w:t xml:space="preserve">649-252-00-9</w:t>
            </w:r>
          </w:p>
        </w:tc>
        <w:tc>
          <w:tcPr>
            <w:tcW w:w="1440" w:type="dxa"/>
          </w:tcPr>
          <w:p w:rsidR="00EF4860" w:rsidRDefault="003E79BB">
            <w:pPr>
              <w:pStyle w:val="TableParagraph"/>
              <w:ind w:start="109"/>
              <w:rPr>
                <w:sz w:val="24"/>
              </w:rPr>
            </w:pPr>
            <w:r>
              <w:rPr>
                <w:sz w:val="24"/>
              </w:rPr>
              <w:t xml:space="preserve">308-158-5</w:t>
            </w:r>
          </w:p>
        </w:tc>
        <w:tc>
          <w:tcPr>
            <w:tcW w:w="1560" w:type="dxa"/>
          </w:tcPr>
          <w:p w:rsidR="00EF4860" w:rsidRDefault="003E79BB">
            <w:pPr>
              <w:pStyle w:val="TableParagraph"/>
              <w:rPr>
                <w:sz w:val="24"/>
              </w:rPr>
            </w:pPr>
            <w:r>
              <w:rPr>
                <w:sz w:val="24"/>
              </w:rPr>
              <w:t xml:space="preserve">97863-06-4</w:t>
            </w:r>
          </w:p>
        </w:tc>
        <w:tc>
          <w:tcPr>
            <w:tcW w:w="1080" w:type="dxa"/>
            <w:tcBorders>
              <w:right w:val="single" w:color="000000" w:sz="4" w:space="0"/>
            </w:tcBorders>
          </w:tcPr>
          <w:p w:rsidR="00EF4860" w:rsidRDefault="003E79BB">
            <w:pPr>
              <w:pStyle w:val="TableParagraph"/>
              <w:rPr>
                <w:sz w:val="24"/>
              </w:rPr>
            </w:pPr>
            <w:r>
              <w:rPr>
                <w:sz w:val="24"/>
              </w:rPr>
              <w:t xml:space="preserve">N</w:t>
            </w:r>
          </w:p>
        </w:tc>
      </w:tr>
      <w:tr w:rsidR="00EF4860">
        <w:trPr>
          <w:trHeight w:val="2411"/>
        </w:trPr>
        <w:tc>
          <w:tcPr>
            <w:tcW w:w="4151" w:type="dxa"/>
            <w:tcBorders>
              <w:left w:val="single" w:color="000000" w:sz="4" w:space="0"/>
            </w:tcBorders>
          </w:tcPr>
          <w:p w:rsidR="00EF4860" w:rsidRDefault="003E79BB">
            <w:pPr>
              <w:pStyle w:val="TableParagraph"/>
              <w:ind w:end="664"/>
              <w:rPr>
                <w:sz w:val="24"/>
              </w:rPr>
            </w:pPr>
            <w:r>
              <w:rPr>
                <w:sz w:val="24"/>
              </w:rPr>
              <w:t xml:space="preserve">Gatsch (oil), treated with coal</w:t>
            </w:r>
            <w:r>
              <w:rPr>
                <w:sz w:val="24"/>
              </w:rPr>
              <w:t xml:space="preserve">; gatsch</w:t>
            </w:r>
          </w:p>
          <w:p w:rsidR="00EF4860" w:rsidRDefault="00EF4860">
            <w:pPr>
              <w:pStyle w:val="TableParagraph"/>
              <w:spacing w:before="10"/>
              <w:ind w:start="0"/>
              <w:rPr>
                <w:sz w:val="20"/>
              </w:rPr>
            </w:pPr>
          </w:p>
          <w:p w:rsidR="00EF4860" w:rsidRDefault="003E79BB">
            <w:pPr>
              <w:pStyle w:val="TableParagraph"/>
              <w:spacing w:before="0"/>
              <w:ind w:end="261"/>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treating petroleum gatsch with activated carbon to </w:t>
            </w:r>
            <w:r>
              <w:rPr>
                <w:sz w:val="24"/>
              </w:rPr>
              <w:t xml:space="preserve">remove traces of polar constituents and impurities.)</w:t>
            </w:r>
          </w:p>
        </w:tc>
        <w:tc>
          <w:tcPr>
            <w:tcW w:w="1680" w:type="dxa"/>
          </w:tcPr>
          <w:p w:rsidR="00EF4860" w:rsidRDefault="003E79BB">
            <w:pPr>
              <w:pStyle w:val="TableParagraph"/>
              <w:ind w:start="90" w:end="223"/>
              <w:jc w:val="center"/>
              <w:rPr>
                <w:sz w:val="24"/>
              </w:rPr>
            </w:pPr>
            <w:r>
              <w:rPr>
                <w:sz w:val="24"/>
              </w:rPr>
              <w:t xml:space="preserve">649-253-00-4</w:t>
            </w:r>
          </w:p>
        </w:tc>
        <w:tc>
          <w:tcPr>
            <w:tcW w:w="1440" w:type="dxa"/>
          </w:tcPr>
          <w:p w:rsidR="00EF4860" w:rsidRDefault="003E79BB">
            <w:pPr>
              <w:pStyle w:val="TableParagraph"/>
              <w:ind w:start="109"/>
              <w:rPr>
                <w:sz w:val="24"/>
              </w:rPr>
            </w:pPr>
            <w:r>
              <w:rPr>
                <w:sz w:val="24"/>
              </w:rPr>
              <w:t xml:space="preserve">309-723-9</w:t>
            </w:r>
          </w:p>
        </w:tc>
        <w:tc>
          <w:tcPr>
            <w:tcW w:w="1560" w:type="dxa"/>
          </w:tcPr>
          <w:p w:rsidR="00EF4860" w:rsidRDefault="003E79BB">
            <w:pPr>
              <w:pStyle w:val="TableParagraph"/>
              <w:ind w:start="108"/>
              <w:rPr>
                <w:sz w:val="24"/>
              </w:rPr>
            </w:pPr>
            <w:r>
              <w:rPr>
                <w:sz w:val="24"/>
              </w:rPr>
              <w:t xml:space="preserve">100684-49-9</w:t>
            </w:r>
          </w:p>
        </w:tc>
        <w:tc>
          <w:tcPr>
            <w:tcW w:w="1080" w:type="dxa"/>
            <w:tcBorders>
              <w:right w:val="single" w:color="000000" w:sz="4" w:space="0"/>
            </w:tcBorders>
          </w:tcPr>
          <w:p w:rsidR="00EF4860" w:rsidRDefault="003E79BB">
            <w:pPr>
              <w:pStyle w:val="TableParagraph"/>
              <w:ind w:start="109"/>
              <w:rPr>
                <w:sz w:val="24"/>
              </w:rPr>
            </w:pPr>
            <w:r>
              <w:rPr>
                <w:sz w:val="24"/>
              </w:rPr>
              <w:t xml:space="preserve">N</w:t>
            </w:r>
          </w:p>
        </w:tc>
      </w:tr>
      <w:tr w:rsidR="00EF4860">
        <w:trPr>
          <w:trHeight w:val="2963"/>
        </w:trPr>
        <w:tc>
          <w:tcPr>
            <w:tcW w:w="4151" w:type="dxa"/>
            <w:tcBorders>
              <w:left w:val="single" w:color="000000" w:sz="4" w:space="0"/>
            </w:tcBorders>
          </w:tcPr>
          <w:p w:rsidR="00EF4860" w:rsidRDefault="003E79BB">
            <w:pPr>
              <w:pStyle w:val="TableParagraph"/>
              <w:rPr>
                <w:sz w:val="24"/>
              </w:rPr>
            </w:pPr>
            <w:r>
              <w:rPr>
                <w:sz w:val="24"/>
              </w:rPr>
              <w:t xml:space="preserve">Petrolatum</w:t>
            </w:r>
            <w:r>
              <w:rPr>
                <w:sz w:val="24"/>
              </w:rPr>
              <w:t xml:space="preserve">; petrolatum</w:t>
            </w:r>
          </w:p>
          <w:p w:rsidR="00EF4860" w:rsidRDefault="00EF4860">
            <w:pPr>
              <w:pStyle w:val="TableParagraph"/>
              <w:spacing w:before="10"/>
              <w:ind w:start="0"/>
              <w:rPr>
                <w:sz w:val="20"/>
              </w:rPr>
            </w:pPr>
          </w:p>
          <w:p w:rsidR="00EF4860" w:rsidRDefault="003E79BB">
            <w:pPr>
              <w:pStyle w:val="TableParagraph"/>
              <w:spacing w:before="0"/>
              <w:ind w:end="122"/>
              <w:rPr>
                <w:sz w:val="24"/>
              </w:rPr>
            </w:pPr>
            <w:r>
              <w:rPr>
                <w:sz w:val="24"/>
              </w:rPr>
              <w:t xml:space="preserve">(</w:t>
            </w:r>
            <w:r w:rsidR="00C173E8">
              <w:rPr>
                <w:sz w:val="24"/>
              </w:rPr>
              <w:t xml:space="preserve">A</w:t>
            </w:r>
            <w:r>
              <w:rPr>
                <w:sz w:val="24"/>
              </w:rPr>
              <w:t xml:space="preserve"> complex combination of </w:t>
            </w:r>
            <w:r>
              <w:rPr>
                <w:sz w:val="24"/>
              </w:rPr>
              <w:t xml:space="preserve">hydrocarbons obtained in semi-solid form from </w:t>
            </w:r>
            <w:r w:rsidR="00C173E8">
              <w:rPr>
                <w:sz w:val="24"/>
              </w:rPr>
              <w:t xml:space="preserve">the</w:t>
            </w:r>
            <w:r>
              <w:rPr>
                <w:sz w:val="24"/>
              </w:rPr>
              <w:t xml:space="preserve"> dewaxing of </w:t>
            </w:r>
            <w:r>
              <w:rPr>
                <w:sz w:val="24"/>
              </w:rPr>
              <w:t xml:space="preserve">paraffinic residual oil. It consists predominantly </w:t>
            </w:r>
            <w:r>
              <w:rPr>
                <w:sz w:val="24"/>
              </w:rPr>
              <w:t xml:space="preserve">of saturated hydrocarbons having carbon numbers predominantly greater than C</w:t>
            </w:r>
            <w:r>
              <w:rPr>
                <w:sz w:val="24"/>
                <w:vertAlign w:val="subscript"/>
              </w:rPr>
              <w:t xml:space="preserve">25</w:t>
            </w:r>
            <w:r>
              <w:rPr>
                <w:sz w:val="24"/>
              </w:rPr>
              <w:t xml:space="preserve">.</w:t>
            </w:r>
          </w:p>
        </w:tc>
        <w:tc>
          <w:tcPr>
            <w:tcW w:w="1680" w:type="dxa"/>
          </w:tcPr>
          <w:p w:rsidR="00EF4860" w:rsidRDefault="003E79BB">
            <w:pPr>
              <w:pStyle w:val="TableParagraph"/>
              <w:ind w:start="45" w:end="124"/>
              <w:jc w:val="center"/>
              <w:rPr>
                <w:sz w:val="24"/>
              </w:rPr>
            </w:pPr>
            <w:r>
              <w:rPr>
                <w:sz w:val="24"/>
              </w:rPr>
              <w:t xml:space="preserve">649-254-00-X</w:t>
            </w:r>
          </w:p>
        </w:tc>
        <w:tc>
          <w:tcPr>
            <w:tcW w:w="1440" w:type="dxa"/>
          </w:tcPr>
          <w:p w:rsidR="00EF4860" w:rsidRDefault="003E79BB">
            <w:pPr>
              <w:pStyle w:val="TableParagraph"/>
              <w:ind w:start="110"/>
              <w:rPr>
                <w:sz w:val="24"/>
              </w:rPr>
            </w:pPr>
            <w:r>
              <w:rPr>
                <w:sz w:val="24"/>
              </w:rPr>
              <w:t xml:space="preserve">232-373-2</w:t>
            </w:r>
          </w:p>
        </w:tc>
        <w:tc>
          <w:tcPr>
            <w:tcW w:w="1560" w:type="dxa"/>
          </w:tcPr>
          <w:p w:rsidR="00EF4860" w:rsidRDefault="003E79BB">
            <w:pPr>
              <w:pStyle w:val="TableParagraph"/>
              <w:ind w:start="109"/>
              <w:rPr>
                <w:sz w:val="24"/>
              </w:rPr>
            </w:pPr>
            <w:r>
              <w:rPr>
                <w:sz w:val="24"/>
              </w:rPr>
              <w:t xml:space="preserve">8009-03-8</w:t>
            </w:r>
          </w:p>
        </w:tc>
        <w:tc>
          <w:tcPr>
            <w:tcW w:w="1080" w:type="dxa"/>
            <w:tcBorders>
              <w:right w:val="single" w:color="000000" w:sz="4" w:space="0"/>
            </w:tcBorders>
          </w:tcPr>
          <w:p w:rsidR="00EF4860" w:rsidRDefault="003E79BB">
            <w:pPr>
              <w:pStyle w:val="TableParagraph"/>
              <w:ind w:start="108"/>
              <w:rPr>
                <w:sz w:val="24"/>
              </w:rPr>
            </w:pPr>
            <w:r>
              <w:rPr>
                <w:sz w:val="24"/>
              </w:rPr>
              <w:t xml:space="preserve">N</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4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151"/>
        <w:gridCol w:w="1680"/>
        <w:gridCol w:w="1440"/>
        <w:gridCol w:w="1560"/>
        <w:gridCol w:w="1080"/>
      </w:tblGrid>
      <w:tr w:rsidR="00EF4860">
        <w:trPr>
          <w:trHeight w:val="515"/>
        </w:trPr>
        <w:tc>
          <w:tcPr>
            <w:tcW w:w="4151" w:type="dxa"/>
            <w:tcBorders>
              <w:left w:val="single" w:color="000000" w:sz="4" w:space="0"/>
            </w:tcBorders>
          </w:tcPr>
          <w:p w:rsidR="00EF4860" w:rsidRDefault="003E79BB">
            <w:pPr>
              <w:pStyle w:val="TableParagraph"/>
              <w:ind w:start="1520" w:end="1516"/>
              <w:jc w:val="center"/>
              <w:rPr>
                <w:sz w:val="24"/>
              </w:rPr>
            </w:pPr>
            <w:r>
              <w:rPr>
                <w:sz w:val="24"/>
              </w:rPr>
              <w:t xml:space="preserve">Substances</w:t>
            </w:r>
          </w:p>
        </w:tc>
        <w:tc>
          <w:tcPr>
            <w:tcW w:w="1680" w:type="dxa"/>
          </w:tcPr>
          <w:p w:rsidR="00EF4860" w:rsidRDefault="003E79BB">
            <w:pPr>
              <w:pStyle w:val="TableParagraph"/>
              <w:ind w:start="150"/>
              <w:rPr>
                <w:sz w:val="24"/>
              </w:rPr>
            </w:pPr>
            <w:r>
              <w:rPr>
                <w:sz w:val="24"/>
              </w:rPr>
              <w:t xml:space="preserve">Index number</w:t>
            </w:r>
          </w:p>
        </w:tc>
        <w:tc>
          <w:tcPr>
            <w:tcW w:w="1440" w:type="dxa"/>
          </w:tcPr>
          <w:p w:rsidR="00EF4860" w:rsidRDefault="003E79BB">
            <w:pPr>
              <w:pStyle w:val="TableParagraph"/>
              <w:ind w:start="142"/>
              <w:rPr>
                <w:sz w:val="24"/>
              </w:rPr>
            </w:pPr>
            <w:r>
              <w:rPr>
                <w:sz w:val="24"/>
              </w:rPr>
              <w:t xml:space="preserve">CE number</w:t>
            </w:r>
          </w:p>
        </w:tc>
        <w:tc>
          <w:tcPr>
            <w:tcW w:w="1560" w:type="dxa"/>
          </w:tcPr>
          <w:p w:rsidR="00EF4860" w:rsidRDefault="003E79BB">
            <w:pPr>
              <w:pStyle w:val="TableParagraph"/>
              <w:ind w:start="125"/>
              <w:rPr>
                <w:sz w:val="24"/>
              </w:rPr>
            </w:pPr>
            <w:r>
              <w:rPr>
                <w:sz w:val="24"/>
              </w:rPr>
              <w:t xml:space="preserve">CAS number</w:t>
            </w:r>
          </w:p>
        </w:tc>
        <w:tc>
          <w:tcPr>
            <w:tcW w:w="1080" w:type="dxa"/>
            <w:tcBorders>
              <w:right w:val="single" w:color="000000" w:sz="4" w:space="0"/>
            </w:tcBorders>
          </w:tcPr>
          <w:p w:rsidR="00EF4860" w:rsidRDefault="003E79BB">
            <w:pPr>
              <w:pStyle w:val="TableParagraph"/>
              <w:ind w:start="261"/>
              <w:rPr>
                <w:sz w:val="24"/>
              </w:rPr>
            </w:pPr>
            <w:r>
              <w:rPr>
                <w:sz w:val="24"/>
              </w:rPr>
              <w:t xml:space="preserve">Notes</w:t>
            </w:r>
          </w:p>
        </w:tc>
      </w:tr>
      <w:tr w:rsidR="00EF4860">
        <w:trPr>
          <w:trHeight w:val="2135"/>
        </w:trPr>
        <w:tc>
          <w:tcPr>
            <w:tcW w:w="4151" w:type="dxa"/>
            <w:tcBorders>
              <w:left w:val="single" w:color="000000" w:sz="4" w:space="0"/>
            </w:tcBorders>
          </w:tcPr>
          <w:p w:rsidR="00EF4860" w:rsidRDefault="003E79BB">
            <w:pPr>
              <w:pStyle w:val="TableParagraph"/>
              <w:rPr>
                <w:sz w:val="24"/>
              </w:rPr>
            </w:pPr>
            <w:r>
              <w:rPr>
                <w:sz w:val="24"/>
              </w:rPr>
              <w:t xml:space="preserve">Petrolatum (petroleum), oxidized</w:t>
            </w:r>
            <w:r>
              <w:rPr>
                <w:sz w:val="24"/>
              </w:rPr>
              <w:t xml:space="preserve">; Petrolatum</w:t>
            </w:r>
          </w:p>
          <w:p w:rsidR="00EF4860" w:rsidRDefault="00EF4860">
            <w:pPr>
              <w:pStyle w:val="TableParagraph"/>
              <w:spacing w:before="10"/>
              <w:ind w:start="0"/>
              <w:rPr>
                <w:sz w:val="20"/>
              </w:rPr>
            </w:pPr>
          </w:p>
          <w:p w:rsidR="00EF4860" w:rsidRDefault="003E79BB">
            <w:pPr>
              <w:pStyle w:val="TableParagraph"/>
              <w:spacing w:before="0"/>
              <w:ind w:end="354"/>
              <w:rPr>
                <w:sz w:val="24"/>
              </w:rPr>
            </w:pPr>
            <w:r>
              <w:rPr>
                <w:sz w:val="24"/>
              </w:rPr>
              <w:t xml:space="preserve">(Complex combination of organic compounds, mainly high molecular weight carboxylic acids, obtained by </w:t>
            </w:r>
            <w:r>
              <w:rPr>
                <w:sz w:val="24"/>
              </w:rPr>
              <w:t xml:space="preserve">air </w:t>
            </w:r>
            <w:r>
              <w:rPr>
                <w:sz w:val="24"/>
              </w:rPr>
              <w:t xml:space="preserve">oxidation </w:t>
            </w:r>
            <w:r>
              <w:rPr>
                <w:sz w:val="24"/>
              </w:rPr>
              <w:t xml:space="preserve">of petrolatum).</w:t>
            </w:r>
          </w:p>
        </w:tc>
        <w:tc>
          <w:tcPr>
            <w:tcW w:w="1680" w:type="dxa"/>
          </w:tcPr>
          <w:p w:rsidR="00EF4860" w:rsidRDefault="003E79BB">
            <w:pPr>
              <w:pStyle w:val="TableParagraph"/>
              <w:ind w:start="110"/>
              <w:rPr>
                <w:sz w:val="24"/>
              </w:rPr>
            </w:pPr>
            <w:r>
              <w:rPr>
                <w:sz w:val="24"/>
              </w:rPr>
              <w:t xml:space="preserve">649-255-00-5</w:t>
            </w:r>
          </w:p>
        </w:tc>
        <w:tc>
          <w:tcPr>
            <w:tcW w:w="1440" w:type="dxa"/>
          </w:tcPr>
          <w:p w:rsidR="00EF4860" w:rsidRDefault="003E79BB">
            <w:pPr>
              <w:pStyle w:val="TableParagraph"/>
              <w:ind w:start="109"/>
              <w:rPr>
                <w:sz w:val="24"/>
              </w:rPr>
            </w:pPr>
            <w:r>
              <w:rPr>
                <w:sz w:val="24"/>
              </w:rPr>
              <w:t xml:space="preserve">265-206-7</w:t>
            </w:r>
          </w:p>
        </w:tc>
        <w:tc>
          <w:tcPr>
            <w:tcW w:w="1560" w:type="dxa"/>
          </w:tcPr>
          <w:p w:rsidR="00EF4860" w:rsidRDefault="003E79BB">
            <w:pPr>
              <w:pStyle w:val="TableParagraph"/>
              <w:rPr>
                <w:sz w:val="24"/>
              </w:rPr>
            </w:pPr>
            <w:r>
              <w:rPr>
                <w:sz w:val="24"/>
              </w:rPr>
              <w:t xml:space="preserve">64743-01-7</w:t>
            </w:r>
          </w:p>
        </w:tc>
        <w:tc>
          <w:tcPr>
            <w:tcW w:w="1080" w:type="dxa"/>
            <w:tcBorders>
              <w:right w:val="single" w:color="000000" w:sz="4" w:space="0"/>
            </w:tcBorders>
          </w:tcPr>
          <w:p w:rsidR="00EF4860" w:rsidRDefault="003E79BB">
            <w:pPr>
              <w:pStyle w:val="TableParagraph"/>
              <w:rPr>
                <w:sz w:val="24"/>
              </w:rPr>
            </w:pPr>
            <w:r>
              <w:rPr>
                <w:sz w:val="24"/>
              </w:rPr>
              <w:t xml:space="preserve">N</w:t>
            </w:r>
          </w:p>
        </w:tc>
      </w:tr>
      <w:tr w:rsidR="00EF4860">
        <w:trPr>
          <w:trHeight w:val="3239"/>
        </w:trPr>
        <w:tc>
          <w:tcPr>
            <w:tcW w:w="4151" w:type="dxa"/>
            <w:tcBorders>
              <w:left w:val="single" w:color="000000" w:sz="4" w:space="0"/>
            </w:tcBorders>
          </w:tcPr>
          <w:p w:rsidR="00EF4860" w:rsidRDefault="003E79BB">
            <w:pPr>
              <w:pStyle w:val="TableParagraph"/>
              <w:ind w:end="287"/>
              <w:rPr>
                <w:sz w:val="24"/>
              </w:rPr>
            </w:pPr>
            <w:r>
              <w:rPr>
                <w:sz w:val="24"/>
              </w:rPr>
              <w:t xml:space="preserve">Petrolatum (petroleum)</w:t>
            </w:r>
            <w:r w:rsidR="00C173E8">
              <w:rPr>
                <w:sz w:val="24"/>
              </w:rPr>
              <w:t xml:space="preserve">,</w:t>
            </w:r>
            <w:r>
              <w:rPr>
                <w:sz w:val="24"/>
              </w:rPr>
              <w:t xml:space="preserve"> </w:t>
            </w:r>
            <w:r>
              <w:rPr>
                <w:sz w:val="24"/>
              </w:rPr>
              <w:t xml:space="preserve">alumina-treated</w:t>
            </w:r>
            <w:r>
              <w:rPr>
                <w:sz w:val="24"/>
              </w:rPr>
              <w:t xml:space="preserve">; petrolatum</w:t>
            </w:r>
          </w:p>
          <w:p w:rsidR="00EF4860" w:rsidRDefault="00EF4860">
            <w:pPr>
              <w:pStyle w:val="TableParagraph"/>
              <w:spacing w:before="10"/>
              <w:ind w:start="0"/>
              <w:rPr>
                <w:sz w:val="20"/>
              </w:rPr>
            </w:pPr>
          </w:p>
          <w:p w:rsidR="00EF4860" w:rsidRDefault="003E79BB">
            <w:pPr>
              <w:pStyle w:val="TableParagraph"/>
              <w:spacing w:before="0"/>
              <w:ind w:end="217"/>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treating petrolatum with </w:t>
            </w:r>
            <w:r>
              <w:rPr>
                <w:sz w:val="24"/>
              </w:rPr>
              <w:t xml:space="preserve">Al</w:t>
            </w:r>
            <w:r>
              <w:rPr>
                <w:sz w:val="24"/>
                <w:vertAlign w:val="subscript"/>
              </w:rPr>
              <w:t xml:space="preserve">2</w:t>
            </w:r>
            <w:r>
              <w:rPr>
                <w:sz w:val="24"/>
              </w:rPr>
              <w:t xml:space="preserve">O</w:t>
            </w:r>
            <w:r>
              <w:rPr>
                <w:sz w:val="24"/>
                <w:vertAlign w:val="subscript"/>
              </w:rPr>
              <w:t xml:space="preserve">3 </w:t>
            </w:r>
            <w:r>
              <w:rPr>
                <w:sz w:val="24"/>
              </w:rPr>
              <w:t xml:space="preserve">to </w:t>
            </w:r>
            <w:r>
              <w:rPr>
                <w:sz w:val="24"/>
              </w:rPr>
              <w:t xml:space="preserve">remove polar compounds and impurities. Composed mainly of </w:t>
            </w:r>
            <w:r>
              <w:rPr>
                <w:sz w:val="24"/>
              </w:rPr>
              <w:t xml:space="preserve">saturated, crystalline, liquid hydrocarbons having carbon numbers predominantly greater than C</w:t>
            </w:r>
            <w:r>
              <w:rPr>
                <w:sz w:val="24"/>
                <w:vertAlign w:val="subscript"/>
              </w:rPr>
              <w:t xml:space="preserve">25</w:t>
            </w:r>
            <w:r>
              <w:rPr>
                <w:sz w:val="24"/>
              </w:rPr>
              <w:t xml:space="preserve">).</w:t>
            </w:r>
          </w:p>
        </w:tc>
        <w:tc>
          <w:tcPr>
            <w:tcW w:w="1680" w:type="dxa"/>
          </w:tcPr>
          <w:p w:rsidR="00EF4860" w:rsidRDefault="003E79BB">
            <w:pPr>
              <w:pStyle w:val="TableParagraph"/>
              <w:ind w:start="110"/>
              <w:rPr>
                <w:sz w:val="24"/>
              </w:rPr>
            </w:pPr>
            <w:r>
              <w:rPr>
                <w:sz w:val="24"/>
              </w:rPr>
              <w:t xml:space="preserve">649-256-00-0</w:t>
            </w:r>
          </w:p>
        </w:tc>
        <w:tc>
          <w:tcPr>
            <w:tcW w:w="1440" w:type="dxa"/>
          </w:tcPr>
          <w:p w:rsidR="00EF4860" w:rsidRDefault="003E79BB">
            <w:pPr>
              <w:pStyle w:val="TableParagraph"/>
              <w:ind w:start="109"/>
              <w:rPr>
                <w:sz w:val="24"/>
              </w:rPr>
            </w:pPr>
            <w:r>
              <w:rPr>
                <w:sz w:val="24"/>
              </w:rPr>
              <w:t xml:space="preserve">285-098-5</w:t>
            </w:r>
          </w:p>
        </w:tc>
        <w:tc>
          <w:tcPr>
            <w:tcW w:w="1560" w:type="dxa"/>
          </w:tcPr>
          <w:p w:rsidR="00EF4860" w:rsidRDefault="003E79BB">
            <w:pPr>
              <w:pStyle w:val="TableParagraph"/>
              <w:rPr>
                <w:sz w:val="24"/>
              </w:rPr>
            </w:pPr>
            <w:r>
              <w:rPr>
                <w:sz w:val="24"/>
              </w:rPr>
              <w:t xml:space="preserve">85029-74-9</w:t>
            </w:r>
          </w:p>
        </w:tc>
        <w:tc>
          <w:tcPr>
            <w:tcW w:w="1080" w:type="dxa"/>
            <w:tcBorders>
              <w:right w:val="single" w:color="000000" w:sz="4" w:space="0"/>
            </w:tcBorders>
          </w:tcPr>
          <w:p w:rsidR="00EF4860" w:rsidRDefault="003E79BB">
            <w:pPr>
              <w:pStyle w:val="TableParagraph"/>
              <w:rPr>
                <w:sz w:val="24"/>
              </w:rPr>
            </w:pPr>
            <w:r>
              <w:rPr>
                <w:sz w:val="24"/>
              </w:rPr>
              <w:t xml:space="preserve">N</w:t>
            </w:r>
          </w:p>
        </w:tc>
      </w:tr>
      <w:tr w:rsidR="00EF4860">
        <w:trPr>
          <w:trHeight w:val="3515"/>
        </w:trPr>
        <w:tc>
          <w:tcPr>
            <w:tcW w:w="4151" w:type="dxa"/>
            <w:tcBorders>
              <w:left w:val="single" w:color="000000" w:sz="4" w:space="0"/>
            </w:tcBorders>
          </w:tcPr>
          <w:p w:rsidR="00EF4860" w:rsidRDefault="003E79BB">
            <w:pPr>
              <w:pStyle w:val="TableParagraph"/>
              <w:ind w:end="837"/>
              <w:rPr>
                <w:sz w:val="24"/>
              </w:rPr>
            </w:pPr>
            <w:r>
              <w:rPr>
                <w:sz w:val="24"/>
              </w:rPr>
              <w:t xml:space="preserve">Petrolatum (petroleum), hydrotreated</w:t>
            </w:r>
            <w:r>
              <w:rPr>
                <w:sz w:val="24"/>
              </w:rPr>
              <w:t xml:space="preserve">; petrolatum</w:t>
            </w:r>
          </w:p>
          <w:p w:rsidR="00EF4860" w:rsidRDefault="00EF4860">
            <w:pPr>
              <w:pStyle w:val="TableParagraph"/>
              <w:spacing w:before="10"/>
              <w:ind w:start="0"/>
              <w:rPr>
                <w:sz w:val="20"/>
              </w:rPr>
            </w:pPr>
          </w:p>
          <w:p w:rsidR="00EF4860" w:rsidRDefault="003E79BB">
            <w:pPr>
              <w:pStyle w:val="TableParagraph"/>
              <w:spacing w:before="0"/>
              <w:ind w:end="157"/>
              <w:rPr>
                <w:sz w:val="24"/>
              </w:rPr>
            </w:pPr>
            <w:r>
              <w:rPr>
                <w:sz w:val="24"/>
              </w:rPr>
              <w:t xml:space="preserve">(</w:t>
            </w:r>
            <w:r w:rsidR="00C173E8">
              <w:rPr>
                <w:sz w:val="24"/>
              </w:rPr>
              <w:t xml:space="preserve">A</w:t>
            </w:r>
            <w:r>
              <w:rPr>
                <w:sz w:val="24"/>
              </w:rPr>
              <w:t xml:space="preserve"> complex combination of </w:t>
            </w:r>
            <w:r>
              <w:rPr>
                <w:sz w:val="24"/>
              </w:rPr>
              <w:t xml:space="preserve">hydrocarbons obtained as a </w:t>
            </w:r>
            <w:r>
              <w:rPr>
                <w:sz w:val="24"/>
              </w:rPr>
              <w:t xml:space="preserve">semi-solid body </w:t>
            </w:r>
            <w:r w:rsidR="00C173E8">
              <w:rPr>
                <w:sz w:val="24"/>
              </w:rPr>
              <w:t xml:space="preserve">from </w:t>
            </w:r>
            <w:r>
              <w:rPr>
                <w:sz w:val="24"/>
              </w:rPr>
              <w:t xml:space="preserve">paraffinic residual oil treated with </w:t>
            </w:r>
            <w:r>
              <w:rPr>
                <w:sz w:val="24"/>
              </w:rPr>
              <w:t xml:space="preserve">hydrogen in the presence of </w:t>
            </w:r>
            <w:r>
              <w:rPr>
                <w:sz w:val="24"/>
              </w:rPr>
              <w:t xml:space="preserve">a catalyst. It consists mainly of </w:t>
            </w:r>
            <w:r>
              <w:rPr>
                <w:sz w:val="24"/>
              </w:rPr>
              <w:t xml:space="preserve">liquid, microcrystalline, saturated hydrocarbons having carbon numbers predominantly greater than C</w:t>
            </w:r>
            <w:r>
              <w:rPr>
                <w:sz w:val="24"/>
                <w:vertAlign w:val="subscript"/>
              </w:rPr>
              <w:t xml:space="preserve">20</w:t>
            </w:r>
            <w:r>
              <w:rPr>
                <w:sz w:val="24"/>
              </w:rPr>
              <w:t xml:space="preserve">).</w:t>
            </w:r>
          </w:p>
        </w:tc>
        <w:tc>
          <w:tcPr>
            <w:tcW w:w="1680" w:type="dxa"/>
          </w:tcPr>
          <w:p w:rsidR="00EF4860" w:rsidRDefault="003E79BB">
            <w:pPr>
              <w:pStyle w:val="TableParagraph"/>
              <w:ind w:start="110"/>
              <w:rPr>
                <w:sz w:val="24"/>
              </w:rPr>
            </w:pPr>
            <w:r>
              <w:rPr>
                <w:sz w:val="24"/>
              </w:rPr>
              <w:t xml:space="preserve">649-257-00-6</w:t>
            </w:r>
          </w:p>
        </w:tc>
        <w:tc>
          <w:tcPr>
            <w:tcW w:w="1440" w:type="dxa"/>
          </w:tcPr>
          <w:p w:rsidR="00EF4860" w:rsidRDefault="003E79BB">
            <w:pPr>
              <w:pStyle w:val="TableParagraph"/>
              <w:ind w:start="109"/>
              <w:rPr>
                <w:sz w:val="24"/>
              </w:rPr>
            </w:pPr>
            <w:r>
              <w:rPr>
                <w:sz w:val="24"/>
              </w:rPr>
              <w:t xml:space="preserve">295-459-9</w:t>
            </w:r>
          </w:p>
        </w:tc>
        <w:tc>
          <w:tcPr>
            <w:tcW w:w="1560" w:type="dxa"/>
          </w:tcPr>
          <w:p w:rsidR="00EF4860" w:rsidRDefault="003E79BB">
            <w:pPr>
              <w:pStyle w:val="TableParagraph"/>
              <w:rPr>
                <w:sz w:val="24"/>
              </w:rPr>
            </w:pPr>
            <w:r>
              <w:rPr>
                <w:sz w:val="24"/>
              </w:rPr>
              <w:t xml:space="preserve">92045-77-7</w:t>
            </w:r>
          </w:p>
        </w:tc>
        <w:tc>
          <w:tcPr>
            <w:tcW w:w="1080" w:type="dxa"/>
            <w:tcBorders>
              <w:right w:val="single" w:color="000000" w:sz="4" w:space="0"/>
            </w:tcBorders>
          </w:tcPr>
          <w:p w:rsidR="00EF4860" w:rsidRDefault="003E79BB">
            <w:pPr>
              <w:pStyle w:val="TableParagraph"/>
              <w:rPr>
                <w:sz w:val="24"/>
              </w:rPr>
            </w:pPr>
            <w:r>
              <w:rPr>
                <w:sz w:val="24"/>
              </w:rPr>
              <w:t xml:space="preserve">N</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4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151"/>
        <w:gridCol w:w="1680"/>
        <w:gridCol w:w="1440"/>
        <w:gridCol w:w="1560"/>
        <w:gridCol w:w="1080"/>
      </w:tblGrid>
      <w:tr w:rsidR="00EF4860">
        <w:trPr>
          <w:trHeight w:val="515"/>
        </w:trPr>
        <w:tc>
          <w:tcPr>
            <w:tcW w:w="4151" w:type="dxa"/>
            <w:tcBorders>
              <w:left w:val="single" w:color="000000" w:sz="4" w:space="0"/>
            </w:tcBorders>
          </w:tcPr>
          <w:p w:rsidR="00EF4860" w:rsidRDefault="003E79BB">
            <w:pPr>
              <w:pStyle w:val="TableParagraph"/>
              <w:ind w:start="1520" w:end="1516"/>
              <w:jc w:val="center"/>
              <w:rPr>
                <w:sz w:val="24"/>
              </w:rPr>
            </w:pPr>
            <w:r>
              <w:rPr>
                <w:sz w:val="24"/>
              </w:rPr>
              <w:t xml:space="preserve">Substances</w:t>
            </w:r>
          </w:p>
        </w:tc>
        <w:tc>
          <w:tcPr>
            <w:tcW w:w="1680" w:type="dxa"/>
          </w:tcPr>
          <w:p w:rsidR="00EF4860" w:rsidRDefault="003E79BB">
            <w:pPr>
              <w:pStyle w:val="TableParagraph"/>
              <w:ind w:start="150"/>
              <w:rPr>
                <w:sz w:val="24"/>
              </w:rPr>
            </w:pPr>
            <w:r>
              <w:rPr>
                <w:sz w:val="24"/>
              </w:rPr>
              <w:t xml:space="preserve">Index number</w:t>
            </w:r>
          </w:p>
        </w:tc>
        <w:tc>
          <w:tcPr>
            <w:tcW w:w="1440" w:type="dxa"/>
          </w:tcPr>
          <w:p w:rsidR="00EF4860" w:rsidRDefault="003E79BB">
            <w:pPr>
              <w:pStyle w:val="TableParagraph"/>
              <w:ind w:start="142"/>
              <w:rPr>
                <w:sz w:val="24"/>
              </w:rPr>
            </w:pPr>
            <w:r>
              <w:rPr>
                <w:sz w:val="24"/>
              </w:rPr>
              <w:t xml:space="preserve">CE number</w:t>
            </w:r>
          </w:p>
        </w:tc>
        <w:tc>
          <w:tcPr>
            <w:tcW w:w="1560" w:type="dxa"/>
          </w:tcPr>
          <w:p w:rsidR="00EF4860" w:rsidRDefault="003E79BB">
            <w:pPr>
              <w:pStyle w:val="TableParagraph"/>
              <w:ind w:start="125"/>
              <w:rPr>
                <w:sz w:val="24"/>
              </w:rPr>
            </w:pPr>
            <w:r>
              <w:rPr>
                <w:sz w:val="24"/>
              </w:rPr>
              <w:t xml:space="preserve">CAS number</w:t>
            </w:r>
          </w:p>
        </w:tc>
        <w:tc>
          <w:tcPr>
            <w:tcW w:w="1080" w:type="dxa"/>
            <w:tcBorders>
              <w:right w:val="single" w:color="000000" w:sz="4" w:space="0"/>
            </w:tcBorders>
          </w:tcPr>
          <w:p w:rsidR="00EF4860" w:rsidRDefault="003E79BB">
            <w:pPr>
              <w:pStyle w:val="TableParagraph"/>
              <w:ind w:start="261"/>
              <w:rPr>
                <w:sz w:val="24"/>
              </w:rPr>
            </w:pPr>
            <w:r>
              <w:rPr>
                <w:sz w:val="24"/>
              </w:rPr>
              <w:t xml:space="preserve">Notes</w:t>
            </w:r>
          </w:p>
        </w:tc>
      </w:tr>
      <w:tr w:rsidR="00EF4860">
        <w:trPr>
          <w:trHeight w:val="3515"/>
        </w:trPr>
        <w:tc>
          <w:tcPr>
            <w:tcW w:w="4151" w:type="dxa"/>
            <w:tcBorders>
              <w:left w:val="single" w:color="000000" w:sz="4" w:space="0"/>
            </w:tcBorders>
          </w:tcPr>
          <w:p w:rsidR="00EF4860" w:rsidRDefault="003E79BB">
            <w:pPr>
              <w:pStyle w:val="TableParagraph"/>
              <w:ind w:end="277"/>
              <w:rPr>
                <w:sz w:val="24"/>
              </w:rPr>
            </w:pPr>
            <w:r>
              <w:rPr>
                <w:sz w:val="24"/>
              </w:rPr>
              <w:t xml:space="preserve">Petrolatum (petroleum), carbon-treated</w:t>
            </w:r>
            <w:r>
              <w:rPr>
                <w:sz w:val="24"/>
              </w:rPr>
              <w:t xml:space="preserve">; petrolatum</w:t>
            </w:r>
          </w:p>
          <w:p w:rsidR="00EF4860" w:rsidRDefault="00EF4860">
            <w:pPr>
              <w:pStyle w:val="TableParagraph"/>
              <w:spacing w:before="10"/>
              <w:ind w:start="0"/>
              <w:rPr>
                <w:sz w:val="20"/>
              </w:rPr>
            </w:pPr>
          </w:p>
          <w:p w:rsidR="00EF4860" w:rsidRDefault="003E79BB">
            <w:pPr>
              <w:pStyle w:val="TableParagraph"/>
              <w:spacing w:before="0"/>
              <w:ind w:end="241"/>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treating petroleum petrolatum with activated carbon </w:t>
            </w:r>
            <w:r w:rsidR="00C173E8">
              <w:rPr>
                <w:sz w:val="24"/>
              </w:rPr>
              <w:t xml:space="preserve">to </w:t>
            </w:r>
            <w:r>
              <w:rPr>
                <w:sz w:val="24"/>
              </w:rPr>
              <w:t xml:space="preserve">remove trace polar constituents and impurities. It consists mainly of </w:t>
            </w:r>
            <w:r>
              <w:rPr>
                <w:sz w:val="24"/>
              </w:rPr>
              <w:t xml:space="preserve">saturated hydrocarbons having carbon numbers predominantly greater than C</w:t>
            </w:r>
            <w:r>
              <w:rPr>
                <w:sz w:val="24"/>
                <w:vertAlign w:val="subscript"/>
              </w:rPr>
              <w:t xml:space="preserve">20</w:t>
            </w:r>
            <w:r>
              <w:rPr>
                <w:sz w:val="24"/>
              </w:rPr>
              <w:t xml:space="preserve">).</w:t>
            </w:r>
          </w:p>
        </w:tc>
        <w:tc>
          <w:tcPr>
            <w:tcW w:w="1680" w:type="dxa"/>
          </w:tcPr>
          <w:p w:rsidR="00EF4860" w:rsidRDefault="003E79BB">
            <w:pPr>
              <w:pStyle w:val="TableParagraph"/>
              <w:ind w:start="110"/>
              <w:rPr>
                <w:sz w:val="24"/>
              </w:rPr>
            </w:pPr>
            <w:r>
              <w:rPr>
                <w:sz w:val="24"/>
              </w:rPr>
              <w:t xml:space="preserve">649-258-00-1</w:t>
            </w:r>
          </w:p>
        </w:tc>
        <w:tc>
          <w:tcPr>
            <w:tcW w:w="1440" w:type="dxa"/>
          </w:tcPr>
          <w:p w:rsidR="00EF4860" w:rsidRDefault="003E79BB">
            <w:pPr>
              <w:pStyle w:val="TableParagraph"/>
              <w:ind w:start="109"/>
              <w:rPr>
                <w:sz w:val="24"/>
              </w:rPr>
            </w:pPr>
            <w:r>
              <w:rPr>
                <w:sz w:val="24"/>
              </w:rPr>
              <w:t xml:space="preserve">308-149-6</w:t>
            </w:r>
          </w:p>
        </w:tc>
        <w:tc>
          <w:tcPr>
            <w:tcW w:w="1560" w:type="dxa"/>
          </w:tcPr>
          <w:p w:rsidR="00EF4860" w:rsidRDefault="003E79BB">
            <w:pPr>
              <w:pStyle w:val="TableParagraph"/>
              <w:rPr>
                <w:sz w:val="24"/>
              </w:rPr>
            </w:pPr>
            <w:r>
              <w:rPr>
                <w:sz w:val="24"/>
              </w:rPr>
              <w:t xml:space="preserve">97862-97-0</w:t>
            </w:r>
          </w:p>
        </w:tc>
        <w:tc>
          <w:tcPr>
            <w:tcW w:w="1080" w:type="dxa"/>
            <w:tcBorders>
              <w:right w:val="single" w:color="000000" w:sz="4" w:space="0"/>
            </w:tcBorders>
          </w:tcPr>
          <w:p w:rsidR="00EF4860" w:rsidRDefault="003E79BB">
            <w:pPr>
              <w:pStyle w:val="TableParagraph"/>
              <w:rPr>
                <w:sz w:val="24"/>
              </w:rPr>
            </w:pPr>
            <w:r>
              <w:rPr>
                <w:sz w:val="24"/>
              </w:rPr>
              <w:t xml:space="preserve">N</w:t>
            </w:r>
          </w:p>
        </w:tc>
      </w:tr>
      <w:tr w:rsidR="00EF4860">
        <w:trPr>
          <w:trHeight w:val="3515"/>
        </w:trPr>
        <w:tc>
          <w:tcPr>
            <w:tcW w:w="4151" w:type="dxa"/>
            <w:tcBorders>
              <w:left w:val="single" w:color="000000" w:sz="4" w:space="0"/>
            </w:tcBorders>
          </w:tcPr>
          <w:p w:rsidR="00EF4860" w:rsidRDefault="003E79BB">
            <w:pPr>
              <w:pStyle w:val="TableParagraph"/>
              <w:ind w:end="621"/>
              <w:rPr>
                <w:sz w:val="24"/>
              </w:rPr>
            </w:pPr>
            <w:r>
              <w:rPr>
                <w:sz w:val="24"/>
              </w:rPr>
              <w:t xml:space="preserve">Petrolatum (petroleum), </w:t>
            </w:r>
            <w:r>
              <w:rPr>
                <w:sz w:val="24"/>
              </w:rPr>
              <w:t xml:space="preserve">silicic acid-treated</w:t>
            </w:r>
            <w:r>
              <w:rPr>
                <w:sz w:val="24"/>
              </w:rPr>
              <w:t xml:space="preserve">; petrolatum</w:t>
            </w:r>
          </w:p>
          <w:p w:rsidR="00EF4860" w:rsidRDefault="00EF4860">
            <w:pPr>
              <w:pStyle w:val="TableParagraph"/>
              <w:spacing w:before="10"/>
              <w:ind w:start="0"/>
              <w:rPr>
                <w:sz w:val="20"/>
              </w:rPr>
            </w:pPr>
          </w:p>
          <w:p w:rsidR="00EF4860" w:rsidRDefault="003E79BB">
            <w:pPr>
              <w:pStyle w:val="TableParagraph"/>
              <w:spacing w:before="0"/>
              <w:ind w:end="214"/>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treating petroleum petrolatum with </w:t>
            </w:r>
            <w:r>
              <w:rPr>
                <w:sz w:val="24"/>
              </w:rPr>
              <w:t xml:space="preserve">silicic acid to </w:t>
            </w:r>
            <w:r>
              <w:rPr>
                <w:sz w:val="24"/>
              </w:rPr>
              <w:t xml:space="preserve">remove trace polar constituents and impurities. It consists mainly of </w:t>
            </w:r>
            <w:r>
              <w:rPr>
                <w:sz w:val="24"/>
              </w:rPr>
              <w:t xml:space="preserve">saturated hydrocarbons having carbon numbers predominantly greater than C</w:t>
            </w:r>
            <w:r>
              <w:rPr>
                <w:sz w:val="24"/>
                <w:vertAlign w:val="subscript"/>
              </w:rPr>
              <w:t xml:space="preserve">(20</w:t>
            </w:r>
            <w:r>
              <w:rPr>
                <w:sz w:val="24"/>
              </w:rPr>
              <w:t xml:space="preserve">)).</w:t>
            </w:r>
          </w:p>
        </w:tc>
        <w:tc>
          <w:tcPr>
            <w:tcW w:w="1680" w:type="dxa"/>
          </w:tcPr>
          <w:p w:rsidR="00EF4860" w:rsidRDefault="003E79BB">
            <w:pPr>
              <w:pStyle w:val="TableParagraph"/>
              <w:ind w:start="110"/>
              <w:rPr>
                <w:sz w:val="24"/>
              </w:rPr>
            </w:pPr>
            <w:r>
              <w:rPr>
                <w:sz w:val="24"/>
              </w:rPr>
              <w:t xml:space="preserve">649-259-00-7</w:t>
            </w:r>
          </w:p>
        </w:tc>
        <w:tc>
          <w:tcPr>
            <w:tcW w:w="1440" w:type="dxa"/>
          </w:tcPr>
          <w:p w:rsidR="00EF4860" w:rsidRDefault="003E79BB">
            <w:pPr>
              <w:pStyle w:val="TableParagraph"/>
              <w:ind w:start="109"/>
              <w:rPr>
                <w:sz w:val="24"/>
              </w:rPr>
            </w:pPr>
            <w:r>
              <w:rPr>
                <w:sz w:val="24"/>
              </w:rPr>
              <w:t xml:space="preserve">308-150-1</w:t>
            </w:r>
          </w:p>
        </w:tc>
        <w:tc>
          <w:tcPr>
            <w:tcW w:w="1560" w:type="dxa"/>
          </w:tcPr>
          <w:p w:rsidR="00EF4860" w:rsidRDefault="003E79BB">
            <w:pPr>
              <w:pStyle w:val="TableParagraph"/>
              <w:rPr>
                <w:sz w:val="24"/>
              </w:rPr>
            </w:pPr>
            <w:r>
              <w:rPr>
                <w:sz w:val="24"/>
              </w:rPr>
              <w:t xml:space="preserve">97862-98-1</w:t>
            </w:r>
          </w:p>
        </w:tc>
        <w:tc>
          <w:tcPr>
            <w:tcW w:w="1080" w:type="dxa"/>
            <w:tcBorders>
              <w:right w:val="single" w:color="000000" w:sz="4" w:space="0"/>
            </w:tcBorders>
          </w:tcPr>
          <w:p w:rsidR="00EF4860" w:rsidRDefault="003E79BB">
            <w:pPr>
              <w:pStyle w:val="TableParagraph"/>
              <w:rPr>
                <w:sz w:val="24"/>
              </w:rPr>
            </w:pPr>
            <w:r>
              <w:rPr>
                <w:sz w:val="24"/>
              </w:rPr>
              <w:t xml:space="preserve">N</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4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151"/>
        <w:gridCol w:w="1680"/>
        <w:gridCol w:w="1440"/>
        <w:gridCol w:w="1560"/>
        <w:gridCol w:w="1080"/>
      </w:tblGrid>
      <w:tr w:rsidR="00EF4860">
        <w:trPr>
          <w:trHeight w:val="515"/>
        </w:trPr>
        <w:tc>
          <w:tcPr>
            <w:tcW w:w="4151" w:type="dxa"/>
            <w:tcBorders>
              <w:left w:val="single" w:color="000000" w:sz="4" w:space="0"/>
            </w:tcBorders>
          </w:tcPr>
          <w:p w:rsidR="00EF4860" w:rsidRDefault="003E79BB">
            <w:pPr>
              <w:pStyle w:val="TableParagraph"/>
              <w:ind w:start="1520" w:end="1516"/>
              <w:jc w:val="center"/>
              <w:rPr>
                <w:sz w:val="24"/>
              </w:rPr>
            </w:pPr>
            <w:r>
              <w:rPr>
                <w:sz w:val="24"/>
              </w:rPr>
              <w:t xml:space="preserve">Substances</w:t>
            </w:r>
          </w:p>
        </w:tc>
        <w:tc>
          <w:tcPr>
            <w:tcW w:w="1680" w:type="dxa"/>
          </w:tcPr>
          <w:p w:rsidR="00EF4860" w:rsidRDefault="003E79BB">
            <w:pPr>
              <w:pStyle w:val="TableParagraph"/>
              <w:ind w:start="150"/>
              <w:rPr>
                <w:sz w:val="24"/>
              </w:rPr>
            </w:pPr>
            <w:r>
              <w:rPr>
                <w:sz w:val="24"/>
              </w:rPr>
              <w:t xml:space="preserve">Index number</w:t>
            </w:r>
          </w:p>
        </w:tc>
        <w:tc>
          <w:tcPr>
            <w:tcW w:w="1440" w:type="dxa"/>
          </w:tcPr>
          <w:p w:rsidR="00EF4860" w:rsidRDefault="003E79BB">
            <w:pPr>
              <w:pStyle w:val="TableParagraph"/>
              <w:ind w:start="142"/>
              <w:rPr>
                <w:sz w:val="24"/>
              </w:rPr>
            </w:pPr>
            <w:r>
              <w:rPr>
                <w:sz w:val="24"/>
              </w:rPr>
              <w:t xml:space="preserve">CE number</w:t>
            </w:r>
          </w:p>
        </w:tc>
        <w:tc>
          <w:tcPr>
            <w:tcW w:w="1560" w:type="dxa"/>
          </w:tcPr>
          <w:p w:rsidR="00EF4860" w:rsidRDefault="003E79BB">
            <w:pPr>
              <w:pStyle w:val="TableParagraph"/>
              <w:ind w:start="125"/>
              <w:rPr>
                <w:sz w:val="24"/>
              </w:rPr>
            </w:pPr>
            <w:r>
              <w:rPr>
                <w:sz w:val="24"/>
              </w:rPr>
              <w:t xml:space="preserve">CAS number</w:t>
            </w:r>
          </w:p>
        </w:tc>
        <w:tc>
          <w:tcPr>
            <w:tcW w:w="1080" w:type="dxa"/>
            <w:tcBorders>
              <w:right w:val="single" w:color="000000" w:sz="4" w:space="0"/>
            </w:tcBorders>
          </w:tcPr>
          <w:p w:rsidR="00EF4860" w:rsidRDefault="003E79BB">
            <w:pPr>
              <w:pStyle w:val="TableParagraph"/>
              <w:ind w:start="261"/>
              <w:rPr>
                <w:sz w:val="24"/>
              </w:rPr>
            </w:pPr>
            <w:r>
              <w:rPr>
                <w:sz w:val="24"/>
              </w:rPr>
              <w:t xml:space="preserve">Notes</w:t>
            </w:r>
          </w:p>
        </w:tc>
      </w:tr>
      <w:tr w:rsidR="00EF4860">
        <w:trPr>
          <w:trHeight w:val="3239"/>
        </w:trPr>
        <w:tc>
          <w:tcPr>
            <w:tcW w:w="4151" w:type="dxa"/>
            <w:tcBorders>
              <w:left w:val="single" w:color="000000" w:sz="4" w:space="0"/>
            </w:tcBorders>
          </w:tcPr>
          <w:p w:rsidR="00EF4860" w:rsidRDefault="003E79BB">
            <w:pPr>
              <w:pStyle w:val="TableParagraph"/>
              <w:ind w:end="498"/>
              <w:rPr>
                <w:sz w:val="24"/>
              </w:rPr>
            </w:pPr>
            <w:r>
              <w:rPr>
                <w:sz w:val="24"/>
              </w:rPr>
              <w:t xml:space="preserve">Petrolatum (petroleum), clay-treated</w:t>
            </w:r>
            <w:r>
              <w:rPr>
                <w:sz w:val="24"/>
              </w:rPr>
              <w:t xml:space="preserve">; petrolatum</w:t>
            </w:r>
          </w:p>
          <w:p w:rsidR="00EF4860" w:rsidRDefault="00EF4860">
            <w:pPr>
              <w:pStyle w:val="TableParagraph"/>
              <w:spacing w:before="10"/>
              <w:ind w:start="0"/>
              <w:rPr>
                <w:sz w:val="20"/>
              </w:rPr>
            </w:pPr>
          </w:p>
          <w:p w:rsidR="00EF4860" w:rsidRDefault="003E79BB">
            <w:pPr>
              <w:pStyle w:val="TableParagraph"/>
              <w:spacing w:before="0"/>
              <w:ind w:end="137"/>
              <w:rPr>
                <w:sz w:val="24"/>
              </w:rPr>
            </w:pPr>
            <w:r>
              <w:rPr>
                <w:sz w:val="24"/>
              </w:rPr>
              <w:t xml:space="preserve">(</w:t>
            </w:r>
            <w:r w:rsidR="00C173E8">
              <w:rPr>
                <w:sz w:val="24"/>
              </w:rPr>
              <w:t xml:space="preserve">A</w:t>
            </w:r>
            <w:r>
              <w:rPr>
                <w:sz w:val="24"/>
              </w:rPr>
              <w:t xml:space="preserve"> complex combination of </w:t>
            </w:r>
            <w:r>
              <w:rPr>
                <w:sz w:val="24"/>
              </w:rPr>
              <w:t xml:space="preserve">hydrocarbons obtained </w:t>
            </w:r>
            <w:r w:rsidR="00C173E8">
              <w:rPr>
                <w:sz w:val="24"/>
              </w:rPr>
              <w:t xml:space="preserve">by</w:t>
            </w:r>
            <w:r>
              <w:rPr>
                <w:sz w:val="24"/>
              </w:rPr>
              <w:t xml:space="preserve"> treating petrolatum with bleaching earth to </w:t>
            </w:r>
            <w:r>
              <w:rPr>
                <w:sz w:val="24"/>
              </w:rPr>
              <w:t xml:space="preserve">remove traces of polar constituents and impurities. It consists predominantly </w:t>
            </w:r>
            <w:r>
              <w:rPr>
                <w:sz w:val="24"/>
              </w:rPr>
              <w:t xml:space="preserve">of hydrocarbons having </w:t>
            </w:r>
            <w:r>
              <w:rPr>
                <w:sz w:val="24"/>
              </w:rPr>
              <w:t xml:space="preserve">carbon </w:t>
            </w:r>
            <w:r>
              <w:rPr>
                <w:spacing w:val="-12"/>
                <w:sz w:val="24"/>
              </w:rPr>
              <w:t xml:space="preserve">numbers </w:t>
            </w:r>
            <w:r>
              <w:rPr>
                <w:sz w:val="24"/>
              </w:rPr>
              <w:t xml:space="preserve">predominantly greater than </w:t>
            </w:r>
            <w:r>
              <w:rPr>
                <w:sz w:val="24"/>
              </w:rPr>
              <w:t xml:space="preserve">C</w:t>
            </w:r>
            <w:r>
              <w:rPr>
                <w:sz w:val="24"/>
                <w:vertAlign w:val="subscript"/>
              </w:rPr>
              <w:t xml:space="preserve">(25</w:t>
            </w:r>
            <w:r>
              <w:rPr>
                <w:sz w:val="24"/>
              </w:rPr>
              <w:t xml:space="preserve">)).</w:t>
            </w:r>
          </w:p>
        </w:tc>
        <w:tc>
          <w:tcPr>
            <w:tcW w:w="1680" w:type="dxa"/>
          </w:tcPr>
          <w:p w:rsidR="00EF4860" w:rsidRDefault="003E79BB">
            <w:pPr>
              <w:pStyle w:val="TableParagraph"/>
              <w:ind w:start="110"/>
              <w:rPr>
                <w:sz w:val="24"/>
              </w:rPr>
            </w:pPr>
            <w:r>
              <w:rPr>
                <w:sz w:val="24"/>
              </w:rPr>
              <w:t xml:space="preserve">649-260-00-2</w:t>
            </w:r>
          </w:p>
        </w:tc>
        <w:tc>
          <w:tcPr>
            <w:tcW w:w="1440" w:type="dxa"/>
          </w:tcPr>
          <w:p w:rsidR="00EF4860" w:rsidRDefault="003E79BB">
            <w:pPr>
              <w:pStyle w:val="TableParagraph"/>
              <w:ind w:start="109"/>
              <w:rPr>
                <w:sz w:val="24"/>
              </w:rPr>
            </w:pPr>
            <w:r>
              <w:rPr>
                <w:sz w:val="24"/>
              </w:rPr>
              <w:t xml:space="preserve">309-706-6</w:t>
            </w:r>
          </w:p>
        </w:tc>
        <w:tc>
          <w:tcPr>
            <w:tcW w:w="1560" w:type="dxa"/>
          </w:tcPr>
          <w:p w:rsidR="00EF4860" w:rsidRDefault="003E79BB">
            <w:pPr>
              <w:pStyle w:val="TableParagraph"/>
              <w:ind w:start="108"/>
              <w:rPr>
                <w:sz w:val="24"/>
              </w:rPr>
            </w:pPr>
            <w:r>
              <w:rPr>
                <w:sz w:val="24"/>
              </w:rPr>
              <w:t xml:space="preserve">100684-33-1</w:t>
            </w:r>
          </w:p>
        </w:tc>
        <w:tc>
          <w:tcPr>
            <w:tcW w:w="1080" w:type="dxa"/>
            <w:tcBorders>
              <w:right w:val="single" w:color="000000" w:sz="4" w:space="0"/>
            </w:tcBorders>
          </w:tcPr>
          <w:p w:rsidR="00EF4860" w:rsidRDefault="003E79BB">
            <w:pPr>
              <w:pStyle w:val="TableParagraph"/>
              <w:ind w:start="109"/>
              <w:rPr>
                <w:sz w:val="24"/>
              </w:rPr>
            </w:pPr>
            <w:r>
              <w:rPr>
                <w:sz w:val="24"/>
              </w:rPr>
              <w:t xml:space="preserve">N</w:t>
            </w:r>
          </w:p>
        </w:tc>
      </w:tr>
      <w:tr w:rsidR="00EF4860">
        <w:trPr>
          <w:trHeight w:val="4067"/>
        </w:trPr>
        <w:tc>
          <w:tcPr>
            <w:tcW w:w="4151" w:type="dxa"/>
            <w:tcBorders>
              <w:left w:val="single" w:color="000000" w:sz="4" w:space="0"/>
            </w:tcBorders>
          </w:tcPr>
          <w:p w:rsidR="00EF4860" w:rsidRDefault="003E79BB">
            <w:pPr>
              <w:pStyle w:val="TableParagraph"/>
              <w:ind w:end="857"/>
              <w:rPr>
                <w:sz w:val="24"/>
              </w:rPr>
            </w:pPr>
            <w:r>
              <w:rPr>
                <w:sz w:val="24"/>
              </w:rPr>
              <w:t xml:space="preserve">Natural gasoline</w:t>
            </w:r>
            <w:r>
              <w:rPr>
                <w:sz w:val="24"/>
              </w:rPr>
              <w:t xml:space="preserve">; </w:t>
            </w:r>
            <w:r>
              <w:rPr>
                <w:sz w:val="24"/>
              </w:rPr>
              <w:t xml:space="preserve">low-boiling </w:t>
            </w:r>
            <w:r>
              <w:rPr>
                <w:sz w:val="24"/>
              </w:rPr>
              <w:t xml:space="preserve">naphtha</w:t>
            </w:r>
          </w:p>
          <w:p w:rsidR="00EF4860" w:rsidRDefault="00EF4860">
            <w:pPr>
              <w:pStyle w:val="TableParagraph"/>
              <w:spacing w:before="10"/>
              <w:ind w:start="0"/>
              <w:rPr>
                <w:sz w:val="20"/>
              </w:rPr>
            </w:pPr>
          </w:p>
          <w:p w:rsidR="00EF4860" w:rsidRDefault="003E79BB">
            <w:pPr>
              <w:pStyle w:val="TableParagraph"/>
              <w:spacing w:before="0"/>
              <w:ind w:end="140"/>
              <w:rPr>
                <w:sz w:val="24"/>
              </w:rPr>
            </w:pPr>
            <w:r>
              <w:rPr>
                <w:sz w:val="24"/>
              </w:rPr>
              <w:t xml:space="preserve">(</w:t>
            </w:r>
            <w:r w:rsidR="00C173E8">
              <w:rPr>
                <w:sz w:val="24"/>
              </w:rPr>
              <w:t xml:space="preserve">A</w:t>
            </w:r>
            <w:r>
              <w:rPr>
                <w:sz w:val="24"/>
              </w:rPr>
              <w:t xml:space="preserve"> complex combination of </w:t>
            </w:r>
            <w:r>
              <w:rPr>
                <w:sz w:val="24"/>
              </w:rPr>
              <w:t xml:space="preserve">hydrocarbons separated from natural gas by processes such as </w:t>
            </w:r>
            <w:r>
              <w:rPr>
                <w:spacing w:val="-2"/>
                <w:sz w:val="24"/>
              </w:rPr>
              <w:t xml:space="preserve">refrigeration </w:t>
            </w:r>
            <w:r>
              <w:rPr>
                <w:sz w:val="24"/>
              </w:rPr>
              <w:t xml:space="preserve">or </w:t>
            </w:r>
            <w:r>
              <w:rPr>
                <w:sz w:val="24"/>
              </w:rPr>
              <w:t xml:space="preserve">absorption. It consists predominantly </w:t>
            </w:r>
            <w:r>
              <w:rPr>
                <w:sz w:val="24"/>
              </w:rPr>
              <w:t xml:space="preserve">of saturated aliphatic hydrocarbons having carbon numbers predominantly in the range of C</w:t>
            </w:r>
            <w:r>
              <w:rPr>
                <w:sz w:val="24"/>
                <w:vertAlign w:val="subscript"/>
              </w:rPr>
              <w:t xml:space="preserve">4</w:t>
            </w:r>
            <w:r>
              <w:rPr>
                <w:sz w:val="24"/>
              </w:rPr>
              <w:t xml:space="preserve">-C</w:t>
            </w:r>
            <w:r>
              <w:rPr>
                <w:sz w:val="24"/>
                <w:vertAlign w:val="subscript"/>
              </w:rPr>
              <w:t xml:space="preserve">8 </w:t>
            </w:r>
            <w:r>
              <w:rPr>
                <w:sz w:val="24"/>
              </w:rPr>
              <w:t xml:space="preserve">and </w:t>
            </w:r>
            <w:r>
              <w:rPr>
                <w:sz w:val="24"/>
              </w:rPr>
              <w:t xml:space="preserve">boiling in the range of approximately </w:t>
            </w:r>
            <w:r>
              <w:rPr>
                <w:sz w:val="24"/>
              </w:rPr>
              <w:t xml:space="preserve">20°C </w:t>
            </w:r>
            <w:r>
              <w:rPr>
                <w:sz w:val="24"/>
              </w:rPr>
              <w:t xml:space="preserve">to</w:t>
            </w:r>
          </w:p>
          <w:p w:rsidR="00EF4860" w:rsidRDefault="003E79BB">
            <w:pPr>
              <w:pStyle w:val="TableParagraph"/>
              <w:spacing w:before="1"/>
              <w:rPr>
                <w:sz w:val="24"/>
              </w:rPr>
            </w:pPr>
            <w:r>
              <w:rPr>
                <w:sz w:val="24"/>
              </w:rPr>
              <w:t xml:space="preserve">120 </w:t>
            </w:r>
            <w:r>
              <w:rPr>
                <w:sz w:val="24"/>
              </w:rPr>
              <w:t xml:space="preserve">°C.)</w:t>
            </w:r>
          </w:p>
        </w:tc>
        <w:tc>
          <w:tcPr>
            <w:tcW w:w="1680" w:type="dxa"/>
          </w:tcPr>
          <w:p w:rsidR="00EF4860" w:rsidRDefault="003E79BB">
            <w:pPr>
              <w:pStyle w:val="TableParagraph"/>
              <w:ind w:start="110"/>
              <w:rPr>
                <w:sz w:val="24"/>
              </w:rPr>
            </w:pPr>
            <w:r>
              <w:rPr>
                <w:sz w:val="24"/>
              </w:rPr>
              <w:t xml:space="preserve">649-261-00-8</w:t>
            </w:r>
          </w:p>
        </w:tc>
        <w:tc>
          <w:tcPr>
            <w:tcW w:w="1440" w:type="dxa"/>
          </w:tcPr>
          <w:p w:rsidR="00EF4860" w:rsidRDefault="003E79BB">
            <w:pPr>
              <w:pStyle w:val="TableParagraph"/>
              <w:ind w:start="110"/>
              <w:rPr>
                <w:sz w:val="24"/>
              </w:rPr>
            </w:pPr>
            <w:r>
              <w:rPr>
                <w:sz w:val="24"/>
              </w:rPr>
              <w:t xml:space="preserve">232-349-1</w:t>
            </w:r>
          </w:p>
        </w:tc>
        <w:tc>
          <w:tcPr>
            <w:tcW w:w="1560" w:type="dxa"/>
          </w:tcPr>
          <w:p w:rsidR="00EF4860" w:rsidRDefault="003E79BB">
            <w:pPr>
              <w:pStyle w:val="TableParagraph"/>
              <w:ind w:start="109"/>
              <w:rPr>
                <w:sz w:val="24"/>
              </w:rPr>
            </w:pPr>
            <w:r>
              <w:rPr>
                <w:sz w:val="24"/>
              </w:rPr>
              <w:t xml:space="preserve">8006-61-9</w:t>
            </w:r>
          </w:p>
        </w:tc>
        <w:tc>
          <w:tcPr>
            <w:tcW w:w="1080" w:type="dxa"/>
            <w:tcBorders>
              <w:right w:val="single" w:color="000000" w:sz="4" w:space="0"/>
            </w:tcBorders>
          </w:tcPr>
          <w:p w:rsidR="00EF4860" w:rsidRDefault="003E79BB">
            <w:pPr>
              <w:pStyle w:val="TableParagraph"/>
              <w:ind w:start="109"/>
              <w:rPr>
                <w:sz w:val="24"/>
              </w:rPr>
            </w:pPr>
            <w:r>
              <w:rPr>
                <w:sz w:val="24"/>
              </w:rPr>
              <w:t xml:space="preserve">P</w:t>
            </w:r>
          </w:p>
        </w:tc>
      </w:tr>
      <w:tr w:rsidR="00EF4860">
        <w:trPr>
          <w:trHeight w:val="3515"/>
        </w:trPr>
        <w:tc>
          <w:tcPr>
            <w:tcW w:w="4151" w:type="dxa"/>
            <w:tcBorders>
              <w:left w:val="single" w:color="000000" w:sz="4" w:space="0"/>
            </w:tcBorders>
          </w:tcPr>
          <w:p w:rsidR="00EF4860" w:rsidRDefault="003E79BB">
            <w:pPr>
              <w:pStyle w:val="TableParagraph"/>
              <w:rPr>
                <w:sz w:val="24"/>
              </w:rPr>
            </w:pPr>
            <w:r>
              <w:rPr>
                <w:sz w:val="24"/>
              </w:rPr>
              <w:t xml:space="preserve">Naphtha</w:t>
            </w:r>
            <w:r>
              <w:rPr>
                <w:sz w:val="24"/>
              </w:rPr>
              <w:t xml:space="preserve">; </w:t>
            </w:r>
            <w:r>
              <w:rPr>
                <w:sz w:val="24"/>
              </w:rPr>
              <w:t xml:space="preserve">low-boiling </w:t>
            </w:r>
            <w:r>
              <w:rPr>
                <w:sz w:val="24"/>
              </w:rPr>
              <w:t xml:space="preserve">naphtha</w:t>
            </w:r>
          </w:p>
          <w:p w:rsidR="00EF4860" w:rsidRDefault="00EF4860">
            <w:pPr>
              <w:pStyle w:val="TableParagraph"/>
              <w:spacing w:before="10"/>
              <w:ind w:start="0"/>
              <w:rPr>
                <w:sz w:val="20"/>
              </w:rPr>
            </w:pPr>
          </w:p>
          <w:p w:rsidR="00EF4860" w:rsidRDefault="003E79BB">
            <w:pPr>
              <w:pStyle w:val="TableParagraph"/>
              <w:spacing w:before="0"/>
              <w:ind w:end="337"/>
              <w:rPr>
                <w:sz w:val="24"/>
              </w:rPr>
            </w:pPr>
            <w:r>
              <w:rPr>
                <w:sz w:val="24"/>
              </w:rPr>
              <w:t xml:space="preserve">(Refined, partially refined or unrefined petroleum products obtained by distillation of natural gas. </w:t>
            </w:r>
            <w:r w:rsidR="00C173E8">
              <w:rPr>
                <w:sz w:val="24"/>
              </w:rPr>
              <w:t xml:space="preserve">It</w:t>
            </w:r>
            <w:r>
              <w:rPr>
                <w:sz w:val="24"/>
              </w:rPr>
              <w:t xml:space="preserve"> consists predominantly </w:t>
            </w:r>
            <w:r>
              <w:rPr>
                <w:sz w:val="24"/>
              </w:rPr>
              <w:t xml:space="preserve">of hydrocarbons having carbon numbers predominantly in the range of C</w:t>
            </w:r>
            <w:r>
              <w:rPr>
                <w:sz w:val="24"/>
                <w:vertAlign w:val="subscript"/>
              </w:rPr>
              <w:t xml:space="preserve">5</w:t>
            </w:r>
            <w:r>
              <w:rPr>
                <w:sz w:val="24"/>
              </w:rPr>
              <w:t xml:space="preserve">-C</w:t>
            </w:r>
            <w:r>
              <w:rPr>
                <w:sz w:val="24"/>
                <w:vertAlign w:val="subscript"/>
              </w:rPr>
              <w:t xml:space="preserve">6 </w:t>
            </w:r>
            <w:r>
              <w:rPr>
                <w:sz w:val="24"/>
              </w:rPr>
              <w:t xml:space="preserve">and </w:t>
            </w:r>
            <w:r>
              <w:rPr>
                <w:sz w:val="24"/>
              </w:rPr>
              <w:t xml:space="preserve">boiling in the range of approximately </w:t>
            </w:r>
            <w:r>
              <w:rPr>
                <w:sz w:val="24"/>
              </w:rPr>
              <w:t xml:space="preserve">100°C to </w:t>
            </w:r>
            <w:r>
              <w:rPr>
                <w:sz w:val="24"/>
              </w:rPr>
              <w:t xml:space="preserve">).</w:t>
            </w:r>
          </w:p>
        </w:tc>
        <w:tc>
          <w:tcPr>
            <w:tcW w:w="1680" w:type="dxa"/>
          </w:tcPr>
          <w:p w:rsidR="00EF4860" w:rsidRDefault="003E79BB">
            <w:pPr>
              <w:pStyle w:val="TableParagraph"/>
              <w:ind w:start="110"/>
              <w:rPr>
                <w:sz w:val="24"/>
              </w:rPr>
            </w:pPr>
            <w:r>
              <w:rPr>
                <w:sz w:val="24"/>
              </w:rPr>
              <w:t xml:space="preserve">649-262-00-3</w:t>
            </w:r>
          </w:p>
        </w:tc>
        <w:tc>
          <w:tcPr>
            <w:tcW w:w="1440" w:type="dxa"/>
          </w:tcPr>
          <w:p w:rsidR="00EF4860" w:rsidRDefault="003E79BB">
            <w:pPr>
              <w:pStyle w:val="TableParagraph"/>
              <w:ind w:start="110"/>
              <w:rPr>
                <w:sz w:val="24"/>
              </w:rPr>
            </w:pPr>
            <w:r>
              <w:rPr>
                <w:sz w:val="24"/>
              </w:rPr>
              <w:t xml:space="preserve">232-443-2</w:t>
            </w:r>
          </w:p>
        </w:tc>
        <w:tc>
          <w:tcPr>
            <w:tcW w:w="1560" w:type="dxa"/>
          </w:tcPr>
          <w:p w:rsidR="00EF4860" w:rsidRDefault="003E79BB">
            <w:pPr>
              <w:pStyle w:val="TableParagraph"/>
              <w:ind w:start="109"/>
              <w:rPr>
                <w:sz w:val="24"/>
              </w:rPr>
            </w:pPr>
            <w:r>
              <w:rPr>
                <w:sz w:val="24"/>
              </w:rPr>
              <w:t xml:space="preserve">8030-30-6</w:t>
            </w:r>
          </w:p>
        </w:tc>
        <w:tc>
          <w:tcPr>
            <w:tcW w:w="1080" w:type="dxa"/>
            <w:tcBorders>
              <w:right w:val="single" w:color="000000" w:sz="4" w:space="0"/>
            </w:tcBorders>
          </w:tcPr>
          <w:p w:rsidR="00EF4860" w:rsidRDefault="003E79BB">
            <w:pPr>
              <w:pStyle w:val="TableParagraph"/>
              <w:ind w:start="109"/>
              <w:rPr>
                <w:sz w:val="24"/>
              </w:rPr>
            </w:pPr>
            <w:r>
              <w:rPr>
                <w:sz w:val="24"/>
              </w:rPr>
              <w:t xml:space="preserve">P</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4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151"/>
        <w:gridCol w:w="1680"/>
        <w:gridCol w:w="1440"/>
        <w:gridCol w:w="1560"/>
        <w:gridCol w:w="1080"/>
      </w:tblGrid>
      <w:tr w:rsidR="00EF4860">
        <w:trPr>
          <w:trHeight w:val="515"/>
        </w:trPr>
        <w:tc>
          <w:tcPr>
            <w:tcW w:w="4151" w:type="dxa"/>
            <w:tcBorders>
              <w:left w:val="single" w:color="000000" w:sz="4" w:space="0"/>
            </w:tcBorders>
          </w:tcPr>
          <w:p w:rsidR="00EF4860" w:rsidRDefault="003E79BB">
            <w:pPr>
              <w:pStyle w:val="TableParagraph"/>
              <w:ind w:start="1520" w:end="1516"/>
              <w:jc w:val="center"/>
              <w:rPr>
                <w:sz w:val="24"/>
              </w:rPr>
            </w:pPr>
            <w:r>
              <w:rPr>
                <w:sz w:val="24"/>
              </w:rPr>
              <w:t xml:space="preserve">Substances</w:t>
            </w:r>
          </w:p>
        </w:tc>
        <w:tc>
          <w:tcPr>
            <w:tcW w:w="1680" w:type="dxa"/>
          </w:tcPr>
          <w:p w:rsidR="00EF4860" w:rsidRDefault="003E79BB">
            <w:pPr>
              <w:pStyle w:val="TableParagraph"/>
              <w:ind w:start="90" w:end="85"/>
              <w:jc w:val="center"/>
              <w:rPr>
                <w:sz w:val="24"/>
              </w:rPr>
            </w:pPr>
            <w:r>
              <w:rPr>
                <w:sz w:val="24"/>
              </w:rPr>
              <w:t xml:space="preserve">Index number</w:t>
            </w:r>
          </w:p>
        </w:tc>
        <w:tc>
          <w:tcPr>
            <w:tcW w:w="1440" w:type="dxa"/>
          </w:tcPr>
          <w:p w:rsidR="00EF4860" w:rsidRDefault="003E79BB">
            <w:pPr>
              <w:pStyle w:val="TableParagraph"/>
              <w:ind w:start="142"/>
              <w:rPr>
                <w:sz w:val="24"/>
              </w:rPr>
            </w:pPr>
            <w:r>
              <w:rPr>
                <w:sz w:val="24"/>
              </w:rPr>
              <w:t xml:space="preserve">CE number</w:t>
            </w:r>
          </w:p>
        </w:tc>
        <w:tc>
          <w:tcPr>
            <w:tcW w:w="1560" w:type="dxa"/>
          </w:tcPr>
          <w:p w:rsidR="00EF4860" w:rsidRDefault="003E79BB">
            <w:pPr>
              <w:pStyle w:val="TableParagraph"/>
              <w:ind w:start="125"/>
              <w:rPr>
                <w:sz w:val="24"/>
              </w:rPr>
            </w:pPr>
            <w:r>
              <w:rPr>
                <w:sz w:val="24"/>
              </w:rPr>
              <w:t xml:space="preserve">CAS number</w:t>
            </w:r>
          </w:p>
        </w:tc>
        <w:tc>
          <w:tcPr>
            <w:tcW w:w="1080" w:type="dxa"/>
            <w:tcBorders>
              <w:right w:val="single" w:color="000000" w:sz="4" w:space="0"/>
            </w:tcBorders>
          </w:tcPr>
          <w:p w:rsidR="00EF4860" w:rsidRDefault="003E79BB">
            <w:pPr>
              <w:pStyle w:val="TableParagraph"/>
              <w:ind w:start="261"/>
              <w:rPr>
                <w:sz w:val="24"/>
              </w:rPr>
            </w:pPr>
            <w:r>
              <w:rPr>
                <w:sz w:val="24"/>
              </w:rPr>
              <w:t xml:space="preserve">Notes</w:t>
            </w:r>
          </w:p>
        </w:tc>
      </w:tr>
      <w:tr w:rsidR="00EF4860">
        <w:trPr>
          <w:trHeight w:val="2135"/>
        </w:trPr>
        <w:tc>
          <w:tcPr>
            <w:tcW w:w="4151" w:type="dxa"/>
            <w:tcBorders>
              <w:left w:val="single" w:color="000000" w:sz="4" w:space="0"/>
            </w:tcBorders>
          </w:tcPr>
          <w:p w:rsidR="00EF4860" w:rsidRDefault="003E79BB">
            <w:pPr>
              <w:pStyle w:val="TableParagraph"/>
              <w:rPr>
                <w:sz w:val="24"/>
              </w:rPr>
            </w:pPr>
            <w:r>
              <w:rPr>
                <w:sz w:val="24"/>
              </w:rPr>
              <w:t xml:space="preserve">Ligroin</w:t>
            </w:r>
            <w:r w:rsidR="00C173E8">
              <w:rPr>
                <w:sz w:val="24"/>
              </w:rPr>
              <w:t xml:space="preserve">; </w:t>
            </w:r>
            <w:r>
              <w:rPr>
                <w:sz w:val="24"/>
              </w:rPr>
              <w:t xml:space="preserve">low-boiling </w:t>
            </w:r>
            <w:r>
              <w:rPr>
                <w:sz w:val="24"/>
              </w:rPr>
              <w:t xml:space="preserve">naphtha</w:t>
            </w:r>
          </w:p>
          <w:p w:rsidR="00EF4860" w:rsidRDefault="00EF4860">
            <w:pPr>
              <w:pStyle w:val="TableParagraph"/>
              <w:spacing w:before="10"/>
              <w:ind w:start="0"/>
              <w:rPr>
                <w:sz w:val="20"/>
              </w:rPr>
            </w:pPr>
          </w:p>
          <w:p w:rsidR="00EF4860" w:rsidRDefault="003E79BB">
            <w:pPr>
              <w:pStyle w:val="TableParagraph"/>
              <w:spacing w:before="0"/>
              <w:ind w:end="207"/>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the fractional distillation of petroleum</w:t>
            </w:r>
            <w:r w:rsidR="00C173E8">
              <w:rPr>
                <w:sz w:val="24"/>
              </w:rPr>
              <w:t xml:space="preserve">, </w:t>
            </w:r>
            <w:r>
              <w:rPr>
                <w:sz w:val="24"/>
              </w:rPr>
              <w:t xml:space="preserve">boiling in the range of approximately </w:t>
            </w:r>
            <w:r>
              <w:rPr>
                <w:sz w:val="24"/>
              </w:rPr>
              <w:t xml:space="preserve">20°C to </w:t>
            </w:r>
            <w:r>
              <w:rPr>
                <w:sz w:val="24"/>
              </w:rPr>
              <w:t xml:space="preserve">.)</w:t>
            </w:r>
          </w:p>
        </w:tc>
        <w:tc>
          <w:tcPr>
            <w:tcW w:w="1680" w:type="dxa"/>
          </w:tcPr>
          <w:p w:rsidR="00EF4860" w:rsidRDefault="003E79BB">
            <w:pPr>
              <w:pStyle w:val="TableParagraph"/>
              <w:ind w:start="90" w:end="222"/>
              <w:jc w:val="center"/>
              <w:rPr>
                <w:sz w:val="24"/>
              </w:rPr>
            </w:pPr>
            <w:r>
              <w:rPr>
                <w:sz w:val="24"/>
              </w:rPr>
              <w:t xml:space="preserve">649-263-00-9</w:t>
            </w:r>
          </w:p>
        </w:tc>
        <w:tc>
          <w:tcPr>
            <w:tcW w:w="1440" w:type="dxa"/>
          </w:tcPr>
          <w:p w:rsidR="00EF4860" w:rsidRDefault="003E79BB">
            <w:pPr>
              <w:pStyle w:val="TableParagraph"/>
              <w:ind w:start="110"/>
              <w:rPr>
                <w:sz w:val="24"/>
              </w:rPr>
            </w:pPr>
            <w:r>
              <w:rPr>
                <w:sz w:val="24"/>
              </w:rPr>
              <w:t xml:space="preserve">232-453-7</w:t>
            </w:r>
          </w:p>
        </w:tc>
        <w:tc>
          <w:tcPr>
            <w:tcW w:w="1560" w:type="dxa"/>
          </w:tcPr>
          <w:p w:rsidR="00EF4860" w:rsidRDefault="003E79BB">
            <w:pPr>
              <w:pStyle w:val="TableParagraph"/>
              <w:ind w:start="109"/>
              <w:rPr>
                <w:sz w:val="24"/>
              </w:rPr>
            </w:pPr>
            <w:r>
              <w:rPr>
                <w:sz w:val="24"/>
              </w:rPr>
              <w:t xml:space="preserve">8032-32-4</w:t>
            </w:r>
          </w:p>
        </w:tc>
        <w:tc>
          <w:tcPr>
            <w:tcW w:w="1080" w:type="dxa"/>
            <w:tcBorders>
              <w:right w:val="single" w:color="000000" w:sz="4" w:space="0"/>
            </w:tcBorders>
          </w:tcPr>
          <w:p w:rsidR="00EF4860" w:rsidRDefault="003E79BB">
            <w:pPr>
              <w:pStyle w:val="TableParagraph"/>
              <w:ind w:start="109"/>
              <w:rPr>
                <w:sz w:val="24"/>
              </w:rPr>
            </w:pPr>
            <w:r>
              <w:rPr>
                <w:sz w:val="24"/>
              </w:rPr>
              <w:t xml:space="preserve">P</w:t>
            </w:r>
          </w:p>
        </w:tc>
      </w:tr>
      <w:tr w:rsidR="00EF4860">
        <w:trPr>
          <w:trHeight w:val="3515"/>
        </w:trPr>
        <w:tc>
          <w:tcPr>
            <w:tcW w:w="4151" w:type="dxa"/>
            <w:tcBorders>
              <w:left w:val="single" w:color="000000" w:sz="4" w:space="0"/>
            </w:tcBorders>
          </w:tcPr>
          <w:p w:rsidR="00EF4860" w:rsidRDefault="003E79BB">
            <w:pPr>
              <w:pStyle w:val="TableParagraph"/>
              <w:ind w:end="354"/>
              <w:rPr>
                <w:sz w:val="24"/>
              </w:rPr>
            </w:pPr>
            <w:r>
              <w:rPr>
                <w:sz w:val="24"/>
              </w:rPr>
              <w:t xml:space="preserve">Naphtha (petroleum), straight-run heavy</w:t>
            </w:r>
            <w:r>
              <w:rPr>
                <w:sz w:val="24"/>
              </w:rPr>
              <w:t xml:space="preserve">; </w:t>
            </w:r>
            <w:r>
              <w:rPr>
                <w:sz w:val="24"/>
              </w:rPr>
              <w:t xml:space="preserve">Low boiling </w:t>
            </w:r>
            <w:r>
              <w:rPr>
                <w:sz w:val="24"/>
              </w:rPr>
              <w:t xml:space="preserve">point naphtha</w:t>
            </w:r>
          </w:p>
          <w:p w:rsidR="00EF4860" w:rsidRDefault="00EF4860">
            <w:pPr>
              <w:pStyle w:val="TableParagraph"/>
              <w:spacing w:before="10"/>
              <w:ind w:start="0"/>
              <w:rPr>
                <w:sz w:val="20"/>
              </w:rPr>
            </w:pPr>
          </w:p>
          <w:p w:rsidR="00EF4860" w:rsidRDefault="003E79BB">
            <w:pPr>
              <w:pStyle w:val="TableParagraph"/>
              <w:spacing w:before="0"/>
              <w:ind w:end="157"/>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the distillation of crude oil. </w:t>
            </w:r>
            <w:r w:rsidR="00C173E8">
              <w:rPr>
                <w:sz w:val="24"/>
              </w:rPr>
              <w:t xml:space="preserve">It </w:t>
            </w:r>
            <w:r>
              <w:rPr>
                <w:sz w:val="24"/>
              </w:rPr>
              <w:t xml:space="preserve">consists of hydrocarbons having carbon numbers predominantly in the range of C</w:t>
            </w:r>
            <w:r>
              <w:rPr>
                <w:sz w:val="24"/>
                <w:vertAlign w:val="subscript"/>
              </w:rPr>
              <w:t xml:space="preserve">6</w:t>
            </w:r>
            <w:r>
              <w:rPr>
                <w:sz w:val="24"/>
              </w:rPr>
              <w:t xml:space="preserve">-C</w:t>
            </w:r>
            <w:r>
              <w:rPr>
                <w:sz w:val="24"/>
                <w:vertAlign w:val="subscript"/>
              </w:rPr>
              <w:t xml:space="preserve">12 </w:t>
            </w:r>
            <w:r>
              <w:rPr>
                <w:sz w:val="24"/>
              </w:rPr>
              <w:t xml:space="preserve">with boiling points in the range of approximately </w:t>
            </w:r>
            <w:r>
              <w:rPr>
                <w:sz w:val="24"/>
              </w:rPr>
              <w:t xml:space="preserve">65°C to</w:t>
            </w:r>
          </w:p>
          <w:p w:rsidR="00EF4860" w:rsidRDefault="003E79BB">
            <w:pPr>
              <w:pStyle w:val="TableParagraph"/>
              <w:spacing w:before="1"/>
              <w:rPr>
                <w:sz w:val="24"/>
              </w:rPr>
            </w:pPr>
            <w:r>
              <w:rPr>
                <w:sz w:val="24"/>
              </w:rPr>
              <w:t xml:space="preserve">230 </w:t>
            </w:r>
            <w:r>
              <w:rPr>
                <w:sz w:val="24"/>
              </w:rPr>
              <w:t xml:space="preserve">°C.)</w:t>
            </w:r>
          </w:p>
        </w:tc>
        <w:tc>
          <w:tcPr>
            <w:tcW w:w="1680" w:type="dxa"/>
          </w:tcPr>
          <w:p w:rsidR="00EF4860" w:rsidRDefault="003E79BB">
            <w:pPr>
              <w:pStyle w:val="TableParagraph"/>
              <w:ind w:start="90" w:end="223"/>
              <w:jc w:val="center"/>
              <w:rPr>
                <w:sz w:val="24"/>
              </w:rPr>
            </w:pPr>
            <w:r>
              <w:rPr>
                <w:sz w:val="24"/>
              </w:rPr>
              <w:t xml:space="preserve">649-264-00-4</w:t>
            </w:r>
          </w:p>
        </w:tc>
        <w:tc>
          <w:tcPr>
            <w:tcW w:w="1440" w:type="dxa"/>
          </w:tcPr>
          <w:p w:rsidR="00EF4860" w:rsidRDefault="003E79BB">
            <w:pPr>
              <w:pStyle w:val="TableParagraph"/>
              <w:ind w:start="109"/>
              <w:rPr>
                <w:sz w:val="24"/>
              </w:rPr>
            </w:pPr>
            <w:r>
              <w:rPr>
                <w:sz w:val="24"/>
              </w:rPr>
              <w:t xml:space="preserve">265-041-0</w:t>
            </w:r>
          </w:p>
        </w:tc>
        <w:tc>
          <w:tcPr>
            <w:tcW w:w="1560" w:type="dxa"/>
          </w:tcPr>
          <w:p w:rsidR="00EF4860" w:rsidRDefault="003E79BB">
            <w:pPr>
              <w:pStyle w:val="TableParagraph"/>
              <w:ind w:start="108"/>
              <w:rPr>
                <w:sz w:val="24"/>
              </w:rPr>
            </w:pPr>
            <w:r>
              <w:rPr>
                <w:sz w:val="24"/>
              </w:rPr>
              <w:t xml:space="preserve">64741-41-9</w:t>
            </w:r>
          </w:p>
        </w:tc>
        <w:tc>
          <w:tcPr>
            <w:tcW w:w="1080" w:type="dxa"/>
            <w:tcBorders>
              <w:right w:val="single" w:color="000000" w:sz="4" w:space="0"/>
            </w:tcBorders>
          </w:tcPr>
          <w:p w:rsidR="00EF4860" w:rsidRDefault="003E79BB">
            <w:pPr>
              <w:pStyle w:val="TableParagraph"/>
              <w:ind w:start="108"/>
              <w:rPr>
                <w:sz w:val="24"/>
              </w:rPr>
            </w:pPr>
            <w:r>
              <w:rPr>
                <w:sz w:val="24"/>
              </w:rPr>
              <w:t xml:space="preserve">P</w:t>
            </w:r>
          </w:p>
        </w:tc>
      </w:tr>
      <w:tr w:rsidR="00EF4860">
        <w:trPr>
          <w:trHeight w:val="3791"/>
        </w:trPr>
        <w:tc>
          <w:tcPr>
            <w:tcW w:w="4151" w:type="dxa"/>
            <w:tcBorders>
              <w:left w:val="single" w:color="000000" w:sz="4" w:space="0"/>
            </w:tcBorders>
          </w:tcPr>
          <w:p w:rsidR="00EF4860" w:rsidRDefault="003E79BB">
            <w:pPr>
              <w:pStyle w:val="TableParagraph"/>
              <w:ind w:end="397"/>
              <w:rPr>
                <w:sz w:val="24"/>
              </w:rPr>
            </w:pPr>
            <w:r>
              <w:rPr>
                <w:sz w:val="24"/>
              </w:rPr>
              <w:t xml:space="preserve">Naphtha </w:t>
            </w:r>
            <w:r>
              <w:rPr>
                <w:sz w:val="24"/>
              </w:rPr>
              <w:t xml:space="preserve">(petroleum), straight-run wide-boiling</w:t>
            </w:r>
            <w:r>
              <w:rPr>
                <w:sz w:val="24"/>
              </w:rPr>
              <w:t xml:space="preserve"> range</w:t>
            </w:r>
            <w:r>
              <w:rPr>
                <w:sz w:val="24"/>
              </w:rPr>
              <w:t xml:space="preserve">; </w:t>
            </w:r>
            <w:r>
              <w:rPr>
                <w:sz w:val="24"/>
              </w:rPr>
              <w:t xml:space="preserve">Low boiling </w:t>
            </w:r>
            <w:r>
              <w:rPr>
                <w:sz w:val="24"/>
              </w:rPr>
              <w:t xml:space="preserve">point naphtha</w:t>
            </w:r>
          </w:p>
          <w:p w:rsidR="00EF4860" w:rsidRDefault="00EF4860">
            <w:pPr>
              <w:pStyle w:val="TableParagraph"/>
              <w:spacing w:before="10"/>
              <w:ind w:start="0"/>
              <w:rPr>
                <w:sz w:val="20"/>
              </w:rPr>
            </w:pPr>
          </w:p>
          <w:p w:rsidR="00EF4860" w:rsidRDefault="003E79BB">
            <w:pPr>
              <w:pStyle w:val="TableParagraph"/>
              <w:spacing w:before="0"/>
              <w:ind w:end="157"/>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the distillation of crude oil. It </w:t>
            </w:r>
            <w:r>
              <w:rPr>
                <w:sz w:val="24"/>
              </w:rPr>
              <w:t xml:space="preserve">consists of hydrocarbons having carbon numbers predominantly in the range of C</w:t>
            </w:r>
            <w:r>
              <w:rPr>
                <w:sz w:val="24"/>
                <w:vertAlign w:val="subscript"/>
              </w:rPr>
              <w:t xml:space="preserve">4</w:t>
            </w:r>
            <w:r>
              <w:rPr>
                <w:sz w:val="24"/>
              </w:rPr>
              <w:t xml:space="preserve">-C</w:t>
            </w:r>
            <w:r>
              <w:rPr>
                <w:sz w:val="24"/>
                <w:vertAlign w:val="subscript"/>
              </w:rPr>
              <w:t xml:space="preserve">11 </w:t>
            </w:r>
            <w:r>
              <w:rPr>
                <w:sz w:val="24"/>
              </w:rPr>
              <w:t xml:space="preserve">and </w:t>
            </w:r>
            <w:r>
              <w:rPr>
                <w:sz w:val="24"/>
              </w:rPr>
              <w:t xml:space="preserve">boiling in the range of approximately </w:t>
            </w:r>
            <w:r>
              <w:rPr>
                <w:sz w:val="24"/>
              </w:rPr>
              <w:t xml:space="preserve">-20°C.</w:t>
            </w:r>
          </w:p>
          <w:p w:rsidR="00EF4860" w:rsidRDefault="003E79BB">
            <w:pPr>
              <w:pStyle w:val="TableParagraph"/>
              <w:spacing w:before="1"/>
              <w:rPr>
                <w:sz w:val="24"/>
              </w:rPr>
            </w:pPr>
            <w:r>
              <w:rPr>
                <w:sz w:val="24"/>
              </w:rPr>
              <w:t xml:space="preserve">and </w:t>
            </w:r>
            <w:r>
              <w:rPr>
                <w:sz w:val="24"/>
              </w:rPr>
              <w:t xml:space="preserve">220°C).</w:t>
            </w:r>
          </w:p>
        </w:tc>
        <w:tc>
          <w:tcPr>
            <w:tcW w:w="1680" w:type="dxa"/>
          </w:tcPr>
          <w:p w:rsidR="00EF4860" w:rsidRDefault="003E79BB">
            <w:pPr>
              <w:pStyle w:val="TableParagraph"/>
              <w:ind w:start="44" w:end="124"/>
              <w:jc w:val="center"/>
              <w:rPr>
                <w:sz w:val="24"/>
              </w:rPr>
            </w:pPr>
            <w:r>
              <w:rPr>
                <w:sz w:val="24"/>
              </w:rPr>
              <w:t xml:space="preserve">649-265-00-X</w:t>
            </w:r>
          </w:p>
        </w:tc>
        <w:tc>
          <w:tcPr>
            <w:tcW w:w="1440" w:type="dxa"/>
          </w:tcPr>
          <w:p w:rsidR="00EF4860" w:rsidRDefault="003E79BB">
            <w:pPr>
              <w:pStyle w:val="TableParagraph"/>
              <w:ind w:start="109"/>
              <w:rPr>
                <w:sz w:val="24"/>
              </w:rPr>
            </w:pPr>
            <w:r>
              <w:rPr>
                <w:sz w:val="24"/>
              </w:rPr>
              <w:t xml:space="preserve">265-042-6</w:t>
            </w:r>
          </w:p>
        </w:tc>
        <w:tc>
          <w:tcPr>
            <w:tcW w:w="1560" w:type="dxa"/>
          </w:tcPr>
          <w:p w:rsidR="00EF4860" w:rsidRDefault="003E79BB">
            <w:pPr>
              <w:pStyle w:val="TableParagraph"/>
              <w:ind w:start="108"/>
              <w:rPr>
                <w:sz w:val="24"/>
              </w:rPr>
            </w:pPr>
            <w:r>
              <w:rPr>
                <w:sz w:val="24"/>
              </w:rPr>
              <w:t xml:space="preserve">64741-42-0</w:t>
            </w:r>
          </w:p>
        </w:tc>
        <w:tc>
          <w:tcPr>
            <w:tcW w:w="1080" w:type="dxa"/>
            <w:tcBorders>
              <w:right w:val="single" w:color="000000" w:sz="4" w:space="0"/>
            </w:tcBorders>
          </w:tcPr>
          <w:p w:rsidR="00EF4860" w:rsidRDefault="003E79BB">
            <w:pPr>
              <w:pStyle w:val="TableParagraph"/>
              <w:ind w:start="108"/>
              <w:rPr>
                <w:sz w:val="24"/>
              </w:rPr>
            </w:pPr>
            <w:r>
              <w:rPr>
                <w:sz w:val="24"/>
              </w:rPr>
              <w:t xml:space="preserve">P</w:t>
            </w:r>
          </w:p>
        </w:tc>
      </w:tr>
      <w:tr w:rsidR="00EF4860">
        <w:trPr>
          <w:trHeight w:val="1307"/>
        </w:trPr>
        <w:tc>
          <w:tcPr>
            <w:tcW w:w="4151" w:type="dxa"/>
            <w:tcBorders>
              <w:left w:val="single" w:color="000000" w:sz="4" w:space="0"/>
              <w:bottom w:val="single" w:color="000000" w:sz="4" w:space="0"/>
            </w:tcBorders>
          </w:tcPr>
          <w:p w:rsidR="00EF4860" w:rsidRDefault="003E79BB">
            <w:pPr>
              <w:pStyle w:val="TableParagraph"/>
              <w:ind w:end="354"/>
              <w:rPr>
                <w:sz w:val="24"/>
              </w:rPr>
            </w:pPr>
            <w:r>
              <w:rPr>
                <w:sz w:val="24"/>
              </w:rPr>
              <w:t xml:space="preserve">Naphtha (petroleum), straight-run light</w:t>
            </w:r>
            <w:r>
              <w:rPr>
                <w:sz w:val="24"/>
              </w:rPr>
              <w:t xml:space="preserve">; </w:t>
            </w:r>
            <w:r>
              <w:rPr>
                <w:sz w:val="24"/>
              </w:rPr>
              <w:t xml:space="preserve">Low boiling </w:t>
            </w:r>
            <w:r>
              <w:rPr>
                <w:sz w:val="24"/>
              </w:rPr>
              <w:t xml:space="preserve">point naphtha</w:t>
            </w:r>
          </w:p>
        </w:tc>
        <w:tc>
          <w:tcPr>
            <w:tcW w:w="1680" w:type="dxa"/>
            <w:tcBorders>
              <w:bottom w:val="single" w:color="000000" w:sz="4" w:space="0"/>
            </w:tcBorders>
          </w:tcPr>
          <w:p w:rsidR="00EF4860" w:rsidRDefault="003E79BB">
            <w:pPr>
              <w:pStyle w:val="TableParagraph"/>
              <w:ind w:start="90" w:end="223"/>
              <w:jc w:val="center"/>
              <w:rPr>
                <w:sz w:val="24"/>
              </w:rPr>
            </w:pPr>
            <w:r>
              <w:rPr>
                <w:sz w:val="24"/>
              </w:rPr>
              <w:t xml:space="preserve">649-266-00-5</w:t>
            </w:r>
          </w:p>
        </w:tc>
        <w:tc>
          <w:tcPr>
            <w:tcW w:w="1440" w:type="dxa"/>
            <w:tcBorders>
              <w:bottom w:val="single" w:color="000000" w:sz="4" w:space="0"/>
            </w:tcBorders>
          </w:tcPr>
          <w:p w:rsidR="00EF4860" w:rsidRDefault="003E79BB">
            <w:pPr>
              <w:pStyle w:val="TableParagraph"/>
              <w:ind w:start="109"/>
              <w:rPr>
                <w:sz w:val="24"/>
              </w:rPr>
            </w:pPr>
            <w:r>
              <w:rPr>
                <w:sz w:val="24"/>
              </w:rPr>
              <w:t xml:space="preserve">265-046-8</w:t>
            </w:r>
          </w:p>
        </w:tc>
        <w:tc>
          <w:tcPr>
            <w:tcW w:w="1560" w:type="dxa"/>
            <w:tcBorders>
              <w:bottom w:val="single" w:color="000000" w:sz="4" w:space="0"/>
            </w:tcBorders>
          </w:tcPr>
          <w:p w:rsidR="00EF4860" w:rsidRDefault="003E79BB">
            <w:pPr>
              <w:pStyle w:val="TableParagraph"/>
              <w:ind w:start="108"/>
              <w:rPr>
                <w:sz w:val="24"/>
              </w:rPr>
            </w:pPr>
            <w:r>
              <w:rPr>
                <w:sz w:val="24"/>
              </w:rPr>
              <w:t xml:space="preserve">64741-46-4</w:t>
            </w:r>
          </w:p>
        </w:tc>
        <w:tc>
          <w:tcPr>
            <w:tcW w:w="1080" w:type="dxa"/>
            <w:tcBorders>
              <w:bottom w:val="single" w:color="000000" w:sz="4" w:space="0"/>
              <w:right w:val="single" w:color="000000" w:sz="4" w:space="0"/>
            </w:tcBorders>
          </w:tcPr>
          <w:p w:rsidR="00EF4860" w:rsidRDefault="003E79BB">
            <w:pPr>
              <w:pStyle w:val="TableParagraph"/>
              <w:ind w:start="108"/>
              <w:rPr>
                <w:sz w:val="24"/>
              </w:rPr>
            </w:pPr>
            <w:r>
              <w:rPr>
                <w:sz w:val="24"/>
              </w:rPr>
              <w:t xml:space="preserve">P</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4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151"/>
        <w:gridCol w:w="1680"/>
        <w:gridCol w:w="1440"/>
        <w:gridCol w:w="1560"/>
        <w:gridCol w:w="1080"/>
      </w:tblGrid>
      <w:tr w:rsidR="00EF4860">
        <w:trPr>
          <w:trHeight w:val="515"/>
        </w:trPr>
        <w:tc>
          <w:tcPr>
            <w:tcW w:w="4151" w:type="dxa"/>
            <w:tcBorders>
              <w:left w:val="single" w:color="000000" w:sz="4" w:space="0"/>
              <w:bottom w:val="single" w:color="000000" w:sz="4" w:space="0"/>
            </w:tcBorders>
          </w:tcPr>
          <w:p w:rsidR="00EF4860" w:rsidRDefault="003E79BB">
            <w:pPr>
              <w:pStyle w:val="TableParagraph"/>
              <w:ind w:start="1520" w:end="1516"/>
              <w:jc w:val="center"/>
              <w:rPr>
                <w:sz w:val="24"/>
              </w:rPr>
            </w:pPr>
            <w:r>
              <w:rPr>
                <w:sz w:val="24"/>
              </w:rPr>
              <w:t xml:space="preserve">Substances</w:t>
            </w:r>
          </w:p>
        </w:tc>
        <w:tc>
          <w:tcPr>
            <w:tcW w:w="1680" w:type="dxa"/>
            <w:tcBorders>
              <w:bottom w:val="single" w:color="000000" w:sz="4" w:space="0"/>
            </w:tcBorders>
          </w:tcPr>
          <w:p w:rsidR="00EF4860" w:rsidRDefault="003E79BB">
            <w:pPr>
              <w:pStyle w:val="TableParagraph"/>
              <w:ind w:start="150"/>
              <w:rPr>
                <w:sz w:val="24"/>
              </w:rPr>
            </w:pPr>
            <w:r>
              <w:rPr>
                <w:sz w:val="24"/>
              </w:rPr>
              <w:t xml:space="preserve">Index number</w:t>
            </w:r>
          </w:p>
        </w:tc>
        <w:tc>
          <w:tcPr>
            <w:tcW w:w="1440" w:type="dxa"/>
            <w:tcBorders>
              <w:bottom w:val="single" w:color="000000" w:sz="4" w:space="0"/>
            </w:tcBorders>
          </w:tcPr>
          <w:p w:rsidR="00EF4860" w:rsidRDefault="003E79BB">
            <w:pPr>
              <w:pStyle w:val="TableParagraph"/>
              <w:ind w:start="142"/>
              <w:rPr>
                <w:sz w:val="24"/>
              </w:rPr>
            </w:pPr>
            <w:r>
              <w:rPr>
                <w:sz w:val="24"/>
              </w:rPr>
              <w:t xml:space="preserve">CE number</w:t>
            </w:r>
          </w:p>
        </w:tc>
        <w:tc>
          <w:tcPr>
            <w:tcW w:w="1560" w:type="dxa"/>
            <w:tcBorders>
              <w:bottom w:val="single" w:color="000000" w:sz="4" w:space="0"/>
            </w:tcBorders>
          </w:tcPr>
          <w:p w:rsidR="00EF4860" w:rsidRDefault="003E79BB">
            <w:pPr>
              <w:pStyle w:val="TableParagraph"/>
              <w:ind w:start="125"/>
              <w:rPr>
                <w:sz w:val="24"/>
              </w:rPr>
            </w:pPr>
            <w:r>
              <w:rPr>
                <w:sz w:val="24"/>
              </w:rPr>
              <w:t xml:space="preserve">CAS number</w:t>
            </w:r>
          </w:p>
        </w:tc>
        <w:tc>
          <w:tcPr>
            <w:tcW w:w="1080" w:type="dxa"/>
            <w:tcBorders>
              <w:bottom w:val="single" w:color="000000" w:sz="4" w:space="0"/>
              <w:right w:val="single" w:color="000000" w:sz="4" w:space="0"/>
            </w:tcBorders>
          </w:tcPr>
          <w:p w:rsidR="00EF4860" w:rsidRDefault="003E79BB">
            <w:pPr>
              <w:pStyle w:val="TableParagraph"/>
              <w:ind w:start="261"/>
              <w:rPr>
                <w:sz w:val="24"/>
              </w:rPr>
            </w:pPr>
            <w:r>
              <w:rPr>
                <w:sz w:val="24"/>
              </w:rPr>
              <w:t xml:space="preserve">Notes</w:t>
            </w:r>
          </w:p>
        </w:tc>
      </w:tr>
      <w:tr w:rsidR="00EF4860">
        <w:trPr>
          <w:trHeight w:val="2723"/>
        </w:trPr>
        <w:tc>
          <w:tcPr>
            <w:tcW w:w="4151" w:type="dxa"/>
            <w:tcBorders>
              <w:top w:val="single" w:color="000000" w:sz="4" w:space="0"/>
              <w:left w:val="single" w:color="000000" w:sz="4" w:space="0"/>
            </w:tcBorders>
          </w:tcPr>
          <w:p w:rsidR="00EF4860" w:rsidRDefault="003E79BB">
            <w:pPr>
              <w:pStyle w:val="TableParagraph"/>
              <w:ind w:end="147"/>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the distillation of crude oil. It consists predominantly </w:t>
            </w:r>
            <w:r>
              <w:rPr>
                <w:sz w:val="24"/>
              </w:rPr>
              <w:t xml:space="preserve">of aliphatic hydrocarbons having carbon numbers predominantly in the range of C</w:t>
            </w:r>
            <w:r>
              <w:rPr>
                <w:sz w:val="24"/>
                <w:vertAlign w:val="subscript"/>
              </w:rPr>
              <w:t xml:space="preserve">4</w:t>
            </w:r>
            <w:r>
              <w:rPr>
                <w:sz w:val="24"/>
              </w:rPr>
              <w:t xml:space="preserve">-C</w:t>
            </w:r>
            <w:r>
              <w:rPr>
                <w:sz w:val="24"/>
                <w:vertAlign w:val="subscript"/>
              </w:rPr>
              <w:t xml:space="preserve">10 </w:t>
            </w:r>
            <w:r>
              <w:rPr>
                <w:sz w:val="24"/>
              </w:rPr>
              <w:t xml:space="preserve">and </w:t>
            </w:r>
            <w:r>
              <w:rPr>
                <w:sz w:val="24"/>
              </w:rPr>
              <w:t xml:space="preserve">boiling in the range of approximately -20</w:t>
            </w:r>
          </w:p>
          <w:p w:rsidR="00EF4860" w:rsidRDefault="003E79BB">
            <w:pPr>
              <w:pStyle w:val="TableParagraph"/>
              <w:spacing w:before="0"/>
              <w:rPr>
                <w:sz w:val="24"/>
              </w:rPr>
            </w:pPr>
            <w:r>
              <w:rPr>
                <w:sz w:val="24"/>
              </w:rPr>
              <w:t xml:space="preserve">°C and 180 </w:t>
            </w:r>
            <w:r>
              <w:rPr>
                <w:sz w:val="24"/>
              </w:rPr>
              <w:t xml:space="preserve">°C.)</w:t>
            </w:r>
          </w:p>
        </w:tc>
        <w:tc>
          <w:tcPr>
            <w:tcW w:w="1680" w:type="dxa"/>
            <w:tcBorders>
              <w:top w:val="single" w:color="000000" w:sz="4" w:space="0"/>
            </w:tcBorders>
          </w:tcPr>
          <w:p w:rsidR="00EF4860" w:rsidRDefault="00EF4860">
            <w:pPr>
              <w:pStyle w:val="TableParagraph"/>
              <w:spacing w:before="0"/>
              <w:ind w:start="0"/>
            </w:pPr>
          </w:p>
        </w:tc>
        <w:tc>
          <w:tcPr>
            <w:tcW w:w="1440" w:type="dxa"/>
            <w:tcBorders>
              <w:top w:val="single" w:color="000000" w:sz="4" w:space="0"/>
            </w:tcBorders>
          </w:tcPr>
          <w:p w:rsidR="00EF4860" w:rsidRDefault="00EF4860">
            <w:pPr>
              <w:pStyle w:val="TableParagraph"/>
              <w:spacing w:before="0"/>
              <w:ind w:start="0"/>
            </w:pPr>
          </w:p>
        </w:tc>
        <w:tc>
          <w:tcPr>
            <w:tcW w:w="1560" w:type="dxa"/>
            <w:tcBorders>
              <w:top w:val="single" w:color="000000" w:sz="4" w:space="0"/>
            </w:tcBorders>
          </w:tcPr>
          <w:p w:rsidR="00EF4860" w:rsidRDefault="00EF4860">
            <w:pPr>
              <w:pStyle w:val="TableParagraph"/>
              <w:spacing w:before="0"/>
              <w:ind w:start="0"/>
            </w:pPr>
          </w:p>
        </w:tc>
        <w:tc>
          <w:tcPr>
            <w:tcW w:w="1080" w:type="dxa"/>
            <w:tcBorders>
              <w:top w:val="single" w:color="000000" w:sz="4" w:space="0"/>
              <w:right w:val="single" w:color="000000" w:sz="4" w:space="0"/>
            </w:tcBorders>
          </w:tcPr>
          <w:p w:rsidR="00EF4860" w:rsidRDefault="00EF4860">
            <w:pPr>
              <w:pStyle w:val="TableParagraph"/>
              <w:spacing w:before="0"/>
              <w:ind w:start="0"/>
            </w:pPr>
          </w:p>
        </w:tc>
      </w:tr>
      <w:tr w:rsidR="00EF4860">
        <w:trPr>
          <w:trHeight w:val="3791"/>
        </w:trPr>
        <w:tc>
          <w:tcPr>
            <w:tcW w:w="4151" w:type="dxa"/>
            <w:tcBorders>
              <w:left w:val="single" w:color="000000" w:sz="4" w:space="0"/>
            </w:tcBorders>
          </w:tcPr>
          <w:p w:rsidR="00EF4860" w:rsidRDefault="003E79BB">
            <w:pPr>
              <w:pStyle w:val="TableParagraph"/>
              <w:ind w:end="180"/>
              <w:rPr>
                <w:sz w:val="24"/>
              </w:rPr>
            </w:pPr>
            <w:r>
              <w:rPr>
                <w:sz w:val="24"/>
              </w:rPr>
              <w:t xml:space="preserve">Solvent</w:t>
            </w:r>
            <w:r w:rsidR="00C173E8">
              <w:rPr>
                <w:sz w:val="24"/>
              </w:rPr>
              <w:t xml:space="preserve">,</w:t>
            </w:r>
            <w:r>
              <w:rPr>
                <w:sz w:val="24"/>
              </w:rPr>
              <w:t xml:space="preserve"> light aliphatic naphtha (petroleum</w:t>
            </w:r>
            <w:r>
              <w:rPr>
                <w:sz w:val="24"/>
              </w:rPr>
              <w:t xml:space="preserve">); </w:t>
            </w:r>
            <w:r>
              <w:rPr>
                <w:sz w:val="24"/>
              </w:rPr>
              <w:t xml:space="preserve">Low boiling </w:t>
            </w:r>
            <w:r>
              <w:rPr>
                <w:sz w:val="24"/>
              </w:rPr>
              <w:t xml:space="preserve">point naphtha</w:t>
            </w:r>
          </w:p>
          <w:p w:rsidR="00EF4860" w:rsidRDefault="00EF4860">
            <w:pPr>
              <w:pStyle w:val="TableParagraph"/>
              <w:spacing w:before="10"/>
              <w:ind w:start="0"/>
              <w:rPr>
                <w:sz w:val="20"/>
              </w:rPr>
            </w:pPr>
          </w:p>
          <w:p w:rsidR="00EF4860" w:rsidRDefault="003E79BB">
            <w:pPr>
              <w:pStyle w:val="TableParagraph"/>
              <w:spacing w:before="0"/>
              <w:ind w:end="117"/>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the distillation of crude oil or </w:t>
            </w:r>
            <w:r>
              <w:rPr>
                <w:sz w:val="24"/>
              </w:rPr>
              <w:t xml:space="preserve">natural gasoline. </w:t>
            </w:r>
            <w:r>
              <w:rPr>
                <w:sz w:val="24"/>
              </w:rPr>
              <w:t xml:space="preserve">It consists predominantly </w:t>
            </w:r>
            <w:r>
              <w:rPr>
                <w:sz w:val="24"/>
              </w:rPr>
              <w:t xml:space="preserve">of saturated hydrocarbons having carbon numbers predominantly in the range of C</w:t>
            </w:r>
            <w:r>
              <w:rPr>
                <w:sz w:val="24"/>
                <w:vertAlign w:val="subscript"/>
              </w:rPr>
              <w:t xml:space="preserve">5-</w:t>
            </w:r>
            <w:r>
              <w:rPr>
                <w:sz w:val="24"/>
              </w:rPr>
              <w:t xml:space="preserve">C</w:t>
            </w:r>
            <w:r>
              <w:rPr>
                <w:sz w:val="24"/>
                <w:vertAlign w:val="subscript"/>
              </w:rPr>
              <w:t xml:space="preserve">10 </w:t>
            </w:r>
            <w:r>
              <w:rPr>
                <w:sz w:val="24"/>
              </w:rPr>
              <w:t xml:space="preserve">and </w:t>
            </w:r>
            <w:r>
              <w:rPr>
                <w:sz w:val="24"/>
              </w:rPr>
              <w:t xml:space="preserve">boiling in the range of approximately </w:t>
            </w:r>
            <w:r>
              <w:rPr>
                <w:sz w:val="24"/>
              </w:rPr>
              <w:t xml:space="preserve">35°C.</w:t>
            </w:r>
          </w:p>
          <w:p w:rsidR="00EF4860" w:rsidRDefault="003E79BB">
            <w:pPr>
              <w:pStyle w:val="TableParagraph"/>
              <w:spacing w:before="1"/>
              <w:rPr>
                <w:sz w:val="24"/>
              </w:rPr>
            </w:pPr>
            <w:r>
              <w:rPr>
                <w:sz w:val="24"/>
              </w:rPr>
              <w:t xml:space="preserve">and 160°C.)</w:t>
            </w:r>
          </w:p>
        </w:tc>
        <w:tc>
          <w:tcPr>
            <w:tcW w:w="1680" w:type="dxa"/>
          </w:tcPr>
          <w:p w:rsidR="00EF4860" w:rsidRDefault="003E79BB">
            <w:pPr>
              <w:pStyle w:val="TableParagraph"/>
              <w:ind w:start="110"/>
              <w:rPr>
                <w:sz w:val="24"/>
              </w:rPr>
            </w:pPr>
            <w:r>
              <w:rPr>
                <w:sz w:val="24"/>
              </w:rPr>
              <w:t xml:space="preserve">649-267-00-0</w:t>
            </w:r>
          </w:p>
        </w:tc>
        <w:tc>
          <w:tcPr>
            <w:tcW w:w="1440" w:type="dxa"/>
          </w:tcPr>
          <w:p w:rsidR="00EF4860" w:rsidRDefault="003E79BB">
            <w:pPr>
              <w:pStyle w:val="TableParagraph"/>
              <w:ind w:start="109"/>
              <w:rPr>
                <w:sz w:val="24"/>
              </w:rPr>
            </w:pPr>
            <w:r>
              <w:rPr>
                <w:sz w:val="24"/>
              </w:rPr>
              <w:t xml:space="preserve">265-192-2</w:t>
            </w:r>
          </w:p>
        </w:tc>
        <w:tc>
          <w:tcPr>
            <w:tcW w:w="1560" w:type="dxa"/>
          </w:tcPr>
          <w:p w:rsidR="00EF4860" w:rsidRDefault="003E79BB">
            <w:pPr>
              <w:pStyle w:val="TableParagraph"/>
              <w:ind w:start="108"/>
              <w:rPr>
                <w:sz w:val="24"/>
              </w:rPr>
            </w:pPr>
            <w:r>
              <w:rPr>
                <w:sz w:val="24"/>
              </w:rPr>
              <w:t xml:space="preserve">64742-89-8</w:t>
            </w:r>
          </w:p>
        </w:tc>
        <w:tc>
          <w:tcPr>
            <w:tcW w:w="1080" w:type="dxa"/>
            <w:tcBorders>
              <w:right w:val="single" w:color="000000" w:sz="4" w:space="0"/>
            </w:tcBorders>
          </w:tcPr>
          <w:p w:rsidR="00EF4860" w:rsidRDefault="003E79BB">
            <w:pPr>
              <w:pStyle w:val="TableParagraph"/>
              <w:ind w:start="108"/>
              <w:rPr>
                <w:sz w:val="24"/>
              </w:rPr>
            </w:pPr>
            <w:r>
              <w:rPr>
                <w:sz w:val="24"/>
              </w:rPr>
              <w:t xml:space="preserve">P</w:t>
            </w:r>
          </w:p>
        </w:tc>
      </w:tr>
      <w:tr w:rsidR="00EF4860">
        <w:trPr>
          <w:trHeight w:val="3239"/>
        </w:trPr>
        <w:tc>
          <w:tcPr>
            <w:tcW w:w="4151" w:type="dxa"/>
            <w:tcBorders>
              <w:left w:val="single" w:color="000000" w:sz="4" w:space="0"/>
            </w:tcBorders>
          </w:tcPr>
          <w:p w:rsidR="00EF4860" w:rsidRDefault="003E79BB">
            <w:pPr>
              <w:pStyle w:val="TableParagraph"/>
              <w:ind w:end="180"/>
              <w:rPr>
                <w:sz w:val="24"/>
              </w:rPr>
            </w:pPr>
            <w:r>
              <w:rPr>
                <w:sz w:val="24"/>
              </w:rPr>
              <w:t xml:space="preserve">Distillates (petroleum), light straight-run</w:t>
            </w:r>
            <w:r>
              <w:rPr>
                <w:sz w:val="24"/>
              </w:rPr>
              <w:t xml:space="preserve">; </w:t>
            </w:r>
            <w:r>
              <w:rPr>
                <w:sz w:val="24"/>
              </w:rPr>
              <w:t xml:space="preserve">Low boiling </w:t>
            </w:r>
            <w:r>
              <w:rPr>
                <w:sz w:val="24"/>
              </w:rPr>
              <w:t xml:space="preserve">point naphtha</w:t>
            </w:r>
          </w:p>
          <w:p w:rsidR="00EF4860" w:rsidRDefault="00EF4860">
            <w:pPr>
              <w:pStyle w:val="TableParagraph"/>
              <w:spacing w:before="10"/>
              <w:ind w:start="0"/>
              <w:rPr>
                <w:sz w:val="20"/>
              </w:rPr>
            </w:pPr>
          </w:p>
          <w:p w:rsidR="00EF4860" w:rsidRDefault="003E79BB">
            <w:pPr>
              <w:pStyle w:val="TableParagraph"/>
              <w:spacing w:before="0"/>
              <w:ind w:end="157"/>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the distillation of crude oil. It </w:t>
            </w:r>
            <w:r>
              <w:rPr>
                <w:sz w:val="24"/>
              </w:rPr>
              <w:t xml:space="preserve">consists of hydrocarbons having carbon numbers predominantly in </w:t>
            </w:r>
            <w:r w:rsidR="00C173E8">
              <w:rPr>
                <w:sz w:val="24"/>
              </w:rPr>
              <w:t xml:space="preserve">the</w:t>
            </w:r>
            <w:r>
              <w:rPr>
                <w:sz w:val="24"/>
              </w:rPr>
              <w:t xml:space="preserve"> range of C</w:t>
            </w:r>
            <w:r>
              <w:rPr>
                <w:sz w:val="24"/>
                <w:vertAlign w:val="subscript"/>
              </w:rPr>
              <w:t xml:space="preserve">2</w:t>
            </w:r>
            <w:r>
              <w:rPr>
                <w:sz w:val="24"/>
              </w:rPr>
              <w:t xml:space="preserve">-C</w:t>
            </w:r>
            <w:r>
              <w:rPr>
                <w:sz w:val="24"/>
                <w:vertAlign w:val="subscript"/>
              </w:rPr>
              <w:t xml:space="preserve">7 </w:t>
            </w:r>
            <w:r>
              <w:rPr>
                <w:sz w:val="24"/>
              </w:rPr>
              <w:t xml:space="preserve">and </w:t>
            </w:r>
            <w:r>
              <w:rPr>
                <w:sz w:val="24"/>
              </w:rPr>
              <w:t xml:space="preserve">boiling in the range of approximately </w:t>
            </w:r>
            <w:r>
              <w:rPr>
                <w:sz w:val="24"/>
              </w:rPr>
              <w:t xml:space="preserve">-88°C to </w:t>
            </w:r>
            <w:r>
              <w:rPr>
                <w:sz w:val="24"/>
              </w:rPr>
              <w:t xml:space="preserve">.)</w:t>
            </w:r>
          </w:p>
        </w:tc>
        <w:tc>
          <w:tcPr>
            <w:tcW w:w="1680" w:type="dxa"/>
          </w:tcPr>
          <w:p w:rsidR="00EF4860" w:rsidRDefault="003E79BB">
            <w:pPr>
              <w:pStyle w:val="TableParagraph"/>
              <w:ind w:start="110"/>
              <w:rPr>
                <w:sz w:val="24"/>
              </w:rPr>
            </w:pPr>
            <w:r>
              <w:rPr>
                <w:sz w:val="24"/>
              </w:rPr>
              <w:t xml:space="preserve">649-268-00-6</w:t>
            </w:r>
          </w:p>
        </w:tc>
        <w:tc>
          <w:tcPr>
            <w:tcW w:w="1440" w:type="dxa"/>
          </w:tcPr>
          <w:p w:rsidR="00EF4860" w:rsidRDefault="003E79BB">
            <w:pPr>
              <w:pStyle w:val="TableParagraph"/>
              <w:ind w:start="109"/>
              <w:rPr>
                <w:sz w:val="24"/>
              </w:rPr>
            </w:pPr>
            <w:r>
              <w:rPr>
                <w:sz w:val="24"/>
              </w:rPr>
              <w:t xml:space="preserve">270-077-5</w:t>
            </w:r>
          </w:p>
        </w:tc>
        <w:tc>
          <w:tcPr>
            <w:tcW w:w="1560" w:type="dxa"/>
          </w:tcPr>
          <w:p w:rsidR="00EF4860" w:rsidRDefault="003E79BB">
            <w:pPr>
              <w:pStyle w:val="TableParagraph"/>
              <w:ind w:start="108"/>
              <w:rPr>
                <w:sz w:val="24"/>
              </w:rPr>
            </w:pPr>
            <w:r>
              <w:rPr>
                <w:sz w:val="24"/>
              </w:rPr>
              <w:t xml:space="preserve">68410-05-9</w:t>
            </w:r>
          </w:p>
        </w:tc>
        <w:tc>
          <w:tcPr>
            <w:tcW w:w="1080" w:type="dxa"/>
            <w:tcBorders>
              <w:right w:val="single" w:color="000000" w:sz="4" w:space="0"/>
            </w:tcBorders>
          </w:tcPr>
          <w:p w:rsidR="00EF4860" w:rsidRDefault="003E79BB">
            <w:pPr>
              <w:pStyle w:val="TableParagraph"/>
              <w:ind w:start="108"/>
              <w:rPr>
                <w:sz w:val="24"/>
              </w:rPr>
            </w:pPr>
            <w:r>
              <w:rPr>
                <w:sz w:val="24"/>
              </w:rPr>
              <w:t xml:space="preserve">P</w:t>
            </w:r>
          </w:p>
        </w:tc>
      </w:tr>
      <w:tr w:rsidR="00EF4860">
        <w:trPr>
          <w:trHeight w:val="1307"/>
        </w:trPr>
        <w:tc>
          <w:tcPr>
            <w:tcW w:w="4151" w:type="dxa"/>
            <w:tcBorders>
              <w:left w:val="single" w:color="000000" w:sz="4" w:space="0"/>
              <w:bottom w:val="single" w:color="000000" w:sz="4" w:space="0"/>
            </w:tcBorders>
          </w:tcPr>
          <w:p w:rsidR="00EF4860" w:rsidRDefault="003E79BB">
            <w:pPr>
              <w:pStyle w:val="TableParagraph"/>
              <w:ind w:end="158"/>
              <w:rPr>
                <w:sz w:val="24"/>
              </w:rPr>
            </w:pPr>
            <w:r>
              <w:rPr>
                <w:sz w:val="24"/>
              </w:rPr>
              <w:t xml:space="preserve">Gasoline, vapor recovery</w:t>
            </w:r>
            <w:r>
              <w:rPr>
                <w:sz w:val="24"/>
              </w:rPr>
              <w:t xml:space="preserve">; </w:t>
            </w:r>
            <w:r>
              <w:rPr>
                <w:sz w:val="24"/>
              </w:rPr>
              <w:t xml:space="preserve">low-boiling </w:t>
            </w:r>
            <w:r>
              <w:rPr>
                <w:sz w:val="24"/>
              </w:rPr>
              <w:t xml:space="preserve">naphtha</w:t>
            </w:r>
          </w:p>
        </w:tc>
        <w:tc>
          <w:tcPr>
            <w:tcW w:w="1680" w:type="dxa"/>
            <w:tcBorders>
              <w:bottom w:val="single" w:color="000000" w:sz="4" w:space="0"/>
            </w:tcBorders>
          </w:tcPr>
          <w:p w:rsidR="00EF4860" w:rsidRDefault="003E79BB">
            <w:pPr>
              <w:pStyle w:val="TableParagraph"/>
              <w:ind w:start="110"/>
              <w:rPr>
                <w:sz w:val="24"/>
              </w:rPr>
            </w:pPr>
            <w:r>
              <w:rPr>
                <w:sz w:val="24"/>
              </w:rPr>
              <w:t xml:space="preserve">649-269-00-1</w:t>
            </w:r>
          </w:p>
        </w:tc>
        <w:tc>
          <w:tcPr>
            <w:tcW w:w="1440" w:type="dxa"/>
            <w:tcBorders>
              <w:bottom w:val="single" w:color="000000" w:sz="4" w:space="0"/>
            </w:tcBorders>
          </w:tcPr>
          <w:p w:rsidR="00EF4860" w:rsidRDefault="003E79BB">
            <w:pPr>
              <w:pStyle w:val="TableParagraph"/>
              <w:ind w:start="109"/>
              <w:rPr>
                <w:sz w:val="24"/>
              </w:rPr>
            </w:pPr>
            <w:r>
              <w:rPr>
                <w:sz w:val="24"/>
              </w:rPr>
              <w:t xml:space="preserve">271-025-4</w:t>
            </w:r>
          </w:p>
        </w:tc>
        <w:tc>
          <w:tcPr>
            <w:tcW w:w="1560" w:type="dxa"/>
            <w:tcBorders>
              <w:bottom w:val="single" w:color="000000" w:sz="4" w:space="0"/>
            </w:tcBorders>
          </w:tcPr>
          <w:p w:rsidR="00EF4860" w:rsidRDefault="003E79BB">
            <w:pPr>
              <w:pStyle w:val="TableParagraph"/>
              <w:ind w:start="108"/>
              <w:rPr>
                <w:sz w:val="24"/>
              </w:rPr>
            </w:pPr>
            <w:r>
              <w:rPr>
                <w:sz w:val="24"/>
              </w:rPr>
              <w:t xml:space="preserve">68514-15-8</w:t>
            </w:r>
          </w:p>
        </w:tc>
        <w:tc>
          <w:tcPr>
            <w:tcW w:w="1080" w:type="dxa"/>
            <w:tcBorders>
              <w:bottom w:val="single" w:color="000000" w:sz="4" w:space="0"/>
              <w:right w:val="single" w:color="000000" w:sz="4" w:space="0"/>
            </w:tcBorders>
          </w:tcPr>
          <w:p w:rsidR="00EF4860" w:rsidRDefault="003E79BB">
            <w:pPr>
              <w:pStyle w:val="TableParagraph"/>
              <w:ind w:start="108"/>
              <w:rPr>
                <w:sz w:val="24"/>
              </w:rPr>
            </w:pPr>
            <w:r>
              <w:rPr>
                <w:sz w:val="24"/>
              </w:rPr>
              <w:t xml:space="preserve">P</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4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151"/>
        <w:gridCol w:w="1680"/>
        <w:gridCol w:w="1440"/>
        <w:gridCol w:w="1560"/>
        <w:gridCol w:w="1080"/>
      </w:tblGrid>
      <w:tr w:rsidR="00EF4860">
        <w:trPr>
          <w:trHeight w:val="515"/>
        </w:trPr>
        <w:tc>
          <w:tcPr>
            <w:tcW w:w="4151" w:type="dxa"/>
            <w:tcBorders>
              <w:left w:val="single" w:color="000000" w:sz="4" w:space="0"/>
              <w:bottom w:val="single" w:color="000000" w:sz="4" w:space="0"/>
            </w:tcBorders>
          </w:tcPr>
          <w:p w:rsidR="00EF4860" w:rsidRDefault="003E79BB">
            <w:pPr>
              <w:pStyle w:val="TableParagraph"/>
              <w:ind w:start="1520" w:end="1516"/>
              <w:jc w:val="center"/>
              <w:rPr>
                <w:sz w:val="24"/>
              </w:rPr>
            </w:pPr>
            <w:r>
              <w:rPr>
                <w:sz w:val="24"/>
              </w:rPr>
              <w:t xml:space="preserve">Substances</w:t>
            </w:r>
          </w:p>
        </w:tc>
        <w:tc>
          <w:tcPr>
            <w:tcW w:w="1680" w:type="dxa"/>
            <w:tcBorders>
              <w:bottom w:val="single" w:color="000000" w:sz="4" w:space="0"/>
            </w:tcBorders>
          </w:tcPr>
          <w:p w:rsidR="00EF4860" w:rsidRDefault="003E79BB">
            <w:pPr>
              <w:pStyle w:val="TableParagraph"/>
              <w:ind w:start="150"/>
              <w:rPr>
                <w:sz w:val="24"/>
              </w:rPr>
            </w:pPr>
            <w:r>
              <w:rPr>
                <w:sz w:val="24"/>
              </w:rPr>
              <w:t xml:space="preserve">Index number</w:t>
            </w:r>
          </w:p>
        </w:tc>
        <w:tc>
          <w:tcPr>
            <w:tcW w:w="1440" w:type="dxa"/>
            <w:tcBorders>
              <w:bottom w:val="single" w:color="000000" w:sz="4" w:space="0"/>
            </w:tcBorders>
          </w:tcPr>
          <w:p w:rsidR="00EF4860" w:rsidRDefault="003E79BB">
            <w:pPr>
              <w:pStyle w:val="TableParagraph"/>
              <w:ind w:start="142"/>
              <w:rPr>
                <w:sz w:val="24"/>
              </w:rPr>
            </w:pPr>
            <w:r>
              <w:rPr>
                <w:sz w:val="24"/>
              </w:rPr>
              <w:t xml:space="preserve">CE number</w:t>
            </w:r>
          </w:p>
        </w:tc>
        <w:tc>
          <w:tcPr>
            <w:tcW w:w="1560" w:type="dxa"/>
            <w:tcBorders>
              <w:bottom w:val="single" w:color="000000" w:sz="4" w:space="0"/>
            </w:tcBorders>
          </w:tcPr>
          <w:p w:rsidR="00EF4860" w:rsidRDefault="003E79BB">
            <w:pPr>
              <w:pStyle w:val="TableParagraph"/>
              <w:ind w:start="125"/>
              <w:rPr>
                <w:sz w:val="24"/>
              </w:rPr>
            </w:pPr>
            <w:r>
              <w:rPr>
                <w:sz w:val="24"/>
              </w:rPr>
              <w:t xml:space="preserve">CAS number</w:t>
            </w:r>
          </w:p>
        </w:tc>
        <w:tc>
          <w:tcPr>
            <w:tcW w:w="1080" w:type="dxa"/>
            <w:tcBorders>
              <w:bottom w:val="single" w:color="000000" w:sz="4" w:space="0"/>
              <w:right w:val="single" w:color="000000" w:sz="4" w:space="0"/>
            </w:tcBorders>
          </w:tcPr>
          <w:p w:rsidR="00EF4860" w:rsidRDefault="003E79BB">
            <w:pPr>
              <w:pStyle w:val="TableParagraph"/>
              <w:ind w:start="261"/>
              <w:rPr>
                <w:sz w:val="24"/>
              </w:rPr>
            </w:pPr>
            <w:r>
              <w:rPr>
                <w:sz w:val="24"/>
              </w:rPr>
              <w:t xml:space="preserve">Notes</w:t>
            </w:r>
          </w:p>
        </w:tc>
      </w:tr>
      <w:tr w:rsidR="00EF4860">
        <w:trPr>
          <w:trHeight w:val="2999"/>
        </w:trPr>
        <w:tc>
          <w:tcPr>
            <w:tcW w:w="4151" w:type="dxa"/>
            <w:tcBorders>
              <w:top w:val="single" w:color="000000" w:sz="4" w:space="0"/>
              <w:left w:val="single" w:color="000000" w:sz="4" w:space="0"/>
            </w:tcBorders>
          </w:tcPr>
          <w:p w:rsidR="00EF4860" w:rsidRDefault="003E79BB">
            <w:pPr>
              <w:pStyle w:val="TableParagraph"/>
              <w:ind w:end="147"/>
              <w:rPr>
                <w:sz w:val="24"/>
              </w:rPr>
            </w:pPr>
            <w:r>
              <w:rPr>
                <w:sz w:val="24"/>
              </w:rPr>
              <w:t xml:space="preserve">(</w:t>
            </w:r>
            <w:r w:rsidR="00C173E8">
              <w:rPr>
                <w:sz w:val="24"/>
              </w:rPr>
              <w:t xml:space="preserve">A</w:t>
            </w:r>
            <w:r>
              <w:rPr>
                <w:sz w:val="24"/>
              </w:rPr>
              <w:t xml:space="preserve"> complex combination of </w:t>
            </w:r>
            <w:r>
              <w:rPr>
                <w:sz w:val="24"/>
              </w:rPr>
              <w:t xml:space="preserve">hydrocarbons separated by cooling from the gases of steam recovery systems. It </w:t>
            </w:r>
            <w:r>
              <w:rPr>
                <w:sz w:val="24"/>
              </w:rPr>
              <w:t xml:space="preserve">consists of hydrocarbons having carbon numbers predominantly in the range of C</w:t>
            </w:r>
            <w:r>
              <w:rPr>
                <w:sz w:val="24"/>
                <w:vertAlign w:val="subscript"/>
              </w:rPr>
              <w:t xml:space="preserve">4</w:t>
            </w:r>
            <w:r>
              <w:rPr>
                <w:sz w:val="24"/>
              </w:rPr>
              <w:t xml:space="preserve">-C</w:t>
            </w:r>
            <w:r>
              <w:rPr>
                <w:sz w:val="24"/>
                <w:vertAlign w:val="subscript"/>
              </w:rPr>
              <w:t xml:space="preserve">11 </w:t>
            </w:r>
            <w:r>
              <w:rPr>
                <w:sz w:val="24"/>
              </w:rPr>
              <w:t xml:space="preserve">and </w:t>
            </w:r>
            <w:r>
              <w:rPr>
                <w:sz w:val="24"/>
              </w:rPr>
              <w:t xml:space="preserve">boiling in the range of approximately </w:t>
            </w:r>
            <w:r>
              <w:rPr>
                <w:sz w:val="24"/>
              </w:rPr>
              <w:t xml:space="preserve">-20°C.</w:t>
            </w:r>
          </w:p>
          <w:p w:rsidR="00EF4860" w:rsidRDefault="003E79BB">
            <w:pPr>
              <w:pStyle w:val="TableParagraph"/>
              <w:spacing w:before="0"/>
              <w:rPr>
                <w:sz w:val="24"/>
              </w:rPr>
            </w:pPr>
            <w:r>
              <w:rPr>
                <w:sz w:val="24"/>
              </w:rPr>
              <w:t xml:space="preserve">and 196 </w:t>
            </w:r>
            <w:r>
              <w:rPr>
                <w:sz w:val="24"/>
              </w:rPr>
              <w:t xml:space="preserve">°C.)</w:t>
            </w:r>
          </w:p>
        </w:tc>
        <w:tc>
          <w:tcPr>
            <w:tcW w:w="1680" w:type="dxa"/>
            <w:tcBorders>
              <w:top w:val="single" w:color="000000" w:sz="4" w:space="0"/>
            </w:tcBorders>
          </w:tcPr>
          <w:p w:rsidR="00EF4860" w:rsidRDefault="00EF4860">
            <w:pPr>
              <w:pStyle w:val="TableParagraph"/>
              <w:spacing w:before="0"/>
              <w:ind w:start="0"/>
            </w:pPr>
          </w:p>
        </w:tc>
        <w:tc>
          <w:tcPr>
            <w:tcW w:w="1440" w:type="dxa"/>
            <w:tcBorders>
              <w:top w:val="single" w:color="000000" w:sz="4" w:space="0"/>
            </w:tcBorders>
          </w:tcPr>
          <w:p w:rsidR="00EF4860" w:rsidRDefault="00EF4860">
            <w:pPr>
              <w:pStyle w:val="TableParagraph"/>
              <w:spacing w:before="0"/>
              <w:ind w:start="0"/>
            </w:pPr>
          </w:p>
        </w:tc>
        <w:tc>
          <w:tcPr>
            <w:tcW w:w="1560" w:type="dxa"/>
            <w:tcBorders>
              <w:top w:val="single" w:color="000000" w:sz="4" w:space="0"/>
            </w:tcBorders>
          </w:tcPr>
          <w:p w:rsidR="00EF4860" w:rsidRDefault="00EF4860">
            <w:pPr>
              <w:pStyle w:val="TableParagraph"/>
              <w:spacing w:before="0"/>
              <w:ind w:start="0"/>
            </w:pPr>
          </w:p>
        </w:tc>
        <w:tc>
          <w:tcPr>
            <w:tcW w:w="1080" w:type="dxa"/>
            <w:tcBorders>
              <w:top w:val="single" w:color="000000" w:sz="4" w:space="0"/>
              <w:right w:val="single" w:color="000000" w:sz="4" w:space="0"/>
            </w:tcBorders>
          </w:tcPr>
          <w:p w:rsidR="00EF4860" w:rsidRDefault="00EF4860">
            <w:pPr>
              <w:pStyle w:val="TableParagraph"/>
              <w:spacing w:before="0"/>
              <w:ind w:start="0"/>
            </w:pPr>
          </w:p>
        </w:tc>
      </w:tr>
      <w:tr w:rsidR="00EF4860">
        <w:trPr>
          <w:trHeight w:val="2963"/>
        </w:trPr>
        <w:tc>
          <w:tcPr>
            <w:tcW w:w="4151" w:type="dxa"/>
            <w:tcBorders>
              <w:left w:val="single" w:color="000000" w:sz="4" w:space="0"/>
            </w:tcBorders>
          </w:tcPr>
          <w:p w:rsidR="00EF4860" w:rsidRDefault="003E79BB">
            <w:pPr>
              <w:pStyle w:val="TableParagraph"/>
              <w:ind w:end="271"/>
              <w:rPr>
                <w:sz w:val="24"/>
              </w:rPr>
            </w:pPr>
            <w:r>
              <w:rPr>
                <w:sz w:val="24"/>
              </w:rPr>
              <w:t xml:space="preserve">Gasoline from direct distillation, fractionation unit</w:t>
            </w:r>
            <w:r>
              <w:rPr>
                <w:sz w:val="24"/>
              </w:rPr>
              <w:t xml:space="preserve">; </w:t>
            </w:r>
            <w:r>
              <w:rPr>
                <w:sz w:val="24"/>
              </w:rPr>
              <w:t xml:space="preserve">Low-boiling </w:t>
            </w:r>
            <w:r>
              <w:rPr>
                <w:sz w:val="24"/>
              </w:rPr>
              <w:t xml:space="preserve">naphtha</w:t>
            </w:r>
          </w:p>
          <w:p w:rsidR="00EF4860" w:rsidRDefault="00EF4860">
            <w:pPr>
              <w:pStyle w:val="TableParagraph"/>
              <w:spacing w:before="10"/>
              <w:ind w:start="0"/>
              <w:rPr>
                <w:sz w:val="20"/>
              </w:rPr>
            </w:pPr>
          </w:p>
          <w:p w:rsidR="00EF4860" w:rsidRDefault="003E79BB">
            <w:pPr>
              <w:pStyle w:val="TableParagraph"/>
              <w:spacing w:before="0"/>
              <w:ind w:end="237"/>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the </w:t>
            </w:r>
            <w:r>
              <w:rPr>
                <w:sz w:val="24"/>
              </w:rPr>
              <w:t xml:space="preserve">fractionation unit during the distillation of crude oil. Its </w:t>
            </w:r>
            <w:r>
              <w:rPr>
                <w:sz w:val="24"/>
              </w:rPr>
              <w:t xml:space="preserve">boiling point is approximately between</w:t>
            </w:r>
          </w:p>
          <w:p w:rsidR="00EF4860" w:rsidRDefault="003E79BB">
            <w:pPr>
              <w:pStyle w:val="TableParagraph"/>
              <w:spacing w:before="1"/>
              <w:rPr>
                <w:sz w:val="24"/>
              </w:rPr>
            </w:pPr>
            <w:r>
              <w:rPr>
                <w:sz w:val="24"/>
              </w:rPr>
              <w:t xml:space="preserve">36.1 °C and 193.3 °C).</w:t>
            </w:r>
          </w:p>
        </w:tc>
        <w:tc>
          <w:tcPr>
            <w:tcW w:w="1680" w:type="dxa"/>
          </w:tcPr>
          <w:p w:rsidR="00EF4860" w:rsidRDefault="003E79BB">
            <w:pPr>
              <w:pStyle w:val="TableParagraph"/>
              <w:ind w:start="110"/>
              <w:rPr>
                <w:sz w:val="24"/>
              </w:rPr>
            </w:pPr>
            <w:r>
              <w:rPr>
                <w:sz w:val="24"/>
              </w:rPr>
              <w:t xml:space="preserve">649-270-00-7</w:t>
            </w:r>
          </w:p>
        </w:tc>
        <w:tc>
          <w:tcPr>
            <w:tcW w:w="1440" w:type="dxa"/>
          </w:tcPr>
          <w:p w:rsidR="00EF4860" w:rsidRDefault="003E79BB">
            <w:pPr>
              <w:pStyle w:val="TableParagraph"/>
              <w:ind w:start="109"/>
              <w:rPr>
                <w:sz w:val="24"/>
              </w:rPr>
            </w:pPr>
            <w:r>
              <w:rPr>
                <w:sz w:val="24"/>
              </w:rPr>
              <w:t xml:space="preserve">271-727-0</w:t>
            </w:r>
          </w:p>
        </w:tc>
        <w:tc>
          <w:tcPr>
            <w:tcW w:w="1560" w:type="dxa"/>
          </w:tcPr>
          <w:p w:rsidR="00EF4860" w:rsidRDefault="003E79BB">
            <w:pPr>
              <w:pStyle w:val="TableParagraph"/>
              <w:ind w:start="108"/>
              <w:rPr>
                <w:sz w:val="24"/>
              </w:rPr>
            </w:pPr>
            <w:r>
              <w:rPr>
                <w:sz w:val="24"/>
              </w:rPr>
              <w:t xml:space="preserve">68606-11-1</w:t>
            </w:r>
          </w:p>
        </w:tc>
        <w:tc>
          <w:tcPr>
            <w:tcW w:w="1080" w:type="dxa"/>
            <w:tcBorders>
              <w:right w:val="single" w:color="000000" w:sz="4" w:space="0"/>
            </w:tcBorders>
          </w:tcPr>
          <w:p w:rsidR="00EF4860" w:rsidRDefault="003E79BB">
            <w:pPr>
              <w:pStyle w:val="TableParagraph"/>
              <w:ind w:start="108"/>
              <w:rPr>
                <w:sz w:val="24"/>
              </w:rPr>
            </w:pPr>
            <w:r>
              <w:rPr>
                <w:sz w:val="24"/>
              </w:rPr>
              <w:t xml:space="preserve">P</w:t>
            </w:r>
          </w:p>
        </w:tc>
      </w:tr>
      <w:tr w:rsidR="00EF4860">
        <w:trPr>
          <w:trHeight w:val="3791"/>
        </w:trPr>
        <w:tc>
          <w:tcPr>
            <w:tcW w:w="4151" w:type="dxa"/>
            <w:tcBorders>
              <w:left w:val="single" w:color="000000" w:sz="4" w:space="0"/>
            </w:tcBorders>
          </w:tcPr>
          <w:p w:rsidR="00EF4860" w:rsidRDefault="003E79BB">
            <w:pPr>
              <w:pStyle w:val="TableParagraph"/>
              <w:ind w:end="384"/>
              <w:rPr>
                <w:sz w:val="24"/>
              </w:rPr>
            </w:pPr>
            <w:r>
              <w:rPr>
                <w:sz w:val="24"/>
              </w:rPr>
              <w:t xml:space="preserve">Naphtha (petroleum), unsweetened</w:t>
            </w:r>
            <w:r>
              <w:rPr>
                <w:sz w:val="24"/>
              </w:rPr>
              <w:t xml:space="preserve">; </w:t>
            </w:r>
            <w:r>
              <w:rPr>
                <w:sz w:val="24"/>
              </w:rPr>
              <w:t xml:space="preserve">Low boiling </w:t>
            </w:r>
            <w:r>
              <w:rPr>
                <w:sz w:val="24"/>
              </w:rPr>
              <w:t xml:space="preserve">point naphtha</w:t>
            </w:r>
          </w:p>
          <w:p w:rsidR="00EF4860" w:rsidRDefault="00EF4860">
            <w:pPr>
              <w:pStyle w:val="TableParagraph"/>
              <w:spacing w:before="10"/>
              <w:ind w:start="0"/>
              <w:rPr>
                <w:sz w:val="20"/>
              </w:rPr>
            </w:pPr>
          </w:p>
          <w:p w:rsidR="00EF4860" w:rsidRDefault="003E79BB">
            <w:pPr>
              <w:pStyle w:val="TableParagraph"/>
              <w:spacing w:before="0"/>
              <w:ind w:end="101"/>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the distillation of naphtha fractions from </w:t>
            </w:r>
            <w:r>
              <w:rPr>
                <w:spacing w:val="-3"/>
                <w:sz w:val="24"/>
              </w:rPr>
              <w:t xml:space="preserve">various </w:t>
            </w:r>
            <w:r>
              <w:rPr>
                <w:sz w:val="24"/>
              </w:rPr>
              <w:t xml:space="preserve">refinery processes. It consists </w:t>
            </w:r>
            <w:r>
              <w:rPr>
                <w:sz w:val="24"/>
              </w:rPr>
              <w:t xml:space="preserve">of hydrocarbons having carbon numbers predominantly in the range of C</w:t>
            </w:r>
            <w:r>
              <w:rPr>
                <w:sz w:val="24"/>
                <w:vertAlign w:val="subscript"/>
              </w:rPr>
              <w:t xml:space="preserve">5</w:t>
            </w:r>
            <w:r>
              <w:rPr>
                <w:sz w:val="24"/>
              </w:rPr>
              <w:t xml:space="preserve">-C</w:t>
            </w:r>
            <w:r>
              <w:rPr>
                <w:sz w:val="24"/>
                <w:vertAlign w:val="subscript"/>
              </w:rPr>
              <w:t xml:space="preserve">12 </w:t>
            </w:r>
            <w:r>
              <w:rPr>
                <w:sz w:val="24"/>
              </w:rPr>
              <w:t xml:space="preserve">and </w:t>
            </w:r>
            <w:r>
              <w:rPr>
                <w:sz w:val="24"/>
              </w:rPr>
              <w:t xml:space="preserve">boiling in the range of approximately </w:t>
            </w:r>
            <w:r>
              <w:rPr>
                <w:sz w:val="24"/>
              </w:rPr>
              <w:t xml:space="preserve">0°C</w:t>
            </w:r>
          </w:p>
          <w:p w:rsidR="00EF4860" w:rsidRDefault="003E79BB">
            <w:pPr>
              <w:pStyle w:val="TableParagraph"/>
              <w:spacing w:before="1"/>
              <w:rPr>
                <w:sz w:val="24"/>
              </w:rPr>
            </w:pPr>
            <w:r>
              <w:rPr>
                <w:sz w:val="24"/>
              </w:rPr>
              <w:t xml:space="preserve">and 230 </w:t>
            </w:r>
            <w:r>
              <w:rPr>
                <w:sz w:val="24"/>
              </w:rPr>
              <w:t xml:space="preserve">°C.)</w:t>
            </w:r>
          </w:p>
        </w:tc>
        <w:tc>
          <w:tcPr>
            <w:tcW w:w="1680" w:type="dxa"/>
          </w:tcPr>
          <w:p w:rsidR="00EF4860" w:rsidRDefault="003E79BB">
            <w:pPr>
              <w:pStyle w:val="TableParagraph"/>
              <w:ind w:start="110"/>
              <w:rPr>
                <w:sz w:val="24"/>
              </w:rPr>
            </w:pPr>
            <w:r>
              <w:rPr>
                <w:sz w:val="24"/>
              </w:rPr>
              <w:t xml:space="preserve">649-271-00-2</w:t>
            </w:r>
          </w:p>
        </w:tc>
        <w:tc>
          <w:tcPr>
            <w:tcW w:w="1440" w:type="dxa"/>
          </w:tcPr>
          <w:p w:rsidR="00EF4860" w:rsidRDefault="003E79BB">
            <w:pPr>
              <w:pStyle w:val="TableParagraph"/>
              <w:ind w:start="109"/>
              <w:rPr>
                <w:sz w:val="24"/>
              </w:rPr>
            </w:pPr>
            <w:r>
              <w:rPr>
                <w:sz w:val="24"/>
              </w:rPr>
              <w:t xml:space="preserve">272-186-3</w:t>
            </w:r>
          </w:p>
        </w:tc>
        <w:tc>
          <w:tcPr>
            <w:tcW w:w="1560" w:type="dxa"/>
          </w:tcPr>
          <w:p w:rsidR="00EF4860" w:rsidRDefault="003E79BB">
            <w:pPr>
              <w:pStyle w:val="TableParagraph"/>
              <w:ind w:start="108"/>
              <w:rPr>
                <w:sz w:val="24"/>
              </w:rPr>
            </w:pPr>
            <w:r>
              <w:rPr>
                <w:sz w:val="24"/>
              </w:rPr>
              <w:t xml:space="preserve">68783-12-0</w:t>
            </w:r>
          </w:p>
        </w:tc>
        <w:tc>
          <w:tcPr>
            <w:tcW w:w="1080" w:type="dxa"/>
            <w:tcBorders>
              <w:right w:val="single" w:color="000000" w:sz="4" w:space="0"/>
            </w:tcBorders>
          </w:tcPr>
          <w:p w:rsidR="00EF4860" w:rsidRDefault="003E79BB">
            <w:pPr>
              <w:pStyle w:val="TableParagraph"/>
              <w:ind w:start="108"/>
              <w:rPr>
                <w:sz w:val="24"/>
              </w:rPr>
            </w:pPr>
            <w:r>
              <w:rPr>
                <w:sz w:val="24"/>
              </w:rPr>
              <w:t xml:space="preserve">P</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4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151"/>
        <w:gridCol w:w="1680"/>
        <w:gridCol w:w="1440"/>
        <w:gridCol w:w="1560"/>
        <w:gridCol w:w="1080"/>
      </w:tblGrid>
      <w:tr w:rsidR="00EF4860">
        <w:trPr>
          <w:trHeight w:val="515"/>
        </w:trPr>
        <w:tc>
          <w:tcPr>
            <w:tcW w:w="4151" w:type="dxa"/>
            <w:tcBorders>
              <w:left w:val="single" w:color="000000" w:sz="4" w:space="0"/>
            </w:tcBorders>
          </w:tcPr>
          <w:p w:rsidR="00EF4860" w:rsidRDefault="003E79BB">
            <w:pPr>
              <w:pStyle w:val="TableParagraph"/>
              <w:ind w:start="1520" w:end="1516"/>
              <w:jc w:val="center"/>
              <w:rPr>
                <w:sz w:val="24"/>
              </w:rPr>
            </w:pPr>
            <w:r>
              <w:rPr>
                <w:sz w:val="24"/>
              </w:rPr>
              <w:t xml:space="preserve">Substances</w:t>
            </w:r>
          </w:p>
        </w:tc>
        <w:tc>
          <w:tcPr>
            <w:tcW w:w="1680" w:type="dxa"/>
          </w:tcPr>
          <w:p w:rsidR="00EF4860" w:rsidRDefault="003E79BB">
            <w:pPr>
              <w:pStyle w:val="TableParagraph"/>
              <w:ind w:start="150"/>
              <w:rPr>
                <w:sz w:val="24"/>
              </w:rPr>
            </w:pPr>
            <w:r>
              <w:rPr>
                <w:sz w:val="24"/>
              </w:rPr>
              <w:t xml:space="preserve">Index number</w:t>
            </w:r>
          </w:p>
        </w:tc>
        <w:tc>
          <w:tcPr>
            <w:tcW w:w="1440" w:type="dxa"/>
          </w:tcPr>
          <w:p w:rsidR="00EF4860" w:rsidRDefault="003E79BB">
            <w:pPr>
              <w:pStyle w:val="TableParagraph"/>
              <w:ind w:start="142"/>
              <w:rPr>
                <w:sz w:val="24"/>
              </w:rPr>
            </w:pPr>
            <w:r>
              <w:rPr>
                <w:sz w:val="24"/>
              </w:rPr>
              <w:t xml:space="preserve">CE number</w:t>
            </w:r>
          </w:p>
        </w:tc>
        <w:tc>
          <w:tcPr>
            <w:tcW w:w="1560" w:type="dxa"/>
          </w:tcPr>
          <w:p w:rsidR="00EF4860" w:rsidRDefault="003E79BB">
            <w:pPr>
              <w:pStyle w:val="TableParagraph"/>
              <w:ind w:start="125"/>
              <w:rPr>
                <w:sz w:val="24"/>
              </w:rPr>
            </w:pPr>
            <w:r>
              <w:rPr>
                <w:sz w:val="24"/>
              </w:rPr>
              <w:t xml:space="preserve">CAS number</w:t>
            </w:r>
          </w:p>
        </w:tc>
        <w:tc>
          <w:tcPr>
            <w:tcW w:w="1080" w:type="dxa"/>
            <w:tcBorders>
              <w:right w:val="single" w:color="000000" w:sz="4" w:space="0"/>
            </w:tcBorders>
          </w:tcPr>
          <w:p w:rsidR="00EF4860" w:rsidRDefault="003E79BB">
            <w:pPr>
              <w:pStyle w:val="TableParagraph"/>
              <w:ind w:start="261"/>
              <w:rPr>
                <w:sz w:val="24"/>
              </w:rPr>
            </w:pPr>
            <w:r>
              <w:rPr>
                <w:sz w:val="24"/>
              </w:rPr>
              <w:t xml:space="preserve">Notes</w:t>
            </w:r>
          </w:p>
        </w:tc>
      </w:tr>
      <w:tr w:rsidR="00EF4860">
        <w:trPr>
          <w:trHeight w:val="3515"/>
        </w:trPr>
        <w:tc>
          <w:tcPr>
            <w:tcW w:w="4151" w:type="dxa"/>
            <w:tcBorders>
              <w:left w:val="single" w:color="000000" w:sz="4" w:space="0"/>
            </w:tcBorders>
          </w:tcPr>
          <w:p w:rsidR="00EF4860" w:rsidRDefault="003E79BB">
            <w:pPr>
              <w:pStyle w:val="TableParagraph"/>
              <w:ind w:end="328"/>
              <w:rPr>
                <w:sz w:val="24"/>
              </w:rPr>
            </w:pPr>
            <w:r>
              <w:rPr>
                <w:sz w:val="24"/>
              </w:rPr>
              <w:t xml:space="preserve">Distillates (petroleum), stabilizer overheads, </w:t>
            </w:r>
            <w:r>
              <w:rPr>
                <w:sz w:val="24"/>
              </w:rPr>
              <w:t xml:space="preserve">straight-run light gasoline </w:t>
            </w:r>
            <w:r>
              <w:rPr>
                <w:sz w:val="24"/>
              </w:rPr>
              <w:t xml:space="preserve">fractionation</w:t>
            </w:r>
            <w:r>
              <w:rPr>
                <w:sz w:val="24"/>
              </w:rPr>
              <w:t xml:space="preserve">; </w:t>
            </w:r>
            <w:r>
              <w:rPr>
                <w:sz w:val="24"/>
              </w:rPr>
              <w:t xml:space="preserve">Low boiling </w:t>
            </w:r>
            <w:r>
              <w:rPr>
                <w:sz w:val="24"/>
              </w:rPr>
              <w:t xml:space="preserve">point naphtha</w:t>
            </w:r>
          </w:p>
          <w:p w:rsidR="00EF4860" w:rsidRDefault="00EF4860">
            <w:pPr>
              <w:pStyle w:val="TableParagraph"/>
              <w:spacing w:before="10"/>
              <w:ind w:start="0"/>
              <w:rPr>
                <w:sz w:val="20"/>
              </w:rPr>
            </w:pPr>
          </w:p>
          <w:p w:rsidR="00EF4860" w:rsidRDefault="003E79BB">
            <w:pPr>
              <w:pStyle w:val="TableParagraph"/>
              <w:spacing w:before="0"/>
              <w:ind w:end="317"/>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fractionation of </w:t>
            </w:r>
            <w:r>
              <w:rPr>
                <w:sz w:val="24"/>
              </w:rPr>
              <w:t xml:space="preserve">light straight-run gasoline. It consists </w:t>
            </w:r>
            <w:r w:rsidR="00C173E8">
              <w:rPr>
                <w:sz w:val="24"/>
              </w:rPr>
              <w:t xml:space="preserve">of </w:t>
            </w:r>
            <w:r>
              <w:rPr>
                <w:sz w:val="24"/>
              </w:rPr>
              <w:t xml:space="preserve">saturated aliphatic hydrocarbons having carbon numbers predominantly in the range of C</w:t>
            </w:r>
            <w:r>
              <w:rPr>
                <w:sz w:val="24"/>
                <w:vertAlign w:val="subscript"/>
              </w:rPr>
              <w:t xml:space="preserve">3</w:t>
            </w:r>
            <w:r>
              <w:rPr>
                <w:sz w:val="24"/>
              </w:rPr>
              <w:t xml:space="preserve">-C</w:t>
            </w:r>
            <w:r>
              <w:rPr>
                <w:sz w:val="24"/>
                <w:vertAlign w:val="subscript"/>
              </w:rPr>
              <w:t xml:space="preserve">(6</w:t>
            </w:r>
            <w:r>
              <w:rPr>
                <w:sz w:val="24"/>
              </w:rPr>
              <w:t xml:space="preserve">).</w:t>
            </w:r>
          </w:p>
        </w:tc>
        <w:tc>
          <w:tcPr>
            <w:tcW w:w="1680" w:type="dxa"/>
          </w:tcPr>
          <w:p w:rsidR="00EF4860" w:rsidRDefault="003E79BB">
            <w:pPr>
              <w:pStyle w:val="TableParagraph"/>
              <w:ind w:start="110"/>
              <w:rPr>
                <w:sz w:val="24"/>
              </w:rPr>
            </w:pPr>
            <w:r>
              <w:rPr>
                <w:sz w:val="24"/>
              </w:rPr>
              <w:t xml:space="preserve">649-272-00-8</w:t>
            </w:r>
          </w:p>
        </w:tc>
        <w:tc>
          <w:tcPr>
            <w:tcW w:w="1440" w:type="dxa"/>
          </w:tcPr>
          <w:p w:rsidR="00EF4860" w:rsidRDefault="003E79BB">
            <w:pPr>
              <w:pStyle w:val="TableParagraph"/>
              <w:ind w:start="109"/>
              <w:rPr>
                <w:sz w:val="24"/>
              </w:rPr>
            </w:pPr>
            <w:r>
              <w:rPr>
                <w:sz w:val="24"/>
              </w:rPr>
              <w:t xml:space="preserve">272-931-2</w:t>
            </w:r>
          </w:p>
        </w:tc>
        <w:tc>
          <w:tcPr>
            <w:tcW w:w="1560" w:type="dxa"/>
          </w:tcPr>
          <w:p w:rsidR="00EF4860" w:rsidRDefault="003E79BB">
            <w:pPr>
              <w:pStyle w:val="TableParagraph"/>
              <w:ind w:start="108"/>
              <w:rPr>
                <w:sz w:val="24"/>
              </w:rPr>
            </w:pPr>
            <w:r>
              <w:rPr>
                <w:sz w:val="24"/>
              </w:rPr>
              <w:t xml:space="preserve">68921-08-4</w:t>
            </w:r>
          </w:p>
        </w:tc>
        <w:tc>
          <w:tcPr>
            <w:tcW w:w="1080" w:type="dxa"/>
            <w:tcBorders>
              <w:right w:val="single" w:color="000000" w:sz="4" w:space="0"/>
            </w:tcBorders>
          </w:tcPr>
          <w:p w:rsidR="00EF4860" w:rsidRDefault="003E79BB">
            <w:pPr>
              <w:pStyle w:val="TableParagraph"/>
              <w:ind w:start="108"/>
              <w:rPr>
                <w:sz w:val="24"/>
              </w:rPr>
            </w:pPr>
            <w:r>
              <w:rPr>
                <w:sz w:val="24"/>
              </w:rPr>
              <w:t xml:space="preserve">P</w:t>
            </w:r>
          </w:p>
        </w:tc>
      </w:tr>
      <w:tr w:rsidR="00EF4860">
        <w:trPr>
          <w:trHeight w:val="3791"/>
        </w:trPr>
        <w:tc>
          <w:tcPr>
            <w:tcW w:w="4151" w:type="dxa"/>
            <w:tcBorders>
              <w:left w:val="single" w:color="000000" w:sz="4" w:space="0"/>
            </w:tcBorders>
          </w:tcPr>
          <w:p w:rsidR="00EF4860" w:rsidRDefault="003E79BB">
            <w:pPr>
              <w:pStyle w:val="TableParagraph"/>
              <w:ind w:end="457"/>
              <w:rPr>
                <w:sz w:val="24"/>
              </w:rPr>
            </w:pPr>
            <w:r>
              <w:rPr>
                <w:sz w:val="24"/>
              </w:rPr>
              <w:t xml:space="preserve">Naphtha (petroleum), straight-run heavy, aromatics-containing</w:t>
            </w:r>
            <w:r>
              <w:rPr>
                <w:sz w:val="24"/>
              </w:rPr>
              <w:t xml:space="preserve">; </w:t>
            </w:r>
            <w:r>
              <w:rPr>
                <w:sz w:val="24"/>
              </w:rPr>
              <w:t xml:space="preserve">Low boiling </w:t>
            </w:r>
            <w:r>
              <w:rPr>
                <w:sz w:val="24"/>
              </w:rPr>
              <w:t xml:space="preserve">point naphtha</w:t>
            </w:r>
          </w:p>
          <w:p w:rsidR="00EF4860" w:rsidRDefault="00EF4860">
            <w:pPr>
              <w:pStyle w:val="TableParagraph"/>
              <w:spacing w:before="10"/>
              <w:ind w:start="0"/>
              <w:rPr>
                <w:sz w:val="20"/>
              </w:rPr>
            </w:pPr>
          </w:p>
          <w:p w:rsidR="00EF4860" w:rsidRDefault="003E79BB">
            <w:pPr>
              <w:pStyle w:val="TableParagraph"/>
              <w:spacing w:before="0"/>
              <w:ind w:end="164"/>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the distillation of crude oil. </w:t>
            </w:r>
            <w:r w:rsidR="00C173E8">
              <w:rPr>
                <w:sz w:val="24"/>
              </w:rPr>
              <w:t xml:space="preserve">It</w:t>
            </w:r>
            <w:r>
              <w:rPr>
                <w:sz w:val="24"/>
              </w:rPr>
              <w:t xml:space="preserve"> consists predominantly </w:t>
            </w:r>
            <w:r>
              <w:rPr>
                <w:sz w:val="24"/>
              </w:rPr>
              <w:t xml:space="preserve">of hydrocarbons having carbon numbers predominantly in the range of C</w:t>
            </w:r>
            <w:r>
              <w:rPr>
                <w:sz w:val="24"/>
                <w:vertAlign w:val="subscript"/>
              </w:rPr>
              <w:t xml:space="preserve">8</w:t>
            </w:r>
            <w:r>
              <w:rPr>
                <w:sz w:val="24"/>
              </w:rPr>
              <w:t xml:space="preserve">-C</w:t>
            </w:r>
            <w:r>
              <w:rPr>
                <w:sz w:val="24"/>
                <w:vertAlign w:val="subscript"/>
              </w:rPr>
              <w:t xml:space="preserve">12 </w:t>
            </w:r>
            <w:r>
              <w:rPr>
                <w:sz w:val="24"/>
              </w:rPr>
              <w:t xml:space="preserve">and </w:t>
            </w:r>
            <w:r>
              <w:rPr>
                <w:sz w:val="24"/>
              </w:rPr>
              <w:t xml:space="preserve">boiling in the range of approximately </w:t>
            </w:r>
            <w:r>
              <w:rPr>
                <w:sz w:val="24"/>
              </w:rPr>
              <w:t xml:space="preserve">130°C to</w:t>
            </w:r>
          </w:p>
          <w:p w:rsidR="00EF4860" w:rsidRDefault="003E79BB">
            <w:pPr>
              <w:pStyle w:val="TableParagraph"/>
              <w:spacing w:before="1"/>
              <w:rPr>
                <w:sz w:val="24"/>
              </w:rPr>
            </w:pPr>
            <w:r>
              <w:rPr>
                <w:sz w:val="24"/>
              </w:rPr>
              <w:t xml:space="preserve">210 </w:t>
            </w:r>
            <w:r>
              <w:rPr>
                <w:sz w:val="24"/>
              </w:rPr>
              <w:t xml:space="preserve">°C.)</w:t>
            </w:r>
          </w:p>
        </w:tc>
        <w:tc>
          <w:tcPr>
            <w:tcW w:w="1680" w:type="dxa"/>
          </w:tcPr>
          <w:p w:rsidR="00EF4860" w:rsidRDefault="003E79BB">
            <w:pPr>
              <w:pStyle w:val="TableParagraph"/>
              <w:ind w:start="110"/>
              <w:rPr>
                <w:sz w:val="24"/>
              </w:rPr>
            </w:pPr>
            <w:r>
              <w:rPr>
                <w:sz w:val="24"/>
              </w:rPr>
              <w:t xml:space="preserve">649-273-00-3</w:t>
            </w:r>
          </w:p>
        </w:tc>
        <w:tc>
          <w:tcPr>
            <w:tcW w:w="1440" w:type="dxa"/>
          </w:tcPr>
          <w:p w:rsidR="00EF4860" w:rsidRDefault="003E79BB">
            <w:pPr>
              <w:pStyle w:val="TableParagraph"/>
              <w:ind w:start="109"/>
              <w:rPr>
                <w:sz w:val="24"/>
              </w:rPr>
            </w:pPr>
            <w:r>
              <w:rPr>
                <w:sz w:val="24"/>
              </w:rPr>
              <w:t xml:space="preserve">309-945-6</w:t>
            </w:r>
          </w:p>
        </w:tc>
        <w:tc>
          <w:tcPr>
            <w:tcW w:w="1560" w:type="dxa"/>
          </w:tcPr>
          <w:p w:rsidR="00EF4860" w:rsidRDefault="003E79BB">
            <w:pPr>
              <w:pStyle w:val="TableParagraph"/>
              <w:ind w:start="108"/>
              <w:rPr>
                <w:sz w:val="24"/>
              </w:rPr>
            </w:pPr>
            <w:r>
              <w:rPr>
                <w:sz w:val="24"/>
              </w:rPr>
              <w:t xml:space="preserve">101631-20-3</w:t>
            </w:r>
          </w:p>
        </w:tc>
        <w:tc>
          <w:tcPr>
            <w:tcW w:w="1080" w:type="dxa"/>
            <w:tcBorders>
              <w:right w:val="single" w:color="000000" w:sz="4" w:space="0"/>
            </w:tcBorders>
          </w:tcPr>
          <w:p w:rsidR="00EF4860" w:rsidRDefault="003E79BB">
            <w:pPr>
              <w:pStyle w:val="TableParagraph"/>
              <w:ind w:start="109"/>
              <w:rPr>
                <w:sz w:val="24"/>
              </w:rPr>
            </w:pPr>
            <w:r>
              <w:rPr>
                <w:sz w:val="24"/>
              </w:rPr>
              <w:t xml:space="preserve">P</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4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151"/>
        <w:gridCol w:w="1680"/>
        <w:gridCol w:w="1440"/>
        <w:gridCol w:w="1560"/>
        <w:gridCol w:w="1080"/>
      </w:tblGrid>
      <w:tr w:rsidR="00EF4860">
        <w:trPr>
          <w:trHeight w:val="515"/>
        </w:trPr>
        <w:tc>
          <w:tcPr>
            <w:tcW w:w="4151" w:type="dxa"/>
            <w:tcBorders>
              <w:left w:val="single" w:color="000000" w:sz="4" w:space="0"/>
            </w:tcBorders>
          </w:tcPr>
          <w:p w:rsidR="00EF4860" w:rsidRDefault="003E79BB">
            <w:pPr>
              <w:pStyle w:val="TableParagraph"/>
              <w:ind w:start="1520" w:end="1516"/>
              <w:jc w:val="center"/>
              <w:rPr>
                <w:sz w:val="24"/>
              </w:rPr>
            </w:pPr>
            <w:r>
              <w:rPr>
                <w:sz w:val="24"/>
              </w:rPr>
              <w:t xml:space="preserve">Substances</w:t>
            </w:r>
          </w:p>
        </w:tc>
        <w:tc>
          <w:tcPr>
            <w:tcW w:w="1680" w:type="dxa"/>
          </w:tcPr>
          <w:p w:rsidR="00EF4860" w:rsidRDefault="003E79BB">
            <w:pPr>
              <w:pStyle w:val="TableParagraph"/>
              <w:ind w:start="150"/>
              <w:rPr>
                <w:sz w:val="24"/>
              </w:rPr>
            </w:pPr>
            <w:r>
              <w:rPr>
                <w:sz w:val="24"/>
              </w:rPr>
              <w:t xml:space="preserve">Index number</w:t>
            </w:r>
          </w:p>
        </w:tc>
        <w:tc>
          <w:tcPr>
            <w:tcW w:w="1440" w:type="dxa"/>
          </w:tcPr>
          <w:p w:rsidR="00EF4860" w:rsidRDefault="003E79BB">
            <w:pPr>
              <w:pStyle w:val="TableParagraph"/>
              <w:ind w:start="142"/>
              <w:rPr>
                <w:sz w:val="24"/>
              </w:rPr>
            </w:pPr>
            <w:r>
              <w:rPr>
                <w:sz w:val="24"/>
              </w:rPr>
              <w:t xml:space="preserve">CE number</w:t>
            </w:r>
          </w:p>
        </w:tc>
        <w:tc>
          <w:tcPr>
            <w:tcW w:w="1560" w:type="dxa"/>
          </w:tcPr>
          <w:p w:rsidR="00EF4860" w:rsidRDefault="003E79BB">
            <w:pPr>
              <w:pStyle w:val="TableParagraph"/>
              <w:ind w:start="125"/>
              <w:rPr>
                <w:sz w:val="24"/>
              </w:rPr>
            </w:pPr>
            <w:r>
              <w:rPr>
                <w:sz w:val="24"/>
              </w:rPr>
              <w:t xml:space="preserve">CAS number</w:t>
            </w:r>
          </w:p>
        </w:tc>
        <w:tc>
          <w:tcPr>
            <w:tcW w:w="1080" w:type="dxa"/>
            <w:tcBorders>
              <w:right w:val="single" w:color="000000" w:sz="4" w:space="0"/>
            </w:tcBorders>
          </w:tcPr>
          <w:p w:rsidR="00EF4860" w:rsidRDefault="003E79BB">
            <w:pPr>
              <w:pStyle w:val="TableParagraph"/>
              <w:ind w:start="261"/>
              <w:rPr>
                <w:sz w:val="24"/>
              </w:rPr>
            </w:pPr>
            <w:r>
              <w:rPr>
                <w:sz w:val="24"/>
              </w:rPr>
              <w:t xml:space="preserve">Notes</w:t>
            </w:r>
          </w:p>
        </w:tc>
      </w:tr>
      <w:tr w:rsidR="00EF4860">
        <w:trPr>
          <w:trHeight w:val="4619"/>
        </w:trPr>
        <w:tc>
          <w:tcPr>
            <w:tcW w:w="4151" w:type="dxa"/>
            <w:tcBorders>
              <w:left w:val="single" w:color="000000" w:sz="4" w:space="0"/>
            </w:tcBorders>
          </w:tcPr>
          <w:p w:rsidR="00EF4860" w:rsidRDefault="003E79BB">
            <w:pPr>
              <w:pStyle w:val="TableParagraph"/>
              <w:ind w:end="371"/>
              <w:rPr>
                <w:sz w:val="24"/>
              </w:rPr>
            </w:pPr>
            <w:r>
              <w:rPr>
                <w:sz w:val="24"/>
              </w:rPr>
              <w:t xml:space="preserve">Naphtha </w:t>
            </w:r>
            <w:r>
              <w:rPr>
                <w:sz w:val="24"/>
              </w:rPr>
              <w:t xml:space="preserve">(petroleum), alkylation extended-boiling</w:t>
            </w:r>
            <w:r>
              <w:rPr>
                <w:sz w:val="24"/>
              </w:rPr>
              <w:t xml:space="preserve"> range</w:t>
            </w:r>
            <w:r>
              <w:rPr>
                <w:sz w:val="24"/>
              </w:rPr>
              <w:t xml:space="preserve">; Modified </w:t>
            </w:r>
            <w:r>
              <w:rPr>
                <w:sz w:val="24"/>
              </w:rPr>
              <w:t xml:space="preserve">low-boiling </w:t>
            </w:r>
            <w:r>
              <w:rPr>
                <w:sz w:val="24"/>
              </w:rPr>
              <w:t xml:space="preserve">naphtha</w:t>
            </w:r>
          </w:p>
          <w:p w:rsidR="00EF4860" w:rsidRDefault="00EF4860">
            <w:pPr>
              <w:pStyle w:val="TableParagraph"/>
              <w:spacing w:before="10"/>
              <w:ind w:start="0"/>
              <w:rPr>
                <w:sz w:val="20"/>
              </w:rPr>
            </w:pPr>
          </w:p>
          <w:p w:rsidR="00EF4860" w:rsidRDefault="003E79BB">
            <w:pPr>
              <w:pStyle w:val="TableParagraph"/>
              <w:spacing w:before="0"/>
              <w:ind w:end="147"/>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the distillation of the reaction products of </w:t>
            </w:r>
            <w:r>
              <w:rPr>
                <w:sz w:val="24"/>
              </w:rPr>
              <w:t xml:space="preserve">isobutane </w:t>
            </w:r>
            <w:r w:rsidR="009C4D9A">
              <w:rPr>
                <w:sz w:val="24"/>
              </w:rPr>
              <w:t xml:space="preserve">with mono-olefinic hydrocarbons </w:t>
            </w:r>
            <w:r>
              <w:rPr>
                <w:sz w:val="24"/>
              </w:rPr>
              <w:t xml:space="preserve">generally in the C</w:t>
            </w:r>
            <w:r>
              <w:rPr>
                <w:sz w:val="24"/>
                <w:vertAlign w:val="subscript"/>
              </w:rPr>
              <w:t xml:space="preserve">3-5 </w:t>
            </w:r>
            <w:r>
              <w:rPr>
                <w:sz w:val="24"/>
              </w:rPr>
              <w:t xml:space="preserve">range</w:t>
            </w:r>
            <w:r>
              <w:rPr>
                <w:sz w:val="24"/>
              </w:rPr>
              <w:t xml:space="preserve">. </w:t>
            </w:r>
            <w:r>
              <w:rPr>
                <w:sz w:val="24"/>
              </w:rPr>
              <w:t xml:space="preserve">It consists </w:t>
            </w:r>
            <w:r>
              <w:rPr>
                <w:sz w:val="24"/>
              </w:rPr>
              <w:t xml:space="preserve">of saturated, predominantly branched-chain hydrocarbons having carbon numbers predominantly in the range C</w:t>
            </w:r>
            <w:r>
              <w:rPr>
                <w:sz w:val="24"/>
                <w:vertAlign w:val="subscript"/>
              </w:rPr>
              <w:t xml:space="preserve">7</w:t>
            </w:r>
            <w:r>
              <w:rPr>
                <w:sz w:val="24"/>
              </w:rPr>
              <w:t xml:space="preserve">-C</w:t>
            </w:r>
            <w:r>
              <w:rPr>
                <w:sz w:val="24"/>
                <w:vertAlign w:val="subscript"/>
              </w:rPr>
              <w:t xml:space="preserve">12 </w:t>
            </w:r>
            <w:r>
              <w:rPr>
                <w:sz w:val="24"/>
              </w:rPr>
              <w:t xml:space="preserve">and </w:t>
            </w:r>
            <w:r>
              <w:rPr>
                <w:sz w:val="24"/>
              </w:rPr>
              <w:t xml:space="preserve">boiling in the range of approximately </w:t>
            </w:r>
            <w:r>
              <w:rPr>
                <w:sz w:val="24"/>
              </w:rPr>
              <w:t xml:space="preserve">90°C to</w:t>
            </w:r>
          </w:p>
          <w:p w:rsidR="00EF4860" w:rsidRDefault="003E79BB">
            <w:pPr>
              <w:pStyle w:val="TableParagraph"/>
              <w:spacing w:before="1"/>
              <w:rPr>
                <w:sz w:val="24"/>
              </w:rPr>
            </w:pPr>
            <w:r>
              <w:rPr>
                <w:sz w:val="24"/>
              </w:rPr>
              <w:t xml:space="preserve">220 </w:t>
            </w:r>
            <w:r>
              <w:rPr>
                <w:sz w:val="24"/>
              </w:rPr>
              <w:t xml:space="preserve">°C.)</w:t>
            </w:r>
          </w:p>
        </w:tc>
        <w:tc>
          <w:tcPr>
            <w:tcW w:w="1680" w:type="dxa"/>
          </w:tcPr>
          <w:p w:rsidR="00EF4860" w:rsidRDefault="003E79BB">
            <w:pPr>
              <w:pStyle w:val="TableParagraph"/>
              <w:ind w:start="110"/>
              <w:rPr>
                <w:sz w:val="24"/>
              </w:rPr>
            </w:pPr>
            <w:r>
              <w:rPr>
                <w:sz w:val="24"/>
              </w:rPr>
              <w:t xml:space="preserve">649-274-00-9</w:t>
            </w:r>
          </w:p>
        </w:tc>
        <w:tc>
          <w:tcPr>
            <w:tcW w:w="1440" w:type="dxa"/>
          </w:tcPr>
          <w:p w:rsidR="00EF4860" w:rsidRDefault="003E79BB">
            <w:pPr>
              <w:pStyle w:val="TableParagraph"/>
              <w:ind w:start="109"/>
              <w:rPr>
                <w:sz w:val="24"/>
              </w:rPr>
            </w:pPr>
            <w:r>
              <w:rPr>
                <w:sz w:val="24"/>
              </w:rPr>
              <w:t xml:space="preserve">265-066-7</w:t>
            </w:r>
          </w:p>
        </w:tc>
        <w:tc>
          <w:tcPr>
            <w:tcW w:w="1560" w:type="dxa"/>
          </w:tcPr>
          <w:p w:rsidR="00EF4860" w:rsidRDefault="003E79BB">
            <w:pPr>
              <w:pStyle w:val="TableParagraph"/>
              <w:ind w:start="108"/>
              <w:rPr>
                <w:sz w:val="24"/>
              </w:rPr>
            </w:pPr>
            <w:r>
              <w:rPr>
                <w:sz w:val="24"/>
              </w:rPr>
              <w:t xml:space="preserve">64741-64-6</w:t>
            </w:r>
          </w:p>
        </w:tc>
        <w:tc>
          <w:tcPr>
            <w:tcW w:w="1080" w:type="dxa"/>
            <w:tcBorders>
              <w:right w:val="single" w:color="000000" w:sz="4" w:space="0"/>
            </w:tcBorders>
          </w:tcPr>
          <w:p w:rsidR="00EF4860" w:rsidRDefault="003E79BB">
            <w:pPr>
              <w:pStyle w:val="TableParagraph"/>
              <w:ind w:start="108"/>
              <w:rPr>
                <w:sz w:val="24"/>
              </w:rPr>
            </w:pPr>
            <w:r>
              <w:rPr>
                <w:sz w:val="24"/>
              </w:rPr>
              <w:t xml:space="preserve">P</w:t>
            </w:r>
          </w:p>
        </w:tc>
      </w:tr>
      <w:tr w:rsidR="00EF4860">
        <w:trPr>
          <w:trHeight w:val="4343"/>
        </w:trPr>
        <w:tc>
          <w:tcPr>
            <w:tcW w:w="4151" w:type="dxa"/>
            <w:tcBorders>
              <w:left w:val="single" w:color="000000" w:sz="4" w:space="0"/>
              <w:bottom w:val="single" w:color="000000" w:sz="4" w:space="0"/>
            </w:tcBorders>
          </w:tcPr>
          <w:p w:rsidR="00EF4860" w:rsidRDefault="003E79BB">
            <w:pPr>
              <w:pStyle w:val="TableParagraph"/>
              <w:ind w:end="327"/>
              <w:rPr>
                <w:sz w:val="24"/>
              </w:rPr>
            </w:pPr>
            <w:r>
              <w:rPr>
                <w:sz w:val="24"/>
              </w:rPr>
              <w:t xml:space="preserve">Naphtha (petroleum), alkylated heavy</w:t>
            </w:r>
            <w:r>
              <w:rPr>
                <w:sz w:val="24"/>
              </w:rPr>
              <w:t xml:space="preserve">; </w:t>
            </w:r>
            <w:r>
              <w:rPr>
                <w:sz w:val="24"/>
              </w:rPr>
              <w:t xml:space="preserve">Low boiling </w:t>
            </w:r>
            <w:r>
              <w:rPr>
                <w:sz w:val="24"/>
              </w:rPr>
              <w:t xml:space="preserve">point modified naphtha</w:t>
            </w:r>
          </w:p>
          <w:p w:rsidR="00EF4860" w:rsidRDefault="00EF4860">
            <w:pPr>
              <w:pStyle w:val="TableParagraph"/>
              <w:spacing w:before="10"/>
              <w:ind w:start="0"/>
              <w:rPr>
                <w:sz w:val="20"/>
              </w:rPr>
            </w:pPr>
          </w:p>
          <w:p w:rsidR="00EF4860" w:rsidRDefault="003E79BB">
            <w:pPr>
              <w:pStyle w:val="TableParagraph"/>
              <w:spacing w:before="0"/>
              <w:ind w:end="147"/>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the distillation of the reaction products of </w:t>
            </w:r>
            <w:r>
              <w:rPr>
                <w:sz w:val="24"/>
              </w:rPr>
              <w:t xml:space="preserve">isobutane </w:t>
            </w:r>
            <w:r w:rsidR="009C4D9A">
              <w:rPr>
                <w:sz w:val="24"/>
              </w:rPr>
              <w:t xml:space="preserve">with mono-olefinic hydrocarbons </w:t>
            </w:r>
            <w:r>
              <w:rPr>
                <w:sz w:val="24"/>
              </w:rPr>
              <w:t xml:space="preserve">generally in the C</w:t>
            </w:r>
            <w:r>
              <w:rPr>
                <w:sz w:val="24"/>
                <w:vertAlign w:val="subscript"/>
              </w:rPr>
              <w:t xml:space="preserve">3-5 </w:t>
            </w:r>
            <w:r>
              <w:rPr>
                <w:sz w:val="24"/>
              </w:rPr>
              <w:t xml:space="preserve">range</w:t>
            </w:r>
            <w:r>
              <w:rPr>
                <w:sz w:val="24"/>
              </w:rPr>
              <w:t xml:space="preserve">. </w:t>
            </w:r>
            <w:r>
              <w:rPr>
                <w:sz w:val="24"/>
              </w:rPr>
              <w:t xml:space="preserve">It consists </w:t>
            </w:r>
            <w:r>
              <w:rPr>
                <w:sz w:val="24"/>
              </w:rPr>
              <w:t xml:space="preserve">of saturated, predominantly branched-chain hydrocarbons having carbon numbers predominantly in the range C</w:t>
            </w:r>
            <w:r>
              <w:rPr>
                <w:sz w:val="24"/>
                <w:vertAlign w:val="subscript"/>
              </w:rPr>
              <w:t xml:space="preserve">9</w:t>
            </w:r>
            <w:r>
              <w:rPr>
                <w:sz w:val="24"/>
              </w:rPr>
              <w:t xml:space="preserve">-C</w:t>
            </w:r>
            <w:r>
              <w:rPr>
                <w:sz w:val="24"/>
                <w:vertAlign w:val="subscript"/>
              </w:rPr>
              <w:t xml:space="preserve">12 </w:t>
            </w:r>
            <w:r>
              <w:rPr>
                <w:sz w:val="24"/>
              </w:rPr>
              <w:t xml:space="preserve">and </w:t>
            </w:r>
            <w:r>
              <w:rPr>
                <w:sz w:val="24"/>
              </w:rPr>
              <w:t xml:space="preserve">boiling in the range of approximately </w:t>
            </w:r>
            <w:r>
              <w:rPr>
                <w:sz w:val="24"/>
              </w:rPr>
              <w:t xml:space="preserve">150°C.</w:t>
            </w:r>
          </w:p>
          <w:p w:rsidR="00EF4860" w:rsidRDefault="003E79BB">
            <w:pPr>
              <w:pStyle w:val="TableParagraph"/>
              <w:spacing w:before="1"/>
              <w:rPr>
                <w:sz w:val="24"/>
              </w:rPr>
            </w:pPr>
            <w:r>
              <w:rPr>
                <w:sz w:val="24"/>
              </w:rPr>
              <w:t xml:space="preserve">and </w:t>
            </w:r>
            <w:r>
              <w:rPr>
                <w:sz w:val="24"/>
              </w:rPr>
              <w:t xml:space="preserve">220°C).</w:t>
            </w:r>
          </w:p>
        </w:tc>
        <w:tc>
          <w:tcPr>
            <w:tcW w:w="1680" w:type="dxa"/>
            <w:tcBorders>
              <w:bottom w:val="single" w:color="000000" w:sz="4" w:space="0"/>
            </w:tcBorders>
          </w:tcPr>
          <w:p w:rsidR="00EF4860" w:rsidRDefault="003E79BB">
            <w:pPr>
              <w:pStyle w:val="TableParagraph"/>
              <w:ind w:start="110"/>
              <w:rPr>
                <w:sz w:val="24"/>
              </w:rPr>
            </w:pPr>
            <w:r>
              <w:rPr>
                <w:sz w:val="24"/>
              </w:rPr>
              <w:t xml:space="preserve">649-275-00-4</w:t>
            </w:r>
          </w:p>
        </w:tc>
        <w:tc>
          <w:tcPr>
            <w:tcW w:w="1440" w:type="dxa"/>
            <w:tcBorders>
              <w:bottom w:val="single" w:color="000000" w:sz="4" w:space="0"/>
            </w:tcBorders>
          </w:tcPr>
          <w:p w:rsidR="00EF4860" w:rsidRDefault="003E79BB">
            <w:pPr>
              <w:pStyle w:val="TableParagraph"/>
              <w:ind w:start="109"/>
              <w:rPr>
                <w:sz w:val="24"/>
              </w:rPr>
            </w:pPr>
            <w:r>
              <w:rPr>
                <w:sz w:val="24"/>
              </w:rPr>
              <w:t xml:space="preserve">265-067-2</w:t>
            </w:r>
          </w:p>
        </w:tc>
        <w:tc>
          <w:tcPr>
            <w:tcW w:w="1560" w:type="dxa"/>
            <w:tcBorders>
              <w:bottom w:val="single" w:color="000000" w:sz="4" w:space="0"/>
            </w:tcBorders>
          </w:tcPr>
          <w:p w:rsidR="00EF4860" w:rsidRDefault="003E79BB">
            <w:pPr>
              <w:pStyle w:val="TableParagraph"/>
              <w:ind w:start="108"/>
              <w:rPr>
                <w:sz w:val="24"/>
              </w:rPr>
            </w:pPr>
            <w:r>
              <w:rPr>
                <w:sz w:val="24"/>
              </w:rPr>
              <w:t xml:space="preserve">64741-65-7</w:t>
            </w:r>
          </w:p>
        </w:tc>
        <w:tc>
          <w:tcPr>
            <w:tcW w:w="1080" w:type="dxa"/>
            <w:tcBorders>
              <w:bottom w:val="single" w:color="000000" w:sz="4" w:space="0"/>
              <w:right w:val="single" w:color="000000" w:sz="4" w:space="0"/>
            </w:tcBorders>
          </w:tcPr>
          <w:p w:rsidR="00EF4860" w:rsidRDefault="003E79BB">
            <w:pPr>
              <w:pStyle w:val="TableParagraph"/>
              <w:ind w:start="108"/>
              <w:rPr>
                <w:sz w:val="24"/>
              </w:rPr>
            </w:pPr>
            <w:r>
              <w:rPr>
                <w:sz w:val="24"/>
              </w:rPr>
              <w:t xml:space="preserve">P</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4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151"/>
        <w:gridCol w:w="1680"/>
        <w:gridCol w:w="1440"/>
        <w:gridCol w:w="1560"/>
        <w:gridCol w:w="1080"/>
      </w:tblGrid>
      <w:tr w:rsidR="00EF4860">
        <w:trPr>
          <w:trHeight w:val="515"/>
        </w:trPr>
        <w:tc>
          <w:tcPr>
            <w:tcW w:w="4151" w:type="dxa"/>
            <w:tcBorders>
              <w:left w:val="single" w:color="000000" w:sz="4" w:space="0"/>
            </w:tcBorders>
          </w:tcPr>
          <w:p w:rsidR="00EF4860" w:rsidRDefault="003E79BB">
            <w:pPr>
              <w:pStyle w:val="TableParagraph"/>
              <w:ind w:start="1520" w:end="1516"/>
              <w:jc w:val="center"/>
              <w:rPr>
                <w:sz w:val="24"/>
              </w:rPr>
            </w:pPr>
            <w:r>
              <w:rPr>
                <w:sz w:val="24"/>
              </w:rPr>
              <w:t xml:space="preserve">Substances</w:t>
            </w:r>
          </w:p>
        </w:tc>
        <w:tc>
          <w:tcPr>
            <w:tcW w:w="1680" w:type="dxa"/>
          </w:tcPr>
          <w:p w:rsidR="00EF4860" w:rsidRDefault="003E79BB">
            <w:pPr>
              <w:pStyle w:val="TableParagraph"/>
              <w:ind w:start="90" w:end="85"/>
              <w:jc w:val="center"/>
              <w:rPr>
                <w:sz w:val="24"/>
              </w:rPr>
            </w:pPr>
            <w:r>
              <w:rPr>
                <w:sz w:val="24"/>
              </w:rPr>
              <w:t xml:space="preserve">Index number</w:t>
            </w:r>
          </w:p>
        </w:tc>
        <w:tc>
          <w:tcPr>
            <w:tcW w:w="1440" w:type="dxa"/>
          </w:tcPr>
          <w:p w:rsidR="00EF4860" w:rsidRDefault="003E79BB">
            <w:pPr>
              <w:pStyle w:val="TableParagraph"/>
              <w:ind w:start="142"/>
              <w:rPr>
                <w:sz w:val="24"/>
              </w:rPr>
            </w:pPr>
            <w:r>
              <w:rPr>
                <w:sz w:val="24"/>
              </w:rPr>
              <w:t xml:space="preserve">CE number</w:t>
            </w:r>
          </w:p>
        </w:tc>
        <w:tc>
          <w:tcPr>
            <w:tcW w:w="1560" w:type="dxa"/>
          </w:tcPr>
          <w:p w:rsidR="00EF4860" w:rsidRDefault="003E79BB">
            <w:pPr>
              <w:pStyle w:val="TableParagraph"/>
              <w:ind w:start="125"/>
              <w:rPr>
                <w:sz w:val="24"/>
              </w:rPr>
            </w:pPr>
            <w:r>
              <w:rPr>
                <w:sz w:val="24"/>
              </w:rPr>
              <w:t xml:space="preserve">CAS number</w:t>
            </w:r>
          </w:p>
        </w:tc>
        <w:tc>
          <w:tcPr>
            <w:tcW w:w="1080" w:type="dxa"/>
            <w:tcBorders>
              <w:right w:val="single" w:color="000000" w:sz="4" w:space="0"/>
            </w:tcBorders>
          </w:tcPr>
          <w:p w:rsidR="00EF4860" w:rsidRDefault="003E79BB">
            <w:pPr>
              <w:pStyle w:val="TableParagraph"/>
              <w:ind w:start="261"/>
              <w:rPr>
                <w:sz w:val="24"/>
              </w:rPr>
            </w:pPr>
            <w:r>
              <w:rPr>
                <w:sz w:val="24"/>
              </w:rPr>
              <w:t xml:space="preserve">Notes</w:t>
            </w:r>
          </w:p>
        </w:tc>
      </w:tr>
      <w:tr w:rsidR="00EF4860">
        <w:trPr>
          <w:trHeight w:val="4343"/>
        </w:trPr>
        <w:tc>
          <w:tcPr>
            <w:tcW w:w="4151" w:type="dxa"/>
            <w:tcBorders>
              <w:left w:val="single" w:color="000000" w:sz="4" w:space="0"/>
            </w:tcBorders>
          </w:tcPr>
          <w:p w:rsidR="00EF4860" w:rsidRDefault="003E79BB">
            <w:pPr>
              <w:pStyle w:val="TableParagraph"/>
              <w:ind w:end="327"/>
              <w:rPr>
                <w:sz w:val="24"/>
              </w:rPr>
            </w:pPr>
            <w:r>
              <w:rPr>
                <w:sz w:val="24"/>
              </w:rPr>
              <w:t xml:space="preserve">Naphtha (petroleum), alkylation light</w:t>
            </w:r>
            <w:r>
              <w:rPr>
                <w:sz w:val="24"/>
              </w:rPr>
              <w:t xml:space="preserve">; </w:t>
            </w:r>
            <w:r>
              <w:rPr>
                <w:sz w:val="24"/>
              </w:rPr>
              <w:t xml:space="preserve">Low boiling </w:t>
            </w:r>
            <w:r>
              <w:rPr>
                <w:sz w:val="24"/>
              </w:rPr>
              <w:t xml:space="preserve">point modified naphtha</w:t>
            </w:r>
          </w:p>
          <w:p w:rsidR="00EF4860" w:rsidRDefault="00EF4860">
            <w:pPr>
              <w:pStyle w:val="TableParagraph"/>
              <w:spacing w:before="10"/>
              <w:ind w:start="0"/>
              <w:rPr>
                <w:sz w:val="20"/>
              </w:rPr>
            </w:pPr>
          </w:p>
          <w:p w:rsidR="00EF4860" w:rsidRDefault="003E79BB">
            <w:pPr>
              <w:pStyle w:val="TableParagraph"/>
              <w:spacing w:before="0"/>
              <w:ind w:end="147"/>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the distillation of the reaction products of </w:t>
            </w:r>
            <w:r>
              <w:rPr>
                <w:sz w:val="24"/>
              </w:rPr>
              <w:t xml:space="preserve">isobutane </w:t>
            </w:r>
            <w:r w:rsidR="009C4D9A">
              <w:rPr>
                <w:sz w:val="24"/>
              </w:rPr>
              <w:t xml:space="preserve">with mono-olefinic hydrocarbons </w:t>
            </w:r>
            <w:r>
              <w:rPr>
                <w:sz w:val="24"/>
              </w:rPr>
              <w:t xml:space="preserve">generally in the C</w:t>
            </w:r>
            <w:r>
              <w:rPr>
                <w:sz w:val="24"/>
                <w:vertAlign w:val="subscript"/>
              </w:rPr>
              <w:t xml:space="preserve">3-5 </w:t>
            </w:r>
            <w:r>
              <w:rPr>
                <w:sz w:val="24"/>
              </w:rPr>
              <w:t xml:space="preserve">range</w:t>
            </w:r>
            <w:r>
              <w:rPr>
                <w:sz w:val="24"/>
              </w:rPr>
              <w:t xml:space="preserve">. </w:t>
            </w:r>
            <w:r>
              <w:rPr>
                <w:sz w:val="24"/>
              </w:rPr>
              <w:t xml:space="preserve">It consists </w:t>
            </w:r>
            <w:r>
              <w:rPr>
                <w:sz w:val="24"/>
              </w:rPr>
              <w:t xml:space="preserve">of saturated, predominantly branched-chain hydrocarbons having carbon numbers predominantly in the range of C</w:t>
            </w:r>
            <w:r>
              <w:rPr>
                <w:sz w:val="24"/>
                <w:vertAlign w:val="subscript"/>
              </w:rPr>
              <w:t xml:space="preserve">7</w:t>
            </w:r>
            <w:r>
              <w:rPr>
                <w:sz w:val="24"/>
              </w:rPr>
              <w:t xml:space="preserve">-C</w:t>
            </w:r>
            <w:r>
              <w:rPr>
                <w:sz w:val="24"/>
                <w:vertAlign w:val="subscript"/>
              </w:rPr>
              <w:t xml:space="preserve">10 </w:t>
            </w:r>
            <w:r>
              <w:rPr>
                <w:sz w:val="24"/>
              </w:rPr>
              <w:t xml:space="preserve">and </w:t>
            </w:r>
            <w:r>
              <w:rPr>
                <w:sz w:val="24"/>
              </w:rPr>
              <w:t xml:space="preserve">boiling in the range of approximately </w:t>
            </w:r>
            <w:r>
              <w:rPr>
                <w:sz w:val="24"/>
              </w:rPr>
              <w:t xml:space="preserve">90°C.</w:t>
            </w:r>
          </w:p>
          <w:p w:rsidR="00EF4860" w:rsidRDefault="003E79BB">
            <w:pPr>
              <w:pStyle w:val="TableParagraph"/>
              <w:spacing w:before="1"/>
              <w:rPr>
                <w:sz w:val="24"/>
              </w:rPr>
            </w:pPr>
            <w:r>
              <w:rPr>
                <w:sz w:val="24"/>
              </w:rPr>
              <w:t xml:space="preserve">and </w:t>
            </w:r>
            <w:r>
              <w:rPr>
                <w:sz w:val="24"/>
              </w:rPr>
              <w:t xml:space="preserve">160°C).</w:t>
            </w:r>
          </w:p>
        </w:tc>
        <w:tc>
          <w:tcPr>
            <w:tcW w:w="1680" w:type="dxa"/>
          </w:tcPr>
          <w:p w:rsidR="00EF4860" w:rsidRDefault="003E79BB">
            <w:pPr>
              <w:pStyle w:val="TableParagraph"/>
              <w:ind w:start="44" w:end="124"/>
              <w:jc w:val="center"/>
              <w:rPr>
                <w:sz w:val="24"/>
              </w:rPr>
            </w:pPr>
            <w:r>
              <w:rPr>
                <w:sz w:val="24"/>
              </w:rPr>
              <w:t xml:space="preserve">649-276-00-X</w:t>
            </w:r>
          </w:p>
        </w:tc>
        <w:tc>
          <w:tcPr>
            <w:tcW w:w="1440" w:type="dxa"/>
          </w:tcPr>
          <w:p w:rsidR="00EF4860" w:rsidRDefault="003E79BB">
            <w:pPr>
              <w:pStyle w:val="TableParagraph"/>
              <w:ind w:start="109"/>
              <w:rPr>
                <w:sz w:val="24"/>
              </w:rPr>
            </w:pPr>
            <w:r>
              <w:rPr>
                <w:sz w:val="24"/>
              </w:rPr>
              <w:t xml:space="preserve">265-068-8</w:t>
            </w:r>
          </w:p>
        </w:tc>
        <w:tc>
          <w:tcPr>
            <w:tcW w:w="1560" w:type="dxa"/>
          </w:tcPr>
          <w:p w:rsidR="00EF4860" w:rsidRDefault="003E79BB">
            <w:pPr>
              <w:pStyle w:val="TableParagraph"/>
              <w:ind w:start="108"/>
              <w:rPr>
                <w:sz w:val="24"/>
              </w:rPr>
            </w:pPr>
            <w:r>
              <w:rPr>
                <w:sz w:val="24"/>
              </w:rPr>
              <w:t xml:space="preserve">64741-66-8</w:t>
            </w:r>
          </w:p>
        </w:tc>
        <w:tc>
          <w:tcPr>
            <w:tcW w:w="1080" w:type="dxa"/>
            <w:tcBorders>
              <w:right w:val="single" w:color="000000" w:sz="4" w:space="0"/>
            </w:tcBorders>
          </w:tcPr>
          <w:p w:rsidR="00EF4860" w:rsidRDefault="003E79BB">
            <w:pPr>
              <w:pStyle w:val="TableParagraph"/>
              <w:ind w:start="108"/>
              <w:rPr>
                <w:sz w:val="24"/>
              </w:rPr>
            </w:pPr>
            <w:r>
              <w:rPr>
                <w:sz w:val="24"/>
              </w:rPr>
              <w:t xml:space="preserve">P</w:t>
            </w:r>
          </w:p>
        </w:tc>
      </w:tr>
      <w:tr w:rsidR="00EF4860">
        <w:trPr>
          <w:trHeight w:val="3515"/>
        </w:trPr>
        <w:tc>
          <w:tcPr>
            <w:tcW w:w="4151" w:type="dxa"/>
            <w:tcBorders>
              <w:left w:val="single" w:color="000000" w:sz="4" w:space="0"/>
            </w:tcBorders>
          </w:tcPr>
          <w:p w:rsidR="00EF4860" w:rsidRDefault="003E79BB">
            <w:pPr>
              <w:pStyle w:val="TableParagraph"/>
              <w:ind w:end="257"/>
              <w:rPr>
                <w:sz w:val="24"/>
              </w:rPr>
            </w:pPr>
            <w:r>
              <w:rPr>
                <w:sz w:val="24"/>
              </w:rPr>
              <w:t xml:space="preserve">Naphtha (petroleum), isomerized</w:t>
            </w:r>
            <w:r>
              <w:rPr>
                <w:sz w:val="24"/>
              </w:rPr>
              <w:t xml:space="preserve">; </w:t>
            </w:r>
            <w:r>
              <w:rPr>
                <w:sz w:val="24"/>
              </w:rPr>
              <w:t xml:space="preserve">Low-boiling </w:t>
            </w:r>
            <w:r>
              <w:rPr>
                <w:sz w:val="24"/>
              </w:rPr>
              <w:t xml:space="preserve">modified naphtha</w:t>
            </w:r>
          </w:p>
          <w:p w:rsidR="00EF4860" w:rsidRDefault="00EF4860">
            <w:pPr>
              <w:pStyle w:val="TableParagraph"/>
              <w:spacing w:before="10"/>
              <w:ind w:start="0"/>
              <w:rPr>
                <w:sz w:val="20"/>
              </w:rPr>
            </w:pPr>
          </w:p>
          <w:p w:rsidR="00EF4860" w:rsidRDefault="003E79BB">
            <w:pPr>
              <w:pStyle w:val="TableParagraph"/>
              <w:spacing w:before="0"/>
              <w:ind w:end="272"/>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catalytic isomerization </w:t>
            </w:r>
            <w:r>
              <w:rPr>
                <w:sz w:val="24"/>
              </w:rPr>
              <w:t xml:space="preserve">of C</w:t>
            </w:r>
            <w:r>
              <w:rPr>
                <w:sz w:val="24"/>
                <w:vertAlign w:val="subscript"/>
              </w:rPr>
              <w:t xml:space="preserve">(4-6</w:t>
            </w:r>
            <w:r>
              <w:rPr>
                <w:sz w:val="24"/>
              </w:rPr>
              <w:t xml:space="preserve">) straight-chain paraffinic hydrocarbons</w:t>
            </w:r>
            <w:r>
              <w:rPr>
                <w:sz w:val="24"/>
              </w:rPr>
              <w:t xml:space="preserve">. </w:t>
            </w:r>
            <w:r>
              <w:rPr>
                <w:sz w:val="24"/>
              </w:rPr>
              <w:t xml:space="preserve">It consists mainly </w:t>
            </w:r>
            <w:r w:rsidR="00C173E8">
              <w:rPr>
                <w:sz w:val="24"/>
              </w:rPr>
              <w:t xml:space="preserve">of </w:t>
            </w:r>
            <w:r>
              <w:rPr>
                <w:sz w:val="24"/>
              </w:rPr>
              <w:t xml:space="preserve">saturated hydrocarbons such as </w:t>
            </w:r>
            <w:r>
              <w:rPr>
                <w:sz w:val="24"/>
              </w:rPr>
              <w:t xml:space="preserve">isobutane, </w:t>
            </w:r>
            <w:r>
              <w:rPr>
                <w:sz w:val="24"/>
              </w:rPr>
              <w:t xml:space="preserve">isopentane, 2,2-dimethylbutane, 2-methylpentane and 3-methylpentane).</w:t>
            </w:r>
          </w:p>
        </w:tc>
        <w:tc>
          <w:tcPr>
            <w:tcW w:w="1680" w:type="dxa"/>
          </w:tcPr>
          <w:p w:rsidR="00EF4860" w:rsidRDefault="003E79BB">
            <w:pPr>
              <w:pStyle w:val="TableParagraph"/>
              <w:ind w:start="90" w:end="223"/>
              <w:jc w:val="center"/>
              <w:rPr>
                <w:sz w:val="24"/>
              </w:rPr>
            </w:pPr>
            <w:r>
              <w:rPr>
                <w:sz w:val="24"/>
              </w:rPr>
              <w:t xml:space="preserve">649-277-00-5</w:t>
            </w:r>
          </w:p>
        </w:tc>
        <w:tc>
          <w:tcPr>
            <w:tcW w:w="1440" w:type="dxa"/>
          </w:tcPr>
          <w:p w:rsidR="00EF4860" w:rsidRDefault="003E79BB">
            <w:pPr>
              <w:pStyle w:val="TableParagraph"/>
              <w:ind w:start="109"/>
              <w:rPr>
                <w:sz w:val="24"/>
              </w:rPr>
            </w:pPr>
            <w:r>
              <w:rPr>
                <w:sz w:val="24"/>
              </w:rPr>
              <w:t xml:space="preserve">265-073-5</w:t>
            </w:r>
          </w:p>
        </w:tc>
        <w:tc>
          <w:tcPr>
            <w:tcW w:w="1560" w:type="dxa"/>
          </w:tcPr>
          <w:p w:rsidR="00EF4860" w:rsidRDefault="003E79BB">
            <w:pPr>
              <w:pStyle w:val="TableParagraph"/>
              <w:ind w:start="108"/>
              <w:rPr>
                <w:sz w:val="24"/>
              </w:rPr>
            </w:pPr>
            <w:r>
              <w:rPr>
                <w:sz w:val="24"/>
              </w:rPr>
              <w:t xml:space="preserve">64741-70-4</w:t>
            </w:r>
          </w:p>
        </w:tc>
        <w:tc>
          <w:tcPr>
            <w:tcW w:w="1080" w:type="dxa"/>
            <w:tcBorders>
              <w:right w:val="single" w:color="000000" w:sz="4" w:space="0"/>
            </w:tcBorders>
          </w:tcPr>
          <w:p w:rsidR="00EF4860" w:rsidRDefault="003E79BB">
            <w:pPr>
              <w:pStyle w:val="TableParagraph"/>
              <w:ind w:start="108"/>
              <w:rPr>
                <w:sz w:val="24"/>
              </w:rPr>
            </w:pPr>
            <w:r>
              <w:rPr>
                <w:sz w:val="24"/>
              </w:rPr>
              <w:t xml:space="preserve">P</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4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151"/>
        <w:gridCol w:w="1680"/>
        <w:gridCol w:w="1440"/>
        <w:gridCol w:w="1560"/>
        <w:gridCol w:w="1080"/>
      </w:tblGrid>
      <w:tr w:rsidR="00EF4860">
        <w:trPr>
          <w:trHeight w:val="515"/>
        </w:trPr>
        <w:tc>
          <w:tcPr>
            <w:tcW w:w="4151" w:type="dxa"/>
            <w:tcBorders>
              <w:left w:val="single" w:color="000000" w:sz="4" w:space="0"/>
            </w:tcBorders>
          </w:tcPr>
          <w:p w:rsidR="00EF4860" w:rsidRDefault="003E79BB">
            <w:pPr>
              <w:pStyle w:val="TableParagraph"/>
              <w:ind w:start="1520" w:end="1516"/>
              <w:jc w:val="center"/>
              <w:rPr>
                <w:sz w:val="24"/>
              </w:rPr>
            </w:pPr>
            <w:r>
              <w:rPr>
                <w:sz w:val="24"/>
              </w:rPr>
              <w:t xml:space="preserve">Substances</w:t>
            </w:r>
          </w:p>
        </w:tc>
        <w:tc>
          <w:tcPr>
            <w:tcW w:w="1680" w:type="dxa"/>
          </w:tcPr>
          <w:p w:rsidR="00EF4860" w:rsidRDefault="003E79BB">
            <w:pPr>
              <w:pStyle w:val="TableParagraph"/>
              <w:ind w:start="150"/>
              <w:rPr>
                <w:sz w:val="24"/>
              </w:rPr>
            </w:pPr>
            <w:r>
              <w:rPr>
                <w:sz w:val="24"/>
              </w:rPr>
              <w:t xml:space="preserve">Index number</w:t>
            </w:r>
          </w:p>
        </w:tc>
        <w:tc>
          <w:tcPr>
            <w:tcW w:w="1440" w:type="dxa"/>
          </w:tcPr>
          <w:p w:rsidR="00EF4860" w:rsidRDefault="003E79BB">
            <w:pPr>
              <w:pStyle w:val="TableParagraph"/>
              <w:ind w:start="142"/>
              <w:rPr>
                <w:sz w:val="24"/>
              </w:rPr>
            </w:pPr>
            <w:r>
              <w:rPr>
                <w:sz w:val="24"/>
              </w:rPr>
              <w:t xml:space="preserve">CE number</w:t>
            </w:r>
          </w:p>
        </w:tc>
        <w:tc>
          <w:tcPr>
            <w:tcW w:w="1560" w:type="dxa"/>
          </w:tcPr>
          <w:p w:rsidR="00EF4860" w:rsidRDefault="003E79BB">
            <w:pPr>
              <w:pStyle w:val="TableParagraph"/>
              <w:ind w:start="125"/>
              <w:rPr>
                <w:sz w:val="24"/>
              </w:rPr>
            </w:pPr>
            <w:r>
              <w:rPr>
                <w:sz w:val="24"/>
              </w:rPr>
              <w:t xml:space="preserve">CAS number</w:t>
            </w:r>
          </w:p>
        </w:tc>
        <w:tc>
          <w:tcPr>
            <w:tcW w:w="1080" w:type="dxa"/>
            <w:tcBorders>
              <w:right w:val="single" w:color="000000" w:sz="4" w:space="0"/>
            </w:tcBorders>
          </w:tcPr>
          <w:p w:rsidR="00EF4860" w:rsidRDefault="003E79BB">
            <w:pPr>
              <w:pStyle w:val="TableParagraph"/>
              <w:ind w:start="261"/>
              <w:rPr>
                <w:sz w:val="24"/>
              </w:rPr>
            </w:pPr>
            <w:r>
              <w:rPr>
                <w:sz w:val="24"/>
              </w:rPr>
              <w:t xml:space="preserve">Notes</w:t>
            </w:r>
          </w:p>
        </w:tc>
      </w:tr>
      <w:tr w:rsidR="00EF4860">
        <w:trPr>
          <w:trHeight w:val="4067"/>
        </w:trPr>
        <w:tc>
          <w:tcPr>
            <w:tcW w:w="4151" w:type="dxa"/>
            <w:tcBorders>
              <w:left w:val="single" w:color="000000" w:sz="4" w:space="0"/>
            </w:tcBorders>
          </w:tcPr>
          <w:p w:rsidR="00EF4860" w:rsidRDefault="003E79BB">
            <w:pPr>
              <w:pStyle w:val="TableParagraph"/>
              <w:ind w:end="851"/>
              <w:rPr>
                <w:sz w:val="24"/>
              </w:rPr>
            </w:pPr>
            <w:r>
              <w:rPr>
                <w:sz w:val="24"/>
              </w:rPr>
              <w:t xml:space="preserve">Naphtha (petroleum), solvent-refined light</w:t>
            </w:r>
            <w:r>
              <w:rPr>
                <w:sz w:val="24"/>
              </w:rPr>
              <w:t xml:space="preserve">; </w:t>
            </w:r>
            <w:r>
              <w:rPr>
                <w:sz w:val="24"/>
              </w:rPr>
              <w:t xml:space="preserve">Low boiling </w:t>
            </w:r>
            <w:r>
              <w:rPr>
                <w:sz w:val="24"/>
              </w:rPr>
              <w:t xml:space="preserve">point modified naphtha</w:t>
            </w:r>
          </w:p>
          <w:p w:rsidR="00EF4860" w:rsidRDefault="00EF4860">
            <w:pPr>
              <w:pStyle w:val="TableParagraph"/>
              <w:spacing w:before="10"/>
              <w:ind w:start="0"/>
              <w:rPr>
                <w:sz w:val="20"/>
              </w:rPr>
            </w:pPr>
          </w:p>
          <w:p w:rsidR="00EF4860" w:rsidRDefault="003E79BB">
            <w:pPr>
              <w:pStyle w:val="TableParagraph"/>
              <w:spacing w:before="0"/>
              <w:ind w:end="143"/>
              <w:rPr>
                <w:sz w:val="24"/>
              </w:rPr>
            </w:pPr>
            <w:r>
              <w:rPr>
                <w:sz w:val="24"/>
              </w:rPr>
              <w:t xml:space="preserve">(</w:t>
            </w:r>
            <w:r w:rsidR="00C173E8">
              <w:rPr>
                <w:sz w:val="24"/>
              </w:rPr>
              <w:t xml:space="preserve">A</w:t>
            </w:r>
            <w:r>
              <w:rPr>
                <w:sz w:val="24"/>
              </w:rPr>
              <w:t xml:space="preserve"> complex combination of </w:t>
            </w:r>
            <w:r>
              <w:rPr>
                <w:sz w:val="24"/>
              </w:rPr>
              <w:t xml:space="preserve">hydrocarbons obtained as raffinate </w:t>
            </w:r>
            <w:r>
              <w:rPr>
                <w:sz w:val="24"/>
              </w:rPr>
              <w:t xml:space="preserve">from solvent extraction. It consists predominantly </w:t>
            </w:r>
            <w:r>
              <w:rPr>
                <w:sz w:val="24"/>
              </w:rPr>
              <w:t xml:space="preserve">of aliphatic hydrocarbons having carbon numbers predominantly in the range of C</w:t>
            </w:r>
            <w:r>
              <w:rPr>
                <w:sz w:val="24"/>
                <w:vertAlign w:val="subscript"/>
              </w:rPr>
              <w:t xml:space="preserve">5</w:t>
            </w:r>
            <w:r>
              <w:rPr>
                <w:sz w:val="24"/>
              </w:rPr>
              <w:t xml:space="preserve">-C</w:t>
            </w:r>
            <w:r>
              <w:rPr>
                <w:sz w:val="24"/>
                <w:vertAlign w:val="subscript"/>
              </w:rPr>
              <w:t xml:space="preserve">11 </w:t>
            </w:r>
            <w:r>
              <w:rPr>
                <w:sz w:val="24"/>
              </w:rPr>
              <w:t xml:space="preserve">and </w:t>
            </w:r>
            <w:r>
              <w:rPr>
                <w:sz w:val="24"/>
              </w:rPr>
              <w:t xml:space="preserve">boiling in the range of approximately </w:t>
            </w:r>
            <w:r>
              <w:rPr>
                <w:sz w:val="24"/>
              </w:rPr>
              <w:t xml:space="preserve">35°C.</w:t>
            </w:r>
          </w:p>
          <w:p w:rsidR="00EF4860" w:rsidRDefault="003E79BB">
            <w:pPr>
              <w:pStyle w:val="TableParagraph"/>
              <w:spacing w:before="1"/>
              <w:rPr>
                <w:sz w:val="24"/>
              </w:rPr>
            </w:pPr>
            <w:r>
              <w:rPr>
                <w:sz w:val="24"/>
              </w:rPr>
              <w:t xml:space="preserve">and </w:t>
            </w:r>
            <w:r>
              <w:rPr>
                <w:sz w:val="24"/>
              </w:rPr>
              <w:t xml:space="preserve">190°C).</w:t>
            </w:r>
          </w:p>
        </w:tc>
        <w:tc>
          <w:tcPr>
            <w:tcW w:w="1680" w:type="dxa"/>
          </w:tcPr>
          <w:p w:rsidR="00EF4860" w:rsidRDefault="003E79BB">
            <w:pPr>
              <w:pStyle w:val="TableParagraph"/>
              <w:ind w:start="110"/>
              <w:rPr>
                <w:sz w:val="24"/>
              </w:rPr>
            </w:pPr>
            <w:r>
              <w:rPr>
                <w:sz w:val="24"/>
              </w:rPr>
              <w:t xml:space="preserve">649-278-00-0</w:t>
            </w:r>
          </w:p>
        </w:tc>
        <w:tc>
          <w:tcPr>
            <w:tcW w:w="1440" w:type="dxa"/>
          </w:tcPr>
          <w:p w:rsidR="00EF4860" w:rsidRDefault="003E79BB">
            <w:pPr>
              <w:pStyle w:val="TableParagraph"/>
              <w:ind w:start="109"/>
              <w:rPr>
                <w:sz w:val="24"/>
              </w:rPr>
            </w:pPr>
            <w:r>
              <w:rPr>
                <w:sz w:val="24"/>
              </w:rPr>
              <w:t xml:space="preserve">265-086-6</w:t>
            </w:r>
          </w:p>
        </w:tc>
        <w:tc>
          <w:tcPr>
            <w:tcW w:w="1560" w:type="dxa"/>
          </w:tcPr>
          <w:p w:rsidR="00EF4860" w:rsidRDefault="003E79BB">
            <w:pPr>
              <w:pStyle w:val="TableParagraph"/>
              <w:ind w:start="108"/>
              <w:rPr>
                <w:sz w:val="24"/>
              </w:rPr>
            </w:pPr>
            <w:r>
              <w:rPr>
                <w:sz w:val="24"/>
              </w:rPr>
              <w:t xml:space="preserve">64741-84-0</w:t>
            </w:r>
          </w:p>
        </w:tc>
        <w:tc>
          <w:tcPr>
            <w:tcW w:w="1080" w:type="dxa"/>
            <w:tcBorders>
              <w:right w:val="single" w:color="000000" w:sz="4" w:space="0"/>
            </w:tcBorders>
          </w:tcPr>
          <w:p w:rsidR="00EF4860" w:rsidRDefault="003E79BB">
            <w:pPr>
              <w:pStyle w:val="TableParagraph"/>
              <w:ind w:start="108"/>
              <w:rPr>
                <w:sz w:val="24"/>
              </w:rPr>
            </w:pPr>
            <w:r>
              <w:rPr>
                <w:sz w:val="24"/>
              </w:rPr>
              <w:t xml:space="preserve">P</w:t>
            </w:r>
          </w:p>
        </w:tc>
      </w:tr>
      <w:tr w:rsidR="00EF4860">
        <w:trPr>
          <w:trHeight w:val="4067"/>
        </w:trPr>
        <w:tc>
          <w:tcPr>
            <w:tcW w:w="4151" w:type="dxa"/>
            <w:tcBorders>
              <w:left w:val="single" w:color="000000" w:sz="4" w:space="0"/>
            </w:tcBorders>
          </w:tcPr>
          <w:p w:rsidR="00EF4860" w:rsidRDefault="003E79BB">
            <w:pPr>
              <w:pStyle w:val="TableParagraph"/>
              <w:ind w:end="824"/>
              <w:rPr>
                <w:sz w:val="24"/>
              </w:rPr>
            </w:pPr>
            <w:r>
              <w:rPr>
                <w:sz w:val="24"/>
              </w:rPr>
              <w:t xml:space="preserve">Naphtha (petroleum), solvent-refined heavy</w:t>
            </w:r>
            <w:r>
              <w:rPr>
                <w:sz w:val="24"/>
              </w:rPr>
              <w:t xml:space="preserve">; </w:t>
            </w:r>
            <w:r>
              <w:rPr>
                <w:sz w:val="24"/>
              </w:rPr>
              <w:t xml:space="preserve">Low boiling </w:t>
            </w:r>
            <w:r>
              <w:rPr>
                <w:sz w:val="24"/>
              </w:rPr>
              <w:t xml:space="preserve">point modified naphtha</w:t>
            </w:r>
          </w:p>
          <w:p w:rsidR="00EF4860" w:rsidRDefault="00EF4860">
            <w:pPr>
              <w:pStyle w:val="TableParagraph"/>
              <w:spacing w:before="10"/>
              <w:ind w:start="0"/>
              <w:rPr>
                <w:sz w:val="20"/>
              </w:rPr>
            </w:pPr>
          </w:p>
          <w:p w:rsidR="00EF4860" w:rsidRDefault="003E79BB">
            <w:pPr>
              <w:pStyle w:val="TableParagraph"/>
              <w:spacing w:before="0"/>
              <w:ind w:end="143"/>
              <w:rPr>
                <w:sz w:val="24"/>
              </w:rPr>
            </w:pPr>
            <w:r>
              <w:rPr>
                <w:sz w:val="24"/>
              </w:rPr>
              <w:t xml:space="preserve">(</w:t>
            </w:r>
            <w:r w:rsidR="00C173E8">
              <w:rPr>
                <w:sz w:val="24"/>
              </w:rPr>
              <w:t xml:space="preserve">A</w:t>
            </w:r>
            <w:r>
              <w:rPr>
                <w:sz w:val="24"/>
              </w:rPr>
              <w:t xml:space="preserve"> complex combination of </w:t>
            </w:r>
            <w:r>
              <w:rPr>
                <w:sz w:val="24"/>
              </w:rPr>
              <w:t xml:space="preserve">hydrocarbons obtained as raffinate </w:t>
            </w:r>
            <w:r>
              <w:rPr>
                <w:sz w:val="24"/>
              </w:rPr>
              <w:t xml:space="preserve">from solvent extraction. It consists predominantly </w:t>
            </w:r>
            <w:r>
              <w:rPr>
                <w:sz w:val="24"/>
              </w:rPr>
              <w:t xml:space="preserve">of aliphatic hydrocarbons having carbon numbers predominantly in </w:t>
            </w:r>
            <w:r w:rsidR="00C173E8">
              <w:rPr>
                <w:sz w:val="24"/>
              </w:rPr>
              <w:t xml:space="preserve">the</w:t>
            </w:r>
            <w:r>
              <w:rPr>
                <w:sz w:val="24"/>
              </w:rPr>
              <w:t xml:space="preserve"> range of C</w:t>
            </w:r>
            <w:r>
              <w:rPr>
                <w:sz w:val="24"/>
                <w:vertAlign w:val="subscript"/>
              </w:rPr>
              <w:t xml:space="preserve">7</w:t>
            </w:r>
            <w:r>
              <w:rPr>
                <w:sz w:val="24"/>
              </w:rPr>
              <w:t xml:space="preserve">-C</w:t>
            </w:r>
            <w:r>
              <w:rPr>
                <w:sz w:val="24"/>
                <w:vertAlign w:val="subscript"/>
              </w:rPr>
              <w:t xml:space="preserve">12 </w:t>
            </w:r>
            <w:r>
              <w:rPr>
                <w:sz w:val="24"/>
              </w:rPr>
              <w:t xml:space="preserve">with boiling points in the range of approximately </w:t>
            </w:r>
            <w:r>
              <w:rPr>
                <w:sz w:val="24"/>
              </w:rPr>
              <w:t xml:space="preserve">90°C </w:t>
            </w:r>
            <w:r>
              <w:rPr>
                <w:sz w:val="24"/>
              </w:rPr>
              <w:t xml:space="preserve">to +60°C.</w:t>
            </w:r>
          </w:p>
          <w:p w:rsidR="00EF4860" w:rsidRDefault="003E79BB">
            <w:pPr>
              <w:pStyle w:val="TableParagraph"/>
              <w:spacing w:before="1"/>
              <w:rPr>
                <w:sz w:val="24"/>
              </w:rPr>
            </w:pPr>
            <w:r>
              <w:rPr>
                <w:sz w:val="24"/>
              </w:rPr>
              <w:t xml:space="preserve">230 ºC.)</w:t>
            </w:r>
          </w:p>
        </w:tc>
        <w:tc>
          <w:tcPr>
            <w:tcW w:w="1680" w:type="dxa"/>
          </w:tcPr>
          <w:p w:rsidR="00EF4860" w:rsidRDefault="003E79BB">
            <w:pPr>
              <w:pStyle w:val="TableParagraph"/>
              <w:ind w:start="110"/>
              <w:rPr>
                <w:sz w:val="24"/>
              </w:rPr>
            </w:pPr>
            <w:r>
              <w:rPr>
                <w:sz w:val="24"/>
              </w:rPr>
              <w:t xml:space="preserve">649-279-00-6</w:t>
            </w:r>
          </w:p>
        </w:tc>
        <w:tc>
          <w:tcPr>
            <w:tcW w:w="1440" w:type="dxa"/>
          </w:tcPr>
          <w:p w:rsidR="00EF4860" w:rsidRDefault="003E79BB">
            <w:pPr>
              <w:pStyle w:val="TableParagraph"/>
              <w:ind w:start="109"/>
              <w:rPr>
                <w:sz w:val="24"/>
              </w:rPr>
            </w:pPr>
            <w:r>
              <w:rPr>
                <w:sz w:val="24"/>
              </w:rPr>
              <w:t xml:space="preserve">266-095-5</w:t>
            </w:r>
          </w:p>
        </w:tc>
        <w:tc>
          <w:tcPr>
            <w:tcW w:w="1560" w:type="dxa"/>
          </w:tcPr>
          <w:p w:rsidR="00EF4860" w:rsidRDefault="003E79BB">
            <w:pPr>
              <w:pStyle w:val="TableParagraph"/>
              <w:ind w:start="108"/>
              <w:rPr>
                <w:sz w:val="24"/>
              </w:rPr>
            </w:pPr>
            <w:r>
              <w:rPr>
                <w:sz w:val="24"/>
              </w:rPr>
              <w:t xml:space="preserve">64741-92-0</w:t>
            </w:r>
          </w:p>
        </w:tc>
        <w:tc>
          <w:tcPr>
            <w:tcW w:w="1080" w:type="dxa"/>
            <w:tcBorders>
              <w:right w:val="single" w:color="000000" w:sz="4" w:space="0"/>
            </w:tcBorders>
          </w:tcPr>
          <w:p w:rsidR="00EF4860" w:rsidRDefault="003E79BB">
            <w:pPr>
              <w:pStyle w:val="TableParagraph"/>
              <w:ind w:start="108"/>
              <w:rPr>
                <w:sz w:val="24"/>
              </w:rPr>
            </w:pPr>
            <w:r>
              <w:rPr>
                <w:sz w:val="24"/>
              </w:rPr>
              <w:t xml:space="preserve">P</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4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151"/>
        <w:gridCol w:w="1680"/>
        <w:gridCol w:w="1440"/>
        <w:gridCol w:w="1560"/>
        <w:gridCol w:w="1080"/>
      </w:tblGrid>
      <w:tr w:rsidR="00EF4860">
        <w:trPr>
          <w:trHeight w:val="515"/>
        </w:trPr>
        <w:tc>
          <w:tcPr>
            <w:tcW w:w="4151" w:type="dxa"/>
            <w:tcBorders>
              <w:left w:val="single" w:color="000000" w:sz="4" w:space="0"/>
            </w:tcBorders>
          </w:tcPr>
          <w:p w:rsidR="00EF4860" w:rsidRDefault="003E79BB">
            <w:pPr>
              <w:pStyle w:val="TableParagraph"/>
              <w:ind w:start="1520" w:end="1516"/>
              <w:jc w:val="center"/>
              <w:rPr>
                <w:sz w:val="24"/>
              </w:rPr>
            </w:pPr>
            <w:r>
              <w:rPr>
                <w:sz w:val="24"/>
              </w:rPr>
              <w:t xml:space="preserve">Substances</w:t>
            </w:r>
          </w:p>
        </w:tc>
        <w:tc>
          <w:tcPr>
            <w:tcW w:w="1680" w:type="dxa"/>
          </w:tcPr>
          <w:p w:rsidR="00EF4860" w:rsidRDefault="003E79BB">
            <w:pPr>
              <w:pStyle w:val="TableParagraph"/>
              <w:ind w:start="150"/>
              <w:rPr>
                <w:sz w:val="24"/>
              </w:rPr>
            </w:pPr>
            <w:r>
              <w:rPr>
                <w:sz w:val="24"/>
              </w:rPr>
              <w:t xml:space="preserve">Index number</w:t>
            </w:r>
          </w:p>
        </w:tc>
        <w:tc>
          <w:tcPr>
            <w:tcW w:w="1440" w:type="dxa"/>
          </w:tcPr>
          <w:p w:rsidR="00EF4860" w:rsidRDefault="003E79BB">
            <w:pPr>
              <w:pStyle w:val="TableParagraph"/>
              <w:ind w:start="142"/>
              <w:rPr>
                <w:sz w:val="24"/>
              </w:rPr>
            </w:pPr>
            <w:r>
              <w:rPr>
                <w:sz w:val="24"/>
              </w:rPr>
              <w:t xml:space="preserve">CE number</w:t>
            </w:r>
          </w:p>
        </w:tc>
        <w:tc>
          <w:tcPr>
            <w:tcW w:w="1560" w:type="dxa"/>
          </w:tcPr>
          <w:p w:rsidR="00EF4860" w:rsidRDefault="003E79BB">
            <w:pPr>
              <w:pStyle w:val="TableParagraph"/>
              <w:ind w:start="125"/>
              <w:rPr>
                <w:sz w:val="24"/>
              </w:rPr>
            </w:pPr>
            <w:r>
              <w:rPr>
                <w:sz w:val="24"/>
              </w:rPr>
              <w:t xml:space="preserve">CAS number</w:t>
            </w:r>
          </w:p>
        </w:tc>
        <w:tc>
          <w:tcPr>
            <w:tcW w:w="1080" w:type="dxa"/>
            <w:tcBorders>
              <w:right w:val="single" w:color="000000" w:sz="4" w:space="0"/>
            </w:tcBorders>
          </w:tcPr>
          <w:p w:rsidR="00EF4860" w:rsidRDefault="003E79BB">
            <w:pPr>
              <w:pStyle w:val="TableParagraph"/>
              <w:ind w:start="261"/>
              <w:rPr>
                <w:sz w:val="24"/>
              </w:rPr>
            </w:pPr>
            <w:r>
              <w:rPr>
                <w:sz w:val="24"/>
              </w:rPr>
              <w:t xml:space="preserve">Notes</w:t>
            </w:r>
          </w:p>
        </w:tc>
      </w:tr>
      <w:tr w:rsidR="00EF4860">
        <w:trPr>
          <w:trHeight w:val="4067"/>
        </w:trPr>
        <w:tc>
          <w:tcPr>
            <w:tcW w:w="4151" w:type="dxa"/>
            <w:tcBorders>
              <w:left w:val="single" w:color="000000" w:sz="4" w:space="0"/>
            </w:tcBorders>
          </w:tcPr>
          <w:p w:rsidR="00EF4860" w:rsidRDefault="003E79BB">
            <w:pPr>
              <w:pStyle w:val="TableParagraph"/>
              <w:ind w:end="91"/>
              <w:rPr>
                <w:sz w:val="24"/>
              </w:rPr>
            </w:pPr>
            <w:r>
              <w:rPr>
                <w:sz w:val="24"/>
              </w:rPr>
              <w:t xml:space="preserve">Refinates (petroleum), catalytic reforming, </w:t>
            </w:r>
            <w:r>
              <w:rPr>
                <w:sz w:val="24"/>
              </w:rPr>
              <w:t xml:space="preserve">ethylene </w:t>
            </w:r>
            <w:r>
              <w:rPr>
                <w:sz w:val="24"/>
              </w:rPr>
              <w:t xml:space="preserve">countercurrent extraction</w:t>
            </w:r>
          </w:p>
          <w:p w:rsidR="00EF4860" w:rsidRDefault="003E79BB">
            <w:pPr>
              <w:pStyle w:val="TableParagraph"/>
              <w:spacing w:before="0"/>
              <w:ind w:end="710"/>
              <w:rPr>
                <w:sz w:val="24"/>
              </w:rPr>
            </w:pPr>
            <w:r>
              <w:rPr>
                <w:sz w:val="24"/>
              </w:rPr>
              <w:t xml:space="preserve">glycol-water</w:t>
            </w:r>
            <w:r>
              <w:rPr>
                <w:sz w:val="24"/>
              </w:rPr>
              <w:t xml:space="preserve">; </w:t>
            </w:r>
            <w:r>
              <w:rPr>
                <w:sz w:val="24"/>
              </w:rPr>
              <w:t xml:space="preserve">low-boiling </w:t>
            </w:r>
            <w:r>
              <w:rPr>
                <w:sz w:val="24"/>
              </w:rPr>
              <w:t xml:space="preserve">modified naphtha</w:t>
            </w:r>
          </w:p>
          <w:p w:rsidR="00EF4860" w:rsidRDefault="00EF4860">
            <w:pPr>
              <w:pStyle w:val="TableParagraph"/>
              <w:spacing w:before="10"/>
              <w:ind w:start="0"/>
              <w:rPr>
                <w:sz w:val="20"/>
              </w:rPr>
            </w:pPr>
          </w:p>
          <w:p w:rsidR="00EF4860" w:rsidRDefault="003E79BB">
            <w:pPr>
              <w:pStyle w:val="TableParagraph"/>
              <w:spacing w:before="0"/>
              <w:ind w:end="141"/>
              <w:rPr>
                <w:sz w:val="24"/>
              </w:rPr>
            </w:pPr>
            <w:r>
              <w:rPr>
                <w:sz w:val="24"/>
              </w:rPr>
              <w:t xml:space="preserve">(</w:t>
            </w:r>
            <w:r w:rsidR="00C173E8">
              <w:rPr>
                <w:sz w:val="24"/>
              </w:rPr>
              <w:t xml:space="preserve">A</w:t>
            </w:r>
            <w:r>
              <w:rPr>
                <w:sz w:val="24"/>
              </w:rPr>
              <w:t xml:space="preserve"> complex combination of </w:t>
            </w:r>
            <w:r>
              <w:rPr>
                <w:sz w:val="24"/>
              </w:rPr>
              <w:t xml:space="preserve">hydrocarbons obtained as raffinate </w:t>
            </w:r>
            <w:r>
              <w:rPr>
                <w:sz w:val="24"/>
              </w:rPr>
              <w:t xml:space="preserve">from the UDEX extraction process applied to products circulating in a </w:t>
            </w:r>
            <w:r>
              <w:rPr>
                <w:spacing w:val="-2"/>
                <w:sz w:val="24"/>
              </w:rPr>
              <w:t xml:space="preserve">catalytic </w:t>
            </w:r>
            <w:r>
              <w:rPr>
                <w:sz w:val="24"/>
              </w:rPr>
              <w:t xml:space="preserve">reforming unit</w:t>
            </w:r>
            <w:r>
              <w:rPr>
                <w:spacing w:val="-2"/>
                <w:sz w:val="24"/>
              </w:rPr>
              <w:t xml:space="preserve">. </w:t>
            </w:r>
            <w:r>
              <w:rPr>
                <w:sz w:val="24"/>
              </w:rPr>
              <w:t xml:space="preserve">It consists of </w:t>
            </w:r>
            <w:r>
              <w:rPr>
                <w:sz w:val="24"/>
              </w:rPr>
              <w:t xml:space="preserve">saturated hydrocarbons having carbon numbers predominantly in the range of </w:t>
            </w:r>
            <w:r>
              <w:rPr>
                <w:sz w:val="24"/>
              </w:rPr>
              <w:t xml:space="preserve">C</w:t>
            </w:r>
            <w:r>
              <w:rPr>
                <w:sz w:val="24"/>
                <w:vertAlign w:val="subscript"/>
              </w:rPr>
              <w:t xml:space="preserve">6</w:t>
            </w:r>
            <w:r>
              <w:rPr>
                <w:sz w:val="24"/>
              </w:rPr>
              <w:t xml:space="preserve">-C</w:t>
            </w:r>
            <w:r>
              <w:rPr>
                <w:sz w:val="24"/>
                <w:vertAlign w:val="subscript"/>
              </w:rPr>
              <w:t xml:space="preserve">(9</w:t>
            </w:r>
            <w:r>
              <w:rPr>
                <w:sz w:val="24"/>
              </w:rPr>
              <w:t xml:space="preserve">).</w:t>
            </w:r>
          </w:p>
        </w:tc>
        <w:tc>
          <w:tcPr>
            <w:tcW w:w="1680" w:type="dxa"/>
          </w:tcPr>
          <w:p w:rsidR="00EF4860" w:rsidRDefault="003E79BB">
            <w:pPr>
              <w:pStyle w:val="TableParagraph"/>
              <w:ind w:start="110"/>
              <w:rPr>
                <w:sz w:val="24"/>
              </w:rPr>
            </w:pPr>
            <w:r>
              <w:rPr>
                <w:sz w:val="24"/>
              </w:rPr>
              <w:t xml:space="preserve">649-280-00-1</w:t>
            </w:r>
          </w:p>
        </w:tc>
        <w:tc>
          <w:tcPr>
            <w:tcW w:w="1440" w:type="dxa"/>
          </w:tcPr>
          <w:p w:rsidR="00EF4860" w:rsidRDefault="003E79BB">
            <w:pPr>
              <w:pStyle w:val="TableParagraph"/>
              <w:ind w:start="109"/>
              <w:rPr>
                <w:sz w:val="24"/>
              </w:rPr>
            </w:pPr>
            <w:r>
              <w:rPr>
                <w:sz w:val="24"/>
              </w:rPr>
              <w:t xml:space="preserve">270-088-5</w:t>
            </w:r>
          </w:p>
        </w:tc>
        <w:tc>
          <w:tcPr>
            <w:tcW w:w="1560" w:type="dxa"/>
          </w:tcPr>
          <w:p w:rsidR="00EF4860" w:rsidRDefault="003E79BB">
            <w:pPr>
              <w:pStyle w:val="TableParagraph"/>
              <w:ind w:start="108"/>
              <w:rPr>
                <w:sz w:val="24"/>
              </w:rPr>
            </w:pPr>
            <w:r>
              <w:rPr>
                <w:sz w:val="24"/>
              </w:rPr>
              <w:t xml:space="preserve">68410-71-9</w:t>
            </w:r>
          </w:p>
        </w:tc>
        <w:tc>
          <w:tcPr>
            <w:tcW w:w="1080" w:type="dxa"/>
            <w:tcBorders>
              <w:right w:val="single" w:color="000000" w:sz="4" w:space="0"/>
            </w:tcBorders>
          </w:tcPr>
          <w:p w:rsidR="00EF4860" w:rsidRDefault="003E79BB">
            <w:pPr>
              <w:pStyle w:val="TableParagraph"/>
              <w:ind w:start="108"/>
              <w:rPr>
                <w:sz w:val="24"/>
              </w:rPr>
            </w:pPr>
            <w:r>
              <w:rPr>
                <w:sz w:val="24"/>
              </w:rPr>
              <w:t xml:space="preserve">P</w:t>
            </w:r>
          </w:p>
        </w:tc>
      </w:tr>
      <w:tr w:rsidR="00EF4860">
        <w:trPr>
          <w:trHeight w:val="3791"/>
        </w:trPr>
        <w:tc>
          <w:tcPr>
            <w:tcW w:w="4151" w:type="dxa"/>
            <w:tcBorders>
              <w:left w:val="single" w:color="000000" w:sz="4" w:space="0"/>
            </w:tcBorders>
          </w:tcPr>
          <w:p w:rsidR="00EF4860" w:rsidRDefault="003E79BB">
            <w:pPr>
              <w:pStyle w:val="TableParagraph"/>
              <w:ind w:end="318"/>
              <w:rPr>
                <w:sz w:val="24"/>
              </w:rPr>
            </w:pPr>
            <w:r>
              <w:rPr>
                <w:sz w:val="24"/>
              </w:rPr>
              <w:t xml:space="preserve">Refinates (petroleum), Lurgi separator</w:t>
            </w:r>
            <w:r>
              <w:rPr>
                <w:sz w:val="24"/>
              </w:rPr>
              <w:t xml:space="preserve">; </w:t>
            </w:r>
            <w:r>
              <w:rPr>
                <w:sz w:val="24"/>
              </w:rPr>
              <w:t xml:space="preserve">Low boiling </w:t>
            </w:r>
            <w:r>
              <w:rPr>
                <w:sz w:val="24"/>
              </w:rPr>
              <w:t xml:space="preserve">point modified naphtha</w:t>
            </w:r>
          </w:p>
          <w:p w:rsidR="00EF4860" w:rsidRDefault="00EF4860">
            <w:pPr>
              <w:pStyle w:val="TableParagraph"/>
              <w:spacing w:before="10"/>
              <w:ind w:start="0"/>
              <w:rPr>
                <w:sz w:val="20"/>
              </w:rPr>
            </w:pPr>
          </w:p>
          <w:p w:rsidR="00EF4860" w:rsidRDefault="003E79BB">
            <w:pPr>
              <w:pStyle w:val="TableParagraph"/>
              <w:spacing w:before="0"/>
              <w:ind w:end="143"/>
              <w:rPr>
                <w:sz w:val="24"/>
              </w:rPr>
            </w:pPr>
            <w:r>
              <w:rPr>
                <w:sz w:val="24"/>
              </w:rPr>
              <w:t xml:space="preserve">(</w:t>
            </w:r>
            <w:r w:rsidR="00C173E8">
              <w:rPr>
                <w:sz w:val="24"/>
              </w:rPr>
              <w:t xml:space="preserve">A</w:t>
            </w:r>
            <w:r>
              <w:rPr>
                <w:sz w:val="24"/>
              </w:rPr>
              <w:t xml:space="preserve"> complex combination of </w:t>
            </w:r>
            <w:r>
              <w:rPr>
                <w:sz w:val="24"/>
              </w:rPr>
              <w:t xml:space="preserve">hydrocarbons obtained as raffinate from a Lurgi separation unit. </w:t>
            </w:r>
            <w:r w:rsidR="00C173E8">
              <w:rPr>
                <w:sz w:val="24"/>
              </w:rPr>
              <w:t xml:space="preserve">It</w:t>
            </w:r>
            <w:r>
              <w:rPr>
                <w:sz w:val="24"/>
              </w:rPr>
              <w:t xml:space="preserve"> consists predominantly of </w:t>
            </w:r>
            <w:r>
              <w:rPr>
                <w:sz w:val="24"/>
              </w:rPr>
              <w:t xml:space="preserve">non-aromatic hydrocarbons with various small amounts of </w:t>
            </w:r>
            <w:r>
              <w:rPr>
                <w:sz w:val="24"/>
              </w:rPr>
              <w:t xml:space="preserve">aromatic hydrocarbons having carbon numbers predominantly in the range of C</w:t>
            </w:r>
            <w:r>
              <w:rPr>
                <w:sz w:val="24"/>
                <w:vertAlign w:val="subscript"/>
              </w:rPr>
              <w:t xml:space="preserve">6</w:t>
            </w:r>
            <w:r>
              <w:rPr>
                <w:sz w:val="24"/>
              </w:rPr>
              <w:t xml:space="preserve">-C</w:t>
            </w:r>
            <w:r>
              <w:rPr>
                <w:sz w:val="24"/>
                <w:vertAlign w:val="subscript"/>
              </w:rPr>
              <w:t xml:space="preserve">8</w:t>
            </w:r>
            <w:r>
              <w:rPr>
                <w:sz w:val="24"/>
              </w:rPr>
              <w:t xml:space="preserve">.</w:t>
            </w:r>
          </w:p>
        </w:tc>
        <w:tc>
          <w:tcPr>
            <w:tcW w:w="1680" w:type="dxa"/>
          </w:tcPr>
          <w:p w:rsidR="00EF4860" w:rsidRDefault="003E79BB">
            <w:pPr>
              <w:pStyle w:val="TableParagraph"/>
              <w:ind w:start="110"/>
              <w:rPr>
                <w:sz w:val="24"/>
              </w:rPr>
            </w:pPr>
            <w:r>
              <w:rPr>
                <w:sz w:val="24"/>
              </w:rPr>
              <w:t xml:space="preserve">649-281-00-7</w:t>
            </w:r>
          </w:p>
        </w:tc>
        <w:tc>
          <w:tcPr>
            <w:tcW w:w="1440" w:type="dxa"/>
          </w:tcPr>
          <w:p w:rsidR="00EF4860" w:rsidRDefault="003E79BB">
            <w:pPr>
              <w:pStyle w:val="TableParagraph"/>
              <w:ind w:start="109"/>
              <w:rPr>
                <w:sz w:val="24"/>
              </w:rPr>
            </w:pPr>
            <w:r>
              <w:rPr>
                <w:sz w:val="24"/>
              </w:rPr>
              <w:t xml:space="preserve">270-349-3</w:t>
            </w:r>
          </w:p>
        </w:tc>
        <w:tc>
          <w:tcPr>
            <w:tcW w:w="1560" w:type="dxa"/>
          </w:tcPr>
          <w:p w:rsidR="00EF4860" w:rsidRDefault="003E79BB">
            <w:pPr>
              <w:pStyle w:val="TableParagraph"/>
              <w:ind w:start="108"/>
              <w:rPr>
                <w:sz w:val="24"/>
              </w:rPr>
            </w:pPr>
            <w:r>
              <w:rPr>
                <w:sz w:val="24"/>
              </w:rPr>
              <w:t xml:space="preserve">68425-35-4</w:t>
            </w:r>
          </w:p>
        </w:tc>
        <w:tc>
          <w:tcPr>
            <w:tcW w:w="1080" w:type="dxa"/>
            <w:tcBorders>
              <w:right w:val="single" w:color="000000" w:sz="4" w:space="0"/>
            </w:tcBorders>
          </w:tcPr>
          <w:p w:rsidR="00EF4860" w:rsidRDefault="003E79BB">
            <w:pPr>
              <w:pStyle w:val="TableParagraph"/>
              <w:ind w:start="108"/>
              <w:rPr>
                <w:sz w:val="24"/>
              </w:rPr>
            </w:pPr>
            <w:r>
              <w:rPr>
                <w:sz w:val="24"/>
              </w:rPr>
              <w:t xml:space="preserve">P</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4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151"/>
        <w:gridCol w:w="1680"/>
        <w:gridCol w:w="1440"/>
        <w:gridCol w:w="1560"/>
        <w:gridCol w:w="1080"/>
      </w:tblGrid>
      <w:tr w:rsidR="00EF4860">
        <w:trPr>
          <w:trHeight w:val="515"/>
        </w:trPr>
        <w:tc>
          <w:tcPr>
            <w:tcW w:w="4151" w:type="dxa"/>
            <w:tcBorders>
              <w:left w:val="single" w:color="000000" w:sz="4" w:space="0"/>
            </w:tcBorders>
          </w:tcPr>
          <w:p w:rsidR="00EF4860" w:rsidRDefault="003E79BB">
            <w:pPr>
              <w:pStyle w:val="TableParagraph"/>
              <w:ind w:start="1520" w:end="1516"/>
              <w:jc w:val="center"/>
              <w:rPr>
                <w:sz w:val="24"/>
              </w:rPr>
            </w:pPr>
            <w:r>
              <w:rPr>
                <w:sz w:val="24"/>
              </w:rPr>
              <w:t xml:space="preserve">Substances</w:t>
            </w:r>
          </w:p>
        </w:tc>
        <w:tc>
          <w:tcPr>
            <w:tcW w:w="1680" w:type="dxa"/>
          </w:tcPr>
          <w:p w:rsidR="00EF4860" w:rsidRDefault="003E79BB">
            <w:pPr>
              <w:pStyle w:val="TableParagraph"/>
              <w:ind w:start="150"/>
              <w:rPr>
                <w:sz w:val="24"/>
              </w:rPr>
            </w:pPr>
            <w:r>
              <w:rPr>
                <w:sz w:val="24"/>
              </w:rPr>
              <w:t xml:space="preserve">Index number</w:t>
            </w:r>
          </w:p>
        </w:tc>
        <w:tc>
          <w:tcPr>
            <w:tcW w:w="1440" w:type="dxa"/>
          </w:tcPr>
          <w:p w:rsidR="00EF4860" w:rsidRDefault="003E79BB">
            <w:pPr>
              <w:pStyle w:val="TableParagraph"/>
              <w:ind w:start="142"/>
              <w:rPr>
                <w:sz w:val="24"/>
              </w:rPr>
            </w:pPr>
            <w:r>
              <w:rPr>
                <w:sz w:val="24"/>
              </w:rPr>
              <w:t xml:space="preserve">CE number</w:t>
            </w:r>
          </w:p>
        </w:tc>
        <w:tc>
          <w:tcPr>
            <w:tcW w:w="1560" w:type="dxa"/>
          </w:tcPr>
          <w:p w:rsidR="00EF4860" w:rsidRDefault="003E79BB">
            <w:pPr>
              <w:pStyle w:val="TableParagraph"/>
              <w:ind w:start="125"/>
              <w:rPr>
                <w:sz w:val="24"/>
              </w:rPr>
            </w:pPr>
            <w:r>
              <w:rPr>
                <w:sz w:val="24"/>
              </w:rPr>
              <w:t xml:space="preserve">CAS number</w:t>
            </w:r>
          </w:p>
        </w:tc>
        <w:tc>
          <w:tcPr>
            <w:tcW w:w="1080" w:type="dxa"/>
            <w:tcBorders>
              <w:right w:val="single" w:color="000000" w:sz="4" w:space="0"/>
            </w:tcBorders>
          </w:tcPr>
          <w:p w:rsidR="00EF4860" w:rsidRDefault="003E79BB">
            <w:pPr>
              <w:pStyle w:val="TableParagraph"/>
              <w:ind w:start="261"/>
              <w:rPr>
                <w:sz w:val="24"/>
              </w:rPr>
            </w:pPr>
            <w:r>
              <w:rPr>
                <w:sz w:val="24"/>
              </w:rPr>
              <w:t xml:space="preserve">Notes</w:t>
            </w:r>
          </w:p>
        </w:tc>
      </w:tr>
      <w:tr w:rsidR="00EF4860">
        <w:trPr>
          <w:trHeight w:val="5171"/>
        </w:trPr>
        <w:tc>
          <w:tcPr>
            <w:tcW w:w="4151" w:type="dxa"/>
            <w:tcBorders>
              <w:left w:val="single" w:color="000000" w:sz="4" w:space="0"/>
            </w:tcBorders>
          </w:tcPr>
          <w:p w:rsidR="00EF4860" w:rsidRDefault="003E79BB">
            <w:pPr>
              <w:pStyle w:val="TableParagraph"/>
              <w:ind w:end="468"/>
              <w:rPr>
                <w:sz w:val="24"/>
              </w:rPr>
            </w:pPr>
            <w:r>
              <w:rPr>
                <w:sz w:val="24"/>
              </w:rPr>
              <w:t xml:space="preserve">Naphtha </w:t>
            </w:r>
            <w:r>
              <w:rPr>
                <w:sz w:val="24"/>
              </w:rPr>
              <w:t xml:space="preserve">(petroleum), wide-boiling</w:t>
            </w:r>
            <w:r>
              <w:rPr>
                <w:sz w:val="24"/>
              </w:rPr>
              <w:t xml:space="preserve"> range alkylation</w:t>
            </w:r>
            <w:r w:rsidR="00C173E8">
              <w:rPr>
                <w:sz w:val="24"/>
              </w:rPr>
              <w:t xml:space="preserve">,</w:t>
            </w:r>
            <w:r>
              <w:rPr>
                <w:sz w:val="24"/>
              </w:rPr>
              <w:t xml:space="preserve"> butane-containing</w:t>
            </w:r>
            <w:r>
              <w:rPr>
                <w:sz w:val="24"/>
              </w:rPr>
              <w:t xml:space="preserve">; </w:t>
            </w:r>
            <w:r>
              <w:rPr>
                <w:sz w:val="24"/>
              </w:rPr>
              <w:t xml:space="preserve">Low boiling </w:t>
            </w:r>
            <w:r>
              <w:rPr>
                <w:sz w:val="24"/>
              </w:rPr>
              <w:t xml:space="preserve">point modified naphtha</w:t>
            </w:r>
          </w:p>
          <w:p w:rsidR="00EF4860" w:rsidRDefault="00EF4860">
            <w:pPr>
              <w:pStyle w:val="TableParagraph"/>
              <w:spacing w:before="10"/>
              <w:ind w:start="0"/>
              <w:rPr>
                <w:sz w:val="20"/>
              </w:rPr>
            </w:pPr>
          </w:p>
          <w:p w:rsidR="00EF4860" w:rsidRDefault="003E79BB">
            <w:pPr>
              <w:pStyle w:val="TableParagraph"/>
              <w:spacing w:before="0"/>
              <w:ind w:end="136"/>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the distillation of the reaction products of </w:t>
            </w:r>
            <w:r>
              <w:rPr>
                <w:sz w:val="24"/>
              </w:rPr>
              <w:t xml:space="preserve">isobutane with mono-olefinic hydrocarbons generally ranging in carbon number from C</w:t>
            </w:r>
            <w:r>
              <w:rPr>
                <w:sz w:val="24"/>
                <w:vertAlign w:val="subscript"/>
              </w:rPr>
              <w:t xml:space="preserve">3 </w:t>
            </w:r>
            <w:r>
              <w:rPr>
                <w:sz w:val="24"/>
              </w:rPr>
              <w:t xml:space="preserve">to C(</w:t>
            </w:r>
            <w:r>
              <w:rPr>
                <w:sz w:val="24"/>
                <w:vertAlign w:val="subscript"/>
              </w:rPr>
              <w:t xml:space="preserve">5)</w:t>
            </w:r>
            <w:r>
              <w:rPr>
                <w:sz w:val="24"/>
              </w:rPr>
              <w:t xml:space="preserve">. </w:t>
            </w:r>
            <w:r>
              <w:rPr>
                <w:sz w:val="24"/>
              </w:rPr>
              <w:t xml:space="preserve">Composed </w:t>
            </w:r>
            <w:r>
              <w:rPr>
                <w:sz w:val="24"/>
              </w:rPr>
              <w:t xml:space="preserve">of predominantly saturated and branched hydrocarbons with carbon numbers predominantly in the range C</w:t>
            </w:r>
            <w:r>
              <w:rPr>
                <w:sz w:val="24"/>
                <w:vertAlign w:val="subscript"/>
              </w:rPr>
              <w:t xml:space="preserve">7</w:t>
            </w:r>
            <w:r>
              <w:rPr>
                <w:sz w:val="24"/>
              </w:rPr>
              <w:t xml:space="preserve">-C</w:t>
            </w:r>
            <w:r>
              <w:rPr>
                <w:sz w:val="24"/>
                <w:vertAlign w:val="subscript"/>
              </w:rPr>
              <w:t xml:space="preserve">12</w:t>
            </w:r>
            <w:r>
              <w:rPr>
                <w:sz w:val="24"/>
              </w:rPr>
              <w:t xml:space="preserve">, with some butanes, and </w:t>
            </w:r>
            <w:r>
              <w:rPr>
                <w:sz w:val="24"/>
              </w:rPr>
              <w:t xml:space="preserve">boiling in the range of approximately </w:t>
            </w:r>
            <w:r>
              <w:rPr>
                <w:sz w:val="24"/>
              </w:rPr>
              <w:t xml:space="preserve">35°C </w:t>
            </w:r>
            <w:r>
              <w:rPr>
                <w:sz w:val="24"/>
              </w:rPr>
              <w:t xml:space="preserve">to</w:t>
            </w:r>
          </w:p>
          <w:p w:rsidR="00EF4860" w:rsidRDefault="003E79BB">
            <w:pPr>
              <w:pStyle w:val="TableParagraph"/>
              <w:spacing w:before="1"/>
              <w:rPr>
                <w:sz w:val="24"/>
              </w:rPr>
            </w:pPr>
            <w:r>
              <w:rPr>
                <w:sz w:val="24"/>
              </w:rPr>
              <w:t xml:space="preserve">200 </w:t>
            </w:r>
            <w:r>
              <w:rPr>
                <w:sz w:val="24"/>
              </w:rPr>
              <w:t xml:space="preserve">°C.)</w:t>
            </w:r>
          </w:p>
        </w:tc>
        <w:tc>
          <w:tcPr>
            <w:tcW w:w="1680" w:type="dxa"/>
          </w:tcPr>
          <w:p w:rsidR="00EF4860" w:rsidRDefault="003E79BB">
            <w:pPr>
              <w:pStyle w:val="TableParagraph"/>
              <w:ind w:start="110"/>
              <w:rPr>
                <w:sz w:val="24"/>
              </w:rPr>
            </w:pPr>
            <w:r>
              <w:rPr>
                <w:sz w:val="24"/>
              </w:rPr>
              <w:t xml:space="preserve">649-282-00-2</w:t>
            </w:r>
          </w:p>
        </w:tc>
        <w:tc>
          <w:tcPr>
            <w:tcW w:w="1440" w:type="dxa"/>
          </w:tcPr>
          <w:p w:rsidR="00EF4860" w:rsidRDefault="003E79BB">
            <w:pPr>
              <w:pStyle w:val="TableParagraph"/>
              <w:ind w:start="109"/>
              <w:rPr>
                <w:sz w:val="24"/>
              </w:rPr>
            </w:pPr>
            <w:r>
              <w:rPr>
                <w:sz w:val="24"/>
              </w:rPr>
              <w:t xml:space="preserve">271-267-0</w:t>
            </w:r>
          </w:p>
        </w:tc>
        <w:tc>
          <w:tcPr>
            <w:tcW w:w="1560" w:type="dxa"/>
          </w:tcPr>
          <w:p w:rsidR="00EF4860" w:rsidRDefault="003E79BB">
            <w:pPr>
              <w:pStyle w:val="TableParagraph"/>
              <w:ind w:start="108"/>
              <w:rPr>
                <w:sz w:val="24"/>
              </w:rPr>
            </w:pPr>
            <w:r>
              <w:rPr>
                <w:sz w:val="24"/>
              </w:rPr>
              <w:t xml:space="preserve">68527-27-5</w:t>
            </w:r>
          </w:p>
        </w:tc>
        <w:tc>
          <w:tcPr>
            <w:tcW w:w="1080" w:type="dxa"/>
            <w:tcBorders>
              <w:right w:val="single" w:color="000000" w:sz="4" w:space="0"/>
            </w:tcBorders>
          </w:tcPr>
          <w:p w:rsidR="00EF4860" w:rsidRDefault="003E79BB">
            <w:pPr>
              <w:pStyle w:val="TableParagraph"/>
              <w:ind w:start="108"/>
              <w:rPr>
                <w:sz w:val="24"/>
              </w:rPr>
            </w:pPr>
            <w:r>
              <w:rPr>
                <w:sz w:val="24"/>
              </w:rPr>
              <w:t xml:space="preserve">P</w:t>
            </w:r>
          </w:p>
        </w:tc>
      </w:tr>
      <w:tr w:rsidR="00EF4860">
        <w:trPr>
          <w:trHeight w:val="1859"/>
        </w:trPr>
        <w:tc>
          <w:tcPr>
            <w:tcW w:w="4151" w:type="dxa"/>
            <w:tcBorders>
              <w:left w:val="single" w:color="000000" w:sz="4" w:space="0"/>
              <w:bottom w:val="single" w:color="000000" w:sz="4" w:space="0"/>
            </w:tcBorders>
          </w:tcPr>
          <w:p w:rsidR="00EF4860" w:rsidRDefault="003E79BB">
            <w:pPr>
              <w:pStyle w:val="TableParagraph"/>
              <w:ind w:end="198"/>
              <w:rPr>
                <w:sz w:val="24"/>
              </w:rPr>
            </w:pPr>
            <w:r>
              <w:rPr>
                <w:sz w:val="24"/>
              </w:rPr>
              <w:t xml:space="preserve">Distillates (petroleum), steam-cracked naphtha derivatives, hydrotreated and solvent-refined light</w:t>
            </w:r>
            <w:r>
              <w:rPr>
                <w:sz w:val="24"/>
              </w:rPr>
              <w:t xml:space="preserve">; </w:t>
            </w:r>
            <w:r>
              <w:rPr>
                <w:sz w:val="24"/>
              </w:rPr>
              <w:t xml:space="preserve">Low boiling </w:t>
            </w:r>
            <w:r>
              <w:rPr>
                <w:sz w:val="24"/>
              </w:rPr>
              <w:t xml:space="preserve">point modified naphtha</w:t>
            </w:r>
          </w:p>
        </w:tc>
        <w:tc>
          <w:tcPr>
            <w:tcW w:w="1680" w:type="dxa"/>
            <w:tcBorders>
              <w:bottom w:val="single" w:color="000000" w:sz="4" w:space="0"/>
            </w:tcBorders>
          </w:tcPr>
          <w:p w:rsidR="00EF4860" w:rsidRDefault="003E79BB">
            <w:pPr>
              <w:pStyle w:val="TableParagraph"/>
              <w:ind w:start="110"/>
              <w:rPr>
                <w:sz w:val="24"/>
              </w:rPr>
            </w:pPr>
            <w:r>
              <w:rPr>
                <w:sz w:val="24"/>
              </w:rPr>
              <w:t xml:space="preserve">649-283-00-8</w:t>
            </w:r>
          </w:p>
        </w:tc>
        <w:tc>
          <w:tcPr>
            <w:tcW w:w="1440" w:type="dxa"/>
            <w:tcBorders>
              <w:bottom w:val="single" w:color="000000" w:sz="4" w:space="0"/>
            </w:tcBorders>
          </w:tcPr>
          <w:p w:rsidR="00EF4860" w:rsidRDefault="003E79BB">
            <w:pPr>
              <w:pStyle w:val="TableParagraph"/>
              <w:ind w:start="109"/>
              <w:rPr>
                <w:sz w:val="24"/>
              </w:rPr>
            </w:pPr>
            <w:r>
              <w:rPr>
                <w:sz w:val="24"/>
              </w:rPr>
              <w:t xml:space="preserve">295-315-5</w:t>
            </w:r>
          </w:p>
        </w:tc>
        <w:tc>
          <w:tcPr>
            <w:tcW w:w="1560" w:type="dxa"/>
            <w:tcBorders>
              <w:bottom w:val="single" w:color="000000" w:sz="4" w:space="0"/>
            </w:tcBorders>
          </w:tcPr>
          <w:p w:rsidR="00EF4860" w:rsidRDefault="003E79BB">
            <w:pPr>
              <w:pStyle w:val="TableParagraph"/>
              <w:ind w:start="108"/>
              <w:rPr>
                <w:sz w:val="24"/>
              </w:rPr>
            </w:pPr>
            <w:r>
              <w:rPr>
                <w:sz w:val="24"/>
              </w:rPr>
              <w:t xml:space="preserve">91995-53-8</w:t>
            </w:r>
          </w:p>
        </w:tc>
        <w:tc>
          <w:tcPr>
            <w:tcW w:w="1080" w:type="dxa"/>
            <w:tcBorders>
              <w:bottom w:val="single" w:color="000000" w:sz="4" w:space="0"/>
              <w:right w:val="single" w:color="000000" w:sz="4" w:space="0"/>
            </w:tcBorders>
          </w:tcPr>
          <w:p w:rsidR="00EF4860" w:rsidRDefault="003E79BB">
            <w:pPr>
              <w:pStyle w:val="TableParagraph"/>
              <w:ind w:start="108"/>
              <w:rPr>
                <w:sz w:val="24"/>
              </w:rPr>
            </w:pPr>
            <w:r>
              <w:rPr>
                <w:sz w:val="24"/>
              </w:rPr>
              <w:t xml:space="preserve">P</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4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151"/>
        <w:gridCol w:w="1680"/>
        <w:gridCol w:w="1440"/>
        <w:gridCol w:w="1560"/>
        <w:gridCol w:w="1080"/>
      </w:tblGrid>
      <w:tr w:rsidR="00EF4860">
        <w:trPr>
          <w:trHeight w:val="515"/>
        </w:trPr>
        <w:tc>
          <w:tcPr>
            <w:tcW w:w="4151" w:type="dxa"/>
            <w:tcBorders>
              <w:left w:val="single" w:color="000000" w:sz="4" w:space="0"/>
              <w:bottom w:val="single" w:color="000000" w:sz="4" w:space="0"/>
            </w:tcBorders>
          </w:tcPr>
          <w:p w:rsidR="00EF4860" w:rsidRDefault="003E79BB">
            <w:pPr>
              <w:pStyle w:val="TableParagraph"/>
              <w:ind w:start="1520" w:end="1516"/>
              <w:jc w:val="center"/>
              <w:rPr>
                <w:sz w:val="24"/>
              </w:rPr>
            </w:pPr>
            <w:r>
              <w:rPr>
                <w:sz w:val="24"/>
              </w:rPr>
              <w:t xml:space="preserve">Substances</w:t>
            </w:r>
          </w:p>
        </w:tc>
        <w:tc>
          <w:tcPr>
            <w:tcW w:w="1680" w:type="dxa"/>
            <w:tcBorders>
              <w:bottom w:val="single" w:color="000000" w:sz="4" w:space="0"/>
            </w:tcBorders>
          </w:tcPr>
          <w:p w:rsidR="00EF4860" w:rsidRDefault="003E79BB">
            <w:pPr>
              <w:pStyle w:val="TableParagraph"/>
              <w:ind w:start="150"/>
              <w:rPr>
                <w:sz w:val="24"/>
              </w:rPr>
            </w:pPr>
            <w:r>
              <w:rPr>
                <w:sz w:val="24"/>
              </w:rPr>
              <w:t xml:space="preserve">Index number</w:t>
            </w:r>
          </w:p>
        </w:tc>
        <w:tc>
          <w:tcPr>
            <w:tcW w:w="1440" w:type="dxa"/>
            <w:tcBorders>
              <w:bottom w:val="single" w:color="000000" w:sz="4" w:space="0"/>
            </w:tcBorders>
          </w:tcPr>
          <w:p w:rsidR="00EF4860" w:rsidRDefault="003E79BB">
            <w:pPr>
              <w:pStyle w:val="TableParagraph"/>
              <w:ind w:start="142"/>
              <w:rPr>
                <w:sz w:val="24"/>
              </w:rPr>
            </w:pPr>
            <w:r>
              <w:rPr>
                <w:sz w:val="24"/>
              </w:rPr>
              <w:t xml:space="preserve">CE number</w:t>
            </w:r>
          </w:p>
        </w:tc>
        <w:tc>
          <w:tcPr>
            <w:tcW w:w="1560" w:type="dxa"/>
            <w:tcBorders>
              <w:bottom w:val="single" w:color="000000" w:sz="4" w:space="0"/>
            </w:tcBorders>
          </w:tcPr>
          <w:p w:rsidR="00EF4860" w:rsidRDefault="003E79BB">
            <w:pPr>
              <w:pStyle w:val="TableParagraph"/>
              <w:ind w:start="125"/>
              <w:rPr>
                <w:sz w:val="24"/>
              </w:rPr>
            </w:pPr>
            <w:r>
              <w:rPr>
                <w:sz w:val="24"/>
              </w:rPr>
              <w:t xml:space="preserve">CAS number</w:t>
            </w:r>
          </w:p>
        </w:tc>
        <w:tc>
          <w:tcPr>
            <w:tcW w:w="1080" w:type="dxa"/>
            <w:tcBorders>
              <w:bottom w:val="single" w:color="000000" w:sz="4" w:space="0"/>
              <w:right w:val="single" w:color="000000" w:sz="4" w:space="0"/>
            </w:tcBorders>
          </w:tcPr>
          <w:p w:rsidR="00EF4860" w:rsidRDefault="003E79BB">
            <w:pPr>
              <w:pStyle w:val="TableParagraph"/>
              <w:ind w:start="261"/>
              <w:rPr>
                <w:sz w:val="24"/>
              </w:rPr>
            </w:pPr>
            <w:r>
              <w:rPr>
                <w:sz w:val="24"/>
              </w:rPr>
              <w:t xml:space="preserve">Notes</w:t>
            </w:r>
          </w:p>
        </w:tc>
      </w:tr>
      <w:tr w:rsidR="00EF4860">
        <w:trPr>
          <w:trHeight w:val="1829"/>
        </w:trPr>
        <w:tc>
          <w:tcPr>
            <w:tcW w:w="4151" w:type="dxa"/>
            <w:tcBorders>
              <w:top w:val="single" w:color="000000" w:sz="4" w:space="0"/>
              <w:left w:val="single" w:color="000000" w:sz="4" w:space="0"/>
            </w:tcBorders>
          </w:tcPr>
          <w:p w:rsidR="00EF4860" w:rsidRDefault="003E79BB">
            <w:pPr>
              <w:pStyle w:val="TableParagraph"/>
              <w:ind w:end="143"/>
              <w:rPr>
                <w:sz w:val="24"/>
              </w:rPr>
            </w:pPr>
            <w:r>
              <w:rPr>
                <w:sz w:val="24"/>
              </w:rPr>
              <w:t xml:space="preserve">(A complex combination of </w:t>
            </w:r>
            <w:r>
              <w:rPr>
                <w:sz w:val="24"/>
              </w:rPr>
              <w:t xml:space="preserve">hydrocarbons obtained as raffinate </w:t>
            </w:r>
            <w:r>
              <w:rPr>
                <w:sz w:val="24"/>
              </w:rPr>
              <w:t xml:space="preserve">from </w:t>
            </w:r>
            <w:r w:rsidR="00C173E8">
              <w:rPr>
                <w:sz w:val="24"/>
              </w:rPr>
              <w:t xml:space="preserve">the</w:t>
            </w:r>
            <w:r>
              <w:rPr>
                <w:sz w:val="24"/>
              </w:rPr>
              <w:t xml:space="preserve"> solvent extraction of </w:t>
            </w:r>
            <w:r>
              <w:rPr>
                <w:sz w:val="24"/>
              </w:rPr>
              <w:t xml:space="preserve">a light hydrotreated distillate derived from steam cracked naphtha.)</w:t>
            </w:r>
          </w:p>
        </w:tc>
        <w:tc>
          <w:tcPr>
            <w:tcW w:w="1680" w:type="dxa"/>
            <w:tcBorders>
              <w:top w:val="single" w:color="000000" w:sz="4" w:space="0"/>
            </w:tcBorders>
          </w:tcPr>
          <w:p w:rsidR="00EF4860" w:rsidRDefault="00EF4860">
            <w:pPr>
              <w:pStyle w:val="TableParagraph"/>
              <w:spacing w:before="0"/>
              <w:ind w:start="0"/>
            </w:pPr>
          </w:p>
        </w:tc>
        <w:tc>
          <w:tcPr>
            <w:tcW w:w="1440" w:type="dxa"/>
            <w:tcBorders>
              <w:top w:val="single" w:color="000000" w:sz="4" w:space="0"/>
            </w:tcBorders>
          </w:tcPr>
          <w:p w:rsidR="00EF4860" w:rsidRDefault="00EF4860">
            <w:pPr>
              <w:pStyle w:val="TableParagraph"/>
              <w:spacing w:before="0"/>
              <w:ind w:start="0"/>
            </w:pPr>
          </w:p>
        </w:tc>
        <w:tc>
          <w:tcPr>
            <w:tcW w:w="1560" w:type="dxa"/>
            <w:tcBorders>
              <w:top w:val="single" w:color="000000" w:sz="4" w:space="0"/>
            </w:tcBorders>
          </w:tcPr>
          <w:p w:rsidR="00EF4860" w:rsidRDefault="00EF4860">
            <w:pPr>
              <w:pStyle w:val="TableParagraph"/>
              <w:spacing w:before="0"/>
              <w:ind w:start="0"/>
            </w:pPr>
          </w:p>
        </w:tc>
        <w:tc>
          <w:tcPr>
            <w:tcW w:w="1080" w:type="dxa"/>
            <w:tcBorders>
              <w:top w:val="single" w:color="000000" w:sz="4" w:space="0"/>
              <w:right w:val="single" w:color="000000" w:sz="4" w:space="0"/>
            </w:tcBorders>
          </w:tcPr>
          <w:p w:rsidR="00EF4860" w:rsidRDefault="00EF4860">
            <w:pPr>
              <w:pStyle w:val="TableParagraph"/>
              <w:spacing w:before="0"/>
              <w:ind w:start="0"/>
            </w:pPr>
          </w:p>
        </w:tc>
      </w:tr>
      <w:tr w:rsidR="00EF4860">
        <w:trPr>
          <w:trHeight w:val="3791"/>
        </w:trPr>
        <w:tc>
          <w:tcPr>
            <w:tcW w:w="4151" w:type="dxa"/>
            <w:tcBorders>
              <w:left w:val="single" w:color="000000" w:sz="4" w:space="0"/>
            </w:tcBorders>
          </w:tcPr>
          <w:p w:rsidR="00EF4860" w:rsidRDefault="003E79BB">
            <w:pPr>
              <w:pStyle w:val="TableParagraph"/>
              <w:ind w:end="331"/>
              <w:rPr>
                <w:sz w:val="24"/>
              </w:rPr>
            </w:pPr>
            <w:r>
              <w:rPr>
                <w:sz w:val="24"/>
              </w:rPr>
              <w:t xml:space="preserve">Naphtha (petroleum)</w:t>
            </w:r>
            <w:r w:rsidR="00C173E8">
              <w:rPr>
                <w:sz w:val="24"/>
              </w:rPr>
              <w:t xml:space="preserve">, </w:t>
            </w:r>
            <w:r>
              <w:rPr>
                <w:sz w:val="24"/>
              </w:rPr>
              <w:t xml:space="preserve">butane </w:t>
            </w:r>
            <w:r>
              <w:rPr>
                <w:sz w:val="24"/>
              </w:rPr>
              <w:t xml:space="preserve">C</w:t>
            </w:r>
            <w:r>
              <w:rPr>
                <w:sz w:val="24"/>
                <w:vertAlign w:val="subscript"/>
              </w:rPr>
              <w:t xml:space="preserve">4-12</w:t>
            </w:r>
            <w:r>
              <w:rPr>
                <w:sz w:val="24"/>
              </w:rPr>
              <w:t xml:space="preserve">-alkylation</w:t>
            </w:r>
            <w:r>
              <w:rPr>
                <w:sz w:val="24"/>
              </w:rPr>
              <w:t xml:space="preserve">, isooctane-rich</w:t>
            </w:r>
            <w:r>
              <w:rPr>
                <w:sz w:val="24"/>
              </w:rPr>
              <w:t xml:space="preserve">; </w:t>
            </w:r>
            <w:r>
              <w:rPr>
                <w:sz w:val="24"/>
              </w:rPr>
              <w:t xml:space="preserve">Low boiling </w:t>
            </w:r>
            <w:r>
              <w:rPr>
                <w:sz w:val="24"/>
              </w:rPr>
              <w:t xml:space="preserve">point modified naphtha</w:t>
            </w:r>
          </w:p>
          <w:p w:rsidR="00EF4860" w:rsidRDefault="00EF4860">
            <w:pPr>
              <w:pStyle w:val="TableParagraph"/>
              <w:spacing w:before="10"/>
              <w:ind w:start="0"/>
              <w:rPr>
                <w:sz w:val="20"/>
              </w:rPr>
            </w:pPr>
          </w:p>
          <w:p w:rsidR="00EF4860" w:rsidRDefault="003E79BB">
            <w:pPr>
              <w:pStyle w:val="TableParagraph"/>
              <w:spacing w:before="0"/>
              <w:ind w:end="224"/>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the alkylation of butanes. It consists predominantly </w:t>
            </w:r>
            <w:r>
              <w:rPr>
                <w:sz w:val="24"/>
              </w:rPr>
              <w:t xml:space="preserve">of hydrocarbons having carbon numbers predominantly in </w:t>
            </w:r>
            <w:r w:rsidR="00C173E8">
              <w:rPr>
                <w:sz w:val="24"/>
              </w:rPr>
              <w:t xml:space="preserve">the</w:t>
            </w:r>
            <w:r>
              <w:rPr>
                <w:sz w:val="24"/>
              </w:rPr>
              <w:t xml:space="preserve"> range of C</w:t>
            </w:r>
            <w:r>
              <w:rPr>
                <w:sz w:val="24"/>
                <w:vertAlign w:val="subscript"/>
              </w:rPr>
              <w:t xml:space="preserve">4</w:t>
            </w:r>
            <w:r>
              <w:rPr>
                <w:sz w:val="24"/>
              </w:rPr>
              <w:t xml:space="preserve">-C</w:t>
            </w:r>
            <w:r>
              <w:rPr>
                <w:sz w:val="24"/>
                <w:vertAlign w:val="subscript"/>
              </w:rPr>
              <w:t xml:space="preserve">12</w:t>
            </w:r>
            <w:r>
              <w:rPr>
                <w:sz w:val="24"/>
              </w:rPr>
              <w:t xml:space="preserve">, rich in isooctane, and </w:t>
            </w:r>
            <w:r>
              <w:rPr>
                <w:sz w:val="24"/>
              </w:rPr>
              <w:t xml:space="preserve">boiling in the range of approximately </w:t>
            </w:r>
            <w:r>
              <w:rPr>
                <w:sz w:val="24"/>
              </w:rPr>
              <w:t xml:space="preserve">35°C to</w:t>
            </w:r>
          </w:p>
          <w:p w:rsidR="00EF4860" w:rsidRDefault="003E79BB">
            <w:pPr>
              <w:pStyle w:val="TableParagraph"/>
              <w:spacing w:before="1"/>
              <w:rPr>
                <w:sz w:val="24"/>
              </w:rPr>
            </w:pPr>
            <w:r>
              <w:rPr>
                <w:sz w:val="24"/>
              </w:rPr>
              <w:t xml:space="preserve">210 </w:t>
            </w:r>
            <w:r>
              <w:rPr>
                <w:sz w:val="24"/>
              </w:rPr>
              <w:t xml:space="preserve">°C.)</w:t>
            </w:r>
          </w:p>
        </w:tc>
        <w:tc>
          <w:tcPr>
            <w:tcW w:w="1680" w:type="dxa"/>
          </w:tcPr>
          <w:p w:rsidR="00EF4860" w:rsidRDefault="003E79BB">
            <w:pPr>
              <w:pStyle w:val="TableParagraph"/>
              <w:ind w:start="110"/>
              <w:rPr>
                <w:sz w:val="24"/>
              </w:rPr>
            </w:pPr>
            <w:r>
              <w:rPr>
                <w:sz w:val="24"/>
              </w:rPr>
              <w:t xml:space="preserve">649-284-00-3</w:t>
            </w:r>
          </w:p>
        </w:tc>
        <w:tc>
          <w:tcPr>
            <w:tcW w:w="1440" w:type="dxa"/>
          </w:tcPr>
          <w:p w:rsidR="00EF4860" w:rsidRDefault="003E79BB">
            <w:pPr>
              <w:pStyle w:val="TableParagraph"/>
              <w:ind w:start="109"/>
              <w:rPr>
                <w:sz w:val="24"/>
              </w:rPr>
            </w:pPr>
            <w:r>
              <w:rPr>
                <w:sz w:val="24"/>
              </w:rPr>
              <w:t xml:space="preserve">295-430-0</w:t>
            </w:r>
          </w:p>
        </w:tc>
        <w:tc>
          <w:tcPr>
            <w:tcW w:w="1560" w:type="dxa"/>
          </w:tcPr>
          <w:p w:rsidR="00EF4860" w:rsidRDefault="003E79BB">
            <w:pPr>
              <w:pStyle w:val="TableParagraph"/>
              <w:ind w:start="108"/>
              <w:rPr>
                <w:sz w:val="24"/>
              </w:rPr>
            </w:pPr>
            <w:r>
              <w:rPr>
                <w:sz w:val="24"/>
              </w:rPr>
              <w:t xml:space="preserve">92045-49-3</w:t>
            </w:r>
          </w:p>
        </w:tc>
        <w:tc>
          <w:tcPr>
            <w:tcW w:w="1080" w:type="dxa"/>
            <w:tcBorders>
              <w:right w:val="single" w:color="000000" w:sz="4" w:space="0"/>
            </w:tcBorders>
          </w:tcPr>
          <w:p w:rsidR="00EF4860" w:rsidRDefault="003E79BB">
            <w:pPr>
              <w:pStyle w:val="TableParagraph"/>
              <w:ind w:start="108"/>
              <w:rPr>
                <w:sz w:val="24"/>
              </w:rPr>
            </w:pPr>
            <w:r>
              <w:rPr>
                <w:sz w:val="24"/>
              </w:rPr>
              <w:t xml:space="preserve">P</w:t>
            </w:r>
          </w:p>
        </w:tc>
      </w:tr>
      <w:tr w:rsidR="00EF4860">
        <w:trPr>
          <w:trHeight w:val="3515"/>
        </w:trPr>
        <w:tc>
          <w:tcPr>
            <w:tcW w:w="4151" w:type="dxa"/>
            <w:tcBorders>
              <w:left w:val="single" w:color="000000" w:sz="4" w:space="0"/>
            </w:tcBorders>
          </w:tcPr>
          <w:p w:rsidR="00EF4860" w:rsidRDefault="003E79BB">
            <w:pPr>
              <w:pStyle w:val="TableParagraph"/>
              <w:ind w:end="131"/>
              <w:rPr>
                <w:sz w:val="24"/>
              </w:rPr>
            </w:pPr>
            <w:r>
              <w:rPr>
                <w:sz w:val="24"/>
              </w:rPr>
              <w:t xml:space="preserve">Hydrocarbons, hydrotreated light naphtha distillates, solvent-refined</w:t>
            </w:r>
            <w:r>
              <w:rPr>
                <w:sz w:val="24"/>
              </w:rPr>
              <w:t xml:space="preserve">; </w:t>
            </w:r>
            <w:r>
              <w:rPr>
                <w:sz w:val="24"/>
              </w:rPr>
              <w:t xml:space="preserve">low-boiling </w:t>
            </w:r>
            <w:r>
              <w:rPr>
                <w:sz w:val="24"/>
              </w:rPr>
              <w:t xml:space="preserve">modified naphtha</w:t>
            </w:r>
          </w:p>
          <w:p w:rsidR="00EF4860" w:rsidRDefault="00EF4860">
            <w:pPr>
              <w:pStyle w:val="TableParagraph"/>
              <w:spacing w:before="10"/>
              <w:ind w:start="0"/>
              <w:rPr>
                <w:sz w:val="20"/>
              </w:rPr>
            </w:pPr>
          </w:p>
          <w:p w:rsidR="00EF4860" w:rsidRDefault="003E79BB">
            <w:pPr>
              <w:pStyle w:val="TableParagraph"/>
              <w:spacing w:before="0"/>
              <w:ind w:end="177"/>
              <w:rPr>
                <w:sz w:val="24"/>
              </w:rPr>
            </w:pPr>
            <w:r>
              <w:rPr>
                <w:sz w:val="24"/>
              </w:rPr>
              <w:t xml:space="preserve">(</w:t>
            </w:r>
            <w:r w:rsidR="00C173E8">
              <w:rPr>
                <w:sz w:val="24"/>
              </w:rPr>
              <w:t xml:space="preserve">A</w:t>
            </w:r>
            <w:r>
              <w:rPr>
                <w:sz w:val="24"/>
              </w:rPr>
              <w:t xml:space="preserve"> combination of </w:t>
            </w:r>
            <w:r>
              <w:rPr>
                <w:sz w:val="24"/>
              </w:rPr>
              <w:t xml:space="preserve">hydrocarbons obtained by distillation of hydrotreated naphtha followed by solvent extraction and distillation. </w:t>
            </w:r>
            <w:r w:rsidR="00C173E8">
              <w:rPr>
                <w:sz w:val="24"/>
              </w:rPr>
              <w:t xml:space="preserve">It</w:t>
            </w:r>
            <w:r>
              <w:rPr>
                <w:sz w:val="24"/>
              </w:rPr>
              <w:t xml:space="preserve"> consists predominantly </w:t>
            </w:r>
            <w:r>
              <w:rPr>
                <w:sz w:val="24"/>
              </w:rPr>
              <w:t xml:space="preserve">of saturated hydrocarbons </w:t>
            </w:r>
            <w:r>
              <w:rPr>
                <w:sz w:val="24"/>
              </w:rPr>
              <w:t xml:space="preserve">having boiling points between approximately </w:t>
            </w:r>
            <w:r>
              <w:rPr>
                <w:sz w:val="24"/>
              </w:rPr>
              <w:t xml:space="preserve">94°C and</w:t>
            </w:r>
          </w:p>
          <w:p w:rsidR="00EF4860" w:rsidRDefault="003E79BB">
            <w:pPr>
              <w:pStyle w:val="TableParagraph"/>
              <w:spacing w:before="1"/>
              <w:rPr>
                <w:sz w:val="24"/>
              </w:rPr>
            </w:pPr>
            <w:r>
              <w:rPr>
                <w:sz w:val="24"/>
              </w:rPr>
              <w:t xml:space="preserve">99 </w:t>
            </w:r>
            <w:r>
              <w:rPr>
                <w:sz w:val="24"/>
              </w:rPr>
              <w:t xml:space="preserve">°C.)</w:t>
            </w:r>
          </w:p>
        </w:tc>
        <w:tc>
          <w:tcPr>
            <w:tcW w:w="1680" w:type="dxa"/>
          </w:tcPr>
          <w:p w:rsidR="00EF4860" w:rsidRDefault="003E79BB">
            <w:pPr>
              <w:pStyle w:val="TableParagraph"/>
              <w:ind w:start="110"/>
              <w:rPr>
                <w:sz w:val="24"/>
              </w:rPr>
            </w:pPr>
            <w:r>
              <w:rPr>
                <w:sz w:val="24"/>
              </w:rPr>
              <w:t xml:space="preserve">649-285-00-9</w:t>
            </w:r>
          </w:p>
        </w:tc>
        <w:tc>
          <w:tcPr>
            <w:tcW w:w="1440" w:type="dxa"/>
          </w:tcPr>
          <w:p w:rsidR="00EF4860" w:rsidRDefault="003E79BB">
            <w:pPr>
              <w:pStyle w:val="TableParagraph"/>
              <w:ind w:start="109"/>
              <w:rPr>
                <w:sz w:val="24"/>
              </w:rPr>
            </w:pPr>
            <w:r>
              <w:rPr>
                <w:sz w:val="24"/>
              </w:rPr>
              <w:t xml:space="preserve">295-436-3</w:t>
            </w:r>
          </w:p>
        </w:tc>
        <w:tc>
          <w:tcPr>
            <w:tcW w:w="1560" w:type="dxa"/>
          </w:tcPr>
          <w:p w:rsidR="00EF4860" w:rsidRDefault="003E79BB">
            <w:pPr>
              <w:pStyle w:val="TableParagraph"/>
              <w:ind w:start="108"/>
              <w:rPr>
                <w:sz w:val="24"/>
              </w:rPr>
            </w:pPr>
            <w:r>
              <w:rPr>
                <w:sz w:val="24"/>
              </w:rPr>
              <w:t xml:space="preserve">92045-55-1</w:t>
            </w:r>
          </w:p>
        </w:tc>
        <w:tc>
          <w:tcPr>
            <w:tcW w:w="1080" w:type="dxa"/>
            <w:tcBorders>
              <w:right w:val="single" w:color="000000" w:sz="4" w:space="0"/>
            </w:tcBorders>
          </w:tcPr>
          <w:p w:rsidR="00EF4860" w:rsidRDefault="003E79BB">
            <w:pPr>
              <w:pStyle w:val="TableParagraph"/>
              <w:ind w:start="108"/>
              <w:rPr>
                <w:sz w:val="24"/>
              </w:rPr>
            </w:pPr>
            <w:r>
              <w:rPr>
                <w:sz w:val="24"/>
              </w:rPr>
              <w:t xml:space="preserve">P</w:t>
            </w:r>
          </w:p>
        </w:tc>
      </w:tr>
      <w:tr w:rsidR="00EF4860">
        <w:trPr>
          <w:trHeight w:val="1584"/>
        </w:trPr>
        <w:tc>
          <w:tcPr>
            <w:tcW w:w="4151" w:type="dxa"/>
            <w:tcBorders>
              <w:left w:val="single" w:color="000000" w:sz="4" w:space="0"/>
              <w:bottom w:val="single" w:color="000000" w:sz="4" w:space="0"/>
            </w:tcBorders>
          </w:tcPr>
          <w:p w:rsidR="00EF4860" w:rsidRDefault="003E79BB">
            <w:pPr>
              <w:pStyle w:val="TableParagraph"/>
              <w:ind w:end="157"/>
              <w:rPr>
                <w:sz w:val="24"/>
              </w:rPr>
            </w:pPr>
            <w:r>
              <w:rPr>
                <w:sz w:val="24"/>
              </w:rPr>
              <w:t xml:space="preserve">Naphtha (petroleum), isomerization, C</w:t>
            </w:r>
            <w:r>
              <w:rPr>
                <w:sz w:val="24"/>
                <w:vertAlign w:val="subscript"/>
              </w:rPr>
              <w:t xml:space="preserve">6 </w:t>
            </w:r>
            <w:r>
              <w:rPr>
                <w:sz w:val="24"/>
              </w:rPr>
              <w:t xml:space="preserve">fraction</w:t>
            </w:r>
            <w:r>
              <w:rPr>
                <w:sz w:val="24"/>
              </w:rPr>
              <w:t xml:space="preserve">; </w:t>
            </w:r>
            <w:r>
              <w:rPr>
                <w:sz w:val="24"/>
              </w:rPr>
              <w:t xml:space="preserve">Low boiling </w:t>
            </w:r>
            <w:r>
              <w:rPr>
                <w:sz w:val="24"/>
              </w:rPr>
              <w:t xml:space="preserve">point modified naphtha</w:t>
            </w:r>
          </w:p>
        </w:tc>
        <w:tc>
          <w:tcPr>
            <w:tcW w:w="1680" w:type="dxa"/>
            <w:tcBorders>
              <w:bottom w:val="single" w:color="000000" w:sz="4" w:space="0"/>
            </w:tcBorders>
          </w:tcPr>
          <w:p w:rsidR="00EF4860" w:rsidRDefault="003E79BB">
            <w:pPr>
              <w:pStyle w:val="TableParagraph"/>
              <w:ind w:start="110"/>
              <w:rPr>
                <w:sz w:val="24"/>
              </w:rPr>
            </w:pPr>
            <w:r>
              <w:rPr>
                <w:sz w:val="24"/>
              </w:rPr>
              <w:t xml:space="preserve">649-286-00-4</w:t>
            </w:r>
          </w:p>
        </w:tc>
        <w:tc>
          <w:tcPr>
            <w:tcW w:w="1440" w:type="dxa"/>
            <w:tcBorders>
              <w:bottom w:val="single" w:color="000000" w:sz="4" w:space="0"/>
            </w:tcBorders>
          </w:tcPr>
          <w:p w:rsidR="00EF4860" w:rsidRDefault="003E79BB">
            <w:pPr>
              <w:pStyle w:val="TableParagraph"/>
              <w:ind w:start="109"/>
              <w:rPr>
                <w:sz w:val="24"/>
              </w:rPr>
            </w:pPr>
            <w:r>
              <w:rPr>
                <w:sz w:val="24"/>
              </w:rPr>
              <w:t xml:space="preserve">295-440-5</w:t>
            </w:r>
          </w:p>
        </w:tc>
        <w:tc>
          <w:tcPr>
            <w:tcW w:w="1560" w:type="dxa"/>
            <w:tcBorders>
              <w:bottom w:val="single" w:color="000000" w:sz="4" w:space="0"/>
            </w:tcBorders>
          </w:tcPr>
          <w:p w:rsidR="00EF4860" w:rsidRDefault="003E79BB">
            <w:pPr>
              <w:pStyle w:val="TableParagraph"/>
              <w:ind w:start="108"/>
              <w:rPr>
                <w:sz w:val="24"/>
              </w:rPr>
            </w:pPr>
            <w:r>
              <w:rPr>
                <w:sz w:val="24"/>
              </w:rPr>
              <w:t xml:space="preserve">92045-58-4</w:t>
            </w:r>
          </w:p>
        </w:tc>
        <w:tc>
          <w:tcPr>
            <w:tcW w:w="1080" w:type="dxa"/>
            <w:tcBorders>
              <w:bottom w:val="single" w:color="000000" w:sz="4" w:space="0"/>
              <w:right w:val="single" w:color="000000" w:sz="4" w:space="0"/>
            </w:tcBorders>
          </w:tcPr>
          <w:p w:rsidR="00EF4860" w:rsidRDefault="003E79BB">
            <w:pPr>
              <w:pStyle w:val="TableParagraph"/>
              <w:ind w:start="108"/>
              <w:rPr>
                <w:sz w:val="24"/>
              </w:rPr>
            </w:pPr>
            <w:r>
              <w:rPr>
                <w:sz w:val="24"/>
              </w:rPr>
              <w:t xml:space="preserve">P</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4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151"/>
        <w:gridCol w:w="1680"/>
        <w:gridCol w:w="1440"/>
        <w:gridCol w:w="1560"/>
        <w:gridCol w:w="1080"/>
      </w:tblGrid>
      <w:tr w:rsidR="00EF4860">
        <w:trPr>
          <w:trHeight w:val="515"/>
        </w:trPr>
        <w:tc>
          <w:tcPr>
            <w:tcW w:w="4151" w:type="dxa"/>
            <w:tcBorders>
              <w:left w:val="single" w:color="000000" w:sz="4" w:space="0"/>
              <w:bottom w:val="single" w:color="000000" w:sz="4" w:space="0"/>
            </w:tcBorders>
          </w:tcPr>
          <w:p w:rsidR="00EF4860" w:rsidRDefault="003E79BB">
            <w:pPr>
              <w:pStyle w:val="TableParagraph"/>
              <w:ind w:start="1520" w:end="1516"/>
              <w:jc w:val="center"/>
              <w:rPr>
                <w:sz w:val="24"/>
              </w:rPr>
            </w:pPr>
            <w:r>
              <w:rPr>
                <w:sz w:val="24"/>
              </w:rPr>
              <w:t xml:space="preserve">Substances</w:t>
            </w:r>
          </w:p>
        </w:tc>
        <w:tc>
          <w:tcPr>
            <w:tcW w:w="1680" w:type="dxa"/>
            <w:tcBorders>
              <w:bottom w:val="single" w:color="000000" w:sz="4" w:space="0"/>
            </w:tcBorders>
          </w:tcPr>
          <w:p w:rsidR="00EF4860" w:rsidRDefault="003E79BB">
            <w:pPr>
              <w:pStyle w:val="TableParagraph"/>
              <w:ind w:start="90" w:end="85"/>
              <w:jc w:val="center"/>
              <w:rPr>
                <w:sz w:val="24"/>
              </w:rPr>
            </w:pPr>
            <w:r>
              <w:rPr>
                <w:sz w:val="24"/>
              </w:rPr>
              <w:t xml:space="preserve">Index number</w:t>
            </w:r>
          </w:p>
        </w:tc>
        <w:tc>
          <w:tcPr>
            <w:tcW w:w="1440" w:type="dxa"/>
            <w:tcBorders>
              <w:bottom w:val="single" w:color="000000" w:sz="4" w:space="0"/>
            </w:tcBorders>
          </w:tcPr>
          <w:p w:rsidR="00EF4860" w:rsidRDefault="003E79BB">
            <w:pPr>
              <w:pStyle w:val="TableParagraph"/>
              <w:ind w:start="142"/>
              <w:rPr>
                <w:sz w:val="24"/>
              </w:rPr>
            </w:pPr>
            <w:r>
              <w:rPr>
                <w:sz w:val="24"/>
              </w:rPr>
              <w:t xml:space="preserve">CE number</w:t>
            </w:r>
          </w:p>
        </w:tc>
        <w:tc>
          <w:tcPr>
            <w:tcW w:w="1560" w:type="dxa"/>
            <w:tcBorders>
              <w:bottom w:val="single" w:color="000000" w:sz="4" w:space="0"/>
            </w:tcBorders>
          </w:tcPr>
          <w:p w:rsidR="00EF4860" w:rsidRDefault="003E79BB">
            <w:pPr>
              <w:pStyle w:val="TableParagraph"/>
              <w:ind w:start="125"/>
              <w:rPr>
                <w:sz w:val="24"/>
              </w:rPr>
            </w:pPr>
            <w:r>
              <w:rPr>
                <w:sz w:val="24"/>
              </w:rPr>
              <w:t xml:space="preserve">CAS number</w:t>
            </w:r>
          </w:p>
        </w:tc>
        <w:tc>
          <w:tcPr>
            <w:tcW w:w="1080" w:type="dxa"/>
            <w:tcBorders>
              <w:bottom w:val="single" w:color="000000" w:sz="4" w:space="0"/>
              <w:right w:val="single" w:color="000000" w:sz="4" w:space="0"/>
            </w:tcBorders>
          </w:tcPr>
          <w:p w:rsidR="00EF4860" w:rsidRDefault="003E79BB">
            <w:pPr>
              <w:pStyle w:val="TableParagraph"/>
              <w:ind w:start="261"/>
              <w:rPr>
                <w:sz w:val="24"/>
              </w:rPr>
            </w:pPr>
            <w:r>
              <w:rPr>
                <w:sz w:val="24"/>
              </w:rPr>
              <w:t xml:space="preserve">Notes</w:t>
            </w:r>
          </w:p>
        </w:tc>
      </w:tr>
      <w:tr w:rsidR="00EF4860">
        <w:trPr>
          <w:trHeight w:val="2745"/>
        </w:trPr>
        <w:tc>
          <w:tcPr>
            <w:tcW w:w="4151" w:type="dxa"/>
            <w:tcBorders>
              <w:top w:val="single" w:color="000000" w:sz="4" w:space="0"/>
              <w:left w:val="single" w:color="000000" w:sz="4" w:space="0"/>
            </w:tcBorders>
          </w:tcPr>
          <w:p w:rsidR="00EF4860" w:rsidRDefault="003E79BB">
            <w:pPr>
              <w:pStyle w:val="TableParagraph"/>
              <w:ind w:end="127"/>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w:t>
            </w:r>
            <w:r w:rsidR="00C173E8">
              <w:rPr>
                <w:sz w:val="24"/>
              </w:rPr>
              <w:t xml:space="preserve">the</w:t>
            </w:r>
            <w:r>
              <w:rPr>
                <w:sz w:val="24"/>
              </w:rPr>
              <w:t xml:space="preserve"> distillation of </w:t>
            </w:r>
            <w:r>
              <w:rPr>
                <w:sz w:val="24"/>
              </w:rPr>
              <w:t xml:space="preserve">catalytically isomerized gasoline. It consists predominantly </w:t>
            </w:r>
            <w:r w:rsidR="00C173E8">
              <w:rPr>
                <w:sz w:val="24"/>
              </w:rPr>
              <w:t xml:space="preserve">of</w:t>
            </w:r>
            <w:r>
              <w:rPr>
                <w:sz w:val="24"/>
              </w:rPr>
              <w:t xml:space="preserve"> hexane </w:t>
            </w:r>
            <w:r>
              <w:rPr>
                <w:sz w:val="24"/>
              </w:rPr>
              <w:t xml:space="preserve">isomers </w:t>
            </w:r>
            <w:r>
              <w:rPr>
                <w:sz w:val="24"/>
              </w:rPr>
              <w:t xml:space="preserve">having boiling points in the range of approximately </w:t>
            </w:r>
            <w:r>
              <w:rPr>
                <w:sz w:val="24"/>
              </w:rPr>
              <w:t xml:space="preserve">60°C </w:t>
            </w:r>
            <w:r>
              <w:rPr>
                <w:sz w:val="24"/>
              </w:rPr>
              <w:t xml:space="preserve">to</w:t>
            </w:r>
          </w:p>
          <w:p w:rsidR="00EF4860" w:rsidRDefault="003E79BB">
            <w:pPr>
              <w:pStyle w:val="TableParagraph"/>
              <w:spacing w:before="0"/>
              <w:rPr>
                <w:sz w:val="24"/>
              </w:rPr>
            </w:pPr>
            <w:r>
              <w:rPr>
                <w:sz w:val="24"/>
              </w:rPr>
              <w:t xml:space="preserve">66 </w:t>
            </w:r>
            <w:r>
              <w:rPr>
                <w:sz w:val="24"/>
              </w:rPr>
              <w:t xml:space="preserve">°C.)</w:t>
            </w:r>
          </w:p>
        </w:tc>
        <w:tc>
          <w:tcPr>
            <w:tcW w:w="1680" w:type="dxa"/>
            <w:tcBorders>
              <w:top w:val="single" w:color="000000" w:sz="4" w:space="0"/>
            </w:tcBorders>
          </w:tcPr>
          <w:p w:rsidR="00EF4860" w:rsidRDefault="00EF4860">
            <w:pPr>
              <w:pStyle w:val="TableParagraph"/>
              <w:spacing w:before="0"/>
              <w:ind w:start="0"/>
            </w:pPr>
          </w:p>
        </w:tc>
        <w:tc>
          <w:tcPr>
            <w:tcW w:w="1440" w:type="dxa"/>
            <w:tcBorders>
              <w:top w:val="single" w:color="000000" w:sz="4" w:space="0"/>
            </w:tcBorders>
          </w:tcPr>
          <w:p w:rsidR="00EF4860" w:rsidRDefault="00EF4860">
            <w:pPr>
              <w:pStyle w:val="TableParagraph"/>
              <w:spacing w:before="0"/>
              <w:ind w:start="0"/>
            </w:pPr>
          </w:p>
        </w:tc>
        <w:tc>
          <w:tcPr>
            <w:tcW w:w="1560" w:type="dxa"/>
            <w:tcBorders>
              <w:top w:val="single" w:color="000000" w:sz="4" w:space="0"/>
            </w:tcBorders>
          </w:tcPr>
          <w:p w:rsidR="00EF4860" w:rsidRDefault="00EF4860">
            <w:pPr>
              <w:pStyle w:val="TableParagraph"/>
              <w:spacing w:before="0"/>
              <w:ind w:start="0"/>
            </w:pPr>
          </w:p>
        </w:tc>
        <w:tc>
          <w:tcPr>
            <w:tcW w:w="1080" w:type="dxa"/>
            <w:tcBorders>
              <w:top w:val="single" w:color="000000" w:sz="4" w:space="0"/>
              <w:right w:val="single" w:color="000000" w:sz="4" w:space="0"/>
            </w:tcBorders>
          </w:tcPr>
          <w:p w:rsidR="00EF4860" w:rsidRDefault="00EF4860">
            <w:pPr>
              <w:pStyle w:val="TableParagraph"/>
              <w:spacing w:before="0"/>
              <w:ind w:start="0"/>
            </w:pPr>
          </w:p>
        </w:tc>
      </w:tr>
      <w:tr w:rsidR="00EF4860">
        <w:trPr>
          <w:trHeight w:val="5447"/>
        </w:trPr>
        <w:tc>
          <w:tcPr>
            <w:tcW w:w="4151" w:type="dxa"/>
            <w:tcBorders>
              <w:left w:val="single" w:color="000000" w:sz="4" w:space="0"/>
            </w:tcBorders>
          </w:tcPr>
          <w:p w:rsidR="00EF4860" w:rsidRDefault="003E79BB">
            <w:pPr>
              <w:pStyle w:val="TableParagraph"/>
              <w:ind w:end="598"/>
              <w:rPr>
                <w:sz w:val="24"/>
              </w:rPr>
            </w:pPr>
            <w:r>
              <w:rPr>
                <w:sz w:val="24"/>
              </w:rPr>
              <w:t xml:space="preserve">Hydrocarbons, C</w:t>
            </w:r>
            <w:r>
              <w:rPr>
                <w:sz w:val="24"/>
                <w:vertAlign w:val="subscript"/>
              </w:rPr>
              <w:t xml:space="preserve">(6-7</w:t>
            </w:r>
            <w:r>
              <w:rPr>
                <w:sz w:val="24"/>
              </w:rPr>
              <w:t xml:space="preserve">), naphtha cracked, solvent-refined</w:t>
            </w:r>
            <w:r>
              <w:rPr>
                <w:sz w:val="24"/>
              </w:rPr>
              <w:t xml:space="preserve">; </w:t>
            </w:r>
            <w:r>
              <w:rPr>
                <w:sz w:val="24"/>
              </w:rPr>
              <w:t xml:space="preserve">Low-boiling </w:t>
            </w:r>
            <w:r>
              <w:rPr>
                <w:sz w:val="24"/>
              </w:rPr>
              <w:t xml:space="preserve">modified naphtha</w:t>
            </w:r>
          </w:p>
          <w:p w:rsidR="00EF4860" w:rsidRDefault="00EF4860">
            <w:pPr>
              <w:pStyle w:val="TableParagraph"/>
              <w:spacing w:before="10"/>
              <w:ind w:start="0"/>
              <w:rPr>
                <w:sz w:val="20"/>
              </w:rPr>
            </w:pPr>
          </w:p>
          <w:p w:rsidR="00EF4860" w:rsidRDefault="003E79BB">
            <w:pPr>
              <w:pStyle w:val="TableParagraph"/>
              <w:spacing w:before="0"/>
              <w:ind w:end="164"/>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the absorption of benzene into a </w:t>
            </w:r>
            <w:r>
              <w:rPr>
                <w:sz w:val="24"/>
              </w:rPr>
              <w:t xml:space="preserve">fully catalytically hydrogenated benzene-rich hydrocarbon </w:t>
            </w:r>
            <w:r>
              <w:rPr>
                <w:sz w:val="24"/>
              </w:rPr>
              <w:t xml:space="preserve">cut </w:t>
            </w:r>
            <w:r>
              <w:rPr>
                <w:sz w:val="24"/>
              </w:rPr>
              <w:t xml:space="preserve">from the distillation of previously hydrogenated cracked naphtha. Composed primarily </w:t>
            </w:r>
            <w:r w:rsidR="00C173E8">
              <w:rPr>
                <w:sz w:val="24"/>
              </w:rPr>
              <w:t xml:space="preserve">of </w:t>
            </w:r>
            <w:r>
              <w:rPr>
                <w:sz w:val="24"/>
              </w:rPr>
              <w:t xml:space="preserve">paraffinic and naphthenic hydrocarbons having carbon numbers predominantly in the range of C</w:t>
            </w:r>
            <w:r>
              <w:rPr>
                <w:sz w:val="24"/>
                <w:vertAlign w:val="subscript"/>
              </w:rPr>
              <w:t xml:space="preserve">6</w:t>
            </w:r>
            <w:r>
              <w:rPr>
                <w:sz w:val="24"/>
              </w:rPr>
              <w:t xml:space="preserve">-C</w:t>
            </w:r>
            <w:r>
              <w:rPr>
                <w:sz w:val="24"/>
                <w:vertAlign w:val="subscript"/>
              </w:rPr>
              <w:t xml:space="preserve">7 </w:t>
            </w:r>
            <w:r>
              <w:rPr>
                <w:sz w:val="24"/>
              </w:rPr>
              <w:t xml:space="preserve">and </w:t>
            </w:r>
            <w:r>
              <w:rPr>
                <w:sz w:val="24"/>
              </w:rPr>
              <w:t xml:space="preserve">boiling in the range of approximately </w:t>
            </w:r>
            <w:r>
              <w:rPr>
                <w:sz w:val="24"/>
              </w:rPr>
              <w:t xml:space="preserve">70°C to</w:t>
            </w:r>
          </w:p>
          <w:p w:rsidR="00EF4860" w:rsidRDefault="003E79BB">
            <w:pPr>
              <w:pStyle w:val="TableParagraph"/>
              <w:spacing w:before="0" w:line="275" w:lineRule="exact"/>
              <w:rPr>
                <w:sz w:val="24"/>
              </w:rPr>
            </w:pPr>
            <w:r>
              <w:rPr>
                <w:sz w:val="24"/>
              </w:rPr>
              <w:t xml:space="preserve">100 </w:t>
            </w:r>
            <w:r>
              <w:rPr>
                <w:sz w:val="24"/>
              </w:rPr>
              <w:t xml:space="preserve">°C.)</w:t>
            </w:r>
          </w:p>
        </w:tc>
        <w:tc>
          <w:tcPr>
            <w:tcW w:w="1680" w:type="dxa"/>
          </w:tcPr>
          <w:p w:rsidR="00EF4860" w:rsidRDefault="003E79BB">
            <w:pPr>
              <w:pStyle w:val="TableParagraph"/>
              <w:ind w:start="44" w:end="124"/>
              <w:jc w:val="center"/>
              <w:rPr>
                <w:sz w:val="24"/>
              </w:rPr>
            </w:pPr>
            <w:r>
              <w:rPr>
                <w:sz w:val="24"/>
              </w:rPr>
              <w:t xml:space="preserve">649-287-00-X</w:t>
            </w:r>
          </w:p>
        </w:tc>
        <w:tc>
          <w:tcPr>
            <w:tcW w:w="1440" w:type="dxa"/>
          </w:tcPr>
          <w:p w:rsidR="00EF4860" w:rsidRDefault="003E79BB">
            <w:pPr>
              <w:pStyle w:val="TableParagraph"/>
              <w:ind w:start="109"/>
              <w:rPr>
                <w:sz w:val="24"/>
              </w:rPr>
            </w:pPr>
            <w:r>
              <w:rPr>
                <w:sz w:val="24"/>
              </w:rPr>
              <w:t xml:space="preserve">295-446-8</w:t>
            </w:r>
          </w:p>
        </w:tc>
        <w:tc>
          <w:tcPr>
            <w:tcW w:w="1560" w:type="dxa"/>
          </w:tcPr>
          <w:p w:rsidR="00EF4860" w:rsidRDefault="003E79BB">
            <w:pPr>
              <w:pStyle w:val="TableParagraph"/>
              <w:ind w:start="108"/>
              <w:rPr>
                <w:sz w:val="24"/>
              </w:rPr>
            </w:pPr>
            <w:r>
              <w:rPr>
                <w:sz w:val="24"/>
              </w:rPr>
              <w:t xml:space="preserve">92045-64-2</w:t>
            </w:r>
          </w:p>
        </w:tc>
        <w:tc>
          <w:tcPr>
            <w:tcW w:w="1080" w:type="dxa"/>
            <w:tcBorders>
              <w:right w:val="single" w:color="000000" w:sz="4" w:space="0"/>
            </w:tcBorders>
          </w:tcPr>
          <w:p w:rsidR="00EF4860" w:rsidRDefault="003E79BB">
            <w:pPr>
              <w:pStyle w:val="TableParagraph"/>
              <w:ind w:start="108"/>
              <w:rPr>
                <w:sz w:val="24"/>
              </w:rPr>
            </w:pPr>
            <w:r>
              <w:rPr>
                <w:sz w:val="24"/>
              </w:rPr>
              <w:t xml:space="preserve">P</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4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151"/>
        <w:gridCol w:w="1680"/>
        <w:gridCol w:w="1440"/>
        <w:gridCol w:w="1560"/>
        <w:gridCol w:w="1080"/>
      </w:tblGrid>
      <w:tr w:rsidR="00EF4860">
        <w:trPr>
          <w:trHeight w:val="515"/>
        </w:trPr>
        <w:tc>
          <w:tcPr>
            <w:tcW w:w="4151" w:type="dxa"/>
            <w:tcBorders>
              <w:left w:val="single" w:color="000000" w:sz="4" w:space="0"/>
            </w:tcBorders>
          </w:tcPr>
          <w:p w:rsidR="00EF4860" w:rsidRDefault="003E79BB">
            <w:pPr>
              <w:pStyle w:val="TableParagraph"/>
              <w:ind w:start="1520" w:end="1516"/>
              <w:jc w:val="center"/>
              <w:rPr>
                <w:sz w:val="24"/>
              </w:rPr>
            </w:pPr>
            <w:r>
              <w:rPr>
                <w:sz w:val="24"/>
              </w:rPr>
              <w:t xml:space="preserve">Substances</w:t>
            </w:r>
          </w:p>
        </w:tc>
        <w:tc>
          <w:tcPr>
            <w:tcW w:w="1680" w:type="dxa"/>
          </w:tcPr>
          <w:p w:rsidR="00EF4860" w:rsidRDefault="003E79BB">
            <w:pPr>
              <w:pStyle w:val="TableParagraph"/>
              <w:ind w:start="150"/>
              <w:rPr>
                <w:sz w:val="24"/>
              </w:rPr>
            </w:pPr>
            <w:r>
              <w:rPr>
                <w:sz w:val="24"/>
              </w:rPr>
              <w:t xml:space="preserve">Index number</w:t>
            </w:r>
          </w:p>
        </w:tc>
        <w:tc>
          <w:tcPr>
            <w:tcW w:w="1440" w:type="dxa"/>
          </w:tcPr>
          <w:p w:rsidR="00EF4860" w:rsidRDefault="003E79BB">
            <w:pPr>
              <w:pStyle w:val="TableParagraph"/>
              <w:ind w:start="142"/>
              <w:rPr>
                <w:sz w:val="24"/>
              </w:rPr>
            </w:pPr>
            <w:r>
              <w:rPr>
                <w:sz w:val="24"/>
              </w:rPr>
              <w:t xml:space="preserve">CE number</w:t>
            </w:r>
          </w:p>
        </w:tc>
        <w:tc>
          <w:tcPr>
            <w:tcW w:w="1560" w:type="dxa"/>
          </w:tcPr>
          <w:p w:rsidR="00EF4860" w:rsidRDefault="003E79BB">
            <w:pPr>
              <w:pStyle w:val="TableParagraph"/>
              <w:ind w:start="125"/>
              <w:rPr>
                <w:sz w:val="24"/>
              </w:rPr>
            </w:pPr>
            <w:r>
              <w:rPr>
                <w:sz w:val="24"/>
              </w:rPr>
              <w:t xml:space="preserve">CAS number</w:t>
            </w:r>
          </w:p>
        </w:tc>
        <w:tc>
          <w:tcPr>
            <w:tcW w:w="1080" w:type="dxa"/>
            <w:tcBorders>
              <w:right w:val="single" w:color="000000" w:sz="4" w:space="0"/>
            </w:tcBorders>
          </w:tcPr>
          <w:p w:rsidR="00EF4860" w:rsidRDefault="003E79BB">
            <w:pPr>
              <w:pStyle w:val="TableParagraph"/>
              <w:ind w:start="261"/>
              <w:rPr>
                <w:sz w:val="24"/>
              </w:rPr>
            </w:pPr>
            <w:r>
              <w:rPr>
                <w:sz w:val="24"/>
              </w:rPr>
              <w:t xml:space="preserve">Notes</w:t>
            </w:r>
          </w:p>
        </w:tc>
      </w:tr>
      <w:tr w:rsidR="00EF4860">
        <w:trPr>
          <w:trHeight w:val="3791"/>
        </w:trPr>
        <w:tc>
          <w:tcPr>
            <w:tcW w:w="4151" w:type="dxa"/>
            <w:tcBorders>
              <w:left w:val="single" w:color="000000" w:sz="4" w:space="0"/>
            </w:tcBorders>
          </w:tcPr>
          <w:p w:rsidR="00EF4860" w:rsidRDefault="003E79BB">
            <w:pPr>
              <w:pStyle w:val="TableParagraph"/>
              <w:ind w:end="150"/>
              <w:rPr>
                <w:sz w:val="24"/>
              </w:rPr>
            </w:pPr>
            <w:r>
              <w:rPr>
                <w:sz w:val="24"/>
              </w:rPr>
              <w:t xml:space="preserve">Hydrocarbons, C</w:t>
            </w:r>
            <w:r>
              <w:rPr>
                <w:sz w:val="24"/>
                <w:vertAlign w:val="subscript"/>
              </w:rPr>
              <w:t xml:space="preserve">6</w:t>
            </w:r>
            <w:r>
              <w:rPr>
                <w:sz w:val="24"/>
              </w:rPr>
              <w:t xml:space="preserve">-rich</w:t>
            </w:r>
            <w:r>
              <w:rPr>
                <w:sz w:val="24"/>
              </w:rPr>
              <w:t xml:space="preserve">, hydrotreated light naphtha distillates, solvent-refined</w:t>
            </w:r>
            <w:r>
              <w:rPr>
                <w:sz w:val="24"/>
              </w:rPr>
              <w:t xml:space="preserve">; </w:t>
            </w:r>
            <w:r>
              <w:rPr>
                <w:sz w:val="24"/>
              </w:rPr>
              <w:t xml:space="preserve">low-boiling </w:t>
            </w:r>
            <w:r>
              <w:rPr>
                <w:sz w:val="24"/>
              </w:rPr>
              <w:t xml:space="preserve">modified naphtha</w:t>
            </w:r>
          </w:p>
          <w:p w:rsidR="00EF4860" w:rsidRDefault="00EF4860">
            <w:pPr>
              <w:pStyle w:val="TableParagraph"/>
              <w:spacing w:before="10"/>
              <w:ind w:start="0"/>
              <w:rPr>
                <w:sz w:val="20"/>
              </w:rPr>
            </w:pPr>
          </w:p>
          <w:p w:rsidR="00EF4860" w:rsidRDefault="003E79BB">
            <w:pPr>
              <w:pStyle w:val="TableParagraph"/>
              <w:spacing w:before="0"/>
              <w:ind w:end="135"/>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the distillation of hydrotreated naphtha followed by solvent extraction. </w:t>
            </w:r>
            <w:r w:rsidR="00C173E8">
              <w:rPr>
                <w:sz w:val="24"/>
              </w:rPr>
              <w:t xml:space="preserve">It</w:t>
            </w:r>
            <w:r>
              <w:rPr>
                <w:sz w:val="24"/>
              </w:rPr>
              <w:t xml:space="preserve"> consists predominantly </w:t>
            </w:r>
            <w:r>
              <w:rPr>
                <w:sz w:val="24"/>
              </w:rPr>
              <w:t xml:space="preserve">of saturated hydrocarbons </w:t>
            </w:r>
            <w:r>
              <w:rPr>
                <w:sz w:val="24"/>
              </w:rPr>
              <w:t xml:space="preserve">having boiling points between approximately </w:t>
            </w:r>
            <w:r>
              <w:rPr>
                <w:sz w:val="24"/>
              </w:rPr>
              <w:t xml:space="preserve">65°C </w:t>
            </w:r>
            <w:r>
              <w:rPr>
                <w:sz w:val="24"/>
              </w:rPr>
              <w:t xml:space="preserve">and</w:t>
            </w:r>
          </w:p>
          <w:p w:rsidR="00EF4860" w:rsidRDefault="003E79BB">
            <w:pPr>
              <w:pStyle w:val="TableParagraph"/>
              <w:spacing w:before="1"/>
              <w:rPr>
                <w:sz w:val="24"/>
              </w:rPr>
            </w:pPr>
            <w:r>
              <w:rPr>
                <w:sz w:val="24"/>
              </w:rPr>
              <w:t xml:space="preserve">70 </w:t>
            </w:r>
            <w:r>
              <w:rPr>
                <w:sz w:val="24"/>
              </w:rPr>
              <w:t xml:space="preserve">°C.)</w:t>
            </w:r>
          </w:p>
        </w:tc>
        <w:tc>
          <w:tcPr>
            <w:tcW w:w="1680" w:type="dxa"/>
          </w:tcPr>
          <w:p w:rsidR="00EF4860" w:rsidRDefault="003E79BB">
            <w:pPr>
              <w:pStyle w:val="TableParagraph"/>
              <w:ind w:start="110"/>
              <w:rPr>
                <w:sz w:val="24"/>
              </w:rPr>
            </w:pPr>
            <w:r>
              <w:rPr>
                <w:sz w:val="24"/>
              </w:rPr>
              <w:t xml:space="preserve">649-288-00-5</w:t>
            </w:r>
          </w:p>
        </w:tc>
        <w:tc>
          <w:tcPr>
            <w:tcW w:w="1440" w:type="dxa"/>
          </w:tcPr>
          <w:p w:rsidR="00EF4860" w:rsidRDefault="003E79BB">
            <w:pPr>
              <w:pStyle w:val="TableParagraph"/>
              <w:ind w:start="109"/>
              <w:rPr>
                <w:sz w:val="24"/>
              </w:rPr>
            </w:pPr>
            <w:r>
              <w:rPr>
                <w:sz w:val="24"/>
              </w:rPr>
              <w:t xml:space="preserve">309-871-4</w:t>
            </w:r>
          </w:p>
        </w:tc>
        <w:tc>
          <w:tcPr>
            <w:tcW w:w="1560" w:type="dxa"/>
          </w:tcPr>
          <w:p w:rsidR="00EF4860" w:rsidRDefault="003E79BB">
            <w:pPr>
              <w:pStyle w:val="TableParagraph"/>
              <w:ind w:start="108"/>
              <w:rPr>
                <w:sz w:val="24"/>
              </w:rPr>
            </w:pPr>
            <w:r>
              <w:rPr>
                <w:sz w:val="24"/>
              </w:rPr>
              <w:t xml:space="preserve">101316-67-0</w:t>
            </w:r>
          </w:p>
        </w:tc>
        <w:tc>
          <w:tcPr>
            <w:tcW w:w="1080" w:type="dxa"/>
            <w:tcBorders>
              <w:right w:val="single" w:color="000000" w:sz="4" w:space="0"/>
            </w:tcBorders>
          </w:tcPr>
          <w:p w:rsidR="00EF4860" w:rsidRDefault="003E79BB">
            <w:pPr>
              <w:pStyle w:val="TableParagraph"/>
              <w:ind w:start="109"/>
              <w:rPr>
                <w:sz w:val="24"/>
              </w:rPr>
            </w:pPr>
            <w:r>
              <w:rPr>
                <w:sz w:val="24"/>
              </w:rPr>
              <w:t xml:space="preserve">P</w:t>
            </w:r>
          </w:p>
        </w:tc>
      </w:tr>
      <w:tr w:rsidR="00EF4860">
        <w:trPr>
          <w:trHeight w:val="4343"/>
        </w:trPr>
        <w:tc>
          <w:tcPr>
            <w:tcW w:w="4151" w:type="dxa"/>
            <w:tcBorders>
              <w:left w:val="single" w:color="000000" w:sz="4" w:space="0"/>
            </w:tcBorders>
          </w:tcPr>
          <w:p w:rsidR="00EF4860" w:rsidRDefault="003E79BB">
            <w:pPr>
              <w:pStyle w:val="TableParagraph"/>
              <w:ind w:end="604"/>
              <w:rPr>
                <w:sz w:val="24"/>
              </w:rPr>
            </w:pPr>
            <w:r>
              <w:rPr>
                <w:sz w:val="24"/>
              </w:rPr>
              <w:t xml:space="preserve">Naphtha (petroleum), catalytic cracked heavy</w:t>
            </w:r>
            <w:r>
              <w:rPr>
                <w:sz w:val="24"/>
              </w:rPr>
              <w:t xml:space="preserve">; </w:t>
            </w:r>
            <w:r>
              <w:rPr>
                <w:spacing w:val="-5"/>
                <w:sz w:val="24"/>
              </w:rPr>
              <w:t xml:space="preserve">Low </w:t>
            </w:r>
            <w:r>
              <w:rPr>
                <w:sz w:val="24"/>
              </w:rPr>
              <w:t xml:space="preserve">boiling </w:t>
            </w:r>
            <w:r>
              <w:rPr>
                <w:sz w:val="24"/>
              </w:rPr>
              <w:t xml:space="preserve">point catalytic cracked naphtha</w:t>
            </w:r>
          </w:p>
          <w:p w:rsidR="00EF4860" w:rsidRDefault="00EF4860">
            <w:pPr>
              <w:pStyle w:val="TableParagraph"/>
              <w:spacing w:before="10"/>
              <w:ind w:start="0"/>
              <w:rPr>
                <w:sz w:val="20"/>
              </w:rPr>
            </w:pPr>
          </w:p>
          <w:p w:rsidR="00EF4860" w:rsidRDefault="003E79BB">
            <w:pPr>
              <w:pStyle w:val="TableParagraph"/>
              <w:spacing w:before="0"/>
              <w:ind w:end="109"/>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w:t>
            </w:r>
            <w:r w:rsidR="00C173E8">
              <w:rPr>
                <w:sz w:val="24"/>
              </w:rPr>
              <w:t xml:space="preserve">the</w:t>
            </w:r>
            <w:r>
              <w:rPr>
                <w:sz w:val="24"/>
              </w:rPr>
              <w:t xml:space="preserve"> distillation of products from </w:t>
            </w:r>
            <w:r>
              <w:rPr>
                <w:sz w:val="24"/>
              </w:rPr>
              <w:t xml:space="preserve">a catalytic cracking process. It consists </w:t>
            </w:r>
            <w:r>
              <w:rPr>
                <w:sz w:val="24"/>
              </w:rPr>
              <w:t xml:space="preserve">of hydrocarbons having carbon numbers predominantly in the range of C</w:t>
            </w:r>
            <w:r>
              <w:rPr>
                <w:sz w:val="24"/>
                <w:vertAlign w:val="subscript"/>
              </w:rPr>
              <w:t xml:space="preserve">6</w:t>
            </w:r>
            <w:r>
              <w:rPr>
                <w:sz w:val="24"/>
              </w:rPr>
              <w:t xml:space="preserve">-C</w:t>
            </w:r>
            <w:r>
              <w:rPr>
                <w:sz w:val="24"/>
                <w:vertAlign w:val="subscript"/>
              </w:rPr>
              <w:t xml:space="preserve">12 </w:t>
            </w:r>
            <w:r>
              <w:rPr>
                <w:sz w:val="24"/>
              </w:rPr>
              <w:t xml:space="preserve">and </w:t>
            </w:r>
            <w:r>
              <w:rPr>
                <w:sz w:val="24"/>
              </w:rPr>
              <w:t xml:space="preserve">boiling in the range of approximately </w:t>
            </w:r>
            <w:r>
              <w:rPr>
                <w:sz w:val="24"/>
              </w:rPr>
              <w:t xml:space="preserve">65°C </w:t>
            </w:r>
            <w:r>
              <w:rPr>
                <w:sz w:val="24"/>
              </w:rPr>
              <w:t xml:space="preserve">to</w:t>
            </w:r>
          </w:p>
          <w:p w:rsidR="00EF4860" w:rsidRDefault="003E79BB">
            <w:pPr>
              <w:pStyle w:val="TableParagraph"/>
              <w:spacing w:before="1"/>
              <w:ind w:end="121"/>
              <w:rPr>
                <w:sz w:val="24"/>
              </w:rPr>
            </w:pPr>
            <w:r>
              <w:rPr>
                <w:sz w:val="24"/>
              </w:rPr>
              <w:t xml:space="preserve">230 °C. Contains a relatively high proportion of </w:t>
            </w:r>
            <w:r>
              <w:rPr>
                <w:sz w:val="24"/>
              </w:rPr>
              <w:t xml:space="preserve">unsaturated hydrocarbons).</w:t>
            </w:r>
          </w:p>
        </w:tc>
        <w:tc>
          <w:tcPr>
            <w:tcW w:w="1680" w:type="dxa"/>
          </w:tcPr>
          <w:p w:rsidR="00EF4860" w:rsidRDefault="003E79BB">
            <w:pPr>
              <w:pStyle w:val="TableParagraph"/>
              <w:ind w:start="110"/>
              <w:rPr>
                <w:sz w:val="24"/>
              </w:rPr>
            </w:pPr>
            <w:r>
              <w:rPr>
                <w:sz w:val="24"/>
              </w:rPr>
              <w:t xml:space="preserve">649-289-00-0</w:t>
            </w:r>
          </w:p>
        </w:tc>
        <w:tc>
          <w:tcPr>
            <w:tcW w:w="1440" w:type="dxa"/>
          </w:tcPr>
          <w:p w:rsidR="00EF4860" w:rsidRDefault="003E79BB">
            <w:pPr>
              <w:pStyle w:val="TableParagraph"/>
              <w:ind w:start="109"/>
              <w:rPr>
                <w:sz w:val="24"/>
              </w:rPr>
            </w:pPr>
            <w:r>
              <w:rPr>
                <w:sz w:val="24"/>
              </w:rPr>
              <w:t xml:space="preserve">265-055-7</w:t>
            </w:r>
          </w:p>
        </w:tc>
        <w:tc>
          <w:tcPr>
            <w:tcW w:w="1560" w:type="dxa"/>
          </w:tcPr>
          <w:p w:rsidR="00EF4860" w:rsidRDefault="003E79BB">
            <w:pPr>
              <w:pStyle w:val="TableParagraph"/>
              <w:ind w:start="108"/>
              <w:rPr>
                <w:sz w:val="24"/>
              </w:rPr>
            </w:pPr>
            <w:r>
              <w:rPr>
                <w:sz w:val="24"/>
              </w:rPr>
              <w:t xml:space="preserve">64741-54-4</w:t>
            </w:r>
          </w:p>
        </w:tc>
        <w:tc>
          <w:tcPr>
            <w:tcW w:w="1080" w:type="dxa"/>
            <w:tcBorders>
              <w:right w:val="single" w:color="000000" w:sz="4" w:space="0"/>
            </w:tcBorders>
          </w:tcPr>
          <w:p w:rsidR="00EF4860" w:rsidRDefault="003E79BB">
            <w:pPr>
              <w:pStyle w:val="TableParagraph"/>
              <w:ind w:start="108"/>
              <w:rPr>
                <w:sz w:val="24"/>
              </w:rPr>
            </w:pPr>
            <w:r>
              <w:rPr>
                <w:sz w:val="24"/>
              </w:rPr>
              <w:t xml:space="preserve">P</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4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151"/>
        <w:gridCol w:w="1680"/>
        <w:gridCol w:w="1440"/>
        <w:gridCol w:w="1560"/>
        <w:gridCol w:w="1080"/>
      </w:tblGrid>
      <w:tr w:rsidR="00EF4860">
        <w:trPr>
          <w:trHeight w:val="515"/>
        </w:trPr>
        <w:tc>
          <w:tcPr>
            <w:tcW w:w="4151" w:type="dxa"/>
            <w:tcBorders>
              <w:left w:val="single" w:color="000000" w:sz="4" w:space="0"/>
            </w:tcBorders>
          </w:tcPr>
          <w:p w:rsidR="00EF4860" w:rsidRDefault="003E79BB">
            <w:pPr>
              <w:pStyle w:val="TableParagraph"/>
              <w:ind w:start="1520" w:end="1516"/>
              <w:jc w:val="center"/>
              <w:rPr>
                <w:sz w:val="24"/>
              </w:rPr>
            </w:pPr>
            <w:r>
              <w:rPr>
                <w:sz w:val="24"/>
              </w:rPr>
              <w:t xml:space="preserve">Substances</w:t>
            </w:r>
          </w:p>
        </w:tc>
        <w:tc>
          <w:tcPr>
            <w:tcW w:w="1680" w:type="dxa"/>
          </w:tcPr>
          <w:p w:rsidR="00EF4860" w:rsidRDefault="003E79BB">
            <w:pPr>
              <w:pStyle w:val="TableParagraph"/>
              <w:ind w:start="150"/>
              <w:rPr>
                <w:sz w:val="24"/>
              </w:rPr>
            </w:pPr>
            <w:r>
              <w:rPr>
                <w:sz w:val="24"/>
              </w:rPr>
              <w:t xml:space="preserve">Index number</w:t>
            </w:r>
          </w:p>
        </w:tc>
        <w:tc>
          <w:tcPr>
            <w:tcW w:w="1440" w:type="dxa"/>
          </w:tcPr>
          <w:p w:rsidR="00EF4860" w:rsidRDefault="003E79BB">
            <w:pPr>
              <w:pStyle w:val="TableParagraph"/>
              <w:ind w:start="142"/>
              <w:rPr>
                <w:sz w:val="24"/>
              </w:rPr>
            </w:pPr>
            <w:r>
              <w:rPr>
                <w:sz w:val="24"/>
              </w:rPr>
              <w:t xml:space="preserve">CE number</w:t>
            </w:r>
          </w:p>
        </w:tc>
        <w:tc>
          <w:tcPr>
            <w:tcW w:w="1560" w:type="dxa"/>
          </w:tcPr>
          <w:p w:rsidR="00EF4860" w:rsidRDefault="003E79BB">
            <w:pPr>
              <w:pStyle w:val="TableParagraph"/>
              <w:ind w:start="125"/>
              <w:rPr>
                <w:sz w:val="24"/>
              </w:rPr>
            </w:pPr>
            <w:r>
              <w:rPr>
                <w:sz w:val="24"/>
              </w:rPr>
              <w:t xml:space="preserve">CAS number</w:t>
            </w:r>
          </w:p>
        </w:tc>
        <w:tc>
          <w:tcPr>
            <w:tcW w:w="1080" w:type="dxa"/>
            <w:tcBorders>
              <w:right w:val="single" w:color="000000" w:sz="4" w:space="0"/>
            </w:tcBorders>
          </w:tcPr>
          <w:p w:rsidR="00EF4860" w:rsidRDefault="003E79BB">
            <w:pPr>
              <w:pStyle w:val="TableParagraph"/>
              <w:ind w:start="261"/>
              <w:rPr>
                <w:sz w:val="24"/>
              </w:rPr>
            </w:pPr>
            <w:r>
              <w:rPr>
                <w:sz w:val="24"/>
              </w:rPr>
              <w:t xml:space="preserve">Notes</w:t>
            </w:r>
          </w:p>
        </w:tc>
      </w:tr>
      <w:tr w:rsidR="00EF4860">
        <w:trPr>
          <w:trHeight w:val="4343"/>
        </w:trPr>
        <w:tc>
          <w:tcPr>
            <w:tcW w:w="4151" w:type="dxa"/>
            <w:tcBorders>
              <w:left w:val="single" w:color="000000" w:sz="4" w:space="0"/>
            </w:tcBorders>
          </w:tcPr>
          <w:p w:rsidR="00EF4860" w:rsidRDefault="003E79BB">
            <w:pPr>
              <w:pStyle w:val="TableParagraph"/>
              <w:ind w:end="604"/>
              <w:rPr>
                <w:sz w:val="24"/>
              </w:rPr>
            </w:pPr>
            <w:r>
              <w:rPr>
                <w:sz w:val="24"/>
              </w:rPr>
              <w:t xml:space="preserve">Naphtha (petroleum), light catalytic cracked</w:t>
            </w:r>
            <w:r>
              <w:rPr>
                <w:sz w:val="24"/>
              </w:rPr>
              <w:t xml:space="preserve">; </w:t>
            </w:r>
            <w:r>
              <w:rPr>
                <w:spacing w:val="-5"/>
                <w:sz w:val="24"/>
              </w:rPr>
              <w:t xml:space="preserve">Low </w:t>
            </w:r>
            <w:r>
              <w:rPr>
                <w:sz w:val="24"/>
              </w:rPr>
              <w:t xml:space="preserve">boiling </w:t>
            </w:r>
            <w:r>
              <w:rPr>
                <w:sz w:val="24"/>
              </w:rPr>
              <w:t xml:space="preserve">point catalytic cracked naphtha</w:t>
            </w:r>
          </w:p>
          <w:p w:rsidR="00EF4860" w:rsidRDefault="00EF4860">
            <w:pPr>
              <w:pStyle w:val="TableParagraph"/>
              <w:spacing w:before="10"/>
              <w:ind w:start="0"/>
              <w:rPr>
                <w:sz w:val="20"/>
              </w:rPr>
            </w:pPr>
          </w:p>
          <w:p w:rsidR="00EF4860" w:rsidRDefault="003E79BB">
            <w:pPr>
              <w:pStyle w:val="TableParagraph"/>
              <w:spacing w:before="0"/>
              <w:ind w:end="109"/>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w:t>
            </w:r>
            <w:r w:rsidR="00C173E8">
              <w:rPr>
                <w:sz w:val="24"/>
              </w:rPr>
              <w:t xml:space="preserve">the</w:t>
            </w:r>
            <w:r>
              <w:rPr>
                <w:sz w:val="24"/>
              </w:rPr>
              <w:t xml:space="preserve"> distillation of products from </w:t>
            </w:r>
            <w:r>
              <w:rPr>
                <w:sz w:val="24"/>
              </w:rPr>
              <w:t xml:space="preserve">a catalytic cracking process. It </w:t>
            </w:r>
            <w:r>
              <w:rPr>
                <w:sz w:val="24"/>
              </w:rPr>
              <w:t xml:space="preserve">consists of hydrocarbons having carbon numbers predominantly in the range of C</w:t>
            </w:r>
            <w:r>
              <w:rPr>
                <w:sz w:val="24"/>
                <w:vertAlign w:val="subscript"/>
              </w:rPr>
              <w:t xml:space="preserve">4</w:t>
            </w:r>
            <w:r>
              <w:rPr>
                <w:sz w:val="24"/>
              </w:rPr>
              <w:t xml:space="preserve">-C</w:t>
            </w:r>
            <w:r>
              <w:rPr>
                <w:sz w:val="24"/>
                <w:vertAlign w:val="subscript"/>
              </w:rPr>
              <w:t xml:space="preserve">11 </w:t>
            </w:r>
            <w:r>
              <w:rPr>
                <w:sz w:val="24"/>
              </w:rPr>
              <w:t xml:space="preserve">and </w:t>
            </w:r>
            <w:r>
              <w:rPr>
                <w:sz w:val="24"/>
              </w:rPr>
              <w:t xml:space="preserve">boiling in the range of approximately </w:t>
            </w:r>
            <w:r>
              <w:rPr>
                <w:sz w:val="24"/>
              </w:rPr>
              <w:t xml:space="preserve">-20°C </w:t>
            </w:r>
            <w:r>
              <w:rPr>
                <w:sz w:val="24"/>
              </w:rPr>
              <w:t xml:space="preserve">to</w:t>
            </w:r>
          </w:p>
          <w:p w:rsidR="00EF4860" w:rsidRDefault="003E79BB">
            <w:pPr>
              <w:pStyle w:val="TableParagraph"/>
              <w:spacing w:before="1"/>
              <w:ind w:end="121"/>
              <w:rPr>
                <w:sz w:val="24"/>
              </w:rPr>
            </w:pPr>
            <w:r>
              <w:rPr>
                <w:sz w:val="24"/>
              </w:rPr>
              <w:t xml:space="preserve">190 °C. Contains a relatively high proportion of </w:t>
            </w:r>
            <w:r>
              <w:rPr>
                <w:sz w:val="24"/>
              </w:rPr>
              <w:t xml:space="preserve">unsaturated hydrocarbons).</w:t>
            </w:r>
          </w:p>
        </w:tc>
        <w:tc>
          <w:tcPr>
            <w:tcW w:w="1680" w:type="dxa"/>
          </w:tcPr>
          <w:p w:rsidR="00EF4860" w:rsidRDefault="003E79BB">
            <w:pPr>
              <w:pStyle w:val="TableParagraph"/>
              <w:ind w:start="110"/>
              <w:rPr>
                <w:sz w:val="24"/>
              </w:rPr>
            </w:pPr>
            <w:r>
              <w:rPr>
                <w:sz w:val="24"/>
              </w:rPr>
              <w:t xml:space="preserve">649-290-00-6</w:t>
            </w:r>
          </w:p>
        </w:tc>
        <w:tc>
          <w:tcPr>
            <w:tcW w:w="1440" w:type="dxa"/>
          </w:tcPr>
          <w:p w:rsidR="00EF4860" w:rsidRDefault="003E79BB">
            <w:pPr>
              <w:pStyle w:val="TableParagraph"/>
              <w:ind w:start="109"/>
              <w:rPr>
                <w:sz w:val="24"/>
              </w:rPr>
            </w:pPr>
            <w:r>
              <w:rPr>
                <w:sz w:val="24"/>
              </w:rPr>
              <w:t xml:space="preserve">265-056-2</w:t>
            </w:r>
          </w:p>
        </w:tc>
        <w:tc>
          <w:tcPr>
            <w:tcW w:w="1560" w:type="dxa"/>
          </w:tcPr>
          <w:p w:rsidR="00EF4860" w:rsidRDefault="003E79BB">
            <w:pPr>
              <w:pStyle w:val="TableParagraph"/>
              <w:ind w:start="108"/>
              <w:rPr>
                <w:sz w:val="24"/>
              </w:rPr>
            </w:pPr>
            <w:r>
              <w:rPr>
                <w:sz w:val="24"/>
              </w:rPr>
              <w:t xml:space="preserve">64741-55-5</w:t>
            </w:r>
          </w:p>
        </w:tc>
        <w:tc>
          <w:tcPr>
            <w:tcW w:w="1080" w:type="dxa"/>
            <w:tcBorders>
              <w:right w:val="single" w:color="000000" w:sz="4" w:space="0"/>
            </w:tcBorders>
          </w:tcPr>
          <w:p w:rsidR="00EF4860" w:rsidRDefault="003E79BB">
            <w:pPr>
              <w:pStyle w:val="TableParagraph"/>
              <w:ind w:start="108"/>
              <w:rPr>
                <w:sz w:val="24"/>
              </w:rPr>
            </w:pPr>
            <w:r>
              <w:rPr>
                <w:sz w:val="24"/>
              </w:rPr>
              <w:t xml:space="preserve">P</w:t>
            </w:r>
          </w:p>
        </w:tc>
      </w:tr>
      <w:tr w:rsidR="00EF4860">
        <w:trPr>
          <w:trHeight w:val="1859"/>
        </w:trPr>
        <w:tc>
          <w:tcPr>
            <w:tcW w:w="4151" w:type="dxa"/>
            <w:tcBorders>
              <w:left w:val="single" w:color="000000" w:sz="4" w:space="0"/>
              <w:bottom w:val="single" w:color="000000" w:sz="4" w:space="0"/>
            </w:tcBorders>
          </w:tcPr>
          <w:p w:rsidR="00EF4860" w:rsidRDefault="003E79BB">
            <w:pPr>
              <w:pStyle w:val="TableParagraph"/>
              <w:ind w:end="138"/>
              <w:rPr>
                <w:sz w:val="24"/>
              </w:rPr>
            </w:pPr>
            <w:r>
              <w:rPr>
                <w:sz w:val="24"/>
              </w:rPr>
              <w:t xml:space="preserve">Hydrocarbons, C</w:t>
            </w:r>
            <w:r>
              <w:rPr>
                <w:sz w:val="24"/>
                <w:vertAlign w:val="subscript"/>
              </w:rPr>
              <w:t xml:space="preserve">(3-11</w:t>
            </w:r>
            <w:r>
              <w:rPr>
                <w:sz w:val="24"/>
              </w:rPr>
              <w:t xml:space="preserve">), catalytic cracker distillates</w:t>
            </w:r>
            <w:r>
              <w:rPr>
                <w:sz w:val="24"/>
              </w:rPr>
              <w:t xml:space="preserve">; </w:t>
            </w:r>
            <w:r>
              <w:rPr>
                <w:sz w:val="24"/>
              </w:rPr>
              <w:t xml:space="preserve">low-boiling </w:t>
            </w:r>
            <w:r>
              <w:rPr>
                <w:sz w:val="24"/>
              </w:rPr>
              <w:t xml:space="preserve">catalytic cracker naphtha</w:t>
            </w:r>
          </w:p>
        </w:tc>
        <w:tc>
          <w:tcPr>
            <w:tcW w:w="1680" w:type="dxa"/>
            <w:tcBorders>
              <w:bottom w:val="single" w:color="000000" w:sz="4" w:space="0"/>
            </w:tcBorders>
          </w:tcPr>
          <w:p w:rsidR="00EF4860" w:rsidRDefault="003E79BB">
            <w:pPr>
              <w:pStyle w:val="TableParagraph"/>
              <w:ind w:start="110"/>
              <w:rPr>
                <w:sz w:val="24"/>
              </w:rPr>
            </w:pPr>
            <w:r>
              <w:rPr>
                <w:sz w:val="24"/>
              </w:rPr>
              <w:t xml:space="preserve">649-291-00-1</w:t>
            </w:r>
          </w:p>
        </w:tc>
        <w:tc>
          <w:tcPr>
            <w:tcW w:w="1440" w:type="dxa"/>
            <w:tcBorders>
              <w:bottom w:val="single" w:color="000000" w:sz="4" w:space="0"/>
            </w:tcBorders>
          </w:tcPr>
          <w:p w:rsidR="00EF4860" w:rsidRDefault="003E79BB">
            <w:pPr>
              <w:pStyle w:val="TableParagraph"/>
              <w:ind w:start="109"/>
              <w:rPr>
                <w:sz w:val="24"/>
              </w:rPr>
            </w:pPr>
            <w:r>
              <w:rPr>
                <w:sz w:val="24"/>
              </w:rPr>
              <w:t xml:space="preserve">270-686-6</w:t>
            </w:r>
          </w:p>
        </w:tc>
        <w:tc>
          <w:tcPr>
            <w:tcW w:w="1560" w:type="dxa"/>
            <w:tcBorders>
              <w:bottom w:val="single" w:color="000000" w:sz="4" w:space="0"/>
            </w:tcBorders>
          </w:tcPr>
          <w:p w:rsidR="00EF4860" w:rsidRDefault="003E79BB">
            <w:pPr>
              <w:pStyle w:val="TableParagraph"/>
              <w:ind w:start="108"/>
              <w:rPr>
                <w:sz w:val="24"/>
              </w:rPr>
            </w:pPr>
            <w:r>
              <w:rPr>
                <w:sz w:val="24"/>
              </w:rPr>
              <w:t xml:space="preserve">68476-46-0</w:t>
            </w:r>
          </w:p>
        </w:tc>
        <w:tc>
          <w:tcPr>
            <w:tcW w:w="1080" w:type="dxa"/>
            <w:tcBorders>
              <w:bottom w:val="single" w:color="000000" w:sz="4" w:space="0"/>
              <w:right w:val="single" w:color="000000" w:sz="4" w:space="0"/>
            </w:tcBorders>
          </w:tcPr>
          <w:p w:rsidR="00EF4860" w:rsidRDefault="003E79BB">
            <w:pPr>
              <w:pStyle w:val="TableParagraph"/>
              <w:ind w:start="108"/>
              <w:rPr>
                <w:sz w:val="24"/>
              </w:rPr>
            </w:pPr>
            <w:r>
              <w:rPr>
                <w:sz w:val="24"/>
              </w:rPr>
              <w:t xml:space="preserve">P</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4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151"/>
        <w:gridCol w:w="1680"/>
        <w:gridCol w:w="1440"/>
        <w:gridCol w:w="1560"/>
        <w:gridCol w:w="1080"/>
      </w:tblGrid>
      <w:tr w:rsidR="00EF4860">
        <w:trPr>
          <w:trHeight w:val="515"/>
        </w:trPr>
        <w:tc>
          <w:tcPr>
            <w:tcW w:w="4151" w:type="dxa"/>
            <w:tcBorders>
              <w:left w:val="single" w:color="000000" w:sz="4" w:space="0"/>
              <w:bottom w:val="single" w:color="000000" w:sz="4" w:space="0"/>
            </w:tcBorders>
          </w:tcPr>
          <w:p w:rsidR="00EF4860" w:rsidRDefault="003E79BB">
            <w:pPr>
              <w:pStyle w:val="TableParagraph"/>
              <w:ind w:start="1520" w:end="1516"/>
              <w:jc w:val="center"/>
              <w:rPr>
                <w:sz w:val="24"/>
              </w:rPr>
            </w:pPr>
            <w:r>
              <w:rPr>
                <w:sz w:val="24"/>
              </w:rPr>
              <w:t xml:space="preserve">Substances</w:t>
            </w:r>
          </w:p>
        </w:tc>
        <w:tc>
          <w:tcPr>
            <w:tcW w:w="1680" w:type="dxa"/>
            <w:tcBorders>
              <w:bottom w:val="single" w:color="000000" w:sz="4" w:space="0"/>
            </w:tcBorders>
          </w:tcPr>
          <w:p w:rsidR="00EF4860" w:rsidRDefault="003E79BB">
            <w:pPr>
              <w:pStyle w:val="TableParagraph"/>
              <w:ind w:start="150"/>
              <w:rPr>
                <w:sz w:val="24"/>
              </w:rPr>
            </w:pPr>
            <w:r>
              <w:rPr>
                <w:sz w:val="24"/>
              </w:rPr>
              <w:t xml:space="preserve">Index number</w:t>
            </w:r>
          </w:p>
        </w:tc>
        <w:tc>
          <w:tcPr>
            <w:tcW w:w="1440" w:type="dxa"/>
            <w:tcBorders>
              <w:bottom w:val="single" w:color="000000" w:sz="4" w:space="0"/>
            </w:tcBorders>
          </w:tcPr>
          <w:p w:rsidR="00EF4860" w:rsidRDefault="003E79BB">
            <w:pPr>
              <w:pStyle w:val="TableParagraph"/>
              <w:ind w:start="142"/>
              <w:rPr>
                <w:sz w:val="24"/>
              </w:rPr>
            </w:pPr>
            <w:r>
              <w:rPr>
                <w:sz w:val="24"/>
              </w:rPr>
              <w:t xml:space="preserve">CE number</w:t>
            </w:r>
          </w:p>
        </w:tc>
        <w:tc>
          <w:tcPr>
            <w:tcW w:w="1560" w:type="dxa"/>
            <w:tcBorders>
              <w:bottom w:val="single" w:color="000000" w:sz="4" w:space="0"/>
            </w:tcBorders>
          </w:tcPr>
          <w:p w:rsidR="00EF4860" w:rsidRDefault="003E79BB">
            <w:pPr>
              <w:pStyle w:val="TableParagraph"/>
              <w:ind w:start="125"/>
              <w:rPr>
                <w:sz w:val="24"/>
              </w:rPr>
            </w:pPr>
            <w:r>
              <w:rPr>
                <w:sz w:val="24"/>
              </w:rPr>
              <w:t xml:space="preserve">CAS number</w:t>
            </w:r>
          </w:p>
        </w:tc>
        <w:tc>
          <w:tcPr>
            <w:tcW w:w="1080" w:type="dxa"/>
            <w:tcBorders>
              <w:bottom w:val="single" w:color="000000" w:sz="4" w:space="0"/>
              <w:right w:val="single" w:color="000000" w:sz="4" w:space="0"/>
            </w:tcBorders>
          </w:tcPr>
          <w:p w:rsidR="00EF4860" w:rsidRDefault="003E79BB">
            <w:pPr>
              <w:pStyle w:val="TableParagraph"/>
              <w:ind w:start="261"/>
              <w:rPr>
                <w:sz w:val="24"/>
              </w:rPr>
            </w:pPr>
            <w:r>
              <w:rPr>
                <w:sz w:val="24"/>
              </w:rPr>
              <w:t xml:space="preserve">Notes</w:t>
            </w:r>
          </w:p>
        </w:tc>
      </w:tr>
      <w:tr w:rsidR="00EF4860">
        <w:trPr>
          <w:trHeight w:val="2535"/>
        </w:trPr>
        <w:tc>
          <w:tcPr>
            <w:tcW w:w="4151" w:type="dxa"/>
            <w:tcBorders>
              <w:top w:val="single" w:color="000000" w:sz="4" w:space="0"/>
              <w:left w:val="single" w:color="000000" w:sz="4" w:space="0"/>
            </w:tcBorders>
          </w:tcPr>
          <w:p w:rsidR="00EF4860" w:rsidRDefault="003E79BB">
            <w:pPr>
              <w:pStyle w:val="TableParagraph"/>
              <w:ind w:end="109"/>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w:t>
            </w:r>
            <w:r w:rsidR="00C173E8">
              <w:rPr>
                <w:sz w:val="24"/>
              </w:rPr>
              <w:t xml:space="preserve">the</w:t>
            </w:r>
            <w:r>
              <w:rPr>
                <w:sz w:val="24"/>
              </w:rPr>
              <w:t xml:space="preserve"> distillation of products from </w:t>
            </w:r>
            <w:r>
              <w:rPr>
                <w:sz w:val="24"/>
              </w:rPr>
              <w:t xml:space="preserve">a catalytic cracking process. It consists </w:t>
            </w:r>
            <w:r>
              <w:rPr>
                <w:sz w:val="24"/>
              </w:rPr>
              <w:t xml:space="preserve">of hydrocarbons having carbon numbers predominantly in the range of C</w:t>
            </w:r>
            <w:r>
              <w:rPr>
                <w:sz w:val="24"/>
                <w:vertAlign w:val="subscript"/>
              </w:rPr>
              <w:t xml:space="preserve">3</w:t>
            </w:r>
            <w:r>
              <w:rPr>
                <w:sz w:val="24"/>
              </w:rPr>
              <w:t xml:space="preserve">-C</w:t>
            </w:r>
            <w:r>
              <w:rPr>
                <w:sz w:val="24"/>
                <w:vertAlign w:val="subscript"/>
              </w:rPr>
              <w:t xml:space="preserve">11 </w:t>
            </w:r>
            <w:r>
              <w:rPr>
                <w:sz w:val="24"/>
              </w:rPr>
              <w:t xml:space="preserve">and </w:t>
            </w:r>
            <w:r>
              <w:rPr>
                <w:sz w:val="24"/>
              </w:rPr>
              <w:t xml:space="preserve">boiling in the range of approximately </w:t>
            </w:r>
            <w:r>
              <w:rPr>
                <w:sz w:val="24"/>
              </w:rPr>
              <w:t xml:space="preserve">204°C.)</w:t>
            </w:r>
          </w:p>
        </w:tc>
        <w:tc>
          <w:tcPr>
            <w:tcW w:w="1680" w:type="dxa"/>
            <w:tcBorders>
              <w:top w:val="single" w:color="000000" w:sz="4" w:space="0"/>
            </w:tcBorders>
          </w:tcPr>
          <w:p w:rsidR="00EF4860" w:rsidRDefault="00EF4860">
            <w:pPr>
              <w:pStyle w:val="TableParagraph"/>
              <w:spacing w:before="0"/>
              <w:ind w:start="0"/>
            </w:pPr>
          </w:p>
        </w:tc>
        <w:tc>
          <w:tcPr>
            <w:tcW w:w="1440" w:type="dxa"/>
            <w:tcBorders>
              <w:top w:val="single" w:color="000000" w:sz="4" w:space="0"/>
            </w:tcBorders>
          </w:tcPr>
          <w:p w:rsidR="00EF4860" w:rsidRDefault="00EF4860">
            <w:pPr>
              <w:pStyle w:val="TableParagraph"/>
              <w:spacing w:before="0"/>
              <w:ind w:start="0"/>
            </w:pPr>
          </w:p>
        </w:tc>
        <w:tc>
          <w:tcPr>
            <w:tcW w:w="1560" w:type="dxa"/>
            <w:tcBorders>
              <w:top w:val="single" w:color="000000" w:sz="4" w:space="0"/>
            </w:tcBorders>
          </w:tcPr>
          <w:p w:rsidR="00EF4860" w:rsidRDefault="00EF4860">
            <w:pPr>
              <w:pStyle w:val="TableParagraph"/>
              <w:spacing w:before="0"/>
              <w:ind w:start="0"/>
            </w:pPr>
          </w:p>
        </w:tc>
        <w:tc>
          <w:tcPr>
            <w:tcW w:w="1080" w:type="dxa"/>
            <w:tcBorders>
              <w:top w:val="single" w:color="000000" w:sz="4" w:space="0"/>
              <w:right w:val="single" w:color="000000" w:sz="4" w:space="0"/>
            </w:tcBorders>
          </w:tcPr>
          <w:p w:rsidR="00EF4860" w:rsidRDefault="00EF4860">
            <w:pPr>
              <w:pStyle w:val="TableParagraph"/>
              <w:spacing w:before="0"/>
              <w:ind w:start="0"/>
            </w:pPr>
          </w:p>
        </w:tc>
      </w:tr>
      <w:tr w:rsidR="00EF4860">
        <w:trPr>
          <w:trHeight w:val="2963"/>
        </w:trPr>
        <w:tc>
          <w:tcPr>
            <w:tcW w:w="4151" w:type="dxa"/>
            <w:tcBorders>
              <w:left w:val="single" w:color="000000" w:sz="4" w:space="0"/>
            </w:tcBorders>
          </w:tcPr>
          <w:p w:rsidR="00EF4860" w:rsidRDefault="003E79BB">
            <w:pPr>
              <w:pStyle w:val="TableParagraph"/>
              <w:ind w:end="198"/>
              <w:rPr>
                <w:sz w:val="24"/>
              </w:rPr>
            </w:pPr>
            <w:r>
              <w:rPr>
                <w:sz w:val="24"/>
              </w:rPr>
              <w:t xml:space="preserve">Naphtha (petroleum), catalytic cracked light distillate</w:t>
            </w:r>
            <w:r>
              <w:rPr>
                <w:sz w:val="24"/>
              </w:rPr>
              <w:t xml:space="preserve">; </w:t>
            </w:r>
            <w:r>
              <w:rPr>
                <w:sz w:val="24"/>
              </w:rPr>
              <w:t xml:space="preserve">Low boiling </w:t>
            </w:r>
            <w:r>
              <w:rPr>
                <w:sz w:val="24"/>
              </w:rPr>
              <w:t xml:space="preserve">point catalytic cracked naphtha</w:t>
            </w:r>
          </w:p>
          <w:p w:rsidR="00EF4860" w:rsidRDefault="00EF4860">
            <w:pPr>
              <w:pStyle w:val="TableParagraph"/>
              <w:spacing w:before="10"/>
              <w:ind w:start="0"/>
              <w:rPr>
                <w:sz w:val="20"/>
              </w:rPr>
            </w:pPr>
          </w:p>
          <w:p w:rsidR="00EF4860" w:rsidRDefault="003E79BB">
            <w:pPr>
              <w:pStyle w:val="TableParagraph"/>
              <w:spacing w:before="0"/>
              <w:ind w:end="109"/>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w:t>
            </w:r>
            <w:r w:rsidR="00C173E8">
              <w:rPr>
                <w:sz w:val="24"/>
              </w:rPr>
              <w:t xml:space="preserve">the</w:t>
            </w:r>
            <w:r>
              <w:rPr>
                <w:sz w:val="24"/>
              </w:rPr>
              <w:t xml:space="preserve"> distillation of products from </w:t>
            </w:r>
            <w:r>
              <w:rPr>
                <w:sz w:val="24"/>
              </w:rPr>
              <w:t xml:space="preserve">a catalytic cracking process. It </w:t>
            </w:r>
            <w:r>
              <w:rPr>
                <w:sz w:val="24"/>
              </w:rPr>
              <w:t xml:space="preserve">consists of hydrocarbons having carbon numbers predominantly in the range of </w:t>
            </w:r>
            <w:r>
              <w:rPr>
                <w:sz w:val="24"/>
              </w:rPr>
              <w:t xml:space="preserve">C</w:t>
            </w:r>
            <w:r>
              <w:rPr>
                <w:sz w:val="24"/>
                <w:vertAlign w:val="subscript"/>
              </w:rPr>
              <w:t xml:space="preserve">1</w:t>
            </w:r>
            <w:r>
              <w:rPr>
                <w:sz w:val="24"/>
              </w:rPr>
              <w:t xml:space="preserve">-C</w:t>
            </w:r>
            <w:r>
              <w:rPr>
                <w:sz w:val="24"/>
                <w:vertAlign w:val="subscript"/>
              </w:rPr>
              <w:t xml:space="preserve">(5</w:t>
            </w:r>
            <w:r>
              <w:rPr>
                <w:sz w:val="24"/>
              </w:rPr>
              <w:t xml:space="preserve">).</w:t>
            </w:r>
          </w:p>
        </w:tc>
        <w:tc>
          <w:tcPr>
            <w:tcW w:w="1680" w:type="dxa"/>
          </w:tcPr>
          <w:p w:rsidR="00EF4860" w:rsidRDefault="003E79BB">
            <w:pPr>
              <w:pStyle w:val="TableParagraph"/>
              <w:ind w:start="110"/>
              <w:rPr>
                <w:sz w:val="24"/>
              </w:rPr>
            </w:pPr>
            <w:r>
              <w:rPr>
                <w:sz w:val="24"/>
              </w:rPr>
              <w:t xml:space="preserve">649-292-00-7</w:t>
            </w:r>
          </w:p>
        </w:tc>
        <w:tc>
          <w:tcPr>
            <w:tcW w:w="1440" w:type="dxa"/>
          </w:tcPr>
          <w:p w:rsidR="00EF4860" w:rsidRDefault="003E79BB">
            <w:pPr>
              <w:pStyle w:val="TableParagraph"/>
              <w:ind w:start="109"/>
              <w:rPr>
                <w:sz w:val="24"/>
              </w:rPr>
            </w:pPr>
            <w:r>
              <w:rPr>
                <w:sz w:val="24"/>
              </w:rPr>
              <w:t xml:space="preserve">272-185-8</w:t>
            </w:r>
          </w:p>
        </w:tc>
        <w:tc>
          <w:tcPr>
            <w:tcW w:w="1560" w:type="dxa"/>
          </w:tcPr>
          <w:p w:rsidR="00EF4860" w:rsidRDefault="003E79BB">
            <w:pPr>
              <w:pStyle w:val="TableParagraph"/>
              <w:ind w:start="108"/>
              <w:rPr>
                <w:sz w:val="24"/>
              </w:rPr>
            </w:pPr>
            <w:r>
              <w:rPr>
                <w:sz w:val="24"/>
              </w:rPr>
              <w:t xml:space="preserve">68783-09-5</w:t>
            </w:r>
          </w:p>
        </w:tc>
        <w:tc>
          <w:tcPr>
            <w:tcW w:w="1080" w:type="dxa"/>
            <w:tcBorders>
              <w:right w:val="single" w:color="000000" w:sz="4" w:space="0"/>
            </w:tcBorders>
          </w:tcPr>
          <w:p w:rsidR="00EF4860" w:rsidRDefault="003E79BB">
            <w:pPr>
              <w:pStyle w:val="TableParagraph"/>
              <w:ind w:start="108"/>
              <w:rPr>
                <w:sz w:val="24"/>
              </w:rPr>
            </w:pPr>
            <w:r>
              <w:rPr>
                <w:sz w:val="24"/>
              </w:rPr>
              <w:t xml:space="preserve">P</w:t>
            </w:r>
          </w:p>
        </w:tc>
      </w:tr>
      <w:tr w:rsidR="00EF4860">
        <w:trPr>
          <w:trHeight w:val="3239"/>
        </w:trPr>
        <w:tc>
          <w:tcPr>
            <w:tcW w:w="4151" w:type="dxa"/>
            <w:tcBorders>
              <w:left w:val="single" w:color="000000" w:sz="4" w:space="0"/>
            </w:tcBorders>
          </w:tcPr>
          <w:p w:rsidR="00EF4860" w:rsidRDefault="003E79BB">
            <w:pPr>
              <w:pStyle w:val="TableParagraph"/>
              <w:ind w:end="337"/>
              <w:rPr>
                <w:sz w:val="24"/>
              </w:rPr>
            </w:pPr>
            <w:r>
              <w:rPr>
                <w:sz w:val="24"/>
              </w:rPr>
              <w:t xml:space="preserve">Distillates (petroleum), steam-cracked naphtha derivatives</w:t>
            </w:r>
            <w:r w:rsidR="00C173E8">
              <w:rPr>
                <w:sz w:val="24"/>
              </w:rPr>
              <w:t xml:space="preserve">,</w:t>
            </w:r>
            <w:r>
              <w:rPr>
                <w:sz w:val="24"/>
              </w:rPr>
              <w:t xml:space="preserve"> hydrotreated</w:t>
            </w:r>
            <w:r>
              <w:rPr>
                <w:sz w:val="24"/>
              </w:rPr>
              <w:t xml:space="preserve">; </w:t>
            </w:r>
            <w:r>
              <w:rPr>
                <w:sz w:val="24"/>
              </w:rPr>
              <w:t xml:space="preserve">Low boiling </w:t>
            </w:r>
            <w:r>
              <w:rPr>
                <w:sz w:val="24"/>
              </w:rPr>
              <w:t xml:space="preserve">point catalytic cracked naphtha</w:t>
            </w:r>
          </w:p>
          <w:p w:rsidR="00EF4860" w:rsidRDefault="00EF4860">
            <w:pPr>
              <w:pStyle w:val="TableParagraph"/>
              <w:spacing w:before="10"/>
              <w:ind w:start="0"/>
              <w:rPr>
                <w:sz w:val="20"/>
              </w:rPr>
            </w:pPr>
          </w:p>
          <w:p w:rsidR="00EF4860" w:rsidRDefault="003E79BB">
            <w:pPr>
              <w:pStyle w:val="TableParagraph"/>
              <w:spacing w:before="0"/>
              <w:ind w:end="334"/>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treating a light distillate derived from steam-cracked naphtha. </w:t>
            </w:r>
            <w:r w:rsidR="00C173E8">
              <w:rPr>
                <w:sz w:val="24"/>
              </w:rPr>
              <w:t xml:space="preserve">It</w:t>
            </w:r>
            <w:r>
              <w:rPr>
                <w:sz w:val="24"/>
              </w:rPr>
              <w:t xml:space="preserve"> consists mainly of </w:t>
            </w:r>
            <w:r>
              <w:rPr>
                <w:sz w:val="24"/>
              </w:rPr>
              <w:t xml:space="preserve">aromatic hydrocarbons).</w:t>
            </w:r>
          </w:p>
        </w:tc>
        <w:tc>
          <w:tcPr>
            <w:tcW w:w="1680" w:type="dxa"/>
          </w:tcPr>
          <w:p w:rsidR="00EF4860" w:rsidRDefault="003E79BB">
            <w:pPr>
              <w:pStyle w:val="TableParagraph"/>
              <w:ind w:start="110"/>
              <w:rPr>
                <w:sz w:val="24"/>
              </w:rPr>
            </w:pPr>
            <w:r>
              <w:rPr>
                <w:sz w:val="24"/>
              </w:rPr>
              <w:t xml:space="preserve">649-293-00-2</w:t>
            </w:r>
          </w:p>
        </w:tc>
        <w:tc>
          <w:tcPr>
            <w:tcW w:w="1440" w:type="dxa"/>
          </w:tcPr>
          <w:p w:rsidR="00EF4860" w:rsidRDefault="003E79BB">
            <w:pPr>
              <w:pStyle w:val="TableParagraph"/>
              <w:ind w:start="109"/>
              <w:rPr>
                <w:sz w:val="24"/>
              </w:rPr>
            </w:pPr>
            <w:r>
              <w:rPr>
                <w:sz w:val="24"/>
              </w:rPr>
              <w:t xml:space="preserve">295-311-3</w:t>
            </w:r>
          </w:p>
        </w:tc>
        <w:tc>
          <w:tcPr>
            <w:tcW w:w="1560" w:type="dxa"/>
          </w:tcPr>
          <w:p w:rsidR="00EF4860" w:rsidRDefault="003E79BB">
            <w:pPr>
              <w:pStyle w:val="TableParagraph"/>
              <w:ind w:start="108"/>
              <w:rPr>
                <w:sz w:val="24"/>
              </w:rPr>
            </w:pPr>
            <w:r>
              <w:rPr>
                <w:sz w:val="24"/>
              </w:rPr>
              <w:t xml:space="preserve">91995-50-5</w:t>
            </w:r>
          </w:p>
        </w:tc>
        <w:tc>
          <w:tcPr>
            <w:tcW w:w="1080" w:type="dxa"/>
            <w:tcBorders>
              <w:right w:val="single" w:color="000000" w:sz="4" w:space="0"/>
            </w:tcBorders>
          </w:tcPr>
          <w:p w:rsidR="00EF4860" w:rsidRDefault="003E79BB">
            <w:pPr>
              <w:pStyle w:val="TableParagraph"/>
              <w:ind w:start="108"/>
              <w:rPr>
                <w:sz w:val="24"/>
              </w:rPr>
            </w:pPr>
            <w:r>
              <w:rPr>
                <w:sz w:val="24"/>
              </w:rPr>
              <w:t xml:space="preserve">P</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4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151"/>
        <w:gridCol w:w="1680"/>
        <w:gridCol w:w="1440"/>
        <w:gridCol w:w="1560"/>
        <w:gridCol w:w="1080"/>
      </w:tblGrid>
      <w:tr w:rsidR="00EF4860">
        <w:trPr>
          <w:trHeight w:val="515"/>
        </w:trPr>
        <w:tc>
          <w:tcPr>
            <w:tcW w:w="4151" w:type="dxa"/>
            <w:tcBorders>
              <w:left w:val="single" w:color="000000" w:sz="4" w:space="0"/>
            </w:tcBorders>
          </w:tcPr>
          <w:p w:rsidR="00EF4860" w:rsidRDefault="003E79BB">
            <w:pPr>
              <w:pStyle w:val="TableParagraph"/>
              <w:ind w:start="1520" w:end="1516"/>
              <w:jc w:val="center"/>
              <w:rPr>
                <w:sz w:val="24"/>
              </w:rPr>
            </w:pPr>
            <w:r>
              <w:rPr>
                <w:sz w:val="24"/>
              </w:rPr>
              <w:t xml:space="preserve">Substances</w:t>
            </w:r>
          </w:p>
        </w:tc>
        <w:tc>
          <w:tcPr>
            <w:tcW w:w="1680" w:type="dxa"/>
          </w:tcPr>
          <w:p w:rsidR="00EF4860" w:rsidRDefault="003E79BB">
            <w:pPr>
              <w:pStyle w:val="TableParagraph"/>
              <w:ind w:start="150"/>
              <w:rPr>
                <w:sz w:val="24"/>
              </w:rPr>
            </w:pPr>
            <w:r>
              <w:rPr>
                <w:sz w:val="24"/>
              </w:rPr>
              <w:t xml:space="preserve">Index number</w:t>
            </w:r>
          </w:p>
        </w:tc>
        <w:tc>
          <w:tcPr>
            <w:tcW w:w="1440" w:type="dxa"/>
          </w:tcPr>
          <w:p w:rsidR="00EF4860" w:rsidRDefault="003E79BB">
            <w:pPr>
              <w:pStyle w:val="TableParagraph"/>
              <w:ind w:start="142"/>
              <w:rPr>
                <w:sz w:val="24"/>
              </w:rPr>
            </w:pPr>
            <w:r>
              <w:rPr>
                <w:sz w:val="24"/>
              </w:rPr>
              <w:t xml:space="preserve">CE number</w:t>
            </w:r>
          </w:p>
        </w:tc>
        <w:tc>
          <w:tcPr>
            <w:tcW w:w="1560" w:type="dxa"/>
          </w:tcPr>
          <w:p w:rsidR="00EF4860" w:rsidRDefault="003E79BB">
            <w:pPr>
              <w:pStyle w:val="TableParagraph"/>
              <w:ind w:start="125"/>
              <w:rPr>
                <w:sz w:val="24"/>
              </w:rPr>
            </w:pPr>
            <w:r>
              <w:rPr>
                <w:sz w:val="24"/>
              </w:rPr>
              <w:t xml:space="preserve">CAS number</w:t>
            </w:r>
          </w:p>
        </w:tc>
        <w:tc>
          <w:tcPr>
            <w:tcW w:w="1080" w:type="dxa"/>
            <w:tcBorders>
              <w:right w:val="single" w:color="000000" w:sz="4" w:space="0"/>
            </w:tcBorders>
          </w:tcPr>
          <w:p w:rsidR="00EF4860" w:rsidRDefault="003E79BB">
            <w:pPr>
              <w:pStyle w:val="TableParagraph"/>
              <w:ind w:start="261"/>
              <w:rPr>
                <w:sz w:val="24"/>
              </w:rPr>
            </w:pPr>
            <w:r>
              <w:rPr>
                <w:sz w:val="24"/>
              </w:rPr>
              <w:t xml:space="preserve">Notes</w:t>
            </w:r>
          </w:p>
        </w:tc>
      </w:tr>
      <w:tr w:rsidR="00EF4860">
        <w:trPr>
          <w:trHeight w:val="1583"/>
        </w:trPr>
        <w:tc>
          <w:tcPr>
            <w:tcW w:w="4151" w:type="dxa"/>
            <w:tcBorders>
              <w:left w:val="single" w:color="000000" w:sz="4" w:space="0"/>
              <w:bottom w:val="single" w:color="000000" w:sz="4" w:space="0"/>
            </w:tcBorders>
          </w:tcPr>
          <w:p w:rsidR="00EF4860" w:rsidRDefault="003E79BB">
            <w:pPr>
              <w:pStyle w:val="TableParagraph"/>
              <w:ind w:end="414"/>
              <w:jc w:val="both"/>
              <w:rPr>
                <w:sz w:val="24"/>
              </w:rPr>
            </w:pPr>
            <w:r>
              <w:rPr>
                <w:sz w:val="24"/>
              </w:rPr>
              <w:t xml:space="preserve">Naptha (petroleum), heavy catalytic cracker, sweetened</w:t>
            </w:r>
            <w:r>
              <w:rPr>
                <w:sz w:val="24"/>
              </w:rPr>
              <w:t xml:space="preserve">; Naphtha </w:t>
            </w:r>
            <w:r>
              <w:rPr>
                <w:sz w:val="24"/>
              </w:rPr>
              <w:t xml:space="preserve">(</w:t>
            </w:r>
            <w:r w:rsidR="00C173E8">
              <w:rPr>
                <w:sz w:val="24"/>
              </w:rPr>
              <w:t xml:space="preserve">petroleum</w:t>
            </w:r>
            <w:r>
              <w:rPr>
                <w:sz w:val="24"/>
              </w:rPr>
              <w:t xml:space="preserve">), catalytic cracker</w:t>
            </w:r>
            <w:r>
              <w:rPr>
                <w:sz w:val="24"/>
              </w:rPr>
              <w:t xml:space="preserve">, low boiling </w:t>
            </w:r>
            <w:r>
              <w:rPr>
                <w:sz w:val="24"/>
              </w:rPr>
              <w:t xml:space="preserve">point</w:t>
            </w:r>
          </w:p>
        </w:tc>
        <w:tc>
          <w:tcPr>
            <w:tcW w:w="1680" w:type="dxa"/>
            <w:tcBorders>
              <w:bottom w:val="single" w:color="000000" w:sz="4" w:space="0"/>
            </w:tcBorders>
          </w:tcPr>
          <w:p w:rsidR="00EF4860" w:rsidRDefault="003E79BB">
            <w:pPr>
              <w:pStyle w:val="TableParagraph"/>
              <w:ind w:start="110"/>
              <w:rPr>
                <w:sz w:val="24"/>
              </w:rPr>
            </w:pPr>
            <w:r>
              <w:rPr>
                <w:sz w:val="24"/>
              </w:rPr>
              <w:t xml:space="preserve">649-294-00-8</w:t>
            </w:r>
          </w:p>
        </w:tc>
        <w:tc>
          <w:tcPr>
            <w:tcW w:w="1440" w:type="dxa"/>
            <w:tcBorders>
              <w:bottom w:val="single" w:color="000000" w:sz="4" w:space="0"/>
            </w:tcBorders>
          </w:tcPr>
          <w:p w:rsidR="00EF4860" w:rsidRDefault="003E79BB">
            <w:pPr>
              <w:pStyle w:val="TableParagraph"/>
              <w:ind w:start="109"/>
              <w:rPr>
                <w:sz w:val="24"/>
              </w:rPr>
            </w:pPr>
            <w:r>
              <w:rPr>
                <w:sz w:val="24"/>
              </w:rPr>
              <w:t xml:space="preserve">295-431-6</w:t>
            </w:r>
          </w:p>
        </w:tc>
        <w:tc>
          <w:tcPr>
            <w:tcW w:w="1560" w:type="dxa"/>
            <w:tcBorders>
              <w:bottom w:val="single" w:color="000000" w:sz="4" w:space="0"/>
            </w:tcBorders>
          </w:tcPr>
          <w:p w:rsidR="00EF4860" w:rsidRDefault="003E79BB">
            <w:pPr>
              <w:pStyle w:val="TableParagraph"/>
              <w:ind w:start="108"/>
              <w:rPr>
                <w:sz w:val="24"/>
              </w:rPr>
            </w:pPr>
            <w:r>
              <w:rPr>
                <w:sz w:val="24"/>
              </w:rPr>
              <w:t xml:space="preserve">92045-50-6</w:t>
            </w:r>
          </w:p>
        </w:tc>
        <w:tc>
          <w:tcPr>
            <w:tcW w:w="1080" w:type="dxa"/>
            <w:tcBorders>
              <w:bottom w:val="single" w:color="000000" w:sz="4" w:space="0"/>
              <w:right w:val="single" w:color="000000" w:sz="4" w:space="0"/>
            </w:tcBorders>
          </w:tcPr>
          <w:p w:rsidR="00EF4860" w:rsidRDefault="003E79BB">
            <w:pPr>
              <w:pStyle w:val="TableParagraph"/>
              <w:ind w:start="108"/>
              <w:rPr>
                <w:sz w:val="24"/>
              </w:rPr>
            </w:pPr>
            <w:r>
              <w:rPr>
                <w:sz w:val="24"/>
              </w:rPr>
              <w:t xml:space="preserve">P</w:t>
            </w:r>
          </w:p>
        </w:tc>
      </w:tr>
      <w:tr w:rsidR="00EF4860">
        <w:trPr>
          <w:trHeight w:val="3827"/>
        </w:trPr>
        <w:tc>
          <w:tcPr>
            <w:tcW w:w="4151" w:type="dxa"/>
            <w:tcBorders>
              <w:top w:val="single" w:color="000000" w:sz="4" w:space="0"/>
              <w:left w:val="single" w:color="000000" w:sz="4" w:space="0"/>
            </w:tcBorders>
          </w:tcPr>
          <w:p w:rsidR="00EF4860" w:rsidRDefault="003E79BB">
            <w:pPr>
              <w:pStyle w:val="TableParagraph"/>
              <w:ind w:end="261"/>
              <w:rPr>
                <w:sz w:val="24"/>
              </w:rPr>
            </w:pPr>
            <w:r>
              <w:rPr>
                <w:sz w:val="24"/>
              </w:rPr>
              <w:t xml:space="preserve">(</w:t>
            </w:r>
            <w:r w:rsidR="00C173E8">
              <w:rPr>
                <w:sz w:val="24"/>
              </w:rPr>
              <w:t xml:space="preserve">A</w:t>
            </w:r>
            <w:r>
              <w:rPr>
                <w:sz w:val="24"/>
              </w:rPr>
              <w:t xml:space="preserve"> complex combination of </w:t>
            </w:r>
            <w:r>
              <w:rPr>
                <w:sz w:val="24"/>
              </w:rPr>
              <w:t xml:space="preserve">hydrocarbons obtained </w:t>
            </w:r>
            <w:r w:rsidR="00C173E8">
              <w:rPr>
                <w:sz w:val="24"/>
              </w:rPr>
              <w:t xml:space="preserve">by</w:t>
            </w:r>
            <w:r>
              <w:rPr>
                <w:sz w:val="24"/>
              </w:rPr>
              <w:t xml:space="preserve"> subjecting a petroleum distillate from catalytic cracking </w:t>
            </w:r>
            <w:r>
              <w:rPr>
                <w:sz w:val="24"/>
              </w:rPr>
              <w:t xml:space="preserve">to a sweetening process to convert mercaptans or remove acidic impurities. It consists predominantly </w:t>
            </w:r>
            <w:r>
              <w:rPr>
                <w:sz w:val="24"/>
              </w:rPr>
              <w:t xml:space="preserve">of hydrocarbons having carbon numbers predominantly in the range of C</w:t>
            </w:r>
            <w:r>
              <w:rPr>
                <w:sz w:val="24"/>
                <w:vertAlign w:val="subscript"/>
              </w:rPr>
              <w:t xml:space="preserve">6</w:t>
            </w:r>
            <w:r>
              <w:rPr>
                <w:sz w:val="24"/>
              </w:rPr>
              <w:t xml:space="preserve">-C</w:t>
            </w:r>
            <w:r>
              <w:rPr>
                <w:sz w:val="24"/>
                <w:vertAlign w:val="subscript"/>
              </w:rPr>
              <w:t xml:space="preserve">12 </w:t>
            </w:r>
            <w:r>
              <w:rPr>
                <w:sz w:val="24"/>
              </w:rPr>
              <w:t xml:space="preserve">and </w:t>
            </w:r>
            <w:r>
              <w:rPr>
                <w:sz w:val="24"/>
              </w:rPr>
              <w:t xml:space="preserve">boiling in the range of approximately </w:t>
            </w:r>
            <w:r>
              <w:rPr>
                <w:sz w:val="24"/>
              </w:rPr>
              <w:t xml:space="preserve">60°C to +60°C.</w:t>
            </w:r>
          </w:p>
          <w:p w:rsidR="00EF4860" w:rsidRDefault="003E79BB">
            <w:pPr>
              <w:pStyle w:val="TableParagraph"/>
              <w:spacing w:before="1"/>
              <w:rPr>
                <w:sz w:val="24"/>
              </w:rPr>
            </w:pPr>
            <w:r>
              <w:rPr>
                <w:sz w:val="24"/>
              </w:rPr>
              <w:t xml:space="preserve">200 </w:t>
            </w:r>
            <w:r>
              <w:rPr>
                <w:sz w:val="24"/>
              </w:rPr>
              <w:t xml:space="preserve">°C.)</w:t>
            </w:r>
          </w:p>
        </w:tc>
        <w:tc>
          <w:tcPr>
            <w:tcW w:w="1680" w:type="dxa"/>
            <w:tcBorders>
              <w:top w:val="single" w:color="000000" w:sz="4" w:space="0"/>
            </w:tcBorders>
          </w:tcPr>
          <w:p w:rsidR="00EF4860" w:rsidRDefault="00EF4860">
            <w:pPr>
              <w:pStyle w:val="TableParagraph"/>
              <w:spacing w:before="0"/>
              <w:ind w:start="0"/>
            </w:pPr>
          </w:p>
        </w:tc>
        <w:tc>
          <w:tcPr>
            <w:tcW w:w="1440" w:type="dxa"/>
            <w:tcBorders>
              <w:top w:val="single" w:color="000000" w:sz="4" w:space="0"/>
            </w:tcBorders>
          </w:tcPr>
          <w:p w:rsidR="00EF4860" w:rsidRDefault="00EF4860">
            <w:pPr>
              <w:pStyle w:val="TableParagraph"/>
              <w:spacing w:before="0"/>
              <w:ind w:start="0"/>
            </w:pPr>
          </w:p>
        </w:tc>
        <w:tc>
          <w:tcPr>
            <w:tcW w:w="1560" w:type="dxa"/>
            <w:tcBorders>
              <w:top w:val="single" w:color="000000" w:sz="4" w:space="0"/>
            </w:tcBorders>
          </w:tcPr>
          <w:p w:rsidR="00EF4860" w:rsidRDefault="00EF4860">
            <w:pPr>
              <w:pStyle w:val="TableParagraph"/>
              <w:spacing w:before="0"/>
              <w:ind w:start="0"/>
            </w:pPr>
          </w:p>
        </w:tc>
        <w:tc>
          <w:tcPr>
            <w:tcW w:w="1080" w:type="dxa"/>
            <w:tcBorders>
              <w:top w:val="single" w:color="000000" w:sz="4" w:space="0"/>
              <w:right w:val="single" w:color="000000" w:sz="4" w:space="0"/>
            </w:tcBorders>
          </w:tcPr>
          <w:p w:rsidR="00EF4860" w:rsidRDefault="00EF4860">
            <w:pPr>
              <w:pStyle w:val="TableParagraph"/>
              <w:spacing w:before="0"/>
              <w:ind w:start="0"/>
            </w:pPr>
          </w:p>
        </w:tc>
      </w:tr>
      <w:tr w:rsidR="00EF4860">
        <w:trPr>
          <w:trHeight w:val="4067"/>
        </w:trPr>
        <w:tc>
          <w:tcPr>
            <w:tcW w:w="4151" w:type="dxa"/>
            <w:tcBorders>
              <w:left w:val="single" w:color="000000" w:sz="4" w:space="0"/>
            </w:tcBorders>
          </w:tcPr>
          <w:p w:rsidR="00EF4860" w:rsidRDefault="003E79BB">
            <w:pPr>
              <w:pStyle w:val="TableParagraph"/>
              <w:ind w:end="468"/>
              <w:jc w:val="both"/>
              <w:rPr>
                <w:sz w:val="24"/>
              </w:rPr>
            </w:pPr>
            <w:r>
              <w:rPr>
                <w:sz w:val="24"/>
              </w:rPr>
              <w:t xml:space="preserve">Naphtha (petroleum), light catalytic cracked, sweetened</w:t>
            </w:r>
            <w:r>
              <w:rPr>
                <w:sz w:val="24"/>
              </w:rPr>
              <w:t xml:space="preserve">; </w:t>
            </w:r>
            <w:r>
              <w:rPr>
                <w:sz w:val="24"/>
              </w:rPr>
              <w:t xml:space="preserve">Low boiling </w:t>
            </w:r>
            <w:r>
              <w:rPr>
                <w:sz w:val="24"/>
              </w:rPr>
              <w:t xml:space="preserve">point catalytic cracked naphtha</w:t>
            </w:r>
          </w:p>
          <w:p w:rsidR="00EF4860" w:rsidRDefault="00EF4860">
            <w:pPr>
              <w:pStyle w:val="TableParagraph"/>
              <w:spacing w:before="10"/>
              <w:ind w:start="0"/>
              <w:rPr>
                <w:sz w:val="20"/>
              </w:rPr>
            </w:pPr>
          </w:p>
          <w:p w:rsidR="00EF4860" w:rsidRDefault="003E79BB">
            <w:pPr>
              <w:pStyle w:val="TableParagraph"/>
              <w:spacing w:before="0"/>
              <w:ind w:end="147"/>
              <w:rPr>
                <w:sz w:val="24"/>
              </w:rPr>
            </w:pPr>
            <w:r>
              <w:rPr>
                <w:sz w:val="24"/>
              </w:rPr>
              <w:t xml:space="preserve">(</w:t>
            </w:r>
            <w:r w:rsidR="00C173E8">
              <w:rPr>
                <w:sz w:val="24"/>
              </w:rPr>
              <w:t xml:space="preserve">A</w:t>
            </w:r>
            <w:r>
              <w:rPr>
                <w:sz w:val="24"/>
              </w:rPr>
              <w:t xml:space="preserve"> complex combination of </w:t>
            </w:r>
            <w:r>
              <w:rPr>
                <w:sz w:val="24"/>
              </w:rPr>
              <w:t xml:space="preserve">hydrocarbons obtained </w:t>
            </w:r>
            <w:r w:rsidR="00C173E8">
              <w:rPr>
                <w:sz w:val="24"/>
              </w:rPr>
              <w:t xml:space="preserve">by</w:t>
            </w:r>
            <w:r>
              <w:rPr>
                <w:sz w:val="24"/>
              </w:rPr>
              <w:t xml:space="preserve"> subjecting </w:t>
            </w:r>
            <w:r>
              <w:rPr>
                <w:sz w:val="24"/>
              </w:rPr>
              <w:t xml:space="preserve">catalytic cracked </w:t>
            </w:r>
            <w:r>
              <w:rPr>
                <w:sz w:val="24"/>
              </w:rPr>
              <w:t xml:space="preserve">naphtha </w:t>
            </w:r>
            <w:r>
              <w:rPr>
                <w:sz w:val="24"/>
              </w:rPr>
              <w:t xml:space="preserve">to a sweetening process to convert mercaptans or remove acidic impurities. It consists predominantly </w:t>
            </w:r>
            <w:r>
              <w:rPr>
                <w:sz w:val="24"/>
              </w:rPr>
              <w:t xml:space="preserve">of hydrocarbons </w:t>
            </w:r>
            <w:r>
              <w:rPr>
                <w:sz w:val="24"/>
              </w:rPr>
              <w:t xml:space="preserve">having boiling points in the range of approximately </w:t>
            </w:r>
            <w:r>
              <w:rPr>
                <w:sz w:val="24"/>
              </w:rPr>
              <w:t xml:space="preserve">35°C to +60°C.</w:t>
            </w:r>
          </w:p>
          <w:p w:rsidR="00EF4860" w:rsidRDefault="003E79BB">
            <w:pPr>
              <w:pStyle w:val="TableParagraph"/>
              <w:spacing w:before="1"/>
              <w:rPr>
                <w:sz w:val="24"/>
              </w:rPr>
            </w:pPr>
            <w:r>
              <w:rPr>
                <w:sz w:val="24"/>
              </w:rPr>
              <w:t xml:space="preserve">210 </w:t>
            </w:r>
            <w:r>
              <w:rPr>
                <w:sz w:val="24"/>
              </w:rPr>
              <w:t xml:space="preserve">°C.)</w:t>
            </w:r>
          </w:p>
        </w:tc>
        <w:tc>
          <w:tcPr>
            <w:tcW w:w="1680" w:type="dxa"/>
          </w:tcPr>
          <w:p w:rsidR="00EF4860" w:rsidRDefault="003E79BB">
            <w:pPr>
              <w:pStyle w:val="TableParagraph"/>
              <w:ind w:start="110"/>
              <w:rPr>
                <w:sz w:val="24"/>
              </w:rPr>
            </w:pPr>
            <w:r>
              <w:rPr>
                <w:sz w:val="24"/>
              </w:rPr>
              <w:t xml:space="preserve">649-295-00-3</w:t>
            </w:r>
          </w:p>
        </w:tc>
        <w:tc>
          <w:tcPr>
            <w:tcW w:w="1440" w:type="dxa"/>
          </w:tcPr>
          <w:p w:rsidR="00EF4860" w:rsidRDefault="003E79BB">
            <w:pPr>
              <w:pStyle w:val="TableParagraph"/>
              <w:ind w:start="109"/>
              <w:rPr>
                <w:sz w:val="24"/>
              </w:rPr>
            </w:pPr>
            <w:r>
              <w:rPr>
                <w:sz w:val="24"/>
              </w:rPr>
              <w:t xml:space="preserve">295-441-0</w:t>
            </w:r>
          </w:p>
        </w:tc>
        <w:tc>
          <w:tcPr>
            <w:tcW w:w="1560" w:type="dxa"/>
          </w:tcPr>
          <w:p w:rsidR="00EF4860" w:rsidRDefault="003E79BB">
            <w:pPr>
              <w:pStyle w:val="TableParagraph"/>
              <w:ind w:start="108"/>
              <w:rPr>
                <w:sz w:val="24"/>
              </w:rPr>
            </w:pPr>
            <w:r>
              <w:rPr>
                <w:sz w:val="24"/>
              </w:rPr>
              <w:t xml:space="preserve">92045-59-5</w:t>
            </w:r>
          </w:p>
        </w:tc>
        <w:tc>
          <w:tcPr>
            <w:tcW w:w="1080" w:type="dxa"/>
            <w:tcBorders>
              <w:right w:val="single" w:color="000000" w:sz="4" w:space="0"/>
            </w:tcBorders>
          </w:tcPr>
          <w:p w:rsidR="00EF4860" w:rsidRDefault="003E79BB">
            <w:pPr>
              <w:pStyle w:val="TableParagraph"/>
              <w:ind w:start="108"/>
              <w:rPr>
                <w:sz w:val="24"/>
              </w:rPr>
            </w:pPr>
            <w:r>
              <w:rPr>
                <w:sz w:val="24"/>
              </w:rPr>
              <w:t xml:space="preserve">P</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4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151"/>
        <w:gridCol w:w="1680"/>
        <w:gridCol w:w="1440"/>
        <w:gridCol w:w="1560"/>
        <w:gridCol w:w="1080"/>
      </w:tblGrid>
      <w:tr w:rsidR="00EF4860">
        <w:trPr>
          <w:trHeight w:val="515"/>
        </w:trPr>
        <w:tc>
          <w:tcPr>
            <w:tcW w:w="4151" w:type="dxa"/>
            <w:tcBorders>
              <w:left w:val="single" w:color="000000" w:sz="4" w:space="0"/>
            </w:tcBorders>
          </w:tcPr>
          <w:p w:rsidR="00EF4860" w:rsidRDefault="003E79BB">
            <w:pPr>
              <w:pStyle w:val="TableParagraph"/>
              <w:ind w:start="1520" w:end="1516"/>
              <w:jc w:val="center"/>
              <w:rPr>
                <w:sz w:val="24"/>
              </w:rPr>
            </w:pPr>
            <w:r>
              <w:rPr>
                <w:sz w:val="24"/>
              </w:rPr>
              <w:t xml:space="preserve">Substances</w:t>
            </w:r>
          </w:p>
        </w:tc>
        <w:tc>
          <w:tcPr>
            <w:tcW w:w="1680" w:type="dxa"/>
          </w:tcPr>
          <w:p w:rsidR="00EF4860" w:rsidRDefault="003E79BB">
            <w:pPr>
              <w:pStyle w:val="TableParagraph"/>
              <w:ind w:start="90" w:end="85"/>
              <w:jc w:val="center"/>
              <w:rPr>
                <w:sz w:val="24"/>
              </w:rPr>
            </w:pPr>
            <w:r>
              <w:rPr>
                <w:sz w:val="24"/>
              </w:rPr>
              <w:t xml:space="preserve">Index number</w:t>
            </w:r>
          </w:p>
        </w:tc>
        <w:tc>
          <w:tcPr>
            <w:tcW w:w="1440" w:type="dxa"/>
          </w:tcPr>
          <w:p w:rsidR="00EF4860" w:rsidRDefault="003E79BB">
            <w:pPr>
              <w:pStyle w:val="TableParagraph"/>
              <w:ind w:start="142"/>
              <w:rPr>
                <w:sz w:val="24"/>
              </w:rPr>
            </w:pPr>
            <w:r>
              <w:rPr>
                <w:sz w:val="24"/>
              </w:rPr>
              <w:t xml:space="preserve">CE number</w:t>
            </w:r>
          </w:p>
        </w:tc>
        <w:tc>
          <w:tcPr>
            <w:tcW w:w="1560" w:type="dxa"/>
          </w:tcPr>
          <w:p w:rsidR="00EF4860" w:rsidRDefault="003E79BB">
            <w:pPr>
              <w:pStyle w:val="TableParagraph"/>
              <w:ind w:start="125"/>
              <w:rPr>
                <w:sz w:val="24"/>
              </w:rPr>
            </w:pPr>
            <w:r>
              <w:rPr>
                <w:sz w:val="24"/>
              </w:rPr>
              <w:t xml:space="preserve">CAS number</w:t>
            </w:r>
          </w:p>
        </w:tc>
        <w:tc>
          <w:tcPr>
            <w:tcW w:w="1080" w:type="dxa"/>
            <w:tcBorders>
              <w:right w:val="single" w:color="000000" w:sz="4" w:space="0"/>
            </w:tcBorders>
          </w:tcPr>
          <w:p w:rsidR="00EF4860" w:rsidRDefault="003E79BB">
            <w:pPr>
              <w:pStyle w:val="TableParagraph"/>
              <w:ind w:start="261"/>
              <w:rPr>
                <w:sz w:val="24"/>
              </w:rPr>
            </w:pPr>
            <w:r>
              <w:rPr>
                <w:sz w:val="24"/>
              </w:rPr>
              <w:t xml:space="preserve">Notes</w:t>
            </w:r>
          </w:p>
        </w:tc>
      </w:tr>
      <w:tr w:rsidR="00EF4860">
        <w:trPr>
          <w:trHeight w:val="4343"/>
        </w:trPr>
        <w:tc>
          <w:tcPr>
            <w:tcW w:w="4151" w:type="dxa"/>
            <w:tcBorders>
              <w:left w:val="single" w:color="000000" w:sz="4" w:space="0"/>
            </w:tcBorders>
          </w:tcPr>
          <w:p w:rsidR="00EF4860" w:rsidRDefault="003E79BB">
            <w:pPr>
              <w:pStyle w:val="TableParagraph"/>
              <w:ind w:end="317"/>
              <w:rPr>
                <w:sz w:val="24"/>
              </w:rPr>
            </w:pPr>
            <w:r>
              <w:rPr>
                <w:sz w:val="24"/>
              </w:rPr>
              <w:t xml:space="preserve">Hydrocarbons, C</w:t>
            </w:r>
            <w:r>
              <w:rPr>
                <w:sz w:val="24"/>
                <w:vertAlign w:val="subscript"/>
              </w:rPr>
              <w:t xml:space="preserve">(8-12</w:t>
            </w:r>
            <w:r>
              <w:rPr>
                <w:sz w:val="24"/>
              </w:rPr>
              <w:t xml:space="preserve">), catalytic cracked, chemically neutralized</w:t>
            </w:r>
            <w:r>
              <w:rPr>
                <w:sz w:val="24"/>
              </w:rPr>
              <w:t xml:space="preserve">; </w:t>
            </w:r>
            <w:r>
              <w:rPr>
                <w:sz w:val="24"/>
              </w:rPr>
              <w:t xml:space="preserve">low-boiling </w:t>
            </w:r>
            <w:r>
              <w:rPr>
                <w:sz w:val="24"/>
              </w:rPr>
              <w:t xml:space="preserve">catalytic cracked naphtha</w:t>
            </w:r>
          </w:p>
          <w:p w:rsidR="00EF4860" w:rsidRDefault="00EF4860">
            <w:pPr>
              <w:pStyle w:val="TableParagraph"/>
              <w:spacing w:before="10"/>
              <w:ind w:start="0"/>
              <w:rPr>
                <w:sz w:val="20"/>
              </w:rPr>
            </w:pPr>
          </w:p>
          <w:p w:rsidR="00EF4860" w:rsidRDefault="003E79BB">
            <w:pPr>
              <w:pStyle w:val="TableParagraph"/>
              <w:spacing w:before="0"/>
              <w:ind w:end="190"/>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w:t>
            </w:r>
            <w:r w:rsidR="00C173E8">
              <w:rPr>
                <w:sz w:val="24"/>
              </w:rPr>
              <w:t xml:space="preserve">the</w:t>
            </w:r>
            <w:r>
              <w:rPr>
                <w:sz w:val="24"/>
              </w:rPr>
              <w:t xml:space="preserve"> distillation of </w:t>
            </w:r>
            <w:r>
              <w:rPr>
                <w:sz w:val="24"/>
              </w:rPr>
              <w:t xml:space="preserve">a </w:t>
            </w:r>
            <w:r>
              <w:rPr>
                <w:sz w:val="24"/>
              </w:rPr>
              <w:t xml:space="preserve">catalytic cracked alkali wash </w:t>
            </w:r>
            <w:r>
              <w:rPr>
                <w:sz w:val="24"/>
              </w:rPr>
              <w:t xml:space="preserve">cut</w:t>
            </w:r>
            <w:r>
              <w:rPr>
                <w:sz w:val="24"/>
              </w:rPr>
              <w:t xml:space="preserve">. </w:t>
            </w:r>
            <w:r>
              <w:rPr>
                <w:sz w:val="24"/>
              </w:rPr>
              <w:t xml:space="preserve">It consists predominantly </w:t>
            </w:r>
            <w:r>
              <w:rPr>
                <w:sz w:val="24"/>
              </w:rPr>
              <w:t xml:space="preserve">of hydrocarbons having carbon numbers predominantly in the range of C</w:t>
            </w:r>
            <w:r>
              <w:rPr>
                <w:sz w:val="24"/>
                <w:vertAlign w:val="subscript"/>
              </w:rPr>
              <w:t xml:space="preserve">8</w:t>
            </w:r>
            <w:r>
              <w:rPr>
                <w:sz w:val="24"/>
              </w:rPr>
              <w:t xml:space="preserve">-C</w:t>
            </w:r>
            <w:r>
              <w:rPr>
                <w:sz w:val="24"/>
                <w:vertAlign w:val="subscript"/>
              </w:rPr>
              <w:t xml:space="preserve">12 </w:t>
            </w:r>
            <w:r>
              <w:rPr>
                <w:sz w:val="24"/>
              </w:rPr>
              <w:t xml:space="preserve">and </w:t>
            </w:r>
            <w:r>
              <w:rPr>
                <w:sz w:val="24"/>
              </w:rPr>
              <w:t xml:space="preserve">boiling in the range of approximately </w:t>
            </w:r>
            <w:r>
              <w:rPr>
                <w:sz w:val="24"/>
              </w:rPr>
              <w:t xml:space="preserve">130°C to</w:t>
            </w:r>
          </w:p>
          <w:p w:rsidR="00EF4860" w:rsidRDefault="003E79BB">
            <w:pPr>
              <w:pStyle w:val="TableParagraph"/>
              <w:spacing w:before="1"/>
              <w:rPr>
                <w:sz w:val="24"/>
              </w:rPr>
            </w:pPr>
            <w:r>
              <w:rPr>
                <w:sz w:val="24"/>
              </w:rPr>
              <w:t xml:space="preserve">210 </w:t>
            </w:r>
            <w:r>
              <w:rPr>
                <w:sz w:val="24"/>
              </w:rPr>
              <w:t xml:space="preserve">°C.)</w:t>
            </w:r>
          </w:p>
        </w:tc>
        <w:tc>
          <w:tcPr>
            <w:tcW w:w="1680" w:type="dxa"/>
          </w:tcPr>
          <w:p w:rsidR="00EF4860" w:rsidRDefault="003E79BB">
            <w:pPr>
              <w:pStyle w:val="TableParagraph"/>
              <w:ind w:start="90" w:end="223"/>
              <w:jc w:val="center"/>
              <w:rPr>
                <w:sz w:val="24"/>
              </w:rPr>
            </w:pPr>
            <w:r>
              <w:rPr>
                <w:sz w:val="24"/>
              </w:rPr>
              <w:t xml:space="preserve">649-296-00-9</w:t>
            </w:r>
          </w:p>
        </w:tc>
        <w:tc>
          <w:tcPr>
            <w:tcW w:w="1440" w:type="dxa"/>
          </w:tcPr>
          <w:p w:rsidR="00EF4860" w:rsidRDefault="003E79BB">
            <w:pPr>
              <w:pStyle w:val="TableParagraph"/>
              <w:ind w:start="109"/>
              <w:rPr>
                <w:sz w:val="24"/>
              </w:rPr>
            </w:pPr>
            <w:r>
              <w:rPr>
                <w:sz w:val="24"/>
              </w:rPr>
              <w:t xml:space="preserve">295-794-0</w:t>
            </w:r>
          </w:p>
        </w:tc>
        <w:tc>
          <w:tcPr>
            <w:tcW w:w="1560" w:type="dxa"/>
          </w:tcPr>
          <w:p w:rsidR="00EF4860" w:rsidRDefault="003E79BB">
            <w:pPr>
              <w:pStyle w:val="TableParagraph"/>
              <w:ind w:start="108"/>
              <w:rPr>
                <w:sz w:val="24"/>
              </w:rPr>
            </w:pPr>
            <w:r>
              <w:rPr>
                <w:sz w:val="24"/>
              </w:rPr>
              <w:t xml:space="preserve">92128-94-4</w:t>
            </w:r>
          </w:p>
        </w:tc>
        <w:tc>
          <w:tcPr>
            <w:tcW w:w="1080" w:type="dxa"/>
            <w:tcBorders>
              <w:right w:val="single" w:color="000000" w:sz="4" w:space="0"/>
            </w:tcBorders>
          </w:tcPr>
          <w:p w:rsidR="00EF4860" w:rsidRDefault="003E79BB">
            <w:pPr>
              <w:pStyle w:val="TableParagraph"/>
              <w:ind w:start="108"/>
              <w:rPr>
                <w:sz w:val="24"/>
              </w:rPr>
            </w:pPr>
            <w:r>
              <w:rPr>
                <w:sz w:val="24"/>
              </w:rPr>
              <w:t xml:space="preserve">P</w:t>
            </w:r>
          </w:p>
        </w:tc>
      </w:tr>
      <w:tr w:rsidR="00EF4860">
        <w:trPr>
          <w:trHeight w:val="4343"/>
        </w:trPr>
        <w:tc>
          <w:tcPr>
            <w:tcW w:w="4151" w:type="dxa"/>
            <w:tcBorders>
              <w:left w:val="single" w:color="000000" w:sz="4" w:space="0"/>
            </w:tcBorders>
          </w:tcPr>
          <w:p w:rsidR="00EF4860" w:rsidRDefault="003E79BB">
            <w:pPr>
              <w:pStyle w:val="TableParagraph"/>
              <w:ind w:end="174"/>
              <w:rPr>
                <w:sz w:val="24"/>
              </w:rPr>
            </w:pPr>
            <w:r>
              <w:rPr>
                <w:sz w:val="24"/>
              </w:rPr>
              <w:t xml:space="preserve">Hydrocarbons, C</w:t>
            </w:r>
            <w:r>
              <w:rPr>
                <w:sz w:val="24"/>
                <w:vertAlign w:val="subscript"/>
              </w:rPr>
              <w:t xml:space="preserve">(8-12</w:t>
            </w:r>
            <w:r>
              <w:rPr>
                <w:sz w:val="24"/>
              </w:rPr>
              <w:t xml:space="preserve">), catalytic-cracked distillates</w:t>
            </w:r>
            <w:r>
              <w:rPr>
                <w:sz w:val="24"/>
              </w:rPr>
              <w:t xml:space="preserve">; </w:t>
            </w:r>
            <w:r>
              <w:rPr>
                <w:sz w:val="24"/>
              </w:rPr>
              <w:t xml:space="preserve">low-boiling </w:t>
            </w:r>
            <w:r>
              <w:rPr>
                <w:sz w:val="24"/>
              </w:rPr>
              <w:t xml:space="preserve">catalytic-cracked naphtha</w:t>
            </w:r>
          </w:p>
          <w:p w:rsidR="00EF4860" w:rsidRDefault="00EF4860">
            <w:pPr>
              <w:pStyle w:val="TableParagraph"/>
              <w:spacing w:before="10"/>
              <w:ind w:start="0"/>
              <w:rPr>
                <w:sz w:val="20"/>
              </w:rPr>
            </w:pPr>
          </w:p>
          <w:p w:rsidR="00EF4860" w:rsidRDefault="003E79BB">
            <w:pPr>
              <w:pStyle w:val="TableParagraph"/>
              <w:spacing w:before="0"/>
              <w:ind w:end="191"/>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w:t>
            </w:r>
            <w:r w:rsidR="00C173E8">
              <w:rPr>
                <w:sz w:val="24"/>
              </w:rPr>
              <w:t xml:space="preserve">the</w:t>
            </w:r>
            <w:r>
              <w:rPr>
                <w:sz w:val="24"/>
              </w:rPr>
              <w:t xml:space="preserve"> distillation of products from </w:t>
            </w:r>
            <w:r>
              <w:rPr>
                <w:sz w:val="24"/>
              </w:rPr>
              <w:t xml:space="preserve">a catalytic cracking process. It consists predominantly </w:t>
            </w:r>
            <w:r>
              <w:rPr>
                <w:sz w:val="24"/>
              </w:rPr>
              <w:t xml:space="preserve">of hydrocarbons having carbon numbers predominantly in the range of C</w:t>
            </w:r>
            <w:r>
              <w:rPr>
                <w:sz w:val="24"/>
                <w:vertAlign w:val="subscript"/>
              </w:rPr>
              <w:t xml:space="preserve">8</w:t>
            </w:r>
            <w:r>
              <w:rPr>
                <w:sz w:val="24"/>
              </w:rPr>
              <w:t xml:space="preserve">-C</w:t>
            </w:r>
            <w:r>
              <w:rPr>
                <w:sz w:val="24"/>
                <w:vertAlign w:val="subscript"/>
              </w:rPr>
              <w:t xml:space="preserve">12 </w:t>
            </w:r>
            <w:r>
              <w:rPr>
                <w:sz w:val="24"/>
              </w:rPr>
              <w:t xml:space="preserve">and </w:t>
            </w:r>
            <w:r>
              <w:rPr>
                <w:sz w:val="24"/>
              </w:rPr>
              <w:t xml:space="preserve">boiling in the range of approximately </w:t>
            </w:r>
            <w:r>
              <w:rPr>
                <w:sz w:val="24"/>
              </w:rPr>
              <w:t xml:space="preserve">140°C to</w:t>
            </w:r>
          </w:p>
          <w:p w:rsidR="00EF4860" w:rsidRDefault="003E79BB">
            <w:pPr>
              <w:pStyle w:val="TableParagraph"/>
              <w:spacing w:before="1"/>
              <w:rPr>
                <w:sz w:val="24"/>
              </w:rPr>
            </w:pPr>
            <w:r>
              <w:rPr>
                <w:sz w:val="24"/>
              </w:rPr>
              <w:t xml:space="preserve">210 </w:t>
            </w:r>
            <w:r>
              <w:rPr>
                <w:sz w:val="24"/>
              </w:rPr>
              <w:t xml:space="preserve">°C.)</w:t>
            </w:r>
          </w:p>
        </w:tc>
        <w:tc>
          <w:tcPr>
            <w:tcW w:w="1680" w:type="dxa"/>
          </w:tcPr>
          <w:p w:rsidR="00EF4860" w:rsidRDefault="003E79BB">
            <w:pPr>
              <w:pStyle w:val="TableParagraph"/>
              <w:ind w:start="90" w:end="223"/>
              <w:jc w:val="center"/>
              <w:rPr>
                <w:sz w:val="24"/>
              </w:rPr>
            </w:pPr>
            <w:r>
              <w:rPr>
                <w:sz w:val="24"/>
              </w:rPr>
              <w:t xml:space="preserve">649-297-00-4</w:t>
            </w:r>
          </w:p>
        </w:tc>
        <w:tc>
          <w:tcPr>
            <w:tcW w:w="1440" w:type="dxa"/>
          </w:tcPr>
          <w:p w:rsidR="00EF4860" w:rsidRDefault="003E79BB">
            <w:pPr>
              <w:pStyle w:val="TableParagraph"/>
              <w:ind w:start="109"/>
              <w:rPr>
                <w:sz w:val="24"/>
              </w:rPr>
            </w:pPr>
            <w:r>
              <w:rPr>
                <w:sz w:val="24"/>
              </w:rPr>
              <w:t xml:space="preserve">309-974-4</w:t>
            </w:r>
          </w:p>
        </w:tc>
        <w:tc>
          <w:tcPr>
            <w:tcW w:w="1560" w:type="dxa"/>
          </w:tcPr>
          <w:p w:rsidR="00EF4860" w:rsidRDefault="003E79BB">
            <w:pPr>
              <w:pStyle w:val="TableParagraph"/>
              <w:ind w:start="108"/>
              <w:rPr>
                <w:sz w:val="24"/>
              </w:rPr>
            </w:pPr>
            <w:r>
              <w:rPr>
                <w:sz w:val="24"/>
              </w:rPr>
              <w:t xml:space="preserve">101794-97-2</w:t>
            </w:r>
          </w:p>
        </w:tc>
        <w:tc>
          <w:tcPr>
            <w:tcW w:w="1080" w:type="dxa"/>
            <w:tcBorders>
              <w:right w:val="single" w:color="000000" w:sz="4" w:space="0"/>
            </w:tcBorders>
          </w:tcPr>
          <w:p w:rsidR="00EF4860" w:rsidRDefault="003E79BB">
            <w:pPr>
              <w:pStyle w:val="TableParagraph"/>
              <w:ind w:start="109"/>
              <w:rPr>
                <w:sz w:val="24"/>
              </w:rPr>
            </w:pPr>
            <w:r>
              <w:rPr>
                <w:sz w:val="24"/>
              </w:rPr>
              <w:t xml:space="preserve">P</w:t>
            </w:r>
          </w:p>
        </w:tc>
      </w:tr>
      <w:tr w:rsidR="00EF4860">
        <w:trPr>
          <w:trHeight w:val="1343"/>
        </w:trPr>
        <w:tc>
          <w:tcPr>
            <w:tcW w:w="4151" w:type="dxa"/>
            <w:tcBorders>
              <w:left w:val="single" w:color="000000" w:sz="4" w:space="0"/>
            </w:tcBorders>
          </w:tcPr>
          <w:p w:rsidR="00EF4860" w:rsidRDefault="003E79BB">
            <w:pPr>
              <w:pStyle w:val="TableParagraph"/>
              <w:ind w:end="524"/>
              <w:rPr>
                <w:sz w:val="24"/>
              </w:rPr>
            </w:pPr>
            <w:r>
              <w:rPr>
                <w:sz w:val="24"/>
              </w:rPr>
              <w:t xml:space="preserve">Hydrocarbons, C</w:t>
            </w:r>
            <w:r>
              <w:rPr>
                <w:sz w:val="24"/>
                <w:vertAlign w:val="subscript"/>
              </w:rPr>
              <w:t xml:space="preserve">(8-12</w:t>
            </w:r>
            <w:r>
              <w:rPr>
                <w:sz w:val="24"/>
              </w:rPr>
              <w:t xml:space="preserve">), catalytic cracking, chemical neutralization, sweetening</w:t>
            </w:r>
            <w:r>
              <w:rPr>
                <w:sz w:val="24"/>
              </w:rPr>
              <w:t xml:space="preserve">; </w:t>
            </w:r>
            <w:r>
              <w:rPr>
                <w:sz w:val="24"/>
              </w:rPr>
              <w:t xml:space="preserve">low-boiling </w:t>
            </w:r>
            <w:r>
              <w:rPr>
                <w:sz w:val="24"/>
              </w:rPr>
              <w:t xml:space="preserve">catalytic cracked naphtha</w:t>
            </w:r>
          </w:p>
        </w:tc>
        <w:tc>
          <w:tcPr>
            <w:tcW w:w="1680" w:type="dxa"/>
          </w:tcPr>
          <w:p w:rsidR="00EF4860" w:rsidRDefault="003E79BB">
            <w:pPr>
              <w:pStyle w:val="TableParagraph"/>
              <w:ind w:start="44" w:end="124"/>
              <w:jc w:val="center"/>
              <w:rPr>
                <w:sz w:val="24"/>
              </w:rPr>
            </w:pPr>
            <w:r>
              <w:rPr>
                <w:sz w:val="24"/>
              </w:rPr>
              <w:t xml:space="preserve">649-298-00-X</w:t>
            </w:r>
          </w:p>
        </w:tc>
        <w:tc>
          <w:tcPr>
            <w:tcW w:w="1440" w:type="dxa"/>
          </w:tcPr>
          <w:p w:rsidR="00EF4860" w:rsidRDefault="003E79BB">
            <w:pPr>
              <w:pStyle w:val="TableParagraph"/>
              <w:ind w:start="110"/>
              <w:rPr>
                <w:sz w:val="24"/>
              </w:rPr>
            </w:pPr>
            <w:r>
              <w:rPr>
                <w:sz w:val="24"/>
              </w:rPr>
              <w:t xml:space="preserve">309-987-5</w:t>
            </w:r>
          </w:p>
        </w:tc>
        <w:tc>
          <w:tcPr>
            <w:tcW w:w="1560" w:type="dxa"/>
          </w:tcPr>
          <w:p w:rsidR="00EF4860" w:rsidRDefault="003E79BB">
            <w:pPr>
              <w:pStyle w:val="TableParagraph"/>
              <w:ind w:start="108"/>
              <w:rPr>
                <w:sz w:val="24"/>
              </w:rPr>
            </w:pPr>
            <w:r>
              <w:rPr>
                <w:sz w:val="24"/>
              </w:rPr>
              <w:t xml:space="preserve">101896-28-0</w:t>
            </w:r>
          </w:p>
        </w:tc>
        <w:tc>
          <w:tcPr>
            <w:tcW w:w="1080" w:type="dxa"/>
            <w:tcBorders>
              <w:right w:val="single" w:color="000000" w:sz="4" w:space="0"/>
            </w:tcBorders>
          </w:tcPr>
          <w:p w:rsidR="00EF4860" w:rsidRDefault="003E79BB">
            <w:pPr>
              <w:pStyle w:val="TableParagraph"/>
              <w:ind w:start="108"/>
              <w:rPr>
                <w:sz w:val="24"/>
              </w:rPr>
            </w:pPr>
            <w:r>
              <w:rPr>
                <w:sz w:val="24"/>
              </w:rPr>
              <w:t xml:space="preserve">P</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4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151"/>
        <w:gridCol w:w="1680"/>
        <w:gridCol w:w="1440"/>
        <w:gridCol w:w="1560"/>
        <w:gridCol w:w="1080"/>
      </w:tblGrid>
      <w:tr w:rsidR="00EF4860">
        <w:trPr>
          <w:trHeight w:val="515"/>
        </w:trPr>
        <w:tc>
          <w:tcPr>
            <w:tcW w:w="4151" w:type="dxa"/>
            <w:tcBorders>
              <w:left w:val="single" w:color="000000" w:sz="4" w:space="0"/>
            </w:tcBorders>
          </w:tcPr>
          <w:p w:rsidR="00EF4860" w:rsidRDefault="003E79BB">
            <w:pPr>
              <w:pStyle w:val="TableParagraph"/>
              <w:ind w:start="1520" w:end="1516"/>
              <w:jc w:val="center"/>
              <w:rPr>
                <w:sz w:val="24"/>
              </w:rPr>
            </w:pPr>
            <w:r>
              <w:rPr>
                <w:sz w:val="24"/>
              </w:rPr>
              <w:t xml:space="preserve">Substances</w:t>
            </w:r>
          </w:p>
        </w:tc>
        <w:tc>
          <w:tcPr>
            <w:tcW w:w="1680" w:type="dxa"/>
          </w:tcPr>
          <w:p w:rsidR="00EF4860" w:rsidRDefault="003E79BB">
            <w:pPr>
              <w:pStyle w:val="TableParagraph"/>
              <w:ind w:start="150"/>
              <w:rPr>
                <w:sz w:val="24"/>
              </w:rPr>
            </w:pPr>
            <w:r>
              <w:rPr>
                <w:sz w:val="24"/>
              </w:rPr>
              <w:t xml:space="preserve">Index number</w:t>
            </w:r>
          </w:p>
        </w:tc>
        <w:tc>
          <w:tcPr>
            <w:tcW w:w="1440" w:type="dxa"/>
          </w:tcPr>
          <w:p w:rsidR="00EF4860" w:rsidRDefault="003E79BB">
            <w:pPr>
              <w:pStyle w:val="TableParagraph"/>
              <w:ind w:start="142"/>
              <w:rPr>
                <w:sz w:val="24"/>
              </w:rPr>
            </w:pPr>
            <w:r>
              <w:rPr>
                <w:sz w:val="24"/>
              </w:rPr>
              <w:t xml:space="preserve">CE number</w:t>
            </w:r>
          </w:p>
        </w:tc>
        <w:tc>
          <w:tcPr>
            <w:tcW w:w="1560" w:type="dxa"/>
          </w:tcPr>
          <w:p w:rsidR="00EF4860" w:rsidRDefault="003E79BB">
            <w:pPr>
              <w:pStyle w:val="TableParagraph"/>
              <w:ind w:start="125"/>
              <w:rPr>
                <w:sz w:val="24"/>
              </w:rPr>
            </w:pPr>
            <w:r>
              <w:rPr>
                <w:sz w:val="24"/>
              </w:rPr>
              <w:t xml:space="preserve">CAS number</w:t>
            </w:r>
          </w:p>
        </w:tc>
        <w:tc>
          <w:tcPr>
            <w:tcW w:w="1080" w:type="dxa"/>
            <w:tcBorders>
              <w:right w:val="single" w:color="000000" w:sz="4" w:space="0"/>
            </w:tcBorders>
          </w:tcPr>
          <w:p w:rsidR="00EF4860" w:rsidRDefault="003E79BB">
            <w:pPr>
              <w:pStyle w:val="TableParagraph"/>
              <w:ind w:start="261"/>
              <w:rPr>
                <w:sz w:val="24"/>
              </w:rPr>
            </w:pPr>
            <w:r>
              <w:rPr>
                <w:sz w:val="24"/>
              </w:rPr>
              <w:t xml:space="preserve">Notes</w:t>
            </w:r>
          </w:p>
        </w:tc>
      </w:tr>
      <w:tr w:rsidR="00EF4860">
        <w:trPr>
          <w:trHeight w:val="4895"/>
        </w:trPr>
        <w:tc>
          <w:tcPr>
            <w:tcW w:w="4151" w:type="dxa"/>
            <w:tcBorders>
              <w:left w:val="single" w:color="000000" w:sz="4" w:space="0"/>
            </w:tcBorders>
          </w:tcPr>
          <w:p w:rsidR="00EF4860" w:rsidRDefault="003E79BB">
            <w:pPr>
              <w:pStyle w:val="TableParagraph"/>
              <w:ind w:end="604"/>
              <w:rPr>
                <w:sz w:val="24"/>
              </w:rPr>
            </w:pPr>
            <w:r>
              <w:rPr>
                <w:sz w:val="24"/>
              </w:rPr>
              <w:t xml:space="preserve">Naphtha (petroleum), catalytic reformed light</w:t>
            </w:r>
            <w:r>
              <w:rPr>
                <w:sz w:val="24"/>
              </w:rPr>
              <w:t xml:space="preserve">; </w:t>
            </w:r>
            <w:r>
              <w:rPr>
                <w:spacing w:val="-5"/>
                <w:sz w:val="24"/>
              </w:rPr>
              <w:t xml:space="preserve">Low </w:t>
            </w:r>
            <w:r>
              <w:rPr>
                <w:sz w:val="24"/>
              </w:rPr>
              <w:t xml:space="preserve">boiling </w:t>
            </w:r>
            <w:r>
              <w:rPr>
                <w:sz w:val="24"/>
              </w:rPr>
              <w:t xml:space="preserve">point catalytic reformed naphtha</w:t>
            </w:r>
          </w:p>
          <w:p w:rsidR="00EF4860" w:rsidRDefault="00EF4860">
            <w:pPr>
              <w:pStyle w:val="TableParagraph"/>
              <w:spacing w:before="10"/>
              <w:ind w:start="0"/>
              <w:rPr>
                <w:sz w:val="20"/>
              </w:rPr>
            </w:pPr>
          </w:p>
          <w:p w:rsidR="00EF4860" w:rsidRDefault="003E79BB">
            <w:pPr>
              <w:pStyle w:val="TableParagraph"/>
              <w:spacing w:before="0"/>
              <w:ind w:end="109"/>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w:t>
            </w:r>
            <w:r w:rsidR="00C173E8">
              <w:rPr>
                <w:sz w:val="24"/>
              </w:rPr>
              <w:t xml:space="preserve">the</w:t>
            </w:r>
            <w:r>
              <w:rPr>
                <w:sz w:val="24"/>
              </w:rPr>
              <w:t xml:space="preserve"> distillation of products from </w:t>
            </w:r>
            <w:r>
              <w:rPr>
                <w:sz w:val="24"/>
              </w:rPr>
              <w:t xml:space="preserve">a catalytic reforming process. It consists </w:t>
            </w:r>
            <w:r>
              <w:rPr>
                <w:sz w:val="24"/>
              </w:rPr>
              <w:t xml:space="preserve">of hydrocarbons having carbon numbers predominantly in the range of C</w:t>
            </w:r>
            <w:r>
              <w:rPr>
                <w:sz w:val="24"/>
                <w:vertAlign w:val="subscript"/>
              </w:rPr>
              <w:t xml:space="preserve">5</w:t>
            </w:r>
            <w:r>
              <w:rPr>
                <w:sz w:val="24"/>
              </w:rPr>
              <w:t xml:space="preserve">-C</w:t>
            </w:r>
            <w:r>
              <w:rPr>
                <w:sz w:val="24"/>
                <w:vertAlign w:val="subscript"/>
              </w:rPr>
              <w:t xml:space="preserve">11 </w:t>
            </w:r>
            <w:r>
              <w:rPr>
                <w:sz w:val="24"/>
              </w:rPr>
              <w:t xml:space="preserve">and </w:t>
            </w:r>
            <w:r>
              <w:rPr>
                <w:sz w:val="24"/>
              </w:rPr>
              <w:t xml:space="preserve">boiling in the range of approximately </w:t>
            </w:r>
            <w:r>
              <w:rPr>
                <w:sz w:val="24"/>
              </w:rPr>
              <w:t xml:space="preserve">35°C </w:t>
            </w:r>
            <w:r>
              <w:rPr>
                <w:sz w:val="24"/>
              </w:rPr>
              <w:t xml:space="preserve">to</w:t>
            </w:r>
          </w:p>
          <w:p w:rsidR="00EF4860" w:rsidRDefault="003E79BB">
            <w:pPr>
              <w:pStyle w:val="TableParagraph"/>
              <w:spacing w:before="1"/>
              <w:ind w:end="121"/>
              <w:rPr>
                <w:sz w:val="24"/>
              </w:rPr>
            </w:pPr>
            <w:r>
              <w:rPr>
                <w:sz w:val="24"/>
              </w:rPr>
              <w:t xml:space="preserve">190 °C. Contains a relatively high proportion of </w:t>
            </w:r>
            <w:r>
              <w:rPr>
                <w:sz w:val="24"/>
              </w:rPr>
              <w:t xml:space="preserve">aromatic hydrocarbons and </w:t>
            </w:r>
            <w:r>
              <w:rPr>
                <w:sz w:val="24"/>
              </w:rPr>
              <w:t xml:space="preserve">branched-chain hydrocarbons. May contain </w:t>
            </w:r>
            <w:r>
              <w:rPr>
                <w:sz w:val="24"/>
              </w:rPr>
              <w:t xml:space="preserve">or more by volume of benzene).</w:t>
            </w:r>
          </w:p>
        </w:tc>
        <w:tc>
          <w:tcPr>
            <w:tcW w:w="1680" w:type="dxa"/>
          </w:tcPr>
          <w:p w:rsidR="00EF4860" w:rsidRDefault="003E79BB">
            <w:pPr>
              <w:pStyle w:val="TableParagraph"/>
              <w:ind w:start="110"/>
              <w:rPr>
                <w:sz w:val="24"/>
              </w:rPr>
            </w:pPr>
            <w:r>
              <w:rPr>
                <w:sz w:val="24"/>
              </w:rPr>
              <w:t xml:space="preserve">649-299-00-5</w:t>
            </w:r>
          </w:p>
        </w:tc>
        <w:tc>
          <w:tcPr>
            <w:tcW w:w="1440" w:type="dxa"/>
          </w:tcPr>
          <w:p w:rsidR="00EF4860" w:rsidRDefault="003E79BB">
            <w:pPr>
              <w:pStyle w:val="TableParagraph"/>
              <w:ind w:start="109"/>
              <w:rPr>
                <w:sz w:val="24"/>
              </w:rPr>
            </w:pPr>
            <w:r>
              <w:rPr>
                <w:sz w:val="24"/>
              </w:rPr>
              <w:t xml:space="preserve">265-065-1</w:t>
            </w:r>
          </w:p>
        </w:tc>
        <w:tc>
          <w:tcPr>
            <w:tcW w:w="1560" w:type="dxa"/>
          </w:tcPr>
          <w:p w:rsidR="00EF4860" w:rsidRDefault="003E79BB">
            <w:pPr>
              <w:pStyle w:val="TableParagraph"/>
              <w:ind w:start="108"/>
              <w:rPr>
                <w:sz w:val="24"/>
              </w:rPr>
            </w:pPr>
            <w:r>
              <w:rPr>
                <w:sz w:val="24"/>
              </w:rPr>
              <w:t xml:space="preserve">64741-63-5</w:t>
            </w:r>
          </w:p>
        </w:tc>
        <w:tc>
          <w:tcPr>
            <w:tcW w:w="1080" w:type="dxa"/>
            <w:tcBorders>
              <w:right w:val="single" w:color="000000" w:sz="4" w:space="0"/>
            </w:tcBorders>
          </w:tcPr>
          <w:p w:rsidR="00EF4860" w:rsidRDefault="003E79BB">
            <w:pPr>
              <w:pStyle w:val="TableParagraph"/>
              <w:ind w:start="108"/>
              <w:rPr>
                <w:sz w:val="24"/>
              </w:rPr>
            </w:pPr>
            <w:r>
              <w:rPr>
                <w:sz w:val="24"/>
              </w:rPr>
              <w:t xml:space="preserve">P</w:t>
            </w:r>
          </w:p>
        </w:tc>
      </w:tr>
      <w:tr w:rsidR="00EF4860">
        <w:trPr>
          <w:trHeight w:val="4067"/>
        </w:trPr>
        <w:tc>
          <w:tcPr>
            <w:tcW w:w="4151" w:type="dxa"/>
            <w:tcBorders>
              <w:left w:val="single" w:color="000000" w:sz="4" w:space="0"/>
              <w:bottom w:val="single" w:color="000000" w:sz="4" w:space="0"/>
            </w:tcBorders>
          </w:tcPr>
          <w:p w:rsidR="00EF4860" w:rsidRDefault="003E79BB">
            <w:pPr>
              <w:pStyle w:val="TableParagraph"/>
              <w:ind w:end="604"/>
              <w:rPr>
                <w:sz w:val="24"/>
              </w:rPr>
            </w:pPr>
            <w:r>
              <w:rPr>
                <w:sz w:val="24"/>
              </w:rPr>
              <w:t xml:space="preserve">Naphtha (petroleum), catalytic reformed heavy</w:t>
            </w:r>
            <w:r>
              <w:rPr>
                <w:sz w:val="24"/>
              </w:rPr>
              <w:t xml:space="preserve">; </w:t>
            </w:r>
            <w:r>
              <w:rPr>
                <w:spacing w:val="-5"/>
                <w:sz w:val="24"/>
              </w:rPr>
              <w:t xml:space="preserve">Low </w:t>
            </w:r>
            <w:r>
              <w:rPr>
                <w:sz w:val="24"/>
              </w:rPr>
              <w:t xml:space="preserve">boiling </w:t>
            </w:r>
            <w:r>
              <w:rPr>
                <w:sz w:val="24"/>
              </w:rPr>
              <w:t xml:space="preserve">point catalytic reformed naphtha</w:t>
            </w:r>
          </w:p>
          <w:p w:rsidR="00EF4860" w:rsidRDefault="00EF4860">
            <w:pPr>
              <w:pStyle w:val="TableParagraph"/>
              <w:spacing w:before="10"/>
              <w:ind w:start="0"/>
              <w:rPr>
                <w:sz w:val="20"/>
              </w:rPr>
            </w:pPr>
          </w:p>
          <w:p w:rsidR="00EF4860" w:rsidRDefault="003E79BB">
            <w:pPr>
              <w:pStyle w:val="TableParagraph"/>
              <w:spacing w:before="0"/>
              <w:ind w:end="109"/>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w:t>
            </w:r>
            <w:r w:rsidR="00C173E8">
              <w:rPr>
                <w:sz w:val="24"/>
              </w:rPr>
              <w:t xml:space="preserve">the</w:t>
            </w:r>
            <w:r>
              <w:rPr>
                <w:sz w:val="24"/>
              </w:rPr>
              <w:t xml:space="preserve"> distillation of products from </w:t>
            </w:r>
            <w:r>
              <w:rPr>
                <w:sz w:val="24"/>
              </w:rPr>
              <w:t xml:space="preserve">a catalytic reforming process. It consists </w:t>
            </w:r>
            <w:r>
              <w:rPr>
                <w:sz w:val="24"/>
              </w:rPr>
              <w:t xml:space="preserve">predominantly of aromatic hydrocarbons having carbon numbers predominantly in </w:t>
            </w:r>
            <w:r w:rsidR="00C173E8">
              <w:rPr>
                <w:sz w:val="24"/>
              </w:rPr>
              <w:t xml:space="preserve">the</w:t>
            </w:r>
            <w:r>
              <w:rPr>
                <w:sz w:val="24"/>
              </w:rPr>
              <w:t xml:space="preserve"> range of C</w:t>
            </w:r>
            <w:r>
              <w:rPr>
                <w:sz w:val="24"/>
                <w:vertAlign w:val="subscript"/>
              </w:rPr>
              <w:t xml:space="preserve">7</w:t>
            </w:r>
            <w:r>
              <w:rPr>
                <w:sz w:val="24"/>
              </w:rPr>
              <w:t xml:space="preserve">-C</w:t>
            </w:r>
            <w:r>
              <w:rPr>
                <w:sz w:val="24"/>
                <w:vertAlign w:val="subscript"/>
              </w:rPr>
              <w:t xml:space="preserve">12 </w:t>
            </w:r>
            <w:r>
              <w:rPr>
                <w:sz w:val="24"/>
              </w:rPr>
              <w:t xml:space="preserve">with boiling points in the range of approximately </w:t>
            </w:r>
            <w:r>
              <w:rPr>
                <w:sz w:val="24"/>
              </w:rPr>
              <w:t xml:space="preserve">90°C </w:t>
            </w:r>
            <w:r>
              <w:rPr>
                <w:sz w:val="24"/>
              </w:rPr>
              <w:t xml:space="preserve">to +60°C.</w:t>
            </w:r>
          </w:p>
          <w:p w:rsidR="00EF4860" w:rsidRDefault="003E79BB">
            <w:pPr>
              <w:pStyle w:val="TableParagraph"/>
              <w:spacing w:before="1"/>
              <w:rPr>
                <w:sz w:val="24"/>
              </w:rPr>
            </w:pPr>
            <w:r>
              <w:rPr>
                <w:sz w:val="24"/>
              </w:rPr>
              <w:t xml:space="preserve">230 </w:t>
            </w:r>
            <w:r>
              <w:rPr>
                <w:sz w:val="24"/>
              </w:rPr>
              <w:t xml:space="preserve">°C.)</w:t>
            </w:r>
          </w:p>
        </w:tc>
        <w:tc>
          <w:tcPr>
            <w:tcW w:w="1680" w:type="dxa"/>
            <w:tcBorders>
              <w:bottom w:val="single" w:color="000000" w:sz="4" w:space="0"/>
            </w:tcBorders>
          </w:tcPr>
          <w:p w:rsidR="00EF4860" w:rsidRDefault="003E79BB">
            <w:pPr>
              <w:pStyle w:val="TableParagraph"/>
              <w:ind w:start="110"/>
              <w:rPr>
                <w:sz w:val="24"/>
              </w:rPr>
            </w:pPr>
            <w:r>
              <w:rPr>
                <w:sz w:val="24"/>
              </w:rPr>
              <w:t xml:space="preserve">649-300-00-9</w:t>
            </w:r>
          </w:p>
        </w:tc>
        <w:tc>
          <w:tcPr>
            <w:tcW w:w="1440" w:type="dxa"/>
            <w:tcBorders>
              <w:bottom w:val="single" w:color="000000" w:sz="4" w:space="0"/>
            </w:tcBorders>
          </w:tcPr>
          <w:p w:rsidR="00EF4860" w:rsidRDefault="003E79BB">
            <w:pPr>
              <w:pStyle w:val="TableParagraph"/>
              <w:ind w:start="109"/>
              <w:rPr>
                <w:sz w:val="24"/>
              </w:rPr>
            </w:pPr>
            <w:r>
              <w:rPr>
                <w:sz w:val="24"/>
              </w:rPr>
              <w:t xml:space="preserve">265-070-9</w:t>
            </w:r>
          </w:p>
        </w:tc>
        <w:tc>
          <w:tcPr>
            <w:tcW w:w="1560" w:type="dxa"/>
            <w:tcBorders>
              <w:bottom w:val="single" w:color="000000" w:sz="4" w:space="0"/>
            </w:tcBorders>
          </w:tcPr>
          <w:p w:rsidR="00EF4860" w:rsidRDefault="003E79BB">
            <w:pPr>
              <w:pStyle w:val="TableParagraph"/>
              <w:ind w:start="108"/>
              <w:rPr>
                <w:sz w:val="24"/>
              </w:rPr>
            </w:pPr>
            <w:r>
              <w:rPr>
                <w:sz w:val="24"/>
              </w:rPr>
              <w:t xml:space="preserve">64741-68-0</w:t>
            </w:r>
          </w:p>
        </w:tc>
        <w:tc>
          <w:tcPr>
            <w:tcW w:w="1080" w:type="dxa"/>
            <w:tcBorders>
              <w:bottom w:val="single" w:color="000000" w:sz="4" w:space="0"/>
              <w:right w:val="single" w:color="000000" w:sz="4" w:space="0"/>
            </w:tcBorders>
          </w:tcPr>
          <w:p w:rsidR="00EF4860" w:rsidRDefault="003E79BB">
            <w:pPr>
              <w:pStyle w:val="TableParagraph"/>
              <w:ind w:start="108"/>
              <w:rPr>
                <w:sz w:val="24"/>
              </w:rPr>
            </w:pPr>
            <w:r>
              <w:rPr>
                <w:sz w:val="24"/>
              </w:rPr>
              <w:t xml:space="preserve">P</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4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151"/>
        <w:gridCol w:w="1680"/>
        <w:gridCol w:w="1440"/>
        <w:gridCol w:w="1560"/>
        <w:gridCol w:w="1080"/>
      </w:tblGrid>
      <w:tr w:rsidR="00EF4860">
        <w:trPr>
          <w:trHeight w:val="515"/>
        </w:trPr>
        <w:tc>
          <w:tcPr>
            <w:tcW w:w="4151" w:type="dxa"/>
            <w:tcBorders>
              <w:left w:val="single" w:color="000000" w:sz="4" w:space="0"/>
            </w:tcBorders>
          </w:tcPr>
          <w:p w:rsidR="00EF4860" w:rsidRDefault="003E79BB">
            <w:pPr>
              <w:pStyle w:val="TableParagraph"/>
              <w:ind w:start="1520" w:end="1516"/>
              <w:jc w:val="center"/>
              <w:rPr>
                <w:sz w:val="24"/>
              </w:rPr>
            </w:pPr>
            <w:r>
              <w:rPr>
                <w:sz w:val="24"/>
              </w:rPr>
              <w:t xml:space="preserve">Substances</w:t>
            </w:r>
          </w:p>
        </w:tc>
        <w:tc>
          <w:tcPr>
            <w:tcW w:w="1680" w:type="dxa"/>
          </w:tcPr>
          <w:p w:rsidR="00EF4860" w:rsidRDefault="003E79BB">
            <w:pPr>
              <w:pStyle w:val="TableParagraph"/>
              <w:ind w:start="90" w:end="85"/>
              <w:jc w:val="center"/>
              <w:rPr>
                <w:sz w:val="24"/>
              </w:rPr>
            </w:pPr>
            <w:r>
              <w:rPr>
                <w:sz w:val="24"/>
              </w:rPr>
              <w:t xml:space="preserve">Index number</w:t>
            </w:r>
          </w:p>
        </w:tc>
        <w:tc>
          <w:tcPr>
            <w:tcW w:w="1440" w:type="dxa"/>
          </w:tcPr>
          <w:p w:rsidR="00EF4860" w:rsidRDefault="003E79BB">
            <w:pPr>
              <w:pStyle w:val="TableParagraph"/>
              <w:ind w:start="142"/>
              <w:rPr>
                <w:sz w:val="24"/>
              </w:rPr>
            </w:pPr>
            <w:r>
              <w:rPr>
                <w:sz w:val="24"/>
              </w:rPr>
              <w:t xml:space="preserve">CE number</w:t>
            </w:r>
          </w:p>
        </w:tc>
        <w:tc>
          <w:tcPr>
            <w:tcW w:w="1560" w:type="dxa"/>
          </w:tcPr>
          <w:p w:rsidR="00EF4860" w:rsidRDefault="003E79BB">
            <w:pPr>
              <w:pStyle w:val="TableParagraph"/>
              <w:ind w:start="125"/>
              <w:rPr>
                <w:sz w:val="24"/>
              </w:rPr>
            </w:pPr>
            <w:r>
              <w:rPr>
                <w:sz w:val="24"/>
              </w:rPr>
              <w:t xml:space="preserve">CAS number</w:t>
            </w:r>
          </w:p>
        </w:tc>
        <w:tc>
          <w:tcPr>
            <w:tcW w:w="1080" w:type="dxa"/>
            <w:tcBorders>
              <w:right w:val="single" w:color="000000" w:sz="4" w:space="0"/>
            </w:tcBorders>
          </w:tcPr>
          <w:p w:rsidR="00EF4860" w:rsidRDefault="003E79BB">
            <w:pPr>
              <w:pStyle w:val="TableParagraph"/>
              <w:ind w:start="261"/>
              <w:rPr>
                <w:sz w:val="24"/>
              </w:rPr>
            </w:pPr>
            <w:r>
              <w:rPr>
                <w:sz w:val="24"/>
              </w:rPr>
              <w:t xml:space="preserve">Notes</w:t>
            </w:r>
          </w:p>
        </w:tc>
      </w:tr>
      <w:tr w:rsidR="00EF4860">
        <w:trPr>
          <w:trHeight w:val="4343"/>
        </w:trPr>
        <w:tc>
          <w:tcPr>
            <w:tcW w:w="4151" w:type="dxa"/>
            <w:tcBorders>
              <w:left w:val="single" w:color="000000" w:sz="4" w:space="0"/>
            </w:tcBorders>
          </w:tcPr>
          <w:p w:rsidR="00EF4860" w:rsidRDefault="003E79BB">
            <w:pPr>
              <w:pStyle w:val="TableParagraph"/>
              <w:ind w:end="524"/>
              <w:rPr>
                <w:sz w:val="24"/>
              </w:rPr>
            </w:pPr>
            <w:r>
              <w:rPr>
                <w:sz w:val="24"/>
              </w:rPr>
              <w:t xml:space="preserve">Distillates (petroleum), catalytic reformer depentanizer</w:t>
            </w:r>
            <w:r>
              <w:rPr>
                <w:sz w:val="24"/>
              </w:rPr>
              <w:t xml:space="preserve">; </w:t>
            </w:r>
            <w:r>
              <w:rPr>
                <w:sz w:val="24"/>
              </w:rPr>
              <w:t xml:space="preserve">Low boiling </w:t>
            </w:r>
            <w:r>
              <w:rPr>
                <w:sz w:val="24"/>
              </w:rPr>
              <w:t xml:space="preserve">point catalytic reformer naphtha</w:t>
            </w:r>
          </w:p>
          <w:p w:rsidR="00EF4860" w:rsidRDefault="00EF4860">
            <w:pPr>
              <w:pStyle w:val="TableParagraph"/>
              <w:spacing w:before="10"/>
              <w:ind w:start="0"/>
              <w:rPr>
                <w:sz w:val="20"/>
              </w:rPr>
            </w:pPr>
          </w:p>
          <w:p w:rsidR="00EF4860" w:rsidRDefault="003E79BB">
            <w:pPr>
              <w:pStyle w:val="TableParagraph"/>
              <w:spacing w:before="0"/>
              <w:ind w:end="164"/>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w:t>
            </w:r>
            <w:r w:rsidR="00C173E8">
              <w:rPr>
                <w:sz w:val="24"/>
              </w:rPr>
              <w:t xml:space="preserve">the</w:t>
            </w:r>
            <w:r>
              <w:rPr>
                <w:sz w:val="24"/>
              </w:rPr>
              <w:t xml:space="preserve"> distillation of products from </w:t>
            </w:r>
            <w:r>
              <w:rPr>
                <w:sz w:val="24"/>
              </w:rPr>
              <w:t xml:space="preserve">a catalytic reforming process. It consists predominantly </w:t>
            </w:r>
            <w:r>
              <w:rPr>
                <w:sz w:val="24"/>
              </w:rPr>
              <w:t xml:space="preserve">of aliphatic hydrocarbons having carbon numbers predominantly in the range of C</w:t>
            </w:r>
            <w:r>
              <w:rPr>
                <w:sz w:val="24"/>
                <w:vertAlign w:val="subscript"/>
              </w:rPr>
              <w:t xml:space="preserve">3</w:t>
            </w:r>
            <w:r>
              <w:rPr>
                <w:sz w:val="24"/>
              </w:rPr>
              <w:t xml:space="preserve">-C</w:t>
            </w:r>
            <w:r>
              <w:rPr>
                <w:sz w:val="24"/>
                <w:vertAlign w:val="subscript"/>
              </w:rPr>
              <w:t xml:space="preserve">6 </w:t>
            </w:r>
            <w:r>
              <w:rPr>
                <w:sz w:val="24"/>
              </w:rPr>
              <w:t xml:space="preserve">and </w:t>
            </w:r>
            <w:r>
              <w:rPr>
                <w:sz w:val="24"/>
              </w:rPr>
              <w:t xml:space="preserve">boiling in the range of approximately </w:t>
            </w:r>
            <w:r>
              <w:rPr>
                <w:sz w:val="24"/>
              </w:rPr>
              <w:t xml:space="preserve">-49°C to</w:t>
            </w:r>
          </w:p>
          <w:p w:rsidR="00EF4860" w:rsidRDefault="003E79BB">
            <w:pPr>
              <w:pStyle w:val="TableParagraph"/>
              <w:spacing w:before="1"/>
              <w:rPr>
                <w:sz w:val="24"/>
              </w:rPr>
            </w:pPr>
            <w:r>
              <w:rPr>
                <w:sz w:val="24"/>
              </w:rPr>
              <w:t xml:space="preserve">63 </w:t>
            </w:r>
            <w:r>
              <w:rPr>
                <w:sz w:val="24"/>
              </w:rPr>
              <w:t xml:space="preserve">°C.)</w:t>
            </w:r>
          </w:p>
        </w:tc>
        <w:tc>
          <w:tcPr>
            <w:tcW w:w="1680" w:type="dxa"/>
          </w:tcPr>
          <w:p w:rsidR="00EF4860" w:rsidRDefault="003E79BB">
            <w:pPr>
              <w:pStyle w:val="TableParagraph"/>
              <w:ind w:start="90" w:end="223"/>
              <w:jc w:val="center"/>
              <w:rPr>
                <w:sz w:val="24"/>
              </w:rPr>
            </w:pPr>
            <w:r>
              <w:rPr>
                <w:sz w:val="24"/>
              </w:rPr>
              <w:t xml:space="preserve">649-301-00-4</w:t>
            </w:r>
          </w:p>
        </w:tc>
        <w:tc>
          <w:tcPr>
            <w:tcW w:w="1440" w:type="dxa"/>
          </w:tcPr>
          <w:p w:rsidR="00EF4860" w:rsidRDefault="003E79BB">
            <w:pPr>
              <w:pStyle w:val="TableParagraph"/>
              <w:ind w:start="109"/>
              <w:rPr>
                <w:sz w:val="24"/>
              </w:rPr>
            </w:pPr>
            <w:r>
              <w:rPr>
                <w:sz w:val="24"/>
              </w:rPr>
              <w:t xml:space="preserve">270-660-4</w:t>
            </w:r>
          </w:p>
        </w:tc>
        <w:tc>
          <w:tcPr>
            <w:tcW w:w="1560" w:type="dxa"/>
          </w:tcPr>
          <w:p w:rsidR="00EF4860" w:rsidRDefault="003E79BB">
            <w:pPr>
              <w:pStyle w:val="TableParagraph"/>
              <w:ind w:start="108"/>
              <w:rPr>
                <w:sz w:val="24"/>
              </w:rPr>
            </w:pPr>
            <w:r>
              <w:rPr>
                <w:sz w:val="24"/>
              </w:rPr>
              <w:t xml:space="preserve">68475-79-6</w:t>
            </w:r>
          </w:p>
        </w:tc>
        <w:tc>
          <w:tcPr>
            <w:tcW w:w="1080" w:type="dxa"/>
            <w:tcBorders>
              <w:right w:val="single" w:color="000000" w:sz="4" w:space="0"/>
            </w:tcBorders>
          </w:tcPr>
          <w:p w:rsidR="00EF4860" w:rsidRDefault="003E79BB">
            <w:pPr>
              <w:pStyle w:val="TableParagraph"/>
              <w:ind w:start="108"/>
              <w:rPr>
                <w:sz w:val="24"/>
              </w:rPr>
            </w:pPr>
            <w:r>
              <w:rPr>
                <w:sz w:val="24"/>
              </w:rPr>
              <w:t xml:space="preserve">P</w:t>
            </w:r>
          </w:p>
        </w:tc>
      </w:tr>
      <w:tr w:rsidR="00EF4860">
        <w:trPr>
          <w:trHeight w:val="1067"/>
        </w:trPr>
        <w:tc>
          <w:tcPr>
            <w:tcW w:w="4151" w:type="dxa"/>
            <w:tcBorders>
              <w:left w:val="single" w:color="000000" w:sz="4" w:space="0"/>
            </w:tcBorders>
          </w:tcPr>
          <w:p w:rsidR="00EF4860" w:rsidRDefault="003E79BB">
            <w:pPr>
              <w:pStyle w:val="TableParagraph"/>
              <w:ind w:end="144"/>
              <w:rPr>
                <w:sz w:val="24"/>
              </w:rPr>
            </w:pPr>
            <w:r>
              <w:rPr>
                <w:sz w:val="24"/>
              </w:rPr>
              <w:t xml:space="preserve">C</w:t>
            </w:r>
            <w:r>
              <w:rPr>
                <w:sz w:val="24"/>
                <w:vertAlign w:val="subscript"/>
              </w:rPr>
              <w:t xml:space="preserve">(2-6</w:t>
            </w:r>
            <w:r>
              <w:rPr>
                <w:sz w:val="24"/>
              </w:rPr>
              <w:t xml:space="preserve">) hydrocarbons</w:t>
            </w:r>
            <w:r>
              <w:rPr>
                <w:sz w:val="24"/>
              </w:rPr>
              <w:t xml:space="preserve">, C</w:t>
            </w:r>
            <w:r>
              <w:rPr>
                <w:sz w:val="24"/>
                <w:vertAlign w:val="subscript"/>
              </w:rPr>
              <w:t xml:space="preserve">(6-8</w:t>
            </w:r>
            <w:r>
              <w:rPr>
                <w:sz w:val="24"/>
              </w:rPr>
              <w:t xml:space="preserve">) catalytic reformed</w:t>
            </w:r>
            <w:r>
              <w:rPr>
                <w:sz w:val="24"/>
              </w:rPr>
              <w:t xml:space="preserve">; </w:t>
            </w:r>
            <w:r>
              <w:rPr>
                <w:sz w:val="24"/>
              </w:rPr>
              <w:t xml:space="preserve">low-boiling </w:t>
            </w:r>
            <w:r>
              <w:rPr>
                <w:sz w:val="24"/>
              </w:rPr>
              <w:t xml:space="preserve">catalytic reformed naphtha</w:t>
            </w:r>
          </w:p>
        </w:tc>
        <w:tc>
          <w:tcPr>
            <w:tcW w:w="1680" w:type="dxa"/>
          </w:tcPr>
          <w:p w:rsidR="00EF4860" w:rsidRDefault="003E79BB">
            <w:pPr>
              <w:pStyle w:val="TableParagraph"/>
              <w:ind w:start="44" w:end="124"/>
              <w:jc w:val="center"/>
              <w:rPr>
                <w:sz w:val="24"/>
              </w:rPr>
            </w:pPr>
            <w:r>
              <w:rPr>
                <w:sz w:val="24"/>
              </w:rPr>
              <w:t xml:space="preserve">649-302-00-X</w:t>
            </w:r>
          </w:p>
        </w:tc>
        <w:tc>
          <w:tcPr>
            <w:tcW w:w="1440" w:type="dxa"/>
          </w:tcPr>
          <w:p w:rsidR="00EF4860" w:rsidRDefault="003E79BB">
            <w:pPr>
              <w:pStyle w:val="TableParagraph"/>
              <w:ind w:start="109"/>
              <w:rPr>
                <w:sz w:val="24"/>
              </w:rPr>
            </w:pPr>
            <w:r>
              <w:rPr>
                <w:sz w:val="24"/>
              </w:rPr>
              <w:t xml:space="preserve">270-687-1</w:t>
            </w:r>
          </w:p>
        </w:tc>
        <w:tc>
          <w:tcPr>
            <w:tcW w:w="1560" w:type="dxa"/>
          </w:tcPr>
          <w:p w:rsidR="00EF4860" w:rsidRDefault="003E79BB">
            <w:pPr>
              <w:pStyle w:val="TableParagraph"/>
              <w:ind w:start="108"/>
              <w:rPr>
                <w:sz w:val="24"/>
              </w:rPr>
            </w:pPr>
            <w:r>
              <w:rPr>
                <w:sz w:val="24"/>
              </w:rPr>
              <w:t xml:space="preserve">68476-47-1</w:t>
            </w:r>
          </w:p>
        </w:tc>
        <w:tc>
          <w:tcPr>
            <w:tcW w:w="1080" w:type="dxa"/>
            <w:tcBorders>
              <w:right w:val="single" w:color="000000" w:sz="4" w:space="0"/>
            </w:tcBorders>
          </w:tcPr>
          <w:p w:rsidR="00EF4860" w:rsidRDefault="003E79BB">
            <w:pPr>
              <w:pStyle w:val="TableParagraph"/>
              <w:ind w:start="108"/>
              <w:rPr>
                <w:sz w:val="24"/>
              </w:rPr>
            </w:pPr>
            <w:r>
              <w:rPr>
                <w:sz w:val="24"/>
              </w:rPr>
              <w:t xml:space="preserve">P</w:t>
            </w:r>
          </w:p>
        </w:tc>
      </w:tr>
      <w:tr w:rsidR="00EF4860">
        <w:trPr>
          <w:trHeight w:val="2687"/>
        </w:trPr>
        <w:tc>
          <w:tcPr>
            <w:tcW w:w="4151" w:type="dxa"/>
            <w:tcBorders>
              <w:left w:val="single" w:color="000000" w:sz="4" w:space="0"/>
            </w:tcBorders>
          </w:tcPr>
          <w:p w:rsidR="00EF4860" w:rsidRDefault="003E79BB">
            <w:pPr>
              <w:pStyle w:val="TableParagraph"/>
              <w:ind w:end="167"/>
              <w:jc w:val="both"/>
              <w:rPr>
                <w:sz w:val="24"/>
              </w:rPr>
            </w:pPr>
            <w:r>
              <w:rPr>
                <w:sz w:val="24"/>
              </w:rPr>
              <w:t xml:space="preserve">Residues (petroleum), catalytic reformed C</w:t>
            </w:r>
            <w:r>
              <w:rPr>
                <w:sz w:val="24"/>
                <w:vertAlign w:val="subscript"/>
              </w:rPr>
              <w:t xml:space="preserve">(6-8</w:t>
            </w:r>
            <w:r>
              <w:rPr>
                <w:sz w:val="24"/>
              </w:rPr>
              <w:t xml:space="preserve">) feed</w:t>
            </w:r>
            <w:r>
              <w:rPr>
                <w:sz w:val="24"/>
              </w:rPr>
              <w:t xml:space="preserve">; </w:t>
            </w:r>
            <w:r>
              <w:rPr>
                <w:sz w:val="24"/>
              </w:rPr>
              <w:t xml:space="preserve">Low boiling </w:t>
            </w:r>
            <w:r>
              <w:rPr>
                <w:sz w:val="24"/>
              </w:rPr>
              <w:t xml:space="preserve">point catalytic reformed naphtha</w:t>
            </w:r>
          </w:p>
          <w:p w:rsidR="00EF4860" w:rsidRDefault="00EF4860">
            <w:pPr>
              <w:pStyle w:val="TableParagraph"/>
              <w:spacing w:before="10"/>
              <w:ind w:start="0"/>
              <w:rPr>
                <w:sz w:val="20"/>
              </w:rPr>
            </w:pPr>
          </w:p>
          <w:p w:rsidR="00EF4860" w:rsidRDefault="003E79BB">
            <w:pPr>
              <w:pStyle w:val="TableParagraph"/>
              <w:spacing w:before="0"/>
              <w:ind w:end="164"/>
              <w:rPr>
                <w:sz w:val="24"/>
              </w:rPr>
            </w:pPr>
            <w:r>
              <w:rPr>
                <w:sz w:val="24"/>
              </w:rPr>
              <w:t xml:space="preserve">(Complex residue from the catalytic reforming of C</w:t>
            </w:r>
            <w:r>
              <w:rPr>
                <w:sz w:val="24"/>
                <w:vertAlign w:val="subscript"/>
              </w:rPr>
              <w:t xml:space="preserve">6-8</w:t>
            </w:r>
            <w:r>
              <w:rPr>
                <w:sz w:val="24"/>
              </w:rPr>
              <w:t xml:space="preserve"> feedstocks</w:t>
            </w:r>
            <w:r>
              <w:rPr>
                <w:sz w:val="24"/>
              </w:rPr>
              <w:t xml:space="preserve">. </w:t>
            </w:r>
            <w:r>
              <w:rPr>
                <w:sz w:val="24"/>
              </w:rPr>
              <w:t xml:space="preserve">It consists </w:t>
            </w:r>
            <w:r>
              <w:rPr>
                <w:sz w:val="24"/>
              </w:rPr>
              <w:t xml:space="preserve">of hydrocarbons having carbon numbers predominantly in the range of C</w:t>
            </w:r>
            <w:r>
              <w:rPr>
                <w:sz w:val="24"/>
                <w:vertAlign w:val="subscript"/>
              </w:rPr>
              <w:t xml:space="preserve">2</w:t>
            </w:r>
            <w:r>
              <w:rPr>
                <w:sz w:val="24"/>
              </w:rPr>
              <w:t xml:space="preserve">-C</w:t>
            </w:r>
            <w:r>
              <w:rPr>
                <w:sz w:val="24"/>
                <w:vertAlign w:val="subscript"/>
              </w:rPr>
              <w:t xml:space="preserve">(6</w:t>
            </w:r>
            <w:r>
              <w:rPr>
                <w:sz w:val="24"/>
              </w:rPr>
              <w:t xml:space="preserve">).</w:t>
            </w:r>
          </w:p>
        </w:tc>
        <w:tc>
          <w:tcPr>
            <w:tcW w:w="1680" w:type="dxa"/>
          </w:tcPr>
          <w:p w:rsidR="00EF4860" w:rsidRDefault="003E79BB">
            <w:pPr>
              <w:pStyle w:val="TableParagraph"/>
              <w:ind w:start="90" w:end="223"/>
              <w:jc w:val="center"/>
              <w:rPr>
                <w:sz w:val="24"/>
              </w:rPr>
            </w:pPr>
            <w:r>
              <w:rPr>
                <w:sz w:val="24"/>
              </w:rPr>
              <w:t xml:space="preserve">649-303-00-5</w:t>
            </w:r>
          </w:p>
        </w:tc>
        <w:tc>
          <w:tcPr>
            <w:tcW w:w="1440" w:type="dxa"/>
          </w:tcPr>
          <w:p w:rsidR="00EF4860" w:rsidRDefault="003E79BB">
            <w:pPr>
              <w:pStyle w:val="TableParagraph"/>
              <w:ind w:start="109"/>
              <w:rPr>
                <w:sz w:val="24"/>
              </w:rPr>
            </w:pPr>
            <w:r>
              <w:rPr>
                <w:sz w:val="24"/>
              </w:rPr>
              <w:t xml:space="preserve">270-794-3</w:t>
            </w:r>
          </w:p>
        </w:tc>
        <w:tc>
          <w:tcPr>
            <w:tcW w:w="1560" w:type="dxa"/>
          </w:tcPr>
          <w:p w:rsidR="00EF4860" w:rsidRDefault="003E79BB">
            <w:pPr>
              <w:pStyle w:val="TableParagraph"/>
              <w:ind w:start="108"/>
              <w:rPr>
                <w:sz w:val="24"/>
              </w:rPr>
            </w:pPr>
            <w:r>
              <w:rPr>
                <w:sz w:val="24"/>
              </w:rPr>
              <w:t xml:space="preserve">68478-15-9</w:t>
            </w:r>
          </w:p>
        </w:tc>
        <w:tc>
          <w:tcPr>
            <w:tcW w:w="1080" w:type="dxa"/>
            <w:tcBorders>
              <w:right w:val="single" w:color="000000" w:sz="4" w:space="0"/>
            </w:tcBorders>
          </w:tcPr>
          <w:p w:rsidR="00EF4860" w:rsidRDefault="003E79BB">
            <w:pPr>
              <w:pStyle w:val="TableParagraph"/>
              <w:ind w:start="108"/>
              <w:rPr>
                <w:sz w:val="24"/>
              </w:rPr>
            </w:pPr>
            <w:r>
              <w:rPr>
                <w:sz w:val="24"/>
              </w:rPr>
              <w:t xml:space="preserve">P</w:t>
            </w:r>
          </w:p>
        </w:tc>
      </w:tr>
    </w:tbl>
    <w:p w:rsidR="00EF4860" w:rsidRDefault="00EF4860">
      <w:pPr>
        <w:rPr>
          <w:sz w:val="24"/>
        </w:rPr>
        <w:sectPr w:rsidR="00EF4860">
          <w:pgSz w:w="11910" w:h="16840"/>
          <w:pgMar w:top="1480" w:right="700" w:bottom="320" w:left="660" w:header="967" w:footer="123" w:gutter="0"/>
          <w:cols w:space="720"/>
        </w:sect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spacing w:before="8"/>
        <w:rPr>
          <w:sz w:val="17"/>
        </w:rPr>
      </w:pPr>
    </w:p>
    <w:tbl>
      <w:tblPr>
        <w:tblStyle w:val="TableNormal"/>
        <w:tblW w:w="0" w:type="auto"/>
        <w:tblInd w:w="1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200"/>
        <w:gridCol w:w="1680"/>
        <w:gridCol w:w="1440"/>
        <w:gridCol w:w="1560"/>
        <w:gridCol w:w="1082"/>
      </w:tblGrid>
      <w:tr w:rsidR="00EF4860">
        <w:trPr>
          <w:trHeight w:val="515"/>
        </w:trPr>
        <w:tc>
          <w:tcPr>
            <w:tcW w:w="4200" w:type="dxa"/>
            <w:tcBorders>
              <w:left w:val="single" w:color="000000" w:sz="4" w:space="0"/>
            </w:tcBorders>
          </w:tcPr>
          <w:p w:rsidR="00EF4860" w:rsidRDefault="003E79BB">
            <w:pPr>
              <w:pStyle w:val="TableParagraph"/>
              <w:ind w:start="1545" w:end="1540"/>
              <w:jc w:val="center"/>
              <w:rPr>
                <w:sz w:val="24"/>
              </w:rPr>
            </w:pPr>
            <w:r>
              <w:rPr>
                <w:sz w:val="24"/>
              </w:rPr>
              <w:t xml:space="preserve">Substances</w:t>
            </w:r>
          </w:p>
        </w:tc>
        <w:tc>
          <w:tcPr>
            <w:tcW w:w="1680" w:type="dxa"/>
          </w:tcPr>
          <w:p w:rsidR="00EF4860" w:rsidRDefault="003E79BB">
            <w:pPr>
              <w:pStyle w:val="TableParagraph"/>
              <w:ind w:start="151"/>
              <w:rPr>
                <w:sz w:val="24"/>
              </w:rPr>
            </w:pPr>
            <w:r>
              <w:rPr>
                <w:sz w:val="24"/>
              </w:rPr>
              <w:t xml:space="preserve">Index number</w:t>
            </w:r>
          </w:p>
        </w:tc>
        <w:tc>
          <w:tcPr>
            <w:tcW w:w="1440" w:type="dxa"/>
          </w:tcPr>
          <w:p w:rsidR="00EF4860" w:rsidRDefault="003E79BB">
            <w:pPr>
              <w:pStyle w:val="TableParagraph"/>
              <w:ind w:start="143"/>
              <w:rPr>
                <w:sz w:val="24"/>
              </w:rPr>
            </w:pPr>
            <w:r>
              <w:rPr>
                <w:sz w:val="24"/>
              </w:rPr>
              <w:t xml:space="preserve">CE number</w:t>
            </w:r>
          </w:p>
        </w:tc>
        <w:tc>
          <w:tcPr>
            <w:tcW w:w="1560" w:type="dxa"/>
          </w:tcPr>
          <w:p w:rsidR="00EF4860" w:rsidRDefault="003E79BB">
            <w:pPr>
              <w:pStyle w:val="TableParagraph"/>
              <w:ind w:start="126"/>
              <w:rPr>
                <w:sz w:val="24"/>
              </w:rPr>
            </w:pPr>
            <w:r>
              <w:rPr>
                <w:sz w:val="24"/>
              </w:rPr>
              <w:t xml:space="preserve">CAS number</w:t>
            </w:r>
          </w:p>
        </w:tc>
        <w:tc>
          <w:tcPr>
            <w:tcW w:w="1082" w:type="dxa"/>
            <w:tcBorders>
              <w:right w:val="single" w:color="000000" w:sz="4" w:space="0"/>
            </w:tcBorders>
          </w:tcPr>
          <w:p w:rsidR="00EF4860" w:rsidRDefault="003E79BB">
            <w:pPr>
              <w:pStyle w:val="TableParagraph"/>
              <w:ind w:start="262"/>
              <w:rPr>
                <w:sz w:val="24"/>
              </w:rPr>
            </w:pPr>
            <w:r>
              <w:rPr>
                <w:sz w:val="24"/>
              </w:rPr>
              <w:t xml:space="preserve">Notes</w:t>
            </w:r>
          </w:p>
        </w:tc>
      </w:tr>
      <w:tr w:rsidR="00EF4860">
        <w:trPr>
          <w:trHeight w:val="4895"/>
        </w:trPr>
        <w:tc>
          <w:tcPr>
            <w:tcW w:w="4200" w:type="dxa"/>
            <w:tcBorders>
              <w:left w:val="single" w:color="000000" w:sz="4" w:space="0"/>
            </w:tcBorders>
          </w:tcPr>
          <w:p w:rsidR="00EF4860" w:rsidRDefault="003E79BB">
            <w:pPr>
              <w:pStyle w:val="TableParagraph"/>
              <w:ind w:end="103"/>
              <w:rPr>
                <w:sz w:val="24"/>
              </w:rPr>
            </w:pPr>
            <w:r>
              <w:rPr>
                <w:sz w:val="24"/>
              </w:rPr>
              <w:t xml:space="preserve">Naphtha (petroleum), light catalytic reformed, dearomatized</w:t>
            </w:r>
            <w:r>
              <w:rPr>
                <w:sz w:val="24"/>
              </w:rPr>
              <w:t xml:space="preserve">; </w:t>
            </w:r>
            <w:r>
              <w:rPr>
                <w:sz w:val="24"/>
              </w:rPr>
              <w:t xml:space="preserve">Low boiling </w:t>
            </w:r>
            <w:r>
              <w:rPr>
                <w:sz w:val="24"/>
              </w:rPr>
              <w:t xml:space="preserve">point catalytic reformed naphtha</w:t>
            </w:r>
          </w:p>
          <w:p w:rsidR="00EF4860" w:rsidRDefault="00EF4860">
            <w:pPr>
              <w:pStyle w:val="TableParagraph"/>
              <w:spacing w:before="10"/>
              <w:ind w:start="0"/>
              <w:rPr>
                <w:sz w:val="20"/>
              </w:rPr>
            </w:pPr>
          </w:p>
          <w:p w:rsidR="00EF4860" w:rsidRDefault="003E79BB">
            <w:pPr>
              <w:pStyle w:val="TableParagraph"/>
              <w:spacing w:before="0"/>
              <w:ind w:end="116"/>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w:t>
            </w:r>
            <w:r w:rsidR="00C173E8">
              <w:rPr>
                <w:sz w:val="24"/>
              </w:rPr>
              <w:t xml:space="preserve">the</w:t>
            </w:r>
            <w:r>
              <w:rPr>
                <w:sz w:val="24"/>
              </w:rPr>
              <w:t xml:space="preserve"> distillation of products from </w:t>
            </w:r>
            <w:r>
              <w:rPr>
                <w:sz w:val="24"/>
              </w:rPr>
              <w:t xml:space="preserve">a catalytic reforming process. It consists predominantly </w:t>
            </w:r>
            <w:r>
              <w:rPr>
                <w:sz w:val="24"/>
              </w:rPr>
              <w:t xml:space="preserve">of hydrocarbons having carbon numbers predominantly in </w:t>
            </w:r>
            <w:r w:rsidR="00C173E8">
              <w:rPr>
                <w:sz w:val="24"/>
              </w:rPr>
              <w:t xml:space="preserve">the</w:t>
            </w:r>
            <w:r>
              <w:rPr>
                <w:sz w:val="24"/>
              </w:rPr>
              <w:t xml:space="preserve"> range of C</w:t>
            </w:r>
            <w:r>
              <w:rPr>
                <w:sz w:val="24"/>
                <w:vertAlign w:val="subscript"/>
              </w:rPr>
              <w:t xml:space="preserve">5</w:t>
            </w:r>
            <w:r>
              <w:rPr>
                <w:sz w:val="24"/>
              </w:rPr>
              <w:t xml:space="preserve">-C</w:t>
            </w:r>
            <w:r>
              <w:rPr>
                <w:sz w:val="24"/>
                <w:vertAlign w:val="subscript"/>
              </w:rPr>
              <w:t xml:space="preserve">8 </w:t>
            </w:r>
            <w:r>
              <w:rPr>
                <w:sz w:val="24"/>
              </w:rPr>
              <w:t xml:space="preserve">with boiling points in the range of approximately </w:t>
            </w:r>
            <w:r>
              <w:rPr>
                <w:sz w:val="24"/>
              </w:rPr>
              <w:t xml:space="preserve">35°C to +60°C.</w:t>
            </w:r>
          </w:p>
          <w:p w:rsidR="00EF4860" w:rsidRDefault="003E79BB">
            <w:pPr>
              <w:pStyle w:val="TableParagraph"/>
              <w:spacing w:before="1"/>
              <w:ind w:end="170"/>
              <w:rPr>
                <w:sz w:val="24"/>
              </w:rPr>
            </w:pPr>
            <w:r>
              <w:rPr>
                <w:sz w:val="24"/>
              </w:rPr>
              <w:t xml:space="preserve">120 °C. Contains a relatively high proportion of </w:t>
            </w:r>
            <w:r>
              <w:rPr>
                <w:sz w:val="24"/>
              </w:rPr>
              <w:t xml:space="preserve">branched-chain hydrocarbons from which the aromatic components have been removed).</w:t>
            </w:r>
          </w:p>
        </w:tc>
        <w:tc>
          <w:tcPr>
            <w:tcW w:w="1680" w:type="dxa"/>
          </w:tcPr>
          <w:p w:rsidR="00EF4860" w:rsidRDefault="003E79BB">
            <w:pPr>
              <w:pStyle w:val="TableParagraph"/>
              <w:ind w:start="110"/>
              <w:rPr>
                <w:sz w:val="24"/>
              </w:rPr>
            </w:pPr>
            <w:r>
              <w:rPr>
                <w:sz w:val="24"/>
              </w:rPr>
              <w:t xml:space="preserve">649-304-00-0</w:t>
            </w:r>
          </w:p>
        </w:tc>
        <w:tc>
          <w:tcPr>
            <w:tcW w:w="1440" w:type="dxa"/>
          </w:tcPr>
          <w:p w:rsidR="00EF4860" w:rsidRDefault="003E79BB">
            <w:pPr>
              <w:pStyle w:val="TableParagraph"/>
              <w:ind w:start="109"/>
              <w:rPr>
                <w:sz w:val="24"/>
              </w:rPr>
            </w:pPr>
            <w:r>
              <w:rPr>
                <w:sz w:val="24"/>
              </w:rPr>
              <w:t xml:space="preserve">270-993-5</w:t>
            </w:r>
          </w:p>
        </w:tc>
        <w:tc>
          <w:tcPr>
            <w:tcW w:w="1560" w:type="dxa"/>
          </w:tcPr>
          <w:p w:rsidR="00EF4860" w:rsidRDefault="003E79BB">
            <w:pPr>
              <w:pStyle w:val="TableParagraph"/>
              <w:ind w:start="108"/>
              <w:rPr>
                <w:sz w:val="24"/>
              </w:rPr>
            </w:pPr>
            <w:r>
              <w:rPr>
                <w:sz w:val="24"/>
              </w:rPr>
              <w:t xml:space="preserve">68513-03-1</w:t>
            </w:r>
          </w:p>
        </w:tc>
        <w:tc>
          <w:tcPr>
            <w:tcW w:w="1082" w:type="dxa"/>
            <w:tcBorders>
              <w:right w:val="single" w:color="000000" w:sz="4" w:space="0"/>
            </w:tcBorders>
          </w:tcPr>
          <w:p w:rsidR="00EF4860" w:rsidRDefault="003E79BB">
            <w:pPr>
              <w:pStyle w:val="TableParagraph"/>
              <w:ind w:start="108"/>
              <w:rPr>
                <w:sz w:val="24"/>
              </w:rPr>
            </w:pPr>
            <w:r>
              <w:rPr>
                <w:sz w:val="24"/>
              </w:rPr>
              <w:t xml:space="preserve">P</w:t>
            </w:r>
          </w:p>
        </w:tc>
      </w:tr>
      <w:tr w:rsidR="00EF4860">
        <w:trPr>
          <w:trHeight w:val="3515"/>
        </w:trPr>
        <w:tc>
          <w:tcPr>
            <w:tcW w:w="4200" w:type="dxa"/>
            <w:tcBorders>
              <w:left w:val="single" w:color="000000" w:sz="4" w:space="0"/>
            </w:tcBorders>
          </w:tcPr>
          <w:p w:rsidR="00EF4860" w:rsidRDefault="003E79BB">
            <w:pPr>
              <w:pStyle w:val="TableParagraph"/>
              <w:ind w:end="110"/>
              <w:rPr>
                <w:sz w:val="24"/>
              </w:rPr>
            </w:pPr>
            <w:r>
              <w:rPr>
                <w:sz w:val="24"/>
              </w:rPr>
              <w:t xml:space="preserve">Distillates (petroleum), straight-run naphtha catalytic reformer overheads</w:t>
            </w:r>
            <w:r>
              <w:rPr>
                <w:sz w:val="24"/>
              </w:rPr>
              <w:t xml:space="preserve">; </w:t>
            </w:r>
            <w:r>
              <w:rPr>
                <w:sz w:val="24"/>
              </w:rPr>
              <w:t xml:space="preserve">Low </w:t>
            </w:r>
            <w:r>
              <w:rPr>
                <w:sz w:val="24"/>
              </w:rPr>
              <w:t xml:space="preserve">boiling </w:t>
            </w:r>
            <w:r>
              <w:rPr>
                <w:sz w:val="24"/>
              </w:rPr>
              <w:t xml:space="preserve">point catalytic reformed naphtha</w:t>
            </w:r>
          </w:p>
          <w:p w:rsidR="00EF4860" w:rsidRDefault="00EF4860">
            <w:pPr>
              <w:pStyle w:val="TableParagraph"/>
              <w:spacing w:before="10"/>
              <w:ind w:start="0"/>
              <w:rPr>
                <w:sz w:val="20"/>
              </w:rPr>
            </w:pPr>
          </w:p>
          <w:p w:rsidR="00EF4860" w:rsidRDefault="003E79BB">
            <w:pPr>
              <w:pStyle w:val="TableParagraph"/>
              <w:spacing w:before="0"/>
              <w:ind w:end="96"/>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catalytic reforming of straight-run naphtha, followed by fractionation of the entire </w:t>
            </w:r>
            <w:r>
              <w:rPr>
                <w:sz w:val="24"/>
              </w:rPr>
              <w:t xml:space="preserve">effluent. It consists of </w:t>
            </w:r>
            <w:r>
              <w:rPr>
                <w:sz w:val="24"/>
              </w:rPr>
              <w:t xml:space="preserve">saturated aliphatic hydrocarbons having carbon numbers predominantly in the range of C</w:t>
            </w:r>
            <w:r>
              <w:rPr>
                <w:sz w:val="24"/>
                <w:vertAlign w:val="subscript"/>
              </w:rPr>
              <w:t xml:space="preserve">2</w:t>
            </w:r>
            <w:r>
              <w:rPr>
                <w:sz w:val="24"/>
              </w:rPr>
              <w:t xml:space="preserve">-C</w:t>
            </w:r>
            <w:r>
              <w:rPr>
                <w:sz w:val="24"/>
                <w:vertAlign w:val="subscript"/>
              </w:rPr>
              <w:t xml:space="preserve">6</w:t>
            </w:r>
            <w:r>
              <w:rPr>
                <w:sz w:val="24"/>
              </w:rPr>
              <w:t xml:space="preserve">.</w:t>
            </w:r>
          </w:p>
        </w:tc>
        <w:tc>
          <w:tcPr>
            <w:tcW w:w="1680" w:type="dxa"/>
          </w:tcPr>
          <w:p w:rsidR="00EF4860" w:rsidRDefault="003E79BB">
            <w:pPr>
              <w:pStyle w:val="TableParagraph"/>
              <w:ind w:start="110"/>
              <w:rPr>
                <w:sz w:val="24"/>
              </w:rPr>
            </w:pPr>
            <w:r>
              <w:rPr>
                <w:sz w:val="24"/>
              </w:rPr>
              <w:t xml:space="preserve">649-305-00-6</w:t>
            </w:r>
          </w:p>
        </w:tc>
        <w:tc>
          <w:tcPr>
            <w:tcW w:w="1440" w:type="dxa"/>
          </w:tcPr>
          <w:p w:rsidR="00EF4860" w:rsidRDefault="003E79BB">
            <w:pPr>
              <w:pStyle w:val="TableParagraph"/>
              <w:ind w:start="109"/>
              <w:rPr>
                <w:sz w:val="24"/>
              </w:rPr>
            </w:pPr>
            <w:r>
              <w:rPr>
                <w:sz w:val="24"/>
              </w:rPr>
              <w:t xml:space="preserve">271-008-1</w:t>
            </w:r>
          </w:p>
        </w:tc>
        <w:tc>
          <w:tcPr>
            <w:tcW w:w="1560" w:type="dxa"/>
          </w:tcPr>
          <w:p w:rsidR="00EF4860" w:rsidRDefault="003E79BB">
            <w:pPr>
              <w:pStyle w:val="TableParagraph"/>
              <w:ind w:start="108"/>
              <w:rPr>
                <w:sz w:val="24"/>
              </w:rPr>
            </w:pPr>
            <w:r>
              <w:rPr>
                <w:sz w:val="24"/>
              </w:rPr>
              <w:t xml:space="preserve">68513-63-3</w:t>
            </w:r>
          </w:p>
        </w:tc>
        <w:tc>
          <w:tcPr>
            <w:tcW w:w="1082" w:type="dxa"/>
            <w:tcBorders>
              <w:right w:val="single" w:color="000000" w:sz="4" w:space="0"/>
            </w:tcBorders>
          </w:tcPr>
          <w:p w:rsidR="00EF4860" w:rsidRDefault="003E79BB">
            <w:pPr>
              <w:pStyle w:val="TableParagraph"/>
              <w:ind w:start="108"/>
              <w:rPr>
                <w:sz w:val="24"/>
              </w:rPr>
            </w:pPr>
            <w:r>
              <w:rPr>
                <w:sz w:val="24"/>
              </w:rPr>
              <w:t xml:space="preserve">P</w:t>
            </w:r>
          </w:p>
        </w:tc>
      </w:tr>
      <w:tr w:rsidR="00EF4860">
        <w:trPr>
          <w:trHeight w:val="1859"/>
        </w:trPr>
        <w:tc>
          <w:tcPr>
            <w:tcW w:w="4200" w:type="dxa"/>
            <w:tcBorders>
              <w:left w:val="single" w:color="000000" w:sz="4" w:space="0"/>
            </w:tcBorders>
          </w:tcPr>
          <w:p w:rsidR="00EF4860" w:rsidRDefault="003E79BB">
            <w:pPr>
              <w:pStyle w:val="TableParagraph"/>
              <w:ind w:end="119"/>
              <w:rPr>
                <w:sz w:val="24"/>
              </w:rPr>
            </w:pPr>
            <w:r>
              <w:rPr>
                <w:sz w:val="24"/>
              </w:rPr>
              <w:t xml:space="preserve">Petroleum products, Hydrofining-Powerforming reformates</w:t>
            </w:r>
            <w:r>
              <w:rPr>
                <w:sz w:val="24"/>
              </w:rPr>
              <w:t xml:space="preserve">; </w:t>
            </w:r>
            <w:r>
              <w:rPr>
                <w:sz w:val="24"/>
              </w:rPr>
              <w:t xml:space="preserve">low-boiling </w:t>
            </w:r>
            <w:r>
              <w:rPr>
                <w:sz w:val="24"/>
              </w:rPr>
              <w:t xml:space="preserve">catalytic reforming naphtha</w:t>
            </w:r>
          </w:p>
        </w:tc>
        <w:tc>
          <w:tcPr>
            <w:tcW w:w="1680" w:type="dxa"/>
          </w:tcPr>
          <w:p w:rsidR="00EF4860" w:rsidRDefault="003E79BB">
            <w:pPr>
              <w:pStyle w:val="TableParagraph"/>
              <w:ind w:start="110"/>
              <w:rPr>
                <w:sz w:val="24"/>
              </w:rPr>
            </w:pPr>
            <w:r>
              <w:rPr>
                <w:sz w:val="24"/>
              </w:rPr>
              <w:t xml:space="preserve">649-306-00-1</w:t>
            </w:r>
          </w:p>
        </w:tc>
        <w:tc>
          <w:tcPr>
            <w:tcW w:w="1440" w:type="dxa"/>
          </w:tcPr>
          <w:p w:rsidR="00EF4860" w:rsidRDefault="003E79BB">
            <w:pPr>
              <w:pStyle w:val="TableParagraph"/>
              <w:ind w:start="109"/>
              <w:rPr>
                <w:sz w:val="24"/>
              </w:rPr>
            </w:pPr>
            <w:r>
              <w:rPr>
                <w:sz w:val="24"/>
              </w:rPr>
              <w:t xml:space="preserve">271-058-4</w:t>
            </w:r>
          </w:p>
        </w:tc>
        <w:tc>
          <w:tcPr>
            <w:tcW w:w="1560" w:type="dxa"/>
          </w:tcPr>
          <w:p w:rsidR="00EF4860" w:rsidRDefault="003E79BB">
            <w:pPr>
              <w:pStyle w:val="TableParagraph"/>
              <w:ind w:start="108"/>
              <w:rPr>
                <w:sz w:val="24"/>
              </w:rPr>
            </w:pPr>
            <w:r>
              <w:rPr>
                <w:sz w:val="24"/>
              </w:rPr>
              <w:t xml:space="preserve">68514-79-4</w:t>
            </w:r>
          </w:p>
        </w:tc>
        <w:tc>
          <w:tcPr>
            <w:tcW w:w="1082" w:type="dxa"/>
            <w:tcBorders>
              <w:right w:val="single" w:color="000000" w:sz="4" w:space="0"/>
            </w:tcBorders>
          </w:tcPr>
          <w:p w:rsidR="00EF4860" w:rsidRDefault="003E79BB">
            <w:pPr>
              <w:pStyle w:val="TableParagraph"/>
              <w:ind w:start="108"/>
              <w:rPr>
                <w:sz w:val="24"/>
              </w:rPr>
            </w:pPr>
            <w:r>
              <w:rPr>
                <w:sz w:val="24"/>
              </w:rPr>
              <w:t xml:space="preserve">P</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200"/>
        <w:gridCol w:w="1680"/>
        <w:gridCol w:w="1440"/>
        <w:gridCol w:w="1560"/>
        <w:gridCol w:w="1082"/>
      </w:tblGrid>
      <w:tr w:rsidR="00EF4860">
        <w:trPr>
          <w:trHeight w:val="515"/>
        </w:trPr>
        <w:tc>
          <w:tcPr>
            <w:tcW w:w="4200" w:type="dxa"/>
            <w:tcBorders>
              <w:left w:val="single" w:color="000000" w:sz="4" w:space="0"/>
            </w:tcBorders>
          </w:tcPr>
          <w:p w:rsidR="00EF4860" w:rsidRDefault="003E79BB">
            <w:pPr>
              <w:pStyle w:val="TableParagraph"/>
              <w:ind w:start="1545" w:end="1540"/>
              <w:jc w:val="center"/>
              <w:rPr>
                <w:sz w:val="24"/>
              </w:rPr>
            </w:pPr>
            <w:r>
              <w:rPr>
                <w:sz w:val="24"/>
              </w:rPr>
              <w:t xml:space="preserve">Substances</w:t>
            </w:r>
          </w:p>
        </w:tc>
        <w:tc>
          <w:tcPr>
            <w:tcW w:w="1680" w:type="dxa"/>
          </w:tcPr>
          <w:p w:rsidR="00EF4860" w:rsidRDefault="003E79BB">
            <w:pPr>
              <w:pStyle w:val="TableParagraph"/>
              <w:ind w:start="151"/>
              <w:rPr>
                <w:sz w:val="24"/>
              </w:rPr>
            </w:pPr>
            <w:r>
              <w:rPr>
                <w:sz w:val="24"/>
              </w:rPr>
              <w:t xml:space="preserve">Index number</w:t>
            </w:r>
          </w:p>
        </w:tc>
        <w:tc>
          <w:tcPr>
            <w:tcW w:w="1440" w:type="dxa"/>
          </w:tcPr>
          <w:p w:rsidR="00EF4860" w:rsidRDefault="003E79BB">
            <w:pPr>
              <w:pStyle w:val="TableParagraph"/>
              <w:ind w:start="143"/>
              <w:rPr>
                <w:sz w:val="24"/>
              </w:rPr>
            </w:pPr>
            <w:r>
              <w:rPr>
                <w:sz w:val="24"/>
              </w:rPr>
              <w:t xml:space="preserve">CE number</w:t>
            </w:r>
          </w:p>
        </w:tc>
        <w:tc>
          <w:tcPr>
            <w:tcW w:w="1560" w:type="dxa"/>
          </w:tcPr>
          <w:p w:rsidR="00EF4860" w:rsidRDefault="003E79BB">
            <w:pPr>
              <w:pStyle w:val="TableParagraph"/>
              <w:ind w:start="126"/>
              <w:rPr>
                <w:sz w:val="24"/>
              </w:rPr>
            </w:pPr>
            <w:r>
              <w:rPr>
                <w:sz w:val="24"/>
              </w:rPr>
              <w:t xml:space="preserve">CAS number</w:t>
            </w:r>
          </w:p>
        </w:tc>
        <w:tc>
          <w:tcPr>
            <w:tcW w:w="1082" w:type="dxa"/>
            <w:tcBorders>
              <w:right w:val="single" w:color="000000" w:sz="4" w:space="0"/>
            </w:tcBorders>
          </w:tcPr>
          <w:p w:rsidR="00EF4860" w:rsidRDefault="003E79BB">
            <w:pPr>
              <w:pStyle w:val="TableParagraph"/>
              <w:ind w:start="262"/>
              <w:rPr>
                <w:sz w:val="24"/>
              </w:rPr>
            </w:pPr>
            <w:r>
              <w:rPr>
                <w:sz w:val="24"/>
              </w:rPr>
              <w:t xml:space="preserve">Notes</w:t>
            </w:r>
          </w:p>
        </w:tc>
      </w:tr>
      <w:tr w:rsidR="00EF4860">
        <w:trPr>
          <w:trHeight w:val="1619"/>
        </w:trPr>
        <w:tc>
          <w:tcPr>
            <w:tcW w:w="4200" w:type="dxa"/>
            <w:tcBorders>
              <w:left w:val="single" w:color="000000" w:sz="4" w:space="0"/>
            </w:tcBorders>
          </w:tcPr>
          <w:p w:rsidR="00EF4860" w:rsidRDefault="003E79BB">
            <w:pPr>
              <w:pStyle w:val="TableParagraph"/>
              <w:ind w:end="116"/>
              <w:rPr>
                <w:sz w:val="24"/>
              </w:rPr>
            </w:pPr>
            <w:r>
              <w:rPr>
                <w:sz w:val="24"/>
              </w:rPr>
              <w:t xml:space="preserve">(</w:t>
            </w:r>
            <w:r w:rsidR="00C173E8">
              <w:rPr>
                <w:sz w:val="24"/>
              </w:rPr>
              <w:t xml:space="preserve">A</w:t>
            </w:r>
            <w:r>
              <w:rPr>
                <w:sz w:val="24"/>
              </w:rPr>
              <w:t xml:space="preserve"> complex combination of </w:t>
            </w:r>
            <w:r>
              <w:rPr>
                <w:sz w:val="24"/>
              </w:rPr>
              <w:t xml:space="preserve">hydrocarbons </w:t>
            </w:r>
            <w:r w:rsidR="009C4D9A">
              <w:rPr>
                <w:sz w:val="24"/>
              </w:rPr>
              <w:t xml:space="preserve">produced by </w:t>
            </w:r>
            <w:r w:rsidR="00C173E8">
              <w:rPr>
                <w:sz w:val="24"/>
              </w:rPr>
              <w:t xml:space="preserve">the</w:t>
            </w:r>
            <w:r w:rsidR="009C4D9A">
              <w:rPr>
                <w:sz w:val="24"/>
              </w:rPr>
              <w:t xml:space="preserve"> Hydrofining-Powerforming process</w:t>
            </w:r>
            <w:r>
              <w:rPr>
                <w:sz w:val="24"/>
              </w:rPr>
              <w:t xml:space="preserve">, with boiling points ranging from approximately </w:t>
            </w:r>
            <w:r>
              <w:rPr>
                <w:sz w:val="24"/>
              </w:rPr>
              <w:t xml:space="preserve">27°C to </w:t>
            </w:r>
            <w:r>
              <w:rPr>
                <w:sz w:val="24"/>
              </w:rPr>
              <w:t xml:space="preserve">210°C.)</w:t>
            </w:r>
          </w:p>
        </w:tc>
        <w:tc>
          <w:tcPr>
            <w:tcW w:w="1680" w:type="dxa"/>
          </w:tcPr>
          <w:p w:rsidR="00EF4860" w:rsidRDefault="00EF4860">
            <w:pPr>
              <w:pStyle w:val="TableParagraph"/>
              <w:spacing w:before="0"/>
              <w:ind w:start="0"/>
            </w:pPr>
          </w:p>
        </w:tc>
        <w:tc>
          <w:tcPr>
            <w:tcW w:w="1440" w:type="dxa"/>
          </w:tcPr>
          <w:p w:rsidR="00EF4860" w:rsidRDefault="00EF4860">
            <w:pPr>
              <w:pStyle w:val="TableParagraph"/>
              <w:spacing w:before="0"/>
              <w:ind w:start="0"/>
            </w:pPr>
          </w:p>
        </w:tc>
        <w:tc>
          <w:tcPr>
            <w:tcW w:w="1560" w:type="dxa"/>
          </w:tcPr>
          <w:p w:rsidR="00EF4860" w:rsidRDefault="00EF4860">
            <w:pPr>
              <w:pStyle w:val="TableParagraph"/>
              <w:spacing w:before="0"/>
              <w:ind w:start="0"/>
            </w:pPr>
          </w:p>
        </w:tc>
        <w:tc>
          <w:tcPr>
            <w:tcW w:w="1082" w:type="dxa"/>
            <w:tcBorders>
              <w:right w:val="single" w:color="000000" w:sz="4" w:space="0"/>
            </w:tcBorders>
          </w:tcPr>
          <w:p w:rsidR="00EF4860" w:rsidRDefault="00EF4860">
            <w:pPr>
              <w:pStyle w:val="TableParagraph"/>
              <w:spacing w:before="0"/>
              <w:ind w:start="0"/>
            </w:pPr>
          </w:p>
        </w:tc>
      </w:tr>
      <w:tr w:rsidR="00EF4860">
        <w:trPr>
          <w:trHeight w:val="4067"/>
        </w:trPr>
        <w:tc>
          <w:tcPr>
            <w:tcW w:w="4200" w:type="dxa"/>
            <w:tcBorders>
              <w:left w:val="single" w:color="000000" w:sz="4" w:space="0"/>
            </w:tcBorders>
          </w:tcPr>
          <w:p w:rsidR="00EF4860" w:rsidRDefault="003E79BB">
            <w:pPr>
              <w:pStyle w:val="TableParagraph"/>
              <w:ind w:end="103"/>
              <w:rPr>
                <w:sz w:val="24"/>
              </w:rPr>
            </w:pPr>
            <w:r>
              <w:rPr>
                <w:sz w:val="24"/>
              </w:rPr>
              <w:t xml:space="preserve">Naphtha (petroleum), reformer, wide-range</w:t>
            </w:r>
            <w:r>
              <w:rPr>
                <w:sz w:val="24"/>
              </w:rPr>
              <w:t xml:space="preserve">; </w:t>
            </w:r>
            <w:r>
              <w:rPr>
                <w:sz w:val="24"/>
              </w:rPr>
              <w:t xml:space="preserve">Low boiling </w:t>
            </w:r>
            <w:r>
              <w:rPr>
                <w:sz w:val="24"/>
              </w:rPr>
              <w:t xml:space="preserve">point catalytic reformer naphtha</w:t>
            </w:r>
          </w:p>
          <w:p w:rsidR="00EF4860" w:rsidRDefault="00EF4860">
            <w:pPr>
              <w:pStyle w:val="TableParagraph"/>
              <w:spacing w:before="10"/>
              <w:ind w:start="0"/>
              <w:rPr>
                <w:sz w:val="20"/>
              </w:rPr>
            </w:pPr>
          </w:p>
          <w:p w:rsidR="00EF4860" w:rsidRDefault="003E79BB">
            <w:pPr>
              <w:pStyle w:val="TableParagraph"/>
              <w:spacing w:before="0"/>
              <w:ind w:end="103"/>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w:t>
            </w:r>
            <w:r w:rsidR="00C173E8">
              <w:rPr>
                <w:sz w:val="24"/>
              </w:rPr>
              <w:t xml:space="preserve">the</w:t>
            </w:r>
            <w:r>
              <w:rPr>
                <w:sz w:val="24"/>
              </w:rPr>
              <w:t xml:space="preserve"> distillation of products from </w:t>
            </w:r>
            <w:r>
              <w:rPr>
                <w:sz w:val="24"/>
              </w:rPr>
              <w:t xml:space="preserve">a catalytic reforming process. It consists </w:t>
            </w:r>
            <w:r>
              <w:rPr>
                <w:sz w:val="24"/>
              </w:rPr>
              <w:t xml:space="preserve">of hydrocarbons having carbon numbers predominantly in the range of C</w:t>
            </w:r>
            <w:r>
              <w:rPr>
                <w:sz w:val="24"/>
                <w:vertAlign w:val="subscript"/>
              </w:rPr>
              <w:t xml:space="preserve">5</w:t>
            </w:r>
            <w:r>
              <w:rPr>
                <w:sz w:val="24"/>
              </w:rPr>
              <w:t xml:space="preserve">-C</w:t>
            </w:r>
            <w:r>
              <w:rPr>
                <w:sz w:val="24"/>
                <w:vertAlign w:val="subscript"/>
              </w:rPr>
              <w:t xml:space="preserve">12 </w:t>
            </w:r>
            <w:r>
              <w:rPr>
                <w:sz w:val="24"/>
              </w:rPr>
              <w:t xml:space="preserve">and </w:t>
            </w:r>
            <w:r>
              <w:rPr>
                <w:sz w:val="24"/>
              </w:rPr>
              <w:t xml:space="preserve">boiling in the range of approximately </w:t>
            </w:r>
            <w:r>
              <w:rPr>
                <w:sz w:val="24"/>
              </w:rPr>
              <w:t xml:space="preserve">35°C to</w:t>
            </w:r>
          </w:p>
          <w:p w:rsidR="00EF4860" w:rsidRDefault="003E79BB">
            <w:pPr>
              <w:pStyle w:val="TableParagraph"/>
              <w:spacing w:before="1"/>
              <w:rPr>
                <w:sz w:val="24"/>
              </w:rPr>
            </w:pPr>
            <w:r>
              <w:rPr>
                <w:sz w:val="24"/>
              </w:rPr>
              <w:t xml:space="preserve">230 </w:t>
            </w:r>
            <w:r>
              <w:rPr>
                <w:sz w:val="24"/>
              </w:rPr>
              <w:t xml:space="preserve">°C.)</w:t>
            </w:r>
          </w:p>
        </w:tc>
        <w:tc>
          <w:tcPr>
            <w:tcW w:w="1680" w:type="dxa"/>
          </w:tcPr>
          <w:p w:rsidR="00EF4860" w:rsidRDefault="003E79BB">
            <w:pPr>
              <w:pStyle w:val="TableParagraph"/>
              <w:ind w:start="110"/>
              <w:rPr>
                <w:sz w:val="24"/>
              </w:rPr>
            </w:pPr>
            <w:r>
              <w:rPr>
                <w:sz w:val="24"/>
              </w:rPr>
              <w:t xml:space="preserve">649-307-00-7</w:t>
            </w:r>
          </w:p>
        </w:tc>
        <w:tc>
          <w:tcPr>
            <w:tcW w:w="1440" w:type="dxa"/>
          </w:tcPr>
          <w:p w:rsidR="00EF4860" w:rsidRDefault="003E79BB">
            <w:pPr>
              <w:pStyle w:val="TableParagraph"/>
              <w:ind w:start="109"/>
              <w:rPr>
                <w:sz w:val="24"/>
              </w:rPr>
            </w:pPr>
            <w:r>
              <w:rPr>
                <w:sz w:val="24"/>
              </w:rPr>
              <w:t xml:space="preserve">272-895-8</w:t>
            </w:r>
          </w:p>
        </w:tc>
        <w:tc>
          <w:tcPr>
            <w:tcW w:w="1560" w:type="dxa"/>
          </w:tcPr>
          <w:p w:rsidR="00EF4860" w:rsidRDefault="003E79BB">
            <w:pPr>
              <w:pStyle w:val="TableParagraph"/>
              <w:ind w:start="108"/>
              <w:rPr>
                <w:sz w:val="24"/>
              </w:rPr>
            </w:pPr>
            <w:r>
              <w:rPr>
                <w:sz w:val="24"/>
              </w:rPr>
              <w:t xml:space="preserve">68919-37-9</w:t>
            </w:r>
          </w:p>
        </w:tc>
        <w:tc>
          <w:tcPr>
            <w:tcW w:w="1082" w:type="dxa"/>
            <w:tcBorders>
              <w:right w:val="single" w:color="000000" w:sz="4" w:space="0"/>
            </w:tcBorders>
          </w:tcPr>
          <w:p w:rsidR="00EF4860" w:rsidRDefault="003E79BB">
            <w:pPr>
              <w:pStyle w:val="TableParagraph"/>
              <w:ind w:start="108"/>
              <w:rPr>
                <w:sz w:val="24"/>
              </w:rPr>
            </w:pPr>
            <w:r>
              <w:rPr>
                <w:sz w:val="24"/>
              </w:rPr>
              <w:t xml:space="preserve">P</w:t>
            </w:r>
          </w:p>
        </w:tc>
      </w:tr>
      <w:tr w:rsidR="00EF4860">
        <w:trPr>
          <w:trHeight w:val="4895"/>
        </w:trPr>
        <w:tc>
          <w:tcPr>
            <w:tcW w:w="4200" w:type="dxa"/>
            <w:tcBorders>
              <w:left w:val="single" w:color="000000" w:sz="4" w:space="0"/>
            </w:tcBorders>
          </w:tcPr>
          <w:p w:rsidR="00EF4860" w:rsidRDefault="003E79BB">
            <w:pPr>
              <w:pStyle w:val="TableParagraph"/>
              <w:ind w:end="170"/>
              <w:rPr>
                <w:sz w:val="24"/>
              </w:rPr>
            </w:pPr>
            <w:r>
              <w:rPr>
                <w:sz w:val="24"/>
              </w:rPr>
              <w:t xml:space="preserve">Naphtha (petroleum), catalytic reformed</w:t>
            </w:r>
            <w:r>
              <w:rPr>
                <w:sz w:val="24"/>
              </w:rPr>
              <w:t xml:space="preserve">; </w:t>
            </w:r>
            <w:r>
              <w:rPr>
                <w:spacing w:val="-5"/>
                <w:sz w:val="24"/>
              </w:rPr>
              <w:t xml:space="preserve">Low </w:t>
            </w:r>
            <w:r>
              <w:rPr>
                <w:sz w:val="24"/>
              </w:rPr>
              <w:t xml:space="preserve">boiling </w:t>
            </w:r>
            <w:r>
              <w:rPr>
                <w:sz w:val="24"/>
              </w:rPr>
              <w:t xml:space="preserve">point catalytic reformed naphtha</w:t>
            </w:r>
          </w:p>
          <w:p w:rsidR="00EF4860" w:rsidRDefault="00EF4860">
            <w:pPr>
              <w:pStyle w:val="TableParagraph"/>
              <w:spacing w:before="10"/>
              <w:ind w:start="0"/>
              <w:rPr>
                <w:sz w:val="20"/>
              </w:rPr>
            </w:pPr>
          </w:p>
          <w:p w:rsidR="00EF4860" w:rsidRDefault="003E79BB">
            <w:pPr>
              <w:pStyle w:val="TableParagraph"/>
              <w:spacing w:before="0"/>
              <w:ind w:end="103"/>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w:t>
            </w:r>
            <w:r w:rsidR="00C173E8">
              <w:rPr>
                <w:sz w:val="24"/>
              </w:rPr>
              <w:t xml:space="preserve">the</w:t>
            </w:r>
            <w:r>
              <w:rPr>
                <w:sz w:val="24"/>
              </w:rPr>
              <w:t xml:space="preserve"> distillation of products from </w:t>
            </w:r>
            <w:r>
              <w:rPr>
                <w:sz w:val="24"/>
              </w:rPr>
              <w:t xml:space="preserve">a catalytic reforming process. It consists </w:t>
            </w:r>
            <w:r>
              <w:rPr>
                <w:sz w:val="24"/>
              </w:rPr>
              <w:t xml:space="preserve">of hydrocarbons having carbon numbers predominantly in the range of C</w:t>
            </w:r>
            <w:r>
              <w:rPr>
                <w:sz w:val="24"/>
                <w:vertAlign w:val="subscript"/>
              </w:rPr>
              <w:t xml:space="preserve">4</w:t>
            </w:r>
            <w:r>
              <w:rPr>
                <w:sz w:val="24"/>
              </w:rPr>
              <w:t xml:space="preserve">-C</w:t>
            </w:r>
            <w:r>
              <w:rPr>
                <w:sz w:val="24"/>
                <w:vertAlign w:val="subscript"/>
              </w:rPr>
              <w:t xml:space="preserve">12 </w:t>
            </w:r>
            <w:r>
              <w:rPr>
                <w:sz w:val="24"/>
              </w:rPr>
              <w:t xml:space="preserve">and </w:t>
            </w:r>
            <w:r>
              <w:rPr>
                <w:sz w:val="24"/>
              </w:rPr>
              <w:t xml:space="preserve">boiling in the range of approximately </w:t>
            </w:r>
            <w:r>
              <w:rPr>
                <w:sz w:val="24"/>
              </w:rPr>
              <w:t xml:space="preserve">30°C </w:t>
            </w:r>
            <w:r>
              <w:rPr>
                <w:sz w:val="24"/>
              </w:rPr>
              <w:t xml:space="preserve">to</w:t>
            </w:r>
          </w:p>
          <w:p w:rsidR="00EF4860" w:rsidRDefault="003E79BB">
            <w:pPr>
              <w:pStyle w:val="TableParagraph"/>
              <w:spacing w:before="1"/>
              <w:ind w:end="113"/>
              <w:rPr>
                <w:sz w:val="24"/>
              </w:rPr>
            </w:pPr>
            <w:r>
              <w:rPr>
                <w:sz w:val="24"/>
              </w:rPr>
              <w:t xml:space="preserve">220 °C. Contains a relatively high proportion of </w:t>
            </w:r>
            <w:r>
              <w:rPr>
                <w:sz w:val="24"/>
              </w:rPr>
              <w:t xml:space="preserve">aromatic hydrocarbons and </w:t>
            </w:r>
            <w:r>
              <w:rPr>
                <w:sz w:val="24"/>
              </w:rPr>
              <w:t xml:space="preserve">branched-chain hydrocarbons. May contain </w:t>
            </w:r>
            <w:r>
              <w:rPr>
                <w:sz w:val="24"/>
              </w:rPr>
              <w:t xml:space="preserve">or more by volume of benzene).</w:t>
            </w:r>
          </w:p>
        </w:tc>
        <w:tc>
          <w:tcPr>
            <w:tcW w:w="1680" w:type="dxa"/>
          </w:tcPr>
          <w:p w:rsidR="00EF4860" w:rsidRDefault="003E79BB">
            <w:pPr>
              <w:pStyle w:val="TableParagraph"/>
              <w:ind w:start="110"/>
              <w:rPr>
                <w:sz w:val="24"/>
              </w:rPr>
            </w:pPr>
            <w:r>
              <w:rPr>
                <w:sz w:val="24"/>
              </w:rPr>
              <w:t xml:space="preserve">649-308-00-2</w:t>
            </w:r>
          </w:p>
        </w:tc>
        <w:tc>
          <w:tcPr>
            <w:tcW w:w="1440" w:type="dxa"/>
          </w:tcPr>
          <w:p w:rsidR="00EF4860" w:rsidRDefault="003E79BB">
            <w:pPr>
              <w:pStyle w:val="TableParagraph"/>
              <w:ind w:start="109"/>
              <w:rPr>
                <w:sz w:val="24"/>
              </w:rPr>
            </w:pPr>
            <w:r>
              <w:rPr>
                <w:sz w:val="24"/>
              </w:rPr>
              <w:t xml:space="preserve">273-271-8</w:t>
            </w:r>
          </w:p>
        </w:tc>
        <w:tc>
          <w:tcPr>
            <w:tcW w:w="1560" w:type="dxa"/>
          </w:tcPr>
          <w:p w:rsidR="00EF4860" w:rsidRDefault="003E79BB">
            <w:pPr>
              <w:pStyle w:val="TableParagraph"/>
              <w:ind w:start="108"/>
              <w:rPr>
                <w:sz w:val="24"/>
              </w:rPr>
            </w:pPr>
            <w:r>
              <w:rPr>
                <w:sz w:val="24"/>
              </w:rPr>
              <w:t xml:space="preserve">68955-35-1</w:t>
            </w:r>
          </w:p>
        </w:tc>
        <w:tc>
          <w:tcPr>
            <w:tcW w:w="1082" w:type="dxa"/>
            <w:tcBorders>
              <w:right w:val="single" w:color="000000" w:sz="4" w:space="0"/>
            </w:tcBorders>
          </w:tcPr>
          <w:p w:rsidR="00EF4860" w:rsidRDefault="003E79BB">
            <w:pPr>
              <w:pStyle w:val="TableParagraph"/>
              <w:ind w:start="108"/>
              <w:rPr>
                <w:sz w:val="24"/>
              </w:rPr>
            </w:pPr>
            <w:r>
              <w:rPr>
                <w:sz w:val="24"/>
              </w:rPr>
              <w:t xml:space="preserve">P</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200"/>
        <w:gridCol w:w="1680"/>
        <w:gridCol w:w="1440"/>
        <w:gridCol w:w="1560"/>
        <w:gridCol w:w="1082"/>
      </w:tblGrid>
      <w:tr w:rsidR="00EF4860">
        <w:trPr>
          <w:trHeight w:val="515"/>
        </w:trPr>
        <w:tc>
          <w:tcPr>
            <w:tcW w:w="4200" w:type="dxa"/>
            <w:tcBorders>
              <w:left w:val="single" w:color="000000" w:sz="4" w:space="0"/>
            </w:tcBorders>
          </w:tcPr>
          <w:p w:rsidR="00EF4860" w:rsidRDefault="003E79BB">
            <w:pPr>
              <w:pStyle w:val="TableParagraph"/>
              <w:ind w:start="1545" w:end="1540"/>
              <w:jc w:val="center"/>
              <w:rPr>
                <w:sz w:val="24"/>
              </w:rPr>
            </w:pPr>
            <w:r>
              <w:rPr>
                <w:sz w:val="24"/>
              </w:rPr>
              <w:t xml:space="preserve">Substances</w:t>
            </w:r>
          </w:p>
        </w:tc>
        <w:tc>
          <w:tcPr>
            <w:tcW w:w="1680" w:type="dxa"/>
          </w:tcPr>
          <w:p w:rsidR="00EF4860" w:rsidRDefault="003E79BB">
            <w:pPr>
              <w:pStyle w:val="TableParagraph"/>
              <w:ind w:start="151"/>
              <w:rPr>
                <w:sz w:val="24"/>
              </w:rPr>
            </w:pPr>
            <w:r>
              <w:rPr>
                <w:sz w:val="24"/>
              </w:rPr>
              <w:t xml:space="preserve">Index number</w:t>
            </w:r>
          </w:p>
        </w:tc>
        <w:tc>
          <w:tcPr>
            <w:tcW w:w="1440" w:type="dxa"/>
          </w:tcPr>
          <w:p w:rsidR="00EF4860" w:rsidRDefault="003E79BB">
            <w:pPr>
              <w:pStyle w:val="TableParagraph"/>
              <w:ind w:start="143"/>
              <w:rPr>
                <w:sz w:val="24"/>
              </w:rPr>
            </w:pPr>
            <w:r>
              <w:rPr>
                <w:sz w:val="24"/>
              </w:rPr>
              <w:t xml:space="preserve">CE number</w:t>
            </w:r>
          </w:p>
        </w:tc>
        <w:tc>
          <w:tcPr>
            <w:tcW w:w="1560" w:type="dxa"/>
          </w:tcPr>
          <w:p w:rsidR="00EF4860" w:rsidRDefault="003E79BB">
            <w:pPr>
              <w:pStyle w:val="TableParagraph"/>
              <w:ind w:start="126"/>
              <w:rPr>
                <w:sz w:val="24"/>
              </w:rPr>
            </w:pPr>
            <w:r>
              <w:rPr>
                <w:sz w:val="24"/>
              </w:rPr>
              <w:t xml:space="preserve">CAS number</w:t>
            </w:r>
          </w:p>
        </w:tc>
        <w:tc>
          <w:tcPr>
            <w:tcW w:w="1082" w:type="dxa"/>
            <w:tcBorders>
              <w:right w:val="single" w:color="000000" w:sz="4" w:space="0"/>
            </w:tcBorders>
          </w:tcPr>
          <w:p w:rsidR="00EF4860" w:rsidRDefault="003E79BB">
            <w:pPr>
              <w:pStyle w:val="TableParagraph"/>
              <w:ind w:start="262"/>
              <w:rPr>
                <w:sz w:val="24"/>
              </w:rPr>
            </w:pPr>
            <w:r>
              <w:rPr>
                <w:sz w:val="24"/>
              </w:rPr>
              <w:t xml:space="preserve">Notes</w:t>
            </w:r>
          </w:p>
        </w:tc>
      </w:tr>
      <w:tr w:rsidR="00EF4860">
        <w:trPr>
          <w:trHeight w:val="4343"/>
        </w:trPr>
        <w:tc>
          <w:tcPr>
            <w:tcW w:w="4200" w:type="dxa"/>
            <w:tcBorders>
              <w:left w:val="single" w:color="000000" w:sz="4" w:space="0"/>
            </w:tcBorders>
          </w:tcPr>
          <w:p w:rsidR="00EF4860" w:rsidRDefault="003E79BB">
            <w:pPr>
              <w:pStyle w:val="TableParagraph"/>
              <w:ind w:end="103"/>
              <w:rPr>
                <w:sz w:val="24"/>
              </w:rPr>
            </w:pPr>
            <w:r>
              <w:rPr>
                <w:sz w:val="24"/>
              </w:rPr>
              <w:t xml:space="preserve">Distillates (petroleum), hydrotreated light catalytic reformed, C</w:t>
            </w:r>
            <w:r>
              <w:rPr>
                <w:sz w:val="24"/>
                <w:vertAlign w:val="subscript"/>
              </w:rPr>
              <w:t xml:space="preserve">(8-12</w:t>
            </w:r>
            <w:r>
              <w:rPr>
                <w:sz w:val="24"/>
              </w:rPr>
              <w:t xml:space="preserve">) aromatic fraction</w:t>
            </w:r>
            <w:r>
              <w:rPr>
                <w:sz w:val="24"/>
              </w:rPr>
              <w:t xml:space="preserve">; </w:t>
            </w:r>
            <w:r>
              <w:rPr>
                <w:sz w:val="24"/>
              </w:rPr>
              <w:t xml:space="preserve">Low boiling </w:t>
            </w:r>
            <w:r>
              <w:rPr>
                <w:sz w:val="24"/>
              </w:rPr>
              <w:t xml:space="preserve">point catalytic reformed naphtha</w:t>
            </w:r>
          </w:p>
          <w:p w:rsidR="00EF4860" w:rsidRDefault="00EF4860">
            <w:pPr>
              <w:pStyle w:val="TableParagraph"/>
              <w:spacing w:before="10"/>
              <w:ind w:start="0"/>
              <w:rPr>
                <w:sz w:val="20"/>
              </w:rPr>
            </w:pPr>
          </w:p>
          <w:p w:rsidR="00EF4860" w:rsidRDefault="003E79BB">
            <w:pPr>
              <w:pStyle w:val="TableParagraph"/>
              <w:spacing w:before="0"/>
              <w:ind w:end="130"/>
              <w:rPr>
                <w:sz w:val="24"/>
              </w:rPr>
            </w:pPr>
            <w:r>
              <w:rPr>
                <w:sz w:val="24"/>
              </w:rPr>
              <w:t xml:space="preserve">(</w:t>
            </w:r>
            <w:r w:rsidR="00C173E8">
              <w:rPr>
                <w:sz w:val="24"/>
              </w:rPr>
              <w:t xml:space="preserve">A</w:t>
            </w:r>
            <w:r>
              <w:rPr>
                <w:sz w:val="24"/>
              </w:rPr>
              <w:t xml:space="preserve"> complex combination of </w:t>
            </w:r>
            <w:r>
              <w:rPr>
                <w:sz w:val="24"/>
              </w:rPr>
              <w:t xml:space="preserve">alkylbenzenes produced by the catalytic reforming of petroleum naphtha. It consists predominantly </w:t>
            </w:r>
            <w:r>
              <w:rPr>
                <w:sz w:val="24"/>
              </w:rPr>
              <w:t xml:space="preserve">of alkylbenzenes having carbon numbers predominantly in </w:t>
            </w:r>
            <w:r w:rsidR="00C173E8">
              <w:rPr>
                <w:sz w:val="24"/>
              </w:rPr>
              <w:t xml:space="preserve">the</w:t>
            </w:r>
            <w:r>
              <w:rPr>
                <w:sz w:val="24"/>
              </w:rPr>
              <w:t xml:space="preserve"> range of C</w:t>
            </w:r>
            <w:r>
              <w:rPr>
                <w:sz w:val="24"/>
                <w:vertAlign w:val="subscript"/>
              </w:rPr>
              <w:t xml:space="preserve">8</w:t>
            </w:r>
            <w:r>
              <w:rPr>
                <w:sz w:val="24"/>
              </w:rPr>
              <w:t xml:space="preserve">-C</w:t>
            </w:r>
            <w:r>
              <w:rPr>
                <w:sz w:val="24"/>
                <w:vertAlign w:val="subscript"/>
              </w:rPr>
              <w:t xml:space="preserve">10 </w:t>
            </w:r>
            <w:r>
              <w:rPr>
                <w:sz w:val="24"/>
              </w:rPr>
              <w:t xml:space="preserve">and </w:t>
            </w:r>
            <w:r>
              <w:rPr>
                <w:sz w:val="24"/>
              </w:rPr>
              <w:t xml:space="preserve">boiling in the range of approximately </w:t>
            </w:r>
            <w:r>
              <w:rPr>
                <w:sz w:val="24"/>
              </w:rPr>
              <w:t xml:space="preserve">160°C to</w:t>
            </w:r>
          </w:p>
          <w:p w:rsidR="00EF4860" w:rsidRDefault="003E79BB">
            <w:pPr>
              <w:pStyle w:val="TableParagraph"/>
              <w:spacing w:before="1"/>
              <w:rPr>
                <w:sz w:val="24"/>
              </w:rPr>
            </w:pPr>
            <w:r>
              <w:rPr>
                <w:sz w:val="24"/>
              </w:rPr>
              <w:t xml:space="preserve">180 </w:t>
            </w:r>
            <w:r>
              <w:rPr>
                <w:sz w:val="24"/>
              </w:rPr>
              <w:t xml:space="preserve">°C.)</w:t>
            </w:r>
          </w:p>
        </w:tc>
        <w:tc>
          <w:tcPr>
            <w:tcW w:w="1680" w:type="dxa"/>
          </w:tcPr>
          <w:p w:rsidR="00EF4860" w:rsidRDefault="003E79BB">
            <w:pPr>
              <w:pStyle w:val="TableParagraph"/>
              <w:ind w:start="110"/>
              <w:rPr>
                <w:sz w:val="24"/>
              </w:rPr>
            </w:pPr>
            <w:r>
              <w:rPr>
                <w:sz w:val="24"/>
              </w:rPr>
              <w:t xml:space="preserve">649-309-00-8</w:t>
            </w:r>
          </w:p>
        </w:tc>
        <w:tc>
          <w:tcPr>
            <w:tcW w:w="1440" w:type="dxa"/>
          </w:tcPr>
          <w:p w:rsidR="00EF4860" w:rsidRDefault="003E79BB">
            <w:pPr>
              <w:pStyle w:val="TableParagraph"/>
              <w:ind w:start="109"/>
              <w:rPr>
                <w:sz w:val="24"/>
              </w:rPr>
            </w:pPr>
            <w:r>
              <w:rPr>
                <w:sz w:val="24"/>
              </w:rPr>
              <w:t xml:space="preserve">285-509-8</w:t>
            </w:r>
          </w:p>
        </w:tc>
        <w:tc>
          <w:tcPr>
            <w:tcW w:w="1560" w:type="dxa"/>
          </w:tcPr>
          <w:p w:rsidR="00EF4860" w:rsidRDefault="003E79BB">
            <w:pPr>
              <w:pStyle w:val="TableParagraph"/>
              <w:ind w:start="108"/>
              <w:rPr>
                <w:sz w:val="24"/>
              </w:rPr>
            </w:pPr>
            <w:r>
              <w:rPr>
                <w:sz w:val="24"/>
              </w:rPr>
              <w:t xml:space="preserve">85116-58-1</w:t>
            </w:r>
          </w:p>
        </w:tc>
        <w:tc>
          <w:tcPr>
            <w:tcW w:w="1082" w:type="dxa"/>
            <w:tcBorders>
              <w:right w:val="single" w:color="000000" w:sz="4" w:space="0"/>
            </w:tcBorders>
          </w:tcPr>
          <w:p w:rsidR="00EF4860" w:rsidRDefault="003E79BB">
            <w:pPr>
              <w:pStyle w:val="TableParagraph"/>
              <w:ind w:start="108"/>
              <w:rPr>
                <w:sz w:val="24"/>
              </w:rPr>
            </w:pPr>
            <w:r>
              <w:rPr>
                <w:sz w:val="24"/>
              </w:rPr>
              <w:t xml:space="preserve">P</w:t>
            </w:r>
          </w:p>
        </w:tc>
      </w:tr>
      <w:tr w:rsidR="00EF4860">
        <w:trPr>
          <w:trHeight w:val="1343"/>
        </w:trPr>
        <w:tc>
          <w:tcPr>
            <w:tcW w:w="4200" w:type="dxa"/>
            <w:tcBorders>
              <w:left w:val="single" w:color="000000" w:sz="4" w:space="0"/>
            </w:tcBorders>
          </w:tcPr>
          <w:p w:rsidR="00EF4860" w:rsidRDefault="003E79BB">
            <w:pPr>
              <w:pStyle w:val="TableParagraph"/>
              <w:ind w:end="147"/>
              <w:rPr>
                <w:sz w:val="24"/>
              </w:rPr>
            </w:pPr>
            <w:r>
              <w:rPr>
                <w:sz w:val="24"/>
              </w:rPr>
              <w:t xml:space="preserve">Aromatic hydrocarbons, C</w:t>
            </w:r>
            <w:r>
              <w:rPr>
                <w:sz w:val="24"/>
                <w:vertAlign w:val="subscript"/>
              </w:rPr>
              <w:t xml:space="preserve">8</w:t>
            </w:r>
            <w:r>
              <w:rPr>
                <w:sz w:val="24"/>
              </w:rPr>
              <w:t xml:space="preserve">, catalytic reforming derivatives</w:t>
            </w:r>
            <w:r>
              <w:rPr>
                <w:sz w:val="24"/>
              </w:rPr>
              <w:t xml:space="preserve">; </w:t>
            </w:r>
            <w:r>
              <w:rPr>
                <w:sz w:val="24"/>
              </w:rPr>
              <w:t xml:space="preserve">low-boiling </w:t>
            </w:r>
            <w:r>
              <w:rPr>
                <w:sz w:val="24"/>
              </w:rPr>
              <w:t xml:space="preserve">catalytic reforming naphtha</w:t>
            </w:r>
          </w:p>
        </w:tc>
        <w:tc>
          <w:tcPr>
            <w:tcW w:w="1680" w:type="dxa"/>
          </w:tcPr>
          <w:p w:rsidR="00EF4860" w:rsidRDefault="003E79BB">
            <w:pPr>
              <w:pStyle w:val="TableParagraph"/>
              <w:ind w:start="110"/>
              <w:rPr>
                <w:sz w:val="24"/>
              </w:rPr>
            </w:pPr>
            <w:r>
              <w:rPr>
                <w:sz w:val="24"/>
              </w:rPr>
              <w:t xml:space="preserve">649-310-00-3</w:t>
            </w:r>
          </w:p>
        </w:tc>
        <w:tc>
          <w:tcPr>
            <w:tcW w:w="1440" w:type="dxa"/>
          </w:tcPr>
          <w:p w:rsidR="00EF4860" w:rsidRDefault="003E79BB">
            <w:pPr>
              <w:pStyle w:val="TableParagraph"/>
              <w:ind w:start="109"/>
              <w:rPr>
                <w:sz w:val="24"/>
              </w:rPr>
            </w:pPr>
            <w:r>
              <w:rPr>
                <w:sz w:val="24"/>
              </w:rPr>
              <w:t xml:space="preserve">295-279-0</w:t>
            </w:r>
          </w:p>
        </w:tc>
        <w:tc>
          <w:tcPr>
            <w:tcW w:w="1560" w:type="dxa"/>
          </w:tcPr>
          <w:p w:rsidR="00EF4860" w:rsidRDefault="003E79BB">
            <w:pPr>
              <w:pStyle w:val="TableParagraph"/>
              <w:ind w:start="108"/>
              <w:rPr>
                <w:sz w:val="24"/>
              </w:rPr>
            </w:pPr>
            <w:r>
              <w:rPr>
                <w:sz w:val="24"/>
              </w:rPr>
              <w:t xml:space="preserve">91995-18-5</w:t>
            </w:r>
          </w:p>
        </w:tc>
        <w:tc>
          <w:tcPr>
            <w:tcW w:w="1082" w:type="dxa"/>
            <w:tcBorders>
              <w:right w:val="single" w:color="000000" w:sz="4" w:space="0"/>
            </w:tcBorders>
          </w:tcPr>
          <w:p w:rsidR="00EF4860" w:rsidRDefault="003E79BB">
            <w:pPr>
              <w:pStyle w:val="TableParagraph"/>
              <w:ind w:start="108"/>
              <w:rPr>
                <w:sz w:val="24"/>
              </w:rPr>
            </w:pPr>
            <w:r>
              <w:rPr>
                <w:sz w:val="24"/>
              </w:rPr>
              <w:t xml:space="preserve">P</w:t>
            </w:r>
          </w:p>
        </w:tc>
      </w:tr>
      <w:tr w:rsidR="00EF4860">
        <w:trPr>
          <w:trHeight w:val="4619"/>
        </w:trPr>
        <w:tc>
          <w:tcPr>
            <w:tcW w:w="4200" w:type="dxa"/>
            <w:tcBorders>
              <w:left w:val="single" w:color="000000" w:sz="4" w:space="0"/>
            </w:tcBorders>
          </w:tcPr>
          <w:p w:rsidR="00EF4860" w:rsidRDefault="003E79BB">
            <w:pPr>
              <w:pStyle w:val="TableParagraph"/>
              <w:ind w:end="546"/>
              <w:rPr>
                <w:sz w:val="24"/>
              </w:rPr>
            </w:pPr>
            <w:r>
              <w:rPr>
                <w:sz w:val="24"/>
              </w:rPr>
              <w:t xml:space="preserve">Aromatic hydrocarbons, C</w:t>
            </w:r>
            <w:r>
              <w:rPr>
                <w:sz w:val="24"/>
                <w:vertAlign w:val="subscript"/>
              </w:rPr>
              <w:t xml:space="preserve">(7-12</w:t>
            </w:r>
            <w:r>
              <w:rPr>
                <w:sz w:val="24"/>
              </w:rPr>
              <w:t xml:space="preserve">), C</w:t>
            </w:r>
            <w:r>
              <w:rPr>
                <w:sz w:val="24"/>
                <w:vertAlign w:val="subscript"/>
              </w:rPr>
              <w:t xml:space="preserve">8</w:t>
            </w:r>
            <w:r>
              <w:rPr>
                <w:sz w:val="24"/>
              </w:rPr>
              <w:t xml:space="preserve">-rich</w:t>
            </w:r>
            <w:r>
              <w:rPr>
                <w:sz w:val="24"/>
              </w:rPr>
              <w:t xml:space="preserve">; </w:t>
            </w:r>
            <w:r>
              <w:rPr>
                <w:sz w:val="24"/>
              </w:rPr>
              <w:t xml:space="preserve">Low-boiling </w:t>
            </w:r>
            <w:r>
              <w:rPr>
                <w:sz w:val="24"/>
              </w:rPr>
              <w:t xml:space="preserve">catalytic reformer naphtha</w:t>
            </w:r>
          </w:p>
          <w:p w:rsidR="00EF4860" w:rsidRDefault="00EF4860">
            <w:pPr>
              <w:pStyle w:val="TableParagraph"/>
              <w:spacing w:before="10"/>
              <w:ind w:start="0"/>
              <w:rPr>
                <w:sz w:val="20"/>
              </w:rPr>
            </w:pPr>
          </w:p>
          <w:p w:rsidR="00EF4860" w:rsidRDefault="003E79BB">
            <w:pPr>
              <w:pStyle w:val="TableParagraph"/>
              <w:spacing w:before="0"/>
              <w:ind w:end="90"/>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separation of the platformer-containing fraction. </w:t>
            </w:r>
            <w:r w:rsidR="00C173E8">
              <w:rPr>
                <w:sz w:val="24"/>
              </w:rPr>
              <w:t xml:space="preserve">It</w:t>
            </w:r>
            <w:r>
              <w:rPr>
                <w:sz w:val="24"/>
              </w:rPr>
              <w:t xml:space="preserve"> consists predominantly </w:t>
            </w:r>
            <w:r>
              <w:rPr>
                <w:sz w:val="24"/>
              </w:rPr>
              <w:t xml:space="preserve">of aromatic hydrocarbons having carbon numbers predominantly in the range of C</w:t>
            </w:r>
            <w:r>
              <w:rPr>
                <w:sz w:val="24"/>
                <w:vertAlign w:val="subscript"/>
              </w:rPr>
              <w:t xml:space="preserve">7</w:t>
            </w:r>
            <w:r>
              <w:rPr>
                <w:sz w:val="24"/>
              </w:rPr>
              <w:t xml:space="preserve">-C</w:t>
            </w:r>
            <w:r>
              <w:rPr>
                <w:sz w:val="24"/>
                <w:vertAlign w:val="subscript"/>
              </w:rPr>
              <w:t xml:space="preserve">(12), </w:t>
            </w:r>
            <w:r>
              <w:rPr>
                <w:sz w:val="24"/>
              </w:rPr>
              <w:t xml:space="preserve">predominantly C</w:t>
            </w:r>
            <w:r>
              <w:rPr>
                <w:sz w:val="24"/>
                <w:vertAlign w:val="subscript"/>
              </w:rPr>
              <w:t xml:space="preserve">8</w:t>
            </w:r>
            <w:r>
              <w:rPr>
                <w:sz w:val="24"/>
              </w:rPr>
              <w:t xml:space="preserve">; may also contain non-aromatic hydrocarbons. Both types of </w:t>
            </w:r>
            <w:r>
              <w:rPr>
                <w:sz w:val="24"/>
              </w:rPr>
              <w:t xml:space="preserve">hydrocarbon have a </w:t>
            </w:r>
            <w:r>
              <w:rPr>
                <w:sz w:val="24"/>
              </w:rPr>
              <w:t xml:space="preserve">boiling point of approximately </w:t>
            </w:r>
            <w:r>
              <w:rPr>
                <w:sz w:val="24"/>
              </w:rPr>
              <w:t xml:space="preserve">130°C to </w:t>
            </w:r>
            <w:r>
              <w:rPr>
                <w:sz w:val="24"/>
              </w:rPr>
              <w:t xml:space="preserve">).</w:t>
            </w:r>
          </w:p>
        </w:tc>
        <w:tc>
          <w:tcPr>
            <w:tcW w:w="1680" w:type="dxa"/>
          </w:tcPr>
          <w:p w:rsidR="00EF4860" w:rsidRDefault="003E79BB">
            <w:pPr>
              <w:pStyle w:val="TableParagraph"/>
              <w:ind w:start="110"/>
              <w:rPr>
                <w:sz w:val="24"/>
              </w:rPr>
            </w:pPr>
            <w:r>
              <w:rPr>
                <w:sz w:val="24"/>
              </w:rPr>
              <w:t xml:space="preserve">649-311-00-9</w:t>
            </w:r>
          </w:p>
        </w:tc>
        <w:tc>
          <w:tcPr>
            <w:tcW w:w="1440" w:type="dxa"/>
          </w:tcPr>
          <w:p w:rsidR="00EF4860" w:rsidRDefault="003E79BB">
            <w:pPr>
              <w:pStyle w:val="TableParagraph"/>
              <w:ind w:start="109"/>
              <w:rPr>
                <w:sz w:val="24"/>
              </w:rPr>
            </w:pPr>
            <w:r>
              <w:rPr>
                <w:sz w:val="24"/>
              </w:rPr>
              <w:t xml:space="preserve">297-401-8</w:t>
            </w:r>
          </w:p>
        </w:tc>
        <w:tc>
          <w:tcPr>
            <w:tcW w:w="1560" w:type="dxa"/>
          </w:tcPr>
          <w:p w:rsidR="00EF4860" w:rsidRDefault="003E79BB">
            <w:pPr>
              <w:pStyle w:val="TableParagraph"/>
              <w:ind w:start="108"/>
              <w:rPr>
                <w:sz w:val="24"/>
              </w:rPr>
            </w:pPr>
            <w:r>
              <w:rPr>
                <w:sz w:val="24"/>
              </w:rPr>
              <w:t xml:space="preserve">93571-75-6</w:t>
            </w:r>
          </w:p>
        </w:tc>
        <w:tc>
          <w:tcPr>
            <w:tcW w:w="1082" w:type="dxa"/>
            <w:tcBorders>
              <w:right w:val="single" w:color="000000" w:sz="4" w:space="0"/>
            </w:tcBorders>
          </w:tcPr>
          <w:p w:rsidR="00EF4860" w:rsidRDefault="003E79BB">
            <w:pPr>
              <w:pStyle w:val="TableParagraph"/>
              <w:ind w:start="108"/>
              <w:rPr>
                <w:sz w:val="24"/>
              </w:rPr>
            </w:pPr>
            <w:r>
              <w:rPr>
                <w:sz w:val="24"/>
              </w:rPr>
              <w:t xml:space="preserve">P</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200"/>
        <w:gridCol w:w="1680"/>
        <w:gridCol w:w="1440"/>
        <w:gridCol w:w="1560"/>
        <w:gridCol w:w="1082"/>
      </w:tblGrid>
      <w:tr w:rsidR="00EF4860">
        <w:trPr>
          <w:trHeight w:val="515"/>
        </w:trPr>
        <w:tc>
          <w:tcPr>
            <w:tcW w:w="4200" w:type="dxa"/>
            <w:tcBorders>
              <w:left w:val="single" w:color="000000" w:sz="4" w:space="0"/>
            </w:tcBorders>
          </w:tcPr>
          <w:p w:rsidR="00EF4860" w:rsidRDefault="003E79BB">
            <w:pPr>
              <w:pStyle w:val="TableParagraph"/>
              <w:ind w:start="1545" w:end="1540"/>
              <w:jc w:val="center"/>
              <w:rPr>
                <w:sz w:val="24"/>
              </w:rPr>
            </w:pPr>
            <w:r>
              <w:rPr>
                <w:sz w:val="24"/>
              </w:rPr>
              <w:t xml:space="preserve">Substances</w:t>
            </w:r>
          </w:p>
        </w:tc>
        <w:tc>
          <w:tcPr>
            <w:tcW w:w="1680" w:type="dxa"/>
          </w:tcPr>
          <w:p w:rsidR="00EF4860" w:rsidRDefault="003E79BB">
            <w:pPr>
              <w:pStyle w:val="TableParagraph"/>
              <w:ind w:start="90" w:end="84"/>
              <w:jc w:val="center"/>
              <w:rPr>
                <w:sz w:val="24"/>
              </w:rPr>
            </w:pPr>
            <w:r>
              <w:rPr>
                <w:sz w:val="24"/>
              </w:rPr>
              <w:t xml:space="preserve">Index number</w:t>
            </w:r>
          </w:p>
        </w:tc>
        <w:tc>
          <w:tcPr>
            <w:tcW w:w="1440" w:type="dxa"/>
          </w:tcPr>
          <w:p w:rsidR="00EF4860" w:rsidRDefault="003E79BB">
            <w:pPr>
              <w:pStyle w:val="TableParagraph"/>
              <w:ind w:start="143"/>
              <w:rPr>
                <w:sz w:val="24"/>
              </w:rPr>
            </w:pPr>
            <w:r>
              <w:rPr>
                <w:sz w:val="24"/>
              </w:rPr>
              <w:t xml:space="preserve">CE number</w:t>
            </w:r>
          </w:p>
        </w:tc>
        <w:tc>
          <w:tcPr>
            <w:tcW w:w="1560" w:type="dxa"/>
          </w:tcPr>
          <w:p w:rsidR="00EF4860" w:rsidRDefault="003E79BB">
            <w:pPr>
              <w:pStyle w:val="TableParagraph"/>
              <w:ind w:start="126"/>
              <w:rPr>
                <w:sz w:val="24"/>
              </w:rPr>
            </w:pPr>
            <w:r>
              <w:rPr>
                <w:sz w:val="24"/>
              </w:rPr>
              <w:t xml:space="preserve">CAS number</w:t>
            </w:r>
          </w:p>
        </w:tc>
        <w:tc>
          <w:tcPr>
            <w:tcW w:w="1082" w:type="dxa"/>
            <w:tcBorders>
              <w:right w:val="single" w:color="000000" w:sz="4" w:space="0"/>
            </w:tcBorders>
          </w:tcPr>
          <w:p w:rsidR="00EF4860" w:rsidRDefault="003E79BB">
            <w:pPr>
              <w:pStyle w:val="TableParagraph"/>
              <w:ind w:start="262"/>
              <w:rPr>
                <w:sz w:val="24"/>
              </w:rPr>
            </w:pPr>
            <w:r>
              <w:rPr>
                <w:sz w:val="24"/>
              </w:rPr>
              <w:t xml:space="preserve">Notes</w:t>
            </w:r>
          </w:p>
        </w:tc>
      </w:tr>
      <w:tr w:rsidR="00EF4860">
        <w:trPr>
          <w:trHeight w:val="4619"/>
        </w:trPr>
        <w:tc>
          <w:tcPr>
            <w:tcW w:w="4200" w:type="dxa"/>
            <w:tcBorders>
              <w:left w:val="single" w:color="000000" w:sz="4" w:space="0"/>
            </w:tcBorders>
          </w:tcPr>
          <w:p w:rsidR="00EF4860" w:rsidRDefault="003E79BB">
            <w:pPr>
              <w:pStyle w:val="TableParagraph"/>
              <w:ind w:end="106"/>
              <w:rPr>
                <w:sz w:val="24"/>
              </w:rPr>
            </w:pPr>
            <w:r>
              <w:rPr>
                <w:sz w:val="24"/>
              </w:rPr>
              <w:t xml:space="preserve">C</w:t>
            </w:r>
            <w:r>
              <w:rPr>
                <w:sz w:val="24"/>
                <w:vertAlign w:val="subscript"/>
              </w:rPr>
              <w:t xml:space="preserve">(5-11</w:t>
            </w:r>
            <w:r>
              <w:rPr>
                <w:sz w:val="24"/>
              </w:rPr>
              <w:t xml:space="preserve">) gasoline</w:t>
            </w:r>
            <w:r>
              <w:rPr>
                <w:sz w:val="24"/>
              </w:rPr>
              <w:t xml:space="preserve">, reformed, stabilized, high </w:t>
            </w:r>
            <w:r>
              <w:rPr>
                <w:sz w:val="24"/>
              </w:rPr>
              <w:t xml:space="preserve">octane</w:t>
            </w:r>
            <w:r>
              <w:rPr>
                <w:sz w:val="24"/>
              </w:rPr>
              <w:t xml:space="preserve">; </w:t>
            </w:r>
            <w:r>
              <w:rPr>
                <w:sz w:val="24"/>
              </w:rPr>
              <w:t xml:space="preserve">low-boiling </w:t>
            </w:r>
            <w:r>
              <w:rPr>
                <w:sz w:val="24"/>
              </w:rPr>
              <w:t xml:space="preserve">catalytic reformed </w:t>
            </w:r>
            <w:r>
              <w:rPr>
                <w:sz w:val="24"/>
              </w:rPr>
              <w:t xml:space="preserve">naphtha</w:t>
            </w:r>
          </w:p>
          <w:p w:rsidR="00EF4860" w:rsidRDefault="00EF4860">
            <w:pPr>
              <w:pStyle w:val="TableParagraph"/>
              <w:spacing w:before="10"/>
              <w:ind w:start="0"/>
              <w:rPr>
                <w:sz w:val="20"/>
              </w:rPr>
            </w:pPr>
          </w:p>
          <w:p w:rsidR="00EF4860" w:rsidRDefault="003E79BB">
            <w:pPr>
              <w:pStyle w:val="TableParagraph"/>
              <w:spacing w:before="0"/>
              <w:ind w:end="83"/>
              <w:rPr>
                <w:sz w:val="24"/>
              </w:rPr>
            </w:pPr>
            <w:r>
              <w:rPr>
                <w:sz w:val="24"/>
              </w:rPr>
              <w:t xml:space="preserve">(</w:t>
            </w:r>
            <w:r w:rsidR="00C173E8">
              <w:rPr>
                <w:sz w:val="24"/>
              </w:rPr>
              <w:t xml:space="preserve">A </w:t>
            </w:r>
            <w:r>
              <w:rPr>
                <w:sz w:val="24"/>
              </w:rPr>
              <w:t xml:space="preserve">complex </w:t>
            </w:r>
            <w:r>
              <w:rPr>
                <w:sz w:val="24"/>
              </w:rPr>
              <w:t xml:space="preserve">combination of </w:t>
            </w:r>
            <w:r>
              <w:rPr>
                <w:sz w:val="24"/>
              </w:rPr>
              <w:t xml:space="preserve">hydrocarbons having a high </w:t>
            </w:r>
            <w:r>
              <w:rPr>
                <w:sz w:val="24"/>
              </w:rPr>
              <w:t xml:space="preserve">octane number obtained by catalytic dehydrogenation </w:t>
            </w:r>
            <w:r>
              <w:rPr>
                <w:sz w:val="24"/>
              </w:rPr>
              <w:t xml:space="preserve">of a predominantly naphthenic naphtha. It consists predominantly </w:t>
            </w:r>
            <w:r>
              <w:rPr>
                <w:sz w:val="24"/>
              </w:rPr>
              <w:t xml:space="preserve">of aromatic and non-aromatic hydrocarbons having carbon numbers predominantly in the range of C</w:t>
            </w:r>
            <w:r>
              <w:rPr>
                <w:sz w:val="24"/>
                <w:vertAlign w:val="subscript"/>
              </w:rPr>
              <w:t xml:space="preserve">5</w:t>
            </w:r>
            <w:r>
              <w:rPr>
                <w:sz w:val="24"/>
              </w:rPr>
              <w:t xml:space="preserve">-C</w:t>
            </w:r>
            <w:r>
              <w:rPr>
                <w:sz w:val="24"/>
                <w:vertAlign w:val="subscript"/>
              </w:rPr>
              <w:t xml:space="preserve">11 </w:t>
            </w:r>
            <w:r>
              <w:rPr>
                <w:sz w:val="24"/>
              </w:rPr>
              <w:t xml:space="preserve">and </w:t>
            </w:r>
            <w:r>
              <w:rPr>
                <w:sz w:val="24"/>
              </w:rPr>
              <w:t xml:space="preserve">boiling in the range of approximately </w:t>
            </w:r>
            <w:r>
              <w:rPr>
                <w:sz w:val="24"/>
              </w:rPr>
              <w:t xml:space="preserve">45°C to</w:t>
            </w:r>
          </w:p>
          <w:p w:rsidR="00EF4860" w:rsidRDefault="003E79BB">
            <w:pPr>
              <w:pStyle w:val="TableParagraph"/>
              <w:spacing w:before="1"/>
              <w:rPr>
                <w:sz w:val="24"/>
              </w:rPr>
            </w:pPr>
            <w:r>
              <w:rPr>
                <w:sz w:val="24"/>
              </w:rPr>
              <w:t xml:space="preserve">185 </w:t>
            </w:r>
            <w:r>
              <w:rPr>
                <w:sz w:val="24"/>
              </w:rPr>
              <w:t xml:space="preserve">°C.)</w:t>
            </w:r>
          </w:p>
        </w:tc>
        <w:tc>
          <w:tcPr>
            <w:tcW w:w="1680" w:type="dxa"/>
          </w:tcPr>
          <w:p w:rsidR="00EF4860" w:rsidRDefault="003E79BB">
            <w:pPr>
              <w:pStyle w:val="TableParagraph"/>
              <w:ind w:start="90" w:end="222"/>
              <w:jc w:val="center"/>
              <w:rPr>
                <w:sz w:val="24"/>
              </w:rPr>
            </w:pPr>
            <w:r>
              <w:rPr>
                <w:sz w:val="24"/>
              </w:rPr>
              <w:t xml:space="preserve">649-312-00-4</w:t>
            </w:r>
          </w:p>
        </w:tc>
        <w:tc>
          <w:tcPr>
            <w:tcW w:w="1440" w:type="dxa"/>
          </w:tcPr>
          <w:p w:rsidR="00EF4860" w:rsidRDefault="003E79BB">
            <w:pPr>
              <w:pStyle w:val="TableParagraph"/>
              <w:ind w:start="109"/>
              <w:rPr>
                <w:sz w:val="24"/>
              </w:rPr>
            </w:pPr>
            <w:r>
              <w:rPr>
                <w:sz w:val="24"/>
              </w:rPr>
              <w:t xml:space="preserve">297-458-9</w:t>
            </w:r>
          </w:p>
        </w:tc>
        <w:tc>
          <w:tcPr>
            <w:tcW w:w="1560" w:type="dxa"/>
          </w:tcPr>
          <w:p w:rsidR="00EF4860" w:rsidRDefault="003E79BB">
            <w:pPr>
              <w:pStyle w:val="TableParagraph"/>
              <w:ind w:start="108"/>
              <w:rPr>
                <w:sz w:val="24"/>
              </w:rPr>
            </w:pPr>
            <w:r>
              <w:rPr>
                <w:sz w:val="24"/>
              </w:rPr>
              <w:t xml:space="preserve">93572-29-3</w:t>
            </w:r>
          </w:p>
        </w:tc>
        <w:tc>
          <w:tcPr>
            <w:tcW w:w="1082" w:type="dxa"/>
            <w:tcBorders>
              <w:right w:val="single" w:color="000000" w:sz="4" w:space="0"/>
            </w:tcBorders>
          </w:tcPr>
          <w:p w:rsidR="00EF4860" w:rsidRDefault="003E79BB">
            <w:pPr>
              <w:pStyle w:val="TableParagraph"/>
              <w:ind w:start="108"/>
              <w:rPr>
                <w:sz w:val="24"/>
              </w:rPr>
            </w:pPr>
            <w:r>
              <w:rPr>
                <w:sz w:val="24"/>
              </w:rPr>
              <w:t xml:space="preserve">P</w:t>
            </w:r>
          </w:p>
        </w:tc>
      </w:tr>
      <w:tr w:rsidR="00EF4860">
        <w:trPr>
          <w:trHeight w:val="4619"/>
        </w:trPr>
        <w:tc>
          <w:tcPr>
            <w:tcW w:w="4200" w:type="dxa"/>
            <w:tcBorders>
              <w:left w:val="single" w:color="000000" w:sz="4" w:space="0"/>
              <w:bottom w:val="single" w:color="000000" w:sz="4" w:space="0"/>
            </w:tcBorders>
          </w:tcPr>
          <w:p w:rsidR="00EF4860" w:rsidRDefault="003E79BB">
            <w:pPr>
              <w:pStyle w:val="TableParagraph"/>
              <w:ind w:end="103"/>
              <w:rPr>
                <w:sz w:val="24"/>
              </w:rPr>
            </w:pPr>
            <w:r>
              <w:rPr>
                <w:sz w:val="24"/>
              </w:rPr>
              <w:t xml:space="preserve">Hydrocarbons, C</w:t>
            </w:r>
            <w:r>
              <w:rPr>
                <w:sz w:val="24"/>
                <w:vertAlign w:val="subscript"/>
              </w:rPr>
              <w:t xml:space="preserve">(7-12</w:t>
            </w:r>
            <w:r>
              <w:rPr>
                <w:sz w:val="24"/>
              </w:rPr>
              <w:t xml:space="preserve">), rich in aromatics higher than C</w:t>
            </w:r>
            <w:r>
              <w:rPr>
                <w:sz w:val="24"/>
                <w:vertAlign w:val="subscript"/>
              </w:rPr>
              <w:t xml:space="preserve">9</w:t>
            </w:r>
            <w:r>
              <w:rPr>
                <w:sz w:val="24"/>
              </w:rPr>
              <w:t xml:space="preserve">, reformer heavy fraction</w:t>
            </w:r>
            <w:r>
              <w:rPr>
                <w:sz w:val="24"/>
              </w:rPr>
              <w:t xml:space="preserve">; </w:t>
            </w:r>
            <w:r>
              <w:rPr>
                <w:sz w:val="24"/>
              </w:rPr>
              <w:t xml:space="preserve">low-boiling </w:t>
            </w:r>
            <w:r>
              <w:rPr>
                <w:sz w:val="24"/>
              </w:rPr>
              <w:t xml:space="preserve">catalytic reformer naphtha</w:t>
            </w:r>
          </w:p>
          <w:p w:rsidR="00EF4860" w:rsidRDefault="00EF4860">
            <w:pPr>
              <w:pStyle w:val="TableParagraph"/>
              <w:spacing w:before="10"/>
              <w:ind w:start="0"/>
              <w:rPr>
                <w:sz w:val="20"/>
              </w:rPr>
            </w:pPr>
          </w:p>
          <w:p w:rsidR="00EF4860" w:rsidRDefault="003E79BB">
            <w:pPr>
              <w:pStyle w:val="TableParagraph"/>
              <w:spacing w:before="0"/>
              <w:ind w:end="90"/>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separation of the platformer-containing fraction. </w:t>
            </w:r>
            <w:r w:rsidR="00C173E8">
              <w:rPr>
                <w:sz w:val="24"/>
              </w:rPr>
              <w:t xml:space="preserve">It</w:t>
            </w:r>
            <w:r>
              <w:rPr>
                <w:sz w:val="24"/>
              </w:rPr>
              <w:t xml:space="preserve"> consists predominantly </w:t>
            </w:r>
            <w:r>
              <w:rPr>
                <w:sz w:val="24"/>
              </w:rPr>
              <w:t xml:space="preserve">of non-aromatic hydrocarbons having carbon numbers predominantly in the range of C</w:t>
            </w:r>
            <w:r>
              <w:rPr>
                <w:sz w:val="24"/>
                <w:vertAlign w:val="subscript"/>
              </w:rPr>
              <w:t xml:space="preserve">7</w:t>
            </w:r>
            <w:r>
              <w:rPr>
                <w:sz w:val="24"/>
              </w:rPr>
              <w:t xml:space="preserve">-C</w:t>
            </w:r>
            <w:r>
              <w:rPr>
                <w:sz w:val="24"/>
                <w:vertAlign w:val="subscript"/>
              </w:rPr>
              <w:t xml:space="preserve">12 </w:t>
            </w:r>
            <w:r>
              <w:rPr>
                <w:sz w:val="24"/>
              </w:rPr>
              <w:t xml:space="preserve">and </w:t>
            </w:r>
            <w:r>
              <w:rPr>
                <w:sz w:val="24"/>
              </w:rPr>
              <w:t xml:space="preserve">boiling in the range of approximately </w:t>
            </w:r>
            <w:r>
              <w:rPr>
                <w:sz w:val="24"/>
              </w:rPr>
              <w:t xml:space="preserve">120°C to </w:t>
            </w:r>
            <w:r>
              <w:rPr>
                <w:sz w:val="24"/>
              </w:rPr>
              <w:t xml:space="preserve">, and </w:t>
            </w:r>
            <w:r>
              <w:rPr>
                <w:sz w:val="24"/>
              </w:rPr>
              <w:t xml:space="preserve">of aromatic hydrocarbons having carbon numbers predominantly in the range of C</w:t>
            </w:r>
            <w:r>
              <w:rPr>
                <w:sz w:val="24"/>
                <w:vertAlign w:val="subscript"/>
              </w:rPr>
              <w:t xml:space="preserve">9 </w:t>
            </w:r>
            <w:r>
              <w:rPr>
                <w:sz w:val="24"/>
              </w:rPr>
              <w:t xml:space="preserve">and higher).</w:t>
            </w:r>
          </w:p>
        </w:tc>
        <w:tc>
          <w:tcPr>
            <w:tcW w:w="1680" w:type="dxa"/>
            <w:tcBorders>
              <w:bottom w:val="single" w:color="000000" w:sz="4" w:space="0"/>
            </w:tcBorders>
          </w:tcPr>
          <w:p w:rsidR="00EF4860" w:rsidRDefault="003E79BB">
            <w:pPr>
              <w:pStyle w:val="TableParagraph"/>
              <w:ind w:start="45" w:end="124"/>
              <w:jc w:val="center"/>
              <w:rPr>
                <w:sz w:val="24"/>
              </w:rPr>
            </w:pPr>
            <w:r>
              <w:rPr>
                <w:sz w:val="24"/>
              </w:rPr>
              <w:t xml:space="preserve">649-313-00-X</w:t>
            </w:r>
          </w:p>
        </w:tc>
        <w:tc>
          <w:tcPr>
            <w:tcW w:w="1440" w:type="dxa"/>
            <w:tcBorders>
              <w:bottom w:val="single" w:color="000000" w:sz="4" w:space="0"/>
            </w:tcBorders>
          </w:tcPr>
          <w:p w:rsidR="00EF4860" w:rsidRDefault="003E79BB">
            <w:pPr>
              <w:pStyle w:val="TableParagraph"/>
              <w:ind w:start="110"/>
              <w:rPr>
                <w:sz w:val="24"/>
              </w:rPr>
            </w:pPr>
            <w:r>
              <w:rPr>
                <w:sz w:val="24"/>
              </w:rPr>
              <w:t xml:space="preserve">297-465-7</w:t>
            </w:r>
          </w:p>
        </w:tc>
        <w:tc>
          <w:tcPr>
            <w:tcW w:w="1560" w:type="dxa"/>
            <w:tcBorders>
              <w:bottom w:val="single" w:color="000000" w:sz="4" w:space="0"/>
            </w:tcBorders>
          </w:tcPr>
          <w:p w:rsidR="00EF4860" w:rsidRDefault="003E79BB">
            <w:pPr>
              <w:pStyle w:val="TableParagraph"/>
              <w:ind w:start="108"/>
              <w:rPr>
                <w:sz w:val="24"/>
              </w:rPr>
            </w:pPr>
            <w:r>
              <w:rPr>
                <w:sz w:val="24"/>
              </w:rPr>
              <w:t xml:space="preserve">93572-35-1</w:t>
            </w:r>
          </w:p>
        </w:tc>
        <w:tc>
          <w:tcPr>
            <w:tcW w:w="1082" w:type="dxa"/>
            <w:tcBorders>
              <w:bottom w:val="single" w:color="000000" w:sz="4" w:space="0"/>
              <w:right w:val="single" w:color="000000" w:sz="4" w:space="0"/>
            </w:tcBorders>
          </w:tcPr>
          <w:p w:rsidR="00EF4860" w:rsidRDefault="003E79BB">
            <w:pPr>
              <w:pStyle w:val="TableParagraph"/>
              <w:ind w:start="108"/>
              <w:rPr>
                <w:sz w:val="24"/>
              </w:rPr>
            </w:pPr>
            <w:r>
              <w:rPr>
                <w:sz w:val="24"/>
              </w:rPr>
              <w:t xml:space="preserve">P</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200"/>
        <w:gridCol w:w="1680"/>
        <w:gridCol w:w="1440"/>
        <w:gridCol w:w="1560"/>
        <w:gridCol w:w="1082"/>
      </w:tblGrid>
      <w:tr w:rsidR="00EF4860">
        <w:trPr>
          <w:trHeight w:val="515"/>
        </w:trPr>
        <w:tc>
          <w:tcPr>
            <w:tcW w:w="4200" w:type="dxa"/>
            <w:tcBorders>
              <w:left w:val="single" w:color="000000" w:sz="4" w:space="0"/>
              <w:bottom w:val="single" w:color="000000" w:sz="4" w:space="0"/>
            </w:tcBorders>
          </w:tcPr>
          <w:p w:rsidR="00EF4860" w:rsidRDefault="003E79BB">
            <w:pPr>
              <w:pStyle w:val="TableParagraph"/>
              <w:ind w:start="1545" w:end="1540"/>
              <w:jc w:val="center"/>
              <w:rPr>
                <w:sz w:val="24"/>
              </w:rPr>
            </w:pPr>
            <w:r>
              <w:rPr>
                <w:sz w:val="24"/>
              </w:rPr>
              <w:t xml:space="preserve">Substances</w:t>
            </w:r>
          </w:p>
        </w:tc>
        <w:tc>
          <w:tcPr>
            <w:tcW w:w="1680" w:type="dxa"/>
            <w:tcBorders>
              <w:bottom w:val="single" w:color="000000" w:sz="4" w:space="0"/>
            </w:tcBorders>
          </w:tcPr>
          <w:p w:rsidR="00EF4860" w:rsidRDefault="003E79BB">
            <w:pPr>
              <w:pStyle w:val="TableParagraph"/>
              <w:ind w:start="151"/>
              <w:rPr>
                <w:sz w:val="24"/>
              </w:rPr>
            </w:pPr>
            <w:r>
              <w:rPr>
                <w:sz w:val="24"/>
              </w:rPr>
              <w:t xml:space="preserve">Index number</w:t>
            </w:r>
          </w:p>
        </w:tc>
        <w:tc>
          <w:tcPr>
            <w:tcW w:w="1440" w:type="dxa"/>
            <w:tcBorders>
              <w:bottom w:val="single" w:color="000000" w:sz="4" w:space="0"/>
            </w:tcBorders>
          </w:tcPr>
          <w:p w:rsidR="00EF4860" w:rsidRDefault="003E79BB">
            <w:pPr>
              <w:pStyle w:val="TableParagraph"/>
              <w:ind w:start="143"/>
              <w:rPr>
                <w:sz w:val="24"/>
              </w:rPr>
            </w:pPr>
            <w:r>
              <w:rPr>
                <w:sz w:val="24"/>
              </w:rPr>
              <w:t xml:space="preserve">CE number</w:t>
            </w:r>
          </w:p>
        </w:tc>
        <w:tc>
          <w:tcPr>
            <w:tcW w:w="1560" w:type="dxa"/>
            <w:tcBorders>
              <w:bottom w:val="single" w:color="000000" w:sz="4" w:space="0"/>
            </w:tcBorders>
          </w:tcPr>
          <w:p w:rsidR="00EF4860" w:rsidRDefault="003E79BB">
            <w:pPr>
              <w:pStyle w:val="TableParagraph"/>
              <w:ind w:start="126"/>
              <w:rPr>
                <w:sz w:val="24"/>
              </w:rPr>
            </w:pPr>
            <w:r>
              <w:rPr>
                <w:sz w:val="24"/>
              </w:rPr>
              <w:t xml:space="preserve">CAS number</w:t>
            </w:r>
          </w:p>
        </w:tc>
        <w:tc>
          <w:tcPr>
            <w:tcW w:w="1082" w:type="dxa"/>
            <w:tcBorders>
              <w:bottom w:val="single" w:color="000000" w:sz="4" w:space="0"/>
              <w:right w:val="single" w:color="000000" w:sz="4" w:space="0"/>
            </w:tcBorders>
          </w:tcPr>
          <w:p w:rsidR="00EF4860" w:rsidRDefault="003E79BB">
            <w:pPr>
              <w:pStyle w:val="TableParagraph"/>
              <w:ind w:start="262"/>
              <w:rPr>
                <w:sz w:val="24"/>
              </w:rPr>
            </w:pPr>
            <w:r>
              <w:rPr>
                <w:sz w:val="24"/>
              </w:rPr>
              <w:t xml:space="preserve">Notes</w:t>
            </w:r>
          </w:p>
        </w:tc>
      </w:tr>
      <w:tr w:rsidR="00EF4860">
        <w:trPr>
          <w:trHeight w:val="4343"/>
        </w:trPr>
        <w:tc>
          <w:tcPr>
            <w:tcW w:w="4200" w:type="dxa"/>
            <w:tcBorders>
              <w:top w:val="single" w:color="000000" w:sz="4" w:space="0"/>
              <w:left w:val="single" w:color="000000" w:sz="4" w:space="0"/>
            </w:tcBorders>
          </w:tcPr>
          <w:p w:rsidR="00EF4860" w:rsidRDefault="003E79BB">
            <w:pPr>
              <w:pStyle w:val="TableParagraph"/>
              <w:ind w:end="440"/>
              <w:rPr>
                <w:sz w:val="24"/>
              </w:rPr>
            </w:pPr>
            <w:r>
              <w:rPr>
                <w:sz w:val="24"/>
              </w:rPr>
              <w:t xml:space="preserve">Hydrocarbons, C</w:t>
            </w:r>
            <w:r>
              <w:rPr>
                <w:sz w:val="24"/>
                <w:vertAlign w:val="subscript"/>
              </w:rPr>
              <w:t xml:space="preserve">(5-11</w:t>
            </w:r>
            <w:r>
              <w:rPr>
                <w:sz w:val="24"/>
              </w:rPr>
              <w:t xml:space="preserve">), rich in nonaromatics, reformer light fraction</w:t>
            </w:r>
            <w:r>
              <w:rPr>
                <w:sz w:val="24"/>
              </w:rPr>
              <w:t xml:space="preserve">; </w:t>
            </w:r>
            <w:r>
              <w:rPr>
                <w:sz w:val="24"/>
              </w:rPr>
              <w:t xml:space="preserve">low-boiling </w:t>
            </w:r>
            <w:r>
              <w:rPr>
                <w:sz w:val="24"/>
              </w:rPr>
              <w:t xml:space="preserve">catalytic reformer naphtha</w:t>
            </w:r>
          </w:p>
          <w:p w:rsidR="00EF4860" w:rsidRDefault="00EF4860">
            <w:pPr>
              <w:pStyle w:val="TableParagraph"/>
              <w:spacing w:before="10"/>
              <w:ind w:start="0"/>
              <w:rPr>
                <w:sz w:val="20"/>
              </w:rPr>
            </w:pPr>
          </w:p>
          <w:p w:rsidR="00EF4860" w:rsidRDefault="003E79BB">
            <w:pPr>
              <w:pStyle w:val="TableParagraph"/>
              <w:spacing w:before="0"/>
              <w:ind w:end="116"/>
              <w:rPr>
                <w:sz w:val="24"/>
              </w:rPr>
            </w:pPr>
            <w:r>
              <w:rPr>
                <w:sz w:val="24"/>
              </w:rPr>
              <w:t xml:space="preserve">(A complex combination of </w:t>
            </w:r>
            <w:r>
              <w:rPr>
                <w:sz w:val="24"/>
              </w:rPr>
              <w:t xml:space="preserve">hydrocarbons obtained by the separation of the platformer-containing fraction. </w:t>
            </w:r>
            <w:r w:rsidR="00C173E8">
              <w:rPr>
                <w:sz w:val="24"/>
              </w:rPr>
              <w:t xml:space="preserve">It</w:t>
            </w:r>
            <w:r>
              <w:rPr>
                <w:sz w:val="24"/>
              </w:rPr>
              <w:t xml:space="preserve"> consists predominantly </w:t>
            </w:r>
            <w:r>
              <w:rPr>
                <w:sz w:val="24"/>
              </w:rPr>
              <w:t xml:space="preserve">of non-aromatic hydrocarbons having carbon numbers predominantly in the range of C</w:t>
            </w:r>
            <w:r>
              <w:rPr>
                <w:sz w:val="24"/>
                <w:vertAlign w:val="subscript"/>
              </w:rPr>
              <w:t xml:space="preserve">5</w:t>
            </w:r>
            <w:r>
              <w:rPr>
                <w:sz w:val="24"/>
              </w:rPr>
              <w:t xml:space="preserve">-C</w:t>
            </w:r>
            <w:r>
              <w:rPr>
                <w:sz w:val="24"/>
                <w:vertAlign w:val="subscript"/>
              </w:rPr>
              <w:t xml:space="preserve">11 </w:t>
            </w:r>
            <w:r>
              <w:rPr>
                <w:sz w:val="24"/>
              </w:rPr>
              <w:t xml:space="preserve">and </w:t>
            </w:r>
            <w:r>
              <w:rPr>
                <w:sz w:val="24"/>
              </w:rPr>
              <w:t xml:space="preserve">boiling in the range of approximately </w:t>
            </w:r>
            <w:r>
              <w:rPr>
                <w:sz w:val="24"/>
              </w:rPr>
              <w:t xml:space="preserve">35°C to </w:t>
            </w:r>
            <w:r>
              <w:rPr>
                <w:sz w:val="24"/>
              </w:rPr>
              <w:t xml:space="preserve">, and benzene and toluene).</w:t>
            </w:r>
          </w:p>
        </w:tc>
        <w:tc>
          <w:tcPr>
            <w:tcW w:w="1680" w:type="dxa"/>
            <w:tcBorders>
              <w:top w:val="single" w:color="000000" w:sz="4" w:space="0"/>
            </w:tcBorders>
          </w:tcPr>
          <w:p w:rsidR="00EF4860" w:rsidRDefault="003E79BB">
            <w:pPr>
              <w:pStyle w:val="TableParagraph"/>
              <w:ind w:start="110"/>
              <w:rPr>
                <w:sz w:val="24"/>
              </w:rPr>
            </w:pPr>
            <w:r>
              <w:rPr>
                <w:sz w:val="24"/>
              </w:rPr>
              <w:t xml:space="preserve">649-314-00-5</w:t>
            </w:r>
          </w:p>
        </w:tc>
        <w:tc>
          <w:tcPr>
            <w:tcW w:w="1440" w:type="dxa"/>
            <w:tcBorders>
              <w:top w:val="single" w:color="000000" w:sz="4" w:space="0"/>
            </w:tcBorders>
          </w:tcPr>
          <w:p w:rsidR="00EF4860" w:rsidRDefault="003E79BB">
            <w:pPr>
              <w:pStyle w:val="TableParagraph"/>
              <w:ind w:start="109"/>
              <w:rPr>
                <w:sz w:val="24"/>
              </w:rPr>
            </w:pPr>
            <w:r>
              <w:rPr>
                <w:sz w:val="24"/>
              </w:rPr>
              <w:t xml:space="preserve">297-466-2</w:t>
            </w:r>
          </w:p>
        </w:tc>
        <w:tc>
          <w:tcPr>
            <w:tcW w:w="1560" w:type="dxa"/>
            <w:tcBorders>
              <w:top w:val="single" w:color="000000" w:sz="4" w:space="0"/>
            </w:tcBorders>
          </w:tcPr>
          <w:p w:rsidR="00EF4860" w:rsidRDefault="003E79BB">
            <w:pPr>
              <w:pStyle w:val="TableParagraph"/>
              <w:ind w:start="108"/>
              <w:rPr>
                <w:sz w:val="24"/>
              </w:rPr>
            </w:pPr>
            <w:r>
              <w:rPr>
                <w:sz w:val="24"/>
              </w:rPr>
              <w:t xml:space="preserve">93572-36-2</w:t>
            </w:r>
          </w:p>
        </w:tc>
        <w:tc>
          <w:tcPr>
            <w:tcW w:w="1082" w:type="dxa"/>
            <w:tcBorders>
              <w:top w:val="single" w:color="000000" w:sz="4" w:space="0"/>
              <w:right w:val="single" w:color="000000" w:sz="4" w:space="0"/>
            </w:tcBorders>
          </w:tcPr>
          <w:p w:rsidR="00EF4860" w:rsidRDefault="003E79BB">
            <w:pPr>
              <w:pStyle w:val="TableParagraph"/>
              <w:ind w:start="108"/>
              <w:rPr>
                <w:sz w:val="24"/>
              </w:rPr>
            </w:pPr>
            <w:r>
              <w:rPr>
                <w:sz w:val="24"/>
              </w:rPr>
              <w:t xml:space="preserve">P</w:t>
            </w:r>
          </w:p>
        </w:tc>
      </w:tr>
      <w:tr w:rsidR="00EF4860">
        <w:trPr>
          <w:trHeight w:val="3239"/>
        </w:trPr>
        <w:tc>
          <w:tcPr>
            <w:tcW w:w="4200" w:type="dxa"/>
            <w:tcBorders>
              <w:left w:val="single" w:color="000000" w:sz="4" w:space="0"/>
            </w:tcBorders>
          </w:tcPr>
          <w:p w:rsidR="00EF4860" w:rsidRDefault="003E79BB">
            <w:pPr>
              <w:pStyle w:val="TableParagraph"/>
              <w:ind w:end="587"/>
              <w:rPr>
                <w:sz w:val="24"/>
              </w:rPr>
            </w:pPr>
            <w:r>
              <w:rPr>
                <w:sz w:val="24"/>
              </w:rPr>
              <w:t xml:space="preserve">Penetrant oil (petroleum), </w:t>
            </w:r>
            <w:r>
              <w:rPr>
                <w:sz w:val="24"/>
              </w:rPr>
              <w:t xml:space="preserve">silicic acid-treated</w:t>
            </w:r>
            <w:r>
              <w:rPr>
                <w:sz w:val="24"/>
              </w:rPr>
              <w:t xml:space="preserve">; Penetrant oil</w:t>
            </w:r>
          </w:p>
          <w:p w:rsidR="00EF4860" w:rsidRDefault="00EF4860">
            <w:pPr>
              <w:pStyle w:val="TableParagraph"/>
              <w:spacing w:before="10"/>
              <w:ind w:start="0"/>
              <w:rPr>
                <w:sz w:val="20"/>
              </w:rPr>
            </w:pPr>
          </w:p>
          <w:p w:rsidR="00EF4860" w:rsidRDefault="003E79BB">
            <w:pPr>
              <w:pStyle w:val="TableParagraph"/>
              <w:spacing w:before="0"/>
              <w:ind w:end="110"/>
              <w:rPr>
                <w:sz w:val="24"/>
              </w:rPr>
            </w:pPr>
            <w:r>
              <w:rPr>
                <w:sz w:val="24"/>
              </w:rPr>
              <w:t xml:space="preserve">(</w:t>
            </w:r>
            <w:r w:rsidR="00C173E8">
              <w:rPr>
                <w:sz w:val="24"/>
              </w:rPr>
              <w:t xml:space="preserve">A</w:t>
            </w:r>
            <w:r>
              <w:rPr>
                <w:sz w:val="24"/>
              </w:rPr>
              <w:t xml:space="preserve"> complex combination of </w:t>
            </w:r>
            <w:r>
              <w:rPr>
                <w:sz w:val="24"/>
              </w:rPr>
              <w:t xml:space="preserve">hydrocarbons obtained </w:t>
            </w:r>
            <w:r w:rsidR="00C173E8">
              <w:rPr>
                <w:sz w:val="24"/>
              </w:rPr>
              <w:t xml:space="preserve">by</w:t>
            </w:r>
            <w:r>
              <w:rPr>
                <w:sz w:val="24"/>
              </w:rPr>
              <w:t xml:space="preserve"> treating </w:t>
            </w:r>
            <w:r>
              <w:rPr>
                <w:sz w:val="24"/>
              </w:rPr>
              <w:t xml:space="preserve">penetrant oil with </w:t>
            </w:r>
            <w:r>
              <w:rPr>
                <w:sz w:val="24"/>
              </w:rPr>
              <w:t xml:space="preserve">silicic acid to </w:t>
            </w:r>
            <w:r>
              <w:rPr>
                <w:sz w:val="24"/>
              </w:rPr>
              <w:t xml:space="preserve">remove trace constituents and impurities. It consists mainly of </w:t>
            </w:r>
            <w:r>
              <w:rPr>
                <w:sz w:val="24"/>
              </w:rPr>
              <w:t xml:space="preserve">straight-chain hydrocarbons having carbon numbers predominantly greater than C</w:t>
            </w:r>
            <w:r>
              <w:rPr>
                <w:sz w:val="24"/>
                <w:vertAlign w:val="subscript"/>
              </w:rPr>
              <w:t xml:space="preserve">(12</w:t>
            </w:r>
            <w:r>
              <w:rPr>
                <w:sz w:val="24"/>
              </w:rPr>
              <w:t xml:space="preserve">).</w:t>
            </w:r>
          </w:p>
        </w:tc>
        <w:tc>
          <w:tcPr>
            <w:tcW w:w="1680" w:type="dxa"/>
          </w:tcPr>
          <w:p w:rsidR="00EF4860" w:rsidRDefault="003E79BB">
            <w:pPr>
              <w:pStyle w:val="TableParagraph"/>
              <w:ind w:start="110"/>
              <w:rPr>
                <w:sz w:val="24"/>
              </w:rPr>
            </w:pPr>
            <w:r>
              <w:rPr>
                <w:sz w:val="24"/>
              </w:rPr>
              <w:t xml:space="preserve">649-315-00-0</w:t>
            </w:r>
          </w:p>
        </w:tc>
        <w:tc>
          <w:tcPr>
            <w:tcW w:w="1440" w:type="dxa"/>
          </w:tcPr>
          <w:p w:rsidR="00EF4860" w:rsidRDefault="003E79BB">
            <w:pPr>
              <w:pStyle w:val="TableParagraph"/>
              <w:ind w:start="109"/>
              <w:rPr>
                <w:sz w:val="24"/>
              </w:rPr>
            </w:pPr>
            <w:r>
              <w:rPr>
                <w:sz w:val="24"/>
              </w:rPr>
              <w:t xml:space="preserve">308-127-6</w:t>
            </w:r>
          </w:p>
        </w:tc>
        <w:tc>
          <w:tcPr>
            <w:tcW w:w="1560" w:type="dxa"/>
          </w:tcPr>
          <w:p w:rsidR="00EF4860" w:rsidRDefault="003E79BB">
            <w:pPr>
              <w:pStyle w:val="TableParagraph"/>
              <w:ind w:start="108"/>
              <w:rPr>
                <w:sz w:val="24"/>
              </w:rPr>
            </w:pPr>
            <w:r>
              <w:rPr>
                <w:sz w:val="24"/>
              </w:rPr>
              <w:t xml:space="preserve">97862-77-6</w:t>
            </w:r>
          </w:p>
        </w:tc>
        <w:tc>
          <w:tcPr>
            <w:tcW w:w="1082" w:type="dxa"/>
            <w:tcBorders>
              <w:right w:val="single" w:color="000000" w:sz="4" w:space="0"/>
            </w:tcBorders>
          </w:tcPr>
          <w:p w:rsidR="00EF4860" w:rsidRDefault="003E79BB">
            <w:pPr>
              <w:pStyle w:val="TableParagraph"/>
              <w:ind w:start="108"/>
              <w:rPr>
                <w:sz w:val="24"/>
              </w:rPr>
            </w:pPr>
            <w:r>
              <w:rPr>
                <w:sz w:val="24"/>
              </w:rPr>
              <w:t xml:space="preserve">L</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200"/>
        <w:gridCol w:w="1680"/>
        <w:gridCol w:w="1440"/>
        <w:gridCol w:w="1560"/>
        <w:gridCol w:w="1082"/>
      </w:tblGrid>
      <w:tr w:rsidR="00EF4860">
        <w:trPr>
          <w:trHeight w:val="515"/>
        </w:trPr>
        <w:tc>
          <w:tcPr>
            <w:tcW w:w="4200" w:type="dxa"/>
            <w:tcBorders>
              <w:left w:val="single" w:color="000000" w:sz="4" w:space="0"/>
            </w:tcBorders>
          </w:tcPr>
          <w:p w:rsidR="00EF4860" w:rsidRDefault="003E79BB">
            <w:pPr>
              <w:pStyle w:val="TableParagraph"/>
              <w:ind w:start="1545" w:end="1540"/>
              <w:jc w:val="center"/>
              <w:rPr>
                <w:sz w:val="24"/>
              </w:rPr>
            </w:pPr>
            <w:r>
              <w:rPr>
                <w:sz w:val="24"/>
              </w:rPr>
              <w:t xml:space="preserve">Substances</w:t>
            </w:r>
          </w:p>
        </w:tc>
        <w:tc>
          <w:tcPr>
            <w:tcW w:w="1680" w:type="dxa"/>
          </w:tcPr>
          <w:p w:rsidR="00EF4860" w:rsidRDefault="003E79BB">
            <w:pPr>
              <w:pStyle w:val="TableParagraph"/>
              <w:ind w:start="151"/>
              <w:rPr>
                <w:sz w:val="24"/>
              </w:rPr>
            </w:pPr>
            <w:r>
              <w:rPr>
                <w:sz w:val="24"/>
              </w:rPr>
              <w:t xml:space="preserve">Index number</w:t>
            </w:r>
          </w:p>
        </w:tc>
        <w:tc>
          <w:tcPr>
            <w:tcW w:w="1440" w:type="dxa"/>
          </w:tcPr>
          <w:p w:rsidR="00EF4860" w:rsidRDefault="003E79BB">
            <w:pPr>
              <w:pStyle w:val="TableParagraph"/>
              <w:ind w:start="143"/>
              <w:rPr>
                <w:sz w:val="24"/>
              </w:rPr>
            </w:pPr>
            <w:r>
              <w:rPr>
                <w:sz w:val="24"/>
              </w:rPr>
              <w:t xml:space="preserve">CE number</w:t>
            </w:r>
          </w:p>
        </w:tc>
        <w:tc>
          <w:tcPr>
            <w:tcW w:w="1560" w:type="dxa"/>
          </w:tcPr>
          <w:p w:rsidR="00EF4860" w:rsidRDefault="003E79BB">
            <w:pPr>
              <w:pStyle w:val="TableParagraph"/>
              <w:ind w:start="126"/>
              <w:rPr>
                <w:sz w:val="24"/>
              </w:rPr>
            </w:pPr>
            <w:r>
              <w:rPr>
                <w:sz w:val="24"/>
              </w:rPr>
              <w:t xml:space="preserve">CAS number</w:t>
            </w:r>
          </w:p>
        </w:tc>
        <w:tc>
          <w:tcPr>
            <w:tcW w:w="1082" w:type="dxa"/>
            <w:tcBorders>
              <w:right w:val="single" w:color="000000" w:sz="4" w:space="0"/>
            </w:tcBorders>
          </w:tcPr>
          <w:p w:rsidR="00EF4860" w:rsidRDefault="003E79BB">
            <w:pPr>
              <w:pStyle w:val="TableParagraph"/>
              <w:ind w:start="262"/>
              <w:rPr>
                <w:sz w:val="24"/>
              </w:rPr>
            </w:pPr>
            <w:r>
              <w:rPr>
                <w:sz w:val="24"/>
              </w:rPr>
              <w:t xml:space="preserve">Notes</w:t>
            </w:r>
          </w:p>
        </w:tc>
      </w:tr>
      <w:tr w:rsidR="00EF4860">
        <w:trPr>
          <w:trHeight w:val="3791"/>
        </w:trPr>
        <w:tc>
          <w:tcPr>
            <w:tcW w:w="4200" w:type="dxa"/>
            <w:tcBorders>
              <w:left w:val="single" w:color="000000" w:sz="4" w:space="0"/>
            </w:tcBorders>
          </w:tcPr>
          <w:p w:rsidR="00EF4860" w:rsidRDefault="003E79BB">
            <w:pPr>
              <w:pStyle w:val="TableParagraph"/>
              <w:ind w:end="849"/>
              <w:rPr>
                <w:sz w:val="24"/>
              </w:rPr>
            </w:pPr>
            <w:r>
              <w:rPr>
                <w:sz w:val="24"/>
              </w:rPr>
              <w:t xml:space="preserve">Naphtha (petroleum), light thermal-cracked</w:t>
            </w:r>
            <w:r>
              <w:rPr>
                <w:sz w:val="24"/>
              </w:rPr>
              <w:t xml:space="preserve">; </w:t>
            </w:r>
            <w:r>
              <w:rPr>
                <w:sz w:val="24"/>
              </w:rPr>
              <w:t xml:space="preserve">Low-boiling </w:t>
            </w:r>
            <w:r>
              <w:rPr>
                <w:sz w:val="24"/>
              </w:rPr>
              <w:t xml:space="preserve">thermal-cracked naphtha</w:t>
            </w:r>
          </w:p>
          <w:p w:rsidR="00EF4860" w:rsidRDefault="00EF4860">
            <w:pPr>
              <w:pStyle w:val="TableParagraph"/>
              <w:spacing w:before="10"/>
              <w:ind w:start="0"/>
              <w:rPr>
                <w:sz w:val="20"/>
              </w:rPr>
            </w:pPr>
          </w:p>
          <w:p w:rsidR="00EF4860" w:rsidRDefault="003E79BB">
            <w:pPr>
              <w:pStyle w:val="TableParagraph"/>
              <w:spacing w:before="0"/>
              <w:ind w:end="113"/>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w:t>
            </w:r>
            <w:r w:rsidR="00C173E8">
              <w:rPr>
                <w:sz w:val="24"/>
              </w:rPr>
              <w:t xml:space="preserve">the</w:t>
            </w:r>
            <w:r>
              <w:rPr>
                <w:sz w:val="24"/>
              </w:rPr>
              <w:t xml:space="preserve"> distillation of products from </w:t>
            </w:r>
            <w:r>
              <w:rPr>
                <w:sz w:val="24"/>
              </w:rPr>
              <w:t xml:space="preserve">a thermal cracking process. It consists predominantly </w:t>
            </w:r>
            <w:r>
              <w:rPr>
                <w:sz w:val="24"/>
              </w:rPr>
              <w:t xml:space="preserve">of unsaturated hydrocarbons having carbon numbers predominantly in the range of C</w:t>
            </w:r>
            <w:r>
              <w:rPr>
                <w:sz w:val="24"/>
                <w:vertAlign w:val="subscript"/>
              </w:rPr>
              <w:t xml:space="preserve">4</w:t>
            </w:r>
            <w:r>
              <w:rPr>
                <w:sz w:val="24"/>
              </w:rPr>
              <w:t xml:space="preserve">-C</w:t>
            </w:r>
            <w:r>
              <w:rPr>
                <w:sz w:val="24"/>
                <w:vertAlign w:val="subscript"/>
              </w:rPr>
              <w:t xml:space="preserve">8 </w:t>
            </w:r>
            <w:r>
              <w:rPr>
                <w:sz w:val="24"/>
              </w:rPr>
              <w:t xml:space="preserve">and </w:t>
            </w:r>
            <w:r>
              <w:rPr>
                <w:sz w:val="24"/>
              </w:rPr>
              <w:t xml:space="preserve">boiling in the range of approximately </w:t>
            </w:r>
            <w:r>
              <w:rPr>
                <w:sz w:val="24"/>
              </w:rPr>
              <w:t xml:space="preserve">-10°C to</w:t>
            </w:r>
          </w:p>
          <w:p w:rsidR="00EF4860" w:rsidRDefault="003E79BB">
            <w:pPr>
              <w:pStyle w:val="TableParagraph"/>
              <w:spacing w:before="1"/>
              <w:rPr>
                <w:sz w:val="24"/>
              </w:rPr>
            </w:pPr>
            <w:r>
              <w:rPr>
                <w:sz w:val="24"/>
              </w:rPr>
              <w:t xml:space="preserve">130 </w:t>
            </w:r>
            <w:r>
              <w:rPr>
                <w:sz w:val="24"/>
              </w:rPr>
              <w:t xml:space="preserve">°C.)</w:t>
            </w:r>
          </w:p>
        </w:tc>
        <w:tc>
          <w:tcPr>
            <w:tcW w:w="1680" w:type="dxa"/>
          </w:tcPr>
          <w:p w:rsidR="00EF4860" w:rsidRDefault="003E79BB">
            <w:pPr>
              <w:pStyle w:val="TableParagraph"/>
              <w:ind w:start="110"/>
              <w:rPr>
                <w:sz w:val="24"/>
              </w:rPr>
            </w:pPr>
            <w:r>
              <w:rPr>
                <w:sz w:val="24"/>
              </w:rPr>
              <w:t xml:space="preserve">649-316-00-6</w:t>
            </w:r>
          </w:p>
        </w:tc>
        <w:tc>
          <w:tcPr>
            <w:tcW w:w="1440" w:type="dxa"/>
          </w:tcPr>
          <w:p w:rsidR="00EF4860" w:rsidRDefault="003E79BB">
            <w:pPr>
              <w:pStyle w:val="TableParagraph"/>
              <w:ind w:start="109"/>
              <w:rPr>
                <w:sz w:val="24"/>
              </w:rPr>
            </w:pPr>
            <w:r>
              <w:rPr>
                <w:sz w:val="24"/>
              </w:rPr>
              <w:t xml:space="preserve">265-075-6</w:t>
            </w:r>
          </w:p>
        </w:tc>
        <w:tc>
          <w:tcPr>
            <w:tcW w:w="1560" w:type="dxa"/>
          </w:tcPr>
          <w:p w:rsidR="00EF4860" w:rsidRDefault="003E79BB">
            <w:pPr>
              <w:pStyle w:val="TableParagraph"/>
              <w:ind w:start="108"/>
              <w:rPr>
                <w:sz w:val="24"/>
              </w:rPr>
            </w:pPr>
            <w:r>
              <w:rPr>
                <w:sz w:val="24"/>
              </w:rPr>
              <w:t xml:space="preserve">64741-74-8</w:t>
            </w:r>
          </w:p>
        </w:tc>
        <w:tc>
          <w:tcPr>
            <w:tcW w:w="1082" w:type="dxa"/>
            <w:tcBorders>
              <w:right w:val="single" w:color="000000" w:sz="4" w:space="0"/>
            </w:tcBorders>
          </w:tcPr>
          <w:p w:rsidR="00EF4860" w:rsidRDefault="003E79BB">
            <w:pPr>
              <w:pStyle w:val="TableParagraph"/>
              <w:ind w:start="108"/>
              <w:rPr>
                <w:sz w:val="24"/>
              </w:rPr>
            </w:pPr>
            <w:r>
              <w:rPr>
                <w:sz w:val="24"/>
              </w:rPr>
              <w:t xml:space="preserve">P</w:t>
            </w:r>
          </w:p>
        </w:tc>
      </w:tr>
      <w:tr w:rsidR="00EF4860">
        <w:trPr>
          <w:trHeight w:val="3791"/>
        </w:trPr>
        <w:tc>
          <w:tcPr>
            <w:tcW w:w="4200" w:type="dxa"/>
            <w:tcBorders>
              <w:left w:val="single" w:color="000000" w:sz="4" w:space="0"/>
            </w:tcBorders>
          </w:tcPr>
          <w:p w:rsidR="00EF4860" w:rsidRDefault="003E79BB">
            <w:pPr>
              <w:pStyle w:val="TableParagraph"/>
              <w:ind w:end="546"/>
              <w:rPr>
                <w:sz w:val="24"/>
              </w:rPr>
            </w:pPr>
            <w:r>
              <w:rPr>
                <w:sz w:val="24"/>
              </w:rPr>
              <w:t xml:space="preserve">Naphtha (petroleum), thermal-cracked heavy</w:t>
            </w:r>
            <w:r>
              <w:rPr>
                <w:sz w:val="24"/>
              </w:rPr>
              <w:t xml:space="preserve">; </w:t>
            </w:r>
            <w:r>
              <w:rPr>
                <w:spacing w:val="-4"/>
                <w:sz w:val="24"/>
              </w:rPr>
              <w:t xml:space="preserve">Low-boiling </w:t>
            </w:r>
            <w:r>
              <w:rPr>
                <w:sz w:val="24"/>
              </w:rPr>
              <w:t xml:space="preserve">thermal-cracked naphtha</w:t>
            </w:r>
          </w:p>
          <w:p w:rsidR="00EF4860" w:rsidRDefault="00EF4860">
            <w:pPr>
              <w:pStyle w:val="TableParagraph"/>
              <w:spacing w:before="10"/>
              <w:ind w:start="0"/>
              <w:rPr>
                <w:sz w:val="20"/>
              </w:rPr>
            </w:pPr>
          </w:p>
          <w:p w:rsidR="00EF4860" w:rsidRDefault="003E79BB">
            <w:pPr>
              <w:pStyle w:val="TableParagraph"/>
              <w:spacing w:before="0"/>
              <w:ind w:end="116"/>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w:t>
            </w:r>
            <w:r w:rsidR="00C173E8">
              <w:rPr>
                <w:sz w:val="24"/>
              </w:rPr>
              <w:t xml:space="preserve">the</w:t>
            </w:r>
            <w:r>
              <w:rPr>
                <w:sz w:val="24"/>
              </w:rPr>
              <w:t xml:space="preserve"> distillation of products from </w:t>
            </w:r>
            <w:r>
              <w:rPr>
                <w:sz w:val="24"/>
              </w:rPr>
              <w:t xml:space="preserve">a thermal cracking process. It consists predominantly </w:t>
            </w:r>
            <w:r>
              <w:rPr>
                <w:sz w:val="24"/>
              </w:rPr>
              <w:t xml:space="preserve">of unsaturated hydrocarbons having carbon numbers predominantly in the range of C</w:t>
            </w:r>
            <w:r>
              <w:rPr>
                <w:sz w:val="24"/>
                <w:vertAlign w:val="subscript"/>
              </w:rPr>
              <w:t xml:space="preserve">6</w:t>
            </w:r>
            <w:r>
              <w:rPr>
                <w:sz w:val="24"/>
              </w:rPr>
              <w:t xml:space="preserve">-C</w:t>
            </w:r>
            <w:r>
              <w:rPr>
                <w:sz w:val="24"/>
                <w:vertAlign w:val="subscript"/>
              </w:rPr>
              <w:t xml:space="preserve">12 </w:t>
            </w:r>
            <w:r>
              <w:rPr>
                <w:sz w:val="24"/>
              </w:rPr>
              <w:t xml:space="preserve">and </w:t>
            </w:r>
            <w:r>
              <w:rPr>
                <w:sz w:val="24"/>
              </w:rPr>
              <w:t xml:space="preserve">boiling in the range of approximately </w:t>
            </w:r>
            <w:r>
              <w:rPr>
                <w:sz w:val="24"/>
              </w:rPr>
              <w:t xml:space="preserve">65°C </w:t>
            </w:r>
            <w:r>
              <w:rPr>
                <w:sz w:val="24"/>
              </w:rPr>
              <w:t xml:space="preserve">to +60°C.</w:t>
            </w:r>
          </w:p>
          <w:p w:rsidR="00EF4860" w:rsidRDefault="003E79BB">
            <w:pPr>
              <w:pStyle w:val="TableParagraph"/>
              <w:spacing w:before="1"/>
              <w:rPr>
                <w:sz w:val="24"/>
              </w:rPr>
            </w:pPr>
            <w:r>
              <w:rPr>
                <w:sz w:val="24"/>
              </w:rPr>
              <w:t xml:space="preserve">220 </w:t>
            </w:r>
            <w:r>
              <w:rPr>
                <w:sz w:val="24"/>
              </w:rPr>
              <w:t xml:space="preserve">°C.)</w:t>
            </w:r>
          </w:p>
        </w:tc>
        <w:tc>
          <w:tcPr>
            <w:tcW w:w="1680" w:type="dxa"/>
          </w:tcPr>
          <w:p w:rsidR="00EF4860" w:rsidRDefault="003E79BB">
            <w:pPr>
              <w:pStyle w:val="TableParagraph"/>
              <w:ind w:start="110"/>
              <w:rPr>
                <w:sz w:val="24"/>
              </w:rPr>
            </w:pPr>
            <w:r>
              <w:rPr>
                <w:sz w:val="24"/>
              </w:rPr>
              <w:t xml:space="preserve">649-317-00-1</w:t>
            </w:r>
          </w:p>
        </w:tc>
        <w:tc>
          <w:tcPr>
            <w:tcW w:w="1440" w:type="dxa"/>
          </w:tcPr>
          <w:p w:rsidR="00EF4860" w:rsidRDefault="003E79BB">
            <w:pPr>
              <w:pStyle w:val="TableParagraph"/>
              <w:ind w:start="109"/>
              <w:rPr>
                <w:sz w:val="24"/>
              </w:rPr>
            </w:pPr>
            <w:r>
              <w:rPr>
                <w:sz w:val="24"/>
              </w:rPr>
              <w:t xml:space="preserve">265-085-0</w:t>
            </w:r>
          </w:p>
        </w:tc>
        <w:tc>
          <w:tcPr>
            <w:tcW w:w="1560" w:type="dxa"/>
          </w:tcPr>
          <w:p w:rsidR="00EF4860" w:rsidRDefault="003E79BB">
            <w:pPr>
              <w:pStyle w:val="TableParagraph"/>
              <w:ind w:start="108"/>
              <w:rPr>
                <w:sz w:val="24"/>
              </w:rPr>
            </w:pPr>
            <w:r>
              <w:rPr>
                <w:sz w:val="24"/>
              </w:rPr>
              <w:t xml:space="preserve">64741-83-9</w:t>
            </w:r>
          </w:p>
        </w:tc>
        <w:tc>
          <w:tcPr>
            <w:tcW w:w="1082" w:type="dxa"/>
            <w:tcBorders>
              <w:right w:val="single" w:color="000000" w:sz="4" w:space="0"/>
            </w:tcBorders>
          </w:tcPr>
          <w:p w:rsidR="00EF4860" w:rsidRDefault="003E79BB">
            <w:pPr>
              <w:pStyle w:val="TableParagraph"/>
              <w:ind w:start="108"/>
              <w:rPr>
                <w:sz w:val="24"/>
              </w:rPr>
            </w:pPr>
            <w:r>
              <w:rPr>
                <w:sz w:val="24"/>
              </w:rPr>
              <w:t xml:space="preserve">P</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200"/>
        <w:gridCol w:w="1680"/>
        <w:gridCol w:w="1440"/>
        <w:gridCol w:w="1560"/>
        <w:gridCol w:w="1082"/>
      </w:tblGrid>
      <w:tr w:rsidR="00EF4860">
        <w:trPr>
          <w:trHeight w:val="515"/>
        </w:trPr>
        <w:tc>
          <w:tcPr>
            <w:tcW w:w="4200" w:type="dxa"/>
            <w:tcBorders>
              <w:left w:val="single" w:color="000000" w:sz="4" w:space="0"/>
            </w:tcBorders>
          </w:tcPr>
          <w:p w:rsidR="00EF4860" w:rsidRDefault="003E79BB">
            <w:pPr>
              <w:pStyle w:val="TableParagraph"/>
              <w:ind w:start="1545" w:end="1540"/>
              <w:jc w:val="center"/>
              <w:rPr>
                <w:sz w:val="24"/>
              </w:rPr>
            </w:pPr>
            <w:r>
              <w:rPr>
                <w:sz w:val="24"/>
              </w:rPr>
              <w:t xml:space="preserve">Substances</w:t>
            </w:r>
          </w:p>
        </w:tc>
        <w:tc>
          <w:tcPr>
            <w:tcW w:w="1680" w:type="dxa"/>
          </w:tcPr>
          <w:p w:rsidR="00EF4860" w:rsidRDefault="003E79BB">
            <w:pPr>
              <w:pStyle w:val="TableParagraph"/>
              <w:ind w:start="151"/>
              <w:rPr>
                <w:sz w:val="24"/>
              </w:rPr>
            </w:pPr>
            <w:r>
              <w:rPr>
                <w:sz w:val="24"/>
              </w:rPr>
              <w:t xml:space="preserve">Index number</w:t>
            </w:r>
          </w:p>
        </w:tc>
        <w:tc>
          <w:tcPr>
            <w:tcW w:w="1440" w:type="dxa"/>
          </w:tcPr>
          <w:p w:rsidR="00EF4860" w:rsidRDefault="003E79BB">
            <w:pPr>
              <w:pStyle w:val="TableParagraph"/>
              <w:ind w:start="143"/>
              <w:rPr>
                <w:sz w:val="24"/>
              </w:rPr>
            </w:pPr>
            <w:r>
              <w:rPr>
                <w:sz w:val="24"/>
              </w:rPr>
              <w:t xml:space="preserve">CE number</w:t>
            </w:r>
          </w:p>
        </w:tc>
        <w:tc>
          <w:tcPr>
            <w:tcW w:w="1560" w:type="dxa"/>
          </w:tcPr>
          <w:p w:rsidR="00EF4860" w:rsidRDefault="003E79BB">
            <w:pPr>
              <w:pStyle w:val="TableParagraph"/>
              <w:ind w:start="126"/>
              <w:rPr>
                <w:sz w:val="24"/>
              </w:rPr>
            </w:pPr>
            <w:r>
              <w:rPr>
                <w:sz w:val="24"/>
              </w:rPr>
              <w:t xml:space="preserve">CAS number</w:t>
            </w:r>
          </w:p>
        </w:tc>
        <w:tc>
          <w:tcPr>
            <w:tcW w:w="1082" w:type="dxa"/>
            <w:tcBorders>
              <w:right w:val="single" w:color="000000" w:sz="4" w:space="0"/>
            </w:tcBorders>
          </w:tcPr>
          <w:p w:rsidR="00EF4860" w:rsidRDefault="003E79BB">
            <w:pPr>
              <w:pStyle w:val="TableParagraph"/>
              <w:ind w:start="262"/>
              <w:rPr>
                <w:sz w:val="24"/>
              </w:rPr>
            </w:pPr>
            <w:r>
              <w:rPr>
                <w:sz w:val="24"/>
              </w:rPr>
              <w:t xml:space="preserve">Notes</w:t>
            </w:r>
          </w:p>
        </w:tc>
      </w:tr>
      <w:tr w:rsidR="00EF4860">
        <w:trPr>
          <w:trHeight w:val="4067"/>
        </w:trPr>
        <w:tc>
          <w:tcPr>
            <w:tcW w:w="4200" w:type="dxa"/>
            <w:tcBorders>
              <w:left w:val="single" w:color="000000" w:sz="4" w:space="0"/>
            </w:tcBorders>
          </w:tcPr>
          <w:p w:rsidR="00EF4860" w:rsidRDefault="003E79BB">
            <w:pPr>
              <w:pStyle w:val="TableParagraph"/>
              <w:ind w:end="353"/>
              <w:rPr>
                <w:sz w:val="24"/>
              </w:rPr>
            </w:pPr>
            <w:r>
              <w:rPr>
                <w:sz w:val="24"/>
              </w:rPr>
              <w:t xml:space="preserve">Distillates (petroleum), heavy aromatic</w:t>
            </w:r>
            <w:r>
              <w:rPr>
                <w:sz w:val="24"/>
              </w:rPr>
              <w:t xml:space="preserve">; </w:t>
            </w:r>
            <w:r>
              <w:rPr>
                <w:sz w:val="24"/>
              </w:rPr>
              <w:t xml:space="preserve">Low boiling </w:t>
            </w:r>
            <w:r>
              <w:rPr>
                <w:sz w:val="24"/>
              </w:rPr>
              <w:t xml:space="preserve">point thermally cracked naphtha</w:t>
            </w:r>
          </w:p>
          <w:p w:rsidR="00EF4860" w:rsidRDefault="00EF4860">
            <w:pPr>
              <w:pStyle w:val="TableParagraph"/>
              <w:spacing w:before="10"/>
              <w:ind w:start="0"/>
              <w:rPr>
                <w:sz w:val="20"/>
              </w:rPr>
            </w:pPr>
          </w:p>
          <w:p w:rsidR="00EF4860" w:rsidRDefault="003E79BB">
            <w:pPr>
              <w:pStyle w:val="TableParagraph"/>
              <w:spacing w:before="0"/>
              <w:ind w:end="119"/>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the distillation of products from the thermal cracking of </w:t>
            </w:r>
            <w:r>
              <w:rPr>
                <w:sz w:val="24"/>
              </w:rPr>
              <w:t xml:space="preserve">ethane and propane. It consists predominantly </w:t>
            </w:r>
            <w:r>
              <w:rPr>
                <w:sz w:val="24"/>
              </w:rPr>
              <w:t xml:space="preserve">of C</w:t>
            </w:r>
            <w:r>
              <w:rPr>
                <w:sz w:val="24"/>
                <w:vertAlign w:val="subscript"/>
              </w:rPr>
              <w:t xml:space="preserve">(5-7</w:t>
            </w:r>
            <w:r>
              <w:rPr>
                <w:sz w:val="24"/>
              </w:rPr>
              <w:t xml:space="preserve">) aromatic hydrocarbons </w:t>
            </w:r>
            <w:r>
              <w:rPr>
                <w:sz w:val="24"/>
              </w:rPr>
              <w:t xml:space="preserve">with some predominantly C(</w:t>
            </w:r>
            <w:r>
              <w:rPr>
                <w:sz w:val="24"/>
                <w:vertAlign w:val="subscript"/>
              </w:rPr>
              <w:t xml:space="preserve">5) </w:t>
            </w:r>
            <w:r>
              <w:rPr>
                <w:sz w:val="24"/>
              </w:rPr>
              <w:t xml:space="preserve">unsaturated aliphatic </w:t>
            </w:r>
            <w:r w:rsidR="00C173E8">
              <w:rPr>
                <w:sz w:val="24"/>
              </w:rPr>
              <w:t xml:space="preserve">hydrocarbons </w:t>
            </w:r>
            <w:r>
              <w:rPr>
                <w:sz w:val="24"/>
              </w:rPr>
              <w:t xml:space="preserve">and has a </w:t>
            </w:r>
            <w:r>
              <w:rPr>
                <w:sz w:val="24"/>
              </w:rPr>
              <w:t xml:space="preserve">relatively high boiling </w:t>
            </w:r>
            <w:r>
              <w:rPr>
                <w:sz w:val="24"/>
              </w:rPr>
              <w:t xml:space="preserve">point</w:t>
            </w:r>
            <w:r>
              <w:rPr>
                <w:sz w:val="24"/>
              </w:rPr>
              <w:t xml:space="preserve">.</w:t>
            </w:r>
          </w:p>
          <w:p w:rsidR="00EF4860" w:rsidRDefault="003E79BB">
            <w:pPr>
              <w:pStyle w:val="TableParagraph"/>
              <w:spacing w:before="1"/>
              <w:rPr>
                <w:sz w:val="24"/>
              </w:rPr>
            </w:pPr>
            <w:r>
              <w:rPr>
                <w:sz w:val="24"/>
              </w:rPr>
              <w:t xml:space="preserve">May contain benzene).</w:t>
            </w:r>
          </w:p>
        </w:tc>
        <w:tc>
          <w:tcPr>
            <w:tcW w:w="1680" w:type="dxa"/>
          </w:tcPr>
          <w:p w:rsidR="00EF4860" w:rsidRDefault="003E79BB">
            <w:pPr>
              <w:pStyle w:val="TableParagraph"/>
              <w:ind w:start="110"/>
              <w:rPr>
                <w:sz w:val="24"/>
              </w:rPr>
            </w:pPr>
            <w:r>
              <w:rPr>
                <w:sz w:val="24"/>
              </w:rPr>
              <w:t xml:space="preserve">649-318-00-7</w:t>
            </w:r>
          </w:p>
        </w:tc>
        <w:tc>
          <w:tcPr>
            <w:tcW w:w="1440" w:type="dxa"/>
          </w:tcPr>
          <w:p w:rsidR="00EF4860" w:rsidRDefault="003E79BB">
            <w:pPr>
              <w:pStyle w:val="TableParagraph"/>
              <w:ind w:start="109"/>
              <w:rPr>
                <w:sz w:val="24"/>
              </w:rPr>
            </w:pPr>
            <w:r>
              <w:rPr>
                <w:sz w:val="24"/>
              </w:rPr>
              <w:t xml:space="preserve">267-563-4</w:t>
            </w:r>
          </w:p>
        </w:tc>
        <w:tc>
          <w:tcPr>
            <w:tcW w:w="1560" w:type="dxa"/>
          </w:tcPr>
          <w:p w:rsidR="00EF4860" w:rsidRDefault="003E79BB">
            <w:pPr>
              <w:pStyle w:val="TableParagraph"/>
              <w:ind w:start="108"/>
              <w:rPr>
                <w:sz w:val="24"/>
              </w:rPr>
            </w:pPr>
            <w:r>
              <w:rPr>
                <w:sz w:val="24"/>
              </w:rPr>
              <w:t xml:space="preserve">67891-79-6</w:t>
            </w:r>
          </w:p>
        </w:tc>
        <w:tc>
          <w:tcPr>
            <w:tcW w:w="1082" w:type="dxa"/>
            <w:tcBorders>
              <w:right w:val="single" w:color="000000" w:sz="4" w:space="0"/>
            </w:tcBorders>
          </w:tcPr>
          <w:p w:rsidR="00EF4860" w:rsidRDefault="003E79BB">
            <w:pPr>
              <w:pStyle w:val="TableParagraph"/>
              <w:ind w:start="108"/>
              <w:rPr>
                <w:sz w:val="24"/>
              </w:rPr>
            </w:pPr>
            <w:r>
              <w:rPr>
                <w:sz w:val="24"/>
              </w:rPr>
              <w:t xml:space="preserve">P</w:t>
            </w:r>
          </w:p>
        </w:tc>
      </w:tr>
      <w:tr w:rsidR="00EF4860">
        <w:trPr>
          <w:trHeight w:val="4067"/>
        </w:trPr>
        <w:tc>
          <w:tcPr>
            <w:tcW w:w="4200" w:type="dxa"/>
            <w:tcBorders>
              <w:left w:val="single" w:color="000000" w:sz="4" w:space="0"/>
            </w:tcBorders>
          </w:tcPr>
          <w:p w:rsidR="00EF4860" w:rsidRDefault="003E79BB">
            <w:pPr>
              <w:pStyle w:val="TableParagraph"/>
              <w:ind w:end="379"/>
              <w:rPr>
                <w:sz w:val="24"/>
              </w:rPr>
            </w:pPr>
            <w:r>
              <w:rPr>
                <w:sz w:val="24"/>
              </w:rPr>
              <w:t xml:space="preserve">Distillates (petroleum), light aromatic</w:t>
            </w:r>
            <w:r>
              <w:rPr>
                <w:sz w:val="24"/>
              </w:rPr>
              <w:t xml:space="preserve">; </w:t>
            </w:r>
            <w:r>
              <w:rPr>
                <w:sz w:val="24"/>
              </w:rPr>
              <w:t xml:space="preserve">Low-boiling </w:t>
            </w:r>
            <w:r>
              <w:rPr>
                <w:sz w:val="24"/>
              </w:rPr>
              <w:t xml:space="preserve">thermal-cracking naphtha</w:t>
            </w:r>
          </w:p>
          <w:p w:rsidR="00EF4860" w:rsidRDefault="00EF4860">
            <w:pPr>
              <w:pStyle w:val="TableParagraph"/>
              <w:spacing w:before="10"/>
              <w:ind w:start="0"/>
              <w:rPr>
                <w:sz w:val="20"/>
              </w:rPr>
            </w:pPr>
          </w:p>
          <w:p w:rsidR="00EF4860" w:rsidRDefault="003E79BB">
            <w:pPr>
              <w:pStyle w:val="TableParagraph"/>
              <w:spacing w:before="0"/>
              <w:ind w:end="119"/>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the distillation of products from the thermal cracking of </w:t>
            </w:r>
            <w:r>
              <w:rPr>
                <w:sz w:val="24"/>
              </w:rPr>
              <w:t xml:space="preserve">ethane and propane. It consists predominantly </w:t>
            </w:r>
            <w:r>
              <w:rPr>
                <w:sz w:val="24"/>
              </w:rPr>
              <w:t xml:space="preserve">of aromatic hydrocarbons having carbon numbers predominantly in the range of C</w:t>
            </w:r>
            <w:r>
              <w:rPr>
                <w:sz w:val="24"/>
                <w:vertAlign w:val="subscript"/>
              </w:rPr>
              <w:t xml:space="preserve">(5-7</w:t>
            </w:r>
            <w:r>
              <w:rPr>
                <w:sz w:val="24"/>
              </w:rPr>
              <w:t xml:space="preserve">), with some unsaturated aliphatic hydrocarbons predominantly in the range of C</w:t>
            </w:r>
            <w:r>
              <w:rPr>
                <w:sz w:val="24"/>
                <w:vertAlign w:val="subscript"/>
              </w:rPr>
              <w:t xml:space="preserve">5</w:t>
            </w:r>
            <w:r>
              <w:rPr>
                <w:sz w:val="24"/>
              </w:rPr>
              <w:t xml:space="preserve">, and has </w:t>
            </w:r>
            <w:r w:rsidR="00C173E8">
              <w:rPr>
                <w:sz w:val="24"/>
              </w:rPr>
              <w:t xml:space="preserve">a </w:t>
            </w:r>
            <w:r>
              <w:rPr>
                <w:sz w:val="24"/>
              </w:rPr>
              <w:t xml:space="preserve">relatively low boiling </w:t>
            </w:r>
            <w:r>
              <w:rPr>
                <w:sz w:val="24"/>
              </w:rPr>
              <w:t xml:space="preserve">point</w:t>
            </w:r>
            <w:r>
              <w:rPr>
                <w:sz w:val="24"/>
              </w:rPr>
              <w:t xml:space="preserve">. May contain benzene).</w:t>
            </w:r>
          </w:p>
        </w:tc>
        <w:tc>
          <w:tcPr>
            <w:tcW w:w="1680" w:type="dxa"/>
          </w:tcPr>
          <w:p w:rsidR="00EF4860" w:rsidRDefault="003E79BB">
            <w:pPr>
              <w:pStyle w:val="TableParagraph"/>
              <w:ind w:start="110"/>
              <w:rPr>
                <w:sz w:val="24"/>
              </w:rPr>
            </w:pPr>
            <w:r>
              <w:rPr>
                <w:sz w:val="24"/>
              </w:rPr>
              <w:t xml:space="preserve">649-319-00-2</w:t>
            </w:r>
          </w:p>
        </w:tc>
        <w:tc>
          <w:tcPr>
            <w:tcW w:w="1440" w:type="dxa"/>
          </w:tcPr>
          <w:p w:rsidR="00EF4860" w:rsidRDefault="003E79BB">
            <w:pPr>
              <w:pStyle w:val="TableParagraph"/>
              <w:ind w:start="109"/>
              <w:rPr>
                <w:sz w:val="24"/>
              </w:rPr>
            </w:pPr>
            <w:r>
              <w:rPr>
                <w:sz w:val="24"/>
              </w:rPr>
              <w:t xml:space="preserve">267-565-5</w:t>
            </w:r>
          </w:p>
        </w:tc>
        <w:tc>
          <w:tcPr>
            <w:tcW w:w="1560" w:type="dxa"/>
          </w:tcPr>
          <w:p w:rsidR="00EF4860" w:rsidRDefault="003E79BB">
            <w:pPr>
              <w:pStyle w:val="TableParagraph"/>
              <w:ind w:start="108"/>
              <w:rPr>
                <w:sz w:val="24"/>
              </w:rPr>
            </w:pPr>
            <w:r>
              <w:rPr>
                <w:sz w:val="24"/>
              </w:rPr>
              <w:t xml:space="preserve">67891-80-9</w:t>
            </w:r>
          </w:p>
        </w:tc>
        <w:tc>
          <w:tcPr>
            <w:tcW w:w="1082" w:type="dxa"/>
            <w:tcBorders>
              <w:right w:val="single" w:color="000000" w:sz="4" w:space="0"/>
            </w:tcBorders>
          </w:tcPr>
          <w:p w:rsidR="00EF4860" w:rsidRDefault="003E79BB">
            <w:pPr>
              <w:pStyle w:val="TableParagraph"/>
              <w:ind w:start="108"/>
              <w:rPr>
                <w:sz w:val="24"/>
              </w:rPr>
            </w:pPr>
            <w:r>
              <w:rPr>
                <w:sz w:val="24"/>
              </w:rPr>
              <w:t xml:space="preserve">P</w:t>
            </w:r>
          </w:p>
        </w:tc>
      </w:tr>
      <w:tr w:rsidR="00EF4860">
        <w:trPr>
          <w:trHeight w:val="1859"/>
        </w:trPr>
        <w:tc>
          <w:tcPr>
            <w:tcW w:w="4200" w:type="dxa"/>
            <w:tcBorders>
              <w:left w:val="single" w:color="000000" w:sz="4" w:space="0"/>
            </w:tcBorders>
          </w:tcPr>
          <w:p w:rsidR="00EF4860" w:rsidRDefault="003E79BB">
            <w:pPr>
              <w:pStyle w:val="TableParagraph"/>
              <w:ind w:end="210"/>
              <w:rPr>
                <w:sz w:val="24"/>
              </w:rPr>
            </w:pPr>
            <w:r>
              <w:rPr>
                <w:sz w:val="24"/>
              </w:rPr>
              <w:t xml:space="preserve">Distillates (petroleum)</w:t>
            </w:r>
            <w:r w:rsidR="00C173E8">
              <w:rPr>
                <w:sz w:val="24"/>
              </w:rPr>
              <w:t xml:space="preserve">,</w:t>
            </w:r>
            <w:r>
              <w:rPr>
                <w:sz w:val="24"/>
              </w:rPr>
              <w:t xml:space="preserve"> naphtha pyrolysate and raffinate derivatives, </w:t>
            </w:r>
            <w:r>
              <w:rPr>
                <w:sz w:val="24"/>
              </w:rPr>
              <w:t xml:space="preserve">gasoline </w:t>
            </w:r>
            <w:r>
              <w:rPr>
                <w:sz w:val="24"/>
              </w:rPr>
              <w:t xml:space="preserve">blend</w:t>
            </w:r>
            <w:r>
              <w:rPr>
                <w:sz w:val="24"/>
              </w:rPr>
              <w:t xml:space="preserve">; </w:t>
            </w:r>
            <w:r>
              <w:rPr>
                <w:sz w:val="24"/>
              </w:rPr>
              <w:t xml:space="preserve">Low boiling </w:t>
            </w:r>
            <w:r>
              <w:rPr>
                <w:sz w:val="24"/>
              </w:rPr>
              <w:t xml:space="preserve">point thermally cracked naphtha</w:t>
            </w:r>
          </w:p>
        </w:tc>
        <w:tc>
          <w:tcPr>
            <w:tcW w:w="1680" w:type="dxa"/>
          </w:tcPr>
          <w:p w:rsidR="00EF4860" w:rsidRDefault="003E79BB">
            <w:pPr>
              <w:pStyle w:val="TableParagraph"/>
              <w:ind w:start="110"/>
              <w:rPr>
                <w:sz w:val="24"/>
              </w:rPr>
            </w:pPr>
            <w:r>
              <w:rPr>
                <w:sz w:val="24"/>
              </w:rPr>
              <w:t xml:space="preserve">649-320-00-8</w:t>
            </w:r>
          </w:p>
        </w:tc>
        <w:tc>
          <w:tcPr>
            <w:tcW w:w="1440" w:type="dxa"/>
          </w:tcPr>
          <w:p w:rsidR="00EF4860" w:rsidRDefault="003E79BB">
            <w:pPr>
              <w:pStyle w:val="TableParagraph"/>
              <w:ind w:start="109"/>
              <w:rPr>
                <w:sz w:val="24"/>
              </w:rPr>
            </w:pPr>
            <w:r>
              <w:rPr>
                <w:sz w:val="24"/>
              </w:rPr>
              <w:t xml:space="preserve">270-344-6</w:t>
            </w:r>
          </w:p>
        </w:tc>
        <w:tc>
          <w:tcPr>
            <w:tcW w:w="1560" w:type="dxa"/>
          </w:tcPr>
          <w:p w:rsidR="00EF4860" w:rsidRDefault="003E79BB">
            <w:pPr>
              <w:pStyle w:val="TableParagraph"/>
              <w:ind w:start="108"/>
              <w:rPr>
                <w:sz w:val="24"/>
              </w:rPr>
            </w:pPr>
            <w:r>
              <w:rPr>
                <w:sz w:val="24"/>
              </w:rPr>
              <w:t xml:space="preserve">68425-29-6</w:t>
            </w:r>
          </w:p>
        </w:tc>
        <w:tc>
          <w:tcPr>
            <w:tcW w:w="1082" w:type="dxa"/>
            <w:tcBorders>
              <w:right w:val="single" w:color="000000" w:sz="4" w:space="0"/>
            </w:tcBorders>
          </w:tcPr>
          <w:p w:rsidR="00EF4860" w:rsidRDefault="003E79BB">
            <w:pPr>
              <w:pStyle w:val="TableParagraph"/>
              <w:ind w:start="108"/>
              <w:rPr>
                <w:sz w:val="24"/>
              </w:rPr>
            </w:pPr>
            <w:r>
              <w:rPr>
                <w:sz w:val="24"/>
              </w:rPr>
              <w:t xml:space="preserve">P</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200"/>
        <w:gridCol w:w="1680"/>
        <w:gridCol w:w="1440"/>
        <w:gridCol w:w="1560"/>
        <w:gridCol w:w="1082"/>
      </w:tblGrid>
      <w:tr w:rsidR="00EF4860">
        <w:trPr>
          <w:trHeight w:val="515"/>
        </w:trPr>
        <w:tc>
          <w:tcPr>
            <w:tcW w:w="4200" w:type="dxa"/>
            <w:tcBorders>
              <w:left w:val="single" w:color="000000" w:sz="4" w:space="0"/>
            </w:tcBorders>
          </w:tcPr>
          <w:p w:rsidR="00EF4860" w:rsidRDefault="003E79BB">
            <w:pPr>
              <w:pStyle w:val="TableParagraph"/>
              <w:ind w:start="1545" w:end="1540"/>
              <w:jc w:val="center"/>
              <w:rPr>
                <w:sz w:val="24"/>
              </w:rPr>
            </w:pPr>
            <w:r>
              <w:rPr>
                <w:sz w:val="24"/>
              </w:rPr>
              <w:t xml:space="preserve">Substances</w:t>
            </w:r>
          </w:p>
        </w:tc>
        <w:tc>
          <w:tcPr>
            <w:tcW w:w="1680" w:type="dxa"/>
          </w:tcPr>
          <w:p w:rsidR="00EF4860" w:rsidRDefault="003E79BB">
            <w:pPr>
              <w:pStyle w:val="TableParagraph"/>
              <w:ind w:start="151"/>
              <w:rPr>
                <w:sz w:val="24"/>
              </w:rPr>
            </w:pPr>
            <w:r>
              <w:rPr>
                <w:sz w:val="24"/>
              </w:rPr>
              <w:t xml:space="preserve">Index number</w:t>
            </w:r>
          </w:p>
        </w:tc>
        <w:tc>
          <w:tcPr>
            <w:tcW w:w="1440" w:type="dxa"/>
          </w:tcPr>
          <w:p w:rsidR="00EF4860" w:rsidRDefault="003E79BB">
            <w:pPr>
              <w:pStyle w:val="TableParagraph"/>
              <w:ind w:start="143"/>
              <w:rPr>
                <w:sz w:val="24"/>
              </w:rPr>
            </w:pPr>
            <w:r>
              <w:rPr>
                <w:sz w:val="24"/>
              </w:rPr>
              <w:t xml:space="preserve">CE number</w:t>
            </w:r>
          </w:p>
        </w:tc>
        <w:tc>
          <w:tcPr>
            <w:tcW w:w="1560" w:type="dxa"/>
          </w:tcPr>
          <w:p w:rsidR="00EF4860" w:rsidRDefault="003E79BB">
            <w:pPr>
              <w:pStyle w:val="TableParagraph"/>
              <w:ind w:start="126"/>
              <w:rPr>
                <w:sz w:val="24"/>
              </w:rPr>
            </w:pPr>
            <w:r>
              <w:rPr>
                <w:sz w:val="24"/>
              </w:rPr>
              <w:t xml:space="preserve">CAS number</w:t>
            </w:r>
          </w:p>
        </w:tc>
        <w:tc>
          <w:tcPr>
            <w:tcW w:w="1082" w:type="dxa"/>
            <w:tcBorders>
              <w:right w:val="single" w:color="000000" w:sz="4" w:space="0"/>
            </w:tcBorders>
          </w:tcPr>
          <w:p w:rsidR="00EF4860" w:rsidRDefault="003E79BB">
            <w:pPr>
              <w:pStyle w:val="TableParagraph"/>
              <w:ind w:start="262"/>
              <w:rPr>
                <w:sz w:val="24"/>
              </w:rPr>
            </w:pPr>
            <w:r>
              <w:rPr>
                <w:sz w:val="24"/>
              </w:rPr>
              <w:t xml:space="preserve">Notes</w:t>
            </w:r>
          </w:p>
        </w:tc>
      </w:tr>
      <w:tr w:rsidR="00EF4860">
        <w:trPr>
          <w:trHeight w:val="1895"/>
        </w:trPr>
        <w:tc>
          <w:tcPr>
            <w:tcW w:w="4200" w:type="dxa"/>
            <w:tcBorders>
              <w:left w:val="single" w:color="000000" w:sz="4" w:space="0"/>
            </w:tcBorders>
          </w:tcPr>
          <w:p w:rsidR="00EF4860" w:rsidRDefault="003E79BB">
            <w:pPr>
              <w:pStyle w:val="TableParagraph"/>
              <w:ind w:end="116"/>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pyrolytic fractionation at </w:t>
            </w:r>
            <w:r>
              <w:rPr>
                <w:sz w:val="24"/>
              </w:rPr>
              <w:t xml:space="preserve">816°C of naphtha and raffinate. It consists predominantly </w:t>
            </w:r>
            <w:r>
              <w:rPr>
                <w:sz w:val="24"/>
              </w:rPr>
              <w:t xml:space="preserve">of C</w:t>
            </w:r>
            <w:r>
              <w:rPr>
                <w:sz w:val="24"/>
                <w:vertAlign w:val="subscript"/>
              </w:rPr>
              <w:t xml:space="preserve">(9</w:t>
            </w:r>
            <w:r>
              <w:rPr>
                <w:sz w:val="24"/>
              </w:rPr>
              <w:t xml:space="preserve">) hydrocarbons </w:t>
            </w:r>
            <w:r>
              <w:rPr>
                <w:sz w:val="24"/>
              </w:rPr>
              <w:t xml:space="preserve">boiling in the range of </w:t>
            </w:r>
            <w:r>
              <w:rPr>
                <w:sz w:val="24"/>
              </w:rPr>
              <w:t xml:space="preserve">204°C.)</w:t>
            </w:r>
          </w:p>
        </w:tc>
        <w:tc>
          <w:tcPr>
            <w:tcW w:w="1680" w:type="dxa"/>
          </w:tcPr>
          <w:p w:rsidR="00EF4860" w:rsidRDefault="00EF4860">
            <w:pPr>
              <w:pStyle w:val="TableParagraph"/>
              <w:spacing w:before="0"/>
              <w:ind w:start="0"/>
            </w:pPr>
          </w:p>
        </w:tc>
        <w:tc>
          <w:tcPr>
            <w:tcW w:w="1440" w:type="dxa"/>
          </w:tcPr>
          <w:p w:rsidR="00EF4860" w:rsidRDefault="00EF4860">
            <w:pPr>
              <w:pStyle w:val="TableParagraph"/>
              <w:spacing w:before="0"/>
              <w:ind w:start="0"/>
            </w:pPr>
          </w:p>
        </w:tc>
        <w:tc>
          <w:tcPr>
            <w:tcW w:w="1560" w:type="dxa"/>
          </w:tcPr>
          <w:p w:rsidR="00EF4860" w:rsidRDefault="00EF4860">
            <w:pPr>
              <w:pStyle w:val="TableParagraph"/>
              <w:spacing w:before="0"/>
              <w:ind w:start="0"/>
            </w:pPr>
          </w:p>
        </w:tc>
        <w:tc>
          <w:tcPr>
            <w:tcW w:w="1082" w:type="dxa"/>
            <w:tcBorders>
              <w:right w:val="single" w:color="000000" w:sz="4" w:space="0"/>
            </w:tcBorders>
          </w:tcPr>
          <w:p w:rsidR="00EF4860" w:rsidRDefault="00EF4860">
            <w:pPr>
              <w:pStyle w:val="TableParagraph"/>
              <w:spacing w:before="0"/>
              <w:ind w:start="0"/>
            </w:pPr>
          </w:p>
        </w:tc>
      </w:tr>
      <w:tr w:rsidR="00EF4860">
        <w:trPr>
          <w:trHeight w:val="3515"/>
        </w:trPr>
        <w:tc>
          <w:tcPr>
            <w:tcW w:w="4200" w:type="dxa"/>
            <w:tcBorders>
              <w:left w:val="single" w:color="000000" w:sz="4" w:space="0"/>
            </w:tcBorders>
          </w:tcPr>
          <w:p w:rsidR="00EF4860" w:rsidRDefault="003E79BB">
            <w:pPr>
              <w:pStyle w:val="TableParagraph"/>
              <w:ind w:end="180"/>
              <w:rPr>
                <w:sz w:val="24"/>
              </w:rPr>
            </w:pPr>
            <w:r>
              <w:rPr>
                <w:sz w:val="24"/>
              </w:rPr>
              <w:t xml:space="preserve">Aromatic hydrocarbons, C</w:t>
            </w:r>
            <w:r>
              <w:rPr>
                <w:sz w:val="24"/>
                <w:vertAlign w:val="subscript"/>
              </w:rPr>
              <w:t xml:space="preserve">(6-8</w:t>
            </w:r>
            <w:r>
              <w:rPr>
                <w:sz w:val="24"/>
              </w:rPr>
              <w:t xml:space="preserve">), derived from naphtha pyrolysate and raffinate</w:t>
            </w:r>
            <w:r>
              <w:rPr>
                <w:sz w:val="24"/>
              </w:rPr>
              <w:t xml:space="preserve">; </w:t>
            </w:r>
            <w:r>
              <w:rPr>
                <w:sz w:val="24"/>
              </w:rPr>
              <w:t xml:space="preserve">low-boiling </w:t>
            </w:r>
            <w:r>
              <w:rPr>
                <w:sz w:val="24"/>
              </w:rPr>
              <w:t xml:space="preserve">thermal-cracked naphtha</w:t>
            </w:r>
          </w:p>
          <w:p w:rsidR="00EF4860" w:rsidRDefault="00EF4860">
            <w:pPr>
              <w:pStyle w:val="TableParagraph"/>
              <w:spacing w:before="10"/>
              <w:ind w:start="0"/>
              <w:rPr>
                <w:sz w:val="20"/>
              </w:rPr>
            </w:pPr>
          </w:p>
          <w:p w:rsidR="00EF4860" w:rsidRDefault="003E79BB">
            <w:pPr>
              <w:pStyle w:val="TableParagraph"/>
              <w:spacing w:before="0"/>
              <w:ind w:end="116"/>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pyrolysis fractionation at </w:t>
            </w:r>
            <w:r>
              <w:rPr>
                <w:sz w:val="24"/>
              </w:rPr>
              <w:t xml:space="preserve">816°C of naphtha and raffinate. It consists predominantly </w:t>
            </w:r>
            <w:r>
              <w:rPr>
                <w:sz w:val="24"/>
              </w:rPr>
              <w:t xml:space="preserve">of aromatic hydrocarbons having carbon numbers predominantly in the range of C</w:t>
            </w:r>
            <w:r>
              <w:rPr>
                <w:sz w:val="24"/>
                <w:vertAlign w:val="subscript"/>
              </w:rPr>
              <w:t xml:space="preserve">6</w:t>
            </w:r>
            <w:r>
              <w:rPr>
                <w:sz w:val="24"/>
              </w:rPr>
              <w:t xml:space="preserve">-C</w:t>
            </w:r>
            <w:r>
              <w:rPr>
                <w:sz w:val="24"/>
                <w:vertAlign w:val="subscript"/>
              </w:rPr>
              <w:t xml:space="preserve">8</w:t>
            </w:r>
            <w:r>
              <w:rPr>
                <w:sz w:val="24"/>
              </w:rPr>
              <w:t xml:space="preserve">, with benzene being predominant).</w:t>
            </w:r>
          </w:p>
        </w:tc>
        <w:tc>
          <w:tcPr>
            <w:tcW w:w="1680" w:type="dxa"/>
          </w:tcPr>
          <w:p w:rsidR="00EF4860" w:rsidRDefault="003E79BB">
            <w:pPr>
              <w:pStyle w:val="TableParagraph"/>
              <w:ind w:start="110"/>
              <w:rPr>
                <w:sz w:val="24"/>
              </w:rPr>
            </w:pPr>
            <w:r>
              <w:rPr>
                <w:sz w:val="24"/>
              </w:rPr>
              <w:t xml:space="preserve">649-321-00-3</w:t>
            </w:r>
          </w:p>
        </w:tc>
        <w:tc>
          <w:tcPr>
            <w:tcW w:w="1440" w:type="dxa"/>
          </w:tcPr>
          <w:p w:rsidR="00EF4860" w:rsidRDefault="003E79BB">
            <w:pPr>
              <w:pStyle w:val="TableParagraph"/>
              <w:ind w:start="109"/>
              <w:rPr>
                <w:sz w:val="24"/>
              </w:rPr>
            </w:pPr>
            <w:r>
              <w:rPr>
                <w:sz w:val="24"/>
              </w:rPr>
              <w:t xml:space="preserve">270-658-3</w:t>
            </w:r>
          </w:p>
        </w:tc>
        <w:tc>
          <w:tcPr>
            <w:tcW w:w="1560" w:type="dxa"/>
          </w:tcPr>
          <w:p w:rsidR="00EF4860" w:rsidRDefault="003E79BB">
            <w:pPr>
              <w:pStyle w:val="TableParagraph"/>
              <w:ind w:start="108"/>
              <w:rPr>
                <w:sz w:val="24"/>
              </w:rPr>
            </w:pPr>
            <w:r>
              <w:rPr>
                <w:sz w:val="24"/>
              </w:rPr>
              <w:t xml:space="preserve">68475-70-7</w:t>
            </w:r>
          </w:p>
        </w:tc>
        <w:tc>
          <w:tcPr>
            <w:tcW w:w="1082" w:type="dxa"/>
            <w:tcBorders>
              <w:right w:val="single" w:color="000000" w:sz="4" w:space="0"/>
            </w:tcBorders>
          </w:tcPr>
          <w:p w:rsidR="00EF4860" w:rsidRDefault="003E79BB">
            <w:pPr>
              <w:pStyle w:val="TableParagraph"/>
              <w:ind w:start="108"/>
              <w:rPr>
                <w:sz w:val="24"/>
              </w:rPr>
            </w:pPr>
            <w:r>
              <w:rPr>
                <w:sz w:val="24"/>
              </w:rPr>
              <w:t xml:space="preserve">P</w:t>
            </w:r>
          </w:p>
        </w:tc>
      </w:tr>
      <w:tr w:rsidR="00EF4860">
        <w:trPr>
          <w:trHeight w:val="3515"/>
        </w:trPr>
        <w:tc>
          <w:tcPr>
            <w:tcW w:w="4200" w:type="dxa"/>
            <w:tcBorders>
              <w:left w:val="single" w:color="000000" w:sz="4" w:space="0"/>
            </w:tcBorders>
          </w:tcPr>
          <w:p w:rsidR="00EF4860" w:rsidRDefault="003E79BB">
            <w:pPr>
              <w:pStyle w:val="TableParagraph"/>
              <w:ind w:end="187"/>
              <w:rPr>
                <w:sz w:val="24"/>
              </w:rPr>
            </w:pPr>
            <w:r>
              <w:rPr>
                <w:sz w:val="24"/>
              </w:rPr>
              <w:t xml:space="preserve">Distillates (petroleum), thermal-cracked naphtha and gas oils</w:t>
            </w:r>
            <w:r>
              <w:rPr>
                <w:sz w:val="24"/>
              </w:rPr>
              <w:t xml:space="preserve">; </w:t>
            </w:r>
            <w:r>
              <w:rPr>
                <w:sz w:val="24"/>
              </w:rPr>
              <w:t xml:space="preserve">Low-boiling </w:t>
            </w:r>
            <w:r>
              <w:rPr>
                <w:sz w:val="24"/>
              </w:rPr>
              <w:t xml:space="preserve">thermal-cracked naphtha</w:t>
            </w:r>
          </w:p>
          <w:p w:rsidR="00EF4860" w:rsidRDefault="00EF4860">
            <w:pPr>
              <w:pStyle w:val="TableParagraph"/>
              <w:spacing w:before="10"/>
              <w:ind w:start="0"/>
              <w:rPr>
                <w:sz w:val="20"/>
              </w:rPr>
            </w:pPr>
          </w:p>
          <w:p w:rsidR="00EF4860" w:rsidRDefault="003E79BB">
            <w:pPr>
              <w:pStyle w:val="TableParagraph"/>
              <w:spacing w:before="0"/>
              <w:ind w:end="120"/>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the distillation of naphtha and/or thermal cracked gas oil. </w:t>
            </w:r>
            <w:r w:rsidR="00C173E8">
              <w:rPr>
                <w:sz w:val="24"/>
              </w:rPr>
              <w:t xml:space="preserve">It</w:t>
            </w:r>
            <w:r>
              <w:rPr>
                <w:sz w:val="24"/>
              </w:rPr>
              <w:t xml:space="preserve"> consists predominantly </w:t>
            </w:r>
            <w:r>
              <w:rPr>
                <w:sz w:val="24"/>
              </w:rPr>
              <w:t xml:space="preserve">of C</w:t>
            </w:r>
            <w:r>
              <w:rPr>
                <w:sz w:val="24"/>
                <w:vertAlign w:val="subscript"/>
              </w:rPr>
              <w:t xml:space="preserve">5 </w:t>
            </w:r>
            <w:r>
              <w:rPr>
                <w:sz w:val="24"/>
              </w:rPr>
              <w:t xml:space="preserve">olefinic hydrocarbons </w:t>
            </w:r>
            <w:r>
              <w:rPr>
                <w:sz w:val="24"/>
              </w:rPr>
              <w:t xml:space="preserve">having boiling temperatures in the range of approximately </w:t>
            </w:r>
            <w:r>
              <w:rPr>
                <w:sz w:val="24"/>
              </w:rPr>
              <w:t xml:space="preserve">33°C </w:t>
            </w:r>
            <w:r>
              <w:rPr>
                <w:sz w:val="24"/>
              </w:rPr>
              <w:t xml:space="preserve">to +60°C.</w:t>
            </w:r>
          </w:p>
          <w:p w:rsidR="00EF4860" w:rsidRDefault="003E79BB">
            <w:pPr>
              <w:pStyle w:val="TableParagraph"/>
              <w:spacing w:before="1"/>
              <w:rPr>
                <w:sz w:val="24"/>
              </w:rPr>
            </w:pPr>
            <w:r>
              <w:rPr>
                <w:sz w:val="24"/>
              </w:rPr>
              <w:t xml:space="preserve">60 </w:t>
            </w:r>
            <w:r>
              <w:rPr>
                <w:sz w:val="24"/>
              </w:rPr>
              <w:t xml:space="preserve">°C.)</w:t>
            </w:r>
          </w:p>
        </w:tc>
        <w:tc>
          <w:tcPr>
            <w:tcW w:w="1680" w:type="dxa"/>
          </w:tcPr>
          <w:p w:rsidR="00EF4860" w:rsidRDefault="003E79BB">
            <w:pPr>
              <w:pStyle w:val="TableParagraph"/>
              <w:ind w:start="110"/>
              <w:rPr>
                <w:sz w:val="24"/>
              </w:rPr>
            </w:pPr>
            <w:r>
              <w:rPr>
                <w:sz w:val="24"/>
              </w:rPr>
              <w:t xml:space="preserve">649-322-00-9</w:t>
            </w:r>
          </w:p>
        </w:tc>
        <w:tc>
          <w:tcPr>
            <w:tcW w:w="1440" w:type="dxa"/>
          </w:tcPr>
          <w:p w:rsidR="00EF4860" w:rsidRDefault="003E79BB">
            <w:pPr>
              <w:pStyle w:val="TableParagraph"/>
              <w:ind w:start="109"/>
              <w:rPr>
                <w:sz w:val="24"/>
              </w:rPr>
            </w:pPr>
            <w:r>
              <w:rPr>
                <w:sz w:val="24"/>
              </w:rPr>
              <w:t xml:space="preserve">271-631-9</w:t>
            </w:r>
          </w:p>
        </w:tc>
        <w:tc>
          <w:tcPr>
            <w:tcW w:w="1560" w:type="dxa"/>
          </w:tcPr>
          <w:p w:rsidR="00EF4860" w:rsidRDefault="003E79BB">
            <w:pPr>
              <w:pStyle w:val="TableParagraph"/>
              <w:ind w:start="108"/>
              <w:rPr>
                <w:sz w:val="24"/>
              </w:rPr>
            </w:pPr>
            <w:r>
              <w:rPr>
                <w:sz w:val="24"/>
              </w:rPr>
              <w:t xml:space="preserve">68603-00-9</w:t>
            </w:r>
          </w:p>
        </w:tc>
        <w:tc>
          <w:tcPr>
            <w:tcW w:w="1082" w:type="dxa"/>
            <w:tcBorders>
              <w:right w:val="single" w:color="000000" w:sz="4" w:space="0"/>
            </w:tcBorders>
          </w:tcPr>
          <w:p w:rsidR="00EF4860" w:rsidRDefault="003E79BB">
            <w:pPr>
              <w:pStyle w:val="TableParagraph"/>
              <w:ind w:start="108"/>
              <w:rPr>
                <w:sz w:val="24"/>
              </w:rPr>
            </w:pPr>
            <w:r>
              <w:rPr>
                <w:sz w:val="24"/>
              </w:rPr>
              <w:t xml:space="preserve">P</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200"/>
        <w:gridCol w:w="1680"/>
        <w:gridCol w:w="1440"/>
        <w:gridCol w:w="1560"/>
        <w:gridCol w:w="1082"/>
      </w:tblGrid>
      <w:tr w:rsidR="00EF4860">
        <w:trPr>
          <w:trHeight w:val="515"/>
        </w:trPr>
        <w:tc>
          <w:tcPr>
            <w:tcW w:w="4200" w:type="dxa"/>
            <w:tcBorders>
              <w:left w:val="single" w:color="000000" w:sz="4" w:space="0"/>
            </w:tcBorders>
          </w:tcPr>
          <w:p w:rsidR="00EF4860" w:rsidRDefault="003E79BB">
            <w:pPr>
              <w:pStyle w:val="TableParagraph"/>
              <w:ind w:start="1545" w:end="1540"/>
              <w:jc w:val="center"/>
              <w:rPr>
                <w:sz w:val="24"/>
              </w:rPr>
            </w:pPr>
            <w:r>
              <w:rPr>
                <w:sz w:val="24"/>
              </w:rPr>
              <w:t xml:space="preserve">Substances</w:t>
            </w:r>
          </w:p>
        </w:tc>
        <w:tc>
          <w:tcPr>
            <w:tcW w:w="1680" w:type="dxa"/>
          </w:tcPr>
          <w:p w:rsidR="00EF4860" w:rsidRDefault="003E79BB">
            <w:pPr>
              <w:pStyle w:val="TableParagraph"/>
              <w:ind w:start="90" w:end="84"/>
              <w:jc w:val="center"/>
              <w:rPr>
                <w:sz w:val="24"/>
              </w:rPr>
            </w:pPr>
            <w:r>
              <w:rPr>
                <w:sz w:val="24"/>
              </w:rPr>
              <w:t xml:space="preserve">Index number</w:t>
            </w:r>
          </w:p>
        </w:tc>
        <w:tc>
          <w:tcPr>
            <w:tcW w:w="1440" w:type="dxa"/>
          </w:tcPr>
          <w:p w:rsidR="00EF4860" w:rsidRDefault="003E79BB">
            <w:pPr>
              <w:pStyle w:val="TableParagraph"/>
              <w:ind w:start="143"/>
              <w:rPr>
                <w:sz w:val="24"/>
              </w:rPr>
            </w:pPr>
            <w:r>
              <w:rPr>
                <w:sz w:val="24"/>
              </w:rPr>
              <w:t xml:space="preserve">CE number</w:t>
            </w:r>
          </w:p>
        </w:tc>
        <w:tc>
          <w:tcPr>
            <w:tcW w:w="1560" w:type="dxa"/>
          </w:tcPr>
          <w:p w:rsidR="00EF4860" w:rsidRDefault="003E79BB">
            <w:pPr>
              <w:pStyle w:val="TableParagraph"/>
              <w:ind w:start="126"/>
              <w:rPr>
                <w:sz w:val="24"/>
              </w:rPr>
            </w:pPr>
            <w:r>
              <w:rPr>
                <w:sz w:val="24"/>
              </w:rPr>
              <w:t xml:space="preserve">CAS number</w:t>
            </w:r>
          </w:p>
        </w:tc>
        <w:tc>
          <w:tcPr>
            <w:tcW w:w="1082" w:type="dxa"/>
            <w:tcBorders>
              <w:right w:val="single" w:color="000000" w:sz="4" w:space="0"/>
            </w:tcBorders>
          </w:tcPr>
          <w:p w:rsidR="00EF4860" w:rsidRDefault="003E79BB">
            <w:pPr>
              <w:pStyle w:val="TableParagraph"/>
              <w:ind w:start="262"/>
              <w:rPr>
                <w:sz w:val="24"/>
              </w:rPr>
            </w:pPr>
            <w:r>
              <w:rPr>
                <w:sz w:val="24"/>
              </w:rPr>
              <w:t xml:space="preserve">Notes</w:t>
            </w:r>
          </w:p>
        </w:tc>
      </w:tr>
      <w:tr w:rsidR="00EF4860">
        <w:trPr>
          <w:trHeight w:val="4067"/>
        </w:trPr>
        <w:tc>
          <w:tcPr>
            <w:tcW w:w="4200" w:type="dxa"/>
            <w:tcBorders>
              <w:left w:val="single" w:color="000000" w:sz="4" w:space="0"/>
            </w:tcBorders>
          </w:tcPr>
          <w:p w:rsidR="00EF4860" w:rsidRDefault="003E79BB">
            <w:pPr>
              <w:pStyle w:val="TableParagraph"/>
              <w:ind w:end="346"/>
              <w:rPr>
                <w:sz w:val="24"/>
              </w:rPr>
            </w:pPr>
            <w:r>
              <w:rPr>
                <w:sz w:val="24"/>
              </w:rPr>
              <w:t xml:space="preserve">Distillates (petroleum), thermal-cracked naphtha and gas oil, C</w:t>
            </w:r>
            <w:r>
              <w:rPr>
                <w:sz w:val="24"/>
                <w:vertAlign w:val="subscript"/>
              </w:rPr>
              <w:t xml:space="preserve">5</w:t>
            </w:r>
            <w:r w:rsidR="00C173E8">
              <w:rPr>
                <w:sz w:val="24"/>
              </w:rPr>
              <w:t xml:space="preserve">-dimer-containing</w:t>
            </w:r>
            <w:r>
              <w:rPr>
                <w:sz w:val="24"/>
              </w:rPr>
              <w:t xml:space="preserve">; </w:t>
            </w:r>
            <w:r>
              <w:rPr>
                <w:sz w:val="24"/>
              </w:rPr>
              <w:t xml:space="preserve">Low-boiling </w:t>
            </w:r>
            <w:r>
              <w:rPr>
                <w:sz w:val="24"/>
              </w:rPr>
              <w:t xml:space="preserve">thermal-cracked naphtha</w:t>
            </w:r>
          </w:p>
          <w:p w:rsidR="00EF4860" w:rsidRDefault="00EF4860">
            <w:pPr>
              <w:pStyle w:val="TableParagraph"/>
              <w:spacing w:before="10"/>
              <w:ind w:start="0"/>
              <w:rPr>
                <w:sz w:val="20"/>
              </w:rPr>
            </w:pPr>
          </w:p>
          <w:p w:rsidR="00EF4860" w:rsidRDefault="003E79BB">
            <w:pPr>
              <w:pStyle w:val="TableParagraph"/>
              <w:spacing w:before="0"/>
              <w:ind w:end="116"/>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the extractive distillation of naphtha and/or thermal cracked gas oil. It consists predominantly </w:t>
            </w:r>
            <w:r>
              <w:rPr>
                <w:sz w:val="24"/>
              </w:rPr>
              <w:t xml:space="preserve">of C(</w:t>
            </w:r>
            <w:r>
              <w:rPr>
                <w:sz w:val="24"/>
                <w:vertAlign w:val="subscript"/>
              </w:rPr>
              <w:t xml:space="preserve">5) </w:t>
            </w:r>
            <w:r>
              <w:rPr>
                <w:sz w:val="24"/>
              </w:rPr>
              <w:t xml:space="preserve">hydrocarbons </w:t>
            </w:r>
            <w:r>
              <w:rPr>
                <w:sz w:val="24"/>
              </w:rPr>
              <w:t xml:space="preserve">with some </w:t>
            </w:r>
            <w:r>
              <w:rPr>
                <w:sz w:val="24"/>
              </w:rPr>
              <w:t xml:space="preserve">dimerized </w:t>
            </w:r>
            <w:r>
              <w:rPr>
                <w:sz w:val="24"/>
              </w:rPr>
              <w:t xml:space="preserve">C</w:t>
            </w:r>
            <w:r>
              <w:rPr>
                <w:sz w:val="24"/>
                <w:vertAlign w:val="subscript"/>
              </w:rPr>
              <w:t xml:space="preserve">(5</w:t>
            </w:r>
            <w:r>
              <w:rPr>
                <w:sz w:val="24"/>
              </w:rPr>
              <w:t xml:space="preserve">) olefins </w:t>
            </w:r>
            <w:r>
              <w:rPr>
                <w:sz w:val="24"/>
              </w:rPr>
              <w:t xml:space="preserve">and </w:t>
            </w:r>
            <w:r>
              <w:rPr>
                <w:sz w:val="24"/>
              </w:rPr>
              <w:t xml:space="preserve">boiling in the range of approximately </w:t>
            </w:r>
            <w:r>
              <w:rPr>
                <w:sz w:val="24"/>
              </w:rPr>
              <w:t xml:space="preserve">33°C </w:t>
            </w:r>
            <w:r>
              <w:rPr>
                <w:sz w:val="24"/>
              </w:rPr>
              <w:t xml:space="preserve">- 50°C.</w:t>
            </w:r>
          </w:p>
          <w:p w:rsidR="00EF4860" w:rsidRDefault="003E79BB">
            <w:pPr>
              <w:pStyle w:val="TableParagraph"/>
              <w:spacing w:before="1"/>
              <w:rPr>
                <w:sz w:val="24"/>
              </w:rPr>
            </w:pPr>
            <w:r>
              <w:rPr>
                <w:sz w:val="24"/>
              </w:rPr>
              <w:t xml:space="preserve">184 </w:t>
            </w:r>
            <w:r>
              <w:rPr>
                <w:sz w:val="24"/>
              </w:rPr>
              <w:t xml:space="preserve">°C.)</w:t>
            </w:r>
          </w:p>
        </w:tc>
        <w:tc>
          <w:tcPr>
            <w:tcW w:w="1680" w:type="dxa"/>
          </w:tcPr>
          <w:p w:rsidR="00EF4860" w:rsidRDefault="003E79BB">
            <w:pPr>
              <w:pStyle w:val="TableParagraph"/>
              <w:ind w:start="90" w:end="222"/>
              <w:jc w:val="center"/>
              <w:rPr>
                <w:sz w:val="24"/>
              </w:rPr>
            </w:pPr>
            <w:r>
              <w:rPr>
                <w:sz w:val="24"/>
              </w:rPr>
              <w:t xml:space="preserve">649-323-00-4</w:t>
            </w:r>
          </w:p>
        </w:tc>
        <w:tc>
          <w:tcPr>
            <w:tcW w:w="1440" w:type="dxa"/>
          </w:tcPr>
          <w:p w:rsidR="00EF4860" w:rsidRDefault="003E79BB">
            <w:pPr>
              <w:pStyle w:val="TableParagraph"/>
              <w:ind w:start="109"/>
              <w:rPr>
                <w:sz w:val="24"/>
              </w:rPr>
            </w:pPr>
            <w:r>
              <w:rPr>
                <w:sz w:val="24"/>
              </w:rPr>
              <w:t xml:space="preserve">271-632-4</w:t>
            </w:r>
          </w:p>
        </w:tc>
        <w:tc>
          <w:tcPr>
            <w:tcW w:w="1560" w:type="dxa"/>
          </w:tcPr>
          <w:p w:rsidR="00EF4860" w:rsidRDefault="003E79BB">
            <w:pPr>
              <w:pStyle w:val="TableParagraph"/>
              <w:ind w:start="108"/>
              <w:rPr>
                <w:sz w:val="24"/>
              </w:rPr>
            </w:pPr>
            <w:r>
              <w:rPr>
                <w:sz w:val="24"/>
              </w:rPr>
              <w:t xml:space="preserve">68603-01-0</w:t>
            </w:r>
          </w:p>
        </w:tc>
        <w:tc>
          <w:tcPr>
            <w:tcW w:w="1082" w:type="dxa"/>
            <w:tcBorders>
              <w:right w:val="single" w:color="000000" w:sz="4" w:space="0"/>
            </w:tcBorders>
          </w:tcPr>
          <w:p w:rsidR="00EF4860" w:rsidRDefault="003E79BB">
            <w:pPr>
              <w:pStyle w:val="TableParagraph"/>
              <w:ind w:start="108"/>
              <w:rPr>
                <w:sz w:val="24"/>
              </w:rPr>
            </w:pPr>
            <w:r>
              <w:rPr>
                <w:sz w:val="24"/>
              </w:rPr>
              <w:t xml:space="preserve">P</w:t>
            </w:r>
          </w:p>
        </w:tc>
      </w:tr>
      <w:tr w:rsidR="00EF4860">
        <w:trPr>
          <w:trHeight w:val="4343"/>
        </w:trPr>
        <w:tc>
          <w:tcPr>
            <w:tcW w:w="4200" w:type="dxa"/>
            <w:tcBorders>
              <w:left w:val="single" w:color="000000" w:sz="4" w:space="0"/>
            </w:tcBorders>
          </w:tcPr>
          <w:p w:rsidR="00EF4860" w:rsidRDefault="003E79BB">
            <w:pPr>
              <w:pStyle w:val="TableParagraph"/>
              <w:ind w:end="160"/>
              <w:rPr>
                <w:sz w:val="24"/>
              </w:rPr>
            </w:pPr>
            <w:r>
              <w:rPr>
                <w:sz w:val="24"/>
              </w:rPr>
              <w:t xml:space="preserve">Distillates (petroleum), thermal-cracked naphtha and gas oil extractive distillation</w:t>
            </w:r>
            <w:r>
              <w:rPr>
                <w:sz w:val="24"/>
              </w:rPr>
              <w:t xml:space="preserve">; </w:t>
            </w:r>
            <w:r>
              <w:rPr>
                <w:sz w:val="24"/>
              </w:rPr>
              <w:t xml:space="preserve">Low-boiling </w:t>
            </w:r>
            <w:r>
              <w:rPr>
                <w:sz w:val="24"/>
              </w:rPr>
              <w:t xml:space="preserve">thermal-cracked naphtha</w:t>
            </w:r>
          </w:p>
          <w:p w:rsidR="00EF4860" w:rsidRDefault="00EF4860">
            <w:pPr>
              <w:pStyle w:val="TableParagraph"/>
              <w:spacing w:before="10"/>
              <w:ind w:start="0"/>
              <w:rPr>
                <w:sz w:val="20"/>
              </w:rPr>
            </w:pPr>
          </w:p>
          <w:p w:rsidR="00EF4860" w:rsidP="00C173E8" w:rsidRDefault="003E79BB">
            <w:pPr>
              <w:pStyle w:val="TableParagraph"/>
              <w:spacing w:before="0"/>
              <w:ind w:end="111"/>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the extractive distillation of naphtha and/or thermal cracked gas oil. </w:t>
            </w:r>
            <w:r w:rsidR="00C173E8">
              <w:rPr>
                <w:sz w:val="24"/>
              </w:rPr>
              <w:t xml:space="preserve">It</w:t>
            </w:r>
            <w:r>
              <w:rPr>
                <w:sz w:val="24"/>
              </w:rPr>
              <w:t xml:space="preserve"> consists of </w:t>
            </w:r>
            <w:r>
              <w:rPr>
                <w:sz w:val="24"/>
              </w:rPr>
              <w:t xml:space="preserve">paraffinic and olefinic hydrocarbons, predominantly isoamylenes such as 2-methyl-1-butene and 2-methyl-2-butene, </w:t>
            </w:r>
            <w:r>
              <w:rPr>
                <w:sz w:val="24"/>
              </w:rPr>
              <w:t xml:space="preserve">boiling in the range of approximately </w:t>
            </w:r>
            <w:r>
              <w:rPr>
                <w:sz w:val="24"/>
              </w:rPr>
              <w:t xml:space="preserve">31°C to </w:t>
            </w:r>
            <w:r>
              <w:rPr>
                <w:sz w:val="24"/>
              </w:rPr>
              <w:t xml:space="preserve">).</w:t>
            </w:r>
          </w:p>
        </w:tc>
        <w:tc>
          <w:tcPr>
            <w:tcW w:w="1680" w:type="dxa"/>
          </w:tcPr>
          <w:p w:rsidR="00EF4860" w:rsidRDefault="003E79BB">
            <w:pPr>
              <w:pStyle w:val="TableParagraph"/>
              <w:ind w:start="45" w:end="124"/>
              <w:jc w:val="center"/>
              <w:rPr>
                <w:sz w:val="24"/>
              </w:rPr>
            </w:pPr>
            <w:r>
              <w:rPr>
                <w:sz w:val="24"/>
              </w:rPr>
              <w:t xml:space="preserve">649-324-00-X</w:t>
            </w:r>
          </w:p>
        </w:tc>
        <w:tc>
          <w:tcPr>
            <w:tcW w:w="1440" w:type="dxa"/>
          </w:tcPr>
          <w:p w:rsidR="00EF4860" w:rsidRDefault="003E79BB">
            <w:pPr>
              <w:pStyle w:val="TableParagraph"/>
              <w:ind w:start="110"/>
              <w:rPr>
                <w:sz w:val="24"/>
              </w:rPr>
            </w:pPr>
            <w:r>
              <w:rPr>
                <w:sz w:val="24"/>
              </w:rPr>
              <w:t xml:space="preserve">271-634-5</w:t>
            </w:r>
          </w:p>
        </w:tc>
        <w:tc>
          <w:tcPr>
            <w:tcW w:w="1560" w:type="dxa"/>
          </w:tcPr>
          <w:p w:rsidR="00EF4860" w:rsidRDefault="003E79BB">
            <w:pPr>
              <w:pStyle w:val="TableParagraph"/>
              <w:ind w:start="108"/>
              <w:rPr>
                <w:sz w:val="24"/>
              </w:rPr>
            </w:pPr>
            <w:r>
              <w:rPr>
                <w:sz w:val="24"/>
              </w:rPr>
              <w:t xml:space="preserve">68603-03-2</w:t>
            </w:r>
          </w:p>
        </w:tc>
        <w:tc>
          <w:tcPr>
            <w:tcW w:w="1082" w:type="dxa"/>
            <w:tcBorders>
              <w:right w:val="single" w:color="000000" w:sz="4" w:space="0"/>
            </w:tcBorders>
          </w:tcPr>
          <w:p w:rsidR="00EF4860" w:rsidRDefault="003E79BB">
            <w:pPr>
              <w:pStyle w:val="TableParagraph"/>
              <w:ind w:start="108"/>
              <w:rPr>
                <w:sz w:val="24"/>
              </w:rPr>
            </w:pPr>
            <w:r>
              <w:rPr>
                <w:sz w:val="24"/>
              </w:rPr>
              <w:t xml:space="preserve">P</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200"/>
        <w:gridCol w:w="1680"/>
        <w:gridCol w:w="1440"/>
        <w:gridCol w:w="1560"/>
        <w:gridCol w:w="1082"/>
      </w:tblGrid>
      <w:tr w:rsidR="00EF4860">
        <w:trPr>
          <w:trHeight w:val="515"/>
        </w:trPr>
        <w:tc>
          <w:tcPr>
            <w:tcW w:w="4200" w:type="dxa"/>
            <w:tcBorders>
              <w:left w:val="single" w:color="000000" w:sz="4" w:space="0"/>
            </w:tcBorders>
          </w:tcPr>
          <w:p w:rsidR="00EF4860" w:rsidRDefault="003E79BB">
            <w:pPr>
              <w:pStyle w:val="TableParagraph"/>
              <w:ind w:start="1545" w:end="1540"/>
              <w:jc w:val="center"/>
              <w:rPr>
                <w:sz w:val="24"/>
              </w:rPr>
            </w:pPr>
            <w:r>
              <w:rPr>
                <w:sz w:val="24"/>
              </w:rPr>
              <w:t xml:space="preserve">Substances</w:t>
            </w:r>
          </w:p>
        </w:tc>
        <w:tc>
          <w:tcPr>
            <w:tcW w:w="1680" w:type="dxa"/>
          </w:tcPr>
          <w:p w:rsidR="00EF4860" w:rsidRDefault="003E79BB">
            <w:pPr>
              <w:pStyle w:val="TableParagraph"/>
              <w:ind w:start="151"/>
              <w:rPr>
                <w:sz w:val="24"/>
              </w:rPr>
            </w:pPr>
            <w:r>
              <w:rPr>
                <w:sz w:val="24"/>
              </w:rPr>
              <w:t xml:space="preserve">Index number</w:t>
            </w:r>
          </w:p>
        </w:tc>
        <w:tc>
          <w:tcPr>
            <w:tcW w:w="1440" w:type="dxa"/>
          </w:tcPr>
          <w:p w:rsidR="00EF4860" w:rsidRDefault="003E79BB">
            <w:pPr>
              <w:pStyle w:val="TableParagraph"/>
              <w:ind w:start="143"/>
              <w:rPr>
                <w:sz w:val="24"/>
              </w:rPr>
            </w:pPr>
            <w:r>
              <w:rPr>
                <w:sz w:val="24"/>
              </w:rPr>
              <w:t xml:space="preserve">CE number</w:t>
            </w:r>
          </w:p>
        </w:tc>
        <w:tc>
          <w:tcPr>
            <w:tcW w:w="1560" w:type="dxa"/>
          </w:tcPr>
          <w:p w:rsidR="00EF4860" w:rsidRDefault="003E79BB">
            <w:pPr>
              <w:pStyle w:val="TableParagraph"/>
              <w:ind w:start="126"/>
              <w:rPr>
                <w:sz w:val="24"/>
              </w:rPr>
            </w:pPr>
            <w:r>
              <w:rPr>
                <w:sz w:val="24"/>
              </w:rPr>
              <w:t xml:space="preserve">CAS number</w:t>
            </w:r>
          </w:p>
        </w:tc>
        <w:tc>
          <w:tcPr>
            <w:tcW w:w="1082" w:type="dxa"/>
            <w:tcBorders>
              <w:right w:val="single" w:color="000000" w:sz="4" w:space="0"/>
            </w:tcBorders>
          </w:tcPr>
          <w:p w:rsidR="00EF4860" w:rsidRDefault="003E79BB">
            <w:pPr>
              <w:pStyle w:val="TableParagraph"/>
              <w:ind w:start="262"/>
              <w:rPr>
                <w:sz w:val="24"/>
              </w:rPr>
            </w:pPr>
            <w:r>
              <w:rPr>
                <w:sz w:val="24"/>
              </w:rPr>
              <w:t xml:space="preserve">Notes</w:t>
            </w:r>
          </w:p>
        </w:tc>
      </w:tr>
      <w:tr w:rsidR="00EF4860">
        <w:trPr>
          <w:trHeight w:val="1859"/>
        </w:trPr>
        <w:tc>
          <w:tcPr>
            <w:tcW w:w="4200" w:type="dxa"/>
            <w:tcBorders>
              <w:left w:val="single" w:color="000000" w:sz="4" w:space="0"/>
            </w:tcBorders>
          </w:tcPr>
          <w:p w:rsidR="00EF4860" w:rsidRDefault="003E79BB">
            <w:pPr>
              <w:pStyle w:val="TableParagraph"/>
              <w:ind w:end="460"/>
              <w:rPr>
                <w:sz w:val="24"/>
              </w:rPr>
            </w:pPr>
            <w:r>
              <w:rPr>
                <w:sz w:val="24"/>
              </w:rPr>
              <w:t xml:space="preserve">Distillates (petroleum), thermal cracked light, debutanized aromatics</w:t>
            </w:r>
            <w:r>
              <w:rPr>
                <w:sz w:val="24"/>
              </w:rPr>
              <w:t xml:space="preserve">; Thermal cracked naphtha</w:t>
            </w:r>
            <w:r>
              <w:rPr>
                <w:sz w:val="24"/>
              </w:rPr>
              <w:t xml:space="preserve">, boiling </w:t>
            </w:r>
            <w:r>
              <w:rPr>
                <w:sz w:val="24"/>
              </w:rPr>
              <w:t xml:space="preserve">point</w:t>
            </w:r>
          </w:p>
        </w:tc>
        <w:tc>
          <w:tcPr>
            <w:tcW w:w="1680" w:type="dxa"/>
          </w:tcPr>
          <w:p w:rsidR="00EF4860" w:rsidRDefault="003E79BB">
            <w:pPr>
              <w:pStyle w:val="TableParagraph"/>
              <w:ind w:start="110"/>
              <w:rPr>
                <w:sz w:val="24"/>
              </w:rPr>
            </w:pPr>
            <w:r>
              <w:rPr>
                <w:sz w:val="24"/>
              </w:rPr>
              <w:t xml:space="preserve">649-325-00-5</w:t>
            </w:r>
          </w:p>
        </w:tc>
        <w:tc>
          <w:tcPr>
            <w:tcW w:w="1440" w:type="dxa"/>
          </w:tcPr>
          <w:p w:rsidR="00EF4860" w:rsidRDefault="003E79BB">
            <w:pPr>
              <w:pStyle w:val="TableParagraph"/>
              <w:ind w:start="109"/>
              <w:rPr>
                <w:sz w:val="24"/>
              </w:rPr>
            </w:pPr>
            <w:r>
              <w:rPr>
                <w:sz w:val="24"/>
              </w:rPr>
              <w:t xml:space="preserve">273-266-0</w:t>
            </w:r>
          </w:p>
        </w:tc>
        <w:tc>
          <w:tcPr>
            <w:tcW w:w="1560" w:type="dxa"/>
          </w:tcPr>
          <w:p w:rsidR="00EF4860" w:rsidRDefault="003E79BB">
            <w:pPr>
              <w:pStyle w:val="TableParagraph"/>
              <w:ind w:start="108"/>
              <w:rPr>
                <w:sz w:val="24"/>
              </w:rPr>
            </w:pPr>
            <w:r>
              <w:rPr>
                <w:sz w:val="24"/>
              </w:rPr>
              <w:t xml:space="preserve">68955-29-3</w:t>
            </w:r>
          </w:p>
        </w:tc>
        <w:tc>
          <w:tcPr>
            <w:tcW w:w="1082" w:type="dxa"/>
            <w:tcBorders>
              <w:right w:val="single" w:color="000000" w:sz="4" w:space="0"/>
            </w:tcBorders>
          </w:tcPr>
          <w:p w:rsidR="00EF4860" w:rsidRDefault="003E79BB">
            <w:pPr>
              <w:pStyle w:val="TableParagraph"/>
              <w:ind w:start="108"/>
              <w:rPr>
                <w:sz w:val="24"/>
              </w:rPr>
            </w:pPr>
            <w:r>
              <w:rPr>
                <w:sz w:val="24"/>
              </w:rPr>
              <w:t xml:space="preserve">P</w:t>
            </w:r>
          </w:p>
        </w:tc>
      </w:tr>
      <w:tr w:rsidR="00EF4860">
        <w:trPr>
          <w:trHeight w:val="1619"/>
        </w:trPr>
        <w:tc>
          <w:tcPr>
            <w:tcW w:w="4200" w:type="dxa"/>
            <w:tcBorders>
              <w:left w:val="single" w:color="000000" w:sz="4" w:space="0"/>
            </w:tcBorders>
          </w:tcPr>
          <w:p w:rsidR="00EF4860" w:rsidRDefault="003E79BB">
            <w:pPr>
              <w:pStyle w:val="TableParagraph"/>
              <w:ind w:end="116"/>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the distillation of products from </w:t>
            </w:r>
            <w:r>
              <w:rPr>
                <w:sz w:val="24"/>
              </w:rPr>
              <w:t xml:space="preserve">thermal cracking. Composed mainly </w:t>
            </w:r>
            <w:r w:rsidR="00C173E8">
              <w:rPr>
                <w:sz w:val="24"/>
              </w:rPr>
              <w:t xml:space="preserve">of </w:t>
            </w:r>
            <w:r>
              <w:rPr>
                <w:sz w:val="24"/>
              </w:rPr>
              <w:t xml:space="preserve">aromatic hydrocarbons, mostly benzene).</w:t>
            </w:r>
          </w:p>
        </w:tc>
        <w:tc>
          <w:tcPr>
            <w:tcW w:w="1680" w:type="dxa"/>
          </w:tcPr>
          <w:p w:rsidR="00EF4860" w:rsidRDefault="00EF4860">
            <w:pPr>
              <w:pStyle w:val="TableParagraph"/>
              <w:spacing w:before="0"/>
              <w:ind w:start="0"/>
            </w:pPr>
          </w:p>
        </w:tc>
        <w:tc>
          <w:tcPr>
            <w:tcW w:w="1440" w:type="dxa"/>
          </w:tcPr>
          <w:p w:rsidR="00EF4860" w:rsidRDefault="00EF4860">
            <w:pPr>
              <w:pStyle w:val="TableParagraph"/>
              <w:spacing w:before="0"/>
              <w:ind w:start="0"/>
            </w:pPr>
          </w:p>
        </w:tc>
        <w:tc>
          <w:tcPr>
            <w:tcW w:w="1560" w:type="dxa"/>
          </w:tcPr>
          <w:p w:rsidR="00EF4860" w:rsidRDefault="00EF4860">
            <w:pPr>
              <w:pStyle w:val="TableParagraph"/>
              <w:spacing w:before="0"/>
              <w:ind w:start="0"/>
            </w:pPr>
          </w:p>
        </w:tc>
        <w:tc>
          <w:tcPr>
            <w:tcW w:w="1082" w:type="dxa"/>
            <w:tcBorders>
              <w:right w:val="single" w:color="000000" w:sz="4" w:space="0"/>
            </w:tcBorders>
          </w:tcPr>
          <w:p w:rsidR="00EF4860" w:rsidRDefault="00EF4860">
            <w:pPr>
              <w:pStyle w:val="TableParagraph"/>
              <w:spacing w:before="0"/>
              <w:ind w:start="0"/>
            </w:pPr>
          </w:p>
        </w:tc>
      </w:tr>
      <w:tr w:rsidR="00EF4860">
        <w:trPr>
          <w:trHeight w:val="4343"/>
        </w:trPr>
        <w:tc>
          <w:tcPr>
            <w:tcW w:w="4200" w:type="dxa"/>
            <w:tcBorders>
              <w:left w:val="single" w:color="000000" w:sz="4" w:space="0"/>
            </w:tcBorders>
          </w:tcPr>
          <w:p w:rsidR="00EF4860" w:rsidRDefault="003E79BB">
            <w:pPr>
              <w:pStyle w:val="TableParagraph"/>
              <w:ind w:end="500"/>
              <w:rPr>
                <w:sz w:val="24"/>
              </w:rPr>
            </w:pPr>
            <w:r>
              <w:rPr>
                <w:sz w:val="24"/>
              </w:rPr>
              <w:t xml:space="preserve">Naphtha (petroleum), light thermal cracked, sweetened</w:t>
            </w:r>
            <w:r>
              <w:rPr>
                <w:sz w:val="24"/>
              </w:rPr>
              <w:t xml:space="preserve">; </w:t>
            </w:r>
            <w:r>
              <w:rPr>
                <w:sz w:val="24"/>
              </w:rPr>
              <w:t xml:space="preserve">Low </w:t>
            </w:r>
            <w:r>
              <w:rPr>
                <w:sz w:val="24"/>
              </w:rPr>
              <w:t xml:space="preserve">boiling </w:t>
            </w:r>
            <w:r>
              <w:rPr>
                <w:sz w:val="24"/>
              </w:rPr>
              <w:t xml:space="preserve">point thermal cracked naphtha</w:t>
            </w:r>
          </w:p>
          <w:p w:rsidR="00EF4860" w:rsidRDefault="00EF4860">
            <w:pPr>
              <w:pStyle w:val="TableParagraph"/>
              <w:spacing w:before="10"/>
              <w:ind w:start="0"/>
              <w:rPr>
                <w:sz w:val="20"/>
              </w:rPr>
            </w:pPr>
          </w:p>
          <w:p w:rsidR="00EF4860" w:rsidRDefault="003E79BB">
            <w:pPr>
              <w:pStyle w:val="TableParagraph"/>
              <w:spacing w:before="0"/>
              <w:ind w:end="100"/>
              <w:rPr>
                <w:sz w:val="24"/>
              </w:rPr>
            </w:pPr>
            <w:r>
              <w:rPr>
                <w:sz w:val="24"/>
              </w:rPr>
              <w:t xml:space="preserve">(</w:t>
            </w:r>
            <w:r w:rsidR="00C173E8">
              <w:rPr>
                <w:sz w:val="24"/>
              </w:rPr>
              <w:t xml:space="preserve">A</w:t>
            </w:r>
            <w:r>
              <w:rPr>
                <w:sz w:val="24"/>
              </w:rPr>
              <w:t xml:space="preserve"> complex combination of </w:t>
            </w:r>
            <w:r>
              <w:rPr>
                <w:sz w:val="24"/>
              </w:rPr>
              <w:t xml:space="preserve">hydrocarbons obtained </w:t>
            </w:r>
            <w:r w:rsidR="00C173E8">
              <w:rPr>
                <w:sz w:val="24"/>
              </w:rPr>
              <w:t xml:space="preserve">by</w:t>
            </w:r>
            <w:r>
              <w:rPr>
                <w:sz w:val="24"/>
              </w:rPr>
              <w:t xml:space="preserve"> subjecting a petroleum distillate resulting from the high-temperature thermal cracking of </w:t>
            </w:r>
            <w:r>
              <w:rPr>
                <w:sz w:val="24"/>
              </w:rPr>
              <w:t xml:space="preserve">heavy oil </w:t>
            </w:r>
            <w:r>
              <w:rPr>
                <w:sz w:val="24"/>
              </w:rPr>
              <w:t xml:space="preserve">fractions </w:t>
            </w:r>
            <w:r>
              <w:rPr>
                <w:sz w:val="24"/>
              </w:rPr>
              <w:t xml:space="preserve">to a </w:t>
            </w:r>
            <w:r>
              <w:rPr>
                <w:sz w:val="24"/>
              </w:rPr>
              <w:t xml:space="preserve">sweetening </w:t>
            </w:r>
            <w:r>
              <w:rPr>
                <w:sz w:val="24"/>
              </w:rPr>
              <w:t xml:space="preserve">process </w:t>
            </w:r>
            <w:r>
              <w:rPr>
                <w:sz w:val="24"/>
              </w:rPr>
              <w:t xml:space="preserve">to convert mercaptans. It consists predominantly </w:t>
            </w:r>
            <w:r w:rsidR="00C173E8">
              <w:rPr>
                <w:sz w:val="24"/>
              </w:rPr>
              <w:t xml:space="preserve">of </w:t>
            </w:r>
            <w:r>
              <w:rPr>
                <w:sz w:val="24"/>
              </w:rPr>
              <w:t xml:space="preserve">aromatics, </w:t>
            </w:r>
            <w:r>
              <w:rPr>
                <w:sz w:val="24"/>
              </w:rPr>
              <w:t xml:space="preserve">olefins and </w:t>
            </w:r>
            <w:r>
              <w:rPr>
                <w:sz w:val="24"/>
              </w:rPr>
              <w:t xml:space="preserve">saturated hydrocarbons </w:t>
            </w:r>
            <w:r>
              <w:rPr>
                <w:sz w:val="24"/>
              </w:rPr>
              <w:t xml:space="preserve">boiling in the range of approximately </w:t>
            </w:r>
            <w:r>
              <w:rPr>
                <w:sz w:val="24"/>
              </w:rPr>
              <w:t xml:space="preserve">20°C </w:t>
            </w:r>
            <w:r>
              <w:rPr>
                <w:sz w:val="24"/>
              </w:rPr>
              <w:t xml:space="preserve">to</w:t>
            </w:r>
          </w:p>
          <w:p w:rsidR="00EF4860" w:rsidRDefault="003E79BB">
            <w:pPr>
              <w:pStyle w:val="TableParagraph"/>
              <w:spacing w:before="1"/>
              <w:rPr>
                <w:sz w:val="24"/>
              </w:rPr>
            </w:pPr>
            <w:r>
              <w:rPr>
                <w:sz w:val="24"/>
              </w:rPr>
              <w:t xml:space="preserve">100 </w:t>
            </w:r>
            <w:r>
              <w:rPr>
                <w:sz w:val="24"/>
              </w:rPr>
              <w:t xml:space="preserve">°C.)</w:t>
            </w:r>
          </w:p>
        </w:tc>
        <w:tc>
          <w:tcPr>
            <w:tcW w:w="1680" w:type="dxa"/>
          </w:tcPr>
          <w:p w:rsidR="00EF4860" w:rsidRDefault="003E79BB">
            <w:pPr>
              <w:pStyle w:val="TableParagraph"/>
              <w:ind w:start="110"/>
              <w:rPr>
                <w:sz w:val="24"/>
              </w:rPr>
            </w:pPr>
            <w:r>
              <w:rPr>
                <w:sz w:val="24"/>
              </w:rPr>
              <w:t xml:space="preserve">649-326-00-0</w:t>
            </w:r>
          </w:p>
        </w:tc>
        <w:tc>
          <w:tcPr>
            <w:tcW w:w="1440" w:type="dxa"/>
          </w:tcPr>
          <w:p w:rsidR="00EF4860" w:rsidRDefault="003E79BB">
            <w:pPr>
              <w:pStyle w:val="TableParagraph"/>
              <w:ind w:start="109"/>
              <w:rPr>
                <w:sz w:val="24"/>
              </w:rPr>
            </w:pPr>
            <w:r>
              <w:rPr>
                <w:sz w:val="24"/>
              </w:rPr>
              <w:t xml:space="preserve">295-447-3</w:t>
            </w:r>
          </w:p>
        </w:tc>
        <w:tc>
          <w:tcPr>
            <w:tcW w:w="1560" w:type="dxa"/>
          </w:tcPr>
          <w:p w:rsidR="00EF4860" w:rsidRDefault="003E79BB">
            <w:pPr>
              <w:pStyle w:val="TableParagraph"/>
              <w:ind w:start="108"/>
              <w:rPr>
                <w:sz w:val="24"/>
              </w:rPr>
            </w:pPr>
            <w:r>
              <w:rPr>
                <w:sz w:val="24"/>
              </w:rPr>
              <w:t xml:space="preserve">92045-65-3</w:t>
            </w:r>
          </w:p>
        </w:tc>
        <w:tc>
          <w:tcPr>
            <w:tcW w:w="1082" w:type="dxa"/>
            <w:tcBorders>
              <w:right w:val="single" w:color="000000" w:sz="4" w:space="0"/>
            </w:tcBorders>
          </w:tcPr>
          <w:p w:rsidR="00EF4860" w:rsidRDefault="003E79BB">
            <w:pPr>
              <w:pStyle w:val="TableParagraph"/>
              <w:ind w:start="108"/>
              <w:rPr>
                <w:sz w:val="24"/>
              </w:rPr>
            </w:pPr>
            <w:r>
              <w:rPr>
                <w:sz w:val="24"/>
              </w:rPr>
              <w:t xml:space="preserve">P</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200"/>
        <w:gridCol w:w="1680"/>
        <w:gridCol w:w="1440"/>
        <w:gridCol w:w="1560"/>
        <w:gridCol w:w="1082"/>
      </w:tblGrid>
      <w:tr w:rsidR="00EF4860">
        <w:trPr>
          <w:trHeight w:val="515"/>
        </w:trPr>
        <w:tc>
          <w:tcPr>
            <w:tcW w:w="4200" w:type="dxa"/>
            <w:tcBorders>
              <w:left w:val="single" w:color="000000" w:sz="4" w:space="0"/>
            </w:tcBorders>
          </w:tcPr>
          <w:p w:rsidR="00EF4860" w:rsidRDefault="003E79BB">
            <w:pPr>
              <w:pStyle w:val="TableParagraph"/>
              <w:ind w:start="1545" w:end="1540"/>
              <w:jc w:val="center"/>
              <w:rPr>
                <w:sz w:val="24"/>
              </w:rPr>
            </w:pPr>
            <w:r>
              <w:rPr>
                <w:sz w:val="24"/>
              </w:rPr>
              <w:t xml:space="preserve">Substances</w:t>
            </w:r>
          </w:p>
        </w:tc>
        <w:tc>
          <w:tcPr>
            <w:tcW w:w="1680" w:type="dxa"/>
          </w:tcPr>
          <w:p w:rsidR="00EF4860" w:rsidRDefault="003E79BB">
            <w:pPr>
              <w:pStyle w:val="TableParagraph"/>
              <w:ind w:start="151"/>
              <w:rPr>
                <w:sz w:val="24"/>
              </w:rPr>
            </w:pPr>
            <w:r>
              <w:rPr>
                <w:sz w:val="24"/>
              </w:rPr>
              <w:t xml:space="preserve">Index number</w:t>
            </w:r>
          </w:p>
        </w:tc>
        <w:tc>
          <w:tcPr>
            <w:tcW w:w="1440" w:type="dxa"/>
          </w:tcPr>
          <w:p w:rsidR="00EF4860" w:rsidRDefault="003E79BB">
            <w:pPr>
              <w:pStyle w:val="TableParagraph"/>
              <w:ind w:start="143"/>
              <w:rPr>
                <w:sz w:val="24"/>
              </w:rPr>
            </w:pPr>
            <w:r>
              <w:rPr>
                <w:sz w:val="24"/>
              </w:rPr>
              <w:t xml:space="preserve">CE number</w:t>
            </w:r>
          </w:p>
        </w:tc>
        <w:tc>
          <w:tcPr>
            <w:tcW w:w="1560" w:type="dxa"/>
          </w:tcPr>
          <w:p w:rsidR="00EF4860" w:rsidRDefault="003E79BB">
            <w:pPr>
              <w:pStyle w:val="TableParagraph"/>
              <w:ind w:start="126"/>
              <w:rPr>
                <w:sz w:val="24"/>
              </w:rPr>
            </w:pPr>
            <w:r>
              <w:rPr>
                <w:sz w:val="24"/>
              </w:rPr>
              <w:t xml:space="preserve">CAS number</w:t>
            </w:r>
          </w:p>
        </w:tc>
        <w:tc>
          <w:tcPr>
            <w:tcW w:w="1082" w:type="dxa"/>
            <w:tcBorders>
              <w:right w:val="single" w:color="000000" w:sz="4" w:space="0"/>
            </w:tcBorders>
          </w:tcPr>
          <w:p w:rsidR="00EF4860" w:rsidRDefault="003E79BB">
            <w:pPr>
              <w:pStyle w:val="TableParagraph"/>
              <w:ind w:start="262"/>
              <w:rPr>
                <w:sz w:val="24"/>
              </w:rPr>
            </w:pPr>
            <w:r>
              <w:rPr>
                <w:sz w:val="24"/>
              </w:rPr>
              <w:t xml:space="preserve">Notes</w:t>
            </w:r>
          </w:p>
        </w:tc>
      </w:tr>
      <w:tr w:rsidR="00EF4860">
        <w:trPr>
          <w:trHeight w:val="3791"/>
        </w:trPr>
        <w:tc>
          <w:tcPr>
            <w:tcW w:w="4200" w:type="dxa"/>
            <w:tcBorders>
              <w:left w:val="single" w:color="000000" w:sz="4" w:space="0"/>
            </w:tcBorders>
          </w:tcPr>
          <w:p w:rsidR="00EF4860" w:rsidRDefault="003E79BB">
            <w:pPr>
              <w:pStyle w:val="TableParagraph"/>
              <w:ind w:end="449"/>
              <w:rPr>
                <w:sz w:val="24"/>
              </w:rPr>
            </w:pPr>
            <w:r>
              <w:rPr>
                <w:sz w:val="24"/>
              </w:rPr>
              <w:t xml:space="preserve">Naphtha (petroleum), hydrotreated heavy</w:t>
            </w:r>
            <w:r>
              <w:rPr>
                <w:sz w:val="24"/>
              </w:rPr>
              <w:t xml:space="preserve">; </w:t>
            </w:r>
            <w:r>
              <w:rPr>
                <w:sz w:val="24"/>
              </w:rPr>
              <w:t xml:space="preserve">Low boiling </w:t>
            </w:r>
            <w:r>
              <w:rPr>
                <w:sz w:val="24"/>
              </w:rPr>
              <w:t xml:space="preserve">point hydrotreated naphtha</w:t>
            </w:r>
          </w:p>
          <w:p w:rsidR="00EF4860" w:rsidRDefault="00EF4860">
            <w:pPr>
              <w:pStyle w:val="TableParagraph"/>
              <w:spacing w:before="10"/>
              <w:ind w:start="0"/>
              <w:rPr>
                <w:sz w:val="20"/>
              </w:rPr>
            </w:pPr>
          </w:p>
          <w:p w:rsidR="00EF4860" w:rsidRDefault="003E79BB">
            <w:pPr>
              <w:pStyle w:val="TableParagraph"/>
              <w:spacing w:before="0"/>
              <w:ind w:end="116"/>
              <w:rPr>
                <w:sz w:val="24"/>
              </w:rPr>
            </w:pPr>
            <w:r>
              <w:rPr>
                <w:sz w:val="24"/>
              </w:rPr>
              <w:t xml:space="preserve">(</w:t>
            </w:r>
            <w:r w:rsidR="00C173E8">
              <w:rPr>
                <w:sz w:val="24"/>
              </w:rPr>
              <w:t xml:space="preserve">A</w:t>
            </w:r>
            <w:r>
              <w:rPr>
                <w:sz w:val="24"/>
              </w:rPr>
              <w:t xml:space="preserve"> complex combination of </w:t>
            </w:r>
            <w:r>
              <w:rPr>
                <w:sz w:val="24"/>
              </w:rPr>
              <w:t xml:space="preserve">hydrocarbons obtained </w:t>
            </w:r>
            <w:r w:rsidR="00C173E8">
              <w:rPr>
                <w:sz w:val="24"/>
              </w:rPr>
              <w:t xml:space="preserve">by</w:t>
            </w:r>
            <w:r>
              <w:rPr>
                <w:sz w:val="24"/>
              </w:rPr>
              <w:t xml:space="preserve"> treating </w:t>
            </w:r>
            <w:r>
              <w:rPr>
                <w:sz w:val="24"/>
              </w:rPr>
              <w:t xml:space="preserve">a petroleum fraction with </w:t>
            </w:r>
            <w:r>
              <w:rPr>
                <w:sz w:val="24"/>
              </w:rPr>
              <w:t xml:space="preserve">hydrogen </w:t>
            </w:r>
            <w:r w:rsidR="00C173E8">
              <w:rPr>
                <w:sz w:val="24"/>
              </w:rPr>
              <w:t xml:space="preserve">in</w:t>
            </w:r>
            <w:r>
              <w:rPr>
                <w:sz w:val="24"/>
              </w:rPr>
              <w:t xml:space="preserve"> the presence of </w:t>
            </w:r>
            <w:r>
              <w:rPr>
                <w:sz w:val="24"/>
              </w:rPr>
              <w:t xml:space="preserve">a catalyst. It consists </w:t>
            </w:r>
            <w:r>
              <w:rPr>
                <w:sz w:val="24"/>
              </w:rPr>
              <w:t xml:space="preserve">of hydrocarbons having carbon numbers predominantly in the range of C</w:t>
            </w:r>
            <w:r>
              <w:rPr>
                <w:sz w:val="24"/>
                <w:vertAlign w:val="subscript"/>
              </w:rPr>
              <w:t xml:space="preserve">6</w:t>
            </w:r>
            <w:r>
              <w:rPr>
                <w:sz w:val="24"/>
              </w:rPr>
              <w:t xml:space="preserve">-C</w:t>
            </w:r>
            <w:r>
              <w:rPr>
                <w:sz w:val="24"/>
                <w:vertAlign w:val="subscript"/>
              </w:rPr>
              <w:t xml:space="preserve">13 </w:t>
            </w:r>
            <w:r>
              <w:rPr>
                <w:sz w:val="24"/>
              </w:rPr>
              <w:t xml:space="preserve">and </w:t>
            </w:r>
            <w:r>
              <w:rPr>
                <w:sz w:val="24"/>
              </w:rPr>
              <w:t xml:space="preserve">boiling in the range of approximately </w:t>
            </w:r>
            <w:r>
              <w:rPr>
                <w:sz w:val="24"/>
              </w:rPr>
              <w:t xml:space="preserve">65°C to</w:t>
            </w:r>
          </w:p>
          <w:p w:rsidR="00EF4860" w:rsidRDefault="003E79BB">
            <w:pPr>
              <w:pStyle w:val="TableParagraph"/>
              <w:spacing w:before="1"/>
              <w:rPr>
                <w:sz w:val="24"/>
              </w:rPr>
            </w:pPr>
            <w:r>
              <w:rPr>
                <w:sz w:val="24"/>
              </w:rPr>
              <w:t xml:space="preserve">230 </w:t>
            </w:r>
            <w:r>
              <w:rPr>
                <w:sz w:val="24"/>
              </w:rPr>
              <w:t xml:space="preserve">°C.)</w:t>
            </w:r>
          </w:p>
        </w:tc>
        <w:tc>
          <w:tcPr>
            <w:tcW w:w="1680" w:type="dxa"/>
          </w:tcPr>
          <w:p w:rsidR="00EF4860" w:rsidRDefault="003E79BB">
            <w:pPr>
              <w:pStyle w:val="TableParagraph"/>
              <w:ind w:start="110"/>
              <w:rPr>
                <w:sz w:val="24"/>
              </w:rPr>
            </w:pPr>
            <w:r>
              <w:rPr>
                <w:sz w:val="24"/>
              </w:rPr>
              <w:t xml:space="preserve">649-327-00-6</w:t>
            </w:r>
          </w:p>
        </w:tc>
        <w:tc>
          <w:tcPr>
            <w:tcW w:w="1440" w:type="dxa"/>
          </w:tcPr>
          <w:p w:rsidR="00EF4860" w:rsidRDefault="003E79BB">
            <w:pPr>
              <w:pStyle w:val="TableParagraph"/>
              <w:ind w:start="109"/>
              <w:rPr>
                <w:sz w:val="24"/>
              </w:rPr>
            </w:pPr>
            <w:r>
              <w:rPr>
                <w:sz w:val="24"/>
              </w:rPr>
              <w:t xml:space="preserve">265-150-3</w:t>
            </w:r>
          </w:p>
        </w:tc>
        <w:tc>
          <w:tcPr>
            <w:tcW w:w="1560" w:type="dxa"/>
          </w:tcPr>
          <w:p w:rsidR="00EF4860" w:rsidRDefault="003E79BB">
            <w:pPr>
              <w:pStyle w:val="TableParagraph"/>
              <w:ind w:start="108"/>
              <w:rPr>
                <w:sz w:val="24"/>
              </w:rPr>
            </w:pPr>
            <w:r>
              <w:rPr>
                <w:sz w:val="24"/>
              </w:rPr>
              <w:t xml:space="preserve">64742-48-9</w:t>
            </w:r>
          </w:p>
        </w:tc>
        <w:tc>
          <w:tcPr>
            <w:tcW w:w="1082" w:type="dxa"/>
            <w:tcBorders>
              <w:right w:val="single" w:color="000000" w:sz="4" w:space="0"/>
            </w:tcBorders>
          </w:tcPr>
          <w:p w:rsidR="00EF4860" w:rsidRDefault="003E79BB">
            <w:pPr>
              <w:pStyle w:val="TableParagraph"/>
              <w:ind w:start="108"/>
              <w:rPr>
                <w:sz w:val="24"/>
              </w:rPr>
            </w:pPr>
            <w:r>
              <w:rPr>
                <w:sz w:val="24"/>
              </w:rPr>
              <w:t xml:space="preserve">P</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200"/>
        <w:gridCol w:w="1680"/>
        <w:gridCol w:w="1440"/>
        <w:gridCol w:w="1560"/>
        <w:gridCol w:w="1082"/>
      </w:tblGrid>
      <w:tr w:rsidR="00EF4860">
        <w:trPr>
          <w:trHeight w:val="515"/>
        </w:trPr>
        <w:tc>
          <w:tcPr>
            <w:tcW w:w="4200" w:type="dxa"/>
            <w:tcBorders>
              <w:left w:val="single" w:color="000000" w:sz="4" w:space="0"/>
            </w:tcBorders>
          </w:tcPr>
          <w:p w:rsidR="00EF4860" w:rsidRDefault="003E79BB">
            <w:pPr>
              <w:pStyle w:val="TableParagraph"/>
              <w:ind w:start="1545" w:end="1540"/>
              <w:jc w:val="center"/>
              <w:rPr>
                <w:sz w:val="24"/>
              </w:rPr>
            </w:pPr>
            <w:r>
              <w:rPr>
                <w:sz w:val="24"/>
              </w:rPr>
              <w:t xml:space="preserve">Substances</w:t>
            </w:r>
          </w:p>
        </w:tc>
        <w:tc>
          <w:tcPr>
            <w:tcW w:w="1680" w:type="dxa"/>
          </w:tcPr>
          <w:p w:rsidR="00EF4860" w:rsidRDefault="003E79BB">
            <w:pPr>
              <w:pStyle w:val="TableParagraph"/>
              <w:ind w:start="151"/>
              <w:rPr>
                <w:sz w:val="24"/>
              </w:rPr>
            </w:pPr>
            <w:r>
              <w:rPr>
                <w:sz w:val="24"/>
              </w:rPr>
              <w:t xml:space="preserve">Index number</w:t>
            </w:r>
          </w:p>
        </w:tc>
        <w:tc>
          <w:tcPr>
            <w:tcW w:w="1440" w:type="dxa"/>
          </w:tcPr>
          <w:p w:rsidR="00EF4860" w:rsidRDefault="003E79BB">
            <w:pPr>
              <w:pStyle w:val="TableParagraph"/>
              <w:ind w:start="143"/>
              <w:rPr>
                <w:sz w:val="24"/>
              </w:rPr>
            </w:pPr>
            <w:r>
              <w:rPr>
                <w:sz w:val="24"/>
              </w:rPr>
              <w:t xml:space="preserve">CE number</w:t>
            </w:r>
          </w:p>
        </w:tc>
        <w:tc>
          <w:tcPr>
            <w:tcW w:w="1560" w:type="dxa"/>
          </w:tcPr>
          <w:p w:rsidR="00EF4860" w:rsidRDefault="003E79BB">
            <w:pPr>
              <w:pStyle w:val="TableParagraph"/>
              <w:ind w:start="126"/>
              <w:rPr>
                <w:sz w:val="24"/>
              </w:rPr>
            </w:pPr>
            <w:r>
              <w:rPr>
                <w:sz w:val="24"/>
              </w:rPr>
              <w:t xml:space="preserve">CAS number</w:t>
            </w:r>
          </w:p>
        </w:tc>
        <w:tc>
          <w:tcPr>
            <w:tcW w:w="1082" w:type="dxa"/>
            <w:tcBorders>
              <w:right w:val="single" w:color="000000" w:sz="4" w:space="0"/>
            </w:tcBorders>
          </w:tcPr>
          <w:p w:rsidR="00EF4860" w:rsidRDefault="003E79BB">
            <w:pPr>
              <w:pStyle w:val="TableParagraph"/>
              <w:ind w:start="262"/>
              <w:rPr>
                <w:sz w:val="24"/>
              </w:rPr>
            </w:pPr>
            <w:r>
              <w:rPr>
                <w:sz w:val="24"/>
              </w:rPr>
              <w:t xml:space="preserve">Notes</w:t>
            </w:r>
          </w:p>
        </w:tc>
      </w:tr>
      <w:tr w:rsidR="00EF4860">
        <w:trPr>
          <w:trHeight w:val="3791"/>
        </w:trPr>
        <w:tc>
          <w:tcPr>
            <w:tcW w:w="4200" w:type="dxa"/>
            <w:tcBorders>
              <w:left w:val="single" w:color="000000" w:sz="4" w:space="0"/>
            </w:tcBorders>
          </w:tcPr>
          <w:p w:rsidR="00EF4860" w:rsidRDefault="003E79BB">
            <w:pPr>
              <w:pStyle w:val="TableParagraph"/>
              <w:ind w:end="449"/>
              <w:rPr>
                <w:sz w:val="24"/>
              </w:rPr>
            </w:pPr>
            <w:r>
              <w:rPr>
                <w:sz w:val="24"/>
              </w:rPr>
              <w:t xml:space="preserve">Naphtha (petroleum), hydrotreated light</w:t>
            </w:r>
            <w:r>
              <w:rPr>
                <w:sz w:val="24"/>
              </w:rPr>
              <w:t xml:space="preserve">; </w:t>
            </w:r>
            <w:r>
              <w:rPr>
                <w:sz w:val="24"/>
              </w:rPr>
              <w:t xml:space="preserve">Low-boiling </w:t>
            </w:r>
            <w:r>
              <w:rPr>
                <w:sz w:val="24"/>
              </w:rPr>
              <w:t xml:space="preserve">hydrotreated naphtha</w:t>
            </w:r>
          </w:p>
          <w:p w:rsidR="00EF4860" w:rsidRDefault="00EF4860">
            <w:pPr>
              <w:pStyle w:val="TableParagraph"/>
              <w:spacing w:before="10"/>
              <w:ind w:start="0"/>
              <w:rPr>
                <w:sz w:val="20"/>
              </w:rPr>
            </w:pPr>
          </w:p>
          <w:p w:rsidR="00EF4860" w:rsidRDefault="003E79BB">
            <w:pPr>
              <w:pStyle w:val="TableParagraph"/>
              <w:spacing w:before="0"/>
              <w:ind w:end="116"/>
              <w:rPr>
                <w:sz w:val="24"/>
              </w:rPr>
            </w:pPr>
            <w:r>
              <w:rPr>
                <w:sz w:val="24"/>
              </w:rPr>
              <w:t xml:space="preserve">(</w:t>
            </w:r>
            <w:r w:rsidR="00C173E8">
              <w:rPr>
                <w:sz w:val="24"/>
              </w:rPr>
              <w:t xml:space="preserve">A</w:t>
            </w:r>
            <w:r>
              <w:rPr>
                <w:sz w:val="24"/>
              </w:rPr>
              <w:t xml:space="preserve"> complex combination of </w:t>
            </w:r>
            <w:r>
              <w:rPr>
                <w:sz w:val="24"/>
              </w:rPr>
              <w:t xml:space="preserve">hydrocarbons obtained </w:t>
            </w:r>
            <w:r w:rsidR="00C173E8">
              <w:rPr>
                <w:sz w:val="24"/>
              </w:rPr>
              <w:t xml:space="preserve">by</w:t>
            </w:r>
            <w:r>
              <w:rPr>
                <w:sz w:val="24"/>
              </w:rPr>
              <w:t xml:space="preserve"> treating </w:t>
            </w:r>
            <w:r>
              <w:rPr>
                <w:sz w:val="24"/>
              </w:rPr>
              <w:t xml:space="preserve">a petroleum fraction with </w:t>
            </w:r>
            <w:r>
              <w:rPr>
                <w:sz w:val="24"/>
              </w:rPr>
              <w:t xml:space="preserve">hydrogen </w:t>
            </w:r>
            <w:r w:rsidR="00C173E8">
              <w:rPr>
                <w:sz w:val="24"/>
              </w:rPr>
              <w:t xml:space="preserve">in</w:t>
            </w:r>
            <w:r>
              <w:rPr>
                <w:sz w:val="24"/>
              </w:rPr>
              <w:t xml:space="preserve"> the presence of </w:t>
            </w:r>
            <w:r>
              <w:rPr>
                <w:sz w:val="24"/>
              </w:rPr>
              <w:t xml:space="preserve">a catalyst. It consists </w:t>
            </w:r>
            <w:r>
              <w:rPr>
                <w:sz w:val="24"/>
              </w:rPr>
              <w:t xml:space="preserve">of hydrocarbons having carbon numbers predominantly in the range of C</w:t>
            </w:r>
            <w:r>
              <w:rPr>
                <w:sz w:val="24"/>
                <w:vertAlign w:val="subscript"/>
              </w:rPr>
              <w:t xml:space="preserve">4</w:t>
            </w:r>
            <w:r>
              <w:rPr>
                <w:sz w:val="24"/>
              </w:rPr>
              <w:t xml:space="preserve">-C</w:t>
            </w:r>
            <w:r>
              <w:rPr>
                <w:sz w:val="24"/>
                <w:vertAlign w:val="subscript"/>
              </w:rPr>
              <w:t xml:space="preserve">11 </w:t>
            </w:r>
            <w:r>
              <w:rPr>
                <w:sz w:val="24"/>
              </w:rPr>
              <w:t xml:space="preserve">and </w:t>
            </w:r>
            <w:r>
              <w:rPr>
                <w:sz w:val="24"/>
              </w:rPr>
              <w:t xml:space="preserve">boiling in the range of approximately </w:t>
            </w:r>
            <w:r>
              <w:rPr>
                <w:sz w:val="24"/>
              </w:rPr>
              <w:t xml:space="preserve">-20°C to</w:t>
            </w:r>
          </w:p>
          <w:p w:rsidR="00EF4860" w:rsidRDefault="003E79BB">
            <w:pPr>
              <w:pStyle w:val="TableParagraph"/>
              <w:spacing w:before="1"/>
              <w:rPr>
                <w:sz w:val="24"/>
              </w:rPr>
            </w:pPr>
            <w:r>
              <w:rPr>
                <w:sz w:val="24"/>
              </w:rPr>
              <w:t xml:space="preserve">190 </w:t>
            </w:r>
            <w:r>
              <w:rPr>
                <w:sz w:val="24"/>
              </w:rPr>
              <w:t xml:space="preserve">°C.)</w:t>
            </w:r>
          </w:p>
        </w:tc>
        <w:tc>
          <w:tcPr>
            <w:tcW w:w="1680" w:type="dxa"/>
          </w:tcPr>
          <w:p w:rsidR="00EF4860" w:rsidRDefault="003E79BB">
            <w:pPr>
              <w:pStyle w:val="TableParagraph"/>
              <w:ind w:start="110"/>
              <w:rPr>
                <w:sz w:val="24"/>
              </w:rPr>
            </w:pPr>
            <w:r>
              <w:rPr>
                <w:sz w:val="24"/>
              </w:rPr>
              <w:t xml:space="preserve">649-328-00-1</w:t>
            </w:r>
          </w:p>
        </w:tc>
        <w:tc>
          <w:tcPr>
            <w:tcW w:w="1440" w:type="dxa"/>
          </w:tcPr>
          <w:p w:rsidR="00EF4860" w:rsidRDefault="003E79BB">
            <w:pPr>
              <w:pStyle w:val="TableParagraph"/>
              <w:ind w:start="109"/>
              <w:rPr>
                <w:sz w:val="24"/>
              </w:rPr>
            </w:pPr>
            <w:r>
              <w:rPr>
                <w:sz w:val="24"/>
              </w:rPr>
              <w:t xml:space="preserve">265-151-9</w:t>
            </w:r>
          </w:p>
        </w:tc>
        <w:tc>
          <w:tcPr>
            <w:tcW w:w="1560" w:type="dxa"/>
          </w:tcPr>
          <w:p w:rsidR="00EF4860" w:rsidRDefault="003E79BB">
            <w:pPr>
              <w:pStyle w:val="TableParagraph"/>
              <w:ind w:start="108"/>
              <w:rPr>
                <w:sz w:val="24"/>
              </w:rPr>
            </w:pPr>
            <w:r>
              <w:rPr>
                <w:sz w:val="24"/>
              </w:rPr>
              <w:t xml:space="preserve">64742-49-0</w:t>
            </w:r>
          </w:p>
        </w:tc>
        <w:tc>
          <w:tcPr>
            <w:tcW w:w="1082" w:type="dxa"/>
            <w:tcBorders>
              <w:right w:val="single" w:color="000000" w:sz="4" w:space="0"/>
            </w:tcBorders>
          </w:tcPr>
          <w:p w:rsidR="00EF4860" w:rsidRDefault="003E79BB">
            <w:pPr>
              <w:pStyle w:val="TableParagraph"/>
              <w:ind w:start="108"/>
              <w:rPr>
                <w:sz w:val="24"/>
              </w:rPr>
            </w:pPr>
            <w:r>
              <w:rPr>
                <w:sz w:val="24"/>
              </w:rPr>
              <w:t xml:space="preserve">P</w:t>
            </w:r>
          </w:p>
        </w:tc>
      </w:tr>
      <w:tr w:rsidR="00EF4860">
        <w:trPr>
          <w:trHeight w:val="3791"/>
        </w:trPr>
        <w:tc>
          <w:tcPr>
            <w:tcW w:w="4200" w:type="dxa"/>
            <w:tcBorders>
              <w:left w:val="single" w:color="000000" w:sz="4" w:space="0"/>
            </w:tcBorders>
          </w:tcPr>
          <w:p w:rsidR="00EF4860" w:rsidRDefault="003E79BB">
            <w:pPr>
              <w:pStyle w:val="TableParagraph"/>
              <w:ind w:end="307"/>
              <w:rPr>
                <w:sz w:val="24"/>
              </w:rPr>
            </w:pPr>
            <w:r>
              <w:rPr>
                <w:sz w:val="24"/>
              </w:rPr>
              <w:t xml:space="preserve">Naphtha (petroleum), hydrodesulfurized light</w:t>
            </w:r>
            <w:r>
              <w:rPr>
                <w:sz w:val="24"/>
              </w:rPr>
              <w:t xml:space="preserve">; </w:t>
            </w:r>
            <w:r>
              <w:rPr>
                <w:sz w:val="24"/>
              </w:rPr>
              <w:t xml:space="preserve">Low boiling </w:t>
            </w:r>
            <w:r>
              <w:rPr>
                <w:sz w:val="24"/>
              </w:rPr>
              <w:t xml:space="preserve">point hydrotreated naphtha</w:t>
            </w:r>
          </w:p>
          <w:p w:rsidR="00EF4860" w:rsidRDefault="00EF4860">
            <w:pPr>
              <w:pStyle w:val="TableParagraph"/>
              <w:spacing w:before="10"/>
              <w:ind w:start="0"/>
              <w:rPr>
                <w:sz w:val="20"/>
              </w:rPr>
            </w:pPr>
          </w:p>
          <w:p w:rsidR="00EF4860" w:rsidRDefault="003E79BB">
            <w:pPr>
              <w:pStyle w:val="TableParagraph"/>
              <w:spacing w:before="0"/>
              <w:ind w:end="103"/>
              <w:rPr>
                <w:sz w:val="24"/>
              </w:rPr>
            </w:pPr>
            <w:r>
              <w:rPr>
                <w:sz w:val="24"/>
              </w:rPr>
              <w:t xml:space="preserve">(</w:t>
            </w:r>
            <w:r w:rsidR="00C173E8">
              <w:rPr>
                <w:sz w:val="24"/>
              </w:rPr>
              <w:t xml:space="preserve">A</w:t>
            </w:r>
            <w:r>
              <w:rPr>
                <w:sz w:val="24"/>
              </w:rPr>
              <w:t xml:space="preserve"> complex combination of </w:t>
            </w:r>
            <w:r>
              <w:rPr>
                <w:sz w:val="24"/>
              </w:rPr>
              <w:t xml:space="preserve">hydrocarbons obtained </w:t>
            </w:r>
            <w:r w:rsidR="00C173E8">
              <w:rPr>
                <w:sz w:val="24"/>
              </w:rPr>
              <w:t xml:space="preserve">by</w:t>
            </w:r>
            <w:r>
              <w:rPr>
                <w:sz w:val="24"/>
              </w:rPr>
              <w:t xml:space="preserve"> a </w:t>
            </w:r>
            <w:r>
              <w:rPr>
                <w:sz w:val="24"/>
              </w:rPr>
              <w:t xml:space="preserve">catalytic hydrodesulphurization </w:t>
            </w:r>
            <w:r>
              <w:rPr>
                <w:sz w:val="24"/>
              </w:rPr>
              <w:t xml:space="preserve">process</w:t>
            </w:r>
            <w:r>
              <w:rPr>
                <w:sz w:val="24"/>
              </w:rPr>
              <w:t xml:space="preserve">. </w:t>
            </w:r>
            <w:r>
              <w:rPr>
                <w:sz w:val="24"/>
              </w:rPr>
              <w:t xml:space="preserve">It </w:t>
            </w:r>
            <w:r>
              <w:rPr>
                <w:sz w:val="24"/>
              </w:rPr>
              <w:t xml:space="preserve">consists of hydrocarbons having carbon numbers predominantly in the range of C</w:t>
            </w:r>
            <w:r>
              <w:rPr>
                <w:sz w:val="24"/>
                <w:vertAlign w:val="subscript"/>
              </w:rPr>
              <w:t xml:space="preserve">4</w:t>
            </w:r>
            <w:r>
              <w:rPr>
                <w:sz w:val="24"/>
              </w:rPr>
              <w:t xml:space="preserve">-C</w:t>
            </w:r>
            <w:r>
              <w:rPr>
                <w:sz w:val="24"/>
                <w:vertAlign w:val="subscript"/>
              </w:rPr>
              <w:t xml:space="preserve">11 </w:t>
            </w:r>
            <w:r>
              <w:rPr>
                <w:sz w:val="24"/>
              </w:rPr>
              <w:t xml:space="preserve">and </w:t>
            </w:r>
            <w:r>
              <w:rPr>
                <w:sz w:val="24"/>
              </w:rPr>
              <w:t xml:space="preserve">boiling in the range of approximately </w:t>
            </w:r>
            <w:r>
              <w:rPr>
                <w:sz w:val="24"/>
              </w:rPr>
              <w:t xml:space="preserve">-20°C to</w:t>
            </w:r>
          </w:p>
          <w:p w:rsidR="00EF4860" w:rsidRDefault="003E79BB">
            <w:pPr>
              <w:pStyle w:val="TableParagraph"/>
              <w:spacing w:before="1"/>
              <w:rPr>
                <w:sz w:val="24"/>
              </w:rPr>
            </w:pPr>
            <w:r>
              <w:rPr>
                <w:sz w:val="24"/>
              </w:rPr>
              <w:t xml:space="preserve">190 </w:t>
            </w:r>
            <w:r>
              <w:rPr>
                <w:sz w:val="24"/>
              </w:rPr>
              <w:t xml:space="preserve">°C.)</w:t>
            </w:r>
          </w:p>
        </w:tc>
        <w:tc>
          <w:tcPr>
            <w:tcW w:w="1680" w:type="dxa"/>
          </w:tcPr>
          <w:p w:rsidR="00EF4860" w:rsidRDefault="003E79BB">
            <w:pPr>
              <w:pStyle w:val="TableParagraph"/>
              <w:ind w:start="110"/>
              <w:rPr>
                <w:sz w:val="24"/>
              </w:rPr>
            </w:pPr>
            <w:r>
              <w:rPr>
                <w:sz w:val="24"/>
              </w:rPr>
              <w:t xml:space="preserve">649-329-00-7</w:t>
            </w:r>
          </w:p>
        </w:tc>
        <w:tc>
          <w:tcPr>
            <w:tcW w:w="1440" w:type="dxa"/>
          </w:tcPr>
          <w:p w:rsidR="00EF4860" w:rsidRDefault="003E79BB">
            <w:pPr>
              <w:pStyle w:val="TableParagraph"/>
              <w:ind w:start="109"/>
              <w:rPr>
                <w:sz w:val="24"/>
              </w:rPr>
            </w:pPr>
            <w:r>
              <w:rPr>
                <w:sz w:val="24"/>
              </w:rPr>
              <w:t xml:space="preserve">265-178-6</w:t>
            </w:r>
          </w:p>
        </w:tc>
        <w:tc>
          <w:tcPr>
            <w:tcW w:w="1560" w:type="dxa"/>
          </w:tcPr>
          <w:p w:rsidR="00EF4860" w:rsidRDefault="003E79BB">
            <w:pPr>
              <w:pStyle w:val="TableParagraph"/>
              <w:ind w:start="108"/>
              <w:rPr>
                <w:sz w:val="24"/>
              </w:rPr>
            </w:pPr>
            <w:r>
              <w:rPr>
                <w:sz w:val="24"/>
              </w:rPr>
              <w:t xml:space="preserve">64742-73-0</w:t>
            </w:r>
          </w:p>
        </w:tc>
        <w:tc>
          <w:tcPr>
            <w:tcW w:w="1082" w:type="dxa"/>
            <w:tcBorders>
              <w:right w:val="single" w:color="000000" w:sz="4" w:space="0"/>
            </w:tcBorders>
          </w:tcPr>
          <w:p w:rsidR="00EF4860" w:rsidRDefault="003E79BB">
            <w:pPr>
              <w:pStyle w:val="TableParagraph"/>
              <w:ind w:start="108"/>
              <w:rPr>
                <w:sz w:val="24"/>
              </w:rPr>
            </w:pPr>
            <w:r>
              <w:rPr>
                <w:sz w:val="24"/>
              </w:rPr>
              <w:t xml:space="preserve">P</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200"/>
        <w:gridCol w:w="1680"/>
        <w:gridCol w:w="1440"/>
        <w:gridCol w:w="1560"/>
        <w:gridCol w:w="1082"/>
      </w:tblGrid>
      <w:tr w:rsidR="00EF4860">
        <w:trPr>
          <w:trHeight w:val="515"/>
        </w:trPr>
        <w:tc>
          <w:tcPr>
            <w:tcW w:w="4200" w:type="dxa"/>
            <w:tcBorders>
              <w:left w:val="single" w:color="000000" w:sz="4" w:space="0"/>
            </w:tcBorders>
          </w:tcPr>
          <w:p w:rsidR="00EF4860" w:rsidRDefault="003E79BB">
            <w:pPr>
              <w:pStyle w:val="TableParagraph"/>
              <w:ind w:start="1545" w:end="1540"/>
              <w:jc w:val="center"/>
              <w:rPr>
                <w:sz w:val="24"/>
              </w:rPr>
            </w:pPr>
            <w:r>
              <w:rPr>
                <w:sz w:val="24"/>
              </w:rPr>
              <w:t xml:space="preserve">Substances</w:t>
            </w:r>
          </w:p>
        </w:tc>
        <w:tc>
          <w:tcPr>
            <w:tcW w:w="1680" w:type="dxa"/>
          </w:tcPr>
          <w:p w:rsidR="00EF4860" w:rsidRDefault="003E79BB">
            <w:pPr>
              <w:pStyle w:val="TableParagraph"/>
              <w:ind w:start="151"/>
              <w:rPr>
                <w:sz w:val="24"/>
              </w:rPr>
            </w:pPr>
            <w:r>
              <w:rPr>
                <w:sz w:val="24"/>
              </w:rPr>
              <w:t xml:space="preserve">Index number</w:t>
            </w:r>
          </w:p>
        </w:tc>
        <w:tc>
          <w:tcPr>
            <w:tcW w:w="1440" w:type="dxa"/>
          </w:tcPr>
          <w:p w:rsidR="00EF4860" w:rsidRDefault="003E79BB">
            <w:pPr>
              <w:pStyle w:val="TableParagraph"/>
              <w:ind w:start="143"/>
              <w:rPr>
                <w:sz w:val="24"/>
              </w:rPr>
            </w:pPr>
            <w:r>
              <w:rPr>
                <w:sz w:val="24"/>
              </w:rPr>
              <w:t xml:space="preserve">CE number</w:t>
            </w:r>
          </w:p>
        </w:tc>
        <w:tc>
          <w:tcPr>
            <w:tcW w:w="1560" w:type="dxa"/>
          </w:tcPr>
          <w:p w:rsidR="00EF4860" w:rsidRDefault="003E79BB">
            <w:pPr>
              <w:pStyle w:val="TableParagraph"/>
              <w:ind w:start="126"/>
              <w:rPr>
                <w:sz w:val="24"/>
              </w:rPr>
            </w:pPr>
            <w:r>
              <w:rPr>
                <w:sz w:val="24"/>
              </w:rPr>
              <w:t xml:space="preserve">CAS number</w:t>
            </w:r>
          </w:p>
        </w:tc>
        <w:tc>
          <w:tcPr>
            <w:tcW w:w="1082" w:type="dxa"/>
            <w:tcBorders>
              <w:right w:val="single" w:color="000000" w:sz="4" w:space="0"/>
            </w:tcBorders>
          </w:tcPr>
          <w:p w:rsidR="00EF4860" w:rsidRDefault="003E79BB">
            <w:pPr>
              <w:pStyle w:val="TableParagraph"/>
              <w:ind w:start="262"/>
              <w:rPr>
                <w:sz w:val="24"/>
              </w:rPr>
            </w:pPr>
            <w:r>
              <w:rPr>
                <w:sz w:val="24"/>
              </w:rPr>
              <w:t xml:space="preserve">Notes</w:t>
            </w:r>
          </w:p>
        </w:tc>
      </w:tr>
      <w:tr w:rsidR="00EF4860">
        <w:trPr>
          <w:trHeight w:val="3791"/>
        </w:trPr>
        <w:tc>
          <w:tcPr>
            <w:tcW w:w="4200" w:type="dxa"/>
            <w:tcBorders>
              <w:left w:val="single" w:color="000000" w:sz="4" w:space="0"/>
            </w:tcBorders>
          </w:tcPr>
          <w:p w:rsidR="00EF4860" w:rsidRDefault="003E79BB">
            <w:pPr>
              <w:pStyle w:val="TableParagraph"/>
              <w:ind w:end="280"/>
              <w:rPr>
                <w:sz w:val="24"/>
              </w:rPr>
            </w:pPr>
            <w:r>
              <w:rPr>
                <w:sz w:val="24"/>
              </w:rPr>
              <w:t xml:space="preserve">Naphtha (petroleum), hydrodesulfurized heavy</w:t>
            </w:r>
            <w:r>
              <w:rPr>
                <w:sz w:val="24"/>
              </w:rPr>
              <w:t xml:space="preserve">; </w:t>
            </w:r>
            <w:r>
              <w:rPr>
                <w:sz w:val="24"/>
              </w:rPr>
              <w:t xml:space="preserve">Low boiling </w:t>
            </w:r>
            <w:r>
              <w:rPr>
                <w:sz w:val="24"/>
              </w:rPr>
              <w:t xml:space="preserve">point hydrotreated naphtha</w:t>
            </w:r>
          </w:p>
          <w:p w:rsidR="00EF4860" w:rsidRDefault="00EF4860">
            <w:pPr>
              <w:pStyle w:val="TableParagraph"/>
              <w:spacing w:before="10"/>
              <w:ind w:start="0"/>
              <w:rPr>
                <w:sz w:val="20"/>
              </w:rPr>
            </w:pPr>
          </w:p>
          <w:p w:rsidR="00EF4860" w:rsidRDefault="003E79BB">
            <w:pPr>
              <w:pStyle w:val="TableParagraph"/>
              <w:spacing w:before="0"/>
              <w:ind w:end="103"/>
              <w:rPr>
                <w:sz w:val="24"/>
              </w:rPr>
            </w:pPr>
            <w:r>
              <w:rPr>
                <w:sz w:val="24"/>
              </w:rPr>
              <w:t xml:space="preserve">(</w:t>
            </w:r>
            <w:r w:rsidR="00C173E8">
              <w:rPr>
                <w:sz w:val="24"/>
              </w:rPr>
              <w:t xml:space="preserve">A</w:t>
            </w:r>
            <w:r>
              <w:rPr>
                <w:sz w:val="24"/>
              </w:rPr>
              <w:t xml:space="preserve"> complex combination of </w:t>
            </w:r>
            <w:r>
              <w:rPr>
                <w:sz w:val="24"/>
              </w:rPr>
              <w:t xml:space="preserve">hydrocarbons obtained </w:t>
            </w:r>
            <w:r w:rsidR="00C173E8">
              <w:rPr>
                <w:sz w:val="24"/>
              </w:rPr>
              <w:t xml:space="preserve">by</w:t>
            </w:r>
            <w:r>
              <w:rPr>
                <w:sz w:val="24"/>
              </w:rPr>
              <w:t xml:space="preserve"> a </w:t>
            </w:r>
            <w:r>
              <w:rPr>
                <w:sz w:val="24"/>
              </w:rPr>
              <w:t xml:space="preserve">catalytic hydrodesulphurization </w:t>
            </w:r>
            <w:r>
              <w:rPr>
                <w:sz w:val="24"/>
              </w:rPr>
              <w:t xml:space="preserve">process</w:t>
            </w:r>
            <w:r>
              <w:rPr>
                <w:sz w:val="24"/>
              </w:rPr>
              <w:t xml:space="preserve">. </w:t>
            </w:r>
            <w:r>
              <w:rPr>
                <w:sz w:val="24"/>
              </w:rPr>
              <w:t xml:space="preserve">It consists </w:t>
            </w:r>
            <w:r>
              <w:rPr>
                <w:sz w:val="24"/>
              </w:rPr>
              <w:t xml:space="preserve">of hydrocarbons having carbon numbers predominantly in the range of C</w:t>
            </w:r>
            <w:r>
              <w:rPr>
                <w:sz w:val="24"/>
                <w:vertAlign w:val="subscript"/>
              </w:rPr>
              <w:t xml:space="preserve">7</w:t>
            </w:r>
            <w:r>
              <w:rPr>
                <w:sz w:val="24"/>
              </w:rPr>
              <w:t xml:space="preserve">-C</w:t>
            </w:r>
            <w:r>
              <w:rPr>
                <w:sz w:val="24"/>
                <w:vertAlign w:val="subscript"/>
              </w:rPr>
              <w:t xml:space="preserve">12 </w:t>
            </w:r>
            <w:r>
              <w:rPr>
                <w:sz w:val="24"/>
              </w:rPr>
              <w:t xml:space="preserve">and </w:t>
            </w:r>
            <w:r>
              <w:rPr>
                <w:sz w:val="24"/>
              </w:rPr>
              <w:t xml:space="preserve">boiling in the range of approximately </w:t>
            </w:r>
            <w:r>
              <w:rPr>
                <w:sz w:val="24"/>
              </w:rPr>
              <w:t xml:space="preserve">90°C to</w:t>
            </w:r>
          </w:p>
          <w:p w:rsidR="00EF4860" w:rsidRDefault="003E79BB">
            <w:pPr>
              <w:pStyle w:val="TableParagraph"/>
              <w:spacing w:before="1"/>
              <w:rPr>
                <w:sz w:val="24"/>
              </w:rPr>
            </w:pPr>
            <w:r>
              <w:rPr>
                <w:sz w:val="24"/>
              </w:rPr>
              <w:t xml:space="preserve">230 </w:t>
            </w:r>
            <w:r>
              <w:rPr>
                <w:sz w:val="24"/>
              </w:rPr>
              <w:t xml:space="preserve">°C.)</w:t>
            </w:r>
          </w:p>
        </w:tc>
        <w:tc>
          <w:tcPr>
            <w:tcW w:w="1680" w:type="dxa"/>
          </w:tcPr>
          <w:p w:rsidR="00EF4860" w:rsidRDefault="003E79BB">
            <w:pPr>
              <w:pStyle w:val="TableParagraph"/>
              <w:ind w:start="110"/>
              <w:rPr>
                <w:sz w:val="24"/>
              </w:rPr>
            </w:pPr>
            <w:r>
              <w:rPr>
                <w:sz w:val="24"/>
              </w:rPr>
              <w:t xml:space="preserve">649-330-00-2</w:t>
            </w:r>
          </w:p>
        </w:tc>
        <w:tc>
          <w:tcPr>
            <w:tcW w:w="1440" w:type="dxa"/>
          </w:tcPr>
          <w:p w:rsidR="00EF4860" w:rsidRDefault="003E79BB">
            <w:pPr>
              <w:pStyle w:val="TableParagraph"/>
              <w:ind w:start="109"/>
              <w:rPr>
                <w:sz w:val="24"/>
              </w:rPr>
            </w:pPr>
            <w:r>
              <w:rPr>
                <w:sz w:val="24"/>
              </w:rPr>
              <w:t xml:space="preserve">265-185-4</w:t>
            </w:r>
          </w:p>
        </w:tc>
        <w:tc>
          <w:tcPr>
            <w:tcW w:w="1560" w:type="dxa"/>
          </w:tcPr>
          <w:p w:rsidR="00EF4860" w:rsidRDefault="003E79BB">
            <w:pPr>
              <w:pStyle w:val="TableParagraph"/>
              <w:ind w:start="108"/>
              <w:rPr>
                <w:sz w:val="24"/>
              </w:rPr>
            </w:pPr>
            <w:r>
              <w:rPr>
                <w:sz w:val="24"/>
              </w:rPr>
              <w:t xml:space="preserve">64742-82-1</w:t>
            </w:r>
          </w:p>
        </w:tc>
        <w:tc>
          <w:tcPr>
            <w:tcW w:w="1082" w:type="dxa"/>
            <w:tcBorders>
              <w:right w:val="single" w:color="000000" w:sz="4" w:space="0"/>
            </w:tcBorders>
          </w:tcPr>
          <w:p w:rsidR="00EF4860" w:rsidRDefault="003E79BB">
            <w:pPr>
              <w:pStyle w:val="TableParagraph"/>
              <w:ind w:start="108"/>
              <w:rPr>
                <w:sz w:val="24"/>
              </w:rPr>
            </w:pPr>
            <w:r>
              <w:rPr>
                <w:sz w:val="24"/>
              </w:rPr>
              <w:t xml:space="preserve">P</w:t>
            </w:r>
          </w:p>
        </w:tc>
      </w:tr>
      <w:tr w:rsidR="00EF4860">
        <w:trPr>
          <w:trHeight w:val="3791"/>
        </w:trPr>
        <w:tc>
          <w:tcPr>
            <w:tcW w:w="4200" w:type="dxa"/>
            <w:tcBorders>
              <w:left w:val="single" w:color="000000" w:sz="4" w:space="0"/>
            </w:tcBorders>
          </w:tcPr>
          <w:p w:rsidR="00EF4860" w:rsidRDefault="003E79BB">
            <w:pPr>
              <w:pStyle w:val="TableParagraph"/>
              <w:ind w:end="156"/>
              <w:rPr>
                <w:sz w:val="24"/>
              </w:rPr>
            </w:pPr>
            <w:r>
              <w:rPr>
                <w:sz w:val="24"/>
              </w:rPr>
              <w:t xml:space="preserve">Distillates (petroleum), </w:t>
            </w:r>
            <w:r>
              <w:rPr>
                <w:sz w:val="24"/>
              </w:rPr>
              <w:t xml:space="preserve">intermediate-boiling </w:t>
            </w:r>
            <w:r>
              <w:rPr>
                <w:sz w:val="24"/>
              </w:rPr>
              <w:t xml:space="preserve">hydrotreated middle</w:t>
            </w:r>
            <w:r>
              <w:rPr>
                <w:sz w:val="24"/>
              </w:rPr>
              <w:t xml:space="preserve">; </w:t>
            </w:r>
            <w:r>
              <w:rPr>
                <w:sz w:val="24"/>
              </w:rPr>
              <w:t xml:space="preserve">Low-boiling </w:t>
            </w:r>
            <w:r>
              <w:rPr>
                <w:sz w:val="24"/>
              </w:rPr>
              <w:t xml:space="preserve">hydrotreated naphtha</w:t>
            </w:r>
          </w:p>
          <w:p w:rsidR="00EF4860" w:rsidRDefault="00EF4860">
            <w:pPr>
              <w:pStyle w:val="TableParagraph"/>
              <w:spacing w:before="10"/>
              <w:ind w:start="0"/>
              <w:rPr>
                <w:sz w:val="20"/>
              </w:rPr>
            </w:pPr>
          </w:p>
          <w:p w:rsidR="00EF4860" w:rsidRDefault="003E79BB">
            <w:pPr>
              <w:pStyle w:val="TableParagraph"/>
              <w:spacing w:before="0"/>
              <w:ind w:end="90"/>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w:t>
            </w:r>
            <w:r w:rsidR="00C173E8">
              <w:rPr>
                <w:sz w:val="24"/>
              </w:rPr>
              <w:t xml:space="preserve">the</w:t>
            </w:r>
            <w:r>
              <w:rPr>
                <w:sz w:val="24"/>
              </w:rPr>
              <w:t xml:space="preserve"> distillation of products from </w:t>
            </w:r>
            <w:r>
              <w:rPr>
                <w:sz w:val="24"/>
              </w:rPr>
              <w:t xml:space="preserve">the hydrotreating of middle distillates. It consists </w:t>
            </w:r>
            <w:r>
              <w:rPr>
                <w:sz w:val="24"/>
              </w:rPr>
              <w:t xml:space="preserve">of hydrocarbons having carbon numbers predominantly in the range of C</w:t>
            </w:r>
            <w:r>
              <w:rPr>
                <w:sz w:val="24"/>
                <w:vertAlign w:val="subscript"/>
              </w:rPr>
              <w:t xml:space="preserve">5</w:t>
            </w:r>
            <w:r>
              <w:rPr>
                <w:sz w:val="24"/>
              </w:rPr>
              <w:t xml:space="preserve">-C</w:t>
            </w:r>
            <w:r>
              <w:rPr>
                <w:sz w:val="24"/>
                <w:vertAlign w:val="subscript"/>
              </w:rPr>
              <w:t xml:space="preserve">10 </w:t>
            </w:r>
            <w:r>
              <w:rPr>
                <w:sz w:val="24"/>
              </w:rPr>
              <w:t xml:space="preserve">and </w:t>
            </w:r>
            <w:r>
              <w:rPr>
                <w:sz w:val="24"/>
              </w:rPr>
              <w:t xml:space="preserve">boiling in the range of approximately </w:t>
            </w:r>
            <w:r>
              <w:rPr>
                <w:sz w:val="24"/>
              </w:rPr>
              <w:t xml:space="preserve">127°C to </w:t>
            </w:r>
            <w:r>
              <w:rPr>
                <w:sz w:val="24"/>
              </w:rPr>
              <w:t xml:space="preserve">.)</w:t>
            </w:r>
          </w:p>
        </w:tc>
        <w:tc>
          <w:tcPr>
            <w:tcW w:w="1680" w:type="dxa"/>
          </w:tcPr>
          <w:p w:rsidR="00EF4860" w:rsidRDefault="003E79BB">
            <w:pPr>
              <w:pStyle w:val="TableParagraph"/>
              <w:ind w:start="110"/>
              <w:rPr>
                <w:sz w:val="24"/>
              </w:rPr>
            </w:pPr>
            <w:r>
              <w:rPr>
                <w:sz w:val="24"/>
              </w:rPr>
              <w:t xml:space="preserve">649-331-00-8</w:t>
            </w:r>
          </w:p>
        </w:tc>
        <w:tc>
          <w:tcPr>
            <w:tcW w:w="1440" w:type="dxa"/>
          </w:tcPr>
          <w:p w:rsidR="00EF4860" w:rsidRDefault="003E79BB">
            <w:pPr>
              <w:pStyle w:val="TableParagraph"/>
              <w:ind w:start="109"/>
              <w:rPr>
                <w:sz w:val="24"/>
              </w:rPr>
            </w:pPr>
            <w:r>
              <w:rPr>
                <w:sz w:val="24"/>
              </w:rPr>
              <w:t xml:space="preserve">270-092-7</w:t>
            </w:r>
          </w:p>
        </w:tc>
        <w:tc>
          <w:tcPr>
            <w:tcW w:w="1560" w:type="dxa"/>
          </w:tcPr>
          <w:p w:rsidR="00EF4860" w:rsidRDefault="003E79BB">
            <w:pPr>
              <w:pStyle w:val="TableParagraph"/>
              <w:ind w:start="108"/>
              <w:rPr>
                <w:sz w:val="24"/>
              </w:rPr>
            </w:pPr>
            <w:r>
              <w:rPr>
                <w:sz w:val="24"/>
              </w:rPr>
              <w:t xml:space="preserve">68410-96-8</w:t>
            </w:r>
          </w:p>
        </w:tc>
        <w:tc>
          <w:tcPr>
            <w:tcW w:w="1082" w:type="dxa"/>
            <w:tcBorders>
              <w:right w:val="single" w:color="000000" w:sz="4" w:space="0"/>
            </w:tcBorders>
          </w:tcPr>
          <w:p w:rsidR="00EF4860" w:rsidRDefault="003E79BB">
            <w:pPr>
              <w:pStyle w:val="TableParagraph"/>
              <w:ind w:start="108"/>
              <w:rPr>
                <w:sz w:val="24"/>
              </w:rPr>
            </w:pPr>
            <w:r>
              <w:rPr>
                <w:sz w:val="24"/>
              </w:rPr>
              <w:t xml:space="preserve">P</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200"/>
        <w:gridCol w:w="1680"/>
        <w:gridCol w:w="1440"/>
        <w:gridCol w:w="1560"/>
        <w:gridCol w:w="1082"/>
      </w:tblGrid>
      <w:tr w:rsidR="00EF4860">
        <w:trPr>
          <w:trHeight w:val="515"/>
        </w:trPr>
        <w:tc>
          <w:tcPr>
            <w:tcW w:w="4200" w:type="dxa"/>
            <w:tcBorders>
              <w:left w:val="single" w:color="000000" w:sz="4" w:space="0"/>
            </w:tcBorders>
          </w:tcPr>
          <w:p w:rsidR="00EF4860" w:rsidRDefault="003E79BB">
            <w:pPr>
              <w:pStyle w:val="TableParagraph"/>
              <w:ind w:start="1545" w:end="1540"/>
              <w:jc w:val="center"/>
              <w:rPr>
                <w:sz w:val="24"/>
              </w:rPr>
            </w:pPr>
            <w:r>
              <w:rPr>
                <w:sz w:val="24"/>
              </w:rPr>
              <w:t xml:space="preserve">Substances</w:t>
            </w:r>
          </w:p>
        </w:tc>
        <w:tc>
          <w:tcPr>
            <w:tcW w:w="1680" w:type="dxa"/>
          </w:tcPr>
          <w:p w:rsidR="00EF4860" w:rsidRDefault="003E79BB">
            <w:pPr>
              <w:pStyle w:val="TableParagraph"/>
              <w:ind w:start="151"/>
              <w:rPr>
                <w:sz w:val="24"/>
              </w:rPr>
            </w:pPr>
            <w:r>
              <w:rPr>
                <w:sz w:val="24"/>
              </w:rPr>
              <w:t xml:space="preserve">Index number</w:t>
            </w:r>
          </w:p>
        </w:tc>
        <w:tc>
          <w:tcPr>
            <w:tcW w:w="1440" w:type="dxa"/>
          </w:tcPr>
          <w:p w:rsidR="00EF4860" w:rsidRDefault="003E79BB">
            <w:pPr>
              <w:pStyle w:val="TableParagraph"/>
              <w:ind w:start="143"/>
              <w:rPr>
                <w:sz w:val="24"/>
              </w:rPr>
            </w:pPr>
            <w:r>
              <w:rPr>
                <w:sz w:val="24"/>
              </w:rPr>
              <w:t xml:space="preserve">CE number</w:t>
            </w:r>
          </w:p>
        </w:tc>
        <w:tc>
          <w:tcPr>
            <w:tcW w:w="1560" w:type="dxa"/>
          </w:tcPr>
          <w:p w:rsidR="00EF4860" w:rsidRDefault="003E79BB">
            <w:pPr>
              <w:pStyle w:val="TableParagraph"/>
              <w:ind w:start="126"/>
              <w:rPr>
                <w:sz w:val="24"/>
              </w:rPr>
            </w:pPr>
            <w:r>
              <w:rPr>
                <w:sz w:val="24"/>
              </w:rPr>
              <w:t xml:space="preserve">CAS number</w:t>
            </w:r>
          </w:p>
        </w:tc>
        <w:tc>
          <w:tcPr>
            <w:tcW w:w="1082" w:type="dxa"/>
            <w:tcBorders>
              <w:right w:val="single" w:color="000000" w:sz="4" w:space="0"/>
            </w:tcBorders>
          </w:tcPr>
          <w:p w:rsidR="00EF4860" w:rsidRDefault="003E79BB">
            <w:pPr>
              <w:pStyle w:val="TableParagraph"/>
              <w:ind w:start="262"/>
              <w:rPr>
                <w:sz w:val="24"/>
              </w:rPr>
            </w:pPr>
            <w:r>
              <w:rPr>
                <w:sz w:val="24"/>
              </w:rPr>
              <w:t xml:space="preserve">Notes</w:t>
            </w:r>
          </w:p>
        </w:tc>
      </w:tr>
      <w:tr w:rsidR="00EF4860">
        <w:trPr>
          <w:trHeight w:val="3791"/>
        </w:trPr>
        <w:tc>
          <w:tcPr>
            <w:tcW w:w="4200" w:type="dxa"/>
            <w:tcBorders>
              <w:left w:val="single" w:color="000000" w:sz="4" w:space="0"/>
            </w:tcBorders>
          </w:tcPr>
          <w:p w:rsidR="00EF4860" w:rsidRDefault="003E79BB">
            <w:pPr>
              <w:pStyle w:val="TableParagraph"/>
              <w:ind w:end="169"/>
              <w:rPr>
                <w:sz w:val="24"/>
              </w:rPr>
            </w:pPr>
            <w:r>
              <w:rPr>
                <w:sz w:val="24"/>
              </w:rPr>
              <w:t xml:space="preserve">Distillates (petroleum), hydrotreated light, </w:t>
            </w:r>
            <w:r>
              <w:rPr>
                <w:sz w:val="24"/>
              </w:rPr>
              <w:t xml:space="preserve">low-boiling</w:t>
            </w:r>
            <w:r>
              <w:rPr>
                <w:sz w:val="24"/>
              </w:rPr>
              <w:t xml:space="preserve">; </w:t>
            </w:r>
            <w:r>
              <w:rPr>
                <w:sz w:val="24"/>
              </w:rPr>
              <w:t xml:space="preserve">Low-boiling </w:t>
            </w:r>
            <w:r>
              <w:rPr>
                <w:sz w:val="24"/>
              </w:rPr>
              <w:t xml:space="preserve">hydrotreated naphtha</w:t>
            </w:r>
          </w:p>
          <w:p w:rsidR="00EF4860" w:rsidRDefault="00EF4860">
            <w:pPr>
              <w:pStyle w:val="TableParagraph"/>
              <w:spacing w:before="10"/>
              <w:ind w:start="0"/>
              <w:rPr>
                <w:sz w:val="20"/>
              </w:rPr>
            </w:pPr>
          </w:p>
          <w:p w:rsidR="00EF4860" w:rsidRDefault="003E79BB">
            <w:pPr>
              <w:pStyle w:val="TableParagraph"/>
              <w:spacing w:before="0"/>
              <w:ind w:end="97"/>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the distillation of products from the </w:t>
            </w:r>
            <w:r>
              <w:rPr>
                <w:sz w:val="24"/>
              </w:rPr>
              <w:t xml:space="preserve">hydrotreating of light distillates. It consists </w:t>
            </w:r>
            <w:r>
              <w:rPr>
                <w:sz w:val="24"/>
              </w:rPr>
              <w:t xml:space="preserve">of hydrocarbons having carbon numbers predominantly in the range of C</w:t>
            </w:r>
            <w:r>
              <w:rPr>
                <w:sz w:val="24"/>
                <w:vertAlign w:val="subscript"/>
              </w:rPr>
              <w:t xml:space="preserve">6</w:t>
            </w:r>
            <w:r>
              <w:rPr>
                <w:sz w:val="24"/>
              </w:rPr>
              <w:t xml:space="preserve">-C</w:t>
            </w:r>
            <w:r>
              <w:rPr>
                <w:sz w:val="24"/>
                <w:vertAlign w:val="subscript"/>
              </w:rPr>
              <w:t xml:space="preserve">9 </w:t>
            </w:r>
            <w:r>
              <w:rPr>
                <w:sz w:val="24"/>
              </w:rPr>
              <w:t xml:space="preserve">and </w:t>
            </w:r>
            <w:r>
              <w:rPr>
                <w:sz w:val="24"/>
              </w:rPr>
              <w:t xml:space="preserve">boiling in the range of approximately </w:t>
            </w:r>
            <w:r>
              <w:rPr>
                <w:sz w:val="24"/>
              </w:rPr>
              <w:t xml:space="preserve">3°C to </w:t>
            </w:r>
            <w:r>
              <w:rPr>
                <w:sz w:val="24"/>
              </w:rPr>
              <w:t xml:space="preserve">.)</w:t>
            </w:r>
          </w:p>
        </w:tc>
        <w:tc>
          <w:tcPr>
            <w:tcW w:w="1680" w:type="dxa"/>
          </w:tcPr>
          <w:p w:rsidR="00EF4860" w:rsidRDefault="003E79BB">
            <w:pPr>
              <w:pStyle w:val="TableParagraph"/>
              <w:ind w:start="110"/>
              <w:rPr>
                <w:sz w:val="24"/>
              </w:rPr>
            </w:pPr>
            <w:r>
              <w:rPr>
                <w:sz w:val="24"/>
              </w:rPr>
              <w:t xml:space="preserve">649-332-00-3</w:t>
            </w:r>
          </w:p>
        </w:tc>
        <w:tc>
          <w:tcPr>
            <w:tcW w:w="1440" w:type="dxa"/>
          </w:tcPr>
          <w:p w:rsidR="00EF4860" w:rsidRDefault="003E79BB">
            <w:pPr>
              <w:pStyle w:val="TableParagraph"/>
              <w:ind w:start="109"/>
              <w:rPr>
                <w:sz w:val="24"/>
              </w:rPr>
            </w:pPr>
            <w:r>
              <w:rPr>
                <w:sz w:val="24"/>
              </w:rPr>
              <w:t xml:space="preserve">270-093-2</w:t>
            </w:r>
          </w:p>
        </w:tc>
        <w:tc>
          <w:tcPr>
            <w:tcW w:w="1560" w:type="dxa"/>
          </w:tcPr>
          <w:p w:rsidR="00EF4860" w:rsidRDefault="003E79BB">
            <w:pPr>
              <w:pStyle w:val="TableParagraph"/>
              <w:ind w:start="108"/>
              <w:rPr>
                <w:sz w:val="24"/>
              </w:rPr>
            </w:pPr>
            <w:r>
              <w:rPr>
                <w:sz w:val="24"/>
              </w:rPr>
              <w:t xml:space="preserve">68410-97-9</w:t>
            </w:r>
          </w:p>
        </w:tc>
        <w:tc>
          <w:tcPr>
            <w:tcW w:w="1082" w:type="dxa"/>
            <w:tcBorders>
              <w:right w:val="single" w:color="000000" w:sz="4" w:space="0"/>
            </w:tcBorders>
          </w:tcPr>
          <w:p w:rsidR="00EF4860" w:rsidRDefault="003E79BB">
            <w:pPr>
              <w:pStyle w:val="TableParagraph"/>
              <w:ind w:start="108"/>
              <w:rPr>
                <w:sz w:val="24"/>
              </w:rPr>
            </w:pPr>
            <w:r>
              <w:rPr>
                <w:sz w:val="24"/>
              </w:rPr>
              <w:t xml:space="preserve">P</w:t>
            </w:r>
          </w:p>
        </w:tc>
      </w:tr>
      <w:tr w:rsidR="00EF4860">
        <w:trPr>
          <w:trHeight w:val="4067"/>
        </w:trPr>
        <w:tc>
          <w:tcPr>
            <w:tcW w:w="4200" w:type="dxa"/>
            <w:tcBorders>
              <w:left w:val="single" w:color="000000" w:sz="4" w:space="0"/>
            </w:tcBorders>
          </w:tcPr>
          <w:p w:rsidR="00EF4860" w:rsidRDefault="003E79BB">
            <w:pPr>
              <w:pStyle w:val="TableParagraph"/>
              <w:ind w:end="380"/>
              <w:rPr>
                <w:sz w:val="24"/>
              </w:rPr>
            </w:pPr>
            <w:r>
              <w:rPr>
                <w:sz w:val="24"/>
              </w:rPr>
              <w:t xml:space="preserve">Distillates (petroleum), deisohexanizer overheads, hydrotreated heavy naphtha</w:t>
            </w:r>
            <w:r>
              <w:rPr>
                <w:sz w:val="24"/>
              </w:rPr>
              <w:t xml:space="preserve">; </w:t>
            </w:r>
            <w:r>
              <w:rPr>
                <w:sz w:val="24"/>
              </w:rPr>
              <w:t xml:space="preserve">Low boiling </w:t>
            </w:r>
            <w:r>
              <w:rPr>
                <w:sz w:val="24"/>
              </w:rPr>
              <w:t xml:space="preserve">point hydrotreated naphtha</w:t>
            </w:r>
          </w:p>
          <w:p w:rsidR="00EF4860" w:rsidRDefault="00EF4860">
            <w:pPr>
              <w:pStyle w:val="TableParagraph"/>
              <w:spacing w:before="10"/>
              <w:ind w:start="0"/>
              <w:rPr>
                <w:sz w:val="20"/>
              </w:rPr>
            </w:pPr>
          </w:p>
          <w:p w:rsidR="00EF4860" w:rsidRDefault="003E79BB">
            <w:pPr>
              <w:pStyle w:val="TableParagraph"/>
              <w:spacing w:before="0"/>
              <w:ind w:end="116"/>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w:t>
            </w:r>
            <w:r w:rsidR="00C173E8">
              <w:rPr>
                <w:sz w:val="24"/>
              </w:rPr>
              <w:t xml:space="preserve">the</w:t>
            </w:r>
            <w:r>
              <w:rPr>
                <w:sz w:val="24"/>
              </w:rPr>
              <w:t xml:space="preserve"> distillation of products from the </w:t>
            </w:r>
            <w:r>
              <w:rPr>
                <w:sz w:val="24"/>
              </w:rPr>
              <w:t xml:space="preserve">hydrotreating of heavy naphtha. It consists </w:t>
            </w:r>
            <w:r>
              <w:rPr>
                <w:sz w:val="24"/>
              </w:rPr>
              <w:t xml:space="preserve">of hydrocarbons having carbon numbers predominantly in the range of C</w:t>
            </w:r>
            <w:r>
              <w:rPr>
                <w:sz w:val="24"/>
                <w:vertAlign w:val="subscript"/>
              </w:rPr>
              <w:t xml:space="preserve">3</w:t>
            </w:r>
            <w:r>
              <w:rPr>
                <w:sz w:val="24"/>
              </w:rPr>
              <w:t xml:space="preserve">-C</w:t>
            </w:r>
            <w:r>
              <w:rPr>
                <w:sz w:val="24"/>
                <w:vertAlign w:val="subscript"/>
              </w:rPr>
              <w:t xml:space="preserve">6 </w:t>
            </w:r>
            <w:r>
              <w:rPr>
                <w:sz w:val="24"/>
              </w:rPr>
              <w:t xml:space="preserve">and </w:t>
            </w:r>
            <w:r>
              <w:rPr>
                <w:sz w:val="24"/>
              </w:rPr>
              <w:t xml:space="preserve">boiling in the range of approximately</w:t>
            </w:r>
          </w:p>
          <w:p w:rsidR="00EF4860" w:rsidRDefault="003E79BB">
            <w:pPr>
              <w:pStyle w:val="TableParagraph"/>
              <w:spacing w:before="1"/>
              <w:rPr>
                <w:sz w:val="24"/>
              </w:rPr>
            </w:pPr>
            <w:r>
              <w:rPr>
                <w:sz w:val="24"/>
              </w:rPr>
              <w:t xml:space="preserve">-49 </w:t>
            </w:r>
            <w:r>
              <w:rPr>
                <w:sz w:val="24"/>
              </w:rPr>
              <w:t xml:space="preserve">°C and 68 </w:t>
            </w:r>
            <w:r>
              <w:rPr>
                <w:sz w:val="24"/>
              </w:rPr>
              <w:t xml:space="preserve">°C).</w:t>
            </w:r>
          </w:p>
        </w:tc>
        <w:tc>
          <w:tcPr>
            <w:tcW w:w="1680" w:type="dxa"/>
          </w:tcPr>
          <w:p w:rsidR="00EF4860" w:rsidRDefault="003E79BB">
            <w:pPr>
              <w:pStyle w:val="TableParagraph"/>
              <w:ind w:start="110"/>
              <w:rPr>
                <w:sz w:val="24"/>
              </w:rPr>
            </w:pPr>
            <w:r>
              <w:rPr>
                <w:sz w:val="24"/>
              </w:rPr>
              <w:t xml:space="preserve">649-333-00-9</w:t>
            </w:r>
          </w:p>
        </w:tc>
        <w:tc>
          <w:tcPr>
            <w:tcW w:w="1440" w:type="dxa"/>
          </w:tcPr>
          <w:p w:rsidR="00EF4860" w:rsidRDefault="003E79BB">
            <w:pPr>
              <w:pStyle w:val="TableParagraph"/>
              <w:ind w:start="109"/>
              <w:rPr>
                <w:sz w:val="24"/>
              </w:rPr>
            </w:pPr>
            <w:r>
              <w:rPr>
                <w:sz w:val="24"/>
              </w:rPr>
              <w:t xml:space="preserve">270-094-8</w:t>
            </w:r>
          </w:p>
        </w:tc>
        <w:tc>
          <w:tcPr>
            <w:tcW w:w="1560" w:type="dxa"/>
          </w:tcPr>
          <w:p w:rsidR="00EF4860" w:rsidRDefault="003E79BB">
            <w:pPr>
              <w:pStyle w:val="TableParagraph"/>
              <w:ind w:start="108"/>
              <w:rPr>
                <w:sz w:val="24"/>
              </w:rPr>
            </w:pPr>
            <w:r>
              <w:rPr>
                <w:sz w:val="24"/>
              </w:rPr>
              <w:t xml:space="preserve">68410-98-0</w:t>
            </w:r>
          </w:p>
        </w:tc>
        <w:tc>
          <w:tcPr>
            <w:tcW w:w="1082" w:type="dxa"/>
            <w:tcBorders>
              <w:right w:val="single" w:color="000000" w:sz="4" w:space="0"/>
            </w:tcBorders>
          </w:tcPr>
          <w:p w:rsidR="00EF4860" w:rsidRDefault="003E79BB">
            <w:pPr>
              <w:pStyle w:val="TableParagraph"/>
              <w:ind w:start="108"/>
              <w:rPr>
                <w:sz w:val="24"/>
              </w:rPr>
            </w:pPr>
            <w:r>
              <w:rPr>
                <w:sz w:val="24"/>
              </w:rPr>
              <w:t xml:space="preserve">P</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200"/>
        <w:gridCol w:w="1680"/>
        <w:gridCol w:w="1440"/>
        <w:gridCol w:w="1560"/>
        <w:gridCol w:w="1082"/>
      </w:tblGrid>
      <w:tr w:rsidR="00EF4860">
        <w:trPr>
          <w:trHeight w:val="515"/>
        </w:trPr>
        <w:tc>
          <w:tcPr>
            <w:tcW w:w="4200" w:type="dxa"/>
            <w:tcBorders>
              <w:left w:val="single" w:color="000000" w:sz="4" w:space="0"/>
            </w:tcBorders>
          </w:tcPr>
          <w:p w:rsidR="00EF4860" w:rsidRDefault="003E79BB">
            <w:pPr>
              <w:pStyle w:val="TableParagraph"/>
              <w:ind w:start="1545" w:end="1540"/>
              <w:jc w:val="center"/>
              <w:rPr>
                <w:sz w:val="24"/>
              </w:rPr>
            </w:pPr>
            <w:r>
              <w:rPr>
                <w:sz w:val="24"/>
              </w:rPr>
              <w:t xml:space="preserve">Substances</w:t>
            </w:r>
          </w:p>
        </w:tc>
        <w:tc>
          <w:tcPr>
            <w:tcW w:w="1680" w:type="dxa"/>
          </w:tcPr>
          <w:p w:rsidR="00EF4860" w:rsidRDefault="003E79BB">
            <w:pPr>
              <w:pStyle w:val="TableParagraph"/>
              <w:ind w:start="90" w:end="84"/>
              <w:jc w:val="center"/>
              <w:rPr>
                <w:sz w:val="24"/>
              </w:rPr>
            </w:pPr>
            <w:r>
              <w:rPr>
                <w:sz w:val="24"/>
              </w:rPr>
              <w:t xml:space="preserve">Index number</w:t>
            </w:r>
          </w:p>
        </w:tc>
        <w:tc>
          <w:tcPr>
            <w:tcW w:w="1440" w:type="dxa"/>
          </w:tcPr>
          <w:p w:rsidR="00EF4860" w:rsidRDefault="003E79BB">
            <w:pPr>
              <w:pStyle w:val="TableParagraph"/>
              <w:ind w:start="143"/>
              <w:rPr>
                <w:sz w:val="24"/>
              </w:rPr>
            </w:pPr>
            <w:r>
              <w:rPr>
                <w:sz w:val="24"/>
              </w:rPr>
              <w:t xml:space="preserve">CE number</w:t>
            </w:r>
          </w:p>
        </w:tc>
        <w:tc>
          <w:tcPr>
            <w:tcW w:w="1560" w:type="dxa"/>
          </w:tcPr>
          <w:p w:rsidR="00EF4860" w:rsidRDefault="003E79BB">
            <w:pPr>
              <w:pStyle w:val="TableParagraph"/>
              <w:ind w:start="126"/>
              <w:rPr>
                <w:sz w:val="24"/>
              </w:rPr>
            </w:pPr>
            <w:r>
              <w:rPr>
                <w:sz w:val="24"/>
              </w:rPr>
              <w:t xml:space="preserve">CAS number</w:t>
            </w:r>
          </w:p>
        </w:tc>
        <w:tc>
          <w:tcPr>
            <w:tcW w:w="1082" w:type="dxa"/>
            <w:tcBorders>
              <w:right w:val="single" w:color="000000" w:sz="4" w:space="0"/>
            </w:tcBorders>
          </w:tcPr>
          <w:p w:rsidR="00EF4860" w:rsidRDefault="003E79BB">
            <w:pPr>
              <w:pStyle w:val="TableParagraph"/>
              <w:ind w:start="262"/>
              <w:rPr>
                <w:sz w:val="24"/>
              </w:rPr>
            </w:pPr>
            <w:r>
              <w:rPr>
                <w:sz w:val="24"/>
              </w:rPr>
              <w:t xml:space="preserve">Notes</w:t>
            </w:r>
          </w:p>
        </w:tc>
      </w:tr>
      <w:tr w:rsidR="00EF4860">
        <w:trPr>
          <w:trHeight w:val="4067"/>
        </w:trPr>
        <w:tc>
          <w:tcPr>
            <w:tcW w:w="4200" w:type="dxa"/>
            <w:tcBorders>
              <w:left w:val="single" w:color="000000" w:sz="4" w:space="0"/>
            </w:tcBorders>
          </w:tcPr>
          <w:p w:rsidR="00EF4860" w:rsidRDefault="003E79BB">
            <w:pPr>
              <w:pStyle w:val="TableParagraph"/>
              <w:ind w:end="187"/>
              <w:rPr>
                <w:sz w:val="24"/>
              </w:rPr>
            </w:pPr>
            <w:r>
              <w:rPr>
                <w:sz w:val="24"/>
              </w:rPr>
              <w:t xml:space="preserve">Solvent</w:t>
            </w:r>
            <w:r w:rsidR="00C173E8">
              <w:rPr>
                <w:sz w:val="24"/>
              </w:rPr>
              <w:t xml:space="preserve">,</w:t>
            </w:r>
            <w:r>
              <w:rPr>
                <w:sz w:val="24"/>
              </w:rPr>
              <w:t xml:space="preserve"> light aromatic naphtha (petroleum), hydrotreated</w:t>
            </w:r>
            <w:r>
              <w:rPr>
                <w:sz w:val="24"/>
              </w:rPr>
              <w:t xml:space="preserve">; </w:t>
            </w:r>
            <w:r>
              <w:rPr>
                <w:sz w:val="24"/>
              </w:rPr>
              <w:t xml:space="preserve">Low boiling </w:t>
            </w:r>
            <w:r>
              <w:rPr>
                <w:sz w:val="24"/>
              </w:rPr>
              <w:t xml:space="preserve">point hydrotreated naphtha</w:t>
            </w:r>
          </w:p>
          <w:p w:rsidR="00EF4860" w:rsidRDefault="00EF4860">
            <w:pPr>
              <w:pStyle w:val="TableParagraph"/>
              <w:spacing w:before="10"/>
              <w:ind w:start="0"/>
              <w:rPr>
                <w:sz w:val="20"/>
              </w:rPr>
            </w:pPr>
          </w:p>
          <w:p w:rsidR="00EF4860" w:rsidRDefault="003E79BB">
            <w:pPr>
              <w:pStyle w:val="TableParagraph"/>
              <w:spacing w:before="0"/>
              <w:ind w:end="116"/>
              <w:rPr>
                <w:sz w:val="24"/>
              </w:rPr>
            </w:pPr>
            <w:r>
              <w:rPr>
                <w:sz w:val="24"/>
              </w:rPr>
              <w:t xml:space="preserve">(</w:t>
            </w:r>
            <w:r w:rsidR="00C173E8">
              <w:rPr>
                <w:sz w:val="24"/>
              </w:rPr>
              <w:t xml:space="preserve">A</w:t>
            </w:r>
            <w:r>
              <w:rPr>
                <w:sz w:val="24"/>
              </w:rPr>
              <w:t xml:space="preserve"> complex combination of </w:t>
            </w:r>
            <w:r>
              <w:rPr>
                <w:sz w:val="24"/>
              </w:rPr>
              <w:t xml:space="preserve">hydrocarbons obtained </w:t>
            </w:r>
            <w:r w:rsidR="00C173E8">
              <w:rPr>
                <w:sz w:val="24"/>
              </w:rPr>
              <w:t xml:space="preserve">by</w:t>
            </w:r>
            <w:r>
              <w:rPr>
                <w:sz w:val="24"/>
              </w:rPr>
              <w:t xml:space="preserve"> treating </w:t>
            </w:r>
            <w:r>
              <w:rPr>
                <w:sz w:val="24"/>
              </w:rPr>
              <w:t xml:space="preserve">a petroleum fraction with </w:t>
            </w:r>
            <w:r>
              <w:rPr>
                <w:sz w:val="24"/>
              </w:rPr>
              <w:t xml:space="preserve">hydrogen </w:t>
            </w:r>
            <w:r w:rsidR="00C173E8">
              <w:rPr>
                <w:sz w:val="24"/>
              </w:rPr>
              <w:t xml:space="preserve">in</w:t>
            </w:r>
            <w:r>
              <w:rPr>
                <w:sz w:val="24"/>
              </w:rPr>
              <w:t xml:space="preserve"> the presence of </w:t>
            </w:r>
            <w:r>
              <w:rPr>
                <w:sz w:val="24"/>
              </w:rPr>
              <w:t xml:space="preserve">a catalyst. It consists predominantly </w:t>
            </w:r>
            <w:r>
              <w:rPr>
                <w:sz w:val="24"/>
              </w:rPr>
              <w:t xml:space="preserve">of aromatic hydrocarbons having carbon numbers predominantly in the range of C</w:t>
            </w:r>
            <w:r>
              <w:rPr>
                <w:sz w:val="24"/>
                <w:vertAlign w:val="subscript"/>
              </w:rPr>
              <w:t xml:space="preserve">8</w:t>
            </w:r>
            <w:r>
              <w:rPr>
                <w:sz w:val="24"/>
              </w:rPr>
              <w:t xml:space="preserve">-C</w:t>
            </w:r>
            <w:r>
              <w:rPr>
                <w:sz w:val="24"/>
                <w:vertAlign w:val="subscript"/>
              </w:rPr>
              <w:t xml:space="preserve">10 </w:t>
            </w:r>
            <w:r>
              <w:rPr>
                <w:sz w:val="24"/>
              </w:rPr>
              <w:t xml:space="preserve">and </w:t>
            </w:r>
            <w:r>
              <w:rPr>
                <w:sz w:val="24"/>
              </w:rPr>
              <w:t xml:space="preserve">boiling in the range of approximately </w:t>
            </w:r>
            <w:r>
              <w:rPr>
                <w:sz w:val="24"/>
              </w:rPr>
              <w:t xml:space="preserve">135°C to</w:t>
            </w:r>
          </w:p>
          <w:p w:rsidR="00EF4860" w:rsidRDefault="003E79BB">
            <w:pPr>
              <w:pStyle w:val="TableParagraph"/>
              <w:spacing w:before="1"/>
              <w:rPr>
                <w:sz w:val="24"/>
              </w:rPr>
            </w:pPr>
            <w:r>
              <w:rPr>
                <w:sz w:val="24"/>
              </w:rPr>
              <w:t xml:space="preserve">210 </w:t>
            </w:r>
            <w:r>
              <w:rPr>
                <w:sz w:val="24"/>
              </w:rPr>
              <w:t xml:space="preserve">°C.)</w:t>
            </w:r>
          </w:p>
        </w:tc>
        <w:tc>
          <w:tcPr>
            <w:tcW w:w="1680" w:type="dxa"/>
          </w:tcPr>
          <w:p w:rsidR="00EF4860" w:rsidRDefault="003E79BB">
            <w:pPr>
              <w:pStyle w:val="TableParagraph"/>
              <w:ind w:start="90" w:end="222"/>
              <w:jc w:val="center"/>
              <w:rPr>
                <w:sz w:val="24"/>
              </w:rPr>
            </w:pPr>
            <w:r>
              <w:rPr>
                <w:sz w:val="24"/>
              </w:rPr>
              <w:t xml:space="preserve">649-334-00-4</w:t>
            </w:r>
          </w:p>
        </w:tc>
        <w:tc>
          <w:tcPr>
            <w:tcW w:w="1440" w:type="dxa"/>
          </w:tcPr>
          <w:p w:rsidR="00EF4860" w:rsidRDefault="003E79BB">
            <w:pPr>
              <w:pStyle w:val="TableParagraph"/>
              <w:ind w:start="109"/>
              <w:rPr>
                <w:sz w:val="24"/>
              </w:rPr>
            </w:pPr>
            <w:r>
              <w:rPr>
                <w:sz w:val="24"/>
              </w:rPr>
              <w:t xml:space="preserve">270-988-8</w:t>
            </w:r>
          </w:p>
        </w:tc>
        <w:tc>
          <w:tcPr>
            <w:tcW w:w="1560" w:type="dxa"/>
          </w:tcPr>
          <w:p w:rsidR="00EF4860" w:rsidRDefault="003E79BB">
            <w:pPr>
              <w:pStyle w:val="TableParagraph"/>
              <w:ind w:start="108"/>
              <w:rPr>
                <w:sz w:val="24"/>
              </w:rPr>
            </w:pPr>
            <w:r>
              <w:rPr>
                <w:sz w:val="24"/>
              </w:rPr>
              <w:t xml:space="preserve">68512-78-7</w:t>
            </w:r>
          </w:p>
        </w:tc>
        <w:tc>
          <w:tcPr>
            <w:tcW w:w="1082" w:type="dxa"/>
            <w:tcBorders>
              <w:right w:val="single" w:color="000000" w:sz="4" w:space="0"/>
            </w:tcBorders>
          </w:tcPr>
          <w:p w:rsidR="00EF4860" w:rsidRDefault="003E79BB">
            <w:pPr>
              <w:pStyle w:val="TableParagraph"/>
              <w:ind w:start="108"/>
              <w:rPr>
                <w:sz w:val="24"/>
              </w:rPr>
            </w:pPr>
            <w:r>
              <w:rPr>
                <w:sz w:val="24"/>
              </w:rPr>
              <w:t xml:space="preserve">P</w:t>
            </w:r>
          </w:p>
        </w:tc>
      </w:tr>
      <w:tr w:rsidR="00EF4860">
        <w:trPr>
          <w:trHeight w:val="4067"/>
        </w:trPr>
        <w:tc>
          <w:tcPr>
            <w:tcW w:w="4200" w:type="dxa"/>
            <w:tcBorders>
              <w:left w:val="single" w:color="000000" w:sz="4" w:space="0"/>
            </w:tcBorders>
          </w:tcPr>
          <w:p w:rsidR="00EF4860" w:rsidRDefault="003E79BB">
            <w:pPr>
              <w:pStyle w:val="TableParagraph"/>
              <w:ind w:end="379"/>
              <w:rPr>
                <w:sz w:val="24"/>
              </w:rPr>
            </w:pPr>
            <w:r>
              <w:rPr>
                <w:sz w:val="24"/>
              </w:rPr>
              <w:t xml:space="preserve">Naphtha (petroleum), thermal cracked, hydrodesulfurized light</w:t>
            </w:r>
            <w:r>
              <w:rPr>
                <w:sz w:val="24"/>
              </w:rPr>
              <w:t xml:space="preserve">; </w:t>
            </w:r>
            <w:r>
              <w:rPr>
                <w:sz w:val="24"/>
              </w:rPr>
              <w:t xml:space="preserve">Low boiling </w:t>
            </w:r>
            <w:r>
              <w:rPr>
                <w:sz w:val="24"/>
              </w:rPr>
              <w:t xml:space="preserve">point hydrotreated naphtha</w:t>
            </w:r>
          </w:p>
          <w:p w:rsidR="00EF4860" w:rsidRDefault="00EF4860">
            <w:pPr>
              <w:pStyle w:val="TableParagraph"/>
              <w:spacing w:before="10"/>
              <w:ind w:start="0"/>
              <w:rPr>
                <w:sz w:val="20"/>
              </w:rPr>
            </w:pPr>
          </w:p>
          <w:p w:rsidR="00EF4860" w:rsidRDefault="003E79BB">
            <w:pPr>
              <w:pStyle w:val="TableParagraph"/>
              <w:spacing w:before="0"/>
              <w:ind w:end="116"/>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fractionation of </w:t>
            </w:r>
            <w:r>
              <w:rPr>
                <w:sz w:val="24"/>
              </w:rPr>
              <w:t xml:space="preserve">a hydrodesulfurized thermal cracked distillate. It consists predominantly </w:t>
            </w:r>
            <w:r>
              <w:rPr>
                <w:sz w:val="24"/>
              </w:rPr>
              <w:t xml:space="preserve">of hydrocarbons having carbon numbers predominantly in the range of C</w:t>
            </w:r>
            <w:r>
              <w:rPr>
                <w:sz w:val="24"/>
                <w:vertAlign w:val="subscript"/>
              </w:rPr>
              <w:t xml:space="preserve">5</w:t>
            </w:r>
            <w:r>
              <w:rPr>
                <w:sz w:val="24"/>
              </w:rPr>
              <w:t xml:space="preserve">-C</w:t>
            </w:r>
            <w:r>
              <w:rPr>
                <w:sz w:val="24"/>
                <w:vertAlign w:val="subscript"/>
              </w:rPr>
              <w:t xml:space="preserve">11 </w:t>
            </w:r>
            <w:r>
              <w:rPr>
                <w:sz w:val="24"/>
              </w:rPr>
              <w:t xml:space="preserve">and </w:t>
            </w:r>
            <w:r>
              <w:rPr>
                <w:sz w:val="24"/>
              </w:rPr>
              <w:t xml:space="preserve">boiling in the range of approximately </w:t>
            </w:r>
            <w:r>
              <w:rPr>
                <w:sz w:val="24"/>
              </w:rPr>
              <w:t xml:space="preserve">23°C to C(</w:t>
            </w:r>
            <w:r>
              <w:rPr>
                <w:sz w:val="24"/>
                <w:vertAlign w:val="subscript"/>
              </w:rPr>
              <w:t xml:space="preserve">11)</w:t>
            </w:r>
            <w:r>
              <w:rPr>
                <w:sz w:val="24"/>
              </w:rPr>
              <w:t xml:space="preserve">.</w:t>
            </w:r>
          </w:p>
          <w:p w:rsidR="00EF4860" w:rsidRDefault="003E79BB">
            <w:pPr>
              <w:pStyle w:val="TableParagraph"/>
              <w:spacing w:before="1"/>
              <w:rPr>
                <w:sz w:val="24"/>
              </w:rPr>
            </w:pPr>
            <w:r>
              <w:rPr>
                <w:sz w:val="24"/>
              </w:rPr>
              <w:t xml:space="preserve">195 </w:t>
            </w:r>
            <w:r>
              <w:rPr>
                <w:sz w:val="24"/>
              </w:rPr>
              <w:t xml:space="preserve">°C.)</w:t>
            </w:r>
          </w:p>
        </w:tc>
        <w:tc>
          <w:tcPr>
            <w:tcW w:w="1680" w:type="dxa"/>
          </w:tcPr>
          <w:p w:rsidR="00EF4860" w:rsidRDefault="003E79BB">
            <w:pPr>
              <w:pStyle w:val="TableParagraph"/>
              <w:ind w:start="45" w:end="124"/>
              <w:jc w:val="center"/>
              <w:rPr>
                <w:sz w:val="24"/>
              </w:rPr>
            </w:pPr>
            <w:r>
              <w:rPr>
                <w:sz w:val="24"/>
              </w:rPr>
              <w:t xml:space="preserve">649-335-00-X</w:t>
            </w:r>
          </w:p>
        </w:tc>
        <w:tc>
          <w:tcPr>
            <w:tcW w:w="1440" w:type="dxa"/>
          </w:tcPr>
          <w:p w:rsidR="00EF4860" w:rsidRDefault="003E79BB">
            <w:pPr>
              <w:pStyle w:val="TableParagraph"/>
              <w:ind w:start="110"/>
              <w:rPr>
                <w:sz w:val="24"/>
              </w:rPr>
            </w:pPr>
            <w:r>
              <w:rPr>
                <w:sz w:val="24"/>
              </w:rPr>
              <w:t xml:space="preserve">285-511-9</w:t>
            </w:r>
          </w:p>
        </w:tc>
        <w:tc>
          <w:tcPr>
            <w:tcW w:w="1560" w:type="dxa"/>
          </w:tcPr>
          <w:p w:rsidR="00EF4860" w:rsidRDefault="003E79BB">
            <w:pPr>
              <w:pStyle w:val="TableParagraph"/>
              <w:ind w:start="108"/>
              <w:rPr>
                <w:sz w:val="24"/>
              </w:rPr>
            </w:pPr>
            <w:r>
              <w:rPr>
                <w:sz w:val="24"/>
              </w:rPr>
              <w:t xml:space="preserve">85116-60-5</w:t>
            </w:r>
          </w:p>
        </w:tc>
        <w:tc>
          <w:tcPr>
            <w:tcW w:w="1082" w:type="dxa"/>
            <w:tcBorders>
              <w:right w:val="single" w:color="000000" w:sz="4" w:space="0"/>
            </w:tcBorders>
          </w:tcPr>
          <w:p w:rsidR="00EF4860" w:rsidRDefault="003E79BB">
            <w:pPr>
              <w:pStyle w:val="TableParagraph"/>
              <w:ind w:start="108"/>
              <w:rPr>
                <w:sz w:val="24"/>
              </w:rPr>
            </w:pPr>
            <w:r>
              <w:rPr>
                <w:sz w:val="24"/>
              </w:rPr>
              <w:t xml:space="preserve">P</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200"/>
        <w:gridCol w:w="1680"/>
        <w:gridCol w:w="1440"/>
        <w:gridCol w:w="1560"/>
        <w:gridCol w:w="1082"/>
      </w:tblGrid>
      <w:tr w:rsidR="00EF4860">
        <w:trPr>
          <w:trHeight w:val="515"/>
        </w:trPr>
        <w:tc>
          <w:tcPr>
            <w:tcW w:w="4200" w:type="dxa"/>
            <w:tcBorders>
              <w:left w:val="single" w:color="000000" w:sz="4" w:space="0"/>
            </w:tcBorders>
          </w:tcPr>
          <w:p w:rsidR="00EF4860" w:rsidRDefault="003E79BB">
            <w:pPr>
              <w:pStyle w:val="TableParagraph"/>
              <w:ind w:start="1545" w:end="1540"/>
              <w:jc w:val="center"/>
              <w:rPr>
                <w:sz w:val="24"/>
              </w:rPr>
            </w:pPr>
            <w:r>
              <w:rPr>
                <w:sz w:val="24"/>
              </w:rPr>
              <w:t xml:space="preserve">Substances</w:t>
            </w:r>
          </w:p>
        </w:tc>
        <w:tc>
          <w:tcPr>
            <w:tcW w:w="1680" w:type="dxa"/>
          </w:tcPr>
          <w:p w:rsidR="00EF4860" w:rsidRDefault="003E79BB">
            <w:pPr>
              <w:pStyle w:val="TableParagraph"/>
              <w:ind w:start="151"/>
              <w:rPr>
                <w:sz w:val="24"/>
              </w:rPr>
            </w:pPr>
            <w:r>
              <w:rPr>
                <w:sz w:val="24"/>
              </w:rPr>
              <w:t xml:space="preserve">Index number</w:t>
            </w:r>
          </w:p>
        </w:tc>
        <w:tc>
          <w:tcPr>
            <w:tcW w:w="1440" w:type="dxa"/>
          </w:tcPr>
          <w:p w:rsidR="00EF4860" w:rsidRDefault="003E79BB">
            <w:pPr>
              <w:pStyle w:val="TableParagraph"/>
              <w:ind w:start="143"/>
              <w:rPr>
                <w:sz w:val="24"/>
              </w:rPr>
            </w:pPr>
            <w:r>
              <w:rPr>
                <w:sz w:val="24"/>
              </w:rPr>
              <w:t xml:space="preserve">CE number</w:t>
            </w:r>
          </w:p>
        </w:tc>
        <w:tc>
          <w:tcPr>
            <w:tcW w:w="1560" w:type="dxa"/>
          </w:tcPr>
          <w:p w:rsidR="00EF4860" w:rsidRDefault="003E79BB">
            <w:pPr>
              <w:pStyle w:val="TableParagraph"/>
              <w:ind w:start="126"/>
              <w:rPr>
                <w:sz w:val="24"/>
              </w:rPr>
            </w:pPr>
            <w:r>
              <w:rPr>
                <w:sz w:val="24"/>
              </w:rPr>
              <w:t xml:space="preserve">CAS number</w:t>
            </w:r>
          </w:p>
        </w:tc>
        <w:tc>
          <w:tcPr>
            <w:tcW w:w="1082" w:type="dxa"/>
            <w:tcBorders>
              <w:right w:val="single" w:color="000000" w:sz="4" w:space="0"/>
            </w:tcBorders>
          </w:tcPr>
          <w:p w:rsidR="00EF4860" w:rsidRDefault="003E79BB">
            <w:pPr>
              <w:pStyle w:val="TableParagraph"/>
              <w:ind w:start="262"/>
              <w:rPr>
                <w:sz w:val="24"/>
              </w:rPr>
            </w:pPr>
            <w:r>
              <w:rPr>
                <w:sz w:val="24"/>
              </w:rPr>
              <w:t xml:space="preserve">Notes</w:t>
            </w:r>
          </w:p>
        </w:tc>
      </w:tr>
      <w:tr w:rsidR="00EF4860">
        <w:trPr>
          <w:trHeight w:val="3239"/>
        </w:trPr>
        <w:tc>
          <w:tcPr>
            <w:tcW w:w="4200" w:type="dxa"/>
            <w:tcBorders>
              <w:left w:val="single" w:color="000000" w:sz="4" w:space="0"/>
            </w:tcBorders>
          </w:tcPr>
          <w:p w:rsidR="00EF4860" w:rsidRDefault="003E79BB">
            <w:pPr>
              <w:pStyle w:val="TableParagraph"/>
              <w:ind w:end="700"/>
              <w:rPr>
                <w:sz w:val="24"/>
              </w:rPr>
            </w:pPr>
            <w:r>
              <w:rPr>
                <w:sz w:val="24"/>
              </w:rPr>
              <w:t xml:space="preserve">Naphtha (petroleum), hydrotreated light, cycloalkane-containing</w:t>
            </w:r>
            <w:r>
              <w:rPr>
                <w:sz w:val="24"/>
              </w:rPr>
              <w:t xml:space="preserve">; </w:t>
            </w:r>
            <w:r>
              <w:rPr>
                <w:sz w:val="24"/>
              </w:rPr>
              <w:t xml:space="preserve">Low boiling </w:t>
            </w:r>
            <w:r>
              <w:rPr>
                <w:sz w:val="24"/>
              </w:rPr>
              <w:t xml:space="preserve">point hydrotreated naphtha</w:t>
            </w:r>
          </w:p>
          <w:p w:rsidR="00EF4860" w:rsidRDefault="00EF4860">
            <w:pPr>
              <w:pStyle w:val="TableParagraph"/>
              <w:spacing w:before="10"/>
              <w:ind w:start="0"/>
              <w:rPr>
                <w:sz w:val="20"/>
              </w:rPr>
            </w:pPr>
          </w:p>
          <w:p w:rsidR="00EF4860" w:rsidRDefault="003E79BB">
            <w:pPr>
              <w:pStyle w:val="TableParagraph"/>
              <w:spacing w:before="0"/>
              <w:ind w:end="116"/>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distillation of </w:t>
            </w:r>
            <w:r>
              <w:rPr>
                <w:sz w:val="24"/>
              </w:rPr>
              <w:t xml:space="preserve">a petroleum fraction. It consists predominantly </w:t>
            </w:r>
            <w:r>
              <w:rPr>
                <w:sz w:val="24"/>
              </w:rPr>
              <w:t xml:space="preserve">of alkanes and cycloalkanes </w:t>
            </w:r>
            <w:r>
              <w:rPr>
                <w:sz w:val="24"/>
              </w:rPr>
              <w:t xml:space="preserve">boiling in the range of approximately </w:t>
            </w:r>
            <w:r>
              <w:rPr>
                <w:sz w:val="24"/>
              </w:rPr>
              <w:t xml:space="preserve">-20°C to</w:t>
            </w:r>
          </w:p>
          <w:p w:rsidR="00EF4860" w:rsidRDefault="003E79BB">
            <w:pPr>
              <w:pStyle w:val="TableParagraph"/>
              <w:spacing w:before="1"/>
              <w:rPr>
                <w:sz w:val="24"/>
              </w:rPr>
            </w:pPr>
            <w:r>
              <w:rPr>
                <w:sz w:val="24"/>
              </w:rPr>
              <w:t xml:space="preserve">190 </w:t>
            </w:r>
            <w:r>
              <w:rPr>
                <w:sz w:val="24"/>
              </w:rPr>
              <w:t xml:space="preserve">°C.)</w:t>
            </w:r>
          </w:p>
        </w:tc>
        <w:tc>
          <w:tcPr>
            <w:tcW w:w="1680" w:type="dxa"/>
          </w:tcPr>
          <w:p w:rsidR="00EF4860" w:rsidRDefault="003E79BB">
            <w:pPr>
              <w:pStyle w:val="TableParagraph"/>
              <w:ind w:start="110"/>
              <w:rPr>
                <w:sz w:val="24"/>
              </w:rPr>
            </w:pPr>
            <w:r>
              <w:rPr>
                <w:sz w:val="24"/>
              </w:rPr>
              <w:t xml:space="preserve">649-336-00-5</w:t>
            </w:r>
          </w:p>
        </w:tc>
        <w:tc>
          <w:tcPr>
            <w:tcW w:w="1440" w:type="dxa"/>
          </w:tcPr>
          <w:p w:rsidR="00EF4860" w:rsidRDefault="003E79BB">
            <w:pPr>
              <w:pStyle w:val="TableParagraph"/>
              <w:ind w:start="109"/>
              <w:rPr>
                <w:sz w:val="24"/>
              </w:rPr>
            </w:pPr>
            <w:r>
              <w:rPr>
                <w:sz w:val="24"/>
              </w:rPr>
              <w:t xml:space="preserve">285-512-4</w:t>
            </w:r>
          </w:p>
        </w:tc>
        <w:tc>
          <w:tcPr>
            <w:tcW w:w="1560" w:type="dxa"/>
          </w:tcPr>
          <w:p w:rsidR="00EF4860" w:rsidRDefault="003E79BB">
            <w:pPr>
              <w:pStyle w:val="TableParagraph"/>
              <w:ind w:start="108"/>
              <w:rPr>
                <w:sz w:val="24"/>
              </w:rPr>
            </w:pPr>
            <w:r>
              <w:rPr>
                <w:sz w:val="24"/>
              </w:rPr>
              <w:t xml:space="preserve">85116-61-6</w:t>
            </w:r>
          </w:p>
        </w:tc>
        <w:tc>
          <w:tcPr>
            <w:tcW w:w="1082" w:type="dxa"/>
            <w:tcBorders>
              <w:right w:val="single" w:color="000000" w:sz="4" w:space="0"/>
            </w:tcBorders>
          </w:tcPr>
          <w:p w:rsidR="00EF4860" w:rsidRDefault="003E79BB">
            <w:pPr>
              <w:pStyle w:val="TableParagraph"/>
              <w:ind w:start="108"/>
              <w:rPr>
                <w:sz w:val="24"/>
              </w:rPr>
            </w:pPr>
            <w:r>
              <w:rPr>
                <w:sz w:val="24"/>
              </w:rPr>
              <w:t xml:space="preserve">P</w:t>
            </w:r>
          </w:p>
        </w:tc>
      </w:tr>
      <w:tr w:rsidR="00EF4860">
        <w:trPr>
          <w:trHeight w:val="1067"/>
        </w:trPr>
        <w:tc>
          <w:tcPr>
            <w:tcW w:w="4200" w:type="dxa"/>
            <w:tcBorders>
              <w:left w:val="single" w:color="000000" w:sz="4" w:space="0"/>
            </w:tcBorders>
          </w:tcPr>
          <w:p w:rsidR="00EF4860" w:rsidRDefault="003E79BB">
            <w:pPr>
              <w:pStyle w:val="TableParagraph"/>
              <w:ind w:end="407"/>
              <w:rPr>
                <w:sz w:val="24"/>
              </w:rPr>
            </w:pPr>
            <w:r>
              <w:rPr>
                <w:sz w:val="24"/>
              </w:rPr>
              <w:t xml:space="preserve">Naphtha (petroleum), steam-cracked heavy</w:t>
            </w:r>
            <w:r>
              <w:rPr>
                <w:sz w:val="24"/>
              </w:rPr>
              <w:t xml:space="preserve">; </w:t>
            </w:r>
            <w:r>
              <w:rPr>
                <w:sz w:val="24"/>
              </w:rPr>
              <w:t xml:space="preserve">Low boiling </w:t>
            </w:r>
            <w:r>
              <w:rPr>
                <w:sz w:val="24"/>
              </w:rPr>
              <w:t xml:space="preserve">point hydrotreated naphtha</w:t>
            </w:r>
          </w:p>
        </w:tc>
        <w:tc>
          <w:tcPr>
            <w:tcW w:w="1680" w:type="dxa"/>
          </w:tcPr>
          <w:p w:rsidR="00EF4860" w:rsidRDefault="003E79BB">
            <w:pPr>
              <w:pStyle w:val="TableParagraph"/>
              <w:ind w:start="110"/>
              <w:rPr>
                <w:sz w:val="24"/>
              </w:rPr>
            </w:pPr>
            <w:r>
              <w:rPr>
                <w:sz w:val="24"/>
              </w:rPr>
              <w:t xml:space="preserve">649-337-00-0</w:t>
            </w:r>
          </w:p>
        </w:tc>
        <w:tc>
          <w:tcPr>
            <w:tcW w:w="1440" w:type="dxa"/>
          </w:tcPr>
          <w:p w:rsidR="00EF4860" w:rsidRDefault="003E79BB">
            <w:pPr>
              <w:pStyle w:val="TableParagraph"/>
              <w:ind w:start="109"/>
              <w:rPr>
                <w:sz w:val="24"/>
              </w:rPr>
            </w:pPr>
            <w:r>
              <w:rPr>
                <w:sz w:val="24"/>
              </w:rPr>
              <w:t xml:space="preserve">295-432-1</w:t>
            </w:r>
          </w:p>
        </w:tc>
        <w:tc>
          <w:tcPr>
            <w:tcW w:w="1560" w:type="dxa"/>
          </w:tcPr>
          <w:p w:rsidR="00EF4860" w:rsidRDefault="003E79BB">
            <w:pPr>
              <w:pStyle w:val="TableParagraph"/>
              <w:ind w:start="108"/>
              <w:rPr>
                <w:sz w:val="24"/>
              </w:rPr>
            </w:pPr>
            <w:r>
              <w:rPr>
                <w:sz w:val="24"/>
              </w:rPr>
              <w:t xml:space="preserve">92045-51-7</w:t>
            </w:r>
          </w:p>
        </w:tc>
        <w:tc>
          <w:tcPr>
            <w:tcW w:w="1082" w:type="dxa"/>
            <w:tcBorders>
              <w:right w:val="single" w:color="000000" w:sz="4" w:space="0"/>
            </w:tcBorders>
          </w:tcPr>
          <w:p w:rsidR="00EF4860" w:rsidRDefault="003E79BB">
            <w:pPr>
              <w:pStyle w:val="TableParagraph"/>
              <w:ind w:start="108"/>
              <w:rPr>
                <w:sz w:val="24"/>
              </w:rPr>
            </w:pPr>
            <w:r>
              <w:rPr>
                <w:sz w:val="24"/>
              </w:rPr>
              <w:t xml:space="preserve">P</w:t>
            </w:r>
          </w:p>
        </w:tc>
      </w:tr>
      <w:tr w:rsidR="00EF4860">
        <w:trPr>
          <w:trHeight w:val="3791"/>
        </w:trPr>
        <w:tc>
          <w:tcPr>
            <w:tcW w:w="4200" w:type="dxa"/>
            <w:tcBorders>
              <w:left w:val="single" w:color="000000" w:sz="4" w:space="0"/>
            </w:tcBorders>
          </w:tcPr>
          <w:p w:rsidR="00EF4860" w:rsidRDefault="003E79BB">
            <w:pPr>
              <w:pStyle w:val="TableParagraph"/>
              <w:ind w:end="326"/>
              <w:rPr>
                <w:sz w:val="24"/>
              </w:rPr>
            </w:pPr>
            <w:r>
              <w:rPr>
                <w:sz w:val="24"/>
              </w:rPr>
              <w:t xml:space="preserve">Naphtha (petroleum), hydrodesulfurized wide-range</w:t>
            </w:r>
            <w:r>
              <w:rPr>
                <w:sz w:val="24"/>
              </w:rPr>
              <w:t xml:space="preserve">; </w:t>
            </w:r>
            <w:r>
              <w:rPr>
                <w:sz w:val="24"/>
              </w:rPr>
              <w:t xml:space="preserve">Low boiling </w:t>
            </w:r>
            <w:r>
              <w:rPr>
                <w:sz w:val="24"/>
              </w:rPr>
              <w:t xml:space="preserve">point hydrotreated naphtha</w:t>
            </w:r>
          </w:p>
          <w:p w:rsidR="00EF4860" w:rsidRDefault="00EF4860">
            <w:pPr>
              <w:pStyle w:val="TableParagraph"/>
              <w:spacing w:before="10"/>
              <w:ind w:start="0"/>
              <w:rPr>
                <w:sz w:val="20"/>
              </w:rPr>
            </w:pPr>
          </w:p>
          <w:p w:rsidR="00EF4860" w:rsidRDefault="003E79BB">
            <w:pPr>
              <w:pStyle w:val="TableParagraph"/>
              <w:spacing w:before="0"/>
              <w:ind w:end="116"/>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catalytic hydrodesulphurization. It consists predominantly </w:t>
            </w:r>
            <w:r>
              <w:rPr>
                <w:sz w:val="24"/>
              </w:rPr>
              <w:t xml:space="preserve">of hydrocarbons having carbon numbers predominantly in </w:t>
            </w:r>
            <w:r w:rsidR="00C173E8">
              <w:rPr>
                <w:sz w:val="24"/>
              </w:rPr>
              <w:t xml:space="preserve">the</w:t>
            </w:r>
            <w:r>
              <w:rPr>
                <w:sz w:val="24"/>
              </w:rPr>
              <w:t xml:space="preserve"> range of C</w:t>
            </w:r>
            <w:r>
              <w:rPr>
                <w:sz w:val="24"/>
                <w:vertAlign w:val="subscript"/>
              </w:rPr>
              <w:t xml:space="preserve">4</w:t>
            </w:r>
            <w:r>
              <w:rPr>
                <w:sz w:val="24"/>
              </w:rPr>
              <w:t xml:space="preserve">-C</w:t>
            </w:r>
            <w:r>
              <w:rPr>
                <w:sz w:val="24"/>
                <w:vertAlign w:val="subscript"/>
              </w:rPr>
              <w:t xml:space="preserve">11 </w:t>
            </w:r>
            <w:r>
              <w:rPr>
                <w:sz w:val="24"/>
              </w:rPr>
              <w:t xml:space="preserve">and </w:t>
            </w:r>
            <w:r>
              <w:rPr>
                <w:sz w:val="24"/>
              </w:rPr>
              <w:t xml:space="preserve">boiling in the range of approximately </w:t>
            </w:r>
            <w:r>
              <w:rPr>
                <w:sz w:val="24"/>
              </w:rPr>
              <w:t xml:space="preserve">30°C to +40°C.</w:t>
            </w:r>
          </w:p>
          <w:p w:rsidR="00EF4860" w:rsidRDefault="003E79BB">
            <w:pPr>
              <w:pStyle w:val="TableParagraph"/>
              <w:spacing w:before="1"/>
              <w:rPr>
                <w:sz w:val="24"/>
              </w:rPr>
            </w:pPr>
            <w:r>
              <w:rPr>
                <w:sz w:val="24"/>
              </w:rPr>
              <w:t xml:space="preserve">250 </w:t>
            </w:r>
            <w:r>
              <w:rPr>
                <w:sz w:val="24"/>
              </w:rPr>
              <w:t xml:space="preserve">°C.)</w:t>
            </w:r>
          </w:p>
        </w:tc>
        <w:tc>
          <w:tcPr>
            <w:tcW w:w="1680" w:type="dxa"/>
          </w:tcPr>
          <w:p w:rsidR="00EF4860" w:rsidRDefault="003E79BB">
            <w:pPr>
              <w:pStyle w:val="TableParagraph"/>
              <w:ind w:start="110"/>
              <w:rPr>
                <w:sz w:val="24"/>
              </w:rPr>
            </w:pPr>
            <w:r>
              <w:rPr>
                <w:sz w:val="24"/>
              </w:rPr>
              <w:t xml:space="preserve">649-338-00-6</w:t>
            </w:r>
          </w:p>
        </w:tc>
        <w:tc>
          <w:tcPr>
            <w:tcW w:w="1440" w:type="dxa"/>
          </w:tcPr>
          <w:p w:rsidR="00EF4860" w:rsidRDefault="003E79BB">
            <w:pPr>
              <w:pStyle w:val="TableParagraph"/>
              <w:ind w:start="109"/>
              <w:rPr>
                <w:sz w:val="24"/>
              </w:rPr>
            </w:pPr>
            <w:r>
              <w:rPr>
                <w:sz w:val="24"/>
              </w:rPr>
              <w:t xml:space="preserve">295-433-7</w:t>
            </w:r>
          </w:p>
        </w:tc>
        <w:tc>
          <w:tcPr>
            <w:tcW w:w="1560" w:type="dxa"/>
          </w:tcPr>
          <w:p w:rsidR="00EF4860" w:rsidRDefault="003E79BB">
            <w:pPr>
              <w:pStyle w:val="TableParagraph"/>
              <w:ind w:start="108"/>
              <w:rPr>
                <w:sz w:val="24"/>
              </w:rPr>
            </w:pPr>
            <w:r>
              <w:rPr>
                <w:sz w:val="24"/>
              </w:rPr>
              <w:t xml:space="preserve">92045-52-8</w:t>
            </w:r>
          </w:p>
        </w:tc>
        <w:tc>
          <w:tcPr>
            <w:tcW w:w="1082" w:type="dxa"/>
            <w:tcBorders>
              <w:right w:val="single" w:color="000000" w:sz="4" w:space="0"/>
            </w:tcBorders>
          </w:tcPr>
          <w:p w:rsidR="00EF4860" w:rsidRDefault="003E79BB">
            <w:pPr>
              <w:pStyle w:val="TableParagraph"/>
              <w:ind w:start="108"/>
              <w:rPr>
                <w:sz w:val="24"/>
              </w:rPr>
            </w:pPr>
            <w:r>
              <w:rPr>
                <w:sz w:val="24"/>
              </w:rPr>
              <w:t xml:space="preserve">P</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200"/>
        <w:gridCol w:w="1680"/>
        <w:gridCol w:w="1440"/>
        <w:gridCol w:w="1560"/>
        <w:gridCol w:w="1082"/>
      </w:tblGrid>
      <w:tr w:rsidR="00EF4860">
        <w:trPr>
          <w:trHeight w:val="515"/>
        </w:trPr>
        <w:tc>
          <w:tcPr>
            <w:tcW w:w="4200" w:type="dxa"/>
            <w:tcBorders>
              <w:left w:val="single" w:color="000000" w:sz="4" w:space="0"/>
            </w:tcBorders>
          </w:tcPr>
          <w:p w:rsidR="00EF4860" w:rsidRDefault="003E79BB">
            <w:pPr>
              <w:pStyle w:val="TableParagraph"/>
              <w:ind w:start="1545" w:end="1540"/>
              <w:jc w:val="center"/>
              <w:rPr>
                <w:sz w:val="24"/>
              </w:rPr>
            </w:pPr>
            <w:r>
              <w:rPr>
                <w:sz w:val="24"/>
              </w:rPr>
              <w:t xml:space="preserve">Substances</w:t>
            </w:r>
          </w:p>
        </w:tc>
        <w:tc>
          <w:tcPr>
            <w:tcW w:w="1680" w:type="dxa"/>
          </w:tcPr>
          <w:p w:rsidR="00EF4860" w:rsidRDefault="003E79BB">
            <w:pPr>
              <w:pStyle w:val="TableParagraph"/>
              <w:ind w:start="151"/>
              <w:rPr>
                <w:sz w:val="24"/>
              </w:rPr>
            </w:pPr>
            <w:r>
              <w:rPr>
                <w:sz w:val="24"/>
              </w:rPr>
              <w:t xml:space="preserve">Index number</w:t>
            </w:r>
          </w:p>
        </w:tc>
        <w:tc>
          <w:tcPr>
            <w:tcW w:w="1440" w:type="dxa"/>
          </w:tcPr>
          <w:p w:rsidR="00EF4860" w:rsidRDefault="003E79BB">
            <w:pPr>
              <w:pStyle w:val="TableParagraph"/>
              <w:ind w:start="143"/>
              <w:rPr>
                <w:sz w:val="24"/>
              </w:rPr>
            </w:pPr>
            <w:r>
              <w:rPr>
                <w:sz w:val="24"/>
              </w:rPr>
              <w:t xml:space="preserve">CE number</w:t>
            </w:r>
          </w:p>
        </w:tc>
        <w:tc>
          <w:tcPr>
            <w:tcW w:w="1560" w:type="dxa"/>
          </w:tcPr>
          <w:p w:rsidR="00EF4860" w:rsidRDefault="003E79BB">
            <w:pPr>
              <w:pStyle w:val="TableParagraph"/>
              <w:ind w:start="126"/>
              <w:rPr>
                <w:sz w:val="24"/>
              </w:rPr>
            </w:pPr>
            <w:r>
              <w:rPr>
                <w:sz w:val="24"/>
              </w:rPr>
              <w:t xml:space="preserve">CAS number</w:t>
            </w:r>
          </w:p>
        </w:tc>
        <w:tc>
          <w:tcPr>
            <w:tcW w:w="1082" w:type="dxa"/>
            <w:tcBorders>
              <w:right w:val="single" w:color="000000" w:sz="4" w:space="0"/>
            </w:tcBorders>
          </w:tcPr>
          <w:p w:rsidR="00EF4860" w:rsidRDefault="003E79BB">
            <w:pPr>
              <w:pStyle w:val="TableParagraph"/>
              <w:ind w:start="262"/>
              <w:rPr>
                <w:sz w:val="24"/>
              </w:rPr>
            </w:pPr>
            <w:r>
              <w:rPr>
                <w:sz w:val="24"/>
              </w:rPr>
              <w:t xml:space="preserve">Notes</w:t>
            </w:r>
          </w:p>
        </w:tc>
      </w:tr>
      <w:tr w:rsidR="00EF4860">
        <w:trPr>
          <w:trHeight w:val="4067"/>
        </w:trPr>
        <w:tc>
          <w:tcPr>
            <w:tcW w:w="4200" w:type="dxa"/>
            <w:tcBorders>
              <w:left w:val="single" w:color="000000" w:sz="4" w:space="0"/>
            </w:tcBorders>
          </w:tcPr>
          <w:p w:rsidR="00EF4860" w:rsidRDefault="003E79BB">
            <w:pPr>
              <w:pStyle w:val="TableParagraph"/>
              <w:ind w:end="207"/>
              <w:rPr>
                <w:sz w:val="24"/>
              </w:rPr>
            </w:pPr>
            <w:r>
              <w:rPr>
                <w:sz w:val="24"/>
              </w:rPr>
              <w:t xml:space="preserve">Naphtha (petroleum), hydrotreated light steamcracked</w:t>
            </w:r>
            <w:r>
              <w:rPr>
                <w:sz w:val="24"/>
              </w:rPr>
              <w:t xml:space="preserve">; </w:t>
            </w:r>
            <w:r>
              <w:rPr>
                <w:sz w:val="24"/>
              </w:rPr>
              <w:t xml:space="preserve">Low boiling </w:t>
            </w:r>
            <w:r>
              <w:rPr>
                <w:sz w:val="24"/>
              </w:rPr>
              <w:t xml:space="preserve">point hydrotreated naphtha</w:t>
            </w:r>
          </w:p>
          <w:p w:rsidR="00EF4860" w:rsidRDefault="00EF4860">
            <w:pPr>
              <w:pStyle w:val="TableParagraph"/>
              <w:spacing w:before="10"/>
              <w:ind w:start="0"/>
              <w:rPr>
                <w:sz w:val="20"/>
              </w:rPr>
            </w:pPr>
          </w:p>
          <w:p w:rsidR="00EF4860" w:rsidRDefault="003E79BB">
            <w:pPr>
              <w:pStyle w:val="TableParagraph"/>
              <w:spacing w:before="0"/>
              <w:ind w:end="116"/>
              <w:rPr>
                <w:sz w:val="24"/>
              </w:rPr>
            </w:pPr>
            <w:r>
              <w:rPr>
                <w:sz w:val="24"/>
              </w:rPr>
              <w:t xml:space="preserve">(</w:t>
            </w:r>
            <w:r w:rsidR="00C173E8">
              <w:rPr>
                <w:sz w:val="24"/>
              </w:rPr>
              <w:t xml:space="preserve">A</w:t>
            </w:r>
            <w:r>
              <w:rPr>
                <w:sz w:val="24"/>
              </w:rPr>
              <w:t xml:space="preserve"> complex combination of </w:t>
            </w:r>
            <w:r>
              <w:rPr>
                <w:sz w:val="24"/>
              </w:rPr>
              <w:t xml:space="preserve">hydrocarbons obtained </w:t>
            </w:r>
            <w:r w:rsidR="00C173E8">
              <w:rPr>
                <w:sz w:val="24"/>
              </w:rPr>
              <w:t xml:space="preserve">by</w:t>
            </w:r>
            <w:r>
              <w:rPr>
                <w:sz w:val="24"/>
              </w:rPr>
              <w:t xml:space="preserve"> treating </w:t>
            </w:r>
            <w:r>
              <w:rPr>
                <w:sz w:val="24"/>
              </w:rPr>
              <w:t xml:space="preserve">a </w:t>
            </w:r>
            <w:r>
              <w:rPr>
                <w:sz w:val="24"/>
              </w:rPr>
              <w:t xml:space="preserve">pyrolysis-derived</w:t>
            </w:r>
            <w:r>
              <w:rPr>
                <w:sz w:val="24"/>
              </w:rPr>
              <w:t xml:space="preserve"> petroleum fraction </w:t>
            </w:r>
            <w:r>
              <w:rPr>
                <w:sz w:val="24"/>
              </w:rPr>
              <w:t xml:space="preserve">with hydrogen in the presence of </w:t>
            </w:r>
            <w:r>
              <w:rPr>
                <w:sz w:val="24"/>
              </w:rPr>
              <w:t xml:space="preserve">a catalyst</w:t>
            </w:r>
            <w:r>
              <w:rPr>
                <w:sz w:val="24"/>
              </w:rPr>
              <w:t xml:space="preserve">. </w:t>
            </w:r>
            <w:r>
              <w:rPr>
                <w:sz w:val="24"/>
              </w:rPr>
              <w:t xml:space="preserve">It consists predominantly </w:t>
            </w:r>
            <w:r>
              <w:rPr>
                <w:sz w:val="24"/>
              </w:rPr>
              <w:t xml:space="preserve">of unsaturated hydrocarbons having carbon numbers predominantly in the range of C</w:t>
            </w:r>
            <w:r>
              <w:rPr>
                <w:sz w:val="24"/>
                <w:vertAlign w:val="subscript"/>
              </w:rPr>
              <w:t xml:space="preserve">5</w:t>
            </w:r>
            <w:r>
              <w:rPr>
                <w:sz w:val="24"/>
              </w:rPr>
              <w:t xml:space="preserve">-C</w:t>
            </w:r>
            <w:r>
              <w:rPr>
                <w:sz w:val="24"/>
                <w:vertAlign w:val="subscript"/>
              </w:rPr>
              <w:t xml:space="preserve">11 </w:t>
            </w:r>
            <w:r>
              <w:rPr>
                <w:sz w:val="24"/>
              </w:rPr>
              <w:t xml:space="preserve">with boiling points in the range of approximately </w:t>
            </w:r>
            <w:r>
              <w:rPr>
                <w:sz w:val="24"/>
              </w:rPr>
              <w:t xml:space="preserve">35°C to +60°C.</w:t>
            </w:r>
          </w:p>
          <w:p w:rsidR="00EF4860" w:rsidRDefault="003E79BB">
            <w:pPr>
              <w:pStyle w:val="TableParagraph"/>
              <w:spacing w:before="1"/>
              <w:rPr>
                <w:sz w:val="24"/>
              </w:rPr>
            </w:pPr>
            <w:r>
              <w:rPr>
                <w:sz w:val="24"/>
              </w:rPr>
              <w:t xml:space="preserve">190 </w:t>
            </w:r>
            <w:r>
              <w:rPr>
                <w:sz w:val="24"/>
              </w:rPr>
              <w:t xml:space="preserve">°C.)</w:t>
            </w:r>
          </w:p>
        </w:tc>
        <w:tc>
          <w:tcPr>
            <w:tcW w:w="1680" w:type="dxa"/>
          </w:tcPr>
          <w:p w:rsidR="00EF4860" w:rsidRDefault="003E79BB">
            <w:pPr>
              <w:pStyle w:val="TableParagraph"/>
              <w:ind w:start="110"/>
              <w:rPr>
                <w:sz w:val="24"/>
              </w:rPr>
            </w:pPr>
            <w:r>
              <w:rPr>
                <w:sz w:val="24"/>
              </w:rPr>
              <w:t xml:space="preserve">649-339-00-1</w:t>
            </w:r>
          </w:p>
        </w:tc>
        <w:tc>
          <w:tcPr>
            <w:tcW w:w="1440" w:type="dxa"/>
          </w:tcPr>
          <w:p w:rsidR="00EF4860" w:rsidRDefault="003E79BB">
            <w:pPr>
              <w:pStyle w:val="TableParagraph"/>
              <w:ind w:start="109"/>
              <w:rPr>
                <w:sz w:val="24"/>
              </w:rPr>
            </w:pPr>
            <w:r>
              <w:rPr>
                <w:sz w:val="24"/>
              </w:rPr>
              <w:t xml:space="preserve">295-438-4</w:t>
            </w:r>
          </w:p>
        </w:tc>
        <w:tc>
          <w:tcPr>
            <w:tcW w:w="1560" w:type="dxa"/>
          </w:tcPr>
          <w:p w:rsidR="00EF4860" w:rsidRDefault="003E79BB">
            <w:pPr>
              <w:pStyle w:val="TableParagraph"/>
              <w:ind w:start="108"/>
              <w:rPr>
                <w:sz w:val="24"/>
              </w:rPr>
            </w:pPr>
            <w:r>
              <w:rPr>
                <w:sz w:val="24"/>
              </w:rPr>
              <w:t xml:space="preserve">92045-57-3</w:t>
            </w:r>
          </w:p>
        </w:tc>
        <w:tc>
          <w:tcPr>
            <w:tcW w:w="1082" w:type="dxa"/>
            <w:tcBorders>
              <w:right w:val="single" w:color="000000" w:sz="4" w:space="0"/>
            </w:tcBorders>
          </w:tcPr>
          <w:p w:rsidR="00EF4860" w:rsidRDefault="003E79BB">
            <w:pPr>
              <w:pStyle w:val="TableParagraph"/>
              <w:ind w:start="108"/>
              <w:rPr>
                <w:sz w:val="24"/>
              </w:rPr>
            </w:pPr>
            <w:r>
              <w:rPr>
                <w:sz w:val="24"/>
              </w:rPr>
              <w:t xml:space="preserve">P</w:t>
            </w:r>
          </w:p>
        </w:tc>
      </w:tr>
      <w:tr w:rsidR="00EF4860">
        <w:trPr>
          <w:trHeight w:val="4343"/>
        </w:trPr>
        <w:tc>
          <w:tcPr>
            <w:tcW w:w="4200" w:type="dxa"/>
            <w:tcBorders>
              <w:left w:val="single" w:color="000000" w:sz="4" w:space="0"/>
            </w:tcBorders>
          </w:tcPr>
          <w:p w:rsidR="00EF4860" w:rsidRDefault="003E79BB">
            <w:pPr>
              <w:pStyle w:val="TableParagraph"/>
              <w:ind w:end="113"/>
              <w:rPr>
                <w:sz w:val="24"/>
              </w:rPr>
            </w:pPr>
            <w:r>
              <w:rPr>
                <w:sz w:val="24"/>
              </w:rPr>
              <w:t xml:space="preserve">Hydrocarbons, C</w:t>
            </w:r>
            <w:r>
              <w:rPr>
                <w:sz w:val="24"/>
                <w:vertAlign w:val="subscript"/>
              </w:rPr>
              <w:t xml:space="preserve">(4-12</w:t>
            </w:r>
            <w:r>
              <w:rPr>
                <w:sz w:val="24"/>
              </w:rPr>
              <w:t xml:space="preserve">), naphtha cracked, hydrotreated</w:t>
            </w:r>
            <w:r>
              <w:rPr>
                <w:sz w:val="24"/>
              </w:rPr>
              <w:t xml:space="preserve">; </w:t>
            </w:r>
            <w:r>
              <w:rPr>
                <w:sz w:val="24"/>
              </w:rPr>
              <w:t xml:space="preserve">low-boiling </w:t>
            </w:r>
            <w:r>
              <w:rPr>
                <w:sz w:val="24"/>
              </w:rPr>
              <w:t xml:space="preserve">hydrotreated naphtha</w:t>
            </w:r>
          </w:p>
          <w:p w:rsidR="00EF4860" w:rsidRDefault="00EF4860">
            <w:pPr>
              <w:pStyle w:val="TableParagraph"/>
              <w:spacing w:before="10"/>
              <w:ind w:start="0"/>
              <w:rPr>
                <w:sz w:val="20"/>
              </w:rPr>
            </w:pPr>
          </w:p>
          <w:p w:rsidR="00EF4860" w:rsidRDefault="003E79BB">
            <w:pPr>
              <w:pStyle w:val="TableParagraph"/>
              <w:spacing w:before="0"/>
              <w:ind w:end="120"/>
              <w:rPr>
                <w:sz w:val="24"/>
              </w:rPr>
            </w:pPr>
            <w:r>
              <w:rPr>
                <w:sz w:val="24"/>
              </w:rPr>
              <w:t xml:space="preserve">(</w:t>
            </w:r>
            <w:r w:rsidR="00C173E8">
              <w:rPr>
                <w:sz w:val="24"/>
              </w:rPr>
              <w:t xml:space="preserve">A</w:t>
            </w:r>
            <w:r>
              <w:rPr>
                <w:sz w:val="24"/>
              </w:rPr>
              <w:t xml:space="preserve"> complex combination of </w:t>
            </w:r>
            <w:r>
              <w:rPr>
                <w:sz w:val="24"/>
              </w:rPr>
              <w:t xml:space="preserve">hydrocarbons obtained </w:t>
            </w:r>
            <w:r w:rsidR="00C173E8">
              <w:rPr>
                <w:sz w:val="24"/>
              </w:rPr>
              <w:t xml:space="preserve">by</w:t>
            </w:r>
            <w:r>
              <w:rPr>
                <w:sz w:val="24"/>
              </w:rPr>
              <w:t xml:space="preserve"> distillation of the product from the steam cracking of naphtha, followed by </w:t>
            </w:r>
            <w:r>
              <w:rPr>
                <w:sz w:val="24"/>
              </w:rPr>
              <w:t xml:space="preserve">selective catalytic hydrogenation of the gum-forming products. It consists </w:t>
            </w:r>
            <w:r>
              <w:rPr>
                <w:sz w:val="24"/>
              </w:rPr>
              <w:t xml:space="preserve">of hydrocarbons having carbon numbers predominantly in the range of C</w:t>
            </w:r>
            <w:r>
              <w:rPr>
                <w:sz w:val="24"/>
                <w:vertAlign w:val="subscript"/>
              </w:rPr>
              <w:t xml:space="preserve">4</w:t>
            </w:r>
            <w:r>
              <w:rPr>
                <w:sz w:val="24"/>
              </w:rPr>
              <w:t xml:space="preserve">-C</w:t>
            </w:r>
            <w:r>
              <w:rPr>
                <w:sz w:val="24"/>
                <w:vertAlign w:val="subscript"/>
              </w:rPr>
              <w:t xml:space="preserve">12 </w:t>
            </w:r>
            <w:r>
              <w:rPr>
                <w:sz w:val="24"/>
              </w:rPr>
              <w:t xml:space="preserve">and </w:t>
            </w:r>
            <w:r>
              <w:rPr>
                <w:sz w:val="24"/>
              </w:rPr>
              <w:t xml:space="preserve">boiling in the range of approximately </w:t>
            </w:r>
            <w:r>
              <w:rPr>
                <w:sz w:val="24"/>
              </w:rPr>
              <w:t xml:space="preserve">30°C to</w:t>
            </w:r>
          </w:p>
          <w:p w:rsidR="00EF4860" w:rsidRDefault="003E79BB">
            <w:pPr>
              <w:pStyle w:val="TableParagraph"/>
              <w:spacing w:before="1"/>
              <w:rPr>
                <w:sz w:val="24"/>
              </w:rPr>
            </w:pPr>
            <w:r>
              <w:rPr>
                <w:sz w:val="24"/>
              </w:rPr>
              <w:t xml:space="preserve">230 </w:t>
            </w:r>
            <w:r>
              <w:rPr>
                <w:sz w:val="24"/>
              </w:rPr>
              <w:t xml:space="preserve">°C.)</w:t>
            </w:r>
          </w:p>
        </w:tc>
        <w:tc>
          <w:tcPr>
            <w:tcW w:w="1680" w:type="dxa"/>
          </w:tcPr>
          <w:p w:rsidR="00EF4860" w:rsidRDefault="003E79BB">
            <w:pPr>
              <w:pStyle w:val="TableParagraph"/>
              <w:ind w:start="110"/>
              <w:rPr>
                <w:sz w:val="24"/>
              </w:rPr>
            </w:pPr>
            <w:r>
              <w:rPr>
                <w:sz w:val="24"/>
              </w:rPr>
              <w:t xml:space="preserve">649-340-00-7</w:t>
            </w:r>
          </w:p>
        </w:tc>
        <w:tc>
          <w:tcPr>
            <w:tcW w:w="1440" w:type="dxa"/>
          </w:tcPr>
          <w:p w:rsidR="00EF4860" w:rsidRDefault="003E79BB">
            <w:pPr>
              <w:pStyle w:val="TableParagraph"/>
              <w:ind w:start="109"/>
              <w:rPr>
                <w:sz w:val="24"/>
              </w:rPr>
            </w:pPr>
            <w:r>
              <w:rPr>
                <w:sz w:val="24"/>
              </w:rPr>
              <w:t xml:space="preserve">295-443-1</w:t>
            </w:r>
          </w:p>
        </w:tc>
        <w:tc>
          <w:tcPr>
            <w:tcW w:w="1560" w:type="dxa"/>
          </w:tcPr>
          <w:p w:rsidR="00EF4860" w:rsidRDefault="003E79BB">
            <w:pPr>
              <w:pStyle w:val="TableParagraph"/>
              <w:ind w:start="108"/>
              <w:rPr>
                <w:sz w:val="24"/>
              </w:rPr>
            </w:pPr>
            <w:r>
              <w:rPr>
                <w:sz w:val="24"/>
              </w:rPr>
              <w:t xml:space="preserve">92045-61-9</w:t>
            </w:r>
          </w:p>
        </w:tc>
        <w:tc>
          <w:tcPr>
            <w:tcW w:w="1082" w:type="dxa"/>
            <w:tcBorders>
              <w:right w:val="single" w:color="000000" w:sz="4" w:space="0"/>
            </w:tcBorders>
          </w:tcPr>
          <w:p w:rsidR="00EF4860" w:rsidRDefault="003E79BB">
            <w:pPr>
              <w:pStyle w:val="TableParagraph"/>
              <w:ind w:start="108"/>
              <w:rPr>
                <w:sz w:val="24"/>
              </w:rPr>
            </w:pPr>
            <w:r>
              <w:rPr>
                <w:sz w:val="24"/>
              </w:rPr>
              <w:t xml:space="preserve">P</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200"/>
        <w:gridCol w:w="1680"/>
        <w:gridCol w:w="1440"/>
        <w:gridCol w:w="1560"/>
        <w:gridCol w:w="1082"/>
      </w:tblGrid>
      <w:tr w:rsidR="00EF4860">
        <w:trPr>
          <w:trHeight w:val="515"/>
        </w:trPr>
        <w:tc>
          <w:tcPr>
            <w:tcW w:w="4200" w:type="dxa"/>
            <w:tcBorders>
              <w:left w:val="single" w:color="000000" w:sz="4" w:space="0"/>
            </w:tcBorders>
          </w:tcPr>
          <w:p w:rsidR="00EF4860" w:rsidRDefault="003E79BB">
            <w:pPr>
              <w:pStyle w:val="TableParagraph"/>
              <w:ind w:start="1545" w:end="1540"/>
              <w:jc w:val="center"/>
              <w:rPr>
                <w:sz w:val="24"/>
              </w:rPr>
            </w:pPr>
            <w:r>
              <w:rPr>
                <w:sz w:val="24"/>
              </w:rPr>
              <w:t xml:space="preserve">Substances</w:t>
            </w:r>
          </w:p>
        </w:tc>
        <w:tc>
          <w:tcPr>
            <w:tcW w:w="1680" w:type="dxa"/>
          </w:tcPr>
          <w:p w:rsidR="00EF4860" w:rsidRDefault="003E79BB">
            <w:pPr>
              <w:pStyle w:val="TableParagraph"/>
              <w:ind w:start="151"/>
              <w:rPr>
                <w:sz w:val="24"/>
              </w:rPr>
            </w:pPr>
            <w:r>
              <w:rPr>
                <w:sz w:val="24"/>
              </w:rPr>
              <w:t xml:space="preserve">Index number</w:t>
            </w:r>
          </w:p>
        </w:tc>
        <w:tc>
          <w:tcPr>
            <w:tcW w:w="1440" w:type="dxa"/>
          </w:tcPr>
          <w:p w:rsidR="00EF4860" w:rsidRDefault="003E79BB">
            <w:pPr>
              <w:pStyle w:val="TableParagraph"/>
              <w:ind w:start="143"/>
              <w:rPr>
                <w:sz w:val="24"/>
              </w:rPr>
            </w:pPr>
            <w:r>
              <w:rPr>
                <w:sz w:val="24"/>
              </w:rPr>
              <w:t xml:space="preserve">CE number</w:t>
            </w:r>
          </w:p>
        </w:tc>
        <w:tc>
          <w:tcPr>
            <w:tcW w:w="1560" w:type="dxa"/>
          </w:tcPr>
          <w:p w:rsidR="00EF4860" w:rsidRDefault="003E79BB">
            <w:pPr>
              <w:pStyle w:val="TableParagraph"/>
              <w:ind w:start="126"/>
              <w:rPr>
                <w:sz w:val="24"/>
              </w:rPr>
            </w:pPr>
            <w:r>
              <w:rPr>
                <w:sz w:val="24"/>
              </w:rPr>
              <w:t xml:space="preserve">CAS number</w:t>
            </w:r>
          </w:p>
        </w:tc>
        <w:tc>
          <w:tcPr>
            <w:tcW w:w="1082" w:type="dxa"/>
            <w:tcBorders>
              <w:right w:val="single" w:color="000000" w:sz="4" w:space="0"/>
            </w:tcBorders>
          </w:tcPr>
          <w:p w:rsidR="00EF4860" w:rsidRDefault="003E79BB">
            <w:pPr>
              <w:pStyle w:val="TableParagraph"/>
              <w:ind w:start="262"/>
              <w:rPr>
                <w:sz w:val="24"/>
              </w:rPr>
            </w:pPr>
            <w:r>
              <w:rPr>
                <w:sz w:val="24"/>
              </w:rPr>
              <w:t xml:space="preserve">Notes</w:t>
            </w:r>
          </w:p>
        </w:tc>
      </w:tr>
      <w:tr w:rsidR="00EF4860">
        <w:trPr>
          <w:trHeight w:val="4067"/>
        </w:trPr>
        <w:tc>
          <w:tcPr>
            <w:tcW w:w="4200" w:type="dxa"/>
            <w:tcBorders>
              <w:left w:val="single" w:color="000000" w:sz="4" w:space="0"/>
            </w:tcBorders>
          </w:tcPr>
          <w:p w:rsidR="00EF4860" w:rsidRDefault="003E79BB">
            <w:pPr>
              <w:pStyle w:val="TableParagraph"/>
              <w:ind w:end="187"/>
              <w:rPr>
                <w:sz w:val="24"/>
              </w:rPr>
            </w:pPr>
            <w:r>
              <w:rPr>
                <w:sz w:val="24"/>
              </w:rPr>
              <w:t xml:space="preserve">Solvent</w:t>
            </w:r>
            <w:r w:rsidR="00C173E8">
              <w:rPr>
                <w:sz w:val="24"/>
              </w:rPr>
              <w:t xml:space="preserve">,</w:t>
            </w:r>
            <w:r>
              <w:rPr>
                <w:sz w:val="24"/>
              </w:rPr>
              <w:t xml:space="preserve"> naphtha (petroleum), hydrotreated light naphtha</w:t>
            </w:r>
            <w:r>
              <w:rPr>
                <w:sz w:val="24"/>
              </w:rPr>
              <w:t xml:space="preserve">; </w:t>
            </w:r>
            <w:r>
              <w:rPr>
                <w:sz w:val="24"/>
              </w:rPr>
              <w:t xml:space="preserve">Low-boiling </w:t>
            </w:r>
            <w:r>
              <w:rPr>
                <w:sz w:val="24"/>
              </w:rPr>
              <w:t xml:space="preserve">hydrotreated naphtha</w:t>
            </w:r>
          </w:p>
          <w:p w:rsidR="00EF4860" w:rsidRDefault="00EF4860">
            <w:pPr>
              <w:pStyle w:val="TableParagraph"/>
              <w:spacing w:before="10"/>
              <w:ind w:start="0"/>
              <w:rPr>
                <w:sz w:val="20"/>
              </w:rPr>
            </w:pPr>
          </w:p>
          <w:p w:rsidR="00EF4860" w:rsidRDefault="003E79BB">
            <w:pPr>
              <w:pStyle w:val="TableParagraph"/>
              <w:spacing w:before="0"/>
              <w:ind w:end="116"/>
              <w:rPr>
                <w:sz w:val="24"/>
              </w:rPr>
            </w:pPr>
            <w:r>
              <w:rPr>
                <w:sz w:val="24"/>
              </w:rPr>
              <w:t xml:space="preserve">(</w:t>
            </w:r>
            <w:r w:rsidR="00C173E8">
              <w:rPr>
                <w:sz w:val="24"/>
              </w:rPr>
              <w:t xml:space="preserve">A</w:t>
            </w:r>
            <w:r>
              <w:rPr>
                <w:sz w:val="24"/>
              </w:rPr>
              <w:t xml:space="preserve"> complex combination of </w:t>
            </w:r>
            <w:r>
              <w:rPr>
                <w:sz w:val="24"/>
              </w:rPr>
              <w:t xml:space="preserve">hydrocarbons obtained </w:t>
            </w:r>
            <w:r w:rsidR="00C173E8">
              <w:rPr>
                <w:sz w:val="24"/>
              </w:rPr>
              <w:t xml:space="preserve">by</w:t>
            </w:r>
            <w:r>
              <w:rPr>
                <w:sz w:val="24"/>
              </w:rPr>
              <w:t xml:space="preserve"> treating </w:t>
            </w:r>
            <w:r>
              <w:rPr>
                <w:sz w:val="24"/>
              </w:rPr>
              <w:t xml:space="preserve">a petroleum fraction with </w:t>
            </w:r>
            <w:r>
              <w:rPr>
                <w:sz w:val="24"/>
              </w:rPr>
              <w:t xml:space="preserve">hydrogen in the presence of </w:t>
            </w:r>
            <w:r>
              <w:rPr>
                <w:sz w:val="24"/>
              </w:rPr>
              <w:t xml:space="preserve">a catalyst. It consists predominantly </w:t>
            </w:r>
            <w:r>
              <w:rPr>
                <w:sz w:val="24"/>
              </w:rPr>
              <w:t xml:space="preserve">of cycloparaffinic hydrocarbons having carbon numbers predominantly in the range of C</w:t>
            </w:r>
            <w:r>
              <w:rPr>
                <w:sz w:val="24"/>
                <w:vertAlign w:val="subscript"/>
              </w:rPr>
              <w:t xml:space="preserve">6</w:t>
            </w:r>
            <w:r>
              <w:rPr>
                <w:sz w:val="24"/>
              </w:rPr>
              <w:t xml:space="preserve">-C</w:t>
            </w:r>
            <w:r>
              <w:rPr>
                <w:sz w:val="24"/>
                <w:vertAlign w:val="subscript"/>
              </w:rPr>
              <w:t xml:space="preserve">7 </w:t>
            </w:r>
            <w:r>
              <w:rPr>
                <w:sz w:val="24"/>
              </w:rPr>
              <w:t xml:space="preserve">and </w:t>
            </w:r>
            <w:r>
              <w:rPr>
                <w:sz w:val="24"/>
              </w:rPr>
              <w:t xml:space="preserve">boiling in the range of approximately </w:t>
            </w:r>
            <w:r>
              <w:rPr>
                <w:sz w:val="24"/>
              </w:rPr>
              <w:t xml:space="preserve">73°C to</w:t>
            </w:r>
          </w:p>
          <w:p w:rsidR="00EF4860" w:rsidRDefault="003E79BB">
            <w:pPr>
              <w:pStyle w:val="TableParagraph"/>
              <w:spacing w:before="1"/>
              <w:rPr>
                <w:sz w:val="24"/>
              </w:rPr>
            </w:pPr>
            <w:r>
              <w:rPr>
                <w:sz w:val="24"/>
              </w:rPr>
              <w:t xml:space="preserve">85 </w:t>
            </w:r>
            <w:r>
              <w:rPr>
                <w:sz w:val="24"/>
              </w:rPr>
              <w:t xml:space="preserve">°C.)</w:t>
            </w:r>
          </w:p>
        </w:tc>
        <w:tc>
          <w:tcPr>
            <w:tcW w:w="1680" w:type="dxa"/>
          </w:tcPr>
          <w:p w:rsidR="00EF4860" w:rsidRDefault="003E79BB">
            <w:pPr>
              <w:pStyle w:val="TableParagraph"/>
              <w:ind w:start="110"/>
              <w:rPr>
                <w:sz w:val="24"/>
              </w:rPr>
            </w:pPr>
            <w:r>
              <w:rPr>
                <w:sz w:val="24"/>
              </w:rPr>
              <w:t xml:space="preserve">649-341-00-2</w:t>
            </w:r>
          </w:p>
        </w:tc>
        <w:tc>
          <w:tcPr>
            <w:tcW w:w="1440" w:type="dxa"/>
          </w:tcPr>
          <w:p w:rsidR="00EF4860" w:rsidRDefault="003E79BB">
            <w:pPr>
              <w:pStyle w:val="TableParagraph"/>
              <w:ind w:start="109"/>
              <w:rPr>
                <w:sz w:val="24"/>
              </w:rPr>
            </w:pPr>
            <w:r>
              <w:rPr>
                <w:sz w:val="24"/>
              </w:rPr>
              <w:t xml:space="preserve">295-529-9</w:t>
            </w:r>
          </w:p>
        </w:tc>
        <w:tc>
          <w:tcPr>
            <w:tcW w:w="1560" w:type="dxa"/>
          </w:tcPr>
          <w:p w:rsidR="00EF4860" w:rsidRDefault="003E79BB">
            <w:pPr>
              <w:pStyle w:val="TableParagraph"/>
              <w:ind w:start="108"/>
              <w:rPr>
                <w:sz w:val="24"/>
              </w:rPr>
            </w:pPr>
            <w:r>
              <w:rPr>
                <w:sz w:val="24"/>
              </w:rPr>
              <w:t xml:space="preserve">92062-15-2</w:t>
            </w:r>
          </w:p>
        </w:tc>
        <w:tc>
          <w:tcPr>
            <w:tcW w:w="1082" w:type="dxa"/>
            <w:tcBorders>
              <w:right w:val="single" w:color="000000" w:sz="4" w:space="0"/>
            </w:tcBorders>
          </w:tcPr>
          <w:p w:rsidR="00EF4860" w:rsidRDefault="003E79BB">
            <w:pPr>
              <w:pStyle w:val="TableParagraph"/>
              <w:ind w:start="108"/>
              <w:rPr>
                <w:sz w:val="24"/>
              </w:rPr>
            </w:pPr>
            <w:r>
              <w:rPr>
                <w:sz w:val="24"/>
              </w:rPr>
              <w:t xml:space="preserve">P</w:t>
            </w:r>
          </w:p>
        </w:tc>
      </w:tr>
      <w:tr w:rsidR="00EF4860">
        <w:trPr>
          <w:trHeight w:val="6275"/>
        </w:trPr>
        <w:tc>
          <w:tcPr>
            <w:tcW w:w="4200" w:type="dxa"/>
            <w:tcBorders>
              <w:left w:val="single" w:color="000000" w:sz="4" w:space="0"/>
            </w:tcBorders>
          </w:tcPr>
          <w:p w:rsidR="00EF4860" w:rsidRDefault="003E79BB">
            <w:pPr>
              <w:pStyle w:val="TableParagraph"/>
              <w:ind w:end="434"/>
              <w:rPr>
                <w:sz w:val="24"/>
              </w:rPr>
            </w:pPr>
            <w:r>
              <w:rPr>
                <w:sz w:val="24"/>
              </w:rPr>
              <w:t xml:space="preserve">Naphtha (petroleum), steam-cracked, hydrogenated</w:t>
            </w:r>
            <w:r>
              <w:rPr>
                <w:sz w:val="24"/>
              </w:rPr>
              <w:t xml:space="preserve">; </w:t>
            </w:r>
            <w:r>
              <w:rPr>
                <w:sz w:val="24"/>
              </w:rPr>
              <w:t xml:space="preserve">Low-boiling </w:t>
            </w:r>
            <w:r>
              <w:rPr>
                <w:sz w:val="24"/>
              </w:rPr>
              <w:t xml:space="preserve">hydrotreated naphtha</w:t>
            </w:r>
          </w:p>
          <w:p w:rsidR="00EF4860" w:rsidRDefault="00EF4860">
            <w:pPr>
              <w:pStyle w:val="TableParagraph"/>
              <w:spacing w:before="10"/>
              <w:ind w:start="0"/>
              <w:rPr>
                <w:sz w:val="20"/>
              </w:rPr>
            </w:pPr>
          </w:p>
          <w:p w:rsidR="00EF4860" w:rsidRDefault="003E79BB">
            <w:pPr>
              <w:pStyle w:val="TableParagraph"/>
              <w:spacing w:before="0"/>
              <w:ind w:end="110"/>
              <w:rPr>
                <w:sz w:val="24"/>
              </w:rPr>
            </w:pPr>
            <w:r>
              <w:rPr>
                <w:sz w:val="24"/>
              </w:rPr>
              <w:t xml:space="preserve">(A complex combination of </w:t>
            </w:r>
            <w:r>
              <w:rPr>
                <w:sz w:val="24"/>
              </w:rPr>
              <w:t xml:space="preserve">hydrocarbons produced by </w:t>
            </w:r>
            <w:r w:rsidR="00C173E8">
              <w:rPr>
                <w:sz w:val="24"/>
              </w:rPr>
              <w:t xml:space="preserve">the</w:t>
            </w:r>
            <w:r>
              <w:rPr>
                <w:sz w:val="24"/>
              </w:rPr>
              <w:t xml:space="preserve"> separation and hydrogenation of products from </w:t>
            </w:r>
            <w:r>
              <w:rPr>
                <w:sz w:val="24"/>
              </w:rPr>
              <w:t xml:space="preserve">steam cracking to </w:t>
            </w:r>
            <w:r>
              <w:rPr>
                <w:sz w:val="24"/>
              </w:rPr>
              <w:t xml:space="preserve">produce ethylene. It consists predominantly of saturated and unsaturated kerosenes, cyclic kerosenes and </w:t>
            </w:r>
            <w:r>
              <w:rPr>
                <w:sz w:val="24"/>
              </w:rPr>
              <w:t xml:space="preserve">cyclic aromatic hydrocarbons having carbon numbers predominantly in the range of C</w:t>
            </w:r>
            <w:r>
              <w:rPr>
                <w:sz w:val="24"/>
                <w:vertAlign w:val="subscript"/>
              </w:rPr>
              <w:t xml:space="preserve">4</w:t>
            </w:r>
            <w:r>
              <w:rPr>
                <w:sz w:val="24"/>
              </w:rPr>
              <w:t xml:space="preserve">-C</w:t>
            </w:r>
            <w:r>
              <w:rPr>
                <w:sz w:val="24"/>
                <w:vertAlign w:val="subscript"/>
              </w:rPr>
              <w:t xml:space="preserve">10 </w:t>
            </w:r>
            <w:r>
              <w:rPr>
                <w:sz w:val="24"/>
              </w:rPr>
              <w:t xml:space="preserve">and </w:t>
            </w:r>
            <w:r>
              <w:rPr>
                <w:sz w:val="24"/>
              </w:rPr>
              <w:t xml:space="preserve">boiling in the range of approximately </w:t>
            </w:r>
            <w:r>
              <w:rPr>
                <w:sz w:val="24"/>
              </w:rPr>
              <w:t xml:space="preserve">50°C to</w:t>
            </w:r>
          </w:p>
          <w:p w:rsidR="00EF4860" w:rsidRDefault="003E79BB">
            <w:pPr>
              <w:pStyle w:val="TableParagraph"/>
              <w:spacing w:before="1"/>
              <w:ind w:end="347"/>
              <w:rPr>
                <w:sz w:val="24"/>
              </w:rPr>
            </w:pPr>
            <w:r>
              <w:rPr>
                <w:sz w:val="24"/>
              </w:rPr>
              <w:t xml:space="preserve">200 °C. The proportion of </w:t>
            </w:r>
            <w:r>
              <w:rPr>
                <w:sz w:val="24"/>
              </w:rPr>
              <w:t xml:space="preserve">benzene hydrocarbons is variable and can be</w:t>
            </w:r>
          </w:p>
          <w:p w:rsidR="00EF4860" w:rsidRDefault="003E79BB">
            <w:pPr>
              <w:pStyle w:val="TableParagraph"/>
              <w:spacing w:before="0"/>
              <w:ind w:end="692"/>
              <w:rPr>
                <w:sz w:val="24"/>
              </w:rPr>
            </w:pPr>
            <w:r>
              <w:rPr>
                <w:sz w:val="24"/>
              </w:rPr>
              <w:t xml:space="preserve">up to </w:t>
            </w:r>
            <w:r>
              <w:rPr>
                <w:sz w:val="24"/>
              </w:rPr>
              <w:t xml:space="preserve">30% by weight. This combination may also contain small quantities of sulfur and oxygenated compounds).</w:t>
            </w:r>
          </w:p>
        </w:tc>
        <w:tc>
          <w:tcPr>
            <w:tcW w:w="1680" w:type="dxa"/>
          </w:tcPr>
          <w:p w:rsidR="00EF4860" w:rsidRDefault="003E79BB">
            <w:pPr>
              <w:pStyle w:val="TableParagraph"/>
              <w:ind w:start="110"/>
              <w:rPr>
                <w:sz w:val="24"/>
              </w:rPr>
            </w:pPr>
            <w:r>
              <w:rPr>
                <w:sz w:val="24"/>
              </w:rPr>
              <w:t xml:space="preserve">649-342-00-8</w:t>
            </w:r>
          </w:p>
        </w:tc>
        <w:tc>
          <w:tcPr>
            <w:tcW w:w="1440" w:type="dxa"/>
          </w:tcPr>
          <w:p w:rsidR="00EF4860" w:rsidRDefault="003E79BB">
            <w:pPr>
              <w:pStyle w:val="TableParagraph"/>
              <w:ind w:start="109"/>
              <w:rPr>
                <w:sz w:val="24"/>
              </w:rPr>
            </w:pPr>
            <w:r>
              <w:rPr>
                <w:sz w:val="24"/>
              </w:rPr>
              <w:t xml:space="preserve">296-942-7</w:t>
            </w:r>
          </w:p>
        </w:tc>
        <w:tc>
          <w:tcPr>
            <w:tcW w:w="1560" w:type="dxa"/>
          </w:tcPr>
          <w:p w:rsidR="00EF4860" w:rsidRDefault="003E79BB">
            <w:pPr>
              <w:pStyle w:val="TableParagraph"/>
              <w:ind w:start="108"/>
              <w:rPr>
                <w:sz w:val="24"/>
              </w:rPr>
            </w:pPr>
            <w:r>
              <w:rPr>
                <w:sz w:val="24"/>
              </w:rPr>
              <w:t xml:space="preserve">93165-55-0</w:t>
            </w:r>
          </w:p>
        </w:tc>
        <w:tc>
          <w:tcPr>
            <w:tcW w:w="1082" w:type="dxa"/>
            <w:tcBorders>
              <w:right w:val="single" w:color="000000" w:sz="4" w:space="0"/>
            </w:tcBorders>
          </w:tcPr>
          <w:p w:rsidR="00EF4860" w:rsidRDefault="003E79BB">
            <w:pPr>
              <w:pStyle w:val="TableParagraph"/>
              <w:ind w:start="108"/>
              <w:rPr>
                <w:sz w:val="24"/>
              </w:rPr>
            </w:pPr>
            <w:r>
              <w:rPr>
                <w:sz w:val="24"/>
              </w:rPr>
              <w:t xml:space="preserve">P</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200"/>
        <w:gridCol w:w="1680"/>
        <w:gridCol w:w="1440"/>
        <w:gridCol w:w="1560"/>
        <w:gridCol w:w="1082"/>
      </w:tblGrid>
      <w:tr w:rsidR="00EF4860">
        <w:trPr>
          <w:trHeight w:val="515"/>
        </w:trPr>
        <w:tc>
          <w:tcPr>
            <w:tcW w:w="4200" w:type="dxa"/>
            <w:tcBorders>
              <w:left w:val="single" w:color="000000" w:sz="4" w:space="0"/>
            </w:tcBorders>
          </w:tcPr>
          <w:p w:rsidR="00EF4860" w:rsidRDefault="003E79BB">
            <w:pPr>
              <w:pStyle w:val="TableParagraph"/>
              <w:ind w:start="1545" w:end="1540"/>
              <w:jc w:val="center"/>
              <w:rPr>
                <w:sz w:val="24"/>
              </w:rPr>
            </w:pPr>
            <w:r>
              <w:rPr>
                <w:sz w:val="24"/>
              </w:rPr>
              <w:t xml:space="preserve">Substances</w:t>
            </w:r>
          </w:p>
        </w:tc>
        <w:tc>
          <w:tcPr>
            <w:tcW w:w="1680" w:type="dxa"/>
          </w:tcPr>
          <w:p w:rsidR="00EF4860" w:rsidRDefault="003E79BB">
            <w:pPr>
              <w:pStyle w:val="TableParagraph"/>
              <w:ind w:start="151"/>
              <w:rPr>
                <w:sz w:val="24"/>
              </w:rPr>
            </w:pPr>
            <w:r>
              <w:rPr>
                <w:sz w:val="24"/>
              </w:rPr>
              <w:t xml:space="preserve">Index number</w:t>
            </w:r>
          </w:p>
        </w:tc>
        <w:tc>
          <w:tcPr>
            <w:tcW w:w="1440" w:type="dxa"/>
          </w:tcPr>
          <w:p w:rsidR="00EF4860" w:rsidRDefault="003E79BB">
            <w:pPr>
              <w:pStyle w:val="TableParagraph"/>
              <w:ind w:start="143"/>
              <w:rPr>
                <w:sz w:val="24"/>
              </w:rPr>
            </w:pPr>
            <w:r>
              <w:rPr>
                <w:sz w:val="24"/>
              </w:rPr>
              <w:t xml:space="preserve">CE number</w:t>
            </w:r>
          </w:p>
        </w:tc>
        <w:tc>
          <w:tcPr>
            <w:tcW w:w="1560" w:type="dxa"/>
          </w:tcPr>
          <w:p w:rsidR="00EF4860" w:rsidRDefault="003E79BB">
            <w:pPr>
              <w:pStyle w:val="TableParagraph"/>
              <w:ind w:start="126"/>
              <w:rPr>
                <w:sz w:val="24"/>
              </w:rPr>
            </w:pPr>
            <w:r>
              <w:rPr>
                <w:sz w:val="24"/>
              </w:rPr>
              <w:t xml:space="preserve">CAS number</w:t>
            </w:r>
          </w:p>
        </w:tc>
        <w:tc>
          <w:tcPr>
            <w:tcW w:w="1082" w:type="dxa"/>
            <w:tcBorders>
              <w:right w:val="single" w:color="000000" w:sz="4" w:space="0"/>
            </w:tcBorders>
          </w:tcPr>
          <w:p w:rsidR="00EF4860" w:rsidRDefault="003E79BB">
            <w:pPr>
              <w:pStyle w:val="TableParagraph"/>
              <w:ind w:start="262"/>
              <w:rPr>
                <w:sz w:val="24"/>
              </w:rPr>
            </w:pPr>
            <w:r>
              <w:rPr>
                <w:sz w:val="24"/>
              </w:rPr>
              <w:t xml:space="preserve">Notes</w:t>
            </w:r>
          </w:p>
        </w:tc>
      </w:tr>
      <w:tr w:rsidR="00EF4860">
        <w:trPr>
          <w:trHeight w:val="2687"/>
        </w:trPr>
        <w:tc>
          <w:tcPr>
            <w:tcW w:w="4200" w:type="dxa"/>
            <w:tcBorders>
              <w:left w:val="single" w:color="000000" w:sz="4" w:space="0"/>
            </w:tcBorders>
          </w:tcPr>
          <w:p w:rsidR="00EF4860" w:rsidRDefault="003E79BB">
            <w:pPr>
              <w:pStyle w:val="TableParagraph"/>
              <w:ind w:end="120"/>
              <w:rPr>
                <w:sz w:val="24"/>
              </w:rPr>
            </w:pPr>
            <w:r>
              <w:rPr>
                <w:sz w:val="24"/>
              </w:rPr>
              <w:t xml:space="preserve">Hydrocarbons, C</w:t>
            </w:r>
            <w:r>
              <w:rPr>
                <w:sz w:val="24"/>
                <w:vertAlign w:val="subscript"/>
              </w:rPr>
              <w:t xml:space="preserve">(6-11</w:t>
            </w:r>
            <w:r>
              <w:rPr>
                <w:sz w:val="24"/>
              </w:rPr>
              <w:t xml:space="preserve">), hydrotreated, dearomatized</w:t>
            </w:r>
            <w:r>
              <w:rPr>
                <w:sz w:val="24"/>
              </w:rPr>
              <w:t xml:space="preserve">; </w:t>
            </w:r>
            <w:r>
              <w:rPr>
                <w:sz w:val="24"/>
              </w:rPr>
              <w:t xml:space="preserve">Low-boiling </w:t>
            </w:r>
            <w:r>
              <w:rPr>
                <w:sz w:val="24"/>
              </w:rPr>
              <w:t xml:space="preserve">hydrotreated naphtha</w:t>
            </w:r>
          </w:p>
          <w:p w:rsidR="00EF4860" w:rsidRDefault="00EF4860">
            <w:pPr>
              <w:pStyle w:val="TableParagraph"/>
              <w:spacing w:before="10"/>
              <w:ind w:start="0"/>
              <w:rPr>
                <w:sz w:val="20"/>
              </w:rPr>
            </w:pPr>
          </w:p>
          <w:p w:rsidR="00EF4860" w:rsidRDefault="003E79BB">
            <w:pPr>
              <w:pStyle w:val="TableParagraph"/>
              <w:spacing w:before="0"/>
              <w:ind w:end="120"/>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hydrotreating solvents to convert aromatics to naphthenes by catalytic hydrogenation).</w:t>
            </w:r>
          </w:p>
        </w:tc>
        <w:tc>
          <w:tcPr>
            <w:tcW w:w="1680" w:type="dxa"/>
          </w:tcPr>
          <w:p w:rsidR="00EF4860" w:rsidRDefault="003E79BB">
            <w:pPr>
              <w:pStyle w:val="TableParagraph"/>
              <w:ind w:start="110"/>
              <w:rPr>
                <w:sz w:val="24"/>
              </w:rPr>
            </w:pPr>
            <w:r>
              <w:rPr>
                <w:sz w:val="24"/>
              </w:rPr>
              <w:t xml:space="preserve">649-343-00-3</w:t>
            </w:r>
          </w:p>
        </w:tc>
        <w:tc>
          <w:tcPr>
            <w:tcW w:w="1440" w:type="dxa"/>
          </w:tcPr>
          <w:p w:rsidR="00EF4860" w:rsidRDefault="003E79BB">
            <w:pPr>
              <w:pStyle w:val="TableParagraph"/>
              <w:ind w:start="109"/>
              <w:rPr>
                <w:sz w:val="24"/>
              </w:rPr>
            </w:pPr>
            <w:r>
              <w:rPr>
                <w:sz w:val="24"/>
              </w:rPr>
              <w:t xml:space="preserve">297-852-0</w:t>
            </w:r>
          </w:p>
        </w:tc>
        <w:tc>
          <w:tcPr>
            <w:tcW w:w="1560" w:type="dxa"/>
          </w:tcPr>
          <w:p w:rsidR="00EF4860" w:rsidRDefault="003E79BB">
            <w:pPr>
              <w:pStyle w:val="TableParagraph"/>
              <w:ind w:start="108"/>
              <w:rPr>
                <w:sz w:val="24"/>
              </w:rPr>
            </w:pPr>
            <w:r>
              <w:rPr>
                <w:sz w:val="24"/>
              </w:rPr>
              <w:t xml:space="preserve">93763-33-8</w:t>
            </w:r>
          </w:p>
        </w:tc>
        <w:tc>
          <w:tcPr>
            <w:tcW w:w="1082" w:type="dxa"/>
            <w:tcBorders>
              <w:right w:val="single" w:color="000000" w:sz="4" w:space="0"/>
            </w:tcBorders>
          </w:tcPr>
          <w:p w:rsidR="00EF4860" w:rsidRDefault="003E79BB">
            <w:pPr>
              <w:pStyle w:val="TableParagraph"/>
              <w:ind w:start="108"/>
              <w:rPr>
                <w:sz w:val="24"/>
              </w:rPr>
            </w:pPr>
            <w:r>
              <w:rPr>
                <w:sz w:val="24"/>
              </w:rPr>
              <w:t xml:space="preserve">P</w:t>
            </w:r>
          </w:p>
        </w:tc>
      </w:tr>
      <w:tr w:rsidR="00EF4860">
        <w:trPr>
          <w:trHeight w:val="2687"/>
        </w:trPr>
        <w:tc>
          <w:tcPr>
            <w:tcW w:w="4200" w:type="dxa"/>
            <w:tcBorders>
              <w:left w:val="single" w:color="000000" w:sz="4" w:space="0"/>
            </w:tcBorders>
          </w:tcPr>
          <w:p w:rsidR="00EF4860" w:rsidRDefault="003E79BB">
            <w:pPr>
              <w:pStyle w:val="TableParagraph"/>
              <w:ind w:end="120"/>
              <w:rPr>
                <w:sz w:val="24"/>
              </w:rPr>
            </w:pPr>
            <w:r>
              <w:rPr>
                <w:sz w:val="24"/>
              </w:rPr>
              <w:t xml:space="preserve">Hydrocarbons, C</w:t>
            </w:r>
            <w:r>
              <w:rPr>
                <w:sz w:val="24"/>
                <w:vertAlign w:val="subscript"/>
              </w:rPr>
              <w:t xml:space="preserve">(9-12</w:t>
            </w:r>
            <w:r>
              <w:rPr>
                <w:sz w:val="24"/>
              </w:rPr>
              <w:t xml:space="preserve">), hydrotreated, dearomatized</w:t>
            </w:r>
            <w:r>
              <w:rPr>
                <w:sz w:val="24"/>
              </w:rPr>
              <w:t xml:space="preserve">; </w:t>
            </w:r>
            <w:r>
              <w:rPr>
                <w:sz w:val="24"/>
              </w:rPr>
              <w:t xml:space="preserve">Low-boiling </w:t>
            </w:r>
            <w:r>
              <w:rPr>
                <w:sz w:val="24"/>
              </w:rPr>
              <w:t xml:space="preserve">hydrotreated naphtha</w:t>
            </w:r>
          </w:p>
          <w:p w:rsidR="00EF4860" w:rsidRDefault="00EF4860">
            <w:pPr>
              <w:pStyle w:val="TableParagraph"/>
              <w:spacing w:before="10"/>
              <w:ind w:start="0"/>
              <w:rPr>
                <w:sz w:val="20"/>
              </w:rPr>
            </w:pPr>
          </w:p>
          <w:p w:rsidR="00EF4860" w:rsidRDefault="003E79BB">
            <w:pPr>
              <w:pStyle w:val="TableParagraph"/>
              <w:spacing w:before="0"/>
              <w:ind w:end="120"/>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hydrotreating solvents to convert aromatics to naphthenes by catalytic hydrogenation).</w:t>
            </w:r>
          </w:p>
        </w:tc>
        <w:tc>
          <w:tcPr>
            <w:tcW w:w="1680" w:type="dxa"/>
          </w:tcPr>
          <w:p w:rsidR="00EF4860" w:rsidRDefault="003E79BB">
            <w:pPr>
              <w:pStyle w:val="TableParagraph"/>
              <w:ind w:start="110"/>
              <w:rPr>
                <w:sz w:val="24"/>
              </w:rPr>
            </w:pPr>
            <w:r>
              <w:rPr>
                <w:sz w:val="24"/>
              </w:rPr>
              <w:t xml:space="preserve">649-344-00-9</w:t>
            </w:r>
          </w:p>
        </w:tc>
        <w:tc>
          <w:tcPr>
            <w:tcW w:w="1440" w:type="dxa"/>
          </w:tcPr>
          <w:p w:rsidR="00EF4860" w:rsidRDefault="003E79BB">
            <w:pPr>
              <w:pStyle w:val="TableParagraph"/>
              <w:ind w:start="109"/>
              <w:rPr>
                <w:sz w:val="24"/>
              </w:rPr>
            </w:pPr>
            <w:r>
              <w:rPr>
                <w:sz w:val="24"/>
              </w:rPr>
              <w:t xml:space="preserve">297-853-6</w:t>
            </w:r>
          </w:p>
        </w:tc>
        <w:tc>
          <w:tcPr>
            <w:tcW w:w="1560" w:type="dxa"/>
          </w:tcPr>
          <w:p w:rsidR="00EF4860" w:rsidRDefault="003E79BB">
            <w:pPr>
              <w:pStyle w:val="TableParagraph"/>
              <w:ind w:start="108"/>
              <w:rPr>
                <w:sz w:val="24"/>
              </w:rPr>
            </w:pPr>
            <w:r>
              <w:rPr>
                <w:sz w:val="24"/>
              </w:rPr>
              <w:t xml:space="preserve">93763-34-9</w:t>
            </w:r>
          </w:p>
        </w:tc>
        <w:tc>
          <w:tcPr>
            <w:tcW w:w="1082" w:type="dxa"/>
            <w:tcBorders>
              <w:right w:val="single" w:color="000000" w:sz="4" w:space="0"/>
            </w:tcBorders>
          </w:tcPr>
          <w:p w:rsidR="00EF4860" w:rsidRDefault="003E79BB">
            <w:pPr>
              <w:pStyle w:val="TableParagraph"/>
              <w:ind w:start="108"/>
              <w:rPr>
                <w:sz w:val="24"/>
              </w:rPr>
            </w:pPr>
            <w:r>
              <w:rPr>
                <w:sz w:val="24"/>
              </w:rPr>
              <w:t xml:space="preserve">P</w:t>
            </w:r>
          </w:p>
        </w:tc>
      </w:tr>
      <w:tr w:rsidR="00EF4860">
        <w:trPr>
          <w:trHeight w:val="2411"/>
        </w:trPr>
        <w:tc>
          <w:tcPr>
            <w:tcW w:w="4200" w:type="dxa"/>
            <w:tcBorders>
              <w:left w:val="single" w:color="000000" w:sz="4" w:space="0"/>
            </w:tcBorders>
          </w:tcPr>
          <w:p w:rsidR="00EF4860" w:rsidRDefault="003E79BB">
            <w:pPr>
              <w:pStyle w:val="TableParagraph"/>
              <w:ind w:end="919"/>
              <w:rPr>
                <w:sz w:val="24"/>
              </w:rPr>
            </w:pPr>
            <w:r>
              <w:rPr>
                <w:sz w:val="24"/>
              </w:rPr>
              <w:t xml:space="preserve">Stoddard solvent</w:t>
            </w:r>
            <w:r>
              <w:rPr>
                <w:sz w:val="24"/>
              </w:rPr>
              <w:t xml:space="preserve">; </w:t>
            </w:r>
            <w:r>
              <w:rPr>
                <w:sz w:val="24"/>
              </w:rPr>
              <w:t xml:space="preserve">low-boiling </w:t>
            </w:r>
            <w:r>
              <w:rPr>
                <w:sz w:val="24"/>
              </w:rPr>
              <w:t xml:space="preserve">naphtha </w:t>
            </w:r>
            <w:r>
              <w:rPr>
                <w:sz w:val="24"/>
              </w:rPr>
              <w:t xml:space="preserve">- unspecified</w:t>
            </w:r>
          </w:p>
          <w:p w:rsidR="00EF4860" w:rsidRDefault="00EF4860">
            <w:pPr>
              <w:pStyle w:val="TableParagraph"/>
              <w:spacing w:before="10"/>
              <w:ind w:start="0"/>
              <w:rPr>
                <w:sz w:val="20"/>
              </w:rPr>
            </w:pPr>
          </w:p>
          <w:p w:rsidR="00EF4860" w:rsidRDefault="003E79BB">
            <w:pPr>
              <w:pStyle w:val="TableParagraph"/>
              <w:spacing w:before="0"/>
              <w:ind w:end="151"/>
              <w:rPr>
                <w:sz w:val="24"/>
              </w:rPr>
            </w:pPr>
            <w:r w:rsidR="00C173E8">
              <w:rPr>
                <w:sz w:val="24"/>
              </w:rPr>
              <w:t xml:space="preserve">(</w:t>
            </w:r>
            <w:r w:rsidR="00C173E8">
              <w:rPr>
                <w:sz w:val="24"/>
              </w:rPr>
              <w:t xml:space="preserve">Colorless</w:t>
            </w:r>
            <w:r>
              <w:rPr>
                <w:sz w:val="24"/>
              </w:rPr>
              <w:t xml:space="preserve"> refined petroleum distillate </w:t>
            </w:r>
            <w:r>
              <w:rPr>
                <w:sz w:val="24"/>
              </w:rPr>
              <w:t xml:space="preserve">with no rancid or </w:t>
            </w:r>
            <w:r>
              <w:rPr>
                <w:sz w:val="24"/>
              </w:rPr>
              <w:t xml:space="preserve">other offensive </w:t>
            </w:r>
            <w:r>
              <w:rPr>
                <w:sz w:val="24"/>
              </w:rPr>
              <w:t xml:space="preserve">odors </w:t>
            </w:r>
            <w:r>
              <w:rPr>
                <w:sz w:val="24"/>
              </w:rPr>
              <w:t xml:space="preserve">and a </w:t>
            </w:r>
            <w:r>
              <w:rPr>
                <w:sz w:val="24"/>
              </w:rPr>
              <w:t xml:space="preserve">boiling </w:t>
            </w:r>
            <w:r>
              <w:rPr>
                <w:sz w:val="24"/>
              </w:rPr>
              <w:t xml:space="preserve">range of </w:t>
            </w:r>
            <w:r>
              <w:rPr>
                <w:sz w:val="24"/>
              </w:rPr>
              <w:t xml:space="preserve">approximately </w:t>
            </w:r>
            <w:r>
              <w:rPr>
                <w:sz w:val="24"/>
              </w:rPr>
              <w:t xml:space="preserve">149°C to </w:t>
            </w:r>
            <w:r>
              <w:rPr>
                <w:spacing w:val="-4"/>
                <w:sz w:val="24"/>
              </w:rPr>
              <w:t xml:space="preserve">205°C).</w:t>
            </w:r>
          </w:p>
        </w:tc>
        <w:tc>
          <w:tcPr>
            <w:tcW w:w="1680" w:type="dxa"/>
          </w:tcPr>
          <w:p w:rsidR="00EF4860" w:rsidRDefault="003E79BB">
            <w:pPr>
              <w:pStyle w:val="TableParagraph"/>
              <w:ind w:start="110"/>
              <w:rPr>
                <w:sz w:val="24"/>
              </w:rPr>
            </w:pPr>
            <w:r>
              <w:rPr>
                <w:sz w:val="24"/>
              </w:rPr>
              <w:t xml:space="preserve">649-345-00-4</w:t>
            </w:r>
          </w:p>
        </w:tc>
        <w:tc>
          <w:tcPr>
            <w:tcW w:w="1440" w:type="dxa"/>
          </w:tcPr>
          <w:p w:rsidR="00EF4860" w:rsidRDefault="003E79BB">
            <w:pPr>
              <w:pStyle w:val="TableParagraph"/>
              <w:ind w:start="110"/>
              <w:rPr>
                <w:sz w:val="24"/>
              </w:rPr>
            </w:pPr>
            <w:r>
              <w:rPr>
                <w:sz w:val="24"/>
              </w:rPr>
              <w:t xml:space="preserve">232-489-3</w:t>
            </w:r>
          </w:p>
        </w:tc>
        <w:tc>
          <w:tcPr>
            <w:tcW w:w="1560" w:type="dxa"/>
          </w:tcPr>
          <w:p w:rsidR="00EF4860" w:rsidRDefault="003E79BB">
            <w:pPr>
              <w:pStyle w:val="TableParagraph"/>
              <w:ind w:start="110"/>
              <w:rPr>
                <w:sz w:val="24"/>
              </w:rPr>
            </w:pPr>
            <w:r>
              <w:rPr>
                <w:sz w:val="24"/>
              </w:rPr>
              <w:t xml:space="preserve">8052-41-3</w:t>
            </w:r>
          </w:p>
        </w:tc>
        <w:tc>
          <w:tcPr>
            <w:tcW w:w="1082" w:type="dxa"/>
            <w:tcBorders>
              <w:right w:val="single" w:color="000000" w:sz="4" w:space="0"/>
            </w:tcBorders>
          </w:tcPr>
          <w:p w:rsidR="00EF4860" w:rsidRDefault="003E79BB">
            <w:pPr>
              <w:pStyle w:val="TableParagraph"/>
              <w:ind w:start="109"/>
              <w:rPr>
                <w:sz w:val="24"/>
              </w:rPr>
            </w:pPr>
            <w:r>
              <w:rPr>
                <w:sz w:val="24"/>
              </w:rPr>
              <w:t xml:space="preserve">P</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200"/>
        <w:gridCol w:w="1680"/>
        <w:gridCol w:w="1440"/>
        <w:gridCol w:w="1560"/>
        <w:gridCol w:w="1082"/>
      </w:tblGrid>
      <w:tr w:rsidR="00EF4860">
        <w:trPr>
          <w:trHeight w:val="515"/>
        </w:trPr>
        <w:tc>
          <w:tcPr>
            <w:tcW w:w="4200" w:type="dxa"/>
            <w:tcBorders>
              <w:left w:val="single" w:color="000000" w:sz="4" w:space="0"/>
            </w:tcBorders>
          </w:tcPr>
          <w:p w:rsidR="00EF4860" w:rsidRDefault="003E79BB">
            <w:pPr>
              <w:pStyle w:val="TableParagraph"/>
              <w:ind w:start="1545" w:end="1540"/>
              <w:jc w:val="center"/>
              <w:rPr>
                <w:sz w:val="24"/>
              </w:rPr>
            </w:pPr>
            <w:r>
              <w:rPr>
                <w:sz w:val="24"/>
              </w:rPr>
              <w:t xml:space="preserve">Substances</w:t>
            </w:r>
          </w:p>
        </w:tc>
        <w:tc>
          <w:tcPr>
            <w:tcW w:w="1680" w:type="dxa"/>
          </w:tcPr>
          <w:p w:rsidR="00EF4860" w:rsidRDefault="003E79BB">
            <w:pPr>
              <w:pStyle w:val="TableParagraph"/>
              <w:ind w:start="90" w:end="84"/>
              <w:jc w:val="center"/>
              <w:rPr>
                <w:sz w:val="24"/>
              </w:rPr>
            </w:pPr>
            <w:r>
              <w:rPr>
                <w:sz w:val="24"/>
              </w:rPr>
              <w:t xml:space="preserve">Index number</w:t>
            </w:r>
          </w:p>
        </w:tc>
        <w:tc>
          <w:tcPr>
            <w:tcW w:w="1440" w:type="dxa"/>
          </w:tcPr>
          <w:p w:rsidR="00EF4860" w:rsidRDefault="003E79BB">
            <w:pPr>
              <w:pStyle w:val="TableParagraph"/>
              <w:ind w:start="143"/>
              <w:rPr>
                <w:sz w:val="24"/>
              </w:rPr>
            </w:pPr>
            <w:r>
              <w:rPr>
                <w:sz w:val="24"/>
              </w:rPr>
              <w:t xml:space="preserve">CE number</w:t>
            </w:r>
          </w:p>
        </w:tc>
        <w:tc>
          <w:tcPr>
            <w:tcW w:w="1560" w:type="dxa"/>
          </w:tcPr>
          <w:p w:rsidR="00EF4860" w:rsidRDefault="003E79BB">
            <w:pPr>
              <w:pStyle w:val="TableParagraph"/>
              <w:ind w:start="126"/>
              <w:rPr>
                <w:sz w:val="24"/>
              </w:rPr>
            </w:pPr>
            <w:r>
              <w:rPr>
                <w:sz w:val="24"/>
              </w:rPr>
              <w:t xml:space="preserve">CAS number</w:t>
            </w:r>
          </w:p>
        </w:tc>
        <w:tc>
          <w:tcPr>
            <w:tcW w:w="1082" w:type="dxa"/>
            <w:tcBorders>
              <w:right w:val="single" w:color="000000" w:sz="4" w:space="0"/>
            </w:tcBorders>
          </w:tcPr>
          <w:p w:rsidR="00EF4860" w:rsidRDefault="003E79BB">
            <w:pPr>
              <w:pStyle w:val="TableParagraph"/>
              <w:ind w:start="262"/>
              <w:rPr>
                <w:sz w:val="24"/>
              </w:rPr>
            </w:pPr>
            <w:r>
              <w:rPr>
                <w:sz w:val="24"/>
              </w:rPr>
              <w:t xml:space="preserve">Notes</w:t>
            </w:r>
          </w:p>
        </w:tc>
      </w:tr>
      <w:tr w:rsidR="00EF4860">
        <w:trPr>
          <w:trHeight w:val="3239"/>
        </w:trPr>
        <w:tc>
          <w:tcPr>
            <w:tcW w:w="4200" w:type="dxa"/>
            <w:tcBorders>
              <w:left w:val="single" w:color="000000" w:sz="4" w:space="0"/>
            </w:tcBorders>
          </w:tcPr>
          <w:p w:rsidR="00EF4860" w:rsidRDefault="003E79BB">
            <w:pPr>
              <w:pStyle w:val="TableParagraph"/>
              <w:ind w:end="127"/>
              <w:rPr>
                <w:sz w:val="24"/>
              </w:rPr>
            </w:pPr>
            <w:r>
              <w:rPr>
                <w:sz w:val="24"/>
              </w:rPr>
              <w:t xml:space="preserve">Natural gas (petroleum), condensates</w:t>
            </w:r>
            <w:r>
              <w:rPr>
                <w:sz w:val="24"/>
              </w:rPr>
              <w:t xml:space="preserve">; </w:t>
            </w:r>
            <w:r>
              <w:rPr>
                <w:sz w:val="24"/>
              </w:rPr>
              <w:t xml:space="preserve">Low boiling </w:t>
            </w:r>
            <w:r>
              <w:rPr>
                <w:sz w:val="24"/>
              </w:rPr>
              <w:t xml:space="preserve">point naphtha </w:t>
            </w:r>
            <w:r>
              <w:rPr>
                <w:sz w:val="24"/>
              </w:rPr>
              <w:t xml:space="preserve">- unspecified</w:t>
            </w:r>
          </w:p>
          <w:p w:rsidR="00EF4860" w:rsidRDefault="00EF4860">
            <w:pPr>
              <w:pStyle w:val="TableParagraph"/>
              <w:spacing w:before="10"/>
              <w:ind w:start="0"/>
              <w:rPr>
                <w:sz w:val="20"/>
              </w:rPr>
            </w:pPr>
          </w:p>
          <w:p w:rsidR="00EF4860" w:rsidRDefault="003E79BB">
            <w:pPr>
              <w:pStyle w:val="TableParagraph"/>
              <w:spacing w:before="0"/>
              <w:ind w:end="131"/>
              <w:rPr>
                <w:sz w:val="24"/>
              </w:rPr>
            </w:pPr>
            <w:r>
              <w:rPr>
                <w:sz w:val="24"/>
              </w:rPr>
              <w:t xml:space="preserve">(</w:t>
            </w:r>
            <w:r w:rsidR="00C173E8">
              <w:rPr>
                <w:sz w:val="24"/>
              </w:rPr>
              <w:t xml:space="preserve">A</w:t>
            </w:r>
            <w:r>
              <w:rPr>
                <w:sz w:val="24"/>
              </w:rPr>
              <w:t xml:space="preserve"> complex combination of </w:t>
            </w:r>
            <w:r>
              <w:rPr>
                <w:sz w:val="24"/>
              </w:rPr>
              <w:t xml:space="preserve">hydrocarbons separated in liquid form from natural gas in a surface separator by retrograde condensation. It consists predominantly </w:t>
            </w:r>
            <w:r>
              <w:rPr>
                <w:sz w:val="24"/>
              </w:rPr>
              <w:t xml:space="preserve">of hydrocarbons having carbon numbers predominantly in the range of C</w:t>
            </w:r>
            <w:r>
              <w:rPr>
                <w:sz w:val="24"/>
                <w:vertAlign w:val="subscript"/>
              </w:rPr>
              <w:t xml:space="preserve">2</w:t>
            </w:r>
            <w:r>
              <w:rPr>
                <w:sz w:val="24"/>
              </w:rPr>
              <w:t xml:space="preserve">-C</w:t>
            </w:r>
            <w:r>
              <w:rPr>
                <w:sz w:val="24"/>
                <w:vertAlign w:val="subscript"/>
              </w:rPr>
              <w:t xml:space="preserve">20</w:t>
            </w:r>
            <w:r>
              <w:rPr>
                <w:sz w:val="24"/>
              </w:rPr>
              <w:t xml:space="preserve">. </w:t>
            </w:r>
            <w:r>
              <w:rPr>
                <w:sz w:val="24"/>
              </w:rPr>
              <w:t xml:space="preserve">Liquid at </w:t>
            </w:r>
            <w:r>
              <w:rPr>
                <w:sz w:val="24"/>
              </w:rPr>
              <w:t xml:space="preserve">atmospheric </w:t>
            </w:r>
            <w:r>
              <w:rPr>
                <w:sz w:val="24"/>
              </w:rPr>
              <w:t xml:space="preserve">temperature and pressure</w:t>
            </w:r>
            <w:r>
              <w:rPr>
                <w:sz w:val="24"/>
              </w:rPr>
              <w:t xml:space="preserve">).</w:t>
            </w:r>
          </w:p>
        </w:tc>
        <w:tc>
          <w:tcPr>
            <w:tcW w:w="1680" w:type="dxa"/>
          </w:tcPr>
          <w:p w:rsidR="00EF4860" w:rsidRDefault="003E79BB">
            <w:pPr>
              <w:pStyle w:val="TableParagraph"/>
              <w:ind w:start="45" w:end="124"/>
              <w:jc w:val="center"/>
              <w:rPr>
                <w:sz w:val="24"/>
              </w:rPr>
            </w:pPr>
            <w:r>
              <w:rPr>
                <w:sz w:val="24"/>
              </w:rPr>
              <w:t xml:space="preserve">649-346-00-X</w:t>
            </w:r>
          </w:p>
        </w:tc>
        <w:tc>
          <w:tcPr>
            <w:tcW w:w="1440" w:type="dxa"/>
          </w:tcPr>
          <w:p w:rsidR="00EF4860" w:rsidRDefault="003E79BB">
            <w:pPr>
              <w:pStyle w:val="TableParagraph"/>
              <w:ind w:start="110"/>
              <w:rPr>
                <w:sz w:val="24"/>
              </w:rPr>
            </w:pPr>
            <w:r>
              <w:rPr>
                <w:sz w:val="24"/>
              </w:rPr>
              <w:t xml:space="preserve">265-047-3</w:t>
            </w:r>
          </w:p>
        </w:tc>
        <w:tc>
          <w:tcPr>
            <w:tcW w:w="1560" w:type="dxa"/>
          </w:tcPr>
          <w:p w:rsidR="00EF4860" w:rsidRDefault="003E79BB">
            <w:pPr>
              <w:pStyle w:val="TableParagraph"/>
              <w:ind w:start="108"/>
              <w:rPr>
                <w:sz w:val="24"/>
              </w:rPr>
            </w:pPr>
            <w:r>
              <w:rPr>
                <w:sz w:val="24"/>
              </w:rPr>
              <w:t xml:space="preserve">64741-47-5</w:t>
            </w:r>
          </w:p>
        </w:tc>
        <w:tc>
          <w:tcPr>
            <w:tcW w:w="1082" w:type="dxa"/>
            <w:tcBorders>
              <w:right w:val="single" w:color="000000" w:sz="4" w:space="0"/>
            </w:tcBorders>
          </w:tcPr>
          <w:p w:rsidR="00EF4860" w:rsidRDefault="003E79BB">
            <w:pPr>
              <w:pStyle w:val="TableParagraph"/>
              <w:ind w:start="108"/>
              <w:rPr>
                <w:sz w:val="24"/>
              </w:rPr>
            </w:pPr>
            <w:r>
              <w:rPr>
                <w:sz w:val="24"/>
              </w:rPr>
              <w:t xml:space="preserve">P</w:t>
            </w:r>
          </w:p>
        </w:tc>
      </w:tr>
      <w:tr w:rsidR="00EF4860">
        <w:trPr>
          <w:trHeight w:val="3515"/>
        </w:trPr>
        <w:tc>
          <w:tcPr>
            <w:tcW w:w="4200" w:type="dxa"/>
            <w:tcBorders>
              <w:left w:val="single" w:color="000000" w:sz="4" w:space="0"/>
            </w:tcBorders>
          </w:tcPr>
          <w:p w:rsidR="00EF4860" w:rsidRDefault="003E79BB">
            <w:pPr>
              <w:pStyle w:val="TableParagraph"/>
              <w:ind w:end="407"/>
              <w:rPr>
                <w:sz w:val="24"/>
              </w:rPr>
            </w:pPr>
            <w:r>
              <w:rPr>
                <w:sz w:val="24"/>
              </w:rPr>
              <w:t xml:space="preserve">Natural gas (petroleum), crude liquid blend</w:t>
            </w:r>
            <w:r>
              <w:rPr>
                <w:sz w:val="24"/>
              </w:rPr>
              <w:t xml:space="preserve">; </w:t>
            </w:r>
            <w:r>
              <w:rPr>
                <w:sz w:val="24"/>
              </w:rPr>
              <w:t xml:space="preserve">boiling </w:t>
            </w:r>
            <w:r>
              <w:rPr>
                <w:sz w:val="24"/>
              </w:rPr>
              <w:t xml:space="preserve">point naphtha</w:t>
            </w:r>
          </w:p>
          <w:p w:rsidR="00EF4860" w:rsidRDefault="003E79BB">
            <w:pPr>
              <w:pStyle w:val="TableParagraph"/>
              <w:spacing w:before="0"/>
              <w:rPr>
                <w:sz w:val="24"/>
              </w:rPr>
            </w:pPr>
            <w:r>
              <w:rPr>
                <w:sz w:val="24"/>
              </w:rPr>
              <w:t xml:space="preserve">low - not specified</w:t>
            </w:r>
          </w:p>
          <w:p w:rsidR="00EF4860" w:rsidRDefault="00EF4860">
            <w:pPr>
              <w:pStyle w:val="TableParagraph"/>
              <w:spacing w:before="10"/>
              <w:ind w:start="0"/>
              <w:rPr>
                <w:sz w:val="20"/>
              </w:rPr>
            </w:pPr>
          </w:p>
          <w:p w:rsidR="00EF4860" w:rsidRDefault="003E79BB">
            <w:pPr>
              <w:pStyle w:val="TableParagraph"/>
              <w:spacing w:before="0"/>
              <w:ind w:end="126"/>
              <w:rPr>
                <w:sz w:val="24"/>
              </w:rPr>
            </w:pPr>
            <w:r>
              <w:rPr>
                <w:sz w:val="24"/>
              </w:rPr>
              <w:t xml:space="preserve">(</w:t>
            </w:r>
            <w:r w:rsidR="00C173E8">
              <w:rPr>
                <w:sz w:val="24"/>
              </w:rPr>
              <w:t xml:space="preserve">A</w:t>
            </w:r>
            <w:r>
              <w:rPr>
                <w:sz w:val="24"/>
              </w:rPr>
              <w:t xml:space="preserve"> complex combination of </w:t>
            </w:r>
            <w:r>
              <w:rPr>
                <w:sz w:val="24"/>
              </w:rPr>
              <w:t xml:space="preserve">hydrocarbons separated in liquid form from natural gas in a gas recycling plant by processes such as refrigeration or </w:t>
            </w:r>
            <w:r>
              <w:rPr>
                <w:sz w:val="24"/>
              </w:rPr>
              <w:t xml:space="preserve">absorption. It consists mainly </w:t>
            </w:r>
            <w:r w:rsidR="00C173E8">
              <w:rPr>
                <w:sz w:val="24"/>
              </w:rPr>
              <w:t xml:space="preserve">of </w:t>
            </w:r>
            <w:r>
              <w:rPr>
                <w:sz w:val="24"/>
              </w:rPr>
              <w:t xml:space="preserve">saturated aliphatic hydrocarbons having carbon numbers in the range of </w:t>
            </w:r>
            <w:r>
              <w:rPr>
                <w:sz w:val="24"/>
              </w:rPr>
              <w:t xml:space="preserve">C</w:t>
            </w:r>
            <w:r>
              <w:rPr>
                <w:sz w:val="24"/>
                <w:vertAlign w:val="subscript"/>
              </w:rPr>
              <w:t xml:space="preserve">2</w:t>
            </w:r>
            <w:r>
              <w:rPr>
                <w:sz w:val="24"/>
              </w:rPr>
              <w:t xml:space="preserve">-C</w:t>
            </w:r>
            <w:r>
              <w:rPr>
                <w:sz w:val="24"/>
                <w:vertAlign w:val="subscript"/>
              </w:rPr>
              <w:t xml:space="preserve">8</w:t>
            </w:r>
            <w:r>
              <w:rPr>
                <w:sz w:val="24"/>
              </w:rPr>
              <w:t xml:space="preserve">).</w:t>
            </w:r>
          </w:p>
        </w:tc>
        <w:tc>
          <w:tcPr>
            <w:tcW w:w="1680" w:type="dxa"/>
          </w:tcPr>
          <w:p w:rsidR="00EF4860" w:rsidRDefault="003E79BB">
            <w:pPr>
              <w:pStyle w:val="TableParagraph"/>
              <w:ind w:start="90" w:end="222"/>
              <w:jc w:val="center"/>
              <w:rPr>
                <w:sz w:val="24"/>
              </w:rPr>
            </w:pPr>
            <w:r>
              <w:rPr>
                <w:sz w:val="24"/>
              </w:rPr>
              <w:t xml:space="preserve">649-347-00-5</w:t>
            </w:r>
          </w:p>
        </w:tc>
        <w:tc>
          <w:tcPr>
            <w:tcW w:w="1440" w:type="dxa"/>
          </w:tcPr>
          <w:p w:rsidR="00EF4860" w:rsidRDefault="003E79BB">
            <w:pPr>
              <w:pStyle w:val="TableParagraph"/>
              <w:ind w:start="109"/>
              <w:rPr>
                <w:sz w:val="24"/>
              </w:rPr>
            </w:pPr>
            <w:r>
              <w:rPr>
                <w:sz w:val="24"/>
              </w:rPr>
              <w:t xml:space="preserve">265-048-9</w:t>
            </w:r>
          </w:p>
        </w:tc>
        <w:tc>
          <w:tcPr>
            <w:tcW w:w="1560" w:type="dxa"/>
          </w:tcPr>
          <w:p w:rsidR="00EF4860" w:rsidRDefault="003E79BB">
            <w:pPr>
              <w:pStyle w:val="TableParagraph"/>
              <w:ind w:start="108"/>
              <w:rPr>
                <w:sz w:val="24"/>
              </w:rPr>
            </w:pPr>
            <w:r>
              <w:rPr>
                <w:sz w:val="24"/>
              </w:rPr>
              <w:t xml:space="preserve">64741-48-6</w:t>
            </w:r>
          </w:p>
        </w:tc>
        <w:tc>
          <w:tcPr>
            <w:tcW w:w="1082" w:type="dxa"/>
            <w:tcBorders>
              <w:right w:val="single" w:color="000000" w:sz="4" w:space="0"/>
            </w:tcBorders>
          </w:tcPr>
          <w:p w:rsidR="00EF4860" w:rsidRDefault="003E79BB">
            <w:pPr>
              <w:pStyle w:val="TableParagraph"/>
              <w:ind w:start="108"/>
              <w:rPr>
                <w:sz w:val="24"/>
              </w:rPr>
            </w:pPr>
            <w:r>
              <w:rPr>
                <w:sz w:val="24"/>
              </w:rPr>
              <w:t xml:space="preserve">P</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200"/>
        <w:gridCol w:w="1680"/>
        <w:gridCol w:w="1440"/>
        <w:gridCol w:w="1560"/>
        <w:gridCol w:w="1082"/>
      </w:tblGrid>
      <w:tr w:rsidR="00EF4860">
        <w:trPr>
          <w:trHeight w:val="515"/>
        </w:trPr>
        <w:tc>
          <w:tcPr>
            <w:tcW w:w="4200" w:type="dxa"/>
            <w:tcBorders>
              <w:left w:val="single" w:color="000000" w:sz="4" w:space="0"/>
            </w:tcBorders>
          </w:tcPr>
          <w:p w:rsidR="00EF4860" w:rsidRDefault="003E79BB">
            <w:pPr>
              <w:pStyle w:val="TableParagraph"/>
              <w:ind w:start="1545" w:end="1540"/>
              <w:jc w:val="center"/>
              <w:rPr>
                <w:sz w:val="24"/>
              </w:rPr>
            </w:pPr>
            <w:r>
              <w:rPr>
                <w:sz w:val="24"/>
              </w:rPr>
              <w:t xml:space="preserve">Substances</w:t>
            </w:r>
          </w:p>
        </w:tc>
        <w:tc>
          <w:tcPr>
            <w:tcW w:w="1680" w:type="dxa"/>
          </w:tcPr>
          <w:p w:rsidR="00EF4860" w:rsidRDefault="003E79BB">
            <w:pPr>
              <w:pStyle w:val="TableParagraph"/>
              <w:ind w:start="151"/>
              <w:rPr>
                <w:sz w:val="24"/>
              </w:rPr>
            </w:pPr>
            <w:r>
              <w:rPr>
                <w:sz w:val="24"/>
              </w:rPr>
              <w:t xml:space="preserve">Index number</w:t>
            </w:r>
          </w:p>
        </w:tc>
        <w:tc>
          <w:tcPr>
            <w:tcW w:w="1440" w:type="dxa"/>
          </w:tcPr>
          <w:p w:rsidR="00EF4860" w:rsidRDefault="003E79BB">
            <w:pPr>
              <w:pStyle w:val="TableParagraph"/>
              <w:ind w:start="143"/>
              <w:rPr>
                <w:sz w:val="24"/>
              </w:rPr>
            </w:pPr>
            <w:r>
              <w:rPr>
                <w:sz w:val="24"/>
              </w:rPr>
              <w:t xml:space="preserve">CE number</w:t>
            </w:r>
          </w:p>
        </w:tc>
        <w:tc>
          <w:tcPr>
            <w:tcW w:w="1560" w:type="dxa"/>
          </w:tcPr>
          <w:p w:rsidR="00EF4860" w:rsidRDefault="003E79BB">
            <w:pPr>
              <w:pStyle w:val="TableParagraph"/>
              <w:ind w:start="126"/>
              <w:rPr>
                <w:sz w:val="24"/>
              </w:rPr>
            </w:pPr>
            <w:r>
              <w:rPr>
                <w:sz w:val="24"/>
              </w:rPr>
              <w:t xml:space="preserve">CAS number</w:t>
            </w:r>
          </w:p>
        </w:tc>
        <w:tc>
          <w:tcPr>
            <w:tcW w:w="1082" w:type="dxa"/>
            <w:tcBorders>
              <w:right w:val="single" w:color="000000" w:sz="4" w:space="0"/>
            </w:tcBorders>
          </w:tcPr>
          <w:p w:rsidR="00EF4860" w:rsidRDefault="003E79BB">
            <w:pPr>
              <w:pStyle w:val="TableParagraph"/>
              <w:ind w:start="262"/>
              <w:rPr>
                <w:sz w:val="24"/>
              </w:rPr>
            </w:pPr>
            <w:r>
              <w:rPr>
                <w:sz w:val="24"/>
              </w:rPr>
              <w:t xml:space="preserve">Notes</w:t>
            </w:r>
          </w:p>
        </w:tc>
      </w:tr>
      <w:tr w:rsidR="00EF4860">
        <w:trPr>
          <w:trHeight w:val="3791"/>
        </w:trPr>
        <w:tc>
          <w:tcPr>
            <w:tcW w:w="4200" w:type="dxa"/>
            <w:tcBorders>
              <w:left w:val="single" w:color="000000" w:sz="4" w:space="0"/>
            </w:tcBorders>
          </w:tcPr>
          <w:p w:rsidR="00EF4860" w:rsidRDefault="003E79BB">
            <w:pPr>
              <w:pStyle w:val="TableParagraph"/>
              <w:ind w:end="334"/>
              <w:rPr>
                <w:sz w:val="24"/>
              </w:rPr>
            </w:pPr>
            <w:r>
              <w:rPr>
                <w:sz w:val="24"/>
              </w:rPr>
              <w:t xml:space="preserve">Naphtha (petroleum), hydrocracked light</w:t>
            </w:r>
            <w:r>
              <w:rPr>
                <w:sz w:val="24"/>
              </w:rPr>
              <w:t xml:space="preserve">; </w:t>
            </w:r>
            <w:r>
              <w:rPr>
                <w:sz w:val="24"/>
              </w:rPr>
              <w:t xml:space="preserve">boiling </w:t>
            </w:r>
            <w:r>
              <w:rPr>
                <w:sz w:val="24"/>
              </w:rPr>
              <w:t xml:space="preserve">point naphtha</w:t>
            </w:r>
          </w:p>
          <w:p w:rsidR="00EF4860" w:rsidRDefault="003E79BB">
            <w:pPr>
              <w:pStyle w:val="TableParagraph"/>
              <w:spacing w:before="0"/>
              <w:rPr>
                <w:sz w:val="24"/>
              </w:rPr>
            </w:pPr>
            <w:r>
              <w:rPr>
                <w:sz w:val="24"/>
              </w:rPr>
              <w:t xml:space="preserve">low - not specified</w:t>
            </w:r>
          </w:p>
          <w:p w:rsidR="00EF4860" w:rsidRDefault="00EF4860">
            <w:pPr>
              <w:pStyle w:val="TableParagraph"/>
              <w:spacing w:before="10"/>
              <w:ind w:start="0"/>
              <w:rPr>
                <w:sz w:val="20"/>
              </w:rPr>
            </w:pPr>
          </w:p>
          <w:p w:rsidR="00EF4860" w:rsidRDefault="003E79BB">
            <w:pPr>
              <w:pStyle w:val="TableParagraph"/>
              <w:spacing w:before="0"/>
              <w:ind w:end="116"/>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w:t>
            </w:r>
            <w:r w:rsidR="00C173E8">
              <w:rPr>
                <w:sz w:val="24"/>
              </w:rPr>
              <w:t xml:space="preserve">the</w:t>
            </w:r>
            <w:r>
              <w:rPr>
                <w:sz w:val="24"/>
              </w:rPr>
              <w:t xml:space="preserve"> distillation of products from </w:t>
            </w:r>
            <w:r>
              <w:rPr>
                <w:sz w:val="24"/>
              </w:rPr>
              <w:t xml:space="preserve">a hydrocracking process. It consists predominantly </w:t>
            </w:r>
            <w:r>
              <w:rPr>
                <w:sz w:val="24"/>
              </w:rPr>
              <w:t xml:space="preserve">of saturated hydrocarbons having carbon numbers predominantly in the range of C</w:t>
            </w:r>
            <w:r>
              <w:rPr>
                <w:sz w:val="24"/>
                <w:vertAlign w:val="subscript"/>
              </w:rPr>
              <w:t xml:space="preserve">4</w:t>
            </w:r>
            <w:r>
              <w:rPr>
                <w:sz w:val="24"/>
              </w:rPr>
              <w:t xml:space="preserve">-C</w:t>
            </w:r>
            <w:r>
              <w:rPr>
                <w:sz w:val="24"/>
                <w:vertAlign w:val="subscript"/>
              </w:rPr>
              <w:t xml:space="preserve">10 </w:t>
            </w:r>
            <w:r>
              <w:rPr>
                <w:sz w:val="24"/>
              </w:rPr>
              <w:t xml:space="preserve">and </w:t>
            </w:r>
            <w:r>
              <w:rPr>
                <w:sz w:val="24"/>
              </w:rPr>
              <w:t xml:space="preserve">boiling in the range of approximately </w:t>
            </w:r>
            <w:r>
              <w:rPr>
                <w:sz w:val="24"/>
              </w:rPr>
              <w:t xml:space="preserve">-20°C to</w:t>
            </w:r>
          </w:p>
          <w:p w:rsidR="00EF4860" w:rsidRDefault="003E79BB">
            <w:pPr>
              <w:pStyle w:val="TableParagraph"/>
              <w:spacing w:before="1"/>
              <w:rPr>
                <w:sz w:val="24"/>
              </w:rPr>
            </w:pPr>
            <w:r>
              <w:rPr>
                <w:sz w:val="24"/>
              </w:rPr>
              <w:t xml:space="preserve">180 </w:t>
            </w:r>
            <w:r>
              <w:rPr>
                <w:sz w:val="24"/>
              </w:rPr>
              <w:t xml:space="preserve">°C.)</w:t>
            </w:r>
          </w:p>
        </w:tc>
        <w:tc>
          <w:tcPr>
            <w:tcW w:w="1680" w:type="dxa"/>
          </w:tcPr>
          <w:p w:rsidR="00EF4860" w:rsidRDefault="003E79BB">
            <w:pPr>
              <w:pStyle w:val="TableParagraph"/>
              <w:ind w:start="110"/>
              <w:rPr>
                <w:sz w:val="24"/>
              </w:rPr>
            </w:pPr>
            <w:r>
              <w:rPr>
                <w:sz w:val="24"/>
              </w:rPr>
              <w:t xml:space="preserve">649-348-00-0</w:t>
            </w:r>
          </w:p>
        </w:tc>
        <w:tc>
          <w:tcPr>
            <w:tcW w:w="1440" w:type="dxa"/>
          </w:tcPr>
          <w:p w:rsidR="00EF4860" w:rsidRDefault="003E79BB">
            <w:pPr>
              <w:pStyle w:val="TableParagraph"/>
              <w:ind w:start="109"/>
              <w:rPr>
                <w:sz w:val="24"/>
              </w:rPr>
            </w:pPr>
            <w:r>
              <w:rPr>
                <w:sz w:val="24"/>
              </w:rPr>
              <w:t xml:space="preserve">265-071-4</w:t>
            </w:r>
          </w:p>
        </w:tc>
        <w:tc>
          <w:tcPr>
            <w:tcW w:w="1560" w:type="dxa"/>
          </w:tcPr>
          <w:p w:rsidR="00EF4860" w:rsidRDefault="003E79BB">
            <w:pPr>
              <w:pStyle w:val="TableParagraph"/>
              <w:ind w:start="108"/>
              <w:rPr>
                <w:sz w:val="24"/>
              </w:rPr>
            </w:pPr>
            <w:r>
              <w:rPr>
                <w:sz w:val="24"/>
              </w:rPr>
              <w:t xml:space="preserve">64741-69-1</w:t>
            </w:r>
          </w:p>
        </w:tc>
        <w:tc>
          <w:tcPr>
            <w:tcW w:w="1082" w:type="dxa"/>
            <w:tcBorders>
              <w:right w:val="single" w:color="000000" w:sz="4" w:space="0"/>
            </w:tcBorders>
          </w:tcPr>
          <w:p w:rsidR="00EF4860" w:rsidRDefault="003E79BB">
            <w:pPr>
              <w:pStyle w:val="TableParagraph"/>
              <w:ind w:start="108"/>
              <w:rPr>
                <w:sz w:val="24"/>
              </w:rPr>
            </w:pPr>
            <w:r>
              <w:rPr>
                <w:sz w:val="24"/>
              </w:rPr>
              <w:t xml:space="preserve">P</w:t>
            </w:r>
          </w:p>
        </w:tc>
      </w:tr>
      <w:tr w:rsidR="00EF4860">
        <w:trPr>
          <w:trHeight w:val="3791"/>
        </w:trPr>
        <w:tc>
          <w:tcPr>
            <w:tcW w:w="4200" w:type="dxa"/>
            <w:tcBorders>
              <w:left w:val="single" w:color="000000" w:sz="4" w:space="0"/>
            </w:tcBorders>
          </w:tcPr>
          <w:p w:rsidR="00EF4860" w:rsidRDefault="003E79BB">
            <w:pPr>
              <w:pStyle w:val="TableParagraph"/>
              <w:ind w:end="307"/>
              <w:rPr>
                <w:sz w:val="24"/>
              </w:rPr>
            </w:pPr>
            <w:r>
              <w:rPr>
                <w:sz w:val="24"/>
              </w:rPr>
              <w:t xml:space="preserve">Naphtha (petroleum), hydrocracked heavy</w:t>
            </w:r>
            <w:r>
              <w:rPr>
                <w:sz w:val="24"/>
              </w:rPr>
              <w:t xml:space="preserve">; </w:t>
            </w:r>
            <w:r>
              <w:rPr>
                <w:sz w:val="24"/>
              </w:rPr>
              <w:t xml:space="preserve">Low boiling </w:t>
            </w:r>
            <w:r>
              <w:rPr>
                <w:sz w:val="24"/>
              </w:rPr>
              <w:t xml:space="preserve">point naphtha </w:t>
            </w:r>
            <w:r>
              <w:rPr>
                <w:sz w:val="24"/>
              </w:rPr>
              <w:t xml:space="preserve">- unspecified</w:t>
            </w:r>
          </w:p>
          <w:p w:rsidR="00EF4860" w:rsidRDefault="00EF4860">
            <w:pPr>
              <w:pStyle w:val="TableParagraph"/>
              <w:spacing w:before="10"/>
              <w:ind w:start="0"/>
              <w:rPr>
                <w:sz w:val="20"/>
              </w:rPr>
            </w:pPr>
          </w:p>
          <w:p w:rsidR="00EF4860" w:rsidRDefault="003E79BB">
            <w:pPr>
              <w:pStyle w:val="TableParagraph"/>
              <w:spacing w:before="0"/>
              <w:ind w:end="116"/>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w:t>
            </w:r>
            <w:r w:rsidR="00C173E8">
              <w:rPr>
                <w:sz w:val="24"/>
              </w:rPr>
              <w:t xml:space="preserve">the</w:t>
            </w:r>
            <w:r>
              <w:rPr>
                <w:sz w:val="24"/>
              </w:rPr>
              <w:t xml:space="preserve"> distillation of products from </w:t>
            </w:r>
            <w:r>
              <w:rPr>
                <w:sz w:val="24"/>
              </w:rPr>
              <w:t xml:space="preserve">a hydrocracking process. It consists predominantly </w:t>
            </w:r>
            <w:r>
              <w:rPr>
                <w:sz w:val="24"/>
              </w:rPr>
              <w:t xml:space="preserve">of saturated hydrocarbons having carbon numbers predominantly in the range of C</w:t>
            </w:r>
            <w:r>
              <w:rPr>
                <w:sz w:val="24"/>
                <w:vertAlign w:val="subscript"/>
              </w:rPr>
              <w:t xml:space="preserve">6</w:t>
            </w:r>
            <w:r>
              <w:rPr>
                <w:sz w:val="24"/>
              </w:rPr>
              <w:t xml:space="preserve">-C</w:t>
            </w:r>
            <w:r>
              <w:rPr>
                <w:sz w:val="24"/>
                <w:vertAlign w:val="subscript"/>
              </w:rPr>
              <w:t xml:space="preserve">12 </w:t>
            </w:r>
            <w:r>
              <w:rPr>
                <w:sz w:val="24"/>
              </w:rPr>
              <w:t xml:space="preserve">and </w:t>
            </w:r>
            <w:r>
              <w:rPr>
                <w:sz w:val="24"/>
              </w:rPr>
              <w:t xml:space="preserve">boiling in the range of approximately </w:t>
            </w:r>
            <w:r>
              <w:rPr>
                <w:sz w:val="24"/>
              </w:rPr>
              <w:t xml:space="preserve">65°C to</w:t>
            </w:r>
          </w:p>
          <w:p w:rsidR="00EF4860" w:rsidRDefault="003E79BB">
            <w:pPr>
              <w:pStyle w:val="TableParagraph"/>
              <w:spacing w:before="1"/>
              <w:rPr>
                <w:sz w:val="24"/>
              </w:rPr>
            </w:pPr>
            <w:r>
              <w:rPr>
                <w:sz w:val="24"/>
              </w:rPr>
              <w:t xml:space="preserve">230 </w:t>
            </w:r>
            <w:r>
              <w:rPr>
                <w:sz w:val="24"/>
              </w:rPr>
              <w:t xml:space="preserve">°C.)</w:t>
            </w:r>
          </w:p>
        </w:tc>
        <w:tc>
          <w:tcPr>
            <w:tcW w:w="1680" w:type="dxa"/>
          </w:tcPr>
          <w:p w:rsidR="00EF4860" w:rsidRDefault="003E79BB">
            <w:pPr>
              <w:pStyle w:val="TableParagraph"/>
              <w:ind w:start="110"/>
              <w:rPr>
                <w:sz w:val="24"/>
              </w:rPr>
            </w:pPr>
            <w:r>
              <w:rPr>
                <w:sz w:val="24"/>
              </w:rPr>
              <w:t xml:space="preserve">649-349-00-6</w:t>
            </w:r>
          </w:p>
        </w:tc>
        <w:tc>
          <w:tcPr>
            <w:tcW w:w="1440" w:type="dxa"/>
          </w:tcPr>
          <w:p w:rsidR="00EF4860" w:rsidRDefault="003E79BB">
            <w:pPr>
              <w:pStyle w:val="TableParagraph"/>
              <w:ind w:start="109"/>
              <w:rPr>
                <w:sz w:val="24"/>
              </w:rPr>
            </w:pPr>
            <w:r>
              <w:rPr>
                <w:sz w:val="24"/>
              </w:rPr>
              <w:t xml:space="preserve">265-079-8</w:t>
            </w:r>
          </w:p>
        </w:tc>
        <w:tc>
          <w:tcPr>
            <w:tcW w:w="1560" w:type="dxa"/>
          </w:tcPr>
          <w:p w:rsidR="00EF4860" w:rsidRDefault="003E79BB">
            <w:pPr>
              <w:pStyle w:val="TableParagraph"/>
              <w:ind w:start="108"/>
              <w:rPr>
                <w:sz w:val="24"/>
              </w:rPr>
            </w:pPr>
            <w:r>
              <w:rPr>
                <w:sz w:val="24"/>
              </w:rPr>
              <w:t xml:space="preserve">64741-78-2</w:t>
            </w:r>
          </w:p>
        </w:tc>
        <w:tc>
          <w:tcPr>
            <w:tcW w:w="1082" w:type="dxa"/>
            <w:tcBorders>
              <w:right w:val="single" w:color="000000" w:sz="4" w:space="0"/>
            </w:tcBorders>
          </w:tcPr>
          <w:p w:rsidR="00EF4860" w:rsidRDefault="003E79BB">
            <w:pPr>
              <w:pStyle w:val="TableParagraph"/>
              <w:ind w:start="108"/>
              <w:rPr>
                <w:sz w:val="24"/>
              </w:rPr>
            </w:pPr>
            <w:r>
              <w:rPr>
                <w:sz w:val="24"/>
              </w:rPr>
              <w:t xml:space="preserve">P</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200"/>
        <w:gridCol w:w="1680"/>
        <w:gridCol w:w="1440"/>
        <w:gridCol w:w="1560"/>
        <w:gridCol w:w="1082"/>
      </w:tblGrid>
      <w:tr w:rsidR="00EF4860">
        <w:trPr>
          <w:trHeight w:val="515"/>
        </w:trPr>
        <w:tc>
          <w:tcPr>
            <w:tcW w:w="4200" w:type="dxa"/>
            <w:tcBorders>
              <w:left w:val="single" w:color="000000" w:sz="4" w:space="0"/>
            </w:tcBorders>
          </w:tcPr>
          <w:p w:rsidR="00EF4860" w:rsidRDefault="003E79BB">
            <w:pPr>
              <w:pStyle w:val="TableParagraph"/>
              <w:ind w:start="1545" w:end="1540"/>
              <w:jc w:val="center"/>
              <w:rPr>
                <w:sz w:val="24"/>
              </w:rPr>
            </w:pPr>
            <w:r>
              <w:rPr>
                <w:sz w:val="24"/>
              </w:rPr>
              <w:t xml:space="preserve">Substances</w:t>
            </w:r>
          </w:p>
        </w:tc>
        <w:tc>
          <w:tcPr>
            <w:tcW w:w="1680" w:type="dxa"/>
          </w:tcPr>
          <w:p w:rsidR="00EF4860" w:rsidRDefault="003E79BB">
            <w:pPr>
              <w:pStyle w:val="TableParagraph"/>
              <w:ind w:start="151"/>
              <w:rPr>
                <w:sz w:val="24"/>
              </w:rPr>
            </w:pPr>
            <w:r>
              <w:rPr>
                <w:sz w:val="24"/>
              </w:rPr>
              <w:t xml:space="preserve">Index number</w:t>
            </w:r>
          </w:p>
        </w:tc>
        <w:tc>
          <w:tcPr>
            <w:tcW w:w="1440" w:type="dxa"/>
          </w:tcPr>
          <w:p w:rsidR="00EF4860" w:rsidRDefault="003E79BB">
            <w:pPr>
              <w:pStyle w:val="TableParagraph"/>
              <w:ind w:start="143"/>
              <w:rPr>
                <w:sz w:val="24"/>
              </w:rPr>
            </w:pPr>
            <w:r>
              <w:rPr>
                <w:sz w:val="24"/>
              </w:rPr>
              <w:t xml:space="preserve">CE number</w:t>
            </w:r>
          </w:p>
        </w:tc>
        <w:tc>
          <w:tcPr>
            <w:tcW w:w="1560" w:type="dxa"/>
          </w:tcPr>
          <w:p w:rsidR="00EF4860" w:rsidRDefault="003E79BB">
            <w:pPr>
              <w:pStyle w:val="TableParagraph"/>
              <w:ind w:start="126"/>
              <w:rPr>
                <w:sz w:val="24"/>
              </w:rPr>
            </w:pPr>
            <w:r>
              <w:rPr>
                <w:sz w:val="24"/>
              </w:rPr>
              <w:t xml:space="preserve">CAS number</w:t>
            </w:r>
          </w:p>
        </w:tc>
        <w:tc>
          <w:tcPr>
            <w:tcW w:w="1082" w:type="dxa"/>
            <w:tcBorders>
              <w:right w:val="single" w:color="000000" w:sz="4" w:space="0"/>
            </w:tcBorders>
          </w:tcPr>
          <w:p w:rsidR="00EF4860" w:rsidRDefault="003E79BB">
            <w:pPr>
              <w:pStyle w:val="TableParagraph"/>
              <w:ind w:start="262"/>
              <w:rPr>
                <w:sz w:val="24"/>
              </w:rPr>
            </w:pPr>
            <w:r>
              <w:rPr>
                <w:sz w:val="24"/>
              </w:rPr>
              <w:t xml:space="preserve">Notes</w:t>
            </w:r>
          </w:p>
        </w:tc>
      </w:tr>
      <w:tr w:rsidR="00EF4860">
        <w:trPr>
          <w:trHeight w:val="3791"/>
        </w:trPr>
        <w:tc>
          <w:tcPr>
            <w:tcW w:w="4200" w:type="dxa"/>
            <w:tcBorders>
              <w:left w:val="single" w:color="000000" w:sz="4" w:space="0"/>
            </w:tcBorders>
          </w:tcPr>
          <w:p w:rsidR="00EF4860" w:rsidRDefault="003E79BB">
            <w:pPr>
              <w:pStyle w:val="TableParagraph"/>
              <w:ind w:end="240"/>
              <w:rPr>
                <w:sz w:val="24"/>
              </w:rPr>
            </w:pPr>
            <w:r>
              <w:rPr>
                <w:sz w:val="24"/>
              </w:rPr>
              <w:t xml:space="preserve">Naphtha (petroleum), sweetened</w:t>
            </w:r>
            <w:r>
              <w:rPr>
                <w:sz w:val="24"/>
              </w:rPr>
              <w:t xml:space="preserve">; </w:t>
            </w:r>
            <w:r>
              <w:rPr>
                <w:sz w:val="24"/>
              </w:rPr>
              <w:t xml:space="preserve">Low boiling </w:t>
            </w:r>
            <w:r>
              <w:rPr>
                <w:sz w:val="24"/>
              </w:rPr>
              <w:t xml:space="preserve">point naphtha </w:t>
            </w:r>
            <w:r>
              <w:rPr>
                <w:sz w:val="24"/>
              </w:rPr>
              <w:t xml:space="preserve">- unspecified</w:t>
            </w:r>
          </w:p>
          <w:p w:rsidR="00EF4860" w:rsidRDefault="00EF4860">
            <w:pPr>
              <w:pStyle w:val="TableParagraph"/>
              <w:spacing w:before="10"/>
              <w:ind w:start="0"/>
              <w:rPr>
                <w:sz w:val="20"/>
              </w:rPr>
            </w:pPr>
          </w:p>
          <w:p w:rsidR="00EF4860" w:rsidRDefault="003E79BB">
            <w:pPr>
              <w:pStyle w:val="TableParagraph"/>
              <w:spacing w:before="0"/>
              <w:ind w:end="103"/>
              <w:rPr>
                <w:sz w:val="24"/>
              </w:rPr>
            </w:pPr>
            <w:r>
              <w:rPr>
                <w:sz w:val="24"/>
              </w:rPr>
              <w:t xml:space="preserve">(</w:t>
            </w:r>
            <w:r w:rsidR="00C173E8">
              <w:rPr>
                <w:sz w:val="24"/>
              </w:rPr>
              <w:t xml:space="preserve">A</w:t>
            </w:r>
            <w:r>
              <w:rPr>
                <w:sz w:val="24"/>
              </w:rPr>
              <w:t xml:space="preserve"> complex combination of </w:t>
            </w:r>
            <w:r>
              <w:rPr>
                <w:sz w:val="24"/>
              </w:rPr>
              <w:t xml:space="preserve">hydrocarbons obtained </w:t>
            </w:r>
            <w:r w:rsidR="00C173E8">
              <w:rPr>
                <w:sz w:val="24"/>
              </w:rPr>
              <w:t xml:space="preserve">by</w:t>
            </w:r>
            <w:r>
              <w:rPr>
                <w:sz w:val="24"/>
              </w:rPr>
              <w:t xml:space="preserve"> sweetening </w:t>
            </w:r>
            <w:r>
              <w:rPr>
                <w:sz w:val="24"/>
              </w:rPr>
              <w:t xml:space="preserve">petroleum naphtha to convert mercaptans or to </w:t>
            </w:r>
            <w:r>
              <w:rPr>
                <w:sz w:val="24"/>
              </w:rPr>
              <w:t xml:space="preserve">remove acidic impurities. It consists </w:t>
            </w:r>
            <w:r>
              <w:rPr>
                <w:sz w:val="24"/>
              </w:rPr>
              <w:t xml:space="preserve">of hydrocarbons having carbon numbers predominantly in the range of C</w:t>
            </w:r>
            <w:r>
              <w:rPr>
                <w:sz w:val="24"/>
                <w:vertAlign w:val="subscript"/>
              </w:rPr>
              <w:t xml:space="preserve">4</w:t>
            </w:r>
            <w:r>
              <w:rPr>
                <w:sz w:val="24"/>
              </w:rPr>
              <w:t xml:space="preserve">-C</w:t>
            </w:r>
            <w:r>
              <w:rPr>
                <w:sz w:val="24"/>
                <w:vertAlign w:val="subscript"/>
              </w:rPr>
              <w:t xml:space="preserve">12 </w:t>
            </w:r>
            <w:r>
              <w:rPr>
                <w:sz w:val="24"/>
              </w:rPr>
              <w:t xml:space="preserve">and </w:t>
            </w:r>
            <w:r>
              <w:rPr>
                <w:sz w:val="24"/>
              </w:rPr>
              <w:t xml:space="preserve">boiling in the range of approximately </w:t>
            </w:r>
            <w:r>
              <w:rPr>
                <w:sz w:val="24"/>
              </w:rPr>
              <w:t xml:space="preserve">-10°C to</w:t>
            </w:r>
          </w:p>
          <w:p w:rsidR="00EF4860" w:rsidRDefault="003E79BB">
            <w:pPr>
              <w:pStyle w:val="TableParagraph"/>
              <w:spacing w:before="1"/>
              <w:rPr>
                <w:sz w:val="24"/>
              </w:rPr>
            </w:pPr>
            <w:r>
              <w:rPr>
                <w:sz w:val="24"/>
              </w:rPr>
              <w:t xml:space="preserve">230 </w:t>
            </w:r>
            <w:r>
              <w:rPr>
                <w:sz w:val="24"/>
              </w:rPr>
              <w:t xml:space="preserve">°C.)</w:t>
            </w:r>
          </w:p>
        </w:tc>
        <w:tc>
          <w:tcPr>
            <w:tcW w:w="1680" w:type="dxa"/>
          </w:tcPr>
          <w:p w:rsidR="00EF4860" w:rsidRDefault="003E79BB">
            <w:pPr>
              <w:pStyle w:val="TableParagraph"/>
              <w:ind w:start="110"/>
              <w:rPr>
                <w:sz w:val="24"/>
              </w:rPr>
            </w:pPr>
            <w:r>
              <w:rPr>
                <w:sz w:val="24"/>
              </w:rPr>
              <w:t xml:space="preserve">649-350-00-1</w:t>
            </w:r>
          </w:p>
        </w:tc>
        <w:tc>
          <w:tcPr>
            <w:tcW w:w="1440" w:type="dxa"/>
          </w:tcPr>
          <w:p w:rsidR="00EF4860" w:rsidRDefault="003E79BB">
            <w:pPr>
              <w:pStyle w:val="TableParagraph"/>
              <w:ind w:start="109"/>
              <w:rPr>
                <w:sz w:val="24"/>
              </w:rPr>
            </w:pPr>
            <w:r>
              <w:rPr>
                <w:sz w:val="24"/>
              </w:rPr>
              <w:t xml:space="preserve">265-089-2</w:t>
            </w:r>
          </w:p>
        </w:tc>
        <w:tc>
          <w:tcPr>
            <w:tcW w:w="1560" w:type="dxa"/>
          </w:tcPr>
          <w:p w:rsidR="00EF4860" w:rsidRDefault="003E79BB">
            <w:pPr>
              <w:pStyle w:val="TableParagraph"/>
              <w:ind w:start="108"/>
              <w:rPr>
                <w:sz w:val="24"/>
              </w:rPr>
            </w:pPr>
            <w:r>
              <w:rPr>
                <w:sz w:val="24"/>
              </w:rPr>
              <w:t xml:space="preserve">64741-87-3</w:t>
            </w:r>
          </w:p>
        </w:tc>
        <w:tc>
          <w:tcPr>
            <w:tcW w:w="1082" w:type="dxa"/>
            <w:tcBorders>
              <w:right w:val="single" w:color="000000" w:sz="4" w:space="0"/>
            </w:tcBorders>
          </w:tcPr>
          <w:p w:rsidR="00EF4860" w:rsidRDefault="003E79BB">
            <w:pPr>
              <w:pStyle w:val="TableParagraph"/>
              <w:ind w:start="108"/>
              <w:rPr>
                <w:sz w:val="24"/>
              </w:rPr>
            </w:pPr>
            <w:r>
              <w:rPr>
                <w:sz w:val="24"/>
              </w:rPr>
              <w:t xml:space="preserve">P</w:t>
            </w:r>
          </w:p>
        </w:tc>
      </w:tr>
      <w:tr w:rsidR="00EF4860">
        <w:trPr>
          <w:trHeight w:val="3515"/>
        </w:trPr>
        <w:tc>
          <w:tcPr>
            <w:tcW w:w="4200" w:type="dxa"/>
            <w:tcBorders>
              <w:left w:val="single" w:color="000000" w:sz="4" w:space="0"/>
            </w:tcBorders>
          </w:tcPr>
          <w:p w:rsidR="00EF4860" w:rsidRDefault="003E79BB">
            <w:pPr>
              <w:pStyle w:val="TableParagraph"/>
              <w:ind w:end="97"/>
              <w:rPr>
                <w:sz w:val="24"/>
              </w:rPr>
            </w:pPr>
            <w:r>
              <w:rPr>
                <w:sz w:val="24"/>
              </w:rPr>
              <w:t xml:space="preserve">Naphtha (petroleum), </w:t>
            </w:r>
            <w:r>
              <w:rPr>
                <w:sz w:val="24"/>
              </w:rPr>
              <w:t xml:space="preserve">acid-treated</w:t>
            </w:r>
            <w:r>
              <w:rPr>
                <w:sz w:val="24"/>
              </w:rPr>
              <w:t xml:space="preserve">; </w:t>
            </w:r>
            <w:r>
              <w:rPr>
                <w:sz w:val="24"/>
              </w:rPr>
              <w:t xml:space="preserve">Low boiling </w:t>
            </w:r>
            <w:r>
              <w:rPr>
                <w:sz w:val="24"/>
              </w:rPr>
              <w:t xml:space="preserve">point naphtha </w:t>
            </w:r>
            <w:r>
              <w:rPr>
                <w:sz w:val="24"/>
              </w:rPr>
              <w:t xml:space="preserve">- unspecified</w:t>
            </w:r>
          </w:p>
          <w:p w:rsidR="00EF4860" w:rsidRDefault="00EF4860">
            <w:pPr>
              <w:pStyle w:val="TableParagraph"/>
              <w:spacing w:before="10"/>
              <w:ind w:start="0"/>
              <w:rPr>
                <w:sz w:val="20"/>
              </w:rPr>
            </w:pPr>
          </w:p>
          <w:p w:rsidR="00EF4860" w:rsidRDefault="003E79BB">
            <w:pPr>
              <w:pStyle w:val="TableParagraph"/>
              <w:spacing w:before="0"/>
              <w:ind w:end="103"/>
              <w:rPr>
                <w:sz w:val="24"/>
              </w:rPr>
            </w:pPr>
            <w:r>
              <w:rPr>
                <w:sz w:val="24"/>
              </w:rPr>
              <w:t xml:space="preserve">(</w:t>
            </w:r>
            <w:r w:rsidR="00C173E8">
              <w:rPr>
                <w:sz w:val="24"/>
              </w:rPr>
              <w:t xml:space="preserve">A</w:t>
            </w:r>
            <w:r>
              <w:rPr>
                <w:sz w:val="24"/>
              </w:rPr>
              <w:t xml:space="preserve"> complex combination of </w:t>
            </w:r>
            <w:r>
              <w:rPr>
                <w:sz w:val="24"/>
              </w:rPr>
              <w:t xml:space="preserve">hydrocarbons obtained as raffinate </w:t>
            </w:r>
            <w:r w:rsidR="00C173E8">
              <w:rPr>
                <w:sz w:val="24"/>
              </w:rPr>
              <w:t xml:space="preserve">from </w:t>
            </w:r>
            <w:r>
              <w:rPr>
                <w:sz w:val="24"/>
              </w:rPr>
              <w:t xml:space="preserve">sulfuric acid </w:t>
            </w:r>
            <w:r>
              <w:rPr>
                <w:sz w:val="24"/>
              </w:rPr>
              <w:t xml:space="preserve">treatment</w:t>
            </w:r>
            <w:r>
              <w:rPr>
                <w:sz w:val="24"/>
              </w:rPr>
              <w:t xml:space="preserve">. </w:t>
            </w:r>
            <w:r>
              <w:rPr>
                <w:sz w:val="24"/>
              </w:rPr>
              <w:t xml:space="preserve">It </w:t>
            </w:r>
            <w:r>
              <w:rPr>
                <w:sz w:val="24"/>
              </w:rPr>
              <w:t xml:space="preserve">consists of hydrocarbons having carbon numbers predominantly in the range of C</w:t>
            </w:r>
            <w:r>
              <w:rPr>
                <w:sz w:val="24"/>
                <w:vertAlign w:val="subscript"/>
              </w:rPr>
              <w:t xml:space="preserve">7</w:t>
            </w:r>
            <w:r>
              <w:rPr>
                <w:sz w:val="24"/>
              </w:rPr>
              <w:t xml:space="preserve">-C</w:t>
            </w:r>
            <w:r>
              <w:rPr>
                <w:sz w:val="24"/>
                <w:vertAlign w:val="subscript"/>
              </w:rPr>
              <w:t xml:space="preserve">12 </w:t>
            </w:r>
            <w:r>
              <w:rPr>
                <w:sz w:val="24"/>
              </w:rPr>
              <w:t xml:space="preserve">and </w:t>
            </w:r>
            <w:r>
              <w:rPr>
                <w:sz w:val="24"/>
              </w:rPr>
              <w:t xml:space="preserve">boiling in the range of approximately </w:t>
            </w:r>
            <w:r>
              <w:rPr>
                <w:sz w:val="24"/>
              </w:rPr>
              <w:t xml:space="preserve">90°C to</w:t>
            </w:r>
          </w:p>
          <w:p w:rsidR="00EF4860" w:rsidRDefault="003E79BB">
            <w:pPr>
              <w:pStyle w:val="TableParagraph"/>
              <w:spacing w:before="1"/>
              <w:rPr>
                <w:sz w:val="24"/>
              </w:rPr>
            </w:pPr>
            <w:r>
              <w:rPr>
                <w:sz w:val="24"/>
              </w:rPr>
              <w:t xml:space="preserve">230 </w:t>
            </w:r>
            <w:r>
              <w:rPr>
                <w:sz w:val="24"/>
              </w:rPr>
              <w:t xml:space="preserve">°C.)</w:t>
            </w:r>
          </w:p>
        </w:tc>
        <w:tc>
          <w:tcPr>
            <w:tcW w:w="1680" w:type="dxa"/>
          </w:tcPr>
          <w:p w:rsidR="00EF4860" w:rsidRDefault="003E79BB">
            <w:pPr>
              <w:pStyle w:val="TableParagraph"/>
              <w:ind w:start="110"/>
              <w:rPr>
                <w:sz w:val="24"/>
              </w:rPr>
            </w:pPr>
            <w:r>
              <w:rPr>
                <w:sz w:val="24"/>
              </w:rPr>
              <w:t xml:space="preserve">649-351-00-7</w:t>
            </w:r>
          </w:p>
        </w:tc>
        <w:tc>
          <w:tcPr>
            <w:tcW w:w="1440" w:type="dxa"/>
          </w:tcPr>
          <w:p w:rsidR="00EF4860" w:rsidRDefault="003E79BB">
            <w:pPr>
              <w:pStyle w:val="TableParagraph"/>
              <w:ind w:start="109"/>
              <w:rPr>
                <w:sz w:val="24"/>
              </w:rPr>
            </w:pPr>
            <w:r>
              <w:rPr>
                <w:sz w:val="24"/>
              </w:rPr>
              <w:t xml:space="preserve">265-115-2</w:t>
            </w:r>
          </w:p>
        </w:tc>
        <w:tc>
          <w:tcPr>
            <w:tcW w:w="1560" w:type="dxa"/>
          </w:tcPr>
          <w:p w:rsidR="00EF4860" w:rsidRDefault="003E79BB">
            <w:pPr>
              <w:pStyle w:val="TableParagraph"/>
              <w:ind w:start="108"/>
              <w:rPr>
                <w:sz w:val="24"/>
              </w:rPr>
            </w:pPr>
            <w:r>
              <w:rPr>
                <w:sz w:val="24"/>
              </w:rPr>
              <w:t xml:space="preserve">64742-15-0</w:t>
            </w:r>
          </w:p>
        </w:tc>
        <w:tc>
          <w:tcPr>
            <w:tcW w:w="1082" w:type="dxa"/>
            <w:tcBorders>
              <w:right w:val="single" w:color="000000" w:sz="4" w:space="0"/>
            </w:tcBorders>
          </w:tcPr>
          <w:p w:rsidR="00EF4860" w:rsidRDefault="003E79BB">
            <w:pPr>
              <w:pStyle w:val="TableParagraph"/>
              <w:ind w:start="108"/>
              <w:rPr>
                <w:sz w:val="24"/>
              </w:rPr>
            </w:pPr>
            <w:r>
              <w:rPr>
                <w:sz w:val="24"/>
              </w:rPr>
              <w:t xml:space="preserve">P</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200"/>
        <w:gridCol w:w="1680"/>
        <w:gridCol w:w="1440"/>
        <w:gridCol w:w="1560"/>
        <w:gridCol w:w="1082"/>
      </w:tblGrid>
      <w:tr w:rsidR="00EF4860">
        <w:trPr>
          <w:trHeight w:val="515"/>
        </w:trPr>
        <w:tc>
          <w:tcPr>
            <w:tcW w:w="4200" w:type="dxa"/>
            <w:tcBorders>
              <w:left w:val="single" w:color="000000" w:sz="4" w:space="0"/>
            </w:tcBorders>
          </w:tcPr>
          <w:p w:rsidR="00EF4860" w:rsidRDefault="003E79BB">
            <w:pPr>
              <w:pStyle w:val="TableParagraph"/>
              <w:ind w:start="1545" w:end="1540"/>
              <w:jc w:val="center"/>
              <w:rPr>
                <w:sz w:val="24"/>
              </w:rPr>
            </w:pPr>
            <w:r>
              <w:rPr>
                <w:sz w:val="24"/>
              </w:rPr>
              <w:t xml:space="preserve">Substances</w:t>
            </w:r>
          </w:p>
        </w:tc>
        <w:tc>
          <w:tcPr>
            <w:tcW w:w="1680" w:type="dxa"/>
          </w:tcPr>
          <w:p w:rsidR="00EF4860" w:rsidRDefault="003E79BB">
            <w:pPr>
              <w:pStyle w:val="TableParagraph"/>
              <w:ind w:start="151"/>
              <w:rPr>
                <w:sz w:val="24"/>
              </w:rPr>
            </w:pPr>
            <w:r>
              <w:rPr>
                <w:sz w:val="24"/>
              </w:rPr>
              <w:t xml:space="preserve">Index number</w:t>
            </w:r>
          </w:p>
        </w:tc>
        <w:tc>
          <w:tcPr>
            <w:tcW w:w="1440" w:type="dxa"/>
          </w:tcPr>
          <w:p w:rsidR="00EF4860" w:rsidRDefault="003E79BB">
            <w:pPr>
              <w:pStyle w:val="TableParagraph"/>
              <w:ind w:start="143"/>
              <w:rPr>
                <w:sz w:val="24"/>
              </w:rPr>
            </w:pPr>
            <w:r>
              <w:rPr>
                <w:sz w:val="24"/>
              </w:rPr>
              <w:t xml:space="preserve">CE number</w:t>
            </w:r>
          </w:p>
        </w:tc>
        <w:tc>
          <w:tcPr>
            <w:tcW w:w="1560" w:type="dxa"/>
          </w:tcPr>
          <w:p w:rsidR="00EF4860" w:rsidRDefault="003E79BB">
            <w:pPr>
              <w:pStyle w:val="TableParagraph"/>
              <w:ind w:start="126"/>
              <w:rPr>
                <w:sz w:val="24"/>
              </w:rPr>
            </w:pPr>
            <w:r>
              <w:rPr>
                <w:sz w:val="24"/>
              </w:rPr>
              <w:t xml:space="preserve">CAS number</w:t>
            </w:r>
          </w:p>
        </w:tc>
        <w:tc>
          <w:tcPr>
            <w:tcW w:w="1082" w:type="dxa"/>
            <w:tcBorders>
              <w:right w:val="single" w:color="000000" w:sz="4" w:space="0"/>
            </w:tcBorders>
          </w:tcPr>
          <w:p w:rsidR="00EF4860" w:rsidRDefault="003E79BB">
            <w:pPr>
              <w:pStyle w:val="TableParagraph"/>
              <w:ind w:start="262"/>
              <w:rPr>
                <w:sz w:val="24"/>
              </w:rPr>
            </w:pPr>
            <w:r>
              <w:rPr>
                <w:sz w:val="24"/>
              </w:rPr>
              <w:t xml:space="preserve">Notes</w:t>
            </w:r>
          </w:p>
        </w:tc>
      </w:tr>
      <w:tr w:rsidR="00EF4860">
        <w:trPr>
          <w:trHeight w:val="3791"/>
        </w:trPr>
        <w:tc>
          <w:tcPr>
            <w:tcW w:w="4200" w:type="dxa"/>
            <w:tcBorders>
              <w:left w:val="single" w:color="000000" w:sz="4" w:space="0"/>
            </w:tcBorders>
          </w:tcPr>
          <w:p w:rsidR="00EF4860" w:rsidRDefault="003E79BB">
            <w:pPr>
              <w:pStyle w:val="TableParagraph"/>
              <w:ind w:end="866"/>
              <w:rPr>
                <w:sz w:val="24"/>
              </w:rPr>
            </w:pPr>
            <w:r>
              <w:rPr>
                <w:sz w:val="24"/>
              </w:rPr>
              <w:t xml:space="preserve">Naphtha (petroleum), chemically neutralized</w:t>
            </w:r>
            <w:r>
              <w:rPr>
                <w:sz w:val="24"/>
              </w:rPr>
              <w:t xml:space="preserve">; </w:t>
            </w:r>
            <w:r>
              <w:rPr>
                <w:sz w:val="24"/>
              </w:rPr>
              <w:t xml:space="preserve">Low boiling </w:t>
            </w:r>
            <w:r>
              <w:rPr>
                <w:sz w:val="24"/>
              </w:rPr>
              <w:t xml:space="preserve">point naphtha </w:t>
            </w:r>
            <w:r>
              <w:rPr>
                <w:sz w:val="24"/>
              </w:rPr>
              <w:t xml:space="preserve">- unspecified</w:t>
            </w:r>
          </w:p>
          <w:p w:rsidR="00EF4860" w:rsidRDefault="00EF4860">
            <w:pPr>
              <w:pStyle w:val="TableParagraph"/>
              <w:spacing w:before="10"/>
              <w:ind w:start="0"/>
              <w:rPr>
                <w:sz w:val="20"/>
              </w:rPr>
            </w:pPr>
          </w:p>
          <w:p w:rsidR="00EF4860" w:rsidRDefault="003E79BB">
            <w:pPr>
              <w:pStyle w:val="TableParagraph"/>
              <w:spacing w:before="0"/>
              <w:ind w:end="116"/>
              <w:rPr>
                <w:sz w:val="24"/>
              </w:rPr>
            </w:pPr>
            <w:r>
              <w:rPr>
                <w:sz w:val="24"/>
              </w:rPr>
              <w:t xml:space="preserve">(A complex combination of </w:t>
            </w:r>
            <w:r>
              <w:rPr>
                <w:sz w:val="24"/>
              </w:rPr>
              <w:t xml:space="preserve">hydrocarbons </w:t>
            </w:r>
            <w:r>
              <w:rPr>
                <w:sz w:val="24"/>
              </w:rPr>
              <w:t xml:space="preserve">produced by the removal of acidic materials. It consists </w:t>
            </w:r>
            <w:r>
              <w:rPr>
                <w:sz w:val="24"/>
              </w:rPr>
              <w:t xml:space="preserve">of hydrocarbons having carbon numbers predominantly in </w:t>
            </w:r>
            <w:r w:rsidR="00C173E8">
              <w:rPr>
                <w:sz w:val="24"/>
              </w:rPr>
              <w:t xml:space="preserve">the</w:t>
            </w:r>
            <w:r>
              <w:rPr>
                <w:sz w:val="24"/>
              </w:rPr>
              <w:t xml:space="preserve"> range of C</w:t>
            </w:r>
            <w:r>
              <w:rPr>
                <w:sz w:val="24"/>
                <w:vertAlign w:val="subscript"/>
              </w:rPr>
              <w:t xml:space="preserve">6</w:t>
            </w:r>
            <w:r>
              <w:rPr>
                <w:sz w:val="24"/>
              </w:rPr>
              <w:t xml:space="preserve">-C</w:t>
            </w:r>
            <w:r>
              <w:rPr>
                <w:sz w:val="24"/>
                <w:vertAlign w:val="subscript"/>
              </w:rPr>
              <w:t xml:space="preserve">12 </w:t>
            </w:r>
            <w:r>
              <w:rPr>
                <w:sz w:val="24"/>
              </w:rPr>
              <w:t xml:space="preserve">and </w:t>
            </w:r>
            <w:r>
              <w:rPr>
                <w:sz w:val="24"/>
              </w:rPr>
              <w:t xml:space="preserve">boiling points in the range of approximately </w:t>
            </w:r>
            <w:r>
              <w:rPr>
                <w:sz w:val="24"/>
              </w:rPr>
              <w:t xml:space="preserve">65°C to +60°C.</w:t>
            </w:r>
          </w:p>
          <w:p w:rsidR="00EF4860" w:rsidRDefault="003E79BB">
            <w:pPr>
              <w:pStyle w:val="TableParagraph"/>
              <w:spacing w:before="1"/>
              <w:rPr>
                <w:sz w:val="24"/>
              </w:rPr>
            </w:pPr>
            <w:r>
              <w:rPr>
                <w:sz w:val="24"/>
              </w:rPr>
              <w:t xml:space="preserve">230 </w:t>
            </w:r>
            <w:r>
              <w:rPr>
                <w:sz w:val="24"/>
              </w:rPr>
              <w:t xml:space="preserve">°C.)</w:t>
            </w:r>
          </w:p>
        </w:tc>
        <w:tc>
          <w:tcPr>
            <w:tcW w:w="1680" w:type="dxa"/>
          </w:tcPr>
          <w:p w:rsidR="00EF4860" w:rsidRDefault="003E79BB">
            <w:pPr>
              <w:pStyle w:val="TableParagraph"/>
              <w:ind w:start="110"/>
              <w:rPr>
                <w:sz w:val="24"/>
              </w:rPr>
            </w:pPr>
            <w:r>
              <w:rPr>
                <w:sz w:val="24"/>
              </w:rPr>
              <w:t xml:space="preserve">649-352-00-2</w:t>
            </w:r>
          </w:p>
        </w:tc>
        <w:tc>
          <w:tcPr>
            <w:tcW w:w="1440" w:type="dxa"/>
          </w:tcPr>
          <w:p w:rsidR="00EF4860" w:rsidRDefault="003E79BB">
            <w:pPr>
              <w:pStyle w:val="TableParagraph"/>
              <w:ind w:start="109"/>
              <w:rPr>
                <w:sz w:val="24"/>
              </w:rPr>
            </w:pPr>
            <w:r>
              <w:rPr>
                <w:sz w:val="24"/>
              </w:rPr>
              <w:t xml:space="preserve">265-122-0</w:t>
            </w:r>
          </w:p>
        </w:tc>
        <w:tc>
          <w:tcPr>
            <w:tcW w:w="1560" w:type="dxa"/>
          </w:tcPr>
          <w:p w:rsidR="00EF4860" w:rsidRDefault="003E79BB">
            <w:pPr>
              <w:pStyle w:val="TableParagraph"/>
              <w:ind w:start="108"/>
              <w:rPr>
                <w:sz w:val="24"/>
              </w:rPr>
            </w:pPr>
            <w:r>
              <w:rPr>
                <w:sz w:val="24"/>
              </w:rPr>
              <w:t xml:space="preserve">64742-22-9</w:t>
            </w:r>
          </w:p>
        </w:tc>
        <w:tc>
          <w:tcPr>
            <w:tcW w:w="1082" w:type="dxa"/>
            <w:tcBorders>
              <w:right w:val="single" w:color="000000" w:sz="4" w:space="0"/>
            </w:tcBorders>
          </w:tcPr>
          <w:p w:rsidR="00EF4860" w:rsidRDefault="003E79BB">
            <w:pPr>
              <w:pStyle w:val="TableParagraph"/>
              <w:ind w:start="108"/>
              <w:rPr>
                <w:sz w:val="24"/>
              </w:rPr>
            </w:pPr>
            <w:r>
              <w:rPr>
                <w:sz w:val="24"/>
              </w:rPr>
              <w:t xml:space="preserve">P</w:t>
            </w:r>
          </w:p>
        </w:tc>
      </w:tr>
      <w:tr w:rsidR="00EF4860">
        <w:trPr>
          <w:trHeight w:val="3791"/>
        </w:trPr>
        <w:tc>
          <w:tcPr>
            <w:tcW w:w="4200" w:type="dxa"/>
            <w:tcBorders>
              <w:left w:val="single" w:color="000000" w:sz="4" w:space="0"/>
            </w:tcBorders>
          </w:tcPr>
          <w:p w:rsidR="00EF4860" w:rsidRDefault="003E79BB">
            <w:pPr>
              <w:pStyle w:val="TableParagraph"/>
              <w:ind w:end="893"/>
              <w:rPr>
                <w:sz w:val="24"/>
              </w:rPr>
            </w:pPr>
            <w:r>
              <w:rPr>
                <w:sz w:val="24"/>
              </w:rPr>
              <w:t xml:space="preserve">Naphtha (petroleum), chemically neutralized</w:t>
            </w:r>
            <w:r>
              <w:rPr>
                <w:sz w:val="24"/>
              </w:rPr>
              <w:t xml:space="preserve">; </w:t>
            </w:r>
            <w:r>
              <w:rPr>
                <w:sz w:val="24"/>
              </w:rPr>
              <w:t xml:space="preserve">Low boiling </w:t>
            </w:r>
            <w:r>
              <w:rPr>
                <w:sz w:val="24"/>
              </w:rPr>
              <w:t xml:space="preserve">point naphtha </w:t>
            </w:r>
            <w:r>
              <w:rPr>
                <w:sz w:val="24"/>
              </w:rPr>
              <w:t xml:space="preserve">- unspecified</w:t>
            </w:r>
          </w:p>
          <w:p w:rsidR="00EF4860" w:rsidRDefault="00EF4860">
            <w:pPr>
              <w:pStyle w:val="TableParagraph"/>
              <w:spacing w:before="10"/>
              <w:ind w:start="0"/>
              <w:rPr>
                <w:sz w:val="20"/>
              </w:rPr>
            </w:pPr>
          </w:p>
          <w:p w:rsidR="00EF4860" w:rsidRDefault="003E79BB">
            <w:pPr>
              <w:pStyle w:val="TableParagraph"/>
              <w:spacing w:before="0"/>
              <w:ind w:end="116"/>
              <w:rPr>
                <w:sz w:val="24"/>
              </w:rPr>
            </w:pPr>
            <w:r>
              <w:rPr>
                <w:sz w:val="24"/>
              </w:rPr>
              <w:t xml:space="preserve">(A complex combination of </w:t>
            </w:r>
            <w:r>
              <w:rPr>
                <w:sz w:val="24"/>
              </w:rPr>
              <w:t xml:space="preserve">hydrocarbons </w:t>
            </w:r>
            <w:r>
              <w:rPr>
                <w:sz w:val="24"/>
              </w:rPr>
              <w:t xml:space="preserve">produced by the removal of acidic materials. It </w:t>
            </w:r>
            <w:r>
              <w:rPr>
                <w:sz w:val="24"/>
              </w:rPr>
              <w:t xml:space="preserve">consists of hydrocarbons having carbon numbers predominantly in the range of C</w:t>
            </w:r>
            <w:r>
              <w:rPr>
                <w:sz w:val="24"/>
                <w:vertAlign w:val="subscript"/>
              </w:rPr>
              <w:t xml:space="preserve">4</w:t>
            </w:r>
            <w:r>
              <w:rPr>
                <w:sz w:val="24"/>
              </w:rPr>
              <w:t xml:space="preserve">-C</w:t>
            </w:r>
            <w:r>
              <w:rPr>
                <w:sz w:val="24"/>
                <w:vertAlign w:val="subscript"/>
              </w:rPr>
              <w:t xml:space="preserve">11 </w:t>
            </w:r>
            <w:r>
              <w:rPr>
                <w:sz w:val="24"/>
              </w:rPr>
              <w:t xml:space="preserve">and </w:t>
            </w:r>
            <w:r>
              <w:rPr>
                <w:sz w:val="24"/>
              </w:rPr>
              <w:t xml:space="preserve">boiling in the range of approximately </w:t>
            </w:r>
            <w:r>
              <w:rPr>
                <w:sz w:val="24"/>
              </w:rPr>
              <w:t xml:space="preserve">-20°C to</w:t>
            </w:r>
          </w:p>
          <w:p w:rsidR="00EF4860" w:rsidRDefault="003E79BB">
            <w:pPr>
              <w:pStyle w:val="TableParagraph"/>
              <w:spacing w:before="1"/>
              <w:rPr>
                <w:sz w:val="24"/>
              </w:rPr>
            </w:pPr>
            <w:r>
              <w:rPr>
                <w:sz w:val="24"/>
              </w:rPr>
              <w:t xml:space="preserve">190 </w:t>
            </w:r>
            <w:r>
              <w:rPr>
                <w:sz w:val="24"/>
              </w:rPr>
              <w:t xml:space="preserve">°C.)</w:t>
            </w:r>
          </w:p>
        </w:tc>
        <w:tc>
          <w:tcPr>
            <w:tcW w:w="1680" w:type="dxa"/>
          </w:tcPr>
          <w:p w:rsidR="00EF4860" w:rsidRDefault="003E79BB">
            <w:pPr>
              <w:pStyle w:val="TableParagraph"/>
              <w:ind w:start="110"/>
              <w:rPr>
                <w:sz w:val="24"/>
              </w:rPr>
            </w:pPr>
            <w:r>
              <w:rPr>
                <w:sz w:val="24"/>
              </w:rPr>
              <w:t xml:space="preserve">649-353-00-8</w:t>
            </w:r>
          </w:p>
        </w:tc>
        <w:tc>
          <w:tcPr>
            <w:tcW w:w="1440" w:type="dxa"/>
          </w:tcPr>
          <w:p w:rsidR="00EF4860" w:rsidRDefault="003E79BB">
            <w:pPr>
              <w:pStyle w:val="TableParagraph"/>
              <w:ind w:start="109"/>
              <w:rPr>
                <w:sz w:val="24"/>
              </w:rPr>
            </w:pPr>
            <w:r>
              <w:rPr>
                <w:sz w:val="24"/>
              </w:rPr>
              <w:t xml:space="preserve">265-123-6</w:t>
            </w:r>
          </w:p>
        </w:tc>
        <w:tc>
          <w:tcPr>
            <w:tcW w:w="1560" w:type="dxa"/>
          </w:tcPr>
          <w:p w:rsidR="00EF4860" w:rsidRDefault="003E79BB">
            <w:pPr>
              <w:pStyle w:val="TableParagraph"/>
              <w:ind w:start="108"/>
              <w:rPr>
                <w:sz w:val="24"/>
              </w:rPr>
            </w:pPr>
            <w:r>
              <w:rPr>
                <w:sz w:val="24"/>
              </w:rPr>
              <w:t xml:space="preserve">64742-23-0</w:t>
            </w:r>
          </w:p>
        </w:tc>
        <w:tc>
          <w:tcPr>
            <w:tcW w:w="1082" w:type="dxa"/>
            <w:tcBorders>
              <w:right w:val="single" w:color="000000" w:sz="4" w:space="0"/>
            </w:tcBorders>
          </w:tcPr>
          <w:p w:rsidR="00EF4860" w:rsidRDefault="003E79BB">
            <w:pPr>
              <w:pStyle w:val="TableParagraph"/>
              <w:ind w:start="108"/>
              <w:rPr>
                <w:sz w:val="24"/>
              </w:rPr>
            </w:pPr>
            <w:r>
              <w:rPr>
                <w:sz w:val="24"/>
              </w:rPr>
              <w:t xml:space="preserve">P</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200"/>
        <w:gridCol w:w="1680"/>
        <w:gridCol w:w="1440"/>
        <w:gridCol w:w="1560"/>
        <w:gridCol w:w="1082"/>
      </w:tblGrid>
      <w:tr w:rsidR="00EF4860">
        <w:trPr>
          <w:trHeight w:val="515"/>
        </w:trPr>
        <w:tc>
          <w:tcPr>
            <w:tcW w:w="4200" w:type="dxa"/>
            <w:tcBorders>
              <w:left w:val="single" w:color="000000" w:sz="4" w:space="0"/>
            </w:tcBorders>
          </w:tcPr>
          <w:p w:rsidR="00EF4860" w:rsidRDefault="003E79BB">
            <w:pPr>
              <w:pStyle w:val="TableParagraph"/>
              <w:ind w:start="1545" w:end="1540"/>
              <w:jc w:val="center"/>
              <w:rPr>
                <w:sz w:val="24"/>
              </w:rPr>
            </w:pPr>
            <w:r>
              <w:rPr>
                <w:sz w:val="24"/>
              </w:rPr>
              <w:t xml:space="preserve">Substances</w:t>
            </w:r>
          </w:p>
        </w:tc>
        <w:tc>
          <w:tcPr>
            <w:tcW w:w="1680" w:type="dxa"/>
          </w:tcPr>
          <w:p w:rsidR="00EF4860" w:rsidRDefault="003E79BB">
            <w:pPr>
              <w:pStyle w:val="TableParagraph"/>
              <w:ind w:start="151"/>
              <w:rPr>
                <w:sz w:val="24"/>
              </w:rPr>
            </w:pPr>
            <w:r>
              <w:rPr>
                <w:sz w:val="24"/>
              </w:rPr>
              <w:t xml:space="preserve">Index number</w:t>
            </w:r>
          </w:p>
        </w:tc>
        <w:tc>
          <w:tcPr>
            <w:tcW w:w="1440" w:type="dxa"/>
          </w:tcPr>
          <w:p w:rsidR="00EF4860" w:rsidRDefault="003E79BB">
            <w:pPr>
              <w:pStyle w:val="TableParagraph"/>
              <w:ind w:start="143"/>
              <w:rPr>
                <w:sz w:val="24"/>
              </w:rPr>
            </w:pPr>
            <w:r>
              <w:rPr>
                <w:sz w:val="24"/>
              </w:rPr>
              <w:t xml:space="preserve">CE number</w:t>
            </w:r>
          </w:p>
        </w:tc>
        <w:tc>
          <w:tcPr>
            <w:tcW w:w="1560" w:type="dxa"/>
          </w:tcPr>
          <w:p w:rsidR="00EF4860" w:rsidRDefault="003E79BB">
            <w:pPr>
              <w:pStyle w:val="TableParagraph"/>
              <w:ind w:start="126"/>
              <w:rPr>
                <w:sz w:val="24"/>
              </w:rPr>
            </w:pPr>
            <w:r>
              <w:rPr>
                <w:sz w:val="24"/>
              </w:rPr>
              <w:t xml:space="preserve">CAS number</w:t>
            </w:r>
          </w:p>
        </w:tc>
        <w:tc>
          <w:tcPr>
            <w:tcW w:w="1082" w:type="dxa"/>
            <w:tcBorders>
              <w:right w:val="single" w:color="000000" w:sz="4" w:space="0"/>
            </w:tcBorders>
          </w:tcPr>
          <w:p w:rsidR="00EF4860" w:rsidRDefault="003E79BB">
            <w:pPr>
              <w:pStyle w:val="TableParagraph"/>
              <w:ind w:start="262"/>
              <w:rPr>
                <w:sz w:val="24"/>
              </w:rPr>
            </w:pPr>
            <w:r>
              <w:rPr>
                <w:sz w:val="24"/>
              </w:rPr>
              <w:t xml:space="preserve">Notes</w:t>
            </w:r>
          </w:p>
        </w:tc>
      </w:tr>
      <w:tr w:rsidR="00EF4860">
        <w:trPr>
          <w:trHeight w:val="3791"/>
        </w:trPr>
        <w:tc>
          <w:tcPr>
            <w:tcW w:w="4200" w:type="dxa"/>
            <w:tcBorders>
              <w:left w:val="single" w:color="000000" w:sz="4" w:space="0"/>
            </w:tcBorders>
          </w:tcPr>
          <w:p w:rsidR="00EF4860" w:rsidRDefault="003E79BB">
            <w:pPr>
              <w:pStyle w:val="TableParagraph"/>
              <w:ind w:end="383"/>
              <w:rPr>
                <w:sz w:val="24"/>
              </w:rPr>
            </w:pPr>
            <w:r>
              <w:rPr>
                <w:sz w:val="24"/>
              </w:rPr>
              <w:t xml:space="preserve">Naphtha (petroleum), catalytic dewaxed</w:t>
            </w:r>
            <w:r>
              <w:rPr>
                <w:sz w:val="24"/>
              </w:rPr>
              <w:t xml:space="preserve">; </w:t>
            </w:r>
            <w:r>
              <w:rPr>
                <w:sz w:val="24"/>
              </w:rPr>
              <w:t xml:space="preserve">Low boiling </w:t>
            </w:r>
            <w:r>
              <w:rPr>
                <w:sz w:val="24"/>
              </w:rPr>
              <w:t xml:space="preserve">point naphtha </w:t>
            </w:r>
            <w:r>
              <w:rPr>
                <w:sz w:val="24"/>
              </w:rPr>
              <w:t xml:space="preserve">- unspecified</w:t>
            </w:r>
          </w:p>
          <w:p w:rsidR="00EF4860" w:rsidRDefault="00EF4860">
            <w:pPr>
              <w:pStyle w:val="TableParagraph"/>
              <w:spacing w:before="10"/>
              <w:ind w:start="0"/>
              <w:rPr>
                <w:sz w:val="20"/>
              </w:rPr>
            </w:pPr>
          </w:p>
          <w:p w:rsidR="00EF4860" w:rsidRDefault="003E79BB">
            <w:pPr>
              <w:pStyle w:val="TableParagraph"/>
              <w:spacing w:before="0"/>
              <w:ind w:end="116"/>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catalytic dewaxing </w:t>
            </w:r>
            <w:r>
              <w:rPr>
                <w:sz w:val="24"/>
              </w:rPr>
              <w:t xml:space="preserve">of a petroleum fraction. It consists predominantly </w:t>
            </w:r>
            <w:r>
              <w:rPr>
                <w:sz w:val="24"/>
              </w:rPr>
              <w:t xml:space="preserve">of hydrocarbons having carbon numbers predominantly in </w:t>
            </w:r>
            <w:r w:rsidR="00C173E8">
              <w:rPr>
                <w:sz w:val="24"/>
              </w:rPr>
              <w:t xml:space="preserve">the</w:t>
            </w:r>
            <w:r>
              <w:rPr>
                <w:sz w:val="24"/>
              </w:rPr>
              <w:t xml:space="preserve"> range of C</w:t>
            </w:r>
            <w:r>
              <w:rPr>
                <w:sz w:val="24"/>
                <w:vertAlign w:val="subscript"/>
              </w:rPr>
              <w:t xml:space="preserve">5</w:t>
            </w:r>
            <w:r>
              <w:rPr>
                <w:sz w:val="24"/>
              </w:rPr>
              <w:t xml:space="preserve">-C</w:t>
            </w:r>
            <w:r>
              <w:rPr>
                <w:sz w:val="24"/>
                <w:vertAlign w:val="subscript"/>
              </w:rPr>
              <w:t xml:space="preserve">12 </w:t>
            </w:r>
            <w:r>
              <w:rPr>
                <w:sz w:val="24"/>
              </w:rPr>
              <w:t xml:space="preserve">with boiling points in the range of approximately </w:t>
            </w:r>
            <w:r>
              <w:rPr>
                <w:sz w:val="24"/>
              </w:rPr>
              <w:t xml:space="preserve">35°C to +40°C.</w:t>
            </w:r>
          </w:p>
          <w:p w:rsidR="00EF4860" w:rsidRDefault="003E79BB">
            <w:pPr>
              <w:pStyle w:val="TableParagraph"/>
              <w:spacing w:before="1"/>
              <w:rPr>
                <w:sz w:val="24"/>
              </w:rPr>
            </w:pPr>
            <w:r>
              <w:rPr>
                <w:sz w:val="24"/>
              </w:rPr>
              <w:t xml:space="preserve">230 </w:t>
            </w:r>
            <w:r>
              <w:rPr>
                <w:sz w:val="24"/>
              </w:rPr>
              <w:t xml:space="preserve">°C.)</w:t>
            </w:r>
          </w:p>
        </w:tc>
        <w:tc>
          <w:tcPr>
            <w:tcW w:w="1680" w:type="dxa"/>
          </w:tcPr>
          <w:p w:rsidR="00EF4860" w:rsidRDefault="003E79BB">
            <w:pPr>
              <w:pStyle w:val="TableParagraph"/>
              <w:ind w:start="110"/>
              <w:rPr>
                <w:sz w:val="24"/>
              </w:rPr>
            </w:pPr>
            <w:r>
              <w:rPr>
                <w:sz w:val="24"/>
              </w:rPr>
              <w:t xml:space="preserve">649-354-00-3</w:t>
            </w:r>
          </w:p>
        </w:tc>
        <w:tc>
          <w:tcPr>
            <w:tcW w:w="1440" w:type="dxa"/>
          </w:tcPr>
          <w:p w:rsidR="00EF4860" w:rsidRDefault="003E79BB">
            <w:pPr>
              <w:pStyle w:val="TableParagraph"/>
              <w:ind w:start="109"/>
              <w:rPr>
                <w:sz w:val="24"/>
              </w:rPr>
            </w:pPr>
            <w:r>
              <w:rPr>
                <w:sz w:val="24"/>
              </w:rPr>
              <w:t xml:space="preserve">265-170-2</w:t>
            </w:r>
          </w:p>
        </w:tc>
        <w:tc>
          <w:tcPr>
            <w:tcW w:w="1560" w:type="dxa"/>
          </w:tcPr>
          <w:p w:rsidR="00EF4860" w:rsidRDefault="003E79BB">
            <w:pPr>
              <w:pStyle w:val="TableParagraph"/>
              <w:ind w:start="108"/>
              <w:rPr>
                <w:sz w:val="24"/>
              </w:rPr>
            </w:pPr>
            <w:r>
              <w:rPr>
                <w:sz w:val="24"/>
              </w:rPr>
              <w:t xml:space="preserve">64742-66-1</w:t>
            </w:r>
          </w:p>
        </w:tc>
        <w:tc>
          <w:tcPr>
            <w:tcW w:w="1082" w:type="dxa"/>
            <w:tcBorders>
              <w:right w:val="single" w:color="000000" w:sz="4" w:space="0"/>
            </w:tcBorders>
          </w:tcPr>
          <w:p w:rsidR="00EF4860" w:rsidRDefault="003E79BB">
            <w:pPr>
              <w:pStyle w:val="TableParagraph"/>
              <w:ind w:start="108"/>
              <w:rPr>
                <w:sz w:val="24"/>
              </w:rPr>
            </w:pPr>
            <w:r>
              <w:rPr>
                <w:sz w:val="24"/>
              </w:rPr>
              <w:t xml:space="preserve">P</w:t>
            </w:r>
          </w:p>
        </w:tc>
      </w:tr>
      <w:tr w:rsidR="00EF4860">
        <w:trPr>
          <w:trHeight w:val="4067"/>
        </w:trPr>
        <w:tc>
          <w:tcPr>
            <w:tcW w:w="4200" w:type="dxa"/>
            <w:tcBorders>
              <w:left w:val="single" w:color="000000" w:sz="4" w:space="0"/>
            </w:tcBorders>
          </w:tcPr>
          <w:p w:rsidR="00EF4860" w:rsidRDefault="003E79BB">
            <w:pPr>
              <w:pStyle w:val="TableParagraph"/>
              <w:ind w:end="443"/>
              <w:jc w:val="both"/>
              <w:rPr>
                <w:sz w:val="24"/>
              </w:rPr>
            </w:pPr>
            <w:r>
              <w:rPr>
                <w:sz w:val="24"/>
              </w:rPr>
              <w:t xml:space="preserve">Naphtha (petroleum), steam-cracked light</w:t>
            </w:r>
            <w:r>
              <w:rPr>
                <w:sz w:val="24"/>
              </w:rPr>
              <w:t xml:space="preserve">; </w:t>
            </w:r>
            <w:r>
              <w:rPr>
                <w:sz w:val="24"/>
              </w:rPr>
              <w:t xml:space="preserve">Low boiling </w:t>
            </w:r>
            <w:r>
              <w:rPr>
                <w:sz w:val="24"/>
              </w:rPr>
              <w:t xml:space="preserve">point naphtha </w:t>
            </w:r>
            <w:r>
              <w:rPr>
                <w:sz w:val="24"/>
              </w:rPr>
              <w:t xml:space="preserve">- unspecified</w:t>
            </w:r>
          </w:p>
          <w:p w:rsidR="00EF4860" w:rsidRDefault="00EF4860">
            <w:pPr>
              <w:pStyle w:val="TableParagraph"/>
              <w:spacing w:before="10"/>
              <w:ind w:start="0"/>
              <w:rPr>
                <w:sz w:val="20"/>
              </w:rPr>
            </w:pPr>
          </w:p>
          <w:p w:rsidR="00EF4860" w:rsidRDefault="003E79BB">
            <w:pPr>
              <w:pStyle w:val="TableParagraph"/>
              <w:spacing w:before="0"/>
              <w:ind w:end="110"/>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distillation of products from </w:t>
            </w:r>
            <w:r>
              <w:rPr>
                <w:sz w:val="24"/>
              </w:rPr>
              <w:t xml:space="preserve">steam cracking. It consists predominantly </w:t>
            </w:r>
            <w:r>
              <w:rPr>
                <w:sz w:val="24"/>
              </w:rPr>
              <w:t xml:space="preserve">of unsaturated hydrocarbons having carbon numbers predominantly in the range of C</w:t>
            </w:r>
            <w:r>
              <w:rPr>
                <w:sz w:val="24"/>
                <w:vertAlign w:val="subscript"/>
              </w:rPr>
              <w:t xml:space="preserve">4</w:t>
            </w:r>
            <w:r>
              <w:rPr>
                <w:sz w:val="24"/>
              </w:rPr>
              <w:t xml:space="preserve">-C</w:t>
            </w:r>
            <w:r>
              <w:rPr>
                <w:sz w:val="24"/>
                <w:vertAlign w:val="subscript"/>
              </w:rPr>
              <w:t xml:space="preserve">11 </w:t>
            </w:r>
            <w:r>
              <w:rPr>
                <w:sz w:val="24"/>
              </w:rPr>
              <w:t xml:space="preserve">and </w:t>
            </w:r>
            <w:r>
              <w:rPr>
                <w:sz w:val="24"/>
              </w:rPr>
              <w:t xml:space="preserve">boiling in the range of approximately </w:t>
            </w:r>
            <w:r>
              <w:rPr>
                <w:sz w:val="24"/>
              </w:rPr>
              <w:t xml:space="preserve">-20°C to</w:t>
            </w:r>
          </w:p>
          <w:p w:rsidR="00EF4860" w:rsidRDefault="003E79BB">
            <w:pPr>
              <w:pStyle w:val="TableParagraph"/>
              <w:spacing w:before="1"/>
              <w:ind w:end="329"/>
              <w:rPr>
                <w:sz w:val="24"/>
              </w:rPr>
            </w:pPr>
            <w:r>
              <w:rPr>
                <w:sz w:val="24"/>
              </w:rPr>
              <w:t xml:space="preserve">190 °C. May contain </w:t>
            </w:r>
            <w:r>
              <w:rPr>
                <w:sz w:val="24"/>
              </w:rPr>
              <w:t xml:space="preserve">or more by volume of benzene).</w:t>
            </w:r>
          </w:p>
        </w:tc>
        <w:tc>
          <w:tcPr>
            <w:tcW w:w="1680" w:type="dxa"/>
          </w:tcPr>
          <w:p w:rsidR="00EF4860" w:rsidRDefault="003E79BB">
            <w:pPr>
              <w:pStyle w:val="TableParagraph"/>
              <w:ind w:start="110"/>
              <w:rPr>
                <w:sz w:val="24"/>
              </w:rPr>
            </w:pPr>
            <w:r>
              <w:rPr>
                <w:sz w:val="24"/>
              </w:rPr>
              <w:t xml:space="preserve">649-355-00-9</w:t>
            </w:r>
          </w:p>
        </w:tc>
        <w:tc>
          <w:tcPr>
            <w:tcW w:w="1440" w:type="dxa"/>
          </w:tcPr>
          <w:p w:rsidR="00EF4860" w:rsidRDefault="003E79BB">
            <w:pPr>
              <w:pStyle w:val="TableParagraph"/>
              <w:ind w:start="109"/>
              <w:rPr>
                <w:sz w:val="24"/>
              </w:rPr>
            </w:pPr>
            <w:r>
              <w:rPr>
                <w:sz w:val="24"/>
              </w:rPr>
              <w:t xml:space="preserve">265-187-5</w:t>
            </w:r>
          </w:p>
        </w:tc>
        <w:tc>
          <w:tcPr>
            <w:tcW w:w="1560" w:type="dxa"/>
          </w:tcPr>
          <w:p w:rsidR="00EF4860" w:rsidRDefault="003E79BB">
            <w:pPr>
              <w:pStyle w:val="TableParagraph"/>
              <w:ind w:start="108"/>
              <w:rPr>
                <w:sz w:val="24"/>
              </w:rPr>
            </w:pPr>
            <w:r>
              <w:rPr>
                <w:sz w:val="24"/>
              </w:rPr>
              <w:t xml:space="preserve">64742-83-2</w:t>
            </w:r>
          </w:p>
        </w:tc>
        <w:tc>
          <w:tcPr>
            <w:tcW w:w="1082" w:type="dxa"/>
            <w:tcBorders>
              <w:right w:val="single" w:color="000000" w:sz="4" w:space="0"/>
            </w:tcBorders>
          </w:tcPr>
          <w:p w:rsidR="00EF4860" w:rsidRDefault="003E79BB">
            <w:pPr>
              <w:pStyle w:val="TableParagraph"/>
              <w:ind w:start="108"/>
              <w:rPr>
                <w:sz w:val="24"/>
              </w:rPr>
            </w:pPr>
            <w:r>
              <w:rPr>
                <w:sz w:val="24"/>
              </w:rPr>
              <w:t xml:space="preserve">P</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200"/>
        <w:gridCol w:w="1680"/>
        <w:gridCol w:w="1440"/>
        <w:gridCol w:w="1560"/>
        <w:gridCol w:w="1082"/>
      </w:tblGrid>
      <w:tr w:rsidR="00EF4860">
        <w:trPr>
          <w:trHeight w:val="515"/>
        </w:trPr>
        <w:tc>
          <w:tcPr>
            <w:tcW w:w="4200" w:type="dxa"/>
            <w:tcBorders>
              <w:left w:val="single" w:color="000000" w:sz="4" w:space="0"/>
            </w:tcBorders>
          </w:tcPr>
          <w:p w:rsidR="00EF4860" w:rsidRDefault="003E79BB">
            <w:pPr>
              <w:pStyle w:val="TableParagraph"/>
              <w:ind w:start="1545" w:end="1540"/>
              <w:jc w:val="center"/>
              <w:rPr>
                <w:sz w:val="24"/>
              </w:rPr>
            </w:pPr>
            <w:r>
              <w:rPr>
                <w:sz w:val="24"/>
              </w:rPr>
              <w:t xml:space="preserve">Substances</w:t>
            </w:r>
          </w:p>
        </w:tc>
        <w:tc>
          <w:tcPr>
            <w:tcW w:w="1680" w:type="dxa"/>
          </w:tcPr>
          <w:p w:rsidR="00EF4860" w:rsidRDefault="003E79BB">
            <w:pPr>
              <w:pStyle w:val="TableParagraph"/>
              <w:ind w:start="90" w:end="84"/>
              <w:jc w:val="center"/>
              <w:rPr>
                <w:sz w:val="24"/>
              </w:rPr>
            </w:pPr>
            <w:r>
              <w:rPr>
                <w:sz w:val="24"/>
              </w:rPr>
              <w:t xml:space="preserve">Index number</w:t>
            </w:r>
          </w:p>
        </w:tc>
        <w:tc>
          <w:tcPr>
            <w:tcW w:w="1440" w:type="dxa"/>
          </w:tcPr>
          <w:p w:rsidR="00EF4860" w:rsidRDefault="003E79BB">
            <w:pPr>
              <w:pStyle w:val="TableParagraph"/>
              <w:ind w:start="143"/>
              <w:rPr>
                <w:sz w:val="24"/>
              </w:rPr>
            </w:pPr>
            <w:r>
              <w:rPr>
                <w:sz w:val="24"/>
              </w:rPr>
              <w:t xml:space="preserve">CE number</w:t>
            </w:r>
          </w:p>
        </w:tc>
        <w:tc>
          <w:tcPr>
            <w:tcW w:w="1560" w:type="dxa"/>
          </w:tcPr>
          <w:p w:rsidR="00EF4860" w:rsidRDefault="003E79BB">
            <w:pPr>
              <w:pStyle w:val="TableParagraph"/>
              <w:ind w:start="126"/>
              <w:rPr>
                <w:sz w:val="24"/>
              </w:rPr>
            </w:pPr>
            <w:r>
              <w:rPr>
                <w:sz w:val="24"/>
              </w:rPr>
              <w:t xml:space="preserve">CAS number</w:t>
            </w:r>
          </w:p>
        </w:tc>
        <w:tc>
          <w:tcPr>
            <w:tcW w:w="1082" w:type="dxa"/>
            <w:tcBorders>
              <w:right w:val="single" w:color="000000" w:sz="4" w:space="0"/>
            </w:tcBorders>
          </w:tcPr>
          <w:p w:rsidR="00EF4860" w:rsidRDefault="003E79BB">
            <w:pPr>
              <w:pStyle w:val="TableParagraph"/>
              <w:ind w:start="262"/>
              <w:rPr>
                <w:sz w:val="24"/>
              </w:rPr>
            </w:pPr>
            <w:r>
              <w:rPr>
                <w:sz w:val="24"/>
              </w:rPr>
              <w:t xml:space="preserve">Notes</w:t>
            </w:r>
          </w:p>
        </w:tc>
      </w:tr>
      <w:tr w:rsidR="00EF4860">
        <w:trPr>
          <w:trHeight w:val="3791"/>
        </w:trPr>
        <w:tc>
          <w:tcPr>
            <w:tcW w:w="4200" w:type="dxa"/>
            <w:tcBorders>
              <w:left w:val="single" w:color="000000" w:sz="4" w:space="0"/>
            </w:tcBorders>
          </w:tcPr>
          <w:p w:rsidR="00EF4860" w:rsidRDefault="003E79BB">
            <w:pPr>
              <w:pStyle w:val="TableParagraph"/>
              <w:ind w:end="229"/>
              <w:rPr>
                <w:sz w:val="24"/>
              </w:rPr>
            </w:pPr>
            <w:r>
              <w:rPr>
                <w:sz w:val="24"/>
              </w:rPr>
              <w:t xml:space="preserve">Solvent</w:t>
            </w:r>
            <w:r w:rsidR="00C173E8">
              <w:rPr>
                <w:sz w:val="24"/>
              </w:rPr>
              <w:t xml:space="preserve">,</w:t>
            </w:r>
            <w:r>
              <w:rPr>
                <w:sz w:val="24"/>
              </w:rPr>
              <w:t xml:space="preserve"> light aromatic naphtha (petroleum</w:t>
            </w:r>
            <w:r>
              <w:rPr>
                <w:sz w:val="24"/>
              </w:rPr>
              <w:t xml:space="preserve">); </w:t>
            </w:r>
            <w:r>
              <w:rPr>
                <w:sz w:val="24"/>
              </w:rPr>
              <w:t xml:space="preserve">Low boiling </w:t>
            </w:r>
            <w:r>
              <w:rPr>
                <w:sz w:val="24"/>
              </w:rPr>
              <w:t xml:space="preserve">point naphtha</w:t>
            </w:r>
          </w:p>
          <w:p w:rsidR="00EF4860" w:rsidRDefault="003E79BB">
            <w:pPr>
              <w:pStyle w:val="TableParagraph"/>
              <w:spacing w:before="0"/>
              <w:rPr>
                <w:sz w:val="24"/>
              </w:rPr>
            </w:pPr>
            <w:r>
              <w:rPr>
                <w:sz w:val="24"/>
              </w:rPr>
              <w:t xml:space="preserve">- not specified</w:t>
            </w:r>
          </w:p>
          <w:p w:rsidR="00EF4860" w:rsidRDefault="00EF4860">
            <w:pPr>
              <w:pStyle w:val="TableParagraph"/>
              <w:spacing w:before="10"/>
              <w:ind w:start="0"/>
              <w:rPr>
                <w:sz w:val="20"/>
              </w:rPr>
            </w:pPr>
          </w:p>
          <w:p w:rsidR="00EF4860" w:rsidRDefault="003E79BB">
            <w:pPr>
              <w:pStyle w:val="TableParagraph"/>
              <w:spacing w:before="0"/>
              <w:ind w:end="116"/>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the distillation of aromatic fractions. </w:t>
            </w:r>
            <w:r w:rsidR="00C173E8">
              <w:rPr>
                <w:sz w:val="24"/>
              </w:rPr>
              <w:t xml:space="preserve">It</w:t>
            </w:r>
            <w:r>
              <w:rPr>
                <w:sz w:val="24"/>
              </w:rPr>
              <w:t xml:space="preserve"> consists predominantly </w:t>
            </w:r>
            <w:r>
              <w:rPr>
                <w:sz w:val="24"/>
              </w:rPr>
              <w:t xml:space="preserve">of aromatic hydrocarbons having carbon numbers predominantly in the range of C</w:t>
            </w:r>
            <w:r>
              <w:rPr>
                <w:sz w:val="24"/>
                <w:vertAlign w:val="subscript"/>
              </w:rPr>
              <w:t xml:space="preserve">8</w:t>
            </w:r>
            <w:r>
              <w:rPr>
                <w:sz w:val="24"/>
              </w:rPr>
              <w:t xml:space="preserve">-C</w:t>
            </w:r>
            <w:r>
              <w:rPr>
                <w:sz w:val="24"/>
                <w:vertAlign w:val="subscript"/>
              </w:rPr>
              <w:t xml:space="preserve">10 </w:t>
            </w:r>
            <w:r>
              <w:rPr>
                <w:sz w:val="24"/>
              </w:rPr>
              <w:t xml:space="preserve">and </w:t>
            </w:r>
            <w:r>
              <w:rPr>
                <w:sz w:val="24"/>
              </w:rPr>
              <w:t xml:space="preserve">boiling in the range of approximately </w:t>
            </w:r>
            <w:r>
              <w:rPr>
                <w:sz w:val="24"/>
              </w:rPr>
              <w:t xml:space="preserve">135°C to</w:t>
            </w:r>
          </w:p>
          <w:p w:rsidR="00EF4860" w:rsidRDefault="003E79BB">
            <w:pPr>
              <w:pStyle w:val="TableParagraph"/>
              <w:spacing w:before="1"/>
              <w:rPr>
                <w:sz w:val="24"/>
              </w:rPr>
            </w:pPr>
            <w:r>
              <w:rPr>
                <w:sz w:val="24"/>
              </w:rPr>
              <w:t xml:space="preserve">210 </w:t>
            </w:r>
            <w:r>
              <w:rPr>
                <w:sz w:val="24"/>
              </w:rPr>
              <w:t xml:space="preserve">°C.)</w:t>
            </w:r>
          </w:p>
        </w:tc>
        <w:tc>
          <w:tcPr>
            <w:tcW w:w="1680" w:type="dxa"/>
          </w:tcPr>
          <w:p w:rsidR="00EF4860" w:rsidRDefault="003E79BB">
            <w:pPr>
              <w:pStyle w:val="TableParagraph"/>
              <w:ind w:start="90" w:end="222"/>
              <w:jc w:val="center"/>
              <w:rPr>
                <w:sz w:val="24"/>
              </w:rPr>
            </w:pPr>
            <w:r>
              <w:rPr>
                <w:sz w:val="24"/>
              </w:rPr>
              <w:t xml:space="preserve">649-356-00-4</w:t>
            </w:r>
          </w:p>
        </w:tc>
        <w:tc>
          <w:tcPr>
            <w:tcW w:w="1440" w:type="dxa"/>
          </w:tcPr>
          <w:p w:rsidR="00EF4860" w:rsidRDefault="003E79BB">
            <w:pPr>
              <w:pStyle w:val="TableParagraph"/>
              <w:ind w:start="109"/>
              <w:rPr>
                <w:sz w:val="24"/>
              </w:rPr>
            </w:pPr>
            <w:r>
              <w:rPr>
                <w:sz w:val="24"/>
              </w:rPr>
              <w:t xml:space="preserve">265-199-0</w:t>
            </w:r>
          </w:p>
        </w:tc>
        <w:tc>
          <w:tcPr>
            <w:tcW w:w="1560" w:type="dxa"/>
          </w:tcPr>
          <w:p w:rsidR="00EF4860" w:rsidRDefault="003E79BB">
            <w:pPr>
              <w:pStyle w:val="TableParagraph"/>
              <w:ind w:start="108"/>
              <w:rPr>
                <w:sz w:val="24"/>
              </w:rPr>
            </w:pPr>
            <w:r>
              <w:rPr>
                <w:sz w:val="24"/>
              </w:rPr>
              <w:t xml:space="preserve">64742-95-6</w:t>
            </w:r>
          </w:p>
        </w:tc>
        <w:tc>
          <w:tcPr>
            <w:tcW w:w="1082" w:type="dxa"/>
            <w:tcBorders>
              <w:right w:val="single" w:color="000000" w:sz="4" w:space="0"/>
            </w:tcBorders>
          </w:tcPr>
          <w:p w:rsidR="00EF4860" w:rsidRDefault="003E79BB">
            <w:pPr>
              <w:pStyle w:val="TableParagraph"/>
              <w:ind w:start="108"/>
              <w:rPr>
                <w:sz w:val="24"/>
              </w:rPr>
            </w:pPr>
            <w:r>
              <w:rPr>
                <w:sz w:val="24"/>
              </w:rPr>
              <w:t xml:space="preserve">P</w:t>
            </w:r>
          </w:p>
        </w:tc>
      </w:tr>
      <w:tr w:rsidR="00EF4860">
        <w:trPr>
          <w:trHeight w:val="1067"/>
        </w:trPr>
        <w:tc>
          <w:tcPr>
            <w:tcW w:w="4200" w:type="dxa"/>
            <w:tcBorders>
              <w:left w:val="single" w:color="000000" w:sz="4" w:space="0"/>
            </w:tcBorders>
          </w:tcPr>
          <w:p w:rsidR="00EF4860" w:rsidRDefault="003E79BB">
            <w:pPr>
              <w:pStyle w:val="TableParagraph"/>
              <w:ind w:end="540"/>
              <w:jc w:val="both"/>
              <w:rPr>
                <w:sz w:val="24"/>
              </w:rPr>
            </w:pPr>
            <w:r>
              <w:rPr>
                <w:sz w:val="24"/>
              </w:rPr>
              <w:t xml:space="preserve">C</w:t>
            </w:r>
            <w:r>
              <w:rPr>
                <w:sz w:val="24"/>
                <w:vertAlign w:val="subscript"/>
              </w:rPr>
              <w:t xml:space="preserve">(6-10</w:t>
            </w:r>
            <w:r>
              <w:rPr>
                <w:sz w:val="24"/>
              </w:rPr>
              <w:t xml:space="preserve">) aromatic hydrocarbons</w:t>
            </w:r>
            <w:r>
              <w:rPr>
                <w:sz w:val="24"/>
              </w:rPr>
              <w:t xml:space="preserve">, </w:t>
            </w:r>
            <w:r>
              <w:rPr>
                <w:sz w:val="24"/>
              </w:rPr>
              <w:t xml:space="preserve">acid-treated, neutralized</w:t>
            </w:r>
            <w:r>
              <w:rPr>
                <w:sz w:val="24"/>
              </w:rPr>
              <w:t xml:space="preserve">; </w:t>
            </w:r>
            <w:r>
              <w:rPr>
                <w:sz w:val="24"/>
              </w:rPr>
              <w:t xml:space="preserve">low-boiling </w:t>
            </w:r>
            <w:r>
              <w:rPr>
                <w:sz w:val="24"/>
              </w:rPr>
              <w:t xml:space="preserve">naphtha </w:t>
            </w:r>
            <w:r>
              <w:rPr>
                <w:sz w:val="24"/>
              </w:rPr>
              <w:t xml:space="preserve">- unspecified</w:t>
            </w:r>
          </w:p>
        </w:tc>
        <w:tc>
          <w:tcPr>
            <w:tcW w:w="1680" w:type="dxa"/>
          </w:tcPr>
          <w:p w:rsidR="00EF4860" w:rsidRDefault="003E79BB">
            <w:pPr>
              <w:pStyle w:val="TableParagraph"/>
              <w:ind w:start="45" w:end="124"/>
              <w:jc w:val="center"/>
              <w:rPr>
                <w:sz w:val="24"/>
              </w:rPr>
            </w:pPr>
            <w:r>
              <w:rPr>
                <w:sz w:val="24"/>
              </w:rPr>
              <w:t xml:space="preserve">649-357-00-X</w:t>
            </w:r>
          </w:p>
        </w:tc>
        <w:tc>
          <w:tcPr>
            <w:tcW w:w="1440" w:type="dxa"/>
          </w:tcPr>
          <w:p w:rsidR="00EF4860" w:rsidRDefault="003E79BB">
            <w:pPr>
              <w:pStyle w:val="TableParagraph"/>
              <w:ind w:start="110"/>
              <w:rPr>
                <w:sz w:val="24"/>
              </w:rPr>
            </w:pPr>
            <w:r>
              <w:rPr>
                <w:sz w:val="24"/>
              </w:rPr>
              <w:t xml:space="preserve">268-618-5</w:t>
            </w:r>
          </w:p>
        </w:tc>
        <w:tc>
          <w:tcPr>
            <w:tcW w:w="1560" w:type="dxa"/>
          </w:tcPr>
          <w:p w:rsidR="00EF4860" w:rsidRDefault="003E79BB">
            <w:pPr>
              <w:pStyle w:val="TableParagraph"/>
              <w:ind w:start="108"/>
              <w:rPr>
                <w:sz w:val="24"/>
              </w:rPr>
            </w:pPr>
            <w:r>
              <w:rPr>
                <w:sz w:val="24"/>
              </w:rPr>
              <w:t xml:space="preserve">68131-49-7</w:t>
            </w:r>
          </w:p>
        </w:tc>
        <w:tc>
          <w:tcPr>
            <w:tcW w:w="1082" w:type="dxa"/>
            <w:tcBorders>
              <w:right w:val="single" w:color="000000" w:sz="4" w:space="0"/>
            </w:tcBorders>
          </w:tcPr>
          <w:p w:rsidR="00EF4860" w:rsidRDefault="003E79BB">
            <w:pPr>
              <w:pStyle w:val="TableParagraph"/>
              <w:ind w:start="108"/>
              <w:rPr>
                <w:sz w:val="24"/>
              </w:rPr>
            </w:pPr>
            <w:r>
              <w:rPr>
                <w:sz w:val="24"/>
              </w:rPr>
              <w:t xml:space="preserve">P</w:t>
            </w:r>
          </w:p>
        </w:tc>
      </w:tr>
      <w:tr w:rsidR="00EF4860">
        <w:trPr>
          <w:trHeight w:val="4067"/>
        </w:trPr>
        <w:tc>
          <w:tcPr>
            <w:tcW w:w="4200" w:type="dxa"/>
            <w:tcBorders>
              <w:left w:val="single" w:color="000000" w:sz="4" w:space="0"/>
            </w:tcBorders>
          </w:tcPr>
          <w:p w:rsidR="00EF4860" w:rsidRDefault="003E79BB">
            <w:pPr>
              <w:pStyle w:val="TableParagraph"/>
              <w:ind w:end="688"/>
              <w:rPr>
                <w:sz w:val="24"/>
              </w:rPr>
            </w:pPr>
            <w:r>
              <w:rPr>
                <w:sz w:val="24"/>
              </w:rPr>
              <w:t xml:space="preserve">Distillates </w:t>
            </w:r>
            <w:r>
              <w:rPr>
                <w:sz w:val="24"/>
              </w:rPr>
              <w:t xml:space="preserve">(petroleum)</w:t>
            </w:r>
            <w:r>
              <w:rPr>
                <w:sz w:val="24"/>
              </w:rPr>
              <w:t xml:space="preserve">, C</w:t>
            </w:r>
            <w:r>
              <w:rPr>
                <w:sz w:val="24"/>
                <w:vertAlign w:val="subscript"/>
              </w:rPr>
              <w:t xml:space="preserve">3-5 </w:t>
            </w:r>
            <w:r>
              <w:rPr>
                <w:sz w:val="24"/>
              </w:rPr>
              <w:t xml:space="preserve">rich in 2-methyl-2-butene</w:t>
            </w:r>
            <w:r>
              <w:rPr>
                <w:sz w:val="24"/>
              </w:rPr>
              <w:t xml:space="preserve">; </w:t>
            </w:r>
            <w:r>
              <w:rPr>
                <w:sz w:val="24"/>
              </w:rPr>
              <w:t xml:space="preserve">Low boiling </w:t>
            </w:r>
            <w:r>
              <w:rPr>
                <w:sz w:val="24"/>
              </w:rPr>
              <w:t xml:space="preserve">point naphtha </w:t>
            </w:r>
            <w:r>
              <w:rPr>
                <w:sz w:val="24"/>
              </w:rPr>
              <w:t xml:space="preserve">- unspecified</w:t>
            </w:r>
          </w:p>
          <w:p w:rsidR="00EF4860" w:rsidRDefault="00EF4860">
            <w:pPr>
              <w:pStyle w:val="TableParagraph"/>
              <w:spacing w:before="10"/>
              <w:ind w:start="0"/>
              <w:rPr>
                <w:sz w:val="20"/>
              </w:rPr>
            </w:pPr>
          </w:p>
          <w:p w:rsidR="00EF4860" w:rsidRDefault="003E79BB">
            <w:pPr>
              <w:pStyle w:val="TableParagraph"/>
              <w:spacing w:before="0"/>
              <w:ind w:end="131"/>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w:t>
            </w:r>
            <w:r w:rsidR="00C173E8">
              <w:rPr>
                <w:sz w:val="24"/>
              </w:rPr>
              <w:t xml:space="preserve">the</w:t>
            </w:r>
            <w:r>
              <w:rPr>
                <w:sz w:val="24"/>
              </w:rPr>
              <w:t xml:space="preserve"> distillation of </w:t>
            </w:r>
            <w:r>
              <w:rPr>
                <w:sz w:val="24"/>
              </w:rPr>
              <w:t xml:space="preserve">hydrocarbons usually ranging in carbon numbers from C</w:t>
            </w:r>
            <w:r>
              <w:rPr>
                <w:sz w:val="24"/>
                <w:vertAlign w:val="subscript"/>
              </w:rPr>
              <w:t xml:space="preserve">3 </w:t>
            </w:r>
            <w:r>
              <w:rPr>
                <w:sz w:val="24"/>
              </w:rPr>
              <w:t xml:space="preserve">to C(</w:t>
            </w:r>
            <w:r>
              <w:rPr>
                <w:sz w:val="24"/>
                <w:vertAlign w:val="subscript"/>
              </w:rPr>
              <w:t xml:space="preserve">5)</w:t>
            </w:r>
            <w:r>
              <w:rPr>
                <w:sz w:val="24"/>
              </w:rPr>
              <w:t xml:space="preserve">, predominantly </w:t>
            </w:r>
            <w:r>
              <w:rPr>
                <w:sz w:val="24"/>
              </w:rPr>
              <w:t xml:space="preserve">isopentane and 3-methyl-1-butene. Composed </w:t>
            </w:r>
            <w:r>
              <w:rPr>
                <w:sz w:val="24"/>
              </w:rPr>
              <w:t xml:space="preserve">of saturated and unsaturated hydrocarbons having carbon numbers in the range C</w:t>
            </w:r>
            <w:r>
              <w:rPr>
                <w:sz w:val="24"/>
                <w:vertAlign w:val="subscript"/>
              </w:rPr>
              <w:t xml:space="preserve">3</w:t>
            </w:r>
            <w:r>
              <w:rPr>
                <w:sz w:val="24"/>
              </w:rPr>
              <w:t xml:space="preserve">-C</w:t>
            </w:r>
            <w:r>
              <w:rPr>
                <w:sz w:val="24"/>
                <w:vertAlign w:val="subscript"/>
              </w:rPr>
              <w:t xml:space="preserve">5</w:t>
            </w:r>
            <w:r>
              <w:rPr>
                <w:sz w:val="24"/>
              </w:rPr>
              <w:t xml:space="preserve">, predominantly 2-methyl-2-butene).</w:t>
            </w:r>
          </w:p>
        </w:tc>
        <w:tc>
          <w:tcPr>
            <w:tcW w:w="1680" w:type="dxa"/>
          </w:tcPr>
          <w:p w:rsidR="00EF4860" w:rsidRDefault="003E79BB">
            <w:pPr>
              <w:pStyle w:val="TableParagraph"/>
              <w:ind w:start="90" w:end="222"/>
              <w:jc w:val="center"/>
              <w:rPr>
                <w:sz w:val="24"/>
              </w:rPr>
            </w:pPr>
            <w:r>
              <w:rPr>
                <w:sz w:val="24"/>
              </w:rPr>
              <w:t xml:space="preserve">649-358-00-5</w:t>
            </w:r>
          </w:p>
        </w:tc>
        <w:tc>
          <w:tcPr>
            <w:tcW w:w="1440" w:type="dxa"/>
          </w:tcPr>
          <w:p w:rsidR="00EF4860" w:rsidRDefault="003E79BB">
            <w:pPr>
              <w:pStyle w:val="TableParagraph"/>
              <w:ind w:start="109"/>
              <w:rPr>
                <w:sz w:val="24"/>
              </w:rPr>
            </w:pPr>
            <w:r>
              <w:rPr>
                <w:sz w:val="24"/>
              </w:rPr>
              <w:t xml:space="preserve">270-725-7</w:t>
            </w:r>
          </w:p>
        </w:tc>
        <w:tc>
          <w:tcPr>
            <w:tcW w:w="1560" w:type="dxa"/>
          </w:tcPr>
          <w:p w:rsidR="00EF4860" w:rsidRDefault="003E79BB">
            <w:pPr>
              <w:pStyle w:val="TableParagraph"/>
              <w:ind w:start="108"/>
              <w:rPr>
                <w:sz w:val="24"/>
              </w:rPr>
            </w:pPr>
            <w:r>
              <w:rPr>
                <w:sz w:val="24"/>
              </w:rPr>
              <w:t xml:space="preserve">68477-34-9</w:t>
            </w:r>
          </w:p>
        </w:tc>
        <w:tc>
          <w:tcPr>
            <w:tcW w:w="1082" w:type="dxa"/>
            <w:tcBorders>
              <w:right w:val="single" w:color="000000" w:sz="4" w:space="0"/>
            </w:tcBorders>
          </w:tcPr>
          <w:p w:rsidR="00EF4860" w:rsidRDefault="003E79BB">
            <w:pPr>
              <w:pStyle w:val="TableParagraph"/>
              <w:ind w:start="108"/>
              <w:rPr>
                <w:sz w:val="24"/>
              </w:rPr>
            </w:pPr>
            <w:r>
              <w:rPr>
                <w:sz w:val="24"/>
              </w:rPr>
              <w:t xml:space="preserve">P</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200"/>
        <w:gridCol w:w="1680"/>
        <w:gridCol w:w="1440"/>
        <w:gridCol w:w="1560"/>
        <w:gridCol w:w="1082"/>
      </w:tblGrid>
      <w:tr w:rsidR="00EF4860">
        <w:trPr>
          <w:trHeight w:val="515"/>
        </w:trPr>
        <w:tc>
          <w:tcPr>
            <w:tcW w:w="4200" w:type="dxa"/>
            <w:tcBorders>
              <w:left w:val="single" w:color="000000" w:sz="4" w:space="0"/>
            </w:tcBorders>
          </w:tcPr>
          <w:p w:rsidR="00EF4860" w:rsidRDefault="003E79BB">
            <w:pPr>
              <w:pStyle w:val="TableParagraph"/>
              <w:ind w:start="1545" w:end="1540"/>
              <w:jc w:val="center"/>
              <w:rPr>
                <w:sz w:val="24"/>
              </w:rPr>
            </w:pPr>
            <w:r>
              <w:rPr>
                <w:sz w:val="24"/>
              </w:rPr>
              <w:t xml:space="preserve">Substances</w:t>
            </w:r>
          </w:p>
        </w:tc>
        <w:tc>
          <w:tcPr>
            <w:tcW w:w="1680" w:type="dxa"/>
          </w:tcPr>
          <w:p w:rsidR="00EF4860" w:rsidRDefault="003E79BB">
            <w:pPr>
              <w:pStyle w:val="TableParagraph"/>
              <w:ind w:start="151"/>
              <w:rPr>
                <w:sz w:val="24"/>
              </w:rPr>
            </w:pPr>
            <w:r>
              <w:rPr>
                <w:sz w:val="24"/>
              </w:rPr>
              <w:t xml:space="preserve">Index number</w:t>
            </w:r>
          </w:p>
        </w:tc>
        <w:tc>
          <w:tcPr>
            <w:tcW w:w="1440" w:type="dxa"/>
          </w:tcPr>
          <w:p w:rsidR="00EF4860" w:rsidRDefault="003E79BB">
            <w:pPr>
              <w:pStyle w:val="TableParagraph"/>
              <w:ind w:start="143"/>
              <w:rPr>
                <w:sz w:val="24"/>
              </w:rPr>
            </w:pPr>
            <w:r>
              <w:rPr>
                <w:sz w:val="24"/>
              </w:rPr>
              <w:t xml:space="preserve">CE number</w:t>
            </w:r>
          </w:p>
        </w:tc>
        <w:tc>
          <w:tcPr>
            <w:tcW w:w="1560" w:type="dxa"/>
          </w:tcPr>
          <w:p w:rsidR="00EF4860" w:rsidRDefault="003E79BB">
            <w:pPr>
              <w:pStyle w:val="TableParagraph"/>
              <w:ind w:start="126"/>
              <w:rPr>
                <w:sz w:val="24"/>
              </w:rPr>
            </w:pPr>
            <w:r>
              <w:rPr>
                <w:sz w:val="24"/>
              </w:rPr>
              <w:t xml:space="preserve">CAS number</w:t>
            </w:r>
          </w:p>
        </w:tc>
        <w:tc>
          <w:tcPr>
            <w:tcW w:w="1082" w:type="dxa"/>
            <w:tcBorders>
              <w:right w:val="single" w:color="000000" w:sz="4" w:space="0"/>
            </w:tcBorders>
          </w:tcPr>
          <w:p w:rsidR="00EF4860" w:rsidRDefault="003E79BB">
            <w:pPr>
              <w:pStyle w:val="TableParagraph"/>
              <w:ind w:start="262"/>
              <w:rPr>
                <w:sz w:val="24"/>
              </w:rPr>
            </w:pPr>
            <w:r>
              <w:rPr>
                <w:sz w:val="24"/>
              </w:rPr>
              <w:t xml:space="preserve">Notes</w:t>
            </w:r>
          </w:p>
        </w:tc>
      </w:tr>
      <w:tr w:rsidR="00EF4860">
        <w:trPr>
          <w:trHeight w:val="3515"/>
        </w:trPr>
        <w:tc>
          <w:tcPr>
            <w:tcW w:w="4200" w:type="dxa"/>
            <w:tcBorders>
              <w:left w:val="single" w:color="000000" w:sz="4" w:space="0"/>
            </w:tcBorders>
          </w:tcPr>
          <w:p w:rsidR="00EF4860" w:rsidRDefault="003E79BB">
            <w:pPr>
              <w:pStyle w:val="TableParagraph"/>
              <w:ind w:end="126"/>
              <w:rPr>
                <w:sz w:val="24"/>
              </w:rPr>
            </w:pPr>
            <w:r>
              <w:rPr>
                <w:sz w:val="24"/>
              </w:rPr>
              <w:t xml:space="preserve">Distillates (petroleum), polymerized steam-cracked petroleum distillates, fraction C</w:t>
            </w:r>
            <w:r>
              <w:rPr>
                <w:sz w:val="24"/>
                <w:vertAlign w:val="subscript"/>
              </w:rPr>
              <w:t xml:space="preserve">(5-12</w:t>
            </w:r>
            <w:r>
              <w:rPr>
                <w:sz w:val="24"/>
              </w:rPr>
              <w:t xml:space="preserve">); </w:t>
            </w:r>
            <w:r>
              <w:rPr>
                <w:sz w:val="24"/>
              </w:rPr>
              <w:t xml:space="preserve">Boiling </w:t>
            </w:r>
            <w:r>
              <w:rPr>
                <w:sz w:val="24"/>
              </w:rPr>
              <w:t xml:space="preserve">point naphtha</w:t>
            </w:r>
          </w:p>
          <w:p w:rsidR="00EF4860" w:rsidRDefault="003E79BB">
            <w:pPr>
              <w:pStyle w:val="TableParagraph"/>
              <w:spacing w:before="0"/>
              <w:rPr>
                <w:sz w:val="24"/>
              </w:rPr>
            </w:pPr>
            <w:r>
              <w:rPr>
                <w:sz w:val="24"/>
              </w:rPr>
              <w:t xml:space="preserve">low - not specified</w:t>
            </w:r>
          </w:p>
          <w:p w:rsidR="00EF4860" w:rsidRDefault="00EF4860">
            <w:pPr>
              <w:pStyle w:val="TableParagraph"/>
              <w:spacing w:before="10"/>
              <w:ind w:start="0"/>
              <w:rPr>
                <w:sz w:val="20"/>
              </w:rPr>
            </w:pPr>
          </w:p>
          <w:p w:rsidR="00EF4860" w:rsidRDefault="003E79BB">
            <w:pPr>
              <w:pStyle w:val="TableParagraph"/>
              <w:spacing w:before="0"/>
              <w:ind w:end="116"/>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distillation of </w:t>
            </w:r>
            <w:r>
              <w:rPr>
                <w:sz w:val="24"/>
              </w:rPr>
              <w:t xml:space="preserve">a petroleum distillate which has undergone steam cracking and polymerization. It consists predominantly </w:t>
            </w:r>
            <w:r>
              <w:rPr>
                <w:sz w:val="24"/>
              </w:rPr>
              <w:t xml:space="preserve">of hydrocarbons having carbon numbers predominantly in the range of C</w:t>
            </w:r>
            <w:r>
              <w:rPr>
                <w:sz w:val="24"/>
                <w:vertAlign w:val="subscript"/>
              </w:rPr>
              <w:t xml:space="preserve">5</w:t>
            </w:r>
            <w:r>
              <w:rPr>
                <w:sz w:val="24"/>
              </w:rPr>
              <w:t xml:space="preserve">-C</w:t>
            </w:r>
            <w:r>
              <w:rPr>
                <w:sz w:val="24"/>
                <w:vertAlign w:val="subscript"/>
              </w:rPr>
              <w:t xml:space="preserve">(12</w:t>
            </w:r>
            <w:r>
              <w:rPr>
                <w:sz w:val="24"/>
              </w:rPr>
              <w:t xml:space="preserve">).</w:t>
            </w:r>
          </w:p>
        </w:tc>
        <w:tc>
          <w:tcPr>
            <w:tcW w:w="1680" w:type="dxa"/>
          </w:tcPr>
          <w:p w:rsidR="00EF4860" w:rsidRDefault="003E79BB">
            <w:pPr>
              <w:pStyle w:val="TableParagraph"/>
              <w:ind w:start="110"/>
              <w:rPr>
                <w:sz w:val="24"/>
              </w:rPr>
            </w:pPr>
            <w:r>
              <w:rPr>
                <w:sz w:val="24"/>
              </w:rPr>
              <w:t xml:space="preserve">649-359-00-0</w:t>
            </w:r>
          </w:p>
        </w:tc>
        <w:tc>
          <w:tcPr>
            <w:tcW w:w="1440" w:type="dxa"/>
          </w:tcPr>
          <w:p w:rsidR="00EF4860" w:rsidRDefault="003E79BB">
            <w:pPr>
              <w:pStyle w:val="TableParagraph"/>
              <w:ind w:start="109"/>
              <w:rPr>
                <w:sz w:val="24"/>
              </w:rPr>
            </w:pPr>
            <w:r>
              <w:rPr>
                <w:sz w:val="24"/>
              </w:rPr>
              <w:t xml:space="preserve">270-735-1</w:t>
            </w:r>
          </w:p>
        </w:tc>
        <w:tc>
          <w:tcPr>
            <w:tcW w:w="1560" w:type="dxa"/>
          </w:tcPr>
          <w:p w:rsidR="00EF4860" w:rsidRDefault="003E79BB">
            <w:pPr>
              <w:pStyle w:val="TableParagraph"/>
              <w:ind w:start="108"/>
              <w:rPr>
                <w:sz w:val="24"/>
              </w:rPr>
            </w:pPr>
            <w:r>
              <w:rPr>
                <w:sz w:val="24"/>
              </w:rPr>
              <w:t xml:space="preserve">68477-50-9</w:t>
            </w:r>
          </w:p>
        </w:tc>
        <w:tc>
          <w:tcPr>
            <w:tcW w:w="1082" w:type="dxa"/>
            <w:tcBorders>
              <w:right w:val="single" w:color="000000" w:sz="4" w:space="0"/>
            </w:tcBorders>
          </w:tcPr>
          <w:p w:rsidR="00EF4860" w:rsidRDefault="003E79BB">
            <w:pPr>
              <w:pStyle w:val="TableParagraph"/>
              <w:ind w:start="108"/>
              <w:rPr>
                <w:sz w:val="24"/>
              </w:rPr>
            </w:pPr>
            <w:r>
              <w:rPr>
                <w:sz w:val="24"/>
              </w:rPr>
              <w:t xml:space="preserve">P</w:t>
            </w:r>
          </w:p>
        </w:tc>
      </w:tr>
      <w:tr w:rsidR="00EF4860">
        <w:trPr>
          <w:trHeight w:val="2963"/>
        </w:trPr>
        <w:tc>
          <w:tcPr>
            <w:tcW w:w="4200" w:type="dxa"/>
            <w:tcBorders>
              <w:left w:val="single" w:color="000000" w:sz="4" w:space="0"/>
            </w:tcBorders>
          </w:tcPr>
          <w:p w:rsidR="00EF4860" w:rsidRDefault="003E79BB">
            <w:pPr>
              <w:pStyle w:val="TableParagraph"/>
              <w:ind w:end="176"/>
              <w:rPr>
                <w:sz w:val="24"/>
              </w:rPr>
            </w:pPr>
            <w:r>
              <w:rPr>
                <w:sz w:val="24"/>
              </w:rPr>
              <w:t xml:space="preserve">Distillates (petroleum), steam-cracked</w:t>
            </w:r>
            <w:r w:rsidR="00C173E8">
              <w:rPr>
                <w:sz w:val="24"/>
              </w:rPr>
              <w:t xml:space="preserve">,</w:t>
            </w:r>
            <w:r>
              <w:rPr>
                <w:sz w:val="24"/>
              </w:rPr>
              <w:t xml:space="preserve"> fraction C</w:t>
            </w:r>
            <w:r>
              <w:rPr>
                <w:sz w:val="24"/>
                <w:vertAlign w:val="subscript"/>
              </w:rPr>
              <w:t xml:space="preserve">(5-12</w:t>
            </w:r>
            <w:r>
              <w:rPr>
                <w:sz w:val="24"/>
              </w:rPr>
              <w:t xml:space="preserve">); </w:t>
            </w:r>
            <w:r>
              <w:rPr>
                <w:sz w:val="24"/>
              </w:rPr>
              <w:t xml:space="preserve">Low boiling </w:t>
            </w:r>
            <w:r>
              <w:rPr>
                <w:sz w:val="24"/>
              </w:rPr>
              <w:t xml:space="preserve">point naphtha </w:t>
            </w:r>
            <w:r>
              <w:rPr>
                <w:sz w:val="24"/>
              </w:rPr>
              <w:t xml:space="preserve">- unspecified</w:t>
            </w:r>
          </w:p>
          <w:p w:rsidR="00EF4860" w:rsidRDefault="00EF4860">
            <w:pPr>
              <w:pStyle w:val="TableParagraph"/>
              <w:spacing w:before="10"/>
              <w:ind w:start="0"/>
              <w:rPr>
                <w:sz w:val="20"/>
              </w:rPr>
            </w:pPr>
          </w:p>
          <w:p w:rsidR="00EF4860" w:rsidRDefault="003E79BB">
            <w:pPr>
              <w:pStyle w:val="TableParagraph"/>
              <w:spacing w:before="0"/>
              <w:ind w:end="176"/>
              <w:rPr>
                <w:sz w:val="24"/>
              </w:rPr>
            </w:pPr>
            <w:r>
              <w:rPr>
                <w:sz w:val="24"/>
              </w:rPr>
              <w:t xml:space="preserve">(</w:t>
            </w:r>
            <w:r w:rsidR="00C173E8">
              <w:rPr>
                <w:sz w:val="24"/>
              </w:rPr>
              <w:t xml:space="preserve">A</w:t>
            </w:r>
            <w:r>
              <w:rPr>
                <w:sz w:val="24"/>
              </w:rPr>
              <w:t xml:space="preserve"> complex combination of organic compounds obtained by distillation of products from </w:t>
            </w:r>
            <w:r>
              <w:rPr>
                <w:sz w:val="24"/>
              </w:rPr>
              <w:t xml:space="preserve">steam cracking. It consists </w:t>
            </w:r>
            <w:r>
              <w:rPr>
                <w:sz w:val="24"/>
              </w:rPr>
              <w:t xml:space="preserve">of unsaturated hydrocarbons having carbon numbers predominantly in the range of C</w:t>
            </w:r>
            <w:r>
              <w:rPr>
                <w:sz w:val="24"/>
                <w:vertAlign w:val="subscript"/>
              </w:rPr>
              <w:t xml:space="preserve">5</w:t>
            </w:r>
            <w:r>
              <w:rPr>
                <w:sz w:val="24"/>
              </w:rPr>
              <w:t xml:space="preserve">-C</w:t>
            </w:r>
            <w:r>
              <w:rPr>
                <w:sz w:val="24"/>
                <w:vertAlign w:val="subscript"/>
              </w:rPr>
              <w:t xml:space="preserve">(12</w:t>
            </w:r>
            <w:r>
              <w:rPr>
                <w:sz w:val="24"/>
              </w:rPr>
              <w:t xml:space="preserve">)).</w:t>
            </w:r>
          </w:p>
        </w:tc>
        <w:tc>
          <w:tcPr>
            <w:tcW w:w="1680" w:type="dxa"/>
          </w:tcPr>
          <w:p w:rsidR="00EF4860" w:rsidRDefault="003E79BB">
            <w:pPr>
              <w:pStyle w:val="TableParagraph"/>
              <w:ind w:start="110"/>
              <w:rPr>
                <w:sz w:val="24"/>
              </w:rPr>
            </w:pPr>
            <w:r>
              <w:rPr>
                <w:sz w:val="24"/>
              </w:rPr>
              <w:t xml:space="preserve">649-360-00-6</w:t>
            </w:r>
          </w:p>
        </w:tc>
        <w:tc>
          <w:tcPr>
            <w:tcW w:w="1440" w:type="dxa"/>
          </w:tcPr>
          <w:p w:rsidR="00EF4860" w:rsidRDefault="003E79BB">
            <w:pPr>
              <w:pStyle w:val="TableParagraph"/>
              <w:ind w:start="109"/>
              <w:rPr>
                <w:sz w:val="24"/>
              </w:rPr>
            </w:pPr>
            <w:r>
              <w:rPr>
                <w:sz w:val="24"/>
              </w:rPr>
              <w:t xml:space="preserve">270-736-7</w:t>
            </w:r>
          </w:p>
        </w:tc>
        <w:tc>
          <w:tcPr>
            <w:tcW w:w="1560" w:type="dxa"/>
          </w:tcPr>
          <w:p w:rsidR="00EF4860" w:rsidRDefault="003E79BB">
            <w:pPr>
              <w:pStyle w:val="TableParagraph"/>
              <w:ind w:start="108"/>
              <w:rPr>
                <w:sz w:val="24"/>
              </w:rPr>
            </w:pPr>
            <w:r>
              <w:rPr>
                <w:sz w:val="24"/>
              </w:rPr>
              <w:t xml:space="preserve">68477-53-2</w:t>
            </w:r>
          </w:p>
        </w:tc>
        <w:tc>
          <w:tcPr>
            <w:tcW w:w="1082" w:type="dxa"/>
            <w:tcBorders>
              <w:right w:val="single" w:color="000000" w:sz="4" w:space="0"/>
            </w:tcBorders>
          </w:tcPr>
          <w:p w:rsidR="00EF4860" w:rsidRDefault="003E79BB">
            <w:pPr>
              <w:pStyle w:val="TableParagraph"/>
              <w:ind w:start="108"/>
              <w:rPr>
                <w:sz w:val="24"/>
              </w:rPr>
            </w:pPr>
            <w:r>
              <w:rPr>
                <w:sz w:val="24"/>
              </w:rPr>
              <w:t xml:space="preserve">P</w:t>
            </w:r>
          </w:p>
        </w:tc>
      </w:tr>
      <w:tr w:rsidR="00EF4860">
        <w:trPr>
          <w:trHeight w:val="1619"/>
        </w:trPr>
        <w:tc>
          <w:tcPr>
            <w:tcW w:w="4200" w:type="dxa"/>
            <w:tcBorders>
              <w:left w:val="single" w:color="000000" w:sz="4" w:space="0"/>
            </w:tcBorders>
          </w:tcPr>
          <w:p w:rsidR="00EF4860" w:rsidRDefault="003E79BB">
            <w:pPr>
              <w:pStyle w:val="TableParagraph"/>
              <w:ind w:end="573"/>
              <w:rPr>
                <w:sz w:val="24"/>
              </w:rPr>
            </w:pPr>
            <w:r>
              <w:rPr>
                <w:sz w:val="24"/>
              </w:rPr>
              <w:t xml:space="preserve">Distillates (petroleum), steam-cracked C</w:t>
            </w:r>
            <w:r>
              <w:rPr>
                <w:sz w:val="24"/>
                <w:vertAlign w:val="subscript"/>
              </w:rPr>
              <w:t xml:space="preserve">5-10</w:t>
            </w:r>
            <w:r>
              <w:rPr>
                <w:sz w:val="24"/>
              </w:rPr>
              <w:t xml:space="preserve"> fraction</w:t>
            </w:r>
            <w:r>
              <w:rPr>
                <w:sz w:val="24"/>
              </w:rPr>
              <w:t xml:space="preserve">, blended with </w:t>
            </w:r>
            <w:r>
              <w:rPr>
                <w:sz w:val="24"/>
              </w:rPr>
              <w:t xml:space="preserve">light steam-cracked petroleum naphtha </w:t>
            </w:r>
            <w:r>
              <w:rPr>
                <w:sz w:val="24"/>
              </w:rPr>
              <w:t xml:space="preserve">C</w:t>
            </w:r>
            <w:r>
              <w:rPr>
                <w:sz w:val="24"/>
                <w:vertAlign w:val="subscript"/>
              </w:rPr>
              <w:t xml:space="preserve">5 </w:t>
            </w:r>
            <w:r>
              <w:rPr>
                <w:sz w:val="24"/>
              </w:rPr>
              <w:t xml:space="preserve">fraction</w:t>
            </w:r>
            <w:r>
              <w:rPr>
                <w:sz w:val="24"/>
              </w:rPr>
              <w:t xml:space="preserve">; </w:t>
            </w:r>
            <w:r>
              <w:rPr>
                <w:sz w:val="24"/>
              </w:rPr>
              <w:t xml:space="preserve">Low boiling </w:t>
            </w:r>
            <w:r>
              <w:rPr>
                <w:sz w:val="24"/>
              </w:rPr>
              <w:t xml:space="preserve">point naphtha </w:t>
            </w:r>
            <w:r>
              <w:rPr>
                <w:sz w:val="24"/>
              </w:rPr>
              <w:t xml:space="preserve">- unspecified</w:t>
            </w:r>
          </w:p>
        </w:tc>
        <w:tc>
          <w:tcPr>
            <w:tcW w:w="1680" w:type="dxa"/>
          </w:tcPr>
          <w:p w:rsidR="00EF4860" w:rsidRDefault="003E79BB">
            <w:pPr>
              <w:pStyle w:val="TableParagraph"/>
              <w:ind w:start="110"/>
              <w:rPr>
                <w:sz w:val="24"/>
              </w:rPr>
            </w:pPr>
            <w:r>
              <w:rPr>
                <w:sz w:val="24"/>
              </w:rPr>
              <w:t xml:space="preserve">649-361-00-1</w:t>
            </w:r>
          </w:p>
        </w:tc>
        <w:tc>
          <w:tcPr>
            <w:tcW w:w="1440" w:type="dxa"/>
          </w:tcPr>
          <w:p w:rsidR="00EF4860" w:rsidRDefault="003E79BB">
            <w:pPr>
              <w:pStyle w:val="TableParagraph"/>
              <w:ind w:start="109"/>
              <w:rPr>
                <w:sz w:val="24"/>
              </w:rPr>
            </w:pPr>
            <w:r>
              <w:rPr>
                <w:sz w:val="24"/>
              </w:rPr>
              <w:t xml:space="preserve">270-738-8</w:t>
            </w:r>
          </w:p>
        </w:tc>
        <w:tc>
          <w:tcPr>
            <w:tcW w:w="1560" w:type="dxa"/>
          </w:tcPr>
          <w:p w:rsidR="00EF4860" w:rsidRDefault="003E79BB">
            <w:pPr>
              <w:pStyle w:val="TableParagraph"/>
              <w:ind w:start="108"/>
              <w:rPr>
                <w:sz w:val="24"/>
              </w:rPr>
            </w:pPr>
            <w:r>
              <w:rPr>
                <w:sz w:val="24"/>
              </w:rPr>
              <w:t xml:space="preserve">68477-55-4</w:t>
            </w:r>
          </w:p>
        </w:tc>
        <w:tc>
          <w:tcPr>
            <w:tcW w:w="1082" w:type="dxa"/>
            <w:tcBorders>
              <w:right w:val="single" w:color="000000" w:sz="4" w:space="0"/>
            </w:tcBorders>
          </w:tcPr>
          <w:p w:rsidR="00EF4860" w:rsidRDefault="003E79BB">
            <w:pPr>
              <w:pStyle w:val="TableParagraph"/>
              <w:ind w:start="108"/>
              <w:rPr>
                <w:sz w:val="24"/>
              </w:rPr>
            </w:pPr>
            <w:r>
              <w:rPr>
                <w:sz w:val="24"/>
              </w:rPr>
              <w:t xml:space="preserve">P</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200"/>
        <w:gridCol w:w="1680"/>
        <w:gridCol w:w="1440"/>
        <w:gridCol w:w="1560"/>
        <w:gridCol w:w="1082"/>
      </w:tblGrid>
      <w:tr w:rsidR="00EF4860">
        <w:trPr>
          <w:trHeight w:val="515"/>
        </w:trPr>
        <w:tc>
          <w:tcPr>
            <w:tcW w:w="4200" w:type="dxa"/>
            <w:tcBorders>
              <w:left w:val="single" w:color="000000" w:sz="4" w:space="0"/>
            </w:tcBorders>
          </w:tcPr>
          <w:p w:rsidR="00EF4860" w:rsidRDefault="003E79BB">
            <w:pPr>
              <w:pStyle w:val="TableParagraph"/>
              <w:ind w:start="1545" w:end="1540"/>
              <w:jc w:val="center"/>
              <w:rPr>
                <w:sz w:val="24"/>
              </w:rPr>
            </w:pPr>
            <w:r>
              <w:rPr>
                <w:sz w:val="24"/>
              </w:rPr>
              <w:t xml:space="preserve">Substances</w:t>
            </w:r>
          </w:p>
        </w:tc>
        <w:tc>
          <w:tcPr>
            <w:tcW w:w="1680" w:type="dxa"/>
          </w:tcPr>
          <w:p w:rsidR="00EF4860" w:rsidRDefault="003E79BB">
            <w:pPr>
              <w:pStyle w:val="TableParagraph"/>
              <w:ind w:start="151"/>
              <w:rPr>
                <w:sz w:val="24"/>
              </w:rPr>
            </w:pPr>
            <w:r>
              <w:rPr>
                <w:sz w:val="24"/>
              </w:rPr>
              <w:t xml:space="preserve">Index number</w:t>
            </w:r>
          </w:p>
        </w:tc>
        <w:tc>
          <w:tcPr>
            <w:tcW w:w="1440" w:type="dxa"/>
          </w:tcPr>
          <w:p w:rsidR="00EF4860" w:rsidRDefault="003E79BB">
            <w:pPr>
              <w:pStyle w:val="TableParagraph"/>
              <w:ind w:start="143"/>
              <w:rPr>
                <w:sz w:val="24"/>
              </w:rPr>
            </w:pPr>
            <w:r>
              <w:rPr>
                <w:sz w:val="24"/>
              </w:rPr>
              <w:t xml:space="preserve">CE number</w:t>
            </w:r>
          </w:p>
        </w:tc>
        <w:tc>
          <w:tcPr>
            <w:tcW w:w="1560" w:type="dxa"/>
          </w:tcPr>
          <w:p w:rsidR="00EF4860" w:rsidRDefault="003E79BB">
            <w:pPr>
              <w:pStyle w:val="TableParagraph"/>
              <w:ind w:start="126"/>
              <w:rPr>
                <w:sz w:val="24"/>
              </w:rPr>
            </w:pPr>
            <w:r>
              <w:rPr>
                <w:sz w:val="24"/>
              </w:rPr>
              <w:t xml:space="preserve">CAS number</w:t>
            </w:r>
          </w:p>
        </w:tc>
        <w:tc>
          <w:tcPr>
            <w:tcW w:w="1082" w:type="dxa"/>
            <w:tcBorders>
              <w:right w:val="single" w:color="000000" w:sz="4" w:space="0"/>
            </w:tcBorders>
          </w:tcPr>
          <w:p w:rsidR="00EF4860" w:rsidRDefault="003E79BB">
            <w:pPr>
              <w:pStyle w:val="TableParagraph"/>
              <w:ind w:start="262"/>
              <w:rPr>
                <w:sz w:val="24"/>
              </w:rPr>
            </w:pPr>
            <w:r>
              <w:rPr>
                <w:sz w:val="24"/>
              </w:rPr>
              <w:t xml:space="preserve">Notes</w:t>
            </w:r>
          </w:p>
        </w:tc>
      </w:tr>
      <w:tr w:rsidR="00EF4860">
        <w:trPr>
          <w:trHeight w:val="4343"/>
        </w:trPr>
        <w:tc>
          <w:tcPr>
            <w:tcW w:w="4200" w:type="dxa"/>
            <w:tcBorders>
              <w:left w:val="single" w:color="000000" w:sz="4" w:space="0"/>
            </w:tcBorders>
          </w:tcPr>
          <w:p w:rsidR="00EF4860" w:rsidRDefault="003E79BB">
            <w:pPr>
              <w:pStyle w:val="TableParagraph"/>
              <w:ind w:end="170"/>
              <w:rPr>
                <w:sz w:val="24"/>
              </w:rPr>
            </w:pPr>
            <w:r>
              <w:rPr>
                <w:sz w:val="24"/>
              </w:rPr>
              <w:t xml:space="preserve">C</w:t>
            </w:r>
            <w:r>
              <w:rPr>
                <w:sz w:val="24"/>
                <w:vertAlign w:val="subscript"/>
              </w:rPr>
              <w:t xml:space="preserve">4-6</w:t>
            </w:r>
            <w:r>
              <w:rPr>
                <w:sz w:val="24"/>
              </w:rPr>
              <w:t xml:space="preserve">(petroleum</w:t>
            </w:r>
            <w:r>
              <w:rPr>
                <w:sz w:val="24"/>
              </w:rPr>
              <w:t xml:space="preserve">) cold acid </w:t>
            </w:r>
            <w:r>
              <w:rPr>
                <w:sz w:val="24"/>
              </w:rPr>
              <w:t xml:space="preserve">extracts</w:t>
            </w:r>
            <w:r>
              <w:rPr>
                <w:sz w:val="24"/>
              </w:rPr>
              <w:t xml:space="preserve">; </w:t>
            </w:r>
            <w:r>
              <w:rPr>
                <w:sz w:val="24"/>
              </w:rPr>
              <w:t xml:space="preserve">Low boiling </w:t>
            </w:r>
            <w:r>
              <w:rPr>
                <w:sz w:val="24"/>
              </w:rPr>
              <w:t xml:space="preserve">point naphtha </w:t>
            </w:r>
            <w:r>
              <w:rPr>
                <w:sz w:val="24"/>
              </w:rPr>
              <w:t xml:space="preserve">- unspecified</w:t>
            </w:r>
          </w:p>
          <w:p w:rsidR="00EF4860" w:rsidRDefault="00EF4860">
            <w:pPr>
              <w:pStyle w:val="TableParagraph"/>
              <w:spacing w:before="10"/>
              <w:ind w:start="0"/>
              <w:rPr>
                <w:sz w:val="20"/>
              </w:rPr>
            </w:pPr>
          </w:p>
          <w:p w:rsidR="00EF4860" w:rsidRDefault="003E79BB">
            <w:pPr>
              <w:pStyle w:val="TableParagraph"/>
              <w:spacing w:before="0"/>
              <w:ind w:end="150"/>
              <w:rPr>
                <w:sz w:val="24"/>
              </w:rPr>
            </w:pPr>
            <w:r>
              <w:rPr>
                <w:sz w:val="24"/>
              </w:rPr>
              <w:t xml:space="preserve">(</w:t>
            </w:r>
            <w:r w:rsidR="00C173E8">
              <w:rPr>
                <w:sz w:val="24"/>
              </w:rPr>
              <w:t xml:space="preserve">A</w:t>
            </w:r>
            <w:r>
              <w:rPr>
                <w:sz w:val="24"/>
              </w:rPr>
              <w:t xml:space="preserve"> complex combination of organic compounds produced by the cold acid extraction of </w:t>
            </w:r>
            <w:r>
              <w:rPr>
                <w:sz w:val="24"/>
              </w:rPr>
              <w:t xml:space="preserve">saturated and unsaturated aliphatic hydrocarbons usually ranging in carbon number from C</w:t>
            </w:r>
            <w:r>
              <w:rPr>
                <w:sz w:val="24"/>
                <w:vertAlign w:val="subscript"/>
              </w:rPr>
              <w:t xml:space="preserve">3 </w:t>
            </w:r>
            <w:r>
              <w:rPr>
                <w:sz w:val="24"/>
              </w:rPr>
              <w:t xml:space="preserve">to </w:t>
            </w:r>
            <w:r>
              <w:rPr>
                <w:spacing w:val="-8"/>
                <w:sz w:val="24"/>
              </w:rPr>
              <w:t xml:space="preserve">C</w:t>
            </w:r>
            <w:r>
              <w:rPr>
                <w:spacing w:val="-8"/>
                <w:sz w:val="24"/>
                <w:vertAlign w:val="subscript"/>
              </w:rPr>
              <w:t xml:space="preserve">(6), </w:t>
            </w:r>
            <w:r>
              <w:rPr>
                <w:sz w:val="24"/>
              </w:rPr>
              <w:t xml:space="preserve">predominantly pentanes and amylenes. Composed mainly </w:t>
            </w:r>
            <w:r w:rsidR="00C173E8">
              <w:rPr>
                <w:sz w:val="24"/>
              </w:rPr>
              <w:t xml:space="preserve">of </w:t>
            </w:r>
            <w:r>
              <w:rPr>
                <w:sz w:val="24"/>
              </w:rPr>
              <w:t xml:space="preserve">saturated and unsaturated hydrocarbons in the C</w:t>
            </w:r>
            <w:r>
              <w:rPr>
                <w:sz w:val="24"/>
                <w:vertAlign w:val="subscript"/>
              </w:rPr>
              <w:t xml:space="preserve">4</w:t>
            </w:r>
            <w:r>
              <w:rPr>
                <w:sz w:val="24"/>
              </w:rPr>
              <w:t xml:space="preserve">-C</w:t>
            </w:r>
            <w:r>
              <w:rPr>
                <w:sz w:val="24"/>
                <w:vertAlign w:val="subscript"/>
              </w:rPr>
              <w:t xml:space="preserve">6 </w:t>
            </w:r>
            <w:r>
              <w:rPr>
                <w:sz w:val="24"/>
              </w:rPr>
              <w:t xml:space="preserve">range</w:t>
            </w:r>
            <w:r>
              <w:rPr>
                <w:sz w:val="24"/>
              </w:rPr>
              <w:t xml:space="preserve">.</w:t>
            </w:r>
          </w:p>
          <w:p w:rsidR="00EF4860" w:rsidRDefault="003E79BB">
            <w:pPr>
              <w:pStyle w:val="TableParagraph"/>
              <w:spacing w:before="1"/>
              <w:rPr>
                <w:sz w:val="24"/>
              </w:rPr>
            </w:pPr>
            <w:r>
              <w:rPr>
                <w:sz w:val="24"/>
              </w:rPr>
              <w:t xml:space="preserve">in C</w:t>
            </w:r>
            <w:r>
              <w:rPr>
                <w:sz w:val="24"/>
                <w:vertAlign w:val="subscript"/>
              </w:rPr>
              <w:t xml:space="preserve">5</w:t>
            </w:r>
            <w:r>
              <w:rPr>
                <w:sz w:val="24"/>
              </w:rPr>
              <w:t xml:space="preserve">).</w:t>
            </w:r>
          </w:p>
        </w:tc>
        <w:tc>
          <w:tcPr>
            <w:tcW w:w="1680" w:type="dxa"/>
          </w:tcPr>
          <w:p w:rsidR="00EF4860" w:rsidRDefault="003E79BB">
            <w:pPr>
              <w:pStyle w:val="TableParagraph"/>
              <w:ind w:start="110"/>
              <w:rPr>
                <w:sz w:val="24"/>
              </w:rPr>
            </w:pPr>
            <w:r>
              <w:rPr>
                <w:sz w:val="24"/>
              </w:rPr>
              <w:t xml:space="preserve">649-362-00-7</w:t>
            </w:r>
          </w:p>
        </w:tc>
        <w:tc>
          <w:tcPr>
            <w:tcW w:w="1440" w:type="dxa"/>
          </w:tcPr>
          <w:p w:rsidR="00EF4860" w:rsidRDefault="003E79BB">
            <w:pPr>
              <w:pStyle w:val="TableParagraph"/>
              <w:ind w:start="109"/>
              <w:rPr>
                <w:sz w:val="24"/>
              </w:rPr>
            </w:pPr>
            <w:r>
              <w:rPr>
                <w:sz w:val="24"/>
              </w:rPr>
              <w:t xml:space="preserve">270-741-4</w:t>
            </w:r>
          </w:p>
        </w:tc>
        <w:tc>
          <w:tcPr>
            <w:tcW w:w="1560" w:type="dxa"/>
          </w:tcPr>
          <w:p w:rsidR="00EF4860" w:rsidRDefault="003E79BB">
            <w:pPr>
              <w:pStyle w:val="TableParagraph"/>
              <w:ind w:start="108"/>
              <w:rPr>
                <w:sz w:val="24"/>
              </w:rPr>
            </w:pPr>
            <w:r>
              <w:rPr>
                <w:sz w:val="24"/>
              </w:rPr>
              <w:t xml:space="preserve">68477-61-2</w:t>
            </w:r>
          </w:p>
        </w:tc>
        <w:tc>
          <w:tcPr>
            <w:tcW w:w="1082" w:type="dxa"/>
            <w:tcBorders>
              <w:right w:val="single" w:color="000000" w:sz="4" w:space="0"/>
            </w:tcBorders>
          </w:tcPr>
          <w:p w:rsidR="00EF4860" w:rsidRDefault="003E79BB">
            <w:pPr>
              <w:pStyle w:val="TableParagraph"/>
              <w:ind w:start="108"/>
              <w:rPr>
                <w:sz w:val="24"/>
              </w:rPr>
            </w:pPr>
            <w:r>
              <w:rPr>
                <w:sz w:val="24"/>
              </w:rPr>
              <w:t xml:space="preserve">P</w:t>
            </w:r>
          </w:p>
        </w:tc>
      </w:tr>
      <w:tr w:rsidR="00EF4860">
        <w:trPr>
          <w:trHeight w:val="2963"/>
        </w:trPr>
        <w:tc>
          <w:tcPr>
            <w:tcW w:w="4200" w:type="dxa"/>
            <w:tcBorders>
              <w:left w:val="single" w:color="000000" w:sz="4" w:space="0"/>
            </w:tcBorders>
          </w:tcPr>
          <w:p w:rsidR="00EF4860" w:rsidRDefault="003E79BB">
            <w:pPr>
              <w:pStyle w:val="TableParagraph"/>
              <w:ind w:end="100"/>
              <w:rPr>
                <w:sz w:val="24"/>
              </w:rPr>
            </w:pPr>
            <w:r>
              <w:rPr>
                <w:sz w:val="24"/>
              </w:rPr>
              <w:t xml:space="preserve">Distillates (petroleum), depentanizer overhead</w:t>
            </w:r>
            <w:r>
              <w:rPr>
                <w:sz w:val="24"/>
              </w:rPr>
              <w:t xml:space="preserve">; </w:t>
            </w:r>
            <w:r>
              <w:rPr>
                <w:sz w:val="24"/>
              </w:rPr>
              <w:t xml:space="preserve">Low boiling </w:t>
            </w:r>
            <w:r>
              <w:rPr>
                <w:sz w:val="24"/>
              </w:rPr>
              <w:t xml:space="preserve">point naphtha </w:t>
            </w:r>
            <w:r>
              <w:rPr>
                <w:sz w:val="24"/>
              </w:rPr>
              <w:t xml:space="preserve">- unspecified</w:t>
            </w:r>
          </w:p>
          <w:p w:rsidR="00EF4860" w:rsidRDefault="00EF4860">
            <w:pPr>
              <w:pStyle w:val="TableParagraph"/>
              <w:spacing w:before="10"/>
              <w:ind w:start="0"/>
              <w:rPr>
                <w:sz w:val="20"/>
              </w:rPr>
            </w:pPr>
          </w:p>
          <w:p w:rsidR="00EF4860" w:rsidRDefault="003E79BB">
            <w:pPr>
              <w:pStyle w:val="TableParagraph"/>
              <w:spacing w:before="0"/>
              <w:ind w:end="116"/>
              <w:rPr>
                <w:sz w:val="24"/>
              </w:rPr>
            </w:pPr>
            <w:r>
              <w:rPr>
                <w:sz w:val="24"/>
              </w:rPr>
              <w:t xml:space="preserve">(</w:t>
            </w:r>
            <w:r w:rsidR="00C173E8">
              <w:rPr>
                <w:sz w:val="24"/>
              </w:rPr>
              <w:t xml:space="preserve">A</w:t>
            </w:r>
            <w:r>
              <w:rPr>
                <w:sz w:val="24"/>
              </w:rPr>
              <w:t xml:space="preserve"> complex combination of </w:t>
            </w:r>
            <w:r>
              <w:rPr>
                <w:sz w:val="24"/>
              </w:rPr>
              <w:t xml:space="preserve">hydrocarbons obtained from </w:t>
            </w:r>
            <w:r>
              <w:rPr>
                <w:sz w:val="24"/>
              </w:rPr>
              <w:t xml:space="preserve">a catalytic cracking gas mixture. It consists </w:t>
            </w:r>
            <w:r>
              <w:rPr>
                <w:sz w:val="24"/>
              </w:rPr>
              <w:t xml:space="preserve">of aliphatic hydrocarbons having carbon numbers predominantly in the range of C</w:t>
            </w:r>
            <w:r>
              <w:rPr>
                <w:sz w:val="24"/>
                <w:vertAlign w:val="subscript"/>
              </w:rPr>
              <w:t xml:space="preserve">4</w:t>
            </w:r>
            <w:r>
              <w:rPr>
                <w:sz w:val="24"/>
              </w:rPr>
              <w:t xml:space="preserve">-C</w:t>
            </w:r>
            <w:r>
              <w:rPr>
                <w:sz w:val="24"/>
                <w:vertAlign w:val="subscript"/>
              </w:rPr>
              <w:t xml:space="preserve">(6</w:t>
            </w:r>
            <w:r>
              <w:rPr>
                <w:sz w:val="24"/>
              </w:rPr>
              <w:t xml:space="preserve">)).</w:t>
            </w:r>
          </w:p>
        </w:tc>
        <w:tc>
          <w:tcPr>
            <w:tcW w:w="1680" w:type="dxa"/>
          </w:tcPr>
          <w:p w:rsidR="00EF4860" w:rsidRDefault="003E79BB">
            <w:pPr>
              <w:pStyle w:val="TableParagraph"/>
              <w:ind w:start="110"/>
              <w:rPr>
                <w:sz w:val="24"/>
              </w:rPr>
            </w:pPr>
            <w:r>
              <w:rPr>
                <w:sz w:val="24"/>
              </w:rPr>
              <w:t xml:space="preserve">649-363-00-2</w:t>
            </w:r>
          </w:p>
        </w:tc>
        <w:tc>
          <w:tcPr>
            <w:tcW w:w="1440" w:type="dxa"/>
          </w:tcPr>
          <w:p w:rsidR="00EF4860" w:rsidRDefault="003E79BB">
            <w:pPr>
              <w:pStyle w:val="TableParagraph"/>
              <w:ind w:start="110"/>
              <w:rPr>
                <w:sz w:val="24"/>
              </w:rPr>
            </w:pPr>
            <w:r>
              <w:rPr>
                <w:sz w:val="24"/>
              </w:rPr>
              <w:t xml:space="preserve">270-771-8</w:t>
            </w:r>
          </w:p>
        </w:tc>
        <w:tc>
          <w:tcPr>
            <w:tcW w:w="1560" w:type="dxa"/>
          </w:tcPr>
          <w:p w:rsidR="00EF4860" w:rsidRDefault="003E79BB">
            <w:pPr>
              <w:pStyle w:val="TableParagraph"/>
              <w:spacing w:before="117"/>
              <w:ind w:start="110"/>
            </w:pPr>
            <w:r>
              <w:t xml:space="preserve">68477-894-4</w:t>
            </w:r>
          </w:p>
        </w:tc>
        <w:tc>
          <w:tcPr>
            <w:tcW w:w="1082" w:type="dxa"/>
            <w:tcBorders>
              <w:right w:val="single" w:color="000000" w:sz="4" w:space="0"/>
            </w:tcBorders>
          </w:tcPr>
          <w:p w:rsidR="00EF4860" w:rsidRDefault="003E79BB">
            <w:pPr>
              <w:pStyle w:val="TableParagraph"/>
              <w:ind w:start="110"/>
              <w:rPr>
                <w:sz w:val="24"/>
              </w:rPr>
            </w:pPr>
            <w:r>
              <w:rPr>
                <w:sz w:val="24"/>
              </w:rPr>
              <w:t xml:space="preserve">P</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200"/>
        <w:gridCol w:w="1680"/>
        <w:gridCol w:w="1440"/>
        <w:gridCol w:w="1560"/>
        <w:gridCol w:w="1082"/>
      </w:tblGrid>
      <w:tr w:rsidR="00EF4860">
        <w:trPr>
          <w:trHeight w:val="515"/>
        </w:trPr>
        <w:tc>
          <w:tcPr>
            <w:tcW w:w="4200" w:type="dxa"/>
            <w:tcBorders>
              <w:left w:val="single" w:color="000000" w:sz="4" w:space="0"/>
            </w:tcBorders>
          </w:tcPr>
          <w:p w:rsidR="00EF4860" w:rsidRDefault="003E79BB">
            <w:pPr>
              <w:pStyle w:val="TableParagraph"/>
              <w:ind w:start="1545" w:end="1540"/>
              <w:jc w:val="center"/>
              <w:rPr>
                <w:sz w:val="24"/>
              </w:rPr>
            </w:pPr>
            <w:r>
              <w:rPr>
                <w:sz w:val="24"/>
              </w:rPr>
              <w:t xml:space="preserve">Substances</w:t>
            </w:r>
          </w:p>
        </w:tc>
        <w:tc>
          <w:tcPr>
            <w:tcW w:w="1680" w:type="dxa"/>
          </w:tcPr>
          <w:p w:rsidR="00EF4860" w:rsidRDefault="003E79BB">
            <w:pPr>
              <w:pStyle w:val="TableParagraph"/>
              <w:ind w:start="151"/>
              <w:rPr>
                <w:sz w:val="24"/>
              </w:rPr>
            </w:pPr>
            <w:r>
              <w:rPr>
                <w:sz w:val="24"/>
              </w:rPr>
              <w:t xml:space="preserve">Index number</w:t>
            </w:r>
          </w:p>
        </w:tc>
        <w:tc>
          <w:tcPr>
            <w:tcW w:w="1440" w:type="dxa"/>
          </w:tcPr>
          <w:p w:rsidR="00EF4860" w:rsidRDefault="003E79BB">
            <w:pPr>
              <w:pStyle w:val="TableParagraph"/>
              <w:ind w:start="143"/>
              <w:rPr>
                <w:sz w:val="24"/>
              </w:rPr>
            </w:pPr>
            <w:r>
              <w:rPr>
                <w:sz w:val="24"/>
              </w:rPr>
              <w:t xml:space="preserve">CE number</w:t>
            </w:r>
          </w:p>
        </w:tc>
        <w:tc>
          <w:tcPr>
            <w:tcW w:w="1560" w:type="dxa"/>
          </w:tcPr>
          <w:p w:rsidR="00EF4860" w:rsidRDefault="003E79BB">
            <w:pPr>
              <w:pStyle w:val="TableParagraph"/>
              <w:ind w:start="126"/>
              <w:rPr>
                <w:sz w:val="24"/>
              </w:rPr>
            </w:pPr>
            <w:r>
              <w:rPr>
                <w:sz w:val="24"/>
              </w:rPr>
              <w:t xml:space="preserve">CAS number</w:t>
            </w:r>
          </w:p>
        </w:tc>
        <w:tc>
          <w:tcPr>
            <w:tcW w:w="1082" w:type="dxa"/>
            <w:tcBorders>
              <w:right w:val="single" w:color="000000" w:sz="4" w:space="0"/>
            </w:tcBorders>
          </w:tcPr>
          <w:p w:rsidR="00EF4860" w:rsidRDefault="003E79BB">
            <w:pPr>
              <w:pStyle w:val="TableParagraph"/>
              <w:ind w:start="262"/>
              <w:rPr>
                <w:sz w:val="24"/>
              </w:rPr>
            </w:pPr>
            <w:r>
              <w:rPr>
                <w:sz w:val="24"/>
              </w:rPr>
              <w:t xml:space="preserve">Notes</w:t>
            </w:r>
          </w:p>
        </w:tc>
      </w:tr>
      <w:tr w:rsidR="00EF4860">
        <w:trPr>
          <w:trHeight w:val="2687"/>
        </w:trPr>
        <w:tc>
          <w:tcPr>
            <w:tcW w:w="4200" w:type="dxa"/>
            <w:tcBorders>
              <w:left w:val="single" w:color="000000" w:sz="4" w:space="0"/>
            </w:tcBorders>
          </w:tcPr>
          <w:p w:rsidR="00EF4860" w:rsidRDefault="003E79BB">
            <w:pPr>
              <w:pStyle w:val="TableParagraph"/>
              <w:ind w:end="373"/>
              <w:rPr>
                <w:sz w:val="24"/>
              </w:rPr>
            </w:pPr>
            <w:r>
              <w:rPr>
                <w:sz w:val="24"/>
              </w:rPr>
              <w:t xml:space="preserve">Residues (petroleum), butane separator bottoms</w:t>
            </w:r>
            <w:r>
              <w:rPr>
                <w:sz w:val="24"/>
              </w:rPr>
              <w:t xml:space="preserve">; </w:t>
            </w:r>
            <w:r>
              <w:rPr>
                <w:sz w:val="24"/>
              </w:rPr>
              <w:t xml:space="preserve">Low boiling </w:t>
            </w:r>
            <w:r>
              <w:rPr>
                <w:sz w:val="24"/>
              </w:rPr>
              <w:t xml:space="preserve">point naphtha </w:t>
            </w:r>
            <w:r>
              <w:rPr>
                <w:sz w:val="24"/>
              </w:rPr>
              <w:t xml:space="preserve">- unspecified</w:t>
            </w:r>
          </w:p>
          <w:p w:rsidR="00EF4860" w:rsidRDefault="00EF4860">
            <w:pPr>
              <w:pStyle w:val="TableParagraph"/>
              <w:spacing w:before="10"/>
              <w:ind w:start="0"/>
              <w:rPr>
                <w:sz w:val="20"/>
              </w:rPr>
            </w:pPr>
          </w:p>
          <w:p w:rsidR="00EF4860" w:rsidRDefault="003E79BB">
            <w:pPr>
              <w:pStyle w:val="TableParagraph"/>
              <w:spacing w:before="0"/>
              <w:ind w:end="149"/>
              <w:rPr>
                <w:sz w:val="24"/>
              </w:rPr>
            </w:pPr>
            <w:r>
              <w:rPr>
                <w:sz w:val="24"/>
              </w:rPr>
              <w:t xml:space="preserve">(</w:t>
            </w:r>
            <w:r w:rsidR="00C173E8">
              <w:rPr>
                <w:sz w:val="24"/>
              </w:rPr>
              <w:t xml:space="preserve">A</w:t>
            </w:r>
            <w:r>
              <w:rPr>
                <w:sz w:val="24"/>
              </w:rPr>
              <w:t xml:space="preserve"> complex residue from the distillation of </w:t>
            </w:r>
            <w:r>
              <w:rPr>
                <w:sz w:val="24"/>
              </w:rPr>
              <w:t xml:space="preserve">a butane feedstock. It consists </w:t>
            </w:r>
            <w:r>
              <w:rPr>
                <w:sz w:val="24"/>
              </w:rPr>
              <w:t xml:space="preserve">of aliphatic hydrocarbons having carbon numbers predominantly in the range of C</w:t>
            </w:r>
            <w:r>
              <w:rPr>
                <w:sz w:val="24"/>
                <w:vertAlign w:val="subscript"/>
              </w:rPr>
              <w:t xml:space="preserve">4</w:t>
            </w:r>
            <w:r>
              <w:rPr>
                <w:sz w:val="24"/>
              </w:rPr>
              <w:t xml:space="preserve">-C</w:t>
            </w:r>
            <w:r>
              <w:rPr>
                <w:sz w:val="24"/>
                <w:vertAlign w:val="subscript"/>
              </w:rPr>
              <w:t xml:space="preserve">6</w:t>
            </w:r>
            <w:r>
              <w:rPr>
                <w:sz w:val="24"/>
              </w:rPr>
              <w:t xml:space="preserve">.</w:t>
            </w:r>
          </w:p>
        </w:tc>
        <w:tc>
          <w:tcPr>
            <w:tcW w:w="1680" w:type="dxa"/>
          </w:tcPr>
          <w:p w:rsidR="00EF4860" w:rsidRDefault="003E79BB">
            <w:pPr>
              <w:pStyle w:val="TableParagraph"/>
              <w:ind w:start="110"/>
              <w:rPr>
                <w:sz w:val="24"/>
              </w:rPr>
            </w:pPr>
            <w:r>
              <w:rPr>
                <w:sz w:val="24"/>
              </w:rPr>
              <w:t xml:space="preserve">649-364-00-8</w:t>
            </w:r>
          </w:p>
        </w:tc>
        <w:tc>
          <w:tcPr>
            <w:tcW w:w="1440" w:type="dxa"/>
          </w:tcPr>
          <w:p w:rsidR="00EF4860" w:rsidRDefault="003E79BB">
            <w:pPr>
              <w:pStyle w:val="TableParagraph"/>
              <w:ind w:start="109"/>
              <w:rPr>
                <w:sz w:val="24"/>
              </w:rPr>
            </w:pPr>
            <w:r>
              <w:rPr>
                <w:sz w:val="24"/>
              </w:rPr>
              <w:t xml:space="preserve">270-791-7</w:t>
            </w:r>
          </w:p>
        </w:tc>
        <w:tc>
          <w:tcPr>
            <w:tcW w:w="1560" w:type="dxa"/>
          </w:tcPr>
          <w:p w:rsidR="00EF4860" w:rsidRDefault="003E79BB">
            <w:pPr>
              <w:pStyle w:val="TableParagraph"/>
              <w:ind w:start="108"/>
              <w:rPr>
                <w:sz w:val="24"/>
              </w:rPr>
            </w:pPr>
            <w:r>
              <w:rPr>
                <w:sz w:val="24"/>
              </w:rPr>
              <w:t xml:space="preserve">68478-12-6</w:t>
            </w:r>
          </w:p>
        </w:tc>
        <w:tc>
          <w:tcPr>
            <w:tcW w:w="1082" w:type="dxa"/>
            <w:tcBorders>
              <w:right w:val="single" w:color="000000" w:sz="4" w:space="0"/>
            </w:tcBorders>
          </w:tcPr>
          <w:p w:rsidR="00EF4860" w:rsidRDefault="003E79BB">
            <w:pPr>
              <w:pStyle w:val="TableParagraph"/>
              <w:ind w:start="108"/>
              <w:rPr>
                <w:sz w:val="24"/>
              </w:rPr>
            </w:pPr>
            <w:r>
              <w:rPr>
                <w:sz w:val="24"/>
              </w:rPr>
              <w:t xml:space="preserve">P</w:t>
            </w:r>
          </w:p>
        </w:tc>
      </w:tr>
      <w:tr w:rsidR="00EF4860">
        <w:trPr>
          <w:trHeight w:val="2963"/>
        </w:trPr>
        <w:tc>
          <w:tcPr>
            <w:tcW w:w="4200" w:type="dxa"/>
            <w:tcBorders>
              <w:left w:val="single" w:color="000000" w:sz="4" w:space="0"/>
            </w:tcBorders>
          </w:tcPr>
          <w:p w:rsidR="00EF4860" w:rsidRDefault="003E79BB">
            <w:pPr>
              <w:pStyle w:val="TableParagraph"/>
              <w:ind w:end="126"/>
              <w:rPr>
                <w:sz w:val="24"/>
              </w:rPr>
            </w:pPr>
            <w:r>
              <w:rPr>
                <w:sz w:val="24"/>
              </w:rPr>
              <w:t xml:space="preserve">Residual oils from distillation (petroleum), deisobutaniser</w:t>
            </w:r>
            <w:r>
              <w:rPr>
                <w:sz w:val="24"/>
              </w:rPr>
              <w:t xml:space="preserve">; </w:t>
            </w:r>
            <w:r>
              <w:rPr>
                <w:sz w:val="24"/>
              </w:rPr>
              <w:t xml:space="preserve">Low boiling </w:t>
            </w:r>
            <w:r>
              <w:rPr>
                <w:sz w:val="24"/>
              </w:rPr>
              <w:t xml:space="preserve">point naphtha </w:t>
            </w:r>
            <w:r>
              <w:rPr>
                <w:sz w:val="24"/>
              </w:rPr>
              <w:t xml:space="preserve">- unspecified</w:t>
            </w:r>
          </w:p>
          <w:p w:rsidR="00EF4860" w:rsidRDefault="00EF4860">
            <w:pPr>
              <w:pStyle w:val="TableParagraph"/>
              <w:spacing w:before="10"/>
              <w:ind w:start="0"/>
              <w:rPr>
                <w:sz w:val="20"/>
              </w:rPr>
            </w:pPr>
          </w:p>
          <w:p w:rsidR="00EF4860" w:rsidRDefault="003E79BB">
            <w:pPr>
              <w:pStyle w:val="TableParagraph"/>
              <w:spacing w:before="0"/>
              <w:ind w:end="193"/>
              <w:rPr>
                <w:sz w:val="24"/>
              </w:rPr>
            </w:pPr>
            <w:r>
              <w:rPr>
                <w:sz w:val="24"/>
              </w:rPr>
              <w:t xml:space="preserve">(Complex residue from the </w:t>
            </w:r>
            <w:r w:rsidR="009C4D9A">
              <w:rPr>
                <w:sz w:val="24"/>
              </w:rPr>
              <w:t xml:space="preserve">atmospheric</w:t>
            </w:r>
            <w:r>
              <w:rPr>
                <w:sz w:val="24"/>
              </w:rPr>
              <w:t xml:space="preserve"> distillation </w:t>
            </w:r>
            <w:r w:rsidR="009C4D9A">
              <w:rPr>
                <w:sz w:val="24"/>
              </w:rPr>
              <w:t xml:space="preserve">of butane-butylene mixture</w:t>
            </w:r>
            <w:r>
              <w:rPr>
                <w:sz w:val="24"/>
              </w:rPr>
              <w:t xml:space="preserve">. </w:t>
            </w:r>
            <w:r>
              <w:rPr>
                <w:sz w:val="24"/>
              </w:rPr>
              <w:t xml:space="preserve">It consists </w:t>
            </w:r>
            <w:r>
              <w:rPr>
                <w:sz w:val="24"/>
              </w:rPr>
              <w:t xml:space="preserve">of aliphatic hydrocarbons having carbon numbers predominantly in the range of C</w:t>
            </w:r>
            <w:r>
              <w:rPr>
                <w:sz w:val="24"/>
                <w:vertAlign w:val="subscript"/>
              </w:rPr>
              <w:t xml:space="preserve">4</w:t>
            </w:r>
            <w:r>
              <w:rPr>
                <w:sz w:val="24"/>
              </w:rPr>
              <w:t xml:space="preserve">-C</w:t>
            </w:r>
            <w:r>
              <w:rPr>
                <w:sz w:val="24"/>
                <w:vertAlign w:val="subscript"/>
              </w:rPr>
              <w:t xml:space="preserve">(6</w:t>
            </w:r>
            <w:r>
              <w:rPr>
                <w:sz w:val="24"/>
              </w:rPr>
              <w:t xml:space="preserve">)).</w:t>
            </w:r>
          </w:p>
        </w:tc>
        <w:tc>
          <w:tcPr>
            <w:tcW w:w="1680" w:type="dxa"/>
          </w:tcPr>
          <w:p w:rsidR="00EF4860" w:rsidRDefault="003E79BB">
            <w:pPr>
              <w:pStyle w:val="TableParagraph"/>
              <w:ind w:start="110"/>
              <w:rPr>
                <w:sz w:val="24"/>
              </w:rPr>
            </w:pPr>
            <w:r>
              <w:rPr>
                <w:sz w:val="24"/>
              </w:rPr>
              <w:t xml:space="preserve">649-365-00-3</w:t>
            </w:r>
          </w:p>
        </w:tc>
        <w:tc>
          <w:tcPr>
            <w:tcW w:w="1440" w:type="dxa"/>
          </w:tcPr>
          <w:p w:rsidR="00EF4860" w:rsidRDefault="003E79BB">
            <w:pPr>
              <w:pStyle w:val="TableParagraph"/>
              <w:ind w:start="109"/>
              <w:rPr>
                <w:sz w:val="24"/>
              </w:rPr>
            </w:pPr>
            <w:r>
              <w:rPr>
                <w:sz w:val="24"/>
              </w:rPr>
              <w:t xml:space="preserve">270-795-9</w:t>
            </w:r>
          </w:p>
        </w:tc>
        <w:tc>
          <w:tcPr>
            <w:tcW w:w="1560" w:type="dxa"/>
          </w:tcPr>
          <w:p w:rsidR="00EF4860" w:rsidRDefault="003E79BB">
            <w:pPr>
              <w:pStyle w:val="TableParagraph"/>
              <w:ind w:start="108"/>
              <w:rPr>
                <w:sz w:val="24"/>
              </w:rPr>
            </w:pPr>
            <w:r>
              <w:rPr>
                <w:sz w:val="24"/>
              </w:rPr>
              <w:t xml:space="preserve">68478-16-0</w:t>
            </w:r>
          </w:p>
        </w:tc>
        <w:tc>
          <w:tcPr>
            <w:tcW w:w="1082" w:type="dxa"/>
            <w:tcBorders>
              <w:right w:val="single" w:color="000000" w:sz="4" w:space="0"/>
            </w:tcBorders>
          </w:tcPr>
          <w:p w:rsidR="00EF4860" w:rsidRDefault="003E79BB">
            <w:pPr>
              <w:pStyle w:val="TableParagraph"/>
              <w:ind w:start="108"/>
              <w:rPr>
                <w:sz w:val="24"/>
              </w:rPr>
            </w:pPr>
            <w:r>
              <w:rPr>
                <w:sz w:val="24"/>
              </w:rPr>
              <w:t xml:space="preserve">P</w:t>
            </w:r>
          </w:p>
        </w:tc>
      </w:tr>
      <w:tr w:rsidR="00EF4860">
        <w:trPr>
          <w:trHeight w:val="3791"/>
        </w:trPr>
        <w:tc>
          <w:tcPr>
            <w:tcW w:w="4200" w:type="dxa"/>
            <w:tcBorders>
              <w:left w:val="single" w:color="000000" w:sz="4" w:space="0"/>
            </w:tcBorders>
          </w:tcPr>
          <w:p w:rsidR="00EF4860" w:rsidRDefault="003E79BB">
            <w:pPr>
              <w:pStyle w:val="TableParagraph"/>
              <w:ind w:end="420"/>
              <w:rPr>
                <w:sz w:val="24"/>
              </w:rPr>
            </w:pPr>
            <w:r>
              <w:rPr>
                <w:sz w:val="24"/>
              </w:rPr>
              <w:t xml:space="preserve">Naphtha (petroleum), coker, </w:t>
            </w:r>
            <w:r>
              <w:rPr>
                <w:sz w:val="24"/>
              </w:rPr>
              <w:t xml:space="preserve">broad-boiling</w:t>
            </w:r>
            <w:r>
              <w:rPr>
                <w:sz w:val="24"/>
              </w:rPr>
              <w:t xml:space="preserve"> range</w:t>
            </w:r>
            <w:r>
              <w:rPr>
                <w:sz w:val="24"/>
              </w:rPr>
              <w:t xml:space="preserve">; </w:t>
            </w:r>
            <w:r>
              <w:rPr>
                <w:sz w:val="24"/>
              </w:rPr>
              <w:t xml:space="preserve">Low boiling </w:t>
            </w:r>
            <w:r>
              <w:rPr>
                <w:sz w:val="24"/>
              </w:rPr>
              <w:t xml:space="preserve">point naphtha </w:t>
            </w:r>
            <w:r>
              <w:rPr>
                <w:sz w:val="24"/>
              </w:rPr>
              <w:t xml:space="preserve">- unspecified</w:t>
            </w:r>
          </w:p>
          <w:p w:rsidR="00EF4860" w:rsidRDefault="00EF4860">
            <w:pPr>
              <w:pStyle w:val="TableParagraph"/>
              <w:spacing w:before="10"/>
              <w:ind w:start="0"/>
              <w:rPr>
                <w:sz w:val="20"/>
              </w:rPr>
            </w:pPr>
          </w:p>
          <w:p w:rsidR="00EF4860" w:rsidRDefault="003E79BB">
            <w:pPr>
              <w:pStyle w:val="TableParagraph"/>
              <w:spacing w:before="0"/>
              <w:ind w:end="116"/>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w:t>
            </w:r>
            <w:r w:rsidR="00C173E8">
              <w:rPr>
                <w:sz w:val="24"/>
              </w:rPr>
              <w:t xml:space="preserve">the</w:t>
            </w:r>
            <w:r>
              <w:rPr>
                <w:sz w:val="24"/>
              </w:rPr>
              <w:t xml:space="preserve"> distillation of products from </w:t>
            </w:r>
            <w:r>
              <w:rPr>
                <w:sz w:val="24"/>
              </w:rPr>
              <w:t xml:space="preserve">a fluid coking process. It consists predominantly </w:t>
            </w:r>
            <w:r>
              <w:rPr>
                <w:sz w:val="24"/>
              </w:rPr>
              <w:t xml:space="preserve">of unsaturated hydrocarbons having carbon numbers predominantly in </w:t>
            </w:r>
            <w:r w:rsidR="00C173E8">
              <w:rPr>
                <w:sz w:val="24"/>
              </w:rPr>
              <w:t xml:space="preserve">the</w:t>
            </w:r>
            <w:r>
              <w:rPr>
                <w:sz w:val="24"/>
              </w:rPr>
              <w:t xml:space="preserve"> range of C</w:t>
            </w:r>
            <w:r>
              <w:rPr>
                <w:sz w:val="24"/>
                <w:vertAlign w:val="subscript"/>
              </w:rPr>
              <w:t xml:space="preserve">4</w:t>
            </w:r>
            <w:r>
              <w:rPr>
                <w:sz w:val="24"/>
              </w:rPr>
              <w:t xml:space="preserve">-C</w:t>
            </w:r>
            <w:r>
              <w:rPr>
                <w:sz w:val="24"/>
                <w:vertAlign w:val="subscript"/>
              </w:rPr>
              <w:t xml:space="preserve">15 </w:t>
            </w:r>
            <w:r>
              <w:rPr>
                <w:sz w:val="24"/>
              </w:rPr>
              <w:t xml:space="preserve">with boiling points in the range of approximately </w:t>
            </w:r>
            <w:r>
              <w:rPr>
                <w:sz w:val="24"/>
              </w:rPr>
              <w:t xml:space="preserve">43°C to +60°C.</w:t>
            </w:r>
          </w:p>
          <w:p w:rsidR="00EF4860" w:rsidRDefault="003E79BB">
            <w:pPr>
              <w:pStyle w:val="TableParagraph"/>
              <w:spacing w:before="1"/>
              <w:rPr>
                <w:sz w:val="24"/>
              </w:rPr>
            </w:pPr>
            <w:r>
              <w:rPr>
                <w:sz w:val="24"/>
              </w:rPr>
              <w:t xml:space="preserve">250 </w:t>
            </w:r>
            <w:r>
              <w:rPr>
                <w:sz w:val="24"/>
              </w:rPr>
              <w:t xml:space="preserve">°C.)</w:t>
            </w:r>
          </w:p>
        </w:tc>
        <w:tc>
          <w:tcPr>
            <w:tcW w:w="1680" w:type="dxa"/>
          </w:tcPr>
          <w:p w:rsidR="00EF4860" w:rsidRDefault="003E79BB">
            <w:pPr>
              <w:pStyle w:val="TableParagraph"/>
              <w:ind w:start="110"/>
              <w:rPr>
                <w:sz w:val="24"/>
              </w:rPr>
            </w:pPr>
            <w:r>
              <w:rPr>
                <w:sz w:val="24"/>
              </w:rPr>
              <w:t xml:space="preserve">649-366-00-9</w:t>
            </w:r>
          </w:p>
        </w:tc>
        <w:tc>
          <w:tcPr>
            <w:tcW w:w="1440" w:type="dxa"/>
          </w:tcPr>
          <w:p w:rsidR="00EF4860" w:rsidRDefault="003E79BB">
            <w:pPr>
              <w:pStyle w:val="TableParagraph"/>
              <w:ind w:start="109"/>
              <w:rPr>
                <w:sz w:val="24"/>
              </w:rPr>
            </w:pPr>
            <w:r>
              <w:rPr>
                <w:sz w:val="24"/>
              </w:rPr>
              <w:t xml:space="preserve">270-991-4</w:t>
            </w:r>
          </w:p>
        </w:tc>
        <w:tc>
          <w:tcPr>
            <w:tcW w:w="1560" w:type="dxa"/>
          </w:tcPr>
          <w:p w:rsidR="00EF4860" w:rsidRDefault="003E79BB">
            <w:pPr>
              <w:pStyle w:val="TableParagraph"/>
              <w:ind w:start="108"/>
              <w:rPr>
                <w:sz w:val="24"/>
              </w:rPr>
            </w:pPr>
            <w:r>
              <w:rPr>
                <w:sz w:val="24"/>
              </w:rPr>
              <w:t xml:space="preserve">68513-02-0</w:t>
            </w:r>
          </w:p>
        </w:tc>
        <w:tc>
          <w:tcPr>
            <w:tcW w:w="1082" w:type="dxa"/>
            <w:tcBorders>
              <w:right w:val="single" w:color="000000" w:sz="4" w:space="0"/>
            </w:tcBorders>
          </w:tcPr>
          <w:p w:rsidR="00EF4860" w:rsidRDefault="003E79BB">
            <w:pPr>
              <w:pStyle w:val="TableParagraph"/>
              <w:ind w:start="108"/>
              <w:rPr>
                <w:sz w:val="24"/>
              </w:rPr>
            </w:pPr>
            <w:r>
              <w:rPr>
                <w:sz w:val="24"/>
              </w:rPr>
              <w:t xml:space="preserve">P</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200"/>
        <w:gridCol w:w="1680"/>
        <w:gridCol w:w="1440"/>
        <w:gridCol w:w="1560"/>
        <w:gridCol w:w="1082"/>
      </w:tblGrid>
      <w:tr w:rsidR="00EF4860">
        <w:trPr>
          <w:trHeight w:val="515"/>
        </w:trPr>
        <w:tc>
          <w:tcPr>
            <w:tcW w:w="4200" w:type="dxa"/>
            <w:tcBorders>
              <w:left w:val="single" w:color="000000" w:sz="4" w:space="0"/>
            </w:tcBorders>
          </w:tcPr>
          <w:p w:rsidR="00EF4860" w:rsidRDefault="003E79BB">
            <w:pPr>
              <w:pStyle w:val="TableParagraph"/>
              <w:ind w:start="1545" w:end="1540"/>
              <w:jc w:val="center"/>
              <w:rPr>
                <w:sz w:val="24"/>
              </w:rPr>
            </w:pPr>
            <w:r>
              <w:rPr>
                <w:sz w:val="24"/>
              </w:rPr>
              <w:t xml:space="preserve">Substances</w:t>
            </w:r>
          </w:p>
        </w:tc>
        <w:tc>
          <w:tcPr>
            <w:tcW w:w="1680" w:type="dxa"/>
          </w:tcPr>
          <w:p w:rsidR="00EF4860" w:rsidRDefault="003E79BB">
            <w:pPr>
              <w:pStyle w:val="TableParagraph"/>
              <w:ind w:start="90" w:end="84"/>
              <w:jc w:val="center"/>
              <w:rPr>
                <w:sz w:val="24"/>
              </w:rPr>
            </w:pPr>
            <w:r>
              <w:rPr>
                <w:sz w:val="24"/>
              </w:rPr>
              <w:t xml:space="preserve">Index number</w:t>
            </w:r>
          </w:p>
        </w:tc>
        <w:tc>
          <w:tcPr>
            <w:tcW w:w="1440" w:type="dxa"/>
          </w:tcPr>
          <w:p w:rsidR="00EF4860" w:rsidRDefault="003E79BB">
            <w:pPr>
              <w:pStyle w:val="TableParagraph"/>
              <w:ind w:start="143"/>
              <w:rPr>
                <w:sz w:val="24"/>
              </w:rPr>
            </w:pPr>
            <w:r>
              <w:rPr>
                <w:sz w:val="24"/>
              </w:rPr>
              <w:t xml:space="preserve">CE number</w:t>
            </w:r>
          </w:p>
        </w:tc>
        <w:tc>
          <w:tcPr>
            <w:tcW w:w="1560" w:type="dxa"/>
          </w:tcPr>
          <w:p w:rsidR="00EF4860" w:rsidRDefault="003E79BB">
            <w:pPr>
              <w:pStyle w:val="TableParagraph"/>
              <w:ind w:start="126"/>
              <w:rPr>
                <w:sz w:val="24"/>
              </w:rPr>
            </w:pPr>
            <w:r>
              <w:rPr>
                <w:sz w:val="24"/>
              </w:rPr>
              <w:t xml:space="preserve">CAS number</w:t>
            </w:r>
          </w:p>
        </w:tc>
        <w:tc>
          <w:tcPr>
            <w:tcW w:w="1082" w:type="dxa"/>
            <w:tcBorders>
              <w:right w:val="single" w:color="000000" w:sz="4" w:space="0"/>
            </w:tcBorders>
          </w:tcPr>
          <w:p w:rsidR="00EF4860" w:rsidRDefault="003E79BB">
            <w:pPr>
              <w:pStyle w:val="TableParagraph"/>
              <w:ind w:start="262"/>
              <w:rPr>
                <w:sz w:val="24"/>
              </w:rPr>
            </w:pPr>
            <w:r>
              <w:rPr>
                <w:sz w:val="24"/>
              </w:rPr>
              <w:t xml:space="preserve">Notes</w:t>
            </w:r>
          </w:p>
        </w:tc>
      </w:tr>
      <w:tr w:rsidR="00EF4860">
        <w:trPr>
          <w:trHeight w:val="3791"/>
        </w:trPr>
        <w:tc>
          <w:tcPr>
            <w:tcW w:w="4200" w:type="dxa"/>
            <w:tcBorders>
              <w:left w:val="single" w:color="000000" w:sz="4" w:space="0"/>
            </w:tcBorders>
          </w:tcPr>
          <w:p w:rsidR="00EF4860" w:rsidRDefault="003E79BB">
            <w:pPr>
              <w:pStyle w:val="TableParagraph"/>
              <w:ind w:end="103"/>
              <w:rPr>
                <w:sz w:val="24"/>
              </w:rPr>
            </w:pPr>
            <w:r>
              <w:rPr>
                <w:sz w:val="24"/>
              </w:rPr>
              <w:t xml:space="preserve">Naphtha (petroleum), steam-cracked middle aromatic</w:t>
            </w:r>
            <w:r>
              <w:rPr>
                <w:sz w:val="24"/>
              </w:rPr>
              <w:t xml:space="preserve">; </w:t>
            </w:r>
            <w:r>
              <w:rPr>
                <w:sz w:val="24"/>
              </w:rPr>
              <w:t xml:space="preserve">Low boiling </w:t>
            </w:r>
            <w:r>
              <w:rPr>
                <w:sz w:val="24"/>
              </w:rPr>
              <w:t xml:space="preserve">point naphtha </w:t>
            </w:r>
            <w:r>
              <w:rPr>
                <w:sz w:val="24"/>
              </w:rPr>
              <w:t xml:space="preserve">- unspecified</w:t>
            </w:r>
          </w:p>
          <w:p w:rsidR="00EF4860" w:rsidRDefault="00EF4860">
            <w:pPr>
              <w:pStyle w:val="TableParagraph"/>
              <w:spacing w:before="10"/>
              <w:ind w:start="0"/>
              <w:rPr>
                <w:sz w:val="20"/>
              </w:rPr>
            </w:pPr>
          </w:p>
          <w:p w:rsidR="00EF4860" w:rsidRDefault="003E79BB">
            <w:pPr>
              <w:pStyle w:val="TableParagraph"/>
              <w:spacing w:before="0"/>
              <w:ind w:end="90"/>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w:t>
            </w:r>
            <w:r w:rsidR="00C173E8">
              <w:rPr>
                <w:sz w:val="24"/>
              </w:rPr>
              <w:t xml:space="preserve">the</w:t>
            </w:r>
            <w:r>
              <w:rPr>
                <w:sz w:val="24"/>
              </w:rPr>
              <w:t xml:space="preserve"> distillation of products from </w:t>
            </w:r>
            <w:r>
              <w:rPr>
                <w:sz w:val="24"/>
              </w:rPr>
              <w:t xml:space="preserve">steam cracking. It consists predominantly </w:t>
            </w:r>
            <w:r>
              <w:rPr>
                <w:sz w:val="24"/>
              </w:rPr>
              <w:t xml:space="preserve">of aromatic hydrocarbons having carbon numbers predominantly in the range of C</w:t>
            </w:r>
            <w:r>
              <w:rPr>
                <w:sz w:val="24"/>
                <w:vertAlign w:val="subscript"/>
              </w:rPr>
              <w:t xml:space="preserve">7</w:t>
            </w:r>
            <w:r>
              <w:rPr>
                <w:sz w:val="24"/>
              </w:rPr>
              <w:t xml:space="preserve">-C</w:t>
            </w:r>
            <w:r>
              <w:rPr>
                <w:sz w:val="24"/>
                <w:vertAlign w:val="subscript"/>
              </w:rPr>
              <w:t xml:space="preserve">12 </w:t>
            </w:r>
            <w:r>
              <w:rPr>
                <w:sz w:val="24"/>
              </w:rPr>
              <w:t xml:space="preserve">and </w:t>
            </w:r>
            <w:r>
              <w:rPr>
                <w:sz w:val="24"/>
              </w:rPr>
              <w:t xml:space="preserve">boiling in the range of approximately </w:t>
            </w:r>
            <w:r>
              <w:rPr>
                <w:sz w:val="24"/>
              </w:rPr>
              <w:t xml:space="preserve">130°C to </w:t>
            </w:r>
            <w:r>
              <w:rPr>
                <w:sz w:val="24"/>
              </w:rPr>
              <w:t xml:space="preserve">).</w:t>
            </w:r>
          </w:p>
        </w:tc>
        <w:tc>
          <w:tcPr>
            <w:tcW w:w="1680" w:type="dxa"/>
          </w:tcPr>
          <w:p w:rsidR="00EF4860" w:rsidRDefault="003E79BB">
            <w:pPr>
              <w:pStyle w:val="TableParagraph"/>
              <w:ind w:start="90" w:end="222"/>
              <w:jc w:val="center"/>
              <w:rPr>
                <w:sz w:val="24"/>
              </w:rPr>
            </w:pPr>
            <w:r>
              <w:rPr>
                <w:sz w:val="24"/>
              </w:rPr>
              <w:t xml:space="preserve">649-367-00-4</w:t>
            </w:r>
          </w:p>
        </w:tc>
        <w:tc>
          <w:tcPr>
            <w:tcW w:w="1440" w:type="dxa"/>
          </w:tcPr>
          <w:p w:rsidR="00EF4860" w:rsidRDefault="003E79BB">
            <w:pPr>
              <w:pStyle w:val="TableParagraph"/>
              <w:ind w:start="109"/>
              <w:rPr>
                <w:sz w:val="24"/>
              </w:rPr>
            </w:pPr>
            <w:r>
              <w:rPr>
                <w:sz w:val="24"/>
              </w:rPr>
              <w:t xml:space="preserve">271-138-9</w:t>
            </w:r>
          </w:p>
        </w:tc>
        <w:tc>
          <w:tcPr>
            <w:tcW w:w="1560" w:type="dxa"/>
          </w:tcPr>
          <w:p w:rsidR="00EF4860" w:rsidRDefault="003E79BB">
            <w:pPr>
              <w:pStyle w:val="TableParagraph"/>
              <w:ind w:start="108"/>
              <w:rPr>
                <w:sz w:val="24"/>
              </w:rPr>
            </w:pPr>
            <w:r>
              <w:rPr>
                <w:sz w:val="24"/>
              </w:rPr>
              <w:t xml:space="preserve">68516-20-1</w:t>
            </w:r>
          </w:p>
        </w:tc>
        <w:tc>
          <w:tcPr>
            <w:tcW w:w="1082" w:type="dxa"/>
            <w:tcBorders>
              <w:right w:val="single" w:color="000000" w:sz="4" w:space="0"/>
            </w:tcBorders>
          </w:tcPr>
          <w:p w:rsidR="00EF4860" w:rsidRDefault="003E79BB">
            <w:pPr>
              <w:pStyle w:val="TableParagraph"/>
              <w:ind w:start="108"/>
              <w:rPr>
                <w:sz w:val="24"/>
              </w:rPr>
            </w:pPr>
            <w:r>
              <w:rPr>
                <w:sz w:val="24"/>
              </w:rPr>
              <w:t xml:space="preserve">P</w:t>
            </w:r>
          </w:p>
        </w:tc>
      </w:tr>
      <w:tr w:rsidR="00EF4860">
        <w:trPr>
          <w:trHeight w:val="5171"/>
        </w:trPr>
        <w:tc>
          <w:tcPr>
            <w:tcW w:w="4200" w:type="dxa"/>
            <w:tcBorders>
              <w:left w:val="single" w:color="000000" w:sz="4" w:space="0"/>
            </w:tcBorders>
          </w:tcPr>
          <w:p w:rsidR="00EF4860" w:rsidRDefault="003E79BB">
            <w:pPr>
              <w:pStyle w:val="TableParagraph"/>
              <w:ind w:end="117"/>
              <w:rPr>
                <w:sz w:val="24"/>
              </w:rPr>
            </w:pPr>
            <w:r>
              <w:rPr>
                <w:sz w:val="24"/>
              </w:rPr>
              <w:t xml:space="preserve">Naphtha </w:t>
            </w:r>
            <w:r>
              <w:rPr>
                <w:sz w:val="24"/>
              </w:rPr>
              <w:t xml:space="preserve">(petroleum), </w:t>
            </w:r>
            <w:r>
              <w:rPr>
                <w:sz w:val="24"/>
              </w:rPr>
              <w:t xml:space="preserve">straight-run wide </w:t>
            </w:r>
            <w:r>
              <w:rPr>
                <w:sz w:val="24"/>
              </w:rPr>
              <w:t xml:space="preserve">boiling range, clay-treated</w:t>
            </w:r>
            <w:r>
              <w:rPr>
                <w:sz w:val="24"/>
              </w:rPr>
              <w:t xml:space="preserve">; </w:t>
            </w:r>
            <w:r>
              <w:rPr>
                <w:sz w:val="24"/>
              </w:rPr>
              <w:t xml:space="preserve">Low boiling </w:t>
            </w:r>
            <w:r>
              <w:rPr>
                <w:sz w:val="24"/>
              </w:rPr>
              <w:t xml:space="preserve">point naphtha </w:t>
            </w:r>
            <w:r>
              <w:rPr>
                <w:sz w:val="24"/>
              </w:rPr>
              <w:t xml:space="preserve">- unspecified</w:t>
            </w:r>
          </w:p>
          <w:p w:rsidR="00EF4860" w:rsidRDefault="00EF4860">
            <w:pPr>
              <w:pStyle w:val="TableParagraph"/>
              <w:spacing w:before="10"/>
              <w:ind w:start="0"/>
              <w:rPr>
                <w:sz w:val="20"/>
              </w:rPr>
            </w:pPr>
          </w:p>
          <w:p w:rsidR="00EF4860" w:rsidRDefault="003E79BB">
            <w:pPr>
              <w:pStyle w:val="TableParagraph"/>
              <w:spacing w:before="0"/>
              <w:ind w:end="116"/>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treating </w:t>
            </w:r>
            <w:r>
              <w:rPr>
                <w:sz w:val="24"/>
              </w:rPr>
              <w:t xml:space="preserve">broad-boiling</w:t>
            </w:r>
            <w:r>
              <w:rPr>
                <w:sz w:val="24"/>
              </w:rPr>
              <w:t xml:space="preserve"> range straight-run naphtha </w:t>
            </w:r>
            <w:r>
              <w:rPr>
                <w:sz w:val="24"/>
              </w:rPr>
              <w:t xml:space="preserve">with </w:t>
            </w:r>
            <w:r>
              <w:rPr>
                <w:sz w:val="24"/>
              </w:rPr>
              <w:t xml:space="preserve">natural or modified clay, usually by percolation, to remove traces of polar compounds and </w:t>
            </w:r>
            <w:r>
              <w:rPr>
                <w:sz w:val="24"/>
              </w:rPr>
              <w:t xml:space="preserve">impurities. It consists </w:t>
            </w:r>
            <w:r>
              <w:rPr>
                <w:sz w:val="24"/>
              </w:rPr>
              <w:t xml:space="preserve">of hydrocarbons having carbon numbers predominantly in the range of C</w:t>
            </w:r>
            <w:r>
              <w:rPr>
                <w:sz w:val="24"/>
                <w:vertAlign w:val="subscript"/>
              </w:rPr>
              <w:t xml:space="preserve">4</w:t>
            </w:r>
            <w:r>
              <w:rPr>
                <w:sz w:val="24"/>
              </w:rPr>
              <w:t xml:space="preserve">-C</w:t>
            </w:r>
            <w:r>
              <w:rPr>
                <w:sz w:val="24"/>
                <w:vertAlign w:val="subscript"/>
              </w:rPr>
              <w:t xml:space="preserve">11 </w:t>
            </w:r>
            <w:r>
              <w:rPr>
                <w:sz w:val="24"/>
              </w:rPr>
              <w:t xml:space="preserve">and </w:t>
            </w:r>
            <w:r>
              <w:rPr>
                <w:sz w:val="24"/>
              </w:rPr>
              <w:t xml:space="preserve">boiling in the range of approximately </w:t>
            </w:r>
            <w:r>
              <w:rPr>
                <w:sz w:val="24"/>
              </w:rPr>
              <w:t xml:space="preserve">-20°C to</w:t>
            </w:r>
          </w:p>
          <w:p w:rsidR="00EF4860" w:rsidRDefault="003E79BB">
            <w:pPr>
              <w:pStyle w:val="TableParagraph"/>
              <w:spacing w:before="1"/>
              <w:rPr>
                <w:sz w:val="24"/>
              </w:rPr>
            </w:pPr>
            <w:r>
              <w:rPr>
                <w:sz w:val="24"/>
              </w:rPr>
              <w:t xml:space="preserve">220 </w:t>
            </w:r>
            <w:r>
              <w:rPr>
                <w:sz w:val="24"/>
              </w:rPr>
              <w:t xml:space="preserve">°C.)</w:t>
            </w:r>
          </w:p>
        </w:tc>
        <w:tc>
          <w:tcPr>
            <w:tcW w:w="1680" w:type="dxa"/>
          </w:tcPr>
          <w:p w:rsidR="00EF4860" w:rsidRDefault="003E79BB">
            <w:pPr>
              <w:pStyle w:val="TableParagraph"/>
              <w:ind w:start="45" w:end="124"/>
              <w:jc w:val="center"/>
              <w:rPr>
                <w:sz w:val="24"/>
              </w:rPr>
            </w:pPr>
            <w:r>
              <w:rPr>
                <w:sz w:val="24"/>
              </w:rPr>
              <w:t xml:space="preserve">649-368-00-X</w:t>
            </w:r>
          </w:p>
        </w:tc>
        <w:tc>
          <w:tcPr>
            <w:tcW w:w="1440" w:type="dxa"/>
          </w:tcPr>
          <w:p w:rsidR="00EF4860" w:rsidRDefault="003E79BB">
            <w:pPr>
              <w:pStyle w:val="TableParagraph"/>
              <w:ind w:start="110"/>
              <w:rPr>
                <w:sz w:val="24"/>
              </w:rPr>
            </w:pPr>
            <w:r>
              <w:rPr>
                <w:sz w:val="24"/>
              </w:rPr>
              <w:t xml:space="preserve">271-262-3</w:t>
            </w:r>
          </w:p>
        </w:tc>
        <w:tc>
          <w:tcPr>
            <w:tcW w:w="1560" w:type="dxa"/>
          </w:tcPr>
          <w:p w:rsidR="00EF4860" w:rsidRDefault="003E79BB">
            <w:pPr>
              <w:pStyle w:val="TableParagraph"/>
              <w:ind w:start="108"/>
              <w:rPr>
                <w:sz w:val="24"/>
              </w:rPr>
            </w:pPr>
            <w:r>
              <w:rPr>
                <w:sz w:val="24"/>
              </w:rPr>
              <w:t xml:space="preserve">68527-21-9</w:t>
            </w:r>
          </w:p>
        </w:tc>
        <w:tc>
          <w:tcPr>
            <w:tcW w:w="1082" w:type="dxa"/>
            <w:tcBorders>
              <w:right w:val="single" w:color="000000" w:sz="4" w:space="0"/>
            </w:tcBorders>
          </w:tcPr>
          <w:p w:rsidR="00EF4860" w:rsidRDefault="003E79BB">
            <w:pPr>
              <w:pStyle w:val="TableParagraph"/>
              <w:ind w:start="108"/>
              <w:rPr>
                <w:sz w:val="24"/>
              </w:rPr>
            </w:pPr>
            <w:r>
              <w:rPr>
                <w:sz w:val="24"/>
              </w:rPr>
              <w:t xml:space="preserve">P</w:t>
            </w:r>
          </w:p>
        </w:tc>
      </w:tr>
      <w:tr w:rsidR="00EF4860">
        <w:trPr>
          <w:trHeight w:val="1583"/>
        </w:trPr>
        <w:tc>
          <w:tcPr>
            <w:tcW w:w="4200" w:type="dxa"/>
            <w:tcBorders>
              <w:left w:val="single" w:color="000000" w:sz="4" w:space="0"/>
            </w:tcBorders>
          </w:tcPr>
          <w:p w:rsidR="00EF4860" w:rsidRDefault="003E79BB">
            <w:pPr>
              <w:pStyle w:val="TableParagraph"/>
              <w:ind w:end="240"/>
              <w:rPr>
                <w:sz w:val="24"/>
              </w:rPr>
            </w:pPr>
            <w:r>
              <w:rPr>
                <w:sz w:val="24"/>
              </w:rPr>
              <w:t xml:space="preserve">Naphtha (petroleum), straight-run light, clay-treated</w:t>
            </w:r>
            <w:r>
              <w:rPr>
                <w:sz w:val="24"/>
              </w:rPr>
              <w:t xml:space="preserve">; </w:t>
            </w:r>
            <w:r>
              <w:rPr>
                <w:sz w:val="24"/>
              </w:rPr>
              <w:t xml:space="preserve">Low boiling </w:t>
            </w:r>
            <w:r>
              <w:rPr>
                <w:sz w:val="24"/>
              </w:rPr>
              <w:t xml:space="preserve">point naphtha </w:t>
            </w:r>
            <w:r>
              <w:rPr>
                <w:sz w:val="24"/>
              </w:rPr>
              <w:t xml:space="preserve">- unspecified</w:t>
            </w:r>
          </w:p>
        </w:tc>
        <w:tc>
          <w:tcPr>
            <w:tcW w:w="1680" w:type="dxa"/>
          </w:tcPr>
          <w:p w:rsidR="00EF4860" w:rsidRDefault="003E79BB">
            <w:pPr>
              <w:pStyle w:val="TableParagraph"/>
              <w:ind w:start="90" w:end="222"/>
              <w:jc w:val="center"/>
              <w:rPr>
                <w:sz w:val="24"/>
              </w:rPr>
            </w:pPr>
            <w:r>
              <w:rPr>
                <w:sz w:val="24"/>
              </w:rPr>
              <w:t xml:space="preserve">649-369-00-5</w:t>
            </w:r>
          </w:p>
        </w:tc>
        <w:tc>
          <w:tcPr>
            <w:tcW w:w="1440" w:type="dxa"/>
          </w:tcPr>
          <w:p w:rsidR="00EF4860" w:rsidRDefault="003E79BB">
            <w:pPr>
              <w:pStyle w:val="TableParagraph"/>
              <w:ind w:start="109"/>
              <w:rPr>
                <w:sz w:val="24"/>
              </w:rPr>
            </w:pPr>
            <w:r>
              <w:rPr>
                <w:sz w:val="24"/>
              </w:rPr>
              <w:t xml:space="preserve">271-263-9</w:t>
            </w:r>
          </w:p>
        </w:tc>
        <w:tc>
          <w:tcPr>
            <w:tcW w:w="1560" w:type="dxa"/>
          </w:tcPr>
          <w:p w:rsidR="00EF4860" w:rsidRDefault="003E79BB">
            <w:pPr>
              <w:pStyle w:val="TableParagraph"/>
              <w:ind w:start="108"/>
              <w:rPr>
                <w:sz w:val="24"/>
              </w:rPr>
            </w:pPr>
            <w:r>
              <w:rPr>
                <w:sz w:val="24"/>
              </w:rPr>
              <w:t xml:space="preserve">68527-22-0</w:t>
            </w:r>
          </w:p>
        </w:tc>
        <w:tc>
          <w:tcPr>
            <w:tcW w:w="1082" w:type="dxa"/>
            <w:tcBorders>
              <w:right w:val="single" w:color="000000" w:sz="4" w:space="0"/>
            </w:tcBorders>
          </w:tcPr>
          <w:p w:rsidR="00EF4860" w:rsidRDefault="003E79BB">
            <w:pPr>
              <w:pStyle w:val="TableParagraph"/>
              <w:ind w:start="108"/>
              <w:rPr>
                <w:sz w:val="24"/>
              </w:rPr>
            </w:pPr>
            <w:r>
              <w:rPr>
                <w:sz w:val="24"/>
              </w:rPr>
              <w:t xml:space="preserve">P</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200"/>
        <w:gridCol w:w="1680"/>
        <w:gridCol w:w="1440"/>
        <w:gridCol w:w="1560"/>
        <w:gridCol w:w="1082"/>
      </w:tblGrid>
      <w:tr w:rsidR="00EF4860">
        <w:trPr>
          <w:trHeight w:val="515"/>
        </w:trPr>
        <w:tc>
          <w:tcPr>
            <w:tcW w:w="4200" w:type="dxa"/>
            <w:tcBorders>
              <w:left w:val="single" w:color="000000" w:sz="4" w:space="0"/>
            </w:tcBorders>
          </w:tcPr>
          <w:p w:rsidR="00EF4860" w:rsidRDefault="003E79BB">
            <w:pPr>
              <w:pStyle w:val="TableParagraph"/>
              <w:ind w:start="1545" w:end="1540"/>
              <w:jc w:val="center"/>
              <w:rPr>
                <w:sz w:val="24"/>
              </w:rPr>
            </w:pPr>
            <w:r>
              <w:rPr>
                <w:sz w:val="24"/>
              </w:rPr>
              <w:t xml:space="preserve">Substances</w:t>
            </w:r>
          </w:p>
        </w:tc>
        <w:tc>
          <w:tcPr>
            <w:tcW w:w="1680" w:type="dxa"/>
          </w:tcPr>
          <w:p w:rsidR="00EF4860" w:rsidRDefault="003E79BB">
            <w:pPr>
              <w:pStyle w:val="TableParagraph"/>
              <w:ind w:start="151"/>
              <w:rPr>
                <w:sz w:val="24"/>
              </w:rPr>
            </w:pPr>
            <w:r>
              <w:rPr>
                <w:sz w:val="24"/>
              </w:rPr>
              <w:t xml:space="preserve">Index number</w:t>
            </w:r>
          </w:p>
        </w:tc>
        <w:tc>
          <w:tcPr>
            <w:tcW w:w="1440" w:type="dxa"/>
          </w:tcPr>
          <w:p w:rsidR="00EF4860" w:rsidRDefault="003E79BB">
            <w:pPr>
              <w:pStyle w:val="TableParagraph"/>
              <w:ind w:start="143"/>
              <w:rPr>
                <w:sz w:val="24"/>
              </w:rPr>
            </w:pPr>
            <w:r>
              <w:rPr>
                <w:sz w:val="24"/>
              </w:rPr>
              <w:t xml:space="preserve">CE number</w:t>
            </w:r>
          </w:p>
        </w:tc>
        <w:tc>
          <w:tcPr>
            <w:tcW w:w="1560" w:type="dxa"/>
          </w:tcPr>
          <w:p w:rsidR="00EF4860" w:rsidRDefault="003E79BB">
            <w:pPr>
              <w:pStyle w:val="TableParagraph"/>
              <w:ind w:start="126"/>
              <w:rPr>
                <w:sz w:val="24"/>
              </w:rPr>
            </w:pPr>
            <w:r>
              <w:rPr>
                <w:sz w:val="24"/>
              </w:rPr>
              <w:t xml:space="preserve">CAS number</w:t>
            </w:r>
          </w:p>
        </w:tc>
        <w:tc>
          <w:tcPr>
            <w:tcW w:w="1082" w:type="dxa"/>
            <w:tcBorders>
              <w:right w:val="single" w:color="000000" w:sz="4" w:space="0"/>
            </w:tcBorders>
          </w:tcPr>
          <w:p w:rsidR="00EF4860" w:rsidRDefault="003E79BB">
            <w:pPr>
              <w:pStyle w:val="TableParagraph"/>
              <w:ind w:start="262"/>
              <w:rPr>
                <w:sz w:val="24"/>
              </w:rPr>
            </w:pPr>
            <w:r>
              <w:rPr>
                <w:sz w:val="24"/>
              </w:rPr>
              <w:t xml:space="preserve">Notes</w:t>
            </w:r>
          </w:p>
        </w:tc>
      </w:tr>
      <w:tr w:rsidR="00EF4860">
        <w:trPr>
          <w:trHeight w:val="3551"/>
        </w:trPr>
        <w:tc>
          <w:tcPr>
            <w:tcW w:w="4200" w:type="dxa"/>
            <w:tcBorders>
              <w:left w:val="single" w:color="000000" w:sz="4" w:space="0"/>
            </w:tcBorders>
          </w:tcPr>
          <w:p w:rsidR="00EF4860" w:rsidRDefault="003E79BB">
            <w:pPr>
              <w:pStyle w:val="TableParagraph"/>
              <w:ind w:end="93"/>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treating light straight-run naphtha with </w:t>
            </w:r>
            <w:r>
              <w:rPr>
                <w:sz w:val="24"/>
              </w:rPr>
              <w:t xml:space="preserve">natural or modified clay, usually by percolation, to remove traces of polar compounds and </w:t>
            </w:r>
            <w:r>
              <w:rPr>
                <w:sz w:val="24"/>
              </w:rPr>
              <w:t xml:space="preserve">impurities. It consists of </w:t>
            </w:r>
            <w:r>
              <w:rPr>
                <w:sz w:val="24"/>
              </w:rPr>
              <w:t xml:space="preserve">hydrocarbons having carbon numbers predominantly in the range of C</w:t>
            </w:r>
            <w:r>
              <w:rPr>
                <w:sz w:val="24"/>
                <w:vertAlign w:val="subscript"/>
              </w:rPr>
              <w:t xml:space="preserve">7</w:t>
            </w:r>
            <w:r>
              <w:rPr>
                <w:sz w:val="24"/>
              </w:rPr>
              <w:t xml:space="preserve">-C</w:t>
            </w:r>
            <w:r>
              <w:rPr>
                <w:sz w:val="24"/>
                <w:vertAlign w:val="subscript"/>
              </w:rPr>
              <w:t xml:space="preserve">10 </w:t>
            </w:r>
            <w:r>
              <w:rPr>
                <w:sz w:val="24"/>
              </w:rPr>
              <w:t xml:space="preserve">and </w:t>
            </w:r>
            <w:r>
              <w:rPr>
                <w:sz w:val="24"/>
              </w:rPr>
              <w:t xml:space="preserve">boiling in the range of approximately </w:t>
            </w:r>
            <w:r>
              <w:rPr>
                <w:sz w:val="24"/>
              </w:rPr>
              <w:t xml:space="preserve">93°C to</w:t>
            </w:r>
          </w:p>
          <w:p w:rsidR="00EF4860" w:rsidRDefault="003E79BB">
            <w:pPr>
              <w:pStyle w:val="TableParagraph"/>
              <w:spacing w:before="1"/>
              <w:rPr>
                <w:sz w:val="24"/>
              </w:rPr>
            </w:pPr>
            <w:r>
              <w:rPr>
                <w:sz w:val="24"/>
              </w:rPr>
              <w:t xml:space="preserve">180 </w:t>
            </w:r>
            <w:r>
              <w:rPr>
                <w:sz w:val="24"/>
              </w:rPr>
              <w:t xml:space="preserve">°C.)</w:t>
            </w:r>
          </w:p>
        </w:tc>
        <w:tc>
          <w:tcPr>
            <w:tcW w:w="1680" w:type="dxa"/>
          </w:tcPr>
          <w:p w:rsidR="00EF4860" w:rsidRDefault="00EF4860">
            <w:pPr>
              <w:pStyle w:val="TableParagraph"/>
              <w:spacing w:before="0"/>
              <w:ind w:start="0"/>
            </w:pPr>
          </w:p>
        </w:tc>
        <w:tc>
          <w:tcPr>
            <w:tcW w:w="1440" w:type="dxa"/>
          </w:tcPr>
          <w:p w:rsidR="00EF4860" w:rsidRDefault="00EF4860">
            <w:pPr>
              <w:pStyle w:val="TableParagraph"/>
              <w:spacing w:before="0"/>
              <w:ind w:start="0"/>
            </w:pPr>
          </w:p>
        </w:tc>
        <w:tc>
          <w:tcPr>
            <w:tcW w:w="1560" w:type="dxa"/>
          </w:tcPr>
          <w:p w:rsidR="00EF4860" w:rsidRDefault="00EF4860">
            <w:pPr>
              <w:pStyle w:val="TableParagraph"/>
              <w:spacing w:before="0"/>
              <w:ind w:start="0"/>
            </w:pPr>
          </w:p>
        </w:tc>
        <w:tc>
          <w:tcPr>
            <w:tcW w:w="1082" w:type="dxa"/>
            <w:tcBorders>
              <w:right w:val="single" w:color="000000" w:sz="4" w:space="0"/>
            </w:tcBorders>
          </w:tcPr>
          <w:p w:rsidR="00EF4860" w:rsidRDefault="00EF4860">
            <w:pPr>
              <w:pStyle w:val="TableParagraph"/>
              <w:spacing w:before="0"/>
              <w:ind w:start="0"/>
            </w:pPr>
          </w:p>
        </w:tc>
      </w:tr>
      <w:tr w:rsidR="00EF4860">
        <w:trPr>
          <w:trHeight w:val="3791"/>
        </w:trPr>
        <w:tc>
          <w:tcPr>
            <w:tcW w:w="4200" w:type="dxa"/>
            <w:tcBorders>
              <w:left w:val="single" w:color="000000" w:sz="4" w:space="0"/>
            </w:tcBorders>
          </w:tcPr>
          <w:p w:rsidR="00EF4860" w:rsidRDefault="003E79BB">
            <w:pPr>
              <w:pStyle w:val="TableParagraph"/>
              <w:ind w:end="360"/>
              <w:rPr>
                <w:sz w:val="24"/>
              </w:rPr>
            </w:pPr>
            <w:r>
              <w:rPr>
                <w:sz w:val="24"/>
              </w:rPr>
              <w:t xml:space="preserve">Naphtha (petroleum), steam-cracked light aromatic</w:t>
            </w:r>
            <w:r>
              <w:rPr>
                <w:sz w:val="24"/>
              </w:rPr>
              <w:t xml:space="preserve">; </w:t>
            </w:r>
            <w:r>
              <w:rPr>
                <w:sz w:val="24"/>
              </w:rPr>
              <w:t xml:space="preserve">Low boiling </w:t>
            </w:r>
            <w:r>
              <w:rPr>
                <w:sz w:val="24"/>
              </w:rPr>
              <w:t xml:space="preserve">point naphtha </w:t>
            </w:r>
            <w:r>
              <w:rPr>
                <w:sz w:val="24"/>
              </w:rPr>
              <w:t xml:space="preserve">- unspecified</w:t>
            </w:r>
          </w:p>
          <w:p w:rsidR="00EF4860" w:rsidRDefault="00EF4860">
            <w:pPr>
              <w:pStyle w:val="TableParagraph"/>
              <w:spacing w:before="10"/>
              <w:ind w:start="0"/>
              <w:rPr>
                <w:sz w:val="20"/>
              </w:rPr>
            </w:pPr>
          </w:p>
          <w:p w:rsidR="00EF4860" w:rsidRDefault="003E79BB">
            <w:pPr>
              <w:pStyle w:val="TableParagraph"/>
              <w:spacing w:before="0"/>
              <w:ind w:end="86"/>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w:t>
            </w:r>
            <w:r w:rsidR="00C173E8">
              <w:rPr>
                <w:sz w:val="24"/>
              </w:rPr>
              <w:t xml:space="preserve">the</w:t>
            </w:r>
            <w:r>
              <w:rPr>
                <w:sz w:val="24"/>
              </w:rPr>
              <w:t xml:space="preserve"> distillation of products from </w:t>
            </w:r>
            <w:r>
              <w:rPr>
                <w:sz w:val="24"/>
              </w:rPr>
              <w:t xml:space="preserve">steam cracking. It consists predominantly </w:t>
            </w:r>
            <w:r>
              <w:rPr>
                <w:sz w:val="24"/>
              </w:rPr>
              <w:t xml:space="preserve">of aromatic hydrocarbons having carbon numbers predominantly in the range of C</w:t>
            </w:r>
            <w:r>
              <w:rPr>
                <w:sz w:val="24"/>
                <w:vertAlign w:val="subscript"/>
              </w:rPr>
              <w:t xml:space="preserve">7</w:t>
            </w:r>
            <w:r>
              <w:rPr>
                <w:sz w:val="24"/>
              </w:rPr>
              <w:t xml:space="preserve">-C</w:t>
            </w:r>
            <w:r>
              <w:rPr>
                <w:sz w:val="24"/>
                <w:vertAlign w:val="subscript"/>
              </w:rPr>
              <w:t xml:space="preserve">9 </w:t>
            </w:r>
            <w:r>
              <w:rPr>
                <w:sz w:val="24"/>
              </w:rPr>
              <w:t xml:space="preserve">and </w:t>
            </w:r>
            <w:r>
              <w:rPr>
                <w:sz w:val="24"/>
              </w:rPr>
              <w:t xml:space="preserve">boiling in the range of approximately </w:t>
            </w:r>
            <w:r>
              <w:rPr>
                <w:sz w:val="24"/>
              </w:rPr>
              <w:t xml:space="preserve">110°C to</w:t>
            </w:r>
          </w:p>
          <w:p w:rsidR="00EF4860" w:rsidRDefault="003E79BB">
            <w:pPr>
              <w:pStyle w:val="TableParagraph"/>
              <w:spacing w:before="1"/>
              <w:rPr>
                <w:sz w:val="24"/>
              </w:rPr>
            </w:pPr>
            <w:r>
              <w:rPr>
                <w:sz w:val="24"/>
              </w:rPr>
              <w:t xml:space="preserve">165 </w:t>
            </w:r>
            <w:r>
              <w:rPr>
                <w:sz w:val="24"/>
              </w:rPr>
              <w:t xml:space="preserve">°C.)</w:t>
            </w:r>
          </w:p>
        </w:tc>
        <w:tc>
          <w:tcPr>
            <w:tcW w:w="1680" w:type="dxa"/>
          </w:tcPr>
          <w:p w:rsidR="00EF4860" w:rsidRDefault="003E79BB">
            <w:pPr>
              <w:pStyle w:val="TableParagraph"/>
              <w:ind w:start="110"/>
              <w:rPr>
                <w:sz w:val="24"/>
              </w:rPr>
            </w:pPr>
            <w:r>
              <w:rPr>
                <w:sz w:val="24"/>
              </w:rPr>
              <w:t xml:space="preserve">649-370-00-0</w:t>
            </w:r>
          </w:p>
        </w:tc>
        <w:tc>
          <w:tcPr>
            <w:tcW w:w="1440" w:type="dxa"/>
          </w:tcPr>
          <w:p w:rsidR="00EF4860" w:rsidRDefault="003E79BB">
            <w:pPr>
              <w:pStyle w:val="TableParagraph"/>
              <w:ind w:start="109"/>
              <w:rPr>
                <w:sz w:val="24"/>
              </w:rPr>
            </w:pPr>
            <w:r>
              <w:rPr>
                <w:sz w:val="24"/>
              </w:rPr>
              <w:t xml:space="preserve">271-264-4</w:t>
            </w:r>
          </w:p>
        </w:tc>
        <w:tc>
          <w:tcPr>
            <w:tcW w:w="1560" w:type="dxa"/>
          </w:tcPr>
          <w:p w:rsidR="00EF4860" w:rsidRDefault="003E79BB">
            <w:pPr>
              <w:pStyle w:val="TableParagraph"/>
              <w:ind w:start="108"/>
              <w:rPr>
                <w:sz w:val="24"/>
              </w:rPr>
            </w:pPr>
            <w:r>
              <w:rPr>
                <w:sz w:val="24"/>
              </w:rPr>
              <w:t xml:space="preserve">68527-23-1</w:t>
            </w:r>
          </w:p>
        </w:tc>
        <w:tc>
          <w:tcPr>
            <w:tcW w:w="1082" w:type="dxa"/>
            <w:tcBorders>
              <w:right w:val="single" w:color="000000" w:sz="4" w:space="0"/>
            </w:tcBorders>
          </w:tcPr>
          <w:p w:rsidR="00EF4860" w:rsidRDefault="003E79BB">
            <w:pPr>
              <w:pStyle w:val="TableParagraph"/>
              <w:ind w:start="108"/>
              <w:rPr>
                <w:sz w:val="24"/>
              </w:rPr>
            </w:pPr>
            <w:r>
              <w:rPr>
                <w:sz w:val="24"/>
              </w:rPr>
              <w:t xml:space="preserve">P</w:t>
            </w:r>
          </w:p>
        </w:tc>
      </w:tr>
      <w:tr w:rsidR="00EF4860">
        <w:trPr>
          <w:trHeight w:val="3791"/>
        </w:trPr>
        <w:tc>
          <w:tcPr>
            <w:tcW w:w="4200" w:type="dxa"/>
            <w:tcBorders>
              <w:left w:val="single" w:color="000000" w:sz="4" w:space="0"/>
            </w:tcBorders>
          </w:tcPr>
          <w:p w:rsidR="00EF4860" w:rsidRDefault="003E79BB">
            <w:pPr>
              <w:pStyle w:val="TableParagraph"/>
              <w:ind w:end="223"/>
              <w:jc w:val="both"/>
              <w:rPr>
                <w:sz w:val="24"/>
              </w:rPr>
            </w:pPr>
            <w:r>
              <w:rPr>
                <w:sz w:val="24"/>
              </w:rPr>
              <w:t xml:space="preserve">Naphtha (petroleum), light steamcracked, debenzenized</w:t>
            </w:r>
            <w:r>
              <w:rPr>
                <w:sz w:val="24"/>
              </w:rPr>
              <w:t xml:space="preserve">; </w:t>
            </w:r>
            <w:r>
              <w:rPr>
                <w:sz w:val="24"/>
              </w:rPr>
              <w:t xml:space="preserve">Low boiling </w:t>
            </w:r>
            <w:r>
              <w:rPr>
                <w:sz w:val="24"/>
              </w:rPr>
              <w:t xml:space="preserve">point naphtha </w:t>
            </w:r>
            <w:r>
              <w:rPr>
                <w:sz w:val="24"/>
              </w:rPr>
              <w:t xml:space="preserve">- unspecified</w:t>
            </w:r>
          </w:p>
          <w:p w:rsidR="00EF4860" w:rsidRDefault="00EF4860">
            <w:pPr>
              <w:pStyle w:val="TableParagraph"/>
              <w:spacing w:before="10"/>
              <w:ind w:start="0"/>
              <w:rPr>
                <w:sz w:val="20"/>
              </w:rPr>
            </w:pPr>
          </w:p>
          <w:p w:rsidR="00EF4860" w:rsidRDefault="003E79BB">
            <w:pPr>
              <w:pStyle w:val="TableParagraph"/>
              <w:spacing w:before="0"/>
              <w:ind w:end="110"/>
              <w:rPr>
                <w:sz w:val="24"/>
              </w:rPr>
            </w:pPr>
            <w:r>
              <w:rPr>
                <w:sz w:val="24"/>
              </w:rPr>
              <w:t xml:space="preserve">(</w:t>
            </w:r>
            <w:r w:rsidR="00C173E8">
              <w:rPr>
                <w:sz w:val="24"/>
              </w:rPr>
              <w:t xml:space="preserve">A</w:t>
            </w:r>
            <w:r>
              <w:rPr>
                <w:sz w:val="24"/>
              </w:rPr>
              <w:t xml:space="preserve"> complex combination of </w:t>
            </w:r>
            <w:r>
              <w:rPr>
                <w:sz w:val="24"/>
              </w:rPr>
              <w:t xml:space="preserve">hydrocarbons obtained </w:t>
            </w:r>
            <w:r w:rsidR="00C173E8">
              <w:rPr>
                <w:sz w:val="24"/>
              </w:rPr>
              <w:t xml:space="preserve">by</w:t>
            </w:r>
            <w:r>
              <w:rPr>
                <w:sz w:val="24"/>
              </w:rPr>
              <w:t xml:space="preserve"> distillation of products from </w:t>
            </w:r>
            <w:r>
              <w:rPr>
                <w:sz w:val="24"/>
              </w:rPr>
              <w:t xml:space="preserve">steam cracking. It consists predominantly </w:t>
            </w:r>
            <w:r>
              <w:rPr>
                <w:sz w:val="24"/>
              </w:rPr>
              <w:t xml:space="preserve">of hydrocarbons having carbon numbers predominantly in </w:t>
            </w:r>
            <w:r w:rsidR="00C173E8">
              <w:rPr>
                <w:sz w:val="24"/>
              </w:rPr>
              <w:t xml:space="preserve">the</w:t>
            </w:r>
            <w:r>
              <w:rPr>
                <w:sz w:val="24"/>
              </w:rPr>
              <w:t xml:space="preserve"> range of C</w:t>
            </w:r>
            <w:r>
              <w:rPr>
                <w:sz w:val="24"/>
                <w:vertAlign w:val="subscript"/>
              </w:rPr>
              <w:t xml:space="preserve">4</w:t>
            </w:r>
            <w:r>
              <w:rPr>
                <w:sz w:val="24"/>
              </w:rPr>
              <w:t xml:space="preserve">-C</w:t>
            </w:r>
            <w:r>
              <w:rPr>
                <w:sz w:val="24"/>
                <w:vertAlign w:val="subscript"/>
              </w:rPr>
              <w:t xml:space="preserve">12 </w:t>
            </w:r>
            <w:r>
              <w:rPr>
                <w:sz w:val="24"/>
              </w:rPr>
              <w:t xml:space="preserve">with boiling points in the range of approximately </w:t>
            </w:r>
            <w:r>
              <w:rPr>
                <w:sz w:val="24"/>
              </w:rPr>
              <w:t xml:space="preserve">80°C to +80°C.</w:t>
            </w:r>
          </w:p>
          <w:p w:rsidR="00EF4860" w:rsidRDefault="003E79BB">
            <w:pPr>
              <w:pStyle w:val="TableParagraph"/>
              <w:spacing w:before="1"/>
              <w:rPr>
                <w:sz w:val="24"/>
              </w:rPr>
            </w:pPr>
            <w:r>
              <w:rPr>
                <w:sz w:val="24"/>
              </w:rPr>
              <w:t xml:space="preserve">218 </w:t>
            </w:r>
            <w:r>
              <w:rPr>
                <w:sz w:val="24"/>
              </w:rPr>
              <w:t xml:space="preserve">°C.)</w:t>
            </w:r>
          </w:p>
        </w:tc>
        <w:tc>
          <w:tcPr>
            <w:tcW w:w="1680" w:type="dxa"/>
          </w:tcPr>
          <w:p w:rsidR="00EF4860" w:rsidRDefault="003E79BB">
            <w:pPr>
              <w:pStyle w:val="TableParagraph"/>
              <w:ind w:start="110"/>
              <w:rPr>
                <w:sz w:val="24"/>
              </w:rPr>
            </w:pPr>
            <w:r>
              <w:rPr>
                <w:sz w:val="24"/>
              </w:rPr>
              <w:t xml:space="preserve">649-371-00-6</w:t>
            </w:r>
          </w:p>
        </w:tc>
        <w:tc>
          <w:tcPr>
            <w:tcW w:w="1440" w:type="dxa"/>
          </w:tcPr>
          <w:p w:rsidR="00EF4860" w:rsidRDefault="003E79BB">
            <w:pPr>
              <w:pStyle w:val="TableParagraph"/>
              <w:ind w:start="109"/>
              <w:rPr>
                <w:sz w:val="24"/>
              </w:rPr>
            </w:pPr>
            <w:r>
              <w:rPr>
                <w:sz w:val="24"/>
              </w:rPr>
              <w:t xml:space="preserve">271-266-5</w:t>
            </w:r>
          </w:p>
        </w:tc>
        <w:tc>
          <w:tcPr>
            <w:tcW w:w="1560" w:type="dxa"/>
          </w:tcPr>
          <w:p w:rsidR="00EF4860" w:rsidRDefault="003E79BB">
            <w:pPr>
              <w:pStyle w:val="TableParagraph"/>
              <w:ind w:start="108"/>
              <w:rPr>
                <w:sz w:val="24"/>
              </w:rPr>
            </w:pPr>
            <w:r>
              <w:rPr>
                <w:sz w:val="24"/>
              </w:rPr>
              <w:t xml:space="preserve">68527-26-4</w:t>
            </w:r>
          </w:p>
        </w:tc>
        <w:tc>
          <w:tcPr>
            <w:tcW w:w="1082" w:type="dxa"/>
            <w:tcBorders>
              <w:right w:val="single" w:color="000000" w:sz="4" w:space="0"/>
            </w:tcBorders>
          </w:tcPr>
          <w:p w:rsidR="00EF4860" w:rsidRDefault="003E79BB">
            <w:pPr>
              <w:pStyle w:val="TableParagraph"/>
              <w:ind w:start="108"/>
              <w:rPr>
                <w:sz w:val="24"/>
              </w:rPr>
            </w:pPr>
            <w:r>
              <w:rPr>
                <w:sz w:val="24"/>
              </w:rPr>
              <w:t xml:space="preserve">P</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200"/>
        <w:gridCol w:w="1680"/>
        <w:gridCol w:w="1440"/>
        <w:gridCol w:w="1560"/>
        <w:gridCol w:w="1082"/>
      </w:tblGrid>
      <w:tr w:rsidR="00EF4860">
        <w:trPr>
          <w:trHeight w:val="515"/>
        </w:trPr>
        <w:tc>
          <w:tcPr>
            <w:tcW w:w="4200" w:type="dxa"/>
            <w:tcBorders>
              <w:left w:val="single" w:color="000000" w:sz="4" w:space="0"/>
            </w:tcBorders>
          </w:tcPr>
          <w:p w:rsidR="00EF4860" w:rsidRDefault="003E79BB">
            <w:pPr>
              <w:pStyle w:val="TableParagraph"/>
              <w:ind w:start="1545" w:end="1540"/>
              <w:jc w:val="center"/>
              <w:rPr>
                <w:sz w:val="24"/>
              </w:rPr>
            </w:pPr>
            <w:r>
              <w:rPr>
                <w:sz w:val="24"/>
              </w:rPr>
              <w:t xml:space="preserve">Substances</w:t>
            </w:r>
          </w:p>
        </w:tc>
        <w:tc>
          <w:tcPr>
            <w:tcW w:w="1680" w:type="dxa"/>
          </w:tcPr>
          <w:p w:rsidR="00EF4860" w:rsidRDefault="003E79BB">
            <w:pPr>
              <w:pStyle w:val="TableParagraph"/>
              <w:ind w:start="151"/>
              <w:rPr>
                <w:sz w:val="24"/>
              </w:rPr>
            </w:pPr>
            <w:r>
              <w:rPr>
                <w:sz w:val="24"/>
              </w:rPr>
              <w:t xml:space="preserve">Index number</w:t>
            </w:r>
          </w:p>
        </w:tc>
        <w:tc>
          <w:tcPr>
            <w:tcW w:w="1440" w:type="dxa"/>
          </w:tcPr>
          <w:p w:rsidR="00EF4860" w:rsidRDefault="003E79BB">
            <w:pPr>
              <w:pStyle w:val="TableParagraph"/>
              <w:ind w:start="143"/>
              <w:rPr>
                <w:sz w:val="24"/>
              </w:rPr>
            </w:pPr>
            <w:r>
              <w:rPr>
                <w:sz w:val="24"/>
              </w:rPr>
              <w:t xml:space="preserve">CE number</w:t>
            </w:r>
          </w:p>
        </w:tc>
        <w:tc>
          <w:tcPr>
            <w:tcW w:w="1560" w:type="dxa"/>
          </w:tcPr>
          <w:p w:rsidR="00EF4860" w:rsidRDefault="003E79BB">
            <w:pPr>
              <w:pStyle w:val="TableParagraph"/>
              <w:ind w:start="126"/>
              <w:rPr>
                <w:sz w:val="24"/>
              </w:rPr>
            </w:pPr>
            <w:r>
              <w:rPr>
                <w:sz w:val="24"/>
              </w:rPr>
              <w:t xml:space="preserve">CAS number</w:t>
            </w:r>
          </w:p>
        </w:tc>
        <w:tc>
          <w:tcPr>
            <w:tcW w:w="1082" w:type="dxa"/>
            <w:tcBorders>
              <w:right w:val="single" w:color="000000" w:sz="4" w:space="0"/>
            </w:tcBorders>
          </w:tcPr>
          <w:p w:rsidR="00EF4860" w:rsidRDefault="003E79BB">
            <w:pPr>
              <w:pStyle w:val="TableParagraph"/>
              <w:ind w:start="262"/>
              <w:rPr>
                <w:sz w:val="24"/>
              </w:rPr>
            </w:pPr>
            <w:r>
              <w:rPr>
                <w:sz w:val="24"/>
              </w:rPr>
              <w:t xml:space="preserve">Notes</w:t>
            </w:r>
          </w:p>
        </w:tc>
      </w:tr>
      <w:tr w:rsidR="00EF4860">
        <w:trPr>
          <w:trHeight w:val="1067"/>
        </w:trPr>
        <w:tc>
          <w:tcPr>
            <w:tcW w:w="4200" w:type="dxa"/>
            <w:tcBorders>
              <w:left w:val="single" w:color="000000" w:sz="4" w:space="0"/>
            </w:tcBorders>
          </w:tcPr>
          <w:p w:rsidR="00EF4860" w:rsidRDefault="003E79BB">
            <w:pPr>
              <w:pStyle w:val="TableParagraph"/>
              <w:ind w:end="263"/>
              <w:rPr>
                <w:sz w:val="24"/>
              </w:rPr>
            </w:pPr>
            <w:r>
              <w:rPr>
                <w:sz w:val="24"/>
              </w:rPr>
              <w:t xml:space="preserve">Naphtha (petroleum), aromatics-containing</w:t>
            </w:r>
            <w:r>
              <w:rPr>
                <w:sz w:val="24"/>
              </w:rPr>
              <w:t xml:space="preserve">; </w:t>
            </w:r>
            <w:r>
              <w:rPr>
                <w:sz w:val="24"/>
              </w:rPr>
              <w:t xml:space="preserve">Low boiling </w:t>
            </w:r>
            <w:r>
              <w:rPr>
                <w:sz w:val="24"/>
              </w:rPr>
              <w:t xml:space="preserve">point naphtha </w:t>
            </w:r>
            <w:r>
              <w:rPr>
                <w:sz w:val="24"/>
              </w:rPr>
              <w:t xml:space="preserve">- unspecified</w:t>
            </w:r>
          </w:p>
        </w:tc>
        <w:tc>
          <w:tcPr>
            <w:tcW w:w="1680" w:type="dxa"/>
          </w:tcPr>
          <w:p w:rsidR="00EF4860" w:rsidRDefault="003E79BB">
            <w:pPr>
              <w:pStyle w:val="TableParagraph"/>
              <w:ind w:start="110"/>
              <w:rPr>
                <w:sz w:val="24"/>
              </w:rPr>
            </w:pPr>
            <w:r>
              <w:rPr>
                <w:sz w:val="24"/>
              </w:rPr>
              <w:t xml:space="preserve">649-372-00-1</w:t>
            </w:r>
          </w:p>
        </w:tc>
        <w:tc>
          <w:tcPr>
            <w:tcW w:w="1440" w:type="dxa"/>
          </w:tcPr>
          <w:p w:rsidR="00EF4860" w:rsidRDefault="003E79BB">
            <w:pPr>
              <w:pStyle w:val="TableParagraph"/>
              <w:ind w:start="109"/>
              <w:rPr>
                <w:sz w:val="24"/>
              </w:rPr>
            </w:pPr>
            <w:r>
              <w:rPr>
                <w:sz w:val="24"/>
              </w:rPr>
              <w:t xml:space="preserve">271-635-0</w:t>
            </w:r>
          </w:p>
        </w:tc>
        <w:tc>
          <w:tcPr>
            <w:tcW w:w="1560" w:type="dxa"/>
          </w:tcPr>
          <w:p w:rsidR="00EF4860" w:rsidRDefault="003E79BB">
            <w:pPr>
              <w:pStyle w:val="TableParagraph"/>
              <w:ind w:start="108"/>
              <w:rPr>
                <w:sz w:val="24"/>
              </w:rPr>
            </w:pPr>
            <w:r>
              <w:rPr>
                <w:sz w:val="24"/>
              </w:rPr>
              <w:t xml:space="preserve">68603-08-7</w:t>
            </w:r>
          </w:p>
        </w:tc>
        <w:tc>
          <w:tcPr>
            <w:tcW w:w="1082" w:type="dxa"/>
            <w:tcBorders>
              <w:right w:val="single" w:color="000000" w:sz="4" w:space="0"/>
            </w:tcBorders>
          </w:tcPr>
          <w:p w:rsidR="00EF4860" w:rsidRDefault="003E79BB">
            <w:pPr>
              <w:pStyle w:val="TableParagraph"/>
              <w:ind w:start="108"/>
              <w:rPr>
                <w:sz w:val="24"/>
              </w:rPr>
            </w:pPr>
            <w:r>
              <w:rPr>
                <w:sz w:val="24"/>
              </w:rPr>
              <w:t xml:space="preserve">P</w:t>
            </w:r>
          </w:p>
        </w:tc>
      </w:tr>
      <w:tr w:rsidR="00EF4860">
        <w:trPr>
          <w:trHeight w:val="2687"/>
        </w:trPr>
        <w:tc>
          <w:tcPr>
            <w:tcW w:w="4200" w:type="dxa"/>
            <w:tcBorders>
              <w:left w:val="single" w:color="000000" w:sz="4" w:space="0"/>
            </w:tcBorders>
          </w:tcPr>
          <w:p w:rsidR="00EF4860" w:rsidRDefault="003E79BB">
            <w:pPr>
              <w:pStyle w:val="TableParagraph"/>
              <w:ind w:end="1033"/>
              <w:rPr>
                <w:sz w:val="24"/>
              </w:rPr>
            </w:pPr>
            <w:r>
              <w:rPr>
                <w:sz w:val="24"/>
              </w:rPr>
              <w:t xml:space="preserve">Pyrolysis gasoline, depropanizer residues</w:t>
            </w:r>
            <w:r>
              <w:rPr>
                <w:sz w:val="24"/>
              </w:rPr>
              <w:t xml:space="preserve">; </w:t>
            </w:r>
            <w:r>
              <w:rPr>
                <w:sz w:val="24"/>
              </w:rPr>
              <w:t xml:space="preserve">low-boiling </w:t>
            </w:r>
            <w:r>
              <w:rPr>
                <w:sz w:val="24"/>
              </w:rPr>
              <w:t xml:space="preserve">naphtha </w:t>
            </w:r>
            <w:r>
              <w:rPr>
                <w:sz w:val="24"/>
              </w:rPr>
              <w:t xml:space="preserve">- unspecified</w:t>
            </w:r>
          </w:p>
          <w:p w:rsidR="00EF4860" w:rsidRDefault="00EF4860">
            <w:pPr>
              <w:pStyle w:val="TableParagraph"/>
              <w:spacing w:before="10"/>
              <w:ind w:start="0"/>
              <w:rPr>
                <w:sz w:val="20"/>
              </w:rPr>
            </w:pPr>
          </w:p>
          <w:p w:rsidR="00EF4860" w:rsidRDefault="003E79BB">
            <w:pPr>
              <w:pStyle w:val="TableParagraph"/>
              <w:spacing w:before="0"/>
              <w:ind w:end="116"/>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fractionation of depropanizer residues. It consists </w:t>
            </w:r>
            <w:r>
              <w:rPr>
                <w:sz w:val="24"/>
              </w:rPr>
              <w:t xml:space="preserve">predominantly of hydrocarbons having carbon numbers predominantly greater than C</w:t>
            </w:r>
            <w:r>
              <w:rPr>
                <w:sz w:val="24"/>
                <w:vertAlign w:val="subscript"/>
              </w:rPr>
              <w:t xml:space="preserve">5</w:t>
            </w:r>
            <w:r>
              <w:rPr>
                <w:sz w:val="24"/>
              </w:rPr>
              <w:t xml:space="preserve">.</w:t>
            </w:r>
          </w:p>
        </w:tc>
        <w:tc>
          <w:tcPr>
            <w:tcW w:w="1680" w:type="dxa"/>
          </w:tcPr>
          <w:p w:rsidR="00EF4860" w:rsidRDefault="003E79BB">
            <w:pPr>
              <w:pStyle w:val="TableParagraph"/>
              <w:ind w:start="110"/>
              <w:rPr>
                <w:sz w:val="24"/>
              </w:rPr>
            </w:pPr>
            <w:r>
              <w:rPr>
                <w:sz w:val="24"/>
              </w:rPr>
              <w:t xml:space="preserve">649-373-00-7</w:t>
            </w:r>
          </w:p>
        </w:tc>
        <w:tc>
          <w:tcPr>
            <w:tcW w:w="1440" w:type="dxa"/>
          </w:tcPr>
          <w:p w:rsidR="00EF4860" w:rsidRDefault="003E79BB">
            <w:pPr>
              <w:pStyle w:val="TableParagraph"/>
              <w:ind w:start="109"/>
              <w:rPr>
                <w:sz w:val="24"/>
              </w:rPr>
            </w:pPr>
            <w:r>
              <w:rPr>
                <w:sz w:val="24"/>
              </w:rPr>
              <w:t xml:space="preserve">271-726-5</w:t>
            </w:r>
          </w:p>
        </w:tc>
        <w:tc>
          <w:tcPr>
            <w:tcW w:w="1560" w:type="dxa"/>
          </w:tcPr>
          <w:p w:rsidR="00EF4860" w:rsidRDefault="003E79BB">
            <w:pPr>
              <w:pStyle w:val="TableParagraph"/>
              <w:ind w:start="108"/>
              <w:rPr>
                <w:sz w:val="24"/>
              </w:rPr>
            </w:pPr>
            <w:r>
              <w:rPr>
                <w:sz w:val="24"/>
              </w:rPr>
              <w:t xml:space="preserve">68606-10-0</w:t>
            </w:r>
          </w:p>
        </w:tc>
        <w:tc>
          <w:tcPr>
            <w:tcW w:w="1082" w:type="dxa"/>
            <w:tcBorders>
              <w:right w:val="single" w:color="000000" w:sz="4" w:space="0"/>
            </w:tcBorders>
          </w:tcPr>
          <w:p w:rsidR="00EF4860" w:rsidRDefault="003E79BB">
            <w:pPr>
              <w:pStyle w:val="TableParagraph"/>
              <w:ind w:start="108"/>
              <w:rPr>
                <w:sz w:val="24"/>
              </w:rPr>
            </w:pPr>
            <w:r>
              <w:rPr>
                <w:sz w:val="24"/>
              </w:rPr>
              <w:t xml:space="preserve">P</w:t>
            </w:r>
          </w:p>
        </w:tc>
      </w:tr>
      <w:tr w:rsidR="00EF4860">
        <w:trPr>
          <w:trHeight w:val="4067"/>
        </w:trPr>
        <w:tc>
          <w:tcPr>
            <w:tcW w:w="4200" w:type="dxa"/>
            <w:tcBorders>
              <w:left w:val="single" w:color="000000" w:sz="4" w:space="0"/>
            </w:tcBorders>
          </w:tcPr>
          <w:p w:rsidR="00EF4860" w:rsidRDefault="003E79BB">
            <w:pPr>
              <w:pStyle w:val="TableParagraph"/>
              <w:ind w:end="313"/>
              <w:rPr>
                <w:sz w:val="24"/>
              </w:rPr>
            </w:pPr>
            <w:r>
              <w:rPr>
                <w:sz w:val="24"/>
              </w:rPr>
              <w:t xml:space="preserve">Naphtha (petroleum), sweetened light</w:t>
            </w:r>
            <w:r>
              <w:rPr>
                <w:sz w:val="24"/>
              </w:rPr>
              <w:t xml:space="preserve">; </w:t>
            </w:r>
            <w:r>
              <w:rPr>
                <w:sz w:val="24"/>
              </w:rPr>
              <w:t xml:space="preserve">Low boiling </w:t>
            </w:r>
            <w:r>
              <w:rPr>
                <w:sz w:val="24"/>
              </w:rPr>
              <w:t xml:space="preserve">point naphtha </w:t>
            </w:r>
            <w:r>
              <w:rPr>
                <w:sz w:val="24"/>
              </w:rPr>
              <w:t xml:space="preserve">- unspecified</w:t>
            </w:r>
          </w:p>
          <w:p w:rsidR="00EF4860" w:rsidRDefault="00EF4860">
            <w:pPr>
              <w:pStyle w:val="TableParagraph"/>
              <w:spacing w:before="10"/>
              <w:ind w:start="0"/>
              <w:rPr>
                <w:sz w:val="20"/>
              </w:rPr>
            </w:pPr>
          </w:p>
          <w:p w:rsidR="00EF4860" w:rsidRDefault="003E79BB">
            <w:pPr>
              <w:pStyle w:val="TableParagraph"/>
              <w:spacing w:before="0"/>
              <w:ind w:end="131"/>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sweetening </w:t>
            </w:r>
            <w:r>
              <w:rPr>
                <w:sz w:val="24"/>
              </w:rPr>
              <w:t xml:space="preserve">a petroleum distillate to convert mercaptans or to </w:t>
            </w:r>
            <w:r>
              <w:rPr>
                <w:sz w:val="24"/>
              </w:rPr>
              <w:t xml:space="preserve">remove acidic impurities. Composed mainly </w:t>
            </w:r>
            <w:r w:rsidR="00C173E8">
              <w:rPr>
                <w:sz w:val="24"/>
              </w:rPr>
              <w:t xml:space="preserve">of </w:t>
            </w:r>
            <w:r>
              <w:rPr>
                <w:sz w:val="24"/>
              </w:rPr>
              <w:t xml:space="preserve">saturated and unsaturated hydrocarbons having carbon numbers predominantly in the range of C</w:t>
            </w:r>
            <w:r>
              <w:rPr>
                <w:sz w:val="24"/>
                <w:vertAlign w:val="subscript"/>
              </w:rPr>
              <w:t xml:space="preserve">3</w:t>
            </w:r>
            <w:r>
              <w:rPr>
                <w:sz w:val="24"/>
              </w:rPr>
              <w:t xml:space="preserve">-C</w:t>
            </w:r>
            <w:r>
              <w:rPr>
                <w:sz w:val="24"/>
                <w:vertAlign w:val="subscript"/>
              </w:rPr>
              <w:t xml:space="preserve">6 </w:t>
            </w:r>
            <w:r>
              <w:rPr>
                <w:sz w:val="24"/>
              </w:rPr>
              <w:t xml:space="preserve">and </w:t>
            </w:r>
            <w:r>
              <w:rPr>
                <w:sz w:val="24"/>
              </w:rPr>
              <w:t xml:space="preserve">boiling in the range of approximately </w:t>
            </w:r>
            <w:r>
              <w:rPr>
                <w:sz w:val="24"/>
              </w:rPr>
              <w:t xml:space="preserve">-20°C </w:t>
            </w:r>
            <w:r>
              <w:rPr>
                <w:sz w:val="24"/>
              </w:rPr>
              <w:t xml:space="preserve">to</w:t>
            </w:r>
          </w:p>
          <w:p w:rsidR="00EF4860" w:rsidRDefault="003E79BB">
            <w:pPr>
              <w:pStyle w:val="TableParagraph"/>
              <w:spacing w:before="1"/>
              <w:rPr>
                <w:sz w:val="24"/>
              </w:rPr>
            </w:pPr>
            <w:r>
              <w:rPr>
                <w:sz w:val="24"/>
              </w:rPr>
              <w:t xml:space="preserve">100 </w:t>
            </w:r>
            <w:r>
              <w:rPr>
                <w:sz w:val="24"/>
              </w:rPr>
              <w:t xml:space="preserve">°C.)</w:t>
            </w:r>
          </w:p>
        </w:tc>
        <w:tc>
          <w:tcPr>
            <w:tcW w:w="1680" w:type="dxa"/>
          </w:tcPr>
          <w:p w:rsidR="00EF4860" w:rsidRDefault="003E79BB">
            <w:pPr>
              <w:pStyle w:val="TableParagraph"/>
              <w:ind w:start="110"/>
              <w:rPr>
                <w:sz w:val="24"/>
              </w:rPr>
            </w:pPr>
            <w:r>
              <w:rPr>
                <w:sz w:val="24"/>
              </w:rPr>
              <w:t xml:space="preserve">649-374-00-2</w:t>
            </w:r>
          </w:p>
        </w:tc>
        <w:tc>
          <w:tcPr>
            <w:tcW w:w="1440" w:type="dxa"/>
          </w:tcPr>
          <w:p w:rsidR="00EF4860" w:rsidRDefault="003E79BB">
            <w:pPr>
              <w:pStyle w:val="TableParagraph"/>
              <w:ind w:start="109"/>
              <w:rPr>
                <w:sz w:val="24"/>
              </w:rPr>
            </w:pPr>
            <w:r>
              <w:rPr>
                <w:sz w:val="24"/>
              </w:rPr>
              <w:t xml:space="preserve">272-206-0</w:t>
            </w:r>
          </w:p>
        </w:tc>
        <w:tc>
          <w:tcPr>
            <w:tcW w:w="1560" w:type="dxa"/>
          </w:tcPr>
          <w:p w:rsidR="00EF4860" w:rsidRDefault="003E79BB">
            <w:pPr>
              <w:pStyle w:val="TableParagraph"/>
              <w:ind w:start="108"/>
              <w:rPr>
                <w:sz w:val="24"/>
              </w:rPr>
            </w:pPr>
            <w:r>
              <w:rPr>
                <w:sz w:val="24"/>
              </w:rPr>
              <w:t xml:space="preserve">68783-66-4</w:t>
            </w:r>
          </w:p>
        </w:tc>
        <w:tc>
          <w:tcPr>
            <w:tcW w:w="1082" w:type="dxa"/>
            <w:tcBorders>
              <w:right w:val="single" w:color="000000" w:sz="4" w:space="0"/>
            </w:tcBorders>
          </w:tcPr>
          <w:p w:rsidR="00EF4860" w:rsidRDefault="003E79BB">
            <w:pPr>
              <w:pStyle w:val="TableParagraph"/>
              <w:ind w:start="108"/>
              <w:rPr>
                <w:sz w:val="24"/>
              </w:rPr>
            </w:pPr>
            <w:r>
              <w:rPr>
                <w:sz w:val="24"/>
              </w:rPr>
              <w:t xml:space="preserve">P</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200"/>
        <w:gridCol w:w="1680"/>
        <w:gridCol w:w="1440"/>
        <w:gridCol w:w="1560"/>
        <w:gridCol w:w="1082"/>
      </w:tblGrid>
      <w:tr w:rsidR="00EF4860">
        <w:trPr>
          <w:trHeight w:val="515"/>
        </w:trPr>
        <w:tc>
          <w:tcPr>
            <w:tcW w:w="4200" w:type="dxa"/>
            <w:tcBorders>
              <w:left w:val="single" w:color="000000" w:sz="4" w:space="0"/>
            </w:tcBorders>
          </w:tcPr>
          <w:p w:rsidR="00EF4860" w:rsidRDefault="003E79BB">
            <w:pPr>
              <w:pStyle w:val="TableParagraph"/>
              <w:ind w:start="1545" w:end="1540"/>
              <w:jc w:val="center"/>
              <w:rPr>
                <w:sz w:val="24"/>
              </w:rPr>
            </w:pPr>
            <w:r>
              <w:rPr>
                <w:sz w:val="24"/>
              </w:rPr>
              <w:t xml:space="preserve">Substances</w:t>
            </w:r>
          </w:p>
        </w:tc>
        <w:tc>
          <w:tcPr>
            <w:tcW w:w="1680" w:type="dxa"/>
          </w:tcPr>
          <w:p w:rsidR="00EF4860" w:rsidRDefault="003E79BB">
            <w:pPr>
              <w:pStyle w:val="TableParagraph"/>
              <w:ind w:start="151"/>
              <w:rPr>
                <w:sz w:val="24"/>
              </w:rPr>
            </w:pPr>
            <w:r>
              <w:rPr>
                <w:sz w:val="24"/>
              </w:rPr>
              <w:t xml:space="preserve">Index number</w:t>
            </w:r>
          </w:p>
        </w:tc>
        <w:tc>
          <w:tcPr>
            <w:tcW w:w="1440" w:type="dxa"/>
          </w:tcPr>
          <w:p w:rsidR="00EF4860" w:rsidRDefault="003E79BB">
            <w:pPr>
              <w:pStyle w:val="TableParagraph"/>
              <w:ind w:start="143"/>
              <w:rPr>
                <w:sz w:val="24"/>
              </w:rPr>
            </w:pPr>
            <w:r>
              <w:rPr>
                <w:sz w:val="24"/>
              </w:rPr>
              <w:t xml:space="preserve">CE number</w:t>
            </w:r>
          </w:p>
        </w:tc>
        <w:tc>
          <w:tcPr>
            <w:tcW w:w="1560" w:type="dxa"/>
          </w:tcPr>
          <w:p w:rsidR="00EF4860" w:rsidRDefault="003E79BB">
            <w:pPr>
              <w:pStyle w:val="TableParagraph"/>
              <w:ind w:start="126"/>
              <w:rPr>
                <w:sz w:val="24"/>
              </w:rPr>
            </w:pPr>
            <w:r>
              <w:rPr>
                <w:sz w:val="24"/>
              </w:rPr>
              <w:t xml:space="preserve">CAS number</w:t>
            </w:r>
          </w:p>
        </w:tc>
        <w:tc>
          <w:tcPr>
            <w:tcW w:w="1082" w:type="dxa"/>
            <w:tcBorders>
              <w:right w:val="single" w:color="000000" w:sz="4" w:space="0"/>
            </w:tcBorders>
          </w:tcPr>
          <w:p w:rsidR="00EF4860" w:rsidRDefault="003E79BB">
            <w:pPr>
              <w:pStyle w:val="TableParagraph"/>
              <w:ind w:start="262"/>
              <w:rPr>
                <w:sz w:val="24"/>
              </w:rPr>
            </w:pPr>
            <w:r>
              <w:rPr>
                <w:sz w:val="24"/>
              </w:rPr>
              <w:t xml:space="preserve">Notes</w:t>
            </w:r>
          </w:p>
        </w:tc>
      </w:tr>
      <w:tr w:rsidR="00EF4860">
        <w:trPr>
          <w:trHeight w:val="3791"/>
        </w:trPr>
        <w:tc>
          <w:tcPr>
            <w:tcW w:w="4200" w:type="dxa"/>
            <w:tcBorders>
              <w:left w:val="single" w:color="000000" w:sz="4" w:space="0"/>
            </w:tcBorders>
          </w:tcPr>
          <w:p w:rsidR="00EF4860" w:rsidRDefault="003E79BB">
            <w:pPr>
              <w:pStyle w:val="TableParagraph"/>
              <w:ind w:end="293"/>
              <w:rPr>
                <w:sz w:val="24"/>
              </w:rPr>
            </w:pPr>
            <w:r>
              <w:rPr>
                <w:sz w:val="24"/>
              </w:rPr>
              <w:t xml:space="preserve">Natural gas, condensate</w:t>
            </w:r>
            <w:r>
              <w:rPr>
                <w:sz w:val="24"/>
              </w:rPr>
              <w:t xml:space="preserve">; </w:t>
            </w:r>
            <w:r>
              <w:rPr>
                <w:sz w:val="24"/>
              </w:rPr>
              <w:t xml:space="preserve">low-boiling </w:t>
            </w:r>
            <w:r>
              <w:rPr>
                <w:sz w:val="24"/>
              </w:rPr>
              <w:t xml:space="preserve">naphtha </w:t>
            </w:r>
            <w:r>
              <w:rPr>
                <w:sz w:val="24"/>
              </w:rPr>
              <w:t xml:space="preserve">- unspecified</w:t>
            </w:r>
          </w:p>
          <w:p w:rsidR="00EF4860" w:rsidRDefault="00EF4860">
            <w:pPr>
              <w:pStyle w:val="TableParagraph"/>
              <w:spacing w:before="10"/>
              <w:ind w:start="0"/>
              <w:rPr>
                <w:sz w:val="20"/>
              </w:rPr>
            </w:pPr>
          </w:p>
          <w:p w:rsidR="00EF4860" w:rsidRDefault="003E79BB">
            <w:pPr>
              <w:pStyle w:val="TableParagraph"/>
              <w:spacing w:before="0"/>
              <w:ind w:end="120"/>
              <w:rPr>
                <w:sz w:val="24"/>
              </w:rPr>
            </w:pPr>
            <w:r>
              <w:rPr>
                <w:sz w:val="24"/>
              </w:rPr>
              <w:t xml:space="preserve">(</w:t>
            </w:r>
            <w:r w:rsidR="00C173E8">
              <w:rPr>
                <w:sz w:val="24"/>
              </w:rPr>
              <w:t xml:space="preserve">A</w:t>
            </w:r>
            <w:r>
              <w:rPr>
                <w:sz w:val="24"/>
              </w:rPr>
              <w:t xml:space="preserve"> complex combination of </w:t>
            </w:r>
            <w:r>
              <w:rPr>
                <w:sz w:val="24"/>
              </w:rPr>
              <w:t xml:space="preserve">hydrocarbons separated and/or condensed from natural gas during transportation, and collected at the wellhead and/or in production, gathering, transmission and distribution lines, in low-lying areas, decanters, </w:t>
            </w:r>
            <w:r>
              <w:rPr>
                <w:sz w:val="24"/>
              </w:rPr>
              <w:t xml:space="preserve">etc.). Composed mainly </w:t>
            </w:r>
            <w:r w:rsidR="00C173E8">
              <w:rPr>
                <w:sz w:val="24"/>
              </w:rPr>
              <w:t xml:space="preserve">of </w:t>
            </w:r>
            <w:r>
              <w:rPr>
                <w:sz w:val="24"/>
              </w:rPr>
              <w:t xml:space="preserve">hydrocarbons having carbon numbers predominantly in the range C</w:t>
            </w:r>
            <w:r>
              <w:rPr>
                <w:sz w:val="24"/>
                <w:vertAlign w:val="subscript"/>
              </w:rPr>
              <w:t xml:space="preserve">2</w:t>
            </w:r>
            <w:r>
              <w:rPr>
                <w:sz w:val="24"/>
              </w:rPr>
              <w:t xml:space="preserve">-C</w:t>
            </w:r>
            <w:r>
              <w:rPr>
                <w:sz w:val="24"/>
                <w:vertAlign w:val="subscript"/>
              </w:rPr>
              <w:t xml:space="preserve">(8</w:t>
            </w:r>
            <w:r>
              <w:rPr>
                <w:sz w:val="24"/>
              </w:rPr>
              <w:t xml:space="preserve">)).</w:t>
            </w:r>
          </w:p>
        </w:tc>
        <w:tc>
          <w:tcPr>
            <w:tcW w:w="1680" w:type="dxa"/>
          </w:tcPr>
          <w:p w:rsidR="00EF4860" w:rsidRDefault="003E79BB">
            <w:pPr>
              <w:pStyle w:val="TableParagraph"/>
              <w:ind w:start="110"/>
              <w:rPr>
                <w:sz w:val="24"/>
              </w:rPr>
            </w:pPr>
            <w:r>
              <w:rPr>
                <w:sz w:val="24"/>
              </w:rPr>
              <w:t xml:space="preserve">649-375-00-8</w:t>
            </w:r>
          </w:p>
        </w:tc>
        <w:tc>
          <w:tcPr>
            <w:tcW w:w="1440" w:type="dxa"/>
          </w:tcPr>
          <w:p w:rsidR="00EF4860" w:rsidRDefault="003E79BB">
            <w:pPr>
              <w:pStyle w:val="TableParagraph"/>
              <w:ind w:start="110"/>
              <w:rPr>
                <w:sz w:val="24"/>
              </w:rPr>
            </w:pPr>
            <w:r>
              <w:rPr>
                <w:sz w:val="24"/>
              </w:rPr>
              <w:t xml:space="preserve">272-896-3</w:t>
            </w:r>
          </w:p>
        </w:tc>
        <w:tc>
          <w:tcPr>
            <w:tcW w:w="1560" w:type="dxa"/>
          </w:tcPr>
          <w:p w:rsidR="00EF4860" w:rsidRDefault="003E79BB">
            <w:pPr>
              <w:pStyle w:val="TableParagraph"/>
              <w:ind w:start="109"/>
              <w:rPr>
                <w:sz w:val="24"/>
              </w:rPr>
            </w:pPr>
            <w:r>
              <w:rPr>
                <w:sz w:val="24"/>
              </w:rPr>
              <w:t xml:space="preserve">68919-39-1</w:t>
            </w:r>
          </w:p>
        </w:tc>
        <w:tc>
          <w:tcPr>
            <w:tcW w:w="1082" w:type="dxa"/>
            <w:tcBorders>
              <w:right w:val="single" w:color="000000" w:sz="4" w:space="0"/>
            </w:tcBorders>
          </w:tcPr>
          <w:p w:rsidR="00EF4860" w:rsidRDefault="003E79BB">
            <w:pPr>
              <w:pStyle w:val="TableParagraph"/>
              <w:ind w:start="109"/>
              <w:rPr>
                <w:sz w:val="24"/>
              </w:rPr>
            </w:pPr>
            <w:r>
              <w:rPr>
                <w:sz w:val="24"/>
              </w:rPr>
              <w:t xml:space="preserve">J</w:t>
            </w:r>
          </w:p>
        </w:tc>
      </w:tr>
      <w:tr w:rsidR="00EF4860">
        <w:trPr>
          <w:trHeight w:val="3239"/>
        </w:trPr>
        <w:tc>
          <w:tcPr>
            <w:tcW w:w="4200" w:type="dxa"/>
            <w:tcBorders>
              <w:left w:val="single" w:color="000000" w:sz="4" w:space="0"/>
            </w:tcBorders>
          </w:tcPr>
          <w:p w:rsidR="00EF4860" w:rsidRDefault="003E79BB">
            <w:pPr>
              <w:pStyle w:val="TableParagraph"/>
              <w:ind w:end="166"/>
              <w:rPr>
                <w:sz w:val="24"/>
              </w:rPr>
            </w:pPr>
            <w:r>
              <w:rPr>
                <w:sz w:val="24"/>
              </w:rPr>
              <w:t xml:space="preserve">Distillates (petroleum), unfinished</w:t>
            </w:r>
            <w:r>
              <w:rPr>
                <w:sz w:val="24"/>
              </w:rPr>
              <w:t xml:space="preserve">; Low boiling </w:t>
            </w:r>
            <w:r>
              <w:rPr>
                <w:sz w:val="24"/>
              </w:rPr>
              <w:t xml:space="preserve">point naphtha </w:t>
            </w:r>
            <w:r>
              <w:rPr>
                <w:sz w:val="24"/>
              </w:rPr>
              <w:t xml:space="preserve">- unspecified</w:t>
            </w:r>
          </w:p>
          <w:p w:rsidR="00EF4860" w:rsidRDefault="00EF4860">
            <w:pPr>
              <w:pStyle w:val="TableParagraph"/>
              <w:spacing w:before="10"/>
              <w:ind w:start="0"/>
              <w:rPr>
                <w:sz w:val="20"/>
              </w:rPr>
            </w:pPr>
          </w:p>
          <w:p w:rsidR="00EF4860" w:rsidRDefault="003E79BB">
            <w:pPr>
              <w:pStyle w:val="TableParagraph"/>
              <w:spacing w:before="0"/>
              <w:ind w:end="116"/>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the rectification of products from the unfinishing of naphtha. It consists </w:t>
            </w:r>
            <w:r>
              <w:rPr>
                <w:sz w:val="24"/>
              </w:rPr>
              <w:t xml:space="preserve">of saturated hydrocarbons having carbon numbers predominantly in the range of C</w:t>
            </w:r>
            <w:r>
              <w:rPr>
                <w:sz w:val="24"/>
                <w:vertAlign w:val="subscript"/>
              </w:rPr>
              <w:t xml:space="preserve">2</w:t>
            </w:r>
            <w:r>
              <w:rPr>
                <w:sz w:val="24"/>
              </w:rPr>
              <w:t xml:space="preserve">-C</w:t>
            </w:r>
            <w:r>
              <w:rPr>
                <w:sz w:val="24"/>
                <w:vertAlign w:val="subscript"/>
              </w:rPr>
              <w:t xml:space="preserve">(6</w:t>
            </w:r>
            <w:r>
              <w:rPr>
                <w:sz w:val="24"/>
              </w:rPr>
              <w:t xml:space="preserve">).</w:t>
            </w:r>
          </w:p>
        </w:tc>
        <w:tc>
          <w:tcPr>
            <w:tcW w:w="1680" w:type="dxa"/>
          </w:tcPr>
          <w:p w:rsidR="00EF4860" w:rsidRDefault="003E79BB">
            <w:pPr>
              <w:pStyle w:val="TableParagraph"/>
              <w:ind w:start="110"/>
              <w:rPr>
                <w:sz w:val="24"/>
              </w:rPr>
            </w:pPr>
            <w:r>
              <w:rPr>
                <w:sz w:val="24"/>
              </w:rPr>
              <w:t xml:space="preserve">649-376-00-3</w:t>
            </w:r>
          </w:p>
        </w:tc>
        <w:tc>
          <w:tcPr>
            <w:tcW w:w="1440" w:type="dxa"/>
          </w:tcPr>
          <w:p w:rsidR="00EF4860" w:rsidRDefault="003E79BB">
            <w:pPr>
              <w:pStyle w:val="TableParagraph"/>
              <w:ind w:start="109"/>
              <w:rPr>
                <w:sz w:val="24"/>
              </w:rPr>
            </w:pPr>
            <w:r>
              <w:rPr>
                <w:sz w:val="24"/>
              </w:rPr>
              <w:t xml:space="preserve">272-932-8</w:t>
            </w:r>
          </w:p>
        </w:tc>
        <w:tc>
          <w:tcPr>
            <w:tcW w:w="1560" w:type="dxa"/>
          </w:tcPr>
          <w:p w:rsidR="00EF4860" w:rsidRDefault="003E79BB">
            <w:pPr>
              <w:pStyle w:val="TableParagraph"/>
              <w:ind w:start="108"/>
              <w:rPr>
                <w:sz w:val="24"/>
              </w:rPr>
            </w:pPr>
            <w:r>
              <w:rPr>
                <w:sz w:val="24"/>
              </w:rPr>
              <w:t xml:space="preserve">68921-09-5</w:t>
            </w:r>
          </w:p>
        </w:tc>
        <w:tc>
          <w:tcPr>
            <w:tcW w:w="1082" w:type="dxa"/>
            <w:tcBorders>
              <w:right w:val="single" w:color="000000" w:sz="4" w:space="0"/>
            </w:tcBorders>
          </w:tcPr>
          <w:p w:rsidR="00EF4860" w:rsidRDefault="003E79BB">
            <w:pPr>
              <w:pStyle w:val="TableParagraph"/>
              <w:ind w:start="108"/>
              <w:rPr>
                <w:sz w:val="24"/>
              </w:rPr>
            </w:pPr>
            <w:r>
              <w:rPr>
                <w:sz w:val="24"/>
              </w:rPr>
              <w:t xml:space="preserve">P</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200"/>
        <w:gridCol w:w="1680"/>
        <w:gridCol w:w="1440"/>
        <w:gridCol w:w="1560"/>
        <w:gridCol w:w="1082"/>
      </w:tblGrid>
      <w:tr w:rsidR="00EF4860">
        <w:trPr>
          <w:trHeight w:val="515"/>
        </w:trPr>
        <w:tc>
          <w:tcPr>
            <w:tcW w:w="4200" w:type="dxa"/>
            <w:tcBorders>
              <w:left w:val="single" w:color="000000" w:sz="4" w:space="0"/>
            </w:tcBorders>
          </w:tcPr>
          <w:p w:rsidR="00EF4860" w:rsidRDefault="003E79BB">
            <w:pPr>
              <w:pStyle w:val="TableParagraph"/>
              <w:ind w:start="1545" w:end="1540"/>
              <w:jc w:val="center"/>
              <w:rPr>
                <w:sz w:val="24"/>
              </w:rPr>
            </w:pPr>
            <w:r>
              <w:rPr>
                <w:sz w:val="24"/>
              </w:rPr>
              <w:t xml:space="preserve">Substances</w:t>
            </w:r>
          </w:p>
        </w:tc>
        <w:tc>
          <w:tcPr>
            <w:tcW w:w="1680" w:type="dxa"/>
          </w:tcPr>
          <w:p w:rsidR="00EF4860" w:rsidRDefault="003E79BB">
            <w:pPr>
              <w:pStyle w:val="TableParagraph"/>
              <w:ind w:start="151"/>
              <w:rPr>
                <w:sz w:val="24"/>
              </w:rPr>
            </w:pPr>
            <w:r>
              <w:rPr>
                <w:sz w:val="24"/>
              </w:rPr>
              <w:t xml:space="preserve">Index number</w:t>
            </w:r>
          </w:p>
        </w:tc>
        <w:tc>
          <w:tcPr>
            <w:tcW w:w="1440" w:type="dxa"/>
          </w:tcPr>
          <w:p w:rsidR="00EF4860" w:rsidRDefault="003E79BB">
            <w:pPr>
              <w:pStyle w:val="TableParagraph"/>
              <w:ind w:start="143"/>
              <w:rPr>
                <w:sz w:val="24"/>
              </w:rPr>
            </w:pPr>
            <w:r>
              <w:rPr>
                <w:sz w:val="24"/>
              </w:rPr>
              <w:t xml:space="preserve">CE number</w:t>
            </w:r>
          </w:p>
        </w:tc>
        <w:tc>
          <w:tcPr>
            <w:tcW w:w="1560" w:type="dxa"/>
          </w:tcPr>
          <w:p w:rsidR="00EF4860" w:rsidRDefault="003E79BB">
            <w:pPr>
              <w:pStyle w:val="TableParagraph"/>
              <w:ind w:start="126"/>
              <w:rPr>
                <w:sz w:val="24"/>
              </w:rPr>
            </w:pPr>
            <w:r>
              <w:rPr>
                <w:sz w:val="24"/>
              </w:rPr>
              <w:t xml:space="preserve">CAS number</w:t>
            </w:r>
          </w:p>
        </w:tc>
        <w:tc>
          <w:tcPr>
            <w:tcW w:w="1082" w:type="dxa"/>
            <w:tcBorders>
              <w:right w:val="single" w:color="000000" w:sz="4" w:space="0"/>
            </w:tcBorders>
          </w:tcPr>
          <w:p w:rsidR="00EF4860" w:rsidRDefault="003E79BB">
            <w:pPr>
              <w:pStyle w:val="TableParagraph"/>
              <w:ind w:start="262"/>
              <w:rPr>
                <w:sz w:val="24"/>
              </w:rPr>
            </w:pPr>
            <w:r>
              <w:rPr>
                <w:sz w:val="24"/>
              </w:rPr>
              <w:t xml:space="preserve">Notes</w:t>
            </w:r>
          </w:p>
        </w:tc>
      </w:tr>
      <w:tr w:rsidR="00EF4860">
        <w:trPr>
          <w:trHeight w:val="4619"/>
        </w:trPr>
        <w:tc>
          <w:tcPr>
            <w:tcW w:w="4200" w:type="dxa"/>
            <w:tcBorders>
              <w:left w:val="single" w:color="000000" w:sz="4" w:space="0"/>
            </w:tcBorders>
          </w:tcPr>
          <w:p w:rsidR="00EF4860" w:rsidRDefault="003E79BB">
            <w:pPr>
              <w:pStyle w:val="TableParagraph"/>
              <w:ind w:end="373"/>
              <w:rPr>
                <w:sz w:val="24"/>
              </w:rPr>
            </w:pPr>
            <w:r>
              <w:rPr>
                <w:sz w:val="24"/>
              </w:rPr>
              <w:t xml:space="preserve">Naphtha (petroleum), catalytic reformed light, aromatics-free fraction</w:t>
            </w:r>
            <w:r>
              <w:rPr>
                <w:sz w:val="24"/>
              </w:rPr>
              <w:t xml:space="preserve">; </w:t>
            </w:r>
            <w:r>
              <w:rPr>
                <w:sz w:val="24"/>
              </w:rPr>
              <w:t xml:space="preserve">Low boiling </w:t>
            </w:r>
            <w:r>
              <w:rPr>
                <w:sz w:val="24"/>
              </w:rPr>
              <w:t xml:space="preserve">point naphtha </w:t>
            </w:r>
            <w:r>
              <w:rPr>
                <w:sz w:val="24"/>
              </w:rPr>
              <w:t xml:space="preserve">- unspecified</w:t>
            </w:r>
          </w:p>
          <w:p w:rsidR="00EF4860" w:rsidRDefault="00EF4860">
            <w:pPr>
              <w:pStyle w:val="TableParagraph"/>
              <w:spacing w:before="10"/>
              <w:ind w:start="0"/>
              <w:rPr>
                <w:sz w:val="20"/>
              </w:rPr>
            </w:pPr>
          </w:p>
          <w:p w:rsidR="00EF4860" w:rsidRDefault="003E79BB">
            <w:pPr>
              <w:pStyle w:val="TableParagraph"/>
              <w:spacing w:before="0"/>
              <w:ind w:end="86"/>
              <w:rPr>
                <w:sz w:val="24"/>
              </w:rPr>
            </w:pPr>
            <w:r>
              <w:rPr>
                <w:sz w:val="24"/>
              </w:rPr>
              <w:t xml:space="preserve">(</w:t>
            </w:r>
            <w:r w:rsidR="00C173E8">
              <w:rPr>
                <w:sz w:val="24"/>
              </w:rPr>
              <w:t xml:space="preserve">A</w:t>
            </w:r>
            <w:r>
              <w:rPr>
                <w:sz w:val="24"/>
              </w:rPr>
              <w:t xml:space="preserve"> complex combination of </w:t>
            </w:r>
            <w:r>
              <w:rPr>
                <w:sz w:val="24"/>
              </w:rPr>
              <w:t xml:space="preserve">hydrocarbons remaining after the </w:t>
            </w:r>
            <w:r>
              <w:rPr>
                <w:sz w:val="24"/>
              </w:rPr>
              <w:t xml:space="preserve">removal, by selective absorption, of aromatics from </w:t>
            </w:r>
            <w:r>
              <w:rPr>
                <w:sz w:val="24"/>
              </w:rPr>
              <w:t xml:space="preserve">a light catalytic reformed naphtha. It consists predominantly of paraffinic and cyclic compounds having carbon numbers predominantly in the range of C</w:t>
            </w:r>
            <w:r>
              <w:rPr>
                <w:sz w:val="24"/>
                <w:vertAlign w:val="subscript"/>
              </w:rPr>
              <w:t xml:space="preserve">5</w:t>
            </w:r>
            <w:r>
              <w:rPr>
                <w:sz w:val="24"/>
              </w:rPr>
              <w:t xml:space="preserve">-C</w:t>
            </w:r>
            <w:r>
              <w:rPr>
                <w:sz w:val="24"/>
                <w:vertAlign w:val="subscript"/>
              </w:rPr>
              <w:t xml:space="preserve">8 </w:t>
            </w:r>
            <w:r>
              <w:rPr>
                <w:sz w:val="24"/>
              </w:rPr>
              <w:t xml:space="preserve">and </w:t>
            </w:r>
            <w:r>
              <w:rPr>
                <w:sz w:val="24"/>
              </w:rPr>
              <w:t xml:space="preserve">boiling in the range of approximately</w:t>
            </w:r>
          </w:p>
          <w:p w:rsidR="00EF4860" w:rsidRDefault="003E79BB">
            <w:pPr>
              <w:pStyle w:val="TableParagraph"/>
              <w:spacing w:before="1"/>
              <w:rPr>
                <w:sz w:val="24"/>
              </w:rPr>
            </w:pPr>
            <w:r>
              <w:rPr>
                <w:sz w:val="24"/>
              </w:rPr>
              <w:t xml:space="preserve">66°C and </w:t>
            </w:r>
            <w:r>
              <w:rPr>
                <w:sz w:val="24"/>
              </w:rPr>
              <w:t xml:space="preserve">121°C).</w:t>
            </w:r>
          </w:p>
        </w:tc>
        <w:tc>
          <w:tcPr>
            <w:tcW w:w="1680" w:type="dxa"/>
          </w:tcPr>
          <w:p w:rsidR="00EF4860" w:rsidRDefault="003E79BB">
            <w:pPr>
              <w:pStyle w:val="TableParagraph"/>
              <w:ind w:start="110"/>
              <w:rPr>
                <w:sz w:val="24"/>
              </w:rPr>
            </w:pPr>
            <w:r>
              <w:rPr>
                <w:sz w:val="24"/>
              </w:rPr>
              <w:t xml:space="preserve">649-377-00-9</w:t>
            </w:r>
          </w:p>
        </w:tc>
        <w:tc>
          <w:tcPr>
            <w:tcW w:w="1440" w:type="dxa"/>
          </w:tcPr>
          <w:p w:rsidR="00EF4860" w:rsidRDefault="003E79BB">
            <w:pPr>
              <w:pStyle w:val="TableParagraph"/>
              <w:ind w:start="109"/>
              <w:rPr>
                <w:sz w:val="24"/>
              </w:rPr>
            </w:pPr>
            <w:r>
              <w:rPr>
                <w:sz w:val="24"/>
              </w:rPr>
              <w:t xml:space="preserve">285-510-3</w:t>
            </w:r>
          </w:p>
        </w:tc>
        <w:tc>
          <w:tcPr>
            <w:tcW w:w="1560" w:type="dxa"/>
          </w:tcPr>
          <w:p w:rsidR="00EF4860" w:rsidRDefault="003E79BB">
            <w:pPr>
              <w:pStyle w:val="TableParagraph"/>
              <w:ind w:start="108"/>
              <w:rPr>
                <w:sz w:val="24"/>
              </w:rPr>
            </w:pPr>
            <w:r>
              <w:rPr>
                <w:sz w:val="24"/>
              </w:rPr>
              <w:t xml:space="preserve">85116-59-2</w:t>
            </w:r>
          </w:p>
        </w:tc>
        <w:tc>
          <w:tcPr>
            <w:tcW w:w="1082" w:type="dxa"/>
            <w:tcBorders>
              <w:right w:val="single" w:color="000000" w:sz="4" w:space="0"/>
            </w:tcBorders>
          </w:tcPr>
          <w:p w:rsidR="00EF4860" w:rsidRDefault="003E79BB">
            <w:pPr>
              <w:pStyle w:val="TableParagraph"/>
              <w:ind w:start="108"/>
              <w:rPr>
                <w:sz w:val="24"/>
              </w:rPr>
            </w:pPr>
            <w:r>
              <w:rPr>
                <w:sz w:val="24"/>
              </w:rPr>
              <w:t xml:space="preserve">P</w:t>
            </w:r>
          </w:p>
        </w:tc>
      </w:tr>
      <w:tr w:rsidR="00EF4860">
        <w:trPr>
          <w:trHeight w:val="3239"/>
        </w:trPr>
        <w:tc>
          <w:tcPr>
            <w:tcW w:w="4200" w:type="dxa"/>
            <w:tcBorders>
              <w:left w:val="single" w:color="000000" w:sz="4" w:space="0"/>
            </w:tcBorders>
          </w:tcPr>
          <w:p w:rsidR="00EF4860" w:rsidRDefault="003E79BB">
            <w:pPr>
              <w:pStyle w:val="TableParagraph"/>
              <w:rPr>
                <w:sz w:val="24"/>
              </w:rPr>
            </w:pPr>
            <w:r>
              <w:rPr>
                <w:sz w:val="24"/>
              </w:rPr>
              <w:t xml:space="preserve">Gasoline</w:t>
            </w:r>
            <w:r>
              <w:rPr>
                <w:sz w:val="24"/>
              </w:rPr>
              <w:t xml:space="preserve">; </w:t>
            </w:r>
            <w:r>
              <w:rPr>
                <w:sz w:val="24"/>
              </w:rPr>
              <w:t xml:space="preserve">low-boiling </w:t>
            </w:r>
            <w:r>
              <w:rPr>
                <w:sz w:val="24"/>
              </w:rPr>
              <w:t xml:space="preserve">naphtha</w:t>
            </w:r>
          </w:p>
          <w:p w:rsidR="00EF4860" w:rsidRDefault="003E79BB">
            <w:pPr>
              <w:pStyle w:val="TableParagraph"/>
              <w:spacing w:before="0"/>
              <w:rPr>
                <w:sz w:val="24"/>
              </w:rPr>
            </w:pPr>
            <w:r>
              <w:rPr>
                <w:sz w:val="24"/>
              </w:rPr>
              <w:t xml:space="preserve">- not specified</w:t>
            </w:r>
          </w:p>
          <w:p w:rsidR="00EF4860" w:rsidRDefault="00EF4860">
            <w:pPr>
              <w:pStyle w:val="TableParagraph"/>
              <w:spacing w:before="10"/>
              <w:ind w:start="0"/>
              <w:rPr>
                <w:sz w:val="20"/>
              </w:rPr>
            </w:pPr>
          </w:p>
          <w:p w:rsidR="00EF4860" w:rsidRDefault="003E79BB">
            <w:pPr>
              <w:pStyle w:val="TableParagraph"/>
              <w:spacing w:before="0"/>
              <w:ind w:end="131"/>
              <w:rPr>
                <w:sz w:val="24"/>
              </w:rPr>
            </w:pPr>
            <w:r>
              <w:rPr>
                <w:sz w:val="24"/>
              </w:rPr>
              <w:t xml:space="preserve">(</w:t>
            </w:r>
            <w:r w:rsidR="00C173E8">
              <w:rPr>
                <w:sz w:val="24"/>
              </w:rPr>
              <w:t xml:space="preserve">A</w:t>
            </w:r>
            <w:r>
              <w:rPr>
                <w:sz w:val="24"/>
              </w:rPr>
              <w:t xml:space="preserve"> complex combination of </w:t>
            </w:r>
            <w:r>
              <w:rPr>
                <w:sz w:val="24"/>
              </w:rPr>
              <w:t xml:space="preserve">hydrocarbons consisting mainly of kerosenes, cycloparaffins, </w:t>
            </w:r>
            <w:r>
              <w:rPr>
                <w:sz w:val="24"/>
              </w:rPr>
              <w:t xml:space="preserve">aromatic and olefinic hydrocarbons, </w:t>
            </w:r>
            <w:r w:rsidR="00C173E8">
              <w:rPr>
                <w:sz w:val="24"/>
              </w:rPr>
              <w:t xml:space="preserve">the</w:t>
            </w:r>
            <w:r>
              <w:rPr>
                <w:sz w:val="24"/>
              </w:rPr>
              <w:t xml:space="preserve"> majority having carbon numbers greater than C</w:t>
            </w:r>
            <w:r>
              <w:rPr>
                <w:sz w:val="24"/>
                <w:vertAlign w:val="subscript"/>
              </w:rPr>
              <w:t xml:space="preserve">3 </w:t>
            </w:r>
            <w:r>
              <w:rPr>
                <w:sz w:val="24"/>
              </w:rPr>
              <w:t xml:space="preserve">and </w:t>
            </w:r>
            <w:r>
              <w:rPr>
                <w:sz w:val="24"/>
              </w:rPr>
              <w:t xml:space="preserve">boiling in the range of approximately </w:t>
            </w:r>
            <w:r>
              <w:rPr>
                <w:sz w:val="24"/>
              </w:rPr>
              <w:t xml:space="preserve">30°C to </w:t>
            </w:r>
            <w:r>
              <w:rPr>
                <w:sz w:val="24"/>
              </w:rPr>
              <w:t xml:space="preserve">260°C.)</w:t>
            </w:r>
          </w:p>
        </w:tc>
        <w:tc>
          <w:tcPr>
            <w:tcW w:w="1680" w:type="dxa"/>
          </w:tcPr>
          <w:p w:rsidR="00EF4860" w:rsidRDefault="003E79BB">
            <w:pPr>
              <w:pStyle w:val="TableParagraph"/>
              <w:ind w:start="110"/>
              <w:rPr>
                <w:sz w:val="24"/>
              </w:rPr>
            </w:pPr>
            <w:r>
              <w:rPr>
                <w:sz w:val="24"/>
              </w:rPr>
              <w:t xml:space="preserve">649-378-00-4</w:t>
            </w:r>
          </w:p>
        </w:tc>
        <w:tc>
          <w:tcPr>
            <w:tcW w:w="1440" w:type="dxa"/>
          </w:tcPr>
          <w:p w:rsidR="00EF4860" w:rsidRDefault="003E79BB">
            <w:pPr>
              <w:pStyle w:val="TableParagraph"/>
              <w:ind w:start="109"/>
              <w:rPr>
                <w:sz w:val="24"/>
              </w:rPr>
            </w:pPr>
            <w:r>
              <w:rPr>
                <w:sz w:val="24"/>
              </w:rPr>
              <w:t xml:space="preserve">289-220-8</w:t>
            </w:r>
          </w:p>
        </w:tc>
        <w:tc>
          <w:tcPr>
            <w:tcW w:w="1560" w:type="dxa"/>
          </w:tcPr>
          <w:p w:rsidR="00EF4860" w:rsidRDefault="003E79BB">
            <w:pPr>
              <w:pStyle w:val="TableParagraph"/>
              <w:ind w:start="108"/>
              <w:rPr>
                <w:sz w:val="24"/>
              </w:rPr>
            </w:pPr>
            <w:r>
              <w:rPr>
                <w:sz w:val="24"/>
              </w:rPr>
              <w:t xml:space="preserve">86290-81-5</w:t>
            </w:r>
          </w:p>
        </w:tc>
        <w:tc>
          <w:tcPr>
            <w:tcW w:w="1082" w:type="dxa"/>
            <w:tcBorders>
              <w:right w:val="single" w:color="000000" w:sz="4" w:space="0"/>
            </w:tcBorders>
          </w:tcPr>
          <w:p w:rsidR="00EF4860" w:rsidRDefault="003E79BB">
            <w:pPr>
              <w:pStyle w:val="TableParagraph"/>
              <w:ind w:start="108"/>
              <w:rPr>
                <w:sz w:val="24"/>
              </w:rPr>
            </w:pPr>
            <w:r>
              <w:rPr>
                <w:sz w:val="24"/>
              </w:rPr>
              <w:t xml:space="preserve">P</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200"/>
        <w:gridCol w:w="1680"/>
        <w:gridCol w:w="1440"/>
        <w:gridCol w:w="1560"/>
        <w:gridCol w:w="1082"/>
      </w:tblGrid>
      <w:tr w:rsidR="00EF4860">
        <w:trPr>
          <w:trHeight w:val="515"/>
        </w:trPr>
        <w:tc>
          <w:tcPr>
            <w:tcW w:w="4200" w:type="dxa"/>
            <w:tcBorders>
              <w:left w:val="single" w:color="000000" w:sz="4" w:space="0"/>
            </w:tcBorders>
          </w:tcPr>
          <w:p w:rsidR="00EF4860" w:rsidRDefault="003E79BB">
            <w:pPr>
              <w:pStyle w:val="TableParagraph"/>
              <w:ind w:start="1545" w:end="1540"/>
              <w:jc w:val="center"/>
              <w:rPr>
                <w:sz w:val="24"/>
              </w:rPr>
            </w:pPr>
            <w:r>
              <w:rPr>
                <w:sz w:val="24"/>
              </w:rPr>
              <w:t xml:space="preserve">Substances</w:t>
            </w:r>
          </w:p>
        </w:tc>
        <w:tc>
          <w:tcPr>
            <w:tcW w:w="1680" w:type="dxa"/>
          </w:tcPr>
          <w:p w:rsidR="00EF4860" w:rsidRDefault="003E79BB">
            <w:pPr>
              <w:pStyle w:val="TableParagraph"/>
              <w:ind w:start="90" w:end="84"/>
              <w:jc w:val="center"/>
              <w:rPr>
                <w:sz w:val="24"/>
              </w:rPr>
            </w:pPr>
            <w:r>
              <w:rPr>
                <w:sz w:val="24"/>
              </w:rPr>
              <w:t xml:space="preserve">Index number</w:t>
            </w:r>
          </w:p>
        </w:tc>
        <w:tc>
          <w:tcPr>
            <w:tcW w:w="1440" w:type="dxa"/>
          </w:tcPr>
          <w:p w:rsidR="00EF4860" w:rsidRDefault="003E79BB">
            <w:pPr>
              <w:pStyle w:val="TableParagraph"/>
              <w:ind w:start="143"/>
              <w:rPr>
                <w:sz w:val="24"/>
              </w:rPr>
            </w:pPr>
            <w:r>
              <w:rPr>
                <w:sz w:val="24"/>
              </w:rPr>
              <w:t xml:space="preserve">CE number</w:t>
            </w:r>
          </w:p>
        </w:tc>
        <w:tc>
          <w:tcPr>
            <w:tcW w:w="1560" w:type="dxa"/>
          </w:tcPr>
          <w:p w:rsidR="00EF4860" w:rsidRDefault="003E79BB">
            <w:pPr>
              <w:pStyle w:val="TableParagraph"/>
              <w:ind w:start="126"/>
              <w:rPr>
                <w:sz w:val="24"/>
              </w:rPr>
            </w:pPr>
            <w:r>
              <w:rPr>
                <w:sz w:val="24"/>
              </w:rPr>
              <w:t xml:space="preserve">CAS number</w:t>
            </w:r>
          </w:p>
        </w:tc>
        <w:tc>
          <w:tcPr>
            <w:tcW w:w="1082" w:type="dxa"/>
            <w:tcBorders>
              <w:right w:val="single" w:color="000000" w:sz="4" w:space="0"/>
            </w:tcBorders>
          </w:tcPr>
          <w:p w:rsidR="00EF4860" w:rsidRDefault="003E79BB">
            <w:pPr>
              <w:pStyle w:val="TableParagraph"/>
              <w:ind w:start="262"/>
              <w:rPr>
                <w:sz w:val="24"/>
              </w:rPr>
            </w:pPr>
            <w:r>
              <w:rPr>
                <w:sz w:val="24"/>
              </w:rPr>
              <w:t xml:space="preserve">Notes</w:t>
            </w:r>
          </w:p>
        </w:tc>
      </w:tr>
      <w:tr w:rsidR="00EF4860">
        <w:trPr>
          <w:trHeight w:val="1343"/>
        </w:trPr>
        <w:tc>
          <w:tcPr>
            <w:tcW w:w="4200" w:type="dxa"/>
            <w:tcBorders>
              <w:left w:val="single" w:color="000000" w:sz="4" w:space="0"/>
            </w:tcBorders>
          </w:tcPr>
          <w:p w:rsidR="00EF4860" w:rsidRDefault="003E79BB">
            <w:pPr>
              <w:pStyle w:val="TableParagraph"/>
              <w:ind w:end="409"/>
              <w:rPr>
                <w:sz w:val="24"/>
              </w:rPr>
            </w:pPr>
            <w:r>
              <w:rPr>
                <w:sz w:val="24"/>
              </w:rPr>
              <w:t xml:space="preserve">C</w:t>
            </w:r>
            <w:r>
              <w:rPr>
                <w:sz w:val="24"/>
                <w:vertAlign w:val="subscript"/>
              </w:rPr>
              <w:t xml:space="preserve">(7-8</w:t>
            </w:r>
            <w:r>
              <w:rPr>
                <w:sz w:val="24"/>
              </w:rPr>
              <w:t xml:space="preserve">) aromatic hydrocarbons</w:t>
            </w:r>
            <w:r>
              <w:rPr>
                <w:sz w:val="24"/>
              </w:rPr>
              <w:t xml:space="preserve">, dealkylation products, distillation residues</w:t>
            </w:r>
            <w:r>
              <w:rPr>
                <w:sz w:val="24"/>
              </w:rPr>
              <w:t xml:space="preserve">; </w:t>
            </w:r>
            <w:r>
              <w:rPr>
                <w:sz w:val="24"/>
              </w:rPr>
              <w:t xml:space="preserve">low-boiling </w:t>
            </w:r>
            <w:r>
              <w:rPr>
                <w:sz w:val="24"/>
              </w:rPr>
              <w:t xml:space="preserve">naphtha </w:t>
            </w:r>
            <w:r>
              <w:rPr>
                <w:sz w:val="24"/>
              </w:rPr>
              <w:t xml:space="preserve">- unspecified</w:t>
            </w:r>
          </w:p>
        </w:tc>
        <w:tc>
          <w:tcPr>
            <w:tcW w:w="1680" w:type="dxa"/>
          </w:tcPr>
          <w:p w:rsidR="00EF4860" w:rsidRDefault="003E79BB">
            <w:pPr>
              <w:pStyle w:val="TableParagraph"/>
              <w:ind w:start="45" w:end="124"/>
              <w:jc w:val="center"/>
              <w:rPr>
                <w:sz w:val="24"/>
              </w:rPr>
            </w:pPr>
            <w:r>
              <w:rPr>
                <w:sz w:val="24"/>
              </w:rPr>
              <w:t xml:space="preserve">649-379-00-X</w:t>
            </w:r>
          </w:p>
        </w:tc>
        <w:tc>
          <w:tcPr>
            <w:tcW w:w="1440" w:type="dxa"/>
          </w:tcPr>
          <w:p w:rsidR="00EF4860" w:rsidRDefault="003E79BB">
            <w:pPr>
              <w:pStyle w:val="TableParagraph"/>
              <w:ind w:start="110"/>
              <w:rPr>
                <w:sz w:val="24"/>
              </w:rPr>
            </w:pPr>
            <w:r>
              <w:rPr>
                <w:sz w:val="24"/>
              </w:rPr>
              <w:t xml:space="preserve">292-698-0</w:t>
            </w:r>
          </w:p>
        </w:tc>
        <w:tc>
          <w:tcPr>
            <w:tcW w:w="1560" w:type="dxa"/>
          </w:tcPr>
          <w:p w:rsidR="00EF4860" w:rsidRDefault="003E79BB">
            <w:pPr>
              <w:pStyle w:val="TableParagraph"/>
              <w:ind w:start="108"/>
              <w:rPr>
                <w:sz w:val="24"/>
              </w:rPr>
            </w:pPr>
            <w:r>
              <w:rPr>
                <w:sz w:val="24"/>
              </w:rPr>
              <w:t xml:space="preserve">90989-42-7</w:t>
            </w:r>
          </w:p>
        </w:tc>
        <w:tc>
          <w:tcPr>
            <w:tcW w:w="1082" w:type="dxa"/>
            <w:tcBorders>
              <w:right w:val="single" w:color="000000" w:sz="4" w:space="0"/>
            </w:tcBorders>
          </w:tcPr>
          <w:p w:rsidR="00EF4860" w:rsidRDefault="003E79BB">
            <w:pPr>
              <w:pStyle w:val="TableParagraph"/>
              <w:ind w:start="108"/>
              <w:rPr>
                <w:sz w:val="24"/>
              </w:rPr>
            </w:pPr>
            <w:r>
              <w:rPr>
                <w:sz w:val="24"/>
              </w:rPr>
              <w:t xml:space="preserve">P</w:t>
            </w:r>
          </w:p>
        </w:tc>
      </w:tr>
      <w:tr w:rsidR="00EF4860">
        <w:trPr>
          <w:trHeight w:val="4895"/>
        </w:trPr>
        <w:tc>
          <w:tcPr>
            <w:tcW w:w="4200" w:type="dxa"/>
            <w:tcBorders>
              <w:left w:val="single" w:color="000000" w:sz="4" w:space="0"/>
            </w:tcBorders>
          </w:tcPr>
          <w:p w:rsidR="00EF4860" w:rsidRDefault="003E79BB">
            <w:pPr>
              <w:pStyle w:val="TableParagraph"/>
              <w:ind w:end="120"/>
              <w:rPr>
                <w:sz w:val="24"/>
              </w:rPr>
            </w:pPr>
            <w:r>
              <w:rPr>
                <w:sz w:val="24"/>
              </w:rPr>
              <w:t xml:space="preserve">Hydrocarbons, C</w:t>
            </w:r>
            <w:r>
              <w:rPr>
                <w:sz w:val="24"/>
                <w:vertAlign w:val="subscript"/>
              </w:rPr>
              <w:t xml:space="preserve">(4-6</w:t>
            </w:r>
            <w:r>
              <w:rPr>
                <w:sz w:val="24"/>
              </w:rPr>
              <w:t xml:space="preserve">), depentanized light fraction, aromatics hydrotreated</w:t>
            </w:r>
            <w:r>
              <w:rPr>
                <w:sz w:val="24"/>
              </w:rPr>
              <w:t xml:space="preserve">; </w:t>
            </w:r>
            <w:r>
              <w:rPr>
                <w:sz w:val="24"/>
              </w:rPr>
              <w:t xml:space="preserve">low boiling </w:t>
            </w:r>
            <w:r>
              <w:rPr>
                <w:sz w:val="24"/>
              </w:rPr>
              <w:t xml:space="preserve">naphtha </w:t>
            </w:r>
            <w:r>
              <w:rPr>
                <w:sz w:val="24"/>
              </w:rPr>
              <w:t xml:space="preserve">- unspecified</w:t>
            </w:r>
          </w:p>
          <w:p w:rsidR="00EF4860" w:rsidRDefault="00EF4860">
            <w:pPr>
              <w:pStyle w:val="TableParagraph"/>
              <w:spacing w:before="10"/>
              <w:ind w:start="0"/>
              <w:rPr>
                <w:sz w:val="20"/>
              </w:rPr>
            </w:pPr>
          </w:p>
          <w:p w:rsidR="00EF4860" w:rsidRDefault="003E79BB">
            <w:pPr>
              <w:pStyle w:val="TableParagraph"/>
              <w:spacing w:before="0"/>
              <w:ind w:end="87"/>
              <w:rPr>
                <w:sz w:val="24"/>
              </w:rPr>
            </w:pPr>
            <w:r>
              <w:rPr>
                <w:sz w:val="24"/>
              </w:rPr>
              <w:t xml:space="preserve">(</w:t>
            </w:r>
            <w:r w:rsidR="00C173E8">
              <w:rPr>
                <w:sz w:val="24"/>
              </w:rPr>
              <w:t xml:space="preserve">A</w:t>
            </w:r>
            <w:r>
              <w:rPr>
                <w:sz w:val="24"/>
              </w:rPr>
              <w:t xml:space="preserve"> complex combination of </w:t>
            </w:r>
            <w:r>
              <w:rPr>
                <w:sz w:val="24"/>
              </w:rPr>
              <w:t xml:space="preserve">hydrocarbons obtained </w:t>
            </w:r>
            <w:r w:rsidR="00C173E8">
              <w:rPr>
                <w:sz w:val="24"/>
              </w:rPr>
              <w:t xml:space="preserve">as</w:t>
            </w:r>
            <w:r>
              <w:rPr>
                <w:sz w:val="24"/>
              </w:rPr>
              <w:t xml:space="preserve"> the first fraction in the depentanizer column prior to </w:t>
            </w:r>
            <w:r>
              <w:rPr>
                <w:sz w:val="24"/>
              </w:rPr>
              <w:t xml:space="preserve">hydrotreating of aromatic feedstocks. It consists predominantly </w:t>
            </w:r>
            <w:r>
              <w:rPr>
                <w:sz w:val="24"/>
              </w:rPr>
              <w:t xml:space="preserve">of hydrocarbons having carbon numbers predominantly in the range of C</w:t>
            </w:r>
            <w:r>
              <w:rPr>
                <w:sz w:val="24"/>
                <w:vertAlign w:val="subscript"/>
              </w:rPr>
              <w:t xml:space="preserve">4</w:t>
            </w:r>
            <w:r>
              <w:rPr>
                <w:sz w:val="24"/>
              </w:rPr>
              <w:t xml:space="preserve">-C</w:t>
            </w:r>
            <w:r>
              <w:rPr>
                <w:sz w:val="24"/>
                <w:vertAlign w:val="subscript"/>
              </w:rPr>
              <w:t xml:space="preserve">6</w:t>
            </w:r>
            <w:r>
              <w:rPr>
                <w:sz w:val="24"/>
              </w:rPr>
              <w:t xml:space="preserve">, predominantly pentanes and pentenes, and </w:t>
            </w:r>
            <w:r>
              <w:rPr>
                <w:sz w:val="24"/>
              </w:rPr>
              <w:t xml:space="preserve">boiling in the range of approximately </w:t>
            </w:r>
            <w:r>
              <w:rPr>
                <w:sz w:val="24"/>
              </w:rPr>
              <w:t xml:space="preserve">25°C to +60°C.</w:t>
            </w:r>
          </w:p>
          <w:p w:rsidR="00EF4860" w:rsidRDefault="003E79BB">
            <w:pPr>
              <w:pStyle w:val="TableParagraph"/>
              <w:spacing w:before="1"/>
              <w:rPr>
                <w:sz w:val="24"/>
              </w:rPr>
            </w:pPr>
            <w:r>
              <w:rPr>
                <w:sz w:val="24"/>
              </w:rPr>
              <w:t xml:space="preserve">40 </w:t>
            </w:r>
            <w:r>
              <w:rPr>
                <w:sz w:val="24"/>
              </w:rPr>
              <w:t xml:space="preserve">°C.)</w:t>
            </w:r>
          </w:p>
        </w:tc>
        <w:tc>
          <w:tcPr>
            <w:tcW w:w="1680" w:type="dxa"/>
          </w:tcPr>
          <w:p w:rsidR="00EF4860" w:rsidRDefault="003E79BB">
            <w:pPr>
              <w:pStyle w:val="TableParagraph"/>
              <w:ind w:start="90" w:end="222"/>
              <w:jc w:val="center"/>
              <w:rPr>
                <w:sz w:val="24"/>
              </w:rPr>
            </w:pPr>
            <w:r>
              <w:rPr>
                <w:sz w:val="24"/>
              </w:rPr>
              <w:t xml:space="preserve">649-380-00-5</w:t>
            </w:r>
          </w:p>
        </w:tc>
        <w:tc>
          <w:tcPr>
            <w:tcW w:w="1440" w:type="dxa"/>
          </w:tcPr>
          <w:p w:rsidR="00EF4860" w:rsidRDefault="003E79BB">
            <w:pPr>
              <w:pStyle w:val="TableParagraph"/>
              <w:ind w:start="109"/>
              <w:rPr>
                <w:sz w:val="24"/>
              </w:rPr>
            </w:pPr>
            <w:r>
              <w:rPr>
                <w:sz w:val="24"/>
              </w:rPr>
              <w:t xml:space="preserve">295-298-4</w:t>
            </w:r>
          </w:p>
        </w:tc>
        <w:tc>
          <w:tcPr>
            <w:tcW w:w="1560" w:type="dxa"/>
          </w:tcPr>
          <w:p w:rsidR="00EF4860" w:rsidRDefault="003E79BB">
            <w:pPr>
              <w:pStyle w:val="TableParagraph"/>
              <w:ind w:start="108"/>
              <w:rPr>
                <w:sz w:val="24"/>
              </w:rPr>
            </w:pPr>
            <w:r>
              <w:rPr>
                <w:sz w:val="24"/>
              </w:rPr>
              <w:t xml:space="preserve">91995-38-9</w:t>
            </w:r>
          </w:p>
        </w:tc>
        <w:tc>
          <w:tcPr>
            <w:tcW w:w="1082" w:type="dxa"/>
            <w:tcBorders>
              <w:right w:val="single" w:color="000000" w:sz="4" w:space="0"/>
            </w:tcBorders>
          </w:tcPr>
          <w:p w:rsidR="00EF4860" w:rsidRDefault="003E79BB">
            <w:pPr>
              <w:pStyle w:val="TableParagraph"/>
              <w:ind w:start="108"/>
              <w:rPr>
                <w:sz w:val="24"/>
              </w:rPr>
            </w:pPr>
            <w:r>
              <w:rPr>
                <w:sz w:val="24"/>
              </w:rPr>
              <w:t xml:space="preserve">P</w:t>
            </w:r>
          </w:p>
        </w:tc>
      </w:tr>
      <w:tr w:rsidR="00EF4860">
        <w:trPr>
          <w:trHeight w:val="1859"/>
        </w:trPr>
        <w:tc>
          <w:tcPr>
            <w:tcW w:w="4200" w:type="dxa"/>
            <w:tcBorders>
              <w:left w:val="single" w:color="000000" w:sz="4" w:space="0"/>
            </w:tcBorders>
          </w:tcPr>
          <w:p w:rsidR="00EF4860" w:rsidRDefault="003E79BB">
            <w:pPr>
              <w:pStyle w:val="TableParagraph"/>
              <w:ind w:end="462"/>
              <w:rPr>
                <w:sz w:val="24"/>
              </w:rPr>
            </w:pPr>
            <w:r>
              <w:rPr>
                <w:sz w:val="24"/>
              </w:rPr>
              <w:t xml:space="preserve">Distillates (petroleum), naphtha steam cracking and naphtha aging, C</w:t>
            </w:r>
            <w:r>
              <w:rPr>
                <w:sz w:val="24"/>
                <w:vertAlign w:val="subscript"/>
              </w:rPr>
              <w:t xml:space="preserve">5</w:t>
            </w:r>
            <w:r>
              <w:rPr>
                <w:sz w:val="24"/>
              </w:rPr>
              <w:t xml:space="preserve">-rich</w:t>
            </w:r>
            <w:r>
              <w:rPr>
                <w:sz w:val="24"/>
              </w:rPr>
              <w:t xml:space="preserve">; </w:t>
            </w:r>
            <w:r>
              <w:rPr>
                <w:sz w:val="24"/>
              </w:rPr>
              <w:t xml:space="preserve">Low boiling </w:t>
            </w:r>
            <w:r>
              <w:rPr>
                <w:sz w:val="24"/>
              </w:rPr>
              <w:t xml:space="preserve">point naphtha </w:t>
            </w:r>
            <w:r>
              <w:rPr>
                <w:sz w:val="24"/>
              </w:rPr>
              <w:t xml:space="preserve">- unspecified</w:t>
            </w:r>
          </w:p>
        </w:tc>
        <w:tc>
          <w:tcPr>
            <w:tcW w:w="1680" w:type="dxa"/>
          </w:tcPr>
          <w:p w:rsidR="00EF4860" w:rsidRDefault="003E79BB">
            <w:pPr>
              <w:pStyle w:val="TableParagraph"/>
              <w:ind w:start="90" w:end="222"/>
              <w:jc w:val="center"/>
              <w:rPr>
                <w:sz w:val="24"/>
              </w:rPr>
            </w:pPr>
            <w:r>
              <w:rPr>
                <w:sz w:val="24"/>
              </w:rPr>
              <w:t xml:space="preserve">649-381-00-0</w:t>
            </w:r>
          </w:p>
        </w:tc>
        <w:tc>
          <w:tcPr>
            <w:tcW w:w="1440" w:type="dxa"/>
          </w:tcPr>
          <w:p w:rsidR="00EF4860" w:rsidRDefault="003E79BB">
            <w:pPr>
              <w:pStyle w:val="TableParagraph"/>
              <w:ind w:start="109"/>
              <w:rPr>
                <w:sz w:val="24"/>
              </w:rPr>
            </w:pPr>
            <w:r>
              <w:rPr>
                <w:sz w:val="24"/>
              </w:rPr>
              <w:t xml:space="preserve">295-302-4</w:t>
            </w:r>
          </w:p>
        </w:tc>
        <w:tc>
          <w:tcPr>
            <w:tcW w:w="1560" w:type="dxa"/>
          </w:tcPr>
          <w:p w:rsidR="00EF4860" w:rsidRDefault="003E79BB">
            <w:pPr>
              <w:pStyle w:val="TableParagraph"/>
              <w:ind w:start="108"/>
              <w:rPr>
                <w:sz w:val="24"/>
              </w:rPr>
            </w:pPr>
            <w:r>
              <w:rPr>
                <w:sz w:val="24"/>
              </w:rPr>
              <w:t xml:space="preserve">91995-41-4</w:t>
            </w:r>
          </w:p>
        </w:tc>
        <w:tc>
          <w:tcPr>
            <w:tcW w:w="1082" w:type="dxa"/>
            <w:tcBorders>
              <w:right w:val="single" w:color="000000" w:sz="4" w:space="0"/>
            </w:tcBorders>
          </w:tcPr>
          <w:p w:rsidR="00EF4860" w:rsidRDefault="003E79BB">
            <w:pPr>
              <w:pStyle w:val="TableParagraph"/>
              <w:ind w:start="108"/>
              <w:rPr>
                <w:sz w:val="24"/>
              </w:rPr>
            </w:pPr>
            <w:r>
              <w:rPr>
                <w:sz w:val="24"/>
              </w:rPr>
              <w:t xml:space="preserve">P</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200"/>
        <w:gridCol w:w="1680"/>
        <w:gridCol w:w="1440"/>
        <w:gridCol w:w="1560"/>
        <w:gridCol w:w="1082"/>
      </w:tblGrid>
      <w:tr w:rsidR="00EF4860">
        <w:trPr>
          <w:trHeight w:val="515"/>
        </w:trPr>
        <w:tc>
          <w:tcPr>
            <w:tcW w:w="4200" w:type="dxa"/>
            <w:tcBorders>
              <w:left w:val="single" w:color="000000" w:sz="4" w:space="0"/>
            </w:tcBorders>
          </w:tcPr>
          <w:p w:rsidR="00EF4860" w:rsidRDefault="003E79BB">
            <w:pPr>
              <w:pStyle w:val="TableParagraph"/>
              <w:ind w:start="1545" w:end="1540"/>
              <w:jc w:val="center"/>
              <w:rPr>
                <w:sz w:val="24"/>
              </w:rPr>
            </w:pPr>
            <w:r>
              <w:rPr>
                <w:sz w:val="24"/>
              </w:rPr>
              <w:t xml:space="preserve">Substances</w:t>
            </w:r>
          </w:p>
        </w:tc>
        <w:tc>
          <w:tcPr>
            <w:tcW w:w="1680" w:type="dxa"/>
          </w:tcPr>
          <w:p w:rsidR="00EF4860" w:rsidRDefault="003E79BB">
            <w:pPr>
              <w:pStyle w:val="TableParagraph"/>
              <w:ind w:start="151"/>
              <w:rPr>
                <w:sz w:val="24"/>
              </w:rPr>
            </w:pPr>
            <w:r>
              <w:rPr>
                <w:sz w:val="24"/>
              </w:rPr>
              <w:t xml:space="preserve">Index number</w:t>
            </w:r>
          </w:p>
        </w:tc>
        <w:tc>
          <w:tcPr>
            <w:tcW w:w="1440" w:type="dxa"/>
          </w:tcPr>
          <w:p w:rsidR="00EF4860" w:rsidRDefault="003E79BB">
            <w:pPr>
              <w:pStyle w:val="TableParagraph"/>
              <w:ind w:start="143"/>
              <w:rPr>
                <w:sz w:val="24"/>
              </w:rPr>
            </w:pPr>
            <w:r>
              <w:rPr>
                <w:sz w:val="24"/>
              </w:rPr>
              <w:t xml:space="preserve">CE number</w:t>
            </w:r>
          </w:p>
        </w:tc>
        <w:tc>
          <w:tcPr>
            <w:tcW w:w="1560" w:type="dxa"/>
          </w:tcPr>
          <w:p w:rsidR="00EF4860" w:rsidRDefault="003E79BB">
            <w:pPr>
              <w:pStyle w:val="TableParagraph"/>
              <w:ind w:start="126"/>
              <w:rPr>
                <w:sz w:val="24"/>
              </w:rPr>
            </w:pPr>
            <w:r>
              <w:rPr>
                <w:sz w:val="24"/>
              </w:rPr>
              <w:t xml:space="preserve">CAS number</w:t>
            </w:r>
          </w:p>
        </w:tc>
        <w:tc>
          <w:tcPr>
            <w:tcW w:w="1082" w:type="dxa"/>
            <w:tcBorders>
              <w:right w:val="single" w:color="000000" w:sz="4" w:space="0"/>
            </w:tcBorders>
          </w:tcPr>
          <w:p w:rsidR="00EF4860" w:rsidRDefault="003E79BB">
            <w:pPr>
              <w:pStyle w:val="TableParagraph"/>
              <w:ind w:start="262"/>
              <w:rPr>
                <w:sz w:val="24"/>
              </w:rPr>
            </w:pPr>
            <w:r>
              <w:rPr>
                <w:sz w:val="24"/>
              </w:rPr>
              <w:t xml:space="preserve">Notes</w:t>
            </w:r>
          </w:p>
        </w:tc>
      </w:tr>
      <w:tr w:rsidR="00EF4860">
        <w:trPr>
          <w:trHeight w:val="1895"/>
        </w:trPr>
        <w:tc>
          <w:tcPr>
            <w:tcW w:w="4200" w:type="dxa"/>
            <w:tcBorders>
              <w:left w:val="single" w:color="000000" w:sz="4" w:space="0"/>
            </w:tcBorders>
          </w:tcPr>
          <w:p w:rsidR="00EF4860" w:rsidRDefault="003E79BB">
            <w:pPr>
              <w:pStyle w:val="TableParagraph"/>
              <w:ind w:end="116"/>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the distillation of steam-cracked and matured naphtha. It consists predominantly </w:t>
            </w:r>
            <w:r>
              <w:rPr>
                <w:sz w:val="24"/>
              </w:rPr>
              <w:t xml:space="preserve">of hydrocarbons having carbon numbers in the range of C</w:t>
            </w:r>
            <w:r>
              <w:rPr>
                <w:sz w:val="24"/>
                <w:vertAlign w:val="subscript"/>
              </w:rPr>
              <w:t xml:space="preserve">4</w:t>
            </w:r>
            <w:r>
              <w:rPr>
                <w:sz w:val="24"/>
              </w:rPr>
              <w:t xml:space="preserve">-C</w:t>
            </w:r>
            <w:r>
              <w:rPr>
                <w:sz w:val="24"/>
                <w:vertAlign w:val="subscript"/>
              </w:rPr>
              <w:t xml:space="preserve">6</w:t>
            </w:r>
            <w:r>
              <w:rPr>
                <w:sz w:val="24"/>
              </w:rPr>
              <w:t xml:space="preserve">, predominantly C</w:t>
            </w:r>
            <w:r>
              <w:rPr>
                <w:sz w:val="24"/>
                <w:vertAlign w:val="subscript"/>
              </w:rPr>
              <w:t xml:space="preserve">5</w:t>
            </w:r>
            <w:r>
              <w:rPr>
                <w:sz w:val="24"/>
              </w:rPr>
              <w:t xml:space="preserve">.</w:t>
            </w:r>
          </w:p>
        </w:tc>
        <w:tc>
          <w:tcPr>
            <w:tcW w:w="1680" w:type="dxa"/>
          </w:tcPr>
          <w:p w:rsidR="00EF4860" w:rsidRDefault="00EF4860">
            <w:pPr>
              <w:pStyle w:val="TableParagraph"/>
              <w:spacing w:before="0"/>
              <w:ind w:start="0"/>
            </w:pPr>
          </w:p>
        </w:tc>
        <w:tc>
          <w:tcPr>
            <w:tcW w:w="1440" w:type="dxa"/>
          </w:tcPr>
          <w:p w:rsidR="00EF4860" w:rsidRDefault="00EF4860">
            <w:pPr>
              <w:pStyle w:val="TableParagraph"/>
              <w:spacing w:before="0"/>
              <w:ind w:start="0"/>
            </w:pPr>
          </w:p>
        </w:tc>
        <w:tc>
          <w:tcPr>
            <w:tcW w:w="1560" w:type="dxa"/>
          </w:tcPr>
          <w:p w:rsidR="00EF4860" w:rsidRDefault="00EF4860">
            <w:pPr>
              <w:pStyle w:val="TableParagraph"/>
              <w:spacing w:before="0"/>
              <w:ind w:start="0"/>
            </w:pPr>
          </w:p>
        </w:tc>
        <w:tc>
          <w:tcPr>
            <w:tcW w:w="1082" w:type="dxa"/>
            <w:tcBorders>
              <w:right w:val="single" w:color="000000" w:sz="4" w:space="0"/>
            </w:tcBorders>
          </w:tcPr>
          <w:p w:rsidR="00EF4860" w:rsidRDefault="00EF4860">
            <w:pPr>
              <w:pStyle w:val="TableParagraph"/>
              <w:spacing w:before="0"/>
              <w:ind w:start="0"/>
            </w:pPr>
          </w:p>
        </w:tc>
      </w:tr>
      <w:tr w:rsidR="00EF4860">
        <w:trPr>
          <w:trHeight w:val="4067"/>
        </w:trPr>
        <w:tc>
          <w:tcPr>
            <w:tcW w:w="4200" w:type="dxa"/>
            <w:tcBorders>
              <w:left w:val="single" w:color="000000" w:sz="4" w:space="0"/>
            </w:tcBorders>
          </w:tcPr>
          <w:p w:rsidR="00EF4860" w:rsidRDefault="003E79BB">
            <w:pPr>
              <w:pStyle w:val="TableParagraph"/>
              <w:ind w:end="93"/>
              <w:rPr>
                <w:sz w:val="24"/>
              </w:rPr>
            </w:pPr>
            <w:r>
              <w:rPr>
                <w:sz w:val="24"/>
              </w:rPr>
              <w:t xml:space="preserve">Extracts (petroleum), light catalytic reformed naphtha solvent</w:t>
            </w:r>
            <w:r>
              <w:rPr>
                <w:sz w:val="24"/>
              </w:rPr>
              <w:t xml:space="preserve">; </w:t>
            </w:r>
            <w:r>
              <w:rPr>
                <w:sz w:val="24"/>
              </w:rPr>
              <w:t xml:space="preserve">Low boiling </w:t>
            </w:r>
            <w:r>
              <w:rPr>
                <w:sz w:val="24"/>
              </w:rPr>
              <w:t xml:space="preserve">point naphtha </w:t>
            </w:r>
            <w:r>
              <w:rPr>
                <w:sz w:val="24"/>
              </w:rPr>
              <w:t xml:space="preserve">- unspecified</w:t>
            </w:r>
          </w:p>
          <w:p w:rsidR="00EF4860" w:rsidRDefault="00EF4860">
            <w:pPr>
              <w:pStyle w:val="TableParagraph"/>
              <w:spacing w:before="10"/>
              <w:ind w:start="0"/>
              <w:rPr>
                <w:sz w:val="20"/>
              </w:rPr>
            </w:pPr>
          </w:p>
          <w:p w:rsidR="00EF4860" w:rsidRDefault="003E79BB">
            <w:pPr>
              <w:pStyle w:val="TableParagraph"/>
              <w:spacing w:before="0"/>
              <w:ind w:end="104"/>
              <w:rPr>
                <w:sz w:val="24"/>
              </w:rPr>
            </w:pPr>
            <w:r>
              <w:rPr>
                <w:sz w:val="24"/>
              </w:rPr>
              <w:t xml:space="preserve">(</w:t>
            </w:r>
            <w:r w:rsidR="00C173E8">
              <w:rPr>
                <w:sz w:val="24"/>
              </w:rPr>
              <w:t xml:space="preserve">A</w:t>
            </w:r>
            <w:r>
              <w:rPr>
                <w:sz w:val="24"/>
              </w:rPr>
              <w:t xml:space="preserve"> complex combination of </w:t>
            </w:r>
            <w:r>
              <w:rPr>
                <w:sz w:val="24"/>
              </w:rPr>
              <w:t xml:space="preserve">hydrocarbons obtained as an extract </w:t>
            </w:r>
            <w:r>
              <w:rPr>
                <w:sz w:val="24"/>
              </w:rPr>
              <w:t xml:space="preserve">from </w:t>
            </w:r>
            <w:r w:rsidR="00C173E8">
              <w:rPr>
                <w:sz w:val="24"/>
              </w:rPr>
              <w:t xml:space="preserve">the</w:t>
            </w:r>
            <w:r>
              <w:rPr>
                <w:sz w:val="24"/>
              </w:rPr>
              <w:t xml:space="preserve"> solvent extraction of </w:t>
            </w:r>
            <w:r>
              <w:rPr>
                <w:sz w:val="24"/>
              </w:rPr>
              <w:t xml:space="preserve">a catalytic reformed petroleum cut. It consists predominantly </w:t>
            </w:r>
            <w:r>
              <w:rPr>
                <w:sz w:val="24"/>
              </w:rPr>
              <w:t xml:space="preserve">of aromatic hydrocarbons having carbon numbers predominantly in the range of C</w:t>
            </w:r>
            <w:r>
              <w:rPr>
                <w:sz w:val="24"/>
                <w:vertAlign w:val="subscript"/>
              </w:rPr>
              <w:t xml:space="preserve">7</w:t>
            </w:r>
            <w:r>
              <w:rPr>
                <w:sz w:val="24"/>
              </w:rPr>
              <w:t xml:space="preserve">-C</w:t>
            </w:r>
            <w:r>
              <w:rPr>
                <w:sz w:val="24"/>
                <w:vertAlign w:val="subscript"/>
              </w:rPr>
              <w:t xml:space="preserve">8 </w:t>
            </w:r>
            <w:r>
              <w:rPr>
                <w:sz w:val="24"/>
              </w:rPr>
              <w:t xml:space="preserve">and </w:t>
            </w:r>
            <w:r>
              <w:rPr>
                <w:sz w:val="24"/>
              </w:rPr>
              <w:t xml:space="preserve">boiling in the range of approximately </w:t>
            </w:r>
            <w:r>
              <w:rPr>
                <w:sz w:val="24"/>
              </w:rPr>
              <w:t xml:space="preserve">100°C </w:t>
            </w:r>
            <w:r>
              <w:rPr>
                <w:sz w:val="24"/>
              </w:rPr>
              <w:t xml:space="preserve">to</w:t>
            </w:r>
          </w:p>
          <w:p w:rsidR="00EF4860" w:rsidRDefault="003E79BB">
            <w:pPr>
              <w:pStyle w:val="TableParagraph"/>
              <w:spacing w:before="1"/>
              <w:rPr>
                <w:sz w:val="24"/>
              </w:rPr>
            </w:pPr>
            <w:r>
              <w:rPr>
                <w:sz w:val="24"/>
              </w:rPr>
              <w:t xml:space="preserve">200 </w:t>
            </w:r>
            <w:r>
              <w:rPr>
                <w:sz w:val="24"/>
              </w:rPr>
              <w:t xml:space="preserve">°C.)</w:t>
            </w:r>
          </w:p>
        </w:tc>
        <w:tc>
          <w:tcPr>
            <w:tcW w:w="1680" w:type="dxa"/>
          </w:tcPr>
          <w:p w:rsidR="00EF4860" w:rsidRDefault="003E79BB">
            <w:pPr>
              <w:pStyle w:val="TableParagraph"/>
              <w:ind w:start="110"/>
              <w:rPr>
                <w:sz w:val="24"/>
              </w:rPr>
            </w:pPr>
            <w:r>
              <w:rPr>
                <w:sz w:val="24"/>
              </w:rPr>
              <w:t xml:space="preserve">649-382-00-6</w:t>
            </w:r>
          </w:p>
        </w:tc>
        <w:tc>
          <w:tcPr>
            <w:tcW w:w="1440" w:type="dxa"/>
          </w:tcPr>
          <w:p w:rsidR="00EF4860" w:rsidRDefault="003E79BB">
            <w:pPr>
              <w:pStyle w:val="TableParagraph"/>
              <w:ind w:start="109"/>
              <w:rPr>
                <w:sz w:val="24"/>
              </w:rPr>
            </w:pPr>
            <w:r>
              <w:rPr>
                <w:sz w:val="24"/>
              </w:rPr>
              <w:t xml:space="preserve">295-331-2</w:t>
            </w:r>
          </w:p>
        </w:tc>
        <w:tc>
          <w:tcPr>
            <w:tcW w:w="1560" w:type="dxa"/>
          </w:tcPr>
          <w:p w:rsidR="00EF4860" w:rsidRDefault="003E79BB">
            <w:pPr>
              <w:pStyle w:val="TableParagraph"/>
              <w:ind w:start="108"/>
              <w:rPr>
                <w:sz w:val="24"/>
              </w:rPr>
            </w:pPr>
            <w:r>
              <w:rPr>
                <w:sz w:val="24"/>
              </w:rPr>
              <w:t xml:space="preserve">91995-68-5</w:t>
            </w:r>
          </w:p>
        </w:tc>
        <w:tc>
          <w:tcPr>
            <w:tcW w:w="1082" w:type="dxa"/>
            <w:tcBorders>
              <w:right w:val="single" w:color="000000" w:sz="4" w:space="0"/>
            </w:tcBorders>
          </w:tcPr>
          <w:p w:rsidR="00EF4860" w:rsidRDefault="003E79BB">
            <w:pPr>
              <w:pStyle w:val="TableParagraph"/>
              <w:ind w:start="108"/>
              <w:rPr>
                <w:sz w:val="24"/>
              </w:rPr>
            </w:pPr>
            <w:r>
              <w:rPr>
                <w:sz w:val="24"/>
              </w:rPr>
              <w:t xml:space="preserve">P</w:t>
            </w:r>
          </w:p>
        </w:tc>
      </w:tr>
      <w:tr w:rsidR="00EF4860">
        <w:trPr>
          <w:trHeight w:val="3791"/>
        </w:trPr>
        <w:tc>
          <w:tcPr>
            <w:tcW w:w="4200" w:type="dxa"/>
            <w:tcBorders>
              <w:left w:val="single" w:color="000000" w:sz="4" w:space="0"/>
            </w:tcBorders>
          </w:tcPr>
          <w:p w:rsidR="00EF4860" w:rsidRDefault="003E79BB">
            <w:pPr>
              <w:pStyle w:val="TableParagraph"/>
              <w:ind w:end="155"/>
              <w:jc w:val="both"/>
              <w:rPr>
                <w:sz w:val="24"/>
              </w:rPr>
            </w:pPr>
            <w:r>
              <w:rPr>
                <w:sz w:val="24"/>
              </w:rPr>
              <w:t xml:space="preserve">Naphtha (petroleum), hydrodesulfurized and dearomatized</w:t>
            </w:r>
            <w:r>
              <w:rPr>
                <w:sz w:val="24"/>
              </w:rPr>
              <w:t xml:space="preserve">; </w:t>
            </w:r>
            <w:r>
              <w:rPr>
                <w:sz w:val="24"/>
              </w:rPr>
              <w:t xml:space="preserve">Low boiling </w:t>
            </w:r>
            <w:r>
              <w:rPr>
                <w:sz w:val="24"/>
              </w:rPr>
              <w:t xml:space="preserve">point naphtha </w:t>
            </w:r>
            <w:r>
              <w:rPr>
                <w:sz w:val="24"/>
              </w:rPr>
              <w:t xml:space="preserve">- unspecified</w:t>
            </w:r>
          </w:p>
          <w:p w:rsidR="00EF4860" w:rsidRDefault="00EF4860">
            <w:pPr>
              <w:pStyle w:val="TableParagraph"/>
              <w:spacing w:before="10"/>
              <w:ind w:start="0"/>
              <w:rPr>
                <w:sz w:val="20"/>
              </w:rPr>
            </w:pPr>
          </w:p>
          <w:p w:rsidR="00EF4860" w:rsidRDefault="003E79BB">
            <w:pPr>
              <w:pStyle w:val="TableParagraph"/>
              <w:spacing w:before="0"/>
              <w:ind w:end="116"/>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the distillation of hydrodesulfurized and dearomatized light petroleum fractions. It consists predominantly </w:t>
            </w:r>
            <w:r w:rsidR="00C173E8">
              <w:rPr>
                <w:sz w:val="24"/>
              </w:rPr>
              <w:t xml:space="preserve">of</w:t>
            </w:r>
            <w:r>
              <w:rPr>
                <w:sz w:val="24"/>
              </w:rPr>
              <w:t xml:space="preserve"> C(</w:t>
            </w:r>
            <w:r>
              <w:rPr>
                <w:sz w:val="24"/>
                <w:vertAlign w:val="subscript"/>
              </w:rPr>
              <w:t xml:space="preserve">7</w:t>
            </w:r>
            <w:r>
              <w:rPr>
                <w:sz w:val="24"/>
              </w:rPr>
              <w:t xml:space="preserve">) kerosenes and cycloparaffins </w:t>
            </w:r>
            <w:r>
              <w:rPr>
                <w:sz w:val="24"/>
              </w:rPr>
              <w:t xml:space="preserve">having boiling points in the range of approximately </w:t>
            </w:r>
            <w:r>
              <w:rPr>
                <w:sz w:val="24"/>
              </w:rPr>
              <w:t xml:space="preserve">90°C to</w:t>
            </w:r>
          </w:p>
          <w:p w:rsidR="00EF4860" w:rsidRDefault="003E79BB">
            <w:pPr>
              <w:pStyle w:val="TableParagraph"/>
              <w:spacing w:before="1"/>
              <w:rPr>
                <w:sz w:val="24"/>
              </w:rPr>
            </w:pPr>
            <w:r>
              <w:rPr>
                <w:sz w:val="24"/>
              </w:rPr>
              <w:t xml:space="preserve">100 </w:t>
            </w:r>
            <w:r>
              <w:rPr>
                <w:sz w:val="24"/>
              </w:rPr>
              <w:t xml:space="preserve">°C.)</w:t>
            </w:r>
          </w:p>
        </w:tc>
        <w:tc>
          <w:tcPr>
            <w:tcW w:w="1680" w:type="dxa"/>
          </w:tcPr>
          <w:p w:rsidR="00EF4860" w:rsidRDefault="003E79BB">
            <w:pPr>
              <w:pStyle w:val="TableParagraph"/>
              <w:ind w:start="110"/>
              <w:rPr>
                <w:sz w:val="24"/>
              </w:rPr>
            </w:pPr>
            <w:r>
              <w:rPr>
                <w:sz w:val="24"/>
              </w:rPr>
              <w:t xml:space="preserve">649-383-00-1</w:t>
            </w:r>
          </w:p>
        </w:tc>
        <w:tc>
          <w:tcPr>
            <w:tcW w:w="1440" w:type="dxa"/>
          </w:tcPr>
          <w:p w:rsidR="00EF4860" w:rsidRDefault="003E79BB">
            <w:pPr>
              <w:pStyle w:val="TableParagraph"/>
              <w:ind w:start="109"/>
              <w:rPr>
                <w:sz w:val="24"/>
              </w:rPr>
            </w:pPr>
            <w:r>
              <w:rPr>
                <w:sz w:val="24"/>
              </w:rPr>
              <w:t xml:space="preserve">295-434-2</w:t>
            </w:r>
          </w:p>
        </w:tc>
        <w:tc>
          <w:tcPr>
            <w:tcW w:w="1560" w:type="dxa"/>
          </w:tcPr>
          <w:p w:rsidR="00EF4860" w:rsidRDefault="003E79BB">
            <w:pPr>
              <w:pStyle w:val="TableParagraph"/>
              <w:ind w:start="108"/>
              <w:rPr>
                <w:sz w:val="24"/>
              </w:rPr>
            </w:pPr>
            <w:r>
              <w:rPr>
                <w:sz w:val="24"/>
              </w:rPr>
              <w:t xml:space="preserve">92045-53-9</w:t>
            </w:r>
          </w:p>
        </w:tc>
        <w:tc>
          <w:tcPr>
            <w:tcW w:w="1082" w:type="dxa"/>
            <w:tcBorders>
              <w:right w:val="single" w:color="000000" w:sz="4" w:space="0"/>
            </w:tcBorders>
          </w:tcPr>
          <w:p w:rsidR="00EF4860" w:rsidRDefault="003E79BB">
            <w:pPr>
              <w:pStyle w:val="TableParagraph"/>
              <w:ind w:start="108"/>
              <w:rPr>
                <w:sz w:val="24"/>
              </w:rPr>
            </w:pPr>
            <w:r>
              <w:rPr>
                <w:sz w:val="24"/>
              </w:rPr>
              <w:t xml:space="preserve">P</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200"/>
        <w:gridCol w:w="1680"/>
        <w:gridCol w:w="1440"/>
        <w:gridCol w:w="1560"/>
        <w:gridCol w:w="1082"/>
      </w:tblGrid>
      <w:tr w:rsidR="00EF4860">
        <w:trPr>
          <w:trHeight w:val="515"/>
        </w:trPr>
        <w:tc>
          <w:tcPr>
            <w:tcW w:w="4200" w:type="dxa"/>
            <w:tcBorders>
              <w:left w:val="single" w:color="000000" w:sz="4" w:space="0"/>
            </w:tcBorders>
          </w:tcPr>
          <w:p w:rsidR="00EF4860" w:rsidRDefault="003E79BB">
            <w:pPr>
              <w:pStyle w:val="TableParagraph"/>
              <w:ind w:start="1545" w:end="1540"/>
              <w:jc w:val="center"/>
              <w:rPr>
                <w:sz w:val="24"/>
              </w:rPr>
            </w:pPr>
            <w:r>
              <w:rPr>
                <w:sz w:val="24"/>
              </w:rPr>
              <w:t xml:space="preserve">Substances</w:t>
            </w:r>
          </w:p>
        </w:tc>
        <w:tc>
          <w:tcPr>
            <w:tcW w:w="1680" w:type="dxa"/>
          </w:tcPr>
          <w:p w:rsidR="00EF4860" w:rsidRDefault="003E79BB">
            <w:pPr>
              <w:pStyle w:val="TableParagraph"/>
              <w:ind w:start="151"/>
              <w:rPr>
                <w:sz w:val="24"/>
              </w:rPr>
            </w:pPr>
            <w:r>
              <w:rPr>
                <w:sz w:val="24"/>
              </w:rPr>
              <w:t xml:space="preserve">Index number</w:t>
            </w:r>
          </w:p>
        </w:tc>
        <w:tc>
          <w:tcPr>
            <w:tcW w:w="1440" w:type="dxa"/>
          </w:tcPr>
          <w:p w:rsidR="00EF4860" w:rsidRDefault="003E79BB">
            <w:pPr>
              <w:pStyle w:val="TableParagraph"/>
              <w:ind w:start="143"/>
              <w:rPr>
                <w:sz w:val="24"/>
              </w:rPr>
            </w:pPr>
            <w:r>
              <w:rPr>
                <w:sz w:val="24"/>
              </w:rPr>
              <w:t xml:space="preserve">CE number</w:t>
            </w:r>
          </w:p>
        </w:tc>
        <w:tc>
          <w:tcPr>
            <w:tcW w:w="1560" w:type="dxa"/>
          </w:tcPr>
          <w:p w:rsidR="00EF4860" w:rsidRDefault="003E79BB">
            <w:pPr>
              <w:pStyle w:val="TableParagraph"/>
              <w:ind w:start="126"/>
              <w:rPr>
                <w:sz w:val="24"/>
              </w:rPr>
            </w:pPr>
            <w:r>
              <w:rPr>
                <w:sz w:val="24"/>
              </w:rPr>
              <w:t xml:space="preserve">CAS number</w:t>
            </w:r>
          </w:p>
        </w:tc>
        <w:tc>
          <w:tcPr>
            <w:tcW w:w="1082" w:type="dxa"/>
            <w:tcBorders>
              <w:right w:val="single" w:color="000000" w:sz="4" w:space="0"/>
            </w:tcBorders>
          </w:tcPr>
          <w:p w:rsidR="00EF4860" w:rsidRDefault="003E79BB">
            <w:pPr>
              <w:pStyle w:val="TableParagraph"/>
              <w:ind w:start="262"/>
              <w:rPr>
                <w:sz w:val="24"/>
              </w:rPr>
            </w:pPr>
            <w:r>
              <w:rPr>
                <w:sz w:val="24"/>
              </w:rPr>
              <w:t xml:space="preserve">Notes</w:t>
            </w:r>
          </w:p>
        </w:tc>
      </w:tr>
      <w:tr w:rsidR="00EF4860">
        <w:trPr>
          <w:trHeight w:val="4343"/>
        </w:trPr>
        <w:tc>
          <w:tcPr>
            <w:tcW w:w="4200" w:type="dxa"/>
            <w:tcBorders>
              <w:left w:val="single" w:color="000000" w:sz="4" w:space="0"/>
            </w:tcBorders>
          </w:tcPr>
          <w:p w:rsidR="00EF4860" w:rsidRDefault="003E79BB">
            <w:pPr>
              <w:pStyle w:val="TableParagraph"/>
              <w:ind w:end="116"/>
              <w:rPr>
                <w:sz w:val="24"/>
              </w:rPr>
            </w:pPr>
            <w:r>
              <w:rPr>
                <w:sz w:val="24"/>
              </w:rPr>
              <w:t xml:space="preserve">Naphtha (petroleum), C</w:t>
            </w:r>
            <w:r>
              <w:rPr>
                <w:sz w:val="24"/>
                <w:vertAlign w:val="subscript"/>
              </w:rPr>
              <w:t xml:space="preserve">5</w:t>
            </w:r>
            <w:r>
              <w:rPr>
                <w:sz w:val="24"/>
              </w:rPr>
              <w:t xml:space="preserve">-rich light</w:t>
            </w:r>
            <w:r>
              <w:rPr>
                <w:sz w:val="24"/>
              </w:rPr>
              <w:t xml:space="preserve">, sweetened</w:t>
            </w:r>
            <w:r>
              <w:rPr>
                <w:sz w:val="24"/>
              </w:rPr>
              <w:t xml:space="preserve">; </w:t>
            </w:r>
            <w:r>
              <w:rPr>
                <w:sz w:val="24"/>
              </w:rPr>
              <w:t xml:space="preserve">Low boiling </w:t>
            </w:r>
            <w:r>
              <w:rPr>
                <w:sz w:val="24"/>
              </w:rPr>
              <w:t xml:space="preserve">point naphtha </w:t>
            </w:r>
            <w:r>
              <w:rPr>
                <w:sz w:val="24"/>
              </w:rPr>
              <w:t xml:space="preserve">- unspecified</w:t>
            </w:r>
          </w:p>
          <w:p w:rsidR="00EF4860" w:rsidRDefault="00EF4860">
            <w:pPr>
              <w:pStyle w:val="TableParagraph"/>
              <w:spacing w:before="10"/>
              <w:ind w:start="0"/>
              <w:rPr>
                <w:sz w:val="20"/>
              </w:rPr>
            </w:pPr>
          </w:p>
          <w:p w:rsidR="00EF4860" w:rsidRDefault="003E79BB">
            <w:pPr>
              <w:pStyle w:val="TableParagraph"/>
              <w:spacing w:before="0"/>
              <w:ind w:end="113"/>
              <w:rPr>
                <w:sz w:val="24"/>
              </w:rPr>
            </w:pPr>
            <w:r>
              <w:rPr>
                <w:sz w:val="24"/>
              </w:rPr>
              <w:t xml:space="preserve">(</w:t>
            </w:r>
            <w:r w:rsidR="00C173E8">
              <w:rPr>
                <w:sz w:val="24"/>
              </w:rPr>
              <w:t xml:space="preserve">A</w:t>
            </w:r>
            <w:r>
              <w:rPr>
                <w:sz w:val="24"/>
              </w:rPr>
              <w:t xml:space="preserve"> complex combination of </w:t>
            </w:r>
            <w:r>
              <w:rPr>
                <w:sz w:val="24"/>
              </w:rPr>
              <w:t xml:space="preserve">hydrocarbons obtained </w:t>
            </w:r>
            <w:r w:rsidR="00C173E8">
              <w:rPr>
                <w:sz w:val="24"/>
              </w:rPr>
              <w:t xml:space="preserve">by</w:t>
            </w:r>
            <w:r>
              <w:rPr>
                <w:sz w:val="24"/>
              </w:rPr>
              <w:t xml:space="preserve"> subjecting petroleum naphtha </w:t>
            </w:r>
            <w:r>
              <w:rPr>
                <w:sz w:val="24"/>
              </w:rPr>
              <w:t xml:space="preserve">to a sweetening process to convert mercaptans or remove acidic impurities. It consists </w:t>
            </w:r>
            <w:r>
              <w:rPr>
                <w:sz w:val="24"/>
              </w:rPr>
              <w:t xml:space="preserve">of hydrocarbons having carbon numbers predominantly in the range of C</w:t>
            </w:r>
            <w:r>
              <w:rPr>
                <w:sz w:val="24"/>
                <w:vertAlign w:val="subscript"/>
              </w:rPr>
              <w:t xml:space="preserve">4</w:t>
            </w:r>
            <w:r>
              <w:rPr>
                <w:sz w:val="24"/>
              </w:rPr>
              <w:t xml:space="preserve">-C</w:t>
            </w:r>
            <w:r>
              <w:rPr>
                <w:sz w:val="24"/>
                <w:vertAlign w:val="subscript"/>
              </w:rPr>
              <w:t xml:space="preserve">5</w:t>
            </w:r>
            <w:r>
              <w:rPr>
                <w:sz w:val="24"/>
              </w:rPr>
              <w:t xml:space="preserve">, predominantly C</w:t>
            </w:r>
            <w:r>
              <w:rPr>
                <w:sz w:val="24"/>
                <w:vertAlign w:val="subscript"/>
              </w:rPr>
              <w:t xml:space="preserve">5</w:t>
            </w:r>
            <w:r>
              <w:rPr>
                <w:sz w:val="24"/>
              </w:rPr>
              <w:t xml:space="preserve">, and </w:t>
            </w:r>
            <w:r>
              <w:rPr>
                <w:sz w:val="24"/>
              </w:rPr>
              <w:t xml:space="preserve">boiling in the range of approximately </w:t>
            </w:r>
            <w:r>
              <w:rPr>
                <w:sz w:val="24"/>
              </w:rPr>
              <w:t xml:space="preserve">-10°C to</w:t>
            </w:r>
          </w:p>
          <w:p w:rsidR="00EF4860" w:rsidRDefault="003E79BB">
            <w:pPr>
              <w:pStyle w:val="TableParagraph"/>
              <w:spacing w:before="1"/>
              <w:rPr>
                <w:sz w:val="24"/>
              </w:rPr>
            </w:pPr>
            <w:r>
              <w:rPr>
                <w:sz w:val="24"/>
              </w:rPr>
              <w:t xml:space="preserve">35 </w:t>
            </w:r>
            <w:r>
              <w:rPr>
                <w:sz w:val="24"/>
              </w:rPr>
              <w:t xml:space="preserve">°C.)</w:t>
            </w:r>
          </w:p>
        </w:tc>
        <w:tc>
          <w:tcPr>
            <w:tcW w:w="1680" w:type="dxa"/>
          </w:tcPr>
          <w:p w:rsidR="00EF4860" w:rsidRDefault="003E79BB">
            <w:pPr>
              <w:pStyle w:val="TableParagraph"/>
              <w:ind w:start="110"/>
              <w:rPr>
                <w:sz w:val="24"/>
              </w:rPr>
            </w:pPr>
            <w:r>
              <w:rPr>
                <w:sz w:val="24"/>
              </w:rPr>
              <w:t xml:space="preserve">649-384-00-7</w:t>
            </w:r>
          </w:p>
        </w:tc>
        <w:tc>
          <w:tcPr>
            <w:tcW w:w="1440" w:type="dxa"/>
          </w:tcPr>
          <w:p w:rsidR="00EF4860" w:rsidRDefault="003E79BB">
            <w:pPr>
              <w:pStyle w:val="TableParagraph"/>
              <w:ind w:start="109"/>
              <w:rPr>
                <w:sz w:val="24"/>
              </w:rPr>
            </w:pPr>
            <w:r>
              <w:rPr>
                <w:sz w:val="24"/>
              </w:rPr>
              <w:t xml:space="preserve">295-442-6</w:t>
            </w:r>
          </w:p>
        </w:tc>
        <w:tc>
          <w:tcPr>
            <w:tcW w:w="1560" w:type="dxa"/>
          </w:tcPr>
          <w:p w:rsidR="00EF4860" w:rsidRDefault="003E79BB">
            <w:pPr>
              <w:pStyle w:val="TableParagraph"/>
              <w:ind w:start="108"/>
              <w:rPr>
                <w:sz w:val="24"/>
              </w:rPr>
            </w:pPr>
            <w:r>
              <w:rPr>
                <w:sz w:val="24"/>
              </w:rPr>
              <w:t xml:space="preserve">92045-60-8</w:t>
            </w:r>
          </w:p>
        </w:tc>
        <w:tc>
          <w:tcPr>
            <w:tcW w:w="1082" w:type="dxa"/>
            <w:tcBorders>
              <w:right w:val="single" w:color="000000" w:sz="4" w:space="0"/>
            </w:tcBorders>
          </w:tcPr>
          <w:p w:rsidR="00EF4860" w:rsidRDefault="003E79BB">
            <w:pPr>
              <w:pStyle w:val="TableParagraph"/>
              <w:ind w:start="108"/>
              <w:rPr>
                <w:sz w:val="24"/>
              </w:rPr>
            </w:pPr>
            <w:r>
              <w:rPr>
                <w:sz w:val="24"/>
              </w:rPr>
              <w:t xml:space="preserve">P</w:t>
            </w:r>
          </w:p>
        </w:tc>
      </w:tr>
      <w:tr w:rsidR="00EF4860">
        <w:trPr>
          <w:trHeight w:val="4067"/>
        </w:trPr>
        <w:tc>
          <w:tcPr>
            <w:tcW w:w="4200" w:type="dxa"/>
            <w:tcBorders>
              <w:left w:val="single" w:color="000000" w:sz="4" w:space="0"/>
            </w:tcBorders>
          </w:tcPr>
          <w:p w:rsidR="00EF4860" w:rsidRDefault="003E79BB">
            <w:pPr>
              <w:pStyle w:val="TableParagraph"/>
              <w:ind w:end="480"/>
              <w:rPr>
                <w:sz w:val="24"/>
              </w:rPr>
            </w:pPr>
            <w:r>
              <w:rPr>
                <w:sz w:val="24"/>
              </w:rPr>
              <w:t xml:space="preserve">Hydrocarbons, C</w:t>
            </w:r>
            <w:r>
              <w:rPr>
                <w:sz w:val="24"/>
                <w:vertAlign w:val="subscript"/>
              </w:rPr>
              <w:t xml:space="preserve">(8-11</w:t>
            </w:r>
            <w:r>
              <w:rPr>
                <w:sz w:val="24"/>
              </w:rPr>
              <w:t xml:space="preserve">), naphtha cracking, toluene cut</w:t>
            </w:r>
            <w:r>
              <w:rPr>
                <w:sz w:val="24"/>
              </w:rPr>
              <w:t xml:space="preserve">; </w:t>
            </w:r>
            <w:r>
              <w:rPr>
                <w:sz w:val="24"/>
              </w:rPr>
              <w:t xml:space="preserve">low-boiling </w:t>
            </w:r>
            <w:r>
              <w:rPr>
                <w:sz w:val="24"/>
              </w:rPr>
              <w:t xml:space="preserve">naphtha </w:t>
            </w:r>
            <w:r>
              <w:rPr>
                <w:sz w:val="24"/>
              </w:rPr>
              <w:t xml:space="preserve">- unspecified</w:t>
            </w:r>
          </w:p>
          <w:p w:rsidR="00EF4860" w:rsidRDefault="00EF4860">
            <w:pPr>
              <w:pStyle w:val="TableParagraph"/>
              <w:spacing w:before="10"/>
              <w:ind w:start="0"/>
              <w:rPr>
                <w:sz w:val="20"/>
              </w:rPr>
            </w:pPr>
          </w:p>
          <w:p w:rsidR="00EF4860" w:rsidRDefault="003E79BB">
            <w:pPr>
              <w:pStyle w:val="TableParagraph"/>
              <w:spacing w:before="0"/>
              <w:ind w:end="131"/>
              <w:jc w:val="both"/>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distillation from previously hydrogenated cracked naphtha.</w:t>
            </w:r>
          </w:p>
          <w:p w:rsidR="00EF4860" w:rsidRDefault="003E79BB">
            <w:pPr>
              <w:pStyle w:val="TableParagraph"/>
              <w:spacing w:before="0"/>
              <w:ind w:end="560"/>
              <w:rPr>
                <w:sz w:val="24"/>
              </w:rPr>
            </w:pPr>
            <w:r>
              <w:rPr>
                <w:sz w:val="24"/>
              </w:rPr>
              <w:t xml:space="preserve">Composed primarily of </w:t>
            </w:r>
            <w:r>
              <w:rPr>
                <w:sz w:val="24"/>
              </w:rPr>
              <w:t xml:space="preserve">hydrocarbons having carbon numbers predominantly in the range of C</w:t>
            </w:r>
            <w:r>
              <w:rPr>
                <w:sz w:val="24"/>
                <w:vertAlign w:val="subscript"/>
              </w:rPr>
              <w:t xml:space="preserve">8</w:t>
            </w:r>
            <w:r>
              <w:rPr>
                <w:sz w:val="24"/>
              </w:rPr>
              <w:t xml:space="preserve">-C</w:t>
            </w:r>
            <w:r>
              <w:rPr>
                <w:sz w:val="24"/>
                <w:vertAlign w:val="subscript"/>
              </w:rPr>
              <w:t xml:space="preserve">11 </w:t>
            </w:r>
            <w:r>
              <w:rPr>
                <w:sz w:val="24"/>
              </w:rPr>
              <w:t xml:space="preserve">and </w:t>
            </w:r>
            <w:r>
              <w:rPr>
                <w:sz w:val="24"/>
              </w:rPr>
              <w:t xml:space="preserve">boiling in the range of approximately </w:t>
            </w:r>
            <w:r>
              <w:rPr>
                <w:sz w:val="24"/>
              </w:rPr>
              <w:t xml:space="preserve">130°C to </w:t>
            </w:r>
            <w:r>
              <w:rPr>
                <w:sz w:val="24"/>
              </w:rPr>
              <w:t xml:space="preserve">).</w:t>
            </w:r>
          </w:p>
        </w:tc>
        <w:tc>
          <w:tcPr>
            <w:tcW w:w="1680" w:type="dxa"/>
          </w:tcPr>
          <w:p w:rsidR="00EF4860" w:rsidRDefault="003E79BB">
            <w:pPr>
              <w:pStyle w:val="TableParagraph"/>
              <w:ind w:start="110"/>
              <w:rPr>
                <w:sz w:val="24"/>
              </w:rPr>
            </w:pPr>
            <w:r>
              <w:rPr>
                <w:sz w:val="24"/>
              </w:rPr>
              <w:t xml:space="preserve">649-385-00-2</w:t>
            </w:r>
          </w:p>
        </w:tc>
        <w:tc>
          <w:tcPr>
            <w:tcW w:w="1440" w:type="dxa"/>
          </w:tcPr>
          <w:p w:rsidR="00EF4860" w:rsidRDefault="003E79BB">
            <w:pPr>
              <w:pStyle w:val="TableParagraph"/>
              <w:ind w:start="109"/>
              <w:rPr>
                <w:sz w:val="24"/>
              </w:rPr>
            </w:pPr>
            <w:r>
              <w:rPr>
                <w:sz w:val="24"/>
              </w:rPr>
              <w:t xml:space="preserve">295-444-7</w:t>
            </w:r>
          </w:p>
        </w:tc>
        <w:tc>
          <w:tcPr>
            <w:tcW w:w="1560" w:type="dxa"/>
          </w:tcPr>
          <w:p w:rsidR="00EF4860" w:rsidRDefault="003E79BB">
            <w:pPr>
              <w:pStyle w:val="TableParagraph"/>
              <w:ind w:start="108"/>
              <w:rPr>
                <w:sz w:val="24"/>
              </w:rPr>
            </w:pPr>
            <w:r>
              <w:rPr>
                <w:sz w:val="24"/>
              </w:rPr>
              <w:t xml:space="preserve">92045-62-0</w:t>
            </w:r>
          </w:p>
        </w:tc>
        <w:tc>
          <w:tcPr>
            <w:tcW w:w="1082" w:type="dxa"/>
            <w:tcBorders>
              <w:right w:val="single" w:color="000000" w:sz="4" w:space="0"/>
            </w:tcBorders>
          </w:tcPr>
          <w:p w:rsidR="00EF4860" w:rsidRDefault="003E79BB">
            <w:pPr>
              <w:pStyle w:val="TableParagraph"/>
              <w:ind w:start="108"/>
              <w:rPr>
                <w:sz w:val="24"/>
              </w:rPr>
            </w:pPr>
            <w:r>
              <w:rPr>
                <w:sz w:val="24"/>
              </w:rPr>
              <w:t xml:space="preserve">P</w:t>
            </w:r>
          </w:p>
        </w:tc>
      </w:tr>
      <w:tr w:rsidR="00EF4860">
        <w:trPr>
          <w:trHeight w:val="1583"/>
        </w:trPr>
        <w:tc>
          <w:tcPr>
            <w:tcW w:w="4200" w:type="dxa"/>
            <w:tcBorders>
              <w:left w:val="single" w:color="000000" w:sz="4" w:space="0"/>
            </w:tcBorders>
          </w:tcPr>
          <w:p w:rsidR="00EF4860" w:rsidRDefault="003E79BB">
            <w:pPr>
              <w:pStyle w:val="TableParagraph"/>
              <w:ind w:end="473"/>
              <w:rPr>
                <w:sz w:val="24"/>
              </w:rPr>
            </w:pPr>
            <w:r>
              <w:rPr>
                <w:sz w:val="24"/>
              </w:rPr>
              <w:t xml:space="preserve">Hydrocarbons, C</w:t>
            </w:r>
            <w:r>
              <w:rPr>
                <w:sz w:val="24"/>
                <w:vertAlign w:val="subscript"/>
              </w:rPr>
              <w:t xml:space="preserve">(4-11</w:t>
            </w:r>
            <w:r>
              <w:rPr>
                <w:sz w:val="24"/>
              </w:rPr>
              <w:t xml:space="preserve">), naphtha cracked, dearomatized</w:t>
            </w:r>
            <w:r>
              <w:rPr>
                <w:sz w:val="24"/>
              </w:rPr>
              <w:t xml:space="preserve">; </w:t>
            </w:r>
            <w:r>
              <w:rPr>
                <w:sz w:val="24"/>
              </w:rPr>
              <w:t xml:space="preserve">Low-boiling </w:t>
            </w:r>
            <w:r>
              <w:rPr>
                <w:sz w:val="24"/>
              </w:rPr>
              <w:t xml:space="preserve">naphtha </w:t>
            </w:r>
            <w:r>
              <w:rPr>
                <w:sz w:val="24"/>
              </w:rPr>
              <w:t xml:space="preserve">- unspecified</w:t>
            </w:r>
          </w:p>
        </w:tc>
        <w:tc>
          <w:tcPr>
            <w:tcW w:w="1680" w:type="dxa"/>
          </w:tcPr>
          <w:p w:rsidR="00EF4860" w:rsidRDefault="003E79BB">
            <w:pPr>
              <w:pStyle w:val="TableParagraph"/>
              <w:ind w:start="110"/>
              <w:rPr>
                <w:sz w:val="24"/>
              </w:rPr>
            </w:pPr>
            <w:r>
              <w:rPr>
                <w:sz w:val="24"/>
              </w:rPr>
              <w:t xml:space="preserve">649-386-00-8</w:t>
            </w:r>
          </w:p>
        </w:tc>
        <w:tc>
          <w:tcPr>
            <w:tcW w:w="1440" w:type="dxa"/>
          </w:tcPr>
          <w:p w:rsidR="00EF4860" w:rsidRDefault="003E79BB">
            <w:pPr>
              <w:pStyle w:val="TableParagraph"/>
              <w:ind w:start="109"/>
              <w:rPr>
                <w:sz w:val="24"/>
              </w:rPr>
            </w:pPr>
            <w:r>
              <w:rPr>
                <w:sz w:val="24"/>
              </w:rPr>
              <w:t xml:space="preserve">295-445-2</w:t>
            </w:r>
          </w:p>
        </w:tc>
        <w:tc>
          <w:tcPr>
            <w:tcW w:w="1560" w:type="dxa"/>
          </w:tcPr>
          <w:p w:rsidR="00EF4860" w:rsidRDefault="003E79BB">
            <w:pPr>
              <w:pStyle w:val="TableParagraph"/>
              <w:ind w:start="108"/>
              <w:rPr>
                <w:sz w:val="24"/>
              </w:rPr>
            </w:pPr>
            <w:r>
              <w:rPr>
                <w:sz w:val="24"/>
              </w:rPr>
              <w:t xml:space="preserve">92045-63-1</w:t>
            </w:r>
          </w:p>
        </w:tc>
        <w:tc>
          <w:tcPr>
            <w:tcW w:w="1082" w:type="dxa"/>
            <w:tcBorders>
              <w:right w:val="single" w:color="000000" w:sz="4" w:space="0"/>
            </w:tcBorders>
          </w:tcPr>
          <w:p w:rsidR="00EF4860" w:rsidRDefault="003E79BB">
            <w:pPr>
              <w:pStyle w:val="TableParagraph"/>
              <w:ind w:start="108"/>
              <w:rPr>
                <w:sz w:val="24"/>
              </w:rPr>
            </w:pPr>
            <w:r>
              <w:rPr>
                <w:sz w:val="24"/>
              </w:rPr>
              <w:t xml:space="preserve">P</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200"/>
        <w:gridCol w:w="1680"/>
        <w:gridCol w:w="1440"/>
        <w:gridCol w:w="1560"/>
        <w:gridCol w:w="1082"/>
      </w:tblGrid>
      <w:tr w:rsidR="00EF4860">
        <w:trPr>
          <w:trHeight w:val="515"/>
        </w:trPr>
        <w:tc>
          <w:tcPr>
            <w:tcW w:w="4200" w:type="dxa"/>
            <w:tcBorders>
              <w:left w:val="single" w:color="000000" w:sz="4" w:space="0"/>
            </w:tcBorders>
          </w:tcPr>
          <w:p w:rsidR="00EF4860" w:rsidRDefault="003E79BB">
            <w:pPr>
              <w:pStyle w:val="TableParagraph"/>
              <w:ind w:start="1545" w:end="1540"/>
              <w:jc w:val="center"/>
              <w:rPr>
                <w:sz w:val="24"/>
              </w:rPr>
            </w:pPr>
            <w:r>
              <w:rPr>
                <w:sz w:val="24"/>
              </w:rPr>
              <w:t xml:space="preserve">Substances</w:t>
            </w:r>
          </w:p>
        </w:tc>
        <w:tc>
          <w:tcPr>
            <w:tcW w:w="1680" w:type="dxa"/>
          </w:tcPr>
          <w:p w:rsidR="00EF4860" w:rsidRDefault="003E79BB">
            <w:pPr>
              <w:pStyle w:val="TableParagraph"/>
              <w:ind w:start="151"/>
              <w:rPr>
                <w:sz w:val="24"/>
              </w:rPr>
            </w:pPr>
            <w:r>
              <w:rPr>
                <w:sz w:val="24"/>
              </w:rPr>
              <w:t xml:space="preserve">Index number</w:t>
            </w:r>
          </w:p>
        </w:tc>
        <w:tc>
          <w:tcPr>
            <w:tcW w:w="1440" w:type="dxa"/>
          </w:tcPr>
          <w:p w:rsidR="00EF4860" w:rsidRDefault="003E79BB">
            <w:pPr>
              <w:pStyle w:val="TableParagraph"/>
              <w:ind w:start="143"/>
              <w:rPr>
                <w:sz w:val="24"/>
              </w:rPr>
            </w:pPr>
            <w:r>
              <w:rPr>
                <w:sz w:val="24"/>
              </w:rPr>
              <w:t xml:space="preserve">CE number</w:t>
            </w:r>
          </w:p>
        </w:tc>
        <w:tc>
          <w:tcPr>
            <w:tcW w:w="1560" w:type="dxa"/>
          </w:tcPr>
          <w:p w:rsidR="00EF4860" w:rsidRDefault="003E79BB">
            <w:pPr>
              <w:pStyle w:val="TableParagraph"/>
              <w:ind w:start="126"/>
              <w:rPr>
                <w:sz w:val="24"/>
              </w:rPr>
            </w:pPr>
            <w:r>
              <w:rPr>
                <w:sz w:val="24"/>
              </w:rPr>
              <w:t xml:space="preserve">CAS number</w:t>
            </w:r>
          </w:p>
        </w:tc>
        <w:tc>
          <w:tcPr>
            <w:tcW w:w="1082" w:type="dxa"/>
            <w:tcBorders>
              <w:right w:val="single" w:color="000000" w:sz="4" w:space="0"/>
            </w:tcBorders>
          </w:tcPr>
          <w:p w:rsidR="00EF4860" w:rsidRDefault="003E79BB">
            <w:pPr>
              <w:pStyle w:val="TableParagraph"/>
              <w:ind w:start="262"/>
              <w:rPr>
                <w:sz w:val="24"/>
              </w:rPr>
            </w:pPr>
            <w:r>
              <w:rPr>
                <w:sz w:val="24"/>
              </w:rPr>
              <w:t xml:space="preserve">Notes</w:t>
            </w:r>
          </w:p>
        </w:tc>
      </w:tr>
      <w:tr w:rsidR="00EF4860">
        <w:trPr>
          <w:trHeight w:val="3827"/>
        </w:trPr>
        <w:tc>
          <w:tcPr>
            <w:tcW w:w="4200" w:type="dxa"/>
            <w:tcBorders>
              <w:left w:val="single" w:color="000000" w:sz="4" w:space="0"/>
            </w:tcBorders>
          </w:tcPr>
          <w:p w:rsidR="00EF4860" w:rsidRDefault="003E79BB">
            <w:pPr>
              <w:pStyle w:val="TableParagraph"/>
              <w:ind w:end="116"/>
              <w:rPr>
                <w:sz w:val="24"/>
              </w:rPr>
            </w:pPr>
            <w:r>
              <w:rPr>
                <w:sz w:val="24"/>
              </w:rPr>
              <w:t xml:space="preserve">(</w:t>
            </w:r>
            <w:r w:rsidR="00C173E8">
              <w:rPr>
                <w:sz w:val="24"/>
              </w:rPr>
              <w:t xml:space="preserve">A</w:t>
            </w:r>
            <w:r>
              <w:rPr>
                <w:sz w:val="24"/>
              </w:rPr>
              <w:t xml:space="preserve"> complex combination of </w:t>
            </w:r>
            <w:r>
              <w:rPr>
                <w:sz w:val="24"/>
              </w:rPr>
              <w:t xml:space="preserve">hydrocarbons obtained from hydrogenated cracked naphtha after </w:t>
            </w:r>
            <w:r w:rsidR="00C173E8">
              <w:rPr>
                <w:sz w:val="24"/>
              </w:rPr>
              <w:t xml:space="preserve">distillative</w:t>
            </w:r>
            <w:r>
              <w:rPr>
                <w:sz w:val="24"/>
              </w:rPr>
              <w:t xml:space="preserve"> separation of </w:t>
            </w:r>
            <w:r>
              <w:rPr>
                <w:sz w:val="24"/>
              </w:rPr>
              <w:t xml:space="preserve">benzene- and toluene-containing hydrocarbon </w:t>
            </w:r>
            <w:r>
              <w:rPr>
                <w:sz w:val="24"/>
              </w:rPr>
              <w:t xml:space="preserve">fractions </w:t>
            </w:r>
            <w:r>
              <w:rPr>
                <w:sz w:val="24"/>
              </w:rPr>
              <w:t xml:space="preserve">and </w:t>
            </w:r>
            <w:r>
              <w:rPr>
                <w:sz w:val="24"/>
              </w:rPr>
              <w:t xml:space="preserve">a </w:t>
            </w:r>
            <w:r>
              <w:rPr>
                <w:sz w:val="24"/>
              </w:rPr>
              <w:t xml:space="preserve">higher boiling </w:t>
            </w:r>
            <w:r>
              <w:rPr>
                <w:sz w:val="24"/>
              </w:rPr>
              <w:t xml:space="preserve">point fraction</w:t>
            </w:r>
            <w:r>
              <w:rPr>
                <w:sz w:val="24"/>
              </w:rPr>
              <w:t xml:space="preserve">. </w:t>
            </w:r>
            <w:r>
              <w:rPr>
                <w:sz w:val="24"/>
              </w:rPr>
              <w:t xml:space="preserve">It consists predominantly </w:t>
            </w:r>
            <w:r>
              <w:rPr>
                <w:sz w:val="24"/>
              </w:rPr>
              <w:t xml:space="preserve">of hydrocarbons having carbon numbers predominantly in the range of C</w:t>
            </w:r>
            <w:r>
              <w:rPr>
                <w:sz w:val="24"/>
                <w:vertAlign w:val="subscript"/>
              </w:rPr>
              <w:t xml:space="preserve">4</w:t>
            </w:r>
            <w:r>
              <w:rPr>
                <w:sz w:val="24"/>
              </w:rPr>
              <w:t xml:space="preserve">-C</w:t>
            </w:r>
            <w:r>
              <w:rPr>
                <w:sz w:val="24"/>
                <w:vertAlign w:val="subscript"/>
              </w:rPr>
              <w:t xml:space="preserve">11 </w:t>
            </w:r>
            <w:r>
              <w:rPr>
                <w:sz w:val="24"/>
              </w:rPr>
              <w:t xml:space="preserve">and </w:t>
            </w:r>
            <w:r>
              <w:rPr>
                <w:sz w:val="24"/>
              </w:rPr>
              <w:t xml:space="preserve">boiling in the range of approximately </w:t>
            </w:r>
            <w:r>
              <w:rPr>
                <w:sz w:val="24"/>
              </w:rPr>
              <w:t xml:space="preserve">30°C to +30°C.</w:t>
            </w:r>
          </w:p>
          <w:p w:rsidR="00EF4860" w:rsidRDefault="003E79BB">
            <w:pPr>
              <w:pStyle w:val="TableParagraph"/>
              <w:spacing w:before="1"/>
              <w:rPr>
                <w:sz w:val="24"/>
              </w:rPr>
            </w:pPr>
            <w:r>
              <w:rPr>
                <w:sz w:val="24"/>
              </w:rPr>
              <w:t xml:space="preserve">205 </w:t>
            </w:r>
            <w:r>
              <w:rPr>
                <w:sz w:val="24"/>
              </w:rPr>
              <w:t xml:space="preserve">°C.)</w:t>
            </w:r>
          </w:p>
        </w:tc>
        <w:tc>
          <w:tcPr>
            <w:tcW w:w="1680" w:type="dxa"/>
          </w:tcPr>
          <w:p w:rsidR="00EF4860" w:rsidRDefault="00EF4860">
            <w:pPr>
              <w:pStyle w:val="TableParagraph"/>
              <w:spacing w:before="0"/>
              <w:ind w:start="0"/>
            </w:pPr>
          </w:p>
        </w:tc>
        <w:tc>
          <w:tcPr>
            <w:tcW w:w="1440" w:type="dxa"/>
          </w:tcPr>
          <w:p w:rsidR="00EF4860" w:rsidRDefault="00EF4860">
            <w:pPr>
              <w:pStyle w:val="TableParagraph"/>
              <w:spacing w:before="0"/>
              <w:ind w:start="0"/>
            </w:pPr>
          </w:p>
        </w:tc>
        <w:tc>
          <w:tcPr>
            <w:tcW w:w="1560" w:type="dxa"/>
          </w:tcPr>
          <w:p w:rsidR="00EF4860" w:rsidRDefault="00EF4860">
            <w:pPr>
              <w:pStyle w:val="TableParagraph"/>
              <w:spacing w:before="0"/>
              <w:ind w:start="0"/>
            </w:pPr>
          </w:p>
        </w:tc>
        <w:tc>
          <w:tcPr>
            <w:tcW w:w="1082" w:type="dxa"/>
            <w:tcBorders>
              <w:right w:val="single" w:color="000000" w:sz="4" w:space="0"/>
            </w:tcBorders>
          </w:tcPr>
          <w:p w:rsidR="00EF4860" w:rsidRDefault="00EF4860">
            <w:pPr>
              <w:pStyle w:val="TableParagraph"/>
              <w:spacing w:before="0"/>
              <w:ind w:start="0"/>
            </w:pPr>
          </w:p>
        </w:tc>
      </w:tr>
      <w:tr w:rsidR="00EF4860">
        <w:trPr>
          <w:trHeight w:val="3791"/>
        </w:trPr>
        <w:tc>
          <w:tcPr>
            <w:tcW w:w="4200" w:type="dxa"/>
            <w:tcBorders>
              <w:left w:val="single" w:color="000000" w:sz="4" w:space="0"/>
            </w:tcBorders>
          </w:tcPr>
          <w:p w:rsidR="00EF4860" w:rsidRDefault="003E79BB">
            <w:pPr>
              <w:pStyle w:val="TableParagraph"/>
              <w:ind w:end="103"/>
              <w:rPr>
                <w:sz w:val="24"/>
              </w:rPr>
            </w:pPr>
            <w:r>
              <w:rPr>
                <w:sz w:val="24"/>
              </w:rPr>
              <w:t xml:space="preserve">Naphtha (petroleum), light </w:t>
            </w:r>
            <w:r w:rsidR="00C173E8">
              <w:rPr>
                <w:sz w:val="24"/>
              </w:rPr>
              <w:t xml:space="preserve">catalytic</w:t>
            </w:r>
            <w:r>
              <w:rPr>
                <w:sz w:val="24"/>
              </w:rPr>
              <w:t xml:space="preserve"> cracked</w:t>
            </w:r>
            <w:r>
              <w:rPr>
                <w:sz w:val="24"/>
              </w:rPr>
              <w:t xml:space="preserve">; </w:t>
            </w:r>
            <w:r>
              <w:rPr>
                <w:sz w:val="24"/>
              </w:rPr>
              <w:t xml:space="preserve">Low boiling </w:t>
            </w:r>
            <w:r>
              <w:rPr>
                <w:sz w:val="24"/>
              </w:rPr>
              <w:t xml:space="preserve">point naphtha </w:t>
            </w:r>
            <w:r>
              <w:rPr>
                <w:sz w:val="24"/>
              </w:rPr>
              <w:t xml:space="preserve">- unspecified</w:t>
            </w:r>
          </w:p>
          <w:p w:rsidR="00EF4860" w:rsidRDefault="00EF4860">
            <w:pPr>
              <w:pStyle w:val="TableParagraph"/>
              <w:spacing w:before="10"/>
              <w:ind w:start="0"/>
              <w:rPr>
                <w:sz w:val="20"/>
              </w:rPr>
            </w:pPr>
          </w:p>
          <w:p w:rsidR="00EF4860" w:rsidRDefault="003E79BB">
            <w:pPr>
              <w:pStyle w:val="TableParagraph"/>
              <w:spacing w:before="0"/>
              <w:ind w:end="89"/>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fractionation of steam-cracked naphtha recovered after maturation. It consists predominantly </w:t>
            </w:r>
            <w:r>
              <w:rPr>
                <w:sz w:val="24"/>
              </w:rPr>
              <w:t xml:space="preserve">of hydrocarbons having carbon numbers predominantly in the range of C</w:t>
            </w:r>
            <w:r>
              <w:rPr>
                <w:sz w:val="24"/>
                <w:vertAlign w:val="subscript"/>
              </w:rPr>
              <w:t xml:space="preserve">4</w:t>
            </w:r>
            <w:r>
              <w:rPr>
                <w:sz w:val="24"/>
              </w:rPr>
              <w:t xml:space="preserve">-C</w:t>
            </w:r>
            <w:r>
              <w:rPr>
                <w:sz w:val="24"/>
                <w:vertAlign w:val="subscript"/>
              </w:rPr>
              <w:t xml:space="preserve">6 </w:t>
            </w:r>
            <w:r>
              <w:rPr>
                <w:sz w:val="24"/>
              </w:rPr>
              <w:t xml:space="preserve">and </w:t>
            </w:r>
            <w:r>
              <w:rPr>
                <w:sz w:val="24"/>
              </w:rPr>
              <w:t xml:space="preserve">boiling in the range of approximately</w:t>
            </w:r>
          </w:p>
          <w:p w:rsidR="00EF4860" w:rsidRDefault="003E79BB">
            <w:pPr>
              <w:pStyle w:val="TableParagraph"/>
              <w:spacing w:before="1"/>
              <w:rPr>
                <w:sz w:val="24"/>
              </w:rPr>
            </w:pPr>
            <w:r>
              <w:rPr>
                <w:sz w:val="24"/>
              </w:rPr>
              <w:t xml:space="preserve">0°C and </w:t>
            </w:r>
            <w:r>
              <w:rPr>
                <w:sz w:val="24"/>
              </w:rPr>
              <w:t xml:space="preserve">).</w:t>
            </w:r>
          </w:p>
        </w:tc>
        <w:tc>
          <w:tcPr>
            <w:tcW w:w="1680" w:type="dxa"/>
          </w:tcPr>
          <w:p w:rsidR="00EF4860" w:rsidRDefault="003E79BB">
            <w:pPr>
              <w:pStyle w:val="TableParagraph"/>
              <w:ind w:start="110"/>
              <w:rPr>
                <w:sz w:val="24"/>
              </w:rPr>
            </w:pPr>
            <w:r>
              <w:rPr>
                <w:sz w:val="24"/>
              </w:rPr>
              <w:t xml:space="preserve">649-387-00-3</w:t>
            </w:r>
          </w:p>
        </w:tc>
        <w:tc>
          <w:tcPr>
            <w:tcW w:w="1440" w:type="dxa"/>
          </w:tcPr>
          <w:p w:rsidR="00EF4860" w:rsidRDefault="003E79BB">
            <w:pPr>
              <w:pStyle w:val="TableParagraph"/>
              <w:ind w:start="109"/>
              <w:rPr>
                <w:sz w:val="24"/>
              </w:rPr>
            </w:pPr>
            <w:r>
              <w:rPr>
                <w:sz w:val="24"/>
              </w:rPr>
              <w:t xml:space="preserve">296-028-8</w:t>
            </w:r>
          </w:p>
        </w:tc>
        <w:tc>
          <w:tcPr>
            <w:tcW w:w="1560" w:type="dxa"/>
          </w:tcPr>
          <w:p w:rsidR="00EF4860" w:rsidRDefault="003E79BB">
            <w:pPr>
              <w:pStyle w:val="TableParagraph"/>
              <w:ind w:start="108"/>
              <w:rPr>
                <w:sz w:val="24"/>
              </w:rPr>
            </w:pPr>
            <w:r>
              <w:rPr>
                <w:sz w:val="24"/>
              </w:rPr>
              <w:t xml:space="preserve">92201-97-3</w:t>
            </w:r>
          </w:p>
        </w:tc>
        <w:tc>
          <w:tcPr>
            <w:tcW w:w="1082" w:type="dxa"/>
            <w:tcBorders>
              <w:right w:val="single" w:color="000000" w:sz="4" w:space="0"/>
            </w:tcBorders>
          </w:tcPr>
          <w:p w:rsidR="00EF4860" w:rsidRDefault="003E79BB">
            <w:pPr>
              <w:pStyle w:val="TableParagraph"/>
              <w:ind w:start="108"/>
              <w:rPr>
                <w:sz w:val="24"/>
              </w:rPr>
            </w:pPr>
            <w:r>
              <w:rPr>
                <w:sz w:val="24"/>
              </w:rPr>
              <w:t xml:space="preserve">P</w:t>
            </w:r>
          </w:p>
        </w:tc>
      </w:tr>
      <w:tr w:rsidR="00EF4860">
        <w:trPr>
          <w:trHeight w:val="3239"/>
        </w:trPr>
        <w:tc>
          <w:tcPr>
            <w:tcW w:w="4200" w:type="dxa"/>
            <w:tcBorders>
              <w:left w:val="single" w:color="000000" w:sz="4" w:space="0"/>
            </w:tcBorders>
          </w:tcPr>
          <w:p w:rsidR="00EF4860" w:rsidRDefault="003E79BB">
            <w:pPr>
              <w:pStyle w:val="TableParagraph"/>
              <w:ind w:end="100"/>
              <w:rPr>
                <w:sz w:val="24"/>
              </w:rPr>
            </w:pPr>
            <w:r>
              <w:rPr>
                <w:sz w:val="24"/>
              </w:rPr>
              <w:t xml:space="preserve">Distillates (petroleum), C</w:t>
            </w:r>
            <w:r>
              <w:rPr>
                <w:sz w:val="24"/>
                <w:vertAlign w:val="subscript"/>
              </w:rPr>
              <w:t xml:space="preserve">6</w:t>
            </w:r>
            <w:r>
              <w:rPr>
                <w:sz w:val="24"/>
              </w:rPr>
              <w:t xml:space="preserve">-rich</w:t>
            </w:r>
            <w:r>
              <w:rPr>
                <w:sz w:val="24"/>
              </w:rPr>
              <w:t xml:space="preserve">; </w:t>
            </w:r>
            <w:r>
              <w:rPr>
                <w:sz w:val="24"/>
              </w:rPr>
              <w:t xml:space="preserve">Low boiling </w:t>
            </w:r>
            <w:r>
              <w:rPr>
                <w:sz w:val="24"/>
              </w:rPr>
              <w:t xml:space="preserve">point naphtha </w:t>
            </w:r>
            <w:r>
              <w:rPr>
                <w:sz w:val="24"/>
              </w:rPr>
              <w:t xml:space="preserve">- unspecified</w:t>
            </w:r>
          </w:p>
          <w:p w:rsidR="00EF4860" w:rsidRDefault="00EF4860">
            <w:pPr>
              <w:pStyle w:val="TableParagraph"/>
              <w:spacing w:before="10"/>
              <w:ind w:start="0"/>
              <w:rPr>
                <w:sz w:val="20"/>
              </w:rPr>
            </w:pPr>
          </w:p>
          <w:p w:rsidR="00EF4860" w:rsidRDefault="003E79BB">
            <w:pPr>
              <w:pStyle w:val="TableParagraph"/>
              <w:spacing w:before="0"/>
              <w:ind w:end="116"/>
              <w:rPr>
                <w:sz w:val="24"/>
              </w:rPr>
            </w:pPr>
            <w:r>
              <w:rPr>
                <w:sz w:val="24"/>
              </w:rPr>
              <w:t xml:space="preserve">(</w:t>
            </w:r>
            <w:r w:rsidR="00C173E8">
              <w:rPr>
                <w:sz w:val="24"/>
              </w:rPr>
              <w:t xml:space="preserve">A </w:t>
            </w:r>
            <w:r>
              <w:rPr>
                <w:sz w:val="24"/>
              </w:rPr>
              <w:t xml:space="preserve">complex </w:t>
            </w:r>
            <w:r>
              <w:rPr>
                <w:sz w:val="24"/>
              </w:rPr>
              <w:t xml:space="preserve">combination of </w:t>
            </w:r>
            <w:r>
              <w:rPr>
                <w:sz w:val="24"/>
              </w:rPr>
              <w:t xml:space="preserve">hydrocarbons produced by </w:t>
            </w:r>
            <w:r w:rsidR="00C173E8">
              <w:rPr>
                <w:sz w:val="24"/>
              </w:rPr>
              <w:t xml:space="preserve">the</w:t>
            </w:r>
            <w:r>
              <w:rPr>
                <w:sz w:val="24"/>
              </w:rPr>
              <w:t xml:space="preserve"> distillation of </w:t>
            </w:r>
            <w:r>
              <w:rPr>
                <w:sz w:val="24"/>
              </w:rPr>
              <w:t xml:space="preserve">a petroleum feedstock. It consists predominantly </w:t>
            </w:r>
            <w:r>
              <w:rPr>
                <w:sz w:val="24"/>
              </w:rPr>
              <w:t xml:space="preserve">of hydrocarbons having carbon numbers in the range of C</w:t>
            </w:r>
            <w:r>
              <w:rPr>
                <w:sz w:val="24"/>
                <w:vertAlign w:val="subscript"/>
              </w:rPr>
              <w:t xml:space="preserve">5</w:t>
            </w:r>
            <w:r>
              <w:rPr>
                <w:sz w:val="24"/>
              </w:rPr>
              <w:t xml:space="preserve">-C</w:t>
            </w:r>
            <w:r>
              <w:rPr>
                <w:sz w:val="24"/>
                <w:vertAlign w:val="subscript"/>
              </w:rPr>
              <w:t xml:space="preserve">7</w:t>
            </w:r>
            <w:r>
              <w:rPr>
                <w:sz w:val="24"/>
              </w:rPr>
              <w:t xml:space="preserve">, rich in C</w:t>
            </w:r>
            <w:r>
              <w:rPr>
                <w:sz w:val="24"/>
                <w:vertAlign w:val="subscript"/>
              </w:rPr>
              <w:t xml:space="preserve">6</w:t>
            </w:r>
            <w:r>
              <w:rPr>
                <w:sz w:val="24"/>
              </w:rPr>
              <w:t xml:space="preserve">, and </w:t>
            </w:r>
            <w:r>
              <w:rPr>
                <w:sz w:val="24"/>
              </w:rPr>
              <w:t xml:space="preserve">boiling in the range of approximately </w:t>
            </w:r>
            <w:r>
              <w:rPr>
                <w:sz w:val="24"/>
              </w:rPr>
              <w:t xml:space="preserve">60°C to </w:t>
            </w:r>
            <w:r>
              <w:rPr>
                <w:sz w:val="24"/>
              </w:rPr>
              <w:t xml:space="preserve">.)</w:t>
            </w:r>
          </w:p>
        </w:tc>
        <w:tc>
          <w:tcPr>
            <w:tcW w:w="1680" w:type="dxa"/>
          </w:tcPr>
          <w:p w:rsidR="00EF4860" w:rsidRDefault="003E79BB">
            <w:pPr>
              <w:pStyle w:val="TableParagraph"/>
              <w:ind w:start="110"/>
              <w:rPr>
                <w:sz w:val="24"/>
              </w:rPr>
            </w:pPr>
            <w:r>
              <w:rPr>
                <w:sz w:val="24"/>
              </w:rPr>
              <w:t xml:space="preserve">649-388-00-9</w:t>
            </w:r>
          </w:p>
        </w:tc>
        <w:tc>
          <w:tcPr>
            <w:tcW w:w="1440" w:type="dxa"/>
          </w:tcPr>
          <w:p w:rsidR="00EF4860" w:rsidRDefault="003E79BB">
            <w:pPr>
              <w:pStyle w:val="TableParagraph"/>
              <w:ind w:start="109"/>
              <w:rPr>
                <w:sz w:val="24"/>
              </w:rPr>
            </w:pPr>
            <w:r>
              <w:rPr>
                <w:sz w:val="24"/>
              </w:rPr>
              <w:t xml:space="preserve">296-903-4</w:t>
            </w:r>
          </w:p>
        </w:tc>
        <w:tc>
          <w:tcPr>
            <w:tcW w:w="1560" w:type="dxa"/>
          </w:tcPr>
          <w:p w:rsidR="00EF4860" w:rsidRDefault="003E79BB">
            <w:pPr>
              <w:pStyle w:val="TableParagraph"/>
              <w:ind w:start="108"/>
              <w:rPr>
                <w:sz w:val="24"/>
              </w:rPr>
            </w:pPr>
            <w:r>
              <w:rPr>
                <w:sz w:val="24"/>
              </w:rPr>
              <w:t xml:space="preserve">93165-19-6</w:t>
            </w:r>
          </w:p>
        </w:tc>
        <w:tc>
          <w:tcPr>
            <w:tcW w:w="1082" w:type="dxa"/>
            <w:tcBorders>
              <w:right w:val="single" w:color="000000" w:sz="4" w:space="0"/>
            </w:tcBorders>
          </w:tcPr>
          <w:p w:rsidR="00EF4860" w:rsidRDefault="003E79BB">
            <w:pPr>
              <w:pStyle w:val="TableParagraph"/>
              <w:ind w:start="108"/>
              <w:rPr>
                <w:sz w:val="24"/>
              </w:rPr>
            </w:pPr>
            <w:r>
              <w:rPr>
                <w:sz w:val="24"/>
              </w:rPr>
              <w:t xml:space="preserve">P</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200"/>
        <w:gridCol w:w="1680"/>
        <w:gridCol w:w="1440"/>
        <w:gridCol w:w="1560"/>
        <w:gridCol w:w="1082"/>
      </w:tblGrid>
      <w:tr w:rsidR="00EF4860">
        <w:trPr>
          <w:trHeight w:val="515"/>
        </w:trPr>
        <w:tc>
          <w:tcPr>
            <w:tcW w:w="4200" w:type="dxa"/>
            <w:tcBorders>
              <w:left w:val="single" w:color="000000" w:sz="4" w:space="0"/>
            </w:tcBorders>
          </w:tcPr>
          <w:p w:rsidR="00EF4860" w:rsidRDefault="003E79BB">
            <w:pPr>
              <w:pStyle w:val="TableParagraph"/>
              <w:ind w:start="1545" w:end="1540"/>
              <w:jc w:val="center"/>
              <w:rPr>
                <w:sz w:val="24"/>
              </w:rPr>
            </w:pPr>
            <w:r>
              <w:rPr>
                <w:sz w:val="24"/>
              </w:rPr>
              <w:t xml:space="preserve">Substances</w:t>
            </w:r>
          </w:p>
        </w:tc>
        <w:tc>
          <w:tcPr>
            <w:tcW w:w="1680" w:type="dxa"/>
          </w:tcPr>
          <w:p w:rsidR="00EF4860" w:rsidRDefault="003E79BB">
            <w:pPr>
              <w:pStyle w:val="TableParagraph"/>
              <w:ind w:start="90" w:end="84"/>
              <w:jc w:val="center"/>
              <w:rPr>
                <w:sz w:val="24"/>
              </w:rPr>
            </w:pPr>
            <w:r>
              <w:rPr>
                <w:sz w:val="24"/>
              </w:rPr>
              <w:t xml:space="preserve">Index number</w:t>
            </w:r>
          </w:p>
        </w:tc>
        <w:tc>
          <w:tcPr>
            <w:tcW w:w="1440" w:type="dxa"/>
          </w:tcPr>
          <w:p w:rsidR="00EF4860" w:rsidRDefault="003E79BB">
            <w:pPr>
              <w:pStyle w:val="TableParagraph"/>
              <w:ind w:start="143"/>
              <w:rPr>
                <w:sz w:val="24"/>
              </w:rPr>
            </w:pPr>
            <w:r>
              <w:rPr>
                <w:sz w:val="24"/>
              </w:rPr>
              <w:t xml:space="preserve">CE number</w:t>
            </w:r>
          </w:p>
        </w:tc>
        <w:tc>
          <w:tcPr>
            <w:tcW w:w="1560" w:type="dxa"/>
          </w:tcPr>
          <w:p w:rsidR="00EF4860" w:rsidRDefault="003E79BB">
            <w:pPr>
              <w:pStyle w:val="TableParagraph"/>
              <w:ind w:start="126"/>
              <w:rPr>
                <w:sz w:val="24"/>
              </w:rPr>
            </w:pPr>
            <w:r>
              <w:rPr>
                <w:sz w:val="24"/>
              </w:rPr>
              <w:t xml:space="preserve">CAS number</w:t>
            </w:r>
          </w:p>
        </w:tc>
        <w:tc>
          <w:tcPr>
            <w:tcW w:w="1082" w:type="dxa"/>
            <w:tcBorders>
              <w:right w:val="single" w:color="000000" w:sz="4" w:space="0"/>
            </w:tcBorders>
          </w:tcPr>
          <w:p w:rsidR="00EF4860" w:rsidRDefault="003E79BB">
            <w:pPr>
              <w:pStyle w:val="TableParagraph"/>
              <w:ind w:start="262"/>
              <w:rPr>
                <w:sz w:val="24"/>
              </w:rPr>
            </w:pPr>
            <w:r>
              <w:rPr>
                <w:sz w:val="24"/>
              </w:rPr>
              <w:t xml:space="preserve">Notes</w:t>
            </w:r>
          </w:p>
        </w:tc>
      </w:tr>
      <w:tr w:rsidR="00EF4860">
        <w:trPr>
          <w:trHeight w:val="2411"/>
        </w:trPr>
        <w:tc>
          <w:tcPr>
            <w:tcW w:w="4200" w:type="dxa"/>
            <w:tcBorders>
              <w:left w:val="single" w:color="000000" w:sz="4" w:space="0"/>
            </w:tcBorders>
          </w:tcPr>
          <w:p w:rsidR="00EF4860" w:rsidRDefault="003E79BB">
            <w:pPr>
              <w:pStyle w:val="TableParagraph"/>
              <w:ind w:end="113"/>
              <w:rPr>
                <w:sz w:val="24"/>
              </w:rPr>
            </w:pPr>
            <w:r>
              <w:rPr>
                <w:sz w:val="24"/>
              </w:rPr>
              <w:t xml:space="preserve">Pyrolysis gasoline, hydrogenated</w:t>
            </w:r>
            <w:r>
              <w:rPr>
                <w:sz w:val="24"/>
              </w:rPr>
              <w:t xml:space="preserve">; </w:t>
            </w:r>
            <w:r>
              <w:rPr>
                <w:sz w:val="24"/>
              </w:rPr>
              <w:t xml:space="preserve">low-boiling </w:t>
            </w:r>
            <w:r>
              <w:rPr>
                <w:sz w:val="24"/>
              </w:rPr>
              <w:t xml:space="preserve">naphtha </w:t>
            </w:r>
            <w:r>
              <w:rPr>
                <w:sz w:val="24"/>
              </w:rPr>
              <w:t xml:space="preserve">- unspecified</w:t>
            </w:r>
          </w:p>
          <w:p w:rsidR="00EF4860" w:rsidRDefault="00EF4860">
            <w:pPr>
              <w:pStyle w:val="TableParagraph"/>
              <w:spacing w:before="10"/>
              <w:ind w:start="0"/>
              <w:rPr>
                <w:sz w:val="20"/>
              </w:rPr>
            </w:pPr>
          </w:p>
          <w:p w:rsidR="00EF4860" w:rsidRDefault="003E79BB">
            <w:pPr>
              <w:pStyle w:val="TableParagraph"/>
              <w:spacing w:before="0"/>
              <w:ind w:end="210"/>
              <w:rPr>
                <w:sz w:val="24"/>
              </w:rPr>
            </w:pPr>
            <w:r w:rsidR="00C173E8">
              <w:rPr>
                <w:sz w:val="24"/>
              </w:rPr>
              <w:t xml:space="preserve">(</w:t>
            </w:r>
            <w:r>
              <w:rPr>
                <w:sz w:val="24"/>
              </w:rPr>
              <w:t xml:space="preserve">Distillation fraction from the </w:t>
            </w:r>
            <w:r>
              <w:rPr>
                <w:sz w:val="24"/>
              </w:rPr>
              <w:t xml:space="preserve">hydrogenation of </w:t>
            </w:r>
            <w:r w:rsidR="00C173E8">
              <w:rPr>
                <w:sz w:val="24"/>
              </w:rPr>
              <w:t xml:space="preserve">pyrolysis</w:t>
            </w:r>
            <w:r>
              <w:rPr>
                <w:sz w:val="24"/>
              </w:rPr>
              <w:t xml:space="preserve"> gasoline </w:t>
            </w:r>
            <w:r>
              <w:rPr>
                <w:sz w:val="24"/>
              </w:rPr>
              <w:t xml:space="preserve">with a boiling point of approximately </w:t>
            </w:r>
            <w:r>
              <w:rPr>
                <w:sz w:val="24"/>
              </w:rPr>
              <w:t xml:space="preserve">20°C to </w:t>
            </w:r>
            <w:r>
              <w:rPr>
                <w:sz w:val="24"/>
              </w:rPr>
              <w:t xml:space="preserve">200°C).</w:t>
            </w:r>
          </w:p>
        </w:tc>
        <w:tc>
          <w:tcPr>
            <w:tcW w:w="1680" w:type="dxa"/>
          </w:tcPr>
          <w:p w:rsidR="00EF4860" w:rsidRDefault="003E79BB">
            <w:pPr>
              <w:pStyle w:val="TableParagraph"/>
              <w:ind w:start="90" w:end="222"/>
              <w:jc w:val="center"/>
              <w:rPr>
                <w:sz w:val="24"/>
              </w:rPr>
            </w:pPr>
            <w:r>
              <w:rPr>
                <w:sz w:val="24"/>
              </w:rPr>
              <w:t xml:space="preserve">649-389-00-4</w:t>
            </w:r>
          </w:p>
        </w:tc>
        <w:tc>
          <w:tcPr>
            <w:tcW w:w="1440" w:type="dxa"/>
          </w:tcPr>
          <w:p w:rsidR="00EF4860" w:rsidRDefault="003E79BB">
            <w:pPr>
              <w:pStyle w:val="TableParagraph"/>
              <w:ind w:start="109"/>
              <w:rPr>
                <w:sz w:val="24"/>
              </w:rPr>
            </w:pPr>
            <w:r>
              <w:rPr>
                <w:sz w:val="24"/>
              </w:rPr>
              <w:t xml:space="preserve">302-639-3</w:t>
            </w:r>
          </w:p>
        </w:tc>
        <w:tc>
          <w:tcPr>
            <w:tcW w:w="1560" w:type="dxa"/>
          </w:tcPr>
          <w:p w:rsidR="00EF4860" w:rsidRDefault="003E79BB">
            <w:pPr>
              <w:pStyle w:val="TableParagraph"/>
              <w:ind w:start="108"/>
              <w:rPr>
                <w:sz w:val="24"/>
              </w:rPr>
            </w:pPr>
            <w:r>
              <w:rPr>
                <w:sz w:val="24"/>
              </w:rPr>
              <w:t xml:space="preserve">94114-03-1</w:t>
            </w:r>
          </w:p>
        </w:tc>
        <w:tc>
          <w:tcPr>
            <w:tcW w:w="1082" w:type="dxa"/>
            <w:tcBorders>
              <w:right w:val="single" w:color="000000" w:sz="4" w:space="0"/>
            </w:tcBorders>
          </w:tcPr>
          <w:p w:rsidR="00EF4860" w:rsidRDefault="003E79BB">
            <w:pPr>
              <w:pStyle w:val="TableParagraph"/>
              <w:ind w:start="108"/>
              <w:rPr>
                <w:sz w:val="24"/>
              </w:rPr>
            </w:pPr>
            <w:r>
              <w:rPr>
                <w:sz w:val="24"/>
              </w:rPr>
              <w:t xml:space="preserve">P</w:t>
            </w:r>
          </w:p>
        </w:tc>
      </w:tr>
      <w:tr w:rsidR="00EF4860">
        <w:trPr>
          <w:trHeight w:val="3791"/>
        </w:trPr>
        <w:tc>
          <w:tcPr>
            <w:tcW w:w="4200" w:type="dxa"/>
            <w:tcBorders>
              <w:left w:val="single" w:color="000000" w:sz="4" w:space="0"/>
            </w:tcBorders>
          </w:tcPr>
          <w:p w:rsidR="00EF4860" w:rsidRDefault="003E79BB">
            <w:pPr>
              <w:pStyle w:val="TableParagraph"/>
              <w:ind w:end="439"/>
              <w:rPr>
                <w:sz w:val="24"/>
              </w:rPr>
            </w:pPr>
            <w:r>
              <w:rPr>
                <w:sz w:val="24"/>
              </w:rPr>
              <w:t xml:space="preserve">Distillates (petroleum), steam-cracked, C</w:t>
            </w:r>
            <w:r>
              <w:rPr>
                <w:sz w:val="24"/>
                <w:vertAlign w:val="subscript"/>
              </w:rPr>
              <w:t xml:space="preserve">8-12</w:t>
            </w:r>
            <w:r>
              <w:rPr>
                <w:sz w:val="24"/>
              </w:rPr>
              <w:t xml:space="preserve">-fraction </w:t>
            </w:r>
            <w:r>
              <w:rPr>
                <w:sz w:val="24"/>
              </w:rPr>
              <w:t xml:space="preserve">polymerized, light distillation products</w:t>
            </w:r>
            <w:r>
              <w:rPr>
                <w:sz w:val="24"/>
              </w:rPr>
              <w:t xml:space="preserve">; </w:t>
            </w:r>
            <w:r>
              <w:rPr>
                <w:sz w:val="24"/>
              </w:rPr>
              <w:t xml:space="preserve">Low boiling </w:t>
            </w:r>
            <w:r>
              <w:rPr>
                <w:sz w:val="24"/>
              </w:rPr>
              <w:t xml:space="preserve">point naphtha </w:t>
            </w:r>
            <w:r>
              <w:rPr>
                <w:sz w:val="24"/>
              </w:rPr>
              <w:t xml:space="preserve">- unspecified</w:t>
            </w:r>
          </w:p>
          <w:p w:rsidR="00EF4860" w:rsidRDefault="00EF4860">
            <w:pPr>
              <w:pStyle w:val="TableParagraph"/>
              <w:spacing w:before="10"/>
              <w:ind w:start="0"/>
              <w:rPr>
                <w:sz w:val="20"/>
              </w:rPr>
            </w:pPr>
          </w:p>
          <w:p w:rsidR="00EF4860" w:rsidRDefault="003E79BB">
            <w:pPr>
              <w:pStyle w:val="TableParagraph"/>
              <w:spacing w:before="0"/>
              <w:ind w:end="131"/>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distillation of the </w:t>
            </w:r>
            <w:r>
              <w:rPr>
                <w:sz w:val="24"/>
              </w:rPr>
              <w:t xml:space="preserve">polymerized </w:t>
            </w:r>
            <w:r>
              <w:rPr>
                <w:sz w:val="24"/>
              </w:rPr>
              <w:t xml:space="preserve">C</w:t>
            </w:r>
            <w:r>
              <w:rPr>
                <w:sz w:val="24"/>
                <w:vertAlign w:val="subscript"/>
              </w:rPr>
              <w:t xml:space="preserve">(8-12</w:t>
            </w:r>
            <w:r>
              <w:rPr>
                <w:sz w:val="24"/>
              </w:rPr>
              <w:t xml:space="preserve">) fraction </w:t>
            </w:r>
            <w:r>
              <w:rPr>
                <w:sz w:val="24"/>
              </w:rPr>
              <w:t xml:space="preserve">from the steam cracking of petroleum distillates. Composed primarily </w:t>
            </w:r>
            <w:r w:rsidR="00C173E8">
              <w:rPr>
                <w:sz w:val="24"/>
              </w:rPr>
              <w:t xml:space="preserve">of </w:t>
            </w:r>
            <w:r>
              <w:rPr>
                <w:sz w:val="24"/>
              </w:rPr>
              <w:t xml:space="preserve">aromatic hydrocarbons having carbon numbers predominantly in the range of C</w:t>
            </w:r>
            <w:r>
              <w:rPr>
                <w:sz w:val="24"/>
                <w:vertAlign w:val="subscript"/>
              </w:rPr>
              <w:t xml:space="preserve">8</w:t>
            </w:r>
            <w:r>
              <w:rPr>
                <w:sz w:val="24"/>
              </w:rPr>
              <w:t xml:space="preserve">-C</w:t>
            </w:r>
            <w:r>
              <w:rPr>
                <w:sz w:val="24"/>
                <w:vertAlign w:val="subscript"/>
              </w:rPr>
              <w:t xml:space="preserve">(12</w:t>
            </w:r>
            <w:r>
              <w:rPr>
                <w:sz w:val="24"/>
              </w:rPr>
              <w:t xml:space="preserve">)).</w:t>
            </w:r>
          </w:p>
        </w:tc>
        <w:tc>
          <w:tcPr>
            <w:tcW w:w="1680" w:type="dxa"/>
          </w:tcPr>
          <w:p w:rsidR="00EF4860" w:rsidRDefault="003E79BB">
            <w:pPr>
              <w:pStyle w:val="TableParagraph"/>
              <w:ind w:start="45" w:end="124"/>
              <w:jc w:val="center"/>
              <w:rPr>
                <w:sz w:val="24"/>
              </w:rPr>
            </w:pPr>
            <w:r>
              <w:rPr>
                <w:sz w:val="24"/>
              </w:rPr>
              <w:t xml:space="preserve">649-390-00-X</w:t>
            </w:r>
          </w:p>
        </w:tc>
        <w:tc>
          <w:tcPr>
            <w:tcW w:w="1440" w:type="dxa"/>
          </w:tcPr>
          <w:p w:rsidR="00EF4860" w:rsidRDefault="003E79BB">
            <w:pPr>
              <w:pStyle w:val="TableParagraph"/>
              <w:ind w:start="110"/>
              <w:rPr>
                <w:sz w:val="24"/>
              </w:rPr>
            </w:pPr>
            <w:r>
              <w:rPr>
                <w:sz w:val="24"/>
              </w:rPr>
              <w:t xml:space="preserve">305-750-5</w:t>
            </w:r>
          </w:p>
        </w:tc>
        <w:tc>
          <w:tcPr>
            <w:tcW w:w="1560" w:type="dxa"/>
          </w:tcPr>
          <w:p w:rsidR="00EF4860" w:rsidRDefault="003E79BB">
            <w:pPr>
              <w:pStyle w:val="TableParagraph"/>
              <w:ind w:start="108"/>
              <w:rPr>
                <w:sz w:val="24"/>
              </w:rPr>
            </w:pPr>
            <w:r>
              <w:rPr>
                <w:sz w:val="24"/>
              </w:rPr>
              <w:t xml:space="preserve">95009-23-7</w:t>
            </w:r>
          </w:p>
        </w:tc>
        <w:tc>
          <w:tcPr>
            <w:tcW w:w="1082" w:type="dxa"/>
            <w:tcBorders>
              <w:right w:val="single" w:color="000000" w:sz="4" w:space="0"/>
            </w:tcBorders>
          </w:tcPr>
          <w:p w:rsidR="00EF4860" w:rsidRDefault="003E79BB">
            <w:pPr>
              <w:pStyle w:val="TableParagraph"/>
              <w:ind w:start="108"/>
              <w:rPr>
                <w:sz w:val="24"/>
              </w:rPr>
            </w:pPr>
            <w:r>
              <w:rPr>
                <w:sz w:val="24"/>
              </w:rPr>
              <w:t xml:space="preserve">P</w:t>
            </w:r>
          </w:p>
        </w:tc>
      </w:tr>
      <w:tr w:rsidR="00EF4860">
        <w:trPr>
          <w:trHeight w:val="4067"/>
        </w:trPr>
        <w:tc>
          <w:tcPr>
            <w:tcW w:w="4200" w:type="dxa"/>
            <w:tcBorders>
              <w:left w:val="single" w:color="000000" w:sz="4" w:space="0"/>
            </w:tcBorders>
          </w:tcPr>
          <w:p w:rsidR="00EF4860" w:rsidRDefault="003E79BB">
            <w:pPr>
              <w:pStyle w:val="TableParagraph"/>
              <w:ind w:end="466"/>
              <w:rPr>
                <w:sz w:val="24"/>
              </w:rPr>
            </w:pPr>
            <w:r>
              <w:rPr>
                <w:sz w:val="24"/>
              </w:rPr>
              <w:t xml:space="preserve">Extracts (petroleum), heavy naphtha solvent, clay-treated</w:t>
            </w:r>
            <w:r>
              <w:rPr>
                <w:sz w:val="24"/>
              </w:rPr>
              <w:t xml:space="preserve">; </w:t>
            </w:r>
            <w:r>
              <w:rPr>
                <w:sz w:val="24"/>
              </w:rPr>
              <w:t xml:space="preserve">Low boiling </w:t>
            </w:r>
            <w:r>
              <w:rPr>
                <w:sz w:val="24"/>
              </w:rPr>
              <w:t xml:space="preserve">point naphtha </w:t>
            </w:r>
            <w:r>
              <w:rPr>
                <w:sz w:val="24"/>
              </w:rPr>
              <w:t xml:space="preserve">- unspecified</w:t>
            </w:r>
          </w:p>
          <w:p w:rsidR="00EF4860" w:rsidRDefault="00EF4860">
            <w:pPr>
              <w:pStyle w:val="TableParagraph"/>
              <w:spacing w:before="10"/>
              <w:ind w:start="0"/>
              <w:rPr>
                <w:sz w:val="20"/>
              </w:rPr>
            </w:pPr>
          </w:p>
          <w:p w:rsidR="00EF4860" w:rsidRDefault="003E79BB">
            <w:pPr>
              <w:pStyle w:val="TableParagraph"/>
              <w:spacing w:before="0"/>
              <w:ind w:end="116"/>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treating </w:t>
            </w:r>
            <w:r>
              <w:rPr>
                <w:sz w:val="24"/>
              </w:rPr>
              <w:t xml:space="preserve">a petroleum extract with heavy naphtha solvent and bleaching earth. It consists predominantly </w:t>
            </w:r>
            <w:r>
              <w:rPr>
                <w:sz w:val="24"/>
              </w:rPr>
              <w:t xml:space="preserve">of hydrocarbons having carbon numbers predominantly in </w:t>
            </w:r>
            <w:r w:rsidR="00C173E8">
              <w:rPr>
                <w:sz w:val="24"/>
              </w:rPr>
              <w:t xml:space="preserve">the</w:t>
            </w:r>
            <w:r>
              <w:rPr>
                <w:sz w:val="24"/>
              </w:rPr>
              <w:t xml:space="preserve"> range of C</w:t>
            </w:r>
            <w:r>
              <w:rPr>
                <w:sz w:val="24"/>
                <w:vertAlign w:val="subscript"/>
              </w:rPr>
              <w:t xml:space="preserve">6</w:t>
            </w:r>
            <w:r>
              <w:rPr>
                <w:sz w:val="24"/>
              </w:rPr>
              <w:t xml:space="preserve">-C</w:t>
            </w:r>
            <w:r>
              <w:rPr>
                <w:sz w:val="24"/>
                <w:vertAlign w:val="subscript"/>
              </w:rPr>
              <w:t xml:space="preserve">10 </w:t>
            </w:r>
            <w:r>
              <w:rPr>
                <w:sz w:val="24"/>
              </w:rPr>
              <w:t xml:space="preserve">with boiling points in the range of approximately </w:t>
            </w:r>
            <w:r>
              <w:rPr>
                <w:sz w:val="24"/>
              </w:rPr>
              <w:t xml:space="preserve">80°C to +80°C.</w:t>
            </w:r>
          </w:p>
          <w:p w:rsidR="00EF4860" w:rsidRDefault="003E79BB">
            <w:pPr>
              <w:pStyle w:val="TableParagraph"/>
              <w:spacing w:before="1"/>
              <w:rPr>
                <w:sz w:val="24"/>
              </w:rPr>
            </w:pPr>
            <w:r>
              <w:rPr>
                <w:sz w:val="24"/>
              </w:rPr>
              <w:t xml:space="preserve">180 </w:t>
            </w:r>
            <w:r>
              <w:rPr>
                <w:sz w:val="24"/>
              </w:rPr>
              <w:t xml:space="preserve">°C.)</w:t>
            </w:r>
          </w:p>
        </w:tc>
        <w:tc>
          <w:tcPr>
            <w:tcW w:w="1680" w:type="dxa"/>
          </w:tcPr>
          <w:p w:rsidR="00EF4860" w:rsidRDefault="003E79BB">
            <w:pPr>
              <w:pStyle w:val="TableParagraph"/>
              <w:ind w:start="90" w:end="222"/>
              <w:jc w:val="center"/>
              <w:rPr>
                <w:sz w:val="24"/>
              </w:rPr>
            </w:pPr>
            <w:r>
              <w:rPr>
                <w:sz w:val="24"/>
              </w:rPr>
              <w:t xml:space="preserve">649-391-00-5</w:t>
            </w:r>
          </w:p>
        </w:tc>
        <w:tc>
          <w:tcPr>
            <w:tcW w:w="1440" w:type="dxa"/>
          </w:tcPr>
          <w:p w:rsidR="00EF4860" w:rsidRDefault="003E79BB">
            <w:pPr>
              <w:pStyle w:val="TableParagraph"/>
              <w:ind w:start="109"/>
              <w:rPr>
                <w:sz w:val="24"/>
              </w:rPr>
            </w:pPr>
            <w:r>
              <w:rPr>
                <w:sz w:val="24"/>
              </w:rPr>
              <w:t xml:space="preserve">308-261-5</w:t>
            </w:r>
          </w:p>
        </w:tc>
        <w:tc>
          <w:tcPr>
            <w:tcW w:w="1560" w:type="dxa"/>
          </w:tcPr>
          <w:p w:rsidR="00EF4860" w:rsidRDefault="003E79BB">
            <w:pPr>
              <w:pStyle w:val="TableParagraph"/>
              <w:ind w:start="108"/>
              <w:rPr>
                <w:sz w:val="24"/>
              </w:rPr>
            </w:pPr>
            <w:r>
              <w:rPr>
                <w:sz w:val="24"/>
              </w:rPr>
              <w:t xml:space="preserve">97926-43-7</w:t>
            </w:r>
          </w:p>
        </w:tc>
        <w:tc>
          <w:tcPr>
            <w:tcW w:w="1082" w:type="dxa"/>
            <w:tcBorders>
              <w:right w:val="single" w:color="000000" w:sz="4" w:space="0"/>
            </w:tcBorders>
          </w:tcPr>
          <w:p w:rsidR="00EF4860" w:rsidRDefault="003E79BB">
            <w:pPr>
              <w:pStyle w:val="TableParagraph"/>
              <w:ind w:start="108"/>
              <w:rPr>
                <w:sz w:val="24"/>
              </w:rPr>
            </w:pPr>
            <w:r>
              <w:rPr>
                <w:sz w:val="24"/>
              </w:rPr>
              <w:t xml:space="preserve">P</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200"/>
        <w:gridCol w:w="1680"/>
        <w:gridCol w:w="1440"/>
        <w:gridCol w:w="1560"/>
        <w:gridCol w:w="1082"/>
      </w:tblGrid>
      <w:tr w:rsidR="00EF4860">
        <w:trPr>
          <w:trHeight w:val="515"/>
        </w:trPr>
        <w:tc>
          <w:tcPr>
            <w:tcW w:w="4200" w:type="dxa"/>
            <w:tcBorders>
              <w:left w:val="single" w:color="000000" w:sz="4" w:space="0"/>
            </w:tcBorders>
          </w:tcPr>
          <w:p w:rsidR="00EF4860" w:rsidRDefault="003E79BB">
            <w:pPr>
              <w:pStyle w:val="TableParagraph"/>
              <w:ind w:start="1545" w:end="1540"/>
              <w:jc w:val="center"/>
              <w:rPr>
                <w:sz w:val="24"/>
              </w:rPr>
            </w:pPr>
            <w:r>
              <w:rPr>
                <w:sz w:val="24"/>
              </w:rPr>
              <w:t xml:space="preserve">Substances</w:t>
            </w:r>
          </w:p>
        </w:tc>
        <w:tc>
          <w:tcPr>
            <w:tcW w:w="1680" w:type="dxa"/>
          </w:tcPr>
          <w:p w:rsidR="00EF4860" w:rsidRDefault="003E79BB">
            <w:pPr>
              <w:pStyle w:val="TableParagraph"/>
              <w:ind w:start="151"/>
              <w:rPr>
                <w:sz w:val="24"/>
              </w:rPr>
            </w:pPr>
            <w:r>
              <w:rPr>
                <w:sz w:val="24"/>
              </w:rPr>
              <w:t xml:space="preserve">Index number</w:t>
            </w:r>
          </w:p>
        </w:tc>
        <w:tc>
          <w:tcPr>
            <w:tcW w:w="1440" w:type="dxa"/>
          </w:tcPr>
          <w:p w:rsidR="00EF4860" w:rsidRDefault="003E79BB">
            <w:pPr>
              <w:pStyle w:val="TableParagraph"/>
              <w:ind w:start="143"/>
              <w:rPr>
                <w:sz w:val="24"/>
              </w:rPr>
            </w:pPr>
            <w:r>
              <w:rPr>
                <w:sz w:val="24"/>
              </w:rPr>
              <w:t xml:space="preserve">CE number</w:t>
            </w:r>
          </w:p>
        </w:tc>
        <w:tc>
          <w:tcPr>
            <w:tcW w:w="1560" w:type="dxa"/>
          </w:tcPr>
          <w:p w:rsidR="00EF4860" w:rsidRDefault="003E79BB">
            <w:pPr>
              <w:pStyle w:val="TableParagraph"/>
              <w:ind w:start="87" w:end="77"/>
              <w:jc w:val="center"/>
              <w:rPr>
                <w:sz w:val="24"/>
              </w:rPr>
            </w:pPr>
            <w:r>
              <w:rPr>
                <w:sz w:val="24"/>
              </w:rPr>
              <w:t xml:space="preserve">CAS number</w:t>
            </w:r>
          </w:p>
        </w:tc>
        <w:tc>
          <w:tcPr>
            <w:tcW w:w="1082" w:type="dxa"/>
            <w:tcBorders>
              <w:right w:val="single" w:color="000000" w:sz="4" w:space="0"/>
            </w:tcBorders>
          </w:tcPr>
          <w:p w:rsidR="00EF4860" w:rsidRDefault="003E79BB">
            <w:pPr>
              <w:pStyle w:val="TableParagraph"/>
              <w:ind w:start="262"/>
              <w:rPr>
                <w:sz w:val="24"/>
              </w:rPr>
            </w:pPr>
            <w:r>
              <w:rPr>
                <w:sz w:val="24"/>
              </w:rPr>
              <w:t xml:space="preserve">Notes</w:t>
            </w:r>
          </w:p>
        </w:tc>
      </w:tr>
      <w:tr w:rsidR="00EF4860">
        <w:trPr>
          <w:trHeight w:val="4343"/>
        </w:trPr>
        <w:tc>
          <w:tcPr>
            <w:tcW w:w="4200" w:type="dxa"/>
            <w:tcBorders>
              <w:left w:val="single" w:color="000000" w:sz="4" w:space="0"/>
            </w:tcBorders>
          </w:tcPr>
          <w:p w:rsidR="00EF4860" w:rsidRDefault="003E79BB">
            <w:pPr>
              <w:pStyle w:val="TableParagraph"/>
              <w:ind w:end="326"/>
              <w:rPr>
                <w:sz w:val="24"/>
              </w:rPr>
            </w:pPr>
            <w:r>
              <w:rPr>
                <w:sz w:val="24"/>
              </w:rPr>
              <w:t xml:space="preserve">Naphtha (petroleum), steamcracked, debenzenized, heat-treated</w:t>
            </w:r>
            <w:r>
              <w:rPr>
                <w:sz w:val="24"/>
              </w:rPr>
              <w:t xml:space="preserve">; </w:t>
            </w:r>
            <w:r>
              <w:rPr>
                <w:sz w:val="24"/>
              </w:rPr>
              <w:t xml:space="preserve">Low boiling </w:t>
            </w:r>
            <w:r>
              <w:rPr>
                <w:sz w:val="24"/>
              </w:rPr>
              <w:t xml:space="preserve">point naphtha </w:t>
            </w:r>
            <w:r>
              <w:rPr>
                <w:sz w:val="24"/>
              </w:rPr>
              <w:t xml:space="preserve">- unspecified</w:t>
            </w:r>
          </w:p>
          <w:p w:rsidR="00EF4860" w:rsidRDefault="00EF4860">
            <w:pPr>
              <w:pStyle w:val="TableParagraph"/>
              <w:spacing w:before="10"/>
              <w:ind w:start="0"/>
              <w:rPr>
                <w:sz w:val="20"/>
              </w:rPr>
            </w:pPr>
          </w:p>
          <w:p w:rsidR="00EF4860" w:rsidRDefault="003E79BB">
            <w:pPr>
              <w:pStyle w:val="TableParagraph"/>
              <w:spacing w:before="0"/>
              <w:ind w:end="116"/>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the processing and distillation of debenzenized light steamcracked naphtha. </w:t>
            </w:r>
            <w:r w:rsidR="00C173E8">
              <w:rPr>
                <w:sz w:val="24"/>
              </w:rPr>
              <w:t xml:space="preserve">It</w:t>
            </w:r>
            <w:r>
              <w:rPr>
                <w:sz w:val="24"/>
              </w:rPr>
              <w:t xml:space="preserve"> consists predominantly </w:t>
            </w:r>
            <w:r>
              <w:rPr>
                <w:sz w:val="24"/>
              </w:rPr>
              <w:t xml:space="preserve">of hydrocarbons having carbon numbers predominantly in </w:t>
            </w:r>
            <w:r w:rsidR="00C173E8">
              <w:rPr>
                <w:sz w:val="24"/>
              </w:rPr>
              <w:t xml:space="preserve">the</w:t>
            </w:r>
            <w:r>
              <w:rPr>
                <w:sz w:val="24"/>
              </w:rPr>
              <w:t xml:space="preserve"> range of C</w:t>
            </w:r>
            <w:r>
              <w:rPr>
                <w:sz w:val="24"/>
                <w:vertAlign w:val="subscript"/>
              </w:rPr>
              <w:t xml:space="preserve">7</w:t>
            </w:r>
            <w:r>
              <w:rPr>
                <w:sz w:val="24"/>
              </w:rPr>
              <w:t xml:space="preserve">-C</w:t>
            </w:r>
            <w:r>
              <w:rPr>
                <w:sz w:val="24"/>
                <w:vertAlign w:val="subscript"/>
              </w:rPr>
              <w:t xml:space="preserve">12 </w:t>
            </w:r>
            <w:r>
              <w:rPr>
                <w:sz w:val="24"/>
              </w:rPr>
              <w:t xml:space="preserve">and </w:t>
            </w:r>
            <w:r>
              <w:rPr>
                <w:sz w:val="24"/>
              </w:rPr>
              <w:t xml:space="preserve">boiling in the range of approximately </w:t>
            </w:r>
            <w:r>
              <w:rPr>
                <w:sz w:val="24"/>
              </w:rPr>
              <w:t xml:space="preserve">95°C to C(</w:t>
            </w:r>
            <w:r>
              <w:rPr>
                <w:sz w:val="24"/>
                <w:vertAlign w:val="subscript"/>
              </w:rPr>
              <w:t xml:space="preserve">12)</w:t>
            </w:r>
            <w:r>
              <w:rPr>
                <w:sz w:val="24"/>
              </w:rPr>
              <w:t xml:space="preserve">.</w:t>
            </w:r>
          </w:p>
          <w:p w:rsidR="00EF4860" w:rsidRDefault="003E79BB">
            <w:pPr>
              <w:pStyle w:val="TableParagraph"/>
              <w:spacing w:before="1"/>
              <w:rPr>
                <w:sz w:val="24"/>
              </w:rPr>
            </w:pPr>
            <w:r>
              <w:rPr>
                <w:sz w:val="24"/>
              </w:rPr>
              <w:t xml:space="preserve">200 </w:t>
            </w:r>
            <w:r>
              <w:rPr>
                <w:sz w:val="24"/>
              </w:rPr>
              <w:t xml:space="preserve">°C.)</w:t>
            </w:r>
          </w:p>
        </w:tc>
        <w:tc>
          <w:tcPr>
            <w:tcW w:w="1680" w:type="dxa"/>
          </w:tcPr>
          <w:p w:rsidR="00EF4860" w:rsidRDefault="003E79BB">
            <w:pPr>
              <w:pStyle w:val="TableParagraph"/>
              <w:ind w:start="110"/>
              <w:rPr>
                <w:sz w:val="24"/>
              </w:rPr>
            </w:pPr>
            <w:r>
              <w:rPr>
                <w:sz w:val="24"/>
              </w:rPr>
              <w:t xml:space="preserve">649-392-00-0</w:t>
            </w:r>
          </w:p>
        </w:tc>
        <w:tc>
          <w:tcPr>
            <w:tcW w:w="1440" w:type="dxa"/>
          </w:tcPr>
          <w:p w:rsidR="00EF4860" w:rsidRDefault="003E79BB">
            <w:pPr>
              <w:pStyle w:val="TableParagraph"/>
              <w:ind w:start="109"/>
              <w:rPr>
                <w:sz w:val="24"/>
              </w:rPr>
            </w:pPr>
            <w:r>
              <w:rPr>
                <w:sz w:val="24"/>
              </w:rPr>
              <w:t xml:space="preserve">308-713-1</w:t>
            </w:r>
          </w:p>
        </w:tc>
        <w:tc>
          <w:tcPr>
            <w:tcW w:w="1560" w:type="dxa"/>
          </w:tcPr>
          <w:p w:rsidR="00EF4860" w:rsidRDefault="003E79BB">
            <w:pPr>
              <w:pStyle w:val="TableParagraph"/>
              <w:ind w:start="87" w:end="303"/>
              <w:jc w:val="center"/>
              <w:rPr>
                <w:sz w:val="24"/>
              </w:rPr>
            </w:pPr>
            <w:r>
              <w:rPr>
                <w:sz w:val="24"/>
              </w:rPr>
              <w:t xml:space="preserve">98219-46-6</w:t>
            </w:r>
          </w:p>
        </w:tc>
        <w:tc>
          <w:tcPr>
            <w:tcW w:w="1082" w:type="dxa"/>
            <w:tcBorders>
              <w:right w:val="single" w:color="000000" w:sz="4" w:space="0"/>
            </w:tcBorders>
          </w:tcPr>
          <w:p w:rsidR="00EF4860" w:rsidRDefault="003E79BB">
            <w:pPr>
              <w:pStyle w:val="TableParagraph"/>
              <w:ind w:start="108"/>
              <w:rPr>
                <w:sz w:val="24"/>
              </w:rPr>
            </w:pPr>
            <w:r>
              <w:rPr>
                <w:sz w:val="24"/>
              </w:rPr>
              <w:t xml:space="preserve">P</w:t>
            </w:r>
          </w:p>
        </w:tc>
      </w:tr>
      <w:tr w:rsidR="00EF4860">
        <w:trPr>
          <w:trHeight w:val="3791"/>
        </w:trPr>
        <w:tc>
          <w:tcPr>
            <w:tcW w:w="4200" w:type="dxa"/>
            <w:tcBorders>
              <w:left w:val="single" w:color="000000" w:sz="4" w:space="0"/>
            </w:tcBorders>
          </w:tcPr>
          <w:p w:rsidR="00EF4860" w:rsidRDefault="003E79BB">
            <w:pPr>
              <w:pStyle w:val="TableParagraph"/>
              <w:ind w:end="434"/>
              <w:rPr>
                <w:sz w:val="24"/>
              </w:rPr>
            </w:pPr>
            <w:r>
              <w:rPr>
                <w:sz w:val="24"/>
              </w:rPr>
              <w:t xml:space="preserve">Naphtha (petroleum), steam-cracked light</w:t>
            </w:r>
            <w:r>
              <w:rPr>
                <w:sz w:val="24"/>
              </w:rPr>
              <w:t xml:space="preserve">; </w:t>
            </w:r>
            <w:r>
              <w:rPr>
                <w:sz w:val="24"/>
              </w:rPr>
              <w:t xml:space="preserve">Low boiling </w:t>
            </w:r>
            <w:r>
              <w:rPr>
                <w:sz w:val="24"/>
              </w:rPr>
              <w:t xml:space="preserve">point naphtha </w:t>
            </w:r>
            <w:r>
              <w:rPr>
                <w:sz w:val="24"/>
              </w:rPr>
              <w:t xml:space="preserve">- unspecified</w:t>
            </w:r>
          </w:p>
          <w:p w:rsidR="00EF4860" w:rsidRDefault="00EF4860">
            <w:pPr>
              <w:pStyle w:val="TableParagraph"/>
              <w:spacing w:before="10"/>
              <w:ind w:start="0"/>
              <w:rPr>
                <w:sz w:val="20"/>
              </w:rPr>
            </w:pPr>
          </w:p>
          <w:p w:rsidR="00EF4860" w:rsidRDefault="003E79BB">
            <w:pPr>
              <w:pStyle w:val="TableParagraph"/>
              <w:spacing w:before="0"/>
              <w:ind w:end="116"/>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the processing and distillation of light naphtha from steam cracking. </w:t>
            </w:r>
            <w:r w:rsidR="00C173E8">
              <w:rPr>
                <w:sz w:val="24"/>
              </w:rPr>
              <w:t xml:space="preserve">It</w:t>
            </w:r>
            <w:r>
              <w:rPr>
                <w:sz w:val="24"/>
              </w:rPr>
              <w:t xml:space="preserve"> consists predominantly </w:t>
            </w:r>
            <w:r>
              <w:rPr>
                <w:sz w:val="24"/>
              </w:rPr>
              <w:t xml:space="preserve">of hydrocarbons having carbon numbers predominantly in </w:t>
            </w:r>
            <w:r w:rsidR="00C173E8">
              <w:rPr>
                <w:sz w:val="24"/>
              </w:rPr>
              <w:t xml:space="preserve">the</w:t>
            </w:r>
            <w:r>
              <w:rPr>
                <w:sz w:val="24"/>
              </w:rPr>
              <w:t xml:space="preserve"> range of C</w:t>
            </w:r>
            <w:r>
              <w:rPr>
                <w:sz w:val="24"/>
                <w:vertAlign w:val="subscript"/>
              </w:rPr>
              <w:t xml:space="preserve">5</w:t>
            </w:r>
            <w:r>
              <w:rPr>
                <w:sz w:val="24"/>
              </w:rPr>
              <w:t xml:space="preserve">-C</w:t>
            </w:r>
            <w:r>
              <w:rPr>
                <w:sz w:val="24"/>
                <w:vertAlign w:val="subscript"/>
              </w:rPr>
              <w:t xml:space="preserve">6 </w:t>
            </w:r>
            <w:r>
              <w:rPr>
                <w:sz w:val="24"/>
              </w:rPr>
              <w:t xml:space="preserve">and </w:t>
            </w:r>
            <w:r>
              <w:rPr>
                <w:sz w:val="24"/>
              </w:rPr>
              <w:t xml:space="preserve">boiling in the range of approximately </w:t>
            </w:r>
            <w:r>
              <w:rPr>
                <w:sz w:val="24"/>
              </w:rPr>
              <w:t xml:space="preserve">35°C to</w:t>
            </w:r>
          </w:p>
          <w:p w:rsidR="00EF4860" w:rsidRDefault="003E79BB">
            <w:pPr>
              <w:pStyle w:val="TableParagraph"/>
              <w:spacing w:before="1"/>
              <w:rPr>
                <w:sz w:val="24"/>
              </w:rPr>
            </w:pPr>
            <w:r>
              <w:rPr>
                <w:sz w:val="24"/>
              </w:rPr>
              <w:t xml:space="preserve">80 </w:t>
            </w:r>
            <w:r>
              <w:rPr>
                <w:sz w:val="24"/>
              </w:rPr>
              <w:t xml:space="preserve">°C.)</w:t>
            </w:r>
          </w:p>
        </w:tc>
        <w:tc>
          <w:tcPr>
            <w:tcW w:w="1680" w:type="dxa"/>
          </w:tcPr>
          <w:p w:rsidR="00EF4860" w:rsidRDefault="003E79BB">
            <w:pPr>
              <w:pStyle w:val="TableParagraph"/>
              <w:ind w:start="110"/>
              <w:rPr>
                <w:sz w:val="24"/>
              </w:rPr>
            </w:pPr>
            <w:r>
              <w:rPr>
                <w:sz w:val="24"/>
              </w:rPr>
              <w:t xml:space="preserve">649-393-00-6</w:t>
            </w:r>
          </w:p>
        </w:tc>
        <w:tc>
          <w:tcPr>
            <w:tcW w:w="1440" w:type="dxa"/>
          </w:tcPr>
          <w:p w:rsidR="00EF4860" w:rsidRDefault="003E79BB">
            <w:pPr>
              <w:pStyle w:val="TableParagraph"/>
              <w:ind w:start="109"/>
              <w:rPr>
                <w:sz w:val="24"/>
              </w:rPr>
            </w:pPr>
            <w:r>
              <w:rPr>
                <w:sz w:val="24"/>
              </w:rPr>
              <w:t xml:space="preserve">308-714-7</w:t>
            </w:r>
          </w:p>
        </w:tc>
        <w:tc>
          <w:tcPr>
            <w:tcW w:w="1560" w:type="dxa"/>
          </w:tcPr>
          <w:p w:rsidR="00EF4860" w:rsidRDefault="003E79BB">
            <w:pPr>
              <w:pStyle w:val="TableParagraph"/>
              <w:ind w:start="87" w:end="303"/>
              <w:jc w:val="center"/>
              <w:rPr>
                <w:sz w:val="24"/>
              </w:rPr>
            </w:pPr>
            <w:r>
              <w:rPr>
                <w:sz w:val="24"/>
              </w:rPr>
              <w:t xml:space="preserve">98219-47-7</w:t>
            </w:r>
          </w:p>
        </w:tc>
        <w:tc>
          <w:tcPr>
            <w:tcW w:w="1082" w:type="dxa"/>
            <w:tcBorders>
              <w:right w:val="single" w:color="000000" w:sz="4" w:space="0"/>
            </w:tcBorders>
          </w:tcPr>
          <w:p w:rsidR="00EF4860" w:rsidRDefault="003E79BB">
            <w:pPr>
              <w:pStyle w:val="TableParagraph"/>
              <w:ind w:start="108"/>
              <w:rPr>
                <w:sz w:val="24"/>
              </w:rPr>
            </w:pPr>
            <w:r>
              <w:rPr>
                <w:sz w:val="24"/>
              </w:rPr>
              <w:t xml:space="preserve">P</w:t>
            </w:r>
          </w:p>
        </w:tc>
      </w:tr>
      <w:tr w:rsidR="00EF4860">
        <w:trPr>
          <w:trHeight w:val="1583"/>
        </w:trPr>
        <w:tc>
          <w:tcPr>
            <w:tcW w:w="4200" w:type="dxa"/>
            <w:tcBorders>
              <w:left w:val="single" w:color="000000" w:sz="4" w:space="0"/>
            </w:tcBorders>
          </w:tcPr>
          <w:p w:rsidR="00EF4860" w:rsidRDefault="003E79BB">
            <w:pPr>
              <w:pStyle w:val="TableParagraph"/>
              <w:ind w:end="113"/>
              <w:rPr>
                <w:sz w:val="24"/>
              </w:rPr>
            </w:pPr>
            <w:r>
              <w:rPr>
                <w:sz w:val="24"/>
              </w:rPr>
              <w:t xml:space="preserve">Distillates </w:t>
            </w:r>
            <w:r>
              <w:rPr>
                <w:sz w:val="24"/>
                <w:vertAlign w:val="subscript"/>
              </w:rPr>
              <w:t xml:space="preserve">(</w:t>
            </w:r>
            <w:r>
              <w:rPr>
                <w:sz w:val="24"/>
              </w:rPr>
              <w:t xml:space="preserve">petroleum)</w:t>
            </w:r>
            <w:r>
              <w:rPr>
                <w:sz w:val="24"/>
              </w:rPr>
              <w:t xml:space="preserve">, C</w:t>
            </w:r>
            <w:r>
              <w:rPr>
                <w:sz w:val="24"/>
                <w:vertAlign w:val="subscript"/>
              </w:rPr>
              <w:t xml:space="preserve">7-9 </w:t>
            </w:r>
            <w:r>
              <w:rPr>
                <w:sz w:val="24"/>
              </w:rPr>
              <w:t xml:space="preserve">rich in C</w:t>
            </w:r>
            <w:r>
              <w:rPr>
                <w:sz w:val="24"/>
                <w:vertAlign w:val="subscript"/>
              </w:rPr>
              <w:t xml:space="preserve">8</w:t>
            </w:r>
            <w:r>
              <w:rPr>
                <w:sz w:val="24"/>
              </w:rPr>
              <w:t xml:space="preserve">, hydrodesulfurized and dearomatized</w:t>
            </w:r>
            <w:r>
              <w:rPr>
                <w:sz w:val="24"/>
              </w:rPr>
              <w:t xml:space="preserve">; </w:t>
            </w:r>
            <w:r>
              <w:rPr>
                <w:sz w:val="24"/>
              </w:rPr>
              <w:t xml:space="preserve">Low boiling </w:t>
            </w:r>
            <w:r>
              <w:rPr>
                <w:sz w:val="24"/>
              </w:rPr>
              <w:t xml:space="preserve">point naphtha </w:t>
            </w:r>
            <w:r>
              <w:rPr>
                <w:sz w:val="24"/>
              </w:rPr>
              <w:t xml:space="preserve">- unspecified</w:t>
            </w:r>
          </w:p>
        </w:tc>
        <w:tc>
          <w:tcPr>
            <w:tcW w:w="1680" w:type="dxa"/>
          </w:tcPr>
          <w:p w:rsidR="00EF4860" w:rsidRDefault="003E79BB">
            <w:pPr>
              <w:pStyle w:val="TableParagraph"/>
              <w:ind w:start="110"/>
              <w:rPr>
                <w:sz w:val="24"/>
              </w:rPr>
            </w:pPr>
            <w:r>
              <w:rPr>
                <w:sz w:val="24"/>
              </w:rPr>
              <w:t xml:space="preserve">649-394-00-1</w:t>
            </w:r>
          </w:p>
        </w:tc>
        <w:tc>
          <w:tcPr>
            <w:tcW w:w="1440" w:type="dxa"/>
          </w:tcPr>
          <w:p w:rsidR="00EF4860" w:rsidRDefault="003E79BB">
            <w:pPr>
              <w:pStyle w:val="TableParagraph"/>
              <w:ind w:start="110"/>
              <w:rPr>
                <w:sz w:val="24"/>
              </w:rPr>
            </w:pPr>
            <w:r>
              <w:rPr>
                <w:sz w:val="24"/>
              </w:rPr>
              <w:t xml:space="preserve">309-862-5</w:t>
            </w:r>
          </w:p>
        </w:tc>
        <w:tc>
          <w:tcPr>
            <w:tcW w:w="1560" w:type="dxa"/>
          </w:tcPr>
          <w:p w:rsidR="00EF4860" w:rsidRDefault="003E79BB">
            <w:pPr>
              <w:pStyle w:val="TableParagraph"/>
              <w:ind w:start="3" w:end="97"/>
              <w:jc w:val="center"/>
              <w:rPr>
                <w:sz w:val="24"/>
              </w:rPr>
            </w:pPr>
            <w:r>
              <w:rPr>
                <w:sz w:val="24"/>
              </w:rPr>
              <w:t xml:space="preserve">101316-56-7</w:t>
            </w:r>
          </w:p>
        </w:tc>
        <w:tc>
          <w:tcPr>
            <w:tcW w:w="1082" w:type="dxa"/>
            <w:tcBorders>
              <w:right w:val="single" w:color="000000" w:sz="4" w:space="0"/>
            </w:tcBorders>
          </w:tcPr>
          <w:p w:rsidR="00EF4860" w:rsidRDefault="003E79BB">
            <w:pPr>
              <w:pStyle w:val="TableParagraph"/>
              <w:ind w:start="109"/>
              <w:rPr>
                <w:sz w:val="24"/>
              </w:rPr>
            </w:pPr>
            <w:r>
              <w:rPr>
                <w:sz w:val="24"/>
              </w:rPr>
              <w:t xml:space="preserve">P</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200"/>
        <w:gridCol w:w="1680"/>
        <w:gridCol w:w="1440"/>
        <w:gridCol w:w="1560"/>
        <w:gridCol w:w="1082"/>
      </w:tblGrid>
      <w:tr w:rsidR="00EF4860">
        <w:trPr>
          <w:trHeight w:val="515"/>
        </w:trPr>
        <w:tc>
          <w:tcPr>
            <w:tcW w:w="4200" w:type="dxa"/>
            <w:tcBorders>
              <w:left w:val="single" w:color="000000" w:sz="4" w:space="0"/>
            </w:tcBorders>
          </w:tcPr>
          <w:p w:rsidR="00EF4860" w:rsidRDefault="003E79BB">
            <w:pPr>
              <w:pStyle w:val="TableParagraph"/>
              <w:ind w:start="1545" w:end="1540"/>
              <w:jc w:val="center"/>
              <w:rPr>
                <w:sz w:val="24"/>
              </w:rPr>
            </w:pPr>
            <w:r>
              <w:rPr>
                <w:sz w:val="24"/>
              </w:rPr>
              <w:t xml:space="preserve">Substances</w:t>
            </w:r>
          </w:p>
        </w:tc>
        <w:tc>
          <w:tcPr>
            <w:tcW w:w="1680" w:type="dxa"/>
          </w:tcPr>
          <w:p w:rsidR="00EF4860" w:rsidRDefault="003E79BB">
            <w:pPr>
              <w:pStyle w:val="TableParagraph"/>
              <w:ind w:start="151"/>
              <w:rPr>
                <w:sz w:val="24"/>
              </w:rPr>
            </w:pPr>
            <w:r>
              <w:rPr>
                <w:sz w:val="24"/>
              </w:rPr>
              <w:t xml:space="preserve">Index number</w:t>
            </w:r>
          </w:p>
        </w:tc>
        <w:tc>
          <w:tcPr>
            <w:tcW w:w="1440" w:type="dxa"/>
          </w:tcPr>
          <w:p w:rsidR="00EF4860" w:rsidRDefault="003E79BB">
            <w:pPr>
              <w:pStyle w:val="TableParagraph"/>
              <w:ind w:start="143"/>
              <w:rPr>
                <w:sz w:val="24"/>
              </w:rPr>
            </w:pPr>
            <w:r>
              <w:rPr>
                <w:sz w:val="24"/>
              </w:rPr>
              <w:t xml:space="preserve">CE number</w:t>
            </w:r>
          </w:p>
        </w:tc>
        <w:tc>
          <w:tcPr>
            <w:tcW w:w="1560" w:type="dxa"/>
          </w:tcPr>
          <w:p w:rsidR="00EF4860" w:rsidRDefault="003E79BB">
            <w:pPr>
              <w:pStyle w:val="TableParagraph"/>
              <w:ind w:start="87" w:end="77"/>
              <w:jc w:val="center"/>
              <w:rPr>
                <w:sz w:val="24"/>
              </w:rPr>
            </w:pPr>
            <w:r>
              <w:rPr>
                <w:sz w:val="24"/>
              </w:rPr>
              <w:t xml:space="preserve">CAS number</w:t>
            </w:r>
          </w:p>
        </w:tc>
        <w:tc>
          <w:tcPr>
            <w:tcW w:w="1082" w:type="dxa"/>
            <w:tcBorders>
              <w:right w:val="single" w:color="000000" w:sz="4" w:space="0"/>
            </w:tcBorders>
          </w:tcPr>
          <w:p w:rsidR="00EF4860" w:rsidRDefault="003E79BB">
            <w:pPr>
              <w:pStyle w:val="TableParagraph"/>
              <w:ind w:start="262"/>
              <w:rPr>
                <w:sz w:val="24"/>
              </w:rPr>
            </w:pPr>
            <w:r>
              <w:rPr>
                <w:sz w:val="24"/>
              </w:rPr>
              <w:t xml:space="preserve">Notes</w:t>
            </w:r>
          </w:p>
        </w:tc>
      </w:tr>
      <w:tr w:rsidR="00EF4860">
        <w:trPr>
          <w:trHeight w:val="3275"/>
        </w:trPr>
        <w:tc>
          <w:tcPr>
            <w:tcW w:w="4200" w:type="dxa"/>
            <w:tcBorders>
              <w:left w:val="single" w:color="000000" w:sz="4" w:space="0"/>
            </w:tcBorders>
          </w:tcPr>
          <w:p w:rsidR="00EF4860" w:rsidRDefault="003E79BB">
            <w:pPr>
              <w:pStyle w:val="TableParagraph"/>
              <w:ind w:end="116"/>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distillation of </w:t>
            </w:r>
            <w:r>
              <w:rPr>
                <w:sz w:val="24"/>
              </w:rPr>
              <w:t xml:space="preserve">a light petroleum fraction, hydrodesulfurized and dearomatized. </w:t>
            </w:r>
            <w:r w:rsidR="00C173E8">
              <w:rPr>
                <w:sz w:val="24"/>
              </w:rPr>
              <w:t xml:space="preserve">It</w:t>
            </w:r>
            <w:r>
              <w:rPr>
                <w:sz w:val="24"/>
              </w:rPr>
              <w:t xml:space="preserve"> consists predominantly </w:t>
            </w:r>
            <w:r>
              <w:rPr>
                <w:sz w:val="24"/>
              </w:rPr>
              <w:t xml:space="preserve">of hydrocarbons having carbon numbers predominantly in the range of C</w:t>
            </w:r>
            <w:r>
              <w:rPr>
                <w:sz w:val="24"/>
                <w:vertAlign w:val="subscript"/>
              </w:rPr>
              <w:t xml:space="preserve">7</w:t>
            </w:r>
            <w:r>
              <w:rPr>
                <w:sz w:val="24"/>
              </w:rPr>
              <w:t xml:space="preserve">-C</w:t>
            </w:r>
            <w:r>
              <w:rPr>
                <w:sz w:val="24"/>
                <w:vertAlign w:val="subscript"/>
              </w:rPr>
              <w:t xml:space="preserve">(9), </w:t>
            </w:r>
            <w:r>
              <w:rPr>
                <w:sz w:val="24"/>
              </w:rPr>
              <w:t xml:space="preserve">predominantly kerosenes and C(</w:t>
            </w:r>
            <w:r>
              <w:rPr>
                <w:sz w:val="24"/>
                <w:vertAlign w:val="subscript"/>
              </w:rPr>
              <w:t xml:space="preserve">8) </w:t>
            </w:r>
            <w:r>
              <w:rPr>
                <w:sz w:val="24"/>
              </w:rPr>
              <w:t xml:space="preserve">cycloparaffins</w:t>
            </w:r>
            <w:r>
              <w:rPr>
                <w:sz w:val="24"/>
              </w:rPr>
              <w:t xml:space="preserve">, and </w:t>
            </w:r>
            <w:r>
              <w:rPr>
                <w:sz w:val="24"/>
              </w:rPr>
              <w:t xml:space="preserve">boiling in the range of approximately </w:t>
            </w:r>
            <w:r>
              <w:rPr>
                <w:sz w:val="24"/>
              </w:rPr>
              <w:t xml:space="preserve">120°C to</w:t>
            </w:r>
          </w:p>
          <w:p w:rsidR="00EF4860" w:rsidRDefault="003E79BB">
            <w:pPr>
              <w:pStyle w:val="TableParagraph"/>
              <w:spacing w:before="1"/>
              <w:rPr>
                <w:sz w:val="24"/>
              </w:rPr>
            </w:pPr>
            <w:r>
              <w:rPr>
                <w:sz w:val="24"/>
              </w:rPr>
              <w:t xml:space="preserve">130 </w:t>
            </w:r>
            <w:r>
              <w:rPr>
                <w:sz w:val="24"/>
              </w:rPr>
              <w:t xml:space="preserve">°C.)</w:t>
            </w:r>
          </w:p>
        </w:tc>
        <w:tc>
          <w:tcPr>
            <w:tcW w:w="1680" w:type="dxa"/>
          </w:tcPr>
          <w:p w:rsidR="00EF4860" w:rsidRDefault="00EF4860">
            <w:pPr>
              <w:pStyle w:val="TableParagraph"/>
              <w:spacing w:before="0"/>
              <w:ind w:start="0"/>
            </w:pPr>
          </w:p>
        </w:tc>
        <w:tc>
          <w:tcPr>
            <w:tcW w:w="1440" w:type="dxa"/>
          </w:tcPr>
          <w:p w:rsidR="00EF4860" w:rsidRDefault="00EF4860">
            <w:pPr>
              <w:pStyle w:val="TableParagraph"/>
              <w:spacing w:before="0"/>
              <w:ind w:start="0"/>
            </w:pPr>
          </w:p>
        </w:tc>
        <w:tc>
          <w:tcPr>
            <w:tcW w:w="1560" w:type="dxa"/>
          </w:tcPr>
          <w:p w:rsidR="00EF4860" w:rsidRDefault="00EF4860">
            <w:pPr>
              <w:pStyle w:val="TableParagraph"/>
              <w:spacing w:before="0"/>
              <w:ind w:start="0"/>
            </w:pPr>
          </w:p>
        </w:tc>
        <w:tc>
          <w:tcPr>
            <w:tcW w:w="1082" w:type="dxa"/>
            <w:tcBorders>
              <w:right w:val="single" w:color="000000" w:sz="4" w:space="0"/>
            </w:tcBorders>
          </w:tcPr>
          <w:p w:rsidR="00EF4860" w:rsidRDefault="00EF4860">
            <w:pPr>
              <w:pStyle w:val="TableParagraph"/>
              <w:spacing w:before="0"/>
              <w:ind w:start="0"/>
            </w:pPr>
          </w:p>
        </w:tc>
      </w:tr>
      <w:tr w:rsidR="00EF4860">
        <w:trPr>
          <w:trHeight w:val="4619"/>
        </w:trPr>
        <w:tc>
          <w:tcPr>
            <w:tcW w:w="4200" w:type="dxa"/>
            <w:tcBorders>
              <w:left w:val="single" w:color="000000" w:sz="4" w:space="0"/>
            </w:tcBorders>
          </w:tcPr>
          <w:p w:rsidR="00EF4860" w:rsidRDefault="003E79BB">
            <w:pPr>
              <w:pStyle w:val="TableParagraph"/>
              <w:ind w:end="293"/>
              <w:rPr>
                <w:sz w:val="24"/>
              </w:rPr>
            </w:pPr>
            <w:r>
              <w:rPr>
                <w:sz w:val="24"/>
              </w:rPr>
              <w:t xml:space="preserve">Hydrocarbons, C</w:t>
            </w:r>
            <w:r>
              <w:rPr>
                <w:sz w:val="24"/>
                <w:vertAlign w:val="subscript"/>
              </w:rPr>
              <w:t xml:space="preserve">(6-8</w:t>
            </w:r>
            <w:r>
              <w:rPr>
                <w:sz w:val="24"/>
              </w:rPr>
              <w:t xml:space="preserve">), hydrogenated and dearomatized by absorption, toluene-refined</w:t>
            </w:r>
            <w:r>
              <w:rPr>
                <w:sz w:val="24"/>
              </w:rPr>
              <w:t xml:space="preserve">; </w:t>
            </w:r>
            <w:r>
              <w:rPr>
                <w:sz w:val="24"/>
              </w:rPr>
              <w:t xml:space="preserve">low-boiling </w:t>
            </w:r>
            <w:r>
              <w:rPr>
                <w:sz w:val="24"/>
              </w:rPr>
              <w:t xml:space="preserve">naphtha </w:t>
            </w:r>
            <w:r>
              <w:rPr>
                <w:sz w:val="24"/>
              </w:rPr>
              <w:t xml:space="preserve">- unspecified</w:t>
            </w:r>
          </w:p>
          <w:p w:rsidR="00EF4860" w:rsidRDefault="00EF4860">
            <w:pPr>
              <w:pStyle w:val="TableParagraph"/>
              <w:spacing w:before="10"/>
              <w:ind w:start="0"/>
              <w:rPr>
                <w:sz w:val="20"/>
              </w:rPr>
            </w:pPr>
          </w:p>
          <w:p w:rsidR="00EF4860" w:rsidRDefault="003E79BB">
            <w:pPr>
              <w:pStyle w:val="TableParagraph"/>
              <w:spacing w:before="0"/>
              <w:ind w:end="89"/>
              <w:rPr>
                <w:sz w:val="24"/>
              </w:rPr>
            </w:pPr>
            <w:r>
              <w:rPr>
                <w:sz w:val="24"/>
              </w:rPr>
              <w:t xml:space="preserve">(</w:t>
            </w:r>
            <w:r w:rsidR="00C173E8">
              <w:rPr>
                <w:sz w:val="24"/>
              </w:rPr>
              <w:t xml:space="preserve">A</w:t>
            </w:r>
            <w:r>
              <w:rPr>
                <w:sz w:val="24"/>
              </w:rPr>
              <w:t xml:space="preserve"> complex combination of </w:t>
            </w:r>
            <w:r>
              <w:rPr>
                <w:sz w:val="24"/>
              </w:rPr>
              <w:t xml:space="preserve">hydrocarbons obtained during </w:t>
            </w:r>
            <w:r w:rsidR="00C173E8">
              <w:rPr>
                <w:sz w:val="24"/>
              </w:rPr>
              <w:t xml:space="preserve">the </w:t>
            </w:r>
            <w:r>
              <w:rPr>
                <w:sz w:val="24"/>
              </w:rPr>
              <w:t xml:space="preserve">absorption of toluene derived from </w:t>
            </w:r>
            <w:r>
              <w:rPr>
                <w:sz w:val="24"/>
              </w:rPr>
              <w:t xml:space="preserve">a petroleum fraction from </w:t>
            </w:r>
            <w:r>
              <w:rPr>
                <w:sz w:val="24"/>
              </w:rPr>
              <w:t xml:space="preserve">cracked gasoline and treated with </w:t>
            </w:r>
            <w:r>
              <w:rPr>
                <w:sz w:val="24"/>
              </w:rPr>
              <w:t xml:space="preserve">hydrogen in the presence of </w:t>
            </w:r>
            <w:r>
              <w:rPr>
                <w:sz w:val="24"/>
              </w:rPr>
              <w:t xml:space="preserve">a catalyst. It consists predominantly </w:t>
            </w:r>
            <w:r>
              <w:rPr>
                <w:sz w:val="24"/>
              </w:rPr>
              <w:t xml:space="preserve">of hydrocarbons having carbon numbers predominantly in the range of C</w:t>
            </w:r>
            <w:r>
              <w:rPr>
                <w:sz w:val="24"/>
                <w:vertAlign w:val="subscript"/>
              </w:rPr>
              <w:t xml:space="preserve">6</w:t>
            </w:r>
            <w:r>
              <w:rPr>
                <w:sz w:val="24"/>
              </w:rPr>
              <w:t xml:space="preserve">-C</w:t>
            </w:r>
            <w:r>
              <w:rPr>
                <w:sz w:val="24"/>
                <w:vertAlign w:val="subscript"/>
              </w:rPr>
              <w:t xml:space="preserve">8 </w:t>
            </w:r>
            <w:r>
              <w:rPr>
                <w:sz w:val="24"/>
              </w:rPr>
              <w:t xml:space="preserve">and </w:t>
            </w:r>
            <w:r>
              <w:rPr>
                <w:sz w:val="24"/>
              </w:rPr>
              <w:t xml:space="preserve">boiling in the range of approximately</w:t>
            </w:r>
          </w:p>
          <w:p w:rsidR="00EF4860" w:rsidRDefault="003E79BB">
            <w:pPr>
              <w:pStyle w:val="TableParagraph"/>
              <w:spacing w:before="1"/>
              <w:rPr>
                <w:sz w:val="24"/>
              </w:rPr>
            </w:pPr>
            <w:r>
              <w:rPr>
                <w:sz w:val="24"/>
              </w:rPr>
              <w:t xml:space="preserve">80°C and </w:t>
            </w:r>
            <w:r>
              <w:rPr>
                <w:sz w:val="24"/>
              </w:rPr>
              <w:t xml:space="preserve">135°C).</w:t>
            </w:r>
          </w:p>
        </w:tc>
        <w:tc>
          <w:tcPr>
            <w:tcW w:w="1680" w:type="dxa"/>
          </w:tcPr>
          <w:p w:rsidR="00EF4860" w:rsidRDefault="003E79BB">
            <w:pPr>
              <w:pStyle w:val="TableParagraph"/>
              <w:ind w:start="110"/>
              <w:rPr>
                <w:sz w:val="24"/>
              </w:rPr>
            </w:pPr>
            <w:r>
              <w:rPr>
                <w:sz w:val="24"/>
              </w:rPr>
              <w:t xml:space="preserve">649-395-00-7</w:t>
            </w:r>
          </w:p>
        </w:tc>
        <w:tc>
          <w:tcPr>
            <w:tcW w:w="1440" w:type="dxa"/>
          </w:tcPr>
          <w:p w:rsidR="00EF4860" w:rsidRDefault="003E79BB">
            <w:pPr>
              <w:pStyle w:val="TableParagraph"/>
              <w:ind w:start="110"/>
              <w:rPr>
                <w:sz w:val="24"/>
              </w:rPr>
            </w:pPr>
            <w:r>
              <w:rPr>
                <w:sz w:val="24"/>
              </w:rPr>
              <w:t xml:space="preserve">309-870-9</w:t>
            </w:r>
          </w:p>
        </w:tc>
        <w:tc>
          <w:tcPr>
            <w:tcW w:w="1560" w:type="dxa"/>
          </w:tcPr>
          <w:p w:rsidR="00EF4860" w:rsidRDefault="003E79BB">
            <w:pPr>
              <w:pStyle w:val="TableParagraph"/>
              <w:ind w:start="3" w:end="97"/>
              <w:jc w:val="center"/>
              <w:rPr>
                <w:sz w:val="24"/>
              </w:rPr>
            </w:pPr>
            <w:r>
              <w:rPr>
                <w:sz w:val="24"/>
              </w:rPr>
              <w:t xml:space="preserve">101316-66-9</w:t>
            </w:r>
          </w:p>
        </w:tc>
        <w:tc>
          <w:tcPr>
            <w:tcW w:w="1082" w:type="dxa"/>
            <w:tcBorders>
              <w:right w:val="single" w:color="000000" w:sz="4" w:space="0"/>
            </w:tcBorders>
          </w:tcPr>
          <w:p w:rsidR="00EF4860" w:rsidRDefault="003E79BB">
            <w:pPr>
              <w:pStyle w:val="TableParagraph"/>
              <w:ind w:start="109"/>
              <w:rPr>
                <w:sz w:val="24"/>
              </w:rPr>
            </w:pPr>
            <w:r>
              <w:rPr>
                <w:sz w:val="24"/>
              </w:rPr>
              <w:t xml:space="preserve">P</w:t>
            </w:r>
          </w:p>
        </w:tc>
      </w:tr>
      <w:tr w:rsidR="00EF4860">
        <w:trPr>
          <w:trHeight w:val="1859"/>
        </w:trPr>
        <w:tc>
          <w:tcPr>
            <w:tcW w:w="4200" w:type="dxa"/>
            <w:tcBorders>
              <w:left w:val="single" w:color="000000" w:sz="4" w:space="0"/>
            </w:tcBorders>
          </w:tcPr>
          <w:p w:rsidR="00EF4860" w:rsidRDefault="003E79BB">
            <w:pPr>
              <w:pStyle w:val="TableParagraph"/>
              <w:ind w:end="234"/>
              <w:rPr>
                <w:sz w:val="24"/>
              </w:rPr>
            </w:pPr>
            <w:r>
              <w:rPr>
                <w:sz w:val="24"/>
              </w:rPr>
              <w:t xml:space="preserve">Naphtha </w:t>
            </w:r>
            <w:r>
              <w:rPr>
                <w:sz w:val="24"/>
              </w:rPr>
              <w:t xml:space="preserve">(petroleum), hydrodesulfurized wide-boiling</w:t>
            </w:r>
            <w:r>
              <w:rPr>
                <w:sz w:val="24"/>
              </w:rPr>
              <w:t xml:space="preserve"> range coker</w:t>
            </w:r>
            <w:r>
              <w:rPr>
                <w:sz w:val="24"/>
              </w:rPr>
              <w:t xml:space="preserve">; </w:t>
            </w:r>
            <w:r>
              <w:rPr>
                <w:sz w:val="24"/>
              </w:rPr>
              <w:t xml:space="preserve">Low boiling </w:t>
            </w:r>
            <w:r>
              <w:rPr>
                <w:sz w:val="24"/>
              </w:rPr>
              <w:t xml:space="preserve">point naphtha </w:t>
            </w:r>
            <w:r>
              <w:rPr>
                <w:sz w:val="24"/>
              </w:rPr>
              <w:t xml:space="preserve">- unspecified</w:t>
            </w:r>
          </w:p>
        </w:tc>
        <w:tc>
          <w:tcPr>
            <w:tcW w:w="1680" w:type="dxa"/>
          </w:tcPr>
          <w:p w:rsidR="00EF4860" w:rsidRDefault="003E79BB">
            <w:pPr>
              <w:pStyle w:val="TableParagraph"/>
              <w:ind w:start="110"/>
              <w:rPr>
                <w:sz w:val="24"/>
              </w:rPr>
            </w:pPr>
            <w:r>
              <w:rPr>
                <w:sz w:val="24"/>
              </w:rPr>
              <w:t xml:space="preserve">649-396-00-2</w:t>
            </w:r>
          </w:p>
        </w:tc>
        <w:tc>
          <w:tcPr>
            <w:tcW w:w="1440" w:type="dxa"/>
          </w:tcPr>
          <w:p w:rsidR="00EF4860" w:rsidRDefault="003E79BB">
            <w:pPr>
              <w:pStyle w:val="TableParagraph"/>
              <w:ind w:start="110"/>
              <w:rPr>
                <w:sz w:val="24"/>
              </w:rPr>
            </w:pPr>
            <w:r>
              <w:rPr>
                <w:sz w:val="24"/>
              </w:rPr>
              <w:t xml:space="preserve">309-879-8</w:t>
            </w:r>
          </w:p>
        </w:tc>
        <w:tc>
          <w:tcPr>
            <w:tcW w:w="1560" w:type="dxa"/>
          </w:tcPr>
          <w:p w:rsidR="00EF4860" w:rsidRDefault="003E79BB">
            <w:pPr>
              <w:pStyle w:val="TableParagraph"/>
              <w:ind w:start="3" w:end="97"/>
              <w:jc w:val="center"/>
              <w:rPr>
                <w:sz w:val="24"/>
              </w:rPr>
            </w:pPr>
            <w:r>
              <w:rPr>
                <w:sz w:val="24"/>
              </w:rPr>
              <w:t xml:space="preserve">101316-76-1</w:t>
            </w:r>
          </w:p>
        </w:tc>
        <w:tc>
          <w:tcPr>
            <w:tcW w:w="1082" w:type="dxa"/>
            <w:tcBorders>
              <w:right w:val="single" w:color="000000" w:sz="4" w:space="0"/>
            </w:tcBorders>
          </w:tcPr>
          <w:p w:rsidR="00EF4860" w:rsidRDefault="003E79BB">
            <w:pPr>
              <w:pStyle w:val="TableParagraph"/>
              <w:ind w:start="109"/>
              <w:rPr>
                <w:sz w:val="24"/>
              </w:rPr>
            </w:pPr>
            <w:r>
              <w:rPr>
                <w:sz w:val="24"/>
              </w:rPr>
              <w:t xml:space="preserve">P</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200"/>
        <w:gridCol w:w="1680"/>
        <w:gridCol w:w="1440"/>
        <w:gridCol w:w="1560"/>
        <w:gridCol w:w="1082"/>
      </w:tblGrid>
      <w:tr w:rsidR="00EF4860">
        <w:trPr>
          <w:trHeight w:val="515"/>
        </w:trPr>
        <w:tc>
          <w:tcPr>
            <w:tcW w:w="4200" w:type="dxa"/>
            <w:tcBorders>
              <w:left w:val="single" w:color="000000" w:sz="4" w:space="0"/>
            </w:tcBorders>
          </w:tcPr>
          <w:p w:rsidR="00EF4860" w:rsidRDefault="003E79BB">
            <w:pPr>
              <w:pStyle w:val="TableParagraph"/>
              <w:ind w:start="1545" w:end="1540"/>
              <w:jc w:val="center"/>
              <w:rPr>
                <w:sz w:val="24"/>
              </w:rPr>
            </w:pPr>
            <w:r>
              <w:rPr>
                <w:sz w:val="24"/>
              </w:rPr>
              <w:t xml:space="preserve">Substances</w:t>
            </w:r>
          </w:p>
        </w:tc>
        <w:tc>
          <w:tcPr>
            <w:tcW w:w="1680" w:type="dxa"/>
          </w:tcPr>
          <w:p w:rsidR="00EF4860" w:rsidRDefault="003E79BB">
            <w:pPr>
              <w:pStyle w:val="TableParagraph"/>
              <w:ind w:start="151"/>
              <w:rPr>
                <w:sz w:val="24"/>
              </w:rPr>
            </w:pPr>
            <w:r>
              <w:rPr>
                <w:sz w:val="24"/>
              </w:rPr>
              <w:t xml:space="preserve">Index number</w:t>
            </w:r>
          </w:p>
        </w:tc>
        <w:tc>
          <w:tcPr>
            <w:tcW w:w="1440" w:type="dxa"/>
          </w:tcPr>
          <w:p w:rsidR="00EF4860" w:rsidRDefault="003E79BB">
            <w:pPr>
              <w:pStyle w:val="TableParagraph"/>
              <w:ind w:start="143"/>
              <w:rPr>
                <w:sz w:val="24"/>
              </w:rPr>
            </w:pPr>
            <w:r>
              <w:rPr>
                <w:sz w:val="24"/>
              </w:rPr>
              <w:t xml:space="preserve">CE number</w:t>
            </w:r>
          </w:p>
        </w:tc>
        <w:tc>
          <w:tcPr>
            <w:tcW w:w="1560" w:type="dxa"/>
          </w:tcPr>
          <w:p w:rsidR="00EF4860" w:rsidRDefault="003E79BB">
            <w:pPr>
              <w:pStyle w:val="TableParagraph"/>
              <w:ind w:start="87" w:end="77"/>
              <w:jc w:val="center"/>
              <w:rPr>
                <w:sz w:val="24"/>
              </w:rPr>
            </w:pPr>
            <w:r>
              <w:rPr>
                <w:sz w:val="24"/>
              </w:rPr>
              <w:t xml:space="preserve">CAS number</w:t>
            </w:r>
          </w:p>
        </w:tc>
        <w:tc>
          <w:tcPr>
            <w:tcW w:w="1082" w:type="dxa"/>
            <w:tcBorders>
              <w:right w:val="single" w:color="000000" w:sz="4" w:space="0"/>
            </w:tcBorders>
          </w:tcPr>
          <w:p w:rsidR="00EF4860" w:rsidRDefault="003E79BB">
            <w:pPr>
              <w:pStyle w:val="TableParagraph"/>
              <w:ind w:start="262"/>
              <w:rPr>
                <w:sz w:val="24"/>
              </w:rPr>
            </w:pPr>
            <w:r>
              <w:rPr>
                <w:sz w:val="24"/>
              </w:rPr>
              <w:t xml:space="preserve">Notes</w:t>
            </w:r>
          </w:p>
        </w:tc>
      </w:tr>
      <w:tr w:rsidR="00EF4860">
        <w:trPr>
          <w:trHeight w:val="2999"/>
        </w:trPr>
        <w:tc>
          <w:tcPr>
            <w:tcW w:w="4200" w:type="dxa"/>
            <w:tcBorders>
              <w:left w:val="single" w:color="000000" w:sz="4" w:space="0"/>
            </w:tcBorders>
          </w:tcPr>
          <w:p w:rsidR="00EF4860" w:rsidRDefault="003E79BB">
            <w:pPr>
              <w:pStyle w:val="TableParagraph"/>
              <w:ind w:end="116"/>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fractionation from hydrodesulfurized coker distillate. </w:t>
            </w:r>
            <w:r w:rsidR="00C173E8">
              <w:rPr>
                <w:sz w:val="24"/>
              </w:rPr>
              <w:t xml:space="preserve">It</w:t>
            </w:r>
            <w:r>
              <w:rPr>
                <w:sz w:val="24"/>
              </w:rPr>
              <w:t xml:space="preserve"> consists predominantly </w:t>
            </w:r>
            <w:r>
              <w:rPr>
                <w:sz w:val="24"/>
              </w:rPr>
              <w:t xml:space="preserve">of hydrocarbons having carbon numbers predominantly in </w:t>
            </w:r>
            <w:r w:rsidR="00C173E8">
              <w:rPr>
                <w:sz w:val="24"/>
              </w:rPr>
              <w:t xml:space="preserve">the</w:t>
            </w:r>
            <w:r>
              <w:rPr>
                <w:sz w:val="24"/>
              </w:rPr>
              <w:t xml:space="preserve"> range of C</w:t>
            </w:r>
            <w:r>
              <w:rPr>
                <w:sz w:val="24"/>
                <w:vertAlign w:val="subscript"/>
              </w:rPr>
              <w:t xml:space="preserve">5</w:t>
            </w:r>
            <w:r>
              <w:rPr>
                <w:sz w:val="24"/>
              </w:rPr>
              <w:t xml:space="preserve">-C</w:t>
            </w:r>
            <w:r>
              <w:rPr>
                <w:sz w:val="24"/>
                <w:vertAlign w:val="subscript"/>
              </w:rPr>
              <w:t xml:space="preserve">11 </w:t>
            </w:r>
            <w:r>
              <w:rPr>
                <w:sz w:val="24"/>
              </w:rPr>
              <w:t xml:space="preserve">and </w:t>
            </w:r>
            <w:r>
              <w:rPr>
                <w:sz w:val="24"/>
              </w:rPr>
              <w:t xml:space="preserve">boiling in the range of approximately </w:t>
            </w:r>
            <w:r>
              <w:rPr>
                <w:sz w:val="24"/>
              </w:rPr>
              <w:t xml:space="preserve">23°C to C(</w:t>
            </w:r>
            <w:r>
              <w:rPr>
                <w:sz w:val="24"/>
                <w:vertAlign w:val="subscript"/>
              </w:rPr>
              <w:t xml:space="preserve">11)</w:t>
            </w:r>
            <w:r>
              <w:rPr>
                <w:sz w:val="24"/>
              </w:rPr>
              <w:t xml:space="preserve">.</w:t>
            </w:r>
          </w:p>
          <w:p w:rsidR="00EF4860" w:rsidRDefault="003E79BB">
            <w:pPr>
              <w:pStyle w:val="TableParagraph"/>
              <w:spacing w:before="1"/>
              <w:rPr>
                <w:sz w:val="24"/>
              </w:rPr>
            </w:pPr>
            <w:r>
              <w:rPr>
                <w:sz w:val="24"/>
              </w:rPr>
              <w:t xml:space="preserve">196 </w:t>
            </w:r>
            <w:r>
              <w:rPr>
                <w:sz w:val="24"/>
              </w:rPr>
              <w:t xml:space="preserve">°C.)</w:t>
            </w:r>
          </w:p>
        </w:tc>
        <w:tc>
          <w:tcPr>
            <w:tcW w:w="1680" w:type="dxa"/>
          </w:tcPr>
          <w:p w:rsidR="00EF4860" w:rsidRDefault="00EF4860">
            <w:pPr>
              <w:pStyle w:val="TableParagraph"/>
              <w:spacing w:before="0"/>
              <w:ind w:start="0"/>
            </w:pPr>
          </w:p>
        </w:tc>
        <w:tc>
          <w:tcPr>
            <w:tcW w:w="1440" w:type="dxa"/>
          </w:tcPr>
          <w:p w:rsidR="00EF4860" w:rsidRDefault="00EF4860">
            <w:pPr>
              <w:pStyle w:val="TableParagraph"/>
              <w:spacing w:before="0"/>
              <w:ind w:start="0"/>
            </w:pPr>
          </w:p>
        </w:tc>
        <w:tc>
          <w:tcPr>
            <w:tcW w:w="1560" w:type="dxa"/>
          </w:tcPr>
          <w:p w:rsidR="00EF4860" w:rsidRDefault="00EF4860">
            <w:pPr>
              <w:pStyle w:val="TableParagraph"/>
              <w:spacing w:before="0"/>
              <w:ind w:start="0"/>
            </w:pPr>
          </w:p>
        </w:tc>
        <w:tc>
          <w:tcPr>
            <w:tcW w:w="1082" w:type="dxa"/>
            <w:tcBorders>
              <w:right w:val="single" w:color="000000" w:sz="4" w:space="0"/>
            </w:tcBorders>
          </w:tcPr>
          <w:p w:rsidR="00EF4860" w:rsidRDefault="00EF4860">
            <w:pPr>
              <w:pStyle w:val="TableParagraph"/>
              <w:spacing w:before="0"/>
              <w:ind w:start="0"/>
            </w:pPr>
          </w:p>
        </w:tc>
      </w:tr>
      <w:tr w:rsidR="00EF4860">
        <w:trPr>
          <w:trHeight w:val="4067"/>
        </w:trPr>
        <w:tc>
          <w:tcPr>
            <w:tcW w:w="4200" w:type="dxa"/>
            <w:tcBorders>
              <w:left w:val="single" w:color="000000" w:sz="4" w:space="0"/>
            </w:tcBorders>
          </w:tcPr>
          <w:p w:rsidR="00EF4860" w:rsidRDefault="003E79BB">
            <w:pPr>
              <w:pStyle w:val="TableParagraph"/>
              <w:ind w:end="313"/>
              <w:rPr>
                <w:sz w:val="24"/>
              </w:rPr>
            </w:pPr>
            <w:r>
              <w:rPr>
                <w:sz w:val="24"/>
              </w:rPr>
              <w:t xml:space="preserve">Naphtha (petroleum), sweetened light</w:t>
            </w:r>
            <w:r>
              <w:rPr>
                <w:sz w:val="24"/>
              </w:rPr>
              <w:t xml:space="preserve">; </w:t>
            </w:r>
            <w:r>
              <w:rPr>
                <w:sz w:val="24"/>
              </w:rPr>
              <w:t xml:space="preserve">Low boiling </w:t>
            </w:r>
            <w:r>
              <w:rPr>
                <w:sz w:val="24"/>
              </w:rPr>
              <w:t xml:space="preserve">point naphtha </w:t>
            </w:r>
            <w:r>
              <w:rPr>
                <w:sz w:val="24"/>
              </w:rPr>
              <w:t xml:space="preserve">- unspecified</w:t>
            </w:r>
          </w:p>
          <w:p w:rsidR="00EF4860" w:rsidRDefault="00EF4860">
            <w:pPr>
              <w:pStyle w:val="TableParagraph"/>
              <w:spacing w:before="10"/>
              <w:ind w:start="0"/>
              <w:rPr>
                <w:sz w:val="20"/>
              </w:rPr>
            </w:pPr>
          </w:p>
          <w:p w:rsidR="00EF4860" w:rsidRDefault="003E79BB">
            <w:pPr>
              <w:pStyle w:val="TableParagraph"/>
              <w:spacing w:before="0"/>
              <w:ind w:end="116"/>
              <w:rPr>
                <w:sz w:val="24"/>
              </w:rPr>
            </w:pPr>
            <w:r>
              <w:rPr>
                <w:sz w:val="24"/>
              </w:rPr>
              <w:t xml:space="preserve">(</w:t>
            </w:r>
            <w:r w:rsidR="00C173E8">
              <w:rPr>
                <w:sz w:val="24"/>
              </w:rPr>
              <w:t xml:space="preserve">A</w:t>
            </w:r>
            <w:r>
              <w:rPr>
                <w:sz w:val="24"/>
              </w:rPr>
              <w:t xml:space="preserve"> complex combination of </w:t>
            </w:r>
            <w:r>
              <w:rPr>
                <w:sz w:val="24"/>
              </w:rPr>
              <w:t xml:space="preserve">hydrocarbons obtained </w:t>
            </w:r>
            <w:r w:rsidR="00C173E8">
              <w:rPr>
                <w:sz w:val="24"/>
              </w:rPr>
              <w:t xml:space="preserve">by</w:t>
            </w:r>
            <w:r>
              <w:rPr>
                <w:sz w:val="24"/>
              </w:rPr>
              <w:t xml:space="preserve"> subjecting petroleum naphtha </w:t>
            </w:r>
            <w:r>
              <w:rPr>
                <w:sz w:val="24"/>
              </w:rPr>
              <w:t xml:space="preserve">to a sweetening process to convert mercaptans or to </w:t>
            </w:r>
            <w:r>
              <w:rPr>
                <w:sz w:val="24"/>
              </w:rPr>
              <w:t xml:space="preserve">remove acidic impurities. It consists predominantly </w:t>
            </w:r>
            <w:r>
              <w:rPr>
                <w:sz w:val="24"/>
              </w:rPr>
              <w:t xml:space="preserve">of hydrocarbons having carbon numbers predominantly in the range of C</w:t>
            </w:r>
            <w:r>
              <w:rPr>
                <w:sz w:val="24"/>
                <w:vertAlign w:val="subscript"/>
              </w:rPr>
              <w:t xml:space="preserve">5</w:t>
            </w:r>
            <w:r>
              <w:rPr>
                <w:sz w:val="24"/>
              </w:rPr>
              <w:t xml:space="preserve">-C</w:t>
            </w:r>
            <w:r>
              <w:rPr>
                <w:sz w:val="24"/>
                <w:vertAlign w:val="subscript"/>
              </w:rPr>
              <w:t xml:space="preserve">8</w:t>
            </w:r>
            <w:r>
              <w:rPr>
                <w:sz w:val="24"/>
              </w:rPr>
              <w:t xml:space="preserve">, and </w:t>
            </w:r>
            <w:r>
              <w:rPr>
                <w:sz w:val="24"/>
              </w:rPr>
              <w:t xml:space="preserve">boiling in the range of approximately </w:t>
            </w:r>
            <w:r>
              <w:rPr>
                <w:sz w:val="24"/>
              </w:rPr>
              <w:t xml:space="preserve">20°C to +60°C.</w:t>
            </w:r>
          </w:p>
          <w:p w:rsidR="00EF4860" w:rsidRDefault="003E79BB">
            <w:pPr>
              <w:pStyle w:val="TableParagraph"/>
              <w:spacing w:before="1"/>
              <w:rPr>
                <w:sz w:val="24"/>
              </w:rPr>
            </w:pPr>
            <w:r>
              <w:rPr>
                <w:sz w:val="24"/>
              </w:rPr>
              <w:t xml:space="preserve">130 </w:t>
            </w:r>
            <w:r>
              <w:rPr>
                <w:sz w:val="24"/>
              </w:rPr>
              <w:t xml:space="preserve">°C.)</w:t>
            </w:r>
          </w:p>
        </w:tc>
        <w:tc>
          <w:tcPr>
            <w:tcW w:w="1680" w:type="dxa"/>
          </w:tcPr>
          <w:p w:rsidR="00EF4860" w:rsidRDefault="003E79BB">
            <w:pPr>
              <w:pStyle w:val="TableParagraph"/>
              <w:ind w:start="110"/>
              <w:rPr>
                <w:sz w:val="24"/>
              </w:rPr>
            </w:pPr>
            <w:r>
              <w:rPr>
                <w:sz w:val="24"/>
              </w:rPr>
              <w:t xml:space="preserve">649-397-00-8</w:t>
            </w:r>
          </w:p>
        </w:tc>
        <w:tc>
          <w:tcPr>
            <w:tcW w:w="1440" w:type="dxa"/>
          </w:tcPr>
          <w:p w:rsidR="00EF4860" w:rsidRDefault="003E79BB">
            <w:pPr>
              <w:pStyle w:val="TableParagraph"/>
              <w:ind w:start="110"/>
              <w:rPr>
                <w:sz w:val="24"/>
              </w:rPr>
            </w:pPr>
            <w:r>
              <w:rPr>
                <w:sz w:val="24"/>
              </w:rPr>
              <w:t xml:space="preserve">309-976-5</w:t>
            </w:r>
          </w:p>
        </w:tc>
        <w:tc>
          <w:tcPr>
            <w:tcW w:w="1560" w:type="dxa"/>
          </w:tcPr>
          <w:p w:rsidR="00EF4860" w:rsidRDefault="003E79BB">
            <w:pPr>
              <w:pStyle w:val="TableParagraph"/>
              <w:ind w:start="3" w:end="97"/>
              <w:jc w:val="center"/>
              <w:rPr>
                <w:sz w:val="24"/>
              </w:rPr>
            </w:pPr>
            <w:r>
              <w:rPr>
                <w:sz w:val="24"/>
              </w:rPr>
              <w:t xml:space="preserve">101795-01-1</w:t>
            </w:r>
          </w:p>
        </w:tc>
        <w:tc>
          <w:tcPr>
            <w:tcW w:w="1082" w:type="dxa"/>
            <w:tcBorders>
              <w:right w:val="single" w:color="000000" w:sz="4" w:space="0"/>
            </w:tcBorders>
          </w:tcPr>
          <w:p w:rsidR="00EF4860" w:rsidRDefault="003E79BB">
            <w:pPr>
              <w:pStyle w:val="TableParagraph"/>
              <w:ind w:start="109"/>
              <w:rPr>
                <w:sz w:val="24"/>
              </w:rPr>
            </w:pPr>
            <w:r>
              <w:rPr>
                <w:sz w:val="24"/>
              </w:rPr>
              <w:t xml:space="preserve">P</w:t>
            </w:r>
          </w:p>
        </w:tc>
      </w:tr>
      <w:tr w:rsidR="00EF4860">
        <w:trPr>
          <w:trHeight w:val="2963"/>
        </w:trPr>
        <w:tc>
          <w:tcPr>
            <w:tcW w:w="4200" w:type="dxa"/>
            <w:tcBorders>
              <w:left w:val="single" w:color="000000" w:sz="4" w:space="0"/>
            </w:tcBorders>
          </w:tcPr>
          <w:p w:rsidR="00EF4860" w:rsidRDefault="003E79BB">
            <w:pPr>
              <w:pStyle w:val="TableParagraph"/>
              <w:ind w:end="260"/>
              <w:rPr>
                <w:sz w:val="24"/>
              </w:rPr>
            </w:pPr>
            <w:r>
              <w:rPr>
                <w:sz w:val="24"/>
              </w:rPr>
              <w:t xml:space="preserve">Hydrocarbons, C</w:t>
            </w:r>
            <w:r>
              <w:rPr>
                <w:sz w:val="24"/>
                <w:vertAlign w:val="subscript"/>
              </w:rPr>
              <w:t xml:space="preserve">(3-6</w:t>
            </w:r>
            <w:r>
              <w:rPr>
                <w:sz w:val="24"/>
              </w:rPr>
              <w:t xml:space="preserve">), C</w:t>
            </w:r>
            <w:r>
              <w:rPr>
                <w:sz w:val="24"/>
                <w:vertAlign w:val="subscript"/>
              </w:rPr>
              <w:t xml:space="preserve">5</w:t>
            </w:r>
            <w:r>
              <w:rPr>
                <w:sz w:val="24"/>
              </w:rPr>
              <w:t xml:space="preserve">-rich</w:t>
            </w:r>
            <w:r>
              <w:rPr>
                <w:sz w:val="24"/>
              </w:rPr>
              <w:t xml:space="preserve">, steam-cracked naphtha</w:t>
            </w:r>
            <w:r>
              <w:rPr>
                <w:sz w:val="24"/>
              </w:rPr>
              <w:t xml:space="preserve">; </w:t>
            </w:r>
            <w:r>
              <w:rPr>
                <w:sz w:val="24"/>
              </w:rPr>
              <w:t xml:space="preserve">low-boiling </w:t>
            </w:r>
            <w:r>
              <w:rPr>
                <w:sz w:val="24"/>
              </w:rPr>
              <w:t xml:space="preserve">naphtha </w:t>
            </w:r>
            <w:r>
              <w:rPr>
                <w:sz w:val="24"/>
              </w:rPr>
              <w:t xml:space="preserve">- unspecified</w:t>
            </w:r>
          </w:p>
          <w:p w:rsidR="00EF4860" w:rsidRDefault="00EF4860">
            <w:pPr>
              <w:pStyle w:val="TableParagraph"/>
              <w:spacing w:before="10"/>
              <w:ind w:start="0"/>
              <w:rPr>
                <w:sz w:val="20"/>
              </w:rPr>
            </w:pPr>
          </w:p>
          <w:p w:rsidR="00EF4860" w:rsidRDefault="003E79BB">
            <w:pPr>
              <w:pStyle w:val="TableParagraph"/>
              <w:spacing w:before="0"/>
              <w:ind w:end="116"/>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the distillation of steam cracked naphtha. It consists predominantly </w:t>
            </w:r>
            <w:r>
              <w:rPr>
                <w:sz w:val="24"/>
              </w:rPr>
              <w:t xml:space="preserve">of hydrocarbons having carbon numbers predominantly in the range of C</w:t>
            </w:r>
            <w:r>
              <w:rPr>
                <w:sz w:val="24"/>
                <w:vertAlign w:val="subscript"/>
              </w:rPr>
              <w:t xml:space="preserve">3</w:t>
            </w:r>
            <w:r>
              <w:rPr>
                <w:sz w:val="24"/>
              </w:rPr>
              <w:t xml:space="preserve">-C</w:t>
            </w:r>
            <w:r>
              <w:rPr>
                <w:sz w:val="24"/>
                <w:vertAlign w:val="subscript"/>
              </w:rPr>
              <w:t xml:space="preserve">6</w:t>
            </w:r>
            <w:r>
              <w:rPr>
                <w:sz w:val="24"/>
              </w:rPr>
              <w:t xml:space="preserve">, predominantly C</w:t>
            </w:r>
            <w:r>
              <w:rPr>
                <w:sz w:val="24"/>
                <w:vertAlign w:val="subscript"/>
              </w:rPr>
              <w:t xml:space="preserve">5</w:t>
            </w:r>
            <w:r>
              <w:rPr>
                <w:sz w:val="24"/>
              </w:rPr>
              <w:t xml:space="preserve">.</w:t>
            </w:r>
          </w:p>
        </w:tc>
        <w:tc>
          <w:tcPr>
            <w:tcW w:w="1680" w:type="dxa"/>
          </w:tcPr>
          <w:p w:rsidR="00EF4860" w:rsidRDefault="003E79BB">
            <w:pPr>
              <w:pStyle w:val="TableParagraph"/>
              <w:ind w:start="110"/>
              <w:rPr>
                <w:sz w:val="24"/>
              </w:rPr>
            </w:pPr>
            <w:r>
              <w:rPr>
                <w:sz w:val="24"/>
              </w:rPr>
              <w:t xml:space="preserve">649-398-00-3</w:t>
            </w:r>
          </w:p>
        </w:tc>
        <w:tc>
          <w:tcPr>
            <w:tcW w:w="1440" w:type="dxa"/>
          </w:tcPr>
          <w:p w:rsidR="00EF4860" w:rsidRDefault="003E79BB">
            <w:pPr>
              <w:pStyle w:val="TableParagraph"/>
              <w:ind w:start="110"/>
              <w:rPr>
                <w:sz w:val="24"/>
              </w:rPr>
            </w:pPr>
            <w:r>
              <w:rPr>
                <w:sz w:val="24"/>
              </w:rPr>
              <w:t xml:space="preserve">310-012-0</w:t>
            </w:r>
          </w:p>
        </w:tc>
        <w:tc>
          <w:tcPr>
            <w:tcW w:w="1560" w:type="dxa"/>
          </w:tcPr>
          <w:p w:rsidR="00EF4860" w:rsidRDefault="003E79BB">
            <w:pPr>
              <w:pStyle w:val="TableParagraph"/>
              <w:ind w:start="3" w:end="97"/>
              <w:jc w:val="center"/>
              <w:rPr>
                <w:sz w:val="24"/>
              </w:rPr>
            </w:pPr>
            <w:r>
              <w:rPr>
                <w:sz w:val="24"/>
              </w:rPr>
              <w:t xml:space="preserve">102110-14-5</w:t>
            </w:r>
          </w:p>
        </w:tc>
        <w:tc>
          <w:tcPr>
            <w:tcW w:w="1082" w:type="dxa"/>
            <w:tcBorders>
              <w:right w:val="single" w:color="000000" w:sz="4" w:space="0"/>
            </w:tcBorders>
          </w:tcPr>
          <w:p w:rsidR="00EF4860" w:rsidRDefault="003E79BB">
            <w:pPr>
              <w:pStyle w:val="TableParagraph"/>
              <w:ind w:start="109"/>
              <w:rPr>
                <w:sz w:val="24"/>
              </w:rPr>
            </w:pPr>
            <w:r>
              <w:rPr>
                <w:sz w:val="24"/>
              </w:rPr>
              <w:t xml:space="preserve">P</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200"/>
        <w:gridCol w:w="1680"/>
        <w:gridCol w:w="1440"/>
        <w:gridCol w:w="1560"/>
        <w:gridCol w:w="1082"/>
      </w:tblGrid>
      <w:tr w:rsidR="00EF4860">
        <w:trPr>
          <w:trHeight w:val="515"/>
        </w:trPr>
        <w:tc>
          <w:tcPr>
            <w:tcW w:w="4200" w:type="dxa"/>
            <w:tcBorders>
              <w:left w:val="single" w:color="000000" w:sz="4" w:space="0"/>
            </w:tcBorders>
          </w:tcPr>
          <w:p w:rsidR="00EF4860" w:rsidRDefault="003E79BB">
            <w:pPr>
              <w:pStyle w:val="TableParagraph"/>
              <w:ind w:start="1545" w:end="1540"/>
              <w:jc w:val="center"/>
              <w:rPr>
                <w:sz w:val="24"/>
              </w:rPr>
            </w:pPr>
            <w:r>
              <w:rPr>
                <w:sz w:val="24"/>
              </w:rPr>
              <w:t xml:space="preserve">Substances</w:t>
            </w:r>
          </w:p>
        </w:tc>
        <w:tc>
          <w:tcPr>
            <w:tcW w:w="1680" w:type="dxa"/>
          </w:tcPr>
          <w:p w:rsidR="00EF4860" w:rsidRDefault="003E79BB">
            <w:pPr>
              <w:pStyle w:val="TableParagraph"/>
              <w:ind w:start="151"/>
              <w:rPr>
                <w:sz w:val="24"/>
              </w:rPr>
            </w:pPr>
            <w:r>
              <w:rPr>
                <w:sz w:val="24"/>
              </w:rPr>
              <w:t xml:space="preserve">Index number</w:t>
            </w:r>
          </w:p>
        </w:tc>
        <w:tc>
          <w:tcPr>
            <w:tcW w:w="1440" w:type="dxa"/>
          </w:tcPr>
          <w:p w:rsidR="00EF4860" w:rsidRDefault="003E79BB">
            <w:pPr>
              <w:pStyle w:val="TableParagraph"/>
              <w:ind w:start="143"/>
              <w:rPr>
                <w:sz w:val="24"/>
              </w:rPr>
            </w:pPr>
            <w:r>
              <w:rPr>
                <w:sz w:val="24"/>
              </w:rPr>
              <w:t xml:space="preserve">CE number</w:t>
            </w:r>
          </w:p>
        </w:tc>
        <w:tc>
          <w:tcPr>
            <w:tcW w:w="1560" w:type="dxa"/>
          </w:tcPr>
          <w:p w:rsidR="00EF4860" w:rsidRDefault="003E79BB">
            <w:pPr>
              <w:pStyle w:val="TableParagraph"/>
              <w:ind w:start="87" w:end="77"/>
              <w:jc w:val="center"/>
              <w:rPr>
                <w:sz w:val="24"/>
              </w:rPr>
            </w:pPr>
            <w:r>
              <w:rPr>
                <w:sz w:val="24"/>
              </w:rPr>
              <w:t xml:space="preserve">CAS number</w:t>
            </w:r>
          </w:p>
        </w:tc>
        <w:tc>
          <w:tcPr>
            <w:tcW w:w="1082" w:type="dxa"/>
            <w:tcBorders>
              <w:right w:val="single" w:color="000000" w:sz="4" w:space="0"/>
            </w:tcBorders>
          </w:tcPr>
          <w:p w:rsidR="00EF4860" w:rsidRDefault="003E79BB">
            <w:pPr>
              <w:pStyle w:val="TableParagraph"/>
              <w:ind w:start="262"/>
              <w:rPr>
                <w:sz w:val="24"/>
              </w:rPr>
            </w:pPr>
            <w:r>
              <w:rPr>
                <w:sz w:val="24"/>
              </w:rPr>
              <w:t xml:space="preserve">Notes</w:t>
            </w:r>
          </w:p>
        </w:tc>
      </w:tr>
      <w:tr w:rsidR="00EF4860">
        <w:trPr>
          <w:trHeight w:val="3515"/>
        </w:trPr>
        <w:tc>
          <w:tcPr>
            <w:tcW w:w="4200" w:type="dxa"/>
            <w:tcBorders>
              <w:left w:val="single" w:color="000000" w:sz="4" w:space="0"/>
            </w:tcBorders>
          </w:tcPr>
          <w:p w:rsidR="00EF4860" w:rsidRDefault="003E79BB">
            <w:pPr>
              <w:pStyle w:val="TableParagraph"/>
              <w:ind w:end="186"/>
              <w:rPr>
                <w:sz w:val="24"/>
              </w:rPr>
            </w:pPr>
            <w:r>
              <w:rPr>
                <w:sz w:val="24"/>
              </w:rPr>
              <w:t xml:space="preserve">Hydrocarbons</w:t>
            </w:r>
            <w:r w:rsidR="00C173E8">
              <w:rPr>
                <w:sz w:val="24"/>
              </w:rPr>
              <w:t xml:space="preserve">,</w:t>
            </w:r>
            <w:r>
              <w:rPr>
                <w:sz w:val="24"/>
              </w:rPr>
              <w:t xml:space="preserve"> C</w:t>
            </w:r>
            <w:r>
              <w:rPr>
                <w:sz w:val="24"/>
                <w:vertAlign w:val="subscript"/>
              </w:rPr>
              <w:t xml:space="preserve">5</w:t>
            </w:r>
            <w:r>
              <w:rPr>
                <w:sz w:val="24"/>
              </w:rPr>
              <w:t xml:space="preserve">-rich</w:t>
            </w:r>
            <w:r>
              <w:rPr>
                <w:sz w:val="24"/>
              </w:rPr>
              <w:t xml:space="preserve">, containing dicyclopentadiene</w:t>
            </w:r>
            <w:r>
              <w:rPr>
                <w:sz w:val="24"/>
              </w:rPr>
              <w:t xml:space="preserve">; </w:t>
            </w:r>
            <w:r>
              <w:rPr>
                <w:sz w:val="24"/>
              </w:rPr>
              <w:t xml:space="preserve">Low boiling </w:t>
            </w:r>
            <w:r>
              <w:rPr>
                <w:sz w:val="24"/>
              </w:rPr>
              <w:t xml:space="preserve">point naphtha </w:t>
            </w:r>
            <w:r>
              <w:rPr>
                <w:sz w:val="24"/>
              </w:rPr>
              <w:t xml:space="preserve">- unspecified</w:t>
            </w:r>
          </w:p>
          <w:p w:rsidR="00EF4860" w:rsidRDefault="00EF4860">
            <w:pPr>
              <w:pStyle w:val="TableParagraph"/>
              <w:spacing w:before="10"/>
              <w:ind w:start="0"/>
              <w:rPr>
                <w:sz w:val="20"/>
              </w:rPr>
            </w:pPr>
          </w:p>
          <w:p w:rsidR="00EF4860" w:rsidRDefault="003E79BB">
            <w:pPr>
              <w:pStyle w:val="TableParagraph"/>
              <w:spacing w:before="0"/>
              <w:ind w:end="110"/>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distillation of products from </w:t>
            </w:r>
            <w:r>
              <w:rPr>
                <w:sz w:val="24"/>
              </w:rPr>
              <w:t xml:space="preserve">steam cracking. </w:t>
            </w:r>
            <w:r w:rsidR="00C173E8">
              <w:rPr>
                <w:sz w:val="24"/>
              </w:rPr>
              <w:t xml:space="preserve">It</w:t>
            </w:r>
            <w:r>
              <w:rPr>
                <w:sz w:val="24"/>
              </w:rPr>
              <w:t xml:space="preserve"> consists predominantly </w:t>
            </w:r>
            <w:r>
              <w:rPr>
                <w:sz w:val="24"/>
              </w:rPr>
              <w:t xml:space="preserve">of C</w:t>
            </w:r>
            <w:r>
              <w:rPr>
                <w:sz w:val="24"/>
                <w:vertAlign w:val="subscript"/>
              </w:rPr>
              <w:t xml:space="preserve">5 </w:t>
            </w:r>
            <w:r>
              <w:rPr>
                <w:sz w:val="24"/>
              </w:rPr>
              <w:t xml:space="preserve">hydrocarbons </w:t>
            </w:r>
            <w:r>
              <w:rPr>
                <w:sz w:val="24"/>
              </w:rPr>
              <w:t xml:space="preserve">and dicyclopentadiene</w:t>
            </w:r>
            <w:r>
              <w:rPr>
                <w:sz w:val="24"/>
              </w:rPr>
              <w:t xml:space="preserve">. </w:t>
            </w:r>
            <w:r>
              <w:rPr>
                <w:sz w:val="24"/>
              </w:rPr>
              <w:t xml:space="preserve">Boiling point approximately </w:t>
            </w:r>
            <w:r>
              <w:rPr>
                <w:sz w:val="24"/>
              </w:rPr>
              <w:t xml:space="preserve">30°C to</w:t>
            </w:r>
          </w:p>
          <w:p w:rsidR="00EF4860" w:rsidRDefault="003E79BB">
            <w:pPr>
              <w:pStyle w:val="TableParagraph"/>
              <w:spacing w:before="1"/>
              <w:rPr>
                <w:sz w:val="24"/>
              </w:rPr>
            </w:pPr>
            <w:r>
              <w:rPr>
                <w:sz w:val="24"/>
              </w:rPr>
              <w:t xml:space="preserve">170 </w:t>
            </w:r>
            <w:r>
              <w:rPr>
                <w:sz w:val="24"/>
              </w:rPr>
              <w:t xml:space="preserve">°C.)</w:t>
            </w:r>
          </w:p>
        </w:tc>
        <w:tc>
          <w:tcPr>
            <w:tcW w:w="1680" w:type="dxa"/>
          </w:tcPr>
          <w:p w:rsidR="00EF4860" w:rsidRDefault="003E79BB">
            <w:pPr>
              <w:pStyle w:val="TableParagraph"/>
              <w:ind w:start="110"/>
              <w:rPr>
                <w:sz w:val="24"/>
              </w:rPr>
            </w:pPr>
            <w:r>
              <w:rPr>
                <w:sz w:val="24"/>
              </w:rPr>
              <w:t xml:space="preserve">649-399-00-9</w:t>
            </w:r>
          </w:p>
        </w:tc>
        <w:tc>
          <w:tcPr>
            <w:tcW w:w="1440" w:type="dxa"/>
          </w:tcPr>
          <w:p w:rsidR="00EF4860" w:rsidRDefault="003E79BB">
            <w:pPr>
              <w:pStyle w:val="TableParagraph"/>
              <w:ind w:start="110"/>
              <w:rPr>
                <w:sz w:val="24"/>
              </w:rPr>
            </w:pPr>
            <w:r>
              <w:rPr>
                <w:sz w:val="24"/>
              </w:rPr>
              <w:t xml:space="preserve">310-013-6</w:t>
            </w:r>
          </w:p>
        </w:tc>
        <w:tc>
          <w:tcPr>
            <w:tcW w:w="1560" w:type="dxa"/>
          </w:tcPr>
          <w:p w:rsidR="00EF4860" w:rsidRDefault="003E79BB">
            <w:pPr>
              <w:pStyle w:val="TableParagraph"/>
              <w:ind w:start="3" w:end="97"/>
              <w:jc w:val="center"/>
              <w:rPr>
                <w:sz w:val="24"/>
              </w:rPr>
            </w:pPr>
            <w:r>
              <w:rPr>
                <w:sz w:val="24"/>
              </w:rPr>
              <w:t xml:space="preserve">102110-15-6</w:t>
            </w:r>
          </w:p>
        </w:tc>
        <w:tc>
          <w:tcPr>
            <w:tcW w:w="1082" w:type="dxa"/>
            <w:tcBorders>
              <w:right w:val="single" w:color="000000" w:sz="4" w:space="0"/>
            </w:tcBorders>
          </w:tcPr>
          <w:p w:rsidR="00EF4860" w:rsidRDefault="003E79BB">
            <w:pPr>
              <w:pStyle w:val="TableParagraph"/>
              <w:ind w:start="109"/>
              <w:rPr>
                <w:sz w:val="24"/>
              </w:rPr>
            </w:pPr>
            <w:r>
              <w:rPr>
                <w:sz w:val="24"/>
              </w:rPr>
              <w:t xml:space="preserve">P</w:t>
            </w:r>
          </w:p>
        </w:tc>
      </w:tr>
      <w:tr w:rsidR="00EF4860">
        <w:trPr>
          <w:trHeight w:val="4619"/>
        </w:trPr>
        <w:tc>
          <w:tcPr>
            <w:tcW w:w="4200" w:type="dxa"/>
            <w:tcBorders>
              <w:left w:val="single" w:color="000000" w:sz="4" w:space="0"/>
            </w:tcBorders>
          </w:tcPr>
          <w:p w:rsidR="00EF4860" w:rsidRDefault="003E79BB">
            <w:pPr>
              <w:pStyle w:val="TableParagraph"/>
              <w:ind w:end="460"/>
              <w:rPr>
                <w:sz w:val="24"/>
              </w:rPr>
            </w:pPr>
            <w:r>
              <w:rPr>
                <w:sz w:val="24"/>
              </w:rPr>
              <w:t xml:space="preserve">Residues (petroleum), light steamcracked, aromatic</w:t>
            </w:r>
            <w:r>
              <w:rPr>
                <w:sz w:val="24"/>
              </w:rPr>
              <w:t xml:space="preserve">; </w:t>
            </w:r>
            <w:r>
              <w:rPr>
                <w:sz w:val="24"/>
              </w:rPr>
              <w:t xml:space="preserve">Low boiling </w:t>
            </w:r>
            <w:r>
              <w:rPr>
                <w:sz w:val="24"/>
              </w:rPr>
              <w:t xml:space="preserve">point naphtha </w:t>
            </w:r>
            <w:r>
              <w:rPr>
                <w:sz w:val="24"/>
              </w:rPr>
              <w:t xml:space="preserve">- unspecified</w:t>
            </w:r>
          </w:p>
          <w:p w:rsidR="00EF4860" w:rsidRDefault="00EF4860">
            <w:pPr>
              <w:pStyle w:val="TableParagraph"/>
              <w:spacing w:before="10"/>
              <w:ind w:start="0"/>
              <w:rPr>
                <w:sz w:val="20"/>
              </w:rPr>
            </w:pPr>
          </w:p>
          <w:p w:rsidR="00EF4860" w:rsidRDefault="003E79BB">
            <w:pPr>
              <w:pStyle w:val="TableParagraph"/>
              <w:spacing w:before="0"/>
              <w:ind w:end="116"/>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distillation of products from </w:t>
            </w:r>
            <w:r>
              <w:rPr>
                <w:sz w:val="24"/>
              </w:rPr>
              <w:t xml:space="preserve">steam cracking or similar processes after removal of very light products, producing a residue of </w:t>
            </w:r>
            <w:r>
              <w:rPr>
                <w:sz w:val="24"/>
              </w:rPr>
              <w:t xml:space="preserve">hydrocarbons having carbon numbers greater than </w:t>
            </w:r>
            <w:r>
              <w:rPr>
                <w:sz w:val="24"/>
              </w:rPr>
              <w:t xml:space="preserve">C</w:t>
            </w:r>
            <w:r>
              <w:rPr>
                <w:sz w:val="24"/>
                <w:vertAlign w:val="subscript"/>
              </w:rPr>
              <w:t xml:space="preserve">5</w:t>
            </w:r>
            <w:r>
              <w:rPr>
                <w:sz w:val="24"/>
              </w:rPr>
              <w:t xml:space="preserve">.</w:t>
            </w:r>
          </w:p>
          <w:p w:rsidR="00EF4860" w:rsidRDefault="003E79BB">
            <w:pPr>
              <w:pStyle w:val="TableParagraph"/>
              <w:spacing w:before="1"/>
              <w:ind w:end="165"/>
              <w:rPr>
                <w:sz w:val="24"/>
              </w:rPr>
            </w:pPr>
            <w:r>
              <w:rPr>
                <w:sz w:val="24"/>
              </w:rPr>
              <w:t xml:space="preserve">Composed primarily of </w:t>
            </w:r>
            <w:r>
              <w:rPr>
                <w:sz w:val="24"/>
              </w:rPr>
              <w:t xml:space="preserve">aromatic hydrocarbons having carbon numbers greater than C</w:t>
            </w:r>
            <w:r>
              <w:rPr>
                <w:sz w:val="24"/>
                <w:vertAlign w:val="subscript"/>
              </w:rPr>
              <w:t xml:space="preserve">5 </w:t>
            </w:r>
            <w:r>
              <w:rPr>
                <w:spacing w:val="-6"/>
                <w:sz w:val="24"/>
              </w:rPr>
              <w:t xml:space="preserve">and </w:t>
            </w:r>
            <w:r>
              <w:rPr>
                <w:sz w:val="24"/>
              </w:rPr>
              <w:t xml:space="preserve">boiling in the range of approximately </w:t>
            </w:r>
            <w:r>
              <w:rPr>
                <w:sz w:val="24"/>
              </w:rPr>
              <w:t xml:space="preserve">40°C).</w:t>
            </w:r>
          </w:p>
        </w:tc>
        <w:tc>
          <w:tcPr>
            <w:tcW w:w="1680" w:type="dxa"/>
          </w:tcPr>
          <w:p w:rsidR="00EF4860" w:rsidRDefault="003E79BB">
            <w:pPr>
              <w:pStyle w:val="TableParagraph"/>
              <w:ind w:start="110"/>
              <w:rPr>
                <w:sz w:val="24"/>
              </w:rPr>
            </w:pPr>
            <w:r>
              <w:rPr>
                <w:sz w:val="24"/>
              </w:rPr>
              <w:t xml:space="preserve">649-400-00-2</w:t>
            </w:r>
          </w:p>
        </w:tc>
        <w:tc>
          <w:tcPr>
            <w:tcW w:w="1440" w:type="dxa"/>
          </w:tcPr>
          <w:p w:rsidR="00EF4860" w:rsidRDefault="003E79BB">
            <w:pPr>
              <w:pStyle w:val="TableParagraph"/>
              <w:ind w:start="110"/>
              <w:rPr>
                <w:sz w:val="24"/>
              </w:rPr>
            </w:pPr>
            <w:r>
              <w:rPr>
                <w:sz w:val="24"/>
              </w:rPr>
              <w:t xml:space="preserve">310-057-6</w:t>
            </w:r>
          </w:p>
        </w:tc>
        <w:tc>
          <w:tcPr>
            <w:tcW w:w="1560" w:type="dxa"/>
          </w:tcPr>
          <w:p w:rsidR="00EF4860" w:rsidRDefault="003E79BB">
            <w:pPr>
              <w:pStyle w:val="TableParagraph"/>
              <w:ind w:start="3" w:end="97"/>
              <w:jc w:val="center"/>
              <w:rPr>
                <w:sz w:val="24"/>
              </w:rPr>
            </w:pPr>
            <w:r>
              <w:rPr>
                <w:sz w:val="24"/>
              </w:rPr>
              <w:t xml:space="preserve">102110-55-4</w:t>
            </w:r>
          </w:p>
        </w:tc>
        <w:tc>
          <w:tcPr>
            <w:tcW w:w="1082" w:type="dxa"/>
            <w:tcBorders>
              <w:right w:val="single" w:color="000000" w:sz="4" w:space="0"/>
            </w:tcBorders>
          </w:tcPr>
          <w:p w:rsidR="00EF4860" w:rsidRDefault="003E79BB">
            <w:pPr>
              <w:pStyle w:val="TableParagraph"/>
              <w:ind w:start="109"/>
              <w:rPr>
                <w:sz w:val="24"/>
              </w:rPr>
            </w:pPr>
            <w:r>
              <w:rPr>
                <w:sz w:val="24"/>
              </w:rPr>
              <w:t xml:space="preserve">P</w:t>
            </w:r>
          </w:p>
        </w:tc>
      </w:tr>
      <w:tr w:rsidR="00EF4860">
        <w:trPr>
          <w:trHeight w:val="791"/>
        </w:trPr>
        <w:tc>
          <w:tcPr>
            <w:tcW w:w="4200" w:type="dxa"/>
            <w:tcBorders>
              <w:left w:val="single" w:color="000000" w:sz="4" w:space="0"/>
            </w:tcBorders>
          </w:tcPr>
          <w:p w:rsidR="00EF4860" w:rsidRDefault="003E79BB">
            <w:pPr>
              <w:pStyle w:val="TableParagraph"/>
              <w:ind w:end="160"/>
              <w:rPr>
                <w:sz w:val="24"/>
              </w:rPr>
            </w:pPr>
            <w:r>
              <w:rPr>
                <w:sz w:val="24"/>
              </w:rPr>
              <w:t xml:space="preserve">Hydrocarbons, C</w:t>
            </w:r>
            <w:r>
              <w:rPr>
                <w:sz w:val="24"/>
                <w:vertAlign w:val="subscript"/>
              </w:rPr>
              <w:t xml:space="preserve">5</w:t>
            </w:r>
            <w:r>
              <w:rPr>
                <w:sz w:val="24"/>
              </w:rPr>
              <w:t xml:space="preserve">, C</w:t>
            </w:r>
            <w:r>
              <w:rPr>
                <w:sz w:val="24"/>
                <w:vertAlign w:val="subscript"/>
              </w:rPr>
              <w:t xml:space="preserve">(5-6</w:t>
            </w:r>
            <w:r>
              <w:rPr>
                <w:sz w:val="24"/>
              </w:rPr>
              <w:t xml:space="preserve">)-rich</w:t>
            </w:r>
            <w:r>
              <w:rPr>
                <w:sz w:val="24"/>
              </w:rPr>
              <w:t xml:space="preserve">; </w:t>
            </w:r>
            <w:r>
              <w:rPr>
                <w:sz w:val="24"/>
              </w:rPr>
              <w:t xml:space="preserve">Low-boiling </w:t>
            </w:r>
            <w:r>
              <w:rPr>
                <w:sz w:val="24"/>
              </w:rPr>
              <w:t xml:space="preserve">naphtha </w:t>
            </w:r>
            <w:r>
              <w:rPr>
                <w:sz w:val="24"/>
              </w:rPr>
              <w:t xml:space="preserve">- unspecified</w:t>
            </w:r>
          </w:p>
        </w:tc>
        <w:tc>
          <w:tcPr>
            <w:tcW w:w="1680" w:type="dxa"/>
          </w:tcPr>
          <w:p w:rsidR="00EF4860" w:rsidRDefault="003E79BB">
            <w:pPr>
              <w:pStyle w:val="TableParagraph"/>
              <w:ind w:start="110"/>
              <w:rPr>
                <w:sz w:val="24"/>
              </w:rPr>
            </w:pPr>
            <w:r>
              <w:rPr>
                <w:sz w:val="24"/>
              </w:rPr>
              <w:t xml:space="preserve">649-401-00-8</w:t>
            </w:r>
          </w:p>
        </w:tc>
        <w:tc>
          <w:tcPr>
            <w:tcW w:w="1440" w:type="dxa"/>
          </w:tcPr>
          <w:p w:rsidR="00EF4860" w:rsidRDefault="003E79BB">
            <w:pPr>
              <w:pStyle w:val="TableParagraph"/>
              <w:ind w:start="109"/>
              <w:rPr>
                <w:sz w:val="24"/>
              </w:rPr>
            </w:pPr>
            <w:r>
              <w:rPr>
                <w:sz w:val="24"/>
              </w:rPr>
              <w:t xml:space="preserve">270-690-8</w:t>
            </w:r>
          </w:p>
        </w:tc>
        <w:tc>
          <w:tcPr>
            <w:tcW w:w="1560" w:type="dxa"/>
          </w:tcPr>
          <w:p w:rsidR="00EF4860" w:rsidRDefault="003E79BB">
            <w:pPr>
              <w:pStyle w:val="TableParagraph"/>
              <w:ind w:start="87" w:end="303"/>
              <w:jc w:val="center"/>
              <w:rPr>
                <w:sz w:val="24"/>
              </w:rPr>
            </w:pPr>
            <w:r>
              <w:rPr>
                <w:sz w:val="24"/>
              </w:rPr>
              <w:t xml:space="preserve">68476-50-6</w:t>
            </w:r>
          </w:p>
        </w:tc>
        <w:tc>
          <w:tcPr>
            <w:tcW w:w="1082" w:type="dxa"/>
            <w:tcBorders>
              <w:right w:val="single" w:color="000000" w:sz="4" w:space="0"/>
            </w:tcBorders>
          </w:tcPr>
          <w:p w:rsidR="00EF4860" w:rsidRDefault="003E79BB">
            <w:pPr>
              <w:pStyle w:val="TableParagraph"/>
              <w:ind w:start="108"/>
              <w:rPr>
                <w:sz w:val="24"/>
              </w:rPr>
            </w:pPr>
            <w:r>
              <w:rPr>
                <w:sz w:val="24"/>
              </w:rPr>
              <w:t xml:space="preserve">P</w:t>
            </w:r>
          </w:p>
        </w:tc>
      </w:tr>
      <w:tr w:rsidR="00EF4860">
        <w:trPr>
          <w:trHeight w:val="791"/>
        </w:trPr>
        <w:tc>
          <w:tcPr>
            <w:tcW w:w="4200" w:type="dxa"/>
            <w:tcBorders>
              <w:left w:val="single" w:color="000000" w:sz="4" w:space="0"/>
            </w:tcBorders>
          </w:tcPr>
          <w:p w:rsidR="00EF4860" w:rsidRDefault="003E79BB">
            <w:pPr>
              <w:pStyle w:val="TableParagraph"/>
              <w:ind w:end="486"/>
              <w:rPr>
                <w:sz w:val="24"/>
              </w:rPr>
            </w:pPr>
            <w:r>
              <w:rPr>
                <w:sz w:val="24"/>
              </w:rPr>
              <w:t xml:space="preserve">Hydrocarbons</w:t>
            </w:r>
            <w:r w:rsidR="00C173E8">
              <w:rPr>
                <w:sz w:val="24"/>
              </w:rPr>
              <w:t xml:space="preserve">,</w:t>
            </w:r>
            <w:r>
              <w:rPr>
                <w:sz w:val="24"/>
              </w:rPr>
              <w:t xml:space="preserve"> C</w:t>
            </w:r>
            <w:r>
              <w:rPr>
                <w:sz w:val="24"/>
                <w:vertAlign w:val="subscript"/>
              </w:rPr>
              <w:t xml:space="preserve">5</w:t>
            </w:r>
            <w:r>
              <w:rPr>
                <w:sz w:val="24"/>
              </w:rPr>
              <w:t xml:space="preserve">-rich</w:t>
            </w:r>
            <w:r>
              <w:rPr>
                <w:sz w:val="24"/>
              </w:rPr>
              <w:t xml:space="preserve">; </w:t>
            </w:r>
            <w:r>
              <w:rPr>
                <w:sz w:val="24"/>
              </w:rPr>
              <w:t xml:space="preserve">Low-boiling </w:t>
            </w:r>
            <w:r>
              <w:rPr>
                <w:sz w:val="24"/>
              </w:rPr>
              <w:t xml:space="preserve">naphtha </w:t>
            </w:r>
            <w:r>
              <w:rPr>
                <w:sz w:val="24"/>
              </w:rPr>
              <w:t xml:space="preserve">- unspecified</w:t>
            </w:r>
          </w:p>
        </w:tc>
        <w:tc>
          <w:tcPr>
            <w:tcW w:w="1680" w:type="dxa"/>
          </w:tcPr>
          <w:p w:rsidR="00EF4860" w:rsidRDefault="003E79BB">
            <w:pPr>
              <w:pStyle w:val="TableParagraph"/>
              <w:ind w:start="110"/>
              <w:rPr>
                <w:sz w:val="24"/>
              </w:rPr>
            </w:pPr>
            <w:r>
              <w:rPr>
                <w:sz w:val="24"/>
              </w:rPr>
              <w:t xml:space="preserve">649-402-00-3</w:t>
            </w:r>
          </w:p>
        </w:tc>
        <w:tc>
          <w:tcPr>
            <w:tcW w:w="1440" w:type="dxa"/>
          </w:tcPr>
          <w:p w:rsidR="00EF4860" w:rsidRDefault="003E79BB">
            <w:pPr>
              <w:pStyle w:val="TableParagraph"/>
              <w:ind w:start="109"/>
              <w:rPr>
                <w:sz w:val="24"/>
              </w:rPr>
            </w:pPr>
            <w:r>
              <w:rPr>
                <w:sz w:val="24"/>
              </w:rPr>
              <w:t xml:space="preserve">270-695-5</w:t>
            </w:r>
          </w:p>
        </w:tc>
        <w:tc>
          <w:tcPr>
            <w:tcW w:w="1560" w:type="dxa"/>
          </w:tcPr>
          <w:p w:rsidR="00EF4860" w:rsidRDefault="003E79BB">
            <w:pPr>
              <w:pStyle w:val="TableParagraph"/>
              <w:ind w:start="87" w:end="303"/>
              <w:jc w:val="center"/>
              <w:rPr>
                <w:sz w:val="24"/>
              </w:rPr>
            </w:pPr>
            <w:r>
              <w:rPr>
                <w:sz w:val="24"/>
              </w:rPr>
              <w:t xml:space="preserve">68476-55-1</w:t>
            </w:r>
          </w:p>
        </w:tc>
        <w:tc>
          <w:tcPr>
            <w:tcW w:w="1082" w:type="dxa"/>
            <w:tcBorders>
              <w:right w:val="single" w:color="000000" w:sz="4" w:space="0"/>
            </w:tcBorders>
          </w:tcPr>
          <w:p w:rsidR="00EF4860" w:rsidRDefault="003E79BB">
            <w:pPr>
              <w:pStyle w:val="TableParagraph"/>
              <w:ind w:start="108"/>
              <w:rPr>
                <w:sz w:val="24"/>
              </w:rPr>
            </w:pPr>
            <w:r>
              <w:rPr>
                <w:sz w:val="24"/>
              </w:rPr>
              <w:t xml:space="preserve">P</w:t>
            </w:r>
          </w:p>
        </w:tc>
      </w:tr>
      <w:tr w:rsidR="00EF4860">
        <w:trPr>
          <w:trHeight w:val="1067"/>
        </w:trPr>
        <w:tc>
          <w:tcPr>
            <w:tcW w:w="4200" w:type="dxa"/>
            <w:tcBorders>
              <w:left w:val="single" w:color="000000" w:sz="4" w:space="0"/>
            </w:tcBorders>
          </w:tcPr>
          <w:p w:rsidR="00EF4860" w:rsidRDefault="003E79BB">
            <w:pPr>
              <w:pStyle w:val="TableParagraph"/>
              <w:ind w:end="539"/>
              <w:rPr>
                <w:sz w:val="24"/>
              </w:rPr>
            </w:pPr>
            <w:r>
              <w:rPr>
                <w:sz w:val="24"/>
              </w:rPr>
              <w:t xml:space="preserve">Aromatic hydrocarbons</w:t>
            </w:r>
            <w:r w:rsidR="00C173E8">
              <w:rPr>
                <w:sz w:val="24"/>
              </w:rPr>
              <w:t xml:space="preserve">,</w:t>
            </w:r>
            <w:r>
              <w:rPr>
                <w:sz w:val="24"/>
              </w:rPr>
              <w:t xml:space="preserve"> C</w:t>
            </w:r>
            <w:r>
              <w:rPr>
                <w:sz w:val="24"/>
                <w:vertAlign w:val="subscript"/>
              </w:rPr>
              <w:t xml:space="preserve">(8-10</w:t>
            </w:r>
            <w:r>
              <w:rPr>
                <w:sz w:val="24"/>
              </w:rPr>
              <w:t xml:space="preserve">); </w:t>
            </w:r>
            <w:r>
              <w:rPr>
                <w:sz w:val="24"/>
              </w:rPr>
              <w:t xml:space="preserve">light oil </w:t>
            </w:r>
            <w:r>
              <w:rPr>
                <w:sz w:val="24"/>
              </w:rPr>
              <w:t xml:space="preserve">distillate</w:t>
            </w:r>
            <w:r>
              <w:rPr>
                <w:sz w:val="24"/>
              </w:rPr>
              <w:t xml:space="preserve">, high </w:t>
            </w:r>
            <w:r>
              <w:rPr>
                <w:sz w:val="24"/>
              </w:rPr>
              <w:t xml:space="preserve">boiling </w:t>
            </w:r>
            <w:r>
              <w:rPr>
                <w:sz w:val="24"/>
              </w:rPr>
              <w:t xml:space="preserve">point</w:t>
            </w:r>
          </w:p>
        </w:tc>
        <w:tc>
          <w:tcPr>
            <w:tcW w:w="1680" w:type="dxa"/>
          </w:tcPr>
          <w:p w:rsidR="00EF4860" w:rsidRDefault="003E79BB">
            <w:pPr>
              <w:pStyle w:val="TableParagraph"/>
              <w:ind w:start="110"/>
              <w:rPr>
                <w:sz w:val="24"/>
              </w:rPr>
            </w:pPr>
            <w:r>
              <w:rPr>
                <w:sz w:val="24"/>
              </w:rPr>
              <w:t xml:space="preserve">649-403-00-9</w:t>
            </w:r>
          </w:p>
        </w:tc>
        <w:tc>
          <w:tcPr>
            <w:tcW w:w="1440" w:type="dxa"/>
          </w:tcPr>
          <w:p w:rsidR="00EF4860" w:rsidRDefault="003E79BB">
            <w:pPr>
              <w:pStyle w:val="TableParagraph"/>
              <w:ind w:start="109"/>
              <w:rPr>
                <w:sz w:val="24"/>
              </w:rPr>
            </w:pPr>
            <w:r>
              <w:rPr>
                <w:sz w:val="24"/>
              </w:rPr>
              <w:t xml:space="preserve">292-695-4</w:t>
            </w:r>
          </w:p>
        </w:tc>
        <w:tc>
          <w:tcPr>
            <w:tcW w:w="1560" w:type="dxa"/>
          </w:tcPr>
          <w:p w:rsidR="00EF4860" w:rsidRDefault="003E79BB">
            <w:pPr>
              <w:pStyle w:val="TableParagraph"/>
              <w:ind w:start="87" w:end="303"/>
              <w:jc w:val="center"/>
              <w:rPr>
                <w:sz w:val="24"/>
              </w:rPr>
            </w:pPr>
            <w:r>
              <w:rPr>
                <w:sz w:val="24"/>
              </w:rPr>
              <w:t xml:space="preserve">90989-39-2</w:t>
            </w:r>
          </w:p>
        </w:tc>
        <w:tc>
          <w:tcPr>
            <w:tcW w:w="1082" w:type="dxa"/>
            <w:tcBorders>
              <w:right w:val="single" w:color="000000" w:sz="4" w:space="0"/>
            </w:tcBorders>
          </w:tcPr>
          <w:p w:rsidR="00EF4860" w:rsidRDefault="003E79BB">
            <w:pPr>
              <w:pStyle w:val="TableParagraph"/>
              <w:ind w:start="108"/>
              <w:rPr>
                <w:sz w:val="24"/>
              </w:rPr>
            </w:pPr>
            <w:r>
              <w:rPr>
                <w:sz w:val="24"/>
              </w:rPr>
              <w:t xml:space="preserve">P</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200"/>
        <w:gridCol w:w="1680"/>
        <w:gridCol w:w="1440"/>
        <w:gridCol w:w="1560"/>
        <w:gridCol w:w="1082"/>
      </w:tblGrid>
      <w:tr w:rsidR="00EF4860">
        <w:trPr>
          <w:trHeight w:val="515"/>
        </w:trPr>
        <w:tc>
          <w:tcPr>
            <w:tcW w:w="4200" w:type="dxa"/>
            <w:tcBorders>
              <w:left w:val="single" w:color="000000" w:sz="4" w:space="0"/>
            </w:tcBorders>
          </w:tcPr>
          <w:p w:rsidR="00EF4860" w:rsidRDefault="003E79BB">
            <w:pPr>
              <w:pStyle w:val="TableParagraph"/>
              <w:ind w:start="1545" w:end="1540"/>
              <w:jc w:val="center"/>
              <w:rPr>
                <w:sz w:val="24"/>
              </w:rPr>
            </w:pPr>
            <w:r>
              <w:rPr>
                <w:sz w:val="24"/>
              </w:rPr>
              <w:t xml:space="preserve">Substances</w:t>
            </w:r>
          </w:p>
        </w:tc>
        <w:tc>
          <w:tcPr>
            <w:tcW w:w="1680" w:type="dxa"/>
          </w:tcPr>
          <w:p w:rsidR="00EF4860" w:rsidRDefault="003E79BB">
            <w:pPr>
              <w:pStyle w:val="TableParagraph"/>
              <w:ind w:start="151"/>
              <w:rPr>
                <w:sz w:val="24"/>
              </w:rPr>
            </w:pPr>
            <w:r>
              <w:rPr>
                <w:sz w:val="24"/>
              </w:rPr>
              <w:t xml:space="preserve">Index number</w:t>
            </w:r>
          </w:p>
        </w:tc>
        <w:tc>
          <w:tcPr>
            <w:tcW w:w="1440" w:type="dxa"/>
          </w:tcPr>
          <w:p w:rsidR="00EF4860" w:rsidRDefault="003E79BB">
            <w:pPr>
              <w:pStyle w:val="TableParagraph"/>
              <w:ind w:start="143"/>
              <w:rPr>
                <w:sz w:val="24"/>
              </w:rPr>
            </w:pPr>
            <w:r>
              <w:rPr>
                <w:sz w:val="24"/>
              </w:rPr>
              <w:t xml:space="preserve">CE number</w:t>
            </w:r>
          </w:p>
        </w:tc>
        <w:tc>
          <w:tcPr>
            <w:tcW w:w="1560" w:type="dxa"/>
          </w:tcPr>
          <w:p w:rsidR="00EF4860" w:rsidRDefault="003E79BB">
            <w:pPr>
              <w:pStyle w:val="TableParagraph"/>
              <w:ind w:start="126"/>
              <w:rPr>
                <w:sz w:val="24"/>
              </w:rPr>
            </w:pPr>
            <w:r>
              <w:rPr>
                <w:sz w:val="24"/>
              </w:rPr>
              <w:t xml:space="preserve">CAS number</w:t>
            </w:r>
          </w:p>
        </w:tc>
        <w:tc>
          <w:tcPr>
            <w:tcW w:w="1082" w:type="dxa"/>
            <w:tcBorders>
              <w:right w:val="single" w:color="000000" w:sz="4" w:space="0"/>
            </w:tcBorders>
          </w:tcPr>
          <w:p w:rsidR="00EF4860" w:rsidRDefault="003E79BB">
            <w:pPr>
              <w:pStyle w:val="TableParagraph"/>
              <w:ind w:start="262"/>
              <w:rPr>
                <w:sz w:val="24"/>
              </w:rPr>
            </w:pPr>
            <w:r>
              <w:rPr>
                <w:sz w:val="24"/>
              </w:rPr>
              <w:t xml:space="preserve">Notes</w:t>
            </w:r>
          </w:p>
        </w:tc>
      </w:tr>
      <w:tr w:rsidR="00EF4860">
        <w:trPr>
          <w:trHeight w:val="4067"/>
        </w:trPr>
        <w:tc>
          <w:tcPr>
            <w:tcW w:w="4200" w:type="dxa"/>
            <w:tcBorders>
              <w:left w:val="single" w:color="000000" w:sz="4" w:space="0"/>
            </w:tcBorders>
          </w:tcPr>
          <w:p w:rsidR="00EF4860" w:rsidRDefault="003E79BB">
            <w:pPr>
              <w:pStyle w:val="TableParagraph"/>
              <w:ind w:end="693"/>
              <w:rPr>
                <w:sz w:val="24"/>
              </w:rPr>
            </w:pPr>
            <w:r>
              <w:rPr>
                <w:sz w:val="24"/>
              </w:rPr>
              <w:t xml:space="preserve">Distillates (petroleum), catalytic cracked light</w:t>
            </w:r>
            <w:r>
              <w:rPr>
                <w:sz w:val="24"/>
              </w:rPr>
              <w:t xml:space="preserve">; Cracked gas oil</w:t>
            </w:r>
          </w:p>
          <w:p w:rsidR="00EF4860" w:rsidRDefault="00EF4860">
            <w:pPr>
              <w:pStyle w:val="TableParagraph"/>
              <w:spacing w:before="10"/>
              <w:ind w:start="0"/>
              <w:rPr>
                <w:sz w:val="20"/>
              </w:rPr>
            </w:pPr>
          </w:p>
          <w:p w:rsidR="00EF4860" w:rsidRDefault="003E79BB">
            <w:pPr>
              <w:pStyle w:val="TableParagraph"/>
              <w:spacing w:before="0"/>
              <w:ind w:end="103"/>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w:t>
            </w:r>
            <w:r w:rsidR="00C173E8">
              <w:rPr>
                <w:sz w:val="24"/>
              </w:rPr>
              <w:t xml:space="preserve">the</w:t>
            </w:r>
            <w:r>
              <w:rPr>
                <w:sz w:val="24"/>
              </w:rPr>
              <w:t xml:space="preserve"> distillation of products from </w:t>
            </w:r>
            <w:r>
              <w:rPr>
                <w:sz w:val="24"/>
              </w:rPr>
              <w:t xml:space="preserve">a catalytic cracking process. It </w:t>
            </w:r>
            <w:r>
              <w:rPr>
                <w:sz w:val="24"/>
              </w:rPr>
              <w:t xml:space="preserve">consists of hydrocarbons having carbon numbers predominantly in the range of C</w:t>
            </w:r>
            <w:r>
              <w:rPr>
                <w:sz w:val="24"/>
                <w:vertAlign w:val="subscript"/>
              </w:rPr>
              <w:t xml:space="preserve">9</w:t>
            </w:r>
            <w:r>
              <w:rPr>
                <w:sz w:val="24"/>
              </w:rPr>
              <w:t xml:space="preserve">-C</w:t>
            </w:r>
            <w:r>
              <w:rPr>
                <w:sz w:val="24"/>
                <w:vertAlign w:val="subscript"/>
              </w:rPr>
              <w:t xml:space="preserve">25 </w:t>
            </w:r>
            <w:r>
              <w:rPr>
                <w:sz w:val="24"/>
              </w:rPr>
              <w:t xml:space="preserve">and </w:t>
            </w:r>
            <w:r>
              <w:rPr>
                <w:sz w:val="24"/>
              </w:rPr>
              <w:t xml:space="preserve">boiling in the range of approximately </w:t>
            </w:r>
            <w:r>
              <w:rPr>
                <w:sz w:val="24"/>
              </w:rPr>
              <w:t xml:space="preserve">150°C to</w:t>
            </w:r>
          </w:p>
          <w:p w:rsidR="00EF4860" w:rsidRDefault="003E79BB">
            <w:pPr>
              <w:pStyle w:val="TableParagraph"/>
              <w:spacing w:before="1"/>
              <w:ind w:end="170"/>
              <w:rPr>
                <w:sz w:val="24"/>
              </w:rPr>
            </w:pPr>
            <w:r>
              <w:rPr>
                <w:sz w:val="24"/>
              </w:rPr>
              <w:t xml:space="preserve">400 °C. Contains a relatively high proportion of </w:t>
            </w:r>
            <w:r>
              <w:rPr>
                <w:sz w:val="24"/>
              </w:rPr>
              <w:t xml:space="preserve">bicyclic aromatic hydrocarbons).</w:t>
            </w:r>
          </w:p>
        </w:tc>
        <w:tc>
          <w:tcPr>
            <w:tcW w:w="1680" w:type="dxa"/>
          </w:tcPr>
          <w:p w:rsidR="00EF4860" w:rsidRDefault="003E79BB">
            <w:pPr>
              <w:pStyle w:val="TableParagraph"/>
              <w:ind w:start="110"/>
              <w:rPr>
                <w:sz w:val="24"/>
              </w:rPr>
            </w:pPr>
            <w:r>
              <w:rPr>
                <w:sz w:val="24"/>
              </w:rPr>
              <w:t xml:space="preserve">649-435-00-3</w:t>
            </w:r>
          </w:p>
        </w:tc>
        <w:tc>
          <w:tcPr>
            <w:tcW w:w="1440" w:type="dxa"/>
          </w:tcPr>
          <w:p w:rsidR="00EF4860" w:rsidRDefault="003E79BB">
            <w:pPr>
              <w:pStyle w:val="TableParagraph"/>
              <w:ind w:start="110"/>
              <w:rPr>
                <w:sz w:val="24"/>
              </w:rPr>
            </w:pPr>
            <w:r>
              <w:rPr>
                <w:sz w:val="24"/>
              </w:rPr>
              <w:t xml:space="preserve">265-060-4</w:t>
            </w:r>
          </w:p>
        </w:tc>
        <w:tc>
          <w:tcPr>
            <w:tcW w:w="1560" w:type="dxa"/>
          </w:tcPr>
          <w:p w:rsidR="00EF4860" w:rsidRDefault="003E79BB">
            <w:pPr>
              <w:pStyle w:val="TableParagraph"/>
              <w:ind w:start="109"/>
              <w:rPr>
                <w:sz w:val="24"/>
              </w:rPr>
            </w:pPr>
            <w:r>
              <w:rPr>
                <w:sz w:val="24"/>
              </w:rPr>
              <w:t xml:space="preserve">64741-59-9</w:t>
            </w:r>
          </w:p>
        </w:tc>
        <w:tc>
          <w:tcPr>
            <w:tcW w:w="1082" w:type="dxa"/>
            <w:tcBorders>
              <w:right w:val="single" w:color="000000" w:sz="4" w:space="0"/>
            </w:tcBorders>
          </w:tcPr>
          <w:p w:rsidR="00EF4860" w:rsidRDefault="00EF4860">
            <w:pPr>
              <w:pStyle w:val="TableParagraph"/>
              <w:spacing w:before="0"/>
              <w:ind w:start="0"/>
            </w:pPr>
          </w:p>
        </w:tc>
      </w:tr>
      <w:tr w:rsidR="00EF4860">
        <w:trPr>
          <w:trHeight w:val="4067"/>
        </w:trPr>
        <w:tc>
          <w:tcPr>
            <w:tcW w:w="4200" w:type="dxa"/>
            <w:tcBorders>
              <w:left w:val="single" w:color="000000" w:sz="4" w:space="0"/>
            </w:tcBorders>
          </w:tcPr>
          <w:p w:rsidR="00EF4860" w:rsidRDefault="003E79BB">
            <w:pPr>
              <w:pStyle w:val="TableParagraph"/>
              <w:ind w:end="121"/>
              <w:rPr>
                <w:sz w:val="24"/>
              </w:rPr>
            </w:pPr>
            <w:r>
              <w:rPr>
                <w:sz w:val="24"/>
              </w:rPr>
              <w:t xml:space="preserve">Distillates (petroleum), catalytic cracked </w:t>
            </w:r>
            <w:r>
              <w:rPr>
                <w:sz w:val="24"/>
              </w:rPr>
              <w:t xml:space="preserve">intermediate; Cracked gas oil</w:t>
            </w:r>
          </w:p>
          <w:p w:rsidR="00EF4860" w:rsidRDefault="00EF4860">
            <w:pPr>
              <w:pStyle w:val="TableParagraph"/>
              <w:spacing w:before="10"/>
              <w:ind w:start="0"/>
              <w:rPr>
                <w:sz w:val="20"/>
              </w:rPr>
            </w:pPr>
          </w:p>
          <w:p w:rsidR="00EF4860" w:rsidRDefault="003E79BB">
            <w:pPr>
              <w:pStyle w:val="TableParagraph"/>
              <w:spacing w:before="0"/>
              <w:ind w:end="103"/>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w:t>
            </w:r>
            <w:r w:rsidR="00C173E8">
              <w:rPr>
                <w:sz w:val="24"/>
              </w:rPr>
              <w:t xml:space="preserve">the</w:t>
            </w:r>
            <w:r>
              <w:rPr>
                <w:sz w:val="24"/>
              </w:rPr>
              <w:t xml:space="preserve"> distillation of products from </w:t>
            </w:r>
            <w:r>
              <w:rPr>
                <w:sz w:val="24"/>
              </w:rPr>
              <w:t xml:space="preserve">a catalytic cracking process. It </w:t>
            </w:r>
            <w:r>
              <w:rPr>
                <w:sz w:val="24"/>
              </w:rPr>
              <w:t xml:space="preserve">consists of hydrocarbons having carbon numbers predominantly in the range of C</w:t>
            </w:r>
            <w:r>
              <w:rPr>
                <w:sz w:val="24"/>
                <w:vertAlign w:val="subscript"/>
              </w:rPr>
              <w:t xml:space="preserve">11</w:t>
            </w:r>
            <w:r>
              <w:rPr>
                <w:sz w:val="24"/>
              </w:rPr>
              <w:t xml:space="preserve">-C</w:t>
            </w:r>
            <w:r>
              <w:rPr>
                <w:sz w:val="24"/>
                <w:vertAlign w:val="subscript"/>
              </w:rPr>
              <w:t xml:space="preserve">30 </w:t>
            </w:r>
            <w:r>
              <w:rPr>
                <w:sz w:val="24"/>
              </w:rPr>
              <w:t xml:space="preserve">and </w:t>
            </w:r>
            <w:r>
              <w:rPr>
                <w:sz w:val="24"/>
              </w:rPr>
              <w:t xml:space="preserve">boiling in the range of approximately </w:t>
            </w:r>
            <w:r>
              <w:rPr>
                <w:sz w:val="24"/>
              </w:rPr>
              <w:t xml:space="preserve">205°C to</w:t>
            </w:r>
          </w:p>
          <w:p w:rsidR="00EF4860" w:rsidRDefault="003E79BB">
            <w:pPr>
              <w:pStyle w:val="TableParagraph"/>
              <w:spacing w:before="1"/>
              <w:ind w:end="170"/>
              <w:rPr>
                <w:sz w:val="24"/>
              </w:rPr>
            </w:pPr>
            <w:r>
              <w:rPr>
                <w:sz w:val="24"/>
              </w:rPr>
              <w:t xml:space="preserve">450 °C. Contains a relatively high proportion of </w:t>
            </w:r>
            <w:r>
              <w:rPr>
                <w:sz w:val="24"/>
              </w:rPr>
              <w:t xml:space="preserve">tricyclic aromatic hydrocarbons).</w:t>
            </w:r>
          </w:p>
        </w:tc>
        <w:tc>
          <w:tcPr>
            <w:tcW w:w="1680" w:type="dxa"/>
          </w:tcPr>
          <w:p w:rsidR="00EF4860" w:rsidRDefault="003E79BB">
            <w:pPr>
              <w:pStyle w:val="TableParagraph"/>
              <w:ind w:start="110"/>
              <w:rPr>
                <w:sz w:val="24"/>
              </w:rPr>
            </w:pPr>
            <w:r>
              <w:rPr>
                <w:sz w:val="24"/>
              </w:rPr>
              <w:t xml:space="preserve">649-436-00-9</w:t>
            </w:r>
          </w:p>
        </w:tc>
        <w:tc>
          <w:tcPr>
            <w:tcW w:w="1440" w:type="dxa"/>
          </w:tcPr>
          <w:p w:rsidR="00EF4860" w:rsidRDefault="003E79BB">
            <w:pPr>
              <w:pStyle w:val="TableParagraph"/>
              <w:ind w:start="110"/>
              <w:rPr>
                <w:sz w:val="24"/>
              </w:rPr>
            </w:pPr>
            <w:r>
              <w:rPr>
                <w:sz w:val="24"/>
              </w:rPr>
              <w:t xml:space="preserve">265-062-5</w:t>
            </w:r>
          </w:p>
        </w:tc>
        <w:tc>
          <w:tcPr>
            <w:tcW w:w="1560" w:type="dxa"/>
          </w:tcPr>
          <w:p w:rsidR="00EF4860" w:rsidRDefault="003E79BB">
            <w:pPr>
              <w:pStyle w:val="TableParagraph"/>
              <w:ind w:start="109"/>
              <w:rPr>
                <w:sz w:val="24"/>
              </w:rPr>
            </w:pPr>
            <w:r>
              <w:rPr>
                <w:sz w:val="24"/>
              </w:rPr>
              <w:t xml:space="preserve">64741-60-2</w:t>
            </w:r>
          </w:p>
        </w:tc>
        <w:tc>
          <w:tcPr>
            <w:tcW w:w="1082" w:type="dxa"/>
            <w:tcBorders>
              <w:right w:val="single" w:color="000000" w:sz="4" w:space="0"/>
            </w:tcBorders>
          </w:tcPr>
          <w:p w:rsidR="00EF4860" w:rsidRDefault="00EF4860">
            <w:pPr>
              <w:pStyle w:val="TableParagraph"/>
              <w:spacing w:before="0"/>
              <w:ind w:start="0"/>
            </w:pPr>
          </w:p>
        </w:tc>
      </w:tr>
    </w:tbl>
    <w:p w:rsidR="00EF4860" w:rsidRDefault="00EF4860">
      <w:p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200"/>
        <w:gridCol w:w="1680"/>
        <w:gridCol w:w="1440"/>
        <w:gridCol w:w="1560"/>
        <w:gridCol w:w="1082"/>
      </w:tblGrid>
      <w:tr w:rsidR="00EF4860">
        <w:trPr>
          <w:trHeight w:val="515"/>
        </w:trPr>
        <w:tc>
          <w:tcPr>
            <w:tcW w:w="4200" w:type="dxa"/>
            <w:tcBorders>
              <w:left w:val="single" w:color="000000" w:sz="4" w:space="0"/>
            </w:tcBorders>
          </w:tcPr>
          <w:p w:rsidR="00EF4860" w:rsidRDefault="003E79BB">
            <w:pPr>
              <w:pStyle w:val="TableParagraph"/>
              <w:ind w:start="1545" w:end="1540"/>
              <w:jc w:val="center"/>
              <w:rPr>
                <w:sz w:val="24"/>
              </w:rPr>
            </w:pPr>
            <w:r>
              <w:rPr>
                <w:sz w:val="24"/>
              </w:rPr>
              <w:t xml:space="preserve">Substances</w:t>
            </w:r>
          </w:p>
        </w:tc>
        <w:tc>
          <w:tcPr>
            <w:tcW w:w="1680" w:type="dxa"/>
          </w:tcPr>
          <w:p w:rsidR="00EF4860" w:rsidRDefault="003E79BB">
            <w:pPr>
              <w:pStyle w:val="TableParagraph"/>
              <w:ind w:start="90" w:end="84"/>
              <w:jc w:val="center"/>
              <w:rPr>
                <w:sz w:val="24"/>
              </w:rPr>
            </w:pPr>
            <w:r>
              <w:rPr>
                <w:sz w:val="24"/>
              </w:rPr>
              <w:t xml:space="preserve">Index number</w:t>
            </w:r>
          </w:p>
        </w:tc>
        <w:tc>
          <w:tcPr>
            <w:tcW w:w="1440" w:type="dxa"/>
          </w:tcPr>
          <w:p w:rsidR="00EF4860" w:rsidRDefault="003E79BB">
            <w:pPr>
              <w:pStyle w:val="TableParagraph"/>
              <w:ind w:start="143"/>
              <w:rPr>
                <w:sz w:val="24"/>
              </w:rPr>
            </w:pPr>
            <w:r>
              <w:rPr>
                <w:sz w:val="24"/>
              </w:rPr>
              <w:t xml:space="preserve">CE number</w:t>
            </w:r>
          </w:p>
        </w:tc>
        <w:tc>
          <w:tcPr>
            <w:tcW w:w="1560" w:type="dxa"/>
          </w:tcPr>
          <w:p w:rsidR="00EF4860" w:rsidRDefault="003E79BB">
            <w:pPr>
              <w:pStyle w:val="TableParagraph"/>
              <w:ind w:start="126"/>
              <w:rPr>
                <w:sz w:val="24"/>
              </w:rPr>
            </w:pPr>
            <w:r>
              <w:rPr>
                <w:sz w:val="24"/>
              </w:rPr>
              <w:t xml:space="preserve">CAS number</w:t>
            </w:r>
          </w:p>
        </w:tc>
        <w:tc>
          <w:tcPr>
            <w:tcW w:w="1082" w:type="dxa"/>
            <w:tcBorders>
              <w:right w:val="single" w:color="000000" w:sz="4" w:space="0"/>
            </w:tcBorders>
          </w:tcPr>
          <w:p w:rsidR="00EF4860" w:rsidRDefault="003E79BB">
            <w:pPr>
              <w:pStyle w:val="TableParagraph"/>
              <w:ind w:start="262"/>
              <w:rPr>
                <w:sz w:val="24"/>
              </w:rPr>
            </w:pPr>
            <w:r>
              <w:rPr>
                <w:sz w:val="24"/>
              </w:rPr>
              <w:t xml:space="preserve">Notes</w:t>
            </w:r>
          </w:p>
        </w:tc>
      </w:tr>
      <w:tr w:rsidR="00EF4860">
        <w:trPr>
          <w:trHeight w:val="3515"/>
        </w:trPr>
        <w:tc>
          <w:tcPr>
            <w:tcW w:w="4200" w:type="dxa"/>
            <w:tcBorders>
              <w:left w:val="single" w:color="000000" w:sz="4" w:space="0"/>
            </w:tcBorders>
          </w:tcPr>
          <w:p w:rsidR="00EF4860" w:rsidRDefault="003E79BB">
            <w:pPr>
              <w:pStyle w:val="TableParagraph"/>
              <w:ind w:end="693"/>
              <w:rPr>
                <w:sz w:val="24"/>
              </w:rPr>
            </w:pPr>
            <w:r>
              <w:rPr>
                <w:sz w:val="24"/>
              </w:rPr>
              <w:t xml:space="preserve">Distillates (petroleum), light thermal cracked</w:t>
            </w:r>
            <w:r>
              <w:rPr>
                <w:sz w:val="24"/>
              </w:rPr>
              <w:t xml:space="preserve">; Cracked gas oil</w:t>
            </w:r>
          </w:p>
          <w:p w:rsidR="00EF4860" w:rsidRDefault="00EF4860">
            <w:pPr>
              <w:pStyle w:val="TableParagraph"/>
              <w:spacing w:before="10"/>
              <w:ind w:start="0"/>
              <w:rPr>
                <w:sz w:val="20"/>
              </w:rPr>
            </w:pPr>
          </w:p>
          <w:p w:rsidR="00EF4860" w:rsidRDefault="003E79BB">
            <w:pPr>
              <w:pStyle w:val="TableParagraph"/>
              <w:spacing w:before="0"/>
              <w:ind w:end="116"/>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w:t>
            </w:r>
            <w:r w:rsidR="00C173E8">
              <w:rPr>
                <w:sz w:val="24"/>
              </w:rPr>
              <w:t xml:space="preserve">the</w:t>
            </w:r>
            <w:r>
              <w:rPr>
                <w:sz w:val="24"/>
              </w:rPr>
              <w:t xml:space="preserve"> distillation of products from </w:t>
            </w:r>
            <w:r>
              <w:rPr>
                <w:sz w:val="24"/>
              </w:rPr>
              <w:t xml:space="preserve">a thermal cracking process. It consists predominantly </w:t>
            </w:r>
            <w:r>
              <w:rPr>
                <w:sz w:val="24"/>
              </w:rPr>
              <w:t xml:space="preserve">of unsaturated hydrocarbons having carbon numbers predominantly in the range of C</w:t>
            </w:r>
            <w:r>
              <w:rPr>
                <w:sz w:val="24"/>
                <w:vertAlign w:val="subscript"/>
              </w:rPr>
              <w:t xml:space="preserve">10</w:t>
            </w:r>
            <w:r>
              <w:rPr>
                <w:sz w:val="24"/>
              </w:rPr>
              <w:t xml:space="preserve">-C</w:t>
            </w:r>
            <w:r>
              <w:rPr>
                <w:sz w:val="24"/>
                <w:vertAlign w:val="subscript"/>
              </w:rPr>
              <w:t xml:space="preserve">22 </w:t>
            </w:r>
            <w:r>
              <w:rPr>
                <w:sz w:val="24"/>
              </w:rPr>
              <w:t xml:space="preserve">and </w:t>
            </w:r>
            <w:r>
              <w:rPr>
                <w:sz w:val="24"/>
              </w:rPr>
              <w:t xml:space="preserve">boiling in the range of approximately </w:t>
            </w:r>
            <w:r>
              <w:rPr>
                <w:sz w:val="24"/>
              </w:rPr>
              <w:t xml:space="preserve">160°C to</w:t>
            </w:r>
          </w:p>
          <w:p w:rsidR="00EF4860" w:rsidRDefault="003E79BB">
            <w:pPr>
              <w:pStyle w:val="TableParagraph"/>
              <w:spacing w:before="1"/>
              <w:rPr>
                <w:sz w:val="24"/>
              </w:rPr>
            </w:pPr>
            <w:r>
              <w:rPr>
                <w:sz w:val="24"/>
              </w:rPr>
              <w:t xml:space="preserve">370 </w:t>
            </w:r>
            <w:r>
              <w:rPr>
                <w:sz w:val="24"/>
              </w:rPr>
              <w:t xml:space="preserve">°C.)</w:t>
            </w:r>
          </w:p>
        </w:tc>
        <w:tc>
          <w:tcPr>
            <w:tcW w:w="1680" w:type="dxa"/>
          </w:tcPr>
          <w:p w:rsidR="00EF4860" w:rsidRDefault="003E79BB">
            <w:pPr>
              <w:pStyle w:val="TableParagraph"/>
              <w:ind w:start="45" w:end="124"/>
              <w:jc w:val="center"/>
              <w:rPr>
                <w:sz w:val="24"/>
              </w:rPr>
            </w:pPr>
            <w:r>
              <w:rPr>
                <w:sz w:val="24"/>
              </w:rPr>
              <w:t xml:space="preserve">649-438-00-X</w:t>
            </w:r>
          </w:p>
        </w:tc>
        <w:tc>
          <w:tcPr>
            <w:tcW w:w="1440" w:type="dxa"/>
          </w:tcPr>
          <w:p w:rsidR="00EF4860" w:rsidRDefault="003E79BB">
            <w:pPr>
              <w:pStyle w:val="TableParagraph"/>
              <w:ind w:start="110"/>
              <w:rPr>
                <w:sz w:val="24"/>
              </w:rPr>
            </w:pPr>
            <w:r>
              <w:rPr>
                <w:sz w:val="24"/>
              </w:rPr>
              <w:t xml:space="preserve">265-084-5</w:t>
            </w:r>
          </w:p>
        </w:tc>
        <w:tc>
          <w:tcPr>
            <w:tcW w:w="1560" w:type="dxa"/>
          </w:tcPr>
          <w:p w:rsidR="00EF4860" w:rsidRDefault="003E79BB">
            <w:pPr>
              <w:pStyle w:val="TableParagraph"/>
              <w:ind w:start="108"/>
              <w:rPr>
                <w:sz w:val="24"/>
              </w:rPr>
            </w:pPr>
            <w:r>
              <w:rPr>
                <w:sz w:val="24"/>
              </w:rPr>
              <w:t xml:space="preserve">64741-82-8</w:t>
            </w:r>
          </w:p>
        </w:tc>
        <w:tc>
          <w:tcPr>
            <w:tcW w:w="1082" w:type="dxa"/>
            <w:tcBorders>
              <w:right w:val="single" w:color="000000" w:sz="4" w:space="0"/>
            </w:tcBorders>
          </w:tcPr>
          <w:p w:rsidR="00EF4860" w:rsidRDefault="00EF4860">
            <w:pPr>
              <w:pStyle w:val="TableParagraph"/>
              <w:spacing w:before="0"/>
              <w:ind w:start="0"/>
            </w:pPr>
          </w:p>
        </w:tc>
      </w:tr>
      <w:tr w:rsidR="00EF4860">
        <w:trPr>
          <w:trHeight w:val="4895"/>
        </w:trPr>
        <w:tc>
          <w:tcPr>
            <w:tcW w:w="4200" w:type="dxa"/>
            <w:tcBorders>
              <w:left w:val="single" w:color="000000" w:sz="4" w:space="0"/>
            </w:tcBorders>
          </w:tcPr>
          <w:p w:rsidR="00EF4860" w:rsidRDefault="003E79BB">
            <w:pPr>
              <w:pStyle w:val="TableParagraph"/>
              <w:ind w:end="313"/>
              <w:rPr>
                <w:sz w:val="24"/>
              </w:rPr>
            </w:pPr>
            <w:r>
              <w:rPr>
                <w:sz w:val="24"/>
              </w:rPr>
              <w:t xml:space="preserve">Distillates (petroleum), light catalytic cracked, hydrodesulfurized</w:t>
            </w:r>
            <w:r>
              <w:rPr>
                <w:sz w:val="24"/>
              </w:rPr>
              <w:t xml:space="preserve">; Cracked gas oil</w:t>
            </w:r>
          </w:p>
          <w:p w:rsidR="00EF4860" w:rsidRDefault="00EF4860">
            <w:pPr>
              <w:pStyle w:val="TableParagraph"/>
              <w:spacing w:before="10"/>
              <w:ind w:start="0"/>
              <w:rPr>
                <w:sz w:val="20"/>
              </w:rPr>
            </w:pPr>
          </w:p>
          <w:p w:rsidR="00EF4860" w:rsidRDefault="003E79BB">
            <w:pPr>
              <w:pStyle w:val="TableParagraph"/>
              <w:spacing w:before="0"/>
              <w:ind w:end="113"/>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treating </w:t>
            </w:r>
            <w:r>
              <w:rPr>
                <w:sz w:val="24"/>
              </w:rPr>
              <w:t xml:space="preserve">light catalytic cracked distillates </w:t>
            </w:r>
            <w:r>
              <w:rPr>
                <w:sz w:val="24"/>
              </w:rPr>
              <w:t xml:space="preserve">with </w:t>
            </w:r>
            <w:r>
              <w:rPr>
                <w:sz w:val="24"/>
              </w:rPr>
              <w:t xml:space="preserve">hydrogen to convert organic sulfur to hydrogen sulfide, which is then removed. It consists </w:t>
            </w:r>
            <w:r>
              <w:rPr>
                <w:sz w:val="24"/>
              </w:rPr>
              <w:t xml:space="preserve">of hydrocarbons having carbon numbers predominantly in the range of C</w:t>
            </w:r>
            <w:r>
              <w:rPr>
                <w:sz w:val="24"/>
                <w:vertAlign w:val="subscript"/>
              </w:rPr>
              <w:t xml:space="preserve">9</w:t>
            </w:r>
            <w:r>
              <w:rPr>
                <w:sz w:val="24"/>
              </w:rPr>
              <w:t xml:space="preserve">-C</w:t>
            </w:r>
            <w:r>
              <w:rPr>
                <w:sz w:val="24"/>
                <w:vertAlign w:val="subscript"/>
              </w:rPr>
              <w:t xml:space="preserve">25 </w:t>
            </w:r>
            <w:r>
              <w:rPr>
                <w:sz w:val="24"/>
              </w:rPr>
              <w:t xml:space="preserve">and </w:t>
            </w:r>
            <w:r>
              <w:rPr>
                <w:sz w:val="24"/>
              </w:rPr>
              <w:t xml:space="preserve">boiling in the range of approximately </w:t>
            </w:r>
            <w:r>
              <w:rPr>
                <w:sz w:val="24"/>
              </w:rPr>
              <w:t xml:space="preserve">150°C to</w:t>
            </w:r>
          </w:p>
          <w:p w:rsidR="00EF4860" w:rsidRDefault="003E79BB">
            <w:pPr>
              <w:pStyle w:val="TableParagraph"/>
              <w:spacing w:before="1"/>
              <w:ind w:end="170"/>
              <w:rPr>
                <w:sz w:val="24"/>
              </w:rPr>
            </w:pPr>
            <w:r>
              <w:rPr>
                <w:sz w:val="24"/>
              </w:rPr>
              <w:t xml:space="preserve">400 °C. Contains a relatively high proportion of </w:t>
            </w:r>
            <w:r>
              <w:rPr>
                <w:sz w:val="24"/>
              </w:rPr>
              <w:t xml:space="preserve">bicyclic aromatic hydrocarbons).</w:t>
            </w:r>
          </w:p>
        </w:tc>
        <w:tc>
          <w:tcPr>
            <w:tcW w:w="1680" w:type="dxa"/>
          </w:tcPr>
          <w:p w:rsidR="00EF4860" w:rsidRDefault="003E79BB">
            <w:pPr>
              <w:pStyle w:val="TableParagraph"/>
              <w:ind w:start="90" w:end="222"/>
              <w:jc w:val="center"/>
              <w:rPr>
                <w:sz w:val="24"/>
              </w:rPr>
            </w:pPr>
            <w:r>
              <w:rPr>
                <w:sz w:val="24"/>
              </w:rPr>
              <w:t xml:space="preserve">649-439-00-5</w:t>
            </w:r>
          </w:p>
        </w:tc>
        <w:tc>
          <w:tcPr>
            <w:tcW w:w="1440" w:type="dxa"/>
          </w:tcPr>
          <w:p w:rsidR="00EF4860" w:rsidRDefault="003E79BB">
            <w:pPr>
              <w:pStyle w:val="TableParagraph"/>
              <w:ind w:start="110"/>
              <w:rPr>
                <w:sz w:val="24"/>
              </w:rPr>
            </w:pPr>
            <w:r>
              <w:rPr>
                <w:sz w:val="24"/>
              </w:rPr>
              <w:t xml:space="preserve">269-781-5</w:t>
            </w:r>
          </w:p>
        </w:tc>
        <w:tc>
          <w:tcPr>
            <w:tcW w:w="1560" w:type="dxa"/>
          </w:tcPr>
          <w:p w:rsidR="00EF4860" w:rsidRDefault="003E79BB">
            <w:pPr>
              <w:pStyle w:val="TableParagraph"/>
              <w:ind w:start="109"/>
              <w:rPr>
                <w:sz w:val="24"/>
              </w:rPr>
            </w:pPr>
            <w:r>
              <w:rPr>
                <w:sz w:val="24"/>
              </w:rPr>
              <w:t xml:space="preserve">68333-25-5</w:t>
            </w:r>
          </w:p>
        </w:tc>
        <w:tc>
          <w:tcPr>
            <w:tcW w:w="1082" w:type="dxa"/>
            <w:tcBorders>
              <w:right w:val="single" w:color="000000" w:sz="4" w:space="0"/>
            </w:tcBorders>
          </w:tcPr>
          <w:p w:rsidR="00EF4860" w:rsidRDefault="00EF4860">
            <w:pPr>
              <w:pStyle w:val="TableParagraph"/>
              <w:spacing w:before="0"/>
              <w:ind w:start="0"/>
            </w:pPr>
          </w:p>
        </w:tc>
      </w:tr>
    </w:tbl>
    <w:p w:rsidR="00EF4860" w:rsidRDefault="00EF4860">
      <w:p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200"/>
        <w:gridCol w:w="1680"/>
        <w:gridCol w:w="1440"/>
        <w:gridCol w:w="1560"/>
        <w:gridCol w:w="1082"/>
      </w:tblGrid>
      <w:tr w:rsidR="00EF4860">
        <w:trPr>
          <w:trHeight w:val="515"/>
        </w:trPr>
        <w:tc>
          <w:tcPr>
            <w:tcW w:w="4200" w:type="dxa"/>
            <w:tcBorders>
              <w:left w:val="single" w:color="000000" w:sz="4" w:space="0"/>
            </w:tcBorders>
          </w:tcPr>
          <w:p w:rsidR="00EF4860" w:rsidRDefault="003E79BB">
            <w:pPr>
              <w:pStyle w:val="TableParagraph"/>
              <w:ind w:start="1545" w:end="1540"/>
              <w:jc w:val="center"/>
              <w:rPr>
                <w:sz w:val="24"/>
              </w:rPr>
            </w:pPr>
            <w:r>
              <w:rPr>
                <w:sz w:val="24"/>
              </w:rPr>
              <w:t xml:space="preserve">Substances</w:t>
            </w:r>
          </w:p>
        </w:tc>
        <w:tc>
          <w:tcPr>
            <w:tcW w:w="1680" w:type="dxa"/>
          </w:tcPr>
          <w:p w:rsidR="00EF4860" w:rsidRDefault="003E79BB">
            <w:pPr>
              <w:pStyle w:val="TableParagraph"/>
              <w:ind w:start="151"/>
              <w:rPr>
                <w:sz w:val="24"/>
              </w:rPr>
            </w:pPr>
            <w:r>
              <w:rPr>
                <w:sz w:val="24"/>
              </w:rPr>
              <w:t xml:space="preserve">Index number</w:t>
            </w:r>
          </w:p>
        </w:tc>
        <w:tc>
          <w:tcPr>
            <w:tcW w:w="1440" w:type="dxa"/>
          </w:tcPr>
          <w:p w:rsidR="00EF4860" w:rsidRDefault="003E79BB">
            <w:pPr>
              <w:pStyle w:val="TableParagraph"/>
              <w:ind w:start="143"/>
              <w:rPr>
                <w:sz w:val="24"/>
              </w:rPr>
            </w:pPr>
            <w:r>
              <w:rPr>
                <w:sz w:val="24"/>
              </w:rPr>
              <w:t xml:space="preserve">CE number</w:t>
            </w:r>
          </w:p>
        </w:tc>
        <w:tc>
          <w:tcPr>
            <w:tcW w:w="1560" w:type="dxa"/>
          </w:tcPr>
          <w:p w:rsidR="00EF4860" w:rsidRDefault="003E79BB">
            <w:pPr>
              <w:pStyle w:val="TableParagraph"/>
              <w:ind w:start="126"/>
              <w:rPr>
                <w:sz w:val="24"/>
              </w:rPr>
            </w:pPr>
            <w:r>
              <w:rPr>
                <w:sz w:val="24"/>
              </w:rPr>
              <w:t xml:space="preserve">CAS number</w:t>
            </w:r>
          </w:p>
        </w:tc>
        <w:tc>
          <w:tcPr>
            <w:tcW w:w="1082" w:type="dxa"/>
            <w:tcBorders>
              <w:right w:val="single" w:color="000000" w:sz="4" w:space="0"/>
            </w:tcBorders>
          </w:tcPr>
          <w:p w:rsidR="00EF4860" w:rsidRDefault="003E79BB">
            <w:pPr>
              <w:pStyle w:val="TableParagraph"/>
              <w:ind w:start="262"/>
              <w:rPr>
                <w:sz w:val="24"/>
              </w:rPr>
            </w:pPr>
            <w:r>
              <w:rPr>
                <w:sz w:val="24"/>
              </w:rPr>
              <w:t xml:space="preserve">Notes</w:t>
            </w:r>
          </w:p>
        </w:tc>
      </w:tr>
      <w:tr w:rsidR="00EF4860">
        <w:trPr>
          <w:trHeight w:val="2687"/>
        </w:trPr>
        <w:tc>
          <w:tcPr>
            <w:tcW w:w="4200" w:type="dxa"/>
            <w:tcBorders>
              <w:left w:val="single" w:color="000000" w:sz="4" w:space="0"/>
            </w:tcBorders>
          </w:tcPr>
          <w:p w:rsidR="00EF4860" w:rsidRDefault="003E79BB">
            <w:pPr>
              <w:pStyle w:val="TableParagraph"/>
              <w:ind w:end="726"/>
              <w:rPr>
                <w:sz w:val="24"/>
              </w:rPr>
            </w:pPr>
            <w:r>
              <w:rPr>
                <w:sz w:val="24"/>
              </w:rPr>
              <w:t xml:space="preserve">Distillates (petroleum), light steam-cracked naphtha</w:t>
            </w:r>
            <w:r>
              <w:rPr>
                <w:sz w:val="24"/>
              </w:rPr>
              <w:t xml:space="preserve">; Cracked gas oil</w:t>
            </w:r>
          </w:p>
          <w:p w:rsidR="00EF4860" w:rsidRDefault="00EF4860">
            <w:pPr>
              <w:pStyle w:val="TableParagraph"/>
              <w:spacing w:before="10"/>
              <w:ind w:start="0"/>
              <w:rPr>
                <w:sz w:val="20"/>
              </w:rPr>
            </w:pPr>
          </w:p>
          <w:p w:rsidR="00EF4860" w:rsidRDefault="003E79BB">
            <w:pPr>
              <w:pStyle w:val="TableParagraph"/>
              <w:spacing w:before="0"/>
              <w:ind w:end="103"/>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w:t>
            </w:r>
            <w:r w:rsidR="00C173E8">
              <w:rPr>
                <w:sz w:val="24"/>
              </w:rPr>
              <w:t xml:space="preserve">the</w:t>
            </w:r>
            <w:r>
              <w:rPr>
                <w:sz w:val="24"/>
              </w:rPr>
              <w:t xml:space="preserve"> multiple distillation of products from </w:t>
            </w:r>
            <w:r>
              <w:rPr>
                <w:sz w:val="24"/>
              </w:rPr>
              <w:t xml:space="preserve">steam cracking. It </w:t>
            </w:r>
            <w:r>
              <w:rPr>
                <w:sz w:val="24"/>
              </w:rPr>
              <w:t xml:space="preserve">consists of hydrocarbons having carbon numbers predominantly in the range of C</w:t>
            </w:r>
            <w:r>
              <w:rPr>
                <w:sz w:val="24"/>
                <w:vertAlign w:val="subscript"/>
              </w:rPr>
              <w:t xml:space="preserve">10</w:t>
            </w:r>
            <w:r>
              <w:rPr>
                <w:sz w:val="24"/>
              </w:rPr>
              <w:t xml:space="preserve">-C</w:t>
            </w:r>
            <w:r>
              <w:rPr>
                <w:sz w:val="24"/>
                <w:vertAlign w:val="subscript"/>
              </w:rPr>
              <w:t xml:space="preserve">(18</w:t>
            </w:r>
            <w:r>
              <w:rPr>
                <w:sz w:val="24"/>
              </w:rPr>
              <w:t xml:space="preserve">).</w:t>
            </w:r>
          </w:p>
        </w:tc>
        <w:tc>
          <w:tcPr>
            <w:tcW w:w="1680" w:type="dxa"/>
          </w:tcPr>
          <w:p w:rsidR="00EF4860" w:rsidRDefault="003E79BB">
            <w:pPr>
              <w:pStyle w:val="TableParagraph"/>
              <w:ind w:start="110"/>
              <w:rPr>
                <w:sz w:val="24"/>
              </w:rPr>
            </w:pPr>
            <w:r>
              <w:rPr>
                <w:sz w:val="24"/>
              </w:rPr>
              <w:t xml:space="preserve">649-440-00-0</w:t>
            </w:r>
          </w:p>
        </w:tc>
        <w:tc>
          <w:tcPr>
            <w:tcW w:w="1440" w:type="dxa"/>
          </w:tcPr>
          <w:p w:rsidR="00EF4860" w:rsidRDefault="003E79BB">
            <w:pPr>
              <w:pStyle w:val="TableParagraph"/>
              <w:ind w:start="110"/>
              <w:rPr>
                <w:sz w:val="24"/>
              </w:rPr>
            </w:pPr>
            <w:r>
              <w:rPr>
                <w:sz w:val="24"/>
              </w:rPr>
              <w:t xml:space="preserve">270-662-5</w:t>
            </w:r>
          </w:p>
        </w:tc>
        <w:tc>
          <w:tcPr>
            <w:tcW w:w="1560" w:type="dxa"/>
          </w:tcPr>
          <w:p w:rsidR="00EF4860" w:rsidRDefault="003E79BB">
            <w:pPr>
              <w:pStyle w:val="TableParagraph"/>
              <w:ind w:start="109"/>
              <w:rPr>
                <w:sz w:val="24"/>
              </w:rPr>
            </w:pPr>
            <w:r>
              <w:rPr>
                <w:sz w:val="24"/>
              </w:rPr>
              <w:t xml:space="preserve">68475-80-9</w:t>
            </w:r>
          </w:p>
        </w:tc>
        <w:tc>
          <w:tcPr>
            <w:tcW w:w="1082" w:type="dxa"/>
            <w:tcBorders>
              <w:right w:val="single" w:color="000000" w:sz="4" w:space="0"/>
            </w:tcBorders>
          </w:tcPr>
          <w:p w:rsidR="00EF4860" w:rsidRDefault="00EF4860">
            <w:pPr>
              <w:pStyle w:val="TableParagraph"/>
              <w:spacing w:before="0"/>
              <w:ind w:start="0"/>
            </w:pPr>
          </w:p>
        </w:tc>
      </w:tr>
      <w:tr w:rsidR="00EF4860">
        <w:trPr>
          <w:trHeight w:val="3515"/>
        </w:trPr>
        <w:tc>
          <w:tcPr>
            <w:tcW w:w="4200" w:type="dxa"/>
            <w:tcBorders>
              <w:left w:val="single" w:color="000000" w:sz="4" w:space="0"/>
            </w:tcBorders>
          </w:tcPr>
          <w:p w:rsidR="00EF4860" w:rsidRDefault="003E79BB">
            <w:pPr>
              <w:pStyle w:val="TableParagraph"/>
              <w:ind w:end="324"/>
              <w:jc w:val="both"/>
              <w:rPr>
                <w:sz w:val="24"/>
              </w:rPr>
            </w:pPr>
            <w:r>
              <w:rPr>
                <w:sz w:val="24"/>
              </w:rPr>
              <w:t xml:space="preserve">Distillates (petroleum), petroleum distillates, steam-cracked then cracked</w:t>
            </w:r>
            <w:r>
              <w:rPr>
                <w:sz w:val="24"/>
              </w:rPr>
              <w:t xml:space="preserve">; cracked gas oil</w:t>
            </w:r>
          </w:p>
          <w:p w:rsidR="00EF4860" w:rsidRDefault="00EF4860">
            <w:pPr>
              <w:pStyle w:val="TableParagraph"/>
              <w:spacing w:before="10"/>
              <w:ind w:start="0"/>
              <w:rPr>
                <w:sz w:val="20"/>
              </w:rPr>
            </w:pPr>
          </w:p>
          <w:p w:rsidR="00EF4860" w:rsidRDefault="003E79BB">
            <w:pPr>
              <w:pStyle w:val="TableParagraph"/>
              <w:spacing w:before="0"/>
              <w:ind w:end="131"/>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distillation of </w:t>
            </w:r>
            <w:r>
              <w:rPr>
                <w:sz w:val="24"/>
              </w:rPr>
              <w:t xml:space="preserve">a steam-cracked distillate and/or its fractionation products. Composed </w:t>
            </w:r>
            <w:r>
              <w:rPr>
                <w:sz w:val="24"/>
              </w:rPr>
              <w:t xml:space="preserve">mainly of hydrocarbons ranging from C</w:t>
            </w:r>
            <w:r>
              <w:rPr>
                <w:sz w:val="24"/>
                <w:vertAlign w:val="subscript"/>
              </w:rPr>
              <w:t xml:space="preserve">10 </w:t>
            </w:r>
            <w:r>
              <w:rPr>
                <w:sz w:val="24"/>
              </w:rPr>
              <w:t xml:space="preserve">compounds </w:t>
            </w:r>
            <w:r>
              <w:rPr>
                <w:sz w:val="24"/>
              </w:rPr>
              <w:t xml:space="preserve">to low </w:t>
            </w:r>
            <w:r>
              <w:rPr>
                <w:sz w:val="24"/>
              </w:rPr>
              <w:t xml:space="preserve">molecular </w:t>
            </w:r>
            <w:r>
              <w:rPr>
                <w:sz w:val="24"/>
              </w:rPr>
              <w:t xml:space="preserve">weight polymers</w:t>
            </w:r>
            <w:r>
              <w:rPr>
                <w:sz w:val="24"/>
              </w:rPr>
              <w:t xml:space="preserve">).</w:t>
            </w:r>
          </w:p>
        </w:tc>
        <w:tc>
          <w:tcPr>
            <w:tcW w:w="1680" w:type="dxa"/>
          </w:tcPr>
          <w:p w:rsidR="00EF4860" w:rsidRDefault="003E79BB">
            <w:pPr>
              <w:pStyle w:val="TableParagraph"/>
              <w:ind w:start="110"/>
              <w:rPr>
                <w:sz w:val="24"/>
              </w:rPr>
            </w:pPr>
            <w:r>
              <w:rPr>
                <w:sz w:val="24"/>
              </w:rPr>
              <w:t xml:space="preserve">649-441-00-6</w:t>
            </w:r>
          </w:p>
        </w:tc>
        <w:tc>
          <w:tcPr>
            <w:tcW w:w="1440" w:type="dxa"/>
          </w:tcPr>
          <w:p w:rsidR="00EF4860" w:rsidRDefault="003E79BB">
            <w:pPr>
              <w:pStyle w:val="TableParagraph"/>
              <w:ind w:start="110"/>
              <w:rPr>
                <w:sz w:val="24"/>
              </w:rPr>
            </w:pPr>
            <w:r>
              <w:rPr>
                <w:sz w:val="24"/>
              </w:rPr>
              <w:t xml:space="preserve">270-727-8</w:t>
            </w:r>
          </w:p>
        </w:tc>
        <w:tc>
          <w:tcPr>
            <w:tcW w:w="1560" w:type="dxa"/>
          </w:tcPr>
          <w:p w:rsidR="00EF4860" w:rsidRDefault="003E79BB">
            <w:pPr>
              <w:pStyle w:val="TableParagraph"/>
              <w:ind w:start="109"/>
              <w:rPr>
                <w:sz w:val="24"/>
              </w:rPr>
            </w:pPr>
            <w:r>
              <w:rPr>
                <w:sz w:val="24"/>
              </w:rPr>
              <w:t xml:space="preserve">68477-38-3</w:t>
            </w:r>
          </w:p>
        </w:tc>
        <w:tc>
          <w:tcPr>
            <w:tcW w:w="1082" w:type="dxa"/>
            <w:tcBorders>
              <w:right w:val="single" w:color="000000" w:sz="4" w:space="0"/>
            </w:tcBorders>
          </w:tcPr>
          <w:p w:rsidR="00EF4860" w:rsidRDefault="00EF4860">
            <w:pPr>
              <w:pStyle w:val="TableParagraph"/>
              <w:spacing w:before="0"/>
              <w:ind w:start="0"/>
            </w:pPr>
          </w:p>
        </w:tc>
      </w:tr>
      <w:tr w:rsidR="00EF4860">
        <w:trPr>
          <w:trHeight w:val="3239"/>
        </w:trPr>
        <w:tc>
          <w:tcPr>
            <w:tcW w:w="4200" w:type="dxa"/>
            <w:tcBorders>
              <w:left w:val="single" w:color="000000" w:sz="4" w:space="0"/>
            </w:tcBorders>
          </w:tcPr>
          <w:p w:rsidR="00EF4860" w:rsidRDefault="003E79BB">
            <w:pPr>
              <w:pStyle w:val="TableParagraph"/>
              <w:ind w:end="660"/>
              <w:rPr>
                <w:sz w:val="24"/>
              </w:rPr>
            </w:pPr>
            <w:r>
              <w:rPr>
                <w:sz w:val="24"/>
              </w:rPr>
              <w:t xml:space="preserve">Gas oils (petroleum), steam-cracked</w:t>
            </w:r>
            <w:r>
              <w:rPr>
                <w:sz w:val="24"/>
              </w:rPr>
              <w:t xml:space="preserve">; gas oils, cracked</w:t>
            </w:r>
          </w:p>
          <w:p w:rsidR="00EF4860" w:rsidRDefault="00EF4860">
            <w:pPr>
              <w:pStyle w:val="TableParagraph"/>
              <w:spacing w:before="10"/>
              <w:ind w:start="0"/>
              <w:rPr>
                <w:sz w:val="20"/>
              </w:rPr>
            </w:pPr>
          </w:p>
          <w:p w:rsidR="00EF4860" w:rsidRDefault="003E79BB">
            <w:pPr>
              <w:pStyle w:val="TableParagraph"/>
              <w:spacing w:before="0"/>
              <w:ind w:end="87"/>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distillation of products from </w:t>
            </w:r>
            <w:r>
              <w:rPr>
                <w:sz w:val="24"/>
              </w:rPr>
              <w:t xml:space="preserve">steam cracking. It consists </w:t>
            </w:r>
            <w:r>
              <w:rPr>
                <w:sz w:val="24"/>
              </w:rPr>
              <w:t xml:space="preserve">of hydrocarbons having carbon numbers predominantly greater than C</w:t>
            </w:r>
            <w:r>
              <w:rPr>
                <w:sz w:val="24"/>
                <w:vertAlign w:val="subscript"/>
              </w:rPr>
              <w:t xml:space="preserve">9 </w:t>
            </w:r>
            <w:r>
              <w:rPr>
                <w:sz w:val="24"/>
              </w:rPr>
              <w:t xml:space="preserve">and </w:t>
            </w:r>
            <w:r>
              <w:rPr>
                <w:sz w:val="24"/>
              </w:rPr>
              <w:t xml:space="preserve">boiling in the range of approximately </w:t>
            </w:r>
            <w:r>
              <w:rPr>
                <w:sz w:val="24"/>
              </w:rPr>
              <w:t xml:space="preserve">205°C to</w:t>
            </w:r>
          </w:p>
          <w:p w:rsidR="00EF4860" w:rsidRDefault="003E79BB">
            <w:pPr>
              <w:pStyle w:val="TableParagraph"/>
              <w:spacing w:before="1"/>
              <w:rPr>
                <w:sz w:val="24"/>
              </w:rPr>
            </w:pPr>
            <w:r>
              <w:rPr>
                <w:sz w:val="24"/>
              </w:rPr>
              <w:t xml:space="preserve">400 </w:t>
            </w:r>
            <w:r>
              <w:rPr>
                <w:sz w:val="24"/>
              </w:rPr>
              <w:t xml:space="preserve">°C.)</w:t>
            </w:r>
          </w:p>
        </w:tc>
        <w:tc>
          <w:tcPr>
            <w:tcW w:w="1680" w:type="dxa"/>
          </w:tcPr>
          <w:p w:rsidR="00EF4860" w:rsidRDefault="003E79BB">
            <w:pPr>
              <w:pStyle w:val="TableParagraph"/>
              <w:ind w:start="110"/>
              <w:rPr>
                <w:sz w:val="24"/>
              </w:rPr>
            </w:pPr>
            <w:r>
              <w:rPr>
                <w:sz w:val="24"/>
              </w:rPr>
              <w:t xml:space="preserve">649-442-00-1</w:t>
            </w:r>
          </w:p>
        </w:tc>
        <w:tc>
          <w:tcPr>
            <w:tcW w:w="1440" w:type="dxa"/>
          </w:tcPr>
          <w:p w:rsidR="00EF4860" w:rsidRDefault="003E79BB">
            <w:pPr>
              <w:pStyle w:val="TableParagraph"/>
              <w:ind w:start="110"/>
              <w:rPr>
                <w:sz w:val="24"/>
              </w:rPr>
            </w:pPr>
            <w:r>
              <w:rPr>
                <w:sz w:val="24"/>
              </w:rPr>
              <w:t xml:space="preserve">271-260-2</w:t>
            </w:r>
          </w:p>
        </w:tc>
        <w:tc>
          <w:tcPr>
            <w:tcW w:w="1560" w:type="dxa"/>
          </w:tcPr>
          <w:p w:rsidR="00EF4860" w:rsidRDefault="003E79BB">
            <w:pPr>
              <w:pStyle w:val="TableParagraph"/>
              <w:ind w:start="109"/>
              <w:rPr>
                <w:sz w:val="24"/>
              </w:rPr>
            </w:pPr>
            <w:r>
              <w:rPr>
                <w:sz w:val="24"/>
              </w:rPr>
              <w:t xml:space="preserve">68527-18-4</w:t>
            </w:r>
          </w:p>
        </w:tc>
        <w:tc>
          <w:tcPr>
            <w:tcW w:w="1082" w:type="dxa"/>
            <w:tcBorders>
              <w:right w:val="single" w:color="000000" w:sz="4" w:space="0"/>
            </w:tcBorders>
          </w:tcPr>
          <w:p w:rsidR="00EF4860" w:rsidRDefault="00EF4860">
            <w:pPr>
              <w:pStyle w:val="TableParagraph"/>
              <w:spacing w:before="0"/>
              <w:ind w:start="0"/>
            </w:pPr>
          </w:p>
        </w:tc>
      </w:tr>
    </w:tbl>
    <w:p w:rsidR="00EF4860" w:rsidRDefault="00EF4860">
      <w:p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200"/>
        <w:gridCol w:w="1680"/>
        <w:gridCol w:w="1440"/>
        <w:gridCol w:w="1560"/>
        <w:gridCol w:w="1082"/>
      </w:tblGrid>
      <w:tr w:rsidR="00EF4860">
        <w:trPr>
          <w:trHeight w:val="515"/>
        </w:trPr>
        <w:tc>
          <w:tcPr>
            <w:tcW w:w="4200" w:type="dxa"/>
            <w:tcBorders>
              <w:left w:val="single" w:color="000000" w:sz="4" w:space="0"/>
            </w:tcBorders>
          </w:tcPr>
          <w:p w:rsidR="00EF4860" w:rsidRDefault="003E79BB">
            <w:pPr>
              <w:pStyle w:val="TableParagraph"/>
              <w:ind w:start="1545" w:end="1540"/>
              <w:jc w:val="center"/>
              <w:rPr>
                <w:sz w:val="24"/>
              </w:rPr>
            </w:pPr>
            <w:r>
              <w:rPr>
                <w:sz w:val="24"/>
              </w:rPr>
              <w:t xml:space="preserve">Substances</w:t>
            </w:r>
          </w:p>
        </w:tc>
        <w:tc>
          <w:tcPr>
            <w:tcW w:w="1680" w:type="dxa"/>
          </w:tcPr>
          <w:p w:rsidR="00EF4860" w:rsidRDefault="003E79BB">
            <w:pPr>
              <w:pStyle w:val="TableParagraph"/>
              <w:ind w:start="151"/>
              <w:rPr>
                <w:sz w:val="24"/>
              </w:rPr>
            </w:pPr>
            <w:r>
              <w:rPr>
                <w:sz w:val="24"/>
              </w:rPr>
              <w:t xml:space="preserve">Index number</w:t>
            </w:r>
          </w:p>
        </w:tc>
        <w:tc>
          <w:tcPr>
            <w:tcW w:w="1440" w:type="dxa"/>
          </w:tcPr>
          <w:p w:rsidR="00EF4860" w:rsidRDefault="003E79BB">
            <w:pPr>
              <w:pStyle w:val="TableParagraph"/>
              <w:ind w:start="143"/>
              <w:rPr>
                <w:sz w:val="24"/>
              </w:rPr>
            </w:pPr>
            <w:r>
              <w:rPr>
                <w:sz w:val="24"/>
              </w:rPr>
              <w:t xml:space="preserve">CE number</w:t>
            </w:r>
          </w:p>
        </w:tc>
        <w:tc>
          <w:tcPr>
            <w:tcW w:w="1560" w:type="dxa"/>
          </w:tcPr>
          <w:p w:rsidR="00EF4860" w:rsidRDefault="003E79BB">
            <w:pPr>
              <w:pStyle w:val="TableParagraph"/>
              <w:ind w:start="126"/>
              <w:rPr>
                <w:sz w:val="24"/>
              </w:rPr>
            </w:pPr>
            <w:r>
              <w:rPr>
                <w:sz w:val="24"/>
              </w:rPr>
              <w:t xml:space="preserve">CAS number</w:t>
            </w:r>
          </w:p>
        </w:tc>
        <w:tc>
          <w:tcPr>
            <w:tcW w:w="1082" w:type="dxa"/>
            <w:tcBorders>
              <w:right w:val="single" w:color="000000" w:sz="4" w:space="0"/>
            </w:tcBorders>
          </w:tcPr>
          <w:p w:rsidR="00EF4860" w:rsidRDefault="003E79BB">
            <w:pPr>
              <w:pStyle w:val="TableParagraph"/>
              <w:ind w:start="262"/>
              <w:rPr>
                <w:sz w:val="24"/>
              </w:rPr>
            </w:pPr>
            <w:r>
              <w:rPr>
                <w:sz w:val="24"/>
              </w:rPr>
              <w:t xml:space="preserve">Notes</w:t>
            </w:r>
          </w:p>
        </w:tc>
      </w:tr>
      <w:tr w:rsidR="00EF4860">
        <w:trPr>
          <w:trHeight w:val="4067"/>
        </w:trPr>
        <w:tc>
          <w:tcPr>
            <w:tcW w:w="4200" w:type="dxa"/>
            <w:tcBorders>
              <w:left w:val="single" w:color="000000" w:sz="4" w:space="0"/>
            </w:tcBorders>
          </w:tcPr>
          <w:p w:rsidR="00EF4860" w:rsidRDefault="003E79BB">
            <w:pPr>
              <w:pStyle w:val="TableParagraph"/>
              <w:ind w:end="106"/>
              <w:rPr>
                <w:sz w:val="24"/>
              </w:rPr>
            </w:pPr>
            <w:r>
              <w:rPr>
                <w:sz w:val="24"/>
              </w:rPr>
              <w:t xml:space="preserve">Distillates (petroleum), thermal cracked, hydrodesulfurized middle</w:t>
            </w:r>
            <w:r>
              <w:rPr>
                <w:sz w:val="24"/>
              </w:rPr>
              <w:t xml:space="preserve">; Cracked gas oil</w:t>
            </w:r>
          </w:p>
          <w:p w:rsidR="00EF4860" w:rsidRDefault="00EF4860">
            <w:pPr>
              <w:pStyle w:val="TableParagraph"/>
              <w:spacing w:before="10"/>
              <w:ind w:start="0"/>
              <w:rPr>
                <w:sz w:val="20"/>
              </w:rPr>
            </w:pPr>
          </w:p>
          <w:p w:rsidR="00EF4860" w:rsidRDefault="003E79BB">
            <w:pPr>
              <w:pStyle w:val="TableParagraph"/>
              <w:spacing w:before="0"/>
              <w:ind w:end="110"/>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fractionation </w:t>
            </w:r>
            <w:r>
              <w:rPr>
                <w:sz w:val="24"/>
              </w:rPr>
              <w:t xml:space="preserve">from a hydrodesulfurized thermal cracked distillate feed. It consists predominantly </w:t>
            </w:r>
            <w:r>
              <w:rPr>
                <w:sz w:val="24"/>
              </w:rPr>
              <w:t xml:space="preserve">of hydrocarbons having carbon numbers predominantly in the range of C</w:t>
            </w:r>
            <w:r>
              <w:rPr>
                <w:sz w:val="24"/>
                <w:vertAlign w:val="subscript"/>
              </w:rPr>
              <w:t xml:space="preserve">11</w:t>
            </w:r>
            <w:r>
              <w:rPr>
                <w:sz w:val="24"/>
              </w:rPr>
              <w:t xml:space="preserve">-C</w:t>
            </w:r>
            <w:r>
              <w:rPr>
                <w:sz w:val="24"/>
                <w:vertAlign w:val="subscript"/>
              </w:rPr>
              <w:t xml:space="preserve">25 </w:t>
            </w:r>
            <w:r>
              <w:rPr>
                <w:sz w:val="24"/>
              </w:rPr>
              <w:t xml:space="preserve">and </w:t>
            </w:r>
            <w:r>
              <w:rPr>
                <w:sz w:val="24"/>
              </w:rPr>
              <w:t xml:space="preserve">boiling in the range of approximately </w:t>
            </w:r>
            <w:r>
              <w:rPr>
                <w:sz w:val="24"/>
              </w:rPr>
              <w:t xml:space="preserve">205°C to</w:t>
            </w:r>
          </w:p>
          <w:p w:rsidR="00EF4860" w:rsidRDefault="003E79BB">
            <w:pPr>
              <w:pStyle w:val="TableParagraph"/>
              <w:spacing w:before="1"/>
              <w:rPr>
                <w:sz w:val="24"/>
              </w:rPr>
            </w:pPr>
            <w:r>
              <w:rPr>
                <w:sz w:val="24"/>
              </w:rPr>
              <w:t xml:space="preserve">400 </w:t>
            </w:r>
            <w:r>
              <w:rPr>
                <w:sz w:val="24"/>
              </w:rPr>
              <w:t xml:space="preserve">°C.)</w:t>
            </w:r>
          </w:p>
        </w:tc>
        <w:tc>
          <w:tcPr>
            <w:tcW w:w="1680" w:type="dxa"/>
          </w:tcPr>
          <w:p w:rsidR="00EF4860" w:rsidRDefault="003E79BB">
            <w:pPr>
              <w:pStyle w:val="TableParagraph"/>
              <w:ind w:start="110"/>
              <w:rPr>
                <w:sz w:val="24"/>
              </w:rPr>
            </w:pPr>
            <w:r>
              <w:rPr>
                <w:sz w:val="24"/>
              </w:rPr>
              <w:t xml:space="preserve">649-443-00-7</w:t>
            </w:r>
          </w:p>
        </w:tc>
        <w:tc>
          <w:tcPr>
            <w:tcW w:w="1440" w:type="dxa"/>
          </w:tcPr>
          <w:p w:rsidR="00EF4860" w:rsidRDefault="003E79BB">
            <w:pPr>
              <w:pStyle w:val="TableParagraph"/>
              <w:ind w:start="110"/>
              <w:rPr>
                <w:sz w:val="24"/>
              </w:rPr>
            </w:pPr>
            <w:r>
              <w:rPr>
                <w:sz w:val="24"/>
              </w:rPr>
              <w:t xml:space="preserve">285-505-6</w:t>
            </w:r>
          </w:p>
        </w:tc>
        <w:tc>
          <w:tcPr>
            <w:tcW w:w="1560" w:type="dxa"/>
          </w:tcPr>
          <w:p w:rsidR="00EF4860" w:rsidRDefault="003E79BB">
            <w:pPr>
              <w:pStyle w:val="TableParagraph"/>
              <w:ind w:start="109"/>
              <w:rPr>
                <w:sz w:val="24"/>
              </w:rPr>
            </w:pPr>
            <w:r>
              <w:rPr>
                <w:sz w:val="24"/>
              </w:rPr>
              <w:t xml:space="preserve">85116-53-6</w:t>
            </w:r>
          </w:p>
        </w:tc>
        <w:tc>
          <w:tcPr>
            <w:tcW w:w="1082" w:type="dxa"/>
            <w:tcBorders>
              <w:right w:val="single" w:color="000000" w:sz="4" w:space="0"/>
            </w:tcBorders>
          </w:tcPr>
          <w:p w:rsidR="00EF4860" w:rsidRDefault="00EF4860">
            <w:pPr>
              <w:pStyle w:val="TableParagraph"/>
              <w:spacing w:before="0"/>
              <w:ind w:start="0"/>
            </w:pPr>
          </w:p>
        </w:tc>
      </w:tr>
      <w:tr w:rsidR="00EF4860">
        <w:trPr>
          <w:trHeight w:val="791"/>
        </w:trPr>
        <w:tc>
          <w:tcPr>
            <w:tcW w:w="4200" w:type="dxa"/>
            <w:tcBorders>
              <w:left w:val="single" w:color="000000" w:sz="4" w:space="0"/>
            </w:tcBorders>
          </w:tcPr>
          <w:p w:rsidR="00EF4860" w:rsidRDefault="003E79BB">
            <w:pPr>
              <w:pStyle w:val="TableParagraph"/>
              <w:ind w:end="473"/>
              <w:rPr>
                <w:sz w:val="24"/>
              </w:rPr>
            </w:pPr>
            <w:r>
              <w:rPr>
                <w:sz w:val="24"/>
              </w:rPr>
              <w:t xml:space="preserve">Gas oils (petroleum), thermal cracked, hydrodesulfurized</w:t>
            </w:r>
            <w:r>
              <w:rPr>
                <w:sz w:val="24"/>
              </w:rPr>
              <w:t xml:space="preserve">; cracked gas oils</w:t>
            </w:r>
          </w:p>
        </w:tc>
        <w:tc>
          <w:tcPr>
            <w:tcW w:w="1680" w:type="dxa"/>
          </w:tcPr>
          <w:p w:rsidR="00EF4860" w:rsidRDefault="003E79BB">
            <w:pPr>
              <w:pStyle w:val="TableParagraph"/>
              <w:ind w:start="110"/>
              <w:rPr>
                <w:sz w:val="24"/>
              </w:rPr>
            </w:pPr>
            <w:r>
              <w:rPr>
                <w:sz w:val="24"/>
              </w:rPr>
              <w:t xml:space="preserve">649-444-00-2</w:t>
            </w:r>
          </w:p>
        </w:tc>
        <w:tc>
          <w:tcPr>
            <w:tcW w:w="1440" w:type="dxa"/>
          </w:tcPr>
          <w:p w:rsidR="00EF4860" w:rsidRDefault="003E79BB">
            <w:pPr>
              <w:pStyle w:val="TableParagraph"/>
              <w:ind w:start="110"/>
              <w:rPr>
                <w:sz w:val="24"/>
              </w:rPr>
            </w:pPr>
            <w:r>
              <w:rPr>
                <w:sz w:val="24"/>
              </w:rPr>
              <w:t xml:space="preserve">295-411-7</w:t>
            </w:r>
          </w:p>
        </w:tc>
        <w:tc>
          <w:tcPr>
            <w:tcW w:w="1560" w:type="dxa"/>
          </w:tcPr>
          <w:p w:rsidR="00EF4860" w:rsidRDefault="003E79BB">
            <w:pPr>
              <w:pStyle w:val="TableParagraph"/>
              <w:ind w:start="109"/>
              <w:rPr>
                <w:sz w:val="24"/>
              </w:rPr>
            </w:pPr>
            <w:r>
              <w:rPr>
                <w:sz w:val="24"/>
              </w:rPr>
              <w:t xml:space="preserve">92045-29-9</w:t>
            </w:r>
          </w:p>
        </w:tc>
        <w:tc>
          <w:tcPr>
            <w:tcW w:w="1082" w:type="dxa"/>
            <w:tcBorders>
              <w:right w:val="single" w:color="000000" w:sz="4" w:space="0"/>
            </w:tcBorders>
          </w:tcPr>
          <w:p w:rsidR="00EF4860" w:rsidRDefault="00EF4860">
            <w:pPr>
              <w:pStyle w:val="TableParagraph"/>
              <w:spacing w:before="0"/>
              <w:ind w:start="0"/>
            </w:pPr>
          </w:p>
        </w:tc>
      </w:tr>
      <w:tr w:rsidR="00EF4860">
        <w:trPr>
          <w:trHeight w:val="3239"/>
        </w:trPr>
        <w:tc>
          <w:tcPr>
            <w:tcW w:w="4200" w:type="dxa"/>
            <w:tcBorders>
              <w:left w:val="single" w:color="000000" w:sz="4" w:space="0"/>
            </w:tcBorders>
          </w:tcPr>
          <w:p w:rsidR="00EF4860" w:rsidRDefault="003E79BB">
            <w:pPr>
              <w:pStyle w:val="TableParagraph"/>
              <w:ind w:end="620"/>
              <w:rPr>
                <w:sz w:val="24"/>
              </w:rPr>
            </w:pPr>
            <w:r>
              <w:rPr>
                <w:sz w:val="24"/>
              </w:rPr>
              <w:t xml:space="preserve">Residues (petroleum), hydrogenated steam-cracked naphtha</w:t>
            </w:r>
            <w:r>
              <w:rPr>
                <w:sz w:val="24"/>
              </w:rPr>
              <w:t xml:space="preserve">; Cracked gas oil</w:t>
            </w:r>
          </w:p>
          <w:p w:rsidR="00EF4860" w:rsidRDefault="00EF4860">
            <w:pPr>
              <w:pStyle w:val="TableParagraph"/>
              <w:spacing w:before="10"/>
              <w:ind w:start="0"/>
              <w:rPr>
                <w:sz w:val="20"/>
              </w:rPr>
            </w:pPr>
          </w:p>
          <w:p w:rsidR="00EF4860" w:rsidRDefault="003E79BB">
            <w:pPr>
              <w:pStyle w:val="TableParagraph"/>
              <w:spacing w:before="0"/>
              <w:ind w:end="128"/>
              <w:rPr>
                <w:sz w:val="24"/>
              </w:rPr>
            </w:pPr>
            <w:r>
              <w:rPr>
                <w:sz w:val="24"/>
              </w:rPr>
              <w:t xml:space="preserve">(</w:t>
            </w:r>
            <w:r w:rsidR="00C173E8">
              <w:rPr>
                <w:sz w:val="24"/>
              </w:rPr>
              <w:t xml:space="preserve">A</w:t>
            </w:r>
            <w:r>
              <w:rPr>
                <w:sz w:val="24"/>
              </w:rPr>
              <w:t xml:space="preserve"> complex combination of </w:t>
            </w:r>
            <w:r>
              <w:rPr>
                <w:sz w:val="24"/>
              </w:rPr>
              <w:t xml:space="preserve">hydrocarbons produced as a residual fraction in the distillation of hydrotreated steam-cracked naphtha. </w:t>
            </w:r>
            <w:r w:rsidR="00C173E8">
              <w:rPr>
                <w:sz w:val="24"/>
              </w:rPr>
              <w:t xml:space="preserve">It</w:t>
            </w:r>
            <w:r>
              <w:rPr>
                <w:sz w:val="24"/>
              </w:rPr>
              <w:t xml:space="preserve"> consists predominantly </w:t>
            </w:r>
            <w:r>
              <w:rPr>
                <w:sz w:val="24"/>
              </w:rPr>
              <w:t xml:space="preserve">of hydrocarbons </w:t>
            </w:r>
            <w:r>
              <w:rPr>
                <w:sz w:val="24"/>
              </w:rPr>
              <w:t xml:space="preserve">having boiling points in the range of approximately </w:t>
            </w:r>
            <w:r>
              <w:rPr>
                <w:sz w:val="24"/>
              </w:rPr>
              <w:t xml:space="preserve">200°C to </w:t>
            </w:r>
            <w:r>
              <w:rPr>
                <w:sz w:val="24"/>
              </w:rPr>
              <w:t xml:space="preserve">.)</w:t>
            </w:r>
          </w:p>
        </w:tc>
        <w:tc>
          <w:tcPr>
            <w:tcW w:w="1680" w:type="dxa"/>
          </w:tcPr>
          <w:p w:rsidR="00EF4860" w:rsidRDefault="003E79BB">
            <w:pPr>
              <w:pStyle w:val="TableParagraph"/>
              <w:ind w:start="110"/>
              <w:rPr>
                <w:sz w:val="24"/>
              </w:rPr>
            </w:pPr>
            <w:r>
              <w:rPr>
                <w:sz w:val="24"/>
              </w:rPr>
              <w:t xml:space="preserve">649-445-00-8</w:t>
            </w:r>
          </w:p>
        </w:tc>
        <w:tc>
          <w:tcPr>
            <w:tcW w:w="1440" w:type="dxa"/>
          </w:tcPr>
          <w:p w:rsidR="00EF4860" w:rsidRDefault="003E79BB">
            <w:pPr>
              <w:pStyle w:val="TableParagraph"/>
              <w:ind w:start="110"/>
              <w:rPr>
                <w:sz w:val="24"/>
              </w:rPr>
            </w:pPr>
            <w:r>
              <w:rPr>
                <w:sz w:val="24"/>
              </w:rPr>
              <w:t xml:space="preserve">295-514-7</w:t>
            </w:r>
          </w:p>
        </w:tc>
        <w:tc>
          <w:tcPr>
            <w:tcW w:w="1560" w:type="dxa"/>
          </w:tcPr>
          <w:p w:rsidR="00EF4860" w:rsidRDefault="003E79BB">
            <w:pPr>
              <w:pStyle w:val="TableParagraph"/>
              <w:ind w:start="109"/>
              <w:rPr>
                <w:sz w:val="24"/>
              </w:rPr>
            </w:pPr>
            <w:r>
              <w:rPr>
                <w:sz w:val="24"/>
              </w:rPr>
              <w:t xml:space="preserve">92062-00-5</w:t>
            </w:r>
          </w:p>
        </w:tc>
        <w:tc>
          <w:tcPr>
            <w:tcW w:w="1082" w:type="dxa"/>
            <w:tcBorders>
              <w:right w:val="single" w:color="000000" w:sz="4" w:space="0"/>
            </w:tcBorders>
          </w:tcPr>
          <w:p w:rsidR="00EF4860" w:rsidRDefault="00EF4860">
            <w:pPr>
              <w:pStyle w:val="TableParagraph"/>
              <w:spacing w:before="0"/>
              <w:ind w:start="0"/>
            </w:pPr>
          </w:p>
        </w:tc>
      </w:tr>
    </w:tbl>
    <w:p w:rsidR="00EF4860" w:rsidRDefault="00EF4860">
      <w:p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200"/>
        <w:gridCol w:w="1680"/>
        <w:gridCol w:w="1440"/>
        <w:gridCol w:w="1560"/>
        <w:gridCol w:w="1082"/>
      </w:tblGrid>
      <w:tr w:rsidR="00EF4860">
        <w:trPr>
          <w:trHeight w:val="515"/>
        </w:trPr>
        <w:tc>
          <w:tcPr>
            <w:tcW w:w="4200" w:type="dxa"/>
            <w:tcBorders>
              <w:left w:val="single" w:color="000000" w:sz="4" w:space="0"/>
            </w:tcBorders>
          </w:tcPr>
          <w:p w:rsidR="00EF4860" w:rsidRDefault="003E79BB">
            <w:pPr>
              <w:pStyle w:val="TableParagraph"/>
              <w:ind w:start="1545" w:end="1540"/>
              <w:jc w:val="center"/>
              <w:rPr>
                <w:sz w:val="24"/>
              </w:rPr>
            </w:pPr>
            <w:r>
              <w:rPr>
                <w:sz w:val="24"/>
              </w:rPr>
              <w:t xml:space="preserve">Substances</w:t>
            </w:r>
          </w:p>
        </w:tc>
        <w:tc>
          <w:tcPr>
            <w:tcW w:w="1680" w:type="dxa"/>
          </w:tcPr>
          <w:p w:rsidR="00EF4860" w:rsidRDefault="003E79BB">
            <w:pPr>
              <w:pStyle w:val="TableParagraph"/>
              <w:ind w:start="151"/>
              <w:rPr>
                <w:sz w:val="24"/>
              </w:rPr>
            </w:pPr>
            <w:r>
              <w:rPr>
                <w:sz w:val="24"/>
              </w:rPr>
              <w:t xml:space="preserve">Index number</w:t>
            </w:r>
          </w:p>
        </w:tc>
        <w:tc>
          <w:tcPr>
            <w:tcW w:w="1440" w:type="dxa"/>
          </w:tcPr>
          <w:p w:rsidR="00EF4860" w:rsidRDefault="003E79BB">
            <w:pPr>
              <w:pStyle w:val="TableParagraph"/>
              <w:ind w:start="143"/>
              <w:rPr>
                <w:sz w:val="24"/>
              </w:rPr>
            </w:pPr>
            <w:r>
              <w:rPr>
                <w:sz w:val="24"/>
              </w:rPr>
              <w:t xml:space="preserve">CE number</w:t>
            </w:r>
          </w:p>
        </w:tc>
        <w:tc>
          <w:tcPr>
            <w:tcW w:w="1560" w:type="dxa"/>
          </w:tcPr>
          <w:p w:rsidR="00EF4860" w:rsidRDefault="003E79BB">
            <w:pPr>
              <w:pStyle w:val="TableParagraph"/>
              <w:ind w:start="126"/>
              <w:rPr>
                <w:sz w:val="24"/>
              </w:rPr>
            </w:pPr>
            <w:r>
              <w:rPr>
                <w:sz w:val="24"/>
              </w:rPr>
              <w:t xml:space="preserve">CAS number</w:t>
            </w:r>
          </w:p>
        </w:tc>
        <w:tc>
          <w:tcPr>
            <w:tcW w:w="1082" w:type="dxa"/>
            <w:tcBorders>
              <w:right w:val="single" w:color="000000" w:sz="4" w:space="0"/>
            </w:tcBorders>
          </w:tcPr>
          <w:p w:rsidR="00EF4860" w:rsidRDefault="003E79BB">
            <w:pPr>
              <w:pStyle w:val="TableParagraph"/>
              <w:ind w:start="262"/>
              <w:rPr>
                <w:sz w:val="24"/>
              </w:rPr>
            </w:pPr>
            <w:r>
              <w:rPr>
                <w:sz w:val="24"/>
              </w:rPr>
              <w:t xml:space="preserve">Notes</w:t>
            </w:r>
          </w:p>
        </w:tc>
      </w:tr>
      <w:tr w:rsidR="00EF4860">
        <w:trPr>
          <w:trHeight w:val="3791"/>
        </w:trPr>
        <w:tc>
          <w:tcPr>
            <w:tcW w:w="4200" w:type="dxa"/>
            <w:tcBorders>
              <w:left w:val="single" w:color="000000" w:sz="4" w:space="0"/>
            </w:tcBorders>
          </w:tcPr>
          <w:p w:rsidR="00EF4860" w:rsidRDefault="003E79BB">
            <w:pPr>
              <w:pStyle w:val="TableParagraph"/>
              <w:ind w:end="707"/>
              <w:rPr>
                <w:sz w:val="24"/>
              </w:rPr>
            </w:pPr>
            <w:r>
              <w:rPr>
                <w:sz w:val="24"/>
              </w:rPr>
              <w:t xml:space="preserve">Residues (petroleum), naphtha steam cracking</w:t>
            </w:r>
            <w:r>
              <w:rPr>
                <w:sz w:val="24"/>
              </w:rPr>
              <w:t xml:space="preserve">; Cracked gas oil</w:t>
            </w:r>
          </w:p>
          <w:p w:rsidR="00EF4860" w:rsidRDefault="00EF4860">
            <w:pPr>
              <w:pStyle w:val="TableParagraph"/>
              <w:spacing w:before="10"/>
              <w:ind w:start="0"/>
              <w:rPr>
                <w:sz w:val="20"/>
              </w:rPr>
            </w:pPr>
          </w:p>
          <w:p w:rsidR="00EF4860" w:rsidRDefault="003E79BB">
            <w:pPr>
              <w:pStyle w:val="TableParagraph"/>
              <w:spacing w:before="0"/>
              <w:ind w:end="116"/>
              <w:rPr>
                <w:sz w:val="24"/>
              </w:rPr>
            </w:pPr>
            <w:r>
              <w:rPr>
                <w:sz w:val="24"/>
              </w:rPr>
              <w:t xml:space="preserve">(</w:t>
            </w:r>
            <w:r w:rsidR="00C173E8">
              <w:rPr>
                <w:sz w:val="24"/>
              </w:rPr>
              <w:t xml:space="preserve">A</w:t>
            </w:r>
            <w:r>
              <w:rPr>
                <w:sz w:val="24"/>
              </w:rPr>
              <w:t xml:space="preserve"> complex combination of </w:t>
            </w:r>
            <w:r>
              <w:rPr>
                <w:sz w:val="24"/>
              </w:rPr>
              <w:t xml:space="preserve">hydrocarbons obtained at the bottom of the column during the separation of steam cracking effluents from high-temperature naphtha. Its </w:t>
            </w:r>
            <w:r>
              <w:rPr>
                <w:sz w:val="24"/>
              </w:rPr>
              <w:t xml:space="preserve">boiling point is approximately between </w:t>
            </w:r>
            <w:r>
              <w:rPr>
                <w:sz w:val="24"/>
              </w:rPr>
              <w:t xml:space="preserve">147°C and</w:t>
            </w:r>
          </w:p>
          <w:p w:rsidR="00EF4860" w:rsidP="00C173E8" w:rsidRDefault="003E79BB">
            <w:pPr>
              <w:pStyle w:val="TableParagraph"/>
              <w:spacing w:before="1"/>
              <w:ind w:end="324"/>
              <w:jc w:val="both"/>
              <w:rPr>
                <w:sz w:val="24"/>
              </w:rPr>
            </w:pPr>
            <w:r>
              <w:rPr>
                <w:sz w:val="24"/>
              </w:rPr>
              <w:t xml:space="preserve">300°C, and produces a finished oil-product with a viscosity equal to 18 10</w:t>
            </w:r>
            <w:r>
              <w:rPr>
                <w:sz w:val="24"/>
                <w:vertAlign w:val="superscript"/>
              </w:rPr>
              <w:t xml:space="preserve">-6 </w:t>
            </w:r>
            <w:r>
              <w:rPr>
                <w:sz w:val="24"/>
              </w:rPr>
              <w:t xml:space="preserve">m².s</w:t>
            </w:r>
            <w:r>
              <w:rPr>
                <w:sz w:val="24"/>
                <w:vertAlign w:val="superscript"/>
              </w:rPr>
              <w:t xml:space="preserve">-1 </w:t>
            </w:r>
            <w:r>
              <w:rPr>
                <w:sz w:val="24"/>
              </w:rPr>
              <w:t xml:space="preserve">at </w:t>
            </w:r>
            <w:r>
              <w:rPr>
                <w:sz w:val="24"/>
              </w:rPr>
              <w:t xml:space="preserve">50°C).</w:t>
            </w:r>
          </w:p>
        </w:tc>
        <w:tc>
          <w:tcPr>
            <w:tcW w:w="1680" w:type="dxa"/>
          </w:tcPr>
          <w:p w:rsidR="00EF4860" w:rsidRDefault="003E79BB">
            <w:pPr>
              <w:pStyle w:val="TableParagraph"/>
              <w:ind w:start="110"/>
              <w:rPr>
                <w:sz w:val="24"/>
              </w:rPr>
            </w:pPr>
            <w:r>
              <w:rPr>
                <w:sz w:val="24"/>
              </w:rPr>
              <w:t xml:space="preserve">649-446-00-3</w:t>
            </w:r>
          </w:p>
        </w:tc>
        <w:tc>
          <w:tcPr>
            <w:tcW w:w="1440" w:type="dxa"/>
          </w:tcPr>
          <w:p w:rsidR="00EF4860" w:rsidRDefault="003E79BB">
            <w:pPr>
              <w:pStyle w:val="TableParagraph"/>
              <w:ind w:start="110"/>
              <w:rPr>
                <w:sz w:val="24"/>
              </w:rPr>
            </w:pPr>
            <w:r>
              <w:rPr>
                <w:sz w:val="24"/>
              </w:rPr>
              <w:t xml:space="preserve">295-517-3</w:t>
            </w:r>
          </w:p>
        </w:tc>
        <w:tc>
          <w:tcPr>
            <w:tcW w:w="1560" w:type="dxa"/>
          </w:tcPr>
          <w:p w:rsidR="00EF4860" w:rsidRDefault="003E79BB">
            <w:pPr>
              <w:pStyle w:val="TableParagraph"/>
              <w:ind w:start="109"/>
              <w:rPr>
                <w:sz w:val="24"/>
              </w:rPr>
            </w:pPr>
            <w:r>
              <w:rPr>
                <w:sz w:val="24"/>
              </w:rPr>
              <w:t xml:space="preserve">92062-04-9</w:t>
            </w:r>
          </w:p>
        </w:tc>
        <w:tc>
          <w:tcPr>
            <w:tcW w:w="1082" w:type="dxa"/>
            <w:tcBorders>
              <w:right w:val="single" w:color="000000" w:sz="4" w:space="0"/>
            </w:tcBorders>
          </w:tcPr>
          <w:p w:rsidR="00EF4860" w:rsidRDefault="00EF4860">
            <w:pPr>
              <w:pStyle w:val="TableParagraph"/>
              <w:spacing w:before="0"/>
              <w:ind w:start="0"/>
            </w:pPr>
          </w:p>
        </w:tc>
      </w:tr>
      <w:tr w:rsidR="00EF4860">
        <w:trPr>
          <w:trHeight w:val="3791"/>
        </w:trPr>
        <w:tc>
          <w:tcPr>
            <w:tcW w:w="4200" w:type="dxa"/>
            <w:tcBorders>
              <w:left w:val="single" w:color="000000" w:sz="4" w:space="0"/>
            </w:tcBorders>
          </w:tcPr>
          <w:p w:rsidR="00EF4860" w:rsidRDefault="003E79BB">
            <w:pPr>
              <w:pStyle w:val="TableParagraph"/>
              <w:ind w:end="675"/>
              <w:jc w:val="both"/>
              <w:rPr>
                <w:sz w:val="24"/>
              </w:rPr>
            </w:pPr>
            <w:r>
              <w:rPr>
                <w:sz w:val="24"/>
              </w:rPr>
              <w:t xml:space="preserve">Distillates (petroleum), light catalytic cracked, thermal degradation</w:t>
            </w:r>
            <w:r>
              <w:rPr>
                <w:sz w:val="24"/>
              </w:rPr>
              <w:t xml:space="preserve">; cracked gas oil</w:t>
            </w:r>
          </w:p>
          <w:p w:rsidR="00EF4860" w:rsidRDefault="00EF4860">
            <w:pPr>
              <w:pStyle w:val="TableParagraph"/>
              <w:spacing w:before="10"/>
              <w:ind w:start="0"/>
              <w:rPr>
                <w:sz w:val="20"/>
              </w:rPr>
            </w:pPr>
          </w:p>
          <w:p w:rsidR="00EF4860" w:rsidRDefault="003E79BB">
            <w:pPr>
              <w:pStyle w:val="TableParagraph"/>
              <w:spacing w:before="0"/>
              <w:ind w:end="129"/>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the distillation of products from </w:t>
            </w:r>
            <w:r>
              <w:rPr>
                <w:sz w:val="24"/>
              </w:rPr>
              <w:t xml:space="preserve">a catalytic cracking process and used as a heat transfer fluid. </w:t>
            </w:r>
            <w:r w:rsidR="00C173E8">
              <w:rPr>
                <w:sz w:val="24"/>
              </w:rPr>
              <w:t xml:space="preserve">It</w:t>
            </w:r>
            <w:r>
              <w:rPr>
                <w:sz w:val="24"/>
              </w:rPr>
              <w:t xml:space="preserve"> consists predominantly </w:t>
            </w:r>
            <w:r>
              <w:rPr>
                <w:sz w:val="24"/>
              </w:rPr>
              <w:t xml:space="preserve">of hydrocarbons </w:t>
            </w:r>
            <w:r>
              <w:rPr>
                <w:sz w:val="24"/>
              </w:rPr>
              <w:t xml:space="preserve">having boiling points in the range of approximately </w:t>
            </w:r>
            <w:r>
              <w:rPr>
                <w:sz w:val="24"/>
              </w:rPr>
              <w:t xml:space="preserve">190°C to </w:t>
            </w:r>
            <w:r>
              <w:rPr>
                <w:sz w:val="24"/>
              </w:rPr>
              <w:t xml:space="preserve">. May contain organic sulfur compounds</w:t>
            </w:r>
            <w:r>
              <w:rPr>
                <w:sz w:val="24"/>
              </w:rPr>
              <w:t xml:space="preserve">. </w:t>
            </w:r>
            <w:r>
              <w:rPr>
                <w:sz w:val="24"/>
              </w:rPr>
              <w:t xml:space="preserve">May contain organic </w:t>
            </w:r>
            <w:r>
              <w:rPr>
                <w:sz w:val="24"/>
              </w:rPr>
              <w:t xml:space="preserve">sulfur compounds).</w:t>
            </w:r>
          </w:p>
        </w:tc>
        <w:tc>
          <w:tcPr>
            <w:tcW w:w="1680" w:type="dxa"/>
          </w:tcPr>
          <w:p w:rsidR="00EF4860" w:rsidRDefault="003E79BB">
            <w:pPr>
              <w:pStyle w:val="TableParagraph"/>
              <w:ind w:start="110"/>
              <w:rPr>
                <w:sz w:val="24"/>
              </w:rPr>
            </w:pPr>
            <w:r>
              <w:rPr>
                <w:sz w:val="24"/>
              </w:rPr>
              <w:t xml:space="preserve">649-447-00-9</w:t>
            </w:r>
          </w:p>
        </w:tc>
        <w:tc>
          <w:tcPr>
            <w:tcW w:w="1440" w:type="dxa"/>
          </w:tcPr>
          <w:p w:rsidR="00EF4860" w:rsidRDefault="003E79BB">
            <w:pPr>
              <w:pStyle w:val="TableParagraph"/>
              <w:ind w:start="110"/>
              <w:rPr>
                <w:sz w:val="24"/>
              </w:rPr>
            </w:pPr>
            <w:r>
              <w:rPr>
                <w:sz w:val="24"/>
              </w:rPr>
              <w:t xml:space="preserve">295-991-1</w:t>
            </w:r>
          </w:p>
        </w:tc>
        <w:tc>
          <w:tcPr>
            <w:tcW w:w="1560" w:type="dxa"/>
          </w:tcPr>
          <w:p w:rsidR="00EF4860" w:rsidRDefault="003E79BB">
            <w:pPr>
              <w:pStyle w:val="TableParagraph"/>
              <w:ind w:start="109"/>
              <w:rPr>
                <w:sz w:val="24"/>
              </w:rPr>
            </w:pPr>
            <w:r>
              <w:rPr>
                <w:sz w:val="24"/>
              </w:rPr>
              <w:t xml:space="preserve">92201-60-0</w:t>
            </w:r>
          </w:p>
        </w:tc>
        <w:tc>
          <w:tcPr>
            <w:tcW w:w="1082" w:type="dxa"/>
            <w:tcBorders>
              <w:right w:val="single" w:color="000000" w:sz="4" w:space="0"/>
            </w:tcBorders>
          </w:tcPr>
          <w:p w:rsidR="00EF4860" w:rsidRDefault="00EF4860">
            <w:pPr>
              <w:pStyle w:val="TableParagraph"/>
              <w:spacing w:before="0"/>
              <w:ind w:start="0"/>
            </w:pPr>
          </w:p>
        </w:tc>
      </w:tr>
      <w:tr w:rsidR="00EF4860">
        <w:trPr>
          <w:trHeight w:val="3239"/>
        </w:trPr>
        <w:tc>
          <w:tcPr>
            <w:tcW w:w="4200" w:type="dxa"/>
            <w:tcBorders>
              <w:left w:val="single" w:color="000000" w:sz="4" w:space="0"/>
            </w:tcBorders>
          </w:tcPr>
          <w:p w:rsidR="00EF4860" w:rsidRDefault="003E79BB">
            <w:pPr>
              <w:pStyle w:val="TableParagraph"/>
              <w:ind w:end="533"/>
              <w:rPr>
                <w:sz w:val="24"/>
              </w:rPr>
            </w:pPr>
            <w:r>
              <w:rPr>
                <w:sz w:val="24"/>
              </w:rPr>
              <w:t xml:space="preserve">Residues (petroleum), steam-cracked naphtha matured</w:t>
            </w:r>
            <w:r>
              <w:rPr>
                <w:sz w:val="24"/>
              </w:rPr>
              <w:t xml:space="preserve">; Cracked gas oil</w:t>
            </w:r>
          </w:p>
          <w:p w:rsidR="00EF4860" w:rsidRDefault="00EF4860">
            <w:pPr>
              <w:pStyle w:val="TableParagraph"/>
              <w:spacing w:before="10"/>
              <w:ind w:start="0"/>
              <w:rPr>
                <w:sz w:val="20"/>
              </w:rPr>
            </w:pPr>
          </w:p>
          <w:p w:rsidR="00EF4860" w:rsidRDefault="003E79BB">
            <w:pPr>
              <w:pStyle w:val="TableParagraph"/>
              <w:spacing w:before="0"/>
              <w:ind w:end="116"/>
              <w:rPr>
                <w:sz w:val="24"/>
              </w:rPr>
            </w:pPr>
            <w:r>
              <w:rPr>
                <w:sz w:val="24"/>
              </w:rPr>
              <w:t xml:space="preserve">(</w:t>
            </w:r>
            <w:r w:rsidR="00C173E8">
              <w:rPr>
                <w:sz w:val="24"/>
              </w:rPr>
              <w:t xml:space="preserve">A</w:t>
            </w:r>
            <w:r>
              <w:rPr>
                <w:sz w:val="24"/>
              </w:rPr>
              <w:t xml:space="preserve"> complex combination of </w:t>
            </w:r>
            <w:r>
              <w:rPr>
                <w:sz w:val="24"/>
              </w:rPr>
              <w:t xml:space="preserve">hydrocarbons obtained as a residue from the distillation of matured steam cracked naphtha </w:t>
            </w:r>
            <w:r>
              <w:rPr>
                <w:sz w:val="24"/>
              </w:rPr>
              <w:t xml:space="preserve">having a boiling point between approximately 150 </w:t>
            </w:r>
            <w:r>
              <w:rPr>
                <w:sz w:val="24"/>
              </w:rPr>
              <w:t xml:space="preserve">°C and</w:t>
            </w:r>
          </w:p>
          <w:p w:rsidR="00EF4860" w:rsidRDefault="003E79BB">
            <w:pPr>
              <w:pStyle w:val="TableParagraph"/>
              <w:spacing w:before="1"/>
              <w:rPr>
                <w:sz w:val="24"/>
              </w:rPr>
            </w:pPr>
            <w:r>
              <w:rPr>
                <w:sz w:val="24"/>
              </w:rPr>
              <w:t xml:space="preserve">350 </w:t>
            </w:r>
            <w:r>
              <w:rPr>
                <w:sz w:val="24"/>
              </w:rPr>
              <w:t xml:space="preserve">°C.)</w:t>
            </w:r>
          </w:p>
        </w:tc>
        <w:tc>
          <w:tcPr>
            <w:tcW w:w="1680" w:type="dxa"/>
          </w:tcPr>
          <w:p w:rsidR="00EF4860" w:rsidRDefault="003E79BB">
            <w:pPr>
              <w:pStyle w:val="TableParagraph"/>
              <w:ind w:start="110"/>
              <w:rPr>
                <w:sz w:val="24"/>
              </w:rPr>
            </w:pPr>
            <w:r>
              <w:rPr>
                <w:sz w:val="24"/>
              </w:rPr>
              <w:t xml:space="preserve">649-448-00-4</w:t>
            </w:r>
          </w:p>
        </w:tc>
        <w:tc>
          <w:tcPr>
            <w:tcW w:w="1440" w:type="dxa"/>
          </w:tcPr>
          <w:p w:rsidR="00EF4860" w:rsidRDefault="003E79BB">
            <w:pPr>
              <w:pStyle w:val="TableParagraph"/>
              <w:ind w:start="110"/>
              <w:rPr>
                <w:sz w:val="24"/>
              </w:rPr>
            </w:pPr>
            <w:r>
              <w:rPr>
                <w:sz w:val="24"/>
              </w:rPr>
              <w:t xml:space="preserve">297-905-8</w:t>
            </w:r>
          </w:p>
        </w:tc>
        <w:tc>
          <w:tcPr>
            <w:tcW w:w="1560" w:type="dxa"/>
          </w:tcPr>
          <w:p w:rsidR="00EF4860" w:rsidRDefault="003E79BB">
            <w:pPr>
              <w:pStyle w:val="TableParagraph"/>
              <w:ind w:start="109"/>
              <w:rPr>
                <w:sz w:val="24"/>
              </w:rPr>
            </w:pPr>
            <w:r>
              <w:rPr>
                <w:sz w:val="24"/>
              </w:rPr>
              <w:t xml:space="preserve">93763-85-0</w:t>
            </w:r>
          </w:p>
        </w:tc>
        <w:tc>
          <w:tcPr>
            <w:tcW w:w="1082" w:type="dxa"/>
            <w:tcBorders>
              <w:right w:val="single" w:color="000000" w:sz="4" w:space="0"/>
            </w:tcBorders>
          </w:tcPr>
          <w:p w:rsidR="00EF4860" w:rsidRDefault="00EF4860">
            <w:pPr>
              <w:pStyle w:val="TableParagraph"/>
              <w:spacing w:before="0"/>
              <w:ind w:start="0"/>
            </w:pPr>
          </w:p>
        </w:tc>
      </w:tr>
    </w:tbl>
    <w:p w:rsidR="00EF4860" w:rsidRDefault="00EF4860">
      <w:p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200"/>
        <w:gridCol w:w="1680"/>
        <w:gridCol w:w="1440"/>
        <w:gridCol w:w="1560"/>
        <w:gridCol w:w="1082"/>
      </w:tblGrid>
      <w:tr w:rsidR="00EF4860">
        <w:trPr>
          <w:trHeight w:val="515"/>
        </w:trPr>
        <w:tc>
          <w:tcPr>
            <w:tcW w:w="4200" w:type="dxa"/>
            <w:tcBorders>
              <w:left w:val="single" w:color="000000" w:sz="4" w:space="0"/>
            </w:tcBorders>
          </w:tcPr>
          <w:p w:rsidR="00EF4860" w:rsidRDefault="003E79BB">
            <w:pPr>
              <w:pStyle w:val="TableParagraph"/>
              <w:ind w:start="1545" w:end="1540"/>
              <w:jc w:val="center"/>
              <w:rPr>
                <w:sz w:val="24"/>
              </w:rPr>
            </w:pPr>
            <w:r>
              <w:rPr>
                <w:sz w:val="24"/>
              </w:rPr>
              <w:t xml:space="preserve">Substances</w:t>
            </w:r>
          </w:p>
        </w:tc>
        <w:tc>
          <w:tcPr>
            <w:tcW w:w="1680" w:type="dxa"/>
          </w:tcPr>
          <w:p w:rsidR="00EF4860" w:rsidRDefault="003E79BB">
            <w:pPr>
              <w:pStyle w:val="TableParagraph"/>
              <w:ind w:start="151"/>
              <w:rPr>
                <w:sz w:val="24"/>
              </w:rPr>
            </w:pPr>
            <w:r>
              <w:rPr>
                <w:sz w:val="24"/>
              </w:rPr>
              <w:t xml:space="preserve">Index number</w:t>
            </w:r>
          </w:p>
        </w:tc>
        <w:tc>
          <w:tcPr>
            <w:tcW w:w="1440" w:type="dxa"/>
          </w:tcPr>
          <w:p w:rsidR="00EF4860" w:rsidRDefault="003E79BB">
            <w:pPr>
              <w:pStyle w:val="TableParagraph"/>
              <w:ind w:start="143"/>
              <w:rPr>
                <w:sz w:val="24"/>
              </w:rPr>
            </w:pPr>
            <w:r>
              <w:rPr>
                <w:sz w:val="24"/>
              </w:rPr>
              <w:t xml:space="preserve">CE number</w:t>
            </w:r>
          </w:p>
        </w:tc>
        <w:tc>
          <w:tcPr>
            <w:tcW w:w="1560" w:type="dxa"/>
          </w:tcPr>
          <w:p w:rsidR="00EF4860" w:rsidRDefault="003E79BB">
            <w:pPr>
              <w:pStyle w:val="TableParagraph"/>
              <w:ind w:start="87" w:end="77"/>
              <w:jc w:val="center"/>
              <w:rPr>
                <w:sz w:val="24"/>
              </w:rPr>
            </w:pPr>
            <w:r>
              <w:rPr>
                <w:sz w:val="24"/>
              </w:rPr>
              <w:t xml:space="preserve">CAS number</w:t>
            </w:r>
          </w:p>
        </w:tc>
        <w:tc>
          <w:tcPr>
            <w:tcW w:w="1082" w:type="dxa"/>
            <w:tcBorders>
              <w:right w:val="single" w:color="000000" w:sz="4" w:space="0"/>
            </w:tcBorders>
          </w:tcPr>
          <w:p w:rsidR="00EF4860" w:rsidRDefault="003E79BB">
            <w:pPr>
              <w:pStyle w:val="TableParagraph"/>
              <w:ind w:start="262"/>
              <w:rPr>
                <w:sz w:val="24"/>
              </w:rPr>
            </w:pPr>
            <w:r>
              <w:rPr>
                <w:sz w:val="24"/>
              </w:rPr>
              <w:t xml:space="preserve">Notes</w:t>
            </w:r>
          </w:p>
        </w:tc>
      </w:tr>
      <w:tr w:rsidR="00EF4860">
        <w:trPr>
          <w:trHeight w:val="4343"/>
        </w:trPr>
        <w:tc>
          <w:tcPr>
            <w:tcW w:w="4200" w:type="dxa"/>
            <w:tcBorders>
              <w:left w:val="single" w:color="000000" w:sz="4" w:space="0"/>
            </w:tcBorders>
          </w:tcPr>
          <w:p w:rsidR="00EF4860" w:rsidRDefault="003E79BB">
            <w:pPr>
              <w:pStyle w:val="TableParagraph"/>
              <w:ind w:end="753"/>
              <w:rPr>
                <w:sz w:val="24"/>
              </w:rPr>
            </w:pPr>
            <w:r>
              <w:rPr>
                <w:sz w:val="24"/>
              </w:rPr>
              <w:t xml:space="preserve">Light vacuum gas oils (petroleum), hydrodesulfurized and thermal cracked</w:t>
            </w:r>
            <w:r>
              <w:rPr>
                <w:sz w:val="24"/>
              </w:rPr>
              <w:t xml:space="preserve">; cracked gas oils</w:t>
            </w:r>
          </w:p>
          <w:p w:rsidR="00EF4860" w:rsidRDefault="00EF4860">
            <w:pPr>
              <w:pStyle w:val="TableParagraph"/>
              <w:spacing w:before="10"/>
              <w:ind w:start="0"/>
              <w:rPr>
                <w:sz w:val="20"/>
              </w:rPr>
            </w:pPr>
          </w:p>
          <w:p w:rsidR="00EF4860" w:rsidRDefault="003E79BB">
            <w:pPr>
              <w:pStyle w:val="TableParagraph"/>
              <w:spacing w:before="0"/>
              <w:ind w:end="116"/>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catalytic hydrodesulphurization of light vacuum petroleum gas oil after thermal cracking</w:t>
            </w:r>
            <w:r>
              <w:rPr>
                <w:sz w:val="24"/>
              </w:rPr>
              <w:t xml:space="preserve">. </w:t>
            </w:r>
            <w:r w:rsidR="00C173E8">
              <w:rPr>
                <w:sz w:val="24"/>
              </w:rPr>
              <w:t xml:space="preserve">It</w:t>
            </w:r>
            <w:r>
              <w:rPr>
                <w:sz w:val="24"/>
              </w:rPr>
              <w:t xml:space="preserve"> consists predominantly </w:t>
            </w:r>
            <w:r>
              <w:rPr>
                <w:sz w:val="24"/>
              </w:rPr>
              <w:t xml:space="preserve">of hydrocarbons having carbon numbers predominantly in the range of C</w:t>
            </w:r>
            <w:r>
              <w:rPr>
                <w:sz w:val="24"/>
                <w:vertAlign w:val="subscript"/>
              </w:rPr>
              <w:t xml:space="preserve">14</w:t>
            </w:r>
            <w:r>
              <w:rPr>
                <w:sz w:val="24"/>
              </w:rPr>
              <w:t xml:space="preserve">-C</w:t>
            </w:r>
            <w:r>
              <w:rPr>
                <w:sz w:val="24"/>
                <w:vertAlign w:val="subscript"/>
              </w:rPr>
              <w:t xml:space="preserve">20 </w:t>
            </w:r>
            <w:r>
              <w:rPr>
                <w:sz w:val="24"/>
              </w:rPr>
              <w:t xml:space="preserve">and </w:t>
            </w:r>
            <w:r>
              <w:rPr>
                <w:sz w:val="24"/>
              </w:rPr>
              <w:t xml:space="preserve">boiling in the range of approximately </w:t>
            </w:r>
            <w:r>
              <w:rPr>
                <w:sz w:val="24"/>
              </w:rPr>
              <w:t xml:space="preserve">270°C to C</w:t>
            </w:r>
          </w:p>
          <w:p w:rsidR="00EF4860" w:rsidRDefault="003E79BB">
            <w:pPr>
              <w:pStyle w:val="TableParagraph"/>
              <w:spacing w:before="1"/>
              <w:rPr>
                <w:sz w:val="24"/>
              </w:rPr>
            </w:pPr>
            <w:r>
              <w:rPr>
                <w:sz w:val="24"/>
              </w:rPr>
              <w:t xml:space="preserve">370 </w:t>
            </w:r>
            <w:r>
              <w:rPr>
                <w:sz w:val="24"/>
              </w:rPr>
              <w:t xml:space="preserve">°C.)</w:t>
            </w:r>
          </w:p>
        </w:tc>
        <w:tc>
          <w:tcPr>
            <w:tcW w:w="1680" w:type="dxa"/>
          </w:tcPr>
          <w:p w:rsidR="00EF4860" w:rsidRDefault="003E79BB">
            <w:pPr>
              <w:pStyle w:val="TableParagraph"/>
              <w:ind w:start="110"/>
              <w:rPr>
                <w:sz w:val="24"/>
              </w:rPr>
            </w:pPr>
            <w:r>
              <w:rPr>
                <w:sz w:val="24"/>
              </w:rPr>
              <w:t xml:space="preserve">649-450-00-5</w:t>
            </w:r>
          </w:p>
        </w:tc>
        <w:tc>
          <w:tcPr>
            <w:tcW w:w="1440" w:type="dxa"/>
          </w:tcPr>
          <w:p w:rsidR="00EF4860" w:rsidRDefault="003E79BB">
            <w:pPr>
              <w:pStyle w:val="TableParagraph"/>
              <w:ind w:start="110"/>
              <w:rPr>
                <w:sz w:val="24"/>
              </w:rPr>
            </w:pPr>
            <w:r>
              <w:rPr>
                <w:sz w:val="24"/>
              </w:rPr>
              <w:t xml:space="preserve">308-278-8</w:t>
            </w:r>
          </w:p>
        </w:tc>
        <w:tc>
          <w:tcPr>
            <w:tcW w:w="1560" w:type="dxa"/>
          </w:tcPr>
          <w:p w:rsidR="00EF4860" w:rsidRDefault="003E79BB">
            <w:pPr>
              <w:pStyle w:val="TableParagraph"/>
              <w:ind w:start="87" w:end="301"/>
              <w:jc w:val="center"/>
              <w:rPr>
                <w:sz w:val="24"/>
              </w:rPr>
            </w:pPr>
            <w:r>
              <w:rPr>
                <w:sz w:val="24"/>
              </w:rPr>
              <w:t xml:space="preserve">97926-59-5</w:t>
            </w:r>
          </w:p>
        </w:tc>
        <w:tc>
          <w:tcPr>
            <w:tcW w:w="1082" w:type="dxa"/>
            <w:tcBorders>
              <w:right w:val="single" w:color="000000" w:sz="4" w:space="0"/>
            </w:tcBorders>
          </w:tcPr>
          <w:p w:rsidR="00EF4860" w:rsidRDefault="00EF4860">
            <w:pPr>
              <w:pStyle w:val="TableParagraph"/>
              <w:spacing w:before="0"/>
              <w:ind w:start="0"/>
            </w:pPr>
          </w:p>
        </w:tc>
      </w:tr>
      <w:tr w:rsidR="00EF4860">
        <w:trPr>
          <w:trHeight w:val="4067"/>
        </w:trPr>
        <w:tc>
          <w:tcPr>
            <w:tcW w:w="4200" w:type="dxa"/>
            <w:tcBorders>
              <w:left w:val="single" w:color="000000" w:sz="4" w:space="0"/>
            </w:tcBorders>
          </w:tcPr>
          <w:p w:rsidR="00EF4860" w:rsidRDefault="003E79BB">
            <w:pPr>
              <w:pStyle w:val="TableParagraph"/>
              <w:ind w:end="533"/>
              <w:rPr>
                <w:sz w:val="24"/>
              </w:rPr>
            </w:pPr>
            <w:r>
              <w:rPr>
                <w:sz w:val="24"/>
              </w:rPr>
              <w:t xml:space="preserve">Distillates (petroleum), hydrodesulfurized middle coker</w:t>
            </w:r>
            <w:r>
              <w:rPr>
                <w:sz w:val="24"/>
              </w:rPr>
              <w:t xml:space="preserve">; Cracked gas oil</w:t>
            </w:r>
          </w:p>
          <w:p w:rsidR="00EF4860" w:rsidRDefault="00EF4860">
            <w:pPr>
              <w:pStyle w:val="TableParagraph"/>
              <w:spacing w:before="10"/>
              <w:ind w:start="0"/>
              <w:rPr>
                <w:sz w:val="20"/>
              </w:rPr>
            </w:pPr>
          </w:p>
          <w:p w:rsidR="00EF4860" w:rsidRDefault="003E79BB">
            <w:pPr>
              <w:pStyle w:val="TableParagraph"/>
              <w:spacing w:before="0"/>
              <w:ind w:end="116"/>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fractionation from hydrodesulfurized coker distillate feedstocks. It consists </w:t>
            </w:r>
            <w:r>
              <w:rPr>
                <w:sz w:val="24"/>
              </w:rPr>
              <w:t xml:space="preserve">of hydrocarbons having carbon numbers predominantly in the range of C</w:t>
            </w:r>
            <w:r>
              <w:rPr>
                <w:sz w:val="24"/>
                <w:vertAlign w:val="subscript"/>
              </w:rPr>
              <w:t xml:space="preserve">12</w:t>
            </w:r>
            <w:r>
              <w:rPr>
                <w:sz w:val="24"/>
              </w:rPr>
              <w:t xml:space="preserve">-C</w:t>
            </w:r>
            <w:r>
              <w:rPr>
                <w:sz w:val="24"/>
                <w:vertAlign w:val="subscript"/>
              </w:rPr>
              <w:t xml:space="preserve">21 </w:t>
            </w:r>
            <w:r>
              <w:rPr>
                <w:sz w:val="24"/>
              </w:rPr>
              <w:t xml:space="preserve">and </w:t>
            </w:r>
            <w:r>
              <w:rPr>
                <w:sz w:val="24"/>
              </w:rPr>
              <w:t xml:space="preserve">boiling in the range of approximately </w:t>
            </w:r>
            <w:r>
              <w:rPr>
                <w:sz w:val="24"/>
              </w:rPr>
              <w:t xml:space="preserve">200°C to</w:t>
            </w:r>
          </w:p>
          <w:p w:rsidR="00EF4860" w:rsidRDefault="003E79BB">
            <w:pPr>
              <w:pStyle w:val="TableParagraph"/>
              <w:spacing w:before="1"/>
              <w:rPr>
                <w:sz w:val="24"/>
              </w:rPr>
            </w:pPr>
            <w:r>
              <w:rPr>
                <w:sz w:val="24"/>
              </w:rPr>
              <w:t xml:space="preserve">360 </w:t>
            </w:r>
            <w:r>
              <w:rPr>
                <w:sz w:val="24"/>
              </w:rPr>
              <w:t xml:space="preserve">°C.)</w:t>
            </w:r>
          </w:p>
        </w:tc>
        <w:tc>
          <w:tcPr>
            <w:tcW w:w="1680" w:type="dxa"/>
          </w:tcPr>
          <w:p w:rsidR="00EF4860" w:rsidRDefault="003E79BB">
            <w:pPr>
              <w:pStyle w:val="TableParagraph"/>
              <w:ind w:start="110"/>
              <w:rPr>
                <w:sz w:val="24"/>
              </w:rPr>
            </w:pPr>
            <w:r>
              <w:rPr>
                <w:sz w:val="24"/>
              </w:rPr>
              <w:t xml:space="preserve">649-451-00-0</w:t>
            </w:r>
          </w:p>
        </w:tc>
        <w:tc>
          <w:tcPr>
            <w:tcW w:w="1440" w:type="dxa"/>
          </w:tcPr>
          <w:p w:rsidR="00EF4860" w:rsidRDefault="003E79BB">
            <w:pPr>
              <w:pStyle w:val="TableParagraph"/>
              <w:ind w:start="110"/>
              <w:rPr>
                <w:sz w:val="24"/>
              </w:rPr>
            </w:pPr>
            <w:r>
              <w:rPr>
                <w:sz w:val="24"/>
              </w:rPr>
              <w:t xml:space="preserve">309-865-1</w:t>
            </w:r>
          </w:p>
        </w:tc>
        <w:tc>
          <w:tcPr>
            <w:tcW w:w="1560" w:type="dxa"/>
          </w:tcPr>
          <w:p w:rsidR="00EF4860" w:rsidRDefault="003E79BB">
            <w:pPr>
              <w:pStyle w:val="TableParagraph"/>
              <w:ind w:start="4" w:end="97"/>
              <w:jc w:val="center"/>
              <w:rPr>
                <w:sz w:val="24"/>
              </w:rPr>
            </w:pPr>
            <w:r>
              <w:rPr>
                <w:sz w:val="24"/>
              </w:rPr>
              <w:t xml:space="preserve">101316-59-0</w:t>
            </w:r>
          </w:p>
        </w:tc>
        <w:tc>
          <w:tcPr>
            <w:tcW w:w="1082" w:type="dxa"/>
            <w:tcBorders>
              <w:right w:val="single" w:color="000000" w:sz="4" w:space="0"/>
            </w:tcBorders>
          </w:tcPr>
          <w:p w:rsidR="00EF4860" w:rsidRDefault="00EF4860">
            <w:pPr>
              <w:pStyle w:val="TableParagraph"/>
              <w:spacing w:before="0"/>
              <w:ind w:start="0"/>
            </w:pPr>
          </w:p>
        </w:tc>
      </w:tr>
      <w:tr w:rsidR="00EF4860">
        <w:trPr>
          <w:trHeight w:val="1307"/>
        </w:trPr>
        <w:tc>
          <w:tcPr>
            <w:tcW w:w="4200" w:type="dxa"/>
            <w:tcBorders>
              <w:left w:val="single" w:color="000000" w:sz="4" w:space="0"/>
            </w:tcBorders>
          </w:tcPr>
          <w:p w:rsidR="00EF4860" w:rsidRDefault="003E79BB">
            <w:pPr>
              <w:pStyle w:val="TableParagraph"/>
              <w:ind w:end="133"/>
              <w:rPr>
                <w:sz w:val="24"/>
              </w:rPr>
            </w:pPr>
            <w:r>
              <w:rPr>
                <w:sz w:val="24"/>
              </w:rPr>
              <w:t xml:space="preserve">Distillates (petroleum), steamcracked heavy</w:t>
            </w:r>
            <w:r>
              <w:rPr>
                <w:sz w:val="24"/>
              </w:rPr>
              <w:t xml:space="preserve">; Cracked gas oil</w:t>
            </w:r>
          </w:p>
        </w:tc>
        <w:tc>
          <w:tcPr>
            <w:tcW w:w="1680" w:type="dxa"/>
          </w:tcPr>
          <w:p w:rsidR="00EF4860" w:rsidRDefault="003E79BB">
            <w:pPr>
              <w:pStyle w:val="TableParagraph"/>
              <w:ind w:start="110"/>
              <w:rPr>
                <w:sz w:val="24"/>
              </w:rPr>
            </w:pPr>
            <w:r>
              <w:rPr>
                <w:sz w:val="24"/>
              </w:rPr>
              <w:t xml:space="preserve">649-452-00-6</w:t>
            </w:r>
          </w:p>
        </w:tc>
        <w:tc>
          <w:tcPr>
            <w:tcW w:w="1440" w:type="dxa"/>
          </w:tcPr>
          <w:p w:rsidR="00EF4860" w:rsidRDefault="003E79BB">
            <w:pPr>
              <w:pStyle w:val="TableParagraph"/>
              <w:ind w:start="110"/>
              <w:rPr>
                <w:sz w:val="24"/>
              </w:rPr>
            </w:pPr>
            <w:r>
              <w:rPr>
                <w:sz w:val="24"/>
              </w:rPr>
              <w:t xml:space="preserve">309-939-3</w:t>
            </w:r>
          </w:p>
        </w:tc>
        <w:tc>
          <w:tcPr>
            <w:tcW w:w="1560" w:type="dxa"/>
          </w:tcPr>
          <w:p w:rsidR="00EF4860" w:rsidRDefault="003E79BB">
            <w:pPr>
              <w:pStyle w:val="TableParagraph"/>
              <w:ind w:start="4" w:end="97"/>
              <w:jc w:val="center"/>
              <w:rPr>
                <w:sz w:val="24"/>
              </w:rPr>
            </w:pPr>
            <w:r>
              <w:rPr>
                <w:sz w:val="24"/>
              </w:rPr>
              <w:t xml:space="preserve">101631-14-5</w:t>
            </w:r>
          </w:p>
        </w:tc>
        <w:tc>
          <w:tcPr>
            <w:tcW w:w="1082" w:type="dxa"/>
            <w:tcBorders>
              <w:right w:val="single" w:color="000000" w:sz="4" w:space="0"/>
            </w:tcBorders>
          </w:tcPr>
          <w:p w:rsidR="00EF4860" w:rsidRDefault="00EF4860">
            <w:pPr>
              <w:pStyle w:val="TableParagraph"/>
              <w:spacing w:before="0"/>
              <w:ind w:start="0"/>
            </w:pPr>
          </w:p>
        </w:tc>
      </w:tr>
    </w:tbl>
    <w:p w:rsidR="00EF4860" w:rsidRDefault="00EF4860">
      <w:p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200"/>
        <w:gridCol w:w="1680"/>
        <w:gridCol w:w="1440"/>
        <w:gridCol w:w="1560"/>
        <w:gridCol w:w="1082"/>
      </w:tblGrid>
      <w:tr w:rsidR="00EF4860">
        <w:trPr>
          <w:trHeight w:val="515"/>
        </w:trPr>
        <w:tc>
          <w:tcPr>
            <w:tcW w:w="4200" w:type="dxa"/>
            <w:tcBorders>
              <w:left w:val="single" w:color="000000" w:sz="4" w:space="0"/>
            </w:tcBorders>
          </w:tcPr>
          <w:p w:rsidR="00EF4860" w:rsidRDefault="003E79BB">
            <w:pPr>
              <w:pStyle w:val="TableParagraph"/>
              <w:ind w:start="1545" w:end="1540"/>
              <w:jc w:val="center"/>
              <w:rPr>
                <w:sz w:val="24"/>
              </w:rPr>
            </w:pPr>
            <w:r>
              <w:rPr>
                <w:sz w:val="24"/>
              </w:rPr>
              <w:t xml:space="preserve">Substances</w:t>
            </w:r>
          </w:p>
        </w:tc>
        <w:tc>
          <w:tcPr>
            <w:tcW w:w="1680" w:type="dxa"/>
          </w:tcPr>
          <w:p w:rsidR="00EF4860" w:rsidRDefault="003E79BB">
            <w:pPr>
              <w:pStyle w:val="TableParagraph"/>
              <w:ind w:start="151"/>
              <w:rPr>
                <w:sz w:val="24"/>
              </w:rPr>
            </w:pPr>
            <w:r>
              <w:rPr>
                <w:sz w:val="24"/>
              </w:rPr>
              <w:t xml:space="preserve">Index number</w:t>
            </w:r>
          </w:p>
        </w:tc>
        <w:tc>
          <w:tcPr>
            <w:tcW w:w="1440" w:type="dxa"/>
          </w:tcPr>
          <w:p w:rsidR="00EF4860" w:rsidRDefault="003E79BB">
            <w:pPr>
              <w:pStyle w:val="TableParagraph"/>
              <w:ind w:start="143"/>
              <w:rPr>
                <w:sz w:val="24"/>
              </w:rPr>
            </w:pPr>
            <w:r>
              <w:rPr>
                <w:sz w:val="24"/>
              </w:rPr>
              <w:t xml:space="preserve">CE number</w:t>
            </w:r>
          </w:p>
        </w:tc>
        <w:tc>
          <w:tcPr>
            <w:tcW w:w="1560" w:type="dxa"/>
          </w:tcPr>
          <w:p w:rsidR="00EF4860" w:rsidRDefault="003E79BB">
            <w:pPr>
              <w:pStyle w:val="TableParagraph"/>
              <w:ind w:start="126"/>
              <w:rPr>
                <w:sz w:val="24"/>
              </w:rPr>
            </w:pPr>
            <w:r>
              <w:rPr>
                <w:sz w:val="24"/>
              </w:rPr>
              <w:t xml:space="preserve">CAS number</w:t>
            </w:r>
          </w:p>
        </w:tc>
        <w:tc>
          <w:tcPr>
            <w:tcW w:w="1082" w:type="dxa"/>
            <w:tcBorders>
              <w:right w:val="single" w:color="000000" w:sz="4" w:space="0"/>
            </w:tcBorders>
          </w:tcPr>
          <w:p w:rsidR="00EF4860" w:rsidRDefault="003E79BB">
            <w:pPr>
              <w:pStyle w:val="TableParagraph"/>
              <w:ind w:start="262"/>
              <w:rPr>
                <w:sz w:val="24"/>
              </w:rPr>
            </w:pPr>
            <w:r>
              <w:rPr>
                <w:sz w:val="24"/>
              </w:rPr>
              <w:t xml:space="preserve">Notes</w:t>
            </w:r>
          </w:p>
        </w:tc>
      </w:tr>
      <w:tr w:rsidR="00EF4860">
        <w:trPr>
          <w:trHeight w:val="2447"/>
        </w:trPr>
        <w:tc>
          <w:tcPr>
            <w:tcW w:w="4200" w:type="dxa"/>
            <w:tcBorders>
              <w:left w:val="single" w:color="000000" w:sz="4" w:space="0"/>
            </w:tcBorders>
          </w:tcPr>
          <w:p w:rsidR="00EF4860" w:rsidRDefault="003E79BB">
            <w:pPr>
              <w:pStyle w:val="TableParagraph"/>
              <w:ind w:end="116"/>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the distillation of heavy steam cracking residues. </w:t>
            </w:r>
            <w:r w:rsidR="00C173E8">
              <w:rPr>
                <w:sz w:val="24"/>
              </w:rPr>
              <w:t xml:space="preserve">It</w:t>
            </w:r>
            <w:r>
              <w:rPr>
                <w:sz w:val="24"/>
              </w:rPr>
              <w:t xml:space="preserve"> consists predominantly </w:t>
            </w:r>
            <w:r>
              <w:rPr>
                <w:sz w:val="24"/>
              </w:rPr>
              <w:t xml:space="preserve">of highly alkylated heavy aromatic </w:t>
            </w:r>
            <w:r w:rsidR="00C173E8">
              <w:rPr>
                <w:sz w:val="24"/>
              </w:rPr>
              <w:t xml:space="preserve">hydrocarbons </w:t>
            </w:r>
            <w:r>
              <w:rPr>
                <w:sz w:val="24"/>
              </w:rPr>
              <w:t xml:space="preserve">having boiling points in the range of approximately </w:t>
            </w:r>
            <w:r>
              <w:rPr>
                <w:sz w:val="24"/>
              </w:rPr>
              <w:t xml:space="preserve">250°C to</w:t>
            </w:r>
          </w:p>
          <w:p w:rsidR="00EF4860" w:rsidRDefault="003E79BB">
            <w:pPr>
              <w:pStyle w:val="TableParagraph"/>
              <w:spacing w:before="0"/>
              <w:rPr>
                <w:sz w:val="24"/>
              </w:rPr>
            </w:pPr>
            <w:r>
              <w:rPr>
                <w:sz w:val="24"/>
              </w:rPr>
              <w:t xml:space="preserve">400 </w:t>
            </w:r>
            <w:r>
              <w:rPr>
                <w:sz w:val="24"/>
              </w:rPr>
              <w:t xml:space="preserve">°C.)</w:t>
            </w:r>
          </w:p>
        </w:tc>
        <w:tc>
          <w:tcPr>
            <w:tcW w:w="1680" w:type="dxa"/>
          </w:tcPr>
          <w:p w:rsidR="00EF4860" w:rsidRDefault="00EF4860">
            <w:pPr>
              <w:pStyle w:val="TableParagraph"/>
              <w:spacing w:before="0"/>
              <w:ind w:start="0"/>
            </w:pPr>
          </w:p>
        </w:tc>
        <w:tc>
          <w:tcPr>
            <w:tcW w:w="1440" w:type="dxa"/>
          </w:tcPr>
          <w:p w:rsidR="00EF4860" w:rsidRDefault="00EF4860">
            <w:pPr>
              <w:pStyle w:val="TableParagraph"/>
              <w:spacing w:before="0"/>
              <w:ind w:start="0"/>
            </w:pPr>
          </w:p>
        </w:tc>
        <w:tc>
          <w:tcPr>
            <w:tcW w:w="1560" w:type="dxa"/>
          </w:tcPr>
          <w:p w:rsidR="00EF4860" w:rsidRDefault="00EF4860">
            <w:pPr>
              <w:pStyle w:val="TableParagraph"/>
              <w:spacing w:before="0"/>
              <w:ind w:start="0"/>
            </w:pPr>
          </w:p>
        </w:tc>
        <w:tc>
          <w:tcPr>
            <w:tcW w:w="1082" w:type="dxa"/>
            <w:tcBorders>
              <w:right w:val="single" w:color="000000" w:sz="4" w:space="0"/>
            </w:tcBorders>
          </w:tcPr>
          <w:p w:rsidR="00EF4860" w:rsidRDefault="00EF4860">
            <w:pPr>
              <w:pStyle w:val="TableParagraph"/>
              <w:spacing w:before="0"/>
              <w:ind w:start="0"/>
            </w:pPr>
          </w:p>
        </w:tc>
      </w:tr>
      <w:tr w:rsidR="00EF4860">
        <w:trPr>
          <w:trHeight w:val="3791"/>
        </w:trPr>
        <w:tc>
          <w:tcPr>
            <w:tcW w:w="4200" w:type="dxa"/>
            <w:tcBorders>
              <w:left w:val="single" w:color="000000" w:sz="4" w:space="0"/>
            </w:tcBorders>
          </w:tcPr>
          <w:p w:rsidR="00EF4860" w:rsidRDefault="003E79BB">
            <w:pPr>
              <w:pStyle w:val="TableParagraph"/>
              <w:ind w:end="540"/>
              <w:rPr>
                <w:sz w:val="24"/>
              </w:rPr>
            </w:pPr>
            <w:r>
              <w:rPr>
                <w:sz w:val="24"/>
              </w:rPr>
              <w:t xml:space="preserve">Distillates (petroleum), hydrocracked heavy</w:t>
            </w:r>
            <w:r>
              <w:rPr>
                <w:sz w:val="24"/>
              </w:rPr>
              <w:t xml:space="preserve">; Base oil - unspecified</w:t>
            </w:r>
          </w:p>
          <w:p w:rsidR="00EF4860" w:rsidRDefault="00EF4860">
            <w:pPr>
              <w:pStyle w:val="TableParagraph"/>
              <w:spacing w:before="10"/>
              <w:ind w:start="0"/>
              <w:rPr>
                <w:sz w:val="20"/>
              </w:rPr>
            </w:pPr>
          </w:p>
          <w:p w:rsidR="00EF4860" w:rsidRDefault="003E79BB">
            <w:pPr>
              <w:pStyle w:val="TableParagraph"/>
              <w:spacing w:before="0"/>
              <w:ind w:end="116"/>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w:t>
            </w:r>
            <w:r w:rsidR="00C173E8">
              <w:rPr>
                <w:sz w:val="24"/>
              </w:rPr>
              <w:t xml:space="preserve">the</w:t>
            </w:r>
            <w:r>
              <w:rPr>
                <w:sz w:val="24"/>
              </w:rPr>
              <w:t xml:space="preserve"> distillation of products from </w:t>
            </w:r>
            <w:r>
              <w:rPr>
                <w:sz w:val="24"/>
              </w:rPr>
              <w:t xml:space="preserve">a hydrocracking process. It consists predominantly </w:t>
            </w:r>
            <w:r>
              <w:rPr>
                <w:sz w:val="24"/>
              </w:rPr>
              <w:t xml:space="preserve">of saturated hydrocarbons having carbon numbers predominantly in the range of C</w:t>
            </w:r>
            <w:r>
              <w:rPr>
                <w:sz w:val="24"/>
                <w:vertAlign w:val="subscript"/>
              </w:rPr>
              <w:t xml:space="preserve">13</w:t>
            </w:r>
            <w:r>
              <w:rPr>
                <w:sz w:val="24"/>
              </w:rPr>
              <w:t xml:space="preserve">-C</w:t>
            </w:r>
            <w:r>
              <w:rPr>
                <w:sz w:val="24"/>
                <w:vertAlign w:val="subscript"/>
              </w:rPr>
              <w:t xml:space="preserve">39 </w:t>
            </w:r>
            <w:r>
              <w:rPr>
                <w:sz w:val="24"/>
              </w:rPr>
              <w:t xml:space="preserve">and </w:t>
            </w:r>
            <w:r>
              <w:rPr>
                <w:sz w:val="24"/>
              </w:rPr>
              <w:t xml:space="preserve">boiling in the range of approximately </w:t>
            </w:r>
            <w:r>
              <w:rPr>
                <w:sz w:val="24"/>
              </w:rPr>
              <w:t xml:space="preserve">260°C to</w:t>
            </w:r>
          </w:p>
          <w:p w:rsidR="00EF4860" w:rsidRDefault="003E79BB">
            <w:pPr>
              <w:pStyle w:val="TableParagraph"/>
              <w:spacing w:before="1"/>
              <w:rPr>
                <w:sz w:val="24"/>
              </w:rPr>
            </w:pPr>
            <w:r>
              <w:rPr>
                <w:sz w:val="24"/>
              </w:rPr>
              <w:t xml:space="preserve">600 </w:t>
            </w:r>
            <w:r>
              <w:rPr>
                <w:sz w:val="24"/>
              </w:rPr>
              <w:t xml:space="preserve">°C.)</w:t>
            </w:r>
          </w:p>
        </w:tc>
        <w:tc>
          <w:tcPr>
            <w:tcW w:w="1680" w:type="dxa"/>
          </w:tcPr>
          <w:p w:rsidR="00EF4860" w:rsidRDefault="003E79BB">
            <w:pPr>
              <w:pStyle w:val="TableParagraph"/>
              <w:ind w:start="110"/>
              <w:rPr>
                <w:sz w:val="24"/>
              </w:rPr>
            </w:pPr>
            <w:r>
              <w:rPr>
                <w:sz w:val="24"/>
              </w:rPr>
              <w:t xml:space="preserve">649-453-00-1</w:t>
            </w:r>
          </w:p>
        </w:tc>
        <w:tc>
          <w:tcPr>
            <w:tcW w:w="1440" w:type="dxa"/>
          </w:tcPr>
          <w:p w:rsidR="00EF4860" w:rsidRDefault="003E79BB">
            <w:pPr>
              <w:pStyle w:val="TableParagraph"/>
              <w:ind w:start="109"/>
              <w:rPr>
                <w:sz w:val="24"/>
              </w:rPr>
            </w:pPr>
            <w:r>
              <w:rPr>
                <w:sz w:val="24"/>
              </w:rPr>
              <w:t xml:space="preserve">265-077-7</w:t>
            </w:r>
          </w:p>
        </w:tc>
        <w:tc>
          <w:tcPr>
            <w:tcW w:w="1560" w:type="dxa"/>
          </w:tcPr>
          <w:p w:rsidR="00EF4860" w:rsidRDefault="003E79BB">
            <w:pPr>
              <w:pStyle w:val="TableParagraph"/>
              <w:ind w:start="108"/>
              <w:rPr>
                <w:sz w:val="24"/>
              </w:rPr>
            </w:pPr>
            <w:r>
              <w:rPr>
                <w:sz w:val="24"/>
              </w:rPr>
              <w:t xml:space="preserve">64741-76-0</w:t>
            </w:r>
          </w:p>
        </w:tc>
        <w:tc>
          <w:tcPr>
            <w:tcW w:w="1082" w:type="dxa"/>
            <w:tcBorders>
              <w:right w:val="single" w:color="000000" w:sz="4" w:space="0"/>
            </w:tcBorders>
          </w:tcPr>
          <w:p w:rsidR="00EF4860" w:rsidRDefault="003E79BB">
            <w:pPr>
              <w:pStyle w:val="TableParagraph"/>
              <w:ind w:start="108"/>
              <w:rPr>
                <w:sz w:val="24"/>
              </w:rPr>
            </w:pPr>
            <w:r>
              <w:rPr>
                <w:sz w:val="24"/>
              </w:rPr>
              <w:t xml:space="preserve">L</w:t>
            </w:r>
          </w:p>
        </w:tc>
      </w:tr>
      <w:tr w:rsidR="00EF4860">
        <w:trPr>
          <w:trHeight w:val="3515"/>
        </w:trPr>
        <w:tc>
          <w:tcPr>
            <w:tcW w:w="4200" w:type="dxa"/>
            <w:tcBorders>
              <w:left w:val="single" w:color="000000" w:sz="4" w:space="0"/>
            </w:tcBorders>
          </w:tcPr>
          <w:p w:rsidR="00EF4860" w:rsidRDefault="003E79BB">
            <w:pPr>
              <w:pStyle w:val="TableParagraph"/>
              <w:ind w:end="266"/>
              <w:rPr>
                <w:sz w:val="24"/>
              </w:rPr>
            </w:pPr>
            <w:r>
              <w:rPr>
                <w:sz w:val="24"/>
              </w:rPr>
              <w:t xml:space="preserve">Distillates (petroleum), solvent-refined heavy paraffinic</w:t>
            </w:r>
            <w:r>
              <w:rPr>
                <w:sz w:val="24"/>
              </w:rPr>
              <w:t xml:space="preserve">; Low boiling point oil</w:t>
            </w:r>
          </w:p>
          <w:p w:rsidR="00EF4860" w:rsidRDefault="003E79BB">
            <w:pPr>
              <w:pStyle w:val="TableParagraph"/>
              <w:spacing w:before="0"/>
              <w:rPr>
                <w:sz w:val="24"/>
              </w:rPr>
            </w:pPr>
            <w:r>
              <w:rPr>
                <w:sz w:val="24"/>
              </w:rPr>
              <w:t xml:space="preserve">base - not specified</w:t>
            </w:r>
          </w:p>
          <w:p w:rsidR="00EF4860" w:rsidRDefault="00EF4860">
            <w:pPr>
              <w:pStyle w:val="TableParagraph"/>
              <w:spacing w:before="10"/>
              <w:ind w:start="0"/>
              <w:rPr>
                <w:sz w:val="20"/>
              </w:rPr>
            </w:pPr>
          </w:p>
          <w:p w:rsidR="00EF4860" w:rsidP="00C173E8" w:rsidRDefault="003E79BB">
            <w:pPr>
              <w:pStyle w:val="TableParagraph"/>
              <w:spacing w:before="0"/>
              <w:ind w:end="126"/>
              <w:rPr>
                <w:sz w:val="24"/>
              </w:rPr>
            </w:pPr>
            <w:r>
              <w:rPr>
                <w:sz w:val="24"/>
              </w:rPr>
              <w:t xml:space="preserve">(</w:t>
            </w:r>
            <w:r w:rsidR="00C173E8">
              <w:rPr>
                <w:sz w:val="24"/>
              </w:rPr>
              <w:t xml:space="preserve">A</w:t>
            </w:r>
            <w:r>
              <w:rPr>
                <w:sz w:val="24"/>
              </w:rPr>
              <w:t xml:space="preserve"> complex combination of </w:t>
            </w:r>
            <w:r>
              <w:rPr>
                <w:sz w:val="24"/>
              </w:rPr>
              <w:t xml:space="preserve">hydrocarbons obtained as raffinate </w:t>
            </w:r>
            <w:r>
              <w:rPr>
                <w:sz w:val="24"/>
              </w:rPr>
              <w:t xml:space="preserve">from solvent extraction. It consists predominantly </w:t>
            </w:r>
            <w:r>
              <w:rPr>
                <w:sz w:val="24"/>
              </w:rPr>
              <w:t xml:space="preserve">of saturated hydrocarbons having carbon numbers predominantly in the range of C</w:t>
            </w:r>
            <w:r>
              <w:rPr>
                <w:sz w:val="24"/>
                <w:vertAlign w:val="subscript"/>
              </w:rPr>
              <w:t xml:space="preserve">20</w:t>
            </w:r>
            <w:r>
              <w:rPr>
                <w:sz w:val="24"/>
              </w:rPr>
              <w:t xml:space="preserve">-C</w:t>
            </w:r>
            <w:r>
              <w:rPr>
                <w:sz w:val="24"/>
                <w:vertAlign w:val="subscript"/>
              </w:rPr>
              <w:t xml:space="preserve">50</w:t>
            </w:r>
            <w:r>
              <w:rPr>
                <w:sz w:val="24"/>
              </w:rPr>
              <w:t xml:space="preserve">, and yields a finished oil product having a viscosity greater than 19 10</w:t>
            </w:r>
            <w:r>
              <w:rPr>
                <w:sz w:val="24"/>
                <w:vertAlign w:val="superscript"/>
              </w:rPr>
              <w:t xml:space="preserve">-6 </w:t>
            </w:r>
            <w:r>
              <w:rPr>
                <w:sz w:val="24"/>
              </w:rPr>
              <w:t xml:space="preserve">m².s</w:t>
            </w:r>
            <w:r>
              <w:rPr>
                <w:sz w:val="24"/>
                <w:vertAlign w:val="superscript"/>
              </w:rPr>
              <w:t xml:space="preserve">-1 </w:t>
            </w:r>
            <w:r>
              <w:rPr>
                <w:sz w:val="24"/>
              </w:rPr>
              <w:t xml:space="preserve">at </w:t>
            </w:r>
            <w:r>
              <w:rPr>
                <w:sz w:val="24"/>
              </w:rPr>
              <w:t xml:space="preserve">40°C.)</w:t>
            </w:r>
          </w:p>
        </w:tc>
        <w:tc>
          <w:tcPr>
            <w:tcW w:w="1680" w:type="dxa"/>
          </w:tcPr>
          <w:p w:rsidR="00EF4860" w:rsidRDefault="003E79BB">
            <w:pPr>
              <w:pStyle w:val="TableParagraph"/>
              <w:ind w:start="110"/>
              <w:rPr>
                <w:sz w:val="24"/>
              </w:rPr>
            </w:pPr>
            <w:r>
              <w:rPr>
                <w:sz w:val="24"/>
              </w:rPr>
              <w:t xml:space="preserve">649-454-00-7</w:t>
            </w:r>
          </w:p>
        </w:tc>
        <w:tc>
          <w:tcPr>
            <w:tcW w:w="1440" w:type="dxa"/>
          </w:tcPr>
          <w:p w:rsidR="00EF4860" w:rsidRDefault="003E79BB">
            <w:pPr>
              <w:pStyle w:val="TableParagraph"/>
              <w:ind w:start="109"/>
              <w:rPr>
                <w:sz w:val="24"/>
              </w:rPr>
            </w:pPr>
            <w:r>
              <w:rPr>
                <w:sz w:val="24"/>
              </w:rPr>
              <w:t xml:space="preserve">265-090-8</w:t>
            </w:r>
          </w:p>
        </w:tc>
        <w:tc>
          <w:tcPr>
            <w:tcW w:w="1560" w:type="dxa"/>
          </w:tcPr>
          <w:p w:rsidR="00EF4860" w:rsidRDefault="003E79BB">
            <w:pPr>
              <w:pStyle w:val="TableParagraph"/>
              <w:ind w:start="108"/>
              <w:rPr>
                <w:sz w:val="24"/>
              </w:rPr>
            </w:pPr>
            <w:r>
              <w:rPr>
                <w:sz w:val="24"/>
              </w:rPr>
              <w:t xml:space="preserve">64741-88-4</w:t>
            </w:r>
          </w:p>
        </w:tc>
        <w:tc>
          <w:tcPr>
            <w:tcW w:w="1082" w:type="dxa"/>
            <w:tcBorders>
              <w:right w:val="single" w:color="000000" w:sz="4" w:space="0"/>
            </w:tcBorders>
          </w:tcPr>
          <w:p w:rsidR="00EF4860" w:rsidRDefault="003E79BB">
            <w:pPr>
              <w:pStyle w:val="TableParagraph"/>
              <w:ind w:start="108"/>
              <w:rPr>
                <w:sz w:val="24"/>
              </w:rPr>
            </w:pPr>
            <w:r>
              <w:rPr>
                <w:sz w:val="24"/>
              </w:rPr>
              <w:t xml:space="preserve">L</w:t>
            </w:r>
          </w:p>
        </w:tc>
      </w:tr>
      <w:tr w:rsidR="00EF4860">
        <w:trPr>
          <w:trHeight w:val="1583"/>
        </w:trPr>
        <w:tc>
          <w:tcPr>
            <w:tcW w:w="4200" w:type="dxa"/>
            <w:tcBorders>
              <w:left w:val="single" w:color="000000" w:sz="4" w:space="0"/>
            </w:tcBorders>
          </w:tcPr>
          <w:p w:rsidR="00EF4860" w:rsidRDefault="003E79BB">
            <w:pPr>
              <w:pStyle w:val="TableParagraph"/>
              <w:ind w:end="193"/>
              <w:rPr>
                <w:sz w:val="24"/>
              </w:rPr>
            </w:pPr>
            <w:r>
              <w:rPr>
                <w:sz w:val="24"/>
              </w:rPr>
              <w:t xml:space="preserve">Distillates (petroleum), solvent-refined light paraffinic</w:t>
            </w:r>
            <w:r>
              <w:rPr>
                <w:sz w:val="24"/>
              </w:rPr>
              <w:t xml:space="preserve">; base oil - unspecified</w:t>
            </w:r>
          </w:p>
        </w:tc>
        <w:tc>
          <w:tcPr>
            <w:tcW w:w="1680" w:type="dxa"/>
          </w:tcPr>
          <w:p w:rsidR="00EF4860" w:rsidRDefault="003E79BB">
            <w:pPr>
              <w:pStyle w:val="TableParagraph"/>
              <w:ind w:start="110"/>
              <w:rPr>
                <w:sz w:val="24"/>
              </w:rPr>
            </w:pPr>
            <w:r>
              <w:rPr>
                <w:sz w:val="24"/>
              </w:rPr>
              <w:t xml:space="preserve">649-455-00-2</w:t>
            </w:r>
          </w:p>
        </w:tc>
        <w:tc>
          <w:tcPr>
            <w:tcW w:w="1440" w:type="dxa"/>
          </w:tcPr>
          <w:p w:rsidR="00EF4860" w:rsidRDefault="003E79BB">
            <w:pPr>
              <w:pStyle w:val="TableParagraph"/>
              <w:ind w:start="109"/>
              <w:rPr>
                <w:sz w:val="24"/>
              </w:rPr>
            </w:pPr>
            <w:r>
              <w:rPr>
                <w:sz w:val="24"/>
              </w:rPr>
              <w:t xml:space="preserve">265-091-3</w:t>
            </w:r>
          </w:p>
        </w:tc>
        <w:tc>
          <w:tcPr>
            <w:tcW w:w="1560" w:type="dxa"/>
          </w:tcPr>
          <w:p w:rsidR="00EF4860" w:rsidRDefault="003E79BB">
            <w:pPr>
              <w:pStyle w:val="TableParagraph"/>
              <w:ind w:start="108"/>
              <w:rPr>
                <w:sz w:val="24"/>
              </w:rPr>
            </w:pPr>
            <w:r>
              <w:rPr>
                <w:sz w:val="24"/>
              </w:rPr>
              <w:t xml:space="preserve">64741-89-5</w:t>
            </w:r>
          </w:p>
        </w:tc>
        <w:tc>
          <w:tcPr>
            <w:tcW w:w="1082" w:type="dxa"/>
            <w:tcBorders>
              <w:right w:val="single" w:color="000000" w:sz="4" w:space="0"/>
            </w:tcBorders>
          </w:tcPr>
          <w:p w:rsidR="00EF4860" w:rsidRDefault="003E79BB">
            <w:pPr>
              <w:pStyle w:val="TableParagraph"/>
              <w:ind w:start="108"/>
              <w:rPr>
                <w:sz w:val="24"/>
              </w:rPr>
            </w:pPr>
            <w:r>
              <w:rPr>
                <w:sz w:val="24"/>
              </w:rPr>
              <w:t xml:space="preserve">L</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200"/>
        <w:gridCol w:w="1680"/>
        <w:gridCol w:w="1440"/>
        <w:gridCol w:w="1560"/>
        <w:gridCol w:w="1082"/>
      </w:tblGrid>
      <w:tr w:rsidR="00EF4860">
        <w:trPr>
          <w:trHeight w:val="515"/>
        </w:trPr>
        <w:tc>
          <w:tcPr>
            <w:tcW w:w="4200" w:type="dxa"/>
            <w:tcBorders>
              <w:left w:val="single" w:color="000000" w:sz="4" w:space="0"/>
            </w:tcBorders>
          </w:tcPr>
          <w:p w:rsidR="00EF4860" w:rsidRDefault="003E79BB">
            <w:pPr>
              <w:pStyle w:val="TableParagraph"/>
              <w:ind w:start="1545" w:end="1540"/>
              <w:jc w:val="center"/>
              <w:rPr>
                <w:sz w:val="24"/>
              </w:rPr>
            </w:pPr>
            <w:r>
              <w:rPr>
                <w:sz w:val="24"/>
              </w:rPr>
              <w:t xml:space="preserve">Substances</w:t>
            </w:r>
          </w:p>
        </w:tc>
        <w:tc>
          <w:tcPr>
            <w:tcW w:w="1680" w:type="dxa"/>
          </w:tcPr>
          <w:p w:rsidR="00EF4860" w:rsidRDefault="003E79BB">
            <w:pPr>
              <w:pStyle w:val="TableParagraph"/>
              <w:ind w:start="151"/>
              <w:rPr>
                <w:sz w:val="24"/>
              </w:rPr>
            </w:pPr>
            <w:r>
              <w:rPr>
                <w:sz w:val="24"/>
              </w:rPr>
              <w:t xml:space="preserve">Index number</w:t>
            </w:r>
          </w:p>
        </w:tc>
        <w:tc>
          <w:tcPr>
            <w:tcW w:w="1440" w:type="dxa"/>
          </w:tcPr>
          <w:p w:rsidR="00EF4860" w:rsidRDefault="003E79BB">
            <w:pPr>
              <w:pStyle w:val="TableParagraph"/>
              <w:ind w:start="143"/>
              <w:rPr>
                <w:sz w:val="24"/>
              </w:rPr>
            </w:pPr>
            <w:r>
              <w:rPr>
                <w:sz w:val="24"/>
              </w:rPr>
              <w:t xml:space="preserve">CE number</w:t>
            </w:r>
          </w:p>
        </w:tc>
        <w:tc>
          <w:tcPr>
            <w:tcW w:w="1560" w:type="dxa"/>
          </w:tcPr>
          <w:p w:rsidR="00EF4860" w:rsidRDefault="003E79BB">
            <w:pPr>
              <w:pStyle w:val="TableParagraph"/>
              <w:ind w:start="126"/>
              <w:rPr>
                <w:sz w:val="24"/>
              </w:rPr>
            </w:pPr>
            <w:r>
              <w:rPr>
                <w:sz w:val="24"/>
              </w:rPr>
              <w:t xml:space="preserve">CAS number</w:t>
            </w:r>
          </w:p>
        </w:tc>
        <w:tc>
          <w:tcPr>
            <w:tcW w:w="1082" w:type="dxa"/>
            <w:tcBorders>
              <w:right w:val="single" w:color="000000" w:sz="4" w:space="0"/>
            </w:tcBorders>
          </w:tcPr>
          <w:p w:rsidR="00EF4860" w:rsidRDefault="003E79BB">
            <w:pPr>
              <w:pStyle w:val="TableParagraph"/>
              <w:ind w:start="262"/>
              <w:rPr>
                <w:sz w:val="24"/>
              </w:rPr>
            </w:pPr>
            <w:r>
              <w:rPr>
                <w:sz w:val="24"/>
              </w:rPr>
              <w:t xml:space="preserve">Notes</w:t>
            </w:r>
          </w:p>
        </w:tc>
      </w:tr>
      <w:tr w:rsidR="00EF4860">
        <w:trPr>
          <w:trHeight w:val="2447"/>
        </w:trPr>
        <w:tc>
          <w:tcPr>
            <w:tcW w:w="4200" w:type="dxa"/>
            <w:tcBorders>
              <w:left w:val="single" w:color="000000" w:sz="4" w:space="0"/>
            </w:tcBorders>
          </w:tcPr>
          <w:p w:rsidR="00EF4860" w:rsidP="00C173E8" w:rsidRDefault="003E79BB">
            <w:pPr>
              <w:pStyle w:val="TableParagraph"/>
              <w:ind w:end="126"/>
              <w:rPr>
                <w:sz w:val="24"/>
              </w:rPr>
            </w:pPr>
            <w:r>
              <w:rPr>
                <w:sz w:val="24"/>
              </w:rPr>
              <w:t xml:space="preserve">(</w:t>
            </w:r>
            <w:r w:rsidR="00C173E8">
              <w:rPr>
                <w:sz w:val="24"/>
              </w:rPr>
              <w:t xml:space="preserve">A</w:t>
            </w:r>
            <w:r>
              <w:rPr>
                <w:sz w:val="24"/>
              </w:rPr>
              <w:t xml:space="preserve"> complex combination of </w:t>
            </w:r>
            <w:r>
              <w:rPr>
                <w:sz w:val="24"/>
              </w:rPr>
              <w:t xml:space="preserve">hydrocarbons obtained as raffinate </w:t>
            </w:r>
            <w:r>
              <w:rPr>
                <w:sz w:val="24"/>
              </w:rPr>
              <w:t xml:space="preserve">from solvent extraction. It consists predominantly </w:t>
            </w:r>
            <w:r>
              <w:rPr>
                <w:sz w:val="24"/>
              </w:rPr>
              <w:t xml:space="preserve">of saturated hydrocarbons having carbon numbers predominantly in the range of C</w:t>
            </w:r>
            <w:r>
              <w:rPr>
                <w:sz w:val="24"/>
                <w:vertAlign w:val="subscript"/>
              </w:rPr>
              <w:t xml:space="preserve">15</w:t>
            </w:r>
            <w:r>
              <w:rPr>
                <w:sz w:val="24"/>
              </w:rPr>
              <w:t xml:space="preserve">-C</w:t>
            </w:r>
            <w:r>
              <w:rPr>
                <w:sz w:val="24"/>
                <w:vertAlign w:val="subscript"/>
              </w:rPr>
              <w:t xml:space="preserve">30</w:t>
            </w:r>
            <w:r>
              <w:rPr>
                <w:sz w:val="24"/>
              </w:rPr>
              <w:t xml:space="preserve">. It yields a finished oil product having a viscosity of less than 19 10</w:t>
            </w:r>
            <w:r>
              <w:rPr>
                <w:sz w:val="24"/>
                <w:vertAlign w:val="superscript"/>
              </w:rPr>
              <w:t xml:space="preserve">-6 </w:t>
            </w:r>
            <w:r>
              <w:rPr>
                <w:sz w:val="24"/>
              </w:rPr>
              <w:t xml:space="preserve">m².s</w:t>
            </w:r>
            <w:r>
              <w:rPr>
                <w:sz w:val="24"/>
                <w:vertAlign w:val="superscript"/>
              </w:rPr>
              <w:t xml:space="preserve">-1 </w:t>
            </w:r>
            <w:r>
              <w:rPr>
                <w:sz w:val="24"/>
              </w:rPr>
              <w:t xml:space="preserve">at </w:t>
            </w:r>
            <w:r>
              <w:rPr>
                <w:sz w:val="24"/>
              </w:rPr>
              <w:t xml:space="preserve">40°C.)</w:t>
            </w:r>
          </w:p>
        </w:tc>
        <w:tc>
          <w:tcPr>
            <w:tcW w:w="1680" w:type="dxa"/>
          </w:tcPr>
          <w:p w:rsidR="00EF4860" w:rsidRDefault="00EF4860">
            <w:pPr>
              <w:pStyle w:val="TableParagraph"/>
              <w:spacing w:before="0"/>
              <w:ind w:start="0"/>
            </w:pPr>
          </w:p>
        </w:tc>
        <w:tc>
          <w:tcPr>
            <w:tcW w:w="1440" w:type="dxa"/>
          </w:tcPr>
          <w:p w:rsidR="00EF4860" w:rsidRDefault="00EF4860">
            <w:pPr>
              <w:pStyle w:val="TableParagraph"/>
              <w:spacing w:before="0"/>
              <w:ind w:start="0"/>
            </w:pPr>
          </w:p>
        </w:tc>
        <w:tc>
          <w:tcPr>
            <w:tcW w:w="1560" w:type="dxa"/>
          </w:tcPr>
          <w:p w:rsidR="00EF4860" w:rsidRDefault="00EF4860">
            <w:pPr>
              <w:pStyle w:val="TableParagraph"/>
              <w:spacing w:before="0"/>
              <w:ind w:start="0"/>
            </w:pPr>
          </w:p>
        </w:tc>
        <w:tc>
          <w:tcPr>
            <w:tcW w:w="1082" w:type="dxa"/>
            <w:tcBorders>
              <w:right w:val="single" w:color="000000" w:sz="4" w:space="0"/>
            </w:tcBorders>
          </w:tcPr>
          <w:p w:rsidR="00EF4860" w:rsidRDefault="00EF4860">
            <w:pPr>
              <w:pStyle w:val="TableParagraph"/>
              <w:spacing w:before="0"/>
              <w:ind w:start="0"/>
            </w:pPr>
          </w:p>
        </w:tc>
      </w:tr>
      <w:tr w:rsidR="00EF4860">
        <w:trPr>
          <w:trHeight w:val="3515"/>
        </w:trPr>
        <w:tc>
          <w:tcPr>
            <w:tcW w:w="4200" w:type="dxa"/>
            <w:tcBorders>
              <w:left w:val="single" w:color="000000" w:sz="4" w:space="0"/>
            </w:tcBorders>
          </w:tcPr>
          <w:p w:rsidR="00EF4860" w:rsidRDefault="003E79BB">
            <w:pPr>
              <w:pStyle w:val="TableParagraph"/>
              <w:ind w:end="340"/>
              <w:rPr>
                <w:sz w:val="24"/>
              </w:rPr>
            </w:pPr>
            <w:r>
              <w:rPr>
                <w:sz w:val="24"/>
              </w:rPr>
              <w:t xml:space="preserve">Residual oils (petroleum), solvent deasphalted</w:t>
            </w:r>
            <w:r>
              <w:rPr>
                <w:sz w:val="24"/>
              </w:rPr>
              <w:t xml:space="preserve">; base oil</w:t>
            </w:r>
          </w:p>
          <w:p w:rsidR="00EF4860" w:rsidRDefault="003E79BB">
            <w:pPr>
              <w:pStyle w:val="TableParagraph"/>
              <w:spacing w:before="0"/>
              <w:rPr>
                <w:sz w:val="24"/>
              </w:rPr>
            </w:pPr>
            <w:r>
              <w:rPr>
                <w:sz w:val="24"/>
              </w:rPr>
              <w:t xml:space="preserve">- not specified</w:t>
            </w:r>
          </w:p>
          <w:p w:rsidR="00EF4860" w:rsidRDefault="00EF4860">
            <w:pPr>
              <w:pStyle w:val="TableParagraph"/>
              <w:spacing w:before="10"/>
              <w:ind w:start="0"/>
              <w:rPr>
                <w:sz w:val="20"/>
              </w:rPr>
            </w:pPr>
          </w:p>
          <w:p w:rsidR="00EF4860" w:rsidRDefault="003E79BB">
            <w:pPr>
              <w:pStyle w:val="TableParagraph"/>
              <w:spacing w:before="0"/>
              <w:ind w:end="116"/>
              <w:rPr>
                <w:sz w:val="24"/>
              </w:rPr>
            </w:pPr>
            <w:r>
              <w:rPr>
                <w:sz w:val="24"/>
              </w:rPr>
              <w:t xml:space="preserve">(</w:t>
            </w:r>
            <w:r w:rsidR="00C173E8">
              <w:rPr>
                <w:sz w:val="24"/>
              </w:rPr>
              <w:t xml:space="preserve">A</w:t>
            </w:r>
            <w:r>
              <w:rPr>
                <w:sz w:val="24"/>
              </w:rPr>
              <w:t xml:space="preserve"> complex combination of </w:t>
            </w:r>
            <w:r>
              <w:rPr>
                <w:sz w:val="24"/>
              </w:rPr>
              <w:t xml:space="preserve">hydrocarbons obtained as a soluble fraction </w:t>
            </w:r>
            <w:r>
              <w:rPr>
                <w:sz w:val="24"/>
              </w:rPr>
              <w:t xml:space="preserve">from</w:t>
            </w:r>
            <w:r>
              <w:rPr>
                <w:sz w:val="24"/>
              </w:rPr>
              <w:t xml:space="preserve"> </w:t>
            </w:r>
            <w:r w:rsidR="00C173E8">
              <w:rPr>
                <w:sz w:val="24"/>
              </w:rPr>
              <w:t xml:space="preserve">the</w:t>
            </w:r>
            <w:r>
              <w:rPr>
                <w:sz w:val="24"/>
              </w:rPr>
              <w:t xml:space="preserve"> deasphalting of </w:t>
            </w:r>
            <w:r>
              <w:rPr>
                <w:sz w:val="24"/>
              </w:rPr>
              <w:t xml:space="preserve">a </w:t>
            </w:r>
            <w:r>
              <w:rPr>
                <w:sz w:val="24"/>
              </w:rPr>
              <w:t xml:space="preserve">C</w:t>
            </w:r>
            <w:r>
              <w:rPr>
                <w:sz w:val="24"/>
                <w:vertAlign w:val="subscript"/>
              </w:rPr>
              <w:t xml:space="preserve">3</w:t>
            </w:r>
            <w:r>
              <w:rPr>
                <w:sz w:val="24"/>
              </w:rPr>
              <w:t xml:space="preserve">-C</w:t>
            </w:r>
            <w:r>
              <w:rPr>
                <w:sz w:val="24"/>
                <w:vertAlign w:val="subscript"/>
              </w:rPr>
              <w:t xml:space="preserve">4 </w:t>
            </w:r>
            <w:r>
              <w:rPr>
                <w:sz w:val="24"/>
              </w:rPr>
              <w:t xml:space="preserve">residue </w:t>
            </w:r>
            <w:r>
              <w:rPr>
                <w:sz w:val="24"/>
              </w:rPr>
              <w:t xml:space="preserve">with a solvent</w:t>
            </w:r>
            <w:r>
              <w:rPr>
                <w:sz w:val="24"/>
              </w:rPr>
              <w:t xml:space="preserve">. </w:t>
            </w:r>
            <w:r>
              <w:rPr>
                <w:sz w:val="24"/>
              </w:rPr>
              <w:t xml:space="preserve">It consists </w:t>
            </w:r>
            <w:r>
              <w:rPr>
                <w:sz w:val="24"/>
              </w:rPr>
              <w:t xml:space="preserve">of hydrocarbons having carbon numbers predominantly greater than C</w:t>
            </w:r>
            <w:r>
              <w:rPr>
                <w:sz w:val="24"/>
                <w:vertAlign w:val="subscript"/>
              </w:rPr>
              <w:t xml:space="preserve">25 </w:t>
            </w:r>
            <w:r>
              <w:rPr>
                <w:sz w:val="24"/>
              </w:rPr>
              <w:t xml:space="preserve">and </w:t>
            </w:r>
            <w:r>
              <w:rPr>
                <w:sz w:val="24"/>
              </w:rPr>
              <w:t xml:space="preserve">boiling in the range of approximately </w:t>
            </w:r>
            <w:r>
              <w:rPr>
                <w:sz w:val="24"/>
              </w:rPr>
              <w:t xml:space="preserve">400°C.)</w:t>
            </w:r>
          </w:p>
        </w:tc>
        <w:tc>
          <w:tcPr>
            <w:tcW w:w="1680" w:type="dxa"/>
          </w:tcPr>
          <w:p w:rsidR="00EF4860" w:rsidRDefault="003E79BB">
            <w:pPr>
              <w:pStyle w:val="TableParagraph"/>
              <w:ind w:start="110"/>
              <w:rPr>
                <w:sz w:val="24"/>
              </w:rPr>
            </w:pPr>
            <w:r>
              <w:rPr>
                <w:sz w:val="24"/>
              </w:rPr>
              <w:t xml:space="preserve">649-456-00-8</w:t>
            </w:r>
          </w:p>
        </w:tc>
        <w:tc>
          <w:tcPr>
            <w:tcW w:w="1440" w:type="dxa"/>
          </w:tcPr>
          <w:p w:rsidR="00EF4860" w:rsidRDefault="003E79BB">
            <w:pPr>
              <w:pStyle w:val="TableParagraph"/>
              <w:ind w:start="109"/>
              <w:rPr>
                <w:sz w:val="24"/>
              </w:rPr>
            </w:pPr>
            <w:r>
              <w:rPr>
                <w:sz w:val="24"/>
              </w:rPr>
              <w:t xml:space="preserve">265-096-0</w:t>
            </w:r>
          </w:p>
        </w:tc>
        <w:tc>
          <w:tcPr>
            <w:tcW w:w="1560" w:type="dxa"/>
          </w:tcPr>
          <w:p w:rsidR="00EF4860" w:rsidRDefault="003E79BB">
            <w:pPr>
              <w:pStyle w:val="TableParagraph"/>
              <w:ind w:start="108"/>
              <w:rPr>
                <w:sz w:val="24"/>
              </w:rPr>
            </w:pPr>
            <w:r>
              <w:rPr>
                <w:sz w:val="24"/>
              </w:rPr>
              <w:t xml:space="preserve">64741-95-3</w:t>
            </w:r>
          </w:p>
        </w:tc>
        <w:tc>
          <w:tcPr>
            <w:tcW w:w="1082" w:type="dxa"/>
            <w:tcBorders>
              <w:right w:val="single" w:color="000000" w:sz="4" w:space="0"/>
            </w:tcBorders>
          </w:tcPr>
          <w:p w:rsidR="00EF4860" w:rsidRDefault="003E79BB">
            <w:pPr>
              <w:pStyle w:val="TableParagraph"/>
              <w:ind w:start="108"/>
              <w:rPr>
                <w:sz w:val="24"/>
              </w:rPr>
            </w:pPr>
            <w:r>
              <w:rPr>
                <w:sz w:val="24"/>
              </w:rPr>
              <w:t xml:space="preserve">L</w:t>
            </w:r>
          </w:p>
        </w:tc>
      </w:tr>
      <w:tr w:rsidR="00EF4860">
        <w:trPr>
          <w:trHeight w:val="4067"/>
        </w:trPr>
        <w:tc>
          <w:tcPr>
            <w:tcW w:w="4200" w:type="dxa"/>
            <w:tcBorders>
              <w:left w:val="single" w:color="000000" w:sz="4" w:space="0"/>
            </w:tcBorders>
          </w:tcPr>
          <w:p w:rsidR="00EF4860" w:rsidRDefault="003E79BB">
            <w:pPr>
              <w:pStyle w:val="TableParagraph"/>
              <w:ind w:end="266"/>
              <w:rPr>
                <w:sz w:val="24"/>
              </w:rPr>
            </w:pPr>
            <w:r>
              <w:rPr>
                <w:sz w:val="24"/>
              </w:rPr>
              <w:t xml:space="preserve">Distillates (petroleum), solvent-refined heavy naphthenic</w:t>
            </w:r>
            <w:r>
              <w:rPr>
                <w:sz w:val="24"/>
              </w:rPr>
              <w:t xml:space="preserve">; Low boiling point oil</w:t>
            </w:r>
          </w:p>
          <w:p w:rsidR="00EF4860" w:rsidRDefault="003E79BB">
            <w:pPr>
              <w:pStyle w:val="TableParagraph"/>
              <w:spacing w:before="0"/>
              <w:rPr>
                <w:sz w:val="24"/>
              </w:rPr>
            </w:pPr>
            <w:r>
              <w:rPr>
                <w:sz w:val="24"/>
              </w:rPr>
              <w:t xml:space="preserve">base - not specified</w:t>
            </w:r>
          </w:p>
          <w:p w:rsidR="00EF4860" w:rsidRDefault="00EF4860">
            <w:pPr>
              <w:pStyle w:val="TableParagraph"/>
              <w:spacing w:before="10"/>
              <w:ind w:start="0"/>
              <w:rPr>
                <w:sz w:val="20"/>
              </w:rPr>
            </w:pPr>
          </w:p>
          <w:p w:rsidR="00EF4860" w:rsidRDefault="003E79BB">
            <w:pPr>
              <w:pStyle w:val="TableParagraph"/>
              <w:spacing w:before="0"/>
              <w:ind w:end="116"/>
              <w:rPr>
                <w:sz w:val="24"/>
              </w:rPr>
            </w:pPr>
            <w:r>
              <w:rPr>
                <w:sz w:val="24"/>
              </w:rPr>
              <w:t xml:space="preserve">(</w:t>
            </w:r>
            <w:r w:rsidR="00C173E8">
              <w:rPr>
                <w:sz w:val="24"/>
              </w:rPr>
              <w:t xml:space="preserve">A</w:t>
            </w:r>
            <w:r>
              <w:rPr>
                <w:sz w:val="24"/>
              </w:rPr>
              <w:t xml:space="preserve"> complex combination of </w:t>
            </w:r>
            <w:r>
              <w:rPr>
                <w:sz w:val="24"/>
              </w:rPr>
              <w:t xml:space="preserve">hydrocarbons obtained as raffinate </w:t>
            </w:r>
            <w:r>
              <w:rPr>
                <w:sz w:val="24"/>
              </w:rPr>
              <w:t xml:space="preserve">from solvent extraction. It </w:t>
            </w:r>
            <w:r>
              <w:rPr>
                <w:sz w:val="24"/>
              </w:rPr>
              <w:t xml:space="preserve">consists of hydrocarbons having carbon numbers predominantly in the range of C</w:t>
            </w:r>
            <w:r>
              <w:rPr>
                <w:sz w:val="24"/>
                <w:vertAlign w:val="subscript"/>
              </w:rPr>
              <w:t xml:space="preserve">20</w:t>
            </w:r>
            <w:r>
              <w:rPr>
                <w:sz w:val="24"/>
              </w:rPr>
              <w:t xml:space="preserve">-C</w:t>
            </w:r>
            <w:r>
              <w:rPr>
                <w:sz w:val="24"/>
                <w:vertAlign w:val="subscript"/>
              </w:rPr>
              <w:t xml:space="preserve">50</w:t>
            </w:r>
            <w:r>
              <w:rPr>
                <w:sz w:val="24"/>
              </w:rPr>
              <w:t xml:space="preserve">.</w:t>
            </w:r>
          </w:p>
          <w:p w:rsidR="00EF4860" w:rsidP="00C173E8" w:rsidRDefault="003E79BB">
            <w:pPr>
              <w:pStyle w:val="TableParagraph"/>
              <w:spacing w:before="1"/>
              <w:ind w:end="173"/>
              <w:rPr>
                <w:sz w:val="24"/>
              </w:rPr>
            </w:pPr>
            <w:r>
              <w:rPr>
                <w:sz w:val="24"/>
              </w:rPr>
              <w:t xml:space="preserve">oil-finished product with viscosity greater than 19 10</w:t>
            </w:r>
            <w:r>
              <w:rPr>
                <w:sz w:val="24"/>
                <w:vertAlign w:val="superscript"/>
              </w:rPr>
              <w:t xml:space="preserve">-6 </w:t>
            </w:r>
            <w:r>
              <w:rPr>
                <w:sz w:val="24"/>
              </w:rPr>
              <w:t xml:space="preserve">m².s</w:t>
            </w:r>
            <w:r>
              <w:rPr>
                <w:sz w:val="24"/>
                <w:vertAlign w:val="superscript"/>
              </w:rPr>
              <w:t xml:space="preserve">-1 </w:t>
            </w:r>
            <w:r>
              <w:rPr>
                <w:sz w:val="24"/>
              </w:rPr>
              <w:t xml:space="preserve">at </w:t>
            </w:r>
            <w:r>
              <w:rPr>
                <w:sz w:val="24"/>
              </w:rPr>
              <w:t xml:space="preserve">40°C. Contains relatively few normal kerosenes).</w:t>
            </w:r>
          </w:p>
        </w:tc>
        <w:tc>
          <w:tcPr>
            <w:tcW w:w="1680" w:type="dxa"/>
          </w:tcPr>
          <w:p w:rsidR="00EF4860" w:rsidRDefault="003E79BB">
            <w:pPr>
              <w:pStyle w:val="TableParagraph"/>
              <w:ind w:start="110"/>
              <w:rPr>
                <w:sz w:val="24"/>
              </w:rPr>
            </w:pPr>
            <w:r>
              <w:rPr>
                <w:sz w:val="24"/>
              </w:rPr>
              <w:t xml:space="preserve">649-457-00-3</w:t>
            </w:r>
          </w:p>
        </w:tc>
        <w:tc>
          <w:tcPr>
            <w:tcW w:w="1440" w:type="dxa"/>
          </w:tcPr>
          <w:p w:rsidR="00EF4860" w:rsidRDefault="003E79BB">
            <w:pPr>
              <w:pStyle w:val="TableParagraph"/>
              <w:ind w:start="109"/>
              <w:rPr>
                <w:sz w:val="24"/>
              </w:rPr>
            </w:pPr>
            <w:r>
              <w:rPr>
                <w:sz w:val="24"/>
              </w:rPr>
              <w:t xml:space="preserve">265-097-6</w:t>
            </w:r>
          </w:p>
        </w:tc>
        <w:tc>
          <w:tcPr>
            <w:tcW w:w="1560" w:type="dxa"/>
          </w:tcPr>
          <w:p w:rsidR="00EF4860" w:rsidRDefault="003E79BB">
            <w:pPr>
              <w:pStyle w:val="TableParagraph"/>
              <w:ind w:start="108"/>
              <w:rPr>
                <w:sz w:val="24"/>
              </w:rPr>
            </w:pPr>
            <w:r>
              <w:rPr>
                <w:sz w:val="24"/>
              </w:rPr>
              <w:t xml:space="preserve">64741-96-4</w:t>
            </w:r>
          </w:p>
        </w:tc>
        <w:tc>
          <w:tcPr>
            <w:tcW w:w="1082" w:type="dxa"/>
            <w:tcBorders>
              <w:right w:val="single" w:color="000000" w:sz="4" w:space="0"/>
            </w:tcBorders>
          </w:tcPr>
          <w:p w:rsidR="00EF4860" w:rsidRDefault="003E79BB">
            <w:pPr>
              <w:pStyle w:val="TableParagraph"/>
              <w:ind w:start="108"/>
              <w:rPr>
                <w:sz w:val="24"/>
              </w:rPr>
            </w:pPr>
            <w:r>
              <w:rPr>
                <w:sz w:val="24"/>
              </w:rPr>
              <w:t xml:space="preserve">L</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200"/>
        <w:gridCol w:w="1680"/>
        <w:gridCol w:w="1440"/>
        <w:gridCol w:w="1560"/>
        <w:gridCol w:w="1082"/>
      </w:tblGrid>
      <w:tr w:rsidR="00EF4860">
        <w:trPr>
          <w:trHeight w:val="515"/>
        </w:trPr>
        <w:tc>
          <w:tcPr>
            <w:tcW w:w="4200" w:type="dxa"/>
            <w:tcBorders>
              <w:left w:val="single" w:color="000000" w:sz="4" w:space="0"/>
            </w:tcBorders>
          </w:tcPr>
          <w:p w:rsidR="00EF4860" w:rsidRDefault="003E79BB">
            <w:pPr>
              <w:pStyle w:val="TableParagraph"/>
              <w:ind w:start="1545" w:end="1540"/>
              <w:jc w:val="center"/>
              <w:rPr>
                <w:sz w:val="24"/>
              </w:rPr>
            </w:pPr>
            <w:r>
              <w:rPr>
                <w:sz w:val="24"/>
              </w:rPr>
              <w:t xml:space="preserve">Substances</w:t>
            </w:r>
          </w:p>
        </w:tc>
        <w:tc>
          <w:tcPr>
            <w:tcW w:w="1680" w:type="dxa"/>
          </w:tcPr>
          <w:p w:rsidR="00EF4860" w:rsidRDefault="003E79BB">
            <w:pPr>
              <w:pStyle w:val="TableParagraph"/>
              <w:ind w:start="90" w:end="84"/>
              <w:jc w:val="center"/>
              <w:rPr>
                <w:sz w:val="24"/>
              </w:rPr>
            </w:pPr>
            <w:r>
              <w:rPr>
                <w:sz w:val="24"/>
              </w:rPr>
              <w:t xml:space="preserve">Index number</w:t>
            </w:r>
          </w:p>
        </w:tc>
        <w:tc>
          <w:tcPr>
            <w:tcW w:w="1440" w:type="dxa"/>
          </w:tcPr>
          <w:p w:rsidR="00EF4860" w:rsidRDefault="003E79BB">
            <w:pPr>
              <w:pStyle w:val="TableParagraph"/>
              <w:ind w:start="143"/>
              <w:rPr>
                <w:sz w:val="24"/>
              </w:rPr>
            </w:pPr>
            <w:r>
              <w:rPr>
                <w:sz w:val="24"/>
              </w:rPr>
              <w:t xml:space="preserve">CE number</w:t>
            </w:r>
          </w:p>
        </w:tc>
        <w:tc>
          <w:tcPr>
            <w:tcW w:w="1560" w:type="dxa"/>
          </w:tcPr>
          <w:p w:rsidR="00EF4860" w:rsidRDefault="003E79BB">
            <w:pPr>
              <w:pStyle w:val="TableParagraph"/>
              <w:ind w:start="126"/>
              <w:rPr>
                <w:sz w:val="24"/>
              </w:rPr>
            </w:pPr>
            <w:r>
              <w:rPr>
                <w:sz w:val="24"/>
              </w:rPr>
              <w:t xml:space="preserve">CAS number</w:t>
            </w:r>
          </w:p>
        </w:tc>
        <w:tc>
          <w:tcPr>
            <w:tcW w:w="1082" w:type="dxa"/>
            <w:tcBorders>
              <w:right w:val="single" w:color="000000" w:sz="4" w:space="0"/>
            </w:tcBorders>
          </w:tcPr>
          <w:p w:rsidR="00EF4860" w:rsidRDefault="003E79BB">
            <w:pPr>
              <w:pStyle w:val="TableParagraph"/>
              <w:ind w:start="262"/>
              <w:rPr>
                <w:sz w:val="24"/>
              </w:rPr>
            </w:pPr>
            <w:r>
              <w:rPr>
                <w:sz w:val="24"/>
              </w:rPr>
              <w:t xml:space="preserve">Notes</w:t>
            </w:r>
          </w:p>
        </w:tc>
      </w:tr>
      <w:tr w:rsidR="00EF4860">
        <w:trPr>
          <w:trHeight w:val="4067"/>
        </w:trPr>
        <w:tc>
          <w:tcPr>
            <w:tcW w:w="4200" w:type="dxa"/>
            <w:tcBorders>
              <w:left w:val="single" w:color="000000" w:sz="4" w:space="0"/>
            </w:tcBorders>
          </w:tcPr>
          <w:p w:rsidR="00EF4860" w:rsidRDefault="003E79BB">
            <w:pPr>
              <w:pStyle w:val="TableParagraph"/>
              <w:ind w:end="293"/>
              <w:rPr>
                <w:sz w:val="24"/>
              </w:rPr>
            </w:pPr>
            <w:r>
              <w:rPr>
                <w:sz w:val="24"/>
              </w:rPr>
              <w:t xml:space="preserve">Distillates (petroleum), light naphthenic, solvent-refined</w:t>
            </w:r>
            <w:r>
              <w:rPr>
                <w:sz w:val="24"/>
              </w:rPr>
              <w:t xml:space="preserve">; petroleum oil</w:t>
            </w:r>
          </w:p>
          <w:p w:rsidR="00EF4860" w:rsidRDefault="003E79BB">
            <w:pPr>
              <w:pStyle w:val="TableParagraph"/>
              <w:spacing w:before="0"/>
              <w:rPr>
                <w:sz w:val="24"/>
              </w:rPr>
            </w:pPr>
            <w:r>
              <w:rPr>
                <w:sz w:val="24"/>
              </w:rPr>
              <w:t xml:space="preserve">base - not specified</w:t>
            </w:r>
          </w:p>
          <w:p w:rsidR="00EF4860" w:rsidRDefault="00EF4860">
            <w:pPr>
              <w:pStyle w:val="TableParagraph"/>
              <w:spacing w:before="10"/>
              <w:ind w:start="0"/>
              <w:rPr>
                <w:sz w:val="20"/>
              </w:rPr>
            </w:pPr>
          </w:p>
          <w:p w:rsidR="00EF4860" w:rsidRDefault="003E79BB">
            <w:pPr>
              <w:pStyle w:val="TableParagraph"/>
              <w:spacing w:before="0"/>
              <w:ind w:end="116"/>
              <w:rPr>
                <w:sz w:val="24"/>
              </w:rPr>
            </w:pPr>
            <w:r>
              <w:rPr>
                <w:sz w:val="24"/>
              </w:rPr>
              <w:t xml:space="preserve">(</w:t>
            </w:r>
            <w:r w:rsidR="00C173E8">
              <w:rPr>
                <w:sz w:val="24"/>
              </w:rPr>
              <w:t xml:space="preserve">A</w:t>
            </w:r>
            <w:r>
              <w:rPr>
                <w:sz w:val="24"/>
              </w:rPr>
              <w:t xml:space="preserve"> complex combination of </w:t>
            </w:r>
            <w:r>
              <w:rPr>
                <w:sz w:val="24"/>
              </w:rPr>
              <w:t xml:space="preserve">hydrocarbons obtained as raffinate </w:t>
            </w:r>
            <w:r>
              <w:rPr>
                <w:sz w:val="24"/>
              </w:rPr>
              <w:t xml:space="preserve">from a solvent extraction process. It </w:t>
            </w:r>
            <w:r>
              <w:rPr>
                <w:sz w:val="24"/>
              </w:rPr>
              <w:t xml:space="preserve">consists of hydrocarbons having carbon numbers predominantly in the range of C</w:t>
            </w:r>
            <w:r>
              <w:rPr>
                <w:sz w:val="24"/>
                <w:vertAlign w:val="subscript"/>
              </w:rPr>
              <w:t xml:space="preserve">15</w:t>
            </w:r>
            <w:r>
              <w:rPr>
                <w:sz w:val="24"/>
              </w:rPr>
              <w:t xml:space="preserve">-C</w:t>
            </w:r>
            <w:r>
              <w:rPr>
                <w:sz w:val="24"/>
                <w:vertAlign w:val="subscript"/>
              </w:rPr>
              <w:t xml:space="preserve">30 </w:t>
            </w:r>
            <w:r>
              <w:rPr>
                <w:sz w:val="24"/>
              </w:rPr>
              <w:t xml:space="preserve">to give a</w:t>
            </w:r>
          </w:p>
          <w:p w:rsidR="00EF4860" w:rsidP="00C173E8" w:rsidRDefault="003E79BB">
            <w:pPr>
              <w:pStyle w:val="TableParagraph"/>
              <w:spacing w:before="1"/>
              <w:ind w:end="240"/>
              <w:rPr>
                <w:sz w:val="24"/>
              </w:rPr>
            </w:pPr>
            <w:r>
              <w:rPr>
                <w:sz w:val="24"/>
              </w:rPr>
              <w:t xml:space="preserve">oil-finished product with viscosity less than 19 10</w:t>
            </w:r>
            <w:r>
              <w:rPr>
                <w:sz w:val="24"/>
                <w:vertAlign w:val="superscript"/>
              </w:rPr>
              <w:t xml:space="preserve">-6 </w:t>
            </w:r>
            <w:r>
              <w:rPr>
                <w:sz w:val="24"/>
              </w:rPr>
              <w:t xml:space="preserve">m².s</w:t>
            </w:r>
            <w:r>
              <w:rPr>
                <w:sz w:val="24"/>
                <w:vertAlign w:val="superscript"/>
              </w:rPr>
              <w:t xml:space="preserve">-1 </w:t>
            </w:r>
            <w:r>
              <w:rPr>
                <w:sz w:val="24"/>
              </w:rPr>
              <w:t xml:space="preserve">at </w:t>
            </w:r>
            <w:r>
              <w:rPr>
                <w:sz w:val="24"/>
              </w:rPr>
              <w:t xml:space="preserve">40°C. Contains relatively few normal kerosenes).</w:t>
            </w:r>
          </w:p>
        </w:tc>
        <w:tc>
          <w:tcPr>
            <w:tcW w:w="1680" w:type="dxa"/>
          </w:tcPr>
          <w:p w:rsidR="00EF4860" w:rsidRDefault="003E79BB">
            <w:pPr>
              <w:pStyle w:val="TableParagraph"/>
              <w:ind w:start="90" w:end="222"/>
              <w:jc w:val="center"/>
              <w:rPr>
                <w:sz w:val="24"/>
              </w:rPr>
            </w:pPr>
            <w:r>
              <w:rPr>
                <w:sz w:val="24"/>
              </w:rPr>
              <w:t xml:space="preserve">649-458-00-9</w:t>
            </w:r>
          </w:p>
        </w:tc>
        <w:tc>
          <w:tcPr>
            <w:tcW w:w="1440" w:type="dxa"/>
          </w:tcPr>
          <w:p w:rsidR="00EF4860" w:rsidRDefault="003E79BB">
            <w:pPr>
              <w:pStyle w:val="TableParagraph"/>
              <w:ind w:start="109"/>
              <w:rPr>
                <w:sz w:val="24"/>
              </w:rPr>
            </w:pPr>
            <w:r>
              <w:rPr>
                <w:sz w:val="24"/>
              </w:rPr>
              <w:t xml:space="preserve">265-098-1</w:t>
            </w:r>
          </w:p>
        </w:tc>
        <w:tc>
          <w:tcPr>
            <w:tcW w:w="1560" w:type="dxa"/>
          </w:tcPr>
          <w:p w:rsidR="00EF4860" w:rsidRDefault="003E79BB">
            <w:pPr>
              <w:pStyle w:val="TableParagraph"/>
              <w:ind w:start="108"/>
              <w:rPr>
                <w:sz w:val="24"/>
              </w:rPr>
            </w:pPr>
            <w:r>
              <w:rPr>
                <w:sz w:val="24"/>
              </w:rPr>
              <w:t xml:space="preserve">64741-97-5</w:t>
            </w:r>
          </w:p>
        </w:tc>
        <w:tc>
          <w:tcPr>
            <w:tcW w:w="1082" w:type="dxa"/>
            <w:tcBorders>
              <w:right w:val="single" w:color="000000" w:sz="4" w:space="0"/>
            </w:tcBorders>
          </w:tcPr>
          <w:p w:rsidR="00EF4860" w:rsidRDefault="003E79BB">
            <w:pPr>
              <w:pStyle w:val="TableParagraph"/>
              <w:ind w:start="108"/>
              <w:rPr>
                <w:sz w:val="24"/>
              </w:rPr>
            </w:pPr>
            <w:r>
              <w:rPr>
                <w:sz w:val="24"/>
              </w:rPr>
              <w:t xml:space="preserve">L</w:t>
            </w:r>
          </w:p>
        </w:tc>
      </w:tr>
      <w:tr w:rsidR="00EF4860">
        <w:trPr>
          <w:trHeight w:val="3515"/>
        </w:trPr>
        <w:tc>
          <w:tcPr>
            <w:tcW w:w="4200" w:type="dxa"/>
            <w:tcBorders>
              <w:left w:val="single" w:color="000000" w:sz="4" w:space="0"/>
            </w:tcBorders>
          </w:tcPr>
          <w:p w:rsidR="00EF4860" w:rsidRDefault="003E79BB">
            <w:pPr>
              <w:pStyle w:val="TableParagraph"/>
              <w:ind w:end="220"/>
              <w:rPr>
                <w:sz w:val="24"/>
              </w:rPr>
            </w:pPr>
            <w:r>
              <w:rPr>
                <w:sz w:val="24"/>
              </w:rPr>
              <w:t xml:space="preserve">Residual oils (petroleum), solvent-refined</w:t>
            </w:r>
            <w:r>
              <w:rPr>
                <w:sz w:val="24"/>
              </w:rPr>
              <w:t xml:space="preserve">; base oil - unspecified</w:t>
            </w:r>
          </w:p>
          <w:p w:rsidR="00EF4860" w:rsidRDefault="00EF4860">
            <w:pPr>
              <w:pStyle w:val="TableParagraph"/>
              <w:spacing w:before="10"/>
              <w:ind w:start="0"/>
              <w:rPr>
                <w:sz w:val="20"/>
              </w:rPr>
            </w:pPr>
          </w:p>
          <w:p w:rsidR="00EF4860" w:rsidRDefault="003E79BB">
            <w:pPr>
              <w:pStyle w:val="TableParagraph"/>
              <w:spacing w:before="0"/>
              <w:ind w:end="131"/>
              <w:rPr>
                <w:sz w:val="24"/>
              </w:rPr>
            </w:pPr>
            <w:r>
              <w:rPr>
                <w:sz w:val="24"/>
              </w:rPr>
              <w:t xml:space="preserve">(</w:t>
            </w:r>
            <w:r w:rsidR="00C173E8">
              <w:rPr>
                <w:sz w:val="24"/>
              </w:rPr>
              <w:t xml:space="preserve">A</w:t>
            </w:r>
            <w:r>
              <w:rPr>
                <w:sz w:val="24"/>
              </w:rPr>
              <w:t xml:space="preserve"> complex combination of </w:t>
            </w:r>
            <w:r>
              <w:rPr>
                <w:sz w:val="24"/>
              </w:rPr>
              <w:t xml:space="preserve">hydrocarbons obtained as an insoluble fraction from refining </w:t>
            </w:r>
            <w:r>
              <w:rPr>
                <w:sz w:val="24"/>
              </w:rPr>
              <w:t xml:space="preserve">a residue with a polar organic solvent such as phenol or furfural. It consists </w:t>
            </w:r>
            <w:r>
              <w:rPr>
                <w:sz w:val="24"/>
              </w:rPr>
              <w:t xml:space="preserve">of hydrocarbons having carbon numbers predominantly greater than C</w:t>
            </w:r>
            <w:r>
              <w:rPr>
                <w:sz w:val="24"/>
                <w:vertAlign w:val="subscript"/>
              </w:rPr>
              <w:t xml:space="preserve">25 </w:t>
            </w:r>
            <w:r>
              <w:rPr>
                <w:sz w:val="24"/>
              </w:rPr>
              <w:t xml:space="preserve">and </w:t>
            </w:r>
            <w:r>
              <w:rPr>
                <w:sz w:val="24"/>
              </w:rPr>
              <w:t xml:space="preserve">boiling in the range of approximately </w:t>
            </w:r>
            <w:r>
              <w:rPr>
                <w:sz w:val="24"/>
              </w:rPr>
              <w:t xml:space="preserve">400°C.)</w:t>
            </w:r>
          </w:p>
        </w:tc>
        <w:tc>
          <w:tcPr>
            <w:tcW w:w="1680" w:type="dxa"/>
          </w:tcPr>
          <w:p w:rsidR="00EF4860" w:rsidRDefault="003E79BB">
            <w:pPr>
              <w:pStyle w:val="TableParagraph"/>
              <w:ind w:start="90" w:end="222"/>
              <w:jc w:val="center"/>
              <w:rPr>
                <w:sz w:val="24"/>
              </w:rPr>
            </w:pPr>
            <w:r>
              <w:rPr>
                <w:sz w:val="24"/>
              </w:rPr>
              <w:t xml:space="preserve">649-459-00-4</w:t>
            </w:r>
          </w:p>
        </w:tc>
        <w:tc>
          <w:tcPr>
            <w:tcW w:w="1440" w:type="dxa"/>
          </w:tcPr>
          <w:p w:rsidR="00EF4860" w:rsidRDefault="003E79BB">
            <w:pPr>
              <w:pStyle w:val="TableParagraph"/>
              <w:ind w:start="109"/>
              <w:rPr>
                <w:sz w:val="24"/>
              </w:rPr>
            </w:pPr>
            <w:r>
              <w:rPr>
                <w:sz w:val="24"/>
              </w:rPr>
              <w:t xml:space="preserve">265-101-6</w:t>
            </w:r>
          </w:p>
        </w:tc>
        <w:tc>
          <w:tcPr>
            <w:tcW w:w="1560" w:type="dxa"/>
          </w:tcPr>
          <w:p w:rsidR="00EF4860" w:rsidRDefault="003E79BB">
            <w:pPr>
              <w:pStyle w:val="TableParagraph"/>
              <w:ind w:start="108"/>
              <w:rPr>
                <w:sz w:val="24"/>
              </w:rPr>
            </w:pPr>
            <w:r>
              <w:rPr>
                <w:sz w:val="24"/>
              </w:rPr>
              <w:t xml:space="preserve">64742-01-4</w:t>
            </w:r>
          </w:p>
        </w:tc>
        <w:tc>
          <w:tcPr>
            <w:tcW w:w="1082" w:type="dxa"/>
            <w:tcBorders>
              <w:right w:val="single" w:color="000000" w:sz="4" w:space="0"/>
            </w:tcBorders>
          </w:tcPr>
          <w:p w:rsidR="00EF4860" w:rsidRDefault="003E79BB">
            <w:pPr>
              <w:pStyle w:val="TableParagraph"/>
              <w:ind w:start="108"/>
              <w:rPr>
                <w:sz w:val="24"/>
              </w:rPr>
            </w:pPr>
            <w:r>
              <w:rPr>
                <w:sz w:val="24"/>
              </w:rPr>
              <w:t xml:space="preserve">L</w:t>
            </w:r>
          </w:p>
        </w:tc>
      </w:tr>
      <w:tr w:rsidR="00EF4860">
        <w:trPr>
          <w:trHeight w:val="1583"/>
        </w:trPr>
        <w:tc>
          <w:tcPr>
            <w:tcW w:w="4200" w:type="dxa"/>
            <w:tcBorders>
              <w:left w:val="single" w:color="000000" w:sz="4" w:space="0"/>
            </w:tcBorders>
          </w:tcPr>
          <w:p w:rsidR="00EF4860" w:rsidRDefault="003E79BB">
            <w:pPr>
              <w:pStyle w:val="TableParagraph"/>
              <w:ind w:end="266"/>
              <w:rPr>
                <w:sz w:val="24"/>
              </w:rPr>
            </w:pPr>
            <w:r>
              <w:rPr>
                <w:sz w:val="24"/>
              </w:rPr>
              <w:t xml:space="preserve">Distillates (petroleum), clay-treated heavy paraffinic</w:t>
            </w:r>
            <w:r>
              <w:rPr>
                <w:sz w:val="24"/>
              </w:rPr>
              <w:t xml:space="preserve">; Low boiling point oil</w:t>
            </w:r>
          </w:p>
          <w:p w:rsidR="00EF4860" w:rsidRDefault="003E79BB">
            <w:pPr>
              <w:pStyle w:val="TableParagraph"/>
              <w:spacing w:before="0"/>
              <w:rPr>
                <w:sz w:val="24"/>
              </w:rPr>
            </w:pPr>
            <w:r>
              <w:rPr>
                <w:sz w:val="24"/>
              </w:rPr>
              <w:t xml:space="preserve">base - not specified</w:t>
            </w:r>
          </w:p>
        </w:tc>
        <w:tc>
          <w:tcPr>
            <w:tcW w:w="1680" w:type="dxa"/>
          </w:tcPr>
          <w:p w:rsidR="00EF4860" w:rsidRDefault="003E79BB">
            <w:pPr>
              <w:pStyle w:val="TableParagraph"/>
              <w:ind w:start="45" w:end="124"/>
              <w:jc w:val="center"/>
              <w:rPr>
                <w:sz w:val="24"/>
              </w:rPr>
            </w:pPr>
            <w:r>
              <w:rPr>
                <w:sz w:val="24"/>
              </w:rPr>
              <w:t xml:space="preserve">649-460-00-X</w:t>
            </w:r>
          </w:p>
        </w:tc>
        <w:tc>
          <w:tcPr>
            <w:tcW w:w="1440" w:type="dxa"/>
          </w:tcPr>
          <w:p w:rsidR="00EF4860" w:rsidRDefault="003E79BB">
            <w:pPr>
              <w:pStyle w:val="TableParagraph"/>
              <w:ind w:start="110"/>
              <w:rPr>
                <w:sz w:val="24"/>
              </w:rPr>
            </w:pPr>
            <w:r>
              <w:rPr>
                <w:sz w:val="24"/>
              </w:rPr>
              <w:t xml:space="preserve">265-137-2</w:t>
            </w:r>
          </w:p>
        </w:tc>
        <w:tc>
          <w:tcPr>
            <w:tcW w:w="1560" w:type="dxa"/>
          </w:tcPr>
          <w:p w:rsidR="00EF4860" w:rsidRDefault="003E79BB">
            <w:pPr>
              <w:pStyle w:val="TableParagraph"/>
              <w:ind w:start="108"/>
              <w:rPr>
                <w:sz w:val="24"/>
              </w:rPr>
            </w:pPr>
            <w:r>
              <w:rPr>
                <w:sz w:val="24"/>
              </w:rPr>
              <w:t xml:space="preserve">64742-36-5</w:t>
            </w:r>
          </w:p>
        </w:tc>
        <w:tc>
          <w:tcPr>
            <w:tcW w:w="1082" w:type="dxa"/>
            <w:tcBorders>
              <w:right w:val="single" w:color="000000" w:sz="4" w:space="0"/>
            </w:tcBorders>
          </w:tcPr>
          <w:p w:rsidR="00EF4860" w:rsidRDefault="003E79BB">
            <w:pPr>
              <w:pStyle w:val="TableParagraph"/>
              <w:ind w:start="108"/>
              <w:rPr>
                <w:sz w:val="24"/>
              </w:rPr>
            </w:pPr>
            <w:r>
              <w:rPr>
                <w:sz w:val="24"/>
              </w:rPr>
              <w:t xml:space="preserve">L</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200"/>
        <w:gridCol w:w="1680"/>
        <w:gridCol w:w="1440"/>
        <w:gridCol w:w="1560"/>
        <w:gridCol w:w="1082"/>
      </w:tblGrid>
      <w:tr w:rsidR="00EF4860">
        <w:trPr>
          <w:trHeight w:val="515"/>
        </w:trPr>
        <w:tc>
          <w:tcPr>
            <w:tcW w:w="4200" w:type="dxa"/>
            <w:tcBorders>
              <w:left w:val="single" w:color="000000" w:sz="4" w:space="0"/>
            </w:tcBorders>
          </w:tcPr>
          <w:p w:rsidR="00EF4860" w:rsidRDefault="003E79BB">
            <w:pPr>
              <w:pStyle w:val="TableParagraph"/>
              <w:ind w:start="1545" w:end="1540"/>
              <w:jc w:val="center"/>
              <w:rPr>
                <w:sz w:val="24"/>
              </w:rPr>
            </w:pPr>
            <w:r>
              <w:rPr>
                <w:sz w:val="24"/>
              </w:rPr>
              <w:t xml:space="preserve">Substances</w:t>
            </w:r>
          </w:p>
        </w:tc>
        <w:tc>
          <w:tcPr>
            <w:tcW w:w="1680" w:type="dxa"/>
          </w:tcPr>
          <w:p w:rsidR="00EF4860" w:rsidRDefault="003E79BB">
            <w:pPr>
              <w:pStyle w:val="TableParagraph"/>
              <w:ind w:start="151"/>
              <w:rPr>
                <w:sz w:val="24"/>
              </w:rPr>
            </w:pPr>
            <w:r>
              <w:rPr>
                <w:sz w:val="24"/>
              </w:rPr>
              <w:t xml:space="preserve">Index number</w:t>
            </w:r>
          </w:p>
        </w:tc>
        <w:tc>
          <w:tcPr>
            <w:tcW w:w="1440" w:type="dxa"/>
          </w:tcPr>
          <w:p w:rsidR="00EF4860" w:rsidRDefault="003E79BB">
            <w:pPr>
              <w:pStyle w:val="TableParagraph"/>
              <w:ind w:start="143"/>
              <w:rPr>
                <w:sz w:val="24"/>
              </w:rPr>
            </w:pPr>
            <w:r>
              <w:rPr>
                <w:sz w:val="24"/>
              </w:rPr>
              <w:t xml:space="preserve">CE number</w:t>
            </w:r>
          </w:p>
        </w:tc>
        <w:tc>
          <w:tcPr>
            <w:tcW w:w="1560" w:type="dxa"/>
          </w:tcPr>
          <w:p w:rsidR="00EF4860" w:rsidRDefault="003E79BB">
            <w:pPr>
              <w:pStyle w:val="TableParagraph"/>
              <w:ind w:start="126"/>
              <w:rPr>
                <w:sz w:val="24"/>
              </w:rPr>
            </w:pPr>
            <w:r>
              <w:rPr>
                <w:sz w:val="24"/>
              </w:rPr>
              <w:t xml:space="preserve">CAS number</w:t>
            </w:r>
          </w:p>
        </w:tc>
        <w:tc>
          <w:tcPr>
            <w:tcW w:w="1082" w:type="dxa"/>
            <w:tcBorders>
              <w:right w:val="single" w:color="000000" w:sz="4" w:space="0"/>
            </w:tcBorders>
          </w:tcPr>
          <w:p w:rsidR="00EF4860" w:rsidRDefault="003E79BB">
            <w:pPr>
              <w:pStyle w:val="TableParagraph"/>
              <w:ind w:start="262"/>
              <w:rPr>
                <w:sz w:val="24"/>
              </w:rPr>
            </w:pPr>
            <w:r>
              <w:rPr>
                <w:sz w:val="24"/>
              </w:rPr>
              <w:t xml:space="preserve">Notes</w:t>
            </w:r>
          </w:p>
        </w:tc>
      </w:tr>
      <w:tr w:rsidR="00EF4860">
        <w:trPr>
          <w:trHeight w:val="3827"/>
        </w:trPr>
        <w:tc>
          <w:tcPr>
            <w:tcW w:w="4200" w:type="dxa"/>
            <w:tcBorders>
              <w:left w:val="single" w:color="000000" w:sz="4" w:space="0"/>
            </w:tcBorders>
          </w:tcPr>
          <w:p w:rsidR="00EF4860" w:rsidRDefault="003E79BB">
            <w:pPr>
              <w:pStyle w:val="TableParagraph"/>
              <w:ind w:end="116"/>
              <w:rPr>
                <w:sz w:val="24"/>
              </w:rPr>
            </w:pPr>
            <w:r>
              <w:rPr>
                <w:sz w:val="24"/>
              </w:rPr>
              <w:t xml:space="preserve">(</w:t>
            </w:r>
            <w:r w:rsidR="00C173E8">
              <w:rPr>
                <w:sz w:val="24"/>
              </w:rPr>
              <w:t xml:space="preserve">A</w:t>
            </w:r>
            <w:r>
              <w:rPr>
                <w:sz w:val="24"/>
              </w:rPr>
              <w:t xml:space="preserve"> complex combination of </w:t>
            </w:r>
            <w:r>
              <w:rPr>
                <w:sz w:val="24"/>
              </w:rPr>
              <w:t xml:space="preserve">hydrocarbons resulting from the treatment of </w:t>
            </w:r>
            <w:r>
              <w:rPr>
                <w:sz w:val="24"/>
              </w:rPr>
              <w:t xml:space="preserve">a petroleum fraction with </w:t>
            </w:r>
            <w:r>
              <w:rPr>
                <w:sz w:val="24"/>
              </w:rPr>
              <w:t xml:space="preserve">natural or modified clay, by contact or percolation, to remove traces of polar compounds and impurities. Composed </w:t>
            </w:r>
            <w:r>
              <w:rPr>
                <w:sz w:val="24"/>
              </w:rPr>
              <w:t xml:space="preserve">of hydrocarbons having carbon numbers predominantly in the range of C</w:t>
            </w:r>
            <w:r>
              <w:rPr>
                <w:sz w:val="24"/>
                <w:vertAlign w:val="subscript"/>
              </w:rPr>
              <w:t xml:space="preserve">20</w:t>
            </w:r>
            <w:r>
              <w:rPr>
                <w:sz w:val="24"/>
              </w:rPr>
              <w:t xml:space="preserve">-C</w:t>
            </w:r>
            <w:r>
              <w:rPr>
                <w:sz w:val="24"/>
                <w:vertAlign w:val="subscript"/>
              </w:rPr>
              <w:t xml:space="preserve">50</w:t>
            </w:r>
            <w:r>
              <w:rPr>
                <w:sz w:val="24"/>
              </w:rPr>
              <w:t xml:space="preserve">, and yields an</w:t>
            </w:r>
          </w:p>
          <w:p w:rsidR="00EF4860" w:rsidP="00C173E8" w:rsidRDefault="003E79BB">
            <w:pPr>
              <w:pStyle w:val="TableParagraph"/>
              <w:spacing w:before="1"/>
              <w:ind w:end="173"/>
              <w:rPr>
                <w:sz w:val="24"/>
              </w:rPr>
            </w:pPr>
            <w:r>
              <w:rPr>
                <w:sz w:val="24"/>
              </w:rPr>
              <w:t xml:space="preserve">oil-finished product with viscosity greater than 19 10</w:t>
            </w:r>
            <w:r>
              <w:rPr>
                <w:sz w:val="24"/>
                <w:vertAlign w:val="superscript"/>
              </w:rPr>
              <w:t xml:space="preserve">-6 </w:t>
            </w:r>
            <w:r>
              <w:rPr>
                <w:sz w:val="24"/>
              </w:rPr>
              <w:t xml:space="preserve">m².s</w:t>
            </w:r>
            <w:r>
              <w:rPr>
                <w:sz w:val="24"/>
                <w:vertAlign w:val="superscript"/>
              </w:rPr>
              <w:t xml:space="preserve">-1 </w:t>
            </w:r>
            <w:r>
              <w:rPr>
                <w:sz w:val="24"/>
              </w:rPr>
              <w:t xml:space="preserve">at </w:t>
            </w:r>
            <w:r>
              <w:rPr>
                <w:sz w:val="24"/>
              </w:rPr>
              <w:t xml:space="preserve">40°C. Contains a relatively high proportion of </w:t>
            </w:r>
            <w:r>
              <w:rPr>
                <w:sz w:val="24"/>
              </w:rPr>
              <w:t xml:space="preserve">saturated hydrocarbons).</w:t>
            </w:r>
          </w:p>
        </w:tc>
        <w:tc>
          <w:tcPr>
            <w:tcW w:w="1680" w:type="dxa"/>
          </w:tcPr>
          <w:p w:rsidR="00EF4860" w:rsidRDefault="00EF4860">
            <w:pPr>
              <w:pStyle w:val="TableParagraph"/>
              <w:spacing w:before="0"/>
              <w:ind w:start="0"/>
            </w:pPr>
          </w:p>
        </w:tc>
        <w:tc>
          <w:tcPr>
            <w:tcW w:w="1440" w:type="dxa"/>
          </w:tcPr>
          <w:p w:rsidR="00EF4860" w:rsidRDefault="00EF4860">
            <w:pPr>
              <w:pStyle w:val="TableParagraph"/>
              <w:spacing w:before="0"/>
              <w:ind w:start="0"/>
            </w:pPr>
          </w:p>
        </w:tc>
        <w:tc>
          <w:tcPr>
            <w:tcW w:w="1560" w:type="dxa"/>
          </w:tcPr>
          <w:p w:rsidR="00EF4860" w:rsidRDefault="00EF4860">
            <w:pPr>
              <w:pStyle w:val="TableParagraph"/>
              <w:spacing w:before="0"/>
              <w:ind w:start="0"/>
            </w:pPr>
          </w:p>
        </w:tc>
        <w:tc>
          <w:tcPr>
            <w:tcW w:w="1082" w:type="dxa"/>
            <w:tcBorders>
              <w:right w:val="single" w:color="000000" w:sz="4" w:space="0"/>
            </w:tcBorders>
          </w:tcPr>
          <w:p w:rsidR="00EF4860" w:rsidRDefault="00EF4860">
            <w:pPr>
              <w:pStyle w:val="TableParagraph"/>
              <w:spacing w:before="0"/>
              <w:ind w:start="0"/>
            </w:pPr>
          </w:p>
        </w:tc>
      </w:tr>
      <w:tr w:rsidR="00EF4860">
        <w:trPr>
          <w:trHeight w:val="4895"/>
        </w:trPr>
        <w:tc>
          <w:tcPr>
            <w:tcW w:w="4200" w:type="dxa"/>
            <w:tcBorders>
              <w:left w:val="single" w:color="000000" w:sz="4" w:space="0"/>
            </w:tcBorders>
          </w:tcPr>
          <w:p w:rsidR="00EF4860" w:rsidRDefault="003E79BB">
            <w:pPr>
              <w:pStyle w:val="TableParagraph"/>
              <w:ind w:end="293"/>
              <w:rPr>
                <w:sz w:val="24"/>
              </w:rPr>
            </w:pPr>
            <w:r>
              <w:rPr>
                <w:sz w:val="24"/>
              </w:rPr>
              <w:t xml:space="preserve">Distillates (petroleum), clay-treated light paraffinic</w:t>
            </w:r>
            <w:r>
              <w:rPr>
                <w:sz w:val="24"/>
              </w:rPr>
              <w:t xml:space="preserve">; Base oil - unspecified</w:t>
            </w:r>
          </w:p>
          <w:p w:rsidR="00EF4860" w:rsidRDefault="00EF4860">
            <w:pPr>
              <w:pStyle w:val="TableParagraph"/>
              <w:spacing w:before="10"/>
              <w:ind w:start="0"/>
              <w:rPr>
                <w:sz w:val="20"/>
              </w:rPr>
            </w:pPr>
          </w:p>
          <w:p w:rsidR="00EF4860" w:rsidRDefault="003E79BB">
            <w:pPr>
              <w:pStyle w:val="TableParagraph"/>
              <w:spacing w:before="0"/>
              <w:ind w:end="116"/>
              <w:rPr>
                <w:sz w:val="24"/>
              </w:rPr>
            </w:pPr>
            <w:r>
              <w:rPr>
                <w:sz w:val="24"/>
              </w:rPr>
              <w:t xml:space="preserve">(</w:t>
            </w:r>
            <w:r w:rsidR="00C173E8">
              <w:rPr>
                <w:sz w:val="24"/>
              </w:rPr>
              <w:t xml:space="preserve">A</w:t>
            </w:r>
            <w:r>
              <w:rPr>
                <w:sz w:val="24"/>
              </w:rPr>
              <w:t xml:space="preserve"> complex combination of </w:t>
            </w:r>
            <w:r>
              <w:rPr>
                <w:sz w:val="24"/>
              </w:rPr>
              <w:t xml:space="preserve">hydrocarbons resulting from the treatment of </w:t>
            </w:r>
            <w:r>
              <w:rPr>
                <w:sz w:val="24"/>
              </w:rPr>
              <w:t xml:space="preserve">a petroleum fraction with </w:t>
            </w:r>
            <w:r>
              <w:rPr>
                <w:sz w:val="24"/>
              </w:rPr>
              <w:t xml:space="preserve">natural or modified clay, by contact or percolation, to remove traces of polar compounds and impurities. Composed </w:t>
            </w:r>
            <w:r>
              <w:rPr>
                <w:sz w:val="24"/>
              </w:rPr>
              <w:t xml:space="preserve">of hydrocarbons having carbon numbers predominantly in the range of C</w:t>
            </w:r>
            <w:r>
              <w:rPr>
                <w:sz w:val="24"/>
                <w:vertAlign w:val="subscript"/>
              </w:rPr>
              <w:t xml:space="preserve">15</w:t>
            </w:r>
            <w:r>
              <w:rPr>
                <w:sz w:val="24"/>
              </w:rPr>
              <w:t xml:space="preserve">-C</w:t>
            </w:r>
            <w:r>
              <w:rPr>
                <w:sz w:val="24"/>
                <w:vertAlign w:val="subscript"/>
              </w:rPr>
              <w:t xml:space="preserve">30</w:t>
            </w:r>
            <w:r>
              <w:rPr>
                <w:sz w:val="24"/>
              </w:rPr>
              <w:t xml:space="preserve">, and yields an</w:t>
            </w:r>
          </w:p>
          <w:p w:rsidR="00EF4860" w:rsidP="00C173E8" w:rsidRDefault="003E79BB">
            <w:pPr>
              <w:pStyle w:val="TableParagraph"/>
              <w:spacing w:before="1"/>
              <w:ind w:end="240"/>
              <w:rPr>
                <w:sz w:val="24"/>
              </w:rPr>
            </w:pPr>
            <w:r>
              <w:rPr>
                <w:sz w:val="24"/>
              </w:rPr>
              <w:t xml:space="preserve">oil-finished product with viscosity less than 19 10</w:t>
            </w:r>
            <w:r>
              <w:rPr>
                <w:sz w:val="24"/>
                <w:vertAlign w:val="superscript"/>
              </w:rPr>
              <w:t xml:space="preserve">-6 </w:t>
            </w:r>
            <w:r>
              <w:rPr>
                <w:sz w:val="24"/>
              </w:rPr>
              <w:t xml:space="preserve">m².s</w:t>
            </w:r>
            <w:r>
              <w:rPr>
                <w:sz w:val="24"/>
                <w:vertAlign w:val="superscript"/>
              </w:rPr>
              <w:t xml:space="preserve">-1 </w:t>
            </w:r>
            <w:r>
              <w:rPr>
                <w:sz w:val="24"/>
              </w:rPr>
              <w:t xml:space="preserve">at </w:t>
            </w:r>
            <w:r>
              <w:rPr>
                <w:sz w:val="24"/>
              </w:rPr>
              <w:t xml:space="preserve">40°C. Contains a relatively high proportion of </w:t>
            </w:r>
            <w:r>
              <w:rPr>
                <w:sz w:val="24"/>
              </w:rPr>
              <w:t xml:space="preserve">saturated hydrocarbons).</w:t>
            </w:r>
          </w:p>
        </w:tc>
        <w:tc>
          <w:tcPr>
            <w:tcW w:w="1680" w:type="dxa"/>
          </w:tcPr>
          <w:p w:rsidR="00EF4860" w:rsidRDefault="003E79BB">
            <w:pPr>
              <w:pStyle w:val="TableParagraph"/>
              <w:ind w:start="110"/>
              <w:rPr>
                <w:sz w:val="24"/>
              </w:rPr>
            </w:pPr>
            <w:r>
              <w:rPr>
                <w:sz w:val="24"/>
              </w:rPr>
              <w:t xml:space="preserve">649-461-00-5</w:t>
            </w:r>
          </w:p>
        </w:tc>
        <w:tc>
          <w:tcPr>
            <w:tcW w:w="1440" w:type="dxa"/>
          </w:tcPr>
          <w:p w:rsidR="00EF4860" w:rsidRDefault="003E79BB">
            <w:pPr>
              <w:pStyle w:val="TableParagraph"/>
              <w:ind w:start="109"/>
              <w:rPr>
                <w:sz w:val="24"/>
              </w:rPr>
            </w:pPr>
            <w:r>
              <w:rPr>
                <w:sz w:val="24"/>
              </w:rPr>
              <w:t xml:space="preserve">265-138-8</w:t>
            </w:r>
          </w:p>
        </w:tc>
        <w:tc>
          <w:tcPr>
            <w:tcW w:w="1560" w:type="dxa"/>
          </w:tcPr>
          <w:p w:rsidR="00EF4860" w:rsidRDefault="003E79BB">
            <w:pPr>
              <w:pStyle w:val="TableParagraph"/>
              <w:ind w:start="108"/>
              <w:rPr>
                <w:sz w:val="24"/>
              </w:rPr>
            </w:pPr>
            <w:r>
              <w:rPr>
                <w:sz w:val="24"/>
              </w:rPr>
              <w:t xml:space="preserve">64742-37-6</w:t>
            </w:r>
          </w:p>
        </w:tc>
        <w:tc>
          <w:tcPr>
            <w:tcW w:w="1082" w:type="dxa"/>
            <w:tcBorders>
              <w:right w:val="single" w:color="000000" w:sz="4" w:space="0"/>
            </w:tcBorders>
          </w:tcPr>
          <w:p w:rsidR="00EF4860" w:rsidRDefault="003E79BB">
            <w:pPr>
              <w:pStyle w:val="TableParagraph"/>
              <w:ind w:start="108"/>
              <w:rPr>
                <w:sz w:val="24"/>
              </w:rPr>
            </w:pPr>
            <w:r>
              <w:rPr>
                <w:sz w:val="24"/>
              </w:rPr>
              <w:t xml:space="preserve">L</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200"/>
        <w:gridCol w:w="1680"/>
        <w:gridCol w:w="1440"/>
        <w:gridCol w:w="1560"/>
        <w:gridCol w:w="1082"/>
      </w:tblGrid>
      <w:tr w:rsidR="00EF4860">
        <w:trPr>
          <w:trHeight w:val="515"/>
        </w:trPr>
        <w:tc>
          <w:tcPr>
            <w:tcW w:w="4200" w:type="dxa"/>
            <w:tcBorders>
              <w:left w:val="single" w:color="000000" w:sz="4" w:space="0"/>
            </w:tcBorders>
          </w:tcPr>
          <w:p w:rsidR="00EF4860" w:rsidRDefault="003E79BB">
            <w:pPr>
              <w:pStyle w:val="TableParagraph"/>
              <w:ind w:start="1545" w:end="1540"/>
              <w:jc w:val="center"/>
              <w:rPr>
                <w:sz w:val="24"/>
              </w:rPr>
            </w:pPr>
            <w:r>
              <w:rPr>
                <w:sz w:val="24"/>
              </w:rPr>
              <w:t xml:space="preserve">Substances</w:t>
            </w:r>
          </w:p>
        </w:tc>
        <w:tc>
          <w:tcPr>
            <w:tcW w:w="1680" w:type="dxa"/>
          </w:tcPr>
          <w:p w:rsidR="00EF4860" w:rsidRDefault="003E79BB">
            <w:pPr>
              <w:pStyle w:val="TableParagraph"/>
              <w:ind w:start="151"/>
              <w:rPr>
                <w:sz w:val="24"/>
              </w:rPr>
            </w:pPr>
            <w:r>
              <w:rPr>
                <w:sz w:val="24"/>
              </w:rPr>
              <w:t xml:space="preserve">Index number</w:t>
            </w:r>
          </w:p>
        </w:tc>
        <w:tc>
          <w:tcPr>
            <w:tcW w:w="1440" w:type="dxa"/>
          </w:tcPr>
          <w:p w:rsidR="00EF4860" w:rsidRDefault="003E79BB">
            <w:pPr>
              <w:pStyle w:val="TableParagraph"/>
              <w:ind w:start="143"/>
              <w:rPr>
                <w:sz w:val="24"/>
              </w:rPr>
            </w:pPr>
            <w:r>
              <w:rPr>
                <w:sz w:val="24"/>
              </w:rPr>
              <w:t xml:space="preserve">CE number</w:t>
            </w:r>
          </w:p>
        </w:tc>
        <w:tc>
          <w:tcPr>
            <w:tcW w:w="1560" w:type="dxa"/>
          </w:tcPr>
          <w:p w:rsidR="00EF4860" w:rsidRDefault="003E79BB">
            <w:pPr>
              <w:pStyle w:val="TableParagraph"/>
              <w:ind w:start="126"/>
              <w:rPr>
                <w:sz w:val="24"/>
              </w:rPr>
            </w:pPr>
            <w:r>
              <w:rPr>
                <w:sz w:val="24"/>
              </w:rPr>
              <w:t xml:space="preserve">CAS number</w:t>
            </w:r>
          </w:p>
        </w:tc>
        <w:tc>
          <w:tcPr>
            <w:tcW w:w="1082" w:type="dxa"/>
            <w:tcBorders>
              <w:right w:val="single" w:color="000000" w:sz="4" w:space="0"/>
            </w:tcBorders>
          </w:tcPr>
          <w:p w:rsidR="00EF4860" w:rsidRDefault="003E79BB">
            <w:pPr>
              <w:pStyle w:val="TableParagraph"/>
              <w:ind w:start="262"/>
              <w:rPr>
                <w:sz w:val="24"/>
              </w:rPr>
            </w:pPr>
            <w:r>
              <w:rPr>
                <w:sz w:val="24"/>
              </w:rPr>
              <w:t xml:space="preserve">Notes</w:t>
            </w:r>
          </w:p>
        </w:tc>
      </w:tr>
      <w:tr w:rsidR="00EF4860">
        <w:trPr>
          <w:trHeight w:val="3791"/>
        </w:trPr>
        <w:tc>
          <w:tcPr>
            <w:tcW w:w="4200" w:type="dxa"/>
            <w:tcBorders>
              <w:left w:val="single" w:color="000000" w:sz="4" w:space="0"/>
            </w:tcBorders>
          </w:tcPr>
          <w:p w:rsidR="00EF4860" w:rsidRDefault="003E79BB">
            <w:pPr>
              <w:pStyle w:val="TableParagraph"/>
              <w:ind w:end="253"/>
              <w:rPr>
                <w:sz w:val="24"/>
              </w:rPr>
            </w:pPr>
            <w:r>
              <w:rPr>
                <w:sz w:val="24"/>
              </w:rPr>
              <w:t xml:space="preserve">Residual oils (petroleum), clay-treated</w:t>
            </w:r>
            <w:r>
              <w:rPr>
                <w:sz w:val="24"/>
              </w:rPr>
              <w:t xml:space="preserve">; base oil - unspecified</w:t>
            </w:r>
          </w:p>
          <w:p w:rsidR="00EF4860" w:rsidRDefault="00EF4860">
            <w:pPr>
              <w:pStyle w:val="TableParagraph"/>
              <w:spacing w:before="10"/>
              <w:ind w:start="0"/>
              <w:rPr>
                <w:sz w:val="20"/>
              </w:rPr>
            </w:pPr>
          </w:p>
          <w:p w:rsidR="00EF4860" w:rsidRDefault="003E79BB">
            <w:pPr>
              <w:pStyle w:val="TableParagraph"/>
              <w:spacing w:before="0"/>
              <w:ind w:end="116"/>
              <w:rPr>
                <w:sz w:val="24"/>
              </w:rPr>
            </w:pPr>
            <w:r>
              <w:rPr>
                <w:sz w:val="24"/>
              </w:rPr>
              <w:t xml:space="preserve">(</w:t>
            </w:r>
            <w:r w:rsidR="00C173E8">
              <w:rPr>
                <w:sz w:val="24"/>
              </w:rPr>
              <w:t xml:space="preserve">A</w:t>
            </w:r>
            <w:r>
              <w:rPr>
                <w:sz w:val="24"/>
              </w:rPr>
              <w:t xml:space="preserve"> complex combination of </w:t>
            </w:r>
            <w:r>
              <w:rPr>
                <w:sz w:val="24"/>
              </w:rPr>
              <w:t xml:space="preserve">hydrocarbons resulting from </w:t>
            </w:r>
            <w:r w:rsidR="00C173E8">
              <w:rPr>
                <w:sz w:val="24"/>
              </w:rPr>
              <w:t xml:space="preserve">the</w:t>
            </w:r>
            <w:r>
              <w:rPr>
                <w:sz w:val="24"/>
              </w:rPr>
              <w:t xml:space="preserve"> treatment of </w:t>
            </w:r>
            <w:r>
              <w:rPr>
                <w:sz w:val="24"/>
              </w:rPr>
              <w:t xml:space="preserve">residual oil with </w:t>
            </w:r>
            <w:r>
              <w:rPr>
                <w:sz w:val="24"/>
              </w:rPr>
              <w:t xml:space="preserve">natural or modified clay, by contact or percolation, to remove traces of polar compounds and impurities. It consists </w:t>
            </w:r>
            <w:r>
              <w:rPr>
                <w:sz w:val="24"/>
              </w:rPr>
              <w:t xml:space="preserve">of hydrocarbons having carbon numbers predominantly greater than C</w:t>
            </w:r>
            <w:r>
              <w:rPr>
                <w:sz w:val="24"/>
                <w:vertAlign w:val="subscript"/>
              </w:rPr>
              <w:t xml:space="preserve">25 </w:t>
            </w:r>
            <w:r>
              <w:rPr>
                <w:sz w:val="24"/>
              </w:rPr>
              <w:t xml:space="preserve">and </w:t>
            </w:r>
            <w:r>
              <w:rPr>
                <w:sz w:val="24"/>
              </w:rPr>
              <w:t xml:space="preserve">boiling in the range of approximately </w:t>
            </w:r>
            <w:r>
              <w:rPr>
                <w:sz w:val="24"/>
              </w:rPr>
              <w:t xml:space="preserve">400°C.)</w:t>
            </w:r>
          </w:p>
        </w:tc>
        <w:tc>
          <w:tcPr>
            <w:tcW w:w="1680" w:type="dxa"/>
          </w:tcPr>
          <w:p w:rsidR="00EF4860" w:rsidRDefault="003E79BB">
            <w:pPr>
              <w:pStyle w:val="TableParagraph"/>
              <w:ind w:start="110"/>
              <w:rPr>
                <w:sz w:val="24"/>
              </w:rPr>
            </w:pPr>
            <w:r>
              <w:rPr>
                <w:sz w:val="24"/>
              </w:rPr>
              <w:t xml:space="preserve">649-462-00-0</w:t>
            </w:r>
          </w:p>
        </w:tc>
        <w:tc>
          <w:tcPr>
            <w:tcW w:w="1440" w:type="dxa"/>
          </w:tcPr>
          <w:p w:rsidR="00EF4860" w:rsidRDefault="003E79BB">
            <w:pPr>
              <w:pStyle w:val="TableParagraph"/>
              <w:ind w:start="109"/>
              <w:rPr>
                <w:sz w:val="24"/>
              </w:rPr>
            </w:pPr>
            <w:r>
              <w:rPr>
                <w:sz w:val="24"/>
              </w:rPr>
              <w:t xml:space="preserve">265-143-5</w:t>
            </w:r>
          </w:p>
        </w:tc>
        <w:tc>
          <w:tcPr>
            <w:tcW w:w="1560" w:type="dxa"/>
          </w:tcPr>
          <w:p w:rsidR="00EF4860" w:rsidRDefault="003E79BB">
            <w:pPr>
              <w:pStyle w:val="TableParagraph"/>
              <w:ind w:start="108"/>
              <w:rPr>
                <w:sz w:val="24"/>
              </w:rPr>
            </w:pPr>
            <w:r>
              <w:rPr>
                <w:sz w:val="24"/>
              </w:rPr>
              <w:t xml:space="preserve">64742-41-2</w:t>
            </w:r>
          </w:p>
        </w:tc>
        <w:tc>
          <w:tcPr>
            <w:tcW w:w="1082" w:type="dxa"/>
            <w:tcBorders>
              <w:right w:val="single" w:color="000000" w:sz="4" w:space="0"/>
            </w:tcBorders>
          </w:tcPr>
          <w:p w:rsidR="00EF4860" w:rsidRDefault="003E79BB">
            <w:pPr>
              <w:pStyle w:val="TableParagraph"/>
              <w:ind w:start="108"/>
              <w:rPr>
                <w:sz w:val="24"/>
              </w:rPr>
            </w:pPr>
            <w:r>
              <w:rPr>
                <w:sz w:val="24"/>
              </w:rPr>
              <w:t xml:space="preserve">L</w:t>
            </w:r>
          </w:p>
        </w:tc>
      </w:tr>
      <w:tr w:rsidR="00EF4860">
        <w:trPr>
          <w:trHeight w:val="4895"/>
        </w:trPr>
        <w:tc>
          <w:tcPr>
            <w:tcW w:w="4200" w:type="dxa"/>
            <w:tcBorders>
              <w:left w:val="single" w:color="000000" w:sz="4" w:space="0"/>
            </w:tcBorders>
          </w:tcPr>
          <w:p w:rsidR="00EF4860" w:rsidRDefault="003E79BB">
            <w:pPr>
              <w:pStyle w:val="TableParagraph"/>
              <w:ind w:end="266"/>
              <w:rPr>
                <w:sz w:val="24"/>
              </w:rPr>
            </w:pPr>
            <w:r>
              <w:rPr>
                <w:sz w:val="24"/>
              </w:rPr>
              <w:t xml:space="preserve">Distillates (petroleum), clay-treated heavy naphthenic</w:t>
            </w:r>
            <w:r>
              <w:rPr>
                <w:sz w:val="24"/>
              </w:rPr>
              <w:t xml:space="preserve">; Base oil - unspecified</w:t>
            </w:r>
          </w:p>
          <w:p w:rsidR="00EF4860" w:rsidRDefault="00EF4860">
            <w:pPr>
              <w:pStyle w:val="TableParagraph"/>
              <w:spacing w:before="10"/>
              <w:ind w:start="0"/>
              <w:rPr>
                <w:sz w:val="20"/>
              </w:rPr>
            </w:pPr>
          </w:p>
          <w:p w:rsidR="00EF4860" w:rsidRDefault="003E79BB">
            <w:pPr>
              <w:pStyle w:val="TableParagraph"/>
              <w:spacing w:before="0"/>
              <w:ind w:end="116"/>
              <w:rPr>
                <w:sz w:val="24"/>
              </w:rPr>
            </w:pPr>
            <w:r>
              <w:rPr>
                <w:sz w:val="24"/>
              </w:rPr>
              <w:t xml:space="preserve">(</w:t>
            </w:r>
            <w:r w:rsidR="00C173E8">
              <w:rPr>
                <w:sz w:val="24"/>
              </w:rPr>
              <w:t xml:space="preserve">A</w:t>
            </w:r>
            <w:r>
              <w:rPr>
                <w:sz w:val="24"/>
              </w:rPr>
              <w:t xml:space="preserve"> complex combination of </w:t>
            </w:r>
            <w:r>
              <w:rPr>
                <w:sz w:val="24"/>
              </w:rPr>
              <w:t xml:space="preserve">hydrocarbons resulting from the treatment of </w:t>
            </w:r>
            <w:r>
              <w:rPr>
                <w:sz w:val="24"/>
              </w:rPr>
              <w:t xml:space="preserve">a petroleum fraction with </w:t>
            </w:r>
            <w:r>
              <w:rPr>
                <w:sz w:val="24"/>
              </w:rPr>
              <w:t xml:space="preserve">natural or modified clay, by contact or percolation, to remove traces of polar compounds and impurities. Composed </w:t>
            </w:r>
            <w:r>
              <w:rPr>
                <w:sz w:val="24"/>
              </w:rPr>
              <w:t xml:space="preserve">of hydrocarbons having carbon numbers predominantly in the range of C</w:t>
            </w:r>
            <w:r>
              <w:rPr>
                <w:sz w:val="24"/>
                <w:vertAlign w:val="subscript"/>
              </w:rPr>
              <w:t xml:space="preserve">20</w:t>
            </w:r>
            <w:r>
              <w:rPr>
                <w:sz w:val="24"/>
              </w:rPr>
              <w:t xml:space="preserve">-C</w:t>
            </w:r>
            <w:r>
              <w:rPr>
                <w:sz w:val="24"/>
                <w:vertAlign w:val="subscript"/>
              </w:rPr>
              <w:t xml:space="preserve">50</w:t>
            </w:r>
            <w:r>
              <w:rPr>
                <w:sz w:val="24"/>
              </w:rPr>
              <w:t xml:space="preserve">, and yields an</w:t>
            </w:r>
          </w:p>
          <w:p w:rsidR="00EF4860" w:rsidP="00C173E8" w:rsidRDefault="003E79BB">
            <w:pPr>
              <w:pStyle w:val="TableParagraph"/>
              <w:spacing w:before="1"/>
              <w:ind w:end="173"/>
              <w:rPr>
                <w:sz w:val="24"/>
              </w:rPr>
            </w:pPr>
            <w:r>
              <w:rPr>
                <w:sz w:val="24"/>
              </w:rPr>
              <w:t xml:space="preserve">oil-finished product with viscosity greater than 19 10</w:t>
            </w:r>
            <w:r>
              <w:rPr>
                <w:sz w:val="24"/>
                <w:vertAlign w:val="superscript"/>
              </w:rPr>
              <w:t xml:space="preserve">-6 </w:t>
            </w:r>
            <w:r>
              <w:rPr>
                <w:sz w:val="24"/>
              </w:rPr>
              <w:t xml:space="preserve">m².s</w:t>
            </w:r>
            <w:r>
              <w:rPr>
                <w:sz w:val="24"/>
                <w:vertAlign w:val="superscript"/>
              </w:rPr>
              <w:t xml:space="preserve">-1 </w:t>
            </w:r>
            <w:r>
              <w:rPr>
                <w:sz w:val="24"/>
              </w:rPr>
              <w:t xml:space="preserve">at </w:t>
            </w:r>
            <w:r>
              <w:rPr>
                <w:sz w:val="24"/>
              </w:rPr>
              <w:t xml:space="preserve">40°C. Contains relatively few normal kerosenes).</w:t>
            </w:r>
          </w:p>
        </w:tc>
        <w:tc>
          <w:tcPr>
            <w:tcW w:w="1680" w:type="dxa"/>
          </w:tcPr>
          <w:p w:rsidR="00EF4860" w:rsidRDefault="003E79BB">
            <w:pPr>
              <w:pStyle w:val="TableParagraph"/>
              <w:ind w:start="110"/>
              <w:rPr>
                <w:sz w:val="24"/>
              </w:rPr>
            </w:pPr>
            <w:r>
              <w:rPr>
                <w:sz w:val="24"/>
              </w:rPr>
              <w:t xml:space="preserve">649-463-00-6</w:t>
            </w:r>
          </w:p>
        </w:tc>
        <w:tc>
          <w:tcPr>
            <w:tcW w:w="1440" w:type="dxa"/>
          </w:tcPr>
          <w:p w:rsidR="00EF4860" w:rsidRDefault="003E79BB">
            <w:pPr>
              <w:pStyle w:val="TableParagraph"/>
              <w:ind w:start="109"/>
              <w:rPr>
                <w:sz w:val="24"/>
              </w:rPr>
            </w:pPr>
            <w:r>
              <w:rPr>
                <w:sz w:val="24"/>
              </w:rPr>
              <w:t xml:space="preserve">265-146-1</w:t>
            </w:r>
          </w:p>
        </w:tc>
        <w:tc>
          <w:tcPr>
            <w:tcW w:w="1560" w:type="dxa"/>
          </w:tcPr>
          <w:p w:rsidR="00EF4860" w:rsidRDefault="003E79BB">
            <w:pPr>
              <w:pStyle w:val="TableParagraph"/>
              <w:ind w:start="108"/>
              <w:rPr>
                <w:sz w:val="24"/>
              </w:rPr>
            </w:pPr>
            <w:r>
              <w:rPr>
                <w:sz w:val="24"/>
              </w:rPr>
              <w:t xml:space="preserve">64742-44-5</w:t>
            </w:r>
          </w:p>
        </w:tc>
        <w:tc>
          <w:tcPr>
            <w:tcW w:w="1082" w:type="dxa"/>
            <w:tcBorders>
              <w:right w:val="single" w:color="000000" w:sz="4" w:space="0"/>
            </w:tcBorders>
          </w:tcPr>
          <w:p w:rsidR="00EF4860" w:rsidRDefault="003E79BB">
            <w:pPr>
              <w:pStyle w:val="TableParagraph"/>
              <w:ind w:start="108"/>
              <w:rPr>
                <w:sz w:val="24"/>
              </w:rPr>
            </w:pPr>
            <w:r>
              <w:rPr>
                <w:sz w:val="24"/>
              </w:rPr>
              <w:t xml:space="preserve">L</w:t>
            </w:r>
          </w:p>
        </w:tc>
      </w:tr>
      <w:tr w:rsidR="00EF4860">
        <w:trPr>
          <w:trHeight w:val="1583"/>
        </w:trPr>
        <w:tc>
          <w:tcPr>
            <w:tcW w:w="4200" w:type="dxa"/>
            <w:tcBorders>
              <w:left w:val="single" w:color="000000" w:sz="4" w:space="0"/>
            </w:tcBorders>
          </w:tcPr>
          <w:p w:rsidR="00EF4860" w:rsidRDefault="003E79BB">
            <w:pPr>
              <w:pStyle w:val="TableParagraph"/>
              <w:ind w:end="293"/>
              <w:rPr>
                <w:sz w:val="24"/>
              </w:rPr>
            </w:pPr>
            <w:r>
              <w:rPr>
                <w:sz w:val="24"/>
              </w:rPr>
              <w:t xml:space="preserve">Distillates (petroleum), clay-treated light naphthenic</w:t>
            </w:r>
            <w:r>
              <w:rPr>
                <w:sz w:val="24"/>
              </w:rPr>
              <w:t xml:space="preserve">; Base oil - unspecified</w:t>
            </w:r>
          </w:p>
        </w:tc>
        <w:tc>
          <w:tcPr>
            <w:tcW w:w="1680" w:type="dxa"/>
          </w:tcPr>
          <w:p w:rsidR="00EF4860" w:rsidRDefault="003E79BB">
            <w:pPr>
              <w:pStyle w:val="TableParagraph"/>
              <w:ind w:start="110"/>
              <w:rPr>
                <w:sz w:val="24"/>
              </w:rPr>
            </w:pPr>
            <w:r>
              <w:rPr>
                <w:sz w:val="24"/>
              </w:rPr>
              <w:t xml:space="preserve">649-464-00-1</w:t>
            </w:r>
          </w:p>
        </w:tc>
        <w:tc>
          <w:tcPr>
            <w:tcW w:w="1440" w:type="dxa"/>
          </w:tcPr>
          <w:p w:rsidR="00EF4860" w:rsidRDefault="003E79BB">
            <w:pPr>
              <w:pStyle w:val="TableParagraph"/>
              <w:ind w:start="109"/>
              <w:rPr>
                <w:sz w:val="24"/>
              </w:rPr>
            </w:pPr>
            <w:r>
              <w:rPr>
                <w:sz w:val="24"/>
              </w:rPr>
              <w:t xml:space="preserve">265-147-7</w:t>
            </w:r>
          </w:p>
        </w:tc>
        <w:tc>
          <w:tcPr>
            <w:tcW w:w="1560" w:type="dxa"/>
          </w:tcPr>
          <w:p w:rsidR="00EF4860" w:rsidRDefault="003E79BB">
            <w:pPr>
              <w:pStyle w:val="TableParagraph"/>
              <w:ind w:start="108"/>
              <w:rPr>
                <w:sz w:val="24"/>
              </w:rPr>
            </w:pPr>
            <w:r>
              <w:rPr>
                <w:sz w:val="24"/>
              </w:rPr>
              <w:t xml:space="preserve">64742-45-6</w:t>
            </w:r>
          </w:p>
        </w:tc>
        <w:tc>
          <w:tcPr>
            <w:tcW w:w="1082" w:type="dxa"/>
            <w:tcBorders>
              <w:right w:val="single" w:color="000000" w:sz="4" w:space="0"/>
            </w:tcBorders>
          </w:tcPr>
          <w:p w:rsidR="00EF4860" w:rsidRDefault="003E79BB">
            <w:pPr>
              <w:pStyle w:val="TableParagraph"/>
              <w:ind w:start="108"/>
              <w:rPr>
                <w:sz w:val="24"/>
              </w:rPr>
            </w:pPr>
            <w:r>
              <w:rPr>
                <w:sz w:val="24"/>
              </w:rPr>
              <w:t xml:space="preserve">L</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200"/>
        <w:gridCol w:w="1680"/>
        <w:gridCol w:w="1440"/>
        <w:gridCol w:w="1560"/>
        <w:gridCol w:w="1082"/>
      </w:tblGrid>
      <w:tr w:rsidR="00EF4860">
        <w:trPr>
          <w:trHeight w:val="515"/>
        </w:trPr>
        <w:tc>
          <w:tcPr>
            <w:tcW w:w="4200" w:type="dxa"/>
            <w:tcBorders>
              <w:left w:val="single" w:color="000000" w:sz="4" w:space="0"/>
            </w:tcBorders>
          </w:tcPr>
          <w:p w:rsidR="00EF4860" w:rsidRDefault="003E79BB">
            <w:pPr>
              <w:pStyle w:val="TableParagraph"/>
              <w:ind w:start="1545" w:end="1540"/>
              <w:jc w:val="center"/>
              <w:rPr>
                <w:sz w:val="24"/>
              </w:rPr>
            </w:pPr>
            <w:r>
              <w:rPr>
                <w:sz w:val="24"/>
              </w:rPr>
              <w:t xml:space="preserve">Substances</w:t>
            </w:r>
          </w:p>
        </w:tc>
        <w:tc>
          <w:tcPr>
            <w:tcW w:w="1680" w:type="dxa"/>
          </w:tcPr>
          <w:p w:rsidR="00EF4860" w:rsidRDefault="003E79BB">
            <w:pPr>
              <w:pStyle w:val="TableParagraph"/>
              <w:ind w:start="151"/>
              <w:rPr>
                <w:sz w:val="24"/>
              </w:rPr>
            </w:pPr>
            <w:r>
              <w:rPr>
                <w:sz w:val="24"/>
              </w:rPr>
              <w:t xml:space="preserve">Index number</w:t>
            </w:r>
          </w:p>
        </w:tc>
        <w:tc>
          <w:tcPr>
            <w:tcW w:w="1440" w:type="dxa"/>
          </w:tcPr>
          <w:p w:rsidR="00EF4860" w:rsidRDefault="003E79BB">
            <w:pPr>
              <w:pStyle w:val="TableParagraph"/>
              <w:ind w:start="143"/>
              <w:rPr>
                <w:sz w:val="24"/>
              </w:rPr>
            </w:pPr>
            <w:r>
              <w:rPr>
                <w:sz w:val="24"/>
              </w:rPr>
              <w:t xml:space="preserve">CE number</w:t>
            </w:r>
          </w:p>
        </w:tc>
        <w:tc>
          <w:tcPr>
            <w:tcW w:w="1560" w:type="dxa"/>
          </w:tcPr>
          <w:p w:rsidR="00EF4860" w:rsidRDefault="003E79BB">
            <w:pPr>
              <w:pStyle w:val="TableParagraph"/>
              <w:ind w:start="126"/>
              <w:rPr>
                <w:sz w:val="24"/>
              </w:rPr>
            </w:pPr>
            <w:r>
              <w:rPr>
                <w:sz w:val="24"/>
              </w:rPr>
              <w:t xml:space="preserve">CAS number</w:t>
            </w:r>
          </w:p>
        </w:tc>
        <w:tc>
          <w:tcPr>
            <w:tcW w:w="1082" w:type="dxa"/>
            <w:tcBorders>
              <w:right w:val="single" w:color="000000" w:sz="4" w:space="0"/>
            </w:tcBorders>
          </w:tcPr>
          <w:p w:rsidR="00EF4860" w:rsidRDefault="003E79BB">
            <w:pPr>
              <w:pStyle w:val="TableParagraph"/>
              <w:ind w:start="262"/>
              <w:rPr>
                <w:sz w:val="24"/>
              </w:rPr>
            </w:pPr>
            <w:r>
              <w:rPr>
                <w:sz w:val="24"/>
              </w:rPr>
              <w:t xml:space="preserve">Notes</w:t>
            </w:r>
          </w:p>
        </w:tc>
      </w:tr>
      <w:tr w:rsidR="00EF4860">
        <w:trPr>
          <w:trHeight w:val="3827"/>
        </w:trPr>
        <w:tc>
          <w:tcPr>
            <w:tcW w:w="4200" w:type="dxa"/>
            <w:tcBorders>
              <w:left w:val="single" w:color="000000" w:sz="4" w:space="0"/>
            </w:tcBorders>
          </w:tcPr>
          <w:p w:rsidR="00EF4860" w:rsidRDefault="003E79BB">
            <w:pPr>
              <w:pStyle w:val="TableParagraph"/>
              <w:ind w:end="116"/>
              <w:rPr>
                <w:sz w:val="24"/>
              </w:rPr>
            </w:pPr>
            <w:r>
              <w:rPr>
                <w:sz w:val="24"/>
              </w:rPr>
              <w:t xml:space="preserve">(</w:t>
            </w:r>
            <w:r w:rsidR="00C173E8">
              <w:rPr>
                <w:sz w:val="24"/>
              </w:rPr>
              <w:t xml:space="preserve">A</w:t>
            </w:r>
            <w:r>
              <w:rPr>
                <w:sz w:val="24"/>
              </w:rPr>
              <w:t xml:space="preserve"> complex combination of </w:t>
            </w:r>
            <w:r>
              <w:rPr>
                <w:sz w:val="24"/>
              </w:rPr>
              <w:t xml:space="preserve">hydrocarbons resulting from the treatment of </w:t>
            </w:r>
            <w:r>
              <w:rPr>
                <w:sz w:val="24"/>
              </w:rPr>
              <w:t xml:space="preserve">a petroleum fraction with </w:t>
            </w:r>
            <w:r>
              <w:rPr>
                <w:sz w:val="24"/>
              </w:rPr>
              <w:t xml:space="preserve">natural or modified clay, by contact or percolation, to remove traces of polar compounds and impurities. Composed </w:t>
            </w:r>
            <w:r>
              <w:rPr>
                <w:sz w:val="24"/>
              </w:rPr>
              <w:t xml:space="preserve">of hydrocarbons having carbon numbers predominantly in the range of C</w:t>
            </w:r>
            <w:r>
              <w:rPr>
                <w:sz w:val="24"/>
                <w:vertAlign w:val="subscript"/>
              </w:rPr>
              <w:t xml:space="preserve">15</w:t>
            </w:r>
            <w:r>
              <w:rPr>
                <w:sz w:val="24"/>
              </w:rPr>
              <w:t xml:space="preserve">-C</w:t>
            </w:r>
            <w:r>
              <w:rPr>
                <w:sz w:val="24"/>
                <w:vertAlign w:val="subscript"/>
              </w:rPr>
              <w:t xml:space="preserve">30</w:t>
            </w:r>
            <w:r>
              <w:rPr>
                <w:sz w:val="24"/>
              </w:rPr>
              <w:t xml:space="preserve">, and yields an</w:t>
            </w:r>
          </w:p>
          <w:p w:rsidR="00EF4860" w:rsidP="00C173E8" w:rsidRDefault="003E79BB">
            <w:pPr>
              <w:pStyle w:val="TableParagraph"/>
              <w:spacing w:before="1"/>
              <w:ind w:end="240"/>
              <w:rPr>
                <w:sz w:val="24"/>
              </w:rPr>
            </w:pPr>
            <w:r>
              <w:rPr>
                <w:sz w:val="24"/>
              </w:rPr>
              <w:t xml:space="preserve">oil-finished product with viscosity less than 19 10</w:t>
            </w:r>
            <w:r>
              <w:rPr>
                <w:sz w:val="24"/>
                <w:vertAlign w:val="superscript"/>
              </w:rPr>
              <w:t xml:space="preserve">-6 </w:t>
            </w:r>
            <w:r>
              <w:rPr>
                <w:sz w:val="24"/>
              </w:rPr>
              <w:t xml:space="preserve">m².s</w:t>
            </w:r>
            <w:r>
              <w:rPr>
                <w:sz w:val="24"/>
                <w:vertAlign w:val="superscript"/>
              </w:rPr>
              <w:t xml:space="preserve">-1 </w:t>
            </w:r>
            <w:r>
              <w:rPr>
                <w:sz w:val="24"/>
              </w:rPr>
              <w:t xml:space="preserve">at </w:t>
            </w:r>
            <w:r>
              <w:rPr>
                <w:sz w:val="24"/>
              </w:rPr>
              <w:t xml:space="preserve">40°C. Contains relatively few normal kerosenes).</w:t>
            </w:r>
          </w:p>
        </w:tc>
        <w:tc>
          <w:tcPr>
            <w:tcW w:w="1680" w:type="dxa"/>
          </w:tcPr>
          <w:p w:rsidR="00EF4860" w:rsidRDefault="00EF4860">
            <w:pPr>
              <w:pStyle w:val="TableParagraph"/>
              <w:spacing w:before="0"/>
              <w:ind w:start="0"/>
            </w:pPr>
          </w:p>
        </w:tc>
        <w:tc>
          <w:tcPr>
            <w:tcW w:w="1440" w:type="dxa"/>
          </w:tcPr>
          <w:p w:rsidR="00EF4860" w:rsidRDefault="00EF4860">
            <w:pPr>
              <w:pStyle w:val="TableParagraph"/>
              <w:spacing w:before="0"/>
              <w:ind w:start="0"/>
            </w:pPr>
          </w:p>
        </w:tc>
        <w:tc>
          <w:tcPr>
            <w:tcW w:w="1560" w:type="dxa"/>
          </w:tcPr>
          <w:p w:rsidR="00EF4860" w:rsidRDefault="00EF4860">
            <w:pPr>
              <w:pStyle w:val="TableParagraph"/>
              <w:spacing w:before="0"/>
              <w:ind w:start="0"/>
            </w:pPr>
          </w:p>
        </w:tc>
        <w:tc>
          <w:tcPr>
            <w:tcW w:w="1082" w:type="dxa"/>
            <w:tcBorders>
              <w:right w:val="single" w:color="000000" w:sz="4" w:space="0"/>
            </w:tcBorders>
          </w:tcPr>
          <w:p w:rsidR="00EF4860" w:rsidRDefault="00EF4860">
            <w:pPr>
              <w:pStyle w:val="TableParagraph"/>
              <w:spacing w:before="0"/>
              <w:ind w:start="0"/>
            </w:pPr>
          </w:p>
        </w:tc>
      </w:tr>
      <w:tr w:rsidR="00EF4860">
        <w:trPr>
          <w:trHeight w:val="4067"/>
        </w:trPr>
        <w:tc>
          <w:tcPr>
            <w:tcW w:w="4200" w:type="dxa"/>
            <w:tcBorders>
              <w:left w:val="single" w:color="000000" w:sz="4" w:space="0"/>
            </w:tcBorders>
          </w:tcPr>
          <w:p w:rsidR="00EF4860" w:rsidRDefault="003E79BB">
            <w:pPr>
              <w:pStyle w:val="TableParagraph"/>
              <w:ind w:end="266"/>
              <w:rPr>
                <w:sz w:val="24"/>
              </w:rPr>
            </w:pPr>
            <w:r>
              <w:rPr>
                <w:sz w:val="24"/>
              </w:rPr>
              <w:t xml:space="preserve">Distillates (petroleum), hydrotreated heavy naphthenic</w:t>
            </w:r>
            <w:r>
              <w:rPr>
                <w:sz w:val="24"/>
              </w:rPr>
              <w:t xml:space="preserve">; Base oil - unspecified</w:t>
            </w:r>
          </w:p>
          <w:p w:rsidR="00EF4860" w:rsidRDefault="00EF4860">
            <w:pPr>
              <w:pStyle w:val="TableParagraph"/>
              <w:spacing w:before="10"/>
              <w:ind w:start="0"/>
              <w:rPr>
                <w:sz w:val="20"/>
              </w:rPr>
            </w:pPr>
          </w:p>
          <w:p w:rsidR="00EF4860" w:rsidP="00C173E8" w:rsidRDefault="003E79BB">
            <w:pPr>
              <w:pStyle w:val="TableParagraph"/>
              <w:spacing w:before="0"/>
              <w:ind w:end="126"/>
              <w:rPr>
                <w:sz w:val="24"/>
              </w:rPr>
            </w:pPr>
            <w:r>
              <w:rPr>
                <w:sz w:val="24"/>
              </w:rPr>
              <w:t xml:space="preserve">(</w:t>
            </w:r>
            <w:r w:rsidR="00C173E8">
              <w:rPr>
                <w:sz w:val="24"/>
              </w:rPr>
              <w:t xml:space="preserve">A</w:t>
            </w:r>
            <w:r>
              <w:rPr>
                <w:sz w:val="24"/>
              </w:rPr>
              <w:t xml:space="preserve"> complex combination of </w:t>
            </w:r>
            <w:r>
              <w:rPr>
                <w:sz w:val="24"/>
              </w:rPr>
              <w:t xml:space="preserve">hydrocarbons obtained </w:t>
            </w:r>
            <w:r w:rsidR="00C173E8">
              <w:rPr>
                <w:sz w:val="24"/>
              </w:rPr>
              <w:t xml:space="preserve">by</w:t>
            </w:r>
            <w:r>
              <w:rPr>
                <w:sz w:val="24"/>
              </w:rPr>
              <w:t xml:space="preserve"> treating </w:t>
            </w:r>
            <w:r>
              <w:rPr>
                <w:sz w:val="24"/>
              </w:rPr>
              <w:t xml:space="preserve">a petroleum fraction with </w:t>
            </w:r>
            <w:r>
              <w:rPr>
                <w:sz w:val="24"/>
              </w:rPr>
              <w:t xml:space="preserve">hydrogen in the presence of </w:t>
            </w:r>
            <w:r>
              <w:rPr>
                <w:sz w:val="24"/>
              </w:rPr>
              <w:t xml:space="preserve">a catalyst. It consists </w:t>
            </w:r>
            <w:r>
              <w:rPr>
                <w:sz w:val="24"/>
              </w:rPr>
              <w:t xml:space="preserve">of hydrocarbons having carbon numbers predominantly in the range of C</w:t>
            </w:r>
            <w:r>
              <w:rPr>
                <w:sz w:val="24"/>
                <w:vertAlign w:val="subscript"/>
              </w:rPr>
              <w:t xml:space="preserve">20</w:t>
            </w:r>
            <w:r>
              <w:rPr>
                <w:sz w:val="24"/>
              </w:rPr>
              <w:t xml:space="preserve">-C</w:t>
            </w:r>
            <w:r>
              <w:rPr>
                <w:sz w:val="24"/>
                <w:vertAlign w:val="subscript"/>
              </w:rPr>
              <w:t xml:space="preserve">50</w:t>
            </w:r>
            <w:r>
              <w:rPr>
                <w:sz w:val="24"/>
              </w:rPr>
              <w:t xml:space="preserve">, and yields a finished product oil with a viscosity greater than 19 10</w:t>
            </w:r>
            <w:r>
              <w:rPr>
                <w:sz w:val="24"/>
                <w:vertAlign w:val="superscript"/>
              </w:rPr>
              <w:t xml:space="preserve">-6 </w:t>
            </w:r>
            <w:r>
              <w:rPr>
                <w:sz w:val="24"/>
              </w:rPr>
              <w:t xml:space="preserve">m².s</w:t>
            </w:r>
            <w:r>
              <w:rPr>
                <w:sz w:val="24"/>
                <w:vertAlign w:val="superscript"/>
              </w:rPr>
              <w:t xml:space="preserve">-1 </w:t>
            </w:r>
            <w:r>
              <w:rPr>
                <w:sz w:val="24"/>
              </w:rPr>
              <w:t xml:space="preserve">at </w:t>
            </w:r>
            <w:r>
              <w:rPr>
                <w:sz w:val="24"/>
              </w:rPr>
              <w:t xml:space="preserve">40°C. Contains relatively few normal paraffins</w:t>
            </w:r>
            <w:r>
              <w:rPr>
                <w:sz w:val="24"/>
              </w:rPr>
              <w:t xml:space="preserve">. Contains relatively few normal kerosenes).</w:t>
            </w:r>
          </w:p>
        </w:tc>
        <w:tc>
          <w:tcPr>
            <w:tcW w:w="1680" w:type="dxa"/>
          </w:tcPr>
          <w:p w:rsidR="00EF4860" w:rsidRDefault="003E79BB">
            <w:pPr>
              <w:pStyle w:val="TableParagraph"/>
              <w:ind w:start="110"/>
              <w:rPr>
                <w:sz w:val="24"/>
              </w:rPr>
            </w:pPr>
            <w:r>
              <w:rPr>
                <w:sz w:val="24"/>
              </w:rPr>
              <w:t xml:space="preserve">649-465-00-7</w:t>
            </w:r>
          </w:p>
        </w:tc>
        <w:tc>
          <w:tcPr>
            <w:tcW w:w="1440" w:type="dxa"/>
          </w:tcPr>
          <w:p w:rsidR="00EF4860" w:rsidRDefault="003E79BB">
            <w:pPr>
              <w:pStyle w:val="TableParagraph"/>
              <w:ind w:start="109"/>
              <w:rPr>
                <w:sz w:val="24"/>
              </w:rPr>
            </w:pPr>
            <w:r>
              <w:rPr>
                <w:sz w:val="24"/>
              </w:rPr>
              <w:t xml:space="preserve">265-155-0</w:t>
            </w:r>
          </w:p>
        </w:tc>
        <w:tc>
          <w:tcPr>
            <w:tcW w:w="1560" w:type="dxa"/>
          </w:tcPr>
          <w:p w:rsidR="00EF4860" w:rsidRDefault="003E79BB">
            <w:pPr>
              <w:pStyle w:val="TableParagraph"/>
              <w:ind w:start="108"/>
              <w:rPr>
                <w:sz w:val="24"/>
              </w:rPr>
            </w:pPr>
            <w:r>
              <w:rPr>
                <w:sz w:val="24"/>
              </w:rPr>
              <w:t xml:space="preserve">64742-52-5</w:t>
            </w:r>
          </w:p>
        </w:tc>
        <w:tc>
          <w:tcPr>
            <w:tcW w:w="1082" w:type="dxa"/>
            <w:tcBorders>
              <w:right w:val="single" w:color="000000" w:sz="4" w:space="0"/>
            </w:tcBorders>
          </w:tcPr>
          <w:p w:rsidR="00EF4860" w:rsidRDefault="003E79BB">
            <w:pPr>
              <w:pStyle w:val="TableParagraph"/>
              <w:ind w:start="108"/>
              <w:rPr>
                <w:sz w:val="24"/>
              </w:rPr>
            </w:pPr>
            <w:r>
              <w:rPr>
                <w:sz w:val="24"/>
              </w:rPr>
              <w:t xml:space="preserve">L</w:t>
            </w:r>
          </w:p>
        </w:tc>
      </w:tr>
      <w:tr w:rsidR="00EF4860">
        <w:trPr>
          <w:trHeight w:val="1583"/>
        </w:trPr>
        <w:tc>
          <w:tcPr>
            <w:tcW w:w="4200" w:type="dxa"/>
            <w:tcBorders>
              <w:left w:val="single" w:color="000000" w:sz="4" w:space="0"/>
            </w:tcBorders>
          </w:tcPr>
          <w:p w:rsidR="00EF4860" w:rsidRDefault="003E79BB">
            <w:pPr>
              <w:pStyle w:val="TableParagraph"/>
              <w:ind w:end="293"/>
              <w:rPr>
                <w:sz w:val="24"/>
              </w:rPr>
            </w:pPr>
            <w:r>
              <w:rPr>
                <w:sz w:val="24"/>
              </w:rPr>
              <w:t xml:space="preserve">Distillates (petroleum), hydrotreated light naphthenic</w:t>
            </w:r>
            <w:r>
              <w:rPr>
                <w:sz w:val="24"/>
              </w:rPr>
              <w:t xml:space="preserve">; Base oil - unspecified</w:t>
            </w:r>
          </w:p>
        </w:tc>
        <w:tc>
          <w:tcPr>
            <w:tcW w:w="1680" w:type="dxa"/>
          </w:tcPr>
          <w:p w:rsidR="00EF4860" w:rsidRDefault="003E79BB">
            <w:pPr>
              <w:pStyle w:val="TableParagraph"/>
              <w:ind w:start="110"/>
              <w:rPr>
                <w:sz w:val="24"/>
              </w:rPr>
            </w:pPr>
            <w:r>
              <w:rPr>
                <w:sz w:val="24"/>
              </w:rPr>
              <w:t xml:space="preserve">649-466-00-2</w:t>
            </w:r>
          </w:p>
        </w:tc>
        <w:tc>
          <w:tcPr>
            <w:tcW w:w="1440" w:type="dxa"/>
          </w:tcPr>
          <w:p w:rsidR="00EF4860" w:rsidRDefault="003E79BB">
            <w:pPr>
              <w:pStyle w:val="TableParagraph"/>
              <w:ind w:start="109"/>
              <w:rPr>
                <w:sz w:val="24"/>
              </w:rPr>
            </w:pPr>
            <w:r>
              <w:rPr>
                <w:sz w:val="24"/>
              </w:rPr>
              <w:t xml:space="preserve">265-156-6</w:t>
            </w:r>
          </w:p>
        </w:tc>
        <w:tc>
          <w:tcPr>
            <w:tcW w:w="1560" w:type="dxa"/>
          </w:tcPr>
          <w:p w:rsidR="00EF4860" w:rsidRDefault="003E79BB">
            <w:pPr>
              <w:pStyle w:val="TableParagraph"/>
              <w:ind w:start="108"/>
              <w:rPr>
                <w:sz w:val="24"/>
              </w:rPr>
            </w:pPr>
            <w:r>
              <w:rPr>
                <w:sz w:val="24"/>
              </w:rPr>
              <w:t xml:space="preserve">64742-53-6</w:t>
            </w:r>
          </w:p>
        </w:tc>
        <w:tc>
          <w:tcPr>
            <w:tcW w:w="1082" w:type="dxa"/>
            <w:tcBorders>
              <w:right w:val="single" w:color="000000" w:sz="4" w:space="0"/>
            </w:tcBorders>
          </w:tcPr>
          <w:p w:rsidR="00EF4860" w:rsidRDefault="003E79BB">
            <w:pPr>
              <w:pStyle w:val="TableParagraph"/>
              <w:ind w:start="108"/>
              <w:rPr>
                <w:sz w:val="24"/>
              </w:rPr>
            </w:pPr>
            <w:r>
              <w:rPr>
                <w:sz w:val="24"/>
              </w:rPr>
              <w:t xml:space="preserve">L</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200"/>
        <w:gridCol w:w="1680"/>
        <w:gridCol w:w="1440"/>
        <w:gridCol w:w="1560"/>
        <w:gridCol w:w="1082"/>
      </w:tblGrid>
      <w:tr w:rsidR="00EF4860">
        <w:trPr>
          <w:trHeight w:val="515"/>
        </w:trPr>
        <w:tc>
          <w:tcPr>
            <w:tcW w:w="4200" w:type="dxa"/>
            <w:tcBorders>
              <w:left w:val="single" w:color="000000" w:sz="4" w:space="0"/>
            </w:tcBorders>
          </w:tcPr>
          <w:p w:rsidR="00EF4860" w:rsidRDefault="003E79BB">
            <w:pPr>
              <w:pStyle w:val="TableParagraph"/>
              <w:ind w:start="1545" w:end="1540"/>
              <w:jc w:val="center"/>
              <w:rPr>
                <w:sz w:val="24"/>
              </w:rPr>
            </w:pPr>
            <w:r>
              <w:rPr>
                <w:sz w:val="24"/>
              </w:rPr>
              <w:t xml:space="preserve">Substances</w:t>
            </w:r>
          </w:p>
        </w:tc>
        <w:tc>
          <w:tcPr>
            <w:tcW w:w="1680" w:type="dxa"/>
          </w:tcPr>
          <w:p w:rsidR="00EF4860" w:rsidRDefault="003E79BB">
            <w:pPr>
              <w:pStyle w:val="TableParagraph"/>
              <w:ind w:start="151"/>
              <w:rPr>
                <w:sz w:val="24"/>
              </w:rPr>
            </w:pPr>
            <w:r>
              <w:rPr>
                <w:sz w:val="24"/>
              </w:rPr>
              <w:t xml:space="preserve">Index number</w:t>
            </w:r>
          </w:p>
        </w:tc>
        <w:tc>
          <w:tcPr>
            <w:tcW w:w="1440" w:type="dxa"/>
          </w:tcPr>
          <w:p w:rsidR="00EF4860" w:rsidRDefault="003E79BB">
            <w:pPr>
              <w:pStyle w:val="TableParagraph"/>
              <w:ind w:start="143"/>
              <w:rPr>
                <w:sz w:val="24"/>
              </w:rPr>
            </w:pPr>
            <w:r>
              <w:rPr>
                <w:sz w:val="24"/>
              </w:rPr>
              <w:t xml:space="preserve">CE number</w:t>
            </w:r>
          </w:p>
        </w:tc>
        <w:tc>
          <w:tcPr>
            <w:tcW w:w="1560" w:type="dxa"/>
          </w:tcPr>
          <w:p w:rsidR="00EF4860" w:rsidRDefault="003E79BB">
            <w:pPr>
              <w:pStyle w:val="TableParagraph"/>
              <w:ind w:start="126"/>
              <w:rPr>
                <w:sz w:val="24"/>
              </w:rPr>
            </w:pPr>
            <w:r>
              <w:rPr>
                <w:sz w:val="24"/>
              </w:rPr>
              <w:t xml:space="preserve">CAS number</w:t>
            </w:r>
          </w:p>
        </w:tc>
        <w:tc>
          <w:tcPr>
            <w:tcW w:w="1082" w:type="dxa"/>
            <w:tcBorders>
              <w:right w:val="single" w:color="000000" w:sz="4" w:space="0"/>
            </w:tcBorders>
          </w:tcPr>
          <w:p w:rsidR="00EF4860" w:rsidRDefault="003E79BB">
            <w:pPr>
              <w:pStyle w:val="TableParagraph"/>
              <w:ind w:start="262"/>
              <w:rPr>
                <w:sz w:val="24"/>
              </w:rPr>
            </w:pPr>
            <w:r>
              <w:rPr>
                <w:sz w:val="24"/>
              </w:rPr>
              <w:t xml:space="preserve">Notes</w:t>
            </w:r>
          </w:p>
        </w:tc>
      </w:tr>
      <w:tr w:rsidR="00EF4860">
        <w:trPr>
          <w:trHeight w:val="2999"/>
        </w:trPr>
        <w:tc>
          <w:tcPr>
            <w:tcW w:w="4200" w:type="dxa"/>
            <w:tcBorders>
              <w:left w:val="single" w:color="000000" w:sz="4" w:space="0"/>
            </w:tcBorders>
          </w:tcPr>
          <w:p w:rsidR="00EF4860" w:rsidP="00C173E8" w:rsidRDefault="003E79BB">
            <w:pPr>
              <w:pStyle w:val="TableParagraph"/>
              <w:ind w:end="126"/>
              <w:rPr>
                <w:sz w:val="24"/>
              </w:rPr>
            </w:pPr>
            <w:r>
              <w:rPr>
                <w:sz w:val="24"/>
              </w:rPr>
              <w:t xml:space="preserve">(</w:t>
            </w:r>
            <w:r w:rsidR="00C173E8">
              <w:rPr>
                <w:sz w:val="24"/>
              </w:rPr>
              <w:t xml:space="preserve">A</w:t>
            </w:r>
            <w:r>
              <w:rPr>
                <w:sz w:val="24"/>
              </w:rPr>
              <w:t xml:space="preserve"> complex combination of </w:t>
            </w:r>
            <w:r>
              <w:rPr>
                <w:sz w:val="24"/>
              </w:rPr>
              <w:t xml:space="preserve">hydrocarbons obtained </w:t>
            </w:r>
            <w:r w:rsidR="00C173E8">
              <w:rPr>
                <w:sz w:val="24"/>
              </w:rPr>
              <w:t xml:space="preserve">by</w:t>
            </w:r>
            <w:r>
              <w:rPr>
                <w:sz w:val="24"/>
              </w:rPr>
              <w:t xml:space="preserve"> treating </w:t>
            </w:r>
            <w:r>
              <w:rPr>
                <w:sz w:val="24"/>
              </w:rPr>
              <w:t xml:space="preserve">a petroleum fraction with </w:t>
            </w:r>
            <w:r>
              <w:rPr>
                <w:sz w:val="24"/>
              </w:rPr>
              <w:t xml:space="preserve">hydrogen in the presence of </w:t>
            </w:r>
            <w:r>
              <w:rPr>
                <w:sz w:val="24"/>
              </w:rPr>
              <w:t xml:space="preserve">a catalyst. It consists </w:t>
            </w:r>
            <w:r>
              <w:rPr>
                <w:sz w:val="24"/>
              </w:rPr>
              <w:t xml:space="preserve">of hydrocarbons having carbon numbers predominantly in the range of C</w:t>
            </w:r>
            <w:r>
              <w:rPr>
                <w:sz w:val="24"/>
                <w:vertAlign w:val="subscript"/>
              </w:rPr>
              <w:t xml:space="preserve">15</w:t>
            </w:r>
            <w:r>
              <w:rPr>
                <w:sz w:val="24"/>
              </w:rPr>
              <w:t xml:space="preserve">-C</w:t>
            </w:r>
            <w:r>
              <w:rPr>
                <w:sz w:val="24"/>
                <w:vertAlign w:val="subscript"/>
              </w:rPr>
              <w:t xml:space="preserve">30</w:t>
            </w:r>
            <w:r>
              <w:rPr>
                <w:sz w:val="24"/>
              </w:rPr>
              <w:t xml:space="preserve">, and yields a finished product oil with a viscosity of less than 19 10</w:t>
            </w:r>
            <w:r>
              <w:rPr>
                <w:sz w:val="24"/>
                <w:vertAlign w:val="superscript"/>
              </w:rPr>
              <w:t xml:space="preserve">-6 </w:t>
            </w:r>
            <w:r>
              <w:rPr>
                <w:sz w:val="24"/>
              </w:rPr>
              <w:t xml:space="preserve">m².s</w:t>
            </w:r>
            <w:r>
              <w:rPr>
                <w:sz w:val="24"/>
                <w:vertAlign w:val="superscript"/>
              </w:rPr>
              <w:t xml:space="preserve">-1 </w:t>
            </w:r>
            <w:r>
              <w:rPr>
                <w:sz w:val="24"/>
              </w:rPr>
              <w:t xml:space="preserve">at </w:t>
            </w:r>
            <w:r>
              <w:rPr>
                <w:sz w:val="24"/>
              </w:rPr>
              <w:t xml:space="preserve">40°C. Contains relatively few normal paraffins</w:t>
            </w:r>
            <w:r>
              <w:rPr>
                <w:sz w:val="24"/>
              </w:rPr>
              <w:t xml:space="preserve">. Contains relatively few normal kerosenes).</w:t>
            </w:r>
          </w:p>
        </w:tc>
        <w:tc>
          <w:tcPr>
            <w:tcW w:w="1680" w:type="dxa"/>
          </w:tcPr>
          <w:p w:rsidR="00EF4860" w:rsidRDefault="00EF4860">
            <w:pPr>
              <w:pStyle w:val="TableParagraph"/>
              <w:spacing w:before="0"/>
              <w:ind w:start="0"/>
            </w:pPr>
          </w:p>
        </w:tc>
        <w:tc>
          <w:tcPr>
            <w:tcW w:w="1440" w:type="dxa"/>
          </w:tcPr>
          <w:p w:rsidR="00EF4860" w:rsidRDefault="00EF4860">
            <w:pPr>
              <w:pStyle w:val="TableParagraph"/>
              <w:spacing w:before="0"/>
              <w:ind w:start="0"/>
            </w:pPr>
          </w:p>
        </w:tc>
        <w:tc>
          <w:tcPr>
            <w:tcW w:w="1560" w:type="dxa"/>
          </w:tcPr>
          <w:p w:rsidR="00EF4860" w:rsidRDefault="00EF4860">
            <w:pPr>
              <w:pStyle w:val="TableParagraph"/>
              <w:spacing w:before="0"/>
              <w:ind w:start="0"/>
            </w:pPr>
          </w:p>
        </w:tc>
        <w:tc>
          <w:tcPr>
            <w:tcW w:w="1082" w:type="dxa"/>
            <w:tcBorders>
              <w:right w:val="single" w:color="000000" w:sz="4" w:space="0"/>
            </w:tcBorders>
          </w:tcPr>
          <w:p w:rsidR="00EF4860" w:rsidRDefault="00EF4860">
            <w:pPr>
              <w:pStyle w:val="TableParagraph"/>
              <w:spacing w:before="0"/>
              <w:ind w:start="0"/>
            </w:pPr>
          </w:p>
        </w:tc>
      </w:tr>
      <w:tr w:rsidR="00EF4860">
        <w:trPr>
          <w:trHeight w:val="4067"/>
        </w:trPr>
        <w:tc>
          <w:tcPr>
            <w:tcW w:w="4200" w:type="dxa"/>
            <w:tcBorders>
              <w:left w:val="single" w:color="000000" w:sz="4" w:space="0"/>
            </w:tcBorders>
          </w:tcPr>
          <w:p w:rsidR="00EF4860" w:rsidRDefault="003E79BB">
            <w:pPr>
              <w:pStyle w:val="TableParagraph"/>
              <w:ind w:end="266"/>
              <w:rPr>
                <w:sz w:val="24"/>
              </w:rPr>
            </w:pPr>
            <w:r>
              <w:rPr>
                <w:sz w:val="24"/>
              </w:rPr>
              <w:t xml:space="preserve">Distillates (petroleum), hydrotreated heavy paraffinic</w:t>
            </w:r>
            <w:r>
              <w:rPr>
                <w:sz w:val="24"/>
              </w:rPr>
              <w:t xml:space="preserve">; Base oil - unspecified</w:t>
            </w:r>
          </w:p>
          <w:p w:rsidR="00EF4860" w:rsidRDefault="00EF4860">
            <w:pPr>
              <w:pStyle w:val="TableParagraph"/>
              <w:spacing w:before="10"/>
              <w:ind w:start="0"/>
              <w:rPr>
                <w:sz w:val="20"/>
              </w:rPr>
            </w:pPr>
          </w:p>
          <w:p w:rsidR="00EF4860" w:rsidP="00C173E8" w:rsidRDefault="003E79BB">
            <w:pPr>
              <w:pStyle w:val="TableParagraph"/>
              <w:spacing w:before="0"/>
              <w:ind w:end="126"/>
              <w:rPr>
                <w:sz w:val="24"/>
              </w:rPr>
            </w:pPr>
            <w:r>
              <w:rPr>
                <w:sz w:val="24"/>
              </w:rPr>
              <w:t xml:space="preserve">(</w:t>
            </w:r>
            <w:r w:rsidR="00C173E8">
              <w:rPr>
                <w:sz w:val="24"/>
              </w:rPr>
              <w:t xml:space="preserve">A</w:t>
            </w:r>
            <w:r>
              <w:rPr>
                <w:sz w:val="24"/>
              </w:rPr>
              <w:t xml:space="preserve"> complex combination of </w:t>
            </w:r>
            <w:r>
              <w:rPr>
                <w:sz w:val="24"/>
              </w:rPr>
              <w:t xml:space="preserve">hydrocarbons obtained </w:t>
            </w:r>
            <w:r w:rsidR="00C173E8">
              <w:rPr>
                <w:sz w:val="24"/>
              </w:rPr>
              <w:t xml:space="preserve">by</w:t>
            </w:r>
            <w:r>
              <w:rPr>
                <w:sz w:val="24"/>
              </w:rPr>
              <w:t xml:space="preserve"> treating </w:t>
            </w:r>
            <w:r>
              <w:rPr>
                <w:sz w:val="24"/>
              </w:rPr>
              <w:t xml:space="preserve">a petroleum fraction with </w:t>
            </w:r>
            <w:r>
              <w:rPr>
                <w:sz w:val="24"/>
              </w:rPr>
              <w:t xml:space="preserve">hydrogen in the presence of </w:t>
            </w:r>
            <w:r>
              <w:rPr>
                <w:sz w:val="24"/>
              </w:rPr>
              <w:t xml:space="preserve">a catalyst. It consists </w:t>
            </w:r>
            <w:r>
              <w:rPr>
                <w:sz w:val="24"/>
              </w:rPr>
              <w:t xml:space="preserve">of hydrocarbons having carbon numbers predominantly in the range of C</w:t>
            </w:r>
            <w:r>
              <w:rPr>
                <w:sz w:val="24"/>
                <w:vertAlign w:val="subscript"/>
              </w:rPr>
              <w:t xml:space="preserve">20</w:t>
            </w:r>
            <w:r>
              <w:rPr>
                <w:sz w:val="24"/>
              </w:rPr>
              <w:t xml:space="preserve">-C</w:t>
            </w:r>
            <w:r>
              <w:rPr>
                <w:sz w:val="24"/>
                <w:vertAlign w:val="subscript"/>
              </w:rPr>
              <w:t xml:space="preserve">50</w:t>
            </w:r>
            <w:r>
              <w:rPr>
                <w:sz w:val="24"/>
              </w:rPr>
              <w:t xml:space="preserve">, and yields a finished product oil with a viscosity greater than 19 10</w:t>
            </w:r>
            <w:r>
              <w:rPr>
                <w:sz w:val="24"/>
                <w:vertAlign w:val="superscript"/>
              </w:rPr>
              <w:t xml:space="preserve">-6 </w:t>
            </w:r>
            <w:r>
              <w:rPr>
                <w:sz w:val="24"/>
              </w:rPr>
              <w:t xml:space="preserve">m².s</w:t>
            </w:r>
            <w:r>
              <w:rPr>
                <w:sz w:val="24"/>
                <w:vertAlign w:val="superscript"/>
              </w:rPr>
              <w:t xml:space="preserve">-1 </w:t>
            </w:r>
            <w:r>
              <w:rPr>
                <w:sz w:val="24"/>
              </w:rPr>
              <w:t xml:space="preserve">at </w:t>
            </w:r>
            <w:r>
              <w:rPr>
                <w:sz w:val="24"/>
              </w:rPr>
              <w:t xml:space="preserve">40°C. Contains a relatively high proportion of saturated hydrocarbons)</w:t>
            </w:r>
            <w:r>
              <w:rPr>
                <w:sz w:val="24"/>
              </w:rPr>
              <w:t xml:space="preserve">. </w:t>
            </w:r>
            <w:r>
              <w:rPr>
                <w:sz w:val="24"/>
              </w:rPr>
              <w:t xml:space="preserve">Contains a relatively high proportion of </w:t>
            </w:r>
            <w:r>
              <w:rPr>
                <w:sz w:val="24"/>
              </w:rPr>
              <w:t xml:space="preserve">saturated hydrocarbons).</w:t>
            </w:r>
          </w:p>
        </w:tc>
        <w:tc>
          <w:tcPr>
            <w:tcW w:w="1680" w:type="dxa"/>
          </w:tcPr>
          <w:p w:rsidR="00EF4860" w:rsidRDefault="003E79BB">
            <w:pPr>
              <w:pStyle w:val="TableParagraph"/>
              <w:ind w:start="110"/>
              <w:rPr>
                <w:sz w:val="24"/>
              </w:rPr>
            </w:pPr>
            <w:r>
              <w:rPr>
                <w:sz w:val="24"/>
              </w:rPr>
              <w:t xml:space="preserve">649-467-00-8</w:t>
            </w:r>
          </w:p>
        </w:tc>
        <w:tc>
          <w:tcPr>
            <w:tcW w:w="1440" w:type="dxa"/>
          </w:tcPr>
          <w:p w:rsidR="00EF4860" w:rsidRDefault="003E79BB">
            <w:pPr>
              <w:pStyle w:val="TableParagraph"/>
              <w:ind w:start="109"/>
              <w:rPr>
                <w:sz w:val="24"/>
              </w:rPr>
            </w:pPr>
            <w:r>
              <w:rPr>
                <w:sz w:val="24"/>
              </w:rPr>
              <w:t xml:space="preserve">265-157-1</w:t>
            </w:r>
          </w:p>
        </w:tc>
        <w:tc>
          <w:tcPr>
            <w:tcW w:w="1560" w:type="dxa"/>
          </w:tcPr>
          <w:p w:rsidR="00EF4860" w:rsidRDefault="003E79BB">
            <w:pPr>
              <w:pStyle w:val="TableParagraph"/>
              <w:ind w:start="108"/>
              <w:rPr>
                <w:sz w:val="24"/>
              </w:rPr>
            </w:pPr>
            <w:r>
              <w:rPr>
                <w:sz w:val="24"/>
              </w:rPr>
              <w:t xml:space="preserve">64742-54-7</w:t>
            </w:r>
          </w:p>
        </w:tc>
        <w:tc>
          <w:tcPr>
            <w:tcW w:w="1082" w:type="dxa"/>
            <w:tcBorders>
              <w:right w:val="single" w:color="000000" w:sz="4" w:space="0"/>
            </w:tcBorders>
          </w:tcPr>
          <w:p w:rsidR="00EF4860" w:rsidRDefault="003E79BB">
            <w:pPr>
              <w:pStyle w:val="TableParagraph"/>
              <w:ind w:start="108"/>
              <w:rPr>
                <w:sz w:val="24"/>
              </w:rPr>
            </w:pPr>
            <w:r>
              <w:rPr>
                <w:sz w:val="24"/>
              </w:rPr>
              <w:t xml:space="preserve">L</w:t>
            </w:r>
          </w:p>
        </w:tc>
      </w:tr>
      <w:tr w:rsidR="00EF4860">
        <w:trPr>
          <w:trHeight w:val="1583"/>
        </w:trPr>
        <w:tc>
          <w:tcPr>
            <w:tcW w:w="4200" w:type="dxa"/>
            <w:tcBorders>
              <w:left w:val="single" w:color="000000" w:sz="4" w:space="0"/>
            </w:tcBorders>
          </w:tcPr>
          <w:p w:rsidR="00EF4860" w:rsidRDefault="003E79BB">
            <w:pPr>
              <w:pStyle w:val="TableParagraph"/>
              <w:ind w:end="293"/>
              <w:rPr>
                <w:sz w:val="24"/>
              </w:rPr>
            </w:pPr>
            <w:r>
              <w:rPr>
                <w:sz w:val="24"/>
              </w:rPr>
              <w:t xml:space="preserve">Distillates (petroleum), hydrotreated light paraffinic</w:t>
            </w:r>
            <w:r>
              <w:rPr>
                <w:sz w:val="24"/>
              </w:rPr>
              <w:t xml:space="preserve">; Base oil - unspecified</w:t>
            </w:r>
          </w:p>
        </w:tc>
        <w:tc>
          <w:tcPr>
            <w:tcW w:w="1680" w:type="dxa"/>
          </w:tcPr>
          <w:p w:rsidR="00EF4860" w:rsidRDefault="003E79BB">
            <w:pPr>
              <w:pStyle w:val="TableParagraph"/>
              <w:ind w:start="110"/>
              <w:rPr>
                <w:sz w:val="24"/>
              </w:rPr>
            </w:pPr>
            <w:r>
              <w:rPr>
                <w:sz w:val="24"/>
              </w:rPr>
              <w:t xml:space="preserve">649-468-00-3</w:t>
            </w:r>
          </w:p>
        </w:tc>
        <w:tc>
          <w:tcPr>
            <w:tcW w:w="1440" w:type="dxa"/>
          </w:tcPr>
          <w:p w:rsidR="00EF4860" w:rsidRDefault="003E79BB">
            <w:pPr>
              <w:pStyle w:val="TableParagraph"/>
              <w:ind w:start="109"/>
              <w:rPr>
                <w:sz w:val="24"/>
              </w:rPr>
            </w:pPr>
            <w:r>
              <w:rPr>
                <w:sz w:val="24"/>
              </w:rPr>
              <w:t xml:space="preserve">265-158-7</w:t>
            </w:r>
          </w:p>
        </w:tc>
        <w:tc>
          <w:tcPr>
            <w:tcW w:w="1560" w:type="dxa"/>
          </w:tcPr>
          <w:p w:rsidR="00EF4860" w:rsidRDefault="003E79BB">
            <w:pPr>
              <w:pStyle w:val="TableParagraph"/>
              <w:ind w:start="108"/>
              <w:rPr>
                <w:sz w:val="24"/>
              </w:rPr>
            </w:pPr>
            <w:r>
              <w:rPr>
                <w:sz w:val="24"/>
              </w:rPr>
              <w:t xml:space="preserve">64742-55-8</w:t>
            </w:r>
          </w:p>
        </w:tc>
        <w:tc>
          <w:tcPr>
            <w:tcW w:w="1082" w:type="dxa"/>
            <w:tcBorders>
              <w:right w:val="single" w:color="000000" w:sz="4" w:space="0"/>
            </w:tcBorders>
          </w:tcPr>
          <w:p w:rsidR="00EF4860" w:rsidRDefault="003E79BB">
            <w:pPr>
              <w:pStyle w:val="TableParagraph"/>
              <w:ind w:start="108"/>
              <w:rPr>
                <w:sz w:val="24"/>
              </w:rPr>
            </w:pPr>
            <w:r>
              <w:rPr>
                <w:sz w:val="24"/>
              </w:rPr>
              <w:t xml:space="preserve">L</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200"/>
        <w:gridCol w:w="1680"/>
        <w:gridCol w:w="1440"/>
        <w:gridCol w:w="1560"/>
        <w:gridCol w:w="1082"/>
      </w:tblGrid>
      <w:tr w:rsidR="00EF4860">
        <w:trPr>
          <w:trHeight w:val="515"/>
        </w:trPr>
        <w:tc>
          <w:tcPr>
            <w:tcW w:w="4200" w:type="dxa"/>
            <w:tcBorders>
              <w:left w:val="single" w:color="000000" w:sz="4" w:space="0"/>
            </w:tcBorders>
          </w:tcPr>
          <w:p w:rsidR="00EF4860" w:rsidRDefault="003E79BB">
            <w:pPr>
              <w:pStyle w:val="TableParagraph"/>
              <w:ind w:start="1545" w:end="1540"/>
              <w:jc w:val="center"/>
              <w:rPr>
                <w:sz w:val="24"/>
              </w:rPr>
            </w:pPr>
            <w:r>
              <w:rPr>
                <w:sz w:val="24"/>
              </w:rPr>
              <w:t xml:space="preserve">Substances</w:t>
            </w:r>
          </w:p>
        </w:tc>
        <w:tc>
          <w:tcPr>
            <w:tcW w:w="1680" w:type="dxa"/>
          </w:tcPr>
          <w:p w:rsidR="00EF4860" w:rsidRDefault="003E79BB">
            <w:pPr>
              <w:pStyle w:val="TableParagraph"/>
              <w:ind w:start="151"/>
              <w:rPr>
                <w:sz w:val="24"/>
              </w:rPr>
            </w:pPr>
            <w:r>
              <w:rPr>
                <w:sz w:val="24"/>
              </w:rPr>
              <w:t xml:space="preserve">Index number</w:t>
            </w:r>
          </w:p>
        </w:tc>
        <w:tc>
          <w:tcPr>
            <w:tcW w:w="1440" w:type="dxa"/>
          </w:tcPr>
          <w:p w:rsidR="00EF4860" w:rsidRDefault="003E79BB">
            <w:pPr>
              <w:pStyle w:val="TableParagraph"/>
              <w:ind w:start="143"/>
              <w:rPr>
                <w:sz w:val="24"/>
              </w:rPr>
            </w:pPr>
            <w:r>
              <w:rPr>
                <w:sz w:val="24"/>
              </w:rPr>
              <w:t xml:space="preserve">CE number</w:t>
            </w:r>
          </w:p>
        </w:tc>
        <w:tc>
          <w:tcPr>
            <w:tcW w:w="1560" w:type="dxa"/>
          </w:tcPr>
          <w:p w:rsidR="00EF4860" w:rsidRDefault="003E79BB">
            <w:pPr>
              <w:pStyle w:val="TableParagraph"/>
              <w:ind w:start="126"/>
              <w:rPr>
                <w:sz w:val="24"/>
              </w:rPr>
            </w:pPr>
            <w:r>
              <w:rPr>
                <w:sz w:val="24"/>
              </w:rPr>
              <w:t xml:space="preserve">CAS number</w:t>
            </w:r>
          </w:p>
        </w:tc>
        <w:tc>
          <w:tcPr>
            <w:tcW w:w="1082" w:type="dxa"/>
            <w:tcBorders>
              <w:right w:val="single" w:color="000000" w:sz="4" w:space="0"/>
            </w:tcBorders>
          </w:tcPr>
          <w:p w:rsidR="00EF4860" w:rsidRDefault="003E79BB">
            <w:pPr>
              <w:pStyle w:val="TableParagraph"/>
              <w:ind w:start="262"/>
              <w:rPr>
                <w:sz w:val="24"/>
              </w:rPr>
            </w:pPr>
            <w:r>
              <w:rPr>
                <w:sz w:val="24"/>
              </w:rPr>
              <w:t xml:space="preserve">Notes</w:t>
            </w:r>
          </w:p>
        </w:tc>
      </w:tr>
      <w:tr w:rsidR="00EF4860">
        <w:trPr>
          <w:trHeight w:val="2999"/>
        </w:trPr>
        <w:tc>
          <w:tcPr>
            <w:tcW w:w="4200" w:type="dxa"/>
            <w:tcBorders>
              <w:left w:val="single" w:color="000000" w:sz="4" w:space="0"/>
            </w:tcBorders>
          </w:tcPr>
          <w:p w:rsidR="00EF4860" w:rsidP="00C173E8" w:rsidRDefault="003E79BB">
            <w:pPr>
              <w:pStyle w:val="TableParagraph"/>
              <w:ind w:end="126"/>
              <w:rPr>
                <w:sz w:val="24"/>
              </w:rPr>
            </w:pPr>
            <w:r>
              <w:rPr>
                <w:sz w:val="24"/>
              </w:rPr>
              <w:t xml:space="preserve">(</w:t>
            </w:r>
            <w:r w:rsidR="00C173E8">
              <w:rPr>
                <w:sz w:val="24"/>
              </w:rPr>
              <w:t xml:space="preserve">A</w:t>
            </w:r>
            <w:r>
              <w:rPr>
                <w:sz w:val="24"/>
              </w:rPr>
              <w:t xml:space="preserve"> complex combination of </w:t>
            </w:r>
            <w:r>
              <w:rPr>
                <w:sz w:val="24"/>
              </w:rPr>
              <w:t xml:space="preserve">hydrocarbons obtained </w:t>
            </w:r>
            <w:r w:rsidR="00C173E8">
              <w:rPr>
                <w:sz w:val="24"/>
              </w:rPr>
              <w:t xml:space="preserve">by</w:t>
            </w:r>
            <w:r>
              <w:rPr>
                <w:sz w:val="24"/>
              </w:rPr>
              <w:t xml:space="preserve"> treating </w:t>
            </w:r>
            <w:r>
              <w:rPr>
                <w:sz w:val="24"/>
              </w:rPr>
              <w:t xml:space="preserve">a petroleum fraction with </w:t>
            </w:r>
            <w:r>
              <w:rPr>
                <w:sz w:val="24"/>
              </w:rPr>
              <w:t xml:space="preserve">hydrogen in the presence of </w:t>
            </w:r>
            <w:r>
              <w:rPr>
                <w:sz w:val="24"/>
              </w:rPr>
              <w:t xml:space="preserve">a catalyst. It consists </w:t>
            </w:r>
            <w:r>
              <w:rPr>
                <w:sz w:val="24"/>
              </w:rPr>
              <w:t xml:space="preserve">of hydrocarbons having carbon numbers predominantly in the range of C</w:t>
            </w:r>
            <w:r>
              <w:rPr>
                <w:sz w:val="24"/>
                <w:vertAlign w:val="subscript"/>
              </w:rPr>
              <w:t xml:space="preserve">15</w:t>
            </w:r>
            <w:r>
              <w:rPr>
                <w:sz w:val="24"/>
              </w:rPr>
              <w:t xml:space="preserve">-C</w:t>
            </w:r>
            <w:r>
              <w:rPr>
                <w:sz w:val="24"/>
                <w:vertAlign w:val="subscript"/>
              </w:rPr>
              <w:t xml:space="preserve">30</w:t>
            </w:r>
            <w:r>
              <w:rPr>
                <w:sz w:val="24"/>
              </w:rPr>
              <w:t xml:space="preserve">, and yields a finished product oil with a viscosity of less than 19 10</w:t>
            </w:r>
            <w:r>
              <w:rPr>
                <w:sz w:val="24"/>
                <w:vertAlign w:val="superscript"/>
              </w:rPr>
              <w:t xml:space="preserve">-6 </w:t>
            </w:r>
            <w:r>
              <w:rPr>
                <w:sz w:val="24"/>
              </w:rPr>
              <w:t xml:space="preserve">m².s</w:t>
            </w:r>
            <w:r>
              <w:rPr>
                <w:sz w:val="24"/>
                <w:vertAlign w:val="superscript"/>
              </w:rPr>
              <w:t xml:space="preserve">-1 </w:t>
            </w:r>
            <w:r>
              <w:rPr>
                <w:sz w:val="24"/>
              </w:rPr>
              <w:t xml:space="preserve">at </w:t>
            </w:r>
            <w:r>
              <w:rPr>
                <w:sz w:val="24"/>
              </w:rPr>
              <w:t xml:space="preserve">40°C. Contains a relatively high proportion of saturated hydrocarbons)</w:t>
            </w:r>
            <w:r>
              <w:rPr>
                <w:sz w:val="24"/>
              </w:rPr>
              <w:t xml:space="preserve">. </w:t>
            </w:r>
            <w:r>
              <w:rPr>
                <w:sz w:val="24"/>
              </w:rPr>
              <w:t xml:space="preserve">Contains a relatively high proportion of </w:t>
            </w:r>
            <w:r>
              <w:rPr>
                <w:sz w:val="24"/>
              </w:rPr>
              <w:t xml:space="preserve">saturated hydrocarbons).</w:t>
            </w:r>
          </w:p>
        </w:tc>
        <w:tc>
          <w:tcPr>
            <w:tcW w:w="1680" w:type="dxa"/>
          </w:tcPr>
          <w:p w:rsidR="00EF4860" w:rsidRDefault="00EF4860">
            <w:pPr>
              <w:pStyle w:val="TableParagraph"/>
              <w:spacing w:before="0"/>
              <w:ind w:start="0"/>
            </w:pPr>
          </w:p>
        </w:tc>
        <w:tc>
          <w:tcPr>
            <w:tcW w:w="1440" w:type="dxa"/>
          </w:tcPr>
          <w:p w:rsidR="00EF4860" w:rsidRDefault="00EF4860">
            <w:pPr>
              <w:pStyle w:val="TableParagraph"/>
              <w:spacing w:before="0"/>
              <w:ind w:start="0"/>
            </w:pPr>
          </w:p>
        </w:tc>
        <w:tc>
          <w:tcPr>
            <w:tcW w:w="1560" w:type="dxa"/>
          </w:tcPr>
          <w:p w:rsidR="00EF4860" w:rsidRDefault="00EF4860">
            <w:pPr>
              <w:pStyle w:val="TableParagraph"/>
              <w:spacing w:before="0"/>
              <w:ind w:start="0"/>
            </w:pPr>
          </w:p>
        </w:tc>
        <w:tc>
          <w:tcPr>
            <w:tcW w:w="1082" w:type="dxa"/>
            <w:tcBorders>
              <w:right w:val="single" w:color="000000" w:sz="4" w:space="0"/>
            </w:tcBorders>
          </w:tcPr>
          <w:p w:rsidR="00EF4860" w:rsidRDefault="00EF4860">
            <w:pPr>
              <w:pStyle w:val="TableParagraph"/>
              <w:spacing w:before="0"/>
              <w:ind w:start="0"/>
            </w:pPr>
          </w:p>
        </w:tc>
      </w:tr>
      <w:tr w:rsidR="00EF4860">
        <w:trPr>
          <w:trHeight w:val="3791"/>
        </w:trPr>
        <w:tc>
          <w:tcPr>
            <w:tcW w:w="4200" w:type="dxa"/>
            <w:tcBorders>
              <w:left w:val="single" w:color="000000" w:sz="4" w:space="0"/>
            </w:tcBorders>
          </w:tcPr>
          <w:p w:rsidR="00EF4860" w:rsidRDefault="003E79BB">
            <w:pPr>
              <w:pStyle w:val="TableParagraph"/>
              <w:ind w:end="160"/>
              <w:rPr>
                <w:sz w:val="24"/>
              </w:rPr>
            </w:pPr>
            <w:r>
              <w:rPr>
                <w:sz w:val="24"/>
              </w:rPr>
              <w:t xml:space="preserve">Distillates (petroleum), solvent-dewaxed light paraffinic</w:t>
            </w:r>
            <w:r>
              <w:rPr>
                <w:sz w:val="24"/>
              </w:rPr>
              <w:t xml:space="preserve">; base oil - unspecified</w:t>
            </w:r>
          </w:p>
          <w:p w:rsidR="00EF4860" w:rsidRDefault="00EF4860">
            <w:pPr>
              <w:pStyle w:val="TableParagraph"/>
              <w:spacing w:before="10"/>
              <w:ind w:start="0"/>
              <w:rPr>
                <w:sz w:val="20"/>
              </w:rPr>
            </w:pPr>
          </w:p>
          <w:p w:rsidR="00EF4860" w:rsidP="00C173E8" w:rsidRDefault="003E79BB">
            <w:pPr>
              <w:pStyle w:val="TableParagraph"/>
              <w:spacing w:before="0"/>
              <w:ind w:end="131"/>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removing normal kerosenes </w:t>
            </w:r>
            <w:r>
              <w:rPr>
                <w:sz w:val="24"/>
              </w:rPr>
              <w:t xml:space="preserve">from a petroleum fraction by solvent crystallization. It consists predominantly </w:t>
            </w:r>
            <w:r>
              <w:rPr>
                <w:sz w:val="24"/>
              </w:rPr>
              <w:t xml:space="preserve">of hydrocarbons having carbon numbers predominantly in the range of C</w:t>
            </w:r>
            <w:r>
              <w:rPr>
                <w:sz w:val="24"/>
                <w:vertAlign w:val="subscript"/>
              </w:rPr>
              <w:t xml:space="preserve">15</w:t>
            </w:r>
            <w:r>
              <w:rPr>
                <w:sz w:val="24"/>
              </w:rPr>
              <w:t xml:space="preserve">-C</w:t>
            </w:r>
            <w:r>
              <w:rPr>
                <w:sz w:val="24"/>
                <w:vertAlign w:val="subscript"/>
              </w:rPr>
              <w:t xml:space="preserve">30</w:t>
            </w:r>
            <w:r>
              <w:rPr>
                <w:sz w:val="24"/>
              </w:rPr>
              <w:t xml:space="preserve">, and yields a finished product oil with a viscosity of less than 19 10</w:t>
            </w:r>
            <w:r>
              <w:rPr>
                <w:sz w:val="24"/>
                <w:vertAlign w:val="superscript"/>
              </w:rPr>
              <w:t xml:space="preserve">-6 </w:t>
            </w:r>
            <w:r>
              <w:rPr>
                <w:sz w:val="24"/>
              </w:rPr>
              <w:t xml:space="preserve">m².s</w:t>
            </w:r>
            <w:r>
              <w:rPr>
                <w:sz w:val="24"/>
                <w:vertAlign w:val="superscript"/>
              </w:rPr>
              <w:t xml:space="preserve">-1 </w:t>
            </w:r>
            <w:r>
              <w:rPr>
                <w:sz w:val="24"/>
              </w:rPr>
              <w:t xml:space="preserve">at </w:t>
            </w:r>
            <w:r>
              <w:rPr>
                <w:sz w:val="24"/>
              </w:rPr>
              <w:t xml:space="preserve">40°C.)</w:t>
            </w:r>
          </w:p>
        </w:tc>
        <w:tc>
          <w:tcPr>
            <w:tcW w:w="1680" w:type="dxa"/>
          </w:tcPr>
          <w:p w:rsidR="00EF4860" w:rsidRDefault="003E79BB">
            <w:pPr>
              <w:pStyle w:val="TableParagraph"/>
              <w:ind w:start="110"/>
              <w:rPr>
                <w:sz w:val="24"/>
              </w:rPr>
            </w:pPr>
            <w:r>
              <w:rPr>
                <w:sz w:val="24"/>
              </w:rPr>
              <w:t xml:space="preserve">649-469-00-9</w:t>
            </w:r>
          </w:p>
        </w:tc>
        <w:tc>
          <w:tcPr>
            <w:tcW w:w="1440" w:type="dxa"/>
          </w:tcPr>
          <w:p w:rsidR="00EF4860" w:rsidRDefault="003E79BB">
            <w:pPr>
              <w:pStyle w:val="TableParagraph"/>
              <w:ind w:start="109"/>
              <w:rPr>
                <w:sz w:val="24"/>
              </w:rPr>
            </w:pPr>
            <w:r>
              <w:rPr>
                <w:sz w:val="24"/>
              </w:rPr>
              <w:t xml:space="preserve">265-159-2</w:t>
            </w:r>
          </w:p>
        </w:tc>
        <w:tc>
          <w:tcPr>
            <w:tcW w:w="1560" w:type="dxa"/>
          </w:tcPr>
          <w:p w:rsidR="00EF4860" w:rsidRDefault="003E79BB">
            <w:pPr>
              <w:pStyle w:val="TableParagraph"/>
              <w:ind w:start="108"/>
              <w:rPr>
                <w:sz w:val="24"/>
              </w:rPr>
            </w:pPr>
            <w:r>
              <w:rPr>
                <w:sz w:val="24"/>
              </w:rPr>
              <w:t xml:space="preserve">64742-56-9</w:t>
            </w:r>
          </w:p>
        </w:tc>
        <w:tc>
          <w:tcPr>
            <w:tcW w:w="1082" w:type="dxa"/>
            <w:tcBorders>
              <w:right w:val="single" w:color="000000" w:sz="4" w:space="0"/>
            </w:tcBorders>
          </w:tcPr>
          <w:p w:rsidR="00EF4860" w:rsidRDefault="003E79BB">
            <w:pPr>
              <w:pStyle w:val="TableParagraph"/>
              <w:ind w:start="108"/>
              <w:rPr>
                <w:sz w:val="24"/>
              </w:rPr>
            </w:pPr>
            <w:r>
              <w:rPr>
                <w:sz w:val="24"/>
              </w:rPr>
              <w:t xml:space="preserve">L</w:t>
            </w:r>
          </w:p>
        </w:tc>
      </w:tr>
      <w:tr w:rsidR="00EF4860">
        <w:trPr>
          <w:trHeight w:val="3515"/>
        </w:trPr>
        <w:tc>
          <w:tcPr>
            <w:tcW w:w="4200" w:type="dxa"/>
            <w:tcBorders>
              <w:left w:val="single" w:color="000000" w:sz="4" w:space="0"/>
            </w:tcBorders>
          </w:tcPr>
          <w:p w:rsidR="00EF4860" w:rsidRDefault="003E79BB">
            <w:pPr>
              <w:pStyle w:val="TableParagraph"/>
              <w:ind w:end="713"/>
              <w:rPr>
                <w:sz w:val="24"/>
              </w:rPr>
            </w:pPr>
            <w:r>
              <w:rPr>
                <w:sz w:val="24"/>
              </w:rPr>
              <w:t xml:space="preserve">Residual oils (petroleum), hydrotreated</w:t>
            </w:r>
            <w:r>
              <w:rPr>
                <w:sz w:val="24"/>
              </w:rPr>
              <w:t xml:space="preserve">; base oil - unspecified</w:t>
            </w:r>
          </w:p>
          <w:p w:rsidR="00EF4860" w:rsidRDefault="00EF4860">
            <w:pPr>
              <w:pStyle w:val="TableParagraph"/>
              <w:spacing w:before="10"/>
              <w:ind w:start="0"/>
              <w:rPr>
                <w:sz w:val="20"/>
              </w:rPr>
            </w:pPr>
          </w:p>
          <w:p w:rsidR="00EF4860" w:rsidRDefault="003E79BB">
            <w:pPr>
              <w:pStyle w:val="TableParagraph"/>
              <w:spacing w:before="0"/>
              <w:ind w:end="116"/>
              <w:rPr>
                <w:sz w:val="24"/>
              </w:rPr>
            </w:pPr>
            <w:r>
              <w:rPr>
                <w:sz w:val="24"/>
              </w:rPr>
              <w:t xml:space="preserve">(</w:t>
            </w:r>
            <w:r w:rsidR="00C173E8">
              <w:rPr>
                <w:sz w:val="24"/>
              </w:rPr>
              <w:t xml:space="preserve">A</w:t>
            </w:r>
            <w:r>
              <w:rPr>
                <w:sz w:val="24"/>
              </w:rPr>
              <w:t xml:space="preserve"> complex combination of </w:t>
            </w:r>
            <w:r>
              <w:rPr>
                <w:sz w:val="24"/>
              </w:rPr>
              <w:t xml:space="preserve">hydrocarbons obtained </w:t>
            </w:r>
            <w:r w:rsidR="00C173E8">
              <w:rPr>
                <w:sz w:val="24"/>
              </w:rPr>
              <w:t xml:space="preserve">by</w:t>
            </w:r>
            <w:r>
              <w:rPr>
                <w:sz w:val="24"/>
              </w:rPr>
              <w:t xml:space="preserve"> treating </w:t>
            </w:r>
            <w:r>
              <w:rPr>
                <w:sz w:val="24"/>
              </w:rPr>
              <w:t xml:space="preserve">a petroleum fraction with </w:t>
            </w:r>
            <w:r>
              <w:rPr>
                <w:sz w:val="24"/>
              </w:rPr>
              <w:t xml:space="preserve">hydrogen </w:t>
            </w:r>
            <w:r w:rsidR="00C173E8">
              <w:rPr>
                <w:sz w:val="24"/>
              </w:rPr>
              <w:t xml:space="preserve">in</w:t>
            </w:r>
            <w:r>
              <w:rPr>
                <w:sz w:val="24"/>
              </w:rPr>
              <w:t xml:space="preserve"> the presence of </w:t>
            </w:r>
            <w:r>
              <w:rPr>
                <w:sz w:val="24"/>
              </w:rPr>
              <w:t xml:space="preserve">a catalyst. It consists </w:t>
            </w:r>
            <w:r>
              <w:rPr>
                <w:sz w:val="24"/>
              </w:rPr>
              <w:t xml:space="preserve">of hydrocarbons having carbon numbers predominantly greater than C</w:t>
            </w:r>
            <w:r>
              <w:rPr>
                <w:sz w:val="24"/>
                <w:vertAlign w:val="subscript"/>
              </w:rPr>
              <w:t xml:space="preserve">25 </w:t>
            </w:r>
            <w:r>
              <w:rPr>
                <w:sz w:val="24"/>
              </w:rPr>
              <w:t xml:space="preserve">and </w:t>
            </w:r>
            <w:r>
              <w:rPr>
                <w:sz w:val="24"/>
              </w:rPr>
              <w:t xml:space="preserve">boiling in the range of approximately </w:t>
            </w:r>
            <w:r>
              <w:rPr>
                <w:sz w:val="24"/>
              </w:rPr>
              <w:t xml:space="preserve">400°C.)</w:t>
            </w:r>
          </w:p>
        </w:tc>
        <w:tc>
          <w:tcPr>
            <w:tcW w:w="1680" w:type="dxa"/>
          </w:tcPr>
          <w:p w:rsidR="00EF4860" w:rsidRDefault="003E79BB">
            <w:pPr>
              <w:pStyle w:val="TableParagraph"/>
              <w:ind w:start="110"/>
              <w:rPr>
                <w:sz w:val="24"/>
              </w:rPr>
            </w:pPr>
            <w:r>
              <w:rPr>
                <w:sz w:val="24"/>
              </w:rPr>
              <w:t xml:space="preserve">649-470-00-4</w:t>
            </w:r>
          </w:p>
        </w:tc>
        <w:tc>
          <w:tcPr>
            <w:tcW w:w="1440" w:type="dxa"/>
          </w:tcPr>
          <w:p w:rsidR="00EF4860" w:rsidRDefault="003E79BB">
            <w:pPr>
              <w:pStyle w:val="TableParagraph"/>
              <w:ind w:start="109"/>
              <w:rPr>
                <w:sz w:val="24"/>
              </w:rPr>
            </w:pPr>
            <w:r>
              <w:rPr>
                <w:sz w:val="24"/>
              </w:rPr>
              <w:t xml:space="preserve">265-160-8</w:t>
            </w:r>
          </w:p>
        </w:tc>
        <w:tc>
          <w:tcPr>
            <w:tcW w:w="1560" w:type="dxa"/>
          </w:tcPr>
          <w:p w:rsidR="00EF4860" w:rsidRDefault="003E79BB">
            <w:pPr>
              <w:pStyle w:val="TableParagraph"/>
              <w:ind w:start="108"/>
              <w:rPr>
                <w:sz w:val="24"/>
              </w:rPr>
            </w:pPr>
            <w:r>
              <w:rPr>
                <w:sz w:val="24"/>
              </w:rPr>
              <w:t xml:space="preserve">64742-57-0</w:t>
            </w:r>
          </w:p>
        </w:tc>
        <w:tc>
          <w:tcPr>
            <w:tcW w:w="1082" w:type="dxa"/>
            <w:tcBorders>
              <w:right w:val="single" w:color="000000" w:sz="4" w:space="0"/>
            </w:tcBorders>
          </w:tcPr>
          <w:p w:rsidR="00EF4860" w:rsidRDefault="003E79BB">
            <w:pPr>
              <w:pStyle w:val="TableParagraph"/>
              <w:ind w:start="108"/>
              <w:rPr>
                <w:sz w:val="24"/>
              </w:rPr>
            </w:pPr>
            <w:r>
              <w:rPr>
                <w:sz w:val="24"/>
              </w:rPr>
              <w:t xml:space="preserve">L</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200"/>
        <w:gridCol w:w="1680"/>
        <w:gridCol w:w="1440"/>
        <w:gridCol w:w="1560"/>
        <w:gridCol w:w="1082"/>
      </w:tblGrid>
      <w:tr w:rsidR="00EF4860">
        <w:trPr>
          <w:trHeight w:val="515"/>
        </w:trPr>
        <w:tc>
          <w:tcPr>
            <w:tcW w:w="4200" w:type="dxa"/>
            <w:tcBorders>
              <w:left w:val="single" w:color="000000" w:sz="4" w:space="0"/>
            </w:tcBorders>
          </w:tcPr>
          <w:p w:rsidR="00EF4860" w:rsidRDefault="003E79BB">
            <w:pPr>
              <w:pStyle w:val="TableParagraph"/>
              <w:ind w:start="1545" w:end="1540"/>
              <w:jc w:val="center"/>
              <w:rPr>
                <w:sz w:val="24"/>
              </w:rPr>
            </w:pPr>
            <w:r>
              <w:rPr>
                <w:sz w:val="24"/>
              </w:rPr>
              <w:t xml:space="preserve">Substances</w:t>
            </w:r>
          </w:p>
        </w:tc>
        <w:tc>
          <w:tcPr>
            <w:tcW w:w="1680" w:type="dxa"/>
          </w:tcPr>
          <w:p w:rsidR="00EF4860" w:rsidRDefault="003E79BB">
            <w:pPr>
              <w:pStyle w:val="TableParagraph"/>
              <w:ind w:start="90" w:end="84"/>
              <w:jc w:val="center"/>
              <w:rPr>
                <w:sz w:val="24"/>
              </w:rPr>
            </w:pPr>
            <w:r>
              <w:rPr>
                <w:sz w:val="24"/>
              </w:rPr>
              <w:t xml:space="preserve">Index number</w:t>
            </w:r>
          </w:p>
        </w:tc>
        <w:tc>
          <w:tcPr>
            <w:tcW w:w="1440" w:type="dxa"/>
          </w:tcPr>
          <w:p w:rsidR="00EF4860" w:rsidRDefault="003E79BB">
            <w:pPr>
              <w:pStyle w:val="TableParagraph"/>
              <w:ind w:start="143"/>
              <w:rPr>
                <w:sz w:val="24"/>
              </w:rPr>
            </w:pPr>
            <w:r>
              <w:rPr>
                <w:sz w:val="24"/>
              </w:rPr>
              <w:t xml:space="preserve">CE number</w:t>
            </w:r>
          </w:p>
        </w:tc>
        <w:tc>
          <w:tcPr>
            <w:tcW w:w="1560" w:type="dxa"/>
          </w:tcPr>
          <w:p w:rsidR="00EF4860" w:rsidRDefault="003E79BB">
            <w:pPr>
              <w:pStyle w:val="TableParagraph"/>
              <w:ind w:start="126"/>
              <w:rPr>
                <w:sz w:val="24"/>
              </w:rPr>
            </w:pPr>
            <w:r>
              <w:rPr>
                <w:sz w:val="24"/>
              </w:rPr>
              <w:t xml:space="preserve">CAS number</w:t>
            </w:r>
          </w:p>
        </w:tc>
        <w:tc>
          <w:tcPr>
            <w:tcW w:w="1082" w:type="dxa"/>
            <w:tcBorders>
              <w:right w:val="single" w:color="000000" w:sz="4" w:space="0"/>
            </w:tcBorders>
          </w:tcPr>
          <w:p w:rsidR="00EF4860" w:rsidRDefault="003E79BB">
            <w:pPr>
              <w:pStyle w:val="TableParagraph"/>
              <w:ind w:start="262"/>
              <w:rPr>
                <w:sz w:val="24"/>
              </w:rPr>
            </w:pPr>
            <w:r>
              <w:rPr>
                <w:sz w:val="24"/>
              </w:rPr>
              <w:t xml:space="preserve">Notes</w:t>
            </w:r>
          </w:p>
        </w:tc>
      </w:tr>
      <w:tr w:rsidR="00EF4860">
        <w:trPr>
          <w:trHeight w:val="3791"/>
        </w:trPr>
        <w:tc>
          <w:tcPr>
            <w:tcW w:w="4200" w:type="dxa"/>
            <w:tcBorders>
              <w:left w:val="single" w:color="000000" w:sz="4" w:space="0"/>
            </w:tcBorders>
          </w:tcPr>
          <w:p w:rsidR="00EF4860" w:rsidRDefault="003E79BB">
            <w:pPr>
              <w:pStyle w:val="TableParagraph"/>
              <w:ind w:end="353"/>
              <w:rPr>
                <w:sz w:val="24"/>
              </w:rPr>
            </w:pPr>
            <w:r>
              <w:rPr>
                <w:sz w:val="24"/>
              </w:rPr>
              <w:t xml:space="preserve">Residual oils (petroleum), solvent-dewaxed</w:t>
            </w:r>
            <w:r>
              <w:rPr>
                <w:sz w:val="24"/>
              </w:rPr>
              <w:t xml:space="preserve">; base oil unspecified</w:t>
            </w:r>
          </w:p>
          <w:p w:rsidR="00EF4860" w:rsidRDefault="00EF4860">
            <w:pPr>
              <w:pStyle w:val="TableParagraph"/>
              <w:spacing w:before="10"/>
              <w:ind w:start="0"/>
              <w:rPr>
                <w:sz w:val="20"/>
              </w:rPr>
            </w:pPr>
          </w:p>
          <w:p w:rsidR="00EF4860" w:rsidRDefault="003E79BB">
            <w:pPr>
              <w:pStyle w:val="TableParagraph"/>
              <w:spacing w:before="0"/>
              <w:ind w:end="116"/>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the removal of long branched chain hydrocarbons </w:t>
            </w:r>
            <w:r>
              <w:rPr>
                <w:sz w:val="24"/>
              </w:rPr>
              <w:t xml:space="preserve">from a residual oil by solvent crystallization. It consists </w:t>
            </w:r>
            <w:r>
              <w:rPr>
                <w:sz w:val="24"/>
              </w:rPr>
              <w:t xml:space="preserve">of hydrocarbons having carbon numbers predominantly greater than C</w:t>
            </w:r>
            <w:r>
              <w:rPr>
                <w:sz w:val="24"/>
                <w:vertAlign w:val="subscript"/>
              </w:rPr>
              <w:t xml:space="preserve">25 </w:t>
            </w:r>
            <w:r>
              <w:rPr>
                <w:sz w:val="24"/>
              </w:rPr>
              <w:t xml:space="preserve">and </w:t>
            </w:r>
            <w:r>
              <w:rPr>
                <w:sz w:val="24"/>
              </w:rPr>
              <w:t xml:space="preserve">boiling in the range of approximately </w:t>
            </w:r>
            <w:r>
              <w:rPr>
                <w:sz w:val="24"/>
              </w:rPr>
              <w:t xml:space="preserve">400°C.)</w:t>
            </w:r>
          </w:p>
        </w:tc>
        <w:tc>
          <w:tcPr>
            <w:tcW w:w="1680" w:type="dxa"/>
          </w:tcPr>
          <w:p w:rsidR="00EF4860" w:rsidRDefault="003E79BB">
            <w:pPr>
              <w:pStyle w:val="TableParagraph"/>
              <w:ind w:start="45" w:end="124"/>
              <w:jc w:val="center"/>
              <w:rPr>
                <w:sz w:val="24"/>
              </w:rPr>
            </w:pPr>
            <w:r>
              <w:rPr>
                <w:sz w:val="24"/>
              </w:rPr>
              <w:t xml:space="preserve">649-471-00-X</w:t>
            </w:r>
          </w:p>
        </w:tc>
        <w:tc>
          <w:tcPr>
            <w:tcW w:w="1440" w:type="dxa"/>
          </w:tcPr>
          <w:p w:rsidR="00EF4860" w:rsidRDefault="003E79BB">
            <w:pPr>
              <w:pStyle w:val="TableParagraph"/>
              <w:ind w:start="110"/>
              <w:rPr>
                <w:sz w:val="24"/>
              </w:rPr>
            </w:pPr>
            <w:r>
              <w:rPr>
                <w:sz w:val="24"/>
              </w:rPr>
              <w:t xml:space="preserve">265-166-0</w:t>
            </w:r>
          </w:p>
        </w:tc>
        <w:tc>
          <w:tcPr>
            <w:tcW w:w="1560" w:type="dxa"/>
          </w:tcPr>
          <w:p w:rsidR="00EF4860" w:rsidRDefault="003E79BB">
            <w:pPr>
              <w:pStyle w:val="TableParagraph"/>
              <w:ind w:start="108"/>
              <w:rPr>
                <w:sz w:val="24"/>
              </w:rPr>
            </w:pPr>
            <w:r>
              <w:rPr>
                <w:sz w:val="24"/>
              </w:rPr>
              <w:t xml:space="preserve">64742-62-7</w:t>
            </w:r>
          </w:p>
        </w:tc>
        <w:tc>
          <w:tcPr>
            <w:tcW w:w="1082" w:type="dxa"/>
            <w:tcBorders>
              <w:right w:val="single" w:color="000000" w:sz="4" w:space="0"/>
            </w:tcBorders>
          </w:tcPr>
          <w:p w:rsidR="00EF4860" w:rsidRDefault="003E79BB">
            <w:pPr>
              <w:pStyle w:val="TableParagraph"/>
              <w:ind w:start="108"/>
              <w:rPr>
                <w:sz w:val="24"/>
              </w:rPr>
            </w:pPr>
            <w:r>
              <w:rPr>
                <w:sz w:val="24"/>
              </w:rPr>
              <w:t xml:space="preserve">L</w:t>
            </w:r>
          </w:p>
        </w:tc>
      </w:tr>
      <w:tr w:rsidR="00EF4860">
        <w:trPr>
          <w:trHeight w:val="4343"/>
        </w:trPr>
        <w:tc>
          <w:tcPr>
            <w:tcW w:w="4200" w:type="dxa"/>
            <w:tcBorders>
              <w:left w:val="single" w:color="000000" w:sz="4" w:space="0"/>
            </w:tcBorders>
          </w:tcPr>
          <w:p w:rsidR="00EF4860" w:rsidRDefault="003E79BB">
            <w:pPr>
              <w:pStyle w:val="TableParagraph"/>
              <w:ind w:end="160"/>
              <w:rPr>
                <w:sz w:val="24"/>
              </w:rPr>
            </w:pPr>
            <w:r>
              <w:rPr>
                <w:sz w:val="24"/>
              </w:rPr>
              <w:t xml:space="preserve">Distillates (petroleum), solvent-dewaxed heavy naphthenic</w:t>
            </w:r>
            <w:r>
              <w:rPr>
                <w:sz w:val="24"/>
              </w:rPr>
              <w:t xml:space="preserve">; Base oil - unspecified</w:t>
            </w:r>
          </w:p>
          <w:p w:rsidR="00EF4860" w:rsidRDefault="00EF4860">
            <w:pPr>
              <w:pStyle w:val="TableParagraph"/>
              <w:spacing w:before="10"/>
              <w:ind w:start="0"/>
              <w:rPr>
                <w:sz w:val="20"/>
              </w:rPr>
            </w:pPr>
          </w:p>
          <w:p w:rsidR="00EF4860" w:rsidRDefault="003E79BB">
            <w:pPr>
              <w:pStyle w:val="TableParagraph"/>
              <w:spacing w:before="0"/>
              <w:ind w:end="116"/>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w:t>
            </w:r>
            <w:r w:rsidR="00C173E8">
              <w:rPr>
                <w:sz w:val="24"/>
              </w:rPr>
              <w:t xml:space="preserve">the</w:t>
            </w:r>
            <w:r>
              <w:rPr>
                <w:sz w:val="24"/>
              </w:rPr>
              <w:t xml:space="preserve"> removal of normal kerosenes </w:t>
            </w:r>
            <w:r>
              <w:rPr>
                <w:sz w:val="24"/>
              </w:rPr>
              <w:t xml:space="preserve">from a petroleum fraction by solvent crystallization. It consists </w:t>
            </w:r>
            <w:r>
              <w:rPr>
                <w:sz w:val="24"/>
              </w:rPr>
              <w:t xml:space="preserve">of hydrocarbons having carbon numbers predominantly in the range of C</w:t>
            </w:r>
            <w:r>
              <w:rPr>
                <w:sz w:val="24"/>
                <w:vertAlign w:val="subscript"/>
              </w:rPr>
              <w:t xml:space="preserve">20</w:t>
            </w:r>
            <w:r>
              <w:rPr>
                <w:sz w:val="24"/>
              </w:rPr>
              <w:t xml:space="preserve">-C</w:t>
            </w:r>
            <w:r>
              <w:rPr>
                <w:sz w:val="24"/>
                <w:vertAlign w:val="subscript"/>
              </w:rPr>
              <w:t xml:space="preserve">50</w:t>
            </w:r>
            <w:r>
              <w:rPr>
                <w:sz w:val="24"/>
              </w:rPr>
              <w:t xml:space="preserve">, and yields an</w:t>
            </w:r>
          </w:p>
          <w:p w:rsidR="00EF4860" w:rsidP="00C173E8" w:rsidRDefault="003E79BB">
            <w:pPr>
              <w:pStyle w:val="TableParagraph"/>
              <w:spacing w:before="1"/>
              <w:ind w:end="173"/>
              <w:rPr>
                <w:sz w:val="24"/>
              </w:rPr>
            </w:pPr>
            <w:r>
              <w:rPr>
                <w:sz w:val="24"/>
              </w:rPr>
              <w:t xml:space="preserve">oil-finished product with viscosity greater than 19 10</w:t>
            </w:r>
            <w:r>
              <w:rPr>
                <w:sz w:val="24"/>
                <w:vertAlign w:val="superscript"/>
              </w:rPr>
              <w:t xml:space="preserve">-6 </w:t>
            </w:r>
            <w:r>
              <w:rPr>
                <w:sz w:val="24"/>
              </w:rPr>
              <w:t xml:space="preserve">m².s</w:t>
            </w:r>
            <w:r>
              <w:rPr>
                <w:sz w:val="24"/>
                <w:vertAlign w:val="superscript"/>
              </w:rPr>
              <w:t xml:space="preserve">-1 </w:t>
            </w:r>
            <w:r>
              <w:rPr>
                <w:sz w:val="24"/>
              </w:rPr>
              <w:t xml:space="preserve">at </w:t>
            </w:r>
            <w:r>
              <w:rPr>
                <w:sz w:val="24"/>
              </w:rPr>
              <w:t xml:space="preserve">40°C. Contains relatively few normal kerosenes).</w:t>
            </w:r>
          </w:p>
        </w:tc>
        <w:tc>
          <w:tcPr>
            <w:tcW w:w="1680" w:type="dxa"/>
          </w:tcPr>
          <w:p w:rsidR="00EF4860" w:rsidRDefault="003E79BB">
            <w:pPr>
              <w:pStyle w:val="TableParagraph"/>
              <w:ind w:start="90" w:end="222"/>
              <w:jc w:val="center"/>
              <w:rPr>
                <w:sz w:val="24"/>
              </w:rPr>
            </w:pPr>
            <w:r>
              <w:rPr>
                <w:sz w:val="24"/>
              </w:rPr>
              <w:t xml:space="preserve">649-472-00-5</w:t>
            </w:r>
          </w:p>
        </w:tc>
        <w:tc>
          <w:tcPr>
            <w:tcW w:w="1440" w:type="dxa"/>
          </w:tcPr>
          <w:p w:rsidR="00EF4860" w:rsidRDefault="003E79BB">
            <w:pPr>
              <w:pStyle w:val="TableParagraph"/>
              <w:ind w:start="109"/>
              <w:rPr>
                <w:sz w:val="24"/>
              </w:rPr>
            </w:pPr>
            <w:r>
              <w:rPr>
                <w:sz w:val="24"/>
              </w:rPr>
              <w:t xml:space="preserve">265-167-6</w:t>
            </w:r>
          </w:p>
        </w:tc>
        <w:tc>
          <w:tcPr>
            <w:tcW w:w="1560" w:type="dxa"/>
          </w:tcPr>
          <w:p w:rsidR="00EF4860" w:rsidRDefault="003E79BB">
            <w:pPr>
              <w:pStyle w:val="TableParagraph"/>
              <w:ind w:start="108"/>
              <w:rPr>
                <w:sz w:val="24"/>
              </w:rPr>
            </w:pPr>
            <w:r>
              <w:rPr>
                <w:sz w:val="24"/>
              </w:rPr>
              <w:t xml:space="preserve">64742-63-8</w:t>
            </w:r>
          </w:p>
        </w:tc>
        <w:tc>
          <w:tcPr>
            <w:tcW w:w="1082" w:type="dxa"/>
            <w:tcBorders>
              <w:right w:val="single" w:color="000000" w:sz="4" w:space="0"/>
            </w:tcBorders>
          </w:tcPr>
          <w:p w:rsidR="00EF4860" w:rsidRDefault="003E79BB">
            <w:pPr>
              <w:pStyle w:val="TableParagraph"/>
              <w:ind w:start="108"/>
              <w:rPr>
                <w:sz w:val="24"/>
              </w:rPr>
            </w:pPr>
            <w:r>
              <w:rPr>
                <w:sz w:val="24"/>
              </w:rPr>
              <w:t xml:space="preserve">L</w:t>
            </w:r>
          </w:p>
        </w:tc>
      </w:tr>
      <w:tr w:rsidR="00EF4860">
        <w:trPr>
          <w:trHeight w:val="1583"/>
        </w:trPr>
        <w:tc>
          <w:tcPr>
            <w:tcW w:w="4200" w:type="dxa"/>
            <w:tcBorders>
              <w:left w:val="single" w:color="000000" w:sz="4" w:space="0"/>
            </w:tcBorders>
          </w:tcPr>
          <w:p w:rsidR="00EF4860" w:rsidRDefault="003E79BB">
            <w:pPr>
              <w:pStyle w:val="TableParagraph"/>
              <w:ind w:end="160"/>
              <w:rPr>
                <w:sz w:val="24"/>
              </w:rPr>
            </w:pPr>
            <w:r>
              <w:rPr>
                <w:sz w:val="24"/>
              </w:rPr>
              <w:t xml:space="preserve">Distillates (petroleum), solvent-dewaxed light naphthenic</w:t>
            </w:r>
            <w:r>
              <w:rPr>
                <w:sz w:val="24"/>
              </w:rPr>
              <w:t xml:space="preserve">; Base oil - unspecified</w:t>
            </w:r>
          </w:p>
        </w:tc>
        <w:tc>
          <w:tcPr>
            <w:tcW w:w="1680" w:type="dxa"/>
          </w:tcPr>
          <w:p w:rsidR="00EF4860" w:rsidRDefault="003E79BB">
            <w:pPr>
              <w:pStyle w:val="TableParagraph"/>
              <w:ind w:start="90" w:end="222"/>
              <w:jc w:val="center"/>
              <w:rPr>
                <w:sz w:val="24"/>
              </w:rPr>
            </w:pPr>
            <w:r>
              <w:rPr>
                <w:sz w:val="24"/>
              </w:rPr>
              <w:t xml:space="preserve">649-473-00-0</w:t>
            </w:r>
          </w:p>
        </w:tc>
        <w:tc>
          <w:tcPr>
            <w:tcW w:w="1440" w:type="dxa"/>
          </w:tcPr>
          <w:p w:rsidR="00EF4860" w:rsidRDefault="003E79BB">
            <w:pPr>
              <w:pStyle w:val="TableParagraph"/>
              <w:ind w:start="109"/>
              <w:rPr>
                <w:sz w:val="24"/>
              </w:rPr>
            </w:pPr>
            <w:r>
              <w:rPr>
                <w:sz w:val="24"/>
              </w:rPr>
              <w:t xml:space="preserve">265-168-1</w:t>
            </w:r>
          </w:p>
        </w:tc>
        <w:tc>
          <w:tcPr>
            <w:tcW w:w="1560" w:type="dxa"/>
          </w:tcPr>
          <w:p w:rsidR="00EF4860" w:rsidRDefault="003E79BB">
            <w:pPr>
              <w:pStyle w:val="TableParagraph"/>
              <w:ind w:start="108"/>
              <w:rPr>
                <w:sz w:val="24"/>
              </w:rPr>
            </w:pPr>
            <w:r>
              <w:rPr>
                <w:sz w:val="24"/>
              </w:rPr>
              <w:t xml:space="preserve">64742-64-9</w:t>
            </w:r>
          </w:p>
        </w:tc>
        <w:tc>
          <w:tcPr>
            <w:tcW w:w="1082" w:type="dxa"/>
            <w:tcBorders>
              <w:right w:val="single" w:color="000000" w:sz="4" w:space="0"/>
            </w:tcBorders>
          </w:tcPr>
          <w:p w:rsidR="00EF4860" w:rsidRDefault="003E79BB">
            <w:pPr>
              <w:pStyle w:val="TableParagraph"/>
              <w:ind w:start="108"/>
              <w:rPr>
                <w:sz w:val="24"/>
              </w:rPr>
            </w:pPr>
            <w:r>
              <w:rPr>
                <w:sz w:val="24"/>
              </w:rPr>
              <w:t xml:space="preserve">L</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200"/>
        <w:gridCol w:w="1680"/>
        <w:gridCol w:w="1440"/>
        <w:gridCol w:w="1560"/>
        <w:gridCol w:w="1082"/>
      </w:tblGrid>
      <w:tr w:rsidR="00EF4860">
        <w:trPr>
          <w:trHeight w:val="515"/>
        </w:trPr>
        <w:tc>
          <w:tcPr>
            <w:tcW w:w="4200" w:type="dxa"/>
            <w:tcBorders>
              <w:left w:val="single" w:color="000000" w:sz="4" w:space="0"/>
            </w:tcBorders>
          </w:tcPr>
          <w:p w:rsidR="00EF4860" w:rsidRDefault="003E79BB">
            <w:pPr>
              <w:pStyle w:val="TableParagraph"/>
              <w:ind w:start="1545" w:end="1540"/>
              <w:jc w:val="center"/>
              <w:rPr>
                <w:sz w:val="24"/>
              </w:rPr>
            </w:pPr>
            <w:r>
              <w:rPr>
                <w:sz w:val="24"/>
              </w:rPr>
              <w:t xml:space="preserve">Substances</w:t>
            </w:r>
          </w:p>
        </w:tc>
        <w:tc>
          <w:tcPr>
            <w:tcW w:w="1680" w:type="dxa"/>
          </w:tcPr>
          <w:p w:rsidR="00EF4860" w:rsidRDefault="003E79BB">
            <w:pPr>
              <w:pStyle w:val="TableParagraph"/>
              <w:ind w:start="151"/>
              <w:rPr>
                <w:sz w:val="24"/>
              </w:rPr>
            </w:pPr>
            <w:r>
              <w:rPr>
                <w:sz w:val="24"/>
              </w:rPr>
              <w:t xml:space="preserve">Index number</w:t>
            </w:r>
          </w:p>
        </w:tc>
        <w:tc>
          <w:tcPr>
            <w:tcW w:w="1440" w:type="dxa"/>
          </w:tcPr>
          <w:p w:rsidR="00EF4860" w:rsidRDefault="003E79BB">
            <w:pPr>
              <w:pStyle w:val="TableParagraph"/>
              <w:ind w:start="143"/>
              <w:rPr>
                <w:sz w:val="24"/>
              </w:rPr>
            </w:pPr>
            <w:r>
              <w:rPr>
                <w:sz w:val="24"/>
              </w:rPr>
              <w:t xml:space="preserve">CE number</w:t>
            </w:r>
          </w:p>
        </w:tc>
        <w:tc>
          <w:tcPr>
            <w:tcW w:w="1560" w:type="dxa"/>
          </w:tcPr>
          <w:p w:rsidR="00EF4860" w:rsidRDefault="003E79BB">
            <w:pPr>
              <w:pStyle w:val="TableParagraph"/>
              <w:ind w:start="126"/>
              <w:rPr>
                <w:sz w:val="24"/>
              </w:rPr>
            </w:pPr>
            <w:r>
              <w:rPr>
                <w:sz w:val="24"/>
              </w:rPr>
              <w:t xml:space="preserve">CAS number</w:t>
            </w:r>
          </w:p>
        </w:tc>
        <w:tc>
          <w:tcPr>
            <w:tcW w:w="1082" w:type="dxa"/>
            <w:tcBorders>
              <w:right w:val="single" w:color="000000" w:sz="4" w:space="0"/>
            </w:tcBorders>
          </w:tcPr>
          <w:p w:rsidR="00EF4860" w:rsidRDefault="003E79BB">
            <w:pPr>
              <w:pStyle w:val="TableParagraph"/>
              <w:ind w:start="262"/>
              <w:rPr>
                <w:sz w:val="24"/>
              </w:rPr>
            </w:pPr>
            <w:r>
              <w:rPr>
                <w:sz w:val="24"/>
              </w:rPr>
              <w:t xml:space="preserve">Notes</w:t>
            </w:r>
          </w:p>
        </w:tc>
      </w:tr>
      <w:tr w:rsidR="00EF4860">
        <w:trPr>
          <w:trHeight w:val="3275"/>
        </w:trPr>
        <w:tc>
          <w:tcPr>
            <w:tcW w:w="4200" w:type="dxa"/>
            <w:tcBorders>
              <w:left w:val="single" w:color="000000" w:sz="4" w:space="0"/>
            </w:tcBorders>
          </w:tcPr>
          <w:p w:rsidR="00EF4860" w:rsidRDefault="003E79BB">
            <w:pPr>
              <w:pStyle w:val="TableParagraph"/>
              <w:ind w:end="116"/>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w:t>
            </w:r>
            <w:r w:rsidR="00C173E8">
              <w:rPr>
                <w:sz w:val="24"/>
              </w:rPr>
              <w:t xml:space="preserve">the</w:t>
            </w:r>
            <w:r>
              <w:rPr>
                <w:sz w:val="24"/>
              </w:rPr>
              <w:t xml:space="preserve"> removal of normal kerosenes </w:t>
            </w:r>
            <w:r>
              <w:rPr>
                <w:sz w:val="24"/>
              </w:rPr>
              <w:t xml:space="preserve">from a petroleum fraction by solvent crystallization. It consists </w:t>
            </w:r>
            <w:r>
              <w:rPr>
                <w:sz w:val="24"/>
              </w:rPr>
              <w:t xml:space="preserve">of hydrocarbons having carbon numbers predominantly in the range of C</w:t>
            </w:r>
            <w:r>
              <w:rPr>
                <w:sz w:val="24"/>
                <w:vertAlign w:val="subscript"/>
              </w:rPr>
              <w:t xml:space="preserve">15</w:t>
            </w:r>
            <w:r>
              <w:rPr>
                <w:sz w:val="24"/>
              </w:rPr>
              <w:t xml:space="preserve">-C</w:t>
            </w:r>
            <w:r>
              <w:rPr>
                <w:sz w:val="24"/>
                <w:vertAlign w:val="subscript"/>
              </w:rPr>
              <w:t xml:space="preserve">30</w:t>
            </w:r>
            <w:r>
              <w:rPr>
                <w:sz w:val="24"/>
              </w:rPr>
              <w:t xml:space="preserve">, and yields an</w:t>
            </w:r>
          </w:p>
          <w:p w:rsidR="00EF4860" w:rsidP="00C173E8" w:rsidRDefault="003E79BB">
            <w:pPr>
              <w:pStyle w:val="TableParagraph"/>
              <w:spacing w:before="0"/>
              <w:ind w:end="240"/>
              <w:rPr>
                <w:sz w:val="24"/>
              </w:rPr>
            </w:pPr>
            <w:r>
              <w:rPr>
                <w:sz w:val="24"/>
              </w:rPr>
              <w:t xml:space="preserve">oil-finished product with viscosity less than 19 10</w:t>
            </w:r>
            <w:r>
              <w:rPr>
                <w:sz w:val="24"/>
                <w:vertAlign w:val="superscript"/>
              </w:rPr>
              <w:t xml:space="preserve">-6 </w:t>
            </w:r>
            <w:r>
              <w:rPr>
                <w:sz w:val="24"/>
              </w:rPr>
              <w:t xml:space="preserve">m².s</w:t>
            </w:r>
            <w:r>
              <w:rPr>
                <w:sz w:val="24"/>
                <w:vertAlign w:val="superscript"/>
              </w:rPr>
              <w:t xml:space="preserve">-1 </w:t>
            </w:r>
            <w:r>
              <w:rPr>
                <w:sz w:val="24"/>
              </w:rPr>
              <w:t xml:space="preserve">at </w:t>
            </w:r>
            <w:r>
              <w:rPr>
                <w:sz w:val="24"/>
              </w:rPr>
              <w:t xml:space="preserve">40°C. Contains relatively few normal kerosenes).</w:t>
            </w:r>
          </w:p>
        </w:tc>
        <w:tc>
          <w:tcPr>
            <w:tcW w:w="1680" w:type="dxa"/>
          </w:tcPr>
          <w:p w:rsidR="00EF4860" w:rsidRDefault="00EF4860">
            <w:pPr>
              <w:pStyle w:val="TableParagraph"/>
              <w:spacing w:before="0"/>
              <w:ind w:start="0"/>
            </w:pPr>
          </w:p>
        </w:tc>
        <w:tc>
          <w:tcPr>
            <w:tcW w:w="1440" w:type="dxa"/>
          </w:tcPr>
          <w:p w:rsidR="00EF4860" w:rsidRDefault="00EF4860">
            <w:pPr>
              <w:pStyle w:val="TableParagraph"/>
              <w:spacing w:before="0"/>
              <w:ind w:start="0"/>
            </w:pPr>
          </w:p>
        </w:tc>
        <w:tc>
          <w:tcPr>
            <w:tcW w:w="1560" w:type="dxa"/>
          </w:tcPr>
          <w:p w:rsidR="00EF4860" w:rsidRDefault="00EF4860">
            <w:pPr>
              <w:pStyle w:val="TableParagraph"/>
              <w:spacing w:before="0"/>
              <w:ind w:start="0"/>
            </w:pPr>
          </w:p>
        </w:tc>
        <w:tc>
          <w:tcPr>
            <w:tcW w:w="1082" w:type="dxa"/>
            <w:tcBorders>
              <w:right w:val="single" w:color="000000" w:sz="4" w:space="0"/>
            </w:tcBorders>
          </w:tcPr>
          <w:p w:rsidR="00EF4860" w:rsidRDefault="00EF4860">
            <w:pPr>
              <w:pStyle w:val="TableParagraph"/>
              <w:spacing w:before="0"/>
              <w:ind w:start="0"/>
            </w:pPr>
          </w:p>
        </w:tc>
      </w:tr>
      <w:tr w:rsidR="00EF4860">
        <w:trPr>
          <w:trHeight w:val="3791"/>
        </w:trPr>
        <w:tc>
          <w:tcPr>
            <w:tcW w:w="4200" w:type="dxa"/>
            <w:tcBorders>
              <w:left w:val="single" w:color="000000" w:sz="4" w:space="0"/>
            </w:tcBorders>
          </w:tcPr>
          <w:p w:rsidR="00EF4860" w:rsidRDefault="003E79BB">
            <w:pPr>
              <w:pStyle w:val="TableParagraph"/>
              <w:ind w:end="160"/>
              <w:rPr>
                <w:sz w:val="24"/>
              </w:rPr>
            </w:pPr>
            <w:r>
              <w:rPr>
                <w:sz w:val="24"/>
              </w:rPr>
              <w:t xml:space="preserve">Distillates (petroleum), solvent-dewaxed heavy paraffinic</w:t>
            </w:r>
            <w:r>
              <w:rPr>
                <w:sz w:val="24"/>
              </w:rPr>
              <w:t xml:space="preserve">; Base oil - unspecified</w:t>
            </w:r>
          </w:p>
          <w:p w:rsidR="00EF4860" w:rsidRDefault="00EF4860">
            <w:pPr>
              <w:pStyle w:val="TableParagraph"/>
              <w:spacing w:before="10"/>
              <w:ind w:start="0"/>
              <w:rPr>
                <w:sz w:val="20"/>
              </w:rPr>
            </w:pPr>
          </w:p>
          <w:p w:rsidR="00EF4860" w:rsidP="00C173E8" w:rsidRDefault="003E79BB">
            <w:pPr>
              <w:pStyle w:val="TableParagraph"/>
              <w:spacing w:before="0"/>
              <w:ind w:end="131"/>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the removal of normal kerosenes </w:t>
            </w:r>
            <w:r>
              <w:rPr>
                <w:sz w:val="24"/>
              </w:rPr>
              <w:t xml:space="preserve">from a petroleum fraction by solvent crystallization. It consists predominantly </w:t>
            </w:r>
            <w:r>
              <w:rPr>
                <w:sz w:val="24"/>
              </w:rPr>
              <w:t xml:space="preserve">of hydrocarbons having carbon numbers predominantly in the range of C</w:t>
            </w:r>
            <w:r>
              <w:rPr>
                <w:sz w:val="24"/>
                <w:vertAlign w:val="subscript"/>
              </w:rPr>
              <w:t xml:space="preserve">20</w:t>
            </w:r>
            <w:r>
              <w:rPr>
                <w:sz w:val="24"/>
              </w:rPr>
              <w:t xml:space="preserve">-C</w:t>
            </w:r>
            <w:r>
              <w:rPr>
                <w:sz w:val="24"/>
                <w:vertAlign w:val="subscript"/>
              </w:rPr>
              <w:t xml:space="preserve">50</w:t>
            </w:r>
            <w:r>
              <w:rPr>
                <w:sz w:val="24"/>
              </w:rPr>
              <w:t xml:space="preserve">, and yields a finished oil product with a viscosity greater than 19 10</w:t>
            </w:r>
            <w:r>
              <w:rPr>
                <w:sz w:val="24"/>
                <w:vertAlign w:val="superscript"/>
              </w:rPr>
              <w:t xml:space="preserve">-6 </w:t>
            </w:r>
            <w:r>
              <w:rPr>
                <w:sz w:val="24"/>
              </w:rPr>
              <w:t xml:space="preserve">m².s</w:t>
            </w:r>
            <w:r>
              <w:rPr>
                <w:sz w:val="24"/>
                <w:vertAlign w:val="superscript"/>
              </w:rPr>
              <w:t xml:space="preserve">-1 </w:t>
            </w:r>
            <w:r>
              <w:rPr>
                <w:sz w:val="24"/>
              </w:rPr>
              <w:t xml:space="preserve">at </w:t>
            </w:r>
            <w:r>
              <w:rPr>
                <w:sz w:val="24"/>
              </w:rPr>
              <w:t xml:space="preserve">40°C.)</w:t>
            </w:r>
          </w:p>
        </w:tc>
        <w:tc>
          <w:tcPr>
            <w:tcW w:w="1680" w:type="dxa"/>
          </w:tcPr>
          <w:p w:rsidR="00EF4860" w:rsidRDefault="003E79BB">
            <w:pPr>
              <w:pStyle w:val="TableParagraph"/>
              <w:ind w:start="110"/>
              <w:rPr>
                <w:sz w:val="24"/>
              </w:rPr>
            </w:pPr>
            <w:r>
              <w:rPr>
                <w:sz w:val="24"/>
              </w:rPr>
              <w:t xml:space="preserve">649-474-00-6</w:t>
            </w:r>
          </w:p>
        </w:tc>
        <w:tc>
          <w:tcPr>
            <w:tcW w:w="1440" w:type="dxa"/>
          </w:tcPr>
          <w:p w:rsidR="00EF4860" w:rsidRDefault="003E79BB">
            <w:pPr>
              <w:pStyle w:val="TableParagraph"/>
              <w:ind w:start="109"/>
              <w:rPr>
                <w:sz w:val="24"/>
              </w:rPr>
            </w:pPr>
            <w:r>
              <w:rPr>
                <w:sz w:val="24"/>
              </w:rPr>
              <w:t xml:space="preserve">265-169-7</w:t>
            </w:r>
          </w:p>
        </w:tc>
        <w:tc>
          <w:tcPr>
            <w:tcW w:w="1560" w:type="dxa"/>
          </w:tcPr>
          <w:p w:rsidR="00EF4860" w:rsidRDefault="003E79BB">
            <w:pPr>
              <w:pStyle w:val="TableParagraph"/>
              <w:ind w:start="108"/>
              <w:rPr>
                <w:sz w:val="24"/>
              </w:rPr>
            </w:pPr>
            <w:r>
              <w:rPr>
                <w:sz w:val="24"/>
              </w:rPr>
              <w:t xml:space="preserve">64742-65-0</w:t>
            </w:r>
          </w:p>
        </w:tc>
        <w:tc>
          <w:tcPr>
            <w:tcW w:w="1082" w:type="dxa"/>
            <w:tcBorders>
              <w:right w:val="single" w:color="000000" w:sz="4" w:space="0"/>
            </w:tcBorders>
          </w:tcPr>
          <w:p w:rsidR="00EF4860" w:rsidRDefault="003E79BB">
            <w:pPr>
              <w:pStyle w:val="TableParagraph"/>
              <w:ind w:start="108"/>
              <w:rPr>
                <w:sz w:val="24"/>
              </w:rPr>
            </w:pPr>
            <w:r>
              <w:rPr>
                <w:sz w:val="24"/>
              </w:rPr>
              <w:t xml:space="preserve">L</w:t>
            </w:r>
          </w:p>
        </w:tc>
      </w:tr>
      <w:tr w:rsidR="00EF4860">
        <w:trPr>
          <w:trHeight w:val="1583"/>
        </w:trPr>
        <w:tc>
          <w:tcPr>
            <w:tcW w:w="4200" w:type="dxa"/>
            <w:tcBorders>
              <w:left w:val="single" w:color="000000" w:sz="4" w:space="0"/>
            </w:tcBorders>
          </w:tcPr>
          <w:p w:rsidR="00EF4860" w:rsidRDefault="003E79BB">
            <w:pPr>
              <w:pStyle w:val="TableParagraph"/>
              <w:ind w:end="260"/>
              <w:rPr>
                <w:sz w:val="24"/>
              </w:rPr>
            </w:pPr>
            <w:r>
              <w:rPr>
                <w:sz w:val="24"/>
              </w:rPr>
              <w:t xml:space="preserve">Naphthenic oils (petroleum), catalytic dewaxing, base oil</w:t>
            </w:r>
          </w:p>
          <w:p w:rsidR="00EF4860" w:rsidRDefault="003E79BB">
            <w:pPr>
              <w:pStyle w:val="TableParagraph"/>
              <w:spacing w:before="0"/>
              <w:rPr>
                <w:sz w:val="24"/>
              </w:rPr>
            </w:pPr>
            <w:r>
              <w:rPr>
                <w:sz w:val="24"/>
              </w:rPr>
              <w:t xml:space="preserve">- not specified</w:t>
            </w:r>
          </w:p>
        </w:tc>
        <w:tc>
          <w:tcPr>
            <w:tcW w:w="1680" w:type="dxa"/>
          </w:tcPr>
          <w:p w:rsidR="00EF4860" w:rsidRDefault="003E79BB">
            <w:pPr>
              <w:pStyle w:val="TableParagraph"/>
              <w:ind w:start="110"/>
              <w:rPr>
                <w:sz w:val="24"/>
              </w:rPr>
            </w:pPr>
            <w:r>
              <w:rPr>
                <w:sz w:val="24"/>
              </w:rPr>
              <w:t xml:space="preserve">649-475-00-1</w:t>
            </w:r>
          </w:p>
        </w:tc>
        <w:tc>
          <w:tcPr>
            <w:tcW w:w="1440" w:type="dxa"/>
          </w:tcPr>
          <w:p w:rsidR="00EF4860" w:rsidRDefault="003E79BB">
            <w:pPr>
              <w:pStyle w:val="TableParagraph"/>
              <w:ind w:start="109"/>
              <w:rPr>
                <w:sz w:val="24"/>
              </w:rPr>
            </w:pPr>
            <w:r>
              <w:rPr>
                <w:sz w:val="24"/>
              </w:rPr>
              <w:t xml:space="preserve">265-172-3</w:t>
            </w:r>
          </w:p>
        </w:tc>
        <w:tc>
          <w:tcPr>
            <w:tcW w:w="1560" w:type="dxa"/>
          </w:tcPr>
          <w:p w:rsidR="00EF4860" w:rsidRDefault="003E79BB">
            <w:pPr>
              <w:pStyle w:val="TableParagraph"/>
              <w:ind w:start="108"/>
              <w:rPr>
                <w:sz w:val="24"/>
              </w:rPr>
            </w:pPr>
            <w:r>
              <w:rPr>
                <w:sz w:val="24"/>
              </w:rPr>
              <w:t xml:space="preserve">64742-68-3</w:t>
            </w:r>
          </w:p>
        </w:tc>
        <w:tc>
          <w:tcPr>
            <w:tcW w:w="1082" w:type="dxa"/>
            <w:tcBorders>
              <w:right w:val="single" w:color="000000" w:sz="4" w:space="0"/>
            </w:tcBorders>
          </w:tcPr>
          <w:p w:rsidR="00EF4860" w:rsidRDefault="003E79BB">
            <w:pPr>
              <w:pStyle w:val="TableParagraph"/>
              <w:ind w:start="108"/>
              <w:rPr>
                <w:sz w:val="24"/>
              </w:rPr>
            </w:pPr>
            <w:r>
              <w:rPr>
                <w:sz w:val="24"/>
              </w:rPr>
              <w:t xml:space="preserve">L</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200"/>
        <w:gridCol w:w="1680"/>
        <w:gridCol w:w="1440"/>
        <w:gridCol w:w="1560"/>
        <w:gridCol w:w="1082"/>
      </w:tblGrid>
      <w:tr w:rsidR="00EF4860">
        <w:trPr>
          <w:trHeight w:val="515"/>
        </w:trPr>
        <w:tc>
          <w:tcPr>
            <w:tcW w:w="4200" w:type="dxa"/>
            <w:tcBorders>
              <w:left w:val="single" w:color="000000" w:sz="4" w:space="0"/>
            </w:tcBorders>
          </w:tcPr>
          <w:p w:rsidR="00EF4860" w:rsidRDefault="003E79BB">
            <w:pPr>
              <w:pStyle w:val="TableParagraph"/>
              <w:ind w:start="1545" w:end="1540"/>
              <w:jc w:val="center"/>
              <w:rPr>
                <w:sz w:val="24"/>
              </w:rPr>
            </w:pPr>
            <w:r>
              <w:rPr>
                <w:sz w:val="24"/>
              </w:rPr>
              <w:t xml:space="preserve">Substances</w:t>
            </w:r>
          </w:p>
        </w:tc>
        <w:tc>
          <w:tcPr>
            <w:tcW w:w="1680" w:type="dxa"/>
          </w:tcPr>
          <w:p w:rsidR="00EF4860" w:rsidRDefault="003E79BB">
            <w:pPr>
              <w:pStyle w:val="TableParagraph"/>
              <w:ind w:start="151"/>
              <w:rPr>
                <w:sz w:val="24"/>
              </w:rPr>
            </w:pPr>
            <w:r>
              <w:rPr>
                <w:sz w:val="24"/>
              </w:rPr>
              <w:t xml:space="preserve">Index number</w:t>
            </w:r>
          </w:p>
        </w:tc>
        <w:tc>
          <w:tcPr>
            <w:tcW w:w="1440" w:type="dxa"/>
          </w:tcPr>
          <w:p w:rsidR="00EF4860" w:rsidRDefault="003E79BB">
            <w:pPr>
              <w:pStyle w:val="TableParagraph"/>
              <w:ind w:start="143"/>
              <w:rPr>
                <w:sz w:val="24"/>
              </w:rPr>
            </w:pPr>
            <w:r>
              <w:rPr>
                <w:sz w:val="24"/>
              </w:rPr>
              <w:t xml:space="preserve">CE number</w:t>
            </w:r>
          </w:p>
        </w:tc>
        <w:tc>
          <w:tcPr>
            <w:tcW w:w="1560" w:type="dxa"/>
          </w:tcPr>
          <w:p w:rsidR="00EF4860" w:rsidRDefault="003E79BB">
            <w:pPr>
              <w:pStyle w:val="TableParagraph"/>
              <w:ind w:start="126"/>
              <w:rPr>
                <w:sz w:val="24"/>
              </w:rPr>
            </w:pPr>
            <w:r>
              <w:rPr>
                <w:sz w:val="24"/>
              </w:rPr>
              <w:t xml:space="preserve">CAS number</w:t>
            </w:r>
          </w:p>
        </w:tc>
        <w:tc>
          <w:tcPr>
            <w:tcW w:w="1082" w:type="dxa"/>
            <w:tcBorders>
              <w:right w:val="single" w:color="000000" w:sz="4" w:space="0"/>
            </w:tcBorders>
          </w:tcPr>
          <w:p w:rsidR="00EF4860" w:rsidRDefault="003E79BB">
            <w:pPr>
              <w:pStyle w:val="TableParagraph"/>
              <w:ind w:start="262"/>
              <w:rPr>
                <w:sz w:val="24"/>
              </w:rPr>
            </w:pPr>
            <w:r>
              <w:rPr>
                <w:sz w:val="24"/>
              </w:rPr>
              <w:t xml:space="preserve">Notes</w:t>
            </w:r>
          </w:p>
        </w:tc>
      </w:tr>
      <w:tr w:rsidR="00EF4860">
        <w:trPr>
          <w:trHeight w:val="2999"/>
        </w:trPr>
        <w:tc>
          <w:tcPr>
            <w:tcW w:w="4200" w:type="dxa"/>
            <w:tcBorders>
              <w:left w:val="single" w:color="000000" w:sz="4" w:space="0"/>
            </w:tcBorders>
          </w:tcPr>
          <w:p w:rsidR="00EF4860" w:rsidRDefault="003E79BB">
            <w:pPr>
              <w:pStyle w:val="TableParagraph"/>
              <w:ind w:end="116"/>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a catalytic dewaxing process. It consists predominantly </w:t>
            </w:r>
            <w:r>
              <w:rPr>
                <w:sz w:val="24"/>
              </w:rPr>
              <w:t xml:space="preserve">of hydrocarbons having carbon numbers predominantly in the range of C</w:t>
            </w:r>
            <w:r>
              <w:rPr>
                <w:sz w:val="24"/>
                <w:vertAlign w:val="subscript"/>
              </w:rPr>
              <w:t xml:space="preserve">20</w:t>
            </w:r>
            <w:r>
              <w:rPr>
                <w:sz w:val="24"/>
              </w:rPr>
              <w:t xml:space="preserve">-C</w:t>
            </w:r>
            <w:r>
              <w:rPr>
                <w:sz w:val="24"/>
                <w:vertAlign w:val="subscript"/>
              </w:rPr>
              <w:t xml:space="preserve">50</w:t>
            </w:r>
            <w:r>
              <w:rPr>
                <w:sz w:val="24"/>
              </w:rPr>
              <w:t xml:space="preserve">.</w:t>
            </w:r>
          </w:p>
          <w:p w:rsidR="00EF4860" w:rsidP="00C173E8" w:rsidRDefault="003E79BB">
            <w:pPr>
              <w:pStyle w:val="TableParagraph"/>
              <w:spacing w:before="0"/>
              <w:ind w:end="173"/>
              <w:rPr>
                <w:sz w:val="24"/>
              </w:rPr>
            </w:pPr>
            <w:r>
              <w:rPr>
                <w:sz w:val="24"/>
              </w:rPr>
              <w:t xml:space="preserve">oil-finished product with viscosity greater than 19 10</w:t>
            </w:r>
            <w:r>
              <w:rPr>
                <w:sz w:val="24"/>
                <w:vertAlign w:val="superscript"/>
              </w:rPr>
              <w:t xml:space="preserve">-6 </w:t>
            </w:r>
            <w:r>
              <w:rPr>
                <w:sz w:val="24"/>
              </w:rPr>
              <w:t xml:space="preserve">m².s</w:t>
            </w:r>
            <w:r>
              <w:rPr>
                <w:sz w:val="24"/>
                <w:vertAlign w:val="superscript"/>
              </w:rPr>
              <w:t xml:space="preserve">-1 </w:t>
            </w:r>
            <w:r>
              <w:rPr>
                <w:sz w:val="24"/>
              </w:rPr>
              <w:t xml:space="preserve">at </w:t>
            </w:r>
            <w:r>
              <w:rPr>
                <w:sz w:val="24"/>
              </w:rPr>
              <w:t xml:space="preserve">40°C. Contains relatively few normal kerosenes).</w:t>
            </w:r>
          </w:p>
        </w:tc>
        <w:tc>
          <w:tcPr>
            <w:tcW w:w="1680" w:type="dxa"/>
          </w:tcPr>
          <w:p w:rsidR="00EF4860" w:rsidRDefault="00EF4860">
            <w:pPr>
              <w:pStyle w:val="TableParagraph"/>
              <w:spacing w:before="0"/>
              <w:ind w:start="0"/>
            </w:pPr>
          </w:p>
        </w:tc>
        <w:tc>
          <w:tcPr>
            <w:tcW w:w="1440" w:type="dxa"/>
          </w:tcPr>
          <w:p w:rsidR="00EF4860" w:rsidRDefault="00EF4860">
            <w:pPr>
              <w:pStyle w:val="TableParagraph"/>
              <w:spacing w:before="0"/>
              <w:ind w:start="0"/>
            </w:pPr>
          </w:p>
        </w:tc>
        <w:tc>
          <w:tcPr>
            <w:tcW w:w="1560" w:type="dxa"/>
          </w:tcPr>
          <w:p w:rsidR="00EF4860" w:rsidRDefault="00EF4860">
            <w:pPr>
              <w:pStyle w:val="TableParagraph"/>
              <w:spacing w:before="0"/>
              <w:ind w:start="0"/>
            </w:pPr>
          </w:p>
        </w:tc>
        <w:tc>
          <w:tcPr>
            <w:tcW w:w="1082" w:type="dxa"/>
            <w:tcBorders>
              <w:right w:val="single" w:color="000000" w:sz="4" w:space="0"/>
            </w:tcBorders>
          </w:tcPr>
          <w:p w:rsidR="00EF4860" w:rsidRDefault="00EF4860">
            <w:pPr>
              <w:pStyle w:val="TableParagraph"/>
              <w:spacing w:before="0"/>
              <w:ind w:start="0"/>
            </w:pPr>
          </w:p>
        </w:tc>
      </w:tr>
      <w:tr w:rsidR="00EF4860">
        <w:trPr>
          <w:trHeight w:val="3791"/>
        </w:trPr>
        <w:tc>
          <w:tcPr>
            <w:tcW w:w="4200" w:type="dxa"/>
            <w:tcBorders>
              <w:left w:val="single" w:color="000000" w:sz="4" w:space="0"/>
            </w:tcBorders>
          </w:tcPr>
          <w:p w:rsidR="00EF4860" w:rsidRDefault="003E79BB">
            <w:pPr>
              <w:pStyle w:val="TableParagraph"/>
              <w:ind w:end="254"/>
              <w:rPr>
                <w:sz w:val="24"/>
              </w:rPr>
            </w:pPr>
            <w:r>
              <w:rPr>
                <w:sz w:val="24"/>
              </w:rPr>
              <w:t xml:space="preserve">Naphthenic oils (petroleum), catalytic dewaxed light</w:t>
            </w:r>
            <w:r>
              <w:rPr>
                <w:sz w:val="24"/>
              </w:rPr>
              <w:t xml:space="preserve">; base oil</w:t>
            </w:r>
          </w:p>
          <w:p w:rsidR="00EF4860" w:rsidRDefault="003E79BB">
            <w:pPr>
              <w:pStyle w:val="TableParagraph"/>
              <w:spacing w:before="0"/>
              <w:rPr>
                <w:sz w:val="24"/>
              </w:rPr>
            </w:pPr>
            <w:r>
              <w:rPr>
                <w:sz w:val="24"/>
              </w:rPr>
              <w:t xml:space="preserve">- not specified</w:t>
            </w:r>
          </w:p>
          <w:p w:rsidR="00EF4860" w:rsidRDefault="00EF4860">
            <w:pPr>
              <w:pStyle w:val="TableParagraph"/>
              <w:spacing w:before="10"/>
              <w:ind w:start="0"/>
              <w:rPr>
                <w:sz w:val="20"/>
              </w:rPr>
            </w:pPr>
          </w:p>
          <w:p w:rsidR="00EF4860" w:rsidP="00C173E8" w:rsidRDefault="003E79BB">
            <w:pPr>
              <w:pStyle w:val="TableParagraph"/>
              <w:spacing w:before="0"/>
              <w:ind w:end="98"/>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a catalytic dewaxing process. It consists </w:t>
            </w:r>
            <w:r>
              <w:rPr>
                <w:sz w:val="24"/>
              </w:rPr>
              <w:t xml:space="preserve">of hydrocarbons having carbon numbers predominantly in the range of C</w:t>
            </w:r>
            <w:r>
              <w:rPr>
                <w:sz w:val="24"/>
                <w:vertAlign w:val="subscript"/>
              </w:rPr>
              <w:t xml:space="preserve">15</w:t>
            </w:r>
            <w:r>
              <w:rPr>
                <w:sz w:val="24"/>
              </w:rPr>
              <w:t xml:space="preserve">-C</w:t>
            </w:r>
            <w:r>
              <w:rPr>
                <w:sz w:val="24"/>
                <w:vertAlign w:val="subscript"/>
              </w:rPr>
              <w:t xml:space="preserve">30</w:t>
            </w:r>
            <w:r>
              <w:rPr>
                <w:sz w:val="24"/>
              </w:rPr>
              <w:t xml:space="preserve">, and has a final oil viscosity of less than 19 10</w:t>
            </w:r>
            <w:r>
              <w:rPr>
                <w:sz w:val="24"/>
                <w:vertAlign w:val="superscript"/>
              </w:rPr>
              <w:t xml:space="preserve">-6 </w:t>
            </w:r>
            <w:r>
              <w:rPr>
                <w:sz w:val="24"/>
              </w:rPr>
              <w:t xml:space="preserve">m².s</w:t>
            </w:r>
            <w:r>
              <w:rPr>
                <w:sz w:val="24"/>
                <w:vertAlign w:val="superscript"/>
              </w:rPr>
              <w:t xml:space="preserve">-1 </w:t>
            </w:r>
            <w:r>
              <w:rPr>
                <w:sz w:val="24"/>
              </w:rPr>
              <w:t xml:space="preserve">at </w:t>
            </w:r>
            <w:r>
              <w:rPr>
                <w:sz w:val="24"/>
              </w:rPr>
              <w:t xml:space="preserve">40°C. Contains relatively few normal paraffins</w:t>
            </w:r>
            <w:r>
              <w:rPr>
                <w:sz w:val="24"/>
              </w:rPr>
              <w:t xml:space="preserve">. Contains relatively few normal kerosenes).</w:t>
            </w:r>
          </w:p>
        </w:tc>
        <w:tc>
          <w:tcPr>
            <w:tcW w:w="1680" w:type="dxa"/>
          </w:tcPr>
          <w:p w:rsidR="00EF4860" w:rsidRDefault="003E79BB">
            <w:pPr>
              <w:pStyle w:val="TableParagraph"/>
              <w:ind w:start="110"/>
              <w:rPr>
                <w:sz w:val="24"/>
              </w:rPr>
            </w:pPr>
            <w:r>
              <w:rPr>
                <w:sz w:val="24"/>
              </w:rPr>
              <w:t xml:space="preserve">649-476-00-7</w:t>
            </w:r>
          </w:p>
        </w:tc>
        <w:tc>
          <w:tcPr>
            <w:tcW w:w="1440" w:type="dxa"/>
          </w:tcPr>
          <w:p w:rsidR="00EF4860" w:rsidRDefault="003E79BB">
            <w:pPr>
              <w:pStyle w:val="TableParagraph"/>
              <w:ind w:start="109"/>
              <w:rPr>
                <w:sz w:val="24"/>
              </w:rPr>
            </w:pPr>
            <w:r>
              <w:rPr>
                <w:sz w:val="24"/>
              </w:rPr>
              <w:t xml:space="preserve">265-173-9</w:t>
            </w:r>
          </w:p>
        </w:tc>
        <w:tc>
          <w:tcPr>
            <w:tcW w:w="1560" w:type="dxa"/>
          </w:tcPr>
          <w:p w:rsidR="00EF4860" w:rsidRDefault="003E79BB">
            <w:pPr>
              <w:pStyle w:val="TableParagraph"/>
              <w:ind w:start="108"/>
              <w:rPr>
                <w:sz w:val="24"/>
              </w:rPr>
            </w:pPr>
            <w:r>
              <w:rPr>
                <w:sz w:val="24"/>
              </w:rPr>
              <w:t xml:space="preserve">64742-69-4</w:t>
            </w:r>
          </w:p>
        </w:tc>
        <w:tc>
          <w:tcPr>
            <w:tcW w:w="1082" w:type="dxa"/>
            <w:tcBorders>
              <w:right w:val="single" w:color="000000" w:sz="4" w:space="0"/>
            </w:tcBorders>
          </w:tcPr>
          <w:p w:rsidR="00EF4860" w:rsidRDefault="003E79BB">
            <w:pPr>
              <w:pStyle w:val="TableParagraph"/>
              <w:ind w:start="108"/>
              <w:rPr>
                <w:sz w:val="24"/>
              </w:rPr>
            </w:pPr>
            <w:r>
              <w:rPr>
                <w:sz w:val="24"/>
              </w:rPr>
              <w:t xml:space="preserve">L</w:t>
            </w:r>
          </w:p>
        </w:tc>
      </w:tr>
      <w:tr w:rsidR="00EF4860">
        <w:trPr>
          <w:trHeight w:val="3515"/>
        </w:trPr>
        <w:tc>
          <w:tcPr>
            <w:tcW w:w="4200" w:type="dxa"/>
            <w:tcBorders>
              <w:left w:val="single" w:color="000000" w:sz="4" w:space="0"/>
            </w:tcBorders>
          </w:tcPr>
          <w:p w:rsidR="00EF4860" w:rsidRDefault="003E79BB">
            <w:pPr>
              <w:pStyle w:val="TableParagraph"/>
              <w:ind w:end="254"/>
              <w:rPr>
                <w:sz w:val="24"/>
              </w:rPr>
            </w:pPr>
            <w:r>
              <w:rPr>
                <w:sz w:val="24"/>
              </w:rPr>
              <w:t xml:space="preserve">Kerosene oils (petroleum), catalytic dewaxed heavy</w:t>
            </w:r>
            <w:r>
              <w:rPr>
                <w:sz w:val="24"/>
              </w:rPr>
              <w:t xml:space="preserve">; base oil</w:t>
            </w:r>
          </w:p>
          <w:p w:rsidR="00EF4860" w:rsidRDefault="003E79BB">
            <w:pPr>
              <w:pStyle w:val="TableParagraph"/>
              <w:spacing w:before="0"/>
              <w:rPr>
                <w:sz w:val="24"/>
              </w:rPr>
            </w:pPr>
            <w:r>
              <w:rPr>
                <w:sz w:val="24"/>
              </w:rPr>
              <w:t xml:space="preserve">- not specified</w:t>
            </w:r>
          </w:p>
          <w:p w:rsidR="00EF4860" w:rsidRDefault="00EF4860">
            <w:pPr>
              <w:pStyle w:val="TableParagraph"/>
              <w:spacing w:before="10"/>
              <w:ind w:start="0"/>
              <w:rPr>
                <w:sz w:val="20"/>
              </w:rPr>
            </w:pPr>
          </w:p>
          <w:p w:rsidR="00EF4860" w:rsidRDefault="003E79BB">
            <w:pPr>
              <w:pStyle w:val="TableParagraph"/>
              <w:spacing w:before="0"/>
              <w:ind w:end="116"/>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a catalytic dewaxing process. It consists predominantly </w:t>
            </w:r>
            <w:r>
              <w:rPr>
                <w:sz w:val="24"/>
              </w:rPr>
              <w:t xml:space="preserve">of hydrocarbons having carbon numbers predominantly in the range of C</w:t>
            </w:r>
            <w:r>
              <w:rPr>
                <w:sz w:val="24"/>
                <w:vertAlign w:val="subscript"/>
              </w:rPr>
              <w:t xml:space="preserve">20</w:t>
            </w:r>
            <w:r>
              <w:rPr>
                <w:sz w:val="24"/>
              </w:rPr>
              <w:t xml:space="preserve">-C</w:t>
            </w:r>
            <w:r>
              <w:rPr>
                <w:sz w:val="24"/>
                <w:vertAlign w:val="subscript"/>
              </w:rPr>
              <w:t xml:space="preserve">50</w:t>
            </w:r>
            <w:r>
              <w:rPr>
                <w:sz w:val="24"/>
              </w:rPr>
              <w:t xml:space="preserve">.</w:t>
            </w:r>
          </w:p>
          <w:p w:rsidR="00EF4860" w:rsidP="00C173E8" w:rsidRDefault="003E79BB">
            <w:pPr>
              <w:pStyle w:val="TableParagraph"/>
              <w:spacing w:before="1"/>
              <w:ind w:end="173"/>
              <w:rPr>
                <w:sz w:val="24"/>
              </w:rPr>
            </w:pPr>
            <w:r>
              <w:rPr>
                <w:sz w:val="24"/>
              </w:rPr>
              <w:t xml:space="preserve">oil-finished product with viscosity greater than 19 10</w:t>
            </w:r>
            <w:r>
              <w:rPr>
                <w:sz w:val="24"/>
                <w:vertAlign w:val="superscript"/>
              </w:rPr>
              <w:t xml:space="preserve">-6 </w:t>
            </w:r>
            <w:r>
              <w:rPr>
                <w:sz w:val="24"/>
              </w:rPr>
              <w:t xml:space="preserve">m².s</w:t>
            </w:r>
            <w:r>
              <w:rPr>
                <w:sz w:val="24"/>
                <w:vertAlign w:val="superscript"/>
              </w:rPr>
              <w:t xml:space="preserve">-1 </w:t>
            </w:r>
            <w:r>
              <w:rPr>
                <w:sz w:val="24"/>
              </w:rPr>
              <w:t xml:space="preserve">at 40 </w:t>
            </w:r>
            <w:r>
              <w:rPr>
                <w:sz w:val="24"/>
              </w:rPr>
              <w:t xml:space="preserve">°C.)</w:t>
            </w:r>
          </w:p>
        </w:tc>
        <w:tc>
          <w:tcPr>
            <w:tcW w:w="1680" w:type="dxa"/>
          </w:tcPr>
          <w:p w:rsidR="00EF4860" w:rsidRDefault="003E79BB">
            <w:pPr>
              <w:pStyle w:val="TableParagraph"/>
              <w:ind w:start="110"/>
              <w:rPr>
                <w:sz w:val="24"/>
              </w:rPr>
            </w:pPr>
            <w:r>
              <w:rPr>
                <w:sz w:val="24"/>
              </w:rPr>
              <w:t xml:space="preserve">649-477-00-2</w:t>
            </w:r>
          </w:p>
        </w:tc>
        <w:tc>
          <w:tcPr>
            <w:tcW w:w="1440" w:type="dxa"/>
          </w:tcPr>
          <w:p w:rsidR="00EF4860" w:rsidRDefault="003E79BB">
            <w:pPr>
              <w:pStyle w:val="TableParagraph"/>
              <w:ind w:start="109"/>
              <w:rPr>
                <w:sz w:val="24"/>
              </w:rPr>
            </w:pPr>
            <w:r>
              <w:rPr>
                <w:sz w:val="24"/>
              </w:rPr>
              <w:t xml:space="preserve">265-174-4</w:t>
            </w:r>
          </w:p>
        </w:tc>
        <w:tc>
          <w:tcPr>
            <w:tcW w:w="1560" w:type="dxa"/>
          </w:tcPr>
          <w:p w:rsidR="00EF4860" w:rsidRDefault="003E79BB">
            <w:pPr>
              <w:pStyle w:val="TableParagraph"/>
              <w:ind w:start="108"/>
              <w:rPr>
                <w:sz w:val="24"/>
              </w:rPr>
            </w:pPr>
            <w:r>
              <w:rPr>
                <w:sz w:val="24"/>
              </w:rPr>
              <w:t xml:space="preserve">64742-70-7</w:t>
            </w:r>
          </w:p>
        </w:tc>
        <w:tc>
          <w:tcPr>
            <w:tcW w:w="1082" w:type="dxa"/>
            <w:tcBorders>
              <w:right w:val="single" w:color="000000" w:sz="4" w:space="0"/>
            </w:tcBorders>
          </w:tcPr>
          <w:p w:rsidR="00EF4860" w:rsidRDefault="003E79BB">
            <w:pPr>
              <w:pStyle w:val="TableParagraph"/>
              <w:ind w:start="108"/>
              <w:rPr>
                <w:sz w:val="24"/>
              </w:rPr>
            </w:pPr>
            <w:r>
              <w:rPr>
                <w:sz w:val="24"/>
              </w:rPr>
              <w:t xml:space="preserve">L</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200"/>
        <w:gridCol w:w="1680"/>
        <w:gridCol w:w="1440"/>
        <w:gridCol w:w="1560"/>
        <w:gridCol w:w="1082"/>
      </w:tblGrid>
      <w:tr w:rsidR="00EF4860">
        <w:trPr>
          <w:trHeight w:val="515"/>
        </w:trPr>
        <w:tc>
          <w:tcPr>
            <w:tcW w:w="4200" w:type="dxa"/>
            <w:tcBorders>
              <w:left w:val="single" w:color="000000" w:sz="4" w:space="0"/>
            </w:tcBorders>
          </w:tcPr>
          <w:p w:rsidR="00EF4860" w:rsidRDefault="003E79BB">
            <w:pPr>
              <w:pStyle w:val="TableParagraph"/>
              <w:ind w:start="1545" w:end="1540"/>
              <w:jc w:val="center"/>
              <w:rPr>
                <w:sz w:val="24"/>
              </w:rPr>
            </w:pPr>
            <w:r>
              <w:rPr>
                <w:sz w:val="24"/>
              </w:rPr>
              <w:t xml:space="preserve">Substances</w:t>
            </w:r>
          </w:p>
        </w:tc>
        <w:tc>
          <w:tcPr>
            <w:tcW w:w="1680" w:type="dxa"/>
          </w:tcPr>
          <w:p w:rsidR="00EF4860" w:rsidRDefault="003E79BB">
            <w:pPr>
              <w:pStyle w:val="TableParagraph"/>
              <w:ind w:start="151"/>
              <w:rPr>
                <w:sz w:val="24"/>
              </w:rPr>
            </w:pPr>
            <w:r>
              <w:rPr>
                <w:sz w:val="24"/>
              </w:rPr>
              <w:t xml:space="preserve">Index number</w:t>
            </w:r>
          </w:p>
        </w:tc>
        <w:tc>
          <w:tcPr>
            <w:tcW w:w="1440" w:type="dxa"/>
          </w:tcPr>
          <w:p w:rsidR="00EF4860" w:rsidRDefault="003E79BB">
            <w:pPr>
              <w:pStyle w:val="TableParagraph"/>
              <w:ind w:start="143"/>
              <w:rPr>
                <w:sz w:val="24"/>
              </w:rPr>
            </w:pPr>
            <w:r>
              <w:rPr>
                <w:sz w:val="24"/>
              </w:rPr>
              <w:t xml:space="preserve">CE number</w:t>
            </w:r>
          </w:p>
        </w:tc>
        <w:tc>
          <w:tcPr>
            <w:tcW w:w="1560" w:type="dxa"/>
          </w:tcPr>
          <w:p w:rsidR="00EF4860" w:rsidRDefault="003E79BB">
            <w:pPr>
              <w:pStyle w:val="TableParagraph"/>
              <w:ind w:start="126"/>
              <w:rPr>
                <w:sz w:val="24"/>
              </w:rPr>
            </w:pPr>
            <w:r>
              <w:rPr>
                <w:sz w:val="24"/>
              </w:rPr>
              <w:t xml:space="preserve">CAS number</w:t>
            </w:r>
          </w:p>
        </w:tc>
        <w:tc>
          <w:tcPr>
            <w:tcW w:w="1082" w:type="dxa"/>
            <w:tcBorders>
              <w:right w:val="single" w:color="000000" w:sz="4" w:space="0"/>
            </w:tcBorders>
          </w:tcPr>
          <w:p w:rsidR="00EF4860" w:rsidRDefault="003E79BB">
            <w:pPr>
              <w:pStyle w:val="TableParagraph"/>
              <w:ind w:start="262"/>
              <w:rPr>
                <w:sz w:val="24"/>
              </w:rPr>
            </w:pPr>
            <w:r>
              <w:rPr>
                <w:sz w:val="24"/>
              </w:rPr>
              <w:t xml:space="preserve">Notes</w:t>
            </w:r>
          </w:p>
        </w:tc>
      </w:tr>
      <w:tr w:rsidR="00EF4860">
        <w:trPr>
          <w:trHeight w:val="3515"/>
        </w:trPr>
        <w:tc>
          <w:tcPr>
            <w:tcW w:w="4200" w:type="dxa"/>
            <w:tcBorders>
              <w:left w:val="single" w:color="000000" w:sz="4" w:space="0"/>
            </w:tcBorders>
          </w:tcPr>
          <w:p w:rsidR="00EF4860" w:rsidRDefault="003E79BB">
            <w:pPr>
              <w:pStyle w:val="TableParagraph"/>
              <w:ind w:end="254"/>
              <w:rPr>
                <w:sz w:val="24"/>
              </w:rPr>
            </w:pPr>
            <w:r>
              <w:rPr>
                <w:sz w:val="24"/>
              </w:rPr>
              <w:t xml:space="preserve">Kerosene oils (petroleum), catalytic dewaxed light</w:t>
            </w:r>
            <w:r>
              <w:rPr>
                <w:sz w:val="24"/>
              </w:rPr>
              <w:t xml:space="preserve">; base oil</w:t>
            </w:r>
          </w:p>
          <w:p w:rsidR="00EF4860" w:rsidRDefault="003E79BB">
            <w:pPr>
              <w:pStyle w:val="TableParagraph"/>
              <w:spacing w:before="0"/>
              <w:rPr>
                <w:sz w:val="24"/>
              </w:rPr>
            </w:pPr>
            <w:r>
              <w:rPr>
                <w:sz w:val="24"/>
              </w:rPr>
              <w:t xml:space="preserve">- not specified</w:t>
            </w:r>
          </w:p>
          <w:p w:rsidR="00EF4860" w:rsidRDefault="00EF4860">
            <w:pPr>
              <w:pStyle w:val="TableParagraph"/>
              <w:spacing w:before="10"/>
              <w:ind w:start="0"/>
              <w:rPr>
                <w:sz w:val="20"/>
              </w:rPr>
            </w:pPr>
          </w:p>
          <w:p w:rsidR="00EF4860" w:rsidRDefault="003E79BB">
            <w:pPr>
              <w:pStyle w:val="TableParagraph"/>
              <w:spacing w:before="0"/>
              <w:ind w:end="116"/>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a catalytic dewaxing process. It consists predominantly </w:t>
            </w:r>
            <w:r>
              <w:rPr>
                <w:sz w:val="24"/>
              </w:rPr>
              <w:t xml:space="preserve">of hydrocarbons having carbon numbers predominantly in the range of C</w:t>
            </w:r>
            <w:r>
              <w:rPr>
                <w:sz w:val="24"/>
                <w:vertAlign w:val="subscript"/>
              </w:rPr>
              <w:t xml:space="preserve">15</w:t>
            </w:r>
            <w:r>
              <w:rPr>
                <w:sz w:val="24"/>
              </w:rPr>
              <w:t xml:space="preserve">-C</w:t>
            </w:r>
            <w:r>
              <w:rPr>
                <w:sz w:val="24"/>
                <w:vertAlign w:val="subscript"/>
              </w:rPr>
              <w:t xml:space="preserve">30</w:t>
            </w:r>
            <w:r>
              <w:rPr>
                <w:sz w:val="24"/>
              </w:rPr>
              <w:t xml:space="preserve">.</w:t>
            </w:r>
          </w:p>
          <w:p w:rsidR="00EF4860" w:rsidP="00C173E8" w:rsidRDefault="003E79BB">
            <w:pPr>
              <w:pStyle w:val="TableParagraph"/>
              <w:spacing w:before="1"/>
              <w:ind w:end="240"/>
              <w:rPr>
                <w:sz w:val="24"/>
              </w:rPr>
            </w:pPr>
            <w:r>
              <w:rPr>
                <w:sz w:val="24"/>
              </w:rPr>
              <w:t xml:space="preserve">oil-finished product viscosity less than 19 10</w:t>
            </w:r>
            <w:r>
              <w:rPr>
                <w:sz w:val="24"/>
                <w:vertAlign w:val="superscript"/>
              </w:rPr>
              <w:t xml:space="preserve">-6 </w:t>
            </w:r>
            <w:r>
              <w:rPr>
                <w:sz w:val="24"/>
              </w:rPr>
              <w:t xml:space="preserve">m².s</w:t>
            </w:r>
            <w:r>
              <w:rPr>
                <w:sz w:val="24"/>
                <w:vertAlign w:val="superscript"/>
              </w:rPr>
              <w:t xml:space="preserve">-1 </w:t>
            </w:r>
            <w:r>
              <w:rPr>
                <w:sz w:val="24"/>
              </w:rPr>
              <w:t xml:space="preserve">at 40 </w:t>
            </w:r>
            <w:r>
              <w:rPr>
                <w:sz w:val="24"/>
              </w:rPr>
              <w:t xml:space="preserve">°C.)</w:t>
            </w:r>
          </w:p>
        </w:tc>
        <w:tc>
          <w:tcPr>
            <w:tcW w:w="1680" w:type="dxa"/>
          </w:tcPr>
          <w:p w:rsidR="00EF4860" w:rsidRDefault="003E79BB">
            <w:pPr>
              <w:pStyle w:val="TableParagraph"/>
              <w:ind w:start="110"/>
              <w:rPr>
                <w:sz w:val="24"/>
              </w:rPr>
            </w:pPr>
            <w:r>
              <w:rPr>
                <w:sz w:val="24"/>
              </w:rPr>
              <w:t xml:space="preserve">649-478-00-8</w:t>
            </w:r>
          </w:p>
        </w:tc>
        <w:tc>
          <w:tcPr>
            <w:tcW w:w="1440" w:type="dxa"/>
          </w:tcPr>
          <w:p w:rsidR="00EF4860" w:rsidRDefault="003E79BB">
            <w:pPr>
              <w:pStyle w:val="TableParagraph"/>
              <w:ind w:start="109"/>
              <w:rPr>
                <w:sz w:val="24"/>
              </w:rPr>
            </w:pPr>
            <w:r>
              <w:rPr>
                <w:sz w:val="24"/>
              </w:rPr>
              <w:t xml:space="preserve">265-176-5</w:t>
            </w:r>
          </w:p>
        </w:tc>
        <w:tc>
          <w:tcPr>
            <w:tcW w:w="1560" w:type="dxa"/>
          </w:tcPr>
          <w:p w:rsidR="00EF4860" w:rsidRDefault="003E79BB">
            <w:pPr>
              <w:pStyle w:val="TableParagraph"/>
              <w:ind w:start="108"/>
              <w:rPr>
                <w:sz w:val="24"/>
              </w:rPr>
            </w:pPr>
            <w:r>
              <w:rPr>
                <w:sz w:val="24"/>
              </w:rPr>
              <w:t xml:space="preserve">64742-71-8</w:t>
            </w:r>
          </w:p>
        </w:tc>
        <w:tc>
          <w:tcPr>
            <w:tcW w:w="1082" w:type="dxa"/>
            <w:tcBorders>
              <w:right w:val="single" w:color="000000" w:sz="4" w:space="0"/>
            </w:tcBorders>
          </w:tcPr>
          <w:p w:rsidR="00EF4860" w:rsidRDefault="003E79BB">
            <w:pPr>
              <w:pStyle w:val="TableParagraph"/>
              <w:ind w:start="108"/>
              <w:rPr>
                <w:sz w:val="24"/>
              </w:rPr>
            </w:pPr>
            <w:r>
              <w:rPr>
                <w:sz w:val="24"/>
              </w:rPr>
              <w:t xml:space="preserve">L</w:t>
            </w:r>
          </w:p>
        </w:tc>
      </w:tr>
      <w:tr w:rsidR="00EF4860">
        <w:trPr>
          <w:trHeight w:val="4619"/>
        </w:trPr>
        <w:tc>
          <w:tcPr>
            <w:tcW w:w="4200" w:type="dxa"/>
            <w:tcBorders>
              <w:left w:val="single" w:color="000000" w:sz="4" w:space="0"/>
            </w:tcBorders>
          </w:tcPr>
          <w:p w:rsidR="00EF4860" w:rsidRDefault="003E79BB">
            <w:pPr>
              <w:pStyle w:val="TableParagraph"/>
              <w:ind w:end="147"/>
              <w:rPr>
                <w:sz w:val="24"/>
              </w:rPr>
            </w:pPr>
            <w:r>
              <w:rPr>
                <w:sz w:val="24"/>
              </w:rPr>
              <w:t xml:space="preserve">Naphthenic oils (petroleum), complex heavy, dewaxed</w:t>
            </w:r>
            <w:r>
              <w:rPr>
                <w:sz w:val="24"/>
              </w:rPr>
              <w:t xml:space="preserve">; base oil - unspecified</w:t>
            </w:r>
          </w:p>
          <w:p w:rsidR="00EF4860" w:rsidRDefault="00EF4860">
            <w:pPr>
              <w:pStyle w:val="TableParagraph"/>
              <w:spacing w:before="10"/>
              <w:ind w:start="0"/>
              <w:rPr>
                <w:sz w:val="20"/>
              </w:rPr>
            </w:pPr>
          </w:p>
          <w:p w:rsidR="00EF4860" w:rsidRDefault="003E79BB">
            <w:pPr>
              <w:pStyle w:val="TableParagraph"/>
              <w:spacing w:before="0"/>
              <w:ind w:end="116"/>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w:t>
            </w:r>
            <w:r w:rsidR="00C173E8">
              <w:rPr>
                <w:sz w:val="24"/>
              </w:rPr>
              <w:t xml:space="preserve">the </w:t>
            </w:r>
            <w:r>
              <w:rPr>
                <w:sz w:val="24"/>
              </w:rPr>
              <w:t xml:space="preserve">removal of straight chain paraffinic hydrocarbons in solid form by treatment with an agent such as</w:t>
            </w:r>
            <w:r>
              <w:rPr>
                <w:sz w:val="24"/>
              </w:rPr>
              <w:t xml:space="preserve"> urea. It consists </w:t>
            </w:r>
            <w:r>
              <w:rPr>
                <w:sz w:val="24"/>
              </w:rPr>
              <w:t xml:space="preserve">of hydrocarbons having carbon numbers predominantly in the range of C</w:t>
            </w:r>
            <w:r>
              <w:rPr>
                <w:sz w:val="24"/>
                <w:vertAlign w:val="subscript"/>
              </w:rPr>
              <w:t xml:space="preserve">20</w:t>
            </w:r>
            <w:r>
              <w:rPr>
                <w:sz w:val="24"/>
              </w:rPr>
              <w:t xml:space="preserve">-C</w:t>
            </w:r>
            <w:r>
              <w:rPr>
                <w:sz w:val="24"/>
                <w:vertAlign w:val="subscript"/>
              </w:rPr>
              <w:t xml:space="preserve">50</w:t>
            </w:r>
            <w:r>
              <w:rPr>
                <w:sz w:val="24"/>
              </w:rPr>
              <w:t xml:space="preserve">, and yields a</w:t>
            </w:r>
          </w:p>
          <w:p w:rsidR="00EF4860" w:rsidP="00C173E8" w:rsidRDefault="003E79BB">
            <w:pPr>
              <w:pStyle w:val="TableParagraph"/>
              <w:spacing w:before="1"/>
              <w:ind w:end="173"/>
              <w:rPr>
                <w:sz w:val="24"/>
              </w:rPr>
            </w:pPr>
            <w:r>
              <w:rPr>
                <w:sz w:val="24"/>
              </w:rPr>
              <w:t xml:space="preserve">oil-finished product with viscosity greater than 19 10</w:t>
            </w:r>
            <w:r>
              <w:rPr>
                <w:sz w:val="24"/>
                <w:vertAlign w:val="superscript"/>
              </w:rPr>
              <w:t xml:space="preserve">-6 </w:t>
            </w:r>
            <w:r>
              <w:rPr>
                <w:sz w:val="24"/>
              </w:rPr>
              <w:t xml:space="preserve">m².s</w:t>
            </w:r>
            <w:r>
              <w:rPr>
                <w:sz w:val="24"/>
                <w:vertAlign w:val="superscript"/>
              </w:rPr>
              <w:t xml:space="preserve">-1 </w:t>
            </w:r>
            <w:r>
              <w:rPr>
                <w:sz w:val="24"/>
              </w:rPr>
              <w:t xml:space="preserve">at </w:t>
            </w:r>
            <w:r>
              <w:rPr>
                <w:sz w:val="24"/>
              </w:rPr>
              <w:t xml:space="preserve">40°C. Contains relatively few normal kerosenes).</w:t>
            </w:r>
          </w:p>
        </w:tc>
        <w:tc>
          <w:tcPr>
            <w:tcW w:w="1680" w:type="dxa"/>
          </w:tcPr>
          <w:p w:rsidR="00EF4860" w:rsidRDefault="003E79BB">
            <w:pPr>
              <w:pStyle w:val="TableParagraph"/>
              <w:ind w:start="110"/>
              <w:rPr>
                <w:sz w:val="24"/>
              </w:rPr>
            </w:pPr>
            <w:r>
              <w:rPr>
                <w:sz w:val="24"/>
              </w:rPr>
              <w:t xml:space="preserve">649-479-00-3</w:t>
            </w:r>
          </w:p>
        </w:tc>
        <w:tc>
          <w:tcPr>
            <w:tcW w:w="1440" w:type="dxa"/>
          </w:tcPr>
          <w:p w:rsidR="00EF4860" w:rsidRDefault="003E79BB">
            <w:pPr>
              <w:pStyle w:val="TableParagraph"/>
              <w:ind w:start="109"/>
              <w:rPr>
                <w:sz w:val="24"/>
              </w:rPr>
            </w:pPr>
            <w:r>
              <w:rPr>
                <w:sz w:val="24"/>
              </w:rPr>
              <w:t xml:space="preserve">265-179-1</w:t>
            </w:r>
          </w:p>
        </w:tc>
        <w:tc>
          <w:tcPr>
            <w:tcW w:w="1560" w:type="dxa"/>
          </w:tcPr>
          <w:p w:rsidR="00EF4860" w:rsidRDefault="003E79BB">
            <w:pPr>
              <w:pStyle w:val="TableParagraph"/>
              <w:ind w:start="108"/>
              <w:rPr>
                <w:sz w:val="24"/>
              </w:rPr>
            </w:pPr>
            <w:r>
              <w:rPr>
                <w:sz w:val="24"/>
              </w:rPr>
              <w:t xml:space="preserve">64742-75-2</w:t>
            </w:r>
          </w:p>
        </w:tc>
        <w:tc>
          <w:tcPr>
            <w:tcW w:w="1082" w:type="dxa"/>
            <w:tcBorders>
              <w:right w:val="single" w:color="000000" w:sz="4" w:space="0"/>
            </w:tcBorders>
          </w:tcPr>
          <w:p w:rsidR="00EF4860" w:rsidRDefault="003E79BB">
            <w:pPr>
              <w:pStyle w:val="TableParagraph"/>
              <w:ind w:start="108"/>
              <w:rPr>
                <w:sz w:val="24"/>
              </w:rPr>
            </w:pPr>
            <w:r>
              <w:rPr>
                <w:sz w:val="24"/>
              </w:rPr>
              <w:t xml:space="preserve">L</w:t>
            </w:r>
          </w:p>
        </w:tc>
      </w:tr>
      <w:tr w:rsidR="00EF4860">
        <w:trPr>
          <w:trHeight w:val="1583"/>
        </w:trPr>
        <w:tc>
          <w:tcPr>
            <w:tcW w:w="4200" w:type="dxa"/>
            <w:tcBorders>
              <w:left w:val="single" w:color="000000" w:sz="4" w:space="0"/>
            </w:tcBorders>
          </w:tcPr>
          <w:p w:rsidR="00EF4860" w:rsidRDefault="003E79BB">
            <w:pPr>
              <w:pStyle w:val="TableParagraph"/>
              <w:ind w:end="147"/>
              <w:rPr>
                <w:sz w:val="24"/>
              </w:rPr>
            </w:pPr>
            <w:r>
              <w:rPr>
                <w:sz w:val="24"/>
              </w:rPr>
              <w:t xml:space="preserve">Naphthenic oils (petroleum), complex dewaxed light</w:t>
            </w:r>
            <w:r>
              <w:rPr>
                <w:sz w:val="24"/>
              </w:rPr>
              <w:t xml:space="preserve">; base oil - unspecified</w:t>
            </w:r>
          </w:p>
        </w:tc>
        <w:tc>
          <w:tcPr>
            <w:tcW w:w="1680" w:type="dxa"/>
          </w:tcPr>
          <w:p w:rsidR="00EF4860" w:rsidRDefault="003E79BB">
            <w:pPr>
              <w:pStyle w:val="TableParagraph"/>
              <w:ind w:start="110"/>
              <w:rPr>
                <w:sz w:val="24"/>
              </w:rPr>
            </w:pPr>
            <w:r>
              <w:rPr>
                <w:sz w:val="24"/>
              </w:rPr>
              <w:t xml:space="preserve">649-480-00-9</w:t>
            </w:r>
          </w:p>
        </w:tc>
        <w:tc>
          <w:tcPr>
            <w:tcW w:w="1440" w:type="dxa"/>
          </w:tcPr>
          <w:p w:rsidR="00EF4860" w:rsidRDefault="003E79BB">
            <w:pPr>
              <w:pStyle w:val="TableParagraph"/>
              <w:ind w:start="109"/>
              <w:rPr>
                <w:sz w:val="24"/>
              </w:rPr>
            </w:pPr>
            <w:r>
              <w:rPr>
                <w:sz w:val="24"/>
              </w:rPr>
              <w:t xml:space="preserve">265-180-7</w:t>
            </w:r>
          </w:p>
        </w:tc>
        <w:tc>
          <w:tcPr>
            <w:tcW w:w="1560" w:type="dxa"/>
          </w:tcPr>
          <w:p w:rsidR="00EF4860" w:rsidRDefault="003E79BB">
            <w:pPr>
              <w:pStyle w:val="TableParagraph"/>
              <w:ind w:start="108"/>
              <w:rPr>
                <w:sz w:val="24"/>
              </w:rPr>
            </w:pPr>
            <w:r>
              <w:rPr>
                <w:sz w:val="24"/>
              </w:rPr>
              <w:t xml:space="preserve">64742-76-3</w:t>
            </w:r>
          </w:p>
        </w:tc>
        <w:tc>
          <w:tcPr>
            <w:tcW w:w="1082" w:type="dxa"/>
            <w:tcBorders>
              <w:right w:val="single" w:color="000000" w:sz="4" w:space="0"/>
            </w:tcBorders>
          </w:tcPr>
          <w:p w:rsidR="00EF4860" w:rsidRDefault="003E79BB">
            <w:pPr>
              <w:pStyle w:val="TableParagraph"/>
              <w:ind w:start="108"/>
              <w:rPr>
                <w:sz w:val="24"/>
              </w:rPr>
            </w:pPr>
            <w:r>
              <w:rPr>
                <w:sz w:val="24"/>
              </w:rPr>
              <w:t xml:space="preserve">L</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200"/>
        <w:gridCol w:w="1680"/>
        <w:gridCol w:w="1440"/>
        <w:gridCol w:w="1560"/>
        <w:gridCol w:w="1082"/>
      </w:tblGrid>
      <w:tr w:rsidR="00EF4860">
        <w:trPr>
          <w:trHeight w:val="515"/>
        </w:trPr>
        <w:tc>
          <w:tcPr>
            <w:tcW w:w="4200" w:type="dxa"/>
            <w:tcBorders>
              <w:left w:val="single" w:color="000000" w:sz="4" w:space="0"/>
            </w:tcBorders>
          </w:tcPr>
          <w:p w:rsidR="00EF4860" w:rsidRDefault="003E79BB">
            <w:pPr>
              <w:pStyle w:val="TableParagraph"/>
              <w:ind w:start="1545" w:end="1540"/>
              <w:jc w:val="center"/>
              <w:rPr>
                <w:sz w:val="24"/>
              </w:rPr>
            </w:pPr>
            <w:r>
              <w:rPr>
                <w:sz w:val="24"/>
              </w:rPr>
              <w:t xml:space="preserve">Substances</w:t>
            </w:r>
          </w:p>
        </w:tc>
        <w:tc>
          <w:tcPr>
            <w:tcW w:w="1680" w:type="dxa"/>
          </w:tcPr>
          <w:p w:rsidR="00EF4860" w:rsidRDefault="003E79BB">
            <w:pPr>
              <w:pStyle w:val="TableParagraph"/>
              <w:ind w:start="90" w:end="84"/>
              <w:jc w:val="center"/>
              <w:rPr>
                <w:sz w:val="24"/>
              </w:rPr>
            </w:pPr>
            <w:r>
              <w:rPr>
                <w:sz w:val="24"/>
              </w:rPr>
              <w:t xml:space="preserve">Index number</w:t>
            </w:r>
          </w:p>
        </w:tc>
        <w:tc>
          <w:tcPr>
            <w:tcW w:w="1440" w:type="dxa"/>
          </w:tcPr>
          <w:p w:rsidR="00EF4860" w:rsidRDefault="003E79BB">
            <w:pPr>
              <w:pStyle w:val="TableParagraph"/>
              <w:ind w:start="143"/>
              <w:rPr>
                <w:sz w:val="24"/>
              </w:rPr>
            </w:pPr>
            <w:r>
              <w:rPr>
                <w:sz w:val="24"/>
              </w:rPr>
              <w:t xml:space="preserve">CE number</w:t>
            </w:r>
          </w:p>
        </w:tc>
        <w:tc>
          <w:tcPr>
            <w:tcW w:w="1560" w:type="dxa"/>
          </w:tcPr>
          <w:p w:rsidR="00EF4860" w:rsidRDefault="003E79BB">
            <w:pPr>
              <w:pStyle w:val="TableParagraph"/>
              <w:ind w:start="126"/>
              <w:rPr>
                <w:sz w:val="24"/>
              </w:rPr>
            </w:pPr>
            <w:r>
              <w:rPr>
                <w:sz w:val="24"/>
              </w:rPr>
              <w:t xml:space="preserve">CAS number</w:t>
            </w:r>
          </w:p>
        </w:tc>
        <w:tc>
          <w:tcPr>
            <w:tcW w:w="1082" w:type="dxa"/>
            <w:tcBorders>
              <w:right w:val="single" w:color="000000" w:sz="4" w:space="0"/>
            </w:tcBorders>
          </w:tcPr>
          <w:p w:rsidR="00EF4860" w:rsidRDefault="003E79BB">
            <w:pPr>
              <w:pStyle w:val="TableParagraph"/>
              <w:ind w:start="262"/>
              <w:rPr>
                <w:sz w:val="24"/>
              </w:rPr>
            </w:pPr>
            <w:r>
              <w:rPr>
                <w:sz w:val="24"/>
              </w:rPr>
              <w:t xml:space="preserve">Notes</w:t>
            </w:r>
          </w:p>
        </w:tc>
      </w:tr>
      <w:tr w:rsidR="00EF4860">
        <w:trPr>
          <w:trHeight w:val="2723"/>
        </w:trPr>
        <w:tc>
          <w:tcPr>
            <w:tcW w:w="4200" w:type="dxa"/>
            <w:tcBorders>
              <w:left w:val="single" w:color="000000" w:sz="4" w:space="0"/>
            </w:tcBorders>
          </w:tcPr>
          <w:p w:rsidR="00EF4860" w:rsidP="00C173E8" w:rsidRDefault="003E79BB">
            <w:pPr>
              <w:pStyle w:val="TableParagraph"/>
              <w:ind w:end="126"/>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a catalytic dewaxing process. It </w:t>
            </w:r>
            <w:r>
              <w:rPr>
                <w:sz w:val="24"/>
              </w:rPr>
              <w:t xml:space="preserve">consists of hydrocarbons having carbon numbers predominantly in the range of C</w:t>
            </w:r>
            <w:r>
              <w:rPr>
                <w:sz w:val="24"/>
                <w:vertAlign w:val="subscript"/>
              </w:rPr>
              <w:t xml:space="preserve">15</w:t>
            </w:r>
            <w:r>
              <w:rPr>
                <w:sz w:val="24"/>
              </w:rPr>
              <w:t xml:space="preserve">-C</w:t>
            </w:r>
            <w:r>
              <w:rPr>
                <w:sz w:val="24"/>
                <w:vertAlign w:val="subscript"/>
              </w:rPr>
              <w:t xml:space="preserve">30</w:t>
            </w:r>
            <w:r>
              <w:rPr>
                <w:sz w:val="24"/>
              </w:rPr>
              <w:t xml:space="preserve">, and has a final oil viscosity of less than 19 10</w:t>
            </w:r>
            <w:r>
              <w:rPr>
                <w:sz w:val="24"/>
                <w:vertAlign w:val="superscript"/>
              </w:rPr>
              <w:t xml:space="preserve">-6 </w:t>
            </w:r>
            <w:r>
              <w:rPr>
                <w:sz w:val="24"/>
              </w:rPr>
              <w:t xml:space="preserve">m².s</w:t>
            </w:r>
            <w:r>
              <w:rPr>
                <w:sz w:val="24"/>
                <w:vertAlign w:val="superscript"/>
              </w:rPr>
              <w:t xml:space="preserve">-1 </w:t>
            </w:r>
            <w:r>
              <w:rPr>
                <w:sz w:val="24"/>
              </w:rPr>
              <w:t xml:space="preserve">at </w:t>
            </w:r>
            <w:r>
              <w:rPr>
                <w:sz w:val="24"/>
              </w:rPr>
              <w:t xml:space="preserve">40°C. Contains relatively few normal paraffins</w:t>
            </w:r>
            <w:r>
              <w:rPr>
                <w:sz w:val="24"/>
              </w:rPr>
              <w:t xml:space="preserve">. Contains relatively few normal kerosenes).</w:t>
            </w:r>
          </w:p>
        </w:tc>
        <w:tc>
          <w:tcPr>
            <w:tcW w:w="1680" w:type="dxa"/>
          </w:tcPr>
          <w:p w:rsidR="00EF4860" w:rsidRDefault="00EF4860">
            <w:pPr>
              <w:pStyle w:val="TableParagraph"/>
              <w:spacing w:before="0"/>
              <w:ind w:start="0"/>
            </w:pPr>
          </w:p>
        </w:tc>
        <w:tc>
          <w:tcPr>
            <w:tcW w:w="1440" w:type="dxa"/>
          </w:tcPr>
          <w:p w:rsidR="00EF4860" w:rsidRDefault="00EF4860">
            <w:pPr>
              <w:pStyle w:val="TableParagraph"/>
              <w:spacing w:before="0"/>
              <w:ind w:start="0"/>
            </w:pPr>
          </w:p>
        </w:tc>
        <w:tc>
          <w:tcPr>
            <w:tcW w:w="1560" w:type="dxa"/>
          </w:tcPr>
          <w:p w:rsidR="00EF4860" w:rsidRDefault="00EF4860">
            <w:pPr>
              <w:pStyle w:val="TableParagraph"/>
              <w:spacing w:before="0"/>
              <w:ind w:start="0"/>
            </w:pPr>
          </w:p>
        </w:tc>
        <w:tc>
          <w:tcPr>
            <w:tcW w:w="1082" w:type="dxa"/>
            <w:tcBorders>
              <w:right w:val="single" w:color="000000" w:sz="4" w:space="0"/>
            </w:tcBorders>
          </w:tcPr>
          <w:p w:rsidR="00EF4860" w:rsidRDefault="00EF4860">
            <w:pPr>
              <w:pStyle w:val="TableParagraph"/>
              <w:spacing w:before="0"/>
              <w:ind w:start="0"/>
            </w:pPr>
          </w:p>
        </w:tc>
      </w:tr>
      <w:tr w:rsidR="00EF4860">
        <w:trPr>
          <w:trHeight w:val="5447"/>
        </w:trPr>
        <w:tc>
          <w:tcPr>
            <w:tcW w:w="4200" w:type="dxa"/>
            <w:tcBorders>
              <w:left w:val="single" w:color="000000" w:sz="4" w:space="0"/>
            </w:tcBorders>
          </w:tcPr>
          <w:p w:rsidR="00EF4860" w:rsidRDefault="003E79BB">
            <w:pPr>
              <w:pStyle w:val="TableParagraph"/>
              <w:ind w:end="173"/>
              <w:rPr>
                <w:sz w:val="24"/>
              </w:rPr>
            </w:pPr>
            <w:r>
              <w:rPr>
                <w:sz w:val="24"/>
              </w:rPr>
              <w:t xml:space="preserve">Lubricating oils (petroleum), C</w:t>
            </w:r>
            <w:r>
              <w:rPr>
                <w:sz w:val="24"/>
                <w:vertAlign w:val="subscript"/>
              </w:rPr>
              <w:t xml:space="preserve">20</w:t>
            </w:r>
            <w:r>
              <w:rPr>
                <w:sz w:val="24"/>
              </w:rPr>
              <w:t xml:space="preserve">-</w:t>
            </w:r>
            <w:r>
              <w:rPr>
                <w:sz w:val="24"/>
                <w:vertAlign w:val="subscript"/>
              </w:rPr>
              <w:t xml:space="preserve">50</w:t>
            </w:r>
            <w:r>
              <w:rPr>
                <w:sz w:val="24"/>
              </w:rPr>
              <w:t xml:space="preserve">, neutral oil base, hydrotreated, high viscosity</w:t>
            </w:r>
            <w:r>
              <w:rPr>
                <w:sz w:val="24"/>
              </w:rPr>
              <w:t xml:space="preserve">; base oil - unspecified</w:t>
            </w:r>
          </w:p>
          <w:p w:rsidR="00EF4860" w:rsidRDefault="00EF4860">
            <w:pPr>
              <w:pStyle w:val="TableParagraph"/>
              <w:spacing w:before="10"/>
              <w:ind w:start="0"/>
              <w:rPr>
                <w:sz w:val="20"/>
              </w:rPr>
            </w:pPr>
          </w:p>
          <w:p w:rsidR="00EF4860" w:rsidRDefault="003E79BB">
            <w:pPr>
              <w:pStyle w:val="TableParagraph"/>
              <w:spacing w:before="0"/>
              <w:ind w:end="131"/>
              <w:rPr>
                <w:sz w:val="24"/>
              </w:rPr>
            </w:pPr>
            <w:r>
              <w:rPr>
                <w:sz w:val="24"/>
              </w:rPr>
              <w:t xml:space="preserve">(</w:t>
            </w:r>
            <w:r w:rsidR="00C173E8">
              <w:rPr>
                <w:sz w:val="24"/>
              </w:rPr>
              <w:t xml:space="preserve">A</w:t>
            </w:r>
            <w:r>
              <w:rPr>
                <w:sz w:val="24"/>
              </w:rPr>
              <w:t xml:space="preserve"> complex combination of </w:t>
            </w:r>
            <w:r>
              <w:rPr>
                <w:sz w:val="24"/>
              </w:rPr>
              <w:t xml:space="preserve">hydrocarbons obtained from light and heavy vacuum gas oil and </w:t>
            </w:r>
            <w:r>
              <w:rPr>
                <w:sz w:val="24"/>
              </w:rPr>
              <w:t xml:space="preserve">solvent-deasphalted residual oil, by treatment with </w:t>
            </w:r>
            <w:r>
              <w:rPr>
                <w:sz w:val="24"/>
              </w:rPr>
              <w:t xml:space="preserve">hydrogen in the presence of </w:t>
            </w:r>
            <w:r>
              <w:rPr>
                <w:sz w:val="24"/>
              </w:rPr>
              <w:t xml:space="preserve">a catalyst, in two stages interspersed with </w:t>
            </w:r>
            <w:r>
              <w:rPr>
                <w:sz w:val="24"/>
              </w:rPr>
              <w:t xml:space="preserve">dewaxing. Composed mainly </w:t>
            </w:r>
            <w:r w:rsidR="00C173E8">
              <w:rPr>
                <w:sz w:val="24"/>
              </w:rPr>
              <w:t xml:space="preserve">of </w:t>
            </w:r>
            <w:r>
              <w:rPr>
                <w:sz w:val="24"/>
              </w:rPr>
              <w:t xml:space="preserve">hydrocarbons having carbon numbers predominantly in the range of C</w:t>
            </w:r>
            <w:r>
              <w:rPr>
                <w:sz w:val="24"/>
                <w:vertAlign w:val="subscript"/>
              </w:rPr>
              <w:t xml:space="preserve">20</w:t>
            </w:r>
            <w:r>
              <w:rPr>
                <w:sz w:val="24"/>
              </w:rPr>
              <w:t xml:space="preserve">-C</w:t>
            </w:r>
            <w:r>
              <w:rPr>
                <w:sz w:val="24"/>
                <w:vertAlign w:val="subscript"/>
              </w:rPr>
              <w:t xml:space="preserve">50</w:t>
            </w:r>
            <w:r>
              <w:rPr>
                <w:sz w:val="24"/>
              </w:rPr>
              <w:t xml:space="preserve">, yielding a finished product oil of approximately </w:t>
            </w:r>
            <w:r>
              <w:rPr>
                <w:sz w:val="24"/>
              </w:rPr>
              <w:t xml:space="preserve">equal </w:t>
            </w:r>
            <w:r>
              <w:rPr>
                <w:sz w:val="24"/>
              </w:rPr>
              <w:t xml:space="preserve">viscosity.</w:t>
            </w:r>
          </w:p>
          <w:p w:rsidR="00EF4860" w:rsidP="00C173E8" w:rsidRDefault="003E79BB">
            <w:pPr>
              <w:pStyle w:val="TableParagraph"/>
              <w:spacing w:before="1"/>
              <w:ind w:end="304"/>
              <w:rPr>
                <w:sz w:val="24"/>
              </w:rPr>
            </w:pPr>
            <w:r>
              <w:rPr>
                <w:sz w:val="24"/>
              </w:rPr>
              <w:t xml:space="preserve">at 112 10</w:t>
            </w:r>
            <w:r>
              <w:rPr>
                <w:sz w:val="24"/>
                <w:vertAlign w:val="superscript"/>
              </w:rPr>
              <w:t xml:space="preserve">-6 </w:t>
            </w:r>
            <w:r>
              <w:rPr>
                <w:sz w:val="24"/>
              </w:rPr>
              <w:t xml:space="preserve">m².s</w:t>
            </w:r>
            <w:r>
              <w:rPr>
                <w:sz w:val="24"/>
                <w:vertAlign w:val="superscript"/>
              </w:rPr>
              <w:t xml:space="preserve">-1 </w:t>
            </w:r>
            <w:r>
              <w:rPr>
                <w:sz w:val="24"/>
              </w:rPr>
              <w:t xml:space="preserve">at </w:t>
            </w:r>
            <w:r>
              <w:rPr>
                <w:sz w:val="24"/>
              </w:rPr>
              <w:t xml:space="preserve">40°C. Contains a relatively high proportion of </w:t>
            </w:r>
            <w:r>
              <w:rPr>
                <w:sz w:val="24"/>
              </w:rPr>
              <w:t xml:space="preserve">saturated </w:t>
            </w:r>
            <w:r>
              <w:rPr>
                <w:sz w:val="24"/>
              </w:rPr>
              <w:t xml:space="preserve">hydrocarbons</w:t>
            </w:r>
            <w:r>
              <w:rPr>
                <w:sz w:val="24"/>
              </w:rPr>
              <w:t xml:space="preserve">).</w:t>
            </w:r>
          </w:p>
        </w:tc>
        <w:tc>
          <w:tcPr>
            <w:tcW w:w="1680" w:type="dxa"/>
          </w:tcPr>
          <w:p w:rsidR="00EF4860" w:rsidRDefault="003E79BB">
            <w:pPr>
              <w:pStyle w:val="TableParagraph"/>
              <w:ind w:start="90" w:end="222"/>
              <w:jc w:val="center"/>
              <w:rPr>
                <w:sz w:val="24"/>
              </w:rPr>
            </w:pPr>
            <w:r>
              <w:rPr>
                <w:sz w:val="24"/>
              </w:rPr>
              <w:t xml:space="preserve">649-481-00-4</w:t>
            </w:r>
          </w:p>
        </w:tc>
        <w:tc>
          <w:tcPr>
            <w:tcW w:w="1440" w:type="dxa"/>
          </w:tcPr>
          <w:p w:rsidR="00EF4860" w:rsidRDefault="003E79BB">
            <w:pPr>
              <w:pStyle w:val="TableParagraph"/>
              <w:ind w:start="109"/>
              <w:rPr>
                <w:sz w:val="24"/>
              </w:rPr>
            </w:pPr>
            <w:r>
              <w:rPr>
                <w:sz w:val="24"/>
              </w:rPr>
              <w:t xml:space="preserve">276-736-3</w:t>
            </w:r>
          </w:p>
        </w:tc>
        <w:tc>
          <w:tcPr>
            <w:tcW w:w="1560" w:type="dxa"/>
          </w:tcPr>
          <w:p w:rsidR="00EF4860" w:rsidRDefault="003E79BB">
            <w:pPr>
              <w:pStyle w:val="TableParagraph"/>
              <w:ind w:start="108"/>
              <w:rPr>
                <w:sz w:val="24"/>
              </w:rPr>
            </w:pPr>
            <w:r>
              <w:rPr>
                <w:sz w:val="24"/>
              </w:rPr>
              <w:t xml:space="preserve">72623-85-9</w:t>
            </w:r>
          </w:p>
        </w:tc>
        <w:tc>
          <w:tcPr>
            <w:tcW w:w="1082" w:type="dxa"/>
            <w:tcBorders>
              <w:right w:val="single" w:color="000000" w:sz="4" w:space="0"/>
            </w:tcBorders>
          </w:tcPr>
          <w:p w:rsidR="00EF4860" w:rsidRDefault="003E79BB">
            <w:pPr>
              <w:pStyle w:val="TableParagraph"/>
              <w:ind w:start="108"/>
              <w:rPr>
                <w:sz w:val="24"/>
              </w:rPr>
            </w:pPr>
            <w:r>
              <w:rPr>
                <w:sz w:val="24"/>
              </w:rPr>
              <w:t xml:space="preserve">L</w:t>
            </w:r>
          </w:p>
        </w:tc>
      </w:tr>
      <w:tr w:rsidR="00EF4860">
        <w:trPr>
          <w:trHeight w:val="1583"/>
        </w:trPr>
        <w:tc>
          <w:tcPr>
            <w:tcW w:w="4200" w:type="dxa"/>
            <w:tcBorders>
              <w:left w:val="single" w:color="000000" w:sz="4" w:space="0"/>
            </w:tcBorders>
          </w:tcPr>
          <w:p w:rsidR="00EF4860" w:rsidRDefault="003E79BB">
            <w:pPr>
              <w:pStyle w:val="TableParagraph"/>
              <w:ind w:end="173"/>
              <w:rPr>
                <w:sz w:val="24"/>
              </w:rPr>
            </w:pPr>
            <w:r>
              <w:rPr>
                <w:sz w:val="24"/>
              </w:rPr>
              <w:t xml:space="preserve">Lubricating oils (petroleum), C</w:t>
            </w:r>
            <w:r>
              <w:rPr>
                <w:sz w:val="24"/>
                <w:vertAlign w:val="subscript"/>
              </w:rPr>
              <w:t xml:space="preserve">15</w:t>
            </w:r>
            <w:r>
              <w:rPr>
                <w:sz w:val="24"/>
              </w:rPr>
              <w:t xml:space="preserve">-</w:t>
            </w:r>
            <w:r>
              <w:rPr>
                <w:sz w:val="24"/>
                <w:vertAlign w:val="subscript"/>
              </w:rPr>
              <w:t xml:space="preserve">30</w:t>
            </w:r>
            <w:r>
              <w:rPr>
                <w:sz w:val="24"/>
              </w:rPr>
              <w:t xml:space="preserve">, neutral oil base, hydrotreated</w:t>
            </w:r>
            <w:r>
              <w:rPr>
                <w:sz w:val="24"/>
              </w:rPr>
              <w:t xml:space="preserve">; base oil - unspecified</w:t>
            </w:r>
          </w:p>
        </w:tc>
        <w:tc>
          <w:tcPr>
            <w:tcW w:w="1680" w:type="dxa"/>
          </w:tcPr>
          <w:p w:rsidR="00EF4860" w:rsidRDefault="003E79BB">
            <w:pPr>
              <w:pStyle w:val="TableParagraph"/>
              <w:ind w:start="45" w:end="124"/>
              <w:jc w:val="center"/>
              <w:rPr>
                <w:sz w:val="24"/>
              </w:rPr>
            </w:pPr>
            <w:r>
              <w:rPr>
                <w:sz w:val="24"/>
              </w:rPr>
              <w:t xml:space="preserve">649-482-00-X</w:t>
            </w:r>
          </w:p>
        </w:tc>
        <w:tc>
          <w:tcPr>
            <w:tcW w:w="1440" w:type="dxa"/>
          </w:tcPr>
          <w:p w:rsidR="00EF4860" w:rsidRDefault="003E79BB">
            <w:pPr>
              <w:pStyle w:val="TableParagraph"/>
              <w:ind w:start="110"/>
              <w:rPr>
                <w:sz w:val="24"/>
              </w:rPr>
            </w:pPr>
            <w:r>
              <w:rPr>
                <w:sz w:val="24"/>
              </w:rPr>
              <w:t xml:space="preserve">276-737-9</w:t>
            </w:r>
          </w:p>
        </w:tc>
        <w:tc>
          <w:tcPr>
            <w:tcW w:w="1560" w:type="dxa"/>
          </w:tcPr>
          <w:p w:rsidR="00EF4860" w:rsidRDefault="003E79BB">
            <w:pPr>
              <w:pStyle w:val="TableParagraph"/>
              <w:ind w:start="108"/>
              <w:rPr>
                <w:sz w:val="24"/>
              </w:rPr>
            </w:pPr>
            <w:r>
              <w:rPr>
                <w:sz w:val="24"/>
              </w:rPr>
              <w:t xml:space="preserve">72623-86-0</w:t>
            </w:r>
          </w:p>
        </w:tc>
        <w:tc>
          <w:tcPr>
            <w:tcW w:w="1082" w:type="dxa"/>
            <w:tcBorders>
              <w:right w:val="single" w:color="000000" w:sz="4" w:space="0"/>
            </w:tcBorders>
          </w:tcPr>
          <w:p w:rsidR="00EF4860" w:rsidRDefault="003E79BB">
            <w:pPr>
              <w:pStyle w:val="TableParagraph"/>
              <w:ind w:start="108"/>
              <w:rPr>
                <w:sz w:val="24"/>
              </w:rPr>
            </w:pPr>
            <w:r>
              <w:rPr>
                <w:sz w:val="24"/>
              </w:rPr>
              <w:t xml:space="preserve">L</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200"/>
        <w:gridCol w:w="1680"/>
        <w:gridCol w:w="1440"/>
        <w:gridCol w:w="1560"/>
        <w:gridCol w:w="1082"/>
      </w:tblGrid>
      <w:tr w:rsidR="00EF4860">
        <w:trPr>
          <w:trHeight w:val="515"/>
        </w:trPr>
        <w:tc>
          <w:tcPr>
            <w:tcW w:w="4200" w:type="dxa"/>
            <w:tcBorders>
              <w:left w:val="single" w:color="000000" w:sz="4" w:space="0"/>
            </w:tcBorders>
          </w:tcPr>
          <w:p w:rsidR="00EF4860" w:rsidRDefault="003E79BB">
            <w:pPr>
              <w:pStyle w:val="TableParagraph"/>
              <w:ind w:start="1545" w:end="1540"/>
              <w:jc w:val="center"/>
              <w:rPr>
                <w:sz w:val="24"/>
              </w:rPr>
            </w:pPr>
            <w:r>
              <w:rPr>
                <w:sz w:val="24"/>
              </w:rPr>
              <w:t xml:space="preserve">Substances</w:t>
            </w:r>
          </w:p>
        </w:tc>
        <w:tc>
          <w:tcPr>
            <w:tcW w:w="1680" w:type="dxa"/>
          </w:tcPr>
          <w:p w:rsidR="00EF4860" w:rsidRDefault="003E79BB">
            <w:pPr>
              <w:pStyle w:val="TableParagraph"/>
              <w:ind w:start="151"/>
              <w:rPr>
                <w:sz w:val="24"/>
              </w:rPr>
            </w:pPr>
            <w:r>
              <w:rPr>
                <w:sz w:val="24"/>
              </w:rPr>
              <w:t xml:space="preserve">Index number</w:t>
            </w:r>
          </w:p>
        </w:tc>
        <w:tc>
          <w:tcPr>
            <w:tcW w:w="1440" w:type="dxa"/>
          </w:tcPr>
          <w:p w:rsidR="00EF4860" w:rsidRDefault="003E79BB">
            <w:pPr>
              <w:pStyle w:val="TableParagraph"/>
              <w:ind w:start="143"/>
              <w:rPr>
                <w:sz w:val="24"/>
              </w:rPr>
            </w:pPr>
            <w:r>
              <w:rPr>
                <w:sz w:val="24"/>
              </w:rPr>
              <w:t xml:space="preserve">CE number</w:t>
            </w:r>
          </w:p>
        </w:tc>
        <w:tc>
          <w:tcPr>
            <w:tcW w:w="1560" w:type="dxa"/>
          </w:tcPr>
          <w:p w:rsidR="00EF4860" w:rsidRDefault="003E79BB">
            <w:pPr>
              <w:pStyle w:val="TableParagraph"/>
              <w:ind w:start="126"/>
              <w:rPr>
                <w:sz w:val="24"/>
              </w:rPr>
            </w:pPr>
            <w:r>
              <w:rPr>
                <w:sz w:val="24"/>
              </w:rPr>
              <w:t xml:space="preserve">CAS number</w:t>
            </w:r>
          </w:p>
        </w:tc>
        <w:tc>
          <w:tcPr>
            <w:tcW w:w="1082" w:type="dxa"/>
            <w:tcBorders>
              <w:right w:val="single" w:color="000000" w:sz="4" w:space="0"/>
            </w:tcBorders>
          </w:tcPr>
          <w:p w:rsidR="00EF4860" w:rsidRDefault="003E79BB">
            <w:pPr>
              <w:pStyle w:val="TableParagraph"/>
              <w:ind w:start="262"/>
              <w:rPr>
                <w:sz w:val="24"/>
              </w:rPr>
            </w:pPr>
            <w:r>
              <w:rPr>
                <w:sz w:val="24"/>
              </w:rPr>
              <w:t xml:space="preserve">Notes</w:t>
            </w:r>
          </w:p>
        </w:tc>
      </w:tr>
      <w:tr w:rsidR="00EF4860">
        <w:trPr>
          <w:trHeight w:val="4103"/>
        </w:trPr>
        <w:tc>
          <w:tcPr>
            <w:tcW w:w="4200" w:type="dxa"/>
            <w:tcBorders>
              <w:left w:val="single" w:color="000000" w:sz="4" w:space="0"/>
            </w:tcBorders>
          </w:tcPr>
          <w:p w:rsidR="00EF4860" w:rsidRDefault="003E79BB">
            <w:pPr>
              <w:pStyle w:val="TableParagraph"/>
              <w:ind w:end="131"/>
              <w:rPr>
                <w:sz w:val="24"/>
              </w:rPr>
            </w:pPr>
            <w:r>
              <w:rPr>
                <w:sz w:val="24"/>
              </w:rPr>
              <w:t xml:space="preserve">(</w:t>
            </w:r>
            <w:r w:rsidR="00C173E8">
              <w:rPr>
                <w:sz w:val="24"/>
              </w:rPr>
              <w:t xml:space="preserve">A</w:t>
            </w:r>
            <w:r>
              <w:rPr>
                <w:sz w:val="24"/>
              </w:rPr>
              <w:t xml:space="preserve"> complex combination of </w:t>
            </w:r>
            <w:r>
              <w:rPr>
                <w:sz w:val="24"/>
              </w:rPr>
              <w:t xml:space="preserve">hydrocarbons obtained from light and heavy vacuum gas oils </w:t>
            </w:r>
            <w:r w:rsidR="00C173E8">
              <w:rPr>
                <w:sz w:val="24"/>
              </w:rPr>
              <w:t xml:space="preserve">by</w:t>
            </w:r>
            <w:r>
              <w:rPr>
                <w:sz w:val="24"/>
              </w:rPr>
              <w:t xml:space="preserve"> treatment with </w:t>
            </w:r>
            <w:r>
              <w:rPr>
                <w:sz w:val="24"/>
              </w:rPr>
              <w:t xml:space="preserve">hydrogen in the presence of </w:t>
            </w:r>
            <w:r>
              <w:rPr>
                <w:sz w:val="24"/>
              </w:rPr>
              <w:t xml:space="preserve">a catalyst, in two stages interspersed with </w:t>
            </w:r>
            <w:r>
              <w:rPr>
                <w:sz w:val="24"/>
              </w:rPr>
              <w:t xml:space="preserve">dewaxing. It consists predominantly </w:t>
            </w:r>
            <w:r>
              <w:rPr>
                <w:sz w:val="24"/>
              </w:rPr>
              <w:t xml:space="preserve">of hydrocarbons having carbon numbers predominantly in the range of C</w:t>
            </w:r>
            <w:r>
              <w:rPr>
                <w:sz w:val="24"/>
                <w:vertAlign w:val="subscript"/>
              </w:rPr>
              <w:t xml:space="preserve">15</w:t>
            </w:r>
            <w:r>
              <w:rPr>
                <w:sz w:val="24"/>
              </w:rPr>
              <w:t xml:space="preserve">-C</w:t>
            </w:r>
            <w:r>
              <w:rPr>
                <w:sz w:val="24"/>
                <w:vertAlign w:val="subscript"/>
              </w:rPr>
              <w:t xml:space="preserve">30 </w:t>
            </w:r>
            <w:r>
              <w:rPr>
                <w:sz w:val="24"/>
              </w:rPr>
              <w:t xml:space="preserve">and yields a finished oil product of approximately </w:t>
            </w:r>
            <w:r>
              <w:rPr>
                <w:sz w:val="24"/>
              </w:rPr>
              <w:t xml:space="preserve">equal </w:t>
            </w:r>
            <w:r>
              <w:rPr>
                <w:sz w:val="24"/>
              </w:rPr>
              <w:t xml:space="preserve">viscosity.</w:t>
            </w:r>
          </w:p>
          <w:p w:rsidR="00EF4860" w:rsidP="00C173E8" w:rsidRDefault="003E79BB">
            <w:pPr>
              <w:pStyle w:val="TableParagraph"/>
              <w:spacing w:before="1"/>
              <w:ind w:end="376" w:firstLine="60"/>
              <w:rPr>
                <w:sz w:val="24"/>
              </w:rPr>
            </w:pPr>
            <w:r>
              <w:rPr>
                <w:sz w:val="24"/>
              </w:rPr>
              <w:t xml:space="preserve">at 15 10</w:t>
            </w:r>
            <w:r>
              <w:rPr>
                <w:sz w:val="24"/>
                <w:vertAlign w:val="superscript"/>
              </w:rPr>
              <w:t xml:space="preserve">-6 </w:t>
            </w:r>
            <w:r>
              <w:rPr>
                <w:sz w:val="24"/>
              </w:rPr>
              <w:t xml:space="preserve">m².s</w:t>
            </w:r>
            <w:r>
              <w:rPr>
                <w:sz w:val="24"/>
                <w:vertAlign w:val="superscript"/>
              </w:rPr>
              <w:t xml:space="preserve">-1 </w:t>
            </w:r>
            <w:r>
              <w:rPr>
                <w:sz w:val="24"/>
              </w:rPr>
              <w:t xml:space="preserve">at </w:t>
            </w:r>
            <w:r>
              <w:rPr>
                <w:sz w:val="24"/>
              </w:rPr>
              <w:t xml:space="preserve">40°C. Contains </w:t>
            </w:r>
            <w:r>
              <w:rPr>
                <w:spacing w:val="-4"/>
                <w:sz w:val="24"/>
              </w:rPr>
              <w:t xml:space="preserve">a </w:t>
            </w:r>
            <w:r>
              <w:rPr>
                <w:sz w:val="24"/>
              </w:rPr>
              <w:t xml:space="preserve">relatively high proportion of </w:t>
            </w:r>
            <w:r>
              <w:rPr>
                <w:sz w:val="24"/>
              </w:rPr>
              <w:t xml:space="preserve">saturated </w:t>
            </w:r>
            <w:r>
              <w:rPr>
                <w:sz w:val="24"/>
              </w:rPr>
              <w:t xml:space="preserve">hydrocarbons</w:t>
            </w:r>
            <w:r>
              <w:rPr>
                <w:sz w:val="24"/>
              </w:rPr>
              <w:t xml:space="preserve">).</w:t>
            </w:r>
          </w:p>
        </w:tc>
        <w:tc>
          <w:tcPr>
            <w:tcW w:w="1680" w:type="dxa"/>
          </w:tcPr>
          <w:p w:rsidR="00EF4860" w:rsidRDefault="00EF4860">
            <w:pPr>
              <w:pStyle w:val="TableParagraph"/>
              <w:spacing w:before="0"/>
              <w:ind w:start="0"/>
            </w:pPr>
          </w:p>
        </w:tc>
        <w:tc>
          <w:tcPr>
            <w:tcW w:w="1440" w:type="dxa"/>
          </w:tcPr>
          <w:p w:rsidR="00EF4860" w:rsidRDefault="00EF4860">
            <w:pPr>
              <w:pStyle w:val="TableParagraph"/>
              <w:spacing w:before="0"/>
              <w:ind w:start="0"/>
            </w:pPr>
          </w:p>
        </w:tc>
        <w:tc>
          <w:tcPr>
            <w:tcW w:w="1560" w:type="dxa"/>
          </w:tcPr>
          <w:p w:rsidR="00EF4860" w:rsidRDefault="00EF4860">
            <w:pPr>
              <w:pStyle w:val="TableParagraph"/>
              <w:spacing w:before="0"/>
              <w:ind w:start="0"/>
            </w:pPr>
          </w:p>
        </w:tc>
        <w:tc>
          <w:tcPr>
            <w:tcW w:w="1082" w:type="dxa"/>
            <w:tcBorders>
              <w:right w:val="single" w:color="000000" w:sz="4" w:space="0"/>
            </w:tcBorders>
          </w:tcPr>
          <w:p w:rsidR="00EF4860" w:rsidRDefault="00EF4860">
            <w:pPr>
              <w:pStyle w:val="TableParagraph"/>
              <w:spacing w:before="0"/>
              <w:ind w:start="0"/>
            </w:pPr>
          </w:p>
        </w:tc>
      </w:tr>
      <w:tr w:rsidR="00EF4860">
        <w:trPr>
          <w:trHeight w:val="5447"/>
        </w:trPr>
        <w:tc>
          <w:tcPr>
            <w:tcW w:w="4200" w:type="dxa"/>
            <w:tcBorders>
              <w:left w:val="single" w:color="000000" w:sz="4" w:space="0"/>
            </w:tcBorders>
          </w:tcPr>
          <w:p w:rsidR="00EF4860" w:rsidRDefault="003E79BB">
            <w:pPr>
              <w:pStyle w:val="TableParagraph"/>
              <w:ind w:end="173"/>
              <w:rPr>
                <w:sz w:val="24"/>
              </w:rPr>
            </w:pPr>
            <w:r>
              <w:rPr>
                <w:sz w:val="24"/>
              </w:rPr>
              <w:t xml:space="preserve">Lubricating oils (petroleum), C</w:t>
            </w:r>
            <w:r>
              <w:rPr>
                <w:sz w:val="24"/>
                <w:vertAlign w:val="subscript"/>
              </w:rPr>
              <w:t xml:space="preserve">20</w:t>
            </w:r>
            <w:r>
              <w:rPr>
                <w:sz w:val="24"/>
              </w:rPr>
              <w:t xml:space="preserve">-</w:t>
            </w:r>
            <w:r>
              <w:rPr>
                <w:sz w:val="24"/>
                <w:vertAlign w:val="subscript"/>
              </w:rPr>
              <w:t xml:space="preserve">50</w:t>
            </w:r>
            <w:r>
              <w:rPr>
                <w:sz w:val="24"/>
              </w:rPr>
              <w:t xml:space="preserve">, neutral oil base, hydrotreated</w:t>
            </w:r>
            <w:r>
              <w:rPr>
                <w:sz w:val="24"/>
              </w:rPr>
              <w:t xml:space="preserve">; base oil - unspecified</w:t>
            </w:r>
          </w:p>
          <w:p w:rsidR="00EF4860" w:rsidRDefault="00EF4860">
            <w:pPr>
              <w:pStyle w:val="TableParagraph"/>
              <w:spacing w:before="10"/>
              <w:ind w:start="0"/>
              <w:rPr>
                <w:sz w:val="20"/>
              </w:rPr>
            </w:pPr>
          </w:p>
          <w:p w:rsidR="00EF4860" w:rsidRDefault="003E79BB">
            <w:pPr>
              <w:pStyle w:val="TableParagraph"/>
              <w:spacing w:before="0"/>
              <w:ind w:end="131"/>
              <w:rPr>
                <w:sz w:val="24"/>
              </w:rPr>
            </w:pPr>
            <w:r>
              <w:rPr>
                <w:sz w:val="24"/>
              </w:rPr>
              <w:t xml:space="preserve">(</w:t>
            </w:r>
            <w:r w:rsidR="00C173E8">
              <w:rPr>
                <w:sz w:val="24"/>
              </w:rPr>
              <w:t xml:space="preserve">A</w:t>
            </w:r>
            <w:r>
              <w:rPr>
                <w:sz w:val="24"/>
              </w:rPr>
              <w:t xml:space="preserve"> complex combination of </w:t>
            </w:r>
            <w:r>
              <w:rPr>
                <w:sz w:val="24"/>
              </w:rPr>
              <w:t xml:space="preserve">hydrocarbons obtained from light and heavy vacuum gas oil and </w:t>
            </w:r>
            <w:r>
              <w:rPr>
                <w:sz w:val="24"/>
              </w:rPr>
              <w:t xml:space="preserve">solvent-deasphalted residual oil, by treatment with </w:t>
            </w:r>
            <w:r>
              <w:rPr>
                <w:sz w:val="24"/>
              </w:rPr>
              <w:t xml:space="preserve">hydrogen in the presence of </w:t>
            </w:r>
            <w:r>
              <w:rPr>
                <w:sz w:val="24"/>
              </w:rPr>
              <w:t xml:space="preserve">a catalyst, in two stages interspersed with </w:t>
            </w:r>
            <w:r>
              <w:rPr>
                <w:sz w:val="24"/>
              </w:rPr>
              <w:t xml:space="preserve">dewaxing. Composed primarily </w:t>
            </w:r>
            <w:r w:rsidR="00C173E8">
              <w:rPr>
                <w:sz w:val="24"/>
              </w:rPr>
              <w:t xml:space="preserve">of </w:t>
            </w:r>
            <w:r>
              <w:rPr>
                <w:sz w:val="24"/>
              </w:rPr>
              <w:t xml:space="preserve">hydrocarbons having carbon numbers predominantly in the range of C</w:t>
            </w:r>
            <w:r>
              <w:rPr>
                <w:sz w:val="24"/>
                <w:vertAlign w:val="subscript"/>
              </w:rPr>
              <w:t xml:space="preserve">20</w:t>
            </w:r>
            <w:r>
              <w:rPr>
                <w:sz w:val="24"/>
              </w:rPr>
              <w:t xml:space="preserve">-C</w:t>
            </w:r>
            <w:r>
              <w:rPr>
                <w:sz w:val="24"/>
                <w:vertAlign w:val="subscript"/>
              </w:rPr>
              <w:t xml:space="preserve">50</w:t>
            </w:r>
            <w:r>
              <w:rPr>
                <w:sz w:val="24"/>
              </w:rPr>
              <w:t xml:space="preserve">, yielding a finished product oil of approximately </w:t>
            </w:r>
            <w:r>
              <w:rPr>
                <w:sz w:val="24"/>
              </w:rPr>
              <w:t xml:space="preserve">equal </w:t>
            </w:r>
            <w:r>
              <w:rPr>
                <w:sz w:val="24"/>
              </w:rPr>
              <w:t xml:space="preserve">viscosity.</w:t>
            </w:r>
          </w:p>
          <w:p w:rsidR="00EF4860" w:rsidP="00C173E8" w:rsidRDefault="003E79BB">
            <w:pPr>
              <w:pStyle w:val="TableParagraph"/>
              <w:spacing w:before="1"/>
              <w:ind w:end="436"/>
              <w:rPr>
                <w:sz w:val="24"/>
              </w:rPr>
            </w:pPr>
            <w:r>
              <w:rPr>
                <w:sz w:val="24"/>
              </w:rPr>
              <w:t xml:space="preserve">at 32 10</w:t>
            </w:r>
            <w:r>
              <w:rPr>
                <w:sz w:val="24"/>
                <w:vertAlign w:val="superscript"/>
              </w:rPr>
              <w:t xml:space="preserve">-6 </w:t>
            </w:r>
            <w:r>
              <w:rPr>
                <w:sz w:val="24"/>
              </w:rPr>
              <w:t xml:space="preserve">m².s</w:t>
            </w:r>
            <w:r>
              <w:rPr>
                <w:sz w:val="24"/>
                <w:vertAlign w:val="superscript"/>
              </w:rPr>
              <w:t xml:space="preserve">-1 </w:t>
            </w:r>
            <w:r>
              <w:rPr>
                <w:sz w:val="24"/>
              </w:rPr>
              <w:t xml:space="preserve">at </w:t>
            </w:r>
            <w:r>
              <w:rPr>
                <w:sz w:val="24"/>
              </w:rPr>
              <w:t xml:space="preserve">40°C. Contains </w:t>
            </w:r>
            <w:r>
              <w:rPr>
                <w:spacing w:val="-4"/>
                <w:sz w:val="24"/>
              </w:rPr>
              <w:t xml:space="preserve">a </w:t>
            </w:r>
            <w:r>
              <w:rPr>
                <w:sz w:val="24"/>
              </w:rPr>
              <w:t xml:space="preserve">relatively high proportion of </w:t>
            </w:r>
            <w:r>
              <w:rPr>
                <w:sz w:val="24"/>
              </w:rPr>
              <w:t xml:space="preserve">saturated </w:t>
            </w:r>
            <w:r>
              <w:rPr>
                <w:sz w:val="24"/>
              </w:rPr>
              <w:t xml:space="preserve">hydrocarbons</w:t>
            </w:r>
            <w:r>
              <w:rPr>
                <w:sz w:val="24"/>
              </w:rPr>
              <w:t xml:space="preserve">).</w:t>
            </w:r>
          </w:p>
        </w:tc>
        <w:tc>
          <w:tcPr>
            <w:tcW w:w="1680" w:type="dxa"/>
          </w:tcPr>
          <w:p w:rsidR="00EF4860" w:rsidRDefault="003E79BB">
            <w:pPr>
              <w:pStyle w:val="TableParagraph"/>
              <w:ind w:start="110"/>
              <w:rPr>
                <w:sz w:val="24"/>
              </w:rPr>
            </w:pPr>
            <w:r>
              <w:rPr>
                <w:sz w:val="24"/>
              </w:rPr>
              <w:t xml:space="preserve">649-483-00-5</w:t>
            </w:r>
          </w:p>
        </w:tc>
        <w:tc>
          <w:tcPr>
            <w:tcW w:w="1440" w:type="dxa"/>
          </w:tcPr>
          <w:p w:rsidR="00EF4860" w:rsidRDefault="003E79BB">
            <w:pPr>
              <w:pStyle w:val="TableParagraph"/>
              <w:ind w:start="109"/>
              <w:rPr>
                <w:sz w:val="24"/>
              </w:rPr>
            </w:pPr>
            <w:r>
              <w:rPr>
                <w:sz w:val="24"/>
              </w:rPr>
              <w:t xml:space="preserve">276-738-4</w:t>
            </w:r>
          </w:p>
        </w:tc>
        <w:tc>
          <w:tcPr>
            <w:tcW w:w="1560" w:type="dxa"/>
          </w:tcPr>
          <w:p w:rsidR="00EF4860" w:rsidRDefault="003E79BB">
            <w:pPr>
              <w:pStyle w:val="TableParagraph"/>
              <w:ind w:start="108"/>
              <w:rPr>
                <w:sz w:val="24"/>
              </w:rPr>
            </w:pPr>
            <w:r>
              <w:rPr>
                <w:sz w:val="24"/>
              </w:rPr>
              <w:t xml:space="preserve">72623-87-1</w:t>
            </w:r>
          </w:p>
        </w:tc>
        <w:tc>
          <w:tcPr>
            <w:tcW w:w="1082" w:type="dxa"/>
            <w:tcBorders>
              <w:right w:val="single" w:color="000000" w:sz="4" w:space="0"/>
            </w:tcBorders>
          </w:tcPr>
          <w:p w:rsidR="00EF4860" w:rsidRDefault="003E79BB">
            <w:pPr>
              <w:pStyle w:val="TableParagraph"/>
              <w:ind w:start="108"/>
              <w:rPr>
                <w:sz w:val="24"/>
              </w:rPr>
            </w:pPr>
            <w:r>
              <w:rPr>
                <w:sz w:val="24"/>
              </w:rPr>
              <w:t xml:space="preserve">L</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200"/>
        <w:gridCol w:w="1680"/>
        <w:gridCol w:w="1440"/>
        <w:gridCol w:w="1560"/>
        <w:gridCol w:w="1082"/>
      </w:tblGrid>
      <w:tr w:rsidR="00EF4860">
        <w:trPr>
          <w:trHeight w:val="515"/>
        </w:trPr>
        <w:tc>
          <w:tcPr>
            <w:tcW w:w="4200" w:type="dxa"/>
            <w:tcBorders>
              <w:left w:val="single" w:color="000000" w:sz="4" w:space="0"/>
            </w:tcBorders>
          </w:tcPr>
          <w:p w:rsidR="00EF4860" w:rsidRDefault="003E79BB">
            <w:pPr>
              <w:pStyle w:val="TableParagraph"/>
              <w:ind w:start="1545" w:end="1540"/>
              <w:jc w:val="center"/>
              <w:rPr>
                <w:sz w:val="24"/>
              </w:rPr>
            </w:pPr>
            <w:r>
              <w:rPr>
                <w:sz w:val="24"/>
              </w:rPr>
              <w:t xml:space="preserve">Substances</w:t>
            </w:r>
          </w:p>
        </w:tc>
        <w:tc>
          <w:tcPr>
            <w:tcW w:w="1680" w:type="dxa"/>
          </w:tcPr>
          <w:p w:rsidR="00EF4860" w:rsidRDefault="003E79BB">
            <w:pPr>
              <w:pStyle w:val="TableParagraph"/>
              <w:ind w:start="151"/>
              <w:rPr>
                <w:sz w:val="24"/>
              </w:rPr>
            </w:pPr>
            <w:r>
              <w:rPr>
                <w:sz w:val="24"/>
              </w:rPr>
              <w:t xml:space="preserve">Index number</w:t>
            </w:r>
          </w:p>
        </w:tc>
        <w:tc>
          <w:tcPr>
            <w:tcW w:w="1440" w:type="dxa"/>
          </w:tcPr>
          <w:p w:rsidR="00EF4860" w:rsidRDefault="003E79BB">
            <w:pPr>
              <w:pStyle w:val="TableParagraph"/>
              <w:ind w:start="143"/>
              <w:rPr>
                <w:sz w:val="24"/>
              </w:rPr>
            </w:pPr>
            <w:r>
              <w:rPr>
                <w:sz w:val="24"/>
              </w:rPr>
              <w:t xml:space="preserve">CE number</w:t>
            </w:r>
          </w:p>
        </w:tc>
        <w:tc>
          <w:tcPr>
            <w:tcW w:w="1560" w:type="dxa"/>
          </w:tcPr>
          <w:p w:rsidR="00EF4860" w:rsidRDefault="003E79BB">
            <w:pPr>
              <w:pStyle w:val="TableParagraph"/>
              <w:ind w:start="126"/>
              <w:rPr>
                <w:sz w:val="24"/>
              </w:rPr>
            </w:pPr>
            <w:r>
              <w:rPr>
                <w:sz w:val="24"/>
              </w:rPr>
              <w:t xml:space="preserve">CAS number</w:t>
            </w:r>
          </w:p>
        </w:tc>
        <w:tc>
          <w:tcPr>
            <w:tcW w:w="1082" w:type="dxa"/>
            <w:tcBorders>
              <w:right w:val="single" w:color="000000" w:sz="4" w:space="0"/>
            </w:tcBorders>
          </w:tcPr>
          <w:p w:rsidR="00EF4860" w:rsidRDefault="003E79BB">
            <w:pPr>
              <w:pStyle w:val="TableParagraph"/>
              <w:ind w:start="262"/>
              <w:rPr>
                <w:sz w:val="24"/>
              </w:rPr>
            </w:pPr>
            <w:r>
              <w:rPr>
                <w:sz w:val="24"/>
              </w:rPr>
              <w:t xml:space="preserve">Notes</w:t>
            </w:r>
          </w:p>
        </w:tc>
      </w:tr>
      <w:tr w:rsidR="00EF4860">
        <w:trPr>
          <w:trHeight w:val="2687"/>
        </w:trPr>
        <w:tc>
          <w:tcPr>
            <w:tcW w:w="4200" w:type="dxa"/>
            <w:tcBorders>
              <w:left w:val="single" w:color="000000" w:sz="4" w:space="0"/>
            </w:tcBorders>
          </w:tcPr>
          <w:p w:rsidR="00EF4860" w:rsidRDefault="003E79BB">
            <w:pPr>
              <w:pStyle w:val="TableParagraph"/>
              <w:ind w:end="1392"/>
              <w:rPr>
                <w:sz w:val="24"/>
              </w:rPr>
            </w:pPr>
            <w:r>
              <w:rPr>
                <w:sz w:val="24"/>
              </w:rPr>
              <w:t xml:space="preserve">Lubricating oils</w:t>
            </w:r>
            <w:r>
              <w:rPr>
                <w:sz w:val="24"/>
              </w:rPr>
              <w:t xml:space="preserve">; base oil - not specified</w:t>
            </w:r>
          </w:p>
          <w:p w:rsidR="00EF4860" w:rsidRDefault="00EF4860">
            <w:pPr>
              <w:pStyle w:val="TableParagraph"/>
              <w:spacing w:before="10"/>
              <w:ind w:start="0"/>
              <w:rPr>
                <w:sz w:val="20"/>
              </w:rPr>
            </w:pPr>
          </w:p>
          <w:p w:rsidR="00EF4860" w:rsidRDefault="003E79BB">
            <w:pPr>
              <w:pStyle w:val="TableParagraph"/>
              <w:spacing w:before="0"/>
              <w:ind w:end="116"/>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solvent extraction and dewaxing. It consists predominantly </w:t>
            </w:r>
            <w:r>
              <w:rPr>
                <w:sz w:val="24"/>
              </w:rPr>
              <w:t xml:space="preserve">of saturated hydrocarbons having carbon numbers in the range of C</w:t>
            </w:r>
            <w:r>
              <w:rPr>
                <w:sz w:val="24"/>
                <w:vertAlign w:val="subscript"/>
              </w:rPr>
              <w:t xml:space="preserve">15</w:t>
            </w:r>
            <w:r>
              <w:rPr>
                <w:sz w:val="24"/>
              </w:rPr>
              <w:t xml:space="preserve">-C</w:t>
            </w:r>
            <w:r>
              <w:rPr>
                <w:sz w:val="24"/>
                <w:vertAlign w:val="subscript"/>
              </w:rPr>
              <w:t xml:space="preserve">50</w:t>
            </w:r>
            <w:r>
              <w:rPr>
                <w:sz w:val="24"/>
              </w:rPr>
              <w:t xml:space="preserve">.</w:t>
            </w:r>
          </w:p>
        </w:tc>
        <w:tc>
          <w:tcPr>
            <w:tcW w:w="1680" w:type="dxa"/>
          </w:tcPr>
          <w:p w:rsidR="00EF4860" w:rsidRDefault="003E79BB">
            <w:pPr>
              <w:pStyle w:val="TableParagraph"/>
              <w:ind w:start="110"/>
              <w:rPr>
                <w:sz w:val="24"/>
              </w:rPr>
            </w:pPr>
            <w:r>
              <w:rPr>
                <w:sz w:val="24"/>
              </w:rPr>
              <w:t xml:space="preserve">649-484-00-0</w:t>
            </w:r>
          </w:p>
        </w:tc>
        <w:tc>
          <w:tcPr>
            <w:tcW w:w="1440" w:type="dxa"/>
          </w:tcPr>
          <w:p w:rsidR="00EF4860" w:rsidRDefault="003E79BB">
            <w:pPr>
              <w:pStyle w:val="TableParagraph"/>
              <w:ind w:start="109"/>
              <w:rPr>
                <w:sz w:val="24"/>
              </w:rPr>
            </w:pPr>
            <w:r>
              <w:rPr>
                <w:sz w:val="24"/>
              </w:rPr>
              <w:t xml:space="preserve">278-012-2</w:t>
            </w:r>
          </w:p>
        </w:tc>
        <w:tc>
          <w:tcPr>
            <w:tcW w:w="1560" w:type="dxa"/>
          </w:tcPr>
          <w:p w:rsidR="00EF4860" w:rsidRDefault="003E79BB">
            <w:pPr>
              <w:pStyle w:val="TableParagraph"/>
              <w:ind w:start="108"/>
              <w:rPr>
                <w:sz w:val="24"/>
              </w:rPr>
            </w:pPr>
            <w:r>
              <w:rPr>
                <w:sz w:val="24"/>
              </w:rPr>
              <w:t xml:space="preserve">74869-22-0</w:t>
            </w:r>
          </w:p>
        </w:tc>
        <w:tc>
          <w:tcPr>
            <w:tcW w:w="1082" w:type="dxa"/>
            <w:tcBorders>
              <w:right w:val="single" w:color="000000" w:sz="4" w:space="0"/>
            </w:tcBorders>
          </w:tcPr>
          <w:p w:rsidR="00EF4860" w:rsidRDefault="003E79BB">
            <w:pPr>
              <w:pStyle w:val="TableParagraph"/>
              <w:ind w:start="108"/>
              <w:rPr>
                <w:sz w:val="24"/>
              </w:rPr>
            </w:pPr>
            <w:r>
              <w:rPr>
                <w:sz w:val="24"/>
              </w:rPr>
              <w:t xml:space="preserve">L</w:t>
            </w:r>
          </w:p>
        </w:tc>
      </w:tr>
      <w:tr w:rsidR="00EF4860">
        <w:trPr>
          <w:trHeight w:val="4067"/>
        </w:trPr>
        <w:tc>
          <w:tcPr>
            <w:tcW w:w="4200" w:type="dxa"/>
            <w:tcBorders>
              <w:left w:val="single" w:color="000000" w:sz="4" w:space="0"/>
            </w:tcBorders>
          </w:tcPr>
          <w:p w:rsidR="00EF4860" w:rsidRDefault="003E79BB">
            <w:pPr>
              <w:pStyle w:val="TableParagraph"/>
              <w:ind w:end="126"/>
              <w:rPr>
                <w:sz w:val="24"/>
              </w:rPr>
            </w:pPr>
            <w:r>
              <w:rPr>
                <w:sz w:val="24"/>
              </w:rPr>
              <w:t xml:space="preserve">Distillates (petroleum), dewaxed complex heavy paraffinic</w:t>
            </w:r>
            <w:r>
              <w:rPr>
                <w:sz w:val="24"/>
              </w:rPr>
              <w:t xml:space="preserve">; Base oil - unspecified</w:t>
            </w:r>
          </w:p>
          <w:p w:rsidR="00EF4860" w:rsidRDefault="00EF4860">
            <w:pPr>
              <w:pStyle w:val="TableParagraph"/>
              <w:spacing w:before="10"/>
              <w:ind w:start="0"/>
              <w:rPr>
                <w:sz w:val="20"/>
              </w:rPr>
            </w:pPr>
          </w:p>
          <w:p w:rsidR="00EF4860" w:rsidP="00C173E8" w:rsidRDefault="003E79BB">
            <w:pPr>
              <w:pStyle w:val="TableParagraph"/>
              <w:spacing w:before="0"/>
              <w:ind w:end="131"/>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dewaxing </w:t>
            </w:r>
            <w:r>
              <w:rPr>
                <w:sz w:val="24"/>
              </w:rPr>
              <w:t xml:space="preserve">a heavy paraffinic distillate. It consists predominantly </w:t>
            </w:r>
            <w:r>
              <w:rPr>
                <w:sz w:val="24"/>
              </w:rPr>
              <w:t xml:space="preserve">of hydrocarbons having carbon numbers predominantly in the range of C</w:t>
            </w:r>
            <w:r>
              <w:rPr>
                <w:sz w:val="24"/>
                <w:vertAlign w:val="subscript"/>
              </w:rPr>
              <w:t xml:space="preserve">20</w:t>
            </w:r>
            <w:r>
              <w:rPr>
                <w:sz w:val="24"/>
              </w:rPr>
              <w:t xml:space="preserve">-C</w:t>
            </w:r>
            <w:r>
              <w:rPr>
                <w:sz w:val="24"/>
                <w:vertAlign w:val="subscript"/>
              </w:rPr>
              <w:t xml:space="preserve">50 </w:t>
            </w:r>
            <w:r>
              <w:rPr>
                <w:sz w:val="24"/>
              </w:rPr>
              <w:t xml:space="preserve">and has a final oil viscosity of 19 10</w:t>
            </w:r>
            <w:r>
              <w:rPr>
                <w:sz w:val="24"/>
                <w:vertAlign w:val="superscript"/>
              </w:rPr>
              <w:t xml:space="preserve">-6 </w:t>
            </w:r>
            <w:r>
              <w:rPr>
                <w:sz w:val="24"/>
              </w:rPr>
              <w:t xml:space="preserve">m².s</w:t>
            </w:r>
            <w:r>
              <w:rPr>
                <w:sz w:val="24"/>
                <w:vertAlign w:val="superscript"/>
              </w:rPr>
              <w:t xml:space="preserve">-1 </w:t>
            </w:r>
            <w:r>
              <w:rPr>
                <w:sz w:val="24"/>
              </w:rPr>
              <w:t xml:space="preserve">or greater </w:t>
            </w:r>
            <w:r>
              <w:rPr>
                <w:sz w:val="24"/>
              </w:rPr>
              <w:t xml:space="preserve">at </w:t>
            </w:r>
            <w:r>
              <w:rPr>
                <w:sz w:val="24"/>
              </w:rPr>
              <w:t xml:space="preserve">40°C. Contains relatively few normal paraffins</w:t>
            </w:r>
            <w:r>
              <w:rPr>
                <w:sz w:val="24"/>
              </w:rPr>
              <w:t xml:space="preserve">. Contains relatively few normal kerosenes).</w:t>
            </w:r>
          </w:p>
        </w:tc>
        <w:tc>
          <w:tcPr>
            <w:tcW w:w="1680" w:type="dxa"/>
          </w:tcPr>
          <w:p w:rsidR="00EF4860" w:rsidRDefault="003E79BB">
            <w:pPr>
              <w:pStyle w:val="TableParagraph"/>
              <w:ind w:start="110"/>
              <w:rPr>
                <w:sz w:val="24"/>
              </w:rPr>
            </w:pPr>
            <w:r>
              <w:rPr>
                <w:sz w:val="24"/>
              </w:rPr>
              <w:t xml:space="preserve">649-485-00-6</w:t>
            </w:r>
          </w:p>
        </w:tc>
        <w:tc>
          <w:tcPr>
            <w:tcW w:w="1440" w:type="dxa"/>
          </w:tcPr>
          <w:p w:rsidR="00EF4860" w:rsidRDefault="003E79BB">
            <w:pPr>
              <w:pStyle w:val="TableParagraph"/>
              <w:ind w:start="109"/>
              <w:rPr>
                <w:sz w:val="24"/>
              </w:rPr>
            </w:pPr>
            <w:r>
              <w:rPr>
                <w:sz w:val="24"/>
              </w:rPr>
              <w:t xml:space="preserve">292-613-7</w:t>
            </w:r>
          </w:p>
        </w:tc>
        <w:tc>
          <w:tcPr>
            <w:tcW w:w="1560" w:type="dxa"/>
          </w:tcPr>
          <w:p w:rsidR="00EF4860" w:rsidRDefault="003E79BB">
            <w:pPr>
              <w:pStyle w:val="TableParagraph"/>
              <w:ind w:start="108"/>
              <w:rPr>
                <w:sz w:val="24"/>
              </w:rPr>
            </w:pPr>
            <w:r>
              <w:rPr>
                <w:sz w:val="24"/>
              </w:rPr>
              <w:t xml:space="preserve">90640-91-8</w:t>
            </w:r>
          </w:p>
        </w:tc>
        <w:tc>
          <w:tcPr>
            <w:tcW w:w="1082" w:type="dxa"/>
            <w:tcBorders>
              <w:right w:val="single" w:color="000000" w:sz="4" w:space="0"/>
            </w:tcBorders>
          </w:tcPr>
          <w:p w:rsidR="00EF4860" w:rsidRDefault="003E79BB">
            <w:pPr>
              <w:pStyle w:val="TableParagraph"/>
              <w:ind w:start="108"/>
              <w:rPr>
                <w:sz w:val="24"/>
              </w:rPr>
            </w:pPr>
            <w:r>
              <w:rPr>
                <w:sz w:val="24"/>
              </w:rPr>
              <w:t xml:space="preserve">L</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200"/>
        <w:gridCol w:w="1680"/>
        <w:gridCol w:w="1440"/>
        <w:gridCol w:w="1560"/>
        <w:gridCol w:w="1082"/>
      </w:tblGrid>
      <w:tr w:rsidR="00EF4860">
        <w:trPr>
          <w:trHeight w:val="515"/>
        </w:trPr>
        <w:tc>
          <w:tcPr>
            <w:tcW w:w="4200" w:type="dxa"/>
            <w:tcBorders>
              <w:left w:val="single" w:color="000000" w:sz="4" w:space="0"/>
            </w:tcBorders>
          </w:tcPr>
          <w:p w:rsidR="00EF4860" w:rsidRDefault="003E79BB">
            <w:pPr>
              <w:pStyle w:val="TableParagraph"/>
              <w:ind w:start="1545" w:end="1540"/>
              <w:jc w:val="center"/>
              <w:rPr>
                <w:sz w:val="24"/>
              </w:rPr>
            </w:pPr>
            <w:r>
              <w:rPr>
                <w:sz w:val="24"/>
              </w:rPr>
              <w:t xml:space="preserve">Substances</w:t>
            </w:r>
          </w:p>
        </w:tc>
        <w:tc>
          <w:tcPr>
            <w:tcW w:w="1680" w:type="dxa"/>
          </w:tcPr>
          <w:p w:rsidR="00EF4860" w:rsidRDefault="003E79BB">
            <w:pPr>
              <w:pStyle w:val="TableParagraph"/>
              <w:ind w:start="151"/>
              <w:rPr>
                <w:sz w:val="24"/>
              </w:rPr>
            </w:pPr>
            <w:r>
              <w:rPr>
                <w:sz w:val="24"/>
              </w:rPr>
              <w:t xml:space="preserve">Index number</w:t>
            </w:r>
          </w:p>
        </w:tc>
        <w:tc>
          <w:tcPr>
            <w:tcW w:w="1440" w:type="dxa"/>
          </w:tcPr>
          <w:p w:rsidR="00EF4860" w:rsidRDefault="003E79BB">
            <w:pPr>
              <w:pStyle w:val="TableParagraph"/>
              <w:ind w:start="143"/>
              <w:rPr>
                <w:sz w:val="24"/>
              </w:rPr>
            </w:pPr>
            <w:r>
              <w:rPr>
                <w:sz w:val="24"/>
              </w:rPr>
              <w:t xml:space="preserve">CE number</w:t>
            </w:r>
          </w:p>
        </w:tc>
        <w:tc>
          <w:tcPr>
            <w:tcW w:w="1560" w:type="dxa"/>
          </w:tcPr>
          <w:p w:rsidR="00EF4860" w:rsidRDefault="003E79BB">
            <w:pPr>
              <w:pStyle w:val="TableParagraph"/>
              <w:ind w:start="126"/>
              <w:rPr>
                <w:sz w:val="24"/>
              </w:rPr>
            </w:pPr>
            <w:r>
              <w:rPr>
                <w:sz w:val="24"/>
              </w:rPr>
              <w:t xml:space="preserve">CAS number</w:t>
            </w:r>
          </w:p>
        </w:tc>
        <w:tc>
          <w:tcPr>
            <w:tcW w:w="1082" w:type="dxa"/>
            <w:tcBorders>
              <w:right w:val="single" w:color="000000" w:sz="4" w:space="0"/>
            </w:tcBorders>
          </w:tcPr>
          <w:p w:rsidR="00EF4860" w:rsidRDefault="003E79BB">
            <w:pPr>
              <w:pStyle w:val="TableParagraph"/>
              <w:ind w:start="262"/>
              <w:rPr>
                <w:sz w:val="24"/>
              </w:rPr>
            </w:pPr>
            <w:r>
              <w:rPr>
                <w:sz w:val="24"/>
              </w:rPr>
              <w:t xml:space="preserve">Notes</w:t>
            </w:r>
          </w:p>
        </w:tc>
      </w:tr>
      <w:tr w:rsidR="00EF4860">
        <w:trPr>
          <w:trHeight w:val="4067"/>
        </w:trPr>
        <w:tc>
          <w:tcPr>
            <w:tcW w:w="4200" w:type="dxa"/>
            <w:tcBorders>
              <w:left w:val="single" w:color="000000" w:sz="4" w:space="0"/>
            </w:tcBorders>
          </w:tcPr>
          <w:p w:rsidR="00EF4860" w:rsidRDefault="003E79BB">
            <w:pPr>
              <w:pStyle w:val="TableParagraph"/>
              <w:ind w:end="153"/>
              <w:rPr>
                <w:sz w:val="24"/>
              </w:rPr>
            </w:pPr>
            <w:r>
              <w:rPr>
                <w:sz w:val="24"/>
              </w:rPr>
              <w:t xml:space="preserve">Distillates (petroleum), dewaxed complex light paraffinic</w:t>
            </w:r>
            <w:r>
              <w:rPr>
                <w:sz w:val="24"/>
              </w:rPr>
              <w:t xml:space="preserve">; Base oil - unspecified</w:t>
            </w:r>
          </w:p>
          <w:p w:rsidR="00EF4860" w:rsidRDefault="00EF4860">
            <w:pPr>
              <w:pStyle w:val="TableParagraph"/>
              <w:spacing w:before="10"/>
              <w:ind w:start="0"/>
              <w:rPr>
                <w:sz w:val="20"/>
              </w:rPr>
            </w:pPr>
          </w:p>
          <w:p w:rsidR="00EF4860" w:rsidP="00C173E8" w:rsidRDefault="003E79BB">
            <w:pPr>
              <w:pStyle w:val="TableParagraph"/>
              <w:spacing w:before="0"/>
              <w:ind w:end="131"/>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dewaxing </w:t>
            </w:r>
            <w:r>
              <w:rPr>
                <w:sz w:val="24"/>
              </w:rPr>
              <w:t xml:space="preserve">a light paraffinic distillate. It consists predominantly </w:t>
            </w:r>
            <w:r>
              <w:rPr>
                <w:sz w:val="24"/>
              </w:rPr>
              <w:t xml:space="preserve">of hydrocarbons having carbon numbers predominantly in the range of C</w:t>
            </w:r>
            <w:r>
              <w:rPr>
                <w:sz w:val="24"/>
                <w:vertAlign w:val="subscript"/>
              </w:rPr>
              <w:t xml:space="preserve">12</w:t>
            </w:r>
            <w:r>
              <w:rPr>
                <w:sz w:val="24"/>
              </w:rPr>
              <w:t xml:space="preserve">-C</w:t>
            </w:r>
            <w:r>
              <w:rPr>
                <w:sz w:val="24"/>
                <w:vertAlign w:val="subscript"/>
              </w:rPr>
              <w:t xml:space="preserve">30</w:t>
            </w:r>
            <w:r>
              <w:rPr>
                <w:sz w:val="24"/>
              </w:rPr>
              <w:t xml:space="preserve">, and yields a finished product oil with a viscosity of less than 19 10</w:t>
            </w:r>
            <w:r>
              <w:rPr>
                <w:sz w:val="24"/>
                <w:vertAlign w:val="superscript"/>
              </w:rPr>
              <w:t xml:space="preserve">-6 </w:t>
            </w:r>
            <w:r>
              <w:rPr>
                <w:sz w:val="24"/>
              </w:rPr>
              <w:t xml:space="preserve">m².s</w:t>
            </w:r>
            <w:r>
              <w:rPr>
                <w:sz w:val="24"/>
                <w:vertAlign w:val="superscript"/>
              </w:rPr>
              <w:t xml:space="preserve">-1 </w:t>
            </w:r>
            <w:r>
              <w:rPr>
                <w:sz w:val="24"/>
              </w:rPr>
              <w:t xml:space="preserve">at </w:t>
            </w:r>
            <w:r>
              <w:rPr>
                <w:sz w:val="24"/>
              </w:rPr>
              <w:t xml:space="preserve">40°C. Contains relatively few normal paraffins</w:t>
            </w:r>
            <w:r>
              <w:rPr>
                <w:sz w:val="24"/>
              </w:rPr>
              <w:t xml:space="preserve">. Contains relatively few normal kerosenes).</w:t>
            </w:r>
          </w:p>
        </w:tc>
        <w:tc>
          <w:tcPr>
            <w:tcW w:w="1680" w:type="dxa"/>
          </w:tcPr>
          <w:p w:rsidR="00EF4860" w:rsidRDefault="003E79BB">
            <w:pPr>
              <w:pStyle w:val="TableParagraph"/>
              <w:ind w:start="110"/>
              <w:rPr>
                <w:sz w:val="24"/>
              </w:rPr>
            </w:pPr>
            <w:r>
              <w:rPr>
                <w:sz w:val="24"/>
              </w:rPr>
              <w:t xml:space="preserve">649-486-00-1</w:t>
            </w:r>
          </w:p>
        </w:tc>
        <w:tc>
          <w:tcPr>
            <w:tcW w:w="1440" w:type="dxa"/>
          </w:tcPr>
          <w:p w:rsidR="00EF4860" w:rsidRDefault="003E79BB">
            <w:pPr>
              <w:pStyle w:val="TableParagraph"/>
              <w:ind w:start="109"/>
              <w:rPr>
                <w:sz w:val="24"/>
              </w:rPr>
            </w:pPr>
            <w:r>
              <w:rPr>
                <w:sz w:val="24"/>
              </w:rPr>
              <w:t xml:space="preserve">292-614-2</w:t>
            </w:r>
          </w:p>
        </w:tc>
        <w:tc>
          <w:tcPr>
            <w:tcW w:w="1560" w:type="dxa"/>
          </w:tcPr>
          <w:p w:rsidR="00EF4860" w:rsidRDefault="003E79BB">
            <w:pPr>
              <w:pStyle w:val="TableParagraph"/>
              <w:ind w:start="108"/>
              <w:rPr>
                <w:sz w:val="24"/>
              </w:rPr>
            </w:pPr>
            <w:r>
              <w:rPr>
                <w:sz w:val="24"/>
              </w:rPr>
              <w:t xml:space="preserve">90640-92-9</w:t>
            </w:r>
          </w:p>
        </w:tc>
        <w:tc>
          <w:tcPr>
            <w:tcW w:w="1082" w:type="dxa"/>
            <w:tcBorders>
              <w:right w:val="single" w:color="000000" w:sz="4" w:space="0"/>
            </w:tcBorders>
          </w:tcPr>
          <w:p w:rsidR="00EF4860" w:rsidRDefault="003E79BB">
            <w:pPr>
              <w:pStyle w:val="TableParagraph"/>
              <w:ind w:start="108"/>
              <w:rPr>
                <w:sz w:val="24"/>
              </w:rPr>
            </w:pPr>
            <w:r>
              <w:rPr>
                <w:sz w:val="24"/>
              </w:rPr>
              <w:t xml:space="preserve">L</w:t>
            </w:r>
          </w:p>
        </w:tc>
      </w:tr>
      <w:tr w:rsidR="00EF4860">
        <w:trPr>
          <w:trHeight w:val="3515"/>
        </w:trPr>
        <w:tc>
          <w:tcPr>
            <w:tcW w:w="4200" w:type="dxa"/>
            <w:tcBorders>
              <w:left w:val="single" w:color="000000" w:sz="4" w:space="0"/>
            </w:tcBorders>
          </w:tcPr>
          <w:p w:rsidR="00EF4860" w:rsidRDefault="003E79BB">
            <w:pPr>
              <w:pStyle w:val="TableParagraph"/>
              <w:ind w:end="266"/>
              <w:rPr>
                <w:sz w:val="24"/>
              </w:rPr>
            </w:pPr>
            <w:r>
              <w:rPr>
                <w:sz w:val="24"/>
              </w:rPr>
              <w:t xml:space="preserve">Distillates (petroleum), solvent-dewaxed heavy paraffinic</w:t>
            </w:r>
            <w:r>
              <w:rPr>
                <w:sz w:val="24"/>
              </w:rPr>
              <w:t xml:space="preserve">,</w:t>
            </w:r>
            <w:r>
              <w:rPr>
                <w:sz w:val="24"/>
              </w:rPr>
              <w:t xml:space="preserve"> clay-treated</w:t>
            </w:r>
            <w:r>
              <w:rPr>
                <w:sz w:val="24"/>
              </w:rPr>
              <w:t xml:space="preserve">; base oil - unspecified</w:t>
            </w:r>
          </w:p>
          <w:p w:rsidR="00EF4860" w:rsidRDefault="00EF4860">
            <w:pPr>
              <w:pStyle w:val="TableParagraph"/>
              <w:spacing w:before="10"/>
              <w:ind w:start="0"/>
              <w:rPr>
                <w:sz w:val="20"/>
              </w:rPr>
            </w:pPr>
          </w:p>
          <w:p w:rsidR="00EF4860" w:rsidRDefault="003E79BB">
            <w:pPr>
              <w:pStyle w:val="TableParagraph"/>
              <w:spacing w:before="0"/>
              <w:ind w:end="116"/>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treating </w:t>
            </w:r>
            <w:r>
              <w:rPr>
                <w:sz w:val="24"/>
              </w:rPr>
              <w:t xml:space="preserve">a dewaxed heavy paraffinic distillate with </w:t>
            </w:r>
            <w:r>
              <w:rPr>
                <w:sz w:val="24"/>
              </w:rPr>
              <w:t xml:space="preserve">natural or modified clay by contact or percolation. It consists predominantly </w:t>
            </w:r>
            <w:r>
              <w:rPr>
                <w:sz w:val="24"/>
              </w:rPr>
              <w:t xml:space="preserve">of hydrocarbons having carbon numbers predominantly in the range of C</w:t>
            </w:r>
            <w:r>
              <w:rPr>
                <w:sz w:val="24"/>
                <w:vertAlign w:val="subscript"/>
              </w:rPr>
              <w:t xml:space="preserve">20</w:t>
            </w:r>
            <w:r>
              <w:rPr>
                <w:sz w:val="24"/>
              </w:rPr>
              <w:t xml:space="preserve">-C</w:t>
            </w:r>
            <w:r>
              <w:rPr>
                <w:sz w:val="24"/>
                <w:vertAlign w:val="subscript"/>
              </w:rPr>
              <w:t xml:space="preserve">(50</w:t>
            </w:r>
            <w:r>
              <w:rPr>
                <w:sz w:val="24"/>
              </w:rPr>
              <w:t xml:space="preserve">).</w:t>
            </w:r>
          </w:p>
        </w:tc>
        <w:tc>
          <w:tcPr>
            <w:tcW w:w="1680" w:type="dxa"/>
          </w:tcPr>
          <w:p w:rsidR="00EF4860" w:rsidRDefault="003E79BB">
            <w:pPr>
              <w:pStyle w:val="TableParagraph"/>
              <w:ind w:start="110"/>
              <w:rPr>
                <w:sz w:val="24"/>
              </w:rPr>
            </w:pPr>
            <w:r>
              <w:rPr>
                <w:sz w:val="24"/>
              </w:rPr>
              <w:t xml:space="preserve">649-487-00-7</w:t>
            </w:r>
          </w:p>
        </w:tc>
        <w:tc>
          <w:tcPr>
            <w:tcW w:w="1440" w:type="dxa"/>
          </w:tcPr>
          <w:p w:rsidR="00EF4860" w:rsidRDefault="003E79BB">
            <w:pPr>
              <w:pStyle w:val="TableParagraph"/>
              <w:ind w:start="109"/>
              <w:rPr>
                <w:sz w:val="24"/>
              </w:rPr>
            </w:pPr>
            <w:r>
              <w:rPr>
                <w:sz w:val="24"/>
              </w:rPr>
              <w:t xml:space="preserve">292-616-3</w:t>
            </w:r>
          </w:p>
        </w:tc>
        <w:tc>
          <w:tcPr>
            <w:tcW w:w="1560" w:type="dxa"/>
          </w:tcPr>
          <w:p w:rsidR="00EF4860" w:rsidRDefault="003E79BB">
            <w:pPr>
              <w:pStyle w:val="TableParagraph"/>
              <w:ind w:start="108"/>
              <w:rPr>
                <w:sz w:val="24"/>
              </w:rPr>
            </w:pPr>
            <w:r>
              <w:rPr>
                <w:sz w:val="24"/>
              </w:rPr>
              <w:t xml:space="preserve">90640-94-1</w:t>
            </w:r>
          </w:p>
        </w:tc>
        <w:tc>
          <w:tcPr>
            <w:tcW w:w="1082" w:type="dxa"/>
            <w:tcBorders>
              <w:right w:val="single" w:color="000000" w:sz="4" w:space="0"/>
            </w:tcBorders>
          </w:tcPr>
          <w:p w:rsidR="00EF4860" w:rsidRDefault="003E79BB">
            <w:pPr>
              <w:pStyle w:val="TableParagraph"/>
              <w:ind w:start="108"/>
              <w:rPr>
                <w:sz w:val="24"/>
              </w:rPr>
            </w:pPr>
            <w:r>
              <w:rPr>
                <w:sz w:val="24"/>
              </w:rPr>
              <w:t xml:space="preserve">L</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200"/>
        <w:gridCol w:w="1680"/>
        <w:gridCol w:w="1440"/>
        <w:gridCol w:w="1560"/>
        <w:gridCol w:w="1082"/>
      </w:tblGrid>
      <w:tr w:rsidR="00EF4860">
        <w:trPr>
          <w:trHeight w:val="515"/>
        </w:trPr>
        <w:tc>
          <w:tcPr>
            <w:tcW w:w="4200" w:type="dxa"/>
            <w:tcBorders>
              <w:left w:val="single" w:color="000000" w:sz="4" w:space="0"/>
            </w:tcBorders>
          </w:tcPr>
          <w:p w:rsidR="00EF4860" w:rsidRDefault="003E79BB">
            <w:pPr>
              <w:pStyle w:val="TableParagraph"/>
              <w:ind w:start="1545" w:end="1540"/>
              <w:jc w:val="center"/>
              <w:rPr>
                <w:sz w:val="24"/>
              </w:rPr>
            </w:pPr>
            <w:r>
              <w:rPr>
                <w:sz w:val="24"/>
              </w:rPr>
              <w:t xml:space="preserve">Substances</w:t>
            </w:r>
          </w:p>
        </w:tc>
        <w:tc>
          <w:tcPr>
            <w:tcW w:w="1680" w:type="dxa"/>
          </w:tcPr>
          <w:p w:rsidR="00EF4860" w:rsidRDefault="003E79BB">
            <w:pPr>
              <w:pStyle w:val="TableParagraph"/>
              <w:ind w:start="151"/>
              <w:rPr>
                <w:sz w:val="24"/>
              </w:rPr>
            </w:pPr>
            <w:r>
              <w:rPr>
                <w:sz w:val="24"/>
              </w:rPr>
              <w:t xml:space="preserve">Index number</w:t>
            </w:r>
          </w:p>
        </w:tc>
        <w:tc>
          <w:tcPr>
            <w:tcW w:w="1440" w:type="dxa"/>
          </w:tcPr>
          <w:p w:rsidR="00EF4860" w:rsidRDefault="003E79BB">
            <w:pPr>
              <w:pStyle w:val="TableParagraph"/>
              <w:ind w:start="143"/>
              <w:rPr>
                <w:sz w:val="24"/>
              </w:rPr>
            </w:pPr>
            <w:r>
              <w:rPr>
                <w:sz w:val="24"/>
              </w:rPr>
              <w:t xml:space="preserve">CE number</w:t>
            </w:r>
          </w:p>
        </w:tc>
        <w:tc>
          <w:tcPr>
            <w:tcW w:w="1560" w:type="dxa"/>
          </w:tcPr>
          <w:p w:rsidR="00EF4860" w:rsidRDefault="003E79BB">
            <w:pPr>
              <w:pStyle w:val="TableParagraph"/>
              <w:ind w:start="126"/>
              <w:rPr>
                <w:sz w:val="24"/>
              </w:rPr>
            </w:pPr>
            <w:r>
              <w:rPr>
                <w:sz w:val="24"/>
              </w:rPr>
              <w:t xml:space="preserve">CAS number</w:t>
            </w:r>
          </w:p>
        </w:tc>
        <w:tc>
          <w:tcPr>
            <w:tcW w:w="1082" w:type="dxa"/>
            <w:tcBorders>
              <w:right w:val="single" w:color="000000" w:sz="4" w:space="0"/>
            </w:tcBorders>
          </w:tcPr>
          <w:p w:rsidR="00EF4860" w:rsidRDefault="003E79BB">
            <w:pPr>
              <w:pStyle w:val="TableParagraph"/>
              <w:ind w:start="262"/>
              <w:rPr>
                <w:sz w:val="24"/>
              </w:rPr>
            </w:pPr>
            <w:r>
              <w:rPr>
                <w:sz w:val="24"/>
              </w:rPr>
              <w:t xml:space="preserve">Notes</w:t>
            </w:r>
          </w:p>
        </w:tc>
      </w:tr>
      <w:tr w:rsidR="00EF4860">
        <w:trPr>
          <w:trHeight w:val="3515"/>
        </w:trPr>
        <w:tc>
          <w:tcPr>
            <w:tcW w:w="4200" w:type="dxa"/>
            <w:tcBorders>
              <w:left w:val="single" w:color="000000" w:sz="4" w:space="0"/>
            </w:tcBorders>
          </w:tcPr>
          <w:p w:rsidR="00EF4860" w:rsidRDefault="003E79BB">
            <w:pPr>
              <w:pStyle w:val="TableParagraph"/>
              <w:ind w:end="216"/>
              <w:rPr>
                <w:sz w:val="24"/>
              </w:rPr>
            </w:pPr>
            <w:r>
              <w:rPr>
                <w:sz w:val="24"/>
              </w:rPr>
              <w:t xml:space="preserve">Hydrocarbons, C</w:t>
            </w:r>
            <w:r>
              <w:rPr>
                <w:sz w:val="24"/>
                <w:vertAlign w:val="subscript"/>
              </w:rPr>
              <w:t xml:space="preserve">20</w:t>
            </w:r>
            <w:r>
              <w:rPr>
                <w:sz w:val="24"/>
              </w:rPr>
              <w:t xml:space="preserve">-</w:t>
            </w:r>
            <w:r>
              <w:rPr>
                <w:sz w:val="24"/>
                <w:vertAlign w:val="subscript"/>
              </w:rPr>
              <w:t xml:space="preserve">50</w:t>
            </w:r>
            <w:r>
              <w:rPr>
                <w:sz w:val="24"/>
              </w:rPr>
              <w:t xml:space="preserve">(petroleum</w:t>
            </w:r>
            <w:r>
              <w:rPr>
                <w:sz w:val="24"/>
              </w:rPr>
              <w:t xml:space="preserve">), heavy paraffinic</w:t>
            </w:r>
            <w:r>
              <w:rPr>
                <w:sz w:val="24"/>
              </w:rPr>
              <w:t xml:space="preserve">, solvent-dewaxed and hydrotreated</w:t>
            </w:r>
            <w:r>
              <w:rPr>
                <w:sz w:val="24"/>
              </w:rPr>
              <w:t xml:space="preserve">; Base oil - unspecified</w:t>
            </w:r>
          </w:p>
          <w:p w:rsidR="00EF4860" w:rsidRDefault="00EF4860">
            <w:pPr>
              <w:pStyle w:val="TableParagraph"/>
              <w:spacing w:before="10"/>
              <w:ind w:start="0"/>
              <w:rPr>
                <w:sz w:val="20"/>
              </w:rPr>
            </w:pPr>
          </w:p>
          <w:p w:rsidR="00EF4860" w:rsidRDefault="003E79BB">
            <w:pPr>
              <w:pStyle w:val="TableParagraph"/>
              <w:spacing w:before="0"/>
              <w:ind w:end="116"/>
              <w:rPr>
                <w:sz w:val="24"/>
              </w:rPr>
            </w:pPr>
            <w:r>
              <w:rPr>
                <w:sz w:val="24"/>
              </w:rPr>
              <w:t xml:space="preserve">(</w:t>
            </w:r>
            <w:r w:rsidR="00C173E8">
              <w:rPr>
                <w:sz w:val="24"/>
              </w:rPr>
              <w:t xml:space="preserve">A</w:t>
            </w:r>
            <w:r>
              <w:rPr>
                <w:sz w:val="24"/>
              </w:rPr>
              <w:t xml:space="preserve"> complex combination of </w:t>
            </w:r>
            <w:r>
              <w:rPr>
                <w:sz w:val="24"/>
              </w:rPr>
              <w:t xml:space="preserve">hydrocarbons obtained </w:t>
            </w:r>
            <w:r w:rsidR="00C173E8">
              <w:rPr>
                <w:sz w:val="24"/>
              </w:rPr>
              <w:t xml:space="preserve">by</w:t>
            </w:r>
            <w:r>
              <w:rPr>
                <w:sz w:val="24"/>
              </w:rPr>
              <w:t xml:space="preserve"> treating </w:t>
            </w:r>
            <w:r>
              <w:rPr>
                <w:sz w:val="24"/>
              </w:rPr>
              <w:t xml:space="preserve">a dewaxed heavy paraffinic distillate </w:t>
            </w:r>
            <w:r>
              <w:rPr>
                <w:sz w:val="24"/>
              </w:rPr>
              <w:t xml:space="preserve">with hydrogen in the presence of </w:t>
            </w:r>
            <w:r>
              <w:rPr>
                <w:sz w:val="24"/>
              </w:rPr>
              <w:t xml:space="preserve">a catalyst</w:t>
            </w:r>
            <w:r>
              <w:rPr>
                <w:sz w:val="24"/>
              </w:rPr>
              <w:t xml:space="preserve">. </w:t>
            </w:r>
            <w:r>
              <w:rPr>
                <w:sz w:val="24"/>
              </w:rPr>
              <w:t xml:space="preserve">It consists predominantly </w:t>
            </w:r>
            <w:r>
              <w:rPr>
                <w:sz w:val="24"/>
              </w:rPr>
              <w:t xml:space="preserve">of hydrocarbons having carbon numbers predominantly in the range of C</w:t>
            </w:r>
            <w:r>
              <w:rPr>
                <w:sz w:val="24"/>
                <w:vertAlign w:val="subscript"/>
              </w:rPr>
              <w:t xml:space="preserve">20</w:t>
            </w:r>
            <w:r>
              <w:rPr>
                <w:sz w:val="24"/>
              </w:rPr>
              <w:t xml:space="preserve">-C</w:t>
            </w:r>
            <w:r>
              <w:rPr>
                <w:sz w:val="24"/>
                <w:vertAlign w:val="subscript"/>
              </w:rPr>
              <w:t xml:space="preserve">(50</w:t>
            </w:r>
            <w:r>
              <w:rPr>
                <w:sz w:val="24"/>
              </w:rPr>
              <w:t xml:space="preserve">).</w:t>
            </w:r>
          </w:p>
        </w:tc>
        <w:tc>
          <w:tcPr>
            <w:tcW w:w="1680" w:type="dxa"/>
          </w:tcPr>
          <w:p w:rsidR="00EF4860" w:rsidRDefault="003E79BB">
            <w:pPr>
              <w:pStyle w:val="TableParagraph"/>
              <w:ind w:start="110"/>
              <w:rPr>
                <w:sz w:val="24"/>
              </w:rPr>
            </w:pPr>
            <w:r>
              <w:rPr>
                <w:sz w:val="24"/>
              </w:rPr>
              <w:t xml:space="preserve">649-488-00-2</w:t>
            </w:r>
          </w:p>
        </w:tc>
        <w:tc>
          <w:tcPr>
            <w:tcW w:w="1440" w:type="dxa"/>
          </w:tcPr>
          <w:p w:rsidR="00EF4860" w:rsidRDefault="003E79BB">
            <w:pPr>
              <w:pStyle w:val="TableParagraph"/>
              <w:ind w:start="109"/>
              <w:rPr>
                <w:sz w:val="24"/>
              </w:rPr>
            </w:pPr>
            <w:r>
              <w:rPr>
                <w:sz w:val="24"/>
              </w:rPr>
              <w:t xml:space="preserve">292-617-9</w:t>
            </w:r>
          </w:p>
        </w:tc>
        <w:tc>
          <w:tcPr>
            <w:tcW w:w="1560" w:type="dxa"/>
          </w:tcPr>
          <w:p w:rsidR="00EF4860" w:rsidRDefault="003E79BB">
            <w:pPr>
              <w:pStyle w:val="TableParagraph"/>
              <w:ind w:start="108"/>
              <w:rPr>
                <w:sz w:val="24"/>
              </w:rPr>
            </w:pPr>
            <w:r>
              <w:rPr>
                <w:sz w:val="24"/>
              </w:rPr>
              <w:t xml:space="preserve">90640-95-2</w:t>
            </w:r>
          </w:p>
        </w:tc>
        <w:tc>
          <w:tcPr>
            <w:tcW w:w="1082" w:type="dxa"/>
            <w:tcBorders>
              <w:right w:val="single" w:color="000000" w:sz="4" w:space="0"/>
            </w:tcBorders>
          </w:tcPr>
          <w:p w:rsidR="00EF4860" w:rsidRDefault="003E79BB">
            <w:pPr>
              <w:pStyle w:val="TableParagraph"/>
              <w:ind w:start="108"/>
              <w:rPr>
                <w:sz w:val="24"/>
              </w:rPr>
            </w:pPr>
            <w:r>
              <w:rPr>
                <w:sz w:val="24"/>
              </w:rPr>
              <w:t xml:space="preserve">L</w:t>
            </w:r>
          </w:p>
        </w:tc>
      </w:tr>
      <w:tr w:rsidR="00EF4860">
        <w:trPr>
          <w:trHeight w:val="3515"/>
        </w:trPr>
        <w:tc>
          <w:tcPr>
            <w:tcW w:w="4200" w:type="dxa"/>
            <w:tcBorders>
              <w:left w:val="single" w:color="000000" w:sz="4" w:space="0"/>
            </w:tcBorders>
          </w:tcPr>
          <w:p w:rsidR="00EF4860" w:rsidRDefault="003E79BB">
            <w:pPr>
              <w:pStyle w:val="TableParagraph"/>
              <w:ind w:end="293"/>
              <w:rPr>
                <w:sz w:val="24"/>
              </w:rPr>
            </w:pPr>
            <w:r>
              <w:rPr>
                <w:sz w:val="24"/>
              </w:rPr>
              <w:t xml:space="preserve">Distillates (petroleum), solvent-dewaxed light paraffinic</w:t>
            </w:r>
            <w:r>
              <w:rPr>
                <w:sz w:val="24"/>
              </w:rPr>
              <w:t xml:space="preserve">,</w:t>
            </w:r>
            <w:r>
              <w:rPr>
                <w:sz w:val="24"/>
              </w:rPr>
              <w:t xml:space="preserve"> clay-treated</w:t>
            </w:r>
            <w:r>
              <w:rPr>
                <w:sz w:val="24"/>
              </w:rPr>
              <w:t xml:space="preserve">; base oil - unspecified</w:t>
            </w:r>
          </w:p>
          <w:p w:rsidR="00EF4860" w:rsidRDefault="00EF4860">
            <w:pPr>
              <w:pStyle w:val="TableParagraph"/>
              <w:spacing w:before="10"/>
              <w:ind w:start="0"/>
              <w:rPr>
                <w:sz w:val="20"/>
              </w:rPr>
            </w:pPr>
          </w:p>
          <w:p w:rsidR="00EF4860" w:rsidRDefault="003E79BB">
            <w:pPr>
              <w:pStyle w:val="TableParagraph"/>
              <w:spacing w:before="0"/>
              <w:ind w:end="116"/>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treating </w:t>
            </w:r>
            <w:r>
              <w:rPr>
                <w:sz w:val="24"/>
              </w:rPr>
              <w:t xml:space="preserve">a dewaxed light paraffinic distillate with </w:t>
            </w:r>
            <w:r>
              <w:rPr>
                <w:sz w:val="24"/>
              </w:rPr>
              <w:t xml:space="preserve">natural or modified clay by contact or percolation. It consists predominantly </w:t>
            </w:r>
            <w:r>
              <w:rPr>
                <w:sz w:val="24"/>
              </w:rPr>
              <w:t xml:space="preserve">of hydrocarbons having carbon numbers predominantly in the range of C</w:t>
            </w:r>
            <w:r>
              <w:rPr>
                <w:sz w:val="24"/>
                <w:vertAlign w:val="subscript"/>
              </w:rPr>
              <w:t xml:space="preserve">15</w:t>
            </w:r>
            <w:r>
              <w:rPr>
                <w:sz w:val="24"/>
              </w:rPr>
              <w:t xml:space="preserve">-C</w:t>
            </w:r>
            <w:r>
              <w:rPr>
                <w:sz w:val="24"/>
                <w:vertAlign w:val="subscript"/>
              </w:rPr>
              <w:t xml:space="preserve">(30</w:t>
            </w:r>
            <w:r>
              <w:rPr>
                <w:sz w:val="24"/>
              </w:rPr>
              <w:t xml:space="preserve">).</w:t>
            </w:r>
          </w:p>
        </w:tc>
        <w:tc>
          <w:tcPr>
            <w:tcW w:w="1680" w:type="dxa"/>
          </w:tcPr>
          <w:p w:rsidR="00EF4860" w:rsidRDefault="003E79BB">
            <w:pPr>
              <w:pStyle w:val="TableParagraph"/>
              <w:ind w:start="110"/>
              <w:rPr>
                <w:sz w:val="24"/>
              </w:rPr>
            </w:pPr>
            <w:r>
              <w:rPr>
                <w:sz w:val="24"/>
              </w:rPr>
              <w:t xml:space="preserve">649-489-00-8</w:t>
            </w:r>
          </w:p>
        </w:tc>
        <w:tc>
          <w:tcPr>
            <w:tcW w:w="1440" w:type="dxa"/>
          </w:tcPr>
          <w:p w:rsidR="00EF4860" w:rsidRDefault="003E79BB">
            <w:pPr>
              <w:pStyle w:val="TableParagraph"/>
              <w:ind w:start="109"/>
              <w:rPr>
                <w:sz w:val="24"/>
              </w:rPr>
            </w:pPr>
            <w:r>
              <w:rPr>
                <w:sz w:val="24"/>
              </w:rPr>
              <w:t xml:space="preserve">292-618-4</w:t>
            </w:r>
          </w:p>
        </w:tc>
        <w:tc>
          <w:tcPr>
            <w:tcW w:w="1560" w:type="dxa"/>
          </w:tcPr>
          <w:p w:rsidR="00EF4860" w:rsidRDefault="003E79BB">
            <w:pPr>
              <w:pStyle w:val="TableParagraph"/>
              <w:ind w:start="108"/>
              <w:rPr>
                <w:sz w:val="24"/>
              </w:rPr>
            </w:pPr>
            <w:r>
              <w:rPr>
                <w:sz w:val="24"/>
              </w:rPr>
              <w:t xml:space="preserve">90640-96-3</w:t>
            </w:r>
          </w:p>
        </w:tc>
        <w:tc>
          <w:tcPr>
            <w:tcW w:w="1082" w:type="dxa"/>
            <w:tcBorders>
              <w:right w:val="single" w:color="000000" w:sz="4" w:space="0"/>
            </w:tcBorders>
          </w:tcPr>
          <w:p w:rsidR="00EF4860" w:rsidRDefault="003E79BB">
            <w:pPr>
              <w:pStyle w:val="TableParagraph"/>
              <w:ind w:start="108"/>
              <w:rPr>
                <w:sz w:val="24"/>
              </w:rPr>
            </w:pPr>
            <w:r>
              <w:rPr>
                <w:sz w:val="24"/>
              </w:rPr>
              <w:t xml:space="preserve">L</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200"/>
        <w:gridCol w:w="1680"/>
        <w:gridCol w:w="1440"/>
        <w:gridCol w:w="1560"/>
        <w:gridCol w:w="1082"/>
      </w:tblGrid>
      <w:tr w:rsidR="00EF4860">
        <w:trPr>
          <w:trHeight w:val="515"/>
        </w:trPr>
        <w:tc>
          <w:tcPr>
            <w:tcW w:w="4200" w:type="dxa"/>
            <w:tcBorders>
              <w:left w:val="single" w:color="000000" w:sz="4" w:space="0"/>
            </w:tcBorders>
          </w:tcPr>
          <w:p w:rsidR="00EF4860" w:rsidRDefault="003E79BB">
            <w:pPr>
              <w:pStyle w:val="TableParagraph"/>
              <w:ind w:start="1545" w:end="1540"/>
              <w:jc w:val="center"/>
              <w:rPr>
                <w:sz w:val="24"/>
              </w:rPr>
            </w:pPr>
            <w:r>
              <w:rPr>
                <w:sz w:val="24"/>
              </w:rPr>
              <w:t xml:space="preserve">Substances</w:t>
            </w:r>
          </w:p>
        </w:tc>
        <w:tc>
          <w:tcPr>
            <w:tcW w:w="1680" w:type="dxa"/>
          </w:tcPr>
          <w:p w:rsidR="00EF4860" w:rsidRDefault="003E79BB">
            <w:pPr>
              <w:pStyle w:val="TableParagraph"/>
              <w:ind w:start="90" w:end="84"/>
              <w:jc w:val="center"/>
              <w:rPr>
                <w:sz w:val="24"/>
              </w:rPr>
            </w:pPr>
            <w:r>
              <w:rPr>
                <w:sz w:val="24"/>
              </w:rPr>
              <w:t xml:space="preserve">Index number</w:t>
            </w:r>
          </w:p>
        </w:tc>
        <w:tc>
          <w:tcPr>
            <w:tcW w:w="1440" w:type="dxa"/>
          </w:tcPr>
          <w:p w:rsidR="00EF4860" w:rsidRDefault="003E79BB">
            <w:pPr>
              <w:pStyle w:val="TableParagraph"/>
              <w:ind w:start="143"/>
              <w:rPr>
                <w:sz w:val="24"/>
              </w:rPr>
            </w:pPr>
            <w:r>
              <w:rPr>
                <w:sz w:val="24"/>
              </w:rPr>
              <w:t xml:space="preserve">CE number</w:t>
            </w:r>
          </w:p>
        </w:tc>
        <w:tc>
          <w:tcPr>
            <w:tcW w:w="1560" w:type="dxa"/>
          </w:tcPr>
          <w:p w:rsidR="00EF4860" w:rsidRDefault="003E79BB">
            <w:pPr>
              <w:pStyle w:val="TableParagraph"/>
              <w:ind w:start="126"/>
              <w:rPr>
                <w:sz w:val="24"/>
              </w:rPr>
            </w:pPr>
            <w:r>
              <w:rPr>
                <w:sz w:val="24"/>
              </w:rPr>
              <w:t xml:space="preserve">CAS number</w:t>
            </w:r>
          </w:p>
        </w:tc>
        <w:tc>
          <w:tcPr>
            <w:tcW w:w="1082" w:type="dxa"/>
            <w:tcBorders>
              <w:right w:val="single" w:color="000000" w:sz="4" w:space="0"/>
            </w:tcBorders>
          </w:tcPr>
          <w:p w:rsidR="00EF4860" w:rsidRDefault="003E79BB">
            <w:pPr>
              <w:pStyle w:val="TableParagraph"/>
              <w:ind w:start="262"/>
              <w:rPr>
                <w:sz w:val="24"/>
              </w:rPr>
            </w:pPr>
            <w:r>
              <w:rPr>
                <w:sz w:val="24"/>
              </w:rPr>
              <w:t xml:space="preserve">Notes</w:t>
            </w:r>
          </w:p>
        </w:tc>
      </w:tr>
      <w:tr w:rsidR="00EF4860">
        <w:trPr>
          <w:trHeight w:val="3239"/>
        </w:trPr>
        <w:tc>
          <w:tcPr>
            <w:tcW w:w="4200" w:type="dxa"/>
            <w:tcBorders>
              <w:left w:val="single" w:color="000000" w:sz="4" w:space="0"/>
            </w:tcBorders>
          </w:tcPr>
          <w:p w:rsidR="00EF4860" w:rsidRDefault="003E79BB">
            <w:pPr>
              <w:pStyle w:val="TableParagraph"/>
              <w:ind w:end="310"/>
              <w:jc w:val="both"/>
              <w:rPr>
                <w:sz w:val="24"/>
              </w:rPr>
            </w:pPr>
            <w:r>
              <w:rPr>
                <w:sz w:val="24"/>
              </w:rPr>
              <w:t xml:space="preserve">Distillates (petroleum), solvent-dewaxed light paraffinic</w:t>
            </w:r>
            <w:r>
              <w:rPr>
                <w:sz w:val="24"/>
              </w:rPr>
              <w:t xml:space="preserve">,</w:t>
            </w:r>
            <w:r>
              <w:rPr>
                <w:sz w:val="24"/>
              </w:rPr>
              <w:t xml:space="preserve"> hydrotreated</w:t>
            </w:r>
            <w:r>
              <w:rPr>
                <w:sz w:val="24"/>
              </w:rPr>
              <w:t xml:space="preserve">; Base oil - unspecified</w:t>
            </w:r>
          </w:p>
          <w:p w:rsidR="00EF4860" w:rsidRDefault="00EF4860">
            <w:pPr>
              <w:pStyle w:val="TableParagraph"/>
              <w:spacing w:before="10"/>
              <w:ind w:start="0"/>
              <w:rPr>
                <w:sz w:val="20"/>
              </w:rPr>
            </w:pPr>
          </w:p>
          <w:p w:rsidR="00EF4860" w:rsidRDefault="003E79BB">
            <w:pPr>
              <w:pStyle w:val="TableParagraph"/>
              <w:spacing w:before="0"/>
              <w:ind w:end="116"/>
              <w:rPr>
                <w:sz w:val="24"/>
              </w:rPr>
            </w:pPr>
            <w:r>
              <w:rPr>
                <w:sz w:val="24"/>
              </w:rPr>
              <w:t xml:space="preserve">(</w:t>
            </w:r>
            <w:r w:rsidR="00C173E8">
              <w:rPr>
                <w:sz w:val="24"/>
              </w:rPr>
              <w:t xml:space="preserve">A</w:t>
            </w:r>
            <w:r>
              <w:rPr>
                <w:sz w:val="24"/>
              </w:rPr>
              <w:t xml:space="preserve"> complex combination of </w:t>
            </w:r>
            <w:r>
              <w:rPr>
                <w:sz w:val="24"/>
              </w:rPr>
              <w:t xml:space="preserve">hydrocarbons obtained </w:t>
            </w:r>
            <w:r w:rsidR="00C173E8">
              <w:rPr>
                <w:sz w:val="24"/>
              </w:rPr>
              <w:t xml:space="preserve">by</w:t>
            </w:r>
            <w:r>
              <w:rPr>
                <w:sz w:val="24"/>
              </w:rPr>
              <w:t xml:space="preserve"> treating </w:t>
            </w:r>
            <w:r>
              <w:rPr>
                <w:sz w:val="24"/>
              </w:rPr>
              <w:t xml:space="preserve">a dewaxed light paraffinic distillate </w:t>
            </w:r>
            <w:r>
              <w:rPr>
                <w:sz w:val="24"/>
              </w:rPr>
              <w:t xml:space="preserve">with hydrogen in the presence of </w:t>
            </w:r>
            <w:r>
              <w:rPr>
                <w:sz w:val="24"/>
              </w:rPr>
              <w:t xml:space="preserve">a catalyst</w:t>
            </w:r>
            <w:r>
              <w:rPr>
                <w:sz w:val="24"/>
              </w:rPr>
              <w:t xml:space="preserve">. </w:t>
            </w:r>
            <w:r>
              <w:rPr>
                <w:sz w:val="24"/>
              </w:rPr>
              <w:t xml:space="preserve">It consists predominantly </w:t>
            </w:r>
            <w:r>
              <w:rPr>
                <w:sz w:val="24"/>
              </w:rPr>
              <w:t xml:space="preserve">of hydrocarbons having carbon numbers predominantly in the range of C</w:t>
            </w:r>
            <w:r>
              <w:rPr>
                <w:sz w:val="24"/>
                <w:vertAlign w:val="subscript"/>
              </w:rPr>
              <w:t xml:space="preserve">15</w:t>
            </w:r>
            <w:r>
              <w:rPr>
                <w:sz w:val="24"/>
              </w:rPr>
              <w:t xml:space="preserve">-C</w:t>
            </w:r>
            <w:r>
              <w:rPr>
                <w:sz w:val="24"/>
                <w:vertAlign w:val="subscript"/>
              </w:rPr>
              <w:t xml:space="preserve">(30</w:t>
            </w:r>
            <w:r>
              <w:rPr>
                <w:sz w:val="24"/>
              </w:rPr>
              <w:t xml:space="preserve">).</w:t>
            </w:r>
          </w:p>
        </w:tc>
        <w:tc>
          <w:tcPr>
            <w:tcW w:w="1680" w:type="dxa"/>
          </w:tcPr>
          <w:p w:rsidR="00EF4860" w:rsidRDefault="003E79BB">
            <w:pPr>
              <w:pStyle w:val="TableParagraph"/>
              <w:ind w:start="90" w:end="222"/>
              <w:jc w:val="center"/>
              <w:rPr>
                <w:sz w:val="24"/>
              </w:rPr>
            </w:pPr>
            <w:r>
              <w:rPr>
                <w:sz w:val="24"/>
              </w:rPr>
              <w:t xml:space="preserve">649-490-00-3</w:t>
            </w:r>
          </w:p>
        </w:tc>
        <w:tc>
          <w:tcPr>
            <w:tcW w:w="1440" w:type="dxa"/>
          </w:tcPr>
          <w:p w:rsidR="00EF4860" w:rsidRDefault="003E79BB">
            <w:pPr>
              <w:pStyle w:val="TableParagraph"/>
              <w:ind w:start="109"/>
              <w:rPr>
                <w:sz w:val="24"/>
              </w:rPr>
            </w:pPr>
            <w:r>
              <w:rPr>
                <w:sz w:val="24"/>
              </w:rPr>
              <w:t xml:space="preserve">292-620-5</w:t>
            </w:r>
          </w:p>
        </w:tc>
        <w:tc>
          <w:tcPr>
            <w:tcW w:w="1560" w:type="dxa"/>
          </w:tcPr>
          <w:p w:rsidR="00EF4860" w:rsidRDefault="003E79BB">
            <w:pPr>
              <w:pStyle w:val="TableParagraph"/>
              <w:ind w:start="108"/>
              <w:rPr>
                <w:sz w:val="24"/>
              </w:rPr>
            </w:pPr>
            <w:r>
              <w:rPr>
                <w:sz w:val="24"/>
              </w:rPr>
              <w:t xml:space="preserve">90640-97-4</w:t>
            </w:r>
          </w:p>
        </w:tc>
        <w:tc>
          <w:tcPr>
            <w:tcW w:w="1082" w:type="dxa"/>
            <w:tcBorders>
              <w:right w:val="single" w:color="000000" w:sz="4" w:space="0"/>
            </w:tcBorders>
          </w:tcPr>
          <w:p w:rsidR="00EF4860" w:rsidRDefault="003E79BB">
            <w:pPr>
              <w:pStyle w:val="TableParagraph"/>
              <w:ind w:start="108"/>
              <w:rPr>
                <w:sz w:val="24"/>
              </w:rPr>
            </w:pPr>
            <w:r>
              <w:rPr>
                <w:sz w:val="24"/>
              </w:rPr>
              <w:t xml:space="preserve">L</w:t>
            </w:r>
          </w:p>
        </w:tc>
      </w:tr>
      <w:tr w:rsidR="00EF4860">
        <w:trPr>
          <w:trHeight w:val="1067"/>
        </w:trPr>
        <w:tc>
          <w:tcPr>
            <w:tcW w:w="4200" w:type="dxa"/>
            <w:tcBorders>
              <w:left w:val="single" w:color="000000" w:sz="4" w:space="0"/>
            </w:tcBorders>
          </w:tcPr>
          <w:p w:rsidR="00EF4860" w:rsidRDefault="003E79BB">
            <w:pPr>
              <w:pStyle w:val="TableParagraph"/>
              <w:ind w:end="293"/>
              <w:rPr>
                <w:sz w:val="24"/>
              </w:rPr>
            </w:pPr>
            <w:r>
              <w:rPr>
                <w:sz w:val="24"/>
              </w:rPr>
              <w:t xml:space="preserve">Residual oils (petroleum), solvent-dewaxed, hydrotreated</w:t>
            </w:r>
            <w:r>
              <w:rPr>
                <w:sz w:val="24"/>
              </w:rPr>
              <w:t xml:space="preserve">; base oil - unspecified</w:t>
            </w:r>
          </w:p>
        </w:tc>
        <w:tc>
          <w:tcPr>
            <w:tcW w:w="1680" w:type="dxa"/>
          </w:tcPr>
          <w:p w:rsidR="00EF4860" w:rsidRDefault="003E79BB">
            <w:pPr>
              <w:pStyle w:val="TableParagraph"/>
              <w:ind w:start="90" w:end="222"/>
              <w:jc w:val="center"/>
              <w:rPr>
                <w:sz w:val="24"/>
              </w:rPr>
            </w:pPr>
            <w:r>
              <w:rPr>
                <w:sz w:val="24"/>
              </w:rPr>
              <w:t xml:space="preserve">649-491-00-9</w:t>
            </w:r>
          </w:p>
        </w:tc>
        <w:tc>
          <w:tcPr>
            <w:tcW w:w="1440" w:type="dxa"/>
          </w:tcPr>
          <w:p w:rsidR="00EF4860" w:rsidRDefault="003E79BB">
            <w:pPr>
              <w:pStyle w:val="TableParagraph"/>
              <w:ind w:start="109"/>
              <w:rPr>
                <w:sz w:val="24"/>
              </w:rPr>
            </w:pPr>
            <w:r>
              <w:rPr>
                <w:sz w:val="24"/>
              </w:rPr>
              <w:t xml:space="preserve">292-656-1</w:t>
            </w:r>
          </w:p>
        </w:tc>
        <w:tc>
          <w:tcPr>
            <w:tcW w:w="1560" w:type="dxa"/>
          </w:tcPr>
          <w:p w:rsidR="00EF4860" w:rsidRDefault="003E79BB">
            <w:pPr>
              <w:pStyle w:val="TableParagraph"/>
              <w:ind w:start="108"/>
              <w:rPr>
                <w:sz w:val="24"/>
              </w:rPr>
            </w:pPr>
            <w:r>
              <w:rPr>
                <w:sz w:val="24"/>
              </w:rPr>
              <w:t xml:space="preserve">90669-74-2</w:t>
            </w:r>
          </w:p>
        </w:tc>
        <w:tc>
          <w:tcPr>
            <w:tcW w:w="1082" w:type="dxa"/>
            <w:tcBorders>
              <w:right w:val="single" w:color="000000" w:sz="4" w:space="0"/>
            </w:tcBorders>
          </w:tcPr>
          <w:p w:rsidR="00EF4860" w:rsidRDefault="003E79BB">
            <w:pPr>
              <w:pStyle w:val="TableParagraph"/>
              <w:ind w:start="108"/>
              <w:rPr>
                <w:sz w:val="24"/>
              </w:rPr>
            </w:pPr>
            <w:r>
              <w:rPr>
                <w:sz w:val="24"/>
              </w:rPr>
              <w:t xml:space="preserve">L</w:t>
            </w:r>
          </w:p>
        </w:tc>
      </w:tr>
      <w:tr w:rsidR="00EF4860">
        <w:trPr>
          <w:trHeight w:val="1067"/>
        </w:trPr>
        <w:tc>
          <w:tcPr>
            <w:tcW w:w="4200" w:type="dxa"/>
            <w:tcBorders>
              <w:left w:val="single" w:color="000000" w:sz="4" w:space="0"/>
            </w:tcBorders>
          </w:tcPr>
          <w:p w:rsidR="00EF4860" w:rsidRDefault="003E79BB">
            <w:pPr>
              <w:pStyle w:val="TableParagraph"/>
              <w:ind w:end="160"/>
              <w:rPr>
                <w:sz w:val="24"/>
              </w:rPr>
            </w:pPr>
            <w:r>
              <w:rPr>
                <w:sz w:val="24"/>
              </w:rPr>
              <w:t xml:space="preserve">Residual oils (petroleum), catalytic dewaxing</w:t>
            </w:r>
            <w:r>
              <w:rPr>
                <w:sz w:val="24"/>
              </w:rPr>
              <w:t xml:space="preserve">; low-pressure oil</w:t>
            </w:r>
          </w:p>
          <w:p w:rsidR="00EF4860" w:rsidRDefault="003E79BB">
            <w:pPr>
              <w:pStyle w:val="TableParagraph"/>
              <w:spacing w:before="0"/>
              <w:rPr>
                <w:sz w:val="24"/>
              </w:rPr>
            </w:pPr>
            <w:r>
              <w:rPr>
                <w:sz w:val="24"/>
              </w:rPr>
              <w:t xml:space="preserve">- not specified</w:t>
            </w:r>
          </w:p>
        </w:tc>
        <w:tc>
          <w:tcPr>
            <w:tcW w:w="1680" w:type="dxa"/>
          </w:tcPr>
          <w:p w:rsidR="00EF4860" w:rsidRDefault="003E79BB">
            <w:pPr>
              <w:pStyle w:val="TableParagraph"/>
              <w:ind w:start="90" w:end="222"/>
              <w:jc w:val="center"/>
              <w:rPr>
                <w:sz w:val="24"/>
              </w:rPr>
            </w:pPr>
            <w:r>
              <w:rPr>
                <w:sz w:val="24"/>
              </w:rPr>
              <w:t xml:space="preserve">649-492-00-4</w:t>
            </w:r>
          </w:p>
        </w:tc>
        <w:tc>
          <w:tcPr>
            <w:tcW w:w="1440" w:type="dxa"/>
          </w:tcPr>
          <w:p w:rsidR="00EF4860" w:rsidRDefault="003E79BB">
            <w:pPr>
              <w:pStyle w:val="TableParagraph"/>
              <w:ind w:start="109"/>
              <w:rPr>
                <w:sz w:val="24"/>
              </w:rPr>
            </w:pPr>
            <w:r>
              <w:rPr>
                <w:sz w:val="24"/>
              </w:rPr>
              <w:t xml:space="preserve">294-843-3</w:t>
            </w:r>
          </w:p>
        </w:tc>
        <w:tc>
          <w:tcPr>
            <w:tcW w:w="1560" w:type="dxa"/>
          </w:tcPr>
          <w:p w:rsidR="00EF4860" w:rsidRDefault="003E79BB">
            <w:pPr>
              <w:pStyle w:val="TableParagraph"/>
              <w:ind w:start="108"/>
              <w:rPr>
                <w:sz w:val="24"/>
              </w:rPr>
            </w:pPr>
            <w:r>
              <w:rPr>
                <w:sz w:val="24"/>
              </w:rPr>
              <w:t xml:space="preserve">91770-57-9</w:t>
            </w:r>
          </w:p>
        </w:tc>
        <w:tc>
          <w:tcPr>
            <w:tcW w:w="1082" w:type="dxa"/>
            <w:tcBorders>
              <w:right w:val="single" w:color="000000" w:sz="4" w:space="0"/>
            </w:tcBorders>
          </w:tcPr>
          <w:p w:rsidR="00EF4860" w:rsidRDefault="003E79BB">
            <w:pPr>
              <w:pStyle w:val="TableParagraph"/>
              <w:ind w:start="108"/>
              <w:rPr>
                <w:sz w:val="24"/>
              </w:rPr>
            </w:pPr>
            <w:r>
              <w:rPr>
                <w:sz w:val="24"/>
              </w:rPr>
              <w:t xml:space="preserve">L</w:t>
            </w:r>
          </w:p>
        </w:tc>
      </w:tr>
      <w:tr w:rsidR="00EF4860">
        <w:trPr>
          <w:trHeight w:val="4067"/>
        </w:trPr>
        <w:tc>
          <w:tcPr>
            <w:tcW w:w="4200" w:type="dxa"/>
            <w:tcBorders>
              <w:left w:val="single" w:color="000000" w:sz="4" w:space="0"/>
            </w:tcBorders>
          </w:tcPr>
          <w:p w:rsidR="00EF4860" w:rsidRDefault="003E79BB">
            <w:pPr>
              <w:pStyle w:val="TableParagraph"/>
              <w:ind w:end="233"/>
              <w:rPr>
                <w:sz w:val="24"/>
              </w:rPr>
            </w:pPr>
            <w:r>
              <w:rPr>
                <w:sz w:val="24"/>
              </w:rPr>
              <w:t xml:space="preserve">Distillates (petroleum), dewaxed heavy paraffinic, hydrotreated</w:t>
            </w:r>
            <w:r>
              <w:rPr>
                <w:sz w:val="24"/>
              </w:rPr>
              <w:t xml:space="preserve">; Base oil</w:t>
            </w:r>
          </w:p>
          <w:p w:rsidR="00EF4860" w:rsidRDefault="003E79BB">
            <w:pPr>
              <w:pStyle w:val="TableParagraph"/>
              <w:spacing w:before="0"/>
              <w:rPr>
                <w:sz w:val="24"/>
              </w:rPr>
            </w:pPr>
            <w:r>
              <w:rPr>
                <w:sz w:val="24"/>
              </w:rPr>
              <w:t xml:space="preserve">- not specified</w:t>
            </w:r>
          </w:p>
          <w:p w:rsidR="00EF4860" w:rsidRDefault="00EF4860">
            <w:pPr>
              <w:pStyle w:val="TableParagraph"/>
              <w:spacing w:before="10"/>
              <w:ind w:start="0"/>
              <w:rPr>
                <w:sz w:val="20"/>
              </w:rPr>
            </w:pPr>
          </w:p>
          <w:p w:rsidR="00EF4860" w:rsidRDefault="003E79BB">
            <w:pPr>
              <w:pStyle w:val="TableParagraph"/>
              <w:spacing w:before="0"/>
              <w:ind w:end="116"/>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w:t>
            </w:r>
            <w:r w:rsidR="00C173E8">
              <w:rPr>
                <w:sz w:val="24"/>
              </w:rPr>
              <w:t xml:space="preserve">the</w:t>
            </w:r>
            <w:r>
              <w:rPr>
                <w:sz w:val="24"/>
              </w:rPr>
              <w:t xml:space="preserve"> intensive treatment of </w:t>
            </w:r>
            <w:r>
              <w:rPr>
                <w:sz w:val="24"/>
              </w:rPr>
              <w:t xml:space="preserve">a dewaxed distillate by hydrogenation in the presence of </w:t>
            </w:r>
            <w:r>
              <w:rPr>
                <w:sz w:val="24"/>
              </w:rPr>
              <w:t xml:space="preserve">a catalyst. It consists predominantly </w:t>
            </w:r>
            <w:r>
              <w:rPr>
                <w:sz w:val="24"/>
              </w:rPr>
              <w:t xml:space="preserve">of saturated hydrocarbons having carbon numbers predominantly in the range of C</w:t>
            </w:r>
            <w:r>
              <w:rPr>
                <w:sz w:val="24"/>
                <w:vertAlign w:val="subscript"/>
              </w:rPr>
              <w:t xml:space="preserve">25</w:t>
            </w:r>
            <w:r>
              <w:rPr>
                <w:sz w:val="24"/>
              </w:rPr>
              <w:t xml:space="preserve">-C</w:t>
            </w:r>
            <w:r>
              <w:rPr>
                <w:sz w:val="24"/>
                <w:vertAlign w:val="subscript"/>
              </w:rPr>
              <w:t xml:space="preserve">39</w:t>
            </w:r>
            <w:r>
              <w:rPr>
                <w:sz w:val="24"/>
              </w:rPr>
              <w:t xml:space="preserve">.</w:t>
            </w:r>
          </w:p>
          <w:p w:rsidR="00EF4860" w:rsidP="00C173E8" w:rsidRDefault="003E79BB">
            <w:pPr>
              <w:pStyle w:val="TableParagraph"/>
              <w:spacing w:before="1"/>
              <w:ind w:end="192"/>
              <w:rPr>
                <w:sz w:val="24"/>
              </w:rPr>
            </w:pPr>
            <w:r>
              <w:rPr>
                <w:sz w:val="24"/>
              </w:rPr>
              <w:t xml:space="preserve">oil-finished product viscosity around 44 10</w:t>
            </w:r>
            <w:r>
              <w:rPr>
                <w:sz w:val="24"/>
                <w:vertAlign w:val="superscript"/>
              </w:rPr>
              <w:t xml:space="preserve">-6 </w:t>
            </w:r>
            <w:r>
              <w:rPr>
                <w:sz w:val="24"/>
              </w:rPr>
              <w:t xml:space="preserve">m².s</w:t>
            </w:r>
            <w:r>
              <w:rPr>
                <w:sz w:val="24"/>
                <w:vertAlign w:val="superscript"/>
              </w:rPr>
              <w:t xml:space="preserve">-1 </w:t>
            </w:r>
            <w:r>
              <w:rPr>
                <w:sz w:val="24"/>
              </w:rPr>
              <w:t xml:space="preserve">at 50 </w:t>
            </w:r>
            <w:r>
              <w:rPr>
                <w:sz w:val="24"/>
              </w:rPr>
              <w:t xml:space="preserve">°C.)</w:t>
            </w:r>
          </w:p>
        </w:tc>
        <w:tc>
          <w:tcPr>
            <w:tcW w:w="1680" w:type="dxa"/>
          </w:tcPr>
          <w:p w:rsidR="00EF4860" w:rsidRDefault="003E79BB">
            <w:pPr>
              <w:pStyle w:val="TableParagraph"/>
              <w:ind w:start="45" w:end="124"/>
              <w:jc w:val="center"/>
              <w:rPr>
                <w:sz w:val="24"/>
              </w:rPr>
            </w:pPr>
            <w:r>
              <w:rPr>
                <w:sz w:val="24"/>
              </w:rPr>
              <w:t xml:space="preserve">649-493-00-X</w:t>
            </w:r>
          </w:p>
        </w:tc>
        <w:tc>
          <w:tcPr>
            <w:tcW w:w="1440" w:type="dxa"/>
          </w:tcPr>
          <w:p w:rsidR="00EF4860" w:rsidRDefault="003E79BB">
            <w:pPr>
              <w:pStyle w:val="TableParagraph"/>
              <w:ind w:start="110"/>
              <w:rPr>
                <w:sz w:val="24"/>
              </w:rPr>
            </w:pPr>
            <w:r>
              <w:rPr>
                <w:sz w:val="24"/>
              </w:rPr>
              <w:t xml:space="preserve">295-300-3</w:t>
            </w:r>
          </w:p>
        </w:tc>
        <w:tc>
          <w:tcPr>
            <w:tcW w:w="1560" w:type="dxa"/>
          </w:tcPr>
          <w:p w:rsidR="00EF4860" w:rsidRDefault="003E79BB">
            <w:pPr>
              <w:pStyle w:val="TableParagraph"/>
              <w:ind w:start="108"/>
              <w:rPr>
                <w:sz w:val="24"/>
              </w:rPr>
            </w:pPr>
            <w:r>
              <w:rPr>
                <w:sz w:val="24"/>
              </w:rPr>
              <w:t xml:space="preserve">91995-39-0</w:t>
            </w:r>
          </w:p>
        </w:tc>
        <w:tc>
          <w:tcPr>
            <w:tcW w:w="1082" w:type="dxa"/>
            <w:tcBorders>
              <w:right w:val="single" w:color="000000" w:sz="4" w:space="0"/>
            </w:tcBorders>
          </w:tcPr>
          <w:p w:rsidR="00EF4860" w:rsidRDefault="003E79BB">
            <w:pPr>
              <w:pStyle w:val="TableParagraph"/>
              <w:ind w:start="108"/>
              <w:rPr>
                <w:sz w:val="24"/>
              </w:rPr>
            </w:pPr>
            <w:r>
              <w:rPr>
                <w:sz w:val="24"/>
              </w:rPr>
              <w:t xml:space="preserve">L</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200"/>
        <w:gridCol w:w="1680"/>
        <w:gridCol w:w="1440"/>
        <w:gridCol w:w="1560"/>
        <w:gridCol w:w="1082"/>
      </w:tblGrid>
      <w:tr w:rsidR="00EF4860">
        <w:trPr>
          <w:trHeight w:val="515"/>
        </w:trPr>
        <w:tc>
          <w:tcPr>
            <w:tcW w:w="4200" w:type="dxa"/>
            <w:tcBorders>
              <w:left w:val="single" w:color="000000" w:sz="4" w:space="0"/>
            </w:tcBorders>
          </w:tcPr>
          <w:p w:rsidR="00EF4860" w:rsidRDefault="003E79BB">
            <w:pPr>
              <w:pStyle w:val="TableParagraph"/>
              <w:ind w:start="1545" w:end="1540"/>
              <w:jc w:val="center"/>
              <w:rPr>
                <w:sz w:val="24"/>
              </w:rPr>
            </w:pPr>
            <w:r>
              <w:rPr>
                <w:sz w:val="24"/>
              </w:rPr>
              <w:t xml:space="preserve">Substances</w:t>
            </w:r>
          </w:p>
        </w:tc>
        <w:tc>
          <w:tcPr>
            <w:tcW w:w="1680" w:type="dxa"/>
          </w:tcPr>
          <w:p w:rsidR="00EF4860" w:rsidRDefault="003E79BB">
            <w:pPr>
              <w:pStyle w:val="TableParagraph"/>
              <w:ind w:start="151"/>
              <w:rPr>
                <w:sz w:val="24"/>
              </w:rPr>
            </w:pPr>
            <w:r>
              <w:rPr>
                <w:sz w:val="24"/>
              </w:rPr>
              <w:t xml:space="preserve">Index number</w:t>
            </w:r>
          </w:p>
        </w:tc>
        <w:tc>
          <w:tcPr>
            <w:tcW w:w="1440" w:type="dxa"/>
          </w:tcPr>
          <w:p w:rsidR="00EF4860" w:rsidRDefault="003E79BB">
            <w:pPr>
              <w:pStyle w:val="TableParagraph"/>
              <w:ind w:start="143"/>
              <w:rPr>
                <w:sz w:val="24"/>
              </w:rPr>
            </w:pPr>
            <w:r>
              <w:rPr>
                <w:sz w:val="24"/>
              </w:rPr>
              <w:t xml:space="preserve">CE number</w:t>
            </w:r>
          </w:p>
        </w:tc>
        <w:tc>
          <w:tcPr>
            <w:tcW w:w="1560" w:type="dxa"/>
          </w:tcPr>
          <w:p w:rsidR="00EF4860" w:rsidRDefault="003E79BB">
            <w:pPr>
              <w:pStyle w:val="TableParagraph"/>
              <w:ind w:start="126"/>
              <w:rPr>
                <w:sz w:val="24"/>
              </w:rPr>
            </w:pPr>
            <w:r>
              <w:rPr>
                <w:sz w:val="24"/>
              </w:rPr>
              <w:t xml:space="preserve">CAS number</w:t>
            </w:r>
          </w:p>
        </w:tc>
        <w:tc>
          <w:tcPr>
            <w:tcW w:w="1082" w:type="dxa"/>
            <w:tcBorders>
              <w:right w:val="single" w:color="000000" w:sz="4" w:space="0"/>
            </w:tcBorders>
          </w:tcPr>
          <w:p w:rsidR="00EF4860" w:rsidRDefault="003E79BB">
            <w:pPr>
              <w:pStyle w:val="TableParagraph"/>
              <w:ind w:start="262"/>
              <w:rPr>
                <w:sz w:val="24"/>
              </w:rPr>
            </w:pPr>
            <w:r>
              <w:rPr>
                <w:sz w:val="24"/>
              </w:rPr>
              <w:t xml:space="preserve">Notes</w:t>
            </w:r>
          </w:p>
        </w:tc>
      </w:tr>
      <w:tr w:rsidR="00EF4860">
        <w:trPr>
          <w:trHeight w:val="4067"/>
        </w:trPr>
        <w:tc>
          <w:tcPr>
            <w:tcW w:w="4200" w:type="dxa"/>
            <w:tcBorders>
              <w:left w:val="single" w:color="000000" w:sz="4" w:space="0"/>
            </w:tcBorders>
          </w:tcPr>
          <w:p w:rsidR="00EF4860" w:rsidRDefault="003E79BB">
            <w:pPr>
              <w:pStyle w:val="TableParagraph"/>
              <w:ind w:end="233"/>
              <w:rPr>
                <w:sz w:val="24"/>
              </w:rPr>
            </w:pPr>
            <w:r>
              <w:rPr>
                <w:sz w:val="24"/>
              </w:rPr>
              <w:t xml:space="preserve">Distillates (petroleum), dewaxed light paraffinic, hydrotreated</w:t>
            </w:r>
            <w:r>
              <w:rPr>
                <w:sz w:val="24"/>
              </w:rPr>
              <w:t xml:space="preserve">; base oil</w:t>
            </w:r>
          </w:p>
          <w:p w:rsidR="00EF4860" w:rsidRDefault="003E79BB">
            <w:pPr>
              <w:pStyle w:val="TableParagraph"/>
              <w:spacing w:before="0"/>
              <w:rPr>
                <w:sz w:val="24"/>
              </w:rPr>
            </w:pPr>
            <w:r>
              <w:rPr>
                <w:sz w:val="24"/>
              </w:rPr>
              <w:t xml:space="preserve">- not specified</w:t>
            </w:r>
          </w:p>
          <w:p w:rsidR="00EF4860" w:rsidRDefault="00EF4860">
            <w:pPr>
              <w:pStyle w:val="TableParagraph"/>
              <w:spacing w:before="10"/>
              <w:ind w:start="0"/>
              <w:rPr>
                <w:sz w:val="20"/>
              </w:rPr>
            </w:pPr>
          </w:p>
          <w:p w:rsidR="00EF4860" w:rsidRDefault="003E79BB">
            <w:pPr>
              <w:pStyle w:val="TableParagraph"/>
              <w:spacing w:before="0"/>
              <w:ind w:end="116"/>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w:t>
            </w:r>
            <w:r w:rsidR="00C173E8">
              <w:rPr>
                <w:sz w:val="24"/>
              </w:rPr>
              <w:t xml:space="preserve">the</w:t>
            </w:r>
            <w:r>
              <w:rPr>
                <w:sz w:val="24"/>
              </w:rPr>
              <w:t xml:space="preserve"> intensive treatment of </w:t>
            </w:r>
            <w:r>
              <w:rPr>
                <w:sz w:val="24"/>
              </w:rPr>
              <w:t xml:space="preserve">a dewaxed distillate by hydrogenation in the presence of </w:t>
            </w:r>
            <w:r>
              <w:rPr>
                <w:sz w:val="24"/>
              </w:rPr>
              <w:t xml:space="preserve">a catalyst. It consists predominantly </w:t>
            </w:r>
            <w:r>
              <w:rPr>
                <w:sz w:val="24"/>
              </w:rPr>
              <w:t xml:space="preserve">of saturated hydrocarbons having carbon numbers predominantly in the range of C</w:t>
            </w:r>
            <w:r>
              <w:rPr>
                <w:sz w:val="24"/>
                <w:vertAlign w:val="subscript"/>
              </w:rPr>
              <w:t xml:space="preserve">21</w:t>
            </w:r>
            <w:r>
              <w:rPr>
                <w:sz w:val="24"/>
              </w:rPr>
              <w:t xml:space="preserve">-C</w:t>
            </w:r>
            <w:r>
              <w:rPr>
                <w:sz w:val="24"/>
                <w:vertAlign w:val="subscript"/>
              </w:rPr>
              <w:t xml:space="preserve">29</w:t>
            </w:r>
            <w:r>
              <w:rPr>
                <w:sz w:val="24"/>
              </w:rPr>
              <w:t xml:space="preserve">.</w:t>
            </w:r>
          </w:p>
          <w:p w:rsidR="00EF4860" w:rsidP="00C173E8" w:rsidRDefault="003E79BB">
            <w:pPr>
              <w:pStyle w:val="TableParagraph"/>
              <w:spacing w:before="1"/>
              <w:ind w:end="192"/>
              <w:rPr>
                <w:sz w:val="24"/>
              </w:rPr>
            </w:pPr>
            <w:r>
              <w:rPr>
                <w:sz w:val="24"/>
              </w:rPr>
              <w:t xml:space="preserve">oil-finished product viscosity around 13 10</w:t>
            </w:r>
            <w:r>
              <w:rPr>
                <w:sz w:val="24"/>
                <w:vertAlign w:val="superscript"/>
              </w:rPr>
              <w:t xml:space="preserve">-6 </w:t>
            </w:r>
            <w:r>
              <w:rPr>
                <w:sz w:val="24"/>
              </w:rPr>
              <w:t xml:space="preserve">m².s</w:t>
            </w:r>
            <w:r>
              <w:rPr>
                <w:sz w:val="24"/>
                <w:vertAlign w:val="superscript"/>
              </w:rPr>
              <w:t xml:space="preserve">-1 </w:t>
            </w:r>
            <w:r>
              <w:rPr>
                <w:sz w:val="24"/>
              </w:rPr>
              <w:t xml:space="preserve">at 50 </w:t>
            </w:r>
            <w:r>
              <w:rPr>
                <w:sz w:val="24"/>
              </w:rPr>
              <w:t xml:space="preserve">°C.)</w:t>
            </w:r>
          </w:p>
        </w:tc>
        <w:tc>
          <w:tcPr>
            <w:tcW w:w="1680" w:type="dxa"/>
          </w:tcPr>
          <w:p w:rsidR="00EF4860" w:rsidRDefault="003E79BB">
            <w:pPr>
              <w:pStyle w:val="TableParagraph"/>
              <w:ind w:start="110"/>
              <w:rPr>
                <w:sz w:val="24"/>
              </w:rPr>
            </w:pPr>
            <w:r>
              <w:rPr>
                <w:sz w:val="24"/>
              </w:rPr>
              <w:t xml:space="preserve">649-494-00-5</w:t>
            </w:r>
          </w:p>
        </w:tc>
        <w:tc>
          <w:tcPr>
            <w:tcW w:w="1440" w:type="dxa"/>
          </w:tcPr>
          <w:p w:rsidR="00EF4860" w:rsidRDefault="003E79BB">
            <w:pPr>
              <w:pStyle w:val="TableParagraph"/>
              <w:ind w:start="109"/>
              <w:rPr>
                <w:sz w:val="24"/>
              </w:rPr>
            </w:pPr>
            <w:r>
              <w:rPr>
                <w:sz w:val="24"/>
              </w:rPr>
              <w:t xml:space="preserve">295-301-9</w:t>
            </w:r>
          </w:p>
        </w:tc>
        <w:tc>
          <w:tcPr>
            <w:tcW w:w="1560" w:type="dxa"/>
          </w:tcPr>
          <w:p w:rsidR="00EF4860" w:rsidRDefault="003E79BB">
            <w:pPr>
              <w:pStyle w:val="TableParagraph"/>
              <w:ind w:start="108"/>
              <w:rPr>
                <w:sz w:val="24"/>
              </w:rPr>
            </w:pPr>
            <w:r>
              <w:rPr>
                <w:sz w:val="24"/>
              </w:rPr>
              <w:t xml:space="preserve">91995-40-3</w:t>
            </w:r>
          </w:p>
        </w:tc>
        <w:tc>
          <w:tcPr>
            <w:tcW w:w="1082" w:type="dxa"/>
            <w:tcBorders>
              <w:right w:val="single" w:color="000000" w:sz="4" w:space="0"/>
            </w:tcBorders>
          </w:tcPr>
          <w:p w:rsidR="00EF4860" w:rsidRDefault="003E79BB">
            <w:pPr>
              <w:pStyle w:val="TableParagraph"/>
              <w:ind w:start="108"/>
              <w:rPr>
                <w:sz w:val="24"/>
              </w:rPr>
            </w:pPr>
            <w:r>
              <w:rPr>
                <w:sz w:val="24"/>
              </w:rPr>
              <w:t xml:space="preserve">L</w:t>
            </w:r>
          </w:p>
        </w:tc>
      </w:tr>
      <w:tr w:rsidR="00EF4860">
        <w:trPr>
          <w:trHeight w:val="2687"/>
        </w:trPr>
        <w:tc>
          <w:tcPr>
            <w:tcW w:w="4200" w:type="dxa"/>
            <w:tcBorders>
              <w:left w:val="single" w:color="000000" w:sz="4" w:space="0"/>
            </w:tcBorders>
          </w:tcPr>
          <w:p w:rsidR="00EF4860" w:rsidRDefault="003E79BB">
            <w:pPr>
              <w:pStyle w:val="TableParagraph"/>
              <w:ind w:end="286"/>
              <w:rPr>
                <w:sz w:val="24"/>
              </w:rPr>
            </w:pPr>
            <w:r>
              <w:rPr>
                <w:sz w:val="24"/>
              </w:rPr>
              <w:t xml:space="preserve">Distillates (petroleum), solvent-refined and hydrocracked, dewaxed</w:t>
            </w:r>
            <w:r>
              <w:rPr>
                <w:sz w:val="24"/>
              </w:rPr>
              <w:t xml:space="preserve">; base oil - unspecified</w:t>
            </w:r>
          </w:p>
          <w:p w:rsidR="00EF4860" w:rsidRDefault="00EF4860">
            <w:pPr>
              <w:pStyle w:val="TableParagraph"/>
              <w:spacing w:before="10"/>
              <w:ind w:start="0"/>
              <w:rPr>
                <w:sz w:val="20"/>
              </w:rPr>
            </w:pPr>
          </w:p>
          <w:p w:rsidR="00EF4860" w:rsidRDefault="003E79BB">
            <w:pPr>
              <w:pStyle w:val="TableParagraph"/>
              <w:spacing w:before="0"/>
              <w:ind w:end="116"/>
              <w:rPr>
                <w:sz w:val="24"/>
              </w:rPr>
            </w:pPr>
            <w:r>
              <w:rPr>
                <w:sz w:val="24"/>
              </w:rPr>
              <w:t xml:space="preserve">(A complex combination of </w:t>
            </w:r>
            <w:r>
              <w:rPr>
                <w:sz w:val="24"/>
              </w:rPr>
              <w:t xml:space="preserve">liquid hydrocarbons obtained by recrystallization of solvent-refined, hydrocracked and dewaxed petroleum distillates).</w:t>
            </w:r>
          </w:p>
        </w:tc>
        <w:tc>
          <w:tcPr>
            <w:tcW w:w="1680" w:type="dxa"/>
          </w:tcPr>
          <w:p w:rsidR="00EF4860" w:rsidRDefault="003E79BB">
            <w:pPr>
              <w:pStyle w:val="TableParagraph"/>
              <w:ind w:start="110"/>
              <w:rPr>
                <w:sz w:val="24"/>
              </w:rPr>
            </w:pPr>
            <w:r>
              <w:rPr>
                <w:sz w:val="24"/>
              </w:rPr>
              <w:t xml:space="preserve">649-495-00-0</w:t>
            </w:r>
          </w:p>
        </w:tc>
        <w:tc>
          <w:tcPr>
            <w:tcW w:w="1440" w:type="dxa"/>
          </w:tcPr>
          <w:p w:rsidR="00EF4860" w:rsidRDefault="003E79BB">
            <w:pPr>
              <w:pStyle w:val="TableParagraph"/>
              <w:ind w:start="109"/>
              <w:rPr>
                <w:sz w:val="24"/>
              </w:rPr>
            </w:pPr>
            <w:r>
              <w:rPr>
                <w:sz w:val="24"/>
              </w:rPr>
              <w:t xml:space="preserve">295-306-6</w:t>
            </w:r>
          </w:p>
        </w:tc>
        <w:tc>
          <w:tcPr>
            <w:tcW w:w="1560" w:type="dxa"/>
          </w:tcPr>
          <w:p w:rsidR="00EF4860" w:rsidRDefault="003E79BB">
            <w:pPr>
              <w:pStyle w:val="TableParagraph"/>
              <w:ind w:start="108"/>
              <w:rPr>
                <w:sz w:val="24"/>
              </w:rPr>
            </w:pPr>
            <w:r>
              <w:rPr>
                <w:sz w:val="24"/>
              </w:rPr>
              <w:t xml:space="preserve">91995-45-8</w:t>
            </w:r>
          </w:p>
        </w:tc>
        <w:tc>
          <w:tcPr>
            <w:tcW w:w="1082" w:type="dxa"/>
            <w:tcBorders>
              <w:right w:val="single" w:color="000000" w:sz="4" w:space="0"/>
            </w:tcBorders>
          </w:tcPr>
          <w:p w:rsidR="00EF4860" w:rsidRDefault="003E79BB">
            <w:pPr>
              <w:pStyle w:val="TableParagraph"/>
              <w:ind w:start="108"/>
              <w:rPr>
                <w:sz w:val="24"/>
              </w:rPr>
            </w:pPr>
            <w:r>
              <w:rPr>
                <w:sz w:val="24"/>
              </w:rPr>
              <w:t xml:space="preserve">L</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200"/>
        <w:gridCol w:w="1680"/>
        <w:gridCol w:w="1440"/>
        <w:gridCol w:w="1560"/>
        <w:gridCol w:w="1082"/>
      </w:tblGrid>
      <w:tr w:rsidR="00EF4860">
        <w:trPr>
          <w:trHeight w:val="515"/>
        </w:trPr>
        <w:tc>
          <w:tcPr>
            <w:tcW w:w="4200" w:type="dxa"/>
            <w:tcBorders>
              <w:left w:val="single" w:color="000000" w:sz="4" w:space="0"/>
            </w:tcBorders>
          </w:tcPr>
          <w:p w:rsidR="00EF4860" w:rsidRDefault="003E79BB">
            <w:pPr>
              <w:pStyle w:val="TableParagraph"/>
              <w:ind w:start="1545" w:end="1540"/>
              <w:jc w:val="center"/>
              <w:rPr>
                <w:sz w:val="24"/>
              </w:rPr>
            </w:pPr>
            <w:r>
              <w:rPr>
                <w:sz w:val="24"/>
              </w:rPr>
              <w:t xml:space="preserve">Substances</w:t>
            </w:r>
          </w:p>
        </w:tc>
        <w:tc>
          <w:tcPr>
            <w:tcW w:w="1680" w:type="dxa"/>
          </w:tcPr>
          <w:p w:rsidR="00EF4860" w:rsidRDefault="003E79BB">
            <w:pPr>
              <w:pStyle w:val="TableParagraph"/>
              <w:ind w:start="151"/>
              <w:rPr>
                <w:sz w:val="24"/>
              </w:rPr>
            </w:pPr>
            <w:r>
              <w:rPr>
                <w:sz w:val="24"/>
              </w:rPr>
              <w:t xml:space="preserve">Index number</w:t>
            </w:r>
          </w:p>
        </w:tc>
        <w:tc>
          <w:tcPr>
            <w:tcW w:w="1440" w:type="dxa"/>
          </w:tcPr>
          <w:p w:rsidR="00EF4860" w:rsidRDefault="003E79BB">
            <w:pPr>
              <w:pStyle w:val="TableParagraph"/>
              <w:ind w:start="143"/>
              <w:rPr>
                <w:sz w:val="24"/>
              </w:rPr>
            </w:pPr>
            <w:r>
              <w:rPr>
                <w:sz w:val="24"/>
              </w:rPr>
              <w:t xml:space="preserve">CE number</w:t>
            </w:r>
          </w:p>
        </w:tc>
        <w:tc>
          <w:tcPr>
            <w:tcW w:w="1560" w:type="dxa"/>
          </w:tcPr>
          <w:p w:rsidR="00EF4860" w:rsidRDefault="003E79BB">
            <w:pPr>
              <w:pStyle w:val="TableParagraph"/>
              <w:ind w:start="126"/>
              <w:rPr>
                <w:sz w:val="24"/>
              </w:rPr>
            </w:pPr>
            <w:r>
              <w:rPr>
                <w:sz w:val="24"/>
              </w:rPr>
              <w:t xml:space="preserve">CAS number</w:t>
            </w:r>
          </w:p>
        </w:tc>
        <w:tc>
          <w:tcPr>
            <w:tcW w:w="1082" w:type="dxa"/>
            <w:tcBorders>
              <w:right w:val="single" w:color="000000" w:sz="4" w:space="0"/>
            </w:tcBorders>
          </w:tcPr>
          <w:p w:rsidR="00EF4860" w:rsidRDefault="003E79BB">
            <w:pPr>
              <w:pStyle w:val="TableParagraph"/>
              <w:ind w:start="262"/>
              <w:rPr>
                <w:sz w:val="24"/>
              </w:rPr>
            </w:pPr>
            <w:r>
              <w:rPr>
                <w:sz w:val="24"/>
              </w:rPr>
              <w:t xml:space="preserve">Notes</w:t>
            </w:r>
          </w:p>
        </w:tc>
      </w:tr>
      <w:tr w:rsidR="00EF4860">
        <w:trPr>
          <w:trHeight w:val="4619"/>
        </w:trPr>
        <w:tc>
          <w:tcPr>
            <w:tcW w:w="4200" w:type="dxa"/>
            <w:tcBorders>
              <w:left w:val="single" w:color="000000" w:sz="4" w:space="0"/>
            </w:tcBorders>
          </w:tcPr>
          <w:p w:rsidR="00EF4860" w:rsidRDefault="003E79BB">
            <w:pPr>
              <w:pStyle w:val="TableParagraph"/>
              <w:ind w:end="133"/>
              <w:rPr>
                <w:sz w:val="24"/>
              </w:rPr>
            </w:pPr>
            <w:r>
              <w:rPr>
                <w:sz w:val="24"/>
              </w:rPr>
              <w:t xml:space="preserve">Distillates (petroleum), solvent-refined light naphthenic, hydrotreated</w:t>
            </w:r>
            <w:r>
              <w:rPr>
                <w:sz w:val="24"/>
              </w:rPr>
              <w:t xml:space="preserve">; Base oil - unspecified</w:t>
            </w:r>
          </w:p>
          <w:p w:rsidR="00EF4860" w:rsidRDefault="00EF4860">
            <w:pPr>
              <w:pStyle w:val="TableParagraph"/>
              <w:spacing w:before="10"/>
              <w:ind w:start="0"/>
              <w:rPr>
                <w:sz w:val="20"/>
              </w:rPr>
            </w:pPr>
          </w:p>
          <w:p w:rsidR="00EF4860" w:rsidRDefault="003E79BB">
            <w:pPr>
              <w:pStyle w:val="TableParagraph"/>
              <w:spacing w:before="0"/>
              <w:ind w:end="102"/>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treating </w:t>
            </w:r>
            <w:r>
              <w:rPr>
                <w:sz w:val="24"/>
              </w:rPr>
              <w:t xml:space="preserve">a petroleum fraction with </w:t>
            </w:r>
            <w:r>
              <w:rPr>
                <w:sz w:val="24"/>
              </w:rPr>
              <w:t xml:space="preserve">hydrogen in the presence of </w:t>
            </w:r>
            <w:r>
              <w:rPr>
                <w:sz w:val="24"/>
              </w:rPr>
              <w:t xml:space="preserve">a catalyst and removing aromatic hydrocarbons by solvent extraction. It consists mainly </w:t>
            </w:r>
            <w:r w:rsidR="00C173E8">
              <w:rPr>
                <w:sz w:val="24"/>
              </w:rPr>
              <w:t xml:space="preserve">of </w:t>
            </w:r>
            <w:r>
              <w:rPr>
                <w:sz w:val="24"/>
              </w:rPr>
              <w:t xml:space="preserve">naphthenic hydrocarbons having carbon numbers predominantly in the range C</w:t>
            </w:r>
            <w:r>
              <w:rPr>
                <w:sz w:val="24"/>
                <w:vertAlign w:val="subscript"/>
              </w:rPr>
              <w:t xml:space="preserve">15</w:t>
            </w:r>
            <w:r>
              <w:rPr>
                <w:sz w:val="24"/>
              </w:rPr>
              <w:t xml:space="preserve">-C</w:t>
            </w:r>
            <w:r>
              <w:rPr>
                <w:sz w:val="24"/>
                <w:vertAlign w:val="subscript"/>
              </w:rPr>
              <w:t xml:space="preserve">30</w:t>
            </w:r>
            <w:r>
              <w:rPr>
                <w:sz w:val="24"/>
              </w:rPr>
              <w:t xml:space="preserve">, and yields a finished product oil with a viscosity in the range 13 10</w:t>
            </w:r>
            <w:r>
              <w:rPr>
                <w:sz w:val="24"/>
                <w:vertAlign w:val="superscript"/>
              </w:rPr>
              <w:t xml:space="preserve">-6 </w:t>
            </w:r>
            <w:r>
              <w:rPr>
                <w:sz w:val="24"/>
              </w:rPr>
              <w:t xml:space="preserve">m².s</w:t>
            </w:r>
            <w:r>
              <w:rPr>
                <w:sz w:val="24"/>
                <w:vertAlign w:val="superscript"/>
              </w:rPr>
              <w:t xml:space="preserve">-1</w:t>
            </w:r>
            <w:r>
              <w:rPr>
                <w:sz w:val="24"/>
              </w:rPr>
              <w:t xml:space="preserve">.</w:t>
            </w:r>
          </w:p>
          <w:p w:rsidR="00EF4860" w:rsidP="00C173E8" w:rsidRDefault="003E79BB">
            <w:pPr>
              <w:pStyle w:val="TableParagraph"/>
              <w:spacing w:before="1"/>
              <w:rPr>
                <w:sz w:val="24"/>
              </w:rPr>
            </w:pPr>
            <w:r>
              <w:rPr>
                <w:sz w:val="24"/>
              </w:rPr>
              <w:t xml:space="preserve">and 15 10</w:t>
            </w:r>
            <w:r>
              <w:rPr>
                <w:sz w:val="24"/>
                <w:vertAlign w:val="superscript"/>
              </w:rPr>
              <w:t xml:space="preserve">-6 </w:t>
            </w:r>
            <w:r>
              <w:rPr>
                <w:sz w:val="24"/>
              </w:rPr>
              <w:t xml:space="preserve">m².s</w:t>
            </w:r>
            <w:r>
              <w:rPr>
                <w:sz w:val="24"/>
                <w:vertAlign w:val="superscript"/>
              </w:rPr>
              <w:t xml:space="preserve">-1 </w:t>
            </w:r>
            <w:r>
              <w:rPr>
                <w:sz w:val="24"/>
              </w:rPr>
              <w:t xml:space="preserve">at 40 </w:t>
            </w:r>
            <w:r>
              <w:rPr>
                <w:sz w:val="24"/>
              </w:rPr>
              <w:t xml:space="preserve">°C.)</w:t>
            </w:r>
          </w:p>
        </w:tc>
        <w:tc>
          <w:tcPr>
            <w:tcW w:w="1680" w:type="dxa"/>
          </w:tcPr>
          <w:p w:rsidR="00EF4860" w:rsidRDefault="003E79BB">
            <w:pPr>
              <w:pStyle w:val="TableParagraph"/>
              <w:ind w:start="110"/>
              <w:rPr>
                <w:sz w:val="24"/>
              </w:rPr>
            </w:pPr>
            <w:r>
              <w:rPr>
                <w:sz w:val="24"/>
              </w:rPr>
              <w:t xml:space="preserve">649-496-00-6</w:t>
            </w:r>
          </w:p>
        </w:tc>
        <w:tc>
          <w:tcPr>
            <w:tcW w:w="1440" w:type="dxa"/>
          </w:tcPr>
          <w:p w:rsidR="00EF4860" w:rsidRDefault="003E79BB">
            <w:pPr>
              <w:pStyle w:val="TableParagraph"/>
              <w:ind w:start="109"/>
              <w:rPr>
                <w:sz w:val="24"/>
              </w:rPr>
            </w:pPr>
            <w:r>
              <w:rPr>
                <w:sz w:val="24"/>
              </w:rPr>
              <w:t xml:space="preserve">295-316-0</w:t>
            </w:r>
          </w:p>
        </w:tc>
        <w:tc>
          <w:tcPr>
            <w:tcW w:w="1560" w:type="dxa"/>
          </w:tcPr>
          <w:p w:rsidR="00EF4860" w:rsidRDefault="003E79BB">
            <w:pPr>
              <w:pStyle w:val="TableParagraph"/>
              <w:ind w:start="108"/>
              <w:rPr>
                <w:sz w:val="24"/>
              </w:rPr>
            </w:pPr>
            <w:r>
              <w:rPr>
                <w:sz w:val="24"/>
              </w:rPr>
              <w:t xml:space="preserve">91995-54-9</w:t>
            </w:r>
          </w:p>
        </w:tc>
        <w:tc>
          <w:tcPr>
            <w:tcW w:w="1082" w:type="dxa"/>
            <w:tcBorders>
              <w:right w:val="single" w:color="000000" w:sz="4" w:space="0"/>
            </w:tcBorders>
          </w:tcPr>
          <w:p w:rsidR="00EF4860" w:rsidRDefault="003E79BB">
            <w:pPr>
              <w:pStyle w:val="TableParagraph"/>
              <w:ind w:start="108"/>
              <w:rPr>
                <w:sz w:val="24"/>
              </w:rPr>
            </w:pPr>
            <w:r>
              <w:rPr>
                <w:sz w:val="24"/>
              </w:rPr>
              <w:t xml:space="preserve">L</w:t>
            </w:r>
          </w:p>
        </w:tc>
      </w:tr>
      <w:tr w:rsidR="00EF4860">
        <w:trPr>
          <w:trHeight w:val="1343"/>
        </w:trPr>
        <w:tc>
          <w:tcPr>
            <w:tcW w:w="4200" w:type="dxa"/>
            <w:tcBorders>
              <w:left w:val="single" w:color="000000" w:sz="4" w:space="0"/>
            </w:tcBorders>
          </w:tcPr>
          <w:p w:rsidR="00EF4860" w:rsidRDefault="003E79BB">
            <w:pPr>
              <w:pStyle w:val="TableParagraph"/>
              <w:ind w:end="459"/>
              <w:rPr>
                <w:sz w:val="24"/>
              </w:rPr>
            </w:pPr>
            <w:r>
              <w:rPr>
                <w:sz w:val="24"/>
              </w:rPr>
              <w:t xml:space="preserve">Lubricating oils </w:t>
            </w:r>
            <w:r>
              <w:rPr>
                <w:sz w:val="24"/>
              </w:rPr>
              <w:t xml:space="preserve">(petroleum</w:t>
            </w:r>
            <w:r>
              <w:rPr>
                <w:sz w:val="24"/>
              </w:rPr>
              <w:t xml:space="preserve">), C</w:t>
            </w:r>
            <w:r>
              <w:rPr>
                <w:sz w:val="24"/>
                <w:vertAlign w:val="subscript"/>
              </w:rPr>
              <w:t xml:space="preserve">17-35 </w:t>
            </w:r>
            <w:r>
              <w:rPr>
                <w:sz w:val="24"/>
              </w:rPr>
              <w:t xml:space="preserve">solvent-extd., dewaxed, hydrotreated</w:t>
            </w:r>
            <w:r>
              <w:rPr>
                <w:sz w:val="24"/>
              </w:rPr>
              <w:t xml:space="preserve">; base oil - unspecified</w:t>
            </w:r>
          </w:p>
        </w:tc>
        <w:tc>
          <w:tcPr>
            <w:tcW w:w="1680" w:type="dxa"/>
          </w:tcPr>
          <w:p w:rsidR="00EF4860" w:rsidRDefault="003E79BB">
            <w:pPr>
              <w:pStyle w:val="TableParagraph"/>
              <w:ind w:start="110"/>
              <w:rPr>
                <w:sz w:val="24"/>
              </w:rPr>
            </w:pPr>
            <w:r>
              <w:rPr>
                <w:sz w:val="24"/>
              </w:rPr>
              <w:t xml:space="preserve">649-497-00-1</w:t>
            </w:r>
          </w:p>
        </w:tc>
        <w:tc>
          <w:tcPr>
            <w:tcW w:w="1440" w:type="dxa"/>
          </w:tcPr>
          <w:p w:rsidR="00EF4860" w:rsidRDefault="003E79BB">
            <w:pPr>
              <w:pStyle w:val="TableParagraph"/>
              <w:ind w:start="109"/>
              <w:rPr>
                <w:sz w:val="24"/>
              </w:rPr>
            </w:pPr>
            <w:r>
              <w:rPr>
                <w:sz w:val="24"/>
              </w:rPr>
              <w:t xml:space="preserve">295-423-2</w:t>
            </w:r>
          </w:p>
        </w:tc>
        <w:tc>
          <w:tcPr>
            <w:tcW w:w="1560" w:type="dxa"/>
          </w:tcPr>
          <w:p w:rsidR="00EF4860" w:rsidRDefault="003E79BB">
            <w:pPr>
              <w:pStyle w:val="TableParagraph"/>
              <w:ind w:start="108"/>
              <w:rPr>
                <w:sz w:val="24"/>
              </w:rPr>
            </w:pPr>
            <w:r>
              <w:rPr>
                <w:sz w:val="24"/>
              </w:rPr>
              <w:t xml:space="preserve">92045-42-6</w:t>
            </w:r>
          </w:p>
        </w:tc>
        <w:tc>
          <w:tcPr>
            <w:tcW w:w="1082" w:type="dxa"/>
            <w:tcBorders>
              <w:right w:val="single" w:color="000000" w:sz="4" w:space="0"/>
            </w:tcBorders>
          </w:tcPr>
          <w:p w:rsidR="00EF4860" w:rsidRDefault="003E79BB">
            <w:pPr>
              <w:pStyle w:val="TableParagraph"/>
              <w:ind w:start="108"/>
              <w:rPr>
                <w:sz w:val="24"/>
              </w:rPr>
            </w:pPr>
            <w:r>
              <w:rPr>
                <w:sz w:val="24"/>
              </w:rPr>
              <w:t xml:space="preserve">L</w:t>
            </w:r>
          </w:p>
        </w:tc>
      </w:tr>
      <w:tr w:rsidR="00EF4860">
        <w:trPr>
          <w:trHeight w:val="1343"/>
        </w:trPr>
        <w:tc>
          <w:tcPr>
            <w:tcW w:w="4200" w:type="dxa"/>
            <w:tcBorders>
              <w:left w:val="single" w:color="000000" w:sz="4" w:space="0"/>
            </w:tcBorders>
          </w:tcPr>
          <w:p w:rsidR="00EF4860" w:rsidRDefault="003E79BB">
            <w:pPr>
              <w:pStyle w:val="TableParagraph"/>
              <w:ind w:end="540"/>
              <w:rPr>
                <w:sz w:val="24"/>
              </w:rPr>
            </w:pPr>
            <w:r>
              <w:rPr>
                <w:sz w:val="24"/>
              </w:rPr>
              <w:t xml:space="preserve">Solvent-dewaxed lubricating oils (petroleum), non-aromatic, hydrocracked</w:t>
            </w:r>
            <w:r>
              <w:rPr>
                <w:sz w:val="24"/>
              </w:rPr>
              <w:t xml:space="preserve">; base oil - unspecified</w:t>
            </w:r>
          </w:p>
        </w:tc>
        <w:tc>
          <w:tcPr>
            <w:tcW w:w="1680" w:type="dxa"/>
          </w:tcPr>
          <w:p w:rsidR="00EF4860" w:rsidRDefault="003E79BB">
            <w:pPr>
              <w:pStyle w:val="TableParagraph"/>
              <w:ind w:start="110"/>
              <w:rPr>
                <w:sz w:val="24"/>
              </w:rPr>
            </w:pPr>
            <w:r>
              <w:rPr>
                <w:sz w:val="24"/>
              </w:rPr>
              <w:t xml:space="preserve">649-498-00-7</w:t>
            </w:r>
          </w:p>
        </w:tc>
        <w:tc>
          <w:tcPr>
            <w:tcW w:w="1440" w:type="dxa"/>
          </w:tcPr>
          <w:p w:rsidR="00EF4860" w:rsidRDefault="003E79BB">
            <w:pPr>
              <w:pStyle w:val="TableParagraph"/>
              <w:ind w:start="109"/>
              <w:rPr>
                <w:sz w:val="24"/>
              </w:rPr>
            </w:pPr>
            <w:r>
              <w:rPr>
                <w:sz w:val="24"/>
              </w:rPr>
              <w:t xml:space="preserve">295-424-8</w:t>
            </w:r>
          </w:p>
        </w:tc>
        <w:tc>
          <w:tcPr>
            <w:tcW w:w="1560" w:type="dxa"/>
          </w:tcPr>
          <w:p w:rsidR="00EF4860" w:rsidRDefault="003E79BB">
            <w:pPr>
              <w:pStyle w:val="TableParagraph"/>
              <w:ind w:start="108"/>
              <w:rPr>
                <w:sz w:val="24"/>
              </w:rPr>
            </w:pPr>
            <w:r>
              <w:rPr>
                <w:sz w:val="24"/>
              </w:rPr>
              <w:t xml:space="preserve">92045-43-7</w:t>
            </w:r>
          </w:p>
        </w:tc>
        <w:tc>
          <w:tcPr>
            <w:tcW w:w="1082" w:type="dxa"/>
            <w:tcBorders>
              <w:right w:val="single" w:color="000000" w:sz="4" w:space="0"/>
            </w:tcBorders>
          </w:tcPr>
          <w:p w:rsidR="00EF4860" w:rsidRDefault="003E79BB">
            <w:pPr>
              <w:pStyle w:val="TableParagraph"/>
              <w:ind w:start="108"/>
              <w:rPr>
                <w:sz w:val="24"/>
              </w:rPr>
            </w:pPr>
            <w:r>
              <w:rPr>
                <w:sz w:val="24"/>
              </w:rPr>
              <w:t xml:space="preserve">L</w:t>
            </w:r>
          </w:p>
        </w:tc>
      </w:tr>
      <w:tr w:rsidR="00EF4860">
        <w:trPr>
          <w:trHeight w:val="3515"/>
        </w:trPr>
        <w:tc>
          <w:tcPr>
            <w:tcW w:w="4200" w:type="dxa"/>
            <w:tcBorders>
              <w:left w:val="single" w:color="000000" w:sz="4" w:space="0"/>
            </w:tcBorders>
          </w:tcPr>
          <w:p w:rsidR="00EF4860" w:rsidRDefault="003E79BB">
            <w:pPr>
              <w:pStyle w:val="TableParagraph"/>
              <w:ind w:end="327"/>
              <w:rPr>
                <w:sz w:val="24"/>
              </w:rPr>
            </w:pPr>
            <w:r>
              <w:rPr>
                <w:sz w:val="24"/>
              </w:rPr>
              <w:t xml:space="preserve">Residual oils (petroleum), hydrocracking, </w:t>
            </w:r>
            <w:r>
              <w:rPr>
                <w:sz w:val="24"/>
              </w:rPr>
              <w:t xml:space="preserve">acid </w:t>
            </w:r>
            <w:r>
              <w:rPr>
                <w:sz w:val="24"/>
              </w:rPr>
              <w:t xml:space="preserve">treatment </w:t>
            </w:r>
            <w:r>
              <w:rPr>
                <w:sz w:val="24"/>
              </w:rPr>
              <w:t xml:space="preserve">and solvent dewaxing</w:t>
            </w:r>
            <w:r>
              <w:rPr>
                <w:sz w:val="24"/>
              </w:rPr>
              <w:t xml:space="preserve">; base oil</w:t>
            </w:r>
          </w:p>
          <w:p w:rsidR="00EF4860" w:rsidRDefault="003E79BB">
            <w:pPr>
              <w:pStyle w:val="TableParagraph"/>
              <w:spacing w:before="0"/>
              <w:rPr>
                <w:sz w:val="24"/>
              </w:rPr>
            </w:pPr>
            <w:r>
              <w:rPr>
                <w:sz w:val="24"/>
              </w:rPr>
              <w:t xml:space="preserve">- not specified</w:t>
            </w:r>
          </w:p>
          <w:p w:rsidR="00EF4860" w:rsidRDefault="00EF4860">
            <w:pPr>
              <w:pStyle w:val="TableParagraph"/>
              <w:spacing w:before="10"/>
              <w:ind w:start="0"/>
              <w:rPr>
                <w:sz w:val="20"/>
              </w:rPr>
            </w:pPr>
          </w:p>
          <w:p w:rsidR="00EF4860" w:rsidRDefault="003E79BB">
            <w:pPr>
              <w:pStyle w:val="TableParagraph"/>
              <w:spacing w:before="0"/>
              <w:ind w:end="131"/>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solvent removal of kerosenes from the distillation residue of hydrocracked and </w:t>
            </w:r>
            <w:r>
              <w:rPr>
                <w:sz w:val="24"/>
              </w:rPr>
              <w:t xml:space="preserve">acid-treated</w:t>
            </w:r>
            <w:r>
              <w:rPr>
                <w:sz w:val="24"/>
              </w:rPr>
              <w:t xml:space="preserve"> heavy kerosenes</w:t>
            </w:r>
            <w:r>
              <w:rPr>
                <w:sz w:val="24"/>
              </w:rPr>
              <w:t xml:space="preserve">; </w:t>
            </w:r>
            <w:r>
              <w:rPr>
                <w:sz w:val="24"/>
              </w:rPr>
              <w:t xml:space="preserve">boiling point approximately above </w:t>
            </w:r>
            <w:r>
              <w:rPr>
                <w:sz w:val="24"/>
              </w:rPr>
              <w:t xml:space="preserve">380°C.)</w:t>
            </w:r>
          </w:p>
        </w:tc>
        <w:tc>
          <w:tcPr>
            <w:tcW w:w="1680" w:type="dxa"/>
          </w:tcPr>
          <w:p w:rsidR="00EF4860" w:rsidRDefault="003E79BB">
            <w:pPr>
              <w:pStyle w:val="TableParagraph"/>
              <w:ind w:start="110"/>
              <w:rPr>
                <w:sz w:val="24"/>
              </w:rPr>
            </w:pPr>
            <w:r>
              <w:rPr>
                <w:sz w:val="24"/>
              </w:rPr>
              <w:t xml:space="preserve">649-499-00-2</w:t>
            </w:r>
          </w:p>
        </w:tc>
        <w:tc>
          <w:tcPr>
            <w:tcW w:w="1440" w:type="dxa"/>
          </w:tcPr>
          <w:p w:rsidR="00EF4860" w:rsidRDefault="003E79BB">
            <w:pPr>
              <w:pStyle w:val="TableParagraph"/>
              <w:ind w:start="109"/>
              <w:rPr>
                <w:sz w:val="24"/>
              </w:rPr>
            </w:pPr>
            <w:r>
              <w:rPr>
                <w:sz w:val="24"/>
              </w:rPr>
              <w:t xml:space="preserve">295-499-7</w:t>
            </w:r>
          </w:p>
        </w:tc>
        <w:tc>
          <w:tcPr>
            <w:tcW w:w="1560" w:type="dxa"/>
          </w:tcPr>
          <w:p w:rsidR="00EF4860" w:rsidRDefault="003E79BB">
            <w:pPr>
              <w:pStyle w:val="TableParagraph"/>
              <w:ind w:start="108"/>
              <w:rPr>
                <w:sz w:val="24"/>
              </w:rPr>
            </w:pPr>
            <w:r>
              <w:rPr>
                <w:sz w:val="24"/>
              </w:rPr>
              <w:t xml:space="preserve">92061-86-4</w:t>
            </w:r>
          </w:p>
        </w:tc>
        <w:tc>
          <w:tcPr>
            <w:tcW w:w="1082" w:type="dxa"/>
            <w:tcBorders>
              <w:right w:val="single" w:color="000000" w:sz="4" w:space="0"/>
            </w:tcBorders>
          </w:tcPr>
          <w:p w:rsidR="00EF4860" w:rsidRDefault="003E79BB">
            <w:pPr>
              <w:pStyle w:val="TableParagraph"/>
              <w:ind w:start="108"/>
              <w:rPr>
                <w:sz w:val="24"/>
              </w:rPr>
            </w:pPr>
            <w:r>
              <w:rPr>
                <w:sz w:val="24"/>
              </w:rPr>
              <w:t xml:space="preserve">L</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200"/>
        <w:gridCol w:w="1680"/>
        <w:gridCol w:w="1440"/>
        <w:gridCol w:w="1560"/>
        <w:gridCol w:w="1082"/>
      </w:tblGrid>
      <w:tr w:rsidR="00EF4860">
        <w:trPr>
          <w:trHeight w:val="515"/>
        </w:trPr>
        <w:tc>
          <w:tcPr>
            <w:tcW w:w="4200" w:type="dxa"/>
            <w:tcBorders>
              <w:left w:val="single" w:color="000000" w:sz="4" w:space="0"/>
            </w:tcBorders>
          </w:tcPr>
          <w:p w:rsidR="00EF4860" w:rsidRDefault="003E79BB">
            <w:pPr>
              <w:pStyle w:val="TableParagraph"/>
              <w:ind w:start="1545" w:end="1540"/>
              <w:jc w:val="center"/>
              <w:rPr>
                <w:sz w:val="24"/>
              </w:rPr>
            </w:pPr>
            <w:r>
              <w:rPr>
                <w:sz w:val="24"/>
              </w:rPr>
              <w:t xml:space="preserve">Substances</w:t>
            </w:r>
          </w:p>
        </w:tc>
        <w:tc>
          <w:tcPr>
            <w:tcW w:w="1680" w:type="dxa"/>
          </w:tcPr>
          <w:p w:rsidR="00EF4860" w:rsidRDefault="003E79BB">
            <w:pPr>
              <w:pStyle w:val="TableParagraph"/>
              <w:ind w:start="151"/>
              <w:rPr>
                <w:sz w:val="24"/>
              </w:rPr>
            </w:pPr>
            <w:r>
              <w:rPr>
                <w:sz w:val="24"/>
              </w:rPr>
              <w:t xml:space="preserve">Index number</w:t>
            </w:r>
          </w:p>
        </w:tc>
        <w:tc>
          <w:tcPr>
            <w:tcW w:w="1440" w:type="dxa"/>
          </w:tcPr>
          <w:p w:rsidR="00EF4860" w:rsidRDefault="003E79BB">
            <w:pPr>
              <w:pStyle w:val="TableParagraph"/>
              <w:ind w:start="143"/>
              <w:rPr>
                <w:sz w:val="24"/>
              </w:rPr>
            </w:pPr>
            <w:r>
              <w:rPr>
                <w:sz w:val="24"/>
              </w:rPr>
              <w:t xml:space="preserve">CE number</w:t>
            </w:r>
          </w:p>
        </w:tc>
        <w:tc>
          <w:tcPr>
            <w:tcW w:w="1560" w:type="dxa"/>
          </w:tcPr>
          <w:p w:rsidR="00EF4860" w:rsidRDefault="003E79BB">
            <w:pPr>
              <w:pStyle w:val="TableParagraph"/>
              <w:ind w:start="126"/>
              <w:rPr>
                <w:sz w:val="24"/>
              </w:rPr>
            </w:pPr>
            <w:r>
              <w:rPr>
                <w:sz w:val="24"/>
              </w:rPr>
              <w:t xml:space="preserve">CAS number</w:t>
            </w:r>
          </w:p>
        </w:tc>
        <w:tc>
          <w:tcPr>
            <w:tcW w:w="1082" w:type="dxa"/>
            <w:tcBorders>
              <w:right w:val="single" w:color="000000" w:sz="4" w:space="0"/>
            </w:tcBorders>
          </w:tcPr>
          <w:p w:rsidR="00EF4860" w:rsidRDefault="003E79BB">
            <w:pPr>
              <w:pStyle w:val="TableParagraph"/>
              <w:ind w:start="262"/>
              <w:rPr>
                <w:sz w:val="24"/>
              </w:rPr>
            </w:pPr>
            <w:r>
              <w:rPr>
                <w:sz w:val="24"/>
              </w:rPr>
              <w:t xml:space="preserve">Notes</w:t>
            </w:r>
          </w:p>
        </w:tc>
      </w:tr>
      <w:tr w:rsidR="00EF4860">
        <w:trPr>
          <w:trHeight w:val="3239"/>
        </w:trPr>
        <w:tc>
          <w:tcPr>
            <w:tcW w:w="4200" w:type="dxa"/>
            <w:tcBorders>
              <w:left w:val="single" w:color="000000" w:sz="4" w:space="0"/>
            </w:tcBorders>
          </w:tcPr>
          <w:p w:rsidR="00EF4860" w:rsidRDefault="003E79BB">
            <w:pPr>
              <w:pStyle w:val="TableParagraph"/>
              <w:ind w:end="529"/>
              <w:jc w:val="both"/>
              <w:rPr>
                <w:sz w:val="24"/>
              </w:rPr>
            </w:pPr>
            <w:r>
              <w:rPr>
                <w:sz w:val="24"/>
              </w:rPr>
              <w:t xml:space="preserve">Dewaxed and solvent-refined heavy kerosene oils (petroleum</w:t>
            </w:r>
            <w:r>
              <w:rPr>
                <w:sz w:val="24"/>
              </w:rPr>
              <w:t xml:space="preserve">); base oil - unspecified</w:t>
            </w:r>
          </w:p>
          <w:p w:rsidR="00EF4860" w:rsidRDefault="00EF4860">
            <w:pPr>
              <w:pStyle w:val="TableParagraph"/>
              <w:spacing w:before="10"/>
              <w:ind w:start="0"/>
              <w:rPr>
                <w:sz w:val="20"/>
              </w:rPr>
            </w:pPr>
          </w:p>
          <w:p w:rsidR="00EF4860" w:rsidRDefault="003E79BB">
            <w:pPr>
              <w:pStyle w:val="TableParagraph"/>
              <w:spacing w:before="0"/>
              <w:ind w:end="116"/>
              <w:rPr>
                <w:sz w:val="24"/>
              </w:rPr>
            </w:pPr>
            <w:r>
              <w:rPr>
                <w:sz w:val="24"/>
              </w:rPr>
              <w:t xml:space="preserve">(</w:t>
            </w:r>
            <w:r w:rsidR="00C173E8">
              <w:rPr>
                <w:sz w:val="24"/>
              </w:rPr>
              <w:t xml:space="preserve">A</w:t>
            </w:r>
            <w:r>
              <w:rPr>
                <w:sz w:val="24"/>
              </w:rPr>
              <w:t xml:space="preserve"> complex combination of </w:t>
            </w:r>
            <w:r>
              <w:rPr>
                <w:sz w:val="24"/>
              </w:rPr>
              <w:t xml:space="preserve">hydrocarbons derived from </w:t>
            </w:r>
            <w:r>
              <w:rPr>
                <w:sz w:val="24"/>
              </w:rPr>
              <w:t xml:space="preserve">a paraffinic crude oil containing sulfur. Composed mainly of </w:t>
            </w:r>
            <w:r>
              <w:rPr>
                <w:sz w:val="24"/>
              </w:rPr>
              <w:t xml:space="preserve">a dewaxed, solvent-refined lubricating oil of equal viscosity.</w:t>
            </w:r>
          </w:p>
          <w:p w:rsidR="00EF4860" w:rsidP="00C173E8" w:rsidRDefault="003E79BB">
            <w:pPr>
              <w:pStyle w:val="TableParagraph"/>
              <w:spacing w:before="1"/>
              <w:rPr>
                <w:sz w:val="24"/>
              </w:rPr>
            </w:pPr>
            <w:r>
              <w:rPr>
                <w:sz w:val="24"/>
              </w:rPr>
              <w:t xml:space="preserve">at 65 10</w:t>
            </w:r>
            <w:r>
              <w:rPr>
                <w:sz w:val="24"/>
                <w:vertAlign w:val="superscript"/>
              </w:rPr>
              <w:t xml:space="preserve">-6 </w:t>
            </w:r>
            <w:r>
              <w:rPr>
                <w:sz w:val="24"/>
              </w:rPr>
              <w:t xml:space="preserve">m².s</w:t>
            </w:r>
            <w:r>
              <w:rPr>
                <w:sz w:val="24"/>
                <w:vertAlign w:val="superscript"/>
              </w:rPr>
              <w:t xml:space="preserve">-1 </w:t>
            </w:r>
            <w:r>
              <w:rPr>
                <w:sz w:val="24"/>
              </w:rPr>
              <w:t xml:space="preserve">at 50 </w:t>
            </w:r>
            <w:r>
              <w:rPr>
                <w:sz w:val="24"/>
              </w:rPr>
              <w:t xml:space="preserve">°C.)</w:t>
            </w:r>
          </w:p>
        </w:tc>
        <w:tc>
          <w:tcPr>
            <w:tcW w:w="1680" w:type="dxa"/>
          </w:tcPr>
          <w:p w:rsidR="00EF4860" w:rsidRDefault="003E79BB">
            <w:pPr>
              <w:pStyle w:val="TableParagraph"/>
              <w:ind w:start="110"/>
              <w:rPr>
                <w:sz w:val="24"/>
              </w:rPr>
            </w:pPr>
            <w:r>
              <w:rPr>
                <w:sz w:val="24"/>
              </w:rPr>
              <w:t xml:space="preserve">649-500-00-6</w:t>
            </w:r>
          </w:p>
        </w:tc>
        <w:tc>
          <w:tcPr>
            <w:tcW w:w="1440" w:type="dxa"/>
          </w:tcPr>
          <w:p w:rsidR="00EF4860" w:rsidRDefault="003E79BB">
            <w:pPr>
              <w:pStyle w:val="TableParagraph"/>
              <w:ind w:start="109"/>
              <w:rPr>
                <w:sz w:val="24"/>
              </w:rPr>
            </w:pPr>
            <w:r>
              <w:rPr>
                <w:sz w:val="24"/>
              </w:rPr>
              <w:t xml:space="preserve">295-810-6</w:t>
            </w:r>
          </w:p>
        </w:tc>
        <w:tc>
          <w:tcPr>
            <w:tcW w:w="1560" w:type="dxa"/>
          </w:tcPr>
          <w:p w:rsidR="00EF4860" w:rsidRDefault="003E79BB">
            <w:pPr>
              <w:pStyle w:val="TableParagraph"/>
              <w:ind w:start="108"/>
              <w:rPr>
                <w:sz w:val="24"/>
              </w:rPr>
            </w:pPr>
            <w:r>
              <w:rPr>
                <w:sz w:val="24"/>
              </w:rPr>
              <w:t xml:space="preserve">92129-09-4</w:t>
            </w:r>
          </w:p>
        </w:tc>
        <w:tc>
          <w:tcPr>
            <w:tcW w:w="1082" w:type="dxa"/>
            <w:tcBorders>
              <w:right w:val="single" w:color="000000" w:sz="4" w:space="0"/>
            </w:tcBorders>
          </w:tcPr>
          <w:p w:rsidR="00EF4860" w:rsidRDefault="003E79BB">
            <w:pPr>
              <w:pStyle w:val="TableParagraph"/>
              <w:ind w:start="108"/>
              <w:rPr>
                <w:sz w:val="24"/>
              </w:rPr>
            </w:pPr>
            <w:r>
              <w:rPr>
                <w:sz w:val="24"/>
              </w:rPr>
              <w:t xml:space="preserve">L</w:t>
            </w:r>
          </w:p>
        </w:tc>
      </w:tr>
      <w:tr w:rsidR="00EF4860">
        <w:trPr>
          <w:trHeight w:val="3239"/>
        </w:trPr>
        <w:tc>
          <w:tcPr>
            <w:tcW w:w="4200" w:type="dxa"/>
            <w:tcBorders>
              <w:left w:val="single" w:color="000000" w:sz="4" w:space="0"/>
            </w:tcBorders>
          </w:tcPr>
          <w:p w:rsidR="00EF4860" w:rsidRDefault="003E79BB">
            <w:pPr>
              <w:pStyle w:val="TableParagraph"/>
              <w:ind w:end="93"/>
              <w:rPr>
                <w:sz w:val="24"/>
              </w:rPr>
            </w:pPr>
            <w:r>
              <w:rPr>
                <w:sz w:val="24"/>
              </w:rPr>
              <w:t xml:space="preserve">Lubricating oils (petroleum), base oils, paraffinic</w:t>
            </w:r>
            <w:r>
              <w:rPr>
                <w:sz w:val="24"/>
              </w:rPr>
              <w:t xml:space="preserve">; base oil - unspecified</w:t>
            </w:r>
          </w:p>
          <w:p w:rsidR="00EF4860" w:rsidRDefault="00EF4860">
            <w:pPr>
              <w:pStyle w:val="TableParagraph"/>
              <w:spacing w:before="10"/>
              <w:ind w:start="0"/>
              <w:rPr>
                <w:sz w:val="20"/>
              </w:rPr>
            </w:pPr>
          </w:p>
          <w:p w:rsidR="00EF4860" w:rsidRDefault="003E79BB">
            <w:pPr>
              <w:pStyle w:val="TableParagraph"/>
              <w:spacing w:before="0"/>
              <w:ind w:end="116"/>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refining crude oil. Composed primarily of </w:t>
            </w:r>
            <w:r>
              <w:rPr>
                <w:sz w:val="24"/>
              </w:rPr>
              <w:t xml:space="preserve">aromatic, naphthenic and paraffinic hydrocarbons, and provides a</w:t>
            </w:r>
          </w:p>
          <w:p w:rsidR="00EF4860" w:rsidP="00C173E8" w:rsidRDefault="003E79BB">
            <w:pPr>
              <w:pStyle w:val="TableParagraph"/>
              <w:spacing w:before="1"/>
              <w:ind w:end="186"/>
              <w:rPr>
                <w:sz w:val="24"/>
              </w:rPr>
            </w:pPr>
            <w:r>
              <w:rPr>
                <w:sz w:val="24"/>
              </w:rPr>
              <w:t xml:space="preserve">oil-finished product with a viscosity of 23 10</w:t>
            </w:r>
            <w:r>
              <w:rPr>
                <w:sz w:val="24"/>
                <w:vertAlign w:val="superscript"/>
              </w:rPr>
              <w:t xml:space="preserve">-6 </w:t>
            </w:r>
            <w:r>
              <w:rPr>
                <w:sz w:val="24"/>
              </w:rPr>
              <w:t xml:space="preserve">m².s</w:t>
            </w:r>
            <w:r>
              <w:rPr>
                <w:sz w:val="24"/>
                <w:vertAlign w:val="superscript"/>
              </w:rPr>
              <w:t xml:space="preserve">-1 </w:t>
            </w:r>
            <w:r>
              <w:rPr>
                <w:sz w:val="24"/>
              </w:rPr>
              <w:t xml:space="preserve">at 40 </w:t>
            </w:r>
            <w:r>
              <w:rPr>
                <w:sz w:val="24"/>
              </w:rPr>
              <w:t xml:space="preserve">°C.)</w:t>
            </w:r>
          </w:p>
        </w:tc>
        <w:tc>
          <w:tcPr>
            <w:tcW w:w="1680" w:type="dxa"/>
          </w:tcPr>
          <w:p w:rsidR="00EF4860" w:rsidRDefault="003E79BB">
            <w:pPr>
              <w:pStyle w:val="TableParagraph"/>
              <w:ind w:start="110"/>
              <w:rPr>
                <w:sz w:val="24"/>
              </w:rPr>
            </w:pPr>
            <w:r>
              <w:rPr>
                <w:sz w:val="24"/>
              </w:rPr>
              <w:t xml:space="preserve">649-501-00-1</w:t>
            </w:r>
          </w:p>
        </w:tc>
        <w:tc>
          <w:tcPr>
            <w:tcW w:w="1440" w:type="dxa"/>
          </w:tcPr>
          <w:p w:rsidR="00EF4860" w:rsidRDefault="003E79BB">
            <w:pPr>
              <w:pStyle w:val="TableParagraph"/>
              <w:ind w:start="109"/>
              <w:rPr>
                <w:sz w:val="24"/>
              </w:rPr>
            </w:pPr>
            <w:r>
              <w:rPr>
                <w:sz w:val="24"/>
              </w:rPr>
              <w:t xml:space="preserve">297-474-6</w:t>
            </w:r>
          </w:p>
        </w:tc>
        <w:tc>
          <w:tcPr>
            <w:tcW w:w="1560" w:type="dxa"/>
          </w:tcPr>
          <w:p w:rsidR="00EF4860" w:rsidRDefault="003E79BB">
            <w:pPr>
              <w:pStyle w:val="TableParagraph"/>
              <w:ind w:start="108"/>
              <w:rPr>
                <w:sz w:val="24"/>
              </w:rPr>
            </w:pPr>
            <w:r>
              <w:rPr>
                <w:sz w:val="24"/>
              </w:rPr>
              <w:t xml:space="preserve">93572-43-1</w:t>
            </w:r>
          </w:p>
        </w:tc>
        <w:tc>
          <w:tcPr>
            <w:tcW w:w="1082" w:type="dxa"/>
            <w:tcBorders>
              <w:right w:val="single" w:color="000000" w:sz="4" w:space="0"/>
            </w:tcBorders>
          </w:tcPr>
          <w:p w:rsidR="00EF4860" w:rsidRDefault="003E79BB">
            <w:pPr>
              <w:pStyle w:val="TableParagraph"/>
              <w:ind w:start="108"/>
              <w:rPr>
                <w:sz w:val="24"/>
              </w:rPr>
            </w:pPr>
            <w:r>
              <w:rPr>
                <w:sz w:val="24"/>
              </w:rPr>
              <w:t xml:space="preserve">L</w:t>
            </w:r>
          </w:p>
        </w:tc>
      </w:tr>
      <w:tr w:rsidR="00EF4860">
        <w:trPr>
          <w:trHeight w:val="1343"/>
        </w:trPr>
        <w:tc>
          <w:tcPr>
            <w:tcW w:w="4200" w:type="dxa"/>
            <w:tcBorders>
              <w:left w:val="single" w:color="000000" w:sz="4" w:space="0"/>
            </w:tcBorders>
          </w:tcPr>
          <w:p w:rsidR="00EF4860" w:rsidRDefault="003E79BB">
            <w:pPr>
              <w:pStyle w:val="TableParagraph"/>
              <w:ind w:end="327"/>
              <w:rPr>
                <w:sz w:val="24"/>
              </w:rPr>
            </w:pPr>
            <w:r>
              <w:rPr>
                <w:sz w:val="24"/>
              </w:rPr>
              <w:t xml:space="preserve">Hydrocarbons, paraffinic distillation residues, hydrocracking, solvent dewaxing</w:t>
            </w:r>
            <w:r>
              <w:rPr>
                <w:sz w:val="24"/>
              </w:rPr>
              <w:t xml:space="preserve">; base oil</w:t>
            </w:r>
          </w:p>
          <w:p w:rsidR="00EF4860" w:rsidRDefault="003E79BB">
            <w:pPr>
              <w:pStyle w:val="TableParagraph"/>
              <w:spacing w:before="0"/>
              <w:rPr>
                <w:sz w:val="24"/>
              </w:rPr>
            </w:pPr>
            <w:r>
              <w:rPr>
                <w:sz w:val="24"/>
              </w:rPr>
              <w:t xml:space="preserve">- not specified</w:t>
            </w:r>
          </w:p>
        </w:tc>
        <w:tc>
          <w:tcPr>
            <w:tcW w:w="1680" w:type="dxa"/>
          </w:tcPr>
          <w:p w:rsidR="00EF4860" w:rsidRDefault="003E79BB">
            <w:pPr>
              <w:pStyle w:val="TableParagraph"/>
              <w:ind w:start="110"/>
              <w:rPr>
                <w:sz w:val="24"/>
              </w:rPr>
            </w:pPr>
            <w:r>
              <w:rPr>
                <w:sz w:val="24"/>
              </w:rPr>
              <w:t xml:space="preserve">649-502-00-7</w:t>
            </w:r>
          </w:p>
        </w:tc>
        <w:tc>
          <w:tcPr>
            <w:tcW w:w="1440" w:type="dxa"/>
          </w:tcPr>
          <w:p w:rsidR="00EF4860" w:rsidRDefault="003E79BB">
            <w:pPr>
              <w:pStyle w:val="TableParagraph"/>
              <w:ind w:start="109"/>
              <w:rPr>
                <w:sz w:val="24"/>
              </w:rPr>
            </w:pPr>
            <w:r>
              <w:rPr>
                <w:sz w:val="24"/>
              </w:rPr>
              <w:t xml:space="preserve">297-857-8</w:t>
            </w:r>
          </w:p>
        </w:tc>
        <w:tc>
          <w:tcPr>
            <w:tcW w:w="1560" w:type="dxa"/>
          </w:tcPr>
          <w:p w:rsidR="00EF4860" w:rsidRDefault="003E79BB">
            <w:pPr>
              <w:pStyle w:val="TableParagraph"/>
              <w:ind w:start="108"/>
              <w:rPr>
                <w:sz w:val="24"/>
              </w:rPr>
            </w:pPr>
            <w:r>
              <w:rPr>
                <w:sz w:val="24"/>
              </w:rPr>
              <w:t xml:space="preserve">93763-38-3</w:t>
            </w:r>
          </w:p>
        </w:tc>
        <w:tc>
          <w:tcPr>
            <w:tcW w:w="1082" w:type="dxa"/>
            <w:tcBorders>
              <w:right w:val="single" w:color="000000" w:sz="4" w:space="0"/>
            </w:tcBorders>
          </w:tcPr>
          <w:p w:rsidR="00EF4860" w:rsidRDefault="003E79BB">
            <w:pPr>
              <w:pStyle w:val="TableParagraph"/>
              <w:ind w:start="108"/>
              <w:rPr>
                <w:sz w:val="24"/>
              </w:rPr>
            </w:pPr>
            <w:r>
              <w:rPr>
                <w:sz w:val="24"/>
              </w:rPr>
              <w:t xml:space="preserve">L</w:t>
            </w:r>
          </w:p>
        </w:tc>
      </w:tr>
      <w:tr w:rsidR="00EF4860">
        <w:trPr>
          <w:trHeight w:val="1067"/>
        </w:trPr>
        <w:tc>
          <w:tcPr>
            <w:tcW w:w="4200" w:type="dxa"/>
            <w:tcBorders>
              <w:left w:val="single" w:color="000000" w:sz="4" w:space="0"/>
            </w:tcBorders>
          </w:tcPr>
          <w:p w:rsidR="00EF4860" w:rsidRDefault="003E79BB">
            <w:pPr>
              <w:pStyle w:val="TableParagraph"/>
              <w:ind w:end="226"/>
              <w:rPr>
                <w:sz w:val="24"/>
              </w:rPr>
            </w:pPr>
            <w:r>
              <w:rPr>
                <w:sz w:val="24"/>
              </w:rPr>
              <w:t xml:space="preserve">Hydrocarbons, C</w:t>
            </w:r>
            <w:r>
              <w:rPr>
                <w:sz w:val="24"/>
                <w:vertAlign w:val="subscript"/>
              </w:rPr>
              <w:t xml:space="preserve">20</w:t>
            </w:r>
            <w:r>
              <w:rPr>
                <w:sz w:val="24"/>
              </w:rPr>
              <w:t xml:space="preserve">-</w:t>
            </w:r>
            <w:r>
              <w:rPr>
                <w:sz w:val="24"/>
                <w:vertAlign w:val="subscript"/>
              </w:rPr>
              <w:t xml:space="preserve">50</w:t>
            </w:r>
            <w:r>
              <w:rPr>
                <w:sz w:val="24"/>
              </w:rPr>
              <w:t xml:space="preserve">, </w:t>
            </w:r>
            <w:r>
              <w:rPr>
                <w:sz w:val="24"/>
              </w:rPr>
              <w:t xml:space="preserve">residual oil </w:t>
            </w:r>
            <w:r>
              <w:rPr>
                <w:sz w:val="24"/>
              </w:rPr>
              <w:t xml:space="preserve">hydrogenation</w:t>
            </w:r>
            <w:r>
              <w:rPr>
                <w:sz w:val="24"/>
              </w:rPr>
              <w:t xml:space="preserve">, vacuum distillate</w:t>
            </w:r>
            <w:r>
              <w:rPr>
                <w:sz w:val="24"/>
              </w:rPr>
              <w:t xml:space="preserve">; base oil - unspecified</w:t>
            </w:r>
          </w:p>
        </w:tc>
        <w:tc>
          <w:tcPr>
            <w:tcW w:w="1680" w:type="dxa"/>
          </w:tcPr>
          <w:p w:rsidR="00EF4860" w:rsidRDefault="003E79BB">
            <w:pPr>
              <w:pStyle w:val="TableParagraph"/>
              <w:ind w:start="110"/>
              <w:rPr>
                <w:sz w:val="24"/>
              </w:rPr>
            </w:pPr>
            <w:r>
              <w:rPr>
                <w:sz w:val="24"/>
              </w:rPr>
              <w:t xml:space="preserve">649-503-00-2</w:t>
            </w:r>
          </w:p>
        </w:tc>
        <w:tc>
          <w:tcPr>
            <w:tcW w:w="1440" w:type="dxa"/>
          </w:tcPr>
          <w:p w:rsidR="00EF4860" w:rsidRDefault="003E79BB">
            <w:pPr>
              <w:pStyle w:val="TableParagraph"/>
              <w:ind w:start="109"/>
              <w:rPr>
                <w:sz w:val="24"/>
              </w:rPr>
            </w:pPr>
            <w:r>
              <w:rPr>
                <w:sz w:val="24"/>
              </w:rPr>
              <w:t xml:space="preserve">300-257-1</w:t>
            </w:r>
          </w:p>
        </w:tc>
        <w:tc>
          <w:tcPr>
            <w:tcW w:w="1560" w:type="dxa"/>
          </w:tcPr>
          <w:p w:rsidR="00EF4860" w:rsidRDefault="003E79BB">
            <w:pPr>
              <w:pStyle w:val="TableParagraph"/>
              <w:ind w:start="108"/>
              <w:rPr>
                <w:sz w:val="24"/>
              </w:rPr>
            </w:pPr>
            <w:r>
              <w:rPr>
                <w:sz w:val="24"/>
              </w:rPr>
              <w:t xml:space="preserve">93924-61-9</w:t>
            </w:r>
          </w:p>
        </w:tc>
        <w:tc>
          <w:tcPr>
            <w:tcW w:w="1082" w:type="dxa"/>
            <w:tcBorders>
              <w:right w:val="single" w:color="000000" w:sz="4" w:space="0"/>
            </w:tcBorders>
          </w:tcPr>
          <w:p w:rsidR="00EF4860" w:rsidRDefault="003E79BB">
            <w:pPr>
              <w:pStyle w:val="TableParagraph"/>
              <w:ind w:start="108"/>
              <w:rPr>
                <w:sz w:val="24"/>
              </w:rPr>
            </w:pPr>
            <w:r>
              <w:rPr>
                <w:sz w:val="24"/>
              </w:rPr>
              <w:t xml:space="preserve">L</w:t>
            </w:r>
          </w:p>
        </w:tc>
      </w:tr>
      <w:tr w:rsidR="00EF4860">
        <w:trPr>
          <w:trHeight w:val="1067"/>
        </w:trPr>
        <w:tc>
          <w:tcPr>
            <w:tcW w:w="4200" w:type="dxa"/>
            <w:tcBorders>
              <w:left w:val="single" w:color="000000" w:sz="4" w:space="0"/>
            </w:tcBorders>
          </w:tcPr>
          <w:p w:rsidR="00EF4860" w:rsidRDefault="003E79BB">
            <w:pPr>
              <w:pStyle w:val="TableParagraph"/>
              <w:ind w:end="173"/>
              <w:rPr>
                <w:sz w:val="24"/>
              </w:rPr>
            </w:pPr>
            <w:r>
              <w:rPr>
                <w:sz w:val="24"/>
              </w:rPr>
              <w:t xml:space="preserve">Distillates (petroleum), solvent-refined hydrotreated heavy, hydrogenated</w:t>
            </w:r>
            <w:r>
              <w:rPr>
                <w:sz w:val="24"/>
              </w:rPr>
              <w:t xml:space="preserve">; Base oil - unspecified</w:t>
            </w:r>
          </w:p>
        </w:tc>
        <w:tc>
          <w:tcPr>
            <w:tcW w:w="1680" w:type="dxa"/>
          </w:tcPr>
          <w:p w:rsidR="00EF4860" w:rsidRDefault="003E79BB">
            <w:pPr>
              <w:pStyle w:val="TableParagraph"/>
              <w:ind w:start="110"/>
              <w:rPr>
                <w:sz w:val="24"/>
              </w:rPr>
            </w:pPr>
            <w:r>
              <w:rPr>
                <w:sz w:val="24"/>
              </w:rPr>
              <w:t xml:space="preserve">649-504-00-8</w:t>
            </w:r>
          </w:p>
        </w:tc>
        <w:tc>
          <w:tcPr>
            <w:tcW w:w="1440" w:type="dxa"/>
          </w:tcPr>
          <w:p w:rsidR="00EF4860" w:rsidRDefault="003E79BB">
            <w:pPr>
              <w:pStyle w:val="TableParagraph"/>
              <w:ind w:start="109"/>
              <w:rPr>
                <w:sz w:val="24"/>
              </w:rPr>
            </w:pPr>
            <w:r>
              <w:rPr>
                <w:sz w:val="24"/>
              </w:rPr>
              <w:t xml:space="preserve">305-588-5</w:t>
            </w:r>
          </w:p>
        </w:tc>
        <w:tc>
          <w:tcPr>
            <w:tcW w:w="1560" w:type="dxa"/>
          </w:tcPr>
          <w:p w:rsidR="00EF4860" w:rsidRDefault="003E79BB">
            <w:pPr>
              <w:pStyle w:val="TableParagraph"/>
              <w:ind w:start="108"/>
              <w:rPr>
                <w:sz w:val="24"/>
              </w:rPr>
            </w:pPr>
            <w:r>
              <w:rPr>
                <w:sz w:val="24"/>
              </w:rPr>
              <w:t xml:space="preserve">94733-08-1</w:t>
            </w:r>
          </w:p>
        </w:tc>
        <w:tc>
          <w:tcPr>
            <w:tcW w:w="1082" w:type="dxa"/>
            <w:tcBorders>
              <w:right w:val="single" w:color="000000" w:sz="4" w:space="0"/>
            </w:tcBorders>
          </w:tcPr>
          <w:p w:rsidR="00EF4860" w:rsidRDefault="003E79BB">
            <w:pPr>
              <w:pStyle w:val="TableParagraph"/>
              <w:ind w:start="108"/>
              <w:rPr>
                <w:sz w:val="24"/>
              </w:rPr>
            </w:pPr>
            <w:r>
              <w:rPr>
                <w:sz w:val="24"/>
              </w:rPr>
              <w:t xml:space="preserve">L</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200"/>
        <w:gridCol w:w="1680"/>
        <w:gridCol w:w="1440"/>
        <w:gridCol w:w="1560"/>
        <w:gridCol w:w="1082"/>
      </w:tblGrid>
      <w:tr w:rsidR="00EF4860">
        <w:trPr>
          <w:trHeight w:val="515"/>
        </w:trPr>
        <w:tc>
          <w:tcPr>
            <w:tcW w:w="4200" w:type="dxa"/>
            <w:tcBorders>
              <w:left w:val="single" w:color="000000" w:sz="4" w:space="0"/>
            </w:tcBorders>
          </w:tcPr>
          <w:p w:rsidR="00EF4860" w:rsidRDefault="003E79BB">
            <w:pPr>
              <w:pStyle w:val="TableParagraph"/>
              <w:ind w:start="1545" w:end="1540"/>
              <w:jc w:val="center"/>
              <w:rPr>
                <w:sz w:val="24"/>
              </w:rPr>
            </w:pPr>
            <w:r>
              <w:rPr>
                <w:sz w:val="24"/>
              </w:rPr>
              <w:t xml:space="preserve">Substances</w:t>
            </w:r>
          </w:p>
        </w:tc>
        <w:tc>
          <w:tcPr>
            <w:tcW w:w="1680" w:type="dxa"/>
          </w:tcPr>
          <w:p w:rsidR="00EF4860" w:rsidRDefault="003E79BB">
            <w:pPr>
              <w:pStyle w:val="TableParagraph"/>
              <w:ind w:start="151"/>
              <w:rPr>
                <w:sz w:val="24"/>
              </w:rPr>
            </w:pPr>
            <w:r>
              <w:rPr>
                <w:sz w:val="24"/>
              </w:rPr>
              <w:t xml:space="preserve">Index number</w:t>
            </w:r>
          </w:p>
        </w:tc>
        <w:tc>
          <w:tcPr>
            <w:tcW w:w="1440" w:type="dxa"/>
          </w:tcPr>
          <w:p w:rsidR="00EF4860" w:rsidRDefault="003E79BB">
            <w:pPr>
              <w:pStyle w:val="TableParagraph"/>
              <w:ind w:start="143"/>
              <w:rPr>
                <w:sz w:val="24"/>
              </w:rPr>
            </w:pPr>
            <w:r>
              <w:rPr>
                <w:sz w:val="24"/>
              </w:rPr>
              <w:t xml:space="preserve">CE number</w:t>
            </w:r>
          </w:p>
        </w:tc>
        <w:tc>
          <w:tcPr>
            <w:tcW w:w="1560" w:type="dxa"/>
          </w:tcPr>
          <w:p w:rsidR="00EF4860" w:rsidRDefault="003E79BB">
            <w:pPr>
              <w:pStyle w:val="TableParagraph"/>
              <w:ind w:start="126"/>
              <w:rPr>
                <w:sz w:val="24"/>
              </w:rPr>
            </w:pPr>
            <w:r>
              <w:rPr>
                <w:sz w:val="24"/>
              </w:rPr>
              <w:t xml:space="preserve">CAS number</w:t>
            </w:r>
          </w:p>
        </w:tc>
        <w:tc>
          <w:tcPr>
            <w:tcW w:w="1082" w:type="dxa"/>
            <w:tcBorders>
              <w:right w:val="single" w:color="000000" w:sz="4" w:space="0"/>
            </w:tcBorders>
          </w:tcPr>
          <w:p w:rsidR="00EF4860" w:rsidRDefault="003E79BB">
            <w:pPr>
              <w:pStyle w:val="TableParagraph"/>
              <w:ind w:start="262"/>
              <w:rPr>
                <w:sz w:val="24"/>
              </w:rPr>
            </w:pPr>
            <w:r>
              <w:rPr>
                <w:sz w:val="24"/>
              </w:rPr>
              <w:t xml:space="preserve">Notes</w:t>
            </w:r>
          </w:p>
        </w:tc>
      </w:tr>
      <w:tr w:rsidR="00EF4860">
        <w:trPr>
          <w:trHeight w:val="3791"/>
        </w:trPr>
        <w:tc>
          <w:tcPr>
            <w:tcW w:w="4200" w:type="dxa"/>
            <w:tcBorders>
              <w:left w:val="single" w:color="000000" w:sz="4" w:space="0"/>
            </w:tcBorders>
          </w:tcPr>
          <w:p w:rsidR="00EF4860" w:rsidRDefault="003E79BB">
            <w:pPr>
              <w:pStyle w:val="TableParagraph"/>
              <w:ind w:end="153"/>
              <w:rPr>
                <w:sz w:val="24"/>
              </w:rPr>
            </w:pPr>
            <w:r>
              <w:rPr>
                <w:sz w:val="24"/>
              </w:rPr>
              <w:t xml:space="preserve">Distillates (petroleum), hydrocracked light, solvent-refined</w:t>
            </w:r>
            <w:r>
              <w:rPr>
                <w:sz w:val="24"/>
              </w:rPr>
              <w:t xml:space="preserve">; base oil - unspecified</w:t>
            </w:r>
          </w:p>
          <w:p w:rsidR="00EF4860" w:rsidRDefault="00EF4860">
            <w:pPr>
              <w:pStyle w:val="TableParagraph"/>
              <w:spacing w:before="10"/>
              <w:ind w:start="0"/>
              <w:rPr>
                <w:sz w:val="20"/>
              </w:rPr>
            </w:pPr>
          </w:p>
          <w:p w:rsidR="00EF4860" w:rsidRDefault="003E79BB">
            <w:pPr>
              <w:pStyle w:val="TableParagraph"/>
              <w:spacing w:before="0"/>
              <w:ind w:end="116"/>
              <w:rPr>
                <w:sz w:val="24"/>
              </w:rPr>
            </w:pPr>
            <w:r>
              <w:rPr>
                <w:sz w:val="24"/>
              </w:rPr>
              <w:t xml:space="preserve">(</w:t>
            </w:r>
            <w:r w:rsidR="00C173E8">
              <w:rPr>
                <w:sz w:val="24"/>
              </w:rPr>
              <w:t xml:space="preserve">A</w:t>
            </w:r>
            <w:r>
              <w:rPr>
                <w:sz w:val="24"/>
              </w:rPr>
              <w:t xml:space="preserve"> complex combination of </w:t>
            </w:r>
            <w:r>
              <w:rPr>
                <w:sz w:val="24"/>
              </w:rPr>
              <w:t xml:space="preserve">hydrocarbons obtained </w:t>
            </w:r>
            <w:r w:rsidR="00C173E8">
              <w:rPr>
                <w:sz w:val="24"/>
              </w:rPr>
              <w:t xml:space="preserve">by</w:t>
            </w:r>
            <w:r>
              <w:rPr>
                <w:sz w:val="24"/>
              </w:rPr>
              <w:t xml:space="preserve"> solvent de-aromatization </w:t>
            </w:r>
            <w:r>
              <w:rPr>
                <w:sz w:val="24"/>
              </w:rPr>
              <w:t xml:space="preserve">of petroleum hydrocracking </w:t>
            </w:r>
            <w:r>
              <w:rPr>
                <w:sz w:val="24"/>
              </w:rPr>
              <w:t xml:space="preserve">residue</w:t>
            </w:r>
            <w:r>
              <w:rPr>
                <w:sz w:val="24"/>
              </w:rPr>
              <w:t xml:space="preserve">. </w:t>
            </w:r>
            <w:r>
              <w:rPr>
                <w:sz w:val="24"/>
              </w:rPr>
              <w:t xml:space="preserve">It consists predominantly </w:t>
            </w:r>
            <w:r>
              <w:rPr>
                <w:sz w:val="24"/>
              </w:rPr>
              <w:t xml:space="preserve">of hydrocarbons having carbon numbers predominantly in the range of C</w:t>
            </w:r>
            <w:r>
              <w:rPr>
                <w:sz w:val="24"/>
                <w:vertAlign w:val="subscript"/>
              </w:rPr>
              <w:t xml:space="preserve">18</w:t>
            </w:r>
            <w:r>
              <w:rPr>
                <w:sz w:val="24"/>
              </w:rPr>
              <w:t xml:space="preserve">-C</w:t>
            </w:r>
            <w:r>
              <w:rPr>
                <w:sz w:val="24"/>
                <w:vertAlign w:val="subscript"/>
              </w:rPr>
              <w:t xml:space="preserve">27 </w:t>
            </w:r>
            <w:r>
              <w:rPr>
                <w:sz w:val="24"/>
              </w:rPr>
              <w:t xml:space="preserve">and </w:t>
            </w:r>
            <w:r>
              <w:rPr>
                <w:sz w:val="24"/>
              </w:rPr>
              <w:t xml:space="preserve">boiling in the range of approximately </w:t>
            </w:r>
            <w:r>
              <w:rPr>
                <w:sz w:val="24"/>
              </w:rPr>
              <w:t xml:space="preserve">370°C to</w:t>
            </w:r>
          </w:p>
          <w:p w:rsidR="00EF4860" w:rsidRDefault="003E79BB">
            <w:pPr>
              <w:pStyle w:val="TableParagraph"/>
              <w:spacing w:before="1"/>
              <w:rPr>
                <w:sz w:val="24"/>
              </w:rPr>
            </w:pPr>
            <w:r>
              <w:rPr>
                <w:sz w:val="24"/>
              </w:rPr>
              <w:t xml:space="preserve">450 </w:t>
            </w:r>
            <w:r>
              <w:rPr>
                <w:sz w:val="24"/>
              </w:rPr>
              <w:t xml:space="preserve">°C.)</w:t>
            </w:r>
          </w:p>
        </w:tc>
        <w:tc>
          <w:tcPr>
            <w:tcW w:w="1680" w:type="dxa"/>
          </w:tcPr>
          <w:p w:rsidR="00EF4860" w:rsidRDefault="003E79BB">
            <w:pPr>
              <w:pStyle w:val="TableParagraph"/>
              <w:ind w:start="110"/>
              <w:rPr>
                <w:sz w:val="24"/>
              </w:rPr>
            </w:pPr>
            <w:r>
              <w:rPr>
                <w:sz w:val="24"/>
              </w:rPr>
              <w:t xml:space="preserve">649-505-00-3</w:t>
            </w:r>
          </w:p>
        </w:tc>
        <w:tc>
          <w:tcPr>
            <w:tcW w:w="1440" w:type="dxa"/>
          </w:tcPr>
          <w:p w:rsidR="00EF4860" w:rsidRDefault="003E79BB">
            <w:pPr>
              <w:pStyle w:val="TableParagraph"/>
              <w:ind w:start="109"/>
              <w:rPr>
                <w:sz w:val="24"/>
              </w:rPr>
            </w:pPr>
            <w:r>
              <w:rPr>
                <w:sz w:val="24"/>
              </w:rPr>
              <w:t xml:space="preserve">305-589-0</w:t>
            </w:r>
          </w:p>
        </w:tc>
        <w:tc>
          <w:tcPr>
            <w:tcW w:w="1560" w:type="dxa"/>
          </w:tcPr>
          <w:p w:rsidR="00EF4860" w:rsidRDefault="003E79BB">
            <w:pPr>
              <w:pStyle w:val="TableParagraph"/>
              <w:ind w:start="108"/>
              <w:rPr>
                <w:sz w:val="24"/>
              </w:rPr>
            </w:pPr>
            <w:r>
              <w:rPr>
                <w:sz w:val="24"/>
              </w:rPr>
              <w:t xml:space="preserve">94733-09-2</w:t>
            </w:r>
          </w:p>
        </w:tc>
        <w:tc>
          <w:tcPr>
            <w:tcW w:w="1082" w:type="dxa"/>
            <w:tcBorders>
              <w:right w:val="single" w:color="000000" w:sz="4" w:space="0"/>
            </w:tcBorders>
          </w:tcPr>
          <w:p w:rsidR="00EF4860" w:rsidRDefault="003E79BB">
            <w:pPr>
              <w:pStyle w:val="TableParagraph"/>
              <w:ind w:start="108"/>
              <w:rPr>
                <w:sz w:val="24"/>
              </w:rPr>
            </w:pPr>
            <w:r>
              <w:rPr>
                <w:sz w:val="24"/>
              </w:rPr>
              <w:t xml:space="preserve">L</w:t>
            </w:r>
          </w:p>
        </w:tc>
      </w:tr>
      <w:tr w:rsidR="00EF4860">
        <w:trPr>
          <w:trHeight w:val="4343"/>
        </w:trPr>
        <w:tc>
          <w:tcPr>
            <w:tcW w:w="4200" w:type="dxa"/>
            <w:tcBorders>
              <w:left w:val="single" w:color="000000" w:sz="4" w:space="0"/>
            </w:tcBorders>
          </w:tcPr>
          <w:p w:rsidR="00EF4860" w:rsidRDefault="003E79BB">
            <w:pPr>
              <w:pStyle w:val="TableParagraph"/>
              <w:ind w:end="253"/>
              <w:rPr>
                <w:sz w:val="24"/>
              </w:rPr>
            </w:pPr>
            <w:r>
              <w:rPr>
                <w:sz w:val="24"/>
              </w:rPr>
              <w:t xml:space="preserve">Lubricating oils </w:t>
            </w:r>
            <w:r>
              <w:rPr>
                <w:sz w:val="24"/>
              </w:rPr>
              <w:t xml:space="preserve">(petroleum</w:t>
            </w:r>
            <w:r>
              <w:rPr>
                <w:sz w:val="24"/>
              </w:rPr>
              <w:t xml:space="preserve">), C</w:t>
            </w:r>
            <w:r>
              <w:rPr>
                <w:sz w:val="24"/>
                <w:vertAlign w:val="subscript"/>
              </w:rPr>
              <w:t xml:space="preserve">18-40 </w:t>
            </w:r>
            <w:r>
              <w:rPr>
                <w:sz w:val="24"/>
              </w:rPr>
              <w:t xml:space="preserve">solvent-dewaxed hydrocracked </w:t>
            </w:r>
            <w:r>
              <w:rPr>
                <w:sz w:val="24"/>
              </w:rPr>
              <w:t xml:space="preserve">distillate base</w:t>
            </w:r>
            <w:r>
              <w:rPr>
                <w:sz w:val="24"/>
              </w:rPr>
              <w:t xml:space="preserve">; base oil - unspecified</w:t>
            </w:r>
          </w:p>
          <w:p w:rsidR="00EF4860" w:rsidRDefault="00EF4860">
            <w:pPr>
              <w:pStyle w:val="TableParagraph"/>
              <w:spacing w:before="10"/>
              <w:ind w:start="0"/>
              <w:rPr>
                <w:sz w:val="20"/>
              </w:rPr>
            </w:pPr>
          </w:p>
          <w:p w:rsidR="00EF4860" w:rsidRDefault="003E79BB">
            <w:pPr>
              <w:pStyle w:val="TableParagraph"/>
              <w:spacing w:before="0"/>
              <w:ind w:end="116"/>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solvent dewaxing the distillation residue </w:t>
            </w:r>
            <w:r>
              <w:rPr>
                <w:sz w:val="24"/>
              </w:rPr>
              <w:t xml:space="preserve">from the hydrocracking of petroleum. It consists predominantly </w:t>
            </w:r>
            <w:r>
              <w:rPr>
                <w:sz w:val="24"/>
              </w:rPr>
              <w:t xml:space="preserve">of hydrocarbons having carbon numbers predominantly in the range of C</w:t>
            </w:r>
            <w:r>
              <w:rPr>
                <w:sz w:val="24"/>
                <w:vertAlign w:val="subscript"/>
              </w:rPr>
              <w:t xml:space="preserve">18</w:t>
            </w:r>
            <w:r>
              <w:rPr>
                <w:sz w:val="24"/>
              </w:rPr>
              <w:t xml:space="preserve">-C</w:t>
            </w:r>
            <w:r>
              <w:rPr>
                <w:sz w:val="24"/>
                <w:vertAlign w:val="subscript"/>
              </w:rPr>
              <w:t xml:space="preserve">40 </w:t>
            </w:r>
            <w:r>
              <w:rPr>
                <w:sz w:val="24"/>
              </w:rPr>
              <w:t xml:space="preserve">and </w:t>
            </w:r>
            <w:r>
              <w:rPr>
                <w:sz w:val="24"/>
              </w:rPr>
              <w:t xml:space="preserve">boiling in the range of approximately </w:t>
            </w:r>
            <w:r>
              <w:rPr>
                <w:sz w:val="24"/>
              </w:rPr>
              <w:t xml:space="preserve">370°C to</w:t>
            </w:r>
          </w:p>
          <w:p w:rsidR="00EF4860" w:rsidRDefault="003E79BB">
            <w:pPr>
              <w:pStyle w:val="TableParagraph"/>
              <w:spacing w:before="1"/>
              <w:rPr>
                <w:sz w:val="24"/>
              </w:rPr>
            </w:pPr>
            <w:r>
              <w:rPr>
                <w:sz w:val="24"/>
              </w:rPr>
              <w:t xml:space="preserve">550 </w:t>
            </w:r>
            <w:r>
              <w:rPr>
                <w:sz w:val="24"/>
              </w:rPr>
              <w:t xml:space="preserve">°C.)</w:t>
            </w:r>
          </w:p>
        </w:tc>
        <w:tc>
          <w:tcPr>
            <w:tcW w:w="1680" w:type="dxa"/>
          </w:tcPr>
          <w:p w:rsidR="00EF4860" w:rsidRDefault="003E79BB">
            <w:pPr>
              <w:pStyle w:val="TableParagraph"/>
              <w:ind w:start="110"/>
              <w:rPr>
                <w:sz w:val="24"/>
              </w:rPr>
            </w:pPr>
            <w:r>
              <w:rPr>
                <w:sz w:val="24"/>
              </w:rPr>
              <w:t xml:space="preserve">649-506-00-9</w:t>
            </w:r>
          </w:p>
        </w:tc>
        <w:tc>
          <w:tcPr>
            <w:tcW w:w="1440" w:type="dxa"/>
          </w:tcPr>
          <w:p w:rsidR="00EF4860" w:rsidRDefault="003E79BB">
            <w:pPr>
              <w:pStyle w:val="TableParagraph"/>
              <w:ind w:start="109"/>
              <w:rPr>
                <w:sz w:val="24"/>
              </w:rPr>
            </w:pPr>
            <w:r>
              <w:rPr>
                <w:sz w:val="24"/>
              </w:rPr>
              <w:t xml:space="preserve">305-594-8</w:t>
            </w:r>
          </w:p>
        </w:tc>
        <w:tc>
          <w:tcPr>
            <w:tcW w:w="1560" w:type="dxa"/>
          </w:tcPr>
          <w:p w:rsidR="00EF4860" w:rsidRDefault="003E79BB">
            <w:pPr>
              <w:pStyle w:val="TableParagraph"/>
              <w:ind w:start="108"/>
              <w:rPr>
                <w:sz w:val="24"/>
              </w:rPr>
            </w:pPr>
            <w:r>
              <w:rPr>
                <w:sz w:val="24"/>
              </w:rPr>
              <w:t xml:space="preserve">94733-15-0</w:t>
            </w:r>
          </w:p>
        </w:tc>
        <w:tc>
          <w:tcPr>
            <w:tcW w:w="1082" w:type="dxa"/>
            <w:tcBorders>
              <w:right w:val="single" w:color="000000" w:sz="4" w:space="0"/>
            </w:tcBorders>
          </w:tcPr>
          <w:p w:rsidR="00EF4860" w:rsidRDefault="003E79BB">
            <w:pPr>
              <w:pStyle w:val="TableParagraph"/>
              <w:ind w:start="108"/>
              <w:rPr>
                <w:sz w:val="24"/>
              </w:rPr>
            </w:pPr>
            <w:r>
              <w:rPr>
                <w:sz w:val="24"/>
              </w:rPr>
              <w:t xml:space="preserve">L</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200"/>
        <w:gridCol w:w="1680"/>
        <w:gridCol w:w="1440"/>
        <w:gridCol w:w="1560"/>
        <w:gridCol w:w="1082"/>
      </w:tblGrid>
      <w:tr w:rsidR="00EF4860">
        <w:trPr>
          <w:trHeight w:val="515"/>
        </w:trPr>
        <w:tc>
          <w:tcPr>
            <w:tcW w:w="4200" w:type="dxa"/>
            <w:tcBorders>
              <w:left w:val="single" w:color="000000" w:sz="4" w:space="0"/>
            </w:tcBorders>
          </w:tcPr>
          <w:p w:rsidR="00EF4860" w:rsidRDefault="003E79BB">
            <w:pPr>
              <w:pStyle w:val="TableParagraph"/>
              <w:ind w:start="1545" w:end="1540"/>
              <w:jc w:val="center"/>
              <w:rPr>
                <w:sz w:val="24"/>
              </w:rPr>
            </w:pPr>
            <w:r>
              <w:rPr>
                <w:sz w:val="24"/>
              </w:rPr>
              <w:t xml:space="preserve">Substances</w:t>
            </w:r>
          </w:p>
        </w:tc>
        <w:tc>
          <w:tcPr>
            <w:tcW w:w="1680" w:type="dxa"/>
          </w:tcPr>
          <w:p w:rsidR="00EF4860" w:rsidRDefault="003E79BB">
            <w:pPr>
              <w:pStyle w:val="TableParagraph"/>
              <w:ind w:start="90" w:end="84"/>
              <w:jc w:val="center"/>
              <w:rPr>
                <w:sz w:val="24"/>
              </w:rPr>
            </w:pPr>
            <w:r>
              <w:rPr>
                <w:sz w:val="24"/>
              </w:rPr>
              <w:t xml:space="preserve">Index number</w:t>
            </w:r>
          </w:p>
        </w:tc>
        <w:tc>
          <w:tcPr>
            <w:tcW w:w="1440" w:type="dxa"/>
          </w:tcPr>
          <w:p w:rsidR="00EF4860" w:rsidRDefault="003E79BB">
            <w:pPr>
              <w:pStyle w:val="TableParagraph"/>
              <w:ind w:start="143"/>
              <w:rPr>
                <w:sz w:val="24"/>
              </w:rPr>
            </w:pPr>
            <w:r>
              <w:rPr>
                <w:sz w:val="24"/>
              </w:rPr>
              <w:t xml:space="preserve">CE number</w:t>
            </w:r>
          </w:p>
        </w:tc>
        <w:tc>
          <w:tcPr>
            <w:tcW w:w="1560" w:type="dxa"/>
          </w:tcPr>
          <w:p w:rsidR="00EF4860" w:rsidRDefault="003E79BB">
            <w:pPr>
              <w:pStyle w:val="TableParagraph"/>
              <w:ind w:start="126"/>
              <w:rPr>
                <w:sz w:val="24"/>
              </w:rPr>
            </w:pPr>
            <w:r>
              <w:rPr>
                <w:sz w:val="24"/>
              </w:rPr>
              <w:t xml:space="preserve">CAS number</w:t>
            </w:r>
          </w:p>
        </w:tc>
        <w:tc>
          <w:tcPr>
            <w:tcW w:w="1082" w:type="dxa"/>
            <w:tcBorders>
              <w:right w:val="single" w:color="000000" w:sz="4" w:space="0"/>
            </w:tcBorders>
          </w:tcPr>
          <w:p w:rsidR="00EF4860" w:rsidRDefault="003E79BB">
            <w:pPr>
              <w:pStyle w:val="TableParagraph"/>
              <w:ind w:start="262"/>
              <w:rPr>
                <w:sz w:val="24"/>
              </w:rPr>
            </w:pPr>
            <w:r>
              <w:rPr>
                <w:sz w:val="24"/>
              </w:rPr>
              <w:t xml:space="preserve">Notes</w:t>
            </w:r>
          </w:p>
        </w:tc>
      </w:tr>
      <w:tr w:rsidR="00EF4860">
        <w:trPr>
          <w:trHeight w:val="4343"/>
        </w:trPr>
        <w:tc>
          <w:tcPr>
            <w:tcW w:w="4200" w:type="dxa"/>
            <w:tcBorders>
              <w:left w:val="single" w:color="000000" w:sz="4" w:space="0"/>
            </w:tcBorders>
          </w:tcPr>
          <w:p w:rsidR="00EF4860" w:rsidRDefault="003E79BB">
            <w:pPr>
              <w:pStyle w:val="TableParagraph"/>
              <w:ind w:end="360"/>
              <w:rPr>
                <w:sz w:val="24"/>
              </w:rPr>
            </w:pPr>
            <w:r>
              <w:rPr>
                <w:sz w:val="24"/>
              </w:rPr>
              <w:t xml:space="preserve">Lubricating oils (</w:t>
            </w:r>
            <w:r>
              <w:rPr>
                <w:sz w:val="24"/>
              </w:rPr>
              <w:t xml:space="preserve">petroleum</w:t>
            </w:r>
            <w:r>
              <w:rPr>
                <w:sz w:val="24"/>
              </w:rPr>
              <w:t xml:space="preserve">), C</w:t>
            </w:r>
            <w:r>
              <w:rPr>
                <w:sz w:val="24"/>
                <w:vertAlign w:val="subscript"/>
              </w:rPr>
              <w:t xml:space="preserve">18</w:t>
            </w:r>
            <w:r>
              <w:rPr>
                <w:sz w:val="24"/>
              </w:rPr>
              <w:t xml:space="preserve">-</w:t>
            </w:r>
            <w:r>
              <w:rPr>
                <w:sz w:val="24"/>
                <w:vertAlign w:val="subscript"/>
              </w:rPr>
              <w:t xml:space="preserve">40 </w:t>
            </w:r>
            <w:r>
              <w:rPr>
                <w:sz w:val="24"/>
              </w:rPr>
              <w:t xml:space="preserve">hydrogenated raffinate solvent-dewaxed base</w:t>
            </w:r>
            <w:r>
              <w:rPr>
                <w:sz w:val="24"/>
              </w:rPr>
              <w:t xml:space="preserve">; base oil - unspecified</w:t>
            </w:r>
          </w:p>
          <w:p w:rsidR="00EF4860" w:rsidRDefault="00EF4860">
            <w:pPr>
              <w:pStyle w:val="TableParagraph"/>
              <w:spacing w:before="10"/>
              <w:ind w:start="0"/>
              <w:rPr>
                <w:sz w:val="20"/>
              </w:rPr>
            </w:pPr>
          </w:p>
          <w:p w:rsidR="00EF4860" w:rsidRDefault="003E79BB">
            <w:pPr>
              <w:pStyle w:val="TableParagraph"/>
              <w:spacing w:before="0"/>
              <w:ind w:end="116"/>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solvent dewaxing </w:t>
            </w:r>
            <w:r w:rsidR="00C173E8">
              <w:rPr>
                <w:sz w:val="24"/>
              </w:rPr>
              <w:t xml:space="preserve">the</w:t>
            </w:r>
            <w:r>
              <w:rPr>
                <w:sz w:val="24"/>
              </w:rPr>
              <w:t xml:space="preserve"> hydrogenated raffinate obtained by solvent extraction of </w:t>
            </w:r>
            <w:r>
              <w:rPr>
                <w:sz w:val="24"/>
              </w:rPr>
              <w:t xml:space="preserve">a hydrotreated petroleum distillate. It consists predominantly </w:t>
            </w:r>
            <w:r>
              <w:rPr>
                <w:sz w:val="24"/>
              </w:rPr>
              <w:t xml:space="preserve">of hydrocarbons having carbon numbers predominantly in the range of C</w:t>
            </w:r>
            <w:r>
              <w:rPr>
                <w:sz w:val="24"/>
                <w:vertAlign w:val="subscript"/>
              </w:rPr>
              <w:t xml:space="preserve">18</w:t>
            </w:r>
            <w:r>
              <w:rPr>
                <w:sz w:val="24"/>
              </w:rPr>
              <w:t xml:space="preserve">-C</w:t>
            </w:r>
            <w:r>
              <w:rPr>
                <w:sz w:val="24"/>
                <w:vertAlign w:val="subscript"/>
              </w:rPr>
              <w:t xml:space="preserve">40 </w:t>
            </w:r>
            <w:r>
              <w:rPr>
                <w:sz w:val="24"/>
              </w:rPr>
              <w:t xml:space="preserve">and </w:t>
            </w:r>
            <w:r>
              <w:rPr>
                <w:sz w:val="24"/>
              </w:rPr>
              <w:t xml:space="preserve">boiling in the range of approximately </w:t>
            </w:r>
            <w:r>
              <w:rPr>
                <w:sz w:val="24"/>
              </w:rPr>
              <w:t xml:space="preserve">370°C to</w:t>
            </w:r>
          </w:p>
          <w:p w:rsidR="00EF4860" w:rsidRDefault="003E79BB">
            <w:pPr>
              <w:pStyle w:val="TableParagraph"/>
              <w:spacing w:before="1"/>
              <w:rPr>
                <w:sz w:val="24"/>
              </w:rPr>
            </w:pPr>
            <w:r>
              <w:rPr>
                <w:sz w:val="24"/>
              </w:rPr>
              <w:t xml:space="preserve">550 </w:t>
            </w:r>
            <w:r>
              <w:rPr>
                <w:sz w:val="24"/>
              </w:rPr>
              <w:t xml:space="preserve">°C.)</w:t>
            </w:r>
          </w:p>
        </w:tc>
        <w:tc>
          <w:tcPr>
            <w:tcW w:w="1680" w:type="dxa"/>
          </w:tcPr>
          <w:p w:rsidR="00EF4860" w:rsidRDefault="003E79BB">
            <w:pPr>
              <w:pStyle w:val="TableParagraph"/>
              <w:ind w:start="90" w:end="222"/>
              <w:jc w:val="center"/>
              <w:rPr>
                <w:sz w:val="24"/>
              </w:rPr>
            </w:pPr>
            <w:r>
              <w:rPr>
                <w:sz w:val="24"/>
              </w:rPr>
              <w:t xml:space="preserve">649-507-00-4</w:t>
            </w:r>
          </w:p>
        </w:tc>
        <w:tc>
          <w:tcPr>
            <w:tcW w:w="1440" w:type="dxa"/>
          </w:tcPr>
          <w:p w:rsidR="00EF4860" w:rsidRDefault="003E79BB">
            <w:pPr>
              <w:pStyle w:val="TableParagraph"/>
              <w:ind w:start="109"/>
              <w:rPr>
                <w:sz w:val="24"/>
              </w:rPr>
            </w:pPr>
            <w:r>
              <w:rPr>
                <w:sz w:val="24"/>
              </w:rPr>
              <w:t xml:space="preserve">305-595-3</w:t>
            </w:r>
          </w:p>
        </w:tc>
        <w:tc>
          <w:tcPr>
            <w:tcW w:w="1560" w:type="dxa"/>
          </w:tcPr>
          <w:p w:rsidR="00EF4860" w:rsidRDefault="003E79BB">
            <w:pPr>
              <w:pStyle w:val="TableParagraph"/>
              <w:ind w:start="108"/>
              <w:rPr>
                <w:sz w:val="24"/>
              </w:rPr>
            </w:pPr>
            <w:r>
              <w:rPr>
                <w:sz w:val="24"/>
              </w:rPr>
              <w:t xml:space="preserve">94733-16-1</w:t>
            </w:r>
          </w:p>
        </w:tc>
        <w:tc>
          <w:tcPr>
            <w:tcW w:w="1082" w:type="dxa"/>
            <w:tcBorders>
              <w:right w:val="single" w:color="000000" w:sz="4" w:space="0"/>
            </w:tcBorders>
          </w:tcPr>
          <w:p w:rsidR="00EF4860" w:rsidRDefault="003E79BB">
            <w:pPr>
              <w:pStyle w:val="TableParagraph"/>
              <w:ind w:start="108"/>
              <w:rPr>
                <w:sz w:val="24"/>
              </w:rPr>
            </w:pPr>
            <w:r>
              <w:rPr>
                <w:sz w:val="24"/>
              </w:rPr>
              <w:t xml:space="preserve">L</w:t>
            </w:r>
          </w:p>
        </w:tc>
      </w:tr>
      <w:tr w:rsidR="00EF4860">
        <w:trPr>
          <w:trHeight w:val="1067"/>
        </w:trPr>
        <w:tc>
          <w:tcPr>
            <w:tcW w:w="4200" w:type="dxa"/>
            <w:tcBorders>
              <w:left w:val="single" w:color="000000" w:sz="4" w:space="0"/>
            </w:tcBorders>
          </w:tcPr>
          <w:p w:rsidR="00EF4860" w:rsidRDefault="003E79BB">
            <w:pPr>
              <w:pStyle w:val="TableParagraph"/>
              <w:ind w:end="146"/>
              <w:rPr>
                <w:sz w:val="24"/>
              </w:rPr>
            </w:pPr>
            <w:r>
              <w:rPr>
                <w:sz w:val="24"/>
              </w:rPr>
              <w:t xml:space="preserve">Hydrocarbons, C</w:t>
            </w:r>
            <w:r>
              <w:rPr>
                <w:sz w:val="24"/>
                <w:vertAlign w:val="subscript"/>
              </w:rPr>
              <w:t xml:space="preserve">(13-30</w:t>
            </w:r>
            <w:r>
              <w:rPr>
                <w:sz w:val="24"/>
              </w:rPr>
              <w:t xml:space="preserve">), aromatic-rich, solvent-extracted naphthenic distillate</w:t>
            </w:r>
            <w:r>
              <w:rPr>
                <w:sz w:val="24"/>
              </w:rPr>
              <w:t xml:space="preserve">; base oil - unspecified</w:t>
            </w:r>
          </w:p>
        </w:tc>
        <w:tc>
          <w:tcPr>
            <w:tcW w:w="1680" w:type="dxa"/>
          </w:tcPr>
          <w:p w:rsidR="00EF4860" w:rsidRDefault="003E79BB">
            <w:pPr>
              <w:pStyle w:val="TableParagraph"/>
              <w:ind w:start="45" w:end="124"/>
              <w:jc w:val="center"/>
              <w:rPr>
                <w:sz w:val="24"/>
              </w:rPr>
            </w:pPr>
            <w:r>
              <w:rPr>
                <w:sz w:val="24"/>
              </w:rPr>
              <w:t xml:space="preserve">649-508-00-X</w:t>
            </w:r>
          </w:p>
        </w:tc>
        <w:tc>
          <w:tcPr>
            <w:tcW w:w="1440" w:type="dxa"/>
          </w:tcPr>
          <w:p w:rsidR="00EF4860" w:rsidRDefault="003E79BB">
            <w:pPr>
              <w:pStyle w:val="TableParagraph"/>
              <w:ind w:start="110"/>
              <w:rPr>
                <w:sz w:val="24"/>
              </w:rPr>
            </w:pPr>
            <w:r>
              <w:rPr>
                <w:sz w:val="24"/>
              </w:rPr>
              <w:t xml:space="preserve">305-971-7</w:t>
            </w:r>
          </w:p>
        </w:tc>
        <w:tc>
          <w:tcPr>
            <w:tcW w:w="1560" w:type="dxa"/>
          </w:tcPr>
          <w:p w:rsidR="00EF4860" w:rsidRDefault="003E79BB">
            <w:pPr>
              <w:pStyle w:val="TableParagraph"/>
              <w:ind w:start="108"/>
              <w:rPr>
                <w:sz w:val="24"/>
              </w:rPr>
            </w:pPr>
            <w:r>
              <w:rPr>
                <w:sz w:val="24"/>
              </w:rPr>
              <w:t xml:space="preserve">95371-04-3</w:t>
            </w:r>
          </w:p>
        </w:tc>
        <w:tc>
          <w:tcPr>
            <w:tcW w:w="1082" w:type="dxa"/>
            <w:tcBorders>
              <w:right w:val="single" w:color="000000" w:sz="4" w:space="0"/>
            </w:tcBorders>
          </w:tcPr>
          <w:p w:rsidR="00EF4860" w:rsidRDefault="003E79BB">
            <w:pPr>
              <w:pStyle w:val="TableParagraph"/>
              <w:ind w:start="108"/>
              <w:rPr>
                <w:sz w:val="24"/>
              </w:rPr>
            </w:pPr>
            <w:r>
              <w:rPr>
                <w:sz w:val="24"/>
              </w:rPr>
              <w:t xml:space="preserve">L</w:t>
            </w:r>
          </w:p>
        </w:tc>
      </w:tr>
      <w:tr w:rsidR="00EF4860">
        <w:trPr>
          <w:trHeight w:val="1067"/>
        </w:trPr>
        <w:tc>
          <w:tcPr>
            <w:tcW w:w="4200" w:type="dxa"/>
            <w:tcBorders>
              <w:left w:val="single" w:color="000000" w:sz="4" w:space="0"/>
            </w:tcBorders>
          </w:tcPr>
          <w:p w:rsidR="00EF4860" w:rsidRDefault="003E79BB">
            <w:pPr>
              <w:pStyle w:val="TableParagraph"/>
              <w:ind w:end="146"/>
              <w:rPr>
                <w:sz w:val="24"/>
              </w:rPr>
            </w:pPr>
            <w:r>
              <w:rPr>
                <w:sz w:val="24"/>
              </w:rPr>
              <w:t xml:space="preserve">Hydrocarbons, C</w:t>
            </w:r>
            <w:r>
              <w:rPr>
                <w:sz w:val="24"/>
                <w:vertAlign w:val="subscript"/>
              </w:rPr>
              <w:t xml:space="preserve">(16-32</w:t>
            </w:r>
            <w:r>
              <w:rPr>
                <w:sz w:val="24"/>
              </w:rPr>
              <w:t xml:space="preserve">), aromatic-rich, solvent-extracted naphthenic distillate</w:t>
            </w:r>
            <w:r>
              <w:rPr>
                <w:sz w:val="24"/>
              </w:rPr>
              <w:t xml:space="preserve">; base oil - unspecified</w:t>
            </w:r>
          </w:p>
        </w:tc>
        <w:tc>
          <w:tcPr>
            <w:tcW w:w="1680" w:type="dxa"/>
          </w:tcPr>
          <w:p w:rsidR="00EF4860" w:rsidRDefault="003E79BB">
            <w:pPr>
              <w:pStyle w:val="TableParagraph"/>
              <w:ind w:start="90" w:end="222"/>
              <w:jc w:val="center"/>
              <w:rPr>
                <w:sz w:val="24"/>
              </w:rPr>
            </w:pPr>
            <w:r>
              <w:rPr>
                <w:sz w:val="24"/>
              </w:rPr>
              <w:t xml:space="preserve">649-509-00-5</w:t>
            </w:r>
          </w:p>
        </w:tc>
        <w:tc>
          <w:tcPr>
            <w:tcW w:w="1440" w:type="dxa"/>
          </w:tcPr>
          <w:p w:rsidR="00EF4860" w:rsidRDefault="003E79BB">
            <w:pPr>
              <w:pStyle w:val="TableParagraph"/>
              <w:ind w:start="109"/>
              <w:rPr>
                <w:sz w:val="24"/>
              </w:rPr>
            </w:pPr>
            <w:r>
              <w:rPr>
                <w:sz w:val="24"/>
              </w:rPr>
              <w:t xml:space="preserve">305-972-2</w:t>
            </w:r>
          </w:p>
        </w:tc>
        <w:tc>
          <w:tcPr>
            <w:tcW w:w="1560" w:type="dxa"/>
          </w:tcPr>
          <w:p w:rsidR="00EF4860" w:rsidRDefault="003E79BB">
            <w:pPr>
              <w:pStyle w:val="TableParagraph"/>
              <w:ind w:start="108"/>
              <w:rPr>
                <w:sz w:val="24"/>
              </w:rPr>
            </w:pPr>
            <w:r>
              <w:rPr>
                <w:sz w:val="24"/>
              </w:rPr>
              <w:t xml:space="preserve">95371-05-4</w:t>
            </w:r>
          </w:p>
        </w:tc>
        <w:tc>
          <w:tcPr>
            <w:tcW w:w="1082" w:type="dxa"/>
            <w:tcBorders>
              <w:right w:val="single" w:color="000000" w:sz="4" w:space="0"/>
            </w:tcBorders>
          </w:tcPr>
          <w:p w:rsidR="00EF4860" w:rsidRDefault="003E79BB">
            <w:pPr>
              <w:pStyle w:val="TableParagraph"/>
              <w:ind w:start="108"/>
              <w:rPr>
                <w:sz w:val="24"/>
              </w:rPr>
            </w:pPr>
            <w:r>
              <w:rPr>
                <w:sz w:val="24"/>
              </w:rPr>
              <w:t xml:space="preserve">L</w:t>
            </w:r>
          </w:p>
        </w:tc>
      </w:tr>
      <w:tr w:rsidR="00EF4860">
        <w:trPr>
          <w:trHeight w:val="1343"/>
        </w:trPr>
        <w:tc>
          <w:tcPr>
            <w:tcW w:w="4200" w:type="dxa"/>
            <w:tcBorders>
              <w:left w:val="single" w:color="000000" w:sz="4" w:space="0"/>
            </w:tcBorders>
          </w:tcPr>
          <w:p w:rsidR="00EF4860" w:rsidRDefault="003E79BB">
            <w:pPr>
              <w:pStyle w:val="TableParagraph"/>
              <w:ind w:end="180"/>
              <w:rPr>
                <w:sz w:val="24"/>
              </w:rPr>
            </w:pPr>
            <w:r>
              <w:rPr>
                <w:sz w:val="24"/>
              </w:rPr>
              <w:t xml:space="preserve">Hydrocarbons, C</w:t>
            </w:r>
            <w:r>
              <w:rPr>
                <w:sz w:val="24"/>
                <w:vertAlign w:val="subscript"/>
              </w:rPr>
              <w:t xml:space="preserve">37-68</w:t>
            </w:r>
            <w:r>
              <w:rPr>
                <w:sz w:val="24"/>
              </w:rPr>
              <w:t xml:space="preserve">, vacuum distillation residue, hydrotreated, deasphalted, dewaxed</w:t>
            </w:r>
            <w:r>
              <w:rPr>
                <w:sz w:val="24"/>
              </w:rPr>
              <w:t xml:space="preserve">; base oil</w:t>
            </w:r>
          </w:p>
          <w:p w:rsidR="00EF4860" w:rsidRDefault="003E79BB">
            <w:pPr>
              <w:pStyle w:val="TableParagraph"/>
              <w:spacing w:before="0"/>
              <w:rPr>
                <w:sz w:val="24"/>
              </w:rPr>
            </w:pPr>
            <w:r>
              <w:rPr>
                <w:sz w:val="24"/>
              </w:rPr>
              <w:t xml:space="preserve">- not specified</w:t>
            </w:r>
          </w:p>
        </w:tc>
        <w:tc>
          <w:tcPr>
            <w:tcW w:w="1680" w:type="dxa"/>
          </w:tcPr>
          <w:p w:rsidR="00EF4860" w:rsidRDefault="003E79BB">
            <w:pPr>
              <w:pStyle w:val="TableParagraph"/>
              <w:ind w:start="90" w:end="222"/>
              <w:jc w:val="center"/>
              <w:rPr>
                <w:sz w:val="24"/>
              </w:rPr>
            </w:pPr>
            <w:r>
              <w:rPr>
                <w:sz w:val="24"/>
              </w:rPr>
              <w:t xml:space="preserve">649-510-00-0</w:t>
            </w:r>
          </w:p>
        </w:tc>
        <w:tc>
          <w:tcPr>
            <w:tcW w:w="1440" w:type="dxa"/>
          </w:tcPr>
          <w:p w:rsidR="00EF4860" w:rsidRDefault="003E79BB">
            <w:pPr>
              <w:pStyle w:val="TableParagraph"/>
              <w:ind w:start="109"/>
              <w:rPr>
                <w:sz w:val="24"/>
              </w:rPr>
            </w:pPr>
            <w:r>
              <w:rPr>
                <w:sz w:val="24"/>
              </w:rPr>
              <w:t xml:space="preserve">305-974-3</w:t>
            </w:r>
          </w:p>
        </w:tc>
        <w:tc>
          <w:tcPr>
            <w:tcW w:w="1560" w:type="dxa"/>
          </w:tcPr>
          <w:p w:rsidR="00EF4860" w:rsidRDefault="003E79BB">
            <w:pPr>
              <w:pStyle w:val="TableParagraph"/>
              <w:ind w:start="108"/>
              <w:rPr>
                <w:sz w:val="24"/>
              </w:rPr>
            </w:pPr>
            <w:r>
              <w:rPr>
                <w:sz w:val="24"/>
              </w:rPr>
              <w:t xml:space="preserve">95371-07-6</w:t>
            </w:r>
          </w:p>
        </w:tc>
        <w:tc>
          <w:tcPr>
            <w:tcW w:w="1082" w:type="dxa"/>
            <w:tcBorders>
              <w:right w:val="single" w:color="000000" w:sz="4" w:space="0"/>
            </w:tcBorders>
          </w:tcPr>
          <w:p w:rsidR="00EF4860" w:rsidRDefault="003E79BB">
            <w:pPr>
              <w:pStyle w:val="TableParagraph"/>
              <w:ind w:start="108"/>
              <w:rPr>
                <w:sz w:val="24"/>
              </w:rPr>
            </w:pPr>
            <w:r>
              <w:rPr>
                <w:sz w:val="24"/>
              </w:rPr>
              <w:t xml:space="preserve">L</w:t>
            </w:r>
          </w:p>
        </w:tc>
      </w:tr>
      <w:tr w:rsidR="00EF4860">
        <w:trPr>
          <w:trHeight w:val="1343"/>
        </w:trPr>
        <w:tc>
          <w:tcPr>
            <w:tcW w:w="4200" w:type="dxa"/>
            <w:tcBorders>
              <w:left w:val="single" w:color="000000" w:sz="4" w:space="0"/>
            </w:tcBorders>
          </w:tcPr>
          <w:p w:rsidR="00EF4860" w:rsidRDefault="003E79BB">
            <w:pPr>
              <w:pStyle w:val="TableParagraph"/>
              <w:ind w:end="673"/>
              <w:rPr>
                <w:sz w:val="24"/>
              </w:rPr>
            </w:pPr>
            <w:r>
              <w:rPr>
                <w:sz w:val="24"/>
              </w:rPr>
              <w:t xml:space="preserve">Hydrocarbons, C</w:t>
            </w:r>
            <w:r>
              <w:rPr>
                <w:sz w:val="24"/>
                <w:vertAlign w:val="subscript"/>
              </w:rPr>
              <w:t xml:space="preserve">(37-65</w:t>
            </w:r>
            <w:r>
              <w:rPr>
                <w:sz w:val="24"/>
              </w:rPr>
              <w:t xml:space="preserve">), deasphalted vacuum distillation residues, hydrotreated</w:t>
            </w:r>
            <w:r>
              <w:rPr>
                <w:sz w:val="24"/>
              </w:rPr>
              <w:t xml:space="preserve">; base oil - unspecified</w:t>
            </w:r>
          </w:p>
        </w:tc>
        <w:tc>
          <w:tcPr>
            <w:tcW w:w="1680" w:type="dxa"/>
          </w:tcPr>
          <w:p w:rsidR="00EF4860" w:rsidRDefault="003E79BB">
            <w:pPr>
              <w:pStyle w:val="TableParagraph"/>
              <w:ind w:start="90" w:end="222"/>
              <w:jc w:val="center"/>
              <w:rPr>
                <w:sz w:val="24"/>
              </w:rPr>
            </w:pPr>
            <w:r>
              <w:rPr>
                <w:sz w:val="24"/>
              </w:rPr>
              <w:t xml:space="preserve">649-511-00-6</w:t>
            </w:r>
          </w:p>
        </w:tc>
        <w:tc>
          <w:tcPr>
            <w:tcW w:w="1440" w:type="dxa"/>
          </w:tcPr>
          <w:p w:rsidR="00EF4860" w:rsidRDefault="003E79BB">
            <w:pPr>
              <w:pStyle w:val="TableParagraph"/>
              <w:ind w:start="109"/>
              <w:rPr>
                <w:sz w:val="24"/>
              </w:rPr>
            </w:pPr>
            <w:r>
              <w:rPr>
                <w:sz w:val="24"/>
              </w:rPr>
              <w:t xml:space="preserve">305-975-9</w:t>
            </w:r>
          </w:p>
        </w:tc>
        <w:tc>
          <w:tcPr>
            <w:tcW w:w="1560" w:type="dxa"/>
          </w:tcPr>
          <w:p w:rsidR="00EF4860" w:rsidRDefault="003E79BB">
            <w:pPr>
              <w:pStyle w:val="TableParagraph"/>
              <w:ind w:start="108"/>
              <w:rPr>
                <w:sz w:val="24"/>
              </w:rPr>
            </w:pPr>
            <w:r>
              <w:rPr>
                <w:sz w:val="24"/>
              </w:rPr>
              <w:t xml:space="preserve">95371-08-7</w:t>
            </w:r>
          </w:p>
        </w:tc>
        <w:tc>
          <w:tcPr>
            <w:tcW w:w="1082" w:type="dxa"/>
            <w:tcBorders>
              <w:right w:val="single" w:color="000000" w:sz="4" w:space="0"/>
            </w:tcBorders>
          </w:tcPr>
          <w:p w:rsidR="00EF4860" w:rsidRDefault="003E79BB">
            <w:pPr>
              <w:pStyle w:val="TableParagraph"/>
              <w:ind w:start="108"/>
              <w:rPr>
                <w:sz w:val="24"/>
              </w:rPr>
            </w:pPr>
            <w:r>
              <w:rPr>
                <w:sz w:val="24"/>
              </w:rPr>
              <w:t xml:space="preserve">L</w:t>
            </w:r>
          </w:p>
        </w:tc>
      </w:tr>
      <w:tr w:rsidR="00EF4860">
        <w:trPr>
          <w:trHeight w:val="1583"/>
        </w:trPr>
        <w:tc>
          <w:tcPr>
            <w:tcW w:w="4200" w:type="dxa"/>
            <w:tcBorders>
              <w:left w:val="single" w:color="000000" w:sz="4" w:space="0"/>
            </w:tcBorders>
          </w:tcPr>
          <w:p w:rsidR="00EF4860" w:rsidRDefault="003E79BB">
            <w:pPr>
              <w:pStyle w:val="TableParagraph"/>
              <w:ind w:end="146"/>
              <w:rPr>
                <w:sz w:val="24"/>
              </w:rPr>
            </w:pPr>
            <w:r>
              <w:rPr>
                <w:sz w:val="24"/>
              </w:rPr>
              <w:t xml:space="preserve">Distillates (petroleum), solvent-refined light, hydrocracked</w:t>
            </w:r>
            <w:r>
              <w:rPr>
                <w:sz w:val="24"/>
              </w:rPr>
              <w:t xml:space="preserve">; base oil - unspecified</w:t>
            </w:r>
          </w:p>
        </w:tc>
        <w:tc>
          <w:tcPr>
            <w:tcW w:w="1680" w:type="dxa"/>
          </w:tcPr>
          <w:p w:rsidR="00EF4860" w:rsidRDefault="003E79BB">
            <w:pPr>
              <w:pStyle w:val="TableParagraph"/>
              <w:ind w:start="90" w:end="222"/>
              <w:jc w:val="center"/>
              <w:rPr>
                <w:sz w:val="24"/>
              </w:rPr>
            </w:pPr>
            <w:r>
              <w:rPr>
                <w:sz w:val="24"/>
              </w:rPr>
              <w:t xml:space="preserve">649-512-00-1</w:t>
            </w:r>
          </w:p>
        </w:tc>
        <w:tc>
          <w:tcPr>
            <w:tcW w:w="1440" w:type="dxa"/>
          </w:tcPr>
          <w:p w:rsidR="00EF4860" w:rsidRDefault="003E79BB">
            <w:pPr>
              <w:pStyle w:val="TableParagraph"/>
              <w:ind w:start="109"/>
              <w:rPr>
                <w:sz w:val="24"/>
              </w:rPr>
            </w:pPr>
            <w:r>
              <w:rPr>
                <w:sz w:val="24"/>
              </w:rPr>
              <w:t xml:space="preserve">307-010-7</w:t>
            </w:r>
          </w:p>
        </w:tc>
        <w:tc>
          <w:tcPr>
            <w:tcW w:w="1560" w:type="dxa"/>
          </w:tcPr>
          <w:p w:rsidR="00EF4860" w:rsidRDefault="003E79BB">
            <w:pPr>
              <w:pStyle w:val="TableParagraph"/>
              <w:ind w:start="108"/>
              <w:rPr>
                <w:sz w:val="24"/>
              </w:rPr>
            </w:pPr>
            <w:r>
              <w:rPr>
                <w:sz w:val="24"/>
              </w:rPr>
              <w:t xml:space="preserve">97488-73-8</w:t>
            </w:r>
          </w:p>
        </w:tc>
        <w:tc>
          <w:tcPr>
            <w:tcW w:w="1082" w:type="dxa"/>
            <w:tcBorders>
              <w:right w:val="single" w:color="000000" w:sz="4" w:space="0"/>
            </w:tcBorders>
          </w:tcPr>
          <w:p w:rsidR="00EF4860" w:rsidRDefault="003E79BB">
            <w:pPr>
              <w:pStyle w:val="TableParagraph"/>
              <w:ind w:start="108"/>
              <w:rPr>
                <w:sz w:val="24"/>
              </w:rPr>
            </w:pPr>
            <w:r>
              <w:rPr>
                <w:sz w:val="24"/>
              </w:rPr>
              <w:t xml:space="preserve">L</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200"/>
        <w:gridCol w:w="1680"/>
        <w:gridCol w:w="1440"/>
        <w:gridCol w:w="1560"/>
        <w:gridCol w:w="1082"/>
      </w:tblGrid>
      <w:tr w:rsidR="00EF4860">
        <w:trPr>
          <w:trHeight w:val="515"/>
        </w:trPr>
        <w:tc>
          <w:tcPr>
            <w:tcW w:w="4200" w:type="dxa"/>
            <w:tcBorders>
              <w:left w:val="single" w:color="000000" w:sz="4" w:space="0"/>
            </w:tcBorders>
          </w:tcPr>
          <w:p w:rsidR="00EF4860" w:rsidRDefault="003E79BB">
            <w:pPr>
              <w:pStyle w:val="TableParagraph"/>
              <w:ind w:start="1545" w:end="1540"/>
              <w:jc w:val="center"/>
              <w:rPr>
                <w:sz w:val="24"/>
              </w:rPr>
            </w:pPr>
            <w:r>
              <w:rPr>
                <w:sz w:val="24"/>
              </w:rPr>
              <w:t xml:space="preserve">Substances</w:t>
            </w:r>
          </w:p>
        </w:tc>
        <w:tc>
          <w:tcPr>
            <w:tcW w:w="1680" w:type="dxa"/>
          </w:tcPr>
          <w:p w:rsidR="00EF4860" w:rsidRDefault="003E79BB">
            <w:pPr>
              <w:pStyle w:val="TableParagraph"/>
              <w:ind w:start="151"/>
              <w:rPr>
                <w:sz w:val="24"/>
              </w:rPr>
            </w:pPr>
            <w:r>
              <w:rPr>
                <w:sz w:val="24"/>
              </w:rPr>
              <w:t xml:space="preserve">Index number</w:t>
            </w:r>
          </w:p>
        </w:tc>
        <w:tc>
          <w:tcPr>
            <w:tcW w:w="1440" w:type="dxa"/>
          </w:tcPr>
          <w:p w:rsidR="00EF4860" w:rsidRDefault="003E79BB">
            <w:pPr>
              <w:pStyle w:val="TableParagraph"/>
              <w:ind w:start="143"/>
              <w:rPr>
                <w:sz w:val="24"/>
              </w:rPr>
            </w:pPr>
            <w:r>
              <w:rPr>
                <w:sz w:val="24"/>
              </w:rPr>
              <w:t xml:space="preserve">CE number</w:t>
            </w:r>
          </w:p>
        </w:tc>
        <w:tc>
          <w:tcPr>
            <w:tcW w:w="1560" w:type="dxa"/>
          </w:tcPr>
          <w:p w:rsidR="00EF4860" w:rsidRDefault="003E79BB">
            <w:pPr>
              <w:pStyle w:val="TableParagraph"/>
              <w:ind w:start="126"/>
              <w:rPr>
                <w:sz w:val="24"/>
              </w:rPr>
            </w:pPr>
            <w:r>
              <w:rPr>
                <w:sz w:val="24"/>
              </w:rPr>
              <w:t xml:space="preserve">CAS number</w:t>
            </w:r>
          </w:p>
        </w:tc>
        <w:tc>
          <w:tcPr>
            <w:tcW w:w="1082" w:type="dxa"/>
            <w:tcBorders>
              <w:right w:val="single" w:color="000000" w:sz="4" w:space="0"/>
            </w:tcBorders>
          </w:tcPr>
          <w:p w:rsidR="00EF4860" w:rsidRDefault="003E79BB">
            <w:pPr>
              <w:pStyle w:val="TableParagraph"/>
              <w:ind w:start="262"/>
              <w:rPr>
                <w:sz w:val="24"/>
              </w:rPr>
            </w:pPr>
            <w:r>
              <w:rPr>
                <w:sz w:val="24"/>
              </w:rPr>
              <w:t xml:space="preserve">Notes</w:t>
            </w:r>
          </w:p>
        </w:tc>
      </w:tr>
      <w:tr w:rsidR="00EF4860">
        <w:trPr>
          <w:trHeight w:val="2999"/>
        </w:trPr>
        <w:tc>
          <w:tcPr>
            <w:tcW w:w="4200" w:type="dxa"/>
            <w:tcBorders>
              <w:left w:val="single" w:color="000000" w:sz="4" w:space="0"/>
            </w:tcBorders>
          </w:tcPr>
          <w:p w:rsidR="00EF4860" w:rsidRDefault="003E79BB">
            <w:pPr>
              <w:pStyle w:val="TableParagraph"/>
              <w:ind w:end="116"/>
              <w:rPr>
                <w:sz w:val="24"/>
              </w:rPr>
            </w:pPr>
            <w:r>
              <w:rPr>
                <w:sz w:val="24"/>
              </w:rPr>
              <w:t xml:space="preserve">(</w:t>
            </w:r>
            <w:r w:rsidR="00C173E8">
              <w:rPr>
                <w:sz w:val="24"/>
              </w:rPr>
              <w:t xml:space="preserve">A</w:t>
            </w:r>
            <w:r>
              <w:rPr>
                <w:sz w:val="24"/>
              </w:rPr>
              <w:t xml:space="preserve"> complex combination of </w:t>
            </w:r>
            <w:r>
              <w:rPr>
                <w:sz w:val="24"/>
              </w:rPr>
              <w:t xml:space="preserve">hydrocarbons obtained </w:t>
            </w:r>
            <w:r w:rsidR="00C173E8">
              <w:rPr>
                <w:sz w:val="24"/>
              </w:rPr>
              <w:t xml:space="preserve">by</w:t>
            </w:r>
            <w:r>
              <w:rPr>
                <w:sz w:val="24"/>
              </w:rPr>
              <w:t xml:space="preserve"> solvent treatment of </w:t>
            </w:r>
            <w:r>
              <w:rPr>
                <w:sz w:val="24"/>
              </w:rPr>
              <w:t xml:space="preserve">a distillate from hydrocracked petroleum distillates. It consists predominantly </w:t>
            </w:r>
            <w:r>
              <w:rPr>
                <w:sz w:val="24"/>
              </w:rPr>
              <w:t xml:space="preserve">of hydrocarbons having carbon numbers predominantly in the range of C</w:t>
            </w:r>
            <w:r>
              <w:rPr>
                <w:sz w:val="24"/>
                <w:vertAlign w:val="subscript"/>
              </w:rPr>
              <w:t xml:space="preserve">18</w:t>
            </w:r>
            <w:r>
              <w:rPr>
                <w:sz w:val="24"/>
              </w:rPr>
              <w:t xml:space="preserve">-C</w:t>
            </w:r>
            <w:r>
              <w:rPr>
                <w:sz w:val="24"/>
                <w:vertAlign w:val="subscript"/>
              </w:rPr>
              <w:t xml:space="preserve">27 </w:t>
            </w:r>
            <w:r>
              <w:rPr>
                <w:sz w:val="24"/>
              </w:rPr>
              <w:t xml:space="preserve">and </w:t>
            </w:r>
            <w:r>
              <w:rPr>
                <w:sz w:val="24"/>
              </w:rPr>
              <w:t xml:space="preserve">boiling in the range of approximately </w:t>
            </w:r>
            <w:r>
              <w:rPr>
                <w:sz w:val="24"/>
              </w:rPr>
              <w:t xml:space="preserve">370°C to</w:t>
            </w:r>
          </w:p>
          <w:p w:rsidR="00EF4860" w:rsidRDefault="003E79BB">
            <w:pPr>
              <w:pStyle w:val="TableParagraph"/>
              <w:spacing w:before="1"/>
              <w:rPr>
                <w:sz w:val="24"/>
              </w:rPr>
            </w:pPr>
            <w:r>
              <w:rPr>
                <w:sz w:val="24"/>
              </w:rPr>
              <w:t xml:space="preserve">450 </w:t>
            </w:r>
            <w:r>
              <w:rPr>
                <w:sz w:val="24"/>
              </w:rPr>
              <w:t xml:space="preserve">°C.)</w:t>
            </w:r>
          </w:p>
        </w:tc>
        <w:tc>
          <w:tcPr>
            <w:tcW w:w="1680" w:type="dxa"/>
          </w:tcPr>
          <w:p w:rsidR="00EF4860" w:rsidRDefault="00EF4860">
            <w:pPr>
              <w:pStyle w:val="TableParagraph"/>
              <w:spacing w:before="0"/>
              <w:ind w:start="0"/>
            </w:pPr>
          </w:p>
        </w:tc>
        <w:tc>
          <w:tcPr>
            <w:tcW w:w="1440" w:type="dxa"/>
          </w:tcPr>
          <w:p w:rsidR="00EF4860" w:rsidRDefault="00EF4860">
            <w:pPr>
              <w:pStyle w:val="TableParagraph"/>
              <w:spacing w:before="0"/>
              <w:ind w:start="0"/>
            </w:pPr>
          </w:p>
        </w:tc>
        <w:tc>
          <w:tcPr>
            <w:tcW w:w="1560" w:type="dxa"/>
          </w:tcPr>
          <w:p w:rsidR="00EF4860" w:rsidRDefault="00EF4860">
            <w:pPr>
              <w:pStyle w:val="TableParagraph"/>
              <w:spacing w:before="0"/>
              <w:ind w:start="0"/>
            </w:pPr>
          </w:p>
        </w:tc>
        <w:tc>
          <w:tcPr>
            <w:tcW w:w="1082" w:type="dxa"/>
            <w:tcBorders>
              <w:right w:val="single" w:color="000000" w:sz="4" w:space="0"/>
            </w:tcBorders>
          </w:tcPr>
          <w:p w:rsidR="00EF4860" w:rsidRDefault="00EF4860">
            <w:pPr>
              <w:pStyle w:val="TableParagraph"/>
              <w:spacing w:before="0"/>
              <w:ind w:start="0"/>
            </w:pPr>
          </w:p>
        </w:tc>
      </w:tr>
      <w:tr w:rsidR="00EF4860">
        <w:trPr>
          <w:trHeight w:val="3791"/>
        </w:trPr>
        <w:tc>
          <w:tcPr>
            <w:tcW w:w="4200" w:type="dxa"/>
            <w:tcBorders>
              <w:left w:val="single" w:color="000000" w:sz="4" w:space="0"/>
            </w:tcBorders>
          </w:tcPr>
          <w:p w:rsidR="00EF4860" w:rsidRDefault="003E79BB">
            <w:pPr>
              <w:pStyle w:val="TableParagraph"/>
              <w:ind w:end="426"/>
              <w:rPr>
                <w:sz w:val="24"/>
              </w:rPr>
            </w:pPr>
            <w:r>
              <w:rPr>
                <w:sz w:val="24"/>
              </w:rPr>
              <w:t xml:space="preserve">Distillates (petroleum), solvent-refined hydrogenated heavy</w:t>
            </w:r>
            <w:r>
              <w:rPr>
                <w:sz w:val="24"/>
              </w:rPr>
              <w:t xml:space="preserve">; petroleum oil</w:t>
            </w:r>
          </w:p>
          <w:p w:rsidR="00EF4860" w:rsidRDefault="003E79BB">
            <w:pPr>
              <w:pStyle w:val="TableParagraph"/>
              <w:spacing w:before="0"/>
              <w:rPr>
                <w:sz w:val="24"/>
              </w:rPr>
            </w:pPr>
            <w:r>
              <w:rPr>
                <w:sz w:val="24"/>
              </w:rPr>
              <w:t xml:space="preserve">base - not specified</w:t>
            </w:r>
          </w:p>
          <w:p w:rsidR="00EF4860" w:rsidRDefault="00EF4860">
            <w:pPr>
              <w:pStyle w:val="TableParagraph"/>
              <w:spacing w:before="10"/>
              <w:ind w:start="0"/>
              <w:rPr>
                <w:sz w:val="20"/>
              </w:rPr>
            </w:pPr>
          </w:p>
          <w:p w:rsidR="00EF4860" w:rsidRDefault="003E79BB">
            <w:pPr>
              <w:pStyle w:val="TableParagraph"/>
              <w:spacing w:before="0"/>
              <w:ind w:end="116"/>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solvent treatment </w:t>
            </w:r>
            <w:r>
              <w:rPr>
                <w:sz w:val="24"/>
              </w:rPr>
              <w:t xml:space="preserve">of a hydrogenated petroleum distillate. It consists predominantly </w:t>
            </w:r>
            <w:r>
              <w:rPr>
                <w:sz w:val="24"/>
              </w:rPr>
              <w:t xml:space="preserve">of hydrocarbons having carbon numbers predominantly in the range of C</w:t>
            </w:r>
            <w:r>
              <w:rPr>
                <w:sz w:val="24"/>
                <w:vertAlign w:val="subscript"/>
              </w:rPr>
              <w:t xml:space="preserve">19</w:t>
            </w:r>
            <w:r>
              <w:rPr>
                <w:sz w:val="24"/>
              </w:rPr>
              <w:t xml:space="preserve">-C</w:t>
            </w:r>
            <w:r>
              <w:rPr>
                <w:sz w:val="24"/>
                <w:vertAlign w:val="subscript"/>
              </w:rPr>
              <w:t xml:space="preserve">40 </w:t>
            </w:r>
            <w:r>
              <w:rPr>
                <w:sz w:val="24"/>
              </w:rPr>
              <w:t xml:space="preserve">and </w:t>
            </w:r>
            <w:r>
              <w:rPr>
                <w:sz w:val="24"/>
              </w:rPr>
              <w:t xml:space="preserve">boiling in the range of approximately </w:t>
            </w:r>
            <w:r>
              <w:rPr>
                <w:sz w:val="24"/>
              </w:rPr>
              <w:t xml:space="preserve">390°C to</w:t>
            </w:r>
          </w:p>
          <w:p w:rsidR="00EF4860" w:rsidRDefault="003E79BB">
            <w:pPr>
              <w:pStyle w:val="TableParagraph"/>
              <w:spacing w:before="1"/>
              <w:rPr>
                <w:sz w:val="24"/>
              </w:rPr>
            </w:pPr>
            <w:r>
              <w:rPr>
                <w:sz w:val="24"/>
              </w:rPr>
              <w:t xml:space="preserve">550 </w:t>
            </w:r>
            <w:r>
              <w:rPr>
                <w:sz w:val="24"/>
              </w:rPr>
              <w:t xml:space="preserve">°C.)</w:t>
            </w:r>
          </w:p>
        </w:tc>
        <w:tc>
          <w:tcPr>
            <w:tcW w:w="1680" w:type="dxa"/>
          </w:tcPr>
          <w:p w:rsidR="00EF4860" w:rsidRDefault="003E79BB">
            <w:pPr>
              <w:pStyle w:val="TableParagraph"/>
              <w:ind w:start="110"/>
              <w:rPr>
                <w:sz w:val="24"/>
              </w:rPr>
            </w:pPr>
            <w:r>
              <w:rPr>
                <w:sz w:val="24"/>
              </w:rPr>
              <w:t xml:space="preserve">649-513-00-7</w:t>
            </w:r>
          </w:p>
        </w:tc>
        <w:tc>
          <w:tcPr>
            <w:tcW w:w="1440" w:type="dxa"/>
          </w:tcPr>
          <w:p w:rsidR="00EF4860" w:rsidRDefault="003E79BB">
            <w:pPr>
              <w:pStyle w:val="TableParagraph"/>
              <w:ind w:start="109"/>
              <w:rPr>
                <w:sz w:val="24"/>
              </w:rPr>
            </w:pPr>
            <w:r>
              <w:rPr>
                <w:sz w:val="24"/>
              </w:rPr>
              <w:t xml:space="preserve">307-011-2</w:t>
            </w:r>
          </w:p>
        </w:tc>
        <w:tc>
          <w:tcPr>
            <w:tcW w:w="1560" w:type="dxa"/>
          </w:tcPr>
          <w:p w:rsidR="00EF4860" w:rsidRDefault="003E79BB">
            <w:pPr>
              <w:pStyle w:val="TableParagraph"/>
              <w:ind w:start="108"/>
              <w:rPr>
                <w:sz w:val="24"/>
              </w:rPr>
            </w:pPr>
            <w:r>
              <w:rPr>
                <w:sz w:val="24"/>
              </w:rPr>
              <w:t xml:space="preserve">97488-74-9</w:t>
            </w:r>
          </w:p>
        </w:tc>
        <w:tc>
          <w:tcPr>
            <w:tcW w:w="1082" w:type="dxa"/>
            <w:tcBorders>
              <w:right w:val="single" w:color="000000" w:sz="4" w:space="0"/>
            </w:tcBorders>
          </w:tcPr>
          <w:p w:rsidR="00EF4860" w:rsidRDefault="003E79BB">
            <w:pPr>
              <w:pStyle w:val="TableParagraph"/>
              <w:ind w:start="108"/>
              <w:rPr>
                <w:sz w:val="24"/>
              </w:rPr>
            </w:pPr>
            <w:r>
              <w:rPr>
                <w:sz w:val="24"/>
              </w:rPr>
              <w:t xml:space="preserve">L</w:t>
            </w:r>
          </w:p>
        </w:tc>
      </w:tr>
      <w:tr w:rsidR="00EF4860">
        <w:trPr>
          <w:trHeight w:val="1067"/>
        </w:trPr>
        <w:tc>
          <w:tcPr>
            <w:tcW w:w="4200" w:type="dxa"/>
            <w:tcBorders>
              <w:left w:val="single" w:color="000000" w:sz="4" w:space="0"/>
            </w:tcBorders>
          </w:tcPr>
          <w:p w:rsidR="00EF4860" w:rsidRDefault="003E79BB">
            <w:pPr>
              <w:pStyle w:val="TableParagraph"/>
              <w:ind w:end="147"/>
              <w:rPr>
                <w:sz w:val="24"/>
              </w:rPr>
            </w:pPr>
            <w:r>
              <w:rPr>
                <w:sz w:val="24"/>
              </w:rPr>
              <w:t xml:space="preserve">Lubricating oils </w:t>
            </w:r>
            <w:r>
              <w:rPr>
                <w:sz w:val="24"/>
              </w:rPr>
              <w:t xml:space="preserve">(petroleum</w:t>
            </w:r>
            <w:r>
              <w:rPr>
                <w:sz w:val="24"/>
              </w:rPr>
              <w:t xml:space="preserve">), C</w:t>
            </w:r>
            <w:r>
              <w:rPr>
                <w:sz w:val="24"/>
                <w:vertAlign w:val="subscript"/>
              </w:rPr>
              <w:t xml:space="preserve">(18-27</w:t>
            </w:r>
            <w:r>
              <w:rPr>
                <w:sz w:val="24"/>
              </w:rPr>
              <w:t xml:space="preserve">), hydrocracked, solvent-dewaxed</w:t>
            </w:r>
            <w:r>
              <w:rPr>
                <w:sz w:val="24"/>
              </w:rPr>
              <w:t xml:space="preserve">; base oil - unspecified</w:t>
            </w:r>
          </w:p>
        </w:tc>
        <w:tc>
          <w:tcPr>
            <w:tcW w:w="1680" w:type="dxa"/>
          </w:tcPr>
          <w:p w:rsidR="00EF4860" w:rsidRDefault="003E79BB">
            <w:pPr>
              <w:pStyle w:val="TableParagraph"/>
              <w:ind w:start="110"/>
              <w:rPr>
                <w:sz w:val="24"/>
              </w:rPr>
            </w:pPr>
            <w:r>
              <w:rPr>
                <w:sz w:val="24"/>
              </w:rPr>
              <w:t xml:space="preserve">649-514-00-2</w:t>
            </w:r>
          </w:p>
        </w:tc>
        <w:tc>
          <w:tcPr>
            <w:tcW w:w="1440" w:type="dxa"/>
          </w:tcPr>
          <w:p w:rsidR="00EF4860" w:rsidRDefault="003E79BB">
            <w:pPr>
              <w:pStyle w:val="TableParagraph"/>
              <w:ind w:start="109"/>
              <w:rPr>
                <w:sz w:val="24"/>
              </w:rPr>
            </w:pPr>
            <w:r>
              <w:rPr>
                <w:sz w:val="24"/>
              </w:rPr>
              <w:t xml:space="preserve">307-034-8</w:t>
            </w:r>
          </w:p>
        </w:tc>
        <w:tc>
          <w:tcPr>
            <w:tcW w:w="1560" w:type="dxa"/>
          </w:tcPr>
          <w:p w:rsidR="00EF4860" w:rsidRDefault="003E79BB">
            <w:pPr>
              <w:pStyle w:val="TableParagraph"/>
              <w:ind w:start="108"/>
              <w:rPr>
                <w:sz w:val="24"/>
              </w:rPr>
            </w:pPr>
            <w:r>
              <w:rPr>
                <w:sz w:val="24"/>
              </w:rPr>
              <w:t xml:space="preserve">97488-95-4</w:t>
            </w:r>
          </w:p>
        </w:tc>
        <w:tc>
          <w:tcPr>
            <w:tcW w:w="1082" w:type="dxa"/>
            <w:tcBorders>
              <w:right w:val="single" w:color="000000" w:sz="4" w:space="0"/>
            </w:tcBorders>
          </w:tcPr>
          <w:p w:rsidR="00EF4860" w:rsidRDefault="003E79BB">
            <w:pPr>
              <w:pStyle w:val="TableParagraph"/>
              <w:ind w:start="108"/>
              <w:rPr>
                <w:sz w:val="24"/>
              </w:rPr>
            </w:pPr>
            <w:r>
              <w:rPr>
                <w:sz w:val="24"/>
              </w:rPr>
              <w:t xml:space="preserve">L</w:t>
            </w:r>
          </w:p>
        </w:tc>
      </w:tr>
      <w:tr w:rsidR="00EF4860">
        <w:trPr>
          <w:trHeight w:val="1859"/>
        </w:trPr>
        <w:tc>
          <w:tcPr>
            <w:tcW w:w="4200" w:type="dxa"/>
            <w:tcBorders>
              <w:left w:val="single" w:color="000000" w:sz="4" w:space="0"/>
            </w:tcBorders>
          </w:tcPr>
          <w:p w:rsidR="00EF4860" w:rsidRDefault="003E79BB">
            <w:pPr>
              <w:pStyle w:val="TableParagraph"/>
              <w:ind w:end="113"/>
              <w:rPr>
                <w:sz w:val="24"/>
              </w:rPr>
            </w:pPr>
            <w:r>
              <w:rPr>
                <w:sz w:val="24"/>
              </w:rPr>
              <w:t xml:space="preserve">Hydrocarbons, C</w:t>
            </w:r>
            <w:r>
              <w:rPr>
                <w:sz w:val="24"/>
                <w:vertAlign w:val="subscript"/>
              </w:rPr>
              <w:t xml:space="preserve">17</w:t>
            </w:r>
            <w:r>
              <w:rPr>
                <w:sz w:val="24"/>
              </w:rPr>
              <w:t xml:space="preserve">-</w:t>
            </w:r>
            <w:r>
              <w:rPr>
                <w:sz w:val="24"/>
                <w:vertAlign w:val="subscript"/>
              </w:rPr>
              <w:t xml:space="preserve">30</w:t>
            </w:r>
            <w:r>
              <w:rPr>
                <w:sz w:val="24"/>
              </w:rPr>
              <w:t xml:space="preserve">, hydrotreated solvent-deasphalted atmospheric distillation residue, light distillation fraction</w:t>
            </w:r>
            <w:r>
              <w:rPr>
                <w:sz w:val="24"/>
              </w:rPr>
              <w:t xml:space="preserve">; base oil - unspecified</w:t>
            </w:r>
          </w:p>
        </w:tc>
        <w:tc>
          <w:tcPr>
            <w:tcW w:w="1680" w:type="dxa"/>
          </w:tcPr>
          <w:p w:rsidR="00EF4860" w:rsidRDefault="003E79BB">
            <w:pPr>
              <w:pStyle w:val="TableParagraph"/>
              <w:ind w:start="110"/>
              <w:rPr>
                <w:sz w:val="24"/>
              </w:rPr>
            </w:pPr>
            <w:r>
              <w:rPr>
                <w:sz w:val="24"/>
              </w:rPr>
              <w:t xml:space="preserve">649-515-00-8</w:t>
            </w:r>
          </w:p>
        </w:tc>
        <w:tc>
          <w:tcPr>
            <w:tcW w:w="1440" w:type="dxa"/>
          </w:tcPr>
          <w:p w:rsidR="00EF4860" w:rsidRDefault="003E79BB">
            <w:pPr>
              <w:pStyle w:val="TableParagraph"/>
              <w:ind w:start="109"/>
              <w:rPr>
                <w:sz w:val="24"/>
              </w:rPr>
            </w:pPr>
            <w:r>
              <w:rPr>
                <w:sz w:val="24"/>
              </w:rPr>
              <w:t xml:space="preserve">307-661-7</w:t>
            </w:r>
          </w:p>
        </w:tc>
        <w:tc>
          <w:tcPr>
            <w:tcW w:w="1560" w:type="dxa"/>
          </w:tcPr>
          <w:p w:rsidR="00EF4860" w:rsidRDefault="003E79BB">
            <w:pPr>
              <w:pStyle w:val="TableParagraph"/>
              <w:ind w:start="108"/>
              <w:rPr>
                <w:sz w:val="24"/>
              </w:rPr>
            </w:pPr>
            <w:r>
              <w:rPr>
                <w:sz w:val="24"/>
              </w:rPr>
              <w:t xml:space="preserve">97675-87-1</w:t>
            </w:r>
          </w:p>
        </w:tc>
        <w:tc>
          <w:tcPr>
            <w:tcW w:w="1082" w:type="dxa"/>
            <w:tcBorders>
              <w:right w:val="single" w:color="000000" w:sz="4" w:space="0"/>
            </w:tcBorders>
          </w:tcPr>
          <w:p w:rsidR="00EF4860" w:rsidRDefault="003E79BB">
            <w:pPr>
              <w:pStyle w:val="TableParagraph"/>
              <w:ind w:start="108"/>
              <w:rPr>
                <w:sz w:val="24"/>
              </w:rPr>
            </w:pPr>
            <w:r>
              <w:rPr>
                <w:sz w:val="24"/>
              </w:rPr>
              <w:t xml:space="preserve">L</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200"/>
        <w:gridCol w:w="1680"/>
        <w:gridCol w:w="1440"/>
        <w:gridCol w:w="1560"/>
        <w:gridCol w:w="1082"/>
      </w:tblGrid>
      <w:tr w:rsidR="00EF4860">
        <w:trPr>
          <w:trHeight w:val="515"/>
        </w:trPr>
        <w:tc>
          <w:tcPr>
            <w:tcW w:w="4200" w:type="dxa"/>
            <w:tcBorders>
              <w:left w:val="single" w:color="000000" w:sz="4" w:space="0"/>
            </w:tcBorders>
          </w:tcPr>
          <w:p w:rsidR="00EF4860" w:rsidRDefault="003E79BB">
            <w:pPr>
              <w:pStyle w:val="TableParagraph"/>
              <w:ind w:start="1545" w:end="1540"/>
              <w:jc w:val="center"/>
              <w:rPr>
                <w:sz w:val="24"/>
              </w:rPr>
            </w:pPr>
            <w:r>
              <w:rPr>
                <w:sz w:val="24"/>
              </w:rPr>
              <w:t xml:space="preserve">Substances</w:t>
            </w:r>
          </w:p>
        </w:tc>
        <w:tc>
          <w:tcPr>
            <w:tcW w:w="1680" w:type="dxa"/>
          </w:tcPr>
          <w:p w:rsidR="00EF4860" w:rsidRDefault="003E79BB">
            <w:pPr>
              <w:pStyle w:val="TableParagraph"/>
              <w:ind w:start="151"/>
              <w:rPr>
                <w:sz w:val="24"/>
              </w:rPr>
            </w:pPr>
            <w:r>
              <w:rPr>
                <w:sz w:val="24"/>
              </w:rPr>
              <w:t xml:space="preserve">Index number</w:t>
            </w:r>
          </w:p>
        </w:tc>
        <w:tc>
          <w:tcPr>
            <w:tcW w:w="1440" w:type="dxa"/>
          </w:tcPr>
          <w:p w:rsidR="00EF4860" w:rsidRDefault="003E79BB">
            <w:pPr>
              <w:pStyle w:val="TableParagraph"/>
              <w:ind w:start="143"/>
              <w:rPr>
                <w:sz w:val="24"/>
              </w:rPr>
            </w:pPr>
            <w:r>
              <w:rPr>
                <w:sz w:val="24"/>
              </w:rPr>
              <w:t xml:space="preserve">CE number</w:t>
            </w:r>
          </w:p>
        </w:tc>
        <w:tc>
          <w:tcPr>
            <w:tcW w:w="1560" w:type="dxa"/>
          </w:tcPr>
          <w:p w:rsidR="00EF4860" w:rsidRDefault="003E79BB">
            <w:pPr>
              <w:pStyle w:val="TableParagraph"/>
              <w:ind w:start="126"/>
              <w:rPr>
                <w:sz w:val="24"/>
              </w:rPr>
            </w:pPr>
            <w:r>
              <w:rPr>
                <w:sz w:val="24"/>
              </w:rPr>
              <w:t xml:space="preserve">CAS number</w:t>
            </w:r>
          </w:p>
        </w:tc>
        <w:tc>
          <w:tcPr>
            <w:tcW w:w="1082" w:type="dxa"/>
            <w:tcBorders>
              <w:right w:val="single" w:color="000000" w:sz="4" w:space="0"/>
            </w:tcBorders>
          </w:tcPr>
          <w:p w:rsidR="00EF4860" w:rsidRDefault="003E79BB">
            <w:pPr>
              <w:pStyle w:val="TableParagraph"/>
              <w:ind w:start="262"/>
              <w:rPr>
                <w:sz w:val="24"/>
              </w:rPr>
            </w:pPr>
            <w:r>
              <w:rPr>
                <w:sz w:val="24"/>
              </w:rPr>
              <w:t xml:space="preserve">Notes</w:t>
            </w:r>
          </w:p>
        </w:tc>
      </w:tr>
      <w:tr w:rsidR="00EF4860">
        <w:trPr>
          <w:trHeight w:val="4103"/>
        </w:trPr>
        <w:tc>
          <w:tcPr>
            <w:tcW w:w="4200" w:type="dxa"/>
            <w:tcBorders>
              <w:left w:val="single" w:color="000000" w:sz="4" w:space="0"/>
            </w:tcBorders>
          </w:tcPr>
          <w:p w:rsidR="00EF4860" w:rsidRDefault="003E79BB">
            <w:pPr>
              <w:pStyle w:val="TableParagraph"/>
              <w:ind w:end="116"/>
              <w:rPr>
                <w:sz w:val="24"/>
              </w:rPr>
            </w:pPr>
            <w:r>
              <w:rPr>
                <w:sz w:val="24"/>
              </w:rPr>
              <w:t xml:space="preserve">(</w:t>
            </w:r>
            <w:r w:rsidR="00C173E8">
              <w:rPr>
                <w:sz w:val="24"/>
              </w:rPr>
              <w:t xml:space="preserve">A</w:t>
            </w:r>
            <w:r>
              <w:rPr>
                <w:sz w:val="24"/>
              </w:rPr>
              <w:t xml:space="preserve"> complex combination of </w:t>
            </w:r>
            <w:r>
              <w:rPr>
                <w:sz w:val="24"/>
              </w:rPr>
              <w:t xml:space="preserve">hydrocarbons obtained as the first stream from the vacuum distillation of </w:t>
            </w:r>
            <w:r>
              <w:rPr>
                <w:sz w:val="24"/>
              </w:rPr>
              <w:t xml:space="preserve">hydrogen </w:t>
            </w:r>
            <w:r>
              <w:rPr>
                <w:sz w:val="24"/>
              </w:rPr>
              <w:t xml:space="preserve">treated effluents</w:t>
            </w:r>
            <w:r>
              <w:rPr>
                <w:sz w:val="24"/>
              </w:rPr>
              <w:t xml:space="preserve">, in the presence of </w:t>
            </w:r>
            <w:r>
              <w:rPr>
                <w:sz w:val="24"/>
              </w:rPr>
              <w:t xml:space="preserve">a catalyst, </w:t>
            </w:r>
            <w:r w:rsidR="00C173E8">
              <w:rPr>
                <w:sz w:val="24"/>
              </w:rPr>
              <w:t xml:space="preserve">from </w:t>
            </w:r>
            <w:r>
              <w:rPr>
                <w:sz w:val="24"/>
              </w:rPr>
              <w:t xml:space="preserve">a short solvent deasphalted residue. Composed mainly </w:t>
            </w:r>
            <w:r w:rsidR="00C173E8">
              <w:rPr>
                <w:sz w:val="24"/>
              </w:rPr>
              <w:t xml:space="preserve">of </w:t>
            </w:r>
            <w:r>
              <w:rPr>
                <w:sz w:val="24"/>
              </w:rPr>
              <w:t xml:space="preserve">hydrocarbons having carbon numbers predominantly in the range of C</w:t>
            </w:r>
            <w:r>
              <w:rPr>
                <w:sz w:val="24"/>
                <w:vertAlign w:val="subscript"/>
              </w:rPr>
              <w:t xml:space="preserve">17</w:t>
            </w:r>
            <w:r>
              <w:rPr>
                <w:sz w:val="24"/>
              </w:rPr>
              <w:t xml:space="preserve">-C</w:t>
            </w:r>
            <w:r>
              <w:rPr>
                <w:sz w:val="24"/>
                <w:vertAlign w:val="subscript"/>
              </w:rPr>
              <w:t xml:space="preserve">30 </w:t>
            </w:r>
            <w:r>
              <w:rPr>
                <w:sz w:val="24"/>
              </w:rPr>
              <w:t xml:space="preserve">and </w:t>
            </w:r>
            <w:r>
              <w:rPr>
                <w:sz w:val="24"/>
              </w:rPr>
              <w:t xml:space="preserve">boiling in the range of approximately </w:t>
            </w:r>
            <w:r>
              <w:rPr>
                <w:sz w:val="24"/>
              </w:rPr>
              <w:t xml:space="preserve">300°C to</w:t>
            </w:r>
          </w:p>
          <w:p w:rsidR="00EF4860" w:rsidP="00C173E8" w:rsidRDefault="003E79BB">
            <w:pPr>
              <w:pStyle w:val="TableParagraph"/>
              <w:spacing w:before="1"/>
              <w:ind w:end="294"/>
              <w:jc w:val="both"/>
              <w:rPr>
                <w:sz w:val="24"/>
              </w:rPr>
            </w:pPr>
            <w:r>
              <w:rPr>
                <w:sz w:val="24"/>
              </w:rPr>
              <w:t xml:space="preserve">400°C</w:t>
            </w:r>
            <w:r>
              <w:rPr>
                <w:sz w:val="24"/>
              </w:rPr>
              <w:t xml:space="preserve">; gives an oil-finished product with a viscosity equal to 4 10</w:t>
            </w:r>
            <w:r>
              <w:rPr>
                <w:sz w:val="24"/>
                <w:vertAlign w:val="superscript"/>
              </w:rPr>
              <w:t xml:space="preserve">-6 </w:t>
            </w:r>
            <w:r>
              <w:rPr>
                <w:sz w:val="24"/>
              </w:rPr>
              <w:t xml:space="preserve">m².s</w:t>
            </w:r>
            <w:r>
              <w:rPr>
                <w:sz w:val="24"/>
                <w:vertAlign w:val="superscript"/>
              </w:rPr>
              <w:t xml:space="preserve">-1 </w:t>
            </w:r>
            <w:r>
              <w:rPr>
                <w:sz w:val="24"/>
              </w:rPr>
              <w:t xml:space="preserve">at around </w:t>
            </w:r>
            <w:r>
              <w:rPr>
                <w:sz w:val="24"/>
              </w:rPr>
              <w:t xml:space="preserve">100°C).</w:t>
            </w:r>
          </w:p>
        </w:tc>
        <w:tc>
          <w:tcPr>
            <w:tcW w:w="1680" w:type="dxa"/>
          </w:tcPr>
          <w:p w:rsidR="00EF4860" w:rsidRDefault="00EF4860">
            <w:pPr>
              <w:pStyle w:val="TableParagraph"/>
              <w:spacing w:before="0"/>
              <w:ind w:start="0"/>
            </w:pPr>
          </w:p>
        </w:tc>
        <w:tc>
          <w:tcPr>
            <w:tcW w:w="1440" w:type="dxa"/>
          </w:tcPr>
          <w:p w:rsidR="00EF4860" w:rsidRDefault="00EF4860">
            <w:pPr>
              <w:pStyle w:val="TableParagraph"/>
              <w:spacing w:before="0"/>
              <w:ind w:start="0"/>
            </w:pPr>
          </w:p>
        </w:tc>
        <w:tc>
          <w:tcPr>
            <w:tcW w:w="1560" w:type="dxa"/>
          </w:tcPr>
          <w:p w:rsidR="00EF4860" w:rsidRDefault="00EF4860">
            <w:pPr>
              <w:pStyle w:val="TableParagraph"/>
              <w:spacing w:before="0"/>
              <w:ind w:start="0"/>
            </w:pPr>
          </w:p>
        </w:tc>
        <w:tc>
          <w:tcPr>
            <w:tcW w:w="1082" w:type="dxa"/>
            <w:tcBorders>
              <w:right w:val="single" w:color="000000" w:sz="4" w:space="0"/>
            </w:tcBorders>
          </w:tcPr>
          <w:p w:rsidR="00EF4860" w:rsidRDefault="00EF4860">
            <w:pPr>
              <w:pStyle w:val="TableParagraph"/>
              <w:spacing w:before="0"/>
              <w:ind w:start="0"/>
            </w:pPr>
          </w:p>
        </w:tc>
      </w:tr>
      <w:tr w:rsidR="00EF4860">
        <w:trPr>
          <w:trHeight w:val="5171"/>
        </w:trPr>
        <w:tc>
          <w:tcPr>
            <w:tcW w:w="4200" w:type="dxa"/>
            <w:tcBorders>
              <w:left w:val="single" w:color="000000" w:sz="4" w:space="0"/>
            </w:tcBorders>
          </w:tcPr>
          <w:p w:rsidR="00EF4860" w:rsidRDefault="003E79BB">
            <w:pPr>
              <w:pStyle w:val="TableParagraph"/>
              <w:ind w:end="239"/>
              <w:rPr>
                <w:sz w:val="24"/>
              </w:rPr>
            </w:pPr>
            <w:r>
              <w:rPr>
                <w:sz w:val="24"/>
              </w:rPr>
              <w:t xml:space="preserve">Hydrocarbons, C</w:t>
            </w:r>
            <w:r>
              <w:rPr>
                <w:sz w:val="24"/>
                <w:vertAlign w:val="subscript"/>
              </w:rPr>
              <w:t xml:space="preserve">(17-40</w:t>
            </w:r>
            <w:r>
              <w:rPr>
                <w:sz w:val="24"/>
              </w:rPr>
              <w:t xml:space="preserve">), solvent-deasphalted hydrotreated distillation residue, vacuum distillation light fraction</w:t>
            </w:r>
            <w:r>
              <w:rPr>
                <w:sz w:val="24"/>
              </w:rPr>
              <w:t xml:space="preserve">; base oil - unspecified</w:t>
            </w:r>
          </w:p>
          <w:p w:rsidR="00EF4860" w:rsidRDefault="00EF4860">
            <w:pPr>
              <w:pStyle w:val="TableParagraph"/>
              <w:spacing w:before="10"/>
              <w:ind w:start="0"/>
              <w:rPr>
                <w:sz w:val="20"/>
              </w:rPr>
            </w:pPr>
          </w:p>
          <w:p w:rsidR="00EF4860" w:rsidRDefault="003E79BB">
            <w:pPr>
              <w:pStyle w:val="TableParagraph"/>
              <w:spacing w:before="0"/>
              <w:ind w:end="116"/>
              <w:rPr>
                <w:sz w:val="24"/>
              </w:rPr>
            </w:pPr>
            <w:r>
              <w:rPr>
                <w:sz w:val="24"/>
              </w:rPr>
              <w:t xml:space="preserve">(</w:t>
            </w:r>
            <w:r w:rsidR="00C173E8">
              <w:rPr>
                <w:sz w:val="24"/>
              </w:rPr>
              <w:t xml:space="preserve">A</w:t>
            </w:r>
            <w:r>
              <w:rPr>
                <w:sz w:val="24"/>
              </w:rPr>
              <w:t xml:space="preserve"> complex combination of </w:t>
            </w:r>
            <w:r>
              <w:rPr>
                <w:sz w:val="24"/>
              </w:rPr>
              <w:t xml:space="preserve">hydrocarbons obtained as the first stream from the vacuum distillation of </w:t>
            </w:r>
            <w:r>
              <w:rPr>
                <w:sz w:val="24"/>
              </w:rPr>
              <w:t xml:space="preserve">catalytic hydrotreating </w:t>
            </w:r>
            <w:r>
              <w:rPr>
                <w:sz w:val="24"/>
              </w:rPr>
              <w:t xml:space="preserve">effluents </w:t>
            </w:r>
            <w:r>
              <w:rPr>
                <w:sz w:val="24"/>
              </w:rPr>
              <w:t xml:space="preserve">from </w:t>
            </w:r>
            <w:r>
              <w:rPr>
                <w:sz w:val="24"/>
              </w:rPr>
              <w:t xml:space="preserve">a short solvent deasphalted residue having a viscosity of 8 10</w:t>
            </w:r>
            <w:r>
              <w:rPr>
                <w:sz w:val="24"/>
                <w:vertAlign w:val="superscript"/>
              </w:rPr>
              <w:t xml:space="preserve">-6 </w:t>
            </w:r>
            <w:r>
              <w:rPr>
                <w:sz w:val="24"/>
              </w:rPr>
              <w:t xml:space="preserve">m².s</w:t>
            </w:r>
            <w:r>
              <w:rPr>
                <w:sz w:val="24"/>
                <w:vertAlign w:val="superscript"/>
              </w:rPr>
              <w:t xml:space="preserve">-1 </w:t>
            </w:r>
            <w:r>
              <w:rPr>
                <w:sz w:val="24"/>
              </w:rPr>
              <w:t xml:space="preserve">at about 100 </w:t>
            </w:r>
            <w:r>
              <w:rPr>
                <w:sz w:val="24"/>
              </w:rPr>
              <w:t xml:space="preserve">°C. It consists predominantly </w:t>
            </w:r>
            <w:r>
              <w:rPr>
                <w:sz w:val="24"/>
              </w:rPr>
              <w:t xml:space="preserve">of hydrocarbons having carbon numbers predominantly in the range of C</w:t>
            </w:r>
            <w:r>
              <w:rPr>
                <w:sz w:val="24"/>
                <w:vertAlign w:val="subscript"/>
              </w:rPr>
              <w:t xml:space="preserve">17</w:t>
            </w:r>
            <w:r>
              <w:rPr>
                <w:sz w:val="24"/>
              </w:rPr>
              <w:t xml:space="preserve">-C</w:t>
            </w:r>
            <w:r>
              <w:rPr>
                <w:sz w:val="24"/>
                <w:vertAlign w:val="subscript"/>
              </w:rPr>
              <w:t xml:space="preserve">40 </w:t>
            </w:r>
            <w:r>
              <w:rPr>
                <w:sz w:val="24"/>
              </w:rPr>
              <w:t xml:space="preserve">and </w:t>
            </w:r>
            <w:r>
              <w:rPr>
                <w:sz w:val="24"/>
              </w:rPr>
              <w:t xml:space="preserve">boiling in the range of approximately </w:t>
            </w:r>
            <w:r>
              <w:rPr>
                <w:sz w:val="24"/>
              </w:rPr>
              <w:t xml:space="preserve">300°C to</w:t>
            </w:r>
          </w:p>
          <w:p w:rsidR="00EF4860" w:rsidRDefault="003E79BB">
            <w:pPr>
              <w:pStyle w:val="TableParagraph"/>
              <w:spacing w:before="1"/>
              <w:rPr>
                <w:sz w:val="24"/>
              </w:rPr>
            </w:pPr>
            <w:r>
              <w:rPr>
                <w:sz w:val="24"/>
              </w:rPr>
              <w:t xml:space="preserve">500 </w:t>
            </w:r>
            <w:r>
              <w:rPr>
                <w:sz w:val="24"/>
              </w:rPr>
              <w:t xml:space="preserve">°C.)</w:t>
            </w:r>
          </w:p>
        </w:tc>
        <w:tc>
          <w:tcPr>
            <w:tcW w:w="1680" w:type="dxa"/>
          </w:tcPr>
          <w:p w:rsidR="00EF4860" w:rsidRDefault="003E79BB">
            <w:pPr>
              <w:pStyle w:val="TableParagraph"/>
              <w:ind w:start="110"/>
              <w:rPr>
                <w:sz w:val="24"/>
              </w:rPr>
            </w:pPr>
            <w:r>
              <w:rPr>
                <w:sz w:val="24"/>
              </w:rPr>
              <w:t xml:space="preserve">649-516-00-3</w:t>
            </w:r>
          </w:p>
        </w:tc>
        <w:tc>
          <w:tcPr>
            <w:tcW w:w="1440" w:type="dxa"/>
          </w:tcPr>
          <w:p w:rsidR="00EF4860" w:rsidRDefault="003E79BB">
            <w:pPr>
              <w:pStyle w:val="TableParagraph"/>
              <w:ind w:start="109"/>
              <w:rPr>
                <w:sz w:val="24"/>
              </w:rPr>
            </w:pPr>
            <w:r>
              <w:rPr>
                <w:sz w:val="24"/>
              </w:rPr>
              <w:t xml:space="preserve">307-755-8</w:t>
            </w:r>
          </w:p>
        </w:tc>
        <w:tc>
          <w:tcPr>
            <w:tcW w:w="1560" w:type="dxa"/>
          </w:tcPr>
          <w:p w:rsidR="00EF4860" w:rsidRDefault="003E79BB">
            <w:pPr>
              <w:pStyle w:val="TableParagraph"/>
              <w:ind w:start="108"/>
              <w:rPr>
                <w:sz w:val="24"/>
              </w:rPr>
            </w:pPr>
            <w:r>
              <w:rPr>
                <w:sz w:val="24"/>
              </w:rPr>
              <w:t xml:space="preserve">97722-06-0</w:t>
            </w:r>
          </w:p>
        </w:tc>
        <w:tc>
          <w:tcPr>
            <w:tcW w:w="1082" w:type="dxa"/>
            <w:tcBorders>
              <w:right w:val="single" w:color="000000" w:sz="4" w:space="0"/>
            </w:tcBorders>
          </w:tcPr>
          <w:p w:rsidR="00EF4860" w:rsidRDefault="003E79BB">
            <w:pPr>
              <w:pStyle w:val="TableParagraph"/>
              <w:ind w:start="108"/>
              <w:rPr>
                <w:sz w:val="24"/>
              </w:rPr>
            </w:pPr>
            <w:r>
              <w:rPr>
                <w:sz w:val="24"/>
              </w:rPr>
              <w:t xml:space="preserve">L</w:t>
            </w:r>
          </w:p>
        </w:tc>
      </w:tr>
      <w:tr w:rsidR="00EF4860">
        <w:trPr>
          <w:trHeight w:val="1583"/>
        </w:trPr>
        <w:tc>
          <w:tcPr>
            <w:tcW w:w="4200" w:type="dxa"/>
            <w:tcBorders>
              <w:left w:val="single" w:color="000000" w:sz="4" w:space="0"/>
            </w:tcBorders>
          </w:tcPr>
          <w:p w:rsidR="00EF4860" w:rsidRDefault="003E79BB">
            <w:pPr>
              <w:pStyle w:val="TableParagraph"/>
              <w:ind w:end="373"/>
              <w:rPr>
                <w:sz w:val="24"/>
              </w:rPr>
            </w:pPr>
            <w:r>
              <w:rPr>
                <w:sz w:val="24"/>
              </w:rPr>
              <w:t xml:space="preserve">Hydrocarbons, C</w:t>
            </w:r>
            <w:r>
              <w:rPr>
                <w:sz w:val="24"/>
                <w:vertAlign w:val="subscript"/>
              </w:rPr>
              <w:t xml:space="preserve">(13-27</w:t>
            </w:r>
            <w:r>
              <w:rPr>
                <w:sz w:val="24"/>
              </w:rPr>
              <w:t xml:space="preserve">), light naphthenic, solvent extracted</w:t>
            </w:r>
            <w:r>
              <w:rPr>
                <w:sz w:val="24"/>
              </w:rPr>
              <w:t xml:space="preserve">; base oil - unspecified</w:t>
            </w:r>
          </w:p>
        </w:tc>
        <w:tc>
          <w:tcPr>
            <w:tcW w:w="1680" w:type="dxa"/>
          </w:tcPr>
          <w:p w:rsidR="00EF4860" w:rsidRDefault="003E79BB">
            <w:pPr>
              <w:pStyle w:val="TableParagraph"/>
              <w:ind w:start="110"/>
              <w:rPr>
                <w:sz w:val="24"/>
              </w:rPr>
            </w:pPr>
            <w:r>
              <w:rPr>
                <w:sz w:val="24"/>
              </w:rPr>
              <w:t xml:space="preserve">649-517-00-9</w:t>
            </w:r>
          </w:p>
        </w:tc>
        <w:tc>
          <w:tcPr>
            <w:tcW w:w="1440" w:type="dxa"/>
          </w:tcPr>
          <w:p w:rsidR="00EF4860" w:rsidRDefault="003E79BB">
            <w:pPr>
              <w:pStyle w:val="TableParagraph"/>
              <w:ind w:start="109"/>
              <w:rPr>
                <w:sz w:val="24"/>
              </w:rPr>
            </w:pPr>
            <w:r>
              <w:rPr>
                <w:sz w:val="24"/>
              </w:rPr>
              <w:t xml:space="preserve">307-758-4</w:t>
            </w:r>
          </w:p>
        </w:tc>
        <w:tc>
          <w:tcPr>
            <w:tcW w:w="1560" w:type="dxa"/>
          </w:tcPr>
          <w:p w:rsidR="00EF4860" w:rsidRDefault="003E79BB">
            <w:pPr>
              <w:pStyle w:val="TableParagraph"/>
              <w:ind w:start="108"/>
              <w:rPr>
                <w:sz w:val="24"/>
              </w:rPr>
            </w:pPr>
            <w:r>
              <w:rPr>
                <w:sz w:val="24"/>
              </w:rPr>
              <w:t xml:space="preserve">97722-09-3</w:t>
            </w:r>
          </w:p>
        </w:tc>
        <w:tc>
          <w:tcPr>
            <w:tcW w:w="1082" w:type="dxa"/>
            <w:tcBorders>
              <w:right w:val="single" w:color="000000" w:sz="4" w:space="0"/>
            </w:tcBorders>
          </w:tcPr>
          <w:p w:rsidR="00EF4860" w:rsidRDefault="003E79BB">
            <w:pPr>
              <w:pStyle w:val="TableParagraph"/>
              <w:ind w:start="108"/>
              <w:rPr>
                <w:sz w:val="24"/>
              </w:rPr>
            </w:pPr>
            <w:r>
              <w:rPr>
                <w:sz w:val="24"/>
              </w:rPr>
              <w:t xml:space="preserve">L</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200"/>
        <w:gridCol w:w="1680"/>
        <w:gridCol w:w="1440"/>
        <w:gridCol w:w="1560"/>
        <w:gridCol w:w="1082"/>
      </w:tblGrid>
      <w:tr w:rsidR="00EF4860">
        <w:trPr>
          <w:trHeight w:val="515"/>
        </w:trPr>
        <w:tc>
          <w:tcPr>
            <w:tcW w:w="4200" w:type="dxa"/>
            <w:tcBorders>
              <w:left w:val="single" w:color="000000" w:sz="4" w:space="0"/>
            </w:tcBorders>
          </w:tcPr>
          <w:p w:rsidR="00EF4860" w:rsidRDefault="003E79BB">
            <w:pPr>
              <w:pStyle w:val="TableParagraph"/>
              <w:ind w:start="1545" w:end="1540"/>
              <w:jc w:val="center"/>
              <w:rPr>
                <w:sz w:val="24"/>
              </w:rPr>
            </w:pPr>
            <w:r>
              <w:rPr>
                <w:sz w:val="24"/>
              </w:rPr>
              <w:t xml:space="preserve">Substances</w:t>
            </w:r>
          </w:p>
        </w:tc>
        <w:tc>
          <w:tcPr>
            <w:tcW w:w="1680" w:type="dxa"/>
          </w:tcPr>
          <w:p w:rsidR="00EF4860" w:rsidRDefault="003E79BB">
            <w:pPr>
              <w:pStyle w:val="TableParagraph"/>
              <w:ind w:start="90" w:end="84"/>
              <w:jc w:val="center"/>
              <w:rPr>
                <w:sz w:val="24"/>
              </w:rPr>
            </w:pPr>
            <w:r>
              <w:rPr>
                <w:sz w:val="24"/>
              </w:rPr>
              <w:t xml:space="preserve">Index number</w:t>
            </w:r>
          </w:p>
        </w:tc>
        <w:tc>
          <w:tcPr>
            <w:tcW w:w="1440" w:type="dxa"/>
          </w:tcPr>
          <w:p w:rsidR="00EF4860" w:rsidRDefault="003E79BB">
            <w:pPr>
              <w:pStyle w:val="TableParagraph"/>
              <w:ind w:start="143"/>
              <w:rPr>
                <w:sz w:val="24"/>
              </w:rPr>
            </w:pPr>
            <w:r>
              <w:rPr>
                <w:sz w:val="24"/>
              </w:rPr>
              <w:t xml:space="preserve">CE number</w:t>
            </w:r>
          </w:p>
        </w:tc>
        <w:tc>
          <w:tcPr>
            <w:tcW w:w="1560" w:type="dxa"/>
          </w:tcPr>
          <w:p w:rsidR="00EF4860" w:rsidRDefault="003E79BB">
            <w:pPr>
              <w:pStyle w:val="TableParagraph"/>
              <w:ind w:start="126"/>
              <w:rPr>
                <w:sz w:val="24"/>
              </w:rPr>
            </w:pPr>
            <w:r>
              <w:rPr>
                <w:sz w:val="24"/>
              </w:rPr>
              <w:t xml:space="preserve">CAS number</w:t>
            </w:r>
          </w:p>
        </w:tc>
        <w:tc>
          <w:tcPr>
            <w:tcW w:w="1082" w:type="dxa"/>
            <w:tcBorders>
              <w:right w:val="single" w:color="000000" w:sz="4" w:space="0"/>
            </w:tcBorders>
          </w:tcPr>
          <w:p w:rsidR="00EF4860" w:rsidRDefault="003E79BB">
            <w:pPr>
              <w:pStyle w:val="TableParagraph"/>
              <w:ind w:start="262"/>
              <w:rPr>
                <w:sz w:val="24"/>
              </w:rPr>
            </w:pPr>
            <w:r>
              <w:rPr>
                <w:sz w:val="24"/>
              </w:rPr>
              <w:t xml:space="preserve">Notes</w:t>
            </w:r>
          </w:p>
        </w:tc>
      </w:tr>
      <w:tr w:rsidR="00EF4860">
        <w:trPr>
          <w:trHeight w:val="3275"/>
        </w:trPr>
        <w:tc>
          <w:tcPr>
            <w:tcW w:w="4200" w:type="dxa"/>
            <w:tcBorders>
              <w:left w:val="single" w:color="000000" w:sz="4" w:space="0"/>
            </w:tcBorders>
          </w:tcPr>
          <w:p w:rsidR="00EF4860" w:rsidRDefault="003E79BB">
            <w:pPr>
              <w:pStyle w:val="TableParagraph"/>
              <w:ind w:end="116"/>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extraction of aromatics from a light naphthenic distillate having a viscosity of 9.5 10</w:t>
            </w:r>
            <w:r>
              <w:rPr>
                <w:sz w:val="24"/>
                <w:vertAlign w:val="superscript"/>
              </w:rPr>
              <w:t xml:space="preserve">-6 </w:t>
            </w:r>
            <w:r>
              <w:rPr>
                <w:sz w:val="24"/>
              </w:rPr>
              <w:t xml:space="preserve">m².s</w:t>
            </w:r>
            <w:r>
              <w:rPr>
                <w:sz w:val="24"/>
                <w:vertAlign w:val="superscript"/>
              </w:rPr>
              <w:t xml:space="preserve">-1 </w:t>
            </w:r>
            <w:r>
              <w:rPr>
                <w:sz w:val="24"/>
              </w:rPr>
              <w:t xml:space="preserve">at 40 </w:t>
            </w:r>
            <w:r>
              <w:rPr>
                <w:sz w:val="24"/>
              </w:rPr>
              <w:t xml:space="preserve">°C. It consists predominantly </w:t>
            </w:r>
            <w:r>
              <w:rPr>
                <w:sz w:val="24"/>
              </w:rPr>
              <w:t xml:space="preserve">of hydrocarbons having carbon numbers predominantly in </w:t>
            </w:r>
            <w:r w:rsidR="00C173E8">
              <w:rPr>
                <w:sz w:val="24"/>
              </w:rPr>
              <w:t xml:space="preserve">the</w:t>
            </w:r>
            <w:r>
              <w:rPr>
                <w:sz w:val="24"/>
              </w:rPr>
              <w:t xml:space="preserve"> range of C</w:t>
            </w:r>
            <w:r>
              <w:rPr>
                <w:sz w:val="24"/>
                <w:vertAlign w:val="subscript"/>
              </w:rPr>
              <w:t xml:space="preserve">13</w:t>
            </w:r>
            <w:r>
              <w:rPr>
                <w:sz w:val="24"/>
              </w:rPr>
              <w:t xml:space="preserve">-C</w:t>
            </w:r>
            <w:r>
              <w:rPr>
                <w:sz w:val="24"/>
                <w:vertAlign w:val="subscript"/>
              </w:rPr>
              <w:t xml:space="preserve">27 </w:t>
            </w:r>
            <w:r>
              <w:rPr>
                <w:sz w:val="24"/>
              </w:rPr>
              <w:t xml:space="preserve">and </w:t>
            </w:r>
            <w:r>
              <w:rPr>
                <w:sz w:val="24"/>
              </w:rPr>
              <w:t xml:space="preserve">boiling in the range of approximately </w:t>
            </w:r>
            <w:r>
              <w:rPr>
                <w:sz w:val="24"/>
              </w:rPr>
              <w:t xml:space="preserve">240°C to</w:t>
            </w:r>
          </w:p>
          <w:p w:rsidR="00EF4860" w:rsidRDefault="003E79BB">
            <w:pPr>
              <w:pStyle w:val="TableParagraph"/>
              <w:spacing w:before="1"/>
              <w:rPr>
                <w:sz w:val="24"/>
              </w:rPr>
            </w:pPr>
            <w:r>
              <w:rPr>
                <w:sz w:val="24"/>
              </w:rPr>
              <w:t xml:space="preserve">400 </w:t>
            </w:r>
            <w:r>
              <w:rPr>
                <w:sz w:val="24"/>
              </w:rPr>
              <w:t xml:space="preserve">°C.)</w:t>
            </w:r>
          </w:p>
        </w:tc>
        <w:tc>
          <w:tcPr>
            <w:tcW w:w="1680" w:type="dxa"/>
          </w:tcPr>
          <w:p w:rsidR="00EF4860" w:rsidRDefault="00EF4860">
            <w:pPr>
              <w:pStyle w:val="TableParagraph"/>
              <w:spacing w:before="0"/>
              <w:ind w:start="0"/>
            </w:pPr>
          </w:p>
        </w:tc>
        <w:tc>
          <w:tcPr>
            <w:tcW w:w="1440" w:type="dxa"/>
          </w:tcPr>
          <w:p w:rsidR="00EF4860" w:rsidRDefault="00EF4860">
            <w:pPr>
              <w:pStyle w:val="TableParagraph"/>
              <w:spacing w:before="0"/>
              <w:ind w:start="0"/>
            </w:pPr>
          </w:p>
        </w:tc>
        <w:tc>
          <w:tcPr>
            <w:tcW w:w="1560" w:type="dxa"/>
          </w:tcPr>
          <w:p w:rsidR="00EF4860" w:rsidRDefault="00EF4860">
            <w:pPr>
              <w:pStyle w:val="TableParagraph"/>
              <w:spacing w:before="0"/>
              <w:ind w:start="0"/>
            </w:pPr>
          </w:p>
        </w:tc>
        <w:tc>
          <w:tcPr>
            <w:tcW w:w="1082" w:type="dxa"/>
            <w:tcBorders>
              <w:right w:val="single" w:color="000000" w:sz="4" w:space="0"/>
            </w:tcBorders>
          </w:tcPr>
          <w:p w:rsidR="00EF4860" w:rsidRDefault="00EF4860">
            <w:pPr>
              <w:pStyle w:val="TableParagraph"/>
              <w:spacing w:before="0"/>
              <w:ind w:start="0"/>
            </w:pPr>
          </w:p>
        </w:tc>
      </w:tr>
      <w:tr w:rsidR="00EF4860">
        <w:trPr>
          <w:trHeight w:val="4343"/>
        </w:trPr>
        <w:tc>
          <w:tcPr>
            <w:tcW w:w="4200" w:type="dxa"/>
            <w:tcBorders>
              <w:left w:val="single" w:color="000000" w:sz="4" w:space="0"/>
            </w:tcBorders>
          </w:tcPr>
          <w:p w:rsidR="00EF4860" w:rsidRDefault="003E79BB">
            <w:pPr>
              <w:pStyle w:val="TableParagraph"/>
              <w:ind w:end="373"/>
              <w:rPr>
                <w:sz w:val="24"/>
              </w:rPr>
            </w:pPr>
            <w:r>
              <w:rPr>
                <w:sz w:val="24"/>
              </w:rPr>
              <w:t xml:space="preserve">Hydrocarbons, C</w:t>
            </w:r>
            <w:r>
              <w:rPr>
                <w:sz w:val="24"/>
                <w:vertAlign w:val="subscript"/>
              </w:rPr>
              <w:t xml:space="preserve">(14-29</w:t>
            </w:r>
            <w:r>
              <w:rPr>
                <w:sz w:val="24"/>
              </w:rPr>
              <w:t xml:space="preserve">), light naphthenic, solvent extracted</w:t>
            </w:r>
            <w:r>
              <w:rPr>
                <w:sz w:val="24"/>
              </w:rPr>
              <w:t xml:space="preserve">; base oil - unspecified</w:t>
            </w:r>
          </w:p>
          <w:p w:rsidR="00EF4860" w:rsidRDefault="00EF4860">
            <w:pPr>
              <w:pStyle w:val="TableParagraph"/>
              <w:spacing w:before="10"/>
              <w:ind w:start="0"/>
              <w:rPr>
                <w:sz w:val="20"/>
              </w:rPr>
            </w:pPr>
          </w:p>
          <w:p w:rsidR="00EF4860" w:rsidRDefault="003E79BB">
            <w:pPr>
              <w:pStyle w:val="TableParagraph"/>
              <w:spacing w:before="0"/>
              <w:ind w:end="116"/>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extraction of aromatics from a light naphthenic distillate having a viscosity of 16 10</w:t>
            </w:r>
            <w:r>
              <w:rPr>
                <w:sz w:val="24"/>
                <w:vertAlign w:val="superscript"/>
              </w:rPr>
              <w:t xml:space="preserve">-6 </w:t>
            </w:r>
            <w:r>
              <w:rPr>
                <w:sz w:val="24"/>
              </w:rPr>
              <w:t xml:space="preserve">m².s</w:t>
            </w:r>
            <w:r>
              <w:rPr>
                <w:sz w:val="24"/>
                <w:vertAlign w:val="superscript"/>
              </w:rPr>
              <w:t xml:space="preserve">-1 </w:t>
            </w:r>
            <w:r>
              <w:rPr>
                <w:sz w:val="24"/>
              </w:rPr>
              <w:t xml:space="preserve">at </w:t>
            </w:r>
            <w:r>
              <w:rPr>
                <w:sz w:val="24"/>
              </w:rPr>
              <w:t xml:space="preserve">40°C. It consists predominantly </w:t>
            </w:r>
            <w:r>
              <w:rPr>
                <w:sz w:val="24"/>
              </w:rPr>
              <w:t xml:space="preserve">of hydrocarbons having carbon numbers predominantly in </w:t>
            </w:r>
            <w:r w:rsidR="00C173E8">
              <w:rPr>
                <w:sz w:val="24"/>
              </w:rPr>
              <w:t xml:space="preserve">the</w:t>
            </w:r>
            <w:r>
              <w:rPr>
                <w:sz w:val="24"/>
              </w:rPr>
              <w:t xml:space="preserve"> range of C</w:t>
            </w:r>
            <w:r>
              <w:rPr>
                <w:sz w:val="24"/>
                <w:vertAlign w:val="subscript"/>
              </w:rPr>
              <w:t xml:space="preserve">14</w:t>
            </w:r>
            <w:r>
              <w:rPr>
                <w:sz w:val="24"/>
              </w:rPr>
              <w:t xml:space="preserve">-C</w:t>
            </w:r>
            <w:r>
              <w:rPr>
                <w:sz w:val="24"/>
                <w:vertAlign w:val="subscript"/>
              </w:rPr>
              <w:t xml:space="preserve">29 </w:t>
            </w:r>
            <w:r>
              <w:rPr>
                <w:sz w:val="24"/>
              </w:rPr>
              <w:t xml:space="preserve">and </w:t>
            </w:r>
            <w:r>
              <w:rPr>
                <w:sz w:val="24"/>
              </w:rPr>
              <w:t xml:space="preserve">boiling in the range of approximately </w:t>
            </w:r>
            <w:r>
              <w:rPr>
                <w:sz w:val="24"/>
              </w:rPr>
              <w:t xml:space="preserve">250°C to</w:t>
            </w:r>
          </w:p>
          <w:p w:rsidR="00EF4860" w:rsidRDefault="003E79BB">
            <w:pPr>
              <w:pStyle w:val="TableParagraph"/>
              <w:spacing w:before="1"/>
              <w:rPr>
                <w:sz w:val="24"/>
              </w:rPr>
            </w:pPr>
            <w:r>
              <w:rPr>
                <w:sz w:val="24"/>
              </w:rPr>
              <w:t xml:space="preserve">425 </w:t>
            </w:r>
            <w:r>
              <w:rPr>
                <w:sz w:val="24"/>
              </w:rPr>
              <w:t xml:space="preserve">°C.)</w:t>
            </w:r>
          </w:p>
        </w:tc>
        <w:tc>
          <w:tcPr>
            <w:tcW w:w="1680" w:type="dxa"/>
          </w:tcPr>
          <w:p w:rsidR="00EF4860" w:rsidRDefault="003E79BB">
            <w:pPr>
              <w:pStyle w:val="TableParagraph"/>
              <w:ind w:start="90" w:end="222"/>
              <w:jc w:val="center"/>
              <w:rPr>
                <w:sz w:val="24"/>
              </w:rPr>
            </w:pPr>
            <w:r>
              <w:rPr>
                <w:sz w:val="24"/>
              </w:rPr>
              <w:t xml:space="preserve">649-518-00-4</w:t>
            </w:r>
          </w:p>
        </w:tc>
        <w:tc>
          <w:tcPr>
            <w:tcW w:w="1440" w:type="dxa"/>
          </w:tcPr>
          <w:p w:rsidR="00EF4860" w:rsidRDefault="003E79BB">
            <w:pPr>
              <w:pStyle w:val="TableParagraph"/>
              <w:ind w:start="109"/>
              <w:rPr>
                <w:sz w:val="24"/>
              </w:rPr>
            </w:pPr>
            <w:r>
              <w:rPr>
                <w:sz w:val="24"/>
              </w:rPr>
              <w:t xml:space="preserve">307-760-5</w:t>
            </w:r>
          </w:p>
        </w:tc>
        <w:tc>
          <w:tcPr>
            <w:tcW w:w="1560" w:type="dxa"/>
          </w:tcPr>
          <w:p w:rsidR="00EF4860" w:rsidRDefault="003E79BB">
            <w:pPr>
              <w:pStyle w:val="TableParagraph"/>
              <w:ind w:start="108"/>
              <w:rPr>
                <w:sz w:val="24"/>
              </w:rPr>
            </w:pPr>
            <w:r>
              <w:rPr>
                <w:sz w:val="24"/>
              </w:rPr>
              <w:t xml:space="preserve">97722-10-6</w:t>
            </w:r>
          </w:p>
        </w:tc>
        <w:tc>
          <w:tcPr>
            <w:tcW w:w="1082" w:type="dxa"/>
            <w:tcBorders>
              <w:right w:val="single" w:color="000000" w:sz="4" w:space="0"/>
            </w:tcBorders>
          </w:tcPr>
          <w:p w:rsidR="00EF4860" w:rsidRDefault="003E79BB">
            <w:pPr>
              <w:pStyle w:val="TableParagraph"/>
              <w:ind w:start="108"/>
              <w:rPr>
                <w:sz w:val="24"/>
              </w:rPr>
            </w:pPr>
            <w:r>
              <w:rPr>
                <w:sz w:val="24"/>
              </w:rPr>
              <w:t xml:space="preserve">L</w:t>
            </w:r>
          </w:p>
        </w:tc>
      </w:tr>
      <w:tr w:rsidR="00EF4860">
        <w:trPr>
          <w:trHeight w:val="791"/>
        </w:trPr>
        <w:tc>
          <w:tcPr>
            <w:tcW w:w="4200" w:type="dxa"/>
            <w:tcBorders>
              <w:left w:val="single" w:color="000000" w:sz="4" w:space="0"/>
            </w:tcBorders>
          </w:tcPr>
          <w:p w:rsidR="00EF4860" w:rsidRDefault="003E79BB">
            <w:pPr>
              <w:pStyle w:val="TableParagraph"/>
              <w:ind w:end="286"/>
              <w:rPr>
                <w:sz w:val="24"/>
              </w:rPr>
            </w:pPr>
            <w:r>
              <w:rPr>
                <w:sz w:val="24"/>
              </w:rPr>
              <w:t xml:space="preserve">Hydrocarbons, C</w:t>
            </w:r>
            <w:r>
              <w:rPr>
                <w:sz w:val="24"/>
                <w:vertAlign w:val="subscript"/>
              </w:rPr>
              <w:t xml:space="preserve">(27-42), </w:t>
            </w:r>
            <w:r>
              <w:rPr>
                <w:sz w:val="24"/>
              </w:rPr>
              <w:t xml:space="preserve">dearomatized</w:t>
            </w:r>
            <w:r>
              <w:rPr>
                <w:sz w:val="24"/>
              </w:rPr>
              <w:t xml:space="preserve">; base oil - unspecified</w:t>
            </w:r>
          </w:p>
        </w:tc>
        <w:tc>
          <w:tcPr>
            <w:tcW w:w="1680" w:type="dxa"/>
          </w:tcPr>
          <w:p w:rsidR="00EF4860" w:rsidRDefault="003E79BB">
            <w:pPr>
              <w:pStyle w:val="TableParagraph"/>
              <w:ind w:start="45" w:end="124"/>
              <w:jc w:val="center"/>
              <w:rPr>
                <w:sz w:val="24"/>
              </w:rPr>
            </w:pPr>
            <w:r>
              <w:rPr>
                <w:sz w:val="24"/>
              </w:rPr>
              <w:t xml:space="preserve">649-519-00-X</w:t>
            </w:r>
          </w:p>
        </w:tc>
        <w:tc>
          <w:tcPr>
            <w:tcW w:w="1440" w:type="dxa"/>
          </w:tcPr>
          <w:p w:rsidR="00EF4860" w:rsidRDefault="003E79BB">
            <w:pPr>
              <w:pStyle w:val="TableParagraph"/>
              <w:ind w:start="110"/>
              <w:rPr>
                <w:sz w:val="24"/>
              </w:rPr>
            </w:pPr>
            <w:r>
              <w:rPr>
                <w:sz w:val="24"/>
              </w:rPr>
              <w:t xml:space="preserve">308-131-8</w:t>
            </w:r>
          </w:p>
        </w:tc>
        <w:tc>
          <w:tcPr>
            <w:tcW w:w="1560" w:type="dxa"/>
          </w:tcPr>
          <w:p w:rsidR="00EF4860" w:rsidRDefault="003E79BB">
            <w:pPr>
              <w:pStyle w:val="TableParagraph"/>
              <w:ind w:start="108"/>
              <w:rPr>
                <w:sz w:val="24"/>
              </w:rPr>
            </w:pPr>
            <w:r>
              <w:rPr>
                <w:sz w:val="24"/>
              </w:rPr>
              <w:t xml:space="preserve">97862-81-2</w:t>
            </w:r>
          </w:p>
        </w:tc>
        <w:tc>
          <w:tcPr>
            <w:tcW w:w="1082" w:type="dxa"/>
            <w:tcBorders>
              <w:right w:val="single" w:color="000000" w:sz="4" w:space="0"/>
            </w:tcBorders>
          </w:tcPr>
          <w:p w:rsidR="00EF4860" w:rsidRDefault="003E79BB">
            <w:pPr>
              <w:pStyle w:val="TableParagraph"/>
              <w:ind w:start="108"/>
              <w:rPr>
                <w:sz w:val="24"/>
              </w:rPr>
            </w:pPr>
            <w:r>
              <w:rPr>
                <w:sz w:val="24"/>
              </w:rPr>
              <w:t xml:space="preserve">L</w:t>
            </w:r>
          </w:p>
        </w:tc>
      </w:tr>
      <w:tr w:rsidR="00EF4860">
        <w:trPr>
          <w:trHeight w:val="1067"/>
        </w:trPr>
        <w:tc>
          <w:tcPr>
            <w:tcW w:w="4200" w:type="dxa"/>
            <w:tcBorders>
              <w:left w:val="single" w:color="000000" w:sz="4" w:space="0"/>
            </w:tcBorders>
          </w:tcPr>
          <w:p w:rsidR="00EF4860" w:rsidRDefault="003E79BB">
            <w:pPr>
              <w:pStyle w:val="TableParagraph"/>
              <w:ind w:end="133"/>
              <w:rPr>
                <w:sz w:val="24"/>
              </w:rPr>
            </w:pPr>
            <w:r>
              <w:rPr>
                <w:sz w:val="24"/>
              </w:rPr>
              <w:t xml:space="preserve">Hydrocarbons, C</w:t>
            </w:r>
            <w:r>
              <w:rPr>
                <w:sz w:val="24"/>
                <w:vertAlign w:val="subscript"/>
              </w:rPr>
              <w:t xml:space="preserve">(17-30</w:t>
            </w:r>
            <w:r>
              <w:rPr>
                <w:sz w:val="24"/>
              </w:rPr>
              <w:t xml:space="preserve">), hydrotreated distillates, light distillation products</w:t>
            </w:r>
            <w:r>
              <w:rPr>
                <w:sz w:val="24"/>
              </w:rPr>
              <w:t xml:space="preserve">; base oil - unspecified</w:t>
            </w:r>
          </w:p>
        </w:tc>
        <w:tc>
          <w:tcPr>
            <w:tcW w:w="1680" w:type="dxa"/>
          </w:tcPr>
          <w:p w:rsidR="00EF4860" w:rsidRDefault="003E79BB">
            <w:pPr>
              <w:pStyle w:val="TableParagraph"/>
              <w:ind w:start="90" w:end="222"/>
              <w:jc w:val="center"/>
              <w:rPr>
                <w:sz w:val="24"/>
              </w:rPr>
            </w:pPr>
            <w:r>
              <w:rPr>
                <w:sz w:val="24"/>
              </w:rPr>
              <w:t xml:space="preserve">649-520-00-5</w:t>
            </w:r>
          </w:p>
        </w:tc>
        <w:tc>
          <w:tcPr>
            <w:tcW w:w="1440" w:type="dxa"/>
          </w:tcPr>
          <w:p w:rsidR="00EF4860" w:rsidRDefault="003E79BB">
            <w:pPr>
              <w:pStyle w:val="TableParagraph"/>
              <w:ind w:start="109"/>
              <w:rPr>
                <w:sz w:val="24"/>
              </w:rPr>
            </w:pPr>
            <w:r>
              <w:rPr>
                <w:sz w:val="24"/>
              </w:rPr>
              <w:t xml:space="preserve">308-132-3</w:t>
            </w:r>
          </w:p>
        </w:tc>
        <w:tc>
          <w:tcPr>
            <w:tcW w:w="1560" w:type="dxa"/>
          </w:tcPr>
          <w:p w:rsidR="00EF4860" w:rsidRDefault="003E79BB">
            <w:pPr>
              <w:pStyle w:val="TableParagraph"/>
              <w:ind w:start="108"/>
              <w:rPr>
                <w:sz w:val="24"/>
              </w:rPr>
            </w:pPr>
            <w:r>
              <w:rPr>
                <w:sz w:val="24"/>
              </w:rPr>
              <w:t xml:space="preserve">97862-82-3</w:t>
            </w:r>
          </w:p>
        </w:tc>
        <w:tc>
          <w:tcPr>
            <w:tcW w:w="1082" w:type="dxa"/>
            <w:tcBorders>
              <w:right w:val="single" w:color="000000" w:sz="4" w:space="0"/>
            </w:tcBorders>
          </w:tcPr>
          <w:p w:rsidR="00EF4860" w:rsidRDefault="003E79BB">
            <w:pPr>
              <w:pStyle w:val="TableParagraph"/>
              <w:ind w:start="108"/>
              <w:rPr>
                <w:sz w:val="24"/>
              </w:rPr>
            </w:pPr>
            <w:r>
              <w:rPr>
                <w:sz w:val="24"/>
              </w:rPr>
              <w:t xml:space="preserve">L</w:t>
            </w:r>
          </w:p>
        </w:tc>
      </w:tr>
      <w:tr w:rsidR="00EF4860">
        <w:trPr>
          <w:trHeight w:val="1067"/>
        </w:trPr>
        <w:tc>
          <w:tcPr>
            <w:tcW w:w="4200" w:type="dxa"/>
            <w:tcBorders>
              <w:left w:val="single" w:color="000000" w:sz="4" w:space="0"/>
            </w:tcBorders>
          </w:tcPr>
          <w:p w:rsidR="00EF4860" w:rsidRDefault="003E79BB">
            <w:pPr>
              <w:pStyle w:val="TableParagraph"/>
              <w:ind w:end="628"/>
              <w:rPr>
                <w:sz w:val="24"/>
              </w:rPr>
            </w:pPr>
            <w:r>
              <w:rPr>
                <w:sz w:val="24"/>
              </w:rPr>
              <w:t xml:space="preserve">Hydrocarbons, C</w:t>
            </w:r>
            <w:r>
              <w:rPr>
                <w:sz w:val="24"/>
                <w:vertAlign w:val="subscript"/>
              </w:rPr>
              <w:t xml:space="preserve">(27-45</w:t>
            </w:r>
            <w:r>
              <w:rPr>
                <w:sz w:val="24"/>
              </w:rPr>
              <w:t xml:space="preserve">), vacuum naphthenic distillation</w:t>
            </w:r>
            <w:r>
              <w:rPr>
                <w:sz w:val="24"/>
              </w:rPr>
              <w:t xml:space="preserve">; base oil - </w:t>
            </w:r>
            <w:r>
              <w:rPr>
                <w:sz w:val="24"/>
              </w:rPr>
              <w:t xml:space="preserve">unspecified</w:t>
            </w:r>
          </w:p>
        </w:tc>
        <w:tc>
          <w:tcPr>
            <w:tcW w:w="1680" w:type="dxa"/>
          </w:tcPr>
          <w:p w:rsidR="00EF4860" w:rsidRDefault="003E79BB">
            <w:pPr>
              <w:pStyle w:val="TableParagraph"/>
              <w:ind w:start="90" w:end="222"/>
              <w:jc w:val="center"/>
              <w:rPr>
                <w:sz w:val="24"/>
              </w:rPr>
            </w:pPr>
            <w:r>
              <w:rPr>
                <w:sz w:val="24"/>
              </w:rPr>
              <w:t xml:space="preserve">649-521-00-0</w:t>
            </w:r>
          </w:p>
        </w:tc>
        <w:tc>
          <w:tcPr>
            <w:tcW w:w="1440" w:type="dxa"/>
          </w:tcPr>
          <w:p w:rsidR="00EF4860" w:rsidRDefault="003E79BB">
            <w:pPr>
              <w:pStyle w:val="TableParagraph"/>
              <w:ind w:start="109"/>
              <w:rPr>
                <w:sz w:val="24"/>
              </w:rPr>
            </w:pPr>
            <w:r>
              <w:rPr>
                <w:sz w:val="24"/>
              </w:rPr>
              <w:t xml:space="preserve">308-133-9</w:t>
            </w:r>
          </w:p>
        </w:tc>
        <w:tc>
          <w:tcPr>
            <w:tcW w:w="1560" w:type="dxa"/>
          </w:tcPr>
          <w:p w:rsidR="00EF4860" w:rsidRDefault="003E79BB">
            <w:pPr>
              <w:pStyle w:val="TableParagraph"/>
              <w:ind w:start="108"/>
              <w:rPr>
                <w:sz w:val="24"/>
              </w:rPr>
            </w:pPr>
            <w:r>
              <w:rPr>
                <w:sz w:val="24"/>
              </w:rPr>
              <w:t xml:space="preserve">97862-83-4</w:t>
            </w:r>
          </w:p>
        </w:tc>
        <w:tc>
          <w:tcPr>
            <w:tcW w:w="1082" w:type="dxa"/>
            <w:tcBorders>
              <w:right w:val="single" w:color="000000" w:sz="4" w:space="0"/>
            </w:tcBorders>
          </w:tcPr>
          <w:p w:rsidR="00EF4860" w:rsidRDefault="003E79BB">
            <w:pPr>
              <w:pStyle w:val="TableParagraph"/>
              <w:ind w:start="108"/>
              <w:rPr>
                <w:sz w:val="24"/>
              </w:rPr>
            </w:pPr>
            <w:r>
              <w:rPr>
                <w:sz w:val="24"/>
              </w:rPr>
              <w:t xml:space="preserve">L</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200"/>
        <w:gridCol w:w="1680"/>
        <w:gridCol w:w="1440"/>
        <w:gridCol w:w="1560"/>
        <w:gridCol w:w="1082"/>
      </w:tblGrid>
      <w:tr w:rsidR="00EF4860">
        <w:trPr>
          <w:trHeight w:val="515"/>
        </w:trPr>
        <w:tc>
          <w:tcPr>
            <w:tcW w:w="4200" w:type="dxa"/>
            <w:tcBorders>
              <w:left w:val="single" w:color="000000" w:sz="4" w:space="0"/>
            </w:tcBorders>
          </w:tcPr>
          <w:p w:rsidR="00EF4860" w:rsidRDefault="003E79BB">
            <w:pPr>
              <w:pStyle w:val="TableParagraph"/>
              <w:ind w:start="1545" w:end="1540"/>
              <w:jc w:val="center"/>
              <w:rPr>
                <w:sz w:val="24"/>
              </w:rPr>
            </w:pPr>
            <w:r>
              <w:rPr>
                <w:sz w:val="24"/>
              </w:rPr>
              <w:t xml:space="preserve">Substances</w:t>
            </w:r>
          </w:p>
        </w:tc>
        <w:tc>
          <w:tcPr>
            <w:tcW w:w="1680" w:type="dxa"/>
          </w:tcPr>
          <w:p w:rsidR="00EF4860" w:rsidRDefault="003E79BB">
            <w:pPr>
              <w:pStyle w:val="TableParagraph"/>
              <w:ind w:start="151"/>
              <w:rPr>
                <w:sz w:val="24"/>
              </w:rPr>
            </w:pPr>
            <w:r>
              <w:rPr>
                <w:sz w:val="24"/>
              </w:rPr>
              <w:t xml:space="preserve">Index number</w:t>
            </w:r>
          </w:p>
        </w:tc>
        <w:tc>
          <w:tcPr>
            <w:tcW w:w="1440" w:type="dxa"/>
          </w:tcPr>
          <w:p w:rsidR="00EF4860" w:rsidRDefault="003E79BB">
            <w:pPr>
              <w:pStyle w:val="TableParagraph"/>
              <w:ind w:start="143"/>
              <w:rPr>
                <w:sz w:val="24"/>
              </w:rPr>
            </w:pPr>
            <w:r>
              <w:rPr>
                <w:sz w:val="24"/>
              </w:rPr>
              <w:t xml:space="preserve">CE number</w:t>
            </w:r>
          </w:p>
        </w:tc>
        <w:tc>
          <w:tcPr>
            <w:tcW w:w="1560" w:type="dxa"/>
          </w:tcPr>
          <w:p w:rsidR="00EF4860" w:rsidRDefault="003E79BB">
            <w:pPr>
              <w:pStyle w:val="TableParagraph"/>
              <w:ind w:start="87" w:end="77"/>
              <w:jc w:val="center"/>
              <w:rPr>
                <w:sz w:val="24"/>
              </w:rPr>
            </w:pPr>
            <w:r>
              <w:rPr>
                <w:sz w:val="24"/>
              </w:rPr>
              <w:t xml:space="preserve">CAS number</w:t>
            </w:r>
          </w:p>
        </w:tc>
        <w:tc>
          <w:tcPr>
            <w:tcW w:w="1082" w:type="dxa"/>
            <w:tcBorders>
              <w:right w:val="single" w:color="000000" w:sz="4" w:space="0"/>
            </w:tcBorders>
          </w:tcPr>
          <w:p w:rsidR="00EF4860" w:rsidRDefault="003E79BB">
            <w:pPr>
              <w:pStyle w:val="TableParagraph"/>
              <w:ind w:start="262"/>
              <w:rPr>
                <w:sz w:val="24"/>
              </w:rPr>
            </w:pPr>
            <w:r>
              <w:rPr>
                <w:sz w:val="24"/>
              </w:rPr>
              <w:t xml:space="preserve">Notes</w:t>
            </w:r>
          </w:p>
        </w:tc>
      </w:tr>
      <w:tr w:rsidR="00EF4860">
        <w:trPr>
          <w:trHeight w:val="791"/>
        </w:trPr>
        <w:tc>
          <w:tcPr>
            <w:tcW w:w="4200" w:type="dxa"/>
            <w:tcBorders>
              <w:left w:val="single" w:color="000000" w:sz="4" w:space="0"/>
            </w:tcBorders>
          </w:tcPr>
          <w:p w:rsidR="00EF4860" w:rsidRDefault="003E79BB">
            <w:pPr>
              <w:pStyle w:val="TableParagraph"/>
              <w:ind w:end="286"/>
              <w:rPr>
                <w:sz w:val="24"/>
              </w:rPr>
            </w:pPr>
            <w:r>
              <w:rPr>
                <w:sz w:val="24"/>
              </w:rPr>
              <w:t xml:space="preserve">Hydrocarbons, C</w:t>
            </w:r>
            <w:r>
              <w:rPr>
                <w:sz w:val="24"/>
                <w:vertAlign w:val="subscript"/>
              </w:rPr>
              <w:t xml:space="preserve">(27-45), </w:t>
            </w:r>
            <w:r>
              <w:rPr>
                <w:sz w:val="24"/>
              </w:rPr>
              <w:t xml:space="preserve">dearomatized</w:t>
            </w:r>
            <w:r>
              <w:rPr>
                <w:sz w:val="24"/>
              </w:rPr>
              <w:t xml:space="preserve">; base oil - unspecified</w:t>
            </w:r>
          </w:p>
        </w:tc>
        <w:tc>
          <w:tcPr>
            <w:tcW w:w="1680" w:type="dxa"/>
          </w:tcPr>
          <w:p w:rsidR="00EF4860" w:rsidRDefault="003E79BB">
            <w:pPr>
              <w:pStyle w:val="TableParagraph"/>
              <w:ind w:start="110"/>
              <w:rPr>
                <w:sz w:val="24"/>
              </w:rPr>
            </w:pPr>
            <w:r>
              <w:rPr>
                <w:sz w:val="24"/>
              </w:rPr>
              <w:t xml:space="preserve">649-522-00-6</w:t>
            </w:r>
          </w:p>
        </w:tc>
        <w:tc>
          <w:tcPr>
            <w:tcW w:w="1440" w:type="dxa"/>
          </w:tcPr>
          <w:p w:rsidR="00EF4860" w:rsidRDefault="003E79BB">
            <w:pPr>
              <w:pStyle w:val="TableParagraph"/>
              <w:ind w:start="109"/>
              <w:rPr>
                <w:sz w:val="24"/>
              </w:rPr>
            </w:pPr>
            <w:r>
              <w:rPr>
                <w:sz w:val="24"/>
              </w:rPr>
              <w:t xml:space="preserve">308-287-7</w:t>
            </w:r>
          </w:p>
        </w:tc>
        <w:tc>
          <w:tcPr>
            <w:tcW w:w="1560" w:type="dxa"/>
          </w:tcPr>
          <w:p w:rsidR="00EF4860" w:rsidRDefault="003E79BB">
            <w:pPr>
              <w:pStyle w:val="TableParagraph"/>
              <w:ind w:start="87" w:end="303"/>
              <w:jc w:val="center"/>
              <w:rPr>
                <w:sz w:val="24"/>
              </w:rPr>
            </w:pPr>
            <w:r>
              <w:rPr>
                <w:sz w:val="24"/>
              </w:rPr>
              <w:t xml:space="preserve">97926-68-6</w:t>
            </w:r>
          </w:p>
        </w:tc>
        <w:tc>
          <w:tcPr>
            <w:tcW w:w="1082" w:type="dxa"/>
            <w:tcBorders>
              <w:right w:val="single" w:color="000000" w:sz="4" w:space="0"/>
            </w:tcBorders>
          </w:tcPr>
          <w:p w:rsidR="00EF4860" w:rsidRDefault="003E79BB">
            <w:pPr>
              <w:pStyle w:val="TableParagraph"/>
              <w:ind w:start="108"/>
              <w:rPr>
                <w:sz w:val="24"/>
              </w:rPr>
            </w:pPr>
            <w:r>
              <w:rPr>
                <w:sz w:val="24"/>
              </w:rPr>
              <w:t xml:space="preserve">L</w:t>
            </w:r>
          </w:p>
        </w:tc>
      </w:tr>
      <w:tr w:rsidR="00EF4860">
        <w:trPr>
          <w:trHeight w:val="791"/>
        </w:trPr>
        <w:tc>
          <w:tcPr>
            <w:tcW w:w="4200" w:type="dxa"/>
            <w:tcBorders>
              <w:left w:val="single" w:color="000000" w:sz="4" w:space="0"/>
            </w:tcBorders>
          </w:tcPr>
          <w:p w:rsidR="00EF4860" w:rsidRDefault="003E79BB">
            <w:pPr>
              <w:pStyle w:val="TableParagraph"/>
              <w:ind w:end="486"/>
              <w:rPr>
                <w:sz w:val="24"/>
              </w:rPr>
            </w:pPr>
            <w:r>
              <w:rPr>
                <w:sz w:val="24"/>
              </w:rPr>
              <w:t xml:space="preserve">Hydrocarbons, C</w:t>
            </w:r>
            <w:r>
              <w:rPr>
                <w:sz w:val="24"/>
                <w:vertAlign w:val="subscript"/>
              </w:rPr>
              <w:t xml:space="preserve">20-58 </w:t>
            </w:r>
            <w:r>
              <w:rPr>
                <w:sz w:val="24"/>
              </w:rPr>
              <w:t xml:space="preserve">hydrotreated</w:t>
            </w:r>
            <w:r>
              <w:rPr>
                <w:sz w:val="24"/>
              </w:rPr>
              <w:t xml:space="preserve">; base oil - unspecified</w:t>
            </w:r>
          </w:p>
        </w:tc>
        <w:tc>
          <w:tcPr>
            <w:tcW w:w="1680" w:type="dxa"/>
          </w:tcPr>
          <w:p w:rsidR="00EF4860" w:rsidRDefault="003E79BB">
            <w:pPr>
              <w:pStyle w:val="TableParagraph"/>
              <w:ind w:start="110"/>
              <w:rPr>
                <w:sz w:val="24"/>
              </w:rPr>
            </w:pPr>
            <w:r>
              <w:rPr>
                <w:sz w:val="24"/>
              </w:rPr>
              <w:t xml:space="preserve">649-523-00-1</w:t>
            </w:r>
          </w:p>
        </w:tc>
        <w:tc>
          <w:tcPr>
            <w:tcW w:w="1440" w:type="dxa"/>
          </w:tcPr>
          <w:p w:rsidR="00EF4860" w:rsidRDefault="003E79BB">
            <w:pPr>
              <w:pStyle w:val="TableParagraph"/>
              <w:ind w:start="109"/>
              <w:rPr>
                <w:sz w:val="24"/>
              </w:rPr>
            </w:pPr>
            <w:r>
              <w:rPr>
                <w:sz w:val="24"/>
              </w:rPr>
              <w:t xml:space="preserve">308-289-8</w:t>
            </w:r>
          </w:p>
        </w:tc>
        <w:tc>
          <w:tcPr>
            <w:tcW w:w="1560" w:type="dxa"/>
          </w:tcPr>
          <w:p w:rsidR="00EF4860" w:rsidRDefault="003E79BB">
            <w:pPr>
              <w:pStyle w:val="TableParagraph"/>
              <w:ind w:start="87" w:end="303"/>
              <w:jc w:val="center"/>
              <w:rPr>
                <w:sz w:val="24"/>
              </w:rPr>
            </w:pPr>
            <w:r>
              <w:rPr>
                <w:sz w:val="24"/>
              </w:rPr>
              <w:t xml:space="preserve">97926-70-0</w:t>
            </w:r>
          </w:p>
        </w:tc>
        <w:tc>
          <w:tcPr>
            <w:tcW w:w="1082" w:type="dxa"/>
            <w:tcBorders>
              <w:right w:val="single" w:color="000000" w:sz="4" w:space="0"/>
            </w:tcBorders>
          </w:tcPr>
          <w:p w:rsidR="00EF4860" w:rsidRDefault="003E79BB">
            <w:pPr>
              <w:pStyle w:val="TableParagraph"/>
              <w:ind w:start="108"/>
              <w:rPr>
                <w:sz w:val="24"/>
              </w:rPr>
            </w:pPr>
            <w:r>
              <w:rPr>
                <w:sz w:val="24"/>
              </w:rPr>
              <w:t xml:space="preserve">L</w:t>
            </w:r>
          </w:p>
        </w:tc>
      </w:tr>
      <w:tr w:rsidR="00EF4860">
        <w:trPr>
          <w:trHeight w:val="791"/>
        </w:trPr>
        <w:tc>
          <w:tcPr>
            <w:tcW w:w="4200" w:type="dxa"/>
            <w:tcBorders>
              <w:left w:val="single" w:color="000000" w:sz="4" w:space="0"/>
            </w:tcBorders>
          </w:tcPr>
          <w:p w:rsidR="00EF4860" w:rsidRDefault="003E79BB">
            <w:pPr>
              <w:pStyle w:val="TableParagraph"/>
              <w:ind w:end="366"/>
              <w:rPr>
                <w:sz w:val="24"/>
              </w:rPr>
            </w:pPr>
            <w:r>
              <w:rPr>
                <w:sz w:val="24"/>
              </w:rPr>
              <w:t xml:space="preserve">Naphthenic hydrocarbons, C</w:t>
            </w:r>
            <w:r>
              <w:rPr>
                <w:sz w:val="24"/>
                <w:vertAlign w:val="subscript"/>
              </w:rPr>
              <w:t xml:space="preserve">(27-42</w:t>
            </w:r>
            <w:r>
              <w:rPr>
                <w:sz w:val="24"/>
              </w:rPr>
              <w:t xml:space="preserve">); base oil - unspecified</w:t>
            </w:r>
          </w:p>
        </w:tc>
        <w:tc>
          <w:tcPr>
            <w:tcW w:w="1680" w:type="dxa"/>
          </w:tcPr>
          <w:p w:rsidR="00EF4860" w:rsidRDefault="003E79BB">
            <w:pPr>
              <w:pStyle w:val="TableParagraph"/>
              <w:ind w:start="110"/>
              <w:rPr>
                <w:sz w:val="24"/>
              </w:rPr>
            </w:pPr>
            <w:r>
              <w:rPr>
                <w:sz w:val="24"/>
              </w:rPr>
              <w:t xml:space="preserve">649-524-00-7</w:t>
            </w:r>
          </w:p>
        </w:tc>
        <w:tc>
          <w:tcPr>
            <w:tcW w:w="1440" w:type="dxa"/>
          </w:tcPr>
          <w:p w:rsidR="00EF4860" w:rsidRDefault="003E79BB">
            <w:pPr>
              <w:pStyle w:val="TableParagraph"/>
              <w:ind w:start="109"/>
              <w:rPr>
                <w:sz w:val="24"/>
              </w:rPr>
            </w:pPr>
            <w:r>
              <w:rPr>
                <w:sz w:val="24"/>
              </w:rPr>
              <w:t xml:space="preserve">308-290-3</w:t>
            </w:r>
          </w:p>
        </w:tc>
        <w:tc>
          <w:tcPr>
            <w:tcW w:w="1560" w:type="dxa"/>
          </w:tcPr>
          <w:p w:rsidR="00EF4860" w:rsidRDefault="003E79BB">
            <w:pPr>
              <w:pStyle w:val="TableParagraph"/>
              <w:ind w:start="87" w:end="303"/>
              <w:jc w:val="center"/>
              <w:rPr>
                <w:sz w:val="24"/>
              </w:rPr>
            </w:pPr>
            <w:r>
              <w:rPr>
                <w:sz w:val="24"/>
              </w:rPr>
              <w:t xml:space="preserve">97926-71-1</w:t>
            </w:r>
          </w:p>
        </w:tc>
        <w:tc>
          <w:tcPr>
            <w:tcW w:w="1082" w:type="dxa"/>
            <w:tcBorders>
              <w:right w:val="single" w:color="000000" w:sz="4" w:space="0"/>
            </w:tcBorders>
          </w:tcPr>
          <w:p w:rsidR="00EF4860" w:rsidRDefault="003E79BB">
            <w:pPr>
              <w:pStyle w:val="TableParagraph"/>
              <w:ind w:start="108"/>
              <w:rPr>
                <w:sz w:val="24"/>
              </w:rPr>
            </w:pPr>
            <w:r>
              <w:rPr>
                <w:sz w:val="24"/>
              </w:rPr>
              <w:t xml:space="preserve">L</w:t>
            </w:r>
          </w:p>
        </w:tc>
      </w:tr>
      <w:tr w:rsidR="00EF4860">
        <w:trPr>
          <w:trHeight w:val="2687"/>
        </w:trPr>
        <w:tc>
          <w:tcPr>
            <w:tcW w:w="4200" w:type="dxa"/>
            <w:tcBorders>
              <w:left w:val="single" w:color="000000" w:sz="4" w:space="0"/>
            </w:tcBorders>
          </w:tcPr>
          <w:p w:rsidR="00EF4860" w:rsidRDefault="003E79BB">
            <w:pPr>
              <w:pStyle w:val="TableParagraph"/>
              <w:ind w:end="386"/>
              <w:rPr>
                <w:sz w:val="24"/>
              </w:rPr>
            </w:pPr>
            <w:r>
              <w:rPr>
                <w:sz w:val="24"/>
              </w:rPr>
              <w:t xml:space="preserve">Residual oils (petroleum), solvent-dewaxed and carbon-treated</w:t>
            </w:r>
            <w:r>
              <w:rPr>
                <w:sz w:val="24"/>
              </w:rPr>
              <w:t xml:space="preserve">; base oil - unspecified</w:t>
            </w:r>
          </w:p>
          <w:p w:rsidR="00EF4860" w:rsidRDefault="00EF4860">
            <w:pPr>
              <w:pStyle w:val="TableParagraph"/>
              <w:spacing w:before="10"/>
              <w:ind w:start="0"/>
              <w:rPr>
                <w:sz w:val="20"/>
              </w:rPr>
            </w:pPr>
          </w:p>
          <w:p w:rsidR="00EF4860" w:rsidRDefault="003E79BB">
            <w:pPr>
              <w:pStyle w:val="TableParagraph"/>
              <w:spacing w:before="0"/>
              <w:ind w:end="103"/>
              <w:rPr>
                <w:sz w:val="24"/>
              </w:rPr>
            </w:pPr>
            <w:r>
              <w:rPr>
                <w:sz w:val="24"/>
              </w:rPr>
              <w:t xml:space="preserve">(</w:t>
            </w:r>
            <w:r w:rsidR="00C173E8">
              <w:rPr>
                <w:sz w:val="24"/>
              </w:rPr>
              <w:t xml:space="preserve">A</w:t>
            </w:r>
            <w:r>
              <w:rPr>
                <w:sz w:val="24"/>
              </w:rPr>
              <w:t xml:space="preserve"> complex combination of </w:t>
            </w:r>
            <w:r>
              <w:rPr>
                <w:sz w:val="24"/>
              </w:rPr>
              <w:t xml:space="preserve">hydrocarbons obtained </w:t>
            </w:r>
            <w:r w:rsidR="00C173E8">
              <w:rPr>
                <w:sz w:val="24"/>
              </w:rPr>
              <w:t xml:space="preserve">by</w:t>
            </w:r>
            <w:r>
              <w:rPr>
                <w:sz w:val="24"/>
              </w:rPr>
              <w:t xml:space="preserve"> treating </w:t>
            </w:r>
            <w:r>
              <w:rPr>
                <w:sz w:val="24"/>
              </w:rPr>
              <w:t xml:space="preserve">solvent-dewaxed residual oils with activated carbon to </w:t>
            </w:r>
            <w:r>
              <w:rPr>
                <w:sz w:val="24"/>
              </w:rPr>
              <w:t xml:space="preserve">remove traces of polar constituents and impurities.)</w:t>
            </w:r>
          </w:p>
        </w:tc>
        <w:tc>
          <w:tcPr>
            <w:tcW w:w="1680" w:type="dxa"/>
          </w:tcPr>
          <w:p w:rsidR="00EF4860" w:rsidRDefault="003E79BB">
            <w:pPr>
              <w:pStyle w:val="TableParagraph"/>
              <w:ind w:start="110"/>
              <w:rPr>
                <w:sz w:val="24"/>
              </w:rPr>
            </w:pPr>
            <w:r>
              <w:rPr>
                <w:sz w:val="24"/>
              </w:rPr>
              <w:t xml:space="preserve">649-525-00-2</w:t>
            </w:r>
          </w:p>
        </w:tc>
        <w:tc>
          <w:tcPr>
            <w:tcW w:w="1440" w:type="dxa"/>
          </w:tcPr>
          <w:p w:rsidR="00EF4860" w:rsidRDefault="003E79BB">
            <w:pPr>
              <w:pStyle w:val="TableParagraph"/>
              <w:ind w:start="110"/>
              <w:rPr>
                <w:sz w:val="24"/>
              </w:rPr>
            </w:pPr>
            <w:r>
              <w:rPr>
                <w:sz w:val="24"/>
              </w:rPr>
              <w:t xml:space="preserve">309-710-8</w:t>
            </w:r>
          </w:p>
        </w:tc>
        <w:tc>
          <w:tcPr>
            <w:tcW w:w="1560" w:type="dxa"/>
          </w:tcPr>
          <w:p w:rsidR="00EF4860" w:rsidRDefault="003E79BB">
            <w:pPr>
              <w:pStyle w:val="TableParagraph"/>
              <w:ind w:start="4" w:end="97"/>
              <w:jc w:val="center"/>
              <w:rPr>
                <w:sz w:val="24"/>
              </w:rPr>
            </w:pPr>
            <w:r>
              <w:rPr>
                <w:sz w:val="24"/>
              </w:rPr>
              <w:t xml:space="preserve">100684-37-5</w:t>
            </w:r>
          </w:p>
        </w:tc>
        <w:tc>
          <w:tcPr>
            <w:tcW w:w="1082" w:type="dxa"/>
            <w:tcBorders>
              <w:right w:val="single" w:color="000000" w:sz="4" w:space="0"/>
            </w:tcBorders>
          </w:tcPr>
          <w:p w:rsidR="00EF4860" w:rsidRDefault="003E79BB">
            <w:pPr>
              <w:pStyle w:val="TableParagraph"/>
              <w:ind w:start="110"/>
              <w:rPr>
                <w:sz w:val="24"/>
              </w:rPr>
            </w:pPr>
            <w:r>
              <w:rPr>
                <w:sz w:val="24"/>
              </w:rPr>
              <w:t xml:space="preserve">L</w:t>
            </w:r>
          </w:p>
        </w:tc>
      </w:tr>
      <w:tr w:rsidR="00EF4860">
        <w:trPr>
          <w:trHeight w:val="2965"/>
        </w:trPr>
        <w:tc>
          <w:tcPr>
            <w:tcW w:w="4200" w:type="dxa"/>
            <w:tcBorders>
              <w:left w:val="single" w:color="000000" w:sz="4" w:space="0"/>
            </w:tcBorders>
          </w:tcPr>
          <w:p w:rsidR="00EF4860" w:rsidRDefault="003E79BB">
            <w:pPr>
              <w:pStyle w:val="TableParagraph"/>
              <w:ind w:end="347"/>
              <w:rPr>
                <w:sz w:val="24"/>
              </w:rPr>
            </w:pPr>
            <w:r>
              <w:rPr>
                <w:sz w:val="24"/>
              </w:rPr>
              <w:t xml:space="preserve">Residual oils (petroleum), solvent dewaxed and ground</w:t>
            </w:r>
            <w:r>
              <w:rPr>
                <w:sz w:val="24"/>
              </w:rPr>
              <w:t xml:space="preserve">; base oil - unspecified</w:t>
            </w:r>
          </w:p>
          <w:p w:rsidR="00EF4860" w:rsidRDefault="00EF4860">
            <w:pPr>
              <w:pStyle w:val="TableParagraph"/>
              <w:spacing w:before="10"/>
              <w:ind w:start="0"/>
              <w:rPr>
                <w:sz w:val="20"/>
              </w:rPr>
            </w:pPr>
          </w:p>
          <w:p w:rsidR="00EF4860" w:rsidRDefault="003E79BB">
            <w:pPr>
              <w:pStyle w:val="TableParagraph"/>
              <w:spacing w:before="0"/>
              <w:ind w:end="116"/>
              <w:rPr>
                <w:sz w:val="24"/>
              </w:rPr>
            </w:pPr>
            <w:r>
              <w:rPr>
                <w:sz w:val="24"/>
              </w:rPr>
              <w:t xml:space="preserve">(</w:t>
            </w:r>
            <w:r w:rsidR="00C173E8">
              <w:rPr>
                <w:sz w:val="24"/>
              </w:rPr>
              <w:t xml:space="preserve">A</w:t>
            </w:r>
            <w:r>
              <w:rPr>
                <w:sz w:val="24"/>
              </w:rPr>
              <w:t xml:space="preserve"> complex combination of </w:t>
            </w:r>
            <w:r>
              <w:rPr>
                <w:sz w:val="24"/>
              </w:rPr>
              <w:t xml:space="preserve">hydrocarbons obtained </w:t>
            </w:r>
            <w:r w:rsidR="00C173E8">
              <w:rPr>
                <w:sz w:val="24"/>
              </w:rPr>
              <w:t xml:space="preserve">by</w:t>
            </w:r>
            <w:r>
              <w:rPr>
                <w:sz w:val="24"/>
              </w:rPr>
              <w:t xml:space="preserve"> treating </w:t>
            </w:r>
            <w:r>
              <w:rPr>
                <w:sz w:val="24"/>
              </w:rPr>
              <w:t xml:space="preserve">solvent-dewaxed residual oils with bleaching earth to </w:t>
            </w:r>
            <w:r>
              <w:rPr>
                <w:sz w:val="24"/>
              </w:rPr>
              <w:t xml:space="preserve">remove traces of polar constituents and impurities.)</w:t>
            </w:r>
          </w:p>
        </w:tc>
        <w:tc>
          <w:tcPr>
            <w:tcW w:w="1680" w:type="dxa"/>
          </w:tcPr>
          <w:p w:rsidR="00EF4860" w:rsidRDefault="003E79BB">
            <w:pPr>
              <w:pStyle w:val="TableParagraph"/>
              <w:ind w:start="110"/>
              <w:rPr>
                <w:sz w:val="24"/>
              </w:rPr>
            </w:pPr>
            <w:r>
              <w:rPr>
                <w:sz w:val="24"/>
              </w:rPr>
              <w:t xml:space="preserve">649-526-00-8</w:t>
            </w:r>
          </w:p>
        </w:tc>
        <w:tc>
          <w:tcPr>
            <w:tcW w:w="1440" w:type="dxa"/>
          </w:tcPr>
          <w:p w:rsidR="00EF4860" w:rsidRDefault="003E79BB">
            <w:pPr>
              <w:pStyle w:val="TableParagraph"/>
              <w:ind w:start="110"/>
              <w:rPr>
                <w:sz w:val="24"/>
              </w:rPr>
            </w:pPr>
            <w:r>
              <w:rPr>
                <w:sz w:val="24"/>
              </w:rPr>
              <w:t xml:space="preserve">309-711-3</w:t>
            </w:r>
          </w:p>
        </w:tc>
        <w:tc>
          <w:tcPr>
            <w:tcW w:w="1560" w:type="dxa"/>
          </w:tcPr>
          <w:p w:rsidR="00EF4860" w:rsidRDefault="003E79BB">
            <w:pPr>
              <w:pStyle w:val="TableParagraph"/>
              <w:ind w:start="4" w:end="97"/>
              <w:jc w:val="center"/>
              <w:rPr>
                <w:sz w:val="24"/>
              </w:rPr>
            </w:pPr>
            <w:r>
              <w:rPr>
                <w:sz w:val="24"/>
              </w:rPr>
              <w:t xml:space="preserve">100684-38-6</w:t>
            </w:r>
          </w:p>
        </w:tc>
        <w:tc>
          <w:tcPr>
            <w:tcW w:w="1082" w:type="dxa"/>
            <w:tcBorders>
              <w:right w:val="single" w:color="000000" w:sz="4" w:space="0"/>
            </w:tcBorders>
          </w:tcPr>
          <w:p w:rsidR="00EF4860" w:rsidRDefault="003E79BB">
            <w:pPr>
              <w:pStyle w:val="TableParagraph"/>
              <w:ind w:start="110"/>
              <w:rPr>
                <w:sz w:val="24"/>
              </w:rPr>
            </w:pPr>
            <w:r>
              <w:rPr>
                <w:sz w:val="24"/>
              </w:rPr>
              <w:t xml:space="preserve">L</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200"/>
        <w:gridCol w:w="1680"/>
        <w:gridCol w:w="1440"/>
        <w:gridCol w:w="1560"/>
        <w:gridCol w:w="1082"/>
      </w:tblGrid>
      <w:tr w:rsidR="00EF4860">
        <w:trPr>
          <w:trHeight w:val="515"/>
        </w:trPr>
        <w:tc>
          <w:tcPr>
            <w:tcW w:w="4200" w:type="dxa"/>
            <w:tcBorders>
              <w:left w:val="single" w:color="000000" w:sz="4" w:space="0"/>
            </w:tcBorders>
          </w:tcPr>
          <w:p w:rsidR="00EF4860" w:rsidRDefault="003E79BB">
            <w:pPr>
              <w:pStyle w:val="TableParagraph"/>
              <w:ind w:start="1545" w:end="1540"/>
              <w:jc w:val="center"/>
              <w:rPr>
                <w:sz w:val="24"/>
              </w:rPr>
            </w:pPr>
            <w:r>
              <w:rPr>
                <w:sz w:val="24"/>
              </w:rPr>
              <w:t xml:space="preserve">Substances</w:t>
            </w:r>
          </w:p>
        </w:tc>
        <w:tc>
          <w:tcPr>
            <w:tcW w:w="1680" w:type="dxa"/>
          </w:tcPr>
          <w:p w:rsidR="00EF4860" w:rsidRDefault="003E79BB">
            <w:pPr>
              <w:pStyle w:val="TableParagraph"/>
              <w:ind w:start="151"/>
              <w:rPr>
                <w:sz w:val="24"/>
              </w:rPr>
            </w:pPr>
            <w:r>
              <w:rPr>
                <w:sz w:val="24"/>
              </w:rPr>
              <w:t xml:space="preserve">Index number</w:t>
            </w:r>
          </w:p>
        </w:tc>
        <w:tc>
          <w:tcPr>
            <w:tcW w:w="1440" w:type="dxa"/>
          </w:tcPr>
          <w:p w:rsidR="00EF4860" w:rsidRDefault="003E79BB">
            <w:pPr>
              <w:pStyle w:val="TableParagraph"/>
              <w:ind w:start="143"/>
              <w:rPr>
                <w:sz w:val="24"/>
              </w:rPr>
            </w:pPr>
            <w:r>
              <w:rPr>
                <w:sz w:val="24"/>
              </w:rPr>
              <w:t xml:space="preserve">CE number</w:t>
            </w:r>
          </w:p>
        </w:tc>
        <w:tc>
          <w:tcPr>
            <w:tcW w:w="1560" w:type="dxa"/>
          </w:tcPr>
          <w:p w:rsidR="00EF4860" w:rsidRDefault="003E79BB">
            <w:pPr>
              <w:pStyle w:val="TableParagraph"/>
              <w:ind w:start="87" w:end="77"/>
              <w:jc w:val="center"/>
              <w:rPr>
                <w:sz w:val="24"/>
              </w:rPr>
            </w:pPr>
            <w:r>
              <w:rPr>
                <w:sz w:val="24"/>
              </w:rPr>
              <w:t xml:space="preserve">CAS number</w:t>
            </w:r>
          </w:p>
        </w:tc>
        <w:tc>
          <w:tcPr>
            <w:tcW w:w="1082" w:type="dxa"/>
            <w:tcBorders>
              <w:right w:val="single" w:color="000000" w:sz="4" w:space="0"/>
            </w:tcBorders>
          </w:tcPr>
          <w:p w:rsidR="00EF4860" w:rsidRDefault="003E79BB">
            <w:pPr>
              <w:pStyle w:val="TableParagraph"/>
              <w:ind w:start="262"/>
              <w:rPr>
                <w:sz w:val="24"/>
              </w:rPr>
            </w:pPr>
            <w:r>
              <w:rPr>
                <w:sz w:val="24"/>
              </w:rPr>
              <w:t xml:space="preserve">Notes</w:t>
            </w:r>
          </w:p>
        </w:tc>
      </w:tr>
      <w:tr w:rsidR="00EF4860">
        <w:trPr>
          <w:trHeight w:val="4343"/>
        </w:trPr>
        <w:tc>
          <w:tcPr>
            <w:tcW w:w="4200" w:type="dxa"/>
            <w:tcBorders>
              <w:left w:val="single" w:color="000000" w:sz="4" w:space="0"/>
            </w:tcBorders>
          </w:tcPr>
          <w:p w:rsidR="00EF4860" w:rsidRDefault="003E79BB">
            <w:pPr>
              <w:pStyle w:val="TableParagraph"/>
              <w:ind w:end="579"/>
              <w:rPr>
                <w:sz w:val="24"/>
              </w:rPr>
            </w:pPr>
            <w:r>
              <w:rPr>
                <w:sz w:val="24"/>
              </w:rPr>
              <w:t xml:space="preserve">Lubricating oils, higher than C</w:t>
            </w:r>
            <w:r>
              <w:rPr>
                <w:sz w:val="24"/>
                <w:vertAlign w:val="subscript"/>
              </w:rPr>
              <w:t xml:space="preserve">25</w:t>
            </w:r>
            <w:r>
              <w:rPr>
                <w:sz w:val="24"/>
              </w:rPr>
              <w:t xml:space="preserve">(petroleum), solvent-extracted, deasphalted, dewaxed, hydrogenated</w:t>
            </w:r>
            <w:r>
              <w:rPr>
                <w:sz w:val="24"/>
              </w:rPr>
              <w:t xml:space="preserve">; base oil - unspecified</w:t>
            </w:r>
          </w:p>
          <w:p w:rsidR="00EF4860" w:rsidRDefault="00EF4860">
            <w:pPr>
              <w:pStyle w:val="TableParagraph"/>
              <w:spacing w:before="10"/>
              <w:ind w:start="0"/>
              <w:rPr>
                <w:sz w:val="20"/>
              </w:rPr>
            </w:pPr>
          </w:p>
          <w:p w:rsidR="00EF4860" w:rsidRDefault="003E79BB">
            <w:pPr>
              <w:pStyle w:val="TableParagraph"/>
              <w:spacing w:before="0"/>
              <w:ind w:end="131"/>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solvent extraction and hydrogenation of vacuum distillation residues. It consists predominantly </w:t>
            </w:r>
            <w:r>
              <w:rPr>
                <w:sz w:val="24"/>
              </w:rPr>
              <w:t xml:space="preserve">of hydrocarbons having carbon numbers predominantly greater than C</w:t>
            </w:r>
            <w:r>
              <w:rPr>
                <w:sz w:val="24"/>
                <w:vertAlign w:val="subscript"/>
              </w:rPr>
              <w:t xml:space="preserve">25</w:t>
            </w:r>
            <w:r>
              <w:rPr>
                <w:sz w:val="24"/>
              </w:rPr>
              <w:t xml:space="preserve">, and yields a product oil having a viscosity in the range of 32 10</w:t>
            </w:r>
            <w:r>
              <w:rPr>
                <w:sz w:val="24"/>
                <w:vertAlign w:val="superscript"/>
              </w:rPr>
              <w:t xml:space="preserve">-6 </w:t>
            </w:r>
            <w:r>
              <w:rPr>
                <w:sz w:val="24"/>
              </w:rPr>
              <w:t xml:space="preserve">m².s</w:t>
            </w:r>
            <w:r>
              <w:rPr>
                <w:sz w:val="24"/>
                <w:vertAlign w:val="superscript"/>
              </w:rPr>
              <w:t xml:space="preserve">-1 </w:t>
            </w:r>
            <w:r>
              <w:rPr>
                <w:sz w:val="24"/>
              </w:rPr>
              <w:t xml:space="preserve">to 37 10</w:t>
            </w:r>
            <w:r>
              <w:rPr>
                <w:sz w:val="24"/>
                <w:vertAlign w:val="superscript"/>
              </w:rPr>
              <w:t xml:space="preserve">-6 </w:t>
            </w:r>
            <w:r>
              <w:rPr>
                <w:sz w:val="24"/>
              </w:rPr>
              <w:t xml:space="preserve">m².s</w:t>
            </w:r>
            <w:r>
              <w:rPr>
                <w:sz w:val="24"/>
                <w:vertAlign w:val="superscript"/>
              </w:rPr>
              <w:t xml:space="preserve">-1 </w:t>
            </w:r>
            <w:r>
              <w:rPr>
                <w:sz w:val="24"/>
              </w:rPr>
              <w:t xml:space="preserve">at </w:t>
            </w:r>
            <w:r>
              <w:rPr>
                <w:sz w:val="24"/>
              </w:rPr>
              <w:t xml:space="preserve">100°C.)</w:t>
            </w:r>
          </w:p>
        </w:tc>
        <w:tc>
          <w:tcPr>
            <w:tcW w:w="1680" w:type="dxa"/>
          </w:tcPr>
          <w:p w:rsidR="00EF4860" w:rsidRDefault="003E79BB">
            <w:pPr>
              <w:pStyle w:val="TableParagraph"/>
              <w:ind w:start="110"/>
              <w:rPr>
                <w:sz w:val="24"/>
              </w:rPr>
            </w:pPr>
            <w:r>
              <w:rPr>
                <w:sz w:val="24"/>
              </w:rPr>
              <w:t xml:space="preserve">649-527-00-3</w:t>
            </w:r>
          </w:p>
        </w:tc>
        <w:tc>
          <w:tcPr>
            <w:tcW w:w="1440" w:type="dxa"/>
          </w:tcPr>
          <w:p w:rsidR="00EF4860" w:rsidRDefault="003E79BB">
            <w:pPr>
              <w:pStyle w:val="TableParagraph"/>
              <w:ind w:start="110"/>
              <w:rPr>
                <w:sz w:val="24"/>
              </w:rPr>
            </w:pPr>
            <w:r>
              <w:rPr>
                <w:sz w:val="24"/>
              </w:rPr>
              <w:t xml:space="preserve">309-874-0</w:t>
            </w:r>
          </w:p>
        </w:tc>
        <w:tc>
          <w:tcPr>
            <w:tcW w:w="1560" w:type="dxa"/>
          </w:tcPr>
          <w:p w:rsidR="00EF4860" w:rsidRDefault="003E79BB">
            <w:pPr>
              <w:pStyle w:val="TableParagraph"/>
              <w:ind w:start="4" w:end="97"/>
              <w:jc w:val="center"/>
              <w:rPr>
                <w:sz w:val="24"/>
              </w:rPr>
            </w:pPr>
            <w:r>
              <w:rPr>
                <w:sz w:val="24"/>
              </w:rPr>
              <w:t xml:space="preserve">101316-69-2</w:t>
            </w:r>
          </w:p>
        </w:tc>
        <w:tc>
          <w:tcPr>
            <w:tcW w:w="1082" w:type="dxa"/>
            <w:tcBorders>
              <w:right w:val="single" w:color="000000" w:sz="4" w:space="0"/>
            </w:tcBorders>
          </w:tcPr>
          <w:p w:rsidR="00EF4860" w:rsidRDefault="003E79BB">
            <w:pPr>
              <w:pStyle w:val="TableParagraph"/>
              <w:ind w:start="110"/>
              <w:rPr>
                <w:sz w:val="24"/>
              </w:rPr>
            </w:pPr>
            <w:r>
              <w:rPr>
                <w:sz w:val="24"/>
              </w:rPr>
              <w:t xml:space="preserve">L</w:t>
            </w:r>
          </w:p>
        </w:tc>
      </w:tr>
      <w:tr w:rsidR="00EF4860">
        <w:trPr>
          <w:trHeight w:val="4343"/>
        </w:trPr>
        <w:tc>
          <w:tcPr>
            <w:tcW w:w="4200" w:type="dxa"/>
            <w:tcBorders>
              <w:left w:val="single" w:color="000000" w:sz="4" w:space="0"/>
            </w:tcBorders>
          </w:tcPr>
          <w:p w:rsidR="00EF4860" w:rsidRDefault="003E79BB">
            <w:pPr>
              <w:pStyle w:val="TableParagraph"/>
              <w:ind w:end="536"/>
              <w:jc w:val="both"/>
              <w:rPr>
                <w:sz w:val="24"/>
              </w:rPr>
            </w:pPr>
            <w:r>
              <w:rPr>
                <w:sz w:val="24"/>
              </w:rPr>
              <w:t xml:space="preserve">Lubricating oils (</w:t>
            </w:r>
            <w:r>
              <w:rPr>
                <w:sz w:val="24"/>
              </w:rPr>
              <w:t xml:space="preserve">petroleum</w:t>
            </w:r>
            <w:r>
              <w:rPr>
                <w:sz w:val="24"/>
              </w:rPr>
              <w:t xml:space="preserve">), C</w:t>
            </w:r>
            <w:r>
              <w:rPr>
                <w:sz w:val="24"/>
                <w:vertAlign w:val="subscript"/>
              </w:rPr>
              <w:t xml:space="preserve">17-32</w:t>
            </w:r>
            <w:r>
              <w:rPr>
                <w:sz w:val="24"/>
              </w:rPr>
              <w:t xml:space="preserve">, solvent-extd., dewaxed, hydrogenated</w:t>
            </w:r>
            <w:r>
              <w:rPr>
                <w:sz w:val="24"/>
              </w:rPr>
              <w:t xml:space="preserve">; base oil - unspecified</w:t>
            </w:r>
          </w:p>
          <w:p w:rsidR="00EF4860" w:rsidRDefault="00EF4860">
            <w:pPr>
              <w:pStyle w:val="TableParagraph"/>
              <w:spacing w:before="10"/>
              <w:ind w:start="0"/>
              <w:rPr>
                <w:sz w:val="20"/>
              </w:rPr>
            </w:pPr>
          </w:p>
          <w:p w:rsidR="00EF4860" w:rsidP="00C173E8" w:rsidRDefault="003E79BB">
            <w:pPr>
              <w:pStyle w:val="TableParagraph"/>
              <w:spacing w:before="0"/>
              <w:ind w:end="131"/>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solvent extraction and hydrogenation of atmospheric distillation residues. It consists predominantly </w:t>
            </w:r>
            <w:r>
              <w:rPr>
                <w:sz w:val="24"/>
              </w:rPr>
              <w:t xml:space="preserve">of hydrocarbons having carbon numbers predominantly in the range of C</w:t>
            </w:r>
            <w:r>
              <w:rPr>
                <w:sz w:val="24"/>
                <w:vertAlign w:val="subscript"/>
              </w:rPr>
              <w:t xml:space="preserve">17</w:t>
            </w:r>
            <w:r>
              <w:rPr>
                <w:sz w:val="24"/>
              </w:rPr>
              <w:t xml:space="preserve">-C</w:t>
            </w:r>
            <w:r>
              <w:rPr>
                <w:sz w:val="24"/>
                <w:vertAlign w:val="subscript"/>
              </w:rPr>
              <w:t xml:space="preserve">32 </w:t>
            </w:r>
            <w:r>
              <w:rPr>
                <w:sz w:val="24"/>
              </w:rPr>
              <w:t xml:space="preserve">and yields an oil product having a viscosity in the range of 17 10</w:t>
            </w:r>
            <w:r>
              <w:rPr>
                <w:sz w:val="24"/>
                <w:vertAlign w:val="superscript"/>
              </w:rPr>
              <w:t xml:space="preserve">-6 </w:t>
            </w:r>
            <w:r>
              <w:rPr>
                <w:sz w:val="24"/>
              </w:rPr>
              <w:t xml:space="preserve">m².s</w:t>
            </w:r>
            <w:r>
              <w:rPr>
                <w:sz w:val="24"/>
                <w:vertAlign w:val="superscript"/>
              </w:rPr>
              <w:t xml:space="preserve">-1 </w:t>
            </w:r>
            <w:r>
              <w:rPr>
                <w:sz w:val="24"/>
              </w:rPr>
              <w:t xml:space="preserve">to 23 10</w:t>
            </w:r>
            <w:r>
              <w:rPr>
                <w:sz w:val="24"/>
                <w:vertAlign w:val="superscript"/>
              </w:rPr>
              <w:t xml:space="preserve">-6 </w:t>
            </w:r>
            <w:r>
              <w:rPr>
                <w:sz w:val="24"/>
              </w:rPr>
              <w:t xml:space="preserve">m².s</w:t>
            </w:r>
            <w:r>
              <w:rPr>
                <w:sz w:val="24"/>
                <w:vertAlign w:val="superscript"/>
              </w:rPr>
              <w:t xml:space="preserve">-1 </w:t>
            </w:r>
            <w:r>
              <w:rPr>
                <w:sz w:val="24"/>
              </w:rPr>
              <w:t xml:space="preserve">at </w:t>
            </w:r>
            <w:r>
              <w:rPr>
                <w:sz w:val="24"/>
              </w:rPr>
              <w:t xml:space="preserve">40°C.)</w:t>
            </w:r>
          </w:p>
        </w:tc>
        <w:tc>
          <w:tcPr>
            <w:tcW w:w="1680" w:type="dxa"/>
          </w:tcPr>
          <w:p w:rsidR="00EF4860" w:rsidRDefault="003E79BB">
            <w:pPr>
              <w:pStyle w:val="TableParagraph"/>
              <w:ind w:start="110"/>
              <w:rPr>
                <w:sz w:val="24"/>
              </w:rPr>
            </w:pPr>
            <w:r>
              <w:rPr>
                <w:sz w:val="24"/>
              </w:rPr>
              <w:t xml:space="preserve">649-528-00-9</w:t>
            </w:r>
          </w:p>
        </w:tc>
        <w:tc>
          <w:tcPr>
            <w:tcW w:w="1440" w:type="dxa"/>
          </w:tcPr>
          <w:p w:rsidR="00EF4860" w:rsidRDefault="003E79BB">
            <w:pPr>
              <w:pStyle w:val="TableParagraph"/>
              <w:ind w:start="110"/>
              <w:rPr>
                <w:sz w:val="24"/>
              </w:rPr>
            </w:pPr>
            <w:r>
              <w:rPr>
                <w:sz w:val="24"/>
              </w:rPr>
              <w:t xml:space="preserve">309-875-6</w:t>
            </w:r>
          </w:p>
        </w:tc>
        <w:tc>
          <w:tcPr>
            <w:tcW w:w="1560" w:type="dxa"/>
          </w:tcPr>
          <w:p w:rsidR="00EF4860" w:rsidRDefault="003E79BB">
            <w:pPr>
              <w:pStyle w:val="TableParagraph"/>
              <w:ind w:start="4" w:end="97"/>
              <w:jc w:val="center"/>
              <w:rPr>
                <w:sz w:val="24"/>
              </w:rPr>
            </w:pPr>
            <w:r>
              <w:rPr>
                <w:sz w:val="24"/>
              </w:rPr>
              <w:t xml:space="preserve">101316-70-5</w:t>
            </w:r>
          </w:p>
        </w:tc>
        <w:tc>
          <w:tcPr>
            <w:tcW w:w="1082" w:type="dxa"/>
            <w:tcBorders>
              <w:right w:val="single" w:color="000000" w:sz="4" w:space="0"/>
            </w:tcBorders>
          </w:tcPr>
          <w:p w:rsidR="00EF4860" w:rsidRDefault="003E79BB">
            <w:pPr>
              <w:pStyle w:val="TableParagraph"/>
              <w:ind w:start="110"/>
              <w:rPr>
                <w:sz w:val="24"/>
              </w:rPr>
            </w:pPr>
            <w:r>
              <w:rPr>
                <w:sz w:val="24"/>
              </w:rPr>
              <w:t xml:space="preserve">L</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200"/>
        <w:gridCol w:w="1680"/>
        <w:gridCol w:w="1440"/>
        <w:gridCol w:w="1560"/>
        <w:gridCol w:w="1082"/>
      </w:tblGrid>
      <w:tr w:rsidR="00EF4860">
        <w:trPr>
          <w:trHeight w:val="515"/>
        </w:trPr>
        <w:tc>
          <w:tcPr>
            <w:tcW w:w="4200" w:type="dxa"/>
            <w:tcBorders>
              <w:left w:val="single" w:color="000000" w:sz="4" w:space="0"/>
            </w:tcBorders>
          </w:tcPr>
          <w:p w:rsidR="00EF4860" w:rsidRDefault="003E79BB">
            <w:pPr>
              <w:pStyle w:val="TableParagraph"/>
              <w:ind w:start="1545" w:end="1540"/>
              <w:jc w:val="center"/>
              <w:rPr>
                <w:sz w:val="24"/>
              </w:rPr>
            </w:pPr>
            <w:r>
              <w:rPr>
                <w:sz w:val="24"/>
              </w:rPr>
              <w:t xml:space="preserve">Substances</w:t>
            </w:r>
          </w:p>
        </w:tc>
        <w:tc>
          <w:tcPr>
            <w:tcW w:w="1680" w:type="dxa"/>
          </w:tcPr>
          <w:p w:rsidR="00EF4860" w:rsidRDefault="003E79BB">
            <w:pPr>
              <w:pStyle w:val="TableParagraph"/>
              <w:ind w:start="90" w:end="84"/>
              <w:jc w:val="center"/>
              <w:rPr>
                <w:sz w:val="24"/>
              </w:rPr>
            </w:pPr>
            <w:r>
              <w:rPr>
                <w:sz w:val="24"/>
              </w:rPr>
              <w:t xml:space="preserve">Index number</w:t>
            </w:r>
          </w:p>
        </w:tc>
        <w:tc>
          <w:tcPr>
            <w:tcW w:w="1440" w:type="dxa"/>
          </w:tcPr>
          <w:p w:rsidR="00EF4860" w:rsidRDefault="003E79BB">
            <w:pPr>
              <w:pStyle w:val="TableParagraph"/>
              <w:ind w:start="143"/>
              <w:rPr>
                <w:sz w:val="24"/>
              </w:rPr>
            </w:pPr>
            <w:r>
              <w:rPr>
                <w:sz w:val="24"/>
              </w:rPr>
              <w:t xml:space="preserve">CE number</w:t>
            </w:r>
          </w:p>
        </w:tc>
        <w:tc>
          <w:tcPr>
            <w:tcW w:w="1560" w:type="dxa"/>
          </w:tcPr>
          <w:p w:rsidR="00EF4860" w:rsidRDefault="003E79BB">
            <w:pPr>
              <w:pStyle w:val="TableParagraph"/>
              <w:ind w:start="87" w:end="77"/>
              <w:jc w:val="center"/>
              <w:rPr>
                <w:sz w:val="24"/>
              </w:rPr>
            </w:pPr>
            <w:r>
              <w:rPr>
                <w:sz w:val="24"/>
              </w:rPr>
              <w:t xml:space="preserve">CAS number</w:t>
            </w:r>
          </w:p>
        </w:tc>
        <w:tc>
          <w:tcPr>
            <w:tcW w:w="1082" w:type="dxa"/>
            <w:tcBorders>
              <w:right w:val="single" w:color="000000" w:sz="4" w:space="0"/>
            </w:tcBorders>
          </w:tcPr>
          <w:p w:rsidR="00EF4860" w:rsidRDefault="003E79BB">
            <w:pPr>
              <w:pStyle w:val="TableParagraph"/>
              <w:ind w:start="262"/>
              <w:rPr>
                <w:sz w:val="24"/>
              </w:rPr>
            </w:pPr>
            <w:r>
              <w:rPr>
                <w:sz w:val="24"/>
              </w:rPr>
              <w:t xml:space="preserve">Notes</w:t>
            </w:r>
          </w:p>
        </w:tc>
      </w:tr>
      <w:tr w:rsidR="00EF4860">
        <w:trPr>
          <w:trHeight w:val="4343"/>
        </w:trPr>
        <w:tc>
          <w:tcPr>
            <w:tcW w:w="4200" w:type="dxa"/>
            <w:tcBorders>
              <w:left w:val="single" w:color="000000" w:sz="4" w:space="0"/>
            </w:tcBorders>
          </w:tcPr>
          <w:p w:rsidR="00EF4860" w:rsidRDefault="003E79BB">
            <w:pPr>
              <w:pStyle w:val="TableParagraph"/>
              <w:ind w:end="536"/>
              <w:jc w:val="both"/>
              <w:rPr>
                <w:sz w:val="24"/>
              </w:rPr>
            </w:pPr>
            <w:r>
              <w:rPr>
                <w:sz w:val="24"/>
              </w:rPr>
              <w:t xml:space="preserve">Lubricating oils (</w:t>
            </w:r>
            <w:r>
              <w:rPr>
                <w:sz w:val="24"/>
              </w:rPr>
              <w:t xml:space="preserve">petroleum</w:t>
            </w:r>
            <w:r>
              <w:rPr>
                <w:sz w:val="24"/>
              </w:rPr>
              <w:t xml:space="preserve">), C</w:t>
            </w:r>
            <w:r>
              <w:rPr>
                <w:sz w:val="24"/>
                <w:vertAlign w:val="subscript"/>
              </w:rPr>
              <w:t xml:space="preserve">20-35</w:t>
            </w:r>
            <w:r>
              <w:rPr>
                <w:sz w:val="24"/>
              </w:rPr>
              <w:t xml:space="preserve">, solvent-extd., dewaxed, hydrogenated</w:t>
            </w:r>
            <w:r>
              <w:rPr>
                <w:sz w:val="24"/>
              </w:rPr>
              <w:t xml:space="preserve">; base oil - unspecified</w:t>
            </w:r>
          </w:p>
          <w:p w:rsidR="00EF4860" w:rsidRDefault="00EF4860">
            <w:pPr>
              <w:pStyle w:val="TableParagraph"/>
              <w:spacing w:before="10"/>
              <w:ind w:start="0"/>
              <w:rPr>
                <w:sz w:val="20"/>
              </w:rPr>
            </w:pPr>
          </w:p>
          <w:p w:rsidR="00EF4860" w:rsidP="00C173E8" w:rsidRDefault="003E79BB">
            <w:pPr>
              <w:pStyle w:val="TableParagraph"/>
              <w:spacing w:before="0"/>
              <w:ind w:end="131"/>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solvent extraction and hydrogenation of atmospheric distillation residues. It consists predominantly </w:t>
            </w:r>
            <w:r>
              <w:rPr>
                <w:sz w:val="24"/>
              </w:rPr>
              <w:t xml:space="preserve">of hydrocarbons having carbon numbers predominantly in the range of C</w:t>
            </w:r>
            <w:r>
              <w:rPr>
                <w:sz w:val="24"/>
                <w:vertAlign w:val="subscript"/>
              </w:rPr>
              <w:t xml:space="preserve">20</w:t>
            </w:r>
            <w:r>
              <w:rPr>
                <w:sz w:val="24"/>
              </w:rPr>
              <w:t xml:space="preserve">-C</w:t>
            </w:r>
            <w:r>
              <w:rPr>
                <w:sz w:val="24"/>
                <w:vertAlign w:val="subscript"/>
              </w:rPr>
              <w:t xml:space="preserve">35</w:t>
            </w:r>
            <w:r>
              <w:rPr>
                <w:sz w:val="24"/>
              </w:rPr>
              <w:t xml:space="preserve">, and yields a product oil having a viscosity in the range of 37 10</w:t>
            </w:r>
            <w:r>
              <w:rPr>
                <w:sz w:val="24"/>
                <w:vertAlign w:val="superscript"/>
              </w:rPr>
              <w:t xml:space="preserve">-6 </w:t>
            </w:r>
            <w:r>
              <w:rPr>
                <w:sz w:val="24"/>
              </w:rPr>
              <w:t xml:space="preserve">m².s</w:t>
            </w:r>
            <w:r>
              <w:rPr>
                <w:sz w:val="24"/>
                <w:vertAlign w:val="superscript"/>
              </w:rPr>
              <w:t xml:space="preserve">-1 </w:t>
            </w:r>
            <w:r>
              <w:rPr>
                <w:sz w:val="24"/>
              </w:rPr>
              <w:t xml:space="preserve">to 44 10</w:t>
            </w:r>
            <w:r>
              <w:rPr>
                <w:sz w:val="24"/>
                <w:vertAlign w:val="superscript"/>
              </w:rPr>
              <w:t xml:space="preserve">-6 </w:t>
            </w:r>
            <w:r>
              <w:rPr>
                <w:sz w:val="24"/>
              </w:rPr>
              <w:t xml:space="preserve">m².s</w:t>
            </w:r>
            <w:r>
              <w:rPr>
                <w:sz w:val="24"/>
                <w:vertAlign w:val="superscript"/>
              </w:rPr>
              <w:t xml:space="preserve">-1 </w:t>
            </w:r>
            <w:r>
              <w:rPr>
                <w:sz w:val="24"/>
              </w:rPr>
              <w:t xml:space="preserve">at </w:t>
            </w:r>
            <w:r>
              <w:rPr>
                <w:sz w:val="24"/>
              </w:rPr>
              <w:t xml:space="preserve">40°C.)</w:t>
            </w:r>
          </w:p>
        </w:tc>
        <w:tc>
          <w:tcPr>
            <w:tcW w:w="1680" w:type="dxa"/>
          </w:tcPr>
          <w:p w:rsidR="00EF4860" w:rsidRDefault="003E79BB">
            <w:pPr>
              <w:pStyle w:val="TableParagraph"/>
              <w:ind w:start="90" w:end="222"/>
              <w:jc w:val="center"/>
              <w:rPr>
                <w:sz w:val="24"/>
              </w:rPr>
            </w:pPr>
            <w:r>
              <w:rPr>
                <w:sz w:val="24"/>
              </w:rPr>
              <w:t xml:space="preserve">649-529-00-4</w:t>
            </w:r>
          </w:p>
        </w:tc>
        <w:tc>
          <w:tcPr>
            <w:tcW w:w="1440" w:type="dxa"/>
          </w:tcPr>
          <w:p w:rsidR="00EF4860" w:rsidRDefault="003E79BB">
            <w:pPr>
              <w:pStyle w:val="TableParagraph"/>
              <w:ind w:start="110"/>
              <w:rPr>
                <w:sz w:val="24"/>
              </w:rPr>
            </w:pPr>
            <w:r>
              <w:rPr>
                <w:sz w:val="24"/>
              </w:rPr>
              <w:t xml:space="preserve">309-876-1</w:t>
            </w:r>
          </w:p>
        </w:tc>
        <w:tc>
          <w:tcPr>
            <w:tcW w:w="1560" w:type="dxa"/>
          </w:tcPr>
          <w:p w:rsidR="00EF4860" w:rsidRDefault="003E79BB">
            <w:pPr>
              <w:pStyle w:val="TableParagraph"/>
              <w:ind w:start="4" w:end="97"/>
              <w:jc w:val="center"/>
              <w:rPr>
                <w:sz w:val="24"/>
              </w:rPr>
            </w:pPr>
            <w:r>
              <w:rPr>
                <w:sz w:val="24"/>
              </w:rPr>
              <w:t xml:space="preserve">101316-71-6</w:t>
            </w:r>
          </w:p>
        </w:tc>
        <w:tc>
          <w:tcPr>
            <w:tcW w:w="1082" w:type="dxa"/>
            <w:tcBorders>
              <w:right w:val="single" w:color="000000" w:sz="4" w:space="0"/>
            </w:tcBorders>
          </w:tcPr>
          <w:p w:rsidR="00EF4860" w:rsidRDefault="003E79BB">
            <w:pPr>
              <w:pStyle w:val="TableParagraph"/>
              <w:ind w:start="110"/>
              <w:rPr>
                <w:sz w:val="24"/>
              </w:rPr>
            </w:pPr>
            <w:r>
              <w:rPr>
                <w:sz w:val="24"/>
              </w:rPr>
              <w:t xml:space="preserve">L</w:t>
            </w:r>
          </w:p>
        </w:tc>
      </w:tr>
      <w:tr w:rsidR="00EF4860">
        <w:trPr>
          <w:trHeight w:val="4343"/>
        </w:trPr>
        <w:tc>
          <w:tcPr>
            <w:tcW w:w="4200" w:type="dxa"/>
            <w:tcBorders>
              <w:left w:val="single" w:color="000000" w:sz="4" w:space="0"/>
            </w:tcBorders>
          </w:tcPr>
          <w:p w:rsidR="00EF4860" w:rsidRDefault="003E79BB">
            <w:pPr>
              <w:pStyle w:val="TableParagraph"/>
              <w:ind w:end="536"/>
              <w:jc w:val="both"/>
              <w:rPr>
                <w:sz w:val="24"/>
              </w:rPr>
            </w:pPr>
            <w:r>
              <w:rPr>
                <w:sz w:val="24"/>
              </w:rPr>
              <w:t xml:space="preserve">Lubricating oils (</w:t>
            </w:r>
            <w:r>
              <w:rPr>
                <w:sz w:val="24"/>
              </w:rPr>
              <w:t xml:space="preserve">petroleum</w:t>
            </w:r>
            <w:r>
              <w:rPr>
                <w:sz w:val="24"/>
              </w:rPr>
              <w:t xml:space="preserve">), C</w:t>
            </w:r>
            <w:r>
              <w:rPr>
                <w:sz w:val="24"/>
                <w:vertAlign w:val="subscript"/>
              </w:rPr>
              <w:t xml:space="preserve">24-50</w:t>
            </w:r>
            <w:r>
              <w:rPr>
                <w:sz w:val="24"/>
              </w:rPr>
              <w:t xml:space="preserve">, solvent-extd., dewaxed, hydrogenated</w:t>
            </w:r>
            <w:r>
              <w:rPr>
                <w:sz w:val="24"/>
              </w:rPr>
              <w:t xml:space="preserve">; base oil - unspecified</w:t>
            </w:r>
          </w:p>
          <w:p w:rsidR="00EF4860" w:rsidRDefault="00EF4860">
            <w:pPr>
              <w:pStyle w:val="TableParagraph"/>
              <w:spacing w:before="10"/>
              <w:ind w:start="0"/>
              <w:rPr>
                <w:sz w:val="20"/>
              </w:rPr>
            </w:pPr>
          </w:p>
          <w:p w:rsidR="00EF4860" w:rsidP="00C173E8" w:rsidRDefault="003E79BB">
            <w:pPr>
              <w:pStyle w:val="TableParagraph"/>
              <w:spacing w:before="0"/>
              <w:ind w:end="131"/>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solvent extraction and hydrogenation of atmospheric distillation residues. It consists predominantly </w:t>
            </w:r>
            <w:r>
              <w:rPr>
                <w:sz w:val="24"/>
              </w:rPr>
              <w:t xml:space="preserve">of hydrocarbons having carbon numbers predominantly in the range of C</w:t>
            </w:r>
            <w:r>
              <w:rPr>
                <w:sz w:val="24"/>
                <w:vertAlign w:val="subscript"/>
              </w:rPr>
              <w:t xml:space="preserve">24</w:t>
            </w:r>
            <w:r>
              <w:rPr>
                <w:sz w:val="24"/>
              </w:rPr>
              <w:t xml:space="preserve">-C</w:t>
            </w:r>
            <w:r>
              <w:rPr>
                <w:sz w:val="24"/>
                <w:vertAlign w:val="subscript"/>
              </w:rPr>
              <w:t xml:space="preserve">50</w:t>
            </w:r>
            <w:r>
              <w:rPr>
                <w:sz w:val="24"/>
              </w:rPr>
              <w:t xml:space="preserve">, and has a final oil viscosity in the range of 16 10</w:t>
            </w:r>
            <w:r>
              <w:rPr>
                <w:sz w:val="24"/>
                <w:vertAlign w:val="superscript"/>
              </w:rPr>
              <w:t xml:space="preserve">-6 </w:t>
            </w:r>
            <w:r>
              <w:rPr>
                <w:sz w:val="24"/>
              </w:rPr>
              <w:t xml:space="preserve">m².s</w:t>
            </w:r>
            <w:r>
              <w:rPr>
                <w:sz w:val="24"/>
                <w:vertAlign w:val="superscript"/>
              </w:rPr>
              <w:t xml:space="preserve">-1 </w:t>
            </w:r>
            <w:r>
              <w:rPr>
                <w:sz w:val="24"/>
              </w:rPr>
              <w:t xml:space="preserve">to 75 10</w:t>
            </w:r>
            <w:r>
              <w:rPr>
                <w:sz w:val="24"/>
                <w:vertAlign w:val="superscript"/>
              </w:rPr>
              <w:t xml:space="preserve">-6 </w:t>
            </w:r>
            <w:r>
              <w:rPr>
                <w:sz w:val="24"/>
              </w:rPr>
              <w:t xml:space="preserve">m².s</w:t>
            </w:r>
            <w:r>
              <w:rPr>
                <w:sz w:val="24"/>
                <w:vertAlign w:val="superscript"/>
              </w:rPr>
              <w:t xml:space="preserve">-1 </w:t>
            </w:r>
            <w:r>
              <w:rPr>
                <w:sz w:val="24"/>
              </w:rPr>
              <w:t xml:space="preserve">at </w:t>
            </w:r>
            <w:r>
              <w:rPr>
                <w:sz w:val="24"/>
              </w:rPr>
              <w:t xml:space="preserve">40°C.)</w:t>
            </w:r>
          </w:p>
        </w:tc>
        <w:tc>
          <w:tcPr>
            <w:tcW w:w="1680" w:type="dxa"/>
          </w:tcPr>
          <w:p w:rsidR="00EF4860" w:rsidRDefault="003E79BB">
            <w:pPr>
              <w:pStyle w:val="TableParagraph"/>
              <w:ind w:start="45" w:end="124"/>
              <w:jc w:val="center"/>
              <w:rPr>
                <w:sz w:val="24"/>
              </w:rPr>
            </w:pPr>
            <w:r>
              <w:rPr>
                <w:sz w:val="24"/>
              </w:rPr>
              <w:t xml:space="preserve">649-530-00-X</w:t>
            </w:r>
          </w:p>
        </w:tc>
        <w:tc>
          <w:tcPr>
            <w:tcW w:w="1440" w:type="dxa"/>
          </w:tcPr>
          <w:p w:rsidR="00EF4860" w:rsidRDefault="003E79BB">
            <w:pPr>
              <w:pStyle w:val="TableParagraph"/>
              <w:ind w:start="110"/>
              <w:rPr>
                <w:sz w:val="24"/>
              </w:rPr>
            </w:pPr>
            <w:r>
              <w:rPr>
                <w:sz w:val="24"/>
              </w:rPr>
              <w:t xml:space="preserve">309-877-7</w:t>
            </w:r>
          </w:p>
        </w:tc>
        <w:tc>
          <w:tcPr>
            <w:tcW w:w="1560" w:type="dxa"/>
          </w:tcPr>
          <w:p w:rsidR="00EF4860" w:rsidRDefault="003E79BB">
            <w:pPr>
              <w:pStyle w:val="TableParagraph"/>
              <w:ind w:start="2" w:end="97"/>
              <w:jc w:val="center"/>
              <w:rPr>
                <w:sz w:val="24"/>
              </w:rPr>
            </w:pPr>
            <w:r>
              <w:rPr>
                <w:sz w:val="24"/>
              </w:rPr>
              <w:t xml:space="preserve">101316-72-7</w:t>
            </w:r>
          </w:p>
        </w:tc>
        <w:tc>
          <w:tcPr>
            <w:tcW w:w="1082" w:type="dxa"/>
            <w:tcBorders>
              <w:right w:val="single" w:color="000000" w:sz="4" w:space="0"/>
            </w:tcBorders>
          </w:tcPr>
          <w:p w:rsidR="00EF4860" w:rsidRDefault="003E79BB">
            <w:pPr>
              <w:pStyle w:val="TableParagraph"/>
              <w:ind w:start="109"/>
              <w:rPr>
                <w:sz w:val="24"/>
              </w:rPr>
            </w:pPr>
            <w:r>
              <w:rPr>
                <w:sz w:val="24"/>
              </w:rPr>
              <w:t xml:space="preserve">L</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200"/>
        <w:gridCol w:w="1680"/>
        <w:gridCol w:w="1440"/>
        <w:gridCol w:w="1560"/>
        <w:gridCol w:w="1082"/>
      </w:tblGrid>
      <w:tr w:rsidR="00EF4860">
        <w:trPr>
          <w:trHeight w:val="515"/>
        </w:trPr>
        <w:tc>
          <w:tcPr>
            <w:tcW w:w="4200" w:type="dxa"/>
            <w:tcBorders>
              <w:left w:val="single" w:color="000000" w:sz="4" w:space="0"/>
            </w:tcBorders>
          </w:tcPr>
          <w:p w:rsidR="00EF4860" w:rsidRDefault="003E79BB">
            <w:pPr>
              <w:pStyle w:val="TableParagraph"/>
              <w:ind w:start="1545" w:end="1540"/>
              <w:jc w:val="center"/>
              <w:rPr>
                <w:sz w:val="24"/>
              </w:rPr>
            </w:pPr>
            <w:r>
              <w:rPr>
                <w:sz w:val="24"/>
              </w:rPr>
              <w:t xml:space="preserve">Substances</w:t>
            </w:r>
          </w:p>
        </w:tc>
        <w:tc>
          <w:tcPr>
            <w:tcW w:w="1680" w:type="dxa"/>
          </w:tcPr>
          <w:p w:rsidR="00EF4860" w:rsidRDefault="003E79BB">
            <w:pPr>
              <w:pStyle w:val="TableParagraph"/>
              <w:ind w:start="151"/>
              <w:rPr>
                <w:sz w:val="24"/>
              </w:rPr>
            </w:pPr>
            <w:r>
              <w:rPr>
                <w:sz w:val="24"/>
              </w:rPr>
              <w:t xml:space="preserve">Index number</w:t>
            </w:r>
          </w:p>
        </w:tc>
        <w:tc>
          <w:tcPr>
            <w:tcW w:w="1440" w:type="dxa"/>
          </w:tcPr>
          <w:p w:rsidR="00EF4860" w:rsidRDefault="003E79BB">
            <w:pPr>
              <w:pStyle w:val="TableParagraph"/>
              <w:ind w:start="143"/>
              <w:rPr>
                <w:sz w:val="24"/>
              </w:rPr>
            </w:pPr>
            <w:r>
              <w:rPr>
                <w:sz w:val="24"/>
              </w:rPr>
              <w:t xml:space="preserve">CE number</w:t>
            </w:r>
          </w:p>
        </w:tc>
        <w:tc>
          <w:tcPr>
            <w:tcW w:w="1560" w:type="dxa"/>
          </w:tcPr>
          <w:p w:rsidR="00EF4860" w:rsidRDefault="003E79BB">
            <w:pPr>
              <w:pStyle w:val="TableParagraph"/>
              <w:ind w:start="126"/>
              <w:rPr>
                <w:sz w:val="24"/>
              </w:rPr>
            </w:pPr>
            <w:r>
              <w:rPr>
                <w:sz w:val="24"/>
              </w:rPr>
              <w:t xml:space="preserve">CAS number</w:t>
            </w:r>
          </w:p>
        </w:tc>
        <w:tc>
          <w:tcPr>
            <w:tcW w:w="1082" w:type="dxa"/>
            <w:tcBorders>
              <w:right w:val="single" w:color="000000" w:sz="4" w:space="0"/>
            </w:tcBorders>
          </w:tcPr>
          <w:p w:rsidR="00EF4860" w:rsidRDefault="003E79BB">
            <w:pPr>
              <w:pStyle w:val="TableParagraph"/>
              <w:ind w:start="262"/>
              <w:rPr>
                <w:sz w:val="24"/>
              </w:rPr>
            </w:pPr>
            <w:r>
              <w:rPr>
                <w:sz w:val="24"/>
              </w:rPr>
              <w:t xml:space="preserve">Notes</w:t>
            </w:r>
          </w:p>
        </w:tc>
      </w:tr>
      <w:tr w:rsidR="00EF4860">
        <w:trPr>
          <w:trHeight w:val="2687"/>
        </w:trPr>
        <w:tc>
          <w:tcPr>
            <w:tcW w:w="4200" w:type="dxa"/>
            <w:tcBorders>
              <w:left w:val="single" w:color="000000" w:sz="4" w:space="0"/>
            </w:tcBorders>
          </w:tcPr>
          <w:p w:rsidR="00EF4860" w:rsidRDefault="003E79BB">
            <w:pPr>
              <w:pStyle w:val="TableParagraph"/>
              <w:ind w:end="387"/>
              <w:rPr>
                <w:sz w:val="24"/>
              </w:rPr>
            </w:pPr>
            <w:r>
              <w:rPr>
                <w:sz w:val="24"/>
              </w:rPr>
              <w:t xml:space="preserve">Extracts (petroleum), heavy naphthenic distillate solvent, aromatic concentrate</w:t>
            </w:r>
            <w:r>
              <w:rPr>
                <w:sz w:val="24"/>
              </w:rPr>
              <w:t xml:space="preserve">; Distillate aromatic extract (treated)</w:t>
            </w:r>
          </w:p>
          <w:p w:rsidR="00EF4860" w:rsidRDefault="00EF4860">
            <w:pPr>
              <w:pStyle w:val="TableParagraph"/>
              <w:spacing w:before="10"/>
              <w:ind w:start="0"/>
              <w:rPr>
                <w:sz w:val="20"/>
              </w:rPr>
            </w:pPr>
          </w:p>
          <w:p w:rsidR="00EF4860" w:rsidRDefault="003E79BB">
            <w:pPr>
              <w:pStyle w:val="TableParagraph"/>
              <w:spacing w:before="0"/>
              <w:ind w:end="256"/>
              <w:rPr>
                <w:sz w:val="24"/>
              </w:rPr>
            </w:pPr>
            <w:r>
              <w:rPr>
                <w:sz w:val="24"/>
              </w:rPr>
              <w:t xml:space="preserve">(Aromatic concentrate obtained by adding </w:t>
            </w:r>
            <w:r>
              <w:rPr>
                <w:sz w:val="24"/>
              </w:rPr>
              <w:t xml:space="preserve">water to a heavy naphthenic distillate solvent extract and </w:t>
            </w:r>
            <w:r>
              <w:rPr>
                <w:sz w:val="24"/>
              </w:rPr>
              <w:t xml:space="preserve">extraction </w:t>
            </w:r>
            <w:r>
              <w:rPr>
                <w:sz w:val="24"/>
              </w:rPr>
              <w:t xml:space="preserve">solvent</w:t>
            </w:r>
            <w:r>
              <w:rPr>
                <w:sz w:val="24"/>
              </w:rPr>
              <w:t xml:space="preserve">).</w:t>
            </w:r>
          </w:p>
        </w:tc>
        <w:tc>
          <w:tcPr>
            <w:tcW w:w="1680" w:type="dxa"/>
          </w:tcPr>
          <w:p w:rsidR="00EF4860" w:rsidRDefault="003E79BB">
            <w:pPr>
              <w:pStyle w:val="TableParagraph"/>
              <w:ind w:start="110"/>
              <w:rPr>
                <w:sz w:val="24"/>
              </w:rPr>
            </w:pPr>
            <w:r>
              <w:rPr>
                <w:sz w:val="24"/>
              </w:rPr>
              <w:t xml:space="preserve">649-531-00-5</w:t>
            </w:r>
          </w:p>
        </w:tc>
        <w:tc>
          <w:tcPr>
            <w:tcW w:w="1440" w:type="dxa"/>
          </w:tcPr>
          <w:p w:rsidR="00EF4860" w:rsidRDefault="003E79BB">
            <w:pPr>
              <w:pStyle w:val="TableParagraph"/>
              <w:ind w:start="109"/>
              <w:rPr>
                <w:sz w:val="24"/>
              </w:rPr>
            </w:pPr>
            <w:r>
              <w:rPr>
                <w:sz w:val="24"/>
              </w:rPr>
              <w:t xml:space="preserve">272-175-3</w:t>
            </w:r>
          </w:p>
        </w:tc>
        <w:tc>
          <w:tcPr>
            <w:tcW w:w="1560" w:type="dxa"/>
          </w:tcPr>
          <w:p w:rsidR="00EF4860" w:rsidRDefault="003E79BB">
            <w:pPr>
              <w:pStyle w:val="TableParagraph"/>
              <w:ind w:start="108"/>
              <w:rPr>
                <w:sz w:val="24"/>
              </w:rPr>
            </w:pPr>
            <w:r>
              <w:rPr>
                <w:sz w:val="24"/>
              </w:rPr>
              <w:t xml:space="preserve">68783-00-6</w:t>
            </w:r>
          </w:p>
        </w:tc>
        <w:tc>
          <w:tcPr>
            <w:tcW w:w="1082" w:type="dxa"/>
            <w:tcBorders>
              <w:right w:val="single" w:color="000000" w:sz="4" w:space="0"/>
            </w:tcBorders>
          </w:tcPr>
          <w:p w:rsidR="00EF4860" w:rsidRDefault="003E79BB">
            <w:pPr>
              <w:pStyle w:val="TableParagraph"/>
              <w:ind w:start="108"/>
              <w:rPr>
                <w:sz w:val="24"/>
              </w:rPr>
            </w:pPr>
            <w:r>
              <w:rPr>
                <w:sz w:val="24"/>
              </w:rPr>
              <w:t xml:space="preserve">L</w:t>
            </w:r>
          </w:p>
        </w:tc>
      </w:tr>
      <w:tr w:rsidR="00EF4860">
        <w:trPr>
          <w:trHeight w:val="3791"/>
        </w:trPr>
        <w:tc>
          <w:tcPr>
            <w:tcW w:w="4200" w:type="dxa"/>
            <w:tcBorders>
              <w:left w:val="single" w:color="000000" w:sz="4" w:space="0"/>
            </w:tcBorders>
          </w:tcPr>
          <w:p w:rsidR="00EF4860" w:rsidRDefault="003E79BB">
            <w:pPr>
              <w:pStyle w:val="TableParagraph"/>
              <w:ind w:end="293"/>
              <w:rPr>
                <w:sz w:val="24"/>
              </w:rPr>
            </w:pPr>
            <w:r>
              <w:rPr>
                <w:sz w:val="24"/>
              </w:rPr>
              <w:t xml:space="preserve">Extracts (petroleum), solvent-refined heavy paraffinic distillate solvent</w:t>
            </w:r>
            <w:r>
              <w:rPr>
                <w:sz w:val="24"/>
              </w:rPr>
              <w:t xml:space="preserve">; distillate aromatic extract (treated)</w:t>
            </w:r>
          </w:p>
          <w:p w:rsidR="00EF4860" w:rsidRDefault="00EF4860">
            <w:pPr>
              <w:pStyle w:val="TableParagraph"/>
              <w:spacing w:before="10"/>
              <w:ind w:start="0"/>
              <w:rPr>
                <w:sz w:val="20"/>
              </w:rPr>
            </w:pPr>
          </w:p>
          <w:p w:rsidR="00EF4860" w:rsidRDefault="003E79BB">
            <w:pPr>
              <w:pStyle w:val="TableParagraph"/>
              <w:spacing w:before="0"/>
              <w:ind w:end="123"/>
              <w:rPr>
                <w:sz w:val="24"/>
              </w:rPr>
            </w:pPr>
            <w:r>
              <w:rPr>
                <w:sz w:val="24"/>
              </w:rPr>
              <w:t xml:space="preserve">(</w:t>
            </w:r>
            <w:r w:rsidR="00C173E8">
              <w:rPr>
                <w:sz w:val="24"/>
              </w:rPr>
              <w:t xml:space="preserve">A</w:t>
            </w:r>
            <w:r>
              <w:rPr>
                <w:sz w:val="24"/>
              </w:rPr>
              <w:t xml:space="preserve"> complex combination of </w:t>
            </w:r>
            <w:r>
              <w:rPr>
                <w:sz w:val="24"/>
              </w:rPr>
              <w:t xml:space="preserve">hydrocarbons obtained as a </w:t>
            </w:r>
            <w:r>
              <w:rPr>
                <w:sz w:val="24"/>
              </w:rPr>
              <w:t xml:space="preserve">second extraction from </w:t>
            </w:r>
            <w:r>
              <w:rPr>
                <w:sz w:val="24"/>
              </w:rPr>
              <w:t xml:space="preserve">a solvent-refined heavy paraffinic distillate. It consists </w:t>
            </w:r>
            <w:r>
              <w:rPr>
                <w:sz w:val="24"/>
              </w:rPr>
              <w:t xml:space="preserve">of saturated and aromatic hydrocarbons having carbon numbers predominantly in the range of C</w:t>
            </w:r>
            <w:r>
              <w:rPr>
                <w:sz w:val="24"/>
                <w:vertAlign w:val="subscript"/>
              </w:rPr>
              <w:t xml:space="preserve">20</w:t>
            </w:r>
            <w:r>
              <w:rPr>
                <w:sz w:val="24"/>
              </w:rPr>
              <w:t xml:space="preserve">-C</w:t>
            </w:r>
            <w:r>
              <w:rPr>
                <w:sz w:val="24"/>
                <w:vertAlign w:val="subscript"/>
              </w:rPr>
              <w:t xml:space="preserve">50</w:t>
            </w:r>
            <w:r>
              <w:rPr>
                <w:sz w:val="24"/>
              </w:rPr>
              <w:t xml:space="preserve">).</w:t>
            </w:r>
          </w:p>
        </w:tc>
        <w:tc>
          <w:tcPr>
            <w:tcW w:w="1680" w:type="dxa"/>
          </w:tcPr>
          <w:p w:rsidR="00EF4860" w:rsidRDefault="003E79BB">
            <w:pPr>
              <w:pStyle w:val="TableParagraph"/>
              <w:ind w:start="110"/>
              <w:rPr>
                <w:sz w:val="24"/>
              </w:rPr>
            </w:pPr>
            <w:r>
              <w:rPr>
                <w:sz w:val="24"/>
              </w:rPr>
              <w:t xml:space="preserve">649-532-00-0</w:t>
            </w:r>
          </w:p>
        </w:tc>
        <w:tc>
          <w:tcPr>
            <w:tcW w:w="1440" w:type="dxa"/>
          </w:tcPr>
          <w:p w:rsidR="00EF4860" w:rsidRDefault="003E79BB">
            <w:pPr>
              <w:pStyle w:val="TableParagraph"/>
              <w:ind w:start="109"/>
              <w:rPr>
                <w:sz w:val="24"/>
              </w:rPr>
            </w:pPr>
            <w:r>
              <w:rPr>
                <w:sz w:val="24"/>
              </w:rPr>
              <w:t xml:space="preserve">272-180-0</w:t>
            </w:r>
          </w:p>
        </w:tc>
        <w:tc>
          <w:tcPr>
            <w:tcW w:w="1560" w:type="dxa"/>
          </w:tcPr>
          <w:p w:rsidR="00EF4860" w:rsidRDefault="003E79BB">
            <w:pPr>
              <w:pStyle w:val="TableParagraph"/>
              <w:ind w:start="108"/>
              <w:rPr>
                <w:sz w:val="24"/>
              </w:rPr>
            </w:pPr>
            <w:r>
              <w:rPr>
                <w:sz w:val="24"/>
              </w:rPr>
              <w:t xml:space="preserve">68783-04-0</w:t>
            </w:r>
          </w:p>
        </w:tc>
        <w:tc>
          <w:tcPr>
            <w:tcW w:w="1082" w:type="dxa"/>
            <w:tcBorders>
              <w:right w:val="single" w:color="000000" w:sz="4" w:space="0"/>
            </w:tcBorders>
          </w:tcPr>
          <w:p w:rsidR="00EF4860" w:rsidRDefault="003E79BB">
            <w:pPr>
              <w:pStyle w:val="TableParagraph"/>
              <w:ind w:start="108"/>
              <w:rPr>
                <w:sz w:val="24"/>
              </w:rPr>
            </w:pPr>
            <w:r>
              <w:rPr>
                <w:sz w:val="24"/>
              </w:rPr>
              <w:t xml:space="preserve">L</w:t>
            </w:r>
          </w:p>
        </w:tc>
      </w:tr>
      <w:tr w:rsidR="00EF4860">
        <w:trPr>
          <w:trHeight w:val="2411"/>
        </w:trPr>
        <w:tc>
          <w:tcPr>
            <w:tcW w:w="4200" w:type="dxa"/>
            <w:tcBorders>
              <w:left w:val="single" w:color="000000" w:sz="4" w:space="0"/>
            </w:tcBorders>
          </w:tcPr>
          <w:p w:rsidR="00EF4860" w:rsidRDefault="003E79BB">
            <w:pPr>
              <w:pStyle w:val="TableParagraph"/>
              <w:ind w:end="159"/>
              <w:rPr>
                <w:sz w:val="24"/>
              </w:rPr>
            </w:pPr>
            <w:r>
              <w:rPr>
                <w:sz w:val="24"/>
              </w:rPr>
              <w:t xml:space="preserve">Extracts (petroleum), heavy paraffinic distillate solvent deasphalted</w:t>
            </w:r>
            <w:r>
              <w:rPr>
                <w:sz w:val="24"/>
              </w:rPr>
              <w:t xml:space="preserve">; distillate aromatic extract (processed)</w:t>
            </w:r>
          </w:p>
          <w:p w:rsidR="00EF4860" w:rsidRDefault="00EF4860">
            <w:pPr>
              <w:pStyle w:val="TableParagraph"/>
              <w:spacing w:before="10"/>
              <w:ind w:start="0"/>
              <w:rPr>
                <w:sz w:val="20"/>
              </w:rPr>
            </w:pPr>
          </w:p>
          <w:p w:rsidR="00EF4860" w:rsidRDefault="003E79BB">
            <w:pPr>
              <w:pStyle w:val="TableParagraph"/>
              <w:spacing w:before="0"/>
              <w:ind w:end="116"/>
              <w:rPr>
                <w:sz w:val="24"/>
              </w:rPr>
            </w:pPr>
            <w:r>
              <w:rPr>
                <w:sz w:val="24"/>
              </w:rPr>
              <w:t xml:space="preserve">(</w:t>
            </w:r>
            <w:r w:rsidR="00C173E8">
              <w:rPr>
                <w:sz w:val="24"/>
              </w:rPr>
              <w:t xml:space="preserve">A</w:t>
            </w:r>
            <w:r>
              <w:rPr>
                <w:sz w:val="24"/>
              </w:rPr>
              <w:t xml:space="preserve"> complex combination of </w:t>
            </w:r>
            <w:r>
              <w:rPr>
                <w:sz w:val="24"/>
              </w:rPr>
              <w:t xml:space="preserve">hydrocarbons obtained as an extract from </w:t>
            </w:r>
            <w:r>
              <w:rPr>
                <w:sz w:val="24"/>
              </w:rPr>
              <w:t xml:space="preserve">the solvent extraction of heavy paraffinic distillate.)</w:t>
            </w:r>
          </w:p>
        </w:tc>
        <w:tc>
          <w:tcPr>
            <w:tcW w:w="1680" w:type="dxa"/>
          </w:tcPr>
          <w:p w:rsidR="00EF4860" w:rsidRDefault="003E79BB">
            <w:pPr>
              <w:pStyle w:val="TableParagraph"/>
              <w:ind w:start="110"/>
              <w:rPr>
                <w:sz w:val="24"/>
              </w:rPr>
            </w:pPr>
            <w:r>
              <w:rPr>
                <w:sz w:val="24"/>
              </w:rPr>
              <w:t xml:space="preserve">649-533-00-6</w:t>
            </w:r>
          </w:p>
        </w:tc>
        <w:tc>
          <w:tcPr>
            <w:tcW w:w="1440" w:type="dxa"/>
          </w:tcPr>
          <w:p w:rsidR="00EF4860" w:rsidRDefault="003E79BB">
            <w:pPr>
              <w:pStyle w:val="TableParagraph"/>
              <w:ind w:start="109"/>
              <w:rPr>
                <w:sz w:val="24"/>
              </w:rPr>
            </w:pPr>
            <w:r>
              <w:rPr>
                <w:sz w:val="24"/>
              </w:rPr>
              <w:t xml:space="preserve">272-342-0</w:t>
            </w:r>
          </w:p>
        </w:tc>
        <w:tc>
          <w:tcPr>
            <w:tcW w:w="1560" w:type="dxa"/>
          </w:tcPr>
          <w:p w:rsidR="00EF4860" w:rsidRDefault="003E79BB">
            <w:pPr>
              <w:pStyle w:val="TableParagraph"/>
              <w:ind w:start="108"/>
              <w:rPr>
                <w:sz w:val="24"/>
              </w:rPr>
            </w:pPr>
            <w:r>
              <w:rPr>
                <w:sz w:val="24"/>
              </w:rPr>
              <w:t xml:space="preserve">68814-89-1</w:t>
            </w:r>
          </w:p>
        </w:tc>
        <w:tc>
          <w:tcPr>
            <w:tcW w:w="1082" w:type="dxa"/>
            <w:tcBorders>
              <w:right w:val="single" w:color="000000" w:sz="4" w:space="0"/>
            </w:tcBorders>
          </w:tcPr>
          <w:p w:rsidR="00EF4860" w:rsidRDefault="003E79BB">
            <w:pPr>
              <w:pStyle w:val="TableParagraph"/>
              <w:ind w:start="108"/>
              <w:rPr>
                <w:sz w:val="24"/>
              </w:rPr>
            </w:pPr>
            <w:r>
              <w:rPr>
                <w:sz w:val="24"/>
              </w:rPr>
              <w:t xml:space="preserve">L</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200"/>
        <w:gridCol w:w="1680"/>
        <w:gridCol w:w="1440"/>
        <w:gridCol w:w="1560"/>
        <w:gridCol w:w="1082"/>
      </w:tblGrid>
      <w:tr w:rsidR="00EF4860">
        <w:trPr>
          <w:trHeight w:val="515"/>
        </w:trPr>
        <w:tc>
          <w:tcPr>
            <w:tcW w:w="4200" w:type="dxa"/>
            <w:tcBorders>
              <w:left w:val="single" w:color="000000" w:sz="4" w:space="0"/>
            </w:tcBorders>
          </w:tcPr>
          <w:p w:rsidR="00EF4860" w:rsidRDefault="003E79BB">
            <w:pPr>
              <w:pStyle w:val="TableParagraph"/>
              <w:ind w:start="1545" w:end="1540"/>
              <w:jc w:val="center"/>
              <w:rPr>
                <w:sz w:val="24"/>
              </w:rPr>
            </w:pPr>
            <w:r>
              <w:rPr>
                <w:sz w:val="24"/>
              </w:rPr>
              <w:t xml:space="preserve">Substances</w:t>
            </w:r>
          </w:p>
        </w:tc>
        <w:tc>
          <w:tcPr>
            <w:tcW w:w="1680" w:type="dxa"/>
          </w:tcPr>
          <w:p w:rsidR="00EF4860" w:rsidRDefault="003E79BB">
            <w:pPr>
              <w:pStyle w:val="TableParagraph"/>
              <w:ind w:start="151"/>
              <w:rPr>
                <w:sz w:val="24"/>
              </w:rPr>
            </w:pPr>
            <w:r>
              <w:rPr>
                <w:sz w:val="24"/>
              </w:rPr>
              <w:t xml:space="preserve">Index number</w:t>
            </w:r>
          </w:p>
        </w:tc>
        <w:tc>
          <w:tcPr>
            <w:tcW w:w="1440" w:type="dxa"/>
          </w:tcPr>
          <w:p w:rsidR="00EF4860" w:rsidRDefault="003E79BB">
            <w:pPr>
              <w:pStyle w:val="TableParagraph"/>
              <w:ind w:start="143"/>
              <w:rPr>
                <w:sz w:val="24"/>
              </w:rPr>
            </w:pPr>
            <w:r>
              <w:rPr>
                <w:sz w:val="24"/>
              </w:rPr>
              <w:t xml:space="preserve">CE number</w:t>
            </w:r>
          </w:p>
        </w:tc>
        <w:tc>
          <w:tcPr>
            <w:tcW w:w="1560" w:type="dxa"/>
          </w:tcPr>
          <w:p w:rsidR="00EF4860" w:rsidRDefault="003E79BB">
            <w:pPr>
              <w:pStyle w:val="TableParagraph"/>
              <w:ind w:start="126"/>
              <w:rPr>
                <w:sz w:val="24"/>
              </w:rPr>
            </w:pPr>
            <w:r>
              <w:rPr>
                <w:sz w:val="24"/>
              </w:rPr>
              <w:t xml:space="preserve">CAS number</w:t>
            </w:r>
          </w:p>
        </w:tc>
        <w:tc>
          <w:tcPr>
            <w:tcW w:w="1082" w:type="dxa"/>
            <w:tcBorders>
              <w:right w:val="single" w:color="000000" w:sz="4" w:space="0"/>
            </w:tcBorders>
          </w:tcPr>
          <w:p w:rsidR="00EF4860" w:rsidRDefault="003E79BB">
            <w:pPr>
              <w:pStyle w:val="TableParagraph"/>
              <w:ind w:start="262"/>
              <w:rPr>
                <w:sz w:val="24"/>
              </w:rPr>
            </w:pPr>
            <w:r>
              <w:rPr>
                <w:sz w:val="24"/>
              </w:rPr>
              <w:t xml:space="preserve">Notes</w:t>
            </w:r>
          </w:p>
        </w:tc>
      </w:tr>
      <w:tr w:rsidR="00EF4860">
        <w:trPr>
          <w:trHeight w:val="4067"/>
        </w:trPr>
        <w:tc>
          <w:tcPr>
            <w:tcW w:w="4200" w:type="dxa"/>
            <w:tcBorders>
              <w:left w:val="single" w:color="000000" w:sz="4" w:space="0"/>
            </w:tcBorders>
          </w:tcPr>
          <w:p w:rsidR="00EF4860" w:rsidRDefault="003E79BB">
            <w:pPr>
              <w:pStyle w:val="TableParagraph"/>
              <w:ind w:end="319"/>
              <w:rPr>
                <w:sz w:val="24"/>
              </w:rPr>
            </w:pPr>
            <w:r>
              <w:rPr>
                <w:sz w:val="24"/>
              </w:rPr>
              <w:t xml:space="preserve">Extracts (petroleum), heavy naphthenic distillate solvent, hydrotreated</w:t>
            </w:r>
            <w:r>
              <w:rPr>
                <w:sz w:val="24"/>
              </w:rPr>
              <w:t xml:space="preserve">; Distillate aromatic extract (treated)</w:t>
            </w:r>
          </w:p>
          <w:p w:rsidR="00EF4860" w:rsidRDefault="00EF4860">
            <w:pPr>
              <w:pStyle w:val="TableParagraph"/>
              <w:spacing w:before="10"/>
              <w:ind w:start="0"/>
              <w:rPr>
                <w:sz w:val="20"/>
              </w:rPr>
            </w:pPr>
          </w:p>
          <w:p w:rsidR="00EF4860" w:rsidP="00C173E8" w:rsidRDefault="003E79BB">
            <w:pPr>
              <w:pStyle w:val="TableParagraph"/>
              <w:spacing w:before="0"/>
              <w:ind w:end="131"/>
              <w:rPr>
                <w:sz w:val="24"/>
              </w:rPr>
            </w:pPr>
            <w:r>
              <w:rPr>
                <w:sz w:val="24"/>
              </w:rPr>
              <w:t xml:space="preserve">(</w:t>
            </w:r>
            <w:r w:rsidR="00C173E8">
              <w:rPr>
                <w:sz w:val="24"/>
              </w:rPr>
              <w:t xml:space="preserve">A</w:t>
            </w:r>
            <w:r>
              <w:rPr>
                <w:sz w:val="24"/>
              </w:rPr>
              <w:t xml:space="preserve"> complex combination of </w:t>
            </w:r>
            <w:r>
              <w:rPr>
                <w:sz w:val="24"/>
              </w:rPr>
              <w:t xml:space="preserve">hydrocarbons obtained </w:t>
            </w:r>
            <w:r w:rsidR="00C173E8">
              <w:rPr>
                <w:sz w:val="24"/>
              </w:rPr>
              <w:t xml:space="preserve">by </w:t>
            </w:r>
            <w:r>
              <w:rPr>
                <w:sz w:val="24"/>
              </w:rPr>
              <w:t xml:space="preserve">hydrogen </w:t>
            </w:r>
            <w:r>
              <w:rPr>
                <w:sz w:val="24"/>
              </w:rPr>
              <w:t xml:space="preserve">treatment </w:t>
            </w:r>
            <w:r>
              <w:rPr>
                <w:sz w:val="24"/>
              </w:rPr>
              <w:t xml:space="preserve">in the presence of </w:t>
            </w:r>
            <w:r>
              <w:rPr>
                <w:sz w:val="24"/>
              </w:rPr>
              <w:t xml:space="preserve">a catalyst of </w:t>
            </w:r>
            <w:r>
              <w:rPr>
                <w:sz w:val="24"/>
              </w:rPr>
              <w:t xml:space="preserve">a heavy naphthenic distillate solvent extract. It consists predominantly </w:t>
            </w:r>
            <w:r>
              <w:rPr>
                <w:sz w:val="24"/>
              </w:rPr>
              <w:t xml:space="preserve">of aromatic hydrocarbons having carbon numbers predominantly in the range of C</w:t>
            </w:r>
            <w:r>
              <w:rPr>
                <w:sz w:val="24"/>
                <w:vertAlign w:val="subscript"/>
              </w:rPr>
              <w:t xml:space="preserve">20</w:t>
            </w:r>
            <w:r>
              <w:rPr>
                <w:sz w:val="24"/>
              </w:rPr>
              <w:t xml:space="preserve">-C</w:t>
            </w:r>
            <w:r>
              <w:rPr>
                <w:sz w:val="24"/>
                <w:vertAlign w:val="subscript"/>
              </w:rPr>
              <w:t xml:space="preserve">50 </w:t>
            </w:r>
            <w:r>
              <w:rPr>
                <w:sz w:val="24"/>
              </w:rPr>
              <w:t xml:space="preserve">and yields an oil-finished product with a viscosity greater than or equal to 19 10</w:t>
            </w:r>
            <w:r>
              <w:rPr>
                <w:sz w:val="24"/>
                <w:vertAlign w:val="superscript"/>
              </w:rPr>
              <w:t xml:space="preserve">-6 </w:t>
            </w:r>
            <w:r>
              <w:rPr>
                <w:sz w:val="24"/>
              </w:rPr>
              <w:t xml:space="preserve">m².s</w:t>
            </w:r>
            <w:r>
              <w:rPr>
                <w:sz w:val="24"/>
                <w:vertAlign w:val="superscript"/>
              </w:rPr>
              <w:t xml:space="preserve">-1 </w:t>
            </w:r>
            <w:r>
              <w:rPr>
                <w:sz w:val="24"/>
              </w:rPr>
              <w:t xml:space="preserve">at </w:t>
            </w:r>
            <w:r>
              <w:rPr>
                <w:sz w:val="24"/>
              </w:rPr>
              <w:t xml:space="preserve">40°C.)</w:t>
            </w:r>
          </w:p>
        </w:tc>
        <w:tc>
          <w:tcPr>
            <w:tcW w:w="1680" w:type="dxa"/>
          </w:tcPr>
          <w:p w:rsidR="00EF4860" w:rsidRDefault="003E79BB">
            <w:pPr>
              <w:pStyle w:val="TableParagraph"/>
              <w:ind w:start="110"/>
              <w:rPr>
                <w:sz w:val="24"/>
              </w:rPr>
            </w:pPr>
            <w:r>
              <w:rPr>
                <w:sz w:val="24"/>
              </w:rPr>
              <w:t xml:space="preserve">649-534-00-1</w:t>
            </w:r>
          </w:p>
        </w:tc>
        <w:tc>
          <w:tcPr>
            <w:tcW w:w="1440" w:type="dxa"/>
          </w:tcPr>
          <w:p w:rsidR="00EF4860" w:rsidRDefault="003E79BB">
            <w:pPr>
              <w:pStyle w:val="TableParagraph"/>
              <w:ind w:start="109"/>
              <w:rPr>
                <w:sz w:val="24"/>
              </w:rPr>
            </w:pPr>
            <w:r>
              <w:rPr>
                <w:sz w:val="24"/>
              </w:rPr>
              <w:t xml:space="preserve">292-631-5</w:t>
            </w:r>
          </w:p>
        </w:tc>
        <w:tc>
          <w:tcPr>
            <w:tcW w:w="1560" w:type="dxa"/>
          </w:tcPr>
          <w:p w:rsidR="00EF4860" w:rsidRDefault="003E79BB">
            <w:pPr>
              <w:pStyle w:val="TableParagraph"/>
              <w:ind w:start="108"/>
              <w:rPr>
                <w:sz w:val="24"/>
              </w:rPr>
            </w:pPr>
            <w:r>
              <w:rPr>
                <w:sz w:val="24"/>
              </w:rPr>
              <w:t xml:space="preserve">90641-07-9</w:t>
            </w:r>
          </w:p>
        </w:tc>
        <w:tc>
          <w:tcPr>
            <w:tcW w:w="1082" w:type="dxa"/>
            <w:tcBorders>
              <w:right w:val="single" w:color="000000" w:sz="4" w:space="0"/>
            </w:tcBorders>
          </w:tcPr>
          <w:p w:rsidR="00EF4860" w:rsidRDefault="003E79BB">
            <w:pPr>
              <w:pStyle w:val="TableParagraph"/>
              <w:ind w:start="108"/>
              <w:rPr>
                <w:sz w:val="24"/>
              </w:rPr>
            </w:pPr>
            <w:r>
              <w:rPr>
                <w:sz w:val="24"/>
              </w:rPr>
              <w:t xml:space="preserve">L</w:t>
            </w:r>
          </w:p>
        </w:tc>
      </w:tr>
      <w:tr w:rsidR="00EF4860">
        <w:trPr>
          <w:trHeight w:val="4067"/>
        </w:trPr>
        <w:tc>
          <w:tcPr>
            <w:tcW w:w="4200" w:type="dxa"/>
            <w:tcBorders>
              <w:left w:val="single" w:color="000000" w:sz="4" w:space="0"/>
            </w:tcBorders>
          </w:tcPr>
          <w:p w:rsidR="00EF4860" w:rsidRDefault="003E79BB">
            <w:pPr>
              <w:pStyle w:val="TableParagraph"/>
              <w:ind w:end="320"/>
              <w:rPr>
                <w:sz w:val="24"/>
              </w:rPr>
            </w:pPr>
            <w:r>
              <w:rPr>
                <w:sz w:val="24"/>
              </w:rPr>
              <w:t xml:space="preserve">Extracts (petroleum), heavy paraffinic distillate solvent, hydrotreated</w:t>
            </w:r>
            <w:r>
              <w:rPr>
                <w:sz w:val="24"/>
              </w:rPr>
              <w:t xml:space="preserve">; Distillate aromatic extract (processed)</w:t>
            </w:r>
          </w:p>
          <w:p w:rsidR="00EF4860" w:rsidRDefault="00EF4860">
            <w:pPr>
              <w:pStyle w:val="TableParagraph"/>
              <w:spacing w:before="10"/>
              <w:ind w:start="0"/>
              <w:rPr>
                <w:sz w:val="20"/>
              </w:rPr>
            </w:pPr>
          </w:p>
          <w:p w:rsidR="00EF4860" w:rsidRDefault="003E79BB">
            <w:pPr>
              <w:pStyle w:val="TableParagraph"/>
              <w:spacing w:before="0"/>
              <w:ind w:end="116"/>
              <w:rPr>
                <w:sz w:val="24"/>
              </w:rPr>
            </w:pPr>
            <w:r>
              <w:rPr>
                <w:sz w:val="24"/>
              </w:rPr>
              <w:t xml:space="preserve">(</w:t>
            </w:r>
            <w:r w:rsidR="00C173E8">
              <w:rPr>
                <w:sz w:val="24"/>
              </w:rPr>
              <w:t xml:space="preserve">A</w:t>
            </w:r>
            <w:r>
              <w:rPr>
                <w:sz w:val="24"/>
              </w:rPr>
              <w:t xml:space="preserve"> complex combination of </w:t>
            </w:r>
            <w:r>
              <w:rPr>
                <w:sz w:val="24"/>
              </w:rPr>
              <w:t xml:space="preserve">hydrocarbons obtained </w:t>
            </w:r>
            <w:r w:rsidR="00C173E8">
              <w:rPr>
                <w:sz w:val="24"/>
              </w:rPr>
              <w:t xml:space="preserve">by</w:t>
            </w:r>
            <w:r>
              <w:rPr>
                <w:sz w:val="24"/>
              </w:rPr>
              <w:t xml:space="preserve"> treating a </w:t>
            </w:r>
            <w:r>
              <w:rPr>
                <w:sz w:val="24"/>
              </w:rPr>
              <w:t xml:space="preserve">heavy paraffinic distillate solvent extract </w:t>
            </w:r>
            <w:r>
              <w:rPr>
                <w:sz w:val="24"/>
              </w:rPr>
              <w:t xml:space="preserve">with hydrogen in the presence of </w:t>
            </w:r>
            <w:r>
              <w:rPr>
                <w:sz w:val="24"/>
              </w:rPr>
              <w:t xml:space="preserve">a catalyst</w:t>
            </w:r>
            <w:r>
              <w:rPr>
                <w:sz w:val="24"/>
              </w:rPr>
              <w:t xml:space="preserve">. </w:t>
            </w:r>
            <w:r>
              <w:rPr>
                <w:sz w:val="24"/>
              </w:rPr>
              <w:t xml:space="preserve">It consists predominantly </w:t>
            </w:r>
            <w:r>
              <w:rPr>
                <w:sz w:val="24"/>
              </w:rPr>
              <w:t xml:space="preserve">of hydrocarbons having carbon numbers predominantly in the range of C</w:t>
            </w:r>
            <w:r>
              <w:rPr>
                <w:sz w:val="24"/>
                <w:vertAlign w:val="subscript"/>
              </w:rPr>
              <w:t xml:space="preserve">21</w:t>
            </w:r>
            <w:r>
              <w:rPr>
                <w:sz w:val="24"/>
              </w:rPr>
              <w:t xml:space="preserve">-C</w:t>
            </w:r>
            <w:r>
              <w:rPr>
                <w:sz w:val="24"/>
                <w:vertAlign w:val="subscript"/>
              </w:rPr>
              <w:t xml:space="preserve">33 </w:t>
            </w:r>
            <w:r>
              <w:rPr>
                <w:sz w:val="24"/>
              </w:rPr>
              <w:t xml:space="preserve">and </w:t>
            </w:r>
            <w:r>
              <w:rPr>
                <w:sz w:val="24"/>
              </w:rPr>
              <w:t xml:space="preserve">boiling in the range of approximately </w:t>
            </w:r>
            <w:r>
              <w:rPr>
                <w:sz w:val="24"/>
              </w:rPr>
              <w:t xml:space="preserve">350°C to</w:t>
            </w:r>
          </w:p>
          <w:p w:rsidR="00EF4860" w:rsidRDefault="003E79BB">
            <w:pPr>
              <w:pStyle w:val="TableParagraph"/>
              <w:spacing w:before="1"/>
              <w:rPr>
                <w:sz w:val="24"/>
              </w:rPr>
            </w:pPr>
            <w:r>
              <w:rPr>
                <w:sz w:val="24"/>
              </w:rPr>
              <w:t xml:space="preserve">480 </w:t>
            </w:r>
            <w:r>
              <w:rPr>
                <w:sz w:val="24"/>
              </w:rPr>
              <w:t xml:space="preserve">°C.)</w:t>
            </w:r>
          </w:p>
        </w:tc>
        <w:tc>
          <w:tcPr>
            <w:tcW w:w="1680" w:type="dxa"/>
          </w:tcPr>
          <w:p w:rsidR="00EF4860" w:rsidRDefault="003E79BB">
            <w:pPr>
              <w:pStyle w:val="TableParagraph"/>
              <w:ind w:start="110"/>
              <w:rPr>
                <w:sz w:val="24"/>
              </w:rPr>
            </w:pPr>
            <w:r>
              <w:rPr>
                <w:sz w:val="24"/>
              </w:rPr>
              <w:t xml:space="preserve">649-535-00-7</w:t>
            </w:r>
          </w:p>
        </w:tc>
        <w:tc>
          <w:tcPr>
            <w:tcW w:w="1440" w:type="dxa"/>
          </w:tcPr>
          <w:p w:rsidR="00EF4860" w:rsidRDefault="003E79BB">
            <w:pPr>
              <w:pStyle w:val="TableParagraph"/>
              <w:ind w:start="109"/>
              <w:rPr>
                <w:sz w:val="24"/>
              </w:rPr>
            </w:pPr>
            <w:r>
              <w:rPr>
                <w:sz w:val="24"/>
              </w:rPr>
              <w:t xml:space="preserve">292-632-0</w:t>
            </w:r>
          </w:p>
        </w:tc>
        <w:tc>
          <w:tcPr>
            <w:tcW w:w="1560" w:type="dxa"/>
          </w:tcPr>
          <w:p w:rsidR="00EF4860" w:rsidRDefault="003E79BB">
            <w:pPr>
              <w:pStyle w:val="TableParagraph"/>
              <w:ind w:start="108"/>
              <w:rPr>
                <w:sz w:val="24"/>
              </w:rPr>
            </w:pPr>
            <w:r>
              <w:rPr>
                <w:sz w:val="24"/>
              </w:rPr>
              <w:t xml:space="preserve">90641-08-0</w:t>
            </w:r>
          </w:p>
        </w:tc>
        <w:tc>
          <w:tcPr>
            <w:tcW w:w="1082" w:type="dxa"/>
            <w:tcBorders>
              <w:right w:val="single" w:color="000000" w:sz="4" w:space="0"/>
            </w:tcBorders>
          </w:tcPr>
          <w:p w:rsidR="00EF4860" w:rsidRDefault="003E79BB">
            <w:pPr>
              <w:pStyle w:val="TableParagraph"/>
              <w:ind w:start="108"/>
              <w:rPr>
                <w:sz w:val="24"/>
              </w:rPr>
            </w:pPr>
            <w:r>
              <w:rPr>
                <w:sz w:val="24"/>
              </w:rPr>
              <w:t xml:space="preserve">L</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200"/>
        <w:gridCol w:w="1680"/>
        <w:gridCol w:w="1440"/>
        <w:gridCol w:w="1560"/>
        <w:gridCol w:w="1082"/>
      </w:tblGrid>
      <w:tr w:rsidR="00EF4860">
        <w:trPr>
          <w:trHeight w:val="515"/>
        </w:trPr>
        <w:tc>
          <w:tcPr>
            <w:tcW w:w="4200" w:type="dxa"/>
            <w:tcBorders>
              <w:left w:val="single" w:color="000000" w:sz="4" w:space="0"/>
            </w:tcBorders>
          </w:tcPr>
          <w:p w:rsidR="00EF4860" w:rsidRDefault="003E79BB">
            <w:pPr>
              <w:pStyle w:val="TableParagraph"/>
              <w:ind w:start="1545" w:end="1540"/>
              <w:jc w:val="center"/>
              <w:rPr>
                <w:sz w:val="24"/>
              </w:rPr>
            </w:pPr>
            <w:r>
              <w:rPr>
                <w:sz w:val="24"/>
              </w:rPr>
              <w:t xml:space="preserve">Substances</w:t>
            </w:r>
          </w:p>
        </w:tc>
        <w:tc>
          <w:tcPr>
            <w:tcW w:w="1680" w:type="dxa"/>
          </w:tcPr>
          <w:p w:rsidR="00EF4860" w:rsidRDefault="003E79BB">
            <w:pPr>
              <w:pStyle w:val="TableParagraph"/>
              <w:ind w:start="151"/>
              <w:rPr>
                <w:sz w:val="24"/>
              </w:rPr>
            </w:pPr>
            <w:r>
              <w:rPr>
                <w:sz w:val="24"/>
              </w:rPr>
              <w:t xml:space="preserve">Index number</w:t>
            </w:r>
          </w:p>
        </w:tc>
        <w:tc>
          <w:tcPr>
            <w:tcW w:w="1440" w:type="dxa"/>
          </w:tcPr>
          <w:p w:rsidR="00EF4860" w:rsidRDefault="003E79BB">
            <w:pPr>
              <w:pStyle w:val="TableParagraph"/>
              <w:ind w:start="143"/>
              <w:rPr>
                <w:sz w:val="24"/>
              </w:rPr>
            </w:pPr>
            <w:r>
              <w:rPr>
                <w:sz w:val="24"/>
              </w:rPr>
              <w:t xml:space="preserve">CE number</w:t>
            </w:r>
          </w:p>
        </w:tc>
        <w:tc>
          <w:tcPr>
            <w:tcW w:w="1560" w:type="dxa"/>
          </w:tcPr>
          <w:p w:rsidR="00EF4860" w:rsidRDefault="003E79BB">
            <w:pPr>
              <w:pStyle w:val="TableParagraph"/>
              <w:ind w:start="126"/>
              <w:rPr>
                <w:sz w:val="24"/>
              </w:rPr>
            </w:pPr>
            <w:r>
              <w:rPr>
                <w:sz w:val="24"/>
              </w:rPr>
              <w:t xml:space="preserve">CAS number</w:t>
            </w:r>
          </w:p>
        </w:tc>
        <w:tc>
          <w:tcPr>
            <w:tcW w:w="1082" w:type="dxa"/>
            <w:tcBorders>
              <w:right w:val="single" w:color="000000" w:sz="4" w:space="0"/>
            </w:tcBorders>
          </w:tcPr>
          <w:p w:rsidR="00EF4860" w:rsidRDefault="003E79BB">
            <w:pPr>
              <w:pStyle w:val="TableParagraph"/>
              <w:ind w:start="262"/>
              <w:rPr>
                <w:sz w:val="24"/>
              </w:rPr>
            </w:pPr>
            <w:r>
              <w:rPr>
                <w:sz w:val="24"/>
              </w:rPr>
              <w:t xml:space="preserve">Notes</w:t>
            </w:r>
          </w:p>
        </w:tc>
      </w:tr>
      <w:tr w:rsidR="00EF4860">
        <w:trPr>
          <w:trHeight w:val="4067"/>
        </w:trPr>
        <w:tc>
          <w:tcPr>
            <w:tcW w:w="4200" w:type="dxa"/>
            <w:tcBorders>
              <w:left w:val="single" w:color="000000" w:sz="4" w:space="0"/>
            </w:tcBorders>
          </w:tcPr>
          <w:p w:rsidR="00EF4860" w:rsidRDefault="003E79BB">
            <w:pPr>
              <w:pStyle w:val="TableParagraph"/>
              <w:ind w:end="347"/>
              <w:rPr>
                <w:sz w:val="24"/>
              </w:rPr>
            </w:pPr>
            <w:r>
              <w:rPr>
                <w:sz w:val="24"/>
              </w:rPr>
              <w:t xml:space="preserve">Extracts (petroleum), light paraffinic distillate solvent, hydrotreated</w:t>
            </w:r>
            <w:r>
              <w:rPr>
                <w:sz w:val="24"/>
              </w:rPr>
              <w:t xml:space="preserve">; Distillate aromatic extract (processed)</w:t>
            </w:r>
          </w:p>
          <w:p w:rsidR="00EF4860" w:rsidRDefault="00EF4860">
            <w:pPr>
              <w:pStyle w:val="TableParagraph"/>
              <w:spacing w:before="10"/>
              <w:ind w:start="0"/>
              <w:rPr>
                <w:sz w:val="20"/>
              </w:rPr>
            </w:pPr>
          </w:p>
          <w:p w:rsidR="00EF4860" w:rsidRDefault="003E79BB">
            <w:pPr>
              <w:pStyle w:val="TableParagraph"/>
              <w:spacing w:before="0"/>
              <w:ind w:end="116"/>
              <w:rPr>
                <w:sz w:val="24"/>
              </w:rPr>
            </w:pPr>
            <w:r>
              <w:rPr>
                <w:sz w:val="24"/>
              </w:rPr>
              <w:t xml:space="preserve">(</w:t>
            </w:r>
            <w:r w:rsidR="00C173E8">
              <w:rPr>
                <w:sz w:val="24"/>
              </w:rPr>
              <w:t xml:space="preserve">A</w:t>
            </w:r>
            <w:r>
              <w:rPr>
                <w:sz w:val="24"/>
              </w:rPr>
              <w:t xml:space="preserve"> complex combination of </w:t>
            </w:r>
            <w:r>
              <w:rPr>
                <w:sz w:val="24"/>
              </w:rPr>
              <w:t xml:space="preserve">hydrocarbons obtained </w:t>
            </w:r>
            <w:r w:rsidR="00C173E8">
              <w:rPr>
                <w:sz w:val="24"/>
              </w:rPr>
              <w:t xml:space="preserve">by</w:t>
            </w:r>
            <w:r>
              <w:rPr>
                <w:sz w:val="24"/>
              </w:rPr>
              <w:t xml:space="preserve"> treating </w:t>
            </w:r>
            <w:r>
              <w:rPr>
                <w:sz w:val="24"/>
              </w:rPr>
              <w:t xml:space="preserve">a light paraffinic distillate solvent extract </w:t>
            </w:r>
            <w:r>
              <w:rPr>
                <w:sz w:val="24"/>
              </w:rPr>
              <w:t xml:space="preserve">with hydrogen in the presence of </w:t>
            </w:r>
            <w:r>
              <w:rPr>
                <w:sz w:val="24"/>
              </w:rPr>
              <w:t xml:space="preserve">a catalyst</w:t>
            </w:r>
            <w:r>
              <w:rPr>
                <w:sz w:val="24"/>
              </w:rPr>
              <w:t xml:space="preserve">. </w:t>
            </w:r>
            <w:r>
              <w:rPr>
                <w:sz w:val="24"/>
              </w:rPr>
              <w:t xml:space="preserve">It consists predominantly </w:t>
            </w:r>
            <w:r>
              <w:rPr>
                <w:sz w:val="24"/>
              </w:rPr>
              <w:t xml:space="preserve">of hydrocarbons having carbon numbers predominantly in the range of C</w:t>
            </w:r>
            <w:r>
              <w:rPr>
                <w:sz w:val="24"/>
                <w:vertAlign w:val="subscript"/>
              </w:rPr>
              <w:t xml:space="preserve">17</w:t>
            </w:r>
            <w:r>
              <w:rPr>
                <w:sz w:val="24"/>
              </w:rPr>
              <w:t xml:space="preserve">-C</w:t>
            </w:r>
            <w:r>
              <w:rPr>
                <w:sz w:val="24"/>
                <w:vertAlign w:val="subscript"/>
              </w:rPr>
              <w:t xml:space="preserve">26 </w:t>
            </w:r>
            <w:r>
              <w:rPr>
                <w:sz w:val="24"/>
              </w:rPr>
              <w:t xml:space="preserve">and </w:t>
            </w:r>
            <w:r>
              <w:rPr>
                <w:sz w:val="24"/>
              </w:rPr>
              <w:t xml:space="preserve">boiling in the range of approximately </w:t>
            </w:r>
            <w:r>
              <w:rPr>
                <w:sz w:val="24"/>
              </w:rPr>
              <w:t xml:space="preserve">280°C to</w:t>
            </w:r>
          </w:p>
          <w:p w:rsidR="00EF4860" w:rsidRDefault="003E79BB">
            <w:pPr>
              <w:pStyle w:val="TableParagraph"/>
              <w:spacing w:before="1"/>
              <w:rPr>
                <w:sz w:val="24"/>
              </w:rPr>
            </w:pPr>
            <w:r>
              <w:rPr>
                <w:sz w:val="24"/>
              </w:rPr>
              <w:t xml:space="preserve">400 </w:t>
            </w:r>
            <w:r>
              <w:rPr>
                <w:sz w:val="24"/>
              </w:rPr>
              <w:t xml:space="preserve">°C.)</w:t>
            </w:r>
          </w:p>
        </w:tc>
        <w:tc>
          <w:tcPr>
            <w:tcW w:w="1680" w:type="dxa"/>
          </w:tcPr>
          <w:p w:rsidR="00EF4860" w:rsidRDefault="003E79BB">
            <w:pPr>
              <w:pStyle w:val="TableParagraph"/>
              <w:ind w:start="110"/>
              <w:rPr>
                <w:sz w:val="24"/>
              </w:rPr>
            </w:pPr>
            <w:r>
              <w:rPr>
                <w:sz w:val="24"/>
              </w:rPr>
              <w:t xml:space="preserve">649-536-00-2</w:t>
            </w:r>
          </w:p>
        </w:tc>
        <w:tc>
          <w:tcPr>
            <w:tcW w:w="1440" w:type="dxa"/>
          </w:tcPr>
          <w:p w:rsidR="00EF4860" w:rsidRDefault="003E79BB">
            <w:pPr>
              <w:pStyle w:val="TableParagraph"/>
              <w:ind w:start="109"/>
              <w:rPr>
                <w:sz w:val="24"/>
              </w:rPr>
            </w:pPr>
            <w:r>
              <w:rPr>
                <w:sz w:val="24"/>
              </w:rPr>
              <w:t xml:space="preserve">292-633-6</w:t>
            </w:r>
          </w:p>
        </w:tc>
        <w:tc>
          <w:tcPr>
            <w:tcW w:w="1560" w:type="dxa"/>
          </w:tcPr>
          <w:p w:rsidR="00EF4860" w:rsidRDefault="003E79BB">
            <w:pPr>
              <w:pStyle w:val="TableParagraph"/>
              <w:ind w:start="108"/>
              <w:rPr>
                <w:sz w:val="24"/>
              </w:rPr>
            </w:pPr>
            <w:r>
              <w:rPr>
                <w:sz w:val="24"/>
              </w:rPr>
              <w:t xml:space="preserve">90641-09-1</w:t>
            </w:r>
          </w:p>
        </w:tc>
        <w:tc>
          <w:tcPr>
            <w:tcW w:w="1082" w:type="dxa"/>
            <w:tcBorders>
              <w:right w:val="single" w:color="000000" w:sz="4" w:space="0"/>
            </w:tcBorders>
          </w:tcPr>
          <w:p w:rsidR="00EF4860" w:rsidRDefault="003E79BB">
            <w:pPr>
              <w:pStyle w:val="TableParagraph"/>
              <w:ind w:start="108"/>
              <w:rPr>
                <w:sz w:val="24"/>
              </w:rPr>
            </w:pPr>
            <w:r>
              <w:rPr>
                <w:sz w:val="24"/>
              </w:rPr>
              <w:t xml:space="preserve">L</w:t>
            </w:r>
          </w:p>
        </w:tc>
      </w:tr>
      <w:tr w:rsidR="00EF4860">
        <w:trPr>
          <w:trHeight w:val="3791"/>
        </w:trPr>
        <w:tc>
          <w:tcPr>
            <w:tcW w:w="4200" w:type="dxa"/>
            <w:tcBorders>
              <w:left w:val="single" w:color="000000" w:sz="4" w:space="0"/>
            </w:tcBorders>
          </w:tcPr>
          <w:p w:rsidR="00EF4860" w:rsidRDefault="003E79BB">
            <w:pPr>
              <w:pStyle w:val="TableParagraph"/>
              <w:ind w:end="595"/>
              <w:jc w:val="both"/>
              <w:rPr>
                <w:sz w:val="24"/>
              </w:rPr>
            </w:pPr>
            <w:r>
              <w:rPr>
                <w:sz w:val="24"/>
              </w:rPr>
              <w:t xml:space="preserve">Extracts (petroleum), hydrotreated light paraffinic distillate</w:t>
            </w:r>
            <w:r>
              <w:rPr>
                <w:sz w:val="24"/>
              </w:rPr>
              <w:t xml:space="preserve">; distillate aromatic extract (treated)</w:t>
            </w:r>
          </w:p>
          <w:p w:rsidR="00EF4860" w:rsidRDefault="00EF4860">
            <w:pPr>
              <w:pStyle w:val="TableParagraph"/>
              <w:spacing w:before="10"/>
              <w:ind w:start="0"/>
              <w:rPr>
                <w:sz w:val="20"/>
              </w:rPr>
            </w:pPr>
          </w:p>
          <w:p w:rsidR="00EF4860" w:rsidRDefault="003E79BB">
            <w:pPr>
              <w:pStyle w:val="TableParagraph"/>
              <w:spacing w:before="0"/>
              <w:ind w:end="131"/>
              <w:rPr>
                <w:sz w:val="24"/>
              </w:rPr>
            </w:pPr>
            <w:r>
              <w:rPr>
                <w:sz w:val="24"/>
              </w:rPr>
              <w:t xml:space="preserve">(</w:t>
            </w:r>
            <w:r w:rsidR="00C173E8">
              <w:rPr>
                <w:sz w:val="24"/>
              </w:rPr>
              <w:t xml:space="preserve">A</w:t>
            </w:r>
            <w:r>
              <w:rPr>
                <w:sz w:val="24"/>
              </w:rPr>
              <w:t xml:space="preserve"> complex combination of </w:t>
            </w:r>
            <w:r>
              <w:rPr>
                <w:sz w:val="24"/>
              </w:rPr>
              <w:t xml:space="preserve">hydrocarbons obtained as an extract from the </w:t>
            </w:r>
            <w:r>
              <w:rPr>
                <w:sz w:val="24"/>
              </w:rPr>
              <w:t xml:space="preserve">solvent extraction </w:t>
            </w:r>
            <w:r w:rsidR="00C173E8">
              <w:rPr>
                <w:sz w:val="24"/>
              </w:rPr>
              <w:t xml:space="preserve">of </w:t>
            </w:r>
            <w:r>
              <w:rPr>
                <w:sz w:val="24"/>
              </w:rPr>
              <w:t xml:space="preserve">a </w:t>
            </w:r>
            <w:r>
              <w:rPr>
                <w:sz w:val="24"/>
              </w:rPr>
              <w:t xml:space="preserve">hydrogenated </w:t>
            </w:r>
            <w:r>
              <w:rPr>
                <w:sz w:val="24"/>
              </w:rPr>
              <w:t xml:space="preserve">intermediate paraffinic solvent distillate </w:t>
            </w:r>
            <w:r>
              <w:rPr>
                <w:sz w:val="24"/>
              </w:rPr>
              <w:t xml:space="preserve">in the presence of </w:t>
            </w:r>
            <w:r>
              <w:rPr>
                <w:sz w:val="24"/>
              </w:rPr>
              <w:t xml:space="preserve">a catalyst. It consists predominantly </w:t>
            </w:r>
            <w:r>
              <w:rPr>
                <w:sz w:val="24"/>
              </w:rPr>
              <w:t xml:space="preserve">of aromatic hydrocarbons having carbon numbers predominantly in the range of </w:t>
            </w:r>
            <w:r>
              <w:rPr>
                <w:sz w:val="24"/>
              </w:rPr>
              <w:t xml:space="preserve">C</w:t>
            </w:r>
            <w:r>
              <w:rPr>
                <w:sz w:val="24"/>
                <w:vertAlign w:val="subscript"/>
              </w:rPr>
              <w:t xml:space="preserve">16</w:t>
            </w:r>
            <w:r>
              <w:rPr>
                <w:sz w:val="24"/>
              </w:rPr>
              <w:t xml:space="preserve">-C</w:t>
            </w:r>
            <w:r>
              <w:rPr>
                <w:sz w:val="24"/>
                <w:vertAlign w:val="subscript"/>
              </w:rPr>
              <w:t xml:space="preserve">(36</w:t>
            </w:r>
            <w:r>
              <w:rPr>
                <w:sz w:val="24"/>
              </w:rPr>
              <w:t xml:space="preserve">)).</w:t>
            </w:r>
          </w:p>
        </w:tc>
        <w:tc>
          <w:tcPr>
            <w:tcW w:w="1680" w:type="dxa"/>
          </w:tcPr>
          <w:p w:rsidR="00EF4860" w:rsidRDefault="003E79BB">
            <w:pPr>
              <w:pStyle w:val="TableParagraph"/>
              <w:ind w:start="110"/>
              <w:rPr>
                <w:sz w:val="24"/>
              </w:rPr>
            </w:pPr>
            <w:r>
              <w:rPr>
                <w:sz w:val="24"/>
              </w:rPr>
              <w:t xml:space="preserve">649-537-00-8</w:t>
            </w:r>
          </w:p>
        </w:tc>
        <w:tc>
          <w:tcPr>
            <w:tcW w:w="1440" w:type="dxa"/>
          </w:tcPr>
          <w:p w:rsidR="00EF4860" w:rsidRDefault="003E79BB">
            <w:pPr>
              <w:pStyle w:val="TableParagraph"/>
              <w:ind w:start="109"/>
              <w:rPr>
                <w:sz w:val="24"/>
              </w:rPr>
            </w:pPr>
            <w:r>
              <w:rPr>
                <w:sz w:val="24"/>
              </w:rPr>
              <w:t xml:space="preserve">295-335-4</w:t>
            </w:r>
          </w:p>
        </w:tc>
        <w:tc>
          <w:tcPr>
            <w:tcW w:w="1560" w:type="dxa"/>
          </w:tcPr>
          <w:p w:rsidR="00EF4860" w:rsidRDefault="003E79BB">
            <w:pPr>
              <w:pStyle w:val="TableParagraph"/>
              <w:ind w:start="108"/>
              <w:rPr>
                <w:sz w:val="24"/>
              </w:rPr>
            </w:pPr>
            <w:r>
              <w:rPr>
                <w:sz w:val="24"/>
              </w:rPr>
              <w:t xml:space="preserve">91995-73-2</w:t>
            </w:r>
          </w:p>
        </w:tc>
        <w:tc>
          <w:tcPr>
            <w:tcW w:w="1082" w:type="dxa"/>
            <w:tcBorders>
              <w:right w:val="single" w:color="000000" w:sz="4" w:space="0"/>
            </w:tcBorders>
          </w:tcPr>
          <w:p w:rsidR="00EF4860" w:rsidRDefault="003E79BB">
            <w:pPr>
              <w:pStyle w:val="TableParagraph"/>
              <w:ind w:start="108"/>
              <w:rPr>
                <w:sz w:val="24"/>
              </w:rPr>
            </w:pPr>
            <w:r>
              <w:rPr>
                <w:sz w:val="24"/>
              </w:rPr>
              <w:t xml:space="preserve">L</w:t>
            </w:r>
          </w:p>
        </w:tc>
      </w:tr>
      <w:tr w:rsidR="00EF4860">
        <w:trPr>
          <w:trHeight w:val="1583"/>
        </w:trPr>
        <w:tc>
          <w:tcPr>
            <w:tcW w:w="4200" w:type="dxa"/>
            <w:tcBorders>
              <w:left w:val="single" w:color="000000" w:sz="4" w:space="0"/>
            </w:tcBorders>
          </w:tcPr>
          <w:p w:rsidR="00EF4860" w:rsidRDefault="003E79BB">
            <w:pPr>
              <w:pStyle w:val="TableParagraph"/>
              <w:ind w:end="547"/>
              <w:jc w:val="both"/>
              <w:rPr>
                <w:sz w:val="24"/>
              </w:rPr>
            </w:pPr>
            <w:r>
              <w:rPr>
                <w:sz w:val="24"/>
              </w:rPr>
              <w:t xml:space="preserve">Extracts (petroleum), light naphthenic distillate solvent, hydrodesulfurized</w:t>
            </w:r>
            <w:r>
              <w:rPr>
                <w:sz w:val="24"/>
              </w:rPr>
              <w:t xml:space="preserve">; Distillate aromatic extract (processed)</w:t>
            </w:r>
          </w:p>
        </w:tc>
        <w:tc>
          <w:tcPr>
            <w:tcW w:w="1680" w:type="dxa"/>
          </w:tcPr>
          <w:p w:rsidR="00EF4860" w:rsidRDefault="003E79BB">
            <w:pPr>
              <w:pStyle w:val="TableParagraph"/>
              <w:ind w:start="110"/>
              <w:rPr>
                <w:sz w:val="24"/>
              </w:rPr>
            </w:pPr>
            <w:r>
              <w:rPr>
                <w:sz w:val="24"/>
              </w:rPr>
              <w:t xml:space="preserve">649-538-00-3</w:t>
            </w:r>
          </w:p>
        </w:tc>
        <w:tc>
          <w:tcPr>
            <w:tcW w:w="1440" w:type="dxa"/>
          </w:tcPr>
          <w:p w:rsidR="00EF4860" w:rsidRDefault="003E79BB">
            <w:pPr>
              <w:pStyle w:val="TableParagraph"/>
              <w:ind w:start="109"/>
              <w:rPr>
                <w:sz w:val="24"/>
              </w:rPr>
            </w:pPr>
            <w:r>
              <w:rPr>
                <w:sz w:val="24"/>
              </w:rPr>
              <w:t xml:space="preserve">295-338-0</w:t>
            </w:r>
          </w:p>
        </w:tc>
        <w:tc>
          <w:tcPr>
            <w:tcW w:w="1560" w:type="dxa"/>
          </w:tcPr>
          <w:p w:rsidR="00EF4860" w:rsidRDefault="003E79BB">
            <w:pPr>
              <w:pStyle w:val="TableParagraph"/>
              <w:ind w:start="108"/>
              <w:rPr>
                <w:sz w:val="24"/>
              </w:rPr>
            </w:pPr>
            <w:r>
              <w:rPr>
                <w:sz w:val="24"/>
              </w:rPr>
              <w:t xml:space="preserve">91995-75-4</w:t>
            </w:r>
          </w:p>
        </w:tc>
        <w:tc>
          <w:tcPr>
            <w:tcW w:w="1082" w:type="dxa"/>
            <w:tcBorders>
              <w:right w:val="single" w:color="000000" w:sz="4" w:space="0"/>
            </w:tcBorders>
          </w:tcPr>
          <w:p w:rsidR="00EF4860" w:rsidRDefault="003E79BB">
            <w:pPr>
              <w:pStyle w:val="TableParagraph"/>
              <w:ind w:start="108"/>
              <w:rPr>
                <w:sz w:val="24"/>
              </w:rPr>
            </w:pPr>
            <w:r>
              <w:rPr>
                <w:sz w:val="24"/>
              </w:rPr>
              <w:t xml:space="preserve">L</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200"/>
        <w:gridCol w:w="1680"/>
        <w:gridCol w:w="1440"/>
        <w:gridCol w:w="1560"/>
        <w:gridCol w:w="1082"/>
      </w:tblGrid>
      <w:tr w:rsidR="00EF4860">
        <w:trPr>
          <w:trHeight w:val="515"/>
        </w:trPr>
        <w:tc>
          <w:tcPr>
            <w:tcW w:w="4200" w:type="dxa"/>
            <w:tcBorders>
              <w:left w:val="single" w:color="000000" w:sz="4" w:space="0"/>
            </w:tcBorders>
          </w:tcPr>
          <w:p w:rsidR="00EF4860" w:rsidRDefault="003E79BB">
            <w:pPr>
              <w:pStyle w:val="TableParagraph"/>
              <w:ind w:start="1545" w:end="1540"/>
              <w:jc w:val="center"/>
              <w:rPr>
                <w:sz w:val="24"/>
              </w:rPr>
            </w:pPr>
            <w:r>
              <w:rPr>
                <w:sz w:val="24"/>
              </w:rPr>
              <w:t xml:space="preserve">Substances</w:t>
            </w:r>
          </w:p>
        </w:tc>
        <w:tc>
          <w:tcPr>
            <w:tcW w:w="1680" w:type="dxa"/>
          </w:tcPr>
          <w:p w:rsidR="00EF4860" w:rsidRDefault="003E79BB">
            <w:pPr>
              <w:pStyle w:val="TableParagraph"/>
              <w:ind w:start="151"/>
              <w:rPr>
                <w:sz w:val="24"/>
              </w:rPr>
            </w:pPr>
            <w:r>
              <w:rPr>
                <w:sz w:val="24"/>
              </w:rPr>
              <w:t xml:space="preserve">Index number</w:t>
            </w:r>
          </w:p>
        </w:tc>
        <w:tc>
          <w:tcPr>
            <w:tcW w:w="1440" w:type="dxa"/>
          </w:tcPr>
          <w:p w:rsidR="00EF4860" w:rsidRDefault="003E79BB">
            <w:pPr>
              <w:pStyle w:val="TableParagraph"/>
              <w:ind w:start="143"/>
              <w:rPr>
                <w:sz w:val="24"/>
              </w:rPr>
            </w:pPr>
            <w:r>
              <w:rPr>
                <w:sz w:val="24"/>
              </w:rPr>
              <w:t xml:space="preserve">CE number</w:t>
            </w:r>
          </w:p>
        </w:tc>
        <w:tc>
          <w:tcPr>
            <w:tcW w:w="1560" w:type="dxa"/>
          </w:tcPr>
          <w:p w:rsidR="00EF4860" w:rsidRDefault="003E79BB">
            <w:pPr>
              <w:pStyle w:val="TableParagraph"/>
              <w:ind w:start="126"/>
              <w:rPr>
                <w:sz w:val="24"/>
              </w:rPr>
            </w:pPr>
            <w:r>
              <w:rPr>
                <w:sz w:val="24"/>
              </w:rPr>
              <w:t xml:space="preserve">CAS number</w:t>
            </w:r>
          </w:p>
        </w:tc>
        <w:tc>
          <w:tcPr>
            <w:tcW w:w="1082" w:type="dxa"/>
            <w:tcBorders>
              <w:right w:val="single" w:color="000000" w:sz="4" w:space="0"/>
            </w:tcBorders>
          </w:tcPr>
          <w:p w:rsidR="00EF4860" w:rsidRDefault="003E79BB">
            <w:pPr>
              <w:pStyle w:val="TableParagraph"/>
              <w:ind w:start="262"/>
              <w:rPr>
                <w:sz w:val="24"/>
              </w:rPr>
            </w:pPr>
            <w:r>
              <w:rPr>
                <w:sz w:val="24"/>
              </w:rPr>
              <w:t xml:space="preserve">Notes</w:t>
            </w:r>
          </w:p>
        </w:tc>
      </w:tr>
      <w:tr w:rsidR="00EF4860">
        <w:trPr>
          <w:trHeight w:val="3827"/>
        </w:trPr>
        <w:tc>
          <w:tcPr>
            <w:tcW w:w="4200" w:type="dxa"/>
            <w:tcBorders>
              <w:left w:val="single" w:color="000000" w:sz="4" w:space="0"/>
            </w:tcBorders>
          </w:tcPr>
          <w:p w:rsidR="00EF4860" w:rsidRDefault="003E79BB">
            <w:pPr>
              <w:pStyle w:val="TableParagraph"/>
              <w:ind w:end="110"/>
              <w:rPr>
                <w:sz w:val="24"/>
              </w:rPr>
            </w:pPr>
            <w:r>
              <w:rPr>
                <w:sz w:val="24"/>
              </w:rPr>
              <w:t xml:space="preserve">(</w:t>
            </w:r>
            <w:r w:rsidR="00C173E8">
              <w:rPr>
                <w:sz w:val="24"/>
              </w:rPr>
              <w:t xml:space="preserve">A</w:t>
            </w:r>
            <w:r>
              <w:rPr>
                <w:sz w:val="24"/>
              </w:rPr>
              <w:t xml:space="preserve"> complex combination of </w:t>
            </w:r>
            <w:r>
              <w:rPr>
                <w:sz w:val="24"/>
              </w:rPr>
              <w:t xml:space="preserve">hydrocarbons obtained </w:t>
            </w:r>
            <w:r w:rsidR="00C173E8">
              <w:rPr>
                <w:sz w:val="24"/>
              </w:rPr>
              <w:t xml:space="preserve">by</w:t>
            </w:r>
            <w:r>
              <w:rPr>
                <w:sz w:val="24"/>
              </w:rPr>
              <w:t xml:space="preserve"> treating </w:t>
            </w:r>
            <w:r>
              <w:rPr>
                <w:sz w:val="24"/>
              </w:rPr>
              <w:t xml:space="preserve">solvent extract </w:t>
            </w:r>
            <w:r>
              <w:rPr>
                <w:sz w:val="24"/>
              </w:rPr>
              <w:t xml:space="preserve">with </w:t>
            </w:r>
            <w:r>
              <w:rPr>
                <w:sz w:val="24"/>
              </w:rPr>
              <w:t xml:space="preserve">hydrogen in the presence </w:t>
            </w:r>
            <w:r w:rsidR="00C173E8">
              <w:rPr>
                <w:sz w:val="24"/>
              </w:rPr>
              <w:t xml:space="preserve">of </w:t>
            </w:r>
            <w:r>
              <w:rPr>
                <w:sz w:val="24"/>
              </w:rPr>
              <w:t xml:space="preserve">a catalyst under conditions primarily designed to </w:t>
            </w:r>
            <w:r>
              <w:rPr>
                <w:sz w:val="24"/>
              </w:rPr>
              <w:t xml:space="preserve">remove sulfur-containing compounds. Composed primarily </w:t>
            </w:r>
            <w:r w:rsidR="00C173E8">
              <w:rPr>
                <w:sz w:val="24"/>
              </w:rPr>
              <w:t xml:space="preserve">of </w:t>
            </w:r>
            <w:r>
              <w:rPr>
                <w:sz w:val="24"/>
              </w:rPr>
              <w:t xml:space="preserve">aromatic hydrocarbons having carbon numbers predominantly in the range of C</w:t>
            </w:r>
            <w:r>
              <w:rPr>
                <w:sz w:val="24"/>
                <w:vertAlign w:val="subscript"/>
              </w:rPr>
              <w:t xml:space="preserve">15</w:t>
            </w:r>
            <w:r>
              <w:rPr>
                <w:sz w:val="24"/>
              </w:rPr>
              <w:t xml:space="preserve">-C</w:t>
            </w:r>
            <w:r>
              <w:rPr>
                <w:sz w:val="24"/>
                <w:vertAlign w:val="subscript"/>
              </w:rPr>
              <w:t xml:space="preserve">30</w:t>
            </w:r>
            <w:r>
              <w:rPr>
                <w:sz w:val="24"/>
              </w:rPr>
              <w:t xml:space="preserve">. </w:t>
            </w:r>
            <w:r>
              <w:rPr>
                <w:sz w:val="24"/>
              </w:rPr>
              <w:t xml:space="preserve">May </w:t>
            </w:r>
            <w:r w:rsidR="00C173E8">
              <w:rPr>
                <w:sz w:val="24"/>
              </w:rPr>
              <w:t xml:space="preserve">contain</w:t>
            </w:r>
            <w:r>
              <w:rPr>
                <w:sz w:val="24"/>
              </w:rPr>
              <w:t xml:space="preserve"> </w:t>
            </w:r>
            <w:r>
              <w:rPr>
                <w:sz w:val="24"/>
              </w:rPr>
              <w:t xml:space="preserve">or more by weight of </w:t>
            </w:r>
            <w:r>
              <w:rPr>
                <w:sz w:val="24"/>
              </w:rPr>
              <w:t xml:space="preserve">aromatic hydrocarbons with condensed rings comprising 4 to 6 cycles).</w:t>
            </w:r>
          </w:p>
        </w:tc>
        <w:tc>
          <w:tcPr>
            <w:tcW w:w="1680" w:type="dxa"/>
          </w:tcPr>
          <w:p w:rsidR="00EF4860" w:rsidRDefault="00EF4860">
            <w:pPr>
              <w:pStyle w:val="TableParagraph"/>
              <w:spacing w:before="0"/>
              <w:ind w:start="0"/>
            </w:pPr>
          </w:p>
        </w:tc>
        <w:tc>
          <w:tcPr>
            <w:tcW w:w="1440" w:type="dxa"/>
          </w:tcPr>
          <w:p w:rsidR="00EF4860" w:rsidRDefault="00EF4860">
            <w:pPr>
              <w:pStyle w:val="TableParagraph"/>
              <w:spacing w:before="0"/>
              <w:ind w:start="0"/>
            </w:pPr>
          </w:p>
        </w:tc>
        <w:tc>
          <w:tcPr>
            <w:tcW w:w="1560" w:type="dxa"/>
          </w:tcPr>
          <w:p w:rsidR="00EF4860" w:rsidRDefault="00EF4860">
            <w:pPr>
              <w:pStyle w:val="TableParagraph"/>
              <w:spacing w:before="0"/>
              <w:ind w:start="0"/>
            </w:pPr>
          </w:p>
        </w:tc>
        <w:tc>
          <w:tcPr>
            <w:tcW w:w="1082" w:type="dxa"/>
            <w:tcBorders>
              <w:right w:val="single" w:color="000000" w:sz="4" w:space="0"/>
            </w:tcBorders>
          </w:tcPr>
          <w:p w:rsidR="00EF4860" w:rsidRDefault="00EF4860">
            <w:pPr>
              <w:pStyle w:val="TableParagraph"/>
              <w:spacing w:before="0"/>
              <w:ind w:start="0"/>
            </w:pPr>
          </w:p>
        </w:tc>
      </w:tr>
      <w:tr w:rsidR="00EF4860">
        <w:trPr>
          <w:trHeight w:val="4067"/>
        </w:trPr>
        <w:tc>
          <w:tcPr>
            <w:tcW w:w="4200" w:type="dxa"/>
            <w:tcBorders>
              <w:left w:val="single" w:color="000000" w:sz="4" w:space="0"/>
            </w:tcBorders>
          </w:tcPr>
          <w:p w:rsidR="00EF4860" w:rsidRDefault="003E79BB">
            <w:pPr>
              <w:pStyle w:val="TableParagraph"/>
              <w:ind w:end="533"/>
              <w:rPr>
                <w:sz w:val="24"/>
              </w:rPr>
            </w:pPr>
            <w:r>
              <w:rPr>
                <w:sz w:val="24"/>
              </w:rPr>
              <w:t xml:space="preserve">Extracts (petroleum), light paraffinic distillate solvent, </w:t>
            </w:r>
            <w:r>
              <w:rPr>
                <w:sz w:val="24"/>
              </w:rPr>
              <w:t xml:space="preserve">acid-treated</w:t>
            </w:r>
            <w:r>
              <w:rPr>
                <w:sz w:val="24"/>
              </w:rPr>
              <w:t xml:space="preserve">; distillate aromatic extract (treated)</w:t>
            </w:r>
          </w:p>
          <w:p w:rsidR="00EF4860" w:rsidRDefault="00EF4860">
            <w:pPr>
              <w:pStyle w:val="TableParagraph"/>
              <w:spacing w:before="10"/>
              <w:ind w:start="0"/>
              <w:rPr>
                <w:sz w:val="20"/>
              </w:rPr>
            </w:pPr>
          </w:p>
          <w:p w:rsidR="00EF4860" w:rsidRDefault="003E79BB">
            <w:pPr>
              <w:pStyle w:val="TableParagraph"/>
              <w:spacing w:before="0"/>
              <w:ind w:end="116"/>
              <w:rPr>
                <w:sz w:val="24"/>
              </w:rPr>
            </w:pPr>
            <w:r>
              <w:rPr>
                <w:sz w:val="24"/>
              </w:rPr>
              <w:t xml:space="preserve">(</w:t>
            </w:r>
            <w:r w:rsidR="00C173E8">
              <w:rPr>
                <w:sz w:val="24"/>
              </w:rPr>
              <w:t xml:space="preserve">A</w:t>
            </w:r>
            <w:r>
              <w:rPr>
                <w:sz w:val="24"/>
              </w:rPr>
              <w:t xml:space="preserve"> complex combination of </w:t>
            </w:r>
            <w:r>
              <w:rPr>
                <w:sz w:val="24"/>
              </w:rPr>
              <w:t xml:space="preserve">hydrocarbons obtained as a distillation fraction from </w:t>
            </w:r>
            <w:r w:rsidR="00C173E8">
              <w:rPr>
                <w:sz w:val="24"/>
              </w:rPr>
              <w:t xml:space="preserve">the </w:t>
            </w:r>
            <w:r>
              <w:rPr>
                <w:sz w:val="24"/>
              </w:rPr>
              <w:t xml:space="preserve">solvent-extracted </w:t>
            </w:r>
            <w:r>
              <w:rPr>
                <w:sz w:val="24"/>
              </w:rPr>
              <w:t xml:space="preserve">extract </w:t>
            </w:r>
            <w:r>
              <w:rPr>
                <w:sz w:val="24"/>
              </w:rPr>
              <w:t xml:space="preserve">of petroleum light paraffinic distillates and refined with </w:t>
            </w:r>
            <w:r>
              <w:rPr>
                <w:sz w:val="24"/>
              </w:rPr>
              <w:t xml:space="preserve">sulfuric acid. Composed mainly </w:t>
            </w:r>
            <w:r w:rsidR="00C173E8">
              <w:rPr>
                <w:sz w:val="24"/>
              </w:rPr>
              <w:t xml:space="preserve">of </w:t>
            </w:r>
            <w:r>
              <w:rPr>
                <w:sz w:val="24"/>
              </w:rPr>
              <w:t xml:space="preserve">aromatic hydrocarbons having carbon numbers predominantly in the range C</w:t>
            </w:r>
            <w:r>
              <w:rPr>
                <w:sz w:val="24"/>
                <w:vertAlign w:val="subscript"/>
              </w:rPr>
              <w:t xml:space="preserve">16</w:t>
            </w:r>
            <w:r>
              <w:rPr>
                <w:sz w:val="24"/>
              </w:rPr>
              <w:t xml:space="preserve">-C</w:t>
            </w:r>
            <w:r>
              <w:rPr>
                <w:sz w:val="24"/>
                <w:vertAlign w:val="subscript"/>
              </w:rPr>
              <w:t xml:space="preserve">(32</w:t>
            </w:r>
            <w:r>
              <w:rPr>
                <w:sz w:val="24"/>
              </w:rPr>
              <w:t xml:space="preserve">)).</w:t>
            </w:r>
          </w:p>
        </w:tc>
        <w:tc>
          <w:tcPr>
            <w:tcW w:w="1680" w:type="dxa"/>
          </w:tcPr>
          <w:p w:rsidR="00EF4860" w:rsidRDefault="003E79BB">
            <w:pPr>
              <w:pStyle w:val="TableParagraph"/>
              <w:ind w:start="110"/>
              <w:rPr>
                <w:sz w:val="24"/>
              </w:rPr>
            </w:pPr>
            <w:r>
              <w:rPr>
                <w:sz w:val="24"/>
              </w:rPr>
              <w:t xml:space="preserve">649-539-00-9</w:t>
            </w:r>
          </w:p>
        </w:tc>
        <w:tc>
          <w:tcPr>
            <w:tcW w:w="1440" w:type="dxa"/>
          </w:tcPr>
          <w:p w:rsidR="00EF4860" w:rsidRDefault="003E79BB">
            <w:pPr>
              <w:pStyle w:val="TableParagraph"/>
              <w:ind w:start="109"/>
              <w:rPr>
                <w:sz w:val="24"/>
              </w:rPr>
            </w:pPr>
            <w:r>
              <w:rPr>
                <w:sz w:val="24"/>
              </w:rPr>
              <w:t xml:space="preserve">295-339-6</w:t>
            </w:r>
          </w:p>
        </w:tc>
        <w:tc>
          <w:tcPr>
            <w:tcW w:w="1560" w:type="dxa"/>
          </w:tcPr>
          <w:p w:rsidR="00EF4860" w:rsidRDefault="003E79BB">
            <w:pPr>
              <w:pStyle w:val="TableParagraph"/>
              <w:ind w:start="108"/>
              <w:rPr>
                <w:sz w:val="24"/>
              </w:rPr>
            </w:pPr>
            <w:r>
              <w:rPr>
                <w:sz w:val="24"/>
              </w:rPr>
              <w:t xml:space="preserve">91995-76-5</w:t>
            </w:r>
          </w:p>
        </w:tc>
        <w:tc>
          <w:tcPr>
            <w:tcW w:w="1082" w:type="dxa"/>
            <w:tcBorders>
              <w:right w:val="single" w:color="000000" w:sz="4" w:space="0"/>
            </w:tcBorders>
          </w:tcPr>
          <w:p w:rsidR="00EF4860" w:rsidRDefault="003E79BB">
            <w:pPr>
              <w:pStyle w:val="TableParagraph"/>
              <w:ind w:start="108"/>
              <w:rPr>
                <w:sz w:val="24"/>
              </w:rPr>
            </w:pPr>
            <w:r>
              <w:rPr>
                <w:sz w:val="24"/>
              </w:rPr>
              <w:t xml:space="preserve">L</w:t>
            </w:r>
          </w:p>
        </w:tc>
      </w:tr>
      <w:tr w:rsidR="00EF4860">
        <w:trPr>
          <w:trHeight w:val="1583"/>
        </w:trPr>
        <w:tc>
          <w:tcPr>
            <w:tcW w:w="4200" w:type="dxa"/>
            <w:tcBorders>
              <w:left w:val="single" w:color="000000" w:sz="4" w:space="0"/>
            </w:tcBorders>
          </w:tcPr>
          <w:p w:rsidR="00EF4860" w:rsidRDefault="003E79BB">
            <w:pPr>
              <w:pStyle w:val="TableParagraph"/>
              <w:ind w:end="547"/>
              <w:jc w:val="both"/>
              <w:rPr>
                <w:sz w:val="24"/>
              </w:rPr>
            </w:pPr>
            <w:r>
              <w:rPr>
                <w:sz w:val="24"/>
              </w:rPr>
              <w:t xml:space="preserve">Extracts (petroleum), light paraffinic distillate solvent, hydrodesulfurized</w:t>
            </w:r>
            <w:r>
              <w:rPr>
                <w:sz w:val="24"/>
              </w:rPr>
              <w:t xml:space="preserve">; Distillate aromatic extract (processed)</w:t>
            </w:r>
          </w:p>
        </w:tc>
        <w:tc>
          <w:tcPr>
            <w:tcW w:w="1680" w:type="dxa"/>
          </w:tcPr>
          <w:p w:rsidR="00EF4860" w:rsidRDefault="003E79BB">
            <w:pPr>
              <w:pStyle w:val="TableParagraph"/>
              <w:ind w:start="110"/>
              <w:rPr>
                <w:sz w:val="24"/>
              </w:rPr>
            </w:pPr>
            <w:r>
              <w:rPr>
                <w:sz w:val="24"/>
              </w:rPr>
              <w:t xml:space="preserve">649-540-00-4</w:t>
            </w:r>
          </w:p>
        </w:tc>
        <w:tc>
          <w:tcPr>
            <w:tcW w:w="1440" w:type="dxa"/>
          </w:tcPr>
          <w:p w:rsidR="00EF4860" w:rsidRDefault="003E79BB">
            <w:pPr>
              <w:pStyle w:val="TableParagraph"/>
              <w:ind w:start="109"/>
              <w:rPr>
                <w:sz w:val="24"/>
              </w:rPr>
            </w:pPr>
            <w:r>
              <w:rPr>
                <w:sz w:val="24"/>
              </w:rPr>
              <w:t xml:space="preserve">295-340-1</w:t>
            </w:r>
          </w:p>
        </w:tc>
        <w:tc>
          <w:tcPr>
            <w:tcW w:w="1560" w:type="dxa"/>
          </w:tcPr>
          <w:p w:rsidR="00EF4860" w:rsidRDefault="003E79BB">
            <w:pPr>
              <w:pStyle w:val="TableParagraph"/>
              <w:ind w:start="108"/>
              <w:rPr>
                <w:sz w:val="24"/>
              </w:rPr>
            </w:pPr>
            <w:r>
              <w:rPr>
                <w:sz w:val="24"/>
              </w:rPr>
              <w:t xml:space="preserve">91995-77-6</w:t>
            </w:r>
          </w:p>
        </w:tc>
        <w:tc>
          <w:tcPr>
            <w:tcW w:w="1082" w:type="dxa"/>
            <w:tcBorders>
              <w:right w:val="single" w:color="000000" w:sz="4" w:space="0"/>
            </w:tcBorders>
          </w:tcPr>
          <w:p w:rsidR="00EF4860" w:rsidRDefault="003E79BB">
            <w:pPr>
              <w:pStyle w:val="TableParagraph"/>
              <w:ind w:start="108"/>
              <w:rPr>
                <w:sz w:val="24"/>
              </w:rPr>
            </w:pPr>
            <w:r>
              <w:rPr>
                <w:sz w:val="24"/>
              </w:rPr>
              <w:t xml:space="preserve">L</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200"/>
        <w:gridCol w:w="1680"/>
        <w:gridCol w:w="1440"/>
        <w:gridCol w:w="1560"/>
        <w:gridCol w:w="1082"/>
      </w:tblGrid>
      <w:tr w:rsidR="00EF4860">
        <w:trPr>
          <w:trHeight w:val="515"/>
        </w:trPr>
        <w:tc>
          <w:tcPr>
            <w:tcW w:w="4200" w:type="dxa"/>
            <w:tcBorders>
              <w:left w:val="single" w:color="000000" w:sz="4" w:space="0"/>
            </w:tcBorders>
          </w:tcPr>
          <w:p w:rsidR="00EF4860" w:rsidRDefault="003E79BB">
            <w:pPr>
              <w:pStyle w:val="TableParagraph"/>
              <w:ind w:start="1545" w:end="1540"/>
              <w:jc w:val="center"/>
              <w:rPr>
                <w:sz w:val="24"/>
              </w:rPr>
            </w:pPr>
            <w:r>
              <w:rPr>
                <w:sz w:val="24"/>
              </w:rPr>
              <w:t xml:space="preserve">Substances</w:t>
            </w:r>
          </w:p>
        </w:tc>
        <w:tc>
          <w:tcPr>
            <w:tcW w:w="1680" w:type="dxa"/>
          </w:tcPr>
          <w:p w:rsidR="00EF4860" w:rsidRDefault="003E79BB">
            <w:pPr>
              <w:pStyle w:val="TableParagraph"/>
              <w:ind w:start="90" w:end="84"/>
              <w:jc w:val="center"/>
              <w:rPr>
                <w:sz w:val="24"/>
              </w:rPr>
            </w:pPr>
            <w:r>
              <w:rPr>
                <w:sz w:val="24"/>
              </w:rPr>
              <w:t xml:space="preserve">Index number</w:t>
            </w:r>
          </w:p>
        </w:tc>
        <w:tc>
          <w:tcPr>
            <w:tcW w:w="1440" w:type="dxa"/>
          </w:tcPr>
          <w:p w:rsidR="00EF4860" w:rsidRDefault="003E79BB">
            <w:pPr>
              <w:pStyle w:val="TableParagraph"/>
              <w:ind w:start="143"/>
              <w:rPr>
                <w:sz w:val="24"/>
              </w:rPr>
            </w:pPr>
            <w:r>
              <w:rPr>
                <w:sz w:val="24"/>
              </w:rPr>
              <w:t xml:space="preserve">CE number</w:t>
            </w:r>
          </w:p>
        </w:tc>
        <w:tc>
          <w:tcPr>
            <w:tcW w:w="1560" w:type="dxa"/>
          </w:tcPr>
          <w:p w:rsidR="00EF4860" w:rsidRDefault="003E79BB">
            <w:pPr>
              <w:pStyle w:val="TableParagraph"/>
              <w:ind w:start="126"/>
              <w:rPr>
                <w:sz w:val="24"/>
              </w:rPr>
            </w:pPr>
            <w:r>
              <w:rPr>
                <w:sz w:val="24"/>
              </w:rPr>
              <w:t xml:space="preserve">CAS number</w:t>
            </w:r>
          </w:p>
        </w:tc>
        <w:tc>
          <w:tcPr>
            <w:tcW w:w="1082" w:type="dxa"/>
            <w:tcBorders>
              <w:right w:val="single" w:color="000000" w:sz="4" w:space="0"/>
            </w:tcBorders>
          </w:tcPr>
          <w:p w:rsidR="00EF4860" w:rsidRDefault="003E79BB">
            <w:pPr>
              <w:pStyle w:val="TableParagraph"/>
              <w:ind w:start="262"/>
              <w:rPr>
                <w:sz w:val="24"/>
              </w:rPr>
            </w:pPr>
            <w:r>
              <w:rPr>
                <w:sz w:val="24"/>
              </w:rPr>
              <w:t xml:space="preserve">Notes</w:t>
            </w:r>
          </w:p>
        </w:tc>
      </w:tr>
      <w:tr w:rsidR="00EF4860">
        <w:trPr>
          <w:trHeight w:val="3275"/>
        </w:trPr>
        <w:tc>
          <w:tcPr>
            <w:tcW w:w="4200" w:type="dxa"/>
            <w:tcBorders>
              <w:left w:val="single" w:color="000000" w:sz="4" w:space="0"/>
            </w:tcBorders>
          </w:tcPr>
          <w:p w:rsidR="00EF4860" w:rsidP="00C173E8" w:rsidRDefault="003E79BB">
            <w:pPr>
              <w:pStyle w:val="TableParagraph"/>
              <w:ind w:end="131"/>
              <w:rPr>
                <w:sz w:val="24"/>
              </w:rPr>
            </w:pPr>
            <w:r>
              <w:rPr>
                <w:sz w:val="24"/>
              </w:rPr>
              <w:t xml:space="preserve">(</w:t>
            </w:r>
            <w:r w:rsidR="00C173E8">
              <w:rPr>
                <w:sz w:val="24"/>
              </w:rPr>
              <w:t xml:space="preserve">A</w:t>
            </w:r>
            <w:r>
              <w:rPr>
                <w:sz w:val="24"/>
              </w:rPr>
              <w:t xml:space="preserve"> complex combination of </w:t>
            </w:r>
            <w:r>
              <w:rPr>
                <w:sz w:val="24"/>
              </w:rPr>
              <w:t xml:space="preserve">hydrocarbons obtained </w:t>
            </w:r>
            <w:r w:rsidR="00C173E8">
              <w:rPr>
                <w:sz w:val="24"/>
              </w:rPr>
              <w:t xml:space="preserve">by</w:t>
            </w:r>
            <w:r>
              <w:rPr>
                <w:sz w:val="24"/>
              </w:rPr>
              <w:t xml:space="preserve"> solvent extraction of </w:t>
            </w:r>
            <w:r>
              <w:rPr>
                <w:sz w:val="24"/>
              </w:rPr>
              <w:t xml:space="preserve">a light paraffinic distillate and treated with </w:t>
            </w:r>
            <w:r>
              <w:rPr>
                <w:sz w:val="24"/>
              </w:rPr>
              <w:t xml:space="preserve">hydrogen to convert organic sulfur to hydrogen sulfide, which is then removed. It consists mainly of </w:t>
            </w:r>
            <w:r>
              <w:rPr>
                <w:sz w:val="24"/>
              </w:rPr>
              <w:t xml:space="preserve">hydrocarbons having carbon numbers predominantly in the range of C</w:t>
            </w:r>
            <w:r>
              <w:rPr>
                <w:sz w:val="24"/>
                <w:vertAlign w:val="subscript"/>
              </w:rPr>
              <w:t xml:space="preserve">15</w:t>
            </w:r>
            <w:r>
              <w:rPr>
                <w:sz w:val="24"/>
              </w:rPr>
              <w:t xml:space="preserve">-C</w:t>
            </w:r>
            <w:r>
              <w:rPr>
                <w:sz w:val="24"/>
                <w:vertAlign w:val="subscript"/>
              </w:rPr>
              <w:t xml:space="preserve">40</w:t>
            </w:r>
            <w:r>
              <w:rPr>
                <w:sz w:val="24"/>
              </w:rPr>
              <w:t xml:space="preserve">, and yields an oil-finished product with a viscosity greater than 10</w:t>
            </w:r>
            <w:r>
              <w:rPr>
                <w:sz w:val="24"/>
                <w:vertAlign w:val="superscript"/>
              </w:rPr>
              <w:t xml:space="preserve">-5 </w:t>
            </w:r>
            <w:r>
              <w:rPr>
                <w:sz w:val="24"/>
              </w:rPr>
              <w:t xml:space="preserve">m².s</w:t>
            </w:r>
            <w:r>
              <w:rPr>
                <w:sz w:val="24"/>
                <w:vertAlign w:val="superscript"/>
              </w:rPr>
              <w:t xml:space="preserve">-1 </w:t>
            </w:r>
            <w:r>
              <w:rPr>
                <w:sz w:val="24"/>
              </w:rPr>
              <w:t xml:space="preserve">at </w:t>
            </w:r>
            <w:r>
              <w:rPr>
                <w:sz w:val="24"/>
              </w:rPr>
              <w:t xml:space="preserve">40°C.)</w:t>
            </w:r>
          </w:p>
        </w:tc>
        <w:tc>
          <w:tcPr>
            <w:tcW w:w="1680" w:type="dxa"/>
          </w:tcPr>
          <w:p w:rsidR="00EF4860" w:rsidRDefault="00EF4860">
            <w:pPr>
              <w:pStyle w:val="TableParagraph"/>
              <w:spacing w:before="0"/>
              <w:ind w:start="0"/>
            </w:pPr>
          </w:p>
        </w:tc>
        <w:tc>
          <w:tcPr>
            <w:tcW w:w="1440" w:type="dxa"/>
          </w:tcPr>
          <w:p w:rsidR="00EF4860" w:rsidRDefault="00EF4860">
            <w:pPr>
              <w:pStyle w:val="TableParagraph"/>
              <w:spacing w:before="0"/>
              <w:ind w:start="0"/>
            </w:pPr>
          </w:p>
        </w:tc>
        <w:tc>
          <w:tcPr>
            <w:tcW w:w="1560" w:type="dxa"/>
          </w:tcPr>
          <w:p w:rsidR="00EF4860" w:rsidRDefault="00EF4860">
            <w:pPr>
              <w:pStyle w:val="TableParagraph"/>
              <w:spacing w:before="0"/>
              <w:ind w:start="0"/>
            </w:pPr>
          </w:p>
        </w:tc>
        <w:tc>
          <w:tcPr>
            <w:tcW w:w="1082" w:type="dxa"/>
            <w:tcBorders>
              <w:right w:val="single" w:color="000000" w:sz="4" w:space="0"/>
            </w:tcBorders>
          </w:tcPr>
          <w:p w:rsidR="00EF4860" w:rsidRDefault="00EF4860">
            <w:pPr>
              <w:pStyle w:val="TableParagraph"/>
              <w:spacing w:before="0"/>
              <w:ind w:start="0"/>
            </w:pPr>
          </w:p>
        </w:tc>
      </w:tr>
      <w:tr w:rsidR="00EF4860">
        <w:trPr>
          <w:trHeight w:val="3515"/>
        </w:trPr>
        <w:tc>
          <w:tcPr>
            <w:tcW w:w="4200" w:type="dxa"/>
            <w:tcBorders>
              <w:left w:val="single" w:color="000000" w:sz="4" w:space="0"/>
            </w:tcBorders>
          </w:tcPr>
          <w:p w:rsidR="00EF4860" w:rsidRDefault="003E79BB">
            <w:pPr>
              <w:pStyle w:val="TableParagraph"/>
              <w:ind w:end="107"/>
              <w:rPr>
                <w:sz w:val="24"/>
              </w:rPr>
            </w:pPr>
            <w:r>
              <w:rPr>
                <w:sz w:val="24"/>
              </w:rPr>
              <w:t xml:space="preserve">Extracts (petroleum), light vacuum gas oil, hydrotreated</w:t>
            </w:r>
            <w:r>
              <w:rPr>
                <w:sz w:val="24"/>
              </w:rPr>
              <w:t xml:space="preserve">; distillate aromatic extract (processed)</w:t>
            </w:r>
          </w:p>
          <w:p w:rsidR="00EF4860" w:rsidRDefault="00EF4860">
            <w:pPr>
              <w:pStyle w:val="TableParagraph"/>
              <w:spacing w:before="10"/>
              <w:ind w:start="0"/>
              <w:rPr>
                <w:sz w:val="20"/>
              </w:rPr>
            </w:pPr>
          </w:p>
          <w:p w:rsidR="00EF4860" w:rsidRDefault="003E79BB">
            <w:pPr>
              <w:pStyle w:val="TableParagraph"/>
              <w:spacing w:before="0"/>
              <w:ind w:end="116"/>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solvent extraction of light petroleum gas oils under vacuum and treated with </w:t>
            </w:r>
            <w:r>
              <w:rPr>
                <w:sz w:val="24"/>
              </w:rPr>
              <w:t xml:space="preserve">hydrogen in the presence of </w:t>
            </w:r>
            <w:r>
              <w:rPr>
                <w:sz w:val="24"/>
              </w:rPr>
              <w:t xml:space="preserve">a catalyst. It consists predominantly </w:t>
            </w:r>
            <w:r>
              <w:rPr>
                <w:sz w:val="24"/>
              </w:rPr>
              <w:t xml:space="preserve">of aromatic hydrocarbons having carbon numbers predominantly in the range of C</w:t>
            </w:r>
            <w:r>
              <w:rPr>
                <w:sz w:val="24"/>
                <w:vertAlign w:val="subscript"/>
              </w:rPr>
              <w:t xml:space="preserve">13</w:t>
            </w:r>
            <w:r>
              <w:rPr>
                <w:sz w:val="24"/>
              </w:rPr>
              <w:t xml:space="preserve">-C</w:t>
            </w:r>
            <w:r>
              <w:rPr>
                <w:sz w:val="24"/>
                <w:vertAlign w:val="subscript"/>
              </w:rPr>
              <w:t xml:space="preserve">(30</w:t>
            </w:r>
            <w:r>
              <w:rPr>
                <w:sz w:val="24"/>
              </w:rPr>
              <w:t xml:space="preserve">)).</w:t>
            </w:r>
          </w:p>
        </w:tc>
        <w:tc>
          <w:tcPr>
            <w:tcW w:w="1680" w:type="dxa"/>
          </w:tcPr>
          <w:p w:rsidR="00EF4860" w:rsidRDefault="003E79BB">
            <w:pPr>
              <w:pStyle w:val="TableParagraph"/>
              <w:ind w:start="45" w:end="124"/>
              <w:jc w:val="center"/>
              <w:rPr>
                <w:sz w:val="24"/>
              </w:rPr>
            </w:pPr>
            <w:r>
              <w:rPr>
                <w:sz w:val="24"/>
              </w:rPr>
              <w:t xml:space="preserve">649-541-00-X</w:t>
            </w:r>
          </w:p>
        </w:tc>
        <w:tc>
          <w:tcPr>
            <w:tcW w:w="1440" w:type="dxa"/>
          </w:tcPr>
          <w:p w:rsidR="00EF4860" w:rsidRDefault="003E79BB">
            <w:pPr>
              <w:pStyle w:val="TableParagraph"/>
              <w:ind w:start="110"/>
              <w:rPr>
                <w:sz w:val="24"/>
              </w:rPr>
            </w:pPr>
            <w:r>
              <w:rPr>
                <w:sz w:val="24"/>
              </w:rPr>
              <w:t xml:space="preserve">295-342-2</w:t>
            </w:r>
          </w:p>
        </w:tc>
        <w:tc>
          <w:tcPr>
            <w:tcW w:w="1560" w:type="dxa"/>
          </w:tcPr>
          <w:p w:rsidR="00EF4860" w:rsidRDefault="003E79BB">
            <w:pPr>
              <w:pStyle w:val="TableParagraph"/>
              <w:ind w:start="108"/>
              <w:rPr>
                <w:sz w:val="24"/>
              </w:rPr>
            </w:pPr>
            <w:r>
              <w:rPr>
                <w:sz w:val="24"/>
              </w:rPr>
              <w:t xml:space="preserve">91995-79-8</w:t>
            </w:r>
          </w:p>
        </w:tc>
        <w:tc>
          <w:tcPr>
            <w:tcW w:w="1082" w:type="dxa"/>
            <w:tcBorders>
              <w:right w:val="single" w:color="000000" w:sz="4" w:space="0"/>
            </w:tcBorders>
          </w:tcPr>
          <w:p w:rsidR="00EF4860" w:rsidRDefault="003E79BB">
            <w:pPr>
              <w:pStyle w:val="TableParagraph"/>
              <w:ind w:start="108"/>
              <w:rPr>
                <w:sz w:val="24"/>
              </w:rPr>
            </w:pPr>
            <w:r>
              <w:rPr>
                <w:sz w:val="24"/>
              </w:rPr>
              <w:t xml:space="preserve">L</w:t>
            </w:r>
          </w:p>
        </w:tc>
      </w:tr>
      <w:tr w:rsidR="00EF4860">
        <w:trPr>
          <w:trHeight w:val="1583"/>
        </w:trPr>
        <w:tc>
          <w:tcPr>
            <w:tcW w:w="4200" w:type="dxa"/>
            <w:tcBorders>
              <w:left w:val="single" w:color="000000" w:sz="4" w:space="0"/>
            </w:tcBorders>
          </w:tcPr>
          <w:p w:rsidR="00EF4860" w:rsidRDefault="003E79BB">
            <w:pPr>
              <w:pStyle w:val="TableParagraph"/>
              <w:ind w:end="533"/>
              <w:rPr>
                <w:sz w:val="24"/>
              </w:rPr>
            </w:pPr>
            <w:r>
              <w:rPr>
                <w:sz w:val="24"/>
              </w:rPr>
              <w:t xml:space="preserve">Extracts (petroleum), heavy paraffinic distillate solvent, clay-treated</w:t>
            </w:r>
            <w:r>
              <w:rPr>
                <w:sz w:val="24"/>
              </w:rPr>
              <w:t xml:space="preserve">; distillate aromatic extract (treated)</w:t>
            </w:r>
          </w:p>
        </w:tc>
        <w:tc>
          <w:tcPr>
            <w:tcW w:w="1680" w:type="dxa"/>
          </w:tcPr>
          <w:p w:rsidR="00EF4860" w:rsidRDefault="003E79BB">
            <w:pPr>
              <w:pStyle w:val="TableParagraph"/>
              <w:ind w:start="90" w:end="222"/>
              <w:jc w:val="center"/>
              <w:rPr>
                <w:sz w:val="24"/>
              </w:rPr>
            </w:pPr>
            <w:r>
              <w:rPr>
                <w:sz w:val="24"/>
              </w:rPr>
              <w:t xml:space="preserve">649-542-00-5</w:t>
            </w:r>
          </w:p>
        </w:tc>
        <w:tc>
          <w:tcPr>
            <w:tcW w:w="1440" w:type="dxa"/>
          </w:tcPr>
          <w:p w:rsidR="00EF4860" w:rsidRDefault="003E79BB">
            <w:pPr>
              <w:pStyle w:val="TableParagraph"/>
              <w:ind w:start="109"/>
              <w:rPr>
                <w:sz w:val="24"/>
              </w:rPr>
            </w:pPr>
            <w:r>
              <w:rPr>
                <w:sz w:val="24"/>
              </w:rPr>
              <w:t xml:space="preserve">296-437-1</w:t>
            </w:r>
          </w:p>
        </w:tc>
        <w:tc>
          <w:tcPr>
            <w:tcW w:w="1560" w:type="dxa"/>
          </w:tcPr>
          <w:p w:rsidR="00EF4860" w:rsidRDefault="003E79BB">
            <w:pPr>
              <w:pStyle w:val="TableParagraph"/>
              <w:ind w:start="108"/>
              <w:rPr>
                <w:sz w:val="24"/>
              </w:rPr>
            </w:pPr>
            <w:r>
              <w:rPr>
                <w:sz w:val="24"/>
              </w:rPr>
              <w:t xml:space="preserve">92704-08-0</w:t>
            </w:r>
          </w:p>
        </w:tc>
        <w:tc>
          <w:tcPr>
            <w:tcW w:w="1082" w:type="dxa"/>
            <w:tcBorders>
              <w:right w:val="single" w:color="000000" w:sz="4" w:space="0"/>
            </w:tcBorders>
          </w:tcPr>
          <w:p w:rsidR="00EF4860" w:rsidRDefault="003E79BB">
            <w:pPr>
              <w:pStyle w:val="TableParagraph"/>
              <w:ind w:start="108"/>
              <w:rPr>
                <w:sz w:val="24"/>
              </w:rPr>
            </w:pPr>
            <w:r>
              <w:rPr>
                <w:sz w:val="24"/>
              </w:rPr>
              <w:t xml:space="preserve">L</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200"/>
        <w:gridCol w:w="1680"/>
        <w:gridCol w:w="1440"/>
        <w:gridCol w:w="1560"/>
        <w:gridCol w:w="1082"/>
      </w:tblGrid>
      <w:tr w:rsidR="00EF4860">
        <w:trPr>
          <w:trHeight w:val="515"/>
        </w:trPr>
        <w:tc>
          <w:tcPr>
            <w:tcW w:w="4200" w:type="dxa"/>
            <w:tcBorders>
              <w:left w:val="single" w:color="000000" w:sz="4" w:space="0"/>
            </w:tcBorders>
          </w:tcPr>
          <w:p w:rsidR="00EF4860" w:rsidRDefault="003E79BB">
            <w:pPr>
              <w:pStyle w:val="TableParagraph"/>
              <w:ind w:start="1545" w:end="1540"/>
              <w:jc w:val="center"/>
              <w:rPr>
                <w:sz w:val="24"/>
              </w:rPr>
            </w:pPr>
            <w:r>
              <w:rPr>
                <w:sz w:val="24"/>
              </w:rPr>
              <w:t xml:space="preserve">Substances</w:t>
            </w:r>
          </w:p>
        </w:tc>
        <w:tc>
          <w:tcPr>
            <w:tcW w:w="1680" w:type="dxa"/>
          </w:tcPr>
          <w:p w:rsidR="00EF4860" w:rsidRDefault="003E79BB">
            <w:pPr>
              <w:pStyle w:val="TableParagraph"/>
              <w:ind w:start="151"/>
              <w:rPr>
                <w:sz w:val="24"/>
              </w:rPr>
            </w:pPr>
            <w:r>
              <w:rPr>
                <w:sz w:val="24"/>
              </w:rPr>
              <w:t xml:space="preserve">Index number</w:t>
            </w:r>
          </w:p>
        </w:tc>
        <w:tc>
          <w:tcPr>
            <w:tcW w:w="1440" w:type="dxa"/>
          </w:tcPr>
          <w:p w:rsidR="00EF4860" w:rsidRDefault="003E79BB">
            <w:pPr>
              <w:pStyle w:val="TableParagraph"/>
              <w:ind w:start="143"/>
              <w:rPr>
                <w:sz w:val="24"/>
              </w:rPr>
            </w:pPr>
            <w:r>
              <w:rPr>
                <w:sz w:val="24"/>
              </w:rPr>
              <w:t xml:space="preserve">CE number</w:t>
            </w:r>
          </w:p>
        </w:tc>
        <w:tc>
          <w:tcPr>
            <w:tcW w:w="1560" w:type="dxa"/>
          </w:tcPr>
          <w:p w:rsidR="00EF4860" w:rsidRDefault="003E79BB">
            <w:pPr>
              <w:pStyle w:val="TableParagraph"/>
              <w:ind w:start="126"/>
              <w:rPr>
                <w:sz w:val="24"/>
              </w:rPr>
            </w:pPr>
            <w:r>
              <w:rPr>
                <w:sz w:val="24"/>
              </w:rPr>
              <w:t xml:space="preserve">CAS number</w:t>
            </w:r>
          </w:p>
        </w:tc>
        <w:tc>
          <w:tcPr>
            <w:tcW w:w="1082" w:type="dxa"/>
            <w:tcBorders>
              <w:right w:val="single" w:color="000000" w:sz="4" w:space="0"/>
            </w:tcBorders>
          </w:tcPr>
          <w:p w:rsidR="00EF4860" w:rsidRDefault="003E79BB">
            <w:pPr>
              <w:pStyle w:val="TableParagraph"/>
              <w:ind w:start="262"/>
              <w:rPr>
                <w:sz w:val="24"/>
              </w:rPr>
            </w:pPr>
            <w:r>
              <w:rPr>
                <w:sz w:val="24"/>
              </w:rPr>
              <w:t xml:space="preserve">Notes</w:t>
            </w:r>
          </w:p>
        </w:tc>
      </w:tr>
      <w:tr w:rsidR="00EF4860">
        <w:trPr>
          <w:trHeight w:val="3827"/>
        </w:trPr>
        <w:tc>
          <w:tcPr>
            <w:tcW w:w="4200" w:type="dxa"/>
            <w:tcBorders>
              <w:left w:val="single" w:color="000000" w:sz="4" w:space="0"/>
            </w:tcBorders>
          </w:tcPr>
          <w:p w:rsidR="00EF4860" w:rsidRDefault="003E79BB">
            <w:pPr>
              <w:pStyle w:val="TableParagraph"/>
              <w:ind w:end="116"/>
              <w:rPr>
                <w:sz w:val="24"/>
              </w:rPr>
            </w:pPr>
            <w:r>
              <w:rPr>
                <w:sz w:val="24"/>
              </w:rPr>
              <w:t xml:space="preserve">(</w:t>
            </w:r>
            <w:r w:rsidR="00C173E8">
              <w:rPr>
                <w:sz w:val="24"/>
              </w:rPr>
              <w:t xml:space="preserve">A</w:t>
            </w:r>
            <w:r>
              <w:rPr>
                <w:sz w:val="24"/>
              </w:rPr>
              <w:t xml:space="preserve"> complex combination of </w:t>
            </w:r>
            <w:r>
              <w:rPr>
                <w:sz w:val="24"/>
              </w:rPr>
              <w:t xml:space="preserve">hydrocarbons resulting from the treatment of </w:t>
            </w:r>
            <w:r>
              <w:rPr>
                <w:sz w:val="24"/>
              </w:rPr>
              <w:t xml:space="preserve">a petroleum fraction with </w:t>
            </w:r>
            <w:r>
              <w:rPr>
                <w:sz w:val="24"/>
              </w:rPr>
              <w:t xml:space="preserve">natural or modified clay, by contact or percolation, to remove traces of polar compounds and impurities. Composed mainly </w:t>
            </w:r>
            <w:r w:rsidR="00C173E8">
              <w:rPr>
                <w:sz w:val="24"/>
              </w:rPr>
              <w:t xml:space="preserve">of </w:t>
            </w:r>
            <w:r>
              <w:rPr>
                <w:sz w:val="24"/>
              </w:rPr>
              <w:t xml:space="preserve">aromatic hydrocarbons having carbon numbers predominantly in the range of C</w:t>
            </w:r>
            <w:r>
              <w:rPr>
                <w:sz w:val="24"/>
                <w:vertAlign w:val="subscript"/>
              </w:rPr>
              <w:t xml:space="preserve">20</w:t>
            </w:r>
            <w:r>
              <w:rPr>
                <w:sz w:val="24"/>
              </w:rPr>
              <w:t xml:space="preserve">-.</w:t>
            </w:r>
          </w:p>
          <w:p w:rsidR="00EF4860" w:rsidRDefault="003E79BB">
            <w:pPr>
              <w:pStyle w:val="TableParagraph"/>
              <w:spacing w:before="1"/>
              <w:rPr>
                <w:sz w:val="24"/>
              </w:rPr>
            </w:pPr>
            <w:r>
              <w:rPr>
                <w:sz w:val="24"/>
              </w:rPr>
              <w:t xml:space="preserve">C</w:t>
            </w:r>
            <w:r>
              <w:rPr>
                <w:sz w:val="24"/>
                <w:vertAlign w:val="subscript"/>
              </w:rPr>
              <w:t xml:space="preserve">50</w:t>
            </w:r>
            <w:r>
              <w:rPr>
                <w:sz w:val="24"/>
              </w:rPr>
              <w:t xml:space="preserve">. Can</w:t>
            </w:r>
          </w:p>
          <w:p w:rsidR="00EF4860" w:rsidRDefault="003E79BB">
            <w:pPr>
              <w:pStyle w:val="TableParagraph"/>
              <w:spacing w:before="0"/>
              <w:ind w:end="313"/>
              <w:rPr>
                <w:sz w:val="24"/>
              </w:rPr>
            </w:pPr>
            <w:r>
              <w:rPr>
                <w:sz w:val="24"/>
              </w:rPr>
              <w:t xml:space="preserve">contain </w:t>
            </w:r>
            <w:r>
              <w:rPr>
                <w:sz w:val="24"/>
              </w:rPr>
              <w:t xml:space="preserve">or more, by weight, of </w:t>
            </w:r>
            <w:r>
              <w:rPr>
                <w:sz w:val="24"/>
              </w:rPr>
              <w:t xml:space="preserve">condensed aromatic hydrocarbons with 4 to 6 rings).</w:t>
            </w:r>
          </w:p>
        </w:tc>
        <w:tc>
          <w:tcPr>
            <w:tcW w:w="1680" w:type="dxa"/>
          </w:tcPr>
          <w:p w:rsidR="00EF4860" w:rsidRDefault="00EF4860">
            <w:pPr>
              <w:pStyle w:val="TableParagraph"/>
              <w:spacing w:before="0"/>
              <w:ind w:start="0"/>
            </w:pPr>
          </w:p>
        </w:tc>
        <w:tc>
          <w:tcPr>
            <w:tcW w:w="1440" w:type="dxa"/>
          </w:tcPr>
          <w:p w:rsidR="00EF4860" w:rsidRDefault="00EF4860">
            <w:pPr>
              <w:pStyle w:val="TableParagraph"/>
              <w:spacing w:before="0"/>
              <w:ind w:start="0"/>
            </w:pPr>
          </w:p>
        </w:tc>
        <w:tc>
          <w:tcPr>
            <w:tcW w:w="1560" w:type="dxa"/>
          </w:tcPr>
          <w:p w:rsidR="00EF4860" w:rsidRDefault="00EF4860">
            <w:pPr>
              <w:pStyle w:val="TableParagraph"/>
              <w:spacing w:before="0"/>
              <w:ind w:start="0"/>
            </w:pPr>
          </w:p>
        </w:tc>
        <w:tc>
          <w:tcPr>
            <w:tcW w:w="1082" w:type="dxa"/>
            <w:tcBorders>
              <w:right w:val="single" w:color="000000" w:sz="4" w:space="0"/>
            </w:tcBorders>
          </w:tcPr>
          <w:p w:rsidR="00EF4860" w:rsidRDefault="00EF4860">
            <w:pPr>
              <w:pStyle w:val="TableParagraph"/>
              <w:spacing w:before="0"/>
              <w:ind w:start="0"/>
            </w:pPr>
          </w:p>
        </w:tc>
      </w:tr>
      <w:tr w:rsidR="00EF4860">
        <w:trPr>
          <w:trHeight w:val="4067"/>
        </w:trPr>
        <w:tc>
          <w:tcPr>
            <w:tcW w:w="4200" w:type="dxa"/>
            <w:tcBorders>
              <w:left w:val="single" w:color="000000" w:sz="4" w:space="0"/>
            </w:tcBorders>
          </w:tcPr>
          <w:p w:rsidR="00EF4860" w:rsidRDefault="003E79BB">
            <w:pPr>
              <w:pStyle w:val="TableParagraph"/>
              <w:ind w:end="533"/>
              <w:rPr>
                <w:sz w:val="24"/>
              </w:rPr>
            </w:pPr>
            <w:r>
              <w:rPr>
                <w:sz w:val="24"/>
              </w:rPr>
              <w:t xml:space="preserve">Extracts (petroleum), heavy naphthenic distillate hydrodesulfurized solvent</w:t>
            </w:r>
            <w:r>
              <w:rPr>
                <w:sz w:val="24"/>
              </w:rPr>
              <w:t xml:space="preserve">; Distillate aromatic extract (treated)</w:t>
            </w:r>
          </w:p>
          <w:p w:rsidR="00EF4860" w:rsidRDefault="00EF4860">
            <w:pPr>
              <w:pStyle w:val="TableParagraph"/>
              <w:spacing w:before="10"/>
              <w:ind w:start="0"/>
              <w:rPr>
                <w:sz w:val="20"/>
              </w:rPr>
            </w:pPr>
          </w:p>
          <w:p w:rsidR="00EF4860" w:rsidP="00C173E8" w:rsidRDefault="003E79BB">
            <w:pPr>
              <w:pStyle w:val="TableParagraph"/>
              <w:spacing w:before="0"/>
              <w:ind w:end="123"/>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treating </w:t>
            </w:r>
            <w:r>
              <w:rPr>
                <w:sz w:val="24"/>
              </w:rPr>
              <w:t xml:space="preserve">a petroleum feedstock with </w:t>
            </w:r>
            <w:r>
              <w:rPr>
                <w:sz w:val="24"/>
              </w:rPr>
              <w:t xml:space="preserve">hydrogen to convert organic sulfur to hydrogen sulfide, which is then removed. It consists mainly of </w:t>
            </w:r>
            <w:r>
              <w:rPr>
                <w:sz w:val="24"/>
              </w:rPr>
              <w:t xml:space="preserve">hydrocarbons having carbon numbers predominantly in the range of C</w:t>
            </w:r>
            <w:r>
              <w:rPr>
                <w:sz w:val="24"/>
                <w:vertAlign w:val="subscript"/>
              </w:rPr>
              <w:t xml:space="preserve">15</w:t>
            </w:r>
            <w:r>
              <w:rPr>
                <w:sz w:val="24"/>
              </w:rPr>
              <w:t xml:space="preserve">-C</w:t>
            </w:r>
            <w:r>
              <w:rPr>
                <w:sz w:val="24"/>
                <w:vertAlign w:val="subscript"/>
              </w:rPr>
              <w:t xml:space="preserve">50 </w:t>
            </w:r>
            <w:r>
              <w:rPr>
                <w:sz w:val="24"/>
              </w:rPr>
              <w:t xml:space="preserve">and yields a finished product oil with a viscosity greater than 19 10</w:t>
            </w:r>
            <w:r>
              <w:rPr>
                <w:sz w:val="24"/>
                <w:vertAlign w:val="superscript"/>
              </w:rPr>
              <w:t xml:space="preserve">-6 </w:t>
            </w:r>
            <w:r>
              <w:rPr>
                <w:sz w:val="24"/>
              </w:rPr>
              <w:t xml:space="preserve">m².s</w:t>
            </w:r>
            <w:r>
              <w:rPr>
                <w:sz w:val="24"/>
                <w:vertAlign w:val="superscript"/>
              </w:rPr>
              <w:t xml:space="preserve">-1 </w:t>
            </w:r>
            <w:r>
              <w:rPr>
                <w:sz w:val="24"/>
              </w:rPr>
              <w:t xml:space="preserve">at </w:t>
            </w:r>
            <w:r>
              <w:rPr>
                <w:sz w:val="24"/>
              </w:rPr>
              <w:t xml:space="preserve">40°C.)</w:t>
            </w:r>
          </w:p>
        </w:tc>
        <w:tc>
          <w:tcPr>
            <w:tcW w:w="1680" w:type="dxa"/>
          </w:tcPr>
          <w:p w:rsidR="00EF4860" w:rsidRDefault="003E79BB">
            <w:pPr>
              <w:pStyle w:val="TableParagraph"/>
              <w:ind w:start="110"/>
              <w:rPr>
                <w:sz w:val="24"/>
              </w:rPr>
            </w:pPr>
            <w:r>
              <w:rPr>
                <w:sz w:val="24"/>
              </w:rPr>
              <w:t xml:space="preserve">649-543-00-0</w:t>
            </w:r>
          </w:p>
        </w:tc>
        <w:tc>
          <w:tcPr>
            <w:tcW w:w="1440" w:type="dxa"/>
          </w:tcPr>
          <w:p w:rsidR="00EF4860" w:rsidRDefault="003E79BB">
            <w:pPr>
              <w:pStyle w:val="TableParagraph"/>
              <w:ind w:start="109"/>
              <w:rPr>
                <w:sz w:val="24"/>
              </w:rPr>
            </w:pPr>
            <w:r>
              <w:rPr>
                <w:sz w:val="24"/>
              </w:rPr>
              <w:t xml:space="preserve">297-827-4</w:t>
            </w:r>
          </w:p>
        </w:tc>
        <w:tc>
          <w:tcPr>
            <w:tcW w:w="1560" w:type="dxa"/>
          </w:tcPr>
          <w:p w:rsidR="00EF4860" w:rsidRDefault="003E79BB">
            <w:pPr>
              <w:pStyle w:val="TableParagraph"/>
              <w:ind w:start="108"/>
              <w:rPr>
                <w:sz w:val="24"/>
              </w:rPr>
            </w:pPr>
            <w:r>
              <w:rPr>
                <w:sz w:val="24"/>
              </w:rPr>
              <w:t xml:space="preserve">93763-10-1</w:t>
            </w:r>
          </w:p>
        </w:tc>
        <w:tc>
          <w:tcPr>
            <w:tcW w:w="1082" w:type="dxa"/>
            <w:tcBorders>
              <w:right w:val="single" w:color="000000" w:sz="4" w:space="0"/>
            </w:tcBorders>
          </w:tcPr>
          <w:p w:rsidR="00EF4860" w:rsidRDefault="003E79BB">
            <w:pPr>
              <w:pStyle w:val="TableParagraph"/>
              <w:ind w:start="108"/>
              <w:rPr>
                <w:sz w:val="24"/>
              </w:rPr>
            </w:pPr>
            <w:r>
              <w:rPr>
                <w:sz w:val="24"/>
              </w:rPr>
              <w:t xml:space="preserve">L</w:t>
            </w:r>
          </w:p>
        </w:tc>
      </w:tr>
      <w:tr w:rsidR="00EF4860">
        <w:trPr>
          <w:trHeight w:val="1859"/>
        </w:trPr>
        <w:tc>
          <w:tcPr>
            <w:tcW w:w="4200" w:type="dxa"/>
            <w:tcBorders>
              <w:left w:val="single" w:color="000000" w:sz="4" w:space="0"/>
            </w:tcBorders>
          </w:tcPr>
          <w:p w:rsidR="00EF4860" w:rsidRDefault="003E79BB">
            <w:pPr>
              <w:pStyle w:val="TableParagraph"/>
              <w:ind w:end="600"/>
              <w:rPr>
                <w:sz w:val="24"/>
              </w:rPr>
            </w:pPr>
            <w:r>
              <w:rPr>
                <w:sz w:val="24"/>
              </w:rPr>
              <w:t xml:space="preserve">Extracts (petroleum), solvent-dewaxed heavy paraffinic distillate</w:t>
            </w:r>
            <w:r>
              <w:rPr>
                <w:sz w:val="24"/>
              </w:rPr>
              <w:t xml:space="preserve">; Distillate aromatic extract (treated)</w:t>
            </w:r>
          </w:p>
        </w:tc>
        <w:tc>
          <w:tcPr>
            <w:tcW w:w="1680" w:type="dxa"/>
          </w:tcPr>
          <w:p w:rsidR="00EF4860" w:rsidRDefault="003E79BB">
            <w:pPr>
              <w:pStyle w:val="TableParagraph"/>
              <w:ind w:start="110"/>
              <w:rPr>
                <w:sz w:val="24"/>
              </w:rPr>
            </w:pPr>
            <w:r>
              <w:rPr>
                <w:sz w:val="24"/>
              </w:rPr>
              <w:t xml:space="preserve">649-544-00-6</w:t>
            </w:r>
          </w:p>
        </w:tc>
        <w:tc>
          <w:tcPr>
            <w:tcW w:w="1440" w:type="dxa"/>
          </w:tcPr>
          <w:p w:rsidR="00EF4860" w:rsidRDefault="003E79BB">
            <w:pPr>
              <w:pStyle w:val="TableParagraph"/>
              <w:ind w:start="109"/>
              <w:rPr>
                <w:sz w:val="24"/>
              </w:rPr>
            </w:pPr>
            <w:r>
              <w:rPr>
                <w:sz w:val="24"/>
              </w:rPr>
              <w:t xml:space="preserve">297-829-5</w:t>
            </w:r>
          </w:p>
        </w:tc>
        <w:tc>
          <w:tcPr>
            <w:tcW w:w="1560" w:type="dxa"/>
          </w:tcPr>
          <w:p w:rsidR="00EF4860" w:rsidRDefault="003E79BB">
            <w:pPr>
              <w:pStyle w:val="TableParagraph"/>
              <w:ind w:start="108"/>
              <w:rPr>
                <w:sz w:val="24"/>
              </w:rPr>
            </w:pPr>
            <w:r>
              <w:rPr>
                <w:sz w:val="24"/>
              </w:rPr>
              <w:t xml:space="preserve">93763-11-2</w:t>
            </w:r>
          </w:p>
        </w:tc>
        <w:tc>
          <w:tcPr>
            <w:tcW w:w="1082" w:type="dxa"/>
            <w:tcBorders>
              <w:right w:val="single" w:color="000000" w:sz="4" w:space="0"/>
            </w:tcBorders>
          </w:tcPr>
          <w:p w:rsidR="00EF4860" w:rsidRDefault="003E79BB">
            <w:pPr>
              <w:pStyle w:val="TableParagraph"/>
              <w:ind w:start="108"/>
              <w:rPr>
                <w:sz w:val="24"/>
              </w:rPr>
            </w:pPr>
            <w:r>
              <w:rPr>
                <w:sz w:val="24"/>
              </w:rPr>
              <w:t xml:space="preserve">L</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200"/>
        <w:gridCol w:w="1680"/>
        <w:gridCol w:w="1440"/>
        <w:gridCol w:w="1560"/>
        <w:gridCol w:w="1082"/>
      </w:tblGrid>
      <w:tr w:rsidR="00EF4860">
        <w:trPr>
          <w:trHeight w:val="515"/>
        </w:trPr>
        <w:tc>
          <w:tcPr>
            <w:tcW w:w="4200" w:type="dxa"/>
            <w:tcBorders>
              <w:left w:val="single" w:color="000000" w:sz="4" w:space="0"/>
            </w:tcBorders>
          </w:tcPr>
          <w:p w:rsidR="00EF4860" w:rsidRDefault="003E79BB">
            <w:pPr>
              <w:pStyle w:val="TableParagraph"/>
              <w:ind w:start="1545" w:end="1540"/>
              <w:jc w:val="center"/>
              <w:rPr>
                <w:sz w:val="24"/>
              </w:rPr>
            </w:pPr>
            <w:r>
              <w:rPr>
                <w:sz w:val="24"/>
              </w:rPr>
              <w:t xml:space="preserve">Substances</w:t>
            </w:r>
          </w:p>
        </w:tc>
        <w:tc>
          <w:tcPr>
            <w:tcW w:w="1680" w:type="dxa"/>
          </w:tcPr>
          <w:p w:rsidR="00EF4860" w:rsidRDefault="003E79BB">
            <w:pPr>
              <w:pStyle w:val="TableParagraph"/>
              <w:ind w:start="151"/>
              <w:rPr>
                <w:sz w:val="24"/>
              </w:rPr>
            </w:pPr>
            <w:r>
              <w:rPr>
                <w:sz w:val="24"/>
              </w:rPr>
              <w:t xml:space="preserve">Index number</w:t>
            </w:r>
          </w:p>
        </w:tc>
        <w:tc>
          <w:tcPr>
            <w:tcW w:w="1440" w:type="dxa"/>
          </w:tcPr>
          <w:p w:rsidR="00EF4860" w:rsidRDefault="003E79BB">
            <w:pPr>
              <w:pStyle w:val="TableParagraph"/>
              <w:ind w:start="143"/>
              <w:rPr>
                <w:sz w:val="24"/>
              </w:rPr>
            </w:pPr>
            <w:r>
              <w:rPr>
                <w:sz w:val="24"/>
              </w:rPr>
              <w:t xml:space="preserve">CE number</w:t>
            </w:r>
          </w:p>
        </w:tc>
        <w:tc>
          <w:tcPr>
            <w:tcW w:w="1560" w:type="dxa"/>
          </w:tcPr>
          <w:p w:rsidR="00EF4860" w:rsidRDefault="003E79BB">
            <w:pPr>
              <w:pStyle w:val="TableParagraph"/>
              <w:ind w:start="87" w:end="77"/>
              <w:jc w:val="center"/>
              <w:rPr>
                <w:sz w:val="24"/>
              </w:rPr>
            </w:pPr>
            <w:r>
              <w:rPr>
                <w:sz w:val="24"/>
              </w:rPr>
              <w:t xml:space="preserve">CAS number</w:t>
            </w:r>
          </w:p>
        </w:tc>
        <w:tc>
          <w:tcPr>
            <w:tcW w:w="1082" w:type="dxa"/>
            <w:tcBorders>
              <w:right w:val="single" w:color="000000" w:sz="4" w:space="0"/>
            </w:tcBorders>
          </w:tcPr>
          <w:p w:rsidR="00EF4860" w:rsidRDefault="003E79BB">
            <w:pPr>
              <w:pStyle w:val="TableParagraph"/>
              <w:ind w:start="262"/>
              <w:rPr>
                <w:sz w:val="24"/>
              </w:rPr>
            </w:pPr>
            <w:r>
              <w:rPr>
                <w:sz w:val="24"/>
              </w:rPr>
              <w:t xml:space="preserve">Notes</w:t>
            </w:r>
          </w:p>
        </w:tc>
      </w:tr>
      <w:tr w:rsidR="00EF4860">
        <w:trPr>
          <w:trHeight w:val="3275"/>
        </w:trPr>
        <w:tc>
          <w:tcPr>
            <w:tcW w:w="4200" w:type="dxa"/>
            <w:tcBorders>
              <w:left w:val="single" w:color="000000" w:sz="4" w:space="0"/>
            </w:tcBorders>
          </w:tcPr>
          <w:p w:rsidR="00EF4860" w:rsidP="00C173E8" w:rsidRDefault="003E79BB">
            <w:pPr>
              <w:pStyle w:val="TableParagraph"/>
              <w:ind w:end="131"/>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treating </w:t>
            </w:r>
            <w:r>
              <w:rPr>
                <w:sz w:val="24"/>
              </w:rPr>
              <w:t xml:space="preserve">a solvent-dewaxed petroleum feedstock </w:t>
            </w:r>
            <w:r>
              <w:rPr>
                <w:sz w:val="24"/>
              </w:rPr>
              <w:t xml:space="preserve">with </w:t>
            </w:r>
            <w:r>
              <w:rPr>
                <w:sz w:val="24"/>
              </w:rPr>
              <w:t xml:space="preserve">hydrogen </w:t>
            </w:r>
            <w:r>
              <w:rPr>
                <w:sz w:val="24"/>
              </w:rPr>
              <w:t xml:space="preserve">to convert organic sulfur to hydrogen sulfide, which is then removed. It consists mainly of </w:t>
            </w:r>
            <w:r>
              <w:rPr>
                <w:sz w:val="24"/>
              </w:rPr>
              <w:t xml:space="preserve">hydrocarbons having carbon numbers predominantly in the range of C</w:t>
            </w:r>
            <w:r>
              <w:rPr>
                <w:sz w:val="24"/>
                <w:vertAlign w:val="subscript"/>
              </w:rPr>
              <w:t xml:space="preserve">15</w:t>
            </w:r>
            <w:r>
              <w:rPr>
                <w:sz w:val="24"/>
              </w:rPr>
              <w:t xml:space="preserve">-C</w:t>
            </w:r>
            <w:r>
              <w:rPr>
                <w:sz w:val="24"/>
                <w:vertAlign w:val="subscript"/>
              </w:rPr>
              <w:t xml:space="preserve">50</w:t>
            </w:r>
            <w:r>
              <w:rPr>
                <w:sz w:val="24"/>
              </w:rPr>
              <w:t xml:space="preserve">, and yields a finished product oil with a viscosity greater than 19 10</w:t>
            </w:r>
            <w:r>
              <w:rPr>
                <w:sz w:val="24"/>
                <w:vertAlign w:val="superscript"/>
              </w:rPr>
              <w:t xml:space="preserve">-6 </w:t>
            </w:r>
            <w:r>
              <w:rPr>
                <w:sz w:val="24"/>
              </w:rPr>
              <w:t xml:space="preserve">m².s</w:t>
            </w:r>
            <w:r>
              <w:rPr>
                <w:sz w:val="24"/>
                <w:vertAlign w:val="superscript"/>
              </w:rPr>
              <w:t xml:space="preserve">-1 </w:t>
            </w:r>
            <w:r>
              <w:rPr>
                <w:sz w:val="24"/>
              </w:rPr>
              <w:t xml:space="preserve">at </w:t>
            </w:r>
            <w:r>
              <w:rPr>
                <w:sz w:val="24"/>
              </w:rPr>
              <w:t xml:space="preserve">40°C.)</w:t>
            </w:r>
          </w:p>
        </w:tc>
        <w:tc>
          <w:tcPr>
            <w:tcW w:w="1680" w:type="dxa"/>
          </w:tcPr>
          <w:p w:rsidR="00EF4860" w:rsidRDefault="00EF4860">
            <w:pPr>
              <w:pStyle w:val="TableParagraph"/>
              <w:spacing w:before="0"/>
              <w:ind w:start="0"/>
            </w:pPr>
          </w:p>
        </w:tc>
        <w:tc>
          <w:tcPr>
            <w:tcW w:w="1440" w:type="dxa"/>
          </w:tcPr>
          <w:p w:rsidR="00EF4860" w:rsidRDefault="00EF4860">
            <w:pPr>
              <w:pStyle w:val="TableParagraph"/>
              <w:spacing w:before="0"/>
              <w:ind w:start="0"/>
            </w:pPr>
          </w:p>
        </w:tc>
        <w:tc>
          <w:tcPr>
            <w:tcW w:w="1560" w:type="dxa"/>
          </w:tcPr>
          <w:p w:rsidR="00EF4860" w:rsidRDefault="00EF4860">
            <w:pPr>
              <w:pStyle w:val="TableParagraph"/>
              <w:spacing w:before="0"/>
              <w:ind w:start="0"/>
            </w:pPr>
          </w:p>
        </w:tc>
        <w:tc>
          <w:tcPr>
            <w:tcW w:w="1082" w:type="dxa"/>
            <w:tcBorders>
              <w:right w:val="single" w:color="000000" w:sz="4" w:space="0"/>
            </w:tcBorders>
          </w:tcPr>
          <w:p w:rsidR="00EF4860" w:rsidRDefault="00EF4860">
            <w:pPr>
              <w:pStyle w:val="TableParagraph"/>
              <w:spacing w:before="0"/>
              <w:ind w:start="0"/>
            </w:pPr>
          </w:p>
        </w:tc>
      </w:tr>
      <w:tr w:rsidR="00EF4860">
        <w:trPr>
          <w:trHeight w:val="4619"/>
        </w:trPr>
        <w:tc>
          <w:tcPr>
            <w:tcW w:w="4200" w:type="dxa"/>
            <w:tcBorders>
              <w:left w:val="single" w:color="000000" w:sz="4" w:space="0"/>
            </w:tcBorders>
          </w:tcPr>
          <w:p w:rsidR="00EF4860" w:rsidRDefault="003E79BB">
            <w:pPr>
              <w:pStyle w:val="TableParagraph"/>
              <w:ind w:end="346"/>
              <w:rPr>
                <w:sz w:val="24"/>
              </w:rPr>
            </w:pPr>
            <w:r>
              <w:rPr>
                <w:sz w:val="24"/>
              </w:rPr>
              <w:t xml:space="preserve">Extracts (petroleum), light paraffinic distillate solvent, carbon-treated</w:t>
            </w:r>
            <w:r>
              <w:rPr>
                <w:sz w:val="24"/>
              </w:rPr>
              <w:t xml:space="preserve">; distillate aromatic extract (treated)</w:t>
            </w:r>
          </w:p>
          <w:p w:rsidR="00EF4860" w:rsidRDefault="00EF4860">
            <w:pPr>
              <w:pStyle w:val="TableParagraph"/>
              <w:spacing w:before="10"/>
              <w:ind w:start="0"/>
              <w:rPr>
                <w:sz w:val="20"/>
              </w:rPr>
            </w:pPr>
          </w:p>
          <w:p w:rsidR="00EF4860" w:rsidRDefault="003E79BB">
            <w:pPr>
              <w:pStyle w:val="TableParagraph"/>
              <w:spacing w:before="0"/>
              <w:ind w:end="116"/>
              <w:rPr>
                <w:sz w:val="24"/>
              </w:rPr>
            </w:pPr>
            <w:r>
              <w:rPr>
                <w:sz w:val="24"/>
              </w:rPr>
              <w:t xml:space="preserve">(</w:t>
            </w:r>
            <w:r w:rsidR="00C173E8">
              <w:rPr>
                <w:sz w:val="24"/>
              </w:rPr>
              <w:t xml:space="preserve">A</w:t>
            </w:r>
            <w:r>
              <w:rPr>
                <w:sz w:val="24"/>
              </w:rPr>
              <w:t xml:space="preserve"> complex combination of </w:t>
            </w:r>
            <w:r>
              <w:rPr>
                <w:sz w:val="24"/>
              </w:rPr>
              <w:t xml:space="preserve">hydrocarbons obtained as a fraction in the distillation of </w:t>
            </w:r>
            <w:r>
              <w:rPr>
                <w:sz w:val="24"/>
              </w:rPr>
              <w:t xml:space="preserve">an extract recovered by solvent extraction of light paraffinic overhead distillate and treated with activated carbon to </w:t>
            </w:r>
            <w:r>
              <w:rPr>
                <w:sz w:val="24"/>
              </w:rPr>
              <w:t xml:space="preserve">remove traces of polar constituents and impurities. Composed primarily </w:t>
            </w:r>
            <w:r w:rsidR="00C173E8">
              <w:rPr>
                <w:sz w:val="24"/>
              </w:rPr>
              <w:t xml:space="preserve">of </w:t>
            </w:r>
            <w:r>
              <w:rPr>
                <w:sz w:val="24"/>
              </w:rPr>
              <w:t xml:space="preserve">aromatic hydrocarbons having carbon numbers predominantly in the</w:t>
            </w:r>
          </w:p>
          <w:p w:rsidR="00EF4860" w:rsidRDefault="003E79BB">
            <w:pPr>
              <w:pStyle w:val="TableParagraph"/>
              <w:spacing w:before="1"/>
              <w:rPr>
                <w:sz w:val="24"/>
              </w:rPr>
            </w:pPr>
            <w:r>
              <w:rPr>
                <w:sz w:val="24"/>
              </w:rPr>
              <w:t xml:space="preserve">C</w:t>
            </w:r>
            <w:r>
              <w:rPr>
                <w:sz w:val="24"/>
                <w:vertAlign w:val="subscript"/>
              </w:rPr>
              <w:t xml:space="preserve">16</w:t>
            </w:r>
            <w:r>
              <w:rPr>
                <w:sz w:val="24"/>
              </w:rPr>
              <w:t xml:space="preserve">-C</w:t>
            </w:r>
            <w:r>
              <w:rPr>
                <w:sz w:val="24"/>
                <w:vertAlign w:val="subscript"/>
              </w:rPr>
              <w:t xml:space="preserve">32 </w:t>
            </w:r>
            <w:r>
              <w:rPr>
                <w:sz w:val="24"/>
              </w:rPr>
              <w:t xml:space="preserve">range</w:t>
            </w:r>
            <w:r>
              <w:rPr>
                <w:sz w:val="24"/>
              </w:rPr>
              <w:t xml:space="preserve">).</w:t>
            </w:r>
          </w:p>
        </w:tc>
        <w:tc>
          <w:tcPr>
            <w:tcW w:w="1680" w:type="dxa"/>
          </w:tcPr>
          <w:p w:rsidR="00EF4860" w:rsidRDefault="003E79BB">
            <w:pPr>
              <w:pStyle w:val="TableParagraph"/>
              <w:ind w:start="110"/>
              <w:rPr>
                <w:sz w:val="24"/>
              </w:rPr>
            </w:pPr>
            <w:r>
              <w:rPr>
                <w:sz w:val="24"/>
              </w:rPr>
              <w:t xml:space="preserve">649-545-00-1</w:t>
            </w:r>
          </w:p>
        </w:tc>
        <w:tc>
          <w:tcPr>
            <w:tcW w:w="1440" w:type="dxa"/>
          </w:tcPr>
          <w:p w:rsidR="00EF4860" w:rsidRDefault="003E79BB">
            <w:pPr>
              <w:pStyle w:val="TableParagraph"/>
              <w:ind w:start="110"/>
              <w:rPr>
                <w:sz w:val="24"/>
              </w:rPr>
            </w:pPr>
            <w:r>
              <w:rPr>
                <w:sz w:val="24"/>
              </w:rPr>
              <w:t xml:space="preserve">309-672-2</w:t>
            </w:r>
          </w:p>
        </w:tc>
        <w:tc>
          <w:tcPr>
            <w:tcW w:w="1560" w:type="dxa"/>
          </w:tcPr>
          <w:p w:rsidR="00EF4860" w:rsidRDefault="003E79BB">
            <w:pPr>
              <w:pStyle w:val="TableParagraph"/>
              <w:ind w:start="4" w:end="97"/>
              <w:jc w:val="center"/>
              <w:rPr>
                <w:sz w:val="24"/>
              </w:rPr>
            </w:pPr>
            <w:r>
              <w:rPr>
                <w:sz w:val="24"/>
              </w:rPr>
              <w:t xml:space="preserve">100684-02-4</w:t>
            </w:r>
          </w:p>
        </w:tc>
        <w:tc>
          <w:tcPr>
            <w:tcW w:w="1082" w:type="dxa"/>
            <w:tcBorders>
              <w:right w:val="single" w:color="000000" w:sz="4" w:space="0"/>
            </w:tcBorders>
          </w:tcPr>
          <w:p w:rsidR="00EF4860" w:rsidRDefault="003E79BB">
            <w:pPr>
              <w:pStyle w:val="TableParagraph"/>
              <w:ind w:start="110"/>
              <w:rPr>
                <w:sz w:val="24"/>
              </w:rPr>
            </w:pPr>
            <w:r>
              <w:rPr>
                <w:sz w:val="24"/>
              </w:rPr>
              <w:t xml:space="preserve">L</w:t>
            </w:r>
          </w:p>
        </w:tc>
      </w:tr>
      <w:tr w:rsidR="00EF4860">
        <w:trPr>
          <w:trHeight w:val="1859"/>
        </w:trPr>
        <w:tc>
          <w:tcPr>
            <w:tcW w:w="4200" w:type="dxa"/>
            <w:tcBorders>
              <w:left w:val="single" w:color="000000" w:sz="4" w:space="0"/>
            </w:tcBorders>
          </w:tcPr>
          <w:p w:rsidR="00EF4860" w:rsidRDefault="003E79BB">
            <w:pPr>
              <w:pStyle w:val="TableParagraph"/>
              <w:ind w:end="360"/>
              <w:rPr>
                <w:sz w:val="24"/>
              </w:rPr>
            </w:pPr>
            <w:r>
              <w:rPr>
                <w:sz w:val="24"/>
              </w:rPr>
              <w:t xml:space="preserve">Solvent extracts of light paraffinic distillate (petroleum), clay-treated</w:t>
            </w:r>
            <w:r>
              <w:rPr>
                <w:sz w:val="24"/>
              </w:rPr>
              <w:t xml:space="preserve">; aromatic distillate extract (treated)</w:t>
            </w:r>
          </w:p>
        </w:tc>
        <w:tc>
          <w:tcPr>
            <w:tcW w:w="1680" w:type="dxa"/>
          </w:tcPr>
          <w:p w:rsidR="00EF4860" w:rsidRDefault="003E79BB">
            <w:pPr>
              <w:pStyle w:val="TableParagraph"/>
              <w:ind w:start="110"/>
              <w:rPr>
                <w:sz w:val="24"/>
              </w:rPr>
            </w:pPr>
            <w:r>
              <w:rPr>
                <w:sz w:val="24"/>
              </w:rPr>
              <w:t xml:space="preserve">649-546-00-7</w:t>
            </w:r>
          </w:p>
        </w:tc>
        <w:tc>
          <w:tcPr>
            <w:tcW w:w="1440" w:type="dxa"/>
          </w:tcPr>
          <w:p w:rsidR="00EF4860" w:rsidRDefault="003E79BB">
            <w:pPr>
              <w:pStyle w:val="TableParagraph"/>
              <w:ind w:start="110"/>
              <w:rPr>
                <w:sz w:val="24"/>
              </w:rPr>
            </w:pPr>
            <w:r>
              <w:rPr>
                <w:sz w:val="24"/>
              </w:rPr>
              <w:t xml:space="preserve">309-673-8</w:t>
            </w:r>
          </w:p>
        </w:tc>
        <w:tc>
          <w:tcPr>
            <w:tcW w:w="1560" w:type="dxa"/>
          </w:tcPr>
          <w:p w:rsidR="00EF4860" w:rsidRDefault="003E79BB">
            <w:pPr>
              <w:pStyle w:val="TableParagraph"/>
              <w:ind w:start="4" w:end="97"/>
              <w:jc w:val="center"/>
              <w:rPr>
                <w:sz w:val="24"/>
              </w:rPr>
            </w:pPr>
            <w:r>
              <w:rPr>
                <w:sz w:val="24"/>
              </w:rPr>
              <w:t xml:space="preserve">100684-03-5</w:t>
            </w:r>
          </w:p>
        </w:tc>
        <w:tc>
          <w:tcPr>
            <w:tcW w:w="1082" w:type="dxa"/>
            <w:tcBorders>
              <w:right w:val="single" w:color="000000" w:sz="4" w:space="0"/>
            </w:tcBorders>
          </w:tcPr>
          <w:p w:rsidR="00EF4860" w:rsidRDefault="003E79BB">
            <w:pPr>
              <w:pStyle w:val="TableParagraph"/>
              <w:ind w:start="110"/>
              <w:rPr>
                <w:sz w:val="24"/>
              </w:rPr>
            </w:pPr>
            <w:r>
              <w:rPr>
                <w:sz w:val="24"/>
              </w:rPr>
              <w:t xml:space="preserve">L</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200"/>
        <w:gridCol w:w="1680"/>
        <w:gridCol w:w="1440"/>
        <w:gridCol w:w="1560"/>
        <w:gridCol w:w="1082"/>
      </w:tblGrid>
      <w:tr w:rsidR="00EF4860">
        <w:trPr>
          <w:trHeight w:val="515"/>
        </w:trPr>
        <w:tc>
          <w:tcPr>
            <w:tcW w:w="4200" w:type="dxa"/>
            <w:tcBorders>
              <w:left w:val="single" w:color="000000" w:sz="4" w:space="0"/>
            </w:tcBorders>
          </w:tcPr>
          <w:p w:rsidR="00EF4860" w:rsidRDefault="003E79BB">
            <w:pPr>
              <w:pStyle w:val="TableParagraph"/>
              <w:ind w:start="1545" w:end="1540"/>
              <w:jc w:val="center"/>
              <w:rPr>
                <w:sz w:val="24"/>
              </w:rPr>
            </w:pPr>
            <w:r>
              <w:rPr>
                <w:sz w:val="24"/>
              </w:rPr>
              <w:t xml:space="preserve">Substances</w:t>
            </w:r>
          </w:p>
        </w:tc>
        <w:tc>
          <w:tcPr>
            <w:tcW w:w="1680" w:type="dxa"/>
          </w:tcPr>
          <w:p w:rsidR="00EF4860" w:rsidRDefault="003E79BB">
            <w:pPr>
              <w:pStyle w:val="TableParagraph"/>
              <w:ind w:start="151"/>
              <w:rPr>
                <w:sz w:val="24"/>
              </w:rPr>
            </w:pPr>
            <w:r>
              <w:rPr>
                <w:sz w:val="24"/>
              </w:rPr>
              <w:t xml:space="preserve">Index number</w:t>
            </w:r>
          </w:p>
        </w:tc>
        <w:tc>
          <w:tcPr>
            <w:tcW w:w="1440" w:type="dxa"/>
          </w:tcPr>
          <w:p w:rsidR="00EF4860" w:rsidRDefault="003E79BB">
            <w:pPr>
              <w:pStyle w:val="TableParagraph"/>
              <w:ind w:start="143"/>
              <w:rPr>
                <w:sz w:val="24"/>
              </w:rPr>
            </w:pPr>
            <w:r>
              <w:rPr>
                <w:sz w:val="24"/>
              </w:rPr>
              <w:t xml:space="preserve">CE number</w:t>
            </w:r>
          </w:p>
        </w:tc>
        <w:tc>
          <w:tcPr>
            <w:tcW w:w="1560" w:type="dxa"/>
          </w:tcPr>
          <w:p w:rsidR="00EF4860" w:rsidRDefault="003E79BB">
            <w:pPr>
              <w:pStyle w:val="TableParagraph"/>
              <w:ind w:start="87" w:end="77"/>
              <w:jc w:val="center"/>
              <w:rPr>
                <w:sz w:val="24"/>
              </w:rPr>
            </w:pPr>
            <w:r>
              <w:rPr>
                <w:sz w:val="24"/>
              </w:rPr>
              <w:t xml:space="preserve">CAS number</w:t>
            </w:r>
          </w:p>
        </w:tc>
        <w:tc>
          <w:tcPr>
            <w:tcW w:w="1082" w:type="dxa"/>
            <w:tcBorders>
              <w:right w:val="single" w:color="000000" w:sz="4" w:space="0"/>
            </w:tcBorders>
          </w:tcPr>
          <w:p w:rsidR="00EF4860" w:rsidRDefault="003E79BB">
            <w:pPr>
              <w:pStyle w:val="TableParagraph"/>
              <w:ind w:start="262"/>
              <w:rPr>
                <w:sz w:val="24"/>
              </w:rPr>
            </w:pPr>
            <w:r>
              <w:rPr>
                <w:sz w:val="24"/>
              </w:rPr>
              <w:t xml:space="preserve">Notes</w:t>
            </w:r>
          </w:p>
        </w:tc>
      </w:tr>
      <w:tr w:rsidR="00EF4860">
        <w:trPr>
          <w:trHeight w:val="3275"/>
        </w:trPr>
        <w:tc>
          <w:tcPr>
            <w:tcW w:w="4200" w:type="dxa"/>
            <w:tcBorders>
              <w:left w:val="single" w:color="000000" w:sz="4" w:space="0"/>
            </w:tcBorders>
          </w:tcPr>
          <w:p w:rsidR="00EF4860" w:rsidRDefault="003E79BB">
            <w:pPr>
              <w:pStyle w:val="TableParagraph"/>
              <w:ind w:end="116"/>
              <w:rPr>
                <w:sz w:val="24"/>
              </w:rPr>
            </w:pPr>
            <w:r>
              <w:rPr>
                <w:sz w:val="24"/>
              </w:rPr>
              <w:t xml:space="preserve">(</w:t>
            </w:r>
            <w:r w:rsidR="00C173E8">
              <w:rPr>
                <w:sz w:val="24"/>
              </w:rPr>
              <w:t xml:space="preserve">A</w:t>
            </w:r>
            <w:r>
              <w:rPr>
                <w:sz w:val="24"/>
              </w:rPr>
              <w:t xml:space="preserve"> complex combination of </w:t>
            </w:r>
            <w:r>
              <w:rPr>
                <w:sz w:val="24"/>
              </w:rPr>
              <w:t xml:space="preserve">hydrocarbons obtained as a fraction in the distillation of </w:t>
            </w:r>
            <w:r>
              <w:rPr>
                <w:sz w:val="24"/>
              </w:rPr>
              <w:t xml:space="preserve">an extract recovered by solvent extraction of light paraffinic overhead distillates and treated with bleaching earth to </w:t>
            </w:r>
            <w:r>
              <w:rPr>
                <w:sz w:val="24"/>
              </w:rPr>
              <w:t xml:space="preserve">remove traces of polar constituents and impurities. Composed mainly </w:t>
            </w:r>
            <w:r w:rsidR="00C173E8">
              <w:rPr>
                <w:sz w:val="24"/>
              </w:rPr>
              <w:t xml:space="preserve">of </w:t>
            </w:r>
            <w:r>
              <w:rPr>
                <w:sz w:val="24"/>
              </w:rPr>
              <w:t xml:space="preserve">aromatic hydrocarbons having carbon numbers predominantly in the range of C</w:t>
            </w:r>
            <w:r>
              <w:rPr>
                <w:sz w:val="24"/>
                <w:vertAlign w:val="subscript"/>
              </w:rPr>
              <w:t xml:space="preserve">16</w:t>
            </w:r>
            <w:r>
              <w:rPr>
                <w:sz w:val="24"/>
              </w:rPr>
              <w:t xml:space="preserve">-C</w:t>
            </w:r>
            <w:r>
              <w:rPr>
                <w:sz w:val="24"/>
                <w:vertAlign w:val="subscript"/>
              </w:rPr>
              <w:t xml:space="preserve">(32</w:t>
            </w:r>
            <w:r>
              <w:rPr>
                <w:sz w:val="24"/>
              </w:rPr>
              <w:t xml:space="preserve">).</w:t>
            </w:r>
          </w:p>
        </w:tc>
        <w:tc>
          <w:tcPr>
            <w:tcW w:w="1680" w:type="dxa"/>
          </w:tcPr>
          <w:p w:rsidR="00EF4860" w:rsidRDefault="00EF4860">
            <w:pPr>
              <w:pStyle w:val="TableParagraph"/>
              <w:spacing w:before="0"/>
              <w:ind w:start="0"/>
            </w:pPr>
          </w:p>
        </w:tc>
        <w:tc>
          <w:tcPr>
            <w:tcW w:w="1440" w:type="dxa"/>
          </w:tcPr>
          <w:p w:rsidR="00EF4860" w:rsidRDefault="00EF4860">
            <w:pPr>
              <w:pStyle w:val="TableParagraph"/>
              <w:spacing w:before="0"/>
              <w:ind w:start="0"/>
            </w:pPr>
          </w:p>
        </w:tc>
        <w:tc>
          <w:tcPr>
            <w:tcW w:w="1560" w:type="dxa"/>
          </w:tcPr>
          <w:p w:rsidR="00EF4860" w:rsidRDefault="00EF4860">
            <w:pPr>
              <w:pStyle w:val="TableParagraph"/>
              <w:spacing w:before="0"/>
              <w:ind w:start="0"/>
            </w:pPr>
          </w:p>
        </w:tc>
        <w:tc>
          <w:tcPr>
            <w:tcW w:w="1082" w:type="dxa"/>
            <w:tcBorders>
              <w:right w:val="single" w:color="000000" w:sz="4" w:space="0"/>
            </w:tcBorders>
          </w:tcPr>
          <w:p w:rsidR="00EF4860" w:rsidRDefault="00EF4860">
            <w:pPr>
              <w:pStyle w:val="TableParagraph"/>
              <w:spacing w:before="0"/>
              <w:ind w:start="0"/>
            </w:pPr>
          </w:p>
        </w:tc>
      </w:tr>
      <w:tr w:rsidR="00EF4860">
        <w:trPr>
          <w:trHeight w:val="3791"/>
        </w:trPr>
        <w:tc>
          <w:tcPr>
            <w:tcW w:w="4200" w:type="dxa"/>
            <w:tcBorders>
              <w:left w:val="single" w:color="000000" w:sz="4" w:space="0"/>
            </w:tcBorders>
          </w:tcPr>
          <w:p w:rsidR="00EF4860" w:rsidRDefault="003E79BB">
            <w:pPr>
              <w:pStyle w:val="TableParagraph"/>
              <w:ind w:end="200"/>
              <w:rPr>
                <w:sz w:val="24"/>
              </w:rPr>
            </w:pPr>
            <w:r>
              <w:rPr>
                <w:sz w:val="24"/>
              </w:rPr>
              <w:t xml:space="preserve">Solvent extracts of light vacuum gas oil (petroleum), carbon-treated</w:t>
            </w:r>
            <w:r>
              <w:rPr>
                <w:sz w:val="24"/>
              </w:rPr>
              <w:t xml:space="preserve">; aromatic distillate extract (treated)</w:t>
            </w:r>
          </w:p>
          <w:p w:rsidR="00EF4860" w:rsidRDefault="00EF4860">
            <w:pPr>
              <w:pStyle w:val="TableParagraph"/>
              <w:spacing w:before="10"/>
              <w:ind w:start="0"/>
              <w:rPr>
                <w:sz w:val="20"/>
              </w:rPr>
            </w:pPr>
          </w:p>
          <w:p w:rsidR="00EF4860" w:rsidRDefault="003E79BB">
            <w:pPr>
              <w:pStyle w:val="TableParagraph"/>
              <w:spacing w:before="0"/>
              <w:ind w:end="116"/>
              <w:rPr>
                <w:sz w:val="24"/>
              </w:rPr>
            </w:pPr>
            <w:r>
              <w:rPr>
                <w:sz w:val="24"/>
              </w:rPr>
              <w:t xml:space="preserve">(</w:t>
            </w:r>
            <w:r w:rsidR="00C173E8">
              <w:rPr>
                <w:sz w:val="24"/>
              </w:rPr>
              <w:t xml:space="preserve">A</w:t>
            </w:r>
            <w:r>
              <w:rPr>
                <w:sz w:val="24"/>
              </w:rPr>
              <w:t xml:space="preserve"> complex combination of </w:t>
            </w:r>
            <w:r>
              <w:rPr>
                <w:sz w:val="24"/>
              </w:rPr>
              <w:t xml:space="preserve">hydrocarbons obtained </w:t>
            </w:r>
            <w:r w:rsidR="00C173E8">
              <w:rPr>
                <w:sz w:val="24"/>
              </w:rPr>
              <w:t xml:space="preserve">by</w:t>
            </w:r>
            <w:r>
              <w:rPr>
                <w:sz w:val="24"/>
              </w:rPr>
              <w:t xml:space="preserve"> solvent extraction of light diesel fuel under vacuum and treatment with activated carbon to </w:t>
            </w:r>
            <w:r>
              <w:rPr>
                <w:sz w:val="24"/>
              </w:rPr>
              <w:t xml:space="preserve">remove traces of polar constituents and impurities. Composed mainly of </w:t>
            </w:r>
            <w:r>
              <w:rPr>
                <w:sz w:val="24"/>
              </w:rPr>
              <w:t xml:space="preserve">aromatic hydrocarbons with carbon numbers predominantly in the</w:t>
            </w:r>
          </w:p>
          <w:p w:rsidR="00EF4860" w:rsidRDefault="003E79BB">
            <w:pPr>
              <w:pStyle w:val="TableParagraph"/>
              <w:spacing w:before="1"/>
              <w:rPr>
                <w:sz w:val="24"/>
              </w:rPr>
            </w:pPr>
            <w:r>
              <w:rPr>
                <w:sz w:val="24"/>
              </w:rPr>
              <w:t xml:space="preserve">C</w:t>
            </w:r>
            <w:r>
              <w:rPr>
                <w:sz w:val="24"/>
                <w:vertAlign w:val="subscript"/>
              </w:rPr>
              <w:t xml:space="preserve">13</w:t>
            </w:r>
            <w:r>
              <w:rPr>
                <w:sz w:val="24"/>
              </w:rPr>
              <w:t xml:space="preserve">-C</w:t>
            </w:r>
            <w:r>
              <w:rPr>
                <w:sz w:val="24"/>
                <w:vertAlign w:val="subscript"/>
              </w:rPr>
              <w:t xml:space="preserve">30 </w:t>
            </w:r>
            <w:r>
              <w:rPr>
                <w:sz w:val="24"/>
              </w:rPr>
              <w:t xml:space="preserve">range</w:t>
            </w:r>
            <w:r>
              <w:rPr>
                <w:sz w:val="24"/>
              </w:rPr>
              <w:t xml:space="preserve">).</w:t>
            </w:r>
          </w:p>
        </w:tc>
        <w:tc>
          <w:tcPr>
            <w:tcW w:w="1680" w:type="dxa"/>
          </w:tcPr>
          <w:p w:rsidR="00EF4860" w:rsidRDefault="003E79BB">
            <w:pPr>
              <w:pStyle w:val="TableParagraph"/>
              <w:ind w:start="110"/>
              <w:rPr>
                <w:sz w:val="24"/>
              </w:rPr>
            </w:pPr>
            <w:r>
              <w:rPr>
                <w:sz w:val="24"/>
              </w:rPr>
              <w:t xml:space="preserve">649-547-00-2</w:t>
            </w:r>
          </w:p>
        </w:tc>
        <w:tc>
          <w:tcPr>
            <w:tcW w:w="1440" w:type="dxa"/>
          </w:tcPr>
          <w:p w:rsidR="00EF4860" w:rsidRDefault="003E79BB">
            <w:pPr>
              <w:pStyle w:val="TableParagraph"/>
              <w:ind w:start="110"/>
              <w:rPr>
                <w:sz w:val="24"/>
              </w:rPr>
            </w:pPr>
            <w:r>
              <w:rPr>
                <w:sz w:val="24"/>
              </w:rPr>
              <w:t xml:space="preserve">309-674-3</w:t>
            </w:r>
          </w:p>
        </w:tc>
        <w:tc>
          <w:tcPr>
            <w:tcW w:w="1560" w:type="dxa"/>
          </w:tcPr>
          <w:p w:rsidR="00EF4860" w:rsidRDefault="003E79BB">
            <w:pPr>
              <w:pStyle w:val="TableParagraph"/>
              <w:ind w:start="4" w:end="97"/>
              <w:jc w:val="center"/>
              <w:rPr>
                <w:sz w:val="24"/>
              </w:rPr>
            </w:pPr>
            <w:r>
              <w:rPr>
                <w:sz w:val="24"/>
              </w:rPr>
              <w:t xml:space="preserve">100684-04-6</w:t>
            </w:r>
          </w:p>
        </w:tc>
        <w:tc>
          <w:tcPr>
            <w:tcW w:w="1082" w:type="dxa"/>
            <w:tcBorders>
              <w:right w:val="single" w:color="000000" w:sz="4" w:space="0"/>
            </w:tcBorders>
          </w:tcPr>
          <w:p w:rsidR="00EF4860" w:rsidRDefault="003E79BB">
            <w:pPr>
              <w:pStyle w:val="TableParagraph"/>
              <w:ind w:start="110"/>
              <w:rPr>
                <w:sz w:val="24"/>
              </w:rPr>
            </w:pPr>
            <w:r>
              <w:rPr>
                <w:sz w:val="24"/>
              </w:rPr>
              <w:t xml:space="preserve">L</w:t>
            </w:r>
          </w:p>
        </w:tc>
      </w:tr>
      <w:tr w:rsidR="00EF4860">
        <w:trPr>
          <w:trHeight w:val="1583"/>
        </w:trPr>
        <w:tc>
          <w:tcPr>
            <w:tcW w:w="4200" w:type="dxa"/>
            <w:tcBorders>
              <w:left w:val="single" w:color="000000" w:sz="4" w:space="0"/>
            </w:tcBorders>
          </w:tcPr>
          <w:p w:rsidR="00EF4860" w:rsidRDefault="003E79BB">
            <w:pPr>
              <w:pStyle w:val="TableParagraph"/>
              <w:ind w:end="280"/>
              <w:rPr>
                <w:sz w:val="24"/>
              </w:rPr>
            </w:pPr>
            <w:r>
              <w:rPr>
                <w:sz w:val="24"/>
              </w:rPr>
              <w:t xml:space="preserve">Solvent extracts of light vacuum gas oil (petroleum), earth-treated</w:t>
            </w:r>
            <w:r>
              <w:rPr>
                <w:sz w:val="24"/>
              </w:rPr>
              <w:t xml:space="preserve">; aromatic distillate extract (treated)</w:t>
            </w:r>
          </w:p>
        </w:tc>
        <w:tc>
          <w:tcPr>
            <w:tcW w:w="1680" w:type="dxa"/>
          </w:tcPr>
          <w:p w:rsidR="00EF4860" w:rsidRDefault="003E79BB">
            <w:pPr>
              <w:pStyle w:val="TableParagraph"/>
              <w:ind w:start="110"/>
              <w:rPr>
                <w:sz w:val="24"/>
              </w:rPr>
            </w:pPr>
            <w:r>
              <w:rPr>
                <w:sz w:val="24"/>
              </w:rPr>
              <w:t xml:space="preserve">649-548-00-8</w:t>
            </w:r>
          </w:p>
        </w:tc>
        <w:tc>
          <w:tcPr>
            <w:tcW w:w="1440" w:type="dxa"/>
          </w:tcPr>
          <w:p w:rsidR="00EF4860" w:rsidRDefault="003E79BB">
            <w:pPr>
              <w:pStyle w:val="TableParagraph"/>
              <w:ind w:start="110"/>
              <w:rPr>
                <w:sz w:val="24"/>
              </w:rPr>
            </w:pPr>
            <w:r>
              <w:rPr>
                <w:sz w:val="24"/>
              </w:rPr>
              <w:t xml:space="preserve">309-675-9</w:t>
            </w:r>
          </w:p>
        </w:tc>
        <w:tc>
          <w:tcPr>
            <w:tcW w:w="1560" w:type="dxa"/>
          </w:tcPr>
          <w:p w:rsidR="00EF4860" w:rsidRDefault="003E79BB">
            <w:pPr>
              <w:pStyle w:val="TableParagraph"/>
              <w:ind w:start="4" w:end="97"/>
              <w:jc w:val="center"/>
              <w:rPr>
                <w:sz w:val="24"/>
              </w:rPr>
            </w:pPr>
            <w:r>
              <w:rPr>
                <w:sz w:val="24"/>
              </w:rPr>
              <w:t xml:space="preserve">100684-05-7</w:t>
            </w:r>
          </w:p>
        </w:tc>
        <w:tc>
          <w:tcPr>
            <w:tcW w:w="1082" w:type="dxa"/>
            <w:tcBorders>
              <w:right w:val="single" w:color="000000" w:sz="4" w:space="0"/>
            </w:tcBorders>
          </w:tcPr>
          <w:p w:rsidR="00EF4860" w:rsidRDefault="003E79BB">
            <w:pPr>
              <w:pStyle w:val="TableParagraph"/>
              <w:ind w:start="110"/>
              <w:rPr>
                <w:sz w:val="24"/>
              </w:rPr>
            </w:pPr>
            <w:r>
              <w:rPr>
                <w:sz w:val="24"/>
              </w:rPr>
              <w:t xml:space="preserve">L</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1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4200"/>
        <w:gridCol w:w="1680"/>
        <w:gridCol w:w="1440"/>
        <w:gridCol w:w="1560"/>
        <w:gridCol w:w="1082"/>
      </w:tblGrid>
      <w:tr w:rsidR="00EF4860">
        <w:trPr>
          <w:trHeight w:val="515"/>
        </w:trPr>
        <w:tc>
          <w:tcPr>
            <w:tcW w:w="4200" w:type="dxa"/>
            <w:tcBorders>
              <w:left w:val="single" w:color="000000" w:sz="4" w:space="0"/>
            </w:tcBorders>
          </w:tcPr>
          <w:p w:rsidR="00EF4860" w:rsidRDefault="003E79BB">
            <w:pPr>
              <w:pStyle w:val="TableParagraph"/>
              <w:ind w:start="1545" w:end="1540"/>
              <w:jc w:val="center"/>
              <w:rPr>
                <w:sz w:val="24"/>
              </w:rPr>
            </w:pPr>
            <w:r>
              <w:rPr>
                <w:sz w:val="24"/>
              </w:rPr>
              <w:t xml:space="preserve">Substances</w:t>
            </w:r>
          </w:p>
        </w:tc>
        <w:tc>
          <w:tcPr>
            <w:tcW w:w="1680" w:type="dxa"/>
          </w:tcPr>
          <w:p w:rsidR="00EF4860" w:rsidRDefault="003E79BB">
            <w:pPr>
              <w:pStyle w:val="TableParagraph"/>
              <w:ind w:start="151"/>
              <w:rPr>
                <w:sz w:val="24"/>
              </w:rPr>
            </w:pPr>
            <w:r>
              <w:rPr>
                <w:sz w:val="24"/>
              </w:rPr>
              <w:t xml:space="preserve">Index number</w:t>
            </w:r>
          </w:p>
        </w:tc>
        <w:tc>
          <w:tcPr>
            <w:tcW w:w="1440" w:type="dxa"/>
          </w:tcPr>
          <w:p w:rsidR="00EF4860" w:rsidRDefault="003E79BB">
            <w:pPr>
              <w:pStyle w:val="TableParagraph"/>
              <w:ind w:start="143"/>
              <w:rPr>
                <w:sz w:val="24"/>
              </w:rPr>
            </w:pPr>
            <w:r>
              <w:rPr>
                <w:sz w:val="24"/>
              </w:rPr>
              <w:t xml:space="preserve">CE number</w:t>
            </w:r>
          </w:p>
        </w:tc>
        <w:tc>
          <w:tcPr>
            <w:tcW w:w="1560" w:type="dxa"/>
          </w:tcPr>
          <w:p w:rsidR="00EF4860" w:rsidRDefault="003E79BB">
            <w:pPr>
              <w:pStyle w:val="TableParagraph"/>
              <w:ind w:start="126"/>
              <w:rPr>
                <w:sz w:val="24"/>
              </w:rPr>
            </w:pPr>
            <w:r>
              <w:rPr>
                <w:sz w:val="24"/>
              </w:rPr>
              <w:t xml:space="preserve">CAS number</w:t>
            </w:r>
          </w:p>
        </w:tc>
        <w:tc>
          <w:tcPr>
            <w:tcW w:w="1082" w:type="dxa"/>
            <w:tcBorders>
              <w:right w:val="single" w:color="000000" w:sz="4" w:space="0"/>
            </w:tcBorders>
          </w:tcPr>
          <w:p w:rsidR="00EF4860" w:rsidRDefault="003E79BB">
            <w:pPr>
              <w:pStyle w:val="TableParagraph"/>
              <w:ind w:start="262"/>
              <w:rPr>
                <w:sz w:val="24"/>
              </w:rPr>
            </w:pPr>
            <w:r>
              <w:rPr>
                <w:sz w:val="24"/>
              </w:rPr>
              <w:t xml:space="preserve">Notes</w:t>
            </w:r>
          </w:p>
        </w:tc>
      </w:tr>
      <w:tr w:rsidR="00EF4860">
        <w:trPr>
          <w:trHeight w:val="2723"/>
        </w:trPr>
        <w:tc>
          <w:tcPr>
            <w:tcW w:w="4200" w:type="dxa"/>
            <w:tcBorders>
              <w:left w:val="single" w:color="000000" w:sz="4" w:space="0"/>
            </w:tcBorders>
          </w:tcPr>
          <w:p w:rsidR="00EF4860" w:rsidRDefault="003E79BB">
            <w:pPr>
              <w:pStyle w:val="TableParagraph"/>
              <w:ind w:end="103"/>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solvent extraction of light vacuum gas oils and treatment with decolorizing earth to </w:t>
            </w:r>
            <w:r>
              <w:rPr>
                <w:sz w:val="24"/>
              </w:rPr>
              <w:t xml:space="preserve">remove traces of polar constituents and impurities. Composed mainly </w:t>
            </w:r>
            <w:r w:rsidR="00C173E8">
              <w:rPr>
                <w:sz w:val="24"/>
              </w:rPr>
              <w:t xml:space="preserve">of </w:t>
            </w:r>
            <w:r>
              <w:rPr>
                <w:sz w:val="24"/>
              </w:rPr>
              <w:t xml:space="preserve">aromatic hydrocarbons having carbon numbers predominantly in the range of </w:t>
            </w:r>
            <w:r>
              <w:rPr>
                <w:sz w:val="24"/>
              </w:rPr>
              <w:t xml:space="preserve">C</w:t>
            </w:r>
            <w:r>
              <w:rPr>
                <w:sz w:val="24"/>
                <w:vertAlign w:val="subscript"/>
              </w:rPr>
              <w:t xml:space="preserve">13</w:t>
            </w:r>
            <w:r>
              <w:rPr>
                <w:sz w:val="24"/>
              </w:rPr>
              <w:t xml:space="preserve">-C</w:t>
            </w:r>
            <w:r>
              <w:rPr>
                <w:sz w:val="24"/>
                <w:vertAlign w:val="subscript"/>
              </w:rPr>
              <w:t xml:space="preserve">(30</w:t>
            </w:r>
            <w:r>
              <w:rPr>
                <w:sz w:val="24"/>
              </w:rPr>
              <w:t xml:space="preserve">)).</w:t>
            </w:r>
          </w:p>
        </w:tc>
        <w:tc>
          <w:tcPr>
            <w:tcW w:w="1680" w:type="dxa"/>
          </w:tcPr>
          <w:p w:rsidR="00EF4860" w:rsidRDefault="00EF4860">
            <w:pPr>
              <w:pStyle w:val="TableParagraph"/>
              <w:spacing w:before="0"/>
              <w:ind w:start="0"/>
            </w:pPr>
          </w:p>
        </w:tc>
        <w:tc>
          <w:tcPr>
            <w:tcW w:w="1440" w:type="dxa"/>
          </w:tcPr>
          <w:p w:rsidR="00EF4860" w:rsidRDefault="00EF4860">
            <w:pPr>
              <w:pStyle w:val="TableParagraph"/>
              <w:spacing w:before="0"/>
              <w:ind w:start="0"/>
            </w:pPr>
          </w:p>
        </w:tc>
        <w:tc>
          <w:tcPr>
            <w:tcW w:w="1560" w:type="dxa"/>
          </w:tcPr>
          <w:p w:rsidR="00EF4860" w:rsidRDefault="00EF4860">
            <w:pPr>
              <w:pStyle w:val="TableParagraph"/>
              <w:spacing w:before="0"/>
              <w:ind w:start="0"/>
            </w:pPr>
          </w:p>
        </w:tc>
        <w:tc>
          <w:tcPr>
            <w:tcW w:w="1082" w:type="dxa"/>
            <w:tcBorders>
              <w:right w:val="single" w:color="000000" w:sz="4" w:space="0"/>
            </w:tcBorders>
          </w:tcPr>
          <w:p w:rsidR="00EF4860" w:rsidRDefault="00EF4860">
            <w:pPr>
              <w:pStyle w:val="TableParagraph"/>
              <w:spacing w:before="0"/>
              <w:ind w:start="0"/>
            </w:pPr>
          </w:p>
        </w:tc>
      </w:tr>
      <w:tr w:rsidR="00EF4860">
        <w:trPr>
          <w:trHeight w:val="2963"/>
        </w:trPr>
        <w:tc>
          <w:tcPr>
            <w:tcW w:w="4200" w:type="dxa"/>
            <w:tcBorders>
              <w:left w:val="single" w:color="000000" w:sz="4" w:space="0"/>
            </w:tcBorders>
          </w:tcPr>
          <w:p w:rsidR="00EF4860" w:rsidRDefault="003E79BB">
            <w:pPr>
              <w:pStyle w:val="TableParagraph"/>
              <w:ind w:end="580"/>
              <w:rPr>
                <w:sz w:val="24"/>
              </w:rPr>
            </w:pPr>
            <w:r>
              <w:rPr>
                <w:sz w:val="24"/>
              </w:rPr>
              <w:t xml:space="preserve">Penetrant oil (petroleum</w:t>
            </w:r>
            <w:r>
              <w:rPr>
                <w:sz w:val="24"/>
              </w:rPr>
              <w:t xml:space="preserve">); Penetrant oil</w:t>
            </w:r>
          </w:p>
          <w:p w:rsidR="00EF4860" w:rsidRDefault="00EF4860">
            <w:pPr>
              <w:pStyle w:val="TableParagraph"/>
              <w:spacing w:before="10"/>
              <w:ind w:start="0"/>
              <w:rPr>
                <w:sz w:val="20"/>
              </w:rPr>
            </w:pPr>
          </w:p>
          <w:p w:rsidR="00EF4860" w:rsidRDefault="003E79BB">
            <w:pPr>
              <w:pStyle w:val="TableParagraph"/>
              <w:spacing w:before="0"/>
              <w:ind w:end="97"/>
              <w:rPr>
                <w:sz w:val="24"/>
              </w:rPr>
            </w:pPr>
            <w:r>
              <w:rPr>
                <w:sz w:val="24"/>
              </w:rPr>
              <w:t xml:space="preserve">(</w:t>
            </w:r>
            <w:r w:rsidR="00C173E8">
              <w:rPr>
                <w:sz w:val="24"/>
              </w:rPr>
              <w:t xml:space="preserve">A</w:t>
            </w:r>
            <w:r>
              <w:rPr>
                <w:sz w:val="24"/>
              </w:rPr>
              <w:t xml:space="preserve"> complex combination of </w:t>
            </w:r>
            <w:r>
              <w:rPr>
                <w:sz w:val="24"/>
              </w:rPr>
              <w:t xml:space="preserve">hydrocarbons obtained as the oil fraction </w:t>
            </w:r>
            <w:r w:rsidR="00C173E8">
              <w:rPr>
                <w:sz w:val="24"/>
              </w:rPr>
              <w:t xml:space="preserve">from </w:t>
            </w:r>
            <w:r>
              <w:rPr>
                <w:sz w:val="24"/>
              </w:rPr>
              <w:t xml:space="preserve">solvent de-oiling or </w:t>
            </w:r>
            <w:r>
              <w:rPr>
                <w:sz w:val="24"/>
              </w:rPr>
              <w:t xml:space="preserve">bleeding. It consists predominantly </w:t>
            </w:r>
            <w:r>
              <w:rPr>
                <w:sz w:val="24"/>
              </w:rPr>
              <w:t xml:space="preserve">of branched-chain hydrocarbons having carbon numbers predominantly in the range of C</w:t>
            </w:r>
            <w:r>
              <w:rPr>
                <w:sz w:val="24"/>
                <w:vertAlign w:val="subscript"/>
              </w:rPr>
              <w:t xml:space="preserve">20</w:t>
            </w:r>
            <w:r>
              <w:rPr>
                <w:sz w:val="24"/>
              </w:rPr>
              <w:t xml:space="preserve">-C</w:t>
            </w:r>
            <w:r>
              <w:rPr>
                <w:sz w:val="24"/>
                <w:vertAlign w:val="subscript"/>
              </w:rPr>
              <w:t xml:space="preserve">50</w:t>
            </w:r>
            <w:r>
              <w:rPr>
                <w:sz w:val="24"/>
              </w:rPr>
              <w:t xml:space="preserve">).</w:t>
            </w:r>
          </w:p>
        </w:tc>
        <w:tc>
          <w:tcPr>
            <w:tcW w:w="1680" w:type="dxa"/>
          </w:tcPr>
          <w:p w:rsidR="00EF4860" w:rsidRDefault="003E79BB">
            <w:pPr>
              <w:pStyle w:val="TableParagraph"/>
              <w:ind w:start="110"/>
              <w:rPr>
                <w:sz w:val="24"/>
              </w:rPr>
            </w:pPr>
            <w:r>
              <w:rPr>
                <w:sz w:val="24"/>
              </w:rPr>
              <w:t xml:space="preserve">649-549-00-3</w:t>
            </w:r>
          </w:p>
        </w:tc>
        <w:tc>
          <w:tcPr>
            <w:tcW w:w="1440" w:type="dxa"/>
          </w:tcPr>
          <w:p w:rsidR="00EF4860" w:rsidRDefault="003E79BB">
            <w:pPr>
              <w:pStyle w:val="TableParagraph"/>
              <w:ind w:start="109"/>
              <w:rPr>
                <w:sz w:val="24"/>
              </w:rPr>
            </w:pPr>
            <w:r>
              <w:rPr>
                <w:sz w:val="24"/>
              </w:rPr>
              <w:t xml:space="preserve">265-171-8</w:t>
            </w:r>
          </w:p>
        </w:tc>
        <w:tc>
          <w:tcPr>
            <w:tcW w:w="1560" w:type="dxa"/>
          </w:tcPr>
          <w:p w:rsidR="00EF4860" w:rsidRDefault="003E79BB">
            <w:pPr>
              <w:pStyle w:val="TableParagraph"/>
              <w:ind w:start="108"/>
              <w:rPr>
                <w:sz w:val="24"/>
              </w:rPr>
            </w:pPr>
            <w:r>
              <w:rPr>
                <w:sz w:val="24"/>
              </w:rPr>
              <w:t xml:space="preserve">64742-67-2</w:t>
            </w:r>
          </w:p>
        </w:tc>
        <w:tc>
          <w:tcPr>
            <w:tcW w:w="1082" w:type="dxa"/>
            <w:tcBorders>
              <w:right w:val="single" w:color="000000" w:sz="4" w:space="0"/>
            </w:tcBorders>
          </w:tcPr>
          <w:p w:rsidR="00EF4860" w:rsidRDefault="003E79BB">
            <w:pPr>
              <w:pStyle w:val="TableParagraph"/>
              <w:ind w:start="108"/>
              <w:rPr>
                <w:sz w:val="24"/>
              </w:rPr>
            </w:pPr>
            <w:r>
              <w:rPr>
                <w:sz w:val="24"/>
              </w:rPr>
              <w:t xml:space="preserve">L</w:t>
            </w:r>
          </w:p>
        </w:tc>
      </w:tr>
      <w:tr w:rsidR="00EF4860">
        <w:trPr>
          <w:trHeight w:val="791"/>
        </w:trPr>
        <w:tc>
          <w:tcPr>
            <w:tcW w:w="4200" w:type="dxa"/>
            <w:tcBorders>
              <w:left w:val="single" w:color="000000" w:sz="4" w:space="0"/>
            </w:tcBorders>
          </w:tcPr>
          <w:p w:rsidR="00EF4860" w:rsidRDefault="003E79BB">
            <w:pPr>
              <w:pStyle w:val="TableParagraph"/>
              <w:ind w:end="953"/>
              <w:rPr>
                <w:sz w:val="24"/>
              </w:rPr>
            </w:pPr>
            <w:r>
              <w:rPr>
                <w:sz w:val="24"/>
              </w:rPr>
              <w:t xml:space="preserve">Penetrant oils (petroleum), hydrotreated</w:t>
            </w:r>
            <w:r>
              <w:rPr>
                <w:sz w:val="24"/>
              </w:rPr>
              <w:t xml:space="preserve">; Penetrant oil</w:t>
            </w:r>
          </w:p>
        </w:tc>
        <w:tc>
          <w:tcPr>
            <w:tcW w:w="1680" w:type="dxa"/>
          </w:tcPr>
          <w:p w:rsidR="00EF4860" w:rsidRDefault="003E79BB">
            <w:pPr>
              <w:pStyle w:val="TableParagraph"/>
              <w:ind w:start="110"/>
              <w:rPr>
                <w:sz w:val="24"/>
              </w:rPr>
            </w:pPr>
            <w:r>
              <w:rPr>
                <w:sz w:val="24"/>
              </w:rPr>
              <w:t xml:space="preserve">649-550-00-9</w:t>
            </w:r>
          </w:p>
        </w:tc>
        <w:tc>
          <w:tcPr>
            <w:tcW w:w="1440" w:type="dxa"/>
          </w:tcPr>
          <w:p w:rsidR="00EF4860" w:rsidRDefault="003E79BB">
            <w:pPr>
              <w:pStyle w:val="TableParagraph"/>
              <w:ind w:start="109"/>
              <w:rPr>
                <w:sz w:val="24"/>
              </w:rPr>
            </w:pPr>
            <w:r>
              <w:rPr>
                <w:sz w:val="24"/>
              </w:rPr>
              <w:t xml:space="preserve">295-394-6</w:t>
            </w:r>
          </w:p>
        </w:tc>
        <w:tc>
          <w:tcPr>
            <w:tcW w:w="1560" w:type="dxa"/>
          </w:tcPr>
          <w:p w:rsidR="00EF4860" w:rsidRDefault="003E79BB">
            <w:pPr>
              <w:pStyle w:val="TableParagraph"/>
              <w:ind w:start="108"/>
              <w:rPr>
                <w:sz w:val="24"/>
              </w:rPr>
            </w:pPr>
            <w:r>
              <w:rPr>
                <w:sz w:val="24"/>
              </w:rPr>
              <w:t xml:space="preserve">92045-12-0</w:t>
            </w:r>
          </w:p>
        </w:tc>
        <w:tc>
          <w:tcPr>
            <w:tcW w:w="1082" w:type="dxa"/>
            <w:tcBorders>
              <w:right w:val="single" w:color="000000" w:sz="4" w:space="0"/>
            </w:tcBorders>
          </w:tcPr>
          <w:p w:rsidR="00EF4860" w:rsidRDefault="003E79BB">
            <w:pPr>
              <w:pStyle w:val="TableParagraph"/>
              <w:ind w:start="108"/>
              <w:rPr>
                <w:sz w:val="24"/>
              </w:rPr>
            </w:pPr>
            <w:r>
              <w:rPr>
                <w:sz w:val="24"/>
              </w:rPr>
              <w:t xml:space="preserve">L</w:t>
            </w:r>
          </w:p>
        </w:tc>
      </w:tr>
      <w:tr w:rsidR="00EF4860">
        <w:trPr>
          <w:trHeight w:val="2999"/>
        </w:trPr>
        <w:tc>
          <w:tcPr>
            <w:tcW w:w="4200" w:type="dxa"/>
            <w:tcBorders>
              <w:left w:val="single" w:color="000000" w:sz="4" w:space="0"/>
              <w:bottom w:val="single" w:color="000000" w:sz="4" w:space="0"/>
            </w:tcBorders>
          </w:tcPr>
          <w:p w:rsidR="00EF4860" w:rsidRDefault="003E79BB">
            <w:pPr>
              <w:pStyle w:val="TableParagraph"/>
              <w:ind w:end="113"/>
              <w:rPr>
                <w:sz w:val="24"/>
              </w:rPr>
            </w:pPr>
            <w:r>
              <w:rPr>
                <w:sz w:val="24"/>
              </w:rPr>
              <w:t xml:space="preserve">Refractory ceramic fibres</w:t>
            </w:r>
            <w:r>
              <w:rPr>
                <w:sz w:val="24"/>
              </w:rPr>
              <w:t xml:space="preserve">; special-purpose fibres, </w:t>
            </w:r>
            <w:r w:rsidR="00C173E8">
              <w:rPr>
                <w:sz w:val="24"/>
              </w:rPr>
              <w:t xml:space="preserve">with</w:t>
            </w:r>
            <w:r>
              <w:rPr>
                <w:sz w:val="24"/>
              </w:rPr>
              <w:t xml:space="preserve"> the </w:t>
            </w:r>
            <w:r>
              <w:rPr>
                <w:sz w:val="24"/>
              </w:rPr>
              <w:t xml:space="preserve">exception of those listed by name in </w:t>
            </w:r>
            <w:r>
              <w:rPr>
                <w:sz w:val="24"/>
              </w:rPr>
              <w:t xml:space="preserve">Annex </w:t>
            </w:r>
            <w:r>
              <w:rPr>
                <w:sz w:val="24"/>
              </w:rPr>
              <w:t xml:space="preserve">I to Directive 67/548/EEC</w:t>
            </w:r>
            <w:r>
              <w:rPr>
                <w:sz w:val="24"/>
              </w:rPr>
              <w:t xml:space="preserve">; randomly oriented man-made vitreous (silicate) fibres with a weight content of alkali oxides and alkaline earth oxides.</w:t>
            </w:r>
          </w:p>
          <w:p w:rsidR="00EF4860" w:rsidRDefault="003E79BB">
            <w:pPr>
              <w:pStyle w:val="TableParagraph"/>
              <w:spacing w:before="1"/>
              <w:rPr>
                <w:sz w:val="24"/>
              </w:rPr>
            </w:pPr>
            <w:r>
              <w:rPr>
                <w:sz w:val="24"/>
              </w:rPr>
              <w:t xml:space="preserve">(Na</w:t>
            </w:r>
            <w:r>
              <w:rPr>
                <w:sz w:val="24"/>
                <w:vertAlign w:val="subscript"/>
              </w:rPr>
              <w:t xml:space="preserve">2</w:t>
            </w:r>
            <w:r>
              <w:rPr>
                <w:sz w:val="24"/>
              </w:rPr>
              <w:t xml:space="preserve">O + K</w:t>
            </w:r>
            <w:r>
              <w:rPr>
                <w:sz w:val="24"/>
                <w:vertAlign w:val="subscript"/>
              </w:rPr>
              <w:t xml:space="preserve">2</w:t>
            </w:r>
            <w:r>
              <w:rPr>
                <w:sz w:val="24"/>
              </w:rPr>
              <w:t xml:space="preserve">O + CaO + MgO + BaO) is</w:t>
            </w:r>
          </w:p>
          <w:p w:rsidR="00EF4860" w:rsidRDefault="003E79BB">
            <w:pPr>
              <w:pStyle w:val="TableParagraph"/>
              <w:spacing w:before="0"/>
              <w:rPr>
                <w:sz w:val="24"/>
              </w:rPr>
            </w:pPr>
            <w:r>
              <w:rPr>
                <w:sz w:val="24"/>
              </w:rPr>
              <w:t xml:space="preserve">less than or equal to </w:t>
            </w:r>
            <w:r>
              <w:rPr>
                <w:sz w:val="24"/>
              </w:rPr>
              <w:t xml:space="preserve">18%)</w:t>
            </w:r>
          </w:p>
        </w:tc>
        <w:tc>
          <w:tcPr>
            <w:tcW w:w="1680" w:type="dxa"/>
            <w:tcBorders>
              <w:bottom w:val="single" w:color="000000" w:sz="4" w:space="0"/>
            </w:tcBorders>
          </w:tcPr>
          <w:p w:rsidR="00EF4860" w:rsidRDefault="003E79BB">
            <w:pPr>
              <w:pStyle w:val="TableParagraph"/>
              <w:ind w:start="110"/>
              <w:rPr>
                <w:sz w:val="24"/>
              </w:rPr>
            </w:pPr>
            <w:r>
              <w:rPr>
                <w:sz w:val="24"/>
              </w:rPr>
              <w:t xml:space="preserve">650-017-00-8</w:t>
            </w:r>
          </w:p>
        </w:tc>
        <w:tc>
          <w:tcPr>
            <w:tcW w:w="1440" w:type="dxa"/>
            <w:tcBorders>
              <w:bottom w:val="single" w:color="000000" w:sz="4" w:space="0"/>
            </w:tcBorders>
          </w:tcPr>
          <w:p w:rsidR="00EF4860" w:rsidRDefault="00EF4860">
            <w:pPr>
              <w:pStyle w:val="TableParagraph"/>
              <w:spacing w:before="0"/>
              <w:ind w:start="0"/>
            </w:pPr>
          </w:p>
        </w:tc>
        <w:tc>
          <w:tcPr>
            <w:tcW w:w="1560" w:type="dxa"/>
            <w:tcBorders>
              <w:bottom w:val="single" w:color="000000" w:sz="4" w:space="0"/>
            </w:tcBorders>
          </w:tcPr>
          <w:p w:rsidR="00EF4860" w:rsidRDefault="00EF4860">
            <w:pPr>
              <w:pStyle w:val="TableParagraph"/>
              <w:spacing w:before="0"/>
              <w:ind w:start="0"/>
            </w:pPr>
          </w:p>
        </w:tc>
        <w:tc>
          <w:tcPr>
            <w:tcW w:w="1082" w:type="dxa"/>
            <w:tcBorders>
              <w:bottom w:val="single" w:color="000000" w:sz="4" w:space="0"/>
              <w:right w:val="single" w:color="000000" w:sz="4" w:space="0"/>
            </w:tcBorders>
          </w:tcPr>
          <w:p w:rsidR="00EF4860" w:rsidRDefault="003E79BB">
            <w:pPr>
              <w:pStyle w:val="TableParagraph"/>
              <w:ind w:start="109"/>
              <w:rPr>
                <w:sz w:val="24"/>
              </w:rPr>
            </w:pPr>
            <w:r>
              <w:rPr>
                <w:sz w:val="24"/>
              </w:rPr>
              <w:t xml:space="preserve">R</w:t>
            </w:r>
          </w:p>
        </w:tc>
      </w:tr>
    </w:tbl>
    <w:p w:rsidR="00EF4860" w:rsidRDefault="00EF4860">
      <w:pPr>
        <w:rPr>
          <w:sz w:val="24"/>
        </w:rPr>
        <w:sectPr w:rsidR="00EF4860">
          <w:pgSz w:w="11910" w:h="16840"/>
          <w:pgMar w:top="1480" w:right="700" w:bottom="320" w:left="660" w:header="967" w:footer="123" w:gutter="0"/>
          <w:cols w:space="720"/>
        </w:sectPr>
      </w:pPr>
    </w:p>
    <w:p w:rsidR="00EF4860" w:rsidRDefault="003E79BB">
      <w:pPr>
        <w:pStyle w:val="Corpsdetexte"/>
        <w:spacing w:before="126"/>
        <w:ind w:start="1009" w:end="969"/>
        <w:jc w:val="center"/>
      </w:pPr>
      <w:r>
        <w:t xml:space="preserve">Appendix </w:t>
      </w:r>
      <w:r>
        <w:t xml:space="preserve">3</w:t>
      </w:r>
    </w:p>
    <w:p w:rsidR="00EF4860" w:rsidRDefault="00EF4860">
      <w:pPr>
        <w:pStyle w:val="Corpsdetexte"/>
        <w:spacing w:before="10"/>
        <w:rPr>
          <w:sz w:val="32"/>
        </w:rPr>
      </w:pPr>
    </w:p>
    <w:p w:rsidR="00EF4860" w:rsidRDefault="003E79BB">
      <w:pPr>
        <w:pStyle w:val="Corpsdetexte"/>
        <w:ind w:start="1008" w:end="969"/>
        <w:jc w:val="center"/>
      </w:pPr>
      <w:r>
        <w:t xml:space="preserve">Point </w:t>
      </w:r>
      <w:r>
        <w:t xml:space="preserve">29 - Mutagenic substances</w:t>
      </w:r>
      <w:r>
        <w:t xml:space="preserve">: category 1</w:t>
      </w:r>
    </w:p>
    <w:p w:rsidR="00EF4860" w:rsidRDefault="00EF4860">
      <w:pPr>
        <w:jc w:val="center"/>
        <w:sectPr w:rsidR="00EF4860">
          <w:pgSz w:w="11910" w:h="16840"/>
          <w:pgMar w:top="1480" w:right="700" w:bottom="320" w:left="660" w:header="967" w:footer="123" w:gutter="0"/>
          <w:cols w:space="720"/>
        </w:sectPr>
      </w:pPr>
    </w:p>
    <w:p w:rsidR="00EF4860" w:rsidRDefault="003E79BB">
      <w:pPr>
        <w:pStyle w:val="Corpsdetexte"/>
        <w:spacing w:before="126"/>
        <w:ind w:start="1009" w:end="969"/>
        <w:jc w:val="center"/>
      </w:pPr>
      <w:r>
        <w:t xml:space="preserve">Appendix </w:t>
      </w:r>
      <w:r>
        <w:t xml:space="preserve">4</w:t>
      </w:r>
    </w:p>
    <w:p w:rsidR="00EF4860" w:rsidRDefault="00EF4860">
      <w:pPr>
        <w:pStyle w:val="Corpsdetexte"/>
        <w:spacing w:before="10"/>
        <w:rPr>
          <w:sz w:val="32"/>
        </w:rPr>
      </w:pPr>
    </w:p>
    <w:p w:rsidR="00EF4860" w:rsidRDefault="003E79BB">
      <w:pPr>
        <w:pStyle w:val="Corpsdetexte"/>
        <w:ind w:start="1008" w:end="969"/>
        <w:jc w:val="center"/>
      </w:pPr>
      <w:r>
        <w:t xml:space="preserve">Point </w:t>
      </w:r>
      <w:r>
        <w:t xml:space="preserve">29 - Mutagenic substances</w:t>
      </w:r>
      <w:r>
        <w:t xml:space="preserve">: category 2</w:t>
      </w:r>
    </w:p>
    <w:p w:rsidR="00EF4860" w:rsidRDefault="00EF4860">
      <w:pPr>
        <w:pStyle w:val="Corpsdetexte"/>
        <w:spacing w:before="9"/>
        <w:rPr>
          <w:sz w:val="22"/>
        </w:rPr>
      </w:pPr>
    </w:p>
    <w:tbl>
      <w:tblPr>
        <w:tblStyle w:val="TableNormal"/>
        <w:tblW w:w="0" w:type="auto"/>
        <w:tblInd w:w="3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3652"/>
        <w:gridCol w:w="1702"/>
        <w:gridCol w:w="1715"/>
        <w:gridCol w:w="1560"/>
        <w:gridCol w:w="836"/>
      </w:tblGrid>
      <w:tr w:rsidR="00EF4860">
        <w:trPr>
          <w:trHeight w:val="515"/>
        </w:trPr>
        <w:tc>
          <w:tcPr>
            <w:tcW w:w="3652" w:type="dxa"/>
          </w:tcPr>
          <w:p w:rsidR="00EF4860" w:rsidRDefault="003E79BB">
            <w:pPr>
              <w:pStyle w:val="TableParagraph"/>
              <w:ind w:start="1270" w:end="1264"/>
              <w:jc w:val="center"/>
              <w:rPr>
                <w:sz w:val="24"/>
              </w:rPr>
            </w:pPr>
            <w:r>
              <w:rPr>
                <w:sz w:val="24"/>
              </w:rPr>
              <w:t xml:space="preserve">Substances</w:t>
            </w:r>
          </w:p>
        </w:tc>
        <w:tc>
          <w:tcPr>
            <w:tcW w:w="1702" w:type="dxa"/>
          </w:tcPr>
          <w:p w:rsidR="00EF4860" w:rsidRDefault="003E79BB">
            <w:pPr>
              <w:pStyle w:val="TableParagraph"/>
              <w:ind w:start="158"/>
              <w:rPr>
                <w:sz w:val="24"/>
              </w:rPr>
            </w:pPr>
            <w:r>
              <w:rPr>
                <w:sz w:val="24"/>
              </w:rPr>
              <w:t xml:space="preserve">Index number</w:t>
            </w:r>
          </w:p>
        </w:tc>
        <w:tc>
          <w:tcPr>
            <w:tcW w:w="1715" w:type="dxa"/>
          </w:tcPr>
          <w:p w:rsidR="00EF4860" w:rsidRDefault="003E79BB">
            <w:pPr>
              <w:pStyle w:val="TableParagraph"/>
              <w:ind w:start="277"/>
              <w:rPr>
                <w:sz w:val="24"/>
              </w:rPr>
            </w:pPr>
            <w:r>
              <w:rPr>
                <w:sz w:val="24"/>
              </w:rPr>
              <w:t xml:space="preserve">CE number</w:t>
            </w:r>
          </w:p>
        </w:tc>
        <w:tc>
          <w:tcPr>
            <w:tcW w:w="1560" w:type="dxa"/>
          </w:tcPr>
          <w:p w:rsidR="00EF4860" w:rsidRDefault="003E79BB">
            <w:pPr>
              <w:pStyle w:val="TableParagraph"/>
              <w:ind w:start="122"/>
              <w:rPr>
                <w:sz w:val="24"/>
              </w:rPr>
            </w:pPr>
            <w:r>
              <w:rPr>
                <w:sz w:val="24"/>
              </w:rPr>
              <w:t xml:space="preserve">CAS number</w:t>
            </w:r>
          </w:p>
        </w:tc>
        <w:tc>
          <w:tcPr>
            <w:tcW w:w="836" w:type="dxa"/>
          </w:tcPr>
          <w:p w:rsidR="00EF4860" w:rsidRDefault="003E79BB">
            <w:pPr>
              <w:pStyle w:val="TableParagraph"/>
              <w:ind w:start="136"/>
              <w:rPr>
                <w:sz w:val="24"/>
              </w:rPr>
            </w:pPr>
            <w:r>
              <w:rPr>
                <w:sz w:val="24"/>
              </w:rPr>
              <w:t xml:space="preserve">Notes</w:t>
            </w:r>
          </w:p>
        </w:tc>
      </w:tr>
      <w:tr w:rsidR="00EF4860">
        <w:trPr>
          <w:trHeight w:val="791"/>
        </w:trPr>
        <w:tc>
          <w:tcPr>
            <w:tcW w:w="3652" w:type="dxa"/>
          </w:tcPr>
          <w:p w:rsidR="00EF4860" w:rsidRDefault="003E79BB">
            <w:pPr>
              <w:pStyle w:val="TableParagraph"/>
              <w:ind w:end="82"/>
              <w:rPr>
                <w:sz w:val="24"/>
              </w:rPr>
            </w:pPr>
            <w:r>
              <w:rPr>
                <w:sz w:val="24"/>
              </w:rPr>
              <w:t xml:space="preserve">Hexamethylphosphoric triamide</w:t>
            </w:r>
            <w:r>
              <w:rPr>
                <w:sz w:val="24"/>
              </w:rPr>
              <w:t xml:space="preserve">; hexamethylphosphoramide</w:t>
            </w:r>
          </w:p>
        </w:tc>
        <w:tc>
          <w:tcPr>
            <w:tcW w:w="1702" w:type="dxa"/>
          </w:tcPr>
          <w:p w:rsidR="00EF4860" w:rsidRDefault="003E79BB">
            <w:pPr>
              <w:pStyle w:val="TableParagraph"/>
              <w:rPr>
                <w:sz w:val="24"/>
              </w:rPr>
            </w:pPr>
            <w:r>
              <w:rPr>
                <w:sz w:val="24"/>
              </w:rPr>
              <w:t xml:space="preserve">015-106-00-2</w:t>
            </w:r>
          </w:p>
        </w:tc>
        <w:tc>
          <w:tcPr>
            <w:tcW w:w="1715" w:type="dxa"/>
          </w:tcPr>
          <w:p w:rsidR="00EF4860" w:rsidRDefault="003E79BB">
            <w:pPr>
              <w:pStyle w:val="TableParagraph"/>
              <w:rPr>
                <w:sz w:val="24"/>
              </w:rPr>
            </w:pPr>
            <w:r>
              <w:rPr>
                <w:sz w:val="24"/>
              </w:rPr>
              <w:t xml:space="preserve">211-653-8</w:t>
            </w:r>
          </w:p>
        </w:tc>
        <w:tc>
          <w:tcPr>
            <w:tcW w:w="1560" w:type="dxa"/>
          </w:tcPr>
          <w:p w:rsidR="00EF4860" w:rsidRDefault="003E79BB">
            <w:pPr>
              <w:pStyle w:val="TableParagraph"/>
              <w:rPr>
                <w:sz w:val="24"/>
              </w:rPr>
            </w:pPr>
            <w:r>
              <w:rPr>
                <w:sz w:val="24"/>
              </w:rPr>
              <w:t xml:space="preserve">680-31-9</w:t>
            </w:r>
          </w:p>
        </w:tc>
        <w:tc>
          <w:tcPr>
            <w:tcW w:w="836" w:type="dxa"/>
          </w:tcPr>
          <w:p w:rsidR="00EF4860" w:rsidRDefault="00EF4860">
            <w:pPr>
              <w:pStyle w:val="TableParagraph"/>
              <w:spacing w:before="0"/>
              <w:ind w:start="0"/>
            </w:pPr>
          </w:p>
        </w:tc>
      </w:tr>
      <w:tr w:rsidR="00EF4860">
        <w:trPr>
          <w:trHeight w:val="516"/>
        </w:trPr>
        <w:tc>
          <w:tcPr>
            <w:tcW w:w="3652" w:type="dxa"/>
          </w:tcPr>
          <w:p w:rsidR="00EF4860" w:rsidRDefault="003E79BB">
            <w:pPr>
              <w:pStyle w:val="TableParagraph"/>
              <w:rPr>
                <w:sz w:val="24"/>
              </w:rPr>
            </w:pPr>
            <w:r>
              <w:rPr>
                <w:sz w:val="24"/>
              </w:rPr>
              <w:t xml:space="preserve">Diethyl sulfate</w:t>
            </w:r>
          </w:p>
        </w:tc>
        <w:tc>
          <w:tcPr>
            <w:tcW w:w="1702" w:type="dxa"/>
          </w:tcPr>
          <w:p w:rsidR="00EF4860" w:rsidRDefault="003E79BB">
            <w:pPr>
              <w:pStyle w:val="TableParagraph"/>
              <w:ind w:start="106"/>
              <w:rPr>
                <w:sz w:val="24"/>
              </w:rPr>
            </w:pPr>
            <w:r>
              <w:rPr>
                <w:sz w:val="24"/>
              </w:rPr>
              <w:t xml:space="preserve">016-027-00-6</w:t>
            </w:r>
          </w:p>
        </w:tc>
        <w:tc>
          <w:tcPr>
            <w:tcW w:w="1715" w:type="dxa"/>
          </w:tcPr>
          <w:p w:rsidR="00EF4860" w:rsidRDefault="003E79BB">
            <w:pPr>
              <w:pStyle w:val="TableParagraph"/>
              <w:ind w:start="106"/>
              <w:rPr>
                <w:sz w:val="24"/>
              </w:rPr>
            </w:pPr>
            <w:r>
              <w:rPr>
                <w:sz w:val="24"/>
              </w:rPr>
              <w:t xml:space="preserve">200-589-6</w:t>
            </w:r>
          </w:p>
        </w:tc>
        <w:tc>
          <w:tcPr>
            <w:tcW w:w="1560" w:type="dxa"/>
          </w:tcPr>
          <w:p w:rsidR="00EF4860" w:rsidRDefault="003E79BB">
            <w:pPr>
              <w:pStyle w:val="TableParagraph"/>
              <w:ind w:start="105"/>
              <w:rPr>
                <w:sz w:val="24"/>
              </w:rPr>
            </w:pPr>
            <w:r>
              <w:rPr>
                <w:sz w:val="24"/>
              </w:rPr>
              <w:t xml:space="preserve">64-67-5</w:t>
            </w:r>
          </w:p>
        </w:tc>
        <w:tc>
          <w:tcPr>
            <w:tcW w:w="836" w:type="dxa"/>
          </w:tcPr>
          <w:p w:rsidR="00EF4860" w:rsidRDefault="00EF4860">
            <w:pPr>
              <w:pStyle w:val="TableParagraph"/>
              <w:spacing w:before="0"/>
              <w:ind w:start="0"/>
            </w:pPr>
          </w:p>
        </w:tc>
      </w:tr>
      <w:tr w:rsidR="00EF4860">
        <w:trPr>
          <w:trHeight w:val="515"/>
        </w:trPr>
        <w:tc>
          <w:tcPr>
            <w:tcW w:w="3652" w:type="dxa"/>
          </w:tcPr>
          <w:p w:rsidR="00EF4860" w:rsidRDefault="003E79BB">
            <w:pPr>
              <w:pStyle w:val="TableParagraph"/>
              <w:rPr>
                <w:sz w:val="24"/>
              </w:rPr>
            </w:pPr>
            <w:r>
              <w:rPr>
                <w:sz w:val="24"/>
              </w:rPr>
              <w:t xml:space="preserve">Chromium trioxide (VI)</w:t>
            </w:r>
          </w:p>
        </w:tc>
        <w:tc>
          <w:tcPr>
            <w:tcW w:w="1702" w:type="dxa"/>
          </w:tcPr>
          <w:p w:rsidR="00EF4860" w:rsidRDefault="003E79BB">
            <w:pPr>
              <w:pStyle w:val="TableParagraph"/>
              <w:ind w:start="106"/>
              <w:rPr>
                <w:sz w:val="24"/>
              </w:rPr>
            </w:pPr>
            <w:r>
              <w:rPr>
                <w:sz w:val="24"/>
              </w:rPr>
              <w:t xml:space="preserve">024-001-00-0</w:t>
            </w:r>
          </w:p>
        </w:tc>
        <w:tc>
          <w:tcPr>
            <w:tcW w:w="1715" w:type="dxa"/>
          </w:tcPr>
          <w:p w:rsidR="00EF4860" w:rsidRDefault="003E79BB">
            <w:pPr>
              <w:pStyle w:val="TableParagraph"/>
              <w:ind w:start="106"/>
              <w:rPr>
                <w:sz w:val="24"/>
              </w:rPr>
            </w:pPr>
            <w:r>
              <w:rPr>
                <w:sz w:val="24"/>
              </w:rPr>
              <w:t xml:space="preserve">215-607-8</w:t>
            </w:r>
          </w:p>
        </w:tc>
        <w:tc>
          <w:tcPr>
            <w:tcW w:w="1560" w:type="dxa"/>
          </w:tcPr>
          <w:p w:rsidR="00EF4860" w:rsidRDefault="003E79BB">
            <w:pPr>
              <w:pStyle w:val="TableParagraph"/>
              <w:ind w:start="106"/>
              <w:rPr>
                <w:sz w:val="24"/>
              </w:rPr>
            </w:pPr>
            <w:r>
              <w:rPr>
                <w:sz w:val="24"/>
              </w:rPr>
              <w:t xml:space="preserve">1333-82-0</w:t>
            </w:r>
          </w:p>
        </w:tc>
        <w:tc>
          <w:tcPr>
            <w:tcW w:w="836" w:type="dxa"/>
          </w:tcPr>
          <w:p w:rsidR="00EF4860" w:rsidRDefault="003E79BB">
            <w:pPr>
              <w:pStyle w:val="TableParagraph"/>
              <w:ind w:start="105"/>
              <w:rPr>
                <w:sz w:val="24"/>
              </w:rPr>
            </w:pPr>
            <w:r>
              <w:rPr>
                <w:sz w:val="24"/>
              </w:rPr>
              <w:t xml:space="preserve">E</w:t>
            </w:r>
          </w:p>
        </w:tc>
      </w:tr>
      <w:tr w:rsidR="00EF4860">
        <w:trPr>
          <w:trHeight w:val="653"/>
        </w:trPr>
        <w:tc>
          <w:tcPr>
            <w:tcW w:w="3652" w:type="dxa"/>
          </w:tcPr>
          <w:p w:rsidR="00EF4860" w:rsidRDefault="003E79BB">
            <w:pPr>
              <w:pStyle w:val="TableParagraph"/>
              <w:rPr>
                <w:sz w:val="24"/>
              </w:rPr>
            </w:pPr>
            <w:r>
              <w:rPr>
                <w:sz w:val="24"/>
              </w:rPr>
              <w:t xml:space="preserve">Potassium dichromate</w:t>
            </w:r>
          </w:p>
        </w:tc>
        <w:tc>
          <w:tcPr>
            <w:tcW w:w="1702" w:type="dxa"/>
          </w:tcPr>
          <w:p w:rsidR="00EF4860" w:rsidRDefault="003E79BB">
            <w:pPr>
              <w:pStyle w:val="TableParagraph"/>
              <w:rPr>
                <w:sz w:val="24"/>
              </w:rPr>
            </w:pPr>
            <w:r>
              <w:rPr>
                <w:sz w:val="24"/>
              </w:rPr>
              <w:t xml:space="preserve">024-002-00-6</w:t>
            </w:r>
          </w:p>
        </w:tc>
        <w:tc>
          <w:tcPr>
            <w:tcW w:w="1715" w:type="dxa"/>
          </w:tcPr>
          <w:p w:rsidR="00EF4860" w:rsidRDefault="003E79BB">
            <w:pPr>
              <w:pStyle w:val="TableParagraph"/>
              <w:rPr>
                <w:sz w:val="24"/>
              </w:rPr>
            </w:pPr>
            <w:r>
              <w:rPr>
                <w:sz w:val="24"/>
              </w:rPr>
              <w:t xml:space="preserve">231-906-6</w:t>
            </w:r>
          </w:p>
        </w:tc>
        <w:tc>
          <w:tcPr>
            <w:tcW w:w="1560" w:type="dxa"/>
          </w:tcPr>
          <w:p w:rsidR="00EF4860" w:rsidRDefault="003E79BB">
            <w:pPr>
              <w:pStyle w:val="TableParagraph"/>
              <w:ind w:start="106"/>
              <w:rPr>
                <w:sz w:val="24"/>
              </w:rPr>
            </w:pPr>
            <w:r>
              <w:rPr>
                <w:sz w:val="24"/>
              </w:rPr>
              <w:t xml:space="preserve">7778-50-9</w:t>
            </w:r>
          </w:p>
        </w:tc>
        <w:tc>
          <w:tcPr>
            <w:tcW w:w="836" w:type="dxa"/>
          </w:tcPr>
          <w:p w:rsidR="00EF4860" w:rsidRDefault="003E79BB">
            <w:pPr>
              <w:pStyle w:val="TableParagraph"/>
              <w:ind w:start="106"/>
              <w:rPr>
                <w:sz w:val="24"/>
              </w:rPr>
            </w:pPr>
            <w:r>
              <w:rPr>
                <w:sz w:val="24"/>
              </w:rPr>
              <w:t xml:space="preserve">E</w:t>
            </w:r>
          </w:p>
        </w:tc>
      </w:tr>
      <w:tr w:rsidR="00EF4860">
        <w:trPr>
          <w:trHeight w:val="654"/>
        </w:trPr>
        <w:tc>
          <w:tcPr>
            <w:tcW w:w="3652" w:type="dxa"/>
          </w:tcPr>
          <w:p w:rsidR="00EF4860" w:rsidRDefault="003E79BB">
            <w:pPr>
              <w:pStyle w:val="TableParagraph"/>
              <w:rPr>
                <w:sz w:val="24"/>
              </w:rPr>
            </w:pPr>
            <w:r>
              <w:rPr>
                <w:sz w:val="24"/>
              </w:rPr>
              <w:t xml:space="preserve">Ammonium </w:t>
            </w:r>
            <w:r w:rsidR="00C173E8">
              <w:rPr>
                <w:sz w:val="24"/>
              </w:rPr>
              <w:t xml:space="preserve">dichromate</w:t>
            </w:r>
          </w:p>
        </w:tc>
        <w:tc>
          <w:tcPr>
            <w:tcW w:w="1702" w:type="dxa"/>
          </w:tcPr>
          <w:p w:rsidR="00EF4860" w:rsidRDefault="003E79BB">
            <w:pPr>
              <w:pStyle w:val="TableParagraph"/>
              <w:ind w:start="108"/>
              <w:rPr>
                <w:sz w:val="24"/>
              </w:rPr>
            </w:pPr>
            <w:r>
              <w:rPr>
                <w:sz w:val="24"/>
              </w:rPr>
              <w:t xml:space="preserve">024-003-00-1</w:t>
            </w:r>
          </w:p>
        </w:tc>
        <w:tc>
          <w:tcPr>
            <w:tcW w:w="1715" w:type="dxa"/>
          </w:tcPr>
          <w:p w:rsidR="00EF4860" w:rsidRDefault="003E79BB">
            <w:pPr>
              <w:pStyle w:val="TableParagraph"/>
              <w:rPr>
                <w:sz w:val="24"/>
              </w:rPr>
            </w:pPr>
            <w:r>
              <w:rPr>
                <w:sz w:val="24"/>
              </w:rPr>
              <w:t xml:space="preserve">232-143-1</w:t>
            </w:r>
          </w:p>
        </w:tc>
        <w:tc>
          <w:tcPr>
            <w:tcW w:w="1560" w:type="dxa"/>
          </w:tcPr>
          <w:p w:rsidR="00EF4860" w:rsidRDefault="003E79BB">
            <w:pPr>
              <w:pStyle w:val="TableParagraph"/>
              <w:rPr>
                <w:sz w:val="24"/>
              </w:rPr>
            </w:pPr>
            <w:r>
              <w:rPr>
                <w:sz w:val="24"/>
              </w:rPr>
              <w:t xml:space="preserve">7789-09-5</w:t>
            </w:r>
          </w:p>
        </w:tc>
        <w:tc>
          <w:tcPr>
            <w:tcW w:w="836" w:type="dxa"/>
          </w:tcPr>
          <w:p w:rsidR="00EF4860" w:rsidRDefault="003E79BB">
            <w:pPr>
              <w:pStyle w:val="TableParagraph"/>
              <w:ind w:start="106"/>
              <w:rPr>
                <w:sz w:val="24"/>
              </w:rPr>
            </w:pPr>
            <w:r>
              <w:rPr>
                <w:sz w:val="24"/>
              </w:rPr>
              <w:t xml:space="preserve">E</w:t>
            </w:r>
          </w:p>
        </w:tc>
      </w:tr>
      <w:tr w:rsidR="00EF4860">
        <w:trPr>
          <w:trHeight w:val="653"/>
        </w:trPr>
        <w:tc>
          <w:tcPr>
            <w:tcW w:w="3652" w:type="dxa"/>
          </w:tcPr>
          <w:p w:rsidR="00EF4860" w:rsidRDefault="003E79BB">
            <w:pPr>
              <w:pStyle w:val="TableParagraph"/>
              <w:rPr>
                <w:sz w:val="24"/>
              </w:rPr>
            </w:pPr>
            <w:r>
              <w:rPr>
                <w:sz w:val="24"/>
              </w:rPr>
              <w:t xml:space="preserve">Sodium dichromate</w:t>
            </w:r>
          </w:p>
        </w:tc>
        <w:tc>
          <w:tcPr>
            <w:tcW w:w="1702" w:type="dxa"/>
          </w:tcPr>
          <w:p w:rsidR="00EF4860" w:rsidRDefault="003E79BB">
            <w:pPr>
              <w:pStyle w:val="TableParagraph"/>
              <w:ind w:start="105"/>
              <w:rPr>
                <w:sz w:val="24"/>
              </w:rPr>
            </w:pPr>
            <w:r>
              <w:rPr>
                <w:sz w:val="24"/>
              </w:rPr>
              <w:t xml:space="preserve">024-004-00-7</w:t>
            </w:r>
          </w:p>
        </w:tc>
        <w:tc>
          <w:tcPr>
            <w:tcW w:w="1715" w:type="dxa"/>
          </w:tcPr>
          <w:p w:rsidR="00EF4860" w:rsidRDefault="003E79BB">
            <w:pPr>
              <w:pStyle w:val="TableParagraph"/>
              <w:ind w:start="105"/>
              <w:rPr>
                <w:sz w:val="24"/>
              </w:rPr>
            </w:pPr>
            <w:r>
              <w:rPr>
                <w:sz w:val="24"/>
              </w:rPr>
              <w:t xml:space="preserve">234-190-3</w:t>
            </w:r>
          </w:p>
        </w:tc>
        <w:tc>
          <w:tcPr>
            <w:tcW w:w="1560" w:type="dxa"/>
          </w:tcPr>
          <w:p w:rsidR="00EF4860" w:rsidRDefault="003E79BB">
            <w:pPr>
              <w:pStyle w:val="TableParagraph"/>
              <w:ind w:start="104"/>
              <w:rPr>
                <w:sz w:val="24"/>
              </w:rPr>
            </w:pPr>
            <w:r>
              <w:rPr>
                <w:sz w:val="24"/>
              </w:rPr>
              <w:t xml:space="preserve">10588-01-9</w:t>
            </w:r>
          </w:p>
        </w:tc>
        <w:tc>
          <w:tcPr>
            <w:tcW w:w="836" w:type="dxa"/>
          </w:tcPr>
          <w:p w:rsidR="00EF4860" w:rsidRDefault="003E79BB">
            <w:pPr>
              <w:pStyle w:val="TableParagraph"/>
              <w:ind w:start="105"/>
              <w:rPr>
                <w:sz w:val="24"/>
              </w:rPr>
            </w:pPr>
            <w:r>
              <w:rPr>
                <w:sz w:val="24"/>
              </w:rPr>
              <w:t xml:space="preserve">E</w:t>
            </w:r>
          </w:p>
        </w:tc>
      </w:tr>
      <w:tr w:rsidR="00EF4860">
        <w:trPr>
          <w:trHeight w:val="653"/>
        </w:trPr>
        <w:tc>
          <w:tcPr>
            <w:tcW w:w="3652" w:type="dxa"/>
          </w:tcPr>
          <w:p w:rsidR="00EF4860" w:rsidRDefault="003E79BB">
            <w:pPr>
              <w:pStyle w:val="TableParagraph"/>
              <w:rPr>
                <w:sz w:val="24"/>
              </w:rPr>
            </w:pPr>
            <w:r>
              <w:rPr>
                <w:sz w:val="24"/>
              </w:rPr>
              <w:t xml:space="preserve">Sodium dichloride dihydrate</w:t>
            </w:r>
          </w:p>
        </w:tc>
        <w:tc>
          <w:tcPr>
            <w:tcW w:w="1702" w:type="dxa"/>
          </w:tcPr>
          <w:p w:rsidR="00EF4860" w:rsidRDefault="003E79BB">
            <w:pPr>
              <w:pStyle w:val="TableParagraph"/>
              <w:ind w:start="106"/>
              <w:rPr>
                <w:sz w:val="24"/>
              </w:rPr>
            </w:pPr>
            <w:r>
              <w:rPr>
                <w:sz w:val="24"/>
              </w:rPr>
              <w:t xml:space="preserve">024-004-01-4</w:t>
            </w:r>
          </w:p>
        </w:tc>
        <w:tc>
          <w:tcPr>
            <w:tcW w:w="1715" w:type="dxa"/>
          </w:tcPr>
          <w:p w:rsidR="00EF4860" w:rsidRDefault="003E79BB">
            <w:pPr>
              <w:pStyle w:val="TableParagraph"/>
              <w:ind w:start="106"/>
              <w:rPr>
                <w:sz w:val="24"/>
              </w:rPr>
            </w:pPr>
            <w:r>
              <w:rPr>
                <w:sz w:val="24"/>
              </w:rPr>
              <w:t xml:space="preserve">234-190-3</w:t>
            </w:r>
          </w:p>
        </w:tc>
        <w:tc>
          <w:tcPr>
            <w:tcW w:w="1560" w:type="dxa"/>
          </w:tcPr>
          <w:p w:rsidR="00EF4860" w:rsidRDefault="003E79BB">
            <w:pPr>
              <w:pStyle w:val="TableParagraph"/>
              <w:ind w:start="106"/>
              <w:rPr>
                <w:sz w:val="24"/>
              </w:rPr>
            </w:pPr>
            <w:r>
              <w:rPr>
                <w:sz w:val="24"/>
              </w:rPr>
              <w:t xml:space="preserve">7789-12-0</w:t>
            </w:r>
          </w:p>
        </w:tc>
        <w:tc>
          <w:tcPr>
            <w:tcW w:w="836" w:type="dxa"/>
          </w:tcPr>
          <w:p w:rsidR="00EF4860" w:rsidRDefault="003E79BB">
            <w:pPr>
              <w:pStyle w:val="TableParagraph"/>
              <w:ind w:start="106"/>
              <w:rPr>
                <w:sz w:val="24"/>
              </w:rPr>
            </w:pPr>
            <w:r>
              <w:rPr>
                <w:sz w:val="24"/>
              </w:rPr>
              <w:t xml:space="preserve">E</w:t>
            </w:r>
          </w:p>
        </w:tc>
      </w:tr>
      <w:tr w:rsidR="00EF4860">
        <w:trPr>
          <w:trHeight w:val="654"/>
        </w:trPr>
        <w:tc>
          <w:tcPr>
            <w:tcW w:w="3652" w:type="dxa"/>
          </w:tcPr>
          <w:p w:rsidR="00EF4860" w:rsidRDefault="003E79BB">
            <w:pPr>
              <w:pStyle w:val="TableParagraph"/>
              <w:rPr>
                <w:sz w:val="24"/>
              </w:rPr>
            </w:pPr>
            <w:r>
              <w:rPr>
                <w:sz w:val="24"/>
              </w:rPr>
              <w:t xml:space="preserve">Chromyl dichloride</w:t>
            </w:r>
          </w:p>
        </w:tc>
        <w:tc>
          <w:tcPr>
            <w:tcW w:w="1702" w:type="dxa"/>
          </w:tcPr>
          <w:p w:rsidR="00EF4860" w:rsidRDefault="003E79BB">
            <w:pPr>
              <w:pStyle w:val="TableParagraph"/>
              <w:ind w:start="105"/>
              <w:rPr>
                <w:sz w:val="24"/>
              </w:rPr>
            </w:pPr>
            <w:r>
              <w:rPr>
                <w:sz w:val="24"/>
              </w:rPr>
              <w:t xml:space="preserve">024-005-00-2</w:t>
            </w:r>
          </w:p>
        </w:tc>
        <w:tc>
          <w:tcPr>
            <w:tcW w:w="1715" w:type="dxa"/>
          </w:tcPr>
          <w:p w:rsidR="00EF4860" w:rsidRDefault="003E79BB">
            <w:pPr>
              <w:pStyle w:val="TableParagraph"/>
              <w:ind w:start="105"/>
              <w:rPr>
                <w:sz w:val="24"/>
              </w:rPr>
            </w:pPr>
            <w:r>
              <w:rPr>
                <w:sz w:val="24"/>
              </w:rPr>
              <w:t xml:space="preserve">239-056-8</w:t>
            </w:r>
          </w:p>
        </w:tc>
        <w:tc>
          <w:tcPr>
            <w:tcW w:w="1560" w:type="dxa"/>
          </w:tcPr>
          <w:p w:rsidR="00EF4860" w:rsidRDefault="003E79BB">
            <w:pPr>
              <w:pStyle w:val="TableParagraph"/>
              <w:ind w:start="104"/>
              <w:rPr>
                <w:sz w:val="24"/>
              </w:rPr>
            </w:pPr>
            <w:r>
              <w:rPr>
                <w:sz w:val="24"/>
              </w:rPr>
              <w:t xml:space="preserve">14977-61-8</w:t>
            </w:r>
          </w:p>
        </w:tc>
        <w:tc>
          <w:tcPr>
            <w:tcW w:w="836" w:type="dxa"/>
          </w:tcPr>
          <w:p w:rsidR="00EF4860" w:rsidRDefault="00EF4860">
            <w:pPr>
              <w:pStyle w:val="TableParagraph"/>
              <w:spacing w:before="0"/>
              <w:ind w:start="0"/>
            </w:pPr>
          </w:p>
        </w:tc>
      </w:tr>
      <w:tr w:rsidR="00EF4860">
        <w:trPr>
          <w:trHeight w:val="653"/>
        </w:trPr>
        <w:tc>
          <w:tcPr>
            <w:tcW w:w="3652" w:type="dxa"/>
          </w:tcPr>
          <w:p w:rsidR="00EF4860" w:rsidRDefault="003E79BB">
            <w:pPr>
              <w:pStyle w:val="TableParagraph"/>
              <w:rPr>
                <w:sz w:val="24"/>
              </w:rPr>
            </w:pPr>
            <w:r>
              <w:rPr>
                <w:sz w:val="24"/>
              </w:rPr>
              <w:t xml:space="preserve">Potassium chromate</w:t>
            </w:r>
          </w:p>
        </w:tc>
        <w:tc>
          <w:tcPr>
            <w:tcW w:w="1702" w:type="dxa"/>
          </w:tcPr>
          <w:p w:rsidR="00EF4860" w:rsidRDefault="003E79BB">
            <w:pPr>
              <w:pStyle w:val="TableParagraph"/>
              <w:rPr>
                <w:sz w:val="24"/>
              </w:rPr>
            </w:pPr>
            <w:r>
              <w:rPr>
                <w:sz w:val="24"/>
              </w:rPr>
              <w:t xml:space="preserve">024-006-00-8</w:t>
            </w:r>
          </w:p>
        </w:tc>
        <w:tc>
          <w:tcPr>
            <w:tcW w:w="1715" w:type="dxa"/>
          </w:tcPr>
          <w:p w:rsidR="00EF4860" w:rsidRDefault="003E79BB">
            <w:pPr>
              <w:pStyle w:val="TableParagraph"/>
              <w:rPr>
                <w:sz w:val="24"/>
              </w:rPr>
            </w:pPr>
            <w:r>
              <w:rPr>
                <w:sz w:val="24"/>
              </w:rPr>
              <w:t xml:space="preserve">232-140-5</w:t>
            </w:r>
          </w:p>
        </w:tc>
        <w:tc>
          <w:tcPr>
            <w:tcW w:w="1560" w:type="dxa"/>
          </w:tcPr>
          <w:p w:rsidR="00EF4860" w:rsidRDefault="003E79BB">
            <w:pPr>
              <w:pStyle w:val="TableParagraph"/>
              <w:rPr>
                <w:sz w:val="24"/>
              </w:rPr>
            </w:pPr>
            <w:r>
              <w:rPr>
                <w:sz w:val="24"/>
              </w:rPr>
              <w:t xml:space="preserve">7789-00-6</w:t>
            </w:r>
          </w:p>
        </w:tc>
        <w:tc>
          <w:tcPr>
            <w:tcW w:w="836" w:type="dxa"/>
          </w:tcPr>
          <w:p w:rsidR="00EF4860" w:rsidRDefault="00EF4860">
            <w:pPr>
              <w:pStyle w:val="TableParagraph"/>
              <w:spacing w:before="0"/>
              <w:ind w:start="0"/>
            </w:pPr>
          </w:p>
        </w:tc>
      </w:tr>
      <w:tr w:rsidR="00EF4860">
        <w:trPr>
          <w:trHeight w:val="515"/>
        </w:trPr>
        <w:tc>
          <w:tcPr>
            <w:tcW w:w="3652" w:type="dxa"/>
          </w:tcPr>
          <w:p w:rsidR="00EF4860" w:rsidRDefault="003E79BB">
            <w:pPr>
              <w:pStyle w:val="TableParagraph"/>
              <w:rPr>
                <w:sz w:val="24"/>
              </w:rPr>
            </w:pPr>
            <w:r>
              <w:rPr>
                <w:sz w:val="24"/>
              </w:rPr>
              <w:t xml:space="preserve">Sodium chromate</w:t>
            </w:r>
          </w:p>
        </w:tc>
        <w:tc>
          <w:tcPr>
            <w:tcW w:w="1702" w:type="dxa"/>
          </w:tcPr>
          <w:p w:rsidR="00EF4860" w:rsidRDefault="003E79BB">
            <w:pPr>
              <w:pStyle w:val="TableParagraph"/>
              <w:ind w:start="105"/>
              <w:rPr>
                <w:sz w:val="24"/>
              </w:rPr>
            </w:pPr>
            <w:r>
              <w:rPr>
                <w:sz w:val="24"/>
              </w:rPr>
              <w:t xml:space="preserve">024-018-00-3</w:t>
            </w:r>
          </w:p>
        </w:tc>
        <w:tc>
          <w:tcPr>
            <w:tcW w:w="1715" w:type="dxa"/>
          </w:tcPr>
          <w:p w:rsidR="00EF4860" w:rsidRDefault="003E79BB">
            <w:pPr>
              <w:pStyle w:val="TableParagraph"/>
              <w:ind w:start="105"/>
              <w:rPr>
                <w:sz w:val="24"/>
              </w:rPr>
            </w:pPr>
            <w:r>
              <w:rPr>
                <w:sz w:val="24"/>
              </w:rPr>
              <w:t xml:space="preserve">231-889-5</w:t>
            </w:r>
          </w:p>
        </w:tc>
        <w:tc>
          <w:tcPr>
            <w:tcW w:w="1560" w:type="dxa"/>
          </w:tcPr>
          <w:p w:rsidR="00EF4860" w:rsidRDefault="003E79BB">
            <w:pPr>
              <w:pStyle w:val="TableParagraph"/>
              <w:ind w:start="104"/>
              <w:rPr>
                <w:sz w:val="24"/>
              </w:rPr>
            </w:pPr>
            <w:r>
              <w:rPr>
                <w:sz w:val="24"/>
              </w:rPr>
              <w:t xml:space="preserve">7775-11-3</w:t>
            </w:r>
          </w:p>
        </w:tc>
        <w:tc>
          <w:tcPr>
            <w:tcW w:w="836" w:type="dxa"/>
          </w:tcPr>
          <w:p w:rsidR="00EF4860" w:rsidRDefault="003E79BB">
            <w:pPr>
              <w:pStyle w:val="TableParagraph"/>
              <w:ind w:start="104"/>
              <w:rPr>
                <w:sz w:val="24"/>
              </w:rPr>
            </w:pPr>
            <w:r>
              <w:rPr>
                <w:sz w:val="24"/>
              </w:rPr>
              <w:t xml:space="preserve">E</w:t>
            </w:r>
          </w:p>
        </w:tc>
      </w:tr>
      <w:tr w:rsidR="00EF4860">
        <w:trPr>
          <w:trHeight w:val="516"/>
        </w:trPr>
        <w:tc>
          <w:tcPr>
            <w:tcW w:w="3652" w:type="dxa"/>
          </w:tcPr>
          <w:p w:rsidR="00EF4860" w:rsidRDefault="003E79BB">
            <w:pPr>
              <w:pStyle w:val="TableParagraph"/>
              <w:rPr>
                <w:sz w:val="24"/>
              </w:rPr>
            </w:pPr>
            <w:r>
              <w:rPr>
                <w:sz w:val="24"/>
              </w:rPr>
              <w:t xml:space="preserve">Cadmium fluoride</w:t>
            </w:r>
          </w:p>
        </w:tc>
        <w:tc>
          <w:tcPr>
            <w:tcW w:w="1702" w:type="dxa"/>
          </w:tcPr>
          <w:p w:rsidR="00EF4860" w:rsidRDefault="003E79BB">
            <w:pPr>
              <w:pStyle w:val="TableParagraph"/>
              <w:ind w:start="105"/>
              <w:rPr>
                <w:sz w:val="24"/>
              </w:rPr>
            </w:pPr>
            <w:r>
              <w:rPr>
                <w:sz w:val="24"/>
              </w:rPr>
              <w:t xml:space="preserve">048-006-00-2</w:t>
            </w:r>
          </w:p>
        </w:tc>
        <w:tc>
          <w:tcPr>
            <w:tcW w:w="1715" w:type="dxa"/>
          </w:tcPr>
          <w:p w:rsidR="00EF4860" w:rsidRDefault="003E79BB">
            <w:pPr>
              <w:pStyle w:val="TableParagraph"/>
              <w:ind w:start="106"/>
              <w:rPr>
                <w:sz w:val="24"/>
              </w:rPr>
            </w:pPr>
            <w:r>
              <w:rPr>
                <w:sz w:val="24"/>
              </w:rPr>
              <w:t xml:space="preserve">232-222-0</w:t>
            </w:r>
          </w:p>
        </w:tc>
        <w:tc>
          <w:tcPr>
            <w:tcW w:w="1560" w:type="dxa"/>
          </w:tcPr>
          <w:p w:rsidR="00EF4860" w:rsidRDefault="003E79BB">
            <w:pPr>
              <w:pStyle w:val="TableParagraph"/>
              <w:ind w:start="105"/>
              <w:rPr>
                <w:sz w:val="24"/>
              </w:rPr>
            </w:pPr>
            <w:r>
              <w:rPr>
                <w:sz w:val="24"/>
              </w:rPr>
              <w:t xml:space="preserve">7790-79-6</w:t>
            </w:r>
          </w:p>
        </w:tc>
        <w:tc>
          <w:tcPr>
            <w:tcW w:w="836" w:type="dxa"/>
          </w:tcPr>
          <w:p w:rsidR="00EF4860" w:rsidRDefault="003E79BB">
            <w:pPr>
              <w:pStyle w:val="TableParagraph"/>
              <w:ind w:start="106"/>
              <w:rPr>
                <w:sz w:val="24"/>
              </w:rPr>
            </w:pPr>
            <w:r>
              <w:rPr>
                <w:sz w:val="24"/>
              </w:rPr>
              <w:t xml:space="preserve">E</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3652"/>
        <w:gridCol w:w="1702"/>
        <w:gridCol w:w="1715"/>
        <w:gridCol w:w="1560"/>
        <w:gridCol w:w="836"/>
      </w:tblGrid>
      <w:tr w:rsidR="00EF4860">
        <w:trPr>
          <w:trHeight w:val="515"/>
        </w:trPr>
        <w:tc>
          <w:tcPr>
            <w:tcW w:w="3652" w:type="dxa"/>
          </w:tcPr>
          <w:p w:rsidR="00EF4860" w:rsidRDefault="003E79BB">
            <w:pPr>
              <w:pStyle w:val="TableParagraph"/>
              <w:ind w:start="1270" w:end="1264"/>
              <w:jc w:val="center"/>
              <w:rPr>
                <w:sz w:val="24"/>
              </w:rPr>
            </w:pPr>
            <w:r>
              <w:rPr>
                <w:sz w:val="24"/>
              </w:rPr>
              <w:t xml:space="preserve">Substances</w:t>
            </w:r>
          </w:p>
        </w:tc>
        <w:tc>
          <w:tcPr>
            <w:tcW w:w="1702" w:type="dxa"/>
          </w:tcPr>
          <w:p w:rsidR="00EF4860" w:rsidRDefault="003E79BB">
            <w:pPr>
              <w:pStyle w:val="TableParagraph"/>
              <w:ind w:start="158"/>
              <w:rPr>
                <w:sz w:val="24"/>
              </w:rPr>
            </w:pPr>
            <w:r>
              <w:rPr>
                <w:sz w:val="24"/>
              </w:rPr>
              <w:t xml:space="preserve">Index number</w:t>
            </w:r>
          </w:p>
        </w:tc>
        <w:tc>
          <w:tcPr>
            <w:tcW w:w="1715" w:type="dxa"/>
          </w:tcPr>
          <w:p w:rsidR="00EF4860" w:rsidRDefault="003E79BB">
            <w:pPr>
              <w:pStyle w:val="TableParagraph"/>
              <w:ind w:start="277"/>
              <w:rPr>
                <w:sz w:val="24"/>
              </w:rPr>
            </w:pPr>
            <w:r>
              <w:rPr>
                <w:sz w:val="24"/>
              </w:rPr>
              <w:t xml:space="preserve">CE number</w:t>
            </w:r>
          </w:p>
        </w:tc>
        <w:tc>
          <w:tcPr>
            <w:tcW w:w="1560" w:type="dxa"/>
          </w:tcPr>
          <w:p w:rsidR="00EF4860" w:rsidRDefault="003E79BB">
            <w:pPr>
              <w:pStyle w:val="TableParagraph"/>
              <w:ind w:start="122"/>
              <w:rPr>
                <w:sz w:val="24"/>
              </w:rPr>
            </w:pPr>
            <w:r>
              <w:rPr>
                <w:sz w:val="24"/>
              </w:rPr>
              <w:t xml:space="preserve">CAS number</w:t>
            </w:r>
          </w:p>
        </w:tc>
        <w:tc>
          <w:tcPr>
            <w:tcW w:w="836" w:type="dxa"/>
          </w:tcPr>
          <w:p w:rsidR="00EF4860" w:rsidRDefault="003E79BB">
            <w:pPr>
              <w:pStyle w:val="TableParagraph"/>
              <w:ind w:start="136"/>
              <w:rPr>
                <w:sz w:val="24"/>
              </w:rPr>
            </w:pPr>
            <w:r>
              <w:rPr>
                <w:sz w:val="24"/>
              </w:rPr>
              <w:t xml:space="preserve">Notes</w:t>
            </w:r>
          </w:p>
        </w:tc>
      </w:tr>
      <w:tr w:rsidR="00EF4860">
        <w:trPr>
          <w:trHeight w:val="515"/>
        </w:trPr>
        <w:tc>
          <w:tcPr>
            <w:tcW w:w="3652" w:type="dxa"/>
          </w:tcPr>
          <w:p w:rsidR="00EF4860" w:rsidRDefault="003E79BB">
            <w:pPr>
              <w:pStyle w:val="TableParagraph"/>
              <w:rPr>
                <w:sz w:val="24"/>
              </w:rPr>
            </w:pPr>
            <w:r>
              <w:rPr>
                <w:sz w:val="24"/>
              </w:rPr>
              <w:t xml:space="preserve">Cadmium chloride</w:t>
            </w:r>
          </w:p>
        </w:tc>
        <w:tc>
          <w:tcPr>
            <w:tcW w:w="1702" w:type="dxa"/>
          </w:tcPr>
          <w:p w:rsidR="00EF4860" w:rsidRDefault="003E79BB">
            <w:pPr>
              <w:pStyle w:val="TableParagraph"/>
              <w:ind w:start="105"/>
              <w:rPr>
                <w:sz w:val="24"/>
              </w:rPr>
            </w:pPr>
            <w:r>
              <w:rPr>
                <w:sz w:val="24"/>
              </w:rPr>
              <w:t xml:space="preserve">048-008-00-3</w:t>
            </w:r>
          </w:p>
        </w:tc>
        <w:tc>
          <w:tcPr>
            <w:tcW w:w="1715" w:type="dxa"/>
          </w:tcPr>
          <w:p w:rsidR="00EF4860" w:rsidRDefault="003E79BB">
            <w:pPr>
              <w:pStyle w:val="TableParagraph"/>
              <w:ind w:start="104"/>
              <w:rPr>
                <w:sz w:val="24"/>
              </w:rPr>
            </w:pPr>
            <w:r>
              <w:rPr>
                <w:sz w:val="24"/>
              </w:rPr>
              <w:t xml:space="preserve">233-296-7</w:t>
            </w:r>
          </w:p>
        </w:tc>
        <w:tc>
          <w:tcPr>
            <w:tcW w:w="1560" w:type="dxa"/>
          </w:tcPr>
          <w:p w:rsidR="00EF4860" w:rsidRDefault="003E79BB">
            <w:pPr>
              <w:pStyle w:val="TableParagraph"/>
              <w:ind w:start="104"/>
              <w:rPr>
                <w:sz w:val="24"/>
              </w:rPr>
            </w:pPr>
            <w:r>
              <w:rPr>
                <w:sz w:val="24"/>
              </w:rPr>
              <w:t xml:space="preserve">10108-64-2</w:t>
            </w:r>
          </w:p>
        </w:tc>
        <w:tc>
          <w:tcPr>
            <w:tcW w:w="836" w:type="dxa"/>
          </w:tcPr>
          <w:p w:rsidR="00EF4860" w:rsidRDefault="003E79BB">
            <w:pPr>
              <w:pStyle w:val="TableParagraph"/>
              <w:ind w:start="104"/>
              <w:rPr>
                <w:sz w:val="24"/>
              </w:rPr>
            </w:pPr>
            <w:r>
              <w:rPr>
                <w:sz w:val="24"/>
              </w:rPr>
              <w:t xml:space="preserve">E</w:t>
            </w:r>
          </w:p>
        </w:tc>
      </w:tr>
      <w:tr w:rsidR="00EF4860">
        <w:trPr>
          <w:trHeight w:val="516"/>
        </w:trPr>
        <w:tc>
          <w:tcPr>
            <w:tcW w:w="3652" w:type="dxa"/>
          </w:tcPr>
          <w:p w:rsidR="00EF4860" w:rsidRDefault="003E79BB">
            <w:pPr>
              <w:pStyle w:val="TableParagraph"/>
              <w:rPr>
                <w:sz w:val="24"/>
              </w:rPr>
            </w:pPr>
            <w:r>
              <w:rPr>
                <w:sz w:val="24"/>
              </w:rPr>
              <w:t xml:space="preserve">Cadmium sulfate</w:t>
            </w:r>
          </w:p>
        </w:tc>
        <w:tc>
          <w:tcPr>
            <w:tcW w:w="1702" w:type="dxa"/>
          </w:tcPr>
          <w:p w:rsidR="00EF4860" w:rsidRDefault="003E79BB">
            <w:pPr>
              <w:pStyle w:val="TableParagraph"/>
              <w:ind w:start="106"/>
              <w:rPr>
                <w:sz w:val="24"/>
              </w:rPr>
            </w:pPr>
            <w:r>
              <w:rPr>
                <w:sz w:val="24"/>
              </w:rPr>
              <w:t xml:space="preserve">048-009-00-9</w:t>
            </w:r>
          </w:p>
        </w:tc>
        <w:tc>
          <w:tcPr>
            <w:tcW w:w="1715" w:type="dxa"/>
          </w:tcPr>
          <w:p w:rsidR="00EF4860" w:rsidRDefault="003E79BB">
            <w:pPr>
              <w:pStyle w:val="TableParagraph"/>
              <w:rPr>
                <w:sz w:val="24"/>
              </w:rPr>
            </w:pPr>
            <w:r>
              <w:rPr>
                <w:sz w:val="24"/>
              </w:rPr>
              <w:t xml:space="preserve">233-331-6</w:t>
            </w:r>
          </w:p>
        </w:tc>
        <w:tc>
          <w:tcPr>
            <w:tcW w:w="1560" w:type="dxa"/>
          </w:tcPr>
          <w:p w:rsidR="00EF4860" w:rsidRDefault="003E79BB">
            <w:pPr>
              <w:pStyle w:val="TableParagraph"/>
              <w:ind w:start="105"/>
              <w:rPr>
                <w:sz w:val="24"/>
              </w:rPr>
            </w:pPr>
            <w:r>
              <w:rPr>
                <w:sz w:val="24"/>
              </w:rPr>
              <w:t xml:space="preserve">10124-36-4</w:t>
            </w:r>
          </w:p>
        </w:tc>
        <w:tc>
          <w:tcPr>
            <w:tcW w:w="836" w:type="dxa"/>
          </w:tcPr>
          <w:p w:rsidR="00EF4860" w:rsidRDefault="003E79BB">
            <w:pPr>
              <w:pStyle w:val="TableParagraph"/>
              <w:ind w:start="105"/>
              <w:rPr>
                <w:sz w:val="24"/>
              </w:rPr>
            </w:pPr>
            <w:r>
              <w:rPr>
                <w:sz w:val="24"/>
              </w:rPr>
              <w:t xml:space="preserve">E</w:t>
            </w:r>
          </w:p>
        </w:tc>
      </w:tr>
      <w:tr w:rsidR="00EF4860">
        <w:trPr>
          <w:trHeight w:val="791"/>
        </w:trPr>
        <w:tc>
          <w:tcPr>
            <w:tcW w:w="3652" w:type="dxa"/>
          </w:tcPr>
          <w:p w:rsidR="00EF4860" w:rsidRDefault="003E79BB">
            <w:pPr>
              <w:pStyle w:val="TableParagraph"/>
              <w:ind w:end="942"/>
              <w:rPr>
                <w:sz w:val="24"/>
              </w:rPr>
            </w:pPr>
            <w:r>
              <w:rPr>
                <w:sz w:val="24"/>
              </w:rPr>
              <w:t xml:space="preserve">Butane (containing ≥ 0.</w:t>
            </w:r>
            <w:r>
              <w:rPr>
                <w:sz w:val="24"/>
              </w:rPr>
              <w:t xml:space="preserve">1% butadiene (203-450-8)) (1]</w:t>
            </w:r>
          </w:p>
        </w:tc>
        <w:tc>
          <w:tcPr>
            <w:tcW w:w="1702" w:type="dxa"/>
            <w:vMerge w:val="restart"/>
          </w:tcPr>
          <w:p w:rsidR="00EF4860" w:rsidRDefault="003E79BB">
            <w:pPr>
              <w:pStyle w:val="TableParagraph"/>
              <w:rPr>
                <w:sz w:val="24"/>
              </w:rPr>
            </w:pPr>
            <w:r>
              <w:rPr>
                <w:sz w:val="24"/>
              </w:rPr>
              <w:t xml:space="preserve">601-004-01-8</w:t>
            </w:r>
          </w:p>
        </w:tc>
        <w:tc>
          <w:tcPr>
            <w:tcW w:w="1715" w:type="dxa"/>
          </w:tcPr>
          <w:p w:rsidR="00EF4860" w:rsidRDefault="003E79BB">
            <w:pPr>
              <w:pStyle w:val="TableParagraph"/>
              <w:rPr>
                <w:sz w:val="24"/>
              </w:rPr>
            </w:pPr>
            <w:r>
              <w:rPr>
                <w:sz w:val="24"/>
              </w:rPr>
              <w:t xml:space="preserve">203-448-7 (1]</w:t>
            </w:r>
          </w:p>
        </w:tc>
        <w:tc>
          <w:tcPr>
            <w:tcW w:w="1560" w:type="dxa"/>
          </w:tcPr>
          <w:p w:rsidR="00EF4860" w:rsidRDefault="003E79BB">
            <w:pPr>
              <w:pStyle w:val="TableParagraph"/>
              <w:rPr>
                <w:sz w:val="24"/>
              </w:rPr>
            </w:pPr>
            <w:r>
              <w:rPr>
                <w:sz w:val="24"/>
              </w:rPr>
              <w:t xml:space="preserve">106-97-8 (1]</w:t>
            </w:r>
          </w:p>
        </w:tc>
        <w:tc>
          <w:tcPr>
            <w:tcW w:w="836" w:type="dxa"/>
            <w:vMerge w:val="restart"/>
          </w:tcPr>
          <w:p w:rsidR="00EF4860" w:rsidRDefault="003E79BB">
            <w:pPr>
              <w:pStyle w:val="TableParagraph"/>
              <w:ind w:start="106"/>
              <w:rPr>
                <w:sz w:val="24"/>
              </w:rPr>
            </w:pPr>
            <w:r>
              <w:rPr>
                <w:sz w:val="24"/>
              </w:rPr>
              <w:t xml:space="preserve">C, S</w:t>
            </w:r>
          </w:p>
        </w:tc>
      </w:tr>
      <w:tr w:rsidR="00EF4860">
        <w:trPr>
          <w:trHeight w:val="791"/>
        </w:trPr>
        <w:tc>
          <w:tcPr>
            <w:tcW w:w="3652" w:type="dxa"/>
          </w:tcPr>
          <w:p w:rsidR="00EF4860" w:rsidRDefault="003E79BB">
            <w:pPr>
              <w:pStyle w:val="TableParagraph"/>
              <w:ind w:end="697"/>
              <w:rPr>
                <w:sz w:val="24"/>
              </w:rPr>
            </w:pPr>
            <w:r>
              <w:rPr>
                <w:sz w:val="24"/>
              </w:rPr>
              <w:t xml:space="preserve">Isobutane (containing ≥ 0.</w:t>
            </w:r>
            <w:r>
              <w:rPr>
                <w:sz w:val="24"/>
              </w:rPr>
              <w:t xml:space="preserve">1% butadiene (203-450-8)) (2]</w:t>
            </w:r>
          </w:p>
        </w:tc>
        <w:tc>
          <w:tcPr>
            <w:tcW w:w="1702" w:type="dxa"/>
            <w:vMerge/>
            <w:tcBorders>
              <w:top w:val="nil"/>
            </w:tcBorders>
          </w:tcPr>
          <w:p w:rsidR="00EF4860" w:rsidRDefault="00EF4860">
            <w:pPr>
              <w:rPr>
                <w:sz w:val="2"/>
                <w:szCs w:val="2"/>
              </w:rPr>
            </w:pPr>
          </w:p>
        </w:tc>
        <w:tc>
          <w:tcPr>
            <w:tcW w:w="1715" w:type="dxa"/>
          </w:tcPr>
          <w:p w:rsidR="00EF4860" w:rsidRDefault="003E79BB">
            <w:pPr>
              <w:pStyle w:val="TableParagraph"/>
              <w:rPr>
                <w:sz w:val="24"/>
              </w:rPr>
            </w:pPr>
            <w:r>
              <w:rPr>
                <w:sz w:val="24"/>
              </w:rPr>
              <w:t xml:space="preserve">20-857-2 (2]</w:t>
            </w:r>
          </w:p>
        </w:tc>
        <w:tc>
          <w:tcPr>
            <w:tcW w:w="1560" w:type="dxa"/>
          </w:tcPr>
          <w:p w:rsidR="00EF4860" w:rsidRDefault="003E79BB">
            <w:pPr>
              <w:pStyle w:val="TableParagraph"/>
              <w:ind w:start="106"/>
              <w:rPr>
                <w:sz w:val="24"/>
              </w:rPr>
            </w:pPr>
            <w:r>
              <w:rPr>
                <w:sz w:val="24"/>
              </w:rPr>
              <w:t xml:space="preserve">75-28-5 (2]</w:t>
            </w:r>
          </w:p>
        </w:tc>
        <w:tc>
          <w:tcPr>
            <w:tcW w:w="836" w:type="dxa"/>
            <w:vMerge/>
            <w:tcBorders>
              <w:top w:val="nil"/>
            </w:tcBorders>
          </w:tcPr>
          <w:p w:rsidR="00EF4860" w:rsidRDefault="00EF4860">
            <w:pPr>
              <w:rPr>
                <w:sz w:val="2"/>
                <w:szCs w:val="2"/>
              </w:rPr>
            </w:pPr>
          </w:p>
        </w:tc>
      </w:tr>
      <w:tr w:rsidR="00EF4860">
        <w:trPr>
          <w:trHeight w:val="516"/>
        </w:trPr>
        <w:tc>
          <w:tcPr>
            <w:tcW w:w="3652" w:type="dxa"/>
          </w:tcPr>
          <w:p w:rsidR="00EF4860" w:rsidRDefault="003E79BB">
            <w:pPr>
              <w:pStyle w:val="TableParagraph"/>
              <w:rPr>
                <w:sz w:val="24"/>
              </w:rPr>
            </w:pPr>
            <w:r>
              <w:rPr>
                <w:sz w:val="24"/>
              </w:rPr>
              <w:t xml:space="preserve">1,3-butadiene</w:t>
            </w:r>
            <w:r>
              <w:rPr>
                <w:sz w:val="24"/>
              </w:rPr>
              <w:t xml:space="preserve">; buta-1,3-diene</w:t>
            </w:r>
          </w:p>
        </w:tc>
        <w:tc>
          <w:tcPr>
            <w:tcW w:w="1702" w:type="dxa"/>
          </w:tcPr>
          <w:p w:rsidR="00EF4860" w:rsidRDefault="003E79BB">
            <w:pPr>
              <w:pStyle w:val="TableParagraph"/>
              <w:rPr>
                <w:sz w:val="24"/>
              </w:rPr>
            </w:pPr>
            <w:r>
              <w:rPr>
                <w:sz w:val="24"/>
              </w:rPr>
              <w:t xml:space="preserve">601-013-00-X</w:t>
            </w:r>
          </w:p>
        </w:tc>
        <w:tc>
          <w:tcPr>
            <w:tcW w:w="1715" w:type="dxa"/>
          </w:tcPr>
          <w:p w:rsidR="00EF4860" w:rsidRDefault="003E79BB">
            <w:pPr>
              <w:pStyle w:val="TableParagraph"/>
              <w:rPr>
                <w:sz w:val="24"/>
              </w:rPr>
            </w:pPr>
            <w:r>
              <w:rPr>
                <w:sz w:val="24"/>
              </w:rPr>
              <w:t xml:space="preserve">203-450-8</w:t>
            </w:r>
          </w:p>
        </w:tc>
        <w:tc>
          <w:tcPr>
            <w:tcW w:w="1560" w:type="dxa"/>
          </w:tcPr>
          <w:p w:rsidR="00EF4860" w:rsidRDefault="003E79BB">
            <w:pPr>
              <w:pStyle w:val="TableParagraph"/>
              <w:ind w:start="91"/>
              <w:rPr>
                <w:sz w:val="24"/>
              </w:rPr>
            </w:pPr>
            <w:r>
              <w:rPr>
                <w:sz w:val="24"/>
              </w:rPr>
              <w:t xml:space="preserve">106-99-0</w:t>
            </w:r>
          </w:p>
        </w:tc>
        <w:tc>
          <w:tcPr>
            <w:tcW w:w="836" w:type="dxa"/>
          </w:tcPr>
          <w:p w:rsidR="00EF4860" w:rsidRDefault="003E79BB">
            <w:pPr>
              <w:pStyle w:val="TableParagraph"/>
              <w:ind w:start="105"/>
              <w:rPr>
                <w:sz w:val="24"/>
              </w:rPr>
            </w:pPr>
            <w:r>
              <w:rPr>
                <w:sz w:val="24"/>
              </w:rPr>
              <w:t xml:space="preserve">D</w:t>
            </w:r>
          </w:p>
        </w:tc>
      </w:tr>
      <w:tr w:rsidR="00EF4860">
        <w:trPr>
          <w:trHeight w:val="515"/>
        </w:trPr>
        <w:tc>
          <w:tcPr>
            <w:tcW w:w="3652" w:type="dxa"/>
          </w:tcPr>
          <w:p w:rsidR="00EF4860" w:rsidRDefault="003E79BB">
            <w:pPr>
              <w:pStyle w:val="TableParagraph"/>
              <w:rPr>
                <w:sz w:val="24"/>
              </w:rPr>
            </w:pPr>
            <w:r>
              <w:rPr>
                <w:sz w:val="24"/>
              </w:rPr>
              <w:t xml:space="preserve">Benzene</w:t>
            </w:r>
          </w:p>
        </w:tc>
        <w:tc>
          <w:tcPr>
            <w:tcW w:w="1702" w:type="dxa"/>
          </w:tcPr>
          <w:p w:rsidR="00EF4860" w:rsidRDefault="003E79BB">
            <w:pPr>
              <w:pStyle w:val="TableParagraph"/>
              <w:rPr>
                <w:sz w:val="24"/>
              </w:rPr>
            </w:pPr>
            <w:r>
              <w:rPr>
                <w:sz w:val="24"/>
              </w:rPr>
              <w:t xml:space="preserve">601-020-00-8</w:t>
            </w:r>
          </w:p>
        </w:tc>
        <w:tc>
          <w:tcPr>
            <w:tcW w:w="1715" w:type="dxa"/>
          </w:tcPr>
          <w:p w:rsidR="00EF4860" w:rsidRDefault="003E79BB">
            <w:pPr>
              <w:pStyle w:val="TableParagraph"/>
              <w:rPr>
                <w:sz w:val="24"/>
              </w:rPr>
            </w:pPr>
            <w:r>
              <w:rPr>
                <w:sz w:val="24"/>
              </w:rPr>
              <w:t xml:space="preserve">200-753-7</w:t>
            </w:r>
          </w:p>
        </w:tc>
        <w:tc>
          <w:tcPr>
            <w:tcW w:w="1560" w:type="dxa"/>
          </w:tcPr>
          <w:p w:rsidR="00EF4860" w:rsidRDefault="003E79BB">
            <w:pPr>
              <w:pStyle w:val="TableParagraph"/>
              <w:ind w:start="92"/>
              <w:rPr>
                <w:sz w:val="24"/>
              </w:rPr>
            </w:pPr>
            <w:r>
              <w:rPr>
                <w:sz w:val="24"/>
              </w:rPr>
              <w:t xml:space="preserve">71-43-2</w:t>
            </w:r>
          </w:p>
        </w:tc>
        <w:tc>
          <w:tcPr>
            <w:tcW w:w="836" w:type="dxa"/>
          </w:tcPr>
          <w:p w:rsidR="00EF4860" w:rsidRDefault="003E79BB">
            <w:pPr>
              <w:pStyle w:val="TableParagraph"/>
              <w:ind w:start="106"/>
              <w:rPr>
                <w:sz w:val="24"/>
              </w:rPr>
            </w:pPr>
            <w:r>
              <w:rPr>
                <w:sz w:val="24"/>
              </w:rPr>
              <w:t xml:space="preserve">E</w:t>
            </w:r>
          </w:p>
        </w:tc>
      </w:tr>
      <w:tr w:rsidR="00EF4860">
        <w:trPr>
          <w:trHeight w:val="791"/>
        </w:trPr>
        <w:tc>
          <w:tcPr>
            <w:tcW w:w="3652" w:type="dxa"/>
          </w:tcPr>
          <w:p w:rsidR="00EF4860" w:rsidRDefault="003E79BB">
            <w:pPr>
              <w:pStyle w:val="TableParagraph"/>
              <w:ind w:end="1502"/>
              <w:rPr>
                <w:sz w:val="24"/>
              </w:rPr>
            </w:pPr>
            <w:r>
              <w:rPr>
                <w:sz w:val="24"/>
              </w:rPr>
              <w:t xml:space="preserve">Benzo(a]pyrene</w:t>
            </w:r>
            <w:r>
              <w:rPr>
                <w:sz w:val="24"/>
              </w:rPr>
              <w:t xml:space="preserve">; benzo(d, </w:t>
            </w:r>
            <w:r>
              <w:rPr>
                <w:sz w:val="24"/>
              </w:rPr>
              <w:t xml:space="preserve">e, </w:t>
            </w:r>
            <w:r>
              <w:rPr>
                <w:sz w:val="24"/>
              </w:rPr>
              <w:t xml:space="preserve">f]chrysene</w:t>
            </w:r>
          </w:p>
        </w:tc>
        <w:tc>
          <w:tcPr>
            <w:tcW w:w="1702" w:type="dxa"/>
          </w:tcPr>
          <w:p w:rsidR="00EF4860" w:rsidRDefault="003E79BB">
            <w:pPr>
              <w:pStyle w:val="TableParagraph"/>
              <w:rPr>
                <w:sz w:val="24"/>
              </w:rPr>
            </w:pPr>
            <w:r>
              <w:rPr>
                <w:sz w:val="24"/>
              </w:rPr>
              <w:t xml:space="preserve">601-032-00-3</w:t>
            </w:r>
          </w:p>
        </w:tc>
        <w:tc>
          <w:tcPr>
            <w:tcW w:w="1715" w:type="dxa"/>
          </w:tcPr>
          <w:p w:rsidR="00EF4860" w:rsidRDefault="003E79BB">
            <w:pPr>
              <w:pStyle w:val="TableParagraph"/>
              <w:rPr>
                <w:sz w:val="24"/>
              </w:rPr>
            </w:pPr>
            <w:r>
              <w:rPr>
                <w:sz w:val="24"/>
              </w:rPr>
              <w:t xml:space="preserve">200-028-5</w:t>
            </w:r>
          </w:p>
        </w:tc>
        <w:tc>
          <w:tcPr>
            <w:tcW w:w="1560" w:type="dxa"/>
          </w:tcPr>
          <w:p w:rsidR="00EF4860" w:rsidRDefault="003E79BB">
            <w:pPr>
              <w:pStyle w:val="TableParagraph"/>
              <w:ind w:start="92"/>
              <w:rPr>
                <w:sz w:val="24"/>
              </w:rPr>
            </w:pPr>
            <w:r>
              <w:rPr>
                <w:sz w:val="24"/>
              </w:rPr>
              <w:t xml:space="preserve">50-32-8</w:t>
            </w:r>
          </w:p>
        </w:tc>
        <w:tc>
          <w:tcPr>
            <w:tcW w:w="836" w:type="dxa"/>
          </w:tcPr>
          <w:p w:rsidR="00EF4860" w:rsidRDefault="00EF4860">
            <w:pPr>
              <w:pStyle w:val="TableParagraph"/>
              <w:spacing w:before="0"/>
              <w:ind w:start="0"/>
            </w:pPr>
          </w:p>
        </w:tc>
      </w:tr>
      <w:tr w:rsidR="00EF4860">
        <w:trPr>
          <w:trHeight w:val="516"/>
        </w:trPr>
        <w:tc>
          <w:tcPr>
            <w:tcW w:w="3652" w:type="dxa"/>
          </w:tcPr>
          <w:p w:rsidR="00EF4860" w:rsidRDefault="003E79BB">
            <w:pPr>
              <w:pStyle w:val="TableParagraph"/>
              <w:rPr>
                <w:sz w:val="24"/>
              </w:rPr>
            </w:pPr>
            <w:r>
              <w:rPr>
                <w:sz w:val="24"/>
              </w:rPr>
              <w:t xml:space="preserve">1,2-dibromo-3-chloropropane</w:t>
            </w:r>
          </w:p>
        </w:tc>
        <w:tc>
          <w:tcPr>
            <w:tcW w:w="1702" w:type="dxa"/>
          </w:tcPr>
          <w:p w:rsidR="00EF4860" w:rsidRDefault="003E79BB">
            <w:pPr>
              <w:pStyle w:val="TableParagraph"/>
              <w:rPr>
                <w:sz w:val="24"/>
              </w:rPr>
            </w:pPr>
            <w:r>
              <w:rPr>
                <w:sz w:val="24"/>
              </w:rPr>
              <w:t xml:space="preserve">602-021-00-6</w:t>
            </w:r>
          </w:p>
        </w:tc>
        <w:tc>
          <w:tcPr>
            <w:tcW w:w="1715" w:type="dxa"/>
          </w:tcPr>
          <w:p w:rsidR="00EF4860" w:rsidRDefault="003E79BB">
            <w:pPr>
              <w:pStyle w:val="TableParagraph"/>
              <w:rPr>
                <w:sz w:val="24"/>
              </w:rPr>
            </w:pPr>
            <w:r>
              <w:rPr>
                <w:sz w:val="24"/>
              </w:rPr>
              <w:t xml:space="preserve">202-479-3</w:t>
            </w:r>
          </w:p>
        </w:tc>
        <w:tc>
          <w:tcPr>
            <w:tcW w:w="1560" w:type="dxa"/>
          </w:tcPr>
          <w:p w:rsidR="00EF4860" w:rsidRDefault="003E79BB">
            <w:pPr>
              <w:pStyle w:val="TableParagraph"/>
              <w:ind w:start="92"/>
              <w:rPr>
                <w:sz w:val="24"/>
              </w:rPr>
            </w:pPr>
            <w:r>
              <w:rPr>
                <w:sz w:val="24"/>
              </w:rPr>
              <w:t xml:space="preserve">96-12-8</w:t>
            </w:r>
          </w:p>
        </w:tc>
        <w:tc>
          <w:tcPr>
            <w:tcW w:w="836" w:type="dxa"/>
          </w:tcPr>
          <w:p w:rsidR="00EF4860" w:rsidRDefault="00EF4860">
            <w:pPr>
              <w:pStyle w:val="TableParagraph"/>
              <w:spacing w:before="0"/>
              <w:ind w:start="0"/>
            </w:pPr>
          </w:p>
        </w:tc>
      </w:tr>
      <w:tr w:rsidR="00EF4860">
        <w:trPr>
          <w:trHeight w:val="607"/>
        </w:trPr>
        <w:tc>
          <w:tcPr>
            <w:tcW w:w="3652" w:type="dxa"/>
          </w:tcPr>
          <w:p w:rsidR="00EF4860" w:rsidRDefault="003E79BB">
            <w:pPr>
              <w:pStyle w:val="TableParagraph"/>
              <w:rPr>
                <w:sz w:val="24"/>
              </w:rPr>
            </w:pPr>
            <w:r>
              <w:rPr>
                <w:sz w:val="24"/>
              </w:rPr>
              <w:t xml:space="preserve">Ethylene </w:t>
            </w:r>
            <w:r>
              <w:rPr>
                <w:sz w:val="24"/>
              </w:rPr>
              <w:t xml:space="preserve">oxide</w:t>
            </w:r>
            <w:r>
              <w:rPr>
                <w:sz w:val="24"/>
              </w:rPr>
              <w:t xml:space="preserve">; oxirane</w:t>
            </w:r>
          </w:p>
        </w:tc>
        <w:tc>
          <w:tcPr>
            <w:tcW w:w="1702" w:type="dxa"/>
          </w:tcPr>
          <w:p w:rsidR="00EF4860" w:rsidRDefault="003E79BB">
            <w:pPr>
              <w:pStyle w:val="TableParagraph"/>
              <w:ind w:start="106"/>
              <w:rPr>
                <w:sz w:val="24"/>
              </w:rPr>
            </w:pPr>
            <w:r>
              <w:rPr>
                <w:sz w:val="24"/>
              </w:rPr>
              <w:t xml:space="preserve">603-023-00-X</w:t>
            </w:r>
          </w:p>
        </w:tc>
        <w:tc>
          <w:tcPr>
            <w:tcW w:w="1715" w:type="dxa"/>
          </w:tcPr>
          <w:p w:rsidR="00EF4860" w:rsidRDefault="003E79BB">
            <w:pPr>
              <w:pStyle w:val="TableParagraph"/>
              <w:rPr>
                <w:sz w:val="24"/>
              </w:rPr>
            </w:pPr>
            <w:r>
              <w:rPr>
                <w:sz w:val="24"/>
              </w:rPr>
              <w:t xml:space="preserve">200-849-9</w:t>
            </w:r>
          </w:p>
        </w:tc>
        <w:tc>
          <w:tcPr>
            <w:tcW w:w="1560" w:type="dxa"/>
          </w:tcPr>
          <w:p w:rsidR="00EF4860" w:rsidRDefault="003E79BB">
            <w:pPr>
              <w:pStyle w:val="TableParagraph"/>
              <w:ind w:start="92"/>
              <w:rPr>
                <w:sz w:val="24"/>
              </w:rPr>
            </w:pPr>
            <w:r>
              <w:rPr>
                <w:sz w:val="24"/>
              </w:rPr>
              <w:t xml:space="preserve">75-21-8</w:t>
            </w:r>
          </w:p>
        </w:tc>
        <w:tc>
          <w:tcPr>
            <w:tcW w:w="836" w:type="dxa"/>
          </w:tcPr>
          <w:p w:rsidR="00EF4860" w:rsidRDefault="00EF4860">
            <w:pPr>
              <w:pStyle w:val="TableParagraph"/>
              <w:spacing w:before="0"/>
              <w:ind w:start="0"/>
            </w:pPr>
          </w:p>
        </w:tc>
      </w:tr>
      <w:tr w:rsidR="00EF4860">
        <w:trPr>
          <w:trHeight w:val="791"/>
        </w:trPr>
        <w:tc>
          <w:tcPr>
            <w:tcW w:w="3652" w:type="dxa"/>
          </w:tcPr>
          <w:p w:rsidR="00EF4860" w:rsidRDefault="009C4D9A">
            <w:pPr>
              <w:pStyle w:val="TableParagraph"/>
              <w:ind w:end="642"/>
              <w:rPr>
                <w:sz w:val="24"/>
              </w:rPr>
            </w:pPr>
            <w:r>
              <w:rPr>
                <w:sz w:val="24"/>
              </w:rPr>
              <w:t xml:space="preserve">Propylene oxide</w:t>
            </w:r>
            <w:r>
              <w:rPr>
                <w:sz w:val="24"/>
              </w:rPr>
              <w:t xml:space="preserve">; 1,</w:t>
            </w:r>
            <w:r w:rsidR="003E79BB">
              <w:rPr>
                <w:sz w:val="24"/>
              </w:rPr>
              <w:t xml:space="preserve">2-epoxypropane</w:t>
            </w:r>
            <w:r w:rsidR="003E79BB">
              <w:rPr>
                <w:sz w:val="24"/>
              </w:rPr>
              <w:t xml:space="preserve">; methyloxirane</w:t>
            </w:r>
          </w:p>
        </w:tc>
        <w:tc>
          <w:tcPr>
            <w:tcW w:w="1702" w:type="dxa"/>
          </w:tcPr>
          <w:p w:rsidR="00EF4860" w:rsidRDefault="003E79BB">
            <w:pPr>
              <w:pStyle w:val="TableParagraph"/>
              <w:rPr>
                <w:sz w:val="24"/>
              </w:rPr>
            </w:pPr>
            <w:r>
              <w:rPr>
                <w:sz w:val="24"/>
              </w:rPr>
              <w:t xml:space="preserve">603-055-00-4</w:t>
            </w:r>
          </w:p>
        </w:tc>
        <w:tc>
          <w:tcPr>
            <w:tcW w:w="1715" w:type="dxa"/>
          </w:tcPr>
          <w:p w:rsidR="00EF4860" w:rsidRDefault="003E79BB">
            <w:pPr>
              <w:pStyle w:val="TableParagraph"/>
              <w:rPr>
                <w:sz w:val="24"/>
              </w:rPr>
            </w:pPr>
            <w:r>
              <w:rPr>
                <w:sz w:val="24"/>
              </w:rPr>
              <w:t xml:space="preserve">200-879-2</w:t>
            </w:r>
          </w:p>
        </w:tc>
        <w:tc>
          <w:tcPr>
            <w:tcW w:w="1560" w:type="dxa"/>
          </w:tcPr>
          <w:p w:rsidR="00EF4860" w:rsidRDefault="003E79BB">
            <w:pPr>
              <w:pStyle w:val="TableParagraph"/>
              <w:ind w:start="92"/>
              <w:rPr>
                <w:sz w:val="24"/>
              </w:rPr>
            </w:pPr>
            <w:r>
              <w:rPr>
                <w:sz w:val="24"/>
              </w:rPr>
              <w:t xml:space="preserve">75-56-9</w:t>
            </w:r>
          </w:p>
        </w:tc>
        <w:tc>
          <w:tcPr>
            <w:tcW w:w="836" w:type="dxa"/>
          </w:tcPr>
          <w:p w:rsidR="00EF4860" w:rsidRDefault="003E79BB">
            <w:pPr>
              <w:pStyle w:val="TableParagraph"/>
              <w:ind w:start="105"/>
              <w:rPr>
                <w:sz w:val="24"/>
              </w:rPr>
            </w:pPr>
            <w:r>
              <w:rPr>
                <w:sz w:val="24"/>
              </w:rPr>
              <w:t xml:space="preserve">E</w:t>
            </w:r>
          </w:p>
        </w:tc>
      </w:tr>
      <w:tr w:rsidR="00EF4860">
        <w:trPr>
          <w:trHeight w:val="791"/>
        </w:trPr>
        <w:tc>
          <w:tcPr>
            <w:tcW w:w="3652" w:type="dxa"/>
          </w:tcPr>
          <w:p w:rsidR="00EF4860" w:rsidRDefault="009C4D9A">
            <w:pPr>
              <w:pStyle w:val="TableParagraph"/>
              <w:ind w:end="1192"/>
              <w:rPr>
                <w:sz w:val="24"/>
              </w:rPr>
            </w:pPr>
            <w:r>
              <w:rPr>
                <w:sz w:val="24"/>
              </w:rPr>
              <w:t xml:space="preserve">2,2</w:t>
            </w:r>
            <w:r w:rsidR="00C173E8">
              <w:rPr>
                <w:sz w:val="24"/>
              </w:rPr>
              <w:t xml:space="preserve">'</w:t>
            </w:r>
            <w:r>
              <w:rPr>
                <w:sz w:val="24"/>
              </w:rPr>
              <w:t xml:space="preserve">-bioxirane</w:t>
            </w:r>
            <w:r>
              <w:rPr>
                <w:sz w:val="24"/>
              </w:rPr>
              <w:t xml:space="preserve">; 1,2 </w:t>
            </w:r>
            <w:r>
              <w:rPr>
                <w:sz w:val="24"/>
              </w:rPr>
              <w:t xml:space="preserve">: </w:t>
            </w:r>
            <w:r>
              <w:rPr>
                <w:sz w:val="24"/>
              </w:rPr>
              <w:t xml:space="preserve">3,</w:t>
            </w:r>
            <w:r w:rsidR="003E79BB">
              <w:rPr>
                <w:sz w:val="24"/>
              </w:rPr>
              <w:t xml:space="preserve">4-diepoxybutane</w:t>
            </w:r>
          </w:p>
        </w:tc>
        <w:tc>
          <w:tcPr>
            <w:tcW w:w="1702" w:type="dxa"/>
          </w:tcPr>
          <w:p w:rsidR="00EF4860" w:rsidRDefault="003E79BB">
            <w:pPr>
              <w:pStyle w:val="TableParagraph"/>
              <w:rPr>
                <w:sz w:val="24"/>
              </w:rPr>
            </w:pPr>
            <w:r>
              <w:rPr>
                <w:sz w:val="24"/>
              </w:rPr>
              <w:t xml:space="preserve">603-060-00-1</w:t>
            </w:r>
          </w:p>
        </w:tc>
        <w:tc>
          <w:tcPr>
            <w:tcW w:w="1715" w:type="dxa"/>
          </w:tcPr>
          <w:p w:rsidR="00EF4860" w:rsidRDefault="003E79BB">
            <w:pPr>
              <w:pStyle w:val="TableParagraph"/>
              <w:rPr>
                <w:sz w:val="24"/>
              </w:rPr>
            </w:pPr>
            <w:r>
              <w:rPr>
                <w:sz w:val="24"/>
              </w:rPr>
              <w:t xml:space="preserve">215-979-1</w:t>
            </w:r>
          </w:p>
        </w:tc>
        <w:tc>
          <w:tcPr>
            <w:tcW w:w="1560" w:type="dxa"/>
          </w:tcPr>
          <w:p w:rsidR="00EF4860" w:rsidRDefault="003E79BB">
            <w:pPr>
              <w:pStyle w:val="TableParagraph"/>
              <w:ind w:start="92"/>
              <w:rPr>
                <w:sz w:val="24"/>
              </w:rPr>
            </w:pPr>
            <w:r>
              <w:rPr>
                <w:sz w:val="24"/>
              </w:rPr>
              <w:t xml:space="preserve">1464-53-5</w:t>
            </w:r>
          </w:p>
        </w:tc>
        <w:tc>
          <w:tcPr>
            <w:tcW w:w="836" w:type="dxa"/>
          </w:tcPr>
          <w:p w:rsidR="00EF4860" w:rsidRDefault="00EF4860">
            <w:pPr>
              <w:pStyle w:val="TableParagraph"/>
              <w:spacing w:before="0"/>
              <w:ind w:start="0"/>
            </w:pPr>
          </w:p>
        </w:tc>
      </w:tr>
    </w:tbl>
    <w:p w:rsidR="00EF4860" w:rsidRDefault="00EF4860">
      <w:pPr>
        <w:sectPr w:rsidR="00EF4860">
          <w:pgSz w:w="11910" w:h="16840"/>
          <w:pgMar w:top="1480" w:right="700" w:bottom="320" w:left="660" w:header="967" w:footer="123" w:gutter="0"/>
          <w:cols w:space="720"/>
        </w:sectPr>
      </w:pPr>
    </w:p>
    <w:tbl>
      <w:tblPr>
        <w:tblStyle w:val="TableNormal"/>
        <w:tblW w:w="0" w:type="auto"/>
        <w:tblInd w:w="3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3652"/>
        <w:gridCol w:w="1702"/>
        <w:gridCol w:w="1701"/>
        <w:gridCol w:w="1575"/>
        <w:gridCol w:w="837"/>
      </w:tblGrid>
      <w:tr w:rsidR="00EF4860">
        <w:trPr>
          <w:trHeight w:val="515"/>
        </w:trPr>
        <w:tc>
          <w:tcPr>
            <w:tcW w:w="3652" w:type="dxa"/>
          </w:tcPr>
          <w:p w:rsidR="00EF4860" w:rsidRDefault="003E79BB">
            <w:pPr>
              <w:pStyle w:val="TableParagraph"/>
              <w:ind w:start="1270" w:end="1264"/>
              <w:jc w:val="center"/>
              <w:rPr>
                <w:sz w:val="24"/>
              </w:rPr>
            </w:pPr>
            <w:r>
              <w:rPr>
                <w:sz w:val="24"/>
              </w:rPr>
              <w:t xml:space="preserve">Substances</w:t>
            </w:r>
          </w:p>
        </w:tc>
        <w:tc>
          <w:tcPr>
            <w:tcW w:w="1702" w:type="dxa"/>
          </w:tcPr>
          <w:p w:rsidR="00EF4860" w:rsidRDefault="003E79BB">
            <w:pPr>
              <w:pStyle w:val="TableParagraph"/>
              <w:ind w:start="158"/>
              <w:rPr>
                <w:sz w:val="24"/>
              </w:rPr>
            </w:pPr>
            <w:r>
              <w:rPr>
                <w:sz w:val="24"/>
              </w:rPr>
              <w:t xml:space="preserve">Index number</w:t>
            </w:r>
          </w:p>
        </w:tc>
        <w:tc>
          <w:tcPr>
            <w:tcW w:w="1701" w:type="dxa"/>
          </w:tcPr>
          <w:p w:rsidR="00EF4860" w:rsidRDefault="003E79BB">
            <w:pPr>
              <w:pStyle w:val="TableParagraph"/>
              <w:ind w:start="277"/>
              <w:rPr>
                <w:sz w:val="24"/>
              </w:rPr>
            </w:pPr>
            <w:r>
              <w:rPr>
                <w:sz w:val="24"/>
              </w:rPr>
              <w:t xml:space="preserve">CE number</w:t>
            </w:r>
          </w:p>
        </w:tc>
        <w:tc>
          <w:tcPr>
            <w:tcW w:w="1575" w:type="dxa"/>
          </w:tcPr>
          <w:p w:rsidR="00EF4860" w:rsidRDefault="003E79BB">
            <w:pPr>
              <w:pStyle w:val="TableParagraph"/>
              <w:ind w:start="136"/>
              <w:rPr>
                <w:sz w:val="24"/>
              </w:rPr>
            </w:pPr>
            <w:r>
              <w:rPr>
                <w:sz w:val="24"/>
              </w:rPr>
              <w:t xml:space="preserve">CAS number</w:t>
            </w:r>
          </w:p>
        </w:tc>
        <w:tc>
          <w:tcPr>
            <w:tcW w:w="837" w:type="dxa"/>
          </w:tcPr>
          <w:p w:rsidR="00EF4860" w:rsidRDefault="003E79BB">
            <w:pPr>
              <w:pStyle w:val="TableParagraph"/>
              <w:ind w:start="135"/>
              <w:rPr>
                <w:sz w:val="24"/>
              </w:rPr>
            </w:pPr>
            <w:r>
              <w:rPr>
                <w:sz w:val="24"/>
              </w:rPr>
              <w:t xml:space="preserve">Notes</w:t>
            </w:r>
          </w:p>
        </w:tc>
      </w:tr>
      <w:tr w:rsidR="00EF4860">
        <w:trPr>
          <w:trHeight w:val="1067"/>
        </w:trPr>
        <w:tc>
          <w:tcPr>
            <w:tcW w:w="3652" w:type="dxa"/>
          </w:tcPr>
          <w:p w:rsidR="00EF4860" w:rsidRDefault="003E79BB">
            <w:pPr>
              <w:pStyle w:val="TableParagraph"/>
              <w:ind w:end="576"/>
              <w:rPr>
                <w:sz w:val="24"/>
              </w:rPr>
            </w:pPr>
            <w:r>
              <w:rPr>
                <w:sz w:val="24"/>
              </w:rPr>
              <w:t xml:space="preserve">Methyl acrylamidomethoxyacetate </w:t>
            </w:r>
            <w:r w:rsidR="00C173E8">
              <w:rPr>
                <w:sz w:val="24"/>
              </w:rPr>
              <w:t xml:space="preserve">(</w:t>
            </w:r>
            <w:r>
              <w:rPr>
                <w:sz w:val="24"/>
              </w:rPr>
              <w:t xml:space="preserve">containing ≥ 0.</w:t>
            </w:r>
            <w:r>
              <w:rPr>
                <w:sz w:val="24"/>
              </w:rPr>
              <w:t xml:space="preserve">1% </w:t>
            </w:r>
            <w:r>
              <w:rPr>
                <w:sz w:val="24"/>
              </w:rPr>
              <w:t xml:space="preserve">acrylamide)</w:t>
            </w:r>
          </w:p>
        </w:tc>
        <w:tc>
          <w:tcPr>
            <w:tcW w:w="1702" w:type="dxa"/>
          </w:tcPr>
          <w:p w:rsidR="00EF4860" w:rsidRDefault="003E79BB">
            <w:pPr>
              <w:pStyle w:val="TableParagraph"/>
              <w:rPr>
                <w:sz w:val="24"/>
              </w:rPr>
            </w:pPr>
            <w:r>
              <w:rPr>
                <w:sz w:val="24"/>
              </w:rPr>
              <w:t xml:space="preserve">607-190-00-X</w:t>
            </w:r>
          </w:p>
        </w:tc>
        <w:tc>
          <w:tcPr>
            <w:tcW w:w="1701" w:type="dxa"/>
          </w:tcPr>
          <w:p w:rsidR="00EF4860" w:rsidRDefault="003E79BB">
            <w:pPr>
              <w:pStyle w:val="TableParagraph"/>
              <w:ind w:start="106"/>
              <w:rPr>
                <w:sz w:val="24"/>
              </w:rPr>
            </w:pPr>
            <w:r>
              <w:rPr>
                <w:sz w:val="24"/>
              </w:rPr>
              <w:t xml:space="preserve">401-890-7</w:t>
            </w:r>
          </w:p>
        </w:tc>
        <w:tc>
          <w:tcPr>
            <w:tcW w:w="1575" w:type="dxa"/>
          </w:tcPr>
          <w:p w:rsidR="00EF4860" w:rsidRDefault="003E79BB">
            <w:pPr>
              <w:pStyle w:val="TableParagraph"/>
              <w:ind w:start="104"/>
              <w:rPr>
                <w:sz w:val="24"/>
              </w:rPr>
            </w:pPr>
            <w:r>
              <w:rPr>
                <w:sz w:val="24"/>
              </w:rPr>
              <w:t xml:space="preserve">77402-03-0</w:t>
            </w:r>
          </w:p>
        </w:tc>
        <w:tc>
          <w:tcPr>
            <w:tcW w:w="837" w:type="dxa"/>
          </w:tcPr>
          <w:p w:rsidR="00EF4860" w:rsidRDefault="00EF4860">
            <w:pPr>
              <w:pStyle w:val="TableParagraph"/>
              <w:spacing w:before="0"/>
              <w:ind w:start="0"/>
            </w:pPr>
          </w:p>
        </w:tc>
      </w:tr>
      <w:tr w:rsidR="00EF4860">
        <w:trPr>
          <w:trHeight w:val="792"/>
        </w:trPr>
        <w:tc>
          <w:tcPr>
            <w:tcW w:w="3652" w:type="dxa"/>
          </w:tcPr>
          <w:p w:rsidR="00EF4860" w:rsidRDefault="003E79BB">
            <w:pPr>
              <w:pStyle w:val="TableParagraph"/>
              <w:ind w:end="321"/>
              <w:rPr>
                <w:sz w:val="24"/>
              </w:rPr>
            </w:pPr>
            <w:r>
              <w:rPr>
                <w:sz w:val="24"/>
              </w:rPr>
              <w:t xml:space="preserve">Methyl acrylamidoglycolate (containing ≥ 0.</w:t>
            </w:r>
            <w:r>
              <w:rPr>
                <w:sz w:val="24"/>
              </w:rPr>
              <w:t xml:space="preserve">1% </w:t>
            </w:r>
            <w:r>
              <w:rPr>
                <w:sz w:val="24"/>
              </w:rPr>
              <w:t xml:space="preserve">acrylamide)</w:t>
            </w:r>
          </w:p>
        </w:tc>
        <w:tc>
          <w:tcPr>
            <w:tcW w:w="1702" w:type="dxa"/>
          </w:tcPr>
          <w:p w:rsidR="00EF4860" w:rsidRDefault="003E79BB">
            <w:pPr>
              <w:pStyle w:val="TableParagraph"/>
              <w:rPr>
                <w:sz w:val="24"/>
              </w:rPr>
            </w:pPr>
            <w:r>
              <w:rPr>
                <w:sz w:val="24"/>
              </w:rPr>
              <w:t xml:space="preserve">607-210-00-7</w:t>
            </w:r>
          </w:p>
        </w:tc>
        <w:tc>
          <w:tcPr>
            <w:tcW w:w="1701" w:type="dxa"/>
          </w:tcPr>
          <w:p w:rsidR="00EF4860" w:rsidRDefault="003E79BB">
            <w:pPr>
              <w:pStyle w:val="TableParagraph"/>
              <w:ind w:start="106"/>
              <w:rPr>
                <w:sz w:val="24"/>
              </w:rPr>
            </w:pPr>
            <w:r>
              <w:rPr>
                <w:sz w:val="24"/>
              </w:rPr>
              <w:t xml:space="preserve">403-230-3</w:t>
            </w:r>
          </w:p>
        </w:tc>
        <w:tc>
          <w:tcPr>
            <w:tcW w:w="1575" w:type="dxa"/>
          </w:tcPr>
          <w:p w:rsidR="00EF4860" w:rsidRDefault="003E79BB">
            <w:pPr>
              <w:pStyle w:val="TableParagraph"/>
              <w:ind w:start="105"/>
              <w:rPr>
                <w:sz w:val="24"/>
              </w:rPr>
            </w:pPr>
            <w:r>
              <w:rPr>
                <w:sz w:val="24"/>
              </w:rPr>
              <w:t xml:space="preserve">77402-05-2</w:t>
            </w:r>
          </w:p>
        </w:tc>
        <w:tc>
          <w:tcPr>
            <w:tcW w:w="837" w:type="dxa"/>
          </w:tcPr>
          <w:p w:rsidR="00EF4860" w:rsidRDefault="00EF4860">
            <w:pPr>
              <w:pStyle w:val="TableParagraph"/>
              <w:spacing w:before="0"/>
              <w:ind w:start="0"/>
            </w:pPr>
          </w:p>
        </w:tc>
      </w:tr>
      <w:tr w:rsidR="00EF4860">
        <w:trPr>
          <w:trHeight w:val="515"/>
        </w:trPr>
        <w:tc>
          <w:tcPr>
            <w:tcW w:w="3652" w:type="dxa"/>
          </w:tcPr>
          <w:p w:rsidR="00EF4860" w:rsidRDefault="003E79BB">
            <w:pPr>
              <w:pStyle w:val="TableParagraph"/>
              <w:rPr>
                <w:sz w:val="24"/>
              </w:rPr>
            </w:pPr>
            <w:r>
              <w:rPr>
                <w:sz w:val="24"/>
              </w:rPr>
              <w:t xml:space="preserve">2-nitrotoluene</w:t>
            </w:r>
          </w:p>
        </w:tc>
        <w:tc>
          <w:tcPr>
            <w:tcW w:w="1702" w:type="dxa"/>
          </w:tcPr>
          <w:p w:rsidR="00EF4860" w:rsidRDefault="003E79BB">
            <w:pPr>
              <w:pStyle w:val="TableParagraph"/>
              <w:rPr>
                <w:sz w:val="24"/>
              </w:rPr>
            </w:pPr>
            <w:r>
              <w:rPr>
                <w:sz w:val="24"/>
              </w:rPr>
              <w:t xml:space="preserve">609-065-00-5</w:t>
            </w:r>
          </w:p>
        </w:tc>
        <w:tc>
          <w:tcPr>
            <w:tcW w:w="1701" w:type="dxa"/>
          </w:tcPr>
          <w:p w:rsidR="00EF4860" w:rsidRDefault="003E79BB">
            <w:pPr>
              <w:pStyle w:val="TableParagraph"/>
              <w:rPr>
                <w:sz w:val="24"/>
              </w:rPr>
            </w:pPr>
            <w:r>
              <w:rPr>
                <w:sz w:val="24"/>
              </w:rPr>
              <w:t xml:space="preserve">201-853-3</w:t>
            </w:r>
          </w:p>
        </w:tc>
        <w:tc>
          <w:tcPr>
            <w:tcW w:w="1575" w:type="dxa"/>
          </w:tcPr>
          <w:p w:rsidR="00EF4860" w:rsidRDefault="003E79BB">
            <w:pPr>
              <w:pStyle w:val="TableParagraph"/>
              <w:ind w:start="106"/>
              <w:rPr>
                <w:sz w:val="24"/>
              </w:rPr>
            </w:pPr>
            <w:r>
              <w:rPr>
                <w:sz w:val="24"/>
              </w:rPr>
              <w:t xml:space="preserve">88-72-2</w:t>
            </w:r>
          </w:p>
        </w:tc>
        <w:tc>
          <w:tcPr>
            <w:tcW w:w="837" w:type="dxa"/>
          </w:tcPr>
          <w:p w:rsidR="00EF4860" w:rsidRDefault="003E79BB">
            <w:pPr>
              <w:pStyle w:val="TableParagraph"/>
              <w:ind w:start="105"/>
              <w:rPr>
                <w:sz w:val="24"/>
              </w:rPr>
            </w:pPr>
            <w:r>
              <w:rPr>
                <w:sz w:val="24"/>
              </w:rPr>
              <w:t xml:space="preserve">E</w:t>
            </w:r>
          </w:p>
        </w:tc>
      </w:tr>
      <w:tr w:rsidR="00EF4860">
        <w:trPr>
          <w:trHeight w:val="1169"/>
        </w:trPr>
        <w:tc>
          <w:tcPr>
            <w:tcW w:w="3652" w:type="dxa"/>
          </w:tcPr>
          <w:p w:rsidR="00EF4860" w:rsidRDefault="003E79BB">
            <w:pPr>
              <w:pStyle w:val="TableParagraph"/>
              <w:spacing w:line="448" w:lineRule="auto"/>
              <w:ind w:end="485"/>
              <w:rPr>
                <w:sz w:val="24"/>
              </w:rPr>
            </w:pPr>
            <w:r>
              <w:rPr>
                <w:sz w:val="24"/>
              </w:rPr>
              <w:t xml:space="preserve">4,4′-oxydianiline (1) and its salts</w:t>
            </w:r>
            <w:r>
              <w:rPr>
                <w:sz w:val="24"/>
              </w:rPr>
              <w:t xml:space="preserve">; p-aminophenyl ether (1)</w:t>
            </w:r>
          </w:p>
        </w:tc>
        <w:tc>
          <w:tcPr>
            <w:tcW w:w="1702" w:type="dxa"/>
          </w:tcPr>
          <w:p w:rsidR="00EF4860" w:rsidRDefault="003E79BB">
            <w:pPr>
              <w:pStyle w:val="TableParagraph"/>
              <w:rPr>
                <w:sz w:val="24"/>
              </w:rPr>
            </w:pPr>
            <w:r>
              <w:rPr>
                <w:sz w:val="24"/>
              </w:rPr>
              <w:t xml:space="preserve">612-199-00-7</w:t>
            </w:r>
          </w:p>
        </w:tc>
        <w:tc>
          <w:tcPr>
            <w:tcW w:w="1701" w:type="dxa"/>
          </w:tcPr>
          <w:p w:rsidR="00EF4860" w:rsidRDefault="003E79BB">
            <w:pPr>
              <w:pStyle w:val="TableParagraph"/>
              <w:ind w:start="105"/>
              <w:rPr>
                <w:sz w:val="24"/>
              </w:rPr>
            </w:pPr>
            <w:r>
              <w:rPr>
                <w:sz w:val="24"/>
              </w:rPr>
              <w:t xml:space="preserve">202-977-0 [1]</w:t>
            </w:r>
          </w:p>
        </w:tc>
        <w:tc>
          <w:tcPr>
            <w:tcW w:w="1575" w:type="dxa"/>
          </w:tcPr>
          <w:p w:rsidR="00EF4860" w:rsidRDefault="003E79BB">
            <w:pPr>
              <w:pStyle w:val="TableParagraph"/>
              <w:ind w:start="104"/>
              <w:rPr>
                <w:sz w:val="24"/>
              </w:rPr>
            </w:pPr>
            <w:r>
              <w:rPr>
                <w:sz w:val="24"/>
              </w:rPr>
              <w:t xml:space="preserve">101-80-4 [1]</w:t>
            </w:r>
          </w:p>
        </w:tc>
        <w:tc>
          <w:tcPr>
            <w:tcW w:w="837" w:type="dxa"/>
          </w:tcPr>
          <w:p w:rsidR="00EF4860" w:rsidRDefault="003E79BB">
            <w:pPr>
              <w:pStyle w:val="TableParagraph"/>
              <w:ind w:start="103"/>
              <w:rPr>
                <w:sz w:val="24"/>
              </w:rPr>
            </w:pPr>
            <w:r>
              <w:rPr>
                <w:sz w:val="24"/>
              </w:rPr>
              <w:t xml:space="preserve">E</w:t>
            </w:r>
          </w:p>
        </w:tc>
      </w:tr>
      <w:tr w:rsidR="00EF4860">
        <w:trPr>
          <w:trHeight w:val="516"/>
        </w:trPr>
        <w:tc>
          <w:tcPr>
            <w:tcW w:w="3652" w:type="dxa"/>
          </w:tcPr>
          <w:p w:rsidR="00EF4860" w:rsidRDefault="003E79BB">
            <w:pPr>
              <w:pStyle w:val="TableParagraph"/>
              <w:rPr>
                <w:sz w:val="24"/>
              </w:rPr>
            </w:pPr>
            <w:r>
              <w:rPr>
                <w:sz w:val="24"/>
              </w:rPr>
              <w:t xml:space="preserve">Ethyleneimine</w:t>
            </w:r>
            <w:r>
              <w:rPr>
                <w:sz w:val="24"/>
              </w:rPr>
              <w:t xml:space="preserve">; aziridine</w:t>
            </w:r>
          </w:p>
        </w:tc>
        <w:tc>
          <w:tcPr>
            <w:tcW w:w="1702" w:type="dxa"/>
          </w:tcPr>
          <w:p w:rsidR="00EF4860" w:rsidRDefault="003E79BB">
            <w:pPr>
              <w:pStyle w:val="TableParagraph"/>
              <w:ind w:start="108"/>
              <w:rPr>
                <w:sz w:val="24"/>
              </w:rPr>
            </w:pPr>
            <w:r>
              <w:rPr>
                <w:sz w:val="24"/>
              </w:rPr>
              <w:t xml:space="preserve">613-001-00-1</w:t>
            </w:r>
          </w:p>
        </w:tc>
        <w:tc>
          <w:tcPr>
            <w:tcW w:w="1701" w:type="dxa"/>
          </w:tcPr>
          <w:p w:rsidR="00EF4860" w:rsidRDefault="003E79BB">
            <w:pPr>
              <w:pStyle w:val="TableParagraph"/>
              <w:ind w:start="108"/>
              <w:rPr>
                <w:sz w:val="24"/>
              </w:rPr>
            </w:pPr>
            <w:r>
              <w:rPr>
                <w:sz w:val="24"/>
              </w:rPr>
              <w:t xml:space="preserve">205-793-9</w:t>
            </w:r>
          </w:p>
        </w:tc>
        <w:tc>
          <w:tcPr>
            <w:tcW w:w="1575" w:type="dxa"/>
          </w:tcPr>
          <w:p w:rsidR="00EF4860" w:rsidRDefault="003E79BB">
            <w:pPr>
              <w:pStyle w:val="TableParagraph"/>
              <w:rPr>
                <w:sz w:val="24"/>
              </w:rPr>
            </w:pPr>
            <w:r>
              <w:rPr>
                <w:sz w:val="24"/>
              </w:rPr>
              <w:t xml:space="preserve">151-56-4</w:t>
            </w:r>
          </w:p>
        </w:tc>
        <w:tc>
          <w:tcPr>
            <w:tcW w:w="837" w:type="dxa"/>
          </w:tcPr>
          <w:p w:rsidR="00EF4860" w:rsidRDefault="00EF4860">
            <w:pPr>
              <w:pStyle w:val="TableParagraph"/>
              <w:spacing w:before="0"/>
              <w:ind w:start="0"/>
            </w:pPr>
          </w:p>
        </w:tc>
      </w:tr>
      <w:tr w:rsidR="00EF4860">
        <w:trPr>
          <w:trHeight w:val="1307"/>
        </w:trPr>
        <w:tc>
          <w:tcPr>
            <w:tcW w:w="3652" w:type="dxa"/>
          </w:tcPr>
          <w:p w:rsidR="00EF4860" w:rsidRDefault="003E79BB">
            <w:pPr>
              <w:pStyle w:val="TableParagraph"/>
              <w:rPr>
                <w:sz w:val="24"/>
              </w:rPr>
            </w:pPr>
            <w:r>
              <w:rPr>
                <w:sz w:val="24"/>
              </w:rPr>
              <w:t xml:space="preserve">Carbendazine (ISO) </w:t>
            </w:r>
            <w:r>
              <w:rPr>
                <w:sz w:val="24"/>
              </w:rPr>
              <w:t xml:space="preserve">;</w:t>
            </w:r>
          </w:p>
          <w:p w:rsidR="00EF4860" w:rsidRDefault="00EF4860">
            <w:pPr>
              <w:pStyle w:val="TableParagraph"/>
              <w:spacing w:before="10"/>
              <w:ind w:start="0"/>
              <w:rPr>
                <w:sz w:val="20"/>
              </w:rPr>
            </w:pPr>
          </w:p>
          <w:p w:rsidR="00EF4860" w:rsidRDefault="003E79BB">
            <w:pPr>
              <w:pStyle w:val="TableParagraph"/>
              <w:spacing w:before="0"/>
              <w:ind w:end="336"/>
              <w:rPr>
                <w:sz w:val="24"/>
              </w:rPr>
            </w:pPr>
            <w:r>
              <w:rPr>
                <w:sz w:val="24"/>
              </w:rPr>
              <w:t xml:space="preserve">Methyl benzimidazole-2-ylcarbamate</w:t>
            </w:r>
          </w:p>
        </w:tc>
        <w:tc>
          <w:tcPr>
            <w:tcW w:w="1702" w:type="dxa"/>
          </w:tcPr>
          <w:p w:rsidR="00EF4860" w:rsidRDefault="003E79BB">
            <w:pPr>
              <w:pStyle w:val="TableParagraph"/>
              <w:rPr>
                <w:sz w:val="24"/>
              </w:rPr>
            </w:pPr>
            <w:r>
              <w:rPr>
                <w:sz w:val="24"/>
              </w:rPr>
              <w:t xml:space="preserve">613-048-00-8</w:t>
            </w:r>
          </w:p>
        </w:tc>
        <w:tc>
          <w:tcPr>
            <w:tcW w:w="1701" w:type="dxa"/>
          </w:tcPr>
          <w:p w:rsidR="00EF4860" w:rsidRDefault="003E79BB">
            <w:pPr>
              <w:pStyle w:val="TableParagraph"/>
              <w:ind w:start="106"/>
              <w:rPr>
                <w:sz w:val="24"/>
              </w:rPr>
            </w:pPr>
            <w:r>
              <w:rPr>
                <w:sz w:val="24"/>
              </w:rPr>
              <w:t xml:space="preserve">234-232-0</w:t>
            </w:r>
          </w:p>
        </w:tc>
        <w:tc>
          <w:tcPr>
            <w:tcW w:w="1575" w:type="dxa"/>
          </w:tcPr>
          <w:p w:rsidR="00EF4860" w:rsidRDefault="003E79BB">
            <w:pPr>
              <w:pStyle w:val="TableParagraph"/>
              <w:ind w:start="105"/>
              <w:rPr>
                <w:sz w:val="24"/>
              </w:rPr>
            </w:pPr>
            <w:r>
              <w:rPr>
                <w:sz w:val="24"/>
              </w:rPr>
              <w:t xml:space="preserve">10605-21-7</w:t>
            </w:r>
          </w:p>
        </w:tc>
        <w:tc>
          <w:tcPr>
            <w:tcW w:w="837" w:type="dxa"/>
          </w:tcPr>
          <w:p w:rsidR="00EF4860" w:rsidRDefault="00EF4860">
            <w:pPr>
              <w:pStyle w:val="TableParagraph"/>
              <w:spacing w:before="0"/>
              <w:ind w:start="0"/>
            </w:pPr>
          </w:p>
        </w:tc>
      </w:tr>
      <w:tr w:rsidR="00EF4860">
        <w:trPr>
          <w:trHeight w:val="1307"/>
        </w:trPr>
        <w:tc>
          <w:tcPr>
            <w:tcW w:w="3652" w:type="dxa"/>
          </w:tcPr>
          <w:p w:rsidR="00EF4860" w:rsidRDefault="003E79BB">
            <w:pPr>
              <w:pStyle w:val="TableParagraph"/>
              <w:rPr>
                <w:sz w:val="24"/>
              </w:rPr>
            </w:pPr>
            <w:r>
              <w:rPr>
                <w:sz w:val="24"/>
              </w:rPr>
              <w:t xml:space="preserve">Benomyl (ISO) </w:t>
            </w:r>
            <w:r>
              <w:rPr>
                <w:sz w:val="24"/>
              </w:rPr>
              <w:t xml:space="preserve">;</w:t>
            </w:r>
          </w:p>
          <w:p w:rsidR="00EF4860" w:rsidRDefault="00EF4860">
            <w:pPr>
              <w:pStyle w:val="TableParagraph"/>
              <w:spacing w:before="10"/>
              <w:ind w:start="0"/>
              <w:rPr>
                <w:sz w:val="20"/>
              </w:rPr>
            </w:pPr>
          </w:p>
          <w:p w:rsidR="00EF4860" w:rsidRDefault="009C4D9A">
            <w:pPr>
              <w:pStyle w:val="TableParagraph"/>
              <w:spacing w:before="0"/>
              <w:ind w:end="292"/>
              <w:rPr>
                <w:sz w:val="24"/>
              </w:rPr>
            </w:pPr>
            <w:r w:rsidR="003E79BB">
              <w:rPr>
                <w:sz w:val="24"/>
              </w:rPr>
              <w:t xml:space="preserve">Methyl </w:t>
            </w:r>
            <w:r>
              <w:rPr>
                <w:sz w:val="24"/>
              </w:rPr>
              <w:t xml:space="preserve">1-(butylcarbamoyl)benzimidazol-2-ylcarbamate</w:t>
            </w:r>
          </w:p>
        </w:tc>
        <w:tc>
          <w:tcPr>
            <w:tcW w:w="1702" w:type="dxa"/>
          </w:tcPr>
          <w:p w:rsidR="00EF4860" w:rsidRDefault="003E79BB">
            <w:pPr>
              <w:pStyle w:val="TableParagraph"/>
              <w:rPr>
                <w:sz w:val="24"/>
              </w:rPr>
            </w:pPr>
            <w:r>
              <w:rPr>
                <w:sz w:val="24"/>
              </w:rPr>
              <w:t xml:space="preserve">613-049-00-3</w:t>
            </w:r>
          </w:p>
        </w:tc>
        <w:tc>
          <w:tcPr>
            <w:tcW w:w="1701" w:type="dxa"/>
          </w:tcPr>
          <w:p w:rsidR="00EF4860" w:rsidRDefault="003E79BB">
            <w:pPr>
              <w:pStyle w:val="TableParagraph"/>
              <w:ind w:start="106"/>
              <w:rPr>
                <w:sz w:val="24"/>
              </w:rPr>
            </w:pPr>
            <w:r>
              <w:rPr>
                <w:sz w:val="24"/>
              </w:rPr>
              <w:t xml:space="preserve">241-775-7</w:t>
            </w:r>
          </w:p>
        </w:tc>
        <w:tc>
          <w:tcPr>
            <w:tcW w:w="1575" w:type="dxa"/>
          </w:tcPr>
          <w:p w:rsidR="00EF4860" w:rsidRDefault="003E79BB">
            <w:pPr>
              <w:pStyle w:val="TableParagraph"/>
              <w:ind w:start="105"/>
              <w:rPr>
                <w:sz w:val="24"/>
              </w:rPr>
            </w:pPr>
            <w:r>
              <w:rPr>
                <w:sz w:val="24"/>
              </w:rPr>
              <w:t xml:space="preserve">17804-35-2</w:t>
            </w:r>
          </w:p>
        </w:tc>
        <w:tc>
          <w:tcPr>
            <w:tcW w:w="837" w:type="dxa"/>
          </w:tcPr>
          <w:p w:rsidR="00EF4860" w:rsidRDefault="00EF4860">
            <w:pPr>
              <w:pStyle w:val="TableParagraph"/>
              <w:spacing w:before="0"/>
              <w:ind w:start="0"/>
            </w:pPr>
          </w:p>
        </w:tc>
      </w:tr>
    </w:tbl>
    <w:p w:rsidR="00EF4860" w:rsidRDefault="00EF4860">
      <w:pPr>
        <w:sectPr w:rsidR="00EF4860">
          <w:pgSz w:w="11910" w:h="16840"/>
          <w:pgMar w:top="1480" w:right="700" w:bottom="320" w:left="660" w:header="967" w:footer="123" w:gutter="0"/>
          <w:cols w:space="720"/>
        </w:sectPr>
      </w:pPr>
    </w:p>
    <w:tbl>
      <w:tblPr>
        <w:tblStyle w:val="TableNormal"/>
        <w:tblW w:w="0" w:type="auto"/>
        <w:tblInd w:w="3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3652"/>
        <w:gridCol w:w="1702"/>
        <w:gridCol w:w="1701"/>
        <w:gridCol w:w="1575"/>
        <w:gridCol w:w="837"/>
      </w:tblGrid>
      <w:tr w:rsidR="00EF4860">
        <w:trPr>
          <w:trHeight w:val="515"/>
        </w:trPr>
        <w:tc>
          <w:tcPr>
            <w:tcW w:w="3652" w:type="dxa"/>
          </w:tcPr>
          <w:p w:rsidR="00EF4860" w:rsidRDefault="003E79BB">
            <w:pPr>
              <w:pStyle w:val="TableParagraph"/>
              <w:ind w:start="1270" w:end="1264"/>
              <w:jc w:val="center"/>
              <w:rPr>
                <w:sz w:val="24"/>
              </w:rPr>
            </w:pPr>
            <w:r>
              <w:rPr>
                <w:sz w:val="24"/>
              </w:rPr>
              <w:t xml:space="preserve">Substances</w:t>
            </w:r>
          </w:p>
        </w:tc>
        <w:tc>
          <w:tcPr>
            <w:tcW w:w="1702" w:type="dxa"/>
          </w:tcPr>
          <w:p w:rsidR="00EF4860" w:rsidRDefault="003E79BB">
            <w:pPr>
              <w:pStyle w:val="TableParagraph"/>
              <w:ind w:start="158"/>
              <w:rPr>
                <w:sz w:val="24"/>
              </w:rPr>
            </w:pPr>
            <w:r>
              <w:rPr>
                <w:sz w:val="24"/>
              </w:rPr>
              <w:t xml:space="preserve">Index number</w:t>
            </w:r>
          </w:p>
        </w:tc>
        <w:tc>
          <w:tcPr>
            <w:tcW w:w="1701" w:type="dxa"/>
          </w:tcPr>
          <w:p w:rsidR="00EF4860" w:rsidRDefault="003E79BB">
            <w:pPr>
              <w:pStyle w:val="TableParagraph"/>
              <w:ind w:start="277"/>
              <w:rPr>
                <w:sz w:val="24"/>
              </w:rPr>
            </w:pPr>
            <w:r>
              <w:rPr>
                <w:sz w:val="24"/>
              </w:rPr>
              <w:t xml:space="preserve">CE number</w:t>
            </w:r>
          </w:p>
        </w:tc>
        <w:tc>
          <w:tcPr>
            <w:tcW w:w="1575" w:type="dxa"/>
          </w:tcPr>
          <w:p w:rsidR="00EF4860" w:rsidRDefault="003E79BB">
            <w:pPr>
              <w:pStyle w:val="TableParagraph"/>
              <w:ind w:start="136"/>
              <w:rPr>
                <w:sz w:val="24"/>
              </w:rPr>
            </w:pPr>
            <w:r>
              <w:rPr>
                <w:sz w:val="24"/>
              </w:rPr>
              <w:t xml:space="preserve">CAS number</w:t>
            </w:r>
          </w:p>
        </w:tc>
        <w:tc>
          <w:tcPr>
            <w:tcW w:w="837" w:type="dxa"/>
          </w:tcPr>
          <w:p w:rsidR="00EF4860" w:rsidRDefault="003E79BB">
            <w:pPr>
              <w:pStyle w:val="TableParagraph"/>
              <w:ind w:start="135"/>
              <w:rPr>
                <w:sz w:val="24"/>
              </w:rPr>
            </w:pPr>
            <w:r>
              <w:rPr>
                <w:sz w:val="24"/>
              </w:rPr>
              <w:t xml:space="preserve">Notes</w:t>
            </w:r>
          </w:p>
        </w:tc>
      </w:tr>
      <w:tr w:rsidR="00EF4860">
        <w:trPr>
          <w:trHeight w:val="1067"/>
        </w:trPr>
        <w:tc>
          <w:tcPr>
            <w:tcW w:w="3652" w:type="dxa"/>
          </w:tcPr>
          <w:p w:rsidR="00EF4860" w:rsidRDefault="003E79BB">
            <w:pPr>
              <w:pStyle w:val="TableParagraph"/>
              <w:ind w:end="338"/>
              <w:jc w:val="both"/>
              <w:rPr>
                <w:sz w:val="24"/>
              </w:rPr>
            </w:pPr>
            <w:r>
              <w:rPr>
                <w:sz w:val="24"/>
              </w:rPr>
              <w:t xml:space="preserve">1,3</w:t>
            </w:r>
            <w:r w:rsidR="009C4D9A">
              <w:rPr>
                <w:sz w:val="24"/>
              </w:rPr>
              <w:t xml:space="preserve">,5,-tris(oxiranylmethyl)-1,3,5-triazine-2</w:t>
            </w:r>
            <w:r>
              <w:rPr>
                <w:sz w:val="24"/>
              </w:rPr>
              <w:t xml:space="preserve">,4,6(1H, </w:t>
            </w:r>
            <w:r>
              <w:rPr>
                <w:sz w:val="24"/>
              </w:rPr>
              <w:t xml:space="preserve">3H, </w:t>
            </w:r>
            <w:r>
              <w:rPr>
                <w:sz w:val="24"/>
              </w:rPr>
              <w:t xml:space="preserve">5H)-trione</w:t>
            </w:r>
            <w:r>
              <w:rPr>
                <w:sz w:val="24"/>
              </w:rPr>
              <w:t xml:space="preserve">; TGIC</w:t>
            </w:r>
          </w:p>
        </w:tc>
        <w:tc>
          <w:tcPr>
            <w:tcW w:w="1702" w:type="dxa"/>
          </w:tcPr>
          <w:p w:rsidR="00EF4860" w:rsidRDefault="003E79BB">
            <w:pPr>
              <w:pStyle w:val="TableParagraph"/>
              <w:rPr>
                <w:sz w:val="24"/>
              </w:rPr>
            </w:pPr>
            <w:r>
              <w:rPr>
                <w:sz w:val="24"/>
              </w:rPr>
              <w:t xml:space="preserve">615-021-00-6</w:t>
            </w:r>
          </w:p>
        </w:tc>
        <w:tc>
          <w:tcPr>
            <w:tcW w:w="1701" w:type="dxa"/>
          </w:tcPr>
          <w:p w:rsidR="00EF4860" w:rsidRDefault="003E79BB">
            <w:pPr>
              <w:pStyle w:val="TableParagraph"/>
              <w:rPr>
                <w:sz w:val="24"/>
              </w:rPr>
            </w:pPr>
            <w:r>
              <w:rPr>
                <w:sz w:val="24"/>
              </w:rPr>
              <w:t xml:space="preserve">219-514-3</w:t>
            </w:r>
          </w:p>
        </w:tc>
        <w:tc>
          <w:tcPr>
            <w:tcW w:w="1575" w:type="dxa"/>
          </w:tcPr>
          <w:p w:rsidR="00EF4860" w:rsidRDefault="003E79BB">
            <w:pPr>
              <w:pStyle w:val="TableParagraph"/>
              <w:ind w:start="106"/>
              <w:rPr>
                <w:sz w:val="24"/>
              </w:rPr>
            </w:pPr>
            <w:r>
              <w:rPr>
                <w:sz w:val="24"/>
              </w:rPr>
              <w:t xml:space="preserve">2451-62-9</w:t>
            </w:r>
          </w:p>
        </w:tc>
        <w:tc>
          <w:tcPr>
            <w:tcW w:w="837" w:type="dxa"/>
          </w:tcPr>
          <w:p w:rsidR="00EF4860" w:rsidRDefault="00EF4860">
            <w:pPr>
              <w:pStyle w:val="TableParagraph"/>
              <w:spacing w:before="0"/>
              <w:ind w:start="0"/>
            </w:pPr>
          </w:p>
        </w:tc>
      </w:tr>
      <w:tr w:rsidR="00EF4860">
        <w:trPr>
          <w:trHeight w:val="516"/>
        </w:trPr>
        <w:tc>
          <w:tcPr>
            <w:tcW w:w="3652" w:type="dxa"/>
          </w:tcPr>
          <w:p w:rsidR="00EF4860" w:rsidRDefault="003E79BB">
            <w:pPr>
              <w:pStyle w:val="TableParagraph"/>
              <w:rPr>
                <w:sz w:val="24"/>
              </w:rPr>
            </w:pPr>
            <w:r>
              <w:rPr>
                <w:sz w:val="24"/>
              </w:rPr>
              <w:t xml:space="preserve">Acrylamide</w:t>
            </w:r>
          </w:p>
        </w:tc>
        <w:tc>
          <w:tcPr>
            <w:tcW w:w="1702" w:type="dxa"/>
          </w:tcPr>
          <w:p w:rsidR="00EF4860" w:rsidRDefault="003E79BB">
            <w:pPr>
              <w:pStyle w:val="TableParagraph"/>
              <w:ind w:start="106"/>
              <w:rPr>
                <w:sz w:val="24"/>
              </w:rPr>
            </w:pPr>
            <w:r>
              <w:rPr>
                <w:sz w:val="24"/>
              </w:rPr>
              <w:t xml:space="preserve">616-003-00-0</w:t>
            </w:r>
          </w:p>
        </w:tc>
        <w:tc>
          <w:tcPr>
            <w:tcW w:w="1701" w:type="dxa"/>
          </w:tcPr>
          <w:p w:rsidR="00EF4860" w:rsidRDefault="003E79BB">
            <w:pPr>
              <w:pStyle w:val="TableParagraph"/>
              <w:ind w:start="106"/>
              <w:rPr>
                <w:sz w:val="24"/>
              </w:rPr>
            </w:pPr>
            <w:r>
              <w:rPr>
                <w:sz w:val="24"/>
              </w:rPr>
              <w:t xml:space="preserve">201-173-7</w:t>
            </w:r>
          </w:p>
        </w:tc>
        <w:tc>
          <w:tcPr>
            <w:tcW w:w="1575" w:type="dxa"/>
          </w:tcPr>
          <w:p w:rsidR="00EF4860" w:rsidRDefault="003E79BB">
            <w:pPr>
              <w:pStyle w:val="TableParagraph"/>
              <w:ind w:start="105"/>
              <w:rPr>
                <w:sz w:val="24"/>
              </w:rPr>
            </w:pPr>
            <w:r>
              <w:rPr>
                <w:sz w:val="24"/>
              </w:rPr>
              <w:t xml:space="preserve">79-06-1</w:t>
            </w:r>
          </w:p>
        </w:tc>
        <w:tc>
          <w:tcPr>
            <w:tcW w:w="837" w:type="dxa"/>
          </w:tcPr>
          <w:p w:rsidR="00EF4860" w:rsidRDefault="00EF4860">
            <w:pPr>
              <w:pStyle w:val="TableParagraph"/>
              <w:spacing w:before="0"/>
              <w:ind w:start="0"/>
            </w:pPr>
          </w:p>
        </w:tc>
      </w:tr>
      <w:tr w:rsidR="00EF4860">
        <w:trPr>
          <w:trHeight w:val="1067"/>
        </w:trPr>
        <w:tc>
          <w:tcPr>
            <w:tcW w:w="3652" w:type="dxa"/>
          </w:tcPr>
          <w:p w:rsidR="00EF4860" w:rsidRDefault="003E79BB">
            <w:pPr>
              <w:pStyle w:val="TableParagraph"/>
              <w:rPr>
                <w:sz w:val="24"/>
              </w:rPr>
            </w:pPr>
            <w:r>
              <w:rPr>
                <w:sz w:val="24"/>
              </w:rPr>
              <w:t xml:space="preserve">1,3,5-tris-((2S and 2R)-2,3-</w:t>
            </w:r>
          </w:p>
          <w:p w:rsidR="00EF4860" w:rsidRDefault="003E79BB">
            <w:pPr>
              <w:pStyle w:val="TableParagraph"/>
              <w:spacing w:before="0"/>
              <w:ind w:end="131"/>
              <w:rPr>
                <w:sz w:val="24"/>
              </w:rPr>
            </w:pPr>
            <w:r>
              <w:rPr>
                <w:sz w:val="24"/>
              </w:rPr>
              <w:t xml:space="preserve">epoxypropyl</w:t>
            </w:r>
            <w:r w:rsidR="009C4D9A">
              <w:rPr>
                <w:sz w:val="24"/>
              </w:rPr>
              <w:t xml:space="preserve">]-1,3,5-triazine-2,4,6-</w:t>
            </w:r>
            <w:r>
              <w:rPr>
                <w:sz w:val="24"/>
              </w:rPr>
              <w:t xml:space="preserve">(1H, </w:t>
            </w:r>
            <w:r>
              <w:rPr>
                <w:sz w:val="24"/>
              </w:rPr>
              <w:t xml:space="preserve">3H, </w:t>
            </w:r>
            <w:r>
              <w:rPr>
                <w:sz w:val="24"/>
              </w:rPr>
              <w:t xml:space="preserve">5H)-trione</w:t>
            </w:r>
          </w:p>
        </w:tc>
        <w:tc>
          <w:tcPr>
            <w:tcW w:w="1702" w:type="dxa"/>
          </w:tcPr>
          <w:p w:rsidR="00EF4860" w:rsidRDefault="003E79BB">
            <w:pPr>
              <w:pStyle w:val="TableParagraph"/>
              <w:rPr>
                <w:sz w:val="24"/>
              </w:rPr>
            </w:pPr>
            <w:r>
              <w:rPr>
                <w:sz w:val="24"/>
              </w:rPr>
              <w:t xml:space="preserve">616-091-00-0</w:t>
            </w:r>
          </w:p>
        </w:tc>
        <w:tc>
          <w:tcPr>
            <w:tcW w:w="1701" w:type="dxa"/>
          </w:tcPr>
          <w:p w:rsidR="00EF4860" w:rsidRDefault="003E79BB">
            <w:pPr>
              <w:pStyle w:val="TableParagraph"/>
              <w:ind w:start="106"/>
              <w:rPr>
                <w:sz w:val="24"/>
              </w:rPr>
            </w:pPr>
            <w:r>
              <w:rPr>
                <w:sz w:val="24"/>
              </w:rPr>
              <w:t xml:space="preserve">423-400-0</w:t>
            </w:r>
          </w:p>
        </w:tc>
        <w:tc>
          <w:tcPr>
            <w:tcW w:w="1575" w:type="dxa"/>
          </w:tcPr>
          <w:p w:rsidR="00EF4860" w:rsidRDefault="003E79BB">
            <w:pPr>
              <w:pStyle w:val="TableParagraph"/>
              <w:ind w:start="104"/>
              <w:rPr>
                <w:sz w:val="24"/>
              </w:rPr>
            </w:pPr>
            <w:r>
              <w:rPr>
                <w:sz w:val="24"/>
              </w:rPr>
              <w:t xml:space="preserve">59653-74-6</w:t>
            </w:r>
          </w:p>
        </w:tc>
        <w:tc>
          <w:tcPr>
            <w:tcW w:w="837" w:type="dxa"/>
          </w:tcPr>
          <w:p w:rsidR="00EF4860" w:rsidRDefault="003E79BB">
            <w:pPr>
              <w:pStyle w:val="TableParagraph"/>
              <w:ind w:start="104"/>
              <w:rPr>
                <w:sz w:val="24"/>
              </w:rPr>
            </w:pPr>
            <w:r>
              <w:rPr>
                <w:sz w:val="24"/>
              </w:rPr>
              <w:t xml:space="preserve">E</w:t>
            </w:r>
          </w:p>
        </w:tc>
      </w:tr>
      <w:tr w:rsidR="00EF4860">
        <w:trPr>
          <w:trHeight w:val="4343"/>
        </w:trPr>
        <w:tc>
          <w:tcPr>
            <w:tcW w:w="3652" w:type="dxa"/>
          </w:tcPr>
          <w:p w:rsidR="00EF4860" w:rsidRDefault="003E79BB">
            <w:pPr>
              <w:pStyle w:val="TableParagraph"/>
              <w:ind w:end="256"/>
              <w:rPr>
                <w:sz w:val="24"/>
              </w:rPr>
            </w:pPr>
            <w:r>
              <w:rPr>
                <w:sz w:val="24"/>
              </w:rPr>
              <w:t xml:space="preserve">Gases (petroleum), catalytic cracked naphtha depropaniser overheads, C</w:t>
            </w:r>
            <w:r>
              <w:rPr>
                <w:sz w:val="24"/>
                <w:vertAlign w:val="subscript"/>
              </w:rPr>
              <w:t xml:space="preserve">3</w:t>
            </w:r>
            <w:r>
              <w:rPr>
                <w:sz w:val="24"/>
              </w:rPr>
              <w:t xml:space="preserve">-rich</w:t>
            </w:r>
            <w:r>
              <w:rPr>
                <w:sz w:val="24"/>
              </w:rPr>
              <w:t xml:space="preserve">, deacidified</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149"/>
              <w:rPr>
                <w:sz w:val="24"/>
              </w:rPr>
            </w:pPr>
            <w:r>
              <w:rPr>
                <w:sz w:val="24"/>
              </w:rPr>
              <w:t xml:space="preserve">(</w:t>
            </w:r>
            <w:r w:rsidR="00C173E8">
              <w:rPr>
                <w:sz w:val="24"/>
              </w:rPr>
              <w:t xml:space="preserve">A</w:t>
            </w:r>
            <w:r>
              <w:rPr>
                <w:sz w:val="24"/>
              </w:rPr>
              <w:t xml:space="preserve"> complex combination of </w:t>
            </w:r>
            <w:r>
              <w:rPr>
                <w:sz w:val="24"/>
              </w:rPr>
              <w:t xml:space="preserve">hydrocarbons obtained from the fractionation of </w:t>
            </w:r>
            <w:r>
              <w:rPr>
                <w:sz w:val="24"/>
              </w:rPr>
              <w:t xml:space="preserve">catalytic cracked hydrocarbons and treated to remove acidic impurities. Composed </w:t>
            </w:r>
            <w:r>
              <w:rPr>
                <w:sz w:val="24"/>
              </w:rPr>
              <w:t xml:space="preserve">of hydrocarbons having carbon numbers in the range of</w:t>
            </w:r>
          </w:p>
          <w:p w:rsidR="00EF4860" w:rsidRDefault="003E79BB">
            <w:pPr>
              <w:pStyle w:val="TableParagraph"/>
              <w:spacing w:before="1"/>
              <w:ind w:end="629"/>
              <w:rPr>
                <w:sz w:val="24"/>
              </w:rPr>
            </w:pPr>
            <w:r>
              <w:rPr>
                <w:sz w:val="24"/>
              </w:rPr>
              <w:t xml:space="preserve">C</w:t>
            </w:r>
            <w:r>
              <w:rPr>
                <w:sz w:val="24"/>
                <w:vertAlign w:val="subscript"/>
              </w:rPr>
              <w:t xml:space="preserve">2</w:t>
            </w:r>
            <w:r>
              <w:rPr>
                <w:sz w:val="24"/>
              </w:rPr>
              <w:t xml:space="preserve">-C</w:t>
            </w:r>
            <w:r>
              <w:rPr>
                <w:sz w:val="24"/>
                <w:vertAlign w:val="subscript"/>
              </w:rPr>
              <w:t xml:space="preserve">4 </w:t>
            </w:r>
            <w:r>
              <w:rPr>
                <w:sz w:val="24"/>
              </w:rPr>
              <w:t xml:space="preserve">range</w:t>
            </w:r>
            <w:r>
              <w:rPr>
                <w:sz w:val="24"/>
              </w:rPr>
              <w:t xml:space="preserve">, mainly C</w:t>
            </w:r>
            <w:r>
              <w:rPr>
                <w:sz w:val="24"/>
                <w:vertAlign w:val="subscript"/>
              </w:rPr>
              <w:t xml:space="preserve">3</w:t>
            </w:r>
            <w:r>
              <w:rPr>
                <w:sz w:val="24"/>
              </w:rPr>
              <w:t xml:space="preserve">).</w:t>
            </w:r>
          </w:p>
        </w:tc>
        <w:tc>
          <w:tcPr>
            <w:tcW w:w="1702" w:type="dxa"/>
          </w:tcPr>
          <w:p w:rsidR="00EF4860" w:rsidRDefault="003E79BB">
            <w:pPr>
              <w:pStyle w:val="TableParagraph"/>
              <w:rPr>
                <w:sz w:val="24"/>
              </w:rPr>
            </w:pPr>
            <w:r>
              <w:rPr>
                <w:sz w:val="24"/>
              </w:rPr>
              <w:t xml:space="preserve">649-062-00-6</w:t>
            </w:r>
          </w:p>
        </w:tc>
        <w:tc>
          <w:tcPr>
            <w:tcW w:w="1701" w:type="dxa"/>
          </w:tcPr>
          <w:p w:rsidR="00EF4860" w:rsidRDefault="003E79BB">
            <w:pPr>
              <w:pStyle w:val="TableParagraph"/>
              <w:ind w:start="106"/>
              <w:rPr>
                <w:sz w:val="24"/>
              </w:rPr>
            </w:pPr>
            <w:r>
              <w:rPr>
                <w:sz w:val="24"/>
              </w:rPr>
              <w:t xml:space="preserve">270-755-0</w:t>
            </w:r>
          </w:p>
        </w:tc>
        <w:tc>
          <w:tcPr>
            <w:tcW w:w="1575" w:type="dxa"/>
          </w:tcPr>
          <w:p w:rsidR="00EF4860" w:rsidRDefault="003E79BB">
            <w:pPr>
              <w:pStyle w:val="TableParagraph"/>
              <w:ind w:start="104"/>
              <w:rPr>
                <w:sz w:val="24"/>
              </w:rPr>
            </w:pPr>
            <w:r>
              <w:rPr>
                <w:sz w:val="24"/>
              </w:rPr>
              <w:t xml:space="preserve">68477-73-6</w:t>
            </w:r>
          </w:p>
        </w:tc>
        <w:tc>
          <w:tcPr>
            <w:tcW w:w="837" w:type="dxa"/>
          </w:tcPr>
          <w:p w:rsidR="00EF4860" w:rsidRDefault="003E79BB">
            <w:pPr>
              <w:pStyle w:val="TableParagraph"/>
              <w:ind w:start="103"/>
              <w:rPr>
                <w:sz w:val="24"/>
              </w:rPr>
            </w:pPr>
            <w:r>
              <w:rPr>
                <w:sz w:val="24"/>
              </w:rPr>
              <w:t xml:space="preserve">H, 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3652"/>
        <w:gridCol w:w="1702"/>
        <w:gridCol w:w="1701"/>
        <w:gridCol w:w="1575"/>
        <w:gridCol w:w="837"/>
      </w:tblGrid>
      <w:tr w:rsidR="00EF4860">
        <w:trPr>
          <w:trHeight w:val="515"/>
        </w:trPr>
        <w:tc>
          <w:tcPr>
            <w:tcW w:w="3652" w:type="dxa"/>
          </w:tcPr>
          <w:p w:rsidR="00EF4860" w:rsidRDefault="003E79BB">
            <w:pPr>
              <w:pStyle w:val="TableParagraph"/>
              <w:ind w:start="1270" w:end="1264"/>
              <w:jc w:val="center"/>
              <w:rPr>
                <w:sz w:val="24"/>
              </w:rPr>
            </w:pPr>
            <w:r>
              <w:rPr>
                <w:sz w:val="24"/>
              </w:rPr>
              <w:t xml:space="preserve">Substances</w:t>
            </w:r>
          </w:p>
        </w:tc>
        <w:tc>
          <w:tcPr>
            <w:tcW w:w="1702" w:type="dxa"/>
          </w:tcPr>
          <w:p w:rsidR="00EF4860" w:rsidRDefault="003E79BB">
            <w:pPr>
              <w:pStyle w:val="TableParagraph"/>
              <w:ind w:start="158"/>
              <w:rPr>
                <w:sz w:val="24"/>
              </w:rPr>
            </w:pPr>
            <w:r>
              <w:rPr>
                <w:sz w:val="24"/>
              </w:rPr>
              <w:t xml:space="preserve">Index number</w:t>
            </w:r>
          </w:p>
        </w:tc>
        <w:tc>
          <w:tcPr>
            <w:tcW w:w="1701" w:type="dxa"/>
          </w:tcPr>
          <w:p w:rsidR="00EF4860" w:rsidRDefault="003E79BB">
            <w:pPr>
              <w:pStyle w:val="TableParagraph"/>
              <w:ind w:start="277"/>
              <w:rPr>
                <w:sz w:val="24"/>
              </w:rPr>
            </w:pPr>
            <w:r>
              <w:rPr>
                <w:sz w:val="24"/>
              </w:rPr>
              <w:t xml:space="preserve">CE number</w:t>
            </w:r>
          </w:p>
        </w:tc>
        <w:tc>
          <w:tcPr>
            <w:tcW w:w="1575" w:type="dxa"/>
          </w:tcPr>
          <w:p w:rsidR="00EF4860" w:rsidRDefault="003E79BB">
            <w:pPr>
              <w:pStyle w:val="TableParagraph"/>
              <w:ind w:start="136"/>
              <w:rPr>
                <w:sz w:val="24"/>
              </w:rPr>
            </w:pPr>
            <w:r>
              <w:rPr>
                <w:sz w:val="24"/>
              </w:rPr>
              <w:t xml:space="preserve">CAS number</w:t>
            </w:r>
          </w:p>
        </w:tc>
        <w:tc>
          <w:tcPr>
            <w:tcW w:w="837" w:type="dxa"/>
          </w:tcPr>
          <w:p w:rsidR="00EF4860" w:rsidRDefault="003E79BB">
            <w:pPr>
              <w:pStyle w:val="TableParagraph"/>
              <w:ind w:start="135"/>
              <w:rPr>
                <w:sz w:val="24"/>
              </w:rPr>
            </w:pPr>
            <w:r>
              <w:rPr>
                <w:sz w:val="24"/>
              </w:rPr>
              <w:t xml:space="preserve">Notes</w:t>
            </w:r>
          </w:p>
        </w:tc>
      </w:tr>
      <w:tr w:rsidR="00EF4860">
        <w:trPr>
          <w:trHeight w:val="3239"/>
        </w:trPr>
        <w:tc>
          <w:tcPr>
            <w:tcW w:w="3652" w:type="dxa"/>
          </w:tcPr>
          <w:p w:rsidR="00EF4860" w:rsidRDefault="003E79BB">
            <w:pPr>
              <w:pStyle w:val="TableParagraph"/>
              <w:ind w:end="989"/>
              <w:rPr>
                <w:sz w:val="24"/>
              </w:rPr>
            </w:pPr>
            <w:r>
              <w:rPr>
                <w:sz w:val="24"/>
              </w:rPr>
              <w:t xml:space="preserve">Gases (petroleum), catalytic cracked</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272"/>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w:t>
            </w:r>
            <w:r w:rsidR="00C173E8">
              <w:rPr>
                <w:sz w:val="24"/>
              </w:rPr>
              <w:t xml:space="preserve">the</w:t>
            </w:r>
            <w:r>
              <w:rPr>
                <w:sz w:val="24"/>
              </w:rPr>
              <w:t xml:space="preserve"> distillation of products from </w:t>
            </w:r>
            <w:r>
              <w:rPr>
                <w:sz w:val="24"/>
              </w:rPr>
              <w:t xml:space="preserve">a catalytic cracking process. It consists predominantly </w:t>
            </w:r>
            <w:r>
              <w:rPr>
                <w:sz w:val="24"/>
              </w:rPr>
              <w:t xml:space="preserve">of aliphatic hydrocarbons having carbon numbers predominantly in the range of C</w:t>
            </w:r>
            <w:r>
              <w:rPr>
                <w:sz w:val="24"/>
                <w:vertAlign w:val="subscript"/>
              </w:rPr>
              <w:t xml:space="preserve">1</w:t>
            </w:r>
            <w:r>
              <w:rPr>
                <w:sz w:val="24"/>
              </w:rPr>
              <w:t xml:space="preserve">-C</w:t>
            </w:r>
            <w:r>
              <w:rPr>
                <w:sz w:val="24"/>
                <w:vertAlign w:val="subscript"/>
              </w:rPr>
              <w:t xml:space="preserve">6</w:t>
            </w:r>
            <w:r>
              <w:rPr>
                <w:sz w:val="24"/>
              </w:rPr>
              <w:t xml:space="preserve">).</w:t>
            </w:r>
          </w:p>
        </w:tc>
        <w:tc>
          <w:tcPr>
            <w:tcW w:w="1702" w:type="dxa"/>
          </w:tcPr>
          <w:p w:rsidR="00EF4860" w:rsidRDefault="003E79BB">
            <w:pPr>
              <w:pStyle w:val="TableParagraph"/>
              <w:rPr>
                <w:sz w:val="24"/>
              </w:rPr>
            </w:pPr>
            <w:r>
              <w:rPr>
                <w:sz w:val="24"/>
              </w:rPr>
              <w:t xml:space="preserve">649-063-00-1</w:t>
            </w:r>
          </w:p>
        </w:tc>
        <w:tc>
          <w:tcPr>
            <w:tcW w:w="1701" w:type="dxa"/>
          </w:tcPr>
          <w:p w:rsidR="00EF4860" w:rsidRDefault="003E79BB">
            <w:pPr>
              <w:pStyle w:val="TableParagraph"/>
              <w:ind w:start="106"/>
              <w:rPr>
                <w:sz w:val="24"/>
              </w:rPr>
            </w:pPr>
            <w:r>
              <w:rPr>
                <w:sz w:val="24"/>
              </w:rPr>
              <w:t xml:space="preserve">270-756-6</w:t>
            </w:r>
          </w:p>
        </w:tc>
        <w:tc>
          <w:tcPr>
            <w:tcW w:w="1575" w:type="dxa"/>
          </w:tcPr>
          <w:p w:rsidR="00EF4860" w:rsidRDefault="003E79BB">
            <w:pPr>
              <w:pStyle w:val="TableParagraph"/>
              <w:ind w:start="104"/>
              <w:rPr>
                <w:sz w:val="24"/>
              </w:rPr>
            </w:pPr>
            <w:r>
              <w:rPr>
                <w:sz w:val="24"/>
              </w:rPr>
              <w:t xml:space="preserve">68477-74-7</w:t>
            </w:r>
          </w:p>
        </w:tc>
        <w:tc>
          <w:tcPr>
            <w:tcW w:w="837" w:type="dxa"/>
          </w:tcPr>
          <w:p w:rsidR="00EF4860" w:rsidRDefault="003E79BB">
            <w:pPr>
              <w:pStyle w:val="TableParagraph"/>
              <w:ind w:start="103"/>
              <w:rPr>
                <w:sz w:val="24"/>
              </w:rPr>
            </w:pPr>
            <w:r>
              <w:rPr>
                <w:sz w:val="24"/>
              </w:rPr>
              <w:t xml:space="preserve">H, K</w:t>
            </w:r>
          </w:p>
        </w:tc>
      </w:tr>
      <w:tr w:rsidR="00EF4860">
        <w:trPr>
          <w:trHeight w:val="3240"/>
        </w:trPr>
        <w:tc>
          <w:tcPr>
            <w:tcW w:w="3652" w:type="dxa"/>
          </w:tcPr>
          <w:p w:rsidR="00EF4860" w:rsidRDefault="003E79BB">
            <w:pPr>
              <w:pStyle w:val="TableParagraph"/>
              <w:ind w:end="83"/>
              <w:rPr>
                <w:sz w:val="24"/>
              </w:rPr>
            </w:pPr>
            <w:r>
              <w:rPr>
                <w:sz w:val="24"/>
              </w:rPr>
              <w:t xml:space="preserve">Gases (petroleum), catalytic cracked, C</w:t>
            </w:r>
            <w:r>
              <w:rPr>
                <w:sz w:val="24"/>
                <w:vertAlign w:val="subscript"/>
              </w:rPr>
              <w:t xml:space="preserve">1</w:t>
            </w:r>
            <w:r>
              <w:rPr>
                <w:sz w:val="24"/>
              </w:rPr>
              <w:t xml:space="preserve">-</w:t>
            </w:r>
            <w:r>
              <w:rPr>
                <w:sz w:val="24"/>
                <w:vertAlign w:val="subscript"/>
              </w:rPr>
              <w:t xml:space="preserve">5 </w:t>
            </w:r>
            <w:r>
              <w:rPr>
                <w:sz w:val="24"/>
              </w:rPr>
              <w:t xml:space="preserve">rich</w:t>
            </w:r>
            <w:r>
              <w:rPr>
                <w:sz w:val="24"/>
              </w:rPr>
              <w:t xml:space="preserve">; Petroleum gas</w:t>
            </w:r>
          </w:p>
          <w:p w:rsidR="00EF4860" w:rsidRDefault="003E79BB">
            <w:pPr>
              <w:pStyle w:val="TableParagraph"/>
              <w:spacing w:before="240"/>
              <w:ind w:end="220"/>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w:t>
            </w:r>
            <w:r w:rsidR="00C173E8">
              <w:rPr>
                <w:sz w:val="24"/>
              </w:rPr>
              <w:t xml:space="preserve">the</w:t>
            </w:r>
            <w:r>
              <w:rPr>
                <w:sz w:val="24"/>
              </w:rPr>
              <w:t xml:space="preserve"> distillation of products from </w:t>
            </w:r>
            <w:r>
              <w:rPr>
                <w:sz w:val="24"/>
              </w:rPr>
              <w:t xml:space="preserve">a catalytic cracking process. It consists of </w:t>
            </w:r>
            <w:r>
              <w:rPr>
                <w:sz w:val="24"/>
              </w:rPr>
              <w:t xml:space="preserve">aliphatic hydrocarbons having carbon numbers in the range of C</w:t>
            </w:r>
            <w:r>
              <w:rPr>
                <w:sz w:val="24"/>
                <w:vertAlign w:val="subscript"/>
              </w:rPr>
              <w:t xml:space="preserve">1</w:t>
            </w:r>
            <w:r>
              <w:rPr>
                <w:sz w:val="24"/>
              </w:rPr>
              <w:t xml:space="preserve">-C</w:t>
            </w:r>
            <w:r>
              <w:rPr>
                <w:sz w:val="24"/>
                <w:vertAlign w:val="subscript"/>
              </w:rPr>
              <w:t xml:space="preserve">6</w:t>
            </w:r>
            <w:r>
              <w:rPr>
                <w:sz w:val="24"/>
              </w:rPr>
              <w:t xml:space="preserve">, predominantly C</w:t>
            </w:r>
            <w:r>
              <w:rPr>
                <w:sz w:val="24"/>
                <w:vertAlign w:val="subscript"/>
              </w:rPr>
              <w:t xml:space="preserve">1 </w:t>
            </w:r>
            <w:r>
              <w:rPr>
                <w:sz w:val="24"/>
              </w:rPr>
              <w:t xml:space="preserve">to C(</w:t>
            </w:r>
            <w:r>
              <w:rPr>
                <w:sz w:val="24"/>
                <w:vertAlign w:val="subscript"/>
              </w:rPr>
              <w:t xml:space="preserve">5)</w:t>
            </w:r>
            <w:r>
              <w:rPr>
                <w:sz w:val="24"/>
              </w:rPr>
              <w:t xml:space="preserve">).</w:t>
            </w:r>
          </w:p>
        </w:tc>
        <w:tc>
          <w:tcPr>
            <w:tcW w:w="1702" w:type="dxa"/>
          </w:tcPr>
          <w:p w:rsidR="00EF4860" w:rsidRDefault="003E79BB">
            <w:pPr>
              <w:pStyle w:val="TableParagraph"/>
              <w:rPr>
                <w:sz w:val="24"/>
              </w:rPr>
            </w:pPr>
            <w:r>
              <w:rPr>
                <w:sz w:val="24"/>
              </w:rPr>
              <w:t xml:space="preserve">649-064-00-7</w:t>
            </w:r>
          </w:p>
        </w:tc>
        <w:tc>
          <w:tcPr>
            <w:tcW w:w="1701" w:type="dxa"/>
          </w:tcPr>
          <w:p w:rsidR="00EF4860" w:rsidRDefault="003E79BB">
            <w:pPr>
              <w:pStyle w:val="TableParagraph"/>
              <w:ind w:start="106"/>
              <w:rPr>
                <w:sz w:val="24"/>
              </w:rPr>
            </w:pPr>
            <w:r>
              <w:rPr>
                <w:sz w:val="24"/>
              </w:rPr>
              <w:t xml:space="preserve">270-757-1</w:t>
            </w:r>
          </w:p>
        </w:tc>
        <w:tc>
          <w:tcPr>
            <w:tcW w:w="1575" w:type="dxa"/>
          </w:tcPr>
          <w:p w:rsidR="00EF4860" w:rsidRDefault="003E79BB">
            <w:pPr>
              <w:pStyle w:val="TableParagraph"/>
              <w:ind w:start="104"/>
              <w:rPr>
                <w:sz w:val="24"/>
              </w:rPr>
            </w:pPr>
            <w:r>
              <w:rPr>
                <w:sz w:val="24"/>
              </w:rPr>
              <w:t xml:space="preserve">68477-75-8</w:t>
            </w:r>
          </w:p>
        </w:tc>
        <w:tc>
          <w:tcPr>
            <w:tcW w:w="837" w:type="dxa"/>
          </w:tcPr>
          <w:p w:rsidR="00EF4860" w:rsidRDefault="003E79BB">
            <w:pPr>
              <w:pStyle w:val="TableParagraph"/>
              <w:ind w:start="103"/>
              <w:rPr>
                <w:sz w:val="24"/>
              </w:rPr>
            </w:pPr>
            <w:r>
              <w:rPr>
                <w:sz w:val="24"/>
              </w:rPr>
              <w:t xml:space="preserve">H, 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3652"/>
        <w:gridCol w:w="1702"/>
        <w:gridCol w:w="1701"/>
        <w:gridCol w:w="1575"/>
        <w:gridCol w:w="837"/>
      </w:tblGrid>
      <w:tr w:rsidR="00EF4860">
        <w:trPr>
          <w:trHeight w:val="515"/>
        </w:trPr>
        <w:tc>
          <w:tcPr>
            <w:tcW w:w="3652" w:type="dxa"/>
          </w:tcPr>
          <w:p w:rsidR="00EF4860" w:rsidRDefault="003E79BB">
            <w:pPr>
              <w:pStyle w:val="TableParagraph"/>
              <w:ind w:start="1270" w:end="1264"/>
              <w:jc w:val="center"/>
              <w:rPr>
                <w:sz w:val="24"/>
              </w:rPr>
            </w:pPr>
            <w:r>
              <w:rPr>
                <w:sz w:val="24"/>
              </w:rPr>
              <w:t xml:space="preserve">Substances</w:t>
            </w:r>
          </w:p>
        </w:tc>
        <w:tc>
          <w:tcPr>
            <w:tcW w:w="1702" w:type="dxa"/>
          </w:tcPr>
          <w:p w:rsidR="00EF4860" w:rsidRDefault="003E79BB">
            <w:pPr>
              <w:pStyle w:val="TableParagraph"/>
              <w:ind w:start="158"/>
              <w:rPr>
                <w:sz w:val="24"/>
              </w:rPr>
            </w:pPr>
            <w:r>
              <w:rPr>
                <w:sz w:val="24"/>
              </w:rPr>
              <w:t xml:space="preserve">Index number</w:t>
            </w:r>
          </w:p>
        </w:tc>
        <w:tc>
          <w:tcPr>
            <w:tcW w:w="1701" w:type="dxa"/>
          </w:tcPr>
          <w:p w:rsidR="00EF4860" w:rsidRDefault="003E79BB">
            <w:pPr>
              <w:pStyle w:val="TableParagraph"/>
              <w:ind w:start="277"/>
              <w:rPr>
                <w:sz w:val="24"/>
              </w:rPr>
            </w:pPr>
            <w:r>
              <w:rPr>
                <w:sz w:val="24"/>
              </w:rPr>
              <w:t xml:space="preserve">CE number</w:t>
            </w:r>
          </w:p>
        </w:tc>
        <w:tc>
          <w:tcPr>
            <w:tcW w:w="1575" w:type="dxa"/>
          </w:tcPr>
          <w:p w:rsidR="00EF4860" w:rsidRDefault="003E79BB">
            <w:pPr>
              <w:pStyle w:val="TableParagraph"/>
              <w:ind w:start="136"/>
              <w:rPr>
                <w:sz w:val="24"/>
              </w:rPr>
            </w:pPr>
            <w:r>
              <w:rPr>
                <w:sz w:val="24"/>
              </w:rPr>
              <w:t xml:space="preserve">CAS number</w:t>
            </w:r>
          </w:p>
        </w:tc>
        <w:tc>
          <w:tcPr>
            <w:tcW w:w="837" w:type="dxa"/>
          </w:tcPr>
          <w:p w:rsidR="00EF4860" w:rsidRDefault="003E79BB">
            <w:pPr>
              <w:pStyle w:val="TableParagraph"/>
              <w:ind w:start="135"/>
              <w:rPr>
                <w:sz w:val="24"/>
              </w:rPr>
            </w:pPr>
            <w:r>
              <w:rPr>
                <w:sz w:val="24"/>
              </w:rPr>
              <w:t xml:space="preserve">Notes</w:t>
            </w:r>
          </w:p>
        </w:tc>
      </w:tr>
      <w:tr w:rsidR="00EF4860">
        <w:trPr>
          <w:trHeight w:val="4067"/>
        </w:trPr>
        <w:tc>
          <w:tcPr>
            <w:tcW w:w="3652" w:type="dxa"/>
          </w:tcPr>
          <w:p w:rsidR="00EF4860" w:rsidRDefault="003E79BB">
            <w:pPr>
              <w:pStyle w:val="TableParagraph"/>
              <w:ind w:end="269"/>
              <w:rPr>
                <w:sz w:val="24"/>
              </w:rPr>
            </w:pPr>
            <w:r>
              <w:rPr>
                <w:sz w:val="24"/>
              </w:rPr>
              <w:t xml:space="preserve">Gases (petroleum), catalytic polymerization naphtha stabilization overheads, C</w:t>
            </w:r>
            <w:r>
              <w:rPr>
                <w:sz w:val="24"/>
                <w:vertAlign w:val="subscript"/>
              </w:rPr>
              <w:t xml:space="preserve">2</w:t>
            </w:r>
            <w:r>
              <w:rPr>
                <w:sz w:val="24"/>
              </w:rPr>
              <w:t xml:space="preserve">-</w:t>
            </w:r>
            <w:r>
              <w:rPr>
                <w:sz w:val="24"/>
                <w:vertAlign w:val="subscript"/>
              </w:rPr>
              <w:t xml:space="preserve">4</w:t>
            </w:r>
            <w:r>
              <w:rPr>
                <w:sz w:val="24"/>
              </w:rPr>
              <w:t xml:space="preserve">-rich</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189"/>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fractionation stabilization of catalytic polymerization naphtha. It consists of </w:t>
            </w:r>
            <w:r>
              <w:rPr>
                <w:sz w:val="24"/>
              </w:rPr>
              <w:t xml:space="preserve">aliphatic hydrocarbons having carbon numbers in the range of C</w:t>
            </w:r>
            <w:r>
              <w:rPr>
                <w:sz w:val="24"/>
                <w:vertAlign w:val="subscript"/>
              </w:rPr>
              <w:t xml:space="preserve">2</w:t>
            </w:r>
            <w:r>
              <w:rPr>
                <w:sz w:val="24"/>
              </w:rPr>
              <w:t xml:space="preserve">-C</w:t>
            </w:r>
            <w:r>
              <w:rPr>
                <w:sz w:val="24"/>
                <w:vertAlign w:val="subscript"/>
              </w:rPr>
              <w:t xml:space="preserve">6</w:t>
            </w:r>
            <w:r>
              <w:rPr>
                <w:sz w:val="24"/>
              </w:rPr>
              <w:t xml:space="preserve">, predominantly C</w:t>
            </w:r>
            <w:r>
              <w:rPr>
                <w:sz w:val="24"/>
                <w:vertAlign w:val="subscript"/>
              </w:rPr>
              <w:t xml:space="preserve">2 </w:t>
            </w:r>
            <w:r>
              <w:rPr>
                <w:sz w:val="24"/>
              </w:rPr>
              <w:t xml:space="preserve">to C(</w:t>
            </w:r>
            <w:r>
              <w:rPr>
                <w:sz w:val="24"/>
                <w:vertAlign w:val="subscript"/>
              </w:rPr>
              <w:t xml:space="preserve">4)</w:t>
            </w:r>
            <w:r>
              <w:rPr>
                <w:sz w:val="24"/>
              </w:rPr>
              <w:t xml:space="preserve">).</w:t>
            </w:r>
          </w:p>
        </w:tc>
        <w:tc>
          <w:tcPr>
            <w:tcW w:w="1702" w:type="dxa"/>
          </w:tcPr>
          <w:p w:rsidR="00EF4860" w:rsidRDefault="003E79BB">
            <w:pPr>
              <w:pStyle w:val="TableParagraph"/>
              <w:rPr>
                <w:sz w:val="24"/>
              </w:rPr>
            </w:pPr>
            <w:r>
              <w:rPr>
                <w:sz w:val="24"/>
              </w:rPr>
              <w:t xml:space="preserve">649-065-00-2</w:t>
            </w:r>
          </w:p>
        </w:tc>
        <w:tc>
          <w:tcPr>
            <w:tcW w:w="1701" w:type="dxa"/>
          </w:tcPr>
          <w:p w:rsidR="00EF4860" w:rsidRDefault="003E79BB">
            <w:pPr>
              <w:pStyle w:val="TableParagraph"/>
              <w:ind w:start="106"/>
              <w:rPr>
                <w:sz w:val="24"/>
              </w:rPr>
            </w:pPr>
            <w:r>
              <w:rPr>
                <w:sz w:val="24"/>
              </w:rPr>
              <w:t xml:space="preserve">270-758-7</w:t>
            </w:r>
          </w:p>
        </w:tc>
        <w:tc>
          <w:tcPr>
            <w:tcW w:w="1575" w:type="dxa"/>
          </w:tcPr>
          <w:p w:rsidR="00EF4860" w:rsidRDefault="003E79BB">
            <w:pPr>
              <w:pStyle w:val="TableParagraph"/>
              <w:ind w:start="104"/>
              <w:rPr>
                <w:sz w:val="24"/>
              </w:rPr>
            </w:pPr>
            <w:r>
              <w:rPr>
                <w:sz w:val="24"/>
              </w:rPr>
              <w:t xml:space="preserve">68477-76-9</w:t>
            </w:r>
          </w:p>
        </w:tc>
        <w:tc>
          <w:tcPr>
            <w:tcW w:w="837" w:type="dxa"/>
          </w:tcPr>
          <w:p w:rsidR="00EF4860" w:rsidRDefault="003E79BB">
            <w:pPr>
              <w:pStyle w:val="TableParagraph"/>
              <w:ind w:start="103"/>
              <w:rPr>
                <w:sz w:val="24"/>
              </w:rPr>
            </w:pPr>
            <w:r>
              <w:rPr>
                <w:sz w:val="24"/>
              </w:rPr>
              <w:t xml:space="preserve">H, K</w:t>
            </w:r>
          </w:p>
        </w:tc>
      </w:tr>
      <w:tr w:rsidR="00EF4860">
        <w:trPr>
          <w:trHeight w:val="3516"/>
        </w:trPr>
        <w:tc>
          <w:tcPr>
            <w:tcW w:w="3652" w:type="dxa"/>
          </w:tcPr>
          <w:p w:rsidR="00EF4860" w:rsidRDefault="003E79BB">
            <w:pPr>
              <w:pStyle w:val="TableParagraph"/>
              <w:ind w:end="276"/>
              <w:rPr>
                <w:sz w:val="24"/>
              </w:rPr>
            </w:pPr>
            <w:r>
              <w:rPr>
                <w:sz w:val="24"/>
              </w:rPr>
              <w:t xml:space="preserve">Gases (petroleum), catalytic reformed, C</w:t>
            </w:r>
            <w:r>
              <w:rPr>
                <w:sz w:val="24"/>
                <w:vertAlign w:val="subscript"/>
              </w:rPr>
              <w:t xml:space="preserve">1</w:t>
            </w:r>
            <w:r>
              <w:rPr>
                <w:sz w:val="24"/>
              </w:rPr>
              <w:t xml:space="preserve">-</w:t>
            </w:r>
            <w:r>
              <w:rPr>
                <w:sz w:val="24"/>
                <w:vertAlign w:val="subscript"/>
              </w:rPr>
              <w:t xml:space="preserve">4 </w:t>
            </w:r>
            <w:r>
              <w:rPr>
                <w:sz w:val="24"/>
              </w:rPr>
              <w:t xml:space="preserve">rich</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126"/>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w:t>
            </w:r>
            <w:r w:rsidR="00C173E8">
              <w:rPr>
                <w:sz w:val="24"/>
              </w:rPr>
              <w:t xml:space="preserve">the</w:t>
            </w:r>
            <w:r>
              <w:rPr>
                <w:sz w:val="24"/>
              </w:rPr>
              <w:t xml:space="preserve"> distillation of products from </w:t>
            </w:r>
            <w:r>
              <w:rPr>
                <w:sz w:val="24"/>
              </w:rPr>
              <w:t xml:space="preserve">a catalytic reforming process. It consists </w:t>
            </w:r>
            <w:r>
              <w:rPr>
                <w:sz w:val="24"/>
              </w:rPr>
              <w:t xml:space="preserve">of hydrocarbons having carbon numbers in the range of C</w:t>
            </w:r>
            <w:r>
              <w:rPr>
                <w:sz w:val="24"/>
                <w:vertAlign w:val="subscript"/>
              </w:rPr>
              <w:t xml:space="preserve">1</w:t>
            </w:r>
            <w:r>
              <w:rPr>
                <w:sz w:val="24"/>
              </w:rPr>
              <w:t xml:space="preserve">-C</w:t>
            </w:r>
            <w:r>
              <w:rPr>
                <w:sz w:val="24"/>
                <w:vertAlign w:val="subscript"/>
              </w:rPr>
              <w:t xml:space="preserve">6</w:t>
            </w:r>
            <w:r>
              <w:rPr>
                <w:sz w:val="24"/>
              </w:rPr>
              <w:t xml:space="preserve">, predominantly </w:t>
            </w:r>
            <w:r>
              <w:rPr>
                <w:sz w:val="24"/>
              </w:rPr>
              <w:t xml:space="preserve">C</w:t>
            </w:r>
            <w:r>
              <w:rPr>
                <w:sz w:val="24"/>
                <w:vertAlign w:val="subscript"/>
              </w:rPr>
              <w:t xml:space="preserve">1 </w:t>
            </w:r>
            <w:r>
              <w:rPr>
                <w:sz w:val="24"/>
              </w:rPr>
              <w:t xml:space="preserve">to </w:t>
            </w:r>
            <w:r>
              <w:rPr>
                <w:sz w:val="24"/>
              </w:rPr>
              <w:t xml:space="preserve">C(</w:t>
            </w:r>
            <w:r>
              <w:rPr>
                <w:sz w:val="24"/>
                <w:vertAlign w:val="subscript"/>
              </w:rPr>
              <w:t xml:space="preserve">4)</w:t>
            </w:r>
            <w:r>
              <w:rPr>
                <w:sz w:val="24"/>
              </w:rPr>
              <w:t xml:space="preserve">.</w:t>
            </w:r>
          </w:p>
        </w:tc>
        <w:tc>
          <w:tcPr>
            <w:tcW w:w="1702" w:type="dxa"/>
          </w:tcPr>
          <w:p w:rsidR="00EF4860" w:rsidRDefault="003E79BB">
            <w:pPr>
              <w:pStyle w:val="TableParagraph"/>
              <w:rPr>
                <w:sz w:val="24"/>
              </w:rPr>
            </w:pPr>
            <w:r>
              <w:rPr>
                <w:sz w:val="24"/>
              </w:rPr>
              <w:t xml:space="preserve">649-066-00-8</w:t>
            </w:r>
          </w:p>
        </w:tc>
        <w:tc>
          <w:tcPr>
            <w:tcW w:w="1701" w:type="dxa"/>
          </w:tcPr>
          <w:p w:rsidR="00EF4860" w:rsidRDefault="003E79BB">
            <w:pPr>
              <w:pStyle w:val="TableParagraph"/>
              <w:ind w:start="106"/>
              <w:rPr>
                <w:sz w:val="24"/>
              </w:rPr>
            </w:pPr>
            <w:r>
              <w:rPr>
                <w:sz w:val="24"/>
              </w:rPr>
              <w:t xml:space="preserve">270-760-8</w:t>
            </w:r>
          </w:p>
        </w:tc>
        <w:tc>
          <w:tcPr>
            <w:tcW w:w="1575" w:type="dxa"/>
          </w:tcPr>
          <w:p w:rsidR="00EF4860" w:rsidRDefault="003E79BB">
            <w:pPr>
              <w:pStyle w:val="TableParagraph"/>
              <w:ind w:start="104"/>
              <w:rPr>
                <w:sz w:val="24"/>
              </w:rPr>
            </w:pPr>
            <w:r>
              <w:rPr>
                <w:sz w:val="24"/>
              </w:rPr>
              <w:t xml:space="preserve">68477-79-2</w:t>
            </w:r>
          </w:p>
        </w:tc>
        <w:tc>
          <w:tcPr>
            <w:tcW w:w="837" w:type="dxa"/>
          </w:tcPr>
          <w:p w:rsidR="00EF4860" w:rsidRDefault="003E79BB">
            <w:pPr>
              <w:pStyle w:val="TableParagraph"/>
              <w:ind w:start="103"/>
              <w:rPr>
                <w:sz w:val="24"/>
              </w:rPr>
            </w:pPr>
            <w:r>
              <w:rPr>
                <w:sz w:val="24"/>
              </w:rPr>
              <w:t xml:space="preserve">H, 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3652"/>
        <w:gridCol w:w="1702"/>
        <w:gridCol w:w="1701"/>
        <w:gridCol w:w="1575"/>
        <w:gridCol w:w="837"/>
      </w:tblGrid>
      <w:tr w:rsidR="00EF4860">
        <w:trPr>
          <w:trHeight w:val="515"/>
        </w:trPr>
        <w:tc>
          <w:tcPr>
            <w:tcW w:w="3652" w:type="dxa"/>
          </w:tcPr>
          <w:p w:rsidR="00EF4860" w:rsidRDefault="003E79BB">
            <w:pPr>
              <w:pStyle w:val="TableParagraph"/>
              <w:ind w:start="1270" w:end="1264"/>
              <w:jc w:val="center"/>
              <w:rPr>
                <w:sz w:val="24"/>
              </w:rPr>
            </w:pPr>
            <w:r>
              <w:rPr>
                <w:sz w:val="24"/>
              </w:rPr>
              <w:t xml:space="preserve">Substances</w:t>
            </w:r>
          </w:p>
        </w:tc>
        <w:tc>
          <w:tcPr>
            <w:tcW w:w="1702" w:type="dxa"/>
          </w:tcPr>
          <w:p w:rsidR="00EF4860" w:rsidRDefault="003E79BB">
            <w:pPr>
              <w:pStyle w:val="TableParagraph"/>
              <w:ind w:start="158"/>
              <w:rPr>
                <w:sz w:val="24"/>
              </w:rPr>
            </w:pPr>
            <w:r>
              <w:rPr>
                <w:sz w:val="24"/>
              </w:rPr>
              <w:t xml:space="preserve">Index number</w:t>
            </w:r>
          </w:p>
        </w:tc>
        <w:tc>
          <w:tcPr>
            <w:tcW w:w="1701" w:type="dxa"/>
          </w:tcPr>
          <w:p w:rsidR="00EF4860" w:rsidRDefault="003E79BB">
            <w:pPr>
              <w:pStyle w:val="TableParagraph"/>
              <w:ind w:start="277"/>
              <w:rPr>
                <w:sz w:val="24"/>
              </w:rPr>
            </w:pPr>
            <w:r>
              <w:rPr>
                <w:sz w:val="24"/>
              </w:rPr>
              <w:t xml:space="preserve">CE number</w:t>
            </w:r>
          </w:p>
        </w:tc>
        <w:tc>
          <w:tcPr>
            <w:tcW w:w="1575" w:type="dxa"/>
          </w:tcPr>
          <w:p w:rsidR="00EF4860" w:rsidRDefault="003E79BB">
            <w:pPr>
              <w:pStyle w:val="TableParagraph"/>
              <w:ind w:start="136"/>
              <w:rPr>
                <w:sz w:val="24"/>
              </w:rPr>
            </w:pPr>
            <w:r>
              <w:rPr>
                <w:sz w:val="24"/>
              </w:rPr>
              <w:t xml:space="preserve">CAS number</w:t>
            </w:r>
          </w:p>
        </w:tc>
        <w:tc>
          <w:tcPr>
            <w:tcW w:w="837" w:type="dxa"/>
          </w:tcPr>
          <w:p w:rsidR="00EF4860" w:rsidRDefault="003E79BB">
            <w:pPr>
              <w:pStyle w:val="TableParagraph"/>
              <w:ind w:start="135"/>
              <w:rPr>
                <w:sz w:val="24"/>
              </w:rPr>
            </w:pPr>
            <w:r>
              <w:rPr>
                <w:sz w:val="24"/>
              </w:rPr>
              <w:t xml:space="preserve">Notes</w:t>
            </w:r>
          </w:p>
        </w:tc>
      </w:tr>
      <w:tr w:rsidR="00EF4860">
        <w:trPr>
          <w:trHeight w:val="4067"/>
        </w:trPr>
        <w:tc>
          <w:tcPr>
            <w:tcW w:w="3652" w:type="dxa"/>
          </w:tcPr>
          <w:p w:rsidR="00EF4860" w:rsidRDefault="003E79BB">
            <w:pPr>
              <w:pStyle w:val="TableParagraph"/>
              <w:ind w:end="280"/>
              <w:jc w:val="both"/>
              <w:rPr>
                <w:sz w:val="24"/>
              </w:rPr>
            </w:pPr>
            <w:r>
              <w:rPr>
                <w:sz w:val="24"/>
              </w:rPr>
              <w:t xml:space="preserve">Gases (petroleum)</w:t>
            </w:r>
            <w:r w:rsidR="00C173E8">
              <w:rPr>
                <w:sz w:val="24"/>
              </w:rPr>
              <w:t xml:space="preserve">, </w:t>
            </w:r>
            <w:r>
              <w:rPr>
                <w:spacing w:val="-4"/>
                <w:sz w:val="24"/>
              </w:rPr>
              <w:t xml:space="preserve">C</w:t>
            </w:r>
            <w:r>
              <w:rPr>
                <w:spacing w:val="-4"/>
                <w:sz w:val="24"/>
                <w:vertAlign w:val="subscript"/>
              </w:rPr>
              <w:t xml:space="preserve">3</w:t>
            </w:r>
            <w:r>
              <w:rPr>
                <w:spacing w:val="-4"/>
                <w:sz w:val="24"/>
              </w:rPr>
              <w:t xml:space="preserve">-</w:t>
            </w:r>
            <w:r>
              <w:rPr>
                <w:spacing w:val="-4"/>
                <w:sz w:val="24"/>
                <w:vertAlign w:val="subscript"/>
              </w:rPr>
              <w:t xml:space="preserve">(5</w:t>
            </w:r>
            <w:r>
              <w:rPr>
                <w:sz w:val="24"/>
              </w:rPr>
              <w:t xml:space="preserve">) olefinic-paraffinic alkylation </w:t>
            </w:r>
            <w:r>
              <w:rPr>
                <w:sz w:val="24"/>
              </w:rPr>
              <w:t xml:space="preserve">feed</w:t>
            </w:r>
            <w:r>
              <w:rPr>
                <w:spacing w:val="-4"/>
                <w:sz w:val="24"/>
              </w:rPr>
              <w:t xml:space="preserve">; </w:t>
            </w:r>
            <w:r>
              <w:rPr>
                <w:sz w:val="24"/>
              </w:rPr>
              <w:t xml:space="preserve">Petroleum gas</w:t>
            </w:r>
          </w:p>
          <w:p w:rsidR="00EF4860" w:rsidRDefault="00EF4860">
            <w:pPr>
              <w:pStyle w:val="TableParagraph"/>
              <w:spacing w:before="10"/>
              <w:ind w:start="0"/>
              <w:rPr>
                <w:sz w:val="20"/>
              </w:rPr>
            </w:pPr>
          </w:p>
          <w:p w:rsidR="00EF4860" w:rsidRDefault="003E79BB">
            <w:pPr>
              <w:pStyle w:val="TableParagraph"/>
              <w:spacing w:before="0"/>
              <w:ind w:end="406"/>
              <w:rPr>
                <w:sz w:val="24"/>
              </w:rPr>
            </w:pPr>
            <w:r w:rsidR="00C173E8">
              <w:rPr>
                <w:sz w:val="24"/>
              </w:rPr>
              <w:t xml:space="preserve">(</w:t>
            </w:r>
            <w:r>
              <w:rPr>
                <w:sz w:val="24"/>
              </w:rPr>
              <w:t xml:space="preserve">Complex combination of </w:t>
            </w:r>
            <w:r>
              <w:rPr>
                <w:sz w:val="24"/>
              </w:rPr>
              <w:t xml:space="preserve">olefinic and paraffinic hydrocarbons with carbon numbers in the range C</w:t>
            </w:r>
            <w:r>
              <w:rPr>
                <w:sz w:val="24"/>
                <w:vertAlign w:val="subscript"/>
              </w:rPr>
              <w:t xml:space="preserve">3</w:t>
            </w:r>
            <w:r>
              <w:rPr>
                <w:sz w:val="24"/>
              </w:rPr>
              <w:t xml:space="preserve">-C</w:t>
            </w:r>
            <w:r>
              <w:rPr>
                <w:sz w:val="24"/>
                <w:vertAlign w:val="subscript"/>
              </w:rPr>
              <w:t xml:space="preserve">5</w:t>
            </w:r>
            <w:r>
              <w:rPr>
                <w:sz w:val="24"/>
              </w:rPr>
              <w:t xml:space="preserve">, used as </w:t>
            </w:r>
            <w:r>
              <w:rPr>
                <w:sz w:val="24"/>
              </w:rPr>
              <w:t xml:space="preserve">alkylation </w:t>
            </w:r>
            <w:r>
              <w:rPr>
                <w:sz w:val="24"/>
              </w:rPr>
              <w:t xml:space="preserve">feedstocks</w:t>
            </w:r>
            <w:r>
              <w:rPr>
                <w:sz w:val="24"/>
              </w:rPr>
              <w:t xml:space="preserve">. Ambient temperatures are generally above the critical temperature of these combinations).</w:t>
            </w:r>
          </w:p>
        </w:tc>
        <w:tc>
          <w:tcPr>
            <w:tcW w:w="1702" w:type="dxa"/>
          </w:tcPr>
          <w:p w:rsidR="00EF4860" w:rsidRDefault="003E79BB">
            <w:pPr>
              <w:pStyle w:val="TableParagraph"/>
              <w:rPr>
                <w:sz w:val="24"/>
              </w:rPr>
            </w:pPr>
            <w:r>
              <w:rPr>
                <w:sz w:val="24"/>
              </w:rPr>
              <w:t xml:space="preserve">649-067-00-3</w:t>
            </w:r>
          </w:p>
        </w:tc>
        <w:tc>
          <w:tcPr>
            <w:tcW w:w="1701" w:type="dxa"/>
          </w:tcPr>
          <w:p w:rsidR="00EF4860" w:rsidRDefault="003E79BB">
            <w:pPr>
              <w:pStyle w:val="TableParagraph"/>
              <w:ind w:start="106"/>
              <w:rPr>
                <w:sz w:val="24"/>
              </w:rPr>
            </w:pPr>
            <w:r>
              <w:rPr>
                <w:sz w:val="24"/>
              </w:rPr>
              <w:t xml:space="preserve">270-765-5</w:t>
            </w:r>
          </w:p>
        </w:tc>
        <w:tc>
          <w:tcPr>
            <w:tcW w:w="1575" w:type="dxa"/>
          </w:tcPr>
          <w:p w:rsidR="00EF4860" w:rsidRDefault="003E79BB">
            <w:pPr>
              <w:pStyle w:val="TableParagraph"/>
              <w:ind w:start="104"/>
              <w:rPr>
                <w:sz w:val="24"/>
              </w:rPr>
            </w:pPr>
            <w:r>
              <w:rPr>
                <w:sz w:val="24"/>
              </w:rPr>
              <w:t xml:space="preserve">68477-83-8</w:t>
            </w:r>
          </w:p>
        </w:tc>
        <w:tc>
          <w:tcPr>
            <w:tcW w:w="837" w:type="dxa"/>
          </w:tcPr>
          <w:p w:rsidR="00EF4860" w:rsidRDefault="003E79BB">
            <w:pPr>
              <w:pStyle w:val="TableParagraph"/>
              <w:ind w:start="103"/>
              <w:rPr>
                <w:sz w:val="24"/>
              </w:rPr>
            </w:pPr>
            <w:r>
              <w:rPr>
                <w:sz w:val="24"/>
              </w:rPr>
              <w:t xml:space="preserve">H, K</w:t>
            </w:r>
          </w:p>
        </w:tc>
      </w:tr>
      <w:tr w:rsidR="00EF4860">
        <w:trPr>
          <w:trHeight w:val="3240"/>
        </w:trPr>
        <w:tc>
          <w:tcPr>
            <w:tcW w:w="3652" w:type="dxa"/>
          </w:tcPr>
          <w:p w:rsidR="00EF4860" w:rsidRDefault="003E79BB">
            <w:pPr>
              <w:pStyle w:val="TableParagraph"/>
              <w:ind w:end="216"/>
              <w:rPr>
                <w:sz w:val="24"/>
              </w:rPr>
            </w:pPr>
            <w:r>
              <w:rPr>
                <w:sz w:val="24"/>
              </w:rPr>
              <w:t xml:space="preserve">Gases (petroleum), C</w:t>
            </w:r>
            <w:r>
              <w:rPr>
                <w:sz w:val="24"/>
                <w:vertAlign w:val="subscript"/>
              </w:rPr>
              <w:t xml:space="preserve">4</w:t>
            </w:r>
            <w:r>
              <w:rPr>
                <w:sz w:val="24"/>
              </w:rPr>
              <w:t xml:space="preserve">-rich</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140"/>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distillation of products from </w:t>
            </w:r>
            <w:r>
              <w:rPr>
                <w:sz w:val="24"/>
              </w:rPr>
              <w:t xml:space="preserve">catalytic fractionation. It consists of </w:t>
            </w:r>
            <w:r>
              <w:rPr>
                <w:sz w:val="24"/>
              </w:rPr>
              <w:t xml:space="preserve">aliphatic hydrocarbons having carbon numbers in the range of C</w:t>
            </w:r>
            <w:r>
              <w:rPr>
                <w:sz w:val="24"/>
                <w:vertAlign w:val="subscript"/>
              </w:rPr>
              <w:t xml:space="preserve">3</w:t>
            </w:r>
            <w:r>
              <w:rPr>
                <w:sz w:val="24"/>
              </w:rPr>
              <w:t xml:space="preserve">-C</w:t>
            </w:r>
            <w:r>
              <w:rPr>
                <w:sz w:val="24"/>
                <w:vertAlign w:val="subscript"/>
              </w:rPr>
              <w:t xml:space="preserve">5</w:t>
            </w:r>
            <w:r>
              <w:rPr>
                <w:sz w:val="24"/>
              </w:rPr>
              <w:t xml:space="preserve">, predominantly C</w:t>
            </w:r>
            <w:r>
              <w:rPr>
                <w:sz w:val="24"/>
                <w:vertAlign w:val="subscript"/>
              </w:rPr>
              <w:t xml:space="preserve">4</w:t>
            </w:r>
            <w:r>
              <w:rPr>
                <w:sz w:val="24"/>
              </w:rPr>
              <w:t xml:space="preserve">.</w:t>
            </w:r>
          </w:p>
        </w:tc>
        <w:tc>
          <w:tcPr>
            <w:tcW w:w="1702" w:type="dxa"/>
          </w:tcPr>
          <w:p w:rsidR="00EF4860" w:rsidRDefault="003E79BB">
            <w:pPr>
              <w:pStyle w:val="TableParagraph"/>
              <w:rPr>
                <w:sz w:val="24"/>
              </w:rPr>
            </w:pPr>
            <w:r>
              <w:rPr>
                <w:sz w:val="24"/>
              </w:rPr>
              <w:t xml:space="preserve">649-068-00-9</w:t>
            </w:r>
          </w:p>
        </w:tc>
        <w:tc>
          <w:tcPr>
            <w:tcW w:w="1701" w:type="dxa"/>
          </w:tcPr>
          <w:p w:rsidR="00EF4860" w:rsidRDefault="003E79BB">
            <w:pPr>
              <w:pStyle w:val="TableParagraph"/>
              <w:ind w:start="106"/>
              <w:rPr>
                <w:sz w:val="24"/>
              </w:rPr>
            </w:pPr>
            <w:r>
              <w:rPr>
                <w:sz w:val="24"/>
              </w:rPr>
              <w:t xml:space="preserve">270-767-6</w:t>
            </w:r>
          </w:p>
        </w:tc>
        <w:tc>
          <w:tcPr>
            <w:tcW w:w="1575" w:type="dxa"/>
          </w:tcPr>
          <w:p w:rsidR="00EF4860" w:rsidRDefault="003E79BB">
            <w:pPr>
              <w:pStyle w:val="TableParagraph"/>
              <w:ind w:start="104"/>
              <w:rPr>
                <w:sz w:val="24"/>
              </w:rPr>
            </w:pPr>
            <w:r>
              <w:rPr>
                <w:sz w:val="24"/>
              </w:rPr>
              <w:t xml:space="preserve">68477-85-0</w:t>
            </w:r>
          </w:p>
        </w:tc>
        <w:tc>
          <w:tcPr>
            <w:tcW w:w="837" w:type="dxa"/>
          </w:tcPr>
          <w:p w:rsidR="00EF4860" w:rsidRDefault="003E79BB">
            <w:pPr>
              <w:pStyle w:val="TableParagraph"/>
              <w:ind w:start="103"/>
              <w:rPr>
                <w:sz w:val="24"/>
              </w:rPr>
            </w:pPr>
            <w:r>
              <w:rPr>
                <w:sz w:val="24"/>
              </w:rPr>
              <w:t xml:space="preserve">H, 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3652"/>
        <w:gridCol w:w="1702"/>
        <w:gridCol w:w="1701"/>
        <w:gridCol w:w="1575"/>
        <w:gridCol w:w="837"/>
      </w:tblGrid>
      <w:tr w:rsidR="00EF4860">
        <w:trPr>
          <w:trHeight w:val="515"/>
        </w:trPr>
        <w:tc>
          <w:tcPr>
            <w:tcW w:w="3652" w:type="dxa"/>
          </w:tcPr>
          <w:p w:rsidR="00EF4860" w:rsidRDefault="003E79BB">
            <w:pPr>
              <w:pStyle w:val="TableParagraph"/>
              <w:ind w:start="1270" w:end="1264"/>
              <w:jc w:val="center"/>
              <w:rPr>
                <w:sz w:val="24"/>
              </w:rPr>
            </w:pPr>
            <w:r>
              <w:rPr>
                <w:sz w:val="24"/>
              </w:rPr>
              <w:t xml:space="preserve">Substances</w:t>
            </w:r>
          </w:p>
        </w:tc>
        <w:tc>
          <w:tcPr>
            <w:tcW w:w="1702" w:type="dxa"/>
          </w:tcPr>
          <w:p w:rsidR="00EF4860" w:rsidRDefault="003E79BB">
            <w:pPr>
              <w:pStyle w:val="TableParagraph"/>
              <w:ind w:start="158"/>
              <w:rPr>
                <w:sz w:val="24"/>
              </w:rPr>
            </w:pPr>
            <w:r>
              <w:rPr>
                <w:sz w:val="24"/>
              </w:rPr>
              <w:t xml:space="preserve">Index number</w:t>
            </w:r>
          </w:p>
        </w:tc>
        <w:tc>
          <w:tcPr>
            <w:tcW w:w="1701" w:type="dxa"/>
          </w:tcPr>
          <w:p w:rsidR="00EF4860" w:rsidRDefault="003E79BB">
            <w:pPr>
              <w:pStyle w:val="TableParagraph"/>
              <w:ind w:start="277"/>
              <w:rPr>
                <w:sz w:val="24"/>
              </w:rPr>
            </w:pPr>
            <w:r>
              <w:rPr>
                <w:sz w:val="24"/>
              </w:rPr>
              <w:t xml:space="preserve">CE number</w:t>
            </w:r>
          </w:p>
        </w:tc>
        <w:tc>
          <w:tcPr>
            <w:tcW w:w="1575" w:type="dxa"/>
          </w:tcPr>
          <w:p w:rsidR="00EF4860" w:rsidRDefault="003E79BB">
            <w:pPr>
              <w:pStyle w:val="TableParagraph"/>
              <w:ind w:start="136"/>
              <w:rPr>
                <w:sz w:val="24"/>
              </w:rPr>
            </w:pPr>
            <w:r>
              <w:rPr>
                <w:sz w:val="24"/>
              </w:rPr>
              <w:t xml:space="preserve">CAS number</w:t>
            </w:r>
          </w:p>
        </w:tc>
        <w:tc>
          <w:tcPr>
            <w:tcW w:w="837" w:type="dxa"/>
          </w:tcPr>
          <w:p w:rsidR="00EF4860" w:rsidRDefault="003E79BB">
            <w:pPr>
              <w:pStyle w:val="TableParagraph"/>
              <w:ind w:start="135"/>
              <w:rPr>
                <w:sz w:val="24"/>
              </w:rPr>
            </w:pPr>
            <w:r>
              <w:rPr>
                <w:sz w:val="24"/>
              </w:rPr>
              <w:t xml:space="preserve">Notes</w:t>
            </w:r>
          </w:p>
        </w:tc>
      </w:tr>
      <w:tr w:rsidR="00EF4860">
        <w:trPr>
          <w:trHeight w:val="2963"/>
        </w:trPr>
        <w:tc>
          <w:tcPr>
            <w:tcW w:w="3652" w:type="dxa"/>
          </w:tcPr>
          <w:p w:rsidR="00EF4860" w:rsidRDefault="003E79BB">
            <w:pPr>
              <w:pStyle w:val="TableParagraph"/>
              <w:ind w:end="736"/>
              <w:rPr>
                <w:sz w:val="24"/>
              </w:rPr>
            </w:pPr>
            <w:r>
              <w:rPr>
                <w:sz w:val="24"/>
              </w:rPr>
              <w:t xml:space="preserve">Gases (petroleum), deethaniser overhead</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473"/>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the distillation of gas and gasoline fractions from catalytic cracking. Contains mainly </w:t>
            </w:r>
            <w:r>
              <w:rPr>
                <w:sz w:val="24"/>
              </w:rPr>
              <w:t xml:space="preserve">ethane and </w:t>
            </w:r>
            <w:r>
              <w:rPr>
                <w:sz w:val="24"/>
              </w:rPr>
              <w:t xml:space="preserve">ethylene).</w:t>
            </w:r>
          </w:p>
        </w:tc>
        <w:tc>
          <w:tcPr>
            <w:tcW w:w="1702" w:type="dxa"/>
          </w:tcPr>
          <w:p w:rsidR="00EF4860" w:rsidRDefault="003E79BB">
            <w:pPr>
              <w:pStyle w:val="TableParagraph"/>
              <w:rPr>
                <w:sz w:val="24"/>
              </w:rPr>
            </w:pPr>
            <w:r>
              <w:rPr>
                <w:sz w:val="24"/>
              </w:rPr>
              <w:t xml:space="preserve">649-069-00-4</w:t>
            </w:r>
          </w:p>
        </w:tc>
        <w:tc>
          <w:tcPr>
            <w:tcW w:w="1701" w:type="dxa"/>
          </w:tcPr>
          <w:p w:rsidR="00EF4860" w:rsidRDefault="003E79BB">
            <w:pPr>
              <w:pStyle w:val="TableParagraph"/>
              <w:ind w:start="106"/>
              <w:rPr>
                <w:sz w:val="24"/>
              </w:rPr>
            </w:pPr>
            <w:r>
              <w:rPr>
                <w:sz w:val="24"/>
              </w:rPr>
              <w:t xml:space="preserve">270-768-1</w:t>
            </w:r>
          </w:p>
        </w:tc>
        <w:tc>
          <w:tcPr>
            <w:tcW w:w="1575" w:type="dxa"/>
          </w:tcPr>
          <w:p w:rsidR="00EF4860" w:rsidRDefault="003E79BB">
            <w:pPr>
              <w:pStyle w:val="TableParagraph"/>
              <w:ind w:start="104"/>
              <w:rPr>
                <w:sz w:val="24"/>
              </w:rPr>
            </w:pPr>
            <w:r>
              <w:rPr>
                <w:sz w:val="24"/>
              </w:rPr>
              <w:t xml:space="preserve">68477-86-1</w:t>
            </w:r>
          </w:p>
        </w:tc>
        <w:tc>
          <w:tcPr>
            <w:tcW w:w="837" w:type="dxa"/>
          </w:tcPr>
          <w:p w:rsidR="00EF4860" w:rsidRDefault="003E79BB">
            <w:pPr>
              <w:pStyle w:val="TableParagraph"/>
              <w:ind w:start="103"/>
              <w:rPr>
                <w:sz w:val="24"/>
              </w:rPr>
            </w:pPr>
            <w:r>
              <w:rPr>
                <w:sz w:val="24"/>
              </w:rPr>
              <w:t xml:space="preserve">H, K</w:t>
            </w:r>
          </w:p>
        </w:tc>
      </w:tr>
      <w:tr w:rsidR="00EF4860">
        <w:trPr>
          <w:trHeight w:val="3240"/>
        </w:trPr>
        <w:tc>
          <w:tcPr>
            <w:tcW w:w="3652" w:type="dxa"/>
          </w:tcPr>
          <w:p w:rsidR="00EF4860" w:rsidRDefault="003E79BB">
            <w:pPr>
              <w:pStyle w:val="TableParagraph"/>
              <w:ind w:end="362"/>
              <w:rPr>
                <w:sz w:val="24"/>
              </w:rPr>
            </w:pPr>
            <w:r>
              <w:rPr>
                <w:sz w:val="24"/>
              </w:rPr>
              <w:t xml:space="preserve">Gases (petroleum), deisobutaniser overhead</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242"/>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atmospheric distillation </w:t>
            </w:r>
            <w:r>
              <w:rPr>
                <w:sz w:val="24"/>
              </w:rPr>
              <w:t xml:space="preserve">of a butane-butylene mixture. It consists </w:t>
            </w:r>
            <w:r>
              <w:rPr>
                <w:sz w:val="24"/>
              </w:rPr>
              <w:t xml:space="preserve">of aliphatic hydrocarbons having carbon numbers predominantly in the range of C</w:t>
            </w:r>
            <w:r>
              <w:rPr>
                <w:sz w:val="24"/>
                <w:vertAlign w:val="subscript"/>
              </w:rPr>
              <w:t xml:space="preserve">3</w:t>
            </w:r>
            <w:r>
              <w:rPr>
                <w:sz w:val="24"/>
              </w:rPr>
              <w:t xml:space="preserve">-C</w:t>
            </w:r>
            <w:r>
              <w:rPr>
                <w:sz w:val="24"/>
                <w:vertAlign w:val="subscript"/>
              </w:rPr>
              <w:t xml:space="preserve">4</w:t>
            </w:r>
            <w:r>
              <w:rPr>
                <w:sz w:val="24"/>
              </w:rPr>
              <w:t xml:space="preserve">).</w:t>
            </w:r>
          </w:p>
        </w:tc>
        <w:tc>
          <w:tcPr>
            <w:tcW w:w="1702" w:type="dxa"/>
          </w:tcPr>
          <w:p w:rsidR="00EF4860" w:rsidRDefault="003E79BB">
            <w:pPr>
              <w:pStyle w:val="TableParagraph"/>
              <w:rPr>
                <w:sz w:val="24"/>
              </w:rPr>
            </w:pPr>
            <w:r>
              <w:rPr>
                <w:sz w:val="24"/>
              </w:rPr>
              <w:t xml:space="preserve">649-070-00-X</w:t>
            </w:r>
          </w:p>
        </w:tc>
        <w:tc>
          <w:tcPr>
            <w:tcW w:w="1701" w:type="dxa"/>
          </w:tcPr>
          <w:p w:rsidR="00EF4860" w:rsidRDefault="003E79BB">
            <w:pPr>
              <w:pStyle w:val="TableParagraph"/>
              <w:ind w:start="106"/>
              <w:rPr>
                <w:sz w:val="24"/>
              </w:rPr>
            </w:pPr>
            <w:r>
              <w:rPr>
                <w:sz w:val="24"/>
              </w:rPr>
              <w:t xml:space="preserve">270-769-7</w:t>
            </w:r>
          </w:p>
        </w:tc>
        <w:tc>
          <w:tcPr>
            <w:tcW w:w="1575" w:type="dxa"/>
          </w:tcPr>
          <w:p w:rsidR="00EF4860" w:rsidRDefault="003E79BB">
            <w:pPr>
              <w:pStyle w:val="TableParagraph"/>
              <w:ind w:start="104"/>
              <w:rPr>
                <w:sz w:val="24"/>
              </w:rPr>
            </w:pPr>
            <w:r>
              <w:rPr>
                <w:sz w:val="24"/>
              </w:rPr>
              <w:t xml:space="preserve">68477-87-2</w:t>
            </w:r>
          </w:p>
        </w:tc>
        <w:tc>
          <w:tcPr>
            <w:tcW w:w="837" w:type="dxa"/>
          </w:tcPr>
          <w:p w:rsidR="00EF4860" w:rsidRDefault="003E79BB">
            <w:pPr>
              <w:pStyle w:val="TableParagraph"/>
              <w:ind w:start="103"/>
              <w:rPr>
                <w:sz w:val="24"/>
              </w:rPr>
            </w:pPr>
            <w:r>
              <w:rPr>
                <w:sz w:val="24"/>
              </w:rPr>
              <w:t xml:space="preserve">H, 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3652"/>
        <w:gridCol w:w="1702"/>
        <w:gridCol w:w="1701"/>
        <w:gridCol w:w="1575"/>
        <w:gridCol w:w="837"/>
      </w:tblGrid>
      <w:tr w:rsidR="00EF4860">
        <w:trPr>
          <w:trHeight w:val="515"/>
        </w:trPr>
        <w:tc>
          <w:tcPr>
            <w:tcW w:w="3652" w:type="dxa"/>
          </w:tcPr>
          <w:p w:rsidR="00EF4860" w:rsidRDefault="003E79BB">
            <w:pPr>
              <w:pStyle w:val="TableParagraph"/>
              <w:ind w:start="1270" w:end="1264"/>
              <w:jc w:val="center"/>
              <w:rPr>
                <w:sz w:val="24"/>
              </w:rPr>
            </w:pPr>
            <w:r>
              <w:rPr>
                <w:sz w:val="24"/>
              </w:rPr>
              <w:t xml:space="preserve">Substances</w:t>
            </w:r>
          </w:p>
        </w:tc>
        <w:tc>
          <w:tcPr>
            <w:tcW w:w="1702" w:type="dxa"/>
          </w:tcPr>
          <w:p w:rsidR="00EF4860" w:rsidRDefault="003E79BB">
            <w:pPr>
              <w:pStyle w:val="TableParagraph"/>
              <w:ind w:start="158"/>
              <w:rPr>
                <w:sz w:val="24"/>
              </w:rPr>
            </w:pPr>
            <w:r>
              <w:rPr>
                <w:sz w:val="24"/>
              </w:rPr>
              <w:t xml:space="preserve">Index number</w:t>
            </w:r>
          </w:p>
        </w:tc>
        <w:tc>
          <w:tcPr>
            <w:tcW w:w="1701" w:type="dxa"/>
          </w:tcPr>
          <w:p w:rsidR="00EF4860" w:rsidRDefault="003E79BB">
            <w:pPr>
              <w:pStyle w:val="TableParagraph"/>
              <w:ind w:start="277"/>
              <w:rPr>
                <w:sz w:val="24"/>
              </w:rPr>
            </w:pPr>
            <w:r>
              <w:rPr>
                <w:sz w:val="24"/>
              </w:rPr>
              <w:t xml:space="preserve">CE number</w:t>
            </w:r>
          </w:p>
        </w:tc>
        <w:tc>
          <w:tcPr>
            <w:tcW w:w="1575" w:type="dxa"/>
          </w:tcPr>
          <w:p w:rsidR="00EF4860" w:rsidRDefault="003E79BB">
            <w:pPr>
              <w:pStyle w:val="TableParagraph"/>
              <w:ind w:start="136"/>
              <w:rPr>
                <w:sz w:val="24"/>
              </w:rPr>
            </w:pPr>
            <w:r>
              <w:rPr>
                <w:sz w:val="24"/>
              </w:rPr>
              <w:t xml:space="preserve">CAS number</w:t>
            </w:r>
          </w:p>
        </w:tc>
        <w:tc>
          <w:tcPr>
            <w:tcW w:w="837" w:type="dxa"/>
          </w:tcPr>
          <w:p w:rsidR="00EF4860" w:rsidRDefault="003E79BB">
            <w:pPr>
              <w:pStyle w:val="TableParagraph"/>
              <w:ind w:start="135"/>
              <w:rPr>
                <w:sz w:val="24"/>
              </w:rPr>
            </w:pPr>
            <w:r>
              <w:rPr>
                <w:sz w:val="24"/>
              </w:rPr>
              <w:t xml:space="preserve">Notes</w:t>
            </w:r>
          </w:p>
        </w:tc>
      </w:tr>
      <w:tr w:rsidR="00EF4860">
        <w:trPr>
          <w:trHeight w:val="2963"/>
        </w:trPr>
        <w:tc>
          <w:tcPr>
            <w:tcW w:w="3652" w:type="dxa"/>
          </w:tcPr>
          <w:p w:rsidR="00EF4860" w:rsidRDefault="003E79BB">
            <w:pPr>
              <w:pStyle w:val="TableParagraph"/>
              <w:ind w:end="243"/>
              <w:rPr>
                <w:sz w:val="24"/>
              </w:rPr>
            </w:pPr>
            <w:r>
              <w:rPr>
                <w:sz w:val="24"/>
              </w:rPr>
              <w:t xml:space="preserve">Gases (petroleum), depropaniser dry, propene-rich</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209"/>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w:t>
            </w:r>
            <w:r w:rsidR="00C173E8">
              <w:rPr>
                <w:sz w:val="24"/>
              </w:rPr>
              <w:t xml:space="preserve">the</w:t>
            </w:r>
            <w:r>
              <w:rPr>
                <w:sz w:val="24"/>
              </w:rPr>
              <w:t xml:space="preserve"> distillation of products from the gas and gasoline fractions </w:t>
            </w:r>
            <w:r>
              <w:rPr>
                <w:sz w:val="24"/>
              </w:rPr>
              <w:t xml:space="preserve">of a catalytic cracking process. Composed primarily </w:t>
            </w:r>
            <w:r w:rsidR="00C173E8">
              <w:rPr>
                <w:sz w:val="24"/>
              </w:rPr>
              <w:t xml:space="preserve">of</w:t>
            </w:r>
            <w:r>
              <w:rPr>
                <w:sz w:val="24"/>
              </w:rPr>
              <w:t xml:space="preserve"> propylene, with some </w:t>
            </w:r>
            <w:r>
              <w:rPr>
                <w:sz w:val="24"/>
              </w:rPr>
              <w:t xml:space="preserve">ethane and propane).</w:t>
            </w:r>
          </w:p>
        </w:tc>
        <w:tc>
          <w:tcPr>
            <w:tcW w:w="1702" w:type="dxa"/>
          </w:tcPr>
          <w:p w:rsidR="00EF4860" w:rsidRDefault="003E79BB">
            <w:pPr>
              <w:pStyle w:val="TableParagraph"/>
              <w:rPr>
                <w:sz w:val="24"/>
              </w:rPr>
            </w:pPr>
            <w:r>
              <w:rPr>
                <w:sz w:val="24"/>
              </w:rPr>
              <w:t xml:space="preserve">649-071-00-5</w:t>
            </w:r>
          </w:p>
        </w:tc>
        <w:tc>
          <w:tcPr>
            <w:tcW w:w="1701" w:type="dxa"/>
          </w:tcPr>
          <w:p w:rsidR="00EF4860" w:rsidRDefault="003E79BB">
            <w:pPr>
              <w:pStyle w:val="TableParagraph"/>
              <w:ind w:start="106"/>
              <w:rPr>
                <w:sz w:val="24"/>
              </w:rPr>
            </w:pPr>
            <w:r>
              <w:rPr>
                <w:sz w:val="24"/>
              </w:rPr>
              <w:t xml:space="preserve">270-772-3</w:t>
            </w:r>
          </w:p>
        </w:tc>
        <w:tc>
          <w:tcPr>
            <w:tcW w:w="1575" w:type="dxa"/>
          </w:tcPr>
          <w:p w:rsidR="00EF4860" w:rsidRDefault="003E79BB">
            <w:pPr>
              <w:pStyle w:val="TableParagraph"/>
              <w:ind w:start="104"/>
              <w:rPr>
                <w:sz w:val="24"/>
              </w:rPr>
            </w:pPr>
            <w:r>
              <w:rPr>
                <w:sz w:val="24"/>
              </w:rPr>
              <w:t xml:space="preserve">68477-90-7</w:t>
            </w:r>
          </w:p>
        </w:tc>
        <w:tc>
          <w:tcPr>
            <w:tcW w:w="837" w:type="dxa"/>
          </w:tcPr>
          <w:p w:rsidR="00EF4860" w:rsidRDefault="003E79BB">
            <w:pPr>
              <w:pStyle w:val="TableParagraph"/>
              <w:ind w:start="103"/>
              <w:rPr>
                <w:sz w:val="24"/>
              </w:rPr>
            </w:pPr>
            <w:r>
              <w:rPr>
                <w:sz w:val="24"/>
              </w:rPr>
              <w:t xml:space="preserve">H, K</w:t>
            </w:r>
          </w:p>
        </w:tc>
      </w:tr>
      <w:tr w:rsidR="00EF4860">
        <w:trPr>
          <w:trHeight w:val="3240"/>
        </w:trPr>
        <w:tc>
          <w:tcPr>
            <w:tcW w:w="3652" w:type="dxa"/>
          </w:tcPr>
          <w:p w:rsidR="00EF4860" w:rsidRDefault="003E79BB">
            <w:pPr>
              <w:pStyle w:val="TableParagraph"/>
              <w:ind w:end="682"/>
              <w:rPr>
                <w:sz w:val="24"/>
              </w:rPr>
            </w:pPr>
            <w:r>
              <w:rPr>
                <w:sz w:val="24"/>
              </w:rPr>
              <w:t xml:space="preserve">Gases (petroleum), depropaniser overhead</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263"/>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distillation of products from the gas and gasoline fractions </w:t>
            </w:r>
            <w:r>
              <w:rPr>
                <w:sz w:val="24"/>
              </w:rPr>
              <w:t xml:space="preserve">of a catalytic cracking process. It consists </w:t>
            </w:r>
            <w:r>
              <w:rPr>
                <w:sz w:val="24"/>
              </w:rPr>
              <w:t xml:space="preserve">of aliphatic hydrocarbons having carbon numbers predominantly in the range of C</w:t>
            </w:r>
            <w:r>
              <w:rPr>
                <w:sz w:val="24"/>
                <w:vertAlign w:val="subscript"/>
              </w:rPr>
              <w:t xml:space="preserve">2</w:t>
            </w:r>
            <w:r>
              <w:rPr>
                <w:sz w:val="24"/>
              </w:rPr>
              <w:t xml:space="preserve">-C</w:t>
            </w:r>
            <w:r>
              <w:rPr>
                <w:sz w:val="24"/>
                <w:vertAlign w:val="subscript"/>
              </w:rPr>
              <w:t xml:space="preserve">4</w:t>
            </w:r>
            <w:r>
              <w:rPr>
                <w:sz w:val="24"/>
              </w:rPr>
              <w:t xml:space="preserve">).</w:t>
            </w:r>
          </w:p>
        </w:tc>
        <w:tc>
          <w:tcPr>
            <w:tcW w:w="1702" w:type="dxa"/>
          </w:tcPr>
          <w:p w:rsidR="00EF4860" w:rsidRDefault="003E79BB">
            <w:pPr>
              <w:pStyle w:val="TableParagraph"/>
              <w:rPr>
                <w:sz w:val="24"/>
              </w:rPr>
            </w:pPr>
            <w:r>
              <w:rPr>
                <w:sz w:val="24"/>
              </w:rPr>
              <w:t xml:space="preserve">649-072-00-0</w:t>
            </w:r>
          </w:p>
        </w:tc>
        <w:tc>
          <w:tcPr>
            <w:tcW w:w="1701" w:type="dxa"/>
          </w:tcPr>
          <w:p w:rsidR="00EF4860" w:rsidRDefault="003E79BB">
            <w:pPr>
              <w:pStyle w:val="TableParagraph"/>
              <w:ind w:start="106"/>
              <w:rPr>
                <w:sz w:val="24"/>
              </w:rPr>
            </w:pPr>
            <w:r>
              <w:rPr>
                <w:sz w:val="24"/>
              </w:rPr>
              <w:t xml:space="preserve">270-773-9</w:t>
            </w:r>
          </w:p>
        </w:tc>
        <w:tc>
          <w:tcPr>
            <w:tcW w:w="1575" w:type="dxa"/>
          </w:tcPr>
          <w:p w:rsidR="00EF4860" w:rsidRDefault="003E79BB">
            <w:pPr>
              <w:pStyle w:val="TableParagraph"/>
              <w:ind w:start="104"/>
              <w:rPr>
                <w:sz w:val="24"/>
              </w:rPr>
            </w:pPr>
            <w:r>
              <w:rPr>
                <w:sz w:val="24"/>
              </w:rPr>
              <w:t xml:space="preserve">68477-91-8</w:t>
            </w:r>
          </w:p>
        </w:tc>
        <w:tc>
          <w:tcPr>
            <w:tcW w:w="837" w:type="dxa"/>
          </w:tcPr>
          <w:p w:rsidR="00EF4860" w:rsidRDefault="003E79BB">
            <w:pPr>
              <w:pStyle w:val="TableParagraph"/>
              <w:ind w:start="103"/>
              <w:rPr>
                <w:sz w:val="24"/>
              </w:rPr>
            </w:pPr>
            <w:r>
              <w:rPr>
                <w:sz w:val="24"/>
              </w:rPr>
              <w:t xml:space="preserve">H, 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3652"/>
        <w:gridCol w:w="1702"/>
        <w:gridCol w:w="1701"/>
        <w:gridCol w:w="1575"/>
        <w:gridCol w:w="837"/>
      </w:tblGrid>
      <w:tr w:rsidR="00EF4860">
        <w:trPr>
          <w:trHeight w:val="515"/>
        </w:trPr>
        <w:tc>
          <w:tcPr>
            <w:tcW w:w="3652" w:type="dxa"/>
          </w:tcPr>
          <w:p w:rsidR="00EF4860" w:rsidRDefault="003E79BB">
            <w:pPr>
              <w:pStyle w:val="TableParagraph"/>
              <w:ind w:start="1270" w:end="1264"/>
              <w:jc w:val="center"/>
              <w:rPr>
                <w:sz w:val="24"/>
              </w:rPr>
            </w:pPr>
            <w:r>
              <w:rPr>
                <w:sz w:val="24"/>
              </w:rPr>
              <w:t xml:space="preserve">Substances</w:t>
            </w:r>
          </w:p>
        </w:tc>
        <w:tc>
          <w:tcPr>
            <w:tcW w:w="1702" w:type="dxa"/>
          </w:tcPr>
          <w:p w:rsidR="00EF4860" w:rsidRDefault="003E79BB">
            <w:pPr>
              <w:pStyle w:val="TableParagraph"/>
              <w:ind w:start="158"/>
              <w:rPr>
                <w:sz w:val="24"/>
              </w:rPr>
            </w:pPr>
            <w:r>
              <w:rPr>
                <w:sz w:val="24"/>
              </w:rPr>
              <w:t xml:space="preserve">Index number</w:t>
            </w:r>
          </w:p>
        </w:tc>
        <w:tc>
          <w:tcPr>
            <w:tcW w:w="1701" w:type="dxa"/>
          </w:tcPr>
          <w:p w:rsidR="00EF4860" w:rsidRDefault="003E79BB">
            <w:pPr>
              <w:pStyle w:val="TableParagraph"/>
              <w:ind w:start="277"/>
              <w:rPr>
                <w:sz w:val="24"/>
              </w:rPr>
            </w:pPr>
            <w:r>
              <w:rPr>
                <w:sz w:val="24"/>
              </w:rPr>
              <w:t xml:space="preserve">CE number</w:t>
            </w:r>
          </w:p>
        </w:tc>
        <w:tc>
          <w:tcPr>
            <w:tcW w:w="1575" w:type="dxa"/>
          </w:tcPr>
          <w:p w:rsidR="00EF4860" w:rsidRDefault="003E79BB">
            <w:pPr>
              <w:pStyle w:val="TableParagraph"/>
              <w:ind w:start="136"/>
              <w:rPr>
                <w:sz w:val="24"/>
              </w:rPr>
            </w:pPr>
            <w:r>
              <w:rPr>
                <w:sz w:val="24"/>
              </w:rPr>
              <w:t xml:space="preserve">CAS number</w:t>
            </w:r>
          </w:p>
        </w:tc>
        <w:tc>
          <w:tcPr>
            <w:tcW w:w="837" w:type="dxa"/>
          </w:tcPr>
          <w:p w:rsidR="00EF4860" w:rsidRDefault="003E79BB">
            <w:pPr>
              <w:pStyle w:val="TableParagraph"/>
              <w:ind w:start="135"/>
              <w:rPr>
                <w:sz w:val="24"/>
              </w:rPr>
            </w:pPr>
            <w:r>
              <w:rPr>
                <w:sz w:val="24"/>
              </w:rPr>
              <w:t xml:space="preserve">Notes</w:t>
            </w:r>
          </w:p>
        </w:tc>
      </w:tr>
      <w:tr w:rsidR="00EF4860">
        <w:trPr>
          <w:trHeight w:val="3515"/>
        </w:trPr>
        <w:tc>
          <w:tcPr>
            <w:tcW w:w="3652" w:type="dxa"/>
          </w:tcPr>
          <w:p w:rsidR="00EF4860" w:rsidRDefault="003E79BB">
            <w:pPr>
              <w:pStyle w:val="TableParagraph"/>
              <w:ind w:end="663"/>
              <w:rPr>
                <w:sz w:val="24"/>
              </w:rPr>
            </w:pPr>
            <w:r>
              <w:rPr>
                <w:sz w:val="24"/>
              </w:rPr>
              <w:t xml:space="preserve">Overhead gas (petroleum), gas recovery unit, depropanizer</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89"/>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fractionation of various </w:t>
            </w:r>
            <w:r>
              <w:rPr>
                <w:sz w:val="24"/>
              </w:rPr>
              <w:t xml:space="preserve">hydrocarbon </w:t>
            </w:r>
            <w:r>
              <w:rPr>
                <w:sz w:val="24"/>
              </w:rPr>
              <w:t xml:space="preserve">mixtures</w:t>
            </w:r>
            <w:r>
              <w:rPr>
                <w:sz w:val="24"/>
              </w:rPr>
              <w:t xml:space="preserve">. </w:t>
            </w:r>
            <w:r>
              <w:rPr>
                <w:sz w:val="24"/>
              </w:rPr>
              <w:t xml:space="preserve">It consists predominantly </w:t>
            </w:r>
            <w:r>
              <w:rPr>
                <w:sz w:val="24"/>
              </w:rPr>
              <w:t xml:space="preserve">of hydrocarbons having carbon numbers in the range of C</w:t>
            </w:r>
            <w:r>
              <w:rPr>
                <w:sz w:val="24"/>
                <w:vertAlign w:val="subscript"/>
              </w:rPr>
              <w:t xml:space="preserve">1</w:t>
            </w:r>
            <w:r>
              <w:rPr>
                <w:sz w:val="24"/>
              </w:rPr>
              <w:t xml:space="preserve">-C</w:t>
            </w:r>
            <w:r>
              <w:rPr>
                <w:sz w:val="24"/>
                <w:vertAlign w:val="subscript"/>
              </w:rPr>
              <w:t xml:space="preserve">4</w:t>
            </w:r>
            <w:r>
              <w:rPr>
                <w:sz w:val="24"/>
              </w:rPr>
              <w:t xml:space="preserve">, predominantly propane).</w:t>
            </w:r>
          </w:p>
        </w:tc>
        <w:tc>
          <w:tcPr>
            <w:tcW w:w="1702" w:type="dxa"/>
          </w:tcPr>
          <w:p w:rsidR="00EF4860" w:rsidRDefault="003E79BB">
            <w:pPr>
              <w:pStyle w:val="TableParagraph"/>
              <w:rPr>
                <w:sz w:val="24"/>
              </w:rPr>
            </w:pPr>
            <w:r>
              <w:rPr>
                <w:sz w:val="24"/>
              </w:rPr>
              <w:t xml:space="preserve">649-073-00-6</w:t>
            </w:r>
          </w:p>
        </w:tc>
        <w:tc>
          <w:tcPr>
            <w:tcW w:w="1701" w:type="dxa"/>
          </w:tcPr>
          <w:p w:rsidR="00EF4860" w:rsidRDefault="003E79BB">
            <w:pPr>
              <w:pStyle w:val="TableParagraph"/>
              <w:ind w:start="106"/>
              <w:rPr>
                <w:sz w:val="24"/>
              </w:rPr>
            </w:pPr>
            <w:r>
              <w:rPr>
                <w:sz w:val="24"/>
              </w:rPr>
              <w:t xml:space="preserve">270-777-0</w:t>
            </w:r>
          </w:p>
        </w:tc>
        <w:tc>
          <w:tcPr>
            <w:tcW w:w="1575" w:type="dxa"/>
          </w:tcPr>
          <w:p w:rsidR="00EF4860" w:rsidRDefault="003E79BB">
            <w:pPr>
              <w:pStyle w:val="TableParagraph"/>
              <w:ind w:start="104"/>
              <w:rPr>
                <w:sz w:val="24"/>
              </w:rPr>
            </w:pPr>
            <w:r>
              <w:rPr>
                <w:sz w:val="24"/>
              </w:rPr>
              <w:t xml:space="preserve">68477-94-1</w:t>
            </w:r>
          </w:p>
        </w:tc>
        <w:tc>
          <w:tcPr>
            <w:tcW w:w="837" w:type="dxa"/>
          </w:tcPr>
          <w:p w:rsidR="00EF4860" w:rsidRDefault="003E79BB">
            <w:pPr>
              <w:pStyle w:val="TableParagraph"/>
              <w:ind w:start="103"/>
              <w:rPr>
                <w:sz w:val="24"/>
              </w:rPr>
            </w:pPr>
            <w:r>
              <w:rPr>
                <w:sz w:val="24"/>
              </w:rPr>
              <w:t xml:space="preserve">H, K</w:t>
            </w:r>
          </w:p>
        </w:tc>
      </w:tr>
      <w:tr w:rsidR="00EF4860">
        <w:trPr>
          <w:trHeight w:val="3239"/>
        </w:trPr>
        <w:tc>
          <w:tcPr>
            <w:tcW w:w="3652" w:type="dxa"/>
          </w:tcPr>
          <w:p w:rsidR="00EF4860" w:rsidRDefault="003E79BB">
            <w:pPr>
              <w:pStyle w:val="TableParagraph"/>
              <w:ind w:end="546"/>
              <w:rPr>
                <w:sz w:val="24"/>
              </w:rPr>
            </w:pPr>
            <w:r>
              <w:rPr>
                <w:sz w:val="24"/>
              </w:rPr>
              <w:t xml:space="preserve">Gas (petroleum), </w:t>
            </w:r>
            <w:r>
              <w:rPr>
                <w:sz w:val="24"/>
              </w:rPr>
              <w:t xml:space="preserve">Girbatol unit </w:t>
            </w:r>
            <w:r>
              <w:rPr>
                <w:sz w:val="24"/>
              </w:rPr>
              <w:t xml:space="preserve">load</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233"/>
              <w:rPr>
                <w:sz w:val="24"/>
              </w:rPr>
            </w:pPr>
            <w:r>
              <w:rPr>
                <w:sz w:val="24"/>
              </w:rPr>
              <w:t xml:space="preserve">(</w:t>
            </w:r>
            <w:r w:rsidR="00C173E8">
              <w:rPr>
                <w:sz w:val="24"/>
              </w:rPr>
              <w:t xml:space="preserve">A</w:t>
            </w:r>
            <w:r>
              <w:rPr>
                <w:sz w:val="24"/>
              </w:rPr>
              <w:t xml:space="preserve"> complex combination of </w:t>
            </w:r>
            <w:r>
              <w:rPr>
                <w:sz w:val="24"/>
              </w:rPr>
              <w:t xml:space="preserve">hydrocarbons used as a feedstock for the </w:t>
            </w:r>
            <w:r>
              <w:rPr>
                <w:sz w:val="24"/>
              </w:rPr>
              <w:t xml:space="preserve">Girbatol </w:t>
            </w:r>
            <w:r>
              <w:rPr>
                <w:sz w:val="24"/>
              </w:rPr>
              <w:t xml:space="preserve">hydrogen sulfide </w:t>
            </w:r>
            <w:r>
              <w:rPr>
                <w:sz w:val="24"/>
              </w:rPr>
              <w:t xml:space="preserve">removal unit</w:t>
            </w:r>
            <w:r>
              <w:rPr>
                <w:sz w:val="24"/>
              </w:rPr>
              <w:t xml:space="preserve">. </w:t>
            </w:r>
            <w:r>
              <w:rPr>
                <w:sz w:val="24"/>
              </w:rPr>
              <w:t xml:space="preserve">Composed </w:t>
            </w:r>
            <w:r>
              <w:rPr>
                <w:sz w:val="24"/>
              </w:rPr>
              <w:t xml:space="preserve">of aliphatic hydrocarbons having carbon numbers predominantly in the range C</w:t>
            </w:r>
            <w:r>
              <w:rPr>
                <w:sz w:val="24"/>
                <w:vertAlign w:val="subscript"/>
              </w:rPr>
              <w:t xml:space="preserve">2</w:t>
            </w:r>
            <w:r>
              <w:rPr>
                <w:sz w:val="24"/>
              </w:rPr>
              <w:t xml:space="preserve">-C</w:t>
            </w:r>
            <w:r>
              <w:rPr>
                <w:sz w:val="24"/>
                <w:vertAlign w:val="subscript"/>
              </w:rPr>
              <w:t xml:space="preserve">(4</w:t>
            </w:r>
            <w:r>
              <w:rPr>
                <w:sz w:val="24"/>
              </w:rPr>
              <w:t xml:space="preserve">)).</w:t>
            </w:r>
          </w:p>
        </w:tc>
        <w:tc>
          <w:tcPr>
            <w:tcW w:w="1702" w:type="dxa"/>
          </w:tcPr>
          <w:p w:rsidR="00EF4860" w:rsidRDefault="003E79BB">
            <w:pPr>
              <w:pStyle w:val="TableParagraph"/>
              <w:rPr>
                <w:sz w:val="24"/>
              </w:rPr>
            </w:pPr>
            <w:r>
              <w:rPr>
                <w:sz w:val="24"/>
              </w:rPr>
              <w:t xml:space="preserve">649-074-00-1</w:t>
            </w:r>
          </w:p>
        </w:tc>
        <w:tc>
          <w:tcPr>
            <w:tcW w:w="1701" w:type="dxa"/>
          </w:tcPr>
          <w:p w:rsidR="00EF4860" w:rsidRDefault="003E79BB">
            <w:pPr>
              <w:pStyle w:val="TableParagraph"/>
              <w:ind w:start="106"/>
              <w:rPr>
                <w:sz w:val="24"/>
              </w:rPr>
            </w:pPr>
            <w:r>
              <w:rPr>
                <w:sz w:val="24"/>
              </w:rPr>
              <w:t xml:space="preserve">270-778-6</w:t>
            </w:r>
          </w:p>
        </w:tc>
        <w:tc>
          <w:tcPr>
            <w:tcW w:w="1575" w:type="dxa"/>
          </w:tcPr>
          <w:p w:rsidR="00EF4860" w:rsidRDefault="003E79BB">
            <w:pPr>
              <w:pStyle w:val="TableParagraph"/>
              <w:ind w:start="104"/>
              <w:rPr>
                <w:sz w:val="24"/>
              </w:rPr>
            </w:pPr>
            <w:r>
              <w:rPr>
                <w:sz w:val="24"/>
              </w:rPr>
              <w:t xml:space="preserve">68477-95-2</w:t>
            </w:r>
          </w:p>
        </w:tc>
        <w:tc>
          <w:tcPr>
            <w:tcW w:w="837" w:type="dxa"/>
          </w:tcPr>
          <w:p w:rsidR="00EF4860" w:rsidRDefault="003E79BB">
            <w:pPr>
              <w:pStyle w:val="TableParagraph"/>
              <w:ind w:start="103"/>
              <w:rPr>
                <w:sz w:val="24"/>
              </w:rPr>
            </w:pPr>
            <w:r>
              <w:rPr>
                <w:sz w:val="24"/>
              </w:rPr>
              <w:t xml:space="preserve">H, K</w:t>
            </w:r>
          </w:p>
        </w:tc>
      </w:tr>
      <w:tr w:rsidR="00EF4860">
        <w:trPr>
          <w:trHeight w:val="1344"/>
        </w:trPr>
        <w:tc>
          <w:tcPr>
            <w:tcW w:w="3652" w:type="dxa"/>
          </w:tcPr>
          <w:p w:rsidR="00EF4860" w:rsidRDefault="003E79BB">
            <w:pPr>
              <w:pStyle w:val="TableParagraph"/>
              <w:ind w:end="292"/>
              <w:rPr>
                <w:sz w:val="24"/>
              </w:rPr>
            </w:pPr>
            <w:r>
              <w:rPr>
                <w:sz w:val="24"/>
              </w:rPr>
              <w:t xml:space="preserve">Gases (petroleum), isomerized naphtha fractionation</w:t>
            </w:r>
            <w:r w:rsidR="00C173E8">
              <w:rPr>
                <w:sz w:val="24"/>
              </w:rPr>
              <w:t xml:space="preserve">,</w:t>
            </w:r>
            <w:r>
              <w:rPr>
                <w:sz w:val="24"/>
              </w:rPr>
              <w:t xml:space="preserve"> C</w:t>
            </w:r>
            <w:r>
              <w:rPr>
                <w:sz w:val="24"/>
                <w:vertAlign w:val="subscript"/>
              </w:rPr>
              <w:t xml:space="preserve">4</w:t>
            </w:r>
            <w:r>
              <w:rPr>
                <w:sz w:val="24"/>
              </w:rPr>
              <w:t xml:space="preserve">-rich</w:t>
            </w:r>
            <w:r>
              <w:rPr>
                <w:sz w:val="24"/>
              </w:rPr>
              <w:t xml:space="preserve">, </w:t>
            </w:r>
            <w:r>
              <w:rPr>
                <w:sz w:val="24"/>
              </w:rPr>
              <w:t xml:space="preserve">hydrogen sulfide-free</w:t>
            </w:r>
            <w:r>
              <w:rPr>
                <w:sz w:val="24"/>
              </w:rPr>
              <w:t xml:space="preserve">; Petroleum gas</w:t>
            </w:r>
          </w:p>
        </w:tc>
        <w:tc>
          <w:tcPr>
            <w:tcW w:w="1702" w:type="dxa"/>
          </w:tcPr>
          <w:p w:rsidR="00EF4860" w:rsidRDefault="003E79BB">
            <w:pPr>
              <w:pStyle w:val="TableParagraph"/>
              <w:rPr>
                <w:sz w:val="24"/>
              </w:rPr>
            </w:pPr>
            <w:r>
              <w:rPr>
                <w:sz w:val="24"/>
              </w:rPr>
              <w:t xml:space="preserve">649-075-00-7</w:t>
            </w:r>
          </w:p>
        </w:tc>
        <w:tc>
          <w:tcPr>
            <w:tcW w:w="1701" w:type="dxa"/>
          </w:tcPr>
          <w:p w:rsidR="00EF4860" w:rsidRDefault="003E79BB">
            <w:pPr>
              <w:pStyle w:val="TableParagraph"/>
              <w:ind w:start="106"/>
              <w:rPr>
                <w:sz w:val="24"/>
              </w:rPr>
            </w:pPr>
            <w:r>
              <w:rPr>
                <w:sz w:val="24"/>
              </w:rPr>
              <w:t xml:space="preserve">270-782-8</w:t>
            </w:r>
          </w:p>
        </w:tc>
        <w:tc>
          <w:tcPr>
            <w:tcW w:w="1575" w:type="dxa"/>
          </w:tcPr>
          <w:p w:rsidR="00EF4860" w:rsidRDefault="003E79BB">
            <w:pPr>
              <w:pStyle w:val="TableParagraph"/>
              <w:ind w:start="104"/>
              <w:rPr>
                <w:sz w:val="24"/>
              </w:rPr>
            </w:pPr>
            <w:r>
              <w:rPr>
                <w:sz w:val="24"/>
              </w:rPr>
              <w:t xml:space="preserve">68477-99-6</w:t>
            </w:r>
          </w:p>
        </w:tc>
        <w:tc>
          <w:tcPr>
            <w:tcW w:w="837" w:type="dxa"/>
          </w:tcPr>
          <w:p w:rsidR="00EF4860" w:rsidRDefault="003E79BB">
            <w:pPr>
              <w:pStyle w:val="TableParagraph"/>
              <w:ind w:start="103"/>
              <w:rPr>
                <w:sz w:val="24"/>
              </w:rPr>
            </w:pPr>
            <w:r>
              <w:rPr>
                <w:sz w:val="24"/>
              </w:rPr>
              <w:t xml:space="preserve">H, 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3652"/>
        <w:gridCol w:w="1702"/>
        <w:gridCol w:w="1701"/>
        <w:gridCol w:w="1575"/>
        <w:gridCol w:w="837"/>
      </w:tblGrid>
      <w:tr w:rsidR="00EF4860">
        <w:trPr>
          <w:trHeight w:val="515"/>
        </w:trPr>
        <w:tc>
          <w:tcPr>
            <w:tcW w:w="3652" w:type="dxa"/>
          </w:tcPr>
          <w:p w:rsidR="00EF4860" w:rsidRDefault="003E79BB">
            <w:pPr>
              <w:pStyle w:val="TableParagraph"/>
              <w:ind w:start="1270" w:end="1264"/>
              <w:jc w:val="center"/>
              <w:rPr>
                <w:sz w:val="24"/>
              </w:rPr>
            </w:pPr>
            <w:r>
              <w:rPr>
                <w:sz w:val="24"/>
              </w:rPr>
              <w:t xml:space="preserve">Substances</w:t>
            </w:r>
          </w:p>
        </w:tc>
        <w:tc>
          <w:tcPr>
            <w:tcW w:w="1702" w:type="dxa"/>
          </w:tcPr>
          <w:p w:rsidR="00EF4860" w:rsidRDefault="003E79BB">
            <w:pPr>
              <w:pStyle w:val="TableParagraph"/>
              <w:ind w:start="158"/>
              <w:rPr>
                <w:sz w:val="24"/>
              </w:rPr>
            </w:pPr>
            <w:r>
              <w:rPr>
                <w:sz w:val="24"/>
              </w:rPr>
              <w:t xml:space="preserve">Index number</w:t>
            </w:r>
          </w:p>
        </w:tc>
        <w:tc>
          <w:tcPr>
            <w:tcW w:w="1701" w:type="dxa"/>
          </w:tcPr>
          <w:p w:rsidR="00EF4860" w:rsidRDefault="003E79BB">
            <w:pPr>
              <w:pStyle w:val="TableParagraph"/>
              <w:ind w:start="277"/>
              <w:rPr>
                <w:sz w:val="24"/>
              </w:rPr>
            </w:pPr>
            <w:r>
              <w:rPr>
                <w:sz w:val="24"/>
              </w:rPr>
              <w:t xml:space="preserve">CE number</w:t>
            </w:r>
          </w:p>
        </w:tc>
        <w:tc>
          <w:tcPr>
            <w:tcW w:w="1575" w:type="dxa"/>
          </w:tcPr>
          <w:p w:rsidR="00EF4860" w:rsidRDefault="003E79BB">
            <w:pPr>
              <w:pStyle w:val="TableParagraph"/>
              <w:ind w:start="136"/>
              <w:rPr>
                <w:sz w:val="24"/>
              </w:rPr>
            </w:pPr>
            <w:r>
              <w:rPr>
                <w:sz w:val="24"/>
              </w:rPr>
              <w:t xml:space="preserve">CAS number</w:t>
            </w:r>
          </w:p>
        </w:tc>
        <w:tc>
          <w:tcPr>
            <w:tcW w:w="837" w:type="dxa"/>
          </w:tcPr>
          <w:p w:rsidR="00EF4860" w:rsidRDefault="003E79BB">
            <w:pPr>
              <w:pStyle w:val="TableParagraph"/>
              <w:ind w:start="135"/>
              <w:rPr>
                <w:sz w:val="24"/>
              </w:rPr>
            </w:pPr>
            <w:r>
              <w:rPr>
                <w:sz w:val="24"/>
              </w:rPr>
              <w:t xml:space="preserve">Notes</w:t>
            </w:r>
          </w:p>
        </w:tc>
      </w:tr>
      <w:tr w:rsidR="00EF4860">
        <w:trPr>
          <w:trHeight w:val="4343"/>
        </w:trPr>
        <w:tc>
          <w:tcPr>
            <w:tcW w:w="3652" w:type="dxa"/>
          </w:tcPr>
          <w:p w:rsidR="00EF4860" w:rsidRDefault="003E79BB">
            <w:pPr>
              <w:pStyle w:val="TableParagraph"/>
              <w:ind w:end="170"/>
              <w:rPr>
                <w:sz w:val="24"/>
              </w:rPr>
            </w:pPr>
            <w:r>
              <w:rPr>
                <w:sz w:val="24"/>
              </w:rPr>
              <w:t xml:space="preserve">Gases (petroleum), catalytic cracker clarified oil and thermal cracker vacuum residue, fractionation reflux drum</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179"/>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w:t>
            </w:r>
            <w:r w:rsidR="00C173E8">
              <w:rPr>
                <w:sz w:val="24"/>
              </w:rPr>
              <w:t xml:space="preserve">the</w:t>
            </w:r>
            <w:r>
              <w:rPr>
                <w:sz w:val="24"/>
              </w:rPr>
              <w:t xml:space="preserve"> fractionation of </w:t>
            </w:r>
            <w:r>
              <w:rPr>
                <w:sz w:val="24"/>
              </w:rPr>
              <w:t xml:space="preserve">clarified catalytic cracked oil and vacuum residue from thermal cracking. It consists predominantly </w:t>
            </w:r>
            <w:r>
              <w:rPr>
                <w:sz w:val="24"/>
              </w:rPr>
              <w:t xml:space="preserve">of hydrocarbons having carbon numbers predominantly in the range of C</w:t>
            </w:r>
            <w:r>
              <w:rPr>
                <w:sz w:val="24"/>
                <w:vertAlign w:val="subscript"/>
              </w:rPr>
              <w:t xml:space="preserve">1</w:t>
            </w:r>
            <w:r>
              <w:rPr>
                <w:sz w:val="24"/>
              </w:rPr>
              <w:t xml:space="preserve">-C</w:t>
            </w:r>
            <w:r>
              <w:rPr>
                <w:sz w:val="24"/>
                <w:vertAlign w:val="subscript"/>
              </w:rPr>
              <w:t xml:space="preserve">(6</w:t>
            </w:r>
            <w:r>
              <w:rPr>
                <w:sz w:val="24"/>
              </w:rPr>
              <w:t xml:space="preserve">).</w:t>
            </w:r>
          </w:p>
        </w:tc>
        <w:tc>
          <w:tcPr>
            <w:tcW w:w="1702" w:type="dxa"/>
          </w:tcPr>
          <w:p w:rsidR="00EF4860" w:rsidRDefault="003E79BB">
            <w:pPr>
              <w:pStyle w:val="TableParagraph"/>
              <w:rPr>
                <w:sz w:val="24"/>
              </w:rPr>
            </w:pPr>
            <w:r>
              <w:rPr>
                <w:sz w:val="24"/>
              </w:rPr>
              <w:t xml:space="preserve">649-076-00-2</w:t>
            </w:r>
          </w:p>
        </w:tc>
        <w:tc>
          <w:tcPr>
            <w:tcW w:w="1701" w:type="dxa"/>
          </w:tcPr>
          <w:p w:rsidR="00EF4860" w:rsidRDefault="003E79BB">
            <w:pPr>
              <w:pStyle w:val="TableParagraph"/>
              <w:ind w:start="106"/>
              <w:rPr>
                <w:sz w:val="24"/>
              </w:rPr>
            </w:pPr>
            <w:r>
              <w:rPr>
                <w:sz w:val="24"/>
              </w:rPr>
              <w:t xml:space="preserve">270-802-5</w:t>
            </w:r>
          </w:p>
        </w:tc>
        <w:tc>
          <w:tcPr>
            <w:tcW w:w="1575" w:type="dxa"/>
          </w:tcPr>
          <w:p w:rsidR="00EF4860" w:rsidRDefault="003E79BB">
            <w:pPr>
              <w:pStyle w:val="TableParagraph"/>
              <w:ind w:start="104"/>
              <w:rPr>
                <w:sz w:val="24"/>
              </w:rPr>
            </w:pPr>
            <w:r>
              <w:rPr>
                <w:sz w:val="24"/>
              </w:rPr>
              <w:t xml:space="preserve">68478-21-7</w:t>
            </w:r>
          </w:p>
        </w:tc>
        <w:tc>
          <w:tcPr>
            <w:tcW w:w="837" w:type="dxa"/>
          </w:tcPr>
          <w:p w:rsidR="00EF4860" w:rsidRDefault="003E79BB">
            <w:pPr>
              <w:pStyle w:val="TableParagraph"/>
              <w:ind w:start="103"/>
              <w:rPr>
                <w:sz w:val="24"/>
              </w:rPr>
            </w:pPr>
            <w:r>
              <w:rPr>
                <w:sz w:val="24"/>
              </w:rPr>
              <w:t xml:space="preserve">H, K</w:t>
            </w:r>
          </w:p>
        </w:tc>
      </w:tr>
      <w:tr w:rsidR="00EF4860">
        <w:trPr>
          <w:trHeight w:val="3516"/>
        </w:trPr>
        <w:tc>
          <w:tcPr>
            <w:tcW w:w="3652" w:type="dxa"/>
          </w:tcPr>
          <w:p w:rsidR="00EF4860" w:rsidRDefault="003E79BB">
            <w:pPr>
              <w:pStyle w:val="TableParagraph"/>
              <w:ind w:end="156"/>
              <w:rPr>
                <w:sz w:val="24"/>
              </w:rPr>
            </w:pPr>
            <w:r>
              <w:rPr>
                <w:sz w:val="24"/>
              </w:rPr>
              <w:t xml:space="preserve">Gases (petroleum), catalytic cracked naphtha stabilizer absorber </w:t>
            </w:r>
            <w:r>
              <w:rPr>
                <w:sz w:val="24"/>
              </w:rPr>
              <w:t xml:space="preserve">off; Petroleum gas</w:t>
            </w:r>
          </w:p>
          <w:p w:rsidR="00EF4860" w:rsidRDefault="00EF4860">
            <w:pPr>
              <w:pStyle w:val="TableParagraph"/>
              <w:spacing w:before="10"/>
              <w:ind w:start="0"/>
              <w:rPr>
                <w:sz w:val="20"/>
              </w:rPr>
            </w:pPr>
          </w:p>
          <w:p w:rsidR="00EF4860" w:rsidRDefault="003E79BB">
            <w:pPr>
              <w:pStyle w:val="TableParagraph"/>
              <w:spacing w:before="0"/>
              <w:ind w:end="89"/>
              <w:rPr>
                <w:sz w:val="24"/>
              </w:rPr>
            </w:pPr>
            <w:r>
              <w:rPr>
                <w:sz w:val="24"/>
              </w:rPr>
              <w:t xml:space="preserve">(</w:t>
            </w:r>
            <w:r w:rsidR="00C173E8">
              <w:rPr>
                <w:sz w:val="24"/>
              </w:rPr>
              <w:t xml:space="preserve">A</w:t>
            </w:r>
            <w:r>
              <w:rPr>
                <w:sz w:val="24"/>
              </w:rPr>
              <w:t xml:space="preserve"> complex combination of </w:t>
            </w:r>
            <w:r>
              <w:rPr>
                <w:sz w:val="24"/>
              </w:rPr>
              <w:t xml:space="preserve">hydrocarbons obtained from the stabilization of catalytic cracked naphtha. It consists predominantly </w:t>
            </w:r>
            <w:r>
              <w:rPr>
                <w:sz w:val="24"/>
              </w:rPr>
              <w:t xml:space="preserve">of hydrocarbons having carbon numbers predominantly in the range of C</w:t>
            </w:r>
            <w:r>
              <w:rPr>
                <w:sz w:val="24"/>
                <w:vertAlign w:val="subscript"/>
              </w:rPr>
              <w:t xml:space="preserve">1</w:t>
            </w:r>
            <w:r>
              <w:rPr>
                <w:sz w:val="24"/>
              </w:rPr>
              <w:t xml:space="preserve">-C</w:t>
            </w:r>
            <w:r>
              <w:rPr>
                <w:sz w:val="24"/>
                <w:vertAlign w:val="subscript"/>
              </w:rPr>
              <w:t xml:space="preserve">(6</w:t>
            </w:r>
            <w:r>
              <w:rPr>
                <w:sz w:val="24"/>
              </w:rPr>
              <w:t xml:space="preserve">).</w:t>
            </w:r>
          </w:p>
        </w:tc>
        <w:tc>
          <w:tcPr>
            <w:tcW w:w="1702" w:type="dxa"/>
          </w:tcPr>
          <w:p w:rsidR="00EF4860" w:rsidRDefault="003E79BB">
            <w:pPr>
              <w:pStyle w:val="TableParagraph"/>
              <w:rPr>
                <w:sz w:val="24"/>
              </w:rPr>
            </w:pPr>
            <w:r>
              <w:rPr>
                <w:sz w:val="24"/>
              </w:rPr>
              <w:t xml:space="preserve">649-077-00-8</w:t>
            </w:r>
          </w:p>
        </w:tc>
        <w:tc>
          <w:tcPr>
            <w:tcW w:w="1701" w:type="dxa"/>
          </w:tcPr>
          <w:p w:rsidR="00EF4860" w:rsidRDefault="003E79BB">
            <w:pPr>
              <w:pStyle w:val="TableParagraph"/>
              <w:ind w:start="106"/>
              <w:rPr>
                <w:sz w:val="24"/>
              </w:rPr>
            </w:pPr>
            <w:r>
              <w:rPr>
                <w:sz w:val="24"/>
              </w:rPr>
              <w:t xml:space="preserve">270-803-0</w:t>
            </w:r>
          </w:p>
        </w:tc>
        <w:tc>
          <w:tcPr>
            <w:tcW w:w="1575" w:type="dxa"/>
          </w:tcPr>
          <w:p w:rsidR="00EF4860" w:rsidRDefault="003E79BB">
            <w:pPr>
              <w:pStyle w:val="TableParagraph"/>
              <w:ind w:start="104"/>
              <w:rPr>
                <w:sz w:val="24"/>
              </w:rPr>
            </w:pPr>
            <w:r>
              <w:rPr>
                <w:sz w:val="24"/>
              </w:rPr>
              <w:t xml:space="preserve">68478-22-8</w:t>
            </w:r>
          </w:p>
        </w:tc>
        <w:tc>
          <w:tcPr>
            <w:tcW w:w="837" w:type="dxa"/>
          </w:tcPr>
          <w:p w:rsidR="00EF4860" w:rsidRDefault="003E79BB">
            <w:pPr>
              <w:pStyle w:val="TableParagraph"/>
              <w:ind w:start="103"/>
              <w:rPr>
                <w:sz w:val="24"/>
              </w:rPr>
            </w:pPr>
            <w:r>
              <w:rPr>
                <w:sz w:val="24"/>
              </w:rPr>
              <w:t xml:space="preserve">H, 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3652"/>
        <w:gridCol w:w="1702"/>
        <w:gridCol w:w="1701"/>
        <w:gridCol w:w="1575"/>
        <w:gridCol w:w="837"/>
      </w:tblGrid>
      <w:tr w:rsidR="00EF4860">
        <w:trPr>
          <w:trHeight w:val="515"/>
        </w:trPr>
        <w:tc>
          <w:tcPr>
            <w:tcW w:w="3652" w:type="dxa"/>
          </w:tcPr>
          <w:p w:rsidR="00EF4860" w:rsidRDefault="003E79BB">
            <w:pPr>
              <w:pStyle w:val="TableParagraph"/>
              <w:ind w:start="1270" w:end="1264"/>
              <w:jc w:val="center"/>
              <w:rPr>
                <w:sz w:val="24"/>
              </w:rPr>
            </w:pPr>
            <w:r>
              <w:rPr>
                <w:sz w:val="24"/>
              </w:rPr>
              <w:t xml:space="preserve">Substances</w:t>
            </w:r>
          </w:p>
        </w:tc>
        <w:tc>
          <w:tcPr>
            <w:tcW w:w="1702" w:type="dxa"/>
          </w:tcPr>
          <w:p w:rsidR="00EF4860" w:rsidRDefault="003E79BB">
            <w:pPr>
              <w:pStyle w:val="TableParagraph"/>
              <w:ind w:start="158"/>
              <w:rPr>
                <w:sz w:val="24"/>
              </w:rPr>
            </w:pPr>
            <w:r>
              <w:rPr>
                <w:sz w:val="24"/>
              </w:rPr>
              <w:t xml:space="preserve">Index number</w:t>
            </w:r>
          </w:p>
        </w:tc>
        <w:tc>
          <w:tcPr>
            <w:tcW w:w="1701" w:type="dxa"/>
          </w:tcPr>
          <w:p w:rsidR="00EF4860" w:rsidRDefault="003E79BB">
            <w:pPr>
              <w:pStyle w:val="TableParagraph"/>
              <w:ind w:start="277"/>
              <w:rPr>
                <w:sz w:val="24"/>
              </w:rPr>
            </w:pPr>
            <w:r>
              <w:rPr>
                <w:sz w:val="24"/>
              </w:rPr>
              <w:t xml:space="preserve">CE number</w:t>
            </w:r>
          </w:p>
        </w:tc>
        <w:tc>
          <w:tcPr>
            <w:tcW w:w="1575" w:type="dxa"/>
          </w:tcPr>
          <w:p w:rsidR="00EF4860" w:rsidRDefault="003E79BB">
            <w:pPr>
              <w:pStyle w:val="TableParagraph"/>
              <w:ind w:start="136"/>
              <w:rPr>
                <w:sz w:val="24"/>
              </w:rPr>
            </w:pPr>
            <w:r>
              <w:rPr>
                <w:sz w:val="24"/>
              </w:rPr>
              <w:t xml:space="preserve">CAS number</w:t>
            </w:r>
          </w:p>
        </w:tc>
        <w:tc>
          <w:tcPr>
            <w:tcW w:w="837" w:type="dxa"/>
          </w:tcPr>
          <w:p w:rsidR="00EF4860" w:rsidRDefault="003E79BB">
            <w:pPr>
              <w:pStyle w:val="TableParagraph"/>
              <w:ind w:start="135"/>
              <w:rPr>
                <w:sz w:val="24"/>
              </w:rPr>
            </w:pPr>
            <w:r>
              <w:rPr>
                <w:sz w:val="24"/>
              </w:rPr>
              <w:t xml:space="preserve">Notes</w:t>
            </w:r>
          </w:p>
        </w:tc>
      </w:tr>
      <w:tr w:rsidR="00EF4860">
        <w:trPr>
          <w:trHeight w:val="4895"/>
        </w:trPr>
        <w:tc>
          <w:tcPr>
            <w:tcW w:w="3652" w:type="dxa"/>
          </w:tcPr>
          <w:p w:rsidR="00EF4860" w:rsidRDefault="003E79BB">
            <w:pPr>
              <w:pStyle w:val="TableParagraph"/>
              <w:ind w:end="342"/>
              <w:rPr>
                <w:sz w:val="24"/>
              </w:rPr>
            </w:pPr>
            <w:r>
              <w:rPr>
                <w:sz w:val="24"/>
              </w:rPr>
              <w:t xml:space="preserve">Gases (petroleum), catalytic cracker, catalytic reformer and </w:t>
            </w:r>
            <w:r>
              <w:rPr>
                <w:sz w:val="24"/>
              </w:rPr>
              <w:t xml:space="preserve">hydrodesulfuriser </w:t>
            </w:r>
            <w:r>
              <w:rPr>
                <w:sz w:val="24"/>
              </w:rPr>
              <w:t xml:space="preserve">combined fractionation </w:t>
            </w:r>
            <w:r>
              <w:rPr>
                <w:sz w:val="24"/>
              </w:rPr>
              <w:t xml:space="preserve">off; Petroleum gas</w:t>
            </w:r>
          </w:p>
          <w:p w:rsidR="00EF4860" w:rsidRDefault="00EF4860">
            <w:pPr>
              <w:pStyle w:val="TableParagraph"/>
              <w:spacing w:before="10"/>
              <w:ind w:start="0"/>
              <w:rPr>
                <w:sz w:val="20"/>
              </w:rPr>
            </w:pPr>
          </w:p>
          <w:p w:rsidR="00EF4860" w:rsidRDefault="003E79BB">
            <w:pPr>
              <w:pStyle w:val="TableParagraph"/>
              <w:spacing w:before="0"/>
              <w:ind w:end="142"/>
              <w:rPr>
                <w:sz w:val="24"/>
              </w:rPr>
            </w:pPr>
            <w:r>
              <w:rPr>
                <w:sz w:val="24"/>
              </w:rPr>
              <w:t xml:space="preserve">(A complex combination of </w:t>
            </w:r>
            <w:r>
              <w:rPr>
                <w:sz w:val="24"/>
              </w:rPr>
              <w:t xml:space="preserve">hydrocarbons produced by </w:t>
            </w:r>
            <w:r w:rsidR="00C173E8">
              <w:rPr>
                <w:sz w:val="24"/>
              </w:rPr>
              <w:t xml:space="preserve">the</w:t>
            </w:r>
            <w:r>
              <w:rPr>
                <w:sz w:val="24"/>
              </w:rPr>
              <w:t xml:space="preserve"> fractionation of products from catalytic cracking, catalytic reforming and </w:t>
            </w:r>
            <w:r>
              <w:rPr>
                <w:sz w:val="24"/>
              </w:rPr>
              <w:t xml:space="preserve">hydrodesulphurization processes to remove acidic impurities. It consists predominantly </w:t>
            </w:r>
            <w:r>
              <w:rPr>
                <w:sz w:val="24"/>
              </w:rPr>
              <w:t xml:space="preserve">of hydrocarbons having carbon numbers predominantly in the range of C</w:t>
            </w:r>
            <w:r>
              <w:rPr>
                <w:sz w:val="24"/>
                <w:vertAlign w:val="subscript"/>
              </w:rPr>
              <w:t xml:space="preserve">1</w:t>
            </w:r>
            <w:r>
              <w:rPr>
                <w:sz w:val="24"/>
              </w:rPr>
              <w:t xml:space="preserve">-C</w:t>
            </w:r>
            <w:r>
              <w:rPr>
                <w:sz w:val="24"/>
                <w:vertAlign w:val="subscript"/>
              </w:rPr>
              <w:t xml:space="preserve">(5</w:t>
            </w:r>
            <w:r>
              <w:rPr>
                <w:sz w:val="24"/>
              </w:rPr>
              <w:t xml:space="preserve">)).</w:t>
            </w:r>
          </w:p>
        </w:tc>
        <w:tc>
          <w:tcPr>
            <w:tcW w:w="1702" w:type="dxa"/>
          </w:tcPr>
          <w:p w:rsidR="00EF4860" w:rsidRDefault="003E79BB">
            <w:pPr>
              <w:pStyle w:val="TableParagraph"/>
              <w:rPr>
                <w:sz w:val="24"/>
              </w:rPr>
            </w:pPr>
            <w:r>
              <w:rPr>
                <w:sz w:val="24"/>
              </w:rPr>
              <w:t xml:space="preserve">649-078-00-3</w:t>
            </w:r>
          </w:p>
        </w:tc>
        <w:tc>
          <w:tcPr>
            <w:tcW w:w="1701" w:type="dxa"/>
          </w:tcPr>
          <w:p w:rsidR="00EF4860" w:rsidRDefault="003E79BB">
            <w:pPr>
              <w:pStyle w:val="TableParagraph"/>
              <w:ind w:start="106"/>
              <w:rPr>
                <w:sz w:val="24"/>
              </w:rPr>
            </w:pPr>
            <w:r>
              <w:rPr>
                <w:sz w:val="24"/>
              </w:rPr>
              <w:t xml:space="preserve">270-804-6</w:t>
            </w:r>
          </w:p>
        </w:tc>
        <w:tc>
          <w:tcPr>
            <w:tcW w:w="1575" w:type="dxa"/>
          </w:tcPr>
          <w:p w:rsidR="00EF4860" w:rsidRDefault="003E79BB">
            <w:pPr>
              <w:pStyle w:val="TableParagraph"/>
              <w:ind w:start="104"/>
              <w:rPr>
                <w:sz w:val="24"/>
              </w:rPr>
            </w:pPr>
            <w:r>
              <w:rPr>
                <w:sz w:val="24"/>
              </w:rPr>
              <w:t xml:space="preserve">68478-24-0</w:t>
            </w:r>
          </w:p>
        </w:tc>
        <w:tc>
          <w:tcPr>
            <w:tcW w:w="837" w:type="dxa"/>
          </w:tcPr>
          <w:p w:rsidR="00EF4860" w:rsidRDefault="003E79BB">
            <w:pPr>
              <w:pStyle w:val="TableParagraph"/>
              <w:ind w:start="103"/>
              <w:rPr>
                <w:sz w:val="24"/>
              </w:rPr>
            </w:pPr>
            <w:r>
              <w:rPr>
                <w:sz w:val="24"/>
              </w:rPr>
              <w:t xml:space="preserve">H, 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3652"/>
        <w:gridCol w:w="1702"/>
        <w:gridCol w:w="1701"/>
        <w:gridCol w:w="1575"/>
        <w:gridCol w:w="837"/>
      </w:tblGrid>
      <w:tr w:rsidR="00EF4860">
        <w:trPr>
          <w:trHeight w:val="515"/>
        </w:trPr>
        <w:tc>
          <w:tcPr>
            <w:tcW w:w="3652" w:type="dxa"/>
          </w:tcPr>
          <w:p w:rsidR="00EF4860" w:rsidRDefault="003E79BB">
            <w:pPr>
              <w:pStyle w:val="TableParagraph"/>
              <w:ind w:start="1270" w:end="1264"/>
              <w:jc w:val="center"/>
              <w:rPr>
                <w:sz w:val="24"/>
              </w:rPr>
            </w:pPr>
            <w:r>
              <w:rPr>
                <w:sz w:val="24"/>
              </w:rPr>
              <w:t xml:space="preserve">Substances</w:t>
            </w:r>
          </w:p>
        </w:tc>
        <w:tc>
          <w:tcPr>
            <w:tcW w:w="1702" w:type="dxa"/>
          </w:tcPr>
          <w:p w:rsidR="00EF4860" w:rsidRDefault="003E79BB">
            <w:pPr>
              <w:pStyle w:val="TableParagraph"/>
              <w:ind w:start="158"/>
              <w:rPr>
                <w:sz w:val="24"/>
              </w:rPr>
            </w:pPr>
            <w:r>
              <w:rPr>
                <w:sz w:val="24"/>
              </w:rPr>
              <w:t xml:space="preserve">Index number</w:t>
            </w:r>
          </w:p>
        </w:tc>
        <w:tc>
          <w:tcPr>
            <w:tcW w:w="1701" w:type="dxa"/>
          </w:tcPr>
          <w:p w:rsidR="00EF4860" w:rsidRDefault="003E79BB">
            <w:pPr>
              <w:pStyle w:val="TableParagraph"/>
              <w:ind w:start="277"/>
              <w:rPr>
                <w:sz w:val="24"/>
              </w:rPr>
            </w:pPr>
            <w:r>
              <w:rPr>
                <w:sz w:val="24"/>
              </w:rPr>
              <w:t xml:space="preserve">CE number</w:t>
            </w:r>
          </w:p>
        </w:tc>
        <w:tc>
          <w:tcPr>
            <w:tcW w:w="1575" w:type="dxa"/>
          </w:tcPr>
          <w:p w:rsidR="00EF4860" w:rsidRDefault="003E79BB">
            <w:pPr>
              <w:pStyle w:val="TableParagraph"/>
              <w:ind w:start="136"/>
              <w:rPr>
                <w:sz w:val="24"/>
              </w:rPr>
            </w:pPr>
            <w:r>
              <w:rPr>
                <w:sz w:val="24"/>
              </w:rPr>
              <w:t xml:space="preserve">CAS number</w:t>
            </w:r>
          </w:p>
        </w:tc>
        <w:tc>
          <w:tcPr>
            <w:tcW w:w="837" w:type="dxa"/>
          </w:tcPr>
          <w:p w:rsidR="00EF4860" w:rsidRDefault="003E79BB">
            <w:pPr>
              <w:pStyle w:val="TableParagraph"/>
              <w:ind w:start="135"/>
              <w:rPr>
                <w:sz w:val="24"/>
              </w:rPr>
            </w:pPr>
            <w:r>
              <w:rPr>
                <w:sz w:val="24"/>
              </w:rPr>
              <w:t xml:space="preserve">Notes</w:t>
            </w:r>
          </w:p>
        </w:tc>
      </w:tr>
      <w:tr w:rsidR="00EF4860">
        <w:trPr>
          <w:trHeight w:val="3791"/>
        </w:trPr>
        <w:tc>
          <w:tcPr>
            <w:tcW w:w="3652" w:type="dxa"/>
          </w:tcPr>
          <w:p w:rsidR="00EF4860" w:rsidRDefault="003E79BB">
            <w:pPr>
              <w:pStyle w:val="TableParagraph"/>
              <w:ind w:end="175"/>
              <w:rPr>
                <w:sz w:val="24"/>
              </w:rPr>
            </w:pPr>
            <w:r>
              <w:rPr>
                <w:sz w:val="24"/>
              </w:rPr>
              <w:t xml:space="preserve">Gases (petroleum), catalytic reformed naphtha fractionation stabilization </w:t>
            </w:r>
            <w:r>
              <w:rPr>
                <w:sz w:val="24"/>
              </w:rPr>
              <w:t xml:space="preserve">off; Petroleum gas</w:t>
            </w:r>
          </w:p>
          <w:p w:rsidR="00EF4860" w:rsidRDefault="00EF4860">
            <w:pPr>
              <w:pStyle w:val="TableParagraph"/>
              <w:spacing w:before="10"/>
              <w:ind w:start="0"/>
              <w:rPr>
                <w:sz w:val="20"/>
              </w:rPr>
            </w:pPr>
          </w:p>
          <w:p w:rsidR="00EF4860" w:rsidRDefault="003E79BB">
            <w:pPr>
              <w:pStyle w:val="TableParagraph"/>
              <w:spacing w:before="0"/>
              <w:ind w:end="175"/>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fractionation stabilization of catalytic reformed naphtha. It consists predominantly </w:t>
            </w:r>
            <w:r>
              <w:rPr>
                <w:sz w:val="24"/>
              </w:rPr>
              <w:t xml:space="preserve">of hydrocarbons having carbon numbers predominantly in the range of C</w:t>
            </w:r>
            <w:r>
              <w:rPr>
                <w:sz w:val="24"/>
                <w:vertAlign w:val="subscript"/>
              </w:rPr>
              <w:t xml:space="preserve">1</w:t>
            </w:r>
            <w:r>
              <w:rPr>
                <w:sz w:val="24"/>
              </w:rPr>
              <w:t xml:space="preserve">-C</w:t>
            </w:r>
            <w:r>
              <w:rPr>
                <w:sz w:val="24"/>
                <w:vertAlign w:val="subscript"/>
              </w:rPr>
              <w:t xml:space="preserve">(4</w:t>
            </w:r>
            <w:r>
              <w:rPr>
                <w:sz w:val="24"/>
              </w:rPr>
              <w:t xml:space="preserve">).</w:t>
            </w:r>
          </w:p>
        </w:tc>
        <w:tc>
          <w:tcPr>
            <w:tcW w:w="1702" w:type="dxa"/>
          </w:tcPr>
          <w:p w:rsidR="00EF4860" w:rsidRDefault="003E79BB">
            <w:pPr>
              <w:pStyle w:val="TableParagraph"/>
              <w:rPr>
                <w:sz w:val="24"/>
              </w:rPr>
            </w:pPr>
            <w:r>
              <w:rPr>
                <w:sz w:val="24"/>
              </w:rPr>
              <w:t xml:space="preserve">649-079-00-9</w:t>
            </w:r>
          </w:p>
        </w:tc>
        <w:tc>
          <w:tcPr>
            <w:tcW w:w="1701" w:type="dxa"/>
          </w:tcPr>
          <w:p w:rsidR="00EF4860" w:rsidRDefault="003E79BB">
            <w:pPr>
              <w:pStyle w:val="TableParagraph"/>
              <w:ind w:start="106"/>
              <w:rPr>
                <w:sz w:val="24"/>
              </w:rPr>
            </w:pPr>
            <w:r>
              <w:rPr>
                <w:sz w:val="24"/>
              </w:rPr>
              <w:t xml:space="preserve">270-806-7</w:t>
            </w:r>
          </w:p>
        </w:tc>
        <w:tc>
          <w:tcPr>
            <w:tcW w:w="1575" w:type="dxa"/>
          </w:tcPr>
          <w:p w:rsidR="00EF4860" w:rsidRDefault="003E79BB">
            <w:pPr>
              <w:pStyle w:val="TableParagraph"/>
              <w:ind w:start="104"/>
              <w:rPr>
                <w:sz w:val="24"/>
              </w:rPr>
            </w:pPr>
            <w:r>
              <w:rPr>
                <w:sz w:val="24"/>
              </w:rPr>
              <w:t xml:space="preserve">68478-26-2</w:t>
            </w:r>
          </w:p>
        </w:tc>
        <w:tc>
          <w:tcPr>
            <w:tcW w:w="837" w:type="dxa"/>
          </w:tcPr>
          <w:p w:rsidR="00EF4860" w:rsidRDefault="003E79BB">
            <w:pPr>
              <w:pStyle w:val="TableParagraph"/>
              <w:ind w:start="103"/>
              <w:rPr>
                <w:sz w:val="24"/>
              </w:rPr>
            </w:pPr>
            <w:r>
              <w:rPr>
                <w:sz w:val="24"/>
              </w:rPr>
              <w:t xml:space="preserve">H, K</w:t>
            </w:r>
          </w:p>
        </w:tc>
      </w:tr>
      <w:tr w:rsidR="00EF4860">
        <w:trPr>
          <w:trHeight w:val="4620"/>
        </w:trPr>
        <w:tc>
          <w:tcPr>
            <w:tcW w:w="3652" w:type="dxa"/>
          </w:tcPr>
          <w:p w:rsidR="00EF4860" w:rsidRDefault="003E79BB">
            <w:pPr>
              <w:pStyle w:val="TableParagraph"/>
              <w:ind w:end="128"/>
              <w:jc w:val="both"/>
              <w:rPr>
                <w:sz w:val="24"/>
              </w:rPr>
            </w:pPr>
            <w:r>
              <w:rPr>
                <w:sz w:val="24"/>
              </w:rPr>
              <w:t xml:space="preserve">Gases (petroleum), </w:t>
            </w:r>
            <w:r>
              <w:rPr>
                <w:sz w:val="24"/>
              </w:rPr>
              <w:t xml:space="preserve">saturated gas unit </w:t>
            </w:r>
            <w:r>
              <w:rPr>
                <w:sz w:val="24"/>
              </w:rPr>
              <w:t xml:space="preserve">blend</w:t>
            </w:r>
            <w:r>
              <w:rPr>
                <w:sz w:val="24"/>
              </w:rPr>
              <w:t xml:space="preserve">, C</w:t>
            </w:r>
            <w:r>
              <w:rPr>
                <w:sz w:val="24"/>
                <w:vertAlign w:val="subscript"/>
              </w:rPr>
              <w:t xml:space="preserve">4</w:t>
            </w:r>
            <w:r>
              <w:rPr>
                <w:sz w:val="24"/>
              </w:rPr>
              <w:t xml:space="preserve">-rich</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255"/>
              <w:rPr>
                <w:sz w:val="24"/>
              </w:rPr>
            </w:pPr>
            <w:r>
              <w:rPr>
                <w:sz w:val="24"/>
              </w:rPr>
              <w:t xml:space="preserve">(A complex combination of </w:t>
            </w:r>
            <w:r>
              <w:rPr>
                <w:sz w:val="24"/>
              </w:rPr>
              <w:t xml:space="preserve">hydrocarbons obtained from the fractionation stabilization of straight-run naphtha, distillate off-gas and catalytic reformed naphtha stabilization off-gas. It consists </w:t>
            </w:r>
            <w:r w:rsidR="00C173E8">
              <w:rPr>
                <w:sz w:val="24"/>
              </w:rPr>
              <w:t xml:space="preserve">of </w:t>
            </w:r>
            <w:r>
              <w:rPr>
                <w:sz w:val="24"/>
              </w:rPr>
              <w:t xml:space="preserve">hydrocarbons having carbon numbers in the range C</w:t>
            </w:r>
            <w:r>
              <w:rPr>
                <w:sz w:val="24"/>
                <w:vertAlign w:val="subscript"/>
              </w:rPr>
              <w:t xml:space="preserve">3</w:t>
            </w:r>
            <w:r>
              <w:rPr>
                <w:sz w:val="24"/>
              </w:rPr>
              <w:t xml:space="preserve">-C</w:t>
            </w:r>
            <w:r>
              <w:rPr>
                <w:sz w:val="24"/>
                <w:vertAlign w:val="subscript"/>
              </w:rPr>
              <w:t xml:space="preserve">6</w:t>
            </w:r>
            <w:r>
              <w:rPr>
                <w:sz w:val="24"/>
              </w:rPr>
              <w:t xml:space="preserve">, primarily butane and </w:t>
            </w:r>
            <w:r>
              <w:rPr>
                <w:sz w:val="24"/>
              </w:rPr>
              <w:t xml:space="preserve">isobutane).</w:t>
            </w:r>
          </w:p>
        </w:tc>
        <w:tc>
          <w:tcPr>
            <w:tcW w:w="1702" w:type="dxa"/>
          </w:tcPr>
          <w:p w:rsidR="00EF4860" w:rsidRDefault="003E79BB">
            <w:pPr>
              <w:pStyle w:val="TableParagraph"/>
              <w:rPr>
                <w:sz w:val="24"/>
              </w:rPr>
            </w:pPr>
            <w:r>
              <w:rPr>
                <w:sz w:val="24"/>
              </w:rPr>
              <w:t xml:space="preserve">649-080-00-4</w:t>
            </w:r>
          </w:p>
        </w:tc>
        <w:tc>
          <w:tcPr>
            <w:tcW w:w="1701" w:type="dxa"/>
          </w:tcPr>
          <w:p w:rsidR="00EF4860" w:rsidRDefault="003E79BB">
            <w:pPr>
              <w:pStyle w:val="TableParagraph"/>
              <w:ind w:start="106"/>
              <w:rPr>
                <w:sz w:val="24"/>
              </w:rPr>
            </w:pPr>
            <w:r>
              <w:rPr>
                <w:sz w:val="24"/>
              </w:rPr>
              <w:t xml:space="preserve">270-813-5</w:t>
            </w:r>
          </w:p>
        </w:tc>
        <w:tc>
          <w:tcPr>
            <w:tcW w:w="1575" w:type="dxa"/>
          </w:tcPr>
          <w:p w:rsidR="00EF4860" w:rsidRDefault="003E79BB">
            <w:pPr>
              <w:pStyle w:val="TableParagraph"/>
              <w:ind w:start="104"/>
              <w:rPr>
                <w:sz w:val="24"/>
              </w:rPr>
            </w:pPr>
            <w:r>
              <w:rPr>
                <w:sz w:val="24"/>
              </w:rPr>
              <w:t xml:space="preserve">68478-32-0</w:t>
            </w:r>
          </w:p>
        </w:tc>
        <w:tc>
          <w:tcPr>
            <w:tcW w:w="837" w:type="dxa"/>
          </w:tcPr>
          <w:p w:rsidR="00EF4860" w:rsidRDefault="003E79BB">
            <w:pPr>
              <w:pStyle w:val="TableParagraph"/>
              <w:ind w:start="103"/>
              <w:rPr>
                <w:sz w:val="24"/>
              </w:rPr>
            </w:pPr>
            <w:r>
              <w:rPr>
                <w:sz w:val="24"/>
              </w:rPr>
              <w:t xml:space="preserve">H, 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3652"/>
        <w:gridCol w:w="1702"/>
        <w:gridCol w:w="1701"/>
        <w:gridCol w:w="1575"/>
        <w:gridCol w:w="837"/>
      </w:tblGrid>
      <w:tr w:rsidR="00EF4860">
        <w:trPr>
          <w:trHeight w:val="515"/>
        </w:trPr>
        <w:tc>
          <w:tcPr>
            <w:tcW w:w="3652" w:type="dxa"/>
          </w:tcPr>
          <w:p w:rsidR="00EF4860" w:rsidRDefault="003E79BB">
            <w:pPr>
              <w:pStyle w:val="TableParagraph"/>
              <w:ind w:start="1270" w:end="1264"/>
              <w:jc w:val="center"/>
              <w:rPr>
                <w:sz w:val="24"/>
              </w:rPr>
            </w:pPr>
            <w:r>
              <w:rPr>
                <w:sz w:val="24"/>
              </w:rPr>
              <w:t xml:space="preserve">Substances</w:t>
            </w:r>
          </w:p>
        </w:tc>
        <w:tc>
          <w:tcPr>
            <w:tcW w:w="1702" w:type="dxa"/>
          </w:tcPr>
          <w:p w:rsidR="00EF4860" w:rsidRDefault="003E79BB">
            <w:pPr>
              <w:pStyle w:val="TableParagraph"/>
              <w:ind w:start="158"/>
              <w:rPr>
                <w:sz w:val="24"/>
              </w:rPr>
            </w:pPr>
            <w:r>
              <w:rPr>
                <w:sz w:val="24"/>
              </w:rPr>
              <w:t xml:space="preserve">Index number</w:t>
            </w:r>
          </w:p>
        </w:tc>
        <w:tc>
          <w:tcPr>
            <w:tcW w:w="1701" w:type="dxa"/>
          </w:tcPr>
          <w:p w:rsidR="00EF4860" w:rsidRDefault="003E79BB">
            <w:pPr>
              <w:pStyle w:val="TableParagraph"/>
              <w:ind w:start="277"/>
              <w:rPr>
                <w:sz w:val="24"/>
              </w:rPr>
            </w:pPr>
            <w:r>
              <w:rPr>
                <w:sz w:val="24"/>
              </w:rPr>
              <w:t xml:space="preserve">CE number</w:t>
            </w:r>
          </w:p>
        </w:tc>
        <w:tc>
          <w:tcPr>
            <w:tcW w:w="1575" w:type="dxa"/>
          </w:tcPr>
          <w:p w:rsidR="00EF4860" w:rsidRDefault="003E79BB">
            <w:pPr>
              <w:pStyle w:val="TableParagraph"/>
              <w:ind w:start="136"/>
              <w:rPr>
                <w:sz w:val="24"/>
              </w:rPr>
            </w:pPr>
            <w:r>
              <w:rPr>
                <w:sz w:val="24"/>
              </w:rPr>
              <w:t xml:space="preserve">CAS number</w:t>
            </w:r>
          </w:p>
        </w:tc>
        <w:tc>
          <w:tcPr>
            <w:tcW w:w="837" w:type="dxa"/>
          </w:tcPr>
          <w:p w:rsidR="00EF4860" w:rsidRDefault="003E79BB">
            <w:pPr>
              <w:pStyle w:val="TableParagraph"/>
              <w:ind w:start="135"/>
              <w:rPr>
                <w:sz w:val="24"/>
              </w:rPr>
            </w:pPr>
            <w:r>
              <w:rPr>
                <w:sz w:val="24"/>
              </w:rPr>
              <w:t xml:space="preserve">Notes</w:t>
            </w:r>
          </w:p>
        </w:tc>
      </w:tr>
      <w:tr w:rsidR="00EF4860">
        <w:trPr>
          <w:trHeight w:val="4619"/>
        </w:trPr>
        <w:tc>
          <w:tcPr>
            <w:tcW w:w="3652" w:type="dxa"/>
          </w:tcPr>
          <w:p w:rsidR="00EF4860" w:rsidRDefault="003E79BB">
            <w:pPr>
              <w:pStyle w:val="TableParagraph"/>
              <w:ind w:end="123"/>
              <w:rPr>
                <w:sz w:val="24"/>
              </w:rPr>
            </w:pPr>
            <w:r>
              <w:rPr>
                <w:sz w:val="24"/>
              </w:rPr>
              <w:t xml:space="preserve">Gases (petroleum), saturated gas recovery unit, C</w:t>
            </w:r>
            <w:r>
              <w:rPr>
                <w:sz w:val="24"/>
                <w:vertAlign w:val="subscript"/>
              </w:rPr>
              <w:t xml:space="preserve">1</w:t>
            </w:r>
            <w:r>
              <w:rPr>
                <w:sz w:val="24"/>
              </w:rPr>
              <w:t xml:space="preserve">-</w:t>
            </w:r>
            <w:r>
              <w:rPr>
                <w:sz w:val="24"/>
                <w:vertAlign w:val="subscript"/>
              </w:rPr>
              <w:t xml:space="preserve">2 </w:t>
            </w:r>
            <w:r>
              <w:rPr>
                <w:sz w:val="24"/>
              </w:rPr>
              <w:t xml:space="preserve">rich</w:t>
            </w:r>
            <w:r>
              <w:rPr>
                <w:sz w:val="24"/>
              </w:rPr>
              <w:t xml:space="preserve">; petroleum gas</w:t>
            </w:r>
          </w:p>
          <w:p w:rsidR="00EF4860" w:rsidRDefault="003E79BB">
            <w:pPr>
              <w:pStyle w:val="TableParagraph"/>
              <w:spacing w:before="240"/>
              <w:ind w:end="198"/>
              <w:rPr>
                <w:sz w:val="24"/>
              </w:rPr>
            </w:pPr>
            <w:r>
              <w:rPr>
                <w:sz w:val="24"/>
              </w:rPr>
              <w:t xml:space="preserve">(A complex combination of </w:t>
            </w:r>
            <w:r>
              <w:rPr>
                <w:sz w:val="24"/>
              </w:rPr>
              <w:t xml:space="preserve">hydrocarbons obtained by the fractionation of distillate bottom gas, straight-run naphtha and catalytic reformed naphtha stabilizer bottom gas. It consists mainly </w:t>
            </w:r>
            <w:r w:rsidR="00C173E8">
              <w:rPr>
                <w:sz w:val="24"/>
              </w:rPr>
              <w:t xml:space="preserve">of </w:t>
            </w:r>
            <w:r>
              <w:rPr>
                <w:sz w:val="24"/>
              </w:rPr>
              <w:t xml:space="preserve">hydrocarbons having carbon numbers in the range of C</w:t>
            </w:r>
            <w:r>
              <w:rPr>
                <w:sz w:val="24"/>
                <w:vertAlign w:val="subscript"/>
              </w:rPr>
              <w:t xml:space="preserve">1</w:t>
            </w:r>
            <w:r>
              <w:rPr>
                <w:sz w:val="24"/>
              </w:rPr>
              <w:t xml:space="preserve">-C</w:t>
            </w:r>
            <w:r>
              <w:rPr>
                <w:sz w:val="24"/>
                <w:vertAlign w:val="subscript"/>
              </w:rPr>
              <w:t xml:space="preserve">5</w:t>
            </w:r>
            <w:r>
              <w:rPr>
                <w:sz w:val="24"/>
              </w:rPr>
              <w:t xml:space="preserve">, predominantly methane and </w:t>
            </w:r>
            <w:r>
              <w:rPr>
                <w:sz w:val="24"/>
              </w:rPr>
              <w:t xml:space="preserve">ethane).</w:t>
            </w:r>
          </w:p>
        </w:tc>
        <w:tc>
          <w:tcPr>
            <w:tcW w:w="1702" w:type="dxa"/>
          </w:tcPr>
          <w:p w:rsidR="00EF4860" w:rsidRDefault="003E79BB">
            <w:pPr>
              <w:pStyle w:val="TableParagraph"/>
              <w:rPr>
                <w:sz w:val="24"/>
              </w:rPr>
            </w:pPr>
            <w:r>
              <w:rPr>
                <w:sz w:val="24"/>
              </w:rPr>
              <w:t xml:space="preserve">649-081-00-X</w:t>
            </w:r>
          </w:p>
        </w:tc>
        <w:tc>
          <w:tcPr>
            <w:tcW w:w="1701" w:type="dxa"/>
          </w:tcPr>
          <w:p w:rsidR="00EF4860" w:rsidRDefault="003E79BB">
            <w:pPr>
              <w:pStyle w:val="TableParagraph"/>
              <w:ind w:start="106"/>
              <w:rPr>
                <w:sz w:val="24"/>
              </w:rPr>
            </w:pPr>
            <w:r>
              <w:rPr>
                <w:sz w:val="24"/>
              </w:rPr>
              <w:t xml:space="preserve">270-814-0</w:t>
            </w:r>
          </w:p>
        </w:tc>
        <w:tc>
          <w:tcPr>
            <w:tcW w:w="1575" w:type="dxa"/>
          </w:tcPr>
          <w:p w:rsidR="00EF4860" w:rsidRDefault="003E79BB">
            <w:pPr>
              <w:pStyle w:val="TableParagraph"/>
              <w:ind w:start="104"/>
              <w:rPr>
                <w:sz w:val="24"/>
              </w:rPr>
            </w:pPr>
            <w:r>
              <w:rPr>
                <w:sz w:val="24"/>
              </w:rPr>
              <w:t xml:space="preserve">68478-33-1</w:t>
            </w:r>
          </w:p>
        </w:tc>
        <w:tc>
          <w:tcPr>
            <w:tcW w:w="837" w:type="dxa"/>
          </w:tcPr>
          <w:p w:rsidR="00EF4860" w:rsidRDefault="003E79BB">
            <w:pPr>
              <w:pStyle w:val="TableParagraph"/>
              <w:ind w:start="103"/>
              <w:rPr>
                <w:sz w:val="24"/>
              </w:rPr>
            </w:pPr>
            <w:r>
              <w:rPr>
                <w:sz w:val="24"/>
              </w:rPr>
              <w:t xml:space="preserve">H, K</w:t>
            </w:r>
          </w:p>
        </w:tc>
      </w:tr>
      <w:tr w:rsidR="00EF4860">
        <w:trPr>
          <w:trHeight w:val="2964"/>
        </w:trPr>
        <w:tc>
          <w:tcPr>
            <w:tcW w:w="3652" w:type="dxa"/>
          </w:tcPr>
          <w:p w:rsidR="00EF4860" w:rsidRDefault="003E79BB">
            <w:pPr>
              <w:pStyle w:val="TableParagraph"/>
              <w:ind w:end="95"/>
              <w:rPr>
                <w:sz w:val="24"/>
              </w:rPr>
            </w:pPr>
            <w:r>
              <w:rPr>
                <w:sz w:val="24"/>
              </w:rPr>
              <w:t xml:space="preserve">Gases (petroleum), residuum thermal cracked</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89"/>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the thermal cracking of residues in vacuum. It </w:t>
            </w:r>
            <w:r>
              <w:rPr>
                <w:sz w:val="24"/>
              </w:rPr>
              <w:t xml:space="preserve">consists of hydrocarbons having carbon numbers predominantly in the range of C</w:t>
            </w:r>
            <w:r>
              <w:rPr>
                <w:sz w:val="24"/>
                <w:vertAlign w:val="subscript"/>
              </w:rPr>
              <w:t xml:space="preserve">1</w:t>
            </w:r>
            <w:r>
              <w:rPr>
                <w:sz w:val="24"/>
              </w:rPr>
              <w:t xml:space="preserve">-C</w:t>
            </w:r>
            <w:r>
              <w:rPr>
                <w:sz w:val="24"/>
                <w:vertAlign w:val="subscript"/>
              </w:rPr>
              <w:t xml:space="preserve">(5</w:t>
            </w:r>
            <w:r>
              <w:rPr>
                <w:sz w:val="24"/>
              </w:rPr>
              <w:t xml:space="preserve">).</w:t>
            </w:r>
          </w:p>
        </w:tc>
        <w:tc>
          <w:tcPr>
            <w:tcW w:w="1702" w:type="dxa"/>
          </w:tcPr>
          <w:p w:rsidR="00EF4860" w:rsidRDefault="003E79BB">
            <w:pPr>
              <w:pStyle w:val="TableParagraph"/>
              <w:rPr>
                <w:sz w:val="24"/>
              </w:rPr>
            </w:pPr>
            <w:r>
              <w:rPr>
                <w:sz w:val="24"/>
              </w:rPr>
              <w:t xml:space="preserve">649-082-00-5</w:t>
            </w:r>
          </w:p>
        </w:tc>
        <w:tc>
          <w:tcPr>
            <w:tcW w:w="1701" w:type="dxa"/>
          </w:tcPr>
          <w:p w:rsidR="00EF4860" w:rsidRDefault="003E79BB">
            <w:pPr>
              <w:pStyle w:val="TableParagraph"/>
              <w:ind w:start="106"/>
              <w:rPr>
                <w:sz w:val="24"/>
              </w:rPr>
            </w:pPr>
            <w:r>
              <w:rPr>
                <w:sz w:val="24"/>
              </w:rPr>
              <w:t xml:space="preserve">270-815-6</w:t>
            </w:r>
          </w:p>
        </w:tc>
        <w:tc>
          <w:tcPr>
            <w:tcW w:w="1575" w:type="dxa"/>
          </w:tcPr>
          <w:p w:rsidR="00EF4860" w:rsidRDefault="003E79BB">
            <w:pPr>
              <w:pStyle w:val="TableParagraph"/>
              <w:ind w:start="104"/>
              <w:rPr>
                <w:sz w:val="24"/>
              </w:rPr>
            </w:pPr>
            <w:r>
              <w:rPr>
                <w:sz w:val="24"/>
              </w:rPr>
              <w:t xml:space="preserve">68478-34-2</w:t>
            </w:r>
          </w:p>
        </w:tc>
        <w:tc>
          <w:tcPr>
            <w:tcW w:w="837" w:type="dxa"/>
          </w:tcPr>
          <w:p w:rsidR="00EF4860" w:rsidRDefault="003E79BB">
            <w:pPr>
              <w:pStyle w:val="TableParagraph"/>
              <w:ind w:start="103"/>
              <w:rPr>
                <w:sz w:val="24"/>
              </w:rPr>
            </w:pPr>
            <w:r>
              <w:rPr>
                <w:sz w:val="24"/>
              </w:rPr>
              <w:t xml:space="preserve">H, 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3652"/>
        <w:gridCol w:w="1702"/>
        <w:gridCol w:w="1701"/>
        <w:gridCol w:w="1575"/>
        <w:gridCol w:w="837"/>
      </w:tblGrid>
      <w:tr w:rsidR="00EF4860">
        <w:trPr>
          <w:trHeight w:val="515"/>
        </w:trPr>
        <w:tc>
          <w:tcPr>
            <w:tcW w:w="3652" w:type="dxa"/>
          </w:tcPr>
          <w:p w:rsidR="00EF4860" w:rsidRDefault="003E79BB">
            <w:pPr>
              <w:pStyle w:val="TableParagraph"/>
              <w:ind w:start="1270" w:end="1264"/>
              <w:jc w:val="center"/>
              <w:rPr>
                <w:sz w:val="24"/>
              </w:rPr>
            </w:pPr>
            <w:r>
              <w:rPr>
                <w:sz w:val="24"/>
              </w:rPr>
              <w:t xml:space="preserve">Substances</w:t>
            </w:r>
          </w:p>
        </w:tc>
        <w:tc>
          <w:tcPr>
            <w:tcW w:w="1702" w:type="dxa"/>
          </w:tcPr>
          <w:p w:rsidR="00EF4860" w:rsidRDefault="003E79BB">
            <w:pPr>
              <w:pStyle w:val="TableParagraph"/>
              <w:ind w:start="158"/>
              <w:rPr>
                <w:sz w:val="24"/>
              </w:rPr>
            </w:pPr>
            <w:r>
              <w:rPr>
                <w:sz w:val="24"/>
              </w:rPr>
              <w:t xml:space="preserve">Index number</w:t>
            </w:r>
          </w:p>
        </w:tc>
        <w:tc>
          <w:tcPr>
            <w:tcW w:w="1701" w:type="dxa"/>
          </w:tcPr>
          <w:p w:rsidR="00EF4860" w:rsidRDefault="003E79BB">
            <w:pPr>
              <w:pStyle w:val="TableParagraph"/>
              <w:ind w:start="277"/>
              <w:rPr>
                <w:sz w:val="24"/>
              </w:rPr>
            </w:pPr>
            <w:r>
              <w:rPr>
                <w:sz w:val="24"/>
              </w:rPr>
              <w:t xml:space="preserve">CE number</w:t>
            </w:r>
          </w:p>
        </w:tc>
        <w:tc>
          <w:tcPr>
            <w:tcW w:w="1575" w:type="dxa"/>
          </w:tcPr>
          <w:p w:rsidR="00EF4860" w:rsidRDefault="003E79BB">
            <w:pPr>
              <w:pStyle w:val="TableParagraph"/>
              <w:ind w:start="136"/>
              <w:rPr>
                <w:sz w:val="24"/>
              </w:rPr>
            </w:pPr>
            <w:r>
              <w:rPr>
                <w:sz w:val="24"/>
              </w:rPr>
              <w:t xml:space="preserve">CAS number</w:t>
            </w:r>
          </w:p>
        </w:tc>
        <w:tc>
          <w:tcPr>
            <w:tcW w:w="837" w:type="dxa"/>
          </w:tcPr>
          <w:p w:rsidR="00EF4860" w:rsidRDefault="003E79BB">
            <w:pPr>
              <w:pStyle w:val="TableParagraph"/>
              <w:ind w:start="135"/>
              <w:rPr>
                <w:sz w:val="24"/>
              </w:rPr>
            </w:pPr>
            <w:r>
              <w:rPr>
                <w:sz w:val="24"/>
              </w:rPr>
              <w:t xml:space="preserve">Notes</w:t>
            </w:r>
          </w:p>
        </w:tc>
      </w:tr>
      <w:tr w:rsidR="00EF4860">
        <w:trPr>
          <w:trHeight w:val="3239"/>
        </w:trPr>
        <w:tc>
          <w:tcPr>
            <w:tcW w:w="3652" w:type="dxa"/>
          </w:tcPr>
          <w:p w:rsidR="00EF4860" w:rsidRDefault="003E79BB">
            <w:pPr>
              <w:pStyle w:val="TableParagraph"/>
              <w:ind w:end="309"/>
              <w:rPr>
                <w:sz w:val="24"/>
              </w:rPr>
            </w:pPr>
            <w:r>
              <w:rPr>
                <w:sz w:val="24"/>
              </w:rPr>
              <w:t xml:space="preserve">Hydrocarbons, C</w:t>
            </w:r>
            <w:r>
              <w:rPr>
                <w:sz w:val="24"/>
                <w:vertAlign w:val="subscript"/>
              </w:rPr>
              <w:t xml:space="preserve">3</w:t>
            </w:r>
            <w:r>
              <w:rPr>
                <w:sz w:val="24"/>
              </w:rPr>
              <w:t xml:space="preserve">-</w:t>
            </w:r>
            <w:r>
              <w:rPr>
                <w:sz w:val="24"/>
                <w:vertAlign w:val="subscript"/>
              </w:rPr>
              <w:t xml:space="preserve">4</w:t>
            </w:r>
            <w:r>
              <w:rPr>
                <w:sz w:val="24"/>
              </w:rPr>
              <w:t xml:space="preserve">-rich</w:t>
            </w:r>
            <w:r>
              <w:rPr>
                <w:sz w:val="24"/>
              </w:rPr>
              <w:t xml:space="preserve">, petroleum distillate</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179"/>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the distillation and condensation of crude oil. It consists </w:t>
            </w:r>
            <w:r>
              <w:rPr>
                <w:sz w:val="24"/>
              </w:rPr>
              <w:t xml:space="preserve">of hydrocarbons having carbon numbers in the range of</w:t>
            </w:r>
          </w:p>
          <w:p w:rsidR="00EF4860" w:rsidRDefault="003E79BB">
            <w:pPr>
              <w:pStyle w:val="TableParagraph"/>
              <w:spacing w:before="0"/>
              <w:ind w:end="342"/>
              <w:rPr>
                <w:sz w:val="24"/>
              </w:rPr>
            </w:pPr>
            <w:r>
              <w:rPr>
                <w:sz w:val="24"/>
              </w:rPr>
              <w:t xml:space="preserve">C</w:t>
            </w:r>
            <w:r>
              <w:rPr>
                <w:sz w:val="24"/>
                <w:vertAlign w:val="subscript"/>
              </w:rPr>
              <w:t xml:space="preserve">3</w:t>
            </w:r>
            <w:r>
              <w:rPr>
                <w:sz w:val="24"/>
              </w:rPr>
              <w:t xml:space="preserve">-C</w:t>
            </w:r>
            <w:r>
              <w:rPr>
                <w:sz w:val="24"/>
                <w:vertAlign w:val="subscript"/>
              </w:rPr>
              <w:t xml:space="preserve">5 </w:t>
            </w:r>
            <w:r>
              <w:rPr>
                <w:sz w:val="24"/>
              </w:rPr>
              <w:t xml:space="preserve">range</w:t>
            </w:r>
            <w:r>
              <w:rPr>
                <w:sz w:val="24"/>
              </w:rPr>
              <w:t xml:space="preserve">, mainly C</w:t>
            </w:r>
            <w:r>
              <w:rPr>
                <w:sz w:val="24"/>
                <w:vertAlign w:val="subscript"/>
              </w:rPr>
              <w:t xml:space="preserve">3 </w:t>
            </w:r>
            <w:r>
              <w:rPr>
                <w:sz w:val="24"/>
              </w:rPr>
              <w:t xml:space="preserve">to C</w:t>
            </w:r>
            <w:r>
              <w:rPr>
                <w:sz w:val="24"/>
                <w:vertAlign w:val="subscript"/>
              </w:rPr>
              <w:t xml:space="preserve">4</w:t>
            </w:r>
            <w:r>
              <w:rPr>
                <w:sz w:val="24"/>
              </w:rPr>
              <w:t xml:space="preserve">).</w:t>
            </w:r>
          </w:p>
        </w:tc>
        <w:tc>
          <w:tcPr>
            <w:tcW w:w="1702" w:type="dxa"/>
          </w:tcPr>
          <w:p w:rsidR="00EF4860" w:rsidRDefault="003E79BB">
            <w:pPr>
              <w:pStyle w:val="TableParagraph"/>
              <w:rPr>
                <w:sz w:val="24"/>
              </w:rPr>
            </w:pPr>
            <w:r>
              <w:rPr>
                <w:sz w:val="24"/>
              </w:rPr>
              <w:t xml:space="preserve">649-083-00-0</w:t>
            </w:r>
          </w:p>
        </w:tc>
        <w:tc>
          <w:tcPr>
            <w:tcW w:w="1701" w:type="dxa"/>
          </w:tcPr>
          <w:p w:rsidR="00EF4860" w:rsidRDefault="003E79BB">
            <w:pPr>
              <w:pStyle w:val="TableParagraph"/>
              <w:ind w:start="106"/>
              <w:rPr>
                <w:sz w:val="24"/>
              </w:rPr>
            </w:pPr>
            <w:r>
              <w:rPr>
                <w:sz w:val="24"/>
              </w:rPr>
              <w:t xml:space="preserve">270-990-9</w:t>
            </w:r>
          </w:p>
        </w:tc>
        <w:tc>
          <w:tcPr>
            <w:tcW w:w="1575" w:type="dxa"/>
          </w:tcPr>
          <w:p w:rsidR="00EF4860" w:rsidRDefault="003E79BB">
            <w:pPr>
              <w:pStyle w:val="TableParagraph"/>
              <w:ind w:start="104"/>
              <w:rPr>
                <w:sz w:val="24"/>
              </w:rPr>
            </w:pPr>
            <w:r>
              <w:rPr>
                <w:sz w:val="24"/>
              </w:rPr>
              <w:t xml:space="preserve">68512-91-4</w:t>
            </w:r>
          </w:p>
        </w:tc>
        <w:tc>
          <w:tcPr>
            <w:tcW w:w="837" w:type="dxa"/>
          </w:tcPr>
          <w:p w:rsidR="00EF4860" w:rsidRDefault="003E79BB">
            <w:pPr>
              <w:pStyle w:val="TableParagraph"/>
              <w:ind w:start="103"/>
              <w:rPr>
                <w:sz w:val="24"/>
              </w:rPr>
            </w:pPr>
            <w:r>
              <w:rPr>
                <w:sz w:val="24"/>
              </w:rPr>
              <w:t xml:space="preserve">H, K</w:t>
            </w:r>
          </w:p>
        </w:tc>
      </w:tr>
      <w:tr w:rsidR="00EF4860">
        <w:trPr>
          <w:trHeight w:val="3792"/>
        </w:trPr>
        <w:tc>
          <w:tcPr>
            <w:tcW w:w="3652" w:type="dxa"/>
          </w:tcPr>
          <w:p w:rsidR="00EF4860" w:rsidRDefault="003E79BB">
            <w:pPr>
              <w:pStyle w:val="TableParagraph"/>
              <w:ind w:end="103"/>
              <w:rPr>
                <w:sz w:val="24"/>
              </w:rPr>
            </w:pPr>
            <w:r>
              <w:rPr>
                <w:sz w:val="24"/>
              </w:rPr>
              <w:t xml:space="preserve">Gases (petroleum), wide-range straight-run naphtha dehexaniser off</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103"/>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fractionation of straight-run naphtha having a high </w:t>
            </w:r>
            <w:r>
              <w:rPr>
                <w:sz w:val="24"/>
              </w:rPr>
              <w:t xml:space="preserve">boiling </w:t>
            </w:r>
            <w:r>
              <w:rPr>
                <w:sz w:val="24"/>
              </w:rPr>
              <w:t xml:space="preserve">range</w:t>
            </w:r>
            <w:r>
              <w:rPr>
                <w:sz w:val="24"/>
              </w:rPr>
              <w:t xml:space="preserve">. </w:t>
            </w:r>
            <w:r>
              <w:rPr>
                <w:sz w:val="24"/>
              </w:rPr>
              <w:t xml:space="preserve">It consists </w:t>
            </w:r>
            <w:r>
              <w:rPr>
                <w:sz w:val="24"/>
              </w:rPr>
              <w:t xml:space="preserve">of hydrocarbons having carbon numbers predominantly in the range of C</w:t>
            </w:r>
            <w:r>
              <w:rPr>
                <w:sz w:val="24"/>
                <w:vertAlign w:val="subscript"/>
              </w:rPr>
              <w:t xml:space="preserve">2</w:t>
            </w:r>
            <w:r>
              <w:rPr>
                <w:sz w:val="24"/>
              </w:rPr>
              <w:t xml:space="preserve">-C</w:t>
            </w:r>
            <w:r>
              <w:rPr>
                <w:sz w:val="24"/>
                <w:vertAlign w:val="subscript"/>
              </w:rPr>
              <w:t xml:space="preserve">(6</w:t>
            </w:r>
            <w:r>
              <w:rPr>
                <w:sz w:val="24"/>
              </w:rPr>
              <w:t xml:space="preserve">).</w:t>
            </w:r>
          </w:p>
        </w:tc>
        <w:tc>
          <w:tcPr>
            <w:tcW w:w="1702" w:type="dxa"/>
          </w:tcPr>
          <w:p w:rsidR="00EF4860" w:rsidRDefault="003E79BB">
            <w:pPr>
              <w:pStyle w:val="TableParagraph"/>
              <w:rPr>
                <w:sz w:val="24"/>
              </w:rPr>
            </w:pPr>
            <w:r>
              <w:rPr>
                <w:sz w:val="24"/>
              </w:rPr>
              <w:t xml:space="preserve">649-084-00-6</w:t>
            </w:r>
          </w:p>
        </w:tc>
        <w:tc>
          <w:tcPr>
            <w:tcW w:w="1701" w:type="dxa"/>
          </w:tcPr>
          <w:p w:rsidR="00EF4860" w:rsidRDefault="003E79BB">
            <w:pPr>
              <w:pStyle w:val="TableParagraph"/>
              <w:ind w:start="106"/>
              <w:rPr>
                <w:sz w:val="24"/>
              </w:rPr>
            </w:pPr>
            <w:r>
              <w:rPr>
                <w:sz w:val="24"/>
              </w:rPr>
              <w:t xml:space="preserve">271-000-8</w:t>
            </w:r>
          </w:p>
        </w:tc>
        <w:tc>
          <w:tcPr>
            <w:tcW w:w="1575" w:type="dxa"/>
          </w:tcPr>
          <w:p w:rsidR="00EF4860" w:rsidRDefault="003E79BB">
            <w:pPr>
              <w:pStyle w:val="TableParagraph"/>
              <w:ind w:start="104"/>
              <w:rPr>
                <w:sz w:val="24"/>
              </w:rPr>
            </w:pPr>
            <w:r>
              <w:rPr>
                <w:sz w:val="24"/>
              </w:rPr>
              <w:t xml:space="preserve">68513-15-5</w:t>
            </w:r>
          </w:p>
        </w:tc>
        <w:tc>
          <w:tcPr>
            <w:tcW w:w="837" w:type="dxa"/>
          </w:tcPr>
          <w:p w:rsidR="00EF4860" w:rsidRDefault="003E79BB">
            <w:pPr>
              <w:pStyle w:val="TableParagraph"/>
              <w:ind w:start="103"/>
              <w:rPr>
                <w:sz w:val="24"/>
              </w:rPr>
            </w:pPr>
            <w:r>
              <w:rPr>
                <w:sz w:val="24"/>
              </w:rPr>
              <w:t xml:space="preserve">H, 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3652"/>
        <w:gridCol w:w="1702"/>
        <w:gridCol w:w="1701"/>
        <w:gridCol w:w="1575"/>
        <w:gridCol w:w="837"/>
      </w:tblGrid>
      <w:tr w:rsidR="00EF4860">
        <w:trPr>
          <w:trHeight w:val="515"/>
        </w:trPr>
        <w:tc>
          <w:tcPr>
            <w:tcW w:w="3652" w:type="dxa"/>
          </w:tcPr>
          <w:p w:rsidR="00EF4860" w:rsidRDefault="003E79BB">
            <w:pPr>
              <w:pStyle w:val="TableParagraph"/>
              <w:ind w:start="1270" w:end="1264"/>
              <w:jc w:val="center"/>
              <w:rPr>
                <w:sz w:val="24"/>
              </w:rPr>
            </w:pPr>
            <w:r>
              <w:rPr>
                <w:sz w:val="24"/>
              </w:rPr>
              <w:t xml:space="preserve">Substances</w:t>
            </w:r>
          </w:p>
        </w:tc>
        <w:tc>
          <w:tcPr>
            <w:tcW w:w="1702" w:type="dxa"/>
          </w:tcPr>
          <w:p w:rsidR="00EF4860" w:rsidRDefault="003E79BB">
            <w:pPr>
              <w:pStyle w:val="TableParagraph"/>
              <w:ind w:start="158"/>
              <w:rPr>
                <w:sz w:val="24"/>
              </w:rPr>
            </w:pPr>
            <w:r>
              <w:rPr>
                <w:sz w:val="24"/>
              </w:rPr>
              <w:t xml:space="preserve">Index number</w:t>
            </w:r>
          </w:p>
        </w:tc>
        <w:tc>
          <w:tcPr>
            <w:tcW w:w="1701" w:type="dxa"/>
          </w:tcPr>
          <w:p w:rsidR="00EF4860" w:rsidRDefault="003E79BB">
            <w:pPr>
              <w:pStyle w:val="TableParagraph"/>
              <w:ind w:start="277"/>
              <w:rPr>
                <w:sz w:val="24"/>
              </w:rPr>
            </w:pPr>
            <w:r>
              <w:rPr>
                <w:sz w:val="24"/>
              </w:rPr>
              <w:t xml:space="preserve">CE number</w:t>
            </w:r>
          </w:p>
        </w:tc>
        <w:tc>
          <w:tcPr>
            <w:tcW w:w="1575" w:type="dxa"/>
          </w:tcPr>
          <w:p w:rsidR="00EF4860" w:rsidRDefault="003E79BB">
            <w:pPr>
              <w:pStyle w:val="TableParagraph"/>
              <w:ind w:start="136"/>
              <w:rPr>
                <w:sz w:val="24"/>
              </w:rPr>
            </w:pPr>
            <w:r>
              <w:rPr>
                <w:sz w:val="24"/>
              </w:rPr>
              <w:t xml:space="preserve">CAS number</w:t>
            </w:r>
          </w:p>
        </w:tc>
        <w:tc>
          <w:tcPr>
            <w:tcW w:w="837" w:type="dxa"/>
          </w:tcPr>
          <w:p w:rsidR="00EF4860" w:rsidRDefault="003E79BB">
            <w:pPr>
              <w:pStyle w:val="TableParagraph"/>
              <w:ind w:start="135"/>
              <w:rPr>
                <w:sz w:val="24"/>
              </w:rPr>
            </w:pPr>
            <w:r>
              <w:rPr>
                <w:sz w:val="24"/>
              </w:rPr>
              <w:t xml:space="preserve">Notes</w:t>
            </w:r>
          </w:p>
        </w:tc>
      </w:tr>
      <w:tr w:rsidR="00EF4860">
        <w:trPr>
          <w:trHeight w:val="4343"/>
        </w:trPr>
        <w:tc>
          <w:tcPr>
            <w:tcW w:w="3652" w:type="dxa"/>
          </w:tcPr>
          <w:p w:rsidR="00EF4860" w:rsidRDefault="003E79BB">
            <w:pPr>
              <w:pStyle w:val="TableParagraph"/>
              <w:ind w:end="446"/>
              <w:rPr>
                <w:sz w:val="24"/>
              </w:rPr>
            </w:pPr>
            <w:r>
              <w:rPr>
                <w:sz w:val="24"/>
              </w:rPr>
              <w:t xml:space="preserve">Gases (petroleum)</w:t>
            </w:r>
            <w:r>
              <w:rPr>
                <w:sz w:val="24"/>
              </w:rPr>
              <w:t xml:space="preserve">, hydrocracking </w:t>
            </w:r>
            <w:r>
              <w:rPr>
                <w:sz w:val="24"/>
              </w:rPr>
              <w:t xml:space="preserve">depropaniser off</w:t>
            </w:r>
            <w:r>
              <w:rPr>
                <w:sz w:val="24"/>
              </w:rPr>
              <w:t xml:space="preserve">, hydrocarbon-rich</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89"/>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distillation of products from </w:t>
            </w:r>
            <w:r>
              <w:rPr>
                <w:sz w:val="24"/>
              </w:rPr>
              <w:t xml:space="preserve">hydrocracking. It consists predominantly </w:t>
            </w:r>
            <w:r>
              <w:rPr>
                <w:sz w:val="24"/>
              </w:rPr>
              <w:t xml:space="preserve">of hydrocarbons having carbon numbers predominantly in the range of C</w:t>
            </w:r>
            <w:r>
              <w:rPr>
                <w:sz w:val="24"/>
                <w:vertAlign w:val="subscript"/>
              </w:rPr>
              <w:t xml:space="preserve">1</w:t>
            </w:r>
            <w:r>
              <w:rPr>
                <w:sz w:val="24"/>
              </w:rPr>
              <w:t xml:space="preserve">-C</w:t>
            </w:r>
            <w:r>
              <w:rPr>
                <w:sz w:val="24"/>
                <w:vertAlign w:val="subscript"/>
              </w:rPr>
              <w:t xml:space="preserve">4</w:t>
            </w:r>
            <w:r>
              <w:rPr>
                <w:sz w:val="24"/>
              </w:rPr>
              <w:t xml:space="preserve">. </w:t>
            </w:r>
            <w:r>
              <w:rPr>
                <w:sz w:val="24"/>
              </w:rPr>
              <w:t xml:space="preserve">May also </w:t>
            </w:r>
            <w:r w:rsidR="00C173E8">
              <w:rPr>
                <w:sz w:val="24"/>
              </w:rPr>
              <w:t xml:space="preserve">contain</w:t>
            </w:r>
            <w:r>
              <w:rPr>
                <w:sz w:val="24"/>
              </w:rPr>
              <w:t xml:space="preserve"> small quantities of </w:t>
            </w:r>
            <w:r>
              <w:rPr>
                <w:sz w:val="24"/>
              </w:rPr>
              <w:t xml:space="preserve">hydrogen and </w:t>
            </w:r>
            <w:r>
              <w:rPr>
                <w:sz w:val="24"/>
              </w:rPr>
              <w:t xml:space="preserve">hydrogen sulfide).</w:t>
            </w:r>
          </w:p>
        </w:tc>
        <w:tc>
          <w:tcPr>
            <w:tcW w:w="1702" w:type="dxa"/>
          </w:tcPr>
          <w:p w:rsidR="00EF4860" w:rsidRDefault="003E79BB">
            <w:pPr>
              <w:pStyle w:val="TableParagraph"/>
              <w:rPr>
                <w:sz w:val="24"/>
              </w:rPr>
            </w:pPr>
            <w:r>
              <w:rPr>
                <w:sz w:val="24"/>
              </w:rPr>
              <w:t xml:space="preserve">649-085-00-1</w:t>
            </w:r>
          </w:p>
        </w:tc>
        <w:tc>
          <w:tcPr>
            <w:tcW w:w="1701" w:type="dxa"/>
          </w:tcPr>
          <w:p w:rsidR="00EF4860" w:rsidRDefault="003E79BB">
            <w:pPr>
              <w:pStyle w:val="TableParagraph"/>
              <w:ind w:start="106"/>
              <w:rPr>
                <w:sz w:val="24"/>
              </w:rPr>
            </w:pPr>
            <w:r>
              <w:rPr>
                <w:sz w:val="24"/>
              </w:rPr>
              <w:t xml:space="preserve">271-001-3</w:t>
            </w:r>
          </w:p>
        </w:tc>
        <w:tc>
          <w:tcPr>
            <w:tcW w:w="1575" w:type="dxa"/>
          </w:tcPr>
          <w:p w:rsidR="00EF4860" w:rsidRDefault="003E79BB">
            <w:pPr>
              <w:pStyle w:val="TableParagraph"/>
              <w:ind w:start="104"/>
              <w:rPr>
                <w:sz w:val="24"/>
              </w:rPr>
            </w:pPr>
            <w:r>
              <w:rPr>
                <w:sz w:val="24"/>
              </w:rPr>
              <w:t xml:space="preserve">68513-16-6</w:t>
            </w:r>
          </w:p>
        </w:tc>
        <w:tc>
          <w:tcPr>
            <w:tcW w:w="837" w:type="dxa"/>
          </w:tcPr>
          <w:p w:rsidR="00EF4860" w:rsidRDefault="003E79BB">
            <w:pPr>
              <w:pStyle w:val="TableParagraph"/>
              <w:ind w:start="103"/>
              <w:rPr>
                <w:sz w:val="24"/>
              </w:rPr>
            </w:pPr>
            <w:r>
              <w:rPr>
                <w:sz w:val="24"/>
              </w:rPr>
              <w:t xml:space="preserve">H, K</w:t>
            </w:r>
          </w:p>
        </w:tc>
      </w:tr>
      <w:tr w:rsidR="00EF4860">
        <w:trPr>
          <w:trHeight w:val="3516"/>
        </w:trPr>
        <w:tc>
          <w:tcPr>
            <w:tcW w:w="3652" w:type="dxa"/>
          </w:tcPr>
          <w:p w:rsidR="00EF4860" w:rsidRDefault="003E79BB">
            <w:pPr>
              <w:pStyle w:val="TableParagraph"/>
              <w:ind w:end="302"/>
              <w:rPr>
                <w:sz w:val="24"/>
              </w:rPr>
            </w:pPr>
            <w:r>
              <w:rPr>
                <w:sz w:val="24"/>
              </w:rPr>
              <w:t xml:space="preserve">Gases (petroleum), light straight-run naphtha stabilisation </w:t>
            </w:r>
            <w:r>
              <w:rPr>
                <w:sz w:val="24"/>
              </w:rPr>
              <w:t xml:space="preserve">off; Petroleum gas</w:t>
            </w:r>
          </w:p>
          <w:p w:rsidR="00EF4860" w:rsidRDefault="00EF4860">
            <w:pPr>
              <w:pStyle w:val="TableParagraph"/>
              <w:spacing w:before="10"/>
              <w:ind w:start="0"/>
              <w:rPr>
                <w:sz w:val="20"/>
              </w:rPr>
            </w:pPr>
          </w:p>
          <w:p w:rsidR="00EF4860" w:rsidRDefault="003E79BB">
            <w:pPr>
              <w:pStyle w:val="TableParagraph"/>
              <w:spacing w:before="0"/>
              <w:ind w:end="136"/>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the stabilization of light straight-run naphtha. It consists </w:t>
            </w:r>
            <w:r w:rsidR="00C173E8">
              <w:rPr>
                <w:sz w:val="24"/>
              </w:rPr>
              <w:t xml:space="preserve">of </w:t>
            </w:r>
            <w:r>
              <w:rPr>
                <w:sz w:val="24"/>
              </w:rPr>
              <w:t xml:space="preserve">saturated aliphatic hydrocarbons having carbon numbers predominantly in the range of C</w:t>
            </w:r>
            <w:r>
              <w:rPr>
                <w:sz w:val="24"/>
                <w:vertAlign w:val="subscript"/>
              </w:rPr>
              <w:t xml:space="preserve">2</w:t>
            </w:r>
            <w:r>
              <w:rPr>
                <w:sz w:val="24"/>
              </w:rPr>
              <w:t xml:space="preserve">-C</w:t>
            </w:r>
            <w:r>
              <w:rPr>
                <w:sz w:val="24"/>
                <w:vertAlign w:val="subscript"/>
              </w:rPr>
              <w:t xml:space="preserve">6</w:t>
            </w:r>
            <w:r>
              <w:rPr>
                <w:sz w:val="24"/>
              </w:rPr>
              <w:t xml:space="preserve">.</w:t>
            </w:r>
          </w:p>
        </w:tc>
        <w:tc>
          <w:tcPr>
            <w:tcW w:w="1702" w:type="dxa"/>
          </w:tcPr>
          <w:p w:rsidR="00EF4860" w:rsidRDefault="003E79BB">
            <w:pPr>
              <w:pStyle w:val="TableParagraph"/>
              <w:rPr>
                <w:sz w:val="24"/>
              </w:rPr>
            </w:pPr>
            <w:r>
              <w:rPr>
                <w:sz w:val="24"/>
              </w:rPr>
              <w:t xml:space="preserve">649-086-00-7</w:t>
            </w:r>
          </w:p>
        </w:tc>
        <w:tc>
          <w:tcPr>
            <w:tcW w:w="1701" w:type="dxa"/>
          </w:tcPr>
          <w:p w:rsidR="00EF4860" w:rsidRDefault="003E79BB">
            <w:pPr>
              <w:pStyle w:val="TableParagraph"/>
              <w:ind w:start="106"/>
              <w:rPr>
                <w:sz w:val="24"/>
              </w:rPr>
            </w:pPr>
            <w:r>
              <w:rPr>
                <w:sz w:val="24"/>
              </w:rPr>
              <w:t xml:space="preserve">271-002-9</w:t>
            </w:r>
          </w:p>
        </w:tc>
        <w:tc>
          <w:tcPr>
            <w:tcW w:w="1575" w:type="dxa"/>
          </w:tcPr>
          <w:p w:rsidR="00EF4860" w:rsidRDefault="003E79BB">
            <w:pPr>
              <w:pStyle w:val="TableParagraph"/>
              <w:ind w:start="104"/>
              <w:rPr>
                <w:sz w:val="24"/>
              </w:rPr>
            </w:pPr>
            <w:r>
              <w:rPr>
                <w:sz w:val="24"/>
              </w:rPr>
              <w:t xml:space="preserve">68513-17-7</w:t>
            </w:r>
          </w:p>
        </w:tc>
        <w:tc>
          <w:tcPr>
            <w:tcW w:w="837" w:type="dxa"/>
          </w:tcPr>
          <w:p w:rsidR="00EF4860" w:rsidRDefault="003E79BB">
            <w:pPr>
              <w:pStyle w:val="TableParagraph"/>
              <w:ind w:start="103"/>
              <w:rPr>
                <w:sz w:val="24"/>
              </w:rPr>
            </w:pPr>
            <w:r>
              <w:rPr>
                <w:sz w:val="24"/>
              </w:rPr>
              <w:t xml:space="preserve">H, 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3652"/>
        <w:gridCol w:w="1702"/>
        <w:gridCol w:w="1701"/>
        <w:gridCol w:w="1575"/>
        <w:gridCol w:w="837"/>
      </w:tblGrid>
      <w:tr w:rsidR="00EF4860">
        <w:trPr>
          <w:trHeight w:val="515"/>
        </w:trPr>
        <w:tc>
          <w:tcPr>
            <w:tcW w:w="3652" w:type="dxa"/>
          </w:tcPr>
          <w:p w:rsidR="00EF4860" w:rsidRDefault="003E79BB">
            <w:pPr>
              <w:pStyle w:val="TableParagraph"/>
              <w:ind w:start="1270" w:end="1264"/>
              <w:jc w:val="center"/>
              <w:rPr>
                <w:sz w:val="24"/>
              </w:rPr>
            </w:pPr>
            <w:r>
              <w:rPr>
                <w:sz w:val="24"/>
              </w:rPr>
              <w:t xml:space="preserve">Substances</w:t>
            </w:r>
          </w:p>
        </w:tc>
        <w:tc>
          <w:tcPr>
            <w:tcW w:w="1702" w:type="dxa"/>
          </w:tcPr>
          <w:p w:rsidR="00EF4860" w:rsidRDefault="003E79BB">
            <w:pPr>
              <w:pStyle w:val="TableParagraph"/>
              <w:ind w:start="158"/>
              <w:rPr>
                <w:sz w:val="24"/>
              </w:rPr>
            </w:pPr>
            <w:r>
              <w:rPr>
                <w:sz w:val="24"/>
              </w:rPr>
              <w:t xml:space="preserve">Index number</w:t>
            </w:r>
          </w:p>
        </w:tc>
        <w:tc>
          <w:tcPr>
            <w:tcW w:w="1701" w:type="dxa"/>
          </w:tcPr>
          <w:p w:rsidR="00EF4860" w:rsidRDefault="003E79BB">
            <w:pPr>
              <w:pStyle w:val="TableParagraph"/>
              <w:ind w:start="277"/>
              <w:rPr>
                <w:sz w:val="24"/>
              </w:rPr>
            </w:pPr>
            <w:r>
              <w:rPr>
                <w:sz w:val="24"/>
              </w:rPr>
              <w:t xml:space="preserve">CE number</w:t>
            </w:r>
          </w:p>
        </w:tc>
        <w:tc>
          <w:tcPr>
            <w:tcW w:w="1575" w:type="dxa"/>
          </w:tcPr>
          <w:p w:rsidR="00EF4860" w:rsidRDefault="003E79BB">
            <w:pPr>
              <w:pStyle w:val="TableParagraph"/>
              <w:ind w:start="136"/>
              <w:rPr>
                <w:sz w:val="24"/>
              </w:rPr>
            </w:pPr>
            <w:r>
              <w:rPr>
                <w:sz w:val="24"/>
              </w:rPr>
              <w:t xml:space="preserve">CAS number</w:t>
            </w:r>
          </w:p>
        </w:tc>
        <w:tc>
          <w:tcPr>
            <w:tcW w:w="837" w:type="dxa"/>
          </w:tcPr>
          <w:p w:rsidR="00EF4860" w:rsidRDefault="003E79BB">
            <w:pPr>
              <w:pStyle w:val="TableParagraph"/>
              <w:ind w:start="135"/>
              <w:rPr>
                <w:sz w:val="24"/>
              </w:rPr>
            </w:pPr>
            <w:r>
              <w:rPr>
                <w:sz w:val="24"/>
              </w:rPr>
              <w:t xml:space="preserve">Notes</w:t>
            </w:r>
          </w:p>
        </w:tc>
      </w:tr>
      <w:tr w:rsidR="00EF4860">
        <w:trPr>
          <w:trHeight w:val="4067"/>
        </w:trPr>
        <w:tc>
          <w:tcPr>
            <w:tcW w:w="3652" w:type="dxa"/>
          </w:tcPr>
          <w:p w:rsidR="00EF4860" w:rsidRDefault="003E79BB">
            <w:pPr>
              <w:pStyle w:val="TableParagraph"/>
              <w:ind w:end="366"/>
              <w:rPr>
                <w:sz w:val="24"/>
              </w:rPr>
            </w:pPr>
            <w:r>
              <w:rPr>
                <w:sz w:val="24"/>
              </w:rPr>
              <w:t xml:space="preserve">Residues (petroleum), </w:t>
            </w:r>
            <w:r>
              <w:rPr>
                <w:sz w:val="24"/>
              </w:rPr>
              <w:t xml:space="preserve">alkylation </w:t>
            </w:r>
            <w:r>
              <w:rPr>
                <w:sz w:val="24"/>
              </w:rPr>
              <w:t xml:space="preserve">separator</w:t>
            </w:r>
            <w:r>
              <w:rPr>
                <w:sz w:val="24"/>
              </w:rPr>
              <w:t xml:space="preserve">, C</w:t>
            </w:r>
            <w:r>
              <w:rPr>
                <w:sz w:val="24"/>
                <w:vertAlign w:val="subscript"/>
              </w:rPr>
              <w:t xml:space="preserve">4</w:t>
            </w:r>
            <w:r>
              <w:rPr>
                <w:sz w:val="24"/>
              </w:rPr>
              <w:t xml:space="preserve">-rich</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99"/>
              <w:rPr>
                <w:sz w:val="24"/>
              </w:rPr>
            </w:pPr>
            <w:r>
              <w:rPr>
                <w:sz w:val="24"/>
              </w:rPr>
              <w:t xml:space="preserve">(A complex residue derived from the distillation of mixtures from various refinery operations. It consists </w:t>
            </w:r>
            <w:r>
              <w:rPr>
                <w:sz w:val="24"/>
              </w:rPr>
              <w:t xml:space="preserve">of hydrocarbons having carbon numbers predominantly </w:t>
            </w:r>
            <w:r>
              <w:rPr>
                <w:sz w:val="24"/>
              </w:rPr>
              <w:t xml:space="preserve">in the range of</w:t>
            </w:r>
          </w:p>
          <w:p w:rsidR="00EF4860" w:rsidRDefault="003E79BB">
            <w:pPr>
              <w:pStyle w:val="TableParagraph"/>
              <w:spacing w:before="0"/>
              <w:ind w:end="102"/>
              <w:rPr>
                <w:sz w:val="24"/>
              </w:rPr>
            </w:pPr>
            <w:r>
              <w:rPr>
                <w:sz w:val="24"/>
              </w:rPr>
              <w:t xml:space="preserve">C</w:t>
            </w:r>
            <w:r>
              <w:rPr>
                <w:sz w:val="24"/>
                <w:vertAlign w:val="subscript"/>
              </w:rPr>
              <w:t xml:space="preserve">4</w:t>
            </w:r>
            <w:r>
              <w:rPr>
                <w:sz w:val="24"/>
              </w:rPr>
              <w:t xml:space="preserve">-C</w:t>
            </w:r>
            <w:r>
              <w:rPr>
                <w:sz w:val="24"/>
                <w:vertAlign w:val="subscript"/>
              </w:rPr>
              <w:t xml:space="preserve">5</w:t>
            </w:r>
            <w:r>
              <w:rPr>
                <w:sz w:val="24"/>
              </w:rPr>
              <w:t xml:space="preserve">, mainly butane, with a </w:t>
            </w:r>
            <w:r>
              <w:rPr>
                <w:sz w:val="24"/>
              </w:rPr>
              <w:t xml:space="preserve">boiling point of approximately</w:t>
            </w:r>
          </w:p>
          <w:p w:rsidR="00EF4860" w:rsidRDefault="003E79BB">
            <w:pPr>
              <w:pStyle w:val="TableParagraph"/>
              <w:spacing w:before="1"/>
              <w:rPr>
                <w:sz w:val="24"/>
              </w:rPr>
            </w:pPr>
            <w:r>
              <w:rPr>
                <w:sz w:val="24"/>
              </w:rPr>
              <w:t xml:space="preserve">between -11.7 °C and 27.8 °C).</w:t>
            </w:r>
          </w:p>
        </w:tc>
        <w:tc>
          <w:tcPr>
            <w:tcW w:w="1702" w:type="dxa"/>
          </w:tcPr>
          <w:p w:rsidR="00EF4860" w:rsidRDefault="003E79BB">
            <w:pPr>
              <w:pStyle w:val="TableParagraph"/>
              <w:rPr>
                <w:sz w:val="24"/>
              </w:rPr>
            </w:pPr>
            <w:r>
              <w:rPr>
                <w:sz w:val="24"/>
              </w:rPr>
              <w:t xml:space="preserve">649-087-00-2</w:t>
            </w:r>
          </w:p>
        </w:tc>
        <w:tc>
          <w:tcPr>
            <w:tcW w:w="1701" w:type="dxa"/>
          </w:tcPr>
          <w:p w:rsidR="00EF4860" w:rsidRDefault="003E79BB">
            <w:pPr>
              <w:pStyle w:val="TableParagraph"/>
              <w:ind w:start="106"/>
              <w:rPr>
                <w:sz w:val="24"/>
              </w:rPr>
            </w:pPr>
            <w:r>
              <w:rPr>
                <w:sz w:val="24"/>
              </w:rPr>
              <w:t xml:space="preserve">271-010-2</w:t>
            </w:r>
          </w:p>
        </w:tc>
        <w:tc>
          <w:tcPr>
            <w:tcW w:w="1575" w:type="dxa"/>
          </w:tcPr>
          <w:p w:rsidR="00EF4860" w:rsidRDefault="003E79BB">
            <w:pPr>
              <w:pStyle w:val="TableParagraph"/>
              <w:ind w:start="104"/>
              <w:rPr>
                <w:sz w:val="24"/>
              </w:rPr>
            </w:pPr>
            <w:r>
              <w:rPr>
                <w:sz w:val="24"/>
              </w:rPr>
              <w:t xml:space="preserve">68513-66-6</w:t>
            </w:r>
          </w:p>
        </w:tc>
        <w:tc>
          <w:tcPr>
            <w:tcW w:w="837" w:type="dxa"/>
          </w:tcPr>
          <w:p w:rsidR="00EF4860" w:rsidRDefault="003E79BB">
            <w:pPr>
              <w:pStyle w:val="TableParagraph"/>
              <w:ind w:start="103"/>
              <w:rPr>
                <w:sz w:val="24"/>
              </w:rPr>
            </w:pPr>
            <w:r>
              <w:rPr>
                <w:sz w:val="24"/>
              </w:rPr>
              <w:t xml:space="preserve">H, K</w:t>
            </w:r>
          </w:p>
        </w:tc>
      </w:tr>
      <w:tr w:rsidR="00EF4860">
        <w:trPr>
          <w:trHeight w:val="4068"/>
        </w:trPr>
        <w:tc>
          <w:tcPr>
            <w:tcW w:w="3652" w:type="dxa"/>
          </w:tcPr>
          <w:p w:rsidR="00EF4860" w:rsidRDefault="003E79BB">
            <w:pPr>
              <w:pStyle w:val="TableParagraph"/>
              <w:ind w:end="596"/>
              <w:rPr>
                <w:sz w:val="24"/>
              </w:rPr>
            </w:pPr>
            <w:r>
              <w:rPr>
                <w:sz w:val="24"/>
              </w:rPr>
              <w:t xml:space="preserve">Hydrocarbons, C</w:t>
            </w:r>
            <w:r>
              <w:rPr>
                <w:sz w:val="24"/>
                <w:vertAlign w:val="subscript"/>
              </w:rPr>
              <w:t xml:space="preserve">1</w:t>
            </w:r>
            <w:r>
              <w:rPr>
                <w:sz w:val="24"/>
              </w:rPr>
              <w:t xml:space="preserve">-</w:t>
            </w:r>
            <w:r>
              <w:rPr>
                <w:sz w:val="24"/>
                <w:vertAlign w:val="subscript"/>
              </w:rPr>
              <w:t xml:space="preserve">4</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119"/>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thermal cracking and </w:t>
            </w:r>
            <w:r>
              <w:rPr>
                <w:sz w:val="24"/>
              </w:rPr>
              <w:t xml:space="preserve">absorption </w:t>
            </w:r>
            <w:r>
              <w:rPr>
                <w:sz w:val="24"/>
              </w:rPr>
              <w:t xml:space="preserve">operations </w:t>
            </w:r>
            <w:r>
              <w:rPr>
                <w:sz w:val="24"/>
              </w:rPr>
              <w:t xml:space="preserve">and by distillation of crude oil. It consists </w:t>
            </w:r>
            <w:r>
              <w:rPr>
                <w:sz w:val="24"/>
              </w:rPr>
              <w:t xml:space="preserve">of hydrocarbons having carbon numbers predominantly in the range of C</w:t>
            </w:r>
            <w:r>
              <w:rPr>
                <w:sz w:val="24"/>
                <w:vertAlign w:val="subscript"/>
              </w:rPr>
              <w:t xml:space="preserve">1</w:t>
            </w:r>
            <w:r>
              <w:rPr>
                <w:sz w:val="24"/>
              </w:rPr>
              <w:t xml:space="preserve">-C</w:t>
            </w:r>
            <w:r>
              <w:rPr>
                <w:sz w:val="24"/>
                <w:vertAlign w:val="subscript"/>
              </w:rPr>
              <w:t xml:space="preserve">4 </w:t>
            </w:r>
            <w:r>
              <w:rPr>
                <w:sz w:val="24"/>
              </w:rPr>
              <w:t xml:space="preserve">and </w:t>
            </w:r>
            <w:r>
              <w:rPr>
                <w:sz w:val="24"/>
              </w:rPr>
              <w:t xml:space="preserve">boiling in the range of approximately </w:t>
            </w:r>
            <w:r>
              <w:rPr>
                <w:sz w:val="24"/>
              </w:rPr>
              <w:t xml:space="preserve">-164°C to -0.5°C.)</w:t>
            </w:r>
          </w:p>
        </w:tc>
        <w:tc>
          <w:tcPr>
            <w:tcW w:w="1702" w:type="dxa"/>
          </w:tcPr>
          <w:p w:rsidR="00EF4860" w:rsidRDefault="003E79BB">
            <w:pPr>
              <w:pStyle w:val="TableParagraph"/>
              <w:rPr>
                <w:sz w:val="24"/>
              </w:rPr>
            </w:pPr>
            <w:r>
              <w:rPr>
                <w:sz w:val="24"/>
              </w:rPr>
              <w:t xml:space="preserve">649-088-00-8</w:t>
            </w:r>
          </w:p>
        </w:tc>
        <w:tc>
          <w:tcPr>
            <w:tcW w:w="1701" w:type="dxa"/>
          </w:tcPr>
          <w:p w:rsidR="00EF4860" w:rsidRDefault="003E79BB">
            <w:pPr>
              <w:pStyle w:val="TableParagraph"/>
              <w:rPr>
                <w:sz w:val="24"/>
              </w:rPr>
            </w:pPr>
            <w:r>
              <w:rPr>
                <w:sz w:val="24"/>
              </w:rPr>
              <w:t xml:space="preserve">271-032-2</w:t>
            </w:r>
          </w:p>
        </w:tc>
        <w:tc>
          <w:tcPr>
            <w:tcW w:w="1575" w:type="dxa"/>
          </w:tcPr>
          <w:p w:rsidR="00EF4860" w:rsidRDefault="003E79BB">
            <w:pPr>
              <w:pStyle w:val="TableParagraph"/>
              <w:ind w:start="106"/>
              <w:rPr>
                <w:sz w:val="24"/>
              </w:rPr>
            </w:pPr>
            <w:r>
              <w:rPr>
                <w:sz w:val="24"/>
              </w:rPr>
              <w:t xml:space="preserve">68514-31-8</w:t>
            </w:r>
          </w:p>
        </w:tc>
        <w:tc>
          <w:tcPr>
            <w:tcW w:w="837" w:type="dxa"/>
          </w:tcPr>
          <w:p w:rsidR="00EF4860" w:rsidRDefault="003E79BB">
            <w:pPr>
              <w:pStyle w:val="TableParagraph"/>
              <w:ind w:start="105"/>
              <w:rPr>
                <w:sz w:val="24"/>
              </w:rPr>
            </w:pPr>
            <w:r>
              <w:rPr>
                <w:sz w:val="24"/>
              </w:rPr>
              <w:t xml:space="preserve">H, 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3652"/>
        <w:gridCol w:w="1702"/>
        <w:gridCol w:w="1701"/>
        <w:gridCol w:w="1575"/>
        <w:gridCol w:w="837"/>
      </w:tblGrid>
      <w:tr w:rsidR="00EF4860">
        <w:trPr>
          <w:trHeight w:val="515"/>
        </w:trPr>
        <w:tc>
          <w:tcPr>
            <w:tcW w:w="3652" w:type="dxa"/>
          </w:tcPr>
          <w:p w:rsidR="00EF4860" w:rsidRDefault="003E79BB">
            <w:pPr>
              <w:pStyle w:val="TableParagraph"/>
              <w:ind w:start="1270" w:end="1264"/>
              <w:jc w:val="center"/>
              <w:rPr>
                <w:sz w:val="24"/>
              </w:rPr>
            </w:pPr>
            <w:r>
              <w:rPr>
                <w:sz w:val="24"/>
              </w:rPr>
              <w:t xml:space="preserve">Substances</w:t>
            </w:r>
          </w:p>
        </w:tc>
        <w:tc>
          <w:tcPr>
            <w:tcW w:w="1702" w:type="dxa"/>
          </w:tcPr>
          <w:p w:rsidR="00EF4860" w:rsidRDefault="003E79BB">
            <w:pPr>
              <w:pStyle w:val="TableParagraph"/>
              <w:ind w:start="158"/>
              <w:rPr>
                <w:sz w:val="24"/>
              </w:rPr>
            </w:pPr>
            <w:r>
              <w:rPr>
                <w:sz w:val="24"/>
              </w:rPr>
              <w:t xml:space="preserve">Index number</w:t>
            </w:r>
          </w:p>
        </w:tc>
        <w:tc>
          <w:tcPr>
            <w:tcW w:w="1701" w:type="dxa"/>
          </w:tcPr>
          <w:p w:rsidR="00EF4860" w:rsidRDefault="003E79BB">
            <w:pPr>
              <w:pStyle w:val="TableParagraph"/>
              <w:ind w:start="277"/>
              <w:rPr>
                <w:sz w:val="24"/>
              </w:rPr>
            </w:pPr>
            <w:r>
              <w:rPr>
                <w:sz w:val="24"/>
              </w:rPr>
              <w:t xml:space="preserve">CE number</w:t>
            </w:r>
          </w:p>
        </w:tc>
        <w:tc>
          <w:tcPr>
            <w:tcW w:w="1575" w:type="dxa"/>
          </w:tcPr>
          <w:p w:rsidR="00EF4860" w:rsidRDefault="003E79BB">
            <w:pPr>
              <w:pStyle w:val="TableParagraph"/>
              <w:ind w:start="136"/>
              <w:rPr>
                <w:sz w:val="24"/>
              </w:rPr>
            </w:pPr>
            <w:r>
              <w:rPr>
                <w:sz w:val="24"/>
              </w:rPr>
              <w:t xml:space="preserve">CAS number</w:t>
            </w:r>
          </w:p>
        </w:tc>
        <w:tc>
          <w:tcPr>
            <w:tcW w:w="837" w:type="dxa"/>
          </w:tcPr>
          <w:p w:rsidR="00EF4860" w:rsidRDefault="003E79BB">
            <w:pPr>
              <w:pStyle w:val="TableParagraph"/>
              <w:ind w:start="135"/>
              <w:rPr>
                <w:sz w:val="24"/>
              </w:rPr>
            </w:pPr>
            <w:r>
              <w:rPr>
                <w:sz w:val="24"/>
              </w:rPr>
              <w:t xml:space="preserve">Notes</w:t>
            </w:r>
          </w:p>
        </w:tc>
      </w:tr>
      <w:tr w:rsidR="00EF4860">
        <w:trPr>
          <w:trHeight w:val="4619"/>
        </w:trPr>
        <w:tc>
          <w:tcPr>
            <w:tcW w:w="3652" w:type="dxa"/>
          </w:tcPr>
          <w:p w:rsidR="00EF4860" w:rsidRDefault="003E79BB">
            <w:pPr>
              <w:pStyle w:val="TableParagraph"/>
              <w:ind w:end="89"/>
              <w:rPr>
                <w:sz w:val="24"/>
              </w:rPr>
            </w:pPr>
            <w:r>
              <w:rPr>
                <w:sz w:val="24"/>
              </w:rPr>
              <w:t xml:space="preserve">C</w:t>
            </w:r>
            <w:r>
              <w:rPr>
                <w:sz w:val="24"/>
                <w:vertAlign w:val="subscript"/>
              </w:rPr>
              <w:t xml:space="preserve">1</w:t>
            </w:r>
            <w:r>
              <w:rPr>
                <w:sz w:val="24"/>
              </w:rPr>
              <w:t xml:space="preserve">-</w:t>
            </w:r>
            <w:r>
              <w:rPr>
                <w:sz w:val="24"/>
                <w:vertAlign w:val="subscript"/>
              </w:rPr>
              <w:t xml:space="preserve">4 </w:t>
            </w:r>
            <w:r>
              <w:rPr>
                <w:sz w:val="24"/>
              </w:rPr>
              <w:t xml:space="preserve">hydrocarbons</w:t>
            </w:r>
            <w:r>
              <w:rPr>
                <w:sz w:val="24"/>
              </w:rPr>
              <w:t xml:space="preserve">, sweetened</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89"/>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subjecting hydrocarbon gases to sweetening to convert mercaptans or to remove acidic impurities. It consists </w:t>
            </w:r>
            <w:r>
              <w:rPr>
                <w:sz w:val="24"/>
              </w:rPr>
              <w:t xml:space="preserve">of hydrocarbons having carbon numbers predominantly in the range of</w:t>
            </w:r>
          </w:p>
          <w:p w:rsidR="00EF4860" w:rsidRDefault="003E79BB">
            <w:pPr>
              <w:pStyle w:val="TableParagraph"/>
              <w:spacing w:before="1"/>
              <w:ind w:end="682"/>
              <w:rPr>
                <w:sz w:val="24"/>
              </w:rPr>
            </w:pPr>
            <w:r>
              <w:rPr>
                <w:sz w:val="24"/>
              </w:rPr>
              <w:t xml:space="preserve">range C</w:t>
            </w:r>
            <w:r>
              <w:rPr>
                <w:sz w:val="24"/>
                <w:vertAlign w:val="subscript"/>
              </w:rPr>
              <w:t xml:space="preserve">1</w:t>
            </w:r>
            <w:r>
              <w:rPr>
                <w:sz w:val="24"/>
              </w:rPr>
              <w:t xml:space="preserve">-C</w:t>
            </w:r>
            <w:r>
              <w:rPr>
                <w:sz w:val="24"/>
                <w:vertAlign w:val="subscript"/>
              </w:rPr>
              <w:t xml:space="preserve">4 </w:t>
            </w:r>
            <w:r>
              <w:rPr>
                <w:sz w:val="24"/>
              </w:rPr>
              <w:t xml:space="preserve">and </w:t>
            </w:r>
            <w:r>
              <w:rPr>
                <w:sz w:val="24"/>
              </w:rPr>
              <w:t xml:space="preserve">boiling in the approximate range</w:t>
            </w:r>
          </w:p>
          <w:p w:rsidR="00EF4860" w:rsidRDefault="003E79BB">
            <w:pPr>
              <w:pStyle w:val="TableParagraph"/>
              <w:spacing w:before="0"/>
              <w:rPr>
                <w:sz w:val="24"/>
              </w:rPr>
            </w:pPr>
            <w:r>
              <w:rPr>
                <w:sz w:val="24"/>
              </w:rPr>
              <w:t xml:space="preserve">between -164 </w:t>
            </w:r>
            <w:r>
              <w:rPr>
                <w:sz w:val="24"/>
              </w:rPr>
              <w:t xml:space="preserve">°C and -0.5 °C).</w:t>
            </w:r>
          </w:p>
        </w:tc>
        <w:tc>
          <w:tcPr>
            <w:tcW w:w="1702" w:type="dxa"/>
          </w:tcPr>
          <w:p w:rsidR="00EF4860" w:rsidRDefault="003E79BB">
            <w:pPr>
              <w:pStyle w:val="TableParagraph"/>
              <w:rPr>
                <w:sz w:val="24"/>
              </w:rPr>
            </w:pPr>
            <w:r>
              <w:rPr>
                <w:sz w:val="24"/>
              </w:rPr>
              <w:t xml:space="preserve">649-089-00-3</w:t>
            </w:r>
          </w:p>
        </w:tc>
        <w:tc>
          <w:tcPr>
            <w:tcW w:w="1701" w:type="dxa"/>
          </w:tcPr>
          <w:p w:rsidR="00EF4860" w:rsidRDefault="003E79BB">
            <w:pPr>
              <w:pStyle w:val="TableParagraph"/>
              <w:ind w:start="106"/>
              <w:rPr>
                <w:sz w:val="24"/>
              </w:rPr>
            </w:pPr>
            <w:r>
              <w:rPr>
                <w:sz w:val="24"/>
              </w:rPr>
              <w:t xml:space="preserve">271-038-5</w:t>
            </w:r>
          </w:p>
        </w:tc>
        <w:tc>
          <w:tcPr>
            <w:tcW w:w="1575" w:type="dxa"/>
          </w:tcPr>
          <w:p w:rsidR="00EF4860" w:rsidRDefault="003E79BB">
            <w:pPr>
              <w:pStyle w:val="TableParagraph"/>
              <w:ind w:start="104"/>
              <w:rPr>
                <w:sz w:val="24"/>
              </w:rPr>
            </w:pPr>
            <w:r>
              <w:rPr>
                <w:sz w:val="24"/>
              </w:rPr>
              <w:t xml:space="preserve">68514-36-3</w:t>
            </w:r>
          </w:p>
        </w:tc>
        <w:tc>
          <w:tcPr>
            <w:tcW w:w="837" w:type="dxa"/>
          </w:tcPr>
          <w:p w:rsidR="00EF4860" w:rsidRDefault="003E79BB">
            <w:pPr>
              <w:pStyle w:val="TableParagraph"/>
              <w:ind w:start="103"/>
              <w:rPr>
                <w:sz w:val="24"/>
              </w:rPr>
            </w:pPr>
            <w:r>
              <w:rPr>
                <w:sz w:val="24"/>
              </w:rPr>
              <w:t xml:space="preserve">H, K</w:t>
            </w:r>
          </w:p>
        </w:tc>
      </w:tr>
      <w:tr w:rsidR="00EF4860">
        <w:trPr>
          <w:trHeight w:val="2964"/>
        </w:trPr>
        <w:tc>
          <w:tcPr>
            <w:tcW w:w="3652" w:type="dxa"/>
          </w:tcPr>
          <w:p w:rsidR="00EF4860" w:rsidRDefault="003E79BB">
            <w:pPr>
              <w:pStyle w:val="TableParagraph"/>
              <w:ind w:end="596"/>
              <w:rPr>
                <w:sz w:val="24"/>
              </w:rPr>
            </w:pPr>
            <w:r>
              <w:rPr>
                <w:sz w:val="24"/>
              </w:rPr>
              <w:t xml:space="preserve">Hydrocarbons, C</w:t>
            </w:r>
            <w:r>
              <w:rPr>
                <w:sz w:val="24"/>
                <w:vertAlign w:val="subscript"/>
              </w:rPr>
              <w:t xml:space="preserve">1</w:t>
            </w:r>
            <w:r>
              <w:rPr>
                <w:sz w:val="24"/>
              </w:rPr>
              <w:t xml:space="preserve">-</w:t>
            </w:r>
            <w:r>
              <w:rPr>
                <w:sz w:val="24"/>
                <w:vertAlign w:val="subscript"/>
              </w:rPr>
              <w:t xml:space="preserve">3</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179"/>
              <w:rPr>
                <w:sz w:val="24"/>
              </w:rPr>
            </w:pPr>
            <w:r>
              <w:rPr>
                <w:sz w:val="24"/>
              </w:rPr>
              <w:t xml:space="preserve">(</w:t>
            </w:r>
            <w:r w:rsidR="00C173E8">
              <w:rPr>
                <w:sz w:val="24"/>
              </w:rPr>
              <w:t xml:space="preserve">A</w:t>
            </w:r>
            <w:r>
              <w:rPr>
                <w:sz w:val="24"/>
              </w:rPr>
              <w:t xml:space="preserve"> complex combination of </w:t>
            </w:r>
            <w:r>
              <w:rPr>
                <w:sz w:val="24"/>
              </w:rPr>
              <w:t xml:space="preserve">hydrocarbons having carbon numbers predominantly in </w:t>
            </w:r>
            <w:r w:rsidR="00C173E8">
              <w:rPr>
                <w:sz w:val="24"/>
              </w:rPr>
              <w:t xml:space="preserve">the</w:t>
            </w:r>
            <w:r>
              <w:rPr>
                <w:sz w:val="24"/>
              </w:rPr>
              <w:t xml:space="preserve"> range of C</w:t>
            </w:r>
            <w:r>
              <w:rPr>
                <w:sz w:val="24"/>
                <w:vertAlign w:val="subscript"/>
              </w:rPr>
              <w:t xml:space="preserve">1</w:t>
            </w:r>
            <w:r>
              <w:rPr>
                <w:sz w:val="24"/>
              </w:rPr>
              <w:t xml:space="preserve">-C</w:t>
            </w:r>
            <w:r>
              <w:rPr>
                <w:sz w:val="24"/>
                <w:vertAlign w:val="subscript"/>
              </w:rPr>
              <w:t xml:space="preserve">3 </w:t>
            </w:r>
            <w:r>
              <w:rPr>
                <w:sz w:val="24"/>
              </w:rPr>
              <w:t xml:space="preserve">and </w:t>
            </w:r>
            <w:r>
              <w:rPr>
                <w:sz w:val="24"/>
              </w:rPr>
              <w:t xml:space="preserve">boiling in the range of approximately </w:t>
            </w:r>
            <w:r>
              <w:rPr>
                <w:sz w:val="24"/>
              </w:rPr>
              <w:t xml:space="preserve">-164°C to </w:t>
            </w:r>
            <w:r>
              <w:rPr>
                <w:sz w:val="24"/>
              </w:rPr>
              <w:t xml:space="preserve">-42°C.)</w:t>
            </w:r>
          </w:p>
        </w:tc>
        <w:tc>
          <w:tcPr>
            <w:tcW w:w="1702" w:type="dxa"/>
          </w:tcPr>
          <w:p w:rsidR="00EF4860" w:rsidRDefault="003E79BB">
            <w:pPr>
              <w:pStyle w:val="TableParagraph"/>
              <w:rPr>
                <w:sz w:val="24"/>
              </w:rPr>
            </w:pPr>
            <w:r>
              <w:rPr>
                <w:sz w:val="24"/>
              </w:rPr>
              <w:t xml:space="preserve">649-090-00-9</w:t>
            </w:r>
          </w:p>
        </w:tc>
        <w:tc>
          <w:tcPr>
            <w:tcW w:w="1701" w:type="dxa"/>
          </w:tcPr>
          <w:p w:rsidR="00EF4860" w:rsidRDefault="003E79BB">
            <w:pPr>
              <w:pStyle w:val="TableParagraph"/>
              <w:ind w:start="106"/>
              <w:rPr>
                <w:sz w:val="24"/>
              </w:rPr>
            </w:pPr>
            <w:r>
              <w:rPr>
                <w:sz w:val="24"/>
              </w:rPr>
              <w:t xml:space="preserve">271-259-7</w:t>
            </w:r>
          </w:p>
        </w:tc>
        <w:tc>
          <w:tcPr>
            <w:tcW w:w="1575" w:type="dxa"/>
          </w:tcPr>
          <w:p w:rsidR="00EF4860" w:rsidRDefault="003E79BB">
            <w:pPr>
              <w:pStyle w:val="TableParagraph"/>
              <w:ind w:start="104"/>
              <w:rPr>
                <w:sz w:val="24"/>
              </w:rPr>
            </w:pPr>
            <w:r>
              <w:rPr>
                <w:sz w:val="24"/>
              </w:rPr>
              <w:t xml:space="preserve">68527-16-2</w:t>
            </w:r>
          </w:p>
        </w:tc>
        <w:tc>
          <w:tcPr>
            <w:tcW w:w="837" w:type="dxa"/>
          </w:tcPr>
          <w:p w:rsidR="00EF4860" w:rsidRDefault="003E79BB">
            <w:pPr>
              <w:pStyle w:val="TableParagraph"/>
              <w:ind w:start="103"/>
              <w:rPr>
                <w:sz w:val="24"/>
              </w:rPr>
            </w:pPr>
            <w:r>
              <w:rPr>
                <w:sz w:val="24"/>
              </w:rPr>
              <w:t xml:space="preserve">H, 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3652"/>
        <w:gridCol w:w="1702"/>
        <w:gridCol w:w="1701"/>
        <w:gridCol w:w="1575"/>
        <w:gridCol w:w="837"/>
      </w:tblGrid>
      <w:tr w:rsidR="00EF4860">
        <w:trPr>
          <w:trHeight w:val="515"/>
        </w:trPr>
        <w:tc>
          <w:tcPr>
            <w:tcW w:w="3652" w:type="dxa"/>
          </w:tcPr>
          <w:p w:rsidR="00EF4860" w:rsidRDefault="003E79BB">
            <w:pPr>
              <w:pStyle w:val="TableParagraph"/>
              <w:ind w:start="1270" w:end="1264"/>
              <w:jc w:val="center"/>
              <w:rPr>
                <w:sz w:val="24"/>
              </w:rPr>
            </w:pPr>
            <w:r>
              <w:rPr>
                <w:sz w:val="24"/>
              </w:rPr>
              <w:t xml:space="preserve">Substances</w:t>
            </w:r>
          </w:p>
        </w:tc>
        <w:tc>
          <w:tcPr>
            <w:tcW w:w="1702" w:type="dxa"/>
          </w:tcPr>
          <w:p w:rsidR="00EF4860" w:rsidRDefault="003E79BB">
            <w:pPr>
              <w:pStyle w:val="TableParagraph"/>
              <w:ind w:start="158"/>
              <w:rPr>
                <w:sz w:val="24"/>
              </w:rPr>
            </w:pPr>
            <w:r>
              <w:rPr>
                <w:sz w:val="24"/>
              </w:rPr>
              <w:t xml:space="preserve">Index number</w:t>
            </w:r>
          </w:p>
        </w:tc>
        <w:tc>
          <w:tcPr>
            <w:tcW w:w="1701" w:type="dxa"/>
          </w:tcPr>
          <w:p w:rsidR="00EF4860" w:rsidRDefault="003E79BB">
            <w:pPr>
              <w:pStyle w:val="TableParagraph"/>
              <w:ind w:start="277"/>
              <w:rPr>
                <w:sz w:val="24"/>
              </w:rPr>
            </w:pPr>
            <w:r>
              <w:rPr>
                <w:sz w:val="24"/>
              </w:rPr>
              <w:t xml:space="preserve">CE number</w:t>
            </w:r>
          </w:p>
        </w:tc>
        <w:tc>
          <w:tcPr>
            <w:tcW w:w="1575" w:type="dxa"/>
          </w:tcPr>
          <w:p w:rsidR="00EF4860" w:rsidRDefault="003E79BB">
            <w:pPr>
              <w:pStyle w:val="TableParagraph"/>
              <w:ind w:start="136"/>
              <w:rPr>
                <w:sz w:val="24"/>
              </w:rPr>
            </w:pPr>
            <w:r>
              <w:rPr>
                <w:sz w:val="24"/>
              </w:rPr>
              <w:t xml:space="preserve">CAS number</w:t>
            </w:r>
          </w:p>
        </w:tc>
        <w:tc>
          <w:tcPr>
            <w:tcW w:w="837" w:type="dxa"/>
          </w:tcPr>
          <w:p w:rsidR="00EF4860" w:rsidRDefault="003E79BB">
            <w:pPr>
              <w:pStyle w:val="TableParagraph"/>
              <w:ind w:start="135"/>
              <w:rPr>
                <w:sz w:val="24"/>
              </w:rPr>
            </w:pPr>
            <w:r>
              <w:rPr>
                <w:sz w:val="24"/>
              </w:rPr>
              <w:t xml:space="preserve">Notes</w:t>
            </w:r>
          </w:p>
        </w:tc>
      </w:tr>
      <w:tr w:rsidR="00EF4860">
        <w:trPr>
          <w:trHeight w:val="791"/>
        </w:trPr>
        <w:tc>
          <w:tcPr>
            <w:tcW w:w="3652" w:type="dxa"/>
          </w:tcPr>
          <w:p w:rsidR="00EF4860" w:rsidRDefault="003E79BB">
            <w:pPr>
              <w:pStyle w:val="TableParagraph"/>
              <w:ind w:end="476"/>
              <w:rPr>
                <w:sz w:val="24"/>
              </w:rPr>
            </w:pPr>
            <w:r>
              <w:rPr>
                <w:sz w:val="24"/>
              </w:rPr>
              <w:t xml:space="preserve">Hydrocarbons, C</w:t>
            </w:r>
            <w:r>
              <w:rPr>
                <w:sz w:val="24"/>
                <w:vertAlign w:val="subscript"/>
              </w:rPr>
              <w:t xml:space="preserve">1</w:t>
            </w:r>
            <w:r>
              <w:rPr>
                <w:sz w:val="24"/>
              </w:rPr>
              <w:t xml:space="preserve">-</w:t>
            </w:r>
            <w:r>
              <w:rPr>
                <w:sz w:val="24"/>
                <w:vertAlign w:val="subscript"/>
              </w:rPr>
              <w:t xml:space="preserve">4</w:t>
            </w:r>
            <w:r>
              <w:rPr>
                <w:sz w:val="24"/>
              </w:rPr>
              <w:t xml:space="preserve">, debutanized fraction</w:t>
            </w:r>
            <w:r>
              <w:rPr>
                <w:sz w:val="24"/>
              </w:rPr>
              <w:t xml:space="preserve">; petroleum gas</w:t>
            </w:r>
          </w:p>
        </w:tc>
        <w:tc>
          <w:tcPr>
            <w:tcW w:w="1702" w:type="dxa"/>
          </w:tcPr>
          <w:p w:rsidR="00EF4860" w:rsidRDefault="003E79BB">
            <w:pPr>
              <w:pStyle w:val="TableParagraph"/>
              <w:rPr>
                <w:sz w:val="24"/>
              </w:rPr>
            </w:pPr>
            <w:r>
              <w:rPr>
                <w:sz w:val="24"/>
              </w:rPr>
              <w:t xml:space="preserve">649-091-00-4</w:t>
            </w:r>
          </w:p>
        </w:tc>
        <w:tc>
          <w:tcPr>
            <w:tcW w:w="1701" w:type="dxa"/>
          </w:tcPr>
          <w:p w:rsidR="00EF4860" w:rsidRDefault="003E79BB">
            <w:pPr>
              <w:pStyle w:val="TableParagraph"/>
              <w:ind w:start="106"/>
              <w:rPr>
                <w:sz w:val="24"/>
              </w:rPr>
            </w:pPr>
            <w:r>
              <w:rPr>
                <w:sz w:val="24"/>
              </w:rPr>
              <w:t xml:space="preserve">271-261-8</w:t>
            </w:r>
          </w:p>
        </w:tc>
        <w:tc>
          <w:tcPr>
            <w:tcW w:w="1575" w:type="dxa"/>
          </w:tcPr>
          <w:p w:rsidR="00EF4860" w:rsidRDefault="003E79BB">
            <w:pPr>
              <w:pStyle w:val="TableParagraph"/>
              <w:ind w:start="104"/>
              <w:rPr>
                <w:sz w:val="24"/>
              </w:rPr>
            </w:pPr>
            <w:r>
              <w:rPr>
                <w:sz w:val="24"/>
              </w:rPr>
              <w:t xml:space="preserve">68527-19-5</w:t>
            </w:r>
          </w:p>
        </w:tc>
        <w:tc>
          <w:tcPr>
            <w:tcW w:w="837" w:type="dxa"/>
          </w:tcPr>
          <w:p w:rsidR="00EF4860" w:rsidRDefault="003E79BB">
            <w:pPr>
              <w:pStyle w:val="TableParagraph"/>
              <w:ind w:start="103"/>
              <w:rPr>
                <w:sz w:val="24"/>
              </w:rPr>
            </w:pPr>
            <w:r>
              <w:rPr>
                <w:sz w:val="24"/>
              </w:rPr>
              <w:t xml:space="preserve">H, K</w:t>
            </w:r>
          </w:p>
        </w:tc>
      </w:tr>
      <w:tr w:rsidR="00EF4860">
        <w:trPr>
          <w:trHeight w:val="2964"/>
        </w:trPr>
        <w:tc>
          <w:tcPr>
            <w:tcW w:w="3652" w:type="dxa"/>
          </w:tcPr>
          <w:p w:rsidR="00EF4860" w:rsidRDefault="003E79BB">
            <w:pPr>
              <w:pStyle w:val="TableParagraph"/>
              <w:ind w:end="162"/>
              <w:rPr>
                <w:sz w:val="24"/>
              </w:rPr>
            </w:pPr>
            <w:r>
              <w:rPr>
                <w:sz w:val="24"/>
              </w:rPr>
              <w:t xml:space="preserve">Moist C(</w:t>
            </w:r>
            <w:r>
              <w:rPr>
                <w:sz w:val="24"/>
                <w:vertAlign w:val="subscript"/>
              </w:rPr>
              <w:t xml:space="preserve">1)</w:t>
            </w:r>
            <w:r>
              <w:rPr>
                <w:sz w:val="24"/>
              </w:rPr>
              <w:t xml:space="preserve">-</w:t>
            </w:r>
            <w:r>
              <w:rPr>
                <w:sz w:val="24"/>
                <w:vertAlign w:val="subscript"/>
              </w:rPr>
              <w:t xml:space="preserve">5 </w:t>
            </w:r>
            <w:r>
              <w:rPr>
                <w:sz w:val="24"/>
              </w:rPr>
              <w:t xml:space="preserve">(petroleum) </w:t>
            </w:r>
            <w:r>
              <w:rPr>
                <w:sz w:val="24"/>
              </w:rPr>
              <w:t xml:space="preserve">gases</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243"/>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distillation of crude oil and/or cracking of distillate gas oil. It consists </w:t>
            </w:r>
            <w:r>
              <w:rPr>
                <w:sz w:val="24"/>
              </w:rPr>
              <w:t xml:space="preserve">of hydrocarbons having carbon numbers predominantly in the range of C</w:t>
            </w:r>
            <w:r>
              <w:rPr>
                <w:sz w:val="24"/>
                <w:vertAlign w:val="subscript"/>
              </w:rPr>
              <w:t xml:space="preserve">1</w:t>
            </w:r>
            <w:r>
              <w:rPr>
                <w:sz w:val="24"/>
              </w:rPr>
              <w:t xml:space="preserve">-C</w:t>
            </w:r>
            <w:r>
              <w:rPr>
                <w:sz w:val="24"/>
                <w:vertAlign w:val="subscript"/>
              </w:rPr>
              <w:t xml:space="preserve">(5</w:t>
            </w:r>
            <w:r>
              <w:rPr>
                <w:sz w:val="24"/>
              </w:rPr>
              <w:t xml:space="preserve">).</w:t>
            </w:r>
          </w:p>
        </w:tc>
        <w:tc>
          <w:tcPr>
            <w:tcW w:w="1702" w:type="dxa"/>
          </w:tcPr>
          <w:p w:rsidR="00EF4860" w:rsidRDefault="003E79BB">
            <w:pPr>
              <w:pStyle w:val="TableParagraph"/>
              <w:rPr>
                <w:sz w:val="24"/>
              </w:rPr>
            </w:pPr>
            <w:r>
              <w:rPr>
                <w:sz w:val="24"/>
              </w:rPr>
              <w:t xml:space="preserve">649-092-00-X</w:t>
            </w:r>
          </w:p>
        </w:tc>
        <w:tc>
          <w:tcPr>
            <w:tcW w:w="1701" w:type="dxa"/>
          </w:tcPr>
          <w:p w:rsidR="00EF4860" w:rsidRDefault="003E79BB">
            <w:pPr>
              <w:pStyle w:val="TableParagraph"/>
              <w:ind w:start="106"/>
              <w:rPr>
                <w:sz w:val="24"/>
              </w:rPr>
            </w:pPr>
            <w:r>
              <w:rPr>
                <w:sz w:val="24"/>
              </w:rPr>
              <w:t xml:space="preserve">271-624-0</w:t>
            </w:r>
          </w:p>
        </w:tc>
        <w:tc>
          <w:tcPr>
            <w:tcW w:w="1575" w:type="dxa"/>
          </w:tcPr>
          <w:p w:rsidR="00EF4860" w:rsidRDefault="003E79BB">
            <w:pPr>
              <w:pStyle w:val="TableParagraph"/>
              <w:ind w:start="104"/>
              <w:rPr>
                <w:sz w:val="24"/>
              </w:rPr>
            </w:pPr>
            <w:r>
              <w:rPr>
                <w:sz w:val="24"/>
              </w:rPr>
              <w:t xml:space="preserve">68602-83-5</w:t>
            </w:r>
          </w:p>
        </w:tc>
        <w:tc>
          <w:tcPr>
            <w:tcW w:w="837" w:type="dxa"/>
          </w:tcPr>
          <w:p w:rsidR="00EF4860" w:rsidRDefault="003E79BB">
            <w:pPr>
              <w:pStyle w:val="TableParagraph"/>
              <w:ind w:start="103"/>
              <w:rPr>
                <w:sz w:val="24"/>
              </w:rPr>
            </w:pPr>
            <w:r>
              <w:rPr>
                <w:sz w:val="24"/>
              </w:rPr>
              <w:t xml:space="preserve">H, K</w:t>
            </w:r>
          </w:p>
        </w:tc>
      </w:tr>
      <w:tr w:rsidR="00EF4860">
        <w:trPr>
          <w:trHeight w:val="791"/>
        </w:trPr>
        <w:tc>
          <w:tcPr>
            <w:tcW w:w="3652" w:type="dxa"/>
          </w:tcPr>
          <w:p w:rsidR="00EF4860" w:rsidRDefault="003E79BB">
            <w:pPr>
              <w:pStyle w:val="TableParagraph"/>
              <w:ind w:end="596"/>
              <w:rPr>
                <w:sz w:val="24"/>
              </w:rPr>
            </w:pPr>
            <w:r>
              <w:rPr>
                <w:sz w:val="24"/>
              </w:rPr>
              <w:t xml:space="preserve">Hydrocarbons, C</w:t>
            </w:r>
            <w:r>
              <w:rPr>
                <w:sz w:val="24"/>
                <w:vertAlign w:val="subscript"/>
              </w:rPr>
              <w:t xml:space="preserve">2</w:t>
            </w:r>
            <w:r>
              <w:rPr>
                <w:sz w:val="24"/>
              </w:rPr>
              <w:t xml:space="preserve">-</w:t>
            </w:r>
            <w:r>
              <w:rPr>
                <w:sz w:val="24"/>
                <w:vertAlign w:val="subscript"/>
              </w:rPr>
              <w:t xml:space="preserve">4</w:t>
            </w:r>
            <w:r>
              <w:rPr>
                <w:sz w:val="24"/>
              </w:rPr>
              <w:t xml:space="preserve">; petroleum gas</w:t>
            </w:r>
          </w:p>
        </w:tc>
        <w:tc>
          <w:tcPr>
            <w:tcW w:w="1702" w:type="dxa"/>
          </w:tcPr>
          <w:p w:rsidR="00EF4860" w:rsidRDefault="003E79BB">
            <w:pPr>
              <w:pStyle w:val="TableParagraph"/>
              <w:rPr>
                <w:sz w:val="24"/>
              </w:rPr>
            </w:pPr>
            <w:r>
              <w:rPr>
                <w:sz w:val="24"/>
              </w:rPr>
              <w:t xml:space="preserve">649-093-00-5</w:t>
            </w:r>
          </w:p>
        </w:tc>
        <w:tc>
          <w:tcPr>
            <w:tcW w:w="1701" w:type="dxa"/>
          </w:tcPr>
          <w:p w:rsidR="00EF4860" w:rsidRDefault="003E79BB">
            <w:pPr>
              <w:pStyle w:val="TableParagraph"/>
              <w:ind w:start="106"/>
              <w:rPr>
                <w:sz w:val="24"/>
              </w:rPr>
            </w:pPr>
            <w:r>
              <w:rPr>
                <w:sz w:val="24"/>
              </w:rPr>
              <w:t xml:space="preserve">271-734-9</w:t>
            </w:r>
          </w:p>
        </w:tc>
        <w:tc>
          <w:tcPr>
            <w:tcW w:w="1575" w:type="dxa"/>
          </w:tcPr>
          <w:p w:rsidR="00EF4860" w:rsidRDefault="003E79BB">
            <w:pPr>
              <w:pStyle w:val="TableParagraph"/>
              <w:ind w:start="104"/>
              <w:rPr>
                <w:sz w:val="24"/>
              </w:rPr>
            </w:pPr>
            <w:r>
              <w:rPr>
                <w:sz w:val="24"/>
              </w:rPr>
              <w:t xml:space="preserve">68606-25-7</w:t>
            </w:r>
          </w:p>
        </w:tc>
        <w:tc>
          <w:tcPr>
            <w:tcW w:w="837" w:type="dxa"/>
          </w:tcPr>
          <w:p w:rsidR="00EF4860" w:rsidRDefault="003E79BB">
            <w:pPr>
              <w:pStyle w:val="TableParagraph"/>
              <w:ind w:start="103"/>
              <w:rPr>
                <w:sz w:val="24"/>
              </w:rPr>
            </w:pPr>
            <w:r>
              <w:rPr>
                <w:sz w:val="24"/>
              </w:rPr>
              <w:t xml:space="preserve">H, K</w:t>
            </w:r>
          </w:p>
        </w:tc>
      </w:tr>
      <w:tr w:rsidR="00EF4860">
        <w:trPr>
          <w:trHeight w:val="791"/>
        </w:trPr>
        <w:tc>
          <w:tcPr>
            <w:tcW w:w="3652" w:type="dxa"/>
          </w:tcPr>
          <w:p w:rsidR="00EF4860" w:rsidRDefault="003E79BB">
            <w:pPr>
              <w:pStyle w:val="TableParagraph"/>
              <w:ind w:end="756"/>
              <w:rPr>
                <w:sz w:val="24"/>
              </w:rPr>
            </w:pPr>
            <w:r>
              <w:rPr>
                <w:sz w:val="24"/>
              </w:rPr>
              <w:t xml:space="preserve">C</w:t>
            </w:r>
            <w:r>
              <w:rPr>
                <w:sz w:val="24"/>
                <w:vertAlign w:val="subscript"/>
              </w:rPr>
              <w:t xml:space="preserve">3 </w:t>
            </w:r>
            <w:r>
              <w:rPr>
                <w:sz w:val="24"/>
              </w:rPr>
              <w:t xml:space="preserve">hydrocarbons</w:t>
            </w:r>
            <w:r>
              <w:rPr>
                <w:sz w:val="24"/>
              </w:rPr>
              <w:t xml:space="preserve">; petroleum gas</w:t>
            </w:r>
          </w:p>
        </w:tc>
        <w:tc>
          <w:tcPr>
            <w:tcW w:w="1702" w:type="dxa"/>
          </w:tcPr>
          <w:p w:rsidR="00EF4860" w:rsidRDefault="003E79BB">
            <w:pPr>
              <w:pStyle w:val="TableParagraph"/>
              <w:rPr>
                <w:sz w:val="24"/>
              </w:rPr>
            </w:pPr>
            <w:r>
              <w:rPr>
                <w:sz w:val="24"/>
              </w:rPr>
              <w:t xml:space="preserve">649-094-00-0</w:t>
            </w:r>
          </w:p>
        </w:tc>
        <w:tc>
          <w:tcPr>
            <w:tcW w:w="1701" w:type="dxa"/>
          </w:tcPr>
          <w:p w:rsidR="00EF4860" w:rsidRDefault="003E79BB">
            <w:pPr>
              <w:pStyle w:val="TableParagraph"/>
              <w:ind w:start="106"/>
              <w:rPr>
                <w:sz w:val="24"/>
              </w:rPr>
            </w:pPr>
            <w:r>
              <w:rPr>
                <w:sz w:val="24"/>
              </w:rPr>
              <w:t xml:space="preserve">271-735-4</w:t>
            </w:r>
          </w:p>
        </w:tc>
        <w:tc>
          <w:tcPr>
            <w:tcW w:w="1575" w:type="dxa"/>
          </w:tcPr>
          <w:p w:rsidR="00EF4860" w:rsidRDefault="003E79BB">
            <w:pPr>
              <w:pStyle w:val="TableParagraph"/>
              <w:ind w:start="104"/>
              <w:rPr>
                <w:sz w:val="24"/>
              </w:rPr>
            </w:pPr>
            <w:r>
              <w:rPr>
                <w:sz w:val="24"/>
              </w:rPr>
              <w:t xml:space="preserve">68606-26-8</w:t>
            </w:r>
          </w:p>
        </w:tc>
        <w:tc>
          <w:tcPr>
            <w:tcW w:w="837" w:type="dxa"/>
          </w:tcPr>
          <w:p w:rsidR="00EF4860" w:rsidRDefault="003E79BB">
            <w:pPr>
              <w:pStyle w:val="TableParagraph"/>
              <w:ind w:start="103"/>
              <w:rPr>
                <w:sz w:val="24"/>
              </w:rPr>
            </w:pPr>
            <w:r>
              <w:rPr>
                <w:sz w:val="24"/>
              </w:rPr>
              <w:t xml:space="preserve">H, K</w:t>
            </w:r>
          </w:p>
        </w:tc>
      </w:tr>
      <w:tr w:rsidR="00EF4860">
        <w:trPr>
          <w:trHeight w:val="2688"/>
        </w:trPr>
        <w:tc>
          <w:tcPr>
            <w:tcW w:w="3652" w:type="dxa"/>
          </w:tcPr>
          <w:p w:rsidR="00EF4860" w:rsidRDefault="003E79BB">
            <w:pPr>
              <w:pStyle w:val="TableParagraph"/>
              <w:ind w:end="101"/>
              <w:rPr>
                <w:sz w:val="24"/>
              </w:rPr>
            </w:pPr>
            <w:r>
              <w:rPr>
                <w:sz w:val="24"/>
              </w:rPr>
              <w:t xml:space="preserve">Gases </w:t>
            </w:r>
            <w:r>
              <w:rPr>
                <w:sz w:val="24"/>
              </w:rPr>
              <w:t xml:space="preserve">(petroleum), alkylation </w:t>
            </w:r>
            <w:r>
              <w:rPr>
                <w:sz w:val="24"/>
              </w:rPr>
              <w:t xml:space="preserve">feed</w:t>
            </w:r>
            <w:r>
              <w:rPr>
                <w:sz w:val="24"/>
              </w:rPr>
              <w:t xml:space="preserve">; </w:t>
            </w:r>
            <w:r>
              <w:rPr>
                <w:sz w:val="24"/>
              </w:rPr>
              <w:t xml:space="preserve">Petroleum </w:t>
            </w:r>
            <w:r>
              <w:rPr>
                <w:sz w:val="24"/>
              </w:rPr>
              <w:t xml:space="preserve">gas</w:t>
            </w:r>
          </w:p>
          <w:p w:rsidR="00EF4860" w:rsidRDefault="00EF4860">
            <w:pPr>
              <w:pStyle w:val="TableParagraph"/>
              <w:spacing w:before="10"/>
              <w:ind w:start="0"/>
              <w:rPr>
                <w:sz w:val="20"/>
              </w:rPr>
            </w:pPr>
          </w:p>
          <w:p w:rsidR="00EF4860" w:rsidRDefault="003E79BB">
            <w:pPr>
              <w:pStyle w:val="TableParagraph"/>
              <w:spacing w:before="0"/>
              <w:ind w:end="189"/>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the catalytic cracking of diesel fuel. It </w:t>
            </w:r>
            <w:r>
              <w:rPr>
                <w:sz w:val="24"/>
              </w:rPr>
              <w:t xml:space="preserve">consists of hydrocarbons having carbon numbers predominantly in the range of C</w:t>
            </w:r>
            <w:r>
              <w:rPr>
                <w:sz w:val="24"/>
                <w:vertAlign w:val="subscript"/>
              </w:rPr>
              <w:t xml:space="preserve">3</w:t>
            </w:r>
            <w:r>
              <w:rPr>
                <w:sz w:val="24"/>
              </w:rPr>
              <w:t xml:space="preserve">-C</w:t>
            </w:r>
            <w:r>
              <w:rPr>
                <w:sz w:val="24"/>
                <w:vertAlign w:val="subscript"/>
              </w:rPr>
              <w:t xml:space="preserve">(4</w:t>
            </w:r>
            <w:r>
              <w:rPr>
                <w:sz w:val="24"/>
              </w:rPr>
              <w:t xml:space="preserve">).</w:t>
            </w:r>
          </w:p>
        </w:tc>
        <w:tc>
          <w:tcPr>
            <w:tcW w:w="1702" w:type="dxa"/>
          </w:tcPr>
          <w:p w:rsidR="00EF4860" w:rsidRDefault="003E79BB">
            <w:pPr>
              <w:pStyle w:val="TableParagraph"/>
              <w:rPr>
                <w:sz w:val="24"/>
              </w:rPr>
            </w:pPr>
            <w:r>
              <w:rPr>
                <w:sz w:val="24"/>
              </w:rPr>
              <w:t xml:space="preserve">649-095-00-6</w:t>
            </w:r>
          </w:p>
        </w:tc>
        <w:tc>
          <w:tcPr>
            <w:tcW w:w="1701" w:type="dxa"/>
          </w:tcPr>
          <w:p w:rsidR="00EF4860" w:rsidRDefault="003E79BB">
            <w:pPr>
              <w:pStyle w:val="TableParagraph"/>
              <w:ind w:start="106"/>
              <w:rPr>
                <w:sz w:val="24"/>
              </w:rPr>
            </w:pPr>
            <w:r>
              <w:rPr>
                <w:sz w:val="24"/>
              </w:rPr>
              <w:t xml:space="preserve">271-737-5</w:t>
            </w:r>
          </w:p>
        </w:tc>
        <w:tc>
          <w:tcPr>
            <w:tcW w:w="1575" w:type="dxa"/>
          </w:tcPr>
          <w:p w:rsidR="00EF4860" w:rsidRDefault="003E79BB">
            <w:pPr>
              <w:pStyle w:val="TableParagraph"/>
              <w:ind w:start="104"/>
              <w:rPr>
                <w:sz w:val="24"/>
              </w:rPr>
            </w:pPr>
            <w:r>
              <w:rPr>
                <w:sz w:val="24"/>
              </w:rPr>
              <w:t xml:space="preserve">68606-27-9</w:t>
            </w:r>
          </w:p>
        </w:tc>
        <w:tc>
          <w:tcPr>
            <w:tcW w:w="837" w:type="dxa"/>
          </w:tcPr>
          <w:p w:rsidR="00EF4860" w:rsidRDefault="003E79BB">
            <w:pPr>
              <w:pStyle w:val="TableParagraph"/>
              <w:ind w:start="103"/>
              <w:rPr>
                <w:sz w:val="24"/>
              </w:rPr>
            </w:pPr>
            <w:r>
              <w:rPr>
                <w:sz w:val="24"/>
              </w:rPr>
              <w:t xml:space="preserve">H, 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3652"/>
        <w:gridCol w:w="1702"/>
        <w:gridCol w:w="1701"/>
        <w:gridCol w:w="1575"/>
        <w:gridCol w:w="837"/>
      </w:tblGrid>
      <w:tr w:rsidR="00EF4860">
        <w:trPr>
          <w:trHeight w:val="515"/>
        </w:trPr>
        <w:tc>
          <w:tcPr>
            <w:tcW w:w="3652" w:type="dxa"/>
          </w:tcPr>
          <w:p w:rsidR="00EF4860" w:rsidRDefault="003E79BB">
            <w:pPr>
              <w:pStyle w:val="TableParagraph"/>
              <w:ind w:start="1270" w:end="1264"/>
              <w:jc w:val="center"/>
              <w:rPr>
                <w:sz w:val="24"/>
              </w:rPr>
            </w:pPr>
            <w:r>
              <w:rPr>
                <w:sz w:val="24"/>
              </w:rPr>
              <w:t xml:space="preserve">Substances</w:t>
            </w:r>
          </w:p>
        </w:tc>
        <w:tc>
          <w:tcPr>
            <w:tcW w:w="1702" w:type="dxa"/>
          </w:tcPr>
          <w:p w:rsidR="00EF4860" w:rsidRDefault="003E79BB">
            <w:pPr>
              <w:pStyle w:val="TableParagraph"/>
              <w:ind w:start="158"/>
              <w:rPr>
                <w:sz w:val="24"/>
              </w:rPr>
            </w:pPr>
            <w:r>
              <w:rPr>
                <w:sz w:val="24"/>
              </w:rPr>
              <w:t xml:space="preserve">Index number</w:t>
            </w:r>
          </w:p>
        </w:tc>
        <w:tc>
          <w:tcPr>
            <w:tcW w:w="1701" w:type="dxa"/>
          </w:tcPr>
          <w:p w:rsidR="00EF4860" w:rsidRDefault="003E79BB">
            <w:pPr>
              <w:pStyle w:val="TableParagraph"/>
              <w:ind w:start="277"/>
              <w:rPr>
                <w:sz w:val="24"/>
              </w:rPr>
            </w:pPr>
            <w:r>
              <w:rPr>
                <w:sz w:val="24"/>
              </w:rPr>
              <w:t xml:space="preserve">CE number</w:t>
            </w:r>
          </w:p>
        </w:tc>
        <w:tc>
          <w:tcPr>
            <w:tcW w:w="1575" w:type="dxa"/>
          </w:tcPr>
          <w:p w:rsidR="00EF4860" w:rsidRDefault="003E79BB">
            <w:pPr>
              <w:pStyle w:val="TableParagraph"/>
              <w:ind w:start="136"/>
              <w:rPr>
                <w:sz w:val="24"/>
              </w:rPr>
            </w:pPr>
            <w:r>
              <w:rPr>
                <w:sz w:val="24"/>
              </w:rPr>
              <w:t xml:space="preserve">CAS number</w:t>
            </w:r>
          </w:p>
        </w:tc>
        <w:tc>
          <w:tcPr>
            <w:tcW w:w="837" w:type="dxa"/>
          </w:tcPr>
          <w:p w:rsidR="00EF4860" w:rsidRDefault="003E79BB">
            <w:pPr>
              <w:pStyle w:val="TableParagraph"/>
              <w:ind w:start="135"/>
              <w:rPr>
                <w:sz w:val="24"/>
              </w:rPr>
            </w:pPr>
            <w:r>
              <w:rPr>
                <w:sz w:val="24"/>
              </w:rPr>
              <w:t xml:space="preserve">Notes</w:t>
            </w:r>
          </w:p>
        </w:tc>
      </w:tr>
      <w:tr w:rsidR="00EF4860">
        <w:trPr>
          <w:trHeight w:val="2963"/>
        </w:trPr>
        <w:tc>
          <w:tcPr>
            <w:tcW w:w="3652" w:type="dxa"/>
          </w:tcPr>
          <w:p w:rsidR="00EF4860" w:rsidRDefault="003E79BB">
            <w:pPr>
              <w:pStyle w:val="TableParagraph"/>
              <w:ind w:end="658"/>
              <w:rPr>
                <w:sz w:val="24"/>
              </w:rPr>
            </w:pPr>
            <w:r>
              <w:rPr>
                <w:sz w:val="24"/>
              </w:rPr>
              <w:t xml:space="preserve">Gases (petroleum), </w:t>
            </w:r>
            <w:r>
              <w:rPr>
                <w:sz w:val="24"/>
              </w:rPr>
              <w:t xml:space="preserve">depropaniser </w:t>
            </w:r>
            <w:r>
              <w:rPr>
                <w:sz w:val="24"/>
              </w:rPr>
              <w:t xml:space="preserve">residue fractionation </w:t>
            </w:r>
            <w:r>
              <w:rPr>
                <w:sz w:val="24"/>
              </w:rPr>
              <w:t xml:space="preserve">off; Petroleum gas</w:t>
            </w:r>
          </w:p>
          <w:p w:rsidR="00EF4860" w:rsidRDefault="00EF4860">
            <w:pPr>
              <w:pStyle w:val="TableParagraph"/>
              <w:spacing w:before="10"/>
              <w:ind w:start="0"/>
              <w:rPr>
                <w:sz w:val="20"/>
              </w:rPr>
            </w:pPr>
          </w:p>
          <w:p w:rsidR="00EF4860" w:rsidRDefault="003E79BB">
            <w:pPr>
              <w:pStyle w:val="TableParagraph"/>
              <w:spacing w:before="0"/>
              <w:ind w:end="658"/>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fractionation of </w:t>
            </w:r>
            <w:r>
              <w:rPr>
                <w:sz w:val="24"/>
              </w:rPr>
              <w:t xml:space="preserve">depropanizer </w:t>
            </w:r>
            <w:r>
              <w:rPr>
                <w:sz w:val="24"/>
              </w:rPr>
              <w:t xml:space="preserve">residues</w:t>
            </w:r>
            <w:r>
              <w:rPr>
                <w:sz w:val="24"/>
              </w:rPr>
              <w:t xml:space="preserve">. </w:t>
            </w:r>
            <w:r w:rsidR="00C173E8">
              <w:rPr>
                <w:sz w:val="24"/>
              </w:rPr>
              <w:t xml:space="preserve">It</w:t>
            </w:r>
            <w:r>
              <w:rPr>
                <w:sz w:val="24"/>
              </w:rPr>
              <w:t xml:space="preserve"> consists mainly of butane, </w:t>
            </w:r>
            <w:r>
              <w:rPr>
                <w:sz w:val="24"/>
              </w:rPr>
              <w:t xml:space="preserve">isobutane and </w:t>
            </w:r>
            <w:r>
              <w:rPr>
                <w:sz w:val="24"/>
              </w:rPr>
              <w:t xml:space="preserve">butadiene).</w:t>
            </w:r>
          </w:p>
        </w:tc>
        <w:tc>
          <w:tcPr>
            <w:tcW w:w="1702" w:type="dxa"/>
          </w:tcPr>
          <w:p w:rsidR="00EF4860" w:rsidRDefault="003E79BB">
            <w:pPr>
              <w:pStyle w:val="TableParagraph"/>
              <w:rPr>
                <w:sz w:val="24"/>
              </w:rPr>
            </w:pPr>
            <w:r>
              <w:rPr>
                <w:sz w:val="24"/>
              </w:rPr>
              <w:t xml:space="preserve">649-096-00-1</w:t>
            </w:r>
          </w:p>
        </w:tc>
        <w:tc>
          <w:tcPr>
            <w:tcW w:w="1701" w:type="dxa"/>
          </w:tcPr>
          <w:p w:rsidR="00EF4860" w:rsidRDefault="003E79BB">
            <w:pPr>
              <w:pStyle w:val="TableParagraph"/>
              <w:ind w:start="106"/>
              <w:rPr>
                <w:sz w:val="24"/>
              </w:rPr>
            </w:pPr>
            <w:r>
              <w:rPr>
                <w:sz w:val="24"/>
              </w:rPr>
              <w:t xml:space="preserve">271-742-2</w:t>
            </w:r>
          </w:p>
        </w:tc>
        <w:tc>
          <w:tcPr>
            <w:tcW w:w="1575" w:type="dxa"/>
          </w:tcPr>
          <w:p w:rsidR="00EF4860" w:rsidRDefault="003E79BB">
            <w:pPr>
              <w:pStyle w:val="TableParagraph"/>
              <w:ind w:start="104"/>
              <w:rPr>
                <w:sz w:val="24"/>
              </w:rPr>
            </w:pPr>
            <w:r>
              <w:rPr>
                <w:sz w:val="24"/>
              </w:rPr>
              <w:t xml:space="preserve">68606-34-8</w:t>
            </w:r>
          </w:p>
        </w:tc>
        <w:tc>
          <w:tcPr>
            <w:tcW w:w="837" w:type="dxa"/>
          </w:tcPr>
          <w:p w:rsidR="00EF4860" w:rsidRDefault="003E79BB">
            <w:pPr>
              <w:pStyle w:val="TableParagraph"/>
              <w:ind w:start="103"/>
              <w:rPr>
                <w:sz w:val="24"/>
              </w:rPr>
            </w:pPr>
            <w:r>
              <w:rPr>
                <w:sz w:val="24"/>
              </w:rPr>
              <w:t xml:space="preserve">H, K</w:t>
            </w:r>
          </w:p>
        </w:tc>
      </w:tr>
      <w:tr w:rsidR="00EF4860">
        <w:trPr>
          <w:trHeight w:val="2688"/>
        </w:trPr>
        <w:tc>
          <w:tcPr>
            <w:tcW w:w="3652" w:type="dxa"/>
          </w:tcPr>
          <w:p w:rsidR="00EF4860" w:rsidRDefault="003E79BB">
            <w:pPr>
              <w:pStyle w:val="TableParagraph"/>
              <w:ind w:end="1023"/>
              <w:rPr>
                <w:sz w:val="24"/>
              </w:rPr>
            </w:pPr>
            <w:r>
              <w:rPr>
                <w:sz w:val="24"/>
              </w:rPr>
              <w:t xml:space="preserve">Gases (petroleum), refinery blend</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129"/>
              <w:rPr>
                <w:sz w:val="24"/>
              </w:rPr>
            </w:pPr>
            <w:r>
              <w:rPr>
                <w:sz w:val="24"/>
              </w:rPr>
              <w:t xml:space="preserve">(A complex combination of hydrocarbons produced by various refinery processes. </w:t>
            </w:r>
            <w:r w:rsidR="00C173E8">
              <w:rPr>
                <w:sz w:val="24"/>
              </w:rPr>
              <w:t xml:space="preserve">It</w:t>
            </w:r>
            <w:r>
              <w:rPr>
                <w:sz w:val="24"/>
              </w:rPr>
              <w:t xml:space="preserve"> consists of </w:t>
            </w:r>
            <w:r>
              <w:rPr>
                <w:sz w:val="24"/>
              </w:rPr>
              <w:t xml:space="preserve">hydrogen, </w:t>
            </w:r>
            <w:r>
              <w:rPr>
                <w:sz w:val="24"/>
              </w:rPr>
              <w:t xml:space="preserve">hydrogen sulfide and </w:t>
            </w:r>
            <w:r>
              <w:rPr>
                <w:sz w:val="24"/>
              </w:rPr>
              <w:t xml:space="preserve">hydrocarbons having carbon numbers predominantly in the range of C</w:t>
            </w:r>
            <w:r>
              <w:rPr>
                <w:sz w:val="24"/>
                <w:vertAlign w:val="subscript"/>
              </w:rPr>
              <w:t xml:space="preserve">1</w:t>
            </w:r>
            <w:r>
              <w:rPr>
                <w:sz w:val="24"/>
              </w:rPr>
              <w:t xml:space="preserve">-C</w:t>
            </w:r>
            <w:r>
              <w:rPr>
                <w:sz w:val="24"/>
                <w:vertAlign w:val="subscript"/>
              </w:rPr>
              <w:t xml:space="preserve">(5</w:t>
            </w:r>
            <w:r>
              <w:rPr>
                <w:sz w:val="24"/>
              </w:rPr>
              <w:t xml:space="preserve">).</w:t>
            </w:r>
          </w:p>
        </w:tc>
        <w:tc>
          <w:tcPr>
            <w:tcW w:w="1702" w:type="dxa"/>
          </w:tcPr>
          <w:p w:rsidR="00EF4860" w:rsidRDefault="003E79BB">
            <w:pPr>
              <w:pStyle w:val="TableParagraph"/>
              <w:rPr>
                <w:sz w:val="24"/>
              </w:rPr>
            </w:pPr>
            <w:r>
              <w:rPr>
                <w:sz w:val="24"/>
              </w:rPr>
              <w:t xml:space="preserve">649-097-00-7</w:t>
            </w:r>
          </w:p>
        </w:tc>
        <w:tc>
          <w:tcPr>
            <w:tcW w:w="1701" w:type="dxa"/>
          </w:tcPr>
          <w:p w:rsidR="00EF4860" w:rsidRDefault="003E79BB">
            <w:pPr>
              <w:pStyle w:val="TableParagraph"/>
              <w:ind w:start="106"/>
              <w:rPr>
                <w:sz w:val="24"/>
              </w:rPr>
            </w:pPr>
            <w:r>
              <w:rPr>
                <w:sz w:val="24"/>
              </w:rPr>
              <w:t xml:space="preserve">272-183-7</w:t>
            </w:r>
          </w:p>
        </w:tc>
        <w:tc>
          <w:tcPr>
            <w:tcW w:w="1575" w:type="dxa"/>
          </w:tcPr>
          <w:p w:rsidR="00EF4860" w:rsidRDefault="003E79BB">
            <w:pPr>
              <w:pStyle w:val="TableParagraph"/>
              <w:ind w:start="104"/>
              <w:rPr>
                <w:sz w:val="24"/>
              </w:rPr>
            </w:pPr>
            <w:r>
              <w:rPr>
                <w:sz w:val="24"/>
              </w:rPr>
              <w:t xml:space="preserve">68783-07-3</w:t>
            </w:r>
          </w:p>
        </w:tc>
        <w:tc>
          <w:tcPr>
            <w:tcW w:w="837" w:type="dxa"/>
          </w:tcPr>
          <w:p w:rsidR="00EF4860" w:rsidRDefault="003E79BB">
            <w:pPr>
              <w:pStyle w:val="TableParagraph"/>
              <w:ind w:start="103"/>
              <w:rPr>
                <w:sz w:val="24"/>
              </w:rPr>
            </w:pPr>
            <w:r>
              <w:rPr>
                <w:sz w:val="24"/>
              </w:rPr>
              <w:t xml:space="preserve">H, 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3652"/>
        <w:gridCol w:w="1702"/>
        <w:gridCol w:w="1701"/>
        <w:gridCol w:w="1575"/>
        <w:gridCol w:w="837"/>
      </w:tblGrid>
      <w:tr w:rsidR="00EF4860">
        <w:trPr>
          <w:trHeight w:val="515"/>
        </w:trPr>
        <w:tc>
          <w:tcPr>
            <w:tcW w:w="3652" w:type="dxa"/>
          </w:tcPr>
          <w:p w:rsidR="00EF4860" w:rsidRDefault="003E79BB">
            <w:pPr>
              <w:pStyle w:val="TableParagraph"/>
              <w:ind w:start="1270" w:end="1264"/>
              <w:jc w:val="center"/>
              <w:rPr>
                <w:sz w:val="24"/>
              </w:rPr>
            </w:pPr>
            <w:r>
              <w:rPr>
                <w:sz w:val="24"/>
              </w:rPr>
              <w:t xml:space="preserve">Substances</w:t>
            </w:r>
          </w:p>
        </w:tc>
        <w:tc>
          <w:tcPr>
            <w:tcW w:w="1702" w:type="dxa"/>
          </w:tcPr>
          <w:p w:rsidR="00EF4860" w:rsidRDefault="003E79BB">
            <w:pPr>
              <w:pStyle w:val="TableParagraph"/>
              <w:ind w:start="158"/>
              <w:rPr>
                <w:sz w:val="24"/>
              </w:rPr>
            </w:pPr>
            <w:r>
              <w:rPr>
                <w:sz w:val="24"/>
              </w:rPr>
              <w:t xml:space="preserve">Index number</w:t>
            </w:r>
          </w:p>
        </w:tc>
        <w:tc>
          <w:tcPr>
            <w:tcW w:w="1701" w:type="dxa"/>
          </w:tcPr>
          <w:p w:rsidR="00EF4860" w:rsidRDefault="003E79BB">
            <w:pPr>
              <w:pStyle w:val="TableParagraph"/>
              <w:ind w:start="277"/>
              <w:rPr>
                <w:sz w:val="24"/>
              </w:rPr>
            </w:pPr>
            <w:r>
              <w:rPr>
                <w:sz w:val="24"/>
              </w:rPr>
              <w:t xml:space="preserve">CE number</w:t>
            </w:r>
          </w:p>
        </w:tc>
        <w:tc>
          <w:tcPr>
            <w:tcW w:w="1575" w:type="dxa"/>
          </w:tcPr>
          <w:p w:rsidR="00EF4860" w:rsidRDefault="003E79BB">
            <w:pPr>
              <w:pStyle w:val="TableParagraph"/>
              <w:ind w:start="136"/>
              <w:rPr>
                <w:sz w:val="24"/>
              </w:rPr>
            </w:pPr>
            <w:r>
              <w:rPr>
                <w:sz w:val="24"/>
              </w:rPr>
              <w:t xml:space="preserve">CAS number</w:t>
            </w:r>
          </w:p>
        </w:tc>
        <w:tc>
          <w:tcPr>
            <w:tcW w:w="837" w:type="dxa"/>
          </w:tcPr>
          <w:p w:rsidR="00EF4860" w:rsidRDefault="003E79BB">
            <w:pPr>
              <w:pStyle w:val="TableParagraph"/>
              <w:ind w:start="135"/>
              <w:rPr>
                <w:sz w:val="24"/>
              </w:rPr>
            </w:pPr>
            <w:r>
              <w:rPr>
                <w:sz w:val="24"/>
              </w:rPr>
              <w:t xml:space="preserve">Notes</w:t>
            </w:r>
          </w:p>
        </w:tc>
      </w:tr>
      <w:tr w:rsidR="00EF4860">
        <w:trPr>
          <w:trHeight w:val="3239"/>
        </w:trPr>
        <w:tc>
          <w:tcPr>
            <w:tcW w:w="3652" w:type="dxa"/>
          </w:tcPr>
          <w:p w:rsidR="00EF4860" w:rsidRDefault="003E79BB">
            <w:pPr>
              <w:pStyle w:val="TableParagraph"/>
              <w:ind w:end="989"/>
              <w:rPr>
                <w:sz w:val="24"/>
              </w:rPr>
            </w:pPr>
            <w:r>
              <w:rPr>
                <w:sz w:val="24"/>
              </w:rPr>
              <w:t xml:space="preserve">Gases (petroleum), catalytic cracked</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179"/>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w:t>
            </w:r>
            <w:r w:rsidR="00C173E8">
              <w:rPr>
                <w:sz w:val="24"/>
              </w:rPr>
              <w:t xml:space="preserve">the</w:t>
            </w:r>
            <w:r>
              <w:rPr>
                <w:sz w:val="24"/>
              </w:rPr>
              <w:t xml:space="preserve"> distillation of products from </w:t>
            </w:r>
            <w:r>
              <w:rPr>
                <w:sz w:val="24"/>
              </w:rPr>
              <w:t xml:space="preserve">a catalytic cracking process. It consists predominantly </w:t>
            </w:r>
            <w:r>
              <w:rPr>
                <w:sz w:val="24"/>
              </w:rPr>
              <w:t xml:space="preserve">of hydrocarbons having carbon numbers predominantly in the range of C</w:t>
            </w:r>
            <w:r>
              <w:rPr>
                <w:sz w:val="24"/>
                <w:vertAlign w:val="subscript"/>
              </w:rPr>
              <w:t xml:space="preserve">3</w:t>
            </w:r>
            <w:r>
              <w:rPr>
                <w:sz w:val="24"/>
              </w:rPr>
              <w:t xml:space="preserve">-C</w:t>
            </w:r>
            <w:r>
              <w:rPr>
                <w:sz w:val="24"/>
                <w:vertAlign w:val="subscript"/>
              </w:rPr>
              <w:t xml:space="preserve">(5</w:t>
            </w:r>
            <w:r>
              <w:rPr>
                <w:sz w:val="24"/>
              </w:rPr>
              <w:t xml:space="preserve">).</w:t>
            </w:r>
          </w:p>
        </w:tc>
        <w:tc>
          <w:tcPr>
            <w:tcW w:w="1702" w:type="dxa"/>
          </w:tcPr>
          <w:p w:rsidR="00EF4860" w:rsidRDefault="003E79BB">
            <w:pPr>
              <w:pStyle w:val="TableParagraph"/>
              <w:rPr>
                <w:sz w:val="24"/>
              </w:rPr>
            </w:pPr>
            <w:r>
              <w:rPr>
                <w:sz w:val="24"/>
              </w:rPr>
              <w:t xml:space="preserve">649-098-00-2</w:t>
            </w:r>
          </w:p>
        </w:tc>
        <w:tc>
          <w:tcPr>
            <w:tcW w:w="1701" w:type="dxa"/>
          </w:tcPr>
          <w:p w:rsidR="00EF4860" w:rsidRDefault="003E79BB">
            <w:pPr>
              <w:pStyle w:val="TableParagraph"/>
              <w:ind w:start="106"/>
              <w:rPr>
                <w:sz w:val="24"/>
              </w:rPr>
            </w:pPr>
            <w:r>
              <w:rPr>
                <w:sz w:val="24"/>
              </w:rPr>
              <w:t xml:space="preserve">272-203-4</w:t>
            </w:r>
          </w:p>
        </w:tc>
        <w:tc>
          <w:tcPr>
            <w:tcW w:w="1575" w:type="dxa"/>
          </w:tcPr>
          <w:p w:rsidR="00EF4860" w:rsidRDefault="003E79BB">
            <w:pPr>
              <w:pStyle w:val="TableParagraph"/>
              <w:ind w:start="104"/>
              <w:rPr>
                <w:sz w:val="24"/>
              </w:rPr>
            </w:pPr>
            <w:r>
              <w:rPr>
                <w:sz w:val="24"/>
              </w:rPr>
              <w:t xml:space="preserve">68783-64-2</w:t>
            </w:r>
          </w:p>
        </w:tc>
        <w:tc>
          <w:tcPr>
            <w:tcW w:w="837" w:type="dxa"/>
          </w:tcPr>
          <w:p w:rsidR="00EF4860" w:rsidRDefault="003E79BB">
            <w:pPr>
              <w:pStyle w:val="TableParagraph"/>
              <w:ind w:start="103"/>
              <w:rPr>
                <w:sz w:val="24"/>
              </w:rPr>
            </w:pPr>
            <w:r>
              <w:rPr>
                <w:sz w:val="24"/>
              </w:rPr>
              <w:t xml:space="preserve">H, K</w:t>
            </w:r>
          </w:p>
        </w:tc>
      </w:tr>
      <w:tr w:rsidR="00EF4860">
        <w:trPr>
          <w:trHeight w:val="4620"/>
        </w:trPr>
        <w:tc>
          <w:tcPr>
            <w:tcW w:w="3652" w:type="dxa"/>
          </w:tcPr>
          <w:p w:rsidR="00EF4860" w:rsidRDefault="003E79BB">
            <w:pPr>
              <w:pStyle w:val="TableParagraph"/>
              <w:ind w:end="243"/>
              <w:rPr>
                <w:sz w:val="24"/>
              </w:rPr>
            </w:pPr>
            <w:r>
              <w:rPr>
                <w:sz w:val="24"/>
              </w:rPr>
              <w:t xml:space="preserve">Gases </w:t>
            </w:r>
            <w:r>
              <w:rPr>
                <w:sz w:val="24"/>
              </w:rPr>
              <w:t xml:space="preserve">(petroleum)</w:t>
            </w:r>
            <w:r>
              <w:rPr>
                <w:sz w:val="24"/>
              </w:rPr>
              <w:t xml:space="preserve">, C</w:t>
            </w:r>
            <w:r>
              <w:rPr>
                <w:sz w:val="24"/>
                <w:vertAlign w:val="subscript"/>
              </w:rPr>
              <w:t xml:space="preserve">2</w:t>
            </w:r>
            <w:r>
              <w:rPr>
                <w:sz w:val="24"/>
              </w:rPr>
              <w:t xml:space="preserve">-</w:t>
            </w:r>
            <w:r>
              <w:rPr>
                <w:sz w:val="24"/>
                <w:vertAlign w:val="subscript"/>
              </w:rPr>
              <w:t xml:space="preserve">4 </w:t>
            </w:r>
            <w:r>
              <w:rPr>
                <w:sz w:val="24"/>
              </w:rPr>
              <w:t xml:space="preserve">sweetened</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80"/>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sweetening </w:t>
            </w:r>
            <w:r>
              <w:rPr>
                <w:sz w:val="24"/>
              </w:rPr>
              <w:t xml:space="preserve">a petroleum distillate to convert mercaptans or to </w:t>
            </w:r>
            <w:r>
              <w:rPr>
                <w:sz w:val="24"/>
              </w:rPr>
              <w:t xml:space="preserve">remove acidic impurities. Composed mainly </w:t>
            </w:r>
            <w:r w:rsidR="00C173E8">
              <w:rPr>
                <w:sz w:val="24"/>
              </w:rPr>
              <w:t xml:space="preserve">of </w:t>
            </w:r>
            <w:r>
              <w:rPr>
                <w:sz w:val="24"/>
              </w:rPr>
              <w:t xml:space="preserve">saturated and unsaturated hydrocarbons having carbon numbers predominantly in the range of C</w:t>
            </w:r>
            <w:r>
              <w:rPr>
                <w:sz w:val="24"/>
                <w:vertAlign w:val="subscript"/>
              </w:rPr>
              <w:t xml:space="preserve">2</w:t>
            </w:r>
            <w:r>
              <w:rPr>
                <w:sz w:val="24"/>
              </w:rPr>
              <w:t xml:space="preserve">-C</w:t>
            </w:r>
            <w:r>
              <w:rPr>
                <w:sz w:val="24"/>
                <w:vertAlign w:val="subscript"/>
              </w:rPr>
              <w:t xml:space="preserve">4 </w:t>
            </w:r>
            <w:r>
              <w:rPr>
                <w:sz w:val="24"/>
              </w:rPr>
              <w:t xml:space="preserve">and </w:t>
            </w:r>
            <w:r>
              <w:rPr>
                <w:sz w:val="24"/>
              </w:rPr>
              <w:t xml:space="preserve">boiling in the range of approximately </w:t>
            </w:r>
            <w:r>
              <w:rPr>
                <w:sz w:val="24"/>
              </w:rPr>
              <w:t xml:space="preserve">-51°C to</w:t>
            </w:r>
          </w:p>
          <w:p w:rsidR="00EF4860" w:rsidRDefault="003E79BB">
            <w:pPr>
              <w:pStyle w:val="TableParagraph"/>
              <w:spacing w:before="1"/>
              <w:rPr>
                <w:sz w:val="24"/>
              </w:rPr>
            </w:pPr>
            <w:r>
              <w:rPr>
                <w:sz w:val="24"/>
              </w:rPr>
              <w:t xml:space="preserve">-34 </w:t>
            </w:r>
            <w:r>
              <w:rPr>
                <w:sz w:val="24"/>
              </w:rPr>
              <w:t xml:space="preserve">°C.)</w:t>
            </w:r>
          </w:p>
        </w:tc>
        <w:tc>
          <w:tcPr>
            <w:tcW w:w="1702" w:type="dxa"/>
          </w:tcPr>
          <w:p w:rsidR="00EF4860" w:rsidRDefault="003E79BB">
            <w:pPr>
              <w:pStyle w:val="TableParagraph"/>
              <w:rPr>
                <w:sz w:val="24"/>
              </w:rPr>
            </w:pPr>
            <w:r>
              <w:rPr>
                <w:sz w:val="24"/>
              </w:rPr>
              <w:t xml:space="preserve">649-099-00-8</w:t>
            </w:r>
          </w:p>
        </w:tc>
        <w:tc>
          <w:tcPr>
            <w:tcW w:w="1701" w:type="dxa"/>
          </w:tcPr>
          <w:p w:rsidR="00EF4860" w:rsidRDefault="003E79BB">
            <w:pPr>
              <w:pStyle w:val="TableParagraph"/>
              <w:ind w:start="106"/>
              <w:rPr>
                <w:sz w:val="24"/>
              </w:rPr>
            </w:pPr>
            <w:r>
              <w:rPr>
                <w:sz w:val="24"/>
              </w:rPr>
              <w:t xml:space="preserve">272-205-5</w:t>
            </w:r>
          </w:p>
        </w:tc>
        <w:tc>
          <w:tcPr>
            <w:tcW w:w="1575" w:type="dxa"/>
          </w:tcPr>
          <w:p w:rsidR="00EF4860" w:rsidRDefault="003E79BB">
            <w:pPr>
              <w:pStyle w:val="TableParagraph"/>
              <w:ind w:start="104"/>
              <w:rPr>
                <w:sz w:val="24"/>
              </w:rPr>
            </w:pPr>
            <w:r>
              <w:rPr>
                <w:sz w:val="24"/>
              </w:rPr>
              <w:t xml:space="preserve">68783-65-3</w:t>
            </w:r>
          </w:p>
        </w:tc>
        <w:tc>
          <w:tcPr>
            <w:tcW w:w="837" w:type="dxa"/>
          </w:tcPr>
          <w:p w:rsidR="00EF4860" w:rsidRDefault="003E79BB">
            <w:pPr>
              <w:pStyle w:val="TableParagraph"/>
              <w:ind w:start="103"/>
              <w:rPr>
                <w:sz w:val="24"/>
              </w:rPr>
            </w:pPr>
            <w:r>
              <w:rPr>
                <w:sz w:val="24"/>
              </w:rPr>
              <w:t xml:space="preserve">H, 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3652"/>
        <w:gridCol w:w="1702"/>
        <w:gridCol w:w="1701"/>
        <w:gridCol w:w="1575"/>
        <w:gridCol w:w="837"/>
      </w:tblGrid>
      <w:tr w:rsidR="00EF4860">
        <w:trPr>
          <w:trHeight w:val="515"/>
        </w:trPr>
        <w:tc>
          <w:tcPr>
            <w:tcW w:w="3652" w:type="dxa"/>
          </w:tcPr>
          <w:p w:rsidR="00EF4860" w:rsidRDefault="003E79BB">
            <w:pPr>
              <w:pStyle w:val="TableParagraph"/>
              <w:ind w:start="1270" w:end="1264"/>
              <w:jc w:val="center"/>
              <w:rPr>
                <w:sz w:val="24"/>
              </w:rPr>
            </w:pPr>
            <w:r>
              <w:rPr>
                <w:sz w:val="24"/>
              </w:rPr>
              <w:t xml:space="preserve">Substances</w:t>
            </w:r>
          </w:p>
        </w:tc>
        <w:tc>
          <w:tcPr>
            <w:tcW w:w="1702" w:type="dxa"/>
          </w:tcPr>
          <w:p w:rsidR="00EF4860" w:rsidRDefault="003E79BB">
            <w:pPr>
              <w:pStyle w:val="TableParagraph"/>
              <w:ind w:start="158"/>
              <w:rPr>
                <w:sz w:val="24"/>
              </w:rPr>
            </w:pPr>
            <w:r>
              <w:rPr>
                <w:sz w:val="24"/>
              </w:rPr>
              <w:t xml:space="preserve">Index number</w:t>
            </w:r>
          </w:p>
        </w:tc>
        <w:tc>
          <w:tcPr>
            <w:tcW w:w="1701" w:type="dxa"/>
          </w:tcPr>
          <w:p w:rsidR="00EF4860" w:rsidRDefault="003E79BB">
            <w:pPr>
              <w:pStyle w:val="TableParagraph"/>
              <w:ind w:start="277"/>
              <w:rPr>
                <w:sz w:val="24"/>
              </w:rPr>
            </w:pPr>
            <w:r>
              <w:rPr>
                <w:sz w:val="24"/>
              </w:rPr>
              <w:t xml:space="preserve">CE number</w:t>
            </w:r>
          </w:p>
        </w:tc>
        <w:tc>
          <w:tcPr>
            <w:tcW w:w="1575" w:type="dxa"/>
          </w:tcPr>
          <w:p w:rsidR="00EF4860" w:rsidRDefault="003E79BB">
            <w:pPr>
              <w:pStyle w:val="TableParagraph"/>
              <w:ind w:start="136"/>
              <w:rPr>
                <w:sz w:val="24"/>
              </w:rPr>
            </w:pPr>
            <w:r>
              <w:rPr>
                <w:sz w:val="24"/>
              </w:rPr>
              <w:t xml:space="preserve">CAS number</w:t>
            </w:r>
          </w:p>
        </w:tc>
        <w:tc>
          <w:tcPr>
            <w:tcW w:w="837" w:type="dxa"/>
          </w:tcPr>
          <w:p w:rsidR="00EF4860" w:rsidRDefault="003E79BB">
            <w:pPr>
              <w:pStyle w:val="TableParagraph"/>
              <w:ind w:start="135"/>
              <w:rPr>
                <w:sz w:val="24"/>
              </w:rPr>
            </w:pPr>
            <w:r>
              <w:rPr>
                <w:sz w:val="24"/>
              </w:rPr>
              <w:t xml:space="preserve">Notes</w:t>
            </w:r>
          </w:p>
        </w:tc>
      </w:tr>
      <w:tr w:rsidR="00EF4860">
        <w:trPr>
          <w:trHeight w:val="3239"/>
        </w:trPr>
        <w:tc>
          <w:tcPr>
            <w:tcW w:w="3652" w:type="dxa"/>
          </w:tcPr>
          <w:p w:rsidR="00EF4860" w:rsidRDefault="003E79BB">
            <w:pPr>
              <w:pStyle w:val="TableParagraph"/>
              <w:ind w:end="143"/>
              <w:rPr>
                <w:sz w:val="24"/>
              </w:rPr>
            </w:pPr>
            <w:r>
              <w:rPr>
                <w:sz w:val="24"/>
              </w:rPr>
              <w:t xml:space="preserve">Gases (petroleum), crude oil fractionation </w:t>
            </w:r>
            <w:r>
              <w:rPr>
                <w:sz w:val="24"/>
              </w:rPr>
              <w:t xml:space="preserve">off; petroleum gas</w:t>
            </w:r>
          </w:p>
          <w:p w:rsidR="00EF4860" w:rsidRDefault="00EF4860">
            <w:pPr>
              <w:pStyle w:val="TableParagraph"/>
              <w:spacing w:before="10"/>
              <w:ind w:start="0"/>
              <w:rPr>
                <w:sz w:val="20"/>
              </w:rPr>
            </w:pPr>
          </w:p>
          <w:p w:rsidR="00EF4860" w:rsidRDefault="003E79BB">
            <w:pPr>
              <w:pStyle w:val="TableParagraph"/>
              <w:spacing w:before="0"/>
              <w:ind w:end="102"/>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fractionation of crude oil. It consists </w:t>
            </w:r>
            <w:r w:rsidR="00C173E8">
              <w:rPr>
                <w:sz w:val="24"/>
              </w:rPr>
              <w:t xml:space="preserve">of </w:t>
            </w:r>
            <w:r>
              <w:rPr>
                <w:sz w:val="24"/>
              </w:rPr>
              <w:t xml:space="preserve">saturated aliphatic hydrocarbons having carbon numbers predominantly in the range of C</w:t>
            </w:r>
            <w:r>
              <w:rPr>
                <w:sz w:val="24"/>
                <w:vertAlign w:val="subscript"/>
              </w:rPr>
              <w:t xml:space="preserve">1</w:t>
            </w:r>
            <w:r>
              <w:rPr>
                <w:sz w:val="24"/>
              </w:rPr>
              <w:t xml:space="preserve">-C</w:t>
            </w:r>
            <w:r>
              <w:rPr>
                <w:sz w:val="24"/>
                <w:vertAlign w:val="subscript"/>
              </w:rPr>
              <w:t xml:space="preserve">(5</w:t>
            </w:r>
            <w:r>
              <w:rPr>
                <w:sz w:val="24"/>
              </w:rPr>
              <w:t xml:space="preserve">).</w:t>
            </w:r>
          </w:p>
        </w:tc>
        <w:tc>
          <w:tcPr>
            <w:tcW w:w="1702" w:type="dxa"/>
          </w:tcPr>
          <w:p w:rsidR="00EF4860" w:rsidRDefault="003E79BB">
            <w:pPr>
              <w:pStyle w:val="TableParagraph"/>
              <w:rPr>
                <w:sz w:val="24"/>
              </w:rPr>
            </w:pPr>
            <w:r>
              <w:rPr>
                <w:sz w:val="24"/>
              </w:rPr>
              <w:t xml:space="preserve">649-100-00-1</w:t>
            </w:r>
          </w:p>
        </w:tc>
        <w:tc>
          <w:tcPr>
            <w:tcW w:w="1701" w:type="dxa"/>
          </w:tcPr>
          <w:p w:rsidR="00EF4860" w:rsidRDefault="003E79BB">
            <w:pPr>
              <w:pStyle w:val="TableParagraph"/>
              <w:ind w:start="106"/>
              <w:rPr>
                <w:sz w:val="24"/>
              </w:rPr>
            </w:pPr>
            <w:r>
              <w:rPr>
                <w:sz w:val="24"/>
              </w:rPr>
              <w:t xml:space="preserve">272-871-7</w:t>
            </w:r>
          </w:p>
        </w:tc>
        <w:tc>
          <w:tcPr>
            <w:tcW w:w="1575" w:type="dxa"/>
          </w:tcPr>
          <w:p w:rsidR="00EF4860" w:rsidRDefault="003E79BB">
            <w:pPr>
              <w:pStyle w:val="TableParagraph"/>
              <w:ind w:start="104"/>
              <w:rPr>
                <w:sz w:val="24"/>
              </w:rPr>
            </w:pPr>
            <w:r>
              <w:rPr>
                <w:sz w:val="24"/>
              </w:rPr>
              <w:t xml:space="preserve">68918-99-0</w:t>
            </w:r>
          </w:p>
        </w:tc>
        <w:tc>
          <w:tcPr>
            <w:tcW w:w="837" w:type="dxa"/>
          </w:tcPr>
          <w:p w:rsidR="00EF4860" w:rsidRDefault="003E79BB">
            <w:pPr>
              <w:pStyle w:val="TableParagraph"/>
              <w:ind w:start="103"/>
              <w:rPr>
                <w:sz w:val="24"/>
              </w:rPr>
            </w:pPr>
            <w:r>
              <w:rPr>
                <w:sz w:val="24"/>
              </w:rPr>
              <w:t xml:space="preserve">H, K</w:t>
            </w:r>
          </w:p>
        </w:tc>
      </w:tr>
      <w:tr w:rsidR="00EF4860">
        <w:trPr>
          <w:trHeight w:val="3240"/>
        </w:trPr>
        <w:tc>
          <w:tcPr>
            <w:tcW w:w="3652" w:type="dxa"/>
          </w:tcPr>
          <w:p w:rsidR="00EF4860" w:rsidRDefault="003E79BB">
            <w:pPr>
              <w:pStyle w:val="TableParagraph"/>
              <w:ind w:end="682"/>
              <w:rPr>
                <w:sz w:val="24"/>
              </w:rPr>
            </w:pPr>
            <w:r>
              <w:rPr>
                <w:sz w:val="24"/>
              </w:rPr>
              <w:t xml:space="preserve">Gases (petroleum), dehexaniser off</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136"/>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fractionation of </w:t>
            </w:r>
            <w:r>
              <w:rPr>
                <w:sz w:val="24"/>
              </w:rPr>
              <w:t xml:space="preserve">a naphtha mixture. It consists </w:t>
            </w:r>
            <w:r w:rsidR="00C173E8">
              <w:rPr>
                <w:sz w:val="24"/>
              </w:rPr>
              <w:t xml:space="preserve">of </w:t>
            </w:r>
            <w:r>
              <w:rPr>
                <w:sz w:val="24"/>
              </w:rPr>
              <w:t xml:space="preserve">saturated aliphatic hydrocarbons having carbon numbers predominantly in the range of C</w:t>
            </w:r>
            <w:r>
              <w:rPr>
                <w:sz w:val="24"/>
                <w:vertAlign w:val="subscript"/>
              </w:rPr>
              <w:t xml:space="preserve">1</w:t>
            </w:r>
            <w:r>
              <w:rPr>
                <w:sz w:val="24"/>
              </w:rPr>
              <w:t xml:space="preserve">-C</w:t>
            </w:r>
            <w:r>
              <w:rPr>
                <w:sz w:val="24"/>
                <w:vertAlign w:val="subscript"/>
              </w:rPr>
              <w:t xml:space="preserve">(5</w:t>
            </w:r>
            <w:r>
              <w:rPr>
                <w:sz w:val="24"/>
              </w:rPr>
              <w:t xml:space="preserve">).</w:t>
            </w:r>
          </w:p>
        </w:tc>
        <w:tc>
          <w:tcPr>
            <w:tcW w:w="1702" w:type="dxa"/>
          </w:tcPr>
          <w:p w:rsidR="00EF4860" w:rsidRDefault="003E79BB">
            <w:pPr>
              <w:pStyle w:val="TableParagraph"/>
              <w:rPr>
                <w:sz w:val="24"/>
              </w:rPr>
            </w:pPr>
            <w:r>
              <w:rPr>
                <w:sz w:val="24"/>
              </w:rPr>
              <w:t xml:space="preserve">649-101-00-7</w:t>
            </w:r>
          </w:p>
        </w:tc>
        <w:tc>
          <w:tcPr>
            <w:tcW w:w="1701" w:type="dxa"/>
          </w:tcPr>
          <w:p w:rsidR="00EF4860" w:rsidRDefault="003E79BB">
            <w:pPr>
              <w:pStyle w:val="TableParagraph"/>
              <w:ind w:start="106"/>
              <w:rPr>
                <w:sz w:val="24"/>
              </w:rPr>
            </w:pPr>
            <w:r>
              <w:rPr>
                <w:sz w:val="24"/>
              </w:rPr>
              <w:t xml:space="preserve">272-872-2</w:t>
            </w:r>
          </w:p>
        </w:tc>
        <w:tc>
          <w:tcPr>
            <w:tcW w:w="1575" w:type="dxa"/>
          </w:tcPr>
          <w:p w:rsidR="00EF4860" w:rsidRDefault="003E79BB">
            <w:pPr>
              <w:pStyle w:val="TableParagraph"/>
              <w:ind w:start="104"/>
              <w:rPr>
                <w:sz w:val="24"/>
              </w:rPr>
            </w:pPr>
            <w:r>
              <w:rPr>
                <w:sz w:val="24"/>
              </w:rPr>
              <w:t xml:space="preserve">68919-00-6</w:t>
            </w:r>
          </w:p>
        </w:tc>
        <w:tc>
          <w:tcPr>
            <w:tcW w:w="837" w:type="dxa"/>
          </w:tcPr>
          <w:p w:rsidR="00EF4860" w:rsidRDefault="003E79BB">
            <w:pPr>
              <w:pStyle w:val="TableParagraph"/>
              <w:ind w:start="103"/>
              <w:rPr>
                <w:sz w:val="24"/>
              </w:rPr>
            </w:pPr>
            <w:r>
              <w:rPr>
                <w:sz w:val="24"/>
              </w:rPr>
              <w:t xml:space="preserve">H, 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3652"/>
        <w:gridCol w:w="1702"/>
        <w:gridCol w:w="1701"/>
        <w:gridCol w:w="1575"/>
        <w:gridCol w:w="837"/>
      </w:tblGrid>
      <w:tr w:rsidR="00EF4860">
        <w:trPr>
          <w:trHeight w:val="515"/>
        </w:trPr>
        <w:tc>
          <w:tcPr>
            <w:tcW w:w="3652" w:type="dxa"/>
          </w:tcPr>
          <w:p w:rsidR="00EF4860" w:rsidRDefault="003E79BB">
            <w:pPr>
              <w:pStyle w:val="TableParagraph"/>
              <w:ind w:start="1270" w:end="1264"/>
              <w:jc w:val="center"/>
              <w:rPr>
                <w:sz w:val="24"/>
              </w:rPr>
            </w:pPr>
            <w:r>
              <w:rPr>
                <w:sz w:val="24"/>
              </w:rPr>
              <w:t xml:space="preserve">Substances</w:t>
            </w:r>
          </w:p>
        </w:tc>
        <w:tc>
          <w:tcPr>
            <w:tcW w:w="1702" w:type="dxa"/>
          </w:tcPr>
          <w:p w:rsidR="00EF4860" w:rsidRDefault="003E79BB">
            <w:pPr>
              <w:pStyle w:val="TableParagraph"/>
              <w:ind w:start="158"/>
              <w:rPr>
                <w:sz w:val="24"/>
              </w:rPr>
            </w:pPr>
            <w:r>
              <w:rPr>
                <w:sz w:val="24"/>
              </w:rPr>
              <w:t xml:space="preserve">Index number</w:t>
            </w:r>
          </w:p>
        </w:tc>
        <w:tc>
          <w:tcPr>
            <w:tcW w:w="1701" w:type="dxa"/>
          </w:tcPr>
          <w:p w:rsidR="00EF4860" w:rsidRDefault="003E79BB">
            <w:pPr>
              <w:pStyle w:val="TableParagraph"/>
              <w:ind w:start="277"/>
              <w:rPr>
                <w:sz w:val="24"/>
              </w:rPr>
            </w:pPr>
            <w:r>
              <w:rPr>
                <w:sz w:val="24"/>
              </w:rPr>
              <w:t xml:space="preserve">CE number</w:t>
            </w:r>
          </w:p>
        </w:tc>
        <w:tc>
          <w:tcPr>
            <w:tcW w:w="1575" w:type="dxa"/>
          </w:tcPr>
          <w:p w:rsidR="00EF4860" w:rsidRDefault="003E79BB">
            <w:pPr>
              <w:pStyle w:val="TableParagraph"/>
              <w:ind w:start="136"/>
              <w:rPr>
                <w:sz w:val="24"/>
              </w:rPr>
            </w:pPr>
            <w:r>
              <w:rPr>
                <w:sz w:val="24"/>
              </w:rPr>
              <w:t xml:space="preserve">CAS number</w:t>
            </w:r>
          </w:p>
        </w:tc>
        <w:tc>
          <w:tcPr>
            <w:tcW w:w="837" w:type="dxa"/>
          </w:tcPr>
          <w:p w:rsidR="00EF4860" w:rsidRDefault="003E79BB">
            <w:pPr>
              <w:pStyle w:val="TableParagraph"/>
              <w:ind w:start="135"/>
              <w:rPr>
                <w:sz w:val="24"/>
              </w:rPr>
            </w:pPr>
            <w:r>
              <w:rPr>
                <w:sz w:val="24"/>
              </w:rPr>
              <w:t xml:space="preserve">Notes</w:t>
            </w:r>
          </w:p>
        </w:tc>
      </w:tr>
      <w:tr w:rsidR="00EF4860">
        <w:trPr>
          <w:trHeight w:val="3791"/>
        </w:trPr>
        <w:tc>
          <w:tcPr>
            <w:tcW w:w="3652" w:type="dxa"/>
          </w:tcPr>
          <w:p w:rsidR="00EF4860" w:rsidRDefault="003E79BB">
            <w:pPr>
              <w:pStyle w:val="TableParagraph"/>
              <w:ind w:end="652"/>
              <w:rPr>
                <w:sz w:val="24"/>
              </w:rPr>
            </w:pPr>
            <w:r>
              <w:rPr>
                <w:sz w:val="24"/>
              </w:rPr>
              <w:t xml:space="preserve">Gases (petroleum), </w:t>
            </w:r>
            <w:r>
              <w:rPr>
                <w:sz w:val="24"/>
              </w:rPr>
              <w:t xml:space="preserve">light straight-run gasoline </w:t>
            </w:r>
            <w:r>
              <w:rPr>
                <w:sz w:val="24"/>
              </w:rPr>
              <w:t xml:space="preserve">fractionation stabilizer off</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136"/>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fractionation of </w:t>
            </w:r>
            <w:r>
              <w:rPr>
                <w:sz w:val="24"/>
              </w:rPr>
              <w:t xml:space="preserve">light straight-run gasoline. It consists </w:t>
            </w:r>
            <w:r w:rsidR="00C173E8">
              <w:rPr>
                <w:sz w:val="24"/>
              </w:rPr>
              <w:t xml:space="preserve">of </w:t>
            </w:r>
            <w:r>
              <w:rPr>
                <w:sz w:val="24"/>
              </w:rPr>
              <w:t xml:space="preserve">saturated aliphatic hydrocarbons having carbon numbers predominantly in the range of C</w:t>
            </w:r>
            <w:r>
              <w:rPr>
                <w:sz w:val="24"/>
                <w:vertAlign w:val="subscript"/>
              </w:rPr>
              <w:t xml:space="preserve">1</w:t>
            </w:r>
            <w:r>
              <w:rPr>
                <w:sz w:val="24"/>
              </w:rPr>
              <w:t xml:space="preserve">-C</w:t>
            </w:r>
            <w:r>
              <w:rPr>
                <w:sz w:val="24"/>
                <w:vertAlign w:val="subscript"/>
              </w:rPr>
              <w:t xml:space="preserve">(5</w:t>
            </w:r>
            <w:r>
              <w:rPr>
                <w:sz w:val="24"/>
              </w:rPr>
              <w:t xml:space="preserve">).</w:t>
            </w:r>
          </w:p>
        </w:tc>
        <w:tc>
          <w:tcPr>
            <w:tcW w:w="1702" w:type="dxa"/>
          </w:tcPr>
          <w:p w:rsidR="00EF4860" w:rsidRDefault="003E79BB">
            <w:pPr>
              <w:pStyle w:val="TableParagraph"/>
              <w:rPr>
                <w:sz w:val="24"/>
              </w:rPr>
            </w:pPr>
            <w:r>
              <w:rPr>
                <w:sz w:val="24"/>
              </w:rPr>
              <w:t xml:space="preserve">649-102-00-2</w:t>
            </w:r>
          </w:p>
        </w:tc>
        <w:tc>
          <w:tcPr>
            <w:tcW w:w="1701" w:type="dxa"/>
          </w:tcPr>
          <w:p w:rsidR="00EF4860" w:rsidRDefault="003E79BB">
            <w:pPr>
              <w:pStyle w:val="TableParagraph"/>
              <w:ind w:start="106"/>
              <w:rPr>
                <w:sz w:val="24"/>
              </w:rPr>
            </w:pPr>
            <w:r>
              <w:rPr>
                <w:sz w:val="24"/>
              </w:rPr>
              <w:t xml:space="preserve">272-878-5</w:t>
            </w:r>
          </w:p>
        </w:tc>
        <w:tc>
          <w:tcPr>
            <w:tcW w:w="1575" w:type="dxa"/>
          </w:tcPr>
          <w:p w:rsidR="00EF4860" w:rsidRDefault="003E79BB">
            <w:pPr>
              <w:pStyle w:val="TableParagraph"/>
              <w:ind w:start="104"/>
              <w:rPr>
                <w:sz w:val="24"/>
              </w:rPr>
            </w:pPr>
            <w:r>
              <w:rPr>
                <w:sz w:val="24"/>
              </w:rPr>
              <w:t xml:space="preserve">68919-05-1</w:t>
            </w:r>
          </w:p>
        </w:tc>
        <w:tc>
          <w:tcPr>
            <w:tcW w:w="837" w:type="dxa"/>
          </w:tcPr>
          <w:p w:rsidR="00EF4860" w:rsidRDefault="003E79BB">
            <w:pPr>
              <w:pStyle w:val="TableParagraph"/>
              <w:ind w:start="103"/>
              <w:rPr>
                <w:sz w:val="24"/>
              </w:rPr>
            </w:pPr>
            <w:r>
              <w:rPr>
                <w:sz w:val="24"/>
              </w:rPr>
              <w:t xml:space="preserve">H, K</w:t>
            </w:r>
          </w:p>
        </w:tc>
      </w:tr>
      <w:tr w:rsidR="00EF4860">
        <w:trPr>
          <w:trHeight w:val="3792"/>
        </w:trPr>
        <w:tc>
          <w:tcPr>
            <w:tcW w:w="3652" w:type="dxa"/>
          </w:tcPr>
          <w:p w:rsidR="00EF4860" w:rsidRDefault="003E79BB">
            <w:pPr>
              <w:pStyle w:val="TableParagraph"/>
              <w:ind w:end="309"/>
              <w:rPr>
                <w:sz w:val="24"/>
              </w:rPr>
            </w:pPr>
            <w:r>
              <w:rPr>
                <w:sz w:val="24"/>
              </w:rPr>
              <w:t xml:space="preserve">Gases (petroleum), unfinished naphtha stripper off</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136"/>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the Unifining desulfurization of naphtha and separated from the </w:t>
            </w:r>
            <w:r>
              <w:rPr>
                <w:sz w:val="24"/>
              </w:rPr>
              <w:t xml:space="preserve">naphtha effluent by rectification. It consists of </w:t>
            </w:r>
            <w:r>
              <w:rPr>
                <w:sz w:val="24"/>
              </w:rPr>
              <w:t xml:space="preserve">saturated aliphatic hydrocarbons having carbon numbers predominantly in the range of C</w:t>
            </w:r>
            <w:r>
              <w:rPr>
                <w:sz w:val="24"/>
                <w:vertAlign w:val="subscript"/>
              </w:rPr>
              <w:t xml:space="preserve">1</w:t>
            </w:r>
            <w:r>
              <w:rPr>
                <w:sz w:val="24"/>
              </w:rPr>
              <w:t xml:space="preserve">-C</w:t>
            </w:r>
            <w:r>
              <w:rPr>
                <w:sz w:val="24"/>
                <w:vertAlign w:val="subscript"/>
              </w:rPr>
              <w:t xml:space="preserve">(4</w:t>
            </w:r>
            <w:r>
              <w:rPr>
                <w:sz w:val="24"/>
              </w:rPr>
              <w:t xml:space="preserve">).</w:t>
            </w:r>
          </w:p>
        </w:tc>
        <w:tc>
          <w:tcPr>
            <w:tcW w:w="1702" w:type="dxa"/>
          </w:tcPr>
          <w:p w:rsidR="00EF4860" w:rsidRDefault="003E79BB">
            <w:pPr>
              <w:pStyle w:val="TableParagraph"/>
              <w:rPr>
                <w:sz w:val="24"/>
              </w:rPr>
            </w:pPr>
            <w:r>
              <w:rPr>
                <w:sz w:val="24"/>
              </w:rPr>
              <w:t xml:space="preserve">649-103-00-8</w:t>
            </w:r>
          </w:p>
        </w:tc>
        <w:tc>
          <w:tcPr>
            <w:tcW w:w="1701" w:type="dxa"/>
          </w:tcPr>
          <w:p w:rsidR="00EF4860" w:rsidRDefault="003E79BB">
            <w:pPr>
              <w:pStyle w:val="TableParagraph"/>
              <w:ind w:start="106"/>
              <w:rPr>
                <w:sz w:val="24"/>
              </w:rPr>
            </w:pPr>
            <w:r>
              <w:rPr>
                <w:sz w:val="24"/>
              </w:rPr>
              <w:t xml:space="preserve">272-879-0</w:t>
            </w:r>
          </w:p>
        </w:tc>
        <w:tc>
          <w:tcPr>
            <w:tcW w:w="1575" w:type="dxa"/>
          </w:tcPr>
          <w:p w:rsidR="00EF4860" w:rsidRDefault="003E79BB">
            <w:pPr>
              <w:pStyle w:val="TableParagraph"/>
              <w:ind w:start="104"/>
              <w:rPr>
                <w:sz w:val="24"/>
              </w:rPr>
            </w:pPr>
            <w:r>
              <w:rPr>
                <w:sz w:val="24"/>
              </w:rPr>
              <w:t xml:space="preserve">68919-06-2</w:t>
            </w:r>
          </w:p>
        </w:tc>
        <w:tc>
          <w:tcPr>
            <w:tcW w:w="837" w:type="dxa"/>
          </w:tcPr>
          <w:p w:rsidR="00EF4860" w:rsidRDefault="003E79BB">
            <w:pPr>
              <w:pStyle w:val="TableParagraph"/>
              <w:ind w:start="103"/>
              <w:rPr>
                <w:sz w:val="24"/>
              </w:rPr>
            </w:pPr>
            <w:r>
              <w:rPr>
                <w:sz w:val="24"/>
              </w:rPr>
              <w:t xml:space="preserve">H, 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3652"/>
        <w:gridCol w:w="1702"/>
        <w:gridCol w:w="1701"/>
        <w:gridCol w:w="1575"/>
        <w:gridCol w:w="837"/>
      </w:tblGrid>
      <w:tr w:rsidR="00EF4860">
        <w:trPr>
          <w:trHeight w:val="515"/>
        </w:trPr>
        <w:tc>
          <w:tcPr>
            <w:tcW w:w="3652" w:type="dxa"/>
          </w:tcPr>
          <w:p w:rsidR="00EF4860" w:rsidRDefault="003E79BB">
            <w:pPr>
              <w:pStyle w:val="TableParagraph"/>
              <w:ind w:start="1270" w:end="1264"/>
              <w:jc w:val="center"/>
              <w:rPr>
                <w:sz w:val="24"/>
              </w:rPr>
            </w:pPr>
            <w:r>
              <w:rPr>
                <w:sz w:val="24"/>
              </w:rPr>
              <w:t xml:space="preserve">Substances</w:t>
            </w:r>
          </w:p>
        </w:tc>
        <w:tc>
          <w:tcPr>
            <w:tcW w:w="1702" w:type="dxa"/>
          </w:tcPr>
          <w:p w:rsidR="00EF4860" w:rsidRDefault="003E79BB">
            <w:pPr>
              <w:pStyle w:val="TableParagraph"/>
              <w:ind w:start="158"/>
              <w:rPr>
                <w:sz w:val="24"/>
              </w:rPr>
            </w:pPr>
            <w:r>
              <w:rPr>
                <w:sz w:val="24"/>
              </w:rPr>
              <w:t xml:space="preserve">Index number</w:t>
            </w:r>
          </w:p>
        </w:tc>
        <w:tc>
          <w:tcPr>
            <w:tcW w:w="1701" w:type="dxa"/>
          </w:tcPr>
          <w:p w:rsidR="00EF4860" w:rsidRDefault="003E79BB">
            <w:pPr>
              <w:pStyle w:val="TableParagraph"/>
              <w:ind w:start="277"/>
              <w:rPr>
                <w:sz w:val="24"/>
              </w:rPr>
            </w:pPr>
            <w:r>
              <w:rPr>
                <w:sz w:val="24"/>
              </w:rPr>
              <w:t xml:space="preserve">CE number</w:t>
            </w:r>
          </w:p>
        </w:tc>
        <w:tc>
          <w:tcPr>
            <w:tcW w:w="1575" w:type="dxa"/>
          </w:tcPr>
          <w:p w:rsidR="00EF4860" w:rsidRDefault="003E79BB">
            <w:pPr>
              <w:pStyle w:val="TableParagraph"/>
              <w:ind w:start="136"/>
              <w:rPr>
                <w:sz w:val="24"/>
              </w:rPr>
            </w:pPr>
            <w:r>
              <w:rPr>
                <w:sz w:val="24"/>
              </w:rPr>
              <w:t xml:space="preserve">CAS number</w:t>
            </w:r>
          </w:p>
        </w:tc>
        <w:tc>
          <w:tcPr>
            <w:tcW w:w="837" w:type="dxa"/>
          </w:tcPr>
          <w:p w:rsidR="00EF4860" w:rsidRDefault="003E79BB">
            <w:pPr>
              <w:pStyle w:val="TableParagraph"/>
              <w:ind w:start="135"/>
              <w:rPr>
                <w:sz w:val="24"/>
              </w:rPr>
            </w:pPr>
            <w:r>
              <w:rPr>
                <w:sz w:val="24"/>
              </w:rPr>
              <w:t xml:space="preserve">Notes</w:t>
            </w:r>
          </w:p>
        </w:tc>
      </w:tr>
      <w:tr w:rsidR="00EF4860">
        <w:trPr>
          <w:trHeight w:val="3239"/>
        </w:trPr>
        <w:tc>
          <w:tcPr>
            <w:tcW w:w="3652" w:type="dxa"/>
          </w:tcPr>
          <w:p w:rsidR="00EF4860" w:rsidRDefault="003E79BB">
            <w:pPr>
              <w:pStyle w:val="TableParagraph"/>
              <w:ind w:end="102"/>
              <w:rPr>
                <w:sz w:val="24"/>
              </w:rPr>
            </w:pPr>
            <w:r>
              <w:rPr>
                <w:sz w:val="24"/>
              </w:rPr>
              <w:t xml:space="preserve">Gases (petroleum), straight-run naphtha catalytic reformer off</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143"/>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catalytic reforming of straight-run naphtha and fractionation of the total </w:t>
            </w:r>
            <w:r>
              <w:rPr>
                <w:sz w:val="24"/>
              </w:rPr>
              <w:t xml:space="preserve">effluent. </w:t>
            </w:r>
            <w:r w:rsidR="00C173E8">
              <w:rPr>
                <w:sz w:val="24"/>
              </w:rPr>
              <w:t xml:space="preserve">It</w:t>
            </w:r>
            <w:r>
              <w:rPr>
                <w:sz w:val="24"/>
              </w:rPr>
              <w:t xml:space="preserve"> consists of methane, </w:t>
            </w:r>
            <w:r>
              <w:rPr>
                <w:sz w:val="24"/>
              </w:rPr>
              <w:t xml:space="preserve">ethane and propane).</w:t>
            </w:r>
          </w:p>
        </w:tc>
        <w:tc>
          <w:tcPr>
            <w:tcW w:w="1702" w:type="dxa"/>
          </w:tcPr>
          <w:p w:rsidR="00EF4860" w:rsidRDefault="003E79BB">
            <w:pPr>
              <w:pStyle w:val="TableParagraph"/>
              <w:rPr>
                <w:sz w:val="24"/>
              </w:rPr>
            </w:pPr>
            <w:r>
              <w:rPr>
                <w:sz w:val="24"/>
              </w:rPr>
              <w:t xml:space="preserve">649-104-00-3</w:t>
            </w:r>
          </w:p>
        </w:tc>
        <w:tc>
          <w:tcPr>
            <w:tcW w:w="1701" w:type="dxa"/>
          </w:tcPr>
          <w:p w:rsidR="00EF4860" w:rsidRDefault="003E79BB">
            <w:pPr>
              <w:pStyle w:val="TableParagraph"/>
              <w:ind w:start="106"/>
              <w:rPr>
                <w:sz w:val="24"/>
              </w:rPr>
            </w:pPr>
            <w:r>
              <w:rPr>
                <w:sz w:val="24"/>
              </w:rPr>
              <w:t xml:space="preserve">272-882-7</w:t>
            </w:r>
          </w:p>
        </w:tc>
        <w:tc>
          <w:tcPr>
            <w:tcW w:w="1575" w:type="dxa"/>
          </w:tcPr>
          <w:p w:rsidR="00EF4860" w:rsidRDefault="003E79BB">
            <w:pPr>
              <w:pStyle w:val="TableParagraph"/>
              <w:ind w:start="104"/>
              <w:rPr>
                <w:sz w:val="24"/>
              </w:rPr>
            </w:pPr>
            <w:r>
              <w:rPr>
                <w:sz w:val="24"/>
              </w:rPr>
              <w:t xml:space="preserve">68919-09-5</w:t>
            </w:r>
          </w:p>
        </w:tc>
        <w:tc>
          <w:tcPr>
            <w:tcW w:w="837" w:type="dxa"/>
          </w:tcPr>
          <w:p w:rsidR="00EF4860" w:rsidRDefault="003E79BB">
            <w:pPr>
              <w:pStyle w:val="TableParagraph"/>
              <w:ind w:start="103"/>
              <w:rPr>
                <w:sz w:val="24"/>
              </w:rPr>
            </w:pPr>
            <w:r>
              <w:rPr>
                <w:sz w:val="24"/>
              </w:rPr>
              <w:t xml:space="preserve">H, K</w:t>
            </w:r>
          </w:p>
        </w:tc>
      </w:tr>
      <w:tr w:rsidR="00EF4860">
        <w:trPr>
          <w:trHeight w:val="2964"/>
        </w:trPr>
        <w:tc>
          <w:tcPr>
            <w:tcW w:w="3652" w:type="dxa"/>
          </w:tcPr>
          <w:p w:rsidR="00EF4860" w:rsidRDefault="003E79BB">
            <w:pPr>
              <w:pStyle w:val="TableParagraph"/>
              <w:ind w:end="342"/>
              <w:rPr>
                <w:sz w:val="24"/>
              </w:rPr>
            </w:pPr>
            <w:r>
              <w:rPr>
                <w:sz w:val="24"/>
              </w:rPr>
              <w:t xml:space="preserve">Gases (petroleum), separator overheads, fluidized catalytic cracker</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193"/>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the fractionation of C</w:t>
            </w:r>
            <w:r>
              <w:rPr>
                <w:sz w:val="24"/>
                <w:vertAlign w:val="subscript"/>
              </w:rPr>
              <w:t xml:space="preserve">3</w:t>
            </w:r>
            <w:r>
              <w:rPr>
                <w:sz w:val="24"/>
              </w:rPr>
              <w:t xml:space="preserve">-C</w:t>
            </w:r>
            <w:r>
              <w:rPr>
                <w:sz w:val="24"/>
                <w:vertAlign w:val="subscript"/>
              </w:rPr>
              <w:t xml:space="preserve">(4</w:t>
            </w:r>
            <w:r>
              <w:rPr>
                <w:sz w:val="24"/>
              </w:rPr>
              <w:t xml:space="preserve">) separator feed</w:t>
            </w:r>
            <w:r>
              <w:rPr>
                <w:sz w:val="24"/>
              </w:rPr>
              <w:t xml:space="preserve">. </w:t>
            </w:r>
            <w:r>
              <w:rPr>
                <w:sz w:val="24"/>
              </w:rPr>
              <w:t xml:space="preserve">Composed primarily </w:t>
            </w:r>
            <w:r w:rsidR="00C173E8">
              <w:rPr>
                <w:sz w:val="24"/>
              </w:rPr>
              <w:t xml:space="preserve">of </w:t>
            </w:r>
            <w:r>
              <w:rPr>
                <w:sz w:val="24"/>
              </w:rPr>
              <w:t xml:space="preserve">C</w:t>
            </w:r>
            <w:r>
              <w:rPr>
                <w:sz w:val="24"/>
                <w:vertAlign w:val="subscript"/>
              </w:rPr>
              <w:t xml:space="preserve">3 </w:t>
            </w:r>
            <w:r>
              <w:rPr>
                <w:sz w:val="24"/>
              </w:rPr>
              <w:t xml:space="preserve">hydrocarbons</w:t>
            </w:r>
            <w:r>
              <w:rPr>
                <w:sz w:val="24"/>
              </w:rPr>
              <w:t xml:space="preserve">).</w:t>
            </w:r>
          </w:p>
        </w:tc>
        <w:tc>
          <w:tcPr>
            <w:tcW w:w="1702" w:type="dxa"/>
          </w:tcPr>
          <w:p w:rsidR="00EF4860" w:rsidRDefault="003E79BB">
            <w:pPr>
              <w:pStyle w:val="TableParagraph"/>
              <w:rPr>
                <w:sz w:val="24"/>
              </w:rPr>
            </w:pPr>
            <w:r>
              <w:rPr>
                <w:sz w:val="24"/>
              </w:rPr>
              <w:t xml:space="preserve">649-105-00-9</w:t>
            </w:r>
          </w:p>
        </w:tc>
        <w:tc>
          <w:tcPr>
            <w:tcW w:w="1701" w:type="dxa"/>
          </w:tcPr>
          <w:p w:rsidR="00EF4860" w:rsidRDefault="003E79BB">
            <w:pPr>
              <w:pStyle w:val="TableParagraph"/>
              <w:ind w:start="106"/>
              <w:rPr>
                <w:sz w:val="24"/>
              </w:rPr>
            </w:pPr>
            <w:r>
              <w:rPr>
                <w:sz w:val="24"/>
              </w:rPr>
              <w:t xml:space="preserve">272-893-7</w:t>
            </w:r>
          </w:p>
        </w:tc>
        <w:tc>
          <w:tcPr>
            <w:tcW w:w="1575" w:type="dxa"/>
          </w:tcPr>
          <w:p w:rsidR="00EF4860" w:rsidRDefault="003E79BB">
            <w:pPr>
              <w:pStyle w:val="TableParagraph"/>
              <w:ind w:start="104"/>
              <w:rPr>
                <w:sz w:val="24"/>
              </w:rPr>
            </w:pPr>
            <w:r>
              <w:rPr>
                <w:sz w:val="24"/>
              </w:rPr>
              <w:t xml:space="preserve">68919-20-0</w:t>
            </w:r>
          </w:p>
        </w:tc>
        <w:tc>
          <w:tcPr>
            <w:tcW w:w="837" w:type="dxa"/>
          </w:tcPr>
          <w:p w:rsidR="00EF4860" w:rsidRDefault="003E79BB">
            <w:pPr>
              <w:pStyle w:val="TableParagraph"/>
              <w:ind w:start="103"/>
              <w:rPr>
                <w:sz w:val="24"/>
              </w:rPr>
            </w:pPr>
            <w:r>
              <w:rPr>
                <w:sz w:val="24"/>
              </w:rPr>
              <w:t xml:space="preserve">H, 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3652"/>
        <w:gridCol w:w="1702"/>
        <w:gridCol w:w="1701"/>
        <w:gridCol w:w="1575"/>
        <w:gridCol w:w="837"/>
      </w:tblGrid>
      <w:tr w:rsidR="00EF4860">
        <w:trPr>
          <w:trHeight w:val="515"/>
        </w:trPr>
        <w:tc>
          <w:tcPr>
            <w:tcW w:w="3652" w:type="dxa"/>
          </w:tcPr>
          <w:p w:rsidR="00EF4860" w:rsidRDefault="003E79BB">
            <w:pPr>
              <w:pStyle w:val="TableParagraph"/>
              <w:ind w:start="1270" w:end="1264"/>
              <w:jc w:val="center"/>
              <w:rPr>
                <w:sz w:val="24"/>
              </w:rPr>
            </w:pPr>
            <w:r>
              <w:rPr>
                <w:sz w:val="24"/>
              </w:rPr>
              <w:t xml:space="preserve">Substances</w:t>
            </w:r>
          </w:p>
        </w:tc>
        <w:tc>
          <w:tcPr>
            <w:tcW w:w="1702" w:type="dxa"/>
          </w:tcPr>
          <w:p w:rsidR="00EF4860" w:rsidRDefault="003E79BB">
            <w:pPr>
              <w:pStyle w:val="TableParagraph"/>
              <w:ind w:start="158"/>
              <w:rPr>
                <w:sz w:val="24"/>
              </w:rPr>
            </w:pPr>
            <w:r>
              <w:rPr>
                <w:sz w:val="24"/>
              </w:rPr>
              <w:t xml:space="preserve">Index number</w:t>
            </w:r>
          </w:p>
        </w:tc>
        <w:tc>
          <w:tcPr>
            <w:tcW w:w="1701" w:type="dxa"/>
          </w:tcPr>
          <w:p w:rsidR="00EF4860" w:rsidRDefault="003E79BB">
            <w:pPr>
              <w:pStyle w:val="TableParagraph"/>
              <w:ind w:start="277"/>
              <w:rPr>
                <w:sz w:val="24"/>
              </w:rPr>
            </w:pPr>
            <w:r>
              <w:rPr>
                <w:sz w:val="24"/>
              </w:rPr>
              <w:t xml:space="preserve">CE number</w:t>
            </w:r>
          </w:p>
        </w:tc>
        <w:tc>
          <w:tcPr>
            <w:tcW w:w="1575" w:type="dxa"/>
          </w:tcPr>
          <w:p w:rsidR="00EF4860" w:rsidRDefault="003E79BB">
            <w:pPr>
              <w:pStyle w:val="TableParagraph"/>
              <w:ind w:start="136"/>
              <w:rPr>
                <w:sz w:val="24"/>
              </w:rPr>
            </w:pPr>
            <w:r>
              <w:rPr>
                <w:sz w:val="24"/>
              </w:rPr>
              <w:t xml:space="preserve">CAS number</w:t>
            </w:r>
          </w:p>
        </w:tc>
        <w:tc>
          <w:tcPr>
            <w:tcW w:w="837" w:type="dxa"/>
          </w:tcPr>
          <w:p w:rsidR="00EF4860" w:rsidRDefault="003E79BB">
            <w:pPr>
              <w:pStyle w:val="TableParagraph"/>
              <w:ind w:start="135"/>
              <w:rPr>
                <w:sz w:val="24"/>
              </w:rPr>
            </w:pPr>
            <w:r>
              <w:rPr>
                <w:sz w:val="24"/>
              </w:rPr>
              <w:t xml:space="preserve">Notes</w:t>
            </w:r>
          </w:p>
        </w:tc>
      </w:tr>
      <w:tr w:rsidR="00EF4860">
        <w:trPr>
          <w:trHeight w:val="3791"/>
        </w:trPr>
        <w:tc>
          <w:tcPr>
            <w:tcW w:w="3652" w:type="dxa"/>
          </w:tcPr>
          <w:p w:rsidR="00EF4860" w:rsidRDefault="003E79BB">
            <w:pPr>
              <w:pStyle w:val="TableParagraph"/>
              <w:ind w:end="302"/>
              <w:rPr>
                <w:sz w:val="24"/>
              </w:rPr>
            </w:pPr>
            <w:r>
              <w:rPr>
                <w:sz w:val="24"/>
              </w:rPr>
              <w:t xml:space="preserve">Gases (petroleum), straight-run stabilization </w:t>
            </w:r>
            <w:r>
              <w:rPr>
                <w:sz w:val="24"/>
              </w:rPr>
              <w:t xml:space="preserve">off; Petroleum gas</w:t>
            </w:r>
          </w:p>
          <w:p w:rsidR="00EF4860" w:rsidRDefault="00EF4860">
            <w:pPr>
              <w:pStyle w:val="TableParagraph"/>
              <w:spacing w:before="10"/>
              <w:ind w:start="0"/>
              <w:rPr>
                <w:sz w:val="20"/>
              </w:rPr>
            </w:pPr>
          </w:p>
          <w:p w:rsidR="00EF4860" w:rsidRDefault="003E79BB">
            <w:pPr>
              <w:pStyle w:val="TableParagraph"/>
              <w:spacing w:before="0"/>
              <w:ind w:end="82"/>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fractionation of the liquid from the first tower used in the distillation of crude oil. It consists of </w:t>
            </w:r>
            <w:r>
              <w:rPr>
                <w:sz w:val="24"/>
              </w:rPr>
              <w:t xml:space="preserve">saturated aliphatic hydrocarbons having carbon numbers predominantly in the range of C</w:t>
            </w:r>
            <w:r>
              <w:rPr>
                <w:sz w:val="24"/>
                <w:vertAlign w:val="subscript"/>
              </w:rPr>
              <w:t xml:space="preserve">1</w:t>
            </w:r>
            <w:r>
              <w:rPr>
                <w:sz w:val="24"/>
              </w:rPr>
              <w:t xml:space="preserve">-C</w:t>
            </w:r>
            <w:r>
              <w:rPr>
                <w:sz w:val="24"/>
                <w:vertAlign w:val="subscript"/>
              </w:rPr>
              <w:t xml:space="preserve">(4</w:t>
            </w:r>
            <w:r>
              <w:rPr>
                <w:sz w:val="24"/>
              </w:rPr>
              <w:t xml:space="preserve">)).</w:t>
            </w:r>
          </w:p>
        </w:tc>
        <w:tc>
          <w:tcPr>
            <w:tcW w:w="1702" w:type="dxa"/>
          </w:tcPr>
          <w:p w:rsidR="00EF4860" w:rsidRDefault="003E79BB">
            <w:pPr>
              <w:pStyle w:val="TableParagraph"/>
              <w:rPr>
                <w:sz w:val="24"/>
              </w:rPr>
            </w:pPr>
            <w:r>
              <w:rPr>
                <w:sz w:val="24"/>
              </w:rPr>
              <w:t xml:space="preserve">649-106-00-4</w:t>
            </w:r>
          </w:p>
        </w:tc>
        <w:tc>
          <w:tcPr>
            <w:tcW w:w="1701" w:type="dxa"/>
          </w:tcPr>
          <w:p w:rsidR="00EF4860" w:rsidRDefault="003E79BB">
            <w:pPr>
              <w:pStyle w:val="TableParagraph"/>
              <w:ind w:start="106"/>
              <w:rPr>
                <w:sz w:val="24"/>
              </w:rPr>
            </w:pPr>
            <w:r>
              <w:rPr>
                <w:sz w:val="24"/>
              </w:rPr>
              <w:t xml:space="preserve">272-883-2</w:t>
            </w:r>
          </w:p>
        </w:tc>
        <w:tc>
          <w:tcPr>
            <w:tcW w:w="1575" w:type="dxa"/>
          </w:tcPr>
          <w:p w:rsidR="00EF4860" w:rsidRDefault="003E79BB">
            <w:pPr>
              <w:pStyle w:val="TableParagraph"/>
              <w:ind w:start="104"/>
              <w:rPr>
                <w:sz w:val="24"/>
              </w:rPr>
            </w:pPr>
            <w:r>
              <w:rPr>
                <w:sz w:val="24"/>
              </w:rPr>
              <w:t xml:space="preserve">68919-10-8</w:t>
            </w:r>
          </w:p>
        </w:tc>
        <w:tc>
          <w:tcPr>
            <w:tcW w:w="837" w:type="dxa"/>
          </w:tcPr>
          <w:p w:rsidR="00EF4860" w:rsidRDefault="003E79BB">
            <w:pPr>
              <w:pStyle w:val="TableParagraph"/>
              <w:ind w:start="103"/>
              <w:rPr>
                <w:sz w:val="24"/>
              </w:rPr>
            </w:pPr>
            <w:r>
              <w:rPr>
                <w:sz w:val="24"/>
              </w:rPr>
              <w:t xml:space="preserve">H, K</w:t>
            </w:r>
          </w:p>
        </w:tc>
      </w:tr>
      <w:tr w:rsidR="00EF4860">
        <w:trPr>
          <w:trHeight w:val="3240"/>
        </w:trPr>
        <w:tc>
          <w:tcPr>
            <w:tcW w:w="3652" w:type="dxa"/>
          </w:tcPr>
          <w:p w:rsidR="00EF4860" w:rsidRDefault="003E79BB">
            <w:pPr>
              <w:pStyle w:val="TableParagraph"/>
              <w:ind w:end="90"/>
              <w:rPr>
                <w:sz w:val="24"/>
              </w:rPr>
            </w:pPr>
            <w:r>
              <w:rPr>
                <w:sz w:val="24"/>
              </w:rPr>
              <w:t xml:space="preserve">Gases (petroleum), catalytic cracked naphtha debutanizer</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179"/>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fractionation of catalytic cracked naphtha. It consists </w:t>
            </w:r>
            <w:r>
              <w:rPr>
                <w:sz w:val="24"/>
              </w:rPr>
              <w:t xml:space="preserve">of hydrocarbons having carbon numbers predominantly in the range of C</w:t>
            </w:r>
            <w:r>
              <w:rPr>
                <w:sz w:val="24"/>
                <w:vertAlign w:val="subscript"/>
              </w:rPr>
              <w:t xml:space="preserve">1</w:t>
            </w:r>
            <w:r>
              <w:rPr>
                <w:sz w:val="24"/>
              </w:rPr>
              <w:t xml:space="preserve">-C</w:t>
            </w:r>
            <w:r>
              <w:rPr>
                <w:sz w:val="24"/>
                <w:vertAlign w:val="subscript"/>
              </w:rPr>
              <w:t xml:space="preserve">(4</w:t>
            </w:r>
            <w:r>
              <w:rPr>
                <w:sz w:val="24"/>
              </w:rPr>
              <w:t xml:space="preserve">).</w:t>
            </w:r>
          </w:p>
        </w:tc>
        <w:tc>
          <w:tcPr>
            <w:tcW w:w="1702" w:type="dxa"/>
          </w:tcPr>
          <w:p w:rsidR="00EF4860" w:rsidRDefault="003E79BB">
            <w:pPr>
              <w:pStyle w:val="TableParagraph"/>
              <w:rPr>
                <w:sz w:val="24"/>
              </w:rPr>
            </w:pPr>
            <w:r>
              <w:rPr>
                <w:sz w:val="24"/>
              </w:rPr>
              <w:t xml:space="preserve">649-107-00-X</w:t>
            </w:r>
          </w:p>
        </w:tc>
        <w:tc>
          <w:tcPr>
            <w:tcW w:w="1701" w:type="dxa"/>
          </w:tcPr>
          <w:p w:rsidR="00EF4860" w:rsidRDefault="003E79BB">
            <w:pPr>
              <w:pStyle w:val="TableParagraph"/>
              <w:ind w:start="106"/>
              <w:rPr>
                <w:sz w:val="24"/>
              </w:rPr>
            </w:pPr>
            <w:r>
              <w:rPr>
                <w:sz w:val="24"/>
              </w:rPr>
              <w:t xml:space="preserve">273-169-3</w:t>
            </w:r>
          </w:p>
        </w:tc>
        <w:tc>
          <w:tcPr>
            <w:tcW w:w="1575" w:type="dxa"/>
          </w:tcPr>
          <w:p w:rsidR="00EF4860" w:rsidRDefault="003E79BB">
            <w:pPr>
              <w:pStyle w:val="TableParagraph"/>
              <w:ind w:start="104"/>
              <w:rPr>
                <w:sz w:val="24"/>
              </w:rPr>
            </w:pPr>
            <w:r>
              <w:rPr>
                <w:sz w:val="24"/>
              </w:rPr>
              <w:t xml:space="preserve">68952-76-1</w:t>
            </w:r>
          </w:p>
        </w:tc>
        <w:tc>
          <w:tcPr>
            <w:tcW w:w="837" w:type="dxa"/>
          </w:tcPr>
          <w:p w:rsidR="00EF4860" w:rsidRDefault="003E79BB">
            <w:pPr>
              <w:pStyle w:val="TableParagraph"/>
              <w:ind w:start="103"/>
              <w:rPr>
                <w:sz w:val="24"/>
              </w:rPr>
            </w:pPr>
            <w:r>
              <w:rPr>
                <w:sz w:val="24"/>
              </w:rPr>
              <w:t xml:space="preserve">H, 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3652"/>
        <w:gridCol w:w="1702"/>
        <w:gridCol w:w="1701"/>
        <w:gridCol w:w="1575"/>
        <w:gridCol w:w="837"/>
      </w:tblGrid>
      <w:tr w:rsidR="00EF4860">
        <w:trPr>
          <w:trHeight w:val="515"/>
        </w:trPr>
        <w:tc>
          <w:tcPr>
            <w:tcW w:w="3652" w:type="dxa"/>
          </w:tcPr>
          <w:p w:rsidR="00EF4860" w:rsidRDefault="003E79BB">
            <w:pPr>
              <w:pStyle w:val="TableParagraph"/>
              <w:ind w:start="1270" w:end="1264"/>
              <w:jc w:val="center"/>
              <w:rPr>
                <w:sz w:val="24"/>
              </w:rPr>
            </w:pPr>
            <w:r>
              <w:rPr>
                <w:sz w:val="24"/>
              </w:rPr>
              <w:t xml:space="preserve">Substances</w:t>
            </w:r>
          </w:p>
        </w:tc>
        <w:tc>
          <w:tcPr>
            <w:tcW w:w="1702" w:type="dxa"/>
          </w:tcPr>
          <w:p w:rsidR="00EF4860" w:rsidRDefault="003E79BB">
            <w:pPr>
              <w:pStyle w:val="TableParagraph"/>
              <w:ind w:start="158"/>
              <w:rPr>
                <w:sz w:val="24"/>
              </w:rPr>
            </w:pPr>
            <w:r>
              <w:rPr>
                <w:sz w:val="24"/>
              </w:rPr>
              <w:t xml:space="preserve">Index number</w:t>
            </w:r>
          </w:p>
        </w:tc>
        <w:tc>
          <w:tcPr>
            <w:tcW w:w="1701" w:type="dxa"/>
          </w:tcPr>
          <w:p w:rsidR="00EF4860" w:rsidRDefault="003E79BB">
            <w:pPr>
              <w:pStyle w:val="TableParagraph"/>
              <w:ind w:start="277"/>
              <w:rPr>
                <w:sz w:val="24"/>
              </w:rPr>
            </w:pPr>
            <w:r>
              <w:rPr>
                <w:sz w:val="24"/>
              </w:rPr>
              <w:t xml:space="preserve">CE number</w:t>
            </w:r>
          </w:p>
        </w:tc>
        <w:tc>
          <w:tcPr>
            <w:tcW w:w="1575" w:type="dxa"/>
          </w:tcPr>
          <w:p w:rsidR="00EF4860" w:rsidRDefault="003E79BB">
            <w:pPr>
              <w:pStyle w:val="TableParagraph"/>
              <w:ind w:start="136"/>
              <w:rPr>
                <w:sz w:val="24"/>
              </w:rPr>
            </w:pPr>
            <w:r>
              <w:rPr>
                <w:sz w:val="24"/>
              </w:rPr>
              <w:t xml:space="preserve">CAS number</w:t>
            </w:r>
          </w:p>
        </w:tc>
        <w:tc>
          <w:tcPr>
            <w:tcW w:w="837" w:type="dxa"/>
          </w:tcPr>
          <w:p w:rsidR="00EF4860" w:rsidRDefault="003E79BB">
            <w:pPr>
              <w:pStyle w:val="TableParagraph"/>
              <w:ind w:start="135"/>
              <w:rPr>
                <w:sz w:val="24"/>
              </w:rPr>
            </w:pPr>
            <w:r>
              <w:rPr>
                <w:sz w:val="24"/>
              </w:rPr>
              <w:t xml:space="preserve">Notes</w:t>
            </w:r>
          </w:p>
        </w:tc>
      </w:tr>
      <w:tr w:rsidR="00EF4860">
        <w:trPr>
          <w:trHeight w:val="3791"/>
        </w:trPr>
        <w:tc>
          <w:tcPr>
            <w:tcW w:w="3652" w:type="dxa"/>
          </w:tcPr>
          <w:p w:rsidR="00EF4860" w:rsidRDefault="003E79BB">
            <w:pPr>
              <w:pStyle w:val="TableParagraph"/>
              <w:ind w:end="402"/>
              <w:rPr>
                <w:sz w:val="24"/>
              </w:rPr>
            </w:pPr>
            <w:r>
              <w:rPr>
                <w:sz w:val="24"/>
              </w:rPr>
              <w:t xml:space="preserve">Tail gas (petroleum), naphtha and catalytic cracked distillate stabilizer</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109"/>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the fractionation of naphtha and catalytic cracked distillate. It consists predominantly </w:t>
            </w:r>
            <w:r>
              <w:rPr>
                <w:sz w:val="24"/>
              </w:rPr>
              <w:t xml:space="preserve">of hydrocarbons having carbon numbers predominantly in the range of C</w:t>
            </w:r>
            <w:r>
              <w:rPr>
                <w:sz w:val="24"/>
                <w:vertAlign w:val="subscript"/>
              </w:rPr>
              <w:t xml:space="preserve">1</w:t>
            </w:r>
            <w:r>
              <w:rPr>
                <w:sz w:val="24"/>
              </w:rPr>
              <w:t xml:space="preserve">-C</w:t>
            </w:r>
            <w:r>
              <w:rPr>
                <w:sz w:val="24"/>
                <w:vertAlign w:val="subscript"/>
              </w:rPr>
              <w:t xml:space="preserve">(4</w:t>
            </w:r>
            <w:r>
              <w:rPr>
                <w:sz w:val="24"/>
              </w:rPr>
              <w:t xml:space="preserve">).</w:t>
            </w:r>
          </w:p>
        </w:tc>
        <w:tc>
          <w:tcPr>
            <w:tcW w:w="1702" w:type="dxa"/>
          </w:tcPr>
          <w:p w:rsidR="00EF4860" w:rsidRDefault="003E79BB">
            <w:pPr>
              <w:pStyle w:val="TableParagraph"/>
              <w:rPr>
                <w:sz w:val="24"/>
              </w:rPr>
            </w:pPr>
            <w:r>
              <w:rPr>
                <w:sz w:val="24"/>
              </w:rPr>
              <w:t xml:space="preserve">649-108-00-5</w:t>
            </w:r>
          </w:p>
        </w:tc>
        <w:tc>
          <w:tcPr>
            <w:tcW w:w="1701" w:type="dxa"/>
          </w:tcPr>
          <w:p w:rsidR="00EF4860" w:rsidRDefault="003E79BB">
            <w:pPr>
              <w:pStyle w:val="TableParagraph"/>
              <w:ind w:start="106"/>
              <w:rPr>
                <w:sz w:val="24"/>
              </w:rPr>
            </w:pPr>
            <w:r>
              <w:rPr>
                <w:sz w:val="24"/>
              </w:rPr>
              <w:t xml:space="preserve">273-170-9</w:t>
            </w:r>
          </w:p>
        </w:tc>
        <w:tc>
          <w:tcPr>
            <w:tcW w:w="1575" w:type="dxa"/>
          </w:tcPr>
          <w:p w:rsidR="00EF4860" w:rsidRDefault="003E79BB">
            <w:pPr>
              <w:pStyle w:val="TableParagraph"/>
              <w:ind w:start="104"/>
              <w:rPr>
                <w:sz w:val="24"/>
              </w:rPr>
            </w:pPr>
            <w:r>
              <w:rPr>
                <w:sz w:val="24"/>
              </w:rPr>
              <w:t xml:space="preserve">68952-77-2</w:t>
            </w:r>
          </w:p>
        </w:tc>
        <w:tc>
          <w:tcPr>
            <w:tcW w:w="837" w:type="dxa"/>
          </w:tcPr>
          <w:p w:rsidR="00EF4860" w:rsidRDefault="003E79BB">
            <w:pPr>
              <w:pStyle w:val="TableParagraph"/>
              <w:ind w:start="103"/>
              <w:rPr>
                <w:sz w:val="24"/>
              </w:rPr>
            </w:pPr>
            <w:r>
              <w:rPr>
                <w:sz w:val="24"/>
              </w:rPr>
              <w:t xml:space="preserve">H, K</w:t>
            </w:r>
          </w:p>
        </w:tc>
      </w:tr>
      <w:tr w:rsidR="00EF4860">
        <w:trPr>
          <w:trHeight w:val="3516"/>
        </w:trPr>
        <w:tc>
          <w:tcPr>
            <w:tcW w:w="3652" w:type="dxa"/>
          </w:tcPr>
          <w:p w:rsidR="00EF4860" w:rsidRDefault="003E79BB">
            <w:pPr>
              <w:pStyle w:val="TableParagraph"/>
              <w:ind w:end="213"/>
              <w:jc w:val="both"/>
              <w:rPr>
                <w:sz w:val="24"/>
              </w:rPr>
            </w:pPr>
            <w:r>
              <w:rPr>
                <w:sz w:val="24"/>
              </w:rPr>
              <w:t xml:space="preserve">Tail gas (petroleum), thermal cracked distillate, gas oil and naphtha absorber</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156"/>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the separation of thermal cracked distillates, naphtha and gas oil. It consists predominantly </w:t>
            </w:r>
            <w:r>
              <w:rPr>
                <w:sz w:val="24"/>
              </w:rPr>
              <w:t xml:space="preserve">of hydrocarbons having carbon numbers predominantly in the range of C</w:t>
            </w:r>
            <w:r>
              <w:rPr>
                <w:sz w:val="24"/>
                <w:vertAlign w:val="subscript"/>
              </w:rPr>
              <w:t xml:space="preserve">1</w:t>
            </w:r>
            <w:r>
              <w:rPr>
                <w:sz w:val="24"/>
              </w:rPr>
              <w:t xml:space="preserve">-C</w:t>
            </w:r>
            <w:r>
              <w:rPr>
                <w:sz w:val="24"/>
                <w:vertAlign w:val="subscript"/>
              </w:rPr>
              <w:t xml:space="preserve">(6</w:t>
            </w:r>
            <w:r>
              <w:rPr>
                <w:sz w:val="24"/>
              </w:rPr>
              <w:t xml:space="preserve">).</w:t>
            </w:r>
          </w:p>
        </w:tc>
        <w:tc>
          <w:tcPr>
            <w:tcW w:w="1702" w:type="dxa"/>
          </w:tcPr>
          <w:p w:rsidR="00EF4860" w:rsidRDefault="003E79BB">
            <w:pPr>
              <w:pStyle w:val="TableParagraph"/>
              <w:rPr>
                <w:sz w:val="24"/>
              </w:rPr>
            </w:pPr>
            <w:r>
              <w:rPr>
                <w:sz w:val="24"/>
              </w:rPr>
              <w:t xml:space="preserve">649-109-00-0</w:t>
            </w:r>
          </w:p>
        </w:tc>
        <w:tc>
          <w:tcPr>
            <w:tcW w:w="1701" w:type="dxa"/>
          </w:tcPr>
          <w:p w:rsidR="00EF4860" w:rsidRDefault="003E79BB">
            <w:pPr>
              <w:pStyle w:val="TableParagraph"/>
              <w:ind w:start="106"/>
              <w:rPr>
                <w:sz w:val="24"/>
              </w:rPr>
            </w:pPr>
            <w:r>
              <w:rPr>
                <w:sz w:val="24"/>
              </w:rPr>
              <w:t xml:space="preserve">273-175-6</w:t>
            </w:r>
          </w:p>
        </w:tc>
        <w:tc>
          <w:tcPr>
            <w:tcW w:w="1575" w:type="dxa"/>
          </w:tcPr>
          <w:p w:rsidR="00EF4860" w:rsidRDefault="003E79BB">
            <w:pPr>
              <w:pStyle w:val="TableParagraph"/>
              <w:ind w:start="104"/>
              <w:rPr>
                <w:sz w:val="24"/>
              </w:rPr>
            </w:pPr>
            <w:r>
              <w:rPr>
                <w:sz w:val="24"/>
              </w:rPr>
              <w:t xml:space="preserve">68952-81-8</w:t>
            </w:r>
          </w:p>
        </w:tc>
        <w:tc>
          <w:tcPr>
            <w:tcW w:w="837" w:type="dxa"/>
          </w:tcPr>
          <w:p w:rsidR="00EF4860" w:rsidRDefault="003E79BB">
            <w:pPr>
              <w:pStyle w:val="TableParagraph"/>
              <w:ind w:start="103"/>
              <w:rPr>
                <w:sz w:val="24"/>
              </w:rPr>
            </w:pPr>
            <w:r>
              <w:rPr>
                <w:sz w:val="24"/>
              </w:rPr>
              <w:t xml:space="preserve">H, 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3652"/>
        <w:gridCol w:w="1702"/>
        <w:gridCol w:w="1701"/>
        <w:gridCol w:w="1575"/>
        <w:gridCol w:w="837"/>
      </w:tblGrid>
      <w:tr w:rsidR="00EF4860">
        <w:trPr>
          <w:trHeight w:val="515"/>
        </w:trPr>
        <w:tc>
          <w:tcPr>
            <w:tcW w:w="3652" w:type="dxa"/>
          </w:tcPr>
          <w:p w:rsidR="00EF4860" w:rsidRDefault="003E79BB">
            <w:pPr>
              <w:pStyle w:val="TableParagraph"/>
              <w:ind w:start="1270" w:end="1264"/>
              <w:jc w:val="center"/>
              <w:rPr>
                <w:sz w:val="24"/>
              </w:rPr>
            </w:pPr>
            <w:r>
              <w:rPr>
                <w:sz w:val="24"/>
              </w:rPr>
              <w:t xml:space="preserve">Substances</w:t>
            </w:r>
          </w:p>
        </w:tc>
        <w:tc>
          <w:tcPr>
            <w:tcW w:w="1702" w:type="dxa"/>
          </w:tcPr>
          <w:p w:rsidR="00EF4860" w:rsidRDefault="003E79BB">
            <w:pPr>
              <w:pStyle w:val="TableParagraph"/>
              <w:ind w:start="158"/>
              <w:rPr>
                <w:sz w:val="24"/>
              </w:rPr>
            </w:pPr>
            <w:r>
              <w:rPr>
                <w:sz w:val="24"/>
              </w:rPr>
              <w:t xml:space="preserve">Index number</w:t>
            </w:r>
          </w:p>
        </w:tc>
        <w:tc>
          <w:tcPr>
            <w:tcW w:w="1701" w:type="dxa"/>
          </w:tcPr>
          <w:p w:rsidR="00EF4860" w:rsidRDefault="003E79BB">
            <w:pPr>
              <w:pStyle w:val="TableParagraph"/>
              <w:ind w:start="277"/>
              <w:rPr>
                <w:sz w:val="24"/>
              </w:rPr>
            </w:pPr>
            <w:r>
              <w:rPr>
                <w:sz w:val="24"/>
              </w:rPr>
              <w:t xml:space="preserve">CE number</w:t>
            </w:r>
          </w:p>
        </w:tc>
        <w:tc>
          <w:tcPr>
            <w:tcW w:w="1575" w:type="dxa"/>
          </w:tcPr>
          <w:p w:rsidR="00EF4860" w:rsidRDefault="003E79BB">
            <w:pPr>
              <w:pStyle w:val="TableParagraph"/>
              <w:ind w:start="136"/>
              <w:rPr>
                <w:sz w:val="24"/>
              </w:rPr>
            </w:pPr>
            <w:r>
              <w:rPr>
                <w:sz w:val="24"/>
              </w:rPr>
              <w:t xml:space="preserve">CAS number</w:t>
            </w:r>
          </w:p>
        </w:tc>
        <w:tc>
          <w:tcPr>
            <w:tcW w:w="837" w:type="dxa"/>
          </w:tcPr>
          <w:p w:rsidR="00EF4860" w:rsidRDefault="003E79BB">
            <w:pPr>
              <w:pStyle w:val="TableParagraph"/>
              <w:ind w:start="135"/>
              <w:rPr>
                <w:sz w:val="24"/>
              </w:rPr>
            </w:pPr>
            <w:r>
              <w:rPr>
                <w:sz w:val="24"/>
              </w:rPr>
              <w:t xml:space="preserve">Notes</w:t>
            </w:r>
          </w:p>
        </w:tc>
      </w:tr>
      <w:tr w:rsidR="00EF4860">
        <w:trPr>
          <w:trHeight w:val="4343"/>
        </w:trPr>
        <w:tc>
          <w:tcPr>
            <w:tcW w:w="3652" w:type="dxa"/>
          </w:tcPr>
          <w:p w:rsidR="00EF4860" w:rsidRDefault="003E79BB">
            <w:pPr>
              <w:pStyle w:val="TableParagraph"/>
              <w:ind w:end="256"/>
              <w:rPr>
                <w:sz w:val="24"/>
              </w:rPr>
            </w:pPr>
            <w:r>
              <w:rPr>
                <w:sz w:val="24"/>
              </w:rPr>
              <w:t xml:space="preserve">Tail gas (petroleum), </w:t>
            </w:r>
            <w:r>
              <w:rPr>
                <w:sz w:val="24"/>
              </w:rPr>
              <w:t xml:space="preserve">thermal cracked hydrocarbon </w:t>
            </w:r>
            <w:r>
              <w:rPr>
                <w:sz w:val="24"/>
              </w:rPr>
              <w:t xml:space="preserve">fractionation stabilizer</w:t>
            </w:r>
            <w:r>
              <w:rPr>
                <w:sz w:val="24"/>
              </w:rPr>
              <w:t xml:space="preserve">, petroleum coking</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96"/>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fractionation stabilization </w:t>
            </w:r>
            <w:r>
              <w:rPr>
                <w:sz w:val="24"/>
              </w:rPr>
              <w:t xml:space="preserve">of thermally cracked hydrocarbons from petroleum coking. It consists </w:t>
            </w:r>
            <w:r>
              <w:rPr>
                <w:sz w:val="24"/>
              </w:rPr>
              <w:t xml:space="preserve">of hydrocarbons having carbon numbers predominantly in the range of C</w:t>
            </w:r>
            <w:r>
              <w:rPr>
                <w:sz w:val="24"/>
                <w:vertAlign w:val="subscript"/>
              </w:rPr>
              <w:t xml:space="preserve">1</w:t>
            </w:r>
            <w:r>
              <w:rPr>
                <w:sz w:val="24"/>
              </w:rPr>
              <w:t xml:space="preserve">-C</w:t>
            </w:r>
            <w:r>
              <w:rPr>
                <w:sz w:val="24"/>
                <w:vertAlign w:val="subscript"/>
              </w:rPr>
              <w:t xml:space="preserve">(6</w:t>
            </w:r>
            <w:r>
              <w:rPr>
                <w:sz w:val="24"/>
              </w:rPr>
              <w:t xml:space="preserve">).</w:t>
            </w:r>
          </w:p>
        </w:tc>
        <w:tc>
          <w:tcPr>
            <w:tcW w:w="1702" w:type="dxa"/>
          </w:tcPr>
          <w:p w:rsidR="00EF4860" w:rsidRDefault="003E79BB">
            <w:pPr>
              <w:pStyle w:val="TableParagraph"/>
              <w:rPr>
                <w:sz w:val="24"/>
              </w:rPr>
            </w:pPr>
            <w:r>
              <w:rPr>
                <w:sz w:val="24"/>
              </w:rPr>
              <w:t xml:space="preserve">649-110-00-6</w:t>
            </w:r>
          </w:p>
        </w:tc>
        <w:tc>
          <w:tcPr>
            <w:tcW w:w="1701" w:type="dxa"/>
          </w:tcPr>
          <w:p w:rsidR="00EF4860" w:rsidRDefault="003E79BB">
            <w:pPr>
              <w:pStyle w:val="TableParagraph"/>
              <w:ind w:start="106"/>
              <w:rPr>
                <w:sz w:val="24"/>
              </w:rPr>
            </w:pPr>
            <w:r>
              <w:rPr>
                <w:sz w:val="24"/>
              </w:rPr>
              <w:t xml:space="preserve">273-176-1</w:t>
            </w:r>
          </w:p>
        </w:tc>
        <w:tc>
          <w:tcPr>
            <w:tcW w:w="1575" w:type="dxa"/>
          </w:tcPr>
          <w:p w:rsidR="00EF4860" w:rsidRDefault="003E79BB">
            <w:pPr>
              <w:pStyle w:val="TableParagraph"/>
              <w:ind w:start="104"/>
              <w:rPr>
                <w:sz w:val="24"/>
              </w:rPr>
            </w:pPr>
            <w:r>
              <w:rPr>
                <w:sz w:val="24"/>
              </w:rPr>
              <w:t xml:space="preserve">68952-82-9</w:t>
            </w:r>
          </w:p>
        </w:tc>
        <w:tc>
          <w:tcPr>
            <w:tcW w:w="837" w:type="dxa"/>
          </w:tcPr>
          <w:p w:rsidR="00EF4860" w:rsidRDefault="003E79BB">
            <w:pPr>
              <w:pStyle w:val="TableParagraph"/>
              <w:ind w:start="103"/>
              <w:rPr>
                <w:sz w:val="24"/>
              </w:rPr>
            </w:pPr>
            <w:r>
              <w:rPr>
                <w:sz w:val="24"/>
              </w:rPr>
              <w:t xml:space="preserve">H, K</w:t>
            </w:r>
          </w:p>
        </w:tc>
      </w:tr>
      <w:tr w:rsidR="00EF4860">
        <w:trPr>
          <w:trHeight w:val="3240"/>
        </w:trPr>
        <w:tc>
          <w:tcPr>
            <w:tcW w:w="3652" w:type="dxa"/>
          </w:tcPr>
          <w:p w:rsidR="00EF4860" w:rsidRDefault="003E79BB">
            <w:pPr>
              <w:pStyle w:val="TableParagraph"/>
              <w:ind w:end="196"/>
              <w:rPr>
                <w:sz w:val="24"/>
              </w:rPr>
            </w:pPr>
            <w:r>
              <w:rPr>
                <w:sz w:val="24"/>
              </w:rPr>
              <w:t xml:space="preserve">Gases (petroleum), light steam-cracked, butadiene concentrates</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346"/>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w:t>
            </w:r>
            <w:r w:rsidR="00C173E8">
              <w:rPr>
                <w:sz w:val="24"/>
              </w:rPr>
              <w:t xml:space="preserve">the</w:t>
            </w:r>
            <w:r>
              <w:rPr>
                <w:sz w:val="24"/>
              </w:rPr>
              <w:t xml:space="preserve"> distillation of products from </w:t>
            </w:r>
            <w:r>
              <w:rPr>
                <w:sz w:val="24"/>
              </w:rPr>
              <w:t xml:space="preserve">a thermal cracking process. It </w:t>
            </w:r>
            <w:r>
              <w:rPr>
                <w:sz w:val="24"/>
              </w:rPr>
              <w:t xml:space="preserve">consists of hydrocarbons having carbon numbers predominantly in the range of C</w:t>
            </w:r>
            <w:r>
              <w:rPr>
                <w:sz w:val="24"/>
                <w:vertAlign w:val="subscript"/>
              </w:rPr>
              <w:t xml:space="preserve">4</w:t>
            </w:r>
            <w:r>
              <w:rPr>
                <w:sz w:val="24"/>
              </w:rPr>
              <w:t xml:space="preserve">.</w:t>
            </w:r>
          </w:p>
        </w:tc>
        <w:tc>
          <w:tcPr>
            <w:tcW w:w="1702" w:type="dxa"/>
          </w:tcPr>
          <w:p w:rsidR="00EF4860" w:rsidRDefault="003E79BB">
            <w:pPr>
              <w:pStyle w:val="TableParagraph"/>
              <w:rPr>
                <w:sz w:val="24"/>
              </w:rPr>
            </w:pPr>
            <w:r>
              <w:rPr>
                <w:sz w:val="24"/>
              </w:rPr>
              <w:t xml:space="preserve">649-111-00-1</w:t>
            </w:r>
          </w:p>
        </w:tc>
        <w:tc>
          <w:tcPr>
            <w:tcW w:w="1701" w:type="dxa"/>
          </w:tcPr>
          <w:p w:rsidR="00EF4860" w:rsidRDefault="003E79BB">
            <w:pPr>
              <w:pStyle w:val="TableParagraph"/>
              <w:ind w:start="106"/>
              <w:rPr>
                <w:sz w:val="24"/>
              </w:rPr>
            </w:pPr>
            <w:r>
              <w:rPr>
                <w:sz w:val="24"/>
              </w:rPr>
              <w:t xml:space="preserve">273-265-5</w:t>
            </w:r>
          </w:p>
        </w:tc>
        <w:tc>
          <w:tcPr>
            <w:tcW w:w="1575" w:type="dxa"/>
          </w:tcPr>
          <w:p w:rsidR="00EF4860" w:rsidRDefault="003E79BB">
            <w:pPr>
              <w:pStyle w:val="TableParagraph"/>
              <w:ind w:start="104"/>
              <w:rPr>
                <w:sz w:val="24"/>
              </w:rPr>
            </w:pPr>
            <w:r>
              <w:rPr>
                <w:sz w:val="24"/>
              </w:rPr>
              <w:t xml:space="preserve">68955-28-2</w:t>
            </w:r>
          </w:p>
        </w:tc>
        <w:tc>
          <w:tcPr>
            <w:tcW w:w="837" w:type="dxa"/>
          </w:tcPr>
          <w:p w:rsidR="00EF4860" w:rsidRDefault="003E79BB">
            <w:pPr>
              <w:pStyle w:val="TableParagraph"/>
              <w:ind w:start="103"/>
              <w:rPr>
                <w:sz w:val="24"/>
              </w:rPr>
            </w:pPr>
            <w:r>
              <w:rPr>
                <w:sz w:val="24"/>
              </w:rPr>
              <w:t xml:space="preserve">H, 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3652"/>
        <w:gridCol w:w="1702"/>
        <w:gridCol w:w="1701"/>
        <w:gridCol w:w="1575"/>
        <w:gridCol w:w="837"/>
      </w:tblGrid>
      <w:tr w:rsidR="00EF4860">
        <w:trPr>
          <w:trHeight w:val="515"/>
        </w:trPr>
        <w:tc>
          <w:tcPr>
            <w:tcW w:w="3652" w:type="dxa"/>
          </w:tcPr>
          <w:p w:rsidR="00EF4860" w:rsidRDefault="003E79BB">
            <w:pPr>
              <w:pStyle w:val="TableParagraph"/>
              <w:ind w:start="1270" w:end="1264"/>
              <w:jc w:val="center"/>
              <w:rPr>
                <w:sz w:val="24"/>
              </w:rPr>
            </w:pPr>
            <w:r>
              <w:rPr>
                <w:sz w:val="24"/>
              </w:rPr>
              <w:t xml:space="preserve">Substances</w:t>
            </w:r>
          </w:p>
        </w:tc>
        <w:tc>
          <w:tcPr>
            <w:tcW w:w="1702" w:type="dxa"/>
          </w:tcPr>
          <w:p w:rsidR="00EF4860" w:rsidRDefault="003E79BB">
            <w:pPr>
              <w:pStyle w:val="TableParagraph"/>
              <w:ind w:start="158"/>
              <w:rPr>
                <w:sz w:val="24"/>
              </w:rPr>
            </w:pPr>
            <w:r>
              <w:rPr>
                <w:sz w:val="24"/>
              </w:rPr>
              <w:t xml:space="preserve">Index number</w:t>
            </w:r>
          </w:p>
        </w:tc>
        <w:tc>
          <w:tcPr>
            <w:tcW w:w="1701" w:type="dxa"/>
          </w:tcPr>
          <w:p w:rsidR="00EF4860" w:rsidRDefault="003E79BB">
            <w:pPr>
              <w:pStyle w:val="TableParagraph"/>
              <w:ind w:start="277"/>
              <w:rPr>
                <w:sz w:val="24"/>
              </w:rPr>
            </w:pPr>
            <w:r>
              <w:rPr>
                <w:sz w:val="24"/>
              </w:rPr>
              <w:t xml:space="preserve">CE number</w:t>
            </w:r>
          </w:p>
        </w:tc>
        <w:tc>
          <w:tcPr>
            <w:tcW w:w="1575" w:type="dxa"/>
          </w:tcPr>
          <w:p w:rsidR="00EF4860" w:rsidRDefault="003E79BB">
            <w:pPr>
              <w:pStyle w:val="TableParagraph"/>
              <w:ind w:start="136"/>
              <w:rPr>
                <w:sz w:val="24"/>
              </w:rPr>
            </w:pPr>
            <w:r>
              <w:rPr>
                <w:sz w:val="24"/>
              </w:rPr>
              <w:t xml:space="preserve">CAS number</w:t>
            </w:r>
          </w:p>
        </w:tc>
        <w:tc>
          <w:tcPr>
            <w:tcW w:w="837" w:type="dxa"/>
          </w:tcPr>
          <w:p w:rsidR="00EF4860" w:rsidRDefault="003E79BB">
            <w:pPr>
              <w:pStyle w:val="TableParagraph"/>
              <w:ind w:start="135"/>
              <w:rPr>
                <w:sz w:val="24"/>
              </w:rPr>
            </w:pPr>
            <w:r>
              <w:rPr>
                <w:sz w:val="24"/>
              </w:rPr>
              <w:t xml:space="preserve">Notes</w:t>
            </w:r>
          </w:p>
        </w:tc>
      </w:tr>
      <w:tr w:rsidR="00EF4860">
        <w:trPr>
          <w:trHeight w:val="4343"/>
        </w:trPr>
        <w:tc>
          <w:tcPr>
            <w:tcW w:w="3652" w:type="dxa"/>
          </w:tcPr>
          <w:p w:rsidR="00EF4860" w:rsidRDefault="003E79BB">
            <w:pPr>
              <w:pStyle w:val="TableParagraph"/>
              <w:ind w:end="170"/>
              <w:rPr>
                <w:sz w:val="24"/>
              </w:rPr>
            </w:pPr>
            <w:r>
              <w:rPr>
                <w:sz w:val="24"/>
              </w:rPr>
              <w:t xml:space="preserve">Gases (petroleum), straight-run naphtha catalytic reformer stabilizer overheads</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136"/>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catalytic reforming of straight-run naphtha and fractionation of the total </w:t>
            </w:r>
            <w:r>
              <w:rPr>
                <w:sz w:val="24"/>
              </w:rPr>
              <w:t xml:space="preserve">effluent. It consists of </w:t>
            </w:r>
            <w:r>
              <w:rPr>
                <w:sz w:val="24"/>
              </w:rPr>
              <w:t xml:space="preserve">saturated aliphatic hydrocarbons having carbon numbers predominantly in the range of C</w:t>
            </w:r>
            <w:r>
              <w:rPr>
                <w:sz w:val="24"/>
                <w:vertAlign w:val="subscript"/>
              </w:rPr>
              <w:t xml:space="preserve">2</w:t>
            </w:r>
            <w:r>
              <w:rPr>
                <w:sz w:val="24"/>
              </w:rPr>
              <w:t xml:space="preserve">-C</w:t>
            </w:r>
            <w:r>
              <w:rPr>
                <w:sz w:val="24"/>
                <w:vertAlign w:val="subscript"/>
              </w:rPr>
              <w:t xml:space="preserve">(4</w:t>
            </w:r>
            <w:r>
              <w:rPr>
                <w:sz w:val="24"/>
              </w:rPr>
              <w:t xml:space="preserve">)).</w:t>
            </w:r>
          </w:p>
        </w:tc>
        <w:tc>
          <w:tcPr>
            <w:tcW w:w="1702" w:type="dxa"/>
          </w:tcPr>
          <w:p w:rsidR="00EF4860" w:rsidRDefault="003E79BB">
            <w:pPr>
              <w:pStyle w:val="TableParagraph"/>
              <w:rPr>
                <w:sz w:val="24"/>
              </w:rPr>
            </w:pPr>
            <w:r>
              <w:rPr>
                <w:sz w:val="24"/>
              </w:rPr>
              <w:t xml:space="preserve">649-112-00-7</w:t>
            </w:r>
          </w:p>
        </w:tc>
        <w:tc>
          <w:tcPr>
            <w:tcW w:w="1701" w:type="dxa"/>
          </w:tcPr>
          <w:p w:rsidR="00EF4860" w:rsidRDefault="003E79BB">
            <w:pPr>
              <w:pStyle w:val="TableParagraph"/>
              <w:ind w:start="106"/>
              <w:rPr>
                <w:sz w:val="24"/>
              </w:rPr>
            </w:pPr>
            <w:r>
              <w:rPr>
                <w:sz w:val="24"/>
              </w:rPr>
              <w:t xml:space="preserve">273-270-2</w:t>
            </w:r>
          </w:p>
        </w:tc>
        <w:tc>
          <w:tcPr>
            <w:tcW w:w="1575" w:type="dxa"/>
          </w:tcPr>
          <w:p w:rsidR="00EF4860" w:rsidRDefault="003E79BB">
            <w:pPr>
              <w:pStyle w:val="TableParagraph"/>
              <w:ind w:start="104"/>
              <w:rPr>
                <w:sz w:val="24"/>
              </w:rPr>
            </w:pPr>
            <w:r>
              <w:rPr>
                <w:sz w:val="24"/>
              </w:rPr>
              <w:t xml:space="preserve">68955-34-0</w:t>
            </w:r>
          </w:p>
        </w:tc>
        <w:tc>
          <w:tcPr>
            <w:tcW w:w="837" w:type="dxa"/>
          </w:tcPr>
          <w:p w:rsidR="00EF4860" w:rsidRDefault="003E79BB">
            <w:pPr>
              <w:pStyle w:val="TableParagraph"/>
              <w:ind w:start="103"/>
              <w:rPr>
                <w:sz w:val="24"/>
              </w:rPr>
            </w:pPr>
            <w:r>
              <w:rPr>
                <w:sz w:val="24"/>
              </w:rPr>
              <w:t xml:space="preserve">H, K</w:t>
            </w:r>
          </w:p>
        </w:tc>
      </w:tr>
      <w:tr w:rsidR="00EF4860">
        <w:trPr>
          <w:trHeight w:val="791"/>
        </w:trPr>
        <w:tc>
          <w:tcPr>
            <w:tcW w:w="3652" w:type="dxa"/>
          </w:tcPr>
          <w:p w:rsidR="00EF4860" w:rsidRDefault="003E79BB">
            <w:pPr>
              <w:pStyle w:val="TableParagraph"/>
              <w:ind w:end="756"/>
              <w:rPr>
                <w:sz w:val="24"/>
              </w:rPr>
            </w:pPr>
            <w:r>
              <w:rPr>
                <w:sz w:val="24"/>
              </w:rPr>
              <w:t xml:space="preserve">C</w:t>
            </w:r>
            <w:r>
              <w:rPr>
                <w:sz w:val="24"/>
                <w:vertAlign w:val="subscript"/>
              </w:rPr>
              <w:t xml:space="preserve">(4</w:t>
            </w:r>
            <w:r>
              <w:rPr>
                <w:sz w:val="24"/>
              </w:rPr>
              <w:t xml:space="preserve">) hydrocarbons</w:t>
            </w:r>
            <w:r>
              <w:rPr>
                <w:sz w:val="24"/>
              </w:rPr>
              <w:t xml:space="preserve">; petroleum gas</w:t>
            </w:r>
          </w:p>
        </w:tc>
        <w:tc>
          <w:tcPr>
            <w:tcW w:w="1702" w:type="dxa"/>
          </w:tcPr>
          <w:p w:rsidR="00EF4860" w:rsidRDefault="003E79BB">
            <w:pPr>
              <w:pStyle w:val="TableParagraph"/>
              <w:rPr>
                <w:sz w:val="24"/>
              </w:rPr>
            </w:pPr>
            <w:r>
              <w:rPr>
                <w:sz w:val="24"/>
              </w:rPr>
              <w:t xml:space="preserve">649-113-00-2</w:t>
            </w:r>
          </w:p>
        </w:tc>
        <w:tc>
          <w:tcPr>
            <w:tcW w:w="1701" w:type="dxa"/>
          </w:tcPr>
          <w:p w:rsidR="00EF4860" w:rsidRDefault="003E79BB">
            <w:pPr>
              <w:pStyle w:val="TableParagraph"/>
              <w:ind w:start="106"/>
              <w:rPr>
                <w:sz w:val="24"/>
              </w:rPr>
            </w:pPr>
            <w:r>
              <w:rPr>
                <w:sz w:val="24"/>
              </w:rPr>
              <w:t xml:space="preserve">289-339-5</w:t>
            </w:r>
          </w:p>
        </w:tc>
        <w:tc>
          <w:tcPr>
            <w:tcW w:w="1575" w:type="dxa"/>
          </w:tcPr>
          <w:p w:rsidR="00EF4860" w:rsidRDefault="003E79BB">
            <w:pPr>
              <w:pStyle w:val="TableParagraph"/>
              <w:ind w:start="104"/>
              <w:rPr>
                <w:sz w:val="24"/>
              </w:rPr>
            </w:pPr>
            <w:r>
              <w:rPr>
                <w:sz w:val="24"/>
              </w:rPr>
              <w:t xml:space="preserve">87741-01-3</w:t>
            </w:r>
          </w:p>
        </w:tc>
        <w:tc>
          <w:tcPr>
            <w:tcW w:w="837" w:type="dxa"/>
          </w:tcPr>
          <w:p w:rsidR="00EF4860" w:rsidRDefault="003E79BB">
            <w:pPr>
              <w:pStyle w:val="TableParagraph"/>
              <w:ind w:start="103"/>
              <w:rPr>
                <w:sz w:val="24"/>
              </w:rPr>
            </w:pPr>
            <w:r>
              <w:rPr>
                <w:sz w:val="24"/>
              </w:rPr>
              <w:t xml:space="preserve">H, K</w:t>
            </w:r>
          </w:p>
        </w:tc>
      </w:tr>
      <w:tr w:rsidR="00EF4860">
        <w:trPr>
          <w:trHeight w:val="792"/>
        </w:trPr>
        <w:tc>
          <w:tcPr>
            <w:tcW w:w="3652" w:type="dxa"/>
          </w:tcPr>
          <w:p w:rsidR="00EF4860" w:rsidRDefault="003E79BB">
            <w:pPr>
              <w:pStyle w:val="TableParagraph"/>
              <w:ind w:end="256"/>
              <w:rPr>
                <w:sz w:val="24"/>
              </w:rPr>
            </w:pPr>
            <w:r>
              <w:rPr>
                <w:sz w:val="24"/>
              </w:rPr>
              <w:t xml:space="preserve">C</w:t>
            </w:r>
            <w:r>
              <w:rPr>
                <w:sz w:val="24"/>
                <w:vertAlign w:val="subscript"/>
              </w:rPr>
              <w:t xml:space="preserve">1</w:t>
            </w:r>
            <w:r>
              <w:rPr>
                <w:sz w:val="24"/>
              </w:rPr>
              <w:t xml:space="preserve">-</w:t>
            </w:r>
            <w:r>
              <w:rPr>
                <w:sz w:val="24"/>
                <w:vertAlign w:val="subscript"/>
              </w:rPr>
              <w:t xml:space="preserve">4 </w:t>
            </w:r>
            <w:r>
              <w:rPr>
                <w:sz w:val="24"/>
              </w:rPr>
              <w:t xml:space="preserve">alkanes</w:t>
            </w:r>
            <w:r>
              <w:rPr>
                <w:sz w:val="24"/>
              </w:rPr>
              <w:t xml:space="preserve">, C</w:t>
            </w:r>
            <w:r>
              <w:rPr>
                <w:sz w:val="24"/>
                <w:vertAlign w:val="subscript"/>
              </w:rPr>
              <w:t xml:space="preserve">3</w:t>
            </w:r>
            <w:r>
              <w:rPr>
                <w:sz w:val="24"/>
              </w:rPr>
              <w:t xml:space="preserve">-rich</w:t>
            </w:r>
            <w:r>
              <w:rPr>
                <w:sz w:val="24"/>
              </w:rPr>
              <w:t xml:space="preserve">; petroleum gases</w:t>
            </w:r>
          </w:p>
        </w:tc>
        <w:tc>
          <w:tcPr>
            <w:tcW w:w="1702" w:type="dxa"/>
          </w:tcPr>
          <w:p w:rsidR="00EF4860" w:rsidRDefault="003E79BB">
            <w:pPr>
              <w:pStyle w:val="TableParagraph"/>
              <w:rPr>
                <w:sz w:val="24"/>
              </w:rPr>
            </w:pPr>
            <w:r>
              <w:rPr>
                <w:sz w:val="24"/>
              </w:rPr>
              <w:t xml:space="preserve">649-114-00-8</w:t>
            </w:r>
          </w:p>
        </w:tc>
        <w:tc>
          <w:tcPr>
            <w:tcW w:w="1701" w:type="dxa"/>
          </w:tcPr>
          <w:p w:rsidR="00EF4860" w:rsidRDefault="003E79BB">
            <w:pPr>
              <w:pStyle w:val="TableParagraph"/>
              <w:ind w:start="106"/>
              <w:rPr>
                <w:sz w:val="24"/>
              </w:rPr>
            </w:pPr>
            <w:r>
              <w:rPr>
                <w:sz w:val="24"/>
              </w:rPr>
              <w:t xml:space="preserve">292-456-4</w:t>
            </w:r>
          </w:p>
        </w:tc>
        <w:tc>
          <w:tcPr>
            <w:tcW w:w="1575" w:type="dxa"/>
          </w:tcPr>
          <w:p w:rsidR="00EF4860" w:rsidRDefault="003E79BB">
            <w:pPr>
              <w:pStyle w:val="TableParagraph"/>
              <w:ind w:start="104"/>
              <w:rPr>
                <w:sz w:val="24"/>
              </w:rPr>
            </w:pPr>
            <w:r>
              <w:rPr>
                <w:sz w:val="24"/>
              </w:rPr>
              <w:t xml:space="preserve">90622-55-2</w:t>
            </w:r>
          </w:p>
        </w:tc>
        <w:tc>
          <w:tcPr>
            <w:tcW w:w="837" w:type="dxa"/>
          </w:tcPr>
          <w:p w:rsidR="00EF4860" w:rsidRDefault="003E79BB">
            <w:pPr>
              <w:pStyle w:val="TableParagraph"/>
              <w:ind w:start="103"/>
              <w:rPr>
                <w:sz w:val="24"/>
              </w:rPr>
            </w:pPr>
            <w:r>
              <w:rPr>
                <w:sz w:val="24"/>
              </w:rPr>
              <w:t xml:space="preserve">H, K</w:t>
            </w:r>
          </w:p>
        </w:tc>
      </w:tr>
      <w:tr w:rsidR="00EF4860">
        <w:trPr>
          <w:trHeight w:val="3515"/>
        </w:trPr>
        <w:tc>
          <w:tcPr>
            <w:tcW w:w="3652" w:type="dxa"/>
          </w:tcPr>
          <w:p w:rsidR="00EF4860" w:rsidRDefault="003E79BB">
            <w:pPr>
              <w:pStyle w:val="TableParagraph"/>
              <w:ind w:end="503"/>
              <w:rPr>
                <w:sz w:val="24"/>
              </w:rPr>
            </w:pPr>
            <w:r>
              <w:rPr>
                <w:sz w:val="24"/>
              </w:rPr>
              <w:t xml:space="preserve">Gases (petroleum), steam-cracked, C</w:t>
            </w:r>
            <w:r>
              <w:rPr>
                <w:sz w:val="24"/>
                <w:vertAlign w:val="subscript"/>
              </w:rPr>
              <w:t xml:space="preserve">3</w:t>
            </w:r>
            <w:r>
              <w:rPr>
                <w:sz w:val="24"/>
              </w:rPr>
              <w:t xml:space="preserve">-rich</w:t>
            </w:r>
            <w:r>
              <w:rPr>
                <w:sz w:val="24"/>
              </w:rPr>
              <w:t xml:space="preserve">; petroleum gas</w:t>
            </w:r>
          </w:p>
          <w:p w:rsidR="00EF4860" w:rsidRDefault="003E79BB">
            <w:pPr>
              <w:pStyle w:val="TableParagraph"/>
              <w:spacing w:before="240"/>
              <w:ind w:end="95"/>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w:t>
            </w:r>
            <w:r w:rsidR="00C173E8">
              <w:rPr>
                <w:sz w:val="24"/>
              </w:rPr>
              <w:t xml:space="preserve">the</w:t>
            </w:r>
            <w:r>
              <w:rPr>
                <w:sz w:val="24"/>
              </w:rPr>
              <w:t xml:space="preserve"> distillation of products from </w:t>
            </w:r>
            <w:r>
              <w:rPr>
                <w:sz w:val="24"/>
              </w:rPr>
              <w:t xml:space="preserve">steam cracking. Composed mainly of propylene </w:t>
            </w:r>
            <w:r>
              <w:rPr>
                <w:sz w:val="24"/>
              </w:rPr>
              <w:t xml:space="preserve">with some propane</w:t>
            </w:r>
            <w:r>
              <w:rPr>
                <w:sz w:val="24"/>
              </w:rPr>
              <w:t xml:space="preserve">; boiling point approximately </w:t>
            </w:r>
            <w:r>
              <w:rPr>
                <w:sz w:val="24"/>
              </w:rPr>
              <w:t xml:space="preserve">-70°C </w:t>
            </w:r>
            <w:r>
              <w:rPr>
                <w:spacing w:val="-6"/>
                <w:sz w:val="24"/>
              </w:rPr>
              <w:t xml:space="preserve">to </w:t>
            </w:r>
            <w:r>
              <w:rPr>
                <w:sz w:val="24"/>
              </w:rPr>
              <w:t xml:space="preserve">0°C).</w:t>
            </w:r>
          </w:p>
        </w:tc>
        <w:tc>
          <w:tcPr>
            <w:tcW w:w="1702" w:type="dxa"/>
          </w:tcPr>
          <w:p w:rsidR="00EF4860" w:rsidRDefault="003E79BB">
            <w:pPr>
              <w:pStyle w:val="TableParagraph"/>
              <w:rPr>
                <w:sz w:val="24"/>
              </w:rPr>
            </w:pPr>
            <w:r>
              <w:rPr>
                <w:sz w:val="24"/>
              </w:rPr>
              <w:t xml:space="preserve">649-115-00-3</w:t>
            </w:r>
          </w:p>
        </w:tc>
        <w:tc>
          <w:tcPr>
            <w:tcW w:w="1701" w:type="dxa"/>
          </w:tcPr>
          <w:p w:rsidR="00EF4860" w:rsidRDefault="003E79BB">
            <w:pPr>
              <w:pStyle w:val="TableParagraph"/>
              <w:ind w:start="106"/>
              <w:rPr>
                <w:sz w:val="24"/>
              </w:rPr>
            </w:pPr>
            <w:r>
              <w:rPr>
                <w:sz w:val="24"/>
              </w:rPr>
              <w:t xml:space="preserve">295-404-9</w:t>
            </w:r>
          </w:p>
        </w:tc>
        <w:tc>
          <w:tcPr>
            <w:tcW w:w="1575" w:type="dxa"/>
          </w:tcPr>
          <w:p w:rsidR="00EF4860" w:rsidRDefault="003E79BB">
            <w:pPr>
              <w:pStyle w:val="TableParagraph"/>
              <w:ind w:start="104"/>
              <w:rPr>
                <w:sz w:val="24"/>
              </w:rPr>
            </w:pPr>
            <w:r>
              <w:rPr>
                <w:sz w:val="24"/>
              </w:rPr>
              <w:t xml:space="preserve">92045-22-2</w:t>
            </w:r>
          </w:p>
        </w:tc>
        <w:tc>
          <w:tcPr>
            <w:tcW w:w="837" w:type="dxa"/>
          </w:tcPr>
          <w:p w:rsidR="00EF4860" w:rsidRDefault="003E79BB">
            <w:pPr>
              <w:pStyle w:val="TableParagraph"/>
              <w:ind w:start="103"/>
              <w:rPr>
                <w:sz w:val="24"/>
              </w:rPr>
            </w:pPr>
            <w:r>
              <w:rPr>
                <w:sz w:val="24"/>
              </w:rPr>
              <w:t xml:space="preserve">H, 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3652"/>
        <w:gridCol w:w="1702"/>
        <w:gridCol w:w="1701"/>
        <w:gridCol w:w="1575"/>
        <w:gridCol w:w="837"/>
      </w:tblGrid>
      <w:tr w:rsidR="00EF4860">
        <w:trPr>
          <w:trHeight w:val="515"/>
        </w:trPr>
        <w:tc>
          <w:tcPr>
            <w:tcW w:w="3652" w:type="dxa"/>
          </w:tcPr>
          <w:p w:rsidR="00EF4860" w:rsidRDefault="003E79BB">
            <w:pPr>
              <w:pStyle w:val="TableParagraph"/>
              <w:ind w:start="1270" w:end="1264"/>
              <w:jc w:val="center"/>
              <w:rPr>
                <w:sz w:val="24"/>
              </w:rPr>
            </w:pPr>
            <w:r>
              <w:rPr>
                <w:sz w:val="24"/>
              </w:rPr>
              <w:t xml:space="preserve">Substances</w:t>
            </w:r>
          </w:p>
        </w:tc>
        <w:tc>
          <w:tcPr>
            <w:tcW w:w="1702" w:type="dxa"/>
          </w:tcPr>
          <w:p w:rsidR="00EF4860" w:rsidRDefault="003E79BB">
            <w:pPr>
              <w:pStyle w:val="TableParagraph"/>
              <w:ind w:start="158"/>
              <w:rPr>
                <w:sz w:val="24"/>
              </w:rPr>
            </w:pPr>
            <w:r>
              <w:rPr>
                <w:sz w:val="24"/>
              </w:rPr>
              <w:t xml:space="preserve">Index number</w:t>
            </w:r>
          </w:p>
        </w:tc>
        <w:tc>
          <w:tcPr>
            <w:tcW w:w="1701" w:type="dxa"/>
          </w:tcPr>
          <w:p w:rsidR="00EF4860" w:rsidRDefault="003E79BB">
            <w:pPr>
              <w:pStyle w:val="TableParagraph"/>
              <w:ind w:start="277"/>
              <w:rPr>
                <w:sz w:val="24"/>
              </w:rPr>
            </w:pPr>
            <w:r>
              <w:rPr>
                <w:sz w:val="24"/>
              </w:rPr>
              <w:t xml:space="preserve">CE number</w:t>
            </w:r>
          </w:p>
        </w:tc>
        <w:tc>
          <w:tcPr>
            <w:tcW w:w="1575" w:type="dxa"/>
          </w:tcPr>
          <w:p w:rsidR="00EF4860" w:rsidRDefault="003E79BB">
            <w:pPr>
              <w:pStyle w:val="TableParagraph"/>
              <w:ind w:start="136"/>
              <w:rPr>
                <w:sz w:val="24"/>
              </w:rPr>
            </w:pPr>
            <w:r>
              <w:rPr>
                <w:sz w:val="24"/>
              </w:rPr>
              <w:t xml:space="preserve">CAS number</w:t>
            </w:r>
          </w:p>
        </w:tc>
        <w:tc>
          <w:tcPr>
            <w:tcW w:w="837" w:type="dxa"/>
          </w:tcPr>
          <w:p w:rsidR="00EF4860" w:rsidRDefault="003E79BB">
            <w:pPr>
              <w:pStyle w:val="TableParagraph"/>
              <w:ind w:start="135"/>
              <w:rPr>
                <w:sz w:val="24"/>
              </w:rPr>
            </w:pPr>
            <w:r>
              <w:rPr>
                <w:sz w:val="24"/>
              </w:rPr>
              <w:t xml:space="preserve">Notes</w:t>
            </w:r>
          </w:p>
        </w:tc>
      </w:tr>
      <w:tr w:rsidR="00EF4860">
        <w:trPr>
          <w:trHeight w:val="4067"/>
        </w:trPr>
        <w:tc>
          <w:tcPr>
            <w:tcW w:w="3652" w:type="dxa"/>
          </w:tcPr>
          <w:p w:rsidR="00EF4860" w:rsidRDefault="003E79BB">
            <w:pPr>
              <w:pStyle w:val="TableParagraph"/>
              <w:ind w:end="282"/>
              <w:rPr>
                <w:sz w:val="24"/>
              </w:rPr>
            </w:pPr>
            <w:r>
              <w:rPr>
                <w:sz w:val="24"/>
              </w:rPr>
              <w:t xml:space="preserve">Hydrocarbons, C</w:t>
            </w:r>
            <w:r>
              <w:rPr>
                <w:sz w:val="24"/>
                <w:vertAlign w:val="subscript"/>
              </w:rPr>
              <w:t xml:space="preserve">4</w:t>
            </w:r>
            <w:r>
              <w:rPr>
                <w:sz w:val="24"/>
              </w:rPr>
              <w:t xml:space="preserve">, steam-cracked distillates</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140"/>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w:t>
            </w:r>
            <w:r w:rsidR="00C173E8">
              <w:rPr>
                <w:sz w:val="24"/>
              </w:rPr>
              <w:t xml:space="preserve">the</w:t>
            </w:r>
            <w:r>
              <w:rPr>
                <w:sz w:val="24"/>
              </w:rPr>
              <w:t xml:space="preserve"> distillation of products from </w:t>
            </w:r>
            <w:r>
              <w:rPr>
                <w:sz w:val="24"/>
              </w:rPr>
              <w:t xml:space="preserve">steam cracking. </w:t>
            </w:r>
            <w:r w:rsidR="00C173E8">
              <w:rPr>
                <w:sz w:val="24"/>
              </w:rPr>
              <w:t xml:space="preserve">It</w:t>
            </w:r>
            <w:r>
              <w:rPr>
                <w:sz w:val="24"/>
              </w:rPr>
              <w:t xml:space="preserve"> consists predominantly </w:t>
            </w:r>
            <w:r>
              <w:rPr>
                <w:sz w:val="24"/>
              </w:rPr>
              <w:t xml:space="preserve">of C</w:t>
            </w:r>
            <w:r>
              <w:rPr>
                <w:sz w:val="24"/>
                <w:vertAlign w:val="subscript"/>
              </w:rPr>
              <w:t xml:space="preserve">(4</w:t>
            </w:r>
            <w:r>
              <w:rPr>
                <w:sz w:val="24"/>
              </w:rPr>
              <w:t xml:space="preserve">) hydrocarbons</w:t>
            </w:r>
            <w:r>
              <w:rPr>
                <w:sz w:val="24"/>
              </w:rPr>
              <w:t xml:space="preserve">, primarily butene-1 and butene-2, and also contains butane and </w:t>
            </w:r>
            <w:r>
              <w:rPr>
                <w:sz w:val="24"/>
              </w:rPr>
              <w:t xml:space="preserve">isobutene</w:t>
            </w:r>
            <w:r>
              <w:rPr>
                <w:sz w:val="24"/>
              </w:rPr>
              <w:t xml:space="preserve">; boiling point approximately </w:t>
            </w:r>
            <w:r>
              <w:rPr>
                <w:sz w:val="24"/>
              </w:rPr>
              <w:t xml:space="preserve">-12°C to </w:t>
            </w:r>
            <w:r>
              <w:rPr>
                <w:sz w:val="24"/>
              </w:rPr>
              <w:t xml:space="preserve">).</w:t>
            </w:r>
          </w:p>
        </w:tc>
        <w:tc>
          <w:tcPr>
            <w:tcW w:w="1702" w:type="dxa"/>
          </w:tcPr>
          <w:p w:rsidR="00EF4860" w:rsidRDefault="003E79BB">
            <w:pPr>
              <w:pStyle w:val="TableParagraph"/>
              <w:rPr>
                <w:sz w:val="24"/>
              </w:rPr>
            </w:pPr>
            <w:r>
              <w:rPr>
                <w:sz w:val="24"/>
              </w:rPr>
              <w:t xml:space="preserve">649-116-00-9</w:t>
            </w:r>
          </w:p>
        </w:tc>
        <w:tc>
          <w:tcPr>
            <w:tcW w:w="1701" w:type="dxa"/>
          </w:tcPr>
          <w:p w:rsidR="00EF4860" w:rsidRDefault="003E79BB">
            <w:pPr>
              <w:pStyle w:val="TableParagraph"/>
              <w:ind w:start="106"/>
              <w:rPr>
                <w:sz w:val="24"/>
              </w:rPr>
            </w:pPr>
            <w:r>
              <w:rPr>
                <w:sz w:val="24"/>
              </w:rPr>
              <w:t xml:space="preserve">295-405-4</w:t>
            </w:r>
          </w:p>
        </w:tc>
        <w:tc>
          <w:tcPr>
            <w:tcW w:w="1575" w:type="dxa"/>
          </w:tcPr>
          <w:p w:rsidR="00EF4860" w:rsidRDefault="003E79BB">
            <w:pPr>
              <w:pStyle w:val="TableParagraph"/>
              <w:ind w:start="104"/>
              <w:rPr>
                <w:sz w:val="24"/>
              </w:rPr>
            </w:pPr>
            <w:r>
              <w:rPr>
                <w:sz w:val="24"/>
              </w:rPr>
              <w:t xml:space="preserve">92045-23-3</w:t>
            </w:r>
          </w:p>
        </w:tc>
        <w:tc>
          <w:tcPr>
            <w:tcW w:w="837" w:type="dxa"/>
          </w:tcPr>
          <w:p w:rsidR="00EF4860" w:rsidRDefault="003E79BB">
            <w:pPr>
              <w:pStyle w:val="TableParagraph"/>
              <w:ind w:start="103"/>
              <w:rPr>
                <w:sz w:val="24"/>
              </w:rPr>
            </w:pPr>
            <w:r>
              <w:rPr>
                <w:sz w:val="24"/>
              </w:rPr>
              <w:t xml:space="preserve">H, K</w:t>
            </w:r>
          </w:p>
        </w:tc>
      </w:tr>
      <w:tr w:rsidR="00EF4860">
        <w:trPr>
          <w:trHeight w:val="3516"/>
        </w:trPr>
        <w:tc>
          <w:tcPr>
            <w:tcW w:w="3652" w:type="dxa"/>
          </w:tcPr>
          <w:p w:rsidR="00EF4860" w:rsidRDefault="003E79BB">
            <w:pPr>
              <w:pStyle w:val="TableParagraph"/>
              <w:ind w:end="316"/>
              <w:rPr>
                <w:sz w:val="24"/>
              </w:rPr>
            </w:pPr>
            <w:r>
              <w:rPr>
                <w:sz w:val="24"/>
              </w:rPr>
              <w:t xml:space="preserve">Petroleum gases, liquefied, sweetened, C</w:t>
            </w:r>
            <w:r>
              <w:rPr>
                <w:sz w:val="24"/>
                <w:vertAlign w:val="subscript"/>
              </w:rPr>
              <w:t xml:space="preserve">4 </w:t>
            </w:r>
            <w:r>
              <w:rPr>
                <w:sz w:val="24"/>
              </w:rPr>
              <w:t xml:space="preserve">fraction</w:t>
            </w:r>
            <w:r>
              <w:rPr>
                <w:sz w:val="24"/>
              </w:rPr>
              <w:t xml:space="preserve">; petroleum gases</w:t>
            </w:r>
          </w:p>
          <w:p w:rsidR="00EF4860" w:rsidRDefault="003E79BB">
            <w:pPr>
              <w:pStyle w:val="TableParagraph"/>
              <w:spacing w:before="240"/>
              <w:ind w:end="306"/>
              <w:rPr>
                <w:sz w:val="24"/>
              </w:rPr>
            </w:pPr>
            <w:r>
              <w:rPr>
                <w:sz w:val="24"/>
              </w:rPr>
              <w:t xml:space="preserve">(</w:t>
            </w:r>
            <w:r w:rsidR="00C173E8">
              <w:rPr>
                <w:sz w:val="24"/>
              </w:rPr>
              <w:t xml:space="preserve">A</w:t>
            </w:r>
            <w:r>
              <w:rPr>
                <w:sz w:val="24"/>
              </w:rPr>
              <w:t xml:space="preserve"> complex combination of </w:t>
            </w:r>
            <w:r>
              <w:rPr>
                <w:sz w:val="24"/>
              </w:rPr>
              <w:t xml:space="preserve">hydrocarbons obtained </w:t>
            </w:r>
            <w:r w:rsidR="00C173E8">
              <w:rPr>
                <w:sz w:val="24"/>
              </w:rPr>
              <w:t xml:space="preserve">by</w:t>
            </w:r>
            <w:r>
              <w:rPr>
                <w:sz w:val="24"/>
              </w:rPr>
              <w:t xml:space="preserve"> subjecting a mixture of liquefied petroleum gases to a </w:t>
            </w:r>
            <w:r>
              <w:rPr>
                <w:sz w:val="24"/>
              </w:rPr>
              <w:t xml:space="preserve">sweetening process to oxidize mercaptans or remove acidic impurities. Composed mainly </w:t>
            </w:r>
            <w:r w:rsidR="00C173E8">
              <w:rPr>
                <w:sz w:val="24"/>
              </w:rPr>
              <w:t xml:space="preserve">of </w:t>
            </w:r>
            <w:r>
              <w:rPr>
                <w:sz w:val="24"/>
              </w:rPr>
              <w:t xml:space="preserve">saturated and unsaturated C</w:t>
            </w:r>
            <w:r>
              <w:rPr>
                <w:sz w:val="24"/>
                <w:vertAlign w:val="subscript"/>
              </w:rPr>
              <w:t xml:space="preserve">4 </w:t>
            </w:r>
            <w:r>
              <w:rPr>
                <w:sz w:val="24"/>
              </w:rPr>
              <w:t xml:space="preserve">hydrocarbons</w:t>
            </w:r>
            <w:r>
              <w:rPr>
                <w:sz w:val="24"/>
              </w:rPr>
              <w:t xml:space="preserve">).</w:t>
            </w:r>
          </w:p>
        </w:tc>
        <w:tc>
          <w:tcPr>
            <w:tcW w:w="1702" w:type="dxa"/>
          </w:tcPr>
          <w:p w:rsidR="00EF4860" w:rsidRDefault="003E79BB">
            <w:pPr>
              <w:pStyle w:val="TableParagraph"/>
              <w:rPr>
                <w:sz w:val="24"/>
              </w:rPr>
            </w:pPr>
            <w:r>
              <w:rPr>
                <w:sz w:val="24"/>
              </w:rPr>
              <w:t xml:space="preserve">649-117-00-4</w:t>
            </w:r>
          </w:p>
        </w:tc>
        <w:tc>
          <w:tcPr>
            <w:tcW w:w="1701" w:type="dxa"/>
          </w:tcPr>
          <w:p w:rsidR="00EF4860" w:rsidRDefault="003E79BB">
            <w:pPr>
              <w:pStyle w:val="TableParagraph"/>
              <w:ind w:start="106"/>
              <w:rPr>
                <w:sz w:val="24"/>
              </w:rPr>
            </w:pPr>
            <w:r>
              <w:rPr>
                <w:sz w:val="24"/>
              </w:rPr>
              <w:t xml:space="preserve">295-463-0</w:t>
            </w:r>
          </w:p>
        </w:tc>
        <w:tc>
          <w:tcPr>
            <w:tcW w:w="1575" w:type="dxa"/>
          </w:tcPr>
          <w:p w:rsidR="00EF4860" w:rsidRDefault="003E79BB">
            <w:pPr>
              <w:pStyle w:val="TableParagraph"/>
              <w:ind w:start="104"/>
              <w:rPr>
                <w:sz w:val="24"/>
              </w:rPr>
            </w:pPr>
            <w:r>
              <w:rPr>
                <w:sz w:val="24"/>
              </w:rPr>
              <w:t xml:space="preserve">92045-80-2</w:t>
            </w:r>
          </w:p>
        </w:tc>
        <w:tc>
          <w:tcPr>
            <w:tcW w:w="837" w:type="dxa"/>
          </w:tcPr>
          <w:p w:rsidR="00EF4860" w:rsidRDefault="003E79BB">
            <w:pPr>
              <w:pStyle w:val="TableParagraph"/>
              <w:ind w:start="105" w:end="177" w:hanging="2"/>
              <w:rPr>
                <w:sz w:val="24"/>
              </w:rPr>
            </w:pPr>
            <w:r>
              <w:rPr>
                <w:sz w:val="24"/>
              </w:rPr>
              <w:t xml:space="preserve">H, K, S</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3652"/>
        <w:gridCol w:w="1702"/>
        <w:gridCol w:w="1701"/>
        <w:gridCol w:w="1575"/>
        <w:gridCol w:w="837"/>
      </w:tblGrid>
      <w:tr w:rsidR="00EF4860">
        <w:trPr>
          <w:trHeight w:val="515"/>
        </w:trPr>
        <w:tc>
          <w:tcPr>
            <w:tcW w:w="3652" w:type="dxa"/>
          </w:tcPr>
          <w:p w:rsidR="00EF4860" w:rsidRDefault="003E79BB">
            <w:pPr>
              <w:pStyle w:val="TableParagraph"/>
              <w:ind w:start="1270" w:end="1264"/>
              <w:jc w:val="center"/>
              <w:rPr>
                <w:sz w:val="24"/>
              </w:rPr>
            </w:pPr>
            <w:r>
              <w:rPr>
                <w:sz w:val="24"/>
              </w:rPr>
              <w:t xml:space="preserve">Substances</w:t>
            </w:r>
          </w:p>
        </w:tc>
        <w:tc>
          <w:tcPr>
            <w:tcW w:w="1702" w:type="dxa"/>
          </w:tcPr>
          <w:p w:rsidR="00EF4860" w:rsidRDefault="003E79BB">
            <w:pPr>
              <w:pStyle w:val="TableParagraph"/>
              <w:ind w:start="158"/>
              <w:rPr>
                <w:sz w:val="24"/>
              </w:rPr>
            </w:pPr>
            <w:r>
              <w:rPr>
                <w:sz w:val="24"/>
              </w:rPr>
              <w:t xml:space="preserve">Index number</w:t>
            </w:r>
          </w:p>
        </w:tc>
        <w:tc>
          <w:tcPr>
            <w:tcW w:w="1701" w:type="dxa"/>
          </w:tcPr>
          <w:p w:rsidR="00EF4860" w:rsidRDefault="003E79BB">
            <w:pPr>
              <w:pStyle w:val="TableParagraph"/>
              <w:ind w:start="277"/>
              <w:rPr>
                <w:sz w:val="24"/>
              </w:rPr>
            </w:pPr>
            <w:r>
              <w:rPr>
                <w:sz w:val="24"/>
              </w:rPr>
              <w:t xml:space="preserve">CE number</w:t>
            </w:r>
          </w:p>
        </w:tc>
        <w:tc>
          <w:tcPr>
            <w:tcW w:w="1575" w:type="dxa"/>
          </w:tcPr>
          <w:p w:rsidR="00EF4860" w:rsidRDefault="003E79BB">
            <w:pPr>
              <w:pStyle w:val="TableParagraph"/>
              <w:ind w:start="136"/>
              <w:rPr>
                <w:sz w:val="24"/>
              </w:rPr>
            </w:pPr>
            <w:r>
              <w:rPr>
                <w:sz w:val="24"/>
              </w:rPr>
              <w:t xml:space="preserve">CAS number</w:t>
            </w:r>
          </w:p>
        </w:tc>
        <w:tc>
          <w:tcPr>
            <w:tcW w:w="837" w:type="dxa"/>
          </w:tcPr>
          <w:p w:rsidR="00EF4860" w:rsidRDefault="003E79BB">
            <w:pPr>
              <w:pStyle w:val="TableParagraph"/>
              <w:ind w:start="135"/>
              <w:rPr>
                <w:sz w:val="24"/>
              </w:rPr>
            </w:pPr>
            <w:r>
              <w:rPr>
                <w:sz w:val="24"/>
              </w:rPr>
              <w:t xml:space="preserve">Notes</w:t>
            </w:r>
          </w:p>
        </w:tc>
      </w:tr>
      <w:tr w:rsidR="00EF4860">
        <w:trPr>
          <w:trHeight w:val="1895"/>
        </w:trPr>
        <w:tc>
          <w:tcPr>
            <w:tcW w:w="3652" w:type="dxa"/>
          </w:tcPr>
          <w:p w:rsidR="00EF4860" w:rsidRDefault="003E79BB">
            <w:pPr>
              <w:pStyle w:val="TableParagraph"/>
              <w:ind w:end="436"/>
              <w:rPr>
                <w:sz w:val="24"/>
              </w:rPr>
            </w:pPr>
            <w:r>
              <w:rPr>
                <w:sz w:val="24"/>
              </w:rPr>
              <w:t xml:space="preserve">Raffinates </w:t>
            </w:r>
            <w:r>
              <w:rPr>
                <w:sz w:val="24"/>
              </w:rPr>
              <w:t xml:space="preserve">(petroleum), </w:t>
            </w:r>
            <w:r>
              <w:rPr>
                <w:sz w:val="24"/>
              </w:rPr>
              <w:t xml:space="preserve">C</w:t>
            </w:r>
            <w:r>
              <w:rPr>
                <w:sz w:val="24"/>
                <w:vertAlign w:val="subscript"/>
              </w:rPr>
              <w:t xml:space="preserve">3</w:t>
            </w:r>
            <w:r>
              <w:rPr>
                <w:sz w:val="24"/>
              </w:rPr>
              <w:t xml:space="preserve">-</w:t>
            </w:r>
            <w:r>
              <w:rPr>
                <w:sz w:val="24"/>
                <w:vertAlign w:val="subscript"/>
              </w:rPr>
              <w:t xml:space="preserve">5</w:t>
            </w:r>
            <w:r>
              <w:rPr>
                <w:sz w:val="24"/>
              </w:rPr>
              <w:t xml:space="preserve">, saturated and unsaturated</w:t>
            </w:r>
            <w:r w:rsidR="00C173E8">
              <w:rPr>
                <w:sz w:val="24"/>
              </w:rPr>
              <w:t xml:space="preserve">,</w:t>
            </w:r>
            <w:r>
              <w:rPr>
                <w:sz w:val="24"/>
              </w:rPr>
              <w:t xml:space="preserve"> butadiene-free, extraction of </w:t>
            </w:r>
            <w:r>
              <w:rPr>
                <w:sz w:val="24"/>
              </w:rPr>
              <w:t xml:space="preserve">steam-cracked C</w:t>
            </w:r>
            <w:r>
              <w:rPr>
                <w:sz w:val="24"/>
                <w:vertAlign w:val="subscript"/>
              </w:rPr>
              <w:t xml:space="preserve">4 </w:t>
            </w:r>
            <w:r>
              <w:rPr>
                <w:sz w:val="24"/>
              </w:rPr>
              <w:t xml:space="preserve">fraction </w:t>
            </w:r>
            <w:r>
              <w:rPr>
                <w:sz w:val="24"/>
              </w:rPr>
              <w:t xml:space="preserve">with </w:t>
            </w:r>
            <w:r>
              <w:rPr>
                <w:sz w:val="24"/>
              </w:rPr>
              <w:t xml:space="preserve">ammonium copper </w:t>
            </w:r>
            <w:r>
              <w:rPr>
                <w:sz w:val="24"/>
              </w:rPr>
              <w:t xml:space="preserve">acetate</w:t>
            </w:r>
            <w:r>
              <w:rPr>
                <w:sz w:val="24"/>
              </w:rPr>
              <w:t xml:space="preserve">; Petroleum gas</w:t>
            </w:r>
          </w:p>
        </w:tc>
        <w:tc>
          <w:tcPr>
            <w:tcW w:w="1702" w:type="dxa"/>
          </w:tcPr>
          <w:p w:rsidR="00EF4860" w:rsidRDefault="003E79BB">
            <w:pPr>
              <w:pStyle w:val="TableParagraph"/>
              <w:rPr>
                <w:sz w:val="24"/>
              </w:rPr>
            </w:pPr>
            <w:r>
              <w:rPr>
                <w:sz w:val="24"/>
              </w:rPr>
              <w:t xml:space="preserve">649-119 -00-5</w:t>
            </w:r>
          </w:p>
        </w:tc>
        <w:tc>
          <w:tcPr>
            <w:tcW w:w="1701" w:type="dxa"/>
          </w:tcPr>
          <w:p w:rsidR="00EF4860" w:rsidRDefault="003E79BB">
            <w:pPr>
              <w:pStyle w:val="TableParagraph"/>
              <w:ind w:start="106"/>
              <w:rPr>
                <w:sz w:val="24"/>
              </w:rPr>
            </w:pPr>
            <w:r>
              <w:rPr>
                <w:sz w:val="24"/>
              </w:rPr>
              <w:t xml:space="preserve">307-769-4</w:t>
            </w:r>
          </w:p>
        </w:tc>
        <w:tc>
          <w:tcPr>
            <w:tcW w:w="1575" w:type="dxa"/>
          </w:tcPr>
          <w:p w:rsidR="00EF4860" w:rsidRDefault="003E79BB">
            <w:pPr>
              <w:pStyle w:val="TableParagraph"/>
              <w:ind w:start="104"/>
              <w:rPr>
                <w:sz w:val="24"/>
              </w:rPr>
            </w:pPr>
            <w:r>
              <w:rPr>
                <w:sz w:val="24"/>
              </w:rPr>
              <w:t xml:space="preserve">97722-19-5</w:t>
            </w:r>
          </w:p>
        </w:tc>
        <w:tc>
          <w:tcPr>
            <w:tcW w:w="837" w:type="dxa"/>
          </w:tcPr>
          <w:p w:rsidR="00EF4860" w:rsidRDefault="003E79BB">
            <w:pPr>
              <w:pStyle w:val="TableParagraph"/>
              <w:ind w:start="103"/>
              <w:rPr>
                <w:sz w:val="24"/>
              </w:rPr>
            </w:pPr>
            <w:r>
              <w:rPr>
                <w:sz w:val="24"/>
              </w:rPr>
              <w:t xml:space="preserve">H, K</w:t>
            </w:r>
          </w:p>
        </w:tc>
      </w:tr>
      <w:tr w:rsidR="00EF4860">
        <w:trPr>
          <w:trHeight w:val="4344"/>
        </w:trPr>
        <w:tc>
          <w:tcPr>
            <w:tcW w:w="3652" w:type="dxa"/>
          </w:tcPr>
          <w:p w:rsidR="00EF4860" w:rsidRDefault="003E79BB">
            <w:pPr>
              <w:pStyle w:val="TableParagraph"/>
              <w:ind w:end="649"/>
              <w:rPr>
                <w:sz w:val="24"/>
              </w:rPr>
            </w:pPr>
            <w:r>
              <w:rPr>
                <w:sz w:val="24"/>
              </w:rPr>
              <w:t xml:space="preserve">Feed </w:t>
            </w:r>
            <w:r>
              <w:rPr>
                <w:sz w:val="24"/>
              </w:rPr>
              <w:t xml:space="preserve">gas </w:t>
            </w:r>
            <w:r>
              <w:rPr>
                <w:sz w:val="24"/>
              </w:rPr>
              <w:t xml:space="preserve">(petroleum), amine treatment</w:t>
            </w:r>
            <w:r>
              <w:rPr>
                <w:sz w:val="24"/>
              </w:rPr>
              <w:t xml:space="preserve">; refinery gas</w:t>
            </w:r>
          </w:p>
          <w:p w:rsidR="00EF4860" w:rsidRDefault="00EF4860">
            <w:pPr>
              <w:pStyle w:val="TableParagraph"/>
              <w:spacing w:before="10"/>
              <w:ind w:start="0"/>
              <w:rPr>
                <w:sz w:val="20"/>
              </w:rPr>
            </w:pPr>
          </w:p>
          <w:p w:rsidR="00EF4860" w:rsidRDefault="003E79BB">
            <w:pPr>
              <w:pStyle w:val="TableParagraph"/>
              <w:spacing w:before="0"/>
              <w:ind w:end="106"/>
              <w:rPr>
                <w:sz w:val="24"/>
              </w:rPr>
            </w:pPr>
            <w:r w:rsidR="00C173E8">
              <w:rPr>
                <w:sz w:val="24"/>
              </w:rPr>
              <w:t xml:space="preserve">(</w:t>
            </w:r>
            <w:r>
              <w:rPr>
                <w:sz w:val="24"/>
              </w:rPr>
              <w:t xml:space="preserve">Feed </w:t>
            </w:r>
            <w:r>
              <w:rPr>
                <w:sz w:val="24"/>
              </w:rPr>
              <w:t xml:space="preserve">gas for </w:t>
            </w:r>
            <w:r>
              <w:rPr>
                <w:sz w:val="24"/>
              </w:rPr>
              <w:t xml:space="preserve">the system that </w:t>
            </w:r>
            <w:r>
              <w:rPr>
                <w:sz w:val="24"/>
              </w:rPr>
              <w:t xml:space="preserve">removes </w:t>
            </w:r>
            <w:r>
              <w:rPr>
                <w:sz w:val="24"/>
              </w:rPr>
              <w:t xml:space="preserve">hydrogen sulfide by amine treatment. Composed primarily </w:t>
            </w:r>
            <w:r w:rsidR="00C173E8">
              <w:rPr>
                <w:sz w:val="24"/>
              </w:rPr>
              <w:t xml:space="preserve">of </w:t>
            </w:r>
            <w:r>
              <w:rPr>
                <w:sz w:val="24"/>
              </w:rPr>
              <w:t xml:space="preserve">hydrogen. May also contain carbon monoxide, carbon dioxide, </w:t>
            </w:r>
            <w:r>
              <w:rPr>
                <w:sz w:val="24"/>
              </w:rPr>
              <w:t xml:space="preserve">hydrogen sulfide and aliphatic hydrocarbons having carbon numbers predominantly in the range of C</w:t>
            </w:r>
            <w:r>
              <w:rPr>
                <w:sz w:val="24"/>
                <w:vertAlign w:val="subscript"/>
              </w:rPr>
              <w:t xml:space="preserve">1</w:t>
            </w:r>
            <w:r>
              <w:rPr>
                <w:sz w:val="24"/>
              </w:rPr>
              <w:t xml:space="preserve">-C</w:t>
            </w:r>
            <w:r>
              <w:rPr>
                <w:sz w:val="24"/>
                <w:vertAlign w:val="subscript"/>
              </w:rPr>
              <w:t xml:space="preserve">(5</w:t>
            </w:r>
            <w:r>
              <w:rPr>
                <w:sz w:val="24"/>
              </w:rPr>
              <w:t xml:space="preserve">)).</w:t>
            </w:r>
          </w:p>
        </w:tc>
        <w:tc>
          <w:tcPr>
            <w:tcW w:w="1702" w:type="dxa"/>
          </w:tcPr>
          <w:p w:rsidR="00EF4860" w:rsidRDefault="003E79BB">
            <w:pPr>
              <w:pStyle w:val="TableParagraph"/>
              <w:rPr>
                <w:sz w:val="24"/>
              </w:rPr>
            </w:pPr>
            <w:r>
              <w:rPr>
                <w:sz w:val="24"/>
              </w:rPr>
              <w:t xml:space="preserve">649-120-00-0</w:t>
            </w:r>
          </w:p>
        </w:tc>
        <w:tc>
          <w:tcPr>
            <w:tcW w:w="1701" w:type="dxa"/>
          </w:tcPr>
          <w:p w:rsidR="00EF4860" w:rsidRDefault="003E79BB">
            <w:pPr>
              <w:pStyle w:val="TableParagraph"/>
              <w:ind w:start="106"/>
              <w:rPr>
                <w:sz w:val="24"/>
              </w:rPr>
            </w:pPr>
            <w:r>
              <w:rPr>
                <w:sz w:val="24"/>
              </w:rPr>
              <w:t xml:space="preserve">270-746-1</w:t>
            </w:r>
          </w:p>
        </w:tc>
        <w:tc>
          <w:tcPr>
            <w:tcW w:w="1575" w:type="dxa"/>
          </w:tcPr>
          <w:p w:rsidR="00EF4860" w:rsidRDefault="003E79BB">
            <w:pPr>
              <w:pStyle w:val="TableParagraph"/>
              <w:ind w:start="104"/>
              <w:rPr>
                <w:sz w:val="24"/>
              </w:rPr>
            </w:pPr>
            <w:r>
              <w:rPr>
                <w:sz w:val="24"/>
              </w:rPr>
              <w:t xml:space="preserve">68477-65-6</w:t>
            </w:r>
          </w:p>
        </w:tc>
        <w:tc>
          <w:tcPr>
            <w:tcW w:w="837" w:type="dxa"/>
          </w:tcPr>
          <w:p w:rsidR="00EF4860" w:rsidRDefault="003E79BB">
            <w:pPr>
              <w:pStyle w:val="TableParagraph"/>
              <w:ind w:start="103"/>
              <w:rPr>
                <w:sz w:val="24"/>
              </w:rPr>
            </w:pPr>
            <w:r>
              <w:rPr>
                <w:sz w:val="24"/>
              </w:rPr>
              <w:t xml:space="preserve">H, 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3652"/>
        <w:gridCol w:w="1702"/>
        <w:gridCol w:w="1701"/>
        <w:gridCol w:w="1575"/>
        <w:gridCol w:w="837"/>
      </w:tblGrid>
      <w:tr w:rsidR="00EF4860">
        <w:trPr>
          <w:trHeight w:val="515"/>
        </w:trPr>
        <w:tc>
          <w:tcPr>
            <w:tcW w:w="3652" w:type="dxa"/>
          </w:tcPr>
          <w:p w:rsidR="00EF4860" w:rsidRDefault="003E79BB">
            <w:pPr>
              <w:pStyle w:val="TableParagraph"/>
              <w:ind w:start="1270" w:end="1264"/>
              <w:jc w:val="center"/>
              <w:rPr>
                <w:sz w:val="24"/>
              </w:rPr>
            </w:pPr>
            <w:r>
              <w:rPr>
                <w:sz w:val="24"/>
              </w:rPr>
              <w:t xml:space="preserve">Substances</w:t>
            </w:r>
          </w:p>
        </w:tc>
        <w:tc>
          <w:tcPr>
            <w:tcW w:w="1702" w:type="dxa"/>
          </w:tcPr>
          <w:p w:rsidR="00EF4860" w:rsidRDefault="003E79BB">
            <w:pPr>
              <w:pStyle w:val="TableParagraph"/>
              <w:ind w:start="158"/>
              <w:rPr>
                <w:sz w:val="24"/>
              </w:rPr>
            </w:pPr>
            <w:r>
              <w:rPr>
                <w:sz w:val="24"/>
              </w:rPr>
              <w:t xml:space="preserve">Index number</w:t>
            </w:r>
          </w:p>
        </w:tc>
        <w:tc>
          <w:tcPr>
            <w:tcW w:w="1701" w:type="dxa"/>
          </w:tcPr>
          <w:p w:rsidR="00EF4860" w:rsidRDefault="003E79BB">
            <w:pPr>
              <w:pStyle w:val="TableParagraph"/>
              <w:ind w:start="277"/>
              <w:rPr>
                <w:sz w:val="24"/>
              </w:rPr>
            </w:pPr>
            <w:r>
              <w:rPr>
                <w:sz w:val="24"/>
              </w:rPr>
              <w:t xml:space="preserve">CE number</w:t>
            </w:r>
          </w:p>
        </w:tc>
        <w:tc>
          <w:tcPr>
            <w:tcW w:w="1575" w:type="dxa"/>
          </w:tcPr>
          <w:p w:rsidR="00EF4860" w:rsidRDefault="003E79BB">
            <w:pPr>
              <w:pStyle w:val="TableParagraph"/>
              <w:ind w:start="136"/>
              <w:rPr>
                <w:sz w:val="24"/>
              </w:rPr>
            </w:pPr>
            <w:r>
              <w:rPr>
                <w:sz w:val="24"/>
              </w:rPr>
              <w:t xml:space="preserve">CAS number</w:t>
            </w:r>
          </w:p>
        </w:tc>
        <w:tc>
          <w:tcPr>
            <w:tcW w:w="837" w:type="dxa"/>
          </w:tcPr>
          <w:p w:rsidR="00EF4860" w:rsidRDefault="003E79BB">
            <w:pPr>
              <w:pStyle w:val="TableParagraph"/>
              <w:ind w:start="135"/>
              <w:rPr>
                <w:sz w:val="24"/>
              </w:rPr>
            </w:pPr>
            <w:r>
              <w:rPr>
                <w:sz w:val="24"/>
              </w:rPr>
              <w:t xml:space="preserve">Notes</w:t>
            </w:r>
          </w:p>
        </w:tc>
      </w:tr>
      <w:tr w:rsidR="00EF4860">
        <w:trPr>
          <w:trHeight w:val="3791"/>
        </w:trPr>
        <w:tc>
          <w:tcPr>
            <w:tcW w:w="3652" w:type="dxa"/>
          </w:tcPr>
          <w:p w:rsidR="00EF4860" w:rsidRDefault="003E79BB">
            <w:pPr>
              <w:pStyle w:val="TableParagraph"/>
              <w:ind w:end="169"/>
              <w:rPr>
                <w:sz w:val="24"/>
              </w:rPr>
            </w:pPr>
            <w:r>
              <w:rPr>
                <w:sz w:val="24"/>
              </w:rPr>
              <w:t xml:space="preserve">Gases (petroleum), benzene production, hydrodesulfurization</w:t>
            </w:r>
            <w:r>
              <w:rPr>
                <w:sz w:val="24"/>
              </w:rPr>
              <w:t xml:space="preserve">; Refinery gas</w:t>
            </w:r>
          </w:p>
          <w:p w:rsidR="00EF4860" w:rsidRDefault="00EF4860">
            <w:pPr>
              <w:pStyle w:val="TableParagraph"/>
              <w:spacing w:before="10"/>
              <w:ind w:start="0"/>
              <w:rPr>
                <w:sz w:val="20"/>
              </w:rPr>
            </w:pPr>
          </w:p>
          <w:p w:rsidR="00EF4860" w:rsidRDefault="003E79BB">
            <w:pPr>
              <w:pStyle w:val="TableParagraph"/>
              <w:spacing w:before="0"/>
              <w:ind w:end="249"/>
              <w:rPr>
                <w:sz w:val="24"/>
              </w:rPr>
            </w:pPr>
            <w:r>
              <w:rPr>
                <w:sz w:val="24"/>
              </w:rPr>
              <w:t xml:space="preserve">(Waste gases from the </w:t>
            </w:r>
            <w:r>
              <w:rPr>
                <w:sz w:val="24"/>
              </w:rPr>
              <w:t xml:space="preserve">benzene production unit. Consists mainly of </w:t>
            </w:r>
            <w:r>
              <w:rPr>
                <w:sz w:val="24"/>
              </w:rPr>
              <w:t xml:space="preserve">hydrogen. May also contain carbon monoxide and hydrocarbons having carbon numbers predominantly in the range C</w:t>
            </w:r>
            <w:r>
              <w:rPr>
                <w:sz w:val="24"/>
                <w:vertAlign w:val="subscript"/>
              </w:rPr>
              <w:t xml:space="preserve">1</w:t>
            </w:r>
            <w:r>
              <w:rPr>
                <w:sz w:val="24"/>
              </w:rPr>
              <w:t xml:space="preserve">-C</w:t>
            </w:r>
            <w:r>
              <w:rPr>
                <w:sz w:val="24"/>
                <w:vertAlign w:val="subscript"/>
              </w:rPr>
              <w:t xml:space="preserve">6</w:t>
            </w:r>
            <w:r>
              <w:rPr>
                <w:sz w:val="24"/>
              </w:rPr>
              <w:t xml:space="preserve">, including benzene).</w:t>
            </w:r>
          </w:p>
        </w:tc>
        <w:tc>
          <w:tcPr>
            <w:tcW w:w="1702" w:type="dxa"/>
          </w:tcPr>
          <w:p w:rsidR="00EF4860" w:rsidRDefault="003E79BB">
            <w:pPr>
              <w:pStyle w:val="TableParagraph"/>
              <w:rPr>
                <w:sz w:val="24"/>
              </w:rPr>
            </w:pPr>
            <w:r>
              <w:rPr>
                <w:sz w:val="24"/>
              </w:rPr>
              <w:t xml:space="preserve">649-121-00-6</w:t>
            </w:r>
          </w:p>
        </w:tc>
        <w:tc>
          <w:tcPr>
            <w:tcW w:w="1701" w:type="dxa"/>
          </w:tcPr>
          <w:p w:rsidR="00EF4860" w:rsidRDefault="003E79BB">
            <w:pPr>
              <w:pStyle w:val="TableParagraph"/>
              <w:ind w:start="106"/>
              <w:rPr>
                <w:sz w:val="24"/>
              </w:rPr>
            </w:pPr>
            <w:r>
              <w:rPr>
                <w:sz w:val="24"/>
              </w:rPr>
              <w:t xml:space="preserve">270-747-7</w:t>
            </w:r>
          </w:p>
        </w:tc>
        <w:tc>
          <w:tcPr>
            <w:tcW w:w="1575" w:type="dxa"/>
          </w:tcPr>
          <w:p w:rsidR="00EF4860" w:rsidRDefault="003E79BB">
            <w:pPr>
              <w:pStyle w:val="TableParagraph"/>
              <w:ind w:start="104"/>
              <w:rPr>
                <w:sz w:val="24"/>
              </w:rPr>
            </w:pPr>
            <w:r>
              <w:rPr>
                <w:sz w:val="24"/>
              </w:rPr>
              <w:t xml:space="preserve">68477-66-7</w:t>
            </w:r>
          </w:p>
        </w:tc>
        <w:tc>
          <w:tcPr>
            <w:tcW w:w="837" w:type="dxa"/>
          </w:tcPr>
          <w:p w:rsidR="00EF4860" w:rsidRDefault="003E79BB">
            <w:pPr>
              <w:pStyle w:val="TableParagraph"/>
              <w:ind w:start="103"/>
              <w:rPr>
                <w:sz w:val="24"/>
              </w:rPr>
            </w:pPr>
            <w:r>
              <w:rPr>
                <w:sz w:val="24"/>
              </w:rPr>
              <w:t xml:space="preserve">H, K</w:t>
            </w:r>
          </w:p>
        </w:tc>
      </w:tr>
      <w:tr w:rsidR="00EF4860">
        <w:trPr>
          <w:trHeight w:val="4068"/>
        </w:trPr>
        <w:tc>
          <w:tcPr>
            <w:tcW w:w="3652" w:type="dxa"/>
          </w:tcPr>
          <w:p w:rsidR="00EF4860" w:rsidRDefault="003E79BB">
            <w:pPr>
              <w:pStyle w:val="TableParagraph"/>
              <w:ind w:end="349"/>
              <w:rPr>
                <w:sz w:val="24"/>
              </w:rPr>
            </w:pPr>
            <w:r>
              <w:rPr>
                <w:sz w:val="24"/>
              </w:rPr>
              <w:t xml:space="preserve">Recycle gas (petroleum), benzene production, hydrogen-rich</w:t>
            </w:r>
            <w:r>
              <w:rPr>
                <w:sz w:val="24"/>
              </w:rPr>
              <w:t xml:space="preserve">; refinery gas</w:t>
            </w:r>
          </w:p>
          <w:p w:rsidR="00EF4860" w:rsidRDefault="00EF4860">
            <w:pPr>
              <w:pStyle w:val="TableParagraph"/>
              <w:spacing w:before="10"/>
              <w:ind w:start="0"/>
              <w:rPr>
                <w:sz w:val="20"/>
              </w:rPr>
            </w:pPr>
          </w:p>
          <w:p w:rsidR="00EF4860" w:rsidRDefault="003E79BB">
            <w:pPr>
              <w:pStyle w:val="TableParagraph"/>
              <w:spacing w:before="0"/>
              <w:ind w:end="121"/>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recycling gases from the </w:t>
            </w:r>
            <w:r>
              <w:rPr>
                <w:sz w:val="24"/>
              </w:rPr>
              <w:t xml:space="preserve">benzene production unit. It consists mainly </w:t>
            </w:r>
            <w:r w:rsidR="00C173E8">
              <w:rPr>
                <w:sz w:val="24"/>
              </w:rPr>
              <w:t xml:space="preserve">of </w:t>
            </w:r>
            <w:r>
              <w:rPr>
                <w:sz w:val="24"/>
              </w:rPr>
              <w:t xml:space="preserve">hydrogen with various small amounts of carbon monoxide and </w:t>
            </w:r>
            <w:r>
              <w:rPr>
                <w:sz w:val="24"/>
              </w:rPr>
              <w:t xml:space="preserve">hydrocarbons having carbon numbers in the </w:t>
            </w:r>
            <w:r>
              <w:rPr>
                <w:sz w:val="24"/>
              </w:rPr>
              <w:t xml:space="preserve">range of C</w:t>
            </w:r>
            <w:r>
              <w:rPr>
                <w:sz w:val="24"/>
                <w:vertAlign w:val="subscript"/>
              </w:rPr>
              <w:t xml:space="preserve">1</w:t>
            </w:r>
            <w:r>
              <w:rPr>
                <w:sz w:val="24"/>
              </w:rPr>
              <w:t xml:space="preserve">-C</w:t>
            </w:r>
            <w:r>
              <w:rPr>
                <w:sz w:val="24"/>
                <w:vertAlign w:val="subscript"/>
              </w:rPr>
              <w:t xml:space="preserve">6</w:t>
            </w:r>
            <w:r>
              <w:rPr>
                <w:sz w:val="24"/>
              </w:rPr>
              <w:t xml:space="preserve">.</w:t>
            </w:r>
          </w:p>
        </w:tc>
        <w:tc>
          <w:tcPr>
            <w:tcW w:w="1702" w:type="dxa"/>
          </w:tcPr>
          <w:p w:rsidR="00EF4860" w:rsidRDefault="003E79BB">
            <w:pPr>
              <w:pStyle w:val="TableParagraph"/>
              <w:rPr>
                <w:sz w:val="24"/>
              </w:rPr>
            </w:pPr>
            <w:r>
              <w:rPr>
                <w:sz w:val="24"/>
              </w:rPr>
              <w:t xml:space="preserve">649-122-00-1</w:t>
            </w:r>
          </w:p>
        </w:tc>
        <w:tc>
          <w:tcPr>
            <w:tcW w:w="1701" w:type="dxa"/>
          </w:tcPr>
          <w:p w:rsidR="00EF4860" w:rsidRDefault="003E79BB">
            <w:pPr>
              <w:pStyle w:val="TableParagraph"/>
              <w:ind w:start="106"/>
              <w:rPr>
                <w:sz w:val="24"/>
              </w:rPr>
            </w:pPr>
            <w:r>
              <w:rPr>
                <w:sz w:val="24"/>
              </w:rPr>
              <w:t xml:space="preserve">270-748-2</w:t>
            </w:r>
          </w:p>
        </w:tc>
        <w:tc>
          <w:tcPr>
            <w:tcW w:w="1575" w:type="dxa"/>
          </w:tcPr>
          <w:p w:rsidR="00EF4860" w:rsidRDefault="003E79BB">
            <w:pPr>
              <w:pStyle w:val="TableParagraph"/>
              <w:ind w:start="104"/>
              <w:rPr>
                <w:sz w:val="24"/>
              </w:rPr>
            </w:pPr>
            <w:r>
              <w:rPr>
                <w:sz w:val="24"/>
              </w:rPr>
              <w:t xml:space="preserve">68477-67-8</w:t>
            </w:r>
          </w:p>
        </w:tc>
        <w:tc>
          <w:tcPr>
            <w:tcW w:w="837" w:type="dxa"/>
          </w:tcPr>
          <w:p w:rsidR="00EF4860" w:rsidRDefault="003E79BB">
            <w:pPr>
              <w:pStyle w:val="TableParagraph"/>
              <w:ind w:start="103"/>
              <w:rPr>
                <w:sz w:val="24"/>
              </w:rPr>
            </w:pPr>
            <w:r>
              <w:rPr>
                <w:sz w:val="24"/>
              </w:rPr>
              <w:t xml:space="preserve">H, 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3652"/>
        <w:gridCol w:w="1702"/>
        <w:gridCol w:w="1701"/>
        <w:gridCol w:w="1575"/>
        <w:gridCol w:w="837"/>
      </w:tblGrid>
      <w:tr w:rsidR="00EF4860">
        <w:trPr>
          <w:trHeight w:val="515"/>
        </w:trPr>
        <w:tc>
          <w:tcPr>
            <w:tcW w:w="3652" w:type="dxa"/>
          </w:tcPr>
          <w:p w:rsidR="00EF4860" w:rsidRDefault="003E79BB">
            <w:pPr>
              <w:pStyle w:val="TableParagraph"/>
              <w:ind w:start="1270" w:end="1264"/>
              <w:jc w:val="center"/>
              <w:rPr>
                <w:sz w:val="24"/>
              </w:rPr>
            </w:pPr>
            <w:r>
              <w:rPr>
                <w:sz w:val="24"/>
              </w:rPr>
              <w:t xml:space="preserve">Substances</w:t>
            </w:r>
          </w:p>
        </w:tc>
        <w:tc>
          <w:tcPr>
            <w:tcW w:w="1702" w:type="dxa"/>
          </w:tcPr>
          <w:p w:rsidR="00EF4860" w:rsidRDefault="003E79BB">
            <w:pPr>
              <w:pStyle w:val="TableParagraph"/>
              <w:ind w:start="158"/>
              <w:rPr>
                <w:sz w:val="24"/>
              </w:rPr>
            </w:pPr>
            <w:r>
              <w:rPr>
                <w:sz w:val="24"/>
              </w:rPr>
              <w:t xml:space="preserve">Index number</w:t>
            </w:r>
          </w:p>
        </w:tc>
        <w:tc>
          <w:tcPr>
            <w:tcW w:w="1701" w:type="dxa"/>
          </w:tcPr>
          <w:p w:rsidR="00EF4860" w:rsidRDefault="003E79BB">
            <w:pPr>
              <w:pStyle w:val="TableParagraph"/>
              <w:ind w:start="277"/>
              <w:rPr>
                <w:sz w:val="24"/>
              </w:rPr>
            </w:pPr>
            <w:r>
              <w:rPr>
                <w:sz w:val="24"/>
              </w:rPr>
              <w:t xml:space="preserve">CE number</w:t>
            </w:r>
          </w:p>
        </w:tc>
        <w:tc>
          <w:tcPr>
            <w:tcW w:w="1575" w:type="dxa"/>
          </w:tcPr>
          <w:p w:rsidR="00EF4860" w:rsidRDefault="003E79BB">
            <w:pPr>
              <w:pStyle w:val="TableParagraph"/>
              <w:ind w:start="136"/>
              <w:rPr>
                <w:sz w:val="24"/>
              </w:rPr>
            </w:pPr>
            <w:r>
              <w:rPr>
                <w:sz w:val="24"/>
              </w:rPr>
              <w:t xml:space="preserve">CAS number</w:t>
            </w:r>
          </w:p>
        </w:tc>
        <w:tc>
          <w:tcPr>
            <w:tcW w:w="837" w:type="dxa"/>
          </w:tcPr>
          <w:p w:rsidR="00EF4860" w:rsidRDefault="003E79BB">
            <w:pPr>
              <w:pStyle w:val="TableParagraph"/>
              <w:ind w:start="135"/>
              <w:rPr>
                <w:sz w:val="24"/>
              </w:rPr>
            </w:pPr>
            <w:r>
              <w:rPr>
                <w:sz w:val="24"/>
              </w:rPr>
              <w:t xml:space="preserve">Notes</w:t>
            </w:r>
          </w:p>
        </w:tc>
      </w:tr>
      <w:tr w:rsidR="00EF4860">
        <w:trPr>
          <w:trHeight w:val="4067"/>
        </w:trPr>
        <w:tc>
          <w:tcPr>
            <w:tcW w:w="3652" w:type="dxa"/>
          </w:tcPr>
          <w:p w:rsidR="00EF4860" w:rsidRDefault="003E79BB">
            <w:pPr>
              <w:pStyle w:val="TableParagraph"/>
              <w:ind w:end="446"/>
              <w:jc w:val="both"/>
              <w:rPr>
                <w:sz w:val="24"/>
              </w:rPr>
            </w:pPr>
            <w:r>
              <w:rPr>
                <w:sz w:val="24"/>
              </w:rPr>
              <w:t xml:space="preserve">Mixed oil </w:t>
            </w:r>
            <w:r>
              <w:rPr>
                <w:sz w:val="24"/>
              </w:rPr>
              <w:t xml:space="preserve">gases </w:t>
            </w:r>
            <w:r>
              <w:rPr>
                <w:sz w:val="24"/>
              </w:rPr>
              <w:t xml:space="preserve">(petroleum), rich in hydrogen and nitrogen</w:t>
            </w:r>
            <w:r>
              <w:rPr>
                <w:sz w:val="24"/>
              </w:rPr>
              <w:t xml:space="preserve">; refinery gases</w:t>
            </w:r>
          </w:p>
          <w:p w:rsidR="00EF4860" w:rsidRDefault="00EF4860">
            <w:pPr>
              <w:pStyle w:val="TableParagraph"/>
              <w:spacing w:before="10"/>
              <w:ind w:start="0"/>
              <w:rPr>
                <w:sz w:val="20"/>
              </w:rPr>
            </w:pPr>
          </w:p>
          <w:p w:rsidR="00EF4860" w:rsidRDefault="003E79BB">
            <w:pPr>
              <w:pStyle w:val="TableParagraph"/>
              <w:spacing w:before="0"/>
              <w:ind w:end="98"/>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w:t>
            </w:r>
            <w:r w:rsidR="00C173E8">
              <w:rPr>
                <w:sz w:val="24"/>
              </w:rPr>
              <w:t xml:space="preserve">the</w:t>
            </w:r>
            <w:r>
              <w:rPr>
                <w:sz w:val="24"/>
              </w:rPr>
              <w:t xml:space="preserve"> distillation of </w:t>
            </w:r>
            <w:r>
              <w:rPr>
                <w:sz w:val="24"/>
              </w:rPr>
              <w:t xml:space="preserve">a mixed oil. It consists predominantly </w:t>
            </w:r>
            <w:r w:rsidR="00C173E8">
              <w:rPr>
                <w:sz w:val="24"/>
              </w:rPr>
              <w:t xml:space="preserve">of </w:t>
            </w:r>
            <w:r>
              <w:rPr>
                <w:sz w:val="24"/>
              </w:rPr>
              <w:t xml:space="preserve">hydrogen and </w:t>
            </w:r>
            <w:r>
              <w:rPr>
                <w:sz w:val="24"/>
              </w:rPr>
              <w:t xml:space="preserve">nitrogen with various small amounts of </w:t>
            </w:r>
            <w:r>
              <w:rPr>
                <w:sz w:val="24"/>
              </w:rPr>
              <w:t xml:space="preserve">carbon </w:t>
            </w:r>
            <w:r>
              <w:rPr>
                <w:sz w:val="24"/>
              </w:rPr>
              <w:t xml:space="preserve">monoxide, </w:t>
            </w:r>
            <w:r>
              <w:rPr>
                <w:sz w:val="24"/>
              </w:rPr>
              <w:t xml:space="preserve">carbon dioxide and </w:t>
            </w:r>
            <w:r>
              <w:rPr>
                <w:sz w:val="24"/>
              </w:rPr>
              <w:t xml:space="preserve">aliphatic hydrocarbons having carbon numbers predominantly in the range of </w:t>
            </w:r>
            <w:r>
              <w:rPr>
                <w:sz w:val="24"/>
              </w:rPr>
              <w:t xml:space="preserve">C</w:t>
            </w:r>
            <w:r>
              <w:rPr>
                <w:sz w:val="24"/>
                <w:vertAlign w:val="subscript"/>
              </w:rPr>
              <w:t xml:space="preserve">1</w:t>
            </w:r>
            <w:r>
              <w:rPr>
                <w:sz w:val="24"/>
              </w:rPr>
              <w:t xml:space="preserve">-C</w:t>
            </w:r>
            <w:r>
              <w:rPr>
                <w:sz w:val="24"/>
                <w:vertAlign w:val="subscript"/>
              </w:rPr>
              <w:t xml:space="preserve">(5</w:t>
            </w:r>
            <w:r>
              <w:rPr>
                <w:sz w:val="24"/>
              </w:rPr>
              <w:t xml:space="preserve">).</w:t>
            </w:r>
          </w:p>
        </w:tc>
        <w:tc>
          <w:tcPr>
            <w:tcW w:w="1702" w:type="dxa"/>
          </w:tcPr>
          <w:p w:rsidR="00EF4860" w:rsidRDefault="003E79BB">
            <w:pPr>
              <w:pStyle w:val="TableParagraph"/>
              <w:rPr>
                <w:sz w:val="24"/>
              </w:rPr>
            </w:pPr>
            <w:r>
              <w:rPr>
                <w:sz w:val="24"/>
              </w:rPr>
              <w:t xml:space="preserve">649-123-00-7</w:t>
            </w:r>
          </w:p>
        </w:tc>
        <w:tc>
          <w:tcPr>
            <w:tcW w:w="1701" w:type="dxa"/>
          </w:tcPr>
          <w:p w:rsidR="00EF4860" w:rsidRDefault="003E79BB">
            <w:pPr>
              <w:pStyle w:val="TableParagraph"/>
              <w:ind w:start="106"/>
              <w:rPr>
                <w:sz w:val="24"/>
              </w:rPr>
            </w:pPr>
            <w:r>
              <w:rPr>
                <w:sz w:val="24"/>
              </w:rPr>
              <w:t xml:space="preserve">270-749-8</w:t>
            </w:r>
          </w:p>
        </w:tc>
        <w:tc>
          <w:tcPr>
            <w:tcW w:w="1575" w:type="dxa"/>
          </w:tcPr>
          <w:p w:rsidR="00EF4860" w:rsidRDefault="003E79BB">
            <w:pPr>
              <w:pStyle w:val="TableParagraph"/>
              <w:ind w:start="104"/>
              <w:rPr>
                <w:sz w:val="24"/>
              </w:rPr>
            </w:pPr>
            <w:r>
              <w:rPr>
                <w:sz w:val="24"/>
              </w:rPr>
              <w:t xml:space="preserve">68477-68-9</w:t>
            </w:r>
          </w:p>
        </w:tc>
        <w:tc>
          <w:tcPr>
            <w:tcW w:w="837" w:type="dxa"/>
          </w:tcPr>
          <w:p w:rsidR="00EF4860" w:rsidRDefault="003E79BB">
            <w:pPr>
              <w:pStyle w:val="TableParagraph"/>
              <w:ind w:start="103"/>
              <w:rPr>
                <w:sz w:val="24"/>
              </w:rPr>
            </w:pPr>
            <w:r>
              <w:rPr>
                <w:sz w:val="24"/>
              </w:rPr>
              <w:t xml:space="preserve">H, K</w:t>
            </w:r>
          </w:p>
        </w:tc>
      </w:tr>
      <w:tr w:rsidR="00EF4860">
        <w:trPr>
          <w:trHeight w:val="3516"/>
        </w:trPr>
        <w:tc>
          <w:tcPr>
            <w:tcW w:w="3652" w:type="dxa"/>
          </w:tcPr>
          <w:p w:rsidR="00EF4860" w:rsidRDefault="003E79BB">
            <w:pPr>
              <w:pStyle w:val="TableParagraph"/>
              <w:ind w:end="270"/>
              <w:rPr>
                <w:sz w:val="24"/>
              </w:rPr>
            </w:pPr>
            <w:r>
              <w:rPr>
                <w:sz w:val="24"/>
              </w:rPr>
              <w:t xml:space="preserve">Gases (petroleum), catalytic reformed naphtha stripper overheads</w:t>
            </w:r>
            <w:r>
              <w:rPr>
                <w:sz w:val="24"/>
              </w:rPr>
              <w:t xml:space="preserve">; Refinery gas</w:t>
            </w:r>
          </w:p>
          <w:p w:rsidR="00EF4860" w:rsidRDefault="00EF4860">
            <w:pPr>
              <w:pStyle w:val="TableParagraph"/>
              <w:spacing w:before="10"/>
              <w:ind w:start="0"/>
              <w:rPr>
                <w:sz w:val="20"/>
              </w:rPr>
            </w:pPr>
          </w:p>
          <w:p w:rsidR="00EF4860" w:rsidRDefault="003E79BB">
            <w:pPr>
              <w:pStyle w:val="TableParagraph"/>
              <w:spacing w:before="0"/>
              <w:ind w:end="153"/>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the stabilization of catalytic reformed naphtha. It </w:t>
            </w:r>
            <w:r w:rsidR="00C173E8">
              <w:rPr>
                <w:sz w:val="24"/>
              </w:rPr>
              <w:t xml:space="preserve">consists</w:t>
            </w:r>
            <w:r>
              <w:rPr>
                <w:sz w:val="24"/>
              </w:rPr>
              <w:t xml:space="preserve"> of </w:t>
            </w:r>
            <w:r>
              <w:rPr>
                <w:sz w:val="24"/>
              </w:rPr>
              <w:t xml:space="preserve">hydrogen and </w:t>
            </w:r>
            <w:r>
              <w:rPr>
                <w:sz w:val="24"/>
              </w:rPr>
              <w:t xml:space="preserve">saturated hydrocarbons having carbon numbers predominantly in the range of C</w:t>
            </w:r>
            <w:r>
              <w:rPr>
                <w:sz w:val="24"/>
                <w:vertAlign w:val="subscript"/>
              </w:rPr>
              <w:t xml:space="preserve">1</w:t>
            </w:r>
            <w:r>
              <w:rPr>
                <w:sz w:val="24"/>
              </w:rPr>
              <w:t xml:space="preserve">-C</w:t>
            </w:r>
            <w:r>
              <w:rPr>
                <w:sz w:val="24"/>
                <w:vertAlign w:val="subscript"/>
              </w:rPr>
              <w:t xml:space="preserve">(4</w:t>
            </w:r>
            <w:r>
              <w:rPr>
                <w:sz w:val="24"/>
              </w:rPr>
              <w:t xml:space="preserve">).</w:t>
            </w:r>
          </w:p>
        </w:tc>
        <w:tc>
          <w:tcPr>
            <w:tcW w:w="1702" w:type="dxa"/>
          </w:tcPr>
          <w:p w:rsidR="00EF4860" w:rsidRDefault="003E79BB">
            <w:pPr>
              <w:pStyle w:val="TableParagraph"/>
              <w:rPr>
                <w:sz w:val="24"/>
              </w:rPr>
            </w:pPr>
            <w:r>
              <w:rPr>
                <w:sz w:val="24"/>
              </w:rPr>
              <w:t xml:space="preserve">649-124-00-2</w:t>
            </w:r>
          </w:p>
        </w:tc>
        <w:tc>
          <w:tcPr>
            <w:tcW w:w="1701" w:type="dxa"/>
          </w:tcPr>
          <w:p w:rsidR="00EF4860" w:rsidRDefault="003E79BB">
            <w:pPr>
              <w:pStyle w:val="TableParagraph"/>
              <w:ind w:start="106"/>
              <w:rPr>
                <w:sz w:val="24"/>
              </w:rPr>
            </w:pPr>
            <w:r>
              <w:rPr>
                <w:sz w:val="24"/>
              </w:rPr>
              <w:t xml:space="preserve">270-759-2</w:t>
            </w:r>
          </w:p>
        </w:tc>
        <w:tc>
          <w:tcPr>
            <w:tcW w:w="1575" w:type="dxa"/>
          </w:tcPr>
          <w:p w:rsidR="00EF4860" w:rsidRDefault="003E79BB">
            <w:pPr>
              <w:pStyle w:val="TableParagraph"/>
              <w:ind w:start="104"/>
              <w:rPr>
                <w:sz w:val="24"/>
              </w:rPr>
            </w:pPr>
            <w:r>
              <w:rPr>
                <w:sz w:val="24"/>
              </w:rPr>
              <w:t xml:space="preserve">68477-77-0</w:t>
            </w:r>
          </w:p>
        </w:tc>
        <w:tc>
          <w:tcPr>
            <w:tcW w:w="837" w:type="dxa"/>
          </w:tcPr>
          <w:p w:rsidR="00EF4860" w:rsidRDefault="003E79BB">
            <w:pPr>
              <w:pStyle w:val="TableParagraph"/>
              <w:ind w:start="103"/>
              <w:rPr>
                <w:sz w:val="24"/>
              </w:rPr>
            </w:pPr>
            <w:r>
              <w:rPr>
                <w:sz w:val="24"/>
              </w:rPr>
              <w:t xml:space="preserve">H, 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3652"/>
        <w:gridCol w:w="1702"/>
        <w:gridCol w:w="1701"/>
        <w:gridCol w:w="1575"/>
        <w:gridCol w:w="837"/>
      </w:tblGrid>
      <w:tr w:rsidR="00EF4860">
        <w:trPr>
          <w:trHeight w:val="515"/>
        </w:trPr>
        <w:tc>
          <w:tcPr>
            <w:tcW w:w="3652" w:type="dxa"/>
          </w:tcPr>
          <w:p w:rsidR="00EF4860" w:rsidRDefault="003E79BB">
            <w:pPr>
              <w:pStyle w:val="TableParagraph"/>
              <w:ind w:start="1270" w:end="1264"/>
              <w:jc w:val="center"/>
              <w:rPr>
                <w:sz w:val="24"/>
              </w:rPr>
            </w:pPr>
            <w:r>
              <w:rPr>
                <w:sz w:val="24"/>
              </w:rPr>
              <w:t xml:space="preserve">Substances</w:t>
            </w:r>
          </w:p>
        </w:tc>
        <w:tc>
          <w:tcPr>
            <w:tcW w:w="1702" w:type="dxa"/>
          </w:tcPr>
          <w:p w:rsidR="00EF4860" w:rsidRDefault="003E79BB">
            <w:pPr>
              <w:pStyle w:val="TableParagraph"/>
              <w:ind w:start="158"/>
              <w:rPr>
                <w:sz w:val="24"/>
              </w:rPr>
            </w:pPr>
            <w:r>
              <w:rPr>
                <w:sz w:val="24"/>
              </w:rPr>
              <w:t xml:space="preserve">Index number</w:t>
            </w:r>
          </w:p>
        </w:tc>
        <w:tc>
          <w:tcPr>
            <w:tcW w:w="1701" w:type="dxa"/>
          </w:tcPr>
          <w:p w:rsidR="00EF4860" w:rsidRDefault="003E79BB">
            <w:pPr>
              <w:pStyle w:val="TableParagraph"/>
              <w:ind w:start="277"/>
              <w:rPr>
                <w:sz w:val="24"/>
              </w:rPr>
            </w:pPr>
            <w:r>
              <w:rPr>
                <w:sz w:val="24"/>
              </w:rPr>
              <w:t xml:space="preserve">CE number</w:t>
            </w:r>
          </w:p>
        </w:tc>
        <w:tc>
          <w:tcPr>
            <w:tcW w:w="1575" w:type="dxa"/>
          </w:tcPr>
          <w:p w:rsidR="00EF4860" w:rsidRDefault="003E79BB">
            <w:pPr>
              <w:pStyle w:val="TableParagraph"/>
              <w:ind w:start="136"/>
              <w:rPr>
                <w:sz w:val="24"/>
              </w:rPr>
            </w:pPr>
            <w:r>
              <w:rPr>
                <w:sz w:val="24"/>
              </w:rPr>
              <w:t xml:space="preserve">CAS number</w:t>
            </w:r>
          </w:p>
        </w:tc>
        <w:tc>
          <w:tcPr>
            <w:tcW w:w="837" w:type="dxa"/>
          </w:tcPr>
          <w:p w:rsidR="00EF4860" w:rsidRDefault="003E79BB">
            <w:pPr>
              <w:pStyle w:val="TableParagraph"/>
              <w:ind w:start="135"/>
              <w:rPr>
                <w:sz w:val="24"/>
              </w:rPr>
            </w:pPr>
            <w:r>
              <w:rPr>
                <w:sz w:val="24"/>
              </w:rPr>
              <w:t xml:space="preserve">Notes</w:t>
            </w:r>
          </w:p>
        </w:tc>
      </w:tr>
      <w:tr w:rsidR="00EF4860">
        <w:trPr>
          <w:trHeight w:val="4619"/>
        </w:trPr>
        <w:tc>
          <w:tcPr>
            <w:tcW w:w="3652" w:type="dxa"/>
          </w:tcPr>
          <w:p w:rsidR="00EF4860" w:rsidRDefault="003E79BB">
            <w:pPr>
              <w:pStyle w:val="TableParagraph"/>
              <w:ind w:end="336"/>
              <w:rPr>
                <w:sz w:val="24"/>
              </w:rPr>
            </w:pPr>
            <w:r>
              <w:rPr>
                <w:sz w:val="24"/>
              </w:rPr>
              <w:t xml:space="preserve">Gases (petroleum), C</w:t>
            </w:r>
            <w:r>
              <w:rPr>
                <w:sz w:val="24"/>
                <w:vertAlign w:val="subscript"/>
              </w:rPr>
              <w:t xml:space="preserve">6</w:t>
            </w:r>
            <w:r>
              <w:rPr>
                <w:sz w:val="24"/>
              </w:rPr>
              <w:t xml:space="preserve">-</w:t>
            </w:r>
            <w:r>
              <w:rPr>
                <w:sz w:val="24"/>
                <w:vertAlign w:val="subscript"/>
              </w:rPr>
              <w:t xml:space="preserve">(8</w:t>
            </w:r>
            <w:r>
              <w:rPr>
                <w:sz w:val="24"/>
              </w:rPr>
              <w:t xml:space="preserve">) feed catalytic reformer recycle</w:t>
            </w:r>
            <w:r>
              <w:rPr>
                <w:sz w:val="24"/>
              </w:rPr>
              <w:t xml:space="preserve">; Refinery gas</w:t>
            </w:r>
          </w:p>
          <w:p w:rsidR="00EF4860" w:rsidRDefault="003E79BB">
            <w:pPr>
              <w:pStyle w:val="TableParagraph"/>
              <w:spacing w:before="240"/>
              <w:ind w:end="106"/>
              <w:rPr>
                <w:sz w:val="24"/>
              </w:rPr>
            </w:pPr>
            <w:r w:rsidR="00C173E8">
              <w:rPr>
                <w:sz w:val="24"/>
              </w:rPr>
              <w:t xml:space="preserve">(</w:t>
            </w:r>
            <w:r>
              <w:rPr>
                <w:sz w:val="24"/>
              </w:rPr>
              <w:t xml:space="preserve">A complex combination of </w:t>
            </w:r>
            <w:r>
              <w:rPr>
                <w:sz w:val="24"/>
              </w:rPr>
              <w:t xml:space="preserve">hydrocarbons obtained by distillation of products from </w:t>
            </w:r>
            <w:r w:rsidR="00C173E8">
              <w:rPr>
                <w:sz w:val="24"/>
              </w:rPr>
              <w:t xml:space="preserve">the</w:t>
            </w:r>
            <w:r>
              <w:rPr>
                <w:sz w:val="24"/>
              </w:rPr>
              <w:t xml:space="preserve"> catalytic reforming of C</w:t>
            </w:r>
            <w:r>
              <w:rPr>
                <w:sz w:val="24"/>
                <w:vertAlign w:val="subscript"/>
              </w:rPr>
              <w:t xml:space="preserve">6</w:t>
            </w:r>
            <w:r>
              <w:rPr>
                <w:sz w:val="24"/>
              </w:rPr>
              <w:t xml:space="preserve">-C</w:t>
            </w:r>
            <w:r>
              <w:rPr>
                <w:sz w:val="24"/>
                <w:vertAlign w:val="subscript"/>
              </w:rPr>
              <w:t xml:space="preserve">8 </w:t>
            </w:r>
            <w:r>
              <w:rPr>
                <w:sz w:val="24"/>
              </w:rPr>
              <w:t xml:space="preserve">feedstocks </w:t>
            </w:r>
            <w:r>
              <w:rPr>
                <w:sz w:val="24"/>
              </w:rPr>
              <w:t xml:space="preserve">and recycled to recover </w:t>
            </w:r>
            <w:r>
              <w:rPr>
                <w:sz w:val="24"/>
              </w:rPr>
              <w:t xml:space="preserve">hydrogen. </w:t>
            </w:r>
            <w:r w:rsidR="00C173E8">
              <w:rPr>
                <w:sz w:val="24"/>
              </w:rPr>
              <w:t xml:space="preserve">It</w:t>
            </w:r>
            <w:r>
              <w:rPr>
                <w:sz w:val="24"/>
              </w:rPr>
              <w:t xml:space="preserve"> consists mainly of </w:t>
            </w:r>
            <w:r>
              <w:rPr>
                <w:sz w:val="24"/>
              </w:rPr>
              <w:t xml:space="preserve">hydrogen. It may also contain small amounts of carbon monoxide, carbon dioxide, </w:t>
            </w:r>
            <w:r>
              <w:rPr>
                <w:sz w:val="24"/>
              </w:rPr>
              <w:t xml:space="preserve">nitrogen and </w:t>
            </w:r>
            <w:r>
              <w:rPr>
                <w:sz w:val="24"/>
              </w:rPr>
              <w:t xml:space="preserve">hydrocarbons having carbon numbers </w:t>
            </w:r>
            <w:r>
              <w:rPr>
                <w:sz w:val="24"/>
              </w:rPr>
              <w:t xml:space="preserve">predominantly in the range of </w:t>
            </w:r>
            <w:r>
              <w:rPr>
                <w:sz w:val="24"/>
              </w:rPr>
              <w:t xml:space="preserve">C</w:t>
            </w:r>
            <w:r>
              <w:rPr>
                <w:sz w:val="24"/>
                <w:vertAlign w:val="subscript"/>
              </w:rPr>
              <w:t xml:space="preserve">1</w:t>
            </w:r>
            <w:r>
              <w:rPr>
                <w:sz w:val="24"/>
              </w:rPr>
              <w:t xml:space="preserve">-C</w:t>
            </w:r>
            <w:r>
              <w:rPr>
                <w:sz w:val="24"/>
                <w:vertAlign w:val="subscript"/>
              </w:rPr>
              <w:t xml:space="preserve">6</w:t>
            </w:r>
            <w:r>
              <w:rPr>
                <w:sz w:val="24"/>
              </w:rPr>
              <w:t xml:space="preserve">.</w:t>
            </w:r>
          </w:p>
        </w:tc>
        <w:tc>
          <w:tcPr>
            <w:tcW w:w="1702" w:type="dxa"/>
          </w:tcPr>
          <w:p w:rsidR="00EF4860" w:rsidRDefault="003E79BB">
            <w:pPr>
              <w:pStyle w:val="TableParagraph"/>
              <w:rPr>
                <w:sz w:val="24"/>
              </w:rPr>
            </w:pPr>
            <w:r>
              <w:rPr>
                <w:sz w:val="24"/>
              </w:rPr>
              <w:t xml:space="preserve">649-125-00-8</w:t>
            </w:r>
          </w:p>
        </w:tc>
        <w:tc>
          <w:tcPr>
            <w:tcW w:w="1701" w:type="dxa"/>
          </w:tcPr>
          <w:p w:rsidR="00EF4860" w:rsidRDefault="003E79BB">
            <w:pPr>
              <w:pStyle w:val="TableParagraph"/>
              <w:ind w:start="106"/>
              <w:rPr>
                <w:sz w:val="24"/>
              </w:rPr>
            </w:pPr>
            <w:r>
              <w:rPr>
                <w:sz w:val="24"/>
              </w:rPr>
              <w:t xml:space="preserve">270-761-3</w:t>
            </w:r>
          </w:p>
        </w:tc>
        <w:tc>
          <w:tcPr>
            <w:tcW w:w="1575" w:type="dxa"/>
          </w:tcPr>
          <w:p w:rsidR="00EF4860" w:rsidRDefault="003E79BB">
            <w:pPr>
              <w:pStyle w:val="TableParagraph"/>
              <w:ind w:start="104"/>
              <w:rPr>
                <w:sz w:val="24"/>
              </w:rPr>
            </w:pPr>
            <w:r>
              <w:rPr>
                <w:sz w:val="24"/>
              </w:rPr>
              <w:t xml:space="preserve">68477-80-5</w:t>
            </w:r>
          </w:p>
        </w:tc>
        <w:tc>
          <w:tcPr>
            <w:tcW w:w="837" w:type="dxa"/>
          </w:tcPr>
          <w:p w:rsidR="00EF4860" w:rsidRDefault="003E79BB">
            <w:pPr>
              <w:pStyle w:val="TableParagraph"/>
              <w:ind w:start="103"/>
              <w:rPr>
                <w:sz w:val="24"/>
              </w:rPr>
            </w:pPr>
            <w:r>
              <w:rPr>
                <w:sz w:val="24"/>
              </w:rPr>
              <w:t xml:space="preserve">H, K</w:t>
            </w:r>
          </w:p>
        </w:tc>
      </w:tr>
      <w:tr w:rsidR="00EF4860">
        <w:trPr>
          <w:trHeight w:val="3516"/>
        </w:trPr>
        <w:tc>
          <w:tcPr>
            <w:tcW w:w="3652" w:type="dxa"/>
          </w:tcPr>
          <w:p w:rsidR="00EF4860" w:rsidRDefault="003E79BB">
            <w:pPr>
              <w:pStyle w:val="TableParagraph"/>
              <w:ind w:end="176"/>
              <w:rPr>
                <w:sz w:val="24"/>
              </w:rPr>
            </w:pPr>
            <w:r>
              <w:rPr>
                <w:sz w:val="24"/>
              </w:rPr>
              <w:t xml:space="preserve">Gases (petroleum), C</w:t>
            </w:r>
            <w:r>
              <w:rPr>
                <w:sz w:val="24"/>
                <w:vertAlign w:val="subscript"/>
              </w:rPr>
              <w:t xml:space="preserve">6</w:t>
            </w:r>
            <w:r>
              <w:rPr>
                <w:sz w:val="24"/>
              </w:rPr>
              <w:t xml:space="preserve">-</w:t>
            </w:r>
            <w:r>
              <w:rPr>
                <w:sz w:val="24"/>
                <w:vertAlign w:val="subscript"/>
              </w:rPr>
              <w:t xml:space="preserve">(8</w:t>
            </w:r>
            <w:r>
              <w:rPr>
                <w:sz w:val="24"/>
              </w:rPr>
              <w:t xml:space="preserve">) feed catalytic reformer </w:t>
            </w:r>
            <w:r>
              <w:rPr>
                <w:sz w:val="24"/>
              </w:rPr>
              <w:t xml:space="preserve">off; Refinery gas</w:t>
            </w:r>
          </w:p>
          <w:p w:rsidR="00EF4860" w:rsidRDefault="00EF4860">
            <w:pPr>
              <w:pStyle w:val="TableParagraph"/>
              <w:spacing w:before="10"/>
              <w:ind w:start="0"/>
              <w:rPr>
                <w:sz w:val="20"/>
              </w:rPr>
            </w:pPr>
          </w:p>
          <w:p w:rsidR="00EF4860" w:rsidRDefault="003E79BB">
            <w:pPr>
              <w:pStyle w:val="TableParagraph"/>
              <w:spacing w:before="0"/>
              <w:ind w:end="159"/>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the distillation of products from the catalytic reforming of C</w:t>
            </w:r>
            <w:r>
              <w:rPr>
                <w:sz w:val="24"/>
                <w:vertAlign w:val="subscript"/>
              </w:rPr>
              <w:t xml:space="preserve">6</w:t>
            </w:r>
            <w:r>
              <w:rPr>
                <w:sz w:val="24"/>
              </w:rPr>
              <w:t xml:space="preserve">-C</w:t>
            </w:r>
            <w:r>
              <w:rPr>
                <w:sz w:val="24"/>
                <w:vertAlign w:val="subscript"/>
              </w:rPr>
              <w:t xml:space="preserve">8 </w:t>
            </w:r>
            <w:r>
              <w:rPr>
                <w:sz w:val="24"/>
              </w:rPr>
              <w:t xml:space="preserve">feeds</w:t>
            </w:r>
            <w:r>
              <w:rPr>
                <w:sz w:val="24"/>
              </w:rPr>
              <w:t xml:space="preserve">. </w:t>
            </w:r>
            <w:r>
              <w:rPr>
                <w:sz w:val="24"/>
              </w:rPr>
              <w:t xml:space="preserve">It consists </w:t>
            </w:r>
            <w:r w:rsidR="00C173E8">
              <w:rPr>
                <w:sz w:val="24"/>
              </w:rPr>
              <w:t xml:space="preserve">of </w:t>
            </w:r>
            <w:r>
              <w:rPr>
                <w:sz w:val="24"/>
              </w:rPr>
              <w:t xml:space="preserve">hydrogen and </w:t>
            </w:r>
            <w:r>
              <w:rPr>
                <w:sz w:val="24"/>
              </w:rPr>
              <w:t xml:space="preserve">hydrocarbons having carbon numbers predominantly in the range of C</w:t>
            </w:r>
            <w:r>
              <w:rPr>
                <w:sz w:val="24"/>
                <w:vertAlign w:val="subscript"/>
              </w:rPr>
              <w:t xml:space="preserve">1</w:t>
            </w:r>
            <w:r>
              <w:rPr>
                <w:sz w:val="24"/>
              </w:rPr>
              <w:t xml:space="preserve">-C</w:t>
            </w:r>
            <w:r>
              <w:rPr>
                <w:sz w:val="24"/>
                <w:vertAlign w:val="subscript"/>
              </w:rPr>
              <w:t xml:space="preserve">5</w:t>
            </w:r>
            <w:r>
              <w:rPr>
                <w:sz w:val="24"/>
              </w:rPr>
              <w:t xml:space="preserve">.</w:t>
            </w:r>
          </w:p>
        </w:tc>
        <w:tc>
          <w:tcPr>
            <w:tcW w:w="1702" w:type="dxa"/>
          </w:tcPr>
          <w:p w:rsidR="00EF4860" w:rsidRDefault="003E79BB">
            <w:pPr>
              <w:pStyle w:val="TableParagraph"/>
              <w:rPr>
                <w:sz w:val="24"/>
              </w:rPr>
            </w:pPr>
            <w:r>
              <w:rPr>
                <w:sz w:val="24"/>
              </w:rPr>
              <w:t xml:space="preserve">649-126-00-3</w:t>
            </w:r>
          </w:p>
        </w:tc>
        <w:tc>
          <w:tcPr>
            <w:tcW w:w="1701" w:type="dxa"/>
          </w:tcPr>
          <w:p w:rsidR="00EF4860" w:rsidRDefault="003E79BB">
            <w:pPr>
              <w:pStyle w:val="TableParagraph"/>
              <w:ind w:start="106"/>
              <w:rPr>
                <w:sz w:val="24"/>
              </w:rPr>
            </w:pPr>
            <w:r>
              <w:rPr>
                <w:sz w:val="24"/>
              </w:rPr>
              <w:t xml:space="preserve">270-762-9</w:t>
            </w:r>
          </w:p>
        </w:tc>
        <w:tc>
          <w:tcPr>
            <w:tcW w:w="1575" w:type="dxa"/>
          </w:tcPr>
          <w:p w:rsidR="00EF4860" w:rsidRDefault="003E79BB">
            <w:pPr>
              <w:pStyle w:val="TableParagraph"/>
              <w:ind w:start="104"/>
              <w:rPr>
                <w:sz w:val="24"/>
              </w:rPr>
            </w:pPr>
            <w:r>
              <w:rPr>
                <w:sz w:val="24"/>
              </w:rPr>
              <w:t xml:space="preserve">68477-81-6</w:t>
            </w:r>
          </w:p>
        </w:tc>
        <w:tc>
          <w:tcPr>
            <w:tcW w:w="837" w:type="dxa"/>
          </w:tcPr>
          <w:p w:rsidR="00EF4860" w:rsidRDefault="003E79BB">
            <w:pPr>
              <w:pStyle w:val="TableParagraph"/>
              <w:ind w:start="103"/>
              <w:rPr>
                <w:sz w:val="24"/>
              </w:rPr>
            </w:pPr>
            <w:r>
              <w:rPr>
                <w:sz w:val="24"/>
              </w:rPr>
              <w:t xml:space="preserve">H, 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3652"/>
        <w:gridCol w:w="1702"/>
        <w:gridCol w:w="1701"/>
        <w:gridCol w:w="1575"/>
        <w:gridCol w:w="837"/>
      </w:tblGrid>
      <w:tr w:rsidR="00EF4860">
        <w:trPr>
          <w:trHeight w:val="515"/>
        </w:trPr>
        <w:tc>
          <w:tcPr>
            <w:tcW w:w="3652" w:type="dxa"/>
          </w:tcPr>
          <w:p w:rsidR="00EF4860" w:rsidRDefault="003E79BB">
            <w:pPr>
              <w:pStyle w:val="TableParagraph"/>
              <w:ind w:start="1270" w:end="1264"/>
              <w:jc w:val="center"/>
              <w:rPr>
                <w:sz w:val="24"/>
              </w:rPr>
            </w:pPr>
            <w:r>
              <w:rPr>
                <w:sz w:val="24"/>
              </w:rPr>
              <w:t xml:space="preserve">Substances</w:t>
            </w:r>
          </w:p>
        </w:tc>
        <w:tc>
          <w:tcPr>
            <w:tcW w:w="1702" w:type="dxa"/>
          </w:tcPr>
          <w:p w:rsidR="00EF4860" w:rsidRDefault="003E79BB">
            <w:pPr>
              <w:pStyle w:val="TableParagraph"/>
              <w:ind w:start="158"/>
              <w:rPr>
                <w:sz w:val="24"/>
              </w:rPr>
            </w:pPr>
            <w:r>
              <w:rPr>
                <w:sz w:val="24"/>
              </w:rPr>
              <w:t xml:space="preserve">Index number</w:t>
            </w:r>
          </w:p>
        </w:tc>
        <w:tc>
          <w:tcPr>
            <w:tcW w:w="1701" w:type="dxa"/>
          </w:tcPr>
          <w:p w:rsidR="00EF4860" w:rsidRDefault="003E79BB">
            <w:pPr>
              <w:pStyle w:val="TableParagraph"/>
              <w:ind w:start="277"/>
              <w:rPr>
                <w:sz w:val="24"/>
              </w:rPr>
            </w:pPr>
            <w:r>
              <w:rPr>
                <w:sz w:val="24"/>
              </w:rPr>
              <w:t xml:space="preserve">CE number</w:t>
            </w:r>
          </w:p>
        </w:tc>
        <w:tc>
          <w:tcPr>
            <w:tcW w:w="1575" w:type="dxa"/>
          </w:tcPr>
          <w:p w:rsidR="00EF4860" w:rsidRDefault="003E79BB">
            <w:pPr>
              <w:pStyle w:val="TableParagraph"/>
              <w:ind w:start="136"/>
              <w:rPr>
                <w:sz w:val="24"/>
              </w:rPr>
            </w:pPr>
            <w:r>
              <w:rPr>
                <w:sz w:val="24"/>
              </w:rPr>
              <w:t xml:space="preserve">CAS number</w:t>
            </w:r>
          </w:p>
        </w:tc>
        <w:tc>
          <w:tcPr>
            <w:tcW w:w="837" w:type="dxa"/>
          </w:tcPr>
          <w:p w:rsidR="00EF4860" w:rsidRDefault="003E79BB">
            <w:pPr>
              <w:pStyle w:val="TableParagraph"/>
              <w:ind w:start="135"/>
              <w:rPr>
                <w:sz w:val="24"/>
              </w:rPr>
            </w:pPr>
            <w:r>
              <w:rPr>
                <w:sz w:val="24"/>
              </w:rPr>
              <w:t xml:space="preserve">Notes</w:t>
            </w:r>
          </w:p>
        </w:tc>
      </w:tr>
      <w:tr w:rsidR="00EF4860">
        <w:trPr>
          <w:trHeight w:val="1343"/>
        </w:trPr>
        <w:tc>
          <w:tcPr>
            <w:tcW w:w="3652" w:type="dxa"/>
          </w:tcPr>
          <w:p w:rsidR="00EF4860" w:rsidRDefault="003E79BB">
            <w:pPr>
              <w:pStyle w:val="TableParagraph"/>
              <w:ind w:end="609"/>
              <w:rPr>
                <w:sz w:val="24"/>
              </w:rPr>
            </w:pPr>
            <w:r>
              <w:rPr>
                <w:sz w:val="24"/>
              </w:rPr>
              <w:t xml:space="preserve">Gases (petroleum), C</w:t>
            </w:r>
            <w:r>
              <w:rPr>
                <w:sz w:val="24"/>
                <w:vertAlign w:val="subscript"/>
              </w:rPr>
              <w:t xml:space="preserve">6</w:t>
            </w:r>
            <w:r>
              <w:rPr>
                <w:sz w:val="24"/>
              </w:rPr>
              <w:t xml:space="preserve">-</w:t>
            </w:r>
            <w:r>
              <w:rPr>
                <w:sz w:val="24"/>
                <w:vertAlign w:val="subscript"/>
              </w:rPr>
              <w:t xml:space="preserve">(8</w:t>
            </w:r>
            <w:r>
              <w:rPr>
                <w:sz w:val="24"/>
              </w:rPr>
              <w:t xml:space="preserve">) catalytic reformer recycle</w:t>
            </w:r>
            <w:r>
              <w:rPr>
                <w:sz w:val="24"/>
              </w:rPr>
              <w:t xml:space="preserve">, hydrogen-rich</w:t>
            </w:r>
            <w:r>
              <w:rPr>
                <w:sz w:val="24"/>
              </w:rPr>
              <w:t xml:space="preserve">; Refinery gas</w:t>
            </w:r>
          </w:p>
        </w:tc>
        <w:tc>
          <w:tcPr>
            <w:tcW w:w="1702" w:type="dxa"/>
          </w:tcPr>
          <w:p w:rsidR="00EF4860" w:rsidRDefault="003E79BB">
            <w:pPr>
              <w:pStyle w:val="TableParagraph"/>
              <w:rPr>
                <w:sz w:val="24"/>
              </w:rPr>
            </w:pPr>
            <w:r>
              <w:rPr>
                <w:sz w:val="24"/>
              </w:rPr>
              <w:t xml:space="preserve">649-127-00-9</w:t>
            </w:r>
          </w:p>
        </w:tc>
        <w:tc>
          <w:tcPr>
            <w:tcW w:w="1701" w:type="dxa"/>
          </w:tcPr>
          <w:p w:rsidR="00EF4860" w:rsidRDefault="003E79BB">
            <w:pPr>
              <w:pStyle w:val="TableParagraph"/>
              <w:ind w:start="106"/>
              <w:rPr>
                <w:sz w:val="24"/>
              </w:rPr>
            </w:pPr>
            <w:r>
              <w:rPr>
                <w:sz w:val="24"/>
              </w:rPr>
              <w:t xml:space="preserve">270-763-4</w:t>
            </w:r>
          </w:p>
        </w:tc>
        <w:tc>
          <w:tcPr>
            <w:tcW w:w="1575" w:type="dxa"/>
          </w:tcPr>
          <w:p w:rsidR="00EF4860" w:rsidRDefault="003E79BB">
            <w:pPr>
              <w:pStyle w:val="TableParagraph"/>
              <w:ind w:start="104"/>
              <w:rPr>
                <w:sz w:val="24"/>
              </w:rPr>
            </w:pPr>
            <w:r>
              <w:rPr>
                <w:sz w:val="24"/>
              </w:rPr>
              <w:t xml:space="preserve">68477-82-7</w:t>
            </w:r>
          </w:p>
        </w:tc>
        <w:tc>
          <w:tcPr>
            <w:tcW w:w="837" w:type="dxa"/>
          </w:tcPr>
          <w:p w:rsidR="00EF4860" w:rsidRDefault="003E79BB">
            <w:pPr>
              <w:pStyle w:val="TableParagraph"/>
              <w:ind w:start="103"/>
              <w:rPr>
                <w:sz w:val="24"/>
              </w:rPr>
            </w:pPr>
            <w:r>
              <w:rPr>
                <w:sz w:val="24"/>
              </w:rPr>
              <w:t xml:space="preserve">H, K</w:t>
            </w:r>
          </w:p>
        </w:tc>
      </w:tr>
      <w:tr w:rsidR="00EF4860">
        <w:trPr>
          <w:trHeight w:val="4620"/>
        </w:trPr>
        <w:tc>
          <w:tcPr>
            <w:tcW w:w="3652" w:type="dxa"/>
          </w:tcPr>
          <w:p w:rsidR="00EF4860" w:rsidRDefault="003E79BB">
            <w:pPr>
              <w:pStyle w:val="TableParagraph"/>
              <w:ind w:end="216"/>
              <w:rPr>
                <w:sz w:val="24"/>
              </w:rPr>
            </w:pPr>
            <w:r>
              <w:rPr>
                <w:sz w:val="24"/>
              </w:rPr>
              <w:t xml:space="preserve">Gases (petroleum), C</w:t>
            </w:r>
            <w:r>
              <w:rPr>
                <w:sz w:val="24"/>
                <w:vertAlign w:val="subscript"/>
              </w:rPr>
              <w:t xml:space="preserve">2 </w:t>
            </w:r>
            <w:r>
              <w:rPr>
                <w:sz w:val="24"/>
              </w:rPr>
              <w:t xml:space="preserve">return</w:t>
            </w:r>
            <w:r>
              <w:rPr>
                <w:sz w:val="24"/>
              </w:rPr>
              <w:t xml:space="preserve">; refinery gas</w:t>
            </w:r>
          </w:p>
          <w:p w:rsidR="00EF4860" w:rsidRDefault="00EF4860">
            <w:pPr>
              <w:pStyle w:val="TableParagraph"/>
              <w:spacing w:before="10"/>
              <w:ind w:start="0"/>
              <w:rPr>
                <w:sz w:val="20"/>
              </w:rPr>
            </w:pPr>
          </w:p>
          <w:p w:rsidR="00EF4860" w:rsidRDefault="003E79BB">
            <w:pPr>
              <w:pStyle w:val="TableParagraph"/>
              <w:spacing w:before="0"/>
              <w:ind w:end="103"/>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extraction of </w:t>
            </w:r>
            <w:r>
              <w:rPr>
                <w:sz w:val="24"/>
              </w:rPr>
              <w:t xml:space="preserve">hydrogen </w:t>
            </w:r>
            <w:r w:rsidR="00C173E8">
              <w:rPr>
                <w:sz w:val="24"/>
              </w:rPr>
              <w:t xml:space="preserve">from</w:t>
            </w:r>
            <w:r>
              <w:rPr>
                <w:sz w:val="24"/>
              </w:rPr>
              <w:t xml:space="preserve"> a gaseous mixture consisting mainly of </w:t>
            </w:r>
            <w:r>
              <w:rPr>
                <w:sz w:val="24"/>
              </w:rPr>
              <w:t xml:space="preserve">hydrogen with minor amounts of </w:t>
            </w:r>
            <w:r>
              <w:rPr>
                <w:sz w:val="24"/>
              </w:rPr>
              <w:t xml:space="preserve">nitrogen, carbon monoxide, methane, </w:t>
            </w:r>
            <w:r>
              <w:rPr>
                <w:sz w:val="24"/>
              </w:rPr>
              <w:t xml:space="preserve">ethane and </w:t>
            </w:r>
            <w:r>
              <w:rPr>
                <w:sz w:val="24"/>
              </w:rPr>
              <w:t xml:space="preserve">ethylene. Contains mainly hydrocarbons such as methane, </w:t>
            </w:r>
            <w:r>
              <w:rPr>
                <w:sz w:val="24"/>
              </w:rPr>
              <w:t xml:space="preserve">ethane and </w:t>
            </w:r>
            <w:r>
              <w:rPr>
                <w:sz w:val="24"/>
              </w:rPr>
              <w:t xml:space="preserve">ethylene, with small quantities of </w:t>
            </w:r>
            <w:r>
              <w:rPr>
                <w:sz w:val="24"/>
              </w:rPr>
              <w:t xml:space="preserve">hydrogen, </w:t>
            </w:r>
            <w:r>
              <w:rPr>
                <w:sz w:val="24"/>
              </w:rPr>
              <w:t xml:space="preserve">nitrogen and carbon monoxide).</w:t>
            </w:r>
          </w:p>
        </w:tc>
        <w:tc>
          <w:tcPr>
            <w:tcW w:w="1702" w:type="dxa"/>
          </w:tcPr>
          <w:p w:rsidR="00EF4860" w:rsidRDefault="003E79BB">
            <w:pPr>
              <w:pStyle w:val="TableParagraph"/>
              <w:rPr>
                <w:sz w:val="24"/>
              </w:rPr>
            </w:pPr>
            <w:r>
              <w:rPr>
                <w:sz w:val="24"/>
              </w:rPr>
              <w:t xml:space="preserve">649-128-00-4</w:t>
            </w:r>
          </w:p>
        </w:tc>
        <w:tc>
          <w:tcPr>
            <w:tcW w:w="1701" w:type="dxa"/>
          </w:tcPr>
          <w:p w:rsidR="00EF4860" w:rsidRDefault="003E79BB">
            <w:pPr>
              <w:pStyle w:val="TableParagraph"/>
              <w:ind w:start="106"/>
              <w:rPr>
                <w:sz w:val="24"/>
              </w:rPr>
            </w:pPr>
            <w:r>
              <w:rPr>
                <w:sz w:val="24"/>
              </w:rPr>
              <w:t xml:space="preserve">270-766-0</w:t>
            </w:r>
          </w:p>
        </w:tc>
        <w:tc>
          <w:tcPr>
            <w:tcW w:w="1575" w:type="dxa"/>
          </w:tcPr>
          <w:p w:rsidR="00EF4860" w:rsidRDefault="003E79BB">
            <w:pPr>
              <w:pStyle w:val="TableParagraph"/>
              <w:ind w:start="104"/>
              <w:rPr>
                <w:sz w:val="24"/>
              </w:rPr>
            </w:pPr>
            <w:r>
              <w:rPr>
                <w:sz w:val="24"/>
              </w:rPr>
              <w:t xml:space="preserve">68477-84-9</w:t>
            </w:r>
          </w:p>
        </w:tc>
        <w:tc>
          <w:tcPr>
            <w:tcW w:w="837" w:type="dxa"/>
          </w:tcPr>
          <w:p w:rsidR="00EF4860" w:rsidRDefault="003E79BB">
            <w:pPr>
              <w:pStyle w:val="TableParagraph"/>
              <w:ind w:start="103"/>
              <w:rPr>
                <w:sz w:val="24"/>
              </w:rPr>
            </w:pPr>
            <w:r>
              <w:rPr>
                <w:sz w:val="24"/>
              </w:rPr>
              <w:t xml:space="preserve">H, 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3652"/>
        <w:gridCol w:w="1702"/>
        <w:gridCol w:w="1701"/>
        <w:gridCol w:w="1575"/>
        <w:gridCol w:w="837"/>
      </w:tblGrid>
      <w:tr w:rsidR="00EF4860">
        <w:trPr>
          <w:trHeight w:val="515"/>
        </w:trPr>
        <w:tc>
          <w:tcPr>
            <w:tcW w:w="3652" w:type="dxa"/>
          </w:tcPr>
          <w:p w:rsidR="00EF4860" w:rsidRDefault="003E79BB">
            <w:pPr>
              <w:pStyle w:val="TableParagraph"/>
              <w:ind w:start="1270" w:end="1264"/>
              <w:jc w:val="center"/>
              <w:rPr>
                <w:sz w:val="24"/>
              </w:rPr>
            </w:pPr>
            <w:r>
              <w:rPr>
                <w:sz w:val="24"/>
              </w:rPr>
              <w:t xml:space="preserve">Substances</w:t>
            </w:r>
          </w:p>
        </w:tc>
        <w:tc>
          <w:tcPr>
            <w:tcW w:w="1702" w:type="dxa"/>
          </w:tcPr>
          <w:p w:rsidR="00EF4860" w:rsidRDefault="003E79BB">
            <w:pPr>
              <w:pStyle w:val="TableParagraph"/>
              <w:ind w:start="158"/>
              <w:rPr>
                <w:sz w:val="24"/>
              </w:rPr>
            </w:pPr>
            <w:r>
              <w:rPr>
                <w:sz w:val="24"/>
              </w:rPr>
              <w:t xml:space="preserve">Index number</w:t>
            </w:r>
          </w:p>
        </w:tc>
        <w:tc>
          <w:tcPr>
            <w:tcW w:w="1701" w:type="dxa"/>
          </w:tcPr>
          <w:p w:rsidR="00EF4860" w:rsidRDefault="003E79BB">
            <w:pPr>
              <w:pStyle w:val="TableParagraph"/>
              <w:ind w:start="277"/>
              <w:rPr>
                <w:sz w:val="24"/>
              </w:rPr>
            </w:pPr>
            <w:r>
              <w:rPr>
                <w:sz w:val="24"/>
              </w:rPr>
              <w:t xml:space="preserve">CE number</w:t>
            </w:r>
          </w:p>
        </w:tc>
        <w:tc>
          <w:tcPr>
            <w:tcW w:w="1575" w:type="dxa"/>
          </w:tcPr>
          <w:p w:rsidR="00EF4860" w:rsidRDefault="003E79BB">
            <w:pPr>
              <w:pStyle w:val="TableParagraph"/>
              <w:ind w:start="136"/>
              <w:rPr>
                <w:sz w:val="24"/>
              </w:rPr>
            </w:pPr>
            <w:r>
              <w:rPr>
                <w:sz w:val="24"/>
              </w:rPr>
              <w:t xml:space="preserve">CAS number</w:t>
            </w:r>
          </w:p>
        </w:tc>
        <w:tc>
          <w:tcPr>
            <w:tcW w:w="837" w:type="dxa"/>
          </w:tcPr>
          <w:p w:rsidR="00EF4860" w:rsidRDefault="003E79BB">
            <w:pPr>
              <w:pStyle w:val="TableParagraph"/>
              <w:ind w:start="135"/>
              <w:rPr>
                <w:sz w:val="24"/>
              </w:rPr>
            </w:pPr>
            <w:r>
              <w:rPr>
                <w:sz w:val="24"/>
              </w:rPr>
              <w:t xml:space="preserve">Notes</w:t>
            </w:r>
          </w:p>
        </w:tc>
      </w:tr>
      <w:tr w:rsidR="00EF4860">
        <w:trPr>
          <w:trHeight w:val="3239"/>
        </w:trPr>
        <w:tc>
          <w:tcPr>
            <w:tcW w:w="3652" w:type="dxa"/>
          </w:tcPr>
          <w:p w:rsidR="00EF4860" w:rsidRDefault="003E79BB">
            <w:pPr>
              <w:pStyle w:val="TableParagraph"/>
              <w:ind w:end="165"/>
              <w:jc w:val="both"/>
              <w:rPr>
                <w:sz w:val="24"/>
              </w:rPr>
            </w:pPr>
            <w:r>
              <w:rPr>
                <w:sz w:val="24"/>
              </w:rPr>
              <w:t xml:space="preserve">Residual dry sour gas (petroleum), gas concentration unit</w:t>
            </w:r>
            <w:r>
              <w:rPr>
                <w:sz w:val="24"/>
              </w:rPr>
              <w:t xml:space="preserve">; Refinery gas</w:t>
            </w:r>
          </w:p>
          <w:p w:rsidR="00EF4860" w:rsidRDefault="00EF4860">
            <w:pPr>
              <w:pStyle w:val="TableParagraph"/>
              <w:spacing w:before="10"/>
              <w:ind w:start="0"/>
              <w:rPr>
                <w:sz w:val="20"/>
              </w:rPr>
            </w:pPr>
          </w:p>
          <w:p w:rsidR="00EF4860" w:rsidRDefault="003E79BB">
            <w:pPr>
              <w:pStyle w:val="TableParagraph"/>
              <w:spacing w:before="0"/>
              <w:ind w:end="100"/>
              <w:rPr>
                <w:sz w:val="24"/>
              </w:rPr>
            </w:pPr>
            <w:r w:rsidR="00C173E8">
              <w:rPr>
                <w:sz w:val="24"/>
              </w:rPr>
              <w:t xml:space="preserve">(</w:t>
            </w:r>
            <w:r>
              <w:rPr>
                <w:sz w:val="24"/>
              </w:rPr>
              <w:t xml:space="preserve">Complex combination of dry gases from </w:t>
            </w:r>
            <w:r>
              <w:rPr>
                <w:sz w:val="24"/>
              </w:rPr>
              <w:t xml:space="preserve">a gas concentration unit. It consists </w:t>
            </w:r>
            <w:r w:rsidR="00C173E8">
              <w:rPr>
                <w:sz w:val="24"/>
              </w:rPr>
              <w:t xml:space="preserve">of </w:t>
            </w:r>
            <w:r>
              <w:rPr>
                <w:sz w:val="24"/>
              </w:rPr>
              <w:t xml:space="preserve">hydrogen, </w:t>
            </w:r>
            <w:r>
              <w:rPr>
                <w:sz w:val="24"/>
              </w:rPr>
              <w:t xml:space="preserve">hydrogen sulfide </w:t>
            </w:r>
            <w:r>
              <w:rPr>
                <w:spacing w:val="-7"/>
                <w:sz w:val="24"/>
              </w:rPr>
              <w:t xml:space="preserve">and </w:t>
            </w:r>
            <w:r>
              <w:rPr>
                <w:sz w:val="24"/>
              </w:rPr>
              <w:t xml:space="preserve">hydrocarbons having carbon numbers predominantly in the range of </w:t>
            </w:r>
            <w:r>
              <w:rPr>
                <w:sz w:val="24"/>
              </w:rPr>
              <w:t xml:space="preserve">C</w:t>
            </w:r>
            <w:r>
              <w:rPr>
                <w:sz w:val="24"/>
                <w:vertAlign w:val="subscript"/>
              </w:rPr>
              <w:t xml:space="preserve">1</w:t>
            </w:r>
            <w:r>
              <w:rPr>
                <w:sz w:val="24"/>
              </w:rPr>
              <w:t xml:space="preserve">-C</w:t>
            </w:r>
            <w:r>
              <w:rPr>
                <w:sz w:val="24"/>
                <w:vertAlign w:val="subscript"/>
              </w:rPr>
              <w:t xml:space="preserve">(3</w:t>
            </w:r>
            <w:r>
              <w:rPr>
                <w:sz w:val="24"/>
              </w:rPr>
              <w:t xml:space="preserve">).</w:t>
            </w:r>
          </w:p>
        </w:tc>
        <w:tc>
          <w:tcPr>
            <w:tcW w:w="1702" w:type="dxa"/>
          </w:tcPr>
          <w:p w:rsidR="00EF4860" w:rsidRDefault="003E79BB">
            <w:pPr>
              <w:pStyle w:val="TableParagraph"/>
              <w:rPr>
                <w:sz w:val="24"/>
              </w:rPr>
            </w:pPr>
            <w:r>
              <w:rPr>
                <w:sz w:val="24"/>
              </w:rPr>
              <w:t xml:space="preserve">649-129-00-X</w:t>
            </w:r>
          </w:p>
        </w:tc>
        <w:tc>
          <w:tcPr>
            <w:tcW w:w="1701" w:type="dxa"/>
          </w:tcPr>
          <w:p w:rsidR="00EF4860" w:rsidRDefault="003E79BB">
            <w:pPr>
              <w:pStyle w:val="TableParagraph"/>
              <w:ind w:start="106"/>
              <w:rPr>
                <w:sz w:val="24"/>
              </w:rPr>
            </w:pPr>
            <w:r>
              <w:rPr>
                <w:sz w:val="24"/>
              </w:rPr>
              <w:t xml:space="preserve">270-774-4</w:t>
            </w:r>
          </w:p>
        </w:tc>
        <w:tc>
          <w:tcPr>
            <w:tcW w:w="1575" w:type="dxa"/>
          </w:tcPr>
          <w:p w:rsidR="00EF4860" w:rsidRDefault="003E79BB">
            <w:pPr>
              <w:pStyle w:val="TableParagraph"/>
              <w:ind w:start="104"/>
              <w:rPr>
                <w:sz w:val="24"/>
              </w:rPr>
            </w:pPr>
            <w:r>
              <w:rPr>
                <w:sz w:val="24"/>
              </w:rPr>
              <w:t xml:space="preserve">68477-92-9</w:t>
            </w:r>
          </w:p>
        </w:tc>
        <w:tc>
          <w:tcPr>
            <w:tcW w:w="837" w:type="dxa"/>
          </w:tcPr>
          <w:p w:rsidR="00EF4860" w:rsidRDefault="003E79BB">
            <w:pPr>
              <w:pStyle w:val="TableParagraph"/>
              <w:ind w:start="103"/>
              <w:rPr>
                <w:sz w:val="24"/>
              </w:rPr>
            </w:pPr>
            <w:r>
              <w:rPr>
                <w:sz w:val="24"/>
              </w:rPr>
              <w:t xml:space="preserve">H, K</w:t>
            </w:r>
          </w:p>
        </w:tc>
      </w:tr>
      <w:tr w:rsidR="00EF4860">
        <w:trPr>
          <w:trHeight w:val="4620"/>
        </w:trPr>
        <w:tc>
          <w:tcPr>
            <w:tcW w:w="3652" w:type="dxa"/>
          </w:tcPr>
          <w:p w:rsidR="00EF4860" w:rsidRDefault="003E79BB">
            <w:pPr>
              <w:pStyle w:val="TableParagraph"/>
              <w:ind w:end="222"/>
              <w:rPr>
                <w:sz w:val="24"/>
              </w:rPr>
            </w:pPr>
            <w:r>
              <w:rPr>
                <w:sz w:val="24"/>
              </w:rPr>
              <w:t xml:space="preserve">Gases (petroleum), gas concentration reabsorber, distillation</w:t>
            </w:r>
            <w:r>
              <w:rPr>
                <w:sz w:val="24"/>
              </w:rPr>
              <w:t xml:space="preserve">; Refinery gas</w:t>
            </w:r>
          </w:p>
          <w:p w:rsidR="00EF4860" w:rsidRDefault="00EF4860">
            <w:pPr>
              <w:pStyle w:val="TableParagraph"/>
              <w:spacing w:before="10"/>
              <w:ind w:start="0"/>
              <w:rPr>
                <w:sz w:val="20"/>
              </w:rPr>
            </w:pPr>
          </w:p>
          <w:p w:rsidR="00EF4860" w:rsidRDefault="003E79BB">
            <w:pPr>
              <w:pStyle w:val="TableParagraph"/>
              <w:spacing w:before="0"/>
              <w:ind w:end="179"/>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distillation of products from various gas mixtures in a gas concentration reabsorber. </w:t>
            </w:r>
            <w:r w:rsidR="00C173E8">
              <w:rPr>
                <w:sz w:val="24"/>
              </w:rPr>
              <w:t xml:space="preserve">It</w:t>
            </w:r>
            <w:r>
              <w:rPr>
                <w:sz w:val="24"/>
              </w:rPr>
              <w:t xml:space="preserve"> consists predominantly </w:t>
            </w:r>
            <w:r w:rsidR="00C173E8">
              <w:rPr>
                <w:sz w:val="24"/>
              </w:rPr>
              <w:t xml:space="preserve">of </w:t>
            </w:r>
            <w:r>
              <w:rPr>
                <w:sz w:val="24"/>
              </w:rPr>
              <w:t xml:space="preserve">hydrogen, carbon monoxide, carbon dioxide, </w:t>
            </w:r>
            <w:r>
              <w:rPr>
                <w:sz w:val="24"/>
              </w:rPr>
              <w:t xml:space="preserve">nitrogen, </w:t>
            </w:r>
            <w:r>
              <w:rPr>
                <w:sz w:val="24"/>
              </w:rPr>
              <w:t xml:space="preserve">hydrogen sulfide and </w:t>
            </w:r>
            <w:r>
              <w:rPr>
                <w:sz w:val="24"/>
              </w:rPr>
              <w:t xml:space="preserve">hydrocarbons having carbon numbers in the range of C</w:t>
            </w:r>
          </w:p>
          <w:p w:rsidR="00EF4860" w:rsidRDefault="003E79BB">
            <w:pPr>
              <w:pStyle w:val="TableParagraph"/>
              <w:spacing w:before="1"/>
              <w:rPr>
                <w:sz w:val="24"/>
              </w:rPr>
            </w:pPr>
            <w:r>
              <w:rPr>
                <w:sz w:val="24"/>
              </w:rPr>
              <w:t xml:space="preserve">C</w:t>
            </w:r>
            <w:r>
              <w:rPr>
                <w:sz w:val="24"/>
                <w:vertAlign w:val="subscript"/>
              </w:rPr>
              <w:t xml:space="preserve">1</w:t>
            </w:r>
            <w:r>
              <w:rPr>
                <w:sz w:val="24"/>
              </w:rPr>
              <w:t xml:space="preserve">-C</w:t>
            </w:r>
            <w:r>
              <w:rPr>
                <w:sz w:val="24"/>
                <w:vertAlign w:val="subscript"/>
              </w:rPr>
              <w:t xml:space="preserve">3 </w:t>
            </w:r>
            <w:r>
              <w:rPr>
                <w:sz w:val="24"/>
              </w:rPr>
              <w:t xml:space="preserve">range</w:t>
            </w:r>
            <w:r>
              <w:rPr>
                <w:sz w:val="24"/>
              </w:rPr>
              <w:t xml:space="preserve">).</w:t>
            </w:r>
          </w:p>
        </w:tc>
        <w:tc>
          <w:tcPr>
            <w:tcW w:w="1702" w:type="dxa"/>
          </w:tcPr>
          <w:p w:rsidR="00EF4860" w:rsidRDefault="003E79BB">
            <w:pPr>
              <w:pStyle w:val="TableParagraph"/>
              <w:rPr>
                <w:sz w:val="24"/>
              </w:rPr>
            </w:pPr>
            <w:r>
              <w:rPr>
                <w:sz w:val="24"/>
              </w:rPr>
              <w:t xml:space="preserve">649-130-00-5</w:t>
            </w:r>
          </w:p>
        </w:tc>
        <w:tc>
          <w:tcPr>
            <w:tcW w:w="1701" w:type="dxa"/>
          </w:tcPr>
          <w:p w:rsidR="00EF4860" w:rsidRDefault="003E79BB">
            <w:pPr>
              <w:pStyle w:val="TableParagraph"/>
              <w:ind w:start="106"/>
              <w:rPr>
                <w:sz w:val="24"/>
              </w:rPr>
            </w:pPr>
            <w:r>
              <w:rPr>
                <w:sz w:val="24"/>
              </w:rPr>
              <w:t xml:space="preserve">270-776-5</w:t>
            </w:r>
          </w:p>
        </w:tc>
        <w:tc>
          <w:tcPr>
            <w:tcW w:w="1575" w:type="dxa"/>
          </w:tcPr>
          <w:p w:rsidR="00EF4860" w:rsidRDefault="003E79BB">
            <w:pPr>
              <w:pStyle w:val="TableParagraph"/>
              <w:ind w:start="104"/>
              <w:rPr>
                <w:sz w:val="24"/>
              </w:rPr>
            </w:pPr>
            <w:r>
              <w:rPr>
                <w:sz w:val="24"/>
              </w:rPr>
              <w:t xml:space="preserve">68477-93-0</w:t>
            </w:r>
          </w:p>
        </w:tc>
        <w:tc>
          <w:tcPr>
            <w:tcW w:w="837" w:type="dxa"/>
          </w:tcPr>
          <w:p w:rsidR="00EF4860" w:rsidRDefault="003E79BB">
            <w:pPr>
              <w:pStyle w:val="TableParagraph"/>
              <w:ind w:start="103"/>
              <w:rPr>
                <w:sz w:val="24"/>
              </w:rPr>
            </w:pPr>
            <w:r>
              <w:rPr>
                <w:sz w:val="24"/>
              </w:rPr>
              <w:t xml:space="preserve">H, 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3652"/>
        <w:gridCol w:w="1702"/>
        <w:gridCol w:w="1701"/>
        <w:gridCol w:w="1575"/>
        <w:gridCol w:w="837"/>
      </w:tblGrid>
      <w:tr w:rsidR="00EF4860">
        <w:trPr>
          <w:trHeight w:val="515"/>
        </w:trPr>
        <w:tc>
          <w:tcPr>
            <w:tcW w:w="3652" w:type="dxa"/>
          </w:tcPr>
          <w:p w:rsidR="00EF4860" w:rsidRDefault="003E79BB">
            <w:pPr>
              <w:pStyle w:val="TableParagraph"/>
              <w:ind w:start="1270" w:end="1264"/>
              <w:jc w:val="center"/>
              <w:rPr>
                <w:sz w:val="24"/>
              </w:rPr>
            </w:pPr>
            <w:r>
              <w:rPr>
                <w:sz w:val="24"/>
              </w:rPr>
              <w:t xml:space="preserve">Substances</w:t>
            </w:r>
          </w:p>
        </w:tc>
        <w:tc>
          <w:tcPr>
            <w:tcW w:w="1702" w:type="dxa"/>
          </w:tcPr>
          <w:p w:rsidR="00EF4860" w:rsidRDefault="003E79BB">
            <w:pPr>
              <w:pStyle w:val="TableParagraph"/>
              <w:ind w:start="158"/>
              <w:rPr>
                <w:sz w:val="24"/>
              </w:rPr>
            </w:pPr>
            <w:r>
              <w:rPr>
                <w:sz w:val="24"/>
              </w:rPr>
              <w:t xml:space="preserve">Index number</w:t>
            </w:r>
          </w:p>
        </w:tc>
        <w:tc>
          <w:tcPr>
            <w:tcW w:w="1701" w:type="dxa"/>
          </w:tcPr>
          <w:p w:rsidR="00EF4860" w:rsidRDefault="003E79BB">
            <w:pPr>
              <w:pStyle w:val="TableParagraph"/>
              <w:ind w:start="277"/>
              <w:rPr>
                <w:sz w:val="24"/>
              </w:rPr>
            </w:pPr>
            <w:r>
              <w:rPr>
                <w:sz w:val="24"/>
              </w:rPr>
              <w:t xml:space="preserve">CE number</w:t>
            </w:r>
          </w:p>
        </w:tc>
        <w:tc>
          <w:tcPr>
            <w:tcW w:w="1575" w:type="dxa"/>
          </w:tcPr>
          <w:p w:rsidR="00EF4860" w:rsidRDefault="003E79BB">
            <w:pPr>
              <w:pStyle w:val="TableParagraph"/>
              <w:ind w:start="136"/>
              <w:rPr>
                <w:sz w:val="24"/>
              </w:rPr>
            </w:pPr>
            <w:r>
              <w:rPr>
                <w:sz w:val="24"/>
              </w:rPr>
              <w:t xml:space="preserve">CAS number</w:t>
            </w:r>
          </w:p>
        </w:tc>
        <w:tc>
          <w:tcPr>
            <w:tcW w:w="837" w:type="dxa"/>
          </w:tcPr>
          <w:p w:rsidR="00EF4860" w:rsidRDefault="003E79BB">
            <w:pPr>
              <w:pStyle w:val="TableParagraph"/>
              <w:ind w:start="135"/>
              <w:rPr>
                <w:sz w:val="24"/>
              </w:rPr>
            </w:pPr>
            <w:r>
              <w:rPr>
                <w:sz w:val="24"/>
              </w:rPr>
              <w:t xml:space="preserve">Notes</w:t>
            </w:r>
          </w:p>
        </w:tc>
      </w:tr>
      <w:tr w:rsidR="00EF4860">
        <w:trPr>
          <w:trHeight w:val="2963"/>
        </w:trPr>
        <w:tc>
          <w:tcPr>
            <w:tcW w:w="3652" w:type="dxa"/>
          </w:tcPr>
          <w:p w:rsidR="00EF4860" w:rsidRDefault="003E79BB">
            <w:pPr>
              <w:pStyle w:val="TableParagraph"/>
              <w:ind w:end="196"/>
              <w:rPr>
                <w:sz w:val="24"/>
              </w:rPr>
            </w:pPr>
            <w:r>
              <w:rPr>
                <w:sz w:val="24"/>
              </w:rPr>
              <w:t xml:space="preserve">Off-gases (petroleum), </w:t>
            </w:r>
            <w:r>
              <w:rPr>
                <w:sz w:val="24"/>
              </w:rPr>
              <w:t xml:space="preserve">hydrogen </w:t>
            </w:r>
            <w:r>
              <w:rPr>
                <w:sz w:val="24"/>
              </w:rPr>
              <w:t xml:space="preserve">absorption</w:t>
            </w:r>
            <w:r>
              <w:rPr>
                <w:sz w:val="24"/>
              </w:rPr>
              <w:t xml:space="preserve">; refinery gas</w:t>
            </w:r>
          </w:p>
          <w:p w:rsidR="00EF4860" w:rsidRDefault="00EF4860">
            <w:pPr>
              <w:pStyle w:val="TableParagraph"/>
              <w:spacing w:before="10"/>
              <w:ind w:start="0"/>
              <w:rPr>
                <w:sz w:val="20"/>
              </w:rPr>
            </w:pPr>
          </w:p>
          <w:p w:rsidR="00EF4860" w:rsidRDefault="003E79BB">
            <w:pPr>
              <w:pStyle w:val="TableParagraph"/>
              <w:spacing w:before="0"/>
              <w:ind w:end="86"/>
              <w:rPr>
                <w:sz w:val="24"/>
              </w:rPr>
            </w:pPr>
            <w:r w:rsidR="00C173E8">
              <w:rPr>
                <w:sz w:val="24"/>
              </w:rPr>
              <w:t xml:space="preserve">(</w:t>
            </w:r>
            <w:r>
              <w:rPr>
                <w:sz w:val="24"/>
              </w:rPr>
              <w:t xml:space="preserve">Complex combination obtained by absorption of </w:t>
            </w:r>
            <w:r>
              <w:rPr>
                <w:sz w:val="24"/>
              </w:rPr>
              <w:t xml:space="preserve">hydrogen in a hydrogen-rich mixture. Composed </w:t>
            </w:r>
            <w:r>
              <w:rPr>
                <w:sz w:val="24"/>
              </w:rPr>
              <w:t xml:space="preserve">of hydrogen, carbon monoxide, </w:t>
            </w:r>
            <w:r>
              <w:rPr>
                <w:sz w:val="24"/>
              </w:rPr>
              <w:t xml:space="preserve">nitrogen and methane, with small amounts of </w:t>
            </w:r>
            <w:r>
              <w:rPr>
                <w:sz w:val="24"/>
              </w:rPr>
              <w:t xml:space="preserve">C</w:t>
            </w:r>
            <w:r>
              <w:rPr>
                <w:sz w:val="24"/>
                <w:vertAlign w:val="subscript"/>
              </w:rPr>
              <w:t xml:space="preserve">2 </w:t>
            </w:r>
            <w:r>
              <w:rPr>
                <w:sz w:val="24"/>
              </w:rPr>
              <w:t xml:space="preserve">hydrocarbons</w:t>
            </w:r>
            <w:r>
              <w:rPr>
                <w:sz w:val="24"/>
              </w:rPr>
              <w:t xml:space="preserve">).</w:t>
            </w:r>
          </w:p>
        </w:tc>
        <w:tc>
          <w:tcPr>
            <w:tcW w:w="1702" w:type="dxa"/>
          </w:tcPr>
          <w:p w:rsidR="00EF4860" w:rsidRDefault="003E79BB">
            <w:pPr>
              <w:pStyle w:val="TableParagraph"/>
              <w:rPr>
                <w:sz w:val="24"/>
              </w:rPr>
            </w:pPr>
            <w:r>
              <w:rPr>
                <w:sz w:val="24"/>
              </w:rPr>
              <w:t xml:space="preserve">649-131-00-0</w:t>
            </w:r>
          </w:p>
        </w:tc>
        <w:tc>
          <w:tcPr>
            <w:tcW w:w="1701" w:type="dxa"/>
          </w:tcPr>
          <w:p w:rsidR="00EF4860" w:rsidRDefault="003E79BB">
            <w:pPr>
              <w:pStyle w:val="TableParagraph"/>
              <w:ind w:start="106"/>
              <w:rPr>
                <w:sz w:val="24"/>
              </w:rPr>
            </w:pPr>
            <w:r>
              <w:rPr>
                <w:sz w:val="24"/>
              </w:rPr>
              <w:t xml:space="preserve">270-779-1</w:t>
            </w:r>
          </w:p>
        </w:tc>
        <w:tc>
          <w:tcPr>
            <w:tcW w:w="1575" w:type="dxa"/>
          </w:tcPr>
          <w:p w:rsidR="00EF4860" w:rsidRDefault="003E79BB">
            <w:pPr>
              <w:pStyle w:val="TableParagraph"/>
              <w:ind w:start="104"/>
              <w:rPr>
                <w:sz w:val="24"/>
              </w:rPr>
            </w:pPr>
            <w:r>
              <w:rPr>
                <w:sz w:val="24"/>
              </w:rPr>
              <w:t xml:space="preserve">68477-96-3</w:t>
            </w:r>
          </w:p>
        </w:tc>
        <w:tc>
          <w:tcPr>
            <w:tcW w:w="837" w:type="dxa"/>
          </w:tcPr>
          <w:p w:rsidR="00EF4860" w:rsidRDefault="003E79BB">
            <w:pPr>
              <w:pStyle w:val="TableParagraph"/>
              <w:ind w:start="103"/>
              <w:rPr>
                <w:sz w:val="24"/>
              </w:rPr>
            </w:pPr>
            <w:r>
              <w:rPr>
                <w:sz w:val="24"/>
              </w:rPr>
              <w:t xml:space="preserve">H, K</w:t>
            </w:r>
          </w:p>
        </w:tc>
      </w:tr>
      <w:tr w:rsidR="00EF4860">
        <w:trPr>
          <w:trHeight w:val="3240"/>
        </w:trPr>
        <w:tc>
          <w:tcPr>
            <w:tcW w:w="3652" w:type="dxa"/>
          </w:tcPr>
          <w:p w:rsidR="00EF4860" w:rsidRDefault="003E79BB">
            <w:pPr>
              <w:pStyle w:val="TableParagraph"/>
              <w:ind w:end="123"/>
              <w:rPr>
                <w:sz w:val="24"/>
              </w:rPr>
            </w:pPr>
            <w:r>
              <w:rPr>
                <w:sz w:val="24"/>
              </w:rPr>
              <w:t xml:space="preserve">Gases (petroleum), hydrogen-rich</w:t>
            </w:r>
            <w:r>
              <w:rPr>
                <w:sz w:val="24"/>
              </w:rPr>
              <w:t xml:space="preserve">; refinery gas</w:t>
            </w:r>
          </w:p>
          <w:p w:rsidR="00EF4860" w:rsidRDefault="00EF4860">
            <w:pPr>
              <w:pStyle w:val="TableParagraph"/>
              <w:spacing w:before="10"/>
              <w:ind w:start="0"/>
              <w:rPr>
                <w:sz w:val="20"/>
              </w:rPr>
            </w:pPr>
          </w:p>
          <w:p w:rsidR="00EF4860" w:rsidRDefault="003E79BB">
            <w:pPr>
              <w:pStyle w:val="TableParagraph"/>
              <w:spacing w:before="0"/>
              <w:ind w:end="226"/>
              <w:rPr>
                <w:sz w:val="24"/>
              </w:rPr>
            </w:pPr>
            <w:r>
              <w:rPr>
                <w:sz w:val="24"/>
              </w:rPr>
              <w:t xml:space="preserve">(</w:t>
            </w:r>
            <w:r w:rsidR="00C173E8">
              <w:rPr>
                <w:sz w:val="24"/>
              </w:rPr>
              <w:t xml:space="preserve">A</w:t>
            </w:r>
            <w:r>
              <w:rPr>
                <w:sz w:val="24"/>
              </w:rPr>
              <w:t xml:space="preserve"> complex combination of </w:t>
            </w:r>
            <w:r>
              <w:rPr>
                <w:sz w:val="24"/>
              </w:rPr>
              <w:t xml:space="preserve">hydrocarbons </w:t>
            </w:r>
            <w:r>
              <w:rPr>
                <w:sz w:val="24"/>
              </w:rPr>
              <w:t xml:space="preserve">separated in gaseous </w:t>
            </w:r>
            <w:r>
              <w:rPr>
                <w:sz w:val="24"/>
              </w:rPr>
              <w:t xml:space="preserve">form by cooling. It consists primarily </w:t>
            </w:r>
            <w:r w:rsidR="00C173E8">
              <w:rPr>
                <w:sz w:val="24"/>
              </w:rPr>
              <w:t xml:space="preserve">of </w:t>
            </w:r>
            <w:r>
              <w:rPr>
                <w:sz w:val="24"/>
              </w:rPr>
              <w:t xml:space="preserve">hydrogen </w:t>
            </w:r>
            <w:r w:rsidR="00C173E8">
              <w:rPr>
                <w:sz w:val="24"/>
              </w:rPr>
              <w:t xml:space="preserve">with</w:t>
            </w:r>
            <w:r>
              <w:rPr>
                <w:sz w:val="24"/>
              </w:rPr>
              <w:t xml:space="preserve"> various small amounts of carbon monoxide, </w:t>
            </w:r>
            <w:r>
              <w:rPr>
                <w:sz w:val="24"/>
              </w:rPr>
              <w:t xml:space="preserve">nitrogen, methane and </w:t>
            </w:r>
            <w:r>
              <w:rPr>
                <w:sz w:val="24"/>
              </w:rPr>
              <w:t xml:space="preserve">C</w:t>
            </w:r>
            <w:r>
              <w:rPr>
                <w:sz w:val="24"/>
                <w:vertAlign w:val="subscript"/>
              </w:rPr>
              <w:t xml:space="preserve">2 </w:t>
            </w:r>
            <w:r>
              <w:rPr>
                <w:sz w:val="24"/>
              </w:rPr>
              <w:t xml:space="preserve">hydrocarbons</w:t>
            </w:r>
            <w:r>
              <w:rPr>
                <w:sz w:val="24"/>
              </w:rPr>
              <w:t xml:space="preserve">).</w:t>
            </w:r>
          </w:p>
        </w:tc>
        <w:tc>
          <w:tcPr>
            <w:tcW w:w="1702" w:type="dxa"/>
          </w:tcPr>
          <w:p w:rsidR="00EF4860" w:rsidRDefault="003E79BB">
            <w:pPr>
              <w:pStyle w:val="TableParagraph"/>
              <w:rPr>
                <w:sz w:val="24"/>
              </w:rPr>
            </w:pPr>
            <w:r>
              <w:rPr>
                <w:sz w:val="24"/>
              </w:rPr>
              <w:t xml:space="preserve">649-132-00-6</w:t>
            </w:r>
          </w:p>
        </w:tc>
        <w:tc>
          <w:tcPr>
            <w:tcW w:w="1701" w:type="dxa"/>
          </w:tcPr>
          <w:p w:rsidR="00EF4860" w:rsidRDefault="003E79BB">
            <w:pPr>
              <w:pStyle w:val="TableParagraph"/>
              <w:ind w:start="106"/>
              <w:rPr>
                <w:sz w:val="24"/>
              </w:rPr>
            </w:pPr>
            <w:r>
              <w:rPr>
                <w:sz w:val="24"/>
              </w:rPr>
              <w:t xml:space="preserve">270-780-7</w:t>
            </w:r>
          </w:p>
        </w:tc>
        <w:tc>
          <w:tcPr>
            <w:tcW w:w="1575" w:type="dxa"/>
          </w:tcPr>
          <w:p w:rsidR="00EF4860" w:rsidRDefault="003E79BB">
            <w:pPr>
              <w:pStyle w:val="TableParagraph"/>
              <w:ind w:start="104"/>
              <w:rPr>
                <w:sz w:val="24"/>
              </w:rPr>
            </w:pPr>
            <w:r>
              <w:rPr>
                <w:sz w:val="24"/>
              </w:rPr>
              <w:t xml:space="preserve">68477-97-4</w:t>
            </w:r>
          </w:p>
        </w:tc>
        <w:tc>
          <w:tcPr>
            <w:tcW w:w="837" w:type="dxa"/>
          </w:tcPr>
          <w:p w:rsidR="00EF4860" w:rsidRDefault="003E79BB">
            <w:pPr>
              <w:pStyle w:val="TableParagraph"/>
              <w:ind w:start="103"/>
              <w:rPr>
                <w:sz w:val="24"/>
              </w:rPr>
            </w:pPr>
            <w:r>
              <w:rPr>
                <w:sz w:val="24"/>
              </w:rPr>
              <w:t xml:space="preserve">H, 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3652"/>
        <w:gridCol w:w="1702"/>
        <w:gridCol w:w="1701"/>
        <w:gridCol w:w="1575"/>
        <w:gridCol w:w="837"/>
      </w:tblGrid>
      <w:tr w:rsidR="00EF4860">
        <w:trPr>
          <w:trHeight w:val="515"/>
        </w:trPr>
        <w:tc>
          <w:tcPr>
            <w:tcW w:w="3652" w:type="dxa"/>
          </w:tcPr>
          <w:p w:rsidR="00EF4860" w:rsidRDefault="003E79BB">
            <w:pPr>
              <w:pStyle w:val="TableParagraph"/>
              <w:ind w:start="1270" w:end="1264"/>
              <w:jc w:val="center"/>
              <w:rPr>
                <w:sz w:val="24"/>
              </w:rPr>
            </w:pPr>
            <w:r>
              <w:rPr>
                <w:sz w:val="24"/>
              </w:rPr>
              <w:t xml:space="preserve">Substances</w:t>
            </w:r>
          </w:p>
        </w:tc>
        <w:tc>
          <w:tcPr>
            <w:tcW w:w="1702" w:type="dxa"/>
          </w:tcPr>
          <w:p w:rsidR="00EF4860" w:rsidRDefault="003E79BB">
            <w:pPr>
              <w:pStyle w:val="TableParagraph"/>
              <w:ind w:start="158"/>
              <w:rPr>
                <w:sz w:val="24"/>
              </w:rPr>
            </w:pPr>
            <w:r>
              <w:rPr>
                <w:sz w:val="24"/>
              </w:rPr>
              <w:t xml:space="preserve">Index number</w:t>
            </w:r>
          </w:p>
        </w:tc>
        <w:tc>
          <w:tcPr>
            <w:tcW w:w="1701" w:type="dxa"/>
          </w:tcPr>
          <w:p w:rsidR="00EF4860" w:rsidRDefault="003E79BB">
            <w:pPr>
              <w:pStyle w:val="TableParagraph"/>
              <w:ind w:start="277"/>
              <w:rPr>
                <w:sz w:val="24"/>
              </w:rPr>
            </w:pPr>
            <w:r>
              <w:rPr>
                <w:sz w:val="24"/>
              </w:rPr>
              <w:t xml:space="preserve">CE number</w:t>
            </w:r>
          </w:p>
        </w:tc>
        <w:tc>
          <w:tcPr>
            <w:tcW w:w="1575" w:type="dxa"/>
          </w:tcPr>
          <w:p w:rsidR="00EF4860" w:rsidRDefault="003E79BB">
            <w:pPr>
              <w:pStyle w:val="TableParagraph"/>
              <w:ind w:start="136"/>
              <w:rPr>
                <w:sz w:val="24"/>
              </w:rPr>
            </w:pPr>
            <w:r>
              <w:rPr>
                <w:sz w:val="24"/>
              </w:rPr>
              <w:t xml:space="preserve">CAS number</w:t>
            </w:r>
          </w:p>
        </w:tc>
        <w:tc>
          <w:tcPr>
            <w:tcW w:w="837" w:type="dxa"/>
          </w:tcPr>
          <w:p w:rsidR="00EF4860" w:rsidRDefault="003E79BB">
            <w:pPr>
              <w:pStyle w:val="TableParagraph"/>
              <w:ind w:start="135"/>
              <w:rPr>
                <w:sz w:val="24"/>
              </w:rPr>
            </w:pPr>
            <w:r>
              <w:rPr>
                <w:sz w:val="24"/>
              </w:rPr>
              <w:t xml:space="preserve">Notes</w:t>
            </w:r>
          </w:p>
        </w:tc>
      </w:tr>
      <w:tr w:rsidR="00EF4860">
        <w:trPr>
          <w:trHeight w:val="4067"/>
        </w:trPr>
        <w:tc>
          <w:tcPr>
            <w:tcW w:w="3652" w:type="dxa"/>
          </w:tcPr>
          <w:p w:rsidR="00EF4860" w:rsidRDefault="003E79BB">
            <w:pPr>
              <w:pStyle w:val="TableParagraph"/>
              <w:ind w:end="376"/>
              <w:rPr>
                <w:sz w:val="24"/>
              </w:rPr>
            </w:pPr>
            <w:r>
              <w:rPr>
                <w:sz w:val="24"/>
              </w:rPr>
              <w:t xml:space="preserve">Gases (petroleum), hydrotreated oil blend recycle, hydrogen-nitrogen-rich</w:t>
            </w:r>
            <w:r>
              <w:rPr>
                <w:sz w:val="24"/>
              </w:rPr>
              <w:t xml:space="preserve">; Refinery gas</w:t>
            </w:r>
          </w:p>
          <w:p w:rsidR="00EF4860" w:rsidRDefault="00EF4860">
            <w:pPr>
              <w:pStyle w:val="TableParagraph"/>
              <w:spacing w:before="10"/>
              <w:ind w:start="0"/>
              <w:rPr>
                <w:sz w:val="20"/>
              </w:rPr>
            </w:pPr>
          </w:p>
          <w:p w:rsidR="00EF4860" w:rsidRDefault="003E79BB">
            <w:pPr>
              <w:pStyle w:val="TableParagraph"/>
              <w:spacing w:before="0"/>
              <w:ind w:end="99"/>
              <w:rPr>
                <w:sz w:val="24"/>
              </w:rPr>
            </w:pPr>
            <w:r>
              <w:rPr>
                <w:sz w:val="24"/>
              </w:rPr>
              <w:t xml:space="preserve">(</w:t>
            </w:r>
            <w:r w:rsidR="00C173E8">
              <w:rPr>
                <w:sz w:val="24"/>
              </w:rPr>
              <w:t xml:space="preserve">A</w:t>
            </w:r>
            <w:r>
              <w:rPr>
                <w:sz w:val="24"/>
              </w:rPr>
              <w:t xml:space="preserve"> complex combination obtained by recycling </w:t>
            </w:r>
            <w:r>
              <w:rPr>
                <w:sz w:val="24"/>
              </w:rPr>
              <w:t xml:space="preserve">hydrotreated mixed oil. </w:t>
            </w:r>
            <w:r w:rsidR="00C173E8">
              <w:rPr>
                <w:sz w:val="24"/>
              </w:rPr>
              <w:t xml:space="preserve">It</w:t>
            </w:r>
            <w:r>
              <w:rPr>
                <w:sz w:val="24"/>
              </w:rPr>
              <w:t xml:space="preserve"> consists predominantly of </w:t>
            </w:r>
            <w:r>
              <w:rPr>
                <w:sz w:val="24"/>
              </w:rPr>
              <w:t xml:space="preserve">hydrogen and </w:t>
            </w:r>
            <w:r>
              <w:rPr>
                <w:sz w:val="24"/>
              </w:rPr>
              <w:t xml:space="preserve">nitrogen with various small amounts of carbon monoxide, carbon dioxide and </w:t>
            </w:r>
            <w:r>
              <w:rPr>
                <w:sz w:val="24"/>
              </w:rPr>
              <w:t xml:space="preserve">hydrocarbons having carbon numbers predominantly in the range of C</w:t>
            </w:r>
            <w:r>
              <w:rPr>
                <w:sz w:val="24"/>
                <w:vertAlign w:val="subscript"/>
              </w:rPr>
              <w:t xml:space="preserve">1</w:t>
            </w:r>
            <w:r>
              <w:rPr>
                <w:sz w:val="24"/>
              </w:rPr>
              <w:t xml:space="preserve">-C</w:t>
            </w:r>
            <w:r>
              <w:rPr>
                <w:sz w:val="24"/>
                <w:vertAlign w:val="subscript"/>
              </w:rPr>
              <w:t xml:space="preserve">(5</w:t>
            </w:r>
            <w:r>
              <w:rPr>
                <w:sz w:val="24"/>
              </w:rPr>
              <w:t xml:space="preserve">).</w:t>
            </w:r>
          </w:p>
        </w:tc>
        <w:tc>
          <w:tcPr>
            <w:tcW w:w="1702" w:type="dxa"/>
          </w:tcPr>
          <w:p w:rsidR="00EF4860" w:rsidRDefault="003E79BB">
            <w:pPr>
              <w:pStyle w:val="TableParagraph"/>
              <w:rPr>
                <w:sz w:val="24"/>
              </w:rPr>
            </w:pPr>
            <w:r>
              <w:rPr>
                <w:sz w:val="24"/>
              </w:rPr>
              <w:t xml:space="preserve">649-133-00-1</w:t>
            </w:r>
          </w:p>
        </w:tc>
        <w:tc>
          <w:tcPr>
            <w:tcW w:w="1701" w:type="dxa"/>
          </w:tcPr>
          <w:p w:rsidR="00EF4860" w:rsidRDefault="003E79BB">
            <w:pPr>
              <w:pStyle w:val="TableParagraph"/>
              <w:ind w:start="106"/>
              <w:rPr>
                <w:sz w:val="24"/>
              </w:rPr>
            </w:pPr>
            <w:r>
              <w:rPr>
                <w:sz w:val="24"/>
              </w:rPr>
              <w:t xml:space="preserve">270-781-2</w:t>
            </w:r>
          </w:p>
        </w:tc>
        <w:tc>
          <w:tcPr>
            <w:tcW w:w="1575" w:type="dxa"/>
          </w:tcPr>
          <w:p w:rsidR="00EF4860" w:rsidRDefault="003E79BB">
            <w:pPr>
              <w:pStyle w:val="TableParagraph"/>
              <w:ind w:start="104"/>
              <w:rPr>
                <w:sz w:val="24"/>
              </w:rPr>
            </w:pPr>
            <w:r>
              <w:rPr>
                <w:sz w:val="24"/>
              </w:rPr>
              <w:t xml:space="preserve">68477-98-5</w:t>
            </w:r>
          </w:p>
        </w:tc>
        <w:tc>
          <w:tcPr>
            <w:tcW w:w="837" w:type="dxa"/>
          </w:tcPr>
          <w:p w:rsidR="00EF4860" w:rsidRDefault="003E79BB">
            <w:pPr>
              <w:pStyle w:val="TableParagraph"/>
              <w:ind w:start="103"/>
              <w:rPr>
                <w:sz w:val="24"/>
              </w:rPr>
            </w:pPr>
            <w:r>
              <w:rPr>
                <w:sz w:val="24"/>
              </w:rPr>
              <w:t xml:space="preserve">H, K</w:t>
            </w:r>
          </w:p>
        </w:tc>
      </w:tr>
      <w:tr w:rsidR="00EF4860">
        <w:trPr>
          <w:trHeight w:val="3792"/>
        </w:trPr>
        <w:tc>
          <w:tcPr>
            <w:tcW w:w="3652" w:type="dxa"/>
          </w:tcPr>
          <w:p w:rsidR="00EF4860" w:rsidRDefault="003E79BB">
            <w:pPr>
              <w:pStyle w:val="TableParagraph"/>
              <w:ind w:end="283"/>
              <w:rPr>
                <w:sz w:val="24"/>
              </w:rPr>
            </w:pPr>
            <w:r>
              <w:rPr>
                <w:sz w:val="24"/>
              </w:rPr>
              <w:t xml:space="preserve">Recycle gas (petroleum), hydrogen-rich</w:t>
            </w:r>
            <w:r>
              <w:rPr>
                <w:sz w:val="24"/>
              </w:rPr>
              <w:t xml:space="preserve">; </w:t>
            </w:r>
            <w:r>
              <w:rPr>
                <w:sz w:val="24"/>
              </w:rPr>
              <w:t xml:space="preserve">refinery </w:t>
            </w:r>
            <w:r>
              <w:rPr>
                <w:sz w:val="24"/>
              </w:rPr>
              <w:t xml:space="preserve">gas</w:t>
            </w:r>
          </w:p>
          <w:p w:rsidR="00EF4860" w:rsidRDefault="00EF4860">
            <w:pPr>
              <w:pStyle w:val="TableParagraph"/>
              <w:spacing w:before="10"/>
              <w:ind w:start="0"/>
              <w:rPr>
                <w:sz w:val="20"/>
              </w:rPr>
            </w:pPr>
          </w:p>
          <w:p w:rsidR="00EF4860" w:rsidRDefault="003E79BB">
            <w:pPr>
              <w:pStyle w:val="TableParagraph"/>
              <w:spacing w:before="0"/>
              <w:ind w:end="136"/>
              <w:rPr>
                <w:sz w:val="24"/>
              </w:rPr>
            </w:pPr>
            <w:r>
              <w:rPr>
                <w:sz w:val="24"/>
              </w:rPr>
              <w:t xml:space="preserve">(A complex combination obtained by recycling reactor gases. </w:t>
            </w:r>
            <w:r w:rsidR="00C173E8">
              <w:rPr>
                <w:sz w:val="24"/>
              </w:rPr>
              <w:t xml:space="preserve">It</w:t>
            </w:r>
            <w:r>
              <w:rPr>
                <w:sz w:val="24"/>
              </w:rPr>
              <w:t xml:space="preserve"> consists primarily of </w:t>
            </w:r>
            <w:r>
              <w:rPr>
                <w:sz w:val="24"/>
              </w:rPr>
              <w:t xml:space="preserve">hydrogen </w:t>
            </w:r>
            <w:r w:rsidR="00C173E8">
              <w:rPr>
                <w:sz w:val="24"/>
              </w:rPr>
              <w:t xml:space="preserve">with</w:t>
            </w:r>
            <w:r>
              <w:rPr>
                <w:sz w:val="24"/>
              </w:rPr>
              <w:t xml:space="preserve"> various small amounts of carbon monoxide, carbon dioxide, </w:t>
            </w:r>
            <w:r>
              <w:rPr>
                <w:sz w:val="24"/>
              </w:rPr>
              <w:t xml:space="preserve">nitrogen, </w:t>
            </w:r>
            <w:r>
              <w:rPr>
                <w:sz w:val="24"/>
              </w:rPr>
              <w:t xml:space="preserve">hydrogen sulfide </w:t>
            </w:r>
            <w:r>
              <w:rPr>
                <w:sz w:val="24"/>
              </w:rPr>
              <w:t xml:space="preserve">and saturated aliphatic hydrocarbons having carbon numbers in the range of </w:t>
            </w:r>
            <w:r>
              <w:rPr>
                <w:sz w:val="24"/>
              </w:rPr>
              <w:t xml:space="preserve">C</w:t>
            </w:r>
            <w:r>
              <w:rPr>
                <w:sz w:val="24"/>
                <w:vertAlign w:val="subscript"/>
              </w:rPr>
              <w:t xml:space="preserve">1</w:t>
            </w:r>
            <w:r>
              <w:rPr>
                <w:sz w:val="24"/>
              </w:rPr>
              <w:t xml:space="preserve">-C</w:t>
            </w:r>
            <w:r>
              <w:rPr>
                <w:sz w:val="24"/>
                <w:vertAlign w:val="subscript"/>
              </w:rPr>
              <w:t xml:space="preserve">5</w:t>
            </w:r>
            <w:r>
              <w:rPr>
                <w:sz w:val="24"/>
              </w:rPr>
              <w:t xml:space="preserve">.</w:t>
            </w:r>
          </w:p>
        </w:tc>
        <w:tc>
          <w:tcPr>
            <w:tcW w:w="1702" w:type="dxa"/>
          </w:tcPr>
          <w:p w:rsidR="00EF4860" w:rsidRDefault="003E79BB">
            <w:pPr>
              <w:pStyle w:val="TableParagraph"/>
              <w:rPr>
                <w:sz w:val="24"/>
              </w:rPr>
            </w:pPr>
            <w:r>
              <w:rPr>
                <w:sz w:val="24"/>
              </w:rPr>
              <w:t xml:space="preserve">649-134-00-7</w:t>
            </w:r>
          </w:p>
        </w:tc>
        <w:tc>
          <w:tcPr>
            <w:tcW w:w="1701" w:type="dxa"/>
          </w:tcPr>
          <w:p w:rsidR="00EF4860" w:rsidRDefault="003E79BB">
            <w:pPr>
              <w:pStyle w:val="TableParagraph"/>
              <w:ind w:start="106"/>
              <w:rPr>
                <w:sz w:val="24"/>
              </w:rPr>
            </w:pPr>
            <w:r>
              <w:rPr>
                <w:sz w:val="24"/>
              </w:rPr>
              <w:t xml:space="preserve">270-783-3</w:t>
            </w:r>
          </w:p>
        </w:tc>
        <w:tc>
          <w:tcPr>
            <w:tcW w:w="1575" w:type="dxa"/>
          </w:tcPr>
          <w:p w:rsidR="00EF4860" w:rsidRDefault="003E79BB">
            <w:pPr>
              <w:pStyle w:val="TableParagraph"/>
              <w:ind w:start="104"/>
              <w:rPr>
                <w:sz w:val="24"/>
              </w:rPr>
            </w:pPr>
            <w:r>
              <w:rPr>
                <w:sz w:val="24"/>
              </w:rPr>
              <w:t xml:space="preserve">68478-00-2</w:t>
            </w:r>
          </w:p>
        </w:tc>
        <w:tc>
          <w:tcPr>
            <w:tcW w:w="837" w:type="dxa"/>
          </w:tcPr>
          <w:p w:rsidR="00EF4860" w:rsidRDefault="003E79BB">
            <w:pPr>
              <w:pStyle w:val="TableParagraph"/>
              <w:ind w:start="103"/>
              <w:rPr>
                <w:sz w:val="24"/>
              </w:rPr>
            </w:pPr>
            <w:r>
              <w:rPr>
                <w:sz w:val="24"/>
              </w:rPr>
              <w:t xml:space="preserve">H, 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3652"/>
        <w:gridCol w:w="1702"/>
        <w:gridCol w:w="1701"/>
        <w:gridCol w:w="1575"/>
        <w:gridCol w:w="837"/>
      </w:tblGrid>
      <w:tr w:rsidR="00EF4860">
        <w:trPr>
          <w:trHeight w:val="515"/>
        </w:trPr>
        <w:tc>
          <w:tcPr>
            <w:tcW w:w="3652" w:type="dxa"/>
          </w:tcPr>
          <w:p w:rsidR="00EF4860" w:rsidRDefault="003E79BB">
            <w:pPr>
              <w:pStyle w:val="TableParagraph"/>
              <w:ind w:start="1270" w:end="1264"/>
              <w:jc w:val="center"/>
              <w:rPr>
                <w:sz w:val="24"/>
              </w:rPr>
            </w:pPr>
            <w:r>
              <w:rPr>
                <w:sz w:val="24"/>
              </w:rPr>
              <w:t xml:space="preserve">Substances</w:t>
            </w:r>
          </w:p>
        </w:tc>
        <w:tc>
          <w:tcPr>
            <w:tcW w:w="1702" w:type="dxa"/>
          </w:tcPr>
          <w:p w:rsidR="00EF4860" w:rsidRDefault="003E79BB">
            <w:pPr>
              <w:pStyle w:val="TableParagraph"/>
              <w:ind w:start="158"/>
              <w:rPr>
                <w:sz w:val="24"/>
              </w:rPr>
            </w:pPr>
            <w:r>
              <w:rPr>
                <w:sz w:val="24"/>
              </w:rPr>
              <w:t xml:space="preserve">Index number</w:t>
            </w:r>
          </w:p>
        </w:tc>
        <w:tc>
          <w:tcPr>
            <w:tcW w:w="1701" w:type="dxa"/>
          </w:tcPr>
          <w:p w:rsidR="00EF4860" w:rsidRDefault="003E79BB">
            <w:pPr>
              <w:pStyle w:val="TableParagraph"/>
              <w:ind w:start="277"/>
              <w:rPr>
                <w:sz w:val="24"/>
              </w:rPr>
            </w:pPr>
            <w:r>
              <w:rPr>
                <w:sz w:val="24"/>
              </w:rPr>
              <w:t xml:space="preserve">CE number</w:t>
            </w:r>
          </w:p>
        </w:tc>
        <w:tc>
          <w:tcPr>
            <w:tcW w:w="1575" w:type="dxa"/>
          </w:tcPr>
          <w:p w:rsidR="00EF4860" w:rsidRDefault="003E79BB">
            <w:pPr>
              <w:pStyle w:val="TableParagraph"/>
              <w:ind w:start="136"/>
              <w:rPr>
                <w:sz w:val="24"/>
              </w:rPr>
            </w:pPr>
            <w:r>
              <w:rPr>
                <w:sz w:val="24"/>
              </w:rPr>
              <w:t xml:space="preserve">CAS number</w:t>
            </w:r>
          </w:p>
        </w:tc>
        <w:tc>
          <w:tcPr>
            <w:tcW w:w="837" w:type="dxa"/>
          </w:tcPr>
          <w:p w:rsidR="00EF4860" w:rsidRDefault="003E79BB">
            <w:pPr>
              <w:pStyle w:val="TableParagraph"/>
              <w:ind w:start="135"/>
              <w:rPr>
                <w:sz w:val="24"/>
              </w:rPr>
            </w:pPr>
            <w:r>
              <w:rPr>
                <w:sz w:val="24"/>
              </w:rPr>
              <w:t xml:space="preserve">Notes</w:t>
            </w:r>
          </w:p>
        </w:tc>
      </w:tr>
      <w:tr w:rsidR="00EF4860">
        <w:trPr>
          <w:trHeight w:val="3515"/>
        </w:trPr>
        <w:tc>
          <w:tcPr>
            <w:tcW w:w="3652" w:type="dxa"/>
          </w:tcPr>
          <w:p w:rsidR="00EF4860" w:rsidRDefault="003E79BB">
            <w:pPr>
              <w:pStyle w:val="TableParagraph"/>
              <w:ind w:end="133"/>
              <w:rPr>
                <w:sz w:val="24"/>
              </w:rPr>
            </w:pPr>
            <w:r>
              <w:rPr>
                <w:sz w:val="24"/>
              </w:rPr>
              <w:t xml:space="preserve">Make-up </w:t>
            </w:r>
            <w:r>
              <w:rPr>
                <w:sz w:val="24"/>
              </w:rPr>
              <w:t xml:space="preserve">gas </w:t>
            </w:r>
            <w:r>
              <w:rPr>
                <w:sz w:val="24"/>
              </w:rPr>
              <w:t xml:space="preserve">(petroleum), reforming, hydrogen-rich</w:t>
            </w:r>
            <w:r>
              <w:rPr>
                <w:sz w:val="24"/>
              </w:rPr>
              <w:t xml:space="preserve">; refinery gas</w:t>
            </w:r>
          </w:p>
          <w:p w:rsidR="00EF4860" w:rsidRDefault="00EF4860">
            <w:pPr>
              <w:pStyle w:val="TableParagraph"/>
              <w:spacing w:before="10"/>
              <w:ind w:start="0"/>
              <w:rPr>
                <w:sz w:val="20"/>
              </w:rPr>
            </w:pPr>
          </w:p>
          <w:p w:rsidR="00EF4860" w:rsidRDefault="003E79BB">
            <w:pPr>
              <w:pStyle w:val="TableParagraph"/>
              <w:spacing w:before="0"/>
              <w:ind w:end="242"/>
              <w:rPr>
                <w:sz w:val="24"/>
              </w:rPr>
            </w:pPr>
            <w:r>
              <w:rPr>
                <w:sz w:val="24"/>
              </w:rPr>
              <w:t xml:space="preserve">(A complex combination of hydrocarbons produced by reforming units. </w:t>
            </w:r>
            <w:r w:rsidR="00C173E8">
              <w:rPr>
                <w:sz w:val="24"/>
              </w:rPr>
              <w:t xml:space="preserve">It</w:t>
            </w:r>
            <w:r>
              <w:rPr>
                <w:sz w:val="24"/>
              </w:rPr>
              <w:t xml:space="preserve"> consists predominantly of </w:t>
            </w:r>
            <w:r>
              <w:rPr>
                <w:sz w:val="24"/>
              </w:rPr>
              <w:t xml:space="preserve">hydrogen </w:t>
            </w:r>
            <w:r w:rsidR="00C173E8">
              <w:rPr>
                <w:sz w:val="24"/>
              </w:rPr>
              <w:t xml:space="preserve">with</w:t>
            </w:r>
            <w:r>
              <w:rPr>
                <w:sz w:val="24"/>
              </w:rPr>
              <w:t xml:space="preserve"> various small amounts of carbon monoxide and </w:t>
            </w:r>
            <w:r>
              <w:rPr>
                <w:sz w:val="24"/>
              </w:rPr>
              <w:t xml:space="preserve">aliphatic hydrocarbons having carbon numbers predominantly in the range of C</w:t>
            </w:r>
            <w:r>
              <w:rPr>
                <w:sz w:val="24"/>
                <w:vertAlign w:val="subscript"/>
              </w:rPr>
              <w:t xml:space="preserve">1</w:t>
            </w:r>
            <w:r>
              <w:rPr>
                <w:sz w:val="24"/>
              </w:rPr>
              <w:t xml:space="preserve">-C</w:t>
            </w:r>
            <w:r>
              <w:rPr>
                <w:sz w:val="24"/>
                <w:vertAlign w:val="subscript"/>
              </w:rPr>
              <w:t xml:space="preserve">(5</w:t>
            </w:r>
            <w:r>
              <w:rPr>
                <w:sz w:val="24"/>
              </w:rPr>
              <w:t xml:space="preserve">).</w:t>
            </w:r>
          </w:p>
        </w:tc>
        <w:tc>
          <w:tcPr>
            <w:tcW w:w="1702" w:type="dxa"/>
          </w:tcPr>
          <w:p w:rsidR="00EF4860" w:rsidRDefault="003E79BB">
            <w:pPr>
              <w:pStyle w:val="TableParagraph"/>
              <w:rPr>
                <w:sz w:val="24"/>
              </w:rPr>
            </w:pPr>
            <w:r>
              <w:rPr>
                <w:sz w:val="24"/>
              </w:rPr>
              <w:t xml:space="preserve">649-135-00-2</w:t>
            </w:r>
          </w:p>
        </w:tc>
        <w:tc>
          <w:tcPr>
            <w:tcW w:w="1701" w:type="dxa"/>
          </w:tcPr>
          <w:p w:rsidR="00EF4860" w:rsidRDefault="003E79BB">
            <w:pPr>
              <w:pStyle w:val="TableParagraph"/>
              <w:ind w:start="106"/>
              <w:rPr>
                <w:sz w:val="24"/>
              </w:rPr>
            </w:pPr>
            <w:r>
              <w:rPr>
                <w:sz w:val="24"/>
              </w:rPr>
              <w:t xml:space="preserve">270-784-9</w:t>
            </w:r>
          </w:p>
        </w:tc>
        <w:tc>
          <w:tcPr>
            <w:tcW w:w="1575" w:type="dxa"/>
          </w:tcPr>
          <w:p w:rsidR="00EF4860" w:rsidRDefault="003E79BB">
            <w:pPr>
              <w:pStyle w:val="TableParagraph"/>
              <w:ind w:start="104"/>
              <w:rPr>
                <w:sz w:val="24"/>
              </w:rPr>
            </w:pPr>
            <w:r>
              <w:rPr>
                <w:sz w:val="24"/>
              </w:rPr>
              <w:t xml:space="preserve">68478-01-3</w:t>
            </w:r>
          </w:p>
        </w:tc>
        <w:tc>
          <w:tcPr>
            <w:tcW w:w="837" w:type="dxa"/>
          </w:tcPr>
          <w:p w:rsidR="00EF4860" w:rsidRDefault="003E79BB">
            <w:pPr>
              <w:pStyle w:val="TableParagraph"/>
              <w:ind w:start="103"/>
              <w:rPr>
                <w:sz w:val="24"/>
              </w:rPr>
            </w:pPr>
            <w:r>
              <w:rPr>
                <w:sz w:val="24"/>
              </w:rPr>
              <w:t xml:space="preserve">H, K</w:t>
            </w:r>
          </w:p>
        </w:tc>
      </w:tr>
      <w:tr w:rsidR="00EF4860">
        <w:trPr>
          <w:trHeight w:val="3516"/>
        </w:trPr>
        <w:tc>
          <w:tcPr>
            <w:tcW w:w="3652" w:type="dxa"/>
          </w:tcPr>
          <w:p w:rsidR="00EF4860" w:rsidRDefault="003E79BB">
            <w:pPr>
              <w:pStyle w:val="TableParagraph"/>
              <w:ind w:end="289"/>
              <w:rPr>
                <w:sz w:val="24"/>
              </w:rPr>
            </w:pPr>
            <w:r>
              <w:rPr>
                <w:sz w:val="24"/>
              </w:rPr>
              <w:t xml:space="preserve">Gases (petroleum), reformer hydrotreater</w:t>
            </w:r>
            <w:r>
              <w:rPr>
                <w:sz w:val="24"/>
              </w:rPr>
              <w:t xml:space="preserve">; Refinery gas</w:t>
            </w:r>
          </w:p>
          <w:p w:rsidR="00EF4860" w:rsidRDefault="00EF4860">
            <w:pPr>
              <w:pStyle w:val="TableParagraph"/>
              <w:spacing w:before="10"/>
              <w:ind w:start="0"/>
              <w:rPr>
                <w:sz w:val="20"/>
              </w:rPr>
            </w:pPr>
          </w:p>
          <w:p w:rsidR="00EF4860" w:rsidRDefault="003E79BB">
            <w:pPr>
              <w:pStyle w:val="TableParagraph"/>
              <w:spacing w:before="0"/>
              <w:ind w:end="101"/>
              <w:rPr>
                <w:sz w:val="24"/>
              </w:rPr>
            </w:pPr>
            <w:r>
              <w:rPr>
                <w:sz w:val="24"/>
              </w:rPr>
              <w:t xml:space="preserve">(</w:t>
            </w:r>
            <w:r w:rsidR="00C173E8">
              <w:rPr>
                <w:sz w:val="24"/>
              </w:rPr>
              <w:t xml:space="preserve">A</w:t>
            </w:r>
            <w:r>
              <w:rPr>
                <w:sz w:val="24"/>
              </w:rPr>
              <w:t xml:space="preserve"> complex combination of </w:t>
            </w:r>
            <w:r>
              <w:rPr>
                <w:sz w:val="24"/>
              </w:rPr>
              <w:t xml:space="preserve">hydrocarbons obtained from hydrotreating during reforming. </w:t>
            </w:r>
            <w:r w:rsidR="00C173E8">
              <w:rPr>
                <w:sz w:val="24"/>
              </w:rPr>
              <w:t xml:space="preserve">It</w:t>
            </w:r>
            <w:r>
              <w:rPr>
                <w:sz w:val="24"/>
              </w:rPr>
              <w:t xml:space="preserve"> consists predominantly </w:t>
            </w:r>
            <w:r>
              <w:rPr>
                <w:sz w:val="24"/>
              </w:rPr>
              <w:t xml:space="preserve">of hydrogen, methane and </w:t>
            </w:r>
            <w:r>
              <w:rPr>
                <w:sz w:val="24"/>
              </w:rPr>
              <w:t xml:space="preserve">ethane </w:t>
            </w:r>
            <w:r w:rsidR="00C173E8">
              <w:rPr>
                <w:sz w:val="24"/>
              </w:rPr>
              <w:t xml:space="preserve">with</w:t>
            </w:r>
            <w:r>
              <w:rPr>
                <w:sz w:val="24"/>
              </w:rPr>
              <w:t xml:space="preserve"> various small amounts of </w:t>
            </w:r>
            <w:r>
              <w:rPr>
                <w:sz w:val="24"/>
              </w:rPr>
              <w:t xml:space="preserve">hydrogen sulfide and </w:t>
            </w:r>
            <w:r>
              <w:rPr>
                <w:sz w:val="24"/>
              </w:rPr>
              <w:t xml:space="preserve">aliphatic hydrocarbons having carbon numbers predominantly in the range of </w:t>
            </w:r>
            <w:r>
              <w:rPr>
                <w:sz w:val="24"/>
              </w:rPr>
              <w:t xml:space="preserve">C</w:t>
            </w:r>
            <w:r>
              <w:rPr>
                <w:sz w:val="24"/>
                <w:vertAlign w:val="subscript"/>
              </w:rPr>
              <w:t xml:space="preserve">3</w:t>
            </w:r>
            <w:r>
              <w:rPr>
                <w:sz w:val="24"/>
              </w:rPr>
              <w:t xml:space="preserve">-C</w:t>
            </w:r>
            <w:r>
              <w:rPr>
                <w:sz w:val="24"/>
                <w:vertAlign w:val="subscript"/>
              </w:rPr>
              <w:t xml:space="preserve">(5</w:t>
            </w:r>
            <w:r>
              <w:rPr>
                <w:sz w:val="24"/>
              </w:rPr>
              <w:t xml:space="preserve">)).</w:t>
            </w:r>
          </w:p>
        </w:tc>
        <w:tc>
          <w:tcPr>
            <w:tcW w:w="1702" w:type="dxa"/>
          </w:tcPr>
          <w:p w:rsidR="00EF4860" w:rsidRDefault="003E79BB">
            <w:pPr>
              <w:pStyle w:val="TableParagraph"/>
              <w:rPr>
                <w:sz w:val="24"/>
              </w:rPr>
            </w:pPr>
            <w:r>
              <w:rPr>
                <w:sz w:val="24"/>
              </w:rPr>
              <w:t xml:space="preserve">649-136-00-8</w:t>
            </w:r>
          </w:p>
        </w:tc>
        <w:tc>
          <w:tcPr>
            <w:tcW w:w="1701" w:type="dxa"/>
          </w:tcPr>
          <w:p w:rsidR="00EF4860" w:rsidRDefault="003E79BB">
            <w:pPr>
              <w:pStyle w:val="TableParagraph"/>
              <w:ind w:start="106"/>
              <w:rPr>
                <w:sz w:val="24"/>
              </w:rPr>
            </w:pPr>
            <w:r>
              <w:rPr>
                <w:sz w:val="24"/>
              </w:rPr>
              <w:t xml:space="preserve">270-785-4</w:t>
            </w:r>
          </w:p>
        </w:tc>
        <w:tc>
          <w:tcPr>
            <w:tcW w:w="1575" w:type="dxa"/>
          </w:tcPr>
          <w:p w:rsidR="00EF4860" w:rsidRDefault="003E79BB">
            <w:pPr>
              <w:pStyle w:val="TableParagraph"/>
              <w:ind w:start="104"/>
              <w:rPr>
                <w:sz w:val="24"/>
              </w:rPr>
            </w:pPr>
            <w:r>
              <w:rPr>
                <w:sz w:val="24"/>
              </w:rPr>
              <w:t xml:space="preserve">68478-02-4</w:t>
            </w:r>
          </w:p>
        </w:tc>
        <w:tc>
          <w:tcPr>
            <w:tcW w:w="837" w:type="dxa"/>
          </w:tcPr>
          <w:p w:rsidR="00EF4860" w:rsidRDefault="003E79BB">
            <w:pPr>
              <w:pStyle w:val="TableParagraph"/>
              <w:ind w:start="103"/>
              <w:rPr>
                <w:sz w:val="24"/>
              </w:rPr>
            </w:pPr>
            <w:r>
              <w:rPr>
                <w:sz w:val="24"/>
              </w:rPr>
              <w:t xml:space="preserve">H, 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3652"/>
        <w:gridCol w:w="1702"/>
        <w:gridCol w:w="1701"/>
        <w:gridCol w:w="1575"/>
        <w:gridCol w:w="837"/>
      </w:tblGrid>
      <w:tr w:rsidR="00EF4860">
        <w:trPr>
          <w:trHeight w:val="515"/>
        </w:trPr>
        <w:tc>
          <w:tcPr>
            <w:tcW w:w="3652" w:type="dxa"/>
          </w:tcPr>
          <w:p w:rsidR="00EF4860" w:rsidRDefault="003E79BB">
            <w:pPr>
              <w:pStyle w:val="TableParagraph"/>
              <w:ind w:start="1270" w:end="1264"/>
              <w:jc w:val="center"/>
              <w:rPr>
                <w:sz w:val="24"/>
              </w:rPr>
            </w:pPr>
            <w:r>
              <w:rPr>
                <w:sz w:val="24"/>
              </w:rPr>
              <w:t xml:space="preserve">Substances</w:t>
            </w:r>
          </w:p>
        </w:tc>
        <w:tc>
          <w:tcPr>
            <w:tcW w:w="1702" w:type="dxa"/>
          </w:tcPr>
          <w:p w:rsidR="00EF4860" w:rsidRDefault="003E79BB">
            <w:pPr>
              <w:pStyle w:val="TableParagraph"/>
              <w:ind w:start="158"/>
              <w:rPr>
                <w:sz w:val="24"/>
              </w:rPr>
            </w:pPr>
            <w:r>
              <w:rPr>
                <w:sz w:val="24"/>
              </w:rPr>
              <w:t xml:space="preserve">Index number</w:t>
            </w:r>
          </w:p>
        </w:tc>
        <w:tc>
          <w:tcPr>
            <w:tcW w:w="1701" w:type="dxa"/>
          </w:tcPr>
          <w:p w:rsidR="00EF4860" w:rsidRDefault="003E79BB">
            <w:pPr>
              <w:pStyle w:val="TableParagraph"/>
              <w:ind w:start="277"/>
              <w:rPr>
                <w:sz w:val="24"/>
              </w:rPr>
            </w:pPr>
            <w:r>
              <w:rPr>
                <w:sz w:val="24"/>
              </w:rPr>
              <w:t xml:space="preserve">CE number</w:t>
            </w:r>
          </w:p>
        </w:tc>
        <w:tc>
          <w:tcPr>
            <w:tcW w:w="1575" w:type="dxa"/>
          </w:tcPr>
          <w:p w:rsidR="00EF4860" w:rsidRDefault="003E79BB">
            <w:pPr>
              <w:pStyle w:val="TableParagraph"/>
              <w:ind w:start="136"/>
              <w:rPr>
                <w:sz w:val="24"/>
              </w:rPr>
            </w:pPr>
            <w:r>
              <w:rPr>
                <w:sz w:val="24"/>
              </w:rPr>
              <w:t xml:space="preserve">CAS number</w:t>
            </w:r>
          </w:p>
        </w:tc>
        <w:tc>
          <w:tcPr>
            <w:tcW w:w="837" w:type="dxa"/>
          </w:tcPr>
          <w:p w:rsidR="00EF4860" w:rsidRDefault="003E79BB">
            <w:pPr>
              <w:pStyle w:val="TableParagraph"/>
              <w:ind w:start="135"/>
              <w:rPr>
                <w:sz w:val="24"/>
              </w:rPr>
            </w:pPr>
            <w:r>
              <w:rPr>
                <w:sz w:val="24"/>
              </w:rPr>
              <w:t xml:space="preserve">Notes</w:t>
            </w:r>
          </w:p>
        </w:tc>
      </w:tr>
      <w:tr w:rsidR="00EF4860">
        <w:trPr>
          <w:trHeight w:val="4067"/>
        </w:trPr>
        <w:tc>
          <w:tcPr>
            <w:tcW w:w="3652" w:type="dxa"/>
          </w:tcPr>
          <w:p w:rsidR="00EF4860" w:rsidRDefault="003E79BB">
            <w:pPr>
              <w:pStyle w:val="TableParagraph"/>
              <w:ind w:end="259"/>
              <w:jc w:val="both"/>
              <w:rPr>
                <w:sz w:val="24"/>
              </w:rPr>
            </w:pPr>
            <w:r>
              <w:rPr>
                <w:sz w:val="24"/>
              </w:rPr>
              <w:t xml:space="preserve">Gases (petroleum), reformer hydrotreater, hydrogen- and methane-rich</w:t>
            </w:r>
            <w:r>
              <w:rPr>
                <w:sz w:val="24"/>
              </w:rPr>
              <w:t xml:space="preserve">; Refinery gas</w:t>
            </w:r>
          </w:p>
          <w:p w:rsidR="00EF4860" w:rsidRDefault="00EF4860">
            <w:pPr>
              <w:pStyle w:val="TableParagraph"/>
              <w:spacing w:before="10"/>
              <w:ind w:start="0"/>
              <w:rPr>
                <w:sz w:val="20"/>
              </w:rPr>
            </w:pPr>
          </w:p>
          <w:p w:rsidR="00EF4860" w:rsidRDefault="003E79BB">
            <w:pPr>
              <w:pStyle w:val="TableParagraph"/>
              <w:spacing w:before="0"/>
              <w:ind w:end="115"/>
              <w:rPr>
                <w:sz w:val="24"/>
              </w:rPr>
            </w:pPr>
            <w:r>
              <w:rPr>
                <w:sz w:val="24"/>
              </w:rPr>
              <w:t xml:space="preserve">(</w:t>
            </w:r>
            <w:r w:rsidR="00C173E8">
              <w:rPr>
                <w:sz w:val="24"/>
              </w:rPr>
              <w:t xml:space="preserve">A</w:t>
            </w:r>
            <w:r>
              <w:rPr>
                <w:sz w:val="24"/>
              </w:rPr>
              <w:t xml:space="preserve"> complex combination of </w:t>
            </w:r>
            <w:r>
              <w:rPr>
                <w:sz w:val="24"/>
              </w:rPr>
              <w:t xml:space="preserve">hydrocarbons obtained from hydrotreating during reforming. </w:t>
            </w:r>
            <w:r w:rsidR="00C173E8">
              <w:rPr>
                <w:sz w:val="24"/>
              </w:rPr>
              <w:t xml:space="preserve">It</w:t>
            </w:r>
            <w:r>
              <w:rPr>
                <w:sz w:val="24"/>
              </w:rPr>
              <w:t xml:space="preserve"> consists primarily of </w:t>
            </w:r>
            <w:r>
              <w:rPr>
                <w:sz w:val="24"/>
              </w:rPr>
              <w:t xml:space="preserve">hydrogen and </w:t>
            </w:r>
            <w:r w:rsidR="00C173E8">
              <w:rPr>
                <w:sz w:val="24"/>
              </w:rPr>
              <w:t xml:space="preserve">methane</w:t>
            </w:r>
            <w:r>
              <w:rPr>
                <w:sz w:val="24"/>
              </w:rPr>
              <w:t xml:space="preserve"> with various small amounts of carbon monoxide, carbon dioxide, </w:t>
            </w:r>
            <w:r>
              <w:rPr>
                <w:sz w:val="24"/>
              </w:rPr>
              <w:t xml:space="preserve">nitrogen and </w:t>
            </w:r>
            <w:r>
              <w:rPr>
                <w:sz w:val="24"/>
              </w:rPr>
              <w:t xml:space="preserve">saturated aliphatic hydrocarbons having carbon numbers predominantly in the range of C</w:t>
            </w:r>
            <w:r>
              <w:rPr>
                <w:sz w:val="24"/>
                <w:vertAlign w:val="subscript"/>
              </w:rPr>
              <w:t xml:space="preserve">2</w:t>
            </w:r>
            <w:r>
              <w:rPr>
                <w:sz w:val="24"/>
              </w:rPr>
              <w:t xml:space="preserve">-C</w:t>
            </w:r>
            <w:r>
              <w:rPr>
                <w:sz w:val="24"/>
                <w:vertAlign w:val="subscript"/>
              </w:rPr>
              <w:t xml:space="preserve">5</w:t>
            </w:r>
            <w:r>
              <w:rPr>
                <w:sz w:val="24"/>
              </w:rPr>
              <w:t xml:space="preserve">.</w:t>
            </w:r>
          </w:p>
        </w:tc>
        <w:tc>
          <w:tcPr>
            <w:tcW w:w="1702" w:type="dxa"/>
          </w:tcPr>
          <w:p w:rsidR="00EF4860" w:rsidRDefault="003E79BB">
            <w:pPr>
              <w:pStyle w:val="TableParagraph"/>
              <w:rPr>
                <w:sz w:val="24"/>
              </w:rPr>
            </w:pPr>
            <w:r>
              <w:rPr>
                <w:sz w:val="24"/>
              </w:rPr>
              <w:t xml:space="preserve">649-137-00-3</w:t>
            </w:r>
          </w:p>
        </w:tc>
        <w:tc>
          <w:tcPr>
            <w:tcW w:w="1701" w:type="dxa"/>
          </w:tcPr>
          <w:p w:rsidR="00EF4860" w:rsidRDefault="003E79BB">
            <w:pPr>
              <w:pStyle w:val="TableParagraph"/>
              <w:ind w:start="106"/>
              <w:rPr>
                <w:sz w:val="24"/>
              </w:rPr>
            </w:pPr>
            <w:r>
              <w:rPr>
                <w:sz w:val="24"/>
              </w:rPr>
              <w:t xml:space="preserve">270-787-5</w:t>
            </w:r>
          </w:p>
        </w:tc>
        <w:tc>
          <w:tcPr>
            <w:tcW w:w="1575" w:type="dxa"/>
          </w:tcPr>
          <w:p w:rsidR="00EF4860" w:rsidRDefault="003E79BB">
            <w:pPr>
              <w:pStyle w:val="TableParagraph"/>
              <w:ind w:start="104"/>
              <w:rPr>
                <w:sz w:val="24"/>
              </w:rPr>
            </w:pPr>
            <w:r>
              <w:rPr>
                <w:sz w:val="24"/>
              </w:rPr>
              <w:t xml:space="preserve">68478-03-5</w:t>
            </w:r>
          </w:p>
        </w:tc>
        <w:tc>
          <w:tcPr>
            <w:tcW w:w="837" w:type="dxa"/>
          </w:tcPr>
          <w:p w:rsidR="00EF4860" w:rsidRDefault="003E79BB">
            <w:pPr>
              <w:pStyle w:val="TableParagraph"/>
              <w:ind w:start="103"/>
              <w:rPr>
                <w:sz w:val="24"/>
              </w:rPr>
            </w:pPr>
            <w:r>
              <w:rPr>
                <w:sz w:val="24"/>
              </w:rPr>
              <w:t xml:space="preserve">H, K</w:t>
            </w:r>
          </w:p>
        </w:tc>
      </w:tr>
      <w:tr w:rsidR="00EF4860">
        <w:trPr>
          <w:trHeight w:val="4068"/>
        </w:trPr>
        <w:tc>
          <w:tcPr>
            <w:tcW w:w="3652" w:type="dxa"/>
          </w:tcPr>
          <w:p w:rsidR="00EF4860" w:rsidRDefault="003E79BB">
            <w:pPr>
              <w:pStyle w:val="TableParagraph"/>
              <w:ind w:end="576"/>
              <w:rPr>
                <w:sz w:val="24"/>
              </w:rPr>
            </w:pPr>
            <w:r>
              <w:rPr>
                <w:sz w:val="24"/>
              </w:rPr>
              <w:t xml:space="preserve">Make-up </w:t>
            </w:r>
            <w:r>
              <w:rPr>
                <w:sz w:val="24"/>
              </w:rPr>
              <w:t xml:space="preserve">gas </w:t>
            </w:r>
            <w:r>
              <w:rPr>
                <w:sz w:val="24"/>
              </w:rPr>
              <w:t xml:space="preserve">(petroleum), hydrotreated from reforming, hydrogen-rich</w:t>
            </w:r>
            <w:r>
              <w:rPr>
                <w:sz w:val="24"/>
              </w:rPr>
              <w:t xml:space="preserve">; refinery gas</w:t>
            </w:r>
          </w:p>
          <w:p w:rsidR="00EF4860" w:rsidRDefault="00EF4860">
            <w:pPr>
              <w:pStyle w:val="TableParagraph"/>
              <w:spacing w:before="10"/>
              <w:ind w:start="0"/>
              <w:rPr>
                <w:sz w:val="20"/>
              </w:rPr>
            </w:pPr>
          </w:p>
          <w:p w:rsidR="00EF4860" w:rsidRDefault="003E79BB">
            <w:pPr>
              <w:pStyle w:val="TableParagraph"/>
              <w:spacing w:before="0"/>
              <w:ind w:end="242"/>
              <w:rPr>
                <w:sz w:val="24"/>
              </w:rPr>
            </w:pPr>
            <w:r>
              <w:rPr>
                <w:sz w:val="24"/>
              </w:rPr>
              <w:t xml:space="preserve">(</w:t>
            </w:r>
            <w:r w:rsidR="00C173E8">
              <w:rPr>
                <w:sz w:val="24"/>
              </w:rPr>
              <w:t xml:space="preserve">A</w:t>
            </w:r>
            <w:r>
              <w:rPr>
                <w:sz w:val="24"/>
              </w:rPr>
              <w:t xml:space="preserve"> complex combination of </w:t>
            </w:r>
            <w:r>
              <w:rPr>
                <w:sz w:val="24"/>
              </w:rPr>
              <w:t xml:space="preserve">hydrocarbons obtained from hydrotreating during reforming. </w:t>
            </w:r>
            <w:r w:rsidR="00C173E8">
              <w:rPr>
                <w:sz w:val="24"/>
              </w:rPr>
              <w:t xml:space="preserve">It</w:t>
            </w:r>
            <w:r>
              <w:rPr>
                <w:sz w:val="24"/>
              </w:rPr>
              <w:t xml:space="preserve"> consists mainly of </w:t>
            </w:r>
            <w:r>
              <w:rPr>
                <w:sz w:val="24"/>
              </w:rPr>
              <w:t xml:space="preserve">hydrogen </w:t>
            </w:r>
            <w:r w:rsidR="00C173E8">
              <w:rPr>
                <w:sz w:val="24"/>
              </w:rPr>
              <w:t xml:space="preserve">with</w:t>
            </w:r>
            <w:r>
              <w:rPr>
                <w:sz w:val="24"/>
              </w:rPr>
              <w:t xml:space="preserve"> various small amounts of carbon monoxide and </w:t>
            </w:r>
            <w:r>
              <w:rPr>
                <w:sz w:val="24"/>
              </w:rPr>
              <w:t xml:space="preserve">aliphatic hydrocarbons having carbon numbers predominantly in the range of C</w:t>
            </w:r>
            <w:r>
              <w:rPr>
                <w:sz w:val="24"/>
                <w:vertAlign w:val="subscript"/>
              </w:rPr>
              <w:t xml:space="preserve">1</w:t>
            </w:r>
            <w:r>
              <w:rPr>
                <w:sz w:val="24"/>
              </w:rPr>
              <w:t xml:space="preserve">-C</w:t>
            </w:r>
            <w:r>
              <w:rPr>
                <w:sz w:val="24"/>
                <w:vertAlign w:val="subscript"/>
              </w:rPr>
              <w:t xml:space="preserve">(5</w:t>
            </w:r>
            <w:r>
              <w:rPr>
                <w:sz w:val="24"/>
              </w:rPr>
              <w:t xml:space="preserve">).</w:t>
            </w:r>
          </w:p>
        </w:tc>
        <w:tc>
          <w:tcPr>
            <w:tcW w:w="1702" w:type="dxa"/>
          </w:tcPr>
          <w:p w:rsidR="00EF4860" w:rsidRDefault="003E79BB">
            <w:pPr>
              <w:pStyle w:val="TableParagraph"/>
              <w:rPr>
                <w:sz w:val="24"/>
              </w:rPr>
            </w:pPr>
            <w:r>
              <w:rPr>
                <w:sz w:val="24"/>
              </w:rPr>
              <w:t xml:space="preserve">649-138-00-9</w:t>
            </w:r>
          </w:p>
        </w:tc>
        <w:tc>
          <w:tcPr>
            <w:tcW w:w="1701" w:type="dxa"/>
          </w:tcPr>
          <w:p w:rsidR="00EF4860" w:rsidRDefault="003E79BB">
            <w:pPr>
              <w:pStyle w:val="TableParagraph"/>
              <w:ind w:start="106"/>
              <w:rPr>
                <w:sz w:val="24"/>
              </w:rPr>
            </w:pPr>
            <w:r>
              <w:rPr>
                <w:sz w:val="24"/>
              </w:rPr>
              <w:t xml:space="preserve">270-788-0</w:t>
            </w:r>
          </w:p>
        </w:tc>
        <w:tc>
          <w:tcPr>
            <w:tcW w:w="1575" w:type="dxa"/>
          </w:tcPr>
          <w:p w:rsidR="00EF4860" w:rsidRDefault="003E79BB">
            <w:pPr>
              <w:pStyle w:val="TableParagraph"/>
              <w:ind w:start="104"/>
              <w:rPr>
                <w:sz w:val="24"/>
              </w:rPr>
            </w:pPr>
            <w:r>
              <w:rPr>
                <w:sz w:val="24"/>
              </w:rPr>
              <w:t xml:space="preserve">68478-04-6</w:t>
            </w:r>
          </w:p>
        </w:tc>
        <w:tc>
          <w:tcPr>
            <w:tcW w:w="837" w:type="dxa"/>
          </w:tcPr>
          <w:p w:rsidR="00EF4860" w:rsidRDefault="003E79BB">
            <w:pPr>
              <w:pStyle w:val="TableParagraph"/>
              <w:ind w:start="103"/>
              <w:rPr>
                <w:sz w:val="24"/>
              </w:rPr>
            </w:pPr>
            <w:r>
              <w:rPr>
                <w:sz w:val="24"/>
              </w:rPr>
              <w:t xml:space="preserve">H, 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3652"/>
        <w:gridCol w:w="1702"/>
        <w:gridCol w:w="1701"/>
        <w:gridCol w:w="1575"/>
        <w:gridCol w:w="837"/>
      </w:tblGrid>
      <w:tr w:rsidR="00EF4860">
        <w:trPr>
          <w:trHeight w:val="515"/>
        </w:trPr>
        <w:tc>
          <w:tcPr>
            <w:tcW w:w="3652" w:type="dxa"/>
          </w:tcPr>
          <w:p w:rsidR="00EF4860" w:rsidRDefault="003E79BB">
            <w:pPr>
              <w:pStyle w:val="TableParagraph"/>
              <w:ind w:start="1270" w:end="1264"/>
              <w:jc w:val="center"/>
              <w:rPr>
                <w:sz w:val="24"/>
              </w:rPr>
            </w:pPr>
            <w:r>
              <w:rPr>
                <w:sz w:val="24"/>
              </w:rPr>
              <w:t xml:space="preserve">Substances</w:t>
            </w:r>
          </w:p>
        </w:tc>
        <w:tc>
          <w:tcPr>
            <w:tcW w:w="1702" w:type="dxa"/>
          </w:tcPr>
          <w:p w:rsidR="00EF4860" w:rsidRDefault="003E79BB">
            <w:pPr>
              <w:pStyle w:val="TableParagraph"/>
              <w:ind w:start="158"/>
              <w:rPr>
                <w:sz w:val="24"/>
              </w:rPr>
            </w:pPr>
            <w:r>
              <w:rPr>
                <w:sz w:val="24"/>
              </w:rPr>
              <w:t xml:space="preserve">Index number</w:t>
            </w:r>
          </w:p>
        </w:tc>
        <w:tc>
          <w:tcPr>
            <w:tcW w:w="1701" w:type="dxa"/>
          </w:tcPr>
          <w:p w:rsidR="00EF4860" w:rsidRDefault="003E79BB">
            <w:pPr>
              <w:pStyle w:val="TableParagraph"/>
              <w:ind w:start="277"/>
              <w:rPr>
                <w:sz w:val="24"/>
              </w:rPr>
            </w:pPr>
            <w:r>
              <w:rPr>
                <w:sz w:val="24"/>
              </w:rPr>
              <w:t xml:space="preserve">CE number</w:t>
            </w:r>
          </w:p>
        </w:tc>
        <w:tc>
          <w:tcPr>
            <w:tcW w:w="1575" w:type="dxa"/>
          </w:tcPr>
          <w:p w:rsidR="00EF4860" w:rsidRDefault="003E79BB">
            <w:pPr>
              <w:pStyle w:val="TableParagraph"/>
              <w:ind w:start="136"/>
              <w:rPr>
                <w:sz w:val="24"/>
              </w:rPr>
            </w:pPr>
            <w:r>
              <w:rPr>
                <w:sz w:val="24"/>
              </w:rPr>
              <w:t xml:space="preserve">CAS number</w:t>
            </w:r>
          </w:p>
        </w:tc>
        <w:tc>
          <w:tcPr>
            <w:tcW w:w="837" w:type="dxa"/>
          </w:tcPr>
          <w:p w:rsidR="00EF4860" w:rsidRDefault="003E79BB">
            <w:pPr>
              <w:pStyle w:val="TableParagraph"/>
              <w:ind w:start="135"/>
              <w:rPr>
                <w:sz w:val="24"/>
              </w:rPr>
            </w:pPr>
            <w:r>
              <w:rPr>
                <w:sz w:val="24"/>
              </w:rPr>
              <w:t xml:space="preserve">Notes</w:t>
            </w:r>
          </w:p>
        </w:tc>
      </w:tr>
      <w:tr w:rsidR="00EF4860">
        <w:trPr>
          <w:trHeight w:val="3791"/>
        </w:trPr>
        <w:tc>
          <w:tcPr>
            <w:tcW w:w="3652" w:type="dxa"/>
          </w:tcPr>
          <w:p w:rsidR="00EF4860" w:rsidRDefault="003E79BB">
            <w:pPr>
              <w:pStyle w:val="TableParagraph"/>
              <w:ind w:end="795"/>
              <w:rPr>
                <w:sz w:val="24"/>
              </w:rPr>
            </w:pPr>
            <w:r>
              <w:rPr>
                <w:sz w:val="24"/>
              </w:rPr>
              <w:t xml:space="preserve">Gases (petroleum), thermal-cracked distillation</w:t>
            </w:r>
            <w:r>
              <w:rPr>
                <w:sz w:val="24"/>
              </w:rPr>
              <w:t xml:space="preserve">; Refinery gas</w:t>
            </w:r>
          </w:p>
          <w:p w:rsidR="00EF4860" w:rsidRDefault="00EF4860">
            <w:pPr>
              <w:pStyle w:val="TableParagraph"/>
              <w:spacing w:before="10"/>
              <w:ind w:start="0"/>
              <w:rPr>
                <w:sz w:val="20"/>
              </w:rPr>
            </w:pPr>
          </w:p>
          <w:p w:rsidR="00EF4860" w:rsidRDefault="003E79BB">
            <w:pPr>
              <w:pStyle w:val="TableParagraph"/>
              <w:spacing w:before="0"/>
              <w:ind w:end="179"/>
              <w:rPr>
                <w:sz w:val="24"/>
              </w:rPr>
            </w:pPr>
            <w:r>
              <w:rPr>
                <w:sz w:val="24"/>
              </w:rPr>
              <w:t xml:space="preserve">(A complex combination of </w:t>
            </w:r>
            <w:r w:rsidR="00C173E8">
              <w:rPr>
                <w:sz w:val="24"/>
              </w:rPr>
              <w:t xml:space="preserve">hydrocarbons</w:t>
            </w:r>
            <w:r>
              <w:rPr>
                <w:sz w:val="24"/>
              </w:rPr>
              <w:t xml:space="preserve"> produced by the distillation of products from </w:t>
            </w:r>
            <w:r>
              <w:rPr>
                <w:sz w:val="24"/>
              </w:rPr>
              <w:t xml:space="preserve">a thermal cracking process. It </w:t>
            </w:r>
            <w:r>
              <w:rPr>
                <w:sz w:val="24"/>
              </w:rPr>
              <w:t xml:space="preserve">consists of hydrogen, </w:t>
            </w:r>
            <w:r>
              <w:rPr>
                <w:sz w:val="24"/>
              </w:rPr>
              <w:t xml:space="preserve">hydrogen sulfide, carbon monoxide, carbon dioxide and </w:t>
            </w:r>
            <w:r>
              <w:rPr>
                <w:sz w:val="24"/>
              </w:rPr>
              <w:t xml:space="preserve">hydrocarbons having carbon numbers predominantly in the range of C</w:t>
            </w:r>
            <w:r>
              <w:rPr>
                <w:sz w:val="24"/>
                <w:vertAlign w:val="subscript"/>
              </w:rPr>
              <w:t xml:space="preserve">1</w:t>
            </w:r>
            <w:r>
              <w:rPr>
                <w:sz w:val="24"/>
              </w:rPr>
              <w:t xml:space="preserve">-C</w:t>
            </w:r>
            <w:r>
              <w:rPr>
                <w:sz w:val="24"/>
                <w:vertAlign w:val="subscript"/>
              </w:rPr>
              <w:t xml:space="preserve">(6</w:t>
            </w:r>
            <w:r>
              <w:rPr>
                <w:sz w:val="24"/>
              </w:rPr>
              <w:t xml:space="preserve">).</w:t>
            </w:r>
          </w:p>
        </w:tc>
        <w:tc>
          <w:tcPr>
            <w:tcW w:w="1702" w:type="dxa"/>
          </w:tcPr>
          <w:p w:rsidR="00EF4860" w:rsidRDefault="003E79BB">
            <w:pPr>
              <w:pStyle w:val="TableParagraph"/>
              <w:rPr>
                <w:sz w:val="24"/>
              </w:rPr>
            </w:pPr>
            <w:r>
              <w:rPr>
                <w:sz w:val="24"/>
              </w:rPr>
              <w:t xml:space="preserve">649-139-00-4</w:t>
            </w:r>
          </w:p>
        </w:tc>
        <w:tc>
          <w:tcPr>
            <w:tcW w:w="1701" w:type="dxa"/>
          </w:tcPr>
          <w:p w:rsidR="00EF4860" w:rsidRDefault="003E79BB">
            <w:pPr>
              <w:pStyle w:val="TableParagraph"/>
              <w:ind w:start="106"/>
              <w:rPr>
                <w:sz w:val="24"/>
              </w:rPr>
            </w:pPr>
            <w:r>
              <w:rPr>
                <w:sz w:val="24"/>
              </w:rPr>
              <w:t xml:space="preserve">270-789-6</w:t>
            </w:r>
          </w:p>
        </w:tc>
        <w:tc>
          <w:tcPr>
            <w:tcW w:w="1575" w:type="dxa"/>
          </w:tcPr>
          <w:p w:rsidR="00EF4860" w:rsidRDefault="003E79BB">
            <w:pPr>
              <w:pStyle w:val="TableParagraph"/>
              <w:ind w:start="104"/>
              <w:rPr>
                <w:sz w:val="24"/>
              </w:rPr>
            </w:pPr>
            <w:r>
              <w:rPr>
                <w:sz w:val="24"/>
              </w:rPr>
              <w:t xml:space="preserve">68478-05-7</w:t>
            </w:r>
          </w:p>
        </w:tc>
        <w:tc>
          <w:tcPr>
            <w:tcW w:w="837" w:type="dxa"/>
          </w:tcPr>
          <w:p w:rsidR="00EF4860" w:rsidRDefault="003E79BB">
            <w:pPr>
              <w:pStyle w:val="TableParagraph"/>
              <w:ind w:start="103"/>
              <w:rPr>
                <w:sz w:val="24"/>
              </w:rPr>
            </w:pPr>
            <w:r>
              <w:rPr>
                <w:sz w:val="24"/>
              </w:rPr>
              <w:t xml:space="preserve">H, K</w:t>
            </w:r>
          </w:p>
        </w:tc>
      </w:tr>
      <w:tr w:rsidR="00EF4860">
        <w:trPr>
          <w:trHeight w:val="3792"/>
        </w:trPr>
        <w:tc>
          <w:tcPr>
            <w:tcW w:w="3652" w:type="dxa"/>
          </w:tcPr>
          <w:p w:rsidR="00EF4860" w:rsidRDefault="003E79BB">
            <w:pPr>
              <w:pStyle w:val="TableParagraph"/>
              <w:ind w:end="649"/>
              <w:rPr>
                <w:sz w:val="24"/>
              </w:rPr>
            </w:pPr>
            <w:r>
              <w:rPr>
                <w:sz w:val="24"/>
              </w:rPr>
              <w:t xml:space="preserve">Gases (petroleum), catalytic cracker refractionation absorber </w:t>
            </w:r>
            <w:r>
              <w:rPr>
                <w:sz w:val="24"/>
              </w:rPr>
              <w:t xml:space="preserve">off; Refinery gas</w:t>
            </w:r>
          </w:p>
          <w:p w:rsidR="00EF4860" w:rsidRDefault="00EF4860">
            <w:pPr>
              <w:pStyle w:val="TableParagraph"/>
              <w:spacing w:before="10"/>
              <w:ind w:start="0"/>
              <w:rPr>
                <w:sz w:val="20"/>
              </w:rPr>
            </w:pPr>
          </w:p>
          <w:p w:rsidR="00EF4860" w:rsidRDefault="003E79BB">
            <w:pPr>
              <w:pStyle w:val="TableParagraph"/>
              <w:spacing w:before="0"/>
              <w:ind w:end="102"/>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w:t>
            </w:r>
            <w:r w:rsidR="00C173E8">
              <w:rPr>
                <w:sz w:val="24"/>
              </w:rPr>
              <w:t xml:space="preserve">the</w:t>
            </w:r>
            <w:r>
              <w:rPr>
                <w:sz w:val="24"/>
              </w:rPr>
              <w:t xml:space="preserve"> refractionation of products from </w:t>
            </w:r>
            <w:r>
              <w:rPr>
                <w:sz w:val="24"/>
              </w:rPr>
              <w:t xml:space="preserve">a catalytic cracking process. It consists </w:t>
            </w:r>
            <w:r w:rsidR="00C173E8">
              <w:rPr>
                <w:sz w:val="24"/>
              </w:rPr>
              <w:t xml:space="preserve">of </w:t>
            </w:r>
            <w:r>
              <w:rPr>
                <w:sz w:val="24"/>
              </w:rPr>
              <w:t xml:space="preserve">hydrogen and </w:t>
            </w:r>
            <w:r>
              <w:rPr>
                <w:sz w:val="24"/>
              </w:rPr>
              <w:t xml:space="preserve">hydrocarbons having carbon numbers predominantly in the range of</w:t>
            </w:r>
          </w:p>
          <w:p w:rsidR="00EF4860" w:rsidRDefault="003E79BB">
            <w:pPr>
              <w:pStyle w:val="TableParagraph"/>
              <w:spacing w:before="1"/>
              <w:rPr>
                <w:sz w:val="24"/>
              </w:rPr>
            </w:pPr>
            <w:r>
              <w:rPr>
                <w:sz w:val="24"/>
              </w:rPr>
              <w:t xml:space="preserve">C</w:t>
            </w:r>
            <w:r>
              <w:rPr>
                <w:sz w:val="24"/>
                <w:vertAlign w:val="subscript"/>
              </w:rPr>
              <w:t xml:space="preserve">1</w:t>
            </w:r>
            <w:r>
              <w:rPr>
                <w:sz w:val="24"/>
              </w:rPr>
              <w:t xml:space="preserve">-C</w:t>
            </w:r>
            <w:r>
              <w:rPr>
                <w:sz w:val="24"/>
                <w:vertAlign w:val="subscript"/>
              </w:rPr>
              <w:t xml:space="preserve">3 </w:t>
            </w:r>
            <w:r>
              <w:rPr>
                <w:sz w:val="24"/>
              </w:rPr>
              <w:t xml:space="preserve">range</w:t>
            </w:r>
            <w:r>
              <w:rPr>
                <w:sz w:val="24"/>
              </w:rPr>
              <w:t xml:space="preserve">).</w:t>
            </w:r>
          </w:p>
        </w:tc>
        <w:tc>
          <w:tcPr>
            <w:tcW w:w="1702" w:type="dxa"/>
          </w:tcPr>
          <w:p w:rsidR="00EF4860" w:rsidRDefault="003E79BB">
            <w:pPr>
              <w:pStyle w:val="TableParagraph"/>
              <w:rPr>
                <w:sz w:val="24"/>
              </w:rPr>
            </w:pPr>
            <w:r>
              <w:rPr>
                <w:sz w:val="24"/>
              </w:rPr>
              <w:t xml:space="preserve">649-140-00-X</w:t>
            </w:r>
          </w:p>
        </w:tc>
        <w:tc>
          <w:tcPr>
            <w:tcW w:w="1701" w:type="dxa"/>
          </w:tcPr>
          <w:p w:rsidR="00EF4860" w:rsidRDefault="003E79BB">
            <w:pPr>
              <w:pStyle w:val="TableParagraph"/>
              <w:ind w:start="106"/>
              <w:rPr>
                <w:sz w:val="24"/>
              </w:rPr>
            </w:pPr>
            <w:r>
              <w:rPr>
                <w:sz w:val="24"/>
              </w:rPr>
              <w:t xml:space="preserve">270-805-1</w:t>
            </w:r>
          </w:p>
        </w:tc>
        <w:tc>
          <w:tcPr>
            <w:tcW w:w="1575" w:type="dxa"/>
          </w:tcPr>
          <w:p w:rsidR="00EF4860" w:rsidRDefault="003E79BB">
            <w:pPr>
              <w:pStyle w:val="TableParagraph"/>
              <w:ind w:start="104"/>
              <w:rPr>
                <w:sz w:val="24"/>
              </w:rPr>
            </w:pPr>
            <w:r>
              <w:rPr>
                <w:sz w:val="24"/>
              </w:rPr>
              <w:t xml:space="preserve">68478-25-1</w:t>
            </w:r>
          </w:p>
        </w:tc>
        <w:tc>
          <w:tcPr>
            <w:tcW w:w="837" w:type="dxa"/>
          </w:tcPr>
          <w:p w:rsidR="00EF4860" w:rsidRDefault="003E79BB">
            <w:pPr>
              <w:pStyle w:val="TableParagraph"/>
              <w:ind w:start="103"/>
              <w:rPr>
                <w:sz w:val="24"/>
              </w:rPr>
            </w:pPr>
            <w:r>
              <w:rPr>
                <w:sz w:val="24"/>
              </w:rPr>
              <w:t xml:space="preserve">H, 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3652"/>
        <w:gridCol w:w="1702"/>
        <w:gridCol w:w="1701"/>
        <w:gridCol w:w="1575"/>
        <w:gridCol w:w="837"/>
      </w:tblGrid>
      <w:tr w:rsidR="00EF4860">
        <w:trPr>
          <w:trHeight w:val="515"/>
        </w:trPr>
        <w:tc>
          <w:tcPr>
            <w:tcW w:w="3652" w:type="dxa"/>
          </w:tcPr>
          <w:p w:rsidR="00EF4860" w:rsidRDefault="003E79BB">
            <w:pPr>
              <w:pStyle w:val="TableParagraph"/>
              <w:ind w:start="1270" w:end="1264"/>
              <w:jc w:val="center"/>
              <w:rPr>
                <w:sz w:val="24"/>
              </w:rPr>
            </w:pPr>
            <w:r>
              <w:rPr>
                <w:sz w:val="24"/>
              </w:rPr>
              <w:t xml:space="preserve">Substances</w:t>
            </w:r>
          </w:p>
        </w:tc>
        <w:tc>
          <w:tcPr>
            <w:tcW w:w="1702" w:type="dxa"/>
          </w:tcPr>
          <w:p w:rsidR="00EF4860" w:rsidRDefault="003E79BB">
            <w:pPr>
              <w:pStyle w:val="TableParagraph"/>
              <w:ind w:start="158"/>
              <w:rPr>
                <w:sz w:val="24"/>
              </w:rPr>
            </w:pPr>
            <w:r>
              <w:rPr>
                <w:sz w:val="24"/>
              </w:rPr>
              <w:t xml:space="preserve">Index number</w:t>
            </w:r>
          </w:p>
        </w:tc>
        <w:tc>
          <w:tcPr>
            <w:tcW w:w="1701" w:type="dxa"/>
          </w:tcPr>
          <w:p w:rsidR="00EF4860" w:rsidRDefault="003E79BB">
            <w:pPr>
              <w:pStyle w:val="TableParagraph"/>
              <w:ind w:start="277"/>
              <w:rPr>
                <w:sz w:val="24"/>
              </w:rPr>
            </w:pPr>
            <w:r>
              <w:rPr>
                <w:sz w:val="24"/>
              </w:rPr>
              <w:t xml:space="preserve">CE number</w:t>
            </w:r>
          </w:p>
        </w:tc>
        <w:tc>
          <w:tcPr>
            <w:tcW w:w="1575" w:type="dxa"/>
          </w:tcPr>
          <w:p w:rsidR="00EF4860" w:rsidRDefault="003E79BB">
            <w:pPr>
              <w:pStyle w:val="TableParagraph"/>
              <w:ind w:start="136"/>
              <w:rPr>
                <w:sz w:val="24"/>
              </w:rPr>
            </w:pPr>
            <w:r>
              <w:rPr>
                <w:sz w:val="24"/>
              </w:rPr>
              <w:t xml:space="preserve">CAS number</w:t>
            </w:r>
          </w:p>
        </w:tc>
        <w:tc>
          <w:tcPr>
            <w:tcW w:w="837" w:type="dxa"/>
          </w:tcPr>
          <w:p w:rsidR="00EF4860" w:rsidRDefault="003E79BB">
            <w:pPr>
              <w:pStyle w:val="TableParagraph"/>
              <w:ind w:start="135"/>
              <w:rPr>
                <w:sz w:val="24"/>
              </w:rPr>
            </w:pPr>
            <w:r>
              <w:rPr>
                <w:sz w:val="24"/>
              </w:rPr>
              <w:t xml:space="preserve">Notes</w:t>
            </w:r>
          </w:p>
        </w:tc>
      </w:tr>
      <w:tr w:rsidR="00EF4860">
        <w:trPr>
          <w:trHeight w:val="3515"/>
        </w:trPr>
        <w:tc>
          <w:tcPr>
            <w:tcW w:w="3652" w:type="dxa"/>
          </w:tcPr>
          <w:p w:rsidR="00EF4860" w:rsidRDefault="003E79BB">
            <w:pPr>
              <w:pStyle w:val="TableParagraph"/>
              <w:ind w:end="223"/>
              <w:rPr>
                <w:sz w:val="24"/>
              </w:rPr>
            </w:pPr>
            <w:r>
              <w:rPr>
                <w:sz w:val="24"/>
              </w:rPr>
              <w:t xml:space="preserve">Gases (petroleum), catalytic reformer naphtha separator off</w:t>
            </w:r>
            <w:r>
              <w:rPr>
                <w:sz w:val="24"/>
              </w:rPr>
              <w:t xml:space="preserve">; Refinery gas</w:t>
            </w:r>
          </w:p>
          <w:p w:rsidR="00EF4860" w:rsidRDefault="00EF4860">
            <w:pPr>
              <w:pStyle w:val="TableParagraph"/>
              <w:spacing w:before="10"/>
              <w:ind w:start="0"/>
              <w:rPr>
                <w:sz w:val="20"/>
              </w:rPr>
            </w:pPr>
          </w:p>
          <w:p w:rsidR="00EF4860" w:rsidRDefault="003E79BB">
            <w:pPr>
              <w:pStyle w:val="TableParagraph"/>
              <w:spacing w:before="0"/>
              <w:ind w:end="102"/>
              <w:rPr>
                <w:sz w:val="24"/>
              </w:rPr>
            </w:pPr>
            <w:r>
              <w:rPr>
                <w:sz w:val="24"/>
              </w:rPr>
              <w:t xml:space="preserve">(A complex combination of </w:t>
            </w:r>
            <w:r>
              <w:rPr>
                <w:sz w:val="24"/>
              </w:rPr>
              <w:t xml:space="preserve">hydrocarbons produced by the catalytic reforming of straight-run naphtha. It </w:t>
            </w:r>
            <w:r w:rsidR="00C173E8">
              <w:rPr>
                <w:sz w:val="24"/>
              </w:rPr>
              <w:t xml:space="preserve">consists</w:t>
            </w:r>
            <w:r>
              <w:rPr>
                <w:sz w:val="24"/>
              </w:rPr>
              <w:t xml:space="preserve"> of </w:t>
            </w:r>
            <w:r>
              <w:rPr>
                <w:sz w:val="24"/>
              </w:rPr>
              <w:t xml:space="preserve">hydrogen and </w:t>
            </w:r>
            <w:r>
              <w:rPr>
                <w:sz w:val="24"/>
              </w:rPr>
              <w:t xml:space="preserve">hydrocarbons having carbon numbers predominantly in the range of C</w:t>
            </w:r>
          </w:p>
          <w:p w:rsidR="00EF4860" w:rsidRDefault="003E79BB">
            <w:pPr>
              <w:pStyle w:val="TableParagraph"/>
              <w:spacing w:before="0"/>
              <w:rPr>
                <w:sz w:val="24"/>
              </w:rPr>
            </w:pPr>
            <w:r>
              <w:rPr>
                <w:sz w:val="24"/>
              </w:rPr>
              <w:t xml:space="preserve">C</w:t>
            </w:r>
            <w:r>
              <w:rPr>
                <w:sz w:val="24"/>
                <w:vertAlign w:val="subscript"/>
              </w:rPr>
              <w:t xml:space="preserve">1</w:t>
            </w:r>
            <w:r>
              <w:rPr>
                <w:sz w:val="24"/>
              </w:rPr>
              <w:t xml:space="preserve">-C</w:t>
            </w:r>
            <w:r>
              <w:rPr>
                <w:sz w:val="24"/>
                <w:vertAlign w:val="subscript"/>
              </w:rPr>
              <w:t xml:space="preserve">6 </w:t>
            </w:r>
            <w:r>
              <w:rPr>
                <w:sz w:val="24"/>
              </w:rPr>
              <w:t xml:space="preserve">range</w:t>
            </w:r>
            <w:r>
              <w:rPr>
                <w:sz w:val="24"/>
              </w:rPr>
              <w:t xml:space="preserve">).</w:t>
            </w:r>
          </w:p>
        </w:tc>
        <w:tc>
          <w:tcPr>
            <w:tcW w:w="1702" w:type="dxa"/>
          </w:tcPr>
          <w:p w:rsidR="00EF4860" w:rsidRDefault="003E79BB">
            <w:pPr>
              <w:pStyle w:val="TableParagraph"/>
              <w:rPr>
                <w:sz w:val="24"/>
              </w:rPr>
            </w:pPr>
            <w:r>
              <w:rPr>
                <w:sz w:val="24"/>
              </w:rPr>
              <w:t xml:space="preserve">649-141-00-5</w:t>
            </w:r>
          </w:p>
        </w:tc>
        <w:tc>
          <w:tcPr>
            <w:tcW w:w="1701" w:type="dxa"/>
          </w:tcPr>
          <w:p w:rsidR="00EF4860" w:rsidRDefault="003E79BB">
            <w:pPr>
              <w:pStyle w:val="TableParagraph"/>
              <w:ind w:start="106"/>
              <w:rPr>
                <w:sz w:val="24"/>
              </w:rPr>
            </w:pPr>
            <w:r>
              <w:rPr>
                <w:sz w:val="24"/>
              </w:rPr>
              <w:t xml:space="preserve">270-807-2</w:t>
            </w:r>
          </w:p>
        </w:tc>
        <w:tc>
          <w:tcPr>
            <w:tcW w:w="1575" w:type="dxa"/>
          </w:tcPr>
          <w:p w:rsidR="00EF4860" w:rsidRDefault="003E79BB">
            <w:pPr>
              <w:pStyle w:val="TableParagraph"/>
              <w:ind w:start="104"/>
              <w:rPr>
                <w:sz w:val="24"/>
              </w:rPr>
            </w:pPr>
            <w:r>
              <w:rPr>
                <w:sz w:val="24"/>
              </w:rPr>
              <w:t xml:space="preserve">68478-27-3</w:t>
            </w:r>
          </w:p>
        </w:tc>
        <w:tc>
          <w:tcPr>
            <w:tcW w:w="837" w:type="dxa"/>
          </w:tcPr>
          <w:p w:rsidR="00EF4860" w:rsidRDefault="003E79BB">
            <w:pPr>
              <w:pStyle w:val="TableParagraph"/>
              <w:ind w:start="103"/>
              <w:rPr>
                <w:sz w:val="24"/>
              </w:rPr>
            </w:pPr>
            <w:r>
              <w:rPr>
                <w:sz w:val="24"/>
              </w:rPr>
              <w:t xml:space="preserve">H, K</w:t>
            </w:r>
          </w:p>
        </w:tc>
      </w:tr>
      <w:tr w:rsidR="00EF4860">
        <w:trPr>
          <w:trHeight w:val="3792"/>
        </w:trPr>
        <w:tc>
          <w:tcPr>
            <w:tcW w:w="3652" w:type="dxa"/>
          </w:tcPr>
          <w:p w:rsidR="00EF4860" w:rsidRDefault="003E79BB">
            <w:pPr>
              <w:pStyle w:val="TableParagraph"/>
              <w:ind w:end="669"/>
              <w:rPr>
                <w:sz w:val="24"/>
              </w:rPr>
            </w:pPr>
            <w:r>
              <w:rPr>
                <w:sz w:val="24"/>
              </w:rPr>
              <w:t xml:space="preserve">Gases (petroleum), catalytic reformed naphtha stabilizer off</w:t>
            </w:r>
            <w:r>
              <w:rPr>
                <w:sz w:val="24"/>
              </w:rPr>
              <w:t xml:space="preserve">; Refinery gas</w:t>
            </w:r>
          </w:p>
          <w:p w:rsidR="00EF4860" w:rsidRDefault="00EF4860">
            <w:pPr>
              <w:pStyle w:val="TableParagraph"/>
              <w:spacing w:before="10"/>
              <w:ind w:start="0"/>
              <w:rPr>
                <w:sz w:val="20"/>
              </w:rPr>
            </w:pPr>
          </w:p>
          <w:p w:rsidR="00EF4860" w:rsidRDefault="003E79BB">
            <w:pPr>
              <w:pStyle w:val="TableParagraph"/>
              <w:spacing w:before="0"/>
              <w:ind w:end="102"/>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the stabilization of catalytic reformed naphtha. It consists of </w:t>
            </w:r>
            <w:r>
              <w:rPr>
                <w:sz w:val="24"/>
              </w:rPr>
              <w:t xml:space="preserve">hydrogen and </w:t>
            </w:r>
            <w:r>
              <w:rPr>
                <w:sz w:val="24"/>
              </w:rPr>
              <w:t xml:space="preserve">hydrocarbons having carbon numbers predominantly in the range of C</w:t>
            </w:r>
          </w:p>
          <w:p w:rsidR="00EF4860" w:rsidRDefault="003E79BB">
            <w:pPr>
              <w:pStyle w:val="TableParagraph"/>
              <w:spacing w:before="1"/>
              <w:rPr>
                <w:sz w:val="24"/>
              </w:rPr>
            </w:pPr>
            <w:r>
              <w:rPr>
                <w:sz w:val="24"/>
              </w:rPr>
              <w:t xml:space="preserve">C</w:t>
            </w:r>
            <w:r>
              <w:rPr>
                <w:sz w:val="24"/>
                <w:vertAlign w:val="subscript"/>
              </w:rPr>
              <w:t xml:space="preserve">1</w:t>
            </w:r>
            <w:r>
              <w:rPr>
                <w:sz w:val="24"/>
              </w:rPr>
              <w:t xml:space="preserve">-C</w:t>
            </w:r>
            <w:r>
              <w:rPr>
                <w:sz w:val="24"/>
                <w:vertAlign w:val="subscript"/>
              </w:rPr>
              <w:t xml:space="preserve">6 </w:t>
            </w:r>
            <w:r>
              <w:rPr>
                <w:sz w:val="24"/>
              </w:rPr>
              <w:t xml:space="preserve">range</w:t>
            </w:r>
            <w:r>
              <w:rPr>
                <w:sz w:val="24"/>
              </w:rPr>
              <w:t xml:space="preserve">).</w:t>
            </w:r>
          </w:p>
        </w:tc>
        <w:tc>
          <w:tcPr>
            <w:tcW w:w="1702" w:type="dxa"/>
          </w:tcPr>
          <w:p w:rsidR="00EF4860" w:rsidRDefault="003E79BB">
            <w:pPr>
              <w:pStyle w:val="TableParagraph"/>
              <w:rPr>
                <w:sz w:val="24"/>
              </w:rPr>
            </w:pPr>
            <w:r>
              <w:rPr>
                <w:sz w:val="24"/>
              </w:rPr>
              <w:t xml:space="preserve">649-142-00-0</w:t>
            </w:r>
          </w:p>
        </w:tc>
        <w:tc>
          <w:tcPr>
            <w:tcW w:w="1701" w:type="dxa"/>
          </w:tcPr>
          <w:p w:rsidR="00EF4860" w:rsidRDefault="003E79BB">
            <w:pPr>
              <w:pStyle w:val="TableParagraph"/>
              <w:ind w:start="106"/>
              <w:rPr>
                <w:sz w:val="24"/>
              </w:rPr>
            </w:pPr>
            <w:r>
              <w:rPr>
                <w:sz w:val="24"/>
              </w:rPr>
              <w:t xml:space="preserve">270-808-8</w:t>
            </w:r>
          </w:p>
        </w:tc>
        <w:tc>
          <w:tcPr>
            <w:tcW w:w="1575" w:type="dxa"/>
          </w:tcPr>
          <w:p w:rsidR="00EF4860" w:rsidRDefault="003E79BB">
            <w:pPr>
              <w:pStyle w:val="TableParagraph"/>
              <w:ind w:start="104"/>
              <w:rPr>
                <w:sz w:val="24"/>
              </w:rPr>
            </w:pPr>
            <w:r>
              <w:rPr>
                <w:sz w:val="24"/>
              </w:rPr>
              <w:t xml:space="preserve">68478-28-4</w:t>
            </w:r>
          </w:p>
        </w:tc>
        <w:tc>
          <w:tcPr>
            <w:tcW w:w="837" w:type="dxa"/>
          </w:tcPr>
          <w:p w:rsidR="00EF4860" w:rsidRDefault="003E79BB">
            <w:pPr>
              <w:pStyle w:val="TableParagraph"/>
              <w:ind w:start="103"/>
              <w:rPr>
                <w:sz w:val="24"/>
              </w:rPr>
            </w:pPr>
            <w:r>
              <w:rPr>
                <w:sz w:val="24"/>
              </w:rPr>
              <w:t xml:space="preserve">H, 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3652"/>
        <w:gridCol w:w="1702"/>
        <w:gridCol w:w="1701"/>
        <w:gridCol w:w="1575"/>
        <w:gridCol w:w="837"/>
      </w:tblGrid>
      <w:tr w:rsidR="00EF4860">
        <w:trPr>
          <w:trHeight w:val="515"/>
        </w:trPr>
        <w:tc>
          <w:tcPr>
            <w:tcW w:w="3652" w:type="dxa"/>
          </w:tcPr>
          <w:p w:rsidR="00EF4860" w:rsidRDefault="003E79BB">
            <w:pPr>
              <w:pStyle w:val="TableParagraph"/>
              <w:ind w:start="1270" w:end="1264"/>
              <w:jc w:val="center"/>
              <w:rPr>
                <w:sz w:val="24"/>
              </w:rPr>
            </w:pPr>
            <w:r>
              <w:rPr>
                <w:sz w:val="24"/>
              </w:rPr>
              <w:t xml:space="preserve">Substances</w:t>
            </w:r>
          </w:p>
        </w:tc>
        <w:tc>
          <w:tcPr>
            <w:tcW w:w="1702" w:type="dxa"/>
          </w:tcPr>
          <w:p w:rsidR="00EF4860" w:rsidRDefault="003E79BB">
            <w:pPr>
              <w:pStyle w:val="TableParagraph"/>
              <w:ind w:start="158"/>
              <w:rPr>
                <w:sz w:val="24"/>
              </w:rPr>
            </w:pPr>
            <w:r>
              <w:rPr>
                <w:sz w:val="24"/>
              </w:rPr>
              <w:t xml:space="preserve">Index number</w:t>
            </w:r>
          </w:p>
        </w:tc>
        <w:tc>
          <w:tcPr>
            <w:tcW w:w="1701" w:type="dxa"/>
          </w:tcPr>
          <w:p w:rsidR="00EF4860" w:rsidRDefault="003E79BB">
            <w:pPr>
              <w:pStyle w:val="TableParagraph"/>
              <w:ind w:start="277"/>
              <w:rPr>
                <w:sz w:val="24"/>
              </w:rPr>
            </w:pPr>
            <w:r>
              <w:rPr>
                <w:sz w:val="24"/>
              </w:rPr>
              <w:t xml:space="preserve">CE number</w:t>
            </w:r>
          </w:p>
        </w:tc>
        <w:tc>
          <w:tcPr>
            <w:tcW w:w="1575" w:type="dxa"/>
          </w:tcPr>
          <w:p w:rsidR="00EF4860" w:rsidRDefault="003E79BB">
            <w:pPr>
              <w:pStyle w:val="TableParagraph"/>
              <w:ind w:start="136"/>
              <w:rPr>
                <w:sz w:val="24"/>
              </w:rPr>
            </w:pPr>
            <w:r>
              <w:rPr>
                <w:sz w:val="24"/>
              </w:rPr>
              <w:t xml:space="preserve">CAS number</w:t>
            </w:r>
          </w:p>
        </w:tc>
        <w:tc>
          <w:tcPr>
            <w:tcW w:w="837" w:type="dxa"/>
          </w:tcPr>
          <w:p w:rsidR="00EF4860" w:rsidRDefault="003E79BB">
            <w:pPr>
              <w:pStyle w:val="TableParagraph"/>
              <w:ind w:start="135"/>
              <w:rPr>
                <w:sz w:val="24"/>
              </w:rPr>
            </w:pPr>
            <w:r>
              <w:rPr>
                <w:sz w:val="24"/>
              </w:rPr>
              <w:t xml:space="preserve">Notes</w:t>
            </w:r>
          </w:p>
        </w:tc>
      </w:tr>
      <w:tr w:rsidR="00EF4860">
        <w:trPr>
          <w:trHeight w:val="4067"/>
        </w:trPr>
        <w:tc>
          <w:tcPr>
            <w:tcW w:w="3652" w:type="dxa"/>
          </w:tcPr>
          <w:p w:rsidR="00EF4860" w:rsidRDefault="003E79BB">
            <w:pPr>
              <w:pStyle w:val="TableParagraph"/>
              <w:ind w:end="629"/>
              <w:rPr>
                <w:sz w:val="24"/>
              </w:rPr>
            </w:pPr>
            <w:r>
              <w:rPr>
                <w:sz w:val="24"/>
              </w:rPr>
              <w:t xml:space="preserve">Gases (petroleum), cracked distillate hydrotreater separator </w:t>
            </w:r>
            <w:r>
              <w:rPr>
                <w:sz w:val="24"/>
              </w:rPr>
              <w:t xml:space="preserve">off; Refinery gas</w:t>
            </w:r>
          </w:p>
          <w:p w:rsidR="00EF4860" w:rsidRDefault="00EF4860">
            <w:pPr>
              <w:pStyle w:val="TableParagraph"/>
              <w:spacing w:before="10"/>
              <w:ind w:start="0"/>
              <w:rPr>
                <w:sz w:val="20"/>
              </w:rPr>
            </w:pPr>
          </w:p>
          <w:p w:rsidR="00EF4860" w:rsidRDefault="003E79BB">
            <w:pPr>
              <w:pStyle w:val="TableParagraph"/>
              <w:spacing w:before="0"/>
              <w:ind w:end="112"/>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treating </w:t>
            </w:r>
            <w:r>
              <w:rPr>
                <w:sz w:val="24"/>
              </w:rPr>
              <w:t xml:space="preserve">hydrogen-cracked</w:t>
            </w:r>
            <w:r>
              <w:rPr>
                <w:sz w:val="24"/>
              </w:rPr>
              <w:t xml:space="preserve"> distillates </w:t>
            </w:r>
            <w:r>
              <w:rPr>
                <w:sz w:val="24"/>
              </w:rPr>
              <w:t xml:space="preserve">in </w:t>
            </w:r>
            <w:r w:rsidR="00C173E8">
              <w:rPr>
                <w:sz w:val="24"/>
              </w:rPr>
              <w:t xml:space="preserve">the</w:t>
            </w:r>
            <w:r>
              <w:rPr>
                <w:sz w:val="24"/>
              </w:rPr>
              <w:t xml:space="preserve"> presence of </w:t>
            </w:r>
            <w:r>
              <w:rPr>
                <w:sz w:val="24"/>
              </w:rPr>
              <w:t xml:space="preserve">a catalyst. It </w:t>
            </w:r>
            <w:r w:rsidR="00C173E8">
              <w:rPr>
                <w:sz w:val="24"/>
              </w:rPr>
              <w:t xml:space="preserve">consists</w:t>
            </w:r>
            <w:r>
              <w:rPr>
                <w:sz w:val="24"/>
              </w:rPr>
              <w:t xml:space="preserve"> of </w:t>
            </w:r>
            <w:r>
              <w:rPr>
                <w:sz w:val="24"/>
              </w:rPr>
              <w:t xml:space="preserve">hydrogen and </w:t>
            </w:r>
            <w:r>
              <w:rPr>
                <w:sz w:val="24"/>
              </w:rPr>
              <w:t xml:space="preserve">saturated aliphatic hydrocarbons having carbon numbers predominantly in the range of C</w:t>
            </w:r>
            <w:r>
              <w:rPr>
                <w:sz w:val="24"/>
                <w:vertAlign w:val="subscript"/>
              </w:rPr>
              <w:t xml:space="preserve">1</w:t>
            </w:r>
            <w:r>
              <w:rPr>
                <w:sz w:val="24"/>
              </w:rPr>
              <w:t xml:space="preserve">-C</w:t>
            </w:r>
            <w:r>
              <w:rPr>
                <w:sz w:val="24"/>
                <w:vertAlign w:val="subscript"/>
              </w:rPr>
              <w:t xml:space="preserve">(5</w:t>
            </w:r>
            <w:r>
              <w:rPr>
                <w:sz w:val="24"/>
              </w:rPr>
              <w:t xml:space="preserve">).</w:t>
            </w:r>
          </w:p>
        </w:tc>
        <w:tc>
          <w:tcPr>
            <w:tcW w:w="1702" w:type="dxa"/>
          </w:tcPr>
          <w:p w:rsidR="00EF4860" w:rsidRDefault="003E79BB">
            <w:pPr>
              <w:pStyle w:val="TableParagraph"/>
              <w:rPr>
                <w:sz w:val="24"/>
              </w:rPr>
            </w:pPr>
            <w:r>
              <w:rPr>
                <w:sz w:val="24"/>
              </w:rPr>
              <w:t xml:space="preserve">649-143-00-6</w:t>
            </w:r>
          </w:p>
        </w:tc>
        <w:tc>
          <w:tcPr>
            <w:tcW w:w="1701" w:type="dxa"/>
          </w:tcPr>
          <w:p w:rsidR="00EF4860" w:rsidRDefault="003E79BB">
            <w:pPr>
              <w:pStyle w:val="TableParagraph"/>
              <w:ind w:start="106"/>
              <w:rPr>
                <w:sz w:val="24"/>
              </w:rPr>
            </w:pPr>
            <w:r>
              <w:rPr>
                <w:sz w:val="24"/>
              </w:rPr>
              <w:t xml:space="preserve">270-809-3</w:t>
            </w:r>
          </w:p>
        </w:tc>
        <w:tc>
          <w:tcPr>
            <w:tcW w:w="1575" w:type="dxa"/>
          </w:tcPr>
          <w:p w:rsidR="00EF4860" w:rsidRDefault="003E79BB">
            <w:pPr>
              <w:pStyle w:val="TableParagraph"/>
              <w:ind w:start="104"/>
              <w:rPr>
                <w:sz w:val="24"/>
              </w:rPr>
            </w:pPr>
            <w:r>
              <w:rPr>
                <w:sz w:val="24"/>
              </w:rPr>
              <w:t xml:space="preserve">68478-29-5</w:t>
            </w:r>
          </w:p>
        </w:tc>
        <w:tc>
          <w:tcPr>
            <w:tcW w:w="837" w:type="dxa"/>
          </w:tcPr>
          <w:p w:rsidR="00EF4860" w:rsidRDefault="003E79BB">
            <w:pPr>
              <w:pStyle w:val="TableParagraph"/>
              <w:ind w:start="103"/>
              <w:rPr>
                <w:sz w:val="24"/>
              </w:rPr>
            </w:pPr>
            <w:r>
              <w:rPr>
                <w:sz w:val="24"/>
              </w:rPr>
              <w:t xml:space="preserve">H, K</w:t>
            </w:r>
          </w:p>
        </w:tc>
      </w:tr>
      <w:tr w:rsidR="00EF4860">
        <w:trPr>
          <w:trHeight w:val="3516"/>
        </w:trPr>
        <w:tc>
          <w:tcPr>
            <w:tcW w:w="3652" w:type="dxa"/>
          </w:tcPr>
          <w:p w:rsidR="00EF4860" w:rsidRDefault="003E79BB">
            <w:pPr>
              <w:pStyle w:val="TableParagraph"/>
              <w:ind w:end="223"/>
              <w:rPr>
                <w:sz w:val="24"/>
              </w:rPr>
            </w:pPr>
            <w:r>
              <w:rPr>
                <w:sz w:val="24"/>
              </w:rPr>
              <w:t xml:space="preserve">Gases (petroleum), hydrodesulfurized straight-run naphtha separator off</w:t>
            </w:r>
            <w:r>
              <w:rPr>
                <w:sz w:val="24"/>
              </w:rPr>
              <w:t xml:space="preserve">; Refinery gas</w:t>
            </w:r>
          </w:p>
          <w:p w:rsidR="00EF4860" w:rsidRDefault="00EF4860">
            <w:pPr>
              <w:pStyle w:val="TableParagraph"/>
              <w:spacing w:before="10"/>
              <w:ind w:start="0"/>
              <w:rPr>
                <w:sz w:val="20"/>
              </w:rPr>
            </w:pPr>
          </w:p>
          <w:p w:rsidR="00EF4860" w:rsidRDefault="003E79BB">
            <w:pPr>
              <w:pStyle w:val="TableParagraph"/>
              <w:spacing w:before="0"/>
              <w:ind w:end="102"/>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hydrodesulfurization of straight-run naphtha. It consists of </w:t>
            </w:r>
            <w:r>
              <w:rPr>
                <w:sz w:val="24"/>
              </w:rPr>
              <w:t xml:space="preserve">hydrogen and </w:t>
            </w:r>
            <w:r>
              <w:rPr>
                <w:sz w:val="24"/>
              </w:rPr>
              <w:t xml:space="preserve">saturated aliphatic hydrocarbons having carbon numbers predominantly in the range of C</w:t>
            </w:r>
            <w:r>
              <w:rPr>
                <w:sz w:val="24"/>
                <w:vertAlign w:val="subscript"/>
              </w:rPr>
              <w:t xml:space="preserve">1</w:t>
            </w:r>
            <w:r>
              <w:rPr>
                <w:sz w:val="24"/>
              </w:rPr>
              <w:t xml:space="preserve">-C</w:t>
            </w:r>
            <w:r>
              <w:rPr>
                <w:sz w:val="24"/>
                <w:vertAlign w:val="subscript"/>
              </w:rPr>
              <w:t xml:space="preserve">(6</w:t>
            </w:r>
            <w:r>
              <w:rPr>
                <w:sz w:val="24"/>
              </w:rPr>
              <w:t xml:space="preserve">).</w:t>
            </w:r>
          </w:p>
        </w:tc>
        <w:tc>
          <w:tcPr>
            <w:tcW w:w="1702" w:type="dxa"/>
          </w:tcPr>
          <w:p w:rsidR="00EF4860" w:rsidRDefault="003E79BB">
            <w:pPr>
              <w:pStyle w:val="TableParagraph"/>
              <w:rPr>
                <w:sz w:val="24"/>
              </w:rPr>
            </w:pPr>
            <w:r>
              <w:rPr>
                <w:sz w:val="24"/>
              </w:rPr>
              <w:t xml:space="preserve">649-144-00-1</w:t>
            </w:r>
          </w:p>
        </w:tc>
        <w:tc>
          <w:tcPr>
            <w:tcW w:w="1701" w:type="dxa"/>
          </w:tcPr>
          <w:p w:rsidR="00EF4860" w:rsidRDefault="003E79BB">
            <w:pPr>
              <w:pStyle w:val="TableParagraph"/>
              <w:ind w:start="106"/>
              <w:rPr>
                <w:sz w:val="24"/>
              </w:rPr>
            </w:pPr>
            <w:r>
              <w:rPr>
                <w:sz w:val="24"/>
              </w:rPr>
              <w:t xml:space="preserve">270-810-9</w:t>
            </w:r>
          </w:p>
        </w:tc>
        <w:tc>
          <w:tcPr>
            <w:tcW w:w="1575" w:type="dxa"/>
          </w:tcPr>
          <w:p w:rsidR="00EF4860" w:rsidRDefault="003E79BB">
            <w:pPr>
              <w:pStyle w:val="TableParagraph"/>
              <w:ind w:start="104"/>
              <w:rPr>
                <w:sz w:val="24"/>
              </w:rPr>
            </w:pPr>
            <w:r>
              <w:rPr>
                <w:sz w:val="24"/>
              </w:rPr>
              <w:t xml:space="preserve">68478-30-8</w:t>
            </w:r>
          </w:p>
        </w:tc>
        <w:tc>
          <w:tcPr>
            <w:tcW w:w="837" w:type="dxa"/>
          </w:tcPr>
          <w:p w:rsidR="00EF4860" w:rsidRDefault="003E79BB">
            <w:pPr>
              <w:pStyle w:val="TableParagraph"/>
              <w:ind w:start="103"/>
              <w:rPr>
                <w:sz w:val="24"/>
              </w:rPr>
            </w:pPr>
            <w:r>
              <w:rPr>
                <w:sz w:val="24"/>
              </w:rPr>
              <w:t xml:space="preserve">H, 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3652"/>
        <w:gridCol w:w="1702"/>
        <w:gridCol w:w="1701"/>
        <w:gridCol w:w="1575"/>
        <w:gridCol w:w="837"/>
      </w:tblGrid>
      <w:tr w:rsidR="00EF4860">
        <w:trPr>
          <w:trHeight w:val="515"/>
        </w:trPr>
        <w:tc>
          <w:tcPr>
            <w:tcW w:w="3652" w:type="dxa"/>
          </w:tcPr>
          <w:p w:rsidR="00EF4860" w:rsidRDefault="003E79BB">
            <w:pPr>
              <w:pStyle w:val="TableParagraph"/>
              <w:ind w:start="1270" w:end="1264"/>
              <w:jc w:val="center"/>
              <w:rPr>
                <w:sz w:val="24"/>
              </w:rPr>
            </w:pPr>
            <w:r>
              <w:rPr>
                <w:sz w:val="24"/>
              </w:rPr>
              <w:t xml:space="preserve">Substances</w:t>
            </w:r>
          </w:p>
        </w:tc>
        <w:tc>
          <w:tcPr>
            <w:tcW w:w="1702" w:type="dxa"/>
          </w:tcPr>
          <w:p w:rsidR="00EF4860" w:rsidRDefault="003E79BB">
            <w:pPr>
              <w:pStyle w:val="TableParagraph"/>
              <w:ind w:start="158"/>
              <w:rPr>
                <w:sz w:val="24"/>
              </w:rPr>
            </w:pPr>
            <w:r>
              <w:rPr>
                <w:sz w:val="24"/>
              </w:rPr>
              <w:t xml:space="preserve">Index number</w:t>
            </w:r>
          </w:p>
        </w:tc>
        <w:tc>
          <w:tcPr>
            <w:tcW w:w="1701" w:type="dxa"/>
          </w:tcPr>
          <w:p w:rsidR="00EF4860" w:rsidRDefault="003E79BB">
            <w:pPr>
              <w:pStyle w:val="TableParagraph"/>
              <w:ind w:start="277"/>
              <w:rPr>
                <w:sz w:val="24"/>
              </w:rPr>
            </w:pPr>
            <w:r>
              <w:rPr>
                <w:sz w:val="24"/>
              </w:rPr>
              <w:t xml:space="preserve">CE number</w:t>
            </w:r>
          </w:p>
        </w:tc>
        <w:tc>
          <w:tcPr>
            <w:tcW w:w="1575" w:type="dxa"/>
          </w:tcPr>
          <w:p w:rsidR="00EF4860" w:rsidRDefault="003E79BB">
            <w:pPr>
              <w:pStyle w:val="TableParagraph"/>
              <w:ind w:start="136"/>
              <w:rPr>
                <w:sz w:val="24"/>
              </w:rPr>
            </w:pPr>
            <w:r>
              <w:rPr>
                <w:sz w:val="24"/>
              </w:rPr>
              <w:t xml:space="preserve">CAS number</w:t>
            </w:r>
          </w:p>
        </w:tc>
        <w:tc>
          <w:tcPr>
            <w:tcW w:w="837" w:type="dxa"/>
          </w:tcPr>
          <w:p w:rsidR="00EF4860" w:rsidRDefault="003E79BB">
            <w:pPr>
              <w:pStyle w:val="TableParagraph"/>
              <w:ind w:start="135"/>
              <w:rPr>
                <w:sz w:val="24"/>
              </w:rPr>
            </w:pPr>
            <w:r>
              <w:rPr>
                <w:sz w:val="24"/>
              </w:rPr>
              <w:t xml:space="preserve">Notes</w:t>
            </w:r>
          </w:p>
        </w:tc>
      </w:tr>
      <w:tr w:rsidR="00EF4860">
        <w:trPr>
          <w:trHeight w:val="3791"/>
        </w:trPr>
        <w:tc>
          <w:tcPr>
            <w:tcW w:w="3652" w:type="dxa"/>
          </w:tcPr>
          <w:p w:rsidR="00EF4860" w:rsidRDefault="003E79BB">
            <w:pPr>
              <w:pStyle w:val="TableParagraph"/>
              <w:ind w:end="103"/>
              <w:rPr>
                <w:sz w:val="24"/>
              </w:rPr>
            </w:pPr>
            <w:r>
              <w:rPr>
                <w:sz w:val="24"/>
              </w:rPr>
              <w:t xml:space="preserve">Gases (petroleum), straight-run naphtha catalytic reformer stabilizer overheads</w:t>
            </w:r>
            <w:r>
              <w:rPr>
                <w:sz w:val="24"/>
              </w:rPr>
              <w:t xml:space="preserve">; Refinery gas</w:t>
            </w:r>
          </w:p>
          <w:p w:rsidR="00EF4860" w:rsidRDefault="00EF4860">
            <w:pPr>
              <w:pStyle w:val="TableParagraph"/>
              <w:spacing w:before="10"/>
              <w:ind w:start="0"/>
              <w:rPr>
                <w:sz w:val="20"/>
              </w:rPr>
            </w:pPr>
          </w:p>
          <w:p w:rsidR="00EF4860" w:rsidRDefault="003E79BB">
            <w:pPr>
              <w:pStyle w:val="TableParagraph"/>
              <w:spacing w:before="0"/>
              <w:ind w:end="93"/>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catalytic reforming of straight-run naphtha, followed by fractionation of the entire </w:t>
            </w:r>
            <w:r>
              <w:rPr>
                <w:sz w:val="24"/>
              </w:rPr>
              <w:t xml:space="preserve">effluent. Composed </w:t>
            </w:r>
            <w:r>
              <w:rPr>
                <w:sz w:val="24"/>
              </w:rPr>
              <w:t xml:space="preserve">of hydrogen, methane, </w:t>
            </w:r>
            <w:r>
              <w:rPr>
                <w:sz w:val="24"/>
              </w:rPr>
              <w:t xml:space="preserve">ethane and propane).</w:t>
            </w:r>
          </w:p>
        </w:tc>
        <w:tc>
          <w:tcPr>
            <w:tcW w:w="1702" w:type="dxa"/>
          </w:tcPr>
          <w:p w:rsidR="00EF4860" w:rsidRDefault="003E79BB">
            <w:pPr>
              <w:pStyle w:val="TableParagraph"/>
              <w:rPr>
                <w:sz w:val="24"/>
              </w:rPr>
            </w:pPr>
            <w:r>
              <w:rPr>
                <w:sz w:val="24"/>
              </w:rPr>
              <w:t xml:space="preserve">649-145-00-7</w:t>
            </w:r>
          </w:p>
        </w:tc>
        <w:tc>
          <w:tcPr>
            <w:tcW w:w="1701" w:type="dxa"/>
          </w:tcPr>
          <w:p w:rsidR="00EF4860" w:rsidRDefault="003E79BB">
            <w:pPr>
              <w:pStyle w:val="TableParagraph"/>
              <w:ind w:start="106"/>
              <w:rPr>
                <w:sz w:val="24"/>
              </w:rPr>
            </w:pPr>
            <w:r>
              <w:rPr>
                <w:sz w:val="24"/>
              </w:rPr>
              <w:t xml:space="preserve">270-999-8</w:t>
            </w:r>
          </w:p>
        </w:tc>
        <w:tc>
          <w:tcPr>
            <w:tcW w:w="1575" w:type="dxa"/>
          </w:tcPr>
          <w:p w:rsidR="00EF4860" w:rsidRDefault="003E79BB">
            <w:pPr>
              <w:pStyle w:val="TableParagraph"/>
              <w:ind w:start="104"/>
              <w:rPr>
                <w:sz w:val="24"/>
              </w:rPr>
            </w:pPr>
            <w:r>
              <w:rPr>
                <w:sz w:val="24"/>
              </w:rPr>
              <w:t xml:space="preserve">68513-14-4</w:t>
            </w:r>
          </w:p>
        </w:tc>
        <w:tc>
          <w:tcPr>
            <w:tcW w:w="837" w:type="dxa"/>
          </w:tcPr>
          <w:p w:rsidR="00EF4860" w:rsidRDefault="003E79BB">
            <w:pPr>
              <w:pStyle w:val="TableParagraph"/>
              <w:ind w:start="103"/>
              <w:rPr>
                <w:sz w:val="24"/>
              </w:rPr>
            </w:pPr>
            <w:r>
              <w:rPr>
                <w:sz w:val="24"/>
              </w:rPr>
              <w:t xml:space="preserve">H, K</w:t>
            </w:r>
          </w:p>
        </w:tc>
      </w:tr>
      <w:tr w:rsidR="00EF4860">
        <w:trPr>
          <w:trHeight w:val="3240"/>
        </w:trPr>
        <w:tc>
          <w:tcPr>
            <w:tcW w:w="3652" w:type="dxa"/>
          </w:tcPr>
          <w:p w:rsidR="00EF4860" w:rsidRDefault="003E79BB">
            <w:pPr>
              <w:pStyle w:val="TableParagraph"/>
              <w:ind w:end="176"/>
              <w:rPr>
                <w:sz w:val="24"/>
              </w:rPr>
            </w:pPr>
            <w:r>
              <w:rPr>
                <w:sz w:val="24"/>
              </w:rPr>
              <w:t xml:space="preserve">Gases (petroleum), reformer effluent, high-pressure flash drum</w:t>
            </w:r>
            <w:r>
              <w:rPr>
                <w:sz w:val="24"/>
              </w:rPr>
              <w:t xml:space="preserve">; Refinery gas</w:t>
            </w:r>
          </w:p>
          <w:p w:rsidR="00EF4860" w:rsidRDefault="00EF4860">
            <w:pPr>
              <w:pStyle w:val="TableParagraph"/>
              <w:spacing w:before="10"/>
              <w:ind w:start="0"/>
              <w:rPr>
                <w:sz w:val="20"/>
              </w:rPr>
            </w:pPr>
          </w:p>
          <w:p w:rsidR="00EF4860" w:rsidRDefault="003E79BB">
            <w:pPr>
              <w:pStyle w:val="TableParagraph"/>
              <w:spacing w:before="0"/>
              <w:ind w:end="139"/>
              <w:rPr>
                <w:sz w:val="24"/>
              </w:rPr>
            </w:pPr>
            <w:r w:rsidR="00C173E8">
              <w:rPr>
                <w:sz w:val="24"/>
              </w:rPr>
              <w:t xml:space="preserve">(</w:t>
            </w:r>
            <w:r>
              <w:rPr>
                <w:sz w:val="24"/>
              </w:rPr>
              <w:t xml:space="preserve">Complex combination produced by high-pressure expansion of reformer </w:t>
            </w:r>
            <w:r>
              <w:rPr>
                <w:sz w:val="24"/>
              </w:rPr>
              <w:t xml:space="preserve">effluent. Composed primarily </w:t>
            </w:r>
            <w:r w:rsidR="00C173E8">
              <w:rPr>
                <w:sz w:val="24"/>
              </w:rPr>
              <w:t xml:space="preserve">of </w:t>
            </w:r>
            <w:r>
              <w:rPr>
                <w:sz w:val="24"/>
              </w:rPr>
              <w:t xml:space="preserve">hydrogen</w:t>
            </w:r>
            <w:r w:rsidR="00C173E8">
              <w:rPr>
                <w:sz w:val="24"/>
              </w:rPr>
              <w:t xml:space="preserve">,</w:t>
            </w:r>
            <w:r>
              <w:rPr>
                <w:sz w:val="24"/>
              </w:rPr>
              <w:t xml:space="preserve"> with minor amounts of methane, </w:t>
            </w:r>
            <w:r>
              <w:rPr>
                <w:sz w:val="24"/>
              </w:rPr>
              <w:t xml:space="preserve">ethane and propane).</w:t>
            </w:r>
          </w:p>
        </w:tc>
        <w:tc>
          <w:tcPr>
            <w:tcW w:w="1702" w:type="dxa"/>
          </w:tcPr>
          <w:p w:rsidR="00EF4860" w:rsidRDefault="003E79BB">
            <w:pPr>
              <w:pStyle w:val="TableParagraph"/>
              <w:rPr>
                <w:sz w:val="24"/>
              </w:rPr>
            </w:pPr>
            <w:r>
              <w:rPr>
                <w:sz w:val="24"/>
              </w:rPr>
              <w:t xml:space="preserve">649-146-00-2</w:t>
            </w:r>
          </w:p>
        </w:tc>
        <w:tc>
          <w:tcPr>
            <w:tcW w:w="1701" w:type="dxa"/>
          </w:tcPr>
          <w:p w:rsidR="00EF4860" w:rsidRDefault="003E79BB">
            <w:pPr>
              <w:pStyle w:val="TableParagraph"/>
              <w:ind w:start="106"/>
              <w:rPr>
                <w:sz w:val="24"/>
              </w:rPr>
            </w:pPr>
            <w:r>
              <w:rPr>
                <w:sz w:val="24"/>
              </w:rPr>
              <w:t xml:space="preserve">271-003-4</w:t>
            </w:r>
          </w:p>
        </w:tc>
        <w:tc>
          <w:tcPr>
            <w:tcW w:w="1575" w:type="dxa"/>
          </w:tcPr>
          <w:p w:rsidR="00EF4860" w:rsidRDefault="003E79BB">
            <w:pPr>
              <w:pStyle w:val="TableParagraph"/>
              <w:ind w:start="104"/>
              <w:rPr>
                <w:sz w:val="24"/>
              </w:rPr>
            </w:pPr>
            <w:r>
              <w:rPr>
                <w:sz w:val="24"/>
              </w:rPr>
              <w:t xml:space="preserve">68513-18-8</w:t>
            </w:r>
          </w:p>
        </w:tc>
        <w:tc>
          <w:tcPr>
            <w:tcW w:w="837" w:type="dxa"/>
          </w:tcPr>
          <w:p w:rsidR="00EF4860" w:rsidRDefault="003E79BB">
            <w:pPr>
              <w:pStyle w:val="TableParagraph"/>
              <w:ind w:start="103"/>
              <w:rPr>
                <w:sz w:val="24"/>
              </w:rPr>
            </w:pPr>
            <w:r>
              <w:rPr>
                <w:sz w:val="24"/>
              </w:rPr>
              <w:t xml:space="preserve">H, 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3652"/>
        <w:gridCol w:w="1702"/>
        <w:gridCol w:w="1701"/>
        <w:gridCol w:w="1575"/>
        <w:gridCol w:w="837"/>
      </w:tblGrid>
      <w:tr w:rsidR="00EF4860">
        <w:trPr>
          <w:trHeight w:val="515"/>
        </w:trPr>
        <w:tc>
          <w:tcPr>
            <w:tcW w:w="3652" w:type="dxa"/>
          </w:tcPr>
          <w:p w:rsidR="00EF4860" w:rsidRDefault="003E79BB">
            <w:pPr>
              <w:pStyle w:val="TableParagraph"/>
              <w:ind w:start="1270" w:end="1264"/>
              <w:jc w:val="center"/>
              <w:rPr>
                <w:sz w:val="24"/>
              </w:rPr>
            </w:pPr>
            <w:r>
              <w:rPr>
                <w:sz w:val="24"/>
              </w:rPr>
              <w:t xml:space="preserve">Substances</w:t>
            </w:r>
          </w:p>
        </w:tc>
        <w:tc>
          <w:tcPr>
            <w:tcW w:w="1702" w:type="dxa"/>
          </w:tcPr>
          <w:p w:rsidR="00EF4860" w:rsidRDefault="003E79BB">
            <w:pPr>
              <w:pStyle w:val="TableParagraph"/>
              <w:ind w:start="158"/>
              <w:rPr>
                <w:sz w:val="24"/>
              </w:rPr>
            </w:pPr>
            <w:r>
              <w:rPr>
                <w:sz w:val="24"/>
              </w:rPr>
              <w:t xml:space="preserve">Index number</w:t>
            </w:r>
          </w:p>
        </w:tc>
        <w:tc>
          <w:tcPr>
            <w:tcW w:w="1701" w:type="dxa"/>
          </w:tcPr>
          <w:p w:rsidR="00EF4860" w:rsidRDefault="003E79BB">
            <w:pPr>
              <w:pStyle w:val="TableParagraph"/>
              <w:ind w:start="277"/>
              <w:rPr>
                <w:sz w:val="24"/>
              </w:rPr>
            </w:pPr>
            <w:r>
              <w:rPr>
                <w:sz w:val="24"/>
              </w:rPr>
              <w:t xml:space="preserve">CE number</w:t>
            </w:r>
          </w:p>
        </w:tc>
        <w:tc>
          <w:tcPr>
            <w:tcW w:w="1575" w:type="dxa"/>
          </w:tcPr>
          <w:p w:rsidR="00EF4860" w:rsidRDefault="003E79BB">
            <w:pPr>
              <w:pStyle w:val="TableParagraph"/>
              <w:ind w:start="136"/>
              <w:rPr>
                <w:sz w:val="24"/>
              </w:rPr>
            </w:pPr>
            <w:r>
              <w:rPr>
                <w:sz w:val="24"/>
              </w:rPr>
              <w:t xml:space="preserve">CAS number</w:t>
            </w:r>
          </w:p>
        </w:tc>
        <w:tc>
          <w:tcPr>
            <w:tcW w:w="837" w:type="dxa"/>
          </w:tcPr>
          <w:p w:rsidR="00EF4860" w:rsidRDefault="003E79BB">
            <w:pPr>
              <w:pStyle w:val="TableParagraph"/>
              <w:ind w:start="135"/>
              <w:rPr>
                <w:sz w:val="24"/>
              </w:rPr>
            </w:pPr>
            <w:r>
              <w:rPr>
                <w:sz w:val="24"/>
              </w:rPr>
              <w:t xml:space="preserve">Notes</w:t>
            </w:r>
          </w:p>
        </w:tc>
      </w:tr>
      <w:tr w:rsidR="00EF4860">
        <w:trPr>
          <w:trHeight w:val="3239"/>
        </w:trPr>
        <w:tc>
          <w:tcPr>
            <w:tcW w:w="3652" w:type="dxa"/>
          </w:tcPr>
          <w:p w:rsidR="00EF4860" w:rsidRDefault="003E79BB">
            <w:pPr>
              <w:pStyle w:val="TableParagraph"/>
              <w:ind w:end="176"/>
              <w:rPr>
                <w:sz w:val="24"/>
              </w:rPr>
            </w:pPr>
            <w:r>
              <w:rPr>
                <w:sz w:val="24"/>
              </w:rPr>
              <w:t xml:space="preserve">Gases (petroleum), reformer effluent, low-pressure flash drum</w:t>
            </w:r>
            <w:r>
              <w:rPr>
                <w:sz w:val="24"/>
              </w:rPr>
              <w:t xml:space="preserve">; Refinery gas</w:t>
            </w:r>
          </w:p>
          <w:p w:rsidR="00EF4860" w:rsidRDefault="00EF4860">
            <w:pPr>
              <w:pStyle w:val="TableParagraph"/>
              <w:spacing w:before="10"/>
              <w:ind w:start="0"/>
              <w:rPr>
                <w:sz w:val="20"/>
              </w:rPr>
            </w:pPr>
          </w:p>
          <w:p w:rsidR="00EF4860" w:rsidRDefault="003E79BB">
            <w:pPr>
              <w:pStyle w:val="TableParagraph"/>
              <w:spacing w:before="0"/>
              <w:ind w:end="139"/>
              <w:rPr>
                <w:sz w:val="24"/>
              </w:rPr>
            </w:pPr>
            <w:r>
              <w:rPr>
                <w:sz w:val="24"/>
              </w:rPr>
              <w:t xml:space="preserve">(</w:t>
            </w:r>
            <w:r w:rsidR="00C173E8">
              <w:rPr>
                <w:sz w:val="24"/>
              </w:rPr>
              <w:t xml:space="preserve">A</w:t>
            </w:r>
            <w:r>
              <w:rPr>
                <w:sz w:val="24"/>
              </w:rPr>
              <w:t xml:space="preserve"> complex combination produced by low-pressure expansion of reformer </w:t>
            </w:r>
            <w:r>
              <w:rPr>
                <w:sz w:val="24"/>
              </w:rPr>
              <w:t xml:space="preserve">effluent. Composed primarily </w:t>
            </w:r>
            <w:r w:rsidR="00C173E8">
              <w:rPr>
                <w:sz w:val="24"/>
              </w:rPr>
              <w:t xml:space="preserve">of </w:t>
            </w:r>
            <w:r>
              <w:rPr>
                <w:sz w:val="24"/>
              </w:rPr>
              <w:t xml:space="preserve">hydrogen</w:t>
            </w:r>
            <w:r w:rsidR="00C173E8">
              <w:rPr>
                <w:sz w:val="24"/>
              </w:rPr>
              <w:t xml:space="preserve">,</w:t>
            </w:r>
            <w:r>
              <w:rPr>
                <w:sz w:val="24"/>
              </w:rPr>
              <w:t xml:space="preserve"> with minor amounts of methane, </w:t>
            </w:r>
            <w:r>
              <w:rPr>
                <w:sz w:val="24"/>
              </w:rPr>
              <w:t xml:space="preserve">ethane and propane).</w:t>
            </w:r>
          </w:p>
        </w:tc>
        <w:tc>
          <w:tcPr>
            <w:tcW w:w="1702" w:type="dxa"/>
          </w:tcPr>
          <w:p w:rsidR="00EF4860" w:rsidRDefault="003E79BB">
            <w:pPr>
              <w:pStyle w:val="TableParagraph"/>
              <w:rPr>
                <w:sz w:val="24"/>
              </w:rPr>
            </w:pPr>
            <w:r>
              <w:rPr>
                <w:sz w:val="24"/>
              </w:rPr>
              <w:t xml:space="preserve">649-147-00-8</w:t>
            </w:r>
          </w:p>
        </w:tc>
        <w:tc>
          <w:tcPr>
            <w:tcW w:w="1701" w:type="dxa"/>
          </w:tcPr>
          <w:p w:rsidR="00EF4860" w:rsidRDefault="003E79BB">
            <w:pPr>
              <w:pStyle w:val="TableParagraph"/>
              <w:ind w:start="106"/>
              <w:rPr>
                <w:sz w:val="24"/>
              </w:rPr>
            </w:pPr>
            <w:r>
              <w:rPr>
                <w:sz w:val="24"/>
              </w:rPr>
              <w:t xml:space="preserve">271-005-5</w:t>
            </w:r>
          </w:p>
        </w:tc>
        <w:tc>
          <w:tcPr>
            <w:tcW w:w="1575" w:type="dxa"/>
          </w:tcPr>
          <w:p w:rsidR="00EF4860" w:rsidRDefault="003E79BB">
            <w:pPr>
              <w:pStyle w:val="TableParagraph"/>
              <w:ind w:start="104"/>
              <w:rPr>
                <w:sz w:val="24"/>
              </w:rPr>
            </w:pPr>
            <w:r>
              <w:rPr>
                <w:sz w:val="24"/>
              </w:rPr>
              <w:t xml:space="preserve">68513-19-9</w:t>
            </w:r>
          </w:p>
        </w:tc>
        <w:tc>
          <w:tcPr>
            <w:tcW w:w="837" w:type="dxa"/>
          </w:tcPr>
          <w:p w:rsidR="00EF4860" w:rsidRDefault="003E79BB">
            <w:pPr>
              <w:pStyle w:val="TableParagraph"/>
              <w:ind w:start="103"/>
              <w:rPr>
                <w:sz w:val="24"/>
              </w:rPr>
            </w:pPr>
            <w:r>
              <w:rPr>
                <w:sz w:val="24"/>
              </w:rPr>
              <w:t xml:space="preserve">H, K</w:t>
            </w:r>
          </w:p>
        </w:tc>
      </w:tr>
      <w:tr w:rsidR="00EF4860">
        <w:trPr>
          <w:trHeight w:val="5172"/>
        </w:trPr>
        <w:tc>
          <w:tcPr>
            <w:tcW w:w="3652" w:type="dxa"/>
          </w:tcPr>
          <w:p w:rsidR="00EF4860" w:rsidRDefault="003E79BB">
            <w:pPr>
              <w:pStyle w:val="TableParagraph"/>
              <w:ind w:end="199"/>
              <w:jc w:val="both"/>
              <w:rPr>
                <w:sz w:val="24"/>
              </w:rPr>
            </w:pPr>
            <w:r>
              <w:rPr>
                <w:sz w:val="24"/>
              </w:rPr>
              <w:t xml:space="preserve">Gases (petroleum), </w:t>
            </w:r>
            <w:r>
              <w:rPr>
                <w:sz w:val="24"/>
              </w:rPr>
              <w:t xml:space="preserve">oil</w:t>
            </w:r>
            <w:r>
              <w:rPr>
                <w:sz w:val="24"/>
              </w:rPr>
              <w:t xml:space="preserve"> refinery gas distillation </w:t>
            </w:r>
            <w:r>
              <w:rPr>
                <w:sz w:val="24"/>
              </w:rPr>
              <w:t xml:space="preserve">off; Refinery gas</w:t>
            </w:r>
          </w:p>
          <w:p w:rsidR="00EF4860" w:rsidRDefault="00EF4860">
            <w:pPr>
              <w:pStyle w:val="TableParagraph"/>
              <w:spacing w:before="10"/>
              <w:ind w:start="0"/>
              <w:rPr>
                <w:sz w:val="20"/>
              </w:rPr>
            </w:pPr>
          </w:p>
          <w:p w:rsidR="00EF4860" w:rsidRDefault="003E79BB">
            <w:pPr>
              <w:pStyle w:val="TableParagraph"/>
              <w:spacing w:before="0"/>
              <w:ind w:end="156"/>
              <w:rPr>
                <w:sz w:val="24"/>
              </w:rPr>
            </w:pPr>
            <w:r>
              <w:rPr>
                <w:sz w:val="24"/>
              </w:rPr>
              <w:t xml:space="preserve">(</w:t>
            </w:r>
            <w:r w:rsidR="00C173E8">
              <w:rPr>
                <w:sz w:val="24"/>
              </w:rPr>
              <w:t xml:space="preserve">A</w:t>
            </w:r>
            <w:r>
              <w:rPr>
                <w:sz w:val="24"/>
              </w:rPr>
              <w:t xml:space="preserve"> complex combination separated by distillation of </w:t>
            </w:r>
            <w:r>
              <w:rPr>
                <w:sz w:val="24"/>
              </w:rPr>
              <w:t xml:space="preserve">a gaseous mixture containing </w:t>
            </w:r>
            <w:r>
              <w:rPr>
                <w:sz w:val="24"/>
              </w:rPr>
              <w:t xml:space="preserve">hydrogen, carbon monoxide, carbon dioxide and hydrocarbons having carbon numbers in the range of C1-C6, or obtained by cracking </w:t>
            </w:r>
            <w:r>
              <w:rPr>
                <w:sz w:val="24"/>
              </w:rPr>
              <w:t xml:space="preserve">ethane and propane. Composed </w:t>
            </w:r>
            <w:r w:rsidR="00C173E8">
              <w:rPr>
                <w:sz w:val="24"/>
              </w:rPr>
              <w:t xml:space="preserve">of </w:t>
            </w:r>
            <w:r>
              <w:rPr>
                <w:sz w:val="24"/>
              </w:rPr>
              <w:t xml:space="preserve">hydrocarbons having carbon numbers predominantly in the range of C1-C2, </w:t>
            </w:r>
            <w:r>
              <w:rPr>
                <w:sz w:val="24"/>
              </w:rPr>
              <w:t xml:space="preserve">hydrogen, </w:t>
            </w:r>
            <w:r>
              <w:rPr>
                <w:sz w:val="24"/>
              </w:rPr>
              <w:t xml:space="preserve">nitrogen and carbon monoxide).</w:t>
            </w:r>
          </w:p>
        </w:tc>
        <w:tc>
          <w:tcPr>
            <w:tcW w:w="1702" w:type="dxa"/>
          </w:tcPr>
          <w:p w:rsidR="00EF4860" w:rsidRDefault="003E79BB">
            <w:pPr>
              <w:pStyle w:val="TableParagraph"/>
              <w:rPr>
                <w:sz w:val="24"/>
              </w:rPr>
            </w:pPr>
            <w:r>
              <w:rPr>
                <w:sz w:val="24"/>
              </w:rPr>
              <w:t xml:space="preserve">649-148-00-3</w:t>
            </w:r>
          </w:p>
        </w:tc>
        <w:tc>
          <w:tcPr>
            <w:tcW w:w="1701" w:type="dxa"/>
          </w:tcPr>
          <w:p w:rsidR="00EF4860" w:rsidRDefault="003E79BB">
            <w:pPr>
              <w:pStyle w:val="TableParagraph"/>
              <w:ind w:start="106"/>
              <w:rPr>
                <w:sz w:val="24"/>
              </w:rPr>
            </w:pPr>
            <w:r>
              <w:rPr>
                <w:sz w:val="24"/>
              </w:rPr>
              <w:t xml:space="preserve">271-258-1</w:t>
            </w:r>
          </w:p>
        </w:tc>
        <w:tc>
          <w:tcPr>
            <w:tcW w:w="1575" w:type="dxa"/>
          </w:tcPr>
          <w:p w:rsidR="00EF4860" w:rsidRDefault="003E79BB">
            <w:pPr>
              <w:pStyle w:val="TableParagraph"/>
              <w:ind w:start="104"/>
              <w:rPr>
                <w:sz w:val="24"/>
              </w:rPr>
            </w:pPr>
            <w:r>
              <w:rPr>
                <w:sz w:val="24"/>
              </w:rPr>
              <w:t xml:space="preserve">68527-15-1</w:t>
            </w:r>
          </w:p>
        </w:tc>
        <w:tc>
          <w:tcPr>
            <w:tcW w:w="837" w:type="dxa"/>
          </w:tcPr>
          <w:p w:rsidR="00EF4860" w:rsidRDefault="003E79BB">
            <w:pPr>
              <w:pStyle w:val="TableParagraph"/>
              <w:ind w:start="103"/>
              <w:rPr>
                <w:sz w:val="24"/>
              </w:rPr>
            </w:pPr>
            <w:r>
              <w:rPr>
                <w:sz w:val="24"/>
              </w:rPr>
              <w:t xml:space="preserve">H, 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3652"/>
        <w:gridCol w:w="1702"/>
        <w:gridCol w:w="1701"/>
        <w:gridCol w:w="1575"/>
        <w:gridCol w:w="837"/>
      </w:tblGrid>
      <w:tr w:rsidR="00EF4860">
        <w:trPr>
          <w:trHeight w:val="515"/>
        </w:trPr>
        <w:tc>
          <w:tcPr>
            <w:tcW w:w="3652" w:type="dxa"/>
          </w:tcPr>
          <w:p w:rsidR="00EF4860" w:rsidRDefault="003E79BB">
            <w:pPr>
              <w:pStyle w:val="TableParagraph"/>
              <w:ind w:start="1270" w:end="1264"/>
              <w:jc w:val="center"/>
              <w:rPr>
                <w:sz w:val="24"/>
              </w:rPr>
            </w:pPr>
            <w:r>
              <w:rPr>
                <w:sz w:val="24"/>
              </w:rPr>
              <w:t xml:space="preserve">Substances</w:t>
            </w:r>
          </w:p>
        </w:tc>
        <w:tc>
          <w:tcPr>
            <w:tcW w:w="1702" w:type="dxa"/>
          </w:tcPr>
          <w:p w:rsidR="00EF4860" w:rsidRDefault="003E79BB">
            <w:pPr>
              <w:pStyle w:val="TableParagraph"/>
              <w:ind w:start="158"/>
              <w:rPr>
                <w:sz w:val="24"/>
              </w:rPr>
            </w:pPr>
            <w:r>
              <w:rPr>
                <w:sz w:val="24"/>
              </w:rPr>
              <w:t xml:space="preserve">Index number</w:t>
            </w:r>
          </w:p>
        </w:tc>
        <w:tc>
          <w:tcPr>
            <w:tcW w:w="1701" w:type="dxa"/>
          </w:tcPr>
          <w:p w:rsidR="00EF4860" w:rsidRDefault="003E79BB">
            <w:pPr>
              <w:pStyle w:val="TableParagraph"/>
              <w:ind w:start="277"/>
              <w:rPr>
                <w:sz w:val="24"/>
              </w:rPr>
            </w:pPr>
            <w:r>
              <w:rPr>
                <w:sz w:val="24"/>
              </w:rPr>
              <w:t xml:space="preserve">CE number</w:t>
            </w:r>
          </w:p>
        </w:tc>
        <w:tc>
          <w:tcPr>
            <w:tcW w:w="1575" w:type="dxa"/>
          </w:tcPr>
          <w:p w:rsidR="00EF4860" w:rsidRDefault="003E79BB">
            <w:pPr>
              <w:pStyle w:val="TableParagraph"/>
              <w:ind w:start="136"/>
              <w:rPr>
                <w:sz w:val="24"/>
              </w:rPr>
            </w:pPr>
            <w:r>
              <w:rPr>
                <w:sz w:val="24"/>
              </w:rPr>
              <w:t xml:space="preserve">CAS number</w:t>
            </w:r>
          </w:p>
        </w:tc>
        <w:tc>
          <w:tcPr>
            <w:tcW w:w="837" w:type="dxa"/>
          </w:tcPr>
          <w:p w:rsidR="00EF4860" w:rsidRDefault="003E79BB">
            <w:pPr>
              <w:pStyle w:val="TableParagraph"/>
              <w:ind w:start="135"/>
              <w:rPr>
                <w:sz w:val="24"/>
              </w:rPr>
            </w:pPr>
            <w:r>
              <w:rPr>
                <w:sz w:val="24"/>
              </w:rPr>
              <w:t xml:space="preserve">Notes</w:t>
            </w:r>
          </w:p>
        </w:tc>
      </w:tr>
      <w:tr w:rsidR="00EF4860">
        <w:trPr>
          <w:trHeight w:val="5723"/>
        </w:trPr>
        <w:tc>
          <w:tcPr>
            <w:tcW w:w="3652" w:type="dxa"/>
          </w:tcPr>
          <w:p w:rsidR="00EF4860" w:rsidRDefault="003E79BB">
            <w:pPr>
              <w:pStyle w:val="TableParagraph"/>
              <w:ind w:end="256"/>
              <w:rPr>
                <w:sz w:val="24"/>
              </w:rPr>
            </w:pPr>
            <w:r>
              <w:rPr>
                <w:sz w:val="24"/>
              </w:rPr>
              <w:t xml:space="preserve">Gases (petroleum), benzene plant, hydrotreating, depentanizer overheads</w:t>
            </w:r>
            <w:r>
              <w:rPr>
                <w:sz w:val="24"/>
              </w:rPr>
              <w:t xml:space="preserve">; Refinery gas</w:t>
            </w:r>
          </w:p>
          <w:p w:rsidR="00EF4860" w:rsidRDefault="00EF4860">
            <w:pPr>
              <w:pStyle w:val="TableParagraph"/>
              <w:spacing w:before="10"/>
              <w:ind w:start="0"/>
              <w:rPr>
                <w:sz w:val="20"/>
              </w:rPr>
            </w:pPr>
          </w:p>
          <w:p w:rsidR="00EF4860" w:rsidRDefault="003E79BB">
            <w:pPr>
              <w:pStyle w:val="TableParagraph"/>
              <w:spacing w:before="0"/>
              <w:ind w:end="129"/>
              <w:rPr>
                <w:sz w:val="24"/>
              </w:rPr>
            </w:pPr>
            <w:r>
              <w:rPr>
                <w:sz w:val="24"/>
              </w:rPr>
              <w:t xml:space="preserve">(</w:t>
            </w:r>
            <w:r w:rsidR="00C173E8">
              <w:rPr>
                <w:sz w:val="24"/>
              </w:rPr>
              <w:t xml:space="preserve">A</w:t>
            </w:r>
            <w:r>
              <w:rPr>
                <w:sz w:val="24"/>
              </w:rPr>
              <w:t xml:space="preserve"> complex combination produced by treating the feedstock from the </w:t>
            </w:r>
            <w:r>
              <w:rPr>
                <w:sz w:val="24"/>
              </w:rPr>
              <w:t xml:space="preserve">benzene production unit with </w:t>
            </w:r>
            <w:r>
              <w:rPr>
                <w:sz w:val="24"/>
              </w:rPr>
              <w:t xml:space="preserve">hydrogen in the presence of </w:t>
            </w:r>
            <w:r>
              <w:rPr>
                <w:sz w:val="24"/>
              </w:rPr>
              <w:t xml:space="preserve">a catalyst, followed by depentanization. </w:t>
            </w:r>
            <w:r w:rsidR="00C173E8">
              <w:rPr>
                <w:sz w:val="24"/>
              </w:rPr>
              <w:t xml:space="preserve">It</w:t>
            </w:r>
            <w:r>
              <w:rPr>
                <w:sz w:val="24"/>
              </w:rPr>
              <w:t xml:space="preserve"> consists mainly </w:t>
            </w:r>
            <w:r w:rsidR="00C173E8">
              <w:rPr>
                <w:sz w:val="24"/>
              </w:rPr>
              <w:t xml:space="preserve">of </w:t>
            </w:r>
            <w:r>
              <w:rPr>
                <w:sz w:val="24"/>
              </w:rPr>
              <w:t xml:space="preserve">hydrogen, </w:t>
            </w:r>
            <w:r>
              <w:rPr>
                <w:sz w:val="24"/>
              </w:rPr>
              <w:t xml:space="preserve">ethane and propane, with minor amounts </w:t>
            </w:r>
            <w:r w:rsidR="00C173E8">
              <w:rPr>
                <w:sz w:val="24"/>
              </w:rPr>
              <w:t xml:space="preserve">of </w:t>
            </w:r>
            <w:r>
              <w:rPr>
                <w:sz w:val="24"/>
              </w:rPr>
              <w:t xml:space="preserve">nitrogen, carbon monoxide and carbon dioxide, and </w:t>
            </w:r>
            <w:r>
              <w:rPr>
                <w:sz w:val="24"/>
              </w:rPr>
              <w:t xml:space="preserve">hydrocarbons having carbon numbers predominantly in the range C</w:t>
            </w:r>
            <w:r>
              <w:rPr>
                <w:sz w:val="24"/>
                <w:vertAlign w:val="subscript"/>
              </w:rPr>
              <w:t xml:space="preserve">1</w:t>
            </w:r>
            <w:r>
              <w:rPr>
                <w:sz w:val="24"/>
              </w:rPr>
              <w:t xml:space="preserve">-C</w:t>
            </w:r>
            <w:r>
              <w:rPr>
                <w:sz w:val="24"/>
                <w:vertAlign w:val="subscript"/>
              </w:rPr>
              <w:t xml:space="preserve">6</w:t>
            </w:r>
            <w:r>
              <w:rPr>
                <w:sz w:val="24"/>
              </w:rPr>
              <w:t xml:space="preserve">.</w:t>
            </w:r>
          </w:p>
          <w:p w:rsidR="00EF4860" w:rsidRDefault="003E79BB">
            <w:pPr>
              <w:pStyle w:val="TableParagraph"/>
              <w:spacing w:before="1"/>
              <w:ind w:end="955"/>
              <w:rPr>
                <w:sz w:val="24"/>
              </w:rPr>
            </w:pPr>
            <w:r>
              <w:rPr>
                <w:sz w:val="24"/>
              </w:rPr>
              <w:t xml:space="preserve">May contain traces of benzene).</w:t>
            </w:r>
          </w:p>
        </w:tc>
        <w:tc>
          <w:tcPr>
            <w:tcW w:w="1702" w:type="dxa"/>
          </w:tcPr>
          <w:p w:rsidR="00EF4860" w:rsidRDefault="003E79BB">
            <w:pPr>
              <w:pStyle w:val="TableParagraph"/>
              <w:rPr>
                <w:sz w:val="24"/>
              </w:rPr>
            </w:pPr>
            <w:r>
              <w:rPr>
                <w:sz w:val="24"/>
              </w:rPr>
              <w:t xml:space="preserve">649-149-00-9</w:t>
            </w:r>
          </w:p>
        </w:tc>
        <w:tc>
          <w:tcPr>
            <w:tcW w:w="1701" w:type="dxa"/>
          </w:tcPr>
          <w:p w:rsidR="00EF4860" w:rsidRDefault="003E79BB">
            <w:pPr>
              <w:pStyle w:val="TableParagraph"/>
              <w:ind w:start="106"/>
              <w:rPr>
                <w:sz w:val="24"/>
              </w:rPr>
            </w:pPr>
            <w:r>
              <w:rPr>
                <w:sz w:val="24"/>
              </w:rPr>
              <w:t xml:space="preserve">271-623-5</w:t>
            </w:r>
          </w:p>
        </w:tc>
        <w:tc>
          <w:tcPr>
            <w:tcW w:w="1575" w:type="dxa"/>
          </w:tcPr>
          <w:p w:rsidR="00EF4860" w:rsidRDefault="003E79BB">
            <w:pPr>
              <w:pStyle w:val="TableParagraph"/>
              <w:ind w:start="104"/>
              <w:rPr>
                <w:sz w:val="24"/>
              </w:rPr>
            </w:pPr>
            <w:r>
              <w:rPr>
                <w:sz w:val="24"/>
              </w:rPr>
              <w:t xml:space="preserve">68602-82-4</w:t>
            </w:r>
          </w:p>
        </w:tc>
        <w:tc>
          <w:tcPr>
            <w:tcW w:w="837" w:type="dxa"/>
          </w:tcPr>
          <w:p w:rsidR="00EF4860" w:rsidRDefault="003E79BB">
            <w:pPr>
              <w:pStyle w:val="TableParagraph"/>
              <w:ind w:start="103"/>
              <w:rPr>
                <w:sz w:val="24"/>
              </w:rPr>
            </w:pPr>
            <w:r>
              <w:rPr>
                <w:sz w:val="24"/>
              </w:rPr>
              <w:t xml:space="preserve">H, 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3652"/>
        <w:gridCol w:w="1702"/>
        <w:gridCol w:w="1701"/>
        <w:gridCol w:w="1575"/>
        <w:gridCol w:w="837"/>
      </w:tblGrid>
      <w:tr w:rsidR="00EF4860">
        <w:trPr>
          <w:trHeight w:val="515"/>
        </w:trPr>
        <w:tc>
          <w:tcPr>
            <w:tcW w:w="3652" w:type="dxa"/>
          </w:tcPr>
          <w:p w:rsidR="00EF4860" w:rsidRDefault="003E79BB">
            <w:pPr>
              <w:pStyle w:val="TableParagraph"/>
              <w:ind w:start="1270" w:end="1264"/>
              <w:jc w:val="center"/>
              <w:rPr>
                <w:sz w:val="24"/>
              </w:rPr>
            </w:pPr>
            <w:r>
              <w:rPr>
                <w:sz w:val="24"/>
              </w:rPr>
              <w:t xml:space="preserve">Substances</w:t>
            </w:r>
          </w:p>
        </w:tc>
        <w:tc>
          <w:tcPr>
            <w:tcW w:w="1702" w:type="dxa"/>
          </w:tcPr>
          <w:p w:rsidR="00EF4860" w:rsidRDefault="003E79BB">
            <w:pPr>
              <w:pStyle w:val="TableParagraph"/>
              <w:ind w:start="158"/>
              <w:rPr>
                <w:sz w:val="24"/>
              </w:rPr>
            </w:pPr>
            <w:r>
              <w:rPr>
                <w:sz w:val="24"/>
              </w:rPr>
              <w:t xml:space="preserve">Index number</w:t>
            </w:r>
          </w:p>
        </w:tc>
        <w:tc>
          <w:tcPr>
            <w:tcW w:w="1701" w:type="dxa"/>
          </w:tcPr>
          <w:p w:rsidR="00EF4860" w:rsidRDefault="003E79BB">
            <w:pPr>
              <w:pStyle w:val="TableParagraph"/>
              <w:ind w:start="277"/>
              <w:rPr>
                <w:sz w:val="24"/>
              </w:rPr>
            </w:pPr>
            <w:r>
              <w:rPr>
                <w:sz w:val="24"/>
              </w:rPr>
              <w:t xml:space="preserve">CE number</w:t>
            </w:r>
          </w:p>
        </w:tc>
        <w:tc>
          <w:tcPr>
            <w:tcW w:w="1575" w:type="dxa"/>
          </w:tcPr>
          <w:p w:rsidR="00EF4860" w:rsidRDefault="003E79BB">
            <w:pPr>
              <w:pStyle w:val="TableParagraph"/>
              <w:ind w:start="136"/>
              <w:rPr>
                <w:sz w:val="24"/>
              </w:rPr>
            </w:pPr>
            <w:r>
              <w:rPr>
                <w:sz w:val="24"/>
              </w:rPr>
              <w:t xml:space="preserve">CAS number</w:t>
            </w:r>
          </w:p>
        </w:tc>
        <w:tc>
          <w:tcPr>
            <w:tcW w:w="837" w:type="dxa"/>
          </w:tcPr>
          <w:p w:rsidR="00EF4860" w:rsidRDefault="003E79BB">
            <w:pPr>
              <w:pStyle w:val="TableParagraph"/>
              <w:ind w:start="135"/>
              <w:rPr>
                <w:sz w:val="24"/>
              </w:rPr>
            </w:pPr>
            <w:r>
              <w:rPr>
                <w:sz w:val="24"/>
              </w:rPr>
              <w:t xml:space="preserve">Notes</w:t>
            </w:r>
          </w:p>
        </w:tc>
      </w:tr>
      <w:tr w:rsidR="00EF4860">
        <w:trPr>
          <w:trHeight w:val="4067"/>
        </w:trPr>
        <w:tc>
          <w:tcPr>
            <w:tcW w:w="3652" w:type="dxa"/>
          </w:tcPr>
          <w:p w:rsidR="00EF4860" w:rsidRDefault="003E79BB">
            <w:pPr>
              <w:pStyle w:val="TableParagraph"/>
              <w:ind w:end="143"/>
              <w:rPr>
                <w:sz w:val="24"/>
              </w:rPr>
            </w:pPr>
            <w:r>
              <w:rPr>
                <w:sz w:val="24"/>
              </w:rPr>
              <w:t xml:space="preserve">Gases (petroleum), secondary absorber, fluid catalytic cracker overhead fractionation</w:t>
            </w:r>
            <w:r>
              <w:rPr>
                <w:sz w:val="24"/>
              </w:rPr>
              <w:t xml:space="preserve">; refinery gas</w:t>
            </w:r>
          </w:p>
          <w:p w:rsidR="00EF4860" w:rsidRDefault="00EF4860">
            <w:pPr>
              <w:pStyle w:val="TableParagraph"/>
              <w:spacing w:before="10"/>
              <w:ind w:start="0"/>
              <w:rPr>
                <w:sz w:val="20"/>
              </w:rPr>
            </w:pPr>
          </w:p>
          <w:p w:rsidR="00EF4860" w:rsidRDefault="003E79BB">
            <w:pPr>
              <w:pStyle w:val="TableParagraph"/>
              <w:spacing w:before="0"/>
              <w:ind w:end="182"/>
              <w:rPr>
                <w:sz w:val="24"/>
              </w:rPr>
            </w:pPr>
            <w:r>
              <w:rPr>
                <w:sz w:val="24"/>
              </w:rPr>
              <w:t xml:space="preserve">(A complex combination produced by the fractionation of overhead products from the catalytic cracking process in the fluid catalytic cracking reactor. It consists of </w:t>
            </w:r>
            <w:r>
              <w:rPr>
                <w:sz w:val="24"/>
              </w:rPr>
              <w:t xml:space="preserve">hydrogen</w:t>
            </w:r>
            <w:r w:rsidR="00C173E8">
              <w:rPr>
                <w:sz w:val="24"/>
              </w:rPr>
              <w:t xml:space="preserve">, </w:t>
            </w:r>
            <w:r>
              <w:rPr>
                <w:sz w:val="24"/>
              </w:rPr>
              <w:t xml:space="preserve">nitrogen and </w:t>
            </w:r>
            <w:r>
              <w:rPr>
                <w:sz w:val="24"/>
              </w:rPr>
              <w:t xml:space="preserve">hydrocarbons having carbon numbers predominantly in the range of C</w:t>
            </w:r>
            <w:r>
              <w:rPr>
                <w:sz w:val="24"/>
                <w:vertAlign w:val="subscript"/>
              </w:rPr>
              <w:t xml:space="preserve">1</w:t>
            </w:r>
            <w:r>
              <w:rPr>
                <w:sz w:val="24"/>
              </w:rPr>
              <w:t xml:space="preserve">-C</w:t>
            </w:r>
            <w:r>
              <w:rPr>
                <w:sz w:val="24"/>
                <w:vertAlign w:val="subscript"/>
              </w:rPr>
              <w:t xml:space="preserve">(3</w:t>
            </w:r>
            <w:r>
              <w:rPr>
                <w:sz w:val="24"/>
              </w:rPr>
              <w:t xml:space="preserve">).</w:t>
            </w:r>
          </w:p>
        </w:tc>
        <w:tc>
          <w:tcPr>
            <w:tcW w:w="1702" w:type="dxa"/>
          </w:tcPr>
          <w:p w:rsidR="00EF4860" w:rsidRDefault="003E79BB">
            <w:pPr>
              <w:pStyle w:val="TableParagraph"/>
              <w:rPr>
                <w:sz w:val="24"/>
              </w:rPr>
            </w:pPr>
            <w:r>
              <w:rPr>
                <w:sz w:val="24"/>
              </w:rPr>
              <w:t xml:space="preserve">649-150-00-4</w:t>
            </w:r>
          </w:p>
        </w:tc>
        <w:tc>
          <w:tcPr>
            <w:tcW w:w="1701" w:type="dxa"/>
          </w:tcPr>
          <w:p w:rsidR="00EF4860" w:rsidRDefault="003E79BB">
            <w:pPr>
              <w:pStyle w:val="TableParagraph"/>
              <w:ind w:start="106"/>
              <w:rPr>
                <w:sz w:val="24"/>
              </w:rPr>
            </w:pPr>
            <w:r>
              <w:rPr>
                <w:sz w:val="24"/>
              </w:rPr>
              <w:t xml:space="preserve">271-625-6</w:t>
            </w:r>
          </w:p>
        </w:tc>
        <w:tc>
          <w:tcPr>
            <w:tcW w:w="1575" w:type="dxa"/>
          </w:tcPr>
          <w:p w:rsidR="00EF4860" w:rsidRDefault="003E79BB">
            <w:pPr>
              <w:pStyle w:val="TableParagraph"/>
              <w:ind w:start="104"/>
              <w:rPr>
                <w:sz w:val="24"/>
              </w:rPr>
            </w:pPr>
            <w:r>
              <w:rPr>
                <w:sz w:val="24"/>
              </w:rPr>
              <w:t xml:space="preserve">68602-84-6</w:t>
            </w:r>
          </w:p>
        </w:tc>
        <w:tc>
          <w:tcPr>
            <w:tcW w:w="837" w:type="dxa"/>
          </w:tcPr>
          <w:p w:rsidR="00EF4860" w:rsidRDefault="003E79BB">
            <w:pPr>
              <w:pStyle w:val="TableParagraph"/>
              <w:ind w:start="103"/>
              <w:rPr>
                <w:sz w:val="24"/>
              </w:rPr>
            </w:pPr>
            <w:r>
              <w:rPr>
                <w:sz w:val="24"/>
              </w:rPr>
              <w:t xml:space="preserve">H, K</w:t>
            </w:r>
          </w:p>
        </w:tc>
      </w:tr>
      <w:tr w:rsidR="00EF4860">
        <w:trPr>
          <w:trHeight w:val="2136"/>
        </w:trPr>
        <w:tc>
          <w:tcPr>
            <w:tcW w:w="3652" w:type="dxa"/>
          </w:tcPr>
          <w:p w:rsidR="00EF4860" w:rsidRDefault="003E79BB">
            <w:pPr>
              <w:pStyle w:val="TableParagraph"/>
              <w:ind w:end="923"/>
              <w:rPr>
                <w:sz w:val="24"/>
              </w:rPr>
            </w:pPr>
            <w:r>
              <w:rPr>
                <w:sz w:val="24"/>
              </w:rPr>
              <w:t xml:space="preserve">Petroleum products, refinery gas</w:t>
            </w:r>
            <w:r>
              <w:rPr>
                <w:sz w:val="24"/>
              </w:rPr>
              <w:t xml:space="preserve">; refinery gas</w:t>
            </w:r>
          </w:p>
          <w:p w:rsidR="00EF4860" w:rsidRDefault="00EF4860">
            <w:pPr>
              <w:pStyle w:val="TableParagraph"/>
              <w:spacing w:before="10"/>
              <w:ind w:start="0"/>
              <w:rPr>
                <w:sz w:val="20"/>
              </w:rPr>
            </w:pPr>
          </w:p>
          <w:p w:rsidR="00EF4860" w:rsidRDefault="003E79BB">
            <w:pPr>
              <w:pStyle w:val="TableParagraph"/>
              <w:spacing w:before="0"/>
              <w:ind w:end="129"/>
              <w:rPr>
                <w:sz w:val="24"/>
              </w:rPr>
            </w:pPr>
            <w:r w:rsidR="00C173E8">
              <w:rPr>
                <w:sz w:val="24"/>
              </w:rPr>
              <w:t xml:space="preserve">(</w:t>
            </w:r>
            <w:r>
              <w:rPr>
                <w:sz w:val="24"/>
              </w:rPr>
              <w:t xml:space="preserve">Complex combination of mainly </w:t>
            </w:r>
            <w:r>
              <w:rPr>
                <w:sz w:val="24"/>
              </w:rPr>
              <w:t xml:space="preserve">hydrogen, with small amounts of methane, </w:t>
            </w:r>
            <w:r>
              <w:rPr>
                <w:sz w:val="24"/>
              </w:rPr>
              <w:t xml:space="preserve">ethane and propane).</w:t>
            </w:r>
          </w:p>
        </w:tc>
        <w:tc>
          <w:tcPr>
            <w:tcW w:w="1702" w:type="dxa"/>
          </w:tcPr>
          <w:p w:rsidR="00EF4860" w:rsidRDefault="003E79BB">
            <w:pPr>
              <w:pStyle w:val="TableParagraph"/>
              <w:rPr>
                <w:sz w:val="24"/>
              </w:rPr>
            </w:pPr>
            <w:r>
              <w:rPr>
                <w:sz w:val="24"/>
              </w:rPr>
              <w:t xml:space="preserve">649-151-00 -X</w:t>
            </w:r>
          </w:p>
        </w:tc>
        <w:tc>
          <w:tcPr>
            <w:tcW w:w="1701" w:type="dxa"/>
          </w:tcPr>
          <w:p w:rsidR="00EF4860" w:rsidRDefault="003E79BB">
            <w:pPr>
              <w:pStyle w:val="TableParagraph"/>
              <w:ind w:start="106"/>
              <w:rPr>
                <w:sz w:val="24"/>
              </w:rPr>
            </w:pPr>
            <w:r>
              <w:rPr>
                <w:sz w:val="24"/>
              </w:rPr>
              <w:t xml:space="preserve">271-750-6</w:t>
            </w:r>
          </w:p>
        </w:tc>
        <w:tc>
          <w:tcPr>
            <w:tcW w:w="1575" w:type="dxa"/>
          </w:tcPr>
          <w:p w:rsidR="00EF4860" w:rsidRDefault="003E79BB">
            <w:pPr>
              <w:pStyle w:val="TableParagraph"/>
              <w:ind w:start="104"/>
              <w:rPr>
                <w:sz w:val="24"/>
              </w:rPr>
            </w:pPr>
            <w:r>
              <w:rPr>
                <w:sz w:val="24"/>
              </w:rPr>
              <w:t xml:space="preserve">68607-11-4</w:t>
            </w:r>
          </w:p>
        </w:tc>
        <w:tc>
          <w:tcPr>
            <w:tcW w:w="837" w:type="dxa"/>
          </w:tcPr>
          <w:p w:rsidR="00EF4860" w:rsidRDefault="003E79BB">
            <w:pPr>
              <w:pStyle w:val="TableParagraph"/>
              <w:ind w:start="104"/>
              <w:rPr>
                <w:sz w:val="24"/>
              </w:rPr>
            </w:pPr>
            <w:r>
              <w:rPr>
                <w:sz w:val="24"/>
              </w:rPr>
              <w:t xml:space="preserve">H, 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3652"/>
        <w:gridCol w:w="1702"/>
        <w:gridCol w:w="1701"/>
        <w:gridCol w:w="1575"/>
        <w:gridCol w:w="837"/>
      </w:tblGrid>
      <w:tr w:rsidR="00EF4860">
        <w:trPr>
          <w:trHeight w:val="515"/>
        </w:trPr>
        <w:tc>
          <w:tcPr>
            <w:tcW w:w="3652" w:type="dxa"/>
          </w:tcPr>
          <w:p w:rsidR="00EF4860" w:rsidRDefault="003E79BB">
            <w:pPr>
              <w:pStyle w:val="TableParagraph"/>
              <w:ind w:start="1270" w:end="1264"/>
              <w:jc w:val="center"/>
              <w:rPr>
                <w:sz w:val="24"/>
              </w:rPr>
            </w:pPr>
            <w:r>
              <w:rPr>
                <w:sz w:val="24"/>
              </w:rPr>
              <w:t xml:space="preserve">Substances</w:t>
            </w:r>
          </w:p>
        </w:tc>
        <w:tc>
          <w:tcPr>
            <w:tcW w:w="1702" w:type="dxa"/>
          </w:tcPr>
          <w:p w:rsidR="00EF4860" w:rsidRDefault="003E79BB">
            <w:pPr>
              <w:pStyle w:val="TableParagraph"/>
              <w:ind w:start="158"/>
              <w:rPr>
                <w:sz w:val="24"/>
              </w:rPr>
            </w:pPr>
            <w:r>
              <w:rPr>
                <w:sz w:val="24"/>
              </w:rPr>
              <w:t xml:space="preserve">Index number</w:t>
            </w:r>
          </w:p>
        </w:tc>
        <w:tc>
          <w:tcPr>
            <w:tcW w:w="1701" w:type="dxa"/>
          </w:tcPr>
          <w:p w:rsidR="00EF4860" w:rsidRDefault="003E79BB">
            <w:pPr>
              <w:pStyle w:val="TableParagraph"/>
              <w:ind w:start="277"/>
              <w:rPr>
                <w:sz w:val="24"/>
              </w:rPr>
            </w:pPr>
            <w:r>
              <w:rPr>
                <w:sz w:val="24"/>
              </w:rPr>
              <w:t xml:space="preserve">CE number</w:t>
            </w:r>
          </w:p>
        </w:tc>
        <w:tc>
          <w:tcPr>
            <w:tcW w:w="1575" w:type="dxa"/>
          </w:tcPr>
          <w:p w:rsidR="00EF4860" w:rsidRDefault="003E79BB">
            <w:pPr>
              <w:pStyle w:val="TableParagraph"/>
              <w:ind w:start="136"/>
              <w:rPr>
                <w:sz w:val="24"/>
              </w:rPr>
            </w:pPr>
            <w:r>
              <w:rPr>
                <w:sz w:val="24"/>
              </w:rPr>
              <w:t xml:space="preserve">CAS number</w:t>
            </w:r>
          </w:p>
        </w:tc>
        <w:tc>
          <w:tcPr>
            <w:tcW w:w="837" w:type="dxa"/>
          </w:tcPr>
          <w:p w:rsidR="00EF4860" w:rsidRDefault="003E79BB">
            <w:pPr>
              <w:pStyle w:val="TableParagraph"/>
              <w:ind w:start="135"/>
              <w:rPr>
                <w:sz w:val="24"/>
              </w:rPr>
            </w:pPr>
            <w:r>
              <w:rPr>
                <w:sz w:val="24"/>
              </w:rPr>
              <w:t xml:space="preserve">Notes</w:t>
            </w:r>
          </w:p>
        </w:tc>
      </w:tr>
      <w:tr w:rsidR="00EF4860">
        <w:trPr>
          <w:trHeight w:val="3515"/>
        </w:trPr>
        <w:tc>
          <w:tcPr>
            <w:tcW w:w="3652" w:type="dxa"/>
          </w:tcPr>
          <w:p w:rsidR="00EF4860" w:rsidRDefault="003E79BB">
            <w:pPr>
              <w:pStyle w:val="TableParagraph"/>
              <w:ind w:end="406"/>
              <w:jc w:val="both"/>
              <w:rPr>
                <w:sz w:val="24"/>
              </w:rPr>
            </w:pPr>
            <w:r>
              <w:rPr>
                <w:sz w:val="24"/>
              </w:rPr>
              <w:t xml:space="preserve">Gases (petroleum), low-pressure separator, hydrocracked</w:t>
            </w:r>
            <w:r>
              <w:rPr>
                <w:sz w:val="24"/>
              </w:rPr>
              <w:t xml:space="preserve">; Refinery gas</w:t>
            </w:r>
          </w:p>
          <w:p w:rsidR="00EF4860" w:rsidRDefault="00EF4860">
            <w:pPr>
              <w:pStyle w:val="TableParagraph"/>
              <w:spacing w:before="10"/>
              <w:ind w:start="0"/>
              <w:rPr>
                <w:sz w:val="20"/>
              </w:rPr>
            </w:pPr>
          </w:p>
          <w:p w:rsidR="00EF4860" w:rsidRDefault="003E79BB">
            <w:pPr>
              <w:pStyle w:val="TableParagraph"/>
              <w:spacing w:before="0"/>
              <w:ind w:end="342"/>
              <w:rPr>
                <w:sz w:val="24"/>
              </w:rPr>
            </w:pPr>
            <w:r>
              <w:rPr>
                <w:sz w:val="24"/>
              </w:rPr>
              <w:t xml:space="preserve">(</w:t>
            </w:r>
            <w:r w:rsidR="00C173E8">
              <w:rPr>
                <w:sz w:val="24"/>
              </w:rPr>
              <w:t xml:space="preserve">A</w:t>
            </w:r>
            <w:r>
              <w:rPr>
                <w:sz w:val="24"/>
              </w:rPr>
              <w:t xml:space="preserve"> complex combination obtained by </w:t>
            </w:r>
            <w:r w:rsidR="00C173E8">
              <w:rPr>
                <w:sz w:val="24"/>
              </w:rPr>
              <w:t xml:space="preserve">the</w:t>
            </w:r>
            <w:r>
              <w:rPr>
                <w:sz w:val="24"/>
              </w:rPr>
              <w:t xml:space="preserve"> liquid-vapor separation of </w:t>
            </w:r>
            <w:r>
              <w:rPr>
                <w:sz w:val="24"/>
              </w:rPr>
              <w:t xml:space="preserve">hydrocracking </w:t>
            </w:r>
            <w:r>
              <w:rPr>
                <w:sz w:val="24"/>
              </w:rPr>
              <w:t xml:space="preserve">reactor effluent</w:t>
            </w:r>
            <w:r>
              <w:rPr>
                <w:sz w:val="24"/>
              </w:rPr>
              <w:t xml:space="preserve">. </w:t>
            </w:r>
            <w:r>
              <w:rPr>
                <w:sz w:val="24"/>
              </w:rPr>
              <w:t xml:space="preserve">It consists predominantly </w:t>
            </w:r>
            <w:r w:rsidR="00C173E8">
              <w:rPr>
                <w:sz w:val="24"/>
              </w:rPr>
              <w:t xml:space="preserve">of </w:t>
            </w:r>
            <w:r>
              <w:rPr>
                <w:sz w:val="24"/>
              </w:rPr>
              <w:t xml:space="preserve">hydrogen and </w:t>
            </w:r>
            <w:r>
              <w:rPr>
                <w:sz w:val="24"/>
              </w:rPr>
              <w:t xml:space="preserve">saturated hydrocarbons having carbon numbers predominantly in the range of C</w:t>
            </w:r>
            <w:r>
              <w:rPr>
                <w:sz w:val="24"/>
                <w:vertAlign w:val="subscript"/>
              </w:rPr>
              <w:t xml:space="preserve">1</w:t>
            </w:r>
            <w:r>
              <w:rPr>
                <w:sz w:val="24"/>
              </w:rPr>
              <w:t xml:space="preserve">-C</w:t>
            </w:r>
            <w:r>
              <w:rPr>
                <w:sz w:val="24"/>
                <w:vertAlign w:val="subscript"/>
              </w:rPr>
              <w:t xml:space="preserve">3</w:t>
            </w:r>
            <w:r>
              <w:rPr>
                <w:sz w:val="24"/>
              </w:rPr>
              <w:t xml:space="preserve">.</w:t>
            </w:r>
          </w:p>
        </w:tc>
        <w:tc>
          <w:tcPr>
            <w:tcW w:w="1702" w:type="dxa"/>
          </w:tcPr>
          <w:p w:rsidR="00EF4860" w:rsidRDefault="003E79BB">
            <w:pPr>
              <w:pStyle w:val="TableParagraph"/>
              <w:rPr>
                <w:sz w:val="24"/>
              </w:rPr>
            </w:pPr>
            <w:r>
              <w:rPr>
                <w:sz w:val="24"/>
              </w:rPr>
              <w:t xml:space="preserve">649-152-00-5</w:t>
            </w:r>
          </w:p>
        </w:tc>
        <w:tc>
          <w:tcPr>
            <w:tcW w:w="1701" w:type="dxa"/>
          </w:tcPr>
          <w:p w:rsidR="00EF4860" w:rsidRDefault="003E79BB">
            <w:pPr>
              <w:pStyle w:val="TableParagraph"/>
              <w:ind w:start="106"/>
              <w:rPr>
                <w:sz w:val="24"/>
              </w:rPr>
            </w:pPr>
            <w:r>
              <w:rPr>
                <w:sz w:val="24"/>
              </w:rPr>
              <w:t xml:space="preserve">272-182-1</w:t>
            </w:r>
          </w:p>
        </w:tc>
        <w:tc>
          <w:tcPr>
            <w:tcW w:w="1575" w:type="dxa"/>
          </w:tcPr>
          <w:p w:rsidR="00EF4860" w:rsidRDefault="003E79BB">
            <w:pPr>
              <w:pStyle w:val="TableParagraph"/>
              <w:ind w:start="104"/>
              <w:rPr>
                <w:sz w:val="24"/>
              </w:rPr>
            </w:pPr>
            <w:r>
              <w:rPr>
                <w:sz w:val="24"/>
              </w:rPr>
              <w:t xml:space="preserve">68783-06-2</w:t>
            </w:r>
          </w:p>
        </w:tc>
        <w:tc>
          <w:tcPr>
            <w:tcW w:w="837" w:type="dxa"/>
          </w:tcPr>
          <w:p w:rsidR="00EF4860" w:rsidRDefault="003E79BB">
            <w:pPr>
              <w:pStyle w:val="TableParagraph"/>
              <w:ind w:start="103"/>
              <w:rPr>
                <w:sz w:val="24"/>
              </w:rPr>
            </w:pPr>
            <w:r>
              <w:rPr>
                <w:sz w:val="24"/>
              </w:rPr>
              <w:t xml:space="preserve">H, K</w:t>
            </w:r>
          </w:p>
        </w:tc>
      </w:tr>
      <w:tr w:rsidR="00EF4860">
        <w:trPr>
          <w:trHeight w:val="2688"/>
        </w:trPr>
        <w:tc>
          <w:tcPr>
            <w:tcW w:w="3652" w:type="dxa"/>
          </w:tcPr>
          <w:p w:rsidR="00EF4860" w:rsidRDefault="003E79BB">
            <w:pPr>
              <w:pStyle w:val="TableParagraph"/>
              <w:ind w:end="257"/>
              <w:rPr>
                <w:sz w:val="24"/>
              </w:rPr>
            </w:pPr>
            <w:r>
              <w:rPr>
                <w:sz w:val="24"/>
              </w:rPr>
              <w:t xml:space="preserve">Refinery gas (petroleum</w:t>
            </w:r>
            <w:r>
              <w:rPr>
                <w:sz w:val="24"/>
              </w:rPr>
              <w:t xml:space="preserve">); Refinery gas</w:t>
            </w:r>
          </w:p>
          <w:p w:rsidR="00EF4860" w:rsidRDefault="00EF4860">
            <w:pPr>
              <w:pStyle w:val="TableParagraph"/>
              <w:spacing w:before="10"/>
              <w:ind w:start="0"/>
              <w:rPr>
                <w:sz w:val="20"/>
              </w:rPr>
            </w:pPr>
          </w:p>
          <w:p w:rsidR="00EF4860" w:rsidRDefault="003E79BB">
            <w:pPr>
              <w:pStyle w:val="TableParagraph"/>
              <w:spacing w:before="0"/>
              <w:ind w:end="106"/>
              <w:rPr>
                <w:sz w:val="24"/>
              </w:rPr>
            </w:pPr>
            <w:r>
              <w:rPr>
                <w:sz w:val="24"/>
              </w:rPr>
              <w:t xml:space="preserve">(A complex combination of hydrocarbons produced by various petroleum refining processes. It consists </w:t>
            </w:r>
            <w:r w:rsidR="00C173E8">
              <w:rPr>
                <w:sz w:val="24"/>
              </w:rPr>
              <w:t xml:space="preserve">of </w:t>
            </w:r>
            <w:r>
              <w:rPr>
                <w:sz w:val="24"/>
              </w:rPr>
              <w:t xml:space="preserve">hydrogen and </w:t>
            </w:r>
            <w:r>
              <w:rPr>
                <w:sz w:val="24"/>
              </w:rPr>
              <w:t xml:space="preserve">hydrocarbons having carbon numbers predominantly in the range of C</w:t>
            </w:r>
            <w:r>
              <w:rPr>
                <w:sz w:val="24"/>
                <w:vertAlign w:val="subscript"/>
              </w:rPr>
              <w:t xml:space="preserve">1</w:t>
            </w:r>
            <w:r>
              <w:rPr>
                <w:sz w:val="24"/>
              </w:rPr>
              <w:t xml:space="preserve">-C</w:t>
            </w:r>
            <w:r>
              <w:rPr>
                <w:sz w:val="24"/>
                <w:vertAlign w:val="subscript"/>
              </w:rPr>
              <w:t xml:space="preserve">(3</w:t>
            </w:r>
            <w:r>
              <w:rPr>
                <w:sz w:val="24"/>
              </w:rPr>
              <w:t xml:space="preserve">).</w:t>
            </w:r>
          </w:p>
        </w:tc>
        <w:tc>
          <w:tcPr>
            <w:tcW w:w="1702" w:type="dxa"/>
          </w:tcPr>
          <w:p w:rsidR="00EF4860" w:rsidRDefault="003E79BB">
            <w:pPr>
              <w:pStyle w:val="TableParagraph"/>
              <w:rPr>
                <w:sz w:val="24"/>
              </w:rPr>
            </w:pPr>
            <w:r>
              <w:rPr>
                <w:sz w:val="24"/>
              </w:rPr>
              <w:t xml:space="preserve">649-153-00-0</w:t>
            </w:r>
          </w:p>
        </w:tc>
        <w:tc>
          <w:tcPr>
            <w:tcW w:w="1701" w:type="dxa"/>
          </w:tcPr>
          <w:p w:rsidR="00EF4860" w:rsidRDefault="003E79BB">
            <w:pPr>
              <w:pStyle w:val="TableParagraph"/>
              <w:ind w:start="106"/>
              <w:rPr>
                <w:sz w:val="24"/>
              </w:rPr>
            </w:pPr>
            <w:r>
              <w:rPr>
                <w:sz w:val="24"/>
              </w:rPr>
              <w:t xml:space="preserve">272-338-9</w:t>
            </w:r>
          </w:p>
        </w:tc>
        <w:tc>
          <w:tcPr>
            <w:tcW w:w="1575" w:type="dxa"/>
          </w:tcPr>
          <w:p w:rsidR="00EF4860" w:rsidRDefault="003E79BB">
            <w:pPr>
              <w:pStyle w:val="TableParagraph"/>
              <w:ind w:start="104"/>
              <w:rPr>
                <w:sz w:val="24"/>
              </w:rPr>
            </w:pPr>
            <w:r>
              <w:rPr>
                <w:sz w:val="24"/>
              </w:rPr>
              <w:t xml:space="preserve">68814-67-5</w:t>
            </w:r>
          </w:p>
        </w:tc>
        <w:tc>
          <w:tcPr>
            <w:tcW w:w="837" w:type="dxa"/>
          </w:tcPr>
          <w:p w:rsidR="00EF4860" w:rsidRDefault="003E79BB">
            <w:pPr>
              <w:pStyle w:val="TableParagraph"/>
              <w:ind w:start="103"/>
              <w:rPr>
                <w:sz w:val="24"/>
              </w:rPr>
            </w:pPr>
            <w:r>
              <w:rPr>
                <w:sz w:val="24"/>
              </w:rPr>
              <w:t xml:space="preserve">H, 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3652"/>
        <w:gridCol w:w="1702"/>
        <w:gridCol w:w="1701"/>
        <w:gridCol w:w="1575"/>
        <w:gridCol w:w="837"/>
      </w:tblGrid>
      <w:tr w:rsidR="00EF4860">
        <w:trPr>
          <w:trHeight w:val="515"/>
        </w:trPr>
        <w:tc>
          <w:tcPr>
            <w:tcW w:w="3652" w:type="dxa"/>
          </w:tcPr>
          <w:p w:rsidR="00EF4860" w:rsidRDefault="003E79BB">
            <w:pPr>
              <w:pStyle w:val="TableParagraph"/>
              <w:ind w:start="1270" w:end="1264"/>
              <w:jc w:val="center"/>
              <w:rPr>
                <w:sz w:val="24"/>
              </w:rPr>
            </w:pPr>
            <w:r>
              <w:rPr>
                <w:sz w:val="24"/>
              </w:rPr>
              <w:t xml:space="preserve">Substances</w:t>
            </w:r>
          </w:p>
        </w:tc>
        <w:tc>
          <w:tcPr>
            <w:tcW w:w="1702" w:type="dxa"/>
          </w:tcPr>
          <w:p w:rsidR="00EF4860" w:rsidRDefault="003E79BB">
            <w:pPr>
              <w:pStyle w:val="TableParagraph"/>
              <w:ind w:start="158"/>
              <w:rPr>
                <w:sz w:val="24"/>
              </w:rPr>
            </w:pPr>
            <w:r>
              <w:rPr>
                <w:sz w:val="24"/>
              </w:rPr>
              <w:t xml:space="preserve">Index number</w:t>
            </w:r>
          </w:p>
        </w:tc>
        <w:tc>
          <w:tcPr>
            <w:tcW w:w="1701" w:type="dxa"/>
          </w:tcPr>
          <w:p w:rsidR="00EF4860" w:rsidRDefault="003E79BB">
            <w:pPr>
              <w:pStyle w:val="TableParagraph"/>
              <w:ind w:start="277"/>
              <w:rPr>
                <w:sz w:val="24"/>
              </w:rPr>
            </w:pPr>
            <w:r>
              <w:rPr>
                <w:sz w:val="24"/>
              </w:rPr>
              <w:t xml:space="preserve">CE number</w:t>
            </w:r>
          </w:p>
        </w:tc>
        <w:tc>
          <w:tcPr>
            <w:tcW w:w="1575" w:type="dxa"/>
          </w:tcPr>
          <w:p w:rsidR="00EF4860" w:rsidRDefault="003E79BB">
            <w:pPr>
              <w:pStyle w:val="TableParagraph"/>
              <w:ind w:start="136"/>
              <w:rPr>
                <w:sz w:val="24"/>
              </w:rPr>
            </w:pPr>
            <w:r>
              <w:rPr>
                <w:sz w:val="24"/>
              </w:rPr>
              <w:t xml:space="preserve">CAS number</w:t>
            </w:r>
          </w:p>
        </w:tc>
        <w:tc>
          <w:tcPr>
            <w:tcW w:w="837" w:type="dxa"/>
          </w:tcPr>
          <w:p w:rsidR="00EF4860" w:rsidRDefault="003E79BB">
            <w:pPr>
              <w:pStyle w:val="TableParagraph"/>
              <w:ind w:start="135"/>
              <w:rPr>
                <w:sz w:val="24"/>
              </w:rPr>
            </w:pPr>
            <w:r>
              <w:rPr>
                <w:sz w:val="24"/>
              </w:rPr>
              <w:t xml:space="preserve">Notes</w:t>
            </w:r>
          </w:p>
        </w:tc>
      </w:tr>
      <w:tr w:rsidR="00EF4860">
        <w:trPr>
          <w:trHeight w:val="3515"/>
        </w:trPr>
        <w:tc>
          <w:tcPr>
            <w:tcW w:w="3652" w:type="dxa"/>
          </w:tcPr>
          <w:p w:rsidR="00EF4860" w:rsidRDefault="003E79BB">
            <w:pPr>
              <w:pStyle w:val="TableParagraph"/>
              <w:ind w:end="223"/>
              <w:rPr>
                <w:sz w:val="24"/>
              </w:rPr>
            </w:pPr>
            <w:r>
              <w:rPr>
                <w:sz w:val="24"/>
              </w:rPr>
              <w:t xml:space="preserve">Gases (petroleum), platformer separator off</w:t>
            </w:r>
            <w:r>
              <w:rPr>
                <w:sz w:val="24"/>
              </w:rPr>
              <w:t xml:space="preserve">; Refinery gas</w:t>
            </w:r>
          </w:p>
          <w:p w:rsidR="00EF4860" w:rsidRDefault="00EF4860">
            <w:pPr>
              <w:pStyle w:val="TableParagraph"/>
              <w:spacing w:before="10"/>
              <w:ind w:start="0"/>
              <w:rPr>
                <w:sz w:val="20"/>
              </w:rPr>
            </w:pPr>
          </w:p>
          <w:p w:rsidR="00EF4860" w:rsidRDefault="003E79BB">
            <w:pPr>
              <w:pStyle w:val="TableParagraph"/>
              <w:spacing w:before="0"/>
              <w:ind w:end="136"/>
              <w:rPr>
                <w:sz w:val="24"/>
              </w:rPr>
            </w:pPr>
            <w:r>
              <w:rPr>
                <w:sz w:val="24"/>
              </w:rPr>
              <w:t xml:space="preserve">(A complex combination obtained from the chemical reforming of naphthenes to aromatics. It consists of </w:t>
            </w:r>
            <w:r>
              <w:rPr>
                <w:sz w:val="24"/>
              </w:rPr>
              <w:t xml:space="preserve">hydrogen and </w:t>
            </w:r>
            <w:r>
              <w:rPr>
                <w:sz w:val="24"/>
              </w:rPr>
              <w:t xml:space="preserve">saturated aliphatic hydrocarbons having carbon numbers predominantly in the range of C</w:t>
            </w:r>
            <w:r>
              <w:rPr>
                <w:sz w:val="24"/>
                <w:vertAlign w:val="subscript"/>
              </w:rPr>
              <w:t xml:space="preserve">2</w:t>
            </w:r>
            <w:r>
              <w:rPr>
                <w:sz w:val="24"/>
              </w:rPr>
              <w:t xml:space="preserve">-C</w:t>
            </w:r>
            <w:r>
              <w:rPr>
                <w:sz w:val="24"/>
                <w:vertAlign w:val="subscript"/>
              </w:rPr>
              <w:t xml:space="preserve">(4</w:t>
            </w:r>
            <w:r>
              <w:rPr>
                <w:sz w:val="24"/>
              </w:rPr>
              <w:t xml:space="preserve">).</w:t>
            </w:r>
          </w:p>
        </w:tc>
        <w:tc>
          <w:tcPr>
            <w:tcW w:w="1702" w:type="dxa"/>
          </w:tcPr>
          <w:p w:rsidR="00EF4860" w:rsidRDefault="003E79BB">
            <w:pPr>
              <w:pStyle w:val="TableParagraph"/>
              <w:rPr>
                <w:sz w:val="24"/>
              </w:rPr>
            </w:pPr>
            <w:r>
              <w:rPr>
                <w:sz w:val="24"/>
              </w:rPr>
              <w:t xml:space="preserve">649-154-00-6</w:t>
            </w:r>
          </w:p>
        </w:tc>
        <w:tc>
          <w:tcPr>
            <w:tcW w:w="1701" w:type="dxa"/>
          </w:tcPr>
          <w:p w:rsidR="00EF4860" w:rsidRDefault="003E79BB">
            <w:pPr>
              <w:pStyle w:val="TableParagraph"/>
              <w:ind w:start="106"/>
              <w:rPr>
                <w:sz w:val="24"/>
              </w:rPr>
            </w:pPr>
            <w:r>
              <w:rPr>
                <w:sz w:val="24"/>
              </w:rPr>
              <w:t xml:space="preserve">272-343-6</w:t>
            </w:r>
          </w:p>
        </w:tc>
        <w:tc>
          <w:tcPr>
            <w:tcW w:w="1575" w:type="dxa"/>
          </w:tcPr>
          <w:p w:rsidR="00EF4860" w:rsidRDefault="003E79BB">
            <w:pPr>
              <w:pStyle w:val="TableParagraph"/>
              <w:ind w:start="104"/>
              <w:rPr>
                <w:sz w:val="24"/>
              </w:rPr>
            </w:pPr>
            <w:r>
              <w:rPr>
                <w:sz w:val="24"/>
              </w:rPr>
              <w:t xml:space="preserve">68814-90-4</w:t>
            </w:r>
          </w:p>
        </w:tc>
        <w:tc>
          <w:tcPr>
            <w:tcW w:w="837" w:type="dxa"/>
          </w:tcPr>
          <w:p w:rsidR="00EF4860" w:rsidRDefault="003E79BB">
            <w:pPr>
              <w:pStyle w:val="TableParagraph"/>
              <w:ind w:start="103"/>
              <w:rPr>
                <w:sz w:val="24"/>
              </w:rPr>
            </w:pPr>
            <w:r>
              <w:rPr>
                <w:sz w:val="24"/>
              </w:rPr>
              <w:t xml:space="preserve">H, K</w:t>
            </w:r>
          </w:p>
        </w:tc>
      </w:tr>
      <w:tr w:rsidR="00EF4860">
        <w:trPr>
          <w:trHeight w:val="4344"/>
        </w:trPr>
        <w:tc>
          <w:tcPr>
            <w:tcW w:w="3652" w:type="dxa"/>
          </w:tcPr>
          <w:p w:rsidR="00EF4860" w:rsidRDefault="003E79BB">
            <w:pPr>
              <w:pStyle w:val="TableParagraph"/>
              <w:ind w:end="303"/>
              <w:rPr>
                <w:sz w:val="24"/>
              </w:rPr>
            </w:pPr>
            <w:r>
              <w:rPr>
                <w:sz w:val="24"/>
              </w:rPr>
              <w:t xml:space="preserve">Gases (petroleum), hydrotreated sour kerosine, depentanizer stabilizer</w:t>
            </w:r>
            <w:r>
              <w:rPr>
                <w:sz w:val="24"/>
              </w:rPr>
              <w:t xml:space="preserve">; Refinery gas</w:t>
            </w:r>
          </w:p>
          <w:p w:rsidR="00EF4860" w:rsidRDefault="00EF4860">
            <w:pPr>
              <w:pStyle w:val="TableParagraph"/>
              <w:spacing w:before="10"/>
              <w:ind w:start="0"/>
              <w:rPr>
                <w:sz w:val="20"/>
              </w:rPr>
            </w:pPr>
          </w:p>
          <w:p w:rsidR="00EF4860" w:rsidRDefault="003E79BB">
            <w:pPr>
              <w:pStyle w:val="TableParagraph"/>
              <w:spacing w:before="0"/>
              <w:ind w:end="102"/>
              <w:rPr>
                <w:sz w:val="24"/>
              </w:rPr>
            </w:pPr>
            <w:r>
              <w:rPr>
                <w:sz w:val="24"/>
              </w:rPr>
              <w:t xml:space="preserve">(A complex combination produced by the stabilization of depentanization products from hydrotreated kerosene. </w:t>
            </w:r>
            <w:r w:rsidR="00C173E8">
              <w:rPr>
                <w:sz w:val="24"/>
              </w:rPr>
              <w:t xml:space="preserve">It</w:t>
            </w:r>
            <w:r>
              <w:rPr>
                <w:sz w:val="24"/>
              </w:rPr>
              <w:t xml:space="preserve"> consists predominantly </w:t>
            </w:r>
            <w:r>
              <w:rPr>
                <w:sz w:val="24"/>
              </w:rPr>
              <w:t xml:space="preserve">of hydrogen, methane, </w:t>
            </w:r>
            <w:r>
              <w:rPr>
                <w:sz w:val="24"/>
              </w:rPr>
              <w:t xml:space="preserve">ethane and propane </w:t>
            </w:r>
            <w:r w:rsidR="00C173E8">
              <w:rPr>
                <w:sz w:val="24"/>
              </w:rPr>
              <w:t xml:space="preserve">with</w:t>
            </w:r>
            <w:r>
              <w:rPr>
                <w:sz w:val="24"/>
              </w:rPr>
              <w:t xml:space="preserve"> various small amounts of </w:t>
            </w:r>
            <w:r>
              <w:rPr>
                <w:sz w:val="24"/>
              </w:rPr>
              <w:t xml:space="preserve">nitrogen, </w:t>
            </w:r>
            <w:r>
              <w:rPr>
                <w:sz w:val="24"/>
              </w:rPr>
              <w:t xml:space="preserve">hydrogen sulfide, carbon monoxide and </w:t>
            </w:r>
            <w:r>
              <w:rPr>
                <w:sz w:val="24"/>
              </w:rPr>
              <w:t xml:space="preserve">hydrocarbons having carbon numbers predominantly in the range of </w:t>
            </w:r>
            <w:r>
              <w:rPr>
                <w:sz w:val="24"/>
              </w:rPr>
              <w:t xml:space="preserve">C</w:t>
            </w:r>
            <w:r>
              <w:rPr>
                <w:sz w:val="24"/>
                <w:vertAlign w:val="subscript"/>
              </w:rPr>
              <w:t xml:space="preserve">4</w:t>
            </w:r>
            <w:r>
              <w:rPr>
                <w:sz w:val="24"/>
              </w:rPr>
              <w:t xml:space="preserve">-C</w:t>
            </w:r>
            <w:r>
              <w:rPr>
                <w:sz w:val="24"/>
                <w:vertAlign w:val="subscript"/>
              </w:rPr>
              <w:t xml:space="preserve">5</w:t>
            </w:r>
            <w:r>
              <w:rPr>
                <w:sz w:val="24"/>
              </w:rPr>
              <w:t xml:space="preserve">.</w:t>
            </w:r>
          </w:p>
        </w:tc>
        <w:tc>
          <w:tcPr>
            <w:tcW w:w="1702" w:type="dxa"/>
          </w:tcPr>
          <w:p w:rsidR="00EF4860" w:rsidRDefault="003E79BB">
            <w:pPr>
              <w:pStyle w:val="TableParagraph"/>
              <w:rPr>
                <w:sz w:val="24"/>
              </w:rPr>
            </w:pPr>
            <w:r>
              <w:rPr>
                <w:sz w:val="24"/>
              </w:rPr>
              <w:t xml:space="preserve">649-155-00-1</w:t>
            </w:r>
          </w:p>
        </w:tc>
        <w:tc>
          <w:tcPr>
            <w:tcW w:w="1701" w:type="dxa"/>
          </w:tcPr>
          <w:p w:rsidR="00EF4860" w:rsidRDefault="003E79BB">
            <w:pPr>
              <w:pStyle w:val="TableParagraph"/>
              <w:ind w:start="106"/>
              <w:rPr>
                <w:sz w:val="24"/>
              </w:rPr>
            </w:pPr>
            <w:r>
              <w:rPr>
                <w:sz w:val="24"/>
              </w:rPr>
              <w:t xml:space="preserve">272-775-5</w:t>
            </w:r>
          </w:p>
        </w:tc>
        <w:tc>
          <w:tcPr>
            <w:tcW w:w="1575" w:type="dxa"/>
          </w:tcPr>
          <w:p w:rsidR="00EF4860" w:rsidRDefault="003E79BB">
            <w:pPr>
              <w:pStyle w:val="TableParagraph"/>
              <w:ind w:start="104"/>
              <w:rPr>
                <w:sz w:val="24"/>
              </w:rPr>
            </w:pPr>
            <w:r>
              <w:rPr>
                <w:sz w:val="24"/>
              </w:rPr>
              <w:t xml:space="preserve">68911-58-0</w:t>
            </w:r>
          </w:p>
        </w:tc>
        <w:tc>
          <w:tcPr>
            <w:tcW w:w="837" w:type="dxa"/>
          </w:tcPr>
          <w:p w:rsidR="00EF4860" w:rsidRDefault="003E79BB">
            <w:pPr>
              <w:pStyle w:val="TableParagraph"/>
              <w:ind w:start="103"/>
              <w:rPr>
                <w:sz w:val="24"/>
              </w:rPr>
            </w:pPr>
            <w:r>
              <w:rPr>
                <w:sz w:val="24"/>
              </w:rPr>
              <w:t xml:space="preserve">H, 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3652"/>
        <w:gridCol w:w="1702"/>
        <w:gridCol w:w="1701"/>
        <w:gridCol w:w="1575"/>
        <w:gridCol w:w="837"/>
      </w:tblGrid>
      <w:tr w:rsidR="00EF4860">
        <w:trPr>
          <w:trHeight w:val="515"/>
        </w:trPr>
        <w:tc>
          <w:tcPr>
            <w:tcW w:w="3652" w:type="dxa"/>
          </w:tcPr>
          <w:p w:rsidR="00EF4860" w:rsidRDefault="003E79BB">
            <w:pPr>
              <w:pStyle w:val="TableParagraph"/>
              <w:ind w:start="1270" w:end="1264"/>
              <w:jc w:val="center"/>
              <w:rPr>
                <w:sz w:val="24"/>
              </w:rPr>
            </w:pPr>
            <w:r>
              <w:rPr>
                <w:sz w:val="24"/>
              </w:rPr>
              <w:t xml:space="preserve">Substances</w:t>
            </w:r>
          </w:p>
        </w:tc>
        <w:tc>
          <w:tcPr>
            <w:tcW w:w="1702" w:type="dxa"/>
          </w:tcPr>
          <w:p w:rsidR="00EF4860" w:rsidRDefault="003E79BB">
            <w:pPr>
              <w:pStyle w:val="TableParagraph"/>
              <w:ind w:start="158"/>
              <w:rPr>
                <w:sz w:val="24"/>
              </w:rPr>
            </w:pPr>
            <w:r>
              <w:rPr>
                <w:sz w:val="24"/>
              </w:rPr>
              <w:t xml:space="preserve">Index number</w:t>
            </w:r>
          </w:p>
        </w:tc>
        <w:tc>
          <w:tcPr>
            <w:tcW w:w="1701" w:type="dxa"/>
          </w:tcPr>
          <w:p w:rsidR="00EF4860" w:rsidRDefault="003E79BB">
            <w:pPr>
              <w:pStyle w:val="TableParagraph"/>
              <w:ind w:start="277"/>
              <w:rPr>
                <w:sz w:val="24"/>
              </w:rPr>
            </w:pPr>
            <w:r>
              <w:rPr>
                <w:sz w:val="24"/>
              </w:rPr>
              <w:t xml:space="preserve">CE number</w:t>
            </w:r>
          </w:p>
        </w:tc>
        <w:tc>
          <w:tcPr>
            <w:tcW w:w="1575" w:type="dxa"/>
          </w:tcPr>
          <w:p w:rsidR="00EF4860" w:rsidRDefault="003E79BB">
            <w:pPr>
              <w:pStyle w:val="TableParagraph"/>
              <w:ind w:start="136"/>
              <w:rPr>
                <w:sz w:val="24"/>
              </w:rPr>
            </w:pPr>
            <w:r>
              <w:rPr>
                <w:sz w:val="24"/>
              </w:rPr>
              <w:t xml:space="preserve">CAS number</w:t>
            </w:r>
          </w:p>
        </w:tc>
        <w:tc>
          <w:tcPr>
            <w:tcW w:w="837" w:type="dxa"/>
          </w:tcPr>
          <w:p w:rsidR="00EF4860" w:rsidRDefault="003E79BB">
            <w:pPr>
              <w:pStyle w:val="TableParagraph"/>
              <w:ind w:start="135"/>
              <w:rPr>
                <w:sz w:val="24"/>
              </w:rPr>
            </w:pPr>
            <w:r>
              <w:rPr>
                <w:sz w:val="24"/>
              </w:rPr>
              <w:t xml:space="preserve">Notes</w:t>
            </w:r>
          </w:p>
        </w:tc>
      </w:tr>
      <w:tr w:rsidR="00EF4860">
        <w:trPr>
          <w:trHeight w:val="4068"/>
        </w:trPr>
        <w:tc>
          <w:tcPr>
            <w:tcW w:w="3652" w:type="dxa"/>
          </w:tcPr>
          <w:p w:rsidR="00EF4860" w:rsidRDefault="003E79BB">
            <w:pPr>
              <w:pStyle w:val="TableParagraph"/>
              <w:ind w:end="260"/>
              <w:jc w:val="both"/>
              <w:rPr>
                <w:sz w:val="24"/>
              </w:rPr>
            </w:pPr>
            <w:r>
              <w:rPr>
                <w:sz w:val="24"/>
              </w:rPr>
              <w:t xml:space="preserve">Gases (petroleum), hydrotreated sour kerosine, flash drum</w:t>
            </w:r>
            <w:r>
              <w:rPr>
                <w:sz w:val="24"/>
              </w:rPr>
              <w:t xml:space="preserve">; Refinery gas</w:t>
            </w:r>
          </w:p>
          <w:p w:rsidR="00EF4860" w:rsidRDefault="00EF4860">
            <w:pPr>
              <w:pStyle w:val="TableParagraph"/>
              <w:spacing w:before="10"/>
              <w:ind w:start="0"/>
              <w:rPr>
                <w:sz w:val="20"/>
              </w:rPr>
            </w:pPr>
          </w:p>
          <w:p w:rsidR="00EF4860" w:rsidRDefault="003E79BB">
            <w:pPr>
              <w:pStyle w:val="TableParagraph"/>
              <w:spacing w:before="0"/>
              <w:ind w:end="100"/>
              <w:rPr>
                <w:sz w:val="24"/>
              </w:rPr>
            </w:pPr>
            <w:r>
              <w:rPr>
                <w:sz w:val="24"/>
              </w:rPr>
              <w:t xml:space="preserve">(</w:t>
            </w:r>
            <w:r w:rsidR="00C173E8">
              <w:rPr>
                <w:sz w:val="24"/>
              </w:rPr>
              <w:t xml:space="preserve">A</w:t>
            </w:r>
            <w:r>
              <w:rPr>
                <w:sz w:val="24"/>
              </w:rPr>
              <w:t xml:space="preserve"> complex combination of hydrocarbons obtained </w:t>
            </w:r>
            <w:r w:rsidR="00C173E8">
              <w:rPr>
                <w:sz w:val="24"/>
              </w:rPr>
              <w:t xml:space="preserve">from</w:t>
            </w:r>
            <w:r>
              <w:rPr>
                <w:sz w:val="24"/>
              </w:rPr>
              <w:t xml:space="preserve"> the </w:t>
            </w:r>
            <w:r>
              <w:rPr>
                <w:sz w:val="24"/>
              </w:rPr>
              <w:t xml:space="preserve">catalytic hydrogenation of kerosene. </w:t>
            </w:r>
            <w:r w:rsidR="00C173E8">
              <w:rPr>
                <w:sz w:val="24"/>
              </w:rPr>
              <w:t xml:space="preserve">It</w:t>
            </w:r>
            <w:r>
              <w:rPr>
                <w:sz w:val="24"/>
              </w:rPr>
              <w:t xml:space="preserve"> consists primarily of </w:t>
            </w:r>
            <w:r>
              <w:rPr>
                <w:sz w:val="24"/>
              </w:rPr>
              <w:t xml:space="preserve">hydrogen and methane with various small amounts of </w:t>
            </w:r>
            <w:r>
              <w:rPr>
                <w:sz w:val="24"/>
              </w:rPr>
              <w:t xml:space="preserve">nitrogen, carbon monoxide and </w:t>
            </w:r>
            <w:r>
              <w:rPr>
                <w:sz w:val="24"/>
              </w:rPr>
              <w:t xml:space="preserve">hydrocarbons having carbon numbers predominantly in the range of C</w:t>
            </w:r>
            <w:r>
              <w:rPr>
                <w:sz w:val="24"/>
                <w:vertAlign w:val="subscript"/>
              </w:rPr>
              <w:t xml:space="preserve">2</w:t>
            </w:r>
            <w:r>
              <w:rPr>
                <w:sz w:val="24"/>
              </w:rPr>
              <w:t xml:space="preserve">-C</w:t>
            </w:r>
            <w:r>
              <w:rPr>
                <w:sz w:val="24"/>
                <w:vertAlign w:val="subscript"/>
              </w:rPr>
              <w:t xml:space="preserve">(5</w:t>
            </w:r>
            <w:r>
              <w:rPr>
                <w:sz w:val="24"/>
              </w:rPr>
              <w:t xml:space="preserve">).</w:t>
            </w:r>
          </w:p>
        </w:tc>
        <w:tc>
          <w:tcPr>
            <w:tcW w:w="1702" w:type="dxa"/>
          </w:tcPr>
          <w:p w:rsidR="00EF4860" w:rsidRDefault="003E79BB">
            <w:pPr>
              <w:pStyle w:val="TableParagraph"/>
              <w:rPr>
                <w:sz w:val="24"/>
              </w:rPr>
            </w:pPr>
            <w:r>
              <w:rPr>
                <w:sz w:val="24"/>
              </w:rPr>
              <w:t xml:space="preserve">649-156-00-7</w:t>
            </w:r>
          </w:p>
        </w:tc>
        <w:tc>
          <w:tcPr>
            <w:tcW w:w="1701" w:type="dxa"/>
          </w:tcPr>
          <w:p w:rsidR="00EF4860" w:rsidRDefault="003E79BB">
            <w:pPr>
              <w:pStyle w:val="TableParagraph"/>
              <w:ind w:start="106"/>
              <w:rPr>
                <w:sz w:val="24"/>
              </w:rPr>
            </w:pPr>
            <w:r>
              <w:rPr>
                <w:sz w:val="24"/>
              </w:rPr>
              <w:t xml:space="preserve">272-776-0</w:t>
            </w:r>
          </w:p>
        </w:tc>
        <w:tc>
          <w:tcPr>
            <w:tcW w:w="1575" w:type="dxa"/>
          </w:tcPr>
          <w:p w:rsidR="00EF4860" w:rsidRDefault="003E79BB">
            <w:pPr>
              <w:pStyle w:val="TableParagraph"/>
              <w:ind w:start="104"/>
              <w:rPr>
                <w:sz w:val="24"/>
              </w:rPr>
            </w:pPr>
            <w:r>
              <w:rPr>
                <w:sz w:val="24"/>
              </w:rPr>
              <w:t xml:space="preserve">68911-59-1</w:t>
            </w:r>
          </w:p>
        </w:tc>
        <w:tc>
          <w:tcPr>
            <w:tcW w:w="837" w:type="dxa"/>
          </w:tcPr>
          <w:p w:rsidR="00EF4860" w:rsidRDefault="003E79BB">
            <w:pPr>
              <w:pStyle w:val="TableParagraph"/>
              <w:ind w:start="103"/>
              <w:rPr>
                <w:sz w:val="24"/>
              </w:rPr>
            </w:pPr>
            <w:r>
              <w:rPr>
                <w:sz w:val="24"/>
              </w:rPr>
              <w:t xml:space="preserve">H, 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3652"/>
        <w:gridCol w:w="1702"/>
        <w:gridCol w:w="1701"/>
        <w:gridCol w:w="1575"/>
        <w:gridCol w:w="837"/>
      </w:tblGrid>
      <w:tr w:rsidR="00EF4860">
        <w:trPr>
          <w:trHeight w:val="515"/>
        </w:trPr>
        <w:tc>
          <w:tcPr>
            <w:tcW w:w="3652" w:type="dxa"/>
          </w:tcPr>
          <w:p w:rsidR="00EF4860" w:rsidRDefault="003E79BB">
            <w:pPr>
              <w:pStyle w:val="TableParagraph"/>
              <w:ind w:start="1270" w:end="1264"/>
              <w:jc w:val="center"/>
              <w:rPr>
                <w:sz w:val="24"/>
              </w:rPr>
            </w:pPr>
            <w:r>
              <w:rPr>
                <w:sz w:val="24"/>
              </w:rPr>
              <w:t xml:space="preserve">Substances</w:t>
            </w:r>
          </w:p>
        </w:tc>
        <w:tc>
          <w:tcPr>
            <w:tcW w:w="1702" w:type="dxa"/>
          </w:tcPr>
          <w:p w:rsidR="00EF4860" w:rsidRDefault="003E79BB">
            <w:pPr>
              <w:pStyle w:val="TableParagraph"/>
              <w:ind w:start="158"/>
              <w:rPr>
                <w:sz w:val="24"/>
              </w:rPr>
            </w:pPr>
            <w:r>
              <w:rPr>
                <w:sz w:val="24"/>
              </w:rPr>
              <w:t xml:space="preserve">Index number</w:t>
            </w:r>
          </w:p>
        </w:tc>
        <w:tc>
          <w:tcPr>
            <w:tcW w:w="1701" w:type="dxa"/>
          </w:tcPr>
          <w:p w:rsidR="00EF4860" w:rsidRDefault="003E79BB">
            <w:pPr>
              <w:pStyle w:val="TableParagraph"/>
              <w:ind w:start="277"/>
              <w:rPr>
                <w:sz w:val="24"/>
              </w:rPr>
            </w:pPr>
            <w:r>
              <w:rPr>
                <w:sz w:val="24"/>
              </w:rPr>
              <w:t xml:space="preserve">CE number</w:t>
            </w:r>
          </w:p>
        </w:tc>
        <w:tc>
          <w:tcPr>
            <w:tcW w:w="1575" w:type="dxa"/>
          </w:tcPr>
          <w:p w:rsidR="00EF4860" w:rsidRDefault="003E79BB">
            <w:pPr>
              <w:pStyle w:val="TableParagraph"/>
              <w:ind w:start="136"/>
              <w:rPr>
                <w:sz w:val="24"/>
              </w:rPr>
            </w:pPr>
            <w:r>
              <w:rPr>
                <w:sz w:val="24"/>
              </w:rPr>
              <w:t xml:space="preserve">CAS number</w:t>
            </w:r>
          </w:p>
        </w:tc>
        <w:tc>
          <w:tcPr>
            <w:tcW w:w="837" w:type="dxa"/>
          </w:tcPr>
          <w:p w:rsidR="00EF4860" w:rsidRDefault="003E79BB">
            <w:pPr>
              <w:pStyle w:val="TableParagraph"/>
              <w:ind w:start="135"/>
              <w:rPr>
                <w:sz w:val="24"/>
              </w:rPr>
            </w:pPr>
            <w:r>
              <w:rPr>
                <w:sz w:val="24"/>
              </w:rPr>
              <w:t xml:space="preserve">Notes</w:t>
            </w:r>
          </w:p>
        </w:tc>
      </w:tr>
      <w:tr w:rsidR="00EF4860">
        <w:trPr>
          <w:trHeight w:val="2687"/>
        </w:trPr>
        <w:tc>
          <w:tcPr>
            <w:tcW w:w="3652" w:type="dxa"/>
          </w:tcPr>
          <w:p w:rsidR="00EF4860" w:rsidRDefault="003E79BB">
            <w:pPr>
              <w:pStyle w:val="TableParagraph"/>
              <w:ind w:end="309"/>
              <w:rPr>
                <w:sz w:val="24"/>
              </w:rPr>
            </w:pPr>
            <w:r>
              <w:rPr>
                <w:sz w:val="24"/>
              </w:rPr>
              <w:t xml:space="preserve">Gases from rectification (petroleum), Unifining distillate desulphurisation</w:t>
            </w:r>
            <w:r>
              <w:rPr>
                <w:sz w:val="24"/>
              </w:rPr>
              <w:t xml:space="preserve">; Refinery gas</w:t>
            </w:r>
          </w:p>
          <w:p w:rsidR="00EF4860" w:rsidRDefault="00EF4860">
            <w:pPr>
              <w:pStyle w:val="TableParagraph"/>
              <w:spacing w:before="10"/>
              <w:ind w:start="0"/>
              <w:rPr>
                <w:sz w:val="20"/>
              </w:rPr>
            </w:pPr>
          </w:p>
          <w:p w:rsidR="00EF4860" w:rsidRDefault="003E79BB">
            <w:pPr>
              <w:pStyle w:val="TableParagraph"/>
              <w:spacing w:before="0"/>
              <w:ind w:end="209"/>
              <w:rPr>
                <w:sz w:val="24"/>
              </w:rPr>
            </w:pPr>
            <w:r>
              <w:rPr>
                <w:sz w:val="24"/>
              </w:rPr>
              <w:t xml:space="preserve">(A complex combination separated by rectification from the liquid product of the Unifining desulfurization process. </w:t>
            </w:r>
            <w:r w:rsidR="00C173E8">
              <w:rPr>
                <w:sz w:val="24"/>
              </w:rPr>
              <w:t xml:space="preserve">It</w:t>
            </w:r>
            <w:r>
              <w:rPr>
                <w:sz w:val="24"/>
              </w:rPr>
              <w:t xml:space="preserve"> </w:t>
            </w:r>
            <w:r>
              <w:rPr>
                <w:sz w:val="24"/>
              </w:rPr>
              <w:t xml:space="preserve">consists of hydrogen sulfide, methane, </w:t>
            </w:r>
            <w:r>
              <w:rPr>
                <w:sz w:val="24"/>
              </w:rPr>
              <w:t xml:space="preserve">ethane and propane).</w:t>
            </w:r>
          </w:p>
        </w:tc>
        <w:tc>
          <w:tcPr>
            <w:tcW w:w="1702" w:type="dxa"/>
          </w:tcPr>
          <w:p w:rsidR="00EF4860" w:rsidRDefault="003E79BB">
            <w:pPr>
              <w:pStyle w:val="TableParagraph"/>
              <w:rPr>
                <w:sz w:val="24"/>
              </w:rPr>
            </w:pPr>
            <w:r>
              <w:rPr>
                <w:sz w:val="24"/>
              </w:rPr>
              <w:t xml:space="preserve">649-157-00-2</w:t>
            </w:r>
          </w:p>
        </w:tc>
        <w:tc>
          <w:tcPr>
            <w:tcW w:w="1701" w:type="dxa"/>
          </w:tcPr>
          <w:p w:rsidR="00EF4860" w:rsidRDefault="003E79BB">
            <w:pPr>
              <w:pStyle w:val="TableParagraph"/>
              <w:ind w:start="106"/>
              <w:rPr>
                <w:sz w:val="24"/>
              </w:rPr>
            </w:pPr>
            <w:r>
              <w:rPr>
                <w:sz w:val="24"/>
              </w:rPr>
              <w:t xml:space="preserve">272-873-8</w:t>
            </w:r>
          </w:p>
        </w:tc>
        <w:tc>
          <w:tcPr>
            <w:tcW w:w="1575" w:type="dxa"/>
          </w:tcPr>
          <w:p w:rsidR="00EF4860" w:rsidRDefault="003E79BB">
            <w:pPr>
              <w:pStyle w:val="TableParagraph"/>
              <w:ind w:start="104"/>
              <w:rPr>
                <w:sz w:val="24"/>
              </w:rPr>
            </w:pPr>
            <w:r>
              <w:rPr>
                <w:sz w:val="24"/>
              </w:rPr>
              <w:t xml:space="preserve">68919-01-7</w:t>
            </w:r>
          </w:p>
        </w:tc>
        <w:tc>
          <w:tcPr>
            <w:tcW w:w="837" w:type="dxa"/>
          </w:tcPr>
          <w:p w:rsidR="00EF4860" w:rsidRDefault="003E79BB">
            <w:pPr>
              <w:pStyle w:val="TableParagraph"/>
              <w:ind w:start="103"/>
              <w:rPr>
                <w:sz w:val="24"/>
              </w:rPr>
            </w:pPr>
            <w:r>
              <w:rPr>
                <w:sz w:val="24"/>
              </w:rPr>
              <w:t xml:space="preserve">H, K</w:t>
            </w:r>
          </w:p>
        </w:tc>
      </w:tr>
      <w:tr w:rsidR="00EF4860">
        <w:trPr>
          <w:trHeight w:val="3792"/>
        </w:trPr>
        <w:tc>
          <w:tcPr>
            <w:tcW w:w="3652" w:type="dxa"/>
          </w:tcPr>
          <w:p w:rsidR="00EF4860" w:rsidRDefault="003E79BB">
            <w:pPr>
              <w:pStyle w:val="TableParagraph"/>
              <w:ind w:end="416"/>
              <w:rPr>
                <w:sz w:val="24"/>
              </w:rPr>
            </w:pPr>
            <w:r>
              <w:rPr>
                <w:sz w:val="24"/>
              </w:rPr>
              <w:t xml:space="preserve">Gases (petroleum), fluid catalytic cracker fractionation off</w:t>
            </w:r>
            <w:r>
              <w:rPr>
                <w:sz w:val="24"/>
              </w:rPr>
              <w:t xml:space="preserve">; Refinery gas</w:t>
            </w:r>
          </w:p>
          <w:p w:rsidR="00EF4860" w:rsidRDefault="00EF4860">
            <w:pPr>
              <w:pStyle w:val="TableParagraph"/>
              <w:spacing w:before="10"/>
              <w:ind w:start="0"/>
              <w:rPr>
                <w:sz w:val="20"/>
              </w:rPr>
            </w:pPr>
          </w:p>
          <w:p w:rsidR="00EF4860" w:rsidRDefault="003E79BB">
            <w:pPr>
              <w:pStyle w:val="TableParagraph"/>
              <w:spacing w:before="0"/>
              <w:ind w:end="104"/>
              <w:rPr>
                <w:sz w:val="24"/>
              </w:rPr>
            </w:pPr>
            <w:r>
              <w:rPr>
                <w:sz w:val="24"/>
              </w:rPr>
              <w:t xml:space="preserve">(A complex combination produced by the fractionation of the overhead product from the fluidized catalytic cracking process. </w:t>
            </w:r>
            <w:r w:rsidR="00C173E8">
              <w:rPr>
                <w:sz w:val="24"/>
              </w:rPr>
              <w:t xml:space="preserve">It</w:t>
            </w:r>
            <w:r>
              <w:rPr>
                <w:sz w:val="24"/>
              </w:rPr>
              <w:t xml:space="preserve"> consists of </w:t>
            </w:r>
            <w:r>
              <w:rPr>
                <w:sz w:val="24"/>
              </w:rPr>
              <w:t xml:space="preserve">hydrogen, </w:t>
            </w:r>
            <w:r>
              <w:rPr>
                <w:sz w:val="24"/>
              </w:rPr>
              <w:t xml:space="preserve">hydrogen sulfide, </w:t>
            </w:r>
            <w:r>
              <w:rPr>
                <w:sz w:val="24"/>
              </w:rPr>
              <w:t xml:space="preserve">nitrogen and </w:t>
            </w:r>
            <w:r>
              <w:rPr>
                <w:sz w:val="24"/>
              </w:rPr>
              <w:t xml:space="preserve">hydrocarbons having carbon numbers </w:t>
            </w:r>
            <w:r>
              <w:rPr>
                <w:sz w:val="24"/>
              </w:rPr>
              <w:t xml:space="preserve">predominantly </w:t>
            </w:r>
            <w:r>
              <w:rPr>
                <w:sz w:val="24"/>
              </w:rPr>
              <w:t xml:space="preserve">in the range of </w:t>
            </w:r>
            <w:r>
              <w:rPr>
                <w:sz w:val="24"/>
              </w:rPr>
              <w:t xml:space="preserve">C</w:t>
            </w:r>
          </w:p>
          <w:p w:rsidR="00EF4860" w:rsidRDefault="003E79BB">
            <w:pPr>
              <w:pStyle w:val="TableParagraph"/>
              <w:spacing w:before="1"/>
              <w:rPr>
                <w:sz w:val="24"/>
              </w:rPr>
            </w:pPr>
            <w:r>
              <w:rPr>
                <w:sz w:val="24"/>
              </w:rPr>
              <w:t xml:space="preserve">C</w:t>
            </w:r>
            <w:r>
              <w:rPr>
                <w:sz w:val="24"/>
                <w:vertAlign w:val="subscript"/>
              </w:rPr>
              <w:t xml:space="preserve">1</w:t>
            </w:r>
            <w:r>
              <w:rPr>
                <w:sz w:val="24"/>
              </w:rPr>
              <w:t xml:space="preserve">-C</w:t>
            </w:r>
            <w:r>
              <w:rPr>
                <w:sz w:val="24"/>
                <w:vertAlign w:val="subscript"/>
              </w:rPr>
              <w:t xml:space="preserve">5 </w:t>
            </w:r>
            <w:r>
              <w:rPr>
                <w:sz w:val="24"/>
              </w:rPr>
              <w:t xml:space="preserve">range</w:t>
            </w:r>
            <w:r>
              <w:rPr>
                <w:sz w:val="24"/>
              </w:rPr>
              <w:t xml:space="preserve">).</w:t>
            </w:r>
          </w:p>
        </w:tc>
        <w:tc>
          <w:tcPr>
            <w:tcW w:w="1702" w:type="dxa"/>
          </w:tcPr>
          <w:p w:rsidR="00EF4860" w:rsidRDefault="003E79BB">
            <w:pPr>
              <w:pStyle w:val="TableParagraph"/>
              <w:rPr>
                <w:sz w:val="24"/>
              </w:rPr>
            </w:pPr>
            <w:r>
              <w:rPr>
                <w:sz w:val="24"/>
              </w:rPr>
              <w:t xml:space="preserve">649-158-00-8</w:t>
            </w:r>
          </w:p>
        </w:tc>
        <w:tc>
          <w:tcPr>
            <w:tcW w:w="1701" w:type="dxa"/>
          </w:tcPr>
          <w:p w:rsidR="00EF4860" w:rsidRDefault="003E79BB">
            <w:pPr>
              <w:pStyle w:val="TableParagraph"/>
              <w:ind w:start="106"/>
              <w:rPr>
                <w:sz w:val="24"/>
              </w:rPr>
            </w:pPr>
            <w:r>
              <w:rPr>
                <w:sz w:val="24"/>
              </w:rPr>
              <w:t xml:space="preserve">272-874-3</w:t>
            </w:r>
          </w:p>
        </w:tc>
        <w:tc>
          <w:tcPr>
            <w:tcW w:w="1575" w:type="dxa"/>
          </w:tcPr>
          <w:p w:rsidR="00EF4860" w:rsidRDefault="003E79BB">
            <w:pPr>
              <w:pStyle w:val="TableParagraph"/>
              <w:ind w:start="104"/>
              <w:rPr>
                <w:sz w:val="24"/>
              </w:rPr>
            </w:pPr>
            <w:r>
              <w:rPr>
                <w:sz w:val="24"/>
              </w:rPr>
              <w:t xml:space="preserve">68919-02-8</w:t>
            </w:r>
          </w:p>
        </w:tc>
        <w:tc>
          <w:tcPr>
            <w:tcW w:w="837" w:type="dxa"/>
          </w:tcPr>
          <w:p w:rsidR="00EF4860" w:rsidRDefault="003E79BB">
            <w:pPr>
              <w:pStyle w:val="TableParagraph"/>
              <w:ind w:start="103"/>
              <w:rPr>
                <w:sz w:val="24"/>
              </w:rPr>
            </w:pPr>
            <w:r>
              <w:rPr>
                <w:sz w:val="24"/>
              </w:rPr>
              <w:t xml:space="preserve">H, 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3652"/>
        <w:gridCol w:w="1702"/>
        <w:gridCol w:w="1701"/>
        <w:gridCol w:w="1575"/>
        <w:gridCol w:w="837"/>
      </w:tblGrid>
      <w:tr w:rsidR="00EF4860">
        <w:trPr>
          <w:trHeight w:val="515"/>
        </w:trPr>
        <w:tc>
          <w:tcPr>
            <w:tcW w:w="3652" w:type="dxa"/>
          </w:tcPr>
          <w:p w:rsidR="00EF4860" w:rsidRDefault="003E79BB">
            <w:pPr>
              <w:pStyle w:val="TableParagraph"/>
              <w:ind w:start="1270" w:end="1264"/>
              <w:jc w:val="center"/>
              <w:rPr>
                <w:sz w:val="24"/>
              </w:rPr>
            </w:pPr>
            <w:r>
              <w:rPr>
                <w:sz w:val="24"/>
              </w:rPr>
              <w:t xml:space="preserve">Substances</w:t>
            </w:r>
          </w:p>
        </w:tc>
        <w:tc>
          <w:tcPr>
            <w:tcW w:w="1702" w:type="dxa"/>
          </w:tcPr>
          <w:p w:rsidR="00EF4860" w:rsidRDefault="003E79BB">
            <w:pPr>
              <w:pStyle w:val="TableParagraph"/>
              <w:ind w:start="158"/>
              <w:rPr>
                <w:sz w:val="24"/>
              </w:rPr>
            </w:pPr>
            <w:r>
              <w:rPr>
                <w:sz w:val="24"/>
              </w:rPr>
              <w:t xml:space="preserve">Index number</w:t>
            </w:r>
          </w:p>
        </w:tc>
        <w:tc>
          <w:tcPr>
            <w:tcW w:w="1701" w:type="dxa"/>
          </w:tcPr>
          <w:p w:rsidR="00EF4860" w:rsidRDefault="003E79BB">
            <w:pPr>
              <w:pStyle w:val="TableParagraph"/>
              <w:ind w:start="277"/>
              <w:rPr>
                <w:sz w:val="24"/>
              </w:rPr>
            </w:pPr>
            <w:r>
              <w:rPr>
                <w:sz w:val="24"/>
              </w:rPr>
              <w:t xml:space="preserve">CE number</w:t>
            </w:r>
          </w:p>
        </w:tc>
        <w:tc>
          <w:tcPr>
            <w:tcW w:w="1575" w:type="dxa"/>
          </w:tcPr>
          <w:p w:rsidR="00EF4860" w:rsidRDefault="003E79BB">
            <w:pPr>
              <w:pStyle w:val="TableParagraph"/>
              <w:ind w:start="136"/>
              <w:rPr>
                <w:sz w:val="24"/>
              </w:rPr>
            </w:pPr>
            <w:r>
              <w:rPr>
                <w:sz w:val="24"/>
              </w:rPr>
              <w:t xml:space="preserve">CAS number</w:t>
            </w:r>
          </w:p>
        </w:tc>
        <w:tc>
          <w:tcPr>
            <w:tcW w:w="837" w:type="dxa"/>
          </w:tcPr>
          <w:p w:rsidR="00EF4860" w:rsidRDefault="003E79BB">
            <w:pPr>
              <w:pStyle w:val="TableParagraph"/>
              <w:ind w:start="135"/>
              <w:rPr>
                <w:sz w:val="24"/>
              </w:rPr>
            </w:pPr>
            <w:r>
              <w:rPr>
                <w:sz w:val="24"/>
              </w:rPr>
              <w:t xml:space="preserve">Notes</w:t>
            </w:r>
          </w:p>
        </w:tc>
      </w:tr>
      <w:tr w:rsidR="00EF4860">
        <w:trPr>
          <w:trHeight w:val="3239"/>
        </w:trPr>
        <w:tc>
          <w:tcPr>
            <w:tcW w:w="3652" w:type="dxa"/>
          </w:tcPr>
          <w:p w:rsidR="00EF4860" w:rsidRDefault="003E79BB">
            <w:pPr>
              <w:pStyle w:val="TableParagraph"/>
              <w:ind w:end="83"/>
              <w:rPr>
                <w:sz w:val="24"/>
              </w:rPr>
            </w:pPr>
            <w:r>
              <w:rPr>
                <w:sz w:val="24"/>
              </w:rPr>
              <w:t xml:space="preserve">Gases </w:t>
            </w:r>
            <w:r>
              <w:rPr>
                <w:sz w:val="24"/>
              </w:rPr>
              <w:t xml:space="preserve">(petroleum), secondary absorber </w:t>
            </w:r>
            <w:r>
              <w:rPr>
                <w:sz w:val="24"/>
              </w:rPr>
              <w:t xml:space="preserve">off</w:t>
            </w:r>
            <w:r>
              <w:rPr>
                <w:sz w:val="24"/>
              </w:rPr>
              <w:t xml:space="preserve">, fluidized catalytic cracker scrubbing</w:t>
            </w:r>
            <w:r>
              <w:rPr>
                <w:sz w:val="24"/>
              </w:rPr>
              <w:t xml:space="preserve">; refinery gas</w:t>
            </w:r>
          </w:p>
          <w:p w:rsidR="00EF4860" w:rsidRDefault="00EF4860">
            <w:pPr>
              <w:pStyle w:val="TableParagraph"/>
              <w:spacing w:before="10"/>
              <w:ind w:start="0"/>
              <w:rPr>
                <w:sz w:val="20"/>
              </w:rPr>
            </w:pPr>
          </w:p>
          <w:p w:rsidR="00EF4860" w:rsidRDefault="003E79BB">
            <w:pPr>
              <w:pStyle w:val="TableParagraph"/>
              <w:spacing w:before="0"/>
              <w:ind w:end="196"/>
              <w:rPr>
                <w:sz w:val="24"/>
              </w:rPr>
            </w:pPr>
            <w:r>
              <w:rPr>
                <w:sz w:val="24"/>
              </w:rPr>
              <w:t xml:space="preserve">(A complex combination produced by scrubbing the overhead gas from the fluid catalytic cracking reactor. </w:t>
            </w:r>
            <w:r w:rsidR="00C173E8">
              <w:rPr>
                <w:sz w:val="24"/>
              </w:rPr>
              <w:t xml:space="preserve">It</w:t>
            </w:r>
            <w:r>
              <w:rPr>
                <w:sz w:val="24"/>
              </w:rPr>
              <w:t xml:space="preserve"> consists of </w:t>
            </w:r>
            <w:r>
              <w:rPr>
                <w:sz w:val="24"/>
              </w:rPr>
              <w:t xml:space="preserve">hydrogen, </w:t>
            </w:r>
            <w:r>
              <w:rPr>
                <w:sz w:val="24"/>
              </w:rPr>
              <w:t xml:space="preserve">nitrogen, methane, </w:t>
            </w:r>
            <w:r>
              <w:rPr>
                <w:sz w:val="24"/>
              </w:rPr>
              <w:t xml:space="preserve">ethane and propane).</w:t>
            </w:r>
          </w:p>
        </w:tc>
        <w:tc>
          <w:tcPr>
            <w:tcW w:w="1702" w:type="dxa"/>
          </w:tcPr>
          <w:p w:rsidR="00EF4860" w:rsidRDefault="003E79BB">
            <w:pPr>
              <w:pStyle w:val="TableParagraph"/>
              <w:rPr>
                <w:sz w:val="24"/>
              </w:rPr>
            </w:pPr>
            <w:r>
              <w:rPr>
                <w:sz w:val="24"/>
              </w:rPr>
              <w:t xml:space="preserve">649-159-00-3</w:t>
            </w:r>
          </w:p>
        </w:tc>
        <w:tc>
          <w:tcPr>
            <w:tcW w:w="1701" w:type="dxa"/>
          </w:tcPr>
          <w:p w:rsidR="00EF4860" w:rsidRDefault="003E79BB">
            <w:pPr>
              <w:pStyle w:val="TableParagraph"/>
              <w:ind w:start="106"/>
              <w:rPr>
                <w:sz w:val="24"/>
              </w:rPr>
            </w:pPr>
            <w:r>
              <w:rPr>
                <w:sz w:val="24"/>
              </w:rPr>
              <w:t xml:space="preserve">272-875-9</w:t>
            </w:r>
          </w:p>
        </w:tc>
        <w:tc>
          <w:tcPr>
            <w:tcW w:w="1575" w:type="dxa"/>
          </w:tcPr>
          <w:p w:rsidR="00EF4860" w:rsidRDefault="003E79BB">
            <w:pPr>
              <w:pStyle w:val="TableParagraph"/>
              <w:ind w:start="104"/>
              <w:rPr>
                <w:sz w:val="24"/>
              </w:rPr>
            </w:pPr>
            <w:r>
              <w:rPr>
                <w:sz w:val="24"/>
              </w:rPr>
              <w:t xml:space="preserve">68919-03-9</w:t>
            </w:r>
          </w:p>
        </w:tc>
        <w:tc>
          <w:tcPr>
            <w:tcW w:w="837" w:type="dxa"/>
          </w:tcPr>
          <w:p w:rsidR="00EF4860" w:rsidRDefault="003E79BB">
            <w:pPr>
              <w:pStyle w:val="TableParagraph"/>
              <w:ind w:start="103"/>
              <w:rPr>
                <w:sz w:val="24"/>
              </w:rPr>
            </w:pPr>
            <w:r>
              <w:rPr>
                <w:sz w:val="24"/>
              </w:rPr>
              <w:t xml:space="preserve">H, K</w:t>
            </w:r>
          </w:p>
        </w:tc>
      </w:tr>
      <w:tr w:rsidR="00EF4860">
        <w:trPr>
          <w:trHeight w:val="4344"/>
        </w:trPr>
        <w:tc>
          <w:tcPr>
            <w:tcW w:w="3652" w:type="dxa"/>
          </w:tcPr>
          <w:p w:rsidR="00EF4860" w:rsidRDefault="003E79BB">
            <w:pPr>
              <w:pStyle w:val="TableParagraph"/>
              <w:ind w:end="282"/>
              <w:rPr>
                <w:sz w:val="24"/>
              </w:rPr>
            </w:pPr>
            <w:r>
              <w:rPr>
                <w:sz w:val="24"/>
              </w:rPr>
              <w:t xml:space="preserve">Gases (petroleum), heavy distillate hydrotreater desulfurisation off</w:t>
            </w:r>
            <w:r>
              <w:rPr>
                <w:sz w:val="24"/>
              </w:rPr>
              <w:t xml:space="preserve">; Refinery gas</w:t>
            </w:r>
          </w:p>
          <w:p w:rsidR="00EF4860" w:rsidRDefault="00EF4860">
            <w:pPr>
              <w:pStyle w:val="TableParagraph"/>
              <w:spacing w:before="10"/>
              <w:ind w:start="0"/>
              <w:rPr>
                <w:sz w:val="20"/>
              </w:rPr>
            </w:pPr>
          </w:p>
          <w:p w:rsidR="00EF4860" w:rsidRDefault="003E79BB">
            <w:pPr>
              <w:pStyle w:val="TableParagraph"/>
              <w:spacing w:before="0"/>
              <w:ind w:end="119"/>
              <w:rPr>
                <w:sz w:val="24"/>
              </w:rPr>
            </w:pPr>
            <w:r>
              <w:rPr>
                <w:sz w:val="24"/>
              </w:rPr>
              <w:t xml:space="preserve">(A complex combination separated by rectification of </w:t>
            </w:r>
            <w:r w:rsidR="00C173E8">
              <w:rPr>
                <w:sz w:val="24"/>
              </w:rPr>
              <w:t xml:space="preserve">the</w:t>
            </w:r>
            <w:r>
              <w:rPr>
                <w:sz w:val="24"/>
              </w:rPr>
              <w:t xml:space="preserve"> liquid product from the hydrotreating desulfurization </w:t>
            </w:r>
            <w:r>
              <w:rPr>
                <w:sz w:val="24"/>
              </w:rPr>
              <w:t xml:space="preserve">of a heavy distillate. It </w:t>
            </w:r>
            <w:r w:rsidR="00C173E8">
              <w:rPr>
                <w:sz w:val="24"/>
              </w:rPr>
              <w:t xml:space="preserve">consists</w:t>
            </w:r>
            <w:r>
              <w:rPr>
                <w:sz w:val="24"/>
              </w:rPr>
              <w:t xml:space="preserve"> of </w:t>
            </w:r>
            <w:r>
              <w:rPr>
                <w:sz w:val="24"/>
              </w:rPr>
              <w:t xml:space="preserve">hydrogen, </w:t>
            </w:r>
            <w:r>
              <w:rPr>
                <w:sz w:val="24"/>
              </w:rPr>
              <w:t xml:space="preserve">hydrogen sulfide and </w:t>
            </w:r>
            <w:r>
              <w:rPr>
                <w:sz w:val="24"/>
              </w:rPr>
              <w:t xml:space="preserve">aliphatic hydrocarbons having carbon numbers predominantly in the range of C</w:t>
            </w:r>
          </w:p>
          <w:p w:rsidR="00EF4860" w:rsidRDefault="003E79BB">
            <w:pPr>
              <w:pStyle w:val="TableParagraph"/>
              <w:spacing w:before="1"/>
              <w:rPr>
                <w:sz w:val="24"/>
              </w:rPr>
            </w:pPr>
            <w:r>
              <w:rPr>
                <w:sz w:val="24"/>
              </w:rPr>
              <w:t xml:space="preserve">C</w:t>
            </w:r>
            <w:r>
              <w:rPr>
                <w:sz w:val="24"/>
                <w:vertAlign w:val="subscript"/>
              </w:rPr>
              <w:t xml:space="preserve">1</w:t>
            </w:r>
            <w:r>
              <w:rPr>
                <w:sz w:val="24"/>
              </w:rPr>
              <w:t xml:space="preserve">-C</w:t>
            </w:r>
            <w:r>
              <w:rPr>
                <w:sz w:val="24"/>
                <w:vertAlign w:val="subscript"/>
              </w:rPr>
              <w:t xml:space="preserve">5 </w:t>
            </w:r>
            <w:r>
              <w:rPr>
                <w:sz w:val="24"/>
              </w:rPr>
              <w:t xml:space="preserve">range</w:t>
            </w:r>
            <w:r>
              <w:rPr>
                <w:sz w:val="24"/>
              </w:rPr>
              <w:t xml:space="preserve">).</w:t>
            </w:r>
          </w:p>
        </w:tc>
        <w:tc>
          <w:tcPr>
            <w:tcW w:w="1702" w:type="dxa"/>
          </w:tcPr>
          <w:p w:rsidR="00EF4860" w:rsidRDefault="003E79BB">
            <w:pPr>
              <w:pStyle w:val="TableParagraph"/>
              <w:rPr>
                <w:sz w:val="24"/>
              </w:rPr>
            </w:pPr>
            <w:r>
              <w:rPr>
                <w:sz w:val="24"/>
              </w:rPr>
              <w:t xml:space="preserve">649-160-00-9</w:t>
            </w:r>
          </w:p>
        </w:tc>
        <w:tc>
          <w:tcPr>
            <w:tcW w:w="1701" w:type="dxa"/>
          </w:tcPr>
          <w:p w:rsidR="00EF4860" w:rsidRDefault="003E79BB">
            <w:pPr>
              <w:pStyle w:val="TableParagraph"/>
              <w:ind w:start="106"/>
              <w:rPr>
                <w:sz w:val="24"/>
              </w:rPr>
            </w:pPr>
            <w:r>
              <w:rPr>
                <w:sz w:val="24"/>
              </w:rPr>
              <w:t xml:space="preserve">272-876-4</w:t>
            </w:r>
          </w:p>
        </w:tc>
        <w:tc>
          <w:tcPr>
            <w:tcW w:w="1575" w:type="dxa"/>
          </w:tcPr>
          <w:p w:rsidR="00EF4860" w:rsidRDefault="003E79BB">
            <w:pPr>
              <w:pStyle w:val="TableParagraph"/>
              <w:ind w:start="104"/>
              <w:rPr>
                <w:sz w:val="24"/>
              </w:rPr>
            </w:pPr>
            <w:r>
              <w:rPr>
                <w:sz w:val="24"/>
              </w:rPr>
              <w:t xml:space="preserve">68919-04-0</w:t>
            </w:r>
          </w:p>
        </w:tc>
        <w:tc>
          <w:tcPr>
            <w:tcW w:w="837" w:type="dxa"/>
          </w:tcPr>
          <w:p w:rsidR="00EF4860" w:rsidRDefault="003E79BB">
            <w:pPr>
              <w:pStyle w:val="TableParagraph"/>
              <w:ind w:start="103"/>
              <w:rPr>
                <w:sz w:val="24"/>
              </w:rPr>
            </w:pPr>
            <w:r>
              <w:rPr>
                <w:sz w:val="24"/>
              </w:rPr>
              <w:t xml:space="preserve">H, 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3652"/>
        <w:gridCol w:w="1702"/>
        <w:gridCol w:w="1701"/>
        <w:gridCol w:w="1575"/>
        <w:gridCol w:w="837"/>
      </w:tblGrid>
      <w:tr w:rsidR="00EF4860">
        <w:trPr>
          <w:trHeight w:val="515"/>
        </w:trPr>
        <w:tc>
          <w:tcPr>
            <w:tcW w:w="3652" w:type="dxa"/>
          </w:tcPr>
          <w:p w:rsidR="00EF4860" w:rsidRDefault="003E79BB">
            <w:pPr>
              <w:pStyle w:val="TableParagraph"/>
              <w:ind w:start="1270" w:end="1264"/>
              <w:jc w:val="center"/>
              <w:rPr>
                <w:sz w:val="24"/>
              </w:rPr>
            </w:pPr>
            <w:r>
              <w:rPr>
                <w:sz w:val="24"/>
              </w:rPr>
              <w:t xml:space="preserve">Substances</w:t>
            </w:r>
          </w:p>
        </w:tc>
        <w:tc>
          <w:tcPr>
            <w:tcW w:w="1702" w:type="dxa"/>
          </w:tcPr>
          <w:p w:rsidR="00EF4860" w:rsidRDefault="003E79BB">
            <w:pPr>
              <w:pStyle w:val="TableParagraph"/>
              <w:ind w:start="158"/>
              <w:rPr>
                <w:sz w:val="24"/>
              </w:rPr>
            </w:pPr>
            <w:r>
              <w:rPr>
                <w:sz w:val="24"/>
              </w:rPr>
              <w:t xml:space="preserve">Index number</w:t>
            </w:r>
          </w:p>
        </w:tc>
        <w:tc>
          <w:tcPr>
            <w:tcW w:w="1701" w:type="dxa"/>
          </w:tcPr>
          <w:p w:rsidR="00EF4860" w:rsidRDefault="003E79BB">
            <w:pPr>
              <w:pStyle w:val="TableParagraph"/>
              <w:ind w:start="277"/>
              <w:rPr>
                <w:sz w:val="24"/>
              </w:rPr>
            </w:pPr>
            <w:r>
              <w:rPr>
                <w:sz w:val="24"/>
              </w:rPr>
              <w:t xml:space="preserve">CE number</w:t>
            </w:r>
          </w:p>
        </w:tc>
        <w:tc>
          <w:tcPr>
            <w:tcW w:w="1575" w:type="dxa"/>
          </w:tcPr>
          <w:p w:rsidR="00EF4860" w:rsidRDefault="003E79BB">
            <w:pPr>
              <w:pStyle w:val="TableParagraph"/>
              <w:ind w:start="136"/>
              <w:rPr>
                <w:sz w:val="24"/>
              </w:rPr>
            </w:pPr>
            <w:r>
              <w:rPr>
                <w:sz w:val="24"/>
              </w:rPr>
              <w:t xml:space="preserve">CAS number</w:t>
            </w:r>
          </w:p>
        </w:tc>
        <w:tc>
          <w:tcPr>
            <w:tcW w:w="837" w:type="dxa"/>
          </w:tcPr>
          <w:p w:rsidR="00EF4860" w:rsidRDefault="003E79BB">
            <w:pPr>
              <w:pStyle w:val="TableParagraph"/>
              <w:ind w:start="135"/>
              <w:rPr>
                <w:sz w:val="24"/>
              </w:rPr>
            </w:pPr>
            <w:r>
              <w:rPr>
                <w:sz w:val="24"/>
              </w:rPr>
              <w:t xml:space="preserve">Notes</w:t>
            </w:r>
          </w:p>
        </w:tc>
      </w:tr>
      <w:tr w:rsidR="00EF4860">
        <w:trPr>
          <w:trHeight w:val="3515"/>
        </w:trPr>
        <w:tc>
          <w:tcPr>
            <w:tcW w:w="3652" w:type="dxa"/>
          </w:tcPr>
          <w:p w:rsidR="00EF4860" w:rsidRDefault="003E79BB">
            <w:pPr>
              <w:pStyle w:val="TableParagraph"/>
              <w:ind w:end="410"/>
              <w:rPr>
                <w:sz w:val="24"/>
              </w:rPr>
            </w:pPr>
            <w:r>
              <w:rPr>
                <w:sz w:val="24"/>
              </w:rPr>
              <w:t xml:space="preserve">Gases (petroleum), platformer stabilizer, light ends fractionation</w:t>
            </w:r>
            <w:r>
              <w:rPr>
                <w:sz w:val="24"/>
              </w:rPr>
              <w:t xml:space="preserve">; refinery gas</w:t>
            </w:r>
          </w:p>
          <w:p w:rsidR="00EF4860" w:rsidRDefault="00EF4860">
            <w:pPr>
              <w:pStyle w:val="TableParagraph"/>
              <w:spacing w:before="10"/>
              <w:ind w:start="0"/>
              <w:rPr>
                <w:sz w:val="20"/>
              </w:rPr>
            </w:pPr>
          </w:p>
          <w:p w:rsidR="00EF4860" w:rsidRDefault="003E79BB">
            <w:pPr>
              <w:pStyle w:val="TableParagraph"/>
              <w:spacing w:before="0"/>
              <w:ind w:end="209"/>
              <w:rPr>
                <w:sz w:val="24"/>
              </w:rPr>
            </w:pPr>
            <w:r>
              <w:rPr>
                <w:sz w:val="24"/>
              </w:rPr>
              <w:t xml:space="preserve">(</w:t>
            </w:r>
            <w:r w:rsidR="00C173E8">
              <w:rPr>
                <w:sz w:val="24"/>
              </w:rPr>
              <w:t xml:space="preserve">A</w:t>
            </w:r>
            <w:r>
              <w:rPr>
                <w:sz w:val="24"/>
              </w:rPr>
              <w:t xml:space="preserve"> complex combination obtained by fractionation of light cuts from the platinum reactors </w:t>
            </w:r>
            <w:r>
              <w:rPr>
                <w:sz w:val="24"/>
              </w:rPr>
              <w:t xml:space="preserve">of the Platforming reforming unit. Composed </w:t>
            </w:r>
            <w:r>
              <w:rPr>
                <w:sz w:val="24"/>
              </w:rPr>
              <w:t xml:space="preserve">of hydrogen, methane, </w:t>
            </w:r>
            <w:r>
              <w:rPr>
                <w:sz w:val="24"/>
              </w:rPr>
              <w:t xml:space="preserve">ethane and propane).</w:t>
            </w:r>
          </w:p>
        </w:tc>
        <w:tc>
          <w:tcPr>
            <w:tcW w:w="1702" w:type="dxa"/>
          </w:tcPr>
          <w:p w:rsidR="00EF4860" w:rsidRDefault="003E79BB">
            <w:pPr>
              <w:pStyle w:val="TableParagraph"/>
              <w:rPr>
                <w:sz w:val="24"/>
              </w:rPr>
            </w:pPr>
            <w:r>
              <w:rPr>
                <w:sz w:val="24"/>
              </w:rPr>
              <w:t xml:space="preserve">649-161-00-4</w:t>
            </w:r>
          </w:p>
        </w:tc>
        <w:tc>
          <w:tcPr>
            <w:tcW w:w="1701" w:type="dxa"/>
          </w:tcPr>
          <w:p w:rsidR="00EF4860" w:rsidRDefault="003E79BB">
            <w:pPr>
              <w:pStyle w:val="TableParagraph"/>
              <w:ind w:start="106"/>
              <w:rPr>
                <w:sz w:val="24"/>
              </w:rPr>
            </w:pPr>
            <w:r>
              <w:rPr>
                <w:sz w:val="24"/>
              </w:rPr>
              <w:t xml:space="preserve">272-880-6</w:t>
            </w:r>
          </w:p>
        </w:tc>
        <w:tc>
          <w:tcPr>
            <w:tcW w:w="1575" w:type="dxa"/>
          </w:tcPr>
          <w:p w:rsidR="00EF4860" w:rsidRDefault="003E79BB">
            <w:pPr>
              <w:pStyle w:val="TableParagraph"/>
              <w:ind w:start="104"/>
              <w:rPr>
                <w:sz w:val="24"/>
              </w:rPr>
            </w:pPr>
            <w:r>
              <w:rPr>
                <w:sz w:val="24"/>
              </w:rPr>
              <w:t xml:space="preserve">68919-07-3</w:t>
            </w:r>
          </w:p>
        </w:tc>
        <w:tc>
          <w:tcPr>
            <w:tcW w:w="837" w:type="dxa"/>
          </w:tcPr>
          <w:p w:rsidR="00EF4860" w:rsidRDefault="003E79BB">
            <w:pPr>
              <w:pStyle w:val="TableParagraph"/>
              <w:ind w:start="103"/>
              <w:rPr>
                <w:sz w:val="24"/>
              </w:rPr>
            </w:pPr>
            <w:r>
              <w:rPr>
                <w:sz w:val="24"/>
              </w:rPr>
              <w:t xml:space="preserve">H, K</w:t>
            </w:r>
          </w:p>
        </w:tc>
      </w:tr>
      <w:tr w:rsidR="00EF4860">
        <w:trPr>
          <w:trHeight w:val="3240"/>
        </w:trPr>
        <w:tc>
          <w:tcPr>
            <w:tcW w:w="3652" w:type="dxa"/>
          </w:tcPr>
          <w:p w:rsidR="00EF4860" w:rsidRDefault="003E79BB">
            <w:pPr>
              <w:pStyle w:val="TableParagraph"/>
              <w:ind w:end="532"/>
              <w:jc w:val="both"/>
              <w:rPr>
                <w:sz w:val="24"/>
              </w:rPr>
            </w:pPr>
            <w:r>
              <w:rPr>
                <w:sz w:val="24"/>
              </w:rPr>
              <w:t xml:space="preserve">Pre-distillation off-gases (petroleum), crude distillation</w:t>
            </w:r>
            <w:r>
              <w:rPr>
                <w:sz w:val="24"/>
              </w:rPr>
              <w:t xml:space="preserve">; Refinery gas</w:t>
            </w:r>
          </w:p>
          <w:p w:rsidR="00EF4860" w:rsidRDefault="00EF4860">
            <w:pPr>
              <w:pStyle w:val="TableParagraph"/>
              <w:spacing w:before="10"/>
              <w:ind w:start="0"/>
              <w:rPr>
                <w:sz w:val="20"/>
              </w:rPr>
            </w:pPr>
          </w:p>
          <w:p w:rsidR="00EF4860" w:rsidRDefault="003E79BB">
            <w:pPr>
              <w:pStyle w:val="TableParagraph"/>
              <w:spacing w:before="0"/>
              <w:ind w:end="102"/>
              <w:rPr>
                <w:sz w:val="24"/>
              </w:rPr>
            </w:pPr>
            <w:r>
              <w:rPr>
                <w:sz w:val="24"/>
              </w:rPr>
              <w:t xml:space="preserve">(A complex combination produced by the first tower used in the distillation of crude oil. It consists of </w:t>
            </w:r>
            <w:r>
              <w:rPr>
                <w:sz w:val="24"/>
              </w:rPr>
              <w:t xml:space="preserve">nitrogen </w:t>
            </w:r>
            <w:r w:rsidR="00C173E8">
              <w:rPr>
                <w:sz w:val="24"/>
              </w:rPr>
              <w:t xml:space="preserve">and </w:t>
            </w:r>
            <w:r>
              <w:rPr>
                <w:sz w:val="24"/>
              </w:rPr>
              <w:t xml:space="preserve">saturated aliphatic hydrocarbons having carbon numbers predominantly in the range of C</w:t>
            </w:r>
            <w:r>
              <w:rPr>
                <w:sz w:val="24"/>
                <w:vertAlign w:val="subscript"/>
              </w:rPr>
              <w:t xml:space="preserve">1</w:t>
            </w:r>
            <w:r>
              <w:rPr>
                <w:sz w:val="24"/>
              </w:rPr>
              <w:t xml:space="preserve">-C</w:t>
            </w:r>
            <w:r>
              <w:rPr>
                <w:sz w:val="24"/>
                <w:vertAlign w:val="subscript"/>
              </w:rPr>
              <w:t xml:space="preserve">(5</w:t>
            </w:r>
            <w:r>
              <w:rPr>
                <w:sz w:val="24"/>
              </w:rPr>
              <w:t xml:space="preserve">).</w:t>
            </w:r>
          </w:p>
        </w:tc>
        <w:tc>
          <w:tcPr>
            <w:tcW w:w="1702" w:type="dxa"/>
          </w:tcPr>
          <w:p w:rsidR="00EF4860" w:rsidRDefault="003E79BB">
            <w:pPr>
              <w:pStyle w:val="TableParagraph"/>
              <w:rPr>
                <w:sz w:val="24"/>
              </w:rPr>
            </w:pPr>
            <w:r>
              <w:rPr>
                <w:sz w:val="24"/>
              </w:rPr>
              <w:t xml:space="preserve">649-162-00-X</w:t>
            </w:r>
          </w:p>
        </w:tc>
        <w:tc>
          <w:tcPr>
            <w:tcW w:w="1701" w:type="dxa"/>
          </w:tcPr>
          <w:p w:rsidR="00EF4860" w:rsidRDefault="003E79BB">
            <w:pPr>
              <w:pStyle w:val="TableParagraph"/>
              <w:ind w:start="106"/>
              <w:rPr>
                <w:sz w:val="24"/>
              </w:rPr>
            </w:pPr>
            <w:r>
              <w:rPr>
                <w:sz w:val="24"/>
              </w:rPr>
              <w:t xml:space="preserve">272-881-1</w:t>
            </w:r>
          </w:p>
        </w:tc>
        <w:tc>
          <w:tcPr>
            <w:tcW w:w="1575" w:type="dxa"/>
          </w:tcPr>
          <w:p w:rsidR="00EF4860" w:rsidRDefault="003E79BB">
            <w:pPr>
              <w:pStyle w:val="TableParagraph"/>
              <w:ind w:start="104"/>
              <w:rPr>
                <w:sz w:val="24"/>
              </w:rPr>
            </w:pPr>
            <w:r>
              <w:rPr>
                <w:sz w:val="24"/>
              </w:rPr>
              <w:t xml:space="preserve">68919-08-4</w:t>
            </w:r>
          </w:p>
        </w:tc>
        <w:tc>
          <w:tcPr>
            <w:tcW w:w="837" w:type="dxa"/>
          </w:tcPr>
          <w:p w:rsidR="00EF4860" w:rsidRDefault="003E79BB">
            <w:pPr>
              <w:pStyle w:val="TableParagraph"/>
              <w:ind w:start="103"/>
              <w:rPr>
                <w:sz w:val="24"/>
              </w:rPr>
            </w:pPr>
            <w:r>
              <w:rPr>
                <w:sz w:val="24"/>
              </w:rPr>
              <w:t xml:space="preserve">H, 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3652"/>
        <w:gridCol w:w="1702"/>
        <w:gridCol w:w="1701"/>
        <w:gridCol w:w="1575"/>
        <w:gridCol w:w="837"/>
      </w:tblGrid>
      <w:tr w:rsidR="00EF4860">
        <w:trPr>
          <w:trHeight w:val="515"/>
        </w:trPr>
        <w:tc>
          <w:tcPr>
            <w:tcW w:w="3652" w:type="dxa"/>
          </w:tcPr>
          <w:p w:rsidR="00EF4860" w:rsidRDefault="003E79BB">
            <w:pPr>
              <w:pStyle w:val="TableParagraph"/>
              <w:ind w:start="1270" w:end="1264"/>
              <w:jc w:val="center"/>
              <w:rPr>
                <w:sz w:val="24"/>
              </w:rPr>
            </w:pPr>
            <w:r>
              <w:rPr>
                <w:sz w:val="24"/>
              </w:rPr>
              <w:t xml:space="preserve">Substances</w:t>
            </w:r>
          </w:p>
        </w:tc>
        <w:tc>
          <w:tcPr>
            <w:tcW w:w="1702" w:type="dxa"/>
          </w:tcPr>
          <w:p w:rsidR="00EF4860" w:rsidRDefault="003E79BB">
            <w:pPr>
              <w:pStyle w:val="TableParagraph"/>
              <w:ind w:start="158"/>
              <w:rPr>
                <w:sz w:val="24"/>
              </w:rPr>
            </w:pPr>
            <w:r>
              <w:rPr>
                <w:sz w:val="24"/>
              </w:rPr>
              <w:t xml:space="preserve">Index number</w:t>
            </w:r>
          </w:p>
        </w:tc>
        <w:tc>
          <w:tcPr>
            <w:tcW w:w="1701" w:type="dxa"/>
          </w:tcPr>
          <w:p w:rsidR="00EF4860" w:rsidRDefault="003E79BB">
            <w:pPr>
              <w:pStyle w:val="TableParagraph"/>
              <w:ind w:start="277"/>
              <w:rPr>
                <w:sz w:val="24"/>
              </w:rPr>
            </w:pPr>
            <w:r>
              <w:rPr>
                <w:sz w:val="24"/>
              </w:rPr>
              <w:t xml:space="preserve">CE number</w:t>
            </w:r>
          </w:p>
        </w:tc>
        <w:tc>
          <w:tcPr>
            <w:tcW w:w="1575" w:type="dxa"/>
          </w:tcPr>
          <w:p w:rsidR="00EF4860" w:rsidRDefault="003E79BB">
            <w:pPr>
              <w:pStyle w:val="TableParagraph"/>
              <w:ind w:start="136"/>
              <w:rPr>
                <w:sz w:val="24"/>
              </w:rPr>
            </w:pPr>
            <w:r>
              <w:rPr>
                <w:sz w:val="24"/>
              </w:rPr>
              <w:t xml:space="preserve">CAS number</w:t>
            </w:r>
          </w:p>
        </w:tc>
        <w:tc>
          <w:tcPr>
            <w:tcW w:w="837" w:type="dxa"/>
          </w:tcPr>
          <w:p w:rsidR="00EF4860" w:rsidRDefault="003E79BB">
            <w:pPr>
              <w:pStyle w:val="TableParagraph"/>
              <w:ind w:start="135"/>
              <w:rPr>
                <w:sz w:val="24"/>
              </w:rPr>
            </w:pPr>
            <w:r>
              <w:rPr>
                <w:sz w:val="24"/>
              </w:rPr>
              <w:t xml:space="preserve">Notes</w:t>
            </w:r>
          </w:p>
        </w:tc>
      </w:tr>
      <w:tr w:rsidR="00EF4860">
        <w:trPr>
          <w:trHeight w:val="2687"/>
        </w:trPr>
        <w:tc>
          <w:tcPr>
            <w:tcW w:w="3652" w:type="dxa"/>
          </w:tcPr>
          <w:p w:rsidR="00EF4860" w:rsidRDefault="003E79BB">
            <w:pPr>
              <w:pStyle w:val="TableParagraph"/>
              <w:ind w:end="223"/>
              <w:rPr>
                <w:sz w:val="24"/>
              </w:rPr>
            </w:pPr>
            <w:r>
              <w:rPr>
                <w:sz w:val="24"/>
              </w:rPr>
              <w:t xml:space="preserve">Gases (petroleum), tar separation off</w:t>
            </w:r>
            <w:r>
              <w:rPr>
                <w:sz w:val="24"/>
              </w:rPr>
              <w:t xml:space="preserve">; Refinery gas</w:t>
            </w:r>
          </w:p>
          <w:p w:rsidR="00EF4860" w:rsidRDefault="00EF4860">
            <w:pPr>
              <w:pStyle w:val="TableParagraph"/>
              <w:spacing w:before="10"/>
              <w:ind w:start="0"/>
              <w:rPr>
                <w:sz w:val="20"/>
              </w:rPr>
            </w:pPr>
          </w:p>
          <w:p w:rsidR="00EF4860" w:rsidRDefault="003E79BB">
            <w:pPr>
              <w:pStyle w:val="TableParagraph"/>
              <w:spacing w:before="0"/>
              <w:ind w:end="179"/>
              <w:rPr>
                <w:sz w:val="24"/>
              </w:rPr>
            </w:pPr>
            <w:r>
              <w:rPr>
                <w:sz w:val="24"/>
              </w:rPr>
              <w:t xml:space="preserve">(A complex combination obtained by fractionation of reduced crude oil. </w:t>
            </w:r>
            <w:r w:rsidR="00C173E8">
              <w:rPr>
                <w:sz w:val="24"/>
              </w:rPr>
              <w:t xml:space="preserve">It</w:t>
            </w:r>
            <w:r>
              <w:rPr>
                <w:sz w:val="24"/>
              </w:rPr>
              <w:t xml:space="preserve"> consists of </w:t>
            </w:r>
            <w:r>
              <w:rPr>
                <w:sz w:val="24"/>
              </w:rPr>
              <w:t xml:space="preserve">hydrogen </w:t>
            </w:r>
            <w:r w:rsidR="00C173E8">
              <w:rPr>
                <w:sz w:val="24"/>
              </w:rPr>
              <w:t xml:space="preserve">and </w:t>
            </w:r>
            <w:r>
              <w:rPr>
                <w:sz w:val="24"/>
              </w:rPr>
              <w:t xml:space="preserve">hydrocarbons having carbon numbers predominantly in the range of C</w:t>
            </w:r>
            <w:r>
              <w:rPr>
                <w:sz w:val="24"/>
                <w:vertAlign w:val="subscript"/>
              </w:rPr>
              <w:t xml:space="preserve">1</w:t>
            </w:r>
            <w:r>
              <w:rPr>
                <w:sz w:val="24"/>
              </w:rPr>
              <w:t xml:space="preserve">-C</w:t>
            </w:r>
            <w:r>
              <w:rPr>
                <w:sz w:val="24"/>
                <w:vertAlign w:val="subscript"/>
              </w:rPr>
              <w:t xml:space="preserve">4</w:t>
            </w:r>
            <w:r>
              <w:rPr>
                <w:sz w:val="24"/>
              </w:rPr>
              <w:t xml:space="preserve">.</w:t>
            </w:r>
          </w:p>
        </w:tc>
        <w:tc>
          <w:tcPr>
            <w:tcW w:w="1702" w:type="dxa"/>
          </w:tcPr>
          <w:p w:rsidR="00EF4860" w:rsidRDefault="003E79BB">
            <w:pPr>
              <w:pStyle w:val="TableParagraph"/>
              <w:rPr>
                <w:sz w:val="24"/>
              </w:rPr>
            </w:pPr>
            <w:r>
              <w:rPr>
                <w:sz w:val="24"/>
              </w:rPr>
              <w:t xml:space="preserve">649-163-00-5</w:t>
            </w:r>
          </w:p>
        </w:tc>
        <w:tc>
          <w:tcPr>
            <w:tcW w:w="1701" w:type="dxa"/>
          </w:tcPr>
          <w:p w:rsidR="00EF4860" w:rsidRDefault="003E79BB">
            <w:pPr>
              <w:pStyle w:val="TableParagraph"/>
              <w:ind w:start="106"/>
              <w:rPr>
                <w:sz w:val="24"/>
              </w:rPr>
            </w:pPr>
            <w:r>
              <w:rPr>
                <w:sz w:val="24"/>
              </w:rPr>
              <w:t xml:space="preserve">272-884-8</w:t>
            </w:r>
          </w:p>
        </w:tc>
        <w:tc>
          <w:tcPr>
            <w:tcW w:w="1575" w:type="dxa"/>
          </w:tcPr>
          <w:p w:rsidR="00EF4860" w:rsidRDefault="003E79BB">
            <w:pPr>
              <w:pStyle w:val="TableParagraph"/>
              <w:ind w:start="104"/>
              <w:rPr>
                <w:sz w:val="24"/>
              </w:rPr>
            </w:pPr>
            <w:r>
              <w:rPr>
                <w:sz w:val="24"/>
              </w:rPr>
              <w:t xml:space="preserve">68919-11-9</w:t>
            </w:r>
          </w:p>
        </w:tc>
        <w:tc>
          <w:tcPr>
            <w:tcW w:w="837" w:type="dxa"/>
          </w:tcPr>
          <w:p w:rsidR="00EF4860" w:rsidRDefault="003E79BB">
            <w:pPr>
              <w:pStyle w:val="TableParagraph"/>
              <w:ind w:start="103"/>
              <w:rPr>
                <w:sz w:val="24"/>
              </w:rPr>
            </w:pPr>
            <w:r>
              <w:rPr>
                <w:sz w:val="24"/>
              </w:rPr>
              <w:t xml:space="preserve">H, K</w:t>
            </w:r>
          </w:p>
        </w:tc>
      </w:tr>
      <w:tr w:rsidR="00EF4860">
        <w:trPr>
          <w:trHeight w:val="2412"/>
        </w:trPr>
        <w:tc>
          <w:tcPr>
            <w:tcW w:w="3652" w:type="dxa"/>
          </w:tcPr>
          <w:p w:rsidR="00EF4860" w:rsidRDefault="003E79BB">
            <w:pPr>
              <w:pStyle w:val="TableParagraph"/>
              <w:ind w:end="359"/>
              <w:rPr>
                <w:sz w:val="24"/>
              </w:rPr>
            </w:pPr>
            <w:r>
              <w:rPr>
                <w:sz w:val="24"/>
              </w:rPr>
              <w:t xml:space="preserve">Waste gas (petroleum), </w:t>
            </w:r>
            <w:r>
              <w:rPr>
                <w:sz w:val="24"/>
              </w:rPr>
              <w:t xml:space="preserve">Unifining </w:t>
            </w:r>
            <w:r>
              <w:rPr>
                <w:sz w:val="24"/>
              </w:rPr>
              <w:t xml:space="preserve">rectification</w:t>
            </w:r>
            <w:r>
              <w:rPr>
                <w:sz w:val="24"/>
              </w:rPr>
              <w:t xml:space="preserve">; refinery gas</w:t>
            </w:r>
          </w:p>
          <w:p w:rsidR="00EF4860" w:rsidRDefault="00EF4860">
            <w:pPr>
              <w:pStyle w:val="TableParagraph"/>
              <w:spacing w:before="10"/>
              <w:ind w:start="0"/>
              <w:rPr>
                <w:sz w:val="20"/>
              </w:rPr>
            </w:pPr>
          </w:p>
          <w:p w:rsidR="00EF4860" w:rsidRDefault="003E79BB">
            <w:pPr>
              <w:pStyle w:val="TableParagraph"/>
              <w:spacing w:before="0"/>
              <w:ind w:end="308"/>
              <w:rPr>
                <w:sz w:val="24"/>
              </w:rPr>
            </w:pPr>
            <w:r w:rsidR="00C173E8">
              <w:rPr>
                <w:sz w:val="24"/>
              </w:rPr>
              <w:t xml:space="preserve">(</w:t>
            </w:r>
            <w:r>
              <w:rPr>
                <w:sz w:val="24"/>
              </w:rPr>
              <w:t xml:space="preserve">Combination of </w:t>
            </w:r>
            <w:r>
              <w:rPr>
                <w:sz w:val="24"/>
              </w:rPr>
              <w:t xml:space="preserve">hydrogen and methane obtained by fractionating products from the </w:t>
            </w:r>
            <w:r>
              <w:rPr>
                <w:sz w:val="24"/>
              </w:rPr>
              <w:t xml:space="preserve">Unifining unit).</w:t>
            </w:r>
          </w:p>
        </w:tc>
        <w:tc>
          <w:tcPr>
            <w:tcW w:w="1702" w:type="dxa"/>
          </w:tcPr>
          <w:p w:rsidR="00EF4860" w:rsidRDefault="003E79BB">
            <w:pPr>
              <w:pStyle w:val="TableParagraph"/>
              <w:rPr>
                <w:sz w:val="24"/>
              </w:rPr>
            </w:pPr>
            <w:r>
              <w:rPr>
                <w:sz w:val="24"/>
              </w:rPr>
              <w:t xml:space="preserve">649-164-00-0</w:t>
            </w:r>
          </w:p>
        </w:tc>
        <w:tc>
          <w:tcPr>
            <w:tcW w:w="1701" w:type="dxa"/>
          </w:tcPr>
          <w:p w:rsidR="00EF4860" w:rsidRDefault="003E79BB">
            <w:pPr>
              <w:pStyle w:val="TableParagraph"/>
              <w:ind w:start="106"/>
              <w:rPr>
                <w:sz w:val="24"/>
              </w:rPr>
            </w:pPr>
            <w:r>
              <w:rPr>
                <w:sz w:val="24"/>
              </w:rPr>
              <w:t xml:space="preserve">272-885-3</w:t>
            </w:r>
          </w:p>
        </w:tc>
        <w:tc>
          <w:tcPr>
            <w:tcW w:w="1575" w:type="dxa"/>
          </w:tcPr>
          <w:p w:rsidR="00EF4860" w:rsidRDefault="003E79BB">
            <w:pPr>
              <w:pStyle w:val="TableParagraph"/>
              <w:ind w:start="104"/>
              <w:rPr>
                <w:sz w:val="24"/>
              </w:rPr>
            </w:pPr>
            <w:r>
              <w:rPr>
                <w:sz w:val="24"/>
              </w:rPr>
              <w:t xml:space="preserve">68919-12-0</w:t>
            </w:r>
          </w:p>
        </w:tc>
        <w:tc>
          <w:tcPr>
            <w:tcW w:w="837" w:type="dxa"/>
          </w:tcPr>
          <w:p w:rsidR="00EF4860" w:rsidRDefault="003E79BB">
            <w:pPr>
              <w:pStyle w:val="TableParagraph"/>
              <w:ind w:start="103"/>
              <w:rPr>
                <w:sz w:val="24"/>
              </w:rPr>
            </w:pPr>
            <w:r>
              <w:rPr>
                <w:sz w:val="24"/>
              </w:rPr>
              <w:t xml:space="preserve">H, 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3652"/>
        <w:gridCol w:w="1702"/>
        <w:gridCol w:w="1701"/>
        <w:gridCol w:w="1575"/>
        <w:gridCol w:w="837"/>
      </w:tblGrid>
      <w:tr w:rsidR="00EF4860">
        <w:trPr>
          <w:trHeight w:val="515"/>
        </w:trPr>
        <w:tc>
          <w:tcPr>
            <w:tcW w:w="3652" w:type="dxa"/>
          </w:tcPr>
          <w:p w:rsidR="00EF4860" w:rsidRDefault="003E79BB">
            <w:pPr>
              <w:pStyle w:val="TableParagraph"/>
              <w:ind w:start="1270" w:end="1264"/>
              <w:jc w:val="center"/>
              <w:rPr>
                <w:sz w:val="24"/>
              </w:rPr>
            </w:pPr>
            <w:r>
              <w:rPr>
                <w:sz w:val="24"/>
              </w:rPr>
              <w:t xml:space="preserve">Substances</w:t>
            </w:r>
          </w:p>
        </w:tc>
        <w:tc>
          <w:tcPr>
            <w:tcW w:w="1702" w:type="dxa"/>
          </w:tcPr>
          <w:p w:rsidR="00EF4860" w:rsidRDefault="003E79BB">
            <w:pPr>
              <w:pStyle w:val="TableParagraph"/>
              <w:ind w:start="158"/>
              <w:rPr>
                <w:sz w:val="24"/>
              </w:rPr>
            </w:pPr>
            <w:r>
              <w:rPr>
                <w:sz w:val="24"/>
              </w:rPr>
              <w:t xml:space="preserve">Index number</w:t>
            </w:r>
          </w:p>
        </w:tc>
        <w:tc>
          <w:tcPr>
            <w:tcW w:w="1701" w:type="dxa"/>
          </w:tcPr>
          <w:p w:rsidR="00EF4860" w:rsidRDefault="003E79BB">
            <w:pPr>
              <w:pStyle w:val="TableParagraph"/>
              <w:ind w:start="277"/>
              <w:rPr>
                <w:sz w:val="24"/>
              </w:rPr>
            </w:pPr>
            <w:r>
              <w:rPr>
                <w:sz w:val="24"/>
              </w:rPr>
              <w:t xml:space="preserve">CE number</w:t>
            </w:r>
          </w:p>
        </w:tc>
        <w:tc>
          <w:tcPr>
            <w:tcW w:w="1575" w:type="dxa"/>
          </w:tcPr>
          <w:p w:rsidR="00EF4860" w:rsidRDefault="003E79BB">
            <w:pPr>
              <w:pStyle w:val="TableParagraph"/>
              <w:ind w:start="136"/>
              <w:rPr>
                <w:sz w:val="24"/>
              </w:rPr>
            </w:pPr>
            <w:r>
              <w:rPr>
                <w:sz w:val="24"/>
              </w:rPr>
              <w:t xml:space="preserve">CAS number</w:t>
            </w:r>
          </w:p>
        </w:tc>
        <w:tc>
          <w:tcPr>
            <w:tcW w:w="837" w:type="dxa"/>
          </w:tcPr>
          <w:p w:rsidR="00EF4860" w:rsidRDefault="003E79BB">
            <w:pPr>
              <w:pStyle w:val="TableParagraph"/>
              <w:ind w:start="135"/>
              <w:rPr>
                <w:sz w:val="24"/>
              </w:rPr>
            </w:pPr>
            <w:r>
              <w:rPr>
                <w:sz w:val="24"/>
              </w:rPr>
              <w:t xml:space="preserve">Notes</w:t>
            </w:r>
          </w:p>
        </w:tc>
      </w:tr>
      <w:tr w:rsidR="00EF4860">
        <w:trPr>
          <w:trHeight w:val="2963"/>
        </w:trPr>
        <w:tc>
          <w:tcPr>
            <w:tcW w:w="3652" w:type="dxa"/>
          </w:tcPr>
          <w:p w:rsidR="00EF4860" w:rsidRDefault="003E79BB">
            <w:pPr>
              <w:pStyle w:val="TableParagraph"/>
              <w:ind w:end="216"/>
              <w:rPr>
                <w:sz w:val="24"/>
              </w:rPr>
            </w:pPr>
            <w:r>
              <w:rPr>
                <w:sz w:val="24"/>
              </w:rPr>
              <w:t xml:space="preserve">Tail gas (petroleum), </w:t>
            </w:r>
            <w:r>
              <w:rPr>
                <w:sz w:val="24"/>
              </w:rPr>
              <w:t xml:space="preserve">catalytic hydrodesulfurised </w:t>
            </w:r>
            <w:r>
              <w:rPr>
                <w:sz w:val="24"/>
              </w:rPr>
              <w:t xml:space="preserve">naphtha separator</w:t>
            </w:r>
            <w:r>
              <w:rPr>
                <w:sz w:val="24"/>
              </w:rPr>
              <w:t xml:space="preserve">; Refinery gas</w:t>
            </w:r>
          </w:p>
          <w:p w:rsidR="00EF4860" w:rsidRDefault="00EF4860">
            <w:pPr>
              <w:pStyle w:val="TableParagraph"/>
              <w:spacing w:before="10"/>
              <w:ind w:start="0"/>
              <w:rPr>
                <w:sz w:val="20"/>
              </w:rPr>
            </w:pPr>
          </w:p>
          <w:p w:rsidR="00EF4860" w:rsidRDefault="003E79BB">
            <w:pPr>
              <w:pStyle w:val="TableParagraph"/>
              <w:spacing w:before="0"/>
              <w:ind w:end="275"/>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catalytic hydrodesulfurization of naphtha. </w:t>
            </w:r>
            <w:r w:rsidR="00C173E8">
              <w:rPr>
                <w:sz w:val="24"/>
              </w:rPr>
              <w:t xml:space="preserve">It</w:t>
            </w:r>
            <w:r>
              <w:rPr>
                <w:sz w:val="24"/>
              </w:rPr>
              <w:t xml:space="preserve"> </w:t>
            </w:r>
            <w:r>
              <w:rPr>
                <w:sz w:val="24"/>
              </w:rPr>
              <w:t xml:space="preserve">consists of hydrogen, methane, </w:t>
            </w:r>
            <w:r>
              <w:rPr>
                <w:sz w:val="24"/>
              </w:rPr>
              <w:t xml:space="preserve">ethane and propane).</w:t>
            </w:r>
          </w:p>
        </w:tc>
        <w:tc>
          <w:tcPr>
            <w:tcW w:w="1702" w:type="dxa"/>
          </w:tcPr>
          <w:p w:rsidR="00EF4860" w:rsidRDefault="003E79BB">
            <w:pPr>
              <w:pStyle w:val="TableParagraph"/>
              <w:rPr>
                <w:sz w:val="24"/>
              </w:rPr>
            </w:pPr>
            <w:r>
              <w:rPr>
                <w:sz w:val="24"/>
              </w:rPr>
              <w:t xml:space="preserve">649-165-00-6</w:t>
            </w:r>
          </w:p>
        </w:tc>
        <w:tc>
          <w:tcPr>
            <w:tcW w:w="1701" w:type="dxa"/>
          </w:tcPr>
          <w:p w:rsidR="00EF4860" w:rsidRDefault="003E79BB">
            <w:pPr>
              <w:pStyle w:val="TableParagraph"/>
              <w:ind w:start="106"/>
              <w:rPr>
                <w:sz w:val="24"/>
              </w:rPr>
            </w:pPr>
            <w:r>
              <w:rPr>
                <w:sz w:val="24"/>
              </w:rPr>
              <w:t xml:space="preserve">273-173-5</w:t>
            </w:r>
          </w:p>
        </w:tc>
        <w:tc>
          <w:tcPr>
            <w:tcW w:w="1575" w:type="dxa"/>
          </w:tcPr>
          <w:p w:rsidR="00EF4860" w:rsidRDefault="003E79BB">
            <w:pPr>
              <w:pStyle w:val="TableParagraph"/>
              <w:ind w:start="104"/>
              <w:rPr>
                <w:sz w:val="24"/>
              </w:rPr>
            </w:pPr>
            <w:r>
              <w:rPr>
                <w:sz w:val="24"/>
              </w:rPr>
              <w:t xml:space="preserve">68952-79-4</w:t>
            </w:r>
          </w:p>
        </w:tc>
        <w:tc>
          <w:tcPr>
            <w:tcW w:w="837" w:type="dxa"/>
          </w:tcPr>
          <w:p w:rsidR="00EF4860" w:rsidRDefault="003E79BB">
            <w:pPr>
              <w:pStyle w:val="TableParagraph"/>
              <w:ind w:start="103"/>
              <w:rPr>
                <w:sz w:val="24"/>
              </w:rPr>
            </w:pPr>
            <w:r>
              <w:rPr>
                <w:sz w:val="24"/>
              </w:rPr>
              <w:t xml:space="preserve">H, K</w:t>
            </w:r>
          </w:p>
        </w:tc>
      </w:tr>
      <w:tr w:rsidR="00EF4860">
        <w:trPr>
          <w:trHeight w:val="3516"/>
        </w:trPr>
        <w:tc>
          <w:tcPr>
            <w:tcW w:w="3652" w:type="dxa"/>
          </w:tcPr>
          <w:p w:rsidR="00EF4860" w:rsidRDefault="003E79BB">
            <w:pPr>
              <w:pStyle w:val="TableParagraph"/>
              <w:ind w:end="415"/>
              <w:rPr>
                <w:sz w:val="24"/>
              </w:rPr>
            </w:pPr>
            <w:r>
              <w:rPr>
                <w:sz w:val="24"/>
              </w:rPr>
              <w:t xml:space="preserve">Tail gas (petroleum), straight-run naphtha hydrodesulfurization</w:t>
            </w:r>
            <w:r>
              <w:rPr>
                <w:sz w:val="24"/>
              </w:rPr>
              <w:t xml:space="preserve">; Refinery gas</w:t>
            </w:r>
          </w:p>
          <w:p w:rsidR="00EF4860" w:rsidRDefault="00EF4860">
            <w:pPr>
              <w:pStyle w:val="TableParagraph"/>
              <w:spacing w:before="10"/>
              <w:ind w:start="0"/>
              <w:rPr>
                <w:sz w:val="20"/>
              </w:rPr>
            </w:pPr>
          </w:p>
          <w:p w:rsidR="00EF4860" w:rsidRDefault="003E79BB">
            <w:pPr>
              <w:pStyle w:val="TableParagraph"/>
              <w:spacing w:before="0"/>
              <w:ind w:end="106"/>
              <w:rPr>
                <w:sz w:val="24"/>
              </w:rPr>
            </w:pPr>
            <w:r>
              <w:rPr>
                <w:sz w:val="24"/>
              </w:rPr>
              <w:t xml:space="preserve">(A complex combination of hydrocarbons obtained by the hydrodesulfurization of straight-run naphtha. </w:t>
            </w:r>
            <w:r w:rsidR="00C173E8">
              <w:rPr>
                <w:sz w:val="24"/>
              </w:rPr>
              <w:t xml:space="preserve">It</w:t>
            </w:r>
            <w:r>
              <w:rPr>
                <w:sz w:val="24"/>
              </w:rPr>
              <w:t xml:space="preserve"> consists of </w:t>
            </w:r>
            <w:r>
              <w:rPr>
                <w:sz w:val="24"/>
              </w:rPr>
              <w:t xml:space="preserve">hydrogen </w:t>
            </w:r>
            <w:r w:rsidR="00C173E8">
              <w:rPr>
                <w:sz w:val="24"/>
              </w:rPr>
              <w:t xml:space="preserve">and </w:t>
            </w:r>
            <w:r>
              <w:rPr>
                <w:sz w:val="24"/>
              </w:rPr>
              <w:t xml:space="preserve">hydrocarbons having carbon numbers </w:t>
            </w:r>
            <w:r>
              <w:rPr>
                <w:sz w:val="24"/>
              </w:rPr>
              <w:t xml:space="preserve">predominantly </w:t>
            </w:r>
            <w:r>
              <w:rPr>
                <w:sz w:val="24"/>
              </w:rPr>
              <w:t xml:space="preserve">in the range of </w:t>
            </w:r>
            <w:r>
              <w:rPr>
                <w:sz w:val="24"/>
              </w:rPr>
              <w:t xml:space="preserve">C</w:t>
            </w:r>
          </w:p>
          <w:p w:rsidR="00EF4860" w:rsidRDefault="003E79BB">
            <w:pPr>
              <w:pStyle w:val="TableParagraph"/>
              <w:spacing w:before="0"/>
              <w:rPr>
                <w:sz w:val="24"/>
              </w:rPr>
            </w:pPr>
            <w:r>
              <w:rPr>
                <w:sz w:val="24"/>
              </w:rPr>
              <w:t xml:space="preserve">C</w:t>
            </w:r>
            <w:r>
              <w:rPr>
                <w:sz w:val="24"/>
                <w:vertAlign w:val="subscript"/>
              </w:rPr>
              <w:t xml:space="preserve">1</w:t>
            </w:r>
            <w:r>
              <w:rPr>
                <w:sz w:val="24"/>
              </w:rPr>
              <w:t xml:space="preserve">-C</w:t>
            </w:r>
            <w:r>
              <w:rPr>
                <w:sz w:val="24"/>
                <w:vertAlign w:val="subscript"/>
              </w:rPr>
              <w:t xml:space="preserve">5 </w:t>
            </w:r>
            <w:r>
              <w:rPr>
                <w:sz w:val="24"/>
              </w:rPr>
              <w:t xml:space="preserve">range</w:t>
            </w:r>
            <w:r>
              <w:rPr>
                <w:sz w:val="24"/>
              </w:rPr>
              <w:t xml:space="preserve">).</w:t>
            </w:r>
          </w:p>
        </w:tc>
        <w:tc>
          <w:tcPr>
            <w:tcW w:w="1702" w:type="dxa"/>
          </w:tcPr>
          <w:p w:rsidR="00EF4860" w:rsidRDefault="003E79BB">
            <w:pPr>
              <w:pStyle w:val="TableParagraph"/>
              <w:rPr>
                <w:sz w:val="24"/>
              </w:rPr>
            </w:pPr>
            <w:r>
              <w:rPr>
                <w:sz w:val="24"/>
              </w:rPr>
              <w:t xml:space="preserve">649-166-00-1</w:t>
            </w:r>
          </w:p>
        </w:tc>
        <w:tc>
          <w:tcPr>
            <w:tcW w:w="1701" w:type="dxa"/>
          </w:tcPr>
          <w:p w:rsidR="00EF4860" w:rsidRDefault="003E79BB">
            <w:pPr>
              <w:pStyle w:val="TableParagraph"/>
              <w:ind w:start="106"/>
              <w:rPr>
                <w:sz w:val="24"/>
              </w:rPr>
            </w:pPr>
            <w:r>
              <w:rPr>
                <w:sz w:val="24"/>
              </w:rPr>
              <w:t xml:space="preserve">273-174-0</w:t>
            </w:r>
          </w:p>
        </w:tc>
        <w:tc>
          <w:tcPr>
            <w:tcW w:w="1575" w:type="dxa"/>
          </w:tcPr>
          <w:p w:rsidR="00EF4860" w:rsidRDefault="003E79BB">
            <w:pPr>
              <w:pStyle w:val="TableParagraph"/>
              <w:ind w:start="104"/>
              <w:rPr>
                <w:sz w:val="24"/>
              </w:rPr>
            </w:pPr>
            <w:r>
              <w:rPr>
                <w:sz w:val="24"/>
              </w:rPr>
              <w:t xml:space="preserve">68952-80-7</w:t>
            </w:r>
          </w:p>
        </w:tc>
        <w:tc>
          <w:tcPr>
            <w:tcW w:w="837" w:type="dxa"/>
          </w:tcPr>
          <w:p w:rsidR="00EF4860" w:rsidRDefault="003E79BB">
            <w:pPr>
              <w:pStyle w:val="TableParagraph"/>
              <w:ind w:start="103"/>
              <w:rPr>
                <w:sz w:val="24"/>
              </w:rPr>
            </w:pPr>
            <w:r>
              <w:rPr>
                <w:sz w:val="24"/>
              </w:rPr>
              <w:t xml:space="preserve">H, 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3652"/>
        <w:gridCol w:w="1702"/>
        <w:gridCol w:w="1701"/>
        <w:gridCol w:w="1575"/>
        <w:gridCol w:w="837"/>
      </w:tblGrid>
      <w:tr w:rsidR="00EF4860">
        <w:trPr>
          <w:trHeight w:val="515"/>
        </w:trPr>
        <w:tc>
          <w:tcPr>
            <w:tcW w:w="3652" w:type="dxa"/>
          </w:tcPr>
          <w:p w:rsidR="00EF4860" w:rsidRDefault="003E79BB">
            <w:pPr>
              <w:pStyle w:val="TableParagraph"/>
              <w:ind w:start="1270" w:end="1264"/>
              <w:jc w:val="center"/>
              <w:rPr>
                <w:sz w:val="24"/>
              </w:rPr>
            </w:pPr>
            <w:r>
              <w:rPr>
                <w:sz w:val="24"/>
              </w:rPr>
              <w:t xml:space="preserve">Substances</w:t>
            </w:r>
          </w:p>
        </w:tc>
        <w:tc>
          <w:tcPr>
            <w:tcW w:w="1702" w:type="dxa"/>
          </w:tcPr>
          <w:p w:rsidR="00EF4860" w:rsidRDefault="003E79BB">
            <w:pPr>
              <w:pStyle w:val="TableParagraph"/>
              <w:ind w:start="158"/>
              <w:rPr>
                <w:sz w:val="24"/>
              </w:rPr>
            </w:pPr>
            <w:r>
              <w:rPr>
                <w:sz w:val="24"/>
              </w:rPr>
              <w:t xml:space="preserve">Index number</w:t>
            </w:r>
          </w:p>
        </w:tc>
        <w:tc>
          <w:tcPr>
            <w:tcW w:w="1701" w:type="dxa"/>
          </w:tcPr>
          <w:p w:rsidR="00EF4860" w:rsidRDefault="003E79BB">
            <w:pPr>
              <w:pStyle w:val="TableParagraph"/>
              <w:ind w:start="277"/>
              <w:rPr>
                <w:sz w:val="24"/>
              </w:rPr>
            </w:pPr>
            <w:r>
              <w:rPr>
                <w:sz w:val="24"/>
              </w:rPr>
              <w:t xml:space="preserve">CE number</w:t>
            </w:r>
          </w:p>
        </w:tc>
        <w:tc>
          <w:tcPr>
            <w:tcW w:w="1575" w:type="dxa"/>
          </w:tcPr>
          <w:p w:rsidR="00EF4860" w:rsidRDefault="003E79BB">
            <w:pPr>
              <w:pStyle w:val="TableParagraph"/>
              <w:ind w:start="136"/>
              <w:rPr>
                <w:sz w:val="24"/>
              </w:rPr>
            </w:pPr>
            <w:r>
              <w:rPr>
                <w:sz w:val="24"/>
              </w:rPr>
              <w:t xml:space="preserve">CAS number</w:t>
            </w:r>
          </w:p>
        </w:tc>
        <w:tc>
          <w:tcPr>
            <w:tcW w:w="837" w:type="dxa"/>
          </w:tcPr>
          <w:p w:rsidR="00EF4860" w:rsidRDefault="003E79BB">
            <w:pPr>
              <w:pStyle w:val="TableParagraph"/>
              <w:ind w:start="135"/>
              <w:rPr>
                <w:sz w:val="24"/>
              </w:rPr>
            </w:pPr>
            <w:r>
              <w:rPr>
                <w:sz w:val="24"/>
              </w:rPr>
              <w:t xml:space="preserve">Notes</w:t>
            </w:r>
          </w:p>
        </w:tc>
      </w:tr>
      <w:tr w:rsidR="00EF4860">
        <w:trPr>
          <w:trHeight w:val="4068"/>
        </w:trPr>
        <w:tc>
          <w:tcPr>
            <w:tcW w:w="3652" w:type="dxa"/>
          </w:tcPr>
          <w:p w:rsidR="00EF4860" w:rsidRDefault="003E79BB">
            <w:pPr>
              <w:pStyle w:val="TableParagraph"/>
              <w:ind w:end="99"/>
              <w:rPr>
                <w:sz w:val="24"/>
              </w:rPr>
            </w:pPr>
            <w:r>
              <w:rPr>
                <w:sz w:val="24"/>
              </w:rPr>
              <w:t xml:space="preserve">Gases </w:t>
            </w:r>
            <w:r>
              <w:rPr>
                <w:sz w:val="24"/>
              </w:rPr>
              <w:t xml:space="preserve">(petroleum), absorber </w:t>
            </w:r>
            <w:r>
              <w:rPr>
                <w:sz w:val="24"/>
              </w:rPr>
              <w:t xml:space="preserve">off</w:t>
            </w:r>
            <w:r>
              <w:rPr>
                <w:sz w:val="24"/>
              </w:rPr>
              <w:t xml:space="preserve">, fractionation of fluidised catalytic cracker overheads and gas oil desulphurisation</w:t>
            </w:r>
            <w:r>
              <w:rPr>
                <w:sz w:val="24"/>
              </w:rPr>
              <w:t xml:space="preserve">; Refinery gas</w:t>
            </w:r>
          </w:p>
          <w:p w:rsidR="00EF4860" w:rsidRDefault="00EF4860">
            <w:pPr>
              <w:pStyle w:val="TableParagraph"/>
              <w:spacing w:before="10"/>
              <w:ind w:start="0"/>
              <w:rPr>
                <w:sz w:val="20"/>
              </w:rPr>
            </w:pPr>
          </w:p>
          <w:p w:rsidR="00EF4860" w:rsidRDefault="003E79BB">
            <w:pPr>
              <w:pStyle w:val="TableParagraph"/>
              <w:spacing w:before="0"/>
              <w:ind w:end="79"/>
              <w:rPr>
                <w:sz w:val="24"/>
              </w:rPr>
            </w:pPr>
            <w:r>
              <w:rPr>
                <w:sz w:val="24"/>
              </w:rPr>
              <w:t xml:space="preserve">(</w:t>
            </w:r>
            <w:r w:rsidR="00C173E8">
              <w:rPr>
                <w:sz w:val="24"/>
              </w:rPr>
              <w:t xml:space="preserve">A</w:t>
            </w:r>
            <w:r>
              <w:rPr>
                <w:sz w:val="24"/>
              </w:rPr>
              <w:t xml:space="preserve"> complex combination obtained by fractionating the products of the </w:t>
            </w:r>
            <w:r>
              <w:rPr>
                <w:sz w:val="24"/>
              </w:rPr>
              <w:t xml:space="preserve">fluid catalytic cracking unit and the </w:t>
            </w:r>
            <w:r>
              <w:rPr>
                <w:sz w:val="24"/>
              </w:rPr>
              <w:t xml:space="preserve">gas oil desulfurization unit. It consists </w:t>
            </w:r>
            <w:r w:rsidR="00C173E8">
              <w:rPr>
                <w:sz w:val="24"/>
              </w:rPr>
              <w:t xml:space="preserve">of </w:t>
            </w:r>
            <w:r>
              <w:rPr>
                <w:sz w:val="24"/>
              </w:rPr>
              <w:t xml:space="preserve">hydrogen </w:t>
            </w:r>
            <w:r w:rsidR="00C173E8">
              <w:rPr>
                <w:sz w:val="24"/>
              </w:rPr>
              <w:t xml:space="preserve">and </w:t>
            </w:r>
            <w:r>
              <w:rPr>
                <w:sz w:val="24"/>
              </w:rPr>
              <w:t xml:space="preserve">hydrocarbons having carbon numbers predominantly in the range of C</w:t>
            </w:r>
            <w:r>
              <w:rPr>
                <w:sz w:val="24"/>
                <w:vertAlign w:val="subscript"/>
              </w:rPr>
              <w:t xml:space="preserve">1</w:t>
            </w:r>
            <w:r>
              <w:rPr>
                <w:sz w:val="24"/>
              </w:rPr>
              <w:t xml:space="preserve">-C</w:t>
            </w:r>
            <w:r>
              <w:rPr>
                <w:sz w:val="24"/>
                <w:vertAlign w:val="subscript"/>
              </w:rPr>
              <w:t xml:space="preserve">(4</w:t>
            </w:r>
            <w:r>
              <w:rPr>
                <w:sz w:val="24"/>
              </w:rPr>
              <w:t xml:space="preserve">).</w:t>
            </w:r>
          </w:p>
        </w:tc>
        <w:tc>
          <w:tcPr>
            <w:tcW w:w="1702" w:type="dxa"/>
          </w:tcPr>
          <w:p w:rsidR="00EF4860" w:rsidRDefault="003E79BB">
            <w:pPr>
              <w:pStyle w:val="TableParagraph"/>
              <w:rPr>
                <w:sz w:val="24"/>
              </w:rPr>
            </w:pPr>
            <w:r>
              <w:rPr>
                <w:sz w:val="24"/>
              </w:rPr>
              <w:t xml:space="preserve">649-167-00-7</w:t>
            </w:r>
          </w:p>
        </w:tc>
        <w:tc>
          <w:tcPr>
            <w:tcW w:w="1701" w:type="dxa"/>
          </w:tcPr>
          <w:p w:rsidR="00EF4860" w:rsidRDefault="003E79BB">
            <w:pPr>
              <w:pStyle w:val="TableParagraph"/>
              <w:ind w:start="106"/>
              <w:rPr>
                <w:sz w:val="24"/>
              </w:rPr>
            </w:pPr>
            <w:r>
              <w:rPr>
                <w:sz w:val="24"/>
              </w:rPr>
              <w:t xml:space="preserve">273-269-7</w:t>
            </w:r>
          </w:p>
        </w:tc>
        <w:tc>
          <w:tcPr>
            <w:tcW w:w="1575" w:type="dxa"/>
          </w:tcPr>
          <w:p w:rsidR="00EF4860" w:rsidRDefault="003E79BB">
            <w:pPr>
              <w:pStyle w:val="TableParagraph"/>
              <w:ind w:start="104"/>
              <w:rPr>
                <w:sz w:val="24"/>
              </w:rPr>
            </w:pPr>
            <w:r>
              <w:rPr>
                <w:sz w:val="24"/>
              </w:rPr>
              <w:t xml:space="preserve">68955-33-9</w:t>
            </w:r>
          </w:p>
        </w:tc>
        <w:tc>
          <w:tcPr>
            <w:tcW w:w="837" w:type="dxa"/>
          </w:tcPr>
          <w:p w:rsidR="00EF4860" w:rsidRDefault="003E79BB">
            <w:pPr>
              <w:pStyle w:val="TableParagraph"/>
              <w:ind w:start="103"/>
              <w:rPr>
                <w:sz w:val="24"/>
              </w:rPr>
            </w:pPr>
            <w:r>
              <w:rPr>
                <w:sz w:val="24"/>
              </w:rPr>
              <w:t xml:space="preserve">H, 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3652"/>
        <w:gridCol w:w="1702"/>
        <w:gridCol w:w="1701"/>
        <w:gridCol w:w="1575"/>
        <w:gridCol w:w="837"/>
      </w:tblGrid>
      <w:tr w:rsidR="00EF4860">
        <w:trPr>
          <w:trHeight w:val="515"/>
        </w:trPr>
        <w:tc>
          <w:tcPr>
            <w:tcW w:w="3652" w:type="dxa"/>
          </w:tcPr>
          <w:p w:rsidR="00EF4860" w:rsidRDefault="003E79BB">
            <w:pPr>
              <w:pStyle w:val="TableParagraph"/>
              <w:ind w:start="1270" w:end="1264"/>
              <w:jc w:val="center"/>
              <w:rPr>
                <w:sz w:val="24"/>
              </w:rPr>
            </w:pPr>
            <w:r>
              <w:rPr>
                <w:sz w:val="24"/>
              </w:rPr>
              <w:t xml:space="preserve">Substances</w:t>
            </w:r>
          </w:p>
        </w:tc>
        <w:tc>
          <w:tcPr>
            <w:tcW w:w="1702" w:type="dxa"/>
          </w:tcPr>
          <w:p w:rsidR="00EF4860" w:rsidRDefault="003E79BB">
            <w:pPr>
              <w:pStyle w:val="TableParagraph"/>
              <w:ind w:start="158"/>
              <w:rPr>
                <w:sz w:val="24"/>
              </w:rPr>
            </w:pPr>
            <w:r>
              <w:rPr>
                <w:sz w:val="24"/>
              </w:rPr>
              <w:t xml:space="preserve">Index number</w:t>
            </w:r>
          </w:p>
        </w:tc>
        <w:tc>
          <w:tcPr>
            <w:tcW w:w="1701" w:type="dxa"/>
          </w:tcPr>
          <w:p w:rsidR="00EF4860" w:rsidRDefault="003E79BB">
            <w:pPr>
              <w:pStyle w:val="TableParagraph"/>
              <w:ind w:start="277"/>
              <w:rPr>
                <w:sz w:val="24"/>
              </w:rPr>
            </w:pPr>
            <w:r>
              <w:rPr>
                <w:sz w:val="24"/>
              </w:rPr>
              <w:t xml:space="preserve">CE number</w:t>
            </w:r>
          </w:p>
        </w:tc>
        <w:tc>
          <w:tcPr>
            <w:tcW w:w="1575" w:type="dxa"/>
          </w:tcPr>
          <w:p w:rsidR="00EF4860" w:rsidRDefault="003E79BB">
            <w:pPr>
              <w:pStyle w:val="TableParagraph"/>
              <w:ind w:start="136"/>
              <w:rPr>
                <w:sz w:val="24"/>
              </w:rPr>
            </w:pPr>
            <w:r>
              <w:rPr>
                <w:sz w:val="24"/>
              </w:rPr>
              <w:t xml:space="preserve">CAS number</w:t>
            </w:r>
          </w:p>
        </w:tc>
        <w:tc>
          <w:tcPr>
            <w:tcW w:w="837" w:type="dxa"/>
          </w:tcPr>
          <w:p w:rsidR="00EF4860" w:rsidRDefault="003E79BB">
            <w:pPr>
              <w:pStyle w:val="TableParagraph"/>
              <w:ind w:start="135"/>
              <w:rPr>
                <w:sz w:val="24"/>
              </w:rPr>
            </w:pPr>
            <w:r>
              <w:rPr>
                <w:sz w:val="24"/>
              </w:rPr>
              <w:t xml:space="preserve">Notes</w:t>
            </w:r>
          </w:p>
        </w:tc>
      </w:tr>
      <w:tr w:rsidR="00EF4860">
        <w:trPr>
          <w:trHeight w:val="3791"/>
        </w:trPr>
        <w:tc>
          <w:tcPr>
            <w:tcW w:w="3652" w:type="dxa"/>
          </w:tcPr>
          <w:p w:rsidR="00EF4860" w:rsidRDefault="003E79BB">
            <w:pPr>
              <w:pStyle w:val="TableParagraph"/>
              <w:ind w:end="98"/>
              <w:jc w:val="both"/>
              <w:rPr>
                <w:sz w:val="24"/>
              </w:rPr>
            </w:pPr>
            <w:r>
              <w:rPr>
                <w:sz w:val="24"/>
              </w:rPr>
              <w:t xml:space="preserve">Gases (petroleum), crude distillation and catalytic cracking</w:t>
            </w:r>
            <w:r>
              <w:rPr>
                <w:sz w:val="24"/>
              </w:rPr>
              <w:t xml:space="preserve">; Refinery gas</w:t>
            </w:r>
          </w:p>
          <w:p w:rsidR="00EF4860" w:rsidRDefault="00EF4860">
            <w:pPr>
              <w:pStyle w:val="TableParagraph"/>
              <w:spacing w:before="10"/>
              <w:ind w:start="0"/>
              <w:rPr>
                <w:sz w:val="20"/>
              </w:rPr>
            </w:pPr>
          </w:p>
          <w:p w:rsidR="00EF4860" w:rsidRDefault="003E79BB">
            <w:pPr>
              <w:pStyle w:val="TableParagraph"/>
              <w:spacing w:before="0"/>
              <w:ind w:end="86"/>
              <w:rPr>
                <w:sz w:val="24"/>
              </w:rPr>
            </w:pPr>
            <w:r>
              <w:rPr>
                <w:sz w:val="24"/>
              </w:rPr>
              <w:t xml:space="preserve">(A complex combination of hydrocarbons obtained by distillation of crude oil and catalytic cracking. </w:t>
            </w:r>
            <w:r w:rsidR="00C173E8">
              <w:rPr>
                <w:sz w:val="24"/>
              </w:rPr>
              <w:t xml:space="preserve">It</w:t>
            </w:r>
            <w:r>
              <w:rPr>
                <w:sz w:val="24"/>
              </w:rPr>
              <w:t xml:space="preserve"> consists of </w:t>
            </w:r>
            <w:r>
              <w:rPr>
                <w:sz w:val="24"/>
              </w:rPr>
              <w:t xml:space="preserve">hydrogen, </w:t>
            </w:r>
            <w:r>
              <w:rPr>
                <w:sz w:val="24"/>
              </w:rPr>
              <w:t xml:space="preserve">hydrogen sulfide, </w:t>
            </w:r>
            <w:r>
              <w:rPr>
                <w:sz w:val="24"/>
              </w:rPr>
              <w:t xml:space="preserve">nitrogen, carbon monoxide and </w:t>
            </w:r>
            <w:r>
              <w:rPr>
                <w:sz w:val="24"/>
              </w:rPr>
              <w:t xml:space="preserve">paraffinic and olefinic hydrocarbons having carbon numbers predominantly in the range of C</w:t>
            </w:r>
            <w:r>
              <w:rPr>
                <w:sz w:val="24"/>
                <w:vertAlign w:val="subscript"/>
              </w:rPr>
              <w:t xml:space="preserve">1</w:t>
            </w:r>
            <w:r>
              <w:rPr>
                <w:sz w:val="24"/>
              </w:rPr>
              <w:t xml:space="preserve">-C</w:t>
            </w:r>
            <w:r>
              <w:rPr>
                <w:sz w:val="24"/>
                <w:vertAlign w:val="subscript"/>
              </w:rPr>
              <w:t xml:space="preserve">(6</w:t>
            </w:r>
            <w:r>
              <w:rPr>
                <w:sz w:val="24"/>
              </w:rPr>
              <w:t xml:space="preserve">).</w:t>
            </w:r>
          </w:p>
        </w:tc>
        <w:tc>
          <w:tcPr>
            <w:tcW w:w="1702" w:type="dxa"/>
          </w:tcPr>
          <w:p w:rsidR="00EF4860" w:rsidRDefault="003E79BB">
            <w:pPr>
              <w:pStyle w:val="TableParagraph"/>
              <w:rPr>
                <w:sz w:val="24"/>
              </w:rPr>
            </w:pPr>
            <w:r>
              <w:rPr>
                <w:sz w:val="24"/>
              </w:rPr>
              <w:t xml:space="preserve">649-168-00-2</w:t>
            </w:r>
          </w:p>
        </w:tc>
        <w:tc>
          <w:tcPr>
            <w:tcW w:w="1701" w:type="dxa"/>
          </w:tcPr>
          <w:p w:rsidR="00EF4860" w:rsidRDefault="003E79BB">
            <w:pPr>
              <w:pStyle w:val="TableParagraph"/>
              <w:ind w:start="106"/>
              <w:rPr>
                <w:sz w:val="24"/>
              </w:rPr>
            </w:pPr>
            <w:r>
              <w:rPr>
                <w:sz w:val="24"/>
              </w:rPr>
              <w:t xml:space="preserve">273-563-5</w:t>
            </w:r>
          </w:p>
        </w:tc>
        <w:tc>
          <w:tcPr>
            <w:tcW w:w="1575" w:type="dxa"/>
          </w:tcPr>
          <w:p w:rsidR="00EF4860" w:rsidRDefault="003E79BB">
            <w:pPr>
              <w:pStyle w:val="TableParagraph"/>
              <w:ind w:start="104"/>
              <w:rPr>
                <w:sz w:val="24"/>
              </w:rPr>
            </w:pPr>
            <w:r>
              <w:rPr>
                <w:sz w:val="24"/>
              </w:rPr>
              <w:t xml:space="preserve">68989-88-8</w:t>
            </w:r>
          </w:p>
        </w:tc>
        <w:tc>
          <w:tcPr>
            <w:tcW w:w="837" w:type="dxa"/>
          </w:tcPr>
          <w:p w:rsidR="00EF4860" w:rsidRDefault="003E79BB">
            <w:pPr>
              <w:pStyle w:val="TableParagraph"/>
              <w:ind w:start="103"/>
              <w:rPr>
                <w:sz w:val="24"/>
              </w:rPr>
            </w:pPr>
            <w:r>
              <w:rPr>
                <w:sz w:val="24"/>
              </w:rPr>
              <w:t xml:space="preserve">H, K</w:t>
            </w:r>
          </w:p>
        </w:tc>
      </w:tr>
      <w:tr w:rsidR="00EF4860">
        <w:trPr>
          <w:trHeight w:val="3516"/>
        </w:trPr>
        <w:tc>
          <w:tcPr>
            <w:tcW w:w="3652" w:type="dxa"/>
          </w:tcPr>
          <w:p w:rsidR="00EF4860" w:rsidRDefault="003E79BB">
            <w:pPr>
              <w:pStyle w:val="TableParagraph"/>
              <w:ind w:end="203"/>
              <w:rPr>
                <w:sz w:val="24"/>
              </w:rPr>
            </w:pPr>
            <w:r>
              <w:rPr>
                <w:sz w:val="24"/>
              </w:rPr>
              <w:t xml:space="preserve">Gases (petroleum), gas oil diethanolamine scrubber </w:t>
            </w:r>
            <w:r>
              <w:rPr>
                <w:sz w:val="24"/>
              </w:rPr>
              <w:t xml:space="preserve">off; Refinery gas</w:t>
            </w:r>
          </w:p>
          <w:p w:rsidR="00EF4860" w:rsidRDefault="00EF4860">
            <w:pPr>
              <w:pStyle w:val="TableParagraph"/>
              <w:spacing w:before="10"/>
              <w:ind w:start="0"/>
              <w:rPr>
                <w:sz w:val="20"/>
              </w:rPr>
            </w:pPr>
          </w:p>
          <w:p w:rsidR="00EF4860" w:rsidRDefault="003E79BB">
            <w:pPr>
              <w:pStyle w:val="TableParagraph"/>
              <w:spacing w:before="0"/>
              <w:ind w:end="272"/>
              <w:rPr>
                <w:sz w:val="24"/>
              </w:rPr>
            </w:pPr>
            <w:r>
              <w:rPr>
                <w:sz w:val="24"/>
              </w:rPr>
              <w:t xml:space="preserve">(A complex combination produced by the desulfurization of gas oils with diethanolamine. </w:t>
            </w:r>
            <w:r w:rsidR="00C173E8">
              <w:rPr>
                <w:sz w:val="24"/>
              </w:rPr>
              <w:t xml:space="preserve">It</w:t>
            </w:r>
            <w:r>
              <w:rPr>
                <w:sz w:val="24"/>
              </w:rPr>
              <w:t xml:space="preserve"> consists predominantly </w:t>
            </w:r>
            <w:r>
              <w:rPr>
                <w:sz w:val="24"/>
              </w:rPr>
              <w:t xml:space="preserve">of hydrogen sulfide, </w:t>
            </w:r>
            <w:r>
              <w:rPr>
                <w:sz w:val="24"/>
              </w:rPr>
              <w:t xml:space="preserve">hydrogen and </w:t>
            </w:r>
            <w:r>
              <w:rPr>
                <w:sz w:val="24"/>
              </w:rPr>
              <w:t xml:space="preserve">aliphatic hydrocarbons having carbon numbers in the range of C</w:t>
            </w:r>
            <w:r>
              <w:rPr>
                <w:sz w:val="24"/>
                <w:vertAlign w:val="subscript"/>
              </w:rPr>
              <w:t xml:space="preserve">1</w:t>
            </w:r>
            <w:r>
              <w:rPr>
                <w:sz w:val="24"/>
              </w:rPr>
              <w:t xml:space="preserve">-C</w:t>
            </w:r>
            <w:r>
              <w:rPr>
                <w:sz w:val="24"/>
                <w:vertAlign w:val="subscript"/>
              </w:rPr>
              <w:t xml:space="preserve">5</w:t>
            </w:r>
            <w:r>
              <w:rPr>
                <w:sz w:val="24"/>
              </w:rPr>
              <w:t xml:space="preserve">.</w:t>
            </w:r>
          </w:p>
        </w:tc>
        <w:tc>
          <w:tcPr>
            <w:tcW w:w="1702" w:type="dxa"/>
          </w:tcPr>
          <w:p w:rsidR="00EF4860" w:rsidRDefault="003E79BB">
            <w:pPr>
              <w:pStyle w:val="TableParagraph"/>
              <w:rPr>
                <w:sz w:val="24"/>
              </w:rPr>
            </w:pPr>
            <w:r>
              <w:rPr>
                <w:sz w:val="24"/>
              </w:rPr>
              <w:t xml:space="preserve">649-169-00-8</w:t>
            </w:r>
          </w:p>
        </w:tc>
        <w:tc>
          <w:tcPr>
            <w:tcW w:w="1701" w:type="dxa"/>
          </w:tcPr>
          <w:p w:rsidR="00EF4860" w:rsidRDefault="003E79BB">
            <w:pPr>
              <w:pStyle w:val="TableParagraph"/>
              <w:ind w:start="106"/>
              <w:rPr>
                <w:sz w:val="24"/>
              </w:rPr>
            </w:pPr>
            <w:r>
              <w:rPr>
                <w:sz w:val="24"/>
              </w:rPr>
              <w:t xml:space="preserve">295-397-2</w:t>
            </w:r>
          </w:p>
        </w:tc>
        <w:tc>
          <w:tcPr>
            <w:tcW w:w="1575" w:type="dxa"/>
          </w:tcPr>
          <w:p w:rsidR="00EF4860" w:rsidRDefault="003E79BB">
            <w:pPr>
              <w:pStyle w:val="TableParagraph"/>
              <w:ind w:start="104"/>
              <w:rPr>
                <w:sz w:val="24"/>
              </w:rPr>
            </w:pPr>
            <w:r>
              <w:rPr>
                <w:sz w:val="24"/>
              </w:rPr>
              <w:t xml:space="preserve">92045-15-3</w:t>
            </w:r>
          </w:p>
        </w:tc>
        <w:tc>
          <w:tcPr>
            <w:tcW w:w="837" w:type="dxa"/>
          </w:tcPr>
          <w:p w:rsidR="00EF4860" w:rsidRDefault="003E79BB">
            <w:pPr>
              <w:pStyle w:val="TableParagraph"/>
              <w:ind w:start="103"/>
              <w:rPr>
                <w:sz w:val="24"/>
              </w:rPr>
            </w:pPr>
            <w:r>
              <w:rPr>
                <w:sz w:val="24"/>
              </w:rPr>
              <w:t xml:space="preserve">H, 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3652"/>
        <w:gridCol w:w="1702"/>
        <w:gridCol w:w="1701"/>
        <w:gridCol w:w="1575"/>
        <w:gridCol w:w="837"/>
      </w:tblGrid>
      <w:tr w:rsidR="00EF4860">
        <w:trPr>
          <w:trHeight w:val="515"/>
        </w:trPr>
        <w:tc>
          <w:tcPr>
            <w:tcW w:w="3652" w:type="dxa"/>
          </w:tcPr>
          <w:p w:rsidR="00EF4860" w:rsidRDefault="003E79BB">
            <w:pPr>
              <w:pStyle w:val="TableParagraph"/>
              <w:ind w:start="1270" w:end="1264"/>
              <w:jc w:val="center"/>
              <w:rPr>
                <w:sz w:val="24"/>
              </w:rPr>
            </w:pPr>
            <w:r>
              <w:rPr>
                <w:sz w:val="24"/>
              </w:rPr>
              <w:t xml:space="preserve">Substances</w:t>
            </w:r>
          </w:p>
        </w:tc>
        <w:tc>
          <w:tcPr>
            <w:tcW w:w="1702" w:type="dxa"/>
          </w:tcPr>
          <w:p w:rsidR="00EF4860" w:rsidRDefault="003E79BB">
            <w:pPr>
              <w:pStyle w:val="TableParagraph"/>
              <w:ind w:start="158"/>
              <w:rPr>
                <w:sz w:val="24"/>
              </w:rPr>
            </w:pPr>
            <w:r>
              <w:rPr>
                <w:sz w:val="24"/>
              </w:rPr>
              <w:t xml:space="preserve">Index number</w:t>
            </w:r>
          </w:p>
        </w:tc>
        <w:tc>
          <w:tcPr>
            <w:tcW w:w="1701" w:type="dxa"/>
          </w:tcPr>
          <w:p w:rsidR="00EF4860" w:rsidRDefault="003E79BB">
            <w:pPr>
              <w:pStyle w:val="TableParagraph"/>
              <w:ind w:start="277"/>
              <w:rPr>
                <w:sz w:val="24"/>
              </w:rPr>
            </w:pPr>
            <w:r>
              <w:rPr>
                <w:sz w:val="24"/>
              </w:rPr>
              <w:t xml:space="preserve">CE number</w:t>
            </w:r>
          </w:p>
        </w:tc>
        <w:tc>
          <w:tcPr>
            <w:tcW w:w="1575" w:type="dxa"/>
          </w:tcPr>
          <w:p w:rsidR="00EF4860" w:rsidRDefault="003E79BB">
            <w:pPr>
              <w:pStyle w:val="TableParagraph"/>
              <w:ind w:start="136"/>
              <w:rPr>
                <w:sz w:val="24"/>
              </w:rPr>
            </w:pPr>
            <w:r>
              <w:rPr>
                <w:sz w:val="24"/>
              </w:rPr>
              <w:t xml:space="preserve">CAS number</w:t>
            </w:r>
          </w:p>
        </w:tc>
        <w:tc>
          <w:tcPr>
            <w:tcW w:w="837" w:type="dxa"/>
          </w:tcPr>
          <w:p w:rsidR="00EF4860" w:rsidRDefault="003E79BB">
            <w:pPr>
              <w:pStyle w:val="TableParagraph"/>
              <w:ind w:start="135"/>
              <w:rPr>
                <w:sz w:val="24"/>
              </w:rPr>
            </w:pPr>
            <w:r>
              <w:rPr>
                <w:sz w:val="24"/>
              </w:rPr>
              <w:t xml:space="preserve">Notes</w:t>
            </w:r>
          </w:p>
        </w:tc>
      </w:tr>
      <w:tr w:rsidR="00EF4860">
        <w:trPr>
          <w:trHeight w:val="3791"/>
        </w:trPr>
        <w:tc>
          <w:tcPr>
            <w:tcW w:w="3652" w:type="dxa"/>
          </w:tcPr>
          <w:p w:rsidR="00EF4860" w:rsidRDefault="003E79BB">
            <w:pPr>
              <w:pStyle w:val="TableParagraph"/>
              <w:ind w:end="296"/>
              <w:rPr>
                <w:sz w:val="24"/>
              </w:rPr>
            </w:pPr>
            <w:r>
              <w:rPr>
                <w:sz w:val="24"/>
              </w:rPr>
              <w:t xml:space="preserve">Gases (petroleum), gas oil hydrodesulfurization effluent</w:t>
            </w:r>
            <w:r>
              <w:rPr>
                <w:sz w:val="24"/>
              </w:rPr>
              <w:t xml:space="preserve">; Refinery gas</w:t>
            </w:r>
          </w:p>
          <w:p w:rsidR="00EF4860" w:rsidRDefault="00EF4860">
            <w:pPr>
              <w:pStyle w:val="TableParagraph"/>
              <w:spacing w:before="10"/>
              <w:ind w:start="0"/>
              <w:rPr>
                <w:sz w:val="20"/>
              </w:rPr>
            </w:pPr>
          </w:p>
          <w:p w:rsidR="00EF4860" w:rsidRDefault="003E79BB">
            <w:pPr>
              <w:pStyle w:val="TableParagraph"/>
              <w:spacing w:before="0"/>
              <w:ind w:end="272"/>
              <w:rPr>
                <w:sz w:val="24"/>
              </w:rPr>
            </w:pPr>
            <w:r>
              <w:rPr>
                <w:sz w:val="24"/>
              </w:rPr>
              <w:t xml:space="preserve">(</w:t>
            </w:r>
            <w:r w:rsidR="00C173E8">
              <w:rPr>
                <w:sz w:val="24"/>
              </w:rPr>
              <w:t xml:space="preserve">A</w:t>
            </w:r>
            <w:r>
              <w:rPr>
                <w:sz w:val="24"/>
              </w:rPr>
              <w:t xml:space="preserve"> complex combination obtained </w:t>
            </w:r>
            <w:r w:rsidR="00C173E8">
              <w:rPr>
                <w:sz w:val="24"/>
              </w:rPr>
              <w:t xml:space="preserve">by</w:t>
            </w:r>
            <w:r>
              <w:rPr>
                <w:sz w:val="24"/>
              </w:rPr>
              <w:t xml:space="preserve"> separating the liquid phase from the </w:t>
            </w:r>
            <w:r>
              <w:rPr>
                <w:sz w:val="24"/>
              </w:rPr>
              <w:t xml:space="preserve">effluent of </w:t>
            </w:r>
            <w:r>
              <w:rPr>
                <w:sz w:val="24"/>
              </w:rPr>
              <w:t xml:space="preserve">a hydrogenation </w:t>
            </w:r>
            <w:r>
              <w:rPr>
                <w:sz w:val="24"/>
              </w:rPr>
              <w:t xml:space="preserve">reaction</w:t>
            </w:r>
            <w:r>
              <w:rPr>
                <w:sz w:val="24"/>
              </w:rPr>
              <w:t xml:space="preserve">. </w:t>
            </w:r>
            <w:r>
              <w:rPr>
                <w:sz w:val="24"/>
              </w:rPr>
              <w:t xml:space="preserve">It consists predominantly </w:t>
            </w:r>
            <w:r>
              <w:rPr>
                <w:sz w:val="24"/>
              </w:rPr>
              <w:t xml:space="preserve">of hydrogen, </w:t>
            </w:r>
            <w:r>
              <w:rPr>
                <w:sz w:val="24"/>
              </w:rPr>
              <w:t xml:space="preserve">hydrogen sulfide and </w:t>
            </w:r>
            <w:r>
              <w:rPr>
                <w:sz w:val="24"/>
              </w:rPr>
              <w:t xml:space="preserve">aliphatic hydrocarbons having carbon numbers predominantly in the range of C</w:t>
            </w:r>
            <w:r>
              <w:rPr>
                <w:sz w:val="24"/>
                <w:vertAlign w:val="subscript"/>
              </w:rPr>
              <w:t xml:space="preserve">1</w:t>
            </w:r>
            <w:r>
              <w:rPr>
                <w:sz w:val="24"/>
              </w:rPr>
              <w:t xml:space="preserve">-C</w:t>
            </w:r>
            <w:r>
              <w:rPr>
                <w:sz w:val="24"/>
                <w:vertAlign w:val="subscript"/>
              </w:rPr>
              <w:t xml:space="preserve">3</w:t>
            </w:r>
            <w:r>
              <w:rPr>
                <w:sz w:val="24"/>
              </w:rPr>
              <w:t xml:space="preserve">.</w:t>
            </w:r>
          </w:p>
        </w:tc>
        <w:tc>
          <w:tcPr>
            <w:tcW w:w="1702" w:type="dxa"/>
          </w:tcPr>
          <w:p w:rsidR="00EF4860" w:rsidRDefault="003E79BB">
            <w:pPr>
              <w:pStyle w:val="TableParagraph"/>
              <w:rPr>
                <w:sz w:val="24"/>
              </w:rPr>
            </w:pPr>
            <w:r>
              <w:rPr>
                <w:sz w:val="24"/>
              </w:rPr>
              <w:t xml:space="preserve">649-170-00-3</w:t>
            </w:r>
          </w:p>
        </w:tc>
        <w:tc>
          <w:tcPr>
            <w:tcW w:w="1701" w:type="dxa"/>
          </w:tcPr>
          <w:p w:rsidR="00EF4860" w:rsidRDefault="003E79BB">
            <w:pPr>
              <w:pStyle w:val="TableParagraph"/>
              <w:ind w:start="106"/>
              <w:rPr>
                <w:sz w:val="24"/>
              </w:rPr>
            </w:pPr>
            <w:r>
              <w:rPr>
                <w:sz w:val="24"/>
              </w:rPr>
              <w:t xml:space="preserve">295-398-8</w:t>
            </w:r>
          </w:p>
        </w:tc>
        <w:tc>
          <w:tcPr>
            <w:tcW w:w="1575" w:type="dxa"/>
          </w:tcPr>
          <w:p w:rsidR="00EF4860" w:rsidRDefault="003E79BB">
            <w:pPr>
              <w:pStyle w:val="TableParagraph"/>
              <w:ind w:start="104"/>
              <w:rPr>
                <w:sz w:val="24"/>
              </w:rPr>
            </w:pPr>
            <w:r>
              <w:rPr>
                <w:sz w:val="24"/>
              </w:rPr>
              <w:t xml:space="preserve">92045-16-4</w:t>
            </w:r>
          </w:p>
        </w:tc>
        <w:tc>
          <w:tcPr>
            <w:tcW w:w="837" w:type="dxa"/>
          </w:tcPr>
          <w:p w:rsidR="00EF4860" w:rsidRDefault="003E79BB">
            <w:pPr>
              <w:pStyle w:val="TableParagraph"/>
              <w:ind w:start="103"/>
              <w:rPr>
                <w:sz w:val="24"/>
              </w:rPr>
            </w:pPr>
            <w:r>
              <w:rPr>
                <w:sz w:val="24"/>
              </w:rPr>
              <w:t xml:space="preserve">H, K</w:t>
            </w:r>
          </w:p>
        </w:tc>
      </w:tr>
      <w:tr w:rsidR="00EF4860">
        <w:trPr>
          <w:trHeight w:val="3240"/>
        </w:trPr>
        <w:tc>
          <w:tcPr>
            <w:tcW w:w="3652" w:type="dxa"/>
          </w:tcPr>
          <w:p w:rsidR="00EF4860" w:rsidRDefault="003E79BB">
            <w:pPr>
              <w:pStyle w:val="TableParagraph"/>
              <w:ind w:end="223"/>
              <w:rPr>
                <w:sz w:val="24"/>
              </w:rPr>
            </w:pPr>
            <w:r>
              <w:rPr>
                <w:sz w:val="24"/>
              </w:rPr>
              <w:t xml:space="preserve">Gases (petroleum), gas oil hydrodesulfurization purge</w:t>
            </w:r>
            <w:r>
              <w:rPr>
                <w:sz w:val="24"/>
              </w:rPr>
              <w:t xml:space="preserve">; Refinery gas</w:t>
            </w:r>
          </w:p>
          <w:p w:rsidR="00EF4860" w:rsidRDefault="00EF4860">
            <w:pPr>
              <w:pStyle w:val="TableParagraph"/>
              <w:spacing w:before="10"/>
              <w:ind w:start="0"/>
              <w:rPr>
                <w:sz w:val="20"/>
              </w:rPr>
            </w:pPr>
          </w:p>
          <w:p w:rsidR="00EF4860" w:rsidRDefault="003E79BB">
            <w:pPr>
              <w:pStyle w:val="TableParagraph"/>
              <w:spacing w:before="0"/>
              <w:ind w:end="272"/>
              <w:rPr>
                <w:sz w:val="24"/>
              </w:rPr>
            </w:pPr>
            <w:r w:rsidR="00C173E8">
              <w:rPr>
                <w:sz w:val="24"/>
              </w:rPr>
              <w:t xml:space="preserve">(</w:t>
            </w:r>
            <w:r>
              <w:rPr>
                <w:sz w:val="24"/>
              </w:rPr>
              <w:t xml:space="preserve">Complex combination of gases from the </w:t>
            </w:r>
            <w:r>
              <w:rPr>
                <w:sz w:val="24"/>
              </w:rPr>
              <w:t xml:space="preserve">reforming unit and </w:t>
            </w:r>
            <w:r>
              <w:rPr>
                <w:sz w:val="24"/>
              </w:rPr>
              <w:t xml:space="preserve">hydrogenation </w:t>
            </w:r>
            <w:r>
              <w:rPr>
                <w:sz w:val="24"/>
              </w:rPr>
              <w:t xml:space="preserve">reactor purges</w:t>
            </w:r>
            <w:r>
              <w:rPr>
                <w:sz w:val="24"/>
              </w:rPr>
              <w:t xml:space="preserve">. </w:t>
            </w:r>
            <w:r>
              <w:rPr>
                <w:sz w:val="24"/>
              </w:rPr>
              <w:t xml:space="preserve">It consists mainly </w:t>
            </w:r>
            <w:r w:rsidR="00C173E8">
              <w:rPr>
                <w:sz w:val="24"/>
              </w:rPr>
              <w:t xml:space="preserve">of </w:t>
            </w:r>
            <w:r>
              <w:rPr>
                <w:sz w:val="24"/>
              </w:rPr>
              <w:t xml:space="preserve">hydrogen and </w:t>
            </w:r>
            <w:r>
              <w:rPr>
                <w:sz w:val="24"/>
              </w:rPr>
              <w:t xml:space="preserve">aliphatic hydrocarbons having carbon numbers predominantly in the range of C</w:t>
            </w:r>
            <w:r>
              <w:rPr>
                <w:sz w:val="24"/>
                <w:vertAlign w:val="subscript"/>
              </w:rPr>
              <w:t xml:space="preserve">1</w:t>
            </w:r>
            <w:r>
              <w:rPr>
                <w:sz w:val="24"/>
              </w:rPr>
              <w:t xml:space="preserve">-C</w:t>
            </w:r>
            <w:r>
              <w:rPr>
                <w:sz w:val="24"/>
                <w:vertAlign w:val="subscript"/>
              </w:rPr>
              <w:t xml:space="preserve">(4</w:t>
            </w:r>
            <w:r>
              <w:rPr>
                <w:sz w:val="24"/>
              </w:rPr>
              <w:t xml:space="preserve">).</w:t>
            </w:r>
          </w:p>
        </w:tc>
        <w:tc>
          <w:tcPr>
            <w:tcW w:w="1702" w:type="dxa"/>
          </w:tcPr>
          <w:p w:rsidR="00EF4860" w:rsidRDefault="003E79BB">
            <w:pPr>
              <w:pStyle w:val="TableParagraph"/>
              <w:rPr>
                <w:sz w:val="24"/>
              </w:rPr>
            </w:pPr>
            <w:r>
              <w:rPr>
                <w:sz w:val="24"/>
              </w:rPr>
              <w:t xml:space="preserve">649-171-00-9</w:t>
            </w:r>
          </w:p>
        </w:tc>
        <w:tc>
          <w:tcPr>
            <w:tcW w:w="1701" w:type="dxa"/>
          </w:tcPr>
          <w:p w:rsidR="00EF4860" w:rsidRDefault="003E79BB">
            <w:pPr>
              <w:pStyle w:val="TableParagraph"/>
              <w:ind w:start="106"/>
              <w:rPr>
                <w:sz w:val="24"/>
              </w:rPr>
            </w:pPr>
            <w:r>
              <w:rPr>
                <w:sz w:val="24"/>
              </w:rPr>
              <w:t xml:space="preserve">295-399-3</w:t>
            </w:r>
          </w:p>
        </w:tc>
        <w:tc>
          <w:tcPr>
            <w:tcW w:w="1575" w:type="dxa"/>
          </w:tcPr>
          <w:p w:rsidR="00EF4860" w:rsidRDefault="003E79BB">
            <w:pPr>
              <w:pStyle w:val="TableParagraph"/>
              <w:ind w:start="104"/>
              <w:rPr>
                <w:sz w:val="24"/>
              </w:rPr>
            </w:pPr>
            <w:r>
              <w:rPr>
                <w:sz w:val="24"/>
              </w:rPr>
              <w:t xml:space="preserve">92045-17-5</w:t>
            </w:r>
          </w:p>
        </w:tc>
        <w:tc>
          <w:tcPr>
            <w:tcW w:w="837" w:type="dxa"/>
          </w:tcPr>
          <w:p w:rsidR="00EF4860" w:rsidRDefault="003E79BB">
            <w:pPr>
              <w:pStyle w:val="TableParagraph"/>
              <w:ind w:start="103"/>
              <w:rPr>
                <w:sz w:val="24"/>
              </w:rPr>
            </w:pPr>
            <w:r>
              <w:rPr>
                <w:sz w:val="24"/>
              </w:rPr>
              <w:t xml:space="preserve">H, 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3652"/>
        <w:gridCol w:w="1702"/>
        <w:gridCol w:w="1701"/>
        <w:gridCol w:w="1575"/>
        <w:gridCol w:w="837"/>
      </w:tblGrid>
      <w:tr w:rsidR="00EF4860">
        <w:trPr>
          <w:trHeight w:val="515"/>
        </w:trPr>
        <w:tc>
          <w:tcPr>
            <w:tcW w:w="3652" w:type="dxa"/>
          </w:tcPr>
          <w:p w:rsidR="00EF4860" w:rsidRDefault="003E79BB">
            <w:pPr>
              <w:pStyle w:val="TableParagraph"/>
              <w:ind w:start="1270" w:end="1264"/>
              <w:jc w:val="center"/>
              <w:rPr>
                <w:sz w:val="24"/>
              </w:rPr>
            </w:pPr>
            <w:r>
              <w:rPr>
                <w:sz w:val="24"/>
              </w:rPr>
              <w:t xml:space="preserve">Substances</w:t>
            </w:r>
          </w:p>
        </w:tc>
        <w:tc>
          <w:tcPr>
            <w:tcW w:w="1702" w:type="dxa"/>
          </w:tcPr>
          <w:p w:rsidR="00EF4860" w:rsidRDefault="003E79BB">
            <w:pPr>
              <w:pStyle w:val="TableParagraph"/>
              <w:ind w:start="158"/>
              <w:rPr>
                <w:sz w:val="24"/>
              </w:rPr>
            </w:pPr>
            <w:r>
              <w:rPr>
                <w:sz w:val="24"/>
              </w:rPr>
              <w:t xml:space="preserve">Index number</w:t>
            </w:r>
          </w:p>
        </w:tc>
        <w:tc>
          <w:tcPr>
            <w:tcW w:w="1701" w:type="dxa"/>
          </w:tcPr>
          <w:p w:rsidR="00EF4860" w:rsidRDefault="003E79BB">
            <w:pPr>
              <w:pStyle w:val="TableParagraph"/>
              <w:ind w:start="277"/>
              <w:rPr>
                <w:sz w:val="24"/>
              </w:rPr>
            </w:pPr>
            <w:r>
              <w:rPr>
                <w:sz w:val="24"/>
              </w:rPr>
              <w:t xml:space="preserve">CE number</w:t>
            </w:r>
          </w:p>
        </w:tc>
        <w:tc>
          <w:tcPr>
            <w:tcW w:w="1575" w:type="dxa"/>
          </w:tcPr>
          <w:p w:rsidR="00EF4860" w:rsidRDefault="003E79BB">
            <w:pPr>
              <w:pStyle w:val="TableParagraph"/>
              <w:ind w:start="136"/>
              <w:rPr>
                <w:sz w:val="24"/>
              </w:rPr>
            </w:pPr>
            <w:r>
              <w:rPr>
                <w:sz w:val="24"/>
              </w:rPr>
              <w:t xml:space="preserve">CAS number</w:t>
            </w:r>
          </w:p>
        </w:tc>
        <w:tc>
          <w:tcPr>
            <w:tcW w:w="837" w:type="dxa"/>
          </w:tcPr>
          <w:p w:rsidR="00EF4860" w:rsidRDefault="003E79BB">
            <w:pPr>
              <w:pStyle w:val="TableParagraph"/>
              <w:ind w:start="135"/>
              <w:rPr>
                <w:sz w:val="24"/>
              </w:rPr>
            </w:pPr>
            <w:r>
              <w:rPr>
                <w:sz w:val="24"/>
              </w:rPr>
              <w:t xml:space="preserve">Notes</w:t>
            </w:r>
          </w:p>
        </w:tc>
      </w:tr>
      <w:tr w:rsidR="00EF4860">
        <w:trPr>
          <w:trHeight w:val="3515"/>
        </w:trPr>
        <w:tc>
          <w:tcPr>
            <w:tcW w:w="3652" w:type="dxa"/>
          </w:tcPr>
          <w:p w:rsidR="00EF4860" w:rsidRDefault="003E79BB">
            <w:pPr>
              <w:pStyle w:val="TableParagraph"/>
              <w:ind w:end="142"/>
              <w:jc w:val="both"/>
              <w:rPr>
                <w:sz w:val="24"/>
              </w:rPr>
            </w:pPr>
            <w:r>
              <w:rPr>
                <w:sz w:val="24"/>
              </w:rPr>
              <w:t xml:space="preserve">Gases (petroleum), </w:t>
            </w:r>
            <w:r>
              <w:rPr>
                <w:sz w:val="24"/>
              </w:rPr>
              <w:t xml:space="preserve">hydrogenation </w:t>
            </w:r>
            <w:r>
              <w:rPr>
                <w:sz w:val="24"/>
              </w:rPr>
              <w:t xml:space="preserve">reactor effluent</w:t>
            </w:r>
            <w:r>
              <w:rPr>
                <w:sz w:val="24"/>
              </w:rPr>
              <w:t xml:space="preserve">, expansion tank</w:t>
            </w:r>
            <w:r>
              <w:rPr>
                <w:sz w:val="24"/>
              </w:rPr>
              <w:t xml:space="preserve">; refinery gas</w:t>
            </w:r>
          </w:p>
          <w:p w:rsidR="00EF4860" w:rsidRDefault="00EF4860">
            <w:pPr>
              <w:pStyle w:val="TableParagraph"/>
              <w:spacing w:before="10"/>
              <w:ind w:start="0"/>
              <w:rPr>
                <w:sz w:val="20"/>
              </w:rPr>
            </w:pPr>
          </w:p>
          <w:p w:rsidR="00EF4860" w:rsidRDefault="003E79BB">
            <w:pPr>
              <w:pStyle w:val="TableParagraph"/>
              <w:spacing w:before="0"/>
              <w:ind w:end="242"/>
              <w:rPr>
                <w:sz w:val="24"/>
              </w:rPr>
            </w:pPr>
            <w:r>
              <w:rPr>
                <w:sz w:val="24"/>
              </w:rPr>
              <w:t xml:space="preserve">(</w:t>
            </w:r>
            <w:r w:rsidR="00C173E8">
              <w:rPr>
                <w:sz w:val="24"/>
              </w:rPr>
              <w:t xml:space="preserve">A</w:t>
            </w:r>
            <w:r>
              <w:rPr>
                <w:sz w:val="24"/>
              </w:rPr>
              <w:t xml:space="preserve"> complex combination of gases obtained by expanding effluents after the </w:t>
            </w:r>
            <w:r>
              <w:rPr>
                <w:sz w:val="24"/>
              </w:rPr>
              <w:t xml:space="preserve">hydrogenation </w:t>
            </w:r>
            <w:r>
              <w:rPr>
                <w:sz w:val="24"/>
              </w:rPr>
              <w:t xml:space="preserve">reaction</w:t>
            </w:r>
            <w:r>
              <w:rPr>
                <w:sz w:val="24"/>
              </w:rPr>
              <w:t xml:space="preserve">. </w:t>
            </w:r>
            <w:r>
              <w:rPr>
                <w:sz w:val="24"/>
              </w:rPr>
              <w:t xml:space="preserve">It consists predominantly </w:t>
            </w:r>
            <w:r w:rsidR="00C173E8">
              <w:rPr>
                <w:sz w:val="24"/>
              </w:rPr>
              <w:t xml:space="preserve">of </w:t>
            </w:r>
            <w:r>
              <w:rPr>
                <w:sz w:val="24"/>
              </w:rPr>
              <w:t xml:space="preserve">hydrogen and </w:t>
            </w:r>
            <w:r>
              <w:rPr>
                <w:sz w:val="24"/>
              </w:rPr>
              <w:t xml:space="preserve">aliphatic hydrocarbons having carbon numbers predominantly in the range of C</w:t>
            </w:r>
            <w:r>
              <w:rPr>
                <w:sz w:val="24"/>
                <w:vertAlign w:val="subscript"/>
              </w:rPr>
              <w:t xml:space="preserve">1</w:t>
            </w:r>
            <w:r>
              <w:rPr>
                <w:sz w:val="24"/>
              </w:rPr>
              <w:t xml:space="preserve">-C</w:t>
            </w:r>
            <w:r>
              <w:rPr>
                <w:sz w:val="24"/>
                <w:vertAlign w:val="subscript"/>
              </w:rPr>
              <w:t xml:space="preserve">(6</w:t>
            </w:r>
            <w:r>
              <w:rPr>
                <w:sz w:val="24"/>
              </w:rPr>
              <w:t xml:space="preserve">).</w:t>
            </w:r>
          </w:p>
        </w:tc>
        <w:tc>
          <w:tcPr>
            <w:tcW w:w="1702" w:type="dxa"/>
          </w:tcPr>
          <w:p w:rsidR="00EF4860" w:rsidRDefault="003E79BB">
            <w:pPr>
              <w:pStyle w:val="TableParagraph"/>
              <w:rPr>
                <w:sz w:val="24"/>
              </w:rPr>
            </w:pPr>
            <w:r>
              <w:rPr>
                <w:sz w:val="24"/>
              </w:rPr>
              <w:t xml:space="preserve">649-172-00-4</w:t>
            </w:r>
          </w:p>
        </w:tc>
        <w:tc>
          <w:tcPr>
            <w:tcW w:w="1701" w:type="dxa"/>
          </w:tcPr>
          <w:p w:rsidR="00EF4860" w:rsidRDefault="003E79BB">
            <w:pPr>
              <w:pStyle w:val="TableParagraph"/>
              <w:ind w:start="106"/>
              <w:rPr>
                <w:sz w:val="24"/>
              </w:rPr>
            </w:pPr>
            <w:r>
              <w:rPr>
                <w:sz w:val="24"/>
              </w:rPr>
              <w:t xml:space="preserve">295-400-7</w:t>
            </w:r>
          </w:p>
        </w:tc>
        <w:tc>
          <w:tcPr>
            <w:tcW w:w="1575" w:type="dxa"/>
          </w:tcPr>
          <w:p w:rsidR="00EF4860" w:rsidRDefault="003E79BB">
            <w:pPr>
              <w:pStyle w:val="TableParagraph"/>
              <w:ind w:start="104"/>
              <w:rPr>
                <w:sz w:val="24"/>
              </w:rPr>
            </w:pPr>
            <w:r>
              <w:rPr>
                <w:sz w:val="24"/>
              </w:rPr>
              <w:t xml:space="preserve">92045-18-6</w:t>
            </w:r>
          </w:p>
        </w:tc>
        <w:tc>
          <w:tcPr>
            <w:tcW w:w="837" w:type="dxa"/>
          </w:tcPr>
          <w:p w:rsidR="00EF4860" w:rsidRDefault="003E79BB">
            <w:pPr>
              <w:pStyle w:val="TableParagraph"/>
              <w:ind w:start="103"/>
              <w:rPr>
                <w:sz w:val="24"/>
              </w:rPr>
            </w:pPr>
            <w:r>
              <w:rPr>
                <w:sz w:val="24"/>
              </w:rPr>
              <w:t xml:space="preserve">H, K</w:t>
            </w:r>
          </w:p>
        </w:tc>
      </w:tr>
      <w:tr w:rsidR="00EF4860">
        <w:trPr>
          <w:trHeight w:val="4620"/>
        </w:trPr>
        <w:tc>
          <w:tcPr>
            <w:tcW w:w="3652" w:type="dxa"/>
          </w:tcPr>
          <w:p w:rsidR="00EF4860" w:rsidRDefault="003E79BB">
            <w:pPr>
              <w:pStyle w:val="TableParagraph"/>
              <w:ind w:end="169"/>
              <w:rPr>
                <w:sz w:val="24"/>
              </w:rPr>
            </w:pPr>
            <w:r>
              <w:rPr>
                <w:sz w:val="24"/>
              </w:rPr>
              <w:t xml:space="preserve">Gases (petroleum), naphtha steam cracking high-pressure residual</w:t>
            </w:r>
            <w:r>
              <w:rPr>
                <w:sz w:val="24"/>
              </w:rPr>
              <w:t xml:space="preserve">; Refinery gas</w:t>
            </w:r>
          </w:p>
          <w:p w:rsidR="00EF4860" w:rsidRDefault="00EF4860">
            <w:pPr>
              <w:pStyle w:val="TableParagraph"/>
              <w:spacing w:before="10"/>
              <w:ind w:start="0"/>
              <w:rPr>
                <w:sz w:val="20"/>
              </w:rPr>
            </w:pPr>
          </w:p>
          <w:p w:rsidR="00EF4860" w:rsidRDefault="003E79BB">
            <w:pPr>
              <w:pStyle w:val="TableParagraph"/>
              <w:spacing w:before="0"/>
              <w:ind w:end="229"/>
              <w:rPr>
                <w:sz w:val="24"/>
              </w:rPr>
            </w:pPr>
            <w:r>
              <w:rPr>
                <w:sz w:val="24"/>
              </w:rPr>
              <w:t xml:space="preserve">(A complex combination of the non-condensable parts of the product from the steam cracking of naphtha and the residual gases from the preparation of downstream products. It consists predominantly of </w:t>
            </w:r>
            <w:r>
              <w:rPr>
                <w:sz w:val="24"/>
              </w:rPr>
              <w:t xml:space="preserve">hydrogen, </w:t>
            </w:r>
            <w:r>
              <w:rPr>
                <w:sz w:val="24"/>
              </w:rPr>
              <w:t xml:space="preserve">paraffinic and olefinic hydrocarbons having carbon numbers predominantly in the range of C</w:t>
            </w:r>
            <w:r>
              <w:rPr>
                <w:sz w:val="24"/>
                <w:vertAlign w:val="subscript"/>
              </w:rPr>
              <w:t xml:space="preserve">1</w:t>
            </w:r>
            <w:r>
              <w:rPr>
                <w:sz w:val="24"/>
              </w:rPr>
              <w:t xml:space="preserve">-C</w:t>
            </w:r>
            <w:r>
              <w:rPr>
                <w:sz w:val="24"/>
                <w:vertAlign w:val="subscript"/>
              </w:rPr>
              <w:t xml:space="preserve">5</w:t>
            </w:r>
            <w:r>
              <w:rPr>
                <w:sz w:val="24"/>
              </w:rPr>
              <w:t xml:space="preserve">, with some natural gas.)</w:t>
            </w:r>
          </w:p>
        </w:tc>
        <w:tc>
          <w:tcPr>
            <w:tcW w:w="1702" w:type="dxa"/>
          </w:tcPr>
          <w:p w:rsidR="00EF4860" w:rsidRDefault="003E79BB">
            <w:pPr>
              <w:pStyle w:val="TableParagraph"/>
              <w:rPr>
                <w:sz w:val="24"/>
              </w:rPr>
            </w:pPr>
            <w:r>
              <w:rPr>
                <w:sz w:val="24"/>
              </w:rPr>
              <w:t xml:space="preserve">649-173-00-X</w:t>
            </w:r>
          </w:p>
        </w:tc>
        <w:tc>
          <w:tcPr>
            <w:tcW w:w="1701" w:type="dxa"/>
          </w:tcPr>
          <w:p w:rsidR="00EF4860" w:rsidRDefault="003E79BB">
            <w:pPr>
              <w:pStyle w:val="TableParagraph"/>
              <w:ind w:start="106"/>
              <w:rPr>
                <w:sz w:val="24"/>
              </w:rPr>
            </w:pPr>
            <w:r>
              <w:rPr>
                <w:sz w:val="24"/>
              </w:rPr>
              <w:t xml:space="preserve">295-401-2</w:t>
            </w:r>
          </w:p>
        </w:tc>
        <w:tc>
          <w:tcPr>
            <w:tcW w:w="1575" w:type="dxa"/>
          </w:tcPr>
          <w:p w:rsidR="00EF4860" w:rsidRDefault="003E79BB">
            <w:pPr>
              <w:pStyle w:val="TableParagraph"/>
              <w:ind w:start="104"/>
              <w:rPr>
                <w:sz w:val="24"/>
              </w:rPr>
            </w:pPr>
            <w:r>
              <w:rPr>
                <w:sz w:val="24"/>
              </w:rPr>
              <w:t xml:space="preserve">92045-19-7</w:t>
            </w:r>
          </w:p>
        </w:tc>
        <w:tc>
          <w:tcPr>
            <w:tcW w:w="837" w:type="dxa"/>
          </w:tcPr>
          <w:p w:rsidR="00EF4860" w:rsidRDefault="003E79BB">
            <w:pPr>
              <w:pStyle w:val="TableParagraph"/>
              <w:ind w:start="103"/>
              <w:rPr>
                <w:sz w:val="24"/>
              </w:rPr>
            </w:pPr>
            <w:r>
              <w:rPr>
                <w:sz w:val="24"/>
              </w:rPr>
              <w:t xml:space="preserve">H, 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3652"/>
        <w:gridCol w:w="1702"/>
        <w:gridCol w:w="1701"/>
        <w:gridCol w:w="1575"/>
        <w:gridCol w:w="837"/>
      </w:tblGrid>
      <w:tr w:rsidR="00EF4860">
        <w:trPr>
          <w:trHeight w:val="515"/>
        </w:trPr>
        <w:tc>
          <w:tcPr>
            <w:tcW w:w="3652" w:type="dxa"/>
          </w:tcPr>
          <w:p w:rsidR="00EF4860" w:rsidRDefault="003E79BB">
            <w:pPr>
              <w:pStyle w:val="TableParagraph"/>
              <w:ind w:start="1270" w:end="1264"/>
              <w:jc w:val="center"/>
              <w:rPr>
                <w:sz w:val="24"/>
              </w:rPr>
            </w:pPr>
            <w:r>
              <w:rPr>
                <w:sz w:val="24"/>
              </w:rPr>
              <w:t xml:space="preserve">Substances</w:t>
            </w:r>
          </w:p>
        </w:tc>
        <w:tc>
          <w:tcPr>
            <w:tcW w:w="1702" w:type="dxa"/>
          </w:tcPr>
          <w:p w:rsidR="00EF4860" w:rsidRDefault="003E79BB">
            <w:pPr>
              <w:pStyle w:val="TableParagraph"/>
              <w:ind w:start="158"/>
              <w:rPr>
                <w:sz w:val="24"/>
              </w:rPr>
            </w:pPr>
            <w:r>
              <w:rPr>
                <w:sz w:val="24"/>
              </w:rPr>
              <w:t xml:space="preserve">Index number</w:t>
            </w:r>
          </w:p>
        </w:tc>
        <w:tc>
          <w:tcPr>
            <w:tcW w:w="1701" w:type="dxa"/>
          </w:tcPr>
          <w:p w:rsidR="00EF4860" w:rsidRDefault="003E79BB">
            <w:pPr>
              <w:pStyle w:val="TableParagraph"/>
              <w:ind w:start="277"/>
              <w:rPr>
                <w:sz w:val="24"/>
              </w:rPr>
            </w:pPr>
            <w:r>
              <w:rPr>
                <w:sz w:val="24"/>
              </w:rPr>
              <w:t xml:space="preserve">CE number</w:t>
            </w:r>
          </w:p>
        </w:tc>
        <w:tc>
          <w:tcPr>
            <w:tcW w:w="1575" w:type="dxa"/>
          </w:tcPr>
          <w:p w:rsidR="00EF4860" w:rsidRDefault="003E79BB">
            <w:pPr>
              <w:pStyle w:val="TableParagraph"/>
              <w:ind w:start="136"/>
              <w:rPr>
                <w:sz w:val="24"/>
              </w:rPr>
            </w:pPr>
            <w:r>
              <w:rPr>
                <w:sz w:val="24"/>
              </w:rPr>
              <w:t xml:space="preserve">CAS number</w:t>
            </w:r>
          </w:p>
        </w:tc>
        <w:tc>
          <w:tcPr>
            <w:tcW w:w="837" w:type="dxa"/>
          </w:tcPr>
          <w:p w:rsidR="00EF4860" w:rsidRDefault="003E79BB">
            <w:pPr>
              <w:pStyle w:val="TableParagraph"/>
              <w:ind w:start="135"/>
              <w:rPr>
                <w:sz w:val="24"/>
              </w:rPr>
            </w:pPr>
            <w:r>
              <w:rPr>
                <w:sz w:val="24"/>
              </w:rPr>
              <w:t xml:space="preserve">Notes</w:t>
            </w:r>
          </w:p>
        </w:tc>
      </w:tr>
      <w:tr w:rsidR="00EF4860">
        <w:trPr>
          <w:trHeight w:val="3515"/>
        </w:trPr>
        <w:tc>
          <w:tcPr>
            <w:tcW w:w="3652" w:type="dxa"/>
          </w:tcPr>
          <w:p w:rsidR="00EF4860" w:rsidRDefault="003E79BB">
            <w:pPr>
              <w:pStyle w:val="TableParagraph"/>
              <w:ind w:end="329"/>
              <w:rPr>
                <w:sz w:val="24"/>
              </w:rPr>
            </w:pPr>
            <w:r>
              <w:rPr>
                <w:sz w:val="24"/>
              </w:rPr>
              <w:t xml:space="preserve">Gases (petroleum), residue visbreaking</w:t>
            </w:r>
            <w:r>
              <w:rPr>
                <w:sz w:val="24"/>
              </w:rPr>
              <w:t xml:space="preserve">; Refinery gas</w:t>
            </w:r>
          </w:p>
          <w:p w:rsidR="00EF4860" w:rsidRDefault="00EF4860">
            <w:pPr>
              <w:pStyle w:val="TableParagraph"/>
              <w:spacing w:before="10"/>
              <w:ind w:start="0"/>
              <w:rPr>
                <w:sz w:val="20"/>
              </w:rPr>
            </w:pPr>
          </w:p>
          <w:p w:rsidR="00EF4860" w:rsidRDefault="003E79BB">
            <w:pPr>
              <w:pStyle w:val="TableParagraph"/>
              <w:spacing w:before="0"/>
              <w:ind w:end="122"/>
              <w:rPr>
                <w:sz w:val="24"/>
              </w:rPr>
            </w:pPr>
            <w:r>
              <w:rPr>
                <w:sz w:val="24"/>
              </w:rPr>
              <w:t xml:space="preserve">(A complex combination obtained by visbreaking residues in a furnace. </w:t>
            </w:r>
            <w:r w:rsidR="00C173E8">
              <w:rPr>
                <w:sz w:val="24"/>
              </w:rPr>
              <w:t xml:space="preserve">It</w:t>
            </w:r>
            <w:r>
              <w:rPr>
                <w:sz w:val="24"/>
              </w:rPr>
              <w:t xml:space="preserve"> consists predominantly of </w:t>
            </w:r>
            <w:r>
              <w:rPr>
                <w:sz w:val="24"/>
              </w:rPr>
              <w:t xml:space="preserve">hydrogen sulphide and </w:t>
            </w:r>
            <w:r>
              <w:rPr>
                <w:sz w:val="24"/>
              </w:rPr>
              <w:t xml:space="preserve">paraffinic and olefinic hydrocarbons having carbon numbers predominantly in the range of C</w:t>
            </w:r>
            <w:r>
              <w:rPr>
                <w:sz w:val="24"/>
                <w:vertAlign w:val="subscript"/>
              </w:rPr>
              <w:t xml:space="preserve">1</w:t>
            </w:r>
            <w:r>
              <w:rPr>
                <w:sz w:val="24"/>
              </w:rPr>
              <w:t xml:space="preserve">-C</w:t>
            </w:r>
            <w:r>
              <w:rPr>
                <w:sz w:val="24"/>
                <w:vertAlign w:val="subscript"/>
              </w:rPr>
              <w:t xml:space="preserve">(5</w:t>
            </w:r>
            <w:r>
              <w:rPr>
                <w:sz w:val="24"/>
              </w:rPr>
              <w:t xml:space="preserve">).</w:t>
            </w:r>
          </w:p>
        </w:tc>
        <w:tc>
          <w:tcPr>
            <w:tcW w:w="1702" w:type="dxa"/>
          </w:tcPr>
          <w:p w:rsidR="00EF4860" w:rsidRDefault="003E79BB">
            <w:pPr>
              <w:pStyle w:val="TableParagraph"/>
              <w:rPr>
                <w:sz w:val="24"/>
              </w:rPr>
            </w:pPr>
            <w:r>
              <w:rPr>
                <w:sz w:val="24"/>
              </w:rPr>
              <w:t xml:space="preserve">649-174-00-5</w:t>
            </w:r>
          </w:p>
        </w:tc>
        <w:tc>
          <w:tcPr>
            <w:tcW w:w="1701" w:type="dxa"/>
          </w:tcPr>
          <w:p w:rsidR="00EF4860" w:rsidRDefault="003E79BB">
            <w:pPr>
              <w:pStyle w:val="TableParagraph"/>
              <w:ind w:start="106"/>
              <w:rPr>
                <w:sz w:val="24"/>
              </w:rPr>
            </w:pPr>
            <w:r>
              <w:rPr>
                <w:sz w:val="24"/>
              </w:rPr>
              <w:t xml:space="preserve">295-402-8</w:t>
            </w:r>
          </w:p>
        </w:tc>
        <w:tc>
          <w:tcPr>
            <w:tcW w:w="1575" w:type="dxa"/>
          </w:tcPr>
          <w:p w:rsidR="00EF4860" w:rsidRDefault="003E79BB">
            <w:pPr>
              <w:pStyle w:val="TableParagraph"/>
              <w:ind w:start="104"/>
              <w:rPr>
                <w:sz w:val="24"/>
              </w:rPr>
            </w:pPr>
            <w:r>
              <w:rPr>
                <w:sz w:val="24"/>
              </w:rPr>
              <w:t xml:space="preserve">92045-20-0</w:t>
            </w:r>
          </w:p>
        </w:tc>
        <w:tc>
          <w:tcPr>
            <w:tcW w:w="837" w:type="dxa"/>
          </w:tcPr>
          <w:p w:rsidR="00EF4860" w:rsidRDefault="003E79BB">
            <w:pPr>
              <w:pStyle w:val="TableParagraph"/>
              <w:ind w:start="103"/>
              <w:rPr>
                <w:sz w:val="24"/>
              </w:rPr>
            </w:pPr>
            <w:r>
              <w:rPr>
                <w:sz w:val="24"/>
              </w:rPr>
              <w:t xml:space="preserve">H, K</w:t>
            </w:r>
          </w:p>
        </w:tc>
      </w:tr>
      <w:tr w:rsidR="00EF4860">
        <w:trPr>
          <w:trHeight w:val="4068"/>
        </w:trPr>
        <w:tc>
          <w:tcPr>
            <w:tcW w:w="3652" w:type="dxa"/>
          </w:tcPr>
          <w:p w:rsidR="00EF4860" w:rsidRDefault="003E79BB">
            <w:pPr>
              <w:pStyle w:val="TableParagraph"/>
              <w:ind w:end="589"/>
              <w:rPr>
                <w:sz w:val="24"/>
              </w:rPr>
            </w:pPr>
            <w:r>
              <w:rPr>
                <w:sz w:val="24"/>
              </w:rPr>
              <w:t xml:space="preserve">Gases </w:t>
            </w:r>
            <w:r>
              <w:rPr>
                <w:sz w:val="24"/>
              </w:rPr>
              <w:t xml:space="preserve">(petroleum</w:t>
            </w:r>
            <w:r>
              <w:rPr>
                <w:sz w:val="24"/>
              </w:rPr>
              <w:t xml:space="preserve">), C</w:t>
            </w:r>
            <w:r>
              <w:rPr>
                <w:sz w:val="24"/>
                <w:vertAlign w:val="subscript"/>
              </w:rPr>
              <w:t xml:space="preserve">3</w:t>
            </w:r>
            <w:r>
              <w:rPr>
                <w:sz w:val="24"/>
              </w:rPr>
              <w:t xml:space="preserve">-C</w:t>
            </w:r>
            <w:r>
              <w:rPr>
                <w:sz w:val="24"/>
                <w:vertAlign w:val="subscript"/>
              </w:rPr>
              <w:t xml:space="preserve">4 </w:t>
            </w:r>
            <w:r>
              <w:rPr>
                <w:sz w:val="24"/>
              </w:rPr>
              <w:t xml:space="preserve">(petroleum</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113"/>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the distillation of products from the cracking of crude oil. It consists </w:t>
            </w:r>
            <w:r w:rsidR="00C173E8">
              <w:rPr>
                <w:sz w:val="24"/>
              </w:rPr>
              <w:t xml:space="preserve">of </w:t>
            </w:r>
            <w:r>
              <w:rPr>
                <w:sz w:val="24"/>
              </w:rPr>
              <w:t xml:space="preserve">hydrocarbons having carbon numbers in the range of C</w:t>
            </w:r>
            <w:r>
              <w:rPr>
                <w:sz w:val="24"/>
                <w:vertAlign w:val="subscript"/>
              </w:rPr>
              <w:t xml:space="preserve">3</w:t>
            </w:r>
            <w:r>
              <w:rPr>
                <w:sz w:val="24"/>
              </w:rPr>
              <w:t xml:space="preserve">-C</w:t>
            </w:r>
            <w:r>
              <w:rPr>
                <w:sz w:val="24"/>
                <w:vertAlign w:val="subscript"/>
              </w:rPr>
              <w:t xml:space="preserve">4</w:t>
            </w:r>
            <w:r>
              <w:rPr>
                <w:sz w:val="24"/>
              </w:rPr>
              <w:t xml:space="preserve">, predominantly </w:t>
            </w:r>
            <w:r>
              <w:rPr>
                <w:sz w:val="24"/>
              </w:rPr>
              <w:t xml:space="preserve">propane and propylene, and </w:t>
            </w:r>
            <w:r>
              <w:rPr>
                <w:sz w:val="24"/>
              </w:rPr>
              <w:t xml:space="preserve">boiling in the range of approximately </w:t>
            </w:r>
            <w:r>
              <w:rPr>
                <w:sz w:val="24"/>
              </w:rPr>
              <w:t xml:space="preserve">-51°C </w:t>
            </w:r>
            <w:r>
              <w:rPr>
                <w:sz w:val="24"/>
              </w:rPr>
              <w:t xml:space="preserve">to</w:t>
            </w:r>
          </w:p>
          <w:p w:rsidR="00EF4860" w:rsidRDefault="003E79BB">
            <w:pPr>
              <w:pStyle w:val="TableParagraph"/>
              <w:spacing w:before="1"/>
              <w:rPr>
                <w:sz w:val="24"/>
              </w:rPr>
            </w:pPr>
            <w:r>
              <w:rPr>
                <w:sz w:val="24"/>
              </w:rPr>
              <w:t xml:space="preserve">-1 </w:t>
            </w:r>
            <w:r>
              <w:rPr>
                <w:sz w:val="24"/>
              </w:rPr>
              <w:t xml:space="preserve">°C.)</w:t>
            </w:r>
          </w:p>
        </w:tc>
        <w:tc>
          <w:tcPr>
            <w:tcW w:w="1702" w:type="dxa"/>
          </w:tcPr>
          <w:p w:rsidR="00EF4860" w:rsidRDefault="003E79BB">
            <w:pPr>
              <w:pStyle w:val="TableParagraph"/>
              <w:rPr>
                <w:sz w:val="24"/>
              </w:rPr>
            </w:pPr>
            <w:r>
              <w:rPr>
                <w:sz w:val="24"/>
              </w:rPr>
              <w:t xml:space="preserve">649-177-00-1</w:t>
            </w:r>
          </w:p>
        </w:tc>
        <w:tc>
          <w:tcPr>
            <w:tcW w:w="1701" w:type="dxa"/>
          </w:tcPr>
          <w:p w:rsidR="00EF4860" w:rsidRDefault="003E79BB">
            <w:pPr>
              <w:pStyle w:val="TableParagraph"/>
              <w:ind w:start="106"/>
              <w:rPr>
                <w:sz w:val="24"/>
              </w:rPr>
            </w:pPr>
            <w:r>
              <w:rPr>
                <w:sz w:val="24"/>
              </w:rPr>
              <w:t xml:space="preserve">268-629-5</w:t>
            </w:r>
          </w:p>
        </w:tc>
        <w:tc>
          <w:tcPr>
            <w:tcW w:w="1575" w:type="dxa"/>
          </w:tcPr>
          <w:p w:rsidR="00EF4860" w:rsidRDefault="003E79BB">
            <w:pPr>
              <w:pStyle w:val="TableParagraph"/>
              <w:ind w:start="104"/>
              <w:rPr>
                <w:sz w:val="24"/>
              </w:rPr>
            </w:pPr>
            <w:r>
              <w:rPr>
                <w:sz w:val="24"/>
              </w:rPr>
              <w:t xml:space="preserve">68131-75-9</w:t>
            </w:r>
          </w:p>
        </w:tc>
        <w:tc>
          <w:tcPr>
            <w:tcW w:w="837" w:type="dxa"/>
          </w:tcPr>
          <w:p w:rsidR="00EF4860" w:rsidRDefault="003E79BB">
            <w:pPr>
              <w:pStyle w:val="TableParagraph"/>
              <w:ind w:start="103"/>
              <w:rPr>
                <w:sz w:val="24"/>
              </w:rPr>
            </w:pPr>
            <w:r>
              <w:rPr>
                <w:sz w:val="24"/>
              </w:rPr>
              <w:t xml:space="preserve">H, 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3652"/>
        <w:gridCol w:w="1702"/>
        <w:gridCol w:w="1701"/>
        <w:gridCol w:w="1575"/>
        <w:gridCol w:w="837"/>
      </w:tblGrid>
      <w:tr w:rsidR="00EF4860">
        <w:trPr>
          <w:trHeight w:val="515"/>
        </w:trPr>
        <w:tc>
          <w:tcPr>
            <w:tcW w:w="3652" w:type="dxa"/>
          </w:tcPr>
          <w:p w:rsidR="00EF4860" w:rsidRDefault="003E79BB">
            <w:pPr>
              <w:pStyle w:val="TableParagraph"/>
              <w:ind w:start="1270" w:end="1264"/>
              <w:jc w:val="center"/>
              <w:rPr>
                <w:sz w:val="24"/>
              </w:rPr>
            </w:pPr>
            <w:r>
              <w:rPr>
                <w:sz w:val="24"/>
              </w:rPr>
              <w:t xml:space="preserve">Substances</w:t>
            </w:r>
          </w:p>
        </w:tc>
        <w:tc>
          <w:tcPr>
            <w:tcW w:w="1702" w:type="dxa"/>
          </w:tcPr>
          <w:p w:rsidR="00EF4860" w:rsidRDefault="003E79BB">
            <w:pPr>
              <w:pStyle w:val="TableParagraph"/>
              <w:ind w:start="158"/>
              <w:rPr>
                <w:sz w:val="24"/>
              </w:rPr>
            </w:pPr>
            <w:r>
              <w:rPr>
                <w:sz w:val="24"/>
              </w:rPr>
              <w:t xml:space="preserve">Index number</w:t>
            </w:r>
          </w:p>
        </w:tc>
        <w:tc>
          <w:tcPr>
            <w:tcW w:w="1701" w:type="dxa"/>
          </w:tcPr>
          <w:p w:rsidR="00EF4860" w:rsidRDefault="003E79BB">
            <w:pPr>
              <w:pStyle w:val="TableParagraph"/>
              <w:ind w:start="277"/>
              <w:rPr>
                <w:sz w:val="24"/>
              </w:rPr>
            </w:pPr>
            <w:r>
              <w:rPr>
                <w:sz w:val="24"/>
              </w:rPr>
              <w:t xml:space="preserve">CE number</w:t>
            </w:r>
          </w:p>
        </w:tc>
        <w:tc>
          <w:tcPr>
            <w:tcW w:w="1575" w:type="dxa"/>
          </w:tcPr>
          <w:p w:rsidR="00EF4860" w:rsidRDefault="003E79BB">
            <w:pPr>
              <w:pStyle w:val="TableParagraph"/>
              <w:ind w:start="136"/>
              <w:rPr>
                <w:sz w:val="24"/>
              </w:rPr>
            </w:pPr>
            <w:r>
              <w:rPr>
                <w:sz w:val="24"/>
              </w:rPr>
              <w:t xml:space="preserve">CAS number</w:t>
            </w:r>
          </w:p>
        </w:tc>
        <w:tc>
          <w:tcPr>
            <w:tcW w:w="837" w:type="dxa"/>
          </w:tcPr>
          <w:p w:rsidR="00EF4860" w:rsidRDefault="003E79BB">
            <w:pPr>
              <w:pStyle w:val="TableParagraph"/>
              <w:ind w:start="135"/>
              <w:rPr>
                <w:sz w:val="24"/>
              </w:rPr>
            </w:pPr>
            <w:r>
              <w:rPr>
                <w:sz w:val="24"/>
              </w:rPr>
              <w:t xml:space="preserve">Notes</w:t>
            </w:r>
          </w:p>
        </w:tc>
      </w:tr>
      <w:tr w:rsidR="00EF4860">
        <w:trPr>
          <w:trHeight w:val="3791"/>
        </w:trPr>
        <w:tc>
          <w:tcPr>
            <w:tcW w:w="3652" w:type="dxa"/>
          </w:tcPr>
          <w:p w:rsidR="00EF4860" w:rsidRDefault="003E79BB">
            <w:pPr>
              <w:pStyle w:val="TableParagraph"/>
              <w:ind w:end="116"/>
              <w:rPr>
                <w:sz w:val="24"/>
              </w:rPr>
            </w:pPr>
            <w:r>
              <w:rPr>
                <w:sz w:val="24"/>
              </w:rPr>
              <w:t xml:space="preserve">Tail gas (petroleum), distillate and naphtha catalytic cracker, fractionator absorber</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106"/>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the distillation of products from the catalytic cracking of distillates and naphtha. It consists predominantly </w:t>
            </w:r>
            <w:r>
              <w:rPr>
                <w:sz w:val="24"/>
              </w:rPr>
              <w:t xml:space="preserve">of hydrocarbons having carbon numbers </w:t>
            </w:r>
            <w:r>
              <w:rPr>
                <w:spacing w:val="-3"/>
                <w:sz w:val="24"/>
              </w:rPr>
              <w:t xml:space="preserve">in </w:t>
            </w:r>
            <w:r>
              <w:rPr>
                <w:sz w:val="24"/>
              </w:rPr>
              <w:t xml:space="preserve">the range of </w:t>
            </w:r>
            <w:r>
              <w:rPr>
                <w:sz w:val="24"/>
              </w:rPr>
              <w:t xml:space="preserve">C</w:t>
            </w:r>
            <w:r>
              <w:rPr>
                <w:sz w:val="24"/>
                <w:vertAlign w:val="subscript"/>
              </w:rPr>
              <w:t xml:space="preserve">1</w:t>
            </w:r>
            <w:r>
              <w:rPr>
                <w:sz w:val="24"/>
              </w:rPr>
              <w:t xml:space="preserve">-C</w:t>
            </w:r>
            <w:r>
              <w:rPr>
                <w:sz w:val="24"/>
                <w:vertAlign w:val="subscript"/>
              </w:rPr>
              <w:t xml:space="preserve">(4</w:t>
            </w:r>
            <w:r>
              <w:rPr>
                <w:sz w:val="24"/>
              </w:rPr>
              <w:t xml:space="preserve">).</w:t>
            </w:r>
          </w:p>
        </w:tc>
        <w:tc>
          <w:tcPr>
            <w:tcW w:w="1702" w:type="dxa"/>
          </w:tcPr>
          <w:p w:rsidR="00EF4860" w:rsidRDefault="003E79BB">
            <w:pPr>
              <w:pStyle w:val="TableParagraph"/>
              <w:rPr>
                <w:sz w:val="24"/>
              </w:rPr>
            </w:pPr>
            <w:r>
              <w:rPr>
                <w:sz w:val="24"/>
              </w:rPr>
              <w:t xml:space="preserve">649-178-00-7</w:t>
            </w:r>
          </w:p>
        </w:tc>
        <w:tc>
          <w:tcPr>
            <w:tcW w:w="1701" w:type="dxa"/>
          </w:tcPr>
          <w:p w:rsidR="00EF4860" w:rsidRDefault="003E79BB">
            <w:pPr>
              <w:pStyle w:val="TableParagraph"/>
              <w:ind w:start="106"/>
              <w:rPr>
                <w:sz w:val="24"/>
              </w:rPr>
            </w:pPr>
            <w:r>
              <w:rPr>
                <w:sz w:val="24"/>
              </w:rPr>
              <w:t xml:space="preserve">269-617-2</w:t>
            </w:r>
          </w:p>
        </w:tc>
        <w:tc>
          <w:tcPr>
            <w:tcW w:w="1575" w:type="dxa"/>
          </w:tcPr>
          <w:p w:rsidR="00EF4860" w:rsidRDefault="003E79BB">
            <w:pPr>
              <w:pStyle w:val="TableParagraph"/>
              <w:ind w:start="104"/>
              <w:rPr>
                <w:sz w:val="24"/>
              </w:rPr>
            </w:pPr>
            <w:r>
              <w:rPr>
                <w:sz w:val="24"/>
              </w:rPr>
              <w:t xml:space="preserve">68307-98-2</w:t>
            </w:r>
          </w:p>
        </w:tc>
        <w:tc>
          <w:tcPr>
            <w:tcW w:w="837" w:type="dxa"/>
          </w:tcPr>
          <w:p w:rsidR="00EF4860" w:rsidRDefault="003E79BB">
            <w:pPr>
              <w:pStyle w:val="TableParagraph"/>
              <w:ind w:start="103"/>
              <w:rPr>
                <w:sz w:val="24"/>
              </w:rPr>
            </w:pPr>
            <w:r>
              <w:rPr>
                <w:sz w:val="24"/>
              </w:rPr>
              <w:t xml:space="preserve">H, K</w:t>
            </w:r>
          </w:p>
        </w:tc>
      </w:tr>
      <w:tr w:rsidR="00EF4860">
        <w:trPr>
          <w:trHeight w:val="4068"/>
        </w:trPr>
        <w:tc>
          <w:tcPr>
            <w:tcW w:w="3652" w:type="dxa"/>
          </w:tcPr>
          <w:p w:rsidR="00EF4860" w:rsidRDefault="003E79BB">
            <w:pPr>
              <w:pStyle w:val="TableParagraph"/>
              <w:ind w:end="202"/>
              <w:rPr>
                <w:sz w:val="24"/>
              </w:rPr>
            </w:pPr>
            <w:r>
              <w:rPr>
                <w:sz w:val="24"/>
              </w:rPr>
              <w:t xml:space="preserve">Tail gas (petroleum), naphtha catalytic polymerization fractionator stabilizer</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102"/>
              <w:rPr>
                <w:sz w:val="24"/>
              </w:rPr>
            </w:pPr>
            <w:r>
              <w:rPr>
                <w:sz w:val="24"/>
              </w:rPr>
              <w:t xml:space="preserve">(</w:t>
            </w:r>
            <w:r w:rsidR="00C173E8">
              <w:rPr>
                <w:sz w:val="24"/>
              </w:rPr>
              <w:t xml:space="preserve">A</w:t>
            </w:r>
            <w:r>
              <w:rPr>
                <w:sz w:val="24"/>
              </w:rPr>
              <w:t xml:space="preserve"> complex combination of </w:t>
            </w:r>
            <w:r>
              <w:rPr>
                <w:sz w:val="24"/>
              </w:rPr>
              <w:t xml:space="preserve">hydrocarbons obtained from the stabilization of fractionation column products in the naphtha polymerization process. It consists mainly of </w:t>
            </w:r>
            <w:r>
              <w:rPr>
                <w:sz w:val="24"/>
              </w:rPr>
              <w:t xml:space="preserve">hydrocarbons having carbon numbers in the range of</w:t>
            </w:r>
          </w:p>
          <w:p w:rsidR="00EF4860" w:rsidRDefault="003E79BB">
            <w:pPr>
              <w:pStyle w:val="TableParagraph"/>
              <w:spacing w:before="1"/>
              <w:rPr>
                <w:sz w:val="24"/>
              </w:rPr>
            </w:pPr>
            <w:r>
              <w:rPr>
                <w:sz w:val="24"/>
              </w:rPr>
              <w:t xml:space="preserve">C</w:t>
            </w:r>
            <w:r>
              <w:rPr>
                <w:sz w:val="24"/>
                <w:vertAlign w:val="subscript"/>
              </w:rPr>
              <w:t xml:space="preserve">1</w:t>
            </w:r>
            <w:r>
              <w:rPr>
                <w:sz w:val="24"/>
              </w:rPr>
              <w:t xml:space="preserve">-C</w:t>
            </w:r>
            <w:r>
              <w:rPr>
                <w:sz w:val="24"/>
                <w:vertAlign w:val="subscript"/>
              </w:rPr>
              <w:t xml:space="preserve">4 </w:t>
            </w:r>
            <w:r>
              <w:rPr>
                <w:sz w:val="24"/>
              </w:rPr>
              <w:t xml:space="preserve">range</w:t>
            </w:r>
            <w:r>
              <w:rPr>
                <w:sz w:val="24"/>
              </w:rPr>
              <w:t xml:space="preserve">).</w:t>
            </w:r>
          </w:p>
        </w:tc>
        <w:tc>
          <w:tcPr>
            <w:tcW w:w="1702" w:type="dxa"/>
          </w:tcPr>
          <w:p w:rsidR="00EF4860" w:rsidRDefault="003E79BB">
            <w:pPr>
              <w:pStyle w:val="TableParagraph"/>
              <w:rPr>
                <w:sz w:val="24"/>
              </w:rPr>
            </w:pPr>
            <w:r>
              <w:rPr>
                <w:sz w:val="24"/>
              </w:rPr>
              <w:t xml:space="preserve">649-179-00-2</w:t>
            </w:r>
          </w:p>
        </w:tc>
        <w:tc>
          <w:tcPr>
            <w:tcW w:w="1701" w:type="dxa"/>
          </w:tcPr>
          <w:p w:rsidR="00EF4860" w:rsidRDefault="003E79BB">
            <w:pPr>
              <w:pStyle w:val="TableParagraph"/>
              <w:ind w:start="106"/>
              <w:rPr>
                <w:sz w:val="24"/>
              </w:rPr>
            </w:pPr>
            <w:r>
              <w:rPr>
                <w:sz w:val="24"/>
              </w:rPr>
              <w:t xml:space="preserve">269-618-8</w:t>
            </w:r>
          </w:p>
        </w:tc>
        <w:tc>
          <w:tcPr>
            <w:tcW w:w="1575" w:type="dxa"/>
          </w:tcPr>
          <w:p w:rsidR="00EF4860" w:rsidRDefault="003E79BB">
            <w:pPr>
              <w:pStyle w:val="TableParagraph"/>
              <w:ind w:start="104"/>
              <w:rPr>
                <w:sz w:val="24"/>
              </w:rPr>
            </w:pPr>
            <w:r>
              <w:rPr>
                <w:sz w:val="24"/>
              </w:rPr>
              <w:t xml:space="preserve">68307-99-3</w:t>
            </w:r>
          </w:p>
        </w:tc>
        <w:tc>
          <w:tcPr>
            <w:tcW w:w="837" w:type="dxa"/>
          </w:tcPr>
          <w:p w:rsidR="00EF4860" w:rsidRDefault="003E79BB">
            <w:pPr>
              <w:pStyle w:val="TableParagraph"/>
              <w:ind w:start="103"/>
              <w:rPr>
                <w:sz w:val="24"/>
              </w:rPr>
            </w:pPr>
            <w:r>
              <w:rPr>
                <w:sz w:val="24"/>
              </w:rPr>
              <w:t xml:space="preserve">H, 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3652"/>
        <w:gridCol w:w="1702"/>
        <w:gridCol w:w="1701"/>
        <w:gridCol w:w="1575"/>
        <w:gridCol w:w="837"/>
      </w:tblGrid>
      <w:tr w:rsidR="00EF4860">
        <w:trPr>
          <w:trHeight w:val="515"/>
        </w:trPr>
        <w:tc>
          <w:tcPr>
            <w:tcW w:w="3652" w:type="dxa"/>
          </w:tcPr>
          <w:p w:rsidR="00EF4860" w:rsidRDefault="003E79BB">
            <w:pPr>
              <w:pStyle w:val="TableParagraph"/>
              <w:ind w:start="1270" w:end="1264"/>
              <w:jc w:val="center"/>
              <w:rPr>
                <w:sz w:val="24"/>
              </w:rPr>
            </w:pPr>
            <w:r>
              <w:rPr>
                <w:sz w:val="24"/>
              </w:rPr>
              <w:t xml:space="preserve">Substances</w:t>
            </w:r>
          </w:p>
        </w:tc>
        <w:tc>
          <w:tcPr>
            <w:tcW w:w="1702" w:type="dxa"/>
          </w:tcPr>
          <w:p w:rsidR="00EF4860" w:rsidRDefault="003E79BB">
            <w:pPr>
              <w:pStyle w:val="TableParagraph"/>
              <w:ind w:start="158"/>
              <w:rPr>
                <w:sz w:val="24"/>
              </w:rPr>
            </w:pPr>
            <w:r>
              <w:rPr>
                <w:sz w:val="24"/>
              </w:rPr>
              <w:t xml:space="preserve">Index number</w:t>
            </w:r>
          </w:p>
        </w:tc>
        <w:tc>
          <w:tcPr>
            <w:tcW w:w="1701" w:type="dxa"/>
          </w:tcPr>
          <w:p w:rsidR="00EF4860" w:rsidRDefault="003E79BB">
            <w:pPr>
              <w:pStyle w:val="TableParagraph"/>
              <w:ind w:start="277"/>
              <w:rPr>
                <w:sz w:val="24"/>
              </w:rPr>
            </w:pPr>
            <w:r>
              <w:rPr>
                <w:sz w:val="24"/>
              </w:rPr>
              <w:t xml:space="preserve">CE number</w:t>
            </w:r>
          </w:p>
        </w:tc>
        <w:tc>
          <w:tcPr>
            <w:tcW w:w="1575" w:type="dxa"/>
          </w:tcPr>
          <w:p w:rsidR="00EF4860" w:rsidRDefault="003E79BB">
            <w:pPr>
              <w:pStyle w:val="TableParagraph"/>
              <w:ind w:start="136"/>
              <w:rPr>
                <w:sz w:val="24"/>
              </w:rPr>
            </w:pPr>
            <w:r>
              <w:rPr>
                <w:sz w:val="24"/>
              </w:rPr>
              <w:t xml:space="preserve">CAS number</w:t>
            </w:r>
          </w:p>
        </w:tc>
        <w:tc>
          <w:tcPr>
            <w:tcW w:w="837" w:type="dxa"/>
          </w:tcPr>
          <w:p w:rsidR="00EF4860" w:rsidRDefault="003E79BB">
            <w:pPr>
              <w:pStyle w:val="TableParagraph"/>
              <w:ind w:start="135"/>
              <w:rPr>
                <w:sz w:val="24"/>
              </w:rPr>
            </w:pPr>
            <w:r>
              <w:rPr>
                <w:sz w:val="24"/>
              </w:rPr>
              <w:t xml:space="preserve">Notes</w:t>
            </w:r>
          </w:p>
        </w:tc>
      </w:tr>
      <w:tr w:rsidR="00EF4860">
        <w:trPr>
          <w:trHeight w:val="4895"/>
        </w:trPr>
        <w:tc>
          <w:tcPr>
            <w:tcW w:w="3652" w:type="dxa"/>
          </w:tcPr>
          <w:p w:rsidR="00EF4860" w:rsidRDefault="003E79BB">
            <w:pPr>
              <w:pStyle w:val="TableParagraph"/>
              <w:ind w:end="196"/>
              <w:rPr>
                <w:sz w:val="24"/>
              </w:rPr>
            </w:pPr>
            <w:r>
              <w:rPr>
                <w:sz w:val="24"/>
              </w:rPr>
              <w:t xml:space="preserve">Tail gas (petroleum), </w:t>
            </w:r>
            <w:r>
              <w:rPr>
                <w:sz w:val="24"/>
              </w:rPr>
              <w:t xml:space="preserve">hydrogen sulfide-free, naphtha catalytic reformer fractionator stabilizer</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89"/>
              <w:rPr>
                <w:sz w:val="24"/>
              </w:rPr>
            </w:pPr>
            <w:r>
              <w:rPr>
                <w:sz w:val="24"/>
              </w:rPr>
              <w:t xml:space="preserve">(A complex combination of </w:t>
            </w:r>
            <w:r>
              <w:rPr>
                <w:sz w:val="24"/>
              </w:rPr>
              <w:t xml:space="preserve">hydrocarbons obtained by the stabilization of products from the fractionation column in the naphtha catalytic reforming process and from which </w:t>
            </w:r>
            <w:r>
              <w:rPr>
                <w:sz w:val="24"/>
              </w:rPr>
              <w:t xml:space="preserve">hydrogen sulfide </w:t>
            </w:r>
            <w:r>
              <w:rPr>
                <w:sz w:val="24"/>
              </w:rPr>
              <w:t xml:space="preserve">has been removed </w:t>
            </w:r>
            <w:r>
              <w:rPr>
                <w:sz w:val="24"/>
              </w:rPr>
              <w:t xml:space="preserve">by amine treatment. It consists predominantly </w:t>
            </w:r>
            <w:r>
              <w:rPr>
                <w:sz w:val="24"/>
              </w:rPr>
              <w:t xml:space="preserve">of hydrocarbons having carbon numbers predominantly in the range of C</w:t>
            </w:r>
            <w:r>
              <w:rPr>
                <w:sz w:val="24"/>
                <w:vertAlign w:val="subscript"/>
              </w:rPr>
              <w:t xml:space="preserve">1</w:t>
            </w:r>
            <w:r>
              <w:rPr>
                <w:sz w:val="24"/>
              </w:rPr>
              <w:t xml:space="preserve">-C</w:t>
            </w:r>
            <w:r>
              <w:rPr>
                <w:sz w:val="24"/>
                <w:vertAlign w:val="subscript"/>
              </w:rPr>
              <w:t xml:space="preserve">(4</w:t>
            </w:r>
            <w:r>
              <w:rPr>
                <w:sz w:val="24"/>
              </w:rPr>
              <w:t xml:space="preserve">)).</w:t>
            </w:r>
          </w:p>
        </w:tc>
        <w:tc>
          <w:tcPr>
            <w:tcW w:w="1702" w:type="dxa"/>
          </w:tcPr>
          <w:p w:rsidR="00EF4860" w:rsidRDefault="003E79BB">
            <w:pPr>
              <w:pStyle w:val="TableParagraph"/>
              <w:rPr>
                <w:sz w:val="24"/>
              </w:rPr>
            </w:pPr>
            <w:r>
              <w:rPr>
                <w:sz w:val="24"/>
              </w:rPr>
              <w:t xml:space="preserve">649-180-00-8</w:t>
            </w:r>
          </w:p>
        </w:tc>
        <w:tc>
          <w:tcPr>
            <w:tcW w:w="1701" w:type="dxa"/>
          </w:tcPr>
          <w:p w:rsidR="00EF4860" w:rsidRDefault="003E79BB">
            <w:pPr>
              <w:pStyle w:val="TableParagraph"/>
              <w:ind w:start="106"/>
              <w:rPr>
                <w:sz w:val="24"/>
              </w:rPr>
            </w:pPr>
            <w:r>
              <w:rPr>
                <w:sz w:val="24"/>
              </w:rPr>
              <w:t xml:space="preserve">269-619-3</w:t>
            </w:r>
          </w:p>
        </w:tc>
        <w:tc>
          <w:tcPr>
            <w:tcW w:w="1575" w:type="dxa"/>
          </w:tcPr>
          <w:p w:rsidR="00EF4860" w:rsidRDefault="003E79BB">
            <w:pPr>
              <w:pStyle w:val="TableParagraph"/>
              <w:ind w:start="104"/>
              <w:rPr>
                <w:sz w:val="24"/>
              </w:rPr>
            </w:pPr>
            <w:r>
              <w:rPr>
                <w:sz w:val="24"/>
              </w:rPr>
              <w:t xml:space="preserve">68308-00-9</w:t>
            </w:r>
          </w:p>
        </w:tc>
        <w:tc>
          <w:tcPr>
            <w:tcW w:w="837" w:type="dxa"/>
          </w:tcPr>
          <w:p w:rsidR="00EF4860" w:rsidRDefault="003E79BB">
            <w:pPr>
              <w:pStyle w:val="TableParagraph"/>
              <w:ind w:start="103"/>
              <w:rPr>
                <w:sz w:val="24"/>
              </w:rPr>
            </w:pPr>
            <w:r>
              <w:rPr>
                <w:sz w:val="24"/>
              </w:rPr>
              <w:t xml:space="preserve">H, K</w:t>
            </w:r>
          </w:p>
        </w:tc>
      </w:tr>
      <w:tr w:rsidR="00EF4860">
        <w:trPr>
          <w:trHeight w:val="4068"/>
        </w:trPr>
        <w:tc>
          <w:tcPr>
            <w:tcW w:w="3652" w:type="dxa"/>
          </w:tcPr>
          <w:p w:rsidR="00EF4860" w:rsidRDefault="003E79BB">
            <w:pPr>
              <w:pStyle w:val="TableParagraph"/>
              <w:ind w:end="535"/>
              <w:rPr>
                <w:sz w:val="24"/>
              </w:rPr>
            </w:pPr>
            <w:r>
              <w:rPr>
                <w:sz w:val="24"/>
              </w:rPr>
              <w:t xml:space="preserve">Tail gas (petroleum), cracked distillate hydrotreater, rectifier</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169"/>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treating thermal cracked distillates </w:t>
            </w:r>
            <w:r>
              <w:rPr>
                <w:sz w:val="24"/>
              </w:rPr>
              <w:t xml:space="preserve">with hydrogen in the presence of </w:t>
            </w:r>
            <w:r>
              <w:rPr>
                <w:sz w:val="24"/>
              </w:rPr>
              <w:t xml:space="preserve">a catalyst. It consists predominantly </w:t>
            </w:r>
            <w:r>
              <w:rPr>
                <w:sz w:val="24"/>
              </w:rPr>
              <w:t xml:space="preserve">of saturated hydrocarbons having carbon numbers predominantly in the range of C</w:t>
            </w:r>
            <w:r>
              <w:rPr>
                <w:sz w:val="24"/>
                <w:vertAlign w:val="subscript"/>
              </w:rPr>
              <w:t xml:space="preserve">1</w:t>
            </w:r>
            <w:r>
              <w:rPr>
                <w:sz w:val="24"/>
              </w:rPr>
              <w:t xml:space="preserve">-C</w:t>
            </w:r>
            <w:r>
              <w:rPr>
                <w:sz w:val="24"/>
                <w:vertAlign w:val="subscript"/>
              </w:rPr>
              <w:t xml:space="preserve">(6</w:t>
            </w:r>
            <w:r>
              <w:rPr>
                <w:sz w:val="24"/>
              </w:rPr>
              <w:t xml:space="preserve">)).</w:t>
            </w:r>
          </w:p>
        </w:tc>
        <w:tc>
          <w:tcPr>
            <w:tcW w:w="1702" w:type="dxa"/>
          </w:tcPr>
          <w:p w:rsidR="00EF4860" w:rsidRDefault="003E79BB">
            <w:pPr>
              <w:pStyle w:val="TableParagraph"/>
              <w:rPr>
                <w:sz w:val="24"/>
              </w:rPr>
            </w:pPr>
            <w:r>
              <w:rPr>
                <w:sz w:val="24"/>
              </w:rPr>
              <w:t xml:space="preserve">649-181-00-3</w:t>
            </w:r>
          </w:p>
        </w:tc>
        <w:tc>
          <w:tcPr>
            <w:tcW w:w="1701" w:type="dxa"/>
          </w:tcPr>
          <w:p w:rsidR="00EF4860" w:rsidRDefault="003E79BB">
            <w:pPr>
              <w:pStyle w:val="TableParagraph"/>
              <w:ind w:start="106"/>
              <w:rPr>
                <w:sz w:val="24"/>
              </w:rPr>
            </w:pPr>
            <w:r>
              <w:rPr>
                <w:sz w:val="24"/>
              </w:rPr>
              <w:t xml:space="preserve">269-620-9</w:t>
            </w:r>
          </w:p>
        </w:tc>
        <w:tc>
          <w:tcPr>
            <w:tcW w:w="1575" w:type="dxa"/>
          </w:tcPr>
          <w:p w:rsidR="00EF4860" w:rsidRDefault="003E79BB">
            <w:pPr>
              <w:pStyle w:val="TableParagraph"/>
              <w:ind w:start="104"/>
              <w:rPr>
                <w:sz w:val="24"/>
              </w:rPr>
            </w:pPr>
            <w:r>
              <w:rPr>
                <w:sz w:val="24"/>
              </w:rPr>
              <w:t xml:space="preserve">68308-01-0</w:t>
            </w:r>
          </w:p>
        </w:tc>
        <w:tc>
          <w:tcPr>
            <w:tcW w:w="837" w:type="dxa"/>
          </w:tcPr>
          <w:p w:rsidR="00EF4860" w:rsidRDefault="003E79BB">
            <w:pPr>
              <w:pStyle w:val="TableParagraph"/>
              <w:ind w:start="103"/>
              <w:rPr>
                <w:sz w:val="24"/>
              </w:rPr>
            </w:pPr>
            <w:r>
              <w:rPr>
                <w:sz w:val="24"/>
              </w:rPr>
              <w:t xml:space="preserve">H, 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3652"/>
        <w:gridCol w:w="1702"/>
        <w:gridCol w:w="1701"/>
        <w:gridCol w:w="1575"/>
        <w:gridCol w:w="837"/>
      </w:tblGrid>
      <w:tr w:rsidR="00EF4860">
        <w:trPr>
          <w:trHeight w:val="515"/>
        </w:trPr>
        <w:tc>
          <w:tcPr>
            <w:tcW w:w="3652" w:type="dxa"/>
          </w:tcPr>
          <w:p w:rsidR="00EF4860" w:rsidRDefault="003E79BB">
            <w:pPr>
              <w:pStyle w:val="TableParagraph"/>
              <w:ind w:start="1270" w:end="1264"/>
              <w:jc w:val="center"/>
              <w:rPr>
                <w:sz w:val="24"/>
              </w:rPr>
            </w:pPr>
            <w:r>
              <w:rPr>
                <w:sz w:val="24"/>
              </w:rPr>
              <w:t xml:space="preserve">Substances</w:t>
            </w:r>
          </w:p>
        </w:tc>
        <w:tc>
          <w:tcPr>
            <w:tcW w:w="1702" w:type="dxa"/>
          </w:tcPr>
          <w:p w:rsidR="00EF4860" w:rsidRDefault="003E79BB">
            <w:pPr>
              <w:pStyle w:val="TableParagraph"/>
              <w:ind w:start="158"/>
              <w:rPr>
                <w:sz w:val="24"/>
              </w:rPr>
            </w:pPr>
            <w:r>
              <w:rPr>
                <w:sz w:val="24"/>
              </w:rPr>
              <w:t xml:space="preserve">Index number</w:t>
            </w:r>
          </w:p>
        </w:tc>
        <w:tc>
          <w:tcPr>
            <w:tcW w:w="1701" w:type="dxa"/>
          </w:tcPr>
          <w:p w:rsidR="00EF4860" w:rsidRDefault="003E79BB">
            <w:pPr>
              <w:pStyle w:val="TableParagraph"/>
              <w:ind w:start="277"/>
              <w:rPr>
                <w:sz w:val="24"/>
              </w:rPr>
            </w:pPr>
            <w:r>
              <w:rPr>
                <w:sz w:val="24"/>
              </w:rPr>
              <w:t xml:space="preserve">CE number</w:t>
            </w:r>
          </w:p>
        </w:tc>
        <w:tc>
          <w:tcPr>
            <w:tcW w:w="1575" w:type="dxa"/>
          </w:tcPr>
          <w:p w:rsidR="00EF4860" w:rsidRDefault="003E79BB">
            <w:pPr>
              <w:pStyle w:val="TableParagraph"/>
              <w:ind w:start="136"/>
              <w:rPr>
                <w:sz w:val="24"/>
              </w:rPr>
            </w:pPr>
            <w:r>
              <w:rPr>
                <w:sz w:val="24"/>
              </w:rPr>
              <w:t xml:space="preserve">CAS number</w:t>
            </w:r>
          </w:p>
        </w:tc>
        <w:tc>
          <w:tcPr>
            <w:tcW w:w="837" w:type="dxa"/>
          </w:tcPr>
          <w:p w:rsidR="00EF4860" w:rsidRDefault="003E79BB">
            <w:pPr>
              <w:pStyle w:val="TableParagraph"/>
              <w:ind w:start="135"/>
              <w:rPr>
                <w:sz w:val="24"/>
              </w:rPr>
            </w:pPr>
            <w:r>
              <w:rPr>
                <w:sz w:val="24"/>
              </w:rPr>
              <w:t xml:space="preserve">Notes</w:t>
            </w:r>
          </w:p>
        </w:tc>
      </w:tr>
      <w:tr w:rsidR="00EF4860">
        <w:trPr>
          <w:trHeight w:val="4067"/>
        </w:trPr>
        <w:tc>
          <w:tcPr>
            <w:tcW w:w="3652" w:type="dxa"/>
          </w:tcPr>
          <w:p w:rsidR="00EF4860" w:rsidRDefault="003E79BB">
            <w:pPr>
              <w:pStyle w:val="TableParagraph"/>
              <w:ind w:end="403"/>
              <w:rPr>
                <w:sz w:val="24"/>
              </w:rPr>
            </w:pPr>
            <w:r>
              <w:rPr>
                <w:sz w:val="24"/>
              </w:rPr>
              <w:t xml:space="preserve">Tail gas (petroleum), </w:t>
            </w:r>
            <w:r>
              <w:rPr>
                <w:sz w:val="24"/>
              </w:rPr>
              <w:t xml:space="preserve">hydrogen sulfide-free, direct distillate hydrodesulfurization</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106"/>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catalytic hydrodesulphurization of straight-run distillates and from which </w:t>
            </w:r>
            <w:r>
              <w:rPr>
                <w:sz w:val="24"/>
              </w:rPr>
              <w:t xml:space="preserve">hydrogen sulphide </w:t>
            </w:r>
            <w:r>
              <w:rPr>
                <w:sz w:val="24"/>
              </w:rPr>
              <w:t xml:space="preserve">has been removed </w:t>
            </w:r>
            <w:r>
              <w:rPr>
                <w:sz w:val="24"/>
              </w:rPr>
              <w:t xml:space="preserve">by amine treatment. It consists predominantly </w:t>
            </w:r>
            <w:r>
              <w:rPr>
                <w:sz w:val="24"/>
              </w:rPr>
              <w:t xml:space="preserve">of hydrocarbons having carbon numbers predominantly </w:t>
            </w:r>
            <w:r>
              <w:rPr>
                <w:sz w:val="24"/>
              </w:rPr>
              <w:t xml:space="preserve">in the range of </w:t>
            </w:r>
            <w:r>
              <w:rPr>
                <w:sz w:val="24"/>
              </w:rPr>
              <w:t xml:space="preserve">C</w:t>
            </w:r>
            <w:r>
              <w:rPr>
                <w:sz w:val="24"/>
                <w:vertAlign w:val="subscript"/>
              </w:rPr>
              <w:t xml:space="preserve">1</w:t>
            </w:r>
            <w:r>
              <w:rPr>
                <w:sz w:val="24"/>
              </w:rPr>
              <w:t xml:space="preserve">-C</w:t>
            </w:r>
            <w:r>
              <w:rPr>
                <w:sz w:val="24"/>
                <w:vertAlign w:val="subscript"/>
              </w:rPr>
              <w:t xml:space="preserve">(4</w:t>
            </w:r>
            <w:r>
              <w:rPr>
                <w:sz w:val="24"/>
              </w:rPr>
              <w:t xml:space="preserve">).</w:t>
            </w:r>
          </w:p>
        </w:tc>
        <w:tc>
          <w:tcPr>
            <w:tcW w:w="1702" w:type="dxa"/>
          </w:tcPr>
          <w:p w:rsidR="00EF4860" w:rsidRDefault="003E79BB">
            <w:pPr>
              <w:pStyle w:val="TableParagraph"/>
              <w:rPr>
                <w:sz w:val="24"/>
              </w:rPr>
            </w:pPr>
            <w:r>
              <w:rPr>
                <w:sz w:val="24"/>
              </w:rPr>
              <w:t xml:space="preserve">649-182-00-9</w:t>
            </w:r>
          </w:p>
        </w:tc>
        <w:tc>
          <w:tcPr>
            <w:tcW w:w="1701" w:type="dxa"/>
          </w:tcPr>
          <w:p w:rsidR="00EF4860" w:rsidRDefault="003E79BB">
            <w:pPr>
              <w:pStyle w:val="TableParagraph"/>
              <w:ind w:start="106"/>
              <w:rPr>
                <w:sz w:val="24"/>
              </w:rPr>
            </w:pPr>
            <w:r>
              <w:rPr>
                <w:sz w:val="24"/>
              </w:rPr>
              <w:t xml:space="preserve">269-630-3</w:t>
            </w:r>
          </w:p>
        </w:tc>
        <w:tc>
          <w:tcPr>
            <w:tcW w:w="1575" w:type="dxa"/>
          </w:tcPr>
          <w:p w:rsidR="00EF4860" w:rsidRDefault="003E79BB">
            <w:pPr>
              <w:pStyle w:val="TableParagraph"/>
              <w:ind w:start="104"/>
              <w:rPr>
                <w:sz w:val="24"/>
              </w:rPr>
            </w:pPr>
            <w:r>
              <w:rPr>
                <w:sz w:val="24"/>
              </w:rPr>
              <w:t xml:space="preserve">68308-10-1</w:t>
            </w:r>
          </w:p>
        </w:tc>
        <w:tc>
          <w:tcPr>
            <w:tcW w:w="837" w:type="dxa"/>
          </w:tcPr>
          <w:p w:rsidR="00EF4860" w:rsidRDefault="003E79BB">
            <w:pPr>
              <w:pStyle w:val="TableParagraph"/>
              <w:ind w:start="103"/>
              <w:rPr>
                <w:sz w:val="24"/>
              </w:rPr>
            </w:pPr>
            <w:r>
              <w:rPr>
                <w:sz w:val="24"/>
              </w:rPr>
              <w:t xml:space="preserve">H, K</w:t>
            </w:r>
          </w:p>
        </w:tc>
      </w:tr>
      <w:tr w:rsidR="00EF4860">
        <w:trPr>
          <w:trHeight w:val="3516"/>
        </w:trPr>
        <w:tc>
          <w:tcPr>
            <w:tcW w:w="3652" w:type="dxa"/>
          </w:tcPr>
          <w:p w:rsidR="00EF4860" w:rsidRDefault="003E79BB">
            <w:pPr>
              <w:pStyle w:val="TableParagraph"/>
              <w:ind w:end="353"/>
              <w:jc w:val="both"/>
              <w:rPr>
                <w:sz w:val="24"/>
              </w:rPr>
            </w:pPr>
            <w:r>
              <w:rPr>
                <w:sz w:val="24"/>
              </w:rPr>
              <w:t xml:space="preserve">Tail gas (petroleum), gas oil catalytic cracker absorber</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168"/>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the distillation of products from the catalytic cracking of diesel fuel. It consists predominantly </w:t>
            </w:r>
            <w:r>
              <w:rPr>
                <w:sz w:val="24"/>
              </w:rPr>
              <w:t xml:space="preserve">of hydrocarbons having carbon numbers predominantly in the range of C</w:t>
            </w:r>
            <w:r>
              <w:rPr>
                <w:sz w:val="24"/>
                <w:vertAlign w:val="subscript"/>
              </w:rPr>
              <w:t xml:space="preserve">1</w:t>
            </w:r>
            <w:r>
              <w:rPr>
                <w:sz w:val="24"/>
              </w:rPr>
              <w:t xml:space="preserve">-C</w:t>
            </w:r>
            <w:r>
              <w:rPr>
                <w:sz w:val="24"/>
                <w:vertAlign w:val="subscript"/>
              </w:rPr>
              <w:t xml:space="preserve">(5</w:t>
            </w:r>
            <w:r>
              <w:rPr>
                <w:sz w:val="24"/>
              </w:rPr>
              <w:t xml:space="preserve">).</w:t>
            </w:r>
          </w:p>
        </w:tc>
        <w:tc>
          <w:tcPr>
            <w:tcW w:w="1702" w:type="dxa"/>
          </w:tcPr>
          <w:p w:rsidR="00EF4860" w:rsidRDefault="003E79BB">
            <w:pPr>
              <w:pStyle w:val="TableParagraph"/>
              <w:rPr>
                <w:sz w:val="24"/>
              </w:rPr>
            </w:pPr>
            <w:r>
              <w:rPr>
                <w:sz w:val="24"/>
              </w:rPr>
              <w:t xml:space="preserve">649-183-00-4</w:t>
            </w:r>
          </w:p>
        </w:tc>
        <w:tc>
          <w:tcPr>
            <w:tcW w:w="1701" w:type="dxa"/>
          </w:tcPr>
          <w:p w:rsidR="00EF4860" w:rsidRDefault="003E79BB">
            <w:pPr>
              <w:pStyle w:val="TableParagraph"/>
              <w:ind w:start="106"/>
              <w:rPr>
                <w:sz w:val="24"/>
              </w:rPr>
            </w:pPr>
            <w:r>
              <w:rPr>
                <w:sz w:val="24"/>
              </w:rPr>
              <w:t xml:space="preserve">269-623-5</w:t>
            </w:r>
          </w:p>
        </w:tc>
        <w:tc>
          <w:tcPr>
            <w:tcW w:w="1575" w:type="dxa"/>
          </w:tcPr>
          <w:p w:rsidR="00EF4860" w:rsidRDefault="003E79BB">
            <w:pPr>
              <w:pStyle w:val="TableParagraph"/>
              <w:ind w:start="104"/>
              <w:rPr>
                <w:sz w:val="24"/>
              </w:rPr>
            </w:pPr>
            <w:r>
              <w:rPr>
                <w:sz w:val="24"/>
              </w:rPr>
              <w:t xml:space="preserve">68308-03-2</w:t>
            </w:r>
          </w:p>
        </w:tc>
        <w:tc>
          <w:tcPr>
            <w:tcW w:w="837" w:type="dxa"/>
          </w:tcPr>
          <w:p w:rsidR="00EF4860" w:rsidRDefault="003E79BB">
            <w:pPr>
              <w:pStyle w:val="TableParagraph"/>
              <w:ind w:start="103"/>
              <w:rPr>
                <w:sz w:val="24"/>
              </w:rPr>
            </w:pPr>
            <w:r>
              <w:rPr>
                <w:sz w:val="24"/>
              </w:rPr>
              <w:t xml:space="preserve">H, 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3652"/>
        <w:gridCol w:w="1702"/>
        <w:gridCol w:w="1701"/>
        <w:gridCol w:w="1575"/>
        <w:gridCol w:w="837"/>
      </w:tblGrid>
      <w:tr w:rsidR="00EF4860">
        <w:trPr>
          <w:trHeight w:val="515"/>
        </w:trPr>
        <w:tc>
          <w:tcPr>
            <w:tcW w:w="3652" w:type="dxa"/>
          </w:tcPr>
          <w:p w:rsidR="00EF4860" w:rsidRDefault="003E79BB">
            <w:pPr>
              <w:pStyle w:val="TableParagraph"/>
              <w:ind w:start="1270" w:end="1264"/>
              <w:jc w:val="center"/>
              <w:rPr>
                <w:sz w:val="24"/>
              </w:rPr>
            </w:pPr>
            <w:r>
              <w:rPr>
                <w:sz w:val="24"/>
              </w:rPr>
              <w:t xml:space="preserve">Substances</w:t>
            </w:r>
          </w:p>
        </w:tc>
        <w:tc>
          <w:tcPr>
            <w:tcW w:w="1702" w:type="dxa"/>
          </w:tcPr>
          <w:p w:rsidR="00EF4860" w:rsidRDefault="003E79BB">
            <w:pPr>
              <w:pStyle w:val="TableParagraph"/>
              <w:ind w:start="158"/>
              <w:rPr>
                <w:sz w:val="24"/>
              </w:rPr>
            </w:pPr>
            <w:r>
              <w:rPr>
                <w:sz w:val="24"/>
              </w:rPr>
              <w:t xml:space="preserve">Index number</w:t>
            </w:r>
          </w:p>
        </w:tc>
        <w:tc>
          <w:tcPr>
            <w:tcW w:w="1701" w:type="dxa"/>
          </w:tcPr>
          <w:p w:rsidR="00EF4860" w:rsidRDefault="003E79BB">
            <w:pPr>
              <w:pStyle w:val="TableParagraph"/>
              <w:ind w:start="277"/>
              <w:rPr>
                <w:sz w:val="24"/>
              </w:rPr>
            </w:pPr>
            <w:r>
              <w:rPr>
                <w:sz w:val="24"/>
              </w:rPr>
              <w:t xml:space="preserve">CE number</w:t>
            </w:r>
          </w:p>
        </w:tc>
        <w:tc>
          <w:tcPr>
            <w:tcW w:w="1575" w:type="dxa"/>
          </w:tcPr>
          <w:p w:rsidR="00EF4860" w:rsidRDefault="003E79BB">
            <w:pPr>
              <w:pStyle w:val="TableParagraph"/>
              <w:ind w:start="136"/>
              <w:rPr>
                <w:sz w:val="24"/>
              </w:rPr>
            </w:pPr>
            <w:r>
              <w:rPr>
                <w:sz w:val="24"/>
              </w:rPr>
              <w:t xml:space="preserve">CAS number</w:t>
            </w:r>
          </w:p>
        </w:tc>
        <w:tc>
          <w:tcPr>
            <w:tcW w:w="837" w:type="dxa"/>
          </w:tcPr>
          <w:p w:rsidR="00EF4860" w:rsidRDefault="003E79BB">
            <w:pPr>
              <w:pStyle w:val="TableParagraph"/>
              <w:ind w:start="135"/>
              <w:rPr>
                <w:sz w:val="24"/>
              </w:rPr>
            </w:pPr>
            <w:r>
              <w:rPr>
                <w:sz w:val="24"/>
              </w:rPr>
              <w:t xml:space="preserve">Notes</w:t>
            </w:r>
          </w:p>
        </w:tc>
      </w:tr>
      <w:tr w:rsidR="00EF4860">
        <w:trPr>
          <w:trHeight w:val="3515"/>
        </w:trPr>
        <w:tc>
          <w:tcPr>
            <w:tcW w:w="3652" w:type="dxa"/>
          </w:tcPr>
          <w:p w:rsidR="00EF4860" w:rsidRDefault="003E79BB">
            <w:pPr>
              <w:pStyle w:val="TableParagraph"/>
              <w:ind w:end="436"/>
              <w:rPr>
                <w:sz w:val="24"/>
              </w:rPr>
            </w:pPr>
            <w:r>
              <w:rPr>
                <w:sz w:val="24"/>
              </w:rPr>
              <w:t xml:space="preserve">Tail gas (petroleum), gas recovery unit</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128"/>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distillation of products from various </w:t>
            </w:r>
            <w:r>
              <w:rPr>
                <w:sz w:val="24"/>
              </w:rPr>
              <w:t xml:space="preserve">hydrocarbon </w:t>
            </w:r>
            <w:r>
              <w:rPr>
                <w:sz w:val="24"/>
              </w:rPr>
              <w:t xml:space="preserve">feedstocks</w:t>
            </w:r>
            <w:r>
              <w:rPr>
                <w:sz w:val="24"/>
              </w:rPr>
              <w:t xml:space="preserve">. </w:t>
            </w:r>
            <w:r>
              <w:rPr>
                <w:sz w:val="24"/>
              </w:rPr>
              <w:t xml:space="preserve">It consists predominantly </w:t>
            </w:r>
            <w:r>
              <w:rPr>
                <w:sz w:val="24"/>
              </w:rPr>
              <w:t xml:space="preserve">of hydrocarbons having carbon numbers predominantly in the range of C</w:t>
            </w:r>
            <w:r>
              <w:rPr>
                <w:sz w:val="24"/>
                <w:vertAlign w:val="subscript"/>
              </w:rPr>
              <w:t xml:space="preserve">1</w:t>
            </w:r>
            <w:r>
              <w:rPr>
                <w:sz w:val="24"/>
              </w:rPr>
              <w:t xml:space="preserve">-C</w:t>
            </w:r>
            <w:r>
              <w:rPr>
                <w:sz w:val="24"/>
                <w:vertAlign w:val="subscript"/>
              </w:rPr>
              <w:t xml:space="preserve">(5</w:t>
            </w:r>
            <w:r>
              <w:rPr>
                <w:sz w:val="24"/>
              </w:rPr>
              <w:t xml:space="preserve">).</w:t>
            </w:r>
          </w:p>
        </w:tc>
        <w:tc>
          <w:tcPr>
            <w:tcW w:w="1702" w:type="dxa"/>
          </w:tcPr>
          <w:p w:rsidR="00EF4860" w:rsidRDefault="003E79BB">
            <w:pPr>
              <w:pStyle w:val="TableParagraph"/>
              <w:rPr>
                <w:sz w:val="24"/>
              </w:rPr>
            </w:pPr>
            <w:r>
              <w:rPr>
                <w:sz w:val="24"/>
              </w:rPr>
              <w:t xml:space="preserve">649-184-00-X</w:t>
            </w:r>
          </w:p>
        </w:tc>
        <w:tc>
          <w:tcPr>
            <w:tcW w:w="1701" w:type="dxa"/>
          </w:tcPr>
          <w:p w:rsidR="00EF4860" w:rsidRDefault="003E79BB">
            <w:pPr>
              <w:pStyle w:val="TableParagraph"/>
              <w:ind w:start="106"/>
              <w:rPr>
                <w:sz w:val="24"/>
              </w:rPr>
            </w:pPr>
            <w:r>
              <w:rPr>
                <w:sz w:val="24"/>
              </w:rPr>
              <w:t xml:space="preserve">269-624-0</w:t>
            </w:r>
          </w:p>
        </w:tc>
        <w:tc>
          <w:tcPr>
            <w:tcW w:w="1575" w:type="dxa"/>
          </w:tcPr>
          <w:p w:rsidR="00EF4860" w:rsidRDefault="003E79BB">
            <w:pPr>
              <w:pStyle w:val="TableParagraph"/>
              <w:ind w:start="104"/>
              <w:rPr>
                <w:sz w:val="24"/>
              </w:rPr>
            </w:pPr>
            <w:r>
              <w:rPr>
                <w:sz w:val="24"/>
              </w:rPr>
              <w:t xml:space="preserve">68308-04-3</w:t>
            </w:r>
          </w:p>
        </w:tc>
        <w:tc>
          <w:tcPr>
            <w:tcW w:w="837" w:type="dxa"/>
          </w:tcPr>
          <w:p w:rsidR="00EF4860" w:rsidRDefault="003E79BB">
            <w:pPr>
              <w:pStyle w:val="TableParagraph"/>
              <w:ind w:start="103"/>
              <w:rPr>
                <w:sz w:val="24"/>
              </w:rPr>
            </w:pPr>
            <w:r>
              <w:rPr>
                <w:sz w:val="24"/>
              </w:rPr>
              <w:t xml:space="preserve">H, K</w:t>
            </w:r>
          </w:p>
        </w:tc>
      </w:tr>
      <w:tr w:rsidR="00EF4860">
        <w:trPr>
          <w:trHeight w:val="3239"/>
        </w:trPr>
        <w:tc>
          <w:tcPr>
            <w:tcW w:w="3652" w:type="dxa"/>
          </w:tcPr>
          <w:p w:rsidR="00EF4860" w:rsidRDefault="003E79BB">
            <w:pPr>
              <w:pStyle w:val="TableParagraph"/>
              <w:ind w:end="436"/>
              <w:rPr>
                <w:sz w:val="24"/>
              </w:rPr>
            </w:pPr>
            <w:r>
              <w:rPr>
                <w:sz w:val="24"/>
              </w:rPr>
              <w:t xml:space="preserve">Tail gas (petroleum), gas recovery plant, deethaniser</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128"/>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distillation of products from various </w:t>
            </w:r>
            <w:r>
              <w:rPr>
                <w:sz w:val="24"/>
              </w:rPr>
              <w:t xml:space="preserve">hydrocarbon </w:t>
            </w:r>
            <w:r>
              <w:rPr>
                <w:sz w:val="24"/>
              </w:rPr>
              <w:t xml:space="preserve">feedstocks</w:t>
            </w:r>
            <w:r>
              <w:rPr>
                <w:sz w:val="24"/>
              </w:rPr>
              <w:t xml:space="preserve">. </w:t>
            </w:r>
            <w:r>
              <w:rPr>
                <w:sz w:val="24"/>
              </w:rPr>
              <w:t xml:space="preserve">It </w:t>
            </w:r>
            <w:r>
              <w:rPr>
                <w:sz w:val="24"/>
              </w:rPr>
              <w:t xml:space="preserve">consists of hydrocarbons having carbon numbers predominantly in the range of C</w:t>
            </w:r>
            <w:r>
              <w:rPr>
                <w:sz w:val="24"/>
                <w:vertAlign w:val="subscript"/>
              </w:rPr>
              <w:t xml:space="preserve">1</w:t>
            </w:r>
            <w:r>
              <w:rPr>
                <w:sz w:val="24"/>
              </w:rPr>
              <w:t xml:space="preserve">-C</w:t>
            </w:r>
            <w:r>
              <w:rPr>
                <w:sz w:val="24"/>
                <w:vertAlign w:val="subscript"/>
              </w:rPr>
              <w:t xml:space="preserve">(4</w:t>
            </w:r>
            <w:r>
              <w:rPr>
                <w:sz w:val="24"/>
              </w:rPr>
              <w:t xml:space="preserve">).</w:t>
            </w:r>
          </w:p>
        </w:tc>
        <w:tc>
          <w:tcPr>
            <w:tcW w:w="1702" w:type="dxa"/>
          </w:tcPr>
          <w:p w:rsidR="00EF4860" w:rsidRDefault="003E79BB">
            <w:pPr>
              <w:pStyle w:val="TableParagraph"/>
              <w:rPr>
                <w:sz w:val="24"/>
              </w:rPr>
            </w:pPr>
            <w:r>
              <w:rPr>
                <w:sz w:val="24"/>
              </w:rPr>
              <w:t xml:space="preserve">649-185-00-5</w:t>
            </w:r>
          </w:p>
        </w:tc>
        <w:tc>
          <w:tcPr>
            <w:tcW w:w="1701" w:type="dxa"/>
          </w:tcPr>
          <w:p w:rsidR="00EF4860" w:rsidRDefault="003E79BB">
            <w:pPr>
              <w:pStyle w:val="TableParagraph"/>
              <w:ind w:start="106"/>
              <w:rPr>
                <w:sz w:val="24"/>
              </w:rPr>
            </w:pPr>
            <w:r>
              <w:rPr>
                <w:sz w:val="24"/>
              </w:rPr>
              <w:t xml:space="preserve">269-625-6</w:t>
            </w:r>
          </w:p>
        </w:tc>
        <w:tc>
          <w:tcPr>
            <w:tcW w:w="1575" w:type="dxa"/>
          </w:tcPr>
          <w:p w:rsidR="00EF4860" w:rsidRDefault="003E79BB">
            <w:pPr>
              <w:pStyle w:val="TableParagraph"/>
              <w:ind w:start="104"/>
              <w:rPr>
                <w:sz w:val="24"/>
              </w:rPr>
            </w:pPr>
            <w:r>
              <w:rPr>
                <w:sz w:val="24"/>
              </w:rPr>
              <w:t xml:space="preserve">68308-05-4</w:t>
            </w:r>
          </w:p>
        </w:tc>
        <w:tc>
          <w:tcPr>
            <w:tcW w:w="837" w:type="dxa"/>
          </w:tcPr>
          <w:p w:rsidR="00EF4860" w:rsidRDefault="003E79BB">
            <w:pPr>
              <w:pStyle w:val="TableParagraph"/>
              <w:ind w:start="103"/>
              <w:rPr>
                <w:sz w:val="24"/>
              </w:rPr>
            </w:pPr>
            <w:r>
              <w:rPr>
                <w:sz w:val="24"/>
              </w:rPr>
              <w:t xml:space="preserve">H, K</w:t>
            </w:r>
          </w:p>
        </w:tc>
      </w:tr>
      <w:tr w:rsidR="00EF4860">
        <w:trPr>
          <w:trHeight w:val="4344"/>
        </w:trPr>
        <w:tc>
          <w:tcPr>
            <w:tcW w:w="3652" w:type="dxa"/>
          </w:tcPr>
          <w:p w:rsidR="00EF4860" w:rsidRDefault="003E79BB">
            <w:pPr>
              <w:pStyle w:val="TableParagraph"/>
              <w:ind w:end="149"/>
              <w:rPr>
                <w:sz w:val="24"/>
              </w:rPr>
            </w:pPr>
            <w:r>
              <w:rPr>
                <w:sz w:val="24"/>
              </w:rPr>
              <w:t xml:space="preserve">Tail gas (petroleum), deacidified, distillate and naphtha hydrodesulfurization, fractionator</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179"/>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fractionation of naphtha and hydrodesulfurized distillates and subjected to treatment to remove acidic impurities. It consists predominantly </w:t>
            </w:r>
            <w:r>
              <w:rPr>
                <w:sz w:val="24"/>
              </w:rPr>
              <w:t xml:space="preserve">of hydrocarbons having carbon numbers predominantly in the range of C</w:t>
            </w:r>
            <w:r>
              <w:rPr>
                <w:sz w:val="24"/>
                <w:vertAlign w:val="subscript"/>
              </w:rPr>
              <w:t xml:space="preserve">1</w:t>
            </w:r>
            <w:r>
              <w:rPr>
                <w:sz w:val="24"/>
              </w:rPr>
              <w:t xml:space="preserve">-C</w:t>
            </w:r>
            <w:r>
              <w:rPr>
                <w:sz w:val="24"/>
                <w:vertAlign w:val="subscript"/>
              </w:rPr>
              <w:t xml:space="preserve">(5</w:t>
            </w:r>
            <w:r>
              <w:rPr>
                <w:sz w:val="24"/>
              </w:rPr>
              <w:t xml:space="preserve">).</w:t>
            </w:r>
          </w:p>
        </w:tc>
        <w:tc>
          <w:tcPr>
            <w:tcW w:w="1702" w:type="dxa"/>
          </w:tcPr>
          <w:p w:rsidR="00EF4860" w:rsidRDefault="003E79BB">
            <w:pPr>
              <w:pStyle w:val="TableParagraph"/>
              <w:rPr>
                <w:sz w:val="24"/>
              </w:rPr>
            </w:pPr>
            <w:r>
              <w:rPr>
                <w:sz w:val="24"/>
              </w:rPr>
              <w:t xml:space="preserve">649-186-00-0</w:t>
            </w:r>
          </w:p>
        </w:tc>
        <w:tc>
          <w:tcPr>
            <w:tcW w:w="1701" w:type="dxa"/>
          </w:tcPr>
          <w:p w:rsidR="00EF4860" w:rsidRDefault="003E79BB">
            <w:pPr>
              <w:pStyle w:val="TableParagraph"/>
              <w:ind w:start="106"/>
              <w:rPr>
                <w:sz w:val="24"/>
              </w:rPr>
            </w:pPr>
            <w:r>
              <w:rPr>
                <w:sz w:val="24"/>
              </w:rPr>
              <w:t xml:space="preserve">269-626-1</w:t>
            </w:r>
          </w:p>
        </w:tc>
        <w:tc>
          <w:tcPr>
            <w:tcW w:w="1575" w:type="dxa"/>
          </w:tcPr>
          <w:p w:rsidR="00EF4860" w:rsidRDefault="003E79BB">
            <w:pPr>
              <w:pStyle w:val="TableParagraph"/>
              <w:ind w:start="104"/>
              <w:rPr>
                <w:sz w:val="24"/>
              </w:rPr>
            </w:pPr>
            <w:r>
              <w:rPr>
                <w:sz w:val="24"/>
              </w:rPr>
              <w:t xml:space="preserve">68308-06-5</w:t>
            </w:r>
          </w:p>
        </w:tc>
        <w:tc>
          <w:tcPr>
            <w:tcW w:w="837" w:type="dxa"/>
          </w:tcPr>
          <w:p w:rsidR="00EF4860" w:rsidRDefault="003E79BB">
            <w:pPr>
              <w:pStyle w:val="TableParagraph"/>
              <w:ind w:start="103"/>
              <w:rPr>
                <w:sz w:val="24"/>
              </w:rPr>
            </w:pPr>
            <w:r>
              <w:rPr>
                <w:sz w:val="24"/>
              </w:rPr>
              <w:t xml:space="preserve">H, 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3652"/>
        <w:gridCol w:w="1702"/>
        <w:gridCol w:w="1701"/>
        <w:gridCol w:w="1575"/>
        <w:gridCol w:w="837"/>
      </w:tblGrid>
      <w:tr w:rsidR="00EF4860">
        <w:trPr>
          <w:trHeight w:val="515"/>
        </w:trPr>
        <w:tc>
          <w:tcPr>
            <w:tcW w:w="3652" w:type="dxa"/>
          </w:tcPr>
          <w:p w:rsidR="00EF4860" w:rsidRDefault="003E79BB">
            <w:pPr>
              <w:pStyle w:val="TableParagraph"/>
              <w:ind w:start="1270" w:end="1264"/>
              <w:jc w:val="center"/>
              <w:rPr>
                <w:sz w:val="24"/>
              </w:rPr>
            </w:pPr>
            <w:r>
              <w:rPr>
                <w:sz w:val="24"/>
              </w:rPr>
              <w:t xml:space="preserve">Substances</w:t>
            </w:r>
          </w:p>
        </w:tc>
        <w:tc>
          <w:tcPr>
            <w:tcW w:w="1702" w:type="dxa"/>
          </w:tcPr>
          <w:p w:rsidR="00EF4860" w:rsidRDefault="003E79BB">
            <w:pPr>
              <w:pStyle w:val="TableParagraph"/>
              <w:ind w:start="158"/>
              <w:rPr>
                <w:sz w:val="24"/>
              </w:rPr>
            </w:pPr>
            <w:r>
              <w:rPr>
                <w:sz w:val="24"/>
              </w:rPr>
              <w:t xml:space="preserve">Index number</w:t>
            </w:r>
          </w:p>
        </w:tc>
        <w:tc>
          <w:tcPr>
            <w:tcW w:w="1701" w:type="dxa"/>
          </w:tcPr>
          <w:p w:rsidR="00EF4860" w:rsidRDefault="003E79BB">
            <w:pPr>
              <w:pStyle w:val="TableParagraph"/>
              <w:ind w:start="277"/>
              <w:rPr>
                <w:sz w:val="24"/>
              </w:rPr>
            </w:pPr>
            <w:r>
              <w:rPr>
                <w:sz w:val="24"/>
              </w:rPr>
              <w:t xml:space="preserve">CE number</w:t>
            </w:r>
          </w:p>
        </w:tc>
        <w:tc>
          <w:tcPr>
            <w:tcW w:w="1575" w:type="dxa"/>
          </w:tcPr>
          <w:p w:rsidR="00EF4860" w:rsidRDefault="003E79BB">
            <w:pPr>
              <w:pStyle w:val="TableParagraph"/>
              <w:ind w:start="136"/>
              <w:rPr>
                <w:sz w:val="24"/>
              </w:rPr>
            </w:pPr>
            <w:r>
              <w:rPr>
                <w:sz w:val="24"/>
              </w:rPr>
              <w:t xml:space="preserve">CAS number</w:t>
            </w:r>
          </w:p>
        </w:tc>
        <w:tc>
          <w:tcPr>
            <w:tcW w:w="837" w:type="dxa"/>
          </w:tcPr>
          <w:p w:rsidR="00EF4860" w:rsidRDefault="003E79BB">
            <w:pPr>
              <w:pStyle w:val="TableParagraph"/>
              <w:ind w:start="135"/>
              <w:rPr>
                <w:sz w:val="24"/>
              </w:rPr>
            </w:pPr>
            <w:r>
              <w:rPr>
                <w:sz w:val="24"/>
              </w:rPr>
              <w:t xml:space="preserve">Notes</w:t>
            </w:r>
          </w:p>
        </w:tc>
      </w:tr>
      <w:tr w:rsidR="00EF4860">
        <w:trPr>
          <w:trHeight w:val="4619"/>
        </w:trPr>
        <w:tc>
          <w:tcPr>
            <w:tcW w:w="3652" w:type="dxa"/>
          </w:tcPr>
          <w:p w:rsidR="00EF4860" w:rsidRDefault="003E79BB">
            <w:pPr>
              <w:pStyle w:val="TableParagraph"/>
              <w:ind w:end="333"/>
              <w:rPr>
                <w:sz w:val="24"/>
              </w:rPr>
            </w:pPr>
            <w:r>
              <w:rPr>
                <w:sz w:val="24"/>
              </w:rPr>
              <w:t xml:space="preserve">Tail gas (petroleum), </w:t>
            </w:r>
            <w:r>
              <w:rPr>
                <w:sz w:val="24"/>
              </w:rPr>
              <w:t xml:space="preserve">hydrogen sulfide-free, hydrodesulfurized vacuum gas oil rectifier</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179"/>
              <w:rPr>
                <w:sz w:val="24"/>
              </w:rPr>
            </w:pPr>
            <w:r>
              <w:rPr>
                <w:sz w:val="24"/>
              </w:rPr>
              <w:t xml:space="preserve">(A complex combination of </w:t>
            </w:r>
            <w:r>
              <w:rPr>
                <w:sz w:val="24"/>
              </w:rPr>
              <w:t xml:space="preserve">hydrocarbons obtained from the stabilization by rectification of vacuum gas oil </w:t>
            </w:r>
            <w:r w:rsidR="00C173E8">
              <w:rPr>
                <w:sz w:val="24"/>
              </w:rPr>
              <w:t xml:space="preserve">which</w:t>
            </w:r>
            <w:r>
              <w:rPr>
                <w:sz w:val="24"/>
              </w:rPr>
              <w:t xml:space="preserve"> has undergone catalytic hydrodesulphurization and from which </w:t>
            </w:r>
            <w:r>
              <w:rPr>
                <w:sz w:val="24"/>
              </w:rPr>
              <w:t xml:space="preserve">hydrogen sulphide </w:t>
            </w:r>
            <w:r>
              <w:rPr>
                <w:sz w:val="24"/>
              </w:rPr>
              <w:t xml:space="preserve">has been removed </w:t>
            </w:r>
            <w:r>
              <w:rPr>
                <w:sz w:val="24"/>
              </w:rPr>
              <w:t xml:space="preserve">by amine treatment. It consists predominantly </w:t>
            </w:r>
            <w:r>
              <w:rPr>
                <w:sz w:val="24"/>
              </w:rPr>
              <w:t xml:space="preserve">of hydrocarbons having carbon numbers predominantly in the range of C</w:t>
            </w:r>
            <w:r>
              <w:rPr>
                <w:sz w:val="24"/>
                <w:vertAlign w:val="subscript"/>
              </w:rPr>
              <w:t xml:space="preserve">1</w:t>
            </w:r>
            <w:r>
              <w:rPr>
                <w:sz w:val="24"/>
              </w:rPr>
              <w:t xml:space="preserve">-C</w:t>
            </w:r>
            <w:r>
              <w:rPr>
                <w:sz w:val="24"/>
                <w:vertAlign w:val="subscript"/>
              </w:rPr>
              <w:t xml:space="preserve">(6</w:t>
            </w:r>
            <w:r>
              <w:rPr>
                <w:sz w:val="24"/>
              </w:rPr>
              <w:t xml:space="preserve">).</w:t>
            </w:r>
          </w:p>
        </w:tc>
        <w:tc>
          <w:tcPr>
            <w:tcW w:w="1702" w:type="dxa"/>
          </w:tcPr>
          <w:p w:rsidR="00EF4860" w:rsidRDefault="003E79BB">
            <w:pPr>
              <w:pStyle w:val="TableParagraph"/>
              <w:rPr>
                <w:sz w:val="24"/>
              </w:rPr>
            </w:pPr>
            <w:r>
              <w:rPr>
                <w:sz w:val="24"/>
              </w:rPr>
              <w:t xml:space="preserve">649-187-00-6</w:t>
            </w:r>
          </w:p>
        </w:tc>
        <w:tc>
          <w:tcPr>
            <w:tcW w:w="1701" w:type="dxa"/>
          </w:tcPr>
          <w:p w:rsidR="00EF4860" w:rsidRDefault="003E79BB">
            <w:pPr>
              <w:pStyle w:val="TableParagraph"/>
              <w:ind w:start="106"/>
              <w:rPr>
                <w:sz w:val="24"/>
              </w:rPr>
            </w:pPr>
            <w:r>
              <w:rPr>
                <w:sz w:val="24"/>
              </w:rPr>
              <w:t xml:space="preserve">269-627-7</w:t>
            </w:r>
          </w:p>
        </w:tc>
        <w:tc>
          <w:tcPr>
            <w:tcW w:w="1575" w:type="dxa"/>
          </w:tcPr>
          <w:p w:rsidR="00EF4860" w:rsidRDefault="003E79BB">
            <w:pPr>
              <w:pStyle w:val="TableParagraph"/>
              <w:ind w:start="104"/>
              <w:rPr>
                <w:sz w:val="24"/>
              </w:rPr>
            </w:pPr>
            <w:r>
              <w:rPr>
                <w:sz w:val="24"/>
              </w:rPr>
              <w:t xml:space="preserve">68308-07-6</w:t>
            </w:r>
          </w:p>
        </w:tc>
        <w:tc>
          <w:tcPr>
            <w:tcW w:w="837" w:type="dxa"/>
          </w:tcPr>
          <w:p w:rsidR="00EF4860" w:rsidRDefault="003E79BB">
            <w:pPr>
              <w:pStyle w:val="TableParagraph"/>
              <w:ind w:start="103"/>
              <w:rPr>
                <w:sz w:val="24"/>
              </w:rPr>
            </w:pPr>
            <w:r>
              <w:rPr>
                <w:sz w:val="24"/>
              </w:rPr>
              <w:t xml:space="preserve">H, K</w:t>
            </w:r>
          </w:p>
        </w:tc>
      </w:tr>
      <w:tr w:rsidR="00EF4860">
        <w:trPr>
          <w:trHeight w:val="4344"/>
        </w:trPr>
        <w:tc>
          <w:tcPr>
            <w:tcW w:w="3652" w:type="dxa"/>
          </w:tcPr>
          <w:p w:rsidR="00EF4860" w:rsidRDefault="003E79BB">
            <w:pPr>
              <w:pStyle w:val="TableParagraph"/>
              <w:ind w:end="332"/>
              <w:rPr>
                <w:sz w:val="24"/>
              </w:rPr>
            </w:pPr>
            <w:r>
              <w:rPr>
                <w:sz w:val="24"/>
              </w:rPr>
              <w:t xml:space="preserve">Tail gas (petroleum), </w:t>
            </w:r>
            <w:r>
              <w:rPr>
                <w:sz w:val="24"/>
              </w:rPr>
              <w:t xml:space="preserve">hydrogen sulfide-free, light straight-run naphtha stabilizer</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179"/>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fractionation and stabilization of light straight-run naphtha from which </w:t>
            </w:r>
            <w:r>
              <w:rPr>
                <w:sz w:val="24"/>
              </w:rPr>
              <w:t xml:space="preserve">hydrogen sulfide </w:t>
            </w:r>
            <w:r>
              <w:rPr>
                <w:sz w:val="24"/>
              </w:rPr>
              <w:t xml:space="preserve">has been removed </w:t>
            </w:r>
            <w:r>
              <w:rPr>
                <w:sz w:val="24"/>
              </w:rPr>
              <w:t xml:space="preserve">by amine treatment. It consists predominantly </w:t>
            </w:r>
            <w:r>
              <w:rPr>
                <w:sz w:val="24"/>
              </w:rPr>
              <w:t xml:space="preserve">of hydrocarbons having carbon numbers predominantly in the range of C</w:t>
            </w:r>
            <w:r>
              <w:rPr>
                <w:sz w:val="24"/>
                <w:vertAlign w:val="subscript"/>
              </w:rPr>
              <w:t xml:space="preserve">1</w:t>
            </w:r>
            <w:r>
              <w:rPr>
                <w:sz w:val="24"/>
              </w:rPr>
              <w:t xml:space="preserve">-C</w:t>
            </w:r>
            <w:r>
              <w:rPr>
                <w:sz w:val="24"/>
                <w:vertAlign w:val="subscript"/>
              </w:rPr>
              <w:t xml:space="preserve">(5</w:t>
            </w:r>
            <w:r>
              <w:rPr>
                <w:sz w:val="24"/>
              </w:rPr>
              <w:t xml:space="preserve">).</w:t>
            </w:r>
          </w:p>
        </w:tc>
        <w:tc>
          <w:tcPr>
            <w:tcW w:w="1702" w:type="dxa"/>
          </w:tcPr>
          <w:p w:rsidR="00EF4860" w:rsidRDefault="003E79BB">
            <w:pPr>
              <w:pStyle w:val="TableParagraph"/>
              <w:rPr>
                <w:sz w:val="24"/>
              </w:rPr>
            </w:pPr>
            <w:r>
              <w:rPr>
                <w:sz w:val="24"/>
              </w:rPr>
              <w:t xml:space="preserve">649-188-00-1</w:t>
            </w:r>
          </w:p>
        </w:tc>
        <w:tc>
          <w:tcPr>
            <w:tcW w:w="1701" w:type="dxa"/>
          </w:tcPr>
          <w:p w:rsidR="00EF4860" w:rsidRDefault="003E79BB">
            <w:pPr>
              <w:pStyle w:val="TableParagraph"/>
              <w:ind w:start="106"/>
              <w:rPr>
                <w:sz w:val="24"/>
              </w:rPr>
            </w:pPr>
            <w:r>
              <w:rPr>
                <w:sz w:val="24"/>
              </w:rPr>
              <w:t xml:space="preserve">269-629-8</w:t>
            </w:r>
          </w:p>
        </w:tc>
        <w:tc>
          <w:tcPr>
            <w:tcW w:w="1575" w:type="dxa"/>
          </w:tcPr>
          <w:p w:rsidR="00EF4860" w:rsidRDefault="003E79BB">
            <w:pPr>
              <w:pStyle w:val="TableParagraph"/>
              <w:ind w:start="104"/>
              <w:rPr>
                <w:sz w:val="24"/>
              </w:rPr>
            </w:pPr>
            <w:r>
              <w:rPr>
                <w:sz w:val="24"/>
              </w:rPr>
              <w:t xml:space="preserve">68308-09-8</w:t>
            </w:r>
          </w:p>
        </w:tc>
        <w:tc>
          <w:tcPr>
            <w:tcW w:w="837" w:type="dxa"/>
          </w:tcPr>
          <w:p w:rsidR="00EF4860" w:rsidRDefault="003E79BB">
            <w:pPr>
              <w:pStyle w:val="TableParagraph"/>
              <w:ind w:start="103"/>
              <w:rPr>
                <w:sz w:val="24"/>
              </w:rPr>
            </w:pPr>
            <w:r>
              <w:rPr>
                <w:sz w:val="24"/>
              </w:rPr>
              <w:t xml:space="preserve">H, 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3652"/>
        <w:gridCol w:w="1702"/>
        <w:gridCol w:w="1701"/>
        <w:gridCol w:w="1575"/>
        <w:gridCol w:w="837"/>
      </w:tblGrid>
      <w:tr w:rsidR="00EF4860">
        <w:trPr>
          <w:trHeight w:val="515"/>
        </w:trPr>
        <w:tc>
          <w:tcPr>
            <w:tcW w:w="3652" w:type="dxa"/>
          </w:tcPr>
          <w:p w:rsidR="00EF4860" w:rsidRDefault="003E79BB">
            <w:pPr>
              <w:pStyle w:val="TableParagraph"/>
              <w:ind w:start="1270" w:end="1264"/>
              <w:jc w:val="center"/>
              <w:rPr>
                <w:sz w:val="24"/>
              </w:rPr>
            </w:pPr>
            <w:r>
              <w:rPr>
                <w:sz w:val="24"/>
              </w:rPr>
              <w:t xml:space="preserve">Substances</w:t>
            </w:r>
          </w:p>
        </w:tc>
        <w:tc>
          <w:tcPr>
            <w:tcW w:w="1702" w:type="dxa"/>
          </w:tcPr>
          <w:p w:rsidR="00EF4860" w:rsidRDefault="003E79BB">
            <w:pPr>
              <w:pStyle w:val="TableParagraph"/>
              <w:ind w:start="158"/>
              <w:rPr>
                <w:sz w:val="24"/>
              </w:rPr>
            </w:pPr>
            <w:r>
              <w:rPr>
                <w:sz w:val="24"/>
              </w:rPr>
              <w:t xml:space="preserve">Index number</w:t>
            </w:r>
          </w:p>
        </w:tc>
        <w:tc>
          <w:tcPr>
            <w:tcW w:w="1701" w:type="dxa"/>
          </w:tcPr>
          <w:p w:rsidR="00EF4860" w:rsidRDefault="003E79BB">
            <w:pPr>
              <w:pStyle w:val="TableParagraph"/>
              <w:ind w:start="277"/>
              <w:rPr>
                <w:sz w:val="24"/>
              </w:rPr>
            </w:pPr>
            <w:r>
              <w:rPr>
                <w:sz w:val="24"/>
              </w:rPr>
              <w:t xml:space="preserve">CE number</w:t>
            </w:r>
          </w:p>
        </w:tc>
        <w:tc>
          <w:tcPr>
            <w:tcW w:w="1575" w:type="dxa"/>
          </w:tcPr>
          <w:p w:rsidR="00EF4860" w:rsidRDefault="003E79BB">
            <w:pPr>
              <w:pStyle w:val="TableParagraph"/>
              <w:ind w:start="136"/>
              <w:rPr>
                <w:sz w:val="24"/>
              </w:rPr>
            </w:pPr>
            <w:r>
              <w:rPr>
                <w:sz w:val="24"/>
              </w:rPr>
              <w:t xml:space="preserve">CAS number</w:t>
            </w:r>
          </w:p>
        </w:tc>
        <w:tc>
          <w:tcPr>
            <w:tcW w:w="837" w:type="dxa"/>
          </w:tcPr>
          <w:p w:rsidR="00EF4860" w:rsidRDefault="003E79BB">
            <w:pPr>
              <w:pStyle w:val="TableParagraph"/>
              <w:ind w:start="135"/>
              <w:rPr>
                <w:sz w:val="24"/>
              </w:rPr>
            </w:pPr>
            <w:r>
              <w:rPr>
                <w:sz w:val="24"/>
              </w:rPr>
              <w:t xml:space="preserve">Notes</w:t>
            </w:r>
          </w:p>
        </w:tc>
      </w:tr>
      <w:tr w:rsidR="00EF4860">
        <w:trPr>
          <w:trHeight w:val="3515"/>
        </w:trPr>
        <w:tc>
          <w:tcPr>
            <w:tcW w:w="3652" w:type="dxa"/>
          </w:tcPr>
          <w:p w:rsidR="00EF4860" w:rsidRDefault="003E79BB">
            <w:pPr>
              <w:pStyle w:val="TableParagraph"/>
              <w:ind w:end="110"/>
              <w:rPr>
                <w:sz w:val="24"/>
              </w:rPr>
            </w:pPr>
            <w:r>
              <w:rPr>
                <w:sz w:val="24"/>
              </w:rPr>
              <w:t xml:space="preserve">Tail gas (petroleum), </w:t>
            </w:r>
            <w:r>
              <w:rPr>
                <w:sz w:val="24"/>
              </w:rPr>
              <w:t xml:space="preserve">propane-propylene alkylation </w:t>
            </w:r>
            <w:r>
              <w:rPr>
                <w:sz w:val="24"/>
              </w:rPr>
              <w:t xml:space="preserve">feedstock </w:t>
            </w:r>
            <w:r>
              <w:rPr>
                <w:sz w:val="24"/>
              </w:rPr>
              <w:t xml:space="preserve">deethaniser </w:t>
            </w:r>
            <w:r>
              <w:rPr>
                <w:sz w:val="24"/>
              </w:rPr>
              <w:t xml:space="preserve">preparation</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142"/>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the distillation of the reaction products of propane and propylene. It consists </w:t>
            </w:r>
            <w:r>
              <w:rPr>
                <w:sz w:val="24"/>
              </w:rPr>
              <w:t xml:space="preserve">of hydrocarbons having carbon numbers predominantly in the range of C</w:t>
            </w:r>
            <w:r>
              <w:rPr>
                <w:sz w:val="24"/>
                <w:vertAlign w:val="subscript"/>
              </w:rPr>
              <w:t xml:space="preserve">1</w:t>
            </w:r>
            <w:r>
              <w:rPr>
                <w:sz w:val="24"/>
              </w:rPr>
              <w:t xml:space="preserve">-C</w:t>
            </w:r>
            <w:r>
              <w:rPr>
                <w:sz w:val="24"/>
                <w:vertAlign w:val="subscript"/>
              </w:rPr>
              <w:t xml:space="preserve">(4</w:t>
            </w:r>
            <w:r>
              <w:rPr>
                <w:sz w:val="24"/>
              </w:rPr>
              <w:t xml:space="preserve">).</w:t>
            </w:r>
          </w:p>
        </w:tc>
        <w:tc>
          <w:tcPr>
            <w:tcW w:w="1702" w:type="dxa"/>
          </w:tcPr>
          <w:p w:rsidR="00EF4860" w:rsidRDefault="003E79BB">
            <w:pPr>
              <w:pStyle w:val="TableParagraph"/>
              <w:rPr>
                <w:sz w:val="24"/>
              </w:rPr>
            </w:pPr>
            <w:r>
              <w:rPr>
                <w:sz w:val="24"/>
              </w:rPr>
              <w:t xml:space="preserve">649-189-00-7</w:t>
            </w:r>
          </w:p>
        </w:tc>
        <w:tc>
          <w:tcPr>
            <w:tcW w:w="1701" w:type="dxa"/>
          </w:tcPr>
          <w:p w:rsidR="00EF4860" w:rsidRDefault="003E79BB">
            <w:pPr>
              <w:pStyle w:val="TableParagraph"/>
              <w:ind w:start="106"/>
              <w:rPr>
                <w:sz w:val="24"/>
              </w:rPr>
            </w:pPr>
            <w:r>
              <w:rPr>
                <w:sz w:val="24"/>
              </w:rPr>
              <w:t xml:space="preserve">269-631-9</w:t>
            </w:r>
          </w:p>
        </w:tc>
        <w:tc>
          <w:tcPr>
            <w:tcW w:w="1575" w:type="dxa"/>
          </w:tcPr>
          <w:p w:rsidR="00EF4860" w:rsidRDefault="003E79BB">
            <w:pPr>
              <w:pStyle w:val="TableParagraph"/>
              <w:ind w:start="104"/>
              <w:rPr>
                <w:sz w:val="24"/>
              </w:rPr>
            </w:pPr>
            <w:r>
              <w:rPr>
                <w:sz w:val="24"/>
              </w:rPr>
              <w:t xml:space="preserve">68308-11-2</w:t>
            </w:r>
          </w:p>
        </w:tc>
        <w:tc>
          <w:tcPr>
            <w:tcW w:w="837" w:type="dxa"/>
          </w:tcPr>
          <w:p w:rsidR="00EF4860" w:rsidRDefault="003E79BB">
            <w:pPr>
              <w:pStyle w:val="TableParagraph"/>
              <w:ind w:start="103"/>
              <w:rPr>
                <w:sz w:val="24"/>
              </w:rPr>
            </w:pPr>
            <w:r>
              <w:rPr>
                <w:sz w:val="24"/>
              </w:rPr>
              <w:t xml:space="preserve">H, K</w:t>
            </w:r>
          </w:p>
        </w:tc>
      </w:tr>
      <w:tr w:rsidR="00EF4860">
        <w:trPr>
          <w:trHeight w:val="4068"/>
        </w:trPr>
        <w:tc>
          <w:tcPr>
            <w:tcW w:w="3652" w:type="dxa"/>
          </w:tcPr>
          <w:p w:rsidR="00EF4860" w:rsidRDefault="003E79BB">
            <w:pPr>
              <w:pStyle w:val="TableParagraph"/>
              <w:ind w:end="229"/>
              <w:rPr>
                <w:sz w:val="24"/>
              </w:rPr>
            </w:pPr>
            <w:r>
              <w:rPr>
                <w:sz w:val="24"/>
              </w:rPr>
              <w:t xml:space="preserve">Tail gas (petroleum), </w:t>
            </w:r>
            <w:r>
              <w:rPr>
                <w:sz w:val="24"/>
              </w:rPr>
              <w:t xml:space="preserve">hydrogen sulfide-free, vacuum gas oil hydrodesulfurization</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89"/>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catalytic hydrodesulphurization of vacuum gas oil and from which </w:t>
            </w:r>
            <w:r>
              <w:rPr>
                <w:sz w:val="24"/>
              </w:rPr>
              <w:t xml:space="preserve">hydrogen sulphide </w:t>
            </w:r>
            <w:r>
              <w:rPr>
                <w:sz w:val="24"/>
              </w:rPr>
              <w:t xml:space="preserve">has been removed </w:t>
            </w:r>
            <w:r>
              <w:rPr>
                <w:sz w:val="24"/>
              </w:rPr>
              <w:t xml:space="preserve">by amine treatment. It consists predominantly </w:t>
            </w:r>
            <w:r>
              <w:rPr>
                <w:sz w:val="24"/>
              </w:rPr>
              <w:t xml:space="preserve">of hydrocarbons having carbon numbers predominantly in the range of C</w:t>
            </w:r>
            <w:r>
              <w:rPr>
                <w:sz w:val="24"/>
                <w:vertAlign w:val="subscript"/>
              </w:rPr>
              <w:t xml:space="preserve">1</w:t>
            </w:r>
            <w:r>
              <w:rPr>
                <w:sz w:val="24"/>
              </w:rPr>
              <w:t xml:space="preserve">-C</w:t>
            </w:r>
            <w:r>
              <w:rPr>
                <w:sz w:val="24"/>
                <w:vertAlign w:val="subscript"/>
              </w:rPr>
              <w:t xml:space="preserve">(6</w:t>
            </w:r>
            <w:r>
              <w:rPr>
                <w:sz w:val="24"/>
              </w:rPr>
              <w:t xml:space="preserve">)).</w:t>
            </w:r>
          </w:p>
        </w:tc>
        <w:tc>
          <w:tcPr>
            <w:tcW w:w="1702" w:type="dxa"/>
          </w:tcPr>
          <w:p w:rsidR="00EF4860" w:rsidRDefault="003E79BB">
            <w:pPr>
              <w:pStyle w:val="TableParagraph"/>
              <w:rPr>
                <w:sz w:val="24"/>
              </w:rPr>
            </w:pPr>
            <w:r>
              <w:rPr>
                <w:sz w:val="24"/>
              </w:rPr>
              <w:t xml:space="preserve">649-190-00-2</w:t>
            </w:r>
          </w:p>
        </w:tc>
        <w:tc>
          <w:tcPr>
            <w:tcW w:w="1701" w:type="dxa"/>
          </w:tcPr>
          <w:p w:rsidR="00EF4860" w:rsidRDefault="003E79BB">
            <w:pPr>
              <w:pStyle w:val="TableParagraph"/>
              <w:ind w:start="106"/>
              <w:rPr>
                <w:sz w:val="24"/>
              </w:rPr>
            </w:pPr>
            <w:r>
              <w:rPr>
                <w:sz w:val="24"/>
              </w:rPr>
              <w:t xml:space="preserve">269-632-4</w:t>
            </w:r>
          </w:p>
        </w:tc>
        <w:tc>
          <w:tcPr>
            <w:tcW w:w="1575" w:type="dxa"/>
          </w:tcPr>
          <w:p w:rsidR="00EF4860" w:rsidRDefault="003E79BB">
            <w:pPr>
              <w:pStyle w:val="TableParagraph"/>
              <w:ind w:start="104"/>
              <w:rPr>
                <w:sz w:val="24"/>
              </w:rPr>
            </w:pPr>
            <w:r>
              <w:rPr>
                <w:sz w:val="24"/>
              </w:rPr>
              <w:t xml:space="preserve">68308-12-3</w:t>
            </w:r>
          </w:p>
        </w:tc>
        <w:tc>
          <w:tcPr>
            <w:tcW w:w="837" w:type="dxa"/>
          </w:tcPr>
          <w:p w:rsidR="00EF4860" w:rsidRDefault="003E79BB">
            <w:pPr>
              <w:pStyle w:val="TableParagraph"/>
              <w:ind w:start="103"/>
              <w:rPr>
                <w:sz w:val="24"/>
              </w:rPr>
            </w:pPr>
            <w:r>
              <w:rPr>
                <w:sz w:val="24"/>
              </w:rPr>
              <w:t xml:space="preserve">H, 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3652"/>
        <w:gridCol w:w="1702"/>
        <w:gridCol w:w="1701"/>
        <w:gridCol w:w="1575"/>
        <w:gridCol w:w="837"/>
      </w:tblGrid>
      <w:tr w:rsidR="00EF4860">
        <w:trPr>
          <w:trHeight w:val="515"/>
        </w:trPr>
        <w:tc>
          <w:tcPr>
            <w:tcW w:w="3652" w:type="dxa"/>
          </w:tcPr>
          <w:p w:rsidR="00EF4860" w:rsidRDefault="003E79BB">
            <w:pPr>
              <w:pStyle w:val="TableParagraph"/>
              <w:ind w:start="1270" w:end="1264"/>
              <w:jc w:val="center"/>
              <w:rPr>
                <w:sz w:val="24"/>
              </w:rPr>
            </w:pPr>
            <w:r>
              <w:rPr>
                <w:sz w:val="24"/>
              </w:rPr>
              <w:t xml:space="preserve">Substances</w:t>
            </w:r>
          </w:p>
        </w:tc>
        <w:tc>
          <w:tcPr>
            <w:tcW w:w="1702" w:type="dxa"/>
          </w:tcPr>
          <w:p w:rsidR="00EF4860" w:rsidRDefault="003E79BB">
            <w:pPr>
              <w:pStyle w:val="TableParagraph"/>
              <w:ind w:start="158"/>
              <w:rPr>
                <w:sz w:val="24"/>
              </w:rPr>
            </w:pPr>
            <w:r>
              <w:rPr>
                <w:sz w:val="24"/>
              </w:rPr>
              <w:t xml:space="preserve">Index number</w:t>
            </w:r>
          </w:p>
        </w:tc>
        <w:tc>
          <w:tcPr>
            <w:tcW w:w="1701" w:type="dxa"/>
          </w:tcPr>
          <w:p w:rsidR="00EF4860" w:rsidRDefault="003E79BB">
            <w:pPr>
              <w:pStyle w:val="TableParagraph"/>
              <w:ind w:start="277"/>
              <w:rPr>
                <w:sz w:val="24"/>
              </w:rPr>
            </w:pPr>
            <w:r>
              <w:rPr>
                <w:sz w:val="24"/>
              </w:rPr>
              <w:t xml:space="preserve">CE number</w:t>
            </w:r>
          </w:p>
        </w:tc>
        <w:tc>
          <w:tcPr>
            <w:tcW w:w="1575" w:type="dxa"/>
          </w:tcPr>
          <w:p w:rsidR="00EF4860" w:rsidRDefault="003E79BB">
            <w:pPr>
              <w:pStyle w:val="TableParagraph"/>
              <w:ind w:start="136"/>
              <w:rPr>
                <w:sz w:val="24"/>
              </w:rPr>
            </w:pPr>
            <w:r>
              <w:rPr>
                <w:sz w:val="24"/>
              </w:rPr>
              <w:t xml:space="preserve">CAS number</w:t>
            </w:r>
          </w:p>
        </w:tc>
        <w:tc>
          <w:tcPr>
            <w:tcW w:w="837" w:type="dxa"/>
          </w:tcPr>
          <w:p w:rsidR="00EF4860" w:rsidRDefault="003E79BB">
            <w:pPr>
              <w:pStyle w:val="TableParagraph"/>
              <w:ind w:start="135"/>
              <w:rPr>
                <w:sz w:val="24"/>
              </w:rPr>
            </w:pPr>
            <w:r>
              <w:rPr>
                <w:sz w:val="24"/>
              </w:rPr>
              <w:t xml:space="preserve">Notes</w:t>
            </w:r>
          </w:p>
        </w:tc>
      </w:tr>
      <w:tr w:rsidR="00EF4860">
        <w:trPr>
          <w:trHeight w:val="4067"/>
        </w:trPr>
        <w:tc>
          <w:tcPr>
            <w:tcW w:w="3652" w:type="dxa"/>
          </w:tcPr>
          <w:p w:rsidR="00EF4860" w:rsidRDefault="003E79BB">
            <w:pPr>
              <w:pStyle w:val="TableParagraph"/>
              <w:ind w:end="83"/>
              <w:rPr>
                <w:sz w:val="24"/>
              </w:rPr>
            </w:pPr>
            <w:r>
              <w:rPr>
                <w:sz w:val="24"/>
              </w:rPr>
              <w:t xml:space="preserve">Gases (petroleum), catalytic cracker overheads</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346"/>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w:t>
            </w:r>
            <w:r w:rsidR="00C173E8">
              <w:rPr>
                <w:sz w:val="24"/>
              </w:rPr>
              <w:t xml:space="preserve">the</w:t>
            </w:r>
            <w:r>
              <w:rPr>
                <w:sz w:val="24"/>
              </w:rPr>
              <w:t xml:space="preserve"> distillation of products from </w:t>
            </w:r>
            <w:r>
              <w:rPr>
                <w:sz w:val="24"/>
              </w:rPr>
              <w:t xml:space="preserve">a catalytic cracking process. It consists </w:t>
            </w:r>
            <w:r>
              <w:rPr>
                <w:sz w:val="24"/>
              </w:rPr>
              <w:t xml:space="preserve">of hydrocarbons having carbon numbers predominantly in the range of C</w:t>
            </w:r>
          </w:p>
          <w:p w:rsidR="00EF4860" w:rsidRDefault="003E79BB">
            <w:pPr>
              <w:pStyle w:val="TableParagraph"/>
              <w:spacing w:before="0"/>
              <w:ind w:end="682"/>
              <w:rPr>
                <w:sz w:val="24"/>
              </w:rPr>
            </w:pPr>
            <w:r>
              <w:rPr>
                <w:sz w:val="24"/>
              </w:rPr>
              <w:t xml:space="preserve">range C</w:t>
            </w:r>
            <w:r>
              <w:rPr>
                <w:sz w:val="24"/>
                <w:vertAlign w:val="subscript"/>
              </w:rPr>
              <w:t xml:space="preserve">3</w:t>
            </w:r>
            <w:r>
              <w:rPr>
                <w:sz w:val="24"/>
              </w:rPr>
              <w:t xml:space="preserve">-C</w:t>
            </w:r>
            <w:r>
              <w:rPr>
                <w:sz w:val="24"/>
                <w:vertAlign w:val="subscript"/>
              </w:rPr>
              <w:t xml:space="preserve">5 </w:t>
            </w:r>
            <w:r>
              <w:rPr>
                <w:sz w:val="24"/>
              </w:rPr>
              <w:t xml:space="preserve">and </w:t>
            </w:r>
            <w:r>
              <w:rPr>
                <w:sz w:val="24"/>
              </w:rPr>
              <w:t xml:space="preserve">boiling in the approximate range</w:t>
            </w:r>
          </w:p>
          <w:p w:rsidR="00EF4860" w:rsidRDefault="003E79BB">
            <w:pPr>
              <w:pStyle w:val="TableParagraph"/>
              <w:spacing w:before="1"/>
              <w:rPr>
                <w:sz w:val="24"/>
              </w:rPr>
            </w:pPr>
            <w:r>
              <w:rPr>
                <w:sz w:val="24"/>
              </w:rPr>
              <w:t xml:space="preserve">between </w:t>
            </w:r>
            <w:r>
              <w:rPr>
                <w:sz w:val="24"/>
              </w:rPr>
              <w:t xml:space="preserve">-48°C and </w:t>
            </w:r>
            <w:r>
              <w:rPr>
                <w:sz w:val="24"/>
              </w:rPr>
              <w:t xml:space="preserve">32°C).</w:t>
            </w:r>
          </w:p>
        </w:tc>
        <w:tc>
          <w:tcPr>
            <w:tcW w:w="1702" w:type="dxa"/>
          </w:tcPr>
          <w:p w:rsidR="00EF4860" w:rsidRDefault="003E79BB">
            <w:pPr>
              <w:pStyle w:val="TableParagraph"/>
              <w:rPr>
                <w:sz w:val="24"/>
              </w:rPr>
            </w:pPr>
            <w:r>
              <w:rPr>
                <w:sz w:val="24"/>
              </w:rPr>
              <w:t xml:space="preserve">649-191-00-8</w:t>
            </w:r>
          </w:p>
        </w:tc>
        <w:tc>
          <w:tcPr>
            <w:tcW w:w="1701" w:type="dxa"/>
          </w:tcPr>
          <w:p w:rsidR="00EF4860" w:rsidRDefault="003E79BB">
            <w:pPr>
              <w:pStyle w:val="TableParagraph"/>
              <w:ind w:start="106"/>
              <w:rPr>
                <w:sz w:val="24"/>
              </w:rPr>
            </w:pPr>
            <w:r>
              <w:rPr>
                <w:sz w:val="24"/>
              </w:rPr>
              <w:t xml:space="preserve">270-071-2</w:t>
            </w:r>
          </w:p>
        </w:tc>
        <w:tc>
          <w:tcPr>
            <w:tcW w:w="1575" w:type="dxa"/>
          </w:tcPr>
          <w:p w:rsidR="00EF4860" w:rsidRDefault="003E79BB">
            <w:pPr>
              <w:pStyle w:val="TableParagraph"/>
              <w:ind w:start="104"/>
              <w:rPr>
                <w:sz w:val="24"/>
              </w:rPr>
            </w:pPr>
            <w:r>
              <w:rPr>
                <w:sz w:val="24"/>
              </w:rPr>
              <w:t xml:space="preserve">68409-99-4</w:t>
            </w:r>
          </w:p>
        </w:tc>
        <w:tc>
          <w:tcPr>
            <w:tcW w:w="837" w:type="dxa"/>
          </w:tcPr>
          <w:p w:rsidR="00EF4860" w:rsidRDefault="003E79BB">
            <w:pPr>
              <w:pStyle w:val="TableParagraph"/>
              <w:ind w:start="103"/>
              <w:rPr>
                <w:sz w:val="24"/>
              </w:rPr>
            </w:pPr>
            <w:r>
              <w:rPr>
                <w:sz w:val="24"/>
              </w:rPr>
              <w:t xml:space="preserve">H, K</w:t>
            </w:r>
          </w:p>
        </w:tc>
      </w:tr>
      <w:tr w:rsidR="00EF4860">
        <w:trPr>
          <w:trHeight w:val="516"/>
        </w:trPr>
        <w:tc>
          <w:tcPr>
            <w:tcW w:w="3652" w:type="dxa"/>
          </w:tcPr>
          <w:p w:rsidR="00EF4860" w:rsidRDefault="003E79BB">
            <w:pPr>
              <w:pStyle w:val="TableParagraph"/>
              <w:rPr>
                <w:sz w:val="24"/>
              </w:rPr>
            </w:pPr>
            <w:r>
              <w:rPr>
                <w:sz w:val="24"/>
              </w:rPr>
              <w:t xml:space="preserve">C</w:t>
            </w:r>
            <w:r>
              <w:rPr>
                <w:sz w:val="24"/>
                <w:vertAlign w:val="subscript"/>
              </w:rPr>
              <w:t xml:space="preserve">1</w:t>
            </w:r>
            <w:r>
              <w:rPr>
                <w:sz w:val="24"/>
              </w:rPr>
              <w:t xml:space="preserve">-</w:t>
            </w:r>
            <w:r>
              <w:rPr>
                <w:sz w:val="24"/>
                <w:vertAlign w:val="subscript"/>
              </w:rPr>
              <w:t xml:space="preserve">(2</w:t>
            </w:r>
            <w:r>
              <w:rPr>
                <w:sz w:val="24"/>
              </w:rPr>
              <w:t xml:space="preserve">) alkanes</w:t>
            </w:r>
            <w:r>
              <w:rPr>
                <w:sz w:val="24"/>
              </w:rPr>
              <w:t xml:space="preserve">; petroleum gases</w:t>
            </w:r>
          </w:p>
        </w:tc>
        <w:tc>
          <w:tcPr>
            <w:tcW w:w="1702" w:type="dxa"/>
          </w:tcPr>
          <w:p w:rsidR="00EF4860" w:rsidRDefault="003E79BB">
            <w:pPr>
              <w:pStyle w:val="TableParagraph"/>
              <w:rPr>
                <w:sz w:val="24"/>
              </w:rPr>
            </w:pPr>
            <w:r>
              <w:rPr>
                <w:sz w:val="24"/>
              </w:rPr>
              <w:t xml:space="preserve">649-193-00-9</w:t>
            </w:r>
          </w:p>
        </w:tc>
        <w:tc>
          <w:tcPr>
            <w:tcW w:w="1701" w:type="dxa"/>
          </w:tcPr>
          <w:p w:rsidR="00EF4860" w:rsidRDefault="003E79BB">
            <w:pPr>
              <w:pStyle w:val="TableParagraph"/>
              <w:rPr>
                <w:sz w:val="24"/>
              </w:rPr>
            </w:pPr>
            <w:r>
              <w:rPr>
                <w:sz w:val="24"/>
              </w:rPr>
              <w:t xml:space="preserve">270-651-5</w:t>
            </w:r>
          </w:p>
        </w:tc>
        <w:tc>
          <w:tcPr>
            <w:tcW w:w="1575" w:type="dxa"/>
          </w:tcPr>
          <w:p w:rsidR="00EF4860" w:rsidRDefault="003E79BB">
            <w:pPr>
              <w:pStyle w:val="TableParagraph"/>
              <w:ind w:start="104"/>
              <w:rPr>
                <w:sz w:val="24"/>
              </w:rPr>
            </w:pPr>
            <w:r>
              <w:rPr>
                <w:sz w:val="24"/>
              </w:rPr>
              <w:t xml:space="preserve">68475-57-0</w:t>
            </w:r>
          </w:p>
        </w:tc>
        <w:tc>
          <w:tcPr>
            <w:tcW w:w="837" w:type="dxa"/>
          </w:tcPr>
          <w:p w:rsidR="00EF4860" w:rsidRDefault="003E79BB">
            <w:pPr>
              <w:pStyle w:val="TableParagraph"/>
              <w:ind w:start="103"/>
              <w:rPr>
                <w:sz w:val="24"/>
              </w:rPr>
            </w:pPr>
            <w:r>
              <w:rPr>
                <w:sz w:val="24"/>
              </w:rPr>
              <w:t xml:space="preserve">H, K</w:t>
            </w:r>
          </w:p>
        </w:tc>
      </w:tr>
      <w:tr w:rsidR="00EF4860">
        <w:trPr>
          <w:trHeight w:val="515"/>
        </w:trPr>
        <w:tc>
          <w:tcPr>
            <w:tcW w:w="3652" w:type="dxa"/>
          </w:tcPr>
          <w:p w:rsidR="00EF4860" w:rsidRDefault="003E79BB">
            <w:pPr>
              <w:pStyle w:val="TableParagraph"/>
              <w:rPr>
                <w:sz w:val="24"/>
              </w:rPr>
            </w:pPr>
            <w:r>
              <w:rPr>
                <w:sz w:val="24"/>
              </w:rPr>
              <w:t xml:space="preserve">C</w:t>
            </w:r>
            <w:r>
              <w:rPr>
                <w:sz w:val="24"/>
                <w:vertAlign w:val="subscript"/>
              </w:rPr>
              <w:t xml:space="preserve">2</w:t>
            </w:r>
            <w:r>
              <w:rPr>
                <w:sz w:val="24"/>
              </w:rPr>
              <w:t xml:space="preserve">-</w:t>
            </w:r>
            <w:r>
              <w:rPr>
                <w:sz w:val="24"/>
                <w:vertAlign w:val="subscript"/>
              </w:rPr>
              <w:t xml:space="preserve">3 </w:t>
            </w:r>
            <w:r>
              <w:rPr>
                <w:sz w:val="24"/>
              </w:rPr>
              <w:t xml:space="preserve">alkanes</w:t>
            </w:r>
            <w:r>
              <w:rPr>
                <w:sz w:val="24"/>
              </w:rPr>
              <w:t xml:space="preserve">; petroleum gases</w:t>
            </w:r>
          </w:p>
        </w:tc>
        <w:tc>
          <w:tcPr>
            <w:tcW w:w="1702" w:type="dxa"/>
          </w:tcPr>
          <w:p w:rsidR="00EF4860" w:rsidRDefault="003E79BB">
            <w:pPr>
              <w:pStyle w:val="TableParagraph"/>
              <w:rPr>
                <w:sz w:val="24"/>
              </w:rPr>
            </w:pPr>
            <w:r>
              <w:rPr>
                <w:sz w:val="24"/>
              </w:rPr>
              <w:t xml:space="preserve">649-194-00-4</w:t>
            </w:r>
          </w:p>
        </w:tc>
        <w:tc>
          <w:tcPr>
            <w:tcW w:w="1701" w:type="dxa"/>
          </w:tcPr>
          <w:p w:rsidR="00EF4860" w:rsidRDefault="003E79BB">
            <w:pPr>
              <w:pStyle w:val="TableParagraph"/>
              <w:rPr>
                <w:sz w:val="24"/>
              </w:rPr>
            </w:pPr>
            <w:r>
              <w:rPr>
                <w:sz w:val="24"/>
              </w:rPr>
              <w:t xml:space="preserve">270-652-0</w:t>
            </w:r>
          </w:p>
        </w:tc>
        <w:tc>
          <w:tcPr>
            <w:tcW w:w="1575" w:type="dxa"/>
          </w:tcPr>
          <w:p w:rsidR="00EF4860" w:rsidRDefault="003E79BB">
            <w:pPr>
              <w:pStyle w:val="TableParagraph"/>
              <w:ind w:start="104"/>
              <w:rPr>
                <w:sz w:val="24"/>
              </w:rPr>
            </w:pPr>
            <w:r>
              <w:rPr>
                <w:sz w:val="24"/>
              </w:rPr>
              <w:t xml:space="preserve">68475-58-1</w:t>
            </w:r>
          </w:p>
        </w:tc>
        <w:tc>
          <w:tcPr>
            <w:tcW w:w="837" w:type="dxa"/>
          </w:tcPr>
          <w:p w:rsidR="00EF4860" w:rsidRDefault="003E79BB">
            <w:pPr>
              <w:pStyle w:val="TableParagraph"/>
              <w:ind w:start="103"/>
              <w:rPr>
                <w:sz w:val="24"/>
              </w:rPr>
            </w:pPr>
            <w:r>
              <w:rPr>
                <w:sz w:val="24"/>
              </w:rPr>
              <w:t xml:space="preserve">H, K</w:t>
            </w:r>
          </w:p>
        </w:tc>
      </w:tr>
      <w:tr w:rsidR="00EF4860">
        <w:trPr>
          <w:trHeight w:val="515"/>
        </w:trPr>
        <w:tc>
          <w:tcPr>
            <w:tcW w:w="3652" w:type="dxa"/>
          </w:tcPr>
          <w:p w:rsidR="00EF4860" w:rsidRDefault="003E79BB">
            <w:pPr>
              <w:pStyle w:val="TableParagraph"/>
              <w:rPr>
                <w:sz w:val="24"/>
              </w:rPr>
            </w:pPr>
            <w:r>
              <w:rPr>
                <w:sz w:val="24"/>
              </w:rPr>
              <w:t xml:space="preserve">C</w:t>
            </w:r>
            <w:r>
              <w:rPr>
                <w:sz w:val="24"/>
                <w:vertAlign w:val="subscript"/>
              </w:rPr>
              <w:t xml:space="preserve">3</w:t>
            </w:r>
            <w:r>
              <w:rPr>
                <w:sz w:val="24"/>
              </w:rPr>
              <w:t xml:space="preserve">-</w:t>
            </w:r>
            <w:r>
              <w:rPr>
                <w:sz w:val="24"/>
                <w:vertAlign w:val="subscript"/>
              </w:rPr>
              <w:t xml:space="preserve">4 </w:t>
            </w:r>
            <w:r>
              <w:rPr>
                <w:sz w:val="24"/>
              </w:rPr>
              <w:t xml:space="preserve">alkanes</w:t>
            </w:r>
            <w:r>
              <w:rPr>
                <w:sz w:val="24"/>
              </w:rPr>
              <w:t xml:space="preserve">; petroleum gases</w:t>
            </w:r>
          </w:p>
        </w:tc>
        <w:tc>
          <w:tcPr>
            <w:tcW w:w="1702" w:type="dxa"/>
          </w:tcPr>
          <w:p w:rsidR="00EF4860" w:rsidRDefault="003E79BB">
            <w:pPr>
              <w:pStyle w:val="TableParagraph"/>
              <w:rPr>
                <w:sz w:val="24"/>
              </w:rPr>
            </w:pPr>
            <w:r>
              <w:rPr>
                <w:sz w:val="24"/>
              </w:rPr>
              <w:t xml:space="preserve">649-195-00-X</w:t>
            </w:r>
          </w:p>
        </w:tc>
        <w:tc>
          <w:tcPr>
            <w:tcW w:w="1701" w:type="dxa"/>
          </w:tcPr>
          <w:p w:rsidR="00EF4860" w:rsidRDefault="003E79BB">
            <w:pPr>
              <w:pStyle w:val="TableParagraph"/>
              <w:rPr>
                <w:sz w:val="24"/>
              </w:rPr>
            </w:pPr>
            <w:r>
              <w:rPr>
                <w:sz w:val="24"/>
              </w:rPr>
              <w:t xml:space="preserve">270-653-6</w:t>
            </w:r>
          </w:p>
        </w:tc>
        <w:tc>
          <w:tcPr>
            <w:tcW w:w="1575" w:type="dxa"/>
          </w:tcPr>
          <w:p w:rsidR="00EF4860" w:rsidRDefault="003E79BB">
            <w:pPr>
              <w:pStyle w:val="TableParagraph"/>
              <w:ind w:start="105"/>
              <w:rPr>
                <w:sz w:val="24"/>
              </w:rPr>
            </w:pPr>
            <w:r>
              <w:rPr>
                <w:sz w:val="24"/>
              </w:rPr>
              <w:t xml:space="preserve">68475-59-2</w:t>
            </w:r>
          </w:p>
        </w:tc>
        <w:tc>
          <w:tcPr>
            <w:tcW w:w="837" w:type="dxa"/>
          </w:tcPr>
          <w:p w:rsidR="00EF4860" w:rsidRDefault="003E79BB">
            <w:pPr>
              <w:pStyle w:val="TableParagraph"/>
              <w:ind w:start="103"/>
              <w:rPr>
                <w:sz w:val="24"/>
              </w:rPr>
            </w:pPr>
            <w:r>
              <w:rPr>
                <w:sz w:val="24"/>
              </w:rPr>
              <w:t xml:space="preserve">H, K</w:t>
            </w:r>
          </w:p>
        </w:tc>
      </w:tr>
      <w:tr w:rsidR="00EF4860">
        <w:trPr>
          <w:trHeight w:val="515"/>
        </w:trPr>
        <w:tc>
          <w:tcPr>
            <w:tcW w:w="3652" w:type="dxa"/>
          </w:tcPr>
          <w:p w:rsidR="00EF4860" w:rsidRDefault="003E79BB">
            <w:pPr>
              <w:pStyle w:val="TableParagraph"/>
              <w:rPr>
                <w:sz w:val="24"/>
              </w:rPr>
            </w:pPr>
            <w:r>
              <w:rPr>
                <w:sz w:val="24"/>
              </w:rPr>
              <w:t xml:space="preserve">C</w:t>
            </w:r>
            <w:r>
              <w:rPr>
                <w:sz w:val="24"/>
                <w:vertAlign w:val="subscript"/>
              </w:rPr>
              <w:t xml:space="preserve">4</w:t>
            </w:r>
            <w:r>
              <w:rPr>
                <w:sz w:val="24"/>
              </w:rPr>
              <w:t xml:space="preserve">-</w:t>
            </w:r>
            <w:r>
              <w:rPr>
                <w:sz w:val="24"/>
                <w:vertAlign w:val="subscript"/>
              </w:rPr>
              <w:t xml:space="preserve">5 </w:t>
            </w:r>
            <w:r>
              <w:rPr>
                <w:sz w:val="24"/>
              </w:rPr>
              <w:t xml:space="preserve">alkanes</w:t>
            </w:r>
            <w:r>
              <w:rPr>
                <w:sz w:val="24"/>
              </w:rPr>
              <w:t xml:space="preserve">; petroleum gases</w:t>
            </w:r>
          </w:p>
        </w:tc>
        <w:tc>
          <w:tcPr>
            <w:tcW w:w="1702" w:type="dxa"/>
          </w:tcPr>
          <w:p w:rsidR="00EF4860" w:rsidRDefault="003E79BB">
            <w:pPr>
              <w:pStyle w:val="TableParagraph"/>
              <w:rPr>
                <w:sz w:val="24"/>
              </w:rPr>
            </w:pPr>
            <w:r>
              <w:rPr>
                <w:sz w:val="24"/>
              </w:rPr>
              <w:t xml:space="preserve">649-196-00-5</w:t>
            </w:r>
          </w:p>
        </w:tc>
        <w:tc>
          <w:tcPr>
            <w:tcW w:w="1701" w:type="dxa"/>
          </w:tcPr>
          <w:p w:rsidR="00EF4860" w:rsidRDefault="003E79BB">
            <w:pPr>
              <w:pStyle w:val="TableParagraph"/>
              <w:rPr>
                <w:sz w:val="24"/>
              </w:rPr>
            </w:pPr>
            <w:r>
              <w:rPr>
                <w:sz w:val="24"/>
              </w:rPr>
              <w:t xml:space="preserve">270-654-1</w:t>
            </w:r>
          </w:p>
        </w:tc>
        <w:tc>
          <w:tcPr>
            <w:tcW w:w="1575" w:type="dxa"/>
          </w:tcPr>
          <w:p w:rsidR="00EF4860" w:rsidRDefault="003E79BB">
            <w:pPr>
              <w:pStyle w:val="TableParagraph"/>
              <w:ind w:start="104"/>
              <w:rPr>
                <w:sz w:val="24"/>
              </w:rPr>
            </w:pPr>
            <w:r>
              <w:rPr>
                <w:sz w:val="24"/>
              </w:rPr>
              <w:t xml:space="preserve">68475-60-5</w:t>
            </w:r>
          </w:p>
        </w:tc>
        <w:tc>
          <w:tcPr>
            <w:tcW w:w="837" w:type="dxa"/>
          </w:tcPr>
          <w:p w:rsidR="00EF4860" w:rsidRDefault="003E79BB">
            <w:pPr>
              <w:pStyle w:val="TableParagraph"/>
              <w:ind w:start="103"/>
              <w:rPr>
                <w:sz w:val="24"/>
              </w:rPr>
            </w:pPr>
            <w:r>
              <w:rPr>
                <w:sz w:val="24"/>
              </w:rPr>
              <w:t xml:space="preserve">H, K</w:t>
            </w:r>
          </w:p>
        </w:tc>
      </w:tr>
      <w:tr w:rsidR="00EF4860">
        <w:trPr>
          <w:trHeight w:val="1860"/>
        </w:trPr>
        <w:tc>
          <w:tcPr>
            <w:tcW w:w="3652" w:type="dxa"/>
          </w:tcPr>
          <w:p w:rsidR="00EF4860" w:rsidRDefault="003E79BB">
            <w:pPr>
              <w:pStyle w:val="TableParagraph"/>
              <w:rPr>
                <w:sz w:val="24"/>
              </w:rPr>
            </w:pPr>
            <w:r>
              <w:rPr>
                <w:sz w:val="24"/>
              </w:rPr>
              <w:t xml:space="preserve">Fuel gases</w:t>
            </w:r>
            <w:r>
              <w:rPr>
                <w:sz w:val="24"/>
              </w:rPr>
              <w:t xml:space="preserve">; petroleum gases</w:t>
            </w:r>
          </w:p>
          <w:p w:rsidR="00EF4860" w:rsidRDefault="00EF4860">
            <w:pPr>
              <w:pStyle w:val="TableParagraph"/>
              <w:spacing w:before="10"/>
              <w:ind w:start="0"/>
              <w:rPr>
                <w:sz w:val="20"/>
              </w:rPr>
            </w:pPr>
          </w:p>
          <w:p w:rsidR="00EF4860" w:rsidRDefault="003E79BB">
            <w:pPr>
              <w:pStyle w:val="TableParagraph"/>
              <w:spacing w:before="0"/>
              <w:ind w:end="202"/>
              <w:rPr>
                <w:sz w:val="24"/>
              </w:rPr>
            </w:pPr>
            <w:r>
              <w:rPr>
                <w:sz w:val="24"/>
              </w:rPr>
              <w:t xml:space="preserve">(Combination of light gases. Composed primarily </w:t>
            </w:r>
            <w:r w:rsidR="00C173E8">
              <w:rPr>
                <w:sz w:val="24"/>
              </w:rPr>
              <w:t xml:space="preserve">of </w:t>
            </w:r>
            <w:r>
              <w:rPr>
                <w:sz w:val="24"/>
              </w:rPr>
              <w:t xml:space="preserve">hydrogen and/or </w:t>
            </w:r>
            <w:r>
              <w:rPr>
                <w:sz w:val="24"/>
              </w:rPr>
              <w:t xml:space="preserve">low molecular weight hydrocarbons).</w:t>
            </w:r>
          </w:p>
        </w:tc>
        <w:tc>
          <w:tcPr>
            <w:tcW w:w="1702" w:type="dxa"/>
          </w:tcPr>
          <w:p w:rsidR="00EF4860" w:rsidRDefault="003E79BB">
            <w:pPr>
              <w:pStyle w:val="TableParagraph"/>
              <w:rPr>
                <w:sz w:val="24"/>
              </w:rPr>
            </w:pPr>
            <w:r>
              <w:rPr>
                <w:sz w:val="24"/>
              </w:rPr>
              <w:t xml:space="preserve">649-197-00-0</w:t>
            </w:r>
          </w:p>
        </w:tc>
        <w:tc>
          <w:tcPr>
            <w:tcW w:w="1701" w:type="dxa"/>
          </w:tcPr>
          <w:p w:rsidR="00EF4860" w:rsidRDefault="003E79BB">
            <w:pPr>
              <w:pStyle w:val="TableParagraph"/>
              <w:ind w:start="106"/>
              <w:rPr>
                <w:sz w:val="24"/>
              </w:rPr>
            </w:pPr>
            <w:r>
              <w:rPr>
                <w:sz w:val="24"/>
              </w:rPr>
              <w:t xml:space="preserve">270-667-2</w:t>
            </w:r>
          </w:p>
        </w:tc>
        <w:tc>
          <w:tcPr>
            <w:tcW w:w="1575" w:type="dxa"/>
          </w:tcPr>
          <w:p w:rsidR="00EF4860" w:rsidRDefault="003E79BB">
            <w:pPr>
              <w:pStyle w:val="TableParagraph"/>
              <w:ind w:start="104"/>
              <w:rPr>
                <w:sz w:val="24"/>
              </w:rPr>
            </w:pPr>
            <w:r>
              <w:rPr>
                <w:sz w:val="24"/>
              </w:rPr>
              <w:t xml:space="preserve">68476-26-6</w:t>
            </w:r>
          </w:p>
        </w:tc>
        <w:tc>
          <w:tcPr>
            <w:tcW w:w="837" w:type="dxa"/>
          </w:tcPr>
          <w:p w:rsidR="00EF4860" w:rsidRDefault="003E79BB">
            <w:pPr>
              <w:pStyle w:val="TableParagraph"/>
              <w:ind w:start="103"/>
              <w:rPr>
                <w:sz w:val="24"/>
              </w:rPr>
            </w:pPr>
            <w:r>
              <w:rPr>
                <w:sz w:val="24"/>
              </w:rPr>
              <w:t xml:space="preserve">H, 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3652"/>
        <w:gridCol w:w="1702"/>
        <w:gridCol w:w="1701"/>
        <w:gridCol w:w="1575"/>
        <w:gridCol w:w="837"/>
      </w:tblGrid>
      <w:tr w:rsidR="00EF4860">
        <w:trPr>
          <w:trHeight w:val="515"/>
        </w:trPr>
        <w:tc>
          <w:tcPr>
            <w:tcW w:w="3652" w:type="dxa"/>
          </w:tcPr>
          <w:p w:rsidR="00EF4860" w:rsidRDefault="003E79BB">
            <w:pPr>
              <w:pStyle w:val="TableParagraph"/>
              <w:ind w:start="1270" w:end="1264"/>
              <w:jc w:val="center"/>
              <w:rPr>
                <w:sz w:val="24"/>
              </w:rPr>
            </w:pPr>
            <w:r>
              <w:rPr>
                <w:sz w:val="24"/>
              </w:rPr>
              <w:t xml:space="preserve">Substances</w:t>
            </w:r>
          </w:p>
        </w:tc>
        <w:tc>
          <w:tcPr>
            <w:tcW w:w="1702" w:type="dxa"/>
          </w:tcPr>
          <w:p w:rsidR="00EF4860" w:rsidRDefault="003E79BB">
            <w:pPr>
              <w:pStyle w:val="TableParagraph"/>
              <w:ind w:start="158"/>
              <w:rPr>
                <w:sz w:val="24"/>
              </w:rPr>
            </w:pPr>
            <w:r>
              <w:rPr>
                <w:sz w:val="24"/>
              </w:rPr>
              <w:t xml:space="preserve">Index number</w:t>
            </w:r>
          </w:p>
        </w:tc>
        <w:tc>
          <w:tcPr>
            <w:tcW w:w="1701" w:type="dxa"/>
          </w:tcPr>
          <w:p w:rsidR="00EF4860" w:rsidRDefault="003E79BB">
            <w:pPr>
              <w:pStyle w:val="TableParagraph"/>
              <w:ind w:start="277"/>
              <w:rPr>
                <w:sz w:val="24"/>
              </w:rPr>
            </w:pPr>
            <w:r>
              <w:rPr>
                <w:sz w:val="24"/>
              </w:rPr>
              <w:t xml:space="preserve">CE number</w:t>
            </w:r>
          </w:p>
        </w:tc>
        <w:tc>
          <w:tcPr>
            <w:tcW w:w="1575" w:type="dxa"/>
          </w:tcPr>
          <w:p w:rsidR="00EF4860" w:rsidRDefault="003E79BB">
            <w:pPr>
              <w:pStyle w:val="TableParagraph"/>
              <w:ind w:start="136"/>
              <w:rPr>
                <w:sz w:val="24"/>
              </w:rPr>
            </w:pPr>
            <w:r>
              <w:rPr>
                <w:sz w:val="24"/>
              </w:rPr>
              <w:t xml:space="preserve">CAS number</w:t>
            </w:r>
          </w:p>
        </w:tc>
        <w:tc>
          <w:tcPr>
            <w:tcW w:w="837" w:type="dxa"/>
          </w:tcPr>
          <w:p w:rsidR="00EF4860" w:rsidRDefault="003E79BB">
            <w:pPr>
              <w:pStyle w:val="TableParagraph"/>
              <w:ind w:start="135"/>
              <w:rPr>
                <w:sz w:val="24"/>
              </w:rPr>
            </w:pPr>
            <w:r>
              <w:rPr>
                <w:sz w:val="24"/>
              </w:rPr>
              <w:t xml:space="preserve">Notes</w:t>
            </w:r>
          </w:p>
        </w:tc>
      </w:tr>
      <w:tr w:rsidR="00EF4860">
        <w:trPr>
          <w:trHeight w:val="3791"/>
        </w:trPr>
        <w:tc>
          <w:tcPr>
            <w:tcW w:w="3652" w:type="dxa"/>
          </w:tcPr>
          <w:p w:rsidR="00EF4860" w:rsidRDefault="003E79BB">
            <w:pPr>
              <w:pStyle w:val="TableParagraph"/>
              <w:ind w:end="582"/>
              <w:rPr>
                <w:sz w:val="24"/>
              </w:rPr>
            </w:pPr>
            <w:r>
              <w:rPr>
                <w:sz w:val="24"/>
              </w:rPr>
              <w:t xml:space="preserve">Fuel gases, crude petroleum distillates</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102"/>
              <w:rPr>
                <w:sz w:val="24"/>
              </w:rPr>
            </w:pPr>
            <w:r>
              <w:rPr>
                <w:sz w:val="24"/>
              </w:rPr>
              <w:t xml:space="preserve">(A complex combination of light gases produced by the distillation of crude oil and the catalytic reforming of naphtha. </w:t>
            </w:r>
            <w:r w:rsidR="00C173E8">
              <w:rPr>
                <w:sz w:val="24"/>
              </w:rPr>
              <w:t xml:space="preserve">It</w:t>
            </w:r>
            <w:r>
              <w:rPr>
                <w:sz w:val="24"/>
              </w:rPr>
              <w:t xml:space="preserve"> consists of </w:t>
            </w:r>
            <w:r>
              <w:rPr>
                <w:sz w:val="24"/>
              </w:rPr>
              <w:t xml:space="preserve">hydrogen and </w:t>
            </w:r>
            <w:r>
              <w:rPr>
                <w:sz w:val="24"/>
              </w:rPr>
              <w:t xml:space="preserve">hydrocarbons having carbon numbers predominantly in the range of C</w:t>
            </w:r>
            <w:r>
              <w:rPr>
                <w:sz w:val="24"/>
                <w:vertAlign w:val="subscript"/>
              </w:rPr>
              <w:t xml:space="preserve">1</w:t>
            </w:r>
            <w:r>
              <w:rPr>
                <w:sz w:val="24"/>
              </w:rPr>
              <w:t xml:space="preserve">-C</w:t>
            </w:r>
            <w:r>
              <w:rPr>
                <w:sz w:val="24"/>
                <w:vertAlign w:val="subscript"/>
              </w:rPr>
              <w:t xml:space="preserve">(4).</w:t>
            </w:r>
          </w:p>
          <w:p w:rsidR="00EF4860" w:rsidRDefault="003E79BB">
            <w:pPr>
              <w:pStyle w:val="TableParagraph"/>
              <w:spacing w:before="0"/>
              <w:ind w:end="598"/>
              <w:rPr>
                <w:sz w:val="24"/>
              </w:rPr>
            </w:pPr>
            <w:r>
              <w:rPr>
                <w:sz w:val="24"/>
              </w:rPr>
              <w:t xml:space="preserve">with a boiling point of approximately </w:t>
            </w:r>
            <w:r>
              <w:rPr>
                <w:sz w:val="24"/>
              </w:rPr>
              <w:t xml:space="preserve">-217°C to </w:t>
            </w:r>
            <w:r>
              <w:rPr>
                <w:sz w:val="24"/>
              </w:rPr>
              <w:t xml:space="preserve">-12°C).</w:t>
            </w:r>
          </w:p>
        </w:tc>
        <w:tc>
          <w:tcPr>
            <w:tcW w:w="1702" w:type="dxa"/>
          </w:tcPr>
          <w:p w:rsidR="00EF4860" w:rsidRDefault="003E79BB">
            <w:pPr>
              <w:pStyle w:val="TableParagraph"/>
              <w:rPr>
                <w:sz w:val="24"/>
              </w:rPr>
            </w:pPr>
            <w:r>
              <w:rPr>
                <w:sz w:val="24"/>
              </w:rPr>
              <w:t xml:space="preserve">649-198-00-6</w:t>
            </w:r>
          </w:p>
        </w:tc>
        <w:tc>
          <w:tcPr>
            <w:tcW w:w="1701" w:type="dxa"/>
          </w:tcPr>
          <w:p w:rsidR="00EF4860" w:rsidRDefault="003E79BB">
            <w:pPr>
              <w:pStyle w:val="TableParagraph"/>
              <w:ind w:start="106"/>
              <w:rPr>
                <w:sz w:val="24"/>
              </w:rPr>
            </w:pPr>
            <w:r>
              <w:rPr>
                <w:sz w:val="24"/>
              </w:rPr>
              <w:t xml:space="preserve">270-670-9</w:t>
            </w:r>
          </w:p>
        </w:tc>
        <w:tc>
          <w:tcPr>
            <w:tcW w:w="1575" w:type="dxa"/>
          </w:tcPr>
          <w:p w:rsidR="00EF4860" w:rsidRDefault="003E79BB">
            <w:pPr>
              <w:pStyle w:val="TableParagraph"/>
              <w:ind w:start="104"/>
              <w:rPr>
                <w:sz w:val="24"/>
              </w:rPr>
            </w:pPr>
            <w:r>
              <w:rPr>
                <w:sz w:val="24"/>
              </w:rPr>
              <w:t xml:space="preserve">68476-29-9</w:t>
            </w:r>
          </w:p>
        </w:tc>
        <w:tc>
          <w:tcPr>
            <w:tcW w:w="837" w:type="dxa"/>
          </w:tcPr>
          <w:p w:rsidR="00EF4860" w:rsidRDefault="003E79BB">
            <w:pPr>
              <w:pStyle w:val="TableParagraph"/>
              <w:ind w:start="103"/>
              <w:rPr>
                <w:sz w:val="24"/>
              </w:rPr>
            </w:pPr>
            <w:r>
              <w:rPr>
                <w:sz w:val="24"/>
              </w:rPr>
              <w:t xml:space="preserve">H, K</w:t>
            </w:r>
          </w:p>
        </w:tc>
      </w:tr>
      <w:tr w:rsidR="00EF4860">
        <w:trPr>
          <w:trHeight w:val="792"/>
        </w:trPr>
        <w:tc>
          <w:tcPr>
            <w:tcW w:w="3652" w:type="dxa"/>
          </w:tcPr>
          <w:p w:rsidR="00EF4860" w:rsidRDefault="003E79BB">
            <w:pPr>
              <w:pStyle w:val="TableParagraph"/>
              <w:ind w:end="596"/>
              <w:rPr>
                <w:sz w:val="24"/>
              </w:rPr>
            </w:pPr>
            <w:r>
              <w:rPr>
                <w:sz w:val="24"/>
              </w:rPr>
              <w:t xml:space="preserve">Hydrocarbons, C</w:t>
            </w:r>
            <w:r>
              <w:rPr>
                <w:sz w:val="24"/>
                <w:vertAlign w:val="subscript"/>
              </w:rPr>
              <w:t xml:space="preserve">3</w:t>
            </w:r>
            <w:r>
              <w:rPr>
                <w:sz w:val="24"/>
              </w:rPr>
              <w:t xml:space="preserve">-</w:t>
            </w:r>
            <w:r>
              <w:rPr>
                <w:sz w:val="24"/>
                <w:vertAlign w:val="subscript"/>
              </w:rPr>
              <w:t xml:space="preserve">4</w:t>
            </w:r>
            <w:r>
              <w:rPr>
                <w:sz w:val="24"/>
              </w:rPr>
              <w:t xml:space="preserve">; petroleum gas</w:t>
            </w:r>
          </w:p>
        </w:tc>
        <w:tc>
          <w:tcPr>
            <w:tcW w:w="1702" w:type="dxa"/>
          </w:tcPr>
          <w:p w:rsidR="00EF4860" w:rsidRDefault="003E79BB">
            <w:pPr>
              <w:pStyle w:val="TableParagraph"/>
              <w:rPr>
                <w:sz w:val="24"/>
              </w:rPr>
            </w:pPr>
            <w:r>
              <w:rPr>
                <w:sz w:val="24"/>
              </w:rPr>
              <w:t xml:space="preserve">649-199-00-1</w:t>
            </w:r>
          </w:p>
        </w:tc>
        <w:tc>
          <w:tcPr>
            <w:tcW w:w="1701" w:type="dxa"/>
          </w:tcPr>
          <w:p w:rsidR="00EF4860" w:rsidRDefault="003E79BB">
            <w:pPr>
              <w:pStyle w:val="TableParagraph"/>
              <w:ind w:start="106"/>
              <w:rPr>
                <w:sz w:val="24"/>
              </w:rPr>
            </w:pPr>
            <w:r>
              <w:rPr>
                <w:sz w:val="24"/>
              </w:rPr>
              <w:t xml:space="preserve">270-681-9</w:t>
            </w:r>
          </w:p>
        </w:tc>
        <w:tc>
          <w:tcPr>
            <w:tcW w:w="1575" w:type="dxa"/>
          </w:tcPr>
          <w:p w:rsidR="00EF4860" w:rsidRDefault="003E79BB">
            <w:pPr>
              <w:pStyle w:val="TableParagraph"/>
              <w:ind w:start="104"/>
              <w:rPr>
                <w:sz w:val="24"/>
              </w:rPr>
            </w:pPr>
            <w:r>
              <w:rPr>
                <w:sz w:val="24"/>
              </w:rPr>
              <w:t xml:space="preserve">68476-40-4</w:t>
            </w:r>
          </w:p>
        </w:tc>
        <w:tc>
          <w:tcPr>
            <w:tcW w:w="837" w:type="dxa"/>
          </w:tcPr>
          <w:p w:rsidR="00EF4860" w:rsidRDefault="003E79BB">
            <w:pPr>
              <w:pStyle w:val="TableParagraph"/>
              <w:ind w:start="103"/>
              <w:rPr>
                <w:sz w:val="24"/>
              </w:rPr>
            </w:pPr>
            <w:r>
              <w:rPr>
                <w:sz w:val="24"/>
              </w:rPr>
              <w:t xml:space="preserve">H, K</w:t>
            </w:r>
          </w:p>
        </w:tc>
      </w:tr>
      <w:tr w:rsidR="00EF4860">
        <w:trPr>
          <w:trHeight w:val="791"/>
        </w:trPr>
        <w:tc>
          <w:tcPr>
            <w:tcW w:w="3652" w:type="dxa"/>
          </w:tcPr>
          <w:p w:rsidR="00EF4860" w:rsidRDefault="003E79BB">
            <w:pPr>
              <w:pStyle w:val="TableParagraph"/>
              <w:ind w:end="596"/>
              <w:rPr>
                <w:sz w:val="24"/>
              </w:rPr>
            </w:pPr>
            <w:r>
              <w:rPr>
                <w:sz w:val="24"/>
              </w:rPr>
              <w:t xml:space="preserve">Hydrocarbons, C</w:t>
            </w:r>
            <w:r>
              <w:rPr>
                <w:sz w:val="24"/>
                <w:vertAlign w:val="subscript"/>
              </w:rPr>
              <w:t xml:space="preserve">4</w:t>
            </w:r>
            <w:r>
              <w:rPr>
                <w:sz w:val="24"/>
              </w:rPr>
              <w:t xml:space="preserve">-</w:t>
            </w:r>
            <w:r>
              <w:rPr>
                <w:sz w:val="24"/>
                <w:vertAlign w:val="subscript"/>
              </w:rPr>
              <w:t xml:space="preserve">5</w:t>
            </w:r>
            <w:r>
              <w:rPr>
                <w:sz w:val="24"/>
              </w:rPr>
              <w:t xml:space="preserve">; petroleum gas</w:t>
            </w:r>
          </w:p>
        </w:tc>
        <w:tc>
          <w:tcPr>
            <w:tcW w:w="1702" w:type="dxa"/>
          </w:tcPr>
          <w:p w:rsidR="00EF4860" w:rsidRDefault="003E79BB">
            <w:pPr>
              <w:pStyle w:val="TableParagraph"/>
              <w:rPr>
                <w:sz w:val="24"/>
              </w:rPr>
            </w:pPr>
            <w:r>
              <w:rPr>
                <w:sz w:val="24"/>
              </w:rPr>
              <w:t xml:space="preserve">649-200-00-5</w:t>
            </w:r>
          </w:p>
        </w:tc>
        <w:tc>
          <w:tcPr>
            <w:tcW w:w="1701" w:type="dxa"/>
          </w:tcPr>
          <w:p w:rsidR="00EF4860" w:rsidRDefault="003E79BB">
            <w:pPr>
              <w:pStyle w:val="TableParagraph"/>
              <w:ind w:start="106"/>
              <w:rPr>
                <w:sz w:val="24"/>
              </w:rPr>
            </w:pPr>
            <w:r>
              <w:rPr>
                <w:sz w:val="24"/>
              </w:rPr>
              <w:t xml:space="preserve">270-682-4</w:t>
            </w:r>
          </w:p>
        </w:tc>
        <w:tc>
          <w:tcPr>
            <w:tcW w:w="1575" w:type="dxa"/>
          </w:tcPr>
          <w:p w:rsidR="00EF4860" w:rsidRDefault="003E79BB">
            <w:pPr>
              <w:pStyle w:val="TableParagraph"/>
              <w:ind w:start="104"/>
              <w:rPr>
                <w:sz w:val="24"/>
              </w:rPr>
            </w:pPr>
            <w:r>
              <w:rPr>
                <w:sz w:val="24"/>
              </w:rPr>
              <w:t xml:space="preserve">68476-42-6</w:t>
            </w:r>
          </w:p>
        </w:tc>
        <w:tc>
          <w:tcPr>
            <w:tcW w:w="837" w:type="dxa"/>
          </w:tcPr>
          <w:p w:rsidR="00EF4860" w:rsidRDefault="003E79BB">
            <w:pPr>
              <w:pStyle w:val="TableParagraph"/>
              <w:ind w:start="103"/>
              <w:rPr>
                <w:sz w:val="24"/>
              </w:rPr>
            </w:pPr>
            <w:r>
              <w:rPr>
                <w:sz w:val="24"/>
              </w:rPr>
              <w:t xml:space="preserve">H, K</w:t>
            </w:r>
          </w:p>
        </w:tc>
      </w:tr>
      <w:tr w:rsidR="00EF4860">
        <w:trPr>
          <w:trHeight w:val="791"/>
        </w:trPr>
        <w:tc>
          <w:tcPr>
            <w:tcW w:w="3652" w:type="dxa"/>
          </w:tcPr>
          <w:p w:rsidR="00EF4860" w:rsidRDefault="003E79BB">
            <w:pPr>
              <w:pStyle w:val="TableParagraph"/>
              <w:ind w:end="362"/>
              <w:rPr>
                <w:sz w:val="24"/>
              </w:rPr>
            </w:pPr>
            <w:r>
              <w:rPr>
                <w:sz w:val="24"/>
              </w:rPr>
              <w:t xml:space="preserve">Hydrocarbons, C</w:t>
            </w:r>
            <w:r>
              <w:rPr>
                <w:sz w:val="24"/>
                <w:vertAlign w:val="subscript"/>
              </w:rPr>
              <w:t xml:space="preserve">2</w:t>
            </w:r>
            <w:r>
              <w:rPr>
                <w:sz w:val="24"/>
              </w:rPr>
              <w:t xml:space="preserve">-</w:t>
            </w:r>
            <w:r>
              <w:rPr>
                <w:sz w:val="24"/>
                <w:vertAlign w:val="subscript"/>
              </w:rPr>
              <w:t xml:space="preserve">4</w:t>
            </w:r>
            <w:r>
              <w:rPr>
                <w:sz w:val="24"/>
              </w:rPr>
              <w:t xml:space="preserve">, C</w:t>
            </w:r>
            <w:r>
              <w:rPr>
                <w:sz w:val="24"/>
                <w:vertAlign w:val="subscript"/>
              </w:rPr>
              <w:t xml:space="preserve">3</w:t>
            </w:r>
            <w:r>
              <w:rPr>
                <w:sz w:val="24"/>
              </w:rPr>
              <w:t xml:space="preserve">-rich</w:t>
            </w:r>
            <w:r>
              <w:rPr>
                <w:sz w:val="24"/>
              </w:rPr>
              <w:t xml:space="preserve">; petroleum gas</w:t>
            </w:r>
          </w:p>
        </w:tc>
        <w:tc>
          <w:tcPr>
            <w:tcW w:w="1702" w:type="dxa"/>
          </w:tcPr>
          <w:p w:rsidR="00EF4860" w:rsidRDefault="003E79BB">
            <w:pPr>
              <w:pStyle w:val="TableParagraph"/>
              <w:rPr>
                <w:sz w:val="24"/>
              </w:rPr>
            </w:pPr>
            <w:r>
              <w:rPr>
                <w:sz w:val="24"/>
              </w:rPr>
              <w:t xml:space="preserve">649-201-00-0</w:t>
            </w:r>
          </w:p>
        </w:tc>
        <w:tc>
          <w:tcPr>
            <w:tcW w:w="1701" w:type="dxa"/>
          </w:tcPr>
          <w:p w:rsidR="00EF4860" w:rsidRDefault="003E79BB">
            <w:pPr>
              <w:pStyle w:val="TableParagraph"/>
              <w:ind w:start="106"/>
              <w:rPr>
                <w:sz w:val="24"/>
              </w:rPr>
            </w:pPr>
            <w:r>
              <w:rPr>
                <w:sz w:val="24"/>
              </w:rPr>
              <w:t xml:space="preserve">270-689-2</w:t>
            </w:r>
          </w:p>
        </w:tc>
        <w:tc>
          <w:tcPr>
            <w:tcW w:w="1575" w:type="dxa"/>
          </w:tcPr>
          <w:p w:rsidR="00EF4860" w:rsidRDefault="003E79BB">
            <w:pPr>
              <w:pStyle w:val="TableParagraph"/>
              <w:ind w:start="104"/>
              <w:rPr>
                <w:sz w:val="24"/>
              </w:rPr>
            </w:pPr>
            <w:r>
              <w:rPr>
                <w:sz w:val="24"/>
              </w:rPr>
              <w:t xml:space="preserve">68476-49-3</w:t>
            </w:r>
          </w:p>
        </w:tc>
        <w:tc>
          <w:tcPr>
            <w:tcW w:w="837" w:type="dxa"/>
          </w:tcPr>
          <w:p w:rsidR="00EF4860" w:rsidRDefault="003E79BB">
            <w:pPr>
              <w:pStyle w:val="TableParagraph"/>
              <w:ind w:start="103"/>
              <w:rPr>
                <w:sz w:val="24"/>
              </w:rPr>
            </w:pPr>
            <w:r>
              <w:rPr>
                <w:sz w:val="24"/>
              </w:rPr>
              <w:t xml:space="preserve">H, 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3652"/>
        <w:gridCol w:w="1702"/>
        <w:gridCol w:w="1701"/>
        <w:gridCol w:w="1575"/>
        <w:gridCol w:w="837"/>
      </w:tblGrid>
      <w:tr w:rsidR="00EF4860">
        <w:trPr>
          <w:trHeight w:val="515"/>
        </w:trPr>
        <w:tc>
          <w:tcPr>
            <w:tcW w:w="3652" w:type="dxa"/>
          </w:tcPr>
          <w:p w:rsidR="00EF4860" w:rsidRDefault="003E79BB">
            <w:pPr>
              <w:pStyle w:val="TableParagraph"/>
              <w:ind w:start="1270" w:end="1264"/>
              <w:jc w:val="center"/>
              <w:rPr>
                <w:sz w:val="24"/>
              </w:rPr>
            </w:pPr>
            <w:r>
              <w:rPr>
                <w:sz w:val="24"/>
              </w:rPr>
              <w:t xml:space="preserve">Substances</w:t>
            </w:r>
          </w:p>
        </w:tc>
        <w:tc>
          <w:tcPr>
            <w:tcW w:w="1702" w:type="dxa"/>
          </w:tcPr>
          <w:p w:rsidR="00EF4860" w:rsidRDefault="003E79BB">
            <w:pPr>
              <w:pStyle w:val="TableParagraph"/>
              <w:ind w:start="158"/>
              <w:rPr>
                <w:sz w:val="24"/>
              </w:rPr>
            </w:pPr>
            <w:r>
              <w:rPr>
                <w:sz w:val="24"/>
              </w:rPr>
              <w:t xml:space="preserve">Index number</w:t>
            </w:r>
          </w:p>
        </w:tc>
        <w:tc>
          <w:tcPr>
            <w:tcW w:w="1701" w:type="dxa"/>
          </w:tcPr>
          <w:p w:rsidR="00EF4860" w:rsidRDefault="003E79BB">
            <w:pPr>
              <w:pStyle w:val="TableParagraph"/>
              <w:ind w:start="277"/>
              <w:rPr>
                <w:sz w:val="24"/>
              </w:rPr>
            </w:pPr>
            <w:r>
              <w:rPr>
                <w:sz w:val="24"/>
              </w:rPr>
              <w:t xml:space="preserve">CE number</w:t>
            </w:r>
          </w:p>
        </w:tc>
        <w:tc>
          <w:tcPr>
            <w:tcW w:w="1575" w:type="dxa"/>
          </w:tcPr>
          <w:p w:rsidR="00EF4860" w:rsidRDefault="003E79BB">
            <w:pPr>
              <w:pStyle w:val="TableParagraph"/>
              <w:ind w:start="136"/>
              <w:rPr>
                <w:sz w:val="24"/>
              </w:rPr>
            </w:pPr>
            <w:r>
              <w:rPr>
                <w:sz w:val="24"/>
              </w:rPr>
              <w:t xml:space="preserve">CAS number</w:t>
            </w:r>
          </w:p>
        </w:tc>
        <w:tc>
          <w:tcPr>
            <w:tcW w:w="837" w:type="dxa"/>
          </w:tcPr>
          <w:p w:rsidR="00EF4860" w:rsidRDefault="003E79BB">
            <w:pPr>
              <w:pStyle w:val="TableParagraph"/>
              <w:ind w:start="135"/>
              <w:rPr>
                <w:sz w:val="24"/>
              </w:rPr>
            </w:pPr>
            <w:r>
              <w:rPr>
                <w:sz w:val="24"/>
              </w:rPr>
              <w:t xml:space="preserve">Notes</w:t>
            </w:r>
          </w:p>
        </w:tc>
      </w:tr>
      <w:tr w:rsidR="00EF4860">
        <w:trPr>
          <w:trHeight w:val="3515"/>
        </w:trPr>
        <w:tc>
          <w:tcPr>
            <w:tcW w:w="3652" w:type="dxa"/>
          </w:tcPr>
          <w:p w:rsidR="00EF4860" w:rsidRDefault="003E79BB">
            <w:pPr>
              <w:pStyle w:val="TableParagraph"/>
              <w:ind w:end="483"/>
              <w:rPr>
                <w:sz w:val="24"/>
              </w:rPr>
            </w:pPr>
            <w:r>
              <w:rPr>
                <w:sz w:val="24"/>
              </w:rPr>
              <w:t xml:space="preserve">Liquefied petroleum gases</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319"/>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the distillation of crude oil. It </w:t>
            </w:r>
            <w:r>
              <w:rPr>
                <w:sz w:val="24"/>
              </w:rPr>
              <w:t xml:space="preserve">consists of hydrocarbons having carbon numbers predominantly in </w:t>
            </w:r>
            <w:r w:rsidR="00C173E8">
              <w:rPr>
                <w:sz w:val="24"/>
              </w:rPr>
              <w:t xml:space="preserve">the</w:t>
            </w:r>
            <w:r>
              <w:rPr>
                <w:sz w:val="24"/>
              </w:rPr>
              <w:t xml:space="preserve"> range of C</w:t>
            </w:r>
            <w:r>
              <w:rPr>
                <w:sz w:val="24"/>
                <w:vertAlign w:val="subscript"/>
              </w:rPr>
              <w:t xml:space="preserve">3</w:t>
            </w:r>
            <w:r>
              <w:rPr>
                <w:sz w:val="24"/>
              </w:rPr>
              <w:t xml:space="preserve">-C</w:t>
            </w:r>
            <w:r>
              <w:rPr>
                <w:sz w:val="24"/>
                <w:vertAlign w:val="subscript"/>
              </w:rPr>
              <w:t xml:space="preserve">7 </w:t>
            </w:r>
            <w:r>
              <w:rPr>
                <w:sz w:val="24"/>
              </w:rPr>
              <w:t xml:space="preserve">and </w:t>
            </w:r>
            <w:r>
              <w:rPr>
                <w:sz w:val="24"/>
              </w:rPr>
              <w:t xml:space="preserve">boiling in the range of approximately </w:t>
            </w:r>
            <w:r>
              <w:rPr>
                <w:sz w:val="24"/>
              </w:rPr>
              <w:t xml:space="preserve">-40°C to </w:t>
            </w:r>
            <w:r>
              <w:rPr>
                <w:sz w:val="24"/>
              </w:rPr>
              <w:t xml:space="preserve">.)</w:t>
            </w:r>
          </w:p>
        </w:tc>
        <w:tc>
          <w:tcPr>
            <w:tcW w:w="1702" w:type="dxa"/>
          </w:tcPr>
          <w:p w:rsidR="00EF4860" w:rsidRDefault="003E79BB">
            <w:pPr>
              <w:pStyle w:val="TableParagraph"/>
              <w:rPr>
                <w:sz w:val="24"/>
              </w:rPr>
            </w:pPr>
            <w:r>
              <w:rPr>
                <w:sz w:val="24"/>
              </w:rPr>
              <w:t xml:space="preserve">649-202-00-6</w:t>
            </w:r>
          </w:p>
        </w:tc>
        <w:tc>
          <w:tcPr>
            <w:tcW w:w="1701" w:type="dxa"/>
          </w:tcPr>
          <w:p w:rsidR="00EF4860" w:rsidRDefault="003E79BB">
            <w:pPr>
              <w:pStyle w:val="TableParagraph"/>
              <w:ind w:start="106"/>
              <w:rPr>
                <w:sz w:val="24"/>
              </w:rPr>
            </w:pPr>
            <w:r>
              <w:rPr>
                <w:sz w:val="24"/>
              </w:rPr>
              <w:t xml:space="preserve">270-704-2</w:t>
            </w:r>
          </w:p>
        </w:tc>
        <w:tc>
          <w:tcPr>
            <w:tcW w:w="1575" w:type="dxa"/>
          </w:tcPr>
          <w:p w:rsidR="00EF4860" w:rsidRDefault="003E79BB">
            <w:pPr>
              <w:pStyle w:val="TableParagraph"/>
              <w:ind w:start="104"/>
              <w:rPr>
                <w:sz w:val="24"/>
              </w:rPr>
            </w:pPr>
            <w:r>
              <w:rPr>
                <w:sz w:val="24"/>
              </w:rPr>
              <w:t xml:space="preserve">68476-85-7</w:t>
            </w:r>
          </w:p>
        </w:tc>
        <w:tc>
          <w:tcPr>
            <w:tcW w:w="837" w:type="dxa"/>
          </w:tcPr>
          <w:p w:rsidR="00EF4860" w:rsidRDefault="003E79BB">
            <w:pPr>
              <w:pStyle w:val="TableParagraph"/>
              <w:ind w:start="105" w:end="177" w:hanging="2"/>
              <w:rPr>
                <w:sz w:val="24"/>
              </w:rPr>
            </w:pPr>
            <w:r>
              <w:rPr>
                <w:sz w:val="24"/>
              </w:rPr>
              <w:t xml:space="preserve">H, K, S</w:t>
            </w:r>
          </w:p>
        </w:tc>
      </w:tr>
      <w:tr w:rsidR="00EF4860">
        <w:trPr>
          <w:trHeight w:val="4620"/>
        </w:trPr>
        <w:tc>
          <w:tcPr>
            <w:tcW w:w="3652" w:type="dxa"/>
          </w:tcPr>
          <w:p w:rsidR="00EF4860" w:rsidRDefault="003E79BB">
            <w:pPr>
              <w:pStyle w:val="TableParagraph"/>
              <w:ind w:end="369"/>
              <w:rPr>
                <w:sz w:val="24"/>
              </w:rPr>
            </w:pPr>
            <w:r>
              <w:rPr>
                <w:sz w:val="24"/>
              </w:rPr>
              <w:t xml:space="preserve">Liquefied petroleum gases</w:t>
            </w:r>
            <w:r>
              <w:rPr>
                <w:sz w:val="24"/>
              </w:rPr>
              <w:t xml:space="preserve">,</w:t>
            </w:r>
            <w:r>
              <w:rPr>
                <w:sz w:val="24"/>
              </w:rPr>
              <w:t xml:space="preserve"> sweetened</w:t>
            </w:r>
            <w:r>
              <w:rPr>
                <w:sz w:val="24"/>
              </w:rPr>
              <w:t xml:space="preserve">; petroleum gases, sweetened</w:t>
            </w:r>
          </w:p>
          <w:p w:rsidR="00EF4860" w:rsidRDefault="00EF4860">
            <w:pPr>
              <w:pStyle w:val="TableParagraph"/>
              <w:spacing w:before="10"/>
              <w:ind w:start="0"/>
              <w:rPr>
                <w:sz w:val="20"/>
              </w:rPr>
            </w:pPr>
          </w:p>
          <w:p w:rsidR="00EF4860" w:rsidRDefault="003E79BB">
            <w:pPr>
              <w:pStyle w:val="TableParagraph"/>
              <w:spacing w:before="0"/>
              <w:ind w:end="140"/>
              <w:rPr>
                <w:sz w:val="24"/>
              </w:rPr>
            </w:pPr>
            <w:r>
              <w:rPr>
                <w:sz w:val="24"/>
              </w:rPr>
              <w:t xml:space="preserve">(</w:t>
            </w:r>
            <w:r w:rsidR="00C173E8">
              <w:rPr>
                <w:sz w:val="24"/>
              </w:rPr>
              <w:t xml:space="preserve">A</w:t>
            </w:r>
            <w:r>
              <w:rPr>
                <w:sz w:val="24"/>
              </w:rPr>
              <w:t xml:space="preserve"> complex combination of </w:t>
            </w:r>
            <w:r>
              <w:rPr>
                <w:sz w:val="24"/>
              </w:rPr>
              <w:t xml:space="preserve">hydrocarbons obtained </w:t>
            </w:r>
            <w:r w:rsidR="00C173E8">
              <w:rPr>
                <w:sz w:val="24"/>
              </w:rPr>
              <w:t xml:space="preserve">by</w:t>
            </w:r>
            <w:r>
              <w:rPr>
                <w:sz w:val="24"/>
              </w:rPr>
              <w:t xml:space="preserve"> subjecting a liquefied petroleum gas mixture to a </w:t>
            </w:r>
            <w:r>
              <w:rPr>
                <w:sz w:val="24"/>
              </w:rPr>
              <w:t xml:space="preserve">sweetening process to convert mercaptans or </w:t>
            </w:r>
            <w:r>
              <w:rPr>
                <w:sz w:val="24"/>
              </w:rPr>
              <w:t xml:space="preserve">remove acidic impurities. It consists </w:t>
            </w:r>
            <w:r>
              <w:rPr>
                <w:sz w:val="24"/>
              </w:rPr>
              <w:t xml:space="preserve">of hydrocarbons having carbon numbers predominantly in the range of C</w:t>
            </w:r>
            <w:r>
              <w:rPr>
                <w:sz w:val="24"/>
                <w:vertAlign w:val="subscript"/>
              </w:rPr>
              <w:t xml:space="preserve">3</w:t>
            </w:r>
            <w:r>
              <w:rPr>
                <w:sz w:val="24"/>
              </w:rPr>
              <w:t xml:space="preserve">-C</w:t>
            </w:r>
            <w:r>
              <w:rPr>
                <w:sz w:val="24"/>
                <w:vertAlign w:val="subscript"/>
              </w:rPr>
              <w:t xml:space="preserve">7 </w:t>
            </w:r>
            <w:r>
              <w:rPr>
                <w:sz w:val="24"/>
              </w:rPr>
              <w:t xml:space="preserve">and </w:t>
            </w:r>
            <w:r>
              <w:rPr>
                <w:sz w:val="24"/>
              </w:rPr>
              <w:t xml:space="preserve">boiling in the range of approximately </w:t>
            </w:r>
            <w:r>
              <w:rPr>
                <w:sz w:val="24"/>
              </w:rPr>
              <w:t xml:space="preserve">-40°C to </w:t>
            </w:r>
            <w:r>
              <w:rPr>
                <w:sz w:val="24"/>
              </w:rPr>
              <w:t xml:space="preserve">.)</w:t>
            </w:r>
          </w:p>
        </w:tc>
        <w:tc>
          <w:tcPr>
            <w:tcW w:w="1702" w:type="dxa"/>
          </w:tcPr>
          <w:p w:rsidR="00EF4860" w:rsidRDefault="003E79BB">
            <w:pPr>
              <w:pStyle w:val="TableParagraph"/>
              <w:rPr>
                <w:sz w:val="24"/>
              </w:rPr>
            </w:pPr>
            <w:r>
              <w:rPr>
                <w:sz w:val="24"/>
              </w:rPr>
              <w:t xml:space="preserve">649-203-00-1</w:t>
            </w:r>
          </w:p>
        </w:tc>
        <w:tc>
          <w:tcPr>
            <w:tcW w:w="1701" w:type="dxa"/>
          </w:tcPr>
          <w:p w:rsidR="00EF4860" w:rsidRDefault="003E79BB">
            <w:pPr>
              <w:pStyle w:val="TableParagraph"/>
              <w:ind w:start="106"/>
              <w:rPr>
                <w:sz w:val="24"/>
              </w:rPr>
            </w:pPr>
            <w:r>
              <w:rPr>
                <w:sz w:val="24"/>
              </w:rPr>
              <w:t xml:space="preserve">270-705-8</w:t>
            </w:r>
          </w:p>
        </w:tc>
        <w:tc>
          <w:tcPr>
            <w:tcW w:w="1575" w:type="dxa"/>
          </w:tcPr>
          <w:p w:rsidR="00EF4860" w:rsidRDefault="003E79BB">
            <w:pPr>
              <w:pStyle w:val="TableParagraph"/>
              <w:ind w:start="104"/>
              <w:rPr>
                <w:sz w:val="24"/>
              </w:rPr>
            </w:pPr>
            <w:r>
              <w:rPr>
                <w:sz w:val="24"/>
              </w:rPr>
              <w:t xml:space="preserve">68476-86-8</w:t>
            </w:r>
          </w:p>
        </w:tc>
        <w:tc>
          <w:tcPr>
            <w:tcW w:w="837" w:type="dxa"/>
          </w:tcPr>
          <w:p w:rsidR="00EF4860" w:rsidRDefault="003E79BB">
            <w:pPr>
              <w:pStyle w:val="TableParagraph"/>
              <w:ind w:start="105" w:end="177" w:hanging="2"/>
              <w:rPr>
                <w:sz w:val="24"/>
              </w:rPr>
            </w:pPr>
            <w:r>
              <w:rPr>
                <w:sz w:val="24"/>
              </w:rPr>
              <w:t xml:space="preserve">H, K, S</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3652"/>
        <w:gridCol w:w="1702"/>
        <w:gridCol w:w="1701"/>
        <w:gridCol w:w="1575"/>
        <w:gridCol w:w="837"/>
      </w:tblGrid>
      <w:tr w:rsidR="00EF4860">
        <w:trPr>
          <w:trHeight w:val="515"/>
        </w:trPr>
        <w:tc>
          <w:tcPr>
            <w:tcW w:w="3652" w:type="dxa"/>
          </w:tcPr>
          <w:p w:rsidR="00EF4860" w:rsidRDefault="003E79BB">
            <w:pPr>
              <w:pStyle w:val="TableParagraph"/>
              <w:ind w:start="1270" w:end="1264"/>
              <w:jc w:val="center"/>
              <w:rPr>
                <w:sz w:val="24"/>
              </w:rPr>
            </w:pPr>
            <w:r>
              <w:rPr>
                <w:sz w:val="24"/>
              </w:rPr>
              <w:t xml:space="preserve">Substances</w:t>
            </w:r>
          </w:p>
        </w:tc>
        <w:tc>
          <w:tcPr>
            <w:tcW w:w="1702" w:type="dxa"/>
          </w:tcPr>
          <w:p w:rsidR="00EF4860" w:rsidRDefault="003E79BB">
            <w:pPr>
              <w:pStyle w:val="TableParagraph"/>
              <w:ind w:start="158"/>
              <w:rPr>
                <w:sz w:val="24"/>
              </w:rPr>
            </w:pPr>
            <w:r>
              <w:rPr>
                <w:sz w:val="24"/>
              </w:rPr>
              <w:t xml:space="preserve">Index number</w:t>
            </w:r>
          </w:p>
        </w:tc>
        <w:tc>
          <w:tcPr>
            <w:tcW w:w="1701" w:type="dxa"/>
          </w:tcPr>
          <w:p w:rsidR="00EF4860" w:rsidRDefault="003E79BB">
            <w:pPr>
              <w:pStyle w:val="TableParagraph"/>
              <w:ind w:start="277"/>
              <w:rPr>
                <w:sz w:val="24"/>
              </w:rPr>
            </w:pPr>
            <w:r>
              <w:rPr>
                <w:sz w:val="24"/>
              </w:rPr>
              <w:t xml:space="preserve">CE number</w:t>
            </w:r>
          </w:p>
        </w:tc>
        <w:tc>
          <w:tcPr>
            <w:tcW w:w="1575" w:type="dxa"/>
          </w:tcPr>
          <w:p w:rsidR="00EF4860" w:rsidRDefault="003E79BB">
            <w:pPr>
              <w:pStyle w:val="TableParagraph"/>
              <w:ind w:start="136"/>
              <w:rPr>
                <w:sz w:val="24"/>
              </w:rPr>
            </w:pPr>
            <w:r>
              <w:rPr>
                <w:sz w:val="24"/>
              </w:rPr>
              <w:t xml:space="preserve">CAS number</w:t>
            </w:r>
          </w:p>
        </w:tc>
        <w:tc>
          <w:tcPr>
            <w:tcW w:w="837" w:type="dxa"/>
          </w:tcPr>
          <w:p w:rsidR="00EF4860" w:rsidRDefault="003E79BB">
            <w:pPr>
              <w:pStyle w:val="TableParagraph"/>
              <w:ind w:start="135"/>
              <w:rPr>
                <w:sz w:val="24"/>
              </w:rPr>
            </w:pPr>
            <w:r>
              <w:rPr>
                <w:sz w:val="24"/>
              </w:rPr>
              <w:t xml:space="preserve">Notes</w:t>
            </w:r>
          </w:p>
        </w:tc>
      </w:tr>
      <w:tr w:rsidR="00EF4860">
        <w:trPr>
          <w:trHeight w:val="4343"/>
        </w:trPr>
        <w:tc>
          <w:tcPr>
            <w:tcW w:w="3652" w:type="dxa"/>
          </w:tcPr>
          <w:p w:rsidR="00EF4860" w:rsidRDefault="003E79BB">
            <w:pPr>
              <w:pStyle w:val="TableParagraph"/>
              <w:ind w:end="516"/>
              <w:rPr>
                <w:sz w:val="24"/>
              </w:rPr>
            </w:pPr>
            <w:r>
              <w:rPr>
                <w:sz w:val="24"/>
              </w:rPr>
              <w:t xml:space="preserve">Gases </w:t>
            </w:r>
            <w:r>
              <w:rPr>
                <w:sz w:val="24"/>
              </w:rPr>
              <w:t xml:space="preserve">(petroleum), </w:t>
            </w:r>
            <w:r>
              <w:rPr>
                <w:sz w:val="24"/>
              </w:rPr>
              <w:t xml:space="preserve">C</w:t>
            </w:r>
            <w:r>
              <w:rPr>
                <w:sz w:val="24"/>
                <w:vertAlign w:val="subscript"/>
              </w:rPr>
              <w:t xml:space="preserve">3</w:t>
            </w:r>
            <w:r>
              <w:rPr>
                <w:sz w:val="24"/>
              </w:rPr>
              <w:t xml:space="preserve">-</w:t>
            </w:r>
            <w:r>
              <w:rPr>
                <w:sz w:val="24"/>
                <w:vertAlign w:val="subscript"/>
              </w:rPr>
              <w:t xml:space="preserve">4</w:t>
            </w:r>
            <w:r>
              <w:rPr>
                <w:sz w:val="24"/>
              </w:rPr>
              <w:t xml:space="preserve">, isobutane-rich</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99"/>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w:t>
            </w:r>
            <w:r w:rsidR="00C173E8">
              <w:rPr>
                <w:sz w:val="24"/>
              </w:rPr>
              <w:t xml:space="preserve">the</w:t>
            </w:r>
            <w:r>
              <w:rPr>
                <w:sz w:val="24"/>
              </w:rPr>
              <w:t xml:space="preserve"> distillation of </w:t>
            </w:r>
            <w:r>
              <w:rPr>
                <w:sz w:val="24"/>
              </w:rPr>
              <w:t xml:space="preserve">saturated and unsaturated aliphatic hydrocarbons usually ranging in carbon number from C</w:t>
            </w:r>
            <w:r>
              <w:rPr>
                <w:sz w:val="24"/>
                <w:vertAlign w:val="subscript"/>
              </w:rPr>
              <w:t xml:space="preserve">3 </w:t>
            </w:r>
            <w:r>
              <w:rPr>
                <w:sz w:val="24"/>
              </w:rPr>
              <w:t xml:space="preserve">to C(</w:t>
            </w:r>
            <w:r>
              <w:rPr>
                <w:sz w:val="24"/>
                <w:vertAlign w:val="subscript"/>
              </w:rPr>
              <w:t xml:space="preserve">6)</w:t>
            </w:r>
            <w:r>
              <w:rPr>
                <w:sz w:val="24"/>
              </w:rPr>
              <w:t xml:space="preserve">, predominantly butane and </w:t>
            </w:r>
            <w:r>
              <w:rPr>
                <w:sz w:val="24"/>
              </w:rPr>
              <w:t xml:space="preserve">isobutane. Composed </w:t>
            </w:r>
            <w:r w:rsidR="00C173E8">
              <w:rPr>
                <w:sz w:val="24"/>
              </w:rPr>
              <w:t xml:space="preserve">of </w:t>
            </w:r>
            <w:r>
              <w:rPr>
                <w:sz w:val="24"/>
              </w:rPr>
              <w:t xml:space="preserve">saturated and unsaturated hydrocarbons with carbon numbers in the C</w:t>
            </w:r>
            <w:r>
              <w:rPr>
                <w:sz w:val="24"/>
                <w:vertAlign w:val="subscript"/>
              </w:rPr>
              <w:t xml:space="preserve">3</w:t>
            </w:r>
            <w:r>
              <w:rPr>
                <w:sz w:val="24"/>
              </w:rPr>
              <w:t xml:space="preserve">-C</w:t>
            </w:r>
            <w:r>
              <w:rPr>
                <w:sz w:val="24"/>
                <w:vertAlign w:val="subscript"/>
              </w:rPr>
              <w:t xml:space="preserve">4 </w:t>
            </w:r>
            <w:r>
              <w:rPr>
                <w:sz w:val="24"/>
              </w:rPr>
              <w:t xml:space="preserve">range</w:t>
            </w:r>
            <w:r>
              <w:rPr>
                <w:sz w:val="24"/>
              </w:rPr>
              <w:t xml:space="preserve">, predominantly isobutane).</w:t>
            </w:r>
          </w:p>
        </w:tc>
        <w:tc>
          <w:tcPr>
            <w:tcW w:w="1702" w:type="dxa"/>
          </w:tcPr>
          <w:p w:rsidR="00EF4860" w:rsidRDefault="003E79BB">
            <w:pPr>
              <w:pStyle w:val="TableParagraph"/>
              <w:rPr>
                <w:sz w:val="24"/>
              </w:rPr>
            </w:pPr>
            <w:r>
              <w:rPr>
                <w:sz w:val="24"/>
              </w:rPr>
              <w:t xml:space="preserve">649-204-00-7</w:t>
            </w:r>
          </w:p>
        </w:tc>
        <w:tc>
          <w:tcPr>
            <w:tcW w:w="1701" w:type="dxa"/>
          </w:tcPr>
          <w:p w:rsidR="00EF4860" w:rsidRDefault="003E79BB">
            <w:pPr>
              <w:pStyle w:val="TableParagraph"/>
              <w:ind w:start="106"/>
              <w:rPr>
                <w:sz w:val="24"/>
              </w:rPr>
            </w:pPr>
            <w:r>
              <w:rPr>
                <w:sz w:val="24"/>
              </w:rPr>
              <w:t xml:space="preserve">270-724-1</w:t>
            </w:r>
          </w:p>
        </w:tc>
        <w:tc>
          <w:tcPr>
            <w:tcW w:w="1575" w:type="dxa"/>
          </w:tcPr>
          <w:p w:rsidR="00EF4860" w:rsidRDefault="003E79BB">
            <w:pPr>
              <w:pStyle w:val="TableParagraph"/>
              <w:ind w:start="104"/>
              <w:rPr>
                <w:sz w:val="24"/>
              </w:rPr>
            </w:pPr>
            <w:r>
              <w:rPr>
                <w:sz w:val="24"/>
              </w:rPr>
              <w:t xml:space="preserve">68477-33-8</w:t>
            </w:r>
          </w:p>
        </w:tc>
        <w:tc>
          <w:tcPr>
            <w:tcW w:w="837" w:type="dxa"/>
          </w:tcPr>
          <w:p w:rsidR="00EF4860" w:rsidRDefault="003E79BB">
            <w:pPr>
              <w:pStyle w:val="TableParagraph"/>
              <w:ind w:start="103"/>
              <w:rPr>
                <w:sz w:val="24"/>
              </w:rPr>
            </w:pPr>
            <w:r>
              <w:rPr>
                <w:sz w:val="24"/>
              </w:rPr>
              <w:t xml:space="preserve">H, K</w:t>
            </w:r>
          </w:p>
        </w:tc>
      </w:tr>
      <w:tr w:rsidR="00EF4860">
        <w:trPr>
          <w:trHeight w:val="4068"/>
        </w:trPr>
        <w:tc>
          <w:tcPr>
            <w:tcW w:w="3652" w:type="dxa"/>
          </w:tcPr>
          <w:p w:rsidR="00EF4860" w:rsidRDefault="003E79BB">
            <w:pPr>
              <w:pStyle w:val="TableParagraph"/>
              <w:ind w:end="322"/>
              <w:rPr>
                <w:sz w:val="24"/>
              </w:rPr>
            </w:pPr>
            <w:r>
              <w:rPr>
                <w:sz w:val="24"/>
              </w:rPr>
              <w:t xml:space="preserve">Distillates </w:t>
            </w:r>
            <w:r>
              <w:rPr>
                <w:sz w:val="24"/>
              </w:rPr>
              <w:t xml:space="preserve">(petroleum), </w:t>
            </w:r>
            <w:r>
              <w:rPr>
                <w:sz w:val="24"/>
              </w:rPr>
              <w:t xml:space="preserve">C</w:t>
            </w:r>
            <w:r>
              <w:rPr>
                <w:sz w:val="24"/>
                <w:vertAlign w:val="subscript"/>
              </w:rPr>
              <w:t xml:space="preserve">3</w:t>
            </w:r>
            <w:r>
              <w:rPr>
                <w:sz w:val="24"/>
              </w:rPr>
              <w:t xml:space="preserve">-</w:t>
            </w:r>
            <w:r>
              <w:rPr>
                <w:sz w:val="24"/>
                <w:vertAlign w:val="subscript"/>
              </w:rPr>
              <w:t xml:space="preserve">6</w:t>
            </w:r>
            <w:r>
              <w:rPr>
                <w:sz w:val="24"/>
              </w:rPr>
              <w:t xml:space="preserve">, piperylene-rich</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121"/>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w:t>
            </w:r>
            <w:r w:rsidR="00C173E8">
              <w:rPr>
                <w:sz w:val="24"/>
              </w:rPr>
              <w:t xml:space="preserve">the</w:t>
            </w:r>
            <w:r>
              <w:rPr>
                <w:sz w:val="24"/>
              </w:rPr>
              <w:t xml:space="preserve"> distillation of </w:t>
            </w:r>
            <w:r>
              <w:rPr>
                <w:sz w:val="24"/>
              </w:rPr>
              <w:t xml:space="preserve">saturated and unsaturated aliphatic hydrocarbons usually ranging in carbon number from C</w:t>
            </w:r>
            <w:r>
              <w:rPr>
                <w:sz w:val="24"/>
                <w:vertAlign w:val="subscript"/>
              </w:rPr>
              <w:t xml:space="preserve">3 </w:t>
            </w:r>
            <w:r>
              <w:rPr>
                <w:sz w:val="24"/>
              </w:rPr>
              <w:t xml:space="preserve">to C</w:t>
            </w:r>
            <w:r>
              <w:rPr>
                <w:sz w:val="24"/>
                <w:vertAlign w:val="subscript"/>
              </w:rPr>
              <w:t xml:space="preserve">6</w:t>
            </w:r>
            <w:r>
              <w:rPr>
                <w:sz w:val="24"/>
              </w:rPr>
              <w:t xml:space="preserve">. </w:t>
            </w:r>
            <w:r>
              <w:rPr>
                <w:sz w:val="24"/>
              </w:rPr>
              <w:t xml:space="preserve">It consists of </w:t>
            </w:r>
            <w:r>
              <w:rPr>
                <w:sz w:val="24"/>
              </w:rPr>
              <w:t xml:space="preserve">saturated </w:t>
            </w:r>
            <w:r>
              <w:rPr>
                <w:spacing w:val="-6"/>
                <w:sz w:val="24"/>
              </w:rPr>
              <w:t xml:space="preserve">and </w:t>
            </w:r>
            <w:r>
              <w:rPr>
                <w:sz w:val="24"/>
              </w:rPr>
              <w:t xml:space="preserve">unsaturated </w:t>
            </w:r>
            <w:r>
              <w:rPr>
                <w:sz w:val="24"/>
              </w:rPr>
              <w:t xml:space="preserve">hydrocarbons </w:t>
            </w:r>
            <w:r>
              <w:rPr>
                <w:sz w:val="24"/>
              </w:rPr>
              <w:t xml:space="preserve">having carbon numbers in the range C</w:t>
            </w:r>
            <w:r>
              <w:rPr>
                <w:sz w:val="24"/>
                <w:vertAlign w:val="subscript"/>
              </w:rPr>
              <w:t xml:space="preserve">3</w:t>
            </w:r>
            <w:r>
              <w:rPr>
                <w:sz w:val="24"/>
              </w:rPr>
              <w:t xml:space="preserve">-C</w:t>
            </w:r>
            <w:r>
              <w:rPr>
                <w:sz w:val="24"/>
                <w:vertAlign w:val="subscript"/>
              </w:rPr>
              <w:t xml:space="preserve">6</w:t>
            </w:r>
            <w:r>
              <w:rPr>
                <w:sz w:val="24"/>
              </w:rPr>
              <w:t xml:space="preserve">, predominantly piperylene).</w:t>
            </w:r>
          </w:p>
        </w:tc>
        <w:tc>
          <w:tcPr>
            <w:tcW w:w="1702" w:type="dxa"/>
          </w:tcPr>
          <w:p w:rsidR="00EF4860" w:rsidRDefault="003E79BB">
            <w:pPr>
              <w:pStyle w:val="TableParagraph"/>
              <w:rPr>
                <w:sz w:val="24"/>
              </w:rPr>
            </w:pPr>
            <w:r>
              <w:rPr>
                <w:sz w:val="24"/>
              </w:rPr>
              <w:t xml:space="preserve">649-205-00-2</w:t>
            </w:r>
          </w:p>
        </w:tc>
        <w:tc>
          <w:tcPr>
            <w:tcW w:w="1701" w:type="dxa"/>
          </w:tcPr>
          <w:p w:rsidR="00EF4860" w:rsidRDefault="003E79BB">
            <w:pPr>
              <w:pStyle w:val="TableParagraph"/>
              <w:ind w:start="106"/>
              <w:rPr>
                <w:sz w:val="24"/>
              </w:rPr>
            </w:pPr>
            <w:r>
              <w:rPr>
                <w:sz w:val="24"/>
              </w:rPr>
              <w:t xml:space="preserve">270-726-2</w:t>
            </w:r>
          </w:p>
        </w:tc>
        <w:tc>
          <w:tcPr>
            <w:tcW w:w="1575" w:type="dxa"/>
          </w:tcPr>
          <w:p w:rsidR="00EF4860" w:rsidRDefault="003E79BB">
            <w:pPr>
              <w:pStyle w:val="TableParagraph"/>
              <w:ind w:start="104"/>
              <w:rPr>
                <w:sz w:val="24"/>
              </w:rPr>
            </w:pPr>
            <w:r>
              <w:rPr>
                <w:sz w:val="24"/>
              </w:rPr>
              <w:t xml:space="preserve">68477-35-0</w:t>
            </w:r>
          </w:p>
        </w:tc>
        <w:tc>
          <w:tcPr>
            <w:tcW w:w="837" w:type="dxa"/>
          </w:tcPr>
          <w:p w:rsidR="00EF4860" w:rsidRDefault="003E79BB">
            <w:pPr>
              <w:pStyle w:val="TableParagraph"/>
              <w:ind w:start="103"/>
              <w:rPr>
                <w:sz w:val="24"/>
              </w:rPr>
            </w:pPr>
            <w:r>
              <w:rPr>
                <w:sz w:val="24"/>
              </w:rPr>
              <w:t xml:space="preserve">H, 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3652"/>
        <w:gridCol w:w="1702"/>
        <w:gridCol w:w="1701"/>
        <w:gridCol w:w="1575"/>
        <w:gridCol w:w="837"/>
      </w:tblGrid>
      <w:tr w:rsidR="00EF4860">
        <w:trPr>
          <w:trHeight w:val="515"/>
        </w:trPr>
        <w:tc>
          <w:tcPr>
            <w:tcW w:w="3652" w:type="dxa"/>
          </w:tcPr>
          <w:p w:rsidR="00EF4860" w:rsidRDefault="003E79BB">
            <w:pPr>
              <w:pStyle w:val="TableParagraph"/>
              <w:ind w:start="1270" w:end="1264"/>
              <w:jc w:val="center"/>
              <w:rPr>
                <w:sz w:val="24"/>
              </w:rPr>
            </w:pPr>
            <w:r>
              <w:rPr>
                <w:sz w:val="24"/>
              </w:rPr>
              <w:t xml:space="preserve">Substances</w:t>
            </w:r>
          </w:p>
        </w:tc>
        <w:tc>
          <w:tcPr>
            <w:tcW w:w="1702" w:type="dxa"/>
          </w:tcPr>
          <w:p w:rsidR="00EF4860" w:rsidRDefault="003E79BB">
            <w:pPr>
              <w:pStyle w:val="TableParagraph"/>
              <w:ind w:start="158"/>
              <w:rPr>
                <w:sz w:val="24"/>
              </w:rPr>
            </w:pPr>
            <w:r>
              <w:rPr>
                <w:sz w:val="24"/>
              </w:rPr>
              <w:t xml:space="preserve">Index number</w:t>
            </w:r>
          </w:p>
        </w:tc>
        <w:tc>
          <w:tcPr>
            <w:tcW w:w="1701" w:type="dxa"/>
          </w:tcPr>
          <w:p w:rsidR="00EF4860" w:rsidRDefault="003E79BB">
            <w:pPr>
              <w:pStyle w:val="TableParagraph"/>
              <w:ind w:start="277"/>
              <w:rPr>
                <w:sz w:val="24"/>
              </w:rPr>
            </w:pPr>
            <w:r>
              <w:rPr>
                <w:sz w:val="24"/>
              </w:rPr>
              <w:t xml:space="preserve">CE number</w:t>
            </w:r>
          </w:p>
        </w:tc>
        <w:tc>
          <w:tcPr>
            <w:tcW w:w="1575" w:type="dxa"/>
          </w:tcPr>
          <w:p w:rsidR="00EF4860" w:rsidRDefault="003E79BB">
            <w:pPr>
              <w:pStyle w:val="TableParagraph"/>
              <w:ind w:start="136"/>
              <w:rPr>
                <w:sz w:val="24"/>
              </w:rPr>
            </w:pPr>
            <w:r>
              <w:rPr>
                <w:sz w:val="24"/>
              </w:rPr>
              <w:t xml:space="preserve">CAS number</w:t>
            </w:r>
          </w:p>
        </w:tc>
        <w:tc>
          <w:tcPr>
            <w:tcW w:w="837" w:type="dxa"/>
          </w:tcPr>
          <w:p w:rsidR="00EF4860" w:rsidRDefault="003E79BB">
            <w:pPr>
              <w:pStyle w:val="TableParagraph"/>
              <w:ind w:start="135"/>
              <w:rPr>
                <w:sz w:val="24"/>
              </w:rPr>
            </w:pPr>
            <w:r>
              <w:rPr>
                <w:sz w:val="24"/>
              </w:rPr>
              <w:t xml:space="preserve">Notes</w:t>
            </w:r>
          </w:p>
        </w:tc>
      </w:tr>
      <w:tr w:rsidR="00EF4860">
        <w:trPr>
          <w:trHeight w:val="3239"/>
        </w:trPr>
        <w:tc>
          <w:tcPr>
            <w:tcW w:w="3652" w:type="dxa"/>
          </w:tcPr>
          <w:p w:rsidR="00EF4860" w:rsidRDefault="003E79BB">
            <w:pPr>
              <w:pStyle w:val="TableParagraph"/>
              <w:ind w:end="383"/>
              <w:rPr>
                <w:sz w:val="24"/>
              </w:rPr>
            </w:pPr>
            <w:r>
              <w:rPr>
                <w:sz w:val="24"/>
              </w:rPr>
              <w:t xml:space="preserve">Gases (petroleum), butane separation column overhead</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242"/>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the distillation of butane. It consists </w:t>
            </w:r>
            <w:r>
              <w:rPr>
                <w:sz w:val="24"/>
              </w:rPr>
              <w:t xml:space="preserve">of aliphatic hydrocarbons having carbon numbers predominantly in the range of C</w:t>
            </w:r>
            <w:r>
              <w:rPr>
                <w:sz w:val="24"/>
                <w:vertAlign w:val="subscript"/>
              </w:rPr>
              <w:t xml:space="preserve">3</w:t>
            </w:r>
            <w:r>
              <w:rPr>
                <w:sz w:val="24"/>
              </w:rPr>
              <w:t xml:space="preserve">-C</w:t>
            </w:r>
            <w:r>
              <w:rPr>
                <w:sz w:val="24"/>
                <w:vertAlign w:val="subscript"/>
              </w:rPr>
              <w:t xml:space="preserve">4</w:t>
            </w:r>
            <w:r>
              <w:rPr>
                <w:sz w:val="24"/>
              </w:rPr>
              <w:t xml:space="preserve">.</w:t>
            </w:r>
          </w:p>
        </w:tc>
        <w:tc>
          <w:tcPr>
            <w:tcW w:w="1702" w:type="dxa"/>
          </w:tcPr>
          <w:p w:rsidR="00EF4860" w:rsidRDefault="003E79BB">
            <w:pPr>
              <w:pStyle w:val="TableParagraph"/>
              <w:rPr>
                <w:sz w:val="24"/>
              </w:rPr>
            </w:pPr>
            <w:r>
              <w:rPr>
                <w:sz w:val="24"/>
              </w:rPr>
              <w:t xml:space="preserve">649-206-00-8</w:t>
            </w:r>
          </w:p>
        </w:tc>
        <w:tc>
          <w:tcPr>
            <w:tcW w:w="1701" w:type="dxa"/>
          </w:tcPr>
          <w:p w:rsidR="00EF4860" w:rsidRDefault="003E79BB">
            <w:pPr>
              <w:pStyle w:val="TableParagraph"/>
              <w:ind w:start="106"/>
              <w:rPr>
                <w:sz w:val="24"/>
              </w:rPr>
            </w:pPr>
            <w:r>
              <w:rPr>
                <w:sz w:val="24"/>
              </w:rPr>
              <w:t xml:space="preserve">270-750-3</w:t>
            </w:r>
          </w:p>
        </w:tc>
        <w:tc>
          <w:tcPr>
            <w:tcW w:w="1575" w:type="dxa"/>
          </w:tcPr>
          <w:p w:rsidR="00EF4860" w:rsidRDefault="003E79BB">
            <w:pPr>
              <w:pStyle w:val="TableParagraph"/>
              <w:ind w:start="104"/>
              <w:rPr>
                <w:sz w:val="24"/>
              </w:rPr>
            </w:pPr>
            <w:r>
              <w:rPr>
                <w:sz w:val="24"/>
              </w:rPr>
              <w:t xml:space="preserve">68477-69-0</w:t>
            </w:r>
          </w:p>
        </w:tc>
        <w:tc>
          <w:tcPr>
            <w:tcW w:w="837" w:type="dxa"/>
          </w:tcPr>
          <w:p w:rsidR="00EF4860" w:rsidRDefault="003E79BB">
            <w:pPr>
              <w:pStyle w:val="TableParagraph"/>
              <w:ind w:start="103"/>
              <w:rPr>
                <w:sz w:val="24"/>
              </w:rPr>
            </w:pPr>
            <w:r>
              <w:rPr>
                <w:sz w:val="24"/>
              </w:rPr>
              <w:t xml:space="preserve">H, K</w:t>
            </w:r>
          </w:p>
        </w:tc>
      </w:tr>
      <w:tr w:rsidR="00EF4860">
        <w:trPr>
          <w:trHeight w:val="2963"/>
        </w:trPr>
        <w:tc>
          <w:tcPr>
            <w:tcW w:w="3652" w:type="dxa"/>
          </w:tcPr>
          <w:p w:rsidR="00EF4860" w:rsidRDefault="003E79BB">
            <w:pPr>
              <w:pStyle w:val="TableParagraph"/>
              <w:ind w:end="749"/>
              <w:rPr>
                <w:sz w:val="24"/>
              </w:rPr>
            </w:pPr>
            <w:r>
              <w:rPr>
                <w:sz w:val="24"/>
              </w:rPr>
              <w:t xml:space="preserve">C</w:t>
            </w:r>
            <w:r>
              <w:rPr>
                <w:sz w:val="24"/>
                <w:vertAlign w:val="subscript"/>
              </w:rPr>
              <w:t xml:space="preserve">2</w:t>
            </w:r>
            <w:r>
              <w:rPr>
                <w:sz w:val="24"/>
              </w:rPr>
              <w:t xml:space="preserve">-</w:t>
            </w:r>
            <w:r>
              <w:rPr>
                <w:sz w:val="24"/>
                <w:vertAlign w:val="subscript"/>
              </w:rPr>
              <w:t xml:space="preserve">3 </w:t>
            </w:r>
            <w:r>
              <w:rPr>
                <w:sz w:val="24"/>
              </w:rPr>
              <w:t xml:space="preserve">(petroleum)</w:t>
            </w:r>
            <w:r>
              <w:rPr>
                <w:sz w:val="24"/>
              </w:rPr>
              <w:t xml:space="preserve"> gas</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256"/>
              <w:rPr>
                <w:sz w:val="24"/>
              </w:rPr>
            </w:pPr>
            <w:r>
              <w:rPr>
                <w:sz w:val="24"/>
              </w:rPr>
              <w:t xml:space="preserve">(A complex combination of </w:t>
            </w:r>
            <w:r>
              <w:rPr>
                <w:sz w:val="24"/>
              </w:rPr>
              <w:t xml:space="preserve">hydrocarbons produced by </w:t>
            </w:r>
            <w:r w:rsidR="00C173E8">
              <w:rPr>
                <w:sz w:val="24"/>
              </w:rPr>
              <w:t xml:space="preserve">the</w:t>
            </w:r>
            <w:r>
              <w:rPr>
                <w:sz w:val="24"/>
              </w:rPr>
              <w:t xml:space="preserve"> distillation of products from </w:t>
            </w:r>
            <w:r>
              <w:rPr>
                <w:sz w:val="24"/>
              </w:rPr>
              <w:t xml:space="preserve">a catalytic fractionation process. </w:t>
            </w:r>
            <w:r w:rsidR="00C173E8">
              <w:rPr>
                <w:sz w:val="24"/>
              </w:rPr>
              <w:t xml:space="preserve">Contains</w:t>
            </w:r>
            <w:r>
              <w:rPr>
                <w:sz w:val="24"/>
              </w:rPr>
              <w:t xml:space="preserve"> mainly </w:t>
            </w:r>
            <w:r>
              <w:rPr>
                <w:sz w:val="24"/>
              </w:rPr>
              <w:t xml:space="preserve">ethane, </w:t>
            </w:r>
            <w:r>
              <w:rPr>
                <w:sz w:val="24"/>
              </w:rPr>
              <w:t xml:space="preserve">ethylene, propane and propylene).</w:t>
            </w:r>
          </w:p>
        </w:tc>
        <w:tc>
          <w:tcPr>
            <w:tcW w:w="1702" w:type="dxa"/>
          </w:tcPr>
          <w:p w:rsidR="00EF4860" w:rsidRDefault="003E79BB">
            <w:pPr>
              <w:pStyle w:val="TableParagraph"/>
              <w:rPr>
                <w:sz w:val="24"/>
              </w:rPr>
            </w:pPr>
            <w:r>
              <w:rPr>
                <w:sz w:val="24"/>
              </w:rPr>
              <w:t xml:space="preserve">649-207-00-3</w:t>
            </w:r>
          </w:p>
        </w:tc>
        <w:tc>
          <w:tcPr>
            <w:tcW w:w="1701" w:type="dxa"/>
          </w:tcPr>
          <w:p w:rsidR="00EF4860" w:rsidRDefault="003E79BB">
            <w:pPr>
              <w:pStyle w:val="TableParagraph"/>
              <w:ind w:start="106"/>
              <w:rPr>
                <w:sz w:val="24"/>
              </w:rPr>
            </w:pPr>
            <w:r>
              <w:rPr>
                <w:sz w:val="24"/>
              </w:rPr>
              <w:t xml:space="preserve">270-751-9</w:t>
            </w:r>
          </w:p>
        </w:tc>
        <w:tc>
          <w:tcPr>
            <w:tcW w:w="1575" w:type="dxa"/>
          </w:tcPr>
          <w:p w:rsidR="00EF4860" w:rsidRDefault="003E79BB">
            <w:pPr>
              <w:pStyle w:val="TableParagraph"/>
              <w:ind w:start="104"/>
              <w:rPr>
                <w:sz w:val="24"/>
              </w:rPr>
            </w:pPr>
            <w:r>
              <w:rPr>
                <w:sz w:val="24"/>
              </w:rPr>
              <w:t xml:space="preserve">68477-70-3</w:t>
            </w:r>
          </w:p>
        </w:tc>
        <w:tc>
          <w:tcPr>
            <w:tcW w:w="837" w:type="dxa"/>
          </w:tcPr>
          <w:p w:rsidR="00EF4860" w:rsidRDefault="003E79BB">
            <w:pPr>
              <w:pStyle w:val="TableParagraph"/>
              <w:ind w:start="103"/>
              <w:rPr>
                <w:sz w:val="24"/>
              </w:rPr>
            </w:pPr>
            <w:r>
              <w:rPr>
                <w:sz w:val="24"/>
              </w:rPr>
              <w:t xml:space="preserve">H, K</w:t>
            </w:r>
          </w:p>
        </w:tc>
      </w:tr>
      <w:tr w:rsidR="00EF4860">
        <w:trPr>
          <w:trHeight w:val="4620"/>
        </w:trPr>
        <w:tc>
          <w:tcPr>
            <w:tcW w:w="3652" w:type="dxa"/>
          </w:tcPr>
          <w:p w:rsidR="00EF4860" w:rsidRDefault="003E79BB">
            <w:pPr>
              <w:pStyle w:val="TableParagraph"/>
              <w:ind w:end="256"/>
              <w:rPr>
                <w:sz w:val="24"/>
              </w:rPr>
            </w:pPr>
            <w:r>
              <w:rPr>
                <w:sz w:val="24"/>
              </w:rPr>
              <w:t xml:space="preserve">Gases (petroleum), catalytic cracked gas oil depropaniser bottoms, C</w:t>
            </w:r>
            <w:r>
              <w:rPr>
                <w:sz w:val="24"/>
                <w:vertAlign w:val="subscript"/>
              </w:rPr>
              <w:t xml:space="preserve">4</w:t>
            </w:r>
            <w:r>
              <w:rPr>
                <w:sz w:val="24"/>
              </w:rPr>
              <w:t xml:space="preserve">-rich</w:t>
            </w:r>
            <w:r>
              <w:rPr>
                <w:sz w:val="24"/>
              </w:rPr>
              <w:t xml:space="preserve">, deacidified</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309"/>
              <w:rPr>
                <w:sz w:val="24"/>
              </w:rPr>
            </w:pPr>
            <w:r>
              <w:rPr>
                <w:sz w:val="24"/>
              </w:rPr>
              <w:t xml:space="preserve">(</w:t>
            </w:r>
            <w:r w:rsidR="00C173E8">
              <w:rPr>
                <w:sz w:val="24"/>
              </w:rPr>
              <w:t xml:space="preserve">A</w:t>
            </w:r>
            <w:r>
              <w:rPr>
                <w:sz w:val="24"/>
              </w:rPr>
              <w:t xml:space="preserve"> complex combination of </w:t>
            </w:r>
            <w:r>
              <w:rPr>
                <w:sz w:val="24"/>
              </w:rPr>
              <w:t xml:space="preserve">hydrocarbons obtained by fractionation of </w:t>
            </w:r>
            <w:r>
              <w:rPr>
                <w:sz w:val="24"/>
              </w:rPr>
              <w:t xml:space="preserve">a catalytic cracked gas oil mixture and subjected to a treatment to remove </w:t>
            </w:r>
            <w:r>
              <w:rPr>
                <w:sz w:val="24"/>
              </w:rPr>
              <w:t xml:space="preserve">hydrogen sulfide and </w:t>
            </w:r>
            <w:r>
              <w:rPr>
                <w:sz w:val="24"/>
              </w:rPr>
              <w:t xml:space="preserve">other acidic components. It consists </w:t>
            </w:r>
            <w:r w:rsidR="00C173E8">
              <w:rPr>
                <w:sz w:val="24"/>
              </w:rPr>
              <w:t xml:space="preserve">of </w:t>
            </w:r>
            <w:r>
              <w:rPr>
                <w:sz w:val="24"/>
              </w:rPr>
              <w:t xml:space="preserve">hydrocarbons having carbon numbers in the range of C</w:t>
            </w:r>
            <w:r>
              <w:rPr>
                <w:sz w:val="24"/>
                <w:vertAlign w:val="subscript"/>
              </w:rPr>
              <w:t xml:space="preserve">3</w:t>
            </w:r>
            <w:r>
              <w:rPr>
                <w:sz w:val="24"/>
              </w:rPr>
              <w:t xml:space="preserve">-C</w:t>
            </w:r>
            <w:r>
              <w:rPr>
                <w:sz w:val="24"/>
                <w:vertAlign w:val="subscript"/>
              </w:rPr>
              <w:t xml:space="preserve">5</w:t>
            </w:r>
            <w:r>
              <w:rPr>
                <w:sz w:val="24"/>
              </w:rPr>
              <w:t xml:space="preserve">, predominantly C</w:t>
            </w:r>
            <w:r>
              <w:rPr>
                <w:sz w:val="24"/>
                <w:vertAlign w:val="subscript"/>
              </w:rPr>
              <w:t xml:space="preserve">(4</w:t>
            </w:r>
            <w:r>
              <w:rPr>
                <w:sz w:val="24"/>
              </w:rPr>
              <w:t xml:space="preserve">)).</w:t>
            </w:r>
          </w:p>
        </w:tc>
        <w:tc>
          <w:tcPr>
            <w:tcW w:w="1702" w:type="dxa"/>
          </w:tcPr>
          <w:p w:rsidR="00EF4860" w:rsidRDefault="003E79BB">
            <w:pPr>
              <w:pStyle w:val="TableParagraph"/>
              <w:rPr>
                <w:sz w:val="24"/>
              </w:rPr>
            </w:pPr>
            <w:r>
              <w:rPr>
                <w:sz w:val="24"/>
              </w:rPr>
              <w:t xml:space="preserve">649-208-00-9</w:t>
            </w:r>
          </w:p>
        </w:tc>
        <w:tc>
          <w:tcPr>
            <w:tcW w:w="1701" w:type="dxa"/>
          </w:tcPr>
          <w:p w:rsidR="00EF4860" w:rsidRDefault="003E79BB">
            <w:pPr>
              <w:pStyle w:val="TableParagraph"/>
              <w:ind w:start="106"/>
              <w:rPr>
                <w:sz w:val="24"/>
              </w:rPr>
            </w:pPr>
            <w:r>
              <w:rPr>
                <w:sz w:val="24"/>
              </w:rPr>
              <w:t xml:space="preserve">270-752-4</w:t>
            </w:r>
          </w:p>
        </w:tc>
        <w:tc>
          <w:tcPr>
            <w:tcW w:w="1575" w:type="dxa"/>
          </w:tcPr>
          <w:p w:rsidR="00EF4860" w:rsidRDefault="003E79BB">
            <w:pPr>
              <w:pStyle w:val="TableParagraph"/>
              <w:ind w:start="104"/>
              <w:rPr>
                <w:sz w:val="24"/>
              </w:rPr>
            </w:pPr>
            <w:r>
              <w:rPr>
                <w:sz w:val="24"/>
              </w:rPr>
              <w:t xml:space="preserve">68477-71-4</w:t>
            </w:r>
          </w:p>
        </w:tc>
        <w:tc>
          <w:tcPr>
            <w:tcW w:w="837" w:type="dxa"/>
          </w:tcPr>
          <w:p w:rsidR="00EF4860" w:rsidRDefault="003E79BB">
            <w:pPr>
              <w:pStyle w:val="TableParagraph"/>
              <w:ind w:start="103"/>
              <w:rPr>
                <w:sz w:val="24"/>
              </w:rPr>
            </w:pPr>
            <w:r>
              <w:rPr>
                <w:sz w:val="24"/>
              </w:rPr>
              <w:t xml:space="preserve">H, K</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3652"/>
        <w:gridCol w:w="1702"/>
        <w:gridCol w:w="1701"/>
        <w:gridCol w:w="1575"/>
        <w:gridCol w:w="837"/>
      </w:tblGrid>
      <w:tr w:rsidR="00EF4860">
        <w:trPr>
          <w:trHeight w:val="515"/>
        </w:trPr>
        <w:tc>
          <w:tcPr>
            <w:tcW w:w="3652" w:type="dxa"/>
          </w:tcPr>
          <w:p w:rsidR="00EF4860" w:rsidRDefault="003E79BB">
            <w:pPr>
              <w:pStyle w:val="TableParagraph"/>
              <w:ind w:start="1270" w:end="1264"/>
              <w:jc w:val="center"/>
              <w:rPr>
                <w:sz w:val="24"/>
              </w:rPr>
            </w:pPr>
            <w:r>
              <w:rPr>
                <w:sz w:val="24"/>
              </w:rPr>
              <w:t xml:space="preserve">Substances</w:t>
            </w:r>
          </w:p>
        </w:tc>
        <w:tc>
          <w:tcPr>
            <w:tcW w:w="1702" w:type="dxa"/>
          </w:tcPr>
          <w:p w:rsidR="00EF4860" w:rsidRDefault="003E79BB">
            <w:pPr>
              <w:pStyle w:val="TableParagraph"/>
              <w:ind w:start="158"/>
              <w:rPr>
                <w:sz w:val="24"/>
              </w:rPr>
            </w:pPr>
            <w:r>
              <w:rPr>
                <w:sz w:val="24"/>
              </w:rPr>
              <w:t xml:space="preserve">Index number</w:t>
            </w:r>
          </w:p>
        </w:tc>
        <w:tc>
          <w:tcPr>
            <w:tcW w:w="1701" w:type="dxa"/>
          </w:tcPr>
          <w:p w:rsidR="00EF4860" w:rsidRDefault="003E79BB">
            <w:pPr>
              <w:pStyle w:val="TableParagraph"/>
              <w:ind w:start="277"/>
              <w:rPr>
                <w:sz w:val="24"/>
              </w:rPr>
            </w:pPr>
            <w:r>
              <w:rPr>
                <w:sz w:val="24"/>
              </w:rPr>
              <w:t xml:space="preserve">CE number</w:t>
            </w:r>
          </w:p>
        </w:tc>
        <w:tc>
          <w:tcPr>
            <w:tcW w:w="1575" w:type="dxa"/>
          </w:tcPr>
          <w:p w:rsidR="00EF4860" w:rsidRDefault="003E79BB">
            <w:pPr>
              <w:pStyle w:val="TableParagraph"/>
              <w:ind w:start="136"/>
              <w:rPr>
                <w:sz w:val="24"/>
              </w:rPr>
            </w:pPr>
            <w:r>
              <w:rPr>
                <w:sz w:val="24"/>
              </w:rPr>
              <w:t xml:space="preserve">CAS number</w:t>
            </w:r>
          </w:p>
        </w:tc>
        <w:tc>
          <w:tcPr>
            <w:tcW w:w="837" w:type="dxa"/>
          </w:tcPr>
          <w:p w:rsidR="00EF4860" w:rsidRDefault="003E79BB">
            <w:pPr>
              <w:pStyle w:val="TableParagraph"/>
              <w:ind w:start="135"/>
              <w:rPr>
                <w:sz w:val="24"/>
              </w:rPr>
            </w:pPr>
            <w:r>
              <w:rPr>
                <w:sz w:val="24"/>
              </w:rPr>
              <w:t xml:space="preserve">Notes</w:t>
            </w:r>
          </w:p>
        </w:tc>
      </w:tr>
      <w:tr w:rsidR="00EF4860">
        <w:trPr>
          <w:trHeight w:val="3515"/>
        </w:trPr>
        <w:tc>
          <w:tcPr>
            <w:tcW w:w="3652" w:type="dxa"/>
          </w:tcPr>
          <w:p w:rsidR="00EF4860" w:rsidRDefault="003E79BB">
            <w:pPr>
              <w:pStyle w:val="TableParagraph"/>
              <w:ind w:end="842"/>
              <w:rPr>
                <w:sz w:val="24"/>
              </w:rPr>
            </w:pPr>
            <w:r>
              <w:rPr>
                <w:sz w:val="24"/>
              </w:rPr>
              <w:t xml:space="preserve">Tail gas (petroleum), catalytic cracked naphtha debutanizer, C</w:t>
            </w:r>
            <w:r>
              <w:rPr>
                <w:sz w:val="24"/>
                <w:vertAlign w:val="subscript"/>
              </w:rPr>
              <w:t xml:space="preserve">3</w:t>
            </w:r>
            <w:r>
              <w:rPr>
                <w:sz w:val="24"/>
              </w:rPr>
              <w:t xml:space="preserve">-</w:t>
            </w:r>
            <w:r>
              <w:rPr>
                <w:sz w:val="24"/>
                <w:vertAlign w:val="subscript"/>
              </w:rPr>
              <w:t xml:space="preserve">5</w:t>
            </w:r>
            <w:r>
              <w:rPr>
                <w:sz w:val="24"/>
              </w:rPr>
              <w:t xml:space="preserve">-rich</w:t>
            </w:r>
            <w:r>
              <w:rPr>
                <w:sz w:val="24"/>
              </w:rPr>
              <w:t xml:space="preserve">; Petroleum gas</w:t>
            </w:r>
          </w:p>
          <w:p w:rsidR="00EF4860" w:rsidRDefault="003E79BB">
            <w:pPr>
              <w:pStyle w:val="TableParagraph"/>
              <w:spacing w:before="240"/>
              <w:ind w:end="142"/>
              <w:rPr>
                <w:sz w:val="24"/>
              </w:rPr>
            </w:pPr>
            <w:r>
              <w:rPr>
                <w:sz w:val="24"/>
              </w:rPr>
              <w:t xml:space="preserve">(</w:t>
            </w:r>
            <w:r w:rsidR="00C173E8">
              <w:rPr>
                <w:sz w:val="24"/>
              </w:rPr>
              <w:t xml:space="preserve">A</w:t>
            </w:r>
            <w:r>
              <w:rPr>
                <w:sz w:val="24"/>
              </w:rPr>
              <w:t xml:space="preserve"> complex combination of </w:t>
            </w:r>
            <w:r>
              <w:rPr>
                <w:sz w:val="24"/>
              </w:rPr>
              <w:t xml:space="preserve">hydrocarbons produced by the stabilization of catalytic cracked naphtha. It consists </w:t>
            </w:r>
            <w:r>
              <w:rPr>
                <w:sz w:val="24"/>
              </w:rPr>
              <w:t xml:space="preserve">of aliphatic hydrocarbons having carbon numbers predominantly in the range of C</w:t>
            </w:r>
            <w:r>
              <w:rPr>
                <w:sz w:val="24"/>
                <w:vertAlign w:val="subscript"/>
              </w:rPr>
              <w:t xml:space="preserve">3</w:t>
            </w:r>
            <w:r>
              <w:rPr>
                <w:sz w:val="24"/>
              </w:rPr>
              <w:t xml:space="preserve">-C</w:t>
            </w:r>
            <w:r>
              <w:rPr>
                <w:sz w:val="24"/>
                <w:vertAlign w:val="subscript"/>
              </w:rPr>
              <w:t xml:space="preserve">(5</w:t>
            </w:r>
            <w:r>
              <w:rPr>
                <w:sz w:val="24"/>
              </w:rPr>
              <w:t xml:space="preserve">)).</w:t>
            </w:r>
          </w:p>
        </w:tc>
        <w:tc>
          <w:tcPr>
            <w:tcW w:w="1702" w:type="dxa"/>
          </w:tcPr>
          <w:p w:rsidR="00EF4860" w:rsidRDefault="003E79BB">
            <w:pPr>
              <w:pStyle w:val="TableParagraph"/>
              <w:rPr>
                <w:sz w:val="24"/>
              </w:rPr>
            </w:pPr>
            <w:r>
              <w:rPr>
                <w:sz w:val="24"/>
              </w:rPr>
              <w:t xml:space="preserve">649-209-00-4</w:t>
            </w:r>
          </w:p>
        </w:tc>
        <w:tc>
          <w:tcPr>
            <w:tcW w:w="1701" w:type="dxa"/>
          </w:tcPr>
          <w:p w:rsidR="00EF4860" w:rsidRDefault="003E79BB">
            <w:pPr>
              <w:pStyle w:val="TableParagraph"/>
              <w:ind w:start="106"/>
              <w:rPr>
                <w:sz w:val="24"/>
              </w:rPr>
            </w:pPr>
            <w:r>
              <w:rPr>
                <w:sz w:val="24"/>
              </w:rPr>
              <w:t xml:space="preserve">270-754-5</w:t>
            </w:r>
          </w:p>
        </w:tc>
        <w:tc>
          <w:tcPr>
            <w:tcW w:w="1575" w:type="dxa"/>
          </w:tcPr>
          <w:p w:rsidR="00EF4860" w:rsidRDefault="003E79BB">
            <w:pPr>
              <w:pStyle w:val="TableParagraph"/>
              <w:ind w:start="104"/>
              <w:rPr>
                <w:sz w:val="24"/>
              </w:rPr>
            </w:pPr>
            <w:r>
              <w:rPr>
                <w:sz w:val="24"/>
              </w:rPr>
              <w:t xml:space="preserve">68477-72-5</w:t>
            </w:r>
          </w:p>
        </w:tc>
        <w:tc>
          <w:tcPr>
            <w:tcW w:w="837" w:type="dxa"/>
          </w:tcPr>
          <w:p w:rsidR="00EF4860" w:rsidRDefault="003E79BB">
            <w:pPr>
              <w:pStyle w:val="TableParagraph"/>
              <w:ind w:start="103"/>
              <w:rPr>
                <w:sz w:val="24"/>
              </w:rPr>
            </w:pPr>
            <w:r>
              <w:rPr>
                <w:sz w:val="24"/>
              </w:rPr>
              <w:t xml:space="preserve">H, K</w:t>
            </w:r>
          </w:p>
        </w:tc>
      </w:tr>
      <w:tr w:rsidR="00EF4860">
        <w:trPr>
          <w:trHeight w:val="3792"/>
        </w:trPr>
        <w:tc>
          <w:tcPr>
            <w:tcW w:w="3652" w:type="dxa"/>
          </w:tcPr>
          <w:p w:rsidR="00EF4860" w:rsidRDefault="003E79BB">
            <w:pPr>
              <w:pStyle w:val="TableParagraph"/>
              <w:ind w:end="589"/>
              <w:rPr>
                <w:sz w:val="24"/>
              </w:rPr>
            </w:pPr>
            <w:r>
              <w:rPr>
                <w:sz w:val="24"/>
              </w:rPr>
              <w:t xml:space="preserve">Tail gas (petroleum), naphtha isomerization, fractionation column stabilizer</w:t>
            </w:r>
            <w:r>
              <w:rPr>
                <w:sz w:val="24"/>
              </w:rPr>
              <w:t xml:space="preserve">; Petroleum gas</w:t>
            </w:r>
          </w:p>
          <w:p w:rsidR="00EF4860" w:rsidRDefault="00EF4860">
            <w:pPr>
              <w:pStyle w:val="TableParagraph"/>
              <w:spacing w:before="10"/>
              <w:ind w:start="0"/>
              <w:rPr>
                <w:sz w:val="20"/>
              </w:rPr>
            </w:pPr>
          </w:p>
          <w:p w:rsidR="00EF4860" w:rsidRDefault="003E79BB">
            <w:pPr>
              <w:pStyle w:val="TableParagraph"/>
              <w:spacing w:before="0"/>
              <w:ind w:end="179"/>
              <w:rPr>
                <w:sz w:val="24"/>
              </w:rPr>
            </w:pPr>
            <w:r>
              <w:rPr>
                <w:sz w:val="24"/>
              </w:rPr>
              <w:t xml:space="preserve">(</w:t>
            </w:r>
            <w:r w:rsidR="00C173E8">
              <w:rPr>
                <w:sz w:val="24"/>
              </w:rPr>
              <w:t xml:space="preserve">A</w:t>
            </w:r>
            <w:r>
              <w:rPr>
                <w:sz w:val="24"/>
              </w:rPr>
              <w:t xml:space="preserve"> complex combination of </w:t>
            </w:r>
            <w:r>
              <w:rPr>
                <w:sz w:val="24"/>
              </w:rPr>
              <w:t xml:space="preserve">hydrocarbons obtained from the fractionation and stabilization products of isomerized naphtha. It consists predominantly </w:t>
            </w:r>
            <w:r>
              <w:rPr>
                <w:sz w:val="24"/>
              </w:rPr>
              <w:t xml:space="preserve">of hydrocarbons having carbon numbers predominantly in the range of C</w:t>
            </w:r>
            <w:r>
              <w:rPr>
                <w:sz w:val="24"/>
                <w:vertAlign w:val="subscript"/>
              </w:rPr>
              <w:t xml:space="preserve">1</w:t>
            </w:r>
            <w:r>
              <w:rPr>
                <w:sz w:val="24"/>
              </w:rPr>
              <w:t xml:space="preserve">-C</w:t>
            </w:r>
            <w:r>
              <w:rPr>
                <w:sz w:val="24"/>
                <w:vertAlign w:val="subscript"/>
              </w:rPr>
              <w:t xml:space="preserve">(4</w:t>
            </w:r>
            <w:r>
              <w:rPr>
                <w:sz w:val="24"/>
              </w:rPr>
              <w:t xml:space="preserve">).</w:t>
            </w:r>
          </w:p>
        </w:tc>
        <w:tc>
          <w:tcPr>
            <w:tcW w:w="1702" w:type="dxa"/>
          </w:tcPr>
          <w:p w:rsidR="00EF4860" w:rsidRDefault="003E79BB">
            <w:pPr>
              <w:pStyle w:val="TableParagraph"/>
              <w:rPr>
                <w:sz w:val="24"/>
              </w:rPr>
            </w:pPr>
            <w:r>
              <w:rPr>
                <w:sz w:val="24"/>
              </w:rPr>
              <w:t xml:space="preserve">649-210-00-X</w:t>
            </w:r>
          </w:p>
        </w:tc>
        <w:tc>
          <w:tcPr>
            <w:tcW w:w="1701" w:type="dxa"/>
          </w:tcPr>
          <w:p w:rsidR="00EF4860" w:rsidRDefault="003E79BB">
            <w:pPr>
              <w:pStyle w:val="TableParagraph"/>
              <w:ind w:start="106"/>
              <w:rPr>
                <w:sz w:val="24"/>
              </w:rPr>
            </w:pPr>
            <w:r>
              <w:rPr>
                <w:sz w:val="24"/>
              </w:rPr>
              <w:t xml:space="preserve">269-628-2</w:t>
            </w:r>
          </w:p>
        </w:tc>
        <w:tc>
          <w:tcPr>
            <w:tcW w:w="1575" w:type="dxa"/>
          </w:tcPr>
          <w:p w:rsidR="00EF4860" w:rsidRDefault="003E79BB">
            <w:pPr>
              <w:pStyle w:val="TableParagraph"/>
              <w:ind w:start="104"/>
              <w:rPr>
                <w:sz w:val="24"/>
              </w:rPr>
            </w:pPr>
            <w:r>
              <w:rPr>
                <w:sz w:val="24"/>
              </w:rPr>
              <w:t xml:space="preserve">68308-08-7</w:t>
            </w:r>
          </w:p>
        </w:tc>
        <w:tc>
          <w:tcPr>
            <w:tcW w:w="837" w:type="dxa"/>
          </w:tcPr>
          <w:p w:rsidR="00EF4860" w:rsidRDefault="003E79BB">
            <w:pPr>
              <w:pStyle w:val="TableParagraph"/>
              <w:ind w:start="103"/>
              <w:rPr>
                <w:sz w:val="24"/>
              </w:rPr>
            </w:pPr>
            <w:r>
              <w:rPr>
                <w:sz w:val="24"/>
              </w:rPr>
              <w:t xml:space="preserve">H, K"</w:t>
            </w:r>
          </w:p>
        </w:tc>
      </w:tr>
    </w:tbl>
    <w:p w:rsidR="00EF4860" w:rsidRDefault="00EF4860">
      <w:pPr>
        <w:rPr>
          <w:sz w:val="24"/>
        </w:rPr>
        <w:sectPr w:rsidR="00EF4860">
          <w:pgSz w:w="11910" w:h="16840"/>
          <w:pgMar w:top="1480" w:right="700" w:bottom="320" w:left="660" w:header="967" w:footer="123" w:gutter="0"/>
          <w:cols w:space="720"/>
        </w:sectPr>
      </w:pPr>
    </w:p>
    <w:p w:rsidR="00EF4860" w:rsidRDefault="003E79BB">
      <w:pPr>
        <w:pStyle w:val="Corpsdetexte"/>
        <w:spacing w:before="126"/>
        <w:ind w:start="1009" w:end="969"/>
        <w:jc w:val="center"/>
      </w:pPr>
      <w:r>
        <w:t xml:space="preserve">Appendix </w:t>
      </w:r>
      <w:r>
        <w:t xml:space="preserve">5</w:t>
      </w:r>
    </w:p>
    <w:p w:rsidR="00EF4860" w:rsidRDefault="00EF4860">
      <w:pPr>
        <w:pStyle w:val="Corpsdetexte"/>
        <w:spacing w:before="10"/>
        <w:rPr>
          <w:sz w:val="32"/>
        </w:rPr>
      </w:pPr>
    </w:p>
    <w:p w:rsidR="00EF4860" w:rsidRDefault="003E79BB">
      <w:pPr>
        <w:pStyle w:val="Corpsdetexte"/>
        <w:ind w:start="1010" w:end="969"/>
        <w:jc w:val="center"/>
      </w:pPr>
      <w:r>
        <w:t xml:space="preserve">Point </w:t>
      </w:r>
      <w:r>
        <w:t xml:space="preserve">30 - Substances toxic to reproduction</w:t>
      </w:r>
      <w:r>
        <w:t xml:space="preserve">: category 1</w:t>
      </w:r>
    </w:p>
    <w:p w:rsidR="00EF4860" w:rsidRDefault="00EF4860">
      <w:pPr>
        <w:pStyle w:val="Corpsdetexte"/>
        <w:spacing w:before="9"/>
        <w:rPr>
          <w:sz w:val="22"/>
        </w:rPr>
      </w:pPr>
    </w:p>
    <w:tbl>
      <w:tblPr>
        <w:tblStyle w:val="TableNormal"/>
        <w:tblW w:w="0" w:type="auto"/>
        <w:tblInd w:w="3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4078"/>
        <w:gridCol w:w="1701"/>
        <w:gridCol w:w="1276"/>
        <w:gridCol w:w="1419"/>
        <w:gridCol w:w="814"/>
      </w:tblGrid>
      <w:tr w:rsidR="00EF4860">
        <w:trPr>
          <w:trHeight w:val="791"/>
        </w:trPr>
        <w:tc>
          <w:tcPr>
            <w:tcW w:w="4078" w:type="dxa"/>
          </w:tcPr>
          <w:p w:rsidR="00EF4860" w:rsidRDefault="003E79BB">
            <w:pPr>
              <w:pStyle w:val="TableParagraph"/>
              <w:ind w:start="1484" w:end="1476"/>
              <w:jc w:val="center"/>
              <w:rPr>
                <w:sz w:val="24"/>
              </w:rPr>
            </w:pPr>
            <w:r>
              <w:rPr>
                <w:sz w:val="24"/>
              </w:rPr>
              <w:t xml:space="preserve">Substances</w:t>
            </w:r>
          </w:p>
        </w:tc>
        <w:tc>
          <w:tcPr>
            <w:tcW w:w="1701" w:type="dxa"/>
          </w:tcPr>
          <w:p w:rsidR="00EF4860" w:rsidRDefault="003E79BB">
            <w:pPr>
              <w:pStyle w:val="TableParagraph"/>
              <w:ind w:start="159"/>
              <w:rPr>
                <w:sz w:val="24"/>
              </w:rPr>
            </w:pPr>
            <w:r>
              <w:rPr>
                <w:sz w:val="24"/>
              </w:rPr>
              <w:t xml:space="preserve">Index number</w:t>
            </w:r>
          </w:p>
        </w:tc>
        <w:tc>
          <w:tcPr>
            <w:tcW w:w="1276" w:type="dxa"/>
          </w:tcPr>
          <w:p w:rsidR="00EF4860" w:rsidRDefault="003E79BB">
            <w:pPr>
              <w:pStyle w:val="TableParagraph"/>
              <w:ind w:start="483" w:end="217" w:hanging="241"/>
              <w:rPr>
                <w:sz w:val="24"/>
              </w:rPr>
            </w:pPr>
            <w:r>
              <w:rPr>
                <w:sz w:val="24"/>
              </w:rPr>
              <w:t xml:space="preserve">CE number</w:t>
            </w:r>
          </w:p>
        </w:tc>
        <w:tc>
          <w:tcPr>
            <w:tcW w:w="1419" w:type="dxa"/>
          </w:tcPr>
          <w:p w:rsidR="00EF4860" w:rsidRDefault="003E79BB">
            <w:pPr>
              <w:pStyle w:val="TableParagraph"/>
              <w:ind w:start="474" w:end="289" w:hanging="161"/>
              <w:rPr>
                <w:sz w:val="24"/>
              </w:rPr>
            </w:pPr>
            <w:r>
              <w:rPr>
                <w:sz w:val="24"/>
              </w:rPr>
              <w:t xml:space="preserve">CAS number</w:t>
            </w:r>
          </w:p>
        </w:tc>
        <w:tc>
          <w:tcPr>
            <w:tcW w:w="814" w:type="dxa"/>
          </w:tcPr>
          <w:p w:rsidR="00EF4860" w:rsidRDefault="003E79BB">
            <w:pPr>
              <w:pStyle w:val="TableParagraph"/>
              <w:ind w:start="123"/>
              <w:rPr>
                <w:sz w:val="24"/>
              </w:rPr>
            </w:pPr>
            <w:r>
              <w:rPr>
                <w:sz w:val="24"/>
              </w:rPr>
              <w:t xml:space="preserve">Notes</w:t>
            </w:r>
          </w:p>
        </w:tc>
      </w:tr>
      <w:tr w:rsidR="00EF4860">
        <w:trPr>
          <w:trHeight w:val="791"/>
        </w:trPr>
        <w:tc>
          <w:tcPr>
            <w:tcW w:w="4078" w:type="dxa"/>
          </w:tcPr>
          <w:p w:rsidR="00EF4860" w:rsidRDefault="003E79BB">
            <w:pPr>
              <w:pStyle w:val="TableParagraph"/>
              <w:ind w:end="768"/>
              <w:rPr>
                <w:sz w:val="24"/>
              </w:rPr>
            </w:pPr>
            <w:r>
              <w:rPr>
                <w:sz w:val="24"/>
              </w:rPr>
              <w:t xml:space="preserve">Carbon </w:t>
            </w:r>
            <w:r>
              <w:rPr>
                <w:sz w:val="24"/>
              </w:rPr>
              <w:t xml:space="preserve">monoxide; carbon monoxide</w:t>
            </w:r>
          </w:p>
        </w:tc>
        <w:tc>
          <w:tcPr>
            <w:tcW w:w="1701" w:type="dxa"/>
          </w:tcPr>
          <w:p w:rsidR="00EF4860" w:rsidRDefault="003E79BB">
            <w:pPr>
              <w:pStyle w:val="TableParagraph"/>
              <w:rPr>
                <w:sz w:val="24"/>
              </w:rPr>
            </w:pPr>
            <w:r>
              <w:rPr>
                <w:sz w:val="24"/>
              </w:rPr>
              <w:t xml:space="preserve">006-001-00-2</w:t>
            </w:r>
          </w:p>
        </w:tc>
        <w:tc>
          <w:tcPr>
            <w:tcW w:w="1276" w:type="dxa"/>
          </w:tcPr>
          <w:p w:rsidR="00EF4860" w:rsidRDefault="003E79BB">
            <w:pPr>
              <w:pStyle w:val="TableParagraph"/>
              <w:rPr>
                <w:sz w:val="24"/>
              </w:rPr>
            </w:pPr>
            <w:r>
              <w:rPr>
                <w:sz w:val="24"/>
              </w:rPr>
              <w:t xml:space="preserve">211-128-3</w:t>
            </w:r>
          </w:p>
        </w:tc>
        <w:tc>
          <w:tcPr>
            <w:tcW w:w="1419" w:type="dxa"/>
          </w:tcPr>
          <w:p w:rsidR="00EF4860" w:rsidRDefault="003E79BB">
            <w:pPr>
              <w:pStyle w:val="TableParagraph"/>
              <w:ind w:start="106"/>
              <w:rPr>
                <w:sz w:val="24"/>
              </w:rPr>
            </w:pPr>
            <w:r>
              <w:rPr>
                <w:sz w:val="24"/>
              </w:rPr>
              <w:t xml:space="preserve">630-08-0</w:t>
            </w:r>
          </w:p>
        </w:tc>
        <w:tc>
          <w:tcPr>
            <w:tcW w:w="814" w:type="dxa"/>
          </w:tcPr>
          <w:p w:rsidR="00EF4860" w:rsidRDefault="00EF4860">
            <w:pPr>
              <w:pStyle w:val="TableParagraph"/>
              <w:spacing w:before="0"/>
              <w:ind w:start="0"/>
            </w:pPr>
          </w:p>
        </w:tc>
      </w:tr>
      <w:tr w:rsidR="00EF4860">
        <w:trPr>
          <w:trHeight w:val="792"/>
        </w:trPr>
        <w:tc>
          <w:tcPr>
            <w:tcW w:w="4078" w:type="dxa"/>
          </w:tcPr>
          <w:p w:rsidR="00EF4860" w:rsidRDefault="003E79BB">
            <w:pPr>
              <w:pStyle w:val="TableParagraph"/>
              <w:ind w:end="762"/>
              <w:rPr>
                <w:sz w:val="24"/>
              </w:rPr>
            </w:pPr>
            <w:r>
              <w:rPr>
                <w:sz w:val="24"/>
              </w:rPr>
              <w:t xml:space="preserve">Lead (II) hexafluorosilicate</w:t>
            </w:r>
            <w:r>
              <w:rPr>
                <w:sz w:val="24"/>
              </w:rPr>
              <w:t xml:space="preserve">: lead (II) fluosilicate</w:t>
            </w:r>
          </w:p>
        </w:tc>
        <w:tc>
          <w:tcPr>
            <w:tcW w:w="1701" w:type="dxa"/>
          </w:tcPr>
          <w:p w:rsidR="00EF4860" w:rsidRDefault="003E79BB">
            <w:pPr>
              <w:pStyle w:val="TableParagraph"/>
              <w:rPr>
                <w:sz w:val="24"/>
              </w:rPr>
            </w:pPr>
            <w:r>
              <w:rPr>
                <w:sz w:val="24"/>
              </w:rPr>
              <w:t xml:space="preserve">009-014-00-1</w:t>
            </w:r>
          </w:p>
        </w:tc>
        <w:tc>
          <w:tcPr>
            <w:tcW w:w="1276" w:type="dxa"/>
          </w:tcPr>
          <w:p w:rsidR="00EF4860" w:rsidRDefault="003E79BB">
            <w:pPr>
              <w:pStyle w:val="TableParagraph"/>
              <w:ind w:start="106"/>
              <w:rPr>
                <w:sz w:val="24"/>
              </w:rPr>
            </w:pPr>
            <w:r>
              <w:rPr>
                <w:sz w:val="24"/>
              </w:rPr>
              <w:t xml:space="preserve">247-278-1</w:t>
            </w:r>
          </w:p>
        </w:tc>
        <w:tc>
          <w:tcPr>
            <w:tcW w:w="1419" w:type="dxa"/>
          </w:tcPr>
          <w:p w:rsidR="00EF4860" w:rsidRDefault="003E79BB">
            <w:pPr>
              <w:pStyle w:val="TableParagraph"/>
              <w:ind w:start="105"/>
              <w:rPr>
                <w:sz w:val="24"/>
              </w:rPr>
            </w:pPr>
            <w:r>
              <w:rPr>
                <w:sz w:val="24"/>
              </w:rPr>
              <w:t xml:space="preserve">25808-74-6</w:t>
            </w:r>
          </w:p>
        </w:tc>
        <w:tc>
          <w:tcPr>
            <w:tcW w:w="814" w:type="dxa"/>
          </w:tcPr>
          <w:p w:rsidR="00EF4860" w:rsidRDefault="00EF4860">
            <w:pPr>
              <w:pStyle w:val="TableParagraph"/>
              <w:spacing w:before="0"/>
              <w:ind w:start="0"/>
            </w:pPr>
          </w:p>
        </w:tc>
      </w:tr>
      <w:tr w:rsidR="00EF4860">
        <w:trPr>
          <w:trHeight w:val="1067"/>
        </w:trPr>
        <w:tc>
          <w:tcPr>
            <w:tcW w:w="4078" w:type="dxa"/>
          </w:tcPr>
          <w:p w:rsidR="00EF4860" w:rsidRDefault="003E79BB">
            <w:pPr>
              <w:pStyle w:val="TableParagraph"/>
              <w:ind w:end="328"/>
              <w:rPr>
                <w:sz w:val="24"/>
              </w:rPr>
            </w:pPr>
            <w:r>
              <w:rPr>
                <w:sz w:val="24"/>
              </w:rPr>
              <w:t xml:space="preserve">Lead compounds </w:t>
            </w:r>
            <w:r>
              <w:rPr>
                <w:sz w:val="24"/>
              </w:rPr>
              <w:t xml:space="preserve">except those specifically named in this appendix</w:t>
            </w:r>
          </w:p>
        </w:tc>
        <w:tc>
          <w:tcPr>
            <w:tcW w:w="1701" w:type="dxa"/>
          </w:tcPr>
          <w:p w:rsidR="00EF4860" w:rsidRDefault="003E79BB">
            <w:pPr>
              <w:pStyle w:val="TableParagraph"/>
              <w:rPr>
                <w:sz w:val="24"/>
              </w:rPr>
            </w:pPr>
            <w:r>
              <w:rPr>
                <w:sz w:val="24"/>
              </w:rPr>
              <w:t xml:space="preserve">082-001-00-6</w:t>
            </w:r>
          </w:p>
        </w:tc>
        <w:tc>
          <w:tcPr>
            <w:tcW w:w="1276" w:type="dxa"/>
          </w:tcPr>
          <w:p w:rsidR="00EF4860" w:rsidRDefault="00EF4860">
            <w:pPr>
              <w:pStyle w:val="TableParagraph"/>
              <w:spacing w:before="0"/>
              <w:ind w:start="0"/>
            </w:pPr>
          </w:p>
        </w:tc>
        <w:tc>
          <w:tcPr>
            <w:tcW w:w="1419" w:type="dxa"/>
          </w:tcPr>
          <w:p w:rsidR="00EF4860" w:rsidRDefault="00EF4860">
            <w:pPr>
              <w:pStyle w:val="TableParagraph"/>
              <w:spacing w:before="0"/>
              <w:ind w:start="0"/>
            </w:pPr>
          </w:p>
        </w:tc>
        <w:tc>
          <w:tcPr>
            <w:tcW w:w="814" w:type="dxa"/>
          </w:tcPr>
          <w:p w:rsidR="00EF4860" w:rsidRDefault="003E79BB">
            <w:pPr>
              <w:pStyle w:val="TableParagraph"/>
              <w:ind w:start="104"/>
              <w:rPr>
                <w:sz w:val="24"/>
              </w:rPr>
            </w:pPr>
            <w:r>
              <w:rPr>
                <w:sz w:val="24"/>
              </w:rPr>
              <w:t xml:space="preserve">A, E</w:t>
            </w:r>
          </w:p>
        </w:tc>
      </w:tr>
      <w:tr w:rsidR="00EF4860">
        <w:trPr>
          <w:trHeight w:val="515"/>
        </w:trPr>
        <w:tc>
          <w:tcPr>
            <w:tcW w:w="4078" w:type="dxa"/>
          </w:tcPr>
          <w:p w:rsidR="00EF4860" w:rsidRDefault="003E79BB">
            <w:pPr>
              <w:pStyle w:val="TableParagraph"/>
              <w:rPr>
                <w:sz w:val="24"/>
              </w:rPr>
            </w:pPr>
            <w:r>
              <w:rPr>
                <w:sz w:val="24"/>
              </w:rPr>
              <w:t xml:space="preserve">Alkylated lead derivatives</w:t>
            </w:r>
          </w:p>
        </w:tc>
        <w:tc>
          <w:tcPr>
            <w:tcW w:w="1701" w:type="dxa"/>
          </w:tcPr>
          <w:p w:rsidR="00EF4860" w:rsidRDefault="003E79BB">
            <w:pPr>
              <w:pStyle w:val="TableParagraph"/>
              <w:ind w:start="106"/>
              <w:rPr>
                <w:sz w:val="24"/>
              </w:rPr>
            </w:pPr>
            <w:r>
              <w:rPr>
                <w:sz w:val="24"/>
              </w:rPr>
              <w:t xml:space="preserve">082-002-00-1</w:t>
            </w:r>
          </w:p>
        </w:tc>
        <w:tc>
          <w:tcPr>
            <w:tcW w:w="1276" w:type="dxa"/>
          </w:tcPr>
          <w:p w:rsidR="00EF4860" w:rsidRDefault="00EF4860">
            <w:pPr>
              <w:pStyle w:val="TableParagraph"/>
              <w:spacing w:before="0"/>
              <w:ind w:start="0"/>
            </w:pPr>
          </w:p>
        </w:tc>
        <w:tc>
          <w:tcPr>
            <w:tcW w:w="1419" w:type="dxa"/>
          </w:tcPr>
          <w:p w:rsidR="00EF4860" w:rsidRDefault="00EF4860">
            <w:pPr>
              <w:pStyle w:val="TableParagraph"/>
              <w:spacing w:before="0"/>
              <w:ind w:start="0"/>
            </w:pPr>
          </w:p>
        </w:tc>
        <w:tc>
          <w:tcPr>
            <w:tcW w:w="814" w:type="dxa"/>
          </w:tcPr>
          <w:p w:rsidR="00EF4860" w:rsidRDefault="003E79BB">
            <w:pPr>
              <w:pStyle w:val="TableParagraph"/>
              <w:ind w:start="105"/>
              <w:rPr>
                <w:sz w:val="24"/>
              </w:rPr>
            </w:pPr>
            <w:r>
              <w:rPr>
                <w:sz w:val="24"/>
              </w:rPr>
              <w:t xml:space="preserve">A, E</w:t>
            </w:r>
          </w:p>
        </w:tc>
      </w:tr>
      <w:tr w:rsidR="00EF4860">
        <w:trPr>
          <w:trHeight w:val="516"/>
        </w:trPr>
        <w:tc>
          <w:tcPr>
            <w:tcW w:w="4078" w:type="dxa"/>
          </w:tcPr>
          <w:p w:rsidR="00EF4860" w:rsidRDefault="003E79BB">
            <w:pPr>
              <w:pStyle w:val="TableParagraph"/>
              <w:rPr>
                <w:sz w:val="24"/>
              </w:rPr>
            </w:pPr>
            <w:r>
              <w:rPr>
                <w:sz w:val="24"/>
              </w:rPr>
              <w:t xml:space="preserve">Lead (II) azide</w:t>
            </w:r>
            <w:r>
              <w:rPr>
                <w:sz w:val="24"/>
              </w:rPr>
              <w:t xml:space="preserve">; lead azide</w:t>
            </w:r>
          </w:p>
        </w:tc>
        <w:tc>
          <w:tcPr>
            <w:tcW w:w="1701" w:type="dxa"/>
          </w:tcPr>
          <w:p w:rsidR="00EF4860" w:rsidRDefault="003E79BB">
            <w:pPr>
              <w:pStyle w:val="TableParagraph"/>
              <w:rPr>
                <w:sz w:val="24"/>
              </w:rPr>
            </w:pPr>
            <w:r>
              <w:rPr>
                <w:sz w:val="24"/>
              </w:rPr>
              <w:t xml:space="preserve">082-003-00-7</w:t>
            </w:r>
          </w:p>
        </w:tc>
        <w:tc>
          <w:tcPr>
            <w:tcW w:w="1276" w:type="dxa"/>
          </w:tcPr>
          <w:p w:rsidR="00EF4860" w:rsidRDefault="003E79BB">
            <w:pPr>
              <w:pStyle w:val="TableParagraph"/>
              <w:rPr>
                <w:sz w:val="24"/>
              </w:rPr>
            </w:pPr>
            <w:r>
              <w:rPr>
                <w:sz w:val="24"/>
              </w:rPr>
              <w:t xml:space="preserve">236-542-1</w:t>
            </w:r>
          </w:p>
        </w:tc>
        <w:tc>
          <w:tcPr>
            <w:tcW w:w="1419" w:type="dxa"/>
          </w:tcPr>
          <w:p w:rsidR="00EF4860" w:rsidRDefault="003E79BB">
            <w:pPr>
              <w:pStyle w:val="TableParagraph"/>
              <w:ind w:start="106"/>
              <w:rPr>
                <w:sz w:val="24"/>
              </w:rPr>
            </w:pPr>
            <w:r>
              <w:rPr>
                <w:sz w:val="24"/>
              </w:rPr>
              <w:t xml:space="preserve">13424-46-9</w:t>
            </w:r>
          </w:p>
        </w:tc>
        <w:tc>
          <w:tcPr>
            <w:tcW w:w="814" w:type="dxa"/>
          </w:tcPr>
          <w:p w:rsidR="00EF4860" w:rsidRDefault="00EF4860">
            <w:pPr>
              <w:pStyle w:val="TableParagraph"/>
              <w:spacing w:before="0"/>
              <w:ind w:start="0"/>
            </w:pPr>
          </w:p>
        </w:tc>
      </w:tr>
      <w:tr w:rsidR="00EF4860">
        <w:trPr>
          <w:trHeight w:val="515"/>
        </w:trPr>
        <w:tc>
          <w:tcPr>
            <w:tcW w:w="4078" w:type="dxa"/>
          </w:tcPr>
          <w:p w:rsidR="00EF4860" w:rsidRDefault="003E79BB">
            <w:pPr>
              <w:pStyle w:val="TableParagraph"/>
              <w:rPr>
                <w:sz w:val="24"/>
              </w:rPr>
            </w:pPr>
            <w:r>
              <w:rPr>
                <w:sz w:val="24"/>
              </w:rPr>
              <w:t xml:space="preserve">Lead chromate</w:t>
            </w:r>
          </w:p>
        </w:tc>
        <w:tc>
          <w:tcPr>
            <w:tcW w:w="1701" w:type="dxa"/>
          </w:tcPr>
          <w:p w:rsidR="00EF4860" w:rsidRDefault="003E79BB">
            <w:pPr>
              <w:pStyle w:val="TableParagraph"/>
              <w:ind w:start="105"/>
              <w:rPr>
                <w:sz w:val="24"/>
              </w:rPr>
            </w:pPr>
            <w:r>
              <w:rPr>
                <w:sz w:val="24"/>
              </w:rPr>
              <w:t xml:space="preserve">082-004-00-2</w:t>
            </w:r>
          </w:p>
        </w:tc>
        <w:tc>
          <w:tcPr>
            <w:tcW w:w="1276" w:type="dxa"/>
          </w:tcPr>
          <w:p w:rsidR="00EF4860" w:rsidRDefault="003E79BB">
            <w:pPr>
              <w:pStyle w:val="TableParagraph"/>
              <w:ind w:start="105"/>
              <w:rPr>
                <w:sz w:val="24"/>
              </w:rPr>
            </w:pPr>
            <w:r>
              <w:rPr>
                <w:sz w:val="24"/>
              </w:rPr>
              <w:t xml:space="preserve">231-846-0</w:t>
            </w:r>
          </w:p>
        </w:tc>
        <w:tc>
          <w:tcPr>
            <w:tcW w:w="1419" w:type="dxa"/>
          </w:tcPr>
          <w:p w:rsidR="00EF4860" w:rsidRDefault="003E79BB">
            <w:pPr>
              <w:pStyle w:val="TableParagraph"/>
              <w:ind w:start="104"/>
              <w:rPr>
                <w:sz w:val="24"/>
              </w:rPr>
            </w:pPr>
            <w:r>
              <w:rPr>
                <w:sz w:val="24"/>
              </w:rPr>
              <w:t xml:space="preserve">7758-97-6</w:t>
            </w:r>
          </w:p>
        </w:tc>
        <w:tc>
          <w:tcPr>
            <w:tcW w:w="814" w:type="dxa"/>
          </w:tcPr>
          <w:p w:rsidR="00EF4860" w:rsidRDefault="00EF4860">
            <w:pPr>
              <w:pStyle w:val="TableParagraph"/>
              <w:spacing w:before="0"/>
              <w:ind w:start="0"/>
            </w:pPr>
          </w:p>
        </w:tc>
      </w:tr>
      <w:tr w:rsidR="00EF4860">
        <w:trPr>
          <w:trHeight w:val="515"/>
        </w:trPr>
        <w:tc>
          <w:tcPr>
            <w:tcW w:w="4078" w:type="dxa"/>
          </w:tcPr>
          <w:p w:rsidR="00EF4860" w:rsidRDefault="003E79BB">
            <w:pPr>
              <w:pStyle w:val="TableParagraph"/>
              <w:rPr>
                <w:sz w:val="24"/>
              </w:rPr>
            </w:pPr>
            <w:r>
              <w:rPr>
                <w:sz w:val="24"/>
              </w:rPr>
              <w:t xml:space="preserve">Lead di(acetate)</w:t>
            </w:r>
          </w:p>
        </w:tc>
        <w:tc>
          <w:tcPr>
            <w:tcW w:w="1701" w:type="dxa"/>
          </w:tcPr>
          <w:p w:rsidR="00EF4860" w:rsidRDefault="003E79BB">
            <w:pPr>
              <w:pStyle w:val="TableParagraph"/>
              <w:ind w:start="105"/>
              <w:rPr>
                <w:sz w:val="24"/>
              </w:rPr>
            </w:pPr>
            <w:r>
              <w:rPr>
                <w:sz w:val="24"/>
              </w:rPr>
              <w:t xml:space="preserve">082-005-00-8</w:t>
            </w:r>
          </w:p>
        </w:tc>
        <w:tc>
          <w:tcPr>
            <w:tcW w:w="1276" w:type="dxa"/>
          </w:tcPr>
          <w:p w:rsidR="00EF4860" w:rsidRDefault="003E79BB">
            <w:pPr>
              <w:pStyle w:val="TableParagraph"/>
              <w:ind w:start="105"/>
              <w:rPr>
                <w:sz w:val="24"/>
              </w:rPr>
            </w:pPr>
            <w:r>
              <w:rPr>
                <w:sz w:val="24"/>
              </w:rPr>
              <w:t xml:space="preserve">206-104-4</w:t>
            </w:r>
          </w:p>
        </w:tc>
        <w:tc>
          <w:tcPr>
            <w:tcW w:w="1419" w:type="dxa"/>
          </w:tcPr>
          <w:p w:rsidR="00EF4860" w:rsidRDefault="003E79BB">
            <w:pPr>
              <w:pStyle w:val="TableParagraph"/>
              <w:ind w:start="105"/>
              <w:rPr>
                <w:sz w:val="24"/>
              </w:rPr>
            </w:pPr>
            <w:r>
              <w:rPr>
                <w:sz w:val="24"/>
              </w:rPr>
              <w:t xml:space="preserve">301-04-2</w:t>
            </w:r>
          </w:p>
        </w:tc>
        <w:tc>
          <w:tcPr>
            <w:tcW w:w="814" w:type="dxa"/>
          </w:tcPr>
          <w:p w:rsidR="00EF4860" w:rsidRDefault="00EF4860">
            <w:pPr>
              <w:pStyle w:val="TableParagraph"/>
              <w:spacing w:before="0"/>
              <w:ind w:start="0"/>
            </w:pPr>
          </w:p>
        </w:tc>
      </w:tr>
      <w:tr w:rsidR="00EF4860">
        <w:trPr>
          <w:trHeight w:val="515"/>
        </w:trPr>
        <w:tc>
          <w:tcPr>
            <w:tcW w:w="4078" w:type="dxa"/>
          </w:tcPr>
          <w:p w:rsidR="00EF4860" w:rsidRDefault="003E79BB">
            <w:pPr>
              <w:pStyle w:val="TableParagraph"/>
              <w:rPr>
                <w:sz w:val="24"/>
              </w:rPr>
            </w:pPr>
            <w:r>
              <w:rPr>
                <w:sz w:val="24"/>
              </w:rPr>
              <w:t xml:space="preserve">Trilead bis(orthophosphate)</w:t>
            </w:r>
          </w:p>
        </w:tc>
        <w:tc>
          <w:tcPr>
            <w:tcW w:w="1701" w:type="dxa"/>
          </w:tcPr>
          <w:p w:rsidR="00EF4860" w:rsidRDefault="003E79BB">
            <w:pPr>
              <w:pStyle w:val="TableParagraph"/>
              <w:rPr>
                <w:sz w:val="24"/>
              </w:rPr>
            </w:pPr>
            <w:r>
              <w:rPr>
                <w:sz w:val="24"/>
              </w:rPr>
              <w:t xml:space="preserve">082-006-00-3</w:t>
            </w:r>
          </w:p>
        </w:tc>
        <w:tc>
          <w:tcPr>
            <w:tcW w:w="1276" w:type="dxa"/>
          </w:tcPr>
          <w:p w:rsidR="00EF4860" w:rsidRDefault="003E79BB">
            <w:pPr>
              <w:pStyle w:val="TableParagraph"/>
              <w:rPr>
                <w:sz w:val="24"/>
              </w:rPr>
            </w:pPr>
            <w:r>
              <w:rPr>
                <w:sz w:val="24"/>
              </w:rPr>
              <w:t xml:space="preserve">231-205-5</w:t>
            </w:r>
          </w:p>
        </w:tc>
        <w:tc>
          <w:tcPr>
            <w:tcW w:w="1419" w:type="dxa"/>
          </w:tcPr>
          <w:p w:rsidR="00EF4860" w:rsidRDefault="003E79BB">
            <w:pPr>
              <w:pStyle w:val="TableParagraph"/>
              <w:ind w:start="106"/>
              <w:rPr>
                <w:sz w:val="24"/>
              </w:rPr>
            </w:pPr>
            <w:r>
              <w:rPr>
                <w:sz w:val="24"/>
              </w:rPr>
              <w:t xml:space="preserve">7446-27-7</w:t>
            </w:r>
          </w:p>
        </w:tc>
        <w:tc>
          <w:tcPr>
            <w:tcW w:w="814" w:type="dxa"/>
          </w:tcPr>
          <w:p w:rsidR="00EF4860" w:rsidRDefault="00EF4860">
            <w:pPr>
              <w:pStyle w:val="TableParagraph"/>
              <w:spacing w:before="0"/>
              <w:ind w:start="0"/>
            </w:pPr>
          </w:p>
        </w:tc>
      </w:tr>
      <w:tr w:rsidR="00EF4860">
        <w:trPr>
          <w:trHeight w:val="792"/>
        </w:trPr>
        <w:tc>
          <w:tcPr>
            <w:tcW w:w="4078" w:type="dxa"/>
          </w:tcPr>
          <w:p w:rsidR="00EF4860" w:rsidRDefault="003E79BB">
            <w:pPr>
              <w:pStyle w:val="TableParagraph"/>
              <w:ind w:end="95"/>
              <w:rPr>
                <w:sz w:val="24"/>
              </w:rPr>
            </w:pPr>
            <w:r>
              <w:rPr>
                <w:sz w:val="24"/>
              </w:rPr>
              <w:t xml:space="preserve">Lead acetate, basic</w:t>
            </w:r>
            <w:r>
              <w:rPr>
                <w:sz w:val="24"/>
              </w:rPr>
              <w:t xml:space="preserve">; lead subacetate</w:t>
            </w:r>
          </w:p>
        </w:tc>
        <w:tc>
          <w:tcPr>
            <w:tcW w:w="1701" w:type="dxa"/>
          </w:tcPr>
          <w:p w:rsidR="00EF4860" w:rsidRDefault="003E79BB">
            <w:pPr>
              <w:pStyle w:val="TableParagraph"/>
              <w:rPr>
                <w:sz w:val="24"/>
              </w:rPr>
            </w:pPr>
            <w:r>
              <w:rPr>
                <w:sz w:val="24"/>
              </w:rPr>
              <w:t xml:space="preserve">082-007-00-9</w:t>
            </w:r>
          </w:p>
        </w:tc>
        <w:tc>
          <w:tcPr>
            <w:tcW w:w="1276" w:type="dxa"/>
          </w:tcPr>
          <w:p w:rsidR="00EF4860" w:rsidRDefault="003E79BB">
            <w:pPr>
              <w:pStyle w:val="TableParagraph"/>
              <w:rPr>
                <w:sz w:val="24"/>
              </w:rPr>
            </w:pPr>
            <w:r>
              <w:rPr>
                <w:sz w:val="24"/>
              </w:rPr>
              <w:t xml:space="preserve">215-630-3</w:t>
            </w:r>
          </w:p>
        </w:tc>
        <w:tc>
          <w:tcPr>
            <w:tcW w:w="1419" w:type="dxa"/>
          </w:tcPr>
          <w:p w:rsidR="00EF4860" w:rsidRDefault="003E79BB">
            <w:pPr>
              <w:pStyle w:val="TableParagraph"/>
              <w:ind w:start="106"/>
              <w:rPr>
                <w:sz w:val="24"/>
              </w:rPr>
            </w:pPr>
            <w:r>
              <w:rPr>
                <w:sz w:val="24"/>
              </w:rPr>
              <w:t xml:space="preserve">1335-32-6</w:t>
            </w:r>
          </w:p>
        </w:tc>
        <w:tc>
          <w:tcPr>
            <w:tcW w:w="814" w:type="dxa"/>
          </w:tcPr>
          <w:p w:rsidR="00EF4860" w:rsidRDefault="00EF4860">
            <w:pPr>
              <w:pStyle w:val="TableParagraph"/>
              <w:spacing w:before="0"/>
              <w:ind w:start="0"/>
            </w:pPr>
          </w:p>
        </w:tc>
      </w:tr>
      <w:tr w:rsidR="00EF4860">
        <w:trPr>
          <w:trHeight w:val="515"/>
        </w:trPr>
        <w:tc>
          <w:tcPr>
            <w:tcW w:w="4078" w:type="dxa"/>
          </w:tcPr>
          <w:p w:rsidR="00EF4860" w:rsidRDefault="003E79BB">
            <w:pPr>
              <w:pStyle w:val="TableParagraph"/>
              <w:rPr>
                <w:sz w:val="24"/>
              </w:rPr>
            </w:pPr>
            <w:r>
              <w:rPr>
                <w:sz w:val="24"/>
              </w:rPr>
              <w:t xml:space="preserve">Lead(II) methanesulfonate</w:t>
            </w:r>
          </w:p>
        </w:tc>
        <w:tc>
          <w:tcPr>
            <w:tcW w:w="1701" w:type="dxa"/>
          </w:tcPr>
          <w:p w:rsidR="00EF4860" w:rsidRDefault="003E79BB">
            <w:pPr>
              <w:pStyle w:val="TableParagraph"/>
              <w:ind w:start="105"/>
              <w:rPr>
                <w:sz w:val="24"/>
              </w:rPr>
            </w:pPr>
            <w:r>
              <w:rPr>
                <w:sz w:val="24"/>
              </w:rPr>
              <w:t xml:space="preserve">082-008-00-4</w:t>
            </w:r>
          </w:p>
        </w:tc>
        <w:tc>
          <w:tcPr>
            <w:tcW w:w="1276" w:type="dxa"/>
          </w:tcPr>
          <w:p w:rsidR="00EF4860" w:rsidRDefault="003E79BB">
            <w:pPr>
              <w:pStyle w:val="TableParagraph"/>
              <w:ind w:start="106"/>
              <w:rPr>
                <w:sz w:val="24"/>
              </w:rPr>
            </w:pPr>
            <w:r>
              <w:rPr>
                <w:sz w:val="24"/>
              </w:rPr>
              <w:t xml:space="preserve">401-750-5</w:t>
            </w:r>
          </w:p>
        </w:tc>
        <w:tc>
          <w:tcPr>
            <w:tcW w:w="1419" w:type="dxa"/>
          </w:tcPr>
          <w:p w:rsidR="00EF4860" w:rsidRDefault="003E79BB">
            <w:pPr>
              <w:pStyle w:val="TableParagraph"/>
              <w:ind w:start="105"/>
              <w:rPr>
                <w:sz w:val="24"/>
              </w:rPr>
            </w:pPr>
            <w:r>
              <w:rPr>
                <w:sz w:val="24"/>
              </w:rPr>
              <w:t xml:space="preserve">17570-76-2</w:t>
            </w:r>
          </w:p>
        </w:tc>
        <w:tc>
          <w:tcPr>
            <w:tcW w:w="814" w:type="dxa"/>
          </w:tcPr>
          <w:p w:rsidR="00EF4860" w:rsidRDefault="00EF4860">
            <w:pPr>
              <w:pStyle w:val="TableParagraph"/>
              <w:spacing w:before="0"/>
              <w:ind w:start="0"/>
            </w:pPr>
          </w:p>
        </w:tc>
      </w:tr>
      <w:tr w:rsidR="00EF4860">
        <w:trPr>
          <w:trHeight w:val="1584"/>
        </w:trPr>
        <w:tc>
          <w:tcPr>
            <w:tcW w:w="4078" w:type="dxa"/>
          </w:tcPr>
          <w:p w:rsidR="00EF4860" w:rsidRDefault="003E79BB">
            <w:pPr>
              <w:pStyle w:val="TableParagraph"/>
              <w:rPr>
                <w:sz w:val="24"/>
              </w:rPr>
            </w:pPr>
            <w:r>
              <w:rPr>
                <w:sz w:val="24"/>
              </w:rPr>
              <w:t xml:space="preserve">Lead </w:t>
            </w:r>
            <w:r>
              <w:rPr>
                <w:sz w:val="24"/>
              </w:rPr>
              <w:t xml:space="preserve">sulfochromate yellow</w:t>
            </w:r>
          </w:p>
          <w:p w:rsidR="00EF4860" w:rsidRDefault="00EF4860">
            <w:pPr>
              <w:pStyle w:val="TableParagraph"/>
              <w:spacing w:before="10"/>
              <w:ind w:start="0"/>
              <w:rPr>
                <w:sz w:val="20"/>
              </w:rPr>
            </w:pPr>
          </w:p>
          <w:p w:rsidR="00EF4860" w:rsidRDefault="003E79BB">
            <w:pPr>
              <w:pStyle w:val="TableParagraph"/>
              <w:spacing w:before="0"/>
              <w:ind w:end="202"/>
              <w:rPr>
                <w:sz w:val="24"/>
              </w:rPr>
            </w:pPr>
            <w:r>
              <w:rPr>
                <w:sz w:val="24"/>
              </w:rPr>
              <w:t xml:space="preserve">(This substance is listed in the Colour Index under Colour Index Constitution Number C.I. </w:t>
            </w:r>
            <w:r>
              <w:rPr>
                <w:sz w:val="24"/>
              </w:rPr>
              <w:t xml:space="preserve">77603).</w:t>
            </w:r>
          </w:p>
        </w:tc>
        <w:tc>
          <w:tcPr>
            <w:tcW w:w="1701" w:type="dxa"/>
          </w:tcPr>
          <w:p w:rsidR="00EF4860" w:rsidRDefault="003E79BB">
            <w:pPr>
              <w:pStyle w:val="TableParagraph"/>
              <w:rPr>
                <w:sz w:val="24"/>
              </w:rPr>
            </w:pPr>
            <w:r>
              <w:rPr>
                <w:sz w:val="24"/>
              </w:rPr>
              <w:t xml:space="preserve">082-009-00-X</w:t>
            </w:r>
          </w:p>
        </w:tc>
        <w:tc>
          <w:tcPr>
            <w:tcW w:w="1276" w:type="dxa"/>
          </w:tcPr>
          <w:p w:rsidR="00EF4860" w:rsidRDefault="003E79BB">
            <w:pPr>
              <w:pStyle w:val="TableParagraph"/>
              <w:rPr>
                <w:sz w:val="24"/>
              </w:rPr>
            </w:pPr>
            <w:r>
              <w:rPr>
                <w:sz w:val="24"/>
              </w:rPr>
              <w:t xml:space="preserve">215-693-7</w:t>
            </w:r>
          </w:p>
        </w:tc>
        <w:tc>
          <w:tcPr>
            <w:tcW w:w="1419" w:type="dxa"/>
          </w:tcPr>
          <w:p w:rsidR="00EF4860" w:rsidRDefault="003E79BB">
            <w:pPr>
              <w:pStyle w:val="TableParagraph"/>
              <w:ind w:start="106"/>
              <w:rPr>
                <w:sz w:val="24"/>
              </w:rPr>
            </w:pPr>
            <w:r>
              <w:rPr>
                <w:sz w:val="24"/>
              </w:rPr>
              <w:t xml:space="preserve">1344-37-2</w:t>
            </w:r>
          </w:p>
        </w:tc>
        <w:tc>
          <w:tcPr>
            <w:tcW w:w="814" w:type="dxa"/>
          </w:tcPr>
          <w:p w:rsidR="00EF4860" w:rsidRDefault="00EF4860">
            <w:pPr>
              <w:pStyle w:val="TableParagraph"/>
              <w:spacing w:before="0"/>
              <w:ind w:start="0"/>
            </w:pPr>
          </w:p>
        </w:tc>
      </w:tr>
    </w:tbl>
    <w:p w:rsidR="00EF4860" w:rsidRDefault="00EF4860">
      <w:pPr>
        <w:sectPr w:rsidR="00EF4860">
          <w:pgSz w:w="11910" w:h="16840"/>
          <w:pgMar w:top="1480" w:right="700" w:bottom="320" w:left="660" w:header="967" w:footer="123" w:gutter="0"/>
          <w:cols w:space="720"/>
        </w:sectPr>
      </w:pPr>
    </w:p>
    <w:tbl>
      <w:tblPr>
        <w:tblStyle w:val="TableNormal"/>
        <w:tblW w:w="0" w:type="auto"/>
        <w:tblInd w:w="3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4078"/>
        <w:gridCol w:w="1701"/>
        <w:gridCol w:w="1276"/>
        <w:gridCol w:w="1419"/>
        <w:gridCol w:w="814"/>
      </w:tblGrid>
      <w:tr w:rsidR="00EF4860">
        <w:trPr>
          <w:trHeight w:val="791"/>
        </w:trPr>
        <w:tc>
          <w:tcPr>
            <w:tcW w:w="4078" w:type="dxa"/>
          </w:tcPr>
          <w:p w:rsidR="00EF4860" w:rsidRDefault="003E79BB">
            <w:pPr>
              <w:pStyle w:val="TableParagraph"/>
              <w:ind w:start="1484" w:end="1476"/>
              <w:jc w:val="center"/>
              <w:rPr>
                <w:sz w:val="24"/>
              </w:rPr>
            </w:pPr>
            <w:r>
              <w:rPr>
                <w:sz w:val="24"/>
              </w:rPr>
              <w:t xml:space="preserve">Substances</w:t>
            </w:r>
          </w:p>
        </w:tc>
        <w:tc>
          <w:tcPr>
            <w:tcW w:w="1701" w:type="dxa"/>
          </w:tcPr>
          <w:p w:rsidR="00EF4860" w:rsidRDefault="003E79BB">
            <w:pPr>
              <w:pStyle w:val="TableParagraph"/>
              <w:ind w:start="159"/>
              <w:rPr>
                <w:sz w:val="24"/>
              </w:rPr>
            </w:pPr>
            <w:r>
              <w:rPr>
                <w:sz w:val="24"/>
              </w:rPr>
              <w:t xml:space="preserve">Index number</w:t>
            </w:r>
          </w:p>
        </w:tc>
        <w:tc>
          <w:tcPr>
            <w:tcW w:w="1276" w:type="dxa"/>
          </w:tcPr>
          <w:p w:rsidR="00EF4860" w:rsidRDefault="003E79BB">
            <w:pPr>
              <w:pStyle w:val="TableParagraph"/>
              <w:ind w:start="483" w:end="217" w:hanging="241"/>
              <w:rPr>
                <w:sz w:val="24"/>
              </w:rPr>
            </w:pPr>
            <w:r>
              <w:rPr>
                <w:sz w:val="24"/>
              </w:rPr>
              <w:t xml:space="preserve">CE number</w:t>
            </w:r>
          </w:p>
        </w:tc>
        <w:tc>
          <w:tcPr>
            <w:tcW w:w="1419" w:type="dxa"/>
          </w:tcPr>
          <w:p w:rsidR="00EF4860" w:rsidRDefault="003E79BB">
            <w:pPr>
              <w:pStyle w:val="TableParagraph"/>
              <w:ind w:start="474" w:end="289" w:hanging="161"/>
              <w:rPr>
                <w:sz w:val="24"/>
              </w:rPr>
            </w:pPr>
            <w:r>
              <w:rPr>
                <w:sz w:val="24"/>
              </w:rPr>
              <w:t xml:space="preserve">CAS number</w:t>
            </w:r>
          </w:p>
        </w:tc>
        <w:tc>
          <w:tcPr>
            <w:tcW w:w="814" w:type="dxa"/>
          </w:tcPr>
          <w:p w:rsidR="00EF4860" w:rsidRDefault="003E79BB">
            <w:pPr>
              <w:pStyle w:val="TableParagraph"/>
              <w:ind w:start="123"/>
              <w:rPr>
                <w:sz w:val="24"/>
              </w:rPr>
            </w:pPr>
            <w:r>
              <w:rPr>
                <w:sz w:val="24"/>
              </w:rPr>
              <w:t xml:space="preserve">Notes</w:t>
            </w:r>
          </w:p>
        </w:tc>
      </w:tr>
      <w:tr w:rsidR="00EF4860">
        <w:trPr>
          <w:trHeight w:val="1859"/>
        </w:trPr>
        <w:tc>
          <w:tcPr>
            <w:tcW w:w="4078" w:type="dxa"/>
          </w:tcPr>
          <w:p w:rsidR="00EF4860" w:rsidRDefault="003E79BB">
            <w:pPr>
              <w:pStyle w:val="TableParagraph"/>
              <w:ind w:end="135"/>
              <w:rPr>
                <w:sz w:val="24"/>
              </w:rPr>
            </w:pPr>
            <w:r>
              <w:rPr>
                <w:sz w:val="24"/>
              </w:rPr>
              <w:t xml:space="preserve">Chromate, molybdate and lead sulfate red</w:t>
            </w:r>
          </w:p>
          <w:p w:rsidR="00EF4860" w:rsidRDefault="00EF4860">
            <w:pPr>
              <w:pStyle w:val="TableParagraph"/>
              <w:spacing w:before="10"/>
              <w:ind w:start="0"/>
              <w:rPr>
                <w:sz w:val="20"/>
              </w:rPr>
            </w:pPr>
          </w:p>
          <w:p w:rsidR="00EF4860" w:rsidRDefault="003E79BB">
            <w:pPr>
              <w:pStyle w:val="TableParagraph"/>
              <w:spacing w:before="0"/>
              <w:ind w:end="202"/>
              <w:rPr>
                <w:sz w:val="24"/>
              </w:rPr>
            </w:pPr>
            <w:r>
              <w:rPr>
                <w:sz w:val="24"/>
              </w:rPr>
              <w:t xml:space="preserve">(This substance is listed in the Colour Index under Colour Index Constitution Number C.I. 77605.)</w:t>
            </w:r>
          </w:p>
        </w:tc>
        <w:tc>
          <w:tcPr>
            <w:tcW w:w="1701" w:type="dxa"/>
          </w:tcPr>
          <w:p w:rsidR="00EF4860" w:rsidRDefault="003E79BB">
            <w:pPr>
              <w:pStyle w:val="TableParagraph"/>
              <w:rPr>
                <w:sz w:val="24"/>
              </w:rPr>
            </w:pPr>
            <w:r>
              <w:rPr>
                <w:sz w:val="24"/>
              </w:rPr>
              <w:t xml:space="preserve">082-010-00-5</w:t>
            </w:r>
          </w:p>
        </w:tc>
        <w:tc>
          <w:tcPr>
            <w:tcW w:w="1276" w:type="dxa"/>
          </w:tcPr>
          <w:p w:rsidR="00EF4860" w:rsidRDefault="003E79BB">
            <w:pPr>
              <w:pStyle w:val="TableParagraph"/>
              <w:ind w:start="106"/>
              <w:rPr>
                <w:sz w:val="24"/>
              </w:rPr>
            </w:pPr>
            <w:r>
              <w:rPr>
                <w:sz w:val="24"/>
              </w:rPr>
              <w:t xml:space="preserve">235-759-9</w:t>
            </w:r>
          </w:p>
        </w:tc>
        <w:tc>
          <w:tcPr>
            <w:tcW w:w="1419" w:type="dxa"/>
          </w:tcPr>
          <w:p w:rsidR="00EF4860" w:rsidRDefault="003E79BB">
            <w:pPr>
              <w:pStyle w:val="TableParagraph"/>
              <w:ind w:start="105"/>
              <w:rPr>
                <w:sz w:val="24"/>
              </w:rPr>
            </w:pPr>
            <w:r>
              <w:rPr>
                <w:sz w:val="24"/>
              </w:rPr>
              <w:t xml:space="preserve">12656-85-8</w:t>
            </w:r>
          </w:p>
        </w:tc>
        <w:tc>
          <w:tcPr>
            <w:tcW w:w="814" w:type="dxa"/>
          </w:tcPr>
          <w:p w:rsidR="00EF4860" w:rsidRDefault="00EF4860">
            <w:pPr>
              <w:pStyle w:val="TableParagraph"/>
              <w:spacing w:before="0"/>
              <w:ind w:start="0"/>
            </w:pPr>
          </w:p>
        </w:tc>
      </w:tr>
      <w:tr w:rsidR="00EF4860">
        <w:trPr>
          <w:trHeight w:val="516"/>
        </w:trPr>
        <w:tc>
          <w:tcPr>
            <w:tcW w:w="4078" w:type="dxa"/>
          </w:tcPr>
          <w:p w:rsidR="00EF4860" w:rsidRDefault="003E79BB">
            <w:pPr>
              <w:pStyle w:val="TableParagraph"/>
              <w:rPr>
                <w:sz w:val="24"/>
              </w:rPr>
            </w:pPr>
            <w:r>
              <w:rPr>
                <w:sz w:val="24"/>
              </w:rPr>
              <w:t xml:space="preserve">Lead hydrogen arsenate</w:t>
            </w:r>
          </w:p>
        </w:tc>
        <w:tc>
          <w:tcPr>
            <w:tcW w:w="1701" w:type="dxa"/>
          </w:tcPr>
          <w:p w:rsidR="00EF4860" w:rsidRDefault="003E79BB">
            <w:pPr>
              <w:pStyle w:val="TableParagraph"/>
              <w:ind w:start="106"/>
              <w:rPr>
                <w:sz w:val="24"/>
              </w:rPr>
            </w:pPr>
            <w:r>
              <w:rPr>
                <w:sz w:val="24"/>
              </w:rPr>
              <w:t xml:space="preserve">082-011-00-0</w:t>
            </w:r>
          </w:p>
        </w:tc>
        <w:tc>
          <w:tcPr>
            <w:tcW w:w="1276" w:type="dxa"/>
          </w:tcPr>
          <w:p w:rsidR="00EF4860" w:rsidRDefault="003E79BB">
            <w:pPr>
              <w:pStyle w:val="TableParagraph"/>
              <w:ind w:start="106"/>
              <w:rPr>
                <w:sz w:val="24"/>
              </w:rPr>
            </w:pPr>
            <w:r>
              <w:rPr>
                <w:sz w:val="24"/>
              </w:rPr>
              <w:t xml:space="preserve">232-064-2</w:t>
            </w:r>
          </w:p>
        </w:tc>
        <w:tc>
          <w:tcPr>
            <w:tcW w:w="1419" w:type="dxa"/>
          </w:tcPr>
          <w:p w:rsidR="00EF4860" w:rsidRDefault="003E79BB">
            <w:pPr>
              <w:pStyle w:val="TableParagraph"/>
              <w:ind w:start="105"/>
              <w:rPr>
                <w:sz w:val="24"/>
              </w:rPr>
            </w:pPr>
            <w:r>
              <w:rPr>
                <w:sz w:val="24"/>
              </w:rPr>
              <w:t xml:space="preserve">7784-40-9</w:t>
            </w:r>
          </w:p>
        </w:tc>
        <w:tc>
          <w:tcPr>
            <w:tcW w:w="814" w:type="dxa"/>
          </w:tcPr>
          <w:p w:rsidR="00EF4860" w:rsidRDefault="00EF4860">
            <w:pPr>
              <w:pStyle w:val="TableParagraph"/>
              <w:spacing w:before="0"/>
              <w:ind w:start="0"/>
            </w:pPr>
          </w:p>
        </w:tc>
      </w:tr>
      <w:tr w:rsidR="00EF4860">
        <w:trPr>
          <w:trHeight w:val="515"/>
        </w:trPr>
        <w:tc>
          <w:tcPr>
            <w:tcW w:w="4078" w:type="dxa"/>
          </w:tcPr>
          <w:p w:rsidR="00EF4860" w:rsidRDefault="003E79BB">
            <w:pPr>
              <w:pStyle w:val="TableParagraph"/>
              <w:rPr>
                <w:sz w:val="24"/>
              </w:rPr>
            </w:pPr>
            <w:r>
              <w:rPr>
                <w:sz w:val="24"/>
              </w:rPr>
              <w:t xml:space="preserve">1,2-dibromo-3-chloropropane</w:t>
            </w:r>
          </w:p>
        </w:tc>
        <w:tc>
          <w:tcPr>
            <w:tcW w:w="1701" w:type="dxa"/>
          </w:tcPr>
          <w:p w:rsidR="00EF4860" w:rsidRDefault="003E79BB">
            <w:pPr>
              <w:pStyle w:val="TableParagraph"/>
              <w:rPr>
                <w:sz w:val="24"/>
              </w:rPr>
            </w:pPr>
            <w:r>
              <w:rPr>
                <w:sz w:val="24"/>
              </w:rPr>
              <w:t xml:space="preserve">602-021-00-6</w:t>
            </w:r>
          </w:p>
        </w:tc>
        <w:tc>
          <w:tcPr>
            <w:tcW w:w="1276" w:type="dxa"/>
          </w:tcPr>
          <w:p w:rsidR="00EF4860" w:rsidRDefault="003E79BB">
            <w:pPr>
              <w:pStyle w:val="TableParagraph"/>
              <w:rPr>
                <w:sz w:val="24"/>
              </w:rPr>
            </w:pPr>
            <w:r>
              <w:rPr>
                <w:sz w:val="24"/>
              </w:rPr>
              <w:t xml:space="preserve">202-479-3</w:t>
            </w:r>
          </w:p>
        </w:tc>
        <w:tc>
          <w:tcPr>
            <w:tcW w:w="1419" w:type="dxa"/>
          </w:tcPr>
          <w:p w:rsidR="00EF4860" w:rsidRDefault="003E79BB">
            <w:pPr>
              <w:pStyle w:val="TableParagraph"/>
              <w:rPr>
                <w:sz w:val="24"/>
              </w:rPr>
            </w:pPr>
            <w:r>
              <w:rPr>
                <w:sz w:val="24"/>
              </w:rPr>
              <w:t xml:space="preserve">96-12-8</w:t>
            </w:r>
          </w:p>
        </w:tc>
        <w:tc>
          <w:tcPr>
            <w:tcW w:w="814" w:type="dxa"/>
          </w:tcPr>
          <w:p w:rsidR="00EF4860" w:rsidRDefault="00EF4860">
            <w:pPr>
              <w:pStyle w:val="TableParagraph"/>
              <w:spacing w:before="0"/>
              <w:ind w:start="0"/>
            </w:pPr>
          </w:p>
        </w:tc>
      </w:tr>
      <w:tr w:rsidR="00EF4860">
        <w:trPr>
          <w:trHeight w:val="515"/>
        </w:trPr>
        <w:tc>
          <w:tcPr>
            <w:tcW w:w="4078" w:type="dxa"/>
          </w:tcPr>
          <w:p w:rsidR="00EF4860" w:rsidRDefault="003E79BB">
            <w:pPr>
              <w:pStyle w:val="TableParagraph"/>
              <w:rPr>
                <w:sz w:val="24"/>
              </w:rPr>
            </w:pPr>
            <w:r>
              <w:rPr>
                <w:sz w:val="24"/>
              </w:rPr>
              <w:t xml:space="preserve">2-bromopropane</w:t>
            </w:r>
          </w:p>
        </w:tc>
        <w:tc>
          <w:tcPr>
            <w:tcW w:w="1701" w:type="dxa"/>
          </w:tcPr>
          <w:p w:rsidR="00EF4860" w:rsidRDefault="003E79BB">
            <w:pPr>
              <w:pStyle w:val="TableParagraph"/>
              <w:ind w:start="106"/>
              <w:rPr>
                <w:sz w:val="24"/>
              </w:rPr>
            </w:pPr>
            <w:r>
              <w:rPr>
                <w:sz w:val="24"/>
              </w:rPr>
              <w:t xml:space="preserve">602-085-00-5</w:t>
            </w:r>
          </w:p>
        </w:tc>
        <w:tc>
          <w:tcPr>
            <w:tcW w:w="1276" w:type="dxa"/>
          </w:tcPr>
          <w:p w:rsidR="00EF4860" w:rsidRDefault="003E79BB">
            <w:pPr>
              <w:pStyle w:val="TableParagraph"/>
              <w:rPr>
                <w:sz w:val="24"/>
              </w:rPr>
            </w:pPr>
            <w:r>
              <w:rPr>
                <w:sz w:val="24"/>
              </w:rPr>
              <w:t xml:space="preserve">200-855-1</w:t>
            </w:r>
          </w:p>
        </w:tc>
        <w:tc>
          <w:tcPr>
            <w:tcW w:w="1419" w:type="dxa"/>
          </w:tcPr>
          <w:p w:rsidR="00EF4860" w:rsidRDefault="003E79BB">
            <w:pPr>
              <w:pStyle w:val="TableParagraph"/>
              <w:ind w:start="106"/>
              <w:rPr>
                <w:sz w:val="24"/>
              </w:rPr>
            </w:pPr>
            <w:r>
              <w:rPr>
                <w:sz w:val="24"/>
              </w:rPr>
              <w:t xml:space="preserve">75-26-3</w:t>
            </w:r>
          </w:p>
        </w:tc>
        <w:tc>
          <w:tcPr>
            <w:tcW w:w="814" w:type="dxa"/>
          </w:tcPr>
          <w:p w:rsidR="00EF4860" w:rsidRDefault="003E79BB">
            <w:pPr>
              <w:pStyle w:val="TableParagraph"/>
              <w:ind w:start="105"/>
              <w:rPr>
                <w:sz w:val="24"/>
              </w:rPr>
            </w:pPr>
            <w:r>
              <w:rPr>
                <w:sz w:val="24"/>
              </w:rPr>
              <w:t xml:space="preserve">E</w:t>
            </w:r>
          </w:p>
        </w:tc>
      </w:tr>
      <w:tr w:rsidR="00EF4860">
        <w:trPr>
          <w:trHeight w:val="792"/>
        </w:trPr>
        <w:tc>
          <w:tcPr>
            <w:tcW w:w="4078" w:type="dxa"/>
          </w:tcPr>
          <w:p w:rsidR="00EF4860" w:rsidRDefault="003E79BB">
            <w:pPr>
              <w:pStyle w:val="TableParagraph"/>
              <w:rPr>
                <w:sz w:val="24"/>
              </w:rPr>
            </w:pPr>
            <w:r>
              <w:rPr>
                <w:sz w:val="24"/>
              </w:rPr>
              <w:t xml:space="preserve">Coumafen</w:t>
            </w:r>
            <w:r>
              <w:rPr>
                <w:sz w:val="24"/>
              </w:rPr>
              <w:t xml:space="preserve">; 4-hydroxy-3-</w:t>
            </w:r>
          </w:p>
          <w:p w:rsidR="00EF4860" w:rsidRDefault="003E79BB">
            <w:pPr>
              <w:pStyle w:val="TableParagraph"/>
              <w:spacing w:before="0"/>
              <w:rPr>
                <w:sz w:val="24"/>
              </w:rPr>
            </w:pPr>
            <w:r>
              <w:rPr>
                <w:sz w:val="24"/>
              </w:rPr>
              <w:t xml:space="preserve">(3-oxo-1-phenylbutyl)coumarin</w:t>
            </w:r>
          </w:p>
        </w:tc>
        <w:tc>
          <w:tcPr>
            <w:tcW w:w="1701" w:type="dxa"/>
          </w:tcPr>
          <w:p w:rsidR="00EF4860" w:rsidRDefault="003E79BB">
            <w:pPr>
              <w:pStyle w:val="TableParagraph"/>
              <w:rPr>
                <w:sz w:val="24"/>
              </w:rPr>
            </w:pPr>
            <w:r>
              <w:rPr>
                <w:sz w:val="24"/>
              </w:rPr>
              <w:t xml:space="preserve">607-056-00-0</w:t>
            </w:r>
          </w:p>
        </w:tc>
        <w:tc>
          <w:tcPr>
            <w:tcW w:w="1276" w:type="dxa"/>
          </w:tcPr>
          <w:p w:rsidR="00EF4860" w:rsidRDefault="003E79BB">
            <w:pPr>
              <w:pStyle w:val="TableParagraph"/>
              <w:rPr>
                <w:sz w:val="24"/>
              </w:rPr>
            </w:pPr>
            <w:r>
              <w:rPr>
                <w:sz w:val="24"/>
              </w:rPr>
              <w:t xml:space="preserve">201-377-6</w:t>
            </w:r>
          </w:p>
        </w:tc>
        <w:tc>
          <w:tcPr>
            <w:tcW w:w="1419" w:type="dxa"/>
          </w:tcPr>
          <w:p w:rsidR="00EF4860" w:rsidRDefault="003E79BB">
            <w:pPr>
              <w:pStyle w:val="TableParagraph"/>
              <w:ind w:start="106"/>
              <w:rPr>
                <w:sz w:val="24"/>
              </w:rPr>
            </w:pPr>
            <w:r>
              <w:rPr>
                <w:sz w:val="24"/>
              </w:rPr>
              <w:t xml:space="preserve">81-81-2</w:t>
            </w:r>
          </w:p>
        </w:tc>
        <w:tc>
          <w:tcPr>
            <w:tcW w:w="814" w:type="dxa"/>
          </w:tcPr>
          <w:p w:rsidR="00EF4860" w:rsidRDefault="00EF4860">
            <w:pPr>
              <w:pStyle w:val="TableParagraph"/>
              <w:spacing w:before="0"/>
              <w:ind w:start="0"/>
            </w:pPr>
          </w:p>
        </w:tc>
      </w:tr>
      <w:tr w:rsidR="00EF4860">
        <w:trPr>
          <w:trHeight w:val="791"/>
        </w:trPr>
        <w:tc>
          <w:tcPr>
            <w:tcW w:w="4078" w:type="dxa"/>
          </w:tcPr>
          <w:p w:rsidR="00EF4860" w:rsidRDefault="003E79BB">
            <w:pPr>
              <w:pStyle w:val="TableParagraph"/>
              <w:ind w:end="635"/>
              <w:rPr>
                <w:sz w:val="24"/>
              </w:rPr>
            </w:pPr>
            <w:r>
              <w:rPr>
                <w:sz w:val="24"/>
              </w:rPr>
              <w:t xml:space="preserve">Lead 2,4,6-trinitroresorcinate</w:t>
            </w:r>
            <w:r>
              <w:rPr>
                <w:sz w:val="24"/>
              </w:rPr>
              <w:t xml:space="preserve">; tricinate</w:t>
            </w:r>
          </w:p>
        </w:tc>
        <w:tc>
          <w:tcPr>
            <w:tcW w:w="1701" w:type="dxa"/>
          </w:tcPr>
          <w:p w:rsidR="00EF4860" w:rsidRDefault="003E79BB">
            <w:pPr>
              <w:pStyle w:val="TableParagraph"/>
              <w:rPr>
                <w:sz w:val="24"/>
              </w:rPr>
            </w:pPr>
            <w:r>
              <w:rPr>
                <w:sz w:val="24"/>
              </w:rPr>
              <w:t xml:space="preserve">609-019-00-4</w:t>
            </w:r>
          </w:p>
        </w:tc>
        <w:tc>
          <w:tcPr>
            <w:tcW w:w="1276" w:type="dxa"/>
          </w:tcPr>
          <w:p w:rsidR="00EF4860" w:rsidRDefault="003E79BB">
            <w:pPr>
              <w:pStyle w:val="TableParagraph"/>
              <w:ind w:start="106"/>
              <w:rPr>
                <w:sz w:val="24"/>
              </w:rPr>
            </w:pPr>
            <w:r>
              <w:rPr>
                <w:sz w:val="24"/>
              </w:rPr>
              <w:t xml:space="preserve">239-290-0</w:t>
            </w:r>
          </w:p>
        </w:tc>
        <w:tc>
          <w:tcPr>
            <w:tcW w:w="1419" w:type="dxa"/>
          </w:tcPr>
          <w:p w:rsidR="00EF4860" w:rsidRDefault="003E79BB">
            <w:pPr>
              <w:pStyle w:val="TableParagraph"/>
              <w:ind w:start="105"/>
              <w:rPr>
                <w:sz w:val="24"/>
              </w:rPr>
            </w:pPr>
            <w:r>
              <w:rPr>
                <w:sz w:val="24"/>
              </w:rPr>
              <w:t xml:space="preserve">15245-44-0</w:t>
            </w:r>
          </w:p>
        </w:tc>
        <w:tc>
          <w:tcPr>
            <w:tcW w:w="814" w:type="dxa"/>
          </w:tcPr>
          <w:p w:rsidR="00EF4860" w:rsidRDefault="00EF4860">
            <w:pPr>
              <w:pStyle w:val="TableParagraph"/>
              <w:spacing w:before="0"/>
              <w:ind w:start="0"/>
            </w:pPr>
          </w:p>
        </w:tc>
      </w:tr>
    </w:tbl>
    <w:p w:rsidR="00EF4860" w:rsidRDefault="00EF4860">
      <w:pPr>
        <w:sectPr w:rsidR="00EF4860">
          <w:pgSz w:w="11910" w:h="16840"/>
          <w:pgMar w:top="1480" w:right="700" w:bottom="320" w:left="660" w:header="967" w:footer="123" w:gutter="0"/>
          <w:cols w:space="720"/>
        </w:sectPr>
      </w:pPr>
    </w:p>
    <w:p w:rsidR="00EF4860" w:rsidRDefault="003E79BB">
      <w:pPr>
        <w:pStyle w:val="Corpsdetexte"/>
        <w:spacing w:before="126"/>
        <w:ind w:start="1009" w:end="969"/>
        <w:jc w:val="center"/>
      </w:pPr>
      <w:r>
        <w:t xml:space="preserve">Appendix </w:t>
      </w:r>
      <w:r>
        <w:t xml:space="preserve">6</w:t>
      </w:r>
    </w:p>
    <w:p w:rsidR="00EF4860" w:rsidRDefault="00EF4860">
      <w:pPr>
        <w:pStyle w:val="Corpsdetexte"/>
        <w:spacing w:before="10"/>
        <w:rPr>
          <w:sz w:val="32"/>
        </w:rPr>
      </w:pPr>
    </w:p>
    <w:p w:rsidR="00EF4860" w:rsidRDefault="003E79BB">
      <w:pPr>
        <w:pStyle w:val="Corpsdetexte"/>
        <w:ind w:start="1010" w:end="969"/>
        <w:jc w:val="center"/>
      </w:pPr>
      <w:r>
        <w:t xml:space="preserve">Point </w:t>
      </w:r>
      <w:r>
        <w:t xml:space="preserve">30 - Substances toxic to reproduction</w:t>
      </w:r>
      <w:r>
        <w:t xml:space="preserve">: category 2</w:t>
      </w:r>
    </w:p>
    <w:p w:rsidR="00EF4860" w:rsidRDefault="00EF4860">
      <w:pPr>
        <w:pStyle w:val="Corpsdetexte"/>
        <w:spacing w:before="9"/>
        <w:rPr>
          <w:sz w:val="22"/>
        </w:rPr>
      </w:pPr>
    </w:p>
    <w:tbl>
      <w:tblPr>
        <w:tblStyle w:val="TableNormal"/>
        <w:tblW w:w="0" w:type="auto"/>
        <w:tblInd w:w="3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4078"/>
        <w:gridCol w:w="1701"/>
        <w:gridCol w:w="1276"/>
        <w:gridCol w:w="1419"/>
        <w:gridCol w:w="850"/>
      </w:tblGrid>
      <w:tr w:rsidR="00EF4860">
        <w:trPr>
          <w:trHeight w:val="791"/>
        </w:trPr>
        <w:tc>
          <w:tcPr>
            <w:tcW w:w="4078" w:type="dxa"/>
          </w:tcPr>
          <w:p w:rsidR="00EF4860" w:rsidRDefault="003E79BB">
            <w:pPr>
              <w:pStyle w:val="TableParagraph"/>
              <w:ind w:start="1484" w:end="1476"/>
              <w:jc w:val="center"/>
              <w:rPr>
                <w:sz w:val="24"/>
              </w:rPr>
            </w:pPr>
            <w:r>
              <w:rPr>
                <w:sz w:val="24"/>
              </w:rPr>
              <w:t xml:space="preserve">Substances</w:t>
            </w:r>
          </w:p>
        </w:tc>
        <w:tc>
          <w:tcPr>
            <w:tcW w:w="1701" w:type="dxa"/>
          </w:tcPr>
          <w:p w:rsidR="00EF4860" w:rsidRDefault="003E79BB">
            <w:pPr>
              <w:pStyle w:val="TableParagraph"/>
              <w:ind w:start="159"/>
              <w:rPr>
                <w:sz w:val="24"/>
              </w:rPr>
            </w:pPr>
            <w:r>
              <w:rPr>
                <w:sz w:val="24"/>
              </w:rPr>
              <w:t xml:space="preserve">Index number</w:t>
            </w:r>
          </w:p>
        </w:tc>
        <w:tc>
          <w:tcPr>
            <w:tcW w:w="1276" w:type="dxa"/>
          </w:tcPr>
          <w:p w:rsidR="00EF4860" w:rsidRDefault="003E79BB">
            <w:pPr>
              <w:pStyle w:val="TableParagraph"/>
              <w:ind w:start="483" w:end="217" w:hanging="241"/>
              <w:rPr>
                <w:sz w:val="24"/>
              </w:rPr>
            </w:pPr>
            <w:r>
              <w:rPr>
                <w:sz w:val="24"/>
              </w:rPr>
              <w:t xml:space="preserve">CE number</w:t>
            </w:r>
          </w:p>
        </w:tc>
        <w:tc>
          <w:tcPr>
            <w:tcW w:w="1419" w:type="dxa"/>
          </w:tcPr>
          <w:p w:rsidR="00EF4860" w:rsidRDefault="003E79BB">
            <w:pPr>
              <w:pStyle w:val="TableParagraph"/>
              <w:ind w:start="474" w:end="289" w:hanging="161"/>
              <w:rPr>
                <w:sz w:val="24"/>
              </w:rPr>
            </w:pPr>
            <w:r>
              <w:rPr>
                <w:sz w:val="24"/>
              </w:rPr>
              <w:t xml:space="preserve">CAS number</w:t>
            </w:r>
          </w:p>
        </w:tc>
        <w:tc>
          <w:tcPr>
            <w:tcW w:w="850" w:type="dxa"/>
          </w:tcPr>
          <w:p w:rsidR="00EF4860" w:rsidRDefault="003E79BB">
            <w:pPr>
              <w:pStyle w:val="TableParagraph"/>
              <w:ind w:start="141"/>
              <w:rPr>
                <w:sz w:val="24"/>
              </w:rPr>
            </w:pPr>
            <w:r>
              <w:rPr>
                <w:sz w:val="24"/>
              </w:rPr>
              <w:t xml:space="preserve">Notes</w:t>
            </w:r>
          </w:p>
        </w:tc>
      </w:tr>
      <w:tr w:rsidR="00EF4860">
        <w:trPr>
          <w:trHeight w:val="1859"/>
        </w:trPr>
        <w:tc>
          <w:tcPr>
            <w:tcW w:w="4078" w:type="dxa"/>
          </w:tcPr>
          <w:p w:rsidR="00EF4860" w:rsidRDefault="003E79BB">
            <w:pPr>
              <w:pStyle w:val="TableParagraph"/>
              <w:rPr>
                <w:sz w:val="24"/>
              </w:rPr>
            </w:pPr>
            <w:r>
              <w:rPr>
                <w:sz w:val="24"/>
              </w:rPr>
              <w:t xml:space="preserve">Linuron (ISO)</w:t>
            </w:r>
          </w:p>
          <w:p w:rsidR="00EF4860" w:rsidRDefault="00EF4860">
            <w:pPr>
              <w:pStyle w:val="TableParagraph"/>
              <w:spacing w:before="10"/>
              <w:ind w:start="0"/>
              <w:rPr>
                <w:sz w:val="20"/>
              </w:rPr>
            </w:pPr>
          </w:p>
          <w:p w:rsidR="00EF4860" w:rsidRDefault="003E79BB">
            <w:pPr>
              <w:pStyle w:val="TableParagraph"/>
              <w:spacing w:before="0"/>
              <w:ind w:end="365"/>
              <w:rPr>
                <w:sz w:val="24"/>
              </w:rPr>
            </w:pPr>
            <w:r>
              <w:rPr>
                <w:sz w:val="24"/>
              </w:rPr>
              <w:t xml:space="preserve">3-(3</w:t>
            </w:r>
            <w:r w:rsidR="009C4D9A">
              <w:rPr>
                <w:sz w:val="24"/>
              </w:rPr>
              <w:t xml:space="preserve">,4-dichlorophenyl)</w:t>
            </w:r>
            <w:r>
              <w:rPr>
                <w:sz w:val="24"/>
              </w:rPr>
              <w:t xml:space="preserve">-1-methoxy-1-methylurea </w:t>
            </w:r>
            <w:r w:rsidR="009C4D9A">
              <w:rPr>
                <w:sz w:val="24"/>
              </w:rPr>
              <w:t xml:space="preserve">Linuron (ISO)</w:t>
            </w:r>
            <w:r w:rsidR="009C4D9A">
              <w:rPr>
                <w:sz w:val="24"/>
              </w:rPr>
              <w:t xml:space="preserve">; 3-(3,4-dichlorophenyl)</w:t>
            </w:r>
            <w:r>
              <w:rPr>
                <w:sz w:val="24"/>
              </w:rPr>
              <w:t xml:space="preserve">-1-methoxy-1-methylurea</w:t>
            </w:r>
          </w:p>
        </w:tc>
        <w:tc>
          <w:tcPr>
            <w:tcW w:w="1701" w:type="dxa"/>
          </w:tcPr>
          <w:p w:rsidR="00EF4860" w:rsidRDefault="003E79BB">
            <w:pPr>
              <w:pStyle w:val="TableParagraph"/>
              <w:rPr>
                <w:sz w:val="24"/>
              </w:rPr>
            </w:pPr>
            <w:r>
              <w:rPr>
                <w:sz w:val="24"/>
              </w:rPr>
              <w:t xml:space="preserve">006-021-00-1</w:t>
            </w:r>
          </w:p>
        </w:tc>
        <w:tc>
          <w:tcPr>
            <w:tcW w:w="1276" w:type="dxa"/>
          </w:tcPr>
          <w:p w:rsidR="00EF4860" w:rsidRDefault="003E79BB">
            <w:pPr>
              <w:pStyle w:val="TableParagraph"/>
              <w:rPr>
                <w:sz w:val="24"/>
              </w:rPr>
            </w:pPr>
            <w:r>
              <w:rPr>
                <w:sz w:val="24"/>
              </w:rPr>
              <w:t xml:space="preserve">206-356-5</w:t>
            </w:r>
          </w:p>
        </w:tc>
        <w:tc>
          <w:tcPr>
            <w:tcW w:w="1419" w:type="dxa"/>
          </w:tcPr>
          <w:p w:rsidR="00EF4860" w:rsidRDefault="003E79BB">
            <w:pPr>
              <w:pStyle w:val="TableParagraph"/>
              <w:ind w:start="106"/>
              <w:rPr>
                <w:sz w:val="24"/>
              </w:rPr>
            </w:pPr>
            <w:r>
              <w:rPr>
                <w:sz w:val="24"/>
              </w:rPr>
              <w:t xml:space="preserve">330-55-2</w:t>
            </w:r>
          </w:p>
        </w:tc>
        <w:tc>
          <w:tcPr>
            <w:tcW w:w="850" w:type="dxa"/>
          </w:tcPr>
          <w:p w:rsidR="00EF4860" w:rsidRDefault="003E79BB">
            <w:pPr>
              <w:pStyle w:val="TableParagraph"/>
              <w:ind w:start="105"/>
              <w:rPr>
                <w:sz w:val="24"/>
              </w:rPr>
            </w:pPr>
            <w:r>
              <w:rPr>
                <w:sz w:val="24"/>
              </w:rPr>
              <w:t xml:space="preserve">E</w:t>
            </w:r>
          </w:p>
        </w:tc>
      </w:tr>
      <w:tr w:rsidR="00EF4860">
        <w:trPr>
          <w:trHeight w:val="1068"/>
        </w:trPr>
        <w:tc>
          <w:tcPr>
            <w:tcW w:w="4078" w:type="dxa"/>
          </w:tcPr>
          <w:p w:rsidR="00EF4860" w:rsidRDefault="003E79BB">
            <w:pPr>
              <w:pStyle w:val="TableParagraph"/>
              <w:ind w:end="171"/>
              <w:rPr>
                <w:sz w:val="24"/>
              </w:rPr>
            </w:pPr>
            <w:r>
              <w:rPr>
                <w:sz w:val="24"/>
              </w:rPr>
              <w:t xml:space="preserve">6-(2-chloroethyl</w:t>
            </w:r>
            <w:r w:rsidR="009C4D9A">
              <w:rPr>
                <w:sz w:val="24"/>
              </w:rPr>
              <w:t xml:space="preserve">)-6(2-methoxyethoxy)</w:t>
            </w:r>
            <w:r>
              <w:rPr>
                <w:sz w:val="24"/>
              </w:rPr>
              <w:t xml:space="preserve">-2,5,7,10-tetraoxa-6-silaundecane</w:t>
            </w:r>
            <w:r>
              <w:rPr>
                <w:sz w:val="24"/>
              </w:rPr>
              <w:t xml:space="preserve">; etacelasil</w:t>
            </w:r>
          </w:p>
        </w:tc>
        <w:tc>
          <w:tcPr>
            <w:tcW w:w="1701" w:type="dxa"/>
          </w:tcPr>
          <w:p w:rsidR="00EF4860" w:rsidRDefault="003E79BB">
            <w:pPr>
              <w:pStyle w:val="TableParagraph"/>
              <w:rPr>
                <w:sz w:val="24"/>
              </w:rPr>
            </w:pPr>
            <w:r>
              <w:rPr>
                <w:sz w:val="24"/>
              </w:rPr>
              <w:t xml:space="preserve">014-014-00-X</w:t>
            </w:r>
          </w:p>
        </w:tc>
        <w:tc>
          <w:tcPr>
            <w:tcW w:w="1276" w:type="dxa"/>
          </w:tcPr>
          <w:p w:rsidR="00EF4860" w:rsidRDefault="003E79BB">
            <w:pPr>
              <w:pStyle w:val="TableParagraph"/>
              <w:ind w:start="106"/>
              <w:rPr>
                <w:sz w:val="24"/>
              </w:rPr>
            </w:pPr>
            <w:r>
              <w:rPr>
                <w:sz w:val="24"/>
              </w:rPr>
              <w:t xml:space="preserve">253-704-7</w:t>
            </w:r>
          </w:p>
        </w:tc>
        <w:tc>
          <w:tcPr>
            <w:tcW w:w="1419" w:type="dxa"/>
          </w:tcPr>
          <w:p w:rsidR="00EF4860" w:rsidRDefault="003E79BB">
            <w:pPr>
              <w:pStyle w:val="TableParagraph"/>
              <w:ind w:start="104"/>
              <w:rPr>
                <w:sz w:val="24"/>
              </w:rPr>
            </w:pPr>
            <w:r>
              <w:rPr>
                <w:sz w:val="24"/>
              </w:rPr>
              <w:t xml:space="preserve">37894-46-5</w:t>
            </w:r>
          </w:p>
        </w:tc>
        <w:tc>
          <w:tcPr>
            <w:tcW w:w="850" w:type="dxa"/>
          </w:tcPr>
          <w:p w:rsidR="00EF4860" w:rsidRDefault="00EF4860">
            <w:pPr>
              <w:pStyle w:val="TableParagraph"/>
              <w:spacing w:before="0"/>
              <w:ind w:start="0"/>
            </w:pPr>
          </w:p>
        </w:tc>
      </w:tr>
      <w:tr w:rsidR="00EF4860">
        <w:trPr>
          <w:trHeight w:val="1067"/>
        </w:trPr>
        <w:tc>
          <w:tcPr>
            <w:tcW w:w="4078" w:type="dxa"/>
          </w:tcPr>
          <w:p w:rsidR="00EF4860" w:rsidRDefault="003E79BB">
            <w:pPr>
              <w:pStyle w:val="TableParagraph"/>
              <w:ind w:end="104"/>
              <w:rPr>
                <w:sz w:val="24"/>
              </w:rPr>
            </w:pPr>
            <w:r>
              <w:rPr>
                <w:sz w:val="24"/>
              </w:rPr>
              <w:t xml:space="preserve">Flusilazole </w:t>
            </w:r>
            <w:r w:rsidR="009C4D9A">
              <w:rPr>
                <w:sz w:val="24"/>
              </w:rPr>
              <w:t xml:space="preserve">(ISO)</w:t>
            </w:r>
            <w:r w:rsidR="009C4D9A">
              <w:rPr>
                <w:sz w:val="24"/>
              </w:rPr>
              <w:t xml:space="preserve">; bis(4-fluorophenyl)-(methyl)-(1H-1,2,4-triazol-1-ylmethyl</w:t>
            </w:r>
            <w:r>
              <w:rPr>
                <w:sz w:val="24"/>
              </w:rPr>
              <w:t xml:space="preserve">)-silane</w:t>
            </w:r>
          </w:p>
        </w:tc>
        <w:tc>
          <w:tcPr>
            <w:tcW w:w="1701" w:type="dxa"/>
          </w:tcPr>
          <w:p w:rsidR="00EF4860" w:rsidRDefault="003E79BB">
            <w:pPr>
              <w:pStyle w:val="TableParagraph"/>
              <w:rPr>
                <w:sz w:val="24"/>
              </w:rPr>
            </w:pPr>
            <w:r>
              <w:rPr>
                <w:sz w:val="24"/>
              </w:rPr>
              <w:t xml:space="preserve">014-017-00-6</w:t>
            </w:r>
          </w:p>
        </w:tc>
        <w:tc>
          <w:tcPr>
            <w:tcW w:w="1276" w:type="dxa"/>
          </w:tcPr>
          <w:p w:rsidR="00EF4860" w:rsidRDefault="003E79BB">
            <w:pPr>
              <w:pStyle w:val="TableParagraph"/>
              <w:ind w:start="105"/>
              <w:rPr>
                <w:sz w:val="24"/>
              </w:rPr>
            </w:pPr>
            <w:r>
              <w:rPr>
                <w:sz w:val="24"/>
              </w:rPr>
              <w:t xml:space="preserve">-</w:t>
            </w:r>
          </w:p>
        </w:tc>
        <w:tc>
          <w:tcPr>
            <w:tcW w:w="1419" w:type="dxa"/>
          </w:tcPr>
          <w:p w:rsidR="00EF4860" w:rsidRDefault="003E79BB">
            <w:pPr>
              <w:pStyle w:val="TableParagraph"/>
              <w:ind w:start="105"/>
              <w:rPr>
                <w:sz w:val="24"/>
              </w:rPr>
            </w:pPr>
            <w:r>
              <w:rPr>
                <w:sz w:val="24"/>
              </w:rPr>
              <w:t xml:space="preserve">85509-19-9</w:t>
            </w:r>
          </w:p>
        </w:tc>
        <w:tc>
          <w:tcPr>
            <w:tcW w:w="850" w:type="dxa"/>
          </w:tcPr>
          <w:p w:rsidR="00EF4860" w:rsidRDefault="003E79BB">
            <w:pPr>
              <w:pStyle w:val="TableParagraph"/>
              <w:ind w:start="104"/>
              <w:rPr>
                <w:sz w:val="24"/>
              </w:rPr>
            </w:pPr>
            <w:r>
              <w:rPr>
                <w:sz w:val="24"/>
              </w:rPr>
              <w:t xml:space="preserve">E</w:t>
            </w:r>
          </w:p>
        </w:tc>
      </w:tr>
      <w:tr w:rsidR="00EF4860">
        <w:trPr>
          <w:trHeight w:val="1619"/>
        </w:trPr>
        <w:tc>
          <w:tcPr>
            <w:tcW w:w="4078" w:type="dxa"/>
          </w:tcPr>
          <w:p w:rsidR="00EF4860" w:rsidRDefault="003E79BB">
            <w:pPr>
              <w:pStyle w:val="TableParagraph"/>
              <w:ind w:end="198"/>
              <w:rPr>
                <w:sz w:val="24"/>
              </w:rPr>
            </w:pPr>
            <w:r>
              <w:rPr>
                <w:sz w:val="24"/>
              </w:rPr>
              <w:t xml:space="preserve">Mixture </w:t>
            </w:r>
            <w:r w:rsidR="009C4D9A">
              <w:rPr>
                <w:sz w:val="24"/>
              </w:rPr>
              <w:t xml:space="preserve">of : 4-((bis-(4-fluorophenyl)-methylsilyl]methyl]-4H-1,2,</w:t>
            </w:r>
            <w:r>
              <w:rPr>
                <w:sz w:val="24"/>
              </w:rPr>
              <w:t xml:space="preserve">4-triazole</w:t>
            </w:r>
            <w:r>
              <w:rPr>
                <w:sz w:val="24"/>
              </w:rPr>
              <w:t xml:space="preserve">; 1-[[bis-(4- fluorophenyl</w:t>
            </w:r>
            <w:r w:rsidR="009C4D9A">
              <w:rPr>
                <w:sz w:val="24"/>
              </w:rPr>
              <w:t xml:space="preserve">)methyl-silyl]methyl]</w:t>
            </w:r>
            <w:r>
              <w:rPr>
                <w:sz w:val="24"/>
              </w:rPr>
              <w:t xml:space="preserve">-1H-1,2,4-triazole</w:t>
            </w:r>
          </w:p>
        </w:tc>
        <w:tc>
          <w:tcPr>
            <w:tcW w:w="1701" w:type="dxa"/>
          </w:tcPr>
          <w:p w:rsidR="00EF4860" w:rsidRDefault="003E79BB">
            <w:pPr>
              <w:pStyle w:val="TableParagraph"/>
              <w:rPr>
                <w:sz w:val="24"/>
              </w:rPr>
            </w:pPr>
            <w:r>
              <w:rPr>
                <w:sz w:val="24"/>
              </w:rPr>
              <w:t xml:space="preserve">014-019-00-7</w:t>
            </w:r>
          </w:p>
        </w:tc>
        <w:tc>
          <w:tcPr>
            <w:tcW w:w="1276" w:type="dxa"/>
          </w:tcPr>
          <w:p w:rsidR="00EF4860" w:rsidRDefault="003E79BB">
            <w:pPr>
              <w:pStyle w:val="TableParagraph"/>
              <w:ind w:start="106"/>
              <w:rPr>
                <w:sz w:val="24"/>
              </w:rPr>
            </w:pPr>
            <w:r>
              <w:rPr>
                <w:sz w:val="24"/>
              </w:rPr>
              <w:t xml:space="preserve">403-250-2</w:t>
            </w:r>
          </w:p>
        </w:tc>
        <w:tc>
          <w:tcPr>
            <w:tcW w:w="1419" w:type="dxa"/>
          </w:tcPr>
          <w:p w:rsidR="00EF4860" w:rsidRDefault="003E79BB">
            <w:pPr>
              <w:pStyle w:val="TableParagraph"/>
              <w:ind w:start="105"/>
              <w:rPr>
                <w:sz w:val="24"/>
              </w:rPr>
            </w:pPr>
            <w:r>
              <w:rPr>
                <w:sz w:val="24"/>
              </w:rPr>
              <w:t xml:space="preserve">-</w:t>
            </w:r>
          </w:p>
        </w:tc>
        <w:tc>
          <w:tcPr>
            <w:tcW w:w="850" w:type="dxa"/>
          </w:tcPr>
          <w:p w:rsidR="00EF4860" w:rsidRDefault="003E79BB">
            <w:pPr>
              <w:pStyle w:val="TableParagraph"/>
              <w:ind w:start="105"/>
              <w:rPr>
                <w:sz w:val="24"/>
              </w:rPr>
            </w:pPr>
            <w:r>
              <w:rPr>
                <w:sz w:val="24"/>
              </w:rPr>
              <w:t xml:space="preserve">E</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4078"/>
        <w:gridCol w:w="1701"/>
        <w:gridCol w:w="1276"/>
        <w:gridCol w:w="1419"/>
        <w:gridCol w:w="814"/>
      </w:tblGrid>
      <w:tr w:rsidR="00EF4860">
        <w:trPr>
          <w:trHeight w:val="791"/>
        </w:trPr>
        <w:tc>
          <w:tcPr>
            <w:tcW w:w="4078" w:type="dxa"/>
          </w:tcPr>
          <w:p w:rsidR="00EF4860" w:rsidRDefault="003E79BB">
            <w:pPr>
              <w:pStyle w:val="TableParagraph"/>
              <w:ind w:start="1484" w:end="1476"/>
              <w:jc w:val="center"/>
              <w:rPr>
                <w:sz w:val="24"/>
              </w:rPr>
            </w:pPr>
            <w:r>
              <w:rPr>
                <w:sz w:val="24"/>
              </w:rPr>
              <w:t xml:space="preserve">Substances</w:t>
            </w:r>
          </w:p>
        </w:tc>
        <w:tc>
          <w:tcPr>
            <w:tcW w:w="1701" w:type="dxa"/>
          </w:tcPr>
          <w:p w:rsidR="00EF4860" w:rsidRDefault="003E79BB">
            <w:pPr>
              <w:pStyle w:val="TableParagraph"/>
              <w:ind w:start="159"/>
              <w:rPr>
                <w:sz w:val="24"/>
              </w:rPr>
            </w:pPr>
            <w:r>
              <w:rPr>
                <w:sz w:val="24"/>
              </w:rPr>
              <w:t xml:space="preserve">Index number</w:t>
            </w:r>
          </w:p>
        </w:tc>
        <w:tc>
          <w:tcPr>
            <w:tcW w:w="1276" w:type="dxa"/>
          </w:tcPr>
          <w:p w:rsidR="00EF4860" w:rsidRDefault="003E79BB">
            <w:pPr>
              <w:pStyle w:val="TableParagraph"/>
              <w:ind w:start="483" w:end="217" w:hanging="241"/>
              <w:rPr>
                <w:sz w:val="24"/>
              </w:rPr>
            </w:pPr>
            <w:r>
              <w:rPr>
                <w:sz w:val="24"/>
              </w:rPr>
              <w:t xml:space="preserve">CE number</w:t>
            </w:r>
          </w:p>
        </w:tc>
        <w:tc>
          <w:tcPr>
            <w:tcW w:w="1419" w:type="dxa"/>
          </w:tcPr>
          <w:p w:rsidR="00EF4860" w:rsidRDefault="003E79BB">
            <w:pPr>
              <w:pStyle w:val="TableParagraph"/>
              <w:ind w:start="474" w:end="289" w:hanging="161"/>
              <w:rPr>
                <w:sz w:val="24"/>
              </w:rPr>
            </w:pPr>
            <w:r>
              <w:rPr>
                <w:sz w:val="24"/>
              </w:rPr>
              <w:t xml:space="preserve">CAS number</w:t>
            </w:r>
          </w:p>
        </w:tc>
        <w:tc>
          <w:tcPr>
            <w:tcW w:w="814" w:type="dxa"/>
          </w:tcPr>
          <w:p w:rsidR="00EF4860" w:rsidRDefault="003E79BB">
            <w:pPr>
              <w:pStyle w:val="TableParagraph"/>
              <w:ind w:start="141"/>
              <w:rPr>
                <w:sz w:val="24"/>
              </w:rPr>
            </w:pPr>
            <w:r>
              <w:rPr>
                <w:sz w:val="24"/>
              </w:rPr>
              <w:t xml:space="preserve">Notes</w:t>
            </w:r>
          </w:p>
        </w:tc>
      </w:tr>
      <w:tr w:rsidR="00EF4860">
        <w:trPr>
          <w:trHeight w:val="515"/>
        </w:trPr>
        <w:tc>
          <w:tcPr>
            <w:tcW w:w="4078" w:type="dxa"/>
          </w:tcPr>
          <w:p w:rsidR="00EF4860" w:rsidRDefault="003E79BB">
            <w:pPr>
              <w:pStyle w:val="TableParagraph"/>
              <w:rPr>
                <w:sz w:val="24"/>
              </w:rPr>
            </w:pPr>
            <w:r>
              <w:rPr>
                <w:sz w:val="24"/>
              </w:rPr>
              <w:t xml:space="preserve">Potassium dichromate</w:t>
            </w:r>
          </w:p>
        </w:tc>
        <w:tc>
          <w:tcPr>
            <w:tcW w:w="1701" w:type="dxa"/>
          </w:tcPr>
          <w:p w:rsidR="00EF4860" w:rsidRDefault="003E79BB">
            <w:pPr>
              <w:pStyle w:val="TableParagraph"/>
              <w:rPr>
                <w:sz w:val="24"/>
              </w:rPr>
            </w:pPr>
            <w:r>
              <w:rPr>
                <w:sz w:val="24"/>
              </w:rPr>
              <w:t xml:space="preserve">024-002-00-6</w:t>
            </w:r>
          </w:p>
        </w:tc>
        <w:tc>
          <w:tcPr>
            <w:tcW w:w="1276" w:type="dxa"/>
          </w:tcPr>
          <w:p w:rsidR="00EF4860" w:rsidRDefault="003E79BB">
            <w:pPr>
              <w:pStyle w:val="TableParagraph"/>
              <w:rPr>
                <w:sz w:val="24"/>
              </w:rPr>
            </w:pPr>
            <w:r>
              <w:rPr>
                <w:sz w:val="24"/>
              </w:rPr>
              <w:t xml:space="preserve">231-906-6</w:t>
            </w:r>
          </w:p>
        </w:tc>
        <w:tc>
          <w:tcPr>
            <w:tcW w:w="1419" w:type="dxa"/>
          </w:tcPr>
          <w:p w:rsidR="00EF4860" w:rsidRDefault="003E79BB">
            <w:pPr>
              <w:pStyle w:val="TableParagraph"/>
              <w:ind w:start="106"/>
              <w:rPr>
                <w:sz w:val="24"/>
              </w:rPr>
            </w:pPr>
            <w:r>
              <w:rPr>
                <w:sz w:val="24"/>
              </w:rPr>
              <w:t xml:space="preserve">7778-50-9</w:t>
            </w:r>
          </w:p>
        </w:tc>
        <w:tc>
          <w:tcPr>
            <w:tcW w:w="814" w:type="dxa"/>
          </w:tcPr>
          <w:p w:rsidR="00EF4860" w:rsidRDefault="003E79BB">
            <w:pPr>
              <w:pStyle w:val="TableParagraph"/>
              <w:ind w:start="105"/>
              <w:rPr>
                <w:sz w:val="24"/>
              </w:rPr>
            </w:pPr>
            <w:r>
              <w:rPr>
                <w:sz w:val="24"/>
              </w:rPr>
              <w:t xml:space="preserve">E</w:t>
            </w:r>
          </w:p>
        </w:tc>
      </w:tr>
      <w:tr w:rsidR="00EF4860">
        <w:trPr>
          <w:trHeight w:val="516"/>
        </w:trPr>
        <w:tc>
          <w:tcPr>
            <w:tcW w:w="4078" w:type="dxa"/>
          </w:tcPr>
          <w:p w:rsidR="00EF4860" w:rsidRDefault="003E79BB">
            <w:pPr>
              <w:pStyle w:val="TableParagraph"/>
              <w:rPr>
                <w:sz w:val="24"/>
              </w:rPr>
            </w:pPr>
            <w:r>
              <w:rPr>
                <w:sz w:val="24"/>
              </w:rPr>
              <w:t xml:space="preserve">Ammonium </w:t>
            </w:r>
            <w:r w:rsidR="00C173E8">
              <w:rPr>
                <w:sz w:val="24"/>
              </w:rPr>
              <w:t xml:space="preserve">dichromate</w:t>
            </w:r>
          </w:p>
        </w:tc>
        <w:tc>
          <w:tcPr>
            <w:tcW w:w="1701" w:type="dxa"/>
          </w:tcPr>
          <w:p w:rsidR="00EF4860" w:rsidRDefault="003E79BB">
            <w:pPr>
              <w:pStyle w:val="TableParagraph"/>
              <w:ind w:start="108"/>
              <w:rPr>
                <w:sz w:val="24"/>
              </w:rPr>
            </w:pPr>
            <w:r>
              <w:rPr>
                <w:sz w:val="24"/>
              </w:rPr>
              <w:t xml:space="preserve">024-003-00-1</w:t>
            </w:r>
          </w:p>
        </w:tc>
        <w:tc>
          <w:tcPr>
            <w:tcW w:w="1276" w:type="dxa"/>
          </w:tcPr>
          <w:p w:rsidR="00EF4860" w:rsidRDefault="003E79BB">
            <w:pPr>
              <w:pStyle w:val="TableParagraph"/>
              <w:rPr>
                <w:sz w:val="24"/>
              </w:rPr>
            </w:pPr>
            <w:r>
              <w:rPr>
                <w:sz w:val="24"/>
              </w:rPr>
              <w:t xml:space="preserve">232-143-1</w:t>
            </w:r>
          </w:p>
        </w:tc>
        <w:tc>
          <w:tcPr>
            <w:tcW w:w="1419" w:type="dxa"/>
          </w:tcPr>
          <w:p w:rsidR="00EF4860" w:rsidRDefault="003E79BB">
            <w:pPr>
              <w:pStyle w:val="TableParagraph"/>
              <w:ind w:start="106"/>
              <w:rPr>
                <w:sz w:val="24"/>
              </w:rPr>
            </w:pPr>
            <w:r>
              <w:rPr>
                <w:sz w:val="24"/>
              </w:rPr>
              <w:t xml:space="preserve">7789-09-5</w:t>
            </w:r>
          </w:p>
        </w:tc>
        <w:tc>
          <w:tcPr>
            <w:tcW w:w="814" w:type="dxa"/>
          </w:tcPr>
          <w:p w:rsidR="00EF4860" w:rsidRDefault="003E79BB">
            <w:pPr>
              <w:pStyle w:val="TableParagraph"/>
              <w:ind w:start="105"/>
              <w:rPr>
                <w:sz w:val="24"/>
              </w:rPr>
            </w:pPr>
            <w:r>
              <w:rPr>
                <w:sz w:val="24"/>
              </w:rPr>
              <w:t xml:space="preserve">E</w:t>
            </w:r>
          </w:p>
        </w:tc>
      </w:tr>
      <w:tr w:rsidR="00EF4860">
        <w:trPr>
          <w:trHeight w:val="515"/>
        </w:trPr>
        <w:tc>
          <w:tcPr>
            <w:tcW w:w="4078" w:type="dxa"/>
          </w:tcPr>
          <w:p w:rsidR="00EF4860" w:rsidRDefault="003E79BB">
            <w:pPr>
              <w:pStyle w:val="TableParagraph"/>
              <w:rPr>
                <w:sz w:val="24"/>
              </w:rPr>
            </w:pPr>
            <w:r>
              <w:rPr>
                <w:sz w:val="24"/>
              </w:rPr>
              <w:t xml:space="preserve">Sodium dichromate, anhydrous</w:t>
            </w:r>
          </w:p>
        </w:tc>
        <w:tc>
          <w:tcPr>
            <w:tcW w:w="1701" w:type="dxa"/>
          </w:tcPr>
          <w:p w:rsidR="00EF4860" w:rsidRDefault="003E79BB">
            <w:pPr>
              <w:pStyle w:val="TableParagraph"/>
              <w:ind w:start="106"/>
              <w:rPr>
                <w:sz w:val="24"/>
              </w:rPr>
            </w:pPr>
            <w:r>
              <w:rPr>
                <w:sz w:val="24"/>
              </w:rPr>
              <w:t xml:space="preserve">024-004-00-7</w:t>
            </w:r>
          </w:p>
        </w:tc>
        <w:tc>
          <w:tcPr>
            <w:tcW w:w="1276" w:type="dxa"/>
          </w:tcPr>
          <w:p w:rsidR="00EF4860" w:rsidRDefault="003E79BB">
            <w:pPr>
              <w:pStyle w:val="TableParagraph"/>
              <w:ind w:start="105"/>
              <w:rPr>
                <w:sz w:val="24"/>
              </w:rPr>
            </w:pPr>
            <w:r>
              <w:rPr>
                <w:sz w:val="24"/>
              </w:rPr>
              <w:t xml:space="preserve">234-190-3</w:t>
            </w:r>
          </w:p>
        </w:tc>
        <w:tc>
          <w:tcPr>
            <w:tcW w:w="1419" w:type="dxa"/>
          </w:tcPr>
          <w:p w:rsidR="00EF4860" w:rsidRDefault="003E79BB">
            <w:pPr>
              <w:pStyle w:val="TableParagraph"/>
              <w:ind w:start="104"/>
              <w:rPr>
                <w:sz w:val="24"/>
              </w:rPr>
            </w:pPr>
            <w:r>
              <w:rPr>
                <w:sz w:val="24"/>
              </w:rPr>
              <w:t xml:space="preserve">10588-01-9</w:t>
            </w:r>
          </w:p>
        </w:tc>
        <w:tc>
          <w:tcPr>
            <w:tcW w:w="814" w:type="dxa"/>
          </w:tcPr>
          <w:p w:rsidR="00EF4860" w:rsidRDefault="003E79BB">
            <w:pPr>
              <w:pStyle w:val="TableParagraph"/>
              <w:ind w:start="104"/>
              <w:rPr>
                <w:sz w:val="24"/>
              </w:rPr>
            </w:pPr>
            <w:r>
              <w:rPr>
                <w:sz w:val="24"/>
              </w:rPr>
              <w:t xml:space="preserve">E</w:t>
            </w:r>
          </w:p>
        </w:tc>
      </w:tr>
      <w:tr w:rsidR="00EF4860">
        <w:trPr>
          <w:trHeight w:val="515"/>
        </w:trPr>
        <w:tc>
          <w:tcPr>
            <w:tcW w:w="4078" w:type="dxa"/>
          </w:tcPr>
          <w:p w:rsidR="00EF4860" w:rsidRDefault="003E79BB">
            <w:pPr>
              <w:pStyle w:val="TableParagraph"/>
              <w:rPr>
                <w:sz w:val="24"/>
              </w:rPr>
            </w:pPr>
            <w:r>
              <w:rPr>
                <w:sz w:val="24"/>
              </w:rPr>
              <w:t xml:space="preserve">Sodium dichromate dihydrate</w:t>
            </w:r>
          </w:p>
        </w:tc>
        <w:tc>
          <w:tcPr>
            <w:tcW w:w="1701" w:type="dxa"/>
          </w:tcPr>
          <w:p w:rsidR="00EF4860" w:rsidRDefault="003E79BB">
            <w:pPr>
              <w:pStyle w:val="TableParagraph"/>
              <w:rPr>
                <w:sz w:val="24"/>
              </w:rPr>
            </w:pPr>
            <w:r>
              <w:rPr>
                <w:sz w:val="24"/>
              </w:rPr>
              <w:t xml:space="preserve">024-004-01-4</w:t>
            </w:r>
          </w:p>
        </w:tc>
        <w:tc>
          <w:tcPr>
            <w:tcW w:w="1276" w:type="dxa"/>
          </w:tcPr>
          <w:p w:rsidR="00EF4860" w:rsidRDefault="003E79BB">
            <w:pPr>
              <w:pStyle w:val="TableParagraph"/>
              <w:rPr>
                <w:sz w:val="24"/>
              </w:rPr>
            </w:pPr>
            <w:r>
              <w:rPr>
                <w:sz w:val="24"/>
              </w:rPr>
              <w:t xml:space="preserve">234-190-3</w:t>
            </w:r>
          </w:p>
        </w:tc>
        <w:tc>
          <w:tcPr>
            <w:tcW w:w="1419" w:type="dxa"/>
          </w:tcPr>
          <w:p w:rsidR="00EF4860" w:rsidRDefault="003E79BB">
            <w:pPr>
              <w:pStyle w:val="TableParagraph"/>
              <w:ind w:start="106"/>
              <w:rPr>
                <w:sz w:val="24"/>
              </w:rPr>
            </w:pPr>
            <w:r>
              <w:rPr>
                <w:sz w:val="24"/>
              </w:rPr>
              <w:t xml:space="preserve">7789-12-0</w:t>
            </w:r>
          </w:p>
        </w:tc>
        <w:tc>
          <w:tcPr>
            <w:tcW w:w="814" w:type="dxa"/>
          </w:tcPr>
          <w:p w:rsidR="00EF4860" w:rsidRDefault="003E79BB">
            <w:pPr>
              <w:pStyle w:val="TableParagraph"/>
              <w:ind w:start="105"/>
              <w:rPr>
                <w:sz w:val="24"/>
              </w:rPr>
            </w:pPr>
            <w:r>
              <w:rPr>
                <w:sz w:val="24"/>
              </w:rPr>
              <w:t xml:space="preserve">E</w:t>
            </w:r>
          </w:p>
        </w:tc>
      </w:tr>
      <w:tr w:rsidR="00EF4860">
        <w:trPr>
          <w:trHeight w:val="516"/>
        </w:trPr>
        <w:tc>
          <w:tcPr>
            <w:tcW w:w="4078" w:type="dxa"/>
          </w:tcPr>
          <w:p w:rsidR="00EF4860" w:rsidRDefault="003E79BB">
            <w:pPr>
              <w:pStyle w:val="TableParagraph"/>
              <w:rPr>
                <w:sz w:val="24"/>
              </w:rPr>
            </w:pPr>
            <w:r>
              <w:rPr>
                <w:sz w:val="24"/>
              </w:rPr>
              <w:t xml:space="preserve">Sodium chromate</w:t>
            </w:r>
          </w:p>
        </w:tc>
        <w:tc>
          <w:tcPr>
            <w:tcW w:w="1701" w:type="dxa"/>
          </w:tcPr>
          <w:p w:rsidR="00EF4860" w:rsidRDefault="003E79BB">
            <w:pPr>
              <w:pStyle w:val="TableParagraph"/>
              <w:ind w:start="105"/>
              <w:rPr>
                <w:sz w:val="24"/>
              </w:rPr>
            </w:pPr>
            <w:r>
              <w:rPr>
                <w:sz w:val="24"/>
              </w:rPr>
              <w:t xml:space="preserve">024-018-00-3</w:t>
            </w:r>
          </w:p>
        </w:tc>
        <w:tc>
          <w:tcPr>
            <w:tcW w:w="1276" w:type="dxa"/>
          </w:tcPr>
          <w:p w:rsidR="00EF4860" w:rsidRDefault="003E79BB">
            <w:pPr>
              <w:pStyle w:val="TableParagraph"/>
              <w:ind w:start="105"/>
              <w:rPr>
                <w:sz w:val="24"/>
              </w:rPr>
            </w:pPr>
            <w:r>
              <w:rPr>
                <w:sz w:val="24"/>
              </w:rPr>
              <w:t xml:space="preserve">231-889-5</w:t>
            </w:r>
          </w:p>
        </w:tc>
        <w:tc>
          <w:tcPr>
            <w:tcW w:w="1419" w:type="dxa"/>
          </w:tcPr>
          <w:p w:rsidR="00EF4860" w:rsidRDefault="003E79BB">
            <w:pPr>
              <w:pStyle w:val="TableParagraph"/>
              <w:ind w:start="105"/>
              <w:rPr>
                <w:sz w:val="24"/>
              </w:rPr>
            </w:pPr>
            <w:r>
              <w:rPr>
                <w:sz w:val="24"/>
              </w:rPr>
              <w:t xml:space="preserve">7775-11-3</w:t>
            </w:r>
          </w:p>
        </w:tc>
        <w:tc>
          <w:tcPr>
            <w:tcW w:w="814" w:type="dxa"/>
          </w:tcPr>
          <w:p w:rsidR="00EF4860" w:rsidRDefault="003E79BB">
            <w:pPr>
              <w:pStyle w:val="TableParagraph"/>
              <w:ind w:start="104"/>
              <w:rPr>
                <w:sz w:val="24"/>
              </w:rPr>
            </w:pPr>
            <w:r>
              <w:rPr>
                <w:sz w:val="24"/>
              </w:rPr>
              <w:t xml:space="preserve">E</w:t>
            </w:r>
          </w:p>
        </w:tc>
      </w:tr>
      <w:tr w:rsidR="00EF4860">
        <w:trPr>
          <w:trHeight w:val="515"/>
        </w:trPr>
        <w:tc>
          <w:tcPr>
            <w:tcW w:w="4078" w:type="dxa"/>
          </w:tcPr>
          <w:p w:rsidR="00EF4860" w:rsidRDefault="003E79BB">
            <w:pPr>
              <w:pStyle w:val="TableParagraph"/>
              <w:rPr>
                <w:sz w:val="24"/>
              </w:rPr>
            </w:pPr>
            <w:r>
              <w:rPr>
                <w:sz w:val="24"/>
              </w:rPr>
              <w:t xml:space="preserve">Tetracarbonyl nickel</w:t>
            </w:r>
            <w:r>
              <w:rPr>
                <w:sz w:val="24"/>
              </w:rPr>
              <w:t xml:space="preserve">; nickel carbonyl</w:t>
            </w:r>
          </w:p>
        </w:tc>
        <w:tc>
          <w:tcPr>
            <w:tcW w:w="1701" w:type="dxa"/>
          </w:tcPr>
          <w:p w:rsidR="00EF4860" w:rsidRDefault="003E79BB">
            <w:pPr>
              <w:pStyle w:val="TableParagraph"/>
              <w:rPr>
                <w:sz w:val="24"/>
              </w:rPr>
            </w:pPr>
            <w:r>
              <w:rPr>
                <w:sz w:val="24"/>
              </w:rPr>
              <w:t xml:space="preserve">028-001-00-1</w:t>
            </w:r>
          </w:p>
        </w:tc>
        <w:tc>
          <w:tcPr>
            <w:tcW w:w="1276" w:type="dxa"/>
          </w:tcPr>
          <w:p w:rsidR="00EF4860" w:rsidRDefault="003E79BB">
            <w:pPr>
              <w:pStyle w:val="TableParagraph"/>
              <w:ind w:start="106"/>
              <w:rPr>
                <w:sz w:val="24"/>
              </w:rPr>
            </w:pPr>
            <w:r>
              <w:rPr>
                <w:sz w:val="24"/>
              </w:rPr>
              <w:t xml:space="preserve">236-669-2</w:t>
            </w:r>
          </w:p>
        </w:tc>
        <w:tc>
          <w:tcPr>
            <w:tcW w:w="1419" w:type="dxa"/>
          </w:tcPr>
          <w:p w:rsidR="00EF4860" w:rsidRDefault="003E79BB">
            <w:pPr>
              <w:pStyle w:val="TableParagraph"/>
              <w:ind w:start="105"/>
              <w:rPr>
                <w:sz w:val="24"/>
              </w:rPr>
            </w:pPr>
            <w:r>
              <w:rPr>
                <w:sz w:val="24"/>
              </w:rPr>
              <w:t xml:space="preserve">13463-39-3</w:t>
            </w:r>
          </w:p>
        </w:tc>
        <w:tc>
          <w:tcPr>
            <w:tcW w:w="814" w:type="dxa"/>
          </w:tcPr>
          <w:p w:rsidR="00EF4860" w:rsidRDefault="00EF4860">
            <w:pPr>
              <w:pStyle w:val="TableParagraph"/>
              <w:spacing w:before="0"/>
              <w:ind w:start="0"/>
            </w:pPr>
          </w:p>
        </w:tc>
      </w:tr>
      <w:tr w:rsidR="00EF4860">
        <w:trPr>
          <w:trHeight w:val="515"/>
        </w:trPr>
        <w:tc>
          <w:tcPr>
            <w:tcW w:w="4078" w:type="dxa"/>
          </w:tcPr>
          <w:p w:rsidR="00EF4860" w:rsidRDefault="003E79BB">
            <w:pPr>
              <w:pStyle w:val="TableParagraph"/>
              <w:rPr>
                <w:sz w:val="24"/>
              </w:rPr>
            </w:pPr>
            <w:r>
              <w:rPr>
                <w:sz w:val="24"/>
              </w:rPr>
              <w:t xml:space="preserve">Cadmium fluoride</w:t>
            </w:r>
          </w:p>
        </w:tc>
        <w:tc>
          <w:tcPr>
            <w:tcW w:w="1701" w:type="dxa"/>
          </w:tcPr>
          <w:p w:rsidR="00EF4860" w:rsidRDefault="003E79BB">
            <w:pPr>
              <w:pStyle w:val="TableParagraph"/>
              <w:ind w:start="105"/>
              <w:rPr>
                <w:sz w:val="24"/>
              </w:rPr>
            </w:pPr>
            <w:r>
              <w:rPr>
                <w:sz w:val="24"/>
              </w:rPr>
              <w:t xml:space="preserve">048-006-00-2</w:t>
            </w:r>
          </w:p>
        </w:tc>
        <w:tc>
          <w:tcPr>
            <w:tcW w:w="1276" w:type="dxa"/>
          </w:tcPr>
          <w:p w:rsidR="00EF4860" w:rsidRDefault="003E79BB">
            <w:pPr>
              <w:pStyle w:val="TableParagraph"/>
              <w:ind w:start="105"/>
              <w:rPr>
                <w:sz w:val="24"/>
              </w:rPr>
            </w:pPr>
            <w:r>
              <w:rPr>
                <w:sz w:val="24"/>
              </w:rPr>
              <w:t xml:space="preserve">232-222-0</w:t>
            </w:r>
          </w:p>
        </w:tc>
        <w:tc>
          <w:tcPr>
            <w:tcW w:w="1419" w:type="dxa"/>
          </w:tcPr>
          <w:p w:rsidR="00EF4860" w:rsidRDefault="003E79BB">
            <w:pPr>
              <w:pStyle w:val="TableParagraph"/>
              <w:ind w:start="105"/>
              <w:rPr>
                <w:sz w:val="24"/>
              </w:rPr>
            </w:pPr>
            <w:r>
              <w:rPr>
                <w:sz w:val="24"/>
              </w:rPr>
              <w:t xml:space="preserve">7790-79-6</w:t>
            </w:r>
          </w:p>
        </w:tc>
        <w:tc>
          <w:tcPr>
            <w:tcW w:w="814" w:type="dxa"/>
          </w:tcPr>
          <w:p w:rsidR="00EF4860" w:rsidRDefault="003E79BB">
            <w:pPr>
              <w:pStyle w:val="TableParagraph"/>
              <w:ind w:start="105"/>
              <w:rPr>
                <w:sz w:val="24"/>
              </w:rPr>
            </w:pPr>
            <w:r>
              <w:rPr>
                <w:sz w:val="24"/>
              </w:rPr>
              <w:t xml:space="preserve">E</w:t>
            </w:r>
          </w:p>
        </w:tc>
      </w:tr>
      <w:tr w:rsidR="00EF4860">
        <w:trPr>
          <w:trHeight w:val="516"/>
        </w:trPr>
        <w:tc>
          <w:tcPr>
            <w:tcW w:w="4078" w:type="dxa"/>
          </w:tcPr>
          <w:p w:rsidR="00EF4860" w:rsidRDefault="003E79BB">
            <w:pPr>
              <w:pStyle w:val="TableParagraph"/>
              <w:rPr>
                <w:sz w:val="24"/>
              </w:rPr>
            </w:pPr>
            <w:r>
              <w:rPr>
                <w:sz w:val="24"/>
              </w:rPr>
              <w:t xml:space="preserve">Cadmium chloride</w:t>
            </w:r>
          </w:p>
        </w:tc>
        <w:tc>
          <w:tcPr>
            <w:tcW w:w="1701" w:type="dxa"/>
          </w:tcPr>
          <w:p w:rsidR="00EF4860" w:rsidRDefault="003E79BB">
            <w:pPr>
              <w:pStyle w:val="TableParagraph"/>
              <w:ind w:start="105"/>
              <w:rPr>
                <w:sz w:val="24"/>
              </w:rPr>
            </w:pPr>
            <w:r>
              <w:rPr>
                <w:sz w:val="24"/>
              </w:rPr>
              <w:t xml:space="preserve">048-008-00-3</w:t>
            </w:r>
          </w:p>
        </w:tc>
        <w:tc>
          <w:tcPr>
            <w:tcW w:w="1276" w:type="dxa"/>
          </w:tcPr>
          <w:p w:rsidR="00EF4860" w:rsidRDefault="003E79BB">
            <w:pPr>
              <w:pStyle w:val="TableParagraph"/>
              <w:ind w:start="104"/>
              <w:rPr>
                <w:sz w:val="24"/>
              </w:rPr>
            </w:pPr>
            <w:r>
              <w:rPr>
                <w:sz w:val="24"/>
              </w:rPr>
              <w:t xml:space="preserve">233-296-7</w:t>
            </w:r>
          </w:p>
        </w:tc>
        <w:tc>
          <w:tcPr>
            <w:tcW w:w="1419" w:type="dxa"/>
          </w:tcPr>
          <w:p w:rsidR="00EF4860" w:rsidRDefault="003E79BB">
            <w:pPr>
              <w:pStyle w:val="TableParagraph"/>
              <w:ind w:start="103"/>
              <w:rPr>
                <w:sz w:val="24"/>
              </w:rPr>
            </w:pPr>
            <w:r>
              <w:rPr>
                <w:sz w:val="24"/>
              </w:rPr>
              <w:t xml:space="preserve">10108-64-2</w:t>
            </w:r>
          </w:p>
        </w:tc>
        <w:tc>
          <w:tcPr>
            <w:tcW w:w="814" w:type="dxa"/>
          </w:tcPr>
          <w:p w:rsidR="00EF4860" w:rsidRDefault="003E79BB">
            <w:pPr>
              <w:pStyle w:val="TableParagraph"/>
              <w:ind w:start="103"/>
              <w:rPr>
                <w:sz w:val="24"/>
              </w:rPr>
            </w:pPr>
            <w:r>
              <w:rPr>
                <w:sz w:val="24"/>
              </w:rPr>
              <w:t xml:space="preserve">E</w:t>
            </w:r>
          </w:p>
        </w:tc>
      </w:tr>
      <w:tr w:rsidR="00EF4860">
        <w:trPr>
          <w:trHeight w:val="515"/>
        </w:trPr>
        <w:tc>
          <w:tcPr>
            <w:tcW w:w="4078" w:type="dxa"/>
          </w:tcPr>
          <w:p w:rsidR="00EF4860" w:rsidRDefault="003E79BB">
            <w:pPr>
              <w:pStyle w:val="TableParagraph"/>
              <w:rPr>
                <w:sz w:val="24"/>
              </w:rPr>
            </w:pPr>
            <w:r>
              <w:rPr>
                <w:sz w:val="24"/>
              </w:rPr>
              <w:t xml:space="preserve">Cadmium sulfate</w:t>
            </w:r>
          </w:p>
        </w:tc>
        <w:tc>
          <w:tcPr>
            <w:tcW w:w="1701" w:type="dxa"/>
          </w:tcPr>
          <w:p w:rsidR="00EF4860" w:rsidRDefault="003E79BB">
            <w:pPr>
              <w:pStyle w:val="TableParagraph"/>
              <w:ind w:start="106"/>
              <w:rPr>
                <w:sz w:val="24"/>
              </w:rPr>
            </w:pPr>
            <w:r>
              <w:rPr>
                <w:sz w:val="24"/>
              </w:rPr>
              <w:t xml:space="preserve">048-009-00-9</w:t>
            </w:r>
          </w:p>
        </w:tc>
        <w:tc>
          <w:tcPr>
            <w:tcW w:w="1276" w:type="dxa"/>
          </w:tcPr>
          <w:p w:rsidR="00EF4860" w:rsidRDefault="003E79BB">
            <w:pPr>
              <w:pStyle w:val="TableParagraph"/>
              <w:ind w:start="106"/>
              <w:rPr>
                <w:sz w:val="24"/>
              </w:rPr>
            </w:pPr>
            <w:r>
              <w:rPr>
                <w:sz w:val="24"/>
              </w:rPr>
              <w:t xml:space="preserve">233-331-6</w:t>
            </w:r>
          </w:p>
        </w:tc>
        <w:tc>
          <w:tcPr>
            <w:tcW w:w="1419" w:type="dxa"/>
          </w:tcPr>
          <w:p w:rsidR="00EF4860" w:rsidRDefault="003E79BB">
            <w:pPr>
              <w:pStyle w:val="TableParagraph"/>
              <w:ind w:start="105"/>
              <w:rPr>
                <w:sz w:val="24"/>
              </w:rPr>
            </w:pPr>
            <w:r>
              <w:rPr>
                <w:sz w:val="24"/>
              </w:rPr>
              <w:t xml:space="preserve">10124-36-4</w:t>
            </w:r>
          </w:p>
        </w:tc>
        <w:tc>
          <w:tcPr>
            <w:tcW w:w="814" w:type="dxa"/>
          </w:tcPr>
          <w:p w:rsidR="00EF4860" w:rsidRDefault="003E79BB">
            <w:pPr>
              <w:pStyle w:val="TableParagraph"/>
              <w:ind w:start="104"/>
              <w:rPr>
                <w:sz w:val="24"/>
              </w:rPr>
            </w:pPr>
            <w:r>
              <w:rPr>
                <w:sz w:val="24"/>
              </w:rPr>
              <w:t xml:space="preserve">E</w:t>
            </w:r>
          </w:p>
        </w:tc>
      </w:tr>
      <w:tr w:rsidR="00EF4860">
        <w:trPr>
          <w:trHeight w:val="515"/>
        </w:trPr>
        <w:tc>
          <w:tcPr>
            <w:tcW w:w="4078" w:type="dxa"/>
          </w:tcPr>
          <w:p w:rsidR="00EF4860" w:rsidRDefault="003E79BB">
            <w:pPr>
              <w:pStyle w:val="TableParagraph"/>
              <w:rPr>
                <w:sz w:val="24"/>
              </w:rPr>
            </w:pPr>
            <w:r>
              <w:rPr>
                <w:sz w:val="24"/>
              </w:rPr>
              <w:t xml:space="preserve">Benzo[a]pyrene</w:t>
            </w:r>
            <w:r>
              <w:rPr>
                <w:sz w:val="24"/>
              </w:rPr>
              <w:t xml:space="preserve">; benzo[d, </w:t>
            </w:r>
            <w:r>
              <w:rPr>
                <w:sz w:val="24"/>
              </w:rPr>
              <w:t xml:space="preserve">e, </w:t>
            </w:r>
            <w:r>
              <w:rPr>
                <w:sz w:val="24"/>
              </w:rPr>
              <w:t xml:space="preserve">f]chrysene</w:t>
            </w:r>
          </w:p>
        </w:tc>
        <w:tc>
          <w:tcPr>
            <w:tcW w:w="1701" w:type="dxa"/>
          </w:tcPr>
          <w:p w:rsidR="00EF4860" w:rsidRDefault="003E79BB">
            <w:pPr>
              <w:pStyle w:val="TableParagraph"/>
              <w:ind w:start="106"/>
              <w:rPr>
                <w:sz w:val="24"/>
              </w:rPr>
            </w:pPr>
            <w:r>
              <w:rPr>
                <w:sz w:val="24"/>
              </w:rPr>
              <w:t xml:space="preserve">601-032-00-3</w:t>
            </w:r>
          </w:p>
        </w:tc>
        <w:tc>
          <w:tcPr>
            <w:tcW w:w="1276" w:type="dxa"/>
          </w:tcPr>
          <w:p w:rsidR="00EF4860" w:rsidRDefault="003E79BB">
            <w:pPr>
              <w:pStyle w:val="TableParagraph"/>
              <w:rPr>
                <w:sz w:val="24"/>
              </w:rPr>
            </w:pPr>
            <w:r>
              <w:rPr>
                <w:sz w:val="24"/>
              </w:rPr>
              <w:t xml:space="preserve">200-028-5</w:t>
            </w:r>
          </w:p>
        </w:tc>
        <w:tc>
          <w:tcPr>
            <w:tcW w:w="1419" w:type="dxa"/>
          </w:tcPr>
          <w:p w:rsidR="00EF4860" w:rsidRDefault="003E79BB">
            <w:pPr>
              <w:pStyle w:val="TableParagraph"/>
              <w:ind w:start="106"/>
              <w:rPr>
                <w:sz w:val="24"/>
              </w:rPr>
            </w:pPr>
            <w:r>
              <w:rPr>
                <w:sz w:val="24"/>
              </w:rPr>
              <w:t xml:space="preserve">50-32-8</w:t>
            </w:r>
          </w:p>
        </w:tc>
        <w:tc>
          <w:tcPr>
            <w:tcW w:w="814" w:type="dxa"/>
          </w:tcPr>
          <w:p w:rsidR="00EF4860" w:rsidRDefault="00EF4860">
            <w:pPr>
              <w:pStyle w:val="TableParagraph"/>
              <w:spacing w:before="0"/>
              <w:ind w:start="0"/>
            </w:pPr>
          </w:p>
        </w:tc>
      </w:tr>
      <w:tr w:rsidR="00EF4860">
        <w:trPr>
          <w:trHeight w:val="1548"/>
        </w:trPr>
        <w:tc>
          <w:tcPr>
            <w:tcW w:w="4078" w:type="dxa"/>
          </w:tcPr>
          <w:p w:rsidR="00EF4860" w:rsidRDefault="003E79BB">
            <w:pPr>
              <w:pStyle w:val="TableParagraph"/>
              <w:rPr>
                <w:sz w:val="24"/>
              </w:rPr>
            </w:pPr>
            <w:r>
              <w:rPr>
                <w:sz w:val="24"/>
              </w:rPr>
              <w:t xml:space="preserve">1-bromopropane</w:t>
            </w:r>
          </w:p>
          <w:p w:rsidR="00EF4860" w:rsidRDefault="003E79BB">
            <w:pPr>
              <w:pStyle w:val="TableParagraph"/>
              <w:spacing w:before="6" w:line="510" w:lineRule="atLeast"/>
              <w:ind w:end="1848"/>
              <w:rPr>
                <w:sz w:val="24"/>
              </w:rPr>
            </w:pPr>
            <w:r>
              <w:rPr>
                <w:sz w:val="24"/>
              </w:rPr>
              <w:t xml:space="preserve">propyl bromide n-propyl bromide</w:t>
            </w:r>
          </w:p>
        </w:tc>
        <w:tc>
          <w:tcPr>
            <w:tcW w:w="1701" w:type="dxa"/>
          </w:tcPr>
          <w:p w:rsidR="00EF4860" w:rsidRDefault="003E79BB">
            <w:pPr>
              <w:pStyle w:val="TableParagraph"/>
              <w:rPr>
                <w:sz w:val="24"/>
              </w:rPr>
            </w:pPr>
            <w:r>
              <w:rPr>
                <w:sz w:val="24"/>
              </w:rPr>
              <w:t xml:space="preserve">602-019-00-5</w:t>
            </w:r>
          </w:p>
        </w:tc>
        <w:tc>
          <w:tcPr>
            <w:tcW w:w="1276" w:type="dxa"/>
          </w:tcPr>
          <w:p w:rsidR="00EF4860" w:rsidRDefault="003E79BB">
            <w:pPr>
              <w:pStyle w:val="TableParagraph"/>
              <w:rPr>
                <w:sz w:val="24"/>
              </w:rPr>
            </w:pPr>
            <w:r>
              <w:rPr>
                <w:sz w:val="24"/>
              </w:rPr>
              <w:t xml:space="preserve">203-445-0</w:t>
            </w:r>
          </w:p>
        </w:tc>
        <w:tc>
          <w:tcPr>
            <w:tcW w:w="1419" w:type="dxa"/>
          </w:tcPr>
          <w:p w:rsidR="00EF4860" w:rsidRDefault="003E79BB">
            <w:pPr>
              <w:pStyle w:val="TableParagraph"/>
              <w:ind w:start="106"/>
              <w:rPr>
                <w:sz w:val="24"/>
              </w:rPr>
            </w:pPr>
            <w:r>
              <w:rPr>
                <w:sz w:val="24"/>
              </w:rPr>
              <w:t xml:space="preserve">106-94-5</w:t>
            </w:r>
          </w:p>
        </w:tc>
        <w:tc>
          <w:tcPr>
            <w:tcW w:w="814" w:type="dxa"/>
          </w:tcPr>
          <w:p w:rsidR="00EF4860" w:rsidRDefault="00EF4860">
            <w:pPr>
              <w:pStyle w:val="TableParagraph"/>
              <w:spacing w:before="0"/>
              <w:ind w:start="0"/>
            </w:pPr>
          </w:p>
        </w:tc>
      </w:tr>
      <w:tr w:rsidR="00EF4860">
        <w:trPr>
          <w:trHeight w:val="515"/>
        </w:trPr>
        <w:tc>
          <w:tcPr>
            <w:tcW w:w="4078" w:type="dxa"/>
          </w:tcPr>
          <w:p w:rsidR="00EF4860" w:rsidRDefault="003E79BB">
            <w:pPr>
              <w:pStyle w:val="TableParagraph"/>
              <w:rPr>
                <w:sz w:val="24"/>
              </w:rPr>
            </w:pPr>
            <w:r>
              <w:rPr>
                <w:sz w:val="24"/>
              </w:rPr>
              <w:t xml:space="preserve">1,2,3-trichloropropane</w:t>
            </w:r>
          </w:p>
        </w:tc>
        <w:tc>
          <w:tcPr>
            <w:tcW w:w="1701" w:type="dxa"/>
          </w:tcPr>
          <w:p w:rsidR="00EF4860" w:rsidRDefault="003E79BB">
            <w:pPr>
              <w:pStyle w:val="TableParagraph"/>
              <w:rPr>
                <w:sz w:val="24"/>
              </w:rPr>
            </w:pPr>
            <w:r>
              <w:rPr>
                <w:sz w:val="24"/>
              </w:rPr>
              <w:t xml:space="preserve">602-062-00-X</w:t>
            </w:r>
          </w:p>
        </w:tc>
        <w:tc>
          <w:tcPr>
            <w:tcW w:w="1276" w:type="dxa"/>
          </w:tcPr>
          <w:p w:rsidR="00EF4860" w:rsidRDefault="003E79BB">
            <w:pPr>
              <w:pStyle w:val="TableParagraph"/>
              <w:rPr>
                <w:sz w:val="24"/>
              </w:rPr>
            </w:pPr>
            <w:r>
              <w:rPr>
                <w:sz w:val="24"/>
              </w:rPr>
              <w:t xml:space="preserve">202-486-1</w:t>
            </w:r>
          </w:p>
        </w:tc>
        <w:tc>
          <w:tcPr>
            <w:tcW w:w="1419" w:type="dxa"/>
          </w:tcPr>
          <w:p w:rsidR="00EF4860" w:rsidRDefault="003E79BB">
            <w:pPr>
              <w:pStyle w:val="TableParagraph"/>
              <w:ind w:start="105"/>
              <w:rPr>
                <w:sz w:val="24"/>
              </w:rPr>
            </w:pPr>
            <w:r>
              <w:rPr>
                <w:sz w:val="24"/>
              </w:rPr>
              <w:t xml:space="preserve">96-18-4</w:t>
            </w:r>
          </w:p>
        </w:tc>
        <w:tc>
          <w:tcPr>
            <w:tcW w:w="814" w:type="dxa"/>
          </w:tcPr>
          <w:p w:rsidR="00EF4860" w:rsidRDefault="003E79BB">
            <w:pPr>
              <w:pStyle w:val="TableParagraph"/>
              <w:ind w:start="104"/>
              <w:rPr>
                <w:sz w:val="24"/>
              </w:rPr>
            </w:pPr>
            <w:r>
              <w:rPr>
                <w:sz w:val="24"/>
              </w:rPr>
              <w:t xml:space="preserve">D</w:t>
            </w:r>
          </w:p>
        </w:tc>
      </w:tr>
      <w:tr w:rsidR="00EF4860">
        <w:trPr>
          <w:trHeight w:val="515"/>
        </w:trPr>
        <w:tc>
          <w:tcPr>
            <w:tcW w:w="4078" w:type="dxa"/>
          </w:tcPr>
          <w:p w:rsidR="00EF4860" w:rsidRDefault="003E79BB">
            <w:pPr>
              <w:pStyle w:val="TableParagraph"/>
              <w:rPr>
                <w:sz w:val="24"/>
              </w:rPr>
            </w:pPr>
            <w:r>
              <w:rPr>
                <w:sz w:val="24"/>
              </w:rPr>
              <w:t xml:space="preserve">Diphenyl oxide</w:t>
            </w:r>
            <w:r>
              <w:rPr>
                <w:sz w:val="24"/>
              </w:rPr>
              <w:t xml:space="preserve">; octabromo derivative</w:t>
            </w:r>
          </w:p>
        </w:tc>
        <w:tc>
          <w:tcPr>
            <w:tcW w:w="1701" w:type="dxa"/>
          </w:tcPr>
          <w:p w:rsidR="00EF4860" w:rsidRDefault="003E79BB">
            <w:pPr>
              <w:pStyle w:val="TableParagraph"/>
              <w:ind w:start="108"/>
              <w:rPr>
                <w:sz w:val="24"/>
              </w:rPr>
            </w:pPr>
            <w:r>
              <w:rPr>
                <w:sz w:val="24"/>
              </w:rPr>
              <w:t xml:space="preserve">602-094-00-4</w:t>
            </w:r>
          </w:p>
        </w:tc>
        <w:tc>
          <w:tcPr>
            <w:tcW w:w="1276" w:type="dxa"/>
          </w:tcPr>
          <w:p w:rsidR="00EF4860" w:rsidRDefault="003E79BB">
            <w:pPr>
              <w:pStyle w:val="TableParagraph"/>
              <w:ind w:start="106"/>
              <w:rPr>
                <w:sz w:val="24"/>
              </w:rPr>
            </w:pPr>
            <w:r>
              <w:rPr>
                <w:sz w:val="24"/>
              </w:rPr>
              <w:t xml:space="preserve">251-087-9</w:t>
            </w:r>
          </w:p>
        </w:tc>
        <w:tc>
          <w:tcPr>
            <w:tcW w:w="1419" w:type="dxa"/>
          </w:tcPr>
          <w:p w:rsidR="00EF4860" w:rsidRDefault="003E79BB">
            <w:pPr>
              <w:pStyle w:val="TableParagraph"/>
              <w:ind w:start="105"/>
              <w:rPr>
                <w:sz w:val="24"/>
              </w:rPr>
            </w:pPr>
            <w:r>
              <w:rPr>
                <w:sz w:val="24"/>
              </w:rPr>
              <w:t xml:space="preserve">32536-52-0</w:t>
            </w:r>
          </w:p>
        </w:tc>
        <w:tc>
          <w:tcPr>
            <w:tcW w:w="814" w:type="dxa"/>
          </w:tcPr>
          <w:p w:rsidR="00EF4860" w:rsidRDefault="00EF4860">
            <w:pPr>
              <w:pStyle w:val="TableParagraph"/>
              <w:spacing w:before="0"/>
              <w:ind w:start="0"/>
            </w:pPr>
          </w:p>
        </w:tc>
      </w:tr>
      <w:tr w:rsidR="00EF4860">
        <w:trPr>
          <w:trHeight w:val="1068"/>
        </w:trPr>
        <w:tc>
          <w:tcPr>
            <w:tcW w:w="4078" w:type="dxa"/>
          </w:tcPr>
          <w:p w:rsidR="00EF4860" w:rsidRDefault="003E79BB">
            <w:pPr>
              <w:pStyle w:val="TableParagraph"/>
              <w:ind w:end="531"/>
              <w:rPr>
                <w:sz w:val="24"/>
              </w:rPr>
            </w:pPr>
            <w:r>
              <w:rPr>
                <w:sz w:val="24"/>
              </w:rPr>
              <w:t xml:space="preserve">2-methoxyethanol</w:t>
            </w:r>
            <w:r>
              <w:rPr>
                <w:sz w:val="24"/>
              </w:rPr>
              <w:t xml:space="preserve">; </w:t>
            </w:r>
            <w:r>
              <w:rPr>
                <w:sz w:val="24"/>
              </w:rPr>
              <w:t xml:space="preserve">ethylene glycol </w:t>
            </w:r>
            <w:r>
              <w:rPr>
                <w:sz w:val="24"/>
              </w:rPr>
              <w:t xml:space="preserve">monomethyl ether</w:t>
            </w:r>
            <w:r>
              <w:rPr>
                <w:sz w:val="24"/>
              </w:rPr>
              <w:t xml:space="preserve">; methyl glycol</w:t>
            </w:r>
          </w:p>
        </w:tc>
        <w:tc>
          <w:tcPr>
            <w:tcW w:w="1701" w:type="dxa"/>
          </w:tcPr>
          <w:p w:rsidR="00EF4860" w:rsidRDefault="003E79BB">
            <w:pPr>
              <w:pStyle w:val="TableParagraph"/>
              <w:rPr>
                <w:sz w:val="24"/>
              </w:rPr>
            </w:pPr>
            <w:r>
              <w:rPr>
                <w:sz w:val="24"/>
              </w:rPr>
              <w:t xml:space="preserve">603-011-00-4</w:t>
            </w:r>
          </w:p>
        </w:tc>
        <w:tc>
          <w:tcPr>
            <w:tcW w:w="1276" w:type="dxa"/>
          </w:tcPr>
          <w:p w:rsidR="00EF4860" w:rsidRDefault="003E79BB">
            <w:pPr>
              <w:pStyle w:val="TableParagraph"/>
              <w:rPr>
                <w:sz w:val="24"/>
              </w:rPr>
            </w:pPr>
            <w:r>
              <w:rPr>
                <w:sz w:val="24"/>
              </w:rPr>
              <w:t xml:space="preserve">203-713-7</w:t>
            </w:r>
          </w:p>
        </w:tc>
        <w:tc>
          <w:tcPr>
            <w:tcW w:w="1419" w:type="dxa"/>
          </w:tcPr>
          <w:p w:rsidR="00EF4860" w:rsidRDefault="003E79BB">
            <w:pPr>
              <w:pStyle w:val="TableParagraph"/>
              <w:ind w:start="106"/>
              <w:rPr>
                <w:sz w:val="24"/>
              </w:rPr>
            </w:pPr>
            <w:r>
              <w:rPr>
                <w:sz w:val="24"/>
              </w:rPr>
              <w:t xml:space="preserve">109-86-4</w:t>
            </w:r>
          </w:p>
        </w:tc>
        <w:tc>
          <w:tcPr>
            <w:tcW w:w="814" w:type="dxa"/>
          </w:tcPr>
          <w:p w:rsidR="00EF4860" w:rsidRDefault="00EF4860">
            <w:pPr>
              <w:pStyle w:val="TableParagraph"/>
              <w:spacing w:before="0"/>
              <w:ind w:start="0"/>
            </w:pPr>
          </w:p>
        </w:tc>
      </w:tr>
    </w:tbl>
    <w:p w:rsidR="00EF4860" w:rsidRDefault="00EF4860">
      <w:pPr>
        <w:sectPr w:rsidR="00EF4860">
          <w:pgSz w:w="11910" w:h="16840"/>
          <w:pgMar w:top="1480" w:right="700" w:bottom="320" w:left="660" w:header="967" w:footer="123" w:gutter="0"/>
          <w:cols w:space="720"/>
        </w:sectPr>
      </w:pPr>
    </w:p>
    <w:tbl>
      <w:tblPr>
        <w:tblStyle w:val="TableNormal"/>
        <w:tblW w:w="0" w:type="auto"/>
        <w:tblInd w:w="3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4078"/>
        <w:gridCol w:w="1701"/>
        <w:gridCol w:w="1276"/>
        <w:gridCol w:w="1437"/>
        <w:gridCol w:w="827"/>
      </w:tblGrid>
      <w:tr w:rsidR="00EF4860">
        <w:trPr>
          <w:trHeight w:val="791"/>
        </w:trPr>
        <w:tc>
          <w:tcPr>
            <w:tcW w:w="4078" w:type="dxa"/>
          </w:tcPr>
          <w:p w:rsidR="00EF4860" w:rsidRDefault="003E79BB">
            <w:pPr>
              <w:pStyle w:val="TableParagraph"/>
              <w:ind w:start="1484" w:end="1476"/>
              <w:jc w:val="center"/>
              <w:rPr>
                <w:sz w:val="24"/>
              </w:rPr>
            </w:pPr>
            <w:r>
              <w:rPr>
                <w:sz w:val="24"/>
              </w:rPr>
              <w:t xml:space="preserve">Substances</w:t>
            </w:r>
          </w:p>
        </w:tc>
        <w:tc>
          <w:tcPr>
            <w:tcW w:w="1701" w:type="dxa"/>
          </w:tcPr>
          <w:p w:rsidR="00EF4860" w:rsidRDefault="003E79BB">
            <w:pPr>
              <w:pStyle w:val="TableParagraph"/>
              <w:ind w:start="159"/>
              <w:rPr>
                <w:sz w:val="24"/>
              </w:rPr>
            </w:pPr>
            <w:r>
              <w:rPr>
                <w:sz w:val="24"/>
              </w:rPr>
              <w:t xml:space="preserve">Index number</w:t>
            </w:r>
          </w:p>
        </w:tc>
        <w:tc>
          <w:tcPr>
            <w:tcW w:w="1276" w:type="dxa"/>
          </w:tcPr>
          <w:p w:rsidR="00EF4860" w:rsidRDefault="003E79BB">
            <w:pPr>
              <w:pStyle w:val="TableParagraph"/>
              <w:ind w:start="483" w:end="217" w:hanging="241"/>
              <w:rPr>
                <w:sz w:val="24"/>
              </w:rPr>
            </w:pPr>
            <w:r>
              <w:rPr>
                <w:sz w:val="24"/>
              </w:rPr>
              <w:t xml:space="preserve">CE number</w:t>
            </w:r>
          </w:p>
        </w:tc>
        <w:tc>
          <w:tcPr>
            <w:tcW w:w="1437" w:type="dxa"/>
          </w:tcPr>
          <w:p w:rsidR="00EF4860" w:rsidRDefault="003E79BB">
            <w:pPr>
              <w:pStyle w:val="TableParagraph"/>
              <w:ind w:start="474" w:end="307" w:hanging="161"/>
              <w:rPr>
                <w:sz w:val="24"/>
              </w:rPr>
            </w:pPr>
            <w:r>
              <w:rPr>
                <w:sz w:val="24"/>
              </w:rPr>
              <w:t xml:space="preserve">CAS number</w:t>
            </w:r>
          </w:p>
        </w:tc>
        <w:tc>
          <w:tcPr>
            <w:tcW w:w="827" w:type="dxa"/>
          </w:tcPr>
          <w:p w:rsidR="00EF4860" w:rsidRDefault="003E79BB">
            <w:pPr>
              <w:pStyle w:val="TableParagraph"/>
              <w:ind w:start="123"/>
              <w:rPr>
                <w:sz w:val="24"/>
              </w:rPr>
            </w:pPr>
            <w:r>
              <w:rPr>
                <w:sz w:val="24"/>
              </w:rPr>
              <w:t xml:space="preserve">Notes</w:t>
            </w:r>
          </w:p>
        </w:tc>
      </w:tr>
      <w:tr w:rsidR="00EF4860">
        <w:trPr>
          <w:trHeight w:val="791"/>
        </w:trPr>
        <w:tc>
          <w:tcPr>
            <w:tcW w:w="4078" w:type="dxa"/>
          </w:tcPr>
          <w:p w:rsidR="00EF4860" w:rsidRDefault="003E79BB">
            <w:pPr>
              <w:pStyle w:val="TableParagraph"/>
              <w:ind w:end="290"/>
              <w:rPr>
                <w:sz w:val="24"/>
              </w:rPr>
            </w:pPr>
            <w:r>
              <w:rPr>
                <w:sz w:val="24"/>
              </w:rPr>
              <w:t xml:space="preserve">2-ethoxyethanol</w:t>
            </w:r>
            <w:r>
              <w:rPr>
                <w:sz w:val="24"/>
              </w:rPr>
              <w:t xml:space="preserve">; </w:t>
            </w:r>
            <w:r>
              <w:rPr>
                <w:sz w:val="24"/>
              </w:rPr>
              <w:t xml:space="preserve">ethylene glycol </w:t>
            </w:r>
            <w:r>
              <w:rPr>
                <w:sz w:val="24"/>
              </w:rPr>
              <w:t xml:space="preserve">monoethyl ether</w:t>
            </w:r>
            <w:r>
              <w:rPr>
                <w:sz w:val="24"/>
              </w:rPr>
              <w:t xml:space="preserve">; ethyl glycol</w:t>
            </w:r>
          </w:p>
        </w:tc>
        <w:tc>
          <w:tcPr>
            <w:tcW w:w="1701" w:type="dxa"/>
          </w:tcPr>
          <w:p w:rsidR="00EF4860" w:rsidRDefault="003E79BB">
            <w:pPr>
              <w:pStyle w:val="TableParagraph"/>
              <w:rPr>
                <w:sz w:val="24"/>
              </w:rPr>
            </w:pPr>
            <w:r>
              <w:rPr>
                <w:sz w:val="24"/>
              </w:rPr>
              <w:t xml:space="preserve">603-012-00-X</w:t>
            </w:r>
          </w:p>
        </w:tc>
        <w:tc>
          <w:tcPr>
            <w:tcW w:w="1276" w:type="dxa"/>
          </w:tcPr>
          <w:p w:rsidR="00EF4860" w:rsidRDefault="003E79BB">
            <w:pPr>
              <w:pStyle w:val="TableParagraph"/>
              <w:rPr>
                <w:sz w:val="24"/>
              </w:rPr>
            </w:pPr>
            <w:r>
              <w:rPr>
                <w:sz w:val="24"/>
              </w:rPr>
              <w:t xml:space="preserve">203-804-1</w:t>
            </w:r>
          </w:p>
        </w:tc>
        <w:tc>
          <w:tcPr>
            <w:tcW w:w="1437" w:type="dxa"/>
          </w:tcPr>
          <w:p w:rsidR="00EF4860" w:rsidRDefault="003E79BB">
            <w:pPr>
              <w:pStyle w:val="TableParagraph"/>
              <w:ind w:start="106"/>
              <w:rPr>
                <w:sz w:val="24"/>
              </w:rPr>
            </w:pPr>
            <w:r>
              <w:rPr>
                <w:sz w:val="24"/>
              </w:rPr>
              <w:t xml:space="preserve">110-80-5</w:t>
            </w:r>
          </w:p>
        </w:tc>
        <w:tc>
          <w:tcPr>
            <w:tcW w:w="827" w:type="dxa"/>
          </w:tcPr>
          <w:p w:rsidR="00EF4860" w:rsidRDefault="00EF4860">
            <w:pPr>
              <w:pStyle w:val="TableParagraph"/>
              <w:spacing w:before="0"/>
              <w:ind w:start="0"/>
            </w:pPr>
          </w:p>
        </w:tc>
      </w:tr>
      <w:tr w:rsidR="00EF4860">
        <w:trPr>
          <w:trHeight w:val="1548"/>
        </w:trPr>
        <w:tc>
          <w:tcPr>
            <w:tcW w:w="4078" w:type="dxa"/>
          </w:tcPr>
          <w:p w:rsidR="00EF4860" w:rsidRDefault="003E79BB">
            <w:pPr>
              <w:pStyle w:val="TableParagraph"/>
              <w:rPr>
                <w:sz w:val="24"/>
              </w:rPr>
            </w:pPr>
            <w:r>
              <w:rPr>
                <w:sz w:val="24"/>
              </w:rPr>
              <w:t xml:space="preserve">1,2-dimethoxyethane</w:t>
            </w:r>
          </w:p>
          <w:p w:rsidR="00EF4860" w:rsidRDefault="003E79BB">
            <w:pPr>
              <w:pStyle w:val="TableParagraph"/>
              <w:spacing w:before="6" w:line="510" w:lineRule="atLeast"/>
              <w:ind w:end="418"/>
              <w:rPr>
                <w:sz w:val="24"/>
              </w:rPr>
            </w:pPr>
            <w:r>
              <w:rPr>
                <w:sz w:val="24"/>
              </w:rPr>
              <w:t xml:space="preserve">ethylene glycol </w:t>
            </w:r>
            <w:r>
              <w:rPr>
                <w:sz w:val="24"/>
              </w:rPr>
              <w:t xml:space="preserve">dimethyl ether </w:t>
            </w:r>
            <w:r>
              <w:rPr>
                <w:sz w:val="24"/>
              </w:rPr>
              <w:t xml:space="preserve">EGDME</w:t>
            </w:r>
          </w:p>
        </w:tc>
        <w:tc>
          <w:tcPr>
            <w:tcW w:w="1701" w:type="dxa"/>
          </w:tcPr>
          <w:p w:rsidR="00EF4860" w:rsidRDefault="003E79BB">
            <w:pPr>
              <w:pStyle w:val="TableParagraph"/>
              <w:rPr>
                <w:sz w:val="24"/>
              </w:rPr>
            </w:pPr>
            <w:r>
              <w:rPr>
                <w:sz w:val="24"/>
              </w:rPr>
              <w:t xml:space="preserve">603-031-00-3</w:t>
            </w:r>
          </w:p>
        </w:tc>
        <w:tc>
          <w:tcPr>
            <w:tcW w:w="1276" w:type="dxa"/>
          </w:tcPr>
          <w:p w:rsidR="00EF4860" w:rsidRDefault="003E79BB">
            <w:pPr>
              <w:pStyle w:val="TableParagraph"/>
              <w:rPr>
                <w:sz w:val="24"/>
              </w:rPr>
            </w:pPr>
            <w:r>
              <w:rPr>
                <w:sz w:val="24"/>
              </w:rPr>
              <w:t xml:space="preserve">203-794-9</w:t>
            </w:r>
          </w:p>
        </w:tc>
        <w:tc>
          <w:tcPr>
            <w:tcW w:w="1437" w:type="dxa"/>
          </w:tcPr>
          <w:p w:rsidR="00EF4860" w:rsidRDefault="003E79BB">
            <w:pPr>
              <w:pStyle w:val="TableParagraph"/>
              <w:ind w:start="106"/>
              <w:rPr>
                <w:sz w:val="24"/>
              </w:rPr>
            </w:pPr>
            <w:r>
              <w:rPr>
                <w:sz w:val="24"/>
              </w:rPr>
              <w:t xml:space="preserve">110-71-4</w:t>
            </w:r>
          </w:p>
        </w:tc>
        <w:tc>
          <w:tcPr>
            <w:tcW w:w="827" w:type="dxa"/>
          </w:tcPr>
          <w:p w:rsidR="00EF4860" w:rsidRDefault="00EF4860">
            <w:pPr>
              <w:pStyle w:val="TableParagraph"/>
              <w:spacing w:before="0"/>
              <w:ind w:start="0"/>
            </w:pPr>
          </w:p>
        </w:tc>
      </w:tr>
      <w:tr w:rsidR="00EF4860">
        <w:trPr>
          <w:trHeight w:val="1031"/>
        </w:trPr>
        <w:tc>
          <w:tcPr>
            <w:tcW w:w="4078" w:type="dxa"/>
          </w:tcPr>
          <w:p w:rsidR="00EF4860" w:rsidRDefault="003E79BB">
            <w:pPr>
              <w:pStyle w:val="TableParagraph"/>
              <w:rPr>
                <w:sz w:val="24"/>
              </w:rPr>
            </w:pPr>
            <w:r>
              <w:rPr>
                <w:sz w:val="24"/>
              </w:rPr>
              <w:t xml:space="preserve">2,3-epoxypropane-1-ol</w:t>
            </w:r>
          </w:p>
          <w:p w:rsidR="00EF4860" w:rsidRDefault="00EF4860">
            <w:pPr>
              <w:pStyle w:val="TableParagraph"/>
              <w:spacing w:before="10"/>
              <w:ind w:start="0"/>
              <w:rPr>
                <w:sz w:val="20"/>
              </w:rPr>
            </w:pPr>
          </w:p>
          <w:p w:rsidR="00EF4860" w:rsidRDefault="003E79BB">
            <w:pPr>
              <w:pStyle w:val="TableParagraph"/>
              <w:spacing w:before="0"/>
              <w:rPr>
                <w:sz w:val="24"/>
              </w:rPr>
            </w:pPr>
            <w:r>
              <w:rPr>
                <w:sz w:val="24"/>
              </w:rPr>
              <w:t xml:space="preserve">glycidol</w:t>
            </w:r>
          </w:p>
        </w:tc>
        <w:tc>
          <w:tcPr>
            <w:tcW w:w="1701" w:type="dxa"/>
          </w:tcPr>
          <w:p w:rsidR="00EF4860" w:rsidRDefault="003E79BB">
            <w:pPr>
              <w:pStyle w:val="TableParagraph"/>
              <w:rPr>
                <w:sz w:val="24"/>
              </w:rPr>
            </w:pPr>
            <w:r>
              <w:rPr>
                <w:sz w:val="24"/>
              </w:rPr>
              <w:t xml:space="preserve">603-063-00-8</w:t>
            </w:r>
          </w:p>
        </w:tc>
        <w:tc>
          <w:tcPr>
            <w:tcW w:w="1276" w:type="dxa"/>
          </w:tcPr>
          <w:p w:rsidR="00EF4860" w:rsidRDefault="003E79BB">
            <w:pPr>
              <w:pStyle w:val="TableParagraph"/>
              <w:rPr>
                <w:sz w:val="24"/>
              </w:rPr>
            </w:pPr>
            <w:r>
              <w:rPr>
                <w:sz w:val="24"/>
              </w:rPr>
              <w:t xml:space="preserve">209-128-3</w:t>
            </w:r>
          </w:p>
        </w:tc>
        <w:tc>
          <w:tcPr>
            <w:tcW w:w="1437" w:type="dxa"/>
          </w:tcPr>
          <w:p w:rsidR="00EF4860" w:rsidRDefault="003E79BB">
            <w:pPr>
              <w:pStyle w:val="TableParagraph"/>
              <w:ind w:start="106"/>
              <w:rPr>
                <w:sz w:val="24"/>
              </w:rPr>
            </w:pPr>
            <w:r>
              <w:rPr>
                <w:sz w:val="24"/>
              </w:rPr>
              <w:t xml:space="preserve">556-52-5</w:t>
            </w:r>
          </w:p>
        </w:tc>
        <w:tc>
          <w:tcPr>
            <w:tcW w:w="827" w:type="dxa"/>
          </w:tcPr>
          <w:p w:rsidR="00EF4860" w:rsidRDefault="003E79BB">
            <w:pPr>
              <w:pStyle w:val="TableParagraph"/>
              <w:ind w:start="87"/>
              <w:rPr>
                <w:sz w:val="24"/>
              </w:rPr>
            </w:pPr>
            <w:r>
              <w:rPr>
                <w:sz w:val="24"/>
              </w:rPr>
              <w:t xml:space="preserve">E</w:t>
            </w:r>
          </w:p>
        </w:tc>
      </w:tr>
      <w:tr w:rsidR="00EF4860">
        <w:trPr>
          <w:trHeight w:val="515"/>
        </w:trPr>
        <w:tc>
          <w:tcPr>
            <w:tcW w:w="4078" w:type="dxa"/>
          </w:tcPr>
          <w:p w:rsidR="00EF4860" w:rsidRDefault="003E79BB">
            <w:pPr>
              <w:pStyle w:val="TableParagraph"/>
              <w:rPr>
                <w:sz w:val="24"/>
              </w:rPr>
            </w:pPr>
            <w:r>
              <w:rPr>
                <w:sz w:val="24"/>
              </w:rPr>
              <w:t xml:space="preserve">2,3-epoxypropane-1-ol</w:t>
            </w:r>
            <w:r>
              <w:rPr>
                <w:sz w:val="24"/>
              </w:rPr>
              <w:t xml:space="preserve">; glycidol</w:t>
            </w:r>
          </w:p>
        </w:tc>
        <w:tc>
          <w:tcPr>
            <w:tcW w:w="1701" w:type="dxa"/>
          </w:tcPr>
          <w:p w:rsidR="00EF4860" w:rsidRDefault="003E79BB">
            <w:pPr>
              <w:pStyle w:val="TableParagraph"/>
              <w:rPr>
                <w:sz w:val="24"/>
              </w:rPr>
            </w:pPr>
            <w:r>
              <w:rPr>
                <w:sz w:val="24"/>
              </w:rPr>
              <w:t xml:space="preserve">603-063-00-8</w:t>
            </w:r>
          </w:p>
        </w:tc>
        <w:tc>
          <w:tcPr>
            <w:tcW w:w="1276" w:type="dxa"/>
          </w:tcPr>
          <w:p w:rsidR="00EF4860" w:rsidRDefault="003E79BB">
            <w:pPr>
              <w:pStyle w:val="TableParagraph"/>
              <w:rPr>
                <w:sz w:val="24"/>
              </w:rPr>
            </w:pPr>
            <w:r>
              <w:rPr>
                <w:sz w:val="24"/>
              </w:rPr>
              <w:t xml:space="preserve">209-128-3</w:t>
            </w:r>
          </w:p>
        </w:tc>
        <w:tc>
          <w:tcPr>
            <w:tcW w:w="1437" w:type="dxa"/>
          </w:tcPr>
          <w:p w:rsidR="00EF4860" w:rsidRDefault="003E79BB">
            <w:pPr>
              <w:pStyle w:val="TableParagraph"/>
              <w:ind w:start="106"/>
              <w:rPr>
                <w:sz w:val="24"/>
              </w:rPr>
            </w:pPr>
            <w:r>
              <w:rPr>
                <w:sz w:val="24"/>
              </w:rPr>
              <w:t xml:space="preserve">556-52-5</w:t>
            </w:r>
          </w:p>
        </w:tc>
        <w:tc>
          <w:tcPr>
            <w:tcW w:w="827" w:type="dxa"/>
          </w:tcPr>
          <w:p w:rsidR="00EF4860" w:rsidRDefault="00EF4860">
            <w:pPr>
              <w:pStyle w:val="TableParagraph"/>
              <w:spacing w:before="0"/>
              <w:ind w:start="0"/>
            </w:pPr>
          </w:p>
        </w:tc>
      </w:tr>
      <w:tr w:rsidR="00EF4860">
        <w:trPr>
          <w:trHeight w:val="516"/>
        </w:trPr>
        <w:tc>
          <w:tcPr>
            <w:tcW w:w="4078" w:type="dxa"/>
          </w:tcPr>
          <w:p w:rsidR="00EF4860" w:rsidRDefault="003E79BB">
            <w:pPr>
              <w:pStyle w:val="TableParagraph"/>
              <w:rPr>
                <w:sz w:val="24"/>
              </w:rPr>
            </w:pPr>
            <w:r>
              <w:rPr>
                <w:sz w:val="24"/>
              </w:rPr>
              <w:t xml:space="preserve">2-methoxypropanol</w:t>
            </w:r>
          </w:p>
        </w:tc>
        <w:tc>
          <w:tcPr>
            <w:tcW w:w="1701" w:type="dxa"/>
          </w:tcPr>
          <w:p w:rsidR="00EF4860" w:rsidRDefault="003E79BB">
            <w:pPr>
              <w:pStyle w:val="TableParagraph"/>
              <w:rPr>
                <w:sz w:val="24"/>
              </w:rPr>
            </w:pPr>
            <w:r>
              <w:rPr>
                <w:sz w:val="24"/>
              </w:rPr>
              <w:t xml:space="preserve">603-106-00-0</w:t>
            </w:r>
          </w:p>
        </w:tc>
        <w:tc>
          <w:tcPr>
            <w:tcW w:w="1276" w:type="dxa"/>
          </w:tcPr>
          <w:p w:rsidR="00EF4860" w:rsidRDefault="003E79BB">
            <w:pPr>
              <w:pStyle w:val="TableParagraph"/>
              <w:rPr>
                <w:sz w:val="24"/>
              </w:rPr>
            </w:pPr>
            <w:r>
              <w:rPr>
                <w:sz w:val="24"/>
              </w:rPr>
              <w:t xml:space="preserve">216-455-5</w:t>
            </w:r>
          </w:p>
        </w:tc>
        <w:tc>
          <w:tcPr>
            <w:tcW w:w="1437" w:type="dxa"/>
          </w:tcPr>
          <w:p w:rsidR="00EF4860" w:rsidRDefault="003E79BB">
            <w:pPr>
              <w:pStyle w:val="TableParagraph"/>
              <w:ind w:start="106"/>
              <w:rPr>
                <w:sz w:val="24"/>
              </w:rPr>
            </w:pPr>
            <w:r>
              <w:rPr>
                <w:sz w:val="24"/>
              </w:rPr>
              <w:t xml:space="preserve">1589-47-5</w:t>
            </w:r>
          </w:p>
        </w:tc>
        <w:tc>
          <w:tcPr>
            <w:tcW w:w="827" w:type="dxa"/>
          </w:tcPr>
          <w:p w:rsidR="00EF4860" w:rsidRDefault="00EF4860">
            <w:pPr>
              <w:pStyle w:val="TableParagraph"/>
              <w:spacing w:before="0"/>
              <w:ind w:start="0"/>
            </w:pPr>
          </w:p>
        </w:tc>
      </w:tr>
      <w:tr w:rsidR="00EF4860">
        <w:trPr>
          <w:trHeight w:val="515"/>
        </w:trPr>
        <w:tc>
          <w:tcPr>
            <w:tcW w:w="4078" w:type="dxa"/>
          </w:tcPr>
          <w:p w:rsidR="00EF4860" w:rsidRDefault="003E79BB">
            <w:pPr>
              <w:pStyle w:val="TableParagraph"/>
              <w:rPr>
                <w:sz w:val="24"/>
              </w:rPr>
            </w:pPr>
            <w:r>
              <w:rPr>
                <w:sz w:val="24"/>
              </w:rPr>
              <w:t xml:space="preserve">Bis(2-methoxyethyl) oxide</w:t>
            </w:r>
          </w:p>
        </w:tc>
        <w:tc>
          <w:tcPr>
            <w:tcW w:w="1701" w:type="dxa"/>
          </w:tcPr>
          <w:p w:rsidR="00EF4860" w:rsidRDefault="003E79BB">
            <w:pPr>
              <w:pStyle w:val="TableParagraph"/>
              <w:ind w:start="108"/>
              <w:rPr>
                <w:sz w:val="24"/>
              </w:rPr>
            </w:pPr>
            <w:r>
              <w:rPr>
                <w:sz w:val="24"/>
              </w:rPr>
              <w:t xml:space="preserve">603-139-00-0</w:t>
            </w:r>
          </w:p>
        </w:tc>
        <w:tc>
          <w:tcPr>
            <w:tcW w:w="1276" w:type="dxa"/>
          </w:tcPr>
          <w:p w:rsidR="00EF4860" w:rsidRDefault="003E79BB">
            <w:pPr>
              <w:pStyle w:val="TableParagraph"/>
              <w:rPr>
                <w:sz w:val="24"/>
              </w:rPr>
            </w:pPr>
            <w:r>
              <w:rPr>
                <w:sz w:val="24"/>
              </w:rPr>
              <w:t xml:space="preserve">203-924-4</w:t>
            </w:r>
          </w:p>
        </w:tc>
        <w:tc>
          <w:tcPr>
            <w:tcW w:w="1437" w:type="dxa"/>
          </w:tcPr>
          <w:p w:rsidR="00EF4860" w:rsidRDefault="003E79BB">
            <w:pPr>
              <w:pStyle w:val="TableParagraph"/>
              <w:ind w:start="106"/>
              <w:rPr>
                <w:sz w:val="24"/>
              </w:rPr>
            </w:pPr>
            <w:r>
              <w:rPr>
                <w:sz w:val="24"/>
              </w:rPr>
              <w:t xml:space="preserve">111-96-6</w:t>
            </w:r>
          </w:p>
        </w:tc>
        <w:tc>
          <w:tcPr>
            <w:tcW w:w="827" w:type="dxa"/>
          </w:tcPr>
          <w:p w:rsidR="00EF4860" w:rsidRDefault="00EF4860">
            <w:pPr>
              <w:pStyle w:val="TableParagraph"/>
              <w:spacing w:before="0"/>
              <w:ind w:start="0"/>
            </w:pPr>
          </w:p>
        </w:tc>
      </w:tr>
      <w:tr w:rsidR="00EF4860">
        <w:trPr>
          <w:trHeight w:val="515"/>
        </w:trPr>
        <w:tc>
          <w:tcPr>
            <w:tcW w:w="4078" w:type="dxa"/>
          </w:tcPr>
          <w:p w:rsidR="00EF4860" w:rsidRDefault="003E79BB">
            <w:pPr>
              <w:pStyle w:val="TableParagraph"/>
              <w:rPr>
                <w:sz w:val="24"/>
              </w:rPr>
            </w:pPr>
            <w:r>
              <w:rPr>
                <w:sz w:val="24"/>
              </w:rPr>
              <w:t xml:space="preserve">R-2,3-époxy-1-propanol</w:t>
            </w:r>
          </w:p>
        </w:tc>
        <w:tc>
          <w:tcPr>
            <w:tcW w:w="1701" w:type="dxa"/>
          </w:tcPr>
          <w:p w:rsidR="00EF4860" w:rsidRDefault="003E79BB">
            <w:pPr>
              <w:pStyle w:val="TableParagraph"/>
              <w:rPr>
                <w:sz w:val="24"/>
              </w:rPr>
            </w:pPr>
            <w:r>
              <w:rPr>
                <w:sz w:val="24"/>
              </w:rPr>
              <w:t xml:space="preserve">603-143-002</w:t>
            </w:r>
          </w:p>
        </w:tc>
        <w:tc>
          <w:tcPr>
            <w:tcW w:w="1276" w:type="dxa"/>
          </w:tcPr>
          <w:p w:rsidR="00EF4860" w:rsidRDefault="003E79BB">
            <w:pPr>
              <w:pStyle w:val="TableParagraph"/>
              <w:rPr>
                <w:sz w:val="24"/>
              </w:rPr>
            </w:pPr>
            <w:r>
              <w:rPr>
                <w:sz w:val="24"/>
              </w:rPr>
              <w:t xml:space="preserve">404-660-4</w:t>
            </w:r>
          </w:p>
        </w:tc>
        <w:tc>
          <w:tcPr>
            <w:tcW w:w="1437" w:type="dxa"/>
          </w:tcPr>
          <w:p w:rsidR="00EF4860" w:rsidRDefault="003E79BB">
            <w:pPr>
              <w:pStyle w:val="TableParagraph"/>
              <w:ind w:start="105"/>
              <w:rPr>
                <w:sz w:val="24"/>
              </w:rPr>
            </w:pPr>
            <w:r>
              <w:rPr>
                <w:sz w:val="24"/>
              </w:rPr>
              <w:t xml:space="preserve">57044-25-4</w:t>
            </w:r>
          </w:p>
        </w:tc>
        <w:tc>
          <w:tcPr>
            <w:tcW w:w="827" w:type="dxa"/>
          </w:tcPr>
          <w:p w:rsidR="00EF4860" w:rsidRDefault="003E79BB">
            <w:pPr>
              <w:pStyle w:val="TableParagraph"/>
              <w:ind w:start="122"/>
              <w:rPr>
                <w:sz w:val="24"/>
              </w:rPr>
            </w:pPr>
            <w:r>
              <w:rPr>
                <w:sz w:val="24"/>
              </w:rPr>
              <w:t xml:space="preserve">E</w:t>
            </w:r>
          </w:p>
        </w:tc>
      </w:tr>
      <w:tr w:rsidR="00EF4860">
        <w:trPr>
          <w:trHeight w:val="2063"/>
        </w:trPr>
        <w:tc>
          <w:tcPr>
            <w:tcW w:w="4078" w:type="dxa"/>
          </w:tcPr>
          <w:p w:rsidR="00EF4860" w:rsidRDefault="003E79BB">
            <w:pPr>
              <w:pStyle w:val="TableParagraph"/>
              <w:spacing w:line="448" w:lineRule="auto"/>
              <w:ind w:end="801"/>
              <w:rPr>
                <w:sz w:val="24"/>
              </w:rPr>
            </w:pPr>
            <w:r>
              <w:rPr>
                <w:sz w:val="24"/>
              </w:rPr>
              <w:t xml:space="preserve">1,2-bis(2-methoxyethoxy)ethane TEGDME</w:t>
            </w:r>
          </w:p>
          <w:p w:rsidR="00EF4860" w:rsidRDefault="003E79BB">
            <w:pPr>
              <w:pStyle w:val="TableParagraph"/>
              <w:spacing w:before="0"/>
              <w:rPr>
                <w:sz w:val="24"/>
              </w:rPr>
            </w:pPr>
            <w:r>
              <w:rPr>
                <w:sz w:val="24"/>
              </w:rPr>
              <w:t xml:space="preserve">triethylene glycol methyl ether</w:t>
            </w:r>
          </w:p>
          <w:p w:rsidR="00EF4860" w:rsidRDefault="00EF4860">
            <w:pPr>
              <w:pStyle w:val="TableParagraph"/>
              <w:spacing w:before="10"/>
              <w:ind w:start="0"/>
              <w:rPr>
                <w:sz w:val="20"/>
              </w:rPr>
            </w:pPr>
          </w:p>
          <w:p w:rsidR="00EF4860" w:rsidRDefault="003E79BB">
            <w:pPr>
              <w:pStyle w:val="TableParagraph"/>
              <w:spacing w:before="0"/>
              <w:rPr>
                <w:sz w:val="24"/>
              </w:rPr>
            </w:pPr>
            <w:r>
              <w:rPr>
                <w:sz w:val="24"/>
              </w:rPr>
              <w:t xml:space="preserve">triglyme</w:t>
            </w:r>
          </w:p>
        </w:tc>
        <w:tc>
          <w:tcPr>
            <w:tcW w:w="1701" w:type="dxa"/>
          </w:tcPr>
          <w:p w:rsidR="00EF4860" w:rsidRDefault="003E79BB">
            <w:pPr>
              <w:pStyle w:val="TableParagraph"/>
              <w:rPr>
                <w:sz w:val="24"/>
              </w:rPr>
            </w:pPr>
            <w:r>
              <w:rPr>
                <w:sz w:val="24"/>
              </w:rPr>
              <w:t xml:space="preserve">603-176-00-2</w:t>
            </w:r>
          </w:p>
        </w:tc>
        <w:tc>
          <w:tcPr>
            <w:tcW w:w="1276" w:type="dxa"/>
          </w:tcPr>
          <w:p w:rsidR="00EF4860" w:rsidRDefault="003E79BB">
            <w:pPr>
              <w:pStyle w:val="TableParagraph"/>
              <w:rPr>
                <w:sz w:val="24"/>
              </w:rPr>
            </w:pPr>
            <w:r>
              <w:rPr>
                <w:sz w:val="24"/>
              </w:rPr>
              <w:t xml:space="preserve">203-977-3</w:t>
            </w:r>
          </w:p>
        </w:tc>
        <w:tc>
          <w:tcPr>
            <w:tcW w:w="1437" w:type="dxa"/>
          </w:tcPr>
          <w:p w:rsidR="00EF4860" w:rsidRDefault="003E79BB">
            <w:pPr>
              <w:pStyle w:val="TableParagraph"/>
              <w:ind w:start="106"/>
              <w:rPr>
                <w:sz w:val="24"/>
              </w:rPr>
            </w:pPr>
            <w:r>
              <w:rPr>
                <w:sz w:val="24"/>
              </w:rPr>
              <w:t xml:space="preserve">112-49-2</w:t>
            </w:r>
          </w:p>
        </w:tc>
        <w:tc>
          <w:tcPr>
            <w:tcW w:w="827" w:type="dxa"/>
          </w:tcPr>
          <w:p w:rsidR="00EF4860" w:rsidRDefault="00EF4860">
            <w:pPr>
              <w:pStyle w:val="TableParagraph"/>
              <w:spacing w:before="0"/>
              <w:ind w:start="0"/>
            </w:pPr>
          </w:p>
        </w:tc>
      </w:tr>
      <w:tr w:rsidR="00EF4860">
        <w:trPr>
          <w:trHeight w:val="792"/>
        </w:trPr>
        <w:tc>
          <w:tcPr>
            <w:tcW w:w="4078" w:type="dxa"/>
          </w:tcPr>
          <w:p w:rsidR="00EF4860" w:rsidRDefault="003E79BB">
            <w:pPr>
              <w:pStyle w:val="TableParagraph"/>
              <w:ind w:end="134"/>
              <w:rPr>
                <w:sz w:val="24"/>
              </w:rPr>
            </w:pPr>
            <w:r>
              <w:rPr>
                <w:sz w:val="24"/>
              </w:rPr>
              <w:t xml:space="preserve">4,4'-isobutylethylidenediphenol</w:t>
            </w:r>
            <w:r>
              <w:rPr>
                <w:sz w:val="24"/>
              </w:rPr>
              <w:t xml:space="preserve">; 2,2-bis (4</w:t>
            </w:r>
            <w:r w:rsidR="00C173E8">
              <w:rPr>
                <w:sz w:val="24"/>
              </w:rPr>
              <w:t xml:space="preserve">'</w:t>
            </w:r>
            <w:r>
              <w:rPr>
                <w:sz w:val="24"/>
              </w:rPr>
              <w:t xml:space="preserve">-hydroxyphenyl)-4-methylpentane</w:t>
            </w:r>
          </w:p>
        </w:tc>
        <w:tc>
          <w:tcPr>
            <w:tcW w:w="1701" w:type="dxa"/>
          </w:tcPr>
          <w:p w:rsidR="00EF4860" w:rsidRDefault="003E79BB">
            <w:pPr>
              <w:pStyle w:val="TableParagraph"/>
              <w:rPr>
                <w:sz w:val="24"/>
              </w:rPr>
            </w:pPr>
            <w:r>
              <w:rPr>
                <w:sz w:val="24"/>
              </w:rPr>
              <w:t xml:space="preserve">604-024-00-8</w:t>
            </w:r>
          </w:p>
        </w:tc>
        <w:tc>
          <w:tcPr>
            <w:tcW w:w="1276" w:type="dxa"/>
          </w:tcPr>
          <w:p w:rsidR="00EF4860" w:rsidRDefault="003E79BB">
            <w:pPr>
              <w:pStyle w:val="TableParagraph"/>
              <w:rPr>
                <w:sz w:val="24"/>
              </w:rPr>
            </w:pPr>
            <w:r>
              <w:rPr>
                <w:sz w:val="24"/>
              </w:rPr>
              <w:t xml:space="preserve">401-720-1</w:t>
            </w:r>
          </w:p>
        </w:tc>
        <w:tc>
          <w:tcPr>
            <w:tcW w:w="1437" w:type="dxa"/>
          </w:tcPr>
          <w:p w:rsidR="00EF4860" w:rsidRDefault="003E79BB">
            <w:pPr>
              <w:pStyle w:val="TableParagraph"/>
              <w:ind w:start="106"/>
              <w:rPr>
                <w:sz w:val="24"/>
              </w:rPr>
            </w:pPr>
            <w:r>
              <w:rPr>
                <w:sz w:val="24"/>
              </w:rPr>
              <w:t xml:space="preserve">6807-17-6</w:t>
            </w:r>
          </w:p>
        </w:tc>
        <w:tc>
          <w:tcPr>
            <w:tcW w:w="827" w:type="dxa"/>
          </w:tcPr>
          <w:p w:rsidR="00EF4860" w:rsidRDefault="00EF4860">
            <w:pPr>
              <w:pStyle w:val="TableParagraph"/>
              <w:spacing w:before="0"/>
              <w:ind w:start="0"/>
            </w:pPr>
          </w:p>
        </w:tc>
      </w:tr>
      <w:tr w:rsidR="00EF4860">
        <w:trPr>
          <w:trHeight w:val="791"/>
        </w:trPr>
        <w:tc>
          <w:tcPr>
            <w:tcW w:w="4078" w:type="dxa"/>
          </w:tcPr>
          <w:p w:rsidR="00EF4860" w:rsidRDefault="009C4D9A">
            <w:pPr>
              <w:pStyle w:val="TableParagraph"/>
              <w:ind w:end="1568"/>
              <w:rPr>
                <w:sz w:val="24"/>
              </w:rPr>
            </w:pPr>
            <w:r w:rsidR="003E79BB">
              <w:rPr>
                <w:sz w:val="24"/>
              </w:rPr>
              <w:t xml:space="preserve">Tetrahydrothiopyran-3-carboxaldehyde</w:t>
            </w:r>
          </w:p>
        </w:tc>
        <w:tc>
          <w:tcPr>
            <w:tcW w:w="1701" w:type="dxa"/>
          </w:tcPr>
          <w:p w:rsidR="00EF4860" w:rsidRDefault="003E79BB">
            <w:pPr>
              <w:pStyle w:val="TableParagraph"/>
              <w:rPr>
                <w:sz w:val="24"/>
              </w:rPr>
            </w:pPr>
            <w:r>
              <w:rPr>
                <w:sz w:val="24"/>
              </w:rPr>
              <w:t xml:space="preserve">606-062-00-0</w:t>
            </w:r>
          </w:p>
        </w:tc>
        <w:tc>
          <w:tcPr>
            <w:tcW w:w="1276" w:type="dxa"/>
          </w:tcPr>
          <w:p w:rsidR="00EF4860" w:rsidRDefault="003E79BB">
            <w:pPr>
              <w:pStyle w:val="TableParagraph"/>
              <w:ind w:start="106"/>
              <w:rPr>
                <w:sz w:val="24"/>
              </w:rPr>
            </w:pPr>
            <w:r>
              <w:rPr>
                <w:sz w:val="24"/>
              </w:rPr>
              <w:t xml:space="preserve">407-330-8</w:t>
            </w:r>
          </w:p>
        </w:tc>
        <w:tc>
          <w:tcPr>
            <w:tcW w:w="1437" w:type="dxa"/>
          </w:tcPr>
          <w:p w:rsidR="00EF4860" w:rsidRDefault="003E79BB">
            <w:pPr>
              <w:pStyle w:val="TableParagraph"/>
              <w:ind w:start="105"/>
              <w:rPr>
                <w:sz w:val="24"/>
              </w:rPr>
            </w:pPr>
            <w:r>
              <w:rPr>
                <w:sz w:val="24"/>
              </w:rPr>
              <w:t xml:space="preserve">61571-06-0</w:t>
            </w:r>
          </w:p>
        </w:tc>
        <w:tc>
          <w:tcPr>
            <w:tcW w:w="827" w:type="dxa"/>
          </w:tcPr>
          <w:p w:rsidR="00EF4860" w:rsidRDefault="00EF4860">
            <w:pPr>
              <w:pStyle w:val="TableParagraph"/>
              <w:spacing w:before="0"/>
              <w:ind w:start="0"/>
            </w:pPr>
          </w:p>
        </w:tc>
      </w:tr>
    </w:tbl>
    <w:p w:rsidR="00EF4860" w:rsidRDefault="00EF4860">
      <w:pPr>
        <w:sectPr w:rsidR="00EF4860">
          <w:pgSz w:w="11910" w:h="16840"/>
          <w:pgMar w:top="1480" w:right="700" w:bottom="320" w:left="660" w:header="967" w:footer="123" w:gutter="0"/>
          <w:cols w:space="720"/>
        </w:sectPr>
      </w:pPr>
    </w:p>
    <w:tbl>
      <w:tblPr>
        <w:tblStyle w:val="TableNormal"/>
        <w:tblW w:w="0" w:type="auto"/>
        <w:tblInd w:w="3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4078"/>
        <w:gridCol w:w="1701"/>
        <w:gridCol w:w="1276"/>
        <w:gridCol w:w="1455"/>
        <w:gridCol w:w="841"/>
      </w:tblGrid>
      <w:tr w:rsidR="00EF4860">
        <w:trPr>
          <w:trHeight w:val="791"/>
        </w:trPr>
        <w:tc>
          <w:tcPr>
            <w:tcW w:w="4078" w:type="dxa"/>
          </w:tcPr>
          <w:p w:rsidR="00EF4860" w:rsidRDefault="003E79BB">
            <w:pPr>
              <w:pStyle w:val="TableParagraph"/>
              <w:ind w:start="1484" w:end="1476"/>
              <w:jc w:val="center"/>
              <w:rPr>
                <w:sz w:val="24"/>
              </w:rPr>
            </w:pPr>
            <w:r>
              <w:rPr>
                <w:sz w:val="24"/>
              </w:rPr>
              <w:t xml:space="preserve">Substances</w:t>
            </w:r>
          </w:p>
        </w:tc>
        <w:tc>
          <w:tcPr>
            <w:tcW w:w="1701" w:type="dxa"/>
          </w:tcPr>
          <w:p w:rsidR="00EF4860" w:rsidRDefault="003E79BB">
            <w:pPr>
              <w:pStyle w:val="TableParagraph"/>
              <w:ind w:start="159"/>
              <w:rPr>
                <w:sz w:val="24"/>
              </w:rPr>
            </w:pPr>
            <w:r>
              <w:rPr>
                <w:sz w:val="24"/>
              </w:rPr>
              <w:t xml:space="preserve">Index number</w:t>
            </w:r>
          </w:p>
        </w:tc>
        <w:tc>
          <w:tcPr>
            <w:tcW w:w="1276" w:type="dxa"/>
          </w:tcPr>
          <w:p w:rsidR="00EF4860" w:rsidRDefault="003E79BB">
            <w:pPr>
              <w:pStyle w:val="TableParagraph"/>
              <w:ind w:start="483" w:end="217" w:hanging="241"/>
              <w:rPr>
                <w:sz w:val="24"/>
              </w:rPr>
            </w:pPr>
            <w:r>
              <w:rPr>
                <w:sz w:val="24"/>
              </w:rPr>
              <w:t xml:space="preserve">CE number</w:t>
            </w:r>
          </w:p>
        </w:tc>
        <w:tc>
          <w:tcPr>
            <w:tcW w:w="1455" w:type="dxa"/>
          </w:tcPr>
          <w:p w:rsidR="00EF4860" w:rsidRDefault="003E79BB">
            <w:pPr>
              <w:pStyle w:val="TableParagraph"/>
              <w:ind w:start="474" w:end="325" w:hanging="161"/>
              <w:rPr>
                <w:sz w:val="24"/>
              </w:rPr>
            </w:pPr>
            <w:r>
              <w:rPr>
                <w:sz w:val="24"/>
              </w:rPr>
              <w:t xml:space="preserve">CAS number</w:t>
            </w:r>
          </w:p>
        </w:tc>
        <w:tc>
          <w:tcPr>
            <w:tcW w:w="841" w:type="dxa"/>
          </w:tcPr>
          <w:p w:rsidR="00EF4860" w:rsidRDefault="003E79BB">
            <w:pPr>
              <w:pStyle w:val="TableParagraph"/>
              <w:ind w:start="105"/>
              <w:rPr>
                <w:sz w:val="24"/>
              </w:rPr>
            </w:pPr>
            <w:r>
              <w:rPr>
                <w:sz w:val="24"/>
              </w:rPr>
              <w:t xml:space="preserve">Notes</w:t>
            </w:r>
          </w:p>
        </w:tc>
      </w:tr>
      <w:tr w:rsidR="00EF4860">
        <w:trPr>
          <w:trHeight w:val="1067"/>
        </w:trPr>
        <w:tc>
          <w:tcPr>
            <w:tcW w:w="4078" w:type="dxa"/>
          </w:tcPr>
          <w:p w:rsidR="00EF4860" w:rsidRDefault="003E79BB">
            <w:pPr>
              <w:pStyle w:val="TableParagraph"/>
              <w:ind w:end="457"/>
              <w:jc w:val="both"/>
              <w:rPr>
                <w:sz w:val="24"/>
              </w:rPr>
            </w:pPr>
            <w:r>
              <w:rPr>
                <w:sz w:val="24"/>
              </w:rPr>
              <w:t xml:space="preserve">2-Methoxyethyl acetate</w:t>
            </w:r>
            <w:r>
              <w:rPr>
                <w:sz w:val="24"/>
              </w:rPr>
              <w:t xml:space="preserve">; </w:t>
            </w:r>
            <w:r w:rsidR="009C4D9A">
              <w:rPr>
                <w:sz w:val="24"/>
              </w:rPr>
              <w:t xml:space="preserve">ethylene </w:t>
            </w:r>
            <w:r>
              <w:rPr>
                <w:sz w:val="24"/>
              </w:rPr>
              <w:t xml:space="preserve">glycol </w:t>
            </w:r>
            <w:r w:rsidR="009C4D9A">
              <w:rPr>
                <w:sz w:val="24"/>
              </w:rPr>
              <w:t xml:space="preserve">monomethyl </w:t>
            </w:r>
            <w:r>
              <w:rPr>
                <w:sz w:val="24"/>
              </w:rPr>
              <w:t xml:space="preserve">ether </w:t>
            </w:r>
            <w:r>
              <w:rPr>
                <w:sz w:val="24"/>
              </w:rPr>
              <w:t xml:space="preserve">acetate</w:t>
            </w:r>
            <w:r>
              <w:rPr>
                <w:sz w:val="24"/>
              </w:rPr>
              <w:t xml:space="preserve">; methyl glycol acetate</w:t>
            </w:r>
          </w:p>
        </w:tc>
        <w:tc>
          <w:tcPr>
            <w:tcW w:w="1701" w:type="dxa"/>
          </w:tcPr>
          <w:p w:rsidR="00EF4860" w:rsidRDefault="003E79BB">
            <w:pPr>
              <w:pStyle w:val="TableParagraph"/>
              <w:rPr>
                <w:sz w:val="24"/>
              </w:rPr>
            </w:pPr>
            <w:r>
              <w:rPr>
                <w:sz w:val="24"/>
              </w:rPr>
              <w:t xml:space="preserve">607-036-00-1</w:t>
            </w:r>
          </w:p>
        </w:tc>
        <w:tc>
          <w:tcPr>
            <w:tcW w:w="1276" w:type="dxa"/>
          </w:tcPr>
          <w:p w:rsidR="00EF4860" w:rsidRDefault="003E79BB">
            <w:pPr>
              <w:pStyle w:val="TableParagraph"/>
              <w:rPr>
                <w:sz w:val="24"/>
              </w:rPr>
            </w:pPr>
            <w:r>
              <w:rPr>
                <w:sz w:val="24"/>
              </w:rPr>
              <w:t xml:space="preserve">203-772-9</w:t>
            </w:r>
          </w:p>
        </w:tc>
        <w:tc>
          <w:tcPr>
            <w:tcW w:w="1455" w:type="dxa"/>
          </w:tcPr>
          <w:p w:rsidR="00EF4860" w:rsidRDefault="003E79BB">
            <w:pPr>
              <w:pStyle w:val="TableParagraph"/>
              <w:ind w:start="106"/>
              <w:rPr>
                <w:sz w:val="24"/>
              </w:rPr>
            </w:pPr>
            <w:r>
              <w:rPr>
                <w:sz w:val="24"/>
              </w:rPr>
              <w:t xml:space="preserve">110-49-6</w:t>
            </w:r>
          </w:p>
        </w:tc>
        <w:tc>
          <w:tcPr>
            <w:tcW w:w="841" w:type="dxa"/>
          </w:tcPr>
          <w:p w:rsidR="00EF4860" w:rsidRDefault="00EF4860">
            <w:pPr>
              <w:pStyle w:val="TableParagraph"/>
              <w:spacing w:before="0"/>
              <w:ind w:start="0"/>
            </w:pPr>
          </w:p>
        </w:tc>
      </w:tr>
      <w:tr w:rsidR="00EF4860">
        <w:trPr>
          <w:trHeight w:val="1068"/>
        </w:trPr>
        <w:tc>
          <w:tcPr>
            <w:tcW w:w="4078" w:type="dxa"/>
          </w:tcPr>
          <w:p w:rsidR="00EF4860" w:rsidRDefault="003E79BB">
            <w:pPr>
              <w:pStyle w:val="TableParagraph"/>
              <w:ind w:end="646"/>
              <w:jc w:val="both"/>
              <w:rPr>
                <w:sz w:val="24"/>
              </w:rPr>
            </w:pPr>
            <w:r>
              <w:rPr>
                <w:sz w:val="24"/>
              </w:rPr>
              <w:t xml:space="preserve">2-ethoxyethyl acetate</w:t>
            </w:r>
            <w:r>
              <w:rPr>
                <w:sz w:val="24"/>
              </w:rPr>
              <w:t xml:space="preserve">; </w:t>
            </w:r>
            <w:r w:rsidR="009C4D9A">
              <w:rPr>
                <w:sz w:val="24"/>
              </w:rPr>
              <w:t xml:space="preserve">ethylene </w:t>
            </w:r>
            <w:r>
              <w:rPr>
                <w:sz w:val="24"/>
              </w:rPr>
              <w:t xml:space="preserve">glycol </w:t>
            </w:r>
            <w:r w:rsidR="009C4D9A">
              <w:rPr>
                <w:sz w:val="24"/>
              </w:rPr>
              <w:t xml:space="preserve">monoethyl ether </w:t>
            </w:r>
            <w:r>
              <w:rPr>
                <w:sz w:val="24"/>
              </w:rPr>
              <w:t xml:space="preserve">acetate</w:t>
            </w:r>
            <w:r>
              <w:rPr>
                <w:sz w:val="24"/>
              </w:rPr>
              <w:t xml:space="preserve">; </w:t>
            </w:r>
            <w:r>
              <w:rPr>
                <w:sz w:val="24"/>
              </w:rPr>
              <w:t xml:space="preserve">ethyl glycol </w:t>
            </w:r>
            <w:r>
              <w:rPr>
                <w:sz w:val="24"/>
              </w:rPr>
              <w:t xml:space="preserve">acetate</w:t>
            </w:r>
          </w:p>
        </w:tc>
        <w:tc>
          <w:tcPr>
            <w:tcW w:w="1701" w:type="dxa"/>
          </w:tcPr>
          <w:p w:rsidR="00EF4860" w:rsidRDefault="003E79BB">
            <w:pPr>
              <w:pStyle w:val="TableParagraph"/>
              <w:rPr>
                <w:sz w:val="24"/>
              </w:rPr>
            </w:pPr>
            <w:r>
              <w:rPr>
                <w:sz w:val="24"/>
              </w:rPr>
              <w:t xml:space="preserve">607-037-00-7</w:t>
            </w:r>
          </w:p>
        </w:tc>
        <w:tc>
          <w:tcPr>
            <w:tcW w:w="1276" w:type="dxa"/>
          </w:tcPr>
          <w:p w:rsidR="00EF4860" w:rsidRDefault="003E79BB">
            <w:pPr>
              <w:pStyle w:val="TableParagraph"/>
              <w:rPr>
                <w:sz w:val="24"/>
              </w:rPr>
            </w:pPr>
            <w:r>
              <w:rPr>
                <w:sz w:val="24"/>
              </w:rPr>
              <w:t xml:space="preserve">203-839-2</w:t>
            </w:r>
          </w:p>
        </w:tc>
        <w:tc>
          <w:tcPr>
            <w:tcW w:w="1455" w:type="dxa"/>
          </w:tcPr>
          <w:p w:rsidR="00EF4860" w:rsidRDefault="003E79BB">
            <w:pPr>
              <w:pStyle w:val="TableParagraph"/>
              <w:rPr>
                <w:sz w:val="24"/>
              </w:rPr>
            </w:pPr>
            <w:r>
              <w:rPr>
                <w:sz w:val="24"/>
              </w:rPr>
              <w:t xml:space="preserve">111-15-9</w:t>
            </w:r>
          </w:p>
        </w:tc>
        <w:tc>
          <w:tcPr>
            <w:tcW w:w="841" w:type="dxa"/>
          </w:tcPr>
          <w:p w:rsidR="00EF4860" w:rsidRDefault="00EF4860">
            <w:pPr>
              <w:pStyle w:val="TableParagraph"/>
              <w:spacing w:before="0"/>
              <w:ind w:start="0"/>
            </w:pPr>
          </w:p>
        </w:tc>
      </w:tr>
      <w:tr w:rsidR="00EF4860">
        <w:trPr>
          <w:trHeight w:val="1067"/>
        </w:trPr>
        <w:tc>
          <w:tcPr>
            <w:tcW w:w="4078" w:type="dxa"/>
          </w:tcPr>
          <w:p w:rsidR="00EF4860" w:rsidRDefault="003E79BB">
            <w:pPr>
              <w:pStyle w:val="TableParagraph"/>
              <w:ind w:end="108"/>
              <w:rPr>
                <w:sz w:val="24"/>
              </w:rPr>
            </w:pPr>
            <w:r>
              <w:rPr>
                <w:sz w:val="24"/>
              </w:rPr>
              <w:t xml:space="preserve">3,5-bis(1,1-dimethylethyl</w:t>
            </w:r>
            <w:r w:rsidR="009C4D9A">
              <w:rPr>
                <w:sz w:val="24"/>
              </w:rPr>
              <w:t xml:space="preserve">)</w:t>
            </w:r>
            <w:r>
              <w:rPr>
                <w:sz w:val="24"/>
              </w:rPr>
              <w:t xml:space="preserve">-4-hydroxyphenyl </w:t>
            </w:r>
            <w:r w:rsidR="009C4D9A">
              <w:rPr>
                <w:sz w:val="24"/>
              </w:rPr>
              <w:t xml:space="preserve">methyl thio </w:t>
            </w:r>
            <w:r>
              <w:rPr>
                <w:sz w:val="24"/>
              </w:rPr>
              <w:t xml:space="preserve">2-ethylhexyl</w:t>
            </w:r>
            <w:r w:rsidR="009C4D9A">
              <w:rPr>
                <w:sz w:val="24"/>
              </w:rPr>
              <w:t xml:space="preserve"> acetate</w:t>
            </w:r>
          </w:p>
        </w:tc>
        <w:tc>
          <w:tcPr>
            <w:tcW w:w="1701" w:type="dxa"/>
          </w:tcPr>
          <w:p w:rsidR="00EF4860" w:rsidRDefault="003E79BB">
            <w:pPr>
              <w:pStyle w:val="TableParagraph"/>
              <w:rPr>
                <w:sz w:val="24"/>
              </w:rPr>
            </w:pPr>
            <w:r>
              <w:rPr>
                <w:sz w:val="24"/>
              </w:rPr>
              <w:t xml:space="preserve">607-203-00-9</w:t>
            </w:r>
          </w:p>
        </w:tc>
        <w:tc>
          <w:tcPr>
            <w:tcW w:w="1276" w:type="dxa"/>
          </w:tcPr>
          <w:p w:rsidR="00EF4860" w:rsidRDefault="003E79BB">
            <w:pPr>
              <w:pStyle w:val="TableParagraph"/>
              <w:ind w:start="106"/>
              <w:rPr>
                <w:sz w:val="24"/>
              </w:rPr>
            </w:pPr>
            <w:r>
              <w:rPr>
                <w:sz w:val="24"/>
              </w:rPr>
              <w:t xml:space="preserve">279-452-8</w:t>
            </w:r>
          </w:p>
        </w:tc>
        <w:tc>
          <w:tcPr>
            <w:tcW w:w="1455" w:type="dxa"/>
          </w:tcPr>
          <w:p w:rsidR="00EF4860" w:rsidRDefault="003E79BB">
            <w:pPr>
              <w:pStyle w:val="TableParagraph"/>
              <w:ind w:start="105"/>
              <w:rPr>
                <w:sz w:val="24"/>
              </w:rPr>
            </w:pPr>
            <w:r>
              <w:rPr>
                <w:sz w:val="24"/>
              </w:rPr>
              <w:t xml:space="preserve">80387-97-9</w:t>
            </w:r>
          </w:p>
        </w:tc>
        <w:tc>
          <w:tcPr>
            <w:tcW w:w="841" w:type="dxa"/>
          </w:tcPr>
          <w:p w:rsidR="00EF4860" w:rsidRDefault="00EF4860">
            <w:pPr>
              <w:pStyle w:val="TableParagraph"/>
              <w:spacing w:before="0"/>
              <w:ind w:start="0"/>
            </w:pPr>
          </w:p>
        </w:tc>
      </w:tr>
      <w:tr w:rsidR="00EF4860">
        <w:trPr>
          <w:trHeight w:val="515"/>
        </w:trPr>
        <w:tc>
          <w:tcPr>
            <w:tcW w:w="4078" w:type="dxa"/>
          </w:tcPr>
          <w:p w:rsidR="00EF4860" w:rsidRDefault="003E79BB">
            <w:pPr>
              <w:pStyle w:val="TableParagraph"/>
              <w:rPr>
                <w:sz w:val="24"/>
              </w:rPr>
            </w:pPr>
            <w:r>
              <w:rPr>
                <w:sz w:val="24"/>
              </w:rPr>
              <w:t xml:space="preserve">Bis(2-methoxyethyl) phthalate</w:t>
            </w:r>
          </w:p>
        </w:tc>
        <w:tc>
          <w:tcPr>
            <w:tcW w:w="1701" w:type="dxa"/>
          </w:tcPr>
          <w:p w:rsidR="00EF4860" w:rsidRDefault="003E79BB">
            <w:pPr>
              <w:pStyle w:val="TableParagraph"/>
              <w:rPr>
                <w:sz w:val="24"/>
              </w:rPr>
            </w:pPr>
            <w:r>
              <w:rPr>
                <w:sz w:val="24"/>
              </w:rPr>
              <w:t xml:space="preserve">607-228-00-5</w:t>
            </w:r>
          </w:p>
        </w:tc>
        <w:tc>
          <w:tcPr>
            <w:tcW w:w="1276" w:type="dxa"/>
          </w:tcPr>
          <w:p w:rsidR="00EF4860" w:rsidRDefault="003E79BB">
            <w:pPr>
              <w:pStyle w:val="TableParagraph"/>
              <w:rPr>
                <w:sz w:val="24"/>
              </w:rPr>
            </w:pPr>
            <w:r>
              <w:rPr>
                <w:sz w:val="24"/>
              </w:rPr>
              <w:t xml:space="preserve">204-212-6</w:t>
            </w:r>
          </w:p>
        </w:tc>
        <w:tc>
          <w:tcPr>
            <w:tcW w:w="1455" w:type="dxa"/>
          </w:tcPr>
          <w:p w:rsidR="00EF4860" w:rsidRDefault="003E79BB">
            <w:pPr>
              <w:pStyle w:val="TableParagraph"/>
              <w:rPr>
                <w:sz w:val="24"/>
              </w:rPr>
            </w:pPr>
            <w:r>
              <w:rPr>
                <w:sz w:val="24"/>
              </w:rPr>
              <w:t xml:space="preserve">117-82-8</w:t>
            </w:r>
          </w:p>
        </w:tc>
        <w:tc>
          <w:tcPr>
            <w:tcW w:w="841" w:type="dxa"/>
          </w:tcPr>
          <w:p w:rsidR="00EF4860" w:rsidRDefault="00EF4860">
            <w:pPr>
              <w:pStyle w:val="TableParagraph"/>
              <w:spacing w:before="0"/>
              <w:ind w:start="0"/>
            </w:pPr>
          </w:p>
        </w:tc>
      </w:tr>
      <w:tr w:rsidR="00EF4860">
        <w:trPr>
          <w:trHeight w:val="516"/>
        </w:trPr>
        <w:tc>
          <w:tcPr>
            <w:tcW w:w="4078" w:type="dxa"/>
          </w:tcPr>
          <w:p w:rsidR="00EF4860" w:rsidRDefault="003E79BB">
            <w:pPr>
              <w:pStyle w:val="TableParagraph"/>
              <w:rPr>
                <w:sz w:val="24"/>
              </w:rPr>
            </w:pPr>
            <w:r>
              <w:rPr>
                <w:sz w:val="24"/>
              </w:rPr>
              <w:t xml:space="preserve">2-Methoxypropyl acetate</w:t>
            </w:r>
          </w:p>
        </w:tc>
        <w:tc>
          <w:tcPr>
            <w:tcW w:w="1701" w:type="dxa"/>
          </w:tcPr>
          <w:p w:rsidR="00EF4860" w:rsidRDefault="003E79BB">
            <w:pPr>
              <w:pStyle w:val="TableParagraph"/>
              <w:rPr>
                <w:sz w:val="24"/>
              </w:rPr>
            </w:pPr>
            <w:r>
              <w:rPr>
                <w:sz w:val="24"/>
              </w:rPr>
              <w:t xml:space="preserve">607-251-00-0</w:t>
            </w:r>
          </w:p>
        </w:tc>
        <w:tc>
          <w:tcPr>
            <w:tcW w:w="1276" w:type="dxa"/>
          </w:tcPr>
          <w:p w:rsidR="00EF4860" w:rsidRDefault="003E79BB">
            <w:pPr>
              <w:pStyle w:val="TableParagraph"/>
              <w:ind w:start="106"/>
              <w:rPr>
                <w:sz w:val="24"/>
              </w:rPr>
            </w:pPr>
            <w:r>
              <w:rPr>
                <w:sz w:val="24"/>
              </w:rPr>
              <w:t xml:space="preserve">274-724-2</w:t>
            </w:r>
          </w:p>
        </w:tc>
        <w:tc>
          <w:tcPr>
            <w:tcW w:w="1455" w:type="dxa"/>
          </w:tcPr>
          <w:p w:rsidR="00EF4860" w:rsidRDefault="003E79BB">
            <w:pPr>
              <w:pStyle w:val="TableParagraph"/>
              <w:ind w:start="105"/>
              <w:rPr>
                <w:sz w:val="24"/>
              </w:rPr>
            </w:pPr>
            <w:r>
              <w:rPr>
                <w:sz w:val="24"/>
              </w:rPr>
              <w:t xml:space="preserve">70657-70-4</w:t>
            </w:r>
          </w:p>
        </w:tc>
        <w:tc>
          <w:tcPr>
            <w:tcW w:w="841" w:type="dxa"/>
          </w:tcPr>
          <w:p w:rsidR="00EF4860" w:rsidRDefault="00EF4860">
            <w:pPr>
              <w:pStyle w:val="TableParagraph"/>
              <w:spacing w:before="0"/>
              <w:ind w:start="0"/>
            </w:pPr>
          </w:p>
        </w:tc>
      </w:tr>
      <w:tr w:rsidR="00EF4860">
        <w:trPr>
          <w:trHeight w:val="1067"/>
        </w:trPr>
        <w:tc>
          <w:tcPr>
            <w:tcW w:w="4078" w:type="dxa"/>
          </w:tcPr>
          <w:p w:rsidR="00EF4860" w:rsidRDefault="003E79BB">
            <w:pPr>
              <w:pStyle w:val="TableParagraph"/>
              <w:ind w:end="201"/>
              <w:rPr>
                <w:sz w:val="24"/>
              </w:rPr>
            </w:pPr>
            <w:r>
              <w:rPr>
                <w:sz w:val="24"/>
              </w:rPr>
              <w:t xml:space="preserve">Fluazifop-butyl (ISO)</w:t>
            </w:r>
            <w:r>
              <w:rPr>
                <w:sz w:val="24"/>
              </w:rPr>
              <w:t xml:space="preserve">; Butyl propionate (</w:t>
            </w:r>
            <w:r w:rsidR="009C4D9A">
              <w:rPr>
                <w:sz w:val="24"/>
              </w:rPr>
              <w:t xml:space="preserve">RS)-2-[4-(5-trifluoromethyl-2-pyridyloxy</w:t>
            </w:r>
            <w:r>
              <w:rPr>
                <w:sz w:val="24"/>
              </w:rPr>
              <w:t xml:space="preserve">)phenoxy]</w:t>
            </w:r>
          </w:p>
        </w:tc>
        <w:tc>
          <w:tcPr>
            <w:tcW w:w="1701" w:type="dxa"/>
          </w:tcPr>
          <w:p w:rsidR="00EF4860" w:rsidRDefault="003E79BB">
            <w:pPr>
              <w:pStyle w:val="TableParagraph"/>
              <w:rPr>
                <w:sz w:val="24"/>
              </w:rPr>
            </w:pPr>
            <w:r>
              <w:rPr>
                <w:sz w:val="24"/>
              </w:rPr>
              <w:t xml:space="preserve">607-304-00-8</w:t>
            </w:r>
          </w:p>
        </w:tc>
        <w:tc>
          <w:tcPr>
            <w:tcW w:w="1276" w:type="dxa"/>
          </w:tcPr>
          <w:p w:rsidR="00EF4860" w:rsidRDefault="003E79BB">
            <w:pPr>
              <w:pStyle w:val="TableParagraph"/>
              <w:ind w:start="106"/>
              <w:rPr>
                <w:sz w:val="24"/>
              </w:rPr>
            </w:pPr>
            <w:r>
              <w:rPr>
                <w:sz w:val="24"/>
              </w:rPr>
              <w:t xml:space="preserve">274-125-6</w:t>
            </w:r>
          </w:p>
        </w:tc>
        <w:tc>
          <w:tcPr>
            <w:tcW w:w="1455" w:type="dxa"/>
          </w:tcPr>
          <w:p w:rsidR="00EF4860" w:rsidRDefault="003E79BB">
            <w:pPr>
              <w:pStyle w:val="TableParagraph"/>
              <w:ind w:start="105"/>
              <w:rPr>
                <w:sz w:val="24"/>
              </w:rPr>
            </w:pPr>
            <w:r>
              <w:rPr>
                <w:sz w:val="24"/>
              </w:rPr>
              <w:t xml:space="preserve">69806-50-4</w:t>
            </w:r>
          </w:p>
        </w:tc>
        <w:tc>
          <w:tcPr>
            <w:tcW w:w="841" w:type="dxa"/>
          </w:tcPr>
          <w:p w:rsidR="00EF4860" w:rsidRDefault="00EF4860">
            <w:pPr>
              <w:pStyle w:val="TableParagraph"/>
              <w:spacing w:before="0"/>
              <w:ind w:start="0"/>
            </w:pPr>
          </w:p>
        </w:tc>
      </w:tr>
    </w:tbl>
    <w:p w:rsidR="00EF4860" w:rsidRDefault="00EF4860">
      <w:pPr>
        <w:sectPr w:rsidR="00EF4860">
          <w:pgSz w:w="11910" w:h="16840"/>
          <w:pgMar w:top="1480" w:right="700" w:bottom="320" w:left="660" w:header="967" w:footer="123" w:gutter="0"/>
          <w:cols w:space="720"/>
        </w:sectPr>
      </w:pPr>
    </w:p>
    <w:tbl>
      <w:tblPr>
        <w:tblStyle w:val="TableNormal"/>
        <w:tblW w:w="0" w:type="auto"/>
        <w:tblInd w:w="3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4078"/>
        <w:gridCol w:w="1701"/>
        <w:gridCol w:w="1276"/>
        <w:gridCol w:w="1419"/>
        <w:gridCol w:w="277"/>
        <w:gridCol w:w="601"/>
      </w:tblGrid>
      <w:tr w:rsidR="00EF4860">
        <w:trPr>
          <w:trHeight w:val="791"/>
        </w:trPr>
        <w:tc>
          <w:tcPr>
            <w:tcW w:w="4078" w:type="dxa"/>
          </w:tcPr>
          <w:p w:rsidR="00EF4860" w:rsidRDefault="003E79BB">
            <w:pPr>
              <w:pStyle w:val="TableParagraph"/>
              <w:ind w:start="1484" w:end="1476"/>
              <w:jc w:val="center"/>
              <w:rPr>
                <w:sz w:val="24"/>
              </w:rPr>
            </w:pPr>
            <w:r>
              <w:rPr>
                <w:sz w:val="24"/>
              </w:rPr>
              <w:t xml:space="preserve">Substances</w:t>
            </w:r>
          </w:p>
        </w:tc>
        <w:tc>
          <w:tcPr>
            <w:tcW w:w="1701" w:type="dxa"/>
          </w:tcPr>
          <w:p w:rsidR="00EF4860" w:rsidRDefault="003E79BB">
            <w:pPr>
              <w:pStyle w:val="TableParagraph"/>
              <w:ind w:start="159"/>
              <w:rPr>
                <w:sz w:val="24"/>
              </w:rPr>
            </w:pPr>
            <w:r>
              <w:rPr>
                <w:sz w:val="24"/>
              </w:rPr>
              <w:t xml:space="preserve">Index number</w:t>
            </w:r>
          </w:p>
        </w:tc>
        <w:tc>
          <w:tcPr>
            <w:tcW w:w="1276" w:type="dxa"/>
          </w:tcPr>
          <w:p w:rsidR="00EF4860" w:rsidRDefault="003E79BB">
            <w:pPr>
              <w:pStyle w:val="TableParagraph"/>
              <w:ind w:start="483" w:end="217" w:hanging="241"/>
              <w:rPr>
                <w:sz w:val="24"/>
              </w:rPr>
            </w:pPr>
            <w:r>
              <w:rPr>
                <w:sz w:val="24"/>
              </w:rPr>
              <w:t xml:space="preserve">CE number</w:t>
            </w:r>
          </w:p>
        </w:tc>
        <w:tc>
          <w:tcPr>
            <w:tcW w:w="1419" w:type="dxa"/>
          </w:tcPr>
          <w:p w:rsidR="00EF4860" w:rsidRDefault="003E79BB">
            <w:pPr>
              <w:pStyle w:val="TableParagraph"/>
              <w:ind w:start="474" w:end="289" w:hanging="161"/>
              <w:rPr>
                <w:sz w:val="24"/>
              </w:rPr>
            </w:pPr>
            <w:r>
              <w:rPr>
                <w:sz w:val="24"/>
              </w:rPr>
              <w:t xml:space="preserve">CAS number</w:t>
            </w:r>
          </w:p>
        </w:tc>
        <w:tc>
          <w:tcPr>
            <w:tcW w:w="878" w:type="dxa"/>
            <w:gridSpan w:val="2"/>
          </w:tcPr>
          <w:p w:rsidR="00EF4860" w:rsidRDefault="003E79BB">
            <w:pPr>
              <w:pStyle w:val="TableParagraph"/>
              <w:ind w:start="141"/>
              <w:rPr>
                <w:sz w:val="24"/>
              </w:rPr>
            </w:pPr>
            <w:r>
              <w:rPr>
                <w:sz w:val="24"/>
              </w:rPr>
              <w:t xml:space="preserve">Notes</w:t>
            </w:r>
          </w:p>
        </w:tc>
      </w:tr>
      <w:tr w:rsidR="00EF4860">
        <w:trPr>
          <w:trHeight w:val="1067"/>
        </w:trPr>
        <w:tc>
          <w:tcPr>
            <w:tcW w:w="4078" w:type="dxa"/>
          </w:tcPr>
          <w:p w:rsidR="00EF4860" w:rsidRDefault="009C4D9A">
            <w:pPr>
              <w:pStyle w:val="TableParagraph"/>
              <w:ind w:end="438"/>
              <w:rPr>
                <w:sz w:val="24"/>
              </w:rPr>
            </w:pPr>
            <w:r>
              <w:rPr>
                <w:sz w:val="24"/>
              </w:rPr>
              <w:t xml:space="preserve">Vinclozoline (ISO)</w:t>
            </w:r>
            <w:r>
              <w:rPr>
                <w:sz w:val="24"/>
              </w:rPr>
              <w:t xml:space="preserve">; N-3,</w:t>
            </w:r>
            <w:r>
              <w:rPr>
                <w:sz w:val="24"/>
              </w:rPr>
              <w:t xml:space="preserve">5-Dichlorophenyl-5-methyl-5-vinyl-1</w:t>
            </w:r>
            <w:r w:rsidR="003E79BB">
              <w:rPr>
                <w:sz w:val="24"/>
              </w:rPr>
              <w:t xml:space="preserve">,3-oxazolidine-2,4-dione</w:t>
            </w:r>
          </w:p>
        </w:tc>
        <w:tc>
          <w:tcPr>
            <w:tcW w:w="1701" w:type="dxa"/>
          </w:tcPr>
          <w:p w:rsidR="00EF4860" w:rsidRDefault="003E79BB">
            <w:pPr>
              <w:pStyle w:val="TableParagraph"/>
              <w:rPr>
                <w:sz w:val="24"/>
              </w:rPr>
            </w:pPr>
            <w:r>
              <w:rPr>
                <w:sz w:val="24"/>
              </w:rPr>
              <w:t xml:space="preserve">607-307-00-4</w:t>
            </w:r>
          </w:p>
        </w:tc>
        <w:tc>
          <w:tcPr>
            <w:tcW w:w="1276" w:type="dxa"/>
          </w:tcPr>
          <w:p w:rsidR="00EF4860" w:rsidRDefault="003E79BB">
            <w:pPr>
              <w:pStyle w:val="TableParagraph"/>
              <w:ind w:start="106"/>
              <w:rPr>
                <w:sz w:val="24"/>
              </w:rPr>
            </w:pPr>
            <w:r>
              <w:rPr>
                <w:sz w:val="24"/>
              </w:rPr>
              <w:t xml:space="preserve">256-599-6</w:t>
            </w:r>
          </w:p>
        </w:tc>
        <w:tc>
          <w:tcPr>
            <w:tcW w:w="1696" w:type="dxa"/>
            <w:gridSpan w:val="2"/>
          </w:tcPr>
          <w:p w:rsidR="00EF4860" w:rsidRDefault="003E79BB">
            <w:pPr>
              <w:pStyle w:val="TableParagraph"/>
              <w:ind w:start="105"/>
              <w:rPr>
                <w:sz w:val="24"/>
              </w:rPr>
            </w:pPr>
            <w:r>
              <w:rPr>
                <w:sz w:val="24"/>
              </w:rPr>
              <w:t xml:space="preserve">50471-44-8</w:t>
            </w:r>
          </w:p>
        </w:tc>
        <w:tc>
          <w:tcPr>
            <w:tcW w:w="601" w:type="dxa"/>
          </w:tcPr>
          <w:p w:rsidR="00EF4860" w:rsidRDefault="00EF4860">
            <w:pPr>
              <w:pStyle w:val="TableParagraph"/>
              <w:spacing w:before="0"/>
              <w:ind w:start="0"/>
            </w:pPr>
          </w:p>
        </w:tc>
      </w:tr>
      <w:tr w:rsidR="00EF4860">
        <w:trPr>
          <w:trHeight w:val="516"/>
        </w:trPr>
        <w:tc>
          <w:tcPr>
            <w:tcW w:w="4078" w:type="dxa"/>
          </w:tcPr>
          <w:p w:rsidR="00EF4860" w:rsidRDefault="003E79BB">
            <w:pPr>
              <w:pStyle w:val="TableParagraph"/>
              <w:rPr>
                <w:sz w:val="24"/>
              </w:rPr>
            </w:pPr>
            <w:r>
              <w:rPr>
                <w:sz w:val="24"/>
              </w:rPr>
              <w:t xml:space="preserve">Methoxyacetic acid</w:t>
            </w:r>
          </w:p>
        </w:tc>
        <w:tc>
          <w:tcPr>
            <w:tcW w:w="1701" w:type="dxa"/>
          </w:tcPr>
          <w:p w:rsidR="00EF4860" w:rsidRDefault="003E79BB">
            <w:pPr>
              <w:pStyle w:val="TableParagraph"/>
              <w:ind w:start="108"/>
              <w:rPr>
                <w:sz w:val="24"/>
              </w:rPr>
            </w:pPr>
            <w:r>
              <w:rPr>
                <w:sz w:val="24"/>
              </w:rPr>
              <w:t xml:space="preserve">607-312-00-1</w:t>
            </w:r>
          </w:p>
        </w:tc>
        <w:tc>
          <w:tcPr>
            <w:tcW w:w="1276" w:type="dxa"/>
          </w:tcPr>
          <w:p w:rsidR="00EF4860" w:rsidRDefault="003E79BB">
            <w:pPr>
              <w:pStyle w:val="TableParagraph"/>
              <w:rPr>
                <w:sz w:val="24"/>
              </w:rPr>
            </w:pPr>
            <w:r>
              <w:rPr>
                <w:sz w:val="24"/>
              </w:rPr>
              <w:t xml:space="preserve">210-894-6</w:t>
            </w:r>
          </w:p>
        </w:tc>
        <w:tc>
          <w:tcPr>
            <w:tcW w:w="1696" w:type="dxa"/>
            <w:gridSpan w:val="2"/>
          </w:tcPr>
          <w:p w:rsidR="00EF4860" w:rsidRDefault="003E79BB">
            <w:pPr>
              <w:pStyle w:val="TableParagraph"/>
              <w:rPr>
                <w:sz w:val="24"/>
              </w:rPr>
            </w:pPr>
            <w:r>
              <w:rPr>
                <w:sz w:val="24"/>
              </w:rPr>
              <w:t xml:space="preserve">625-45-6</w:t>
            </w:r>
          </w:p>
        </w:tc>
        <w:tc>
          <w:tcPr>
            <w:tcW w:w="601" w:type="dxa"/>
          </w:tcPr>
          <w:p w:rsidR="00EF4860" w:rsidRDefault="003E79BB">
            <w:pPr>
              <w:pStyle w:val="TableParagraph"/>
              <w:ind w:start="104"/>
              <w:rPr>
                <w:sz w:val="24"/>
              </w:rPr>
            </w:pPr>
            <w:r>
              <w:rPr>
                <w:sz w:val="24"/>
              </w:rPr>
              <w:t xml:space="preserve">E</w:t>
            </w:r>
          </w:p>
        </w:tc>
      </w:tr>
      <w:tr w:rsidR="00EF4860">
        <w:trPr>
          <w:trHeight w:val="791"/>
        </w:trPr>
        <w:tc>
          <w:tcPr>
            <w:tcW w:w="4078" w:type="dxa"/>
          </w:tcPr>
          <w:p w:rsidR="00EF4860" w:rsidRDefault="003E79BB">
            <w:pPr>
              <w:pStyle w:val="TableParagraph"/>
              <w:ind w:end="135"/>
              <w:rPr>
                <w:sz w:val="24"/>
              </w:rPr>
            </w:pPr>
            <w:r>
              <w:rPr>
                <w:sz w:val="24"/>
              </w:rPr>
              <w:t xml:space="preserve">Bis(2-ethylhexyl) phthalate</w:t>
            </w:r>
            <w:r>
              <w:rPr>
                <w:sz w:val="24"/>
              </w:rPr>
              <w:t xml:space="preserve">; Di-(2-ethylhexyl) phthalate</w:t>
            </w:r>
            <w:r>
              <w:rPr>
                <w:sz w:val="24"/>
              </w:rPr>
              <w:t xml:space="preserve">; DEHP</w:t>
            </w:r>
          </w:p>
        </w:tc>
        <w:tc>
          <w:tcPr>
            <w:tcW w:w="1701" w:type="dxa"/>
          </w:tcPr>
          <w:p w:rsidR="00EF4860" w:rsidRDefault="003E79BB">
            <w:pPr>
              <w:pStyle w:val="TableParagraph"/>
              <w:rPr>
                <w:sz w:val="24"/>
              </w:rPr>
            </w:pPr>
            <w:r>
              <w:rPr>
                <w:sz w:val="24"/>
              </w:rPr>
              <w:t xml:space="preserve">607-317-00-9</w:t>
            </w:r>
          </w:p>
        </w:tc>
        <w:tc>
          <w:tcPr>
            <w:tcW w:w="1276" w:type="dxa"/>
          </w:tcPr>
          <w:p w:rsidR="00EF4860" w:rsidRDefault="003E79BB">
            <w:pPr>
              <w:pStyle w:val="TableParagraph"/>
              <w:rPr>
                <w:sz w:val="24"/>
              </w:rPr>
            </w:pPr>
            <w:r>
              <w:rPr>
                <w:sz w:val="24"/>
              </w:rPr>
              <w:t xml:space="preserve">204-211-0</w:t>
            </w:r>
          </w:p>
        </w:tc>
        <w:tc>
          <w:tcPr>
            <w:tcW w:w="1696" w:type="dxa"/>
            <w:gridSpan w:val="2"/>
          </w:tcPr>
          <w:p w:rsidR="00EF4860" w:rsidRDefault="003E79BB">
            <w:pPr>
              <w:pStyle w:val="TableParagraph"/>
              <w:ind w:start="106"/>
              <w:rPr>
                <w:sz w:val="24"/>
              </w:rPr>
            </w:pPr>
            <w:r>
              <w:rPr>
                <w:sz w:val="24"/>
              </w:rPr>
              <w:t xml:space="preserve">117-81-7</w:t>
            </w:r>
          </w:p>
        </w:tc>
        <w:tc>
          <w:tcPr>
            <w:tcW w:w="601" w:type="dxa"/>
          </w:tcPr>
          <w:p w:rsidR="00EF4860" w:rsidRDefault="00EF4860">
            <w:pPr>
              <w:pStyle w:val="TableParagraph"/>
              <w:spacing w:before="0"/>
              <w:ind w:start="0"/>
            </w:pPr>
          </w:p>
        </w:tc>
      </w:tr>
      <w:tr w:rsidR="00EF4860">
        <w:trPr>
          <w:trHeight w:val="515"/>
        </w:trPr>
        <w:tc>
          <w:tcPr>
            <w:tcW w:w="4078" w:type="dxa"/>
          </w:tcPr>
          <w:p w:rsidR="00EF4860" w:rsidRDefault="003E79BB">
            <w:pPr>
              <w:pStyle w:val="TableParagraph"/>
              <w:rPr>
                <w:sz w:val="24"/>
              </w:rPr>
            </w:pPr>
            <w:r>
              <w:rPr>
                <w:sz w:val="24"/>
              </w:rPr>
              <w:t xml:space="preserve">Dibutyl phthalate</w:t>
            </w:r>
            <w:r>
              <w:rPr>
                <w:sz w:val="24"/>
              </w:rPr>
              <w:t xml:space="preserve">; DBP</w:t>
            </w:r>
          </w:p>
        </w:tc>
        <w:tc>
          <w:tcPr>
            <w:tcW w:w="1701" w:type="dxa"/>
          </w:tcPr>
          <w:p w:rsidR="00EF4860" w:rsidRDefault="003E79BB">
            <w:pPr>
              <w:pStyle w:val="TableParagraph"/>
              <w:rPr>
                <w:sz w:val="24"/>
              </w:rPr>
            </w:pPr>
            <w:r>
              <w:rPr>
                <w:sz w:val="24"/>
              </w:rPr>
              <w:t xml:space="preserve">607-318-00-4</w:t>
            </w:r>
          </w:p>
        </w:tc>
        <w:tc>
          <w:tcPr>
            <w:tcW w:w="1276" w:type="dxa"/>
          </w:tcPr>
          <w:p w:rsidR="00EF4860" w:rsidRDefault="003E79BB">
            <w:pPr>
              <w:pStyle w:val="TableParagraph"/>
              <w:rPr>
                <w:sz w:val="24"/>
              </w:rPr>
            </w:pPr>
            <w:r>
              <w:rPr>
                <w:sz w:val="24"/>
              </w:rPr>
              <w:t xml:space="preserve">201-557-4</w:t>
            </w:r>
          </w:p>
        </w:tc>
        <w:tc>
          <w:tcPr>
            <w:tcW w:w="1696" w:type="dxa"/>
            <w:gridSpan w:val="2"/>
          </w:tcPr>
          <w:p w:rsidR="00EF4860" w:rsidRDefault="003E79BB">
            <w:pPr>
              <w:pStyle w:val="TableParagraph"/>
              <w:ind w:start="106"/>
              <w:rPr>
                <w:sz w:val="24"/>
              </w:rPr>
            </w:pPr>
            <w:r>
              <w:rPr>
                <w:sz w:val="24"/>
              </w:rPr>
              <w:t xml:space="preserve">84-74-2</w:t>
            </w:r>
          </w:p>
        </w:tc>
        <w:tc>
          <w:tcPr>
            <w:tcW w:w="601" w:type="dxa"/>
          </w:tcPr>
          <w:p w:rsidR="00EF4860" w:rsidRDefault="00EF4860">
            <w:pPr>
              <w:pStyle w:val="TableParagraph"/>
              <w:spacing w:before="0"/>
              <w:ind w:start="0"/>
            </w:pPr>
          </w:p>
        </w:tc>
      </w:tr>
      <w:tr w:rsidR="00EF4860">
        <w:trPr>
          <w:trHeight w:val="1068"/>
        </w:trPr>
        <w:tc>
          <w:tcPr>
            <w:tcW w:w="4078" w:type="dxa"/>
          </w:tcPr>
          <w:p w:rsidR="00EF4860" w:rsidRDefault="003E79BB">
            <w:pPr>
              <w:pStyle w:val="TableParagraph"/>
              <w:ind w:end="109"/>
              <w:rPr>
                <w:sz w:val="24"/>
              </w:rPr>
            </w:pPr>
            <w:r>
              <w:rPr>
                <w:sz w:val="24"/>
              </w:rPr>
              <w:t xml:space="preserve">(+/-) Tetrahydrofurfuryl propionate (</w:t>
            </w:r>
            <w:r w:rsidR="009C4D9A">
              <w:rPr>
                <w:sz w:val="24"/>
              </w:rPr>
              <w:t xml:space="preserve">R)-2-[4-(6-chloroquinoxaline-2-yloxy</w:t>
            </w:r>
            <w:r>
              <w:rPr>
                <w:sz w:val="24"/>
              </w:rPr>
              <w:t xml:space="preserve">)phenyloxy]</w:t>
            </w:r>
          </w:p>
        </w:tc>
        <w:tc>
          <w:tcPr>
            <w:tcW w:w="1701" w:type="dxa"/>
          </w:tcPr>
          <w:p w:rsidR="00EF4860" w:rsidRDefault="003E79BB">
            <w:pPr>
              <w:pStyle w:val="TableParagraph"/>
              <w:rPr>
                <w:sz w:val="24"/>
              </w:rPr>
            </w:pPr>
            <w:r>
              <w:rPr>
                <w:sz w:val="24"/>
              </w:rPr>
              <w:t xml:space="preserve">607-373-00-4</w:t>
            </w:r>
          </w:p>
        </w:tc>
        <w:tc>
          <w:tcPr>
            <w:tcW w:w="1276" w:type="dxa"/>
          </w:tcPr>
          <w:p w:rsidR="00EF4860" w:rsidRDefault="003E79BB">
            <w:pPr>
              <w:pStyle w:val="TableParagraph"/>
              <w:ind w:start="106"/>
              <w:rPr>
                <w:sz w:val="24"/>
              </w:rPr>
            </w:pPr>
            <w:r>
              <w:rPr>
                <w:sz w:val="24"/>
              </w:rPr>
              <w:t xml:space="preserve">414-200-4</w:t>
            </w:r>
          </w:p>
        </w:tc>
        <w:tc>
          <w:tcPr>
            <w:tcW w:w="1696" w:type="dxa"/>
            <w:gridSpan w:val="2"/>
          </w:tcPr>
          <w:p w:rsidR="00EF4860" w:rsidRDefault="003E79BB">
            <w:pPr>
              <w:pStyle w:val="TableParagraph"/>
              <w:ind w:start="105"/>
              <w:rPr>
                <w:sz w:val="24"/>
              </w:rPr>
            </w:pPr>
            <w:r>
              <w:rPr>
                <w:sz w:val="24"/>
              </w:rPr>
              <w:t xml:space="preserve">119738-06-6</w:t>
            </w:r>
          </w:p>
        </w:tc>
        <w:tc>
          <w:tcPr>
            <w:tcW w:w="601" w:type="dxa"/>
          </w:tcPr>
          <w:p w:rsidR="00EF4860" w:rsidRDefault="003E79BB">
            <w:pPr>
              <w:pStyle w:val="TableParagraph"/>
              <w:ind w:start="104"/>
              <w:rPr>
                <w:sz w:val="24"/>
              </w:rPr>
            </w:pPr>
            <w:r>
              <w:rPr>
                <w:sz w:val="24"/>
              </w:rPr>
              <w:t xml:space="preserve">E</w:t>
            </w:r>
          </w:p>
        </w:tc>
      </w:tr>
      <w:tr w:rsidR="00EF4860">
        <w:trPr>
          <w:trHeight w:val="3131"/>
        </w:trPr>
        <w:tc>
          <w:tcPr>
            <w:tcW w:w="4078" w:type="dxa"/>
          </w:tcPr>
          <w:p w:rsidR="00EF4860" w:rsidRDefault="003E79BB">
            <w:pPr>
              <w:pStyle w:val="TableParagraph"/>
              <w:ind w:end="277"/>
              <w:jc w:val="both"/>
              <w:rPr>
                <w:sz w:val="24"/>
              </w:rPr>
            </w:pPr>
            <w:r>
              <w:rPr>
                <w:sz w:val="24"/>
              </w:rPr>
              <w:t xml:space="preserve">1,2-Benzenedicarboxylic acid </w:t>
            </w:r>
            <w:r>
              <w:rPr>
                <w:sz w:val="24"/>
              </w:rPr>
              <w:t xml:space="preserve">dipentyl ester (branched and linear) </w:t>
            </w:r>
            <w:r>
              <w:rPr>
                <w:sz w:val="24"/>
              </w:rPr>
              <w:t xml:space="preserve">(1)</w:t>
            </w:r>
          </w:p>
          <w:p w:rsidR="00EF4860" w:rsidRDefault="00EF4860">
            <w:pPr>
              <w:pStyle w:val="TableParagraph"/>
              <w:spacing w:before="10"/>
              <w:ind w:start="0"/>
              <w:rPr>
                <w:sz w:val="20"/>
              </w:rPr>
            </w:pPr>
          </w:p>
          <w:p w:rsidR="00EF4860" w:rsidRDefault="003E79BB">
            <w:pPr>
              <w:pStyle w:val="TableParagraph"/>
              <w:spacing w:before="0"/>
              <w:ind w:end="365"/>
              <w:rPr>
                <w:sz w:val="24"/>
              </w:rPr>
            </w:pPr>
            <w:r>
              <w:rPr>
                <w:sz w:val="24"/>
              </w:rPr>
              <w:t xml:space="preserve">n-pentyl and </w:t>
            </w:r>
            <w:r>
              <w:rPr>
                <w:sz w:val="24"/>
              </w:rPr>
              <w:t xml:space="preserve">isopentyl </w:t>
            </w:r>
            <w:r w:rsidR="00C173E8">
              <w:rPr>
                <w:sz w:val="24"/>
              </w:rPr>
              <w:t xml:space="preserve">phthalate </w:t>
            </w:r>
            <w:r>
              <w:rPr>
                <w:sz w:val="24"/>
              </w:rPr>
              <w:t xml:space="preserve">(2)</w:t>
            </w:r>
          </w:p>
          <w:p w:rsidR="00EF4860" w:rsidRDefault="00EF4860">
            <w:pPr>
              <w:pStyle w:val="TableParagraph"/>
              <w:spacing w:before="9"/>
              <w:ind w:start="0"/>
              <w:rPr>
                <w:sz w:val="20"/>
              </w:rPr>
            </w:pPr>
          </w:p>
          <w:p w:rsidR="00EF4860" w:rsidRDefault="003E79BB">
            <w:pPr>
              <w:pStyle w:val="TableParagraph"/>
              <w:spacing w:before="0" w:line="448" w:lineRule="auto"/>
              <w:ind w:end="1201"/>
              <w:rPr>
                <w:sz w:val="24"/>
              </w:rPr>
            </w:pPr>
            <w:r>
              <w:rPr>
                <w:sz w:val="24"/>
              </w:rPr>
              <w:t xml:space="preserve">di-n-pentyl phthalate (3) diisopentyl phthalate (4)</w:t>
            </w:r>
          </w:p>
        </w:tc>
        <w:tc>
          <w:tcPr>
            <w:tcW w:w="1701" w:type="dxa"/>
          </w:tcPr>
          <w:p w:rsidR="00EF4860" w:rsidRDefault="003E79BB">
            <w:pPr>
              <w:pStyle w:val="TableParagraph"/>
              <w:rPr>
                <w:sz w:val="24"/>
              </w:rPr>
            </w:pPr>
            <w:r>
              <w:rPr>
                <w:sz w:val="24"/>
              </w:rPr>
              <w:t xml:space="preserve">607-426-00-1</w:t>
            </w:r>
          </w:p>
        </w:tc>
        <w:tc>
          <w:tcPr>
            <w:tcW w:w="1276" w:type="dxa"/>
          </w:tcPr>
          <w:p w:rsidR="00EF4860" w:rsidRDefault="003E79BB">
            <w:pPr>
              <w:pStyle w:val="TableParagraph"/>
              <w:rPr>
                <w:sz w:val="24"/>
              </w:rPr>
            </w:pPr>
            <w:r>
              <w:rPr>
                <w:sz w:val="24"/>
              </w:rPr>
              <w:t xml:space="preserve">284-032-2</w:t>
            </w:r>
          </w:p>
          <w:p w:rsidR="00EF4860" w:rsidRDefault="003E79BB">
            <w:pPr>
              <w:pStyle w:val="TableParagraph"/>
              <w:spacing w:before="0"/>
              <w:ind w:start="106"/>
              <w:rPr>
                <w:sz w:val="24"/>
              </w:rPr>
            </w:pPr>
            <w:r>
              <w:rPr>
                <w:sz w:val="24"/>
              </w:rPr>
              <w:t xml:space="preserve">[1]</w:t>
            </w:r>
          </w:p>
          <w:p w:rsidR="00EF4860" w:rsidRDefault="00EF4860">
            <w:pPr>
              <w:pStyle w:val="TableParagraph"/>
              <w:spacing w:before="10"/>
              <w:ind w:start="0"/>
              <w:rPr>
                <w:sz w:val="20"/>
              </w:rPr>
            </w:pPr>
          </w:p>
          <w:p w:rsidR="00EF4860" w:rsidRDefault="003E79BB">
            <w:pPr>
              <w:pStyle w:val="TableParagraph"/>
              <w:spacing w:before="0"/>
              <w:ind w:start="106"/>
              <w:rPr>
                <w:sz w:val="24"/>
              </w:rPr>
            </w:pPr>
            <w:r>
              <w:rPr>
                <w:sz w:val="24"/>
              </w:rPr>
              <w:t xml:space="preserve">- [2]</w:t>
            </w:r>
          </w:p>
          <w:p w:rsidR="00EF4860" w:rsidRDefault="00EF4860">
            <w:pPr>
              <w:pStyle w:val="TableParagraph"/>
              <w:spacing w:before="10"/>
              <w:ind w:start="0"/>
              <w:rPr>
                <w:sz w:val="20"/>
              </w:rPr>
            </w:pPr>
          </w:p>
          <w:p w:rsidR="00EF4860" w:rsidRDefault="003E79BB">
            <w:pPr>
              <w:pStyle w:val="TableParagraph"/>
              <w:spacing w:before="0" w:line="275" w:lineRule="exact"/>
              <w:ind w:start="106"/>
              <w:rPr>
                <w:sz w:val="24"/>
              </w:rPr>
            </w:pPr>
            <w:r>
              <w:rPr>
                <w:sz w:val="24"/>
              </w:rPr>
              <w:t xml:space="preserve">205-017-9</w:t>
            </w:r>
          </w:p>
          <w:p w:rsidR="00EF4860" w:rsidRDefault="003E79BB">
            <w:pPr>
              <w:pStyle w:val="TableParagraph"/>
              <w:spacing w:before="0" w:line="275" w:lineRule="exact"/>
              <w:ind w:start="106"/>
              <w:rPr>
                <w:sz w:val="24"/>
              </w:rPr>
            </w:pPr>
            <w:r>
              <w:rPr>
                <w:sz w:val="24"/>
              </w:rPr>
              <w:t xml:space="preserve">[3]</w:t>
            </w:r>
          </w:p>
          <w:p w:rsidR="00EF4860" w:rsidRDefault="00EF4860">
            <w:pPr>
              <w:pStyle w:val="TableParagraph"/>
              <w:spacing w:before="10"/>
              <w:ind w:start="0"/>
              <w:rPr>
                <w:sz w:val="20"/>
              </w:rPr>
            </w:pPr>
          </w:p>
          <w:p w:rsidR="00EF4860" w:rsidRDefault="003E79BB">
            <w:pPr>
              <w:pStyle w:val="TableParagraph"/>
              <w:spacing w:before="0"/>
              <w:ind w:start="106"/>
              <w:rPr>
                <w:sz w:val="24"/>
              </w:rPr>
            </w:pPr>
            <w:r>
              <w:rPr>
                <w:sz w:val="24"/>
              </w:rPr>
              <w:t xml:space="preserve">-[4]</w:t>
            </w:r>
          </w:p>
        </w:tc>
        <w:tc>
          <w:tcPr>
            <w:tcW w:w="1696" w:type="dxa"/>
            <w:gridSpan w:val="2"/>
          </w:tcPr>
          <w:p w:rsidR="00EF4860" w:rsidRDefault="003E79BB">
            <w:pPr>
              <w:pStyle w:val="TableParagraph"/>
              <w:ind w:start="106"/>
              <w:rPr>
                <w:sz w:val="24"/>
              </w:rPr>
            </w:pPr>
            <w:r>
              <w:rPr>
                <w:sz w:val="24"/>
              </w:rPr>
              <w:t xml:space="preserve">84777-06-0 [1]</w:t>
            </w:r>
          </w:p>
          <w:p w:rsidR="00EF4860" w:rsidRDefault="00EF4860">
            <w:pPr>
              <w:pStyle w:val="TableParagraph"/>
              <w:spacing w:before="10"/>
              <w:ind w:start="0"/>
              <w:rPr>
                <w:sz w:val="20"/>
              </w:rPr>
            </w:pPr>
          </w:p>
          <w:p w:rsidR="00EF4860" w:rsidRDefault="003E79BB">
            <w:pPr>
              <w:pStyle w:val="TableParagraph"/>
              <w:spacing w:before="0"/>
              <w:ind w:start="106"/>
              <w:rPr>
                <w:sz w:val="24"/>
              </w:rPr>
            </w:pPr>
            <w:r>
              <w:rPr>
                <w:sz w:val="24"/>
              </w:rPr>
              <w:t xml:space="preserve">- [2]</w:t>
            </w:r>
          </w:p>
          <w:p w:rsidR="00EF4860" w:rsidRDefault="00EF4860">
            <w:pPr>
              <w:pStyle w:val="TableParagraph"/>
              <w:spacing w:before="10"/>
              <w:ind w:start="0"/>
              <w:rPr>
                <w:sz w:val="20"/>
              </w:rPr>
            </w:pPr>
          </w:p>
          <w:p w:rsidR="00EF4860" w:rsidRDefault="003E79BB">
            <w:pPr>
              <w:pStyle w:val="TableParagraph"/>
              <w:spacing w:before="0"/>
              <w:ind w:start="106"/>
              <w:rPr>
                <w:sz w:val="24"/>
              </w:rPr>
            </w:pPr>
            <w:r>
              <w:rPr>
                <w:sz w:val="24"/>
              </w:rPr>
              <w:t xml:space="preserve">131-18-0 [3]</w:t>
            </w:r>
          </w:p>
          <w:p w:rsidR="00EF4860" w:rsidRDefault="00EF4860">
            <w:pPr>
              <w:pStyle w:val="TableParagraph"/>
              <w:spacing w:before="10"/>
              <w:ind w:start="0"/>
              <w:rPr>
                <w:sz w:val="20"/>
              </w:rPr>
            </w:pPr>
          </w:p>
          <w:p w:rsidR="00EF4860" w:rsidRDefault="003E79BB">
            <w:pPr>
              <w:pStyle w:val="TableParagraph"/>
              <w:spacing w:before="0"/>
              <w:ind w:start="106"/>
              <w:rPr>
                <w:sz w:val="24"/>
              </w:rPr>
            </w:pPr>
            <w:r>
              <w:rPr>
                <w:sz w:val="24"/>
              </w:rPr>
              <w:t xml:space="preserve">42925-80-4 [4]</w:t>
            </w:r>
          </w:p>
        </w:tc>
        <w:tc>
          <w:tcPr>
            <w:tcW w:w="601" w:type="dxa"/>
          </w:tcPr>
          <w:p w:rsidR="00EF4860" w:rsidRDefault="00EF4860">
            <w:pPr>
              <w:pStyle w:val="TableParagraph"/>
              <w:spacing w:before="0"/>
              <w:ind w:start="0"/>
            </w:pPr>
          </w:p>
        </w:tc>
      </w:tr>
      <w:tr w:rsidR="00EF4860">
        <w:trPr>
          <w:trHeight w:val="1031"/>
        </w:trPr>
        <w:tc>
          <w:tcPr>
            <w:tcW w:w="4078" w:type="dxa"/>
          </w:tcPr>
          <w:p w:rsidR="00EF4860" w:rsidRDefault="003E79BB">
            <w:pPr>
              <w:pStyle w:val="TableParagraph"/>
              <w:rPr>
                <w:sz w:val="24"/>
              </w:rPr>
            </w:pPr>
            <w:r>
              <w:rPr>
                <w:sz w:val="24"/>
              </w:rPr>
              <w:t xml:space="preserve">Butyl benzyl phthalate</w:t>
            </w:r>
          </w:p>
          <w:p w:rsidR="00EF4860" w:rsidRDefault="00EF4860">
            <w:pPr>
              <w:pStyle w:val="TableParagraph"/>
              <w:spacing w:before="10"/>
              <w:ind w:start="0"/>
              <w:rPr>
                <w:sz w:val="20"/>
              </w:rPr>
            </w:pPr>
          </w:p>
          <w:p w:rsidR="00EF4860" w:rsidRDefault="003E79BB">
            <w:pPr>
              <w:pStyle w:val="TableParagraph"/>
              <w:spacing w:before="0"/>
              <w:rPr>
                <w:sz w:val="24"/>
              </w:rPr>
            </w:pPr>
            <w:r>
              <w:rPr>
                <w:sz w:val="24"/>
              </w:rPr>
              <w:t xml:space="preserve">BBP</w:t>
            </w:r>
          </w:p>
        </w:tc>
        <w:tc>
          <w:tcPr>
            <w:tcW w:w="1701" w:type="dxa"/>
          </w:tcPr>
          <w:p w:rsidR="00EF4860" w:rsidRDefault="003E79BB">
            <w:pPr>
              <w:pStyle w:val="TableParagraph"/>
              <w:rPr>
                <w:sz w:val="24"/>
              </w:rPr>
            </w:pPr>
            <w:r>
              <w:rPr>
                <w:sz w:val="24"/>
              </w:rPr>
              <w:t xml:space="preserve">607-430-00-3</w:t>
            </w:r>
          </w:p>
        </w:tc>
        <w:tc>
          <w:tcPr>
            <w:tcW w:w="1276" w:type="dxa"/>
          </w:tcPr>
          <w:p w:rsidR="00EF4860" w:rsidRDefault="003E79BB">
            <w:pPr>
              <w:pStyle w:val="TableParagraph"/>
              <w:rPr>
                <w:sz w:val="24"/>
              </w:rPr>
            </w:pPr>
            <w:r>
              <w:rPr>
                <w:sz w:val="24"/>
              </w:rPr>
              <w:t xml:space="preserve">201-622-7</w:t>
            </w:r>
          </w:p>
        </w:tc>
        <w:tc>
          <w:tcPr>
            <w:tcW w:w="1696" w:type="dxa"/>
            <w:gridSpan w:val="2"/>
          </w:tcPr>
          <w:p w:rsidR="00EF4860" w:rsidRDefault="003E79BB">
            <w:pPr>
              <w:pStyle w:val="TableParagraph"/>
              <w:ind w:start="106"/>
              <w:rPr>
                <w:sz w:val="24"/>
              </w:rPr>
            </w:pPr>
            <w:r>
              <w:rPr>
                <w:sz w:val="24"/>
              </w:rPr>
              <w:t xml:space="preserve">85-68-7</w:t>
            </w:r>
          </w:p>
        </w:tc>
        <w:tc>
          <w:tcPr>
            <w:tcW w:w="601" w:type="dxa"/>
          </w:tcPr>
          <w:p w:rsidR="00EF4860" w:rsidRDefault="00EF4860">
            <w:pPr>
              <w:pStyle w:val="TableParagraph"/>
              <w:spacing w:before="0"/>
              <w:ind w:start="0"/>
            </w:pPr>
          </w:p>
        </w:tc>
      </w:tr>
      <w:tr w:rsidR="00EF4860">
        <w:trPr>
          <w:trHeight w:val="792"/>
        </w:trPr>
        <w:tc>
          <w:tcPr>
            <w:tcW w:w="4078" w:type="dxa"/>
          </w:tcPr>
          <w:p w:rsidR="00EF4860" w:rsidRDefault="003E79BB">
            <w:pPr>
              <w:pStyle w:val="TableParagraph"/>
              <w:ind w:end="82"/>
              <w:rPr>
                <w:sz w:val="24"/>
              </w:rPr>
            </w:pPr>
            <w:r>
              <w:rPr>
                <w:sz w:val="24"/>
              </w:rPr>
              <w:t xml:space="preserve">C7-11 branched and linear alkyl esters of </w:t>
            </w:r>
            <w:r>
              <w:rPr>
                <w:sz w:val="24"/>
              </w:rPr>
              <w:t xml:space="preserve">1,2-benzene---acid</w:t>
            </w:r>
          </w:p>
        </w:tc>
        <w:tc>
          <w:tcPr>
            <w:tcW w:w="1701" w:type="dxa"/>
          </w:tcPr>
          <w:p w:rsidR="00EF4860" w:rsidRDefault="003E79BB">
            <w:pPr>
              <w:pStyle w:val="TableParagraph"/>
              <w:rPr>
                <w:sz w:val="24"/>
              </w:rPr>
            </w:pPr>
            <w:r>
              <w:rPr>
                <w:sz w:val="24"/>
              </w:rPr>
              <w:t xml:space="preserve">607-480-00-6</w:t>
            </w:r>
          </w:p>
        </w:tc>
        <w:tc>
          <w:tcPr>
            <w:tcW w:w="1276" w:type="dxa"/>
          </w:tcPr>
          <w:p w:rsidR="00EF4860" w:rsidRDefault="003E79BB">
            <w:pPr>
              <w:pStyle w:val="TableParagraph"/>
              <w:ind w:start="106"/>
              <w:rPr>
                <w:sz w:val="24"/>
              </w:rPr>
            </w:pPr>
            <w:r>
              <w:rPr>
                <w:sz w:val="24"/>
              </w:rPr>
              <w:t xml:space="preserve">271-084-6</w:t>
            </w:r>
          </w:p>
        </w:tc>
        <w:tc>
          <w:tcPr>
            <w:tcW w:w="1696" w:type="dxa"/>
            <w:gridSpan w:val="2"/>
          </w:tcPr>
          <w:p w:rsidR="00EF4860" w:rsidRDefault="003E79BB">
            <w:pPr>
              <w:pStyle w:val="TableParagraph"/>
              <w:ind w:start="105"/>
              <w:rPr>
                <w:sz w:val="24"/>
              </w:rPr>
            </w:pPr>
            <w:r>
              <w:rPr>
                <w:sz w:val="24"/>
              </w:rPr>
              <w:t xml:space="preserve">68515-42-4</w:t>
            </w:r>
          </w:p>
        </w:tc>
        <w:tc>
          <w:tcPr>
            <w:tcW w:w="601" w:type="dxa"/>
          </w:tcPr>
          <w:p w:rsidR="00EF4860" w:rsidRDefault="00EF4860">
            <w:pPr>
              <w:pStyle w:val="TableParagraph"/>
              <w:spacing w:before="0"/>
              <w:ind w:start="0"/>
            </w:pPr>
          </w:p>
        </w:tc>
      </w:tr>
    </w:tbl>
    <w:p w:rsidR="00EF4860" w:rsidRDefault="00EF4860">
      <w:pPr>
        <w:sectPr w:rsidR="00EF4860">
          <w:pgSz w:w="11910" w:h="16840"/>
          <w:pgMar w:top="1480" w:right="700" w:bottom="320" w:left="660" w:header="967" w:footer="123" w:gutter="0"/>
          <w:cols w:space="720"/>
        </w:sectPr>
      </w:pPr>
    </w:p>
    <w:tbl>
      <w:tblPr>
        <w:tblStyle w:val="TableNormal"/>
        <w:tblW w:w="0" w:type="auto"/>
        <w:tblInd w:w="3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4078"/>
        <w:gridCol w:w="1701"/>
        <w:gridCol w:w="1276"/>
        <w:gridCol w:w="1419"/>
        <w:gridCol w:w="277"/>
        <w:gridCol w:w="601"/>
      </w:tblGrid>
      <w:tr w:rsidR="00EF4860">
        <w:trPr>
          <w:trHeight w:val="791"/>
        </w:trPr>
        <w:tc>
          <w:tcPr>
            <w:tcW w:w="4078" w:type="dxa"/>
          </w:tcPr>
          <w:p w:rsidR="00EF4860" w:rsidRDefault="003E79BB">
            <w:pPr>
              <w:pStyle w:val="TableParagraph"/>
              <w:ind w:start="1484" w:end="1476"/>
              <w:jc w:val="center"/>
              <w:rPr>
                <w:sz w:val="24"/>
              </w:rPr>
            </w:pPr>
            <w:r>
              <w:rPr>
                <w:sz w:val="24"/>
              </w:rPr>
              <w:t xml:space="preserve">Substances</w:t>
            </w:r>
          </w:p>
        </w:tc>
        <w:tc>
          <w:tcPr>
            <w:tcW w:w="1701" w:type="dxa"/>
          </w:tcPr>
          <w:p w:rsidR="00EF4860" w:rsidRDefault="003E79BB">
            <w:pPr>
              <w:pStyle w:val="TableParagraph"/>
              <w:ind w:start="159"/>
              <w:rPr>
                <w:sz w:val="24"/>
              </w:rPr>
            </w:pPr>
            <w:r>
              <w:rPr>
                <w:sz w:val="24"/>
              </w:rPr>
              <w:t xml:space="preserve">Index number</w:t>
            </w:r>
          </w:p>
        </w:tc>
        <w:tc>
          <w:tcPr>
            <w:tcW w:w="1276" w:type="dxa"/>
          </w:tcPr>
          <w:p w:rsidR="00EF4860" w:rsidRDefault="003E79BB">
            <w:pPr>
              <w:pStyle w:val="TableParagraph"/>
              <w:ind w:start="483" w:end="217" w:hanging="241"/>
              <w:rPr>
                <w:sz w:val="24"/>
              </w:rPr>
            </w:pPr>
            <w:r>
              <w:rPr>
                <w:sz w:val="24"/>
              </w:rPr>
              <w:t xml:space="preserve">CE number</w:t>
            </w:r>
          </w:p>
        </w:tc>
        <w:tc>
          <w:tcPr>
            <w:tcW w:w="1419" w:type="dxa"/>
          </w:tcPr>
          <w:p w:rsidR="00EF4860" w:rsidRDefault="003E79BB">
            <w:pPr>
              <w:pStyle w:val="TableParagraph"/>
              <w:ind w:start="474" w:end="289" w:hanging="161"/>
              <w:rPr>
                <w:sz w:val="24"/>
              </w:rPr>
            </w:pPr>
            <w:r>
              <w:rPr>
                <w:sz w:val="24"/>
              </w:rPr>
              <w:t xml:space="preserve">CAS number</w:t>
            </w:r>
          </w:p>
        </w:tc>
        <w:tc>
          <w:tcPr>
            <w:tcW w:w="878" w:type="dxa"/>
            <w:gridSpan w:val="2"/>
          </w:tcPr>
          <w:p w:rsidR="00EF4860" w:rsidRDefault="003E79BB">
            <w:pPr>
              <w:pStyle w:val="TableParagraph"/>
              <w:ind w:start="141"/>
              <w:rPr>
                <w:sz w:val="24"/>
              </w:rPr>
            </w:pPr>
            <w:r>
              <w:rPr>
                <w:sz w:val="24"/>
              </w:rPr>
              <w:t xml:space="preserve">Notes</w:t>
            </w:r>
          </w:p>
        </w:tc>
      </w:tr>
      <w:tr w:rsidR="00EF4860">
        <w:trPr>
          <w:trHeight w:val="3791"/>
        </w:trPr>
        <w:tc>
          <w:tcPr>
            <w:tcW w:w="4078" w:type="dxa"/>
          </w:tcPr>
          <w:p w:rsidR="00EF4860" w:rsidRDefault="003E79BB">
            <w:pPr>
              <w:pStyle w:val="TableParagraph"/>
              <w:ind w:end="242"/>
              <w:rPr>
                <w:sz w:val="24"/>
              </w:rPr>
            </w:pPr>
            <w:r>
              <w:rPr>
                <w:sz w:val="24"/>
              </w:rPr>
              <w:t xml:space="preserve">Mixture </w:t>
            </w:r>
            <w:r>
              <w:rPr>
                <w:sz w:val="24"/>
              </w:rPr>
              <w:t xml:space="preserve">of disodium </w:t>
            </w:r>
            <w:r w:rsidR="009C4D9A">
              <w:rPr>
                <w:sz w:val="24"/>
              </w:rPr>
              <w:t xml:space="preserve">4-(3-ethoxycarbonyl-4-(5-</w:t>
            </w:r>
            <w:r>
              <w:rPr>
                <w:sz w:val="24"/>
              </w:rPr>
              <w:t xml:space="preserve">(</w:t>
            </w:r>
            <w:r w:rsidR="009C4D9A">
              <w:rPr>
                <w:sz w:val="24"/>
              </w:rPr>
              <w:t xml:space="preserve">3-ethoxycarbonyl-5-hydroxy-1-(</w:t>
            </w:r>
            <w:r>
              <w:rPr>
                <w:sz w:val="24"/>
              </w:rPr>
              <w:t xml:space="preserve">4-sulfonatophenyl</w:t>
            </w:r>
            <w:r w:rsidR="009C4D9A">
              <w:rPr>
                <w:sz w:val="24"/>
              </w:rPr>
              <w:t xml:space="preserve">)pyrazol-4-yl)penta-2</w:t>
            </w:r>
            <w:r>
              <w:rPr>
                <w:sz w:val="24"/>
              </w:rPr>
              <w:t xml:space="preserve">,4-dienylidene</w:t>
            </w:r>
            <w:r w:rsidR="009C4D9A">
              <w:rPr>
                <w:sz w:val="24"/>
              </w:rPr>
              <w:t xml:space="preserve">)-4,5-dihydro-5-oxopyrazol-1-yl</w:t>
            </w:r>
            <w:r>
              <w:rPr>
                <w:sz w:val="24"/>
              </w:rPr>
              <w:t xml:space="preserve">)benzenesulfonate</w:t>
            </w:r>
          </w:p>
          <w:p w:rsidR="00EF4860" w:rsidRDefault="00EF4860">
            <w:pPr>
              <w:pStyle w:val="TableParagraph"/>
              <w:spacing w:before="10"/>
              <w:ind w:start="0"/>
              <w:rPr>
                <w:sz w:val="20"/>
              </w:rPr>
            </w:pPr>
          </w:p>
          <w:p w:rsidR="00EF4860" w:rsidRDefault="009C4D9A">
            <w:pPr>
              <w:pStyle w:val="TableParagraph"/>
              <w:spacing w:before="0"/>
              <w:ind w:end="379"/>
              <w:rPr>
                <w:sz w:val="24"/>
              </w:rPr>
            </w:pPr>
            <w:r w:rsidR="003E79BB">
              <w:rPr>
                <w:sz w:val="24"/>
              </w:rPr>
              <w:t xml:space="preserve">Trisodium </w:t>
            </w:r>
            <w:r>
              <w:rPr>
                <w:sz w:val="24"/>
              </w:rPr>
              <w:t xml:space="preserve">4-(3-ethoxycarbonyl-4-(5-(3-ethoxycarbonyl-5-oxido-1-(</w:t>
            </w:r>
            <w:r w:rsidR="003E79BB">
              <w:rPr>
                <w:sz w:val="24"/>
              </w:rPr>
              <w:t xml:space="preserve">4-sulfonatophenyl</w:t>
            </w:r>
            <w:r>
              <w:rPr>
                <w:sz w:val="24"/>
              </w:rPr>
              <w:t xml:space="preserve">)pyrazol-4-yl)penta-2,4-dienylidene)-4,5-dihydro-5-oxopyrazol-1-yl</w:t>
            </w:r>
            <w:r w:rsidR="003E79BB">
              <w:rPr>
                <w:sz w:val="24"/>
              </w:rPr>
              <w:t xml:space="preserve">)benzenesulfonate</w:t>
            </w:r>
          </w:p>
        </w:tc>
        <w:tc>
          <w:tcPr>
            <w:tcW w:w="1701" w:type="dxa"/>
          </w:tcPr>
          <w:p w:rsidR="00EF4860" w:rsidRDefault="003E79BB">
            <w:pPr>
              <w:pStyle w:val="TableParagraph"/>
              <w:rPr>
                <w:sz w:val="24"/>
              </w:rPr>
            </w:pPr>
            <w:r>
              <w:rPr>
                <w:sz w:val="24"/>
              </w:rPr>
              <w:t xml:space="preserve">607-487-00-4</w:t>
            </w:r>
          </w:p>
        </w:tc>
        <w:tc>
          <w:tcPr>
            <w:tcW w:w="1276" w:type="dxa"/>
          </w:tcPr>
          <w:p w:rsidR="00EF4860" w:rsidRDefault="003E79BB">
            <w:pPr>
              <w:pStyle w:val="TableParagraph"/>
              <w:rPr>
                <w:sz w:val="24"/>
              </w:rPr>
            </w:pPr>
            <w:r>
              <w:rPr>
                <w:sz w:val="24"/>
              </w:rPr>
              <w:t xml:space="preserve">402-660-9</w:t>
            </w:r>
          </w:p>
        </w:tc>
        <w:tc>
          <w:tcPr>
            <w:tcW w:w="1696" w:type="dxa"/>
            <w:gridSpan w:val="2"/>
          </w:tcPr>
          <w:p w:rsidR="00EF4860" w:rsidRDefault="003E79BB">
            <w:pPr>
              <w:pStyle w:val="TableParagraph"/>
              <w:ind w:start="106"/>
              <w:rPr>
                <w:sz w:val="24"/>
              </w:rPr>
            </w:pPr>
            <w:r>
              <w:rPr>
                <w:sz w:val="24"/>
              </w:rPr>
              <w:t xml:space="preserve">-</w:t>
            </w:r>
          </w:p>
        </w:tc>
        <w:tc>
          <w:tcPr>
            <w:tcW w:w="601" w:type="dxa"/>
          </w:tcPr>
          <w:p w:rsidR="00EF4860" w:rsidRDefault="00EF4860">
            <w:pPr>
              <w:pStyle w:val="TableParagraph"/>
              <w:spacing w:before="0"/>
              <w:ind w:start="0"/>
            </w:pPr>
          </w:p>
        </w:tc>
      </w:tr>
      <w:tr w:rsidR="00EF4860">
        <w:trPr>
          <w:trHeight w:val="516"/>
        </w:trPr>
        <w:tc>
          <w:tcPr>
            <w:tcW w:w="4078" w:type="dxa"/>
          </w:tcPr>
          <w:p w:rsidR="00EF4860" w:rsidRDefault="003E79BB">
            <w:pPr>
              <w:pStyle w:val="TableParagraph"/>
              <w:rPr>
                <w:sz w:val="24"/>
              </w:rPr>
            </w:pPr>
            <w:r>
              <w:rPr>
                <w:sz w:val="24"/>
              </w:rPr>
              <w:t xml:space="preserve">Dinocap (ISO)</w:t>
            </w:r>
          </w:p>
        </w:tc>
        <w:tc>
          <w:tcPr>
            <w:tcW w:w="1701" w:type="dxa"/>
          </w:tcPr>
          <w:p w:rsidR="00EF4860" w:rsidRDefault="003E79BB">
            <w:pPr>
              <w:pStyle w:val="TableParagraph"/>
              <w:ind w:start="105"/>
              <w:rPr>
                <w:sz w:val="24"/>
              </w:rPr>
            </w:pPr>
            <w:r>
              <w:rPr>
                <w:sz w:val="24"/>
              </w:rPr>
              <w:t xml:space="preserve">609-023-00-6</w:t>
            </w:r>
          </w:p>
        </w:tc>
        <w:tc>
          <w:tcPr>
            <w:tcW w:w="1276" w:type="dxa"/>
          </w:tcPr>
          <w:p w:rsidR="00EF4860" w:rsidRDefault="003E79BB">
            <w:pPr>
              <w:pStyle w:val="TableParagraph"/>
              <w:ind w:start="104"/>
              <w:rPr>
                <w:sz w:val="24"/>
              </w:rPr>
            </w:pPr>
            <w:r>
              <w:rPr>
                <w:sz w:val="24"/>
              </w:rPr>
              <w:t xml:space="preserve">254-408-0</w:t>
            </w:r>
          </w:p>
        </w:tc>
        <w:tc>
          <w:tcPr>
            <w:tcW w:w="1696" w:type="dxa"/>
            <w:gridSpan w:val="2"/>
          </w:tcPr>
          <w:p w:rsidR="00EF4860" w:rsidRDefault="003E79BB">
            <w:pPr>
              <w:pStyle w:val="TableParagraph"/>
              <w:ind w:start="103"/>
              <w:rPr>
                <w:sz w:val="24"/>
              </w:rPr>
            </w:pPr>
            <w:r>
              <w:rPr>
                <w:sz w:val="24"/>
              </w:rPr>
              <w:t xml:space="preserve">39300-45-3</w:t>
            </w:r>
          </w:p>
        </w:tc>
        <w:tc>
          <w:tcPr>
            <w:tcW w:w="601" w:type="dxa"/>
          </w:tcPr>
          <w:p w:rsidR="00EF4860" w:rsidRDefault="003E79BB">
            <w:pPr>
              <w:pStyle w:val="TableParagraph"/>
              <w:ind w:start="102"/>
              <w:rPr>
                <w:sz w:val="24"/>
              </w:rPr>
            </w:pPr>
            <w:r>
              <w:rPr>
                <w:sz w:val="24"/>
              </w:rPr>
              <w:t xml:space="preserve">E</w:t>
            </w:r>
          </w:p>
        </w:tc>
      </w:tr>
      <w:tr w:rsidR="00EF4860">
        <w:trPr>
          <w:trHeight w:val="791"/>
        </w:trPr>
        <w:tc>
          <w:tcPr>
            <w:tcW w:w="4078" w:type="dxa"/>
          </w:tcPr>
          <w:p w:rsidR="00EF4860" w:rsidRDefault="003E79BB">
            <w:pPr>
              <w:pStyle w:val="TableParagraph"/>
              <w:ind w:end="124"/>
              <w:rPr>
                <w:sz w:val="24"/>
              </w:rPr>
            </w:pPr>
            <w:r>
              <w:rPr>
                <w:sz w:val="24"/>
              </w:rPr>
              <w:t xml:space="preserve">Binapacryl (ISO)</w:t>
            </w:r>
            <w:r>
              <w:rPr>
                <w:sz w:val="24"/>
              </w:rPr>
              <w:t xml:space="preserve">; 2-sec-butyl-4,6-dinitrophenyl-3-methylcrotonate</w:t>
            </w:r>
          </w:p>
        </w:tc>
        <w:tc>
          <w:tcPr>
            <w:tcW w:w="1701" w:type="dxa"/>
          </w:tcPr>
          <w:p w:rsidR="00EF4860" w:rsidRDefault="003E79BB">
            <w:pPr>
              <w:pStyle w:val="TableParagraph"/>
              <w:rPr>
                <w:sz w:val="24"/>
              </w:rPr>
            </w:pPr>
            <w:r>
              <w:rPr>
                <w:sz w:val="24"/>
              </w:rPr>
              <w:t xml:space="preserve">609-024-00-1</w:t>
            </w:r>
          </w:p>
        </w:tc>
        <w:tc>
          <w:tcPr>
            <w:tcW w:w="1276" w:type="dxa"/>
          </w:tcPr>
          <w:p w:rsidR="00EF4860" w:rsidRDefault="003E79BB">
            <w:pPr>
              <w:pStyle w:val="TableParagraph"/>
              <w:rPr>
                <w:sz w:val="24"/>
              </w:rPr>
            </w:pPr>
            <w:r>
              <w:rPr>
                <w:sz w:val="24"/>
              </w:rPr>
              <w:t xml:space="preserve">207-612-9</w:t>
            </w:r>
          </w:p>
        </w:tc>
        <w:tc>
          <w:tcPr>
            <w:tcW w:w="1696" w:type="dxa"/>
            <w:gridSpan w:val="2"/>
          </w:tcPr>
          <w:p w:rsidR="00EF4860" w:rsidRDefault="003E79BB">
            <w:pPr>
              <w:pStyle w:val="TableParagraph"/>
              <w:ind w:start="106"/>
              <w:rPr>
                <w:sz w:val="24"/>
              </w:rPr>
            </w:pPr>
            <w:r>
              <w:rPr>
                <w:sz w:val="24"/>
              </w:rPr>
              <w:t xml:space="preserve">485-31-4</w:t>
            </w:r>
          </w:p>
        </w:tc>
        <w:tc>
          <w:tcPr>
            <w:tcW w:w="601" w:type="dxa"/>
          </w:tcPr>
          <w:p w:rsidR="00EF4860" w:rsidRDefault="00EF4860">
            <w:pPr>
              <w:pStyle w:val="TableParagraph"/>
              <w:spacing w:before="0"/>
              <w:ind w:start="0"/>
            </w:pPr>
          </w:p>
        </w:tc>
      </w:tr>
      <w:tr w:rsidR="00EF4860">
        <w:trPr>
          <w:trHeight w:val="791"/>
        </w:trPr>
        <w:tc>
          <w:tcPr>
            <w:tcW w:w="4078" w:type="dxa"/>
          </w:tcPr>
          <w:p w:rsidR="00EF4860" w:rsidRDefault="003E79BB">
            <w:pPr>
              <w:pStyle w:val="TableParagraph"/>
              <w:ind w:end="595"/>
              <w:rPr>
                <w:sz w:val="24"/>
              </w:rPr>
            </w:pPr>
            <w:r w:rsidR="009C4D9A">
              <w:rPr>
                <w:sz w:val="24"/>
              </w:rPr>
              <w:t xml:space="preserve">Dinoseb</w:t>
            </w:r>
            <w:r w:rsidR="009C4D9A">
              <w:rPr>
                <w:sz w:val="24"/>
              </w:rPr>
              <w:t xml:space="preserve">; 2-(1-methylpropyl)-4,</w:t>
            </w:r>
            <w:r>
              <w:rPr>
                <w:sz w:val="24"/>
              </w:rPr>
              <w:t xml:space="preserve">6-dinitrophenol</w:t>
            </w:r>
          </w:p>
        </w:tc>
        <w:tc>
          <w:tcPr>
            <w:tcW w:w="1701" w:type="dxa"/>
          </w:tcPr>
          <w:p w:rsidR="00EF4860" w:rsidRDefault="003E79BB">
            <w:pPr>
              <w:pStyle w:val="TableParagraph"/>
              <w:rPr>
                <w:sz w:val="24"/>
              </w:rPr>
            </w:pPr>
            <w:r>
              <w:rPr>
                <w:sz w:val="24"/>
              </w:rPr>
              <w:t xml:space="preserve">609-025-00-7</w:t>
            </w:r>
          </w:p>
        </w:tc>
        <w:tc>
          <w:tcPr>
            <w:tcW w:w="1276" w:type="dxa"/>
          </w:tcPr>
          <w:p w:rsidR="00EF4860" w:rsidRDefault="003E79BB">
            <w:pPr>
              <w:pStyle w:val="TableParagraph"/>
              <w:rPr>
                <w:sz w:val="24"/>
              </w:rPr>
            </w:pPr>
            <w:r>
              <w:rPr>
                <w:sz w:val="24"/>
              </w:rPr>
              <w:t xml:space="preserve">201-861-7</w:t>
            </w:r>
          </w:p>
        </w:tc>
        <w:tc>
          <w:tcPr>
            <w:tcW w:w="1696" w:type="dxa"/>
            <w:gridSpan w:val="2"/>
          </w:tcPr>
          <w:p w:rsidR="00EF4860" w:rsidRDefault="003E79BB">
            <w:pPr>
              <w:pStyle w:val="TableParagraph"/>
              <w:ind w:start="106"/>
              <w:rPr>
                <w:sz w:val="24"/>
              </w:rPr>
            </w:pPr>
            <w:r>
              <w:rPr>
                <w:sz w:val="24"/>
              </w:rPr>
              <w:t xml:space="preserve">88-85-7</w:t>
            </w:r>
          </w:p>
        </w:tc>
        <w:tc>
          <w:tcPr>
            <w:tcW w:w="601" w:type="dxa"/>
          </w:tcPr>
          <w:p w:rsidR="00EF4860" w:rsidRDefault="00EF4860">
            <w:pPr>
              <w:pStyle w:val="TableParagraph"/>
              <w:spacing w:before="0"/>
              <w:ind w:start="0"/>
            </w:pPr>
          </w:p>
        </w:tc>
      </w:tr>
      <w:tr w:rsidR="00EF4860">
        <w:trPr>
          <w:trHeight w:val="1067"/>
        </w:trPr>
        <w:tc>
          <w:tcPr>
            <w:tcW w:w="4078" w:type="dxa"/>
          </w:tcPr>
          <w:p w:rsidR="00EF4860" w:rsidRDefault="003E79BB">
            <w:pPr>
              <w:pStyle w:val="TableParagraph"/>
              <w:ind w:end="185"/>
              <w:rPr>
                <w:sz w:val="24"/>
              </w:rPr>
            </w:pPr>
            <w:r>
              <w:rPr>
                <w:sz w:val="24"/>
              </w:rPr>
              <w:t xml:space="preserve">Dinoseb salts and esters</w:t>
            </w:r>
            <w:r w:rsidR="00C173E8">
              <w:rPr>
                <w:sz w:val="24"/>
              </w:rPr>
              <w:t xml:space="preserve">, </w:t>
            </w:r>
            <w:r>
              <w:rPr>
                <w:sz w:val="24"/>
              </w:rPr>
              <w:t xml:space="preserve">excluding those specifically named in this appendix</w:t>
            </w:r>
          </w:p>
        </w:tc>
        <w:tc>
          <w:tcPr>
            <w:tcW w:w="1701" w:type="dxa"/>
          </w:tcPr>
          <w:p w:rsidR="00EF4860" w:rsidRDefault="003E79BB">
            <w:pPr>
              <w:pStyle w:val="TableParagraph"/>
              <w:rPr>
                <w:sz w:val="24"/>
              </w:rPr>
            </w:pPr>
            <w:r>
              <w:rPr>
                <w:sz w:val="24"/>
              </w:rPr>
              <w:t xml:space="preserve">609-026-00-2</w:t>
            </w:r>
          </w:p>
        </w:tc>
        <w:tc>
          <w:tcPr>
            <w:tcW w:w="1276" w:type="dxa"/>
          </w:tcPr>
          <w:p w:rsidR="00EF4860" w:rsidRDefault="00EF4860">
            <w:pPr>
              <w:pStyle w:val="TableParagraph"/>
              <w:spacing w:before="0"/>
              <w:ind w:start="0"/>
            </w:pPr>
          </w:p>
        </w:tc>
        <w:tc>
          <w:tcPr>
            <w:tcW w:w="1696" w:type="dxa"/>
            <w:gridSpan w:val="2"/>
          </w:tcPr>
          <w:p w:rsidR="00EF4860" w:rsidRDefault="00EF4860">
            <w:pPr>
              <w:pStyle w:val="TableParagraph"/>
              <w:spacing w:before="0"/>
              <w:ind w:start="0"/>
            </w:pPr>
          </w:p>
        </w:tc>
        <w:tc>
          <w:tcPr>
            <w:tcW w:w="601" w:type="dxa"/>
          </w:tcPr>
          <w:p w:rsidR="00EF4860" w:rsidRDefault="00EF4860">
            <w:pPr>
              <w:pStyle w:val="TableParagraph"/>
              <w:spacing w:before="0"/>
              <w:ind w:start="0"/>
            </w:pPr>
          </w:p>
        </w:tc>
      </w:tr>
      <w:tr w:rsidR="00EF4860">
        <w:trPr>
          <w:trHeight w:val="792"/>
        </w:trPr>
        <w:tc>
          <w:tcPr>
            <w:tcW w:w="4078" w:type="dxa"/>
          </w:tcPr>
          <w:p w:rsidR="00EF4860" w:rsidRDefault="009C4D9A">
            <w:pPr>
              <w:pStyle w:val="TableParagraph"/>
              <w:ind w:end="1301"/>
              <w:rPr>
                <w:sz w:val="24"/>
              </w:rPr>
            </w:pPr>
            <w:r>
              <w:rPr>
                <w:sz w:val="24"/>
              </w:rPr>
              <w:t xml:space="preserve">Dinoterbe</w:t>
            </w:r>
            <w:r>
              <w:rPr>
                <w:sz w:val="24"/>
              </w:rPr>
              <w:t xml:space="preserve">; 2-tert-butyl-4,</w:t>
            </w:r>
            <w:r w:rsidR="003E79BB">
              <w:rPr>
                <w:sz w:val="24"/>
              </w:rPr>
              <w:t xml:space="preserve">6-dinitrophenol</w:t>
            </w:r>
          </w:p>
        </w:tc>
        <w:tc>
          <w:tcPr>
            <w:tcW w:w="1701" w:type="dxa"/>
          </w:tcPr>
          <w:p w:rsidR="00EF4860" w:rsidRDefault="003E79BB">
            <w:pPr>
              <w:pStyle w:val="TableParagraph"/>
              <w:rPr>
                <w:sz w:val="24"/>
              </w:rPr>
            </w:pPr>
            <w:r>
              <w:rPr>
                <w:sz w:val="24"/>
              </w:rPr>
              <w:t xml:space="preserve">609-030-00-4</w:t>
            </w:r>
          </w:p>
        </w:tc>
        <w:tc>
          <w:tcPr>
            <w:tcW w:w="1276" w:type="dxa"/>
          </w:tcPr>
          <w:p w:rsidR="00EF4860" w:rsidRDefault="003E79BB">
            <w:pPr>
              <w:pStyle w:val="TableParagraph"/>
              <w:rPr>
                <w:sz w:val="24"/>
              </w:rPr>
            </w:pPr>
            <w:r>
              <w:rPr>
                <w:sz w:val="24"/>
              </w:rPr>
              <w:t xml:space="preserve">215-813-8</w:t>
            </w:r>
          </w:p>
        </w:tc>
        <w:tc>
          <w:tcPr>
            <w:tcW w:w="1696" w:type="dxa"/>
            <w:gridSpan w:val="2"/>
          </w:tcPr>
          <w:p w:rsidR="00EF4860" w:rsidRDefault="003E79BB">
            <w:pPr>
              <w:pStyle w:val="TableParagraph"/>
              <w:ind w:start="106"/>
              <w:rPr>
                <w:sz w:val="24"/>
              </w:rPr>
            </w:pPr>
            <w:r>
              <w:rPr>
                <w:sz w:val="24"/>
              </w:rPr>
              <w:t xml:space="preserve">1420-07-1</w:t>
            </w:r>
          </w:p>
        </w:tc>
        <w:tc>
          <w:tcPr>
            <w:tcW w:w="601" w:type="dxa"/>
          </w:tcPr>
          <w:p w:rsidR="00EF4860" w:rsidRDefault="00EF4860">
            <w:pPr>
              <w:pStyle w:val="TableParagraph"/>
              <w:spacing w:before="0"/>
              <w:ind w:start="0"/>
            </w:pPr>
          </w:p>
        </w:tc>
      </w:tr>
      <w:tr w:rsidR="00EF4860">
        <w:trPr>
          <w:trHeight w:val="515"/>
        </w:trPr>
        <w:tc>
          <w:tcPr>
            <w:tcW w:w="4078" w:type="dxa"/>
          </w:tcPr>
          <w:p w:rsidR="00EF4860" w:rsidRDefault="003E79BB">
            <w:pPr>
              <w:pStyle w:val="TableParagraph"/>
              <w:rPr>
                <w:sz w:val="24"/>
              </w:rPr>
            </w:pPr>
            <w:r>
              <w:rPr>
                <w:sz w:val="24"/>
              </w:rPr>
              <w:t xml:space="preserve">Dinoterb salts and esters</w:t>
            </w:r>
          </w:p>
        </w:tc>
        <w:tc>
          <w:tcPr>
            <w:tcW w:w="1701" w:type="dxa"/>
          </w:tcPr>
          <w:p w:rsidR="00EF4860" w:rsidRDefault="003E79BB">
            <w:pPr>
              <w:pStyle w:val="TableParagraph"/>
              <w:ind w:start="106"/>
              <w:rPr>
                <w:sz w:val="24"/>
              </w:rPr>
            </w:pPr>
            <w:r>
              <w:rPr>
                <w:sz w:val="24"/>
              </w:rPr>
              <w:t xml:space="preserve">609-031-00-X</w:t>
            </w:r>
          </w:p>
        </w:tc>
        <w:tc>
          <w:tcPr>
            <w:tcW w:w="1276" w:type="dxa"/>
          </w:tcPr>
          <w:p w:rsidR="00EF4860" w:rsidRDefault="00EF4860">
            <w:pPr>
              <w:pStyle w:val="TableParagraph"/>
              <w:spacing w:before="0"/>
              <w:ind w:start="0"/>
            </w:pPr>
          </w:p>
        </w:tc>
        <w:tc>
          <w:tcPr>
            <w:tcW w:w="1696" w:type="dxa"/>
            <w:gridSpan w:val="2"/>
          </w:tcPr>
          <w:p w:rsidR="00EF4860" w:rsidRDefault="00EF4860">
            <w:pPr>
              <w:pStyle w:val="TableParagraph"/>
              <w:spacing w:before="0"/>
              <w:ind w:start="0"/>
            </w:pPr>
          </w:p>
        </w:tc>
        <w:tc>
          <w:tcPr>
            <w:tcW w:w="601" w:type="dxa"/>
          </w:tcPr>
          <w:p w:rsidR="00EF4860" w:rsidRDefault="00EF4860">
            <w:pPr>
              <w:pStyle w:val="TableParagraph"/>
              <w:spacing w:before="0"/>
              <w:ind w:start="0"/>
            </w:pPr>
          </w:p>
        </w:tc>
      </w:tr>
    </w:tbl>
    <w:p w:rsidR="00EF4860" w:rsidRDefault="00EF4860">
      <w:pPr>
        <w:sectPr w:rsidR="00EF4860">
          <w:pgSz w:w="11910" w:h="16840"/>
          <w:pgMar w:top="1480" w:right="700" w:bottom="320" w:left="660" w:header="967" w:footer="123" w:gutter="0"/>
          <w:cols w:space="720"/>
        </w:sectPr>
      </w:pPr>
    </w:p>
    <w:tbl>
      <w:tblPr>
        <w:tblStyle w:val="TableNormal"/>
        <w:tblW w:w="0" w:type="auto"/>
        <w:tblInd w:w="3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4078"/>
        <w:gridCol w:w="1701"/>
        <w:gridCol w:w="1276"/>
        <w:gridCol w:w="1419"/>
        <w:gridCol w:w="277"/>
        <w:gridCol w:w="601"/>
      </w:tblGrid>
      <w:tr w:rsidR="00EF4860">
        <w:trPr>
          <w:trHeight w:val="791"/>
        </w:trPr>
        <w:tc>
          <w:tcPr>
            <w:tcW w:w="4078" w:type="dxa"/>
          </w:tcPr>
          <w:p w:rsidR="00EF4860" w:rsidRDefault="003E79BB">
            <w:pPr>
              <w:pStyle w:val="TableParagraph"/>
              <w:ind w:start="1484" w:end="1476"/>
              <w:jc w:val="center"/>
              <w:rPr>
                <w:sz w:val="24"/>
              </w:rPr>
            </w:pPr>
            <w:r>
              <w:rPr>
                <w:sz w:val="24"/>
              </w:rPr>
              <w:t xml:space="preserve">Substances</w:t>
            </w:r>
          </w:p>
        </w:tc>
        <w:tc>
          <w:tcPr>
            <w:tcW w:w="1701" w:type="dxa"/>
          </w:tcPr>
          <w:p w:rsidR="00EF4860" w:rsidRDefault="003E79BB">
            <w:pPr>
              <w:pStyle w:val="TableParagraph"/>
              <w:ind w:start="159"/>
              <w:rPr>
                <w:sz w:val="24"/>
              </w:rPr>
            </w:pPr>
            <w:r>
              <w:rPr>
                <w:sz w:val="24"/>
              </w:rPr>
              <w:t xml:space="preserve">Index number</w:t>
            </w:r>
          </w:p>
        </w:tc>
        <w:tc>
          <w:tcPr>
            <w:tcW w:w="1276" w:type="dxa"/>
          </w:tcPr>
          <w:p w:rsidR="00EF4860" w:rsidRDefault="003E79BB">
            <w:pPr>
              <w:pStyle w:val="TableParagraph"/>
              <w:ind w:start="483" w:end="217" w:hanging="241"/>
              <w:rPr>
                <w:sz w:val="24"/>
              </w:rPr>
            </w:pPr>
            <w:r>
              <w:rPr>
                <w:sz w:val="24"/>
              </w:rPr>
              <w:t xml:space="preserve">CE number</w:t>
            </w:r>
          </w:p>
        </w:tc>
        <w:tc>
          <w:tcPr>
            <w:tcW w:w="1419" w:type="dxa"/>
          </w:tcPr>
          <w:p w:rsidR="00EF4860" w:rsidRDefault="003E79BB">
            <w:pPr>
              <w:pStyle w:val="TableParagraph"/>
              <w:ind w:start="474" w:end="289" w:hanging="161"/>
              <w:rPr>
                <w:sz w:val="24"/>
              </w:rPr>
            </w:pPr>
            <w:r>
              <w:rPr>
                <w:sz w:val="24"/>
              </w:rPr>
              <w:t xml:space="preserve">CAS number</w:t>
            </w:r>
          </w:p>
        </w:tc>
        <w:tc>
          <w:tcPr>
            <w:tcW w:w="878" w:type="dxa"/>
            <w:gridSpan w:val="2"/>
          </w:tcPr>
          <w:p w:rsidR="00EF4860" w:rsidRDefault="003E79BB">
            <w:pPr>
              <w:pStyle w:val="TableParagraph"/>
              <w:ind w:start="141"/>
              <w:rPr>
                <w:sz w:val="24"/>
              </w:rPr>
            </w:pPr>
            <w:r>
              <w:rPr>
                <w:sz w:val="24"/>
              </w:rPr>
              <w:t xml:space="preserve">Notes</w:t>
            </w:r>
          </w:p>
        </w:tc>
      </w:tr>
      <w:tr w:rsidR="00EF4860">
        <w:trPr>
          <w:trHeight w:val="791"/>
        </w:trPr>
        <w:tc>
          <w:tcPr>
            <w:tcW w:w="4078" w:type="dxa"/>
          </w:tcPr>
          <w:p w:rsidR="00EF4860" w:rsidRDefault="009C4D9A">
            <w:pPr>
              <w:pStyle w:val="TableParagraph"/>
              <w:ind w:end="388"/>
              <w:rPr>
                <w:sz w:val="24"/>
              </w:rPr>
            </w:pPr>
            <w:r>
              <w:rPr>
                <w:sz w:val="24"/>
              </w:rPr>
              <w:t xml:space="preserve">Nitrofen (ISO)</w:t>
            </w:r>
            <w:r>
              <w:rPr>
                <w:sz w:val="24"/>
              </w:rPr>
              <w:t xml:space="preserve">; 2,</w:t>
            </w:r>
            <w:r w:rsidR="003E79BB">
              <w:rPr>
                <w:sz w:val="24"/>
              </w:rPr>
              <w:t xml:space="preserve">4-dichlorophenyl-4-nitrophenyl</w:t>
            </w:r>
            <w:r>
              <w:rPr>
                <w:sz w:val="24"/>
              </w:rPr>
              <w:t xml:space="preserve"> ether</w:t>
            </w:r>
          </w:p>
        </w:tc>
        <w:tc>
          <w:tcPr>
            <w:tcW w:w="1701" w:type="dxa"/>
          </w:tcPr>
          <w:p w:rsidR="00EF4860" w:rsidRDefault="003E79BB">
            <w:pPr>
              <w:pStyle w:val="TableParagraph"/>
              <w:rPr>
                <w:sz w:val="24"/>
              </w:rPr>
            </w:pPr>
            <w:r>
              <w:rPr>
                <w:sz w:val="24"/>
              </w:rPr>
              <w:t xml:space="preserve">609-040-00-9</w:t>
            </w:r>
          </w:p>
        </w:tc>
        <w:tc>
          <w:tcPr>
            <w:tcW w:w="1276" w:type="dxa"/>
          </w:tcPr>
          <w:p w:rsidR="00EF4860" w:rsidRDefault="003E79BB">
            <w:pPr>
              <w:pStyle w:val="TableParagraph"/>
              <w:rPr>
                <w:sz w:val="24"/>
              </w:rPr>
            </w:pPr>
            <w:r>
              <w:rPr>
                <w:sz w:val="24"/>
              </w:rPr>
              <w:t xml:space="preserve">217-406-0</w:t>
            </w:r>
          </w:p>
        </w:tc>
        <w:tc>
          <w:tcPr>
            <w:tcW w:w="1696" w:type="dxa"/>
            <w:gridSpan w:val="2"/>
          </w:tcPr>
          <w:p w:rsidR="00EF4860" w:rsidRDefault="003E79BB">
            <w:pPr>
              <w:pStyle w:val="TableParagraph"/>
              <w:ind w:start="106"/>
              <w:rPr>
                <w:sz w:val="24"/>
              </w:rPr>
            </w:pPr>
            <w:r>
              <w:rPr>
                <w:sz w:val="24"/>
              </w:rPr>
              <w:t xml:space="preserve">1836-75-5</w:t>
            </w:r>
          </w:p>
        </w:tc>
        <w:tc>
          <w:tcPr>
            <w:tcW w:w="601" w:type="dxa"/>
          </w:tcPr>
          <w:p w:rsidR="00EF4860" w:rsidRDefault="00EF4860">
            <w:pPr>
              <w:pStyle w:val="TableParagraph"/>
              <w:spacing w:before="0"/>
              <w:ind w:start="0"/>
            </w:pPr>
          </w:p>
        </w:tc>
      </w:tr>
      <w:tr w:rsidR="00EF4860">
        <w:trPr>
          <w:trHeight w:val="792"/>
        </w:trPr>
        <w:tc>
          <w:tcPr>
            <w:tcW w:w="4078" w:type="dxa"/>
          </w:tcPr>
          <w:p w:rsidR="00EF4860" w:rsidRDefault="003E79BB">
            <w:pPr>
              <w:pStyle w:val="TableParagraph"/>
              <w:ind w:end="102"/>
              <w:rPr>
                <w:sz w:val="24"/>
              </w:rPr>
            </w:pPr>
            <w:r>
              <w:rPr>
                <w:sz w:val="24"/>
              </w:rPr>
              <w:t xml:space="preserve">Methyl-ONN-azoxymethyl acetate</w:t>
            </w:r>
            <w:r>
              <w:rPr>
                <w:sz w:val="24"/>
              </w:rPr>
              <w:t xml:space="preserve">; methylazoxymethyl acetate</w:t>
            </w:r>
          </w:p>
        </w:tc>
        <w:tc>
          <w:tcPr>
            <w:tcW w:w="1701" w:type="dxa"/>
          </w:tcPr>
          <w:p w:rsidR="00EF4860" w:rsidRDefault="003E79BB">
            <w:pPr>
              <w:pStyle w:val="TableParagraph"/>
              <w:rPr>
                <w:sz w:val="24"/>
              </w:rPr>
            </w:pPr>
            <w:r>
              <w:rPr>
                <w:sz w:val="24"/>
              </w:rPr>
              <w:t xml:space="preserve">611-004-00-2</w:t>
            </w:r>
          </w:p>
        </w:tc>
        <w:tc>
          <w:tcPr>
            <w:tcW w:w="1276" w:type="dxa"/>
          </w:tcPr>
          <w:p w:rsidR="00EF4860" w:rsidRDefault="003E79BB">
            <w:pPr>
              <w:pStyle w:val="TableParagraph"/>
              <w:rPr>
                <w:sz w:val="24"/>
              </w:rPr>
            </w:pPr>
            <w:r>
              <w:rPr>
                <w:sz w:val="24"/>
              </w:rPr>
              <w:t xml:space="preserve">209-765-7</w:t>
            </w:r>
          </w:p>
        </w:tc>
        <w:tc>
          <w:tcPr>
            <w:tcW w:w="1696" w:type="dxa"/>
            <w:gridSpan w:val="2"/>
          </w:tcPr>
          <w:p w:rsidR="00EF4860" w:rsidRDefault="003E79BB">
            <w:pPr>
              <w:pStyle w:val="TableParagraph"/>
              <w:ind w:start="106"/>
              <w:rPr>
                <w:sz w:val="24"/>
              </w:rPr>
            </w:pPr>
            <w:r>
              <w:rPr>
                <w:sz w:val="24"/>
              </w:rPr>
              <w:t xml:space="preserve">592-62-1</w:t>
            </w:r>
          </w:p>
        </w:tc>
        <w:tc>
          <w:tcPr>
            <w:tcW w:w="601" w:type="dxa"/>
          </w:tcPr>
          <w:p w:rsidR="00EF4860" w:rsidRDefault="00EF4860">
            <w:pPr>
              <w:pStyle w:val="TableParagraph"/>
              <w:spacing w:before="0"/>
              <w:ind w:start="0"/>
            </w:pPr>
          </w:p>
        </w:tc>
      </w:tr>
      <w:tr w:rsidR="00EF4860">
        <w:trPr>
          <w:trHeight w:val="1619"/>
        </w:trPr>
        <w:tc>
          <w:tcPr>
            <w:tcW w:w="4078" w:type="dxa"/>
          </w:tcPr>
          <w:p w:rsidR="00EF4860" w:rsidRDefault="009C4D9A">
            <w:pPr>
              <w:pStyle w:val="TableParagraph"/>
              <w:ind w:end="786"/>
              <w:rPr>
                <w:sz w:val="24"/>
              </w:rPr>
            </w:pPr>
            <w:r>
              <w:rPr>
                <w:sz w:val="24"/>
              </w:rPr>
              <w:t xml:space="preserve">2-(2-hydroxy-3-(2-chlorophenyl</w:t>
            </w:r>
            <w:r w:rsidR="003E79BB">
              <w:rPr>
                <w:sz w:val="24"/>
              </w:rPr>
              <w:t xml:space="preserve">)carbamoyl-1-naphthylazo</w:t>
            </w:r>
            <w:r>
              <w:rPr>
                <w:sz w:val="24"/>
              </w:rPr>
              <w:t xml:space="preserve">)-7-(2-hydroxy-3-(3-methylphenyl)carbamoyl-1-naphthylazo</w:t>
            </w:r>
            <w:r w:rsidR="003E79BB">
              <w:rPr>
                <w:sz w:val="24"/>
              </w:rPr>
              <w:t xml:space="preserve">)fluoren-9-one</w:t>
            </w:r>
          </w:p>
        </w:tc>
        <w:tc>
          <w:tcPr>
            <w:tcW w:w="1701" w:type="dxa"/>
          </w:tcPr>
          <w:p w:rsidR="00EF4860" w:rsidRDefault="003E79BB">
            <w:pPr>
              <w:pStyle w:val="TableParagraph"/>
              <w:rPr>
                <w:sz w:val="24"/>
              </w:rPr>
            </w:pPr>
            <w:r>
              <w:rPr>
                <w:sz w:val="24"/>
              </w:rPr>
              <w:t xml:space="preserve">611-131-00-3</w:t>
            </w:r>
          </w:p>
        </w:tc>
        <w:tc>
          <w:tcPr>
            <w:tcW w:w="1276" w:type="dxa"/>
          </w:tcPr>
          <w:p w:rsidR="00EF4860" w:rsidRDefault="003E79BB">
            <w:pPr>
              <w:pStyle w:val="TableParagraph"/>
              <w:rPr>
                <w:sz w:val="24"/>
              </w:rPr>
            </w:pPr>
            <w:r>
              <w:rPr>
                <w:sz w:val="24"/>
              </w:rPr>
              <w:t xml:space="preserve">420-580-2</w:t>
            </w:r>
          </w:p>
        </w:tc>
        <w:tc>
          <w:tcPr>
            <w:tcW w:w="1696" w:type="dxa"/>
            <w:gridSpan w:val="2"/>
          </w:tcPr>
          <w:p w:rsidR="00EF4860" w:rsidRDefault="003E79BB">
            <w:pPr>
              <w:pStyle w:val="TableParagraph"/>
              <w:ind w:start="106"/>
              <w:rPr>
                <w:sz w:val="24"/>
              </w:rPr>
            </w:pPr>
            <w:r>
              <w:rPr>
                <w:sz w:val="24"/>
              </w:rPr>
              <w:t xml:space="preserve">-</w:t>
            </w:r>
          </w:p>
        </w:tc>
        <w:tc>
          <w:tcPr>
            <w:tcW w:w="601" w:type="dxa"/>
          </w:tcPr>
          <w:p w:rsidR="00EF4860" w:rsidRDefault="00EF4860">
            <w:pPr>
              <w:pStyle w:val="TableParagraph"/>
              <w:spacing w:before="0"/>
              <w:ind w:start="0"/>
            </w:pPr>
          </w:p>
        </w:tc>
      </w:tr>
      <w:tr w:rsidR="00EF4860">
        <w:trPr>
          <w:trHeight w:val="515"/>
        </w:trPr>
        <w:tc>
          <w:tcPr>
            <w:tcW w:w="4078" w:type="dxa"/>
          </w:tcPr>
          <w:p w:rsidR="00EF4860" w:rsidRDefault="003E79BB">
            <w:pPr>
              <w:pStyle w:val="TableParagraph"/>
              <w:rPr>
                <w:sz w:val="24"/>
              </w:rPr>
            </w:pPr>
            <w:r>
              <w:rPr>
                <w:sz w:val="24"/>
              </w:rPr>
              <w:t xml:space="preserve">Azafenidin</w:t>
            </w:r>
          </w:p>
        </w:tc>
        <w:tc>
          <w:tcPr>
            <w:tcW w:w="1701" w:type="dxa"/>
          </w:tcPr>
          <w:p w:rsidR="00EF4860" w:rsidRDefault="003E79BB">
            <w:pPr>
              <w:pStyle w:val="TableParagraph"/>
              <w:ind w:start="105"/>
              <w:rPr>
                <w:sz w:val="24"/>
              </w:rPr>
            </w:pPr>
            <w:r>
              <w:rPr>
                <w:sz w:val="24"/>
              </w:rPr>
              <w:t xml:space="preserve">611-140-00-2</w:t>
            </w:r>
          </w:p>
        </w:tc>
        <w:tc>
          <w:tcPr>
            <w:tcW w:w="1276" w:type="dxa"/>
          </w:tcPr>
          <w:p w:rsidR="00EF4860" w:rsidRDefault="003E79BB">
            <w:pPr>
              <w:pStyle w:val="TableParagraph"/>
              <w:ind w:start="104"/>
              <w:rPr>
                <w:sz w:val="24"/>
              </w:rPr>
            </w:pPr>
            <w:r>
              <w:rPr>
                <w:sz w:val="24"/>
              </w:rPr>
              <w:t xml:space="preserve">-</w:t>
            </w:r>
          </w:p>
        </w:tc>
        <w:tc>
          <w:tcPr>
            <w:tcW w:w="1696" w:type="dxa"/>
            <w:gridSpan w:val="2"/>
          </w:tcPr>
          <w:p w:rsidR="00EF4860" w:rsidRDefault="003E79BB">
            <w:pPr>
              <w:pStyle w:val="TableParagraph"/>
              <w:ind w:start="104"/>
              <w:rPr>
                <w:sz w:val="24"/>
              </w:rPr>
            </w:pPr>
            <w:r>
              <w:rPr>
                <w:sz w:val="24"/>
              </w:rPr>
              <w:t xml:space="preserve">68049-83-2</w:t>
            </w:r>
          </w:p>
        </w:tc>
        <w:tc>
          <w:tcPr>
            <w:tcW w:w="601" w:type="dxa"/>
          </w:tcPr>
          <w:p w:rsidR="00EF4860" w:rsidRDefault="00EF4860">
            <w:pPr>
              <w:pStyle w:val="TableParagraph"/>
              <w:spacing w:before="0"/>
              <w:ind w:start="0"/>
            </w:pPr>
          </w:p>
        </w:tc>
      </w:tr>
      <w:tr w:rsidR="00EF4860">
        <w:trPr>
          <w:trHeight w:val="792"/>
        </w:trPr>
        <w:tc>
          <w:tcPr>
            <w:tcW w:w="4078" w:type="dxa"/>
          </w:tcPr>
          <w:p w:rsidR="00EF4860" w:rsidRDefault="003E79BB">
            <w:pPr>
              <w:pStyle w:val="TableParagraph"/>
              <w:ind w:end="441"/>
              <w:rPr>
                <w:sz w:val="24"/>
              </w:rPr>
            </w:pPr>
            <w:r>
              <w:rPr>
                <w:sz w:val="24"/>
              </w:rPr>
              <w:t xml:space="preserve">Tridemorph </w:t>
            </w:r>
            <w:r w:rsidR="009C4D9A">
              <w:rPr>
                <w:sz w:val="24"/>
              </w:rPr>
              <w:t xml:space="preserve">(ISO)</w:t>
            </w:r>
            <w:r w:rsidR="009C4D9A">
              <w:rPr>
                <w:sz w:val="24"/>
              </w:rPr>
              <w:t xml:space="preserve">; 2,</w:t>
            </w:r>
            <w:r>
              <w:rPr>
                <w:sz w:val="24"/>
              </w:rPr>
              <w:t xml:space="preserve">6-dimethyl-4-tridecylmorpholine</w:t>
            </w:r>
          </w:p>
        </w:tc>
        <w:tc>
          <w:tcPr>
            <w:tcW w:w="1701" w:type="dxa"/>
          </w:tcPr>
          <w:p w:rsidR="00EF4860" w:rsidRDefault="003E79BB">
            <w:pPr>
              <w:pStyle w:val="TableParagraph"/>
              <w:rPr>
                <w:sz w:val="24"/>
              </w:rPr>
            </w:pPr>
            <w:r>
              <w:rPr>
                <w:sz w:val="24"/>
              </w:rPr>
              <w:t xml:space="preserve">613-020-00-5</w:t>
            </w:r>
          </w:p>
        </w:tc>
        <w:tc>
          <w:tcPr>
            <w:tcW w:w="1276" w:type="dxa"/>
          </w:tcPr>
          <w:p w:rsidR="00EF4860" w:rsidRDefault="003E79BB">
            <w:pPr>
              <w:pStyle w:val="TableParagraph"/>
              <w:ind w:start="106"/>
              <w:rPr>
                <w:sz w:val="24"/>
              </w:rPr>
            </w:pPr>
            <w:r>
              <w:rPr>
                <w:sz w:val="24"/>
              </w:rPr>
              <w:t xml:space="preserve">246-347-3</w:t>
            </w:r>
          </w:p>
        </w:tc>
        <w:tc>
          <w:tcPr>
            <w:tcW w:w="1696" w:type="dxa"/>
            <w:gridSpan w:val="2"/>
          </w:tcPr>
          <w:p w:rsidR="00EF4860" w:rsidRDefault="003E79BB">
            <w:pPr>
              <w:pStyle w:val="TableParagraph"/>
              <w:ind w:start="105"/>
              <w:rPr>
                <w:sz w:val="24"/>
              </w:rPr>
            </w:pPr>
            <w:r>
              <w:rPr>
                <w:sz w:val="24"/>
              </w:rPr>
              <w:t xml:space="preserve">24602-86-6</w:t>
            </w:r>
          </w:p>
        </w:tc>
        <w:tc>
          <w:tcPr>
            <w:tcW w:w="601" w:type="dxa"/>
          </w:tcPr>
          <w:p w:rsidR="00EF4860" w:rsidRDefault="00EF4860">
            <w:pPr>
              <w:pStyle w:val="TableParagraph"/>
              <w:spacing w:before="0"/>
              <w:ind w:start="0"/>
            </w:pPr>
          </w:p>
        </w:tc>
      </w:tr>
      <w:tr w:rsidR="00EF4860">
        <w:trPr>
          <w:trHeight w:val="791"/>
        </w:trPr>
        <w:tc>
          <w:tcPr>
            <w:tcW w:w="4078" w:type="dxa"/>
          </w:tcPr>
          <w:p w:rsidR="00EF4860" w:rsidRDefault="003E79BB">
            <w:pPr>
              <w:pStyle w:val="TableParagraph"/>
              <w:ind w:end="575"/>
              <w:rPr>
                <w:sz w:val="24"/>
              </w:rPr>
            </w:pPr>
            <w:r w:rsidR="009C4D9A">
              <w:rPr>
                <w:sz w:val="24"/>
              </w:rPr>
              <w:t xml:space="preserve">Ethylenethiourea</w:t>
            </w:r>
            <w:r w:rsidR="009C4D9A">
              <w:rPr>
                <w:sz w:val="24"/>
              </w:rPr>
              <w:t xml:space="preserve">; </w:t>
            </w:r>
            <w:r>
              <w:rPr>
                <w:sz w:val="24"/>
              </w:rPr>
              <w:t xml:space="preserve">imidazolidine-2-thione</w:t>
            </w:r>
            <w:r>
              <w:rPr>
                <w:sz w:val="24"/>
              </w:rPr>
              <w:t xml:space="preserve">; 2-imidazoline-2-thiol</w:t>
            </w:r>
          </w:p>
        </w:tc>
        <w:tc>
          <w:tcPr>
            <w:tcW w:w="1701" w:type="dxa"/>
          </w:tcPr>
          <w:p w:rsidR="00EF4860" w:rsidRDefault="003E79BB">
            <w:pPr>
              <w:pStyle w:val="TableParagraph"/>
              <w:rPr>
                <w:sz w:val="24"/>
              </w:rPr>
            </w:pPr>
            <w:r>
              <w:rPr>
                <w:sz w:val="24"/>
              </w:rPr>
              <w:t xml:space="preserve">613-039-00-9</w:t>
            </w:r>
          </w:p>
        </w:tc>
        <w:tc>
          <w:tcPr>
            <w:tcW w:w="1276" w:type="dxa"/>
          </w:tcPr>
          <w:p w:rsidR="00EF4860" w:rsidRDefault="003E79BB">
            <w:pPr>
              <w:pStyle w:val="TableParagraph"/>
              <w:rPr>
                <w:sz w:val="24"/>
              </w:rPr>
            </w:pPr>
            <w:r>
              <w:rPr>
                <w:sz w:val="24"/>
              </w:rPr>
              <w:t xml:space="preserve">202-506-9</w:t>
            </w:r>
          </w:p>
        </w:tc>
        <w:tc>
          <w:tcPr>
            <w:tcW w:w="1696" w:type="dxa"/>
            <w:gridSpan w:val="2"/>
          </w:tcPr>
          <w:p w:rsidR="00EF4860" w:rsidRDefault="003E79BB">
            <w:pPr>
              <w:pStyle w:val="TableParagraph"/>
              <w:ind w:start="106"/>
              <w:rPr>
                <w:sz w:val="24"/>
              </w:rPr>
            </w:pPr>
            <w:r>
              <w:rPr>
                <w:sz w:val="24"/>
              </w:rPr>
              <w:t xml:space="preserve">96-45-7</w:t>
            </w:r>
          </w:p>
        </w:tc>
        <w:tc>
          <w:tcPr>
            <w:tcW w:w="601" w:type="dxa"/>
          </w:tcPr>
          <w:p w:rsidR="00EF4860" w:rsidRDefault="00EF4860">
            <w:pPr>
              <w:pStyle w:val="TableParagraph"/>
              <w:spacing w:before="0"/>
              <w:ind w:start="0"/>
            </w:pPr>
          </w:p>
        </w:tc>
      </w:tr>
      <w:tr w:rsidR="00EF4860">
        <w:trPr>
          <w:trHeight w:val="1307"/>
        </w:trPr>
        <w:tc>
          <w:tcPr>
            <w:tcW w:w="4078" w:type="dxa"/>
          </w:tcPr>
          <w:p w:rsidR="00EF4860" w:rsidRDefault="003E79BB">
            <w:pPr>
              <w:pStyle w:val="TableParagraph"/>
              <w:rPr>
                <w:sz w:val="24"/>
              </w:rPr>
            </w:pPr>
            <w:r>
              <w:rPr>
                <w:sz w:val="24"/>
              </w:rPr>
              <w:t xml:space="preserve">Carbendazine (ISO)</w:t>
            </w:r>
          </w:p>
          <w:p w:rsidR="00EF4860" w:rsidRDefault="00EF4860">
            <w:pPr>
              <w:pStyle w:val="TableParagraph"/>
              <w:spacing w:before="10"/>
              <w:ind w:start="0"/>
              <w:rPr>
                <w:sz w:val="20"/>
              </w:rPr>
            </w:pPr>
          </w:p>
          <w:p w:rsidR="00EF4860" w:rsidRDefault="003E79BB">
            <w:pPr>
              <w:pStyle w:val="TableParagraph"/>
              <w:spacing w:before="0"/>
              <w:ind w:end="802"/>
              <w:rPr>
                <w:sz w:val="24"/>
              </w:rPr>
            </w:pPr>
            <w:r>
              <w:rPr>
                <w:sz w:val="24"/>
              </w:rPr>
              <w:t xml:space="preserve">methyl benzimidazole-2-ylcarbamate</w:t>
            </w:r>
          </w:p>
        </w:tc>
        <w:tc>
          <w:tcPr>
            <w:tcW w:w="1701" w:type="dxa"/>
          </w:tcPr>
          <w:p w:rsidR="00EF4860" w:rsidRDefault="003E79BB">
            <w:pPr>
              <w:pStyle w:val="TableParagraph"/>
              <w:rPr>
                <w:sz w:val="24"/>
              </w:rPr>
            </w:pPr>
            <w:r>
              <w:rPr>
                <w:sz w:val="24"/>
              </w:rPr>
              <w:t xml:space="preserve">613-048-00-8</w:t>
            </w:r>
          </w:p>
        </w:tc>
        <w:tc>
          <w:tcPr>
            <w:tcW w:w="1276" w:type="dxa"/>
          </w:tcPr>
          <w:p w:rsidR="00EF4860" w:rsidRDefault="003E79BB">
            <w:pPr>
              <w:pStyle w:val="TableParagraph"/>
              <w:ind w:start="106"/>
              <w:rPr>
                <w:sz w:val="24"/>
              </w:rPr>
            </w:pPr>
            <w:r>
              <w:rPr>
                <w:sz w:val="24"/>
              </w:rPr>
              <w:t xml:space="preserve">234-232-0</w:t>
            </w:r>
          </w:p>
        </w:tc>
        <w:tc>
          <w:tcPr>
            <w:tcW w:w="1696" w:type="dxa"/>
            <w:gridSpan w:val="2"/>
          </w:tcPr>
          <w:p w:rsidR="00EF4860" w:rsidRDefault="003E79BB">
            <w:pPr>
              <w:pStyle w:val="TableParagraph"/>
              <w:ind w:start="105"/>
              <w:rPr>
                <w:sz w:val="24"/>
              </w:rPr>
            </w:pPr>
            <w:r>
              <w:rPr>
                <w:sz w:val="24"/>
              </w:rPr>
              <w:t xml:space="preserve">10605-21-7</w:t>
            </w:r>
          </w:p>
        </w:tc>
        <w:tc>
          <w:tcPr>
            <w:tcW w:w="601" w:type="dxa"/>
          </w:tcPr>
          <w:p w:rsidR="00EF4860" w:rsidRDefault="00EF4860">
            <w:pPr>
              <w:pStyle w:val="TableParagraph"/>
              <w:spacing w:before="0"/>
              <w:ind w:start="0"/>
            </w:pPr>
          </w:p>
        </w:tc>
      </w:tr>
      <w:tr w:rsidR="00EF4860">
        <w:trPr>
          <w:trHeight w:val="1308"/>
        </w:trPr>
        <w:tc>
          <w:tcPr>
            <w:tcW w:w="4078" w:type="dxa"/>
          </w:tcPr>
          <w:p w:rsidR="00EF4860" w:rsidRDefault="003E79BB">
            <w:pPr>
              <w:pStyle w:val="TableParagraph"/>
              <w:rPr>
                <w:sz w:val="24"/>
              </w:rPr>
            </w:pPr>
            <w:r>
              <w:rPr>
                <w:sz w:val="24"/>
              </w:rPr>
              <w:t xml:space="preserve">Benomyl (ISO)</w:t>
            </w:r>
          </w:p>
          <w:p w:rsidR="00EF4860" w:rsidRDefault="00EF4860">
            <w:pPr>
              <w:pStyle w:val="TableParagraph"/>
              <w:spacing w:before="10"/>
              <w:ind w:start="0"/>
              <w:rPr>
                <w:sz w:val="20"/>
              </w:rPr>
            </w:pPr>
          </w:p>
          <w:p w:rsidR="00EF4860" w:rsidRDefault="003E79BB">
            <w:pPr>
              <w:pStyle w:val="TableParagraph"/>
              <w:spacing w:before="0"/>
              <w:ind w:end="502"/>
              <w:rPr>
                <w:sz w:val="24"/>
              </w:rPr>
            </w:pPr>
            <w:r>
              <w:rPr>
                <w:sz w:val="24"/>
              </w:rPr>
              <w:t xml:space="preserve">Methyl </w:t>
            </w:r>
            <w:r>
              <w:rPr>
                <w:sz w:val="24"/>
              </w:rPr>
              <w:t xml:space="preserve">1-</w:t>
            </w:r>
            <w:r w:rsidR="009C4D9A">
              <w:rPr>
                <w:sz w:val="24"/>
              </w:rPr>
              <w:t xml:space="preserve">(butylcarbamoyl)benzimidazol-2-ylcarbamate</w:t>
            </w:r>
          </w:p>
        </w:tc>
        <w:tc>
          <w:tcPr>
            <w:tcW w:w="1701" w:type="dxa"/>
          </w:tcPr>
          <w:p w:rsidR="00EF4860" w:rsidRDefault="003E79BB">
            <w:pPr>
              <w:pStyle w:val="TableParagraph"/>
              <w:rPr>
                <w:sz w:val="24"/>
              </w:rPr>
            </w:pPr>
            <w:r>
              <w:rPr>
                <w:sz w:val="24"/>
              </w:rPr>
              <w:t xml:space="preserve">613-049-00-3</w:t>
            </w:r>
          </w:p>
        </w:tc>
        <w:tc>
          <w:tcPr>
            <w:tcW w:w="1276" w:type="dxa"/>
          </w:tcPr>
          <w:p w:rsidR="00EF4860" w:rsidRDefault="003E79BB">
            <w:pPr>
              <w:pStyle w:val="TableParagraph"/>
              <w:ind w:start="106"/>
              <w:rPr>
                <w:sz w:val="24"/>
              </w:rPr>
            </w:pPr>
            <w:r>
              <w:rPr>
                <w:sz w:val="24"/>
              </w:rPr>
              <w:t xml:space="preserve">241-775-7</w:t>
            </w:r>
          </w:p>
        </w:tc>
        <w:tc>
          <w:tcPr>
            <w:tcW w:w="1696" w:type="dxa"/>
            <w:gridSpan w:val="2"/>
          </w:tcPr>
          <w:p w:rsidR="00EF4860" w:rsidRDefault="003E79BB">
            <w:pPr>
              <w:pStyle w:val="TableParagraph"/>
              <w:ind w:start="105"/>
              <w:rPr>
                <w:sz w:val="24"/>
              </w:rPr>
            </w:pPr>
            <w:r>
              <w:rPr>
                <w:sz w:val="24"/>
              </w:rPr>
              <w:t xml:space="preserve">17804-35-2</w:t>
            </w:r>
          </w:p>
        </w:tc>
        <w:tc>
          <w:tcPr>
            <w:tcW w:w="601" w:type="dxa"/>
          </w:tcPr>
          <w:p w:rsidR="00EF4860" w:rsidRDefault="00EF4860">
            <w:pPr>
              <w:pStyle w:val="TableParagraph"/>
              <w:spacing w:before="0"/>
              <w:ind w:start="0"/>
            </w:pPr>
          </w:p>
        </w:tc>
      </w:tr>
    </w:tbl>
    <w:p w:rsidR="00EF4860" w:rsidRDefault="00EF4860">
      <w:pPr>
        <w:sectPr w:rsidR="00EF4860">
          <w:pgSz w:w="11910" w:h="16840"/>
          <w:pgMar w:top="1480" w:right="700" w:bottom="320" w:left="660" w:header="967" w:footer="123" w:gutter="0"/>
          <w:cols w:space="720"/>
        </w:sectPr>
      </w:pPr>
    </w:p>
    <w:tbl>
      <w:tblPr>
        <w:tblStyle w:val="TableNormal"/>
        <w:tblW w:w="0" w:type="auto"/>
        <w:tblInd w:w="3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4078"/>
        <w:gridCol w:w="1701"/>
        <w:gridCol w:w="1276"/>
        <w:gridCol w:w="1419"/>
        <w:gridCol w:w="277"/>
        <w:gridCol w:w="601"/>
      </w:tblGrid>
      <w:tr w:rsidR="00EF4860">
        <w:trPr>
          <w:trHeight w:val="791"/>
        </w:trPr>
        <w:tc>
          <w:tcPr>
            <w:tcW w:w="4078" w:type="dxa"/>
          </w:tcPr>
          <w:p w:rsidR="00EF4860" w:rsidRDefault="003E79BB">
            <w:pPr>
              <w:pStyle w:val="TableParagraph"/>
              <w:ind w:start="1484" w:end="1476"/>
              <w:jc w:val="center"/>
              <w:rPr>
                <w:sz w:val="24"/>
              </w:rPr>
            </w:pPr>
            <w:r>
              <w:rPr>
                <w:sz w:val="24"/>
              </w:rPr>
              <w:t xml:space="preserve">Substances</w:t>
            </w:r>
          </w:p>
        </w:tc>
        <w:tc>
          <w:tcPr>
            <w:tcW w:w="1701" w:type="dxa"/>
          </w:tcPr>
          <w:p w:rsidR="00EF4860" w:rsidRDefault="003E79BB">
            <w:pPr>
              <w:pStyle w:val="TableParagraph"/>
              <w:ind w:start="159"/>
              <w:rPr>
                <w:sz w:val="24"/>
              </w:rPr>
            </w:pPr>
            <w:r>
              <w:rPr>
                <w:sz w:val="24"/>
              </w:rPr>
              <w:t xml:space="preserve">Index number</w:t>
            </w:r>
          </w:p>
        </w:tc>
        <w:tc>
          <w:tcPr>
            <w:tcW w:w="1276" w:type="dxa"/>
          </w:tcPr>
          <w:p w:rsidR="00EF4860" w:rsidRDefault="003E79BB">
            <w:pPr>
              <w:pStyle w:val="TableParagraph"/>
              <w:ind w:start="483" w:end="217" w:hanging="241"/>
              <w:rPr>
                <w:sz w:val="24"/>
              </w:rPr>
            </w:pPr>
            <w:r>
              <w:rPr>
                <w:sz w:val="24"/>
              </w:rPr>
              <w:t xml:space="preserve">CE number</w:t>
            </w:r>
          </w:p>
        </w:tc>
        <w:tc>
          <w:tcPr>
            <w:tcW w:w="1419" w:type="dxa"/>
          </w:tcPr>
          <w:p w:rsidR="00EF4860" w:rsidRDefault="003E79BB">
            <w:pPr>
              <w:pStyle w:val="TableParagraph"/>
              <w:ind w:start="474" w:end="289" w:hanging="161"/>
              <w:rPr>
                <w:sz w:val="24"/>
              </w:rPr>
            </w:pPr>
            <w:r>
              <w:rPr>
                <w:sz w:val="24"/>
              </w:rPr>
              <w:t xml:space="preserve">CAS number</w:t>
            </w:r>
          </w:p>
        </w:tc>
        <w:tc>
          <w:tcPr>
            <w:tcW w:w="878" w:type="dxa"/>
            <w:gridSpan w:val="2"/>
          </w:tcPr>
          <w:p w:rsidR="00EF4860" w:rsidRDefault="003E79BB">
            <w:pPr>
              <w:pStyle w:val="TableParagraph"/>
              <w:ind w:start="141"/>
              <w:rPr>
                <w:sz w:val="24"/>
              </w:rPr>
            </w:pPr>
            <w:r>
              <w:rPr>
                <w:sz w:val="24"/>
              </w:rPr>
              <w:t xml:space="preserve">Notes</w:t>
            </w:r>
          </w:p>
        </w:tc>
      </w:tr>
      <w:tr w:rsidR="00EF4860">
        <w:trPr>
          <w:trHeight w:val="515"/>
        </w:trPr>
        <w:tc>
          <w:tcPr>
            <w:tcW w:w="4078" w:type="dxa"/>
          </w:tcPr>
          <w:p w:rsidR="00EF4860" w:rsidRDefault="003E79BB">
            <w:pPr>
              <w:pStyle w:val="TableParagraph"/>
              <w:rPr>
                <w:sz w:val="24"/>
              </w:rPr>
            </w:pPr>
            <w:r>
              <w:rPr>
                <w:sz w:val="24"/>
              </w:rPr>
              <w:t xml:space="preserve">Cycloheximide</w:t>
            </w:r>
          </w:p>
        </w:tc>
        <w:tc>
          <w:tcPr>
            <w:tcW w:w="1701" w:type="dxa"/>
          </w:tcPr>
          <w:p w:rsidR="00EF4860" w:rsidRDefault="003E79BB">
            <w:pPr>
              <w:pStyle w:val="TableParagraph"/>
              <w:rPr>
                <w:sz w:val="24"/>
              </w:rPr>
            </w:pPr>
            <w:r>
              <w:rPr>
                <w:sz w:val="24"/>
              </w:rPr>
              <w:t xml:space="preserve">613-140-00-8</w:t>
            </w:r>
          </w:p>
        </w:tc>
        <w:tc>
          <w:tcPr>
            <w:tcW w:w="1276" w:type="dxa"/>
          </w:tcPr>
          <w:p w:rsidR="00EF4860" w:rsidRDefault="003E79BB">
            <w:pPr>
              <w:pStyle w:val="TableParagraph"/>
              <w:rPr>
                <w:sz w:val="24"/>
              </w:rPr>
            </w:pPr>
            <w:r>
              <w:rPr>
                <w:sz w:val="24"/>
              </w:rPr>
              <w:t xml:space="preserve">200-636-0</w:t>
            </w:r>
          </w:p>
        </w:tc>
        <w:tc>
          <w:tcPr>
            <w:tcW w:w="1696" w:type="dxa"/>
            <w:gridSpan w:val="2"/>
          </w:tcPr>
          <w:p w:rsidR="00EF4860" w:rsidRDefault="003E79BB">
            <w:pPr>
              <w:pStyle w:val="TableParagraph"/>
              <w:ind w:start="106"/>
              <w:rPr>
                <w:sz w:val="24"/>
              </w:rPr>
            </w:pPr>
            <w:r>
              <w:rPr>
                <w:sz w:val="24"/>
              </w:rPr>
              <w:t xml:space="preserve">66-81-9</w:t>
            </w:r>
          </w:p>
        </w:tc>
        <w:tc>
          <w:tcPr>
            <w:tcW w:w="601" w:type="dxa"/>
          </w:tcPr>
          <w:p w:rsidR="00EF4860" w:rsidRDefault="00EF4860">
            <w:pPr>
              <w:pStyle w:val="TableParagraph"/>
              <w:spacing w:before="0"/>
              <w:ind w:start="0"/>
            </w:pPr>
          </w:p>
        </w:tc>
      </w:tr>
      <w:tr w:rsidR="00EF4860">
        <w:trPr>
          <w:trHeight w:val="1344"/>
        </w:trPr>
        <w:tc>
          <w:tcPr>
            <w:tcW w:w="4078" w:type="dxa"/>
          </w:tcPr>
          <w:p w:rsidR="00EF4860" w:rsidRDefault="003E79BB">
            <w:pPr>
              <w:pStyle w:val="TableParagraph"/>
              <w:ind w:end="271"/>
              <w:jc w:val="both"/>
              <w:rPr>
                <w:sz w:val="24"/>
              </w:rPr>
            </w:pPr>
            <w:r>
              <w:rPr>
                <w:sz w:val="24"/>
              </w:rPr>
              <w:t xml:space="preserve">Flumioxazine </w:t>
            </w:r>
            <w:r w:rsidR="009C4D9A">
              <w:rPr>
                <w:sz w:val="24"/>
              </w:rPr>
              <w:t xml:space="preserve">(ISO)</w:t>
            </w:r>
            <w:r w:rsidR="009C4D9A">
              <w:rPr>
                <w:sz w:val="24"/>
              </w:rPr>
              <w:t xml:space="preserve">; N-(7-Fluoro-3,</w:t>
            </w:r>
            <w:r>
              <w:rPr>
                <w:sz w:val="24"/>
              </w:rPr>
              <w:t xml:space="preserve">4-dihydro-3-oxo-4-prop-2-ynyl-2H-1</w:t>
            </w:r>
            <w:r w:rsidR="009C4D9A">
              <w:rPr>
                <w:sz w:val="24"/>
              </w:rPr>
              <w:t xml:space="preserve">,</w:t>
            </w:r>
            <w:r>
              <w:rPr>
                <w:sz w:val="24"/>
              </w:rPr>
              <w:t xml:space="preserve">4-benzoxazine-6-yl</w:t>
            </w:r>
            <w:r w:rsidR="009C4D9A">
              <w:rPr>
                <w:sz w:val="24"/>
              </w:rPr>
              <w:t xml:space="preserve">)cyclohex-1-ene-1,</w:t>
            </w:r>
            <w:r>
              <w:rPr>
                <w:sz w:val="24"/>
              </w:rPr>
              <w:t xml:space="preserve">2-dicarboxamide</w:t>
            </w:r>
          </w:p>
        </w:tc>
        <w:tc>
          <w:tcPr>
            <w:tcW w:w="1701" w:type="dxa"/>
          </w:tcPr>
          <w:p w:rsidR="00EF4860" w:rsidRDefault="003E79BB">
            <w:pPr>
              <w:pStyle w:val="TableParagraph"/>
              <w:rPr>
                <w:sz w:val="24"/>
              </w:rPr>
            </w:pPr>
            <w:r>
              <w:rPr>
                <w:sz w:val="24"/>
              </w:rPr>
              <w:t xml:space="preserve">613-166-00-X</w:t>
            </w:r>
          </w:p>
        </w:tc>
        <w:tc>
          <w:tcPr>
            <w:tcW w:w="1276" w:type="dxa"/>
          </w:tcPr>
          <w:p w:rsidR="00EF4860" w:rsidRDefault="003E79BB">
            <w:pPr>
              <w:pStyle w:val="TableParagraph"/>
              <w:ind w:start="106"/>
              <w:rPr>
                <w:sz w:val="24"/>
              </w:rPr>
            </w:pPr>
            <w:r>
              <w:rPr>
                <w:sz w:val="24"/>
              </w:rPr>
              <w:t xml:space="preserve">-</w:t>
            </w:r>
          </w:p>
        </w:tc>
        <w:tc>
          <w:tcPr>
            <w:tcW w:w="1696" w:type="dxa"/>
            <w:gridSpan w:val="2"/>
          </w:tcPr>
          <w:p w:rsidR="00EF4860" w:rsidRDefault="003E79BB">
            <w:pPr>
              <w:pStyle w:val="TableParagraph"/>
              <w:ind w:start="106"/>
              <w:rPr>
                <w:sz w:val="24"/>
              </w:rPr>
            </w:pPr>
            <w:r>
              <w:rPr>
                <w:sz w:val="24"/>
              </w:rPr>
              <w:t xml:space="preserve">103361-09-7</w:t>
            </w:r>
          </w:p>
        </w:tc>
        <w:tc>
          <w:tcPr>
            <w:tcW w:w="601" w:type="dxa"/>
          </w:tcPr>
          <w:p w:rsidR="00EF4860" w:rsidRDefault="00EF4860">
            <w:pPr>
              <w:pStyle w:val="TableParagraph"/>
              <w:spacing w:before="0"/>
              <w:ind w:start="0"/>
            </w:pPr>
          </w:p>
        </w:tc>
      </w:tr>
      <w:tr w:rsidR="00EF4860">
        <w:trPr>
          <w:trHeight w:val="1067"/>
        </w:trPr>
        <w:tc>
          <w:tcPr>
            <w:tcW w:w="4078" w:type="dxa"/>
          </w:tcPr>
          <w:p w:rsidR="00EF4860" w:rsidRDefault="003E79BB">
            <w:pPr>
              <w:pStyle w:val="TableParagraph"/>
              <w:rPr>
                <w:sz w:val="24"/>
              </w:rPr>
            </w:pPr>
            <w:r>
              <w:rPr>
                <w:sz w:val="24"/>
              </w:rPr>
              <w:t xml:space="preserve">(2RS, </w:t>
            </w:r>
            <w:r>
              <w:rPr>
                <w:sz w:val="24"/>
              </w:rPr>
              <w:t xml:space="preserve">3RS)-3-(2-Chlorophényl)-2-(4-</w:t>
            </w:r>
          </w:p>
          <w:p w:rsidR="00EF4860" w:rsidRDefault="003E79BB">
            <w:pPr>
              <w:pStyle w:val="TableParagraph"/>
              <w:spacing w:before="0"/>
              <w:ind w:end="209"/>
              <w:rPr>
                <w:sz w:val="24"/>
              </w:rPr>
            </w:pPr>
            <w:r>
              <w:rPr>
                <w:sz w:val="24"/>
              </w:rPr>
              <w:t xml:space="preserve">fluorophenyl</w:t>
            </w:r>
            <w:r w:rsidR="009C4D9A">
              <w:rPr>
                <w:sz w:val="24"/>
              </w:rPr>
              <w:t xml:space="preserve">)-[(1H-1,2,4-triazol-1-yl)-methyl</w:t>
            </w:r>
            <w:r>
              <w:rPr>
                <w:sz w:val="24"/>
              </w:rPr>
              <w:t xml:space="preserve">]oxirane</w:t>
            </w:r>
          </w:p>
        </w:tc>
        <w:tc>
          <w:tcPr>
            <w:tcW w:w="1701" w:type="dxa"/>
          </w:tcPr>
          <w:p w:rsidR="00EF4860" w:rsidRDefault="003E79BB">
            <w:pPr>
              <w:pStyle w:val="TableParagraph"/>
              <w:rPr>
                <w:sz w:val="24"/>
              </w:rPr>
            </w:pPr>
            <w:r>
              <w:rPr>
                <w:sz w:val="24"/>
              </w:rPr>
              <w:t xml:space="preserve">613-175-00-9</w:t>
            </w:r>
          </w:p>
        </w:tc>
        <w:tc>
          <w:tcPr>
            <w:tcW w:w="1276" w:type="dxa"/>
          </w:tcPr>
          <w:p w:rsidR="00EF4860" w:rsidRDefault="003E79BB">
            <w:pPr>
              <w:pStyle w:val="TableParagraph"/>
              <w:ind w:start="106"/>
              <w:rPr>
                <w:sz w:val="24"/>
              </w:rPr>
            </w:pPr>
            <w:r>
              <w:rPr>
                <w:sz w:val="24"/>
              </w:rPr>
              <w:t xml:space="preserve">406-850-2</w:t>
            </w:r>
          </w:p>
        </w:tc>
        <w:tc>
          <w:tcPr>
            <w:tcW w:w="1696" w:type="dxa"/>
            <w:gridSpan w:val="2"/>
          </w:tcPr>
          <w:p w:rsidR="00EF4860" w:rsidRDefault="003E79BB">
            <w:pPr>
              <w:pStyle w:val="TableParagraph"/>
              <w:ind w:start="105"/>
              <w:rPr>
                <w:sz w:val="24"/>
              </w:rPr>
            </w:pPr>
            <w:r>
              <w:rPr>
                <w:sz w:val="24"/>
              </w:rPr>
              <w:t xml:space="preserve">106325-08-0</w:t>
            </w:r>
          </w:p>
        </w:tc>
        <w:tc>
          <w:tcPr>
            <w:tcW w:w="601" w:type="dxa"/>
          </w:tcPr>
          <w:p w:rsidR="00EF4860" w:rsidRDefault="00EF4860">
            <w:pPr>
              <w:pStyle w:val="TableParagraph"/>
              <w:spacing w:before="0"/>
              <w:ind w:start="0"/>
            </w:pPr>
          </w:p>
        </w:tc>
      </w:tr>
      <w:tr w:rsidR="00EF4860">
        <w:trPr>
          <w:trHeight w:val="791"/>
        </w:trPr>
        <w:tc>
          <w:tcPr>
            <w:tcW w:w="4078" w:type="dxa"/>
          </w:tcPr>
          <w:p w:rsidR="00EF4860" w:rsidRDefault="003E79BB">
            <w:pPr>
              <w:pStyle w:val="TableParagraph"/>
              <w:ind w:end="452"/>
              <w:rPr>
                <w:sz w:val="24"/>
              </w:rPr>
            </w:pPr>
            <w:r>
              <w:rPr>
                <w:sz w:val="24"/>
              </w:rPr>
              <w:t xml:space="preserve">3-ethyl-2-methyl-2-</w:t>
            </w:r>
            <w:r w:rsidR="009C4D9A">
              <w:rPr>
                <w:sz w:val="24"/>
              </w:rPr>
              <w:t xml:space="preserve">(3-methylbutyl)</w:t>
            </w:r>
            <w:r>
              <w:rPr>
                <w:sz w:val="24"/>
              </w:rPr>
              <w:t xml:space="preserve">-1,3-oxazolidine</w:t>
            </w:r>
          </w:p>
        </w:tc>
        <w:tc>
          <w:tcPr>
            <w:tcW w:w="1701" w:type="dxa"/>
          </w:tcPr>
          <w:p w:rsidR="00EF4860" w:rsidRDefault="003E79BB">
            <w:pPr>
              <w:pStyle w:val="TableParagraph"/>
              <w:rPr>
                <w:sz w:val="24"/>
              </w:rPr>
            </w:pPr>
            <w:r>
              <w:rPr>
                <w:sz w:val="24"/>
              </w:rPr>
              <w:t xml:space="preserve">613-191-00-6</w:t>
            </w:r>
          </w:p>
        </w:tc>
        <w:tc>
          <w:tcPr>
            <w:tcW w:w="1276" w:type="dxa"/>
          </w:tcPr>
          <w:p w:rsidR="00EF4860" w:rsidRDefault="003E79BB">
            <w:pPr>
              <w:pStyle w:val="TableParagraph"/>
              <w:ind w:start="106"/>
              <w:rPr>
                <w:sz w:val="24"/>
              </w:rPr>
            </w:pPr>
            <w:r>
              <w:rPr>
                <w:sz w:val="24"/>
              </w:rPr>
              <w:t xml:space="preserve">421-150-7</w:t>
            </w:r>
          </w:p>
        </w:tc>
        <w:tc>
          <w:tcPr>
            <w:tcW w:w="1696" w:type="dxa"/>
            <w:gridSpan w:val="2"/>
          </w:tcPr>
          <w:p w:rsidR="00EF4860" w:rsidRDefault="003E79BB">
            <w:pPr>
              <w:pStyle w:val="TableParagraph"/>
              <w:ind w:start="105"/>
              <w:rPr>
                <w:sz w:val="24"/>
              </w:rPr>
            </w:pPr>
            <w:r>
              <w:rPr>
                <w:sz w:val="24"/>
              </w:rPr>
              <w:t xml:space="preserve">143860-04-2</w:t>
            </w:r>
          </w:p>
        </w:tc>
        <w:tc>
          <w:tcPr>
            <w:tcW w:w="601" w:type="dxa"/>
          </w:tcPr>
          <w:p w:rsidR="00EF4860" w:rsidRDefault="00EF4860">
            <w:pPr>
              <w:pStyle w:val="TableParagraph"/>
              <w:spacing w:before="0"/>
              <w:ind w:start="0"/>
            </w:pPr>
          </w:p>
        </w:tc>
      </w:tr>
      <w:tr w:rsidR="00EF4860">
        <w:trPr>
          <w:trHeight w:val="2688"/>
        </w:trPr>
        <w:tc>
          <w:tcPr>
            <w:tcW w:w="4078" w:type="dxa"/>
          </w:tcPr>
          <w:p w:rsidR="00EF4860" w:rsidRDefault="003E79BB">
            <w:pPr>
              <w:pStyle w:val="TableParagraph"/>
              <w:ind w:end="798"/>
              <w:rPr>
                <w:sz w:val="24"/>
              </w:rPr>
            </w:pPr>
            <w:r>
              <w:rPr>
                <w:sz w:val="24"/>
              </w:rPr>
              <w:t xml:space="preserve">Mixture </w:t>
            </w:r>
            <w:r w:rsidR="009C4D9A">
              <w:rPr>
                <w:sz w:val="24"/>
              </w:rPr>
              <w:t xml:space="preserve">of 1,3,5-tris(3-aminomethylphenyl)-1,3,5-</w:t>
            </w:r>
            <w:r>
              <w:rPr>
                <w:sz w:val="24"/>
              </w:rPr>
              <w:t xml:space="preserve">(1H, </w:t>
            </w:r>
            <w:r>
              <w:rPr>
                <w:sz w:val="24"/>
              </w:rPr>
              <w:t xml:space="preserve">3H, </w:t>
            </w:r>
            <w:r>
              <w:rPr>
                <w:sz w:val="24"/>
              </w:rPr>
              <w:t xml:space="preserve">5H)-triazine-2,4,6-trione</w:t>
            </w:r>
          </w:p>
          <w:p w:rsidR="00EF4860" w:rsidRDefault="00EF4860">
            <w:pPr>
              <w:pStyle w:val="TableParagraph"/>
              <w:spacing w:before="10"/>
              <w:ind w:start="0"/>
              <w:rPr>
                <w:sz w:val="20"/>
              </w:rPr>
            </w:pPr>
          </w:p>
          <w:p w:rsidR="00EF4860" w:rsidRDefault="003E79BB">
            <w:pPr>
              <w:pStyle w:val="TableParagraph"/>
              <w:spacing w:before="0"/>
              <w:ind w:end="101"/>
              <w:rPr>
                <w:sz w:val="24"/>
              </w:rPr>
            </w:pPr>
            <w:r w:rsidR="009C4D9A">
              <w:rPr>
                <w:sz w:val="24"/>
              </w:rPr>
              <w:t xml:space="preserve">mixture of </w:t>
            </w:r>
            <w:r w:rsidR="009C4D9A">
              <w:rPr>
                <w:sz w:val="24"/>
              </w:rPr>
              <w:t xml:space="preserve">oligomers of 3,5-bis(</w:t>
            </w:r>
            <w:r>
              <w:rPr>
                <w:sz w:val="24"/>
              </w:rPr>
              <w:t xml:space="preserve">3-aminomethylphenyl</w:t>
            </w:r>
            <w:r w:rsidR="009C4D9A">
              <w:rPr>
                <w:sz w:val="24"/>
              </w:rPr>
              <w:t xml:space="preserve">)-1-poly(3,5-bis(</w:t>
            </w:r>
            <w:r>
              <w:rPr>
                <w:sz w:val="24"/>
              </w:rPr>
              <w:t xml:space="preserve">3-aminomethylphenyl</w:t>
            </w:r>
            <w:r w:rsidR="009C4D9A">
              <w:rPr>
                <w:sz w:val="24"/>
              </w:rPr>
              <w:t xml:space="preserve">)-2,4,6-trioxo-1,3,5-</w:t>
            </w:r>
            <w:r>
              <w:rPr>
                <w:sz w:val="24"/>
              </w:rPr>
              <w:t xml:space="preserve">(1H, </w:t>
            </w:r>
            <w:r>
              <w:rPr>
                <w:sz w:val="24"/>
              </w:rPr>
              <w:t xml:space="preserve">3H, </w:t>
            </w:r>
            <w:r>
              <w:rPr>
                <w:sz w:val="24"/>
              </w:rPr>
              <w:t xml:space="preserve">5H)-triazin-1-yl)-1,3,5-</w:t>
            </w:r>
          </w:p>
          <w:p w:rsidR="00EF4860" w:rsidRDefault="003E79BB">
            <w:pPr>
              <w:pStyle w:val="TableParagraph"/>
              <w:spacing w:before="0"/>
              <w:rPr>
                <w:sz w:val="24"/>
              </w:rPr>
            </w:pPr>
            <w:r>
              <w:rPr>
                <w:sz w:val="24"/>
              </w:rPr>
              <w:t xml:space="preserve">(1H, </w:t>
            </w:r>
            <w:r>
              <w:rPr>
                <w:sz w:val="24"/>
              </w:rPr>
              <w:t xml:space="preserve">3H, </w:t>
            </w:r>
            <w:r>
              <w:rPr>
                <w:sz w:val="24"/>
              </w:rPr>
              <w:t xml:space="preserve">5H)-triazine-2,4,6-trione</w:t>
            </w:r>
          </w:p>
        </w:tc>
        <w:tc>
          <w:tcPr>
            <w:tcW w:w="1701" w:type="dxa"/>
          </w:tcPr>
          <w:p w:rsidR="00EF4860" w:rsidRDefault="003E79BB">
            <w:pPr>
              <w:pStyle w:val="TableParagraph"/>
              <w:rPr>
                <w:sz w:val="24"/>
              </w:rPr>
            </w:pPr>
            <w:r>
              <w:rPr>
                <w:sz w:val="24"/>
              </w:rPr>
              <w:t xml:space="preserve">613-199-00-X</w:t>
            </w:r>
          </w:p>
        </w:tc>
        <w:tc>
          <w:tcPr>
            <w:tcW w:w="1276" w:type="dxa"/>
          </w:tcPr>
          <w:p w:rsidR="00EF4860" w:rsidRDefault="003E79BB">
            <w:pPr>
              <w:pStyle w:val="TableParagraph"/>
              <w:rPr>
                <w:sz w:val="24"/>
              </w:rPr>
            </w:pPr>
            <w:r>
              <w:rPr>
                <w:sz w:val="24"/>
              </w:rPr>
              <w:t xml:space="preserve">421-550-1</w:t>
            </w:r>
          </w:p>
        </w:tc>
        <w:tc>
          <w:tcPr>
            <w:tcW w:w="1696" w:type="dxa"/>
            <w:gridSpan w:val="2"/>
          </w:tcPr>
          <w:p w:rsidR="00EF4860" w:rsidRDefault="003E79BB">
            <w:pPr>
              <w:pStyle w:val="TableParagraph"/>
              <w:ind w:start="105"/>
              <w:rPr>
                <w:sz w:val="24"/>
              </w:rPr>
            </w:pPr>
            <w:r>
              <w:rPr>
                <w:sz w:val="24"/>
              </w:rPr>
              <w:t xml:space="preserve">-</w:t>
            </w:r>
          </w:p>
        </w:tc>
        <w:tc>
          <w:tcPr>
            <w:tcW w:w="601" w:type="dxa"/>
          </w:tcPr>
          <w:p w:rsidR="00EF4860" w:rsidRDefault="00EF4860">
            <w:pPr>
              <w:pStyle w:val="TableParagraph"/>
              <w:spacing w:before="0"/>
              <w:ind w:start="0"/>
            </w:pPr>
          </w:p>
        </w:tc>
      </w:tr>
    </w:tbl>
    <w:p w:rsidR="00EF4860" w:rsidRDefault="00EF4860">
      <w:pPr>
        <w:sectPr w:rsidR="00EF4860">
          <w:pgSz w:w="11910" w:h="16840"/>
          <w:pgMar w:top="1480" w:right="700" w:bottom="320" w:left="660" w:header="967" w:footer="123" w:gutter="0"/>
          <w:cols w:space="720"/>
        </w:sectPr>
      </w:pPr>
    </w:p>
    <w:tbl>
      <w:tblPr>
        <w:tblStyle w:val="TableNormal"/>
        <w:tblW w:w="0" w:type="auto"/>
        <w:tblInd w:w="3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4078"/>
        <w:gridCol w:w="1701"/>
        <w:gridCol w:w="1276"/>
        <w:gridCol w:w="1419"/>
        <w:gridCol w:w="277"/>
        <w:gridCol w:w="601"/>
      </w:tblGrid>
      <w:tr w:rsidR="00EF4860">
        <w:trPr>
          <w:trHeight w:val="791"/>
        </w:trPr>
        <w:tc>
          <w:tcPr>
            <w:tcW w:w="4078" w:type="dxa"/>
          </w:tcPr>
          <w:p w:rsidR="00EF4860" w:rsidRDefault="003E79BB">
            <w:pPr>
              <w:pStyle w:val="TableParagraph"/>
              <w:ind w:start="1484" w:end="1476"/>
              <w:jc w:val="center"/>
              <w:rPr>
                <w:sz w:val="24"/>
              </w:rPr>
            </w:pPr>
            <w:r>
              <w:rPr>
                <w:sz w:val="24"/>
              </w:rPr>
              <w:t xml:space="preserve">Substances</w:t>
            </w:r>
          </w:p>
        </w:tc>
        <w:tc>
          <w:tcPr>
            <w:tcW w:w="1701" w:type="dxa"/>
          </w:tcPr>
          <w:p w:rsidR="00EF4860" w:rsidRDefault="003E79BB">
            <w:pPr>
              <w:pStyle w:val="TableParagraph"/>
              <w:ind w:start="159"/>
              <w:rPr>
                <w:sz w:val="24"/>
              </w:rPr>
            </w:pPr>
            <w:r>
              <w:rPr>
                <w:sz w:val="24"/>
              </w:rPr>
              <w:t xml:space="preserve">Index number</w:t>
            </w:r>
          </w:p>
        </w:tc>
        <w:tc>
          <w:tcPr>
            <w:tcW w:w="1276" w:type="dxa"/>
          </w:tcPr>
          <w:p w:rsidR="00EF4860" w:rsidRDefault="003E79BB">
            <w:pPr>
              <w:pStyle w:val="TableParagraph"/>
              <w:ind w:start="483" w:end="217" w:hanging="241"/>
              <w:rPr>
                <w:sz w:val="24"/>
              </w:rPr>
            </w:pPr>
            <w:r>
              <w:rPr>
                <w:sz w:val="24"/>
              </w:rPr>
              <w:t xml:space="preserve">CE number</w:t>
            </w:r>
          </w:p>
        </w:tc>
        <w:tc>
          <w:tcPr>
            <w:tcW w:w="1419" w:type="dxa"/>
          </w:tcPr>
          <w:p w:rsidR="00EF4860" w:rsidRDefault="003E79BB">
            <w:pPr>
              <w:pStyle w:val="TableParagraph"/>
              <w:ind w:start="474" w:end="289" w:hanging="161"/>
              <w:rPr>
                <w:sz w:val="24"/>
              </w:rPr>
            </w:pPr>
            <w:r>
              <w:rPr>
                <w:sz w:val="24"/>
              </w:rPr>
              <w:t xml:space="preserve">CAS number</w:t>
            </w:r>
          </w:p>
        </w:tc>
        <w:tc>
          <w:tcPr>
            <w:tcW w:w="878" w:type="dxa"/>
            <w:gridSpan w:val="2"/>
          </w:tcPr>
          <w:p w:rsidR="00EF4860" w:rsidRDefault="003E79BB">
            <w:pPr>
              <w:pStyle w:val="TableParagraph"/>
              <w:ind w:start="141"/>
              <w:rPr>
                <w:sz w:val="24"/>
              </w:rPr>
            </w:pPr>
            <w:r>
              <w:rPr>
                <w:sz w:val="24"/>
              </w:rPr>
              <w:t xml:space="preserve">Notes</w:t>
            </w:r>
          </w:p>
        </w:tc>
      </w:tr>
      <w:tr w:rsidR="00EF4860">
        <w:trPr>
          <w:trHeight w:val="515"/>
        </w:trPr>
        <w:tc>
          <w:tcPr>
            <w:tcW w:w="4078" w:type="dxa"/>
          </w:tcPr>
          <w:p w:rsidR="00EF4860" w:rsidRDefault="003E79BB">
            <w:pPr>
              <w:pStyle w:val="TableParagraph"/>
              <w:rPr>
                <w:sz w:val="24"/>
              </w:rPr>
            </w:pPr>
            <w:r>
              <w:rPr>
                <w:sz w:val="24"/>
              </w:rPr>
              <w:t xml:space="preserve">N, </w:t>
            </w:r>
            <w:r>
              <w:rPr>
                <w:sz w:val="24"/>
              </w:rPr>
              <w:t xml:space="preserve">N-dimethylformamide</w:t>
            </w:r>
          </w:p>
        </w:tc>
        <w:tc>
          <w:tcPr>
            <w:tcW w:w="1701" w:type="dxa"/>
          </w:tcPr>
          <w:p w:rsidR="00EF4860" w:rsidRDefault="003E79BB">
            <w:pPr>
              <w:pStyle w:val="TableParagraph"/>
              <w:rPr>
                <w:sz w:val="24"/>
              </w:rPr>
            </w:pPr>
            <w:r>
              <w:rPr>
                <w:sz w:val="24"/>
              </w:rPr>
              <w:t xml:space="preserve">616-001-00-X</w:t>
            </w:r>
          </w:p>
        </w:tc>
        <w:tc>
          <w:tcPr>
            <w:tcW w:w="1276" w:type="dxa"/>
          </w:tcPr>
          <w:p w:rsidR="00EF4860" w:rsidRDefault="003E79BB">
            <w:pPr>
              <w:pStyle w:val="TableParagraph"/>
              <w:rPr>
                <w:sz w:val="24"/>
              </w:rPr>
            </w:pPr>
            <w:r>
              <w:rPr>
                <w:sz w:val="24"/>
              </w:rPr>
              <w:t xml:space="preserve">200-679-5</w:t>
            </w:r>
          </w:p>
        </w:tc>
        <w:tc>
          <w:tcPr>
            <w:tcW w:w="1696" w:type="dxa"/>
            <w:gridSpan w:val="2"/>
          </w:tcPr>
          <w:p w:rsidR="00EF4860" w:rsidRDefault="003E79BB">
            <w:pPr>
              <w:pStyle w:val="TableParagraph"/>
              <w:rPr>
                <w:sz w:val="24"/>
              </w:rPr>
            </w:pPr>
            <w:r>
              <w:rPr>
                <w:sz w:val="24"/>
              </w:rPr>
              <w:t xml:space="preserve">68-12-2</w:t>
            </w:r>
          </w:p>
        </w:tc>
        <w:tc>
          <w:tcPr>
            <w:tcW w:w="601" w:type="dxa"/>
          </w:tcPr>
          <w:p w:rsidR="00EF4860" w:rsidRDefault="00EF4860">
            <w:pPr>
              <w:pStyle w:val="TableParagraph"/>
              <w:spacing w:before="0"/>
              <w:ind w:start="0"/>
            </w:pPr>
          </w:p>
        </w:tc>
      </w:tr>
      <w:tr w:rsidR="00EF4860">
        <w:trPr>
          <w:trHeight w:val="516"/>
        </w:trPr>
        <w:tc>
          <w:tcPr>
            <w:tcW w:w="4078" w:type="dxa"/>
          </w:tcPr>
          <w:p w:rsidR="00EF4860" w:rsidRDefault="003E79BB">
            <w:pPr>
              <w:pStyle w:val="TableParagraph"/>
              <w:rPr>
                <w:sz w:val="24"/>
              </w:rPr>
            </w:pPr>
            <w:r>
              <w:rPr>
                <w:sz w:val="24"/>
              </w:rPr>
              <w:t xml:space="preserve">N, N-dimethylacetamide</w:t>
            </w:r>
          </w:p>
        </w:tc>
        <w:tc>
          <w:tcPr>
            <w:tcW w:w="1701" w:type="dxa"/>
          </w:tcPr>
          <w:p w:rsidR="00EF4860" w:rsidRDefault="003E79BB">
            <w:pPr>
              <w:pStyle w:val="TableParagraph"/>
              <w:rPr>
                <w:sz w:val="24"/>
              </w:rPr>
            </w:pPr>
            <w:r>
              <w:rPr>
                <w:sz w:val="24"/>
              </w:rPr>
              <w:t xml:space="preserve">616-011-00-4</w:t>
            </w:r>
          </w:p>
        </w:tc>
        <w:tc>
          <w:tcPr>
            <w:tcW w:w="1276" w:type="dxa"/>
          </w:tcPr>
          <w:p w:rsidR="00EF4860" w:rsidRDefault="003E79BB">
            <w:pPr>
              <w:pStyle w:val="TableParagraph"/>
              <w:ind w:start="106"/>
              <w:rPr>
                <w:sz w:val="24"/>
              </w:rPr>
            </w:pPr>
            <w:r>
              <w:rPr>
                <w:sz w:val="24"/>
              </w:rPr>
              <w:t xml:space="preserve">204-826-4</w:t>
            </w:r>
          </w:p>
        </w:tc>
        <w:tc>
          <w:tcPr>
            <w:tcW w:w="1696" w:type="dxa"/>
            <w:gridSpan w:val="2"/>
          </w:tcPr>
          <w:p w:rsidR="00EF4860" w:rsidRDefault="003E79BB">
            <w:pPr>
              <w:pStyle w:val="TableParagraph"/>
              <w:ind w:start="106"/>
              <w:rPr>
                <w:sz w:val="24"/>
              </w:rPr>
            </w:pPr>
            <w:r>
              <w:rPr>
                <w:sz w:val="24"/>
              </w:rPr>
              <w:t xml:space="preserve">127-19-5</w:t>
            </w:r>
          </w:p>
        </w:tc>
        <w:tc>
          <w:tcPr>
            <w:tcW w:w="601" w:type="dxa"/>
          </w:tcPr>
          <w:p w:rsidR="00EF4860" w:rsidRDefault="003E79BB">
            <w:pPr>
              <w:pStyle w:val="TableParagraph"/>
              <w:ind w:start="103"/>
              <w:rPr>
                <w:sz w:val="24"/>
              </w:rPr>
            </w:pPr>
            <w:r>
              <w:rPr>
                <w:sz w:val="24"/>
              </w:rPr>
              <w:t xml:space="preserve">E</w:t>
            </w:r>
          </w:p>
        </w:tc>
      </w:tr>
      <w:tr w:rsidR="00EF4860">
        <w:trPr>
          <w:trHeight w:val="515"/>
        </w:trPr>
        <w:tc>
          <w:tcPr>
            <w:tcW w:w="4078" w:type="dxa"/>
          </w:tcPr>
          <w:p w:rsidR="00EF4860" w:rsidRDefault="003E79BB">
            <w:pPr>
              <w:pStyle w:val="TableParagraph"/>
              <w:rPr>
                <w:sz w:val="24"/>
              </w:rPr>
            </w:pPr>
            <w:r>
              <w:rPr>
                <w:sz w:val="24"/>
              </w:rPr>
              <w:t xml:space="preserve">Formamide</w:t>
            </w:r>
          </w:p>
        </w:tc>
        <w:tc>
          <w:tcPr>
            <w:tcW w:w="1701" w:type="dxa"/>
          </w:tcPr>
          <w:p w:rsidR="00EF4860" w:rsidRDefault="003E79BB">
            <w:pPr>
              <w:pStyle w:val="TableParagraph"/>
              <w:rPr>
                <w:sz w:val="24"/>
              </w:rPr>
            </w:pPr>
            <w:r>
              <w:rPr>
                <w:sz w:val="24"/>
              </w:rPr>
              <w:t xml:space="preserve">616-052-00-8</w:t>
            </w:r>
          </w:p>
        </w:tc>
        <w:tc>
          <w:tcPr>
            <w:tcW w:w="1276" w:type="dxa"/>
          </w:tcPr>
          <w:p w:rsidR="00EF4860" w:rsidRDefault="003E79BB">
            <w:pPr>
              <w:pStyle w:val="TableParagraph"/>
              <w:rPr>
                <w:sz w:val="24"/>
              </w:rPr>
            </w:pPr>
            <w:r>
              <w:rPr>
                <w:sz w:val="24"/>
              </w:rPr>
              <w:t xml:space="preserve">200-842-0</w:t>
            </w:r>
          </w:p>
        </w:tc>
        <w:tc>
          <w:tcPr>
            <w:tcW w:w="1696" w:type="dxa"/>
            <w:gridSpan w:val="2"/>
          </w:tcPr>
          <w:p w:rsidR="00EF4860" w:rsidRDefault="003E79BB">
            <w:pPr>
              <w:pStyle w:val="TableParagraph"/>
              <w:rPr>
                <w:sz w:val="24"/>
              </w:rPr>
            </w:pPr>
            <w:r>
              <w:rPr>
                <w:sz w:val="24"/>
              </w:rPr>
              <w:t xml:space="preserve">75-12-7</w:t>
            </w:r>
          </w:p>
        </w:tc>
        <w:tc>
          <w:tcPr>
            <w:tcW w:w="601" w:type="dxa"/>
          </w:tcPr>
          <w:p w:rsidR="00EF4860" w:rsidRDefault="00EF4860">
            <w:pPr>
              <w:pStyle w:val="TableParagraph"/>
              <w:spacing w:before="0"/>
              <w:ind w:start="0"/>
            </w:pPr>
          </w:p>
        </w:tc>
      </w:tr>
      <w:tr w:rsidR="00EF4860">
        <w:trPr>
          <w:trHeight w:val="515"/>
        </w:trPr>
        <w:tc>
          <w:tcPr>
            <w:tcW w:w="4078" w:type="dxa"/>
          </w:tcPr>
          <w:p w:rsidR="00EF4860" w:rsidRDefault="003E79BB">
            <w:pPr>
              <w:pStyle w:val="TableParagraph"/>
              <w:rPr>
                <w:sz w:val="24"/>
              </w:rPr>
            </w:pPr>
            <w:r>
              <w:rPr>
                <w:sz w:val="24"/>
              </w:rPr>
              <w:t xml:space="preserve">N-methylacetamide</w:t>
            </w:r>
          </w:p>
        </w:tc>
        <w:tc>
          <w:tcPr>
            <w:tcW w:w="1701" w:type="dxa"/>
          </w:tcPr>
          <w:p w:rsidR="00EF4860" w:rsidRDefault="003E79BB">
            <w:pPr>
              <w:pStyle w:val="TableParagraph"/>
              <w:rPr>
                <w:sz w:val="24"/>
              </w:rPr>
            </w:pPr>
            <w:r>
              <w:rPr>
                <w:sz w:val="24"/>
              </w:rPr>
              <w:t xml:space="preserve">616-053-00-3</w:t>
            </w:r>
          </w:p>
        </w:tc>
        <w:tc>
          <w:tcPr>
            <w:tcW w:w="1276" w:type="dxa"/>
          </w:tcPr>
          <w:p w:rsidR="00EF4860" w:rsidRDefault="003E79BB">
            <w:pPr>
              <w:pStyle w:val="TableParagraph"/>
              <w:rPr>
                <w:sz w:val="24"/>
              </w:rPr>
            </w:pPr>
            <w:r>
              <w:rPr>
                <w:sz w:val="24"/>
              </w:rPr>
              <w:t xml:space="preserve">201-182-6</w:t>
            </w:r>
          </w:p>
        </w:tc>
        <w:tc>
          <w:tcPr>
            <w:tcW w:w="1696" w:type="dxa"/>
            <w:gridSpan w:val="2"/>
          </w:tcPr>
          <w:p w:rsidR="00EF4860" w:rsidRDefault="003E79BB">
            <w:pPr>
              <w:pStyle w:val="TableParagraph"/>
              <w:rPr>
                <w:sz w:val="24"/>
              </w:rPr>
            </w:pPr>
            <w:r>
              <w:rPr>
                <w:sz w:val="24"/>
              </w:rPr>
              <w:t xml:space="preserve">79-16-3</w:t>
            </w:r>
          </w:p>
        </w:tc>
        <w:tc>
          <w:tcPr>
            <w:tcW w:w="601" w:type="dxa"/>
          </w:tcPr>
          <w:p w:rsidR="00EF4860" w:rsidRDefault="00EF4860">
            <w:pPr>
              <w:pStyle w:val="TableParagraph"/>
              <w:spacing w:before="0"/>
              <w:ind w:start="0"/>
            </w:pPr>
          </w:p>
        </w:tc>
      </w:tr>
      <w:tr w:rsidR="00EF4860">
        <w:trPr>
          <w:trHeight w:val="1032"/>
        </w:trPr>
        <w:tc>
          <w:tcPr>
            <w:tcW w:w="4078" w:type="dxa"/>
          </w:tcPr>
          <w:p w:rsidR="00EF4860" w:rsidRDefault="003E79BB">
            <w:pPr>
              <w:pStyle w:val="TableParagraph"/>
              <w:rPr>
                <w:sz w:val="24"/>
              </w:rPr>
            </w:pPr>
            <w:r>
              <w:rPr>
                <w:sz w:val="24"/>
              </w:rPr>
              <w:t xml:space="preserve">N-methylformamide</w:t>
            </w:r>
          </w:p>
        </w:tc>
        <w:tc>
          <w:tcPr>
            <w:tcW w:w="1701" w:type="dxa"/>
          </w:tcPr>
          <w:p w:rsidR="00EF4860" w:rsidRDefault="003E79BB">
            <w:pPr>
              <w:pStyle w:val="TableParagraph"/>
              <w:rPr>
                <w:sz w:val="24"/>
              </w:rPr>
            </w:pPr>
            <w:r>
              <w:rPr>
                <w:sz w:val="24"/>
              </w:rPr>
              <w:t xml:space="preserve">616-056-00-X</w:t>
            </w:r>
          </w:p>
        </w:tc>
        <w:tc>
          <w:tcPr>
            <w:tcW w:w="1276" w:type="dxa"/>
          </w:tcPr>
          <w:p w:rsidR="00EF4860" w:rsidRDefault="003E79BB">
            <w:pPr>
              <w:pStyle w:val="TableParagraph"/>
              <w:rPr>
                <w:sz w:val="24"/>
              </w:rPr>
            </w:pPr>
            <w:r>
              <w:rPr>
                <w:sz w:val="24"/>
              </w:rPr>
              <w:t xml:space="preserve">204-624-6</w:t>
            </w:r>
          </w:p>
        </w:tc>
        <w:tc>
          <w:tcPr>
            <w:tcW w:w="1696" w:type="dxa"/>
            <w:gridSpan w:val="2"/>
          </w:tcPr>
          <w:p w:rsidR="00EF4860" w:rsidRDefault="003E79BB">
            <w:pPr>
              <w:pStyle w:val="TableParagraph"/>
              <w:ind w:start="106"/>
              <w:rPr>
                <w:sz w:val="24"/>
              </w:rPr>
            </w:pPr>
            <w:r>
              <w:rPr>
                <w:sz w:val="24"/>
              </w:rPr>
              <w:t xml:space="preserve">123-39-7</w:t>
            </w:r>
          </w:p>
        </w:tc>
        <w:tc>
          <w:tcPr>
            <w:tcW w:w="601" w:type="dxa"/>
          </w:tcPr>
          <w:p w:rsidR="00EF4860" w:rsidRDefault="003E79BB">
            <w:pPr>
              <w:pStyle w:val="TableParagraph"/>
              <w:ind w:start="104"/>
              <w:rPr>
                <w:sz w:val="24"/>
              </w:rPr>
            </w:pPr>
            <w:r>
              <w:rPr>
                <w:sz w:val="24"/>
              </w:rPr>
              <w:t xml:space="preserve">E</w:t>
            </w:r>
          </w:p>
        </w:tc>
      </w:tr>
    </w:tbl>
    <w:p w:rsidR="00EF4860" w:rsidRDefault="00EF4860">
      <w:pPr>
        <w:rPr>
          <w:sz w:val="24"/>
        </w:rPr>
        <w:sectPr w:rsidR="00EF4860">
          <w:pgSz w:w="11910" w:h="16840"/>
          <w:pgMar w:top="1480" w:right="700" w:bottom="320" w:left="660" w:header="967" w:footer="123" w:gutter="0"/>
          <w:cols w:space="720"/>
        </w:sectPr>
      </w:pPr>
    </w:p>
    <w:p w:rsidR="00EF4860" w:rsidRDefault="003E79BB">
      <w:pPr>
        <w:pStyle w:val="Corpsdetexte"/>
        <w:spacing w:before="126"/>
        <w:ind w:start="1009" w:end="969"/>
        <w:jc w:val="center"/>
      </w:pPr>
      <w:r>
        <w:t xml:space="preserve">Appendix </w:t>
      </w:r>
      <w:r>
        <w:t xml:space="preserve">7</w:t>
      </w:r>
    </w:p>
    <w:p w:rsidR="00EF4860" w:rsidRDefault="00EF4860">
      <w:pPr>
        <w:pStyle w:val="Corpsdetexte"/>
        <w:spacing w:before="10"/>
        <w:rPr>
          <w:sz w:val="32"/>
        </w:rPr>
      </w:pPr>
    </w:p>
    <w:p w:rsidR="00EF4860" w:rsidRDefault="003E79BB">
      <w:pPr>
        <w:pStyle w:val="Corpsdetexte"/>
        <w:ind w:start="1012" w:end="969"/>
        <w:jc w:val="center"/>
      </w:pPr>
      <w:r>
        <w:t xml:space="preserve">Special </w:t>
      </w:r>
      <w:r>
        <w:t xml:space="preserve">labelling </w:t>
      </w:r>
      <w:r>
        <w:t xml:space="preserve">provisions </w:t>
      </w:r>
      <w:r>
        <w:t xml:space="preserve">for articles containing </w:t>
      </w:r>
      <w:r>
        <w:t xml:space="preserve">asbestos</w:t>
      </w:r>
    </w:p>
    <w:p w:rsidR="00EF4860" w:rsidRDefault="00EF4860">
      <w:pPr>
        <w:pStyle w:val="Corpsdetexte"/>
        <w:spacing w:before="10"/>
        <w:rPr>
          <w:sz w:val="32"/>
        </w:rPr>
      </w:pPr>
    </w:p>
    <w:p w:rsidR="00EF4860" w:rsidRDefault="003E79BB">
      <w:pPr>
        <w:pStyle w:val="Paragraphedeliste"/>
        <w:numPr>
          <w:ilvl w:val="0"/>
          <w:numId w:val="5"/>
        </w:numPr>
        <w:tabs>
          <w:tab w:val="left" w:pos="1323"/>
          <w:tab w:val="left" w:pos="1324"/>
        </w:tabs>
        <w:spacing w:before="1" w:line="360" w:lineRule="auto"/>
        <w:ind w:end="995"/>
        <w:rPr>
          <w:sz w:val="24"/>
        </w:rPr>
      </w:pPr>
      <w:r>
        <w:rPr>
          <w:sz w:val="24"/>
        </w:rPr>
        <w:t xml:space="preserve">Articles containing </w:t>
      </w:r>
      <w:r>
        <w:rPr>
          <w:sz w:val="24"/>
        </w:rPr>
        <w:t xml:space="preserve">asbestos or their packaging must bear the </w:t>
      </w:r>
      <w:r>
        <w:rPr>
          <w:sz w:val="24"/>
        </w:rPr>
        <w:t xml:space="preserve">label defined below</w:t>
      </w:r>
      <w:r>
        <w:rPr>
          <w:sz w:val="24"/>
        </w:rPr>
        <w:t xml:space="preserve">:</w:t>
      </w:r>
    </w:p>
    <w:p w:rsidR="00EF4860" w:rsidRDefault="00EF4860">
      <w:pPr>
        <w:pStyle w:val="Corpsdetexte"/>
        <w:spacing w:before="9"/>
        <w:rPr>
          <w:sz w:val="20"/>
        </w:rPr>
      </w:pPr>
    </w:p>
    <w:p w:rsidR="00EF4860" w:rsidRDefault="003E79BB">
      <w:pPr>
        <w:pStyle w:val="Paragraphedeliste"/>
        <w:numPr>
          <w:ilvl w:val="1"/>
          <w:numId w:val="5"/>
        </w:numPr>
        <w:tabs>
          <w:tab w:val="left" w:pos="1891"/>
          <w:tab w:val="left" w:pos="1893"/>
        </w:tabs>
        <w:spacing w:before="1" w:line="360" w:lineRule="auto"/>
        <w:ind w:end="706" w:hanging="568"/>
        <w:rPr>
          <w:sz w:val="24"/>
        </w:rPr>
      </w:pPr>
      <w:r>
        <w:rPr>
          <w:sz w:val="24"/>
        </w:rPr>
        <w:t xml:space="preserve">The </w:t>
      </w:r>
      <w:r>
        <w:rPr>
          <w:sz w:val="24"/>
        </w:rPr>
        <w:t xml:space="preserve">label must be at least 5 </w:t>
      </w:r>
      <w:r>
        <w:rPr>
          <w:sz w:val="24"/>
        </w:rPr>
        <w:t xml:space="preserve">cm high (H) and 2.5 cm </w:t>
      </w:r>
      <w:r>
        <w:rPr>
          <w:sz w:val="24"/>
        </w:rPr>
        <w:t xml:space="preserve">wide (W)</w:t>
      </w:r>
      <w:r>
        <w:rPr>
          <w:sz w:val="24"/>
        </w:rPr>
        <w:t xml:space="preserve">;</w:t>
      </w:r>
    </w:p>
    <w:p w:rsidR="00EF4860" w:rsidRDefault="00EF4860">
      <w:pPr>
        <w:pStyle w:val="Corpsdetexte"/>
        <w:spacing w:before="10"/>
        <w:rPr>
          <w:sz w:val="20"/>
        </w:rPr>
      </w:pPr>
    </w:p>
    <w:p w:rsidR="00EF4860" w:rsidRDefault="003E79BB">
      <w:pPr>
        <w:pStyle w:val="Paragraphedeliste"/>
        <w:numPr>
          <w:ilvl w:val="1"/>
          <w:numId w:val="5"/>
        </w:numPr>
        <w:tabs>
          <w:tab w:val="left" w:pos="1890"/>
          <w:tab w:val="left" w:pos="1891"/>
        </w:tabs>
        <w:ind w:start="1890" w:hanging="568"/>
        <w:rPr>
          <w:sz w:val="24"/>
        </w:rPr>
      </w:pPr>
      <w:r>
        <w:rPr>
          <w:sz w:val="24"/>
        </w:rPr>
        <w:t xml:space="preserve">it is divided into two </w:t>
      </w:r>
      <w:r>
        <w:rPr>
          <w:sz w:val="24"/>
        </w:rPr>
        <w:t xml:space="preserve">parts</w:t>
      </w:r>
      <w:r>
        <w:rPr>
          <w:sz w:val="24"/>
        </w:rPr>
        <w:t xml:space="preserve">:</w:t>
      </w:r>
    </w:p>
    <w:p w:rsidR="00EF4860" w:rsidRDefault="00EF4860">
      <w:pPr>
        <w:pStyle w:val="Corpsdetexte"/>
        <w:spacing w:before="10"/>
        <w:rPr>
          <w:sz w:val="32"/>
        </w:rPr>
      </w:pPr>
    </w:p>
    <w:p w:rsidR="00EF4860" w:rsidRDefault="003E79BB">
      <w:pPr>
        <w:pStyle w:val="Paragraphedeliste"/>
        <w:numPr>
          <w:ilvl w:val="2"/>
          <w:numId w:val="5"/>
        </w:numPr>
        <w:tabs>
          <w:tab w:val="left" w:pos="2457"/>
          <w:tab w:val="left" w:pos="2458"/>
        </w:tabs>
        <w:rPr>
          <w:sz w:val="24"/>
        </w:rPr>
      </w:pPr>
      <w:r>
        <w:rPr>
          <w:sz w:val="24"/>
        </w:rPr>
        <w:t xml:space="preserve">the upper part (h</w:t>
      </w:r>
      <w:r>
        <w:rPr>
          <w:sz w:val="24"/>
          <w:vertAlign w:val="subscript"/>
        </w:rPr>
        <w:t xml:space="preserve">1</w:t>
      </w:r>
      <w:r>
        <w:rPr>
          <w:sz w:val="24"/>
        </w:rPr>
        <w:t xml:space="preserve"> =</w:t>
      </w:r>
      <w:r>
        <w:rPr>
          <w:sz w:val="24"/>
        </w:rPr>
        <w:t xml:space="preserve">H) features the letter "a" in white on a </w:t>
      </w:r>
      <w:r>
        <w:rPr>
          <w:sz w:val="24"/>
        </w:rPr>
        <w:t xml:space="preserve">black </w:t>
      </w:r>
      <w:r>
        <w:rPr>
          <w:sz w:val="24"/>
        </w:rPr>
        <w:t xml:space="preserve">background</w:t>
      </w:r>
      <w:r>
        <w:rPr>
          <w:sz w:val="24"/>
        </w:rPr>
        <w:t xml:space="preserve">,</w:t>
      </w:r>
    </w:p>
    <w:p w:rsidR="00EF4860" w:rsidRDefault="00EF4860">
      <w:pPr>
        <w:pStyle w:val="Corpsdetexte"/>
        <w:spacing w:before="10"/>
        <w:rPr>
          <w:sz w:val="32"/>
        </w:rPr>
      </w:pPr>
    </w:p>
    <w:p w:rsidR="00EF4860" w:rsidRDefault="003E79BB">
      <w:pPr>
        <w:pStyle w:val="Paragraphedeliste"/>
        <w:numPr>
          <w:ilvl w:val="2"/>
          <w:numId w:val="5"/>
        </w:numPr>
        <w:tabs>
          <w:tab w:val="left" w:pos="2457"/>
          <w:tab w:val="left" w:pos="2458"/>
        </w:tabs>
        <w:spacing w:line="360" w:lineRule="auto"/>
        <w:ind w:end="699"/>
        <w:rPr>
          <w:sz w:val="24"/>
        </w:rPr>
      </w:pPr>
      <w:r>
        <w:rPr>
          <w:sz w:val="24"/>
        </w:rPr>
        <w:t xml:space="preserve">the lower part (h</w:t>
      </w:r>
      <w:r>
        <w:rPr>
          <w:sz w:val="24"/>
          <w:vertAlign w:val="subscript"/>
        </w:rPr>
        <w:t xml:space="preserve">2</w:t>
      </w:r>
      <w:r>
        <w:rPr>
          <w:sz w:val="24"/>
        </w:rPr>
        <w:t xml:space="preserve"> =</w:t>
      </w:r>
      <w:r>
        <w:rPr>
          <w:sz w:val="24"/>
        </w:rPr>
        <w:t xml:space="preserve">H) features the standard wording in black and/or white on a clearly </w:t>
      </w:r>
      <w:r>
        <w:rPr>
          <w:sz w:val="24"/>
        </w:rPr>
        <w:t xml:space="preserve">legible </w:t>
      </w:r>
      <w:r>
        <w:rPr>
          <w:sz w:val="24"/>
        </w:rPr>
        <w:t xml:space="preserve">red background</w:t>
      </w:r>
      <w:r>
        <w:rPr>
          <w:sz w:val="24"/>
        </w:rPr>
        <w:t xml:space="preserve">;</w:t>
      </w:r>
    </w:p>
    <w:p w:rsidR="00EF4860" w:rsidRDefault="00EF4860">
      <w:pPr>
        <w:pStyle w:val="Corpsdetexte"/>
        <w:spacing w:before="10"/>
        <w:rPr>
          <w:sz w:val="20"/>
        </w:rPr>
      </w:pPr>
    </w:p>
    <w:p w:rsidR="00EF4860" w:rsidRDefault="003E79BB">
      <w:pPr>
        <w:pStyle w:val="Paragraphedeliste"/>
        <w:numPr>
          <w:ilvl w:val="1"/>
          <w:numId w:val="5"/>
        </w:numPr>
        <w:tabs>
          <w:tab w:val="left" w:pos="1891"/>
          <w:tab w:val="left" w:pos="1892"/>
        </w:tabs>
        <w:rPr>
          <w:sz w:val="24"/>
        </w:rPr>
      </w:pPr>
      <w:r>
        <w:rPr>
          <w:sz w:val="24"/>
        </w:rPr>
        <w:t xml:space="preserve">if the item contains crocidolite</w:t>
      </w:r>
      <w:r>
        <w:rPr>
          <w:sz w:val="24"/>
        </w:rPr>
        <w:t xml:space="preserve">, the phrase "contains </w:t>
      </w:r>
      <w:r>
        <w:rPr>
          <w:sz w:val="24"/>
        </w:rPr>
        <w:t xml:space="preserve">asbestos" </w:t>
      </w:r>
      <w:r>
        <w:rPr>
          <w:sz w:val="24"/>
        </w:rPr>
        <w:t xml:space="preserve">in the</w:t>
      </w:r>
    </w:p>
    <w:p w:rsidR="00EF4860" w:rsidRDefault="003E79BB">
      <w:pPr>
        <w:pStyle w:val="Corpsdetexte"/>
        <w:spacing w:before="137" w:line="360" w:lineRule="auto"/>
        <w:ind w:start="1891" w:end="757"/>
      </w:pPr>
      <w:r>
        <w:t xml:space="preserve">should be replaced by the following</w:t>
      </w:r>
      <w:r>
        <w:t xml:space="preserve">: "contains crocidolite/blue asbestos".</w:t>
      </w:r>
    </w:p>
    <w:p w:rsidR="00EF4860" w:rsidRDefault="00EF4860">
      <w:pPr>
        <w:pStyle w:val="Corpsdetexte"/>
        <w:spacing w:before="10"/>
        <w:rPr>
          <w:sz w:val="20"/>
        </w:rPr>
      </w:pPr>
    </w:p>
    <w:p w:rsidR="00EF4860" w:rsidRDefault="003E79BB">
      <w:pPr>
        <w:pStyle w:val="Corpsdetexte"/>
        <w:spacing w:line="360" w:lineRule="auto"/>
        <w:ind w:start="1323" w:end="509"/>
      </w:pPr>
      <w:r>
        <w:t xml:space="preserve">Member States may exclude from the provisions of the first paragraph articles intended to be placed on the market in their territory. The </w:t>
      </w:r>
      <w:r>
        <w:t xml:space="preserve">label must nevertheless bear the </w:t>
      </w:r>
      <w:r>
        <w:t xml:space="preserve">words "contains </w:t>
      </w:r>
      <w:r>
        <w:t xml:space="preserve">asbestos"</w:t>
      </w:r>
      <w:r>
        <w:t xml:space="preserve">;</w:t>
      </w:r>
    </w:p>
    <w:p w:rsidR="00EF4860" w:rsidRDefault="00EF4860">
      <w:pPr>
        <w:pStyle w:val="Corpsdetexte"/>
        <w:spacing w:before="10"/>
        <w:rPr>
          <w:sz w:val="20"/>
        </w:rPr>
      </w:pPr>
    </w:p>
    <w:p w:rsidR="00EF4860" w:rsidRDefault="003E79BB">
      <w:pPr>
        <w:pStyle w:val="Paragraphedeliste"/>
        <w:numPr>
          <w:ilvl w:val="1"/>
          <w:numId w:val="5"/>
        </w:numPr>
        <w:tabs>
          <w:tab w:val="left" w:pos="1890"/>
          <w:tab w:val="left" w:pos="1891"/>
        </w:tabs>
        <w:spacing w:line="360" w:lineRule="auto"/>
        <w:ind w:end="540" w:hanging="568"/>
        <w:rPr>
          <w:sz w:val="24"/>
        </w:rPr>
      </w:pPr>
      <w:r>
        <w:rPr>
          <w:sz w:val="24"/>
        </w:rPr>
        <w:t xml:space="preserve">if the </w:t>
      </w:r>
      <w:r>
        <w:rPr>
          <w:sz w:val="24"/>
        </w:rPr>
        <w:t xml:space="preserve">label is </w:t>
      </w:r>
      <w:r>
        <w:rPr>
          <w:sz w:val="24"/>
        </w:rPr>
        <w:t xml:space="preserve">printed directly on the item, a single color contrasting with the background color is </w:t>
      </w:r>
      <w:r>
        <w:rPr>
          <w:sz w:val="24"/>
        </w:rPr>
        <w:t xml:space="preserve">sufficient.</w:t>
      </w:r>
    </w:p>
    <w:p w:rsidR="00EF4860" w:rsidRDefault="00EF4860">
      <w:pPr>
        <w:spacing w:line="360" w:lineRule="auto"/>
        <w:rPr>
          <w:sz w:val="24"/>
        </w:rPr>
        <w:sectPr w:rsidR="00EF4860">
          <w:pgSz w:w="11910" w:h="16840"/>
          <w:pgMar w:top="1480" w:right="700" w:bottom="320" w:left="660" w:header="967" w:footer="123" w:gutter="0"/>
          <w:cols w:space="720"/>
        </w:sectPr>
      </w:pPr>
    </w:p>
    <w:p w:rsidR="00EF4860" w:rsidRDefault="00EF4860">
      <w:pPr>
        <w:pStyle w:val="Corpsdetexte"/>
        <w:spacing w:before="2"/>
        <w:rPr>
          <w:sz w:val="11"/>
        </w:rPr>
      </w:pPr>
    </w:p>
    <w:p w:rsidR="00EF4860" w:rsidRDefault="003E79BB">
      <w:pPr>
        <w:pStyle w:val="Corpsdetexte"/>
        <w:ind w:start="1323"/>
        <w:rPr>
          <w:sz w:val="20"/>
        </w:rPr>
      </w:pPr>
      <w:r>
        <w:rPr>
          <w:noProof/>
          <w:sz w:val="20"/>
          <w:lang w:eastAsia="fr-FR"/>
        </w:rPr>
        <w:drawing>
          <wp:inline distT="0" distB="0" distL="0" distR="0">
            <wp:extent cx="5750164" cy="5196840"/>
            <wp:effectExtent l="0" t="0" r="0" b="0"/>
            <wp:docPr id="1"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5.png"/>
                    <pic:cNvPicPr/>
                  </pic:nvPicPr>
                  <pic:blipFill>
                    <a:blip r:embed="rId187" cstate="print"/>
                    <a:stretch>
                      <a:fillRect/>
                    </a:stretch>
                  </pic:blipFill>
                  <pic:spPr>
                    <a:xfrm>
                      <a:off x="0" y="0"/>
                      <a:ext cx="5750164" cy="5196840"/>
                    </a:xfrm>
                    <a:prstGeom prst="rect">
                      <a:avLst/>
                    </a:prstGeom>
                  </pic:spPr>
                </pic:pic>
              </a:graphicData>
            </a:graphic>
          </wp:inline>
        </w:drawing>
      </w:r>
    </w:p>
    <w:p w:rsidR="00EF4860" w:rsidRDefault="00EF4860">
      <w:pPr>
        <w:pStyle w:val="Corpsdetexte"/>
        <w:spacing w:before="8"/>
        <w:rPr>
          <w:sz w:val="25"/>
        </w:rPr>
      </w:pPr>
    </w:p>
    <w:p w:rsidR="00EF4860" w:rsidRDefault="003E79BB">
      <w:pPr>
        <w:pStyle w:val="Paragraphedeliste"/>
        <w:numPr>
          <w:ilvl w:val="0"/>
          <w:numId w:val="5"/>
        </w:numPr>
        <w:tabs>
          <w:tab w:val="left" w:pos="1323"/>
          <w:tab w:val="left" w:pos="1324"/>
        </w:tabs>
        <w:spacing w:before="90" w:line="360" w:lineRule="auto"/>
        <w:ind w:end="941"/>
        <w:rPr>
          <w:sz w:val="24"/>
        </w:rPr>
      </w:pPr>
      <w:r>
        <w:rPr>
          <w:sz w:val="24"/>
        </w:rPr>
        <w:t xml:space="preserve">The </w:t>
      </w:r>
      <w:r>
        <w:rPr>
          <w:sz w:val="24"/>
        </w:rPr>
        <w:t xml:space="preserve">label referred to in this appendix must be affixed in accordance with the following rules</w:t>
      </w:r>
      <w:r>
        <w:rPr>
          <w:sz w:val="24"/>
        </w:rPr>
        <w:t xml:space="preserve">:</w:t>
      </w:r>
    </w:p>
    <w:p w:rsidR="00EF4860" w:rsidRDefault="00EF4860">
      <w:pPr>
        <w:pStyle w:val="Corpsdetexte"/>
        <w:spacing w:before="8"/>
        <w:rPr>
          <w:sz w:val="20"/>
        </w:rPr>
      </w:pPr>
    </w:p>
    <w:p w:rsidR="00EF4860" w:rsidRDefault="003E79BB">
      <w:pPr>
        <w:pStyle w:val="Paragraphedeliste"/>
        <w:numPr>
          <w:ilvl w:val="1"/>
          <w:numId w:val="5"/>
        </w:numPr>
        <w:tabs>
          <w:tab w:val="left" w:pos="1891"/>
          <w:tab w:val="left" w:pos="1893"/>
        </w:tabs>
        <w:spacing w:before="1"/>
        <w:ind w:start="1892" w:hanging="570"/>
        <w:rPr>
          <w:sz w:val="24"/>
        </w:rPr>
      </w:pPr>
      <w:r>
        <w:rPr>
          <w:sz w:val="24"/>
        </w:rPr>
        <w:t xml:space="preserve">on each of the smallest units </w:t>
      </w:r>
      <w:r>
        <w:rPr>
          <w:sz w:val="24"/>
        </w:rPr>
        <w:t xml:space="preserve">delivered </w:t>
      </w:r>
      <w:r>
        <w:rPr>
          <w:sz w:val="24"/>
        </w:rPr>
        <w:t xml:space="preserve">;</w:t>
      </w:r>
    </w:p>
    <w:p w:rsidR="00EF4860" w:rsidRDefault="00EF4860">
      <w:pPr>
        <w:pStyle w:val="Corpsdetexte"/>
        <w:spacing w:before="10"/>
        <w:rPr>
          <w:sz w:val="32"/>
        </w:rPr>
      </w:pPr>
    </w:p>
    <w:p w:rsidR="00EF4860" w:rsidRDefault="003E79BB">
      <w:pPr>
        <w:pStyle w:val="Paragraphedeliste"/>
        <w:numPr>
          <w:ilvl w:val="1"/>
          <w:numId w:val="5"/>
        </w:numPr>
        <w:tabs>
          <w:tab w:val="left" w:pos="1890"/>
          <w:tab w:val="left" w:pos="1891"/>
        </w:tabs>
        <w:spacing w:line="360" w:lineRule="auto"/>
        <w:ind w:end="590" w:hanging="568"/>
        <w:rPr>
          <w:sz w:val="24"/>
        </w:rPr>
      </w:pPr>
      <w:r>
        <w:rPr>
          <w:sz w:val="24"/>
        </w:rPr>
        <w:t xml:space="preserve">if an item contains </w:t>
      </w:r>
      <w:r>
        <w:rPr>
          <w:sz w:val="24"/>
        </w:rPr>
        <w:t xml:space="preserve">asbestos-based</w:t>
      </w:r>
      <w:r>
        <w:rPr>
          <w:sz w:val="24"/>
        </w:rPr>
        <w:t xml:space="preserve"> components</w:t>
      </w:r>
      <w:r w:rsidR="00C173E8">
        <w:rPr>
          <w:sz w:val="24"/>
        </w:rPr>
        <w:t xml:space="preserve">,</w:t>
      </w:r>
      <w:r>
        <w:rPr>
          <w:sz w:val="24"/>
        </w:rPr>
        <w:t xml:space="preserve"> it </w:t>
      </w:r>
      <w:r>
        <w:rPr>
          <w:sz w:val="24"/>
        </w:rPr>
        <w:t xml:space="preserve">is sufficient for these components alone to bear </w:t>
      </w:r>
      <w:r w:rsidR="00C173E8">
        <w:rPr>
          <w:sz w:val="24"/>
        </w:rPr>
        <w:t xml:space="preserve">the </w:t>
      </w:r>
      <w:r>
        <w:rPr>
          <w:sz w:val="24"/>
        </w:rPr>
        <w:t xml:space="preserve">label. </w:t>
      </w:r>
      <w:r>
        <w:rPr>
          <w:sz w:val="24"/>
        </w:rPr>
        <w:t xml:space="preserve">Labeling </w:t>
      </w:r>
      <w:r>
        <w:rPr>
          <w:sz w:val="24"/>
        </w:rPr>
        <w:t xml:space="preserve">may be dispensed with </w:t>
      </w:r>
      <w:r>
        <w:rPr>
          <w:sz w:val="24"/>
        </w:rPr>
        <w:t xml:space="preserve">if, due to small dimensions or </w:t>
      </w:r>
      <w:r>
        <w:rPr>
          <w:sz w:val="24"/>
        </w:rPr>
        <w:t xml:space="preserve">unsuitable packaging, it </w:t>
      </w:r>
      <w:r>
        <w:rPr>
          <w:sz w:val="24"/>
        </w:rPr>
        <w:t xml:space="preserve">is not possible to </w:t>
      </w:r>
      <w:r>
        <w:rPr>
          <w:sz w:val="24"/>
        </w:rPr>
        <w:t xml:space="preserve">affix a label to </w:t>
      </w:r>
      <w:r>
        <w:rPr>
          <w:sz w:val="24"/>
        </w:rPr>
        <w:t xml:space="preserve">the </w:t>
      </w:r>
      <w:r>
        <w:rPr>
          <w:sz w:val="24"/>
        </w:rPr>
        <w:t xml:space="preserve">item.</w:t>
      </w:r>
    </w:p>
    <w:p w:rsidR="00EF4860" w:rsidRDefault="00EF4860">
      <w:pPr>
        <w:spacing w:line="360" w:lineRule="auto"/>
        <w:rPr>
          <w:sz w:val="24"/>
        </w:rPr>
        <w:sectPr w:rsidR="00EF4860">
          <w:pgSz w:w="11910" w:h="16840"/>
          <w:pgMar w:top="1480" w:right="700" w:bottom="320" w:left="660" w:header="967" w:footer="123" w:gutter="0"/>
          <w:cols w:space="720"/>
        </w:sectPr>
      </w:pPr>
    </w:p>
    <w:p w:rsidR="00EF4860" w:rsidRDefault="003E79BB">
      <w:pPr>
        <w:pStyle w:val="Paragraphedeliste"/>
        <w:numPr>
          <w:ilvl w:val="0"/>
          <w:numId w:val="5"/>
        </w:numPr>
        <w:tabs>
          <w:tab w:val="left" w:pos="1323"/>
          <w:tab w:val="left" w:pos="1324"/>
        </w:tabs>
        <w:spacing w:before="126"/>
        <w:rPr>
          <w:sz w:val="24"/>
        </w:rPr>
      </w:pPr>
      <w:r>
        <w:rPr>
          <w:sz w:val="24"/>
        </w:rPr>
        <w:t xml:space="preserve">Labeling </w:t>
      </w:r>
      <w:r>
        <w:rPr>
          <w:sz w:val="24"/>
        </w:rPr>
        <w:t xml:space="preserve">of </w:t>
      </w:r>
      <w:r>
        <w:rPr>
          <w:sz w:val="24"/>
        </w:rPr>
        <w:t xml:space="preserve">packaged </w:t>
      </w:r>
      <w:r>
        <w:rPr>
          <w:sz w:val="24"/>
        </w:rPr>
        <w:t xml:space="preserve">articles containing </w:t>
      </w:r>
      <w:r>
        <w:rPr>
          <w:sz w:val="24"/>
        </w:rPr>
        <w:t xml:space="preserve">asbestos</w:t>
      </w:r>
    </w:p>
    <w:p w:rsidR="00EF4860" w:rsidRDefault="00EF4860">
      <w:pPr>
        <w:pStyle w:val="Corpsdetexte"/>
        <w:spacing w:before="10"/>
        <w:rPr>
          <w:sz w:val="32"/>
        </w:rPr>
      </w:pPr>
    </w:p>
    <w:p w:rsidR="00EF4860" w:rsidRDefault="003E79BB">
      <w:pPr>
        <w:pStyle w:val="Paragraphedeliste"/>
        <w:numPr>
          <w:ilvl w:val="1"/>
          <w:numId w:val="4"/>
        </w:numPr>
        <w:tabs>
          <w:tab w:val="left" w:pos="1323"/>
          <w:tab w:val="left" w:pos="1324"/>
        </w:tabs>
        <w:spacing w:line="360" w:lineRule="auto"/>
        <w:ind w:end="501"/>
        <w:rPr>
          <w:sz w:val="24"/>
        </w:rPr>
      </w:pPr>
      <w:r>
        <w:rPr>
          <w:sz w:val="24"/>
        </w:rPr>
        <w:t xml:space="preserve">Packaged asbestos-containing</w:t>
      </w:r>
      <w:r>
        <w:rPr>
          <w:sz w:val="24"/>
        </w:rPr>
        <w:t xml:space="preserve"> articles </w:t>
      </w:r>
      <w:r>
        <w:rPr>
          <w:sz w:val="24"/>
        </w:rPr>
        <w:t xml:space="preserve">must bear </w:t>
      </w:r>
      <w:r>
        <w:rPr>
          <w:sz w:val="24"/>
        </w:rPr>
        <w:t xml:space="preserve">clearly legible and indelible labelling including the </w:t>
      </w:r>
      <w:r>
        <w:rPr>
          <w:sz w:val="24"/>
        </w:rPr>
        <w:t xml:space="preserve">following </w:t>
      </w:r>
      <w:r>
        <w:rPr>
          <w:sz w:val="24"/>
        </w:rPr>
        <w:t xml:space="preserve">information</w:t>
      </w:r>
      <w:r>
        <w:rPr>
          <w:sz w:val="24"/>
        </w:rPr>
        <w:t xml:space="preserve">:</w:t>
      </w:r>
    </w:p>
    <w:p w:rsidR="00EF4860" w:rsidRDefault="00EF4860">
      <w:pPr>
        <w:pStyle w:val="Corpsdetexte"/>
        <w:spacing w:before="10"/>
        <w:rPr>
          <w:sz w:val="20"/>
        </w:rPr>
      </w:pPr>
    </w:p>
    <w:p w:rsidR="00EF4860" w:rsidRDefault="003E79BB">
      <w:pPr>
        <w:pStyle w:val="Paragraphedeliste"/>
        <w:numPr>
          <w:ilvl w:val="2"/>
          <w:numId w:val="4"/>
        </w:numPr>
        <w:tabs>
          <w:tab w:val="left" w:pos="1891"/>
          <w:tab w:val="left" w:pos="1892"/>
        </w:tabs>
        <w:spacing w:before="1" w:line="360" w:lineRule="auto"/>
        <w:ind w:end="1194" w:hanging="568"/>
        <w:rPr>
          <w:sz w:val="24"/>
        </w:rPr>
      </w:pPr>
      <w:r>
        <w:rPr>
          <w:sz w:val="24"/>
        </w:rPr>
        <w:t xml:space="preserve">the symbol and </w:t>
      </w:r>
      <w:r>
        <w:rPr>
          <w:sz w:val="24"/>
        </w:rPr>
        <w:t xml:space="preserve">indication of the associated hazards, in accordance with this annex </w:t>
      </w:r>
      <w:r>
        <w:rPr>
          <w:sz w:val="24"/>
        </w:rPr>
        <w:t xml:space="preserve">;</w:t>
      </w:r>
    </w:p>
    <w:p w:rsidR="00EF4860" w:rsidRDefault="00EF4860">
      <w:pPr>
        <w:pStyle w:val="Corpsdetexte"/>
        <w:spacing w:before="9"/>
        <w:rPr>
          <w:sz w:val="20"/>
        </w:rPr>
      </w:pPr>
    </w:p>
    <w:p w:rsidR="00EF4860" w:rsidRDefault="003E79BB">
      <w:pPr>
        <w:pStyle w:val="Paragraphedeliste"/>
        <w:numPr>
          <w:ilvl w:val="2"/>
          <w:numId w:val="4"/>
        </w:numPr>
        <w:tabs>
          <w:tab w:val="left" w:pos="1890"/>
          <w:tab w:val="left" w:pos="1891"/>
        </w:tabs>
        <w:spacing w:before="1" w:line="360" w:lineRule="auto"/>
        <w:ind w:end="608" w:hanging="568"/>
        <w:rPr>
          <w:sz w:val="24"/>
        </w:rPr>
      </w:pPr>
      <w:r>
        <w:rPr>
          <w:sz w:val="24"/>
        </w:rPr>
        <w:t xml:space="preserve">safety advice to be selected in accordance with the indications in this appendix, insofar as they are </w:t>
      </w:r>
      <w:r>
        <w:rPr>
          <w:sz w:val="24"/>
        </w:rPr>
        <w:t xml:space="preserve">relevant to the article in </w:t>
      </w:r>
      <w:r>
        <w:rPr>
          <w:sz w:val="24"/>
        </w:rPr>
        <w:t xml:space="preserve">question.</w:t>
      </w:r>
    </w:p>
    <w:p w:rsidR="00EF4860" w:rsidRDefault="00EF4860">
      <w:pPr>
        <w:pStyle w:val="Corpsdetexte"/>
        <w:spacing w:before="10"/>
        <w:rPr>
          <w:sz w:val="20"/>
        </w:rPr>
      </w:pPr>
    </w:p>
    <w:p w:rsidR="00EF4860" w:rsidRDefault="003E79BB">
      <w:pPr>
        <w:pStyle w:val="Corpsdetexte"/>
        <w:spacing w:line="360" w:lineRule="auto"/>
        <w:ind w:start="1323" w:end="654"/>
      </w:pPr>
      <w:r>
        <w:t xml:space="preserve">Where additional safety information is affixed to the </w:t>
      </w:r>
      <w:r>
        <w:t xml:space="preserve">packaging, this must not attenuate or contradict the information given in accordance with points a) and b).</w:t>
      </w:r>
    </w:p>
    <w:p w:rsidR="00EF4860" w:rsidRDefault="00EF4860">
      <w:pPr>
        <w:pStyle w:val="Corpsdetexte"/>
        <w:spacing w:before="10"/>
        <w:rPr>
          <w:sz w:val="20"/>
        </w:rPr>
      </w:pPr>
    </w:p>
    <w:p w:rsidR="00EF4860" w:rsidRDefault="003E79BB">
      <w:pPr>
        <w:pStyle w:val="Paragraphedeliste"/>
        <w:numPr>
          <w:ilvl w:val="1"/>
          <w:numId w:val="4"/>
        </w:numPr>
        <w:tabs>
          <w:tab w:val="left" w:pos="1323"/>
          <w:tab w:val="left" w:pos="1324"/>
        </w:tabs>
        <w:rPr>
          <w:sz w:val="24"/>
        </w:rPr>
      </w:pPr>
      <w:r>
        <w:rPr>
          <w:sz w:val="24"/>
        </w:rPr>
        <w:t xml:space="preserve">The </w:t>
      </w:r>
      <w:r>
        <w:rPr>
          <w:sz w:val="24"/>
        </w:rPr>
        <w:t xml:space="preserve">labelling specified in point </w:t>
      </w:r>
      <w:r>
        <w:rPr>
          <w:sz w:val="24"/>
        </w:rPr>
        <w:t xml:space="preserve">3.1 must </w:t>
      </w:r>
      <w:r>
        <w:rPr>
          <w:sz w:val="24"/>
        </w:rPr>
        <w:t xml:space="preserve">be </w:t>
      </w:r>
      <w:r>
        <w:rPr>
          <w:sz w:val="24"/>
        </w:rPr>
        <w:t xml:space="preserve">:</w:t>
      </w:r>
    </w:p>
    <w:p w:rsidR="00EF4860" w:rsidRDefault="00EF4860">
      <w:pPr>
        <w:pStyle w:val="Corpsdetexte"/>
        <w:spacing w:before="9"/>
        <w:rPr>
          <w:sz w:val="32"/>
        </w:rPr>
      </w:pPr>
    </w:p>
    <w:p w:rsidR="00EF4860" w:rsidRDefault="003E79BB">
      <w:pPr>
        <w:pStyle w:val="Paragraphedeliste"/>
        <w:numPr>
          <w:ilvl w:val="0"/>
          <w:numId w:val="3"/>
        </w:numPr>
        <w:tabs>
          <w:tab w:val="left" w:pos="1891"/>
          <w:tab w:val="left" w:pos="1892"/>
        </w:tabs>
        <w:ind w:hanging="569"/>
        <w:rPr>
          <w:sz w:val="24"/>
        </w:rPr>
      </w:pPr>
      <w:r w:rsidR="00C173E8">
        <w:rPr>
          <w:sz w:val="24"/>
        </w:rPr>
        <w:t xml:space="preserve">on</w:t>
      </w:r>
      <w:r>
        <w:rPr>
          <w:sz w:val="24"/>
        </w:rPr>
        <w:t xml:space="preserve"> a label firmly affixed to </w:t>
      </w:r>
      <w:r>
        <w:rPr>
          <w:sz w:val="24"/>
        </w:rPr>
        <w:t xml:space="preserve">the packaging,</w:t>
      </w:r>
    </w:p>
    <w:p w:rsidR="00EF4860" w:rsidRDefault="00EF4860">
      <w:pPr>
        <w:pStyle w:val="Corpsdetexte"/>
        <w:spacing w:before="10"/>
        <w:rPr>
          <w:sz w:val="32"/>
        </w:rPr>
      </w:pPr>
    </w:p>
    <w:p w:rsidR="00EF4860" w:rsidRDefault="003E79BB">
      <w:pPr>
        <w:pStyle w:val="Paragraphedeliste"/>
        <w:numPr>
          <w:ilvl w:val="0"/>
          <w:numId w:val="3"/>
        </w:numPr>
        <w:tabs>
          <w:tab w:val="left" w:pos="1891"/>
          <w:tab w:val="left" w:pos="1892"/>
        </w:tabs>
        <w:ind w:hanging="569"/>
        <w:rPr>
          <w:sz w:val="24"/>
        </w:rPr>
      </w:pPr>
      <w:r>
        <w:rPr>
          <w:sz w:val="24"/>
        </w:rPr>
        <w:t xml:space="preserve">on a hang tag firmly attached to the </w:t>
      </w:r>
      <w:r>
        <w:rPr>
          <w:sz w:val="24"/>
        </w:rPr>
        <w:t xml:space="preserve">packaging, </w:t>
      </w:r>
      <w:r>
        <w:rPr>
          <w:sz w:val="24"/>
        </w:rPr>
        <w:t xml:space="preserve">or</w:t>
      </w:r>
    </w:p>
    <w:p w:rsidR="00EF4860" w:rsidRDefault="00EF4860">
      <w:pPr>
        <w:pStyle w:val="Corpsdetexte"/>
        <w:spacing w:before="10"/>
        <w:rPr>
          <w:sz w:val="32"/>
        </w:rPr>
      </w:pPr>
    </w:p>
    <w:p w:rsidR="00EF4860" w:rsidRDefault="003E79BB">
      <w:pPr>
        <w:pStyle w:val="Paragraphedeliste"/>
        <w:numPr>
          <w:ilvl w:val="0"/>
          <w:numId w:val="3"/>
        </w:numPr>
        <w:tabs>
          <w:tab w:val="left" w:pos="1891"/>
          <w:tab w:val="left" w:pos="1892"/>
        </w:tabs>
        <w:ind w:hanging="569"/>
        <w:rPr>
          <w:sz w:val="24"/>
        </w:rPr>
      </w:pPr>
      <w:r>
        <w:rPr>
          <w:sz w:val="24"/>
        </w:rPr>
        <w:t xml:space="preserve">printed directly on </w:t>
      </w:r>
      <w:r>
        <w:rPr>
          <w:sz w:val="24"/>
        </w:rPr>
        <w:t xml:space="preserve">the </w:t>
      </w:r>
      <w:r>
        <w:rPr>
          <w:sz w:val="24"/>
        </w:rPr>
        <w:t xml:space="preserve">packaging.</w:t>
      </w:r>
    </w:p>
    <w:p w:rsidR="00EF4860" w:rsidRDefault="00EF4860">
      <w:pPr>
        <w:pStyle w:val="Corpsdetexte"/>
        <w:spacing w:before="10"/>
        <w:rPr>
          <w:sz w:val="32"/>
        </w:rPr>
      </w:pPr>
    </w:p>
    <w:p w:rsidR="00EF4860" w:rsidRDefault="003E79BB">
      <w:pPr>
        <w:pStyle w:val="Paragraphedeliste"/>
        <w:numPr>
          <w:ilvl w:val="1"/>
          <w:numId w:val="4"/>
        </w:numPr>
        <w:tabs>
          <w:tab w:val="left" w:pos="1323"/>
          <w:tab w:val="left" w:pos="1324"/>
        </w:tabs>
        <w:spacing w:line="360" w:lineRule="auto"/>
        <w:ind w:end="700"/>
        <w:rPr>
          <w:sz w:val="24"/>
        </w:rPr>
      </w:pPr>
      <w:r>
        <w:rPr>
          <w:sz w:val="24"/>
        </w:rPr>
        <w:t xml:space="preserve">Articles containing </w:t>
      </w:r>
      <w:r>
        <w:rPr>
          <w:sz w:val="24"/>
        </w:rPr>
        <w:t xml:space="preserve">asbestos and simply covered with </w:t>
      </w:r>
      <w:r>
        <w:rPr>
          <w:sz w:val="24"/>
        </w:rPr>
        <w:t xml:space="preserve">plastic or similar packaging are considered as packaged articles and must be labelled in accordance with point </w:t>
      </w:r>
      <w:r>
        <w:rPr>
          <w:sz w:val="24"/>
        </w:rPr>
        <w:t xml:space="preserve">3.2. Where articles are taken separately from such packaging and placed on the market unpackaged</w:t>
      </w:r>
      <w:r w:rsidR="00C173E8">
        <w:rPr>
          <w:sz w:val="24"/>
        </w:rPr>
        <w:t xml:space="preserve">,</w:t>
      </w:r>
      <w:r>
        <w:rPr>
          <w:sz w:val="24"/>
        </w:rPr>
        <w:t xml:space="preserve"> each of the smallest units issued must be accompanied by </w:t>
      </w:r>
      <w:r>
        <w:rPr>
          <w:sz w:val="24"/>
        </w:rPr>
        <w:t xml:space="preserve">a leaflet bearing labelling in accordance with point </w:t>
      </w:r>
      <w:r>
        <w:rPr>
          <w:sz w:val="24"/>
        </w:rPr>
        <w:t xml:space="preserve">3.1.</w:t>
      </w:r>
    </w:p>
    <w:p w:rsidR="00EF4860" w:rsidRDefault="00EF4860">
      <w:pPr>
        <w:spacing w:line="360" w:lineRule="auto"/>
        <w:rPr>
          <w:sz w:val="24"/>
        </w:rPr>
        <w:sectPr w:rsidR="00EF4860">
          <w:pgSz w:w="11910" w:h="16840"/>
          <w:pgMar w:top="1480" w:right="700" w:bottom="320" w:left="660" w:header="967" w:footer="123" w:gutter="0"/>
          <w:cols w:space="720"/>
        </w:sectPr>
      </w:pPr>
    </w:p>
    <w:p w:rsidR="00EF4860" w:rsidRDefault="003E79BB">
      <w:pPr>
        <w:pStyle w:val="Paragraphedeliste"/>
        <w:numPr>
          <w:ilvl w:val="0"/>
          <w:numId w:val="5"/>
        </w:numPr>
        <w:tabs>
          <w:tab w:val="left" w:pos="1323"/>
          <w:tab w:val="left" w:pos="1324"/>
        </w:tabs>
        <w:spacing w:before="126"/>
        <w:rPr>
          <w:sz w:val="24"/>
        </w:rPr>
      </w:pPr>
      <w:r>
        <w:rPr>
          <w:sz w:val="24"/>
        </w:rPr>
        <w:t xml:space="preserve">Labeling of unpackaged articles containing </w:t>
      </w:r>
      <w:r>
        <w:rPr>
          <w:sz w:val="24"/>
        </w:rPr>
        <w:t xml:space="preserve">asbestos</w:t>
      </w:r>
    </w:p>
    <w:p w:rsidR="00EF4860" w:rsidRDefault="00EF4860">
      <w:pPr>
        <w:pStyle w:val="Corpsdetexte"/>
        <w:spacing w:before="10"/>
        <w:rPr>
          <w:sz w:val="32"/>
        </w:rPr>
      </w:pPr>
    </w:p>
    <w:p w:rsidR="00EF4860" w:rsidRDefault="003E79BB">
      <w:pPr>
        <w:pStyle w:val="Corpsdetexte"/>
        <w:spacing w:line="360" w:lineRule="auto"/>
        <w:ind w:start="1323" w:end="1537"/>
      </w:pPr>
      <w:r>
        <w:t xml:space="preserve">For unpackaged articles containing </w:t>
      </w:r>
      <w:r>
        <w:t xml:space="preserve">asbestos</w:t>
      </w:r>
      <w:r>
        <w:t xml:space="preserve">, labelling in accordance with point </w:t>
      </w:r>
      <w:r>
        <w:t xml:space="preserve">3.1 must be carried out by means of </w:t>
      </w:r>
      <w:r>
        <w:t xml:space="preserve">:</w:t>
      </w:r>
    </w:p>
    <w:p w:rsidR="00EF4860" w:rsidRDefault="00EF4860">
      <w:pPr>
        <w:pStyle w:val="Corpsdetexte"/>
        <w:spacing w:before="10"/>
        <w:rPr>
          <w:sz w:val="20"/>
        </w:rPr>
      </w:pPr>
    </w:p>
    <w:p w:rsidR="00EF4860" w:rsidRDefault="003E79BB">
      <w:pPr>
        <w:pStyle w:val="Paragraphedeliste"/>
        <w:numPr>
          <w:ilvl w:val="0"/>
          <w:numId w:val="2"/>
        </w:numPr>
        <w:tabs>
          <w:tab w:val="left" w:pos="1891"/>
          <w:tab w:val="left" w:pos="1892"/>
        </w:tabs>
        <w:spacing w:before="1"/>
        <w:ind w:hanging="569"/>
        <w:rPr>
          <w:sz w:val="24"/>
        </w:rPr>
      </w:pPr>
      <w:r>
        <w:rPr>
          <w:sz w:val="24"/>
        </w:rPr>
        <w:t xml:space="preserve">a label firmly affixed to the </w:t>
      </w:r>
      <w:r>
        <w:rPr>
          <w:sz w:val="24"/>
        </w:rPr>
        <w:t xml:space="preserve">asbestos-containing</w:t>
      </w:r>
      <w:r>
        <w:rPr>
          <w:sz w:val="24"/>
        </w:rPr>
        <w:t xml:space="preserve"> item</w:t>
      </w:r>
      <w:r>
        <w:rPr>
          <w:sz w:val="24"/>
        </w:rPr>
        <w:t xml:space="preserve">,</w:t>
      </w:r>
    </w:p>
    <w:p w:rsidR="00EF4860" w:rsidRDefault="00EF4860">
      <w:pPr>
        <w:pStyle w:val="Corpsdetexte"/>
        <w:spacing w:before="9"/>
        <w:rPr>
          <w:sz w:val="32"/>
        </w:rPr>
      </w:pPr>
    </w:p>
    <w:p w:rsidR="00EF4860" w:rsidRDefault="003E79BB">
      <w:pPr>
        <w:pStyle w:val="Paragraphedeliste"/>
        <w:numPr>
          <w:ilvl w:val="0"/>
          <w:numId w:val="2"/>
        </w:numPr>
        <w:tabs>
          <w:tab w:val="left" w:pos="1891"/>
          <w:tab w:val="left" w:pos="1892"/>
        </w:tabs>
        <w:spacing w:before="1"/>
        <w:ind w:hanging="569"/>
        <w:rPr>
          <w:sz w:val="24"/>
        </w:rPr>
      </w:pPr>
      <w:r>
        <w:rPr>
          <w:sz w:val="24"/>
        </w:rPr>
        <w:t xml:space="preserve">a hang tag firmly attached to the item, </w:t>
      </w:r>
      <w:r>
        <w:rPr>
          <w:sz w:val="24"/>
        </w:rPr>
        <w:t xml:space="preserve">or</w:t>
      </w:r>
    </w:p>
    <w:p w:rsidR="00EF4860" w:rsidRDefault="00EF4860">
      <w:pPr>
        <w:pStyle w:val="Corpsdetexte"/>
        <w:spacing w:before="9"/>
        <w:rPr>
          <w:sz w:val="32"/>
        </w:rPr>
      </w:pPr>
    </w:p>
    <w:p w:rsidR="00EF4860" w:rsidRDefault="003E79BB">
      <w:pPr>
        <w:pStyle w:val="Paragraphedeliste"/>
        <w:numPr>
          <w:ilvl w:val="0"/>
          <w:numId w:val="2"/>
        </w:numPr>
        <w:tabs>
          <w:tab w:val="left" w:pos="1891"/>
          <w:tab w:val="left" w:pos="1892"/>
        </w:tabs>
        <w:spacing w:before="1"/>
        <w:ind w:hanging="569"/>
        <w:rPr>
          <w:sz w:val="24"/>
        </w:rPr>
      </w:pPr>
      <w:r>
        <w:rPr>
          <w:sz w:val="24"/>
        </w:rPr>
        <w:t xml:space="preserve">direct printing on </w:t>
      </w:r>
      <w:r>
        <w:rPr>
          <w:sz w:val="24"/>
        </w:rPr>
        <w:t xml:space="preserve">the item,</w:t>
      </w:r>
    </w:p>
    <w:p w:rsidR="00EF4860" w:rsidRDefault="00EF4860">
      <w:pPr>
        <w:pStyle w:val="Corpsdetexte"/>
        <w:spacing w:before="10"/>
        <w:rPr>
          <w:sz w:val="32"/>
        </w:rPr>
      </w:pPr>
    </w:p>
    <w:p w:rsidR="00EF4860" w:rsidRDefault="003E79BB">
      <w:pPr>
        <w:pStyle w:val="Corpsdetexte"/>
        <w:spacing w:line="360" w:lineRule="auto"/>
        <w:ind w:start="1323" w:end="623"/>
      </w:pPr>
      <w:r>
        <w:t xml:space="preserve">or, where the above procedures cannot reasonably be applied because, for example, of the article's limited dimensions, its unsuitable properties or certain technical difficulties, </w:t>
      </w:r>
      <w:r w:rsidR="00C173E8">
        <w:t xml:space="preserve">by</w:t>
      </w:r>
      <w:r>
        <w:t xml:space="preserve"> means of </w:t>
      </w:r>
      <w:r>
        <w:t xml:space="preserve">a leaflet bearing labelling in accordance with point </w:t>
      </w:r>
      <w:r>
        <w:t xml:space="preserve">3.1.</w:t>
      </w:r>
    </w:p>
    <w:p w:rsidR="00EF4860" w:rsidRDefault="00EF4860">
      <w:pPr>
        <w:pStyle w:val="Corpsdetexte"/>
        <w:spacing w:before="10"/>
        <w:rPr>
          <w:sz w:val="20"/>
        </w:rPr>
      </w:pPr>
    </w:p>
    <w:p w:rsidR="00EF4860" w:rsidRDefault="003E79BB">
      <w:pPr>
        <w:pStyle w:val="Paragraphedeliste"/>
        <w:numPr>
          <w:ilvl w:val="0"/>
          <w:numId w:val="5"/>
        </w:numPr>
        <w:tabs>
          <w:tab w:val="left" w:pos="1323"/>
          <w:tab w:val="left" w:pos="1324"/>
        </w:tabs>
        <w:spacing w:line="360" w:lineRule="auto"/>
        <w:ind w:end="455"/>
        <w:rPr>
          <w:sz w:val="24"/>
        </w:rPr>
      </w:pPr>
      <w:r>
        <w:rPr>
          <w:sz w:val="24"/>
        </w:rPr>
        <w:t xml:space="preserve">Without prejudice to Community provisions on </w:t>
      </w:r>
      <w:r>
        <w:rPr>
          <w:sz w:val="24"/>
        </w:rPr>
        <w:t xml:space="preserve">health </w:t>
      </w:r>
      <w:r>
        <w:rPr>
          <w:sz w:val="24"/>
        </w:rPr>
        <w:t xml:space="preserve">and safety </w:t>
      </w:r>
      <w:r>
        <w:rPr>
          <w:sz w:val="24"/>
        </w:rPr>
        <w:t xml:space="preserve">at work</w:t>
      </w:r>
      <w:r>
        <w:rPr>
          <w:sz w:val="24"/>
        </w:rPr>
        <w:t xml:space="preserve">, the label affixed to the article which, in the course of its use, may be processed or reworked</w:t>
      </w:r>
      <w:r>
        <w:rPr>
          <w:sz w:val="24"/>
        </w:rPr>
        <w:t xml:space="preserve">, shall include </w:t>
      </w:r>
      <w:r>
        <w:rPr>
          <w:sz w:val="24"/>
        </w:rPr>
        <w:t xml:space="preserve">any safety advice which may be appropriate for the article, and in particular the </w:t>
      </w:r>
      <w:r>
        <w:rPr>
          <w:sz w:val="24"/>
        </w:rPr>
        <w:t xml:space="preserve">following </w:t>
      </w:r>
      <w:r>
        <w:rPr>
          <w:sz w:val="24"/>
        </w:rPr>
        <w:t xml:space="preserve">safety advice</w:t>
      </w:r>
      <w:r>
        <w:rPr>
          <w:sz w:val="24"/>
        </w:rPr>
        <w:t xml:space="preserve">:</w:t>
      </w:r>
    </w:p>
    <w:p w:rsidR="00EF4860" w:rsidRDefault="00EF4860">
      <w:pPr>
        <w:pStyle w:val="Corpsdetexte"/>
        <w:spacing w:before="9"/>
        <w:rPr>
          <w:sz w:val="20"/>
        </w:rPr>
      </w:pPr>
    </w:p>
    <w:p w:rsidR="00EF4860" w:rsidRDefault="003E79BB">
      <w:pPr>
        <w:pStyle w:val="Paragraphedeliste"/>
        <w:numPr>
          <w:ilvl w:val="0"/>
          <w:numId w:val="1"/>
        </w:numPr>
        <w:tabs>
          <w:tab w:val="left" w:pos="1891"/>
          <w:tab w:val="left" w:pos="1892"/>
        </w:tabs>
        <w:ind w:hanging="569"/>
        <w:rPr>
          <w:sz w:val="24"/>
        </w:rPr>
      </w:pPr>
      <w:r>
        <w:rPr>
          <w:sz w:val="24"/>
        </w:rPr>
        <w:t xml:space="preserve">if possible, work </w:t>
      </w:r>
      <w:r>
        <w:rPr>
          <w:sz w:val="24"/>
        </w:rPr>
        <w:t xml:space="preserve">outdoors or in a </w:t>
      </w:r>
      <w:r>
        <w:rPr>
          <w:sz w:val="24"/>
        </w:rPr>
        <w:t xml:space="preserve">well-ventilated</w:t>
      </w:r>
      <w:r>
        <w:rPr>
          <w:sz w:val="24"/>
        </w:rPr>
        <w:t xml:space="preserve"> area,</w:t>
      </w:r>
    </w:p>
    <w:p w:rsidR="00EF4860" w:rsidRDefault="00EF4860">
      <w:pPr>
        <w:pStyle w:val="Corpsdetexte"/>
        <w:spacing w:before="10"/>
        <w:rPr>
          <w:sz w:val="32"/>
        </w:rPr>
      </w:pPr>
    </w:p>
    <w:p w:rsidR="00EF4860" w:rsidRDefault="003E79BB">
      <w:pPr>
        <w:pStyle w:val="Paragraphedeliste"/>
        <w:numPr>
          <w:ilvl w:val="0"/>
          <w:numId w:val="1"/>
        </w:numPr>
        <w:tabs>
          <w:tab w:val="left" w:pos="1891"/>
          <w:tab w:val="left" w:pos="1892"/>
        </w:tabs>
        <w:spacing w:line="360" w:lineRule="auto"/>
        <w:ind w:end="459"/>
        <w:rPr>
          <w:sz w:val="24"/>
        </w:rPr>
      </w:pPr>
      <w:r>
        <w:rPr>
          <w:sz w:val="24"/>
        </w:rPr>
        <w:t xml:space="preserve">preferably use hand tools or low-speed tools fitted, if necessary, with </w:t>
      </w:r>
      <w:r>
        <w:rPr>
          <w:sz w:val="24"/>
        </w:rPr>
        <w:t xml:space="preserve">a suitable dust collection device. Where high-speed tools are used, these should always be fitted with such </w:t>
      </w:r>
      <w:r>
        <w:rPr>
          <w:sz w:val="24"/>
        </w:rPr>
        <w:t xml:space="preserve">devices</w:t>
      </w:r>
      <w:r>
        <w:rPr>
          <w:sz w:val="24"/>
        </w:rPr>
        <w:t xml:space="preserve">,</w:t>
      </w:r>
    </w:p>
    <w:p w:rsidR="00EF4860" w:rsidRDefault="00EF4860">
      <w:pPr>
        <w:spacing w:line="360" w:lineRule="auto"/>
        <w:rPr>
          <w:sz w:val="24"/>
        </w:rPr>
        <w:sectPr w:rsidR="00EF4860">
          <w:pgSz w:w="11910" w:h="16840"/>
          <w:pgMar w:top="1480" w:right="700" w:bottom="320" w:left="660" w:header="967" w:footer="123" w:gutter="0"/>
          <w:cols w:space="720"/>
        </w:sectPr>
      </w:pPr>
    </w:p>
    <w:p w:rsidR="00EF4860" w:rsidRDefault="003E79BB">
      <w:pPr>
        <w:pStyle w:val="Paragraphedeliste"/>
        <w:numPr>
          <w:ilvl w:val="0"/>
          <w:numId w:val="1"/>
        </w:numPr>
        <w:tabs>
          <w:tab w:val="left" w:pos="1891"/>
          <w:tab w:val="left" w:pos="1892"/>
        </w:tabs>
        <w:spacing w:before="126"/>
        <w:ind w:hanging="569"/>
        <w:rPr>
          <w:sz w:val="24"/>
        </w:rPr>
      </w:pPr>
      <w:r>
        <w:rPr>
          <w:sz w:val="24"/>
        </w:rPr>
        <w:t xml:space="preserve">if possible, wet before cutting or </w:t>
      </w:r>
      <w:r>
        <w:rPr>
          <w:sz w:val="24"/>
        </w:rPr>
        <w:t xml:space="preserve">drilling,</w:t>
      </w:r>
    </w:p>
    <w:p w:rsidR="00EF4860" w:rsidRDefault="00EF4860">
      <w:pPr>
        <w:pStyle w:val="Corpsdetexte"/>
        <w:spacing w:before="10"/>
        <w:rPr>
          <w:sz w:val="32"/>
        </w:rPr>
      </w:pPr>
    </w:p>
    <w:p w:rsidR="00EF4860" w:rsidRDefault="003E79BB">
      <w:pPr>
        <w:pStyle w:val="Paragraphedeliste"/>
        <w:numPr>
          <w:ilvl w:val="0"/>
          <w:numId w:val="1"/>
        </w:numPr>
        <w:tabs>
          <w:tab w:val="left" w:pos="1891"/>
          <w:tab w:val="left" w:pos="1892"/>
        </w:tabs>
        <w:spacing w:line="360" w:lineRule="auto"/>
        <w:ind w:end="796"/>
        <w:rPr>
          <w:sz w:val="24"/>
        </w:rPr>
      </w:pPr>
      <w:r>
        <w:rPr>
          <w:sz w:val="24"/>
        </w:rPr>
        <w:t xml:space="preserve">Wet the dust, place it in a well-sealed container and </w:t>
      </w:r>
      <w:r>
        <w:rPr>
          <w:sz w:val="24"/>
        </w:rPr>
        <w:t xml:space="preserve">dispose of it </w:t>
      </w:r>
      <w:r>
        <w:rPr>
          <w:sz w:val="24"/>
        </w:rPr>
        <w:t xml:space="preserve">safely</w:t>
      </w:r>
      <w:r>
        <w:rPr>
          <w:sz w:val="24"/>
        </w:rPr>
        <w:t xml:space="preserve">.</w:t>
      </w:r>
    </w:p>
    <w:p w:rsidR="00EF4860" w:rsidRDefault="00EF4860">
      <w:pPr>
        <w:pStyle w:val="Corpsdetexte"/>
        <w:spacing w:before="10"/>
        <w:rPr>
          <w:sz w:val="20"/>
        </w:rPr>
      </w:pPr>
    </w:p>
    <w:p w:rsidR="00EF4860" w:rsidRDefault="003E79BB">
      <w:pPr>
        <w:pStyle w:val="Paragraphedeliste"/>
        <w:numPr>
          <w:ilvl w:val="0"/>
          <w:numId w:val="5"/>
        </w:numPr>
        <w:tabs>
          <w:tab w:val="left" w:pos="1323"/>
          <w:tab w:val="left" w:pos="1324"/>
        </w:tabs>
        <w:spacing w:before="1" w:line="360" w:lineRule="auto"/>
        <w:ind w:end="493"/>
        <w:rPr>
          <w:sz w:val="24"/>
        </w:rPr>
      </w:pPr>
      <w:r>
        <w:rPr>
          <w:sz w:val="24"/>
        </w:rPr>
        <w:t xml:space="preserve">The labelling </w:t>
      </w:r>
      <w:r>
        <w:rPr>
          <w:sz w:val="24"/>
        </w:rPr>
        <w:t xml:space="preserve">of an article intended for </w:t>
      </w:r>
      <w:r>
        <w:rPr>
          <w:sz w:val="24"/>
        </w:rPr>
        <w:t xml:space="preserve">domestic use, not covered by point </w:t>
      </w:r>
      <w:r>
        <w:rPr>
          <w:sz w:val="24"/>
        </w:rPr>
        <w:t xml:space="preserve">5, which may release </w:t>
      </w:r>
      <w:r>
        <w:rPr>
          <w:sz w:val="24"/>
        </w:rPr>
        <w:t xml:space="preserve">asbestos </w:t>
      </w:r>
      <w:r>
        <w:rPr>
          <w:sz w:val="24"/>
        </w:rPr>
        <w:t xml:space="preserve">fibres during use</w:t>
      </w:r>
      <w:r>
        <w:rPr>
          <w:sz w:val="24"/>
        </w:rPr>
        <w:t xml:space="preserve">, includes, if necessary, the safety advice</w:t>
      </w:r>
      <w:r>
        <w:rPr>
          <w:sz w:val="24"/>
        </w:rPr>
        <w:t xml:space="preserve">: "replace in case </w:t>
      </w:r>
      <w:r>
        <w:rPr>
          <w:sz w:val="24"/>
        </w:rPr>
        <w:t xml:space="preserve">of </w:t>
      </w:r>
      <w:r>
        <w:rPr>
          <w:sz w:val="24"/>
        </w:rPr>
        <w:t xml:space="preserve">wear".</w:t>
      </w:r>
    </w:p>
    <w:p w:rsidR="00EF4860" w:rsidRDefault="00EF4860">
      <w:pPr>
        <w:pStyle w:val="Corpsdetexte"/>
        <w:spacing w:before="10"/>
        <w:rPr>
          <w:sz w:val="20"/>
        </w:rPr>
      </w:pPr>
    </w:p>
    <w:p w:rsidR="00EF4860" w:rsidRDefault="003E79BB">
      <w:pPr>
        <w:pStyle w:val="Paragraphedeliste"/>
        <w:numPr>
          <w:ilvl w:val="0"/>
          <w:numId w:val="5"/>
        </w:numPr>
        <w:tabs>
          <w:tab w:val="left" w:pos="1323"/>
          <w:tab w:val="left" w:pos="1324"/>
        </w:tabs>
        <w:spacing w:line="360" w:lineRule="auto"/>
        <w:ind w:end="1225"/>
        <w:rPr>
          <w:sz w:val="24"/>
        </w:rPr>
      </w:pPr>
      <w:r>
        <w:rPr>
          <w:sz w:val="24"/>
        </w:rPr>
        <w:t xml:space="preserve">Articles containing </w:t>
      </w:r>
      <w:r>
        <w:rPr>
          <w:sz w:val="24"/>
        </w:rPr>
        <w:t xml:space="preserve">asbestos </w:t>
      </w:r>
      <w:r>
        <w:rPr>
          <w:sz w:val="24"/>
        </w:rPr>
        <w:t xml:space="preserve">are labelled </w:t>
      </w:r>
      <w:r>
        <w:rPr>
          <w:sz w:val="24"/>
        </w:rPr>
        <w:t xml:space="preserve">in the official language(s) of the Member State(s) where the article is placed on the </w:t>
      </w:r>
      <w:r>
        <w:rPr>
          <w:sz w:val="24"/>
        </w:rPr>
        <w:t xml:space="preserve">market.</w:t>
      </w:r>
    </w:p>
    <w:p w:rsidR="00EF4860" w:rsidRDefault="00EF4860">
      <w:pPr>
        <w:spacing w:line="360" w:lineRule="auto"/>
        <w:rPr>
          <w:sz w:val="24"/>
        </w:rPr>
        <w:sectPr w:rsidR="00EF4860">
          <w:pgSz w:w="11910" w:h="16840"/>
          <w:pgMar w:top="1480" w:right="700" w:bottom="320" w:left="660" w:header="967" w:footer="123" w:gutter="0"/>
          <w:cols w:space="720"/>
        </w:sectPr>
      </w:pPr>
    </w:p>
    <w:p w:rsidR="00EF4860" w:rsidRDefault="003E79BB">
      <w:pPr>
        <w:pStyle w:val="Corpsdetexte"/>
        <w:spacing w:before="126"/>
        <w:ind w:start="1009" w:end="969"/>
        <w:jc w:val="center"/>
      </w:pPr>
      <w:r>
        <w:t xml:space="preserve">Appendix </w:t>
      </w:r>
      <w:r>
        <w:t xml:space="preserve">8</w:t>
      </w:r>
    </w:p>
    <w:p w:rsidR="00EF4860" w:rsidRDefault="003E79BB">
      <w:pPr>
        <w:pStyle w:val="Corpsdetexte"/>
        <w:spacing w:before="4" w:line="650" w:lineRule="atLeast"/>
        <w:ind w:start="3793" w:end="3748"/>
        <w:jc w:val="center"/>
      </w:pPr>
      <w:r>
        <w:t xml:space="preserve">Point </w:t>
      </w:r>
      <w:r>
        <w:t xml:space="preserve">43 - Azo dyes List of aromatic amines</w:t>
      </w:r>
    </w:p>
    <w:p w:rsidR="00EF4860" w:rsidRDefault="00EF4860">
      <w:pPr>
        <w:pStyle w:val="Corpsdetexte"/>
        <w:spacing w:before="1"/>
        <w:rPr>
          <w:sz w:val="23"/>
        </w:rPr>
      </w:pPr>
    </w:p>
    <w:tbl>
      <w:tblPr>
        <w:tblStyle w:val="TableNormal"/>
        <w:tblW w:w="0" w:type="auto"/>
        <w:tblInd w:w="35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548"/>
        <w:gridCol w:w="1558"/>
        <w:gridCol w:w="1701"/>
        <w:gridCol w:w="1558"/>
        <w:gridCol w:w="3932"/>
      </w:tblGrid>
      <w:tr w:rsidR="00EF4860">
        <w:trPr>
          <w:trHeight w:val="653"/>
        </w:trPr>
        <w:tc>
          <w:tcPr>
            <w:tcW w:w="548" w:type="dxa"/>
            <w:tcBorders>
              <w:left w:val="nil"/>
            </w:tcBorders>
          </w:tcPr>
          <w:p w:rsidR="00EF4860" w:rsidRDefault="00EF4860">
            <w:pPr>
              <w:pStyle w:val="TableParagraph"/>
              <w:spacing w:before="0"/>
              <w:ind w:start="0"/>
            </w:pPr>
          </w:p>
        </w:tc>
        <w:tc>
          <w:tcPr>
            <w:tcW w:w="1558" w:type="dxa"/>
          </w:tcPr>
          <w:p w:rsidR="00EF4860" w:rsidRDefault="003E79BB">
            <w:pPr>
              <w:pStyle w:val="TableParagraph"/>
              <w:ind w:start="122"/>
              <w:rPr>
                <w:sz w:val="24"/>
              </w:rPr>
            </w:pPr>
            <w:r>
              <w:rPr>
                <w:sz w:val="24"/>
              </w:rPr>
              <w:t xml:space="preserve">CAS number</w:t>
            </w:r>
          </w:p>
        </w:tc>
        <w:tc>
          <w:tcPr>
            <w:tcW w:w="1701" w:type="dxa"/>
          </w:tcPr>
          <w:p w:rsidR="00EF4860" w:rsidRDefault="003E79BB">
            <w:pPr>
              <w:pStyle w:val="TableParagraph"/>
              <w:ind w:start="161"/>
              <w:rPr>
                <w:sz w:val="24"/>
              </w:rPr>
            </w:pPr>
            <w:r>
              <w:rPr>
                <w:sz w:val="24"/>
              </w:rPr>
              <w:t xml:space="preserve">Index number</w:t>
            </w:r>
          </w:p>
        </w:tc>
        <w:tc>
          <w:tcPr>
            <w:tcW w:w="1558" w:type="dxa"/>
          </w:tcPr>
          <w:p w:rsidR="00EF4860" w:rsidRDefault="003E79BB">
            <w:pPr>
              <w:pStyle w:val="TableParagraph"/>
              <w:ind w:start="204"/>
              <w:rPr>
                <w:sz w:val="24"/>
              </w:rPr>
            </w:pPr>
            <w:r>
              <w:rPr>
                <w:sz w:val="24"/>
              </w:rPr>
              <w:t xml:space="preserve">CE number</w:t>
            </w:r>
          </w:p>
        </w:tc>
        <w:tc>
          <w:tcPr>
            <w:tcW w:w="3932" w:type="dxa"/>
            <w:tcBorders>
              <w:right w:val="nil"/>
            </w:tcBorders>
          </w:tcPr>
          <w:p w:rsidR="00EF4860" w:rsidRDefault="003E79BB">
            <w:pPr>
              <w:pStyle w:val="TableParagraph"/>
              <w:ind w:start="1414" w:end="1408"/>
              <w:jc w:val="center"/>
              <w:rPr>
                <w:sz w:val="24"/>
              </w:rPr>
            </w:pPr>
            <w:r>
              <w:rPr>
                <w:sz w:val="24"/>
              </w:rPr>
              <w:t xml:space="preserve">Substances</w:t>
            </w:r>
          </w:p>
        </w:tc>
      </w:tr>
      <w:tr w:rsidR="00EF4860">
        <w:trPr>
          <w:trHeight w:val="1961"/>
        </w:trPr>
        <w:tc>
          <w:tcPr>
            <w:tcW w:w="548" w:type="dxa"/>
            <w:tcBorders>
              <w:left w:val="nil"/>
            </w:tcBorders>
          </w:tcPr>
          <w:p w:rsidR="00EF4860" w:rsidRDefault="003E79BB">
            <w:pPr>
              <w:pStyle w:val="TableParagraph"/>
              <w:ind w:start="124"/>
              <w:rPr>
                <w:sz w:val="24"/>
              </w:rPr>
            </w:pPr>
            <w:r>
              <w:rPr>
                <w:sz w:val="24"/>
              </w:rPr>
              <w:t xml:space="preserve">1</w:t>
            </w:r>
          </w:p>
        </w:tc>
        <w:tc>
          <w:tcPr>
            <w:tcW w:w="1558" w:type="dxa"/>
          </w:tcPr>
          <w:p w:rsidR="00EF4860" w:rsidRDefault="003E79BB">
            <w:pPr>
              <w:pStyle w:val="TableParagraph"/>
              <w:ind w:start="108"/>
              <w:rPr>
                <w:sz w:val="24"/>
              </w:rPr>
            </w:pPr>
            <w:r>
              <w:rPr>
                <w:sz w:val="24"/>
              </w:rPr>
              <w:t xml:space="preserve">92-67-1</w:t>
            </w:r>
          </w:p>
        </w:tc>
        <w:tc>
          <w:tcPr>
            <w:tcW w:w="1701" w:type="dxa"/>
          </w:tcPr>
          <w:p w:rsidR="00EF4860" w:rsidRDefault="003E79BB">
            <w:pPr>
              <w:pStyle w:val="TableParagraph"/>
              <w:ind w:start="108"/>
              <w:rPr>
                <w:sz w:val="24"/>
              </w:rPr>
            </w:pPr>
            <w:r>
              <w:rPr>
                <w:sz w:val="24"/>
              </w:rPr>
              <w:t xml:space="preserve">612-072-00-6</w:t>
            </w:r>
          </w:p>
        </w:tc>
        <w:tc>
          <w:tcPr>
            <w:tcW w:w="1558" w:type="dxa"/>
          </w:tcPr>
          <w:p w:rsidR="00EF4860" w:rsidRDefault="003E79BB">
            <w:pPr>
              <w:pStyle w:val="TableParagraph"/>
              <w:ind w:start="109"/>
              <w:rPr>
                <w:sz w:val="24"/>
              </w:rPr>
            </w:pPr>
            <w:r>
              <w:rPr>
                <w:sz w:val="24"/>
              </w:rPr>
              <w:t xml:space="preserve">202-177-1</w:t>
            </w:r>
          </w:p>
        </w:tc>
        <w:tc>
          <w:tcPr>
            <w:tcW w:w="3932" w:type="dxa"/>
            <w:tcBorders>
              <w:right w:val="nil"/>
            </w:tcBorders>
          </w:tcPr>
          <w:p w:rsidR="00EF4860" w:rsidRDefault="003E79BB">
            <w:pPr>
              <w:pStyle w:val="TableParagraph"/>
              <w:ind w:start="110"/>
              <w:rPr>
                <w:sz w:val="24"/>
              </w:rPr>
            </w:pPr>
            <w:r>
              <w:rPr>
                <w:sz w:val="24"/>
              </w:rPr>
              <w:t xml:space="preserve">biphenyl-4-ylamine</w:t>
            </w:r>
          </w:p>
          <w:p w:rsidR="00EF4860" w:rsidRDefault="003E79BB">
            <w:pPr>
              <w:pStyle w:val="TableParagraph"/>
              <w:spacing w:before="4" w:line="650" w:lineRule="atLeast"/>
              <w:ind w:start="110" w:end="2159"/>
              <w:rPr>
                <w:sz w:val="24"/>
              </w:rPr>
            </w:pPr>
            <w:r>
              <w:rPr>
                <w:sz w:val="24"/>
              </w:rPr>
              <w:t xml:space="preserve">4-aminobiphenyl xenylamine</w:t>
            </w:r>
          </w:p>
        </w:tc>
      </w:tr>
      <w:tr w:rsidR="00EF4860">
        <w:trPr>
          <w:trHeight w:val="653"/>
        </w:trPr>
        <w:tc>
          <w:tcPr>
            <w:tcW w:w="548" w:type="dxa"/>
            <w:tcBorders>
              <w:left w:val="nil"/>
            </w:tcBorders>
          </w:tcPr>
          <w:p w:rsidR="00EF4860" w:rsidRDefault="003E79BB">
            <w:pPr>
              <w:pStyle w:val="TableParagraph"/>
              <w:ind w:start="124"/>
              <w:rPr>
                <w:sz w:val="24"/>
              </w:rPr>
            </w:pPr>
            <w:r>
              <w:rPr>
                <w:sz w:val="24"/>
              </w:rPr>
              <w:t xml:space="preserve">2</w:t>
            </w:r>
          </w:p>
        </w:tc>
        <w:tc>
          <w:tcPr>
            <w:tcW w:w="1558" w:type="dxa"/>
          </w:tcPr>
          <w:p w:rsidR="00EF4860" w:rsidRDefault="003E79BB">
            <w:pPr>
              <w:pStyle w:val="TableParagraph"/>
              <w:ind w:start="108"/>
              <w:rPr>
                <w:sz w:val="24"/>
              </w:rPr>
            </w:pPr>
            <w:r>
              <w:rPr>
                <w:sz w:val="24"/>
              </w:rPr>
              <w:t xml:space="preserve">92-87-5</w:t>
            </w:r>
          </w:p>
        </w:tc>
        <w:tc>
          <w:tcPr>
            <w:tcW w:w="1701" w:type="dxa"/>
          </w:tcPr>
          <w:p w:rsidR="00EF4860" w:rsidRDefault="003E79BB">
            <w:pPr>
              <w:pStyle w:val="TableParagraph"/>
              <w:ind w:start="108"/>
              <w:rPr>
                <w:sz w:val="24"/>
              </w:rPr>
            </w:pPr>
            <w:r>
              <w:rPr>
                <w:sz w:val="24"/>
              </w:rPr>
              <w:t xml:space="preserve">612-042-00-2</w:t>
            </w:r>
          </w:p>
        </w:tc>
        <w:tc>
          <w:tcPr>
            <w:tcW w:w="1558" w:type="dxa"/>
          </w:tcPr>
          <w:p w:rsidR="00EF4860" w:rsidRDefault="003E79BB">
            <w:pPr>
              <w:pStyle w:val="TableParagraph"/>
              <w:ind w:start="109"/>
              <w:rPr>
                <w:sz w:val="24"/>
              </w:rPr>
            </w:pPr>
            <w:r>
              <w:rPr>
                <w:sz w:val="24"/>
              </w:rPr>
              <w:t xml:space="preserve">202-199-1</w:t>
            </w:r>
          </w:p>
        </w:tc>
        <w:tc>
          <w:tcPr>
            <w:tcW w:w="3932" w:type="dxa"/>
            <w:tcBorders>
              <w:right w:val="nil"/>
            </w:tcBorders>
          </w:tcPr>
          <w:p w:rsidR="00EF4860" w:rsidRDefault="003E79BB">
            <w:pPr>
              <w:pStyle w:val="TableParagraph"/>
              <w:ind w:start="110"/>
              <w:rPr>
                <w:sz w:val="24"/>
              </w:rPr>
            </w:pPr>
            <w:r>
              <w:rPr>
                <w:sz w:val="24"/>
              </w:rPr>
              <w:t xml:space="preserve">benzidine</w:t>
            </w:r>
          </w:p>
        </w:tc>
      </w:tr>
      <w:tr w:rsidR="00EF4860">
        <w:trPr>
          <w:trHeight w:val="653"/>
        </w:trPr>
        <w:tc>
          <w:tcPr>
            <w:tcW w:w="548" w:type="dxa"/>
            <w:tcBorders>
              <w:left w:val="nil"/>
            </w:tcBorders>
          </w:tcPr>
          <w:p w:rsidR="00EF4860" w:rsidRDefault="003E79BB">
            <w:pPr>
              <w:pStyle w:val="TableParagraph"/>
              <w:ind w:start="124"/>
              <w:rPr>
                <w:sz w:val="24"/>
              </w:rPr>
            </w:pPr>
            <w:r>
              <w:rPr>
                <w:sz w:val="24"/>
              </w:rPr>
              <w:t xml:space="preserve">3</w:t>
            </w:r>
          </w:p>
        </w:tc>
        <w:tc>
          <w:tcPr>
            <w:tcW w:w="1558" w:type="dxa"/>
          </w:tcPr>
          <w:p w:rsidR="00EF4860" w:rsidRDefault="003E79BB">
            <w:pPr>
              <w:pStyle w:val="TableParagraph"/>
              <w:ind w:start="108"/>
              <w:rPr>
                <w:sz w:val="24"/>
              </w:rPr>
            </w:pPr>
            <w:r>
              <w:rPr>
                <w:sz w:val="24"/>
              </w:rPr>
              <w:t xml:space="preserve">95-69-2</w:t>
            </w:r>
          </w:p>
        </w:tc>
        <w:tc>
          <w:tcPr>
            <w:tcW w:w="1701" w:type="dxa"/>
          </w:tcPr>
          <w:p w:rsidR="00EF4860" w:rsidRDefault="00EF4860">
            <w:pPr>
              <w:pStyle w:val="TableParagraph"/>
              <w:spacing w:before="0"/>
              <w:ind w:start="0"/>
            </w:pPr>
          </w:p>
        </w:tc>
        <w:tc>
          <w:tcPr>
            <w:tcW w:w="1558" w:type="dxa"/>
          </w:tcPr>
          <w:p w:rsidR="00EF4860" w:rsidRDefault="003E79BB">
            <w:pPr>
              <w:pStyle w:val="TableParagraph"/>
              <w:ind w:start="109"/>
              <w:rPr>
                <w:sz w:val="24"/>
              </w:rPr>
            </w:pPr>
            <w:r>
              <w:rPr>
                <w:sz w:val="24"/>
              </w:rPr>
              <w:t xml:space="preserve">202-441-6</w:t>
            </w:r>
          </w:p>
        </w:tc>
        <w:tc>
          <w:tcPr>
            <w:tcW w:w="3932" w:type="dxa"/>
            <w:tcBorders>
              <w:right w:val="nil"/>
            </w:tcBorders>
          </w:tcPr>
          <w:p w:rsidR="00EF4860" w:rsidRDefault="003E79BB">
            <w:pPr>
              <w:pStyle w:val="TableParagraph"/>
              <w:ind w:start="109"/>
              <w:rPr>
                <w:sz w:val="24"/>
              </w:rPr>
            </w:pPr>
            <w:r>
              <w:rPr>
                <w:sz w:val="24"/>
              </w:rPr>
              <w:t xml:space="preserve">4-chloro-o-toluidine</w:t>
            </w:r>
          </w:p>
        </w:tc>
      </w:tr>
      <w:tr w:rsidR="00EF4860">
        <w:trPr>
          <w:trHeight w:val="653"/>
        </w:trPr>
        <w:tc>
          <w:tcPr>
            <w:tcW w:w="548" w:type="dxa"/>
            <w:tcBorders>
              <w:left w:val="nil"/>
            </w:tcBorders>
          </w:tcPr>
          <w:p w:rsidR="00EF4860" w:rsidRDefault="003E79BB">
            <w:pPr>
              <w:pStyle w:val="TableParagraph"/>
              <w:ind w:start="124"/>
              <w:rPr>
                <w:sz w:val="24"/>
              </w:rPr>
            </w:pPr>
            <w:r>
              <w:rPr>
                <w:sz w:val="24"/>
              </w:rPr>
              <w:t xml:space="preserve">4</w:t>
            </w:r>
          </w:p>
        </w:tc>
        <w:tc>
          <w:tcPr>
            <w:tcW w:w="1558" w:type="dxa"/>
          </w:tcPr>
          <w:p w:rsidR="00EF4860" w:rsidRDefault="003E79BB">
            <w:pPr>
              <w:pStyle w:val="TableParagraph"/>
              <w:ind w:start="108"/>
              <w:rPr>
                <w:sz w:val="24"/>
              </w:rPr>
            </w:pPr>
            <w:r>
              <w:rPr>
                <w:sz w:val="24"/>
              </w:rPr>
              <w:t xml:space="preserve">91-59-8</w:t>
            </w:r>
          </w:p>
        </w:tc>
        <w:tc>
          <w:tcPr>
            <w:tcW w:w="1701" w:type="dxa"/>
          </w:tcPr>
          <w:p w:rsidR="00EF4860" w:rsidRDefault="003E79BB">
            <w:pPr>
              <w:pStyle w:val="TableParagraph"/>
              <w:ind w:start="108"/>
              <w:rPr>
                <w:sz w:val="24"/>
              </w:rPr>
            </w:pPr>
            <w:r>
              <w:rPr>
                <w:sz w:val="24"/>
              </w:rPr>
              <w:t xml:space="preserve">612-022-00-3</w:t>
            </w:r>
          </w:p>
        </w:tc>
        <w:tc>
          <w:tcPr>
            <w:tcW w:w="1558" w:type="dxa"/>
          </w:tcPr>
          <w:p w:rsidR="00EF4860" w:rsidRDefault="003E79BB">
            <w:pPr>
              <w:pStyle w:val="TableParagraph"/>
              <w:ind w:start="109"/>
              <w:rPr>
                <w:sz w:val="24"/>
              </w:rPr>
            </w:pPr>
            <w:r>
              <w:rPr>
                <w:sz w:val="24"/>
              </w:rPr>
              <w:t xml:space="preserve">202-080-4</w:t>
            </w:r>
          </w:p>
        </w:tc>
        <w:tc>
          <w:tcPr>
            <w:tcW w:w="3932" w:type="dxa"/>
            <w:tcBorders>
              <w:right w:val="nil"/>
            </w:tcBorders>
          </w:tcPr>
          <w:p w:rsidR="00EF4860" w:rsidRDefault="003E79BB">
            <w:pPr>
              <w:pStyle w:val="TableParagraph"/>
              <w:ind w:start="109"/>
              <w:rPr>
                <w:sz w:val="24"/>
              </w:rPr>
            </w:pPr>
            <w:r>
              <w:rPr>
                <w:sz w:val="24"/>
              </w:rPr>
              <w:t xml:space="preserve">2-naphthylamine</w:t>
            </w:r>
          </w:p>
        </w:tc>
      </w:tr>
      <w:tr w:rsidR="00EF4860">
        <w:trPr>
          <w:trHeight w:val="1961"/>
        </w:trPr>
        <w:tc>
          <w:tcPr>
            <w:tcW w:w="548" w:type="dxa"/>
            <w:tcBorders>
              <w:left w:val="nil"/>
            </w:tcBorders>
          </w:tcPr>
          <w:p w:rsidR="00EF4860" w:rsidRDefault="003E79BB">
            <w:pPr>
              <w:pStyle w:val="TableParagraph"/>
              <w:ind w:start="124"/>
              <w:rPr>
                <w:sz w:val="24"/>
              </w:rPr>
            </w:pPr>
            <w:r>
              <w:rPr>
                <w:sz w:val="24"/>
              </w:rPr>
              <w:t xml:space="preserve">5</w:t>
            </w:r>
          </w:p>
        </w:tc>
        <w:tc>
          <w:tcPr>
            <w:tcW w:w="1558" w:type="dxa"/>
          </w:tcPr>
          <w:p w:rsidR="00EF4860" w:rsidRDefault="003E79BB">
            <w:pPr>
              <w:pStyle w:val="TableParagraph"/>
              <w:ind w:start="108"/>
              <w:rPr>
                <w:sz w:val="24"/>
              </w:rPr>
            </w:pPr>
            <w:r>
              <w:rPr>
                <w:sz w:val="24"/>
              </w:rPr>
              <w:t xml:space="preserve">97-56-3</w:t>
            </w:r>
          </w:p>
        </w:tc>
        <w:tc>
          <w:tcPr>
            <w:tcW w:w="1701" w:type="dxa"/>
          </w:tcPr>
          <w:p w:rsidR="00EF4860" w:rsidRDefault="003E79BB">
            <w:pPr>
              <w:pStyle w:val="TableParagraph"/>
              <w:ind w:start="109"/>
              <w:rPr>
                <w:sz w:val="24"/>
              </w:rPr>
            </w:pPr>
            <w:r>
              <w:rPr>
                <w:sz w:val="24"/>
              </w:rPr>
              <w:t xml:space="preserve">611-006-00-3</w:t>
            </w:r>
          </w:p>
        </w:tc>
        <w:tc>
          <w:tcPr>
            <w:tcW w:w="1558" w:type="dxa"/>
          </w:tcPr>
          <w:p w:rsidR="00EF4860" w:rsidRDefault="003E79BB">
            <w:pPr>
              <w:pStyle w:val="TableParagraph"/>
              <w:ind w:start="110"/>
              <w:rPr>
                <w:sz w:val="24"/>
              </w:rPr>
            </w:pPr>
            <w:r>
              <w:rPr>
                <w:sz w:val="24"/>
              </w:rPr>
              <w:t xml:space="preserve">202-591-2</w:t>
            </w:r>
          </w:p>
        </w:tc>
        <w:tc>
          <w:tcPr>
            <w:tcW w:w="3932" w:type="dxa"/>
            <w:tcBorders>
              <w:right w:val="nil"/>
            </w:tcBorders>
          </w:tcPr>
          <w:p w:rsidR="00EF4860" w:rsidRDefault="003E79BB">
            <w:pPr>
              <w:pStyle w:val="TableParagraph"/>
              <w:ind w:start="111"/>
              <w:rPr>
                <w:sz w:val="24"/>
              </w:rPr>
            </w:pPr>
            <w:r>
              <w:rPr>
                <w:sz w:val="24"/>
              </w:rPr>
              <w:t xml:space="preserve">o-aminoazotoluene</w:t>
            </w:r>
          </w:p>
          <w:p w:rsidR="00EF4860" w:rsidRDefault="003E79BB">
            <w:pPr>
              <w:pStyle w:val="TableParagraph"/>
              <w:spacing w:before="4" w:line="650" w:lineRule="atLeast"/>
              <w:ind w:start="110" w:end="529"/>
              <w:rPr>
                <w:sz w:val="24"/>
              </w:rPr>
            </w:pPr>
            <w:r>
              <w:rPr>
                <w:sz w:val="24"/>
              </w:rPr>
              <w:t xml:space="preserve">4-amino-2′, </w:t>
            </w:r>
            <w:r>
              <w:rPr>
                <w:sz w:val="24"/>
              </w:rPr>
              <w:t xml:space="preserve">3-dimethylazobenzene 4-o-tolylazo-o-toluidine</w:t>
            </w:r>
          </w:p>
        </w:tc>
      </w:tr>
      <w:tr w:rsidR="00EF4860">
        <w:trPr>
          <w:trHeight w:val="655"/>
        </w:trPr>
        <w:tc>
          <w:tcPr>
            <w:tcW w:w="548" w:type="dxa"/>
            <w:tcBorders>
              <w:left w:val="nil"/>
            </w:tcBorders>
          </w:tcPr>
          <w:p w:rsidR="00EF4860" w:rsidRDefault="003E79BB">
            <w:pPr>
              <w:pStyle w:val="TableParagraph"/>
              <w:ind w:start="124"/>
              <w:rPr>
                <w:sz w:val="24"/>
              </w:rPr>
            </w:pPr>
            <w:r>
              <w:rPr>
                <w:sz w:val="24"/>
              </w:rPr>
              <w:t xml:space="preserve">6</w:t>
            </w:r>
          </w:p>
        </w:tc>
        <w:tc>
          <w:tcPr>
            <w:tcW w:w="1558" w:type="dxa"/>
          </w:tcPr>
          <w:p w:rsidR="00EF4860" w:rsidRDefault="003E79BB">
            <w:pPr>
              <w:pStyle w:val="TableParagraph"/>
              <w:ind w:start="108"/>
              <w:rPr>
                <w:sz w:val="24"/>
              </w:rPr>
            </w:pPr>
            <w:r>
              <w:rPr>
                <w:sz w:val="24"/>
              </w:rPr>
              <w:t xml:space="preserve">99-55-8</w:t>
            </w:r>
          </w:p>
        </w:tc>
        <w:tc>
          <w:tcPr>
            <w:tcW w:w="1701" w:type="dxa"/>
          </w:tcPr>
          <w:p w:rsidR="00EF4860" w:rsidRDefault="00EF4860">
            <w:pPr>
              <w:pStyle w:val="TableParagraph"/>
              <w:spacing w:before="0"/>
              <w:ind w:start="0"/>
            </w:pPr>
          </w:p>
        </w:tc>
        <w:tc>
          <w:tcPr>
            <w:tcW w:w="1558" w:type="dxa"/>
          </w:tcPr>
          <w:p w:rsidR="00EF4860" w:rsidRDefault="003E79BB">
            <w:pPr>
              <w:pStyle w:val="TableParagraph"/>
              <w:ind w:start="109"/>
              <w:rPr>
                <w:sz w:val="24"/>
              </w:rPr>
            </w:pPr>
            <w:r>
              <w:rPr>
                <w:sz w:val="24"/>
              </w:rPr>
              <w:t xml:space="preserve">202-765-8</w:t>
            </w:r>
          </w:p>
        </w:tc>
        <w:tc>
          <w:tcPr>
            <w:tcW w:w="3932" w:type="dxa"/>
            <w:tcBorders>
              <w:right w:val="nil"/>
            </w:tcBorders>
          </w:tcPr>
          <w:p w:rsidR="00EF4860" w:rsidRDefault="003E79BB">
            <w:pPr>
              <w:pStyle w:val="TableParagraph"/>
              <w:ind w:start="110"/>
              <w:rPr>
                <w:sz w:val="24"/>
              </w:rPr>
            </w:pPr>
            <w:r>
              <w:rPr>
                <w:sz w:val="24"/>
              </w:rPr>
              <w:t xml:space="preserve">5-nitro-o-toluidine</w:t>
            </w:r>
          </w:p>
        </w:tc>
      </w:tr>
      <w:tr w:rsidR="00EF4860">
        <w:trPr>
          <w:trHeight w:val="653"/>
        </w:trPr>
        <w:tc>
          <w:tcPr>
            <w:tcW w:w="548" w:type="dxa"/>
            <w:tcBorders>
              <w:left w:val="nil"/>
            </w:tcBorders>
          </w:tcPr>
          <w:p w:rsidR="00EF4860" w:rsidRDefault="003E79BB">
            <w:pPr>
              <w:pStyle w:val="TableParagraph"/>
              <w:ind w:start="124"/>
              <w:rPr>
                <w:sz w:val="24"/>
              </w:rPr>
            </w:pPr>
            <w:r>
              <w:rPr>
                <w:sz w:val="24"/>
              </w:rPr>
              <w:t xml:space="preserve">7</w:t>
            </w:r>
          </w:p>
        </w:tc>
        <w:tc>
          <w:tcPr>
            <w:tcW w:w="1558" w:type="dxa"/>
          </w:tcPr>
          <w:p w:rsidR="00EF4860" w:rsidRDefault="003E79BB">
            <w:pPr>
              <w:pStyle w:val="TableParagraph"/>
              <w:ind w:start="108"/>
              <w:rPr>
                <w:sz w:val="24"/>
              </w:rPr>
            </w:pPr>
            <w:r>
              <w:rPr>
                <w:sz w:val="24"/>
              </w:rPr>
              <w:t xml:space="preserve">106-47-8</w:t>
            </w:r>
          </w:p>
        </w:tc>
        <w:tc>
          <w:tcPr>
            <w:tcW w:w="1701" w:type="dxa"/>
          </w:tcPr>
          <w:p w:rsidR="00EF4860" w:rsidRDefault="003E79BB">
            <w:pPr>
              <w:pStyle w:val="TableParagraph"/>
              <w:ind w:start="108"/>
              <w:rPr>
                <w:sz w:val="24"/>
              </w:rPr>
            </w:pPr>
            <w:r>
              <w:rPr>
                <w:sz w:val="24"/>
              </w:rPr>
              <w:t xml:space="preserve">612-137-00-9</w:t>
            </w:r>
          </w:p>
        </w:tc>
        <w:tc>
          <w:tcPr>
            <w:tcW w:w="1558" w:type="dxa"/>
          </w:tcPr>
          <w:p w:rsidR="00EF4860" w:rsidRDefault="003E79BB">
            <w:pPr>
              <w:pStyle w:val="TableParagraph"/>
              <w:ind w:start="109"/>
              <w:rPr>
                <w:sz w:val="24"/>
              </w:rPr>
            </w:pPr>
            <w:r>
              <w:rPr>
                <w:sz w:val="24"/>
              </w:rPr>
              <w:t xml:space="preserve">203-401-0</w:t>
            </w:r>
          </w:p>
        </w:tc>
        <w:tc>
          <w:tcPr>
            <w:tcW w:w="3932" w:type="dxa"/>
            <w:tcBorders>
              <w:right w:val="nil"/>
            </w:tcBorders>
          </w:tcPr>
          <w:p w:rsidR="00EF4860" w:rsidRDefault="003E79BB">
            <w:pPr>
              <w:pStyle w:val="TableParagraph"/>
              <w:ind w:start="109"/>
              <w:rPr>
                <w:sz w:val="24"/>
              </w:rPr>
            </w:pPr>
            <w:r>
              <w:rPr>
                <w:sz w:val="24"/>
              </w:rPr>
              <w:t xml:space="preserve">4-chloroaniline</w:t>
            </w:r>
          </w:p>
        </w:tc>
      </w:tr>
      <w:tr w:rsidR="00EF4860">
        <w:trPr>
          <w:trHeight w:val="653"/>
        </w:trPr>
        <w:tc>
          <w:tcPr>
            <w:tcW w:w="548" w:type="dxa"/>
            <w:tcBorders>
              <w:left w:val="nil"/>
            </w:tcBorders>
          </w:tcPr>
          <w:p w:rsidR="00EF4860" w:rsidRDefault="003E79BB">
            <w:pPr>
              <w:pStyle w:val="TableParagraph"/>
              <w:ind w:start="124"/>
              <w:rPr>
                <w:sz w:val="24"/>
              </w:rPr>
            </w:pPr>
            <w:r>
              <w:rPr>
                <w:sz w:val="24"/>
              </w:rPr>
              <w:t xml:space="preserve">8</w:t>
            </w:r>
          </w:p>
        </w:tc>
        <w:tc>
          <w:tcPr>
            <w:tcW w:w="1558" w:type="dxa"/>
          </w:tcPr>
          <w:p w:rsidR="00EF4860" w:rsidRDefault="003E79BB">
            <w:pPr>
              <w:pStyle w:val="TableParagraph"/>
              <w:ind w:start="108"/>
              <w:rPr>
                <w:sz w:val="24"/>
              </w:rPr>
            </w:pPr>
            <w:r>
              <w:rPr>
                <w:sz w:val="24"/>
              </w:rPr>
              <w:t xml:space="preserve">615-05-4</w:t>
            </w:r>
          </w:p>
        </w:tc>
        <w:tc>
          <w:tcPr>
            <w:tcW w:w="1701" w:type="dxa"/>
          </w:tcPr>
          <w:p w:rsidR="00EF4860" w:rsidRDefault="00EF4860">
            <w:pPr>
              <w:pStyle w:val="TableParagraph"/>
              <w:spacing w:before="0"/>
              <w:ind w:start="0"/>
            </w:pPr>
          </w:p>
        </w:tc>
        <w:tc>
          <w:tcPr>
            <w:tcW w:w="1558" w:type="dxa"/>
          </w:tcPr>
          <w:p w:rsidR="00EF4860" w:rsidRDefault="003E79BB">
            <w:pPr>
              <w:pStyle w:val="TableParagraph"/>
              <w:ind w:start="110"/>
              <w:rPr>
                <w:sz w:val="24"/>
              </w:rPr>
            </w:pPr>
            <w:r>
              <w:rPr>
                <w:sz w:val="24"/>
              </w:rPr>
              <w:t xml:space="preserve">210-406-1</w:t>
            </w:r>
          </w:p>
        </w:tc>
        <w:tc>
          <w:tcPr>
            <w:tcW w:w="3932" w:type="dxa"/>
            <w:tcBorders>
              <w:right w:val="nil"/>
            </w:tcBorders>
          </w:tcPr>
          <w:p w:rsidR="00EF4860" w:rsidRDefault="003E79BB">
            <w:pPr>
              <w:pStyle w:val="TableParagraph"/>
              <w:ind w:start="111"/>
              <w:rPr>
                <w:sz w:val="24"/>
              </w:rPr>
            </w:pPr>
            <w:r>
              <w:rPr>
                <w:sz w:val="24"/>
              </w:rPr>
              <w:t xml:space="preserve">4-methoxy-m-phenylenediamine</w:t>
            </w:r>
          </w:p>
        </w:tc>
      </w:tr>
      <w:tr w:rsidR="00EF4860">
        <w:trPr>
          <w:trHeight w:val="1307"/>
        </w:trPr>
        <w:tc>
          <w:tcPr>
            <w:tcW w:w="548" w:type="dxa"/>
            <w:tcBorders>
              <w:left w:val="nil"/>
            </w:tcBorders>
          </w:tcPr>
          <w:p w:rsidR="00EF4860" w:rsidRDefault="003E79BB">
            <w:pPr>
              <w:pStyle w:val="TableParagraph"/>
              <w:ind w:start="124"/>
              <w:rPr>
                <w:sz w:val="24"/>
              </w:rPr>
            </w:pPr>
            <w:r>
              <w:rPr>
                <w:sz w:val="24"/>
              </w:rPr>
              <w:t xml:space="preserve">9</w:t>
            </w:r>
          </w:p>
        </w:tc>
        <w:tc>
          <w:tcPr>
            <w:tcW w:w="1558" w:type="dxa"/>
          </w:tcPr>
          <w:p w:rsidR="00EF4860" w:rsidRDefault="003E79BB">
            <w:pPr>
              <w:pStyle w:val="TableParagraph"/>
              <w:ind w:start="108"/>
              <w:rPr>
                <w:sz w:val="24"/>
              </w:rPr>
            </w:pPr>
            <w:r>
              <w:rPr>
                <w:sz w:val="24"/>
              </w:rPr>
              <w:t xml:space="preserve">101-77-9</w:t>
            </w:r>
          </w:p>
        </w:tc>
        <w:tc>
          <w:tcPr>
            <w:tcW w:w="1701" w:type="dxa"/>
          </w:tcPr>
          <w:p w:rsidR="00EF4860" w:rsidRDefault="003E79BB">
            <w:pPr>
              <w:pStyle w:val="TableParagraph"/>
              <w:ind w:start="108"/>
              <w:rPr>
                <w:sz w:val="24"/>
              </w:rPr>
            </w:pPr>
            <w:r>
              <w:rPr>
                <w:sz w:val="24"/>
              </w:rPr>
              <w:t xml:space="preserve">612-051-00-1</w:t>
            </w:r>
          </w:p>
        </w:tc>
        <w:tc>
          <w:tcPr>
            <w:tcW w:w="1558" w:type="dxa"/>
          </w:tcPr>
          <w:p w:rsidR="00EF4860" w:rsidRDefault="003E79BB">
            <w:pPr>
              <w:pStyle w:val="TableParagraph"/>
              <w:ind w:start="109"/>
              <w:rPr>
                <w:sz w:val="24"/>
              </w:rPr>
            </w:pPr>
            <w:r>
              <w:rPr>
                <w:sz w:val="24"/>
              </w:rPr>
              <w:t xml:space="preserve">202-974-4</w:t>
            </w:r>
          </w:p>
        </w:tc>
        <w:tc>
          <w:tcPr>
            <w:tcW w:w="3932" w:type="dxa"/>
            <w:tcBorders>
              <w:right w:val="nil"/>
            </w:tcBorders>
          </w:tcPr>
          <w:p w:rsidR="00EF4860" w:rsidRDefault="003E79BB">
            <w:pPr>
              <w:pStyle w:val="TableParagraph"/>
              <w:ind w:start="109"/>
              <w:rPr>
                <w:sz w:val="24"/>
              </w:rPr>
            </w:pPr>
            <w:r>
              <w:rPr>
                <w:sz w:val="24"/>
              </w:rPr>
              <w:t xml:space="preserve">4,4′-methylenedianiline</w:t>
            </w:r>
          </w:p>
          <w:p w:rsidR="00EF4860" w:rsidRDefault="00EF4860">
            <w:pPr>
              <w:pStyle w:val="TableParagraph"/>
              <w:spacing w:before="10"/>
              <w:ind w:start="0"/>
              <w:rPr>
                <w:sz w:val="32"/>
              </w:rPr>
            </w:pPr>
          </w:p>
          <w:p w:rsidR="00EF4860" w:rsidRDefault="003E79BB">
            <w:pPr>
              <w:pStyle w:val="TableParagraph"/>
              <w:spacing w:before="0"/>
              <w:ind w:start="110"/>
              <w:rPr>
                <w:sz w:val="24"/>
              </w:rPr>
            </w:pPr>
            <w:r>
              <w:rPr>
                <w:sz w:val="24"/>
              </w:rPr>
              <w:t xml:space="preserve">4,4′-diaminodiphenylmethane</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5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548"/>
        <w:gridCol w:w="1558"/>
        <w:gridCol w:w="1701"/>
        <w:gridCol w:w="1558"/>
        <w:gridCol w:w="3932"/>
      </w:tblGrid>
      <w:tr w:rsidR="00EF4860">
        <w:trPr>
          <w:trHeight w:val="653"/>
        </w:trPr>
        <w:tc>
          <w:tcPr>
            <w:tcW w:w="548" w:type="dxa"/>
            <w:tcBorders>
              <w:left w:val="nil"/>
            </w:tcBorders>
          </w:tcPr>
          <w:p w:rsidR="00EF4860" w:rsidRDefault="00EF4860">
            <w:pPr>
              <w:pStyle w:val="TableParagraph"/>
              <w:spacing w:before="0"/>
              <w:ind w:start="0"/>
            </w:pPr>
          </w:p>
        </w:tc>
        <w:tc>
          <w:tcPr>
            <w:tcW w:w="1558" w:type="dxa"/>
          </w:tcPr>
          <w:p w:rsidR="00EF4860" w:rsidRDefault="003E79BB">
            <w:pPr>
              <w:pStyle w:val="TableParagraph"/>
              <w:ind w:start="122"/>
              <w:rPr>
                <w:sz w:val="24"/>
              </w:rPr>
            </w:pPr>
            <w:r>
              <w:rPr>
                <w:sz w:val="24"/>
              </w:rPr>
              <w:t xml:space="preserve">CAS number</w:t>
            </w:r>
          </w:p>
        </w:tc>
        <w:tc>
          <w:tcPr>
            <w:tcW w:w="1701" w:type="dxa"/>
          </w:tcPr>
          <w:p w:rsidR="00EF4860" w:rsidRDefault="003E79BB">
            <w:pPr>
              <w:pStyle w:val="TableParagraph"/>
              <w:ind w:start="161"/>
              <w:rPr>
                <w:sz w:val="24"/>
              </w:rPr>
            </w:pPr>
            <w:r>
              <w:rPr>
                <w:sz w:val="24"/>
              </w:rPr>
              <w:t xml:space="preserve">Index number</w:t>
            </w:r>
          </w:p>
        </w:tc>
        <w:tc>
          <w:tcPr>
            <w:tcW w:w="1558" w:type="dxa"/>
          </w:tcPr>
          <w:p w:rsidR="00EF4860" w:rsidRDefault="003E79BB">
            <w:pPr>
              <w:pStyle w:val="TableParagraph"/>
              <w:ind w:start="204"/>
              <w:rPr>
                <w:sz w:val="24"/>
              </w:rPr>
            </w:pPr>
            <w:r>
              <w:rPr>
                <w:sz w:val="24"/>
              </w:rPr>
              <w:t xml:space="preserve">CE number</w:t>
            </w:r>
          </w:p>
        </w:tc>
        <w:tc>
          <w:tcPr>
            <w:tcW w:w="3932" w:type="dxa"/>
            <w:tcBorders>
              <w:right w:val="nil"/>
            </w:tcBorders>
          </w:tcPr>
          <w:p w:rsidR="00EF4860" w:rsidRDefault="003E79BB">
            <w:pPr>
              <w:pStyle w:val="TableParagraph"/>
              <w:ind w:start="1414" w:end="1408"/>
              <w:jc w:val="center"/>
              <w:rPr>
                <w:sz w:val="24"/>
              </w:rPr>
            </w:pPr>
            <w:r>
              <w:rPr>
                <w:sz w:val="24"/>
              </w:rPr>
              <w:t xml:space="preserve">Substances</w:t>
            </w:r>
          </w:p>
        </w:tc>
      </w:tr>
      <w:tr w:rsidR="00EF4860">
        <w:trPr>
          <w:trHeight w:val="1721"/>
        </w:trPr>
        <w:tc>
          <w:tcPr>
            <w:tcW w:w="548" w:type="dxa"/>
            <w:tcBorders>
              <w:left w:val="nil"/>
            </w:tcBorders>
          </w:tcPr>
          <w:p w:rsidR="00EF4860" w:rsidRDefault="003E79BB">
            <w:pPr>
              <w:pStyle w:val="TableParagraph"/>
              <w:ind w:start="124"/>
              <w:rPr>
                <w:sz w:val="24"/>
              </w:rPr>
            </w:pPr>
            <w:r>
              <w:rPr>
                <w:sz w:val="24"/>
              </w:rPr>
              <w:t xml:space="preserve">10</w:t>
            </w:r>
          </w:p>
        </w:tc>
        <w:tc>
          <w:tcPr>
            <w:tcW w:w="1558" w:type="dxa"/>
          </w:tcPr>
          <w:p w:rsidR="00EF4860" w:rsidRDefault="003E79BB">
            <w:pPr>
              <w:pStyle w:val="TableParagraph"/>
              <w:ind w:start="108"/>
              <w:rPr>
                <w:sz w:val="24"/>
              </w:rPr>
            </w:pPr>
            <w:r>
              <w:rPr>
                <w:sz w:val="24"/>
              </w:rPr>
              <w:t xml:space="preserve">91-94-1</w:t>
            </w:r>
          </w:p>
        </w:tc>
        <w:tc>
          <w:tcPr>
            <w:tcW w:w="1701" w:type="dxa"/>
          </w:tcPr>
          <w:p w:rsidR="00EF4860" w:rsidRDefault="003E79BB">
            <w:pPr>
              <w:pStyle w:val="TableParagraph"/>
              <w:ind w:start="108"/>
              <w:rPr>
                <w:sz w:val="24"/>
              </w:rPr>
            </w:pPr>
            <w:r>
              <w:rPr>
                <w:sz w:val="24"/>
              </w:rPr>
              <w:t xml:space="preserve">612-068-00-4</w:t>
            </w:r>
          </w:p>
        </w:tc>
        <w:tc>
          <w:tcPr>
            <w:tcW w:w="1558" w:type="dxa"/>
          </w:tcPr>
          <w:p w:rsidR="00EF4860" w:rsidRDefault="003E79BB">
            <w:pPr>
              <w:pStyle w:val="TableParagraph"/>
              <w:ind w:start="109"/>
              <w:rPr>
                <w:sz w:val="24"/>
              </w:rPr>
            </w:pPr>
            <w:r>
              <w:rPr>
                <w:sz w:val="24"/>
              </w:rPr>
              <w:t xml:space="preserve">202-109-0</w:t>
            </w:r>
          </w:p>
        </w:tc>
        <w:tc>
          <w:tcPr>
            <w:tcW w:w="3932" w:type="dxa"/>
            <w:tcBorders>
              <w:right w:val="nil"/>
            </w:tcBorders>
          </w:tcPr>
          <w:p w:rsidR="00EF4860" w:rsidRDefault="003E79BB">
            <w:pPr>
              <w:pStyle w:val="TableParagraph"/>
              <w:ind w:start="109"/>
              <w:rPr>
                <w:sz w:val="24"/>
              </w:rPr>
            </w:pPr>
            <w:r>
              <w:rPr>
                <w:sz w:val="24"/>
              </w:rPr>
              <w:t xml:space="preserve">3,3′-dichlorobenzidine</w:t>
            </w:r>
          </w:p>
          <w:p w:rsidR="00EF4860" w:rsidRDefault="00EF4860">
            <w:pPr>
              <w:pStyle w:val="TableParagraph"/>
              <w:spacing w:before="10"/>
              <w:ind w:start="0"/>
              <w:rPr>
                <w:sz w:val="32"/>
              </w:rPr>
            </w:pPr>
          </w:p>
          <w:p w:rsidR="00EF4860" w:rsidRDefault="003E79BB">
            <w:pPr>
              <w:pStyle w:val="TableParagraph"/>
              <w:spacing w:before="0" w:line="360" w:lineRule="auto"/>
              <w:ind w:start="110" w:end="1215"/>
              <w:rPr>
                <w:sz w:val="24"/>
              </w:rPr>
            </w:pPr>
            <w:r>
              <w:rPr>
                <w:sz w:val="24"/>
              </w:rPr>
              <w:t xml:space="preserve">3,3′-dichlorobiphenyl-4</w:t>
            </w:r>
            <w:r w:rsidR="009C4D9A">
              <w:rPr>
                <w:sz w:val="24"/>
              </w:rPr>
              <w:t xml:space="preserve">,</w:t>
            </w:r>
            <w:r>
              <w:rPr>
                <w:sz w:val="24"/>
              </w:rPr>
              <w:t xml:space="preserve">4′-ylenediamine</w:t>
            </w:r>
          </w:p>
        </w:tc>
      </w:tr>
      <w:tr w:rsidR="00EF4860">
        <w:trPr>
          <w:trHeight w:val="1307"/>
        </w:trPr>
        <w:tc>
          <w:tcPr>
            <w:tcW w:w="548" w:type="dxa"/>
            <w:tcBorders>
              <w:left w:val="nil"/>
            </w:tcBorders>
          </w:tcPr>
          <w:p w:rsidR="00EF4860" w:rsidRDefault="003E79BB">
            <w:pPr>
              <w:pStyle w:val="TableParagraph"/>
              <w:ind w:start="124"/>
              <w:rPr>
                <w:sz w:val="24"/>
              </w:rPr>
            </w:pPr>
            <w:r>
              <w:rPr>
                <w:sz w:val="24"/>
              </w:rPr>
              <w:t xml:space="preserve">11</w:t>
            </w:r>
          </w:p>
        </w:tc>
        <w:tc>
          <w:tcPr>
            <w:tcW w:w="1558" w:type="dxa"/>
          </w:tcPr>
          <w:p w:rsidR="00EF4860" w:rsidRDefault="003E79BB">
            <w:pPr>
              <w:pStyle w:val="TableParagraph"/>
              <w:ind w:start="108"/>
              <w:rPr>
                <w:sz w:val="24"/>
              </w:rPr>
            </w:pPr>
            <w:r>
              <w:rPr>
                <w:sz w:val="24"/>
              </w:rPr>
              <w:t xml:space="preserve">119-90-4</w:t>
            </w:r>
          </w:p>
        </w:tc>
        <w:tc>
          <w:tcPr>
            <w:tcW w:w="1701" w:type="dxa"/>
          </w:tcPr>
          <w:p w:rsidR="00EF4860" w:rsidRDefault="003E79BB">
            <w:pPr>
              <w:pStyle w:val="TableParagraph"/>
              <w:ind w:start="108"/>
              <w:rPr>
                <w:sz w:val="24"/>
              </w:rPr>
            </w:pPr>
            <w:r>
              <w:rPr>
                <w:sz w:val="24"/>
              </w:rPr>
              <w:t xml:space="preserve">612-036-00-X</w:t>
            </w:r>
          </w:p>
        </w:tc>
        <w:tc>
          <w:tcPr>
            <w:tcW w:w="1558" w:type="dxa"/>
          </w:tcPr>
          <w:p w:rsidR="00EF4860" w:rsidRDefault="003E79BB">
            <w:pPr>
              <w:pStyle w:val="TableParagraph"/>
              <w:ind w:start="109"/>
              <w:rPr>
                <w:sz w:val="24"/>
              </w:rPr>
            </w:pPr>
            <w:r>
              <w:rPr>
                <w:sz w:val="24"/>
              </w:rPr>
              <w:t xml:space="preserve">204-355-4</w:t>
            </w:r>
          </w:p>
        </w:tc>
        <w:tc>
          <w:tcPr>
            <w:tcW w:w="3932" w:type="dxa"/>
            <w:tcBorders>
              <w:right w:val="nil"/>
            </w:tcBorders>
          </w:tcPr>
          <w:p w:rsidR="00EF4860" w:rsidRDefault="003E79BB">
            <w:pPr>
              <w:pStyle w:val="TableParagraph"/>
              <w:ind w:start="109"/>
              <w:rPr>
                <w:sz w:val="24"/>
              </w:rPr>
            </w:pPr>
            <w:r>
              <w:rPr>
                <w:sz w:val="24"/>
              </w:rPr>
              <w:t xml:space="preserve">3,3′-dimethoxybenzidine</w:t>
            </w:r>
          </w:p>
          <w:p w:rsidR="00EF4860" w:rsidRDefault="00EF4860">
            <w:pPr>
              <w:pStyle w:val="TableParagraph"/>
              <w:spacing w:before="10"/>
              <w:ind w:start="0"/>
              <w:rPr>
                <w:sz w:val="32"/>
              </w:rPr>
            </w:pPr>
          </w:p>
          <w:p w:rsidR="00EF4860" w:rsidRDefault="003E79BB">
            <w:pPr>
              <w:pStyle w:val="TableParagraph"/>
              <w:spacing w:before="0"/>
              <w:ind w:start="110"/>
              <w:rPr>
                <w:sz w:val="24"/>
              </w:rPr>
            </w:pPr>
            <w:r>
              <w:rPr>
                <w:sz w:val="24"/>
              </w:rPr>
              <w:t xml:space="preserve">o-dianisidine</w:t>
            </w:r>
          </w:p>
        </w:tc>
      </w:tr>
      <w:tr w:rsidR="00EF4860">
        <w:trPr>
          <w:trHeight w:val="1307"/>
        </w:trPr>
        <w:tc>
          <w:tcPr>
            <w:tcW w:w="548" w:type="dxa"/>
            <w:tcBorders>
              <w:left w:val="nil"/>
            </w:tcBorders>
          </w:tcPr>
          <w:p w:rsidR="00EF4860" w:rsidRDefault="003E79BB">
            <w:pPr>
              <w:pStyle w:val="TableParagraph"/>
              <w:ind w:start="124"/>
              <w:rPr>
                <w:sz w:val="24"/>
              </w:rPr>
            </w:pPr>
            <w:r>
              <w:rPr>
                <w:sz w:val="24"/>
              </w:rPr>
              <w:t xml:space="preserve">12</w:t>
            </w:r>
          </w:p>
        </w:tc>
        <w:tc>
          <w:tcPr>
            <w:tcW w:w="1558" w:type="dxa"/>
          </w:tcPr>
          <w:p w:rsidR="00EF4860" w:rsidRDefault="003E79BB">
            <w:pPr>
              <w:pStyle w:val="TableParagraph"/>
              <w:ind w:start="108"/>
              <w:rPr>
                <w:sz w:val="24"/>
              </w:rPr>
            </w:pPr>
            <w:r>
              <w:rPr>
                <w:sz w:val="24"/>
              </w:rPr>
              <w:t xml:space="preserve">119-93-7</w:t>
            </w:r>
          </w:p>
        </w:tc>
        <w:tc>
          <w:tcPr>
            <w:tcW w:w="1701" w:type="dxa"/>
          </w:tcPr>
          <w:p w:rsidR="00EF4860" w:rsidRDefault="003E79BB">
            <w:pPr>
              <w:pStyle w:val="TableParagraph"/>
              <w:ind w:start="108"/>
              <w:rPr>
                <w:sz w:val="24"/>
              </w:rPr>
            </w:pPr>
            <w:r>
              <w:rPr>
                <w:sz w:val="24"/>
              </w:rPr>
              <w:t xml:space="preserve">612-041-00-7</w:t>
            </w:r>
          </w:p>
        </w:tc>
        <w:tc>
          <w:tcPr>
            <w:tcW w:w="1558" w:type="dxa"/>
          </w:tcPr>
          <w:p w:rsidR="00EF4860" w:rsidRDefault="003E79BB">
            <w:pPr>
              <w:pStyle w:val="TableParagraph"/>
              <w:ind w:start="109"/>
              <w:rPr>
                <w:sz w:val="24"/>
              </w:rPr>
            </w:pPr>
            <w:r>
              <w:rPr>
                <w:sz w:val="24"/>
              </w:rPr>
              <w:t xml:space="preserve">204-358-0</w:t>
            </w:r>
          </w:p>
        </w:tc>
        <w:tc>
          <w:tcPr>
            <w:tcW w:w="3932" w:type="dxa"/>
            <w:tcBorders>
              <w:right w:val="nil"/>
            </w:tcBorders>
          </w:tcPr>
          <w:p w:rsidR="00EF4860" w:rsidRDefault="003E79BB">
            <w:pPr>
              <w:pStyle w:val="TableParagraph"/>
              <w:ind w:start="109"/>
              <w:rPr>
                <w:sz w:val="24"/>
              </w:rPr>
            </w:pPr>
            <w:r>
              <w:rPr>
                <w:sz w:val="24"/>
              </w:rPr>
              <w:t xml:space="preserve">3,3′-dimethylbenzidine</w:t>
            </w:r>
          </w:p>
          <w:p w:rsidR="00EF4860" w:rsidRDefault="00EF4860">
            <w:pPr>
              <w:pStyle w:val="TableParagraph"/>
              <w:spacing w:before="10"/>
              <w:ind w:start="0"/>
              <w:rPr>
                <w:sz w:val="32"/>
              </w:rPr>
            </w:pPr>
          </w:p>
          <w:p w:rsidR="00EF4860" w:rsidRDefault="003E79BB">
            <w:pPr>
              <w:pStyle w:val="TableParagraph"/>
              <w:spacing w:before="0"/>
              <w:ind w:start="110"/>
              <w:rPr>
                <w:sz w:val="24"/>
              </w:rPr>
            </w:pPr>
            <w:r>
              <w:rPr>
                <w:sz w:val="24"/>
              </w:rPr>
              <w:t xml:space="preserve">4,4′-bi-o-toluidine</w:t>
            </w:r>
          </w:p>
        </w:tc>
      </w:tr>
      <w:tr w:rsidR="00EF4860">
        <w:trPr>
          <w:trHeight w:val="653"/>
        </w:trPr>
        <w:tc>
          <w:tcPr>
            <w:tcW w:w="548" w:type="dxa"/>
            <w:tcBorders>
              <w:left w:val="nil"/>
            </w:tcBorders>
          </w:tcPr>
          <w:p w:rsidR="00EF4860" w:rsidRDefault="003E79BB">
            <w:pPr>
              <w:pStyle w:val="TableParagraph"/>
              <w:ind w:start="124"/>
              <w:rPr>
                <w:sz w:val="24"/>
              </w:rPr>
            </w:pPr>
            <w:r>
              <w:rPr>
                <w:sz w:val="24"/>
              </w:rPr>
              <w:t xml:space="preserve">13</w:t>
            </w:r>
          </w:p>
        </w:tc>
        <w:tc>
          <w:tcPr>
            <w:tcW w:w="1558" w:type="dxa"/>
          </w:tcPr>
          <w:p w:rsidR="00EF4860" w:rsidRDefault="003E79BB">
            <w:pPr>
              <w:pStyle w:val="TableParagraph"/>
              <w:ind w:start="108"/>
              <w:rPr>
                <w:sz w:val="24"/>
              </w:rPr>
            </w:pPr>
            <w:r>
              <w:rPr>
                <w:sz w:val="24"/>
              </w:rPr>
              <w:t xml:space="preserve">838-88-0</w:t>
            </w:r>
          </w:p>
        </w:tc>
        <w:tc>
          <w:tcPr>
            <w:tcW w:w="1701" w:type="dxa"/>
          </w:tcPr>
          <w:p w:rsidR="00EF4860" w:rsidRDefault="003E79BB">
            <w:pPr>
              <w:pStyle w:val="TableParagraph"/>
              <w:ind w:start="108"/>
              <w:rPr>
                <w:sz w:val="24"/>
              </w:rPr>
            </w:pPr>
            <w:r>
              <w:rPr>
                <w:sz w:val="24"/>
              </w:rPr>
              <w:t xml:space="preserve">612-085-00-7</w:t>
            </w:r>
          </w:p>
        </w:tc>
        <w:tc>
          <w:tcPr>
            <w:tcW w:w="1558" w:type="dxa"/>
          </w:tcPr>
          <w:p w:rsidR="00EF4860" w:rsidRDefault="003E79BB">
            <w:pPr>
              <w:pStyle w:val="TableParagraph"/>
              <w:ind w:start="109"/>
              <w:rPr>
                <w:sz w:val="24"/>
              </w:rPr>
            </w:pPr>
            <w:r>
              <w:rPr>
                <w:sz w:val="24"/>
              </w:rPr>
              <w:t xml:space="preserve">212-658-8</w:t>
            </w:r>
          </w:p>
        </w:tc>
        <w:tc>
          <w:tcPr>
            <w:tcW w:w="3932" w:type="dxa"/>
            <w:tcBorders>
              <w:right w:val="nil"/>
            </w:tcBorders>
          </w:tcPr>
          <w:p w:rsidR="00EF4860" w:rsidRDefault="003E79BB">
            <w:pPr>
              <w:pStyle w:val="TableParagraph"/>
              <w:ind w:start="109"/>
              <w:rPr>
                <w:sz w:val="24"/>
              </w:rPr>
            </w:pPr>
            <w:r>
              <w:rPr>
                <w:sz w:val="24"/>
              </w:rPr>
              <w:t xml:space="preserve">4,4′-methylenedi-o-toluidine</w:t>
            </w:r>
          </w:p>
        </w:tc>
      </w:tr>
      <w:tr w:rsidR="00EF4860">
        <w:trPr>
          <w:trHeight w:val="1307"/>
        </w:trPr>
        <w:tc>
          <w:tcPr>
            <w:tcW w:w="548" w:type="dxa"/>
            <w:tcBorders>
              <w:left w:val="nil"/>
            </w:tcBorders>
          </w:tcPr>
          <w:p w:rsidR="00EF4860" w:rsidRDefault="003E79BB">
            <w:pPr>
              <w:pStyle w:val="TableParagraph"/>
              <w:ind w:start="124"/>
              <w:rPr>
                <w:sz w:val="24"/>
              </w:rPr>
            </w:pPr>
            <w:r>
              <w:rPr>
                <w:sz w:val="24"/>
              </w:rPr>
              <w:t xml:space="preserve">14</w:t>
            </w:r>
          </w:p>
        </w:tc>
        <w:tc>
          <w:tcPr>
            <w:tcW w:w="1558" w:type="dxa"/>
          </w:tcPr>
          <w:p w:rsidR="00EF4860" w:rsidRDefault="003E79BB">
            <w:pPr>
              <w:pStyle w:val="TableParagraph"/>
              <w:ind w:start="108"/>
              <w:rPr>
                <w:sz w:val="24"/>
              </w:rPr>
            </w:pPr>
            <w:r>
              <w:rPr>
                <w:sz w:val="24"/>
              </w:rPr>
              <w:t xml:space="preserve">120-71-8</w:t>
            </w:r>
          </w:p>
        </w:tc>
        <w:tc>
          <w:tcPr>
            <w:tcW w:w="1701" w:type="dxa"/>
          </w:tcPr>
          <w:p w:rsidR="00EF4860" w:rsidRDefault="00EF4860">
            <w:pPr>
              <w:pStyle w:val="TableParagraph"/>
              <w:spacing w:before="0"/>
              <w:ind w:start="0"/>
            </w:pPr>
          </w:p>
        </w:tc>
        <w:tc>
          <w:tcPr>
            <w:tcW w:w="1558" w:type="dxa"/>
          </w:tcPr>
          <w:p w:rsidR="00EF4860" w:rsidRDefault="003E79BB">
            <w:pPr>
              <w:pStyle w:val="TableParagraph"/>
              <w:ind w:start="109"/>
              <w:rPr>
                <w:sz w:val="24"/>
              </w:rPr>
            </w:pPr>
            <w:r>
              <w:rPr>
                <w:sz w:val="24"/>
              </w:rPr>
              <w:t xml:space="preserve">204-419-1</w:t>
            </w:r>
          </w:p>
        </w:tc>
        <w:tc>
          <w:tcPr>
            <w:tcW w:w="3932" w:type="dxa"/>
            <w:tcBorders>
              <w:right w:val="nil"/>
            </w:tcBorders>
          </w:tcPr>
          <w:p w:rsidR="00EF4860" w:rsidRDefault="003E79BB">
            <w:pPr>
              <w:pStyle w:val="TableParagraph"/>
              <w:ind w:start="110"/>
              <w:rPr>
                <w:sz w:val="24"/>
              </w:rPr>
            </w:pPr>
            <w:r>
              <w:rPr>
                <w:sz w:val="24"/>
              </w:rPr>
              <w:t xml:space="preserve">6-methoxy-m-toluidine</w:t>
            </w:r>
          </w:p>
          <w:p w:rsidR="00EF4860" w:rsidRDefault="00EF4860">
            <w:pPr>
              <w:pStyle w:val="TableParagraph"/>
              <w:spacing w:before="10"/>
              <w:ind w:start="0"/>
              <w:rPr>
                <w:sz w:val="32"/>
              </w:rPr>
            </w:pPr>
          </w:p>
          <w:p w:rsidR="00EF4860" w:rsidRDefault="003E79BB">
            <w:pPr>
              <w:pStyle w:val="TableParagraph"/>
              <w:spacing w:before="0"/>
              <w:ind w:start="110"/>
              <w:rPr>
                <w:sz w:val="24"/>
              </w:rPr>
            </w:pPr>
            <w:r>
              <w:rPr>
                <w:sz w:val="24"/>
              </w:rPr>
              <w:t xml:space="preserve">p-cresidine</w:t>
            </w:r>
          </w:p>
        </w:tc>
      </w:tr>
      <w:tr w:rsidR="00EF4860">
        <w:trPr>
          <w:trHeight w:val="1308"/>
        </w:trPr>
        <w:tc>
          <w:tcPr>
            <w:tcW w:w="548" w:type="dxa"/>
            <w:tcBorders>
              <w:left w:val="nil"/>
            </w:tcBorders>
          </w:tcPr>
          <w:p w:rsidR="00EF4860" w:rsidRDefault="003E79BB">
            <w:pPr>
              <w:pStyle w:val="TableParagraph"/>
              <w:ind w:start="124"/>
              <w:rPr>
                <w:sz w:val="24"/>
              </w:rPr>
            </w:pPr>
            <w:r>
              <w:rPr>
                <w:sz w:val="24"/>
              </w:rPr>
              <w:t xml:space="preserve">15</w:t>
            </w:r>
          </w:p>
        </w:tc>
        <w:tc>
          <w:tcPr>
            <w:tcW w:w="1558" w:type="dxa"/>
          </w:tcPr>
          <w:p w:rsidR="00EF4860" w:rsidRDefault="003E79BB">
            <w:pPr>
              <w:pStyle w:val="TableParagraph"/>
              <w:ind w:start="108"/>
              <w:rPr>
                <w:sz w:val="24"/>
              </w:rPr>
            </w:pPr>
            <w:r>
              <w:rPr>
                <w:sz w:val="24"/>
              </w:rPr>
              <w:t xml:space="preserve">101-14-4</w:t>
            </w:r>
          </w:p>
        </w:tc>
        <w:tc>
          <w:tcPr>
            <w:tcW w:w="1701" w:type="dxa"/>
          </w:tcPr>
          <w:p w:rsidR="00EF4860" w:rsidRDefault="003E79BB">
            <w:pPr>
              <w:pStyle w:val="TableParagraph"/>
              <w:ind w:start="108"/>
              <w:rPr>
                <w:sz w:val="24"/>
              </w:rPr>
            </w:pPr>
            <w:r>
              <w:rPr>
                <w:sz w:val="24"/>
              </w:rPr>
              <w:t xml:space="preserve">612-078-00-9</w:t>
            </w:r>
          </w:p>
        </w:tc>
        <w:tc>
          <w:tcPr>
            <w:tcW w:w="1558" w:type="dxa"/>
          </w:tcPr>
          <w:p w:rsidR="00EF4860" w:rsidRDefault="003E79BB">
            <w:pPr>
              <w:pStyle w:val="TableParagraph"/>
              <w:ind w:start="109"/>
              <w:rPr>
                <w:sz w:val="24"/>
              </w:rPr>
            </w:pPr>
            <w:r>
              <w:rPr>
                <w:sz w:val="24"/>
              </w:rPr>
              <w:t xml:space="preserve">202-918-9</w:t>
            </w:r>
          </w:p>
        </w:tc>
        <w:tc>
          <w:tcPr>
            <w:tcW w:w="3932" w:type="dxa"/>
            <w:tcBorders>
              <w:right w:val="nil"/>
            </w:tcBorders>
          </w:tcPr>
          <w:p w:rsidR="00EF4860" w:rsidRDefault="003E79BB">
            <w:pPr>
              <w:pStyle w:val="TableParagraph"/>
              <w:ind w:start="109"/>
              <w:rPr>
                <w:sz w:val="24"/>
              </w:rPr>
            </w:pPr>
            <w:r>
              <w:rPr>
                <w:sz w:val="24"/>
              </w:rPr>
              <w:t xml:space="preserve">4,4′-methylene-bis-(2-chloro-aniline)</w:t>
            </w:r>
          </w:p>
          <w:p w:rsidR="00EF4860" w:rsidRDefault="00EF4860">
            <w:pPr>
              <w:pStyle w:val="TableParagraph"/>
              <w:spacing w:before="10"/>
              <w:ind w:start="0"/>
              <w:rPr>
                <w:sz w:val="32"/>
              </w:rPr>
            </w:pPr>
          </w:p>
          <w:p w:rsidR="00EF4860" w:rsidRDefault="003E79BB">
            <w:pPr>
              <w:pStyle w:val="TableParagraph"/>
              <w:spacing w:before="0"/>
              <w:ind w:start="110"/>
              <w:rPr>
                <w:sz w:val="24"/>
              </w:rPr>
            </w:pPr>
            <w:r>
              <w:rPr>
                <w:sz w:val="24"/>
              </w:rPr>
              <w:t xml:space="preserve">2,2′-dichloro-4,4′-methylene-dianiline</w:t>
            </w:r>
          </w:p>
        </w:tc>
      </w:tr>
      <w:tr w:rsidR="00EF4860">
        <w:trPr>
          <w:trHeight w:val="653"/>
        </w:trPr>
        <w:tc>
          <w:tcPr>
            <w:tcW w:w="548" w:type="dxa"/>
            <w:tcBorders>
              <w:left w:val="nil"/>
            </w:tcBorders>
          </w:tcPr>
          <w:p w:rsidR="00EF4860" w:rsidRDefault="003E79BB">
            <w:pPr>
              <w:pStyle w:val="TableParagraph"/>
              <w:ind w:start="124"/>
              <w:rPr>
                <w:sz w:val="24"/>
              </w:rPr>
            </w:pPr>
            <w:r>
              <w:rPr>
                <w:sz w:val="24"/>
              </w:rPr>
              <w:t xml:space="preserve">16</w:t>
            </w:r>
          </w:p>
        </w:tc>
        <w:tc>
          <w:tcPr>
            <w:tcW w:w="1558" w:type="dxa"/>
          </w:tcPr>
          <w:p w:rsidR="00EF4860" w:rsidRDefault="003E79BB">
            <w:pPr>
              <w:pStyle w:val="TableParagraph"/>
              <w:ind w:start="108"/>
              <w:rPr>
                <w:sz w:val="24"/>
              </w:rPr>
            </w:pPr>
            <w:r>
              <w:rPr>
                <w:sz w:val="24"/>
              </w:rPr>
              <w:t xml:space="preserve">101-80-4</w:t>
            </w:r>
          </w:p>
        </w:tc>
        <w:tc>
          <w:tcPr>
            <w:tcW w:w="1701" w:type="dxa"/>
          </w:tcPr>
          <w:p w:rsidR="00EF4860" w:rsidRDefault="00EF4860">
            <w:pPr>
              <w:pStyle w:val="TableParagraph"/>
              <w:spacing w:before="0"/>
              <w:ind w:start="0"/>
            </w:pPr>
          </w:p>
        </w:tc>
        <w:tc>
          <w:tcPr>
            <w:tcW w:w="1558" w:type="dxa"/>
          </w:tcPr>
          <w:p w:rsidR="00EF4860" w:rsidRDefault="003E79BB">
            <w:pPr>
              <w:pStyle w:val="TableParagraph"/>
              <w:ind w:start="109"/>
              <w:rPr>
                <w:sz w:val="24"/>
              </w:rPr>
            </w:pPr>
            <w:r>
              <w:rPr>
                <w:sz w:val="24"/>
              </w:rPr>
              <w:t xml:space="preserve">202-977-0</w:t>
            </w:r>
          </w:p>
        </w:tc>
        <w:tc>
          <w:tcPr>
            <w:tcW w:w="3932" w:type="dxa"/>
            <w:tcBorders>
              <w:right w:val="nil"/>
            </w:tcBorders>
          </w:tcPr>
          <w:p w:rsidR="00EF4860" w:rsidRDefault="003E79BB">
            <w:pPr>
              <w:pStyle w:val="TableParagraph"/>
              <w:ind w:start="109"/>
              <w:rPr>
                <w:sz w:val="24"/>
              </w:rPr>
            </w:pPr>
            <w:r>
              <w:rPr>
                <w:sz w:val="24"/>
              </w:rPr>
              <w:t xml:space="preserve">4,4′-oxydianiline</w:t>
            </w:r>
          </w:p>
        </w:tc>
      </w:tr>
      <w:tr w:rsidR="00EF4860">
        <w:trPr>
          <w:trHeight w:val="653"/>
        </w:trPr>
        <w:tc>
          <w:tcPr>
            <w:tcW w:w="548" w:type="dxa"/>
            <w:tcBorders>
              <w:left w:val="nil"/>
            </w:tcBorders>
          </w:tcPr>
          <w:p w:rsidR="00EF4860" w:rsidRDefault="003E79BB">
            <w:pPr>
              <w:pStyle w:val="TableParagraph"/>
              <w:ind w:start="124"/>
              <w:rPr>
                <w:sz w:val="24"/>
              </w:rPr>
            </w:pPr>
            <w:r>
              <w:rPr>
                <w:sz w:val="24"/>
              </w:rPr>
              <w:t xml:space="preserve">17</w:t>
            </w:r>
          </w:p>
        </w:tc>
        <w:tc>
          <w:tcPr>
            <w:tcW w:w="1558" w:type="dxa"/>
          </w:tcPr>
          <w:p w:rsidR="00EF4860" w:rsidRDefault="003E79BB">
            <w:pPr>
              <w:pStyle w:val="TableParagraph"/>
              <w:ind w:start="108"/>
              <w:rPr>
                <w:sz w:val="24"/>
              </w:rPr>
            </w:pPr>
            <w:r>
              <w:rPr>
                <w:sz w:val="24"/>
              </w:rPr>
              <w:t xml:space="preserve">139-65-1</w:t>
            </w:r>
          </w:p>
        </w:tc>
        <w:tc>
          <w:tcPr>
            <w:tcW w:w="1701" w:type="dxa"/>
          </w:tcPr>
          <w:p w:rsidR="00EF4860" w:rsidRDefault="00EF4860">
            <w:pPr>
              <w:pStyle w:val="TableParagraph"/>
              <w:spacing w:before="0"/>
              <w:ind w:start="0"/>
            </w:pPr>
          </w:p>
        </w:tc>
        <w:tc>
          <w:tcPr>
            <w:tcW w:w="1558" w:type="dxa"/>
          </w:tcPr>
          <w:p w:rsidR="00EF4860" w:rsidRDefault="003E79BB">
            <w:pPr>
              <w:pStyle w:val="TableParagraph"/>
              <w:ind w:start="109"/>
              <w:rPr>
                <w:sz w:val="24"/>
              </w:rPr>
            </w:pPr>
            <w:r>
              <w:rPr>
                <w:sz w:val="24"/>
              </w:rPr>
              <w:t xml:space="preserve">205-370-9</w:t>
            </w:r>
          </w:p>
        </w:tc>
        <w:tc>
          <w:tcPr>
            <w:tcW w:w="3932" w:type="dxa"/>
            <w:tcBorders>
              <w:right w:val="nil"/>
            </w:tcBorders>
          </w:tcPr>
          <w:p w:rsidR="00EF4860" w:rsidRDefault="003E79BB">
            <w:pPr>
              <w:pStyle w:val="TableParagraph"/>
              <w:ind w:start="109"/>
              <w:rPr>
                <w:sz w:val="24"/>
              </w:rPr>
            </w:pPr>
            <w:r>
              <w:rPr>
                <w:sz w:val="24"/>
              </w:rPr>
              <w:t xml:space="preserve">4,4′-thiodianiline</w:t>
            </w:r>
          </w:p>
        </w:tc>
      </w:tr>
    </w:tbl>
    <w:p w:rsidR="00EF4860" w:rsidRDefault="00EF4860">
      <w:pPr>
        <w:rPr>
          <w:sz w:val="24"/>
        </w:rPr>
        <w:sectPr w:rsidR="00EF4860">
          <w:pgSz w:w="11910" w:h="16840"/>
          <w:pgMar w:top="1480" w:right="700" w:bottom="320" w:left="660" w:header="967" w:footer="123" w:gutter="0"/>
          <w:cols w:space="720"/>
        </w:sectPr>
      </w:pPr>
    </w:p>
    <w:tbl>
      <w:tblPr>
        <w:tblStyle w:val="TableNormal"/>
        <w:tblW w:w="0" w:type="auto"/>
        <w:tblInd w:w="35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548"/>
        <w:gridCol w:w="1558"/>
        <w:gridCol w:w="1701"/>
        <w:gridCol w:w="1558"/>
        <w:gridCol w:w="3932"/>
      </w:tblGrid>
      <w:tr w:rsidR="00EF4860">
        <w:trPr>
          <w:trHeight w:val="653"/>
        </w:trPr>
        <w:tc>
          <w:tcPr>
            <w:tcW w:w="548" w:type="dxa"/>
            <w:tcBorders>
              <w:left w:val="nil"/>
            </w:tcBorders>
          </w:tcPr>
          <w:p w:rsidR="00EF4860" w:rsidRDefault="00EF4860">
            <w:pPr>
              <w:pStyle w:val="TableParagraph"/>
              <w:spacing w:before="0"/>
              <w:ind w:start="0"/>
            </w:pPr>
          </w:p>
        </w:tc>
        <w:tc>
          <w:tcPr>
            <w:tcW w:w="1558" w:type="dxa"/>
          </w:tcPr>
          <w:p w:rsidR="00EF4860" w:rsidRDefault="003E79BB">
            <w:pPr>
              <w:pStyle w:val="TableParagraph"/>
              <w:ind w:start="122"/>
              <w:rPr>
                <w:sz w:val="24"/>
              </w:rPr>
            </w:pPr>
            <w:r>
              <w:rPr>
                <w:sz w:val="24"/>
              </w:rPr>
              <w:t xml:space="preserve">CAS number</w:t>
            </w:r>
          </w:p>
        </w:tc>
        <w:tc>
          <w:tcPr>
            <w:tcW w:w="1701" w:type="dxa"/>
          </w:tcPr>
          <w:p w:rsidR="00EF4860" w:rsidRDefault="003E79BB">
            <w:pPr>
              <w:pStyle w:val="TableParagraph"/>
              <w:ind w:start="161"/>
              <w:rPr>
                <w:sz w:val="24"/>
              </w:rPr>
            </w:pPr>
            <w:r>
              <w:rPr>
                <w:sz w:val="24"/>
              </w:rPr>
              <w:t xml:space="preserve">Index number</w:t>
            </w:r>
          </w:p>
        </w:tc>
        <w:tc>
          <w:tcPr>
            <w:tcW w:w="1558" w:type="dxa"/>
          </w:tcPr>
          <w:p w:rsidR="00EF4860" w:rsidRDefault="003E79BB">
            <w:pPr>
              <w:pStyle w:val="TableParagraph"/>
              <w:ind w:start="204"/>
              <w:rPr>
                <w:sz w:val="24"/>
              </w:rPr>
            </w:pPr>
            <w:r>
              <w:rPr>
                <w:sz w:val="24"/>
              </w:rPr>
              <w:t xml:space="preserve">CE number</w:t>
            </w:r>
          </w:p>
        </w:tc>
        <w:tc>
          <w:tcPr>
            <w:tcW w:w="3932" w:type="dxa"/>
            <w:tcBorders>
              <w:right w:val="nil"/>
            </w:tcBorders>
          </w:tcPr>
          <w:p w:rsidR="00EF4860" w:rsidRDefault="003E79BB">
            <w:pPr>
              <w:pStyle w:val="TableParagraph"/>
              <w:ind w:start="1414" w:end="1408"/>
              <w:jc w:val="center"/>
              <w:rPr>
                <w:sz w:val="24"/>
              </w:rPr>
            </w:pPr>
            <w:r>
              <w:rPr>
                <w:sz w:val="24"/>
              </w:rPr>
              <w:t xml:space="preserve">Substances</w:t>
            </w:r>
          </w:p>
        </w:tc>
      </w:tr>
      <w:tr w:rsidR="00EF4860">
        <w:trPr>
          <w:trHeight w:val="1307"/>
        </w:trPr>
        <w:tc>
          <w:tcPr>
            <w:tcW w:w="548" w:type="dxa"/>
            <w:tcBorders>
              <w:left w:val="nil"/>
            </w:tcBorders>
          </w:tcPr>
          <w:p w:rsidR="00EF4860" w:rsidRDefault="003E79BB">
            <w:pPr>
              <w:pStyle w:val="TableParagraph"/>
              <w:ind w:start="124"/>
              <w:rPr>
                <w:sz w:val="24"/>
              </w:rPr>
            </w:pPr>
            <w:r>
              <w:rPr>
                <w:sz w:val="24"/>
              </w:rPr>
              <w:t xml:space="preserve">18</w:t>
            </w:r>
          </w:p>
        </w:tc>
        <w:tc>
          <w:tcPr>
            <w:tcW w:w="1558" w:type="dxa"/>
          </w:tcPr>
          <w:p w:rsidR="00EF4860" w:rsidRDefault="003E79BB">
            <w:pPr>
              <w:pStyle w:val="TableParagraph"/>
              <w:ind w:start="108"/>
              <w:rPr>
                <w:sz w:val="24"/>
              </w:rPr>
            </w:pPr>
            <w:r>
              <w:rPr>
                <w:sz w:val="24"/>
              </w:rPr>
              <w:t xml:space="preserve">95-53-4</w:t>
            </w:r>
          </w:p>
        </w:tc>
        <w:tc>
          <w:tcPr>
            <w:tcW w:w="1701" w:type="dxa"/>
          </w:tcPr>
          <w:p w:rsidR="00EF4860" w:rsidRDefault="003E79BB">
            <w:pPr>
              <w:pStyle w:val="TableParagraph"/>
              <w:ind w:start="108"/>
              <w:rPr>
                <w:sz w:val="24"/>
              </w:rPr>
            </w:pPr>
            <w:r>
              <w:rPr>
                <w:sz w:val="24"/>
              </w:rPr>
              <w:t xml:space="preserve">612-091-00-X</w:t>
            </w:r>
          </w:p>
        </w:tc>
        <w:tc>
          <w:tcPr>
            <w:tcW w:w="1558" w:type="dxa"/>
          </w:tcPr>
          <w:p w:rsidR="00EF4860" w:rsidRDefault="003E79BB">
            <w:pPr>
              <w:pStyle w:val="TableParagraph"/>
              <w:ind w:start="110"/>
              <w:rPr>
                <w:sz w:val="24"/>
              </w:rPr>
            </w:pPr>
            <w:r>
              <w:rPr>
                <w:sz w:val="24"/>
              </w:rPr>
              <w:t xml:space="preserve">202-429-0</w:t>
            </w:r>
          </w:p>
        </w:tc>
        <w:tc>
          <w:tcPr>
            <w:tcW w:w="3932" w:type="dxa"/>
            <w:tcBorders>
              <w:right w:val="nil"/>
            </w:tcBorders>
          </w:tcPr>
          <w:p w:rsidR="00EF4860" w:rsidRDefault="003E79BB">
            <w:pPr>
              <w:pStyle w:val="TableParagraph"/>
              <w:ind w:start="111"/>
              <w:rPr>
                <w:sz w:val="24"/>
              </w:rPr>
            </w:pPr>
            <w:r>
              <w:rPr>
                <w:sz w:val="24"/>
              </w:rPr>
              <w:t xml:space="preserve">o-toluidine</w:t>
            </w:r>
          </w:p>
          <w:p w:rsidR="00EF4860" w:rsidRDefault="00EF4860">
            <w:pPr>
              <w:pStyle w:val="TableParagraph"/>
              <w:spacing w:before="10"/>
              <w:ind w:start="0"/>
              <w:rPr>
                <w:sz w:val="32"/>
              </w:rPr>
            </w:pPr>
          </w:p>
          <w:p w:rsidR="00EF4860" w:rsidRDefault="003E79BB">
            <w:pPr>
              <w:pStyle w:val="TableParagraph"/>
              <w:spacing w:before="0"/>
              <w:ind w:start="110"/>
              <w:rPr>
                <w:sz w:val="24"/>
              </w:rPr>
            </w:pPr>
            <w:r>
              <w:rPr>
                <w:sz w:val="24"/>
              </w:rPr>
              <w:t xml:space="preserve">2-aminotoluene</w:t>
            </w:r>
          </w:p>
        </w:tc>
      </w:tr>
      <w:tr w:rsidR="00EF4860">
        <w:trPr>
          <w:trHeight w:val="653"/>
        </w:trPr>
        <w:tc>
          <w:tcPr>
            <w:tcW w:w="548" w:type="dxa"/>
            <w:tcBorders>
              <w:left w:val="nil"/>
            </w:tcBorders>
          </w:tcPr>
          <w:p w:rsidR="00EF4860" w:rsidRDefault="003E79BB">
            <w:pPr>
              <w:pStyle w:val="TableParagraph"/>
              <w:ind w:start="124"/>
              <w:rPr>
                <w:sz w:val="24"/>
              </w:rPr>
            </w:pPr>
            <w:r>
              <w:rPr>
                <w:sz w:val="24"/>
              </w:rPr>
              <w:t xml:space="preserve">19</w:t>
            </w:r>
          </w:p>
        </w:tc>
        <w:tc>
          <w:tcPr>
            <w:tcW w:w="1558" w:type="dxa"/>
          </w:tcPr>
          <w:p w:rsidR="00EF4860" w:rsidRDefault="003E79BB">
            <w:pPr>
              <w:pStyle w:val="TableParagraph"/>
              <w:ind w:start="108"/>
              <w:rPr>
                <w:sz w:val="24"/>
              </w:rPr>
            </w:pPr>
            <w:r>
              <w:rPr>
                <w:sz w:val="24"/>
              </w:rPr>
              <w:t xml:space="preserve">95-80-7</w:t>
            </w:r>
          </w:p>
        </w:tc>
        <w:tc>
          <w:tcPr>
            <w:tcW w:w="1701" w:type="dxa"/>
          </w:tcPr>
          <w:p w:rsidR="00EF4860" w:rsidRDefault="003E79BB">
            <w:pPr>
              <w:pStyle w:val="TableParagraph"/>
              <w:ind w:start="109"/>
              <w:rPr>
                <w:sz w:val="24"/>
              </w:rPr>
            </w:pPr>
            <w:r>
              <w:rPr>
                <w:sz w:val="24"/>
              </w:rPr>
              <w:t xml:space="preserve">612-099-00-3</w:t>
            </w:r>
          </w:p>
        </w:tc>
        <w:tc>
          <w:tcPr>
            <w:tcW w:w="1558" w:type="dxa"/>
          </w:tcPr>
          <w:p w:rsidR="00EF4860" w:rsidRDefault="003E79BB">
            <w:pPr>
              <w:pStyle w:val="TableParagraph"/>
              <w:ind w:start="110"/>
              <w:rPr>
                <w:sz w:val="24"/>
              </w:rPr>
            </w:pPr>
            <w:r>
              <w:rPr>
                <w:sz w:val="24"/>
              </w:rPr>
              <w:t xml:space="preserve">202-453-1</w:t>
            </w:r>
          </w:p>
        </w:tc>
        <w:tc>
          <w:tcPr>
            <w:tcW w:w="3932" w:type="dxa"/>
            <w:tcBorders>
              <w:right w:val="nil"/>
            </w:tcBorders>
          </w:tcPr>
          <w:p w:rsidR="00EF4860" w:rsidRDefault="003E79BB">
            <w:pPr>
              <w:pStyle w:val="TableParagraph"/>
              <w:ind w:start="111"/>
              <w:rPr>
                <w:sz w:val="24"/>
              </w:rPr>
            </w:pPr>
            <w:r>
              <w:rPr>
                <w:sz w:val="24"/>
              </w:rPr>
              <w:t xml:space="preserve">4-methyl-m-phenylenediamine</w:t>
            </w:r>
          </w:p>
        </w:tc>
      </w:tr>
      <w:tr w:rsidR="00EF4860">
        <w:trPr>
          <w:trHeight w:val="653"/>
        </w:trPr>
        <w:tc>
          <w:tcPr>
            <w:tcW w:w="548" w:type="dxa"/>
            <w:tcBorders>
              <w:left w:val="nil"/>
            </w:tcBorders>
          </w:tcPr>
          <w:p w:rsidR="00EF4860" w:rsidRDefault="003E79BB">
            <w:pPr>
              <w:pStyle w:val="TableParagraph"/>
              <w:ind w:start="124"/>
              <w:rPr>
                <w:sz w:val="24"/>
              </w:rPr>
            </w:pPr>
            <w:r>
              <w:rPr>
                <w:sz w:val="24"/>
              </w:rPr>
              <w:t xml:space="preserve">20</w:t>
            </w:r>
          </w:p>
        </w:tc>
        <w:tc>
          <w:tcPr>
            <w:tcW w:w="1558" w:type="dxa"/>
          </w:tcPr>
          <w:p w:rsidR="00EF4860" w:rsidRDefault="003E79BB">
            <w:pPr>
              <w:pStyle w:val="TableParagraph"/>
              <w:ind w:start="108"/>
              <w:rPr>
                <w:sz w:val="24"/>
              </w:rPr>
            </w:pPr>
            <w:r>
              <w:rPr>
                <w:sz w:val="24"/>
              </w:rPr>
              <w:t xml:space="preserve">137-17-7</w:t>
            </w:r>
          </w:p>
        </w:tc>
        <w:tc>
          <w:tcPr>
            <w:tcW w:w="1701" w:type="dxa"/>
          </w:tcPr>
          <w:p w:rsidR="00EF4860" w:rsidRDefault="00EF4860">
            <w:pPr>
              <w:pStyle w:val="TableParagraph"/>
              <w:spacing w:before="0"/>
              <w:ind w:start="0"/>
            </w:pPr>
          </w:p>
        </w:tc>
        <w:tc>
          <w:tcPr>
            <w:tcW w:w="1558" w:type="dxa"/>
          </w:tcPr>
          <w:p w:rsidR="00EF4860" w:rsidRDefault="003E79BB">
            <w:pPr>
              <w:pStyle w:val="TableParagraph"/>
              <w:ind w:start="109"/>
              <w:rPr>
                <w:sz w:val="24"/>
              </w:rPr>
            </w:pPr>
            <w:r>
              <w:rPr>
                <w:sz w:val="24"/>
              </w:rPr>
              <w:t xml:space="preserve">205-282-0</w:t>
            </w:r>
          </w:p>
        </w:tc>
        <w:tc>
          <w:tcPr>
            <w:tcW w:w="3932" w:type="dxa"/>
            <w:tcBorders>
              <w:right w:val="nil"/>
            </w:tcBorders>
          </w:tcPr>
          <w:p w:rsidR="00EF4860" w:rsidRDefault="003E79BB">
            <w:pPr>
              <w:pStyle w:val="TableParagraph"/>
              <w:ind w:start="110"/>
              <w:rPr>
                <w:sz w:val="24"/>
              </w:rPr>
            </w:pPr>
            <w:r>
              <w:rPr>
                <w:sz w:val="24"/>
              </w:rPr>
              <w:t xml:space="preserve">2,4,5-trimethylaniline</w:t>
            </w:r>
          </w:p>
        </w:tc>
      </w:tr>
      <w:tr w:rsidR="00EF4860">
        <w:trPr>
          <w:trHeight w:val="1169"/>
        </w:trPr>
        <w:tc>
          <w:tcPr>
            <w:tcW w:w="548" w:type="dxa"/>
            <w:tcBorders>
              <w:left w:val="nil"/>
            </w:tcBorders>
          </w:tcPr>
          <w:p w:rsidR="00EF4860" w:rsidRDefault="003E79BB">
            <w:pPr>
              <w:pStyle w:val="TableParagraph"/>
              <w:ind w:start="124"/>
              <w:rPr>
                <w:sz w:val="24"/>
              </w:rPr>
            </w:pPr>
            <w:r>
              <w:rPr>
                <w:sz w:val="24"/>
              </w:rPr>
              <w:t xml:space="preserve">21</w:t>
            </w:r>
          </w:p>
        </w:tc>
        <w:tc>
          <w:tcPr>
            <w:tcW w:w="1558" w:type="dxa"/>
          </w:tcPr>
          <w:p w:rsidR="00EF4860" w:rsidRDefault="003E79BB">
            <w:pPr>
              <w:pStyle w:val="TableParagraph"/>
              <w:ind w:start="108"/>
              <w:rPr>
                <w:sz w:val="24"/>
              </w:rPr>
            </w:pPr>
            <w:r>
              <w:rPr>
                <w:sz w:val="24"/>
              </w:rPr>
              <w:t xml:space="preserve">90-04-0</w:t>
            </w:r>
          </w:p>
        </w:tc>
        <w:tc>
          <w:tcPr>
            <w:tcW w:w="1701" w:type="dxa"/>
          </w:tcPr>
          <w:p w:rsidR="00EF4860" w:rsidRDefault="003E79BB">
            <w:pPr>
              <w:pStyle w:val="TableParagraph"/>
              <w:ind w:start="109"/>
              <w:rPr>
                <w:sz w:val="24"/>
              </w:rPr>
            </w:pPr>
            <w:r>
              <w:rPr>
                <w:sz w:val="24"/>
              </w:rPr>
              <w:t xml:space="preserve">612-035-00-4</w:t>
            </w:r>
          </w:p>
        </w:tc>
        <w:tc>
          <w:tcPr>
            <w:tcW w:w="1558" w:type="dxa"/>
          </w:tcPr>
          <w:p w:rsidR="00EF4860" w:rsidRDefault="003E79BB">
            <w:pPr>
              <w:pStyle w:val="TableParagraph"/>
              <w:ind w:start="110"/>
              <w:rPr>
                <w:sz w:val="24"/>
              </w:rPr>
            </w:pPr>
            <w:r>
              <w:rPr>
                <w:sz w:val="24"/>
              </w:rPr>
              <w:t xml:space="preserve">201-963-1</w:t>
            </w:r>
          </w:p>
        </w:tc>
        <w:tc>
          <w:tcPr>
            <w:tcW w:w="3932" w:type="dxa"/>
            <w:tcBorders>
              <w:right w:val="nil"/>
            </w:tcBorders>
          </w:tcPr>
          <w:p w:rsidR="00EF4860" w:rsidRDefault="003E79BB">
            <w:pPr>
              <w:pStyle w:val="TableParagraph"/>
              <w:ind w:start="111"/>
              <w:rPr>
                <w:sz w:val="24"/>
              </w:rPr>
            </w:pPr>
            <w:r>
              <w:rPr>
                <w:sz w:val="24"/>
              </w:rPr>
              <w:t xml:space="preserve">o-anisidine</w:t>
            </w:r>
          </w:p>
          <w:p w:rsidR="00EF4860" w:rsidRDefault="00EF4860">
            <w:pPr>
              <w:pStyle w:val="TableParagraph"/>
              <w:spacing w:before="10"/>
              <w:ind w:start="0"/>
              <w:rPr>
                <w:sz w:val="32"/>
              </w:rPr>
            </w:pPr>
          </w:p>
          <w:p w:rsidR="00EF4860" w:rsidRDefault="003E79BB">
            <w:pPr>
              <w:pStyle w:val="TableParagraph"/>
              <w:spacing w:before="0"/>
              <w:ind w:start="110"/>
              <w:rPr>
                <w:sz w:val="24"/>
              </w:rPr>
            </w:pPr>
            <w:r>
              <w:rPr>
                <w:sz w:val="24"/>
              </w:rPr>
              <w:t xml:space="preserve">2-methoxyaniline</w:t>
            </w:r>
          </w:p>
        </w:tc>
      </w:tr>
      <w:tr w:rsidR="00EF4860">
        <w:trPr>
          <w:trHeight w:val="655"/>
        </w:trPr>
        <w:tc>
          <w:tcPr>
            <w:tcW w:w="548" w:type="dxa"/>
            <w:tcBorders>
              <w:left w:val="nil"/>
            </w:tcBorders>
          </w:tcPr>
          <w:p w:rsidR="00EF4860" w:rsidRDefault="003E79BB">
            <w:pPr>
              <w:pStyle w:val="TableParagraph"/>
              <w:ind w:start="124"/>
              <w:rPr>
                <w:sz w:val="24"/>
              </w:rPr>
            </w:pPr>
            <w:r>
              <w:rPr>
                <w:sz w:val="24"/>
              </w:rPr>
              <w:t xml:space="preserve">22</w:t>
            </w:r>
          </w:p>
        </w:tc>
        <w:tc>
          <w:tcPr>
            <w:tcW w:w="1558" w:type="dxa"/>
          </w:tcPr>
          <w:p w:rsidR="00EF4860" w:rsidRDefault="003E79BB">
            <w:pPr>
              <w:pStyle w:val="TableParagraph"/>
              <w:ind w:start="108"/>
              <w:rPr>
                <w:sz w:val="24"/>
              </w:rPr>
            </w:pPr>
            <w:r>
              <w:rPr>
                <w:sz w:val="24"/>
              </w:rPr>
              <w:t xml:space="preserve">60-09-3</w:t>
            </w:r>
          </w:p>
        </w:tc>
        <w:tc>
          <w:tcPr>
            <w:tcW w:w="1701" w:type="dxa"/>
          </w:tcPr>
          <w:p w:rsidR="00EF4860" w:rsidRDefault="003E79BB">
            <w:pPr>
              <w:pStyle w:val="TableParagraph"/>
              <w:ind w:start="109"/>
              <w:rPr>
                <w:sz w:val="24"/>
              </w:rPr>
            </w:pPr>
            <w:r>
              <w:rPr>
                <w:sz w:val="24"/>
              </w:rPr>
              <w:t xml:space="preserve">611-008-00-4</w:t>
            </w:r>
          </w:p>
        </w:tc>
        <w:tc>
          <w:tcPr>
            <w:tcW w:w="1558" w:type="dxa"/>
          </w:tcPr>
          <w:p w:rsidR="00EF4860" w:rsidRDefault="003E79BB">
            <w:pPr>
              <w:pStyle w:val="TableParagraph"/>
              <w:ind w:start="111"/>
              <w:rPr>
                <w:sz w:val="24"/>
              </w:rPr>
            </w:pPr>
            <w:r>
              <w:rPr>
                <w:sz w:val="24"/>
              </w:rPr>
              <w:t xml:space="preserve">200-453-6</w:t>
            </w:r>
          </w:p>
        </w:tc>
        <w:tc>
          <w:tcPr>
            <w:tcW w:w="3932" w:type="dxa"/>
            <w:tcBorders>
              <w:right w:val="nil"/>
            </w:tcBorders>
          </w:tcPr>
          <w:p w:rsidR="00EF4860" w:rsidRDefault="003E79BB">
            <w:pPr>
              <w:pStyle w:val="TableParagraph"/>
              <w:ind w:start="111"/>
              <w:rPr>
                <w:sz w:val="24"/>
              </w:rPr>
            </w:pPr>
            <w:r>
              <w:rPr>
                <w:sz w:val="24"/>
              </w:rPr>
              <w:t xml:space="preserve">4-amino azobenzene</w:t>
            </w:r>
          </w:p>
        </w:tc>
      </w:tr>
    </w:tbl>
    <w:p w:rsidR="00EF4860" w:rsidRDefault="00EF4860">
      <w:pPr>
        <w:rPr>
          <w:sz w:val="24"/>
        </w:rPr>
        <w:sectPr w:rsidR="00EF4860">
          <w:pgSz w:w="11910" w:h="16840"/>
          <w:pgMar w:top="1480" w:right="700" w:bottom="320" w:left="660" w:header="967" w:footer="123" w:gutter="0"/>
          <w:cols w:space="720"/>
        </w:sectPr>
      </w:pPr>
    </w:p>
    <w:p w:rsidR="00EF4860" w:rsidRDefault="003E79BB">
      <w:pPr>
        <w:pStyle w:val="Corpsdetexte"/>
        <w:spacing w:before="126"/>
        <w:ind w:start="1009" w:end="969"/>
        <w:jc w:val="center"/>
      </w:pPr>
      <w:r>
        <w:t xml:space="preserve">Appendix </w:t>
      </w:r>
      <w:r>
        <w:t xml:space="preserve">9</w:t>
      </w:r>
    </w:p>
    <w:p w:rsidR="00EF4860" w:rsidRDefault="003E79BB">
      <w:pPr>
        <w:pStyle w:val="Corpsdetexte"/>
        <w:spacing w:before="4" w:line="650" w:lineRule="atLeast"/>
        <w:ind w:start="3793" w:end="3748"/>
        <w:jc w:val="center"/>
      </w:pPr>
      <w:r>
        <w:t xml:space="preserve">Point </w:t>
      </w:r>
      <w:r>
        <w:t xml:space="preserve">43 - Azo dyes List of azo dyes</w:t>
      </w:r>
    </w:p>
    <w:p w:rsidR="00EF4860" w:rsidRDefault="00EF4860">
      <w:pPr>
        <w:pStyle w:val="Corpsdetexte"/>
        <w:spacing w:before="1"/>
        <w:rPr>
          <w:sz w:val="23"/>
        </w:rPr>
      </w:pPr>
    </w:p>
    <w:tbl>
      <w:tblPr>
        <w:tblStyle w:val="TableNormal"/>
        <w:tblW w:w="0" w:type="auto"/>
        <w:tblInd w:w="35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548"/>
        <w:gridCol w:w="2126"/>
        <w:gridCol w:w="1700"/>
        <w:gridCol w:w="1701"/>
        <w:gridCol w:w="3223"/>
      </w:tblGrid>
      <w:tr w:rsidR="00EF4860">
        <w:trPr>
          <w:trHeight w:val="515"/>
        </w:trPr>
        <w:tc>
          <w:tcPr>
            <w:tcW w:w="548" w:type="dxa"/>
            <w:tcBorders>
              <w:left w:val="nil"/>
            </w:tcBorders>
          </w:tcPr>
          <w:p w:rsidR="00EF4860" w:rsidRDefault="00EF4860">
            <w:pPr>
              <w:pStyle w:val="TableParagraph"/>
              <w:spacing w:before="0"/>
              <w:ind w:start="0"/>
            </w:pPr>
          </w:p>
        </w:tc>
        <w:tc>
          <w:tcPr>
            <w:tcW w:w="2126" w:type="dxa"/>
          </w:tcPr>
          <w:p w:rsidR="00EF4860" w:rsidRDefault="003E79BB">
            <w:pPr>
              <w:pStyle w:val="TableParagraph"/>
              <w:ind w:start="407"/>
              <w:rPr>
                <w:sz w:val="24"/>
              </w:rPr>
            </w:pPr>
            <w:r>
              <w:rPr>
                <w:sz w:val="24"/>
              </w:rPr>
              <w:t xml:space="preserve">CAS number</w:t>
            </w:r>
          </w:p>
        </w:tc>
        <w:tc>
          <w:tcPr>
            <w:tcW w:w="1700" w:type="dxa"/>
          </w:tcPr>
          <w:p w:rsidR="00EF4860" w:rsidRDefault="003E79BB">
            <w:pPr>
              <w:pStyle w:val="TableParagraph"/>
              <w:ind w:start="161"/>
              <w:rPr>
                <w:sz w:val="24"/>
              </w:rPr>
            </w:pPr>
            <w:r>
              <w:rPr>
                <w:sz w:val="24"/>
              </w:rPr>
              <w:t xml:space="preserve">Index number</w:t>
            </w:r>
          </w:p>
        </w:tc>
        <w:tc>
          <w:tcPr>
            <w:tcW w:w="1701" w:type="dxa"/>
          </w:tcPr>
          <w:p w:rsidR="00EF4860" w:rsidRDefault="003E79BB">
            <w:pPr>
              <w:pStyle w:val="TableParagraph"/>
              <w:ind w:start="274"/>
              <w:rPr>
                <w:sz w:val="24"/>
              </w:rPr>
            </w:pPr>
            <w:r>
              <w:rPr>
                <w:sz w:val="24"/>
              </w:rPr>
              <w:t xml:space="preserve">CE number</w:t>
            </w:r>
          </w:p>
        </w:tc>
        <w:tc>
          <w:tcPr>
            <w:tcW w:w="3223" w:type="dxa"/>
            <w:tcBorders>
              <w:right w:val="nil"/>
            </w:tcBorders>
          </w:tcPr>
          <w:p w:rsidR="00EF4860" w:rsidRDefault="003E79BB">
            <w:pPr>
              <w:pStyle w:val="TableParagraph"/>
              <w:ind w:start="1058" w:end="1055"/>
              <w:jc w:val="center"/>
              <w:rPr>
                <w:sz w:val="24"/>
              </w:rPr>
            </w:pPr>
            <w:r>
              <w:rPr>
                <w:sz w:val="24"/>
              </w:rPr>
              <w:t xml:space="preserve">Substances</w:t>
            </w:r>
          </w:p>
        </w:tc>
      </w:tr>
      <w:tr w:rsidR="00EF4860">
        <w:trPr>
          <w:trHeight w:val="515"/>
        </w:trPr>
        <w:tc>
          <w:tcPr>
            <w:tcW w:w="548" w:type="dxa"/>
            <w:tcBorders>
              <w:left w:val="nil"/>
              <w:bottom w:val="nil"/>
            </w:tcBorders>
          </w:tcPr>
          <w:p w:rsidR="00EF4860" w:rsidRDefault="003E79BB">
            <w:pPr>
              <w:pStyle w:val="TableParagraph"/>
              <w:ind w:start="124"/>
              <w:rPr>
                <w:sz w:val="24"/>
              </w:rPr>
            </w:pPr>
            <w:r>
              <w:rPr>
                <w:sz w:val="24"/>
              </w:rPr>
              <w:t xml:space="preserve">1</w:t>
            </w:r>
          </w:p>
        </w:tc>
        <w:tc>
          <w:tcPr>
            <w:tcW w:w="2126" w:type="dxa"/>
            <w:tcBorders>
              <w:bottom w:val="nil"/>
            </w:tcBorders>
          </w:tcPr>
          <w:p w:rsidR="00EF4860" w:rsidRDefault="003E79BB">
            <w:pPr>
              <w:pStyle w:val="TableParagraph"/>
              <w:ind w:start="108"/>
              <w:rPr>
                <w:sz w:val="24"/>
              </w:rPr>
            </w:pPr>
            <w:r>
              <w:rPr>
                <w:sz w:val="24"/>
              </w:rPr>
              <w:t xml:space="preserve">Uncategorized</w:t>
            </w:r>
          </w:p>
        </w:tc>
        <w:tc>
          <w:tcPr>
            <w:tcW w:w="1700" w:type="dxa"/>
            <w:tcBorders>
              <w:bottom w:val="nil"/>
            </w:tcBorders>
          </w:tcPr>
          <w:p w:rsidR="00EF4860" w:rsidRDefault="003E79BB">
            <w:pPr>
              <w:pStyle w:val="TableParagraph"/>
              <w:ind w:start="108"/>
              <w:rPr>
                <w:sz w:val="24"/>
              </w:rPr>
            </w:pPr>
            <w:r>
              <w:rPr>
                <w:sz w:val="24"/>
              </w:rPr>
              <w:t xml:space="preserve">611-070-00-2</w:t>
            </w:r>
          </w:p>
        </w:tc>
        <w:tc>
          <w:tcPr>
            <w:tcW w:w="1701" w:type="dxa"/>
            <w:tcBorders>
              <w:bottom w:val="nil"/>
            </w:tcBorders>
          </w:tcPr>
          <w:p w:rsidR="00EF4860" w:rsidRDefault="003E79BB">
            <w:pPr>
              <w:pStyle w:val="TableParagraph"/>
              <w:ind w:start="109"/>
              <w:rPr>
                <w:sz w:val="24"/>
              </w:rPr>
            </w:pPr>
            <w:r>
              <w:rPr>
                <w:sz w:val="24"/>
              </w:rPr>
              <w:t xml:space="preserve">405-665-4</w:t>
            </w:r>
          </w:p>
        </w:tc>
        <w:tc>
          <w:tcPr>
            <w:tcW w:w="3223" w:type="dxa"/>
            <w:vMerge w:val="restart"/>
            <w:tcBorders>
              <w:right w:val="nil"/>
            </w:tcBorders>
          </w:tcPr>
          <w:p w:rsidR="00EF4860" w:rsidRDefault="003E79BB">
            <w:pPr>
              <w:pStyle w:val="TableParagraph"/>
              <w:ind w:start="109"/>
              <w:rPr>
                <w:sz w:val="24"/>
              </w:rPr>
            </w:pPr>
            <w:r>
              <w:rPr>
                <w:sz w:val="24"/>
              </w:rPr>
              <w:t xml:space="preserve">A mixture of</w:t>
            </w:r>
            <w:r>
              <w:rPr>
                <w:sz w:val="24"/>
              </w:rPr>
              <w:t xml:space="preserve">: disodium</w:t>
            </w:r>
          </w:p>
          <w:p w:rsidR="00EF4860" w:rsidRDefault="009C4D9A">
            <w:pPr>
              <w:pStyle w:val="TableParagraph"/>
              <w:spacing w:before="0"/>
              <w:ind w:start="109" w:end="133"/>
              <w:rPr>
                <w:sz w:val="24"/>
              </w:rPr>
            </w:pPr>
            <w:r>
              <w:rPr>
                <w:sz w:val="24"/>
              </w:rPr>
              <w:t xml:space="preserve">(6-(4-anisidino)-3-sulfonato-2-(3,5-dinitro-2-oxidophenylazo)-1-naphtholato)(1-(5-chloro-2-oxidophenylazo)-2-naphtholato</w:t>
            </w:r>
            <w:r w:rsidR="003E79BB">
              <w:rPr>
                <w:sz w:val="24"/>
              </w:rPr>
              <w:t xml:space="preserve">)chromate(1-) </w:t>
            </w:r>
            <w:r w:rsidR="003E79BB">
              <w:rPr>
                <w:sz w:val="24"/>
              </w:rPr>
              <w:t xml:space="preserve">;</w:t>
            </w:r>
          </w:p>
          <w:p w:rsidR="00EF4860" w:rsidRDefault="00EF4860">
            <w:pPr>
              <w:pStyle w:val="TableParagraph"/>
              <w:spacing w:before="0"/>
              <w:ind w:start="0"/>
              <w:rPr>
                <w:sz w:val="26"/>
              </w:rPr>
            </w:pPr>
          </w:p>
          <w:p w:rsidR="00EF4860" w:rsidRDefault="00EF4860">
            <w:pPr>
              <w:pStyle w:val="TableParagraph"/>
              <w:spacing w:before="0"/>
              <w:ind w:start="0"/>
              <w:rPr>
                <w:sz w:val="26"/>
              </w:rPr>
            </w:pPr>
          </w:p>
          <w:p w:rsidR="00EF4860" w:rsidRDefault="009C4D9A">
            <w:pPr>
              <w:pStyle w:val="TableParagraph"/>
              <w:spacing w:before="159"/>
              <w:ind w:start="109" w:end="248"/>
              <w:rPr>
                <w:sz w:val="24"/>
              </w:rPr>
            </w:pPr>
            <w:r>
              <w:rPr>
                <w:sz w:val="24"/>
              </w:rPr>
              <w:t xml:space="preserve">trisodium bis(6-(4-anisidino)-3-sulfonato-2-(3,5-dinitro-2-oxidophenylazo)-1-naphtholato</w:t>
            </w:r>
            <w:r w:rsidR="003E79BB">
              <w:rPr>
                <w:sz w:val="24"/>
              </w:rPr>
              <w:t xml:space="preserve">)chromate(1-)</w:t>
            </w:r>
          </w:p>
        </w:tc>
      </w:tr>
      <w:tr w:rsidR="00EF4860">
        <w:trPr>
          <w:trHeight w:val="510"/>
        </w:trPr>
        <w:tc>
          <w:tcPr>
            <w:tcW w:w="548" w:type="dxa"/>
            <w:tcBorders>
              <w:top w:val="nil"/>
              <w:left w:val="nil"/>
              <w:bottom w:val="nil"/>
            </w:tcBorders>
          </w:tcPr>
          <w:p w:rsidR="00EF4860" w:rsidRDefault="00EF4860">
            <w:pPr>
              <w:pStyle w:val="TableParagraph"/>
              <w:spacing w:before="0"/>
              <w:ind w:start="0"/>
            </w:pPr>
          </w:p>
        </w:tc>
        <w:tc>
          <w:tcPr>
            <w:tcW w:w="2126" w:type="dxa"/>
            <w:tcBorders>
              <w:top w:val="nil"/>
              <w:bottom w:val="nil"/>
            </w:tcBorders>
          </w:tcPr>
          <w:p w:rsidR="00EF4860" w:rsidRDefault="003E79BB">
            <w:pPr>
              <w:pStyle w:val="TableParagraph"/>
              <w:spacing w:before="112"/>
              <w:ind w:start="108"/>
              <w:rPr>
                <w:sz w:val="24"/>
              </w:rPr>
            </w:pPr>
            <w:r>
              <w:rPr>
                <w:sz w:val="24"/>
              </w:rPr>
              <w:t xml:space="preserve">Component 1</w:t>
            </w:r>
            <w:r>
              <w:rPr>
                <w:sz w:val="24"/>
              </w:rPr>
              <w:t xml:space="preserve">:</w:t>
            </w:r>
          </w:p>
        </w:tc>
        <w:tc>
          <w:tcPr>
            <w:tcW w:w="1700" w:type="dxa"/>
            <w:tcBorders>
              <w:top w:val="nil"/>
              <w:bottom w:val="nil"/>
            </w:tcBorders>
          </w:tcPr>
          <w:p w:rsidR="00EF4860" w:rsidRDefault="00EF4860">
            <w:pPr>
              <w:pStyle w:val="TableParagraph"/>
              <w:spacing w:before="0"/>
              <w:ind w:start="0"/>
            </w:pPr>
          </w:p>
        </w:tc>
        <w:tc>
          <w:tcPr>
            <w:tcW w:w="1701" w:type="dxa"/>
            <w:tcBorders>
              <w:top w:val="nil"/>
              <w:bottom w:val="nil"/>
            </w:tcBorders>
          </w:tcPr>
          <w:p w:rsidR="00EF4860" w:rsidRDefault="00EF4860">
            <w:pPr>
              <w:pStyle w:val="TableParagraph"/>
              <w:spacing w:before="0"/>
              <w:ind w:start="0"/>
            </w:pPr>
          </w:p>
        </w:tc>
        <w:tc>
          <w:tcPr>
            <w:tcW w:w="3223" w:type="dxa"/>
            <w:vMerge/>
            <w:tcBorders>
              <w:top w:val="nil"/>
              <w:right w:val="nil"/>
            </w:tcBorders>
          </w:tcPr>
          <w:p w:rsidR="00EF4860" w:rsidRDefault="00EF4860">
            <w:pPr>
              <w:rPr>
                <w:sz w:val="2"/>
                <w:szCs w:val="2"/>
              </w:rPr>
            </w:pPr>
          </w:p>
        </w:tc>
      </w:tr>
      <w:tr w:rsidR="00EF4860">
        <w:trPr>
          <w:trHeight w:val="787"/>
        </w:trPr>
        <w:tc>
          <w:tcPr>
            <w:tcW w:w="548" w:type="dxa"/>
            <w:tcBorders>
              <w:top w:val="nil"/>
              <w:left w:val="nil"/>
              <w:bottom w:val="nil"/>
            </w:tcBorders>
          </w:tcPr>
          <w:p w:rsidR="00EF4860" w:rsidRDefault="00EF4860">
            <w:pPr>
              <w:pStyle w:val="TableParagraph"/>
              <w:spacing w:before="0"/>
              <w:ind w:start="0"/>
            </w:pPr>
          </w:p>
        </w:tc>
        <w:tc>
          <w:tcPr>
            <w:tcW w:w="2126" w:type="dxa"/>
            <w:tcBorders>
              <w:top w:val="nil"/>
              <w:bottom w:val="nil"/>
            </w:tcBorders>
          </w:tcPr>
          <w:p w:rsidR="00EF4860" w:rsidRDefault="003E79BB">
            <w:pPr>
              <w:pStyle w:val="TableParagraph"/>
              <w:spacing w:before="112"/>
              <w:ind w:start="108"/>
              <w:rPr>
                <w:sz w:val="24"/>
              </w:rPr>
            </w:pPr>
            <w:r>
              <w:rPr>
                <w:sz w:val="24"/>
              </w:rPr>
              <w:t xml:space="preserve">CASE NO.</w:t>
            </w:r>
            <w:r>
              <w:rPr>
                <w:sz w:val="24"/>
              </w:rPr>
              <w:t xml:space="preserve">: 118685-</w:t>
            </w:r>
          </w:p>
          <w:p w:rsidR="00EF4860" w:rsidRDefault="003E79BB">
            <w:pPr>
              <w:pStyle w:val="TableParagraph"/>
              <w:spacing w:before="0"/>
              <w:ind w:start="108"/>
              <w:rPr>
                <w:sz w:val="24"/>
              </w:rPr>
            </w:pPr>
            <w:r>
              <w:rPr>
                <w:sz w:val="24"/>
              </w:rPr>
              <w:t xml:space="preserve">33-9</w:t>
            </w:r>
          </w:p>
        </w:tc>
        <w:tc>
          <w:tcPr>
            <w:tcW w:w="1700" w:type="dxa"/>
            <w:tcBorders>
              <w:top w:val="nil"/>
              <w:bottom w:val="nil"/>
            </w:tcBorders>
          </w:tcPr>
          <w:p w:rsidR="00EF4860" w:rsidRDefault="00EF4860">
            <w:pPr>
              <w:pStyle w:val="TableParagraph"/>
              <w:spacing w:before="0"/>
              <w:ind w:start="0"/>
            </w:pPr>
          </w:p>
        </w:tc>
        <w:tc>
          <w:tcPr>
            <w:tcW w:w="1701" w:type="dxa"/>
            <w:tcBorders>
              <w:top w:val="nil"/>
              <w:bottom w:val="nil"/>
            </w:tcBorders>
          </w:tcPr>
          <w:p w:rsidR="00EF4860" w:rsidRDefault="00EF4860">
            <w:pPr>
              <w:pStyle w:val="TableParagraph"/>
              <w:spacing w:before="0"/>
              <w:ind w:start="0"/>
            </w:pPr>
          </w:p>
        </w:tc>
        <w:tc>
          <w:tcPr>
            <w:tcW w:w="3223" w:type="dxa"/>
            <w:vMerge/>
            <w:tcBorders>
              <w:top w:val="nil"/>
              <w:right w:val="nil"/>
            </w:tcBorders>
          </w:tcPr>
          <w:p w:rsidR="00EF4860" w:rsidRDefault="00EF4860">
            <w:pPr>
              <w:rPr>
                <w:sz w:val="2"/>
                <w:szCs w:val="2"/>
              </w:rPr>
            </w:pPr>
          </w:p>
        </w:tc>
      </w:tr>
      <w:tr w:rsidR="00EF4860">
        <w:trPr>
          <w:trHeight w:val="787"/>
        </w:trPr>
        <w:tc>
          <w:tcPr>
            <w:tcW w:w="548" w:type="dxa"/>
            <w:tcBorders>
              <w:top w:val="nil"/>
              <w:left w:val="nil"/>
              <w:bottom w:val="nil"/>
            </w:tcBorders>
          </w:tcPr>
          <w:p w:rsidR="00EF4860" w:rsidRDefault="00EF4860">
            <w:pPr>
              <w:pStyle w:val="TableParagraph"/>
              <w:spacing w:before="0"/>
              <w:ind w:start="0"/>
            </w:pPr>
          </w:p>
        </w:tc>
        <w:tc>
          <w:tcPr>
            <w:tcW w:w="2126" w:type="dxa"/>
            <w:tcBorders>
              <w:top w:val="nil"/>
              <w:bottom w:val="nil"/>
            </w:tcBorders>
          </w:tcPr>
          <w:p w:rsidR="00EF4860" w:rsidRDefault="003E79BB">
            <w:pPr>
              <w:pStyle w:val="TableParagraph"/>
              <w:spacing w:before="112"/>
              <w:ind w:start="108"/>
              <w:rPr>
                <w:sz w:val="24"/>
              </w:rPr>
            </w:pPr>
            <w:r>
              <w:rPr>
                <w:sz w:val="24"/>
              </w:rPr>
              <w:t xml:space="preserve">C</w:t>
            </w:r>
            <w:r>
              <w:rPr>
                <w:sz w:val="24"/>
                <w:vertAlign w:val="subscript"/>
              </w:rPr>
              <w:t xml:space="preserve">39</w:t>
            </w:r>
            <w:r>
              <w:rPr>
                <w:sz w:val="24"/>
              </w:rPr>
              <w:t xml:space="preserve">H</w:t>
            </w:r>
            <w:r>
              <w:rPr>
                <w:sz w:val="24"/>
                <w:vertAlign w:val="subscript"/>
              </w:rPr>
              <w:t xml:space="preserve">23</w:t>
            </w:r>
            <w:r>
              <w:rPr>
                <w:sz w:val="24"/>
              </w:rPr>
              <w:t xml:space="preserve">ClCrN</w:t>
            </w:r>
            <w:r>
              <w:rPr>
                <w:sz w:val="24"/>
                <w:vertAlign w:val="subscript"/>
              </w:rPr>
              <w:t xml:space="preserve">7</w:t>
            </w:r>
            <w:r>
              <w:rPr>
                <w:sz w:val="24"/>
              </w:rPr>
              <w:t xml:space="preserve">O</w:t>
            </w:r>
            <w:r>
              <w:rPr>
                <w:sz w:val="24"/>
                <w:vertAlign w:val="subscript"/>
              </w:rPr>
              <w:t xml:space="preserve">12</w:t>
            </w:r>
            <w:r>
              <w:rPr>
                <w:sz w:val="24"/>
              </w:rPr>
              <w:t xml:space="preserve">S.</w:t>
            </w:r>
          </w:p>
          <w:p w:rsidR="00EF4860" w:rsidRDefault="003E79BB">
            <w:pPr>
              <w:pStyle w:val="TableParagraph"/>
              <w:spacing w:before="0"/>
              <w:ind w:start="108"/>
              <w:rPr>
                <w:sz w:val="24"/>
              </w:rPr>
            </w:pPr>
            <w:r>
              <w:rPr>
                <w:sz w:val="24"/>
              </w:rPr>
              <w:t xml:space="preserve">2Na</w:t>
            </w:r>
          </w:p>
        </w:tc>
        <w:tc>
          <w:tcPr>
            <w:tcW w:w="1700" w:type="dxa"/>
            <w:tcBorders>
              <w:top w:val="nil"/>
              <w:bottom w:val="nil"/>
            </w:tcBorders>
          </w:tcPr>
          <w:p w:rsidR="00EF4860" w:rsidRDefault="00EF4860">
            <w:pPr>
              <w:pStyle w:val="TableParagraph"/>
              <w:spacing w:before="0"/>
              <w:ind w:start="0"/>
            </w:pPr>
          </w:p>
        </w:tc>
        <w:tc>
          <w:tcPr>
            <w:tcW w:w="1701" w:type="dxa"/>
            <w:tcBorders>
              <w:top w:val="nil"/>
              <w:bottom w:val="nil"/>
            </w:tcBorders>
          </w:tcPr>
          <w:p w:rsidR="00EF4860" w:rsidRDefault="00EF4860">
            <w:pPr>
              <w:pStyle w:val="TableParagraph"/>
              <w:spacing w:before="0"/>
              <w:ind w:start="0"/>
            </w:pPr>
          </w:p>
        </w:tc>
        <w:tc>
          <w:tcPr>
            <w:tcW w:w="3223" w:type="dxa"/>
            <w:vMerge/>
            <w:tcBorders>
              <w:top w:val="nil"/>
              <w:right w:val="nil"/>
            </w:tcBorders>
          </w:tcPr>
          <w:p w:rsidR="00EF4860" w:rsidRDefault="00EF4860">
            <w:pPr>
              <w:rPr>
                <w:sz w:val="2"/>
                <w:szCs w:val="2"/>
              </w:rPr>
            </w:pPr>
          </w:p>
        </w:tc>
      </w:tr>
      <w:tr w:rsidR="00EF4860">
        <w:trPr>
          <w:trHeight w:val="510"/>
        </w:trPr>
        <w:tc>
          <w:tcPr>
            <w:tcW w:w="548" w:type="dxa"/>
            <w:tcBorders>
              <w:top w:val="nil"/>
              <w:left w:val="nil"/>
              <w:bottom w:val="nil"/>
            </w:tcBorders>
          </w:tcPr>
          <w:p w:rsidR="00EF4860" w:rsidRDefault="00EF4860">
            <w:pPr>
              <w:pStyle w:val="TableParagraph"/>
              <w:spacing w:before="0"/>
              <w:ind w:start="0"/>
            </w:pPr>
          </w:p>
        </w:tc>
        <w:tc>
          <w:tcPr>
            <w:tcW w:w="2126" w:type="dxa"/>
            <w:tcBorders>
              <w:top w:val="nil"/>
              <w:bottom w:val="nil"/>
            </w:tcBorders>
          </w:tcPr>
          <w:p w:rsidR="00EF4860" w:rsidRDefault="003E79BB">
            <w:pPr>
              <w:pStyle w:val="TableParagraph"/>
              <w:spacing w:before="112"/>
              <w:ind w:start="108"/>
              <w:rPr>
                <w:sz w:val="24"/>
              </w:rPr>
            </w:pPr>
            <w:r>
              <w:rPr>
                <w:sz w:val="24"/>
              </w:rPr>
              <w:t xml:space="preserve">Component 2</w:t>
            </w:r>
            <w:r>
              <w:rPr>
                <w:sz w:val="24"/>
              </w:rPr>
              <w:t xml:space="preserve">:</w:t>
            </w:r>
          </w:p>
        </w:tc>
        <w:tc>
          <w:tcPr>
            <w:tcW w:w="1700" w:type="dxa"/>
            <w:tcBorders>
              <w:top w:val="nil"/>
              <w:bottom w:val="nil"/>
            </w:tcBorders>
          </w:tcPr>
          <w:p w:rsidR="00EF4860" w:rsidRDefault="00EF4860">
            <w:pPr>
              <w:pStyle w:val="TableParagraph"/>
              <w:spacing w:before="0"/>
              <w:ind w:start="0"/>
            </w:pPr>
          </w:p>
        </w:tc>
        <w:tc>
          <w:tcPr>
            <w:tcW w:w="1701" w:type="dxa"/>
            <w:tcBorders>
              <w:top w:val="nil"/>
              <w:bottom w:val="nil"/>
            </w:tcBorders>
          </w:tcPr>
          <w:p w:rsidR="00EF4860" w:rsidRDefault="00EF4860">
            <w:pPr>
              <w:pStyle w:val="TableParagraph"/>
              <w:spacing w:before="0"/>
              <w:ind w:start="0"/>
            </w:pPr>
          </w:p>
        </w:tc>
        <w:tc>
          <w:tcPr>
            <w:tcW w:w="3223" w:type="dxa"/>
            <w:vMerge/>
            <w:tcBorders>
              <w:top w:val="nil"/>
              <w:right w:val="nil"/>
            </w:tcBorders>
          </w:tcPr>
          <w:p w:rsidR="00EF4860" w:rsidRDefault="00EF4860">
            <w:pPr>
              <w:rPr>
                <w:sz w:val="2"/>
                <w:szCs w:val="2"/>
              </w:rPr>
            </w:pPr>
          </w:p>
        </w:tc>
      </w:tr>
      <w:tr w:rsidR="00EF4860">
        <w:trPr>
          <w:trHeight w:val="895"/>
        </w:trPr>
        <w:tc>
          <w:tcPr>
            <w:tcW w:w="548" w:type="dxa"/>
            <w:tcBorders>
              <w:top w:val="nil"/>
              <w:left w:val="nil"/>
            </w:tcBorders>
          </w:tcPr>
          <w:p w:rsidR="00EF4860" w:rsidRDefault="00EF4860">
            <w:pPr>
              <w:pStyle w:val="TableParagraph"/>
              <w:spacing w:before="0"/>
              <w:ind w:start="0"/>
            </w:pPr>
          </w:p>
        </w:tc>
        <w:tc>
          <w:tcPr>
            <w:tcW w:w="2126" w:type="dxa"/>
            <w:tcBorders>
              <w:top w:val="nil"/>
            </w:tcBorders>
          </w:tcPr>
          <w:p w:rsidR="00EF4860" w:rsidRDefault="003E79BB">
            <w:pPr>
              <w:pStyle w:val="TableParagraph"/>
              <w:spacing w:before="112" w:line="282" w:lineRule="exact"/>
              <w:ind w:start="108"/>
              <w:rPr>
                <w:sz w:val="24"/>
              </w:rPr>
            </w:pPr>
            <w:r>
              <w:rPr>
                <w:sz w:val="16"/>
              </w:rPr>
              <w:t xml:space="preserve">C46H30CrN10O20S2</w:t>
            </w:r>
            <w:r>
              <w:rPr>
                <w:position w:val="3"/>
                <w:sz w:val="24"/>
              </w:rPr>
              <w:t xml:space="preserve">.</w:t>
            </w:r>
          </w:p>
          <w:p w:rsidR="00EF4860" w:rsidRDefault="003E79BB">
            <w:pPr>
              <w:pStyle w:val="TableParagraph"/>
              <w:spacing w:before="0" w:line="270" w:lineRule="exact"/>
              <w:ind w:start="108"/>
              <w:rPr>
                <w:sz w:val="24"/>
              </w:rPr>
            </w:pPr>
            <w:r>
              <w:rPr>
                <w:sz w:val="24"/>
              </w:rPr>
              <w:t xml:space="preserve">3Na</w:t>
            </w:r>
          </w:p>
        </w:tc>
        <w:tc>
          <w:tcPr>
            <w:tcW w:w="1700" w:type="dxa"/>
            <w:tcBorders>
              <w:top w:val="nil"/>
            </w:tcBorders>
          </w:tcPr>
          <w:p w:rsidR="00EF4860" w:rsidRDefault="00EF4860">
            <w:pPr>
              <w:pStyle w:val="TableParagraph"/>
              <w:spacing w:before="0"/>
              <w:ind w:start="0"/>
            </w:pPr>
          </w:p>
        </w:tc>
        <w:tc>
          <w:tcPr>
            <w:tcW w:w="1701" w:type="dxa"/>
            <w:tcBorders>
              <w:top w:val="nil"/>
            </w:tcBorders>
          </w:tcPr>
          <w:p w:rsidR="00EF4860" w:rsidRDefault="00EF4860">
            <w:pPr>
              <w:pStyle w:val="TableParagraph"/>
              <w:spacing w:before="0"/>
              <w:ind w:start="0"/>
            </w:pPr>
          </w:p>
        </w:tc>
        <w:tc>
          <w:tcPr>
            <w:tcW w:w="3223" w:type="dxa"/>
            <w:vMerge/>
            <w:tcBorders>
              <w:top w:val="nil"/>
              <w:right w:val="nil"/>
            </w:tcBorders>
          </w:tcPr>
          <w:p w:rsidR="00EF4860" w:rsidRDefault="00EF4860">
            <w:pPr>
              <w:rPr>
                <w:sz w:val="2"/>
                <w:szCs w:val="2"/>
              </w:rPr>
            </w:pPr>
          </w:p>
        </w:tc>
      </w:tr>
    </w:tbl>
    <w:p w:rsidR="00EF4860" w:rsidRDefault="00EF4860">
      <w:pPr>
        <w:rPr>
          <w:sz w:val="2"/>
          <w:szCs w:val="2"/>
        </w:rPr>
        <w:sectPr w:rsidR="00EF4860">
          <w:pgSz w:w="11910" w:h="16840"/>
          <w:pgMar w:top="1480" w:right="700" w:bottom="320" w:left="660" w:header="967" w:footer="123" w:gutter="0"/>
          <w:cols w:space="720"/>
        </w:sectPr>
      </w:pPr>
    </w:p>
    <w:p w:rsidR="00EF4860" w:rsidRDefault="003E79BB">
      <w:pPr>
        <w:pStyle w:val="Corpsdetexte"/>
        <w:spacing w:before="126"/>
        <w:ind w:start="1010" w:end="969"/>
        <w:jc w:val="center"/>
      </w:pPr>
      <w:r>
        <w:t xml:space="preserve">Appendix </w:t>
      </w:r>
      <w:r>
        <w:t xml:space="preserve">10</w:t>
      </w:r>
    </w:p>
    <w:p w:rsidR="00EF4860" w:rsidRDefault="003E79BB">
      <w:pPr>
        <w:pStyle w:val="Corpsdetexte"/>
        <w:spacing w:before="4" w:line="650" w:lineRule="atLeast"/>
        <w:ind w:start="3793" w:end="3748"/>
        <w:jc w:val="center"/>
      </w:pPr>
      <w:r>
        <w:t xml:space="preserve">Item </w:t>
      </w:r>
      <w:r>
        <w:t xml:space="preserve">43 - Azo dyes List of </w:t>
      </w:r>
      <w:r>
        <w:t xml:space="preserve">test </w:t>
      </w:r>
      <w:r>
        <w:t xml:space="preserve">methods</w:t>
      </w:r>
    </w:p>
    <w:p w:rsidR="00EF4860" w:rsidRDefault="00EF4860">
      <w:pPr>
        <w:pStyle w:val="Corpsdetexte"/>
        <w:spacing w:before="1"/>
        <w:rPr>
          <w:sz w:val="23"/>
        </w:rPr>
      </w:pPr>
    </w:p>
    <w:tbl>
      <w:tblPr>
        <w:tblStyle w:val="TableNormal"/>
        <w:tblW w:w="0" w:type="auto"/>
        <w:tblInd w:w="35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tblPr>
      <w:tblGrid>
        <w:gridCol w:w="1922"/>
        <w:gridCol w:w="3840"/>
        <w:gridCol w:w="2040"/>
        <w:gridCol w:w="2280"/>
      </w:tblGrid>
      <w:tr w:rsidR="00EF4860">
        <w:trPr>
          <w:trHeight w:val="1067"/>
        </w:trPr>
        <w:tc>
          <w:tcPr>
            <w:tcW w:w="1922" w:type="dxa"/>
            <w:tcBorders>
              <w:left w:val="nil"/>
            </w:tcBorders>
          </w:tcPr>
          <w:p w:rsidR="00EF4860" w:rsidRDefault="003E79BB">
            <w:pPr>
              <w:pStyle w:val="TableParagraph"/>
              <w:ind w:start="140" w:end="115" w:hanging="3"/>
              <w:jc w:val="center"/>
              <w:rPr>
                <w:sz w:val="24"/>
              </w:rPr>
            </w:pPr>
            <w:r>
              <w:rPr>
                <w:sz w:val="24"/>
              </w:rPr>
              <w:t xml:space="preserve">European Organization for Standardization (*)</w:t>
            </w:r>
          </w:p>
        </w:tc>
        <w:tc>
          <w:tcPr>
            <w:tcW w:w="3840" w:type="dxa"/>
          </w:tcPr>
          <w:p w:rsidR="00EF4860" w:rsidRDefault="003E79BB">
            <w:pPr>
              <w:pStyle w:val="TableParagraph"/>
              <w:ind w:start="498"/>
              <w:rPr>
                <w:sz w:val="24"/>
              </w:rPr>
            </w:pPr>
            <w:r>
              <w:rPr>
                <w:sz w:val="24"/>
              </w:rPr>
              <w:t xml:space="preserve">Standard reference and title</w:t>
            </w:r>
          </w:p>
        </w:tc>
        <w:tc>
          <w:tcPr>
            <w:tcW w:w="2040" w:type="dxa"/>
          </w:tcPr>
          <w:p w:rsidR="00EF4860" w:rsidRDefault="003E79BB">
            <w:pPr>
              <w:pStyle w:val="TableParagraph"/>
              <w:ind w:start="572" w:end="351" w:hanging="195"/>
              <w:rPr>
                <w:sz w:val="24"/>
              </w:rPr>
            </w:pPr>
            <w:r>
              <w:rPr>
                <w:sz w:val="24"/>
              </w:rPr>
              <w:t xml:space="preserve">Reference document</w:t>
            </w:r>
          </w:p>
        </w:tc>
        <w:tc>
          <w:tcPr>
            <w:tcW w:w="2280" w:type="dxa"/>
            <w:tcBorders>
              <w:right w:val="nil"/>
            </w:tcBorders>
          </w:tcPr>
          <w:p w:rsidR="00EF4860" w:rsidRDefault="003E79BB">
            <w:pPr>
              <w:pStyle w:val="TableParagraph"/>
              <w:ind w:start="309" w:end="289" w:firstLine="84"/>
              <w:rPr>
                <w:sz w:val="24"/>
              </w:rPr>
            </w:pPr>
            <w:r>
              <w:rPr>
                <w:sz w:val="24"/>
              </w:rPr>
              <w:t xml:space="preserve">Reference of superseded standard</w:t>
            </w:r>
          </w:p>
        </w:tc>
      </w:tr>
      <w:tr w:rsidR="00EF4860">
        <w:trPr>
          <w:trHeight w:val="1067"/>
        </w:trPr>
        <w:tc>
          <w:tcPr>
            <w:tcW w:w="1922" w:type="dxa"/>
            <w:tcBorders>
              <w:left w:val="nil"/>
            </w:tcBorders>
          </w:tcPr>
          <w:p w:rsidR="00EF4860" w:rsidRDefault="003E79BB">
            <w:pPr>
              <w:pStyle w:val="TableParagraph"/>
              <w:ind w:start="710" w:end="688"/>
              <w:jc w:val="center"/>
              <w:rPr>
                <w:sz w:val="24"/>
              </w:rPr>
            </w:pPr>
            <w:r>
              <w:rPr>
                <w:sz w:val="24"/>
              </w:rPr>
              <w:t xml:space="preserve">CEN</w:t>
            </w:r>
          </w:p>
        </w:tc>
        <w:tc>
          <w:tcPr>
            <w:tcW w:w="3840" w:type="dxa"/>
          </w:tcPr>
          <w:p w:rsidR="00EF4860" w:rsidRDefault="003E79BB">
            <w:pPr>
              <w:pStyle w:val="TableParagraph"/>
              <w:ind w:start="108" w:end="243" w:firstLine="1"/>
              <w:jc w:val="both"/>
              <w:rPr>
                <w:sz w:val="24"/>
              </w:rPr>
            </w:pPr>
            <w:r>
              <w:rPr>
                <w:sz w:val="24"/>
              </w:rPr>
              <w:t xml:space="preserve">Leather - Chemical tests - Determination of certain azo dyes in dyed leathers</w:t>
            </w:r>
          </w:p>
        </w:tc>
        <w:tc>
          <w:tcPr>
            <w:tcW w:w="2040" w:type="dxa"/>
          </w:tcPr>
          <w:p w:rsidR="00EF4860" w:rsidRDefault="003E79BB">
            <w:pPr>
              <w:pStyle w:val="TableParagraph"/>
              <w:ind w:start="446" w:end="359" w:hanging="64"/>
              <w:rPr>
                <w:sz w:val="24"/>
              </w:rPr>
            </w:pPr>
            <w:r>
              <w:rPr>
                <w:sz w:val="24"/>
              </w:rPr>
              <w:t xml:space="preserve">CEN ISO/TS 17234:2003</w:t>
            </w:r>
          </w:p>
        </w:tc>
        <w:tc>
          <w:tcPr>
            <w:tcW w:w="2280" w:type="dxa"/>
            <w:tcBorders>
              <w:right w:val="nil"/>
            </w:tcBorders>
          </w:tcPr>
          <w:p w:rsidR="00EF4860" w:rsidRDefault="003E79BB">
            <w:pPr>
              <w:pStyle w:val="TableParagraph"/>
              <w:ind w:start="619" w:end="617"/>
              <w:jc w:val="center"/>
              <w:rPr>
                <w:sz w:val="24"/>
              </w:rPr>
            </w:pPr>
            <w:r>
              <w:rPr>
                <w:sz w:val="24"/>
              </w:rPr>
              <w:t xml:space="preserve">NONE</w:t>
            </w:r>
          </w:p>
        </w:tc>
      </w:tr>
      <w:tr w:rsidR="00EF4860">
        <w:trPr>
          <w:trHeight w:val="1895"/>
        </w:trPr>
        <w:tc>
          <w:tcPr>
            <w:tcW w:w="1922" w:type="dxa"/>
            <w:tcBorders>
              <w:left w:val="nil"/>
            </w:tcBorders>
          </w:tcPr>
          <w:p w:rsidR="00EF4860" w:rsidRDefault="003E79BB">
            <w:pPr>
              <w:pStyle w:val="TableParagraph"/>
              <w:ind w:start="710" w:end="688"/>
              <w:jc w:val="center"/>
              <w:rPr>
                <w:sz w:val="24"/>
              </w:rPr>
            </w:pPr>
            <w:r>
              <w:rPr>
                <w:sz w:val="24"/>
              </w:rPr>
              <w:t xml:space="preserve">CEN</w:t>
            </w:r>
          </w:p>
        </w:tc>
        <w:tc>
          <w:tcPr>
            <w:tcW w:w="3840" w:type="dxa"/>
          </w:tcPr>
          <w:p w:rsidR="00EF4860" w:rsidRDefault="003E79BB">
            <w:pPr>
              <w:pStyle w:val="TableParagraph"/>
              <w:ind w:start="108" w:end="107" w:firstLine="1"/>
              <w:rPr>
                <w:sz w:val="24"/>
              </w:rPr>
            </w:pPr>
            <w:r>
              <w:rPr>
                <w:sz w:val="24"/>
              </w:rPr>
              <w:t xml:space="preserve">Textiles - Methods for </w:t>
            </w:r>
            <w:r w:rsidR="00C173E8">
              <w:rPr>
                <w:sz w:val="24"/>
              </w:rPr>
              <w:t xml:space="preserve">the</w:t>
            </w:r>
            <w:r>
              <w:rPr>
                <w:sz w:val="24"/>
              </w:rPr>
              <w:t xml:space="preserve"> determination of certain aromatic amines </w:t>
            </w:r>
            <w:r w:rsidR="009C4D9A">
              <w:rPr>
                <w:sz w:val="24"/>
              </w:rPr>
              <w:t xml:space="preserve">derived from azo dyes - </w:t>
            </w:r>
            <w:r>
              <w:rPr>
                <w:sz w:val="24"/>
              </w:rPr>
              <w:t xml:space="preserve">Part </w:t>
            </w:r>
            <w:r>
              <w:rPr>
                <w:sz w:val="24"/>
              </w:rPr>
              <w:t xml:space="preserve">1</w:t>
            </w:r>
            <w:r>
              <w:rPr>
                <w:sz w:val="24"/>
              </w:rPr>
              <w:t xml:space="preserve">: Detection of the </w:t>
            </w:r>
            <w:r>
              <w:rPr>
                <w:sz w:val="24"/>
              </w:rPr>
              <w:t xml:space="preserve">use of certain azo dyes accessible without extraction</w:t>
            </w:r>
          </w:p>
        </w:tc>
        <w:tc>
          <w:tcPr>
            <w:tcW w:w="2040" w:type="dxa"/>
          </w:tcPr>
          <w:p w:rsidR="00EF4860" w:rsidRDefault="003E79BB">
            <w:pPr>
              <w:pStyle w:val="TableParagraph"/>
              <w:ind w:start="135" w:end="132"/>
              <w:jc w:val="center"/>
              <w:rPr>
                <w:sz w:val="24"/>
              </w:rPr>
            </w:pPr>
            <w:r>
              <w:rPr>
                <w:sz w:val="24"/>
              </w:rPr>
              <w:t xml:space="preserve">EN 14362-1:2003</w:t>
            </w:r>
          </w:p>
        </w:tc>
        <w:tc>
          <w:tcPr>
            <w:tcW w:w="2280" w:type="dxa"/>
            <w:tcBorders>
              <w:right w:val="nil"/>
            </w:tcBorders>
          </w:tcPr>
          <w:p w:rsidR="00EF4860" w:rsidRDefault="003E79BB">
            <w:pPr>
              <w:pStyle w:val="TableParagraph"/>
              <w:ind w:start="619" w:end="617"/>
              <w:jc w:val="center"/>
              <w:rPr>
                <w:sz w:val="24"/>
              </w:rPr>
            </w:pPr>
            <w:r>
              <w:rPr>
                <w:sz w:val="24"/>
              </w:rPr>
              <w:t xml:space="preserve">NONE</w:t>
            </w:r>
          </w:p>
        </w:tc>
      </w:tr>
      <w:tr w:rsidR="00EF4860">
        <w:trPr>
          <w:trHeight w:val="1895"/>
        </w:trPr>
        <w:tc>
          <w:tcPr>
            <w:tcW w:w="1922" w:type="dxa"/>
            <w:tcBorders>
              <w:left w:val="nil"/>
            </w:tcBorders>
          </w:tcPr>
          <w:p w:rsidR="00EF4860" w:rsidRDefault="003E79BB">
            <w:pPr>
              <w:pStyle w:val="TableParagraph"/>
              <w:ind w:start="710" w:end="688"/>
              <w:jc w:val="center"/>
              <w:rPr>
                <w:sz w:val="24"/>
              </w:rPr>
            </w:pPr>
            <w:r>
              <w:rPr>
                <w:sz w:val="24"/>
              </w:rPr>
              <w:t xml:space="preserve">CEN</w:t>
            </w:r>
          </w:p>
        </w:tc>
        <w:tc>
          <w:tcPr>
            <w:tcW w:w="3840" w:type="dxa"/>
          </w:tcPr>
          <w:p w:rsidR="00EF4860" w:rsidRDefault="003E79BB">
            <w:pPr>
              <w:pStyle w:val="TableParagraph"/>
              <w:ind w:start="108" w:end="107" w:firstLine="1"/>
              <w:rPr>
                <w:sz w:val="24"/>
              </w:rPr>
            </w:pPr>
            <w:r>
              <w:rPr>
                <w:sz w:val="24"/>
              </w:rPr>
              <w:t xml:space="preserve">Textiles - Methods for the determination of certain aromatic amines derived from azo dyes </w:t>
            </w:r>
            <w:r w:rsidR="009C4D9A">
              <w:rPr>
                <w:sz w:val="24"/>
              </w:rPr>
              <w:t xml:space="preserve">- </w:t>
            </w:r>
            <w:r>
              <w:rPr>
                <w:sz w:val="24"/>
              </w:rPr>
              <w:t xml:space="preserve">Part </w:t>
            </w:r>
            <w:r>
              <w:rPr>
                <w:sz w:val="24"/>
              </w:rPr>
              <w:t xml:space="preserve">2</w:t>
            </w:r>
            <w:r>
              <w:rPr>
                <w:sz w:val="24"/>
              </w:rPr>
              <w:t xml:space="preserve">: detection of the </w:t>
            </w:r>
            <w:r>
              <w:rPr>
                <w:sz w:val="24"/>
              </w:rPr>
              <w:t xml:space="preserve">use of certain azo dyes accessible by </w:t>
            </w:r>
            <w:r>
              <w:rPr>
                <w:sz w:val="24"/>
              </w:rPr>
              <w:t xml:space="preserve">fiber extraction</w:t>
            </w:r>
          </w:p>
        </w:tc>
        <w:tc>
          <w:tcPr>
            <w:tcW w:w="2040" w:type="dxa"/>
          </w:tcPr>
          <w:p w:rsidR="00EF4860" w:rsidRDefault="003E79BB">
            <w:pPr>
              <w:pStyle w:val="TableParagraph"/>
              <w:ind w:start="135" w:end="132"/>
              <w:jc w:val="center"/>
              <w:rPr>
                <w:sz w:val="24"/>
              </w:rPr>
            </w:pPr>
            <w:r>
              <w:rPr>
                <w:sz w:val="24"/>
              </w:rPr>
              <w:t xml:space="preserve">EN 14362-2:2003</w:t>
            </w:r>
          </w:p>
        </w:tc>
        <w:tc>
          <w:tcPr>
            <w:tcW w:w="2280" w:type="dxa"/>
            <w:tcBorders>
              <w:right w:val="nil"/>
            </w:tcBorders>
          </w:tcPr>
          <w:p w:rsidR="00EF4860" w:rsidRDefault="003E79BB">
            <w:pPr>
              <w:pStyle w:val="TableParagraph"/>
              <w:ind w:start="619" w:end="617"/>
              <w:jc w:val="center"/>
              <w:rPr>
                <w:sz w:val="24"/>
              </w:rPr>
            </w:pPr>
            <w:r>
              <w:rPr>
                <w:sz w:val="24"/>
              </w:rPr>
              <w:t xml:space="preserve">NONE</w:t>
            </w:r>
          </w:p>
        </w:tc>
      </w:tr>
    </w:tbl>
    <w:p w:rsidR="00EF4860" w:rsidRDefault="003E79BB">
      <w:pPr>
        <w:spacing w:before="118"/>
        <w:ind w:start="474"/>
      </w:pPr>
      <w:r>
        <w:t xml:space="preserve">(*) European standards organizations</w:t>
      </w:r>
      <w:r>
        <w:t xml:space="preserve">:</w:t>
      </w:r>
    </w:p>
    <w:p w:rsidR="00EF4860" w:rsidRDefault="00EF4860">
      <w:pPr>
        <w:pStyle w:val="Corpsdetexte"/>
        <w:spacing w:before="10"/>
        <w:rPr>
          <w:sz w:val="31"/>
        </w:rPr>
      </w:pPr>
    </w:p>
    <w:p w:rsidR="00EF4860" w:rsidRDefault="003E79BB">
      <w:pPr>
        <w:spacing w:line="360" w:lineRule="auto"/>
        <w:ind w:start="474" w:end="2296"/>
      </w:pPr>
      <w:r>
        <w:t xml:space="preserve">CEN</w:t>
      </w:r>
      <w:r>
        <w:t xml:space="preserve">: rue de Stassart 36, B-1050 Brussels</w:t>
      </w:r>
      <w:r>
        <w:t xml:space="preserve">; tel. (32-2) 550 08 11, fax</w:t>
      </w:r>
      <w:r>
        <w:t xml:space="preserve">: (32-2) 550 08 19. </w:t>
      </w:r>
      <w:hyperlink r:id="rId188">
        <w:r>
          <w:rPr>
            <w:color w:val="0000FF"/>
            <w:u w:val="single" w:color="0000FF"/>
          </w:rPr>
          <w:t xml:space="preserve">http://www.cenorm.be</w:t>
        </w:r>
      </w:hyperlink>
    </w:p>
    <w:p w:rsidR="00EF4860" w:rsidRDefault="00EF4860">
      <w:pPr>
        <w:pStyle w:val="Corpsdetexte"/>
        <w:spacing w:before="1"/>
        <w:rPr>
          <w:sz w:val="13"/>
        </w:rPr>
      </w:pPr>
    </w:p>
    <w:p w:rsidR="00EF4860" w:rsidRDefault="003E79BB">
      <w:pPr>
        <w:spacing w:before="90" w:line="360" w:lineRule="auto"/>
        <w:ind w:start="473" w:end="1747"/>
      </w:pPr>
      <w:r>
        <w:t xml:space="preserve">CENELEC</w:t>
      </w:r>
      <w:r>
        <w:t xml:space="preserve">: rue de Stassart 36, B-1050 Brussels</w:t>
      </w:r>
      <w:r>
        <w:t xml:space="preserve">; tel. (32-2) 519 68 71, fax</w:t>
      </w:r>
      <w:r>
        <w:t xml:space="preserve">: (32-2) 519 69 19. </w:t>
      </w:r>
      <w:hyperlink r:id="rId189">
        <w:r>
          <w:rPr>
            <w:color w:val="0000FF"/>
            <w:u w:val="single" w:color="0000FF"/>
          </w:rPr>
          <w:t xml:space="preserve">http://www.cenelec.org</w:t>
        </w:r>
      </w:hyperlink>
    </w:p>
    <w:p w:rsidR="00EF4860" w:rsidRDefault="00EF4860">
      <w:pPr>
        <w:pStyle w:val="Corpsdetexte"/>
        <w:rPr>
          <w:sz w:val="13"/>
        </w:rPr>
      </w:pPr>
    </w:p>
    <w:p w:rsidR="00EF4860" w:rsidRDefault="003E79BB">
      <w:pPr>
        <w:spacing w:before="90" w:line="360" w:lineRule="auto"/>
        <w:ind w:start="474" w:end="865"/>
      </w:pPr>
      <w:r>
        <w:t xml:space="preserve">ETSI</w:t>
      </w:r>
      <w:r>
        <w:t xml:space="preserve">: 650, route des Lucioles, F-06921 Sophia Antipolis</w:t>
      </w:r>
      <w:r>
        <w:t xml:space="preserve">; tel. (33) 492 94 42 00, fax</w:t>
      </w:r>
      <w:r>
        <w:t xml:space="preserve">: (33) 493 65 47 16. </w:t>
      </w:r>
      <w:hyperlink r:id="rId190">
        <w:r>
          <w:t xml:space="preserve">http://www.etsi.org</w:t>
        </w:r>
      </w:hyperlink>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EF4860">
      <w:pPr>
        <w:pStyle w:val="Corpsdetexte"/>
        <w:rPr>
          <w:sz w:val="20"/>
        </w:rPr>
      </w:pPr>
    </w:p>
    <w:p w:rsidR="00EF4860" w:rsidRDefault="003E79BB">
      <w:pPr>
        <w:pStyle w:val="Corpsdetexte"/>
        <w:spacing w:before="10"/>
        <w:rPr>
          <w:sz w:val="25"/>
        </w:rPr>
      </w:pPr>
      <w:r>
        <w:pict>
          <v:rect id="_x0000_s1026" style="position:absolute;margin-left:225.2pt;margin-top:16.85pt;width:144.95pt;height:.5pt;z-index:-15641600;mso-wrap-distance-left:0;mso-wrap-distance-right:0;mso-position-horizontal-relative:page" fillcolor="black" stroked="f">
            <w10:wrap type="topAndBottom" anchorx="page"/>
          </v:rect>
        </w:pict>
      </w:r>
    </w:p>
    <w:sectPr w:rsidR="00EF4860">
      <w:pgSz w:w="11910" w:h="16840"/>
      <w:pgMar w:top="1480" w:right="700" w:bottom="320" w:left="660" w:header="967" w:footer="1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6F54" w:rsidRDefault="00E56F54">
      <w:r>
        <w:separator/>
      </w:r>
    </w:p>
  </w:endnote>
  <w:endnote w:type="continuationSeparator" w:id="0">
    <w:p w:rsidR="00E56F54" w:rsidRDefault="00E56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altName w:val="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modern"/>
    <w:notTrueType/>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0"/>
      </w:rPr>
    </w:pPr>
    <w:r>
      <w:pict>
        <v:shapetype id="_x0000_t202" coordsize="21600,21600" o:spt="202" path="m,l,21600r21600,l21600,xe">
          <v:stroke joinstyle="miter"/>
          <v:path gradientshapeok="t" o:connecttype="rect"/>
        </v:shapetype>
        <v:shape id="_x0000_s2513" style="position:absolute;margin-left:482.1pt;margin-top:824.85pt;width:107.45pt;height:11.4pt;z-index:-38062080;mso-position-horizontal-relative:page;mso-position-vertical-relative:page" filled="f" stroked="f" type="#_x0000_t202">
          <v:textbox inset="0,0,0,0">
            <w:txbxContent>
              <w:p w:rsidR="00C173E8" w:rsidRDefault="00C173E8">
                <w:pPr>
                  <w:spacing w:before="18"/>
                  <w:ind w:start="20"/>
                  <w:rPr>
                    <w:rFonts w:ascii="Trebuchet MS" w:hAnsi="Trebuchet MS"/>
                    <w:sz w:val="16"/>
                  </w:rPr>
                </w:pPr>
                <w:r>
                  <w:rPr>
                    <w:rFonts w:ascii="Trebuchet MS" w:hAnsi="Trebuchet MS"/>
                    <w:color w:val="231F20"/>
                    <w:sz w:val="16"/>
                  </w:rPr>
                  <w:t xml:space="preserve">Techniques de l'Ingénieur</w:t>
                </w:r>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
      </w:rP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
      </w:rP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
      </w:rP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
      </w:rP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
      </w:rP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
      </w:rP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
      </w:rP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
      </w:rP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
      </w:rP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0"/>
      </w:rPr>
    </w:pPr>
    <w:r>
      <w:pict>
        <v:shapetype id="_x0000_t202" coordsize="21600,21600" o:spt="202" path="m,l,21600r21600,l21600,xe">
          <v:stroke joinstyle="miter"/>
          <v:path gradientshapeok="t" o:connecttype="rect"/>
        </v:shapetype>
        <v:shape id="_x0000_s2514" style="position:absolute;margin-left:482.1pt;margin-top:824.85pt;width:107.45pt;height:11.4pt;z-index:-38062592;mso-position-horizontal-relative:page;mso-position-vertical-relative:page" filled="f" stroked="f" type="#_x0000_t202">
          <v:textbox inset="0,0,0,0">
            <w:txbxContent>
              <w:p w:rsidR="00C173E8" w:rsidRDefault="00C173E8">
                <w:pPr>
                  <w:spacing w:before="18"/>
                  <w:ind w:start="20"/>
                  <w:rPr>
                    <w:rFonts w:ascii="Trebuchet MS" w:hAnsi="Trebuchet MS"/>
                    <w:sz w:val="16"/>
                  </w:rPr>
                </w:pPr>
                <w:r>
                  <w:rPr>
                    <w:rFonts w:ascii="Trebuchet MS" w:hAnsi="Trebuchet MS"/>
                    <w:color w:val="231F20"/>
                    <w:sz w:val="16"/>
                  </w:rPr>
                  <w:t xml:space="preserve">Techniques de l'Ingénieur</w:t>
                </w:r>
              </w:p>
            </w:txbxContent>
          </v:textbox>
          <w10:wrap anchorx="page" anchory="page"/>
        </v:shape>
      </w:pic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
      </w:rPr>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
      </w:rPr>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
      </w:rPr>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
      </w:rPr>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
      </w:rPr>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
      </w:rPr>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
      </w:rPr>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
      </w:rPr>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
      </w:rPr>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0"/>
      </w:rPr>
    </w:pPr>
    <w:r>
      <w:pict>
        <v:rect id="_x0000_s2500" style="position:absolute;margin-left:56.7pt;margin-top:725.1pt;width:2in;height:.6pt;z-index:-38055424;mso-position-horizontal-relative:page;mso-position-vertical-relative:page" fillcolor="black" stroked="f">
          <w10:wrap anchorx="page" anchory="page"/>
        </v:rect>
      </w:pict>
    </w:r>
    <w:r>
      <w:pict>
        <v:shapetype id="_x0000_t202" coordsize="21600,21600" o:spt="202" path="m,l,21600r21600,l21600,xe">
          <v:stroke joinstyle="miter"/>
          <v:path gradientshapeok="t" o:connecttype="rect"/>
        </v:shapetype>
        <v:shape id="_x0000_s2499" style="position:absolute;margin-left:482.1pt;margin-top:824.85pt;width:107.45pt;height:11.4pt;z-index:-38054912;mso-position-horizontal-relative:page;mso-position-vertical-relative:page" filled="f" stroked="f" type="#_x0000_t202">
          <v:textbox inset="0,0,0,0">
            <w:txbxContent>
              <w:p w:rsidR="00C173E8" w:rsidRDefault="00C173E8">
                <w:pPr>
                  <w:spacing w:before="18"/>
                  <w:ind w:start="20"/>
                  <w:rPr>
                    <w:rFonts w:ascii="Trebuchet MS" w:hAnsi="Trebuchet MS"/>
                    <w:sz w:val="16"/>
                  </w:rPr>
                </w:pPr>
                <w:r>
                  <w:rPr>
                    <w:rFonts w:ascii="Trebuchet MS" w:hAnsi="Trebuchet MS"/>
                    <w:color w:val="231F20"/>
                    <w:sz w:val="16"/>
                  </w:rPr>
                  <w:t xml:space="preserve">Techniques de l'Ingénieur</w:t>
                </w:r>
              </w:p>
            </w:txbxContent>
          </v:textbox>
          <w10:wrap anchorx="page" anchory="page"/>
        </v:shape>
      </w:pict>
    </w: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
      </w:rPr>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
      </w:rPr>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
      </w:rPr>
    </w:pP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
      </w:rPr>
    </w:pP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
      </w:rPr>
    </w:pP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
      </w:rPr>
    </w:pP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
      </w:rPr>
    </w:pP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
      </w:rPr>
    </w:pP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
      </w:rPr>
    </w:pP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0"/>
      </w:rPr>
    </w:pPr>
    <w:r>
      <w:pict>
        <v:shapetype id="_x0000_t202" coordsize="21600,21600" o:spt="202" path="m,l,21600r21600,l21600,xe">
          <v:stroke joinstyle="miter"/>
          <v:path gradientshapeok="t" o:connecttype="rect"/>
        </v:shapetype>
        <v:shape id="_x0000_s2498" style="position:absolute;margin-left:482.1pt;margin-top:824.85pt;width:107.45pt;height:11.4pt;z-index:-38054400;mso-position-horizontal-relative:page;mso-position-vertical-relative:page" filled="f" stroked="f" type="#_x0000_t202">
          <v:textbox inset="0,0,0,0">
            <w:txbxContent>
              <w:p w:rsidR="00C173E8" w:rsidRDefault="00C173E8">
                <w:pPr>
                  <w:spacing w:before="18"/>
                  <w:ind w:start="20"/>
                  <w:rPr>
                    <w:rFonts w:ascii="Trebuchet MS" w:hAnsi="Trebuchet MS"/>
                    <w:sz w:val="16"/>
                  </w:rPr>
                </w:pPr>
                <w:r>
                  <w:rPr>
                    <w:rFonts w:ascii="Trebuchet MS" w:hAnsi="Trebuchet MS"/>
                    <w:color w:val="231F20"/>
                    <w:sz w:val="16"/>
                  </w:rPr>
                  <w:t xml:space="preserve">Techniques de l'Ingénieur</w:t>
                </w:r>
              </w:p>
            </w:txbxContent>
          </v:textbox>
          <w10:wrap anchorx="page" anchory="page"/>
        </v:shape>
      </w:pict>
    </w: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
      </w:rPr>
    </w:pP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
      </w:rPr>
    </w:pP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
      </w:rPr>
    </w:pP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
      </w:rPr>
    </w:pPr>
  </w:p>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
      </w:rPr>
    </w:pPr>
  </w:p>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
      </w:rPr>
    </w:pPr>
  </w:p>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
      </w:rPr>
    </w:pPr>
  </w:p>
</w:ftr>
</file>

<file path=word/footer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
      </w:rPr>
    </w:pPr>
  </w:p>
</w:ftr>
</file>

<file path=word/footer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
      </w:rPr>
    </w:pPr>
  </w:p>
</w:ftr>
</file>

<file path=word/footer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0"/>
      </w:rPr>
    </w:pPr>
    <w:r>
      <w:pict>
        <v:shapetype id="_x0000_t202" coordsize="21600,21600" o:spt="202" path="m,l,21600r21600,l21600,xe">
          <v:stroke joinstyle="miter"/>
          <v:path gradientshapeok="t" o:connecttype="rect"/>
        </v:shapetype>
        <v:shape id="_x0000_s2485" style="position:absolute;margin-left:482.1pt;margin-top:824.85pt;width:107.45pt;height:11.4pt;z-index:-38047744;mso-position-horizontal-relative:page;mso-position-vertical-relative:page" filled="f" stroked="f" type="#_x0000_t202">
          <v:textbox inset="0,0,0,0">
            <w:txbxContent>
              <w:p w:rsidR="00C173E8" w:rsidRDefault="00C173E8">
                <w:pPr>
                  <w:spacing w:before="18"/>
                  <w:ind w:start="20"/>
                  <w:rPr>
                    <w:rFonts w:ascii="Trebuchet MS" w:hAnsi="Trebuchet MS"/>
                    <w:sz w:val="16"/>
                  </w:rPr>
                </w:pPr>
                <w:r>
                  <w:rPr>
                    <w:rFonts w:ascii="Trebuchet MS" w:hAnsi="Trebuchet MS"/>
                    <w:color w:val="231F20"/>
                    <w:sz w:val="16"/>
                  </w:rPr>
                  <w:t xml:space="preserve">Techniques de l'Ingénieur</w:t>
                </w:r>
              </w:p>
            </w:txbxContent>
          </v:textbox>
          <w10:wrap anchorx="page" anchory="page"/>
        </v:shape>
      </w:pict>
    </w:r>
  </w:p>
</w:ftr>
</file>

<file path=word/footer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0"/>
      </w:rPr>
    </w:pPr>
    <w:r>
      <w:pict>
        <v:shapetype id="_x0000_t202" coordsize="21600,21600" o:spt="202" path="m,l,21600r21600,l21600,xe">
          <v:stroke joinstyle="miter"/>
          <v:path gradientshapeok="t" o:connecttype="rect"/>
        </v:shapetype>
        <v:shape id="_x0000_s2138" style="position:absolute;margin-left:482.1pt;margin-top:824.85pt;width:107.45pt;height:11.4pt;z-index:-37870080;mso-position-horizontal-relative:page;mso-position-vertical-relative:page" filled="f" stroked="f" type="#_x0000_t202">
          <v:textbox inset="0,0,0,0">
            <w:txbxContent>
              <w:p w:rsidR="00C173E8" w:rsidRDefault="00C173E8">
                <w:pPr>
                  <w:spacing w:before="18"/>
                  <w:ind w:start="20"/>
                  <w:rPr>
                    <w:rFonts w:ascii="Trebuchet MS" w:hAnsi="Trebuchet MS"/>
                    <w:sz w:val="16"/>
                  </w:rPr>
                </w:pPr>
                <w:r>
                  <w:rPr>
                    <w:rFonts w:ascii="Trebuchet MS" w:hAnsi="Trebuchet MS"/>
                    <w:color w:val="231F20"/>
                    <w:sz w:val="16"/>
                  </w:rPr>
                  <w:t xml:space="preserve">Techniques de l'Ingénieur</w:t>
                </w:r>
              </w:p>
            </w:txbxContent>
          </v:textbox>
          <w10:wrap anchorx="page" anchory="page"/>
        </v:shape>
      </w:pict>
    </w:r>
  </w:p>
</w:ftr>
</file>

<file path=word/footer5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
      </w:rPr>
    </w:pPr>
  </w:p>
</w:ftr>
</file>

<file path=word/footer5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0"/>
      </w:rPr>
    </w:pPr>
    <w:r>
      <w:pict>
        <v:shapetype id="_x0000_t202" coordsize="21600,21600" o:spt="202" path="m,l,21600r21600,l21600,xe">
          <v:stroke joinstyle="miter"/>
          <v:path gradientshapeok="t" o:connecttype="rect"/>
        </v:shapetype>
        <v:shape id="_x0000_s2126" style="position:absolute;margin-left:482.1pt;margin-top:824.85pt;width:107.45pt;height:11.4pt;z-index:-37863936;mso-position-horizontal-relative:page;mso-position-vertical-relative:page" filled="f" stroked="f" type="#_x0000_t202">
          <v:textbox inset="0,0,0,0">
            <w:txbxContent>
              <w:p w:rsidR="00C173E8" w:rsidRDefault="00C173E8">
                <w:pPr>
                  <w:spacing w:before="18"/>
                  <w:ind w:start="20"/>
                  <w:rPr>
                    <w:rFonts w:ascii="Trebuchet MS" w:hAnsi="Trebuchet MS"/>
                    <w:sz w:val="16"/>
                  </w:rPr>
                </w:pPr>
                <w:r>
                  <w:rPr>
                    <w:rFonts w:ascii="Trebuchet MS" w:hAnsi="Trebuchet MS"/>
                    <w:color w:val="231F20"/>
                    <w:sz w:val="16"/>
                  </w:rPr>
                  <w:t xml:space="preserve">Techniques de l'Ingénieur</w:t>
                </w:r>
              </w:p>
            </w:txbxContent>
          </v:textbox>
          <w10:wrap anchorx="page" anchory="page"/>
        </v:shape>
      </w:pict>
    </w:r>
  </w:p>
</w:ftr>
</file>

<file path=word/footer5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
      </w:rPr>
    </w:pPr>
  </w:p>
</w:ftr>
</file>

<file path=word/footer5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
      </w:rPr>
    </w:pPr>
  </w:p>
</w:ftr>
</file>

<file path=word/footer5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
      </w:rPr>
    </w:pPr>
  </w:p>
</w:ftr>
</file>

<file path=word/footer5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
      </w:rPr>
    </w:pPr>
  </w:p>
</w:ftr>
</file>

<file path=word/footer5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
      </w:rPr>
    </w:pPr>
  </w:p>
</w:ftr>
</file>

<file path=word/footer5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
      </w:rPr>
    </w:pPr>
  </w:p>
</w:ftr>
</file>

<file path=word/footer5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0"/>
      </w:rPr>
    </w:pPr>
    <w:r>
      <w:pict>
        <v:shapetype id="_x0000_t202" coordsize="21600,21600" o:spt="202" path="m,l,21600r21600,l21600,xe">
          <v:stroke joinstyle="miter"/>
          <v:path gradientshapeok="t" o:connecttype="rect"/>
        </v:shapetype>
        <v:shape id="_x0000_s2484" style="position:absolute;margin-left:482.1pt;margin-top:824.85pt;width:107.45pt;height:11.4pt;z-index:-38047232;mso-position-horizontal-relative:page;mso-position-vertical-relative:page" filled="f" stroked="f" type="#_x0000_t202">
          <v:textbox inset="0,0,0,0">
            <w:txbxContent>
              <w:p w:rsidR="00C173E8" w:rsidRDefault="00C173E8">
                <w:pPr>
                  <w:spacing w:before="18"/>
                  <w:ind w:start="20"/>
                  <w:rPr>
                    <w:rFonts w:ascii="Trebuchet MS" w:hAnsi="Trebuchet MS"/>
                    <w:sz w:val="16"/>
                  </w:rPr>
                </w:pPr>
                <w:r>
                  <w:rPr>
                    <w:rFonts w:ascii="Trebuchet MS" w:hAnsi="Trebuchet MS"/>
                    <w:color w:val="231F20"/>
                    <w:sz w:val="16"/>
                  </w:rPr>
                  <w:t xml:space="preserve">Techniques de l'Ingénieur</w:t>
                </w:r>
              </w:p>
            </w:txbxContent>
          </v:textbox>
          <w10:wrap anchorx="page" anchory="page"/>
        </v:shape>
      </w:pict>
    </w:r>
  </w:p>
</w:ftr>
</file>

<file path=word/footer6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
      </w:rPr>
    </w:pPr>
  </w:p>
</w:ftr>
</file>

<file path=word/footer6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0"/>
      </w:rPr>
    </w:pPr>
    <w:r>
      <w:pict>
        <v:shapetype id="_x0000_t202" coordsize="21600,21600" o:spt="202" path="m,l,21600r21600,l21600,xe">
          <v:stroke joinstyle="miter"/>
          <v:path gradientshapeok="t" o:connecttype="rect"/>
        </v:shapetype>
        <v:shape id="_x0000_s2050" style="position:absolute;margin-left:482.1pt;margin-top:824.85pt;width:107.45pt;height:11.4pt;z-index:-37825024;mso-position-horizontal-relative:page;mso-position-vertical-relative:page" filled="f" stroked="f" type="#_x0000_t202">
          <v:textbox inset="0,0,0,0">
            <w:txbxContent>
              <w:p w:rsidR="00C173E8" w:rsidRDefault="00C173E8">
                <w:pPr>
                  <w:spacing w:before="18"/>
                  <w:ind w:start="20"/>
                  <w:rPr>
                    <w:rFonts w:ascii="Trebuchet MS" w:hAnsi="Trebuchet MS"/>
                    <w:sz w:val="16"/>
                  </w:rPr>
                </w:pPr>
                <w:r>
                  <w:rPr>
                    <w:rFonts w:ascii="Trebuchet MS" w:hAnsi="Trebuchet MS"/>
                    <w:color w:val="231F20"/>
                    <w:sz w:val="16"/>
                  </w:rPr>
                  <w:t xml:space="preserve">Techniques de l'Ingénieur</w:t>
                </w:r>
              </w:p>
            </w:txbxContent>
          </v:textbox>
          <w10:wrap anchorx="page" anchory="page"/>
        </v:shape>
      </w:pict>
    </w:r>
  </w:p>
</w:ftr>
</file>

<file path=word/footer6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0"/>
      </w:rPr>
    </w:pPr>
    <w:r>
      <w:pict>
        <v:shapetype id="_x0000_t202" coordsize="21600,21600" o:spt="202" path="m,l,21600r21600,l21600,xe">
          <v:stroke joinstyle="miter"/>
          <v:path gradientshapeok="t" o:connecttype="rect"/>
        </v:shapetype>
        <v:shape id="_x0000_s2049" style="position:absolute;margin-left:482.1pt;margin-top:824.85pt;width:107.45pt;height:11.4pt;z-index:-37824512;mso-position-horizontal-relative:page;mso-position-vertical-relative:page" filled="f" stroked="f" type="#_x0000_t202">
          <v:textbox inset="0,0,0,0">
            <w:txbxContent>
              <w:p w:rsidR="00C173E8" w:rsidRDefault="00C173E8">
                <w:pPr>
                  <w:spacing w:before="18"/>
                  <w:ind w:start="20"/>
                  <w:rPr>
                    <w:rFonts w:ascii="Trebuchet MS" w:hAnsi="Trebuchet MS"/>
                    <w:sz w:val="16"/>
                  </w:rPr>
                </w:pPr>
                <w:r>
                  <w:rPr>
                    <w:rFonts w:ascii="Trebuchet MS" w:hAnsi="Trebuchet MS"/>
                    <w:color w:val="231F20"/>
                    <w:sz w:val="16"/>
                  </w:rPr>
                  <w:t xml:space="preserve">Techniques de l'Ingénieur</w:t>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0"/>
      </w:rPr>
    </w:pPr>
    <w:r>
      <w:pict>
        <v:shapetype id="_x0000_t202" coordsize="21600,21600" o:spt="202" path="m,l,21600r21600,l21600,xe">
          <v:stroke joinstyle="miter"/>
          <v:path gradientshapeok="t" o:connecttype="rect"/>
        </v:shapetype>
        <v:shape id="_x0000_s2471" style="position:absolute;margin-left:482.1pt;margin-top:824.85pt;width:107.45pt;height:11.4pt;z-index:-38040576;mso-position-horizontal-relative:page;mso-position-vertical-relative:page" filled="f" stroked="f" type="#_x0000_t202">
          <v:textbox inset="0,0,0,0">
            <w:txbxContent>
              <w:p w:rsidR="00C173E8" w:rsidRDefault="00C173E8">
                <w:pPr>
                  <w:spacing w:before="18"/>
                  <w:ind w:start="20"/>
                  <w:rPr>
                    <w:rFonts w:ascii="Trebuchet MS" w:hAnsi="Trebuchet MS"/>
                    <w:sz w:val="16"/>
                  </w:rPr>
                </w:pPr>
                <w:r>
                  <w:rPr>
                    <w:rFonts w:ascii="Trebuchet MS" w:hAnsi="Trebuchet MS"/>
                    <w:color w:val="231F20"/>
                    <w:sz w:val="16"/>
                  </w:rPr>
                  <w:t xml:space="preserve">Techniques de l'Ingénieur</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0"/>
      </w:rPr>
    </w:pPr>
    <w:r>
      <w:pict>
        <v:shapetype id="_x0000_t202" coordsize="21600,21600" o:spt="202" path="m,l,21600r21600,l21600,xe">
          <v:stroke joinstyle="miter"/>
          <v:path gradientshapeok="t" o:connecttype="rect"/>
        </v:shapetype>
        <v:shape id="_x0000_s2470" style="position:absolute;margin-left:482.1pt;margin-top:824.85pt;width:107.45pt;height:11.4pt;z-index:-38040064;mso-position-horizontal-relative:page;mso-position-vertical-relative:page" filled="f" stroked="f" type="#_x0000_t202">
          <v:textbox inset="0,0,0,0">
            <w:txbxContent>
              <w:p w:rsidR="00C173E8" w:rsidRDefault="00C173E8">
                <w:pPr>
                  <w:spacing w:before="18"/>
                  <w:ind w:start="20"/>
                  <w:rPr>
                    <w:rFonts w:ascii="Trebuchet MS" w:hAnsi="Trebuchet MS"/>
                    <w:sz w:val="16"/>
                  </w:rPr>
                </w:pPr>
                <w:r>
                  <w:rPr>
                    <w:rFonts w:ascii="Trebuchet MS" w:hAnsi="Trebuchet MS"/>
                    <w:color w:val="231F20"/>
                    <w:sz w:val="16"/>
                  </w:rPr>
                  <w:t xml:space="preserve">Techniques de l'Ingénieur</w:t>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6F54" w:rsidRDefault="00E56F54">
      <w:r>
        <w:separator/>
      </w:r>
    </w:p>
  </w:footnote>
  <w:footnote w:type="continuationSeparator" w:id="0">
    <w:p w:rsidR="00E56F54" w:rsidRDefault="00E56F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0"/>
      </w:rPr>
    </w:pPr>
    <w:r>
      <w:pict>
        <v:shape id="_x0000_s2520" style="position:absolute;margin-left:135.2pt;margin-top:48.35pt;width:13.2pt;height:12.7pt;z-index:-38065664;mso-position-horizontal-relative:page;mso-position-vertical-relative:page" coordsize="264,254" coordorigin="2704,967" fillcolor="black" stroked="f" o:spt="100" adj="0,,0" path="m2968,1211r-10,l2713,1211r-9,l2704,1220r9,l2958,1220r10,l2968,1211xm2968,967r-10,l2713,967r-9,l2704,977r,234l2713,1211r,-234l2958,977r,234l2968,1211r,-234l2968,967xe">
          <v:stroke joinstyle="round"/>
          <v:formulas/>
          <v:path arrowok="t" o:connecttype="segments"/>
          <w10:wrap anchorx="page" anchory="page"/>
        </v:shape>
      </w:pict>
    </w:r>
    <w:r>
      <w:pict>
        <v:rect id="_x0000_s2519" style="position:absolute;margin-left:55.2pt;margin-top:68.3pt;width:485pt;height:.5pt;z-index:-38065152;mso-position-horizontal-relative:page;mso-position-vertical-relative:page" fillcolor="black" stroked="f">
          <w10:wrap anchorx="page" anchory="page"/>
        </v:rect>
      </w:pict>
    </w:r>
    <w:r>
      <w:pict>
        <v:shapetype id="_x0000_t202" coordsize="21600,21600" o:spt="202" path="m,l,21600r21600,l21600,xe">
          <v:stroke joinstyle="miter"/>
          <v:path gradientshapeok="t" o:connecttype="rect"/>
        </v:shapetype>
        <v:shape id="_x0000_s2518" style="position:absolute;margin-left:55.7pt;margin-top:48.35pt;width:40.4pt;height:13.1pt;z-index:-38064640;mso-position-horizontal-relative:page;mso-position-vertical-relative:page" filled="f" stroked="f" type="#_x0000_t202">
          <v:textbox inset="0,0,0,0">
            <w:txbxContent>
              <w:p w:rsidR="00C173E8" w:rsidRDefault="00C173E8">
                <w:pPr>
                  <w:spacing w:before="12"/>
                  <w:ind w:start="20"/>
                  <w:rPr>
                    <w:sz w:val="20"/>
                  </w:rPr>
                </w:pPr>
                <w:r>
                  <w:rPr>
                    <w:sz w:val="20"/>
                  </w:rPr>
                  <w:t xml:space="preserve">L 396/</w:t>
                </w:r>
                <w:r>
                  <w:fldChar w:fldCharType="begin"/>
                </w:r>
                <w:r>
                  <w:rPr>
                    <w:sz w:val="20"/>
                  </w:rPr>
                  <w:instrText xml:space="preserve"> PAGE </w:instrText>
                </w:r>
                <w:r>
                  <w:fldChar w:fldCharType="separate"/>
                </w:r>
                <w:r w:rsidR="005D0E7A">
                  <w:rPr>
                    <w:noProof/>
                    <w:sz w:val="20"/>
                  </w:rPr>
                  <w:t>18</w:t>
                </w:r>
                <w:r>
                  <w:fldChar w:fldCharType="end"/>
                </w:r>
              </w:p>
            </w:txbxContent>
          </v:textbox>
          <w10:wrap anchorx="page" anchory="page"/>
        </v:shape>
      </w:pict>
    </w:r>
    <w:r>
      <w:pict>
        <v:shape id="_x0000_s2517" style="position:absolute;margin-left:134.7pt;margin-top:48.35pt;width:14.25pt;height:13.1pt;z-index:-38064128;mso-position-horizontal-relative:page;mso-position-vertical-relative:page" filled="f" stroked="f" type="#_x0000_t202">
          <v:textbox inset="0,0,0,0">
            <w:txbxContent>
              <w:p w:rsidR="00C173E8" w:rsidRDefault="00C173E8">
                <w:pPr>
                  <w:spacing w:before="12"/>
                  <w:ind w:start="20"/>
                  <w:rPr>
                    <w:sz w:val="20"/>
                  </w:rPr>
                </w:pPr>
                <w:r>
                  <w:rPr>
                    <w:sz w:val="20"/>
                  </w:rPr>
                  <w:t xml:space="preserve">FR</w:t>
                </w:r>
              </w:p>
            </w:txbxContent>
          </v:textbox>
          <w10:wrap anchorx="page" anchory="page"/>
        </v:shape>
      </w:pict>
    </w:r>
    <w:r>
      <w:pict>
        <v:shape id="_x0000_s2516" style="position:absolute;margin-left:220pt;margin-top:48.35pt;width:155.6pt;height:13.1pt;z-index:-38063616;mso-position-horizontal-relative:page;mso-position-vertical-relative:page" filled="f" stroked="f" type="#_x0000_t202">
          <v:textbox inset="0,0,0,0">
            <w:txbxContent>
              <w:p w:rsidR="00C173E8" w:rsidRDefault="00C173E8">
                <w:pPr>
                  <w:spacing w:before="12"/>
                  <w:ind w:start="20"/>
                  <w:rPr>
                    <w:sz w:val="20"/>
                  </w:rPr>
                </w:pPr>
                <w:r>
                  <w:rPr>
                    <w:sz w:val="20"/>
                  </w:rPr>
                  <w:t xml:space="preserve">Official Journal of the European Union</w:t>
                </w:r>
              </w:p>
            </w:txbxContent>
          </v:textbox>
          <w10:wrap anchorx="page" anchory="page"/>
        </v:shape>
      </w:pict>
    </w:r>
    <w:r>
      <w:pict>
        <v:shape id="_x0000_s2515" style="position:absolute;margin-left:492.7pt;margin-top:48.35pt;width:47pt;height:13.1pt;z-index:-38063104;mso-position-horizontal-relative:page;mso-position-vertical-relative:page" filled="f" stroked="f" type="#_x0000_t202">
          <v:textbox inset="0,0,0,0">
            <w:txbxContent>
              <w:p w:rsidR="00C173E8" w:rsidRDefault="00C173E8">
                <w:pPr>
                  <w:spacing w:before="12"/>
                  <w:ind w:start="20"/>
                  <w:rPr>
                    <w:sz w:val="20"/>
                  </w:rPr>
                </w:pPr>
                <w:r>
                  <w:rPr>
                    <w:sz w:val="20"/>
                  </w:rPr>
                  <w:t xml:space="preserve">30.12.2006</w:t>
                </w:r>
              </w:p>
            </w:txbxContent>
          </v:textbox>
          <w10:wrap anchorx="page" anchory="page"/>
        </v:shape>
      </w:pic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0"/>
      </w:rPr>
    </w:pPr>
    <w:r>
      <w:pict>
        <v:shape id="_x0000_s2464" style="position:absolute;margin-left:135.15pt;margin-top:48.35pt;width:13.2pt;height:12.7pt;z-index:-38036992;mso-position-horizontal-relative:page;mso-position-vertical-relative:page" coordsize="264,254" coordorigin="2703,967" fillcolor="black" stroked="f" path="m2967,967r-9,l2958,977r,234l2713,1211r,-234l2958,977r,-10l2713,967r-10,l2703,977r,234l2703,1220r10,l2958,1220r9,l2967,1211r,-234l2967,967xe">
          <v:path arrowok="t"/>
          <w10:wrap anchorx="page" anchory="page"/>
        </v:shape>
      </w:pict>
    </w:r>
    <w:r>
      <w:pict>
        <v:shapetype id="_x0000_t202" coordsize="21600,21600" o:spt="202" path="m,l,21600r21600,l21600,xe">
          <v:stroke joinstyle="miter"/>
          <v:path gradientshapeok="t" o:connecttype="rect"/>
        </v:shapetype>
        <v:shape id="_x0000_s2463" style="position:absolute;margin-left:55.7pt;margin-top:48.35pt;width:47pt;height:13.1pt;z-index:-38036480;mso-position-horizontal-relative:page;mso-position-vertical-relative:page" filled="f" stroked="f" type="#_x0000_t202">
          <v:textbox inset="0,0,0,0">
            <w:txbxContent>
              <w:p w:rsidR="00C173E8" w:rsidRDefault="00C173E8">
                <w:pPr>
                  <w:spacing w:before="12"/>
                  <w:ind w:start="20"/>
                  <w:rPr>
                    <w:sz w:val="20"/>
                  </w:rPr>
                </w:pPr>
                <w:r>
                  <w:rPr>
                    <w:sz w:val="20"/>
                  </w:rPr>
                  <w:t xml:space="preserve">30.12.2006</w:t>
                </w:r>
              </w:p>
            </w:txbxContent>
          </v:textbox>
          <w10:wrap anchorx="page" anchory="page"/>
        </v:shape>
      </w:pict>
    </w:r>
    <w:r>
      <w:pict>
        <v:shape id="_x0000_s2462" style="position:absolute;margin-left:134.6pt;margin-top:48.35pt;width:14.3pt;height:13.1pt;z-index:-38035968;mso-position-horizontal-relative:page;mso-position-vertical-relative:page" filled="f" stroked="f" type="#_x0000_t202">
          <v:textbox inset="0,0,0,0">
            <w:txbxContent>
              <w:p w:rsidR="00C173E8" w:rsidRDefault="00C173E8">
                <w:pPr>
                  <w:spacing w:before="12"/>
                  <w:ind w:start="20"/>
                  <w:rPr>
                    <w:sz w:val="20"/>
                  </w:rPr>
                </w:pPr>
                <w:r>
                  <w:rPr>
                    <w:sz w:val="20"/>
                  </w:rPr>
                  <w:t xml:space="preserve">FR</w:t>
                </w:r>
              </w:p>
            </w:txbxContent>
          </v:textbox>
          <w10:wrap anchorx="page" anchory="page"/>
        </v:shape>
      </w:pict>
    </w:r>
    <w:r>
      <w:pict>
        <v:shape id="_x0000_s2461" style="position:absolute;margin-left:343.25pt;margin-top:48.35pt;width:155.5pt;height:13.1pt;z-index:-38035456;mso-position-horizontal-relative:page;mso-position-vertical-relative:page" filled="f" stroked="f" type="#_x0000_t202">
          <v:textbox inset="0,0,0,0">
            <w:txbxContent>
              <w:p w:rsidR="00C173E8" w:rsidRDefault="00C173E8">
                <w:pPr>
                  <w:spacing w:before="12"/>
                  <w:ind w:start="20"/>
                  <w:rPr>
                    <w:sz w:val="20"/>
                  </w:rPr>
                </w:pPr>
                <w:r>
                  <w:rPr>
                    <w:sz w:val="20"/>
                  </w:rPr>
                  <w:t xml:space="preserve">Official Journal of the European Union</w:t>
                </w:r>
              </w:p>
            </w:txbxContent>
          </v:textbox>
          <w10:wrap anchorx="page" anchory="page"/>
        </v:shape>
      </w:pict>
    </w:r>
    <w:r>
      <w:pict>
        <v:shape id="_x0000_s2460" style="position:absolute;margin-left:742.8pt;margin-top:48.35pt;width:45.45pt;height:13.1pt;z-index:-38034944;mso-position-horizontal-relative:page;mso-position-vertical-relative:page" filled="f" stroked="f" type="#_x0000_t202">
          <v:textbox inset="0,0,0,0">
            <w:txbxContent>
              <w:p w:rsidR="00C173E8" w:rsidRDefault="00C173E8">
                <w:pPr>
                  <w:spacing w:before="12"/>
                  <w:ind w:start="20"/>
                  <w:rPr>
                    <w:sz w:val="20"/>
                  </w:rPr>
                </w:pPr>
                <w:r>
                  <w:rPr>
                    <w:sz w:val="20"/>
                  </w:rPr>
                  <w:t xml:space="preserve">L 396/</w:t>
                </w:r>
                <w:r>
                  <w:fldChar w:fldCharType="begin"/>
                </w:r>
                <w:r>
                  <w:rPr>
                    <w:sz w:val="20"/>
                  </w:rPr>
                  <w:instrText xml:space="preserve"> PAGE </w:instrText>
                </w:r>
                <w:r>
                  <w:fldChar w:fldCharType="separate"/>
                </w:r>
                <w:r>
                  <w:t>319</w:t>
                </w:r>
                <w:r>
                  <w:fldChar w:fldCharType="end"/>
                </w:r>
              </w:p>
            </w:txbxContent>
          </v:textbox>
          <w10:wrap anchorx="page" anchory="page"/>
        </v:shape>
      </w:pict>
    </w:r>
  </w:p>
</w:hdr>
</file>

<file path=word/header10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0"/>
      </w:rPr>
    </w:pPr>
    <w:r>
      <w:pict>
        <v:shape id="_x0000_s2075" style="position:absolute;margin-left:135.15pt;margin-top:48.35pt;width:13.2pt;height:12.7pt;z-index:-37837824;mso-position-horizontal-relative:page;mso-position-vertical-relative:page" coordsize="264,254" coordorigin="2703,967" fillcolor="black" stroked="f" path="m2967,967r-9,l2958,977r,234l2713,1211r,-234l2958,977r,-10l2713,967r-10,l2703,977r,234l2703,1220r10,l2958,1220r9,l2967,1211r,-234l2967,967xe">
          <v:path arrowok="t"/>
          <w10:wrap anchorx="page" anchory="page"/>
        </v:shape>
      </w:pict>
    </w:r>
    <w:r>
      <w:pict>
        <v:shapetype id="_x0000_t202" coordsize="21600,21600" o:spt="202" path="m,l,21600r21600,l21600,xe">
          <v:stroke joinstyle="miter"/>
          <v:path gradientshapeok="t" o:connecttype="rect"/>
        </v:shapetype>
        <v:shape id="_x0000_s2074" style="position:absolute;margin-left:55.7pt;margin-top:48.35pt;width:47pt;height:13.1pt;z-index:-37837312;mso-position-horizontal-relative:page;mso-position-vertical-relative:page" filled="f" stroked="f" type="#_x0000_t202">
          <v:textbox inset="0,0,0,0">
            <w:txbxContent>
              <w:p w:rsidR="00C173E8" w:rsidRDefault="00C173E8">
                <w:pPr>
                  <w:spacing w:before="12"/>
                  <w:ind w:start="20"/>
                  <w:rPr>
                    <w:sz w:val="20"/>
                  </w:rPr>
                </w:pPr>
                <w:r>
                  <w:rPr>
                    <w:sz w:val="20"/>
                  </w:rPr>
                  <w:t xml:space="preserve">30.12.2006</w:t>
                </w:r>
              </w:p>
            </w:txbxContent>
          </v:textbox>
          <w10:wrap anchorx="page" anchory="page"/>
        </v:shape>
      </w:pict>
    </w:r>
    <w:r>
      <w:pict>
        <v:shape id="_x0000_s2073" style="position:absolute;margin-left:134.6pt;margin-top:48.35pt;width:14.3pt;height:13.1pt;z-index:-37836800;mso-position-horizontal-relative:page;mso-position-vertical-relative:page" filled="f" stroked="f" type="#_x0000_t202">
          <v:textbox inset="0,0,0,0">
            <w:txbxContent>
              <w:p w:rsidR="00C173E8" w:rsidRDefault="00C173E8">
                <w:pPr>
                  <w:spacing w:before="12"/>
                  <w:ind w:start="20"/>
                  <w:rPr>
                    <w:sz w:val="20"/>
                  </w:rPr>
                </w:pPr>
                <w:r>
                  <w:rPr>
                    <w:sz w:val="20"/>
                  </w:rPr>
                  <w:t xml:space="preserve">FR</w:t>
                </w:r>
              </w:p>
            </w:txbxContent>
          </v:textbox>
          <w10:wrap anchorx="page" anchory="page"/>
        </v:shape>
      </w:pict>
    </w:r>
    <w:r>
      <w:pict>
        <v:shape id="_x0000_s2072" style="position:absolute;margin-left:343.25pt;margin-top:48.35pt;width:155.5pt;height:13.1pt;z-index:-37836288;mso-position-horizontal-relative:page;mso-position-vertical-relative:page" filled="f" stroked="f" type="#_x0000_t202">
          <v:textbox inset="0,0,0,0">
            <w:txbxContent>
              <w:p w:rsidR="00C173E8" w:rsidRDefault="00C173E8">
                <w:pPr>
                  <w:spacing w:before="12"/>
                  <w:ind w:start="20"/>
                  <w:rPr>
                    <w:sz w:val="20"/>
                  </w:rPr>
                </w:pPr>
                <w:r>
                  <w:rPr>
                    <w:sz w:val="20"/>
                  </w:rPr>
                  <w:t xml:space="preserve">Official Journal of the European Union</w:t>
                </w:r>
              </w:p>
            </w:txbxContent>
          </v:textbox>
          <w10:wrap anchorx="page" anchory="page"/>
        </v:shape>
      </w:pict>
    </w:r>
    <w:r>
      <w:pict>
        <v:shape id="_x0000_s2071" style="position:absolute;margin-left:742.8pt;margin-top:48.35pt;width:45.45pt;height:13.1pt;z-index:-37835776;mso-position-horizontal-relative:page;mso-position-vertical-relative:page" filled="f" stroked="f" type="#_x0000_t202">
          <v:textbox inset="0,0,0,0">
            <w:txbxContent>
              <w:p w:rsidR="00C173E8" w:rsidRDefault="00C173E8">
                <w:pPr>
                  <w:spacing w:before="12"/>
                  <w:ind w:start="20"/>
                  <w:rPr>
                    <w:sz w:val="20"/>
                  </w:rPr>
                </w:pPr>
                <w:r>
                  <w:rPr>
                    <w:sz w:val="20"/>
                  </w:rPr>
                  <w:t xml:space="preserve">L 396/</w:t>
                </w:r>
                <w:r>
                  <w:fldChar w:fldCharType="begin"/>
                </w:r>
                <w:r>
                  <w:rPr>
                    <w:sz w:val="20"/>
                  </w:rPr>
                  <w:instrText xml:space="preserve"> PAGE </w:instrText>
                </w:r>
                <w:r>
                  <w:fldChar w:fldCharType="separate"/>
                </w:r>
                <w:r>
                  <w:t>369</w:t>
                </w:r>
                <w:r>
                  <w:fldChar w:fldCharType="end"/>
                </w:r>
              </w:p>
            </w:txbxContent>
          </v:textbox>
          <w10:wrap anchorx="page" anchory="page"/>
        </v:shape>
      </w:pict>
    </w:r>
  </w:p>
</w:hdr>
</file>

<file path=word/header10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0"/>
      </w:rPr>
    </w:pPr>
    <w:r>
      <w:pict>
        <v:shape id="_x0000_s2066" style="position:absolute;margin-left:135.2pt;margin-top:48.35pt;width:13.2pt;height:12.7pt;z-index:-37833216;mso-position-horizontal-relative:page;mso-position-vertical-relative:page" coordsize="264,254" coordorigin="2704,967" fillcolor="black" stroked="f" o:spt="100" adj="0,,0" path="m2968,1211r-10,l2713,1211r-9,l2704,1220r9,l2958,1220r10,l2968,1211xm2968,967r-10,l2713,967r-9,l2704,977r,234l2713,1211r,-234l2958,977r,234l2968,1211r,-234l2968,967xe">
          <v:stroke joinstyle="round"/>
          <v:formulas/>
          <v:path arrowok="t" o:connecttype="segments"/>
          <w10:wrap anchorx="page" anchory="page"/>
        </v:shape>
      </w:pict>
    </w:r>
    <w:r>
      <w:pict>
        <v:rect id="_x0000_s2065" style="position:absolute;margin-left:55.2pt;margin-top:68.3pt;width:485pt;height:.5pt;z-index:-37832704;mso-position-horizontal-relative:page;mso-position-vertical-relative:page" fillcolor="black" stroked="f">
          <w10:wrap anchorx="page" anchory="page"/>
        </v:rect>
      </w:pict>
    </w:r>
    <w:r>
      <w:pict>
        <v:shapetype id="_x0000_t202" coordsize="21600,21600" o:spt="202" path="m,l,21600r21600,l21600,xe">
          <v:stroke joinstyle="miter"/>
          <v:path gradientshapeok="t" o:connecttype="rect"/>
        </v:shapetype>
        <v:shape id="_x0000_s2064" style="position:absolute;margin-left:55.7pt;margin-top:-198.45pt;width:45.45pt;height:13.1pt;z-index:-37832192;mso-position-horizontal-relative:page;mso-position-vertical-relative:page" filled="f" stroked="f" type="#_x0000_t202">
          <v:textbox inset="0,0,0,0">
            <w:txbxContent>
              <w:p w:rsidR="00C173E8" w:rsidRDefault="00C173E8">
                <w:pPr>
                  <w:spacing w:before="12"/>
                  <w:ind w:start="20"/>
                  <w:rPr>
                    <w:sz w:val="20"/>
                  </w:rPr>
                </w:pPr>
                <w:r>
                  <w:rPr>
                    <w:sz w:val="20"/>
                  </w:rPr>
                  <w:t xml:space="preserve">L 396/</w:t>
                </w:r>
                <w:r>
                  <w:fldChar w:fldCharType="begin"/>
                </w:r>
                <w:r>
                  <w:rPr>
                    <w:sz w:val="20"/>
                  </w:rPr>
                  <w:instrText xml:space="preserve"> PAGE </w:instrText>
                </w:r>
                <w:r>
                  <w:fldChar w:fldCharType="separate"/>
                </w:r>
                <w:r>
                  <w:t>370</w:t>
                </w:r>
                <w:r>
                  <w:fldChar w:fldCharType="end"/>
                </w:r>
              </w:p>
            </w:txbxContent>
          </v:textbox>
          <w10:wrap anchorx="page" anchory="page"/>
        </v:shape>
      </w:pict>
    </w:r>
    <w:r>
      <w:pict>
        <v:shape id="_x0000_s2063" style="position:absolute;margin-left:134.65pt;margin-top:-198.45pt;width:14.3pt;height:13.1pt;z-index:-37831680;mso-position-horizontal-relative:page;mso-position-vertical-relative:page" filled="f" stroked="f" type="#_x0000_t202">
          <v:textbox inset="0,0,0,0">
            <w:txbxContent>
              <w:p w:rsidR="00C173E8" w:rsidRDefault="00C173E8">
                <w:pPr>
                  <w:spacing w:before="12"/>
                  <w:ind w:start="20"/>
                  <w:rPr>
                    <w:sz w:val="20"/>
                  </w:rPr>
                </w:pPr>
                <w:r>
                  <w:rPr>
                    <w:sz w:val="20"/>
                  </w:rPr>
                  <w:t xml:space="preserve">FR</w:t>
                </w:r>
              </w:p>
            </w:txbxContent>
          </v:textbox>
          <w10:wrap anchorx="page" anchory="page"/>
        </v:shape>
      </w:pict>
    </w:r>
    <w:r>
      <w:pict>
        <v:shape id="_x0000_s2062" style="position:absolute;margin-left:220pt;margin-top:-198.45pt;width:155.5pt;height:13.1pt;z-index:-37831168;mso-position-horizontal-relative:page;mso-position-vertical-relative:page" filled="f" stroked="f" type="#_x0000_t202">
          <v:textbox inset="0,0,0,0">
            <w:txbxContent>
              <w:p w:rsidR="00C173E8" w:rsidRDefault="00C173E8">
                <w:pPr>
                  <w:spacing w:before="12"/>
                  <w:ind w:start="20"/>
                  <w:rPr>
                    <w:sz w:val="20"/>
                  </w:rPr>
                </w:pPr>
                <w:r>
                  <w:rPr>
                    <w:sz w:val="20"/>
                  </w:rPr>
                  <w:t xml:space="preserve">Official Journal of the European Union</w:t>
                </w:r>
              </w:p>
            </w:txbxContent>
          </v:textbox>
          <w10:wrap anchorx="page" anchory="page"/>
        </v:shape>
      </w:pict>
    </w:r>
    <w:r>
      <w:pict>
        <v:shape id="_x0000_s2061" style="position:absolute;margin-left:492.6pt;margin-top:-198.45pt;width:47pt;height:13.1pt;z-index:-37830656;mso-position-horizontal-relative:page;mso-position-vertical-relative:page" filled="f" stroked="f" type="#_x0000_t202">
          <v:textbox inset="0,0,0,0">
            <w:txbxContent>
              <w:p w:rsidR="00C173E8" w:rsidRDefault="00C173E8">
                <w:pPr>
                  <w:spacing w:before="12"/>
                  <w:ind w:start="20"/>
                  <w:rPr>
                    <w:sz w:val="20"/>
                  </w:rPr>
                </w:pPr>
                <w:r>
                  <w:rPr>
                    <w:sz w:val="20"/>
                  </w:rPr>
                  <w:t xml:space="preserve">30.12.2006</w:t>
                </w:r>
              </w:p>
            </w:txbxContent>
          </v:textbox>
          <w10:wrap anchorx="page" anchory="page"/>
        </v:shape>
      </w:pict>
    </w:r>
  </w:p>
</w:hdr>
</file>

<file path=word/header10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0"/>
      </w:rPr>
    </w:pPr>
    <w:r>
      <w:pict>
        <v:shapetype id="_x0000_t202" coordsize="21600,21600" o:spt="202" path="m,l,21600r21600,l21600,xe">
          <v:stroke joinstyle="miter"/>
          <v:path gradientshapeok="t" o:connecttype="rect"/>
        </v:shapetype>
        <v:shape id="_x0000_s2070" style="position:absolute;margin-left:55.7pt;margin-top:48.35pt;width:47pt;height:13.1pt;z-index:-37835264;mso-position-horizontal-relative:page;mso-position-vertical-relative:page" filled="f" stroked="f" type="#_x0000_t202">
          <v:textbox inset="0,0,0,0">
            <w:txbxContent>
              <w:p w:rsidR="00C173E8" w:rsidRDefault="00C173E8">
                <w:pPr>
                  <w:spacing w:before="12"/>
                  <w:ind w:start="20"/>
                  <w:rPr>
                    <w:sz w:val="20"/>
                  </w:rPr>
                </w:pPr>
                <w:r>
                  <w:rPr>
                    <w:sz w:val="20"/>
                  </w:rPr>
                  <w:t xml:space="preserve">30.12.2006</w:t>
                </w:r>
              </w:p>
            </w:txbxContent>
          </v:textbox>
          <w10:wrap anchorx="page" anchory="page"/>
        </v:shape>
      </w:pict>
    </w:r>
    <w:r>
      <w:pict>
        <v:shape id="_x0000_s2069" style="position:absolute;margin-left:134.6pt;margin-top:48.35pt;width:14.3pt;height:13.1pt;z-index:-37834752;mso-position-horizontal-relative:page;mso-position-vertical-relative:page" filled="f" stroked="f" type="#_x0000_t202">
          <v:textbox inset="0,0,0,0">
            <w:txbxContent>
              <w:p w:rsidR="00C173E8" w:rsidRDefault="00C173E8">
                <w:pPr>
                  <w:spacing w:before="12"/>
                  <w:ind w:start="20"/>
                  <w:rPr>
                    <w:sz w:val="20"/>
                  </w:rPr>
                </w:pPr>
                <w:r>
                  <w:rPr>
                    <w:sz w:val="20"/>
                  </w:rPr>
                  <w:t xml:space="preserve">FR</w:t>
                </w:r>
              </w:p>
            </w:txbxContent>
          </v:textbox>
          <w10:wrap anchorx="page" anchory="page"/>
        </v:shape>
      </w:pict>
    </w:r>
    <w:r>
      <w:pict>
        <v:shape id="_x0000_s2068" style="position:absolute;margin-left:343.25pt;margin-top:48.35pt;width:155.5pt;height:13.1pt;z-index:-37834240;mso-position-horizontal-relative:page;mso-position-vertical-relative:page" filled="f" stroked="f" type="#_x0000_t202">
          <v:textbox inset="0,0,0,0">
            <w:txbxContent>
              <w:p w:rsidR="00C173E8" w:rsidRDefault="00C173E8">
                <w:pPr>
                  <w:spacing w:before="12"/>
                  <w:ind w:start="20"/>
                  <w:rPr>
                    <w:sz w:val="20"/>
                  </w:rPr>
                </w:pPr>
                <w:r>
                  <w:rPr>
                    <w:sz w:val="20"/>
                  </w:rPr>
                  <w:t xml:space="preserve">Official Journal of the European Union</w:t>
                </w:r>
              </w:p>
            </w:txbxContent>
          </v:textbox>
          <w10:wrap anchorx="page" anchory="page"/>
        </v:shape>
      </w:pict>
    </w:r>
    <w:r>
      <w:pict>
        <v:shape id="_x0000_s2067" style="position:absolute;margin-left:742.8pt;margin-top:47.35pt;width:48.45pt;height:15.1pt;z-index:-37833728;mso-position-horizontal-relative:page;mso-position-vertical-relative:page" filled="f" stroked="f" type="#_x0000_t202">
          <v:textbox inset="0,0,0,0">
            <w:txbxContent>
              <w:p w:rsidR="00C173E8" w:rsidRDefault="00C173E8">
                <w:pPr>
                  <w:spacing w:before="32"/>
                  <w:ind w:start="20"/>
                  <w:rPr>
                    <w:sz w:val="20"/>
                  </w:rPr>
                </w:pPr>
                <w:r>
                  <w:rPr>
                    <w:sz w:val="20"/>
                  </w:rPr>
                  <w:t xml:space="preserve">L 396/</w:t>
                </w:r>
                <w:r>
                  <w:fldChar w:fldCharType="begin"/>
                </w:r>
                <w:r>
                  <w:rPr>
                    <w:sz w:val="20"/>
                  </w:rPr>
                  <w:instrText xml:space="preserve"> PAGE </w:instrText>
                </w:r>
                <w:r>
                  <w:fldChar w:fldCharType="separate"/>
                </w:r>
                <w:r w:rsidR="005D0E7A">
                  <w:rPr>
                    <w:noProof/>
                    <w:sz w:val="20"/>
                  </w:rPr>
                  <w:t>369</w:t>
                </w:r>
                <w:r>
                  <w:fldChar w:fldCharType="end"/>
                </w:r>
              </w:p>
            </w:txbxContent>
          </v:textbox>
          <w10:wrap anchorx="page" anchory="page"/>
        </v:shape>
      </w:pict>
    </w:r>
  </w:p>
</w:hdr>
</file>

<file path=word/header10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0"/>
      </w:rPr>
    </w:pPr>
    <w:r>
      <w:pict>
        <v:shapetype id="_x0000_t202" coordsize="21600,21600" o:spt="202" path="m,l,21600r21600,l21600,xe">
          <v:stroke joinstyle="miter"/>
          <v:path gradientshapeok="t" o:connecttype="rect"/>
        </v:shapetype>
        <v:shape id="_x0000_s2060" style="position:absolute;margin-left:55.7pt;margin-top:47.35pt;width:48.45pt;height:15.1pt;z-index:-37830144;mso-position-horizontal-relative:page;mso-position-vertical-relative:page" filled="f" stroked="f" type="#_x0000_t202">
          <v:textbox inset="0,0,0,0">
            <w:txbxContent>
              <w:p w:rsidR="00C173E8" w:rsidRDefault="00C173E8">
                <w:pPr>
                  <w:spacing w:before="32"/>
                  <w:ind w:start="20"/>
                  <w:rPr>
                    <w:sz w:val="20"/>
                  </w:rPr>
                </w:pPr>
                <w:r>
                  <w:rPr>
                    <w:sz w:val="20"/>
                  </w:rPr>
                  <w:t xml:space="preserve">L 396/</w:t>
                </w:r>
                <w:r>
                  <w:fldChar w:fldCharType="begin"/>
                </w:r>
                <w:r>
                  <w:rPr>
                    <w:sz w:val="20"/>
                  </w:rPr>
                  <w:instrText xml:space="preserve"> PAGE </w:instrText>
                </w:r>
                <w:r>
                  <w:fldChar w:fldCharType="separate"/>
                </w:r>
                <w:r w:rsidR="005D0E7A">
                  <w:rPr>
                    <w:noProof/>
                    <w:sz w:val="20"/>
                  </w:rPr>
                  <w:t>822</w:t>
                </w:r>
                <w:r>
                  <w:fldChar w:fldCharType="end"/>
                </w:r>
              </w:p>
            </w:txbxContent>
          </v:textbox>
          <w10:wrap anchorx="page" anchory="page"/>
        </v:shape>
      </w:pict>
    </w:r>
    <w:r>
      <w:pict>
        <v:shape id="_x0000_s2059" style="position:absolute;margin-left:134.65pt;margin-top:48.35pt;width:14.3pt;height:13.1pt;z-index:-37829632;mso-position-horizontal-relative:page;mso-position-vertical-relative:page" filled="f" stroked="f" type="#_x0000_t202">
          <v:textbox inset="0,0,0,0">
            <w:txbxContent>
              <w:p w:rsidR="00C173E8" w:rsidRDefault="00C173E8">
                <w:pPr>
                  <w:spacing w:before="12"/>
                  <w:ind w:start="20"/>
                  <w:rPr>
                    <w:sz w:val="20"/>
                  </w:rPr>
                </w:pPr>
                <w:r>
                  <w:rPr>
                    <w:sz w:val="20"/>
                  </w:rPr>
                  <w:t xml:space="preserve">FR</w:t>
                </w:r>
              </w:p>
            </w:txbxContent>
          </v:textbox>
          <w10:wrap anchorx="page" anchory="page"/>
        </v:shape>
      </w:pict>
    </w:r>
    <w:r>
      <w:pict>
        <v:shape id="_x0000_s2058" style="position:absolute;margin-left:220pt;margin-top:48.35pt;width:155.5pt;height:13.1pt;z-index:-37829120;mso-position-horizontal-relative:page;mso-position-vertical-relative:page" filled="f" stroked="f" type="#_x0000_t202">
          <v:textbox inset="0,0,0,0">
            <w:txbxContent>
              <w:p w:rsidR="00C173E8" w:rsidRDefault="00C173E8">
                <w:pPr>
                  <w:spacing w:before="12"/>
                  <w:ind w:start="20"/>
                  <w:rPr>
                    <w:sz w:val="20"/>
                  </w:rPr>
                </w:pPr>
                <w:r>
                  <w:rPr>
                    <w:sz w:val="20"/>
                  </w:rPr>
                  <w:t xml:space="preserve">Official Journal of the European Union</w:t>
                </w:r>
              </w:p>
            </w:txbxContent>
          </v:textbox>
          <w10:wrap anchorx="page" anchory="page"/>
        </v:shape>
      </w:pict>
    </w:r>
    <w:r>
      <w:pict>
        <v:shape id="_x0000_s2057" style="position:absolute;margin-left:492.6pt;margin-top:48.35pt;width:47pt;height:13.1pt;z-index:-37828608;mso-position-horizontal-relative:page;mso-position-vertical-relative:page" filled="f" stroked="f" type="#_x0000_t202">
          <v:textbox inset="0,0,0,0">
            <w:txbxContent>
              <w:p w:rsidR="00C173E8" w:rsidRDefault="00C173E8">
                <w:pPr>
                  <w:spacing w:before="12"/>
                  <w:ind w:start="20"/>
                  <w:rPr>
                    <w:sz w:val="20"/>
                  </w:rPr>
                </w:pPr>
                <w:r>
                  <w:rPr>
                    <w:sz w:val="20"/>
                  </w:rPr>
                  <w:t xml:space="preserve">30.12.2006</w:t>
                </w:r>
              </w:p>
            </w:txbxContent>
          </v:textbox>
          <w10:wrap anchorx="page" anchory="page"/>
        </v:shape>
      </w:pict>
    </w:r>
  </w:p>
</w:hdr>
</file>

<file path=word/header10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0"/>
      </w:rPr>
    </w:pPr>
    <w:r>
      <w:pict>
        <v:shape id="_x0000_s2056" style="position:absolute;margin-left:135.2pt;margin-top:48.35pt;width:13.2pt;height:12.7pt;z-index:-37828096;mso-position-horizontal-relative:page;mso-position-vertical-relative:page" coordsize="264,254" coordorigin="2704,967" fillcolor="black" stroked="f" o:spt="100" adj="0,,0" path="m2968,1211r-10,l2713,1211r-9,l2704,1220r9,l2958,1220r10,l2968,1211xm2968,967r-10,l2713,967r-9,l2704,977r,234l2713,1211r,-234l2958,977r,234l2968,1211r,-234l2968,967xe">
          <v:stroke joinstyle="round"/>
          <v:formulas/>
          <v:path arrowok="t" o:connecttype="segments"/>
          <w10:wrap anchorx="page" anchory="page"/>
        </v:shape>
      </w:pict>
    </w:r>
    <w:r>
      <w:pict>
        <v:rect id="_x0000_s2055" style="position:absolute;margin-left:55.2pt;margin-top:68.3pt;width:485pt;height:.5pt;z-index:-37827584;mso-position-horizontal-relative:page;mso-position-vertical-relative:page" fillcolor="black" stroked="f">
          <w10:wrap anchorx="page" anchory="page"/>
        </v:rect>
      </w:pict>
    </w:r>
    <w:r>
      <w:pict>
        <v:shapetype id="_x0000_t202" coordsize="21600,21600" o:spt="202" path="m,l,21600r21600,l21600,xe">
          <v:stroke joinstyle="miter"/>
          <v:path gradientshapeok="t" o:connecttype="rect"/>
        </v:shapetype>
        <v:shape id="_x0000_s2054" style="position:absolute;margin-left:55.7pt;margin-top:48.35pt;width:47pt;height:13.1pt;z-index:-37827072;mso-position-horizontal-relative:page;mso-position-vertical-relative:page" filled="f" stroked="f" type="#_x0000_t202">
          <v:textbox inset="0,0,0,0">
            <w:txbxContent>
              <w:p w:rsidR="00C173E8" w:rsidRDefault="00C173E8">
                <w:pPr>
                  <w:spacing w:before="12"/>
                  <w:ind w:start="20"/>
                  <w:rPr>
                    <w:sz w:val="20"/>
                  </w:rPr>
                </w:pPr>
                <w:r>
                  <w:rPr>
                    <w:sz w:val="20"/>
                  </w:rPr>
                  <w:t xml:space="preserve">30.12.2006</w:t>
                </w:r>
              </w:p>
            </w:txbxContent>
          </v:textbox>
          <w10:wrap anchorx="page" anchory="page"/>
        </v:shape>
      </w:pict>
    </w:r>
    <w:r>
      <w:pict>
        <v:shape id="_x0000_s2053" style="position:absolute;margin-left:134.65pt;margin-top:48.35pt;width:14.3pt;height:13.1pt;z-index:-37826560;mso-position-horizontal-relative:page;mso-position-vertical-relative:page" filled="f" stroked="f" type="#_x0000_t202">
          <v:textbox inset="0,0,0,0">
            <w:txbxContent>
              <w:p w:rsidR="00C173E8" w:rsidRDefault="00C173E8">
                <w:pPr>
                  <w:spacing w:before="12"/>
                  <w:ind w:start="20"/>
                  <w:rPr>
                    <w:sz w:val="20"/>
                  </w:rPr>
                </w:pPr>
                <w:r>
                  <w:rPr>
                    <w:sz w:val="20"/>
                  </w:rPr>
                  <w:t xml:space="preserve">FR</w:t>
                </w:r>
              </w:p>
            </w:txbxContent>
          </v:textbox>
          <w10:wrap anchorx="page" anchory="page"/>
        </v:shape>
      </w:pict>
    </w:r>
    <w:r>
      <w:pict>
        <v:shape id="_x0000_s2052" style="position:absolute;margin-left:219.95pt;margin-top:48.35pt;width:155.5pt;height:13.1pt;z-index:-37826048;mso-position-horizontal-relative:page;mso-position-vertical-relative:page" filled="f" stroked="f" type="#_x0000_t202">
          <v:textbox inset="0,0,0,0">
            <w:txbxContent>
              <w:p w:rsidR="00C173E8" w:rsidRDefault="00C173E8">
                <w:pPr>
                  <w:spacing w:before="12"/>
                  <w:ind w:start="20"/>
                  <w:rPr>
                    <w:sz w:val="20"/>
                  </w:rPr>
                </w:pPr>
                <w:r>
                  <w:rPr>
                    <w:sz w:val="20"/>
                  </w:rPr>
                  <w:t xml:space="preserve">Official Journal of the European Union</w:t>
                </w:r>
              </w:p>
            </w:txbxContent>
          </v:textbox>
          <w10:wrap anchorx="page" anchory="page"/>
        </v:shape>
      </w:pict>
    </w:r>
    <w:r>
      <w:pict>
        <v:shape id="_x0000_s2051" style="position:absolute;margin-left:496.15pt;margin-top:48.35pt;width:45.45pt;height:13.1pt;z-index:-37825536;mso-position-horizontal-relative:page;mso-position-vertical-relative:page" filled="f" stroked="f" type="#_x0000_t202">
          <v:textbox inset="0,0,0,0">
            <w:txbxContent>
              <w:p w:rsidR="00C173E8" w:rsidRDefault="00C173E8">
                <w:pPr>
                  <w:spacing w:before="12"/>
                  <w:ind w:start="20"/>
                  <w:rPr>
                    <w:sz w:val="20"/>
                  </w:rPr>
                </w:pPr>
                <w:r>
                  <w:rPr>
                    <w:sz w:val="20"/>
                  </w:rPr>
                  <w:t xml:space="preserve">L 396/</w:t>
                </w:r>
                <w:r>
                  <w:fldChar w:fldCharType="begin"/>
                </w:r>
                <w:r>
                  <w:rPr>
                    <w:sz w:val="20"/>
                  </w:rPr>
                  <w:instrText xml:space="preserve"> PAGE </w:instrText>
                </w:r>
                <w:r>
                  <w:fldChar w:fldCharType="separate"/>
                </w:r>
                <w:r w:rsidR="005D0E7A">
                  <w:rPr>
                    <w:noProof/>
                    <w:sz w:val="20"/>
                  </w:rPr>
                  <w:t>821</w:t>
                </w:r>
                <w:r>
                  <w:fldChar w:fldCharType="end"/>
                </w:r>
              </w:p>
            </w:txbxContent>
          </v:textbox>
          <w10:wrap anchorx="page" anchory="page"/>
        </v:shape>
      </w:pic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0"/>
      </w:rPr>
    </w:pPr>
    <w:r>
      <w:pict>
        <v:shape id="_x0000_s2455" style="position:absolute;margin-left:135.15pt;margin-top:48.35pt;width:13.2pt;height:12.7pt;z-index:-38032384;mso-position-horizontal-relative:page;mso-position-vertical-relative:page" coordsize="264,254" coordorigin="2703,967" fillcolor="black" stroked="f" path="m2967,967r-9,l2958,977r,234l2713,1211r,-234l2958,977r,-10l2713,967r-10,l2703,977r,234l2703,1220r10,l2958,1220r9,l2967,1211r,-234l2967,967xe">
          <v:path arrowok="t"/>
          <w10:wrap anchorx="page" anchory="page"/>
        </v:shape>
      </w:pict>
    </w:r>
    <w:r>
      <w:pict>
        <v:shapetype id="_x0000_t202" coordsize="21600,21600" o:spt="202" path="m,l,21600r21600,l21600,xe">
          <v:stroke joinstyle="miter"/>
          <v:path gradientshapeok="t" o:connecttype="rect"/>
        </v:shapetype>
        <v:shape id="_x0000_s2454" style="position:absolute;margin-left:55.7pt;margin-top:48.35pt;width:45.45pt;height:13.1pt;z-index:-38031872;mso-position-horizontal-relative:page;mso-position-vertical-relative:page" filled="f" stroked="f" type="#_x0000_t202">
          <v:textbox inset="0,0,0,0">
            <w:txbxContent>
              <w:p w:rsidR="00C173E8" w:rsidRDefault="00C173E8">
                <w:pPr>
                  <w:spacing w:before="12"/>
                  <w:ind w:start="20"/>
                  <w:rPr>
                    <w:sz w:val="20"/>
                  </w:rPr>
                </w:pPr>
                <w:r>
                  <w:rPr>
                    <w:sz w:val="20"/>
                  </w:rPr>
                  <w:t xml:space="preserve">L 396/</w:t>
                </w:r>
                <w:r>
                  <w:fldChar w:fldCharType="begin"/>
                </w:r>
                <w:r>
                  <w:rPr>
                    <w:sz w:val="20"/>
                  </w:rPr>
                  <w:instrText xml:space="preserve"> PAGE </w:instrText>
                </w:r>
                <w:r>
                  <w:fldChar w:fldCharType="separate"/>
                </w:r>
                <w:r>
                  <w:t>320</w:t>
                </w:r>
                <w:r>
                  <w:fldChar w:fldCharType="end"/>
                </w:r>
              </w:p>
            </w:txbxContent>
          </v:textbox>
          <w10:wrap anchorx="page" anchory="page"/>
        </v:shape>
      </w:pict>
    </w:r>
    <w:r>
      <w:pict>
        <v:shape id="_x0000_s2453" style="position:absolute;margin-left:134.65pt;margin-top:48.35pt;width:14.3pt;height:13.1pt;z-index:-38031360;mso-position-horizontal-relative:page;mso-position-vertical-relative:page" filled="f" stroked="f" type="#_x0000_t202">
          <v:textbox inset="0,0,0,0">
            <w:txbxContent>
              <w:p w:rsidR="00C173E8" w:rsidRDefault="00C173E8">
                <w:pPr>
                  <w:spacing w:before="12"/>
                  <w:ind w:start="20"/>
                  <w:rPr>
                    <w:sz w:val="20"/>
                  </w:rPr>
                </w:pPr>
                <w:r>
                  <w:rPr>
                    <w:sz w:val="20"/>
                  </w:rPr>
                  <w:t xml:space="preserve">FR</w:t>
                </w:r>
              </w:p>
            </w:txbxContent>
          </v:textbox>
          <w10:wrap anchorx="page" anchory="page"/>
        </v:shape>
      </w:pict>
    </w:r>
    <w:r>
      <w:pict>
        <v:shape id="_x0000_s2452" style="position:absolute;margin-left:343.3pt;margin-top:48.35pt;width:155.5pt;height:13.1pt;z-index:-38030848;mso-position-horizontal-relative:page;mso-position-vertical-relative:page" filled="f" stroked="f" type="#_x0000_t202">
          <v:textbox inset="0,0,0,0">
            <w:txbxContent>
              <w:p w:rsidR="00C173E8" w:rsidRDefault="00C173E8">
                <w:pPr>
                  <w:spacing w:before="12"/>
                  <w:ind w:start="20"/>
                  <w:rPr>
                    <w:sz w:val="20"/>
                  </w:rPr>
                </w:pPr>
                <w:r>
                  <w:rPr>
                    <w:sz w:val="20"/>
                  </w:rPr>
                  <w:t xml:space="preserve">Official Journal of the European Union</w:t>
                </w:r>
              </w:p>
            </w:txbxContent>
          </v:textbox>
          <w10:wrap anchorx="page" anchory="page"/>
        </v:shape>
      </w:pict>
    </w:r>
    <w:r>
      <w:pict>
        <v:shape id="_x0000_s2451" style="position:absolute;margin-left:739.25pt;margin-top:48.35pt;width:47pt;height:13.1pt;z-index:-38030336;mso-position-horizontal-relative:page;mso-position-vertical-relative:page" filled="f" stroked="f" type="#_x0000_t202">
          <v:textbox inset="0,0,0,0">
            <w:txbxContent>
              <w:p w:rsidR="00C173E8" w:rsidRDefault="00C173E8">
                <w:pPr>
                  <w:spacing w:before="12"/>
                  <w:ind w:start="20"/>
                  <w:rPr>
                    <w:sz w:val="20"/>
                  </w:rPr>
                </w:pPr>
                <w:r>
                  <w:rPr>
                    <w:sz w:val="20"/>
                  </w:rPr>
                  <w:t xml:space="preserve">30.12.2006</w:t>
                </w:r>
              </w:p>
            </w:txbxContent>
          </v:textbox>
          <w10:wrap anchorx="page" anchory="page"/>
        </v:shape>
      </w:pic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0"/>
      </w:rPr>
    </w:pPr>
    <w:r>
      <w:pict>
        <v:shapetype id="_x0000_t202" coordsize="21600,21600" o:spt="202" path="m,l,21600r21600,l21600,xe">
          <v:stroke joinstyle="miter"/>
          <v:path gradientshapeok="t" o:connecttype="rect"/>
        </v:shapetype>
        <v:shape id="_x0000_s2459" style="position:absolute;margin-left:55.7pt;margin-top:48.35pt;width:47pt;height:13.1pt;z-index:-38034432;mso-position-horizontal-relative:page;mso-position-vertical-relative:page" filled="f" stroked="f" type="#_x0000_t202">
          <v:textbox inset="0,0,0,0">
            <w:txbxContent>
              <w:p w:rsidR="00C173E8" w:rsidRDefault="00C173E8">
                <w:pPr>
                  <w:spacing w:before="12"/>
                  <w:ind w:start="20"/>
                  <w:rPr>
                    <w:sz w:val="20"/>
                  </w:rPr>
                </w:pPr>
                <w:r>
                  <w:rPr>
                    <w:sz w:val="20"/>
                  </w:rPr>
                  <w:t xml:space="preserve">30.12.2006</w:t>
                </w:r>
              </w:p>
            </w:txbxContent>
          </v:textbox>
          <w10:wrap anchorx="page" anchory="page"/>
        </v:shape>
      </w:pict>
    </w:r>
    <w:r>
      <w:pict>
        <v:shape id="_x0000_s2458" style="position:absolute;margin-left:134.6pt;margin-top:48.35pt;width:14.3pt;height:13.1pt;z-index:-38033920;mso-position-horizontal-relative:page;mso-position-vertical-relative:page" filled="f" stroked="f" type="#_x0000_t202">
          <v:textbox inset="0,0,0,0">
            <w:txbxContent>
              <w:p w:rsidR="00C173E8" w:rsidRDefault="00C173E8">
                <w:pPr>
                  <w:spacing w:before="12"/>
                  <w:ind w:start="20"/>
                  <w:rPr>
                    <w:sz w:val="20"/>
                  </w:rPr>
                </w:pPr>
                <w:r>
                  <w:rPr>
                    <w:sz w:val="20"/>
                  </w:rPr>
                  <w:t xml:space="preserve">FR</w:t>
                </w:r>
              </w:p>
            </w:txbxContent>
          </v:textbox>
          <w10:wrap anchorx="page" anchory="page"/>
        </v:shape>
      </w:pict>
    </w:r>
    <w:r>
      <w:pict>
        <v:shape id="_x0000_s2457" style="position:absolute;margin-left:343.25pt;margin-top:48.35pt;width:155.5pt;height:13.1pt;z-index:-38033408;mso-position-horizontal-relative:page;mso-position-vertical-relative:page" filled="f" stroked="f" type="#_x0000_t202">
          <v:textbox inset="0,0,0,0">
            <w:txbxContent>
              <w:p w:rsidR="00C173E8" w:rsidRDefault="00C173E8">
                <w:pPr>
                  <w:spacing w:before="12"/>
                  <w:ind w:start="20"/>
                  <w:rPr>
                    <w:sz w:val="20"/>
                  </w:rPr>
                </w:pPr>
                <w:r>
                  <w:rPr>
                    <w:sz w:val="20"/>
                  </w:rPr>
                  <w:t xml:space="preserve">Official Journal of the European Union</w:t>
                </w:r>
              </w:p>
            </w:txbxContent>
          </v:textbox>
          <w10:wrap anchorx="page" anchory="page"/>
        </v:shape>
      </w:pict>
    </w:r>
    <w:r>
      <w:pict>
        <v:shape id="_x0000_s2456" style="position:absolute;margin-left:742.8pt;margin-top:47.35pt;width:48.45pt;height:15.1pt;z-index:-38032896;mso-position-horizontal-relative:page;mso-position-vertical-relative:page" filled="f" stroked="f" type="#_x0000_t202">
          <v:textbox inset="0,0,0,0">
            <w:txbxContent>
              <w:p w:rsidR="00C173E8" w:rsidRDefault="00C173E8">
                <w:pPr>
                  <w:spacing w:before="32"/>
                  <w:ind w:start="20"/>
                  <w:rPr>
                    <w:sz w:val="20"/>
                  </w:rPr>
                </w:pPr>
                <w:r>
                  <w:rPr>
                    <w:sz w:val="20"/>
                  </w:rPr>
                  <w:t xml:space="preserve">L 396/</w:t>
                </w:r>
                <w:r>
                  <w:fldChar w:fldCharType="begin"/>
                </w:r>
                <w:r>
                  <w:rPr>
                    <w:sz w:val="20"/>
                  </w:rPr>
                  <w:instrText xml:space="preserve"> PAGE </w:instrText>
                </w:r>
                <w:r>
                  <w:fldChar w:fldCharType="separate"/>
                </w:r>
                <w:r w:rsidR="005D0E7A">
                  <w:rPr>
                    <w:noProof/>
                    <w:sz w:val="20"/>
                  </w:rPr>
                  <w:t>319</w:t>
                </w:r>
                <w:r>
                  <w:fldChar w:fldCharType="end"/>
                </w:r>
              </w:p>
            </w:txbxContent>
          </v:textbox>
          <w10:wrap anchorx="page" anchory="page"/>
        </v:shape>
      </w:pic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0"/>
      </w:rPr>
    </w:pPr>
    <w:r>
      <w:pict>
        <v:shapetype id="_x0000_t202" coordsize="21600,21600" o:spt="202" path="m,l,21600r21600,l21600,xe">
          <v:stroke joinstyle="miter"/>
          <v:path gradientshapeok="t" o:connecttype="rect"/>
        </v:shapetype>
        <v:shape id="_x0000_s2450" style="position:absolute;margin-left:55.7pt;margin-top:47.35pt;width:48.45pt;height:15.1pt;z-index:-38029824;mso-position-horizontal-relative:page;mso-position-vertical-relative:page" filled="f" stroked="f" type="#_x0000_t202">
          <v:textbox inset="0,0,0,0">
            <w:txbxContent>
              <w:p w:rsidR="00C173E8" w:rsidRDefault="00C173E8">
                <w:pPr>
                  <w:spacing w:before="32"/>
                  <w:ind w:start="20"/>
                  <w:rPr>
                    <w:sz w:val="20"/>
                  </w:rPr>
                </w:pPr>
                <w:r>
                  <w:rPr>
                    <w:sz w:val="20"/>
                  </w:rPr>
                  <w:t xml:space="preserve">L 396/</w:t>
                </w:r>
                <w:r>
                  <w:fldChar w:fldCharType="begin"/>
                </w:r>
                <w:r>
                  <w:rPr>
                    <w:sz w:val="20"/>
                  </w:rPr>
                  <w:instrText xml:space="preserve"> PAGE </w:instrText>
                </w:r>
                <w:r>
                  <w:fldChar w:fldCharType="separate"/>
                </w:r>
                <w:r w:rsidR="005D0E7A">
                  <w:rPr>
                    <w:noProof/>
                    <w:sz w:val="20"/>
                  </w:rPr>
                  <w:t>320</w:t>
                </w:r>
                <w:r>
                  <w:fldChar w:fldCharType="end"/>
                </w:r>
              </w:p>
            </w:txbxContent>
          </v:textbox>
          <w10:wrap anchorx="page" anchory="page"/>
        </v:shape>
      </w:pict>
    </w:r>
    <w:r>
      <w:pict>
        <v:shape id="_x0000_s2449" style="position:absolute;margin-left:134.65pt;margin-top:48.35pt;width:14.3pt;height:13.1pt;z-index:-38029312;mso-position-horizontal-relative:page;mso-position-vertical-relative:page" filled="f" stroked="f" type="#_x0000_t202">
          <v:textbox inset="0,0,0,0">
            <w:txbxContent>
              <w:p w:rsidR="00C173E8" w:rsidRDefault="00C173E8">
                <w:pPr>
                  <w:spacing w:before="12"/>
                  <w:ind w:start="20"/>
                  <w:rPr>
                    <w:sz w:val="20"/>
                  </w:rPr>
                </w:pPr>
                <w:r>
                  <w:rPr>
                    <w:sz w:val="20"/>
                  </w:rPr>
                  <w:t xml:space="preserve">FR</w:t>
                </w:r>
              </w:p>
            </w:txbxContent>
          </v:textbox>
          <w10:wrap anchorx="page" anchory="page"/>
        </v:shape>
      </w:pict>
    </w:r>
    <w:r>
      <w:pict>
        <v:shape id="_x0000_s2448" style="position:absolute;margin-left:343.3pt;margin-top:48.35pt;width:155.5pt;height:13.1pt;z-index:-38028800;mso-position-horizontal-relative:page;mso-position-vertical-relative:page" filled="f" stroked="f" type="#_x0000_t202">
          <v:textbox inset="0,0,0,0">
            <w:txbxContent>
              <w:p w:rsidR="00C173E8" w:rsidRDefault="00C173E8">
                <w:pPr>
                  <w:spacing w:before="12"/>
                  <w:ind w:start="20"/>
                  <w:rPr>
                    <w:sz w:val="20"/>
                  </w:rPr>
                </w:pPr>
                <w:r>
                  <w:rPr>
                    <w:sz w:val="20"/>
                  </w:rPr>
                  <w:t xml:space="preserve">Official Journal of the European Union</w:t>
                </w:r>
              </w:p>
            </w:txbxContent>
          </v:textbox>
          <w10:wrap anchorx="page" anchory="page"/>
        </v:shape>
      </w:pict>
    </w:r>
    <w:r>
      <w:pict>
        <v:shape id="_x0000_s2447" style="position:absolute;margin-left:739.25pt;margin-top:48.35pt;width:47pt;height:13.1pt;z-index:-38028288;mso-position-horizontal-relative:page;mso-position-vertical-relative:page" filled="f" stroked="f" type="#_x0000_t202">
          <v:textbox inset="0,0,0,0">
            <w:txbxContent>
              <w:p w:rsidR="00C173E8" w:rsidRDefault="00C173E8">
                <w:pPr>
                  <w:spacing w:before="12"/>
                  <w:ind w:start="20"/>
                  <w:rPr>
                    <w:sz w:val="20"/>
                  </w:rPr>
                </w:pPr>
                <w:r>
                  <w:rPr>
                    <w:sz w:val="20"/>
                  </w:rPr>
                  <w:t xml:space="preserve">30.12.2006</w:t>
                </w:r>
              </w:p>
            </w:txbxContent>
          </v:textbox>
          <w10:wrap anchorx="page" anchory="page"/>
        </v:shape>
      </w:pic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0"/>
      </w:rPr>
    </w:pPr>
    <w:r>
      <w:pict>
        <v:shape id="_x0000_s2446" style="position:absolute;margin-left:135.15pt;margin-top:48.35pt;width:13.2pt;height:12.7pt;z-index:-38027776;mso-position-horizontal-relative:page;mso-position-vertical-relative:page" coordsize="264,254" coordorigin="2703,967" fillcolor="black" stroked="f" path="m2967,967r-9,l2958,977r,234l2713,1211r,-234l2958,977r,-10l2713,967r-10,l2703,977r,234l2703,1220r10,l2958,1220r9,l2967,1211r,-234l2967,967xe">
          <v:path arrowok="t"/>
          <w10:wrap anchorx="page" anchory="page"/>
        </v:shape>
      </w:pict>
    </w:r>
    <w:r>
      <w:pict>
        <v:shapetype id="_x0000_t202" coordsize="21600,21600" o:spt="202" path="m,l,21600r21600,l21600,xe">
          <v:stroke joinstyle="miter"/>
          <v:path gradientshapeok="t" o:connecttype="rect"/>
        </v:shapetype>
        <v:shape id="_x0000_s2445" style="position:absolute;margin-left:55.7pt;margin-top:48.35pt;width:47pt;height:13.1pt;z-index:-38027264;mso-position-horizontal-relative:page;mso-position-vertical-relative:page" filled="f" stroked="f" type="#_x0000_t202">
          <v:textbox inset="0,0,0,0">
            <w:txbxContent>
              <w:p w:rsidR="00C173E8" w:rsidRDefault="00C173E8">
                <w:pPr>
                  <w:spacing w:before="12"/>
                  <w:ind w:start="20"/>
                  <w:rPr>
                    <w:sz w:val="20"/>
                  </w:rPr>
                </w:pPr>
                <w:r>
                  <w:rPr>
                    <w:sz w:val="20"/>
                  </w:rPr>
                  <w:t xml:space="preserve">30.12.2006</w:t>
                </w:r>
              </w:p>
            </w:txbxContent>
          </v:textbox>
          <w10:wrap anchorx="page" anchory="page"/>
        </v:shape>
      </w:pict>
    </w:r>
    <w:r>
      <w:pict>
        <v:shape id="_x0000_s2444" style="position:absolute;margin-left:134.6pt;margin-top:48.35pt;width:14.3pt;height:13.1pt;z-index:-38026752;mso-position-horizontal-relative:page;mso-position-vertical-relative:page" filled="f" stroked="f" type="#_x0000_t202">
          <v:textbox inset="0,0,0,0">
            <w:txbxContent>
              <w:p w:rsidR="00C173E8" w:rsidRDefault="00C173E8">
                <w:pPr>
                  <w:spacing w:before="12"/>
                  <w:ind w:start="20"/>
                  <w:rPr>
                    <w:sz w:val="20"/>
                  </w:rPr>
                </w:pPr>
                <w:r>
                  <w:rPr>
                    <w:sz w:val="20"/>
                  </w:rPr>
                  <w:t xml:space="preserve">FR</w:t>
                </w:r>
              </w:p>
            </w:txbxContent>
          </v:textbox>
          <w10:wrap anchorx="page" anchory="page"/>
        </v:shape>
      </w:pict>
    </w:r>
    <w:r>
      <w:pict>
        <v:shape id="_x0000_s2443" style="position:absolute;margin-left:343.25pt;margin-top:48.35pt;width:155.5pt;height:13.1pt;z-index:-38026240;mso-position-horizontal-relative:page;mso-position-vertical-relative:page" filled="f" stroked="f" type="#_x0000_t202">
          <v:textbox inset="0,0,0,0">
            <w:txbxContent>
              <w:p w:rsidR="00C173E8" w:rsidRDefault="00C173E8">
                <w:pPr>
                  <w:spacing w:before="12"/>
                  <w:ind w:start="20"/>
                  <w:rPr>
                    <w:sz w:val="20"/>
                  </w:rPr>
                </w:pPr>
                <w:r>
                  <w:rPr>
                    <w:sz w:val="20"/>
                  </w:rPr>
                  <w:t xml:space="preserve">Official Journal of the European Union</w:t>
                </w:r>
              </w:p>
            </w:txbxContent>
          </v:textbox>
          <w10:wrap anchorx="page" anchory="page"/>
        </v:shape>
      </w:pict>
    </w:r>
    <w:r>
      <w:pict>
        <v:shape id="_x0000_s2442" style="position:absolute;margin-left:742.8pt;margin-top:48.35pt;width:45.45pt;height:13.1pt;z-index:-38025728;mso-position-horizontal-relative:page;mso-position-vertical-relative:page" filled="f" stroked="f" type="#_x0000_t202">
          <v:textbox inset="0,0,0,0">
            <w:txbxContent>
              <w:p w:rsidR="00C173E8" w:rsidRDefault="00C173E8">
                <w:pPr>
                  <w:spacing w:before="12"/>
                  <w:ind w:start="20"/>
                  <w:rPr>
                    <w:sz w:val="20"/>
                  </w:rPr>
                </w:pPr>
                <w:r>
                  <w:rPr>
                    <w:sz w:val="20"/>
                  </w:rPr>
                  <w:t xml:space="preserve">L 396/</w:t>
                </w:r>
                <w:r>
                  <w:fldChar w:fldCharType="begin"/>
                </w:r>
                <w:r>
                  <w:rPr>
                    <w:sz w:val="20"/>
                  </w:rPr>
                  <w:instrText xml:space="preserve"> PAGE </w:instrText>
                </w:r>
                <w:r>
                  <w:fldChar w:fldCharType="separate"/>
                </w:r>
                <w:r>
                  <w:t>321</w:t>
                </w:r>
                <w:r>
                  <w:fldChar w:fldCharType="end"/>
                </w:r>
              </w:p>
            </w:txbxContent>
          </v:textbox>
          <w10:wrap anchorx="page" anchory="page"/>
        </v:shape>
      </w:pic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0"/>
      </w:rPr>
    </w:pPr>
    <w:r>
      <w:pict>
        <v:shape id="_x0000_s2437" style="position:absolute;margin-left:135.15pt;margin-top:48.35pt;width:13.2pt;height:12.7pt;z-index:-38023168;mso-position-horizontal-relative:page;mso-position-vertical-relative:page" coordsize="264,254" coordorigin="2703,967" fillcolor="black" stroked="f" path="m2967,967r-9,l2958,977r,234l2713,1211r,-234l2958,977r,-10l2713,967r-10,l2703,977r,234l2703,1220r10,l2958,1220r9,l2967,1211r,-234l2967,967xe">
          <v:path arrowok="t"/>
          <w10:wrap anchorx="page" anchory="page"/>
        </v:shape>
      </w:pict>
    </w:r>
    <w:r>
      <w:pict>
        <v:shapetype id="_x0000_t202" coordsize="21600,21600" o:spt="202" path="m,l,21600r21600,l21600,xe">
          <v:stroke joinstyle="miter"/>
          <v:path gradientshapeok="t" o:connecttype="rect"/>
        </v:shapetype>
        <v:shape id="_x0000_s2436" style="position:absolute;margin-left:55.7pt;margin-top:48.35pt;width:45.45pt;height:13.1pt;z-index:-38022656;mso-position-horizontal-relative:page;mso-position-vertical-relative:page" filled="f" stroked="f" type="#_x0000_t202">
          <v:textbox inset="0,0,0,0">
            <w:txbxContent>
              <w:p w:rsidR="00C173E8" w:rsidRDefault="00C173E8">
                <w:pPr>
                  <w:spacing w:before="12"/>
                  <w:ind w:start="20"/>
                  <w:rPr>
                    <w:sz w:val="20"/>
                  </w:rPr>
                </w:pPr>
                <w:r>
                  <w:rPr>
                    <w:sz w:val="20"/>
                  </w:rPr>
                  <w:t xml:space="preserve">L 396/</w:t>
                </w:r>
                <w:r>
                  <w:fldChar w:fldCharType="begin"/>
                </w:r>
                <w:r>
                  <w:rPr>
                    <w:sz w:val="20"/>
                  </w:rPr>
                  <w:instrText xml:space="preserve"> PAGE </w:instrText>
                </w:r>
                <w:r>
                  <w:fldChar w:fldCharType="separate"/>
                </w:r>
                <w:r>
                  <w:t>322</w:t>
                </w:r>
                <w:r>
                  <w:fldChar w:fldCharType="end"/>
                </w:r>
              </w:p>
            </w:txbxContent>
          </v:textbox>
          <w10:wrap anchorx="page" anchory="page"/>
        </v:shape>
      </w:pict>
    </w:r>
    <w:r>
      <w:pict>
        <v:shape id="_x0000_s2435" style="position:absolute;margin-left:134.65pt;margin-top:48.35pt;width:14.3pt;height:13.1pt;z-index:-38022144;mso-position-horizontal-relative:page;mso-position-vertical-relative:page" filled="f" stroked="f" type="#_x0000_t202">
          <v:textbox inset="0,0,0,0">
            <w:txbxContent>
              <w:p w:rsidR="00C173E8" w:rsidRDefault="00C173E8">
                <w:pPr>
                  <w:spacing w:before="12"/>
                  <w:ind w:start="20"/>
                  <w:rPr>
                    <w:sz w:val="20"/>
                  </w:rPr>
                </w:pPr>
                <w:r>
                  <w:rPr>
                    <w:sz w:val="20"/>
                  </w:rPr>
                  <w:t xml:space="preserve">FR</w:t>
                </w:r>
              </w:p>
            </w:txbxContent>
          </v:textbox>
          <w10:wrap anchorx="page" anchory="page"/>
        </v:shape>
      </w:pict>
    </w:r>
    <w:r>
      <w:pict>
        <v:shape id="_x0000_s2434" style="position:absolute;margin-left:343.3pt;margin-top:48.35pt;width:155.5pt;height:13.1pt;z-index:-38021632;mso-position-horizontal-relative:page;mso-position-vertical-relative:page" filled="f" stroked="f" type="#_x0000_t202">
          <v:textbox inset="0,0,0,0">
            <w:txbxContent>
              <w:p w:rsidR="00C173E8" w:rsidRDefault="00C173E8">
                <w:pPr>
                  <w:spacing w:before="12"/>
                  <w:ind w:start="20"/>
                  <w:rPr>
                    <w:sz w:val="20"/>
                  </w:rPr>
                </w:pPr>
                <w:r>
                  <w:rPr>
                    <w:sz w:val="20"/>
                  </w:rPr>
                  <w:t xml:space="preserve">Official Journal of the European Union</w:t>
                </w:r>
              </w:p>
            </w:txbxContent>
          </v:textbox>
          <w10:wrap anchorx="page" anchory="page"/>
        </v:shape>
      </w:pict>
    </w:r>
    <w:r>
      <w:pict>
        <v:shape id="_x0000_s2433" style="position:absolute;margin-left:739.25pt;margin-top:48.35pt;width:47pt;height:13.1pt;z-index:-38021120;mso-position-horizontal-relative:page;mso-position-vertical-relative:page" filled="f" stroked="f" type="#_x0000_t202">
          <v:textbox inset="0,0,0,0">
            <w:txbxContent>
              <w:p w:rsidR="00C173E8" w:rsidRDefault="00C173E8">
                <w:pPr>
                  <w:spacing w:before="12"/>
                  <w:ind w:start="20"/>
                  <w:rPr>
                    <w:sz w:val="20"/>
                  </w:rPr>
                </w:pPr>
                <w:r>
                  <w:rPr>
                    <w:sz w:val="20"/>
                  </w:rPr>
                  <w:t xml:space="preserve">30.12.2006</w:t>
                </w:r>
              </w:p>
            </w:txbxContent>
          </v:textbox>
          <w10:wrap anchorx="page" anchory="page"/>
        </v:shape>
      </w:pic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0"/>
      </w:rPr>
    </w:pPr>
    <w:r>
      <w:pict>
        <v:shapetype id="_x0000_t202" coordsize="21600,21600" o:spt="202" path="m,l,21600r21600,l21600,xe">
          <v:stroke joinstyle="miter"/>
          <v:path gradientshapeok="t" o:connecttype="rect"/>
        </v:shapetype>
        <v:shape id="_x0000_s2441" style="position:absolute;margin-left:55.7pt;margin-top:48.35pt;width:47pt;height:13.1pt;z-index:-38025216;mso-position-horizontal-relative:page;mso-position-vertical-relative:page" filled="f" stroked="f" type="#_x0000_t202">
          <v:textbox inset="0,0,0,0">
            <w:txbxContent>
              <w:p w:rsidR="00C173E8" w:rsidRDefault="00C173E8">
                <w:pPr>
                  <w:spacing w:before="12"/>
                  <w:ind w:start="20"/>
                  <w:rPr>
                    <w:sz w:val="20"/>
                  </w:rPr>
                </w:pPr>
                <w:r>
                  <w:rPr>
                    <w:sz w:val="20"/>
                  </w:rPr>
                  <w:t xml:space="preserve">30.12.2006</w:t>
                </w:r>
              </w:p>
            </w:txbxContent>
          </v:textbox>
          <w10:wrap anchorx="page" anchory="page"/>
        </v:shape>
      </w:pict>
    </w:r>
    <w:r>
      <w:pict>
        <v:shape id="_x0000_s2440" style="position:absolute;margin-left:134.6pt;margin-top:48.35pt;width:14.3pt;height:13.1pt;z-index:-38024704;mso-position-horizontal-relative:page;mso-position-vertical-relative:page" filled="f" stroked="f" type="#_x0000_t202">
          <v:textbox inset="0,0,0,0">
            <w:txbxContent>
              <w:p w:rsidR="00C173E8" w:rsidRDefault="00C173E8">
                <w:pPr>
                  <w:spacing w:before="12"/>
                  <w:ind w:start="20"/>
                  <w:rPr>
                    <w:sz w:val="20"/>
                  </w:rPr>
                </w:pPr>
                <w:r>
                  <w:rPr>
                    <w:sz w:val="20"/>
                  </w:rPr>
                  <w:t xml:space="preserve">FR</w:t>
                </w:r>
              </w:p>
            </w:txbxContent>
          </v:textbox>
          <w10:wrap anchorx="page" anchory="page"/>
        </v:shape>
      </w:pict>
    </w:r>
    <w:r>
      <w:pict>
        <v:shape id="_x0000_s2439" style="position:absolute;margin-left:343.25pt;margin-top:48.35pt;width:155.5pt;height:13.1pt;z-index:-38024192;mso-position-horizontal-relative:page;mso-position-vertical-relative:page" filled="f" stroked="f" type="#_x0000_t202">
          <v:textbox inset="0,0,0,0">
            <w:txbxContent>
              <w:p w:rsidR="00C173E8" w:rsidRDefault="00C173E8">
                <w:pPr>
                  <w:spacing w:before="12"/>
                  <w:ind w:start="20"/>
                  <w:rPr>
                    <w:sz w:val="20"/>
                  </w:rPr>
                </w:pPr>
                <w:r>
                  <w:rPr>
                    <w:sz w:val="20"/>
                  </w:rPr>
                  <w:t xml:space="preserve">Official Journal of the European Union</w:t>
                </w:r>
              </w:p>
            </w:txbxContent>
          </v:textbox>
          <w10:wrap anchorx="page" anchory="page"/>
        </v:shape>
      </w:pict>
    </w:r>
    <w:r>
      <w:pict>
        <v:shape id="_x0000_s2438" style="position:absolute;margin-left:742.8pt;margin-top:47.35pt;width:48.45pt;height:15.1pt;z-index:-38023680;mso-position-horizontal-relative:page;mso-position-vertical-relative:page" filled="f" stroked="f" type="#_x0000_t202">
          <v:textbox inset="0,0,0,0">
            <w:txbxContent>
              <w:p w:rsidR="00C173E8" w:rsidRDefault="00C173E8">
                <w:pPr>
                  <w:spacing w:before="32"/>
                  <w:ind w:start="20"/>
                  <w:rPr>
                    <w:sz w:val="20"/>
                  </w:rPr>
                </w:pPr>
                <w:r>
                  <w:rPr>
                    <w:sz w:val="20"/>
                  </w:rPr>
                  <w:t xml:space="preserve">L 396/</w:t>
                </w:r>
                <w:r>
                  <w:fldChar w:fldCharType="begin"/>
                </w:r>
                <w:r>
                  <w:rPr>
                    <w:sz w:val="20"/>
                  </w:rPr>
                  <w:instrText xml:space="preserve"> PAGE </w:instrText>
                </w:r>
                <w:r>
                  <w:fldChar w:fldCharType="separate"/>
                </w:r>
                <w:r w:rsidR="005D0E7A">
                  <w:rPr>
                    <w:noProof/>
                    <w:sz w:val="20"/>
                  </w:rPr>
                  <w:t>321</w:t>
                </w:r>
                <w:r>
                  <w:fldChar w:fldCharType="end"/>
                </w:r>
              </w:p>
            </w:txbxContent>
          </v:textbox>
          <w10:wrap anchorx="page" anchory="page"/>
        </v:shape>
      </w:pic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0"/>
      </w:rPr>
    </w:pPr>
    <w:r>
      <w:pict>
        <v:shapetype id="_x0000_t202" coordsize="21600,21600" o:spt="202" path="m,l,21600r21600,l21600,xe">
          <v:stroke joinstyle="miter"/>
          <v:path gradientshapeok="t" o:connecttype="rect"/>
        </v:shapetype>
        <v:shape id="_x0000_s2432" style="position:absolute;margin-left:55.7pt;margin-top:47.35pt;width:48.45pt;height:15.1pt;z-index:-38020608;mso-position-horizontal-relative:page;mso-position-vertical-relative:page" filled="f" stroked="f" type="#_x0000_t202">
          <v:textbox inset="0,0,0,0">
            <w:txbxContent>
              <w:p w:rsidR="00C173E8" w:rsidRDefault="00C173E8">
                <w:pPr>
                  <w:spacing w:before="32"/>
                  <w:ind w:start="20"/>
                  <w:rPr>
                    <w:sz w:val="20"/>
                  </w:rPr>
                </w:pPr>
                <w:r>
                  <w:rPr>
                    <w:sz w:val="20"/>
                  </w:rPr>
                  <w:t xml:space="preserve">L 396/</w:t>
                </w:r>
                <w:r>
                  <w:fldChar w:fldCharType="begin"/>
                </w:r>
                <w:r>
                  <w:rPr>
                    <w:sz w:val="20"/>
                  </w:rPr>
                  <w:instrText xml:space="preserve"> PAGE </w:instrText>
                </w:r>
                <w:r>
                  <w:fldChar w:fldCharType="separate"/>
                </w:r>
                <w:r w:rsidR="005D0E7A">
                  <w:rPr>
                    <w:noProof/>
                    <w:sz w:val="20"/>
                  </w:rPr>
                  <w:t>322</w:t>
                </w:r>
                <w:r>
                  <w:fldChar w:fldCharType="end"/>
                </w:r>
              </w:p>
            </w:txbxContent>
          </v:textbox>
          <w10:wrap anchorx="page" anchory="page"/>
        </v:shape>
      </w:pict>
    </w:r>
    <w:r>
      <w:pict>
        <v:shape id="_x0000_s2431" style="position:absolute;margin-left:134.65pt;margin-top:48.35pt;width:14.3pt;height:13.1pt;z-index:-38020096;mso-position-horizontal-relative:page;mso-position-vertical-relative:page" filled="f" stroked="f" type="#_x0000_t202">
          <v:textbox inset="0,0,0,0">
            <w:txbxContent>
              <w:p w:rsidR="00C173E8" w:rsidRDefault="00C173E8">
                <w:pPr>
                  <w:spacing w:before="12"/>
                  <w:ind w:start="20"/>
                  <w:rPr>
                    <w:sz w:val="20"/>
                  </w:rPr>
                </w:pPr>
                <w:r>
                  <w:rPr>
                    <w:sz w:val="20"/>
                  </w:rPr>
                  <w:t xml:space="preserve">FR</w:t>
                </w:r>
              </w:p>
            </w:txbxContent>
          </v:textbox>
          <w10:wrap anchorx="page" anchory="page"/>
        </v:shape>
      </w:pict>
    </w:r>
    <w:r>
      <w:pict>
        <v:shape id="_x0000_s2430" style="position:absolute;margin-left:343.3pt;margin-top:48.35pt;width:155.5pt;height:13.1pt;z-index:-38019584;mso-position-horizontal-relative:page;mso-position-vertical-relative:page" filled="f" stroked="f" type="#_x0000_t202">
          <v:textbox inset="0,0,0,0">
            <w:txbxContent>
              <w:p w:rsidR="00C173E8" w:rsidRDefault="00C173E8">
                <w:pPr>
                  <w:spacing w:before="12"/>
                  <w:ind w:start="20"/>
                  <w:rPr>
                    <w:sz w:val="20"/>
                  </w:rPr>
                </w:pPr>
                <w:r>
                  <w:rPr>
                    <w:sz w:val="20"/>
                  </w:rPr>
                  <w:t xml:space="preserve">Official Journal of the European Union</w:t>
                </w:r>
              </w:p>
            </w:txbxContent>
          </v:textbox>
          <w10:wrap anchorx="page" anchory="page"/>
        </v:shape>
      </w:pict>
    </w:r>
    <w:r>
      <w:pict>
        <v:shape id="_x0000_s2429" style="position:absolute;margin-left:739.25pt;margin-top:48.35pt;width:47pt;height:13.1pt;z-index:-38019072;mso-position-horizontal-relative:page;mso-position-vertical-relative:page" filled="f" stroked="f" type="#_x0000_t202">
          <v:textbox inset="0,0,0,0">
            <w:txbxContent>
              <w:p w:rsidR="00C173E8" w:rsidRDefault="00C173E8">
                <w:pPr>
                  <w:spacing w:before="12"/>
                  <w:ind w:start="20"/>
                  <w:rPr>
                    <w:sz w:val="20"/>
                  </w:rPr>
                </w:pPr>
                <w:r>
                  <w:rPr>
                    <w:sz w:val="20"/>
                  </w:rPr>
                  <w:t xml:space="preserve">30.12.2006</w:t>
                </w:r>
              </w:p>
            </w:txbxContent>
          </v:textbox>
          <w10:wrap anchorx="page" anchory="page"/>
        </v:shape>
      </w:pict>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0"/>
      </w:rPr>
    </w:pPr>
    <w:r>
      <w:pict>
        <v:shape id="_x0000_s2428" style="position:absolute;margin-left:135.15pt;margin-top:48.35pt;width:13.2pt;height:12.7pt;z-index:-38018560;mso-position-horizontal-relative:page;mso-position-vertical-relative:page" coordsize="264,254" coordorigin="2703,967" fillcolor="black" stroked="f" path="m2967,967r-9,l2958,977r,234l2713,1211r,-234l2958,977r,-10l2713,967r-10,l2703,977r,234l2703,1220r10,l2958,1220r9,l2967,1211r,-234l2967,967xe">
          <v:path arrowok="t"/>
          <w10:wrap anchorx="page" anchory="page"/>
        </v:shape>
      </w:pict>
    </w:r>
    <w:r>
      <w:pict>
        <v:shapetype id="_x0000_t202" coordsize="21600,21600" o:spt="202" path="m,l,21600r21600,l21600,xe">
          <v:stroke joinstyle="miter"/>
          <v:path gradientshapeok="t" o:connecttype="rect"/>
        </v:shapetype>
        <v:shape id="_x0000_s2427" style="position:absolute;margin-left:55.7pt;margin-top:48.35pt;width:47pt;height:13.1pt;z-index:-38018048;mso-position-horizontal-relative:page;mso-position-vertical-relative:page" filled="f" stroked="f" type="#_x0000_t202">
          <v:textbox inset="0,0,0,0">
            <w:txbxContent>
              <w:p w:rsidR="00C173E8" w:rsidRDefault="00C173E8">
                <w:pPr>
                  <w:spacing w:before="12"/>
                  <w:ind w:start="20"/>
                  <w:rPr>
                    <w:sz w:val="20"/>
                  </w:rPr>
                </w:pPr>
                <w:r>
                  <w:rPr>
                    <w:sz w:val="20"/>
                  </w:rPr>
                  <w:t xml:space="preserve">30.12.2006</w:t>
                </w:r>
              </w:p>
            </w:txbxContent>
          </v:textbox>
          <w10:wrap anchorx="page" anchory="page"/>
        </v:shape>
      </w:pict>
    </w:r>
    <w:r>
      <w:pict>
        <v:shape id="_x0000_s2426" style="position:absolute;margin-left:134.6pt;margin-top:48.35pt;width:14.3pt;height:13.1pt;z-index:-38017536;mso-position-horizontal-relative:page;mso-position-vertical-relative:page" filled="f" stroked="f" type="#_x0000_t202">
          <v:textbox inset="0,0,0,0">
            <w:txbxContent>
              <w:p w:rsidR="00C173E8" w:rsidRDefault="00C173E8">
                <w:pPr>
                  <w:spacing w:before="12"/>
                  <w:ind w:start="20"/>
                  <w:rPr>
                    <w:sz w:val="20"/>
                  </w:rPr>
                </w:pPr>
                <w:r>
                  <w:rPr>
                    <w:sz w:val="20"/>
                  </w:rPr>
                  <w:t xml:space="preserve">FR</w:t>
                </w:r>
              </w:p>
            </w:txbxContent>
          </v:textbox>
          <w10:wrap anchorx="page" anchory="page"/>
        </v:shape>
      </w:pict>
    </w:r>
    <w:r>
      <w:pict>
        <v:shape id="_x0000_s2425" style="position:absolute;margin-left:343.25pt;margin-top:48.35pt;width:155.5pt;height:13.1pt;z-index:-38017024;mso-position-horizontal-relative:page;mso-position-vertical-relative:page" filled="f" stroked="f" type="#_x0000_t202">
          <v:textbox inset="0,0,0,0">
            <w:txbxContent>
              <w:p w:rsidR="00C173E8" w:rsidRDefault="00C173E8">
                <w:pPr>
                  <w:spacing w:before="12"/>
                  <w:ind w:start="20"/>
                  <w:rPr>
                    <w:sz w:val="20"/>
                  </w:rPr>
                </w:pPr>
                <w:r>
                  <w:rPr>
                    <w:sz w:val="20"/>
                  </w:rPr>
                  <w:t xml:space="preserve">Official Journal of the European Union</w:t>
                </w:r>
              </w:p>
            </w:txbxContent>
          </v:textbox>
          <w10:wrap anchorx="page" anchory="page"/>
        </v:shape>
      </w:pict>
    </w:r>
    <w:r>
      <w:pict>
        <v:shape id="_x0000_s2424" style="position:absolute;margin-left:742.8pt;margin-top:48.35pt;width:45.45pt;height:13.1pt;z-index:-38016512;mso-position-horizontal-relative:page;mso-position-vertical-relative:page" filled="f" stroked="f" type="#_x0000_t202">
          <v:textbox inset="0,0,0,0">
            <w:txbxContent>
              <w:p w:rsidR="00C173E8" w:rsidRDefault="00C173E8">
                <w:pPr>
                  <w:spacing w:before="12"/>
                  <w:ind w:start="20"/>
                  <w:rPr>
                    <w:sz w:val="20"/>
                  </w:rPr>
                </w:pPr>
                <w:r>
                  <w:rPr>
                    <w:sz w:val="20"/>
                  </w:rPr>
                  <w:t xml:space="preserve">L 396/</w:t>
                </w:r>
                <w:r>
                  <w:fldChar w:fldCharType="begin"/>
                </w:r>
                <w:r>
                  <w:rPr>
                    <w:sz w:val="20"/>
                  </w:rPr>
                  <w:instrText xml:space="preserve"> PAGE </w:instrText>
                </w:r>
                <w:r>
                  <w:fldChar w:fldCharType="separate"/>
                </w:r>
                <w:r>
                  <w:t>323</w:t>
                </w:r>
                <w:r>
                  <w:fldChar w:fldCharType="end"/>
                </w:r>
              </w:p>
            </w:txbxContent>
          </v:textbox>
          <w10:wrap anchorx="page" anchory="page"/>
        </v:shape>
      </w:pict>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0"/>
      </w:rPr>
    </w:pPr>
    <w:r>
      <w:pict>
        <v:shape id="_x0000_s2419" style="position:absolute;margin-left:135.15pt;margin-top:48.35pt;width:13.2pt;height:12.7pt;z-index:-38013952;mso-position-horizontal-relative:page;mso-position-vertical-relative:page" coordsize="264,254" coordorigin="2703,967" fillcolor="black" stroked="f" path="m2967,967r-9,l2958,977r,234l2713,1211r,-234l2958,977r,-10l2713,967r-10,l2703,977r,234l2703,1220r10,l2958,1220r9,l2967,1211r,-234l2967,967xe">
          <v:path arrowok="t"/>
          <w10:wrap anchorx="page" anchory="page"/>
        </v:shape>
      </w:pict>
    </w:r>
    <w:r>
      <w:pict>
        <v:shapetype id="_x0000_t202" coordsize="21600,21600" o:spt="202" path="m,l,21600r21600,l21600,xe">
          <v:stroke joinstyle="miter"/>
          <v:path gradientshapeok="t" o:connecttype="rect"/>
        </v:shapetype>
        <v:shape id="_x0000_s2418" style="position:absolute;margin-left:55.7pt;margin-top:48.35pt;width:45.45pt;height:13.1pt;z-index:-38013440;mso-position-horizontal-relative:page;mso-position-vertical-relative:page" filled="f" stroked="f" type="#_x0000_t202">
          <v:textbox inset="0,0,0,0">
            <w:txbxContent>
              <w:p w:rsidR="00C173E8" w:rsidRDefault="00C173E8">
                <w:pPr>
                  <w:spacing w:before="12"/>
                  <w:ind w:start="20"/>
                  <w:rPr>
                    <w:sz w:val="20"/>
                  </w:rPr>
                </w:pPr>
                <w:r>
                  <w:rPr>
                    <w:sz w:val="20"/>
                  </w:rPr>
                  <w:t xml:space="preserve">L 396/</w:t>
                </w:r>
                <w:r>
                  <w:fldChar w:fldCharType="begin"/>
                </w:r>
                <w:r>
                  <w:rPr>
                    <w:sz w:val="20"/>
                  </w:rPr>
                  <w:instrText xml:space="preserve"> PAGE </w:instrText>
                </w:r>
                <w:r>
                  <w:fldChar w:fldCharType="separate"/>
                </w:r>
                <w:r>
                  <w:t>324</w:t>
                </w:r>
                <w:r>
                  <w:fldChar w:fldCharType="end"/>
                </w:r>
              </w:p>
            </w:txbxContent>
          </v:textbox>
          <w10:wrap anchorx="page" anchory="page"/>
        </v:shape>
      </w:pict>
    </w:r>
    <w:r>
      <w:pict>
        <v:shape id="_x0000_s2417" style="position:absolute;margin-left:134.65pt;margin-top:48.35pt;width:14.3pt;height:13.1pt;z-index:-38012928;mso-position-horizontal-relative:page;mso-position-vertical-relative:page" filled="f" stroked="f" type="#_x0000_t202">
          <v:textbox inset="0,0,0,0">
            <w:txbxContent>
              <w:p w:rsidR="00C173E8" w:rsidRDefault="00C173E8">
                <w:pPr>
                  <w:spacing w:before="12"/>
                  <w:ind w:start="20"/>
                  <w:rPr>
                    <w:sz w:val="20"/>
                  </w:rPr>
                </w:pPr>
                <w:r>
                  <w:rPr>
                    <w:sz w:val="20"/>
                  </w:rPr>
                  <w:t xml:space="preserve">FR</w:t>
                </w:r>
              </w:p>
            </w:txbxContent>
          </v:textbox>
          <w10:wrap anchorx="page" anchory="page"/>
        </v:shape>
      </w:pict>
    </w:r>
    <w:r>
      <w:pict>
        <v:shape id="_x0000_s2416" style="position:absolute;margin-left:343.3pt;margin-top:48.35pt;width:155.5pt;height:13.1pt;z-index:-38012416;mso-position-horizontal-relative:page;mso-position-vertical-relative:page" filled="f" stroked="f" type="#_x0000_t202">
          <v:textbox inset="0,0,0,0">
            <w:txbxContent>
              <w:p w:rsidR="00C173E8" w:rsidRDefault="00C173E8">
                <w:pPr>
                  <w:spacing w:before="12"/>
                  <w:ind w:start="20"/>
                  <w:rPr>
                    <w:sz w:val="20"/>
                  </w:rPr>
                </w:pPr>
                <w:r>
                  <w:rPr>
                    <w:sz w:val="20"/>
                  </w:rPr>
                  <w:t xml:space="preserve">Official Journal of the European Union</w:t>
                </w:r>
              </w:p>
            </w:txbxContent>
          </v:textbox>
          <w10:wrap anchorx="page" anchory="page"/>
        </v:shape>
      </w:pict>
    </w:r>
    <w:r>
      <w:pict>
        <v:shape id="_x0000_s2415" style="position:absolute;margin-left:739.25pt;margin-top:48.35pt;width:47pt;height:13.1pt;z-index:-38011904;mso-position-horizontal-relative:page;mso-position-vertical-relative:page" filled="f" stroked="f" type="#_x0000_t202">
          <v:textbox inset="0,0,0,0">
            <w:txbxContent>
              <w:p w:rsidR="00C173E8" w:rsidRDefault="00C173E8">
                <w:pPr>
                  <w:spacing w:before="12"/>
                  <w:ind w:start="20"/>
                  <w:rPr>
                    <w:sz w:val="20"/>
                  </w:rPr>
                </w:pPr>
                <w:r>
                  <w:rPr>
                    <w:sz w:val="20"/>
                  </w:rPr>
                  <w:t xml:space="preserve">30.12.2006</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0"/>
      </w:rPr>
    </w:pPr>
    <w:r>
      <w:pict>
        <v:shape id="_x0000_s2526" style="position:absolute;margin-left:135.2pt;margin-top:48.35pt;width:13.2pt;height:12.7pt;z-index:-38068736;mso-position-horizontal-relative:page;mso-position-vertical-relative:page" coordsize="264,254" coordorigin="2704,967" fillcolor="black" stroked="f" o:spt="100" adj="0,,0" path="m2968,1211r-10,l2713,1211r-9,l2704,1220r9,l2958,1220r10,l2968,1211xm2968,967r-10,l2713,967r-9,l2704,977r,234l2713,1211r,-234l2958,977r,234l2968,1211r,-234l2968,967xe">
          <v:stroke joinstyle="round"/>
          <v:formulas/>
          <v:path arrowok="t" o:connecttype="segments"/>
          <w10:wrap anchorx="page" anchory="page"/>
        </v:shape>
      </w:pict>
    </w:r>
    <w:r>
      <w:pict>
        <v:rect id="_x0000_s2525" style="position:absolute;margin-left:55.2pt;margin-top:68.3pt;width:485pt;height:.5pt;z-index:-38068224;mso-position-horizontal-relative:page;mso-position-vertical-relative:page" fillcolor="black" stroked="f">
          <w10:wrap anchorx="page" anchory="page"/>
        </v:rect>
      </w:pict>
    </w:r>
    <w:r>
      <w:pict>
        <v:shapetype id="_x0000_t202" coordsize="21600,21600" o:spt="202" path="m,l,21600r21600,l21600,xe">
          <v:stroke joinstyle="miter"/>
          <v:path gradientshapeok="t" o:connecttype="rect"/>
        </v:shapetype>
        <v:shape id="_x0000_s2524" style="position:absolute;margin-left:55.7pt;margin-top:48.35pt;width:47pt;height:13.1pt;z-index:-38067712;mso-position-horizontal-relative:page;mso-position-vertical-relative:page" filled="f" stroked="f" type="#_x0000_t202">
          <v:textbox inset="0,0,0,0">
            <w:txbxContent>
              <w:p w:rsidR="00C173E8" w:rsidRDefault="00C173E8">
                <w:pPr>
                  <w:spacing w:before="12"/>
                  <w:ind w:start="20"/>
                  <w:rPr>
                    <w:sz w:val="20"/>
                  </w:rPr>
                </w:pPr>
                <w:r>
                  <w:rPr>
                    <w:sz w:val="20"/>
                  </w:rPr>
                  <w:t xml:space="preserve">30.12.2006</w:t>
                </w:r>
              </w:p>
            </w:txbxContent>
          </v:textbox>
          <w10:wrap anchorx="page" anchory="page"/>
        </v:shape>
      </w:pict>
    </w:r>
    <w:r>
      <w:pict>
        <v:shape id="_x0000_s2523" style="position:absolute;margin-left:134.65pt;margin-top:48.35pt;width:14.3pt;height:13.1pt;z-index:-38067200;mso-position-horizontal-relative:page;mso-position-vertical-relative:page" filled="f" stroked="f" type="#_x0000_t202">
          <v:textbox inset="0,0,0,0">
            <w:txbxContent>
              <w:p w:rsidR="00C173E8" w:rsidRDefault="00C173E8">
                <w:pPr>
                  <w:spacing w:before="12"/>
                  <w:ind w:start="20"/>
                  <w:rPr>
                    <w:sz w:val="20"/>
                  </w:rPr>
                </w:pPr>
                <w:r>
                  <w:rPr>
                    <w:sz w:val="20"/>
                  </w:rPr>
                  <w:t xml:space="preserve">FR</w:t>
                </w:r>
              </w:p>
            </w:txbxContent>
          </v:textbox>
          <w10:wrap anchorx="page" anchory="page"/>
        </v:shape>
      </w:pict>
    </w:r>
    <w:r>
      <w:pict>
        <v:shape id="_x0000_s2522" style="position:absolute;margin-left:219.95pt;margin-top:48.35pt;width:155.5pt;height:13.1pt;z-index:-38066688;mso-position-horizontal-relative:page;mso-position-vertical-relative:page" filled="f" stroked="f" type="#_x0000_t202">
          <v:textbox inset="0,0,0,0">
            <w:txbxContent>
              <w:p w:rsidR="00C173E8" w:rsidRDefault="00C173E8">
                <w:pPr>
                  <w:spacing w:before="12"/>
                  <w:ind w:start="20"/>
                  <w:rPr>
                    <w:sz w:val="20"/>
                  </w:rPr>
                </w:pPr>
                <w:r>
                  <w:rPr>
                    <w:sz w:val="20"/>
                  </w:rPr>
                  <w:t xml:space="preserve">Official Journal of the European Union</w:t>
                </w:r>
              </w:p>
            </w:txbxContent>
          </v:textbox>
          <w10:wrap anchorx="page" anchory="page"/>
        </v:shape>
      </w:pict>
    </w:r>
    <w:r>
      <w:pict>
        <v:shape id="_x0000_s2521" style="position:absolute;margin-left:496.15pt;margin-top:48.35pt;width:45.45pt;height:13.1pt;z-index:-38066176;mso-position-horizontal-relative:page;mso-position-vertical-relative:page" filled="f" stroked="f" type="#_x0000_t202">
          <v:textbox inset="0,0,0,0">
            <w:txbxContent>
              <w:p w:rsidR="00C173E8" w:rsidRDefault="00C173E8">
                <w:pPr>
                  <w:spacing w:before="12"/>
                  <w:ind w:start="20"/>
                  <w:rPr>
                    <w:sz w:val="20"/>
                  </w:rPr>
                </w:pPr>
                <w:r>
                  <w:rPr>
                    <w:sz w:val="20"/>
                  </w:rPr>
                  <w:t xml:space="preserve">L 396/</w:t>
                </w:r>
                <w:r>
                  <w:fldChar w:fldCharType="begin"/>
                </w:r>
                <w:r>
                  <w:rPr>
                    <w:sz w:val="20"/>
                  </w:rPr>
                  <w:instrText xml:space="preserve"> PAGE </w:instrText>
                </w:r>
                <w:r>
                  <w:fldChar w:fldCharType="separate"/>
                </w:r>
                <w:r w:rsidR="005D0E7A">
                  <w:rPr>
                    <w:noProof/>
                    <w:sz w:val="20"/>
                  </w:rPr>
                  <w:t>1</w:t>
                </w:r>
                <w:r>
                  <w:fldChar w:fldCharType="end"/>
                </w:r>
              </w:p>
            </w:txbxContent>
          </v:textbox>
          <w10:wrap anchorx="page" anchory="page"/>
        </v:shape>
      </w:pict>
    </w: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0"/>
      </w:rPr>
    </w:pPr>
    <w:r>
      <w:pict>
        <v:shapetype id="_x0000_t202" coordsize="21600,21600" o:spt="202" path="m,l,21600r21600,l21600,xe">
          <v:stroke joinstyle="miter"/>
          <v:path gradientshapeok="t" o:connecttype="rect"/>
        </v:shapetype>
        <v:shape id="_x0000_s2423" style="position:absolute;margin-left:55.7pt;margin-top:48.35pt;width:47pt;height:13.1pt;z-index:-38016000;mso-position-horizontal-relative:page;mso-position-vertical-relative:page" filled="f" stroked="f" type="#_x0000_t202">
          <v:textbox inset="0,0,0,0">
            <w:txbxContent>
              <w:p w:rsidR="00C173E8" w:rsidRDefault="00C173E8">
                <w:pPr>
                  <w:spacing w:before="12"/>
                  <w:ind w:start="20"/>
                  <w:rPr>
                    <w:sz w:val="20"/>
                  </w:rPr>
                </w:pPr>
                <w:r>
                  <w:rPr>
                    <w:sz w:val="20"/>
                  </w:rPr>
                  <w:t xml:space="preserve">30.12.2006</w:t>
                </w:r>
              </w:p>
            </w:txbxContent>
          </v:textbox>
          <w10:wrap anchorx="page" anchory="page"/>
        </v:shape>
      </w:pict>
    </w:r>
    <w:r>
      <w:pict>
        <v:shape id="_x0000_s2422" style="position:absolute;margin-left:134.6pt;margin-top:48.35pt;width:14.3pt;height:13.1pt;z-index:-38015488;mso-position-horizontal-relative:page;mso-position-vertical-relative:page" filled="f" stroked="f" type="#_x0000_t202">
          <v:textbox inset="0,0,0,0">
            <w:txbxContent>
              <w:p w:rsidR="00C173E8" w:rsidRDefault="00C173E8">
                <w:pPr>
                  <w:spacing w:before="12"/>
                  <w:ind w:start="20"/>
                  <w:rPr>
                    <w:sz w:val="20"/>
                  </w:rPr>
                </w:pPr>
                <w:r>
                  <w:rPr>
                    <w:sz w:val="20"/>
                  </w:rPr>
                  <w:t xml:space="preserve">FR</w:t>
                </w:r>
              </w:p>
            </w:txbxContent>
          </v:textbox>
          <w10:wrap anchorx="page" anchory="page"/>
        </v:shape>
      </w:pict>
    </w:r>
    <w:r>
      <w:pict>
        <v:shape id="_x0000_s2421" style="position:absolute;margin-left:343.25pt;margin-top:48.35pt;width:155.5pt;height:13.1pt;z-index:-38014976;mso-position-horizontal-relative:page;mso-position-vertical-relative:page" filled="f" stroked="f" type="#_x0000_t202">
          <v:textbox inset="0,0,0,0">
            <w:txbxContent>
              <w:p w:rsidR="00C173E8" w:rsidRDefault="00C173E8">
                <w:pPr>
                  <w:spacing w:before="12"/>
                  <w:ind w:start="20"/>
                  <w:rPr>
                    <w:sz w:val="20"/>
                  </w:rPr>
                </w:pPr>
                <w:r>
                  <w:rPr>
                    <w:sz w:val="20"/>
                  </w:rPr>
                  <w:t xml:space="preserve">Official Journal of the European Union</w:t>
                </w:r>
              </w:p>
            </w:txbxContent>
          </v:textbox>
          <w10:wrap anchorx="page" anchory="page"/>
        </v:shape>
      </w:pict>
    </w:r>
    <w:r>
      <w:pict>
        <v:shape id="_x0000_s2420" style="position:absolute;margin-left:742.8pt;margin-top:47.35pt;width:48.45pt;height:15.1pt;z-index:-38014464;mso-position-horizontal-relative:page;mso-position-vertical-relative:page" filled="f" stroked="f" type="#_x0000_t202">
          <v:textbox inset="0,0,0,0">
            <w:txbxContent>
              <w:p w:rsidR="00C173E8" w:rsidRDefault="00C173E8">
                <w:pPr>
                  <w:spacing w:before="32"/>
                  <w:ind w:start="20"/>
                  <w:rPr>
                    <w:sz w:val="20"/>
                  </w:rPr>
                </w:pPr>
                <w:r>
                  <w:rPr>
                    <w:sz w:val="20"/>
                  </w:rPr>
                  <w:t xml:space="preserve">L 396/</w:t>
                </w:r>
                <w:r>
                  <w:fldChar w:fldCharType="begin"/>
                </w:r>
                <w:r>
                  <w:rPr>
                    <w:sz w:val="20"/>
                  </w:rPr>
                  <w:instrText xml:space="preserve"> PAGE </w:instrText>
                </w:r>
                <w:r>
                  <w:fldChar w:fldCharType="separate"/>
                </w:r>
                <w:r w:rsidR="005D0E7A">
                  <w:rPr>
                    <w:noProof/>
                    <w:sz w:val="20"/>
                  </w:rPr>
                  <w:t>323</w:t>
                </w:r>
                <w:r>
                  <w:fldChar w:fldCharType="end"/>
                </w:r>
              </w:p>
            </w:txbxContent>
          </v:textbox>
          <w10:wrap anchorx="page" anchory="page"/>
        </v:shape>
      </w:pict>
    </w: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0"/>
      </w:rPr>
    </w:pPr>
    <w:r>
      <w:pict>
        <v:shapetype id="_x0000_t202" coordsize="21600,21600" o:spt="202" path="m,l,21600r21600,l21600,xe">
          <v:stroke joinstyle="miter"/>
          <v:path gradientshapeok="t" o:connecttype="rect"/>
        </v:shapetype>
        <v:shape id="_x0000_s2414" style="position:absolute;margin-left:55.7pt;margin-top:47.35pt;width:48.45pt;height:15.1pt;z-index:-38011392;mso-position-horizontal-relative:page;mso-position-vertical-relative:page" filled="f" stroked="f" type="#_x0000_t202">
          <v:textbox inset="0,0,0,0">
            <w:txbxContent>
              <w:p w:rsidR="00C173E8" w:rsidRDefault="00C173E8">
                <w:pPr>
                  <w:spacing w:before="32"/>
                  <w:ind w:start="20"/>
                  <w:rPr>
                    <w:sz w:val="20"/>
                  </w:rPr>
                </w:pPr>
                <w:r>
                  <w:rPr>
                    <w:sz w:val="20"/>
                  </w:rPr>
                  <w:t xml:space="preserve">L 396/</w:t>
                </w:r>
                <w:r>
                  <w:fldChar w:fldCharType="begin"/>
                </w:r>
                <w:r>
                  <w:rPr>
                    <w:sz w:val="20"/>
                  </w:rPr>
                  <w:instrText xml:space="preserve"> PAGE </w:instrText>
                </w:r>
                <w:r>
                  <w:fldChar w:fldCharType="separate"/>
                </w:r>
                <w:r w:rsidR="005D0E7A">
                  <w:rPr>
                    <w:noProof/>
                    <w:sz w:val="20"/>
                  </w:rPr>
                  <w:t>324</w:t>
                </w:r>
                <w:r>
                  <w:fldChar w:fldCharType="end"/>
                </w:r>
              </w:p>
            </w:txbxContent>
          </v:textbox>
          <w10:wrap anchorx="page" anchory="page"/>
        </v:shape>
      </w:pict>
    </w:r>
    <w:r>
      <w:pict>
        <v:shape id="_x0000_s2413" style="position:absolute;margin-left:134.65pt;margin-top:48.35pt;width:14.3pt;height:13.1pt;z-index:-38010880;mso-position-horizontal-relative:page;mso-position-vertical-relative:page" filled="f" stroked="f" type="#_x0000_t202">
          <v:textbox inset="0,0,0,0">
            <w:txbxContent>
              <w:p w:rsidR="00C173E8" w:rsidRDefault="00C173E8">
                <w:pPr>
                  <w:spacing w:before="12"/>
                  <w:ind w:start="20"/>
                  <w:rPr>
                    <w:sz w:val="20"/>
                  </w:rPr>
                </w:pPr>
                <w:r>
                  <w:rPr>
                    <w:sz w:val="20"/>
                  </w:rPr>
                  <w:t xml:space="preserve">FR</w:t>
                </w:r>
              </w:p>
            </w:txbxContent>
          </v:textbox>
          <w10:wrap anchorx="page" anchory="page"/>
        </v:shape>
      </w:pict>
    </w:r>
    <w:r>
      <w:pict>
        <v:shape id="_x0000_s2412" style="position:absolute;margin-left:343.3pt;margin-top:48.35pt;width:155.5pt;height:13.1pt;z-index:-38010368;mso-position-horizontal-relative:page;mso-position-vertical-relative:page" filled="f" stroked="f" type="#_x0000_t202">
          <v:textbox inset="0,0,0,0">
            <w:txbxContent>
              <w:p w:rsidR="00C173E8" w:rsidRDefault="00C173E8">
                <w:pPr>
                  <w:spacing w:before="12"/>
                  <w:ind w:start="20"/>
                  <w:rPr>
                    <w:sz w:val="20"/>
                  </w:rPr>
                </w:pPr>
                <w:r>
                  <w:rPr>
                    <w:sz w:val="20"/>
                  </w:rPr>
                  <w:t xml:space="preserve">Official Journal of the European Union</w:t>
                </w:r>
              </w:p>
            </w:txbxContent>
          </v:textbox>
          <w10:wrap anchorx="page" anchory="page"/>
        </v:shape>
      </w:pict>
    </w:r>
    <w:r>
      <w:pict>
        <v:shape id="_x0000_s2411" style="position:absolute;margin-left:739.25pt;margin-top:48.35pt;width:47pt;height:13.1pt;z-index:-38009856;mso-position-horizontal-relative:page;mso-position-vertical-relative:page" filled="f" stroked="f" type="#_x0000_t202">
          <v:textbox inset="0,0,0,0">
            <w:txbxContent>
              <w:p w:rsidR="00C173E8" w:rsidRDefault="00C173E8">
                <w:pPr>
                  <w:spacing w:before="12"/>
                  <w:ind w:start="20"/>
                  <w:rPr>
                    <w:sz w:val="20"/>
                  </w:rPr>
                </w:pPr>
                <w:r>
                  <w:rPr>
                    <w:sz w:val="20"/>
                  </w:rPr>
                  <w:t xml:space="preserve">30.12.2006</w:t>
                </w:r>
              </w:p>
            </w:txbxContent>
          </v:textbox>
          <w10:wrap anchorx="page" anchory="page"/>
        </v:shape>
      </w:pict>
    </w: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0"/>
      </w:rPr>
    </w:pPr>
    <w:r>
      <w:pict>
        <v:shape id="_x0000_s2410" style="position:absolute;margin-left:135.15pt;margin-top:48.35pt;width:13.2pt;height:12.7pt;z-index:-38009344;mso-position-horizontal-relative:page;mso-position-vertical-relative:page" coordsize="264,254" coordorigin="2703,967" fillcolor="black" stroked="f" path="m2967,967r-9,l2958,977r,234l2713,1211r,-234l2958,977r,-10l2713,967r-10,l2703,977r,234l2703,1220r10,l2958,1220r9,l2967,1211r,-234l2967,967xe">
          <v:path arrowok="t"/>
          <w10:wrap anchorx="page" anchory="page"/>
        </v:shape>
      </w:pict>
    </w:r>
    <w:r>
      <w:pict>
        <v:shapetype id="_x0000_t202" coordsize="21600,21600" o:spt="202" path="m,l,21600r21600,l21600,xe">
          <v:stroke joinstyle="miter"/>
          <v:path gradientshapeok="t" o:connecttype="rect"/>
        </v:shapetype>
        <v:shape id="_x0000_s2409" style="position:absolute;margin-left:55.7pt;margin-top:48.35pt;width:47pt;height:13.1pt;z-index:-38008832;mso-position-horizontal-relative:page;mso-position-vertical-relative:page" filled="f" stroked="f" type="#_x0000_t202">
          <v:textbox inset="0,0,0,0">
            <w:txbxContent>
              <w:p w:rsidR="00C173E8" w:rsidRDefault="00C173E8">
                <w:pPr>
                  <w:spacing w:before="12"/>
                  <w:ind w:start="20"/>
                  <w:rPr>
                    <w:sz w:val="20"/>
                  </w:rPr>
                </w:pPr>
                <w:r>
                  <w:rPr>
                    <w:sz w:val="20"/>
                  </w:rPr>
                  <w:t xml:space="preserve">30.12.2006</w:t>
                </w:r>
              </w:p>
            </w:txbxContent>
          </v:textbox>
          <w10:wrap anchorx="page" anchory="page"/>
        </v:shape>
      </w:pict>
    </w:r>
    <w:r>
      <w:pict>
        <v:shape id="_x0000_s2408" style="position:absolute;margin-left:134.6pt;margin-top:48.35pt;width:14.3pt;height:13.1pt;z-index:-38008320;mso-position-horizontal-relative:page;mso-position-vertical-relative:page" filled="f" stroked="f" type="#_x0000_t202">
          <v:textbox inset="0,0,0,0">
            <w:txbxContent>
              <w:p w:rsidR="00C173E8" w:rsidRDefault="00C173E8">
                <w:pPr>
                  <w:spacing w:before="12"/>
                  <w:ind w:start="20"/>
                  <w:rPr>
                    <w:sz w:val="20"/>
                  </w:rPr>
                </w:pPr>
                <w:r>
                  <w:rPr>
                    <w:sz w:val="20"/>
                  </w:rPr>
                  <w:t xml:space="preserve">FR</w:t>
                </w:r>
              </w:p>
            </w:txbxContent>
          </v:textbox>
          <w10:wrap anchorx="page" anchory="page"/>
        </v:shape>
      </w:pict>
    </w:r>
    <w:r>
      <w:pict>
        <v:shape id="_x0000_s2407" style="position:absolute;margin-left:343.25pt;margin-top:48.35pt;width:155.5pt;height:13.1pt;z-index:-38007808;mso-position-horizontal-relative:page;mso-position-vertical-relative:page" filled="f" stroked="f" type="#_x0000_t202">
          <v:textbox inset="0,0,0,0">
            <w:txbxContent>
              <w:p w:rsidR="00C173E8" w:rsidRDefault="00C173E8">
                <w:pPr>
                  <w:spacing w:before="12"/>
                  <w:ind w:start="20"/>
                  <w:rPr>
                    <w:sz w:val="20"/>
                  </w:rPr>
                </w:pPr>
                <w:r>
                  <w:rPr>
                    <w:sz w:val="20"/>
                  </w:rPr>
                  <w:t xml:space="preserve">Official Journal of the European Union</w:t>
                </w:r>
              </w:p>
            </w:txbxContent>
          </v:textbox>
          <w10:wrap anchorx="page" anchory="page"/>
        </v:shape>
      </w:pict>
    </w:r>
    <w:r>
      <w:pict>
        <v:shape id="_x0000_s2406" style="position:absolute;margin-left:742.8pt;margin-top:48.35pt;width:45.45pt;height:13.1pt;z-index:-38007296;mso-position-horizontal-relative:page;mso-position-vertical-relative:page" filled="f" stroked="f" type="#_x0000_t202">
          <v:textbox inset="0,0,0,0">
            <w:txbxContent>
              <w:p w:rsidR="00C173E8" w:rsidRDefault="00C173E8">
                <w:pPr>
                  <w:spacing w:before="12"/>
                  <w:ind w:start="20"/>
                  <w:rPr>
                    <w:sz w:val="20"/>
                  </w:rPr>
                </w:pPr>
                <w:r>
                  <w:rPr>
                    <w:sz w:val="20"/>
                  </w:rPr>
                  <w:t xml:space="preserve">L 396/</w:t>
                </w:r>
                <w:r>
                  <w:fldChar w:fldCharType="begin"/>
                </w:r>
                <w:r>
                  <w:rPr>
                    <w:sz w:val="20"/>
                  </w:rPr>
                  <w:instrText xml:space="preserve"> PAGE </w:instrText>
                </w:r>
                <w:r>
                  <w:fldChar w:fldCharType="separate"/>
                </w:r>
                <w:r>
                  <w:t>325</w:t>
                </w:r>
                <w:r>
                  <w:fldChar w:fldCharType="end"/>
                </w:r>
              </w:p>
            </w:txbxContent>
          </v:textbox>
          <w10:wrap anchorx="page" anchory="page"/>
        </v:shape>
      </w:pict>
    </w: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0"/>
      </w:rPr>
    </w:pPr>
    <w:r>
      <w:pict>
        <v:shape id="_x0000_s2401" style="position:absolute;margin-left:135.15pt;margin-top:48.35pt;width:13.2pt;height:12.7pt;z-index:-38004736;mso-position-horizontal-relative:page;mso-position-vertical-relative:page" coordsize="264,254" coordorigin="2703,967" fillcolor="black" stroked="f" path="m2967,967r-9,l2958,977r,234l2713,1211r,-234l2958,977r,-10l2713,967r-10,l2703,977r,234l2703,1220r10,l2958,1220r9,l2967,1211r,-234l2967,967xe">
          <v:path arrowok="t"/>
          <w10:wrap anchorx="page" anchory="page"/>
        </v:shape>
      </w:pict>
    </w:r>
    <w:r>
      <w:pict>
        <v:shapetype id="_x0000_t202" coordsize="21600,21600" o:spt="202" path="m,l,21600r21600,l21600,xe">
          <v:stroke joinstyle="miter"/>
          <v:path gradientshapeok="t" o:connecttype="rect"/>
        </v:shapetype>
        <v:shape id="_x0000_s2400" style="position:absolute;margin-left:55.7pt;margin-top:48.35pt;width:45.45pt;height:13.1pt;z-index:-38004224;mso-position-horizontal-relative:page;mso-position-vertical-relative:page" filled="f" stroked="f" type="#_x0000_t202">
          <v:textbox inset="0,0,0,0">
            <w:txbxContent>
              <w:p w:rsidR="00C173E8" w:rsidRDefault="00C173E8">
                <w:pPr>
                  <w:spacing w:before="12"/>
                  <w:ind w:start="20"/>
                  <w:rPr>
                    <w:sz w:val="20"/>
                  </w:rPr>
                </w:pPr>
                <w:r>
                  <w:rPr>
                    <w:sz w:val="20"/>
                  </w:rPr>
                  <w:t xml:space="preserve">L 396/</w:t>
                </w:r>
                <w:r>
                  <w:fldChar w:fldCharType="begin"/>
                </w:r>
                <w:r>
                  <w:rPr>
                    <w:sz w:val="20"/>
                  </w:rPr>
                  <w:instrText xml:space="preserve"> PAGE </w:instrText>
                </w:r>
                <w:r>
                  <w:fldChar w:fldCharType="separate"/>
                </w:r>
                <w:r>
                  <w:t>326</w:t>
                </w:r>
                <w:r>
                  <w:fldChar w:fldCharType="end"/>
                </w:r>
              </w:p>
            </w:txbxContent>
          </v:textbox>
          <w10:wrap anchorx="page" anchory="page"/>
        </v:shape>
      </w:pict>
    </w:r>
    <w:r>
      <w:pict>
        <v:shape id="_x0000_s2399" style="position:absolute;margin-left:134.65pt;margin-top:48.35pt;width:14.3pt;height:13.1pt;z-index:-38003712;mso-position-horizontal-relative:page;mso-position-vertical-relative:page" filled="f" stroked="f" type="#_x0000_t202">
          <v:textbox inset="0,0,0,0">
            <w:txbxContent>
              <w:p w:rsidR="00C173E8" w:rsidRDefault="00C173E8">
                <w:pPr>
                  <w:spacing w:before="12"/>
                  <w:ind w:start="20"/>
                  <w:rPr>
                    <w:sz w:val="20"/>
                  </w:rPr>
                </w:pPr>
                <w:r>
                  <w:rPr>
                    <w:sz w:val="20"/>
                  </w:rPr>
                  <w:t xml:space="preserve">FR</w:t>
                </w:r>
              </w:p>
            </w:txbxContent>
          </v:textbox>
          <w10:wrap anchorx="page" anchory="page"/>
        </v:shape>
      </w:pict>
    </w:r>
    <w:r>
      <w:pict>
        <v:shape id="_x0000_s2398" style="position:absolute;margin-left:343.3pt;margin-top:48.35pt;width:155.5pt;height:13.1pt;z-index:-38003200;mso-position-horizontal-relative:page;mso-position-vertical-relative:page" filled="f" stroked="f" type="#_x0000_t202">
          <v:textbox inset="0,0,0,0">
            <w:txbxContent>
              <w:p w:rsidR="00C173E8" w:rsidRDefault="00C173E8">
                <w:pPr>
                  <w:spacing w:before="12"/>
                  <w:ind w:start="20"/>
                  <w:rPr>
                    <w:sz w:val="20"/>
                  </w:rPr>
                </w:pPr>
                <w:r>
                  <w:rPr>
                    <w:sz w:val="20"/>
                  </w:rPr>
                  <w:t xml:space="preserve">Official Journal of the European Union</w:t>
                </w:r>
              </w:p>
            </w:txbxContent>
          </v:textbox>
          <w10:wrap anchorx="page" anchory="page"/>
        </v:shape>
      </w:pict>
    </w:r>
    <w:r>
      <w:pict>
        <v:shape id="_x0000_s2397" style="position:absolute;margin-left:739.25pt;margin-top:48.35pt;width:47pt;height:13.1pt;z-index:-38002688;mso-position-horizontal-relative:page;mso-position-vertical-relative:page" filled="f" stroked="f" type="#_x0000_t202">
          <v:textbox inset="0,0,0,0">
            <w:txbxContent>
              <w:p w:rsidR="00C173E8" w:rsidRDefault="00C173E8">
                <w:pPr>
                  <w:spacing w:before="12"/>
                  <w:ind w:start="20"/>
                  <w:rPr>
                    <w:sz w:val="20"/>
                  </w:rPr>
                </w:pPr>
                <w:r>
                  <w:rPr>
                    <w:sz w:val="20"/>
                  </w:rPr>
                  <w:t xml:space="preserve">30.12.2006</w:t>
                </w:r>
              </w:p>
            </w:txbxContent>
          </v:textbox>
          <w10:wrap anchorx="page" anchory="page"/>
        </v:shape>
      </w:pict>
    </w: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0"/>
      </w:rPr>
    </w:pPr>
    <w:r>
      <w:pict>
        <v:shapetype id="_x0000_t202" coordsize="21600,21600" o:spt="202" path="m,l,21600r21600,l21600,xe">
          <v:stroke joinstyle="miter"/>
          <v:path gradientshapeok="t" o:connecttype="rect"/>
        </v:shapetype>
        <v:shape id="_x0000_s2405" style="position:absolute;margin-left:55.7pt;margin-top:48.35pt;width:47pt;height:13.1pt;z-index:-38006784;mso-position-horizontal-relative:page;mso-position-vertical-relative:page" filled="f" stroked="f" type="#_x0000_t202">
          <v:textbox inset="0,0,0,0">
            <w:txbxContent>
              <w:p w:rsidR="00C173E8" w:rsidRDefault="00C173E8">
                <w:pPr>
                  <w:spacing w:before="12"/>
                  <w:ind w:start="20"/>
                  <w:rPr>
                    <w:sz w:val="20"/>
                  </w:rPr>
                </w:pPr>
                <w:r>
                  <w:rPr>
                    <w:sz w:val="20"/>
                  </w:rPr>
                  <w:t xml:space="preserve">30.12.2006</w:t>
                </w:r>
              </w:p>
            </w:txbxContent>
          </v:textbox>
          <w10:wrap anchorx="page" anchory="page"/>
        </v:shape>
      </w:pict>
    </w:r>
    <w:r>
      <w:pict>
        <v:shape id="_x0000_s2404" style="position:absolute;margin-left:134.6pt;margin-top:48.35pt;width:14.3pt;height:13.1pt;z-index:-38006272;mso-position-horizontal-relative:page;mso-position-vertical-relative:page" filled="f" stroked="f" type="#_x0000_t202">
          <v:textbox inset="0,0,0,0">
            <w:txbxContent>
              <w:p w:rsidR="00C173E8" w:rsidRDefault="00C173E8">
                <w:pPr>
                  <w:spacing w:before="12"/>
                  <w:ind w:start="20"/>
                  <w:rPr>
                    <w:sz w:val="20"/>
                  </w:rPr>
                </w:pPr>
                <w:r>
                  <w:rPr>
                    <w:sz w:val="20"/>
                  </w:rPr>
                  <w:t xml:space="preserve">FR</w:t>
                </w:r>
              </w:p>
            </w:txbxContent>
          </v:textbox>
          <w10:wrap anchorx="page" anchory="page"/>
        </v:shape>
      </w:pict>
    </w:r>
    <w:r>
      <w:pict>
        <v:shape id="_x0000_s2403" style="position:absolute;margin-left:343.25pt;margin-top:48.35pt;width:155.5pt;height:13.1pt;z-index:-38005760;mso-position-horizontal-relative:page;mso-position-vertical-relative:page" filled="f" stroked="f" type="#_x0000_t202">
          <v:textbox inset="0,0,0,0">
            <w:txbxContent>
              <w:p w:rsidR="00C173E8" w:rsidRDefault="00C173E8">
                <w:pPr>
                  <w:spacing w:before="12"/>
                  <w:ind w:start="20"/>
                  <w:rPr>
                    <w:sz w:val="20"/>
                  </w:rPr>
                </w:pPr>
                <w:r>
                  <w:rPr>
                    <w:sz w:val="20"/>
                  </w:rPr>
                  <w:t xml:space="preserve">Official Journal of the European Union</w:t>
                </w:r>
              </w:p>
            </w:txbxContent>
          </v:textbox>
          <w10:wrap anchorx="page" anchory="page"/>
        </v:shape>
      </w:pict>
    </w:r>
    <w:r>
      <w:pict>
        <v:shape id="_x0000_s2402" style="position:absolute;margin-left:742.8pt;margin-top:47.35pt;width:48.45pt;height:15.1pt;z-index:-38005248;mso-position-horizontal-relative:page;mso-position-vertical-relative:page" filled="f" stroked="f" type="#_x0000_t202">
          <v:textbox inset="0,0,0,0">
            <w:txbxContent>
              <w:p w:rsidR="00C173E8" w:rsidRDefault="00C173E8">
                <w:pPr>
                  <w:spacing w:before="32"/>
                  <w:ind w:start="20"/>
                  <w:rPr>
                    <w:sz w:val="20"/>
                  </w:rPr>
                </w:pPr>
                <w:r>
                  <w:rPr>
                    <w:sz w:val="20"/>
                  </w:rPr>
                  <w:t xml:space="preserve">L 396/</w:t>
                </w:r>
                <w:r>
                  <w:fldChar w:fldCharType="begin"/>
                </w:r>
                <w:r>
                  <w:rPr>
                    <w:sz w:val="20"/>
                  </w:rPr>
                  <w:instrText xml:space="preserve"> PAGE </w:instrText>
                </w:r>
                <w:r>
                  <w:fldChar w:fldCharType="separate"/>
                </w:r>
                <w:r w:rsidR="005D0E7A">
                  <w:rPr>
                    <w:noProof/>
                    <w:sz w:val="20"/>
                  </w:rPr>
                  <w:t>325</w:t>
                </w:r>
                <w:r>
                  <w:fldChar w:fldCharType="end"/>
                </w:r>
              </w:p>
            </w:txbxContent>
          </v:textbox>
          <w10:wrap anchorx="page" anchory="page"/>
        </v:shape>
      </w:pict>
    </w: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0"/>
      </w:rPr>
    </w:pPr>
    <w:r>
      <w:pict>
        <v:shapetype id="_x0000_t202" coordsize="21600,21600" o:spt="202" path="m,l,21600r21600,l21600,xe">
          <v:stroke joinstyle="miter"/>
          <v:path gradientshapeok="t" o:connecttype="rect"/>
        </v:shapetype>
        <v:shape id="_x0000_s2396" style="position:absolute;margin-left:55.7pt;margin-top:47.35pt;width:48.45pt;height:15.1pt;z-index:-38002176;mso-position-horizontal-relative:page;mso-position-vertical-relative:page" filled="f" stroked="f" type="#_x0000_t202">
          <v:textbox inset="0,0,0,0">
            <w:txbxContent>
              <w:p w:rsidR="00C173E8" w:rsidRDefault="00C173E8">
                <w:pPr>
                  <w:spacing w:before="32"/>
                  <w:ind w:start="20"/>
                  <w:rPr>
                    <w:sz w:val="20"/>
                  </w:rPr>
                </w:pPr>
                <w:r>
                  <w:rPr>
                    <w:sz w:val="20"/>
                  </w:rPr>
                  <w:t xml:space="preserve">L 396/</w:t>
                </w:r>
                <w:r>
                  <w:fldChar w:fldCharType="begin"/>
                </w:r>
                <w:r>
                  <w:rPr>
                    <w:sz w:val="20"/>
                  </w:rPr>
                  <w:instrText xml:space="preserve"> PAGE </w:instrText>
                </w:r>
                <w:r>
                  <w:fldChar w:fldCharType="separate"/>
                </w:r>
                <w:r w:rsidR="005D0E7A">
                  <w:rPr>
                    <w:noProof/>
                    <w:sz w:val="20"/>
                  </w:rPr>
                  <w:t>326</w:t>
                </w:r>
                <w:r>
                  <w:fldChar w:fldCharType="end"/>
                </w:r>
              </w:p>
            </w:txbxContent>
          </v:textbox>
          <w10:wrap anchorx="page" anchory="page"/>
        </v:shape>
      </w:pict>
    </w:r>
    <w:r>
      <w:pict>
        <v:shape id="_x0000_s2395" style="position:absolute;margin-left:134.65pt;margin-top:48.35pt;width:14.3pt;height:13.1pt;z-index:-38001664;mso-position-horizontal-relative:page;mso-position-vertical-relative:page" filled="f" stroked="f" type="#_x0000_t202">
          <v:textbox inset="0,0,0,0">
            <w:txbxContent>
              <w:p w:rsidR="00C173E8" w:rsidRDefault="00C173E8">
                <w:pPr>
                  <w:spacing w:before="12"/>
                  <w:ind w:start="20"/>
                  <w:rPr>
                    <w:sz w:val="20"/>
                  </w:rPr>
                </w:pPr>
                <w:r>
                  <w:rPr>
                    <w:sz w:val="20"/>
                  </w:rPr>
                  <w:t xml:space="preserve">FR</w:t>
                </w:r>
              </w:p>
            </w:txbxContent>
          </v:textbox>
          <w10:wrap anchorx="page" anchory="page"/>
        </v:shape>
      </w:pict>
    </w:r>
    <w:r>
      <w:pict>
        <v:shape id="_x0000_s2394" style="position:absolute;margin-left:343.3pt;margin-top:48.35pt;width:155.5pt;height:13.1pt;z-index:-38001152;mso-position-horizontal-relative:page;mso-position-vertical-relative:page" filled="f" stroked="f" type="#_x0000_t202">
          <v:textbox inset="0,0,0,0">
            <w:txbxContent>
              <w:p w:rsidR="00C173E8" w:rsidRDefault="00C173E8">
                <w:pPr>
                  <w:spacing w:before="12"/>
                  <w:ind w:start="20"/>
                  <w:rPr>
                    <w:sz w:val="20"/>
                  </w:rPr>
                </w:pPr>
                <w:r>
                  <w:rPr>
                    <w:sz w:val="20"/>
                  </w:rPr>
                  <w:t xml:space="preserve">Official Journal of the European Union</w:t>
                </w:r>
              </w:p>
            </w:txbxContent>
          </v:textbox>
          <w10:wrap anchorx="page" anchory="page"/>
        </v:shape>
      </w:pict>
    </w:r>
    <w:r>
      <w:pict>
        <v:shape id="_x0000_s2393" style="position:absolute;margin-left:739.25pt;margin-top:48.35pt;width:47pt;height:13.1pt;z-index:-38000640;mso-position-horizontal-relative:page;mso-position-vertical-relative:page" filled="f" stroked="f" type="#_x0000_t202">
          <v:textbox inset="0,0,0,0">
            <w:txbxContent>
              <w:p w:rsidR="00C173E8" w:rsidRDefault="00C173E8">
                <w:pPr>
                  <w:spacing w:before="12"/>
                  <w:ind w:start="20"/>
                  <w:rPr>
                    <w:sz w:val="20"/>
                  </w:rPr>
                </w:pPr>
                <w:r>
                  <w:rPr>
                    <w:sz w:val="20"/>
                  </w:rPr>
                  <w:t xml:space="preserve">30.12.2006</w:t>
                </w:r>
              </w:p>
            </w:txbxContent>
          </v:textbox>
          <w10:wrap anchorx="page" anchory="page"/>
        </v:shape>
      </w:pict>
    </w: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0"/>
      </w:rPr>
    </w:pPr>
    <w:r>
      <w:pict>
        <v:shape id="_x0000_s2392" style="position:absolute;margin-left:135.15pt;margin-top:48.35pt;width:13.2pt;height:12.7pt;z-index:-38000128;mso-position-horizontal-relative:page;mso-position-vertical-relative:page" coordsize="264,254" coordorigin="2703,967" fillcolor="black" stroked="f" path="m2967,967r-9,l2958,977r,234l2713,1211r,-234l2958,977r,-10l2713,967r-10,l2703,977r,234l2703,1220r10,l2958,1220r9,l2967,1211r,-234l2967,967xe">
          <v:path arrowok="t"/>
          <w10:wrap anchorx="page" anchory="page"/>
        </v:shape>
      </w:pict>
    </w:r>
    <w:r>
      <w:pict>
        <v:shapetype id="_x0000_t202" coordsize="21600,21600" o:spt="202" path="m,l,21600r21600,l21600,xe">
          <v:stroke joinstyle="miter"/>
          <v:path gradientshapeok="t" o:connecttype="rect"/>
        </v:shapetype>
        <v:shape id="_x0000_s2391" style="position:absolute;margin-left:55.7pt;margin-top:48.35pt;width:47pt;height:13.1pt;z-index:-37999616;mso-position-horizontal-relative:page;mso-position-vertical-relative:page" filled="f" stroked="f" type="#_x0000_t202">
          <v:textbox inset="0,0,0,0">
            <w:txbxContent>
              <w:p w:rsidR="00C173E8" w:rsidRDefault="00C173E8">
                <w:pPr>
                  <w:spacing w:before="12"/>
                  <w:ind w:start="20"/>
                  <w:rPr>
                    <w:sz w:val="20"/>
                  </w:rPr>
                </w:pPr>
                <w:r>
                  <w:rPr>
                    <w:sz w:val="20"/>
                  </w:rPr>
                  <w:t xml:space="preserve">30.12.2006</w:t>
                </w:r>
              </w:p>
            </w:txbxContent>
          </v:textbox>
          <w10:wrap anchorx="page" anchory="page"/>
        </v:shape>
      </w:pict>
    </w:r>
    <w:r>
      <w:pict>
        <v:shape id="_x0000_s2390" style="position:absolute;margin-left:134.6pt;margin-top:48.35pt;width:14.3pt;height:13.1pt;z-index:-37999104;mso-position-horizontal-relative:page;mso-position-vertical-relative:page" filled="f" stroked="f" type="#_x0000_t202">
          <v:textbox inset="0,0,0,0">
            <w:txbxContent>
              <w:p w:rsidR="00C173E8" w:rsidRDefault="00C173E8">
                <w:pPr>
                  <w:spacing w:before="12"/>
                  <w:ind w:start="20"/>
                  <w:rPr>
                    <w:sz w:val="20"/>
                  </w:rPr>
                </w:pPr>
                <w:r>
                  <w:rPr>
                    <w:sz w:val="20"/>
                  </w:rPr>
                  <w:t xml:space="preserve">FR</w:t>
                </w:r>
              </w:p>
            </w:txbxContent>
          </v:textbox>
          <w10:wrap anchorx="page" anchory="page"/>
        </v:shape>
      </w:pict>
    </w:r>
    <w:r>
      <w:pict>
        <v:shape id="_x0000_s2389" style="position:absolute;margin-left:343.25pt;margin-top:48.35pt;width:155.5pt;height:13.1pt;z-index:-37998592;mso-position-horizontal-relative:page;mso-position-vertical-relative:page" filled="f" stroked="f" type="#_x0000_t202">
          <v:textbox inset="0,0,0,0">
            <w:txbxContent>
              <w:p w:rsidR="00C173E8" w:rsidRDefault="00C173E8">
                <w:pPr>
                  <w:spacing w:before="12"/>
                  <w:ind w:start="20"/>
                  <w:rPr>
                    <w:sz w:val="20"/>
                  </w:rPr>
                </w:pPr>
                <w:r>
                  <w:rPr>
                    <w:sz w:val="20"/>
                  </w:rPr>
                  <w:t xml:space="preserve">Official Journal of the European Union</w:t>
                </w:r>
              </w:p>
            </w:txbxContent>
          </v:textbox>
          <w10:wrap anchorx="page" anchory="page"/>
        </v:shape>
      </w:pict>
    </w:r>
    <w:r>
      <w:pict>
        <v:shape id="_x0000_s2388" style="position:absolute;margin-left:742.8pt;margin-top:48.35pt;width:45.45pt;height:13.1pt;z-index:-37998080;mso-position-horizontal-relative:page;mso-position-vertical-relative:page" filled="f" stroked="f" type="#_x0000_t202">
          <v:textbox inset="0,0,0,0">
            <w:txbxContent>
              <w:p w:rsidR="00C173E8" w:rsidRDefault="00C173E8">
                <w:pPr>
                  <w:spacing w:before="12"/>
                  <w:ind w:start="20"/>
                  <w:rPr>
                    <w:sz w:val="20"/>
                  </w:rPr>
                </w:pPr>
                <w:r>
                  <w:rPr>
                    <w:sz w:val="20"/>
                  </w:rPr>
                  <w:t xml:space="preserve">L 396/</w:t>
                </w:r>
                <w:r>
                  <w:fldChar w:fldCharType="begin"/>
                </w:r>
                <w:r>
                  <w:rPr>
                    <w:sz w:val="20"/>
                  </w:rPr>
                  <w:instrText xml:space="preserve"> PAGE </w:instrText>
                </w:r>
                <w:r>
                  <w:fldChar w:fldCharType="separate"/>
                </w:r>
                <w:r>
                  <w:t>327</w:t>
                </w:r>
                <w:r>
                  <w:fldChar w:fldCharType="end"/>
                </w:r>
              </w:p>
            </w:txbxContent>
          </v:textbox>
          <w10:wrap anchorx="page" anchory="page"/>
        </v:shape>
      </w:pict>
    </w: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0"/>
      </w:rPr>
    </w:pPr>
    <w:r>
      <w:pict>
        <v:shape id="_x0000_s2383" style="position:absolute;margin-left:135.15pt;margin-top:48.35pt;width:13.2pt;height:12.7pt;z-index:-37995520;mso-position-horizontal-relative:page;mso-position-vertical-relative:page" coordsize="264,254" coordorigin="2703,967" fillcolor="black" stroked="f" path="m2967,967r-9,l2958,977r,234l2713,1211r,-234l2958,977r,-10l2713,967r-10,l2703,977r,234l2703,1220r10,l2958,1220r9,l2967,1211r,-234l2967,967xe">
          <v:path arrowok="t"/>
          <w10:wrap anchorx="page" anchory="page"/>
        </v:shape>
      </w:pict>
    </w:r>
    <w:r>
      <w:pict>
        <v:shapetype id="_x0000_t202" coordsize="21600,21600" o:spt="202" path="m,l,21600r21600,l21600,xe">
          <v:stroke joinstyle="miter"/>
          <v:path gradientshapeok="t" o:connecttype="rect"/>
        </v:shapetype>
        <v:shape id="_x0000_s2382" style="position:absolute;margin-left:55.7pt;margin-top:48.35pt;width:45.45pt;height:13.1pt;z-index:-37995008;mso-position-horizontal-relative:page;mso-position-vertical-relative:page" filled="f" stroked="f" type="#_x0000_t202">
          <v:textbox inset="0,0,0,0">
            <w:txbxContent>
              <w:p w:rsidR="00C173E8" w:rsidRDefault="00C173E8">
                <w:pPr>
                  <w:spacing w:before="12"/>
                  <w:ind w:start="20"/>
                  <w:rPr>
                    <w:sz w:val="20"/>
                  </w:rPr>
                </w:pPr>
                <w:r>
                  <w:rPr>
                    <w:sz w:val="20"/>
                  </w:rPr>
                  <w:t xml:space="preserve">L 396/</w:t>
                </w:r>
                <w:r>
                  <w:fldChar w:fldCharType="begin"/>
                </w:r>
                <w:r>
                  <w:rPr>
                    <w:sz w:val="20"/>
                  </w:rPr>
                  <w:instrText xml:space="preserve"> PAGE </w:instrText>
                </w:r>
                <w:r>
                  <w:fldChar w:fldCharType="separate"/>
                </w:r>
                <w:r>
                  <w:t>328</w:t>
                </w:r>
                <w:r>
                  <w:fldChar w:fldCharType="end"/>
                </w:r>
              </w:p>
            </w:txbxContent>
          </v:textbox>
          <w10:wrap anchorx="page" anchory="page"/>
        </v:shape>
      </w:pict>
    </w:r>
    <w:r>
      <w:pict>
        <v:shape id="_x0000_s2381" style="position:absolute;margin-left:134.65pt;margin-top:48.35pt;width:14.3pt;height:13.1pt;z-index:-37994496;mso-position-horizontal-relative:page;mso-position-vertical-relative:page" filled="f" stroked="f" type="#_x0000_t202">
          <v:textbox inset="0,0,0,0">
            <w:txbxContent>
              <w:p w:rsidR="00C173E8" w:rsidRDefault="00C173E8">
                <w:pPr>
                  <w:spacing w:before="12"/>
                  <w:ind w:start="20"/>
                  <w:rPr>
                    <w:sz w:val="20"/>
                  </w:rPr>
                </w:pPr>
                <w:r>
                  <w:rPr>
                    <w:sz w:val="20"/>
                  </w:rPr>
                  <w:t xml:space="preserve">FR</w:t>
                </w:r>
              </w:p>
            </w:txbxContent>
          </v:textbox>
          <w10:wrap anchorx="page" anchory="page"/>
        </v:shape>
      </w:pict>
    </w:r>
    <w:r>
      <w:pict>
        <v:shape id="_x0000_s2380" style="position:absolute;margin-left:343.3pt;margin-top:48.35pt;width:155.5pt;height:13.1pt;z-index:-37993984;mso-position-horizontal-relative:page;mso-position-vertical-relative:page" filled="f" stroked="f" type="#_x0000_t202">
          <v:textbox inset="0,0,0,0">
            <w:txbxContent>
              <w:p w:rsidR="00C173E8" w:rsidRDefault="00C173E8">
                <w:pPr>
                  <w:spacing w:before="12"/>
                  <w:ind w:start="20"/>
                  <w:rPr>
                    <w:sz w:val="20"/>
                  </w:rPr>
                </w:pPr>
                <w:r>
                  <w:rPr>
                    <w:sz w:val="20"/>
                  </w:rPr>
                  <w:t xml:space="preserve">Official Journal of the European Union</w:t>
                </w:r>
              </w:p>
            </w:txbxContent>
          </v:textbox>
          <w10:wrap anchorx="page" anchory="page"/>
        </v:shape>
      </w:pict>
    </w:r>
    <w:r>
      <w:pict>
        <v:shape id="_x0000_s2379" style="position:absolute;margin-left:739.25pt;margin-top:48.35pt;width:47pt;height:13.1pt;z-index:-37993472;mso-position-horizontal-relative:page;mso-position-vertical-relative:page" filled="f" stroked="f" type="#_x0000_t202">
          <v:textbox inset="0,0,0,0">
            <w:txbxContent>
              <w:p w:rsidR="00C173E8" w:rsidRDefault="00C173E8">
                <w:pPr>
                  <w:spacing w:before="12"/>
                  <w:ind w:start="20"/>
                  <w:rPr>
                    <w:sz w:val="20"/>
                  </w:rPr>
                </w:pPr>
                <w:r>
                  <w:rPr>
                    <w:sz w:val="20"/>
                  </w:rPr>
                  <w:t xml:space="preserve">30.12.2006</w:t>
                </w:r>
              </w:p>
            </w:txbxContent>
          </v:textbox>
          <w10:wrap anchorx="page" anchory="page"/>
        </v:shape>
      </w:pict>
    </w: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0"/>
      </w:rPr>
    </w:pPr>
    <w:r>
      <w:pict>
        <v:shapetype id="_x0000_t202" coordsize="21600,21600" o:spt="202" path="m,l,21600r21600,l21600,xe">
          <v:stroke joinstyle="miter"/>
          <v:path gradientshapeok="t" o:connecttype="rect"/>
        </v:shapetype>
        <v:shape id="_x0000_s2387" style="position:absolute;margin-left:55.7pt;margin-top:48.35pt;width:47pt;height:13.1pt;z-index:-37997568;mso-position-horizontal-relative:page;mso-position-vertical-relative:page" filled="f" stroked="f" type="#_x0000_t202">
          <v:textbox inset="0,0,0,0">
            <w:txbxContent>
              <w:p w:rsidR="00C173E8" w:rsidRDefault="00C173E8">
                <w:pPr>
                  <w:spacing w:before="12"/>
                  <w:ind w:start="20"/>
                  <w:rPr>
                    <w:sz w:val="20"/>
                  </w:rPr>
                </w:pPr>
                <w:r>
                  <w:rPr>
                    <w:sz w:val="20"/>
                  </w:rPr>
                  <w:t xml:space="preserve">30.12.2006</w:t>
                </w:r>
              </w:p>
            </w:txbxContent>
          </v:textbox>
          <w10:wrap anchorx="page" anchory="page"/>
        </v:shape>
      </w:pict>
    </w:r>
    <w:r>
      <w:pict>
        <v:shape id="_x0000_s2386" style="position:absolute;margin-left:134.6pt;margin-top:48.35pt;width:14.3pt;height:13.1pt;z-index:-37997056;mso-position-horizontal-relative:page;mso-position-vertical-relative:page" filled="f" stroked="f" type="#_x0000_t202">
          <v:textbox inset="0,0,0,0">
            <w:txbxContent>
              <w:p w:rsidR="00C173E8" w:rsidRDefault="00C173E8">
                <w:pPr>
                  <w:spacing w:before="12"/>
                  <w:ind w:start="20"/>
                  <w:rPr>
                    <w:sz w:val="20"/>
                  </w:rPr>
                </w:pPr>
                <w:r>
                  <w:rPr>
                    <w:sz w:val="20"/>
                  </w:rPr>
                  <w:t xml:space="preserve">FR</w:t>
                </w:r>
              </w:p>
            </w:txbxContent>
          </v:textbox>
          <w10:wrap anchorx="page" anchory="page"/>
        </v:shape>
      </w:pict>
    </w:r>
    <w:r>
      <w:pict>
        <v:shape id="_x0000_s2385" style="position:absolute;margin-left:343.25pt;margin-top:48.35pt;width:155.5pt;height:13.1pt;z-index:-37996544;mso-position-horizontal-relative:page;mso-position-vertical-relative:page" filled="f" stroked="f" type="#_x0000_t202">
          <v:textbox inset="0,0,0,0">
            <w:txbxContent>
              <w:p w:rsidR="00C173E8" w:rsidRDefault="00C173E8">
                <w:pPr>
                  <w:spacing w:before="12"/>
                  <w:ind w:start="20"/>
                  <w:rPr>
                    <w:sz w:val="20"/>
                  </w:rPr>
                </w:pPr>
                <w:r>
                  <w:rPr>
                    <w:sz w:val="20"/>
                  </w:rPr>
                  <w:t xml:space="preserve">Official Journal of the European Union</w:t>
                </w:r>
              </w:p>
            </w:txbxContent>
          </v:textbox>
          <w10:wrap anchorx="page" anchory="page"/>
        </v:shape>
      </w:pict>
    </w:r>
    <w:r>
      <w:pict>
        <v:shape id="_x0000_s2384" style="position:absolute;margin-left:742.8pt;margin-top:47.35pt;width:48.45pt;height:15.1pt;z-index:-37996032;mso-position-horizontal-relative:page;mso-position-vertical-relative:page" filled="f" stroked="f" type="#_x0000_t202">
          <v:textbox inset="0,0,0,0">
            <w:txbxContent>
              <w:p w:rsidR="00C173E8" w:rsidRDefault="00C173E8">
                <w:pPr>
                  <w:spacing w:before="32"/>
                  <w:ind w:start="20"/>
                  <w:rPr>
                    <w:sz w:val="20"/>
                  </w:rPr>
                </w:pPr>
                <w:r>
                  <w:rPr>
                    <w:sz w:val="20"/>
                  </w:rPr>
                  <w:t xml:space="preserve">L 396/</w:t>
                </w:r>
                <w:r>
                  <w:fldChar w:fldCharType="begin"/>
                </w:r>
                <w:r>
                  <w:rPr>
                    <w:sz w:val="20"/>
                  </w:rPr>
                  <w:instrText xml:space="preserve"> PAGE </w:instrText>
                </w:r>
                <w:r>
                  <w:fldChar w:fldCharType="separate"/>
                </w:r>
                <w:r w:rsidR="005D0E7A">
                  <w:rPr>
                    <w:noProof/>
                    <w:sz w:val="20"/>
                  </w:rPr>
                  <w:t>327</w:t>
                </w:r>
                <w:r>
                  <w:fldChar w:fldCharType="end"/>
                </w:r>
              </w:p>
            </w:txbxContent>
          </v:textbox>
          <w10:wrap anchorx="page" anchory="page"/>
        </v:shape>
      </w:pict>
    </w: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0"/>
      </w:rPr>
    </w:pPr>
    <w:r>
      <w:pict>
        <v:shapetype id="_x0000_t202" coordsize="21600,21600" o:spt="202" path="m,l,21600r21600,l21600,xe">
          <v:stroke joinstyle="miter"/>
          <v:path gradientshapeok="t" o:connecttype="rect"/>
        </v:shapetype>
        <v:shape id="_x0000_s2378" style="position:absolute;margin-left:55.7pt;margin-top:47.35pt;width:48.45pt;height:15.1pt;z-index:-37992960;mso-position-horizontal-relative:page;mso-position-vertical-relative:page" filled="f" stroked="f" type="#_x0000_t202">
          <v:textbox inset="0,0,0,0">
            <w:txbxContent>
              <w:p w:rsidR="00C173E8" w:rsidRDefault="00C173E8">
                <w:pPr>
                  <w:spacing w:before="32"/>
                  <w:ind w:start="20"/>
                  <w:rPr>
                    <w:sz w:val="20"/>
                  </w:rPr>
                </w:pPr>
                <w:r>
                  <w:rPr>
                    <w:sz w:val="20"/>
                  </w:rPr>
                  <w:t xml:space="preserve">L 396/</w:t>
                </w:r>
                <w:r>
                  <w:fldChar w:fldCharType="begin"/>
                </w:r>
                <w:r>
                  <w:rPr>
                    <w:sz w:val="20"/>
                  </w:rPr>
                  <w:instrText xml:space="preserve"> PAGE </w:instrText>
                </w:r>
                <w:r>
                  <w:fldChar w:fldCharType="separate"/>
                </w:r>
                <w:r w:rsidR="005D0E7A">
                  <w:rPr>
                    <w:noProof/>
                    <w:sz w:val="20"/>
                  </w:rPr>
                  <w:t>330</w:t>
                </w:r>
                <w:r>
                  <w:fldChar w:fldCharType="end"/>
                </w:r>
              </w:p>
            </w:txbxContent>
          </v:textbox>
          <w10:wrap anchorx="page" anchory="page"/>
        </v:shape>
      </w:pict>
    </w:r>
    <w:r>
      <w:pict>
        <v:shape id="_x0000_s2377" style="position:absolute;margin-left:134.65pt;margin-top:48.35pt;width:14.3pt;height:13.1pt;z-index:-37992448;mso-position-horizontal-relative:page;mso-position-vertical-relative:page" filled="f" stroked="f" type="#_x0000_t202">
          <v:textbox inset="0,0,0,0">
            <w:txbxContent>
              <w:p w:rsidR="00C173E8" w:rsidRDefault="00C173E8">
                <w:pPr>
                  <w:spacing w:before="12"/>
                  <w:ind w:start="20"/>
                  <w:rPr>
                    <w:sz w:val="20"/>
                  </w:rPr>
                </w:pPr>
                <w:r>
                  <w:rPr>
                    <w:sz w:val="20"/>
                  </w:rPr>
                  <w:t xml:space="preserve">FR</w:t>
                </w:r>
              </w:p>
            </w:txbxContent>
          </v:textbox>
          <w10:wrap anchorx="page" anchory="page"/>
        </v:shape>
      </w:pict>
    </w:r>
    <w:r>
      <w:pict>
        <v:shape id="_x0000_s2376" style="position:absolute;margin-left:343.3pt;margin-top:48.35pt;width:155.5pt;height:13.1pt;z-index:-37991936;mso-position-horizontal-relative:page;mso-position-vertical-relative:page" filled="f" stroked="f" type="#_x0000_t202">
          <v:textbox inset="0,0,0,0">
            <w:txbxContent>
              <w:p w:rsidR="00C173E8" w:rsidRDefault="00C173E8">
                <w:pPr>
                  <w:spacing w:before="12"/>
                  <w:ind w:start="20"/>
                  <w:rPr>
                    <w:sz w:val="20"/>
                  </w:rPr>
                </w:pPr>
                <w:r>
                  <w:rPr>
                    <w:sz w:val="20"/>
                  </w:rPr>
                  <w:t xml:space="preserve">Official Journal of the European Union</w:t>
                </w:r>
              </w:p>
            </w:txbxContent>
          </v:textbox>
          <w10:wrap anchorx="page" anchory="page"/>
        </v:shape>
      </w:pict>
    </w:r>
    <w:r>
      <w:pict>
        <v:shape id="_x0000_s2375" style="position:absolute;margin-left:739.25pt;margin-top:48.35pt;width:47pt;height:13.1pt;z-index:-37991424;mso-position-horizontal-relative:page;mso-position-vertical-relative:page" filled="f" stroked="f" type="#_x0000_t202">
          <v:textbox inset="0,0,0,0">
            <w:txbxContent>
              <w:p w:rsidR="00C173E8" w:rsidRDefault="00C173E8">
                <w:pPr>
                  <w:spacing w:before="12"/>
                  <w:ind w:start="20"/>
                  <w:rPr>
                    <w:sz w:val="20"/>
                  </w:rPr>
                </w:pPr>
                <w:r>
                  <w:rPr>
                    <w:sz w:val="20"/>
                  </w:rPr>
                  <w:t xml:space="preserve">30.12.2006</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0"/>
      </w:rPr>
    </w:pPr>
    <w:r>
      <w:pict>
        <v:shape id="_x0000_s2512" style="position:absolute;margin-left:135.2pt;margin-top:48.35pt;width:13.2pt;height:12.7pt;z-index:-38061568;mso-position-horizontal-relative:page;mso-position-vertical-relative:page" coordsize="264,254" coordorigin="2704,967" fillcolor="black" stroked="f" o:spt="100" adj="0,,0" path="m2968,1211r-10,l2713,1211r-9,l2704,1220r9,l2958,1220r10,l2968,1211xm2968,967r-10,l2713,967r-9,l2704,977r,234l2713,1211r,-234l2958,977r,234l2968,1211r,-234l2968,967xe">
          <v:stroke joinstyle="round"/>
          <v:formulas/>
          <v:path arrowok="t" o:connecttype="segments"/>
          <w10:wrap anchorx="page" anchory="page"/>
        </v:shape>
      </w:pict>
    </w:r>
    <w:r>
      <w:pict>
        <v:rect id="_x0000_s2511" style="position:absolute;margin-left:55.2pt;margin-top:68.3pt;width:485pt;height:.5pt;z-index:-38061056;mso-position-horizontal-relative:page;mso-position-vertical-relative:page" fillcolor="black" stroked="f">
          <w10:wrap anchorx="page" anchory="page"/>
        </v:rect>
      </w:pict>
    </w:r>
    <w:r>
      <w:pict>
        <v:shapetype id="_x0000_t202" coordsize="21600,21600" o:spt="202" path="m,l,21600r21600,l21600,xe">
          <v:stroke joinstyle="miter"/>
          <v:path gradientshapeok="t" o:connecttype="rect"/>
        </v:shapetype>
        <v:shape id="_x0000_s2510" style="position:absolute;margin-left:55.7pt;margin-top:48.35pt;width:40.4pt;height:13.1pt;z-index:-38060544;mso-position-horizontal-relative:page;mso-position-vertical-relative:page" filled="f" stroked="f" type="#_x0000_t202">
          <v:textbox inset="0,0,0,0">
            <w:txbxContent>
              <w:p w:rsidR="00C173E8" w:rsidRDefault="00C173E8">
                <w:pPr>
                  <w:spacing w:before="12"/>
                  <w:ind w:start="20"/>
                  <w:rPr>
                    <w:sz w:val="20"/>
                  </w:rPr>
                </w:pPr>
                <w:r>
                  <w:rPr>
                    <w:sz w:val="20"/>
                  </w:rPr>
                  <w:t xml:space="preserve">L 396/</w:t>
                </w:r>
                <w:r>
                  <w:fldChar w:fldCharType="begin"/>
                </w:r>
                <w:r>
                  <w:rPr>
                    <w:sz w:val="20"/>
                  </w:rPr>
                  <w:instrText xml:space="preserve"> PAGE </w:instrText>
                </w:r>
                <w:r>
                  <w:fldChar w:fldCharType="separate"/>
                </w:r>
                <w:r w:rsidR="005D0E7A">
                  <w:rPr>
                    <w:noProof/>
                    <w:sz w:val="20"/>
                  </w:rPr>
                  <w:t>38</w:t>
                </w:r>
                <w:r>
                  <w:fldChar w:fldCharType="end"/>
                </w:r>
              </w:p>
            </w:txbxContent>
          </v:textbox>
          <w10:wrap anchorx="page" anchory="page"/>
        </v:shape>
      </w:pict>
    </w:r>
    <w:r>
      <w:pict>
        <v:shape id="_x0000_s2509" style="position:absolute;margin-left:134.7pt;margin-top:48.35pt;width:14.25pt;height:13.1pt;z-index:-38060032;mso-position-horizontal-relative:page;mso-position-vertical-relative:page" filled="f" stroked="f" type="#_x0000_t202">
          <v:textbox inset="0,0,0,0">
            <w:txbxContent>
              <w:p w:rsidR="00C173E8" w:rsidRDefault="00C173E8">
                <w:pPr>
                  <w:spacing w:before="12"/>
                  <w:ind w:start="20"/>
                  <w:rPr>
                    <w:sz w:val="20"/>
                  </w:rPr>
                </w:pPr>
                <w:r>
                  <w:rPr>
                    <w:sz w:val="20"/>
                  </w:rPr>
                  <w:t xml:space="preserve">FR</w:t>
                </w:r>
              </w:p>
            </w:txbxContent>
          </v:textbox>
          <w10:wrap anchorx="page" anchory="page"/>
        </v:shape>
      </w:pict>
    </w:r>
    <w:r>
      <w:pict>
        <v:shape id="_x0000_s2508" style="position:absolute;margin-left:220pt;margin-top:48.35pt;width:155.6pt;height:13.1pt;z-index:-38059520;mso-position-horizontal-relative:page;mso-position-vertical-relative:page" filled="f" stroked="f" type="#_x0000_t202">
          <v:textbox inset="0,0,0,0">
            <w:txbxContent>
              <w:p w:rsidR="00C173E8" w:rsidRDefault="00C173E8">
                <w:pPr>
                  <w:spacing w:before="12"/>
                  <w:ind w:start="20"/>
                  <w:rPr>
                    <w:sz w:val="20"/>
                  </w:rPr>
                </w:pPr>
                <w:r>
                  <w:rPr>
                    <w:sz w:val="20"/>
                  </w:rPr>
                  <w:t xml:space="preserve">Official Journal of the European Union</w:t>
                </w:r>
              </w:p>
            </w:txbxContent>
          </v:textbox>
          <w10:wrap anchorx="page" anchory="page"/>
        </v:shape>
      </w:pict>
    </w:r>
    <w:r>
      <w:pict>
        <v:shape id="_x0000_s2507" style="position:absolute;margin-left:492.7pt;margin-top:48.35pt;width:47pt;height:13.1pt;z-index:-38059008;mso-position-horizontal-relative:page;mso-position-vertical-relative:page" filled="f" stroked="f" type="#_x0000_t202">
          <v:textbox inset="0,0,0,0">
            <w:txbxContent>
              <w:p w:rsidR="00C173E8" w:rsidRDefault="00C173E8">
                <w:pPr>
                  <w:spacing w:before="12"/>
                  <w:ind w:start="20"/>
                  <w:rPr>
                    <w:sz w:val="20"/>
                  </w:rPr>
                </w:pPr>
                <w:r>
                  <w:rPr>
                    <w:sz w:val="20"/>
                  </w:rPr>
                  <w:t xml:space="preserve">30.12.2006</w:t>
                </w:r>
              </w:p>
            </w:txbxContent>
          </v:textbox>
          <w10:wrap anchorx="page" anchory="page"/>
        </v:shape>
      </w:pict>
    </w: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0"/>
      </w:rPr>
    </w:pPr>
    <w:r>
      <w:pict>
        <v:shape id="_x0000_s2374" style="position:absolute;margin-left:135.15pt;margin-top:48.35pt;width:13.2pt;height:12.7pt;z-index:-37990912;mso-position-horizontal-relative:page;mso-position-vertical-relative:page" coordsize="264,254" coordorigin="2703,967" fillcolor="black" stroked="f" path="m2967,967r-9,l2958,977r,234l2713,1211r,-234l2958,977r,-10l2713,967r-10,l2703,977r,234l2703,1220r10,l2958,1220r9,l2967,1211r,-234l2967,967xe">
          <v:path arrowok="t"/>
          <w10:wrap anchorx="page" anchory="page"/>
        </v:shape>
      </w:pict>
    </w:r>
    <w:r>
      <w:pict>
        <v:shapetype id="_x0000_t202" coordsize="21600,21600" o:spt="202" path="m,l,21600r21600,l21600,xe">
          <v:stroke joinstyle="miter"/>
          <v:path gradientshapeok="t" o:connecttype="rect"/>
        </v:shapetype>
        <v:shape id="_x0000_s2373" style="position:absolute;margin-left:55.7pt;margin-top:48.35pt;width:47pt;height:13.1pt;z-index:-37990400;mso-position-horizontal-relative:page;mso-position-vertical-relative:page" filled="f" stroked="f" type="#_x0000_t202">
          <v:textbox inset="0,0,0,0">
            <w:txbxContent>
              <w:p w:rsidR="00C173E8" w:rsidRDefault="00C173E8">
                <w:pPr>
                  <w:spacing w:before="12"/>
                  <w:ind w:start="20"/>
                  <w:rPr>
                    <w:sz w:val="20"/>
                  </w:rPr>
                </w:pPr>
                <w:r>
                  <w:rPr>
                    <w:sz w:val="20"/>
                  </w:rPr>
                  <w:t xml:space="preserve">30.12.2006</w:t>
                </w:r>
              </w:p>
            </w:txbxContent>
          </v:textbox>
          <w10:wrap anchorx="page" anchory="page"/>
        </v:shape>
      </w:pict>
    </w:r>
    <w:r>
      <w:pict>
        <v:shape id="_x0000_s2372" style="position:absolute;margin-left:134.6pt;margin-top:48.35pt;width:14.3pt;height:13.1pt;z-index:-37989888;mso-position-horizontal-relative:page;mso-position-vertical-relative:page" filled="f" stroked="f" type="#_x0000_t202">
          <v:textbox inset="0,0,0,0">
            <w:txbxContent>
              <w:p w:rsidR="00C173E8" w:rsidRDefault="00C173E8">
                <w:pPr>
                  <w:spacing w:before="12"/>
                  <w:ind w:start="20"/>
                  <w:rPr>
                    <w:sz w:val="20"/>
                  </w:rPr>
                </w:pPr>
                <w:r>
                  <w:rPr>
                    <w:sz w:val="20"/>
                  </w:rPr>
                  <w:t xml:space="preserve">FR</w:t>
                </w:r>
              </w:p>
            </w:txbxContent>
          </v:textbox>
          <w10:wrap anchorx="page" anchory="page"/>
        </v:shape>
      </w:pict>
    </w:r>
    <w:r>
      <w:pict>
        <v:shape id="_x0000_s2371" style="position:absolute;margin-left:343.25pt;margin-top:48.35pt;width:155.5pt;height:13.1pt;z-index:-37989376;mso-position-horizontal-relative:page;mso-position-vertical-relative:page" filled="f" stroked="f" type="#_x0000_t202">
          <v:textbox inset="0,0,0,0">
            <w:txbxContent>
              <w:p w:rsidR="00C173E8" w:rsidRDefault="00C173E8">
                <w:pPr>
                  <w:spacing w:before="12"/>
                  <w:ind w:start="20"/>
                  <w:rPr>
                    <w:sz w:val="20"/>
                  </w:rPr>
                </w:pPr>
                <w:r>
                  <w:rPr>
                    <w:sz w:val="20"/>
                  </w:rPr>
                  <w:t xml:space="preserve">Official Journal of the European Union</w:t>
                </w:r>
              </w:p>
            </w:txbxContent>
          </v:textbox>
          <w10:wrap anchorx="page" anchory="page"/>
        </v:shape>
      </w:pict>
    </w:r>
    <w:r>
      <w:pict>
        <v:shape id="_x0000_s2370" style="position:absolute;margin-left:742.8pt;margin-top:48.35pt;width:45.45pt;height:13.1pt;z-index:-37988864;mso-position-horizontal-relative:page;mso-position-vertical-relative:page" filled="f" stroked="f" type="#_x0000_t202">
          <v:textbox inset="0,0,0,0">
            <w:txbxContent>
              <w:p w:rsidR="00C173E8" w:rsidRDefault="00C173E8">
                <w:pPr>
                  <w:spacing w:before="12"/>
                  <w:ind w:start="20"/>
                  <w:rPr>
                    <w:sz w:val="20"/>
                  </w:rPr>
                </w:pPr>
                <w:r>
                  <w:rPr>
                    <w:sz w:val="20"/>
                  </w:rPr>
                  <w:t xml:space="preserve">L 396/</w:t>
                </w:r>
                <w:r>
                  <w:fldChar w:fldCharType="begin"/>
                </w:r>
                <w:r>
                  <w:rPr>
                    <w:sz w:val="20"/>
                  </w:rPr>
                  <w:instrText xml:space="preserve"> PAGE </w:instrText>
                </w:r>
                <w:r>
                  <w:fldChar w:fldCharType="separate"/>
                </w:r>
                <w:r>
                  <w:t>329</w:t>
                </w:r>
                <w:r>
                  <w:fldChar w:fldCharType="end"/>
                </w:r>
              </w:p>
            </w:txbxContent>
          </v:textbox>
          <w10:wrap anchorx="page" anchory="page"/>
        </v:shape>
      </w:pict>
    </w: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0"/>
      </w:rPr>
    </w:pPr>
    <w:r>
      <w:pict>
        <v:shapetype id="_x0000_t202" coordsize="21600,21600" o:spt="202" path="m,l,21600r21600,l21600,xe">
          <v:stroke joinstyle="miter"/>
          <v:path gradientshapeok="t" o:connecttype="rect"/>
        </v:shapetype>
        <v:shape id="_x0000_s2369" style="position:absolute;margin-left:55.7pt;margin-top:48.35pt;width:47pt;height:13.1pt;z-index:-37988352;mso-position-horizontal-relative:page;mso-position-vertical-relative:page" filled="f" stroked="f" type="#_x0000_t202">
          <v:textbox inset="0,0,0,0">
            <w:txbxContent>
              <w:p w:rsidR="00C173E8" w:rsidRDefault="00C173E8">
                <w:pPr>
                  <w:spacing w:before="12"/>
                  <w:ind w:start="20"/>
                  <w:rPr>
                    <w:sz w:val="20"/>
                  </w:rPr>
                </w:pPr>
                <w:r>
                  <w:rPr>
                    <w:sz w:val="20"/>
                  </w:rPr>
                  <w:t xml:space="preserve">30.12.2006</w:t>
                </w:r>
              </w:p>
            </w:txbxContent>
          </v:textbox>
          <w10:wrap anchorx="page" anchory="page"/>
        </v:shape>
      </w:pict>
    </w:r>
    <w:r>
      <w:pict>
        <v:shape id="_x0000_s2368" style="position:absolute;margin-left:134.6pt;margin-top:48.35pt;width:14.3pt;height:13.1pt;z-index:-37987840;mso-position-horizontal-relative:page;mso-position-vertical-relative:page" filled="f" stroked="f" type="#_x0000_t202">
          <v:textbox inset="0,0,0,0">
            <w:txbxContent>
              <w:p w:rsidR="00C173E8" w:rsidRDefault="00C173E8">
                <w:pPr>
                  <w:spacing w:before="12"/>
                  <w:ind w:start="20"/>
                  <w:rPr>
                    <w:sz w:val="20"/>
                  </w:rPr>
                </w:pPr>
                <w:r>
                  <w:rPr>
                    <w:sz w:val="20"/>
                  </w:rPr>
                  <w:t xml:space="preserve">FR</w:t>
                </w:r>
              </w:p>
            </w:txbxContent>
          </v:textbox>
          <w10:wrap anchorx="page" anchory="page"/>
        </v:shape>
      </w:pict>
    </w:r>
    <w:r>
      <w:pict>
        <v:shape id="_x0000_s2367" style="position:absolute;margin-left:343.25pt;margin-top:48.35pt;width:155.5pt;height:13.1pt;z-index:-37987328;mso-position-horizontal-relative:page;mso-position-vertical-relative:page" filled="f" stroked="f" type="#_x0000_t202">
          <v:textbox inset="0,0,0,0">
            <w:txbxContent>
              <w:p w:rsidR="00C173E8" w:rsidRDefault="00C173E8">
                <w:pPr>
                  <w:spacing w:before="12"/>
                  <w:ind w:start="20"/>
                  <w:rPr>
                    <w:sz w:val="20"/>
                  </w:rPr>
                </w:pPr>
                <w:r>
                  <w:rPr>
                    <w:sz w:val="20"/>
                  </w:rPr>
                  <w:t xml:space="preserve">Official Journal of the European Union</w:t>
                </w:r>
              </w:p>
            </w:txbxContent>
          </v:textbox>
          <w10:wrap anchorx="page" anchory="page"/>
        </v:shape>
      </w:pict>
    </w:r>
    <w:r>
      <w:pict>
        <v:shape id="_x0000_s2366" style="position:absolute;margin-left:742.8pt;margin-top:47.35pt;width:48.45pt;height:15.1pt;z-index:-37986816;mso-position-horizontal-relative:page;mso-position-vertical-relative:page" filled="f" stroked="f" type="#_x0000_t202">
          <v:textbox inset="0,0,0,0">
            <w:txbxContent>
              <w:p w:rsidR="00C173E8" w:rsidRDefault="00C173E8">
                <w:pPr>
                  <w:spacing w:before="32"/>
                  <w:ind w:start="20"/>
                  <w:rPr>
                    <w:sz w:val="20"/>
                  </w:rPr>
                </w:pPr>
                <w:r>
                  <w:rPr>
                    <w:sz w:val="20"/>
                  </w:rPr>
                  <w:t xml:space="preserve">L 396/</w:t>
                </w:r>
                <w:r>
                  <w:fldChar w:fldCharType="begin"/>
                </w:r>
                <w:r>
                  <w:rPr>
                    <w:sz w:val="20"/>
                  </w:rPr>
                  <w:instrText xml:space="preserve"> PAGE </w:instrText>
                </w:r>
                <w:r>
                  <w:fldChar w:fldCharType="separate"/>
                </w:r>
                <w:r w:rsidR="005D0E7A">
                  <w:rPr>
                    <w:noProof/>
                    <w:sz w:val="20"/>
                  </w:rPr>
                  <w:t>329</w:t>
                </w:r>
                <w:r>
                  <w:fldChar w:fldCharType="end"/>
                </w:r>
              </w:p>
            </w:txbxContent>
          </v:textbox>
          <w10:wrap anchorx="page" anchory="page"/>
        </v:shape>
      </w:pict>
    </w: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
      </w:rPr>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
      </w:rPr>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0"/>
      </w:rPr>
    </w:pPr>
    <w:r>
      <w:pict>
        <v:shape id="_x0000_s2365" style="position:absolute;margin-left:135.15pt;margin-top:48.35pt;width:13.2pt;height:12.7pt;z-index:-37986304;mso-position-horizontal-relative:page;mso-position-vertical-relative:page" coordsize="264,254" coordorigin="2703,967" fillcolor="black" stroked="f" path="m2967,967r-9,l2958,977r,234l2713,1211r,-234l2958,977r,-10l2713,967r-10,l2703,977r,234l2703,1220r10,l2958,1220r9,l2967,1211r,-234l2967,967xe">
          <v:path arrowok="t"/>
          <w10:wrap anchorx="page" anchory="page"/>
        </v:shape>
      </w:pict>
    </w:r>
    <w:r>
      <w:pict>
        <v:shapetype id="_x0000_t202" coordsize="21600,21600" o:spt="202" path="m,l,21600r21600,l21600,xe">
          <v:stroke joinstyle="miter"/>
          <v:path gradientshapeok="t" o:connecttype="rect"/>
        </v:shapetype>
        <v:shape id="_x0000_s2364" style="position:absolute;margin-left:55.7pt;margin-top:48.35pt;width:45.45pt;height:13.1pt;z-index:-37985792;mso-position-horizontal-relative:page;mso-position-vertical-relative:page" filled="f" stroked="f" type="#_x0000_t202">
          <v:textbox inset="0,0,0,0">
            <w:txbxContent>
              <w:p w:rsidR="00C173E8" w:rsidRDefault="00C173E8">
                <w:pPr>
                  <w:spacing w:before="12"/>
                  <w:ind w:start="20"/>
                  <w:rPr>
                    <w:sz w:val="20"/>
                  </w:rPr>
                </w:pPr>
                <w:r>
                  <w:rPr>
                    <w:sz w:val="20"/>
                  </w:rPr>
                  <w:t xml:space="preserve">L 396/</w:t>
                </w:r>
                <w:r>
                  <w:fldChar w:fldCharType="begin"/>
                </w:r>
                <w:r>
                  <w:rPr>
                    <w:sz w:val="20"/>
                  </w:rPr>
                  <w:instrText xml:space="preserve"> PAGE </w:instrText>
                </w:r>
                <w:r>
                  <w:fldChar w:fldCharType="separate"/>
                </w:r>
                <w:r w:rsidR="005D0E7A">
                  <w:rPr>
                    <w:noProof/>
                    <w:sz w:val="20"/>
                  </w:rPr>
                  <w:t>332</w:t>
                </w:r>
                <w:r>
                  <w:fldChar w:fldCharType="end"/>
                </w:r>
              </w:p>
            </w:txbxContent>
          </v:textbox>
          <w10:wrap anchorx="page" anchory="page"/>
        </v:shape>
      </w:pict>
    </w:r>
    <w:r>
      <w:pict>
        <v:shape id="_x0000_s2363" style="position:absolute;margin-left:134.65pt;margin-top:48.35pt;width:14.3pt;height:13.1pt;z-index:-37985280;mso-position-horizontal-relative:page;mso-position-vertical-relative:page" filled="f" stroked="f" type="#_x0000_t202">
          <v:textbox inset="0,0,0,0">
            <w:txbxContent>
              <w:p w:rsidR="00C173E8" w:rsidRDefault="00C173E8">
                <w:pPr>
                  <w:spacing w:before="12"/>
                  <w:ind w:start="20"/>
                  <w:rPr>
                    <w:sz w:val="20"/>
                  </w:rPr>
                </w:pPr>
                <w:r>
                  <w:rPr>
                    <w:sz w:val="20"/>
                  </w:rPr>
                  <w:t xml:space="preserve">FR</w:t>
                </w:r>
              </w:p>
            </w:txbxContent>
          </v:textbox>
          <w10:wrap anchorx="page" anchory="page"/>
        </v:shape>
      </w:pict>
    </w:r>
    <w:r>
      <w:pict>
        <v:shape id="_x0000_s2362" style="position:absolute;margin-left:343.3pt;margin-top:48.35pt;width:155.5pt;height:13.1pt;z-index:-37984768;mso-position-horizontal-relative:page;mso-position-vertical-relative:page" filled="f" stroked="f" type="#_x0000_t202">
          <v:textbox inset="0,0,0,0">
            <w:txbxContent>
              <w:p w:rsidR="00C173E8" w:rsidRDefault="00C173E8">
                <w:pPr>
                  <w:spacing w:before="12"/>
                  <w:ind w:start="20"/>
                  <w:rPr>
                    <w:sz w:val="20"/>
                  </w:rPr>
                </w:pPr>
                <w:r>
                  <w:rPr>
                    <w:sz w:val="20"/>
                  </w:rPr>
                  <w:t xml:space="preserve">Official Journal of the European Union</w:t>
                </w:r>
              </w:p>
            </w:txbxContent>
          </v:textbox>
          <w10:wrap anchorx="page" anchory="page"/>
        </v:shape>
      </w:pict>
    </w:r>
    <w:r>
      <w:pict>
        <v:shape id="_x0000_s2361" style="position:absolute;margin-left:739.25pt;margin-top:48.35pt;width:47pt;height:13.1pt;z-index:-37984256;mso-position-horizontal-relative:page;mso-position-vertical-relative:page" filled="f" stroked="f" type="#_x0000_t202">
          <v:textbox inset="0,0,0,0">
            <w:txbxContent>
              <w:p w:rsidR="00C173E8" w:rsidRDefault="00C173E8">
                <w:pPr>
                  <w:spacing w:before="12"/>
                  <w:ind w:start="20"/>
                  <w:rPr>
                    <w:sz w:val="20"/>
                  </w:rPr>
                </w:pPr>
                <w:r>
                  <w:rPr>
                    <w:sz w:val="20"/>
                  </w:rPr>
                  <w:t xml:space="preserve">30.12.2006</w:t>
                </w:r>
              </w:p>
            </w:txbxContent>
          </v:textbox>
          <w10:wrap anchorx="page" anchory="page"/>
        </v:shape>
      </w:pict>
    </w: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0"/>
      </w:rPr>
    </w:pPr>
    <w:r>
      <w:pict>
        <v:shape id="_x0000_s2360" style="position:absolute;margin-left:135.15pt;margin-top:48.35pt;width:13.2pt;height:12.7pt;z-index:-37983744;mso-position-horizontal-relative:page;mso-position-vertical-relative:page" coordsize="264,254" coordorigin="2703,967" fillcolor="black" stroked="f" path="m2967,967r-9,l2958,977r,234l2713,1211r,-234l2958,977r,-10l2713,967r-10,l2703,977r,234l2703,1220r10,l2958,1220r9,l2967,1211r,-234l2967,967xe">
          <v:path arrowok="t"/>
          <w10:wrap anchorx="page" anchory="page"/>
        </v:shape>
      </w:pict>
    </w:r>
    <w:r>
      <w:pict>
        <v:shapetype id="_x0000_t202" coordsize="21600,21600" o:spt="202" path="m,l,21600r21600,l21600,xe">
          <v:stroke joinstyle="miter"/>
          <v:path gradientshapeok="t" o:connecttype="rect"/>
        </v:shapetype>
        <v:shape id="_x0000_s2359" style="position:absolute;margin-left:55.7pt;margin-top:48.35pt;width:47pt;height:13.1pt;z-index:-37983232;mso-position-horizontal-relative:page;mso-position-vertical-relative:page" filled="f" stroked="f" type="#_x0000_t202">
          <v:textbox inset="0,0,0,0">
            <w:txbxContent>
              <w:p w:rsidR="00C173E8" w:rsidRDefault="00C173E8">
                <w:pPr>
                  <w:spacing w:before="12"/>
                  <w:ind w:start="20"/>
                  <w:rPr>
                    <w:sz w:val="20"/>
                  </w:rPr>
                </w:pPr>
                <w:r>
                  <w:rPr>
                    <w:sz w:val="20"/>
                  </w:rPr>
                  <w:t xml:space="preserve">30.12.2006</w:t>
                </w:r>
              </w:p>
            </w:txbxContent>
          </v:textbox>
          <w10:wrap anchorx="page" anchory="page"/>
        </v:shape>
      </w:pict>
    </w:r>
    <w:r>
      <w:pict>
        <v:shape id="_x0000_s2358" style="position:absolute;margin-left:134.6pt;margin-top:48.35pt;width:14.3pt;height:13.1pt;z-index:-37982720;mso-position-horizontal-relative:page;mso-position-vertical-relative:page" filled="f" stroked="f" type="#_x0000_t202">
          <v:textbox inset="0,0,0,0">
            <w:txbxContent>
              <w:p w:rsidR="00C173E8" w:rsidRDefault="00C173E8">
                <w:pPr>
                  <w:spacing w:before="12"/>
                  <w:ind w:start="20"/>
                  <w:rPr>
                    <w:sz w:val="20"/>
                  </w:rPr>
                </w:pPr>
                <w:r>
                  <w:rPr>
                    <w:sz w:val="20"/>
                  </w:rPr>
                  <w:t xml:space="preserve">FR</w:t>
                </w:r>
              </w:p>
            </w:txbxContent>
          </v:textbox>
          <w10:wrap anchorx="page" anchory="page"/>
        </v:shape>
      </w:pict>
    </w:r>
    <w:r>
      <w:pict>
        <v:shape id="_x0000_s2357" style="position:absolute;margin-left:343.25pt;margin-top:48.35pt;width:155.5pt;height:13.1pt;z-index:-37982208;mso-position-horizontal-relative:page;mso-position-vertical-relative:page" filled="f" stroked="f" type="#_x0000_t202">
          <v:textbox inset="0,0,0,0">
            <w:txbxContent>
              <w:p w:rsidR="00C173E8" w:rsidRDefault="00C173E8">
                <w:pPr>
                  <w:spacing w:before="12"/>
                  <w:ind w:start="20"/>
                  <w:rPr>
                    <w:sz w:val="20"/>
                  </w:rPr>
                </w:pPr>
                <w:r>
                  <w:rPr>
                    <w:sz w:val="20"/>
                  </w:rPr>
                  <w:t xml:space="preserve">Official Journal of the European Union</w:t>
                </w:r>
              </w:p>
            </w:txbxContent>
          </v:textbox>
          <w10:wrap anchorx="page" anchory="page"/>
        </v:shape>
      </w:pict>
    </w:r>
    <w:r>
      <w:pict>
        <v:shape id="_x0000_s2356" style="position:absolute;margin-left:742.8pt;margin-top:48.35pt;width:45.45pt;height:13.1pt;z-index:-37981696;mso-position-horizontal-relative:page;mso-position-vertical-relative:page" filled="f" stroked="f" type="#_x0000_t202">
          <v:textbox inset="0,0,0,0">
            <w:txbxContent>
              <w:p w:rsidR="00C173E8" w:rsidRDefault="00C173E8">
                <w:pPr>
                  <w:spacing w:before="12"/>
                  <w:ind w:start="20"/>
                  <w:rPr>
                    <w:sz w:val="20"/>
                  </w:rPr>
                </w:pPr>
                <w:r>
                  <w:rPr>
                    <w:sz w:val="20"/>
                  </w:rPr>
                  <w:t xml:space="preserve">L 396/</w:t>
                </w:r>
                <w:r>
                  <w:fldChar w:fldCharType="begin"/>
                </w:r>
                <w:r>
                  <w:rPr>
                    <w:sz w:val="20"/>
                  </w:rPr>
                  <w:instrText xml:space="preserve"> PAGE </w:instrText>
                </w:r>
                <w:r>
                  <w:fldChar w:fldCharType="separate"/>
                </w:r>
                <w:r>
                  <w:t>333</w:t>
                </w:r>
                <w:r>
                  <w:fldChar w:fldCharType="end"/>
                </w:r>
              </w:p>
            </w:txbxContent>
          </v:textbox>
          <w10:wrap anchorx="page" anchory="page"/>
        </v:shape>
      </w:pict>
    </w: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0"/>
      </w:rPr>
    </w:pPr>
    <w:r>
      <w:pict>
        <v:shape id="_x0000_s2351" style="position:absolute;margin-left:135.15pt;margin-top:48.35pt;width:13.2pt;height:12.7pt;z-index:-37979136;mso-position-horizontal-relative:page;mso-position-vertical-relative:page" coordsize="264,254" coordorigin="2703,967" fillcolor="black" stroked="f" path="m2967,967r-9,l2958,977r,234l2713,1211r,-234l2958,977r,-10l2713,967r-10,l2703,977r,234l2703,1220r10,l2958,1220r9,l2967,1211r,-234l2967,967xe">
          <v:path arrowok="t"/>
          <w10:wrap anchorx="page" anchory="page"/>
        </v:shape>
      </w:pict>
    </w:r>
    <w:r>
      <w:pict>
        <v:shapetype id="_x0000_t202" coordsize="21600,21600" o:spt="202" path="m,l,21600r21600,l21600,xe">
          <v:stroke joinstyle="miter"/>
          <v:path gradientshapeok="t" o:connecttype="rect"/>
        </v:shapetype>
        <v:shape id="_x0000_s2350" style="position:absolute;margin-left:55.7pt;margin-top:48.35pt;width:45.45pt;height:13.1pt;z-index:-37978624;mso-position-horizontal-relative:page;mso-position-vertical-relative:page" filled="f" stroked="f" type="#_x0000_t202">
          <v:textbox inset="0,0,0,0">
            <w:txbxContent>
              <w:p w:rsidR="00C173E8" w:rsidRDefault="00C173E8">
                <w:pPr>
                  <w:spacing w:before="12"/>
                  <w:ind w:start="20"/>
                  <w:rPr>
                    <w:sz w:val="20"/>
                  </w:rPr>
                </w:pPr>
                <w:r>
                  <w:rPr>
                    <w:sz w:val="20"/>
                  </w:rPr>
                  <w:t xml:space="preserve">L 396/</w:t>
                </w:r>
                <w:r>
                  <w:fldChar w:fldCharType="begin"/>
                </w:r>
                <w:r>
                  <w:rPr>
                    <w:sz w:val="20"/>
                  </w:rPr>
                  <w:instrText xml:space="preserve"> PAGE </w:instrText>
                </w:r>
                <w:r>
                  <w:fldChar w:fldCharType="separate"/>
                </w:r>
                <w:r>
                  <w:t>334</w:t>
                </w:r>
                <w:r>
                  <w:fldChar w:fldCharType="end"/>
                </w:r>
              </w:p>
            </w:txbxContent>
          </v:textbox>
          <w10:wrap anchorx="page" anchory="page"/>
        </v:shape>
      </w:pict>
    </w:r>
    <w:r>
      <w:pict>
        <v:shape id="_x0000_s2349" style="position:absolute;margin-left:134.65pt;margin-top:48.35pt;width:14.3pt;height:13.1pt;z-index:-37978112;mso-position-horizontal-relative:page;mso-position-vertical-relative:page" filled="f" stroked="f" type="#_x0000_t202">
          <v:textbox inset="0,0,0,0">
            <w:txbxContent>
              <w:p w:rsidR="00C173E8" w:rsidRDefault="00C173E8">
                <w:pPr>
                  <w:spacing w:before="12"/>
                  <w:ind w:start="20"/>
                  <w:rPr>
                    <w:sz w:val="20"/>
                  </w:rPr>
                </w:pPr>
                <w:r>
                  <w:rPr>
                    <w:sz w:val="20"/>
                  </w:rPr>
                  <w:t xml:space="preserve">FR</w:t>
                </w:r>
              </w:p>
            </w:txbxContent>
          </v:textbox>
          <w10:wrap anchorx="page" anchory="page"/>
        </v:shape>
      </w:pict>
    </w:r>
    <w:r>
      <w:pict>
        <v:shape id="_x0000_s2348" style="position:absolute;margin-left:343.3pt;margin-top:48.35pt;width:155.5pt;height:13.1pt;z-index:-37977600;mso-position-horizontal-relative:page;mso-position-vertical-relative:page" filled="f" stroked="f" type="#_x0000_t202">
          <v:textbox inset="0,0,0,0">
            <w:txbxContent>
              <w:p w:rsidR="00C173E8" w:rsidRDefault="00C173E8">
                <w:pPr>
                  <w:spacing w:before="12"/>
                  <w:ind w:start="20"/>
                  <w:rPr>
                    <w:sz w:val="20"/>
                  </w:rPr>
                </w:pPr>
                <w:r>
                  <w:rPr>
                    <w:sz w:val="20"/>
                  </w:rPr>
                  <w:t xml:space="preserve">Official Journal of the European Union</w:t>
                </w:r>
              </w:p>
            </w:txbxContent>
          </v:textbox>
          <w10:wrap anchorx="page" anchory="page"/>
        </v:shape>
      </w:pict>
    </w:r>
    <w:r>
      <w:pict>
        <v:shape id="_x0000_s2347" style="position:absolute;margin-left:739.25pt;margin-top:48.35pt;width:47pt;height:13.1pt;z-index:-37977088;mso-position-horizontal-relative:page;mso-position-vertical-relative:page" filled="f" stroked="f" type="#_x0000_t202">
          <v:textbox inset="0,0,0,0">
            <w:txbxContent>
              <w:p w:rsidR="00C173E8" w:rsidRDefault="00C173E8">
                <w:pPr>
                  <w:spacing w:before="12"/>
                  <w:ind w:start="20"/>
                  <w:rPr>
                    <w:sz w:val="20"/>
                  </w:rPr>
                </w:pPr>
                <w:r>
                  <w:rPr>
                    <w:sz w:val="20"/>
                  </w:rPr>
                  <w:t xml:space="preserve">30.12.2006</w:t>
                </w:r>
              </w:p>
            </w:txbxContent>
          </v:textbox>
          <w10:wrap anchorx="page" anchory="page"/>
        </v:shape>
      </w:pict>
    </w: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0"/>
      </w:rPr>
    </w:pPr>
    <w:r>
      <w:pict>
        <v:shapetype id="_x0000_t202" coordsize="21600,21600" o:spt="202" path="m,l,21600r21600,l21600,xe">
          <v:stroke joinstyle="miter"/>
          <v:path gradientshapeok="t" o:connecttype="rect"/>
        </v:shapetype>
        <v:shape id="_x0000_s2355" style="position:absolute;margin-left:55.7pt;margin-top:48.35pt;width:47pt;height:13.1pt;z-index:-37981184;mso-position-horizontal-relative:page;mso-position-vertical-relative:page" filled="f" stroked="f" type="#_x0000_t202">
          <v:textbox inset="0,0,0,0">
            <w:txbxContent>
              <w:p w:rsidR="00C173E8" w:rsidRDefault="00C173E8">
                <w:pPr>
                  <w:spacing w:before="12"/>
                  <w:ind w:start="20"/>
                  <w:rPr>
                    <w:sz w:val="20"/>
                  </w:rPr>
                </w:pPr>
                <w:r>
                  <w:rPr>
                    <w:sz w:val="20"/>
                  </w:rPr>
                  <w:t xml:space="preserve">30.12.2006</w:t>
                </w:r>
              </w:p>
            </w:txbxContent>
          </v:textbox>
          <w10:wrap anchorx="page" anchory="page"/>
        </v:shape>
      </w:pict>
    </w:r>
    <w:r>
      <w:pict>
        <v:shape id="_x0000_s2354" style="position:absolute;margin-left:134.6pt;margin-top:48.35pt;width:14.3pt;height:13.1pt;z-index:-37980672;mso-position-horizontal-relative:page;mso-position-vertical-relative:page" filled="f" stroked="f" type="#_x0000_t202">
          <v:textbox inset="0,0,0,0">
            <w:txbxContent>
              <w:p w:rsidR="00C173E8" w:rsidRDefault="00C173E8">
                <w:pPr>
                  <w:spacing w:before="12"/>
                  <w:ind w:start="20"/>
                  <w:rPr>
                    <w:sz w:val="20"/>
                  </w:rPr>
                </w:pPr>
                <w:r>
                  <w:rPr>
                    <w:sz w:val="20"/>
                  </w:rPr>
                  <w:t xml:space="preserve">FR</w:t>
                </w:r>
              </w:p>
            </w:txbxContent>
          </v:textbox>
          <w10:wrap anchorx="page" anchory="page"/>
        </v:shape>
      </w:pict>
    </w:r>
    <w:r>
      <w:pict>
        <v:shape id="_x0000_s2353" style="position:absolute;margin-left:343.25pt;margin-top:48.35pt;width:155.5pt;height:13.1pt;z-index:-37980160;mso-position-horizontal-relative:page;mso-position-vertical-relative:page" filled="f" stroked="f" type="#_x0000_t202">
          <v:textbox inset="0,0,0,0">
            <w:txbxContent>
              <w:p w:rsidR="00C173E8" w:rsidRDefault="00C173E8">
                <w:pPr>
                  <w:spacing w:before="12"/>
                  <w:ind w:start="20"/>
                  <w:rPr>
                    <w:sz w:val="20"/>
                  </w:rPr>
                </w:pPr>
                <w:r>
                  <w:rPr>
                    <w:sz w:val="20"/>
                  </w:rPr>
                  <w:t xml:space="preserve">Official Journal of the European Union</w:t>
                </w:r>
              </w:p>
            </w:txbxContent>
          </v:textbox>
          <w10:wrap anchorx="page" anchory="page"/>
        </v:shape>
      </w:pict>
    </w:r>
    <w:r>
      <w:pict>
        <v:shape id="_x0000_s2352" style="position:absolute;margin-left:742.8pt;margin-top:47.35pt;width:48.45pt;height:15.1pt;z-index:-37979648;mso-position-horizontal-relative:page;mso-position-vertical-relative:page" filled="f" stroked="f" type="#_x0000_t202">
          <v:textbox inset="0,0,0,0">
            <w:txbxContent>
              <w:p w:rsidR="00C173E8" w:rsidRDefault="00C173E8">
                <w:pPr>
                  <w:spacing w:before="32"/>
                  <w:ind w:start="20"/>
                  <w:rPr>
                    <w:sz w:val="20"/>
                  </w:rPr>
                </w:pPr>
                <w:r>
                  <w:rPr>
                    <w:sz w:val="20"/>
                  </w:rPr>
                  <w:t xml:space="preserve">L 396/</w:t>
                </w:r>
                <w:r>
                  <w:fldChar w:fldCharType="begin"/>
                </w:r>
                <w:r>
                  <w:rPr>
                    <w:sz w:val="20"/>
                  </w:rPr>
                  <w:instrText xml:space="preserve"> PAGE </w:instrText>
                </w:r>
                <w:r>
                  <w:fldChar w:fldCharType="separate"/>
                </w:r>
                <w:r w:rsidR="005D0E7A">
                  <w:rPr>
                    <w:noProof/>
                    <w:sz w:val="20"/>
                  </w:rPr>
                  <w:t>333</w:t>
                </w:r>
                <w:r>
                  <w:fldChar w:fldCharType="end"/>
                </w:r>
              </w:p>
            </w:txbxContent>
          </v:textbox>
          <w10:wrap anchorx="page" anchory="page"/>
        </v:shape>
      </w:pict>
    </w: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0"/>
      </w:rPr>
    </w:pPr>
    <w:r>
      <w:pict>
        <v:shapetype id="_x0000_t202" coordsize="21600,21600" o:spt="202" path="m,l,21600r21600,l21600,xe">
          <v:stroke joinstyle="miter"/>
          <v:path gradientshapeok="t" o:connecttype="rect"/>
        </v:shapetype>
        <v:shape id="_x0000_s2346" style="position:absolute;margin-left:55.7pt;margin-top:47.35pt;width:48.45pt;height:15.1pt;z-index:-37976576;mso-position-horizontal-relative:page;mso-position-vertical-relative:page" filled="f" stroked="f" type="#_x0000_t202">
          <v:textbox inset="0,0,0,0">
            <w:txbxContent>
              <w:p w:rsidR="00C173E8" w:rsidRDefault="00C173E8">
                <w:pPr>
                  <w:spacing w:before="32"/>
                  <w:ind w:start="20"/>
                  <w:rPr>
                    <w:sz w:val="20"/>
                  </w:rPr>
                </w:pPr>
                <w:r>
                  <w:rPr>
                    <w:sz w:val="20"/>
                  </w:rPr>
                  <w:t xml:space="preserve">L 396/</w:t>
                </w:r>
                <w:r>
                  <w:fldChar w:fldCharType="begin"/>
                </w:r>
                <w:r>
                  <w:rPr>
                    <w:sz w:val="20"/>
                  </w:rPr>
                  <w:instrText xml:space="preserve"> PAGE </w:instrText>
                </w:r>
                <w:r>
                  <w:fldChar w:fldCharType="separate"/>
                </w:r>
                <w:r w:rsidR="005D0E7A">
                  <w:rPr>
                    <w:noProof/>
                    <w:sz w:val="20"/>
                  </w:rPr>
                  <w:t>334</w:t>
                </w:r>
                <w:r>
                  <w:fldChar w:fldCharType="end"/>
                </w:r>
              </w:p>
            </w:txbxContent>
          </v:textbox>
          <w10:wrap anchorx="page" anchory="page"/>
        </v:shape>
      </w:pict>
    </w:r>
    <w:r>
      <w:pict>
        <v:shape id="_x0000_s2345" style="position:absolute;margin-left:134.65pt;margin-top:48.35pt;width:14.3pt;height:13.1pt;z-index:-37976064;mso-position-horizontal-relative:page;mso-position-vertical-relative:page" filled="f" stroked="f" type="#_x0000_t202">
          <v:textbox inset="0,0,0,0">
            <w:txbxContent>
              <w:p w:rsidR="00C173E8" w:rsidRDefault="00C173E8">
                <w:pPr>
                  <w:spacing w:before="12"/>
                  <w:ind w:start="20"/>
                  <w:rPr>
                    <w:sz w:val="20"/>
                  </w:rPr>
                </w:pPr>
                <w:r>
                  <w:rPr>
                    <w:sz w:val="20"/>
                  </w:rPr>
                  <w:t xml:space="preserve">FR</w:t>
                </w:r>
              </w:p>
            </w:txbxContent>
          </v:textbox>
          <w10:wrap anchorx="page" anchory="page"/>
        </v:shape>
      </w:pict>
    </w:r>
    <w:r>
      <w:pict>
        <v:shape id="_x0000_s2344" style="position:absolute;margin-left:343.3pt;margin-top:48.35pt;width:155.5pt;height:13.1pt;z-index:-37975552;mso-position-horizontal-relative:page;mso-position-vertical-relative:page" filled="f" stroked="f" type="#_x0000_t202">
          <v:textbox inset="0,0,0,0">
            <w:txbxContent>
              <w:p w:rsidR="00C173E8" w:rsidRDefault="00C173E8">
                <w:pPr>
                  <w:spacing w:before="12"/>
                  <w:ind w:start="20"/>
                  <w:rPr>
                    <w:sz w:val="20"/>
                  </w:rPr>
                </w:pPr>
                <w:r>
                  <w:rPr>
                    <w:sz w:val="20"/>
                  </w:rPr>
                  <w:t xml:space="preserve">Official Journal of the European Union</w:t>
                </w:r>
              </w:p>
            </w:txbxContent>
          </v:textbox>
          <w10:wrap anchorx="page" anchory="page"/>
        </v:shape>
      </w:pict>
    </w:r>
    <w:r>
      <w:pict>
        <v:shape id="_x0000_s2343" style="position:absolute;margin-left:739.25pt;margin-top:48.35pt;width:47pt;height:13.1pt;z-index:-37975040;mso-position-horizontal-relative:page;mso-position-vertical-relative:page" filled="f" stroked="f" type="#_x0000_t202">
          <v:textbox inset="0,0,0,0">
            <w:txbxContent>
              <w:p w:rsidR="00C173E8" w:rsidRDefault="00C173E8">
                <w:pPr>
                  <w:spacing w:before="12"/>
                  <w:ind w:start="20"/>
                  <w:rPr>
                    <w:sz w:val="20"/>
                  </w:rPr>
                </w:pPr>
                <w:r>
                  <w:rPr>
                    <w:sz w:val="20"/>
                  </w:rPr>
                  <w:t xml:space="preserve">30.12.2006</w:t>
                </w:r>
              </w:p>
            </w:txbxContent>
          </v:textbox>
          <w10:wrap anchorx="page" anchory="page"/>
        </v:shape>
      </w:pict>
    </w: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0"/>
      </w:rPr>
    </w:pPr>
    <w:r>
      <w:pict>
        <v:shape id="_x0000_s2342" style="position:absolute;margin-left:135.15pt;margin-top:48.35pt;width:13.2pt;height:12.7pt;z-index:-37974528;mso-position-horizontal-relative:page;mso-position-vertical-relative:page" coordsize="264,254" coordorigin="2703,967" fillcolor="black" stroked="f" path="m2967,967r-9,l2958,977r,234l2713,1211r,-234l2958,977r,-10l2713,967r-10,l2703,977r,234l2703,1220r10,l2958,1220r9,l2967,1211r,-234l2967,967xe">
          <v:path arrowok="t"/>
          <w10:wrap anchorx="page" anchory="page"/>
        </v:shape>
      </w:pict>
    </w:r>
    <w:r>
      <w:pict>
        <v:shapetype id="_x0000_t202" coordsize="21600,21600" o:spt="202" path="m,l,21600r21600,l21600,xe">
          <v:stroke joinstyle="miter"/>
          <v:path gradientshapeok="t" o:connecttype="rect"/>
        </v:shapetype>
        <v:shape id="_x0000_s2341" style="position:absolute;margin-left:55.7pt;margin-top:48.35pt;width:47pt;height:13.1pt;z-index:-37974016;mso-position-horizontal-relative:page;mso-position-vertical-relative:page" filled="f" stroked="f" type="#_x0000_t202">
          <v:textbox inset="0,0,0,0">
            <w:txbxContent>
              <w:p w:rsidR="00C173E8" w:rsidRDefault="00C173E8">
                <w:pPr>
                  <w:spacing w:before="12"/>
                  <w:ind w:start="20"/>
                  <w:rPr>
                    <w:sz w:val="20"/>
                  </w:rPr>
                </w:pPr>
                <w:r>
                  <w:rPr>
                    <w:sz w:val="20"/>
                  </w:rPr>
                  <w:t xml:space="preserve">30.12.2006</w:t>
                </w:r>
              </w:p>
            </w:txbxContent>
          </v:textbox>
          <w10:wrap anchorx="page" anchory="page"/>
        </v:shape>
      </w:pict>
    </w:r>
    <w:r>
      <w:pict>
        <v:shape id="_x0000_s2340" style="position:absolute;margin-left:134.6pt;margin-top:48.35pt;width:14.3pt;height:13.1pt;z-index:-37973504;mso-position-horizontal-relative:page;mso-position-vertical-relative:page" filled="f" stroked="f" type="#_x0000_t202">
          <v:textbox inset="0,0,0,0">
            <w:txbxContent>
              <w:p w:rsidR="00C173E8" w:rsidRDefault="00C173E8">
                <w:pPr>
                  <w:spacing w:before="12"/>
                  <w:ind w:start="20"/>
                  <w:rPr>
                    <w:sz w:val="20"/>
                  </w:rPr>
                </w:pPr>
                <w:r>
                  <w:rPr>
                    <w:sz w:val="20"/>
                  </w:rPr>
                  <w:t xml:space="preserve">FR</w:t>
                </w:r>
              </w:p>
            </w:txbxContent>
          </v:textbox>
          <w10:wrap anchorx="page" anchory="page"/>
        </v:shape>
      </w:pict>
    </w:r>
    <w:r>
      <w:pict>
        <v:shape id="_x0000_s2339" style="position:absolute;margin-left:343.25pt;margin-top:48.35pt;width:155.5pt;height:13.1pt;z-index:-37972992;mso-position-horizontal-relative:page;mso-position-vertical-relative:page" filled="f" stroked="f" type="#_x0000_t202">
          <v:textbox inset="0,0,0,0">
            <w:txbxContent>
              <w:p w:rsidR="00C173E8" w:rsidRDefault="00C173E8">
                <w:pPr>
                  <w:spacing w:before="12"/>
                  <w:ind w:start="20"/>
                  <w:rPr>
                    <w:sz w:val="20"/>
                  </w:rPr>
                </w:pPr>
                <w:r>
                  <w:rPr>
                    <w:sz w:val="20"/>
                  </w:rPr>
                  <w:t xml:space="preserve">Official Journal of the European Union</w:t>
                </w:r>
              </w:p>
            </w:txbxContent>
          </v:textbox>
          <w10:wrap anchorx="page" anchory="page"/>
        </v:shape>
      </w:pict>
    </w:r>
    <w:r>
      <w:pict>
        <v:shape id="_x0000_s2338" style="position:absolute;margin-left:742.8pt;margin-top:48.35pt;width:45.45pt;height:13.1pt;z-index:-37972480;mso-position-horizontal-relative:page;mso-position-vertical-relative:page" filled="f" stroked="f" type="#_x0000_t202">
          <v:textbox inset="0,0,0,0">
            <w:txbxContent>
              <w:p w:rsidR="00C173E8" w:rsidRDefault="00C173E8">
                <w:pPr>
                  <w:spacing w:before="12"/>
                  <w:ind w:start="20"/>
                  <w:rPr>
                    <w:sz w:val="20"/>
                  </w:rPr>
                </w:pPr>
                <w:r>
                  <w:rPr>
                    <w:sz w:val="20"/>
                  </w:rPr>
                  <w:t xml:space="preserve">L 396/</w:t>
                </w:r>
                <w:r>
                  <w:fldChar w:fldCharType="begin"/>
                </w:r>
                <w:r>
                  <w:rPr>
                    <w:sz w:val="20"/>
                  </w:rPr>
                  <w:instrText xml:space="preserve"> PAGE </w:instrText>
                </w:r>
                <w:r>
                  <w:fldChar w:fldCharType="separate"/>
                </w:r>
                <w:r>
                  <w:t>335</w:t>
                </w:r>
                <w:r>
                  <w:fldChar w:fldCharType="end"/>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0"/>
      </w:rPr>
    </w:pPr>
    <w:r>
      <w:pict>
        <v:shape id="_x0000_s2506" style="position:absolute;margin-left:135.2pt;margin-top:48.35pt;width:13.2pt;height:12.7pt;z-index:-38058496;mso-position-horizontal-relative:page;mso-position-vertical-relative:page" coordsize="264,254" coordorigin="2704,967" fillcolor="black" stroked="f" o:spt="100" adj="0,,0" path="m2968,1211r-10,l2713,1211r-9,l2704,1220r9,l2958,1220r10,l2968,1211xm2968,967r-10,l2713,967r-9,l2704,977r,234l2713,1211r,-234l2958,977r,234l2968,1211r,-234l2968,967xe">
          <v:stroke joinstyle="round"/>
          <v:formulas/>
          <v:path arrowok="t" o:connecttype="segments"/>
          <w10:wrap anchorx="page" anchory="page"/>
        </v:shape>
      </w:pict>
    </w:r>
    <w:r>
      <w:pict>
        <v:rect id="_x0000_s2505" style="position:absolute;margin-left:55.2pt;margin-top:68.3pt;width:485pt;height:.5pt;z-index:-38057984;mso-position-horizontal-relative:page;mso-position-vertical-relative:page" fillcolor="black" stroked="f">
          <w10:wrap anchorx="page" anchory="page"/>
        </v:rect>
      </w:pict>
    </w:r>
    <w:r>
      <w:pict>
        <v:shapetype id="_x0000_t202" coordsize="21600,21600" o:spt="202" path="m,l,21600r21600,l21600,xe">
          <v:stroke joinstyle="miter"/>
          <v:path gradientshapeok="t" o:connecttype="rect"/>
        </v:shapetype>
        <v:shape id="_x0000_s2504" style="position:absolute;margin-left:55.7pt;margin-top:48.35pt;width:47pt;height:13.1pt;z-index:-38057472;mso-position-horizontal-relative:page;mso-position-vertical-relative:page" filled="f" stroked="f" type="#_x0000_t202">
          <v:textbox inset="0,0,0,0">
            <w:txbxContent>
              <w:p w:rsidR="00C173E8" w:rsidRDefault="00C173E8">
                <w:pPr>
                  <w:spacing w:before="12"/>
                  <w:ind w:start="20"/>
                  <w:rPr>
                    <w:sz w:val="20"/>
                  </w:rPr>
                </w:pPr>
                <w:r>
                  <w:rPr>
                    <w:sz w:val="20"/>
                  </w:rPr>
                  <w:t xml:space="preserve">30.12.2006</w:t>
                </w:r>
              </w:p>
            </w:txbxContent>
          </v:textbox>
          <w10:wrap anchorx="page" anchory="page"/>
        </v:shape>
      </w:pict>
    </w:r>
    <w:r>
      <w:pict>
        <v:shape id="_x0000_s2503" style="position:absolute;margin-left:134.65pt;margin-top:48.35pt;width:14.3pt;height:13.1pt;z-index:-38056960;mso-position-horizontal-relative:page;mso-position-vertical-relative:page" filled="f" stroked="f" type="#_x0000_t202">
          <v:textbox inset="0,0,0,0">
            <w:txbxContent>
              <w:p w:rsidR="00C173E8" w:rsidRDefault="00C173E8">
                <w:pPr>
                  <w:spacing w:before="12"/>
                  <w:ind w:start="20"/>
                  <w:rPr>
                    <w:sz w:val="20"/>
                  </w:rPr>
                </w:pPr>
                <w:r>
                  <w:rPr>
                    <w:sz w:val="20"/>
                  </w:rPr>
                  <w:t xml:space="preserve">FR</w:t>
                </w:r>
              </w:p>
            </w:txbxContent>
          </v:textbox>
          <w10:wrap anchorx="page" anchory="page"/>
        </v:shape>
      </w:pict>
    </w:r>
    <w:r>
      <w:pict>
        <v:shape id="_x0000_s2502" style="position:absolute;margin-left:219.95pt;margin-top:48.35pt;width:155.5pt;height:13.1pt;z-index:-38056448;mso-position-horizontal-relative:page;mso-position-vertical-relative:page" filled="f" stroked="f" type="#_x0000_t202">
          <v:textbox inset="0,0,0,0">
            <w:txbxContent>
              <w:p w:rsidR="00C173E8" w:rsidRDefault="00C173E8">
                <w:pPr>
                  <w:spacing w:before="12"/>
                  <w:ind w:start="20"/>
                  <w:rPr>
                    <w:sz w:val="20"/>
                  </w:rPr>
                </w:pPr>
                <w:r>
                  <w:rPr>
                    <w:sz w:val="20"/>
                  </w:rPr>
                  <w:t xml:space="preserve">Official Journal of the European Union</w:t>
                </w:r>
              </w:p>
            </w:txbxContent>
          </v:textbox>
          <w10:wrap anchorx="page" anchory="page"/>
        </v:shape>
      </w:pict>
    </w:r>
    <w:r>
      <w:pict>
        <v:shape id="_x0000_s2501" style="position:absolute;margin-left:501.2pt;margin-top:48.35pt;width:40.45pt;height:13.1pt;z-index:-38055936;mso-position-horizontal-relative:page;mso-position-vertical-relative:page" filled="f" stroked="f" type="#_x0000_t202">
          <v:textbox inset="0,0,0,0">
            <w:txbxContent>
              <w:p w:rsidR="00C173E8" w:rsidRDefault="00C173E8">
                <w:pPr>
                  <w:spacing w:before="12"/>
                  <w:ind w:start="20"/>
                  <w:rPr>
                    <w:sz w:val="20"/>
                  </w:rPr>
                </w:pPr>
                <w:r>
                  <w:rPr>
                    <w:sz w:val="20"/>
                  </w:rPr>
                  <w:t xml:space="preserve">L 396/</w:t>
                </w:r>
                <w:r>
                  <w:fldChar w:fldCharType="begin"/>
                </w:r>
                <w:r>
                  <w:rPr>
                    <w:sz w:val="20"/>
                  </w:rPr>
                  <w:instrText xml:space="preserve"> PAGE </w:instrText>
                </w:r>
                <w:r>
                  <w:fldChar w:fldCharType="separate"/>
                </w:r>
                <w:r w:rsidR="005D0E7A">
                  <w:rPr>
                    <w:noProof/>
                    <w:sz w:val="20"/>
                  </w:rPr>
                  <w:t>39</w:t>
                </w:r>
                <w:r>
                  <w:fldChar w:fldCharType="end"/>
                </w:r>
              </w:p>
            </w:txbxContent>
          </v:textbox>
          <w10:wrap anchorx="page" anchory="page"/>
        </v:shape>
      </w:pict>
    </w: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0"/>
      </w:rPr>
    </w:pPr>
    <w:r>
      <w:pict>
        <v:shape id="_x0000_s2333" style="position:absolute;margin-left:135.15pt;margin-top:48.35pt;width:13.2pt;height:12.7pt;z-index:-37969920;mso-position-horizontal-relative:page;mso-position-vertical-relative:page" coordsize="264,254" coordorigin="2703,967" fillcolor="black" stroked="f" path="m2967,967r-9,l2958,977r,234l2713,1211r,-234l2958,977r,-10l2713,967r-10,l2703,977r,234l2703,1220r10,l2958,1220r9,l2967,1211r,-234l2967,967xe">
          <v:path arrowok="t"/>
          <w10:wrap anchorx="page" anchory="page"/>
        </v:shape>
      </w:pict>
    </w:r>
    <w:r>
      <w:pict>
        <v:shapetype id="_x0000_t202" coordsize="21600,21600" o:spt="202" path="m,l,21600r21600,l21600,xe">
          <v:stroke joinstyle="miter"/>
          <v:path gradientshapeok="t" o:connecttype="rect"/>
        </v:shapetype>
        <v:shape id="_x0000_s2332" style="position:absolute;margin-left:55.7pt;margin-top:48.35pt;width:45.45pt;height:13.1pt;z-index:-37969408;mso-position-horizontal-relative:page;mso-position-vertical-relative:page" filled="f" stroked="f" type="#_x0000_t202">
          <v:textbox inset="0,0,0,0">
            <w:txbxContent>
              <w:p w:rsidR="00C173E8" w:rsidRDefault="00C173E8">
                <w:pPr>
                  <w:spacing w:before="12"/>
                  <w:ind w:start="20"/>
                  <w:rPr>
                    <w:sz w:val="20"/>
                  </w:rPr>
                </w:pPr>
                <w:r>
                  <w:rPr>
                    <w:sz w:val="20"/>
                  </w:rPr>
                  <w:t xml:space="preserve">L 396/</w:t>
                </w:r>
                <w:r>
                  <w:fldChar w:fldCharType="begin"/>
                </w:r>
                <w:r>
                  <w:rPr>
                    <w:sz w:val="20"/>
                  </w:rPr>
                  <w:instrText xml:space="preserve"> PAGE </w:instrText>
                </w:r>
                <w:r>
                  <w:fldChar w:fldCharType="separate"/>
                </w:r>
                <w:r>
                  <w:t>336</w:t>
                </w:r>
                <w:r>
                  <w:fldChar w:fldCharType="end"/>
                </w:r>
              </w:p>
            </w:txbxContent>
          </v:textbox>
          <w10:wrap anchorx="page" anchory="page"/>
        </v:shape>
      </w:pict>
    </w:r>
    <w:r>
      <w:pict>
        <v:shape id="_x0000_s2331" style="position:absolute;margin-left:134.65pt;margin-top:48.35pt;width:14.3pt;height:13.1pt;z-index:-37968896;mso-position-horizontal-relative:page;mso-position-vertical-relative:page" filled="f" stroked="f" type="#_x0000_t202">
          <v:textbox inset="0,0,0,0">
            <w:txbxContent>
              <w:p w:rsidR="00C173E8" w:rsidRDefault="00C173E8">
                <w:pPr>
                  <w:spacing w:before="12"/>
                  <w:ind w:start="20"/>
                  <w:rPr>
                    <w:sz w:val="20"/>
                  </w:rPr>
                </w:pPr>
                <w:r>
                  <w:rPr>
                    <w:sz w:val="20"/>
                  </w:rPr>
                  <w:t xml:space="preserve">FR</w:t>
                </w:r>
              </w:p>
            </w:txbxContent>
          </v:textbox>
          <w10:wrap anchorx="page" anchory="page"/>
        </v:shape>
      </w:pict>
    </w:r>
    <w:r>
      <w:pict>
        <v:shape id="_x0000_s2330" style="position:absolute;margin-left:343.3pt;margin-top:48.35pt;width:155.5pt;height:13.1pt;z-index:-37968384;mso-position-horizontal-relative:page;mso-position-vertical-relative:page" filled="f" stroked="f" type="#_x0000_t202">
          <v:textbox inset="0,0,0,0">
            <w:txbxContent>
              <w:p w:rsidR="00C173E8" w:rsidRDefault="00C173E8">
                <w:pPr>
                  <w:spacing w:before="12"/>
                  <w:ind w:start="20"/>
                  <w:rPr>
                    <w:sz w:val="20"/>
                  </w:rPr>
                </w:pPr>
                <w:r>
                  <w:rPr>
                    <w:sz w:val="20"/>
                  </w:rPr>
                  <w:t xml:space="preserve">Official Journal of the European Union</w:t>
                </w:r>
              </w:p>
            </w:txbxContent>
          </v:textbox>
          <w10:wrap anchorx="page" anchory="page"/>
        </v:shape>
      </w:pict>
    </w:r>
    <w:r>
      <w:pict>
        <v:shape id="_x0000_s2329" style="position:absolute;margin-left:739.25pt;margin-top:48.35pt;width:47pt;height:13.1pt;z-index:-37967872;mso-position-horizontal-relative:page;mso-position-vertical-relative:page" filled="f" stroked="f" type="#_x0000_t202">
          <v:textbox inset="0,0,0,0">
            <w:txbxContent>
              <w:p w:rsidR="00C173E8" w:rsidRDefault="00C173E8">
                <w:pPr>
                  <w:spacing w:before="12"/>
                  <w:ind w:start="20"/>
                  <w:rPr>
                    <w:sz w:val="20"/>
                  </w:rPr>
                </w:pPr>
                <w:r>
                  <w:rPr>
                    <w:sz w:val="20"/>
                  </w:rPr>
                  <w:t xml:space="preserve">30.12.2006</w:t>
                </w:r>
              </w:p>
            </w:txbxContent>
          </v:textbox>
          <w10:wrap anchorx="page" anchory="page"/>
        </v:shape>
      </w:pict>
    </w: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0"/>
      </w:rPr>
    </w:pPr>
    <w:r>
      <w:pict>
        <v:shapetype id="_x0000_t202" coordsize="21600,21600" o:spt="202" path="m,l,21600r21600,l21600,xe">
          <v:stroke joinstyle="miter"/>
          <v:path gradientshapeok="t" o:connecttype="rect"/>
        </v:shapetype>
        <v:shape id="_x0000_s2337" style="position:absolute;margin-left:55.7pt;margin-top:48.35pt;width:47pt;height:13.1pt;z-index:-37971968;mso-position-horizontal-relative:page;mso-position-vertical-relative:page" filled="f" stroked="f" type="#_x0000_t202">
          <v:textbox inset="0,0,0,0">
            <w:txbxContent>
              <w:p w:rsidR="00C173E8" w:rsidRDefault="00C173E8">
                <w:pPr>
                  <w:spacing w:before="12"/>
                  <w:ind w:start="20"/>
                  <w:rPr>
                    <w:sz w:val="20"/>
                  </w:rPr>
                </w:pPr>
                <w:r>
                  <w:rPr>
                    <w:sz w:val="20"/>
                  </w:rPr>
                  <w:t xml:space="preserve">30.12.2006</w:t>
                </w:r>
              </w:p>
            </w:txbxContent>
          </v:textbox>
          <w10:wrap anchorx="page" anchory="page"/>
        </v:shape>
      </w:pict>
    </w:r>
    <w:r>
      <w:pict>
        <v:shape id="_x0000_s2336" style="position:absolute;margin-left:134.6pt;margin-top:48.35pt;width:14.3pt;height:13.1pt;z-index:-37971456;mso-position-horizontal-relative:page;mso-position-vertical-relative:page" filled="f" stroked="f" type="#_x0000_t202">
          <v:textbox inset="0,0,0,0">
            <w:txbxContent>
              <w:p w:rsidR="00C173E8" w:rsidRDefault="00C173E8">
                <w:pPr>
                  <w:spacing w:before="12"/>
                  <w:ind w:start="20"/>
                  <w:rPr>
                    <w:sz w:val="20"/>
                  </w:rPr>
                </w:pPr>
                <w:r>
                  <w:rPr>
                    <w:sz w:val="20"/>
                  </w:rPr>
                  <w:t xml:space="preserve">FR</w:t>
                </w:r>
              </w:p>
            </w:txbxContent>
          </v:textbox>
          <w10:wrap anchorx="page" anchory="page"/>
        </v:shape>
      </w:pict>
    </w:r>
    <w:r>
      <w:pict>
        <v:shape id="_x0000_s2335" style="position:absolute;margin-left:343.25pt;margin-top:48.35pt;width:155.5pt;height:13.1pt;z-index:-37970944;mso-position-horizontal-relative:page;mso-position-vertical-relative:page" filled="f" stroked="f" type="#_x0000_t202">
          <v:textbox inset="0,0,0,0">
            <w:txbxContent>
              <w:p w:rsidR="00C173E8" w:rsidRDefault="00C173E8">
                <w:pPr>
                  <w:spacing w:before="12"/>
                  <w:ind w:start="20"/>
                  <w:rPr>
                    <w:sz w:val="20"/>
                  </w:rPr>
                </w:pPr>
                <w:r>
                  <w:rPr>
                    <w:sz w:val="20"/>
                  </w:rPr>
                  <w:t xml:space="preserve">Official Journal of the European Union</w:t>
                </w:r>
              </w:p>
            </w:txbxContent>
          </v:textbox>
          <w10:wrap anchorx="page" anchory="page"/>
        </v:shape>
      </w:pict>
    </w:r>
    <w:r>
      <w:pict>
        <v:shape id="_x0000_s2334" style="position:absolute;margin-left:742.8pt;margin-top:47.35pt;width:48.45pt;height:15.1pt;z-index:-37970432;mso-position-horizontal-relative:page;mso-position-vertical-relative:page" filled="f" stroked="f" type="#_x0000_t202">
          <v:textbox inset="0,0,0,0">
            <w:txbxContent>
              <w:p w:rsidR="00C173E8" w:rsidRDefault="00C173E8">
                <w:pPr>
                  <w:spacing w:before="32"/>
                  <w:ind w:start="20"/>
                  <w:rPr>
                    <w:sz w:val="20"/>
                  </w:rPr>
                </w:pPr>
                <w:r>
                  <w:rPr>
                    <w:sz w:val="20"/>
                  </w:rPr>
                  <w:t xml:space="preserve">L 396/</w:t>
                </w:r>
                <w:r>
                  <w:fldChar w:fldCharType="begin"/>
                </w:r>
                <w:r>
                  <w:rPr>
                    <w:sz w:val="20"/>
                  </w:rPr>
                  <w:instrText xml:space="preserve"> PAGE </w:instrText>
                </w:r>
                <w:r>
                  <w:fldChar w:fldCharType="separate"/>
                </w:r>
                <w:r w:rsidR="005D0E7A">
                  <w:rPr>
                    <w:noProof/>
                    <w:sz w:val="20"/>
                  </w:rPr>
                  <w:t>335</w:t>
                </w:r>
                <w:r>
                  <w:fldChar w:fldCharType="end"/>
                </w:r>
              </w:p>
            </w:txbxContent>
          </v:textbox>
          <w10:wrap anchorx="page" anchory="page"/>
        </v:shape>
      </w:pict>
    </w: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0"/>
      </w:rPr>
    </w:pPr>
    <w:r>
      <w:pict>
        <v:shapetype id="_x0000_t202" coordsize="21600,21600" o:spt="202" path="m,l,21600r21600,l21600,xe">
          <v:stroke joinstyle="miter"/>
          <v:path gradientshapeok="t" o:connecttype="rect"/>
        </v:shapetype>
        <v:shape id="_x0000_s2328" style="position:absolute;margin-left:55.7pt;margin-top:47.35pt;width:48.45pt;height:15.1pt;z-index:-37967360;mso-position-horizontal-relative:page;mso-position-vertical-relative:page" filled="f" stroked="f" type="#_x0000_t202">
          <v:textbox inset="0,0,0,0">
            <w:txbxContent>
              <w:p w:rsidR="00C173E8" w:rsidRDefault="00C173E8">
                <w:pPr>
                  <w:spacing w:before="32"/>
                  <w:ind w:start="20"/>
                  <w:rPr>
                    <w:sz w:val="20"/>
                  </w:rPr>
                </w:pPr>
                <w:r>
                  <w:rPr>
                    <w:sz w:val="20"/>
                  </w:rPr>
                  <w:t xml:space="preserve">L 396/</w:t>
                </w:r>
                <w:r>
                  <w:fldChar w:fldCharType="begin"/>
                </w:r>
                <w:r>
                  <w:rPr>
                    <w:sz w:val="20"/>
                  </w:rPr>
                  <w:instrText xml:space="preserve"> PAGE </w:instrText>
                </w:r>
                <w:r>
                  <w:fldChar w:fldCharType="separate"/>
                </w:r>
                <w:r w:rsidR="005D0E7A">
                  <w:rPr>
                    <w:noProof/>
                    <w:sz w:val="20"/>
                  </w:rPr>
                  <w:t>336</w:t>
                </w:r>
                <w:r>
                  <w:fldChar w:fldCharType="end"/>
                </w:r>
              </w:p>
            </w:txbxContent>
          </v:textbox>
          <w10:wrap anchorx="page" anchory="page"/>
        </v:shape>
      </w:pict>
    </w:r>
    <w:r>
      <w:pict>
        <v:shape id="_x0000_s2327" style="position:absolute;margin-left:134.65pt;margin-top:48.35pt;width:14.3pt;height:13.1pt;z-index:-37966848;mso-position-horizontal-relative:page;mso-position-vertical-relative:page" filled="f" stroked="f" type="#_x0000_t202">
          <v:textbox inset="0,0,0,0">
            <w:txbxContent>
              <w:p w:rsidR="00C173E8" w:rsidRDefault="00C173E8">
                <w:pPr>
                  <w:spacing w:before="12"/>
                  <w:ind w:start="20"/>
                  <w:rPr>
                    <w:sz w:val="20"/>
                  </w:rPr>
                </w:pPr>
                <w:r>
                  <w:rPr>
                    <w:sz w:val="20"/>
                  </w:rPr>
                  <w:t xml:space="preserve">FR</w:t>
                </w:r>
              </w:p>
            </w:txbxContent>
          </v:textbox>
          <w10:wrap anchorx="page" anchory="page"/>
        </v:shape>
      </w:pict>
    </w:r>
    <w:r>
      <w:pict>
        <v:shape id="_x0000_s2326" style="position:absolute;margin-left:343.3pt;margin-top:48.35pt;width:155.5pt;height:13.1pt;z-index:-37966336;mso-position-horizontal-relative:page;mso-position-vertical-relative:page" filled="f" stroked="f" type="#_x0000_t202">
          <v:textbox inset="0,0,0,0">
            <w:txbxContent>
              <w:p w:rsidR="00C173E8" w:rsidRDefault="00C173E8">
                <w:pPr>
                  <w:spacing w:before="12"/>
                  <w:ind w:start="20"/>
                  <w:rPr>
                    <w:sz w:val="20"/>
                  </w:rPr>
                </w:pPr>
                <w:r>
                  <w:rPr>
                    <w:sz w:val="20"/>
                  </w:rPr>
                  <w:t xml:space="preserve">Official Journal of the European Union</w:t>
                </w:r>
              </w:p>
            </w:txbxContent>
          </v:textbox>
          <w10:wrap anchorx="page" anchory="page"/>
        </v:shape>
      </w:pict>
    </w:r>
    <w:r>
      <w:pict>
        <v:shape id="_x0000_s2325" style="position:absolute;margin-left:739.25pt;margin-top:48.35pt;width:47pt;height:13.1pt;z-index:-37965824;mso-position-horizontal-relative:page;mso-position-vertical-relative:page" filled="f" stroked="f" type="#_x0000_t202">
          <v:textbox inset="0,0,0,0">
            <w:txbxContent>
              <w:p w:rsidR="00C173E8" w:rsidRDefault="00C173E8">
                <w:pPr>
                  <w:spacing w:before="12"/>
                  <w:ind w:start="20"/>
                  <w:rPr>
                    <w:sz w:val="20"/>
                  </w:rPr>
                </w:pPr>
                <w:r>
                  <w:rPr>
                    <w:sz w:val="20"/>
                  </w:rPr>
                  <w:t xml:space="preserve">30.12.2006</w:t>
                </w:r>
              </w:p>
            </w:txbxContent>
          </v:textbox>
          <w10:wrap anchorx="page" anchory="page"/>
        </v:shape>
      </w:pict>
    </w: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0"/>
      </w:rPr>
    </w:pPr>
    <w:r>
      <w:pict>
        <v:shape id="_x0000_s2324" style="position:absolute;margin-left:135.15pt;margin-top:48.35pt;width:13.2pt;height:12.7pt;z-index:-37965312;mso-position-horizontal-relative:page;mso-position-vertical-relative:page" coordsize="264,254" coordorigin="2703,967" fillcolor="black" stroked="f" path="m2967,967r-9,l2958,977r,234l2713,1211r,-234l2958,977r,-10l2713,967r-10,l2703,977r,234l2703,1220r10,l2958,1220r9,l2967,1211r,-234l2967,967xe">
          <v:path arrowok="t"/>
          <w10:wrap anchorx="page" anchory="page"/>
        </v:shape>
      </w:pict>
    </w:r>
    <w:r>
      <w:pict>
        <v:shapetype id="_x0000_t202" coordsize="21600,21600" o:spt="202" path="m,l,21600r21600,l21600,xe">
          <v:stroke joinstyle="miter"/>
          <v:path gradientshapeok="t" o:connecttype="rect"/>
        </v:shapetype>
        <v:shape id="_x0000_s2323" style="position:absolute;margin-left:55.7pt;margin-top:48.35pt;width:47pt;height:13.1pt;z-index:-37964800;mso-position-horizontal-relative:page;mso-position-vertical-relative:page" filled="f" stroked="f" type="#_x0000_t202">
          <v:textbox inset="0,0,0,0">
            <w:txbxContent>
              <w:p w:rsidR="00C173E8" w:rsidRDefault="00C173E8">
                <w:pPr>
                  <w:spacing w:before="12"/>
                  <w:ind w:start="20"/>
                  <w:rPr>
                    <w:sz w:val="20"/>
                  </w:rPr>
                </w:pPr>
                <w:r>
                  <w:rPr>
                    <w:sz w:val="20"/>
                  </w:rPr>
                  <w:t xml:space="preserve">30.12.2006</w:t>
                </w:r>
              </w:p>
            </w:txbxContent>
          </v:textbox>
          <w10:wrap anchorx="page" anchory="page"/>
        </v:shape>
      </w:pict>
    </w:r>
    <w:r>
      <w:pict>
        <v:shape id="_x0000_s2322" style="position:absolute;margin-left:134.6pt;margin-top:48.35pt;width:14.3pt;height:13.1pt;z-index:-37964288;mso-position-horizontal-relative:page;mso-position-vertical-relative:page" filled="f" stroked="f" type="#_x0000_t202">
          <v:textbox inset="0,0,0,0">
            <w:txbxContent>
              <w:p w:rsidR="00C173E8" w:rsidRDefault="00C173E8">
                <w:pPr>
                  <w:spacing w:before="12"/>
                  <w:ind w:start="20"/>
                  <w:rPr>
                    <w:sz w:val="20"/>
                  </w:rPr>
                </w:pPr>
                <w:r>
                  <w:rPr>
                    <w:sz w:val="20"/>
                  </w:rPr>
                  <w:t xml:space="preserve">FR</w:t>
                </w:r>
              </w:p>
            </w:txbxContent>
          </v:textbox>
          <w10:wrap anchorx="page" anchory="page"/>
        </v:shape>
      </w:pict>
    </w:r>
    <w:r>
      <w:pict>
        <v:shape id="_x0000_s2321" style="position:absolute;margin-left:343.25pt;margin-top:48.35pt;width:155.5pt;height:13.1pt;z-index:-37963776;mso-position-horizontal-relative:page;mso-position-vertical-relative:page" filled="f" stroked="f" type="#_x0000_t202">
          <v:textbox inset="0,0,0,0">
            <w:txbxContent>
              <w:p w:rsidR="00C173E8" w:rsidRDefault="00C173E8">
                <w:pPr>
                  <w:spacing w:before="12"/>
                  <w:ind w:start="20"/>
                  <w:rPr>
                    <w:sz w:val="20"/>
                  </w:rPr>
                </w:pPr>
                <w:r>
                  <w:rPr>
                    <w:sz w:val="20"/>
                  </w:rPr>
                  <w:t xml:space="preserve">Official Journal of the European Union</w:t>
                </w:r>
              </w:p>
            </w:txbxContent>
          </v:textbox>
          <w10:wrap anchorx="page" anchory="page"/>
        </v:shape>
      </w:pict>
    </w:r>
    <w:r>
      <w:pict>
        <v:shape id="_x0000_s2320" style="position:absolute;margin-left:742.8pt;margin-top:48.35pt;width:45.45pt;height:13.1pt;z-index:-37963264;mso-position-horizontal-relative:page;mso-position-vertical-relative:page" filled="f" stroked="f" type="#_x0000_t202">
          <v:textbox inset="0,0,0,0">
            <w:txbxContent>
              <w:p w:rsidR="00C173E8" w:rsidRDefault="00C173E8">
                <w:pPr>
                  <w:spacing w:before="12"/>
                  <w:ind w:start="20"/>
                  <w:rPr>
                    <w:sz w:val="20"/>
                  </w:rPr>
                </w:pPr>
                <w:r>
                  <w:rPr>
                    <w:sz w:val="20"/>
                  </w:rPr>
                  <w:t xml:space="preserve">L 396/</w:t>
                </w:r>
                <w:r>
                  <w:fldChar w:fldCharType="begin"/>
                </w:r>
                <w:r>
                  <w:rPr>
                    <w:sz w:val="20"/>
                  </w:rPr>
                  <w:instrText xml:space="preserve"> PAGE </w:instrText>
                </w:r>
                <w:r>
                  <w:fldChar w:fldCharType="separate"/>
                </w:r>
                <w:r>
                  <w:t>337</w:t>
                </w:r>
                <w:r>
                  <w:fldChar w:fldCharType="end"/>
                </w:r>
              </w:p>
            </w:txbxContent>
          </v:textbox>
          <w10:wrap anchorx="page" anchory="page"/>
        </v:shape>
      </w:pict>
    </w: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0"/>
      </w:rPr>
    </w:pPr>
    <w:r>
      <w:pict>
        <v:shape id="_x0000_s2315" style="position:absolute;margin-left:135.15pt;margin-top:48.35pt;width:13.2pt;height:12.7pt;z-index:-37960704;mso-position-horizontal-relative:page;mso-position-vertical-relative:page" coordsize="264,254" coordorigin="2703,967" fillcolor="black" stroked="f" path="m2967,967r-9,l2958,977r,234l2713,1211r,-234l2958,977r,-10l2713,967r-10,l2703,977r,234l2703,1220r10,l2958,1220r9,l2967,1211r,-234l2967,967xe">
          <v:path arrowok="t"/>
          <w10:wrap anchorx="page" anchory="page"/>
        </v:shape>
      </w:pict>
    </w:r>
    <w:r>
      <w:pict>
        <v:shapetype id="_x0000_t202" coordsize="21600,21600" o:spt="202" path="m,l,21600r21600,l21600,xe">
          <v:stroke joinstyle="miter"/>
          <v:path gradientshapeok="t" o:connecttype="rect"/>
        </v:shapetype>
        <v:shape id="_x0000_s2314" style="position:absolute;margin-left:55.7pt;margin-top:48.35pt;width:45.45pt;height:13.1pt;z-index:-37960192;mso-position-horizontal-relative:page;mso-position-vertical-relative:page" filled="f" stroked="f" type="#_x0000_t202">
          <v:textbox inset="0,0,0,0">
            <w:txbxContent>
              <w:p w:rsidR="00C173E8" w:rsidRDefault="00C173E8">
                <w:pPr>
                  <w:spacing w:before="12"/>
                  <w:ind w:start="20"/>
                  <w:rPr>
                    <w:sz w:val="20"/>
                  </w:rPr>
                </w:pPr>
                <w:r>
                  <w:rPr>
                    <w:sz w:val="20"/>
                  </w:rPr>
                  <w:t xml:space="preserve">L 396/</w:t>
                </w:r>
                <w:r>
                  <w:fldChar w:fldCharType="begin"/>
                </w:r>
                <w:r>
                  <w:rPr>
                    <w:sz w:val="20"/>
                  </w:rPr>
                  <w:instrText xml:space="preserve"> PAGE </w:instrText>
                </w:r>
                <w:r>
                  <w:fldChar w:fldCharType="separate"/>
                </w:r>
                <w:r>
                  <w:t>338</w:t>
                </w:r>
                <w:r>
                  <w:fldChar w:fldCharType="end"/>
                </w:r>
              </w:p>
            </w:txbxContent>
          </v:textbox>
          <w10:wrap anchorx="page" anchory="page"/>
        </v:shape>
      </w:pict>
    </w:r>
    <w:r>
      <w:pict>
        <v:shape id="_x0000_s2313" style="position:absolute;margin-left:134.65pt;margin-top:48.35pt;width:14.3pt;height:13.1pt;z-index:-37959680;mso-position-horizontal-relative:page;mso-position-vertical-relative:page" filled="f" stroked="f" type="#_x0000_t202">
          <v:textbox inset="0,0,0,0">
            <w:txbxContent>
              <w:p w:rsidR="00C173E8" w:rsidRDefault="00C173E8">
                <w:pPr>
                  <w:spacing w:before="12"/>
                  <w:ind w:start="20"/>
                  <w:rPr>
                    <w:sz w:val="20"/>
                  </w:rPr>
                </w:pPr>
                <w:r>
                  <w:rPr>
                    <w:sz w:val="20"/>
                  </w:rPr>
                  <w:t xml:space="preserve">FR</w:t>
                </w:r>
              </w:p>
            </w:txbxContent>
          </v:textbox>
          <w10:wrap anchorx="page" anchory="page"/>
        </v:shape>
      </w:pict>
    </w:r>
    <w:r>
      <w:pict>
        <v:shape id="_x0000_s2312" style="position:absolute;margin-left:343.3pt;margin-top:48.35pt;width:155.5pt;height:13.1pt;z-index:-37959168;mso-position-horizontal-relative:page;mso-position-vertical-relative:page" filled="f" stroked="f" type="#_x0000_t202">
          <v:textbox inset="0,0,0,0">
            <w:txbxContent>
              <w:p w:rsidR="00C173E8" w:rsidRDefault="00C173E8">
                <w:pPr>
                  <w:spacing w:before="12"/>
                  <w:ind w:start="20"/>
                  <w:rPr>
                    <w:sz w:val="20"/>
                  </w:rPr>
                </w:pPr>
                <w:r>
                  <w:rPr>
                    <w:sz w:val="20"/>
                  </w:rPr>
                  <w:t xml:space="preserve">Official Journal of the European Union</w:t>
                </w:r>
              </w:p>
            </w:txbxContent>
          </v:textbox>
          <w10:wrap anchorx="page" anchory="page"/>
        </v:shape>
      </w:pict>
    </w:r>
    <w:r>
      <w:pict>
        <v:shape id="_x0000_s2311" style="position:absolute;margin-left:739.25pt;margin-top:48.35pt;width:47pt;height:13.1pt;z-index:-37958656;mso-position-horizontal-relative:page;mso-position-vertical-relative:page" filled="f" stroked="f" type="#_x0000_t202">
          <v:textbox inset="0,0,0,0">
            <w:txbxContent>
              <w:p w:rsidR="00C173E8" w:rsidRDefault="00C173E8">
                <w:pPr>
                  <w:spacing w:before="12"/>
                  <w:ind w:start="20"/>
                  <w:rPr>
                    <w:sz w:val="20"/>
                  </w:rPr>
                </w:pPr>
                <w:r>
                  <w:rPr>
                    <w:sz w:val="20"/>
                  </w:rPr>
                  <w:t xml:space="preserve">30.12.2006</w:t>
                </w:r>
              </w:p>
            </w:txbxContent>
          </v:textbox>
          <w10:wrap anchorx="page" anchory="page"/>
        </v:shape>
      </w:pict>
    </w: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0"/>
      </w:rPr>
    </w:pPr>
    <w:r>
      <w:pict>
        <v:shapetype id="_x0000_t202" coordsize="21600,21600" o:spt="202" path="m,l,21600r21600,l21600,xe">
          <v:stroke joinstyle="miter"/>
          <v:path gradientshapeok="t" o:connecttype="rect"/>
        </v:shapetype>
        <v:shape id="_x0000_s2319" style="position:absolute;margin-left:55.7pt;margin-top:48.35pt;width:47pt;height:13.1pt;z-index:-37962752;mso-position-horizontal-relative:page;mso-position-vertical-relative:page" filled="f" stroked="f" type="#_x0000_t202">
          <v:textbox inset="0,0,0,0">
            <w:txbxContent>
              <w:p w:rsidR="00C173E8" w:rsidRDefault="00C173E8">
                <w:pPr>
                  <w:spacing w:before="12"/>
                  <w:ind w:start="20"/>
                  <w:rPr>
                    <w:sz w:val="20"/>
                  </w:rPr>
                </w:pPr>
                <w:r>
                  <w:rPr>
                    <w:sz w:val="20"/>
                  </w:rPr>
                  <w:t xml:space="preserve">30.12.2006</w:t>
                </w:r>
              </w:p>
            </w:txbxContent>
          </v:textbox>
          <w10:wrap anchorx="page" anchory="page"/>
        </v:shape>
      </w:pict>
    </w:r>
    <w:r>
      <w:pict>
        <v:shape id="_x0000_s2318" style="position:absolute;margin-left:134.6pt;margin-top:48.35pt;width:14.3pt;height:13.1pt;z-index:-37962240;mso-position-horizontal-relative:page;mso-position-vertical-relative:page" filled="f" stroked="f" type="#_x0000_t202">
          <v:textbox inset="0,0,0,0">
            <w:txbxContent>
              <w:p w:rsidR="00C173E8" w:rsidRDefault="00C173E8">
                <w:pPr>
                  <w:spacing w:before="12"/>
                  <w:ind w:start="20"/>
                  <w:rPr>
                    <w:sz w:val="20"/>
                  </w:rPr>
                </w:pPr>
                <w:r>
                  <w:rPr>
                    <w:sz w:val="20"/>
                  </w:rPr>
                  <w:t xml:space="preserve">FR</w:t>
                </w:r>
              </w:p>
            </w:txbxContent>
          </v:textbox>
          <w10:wrap anchorx="page" anchory="page"/>
        </v:shape>
      </w:pict>
    </w:r>
    <w:r>
      <w:pict>
        <v:shape id="_x0000_s2317" style="position:absolute;margin-left:343.25pt;margin-top:48.35pt;width:155.5pt;height:13.1pt;z-index:-37961728;mso-position-horizontal-relative:page;mso-position-vertical-relative:page" filled="f" stroked="f" type="#_x0000_t202">
          <v:textbox inset="0,0,0,0">
            <w:txbxContent>
              <w:p w:rsidR="00C173E8" w:rsidRDefault="00C173E8">
                <w:pPr>
                  <w:spacing w:before="12"/>
                  <w:ind w:start="20"/>
                  <w:rPr>
                    <w:sz w:val="20"/>
                  </w:rPr>
                </w:pPr>
                <w:r>
                  <w:rPr>
                    <w:sz w:val="20"/>
                  </w:rPr>
                  <w:t xml:space="preserve">Official Journal of the European Union</w:t>
                </w:r>
              </w:p>
            </w:txbxContent>
          </v:textbox>
          <w10:wrap anchorx="page" anchory="page"/>
        </v:shape>
      </w:pict>
    </w:r>
    <w:r>
      <w:pict>
        <v:shape id="_x0000_s2316" style="position:absolute;margin-left:742.8pt;margin-top:47.35pt;width:48.45pt;height:15.1pt;z-index:-37961216;mso-position-horizontal-relative:page;mso-position-vertical-relative:page" filled="f" stroked="f" type="#_x0000_t202">
          <v:textbox inset="0,0,0,0">
            <w:txbxContent>
              <w:p w:rsidR="00C173E8" w:rsidRDefault="00C173E8">
                <w:pPr>
                  <w:spacing w:before="32"/>
                  <w:ind w:start="20"/>
                  <w:rPr>
                    <w:sz w:val="20"/>
                  </w:rPr>
                </w:pPr>
                <w:r>
                  <w:rPr>
                    <w:sz w:val="20"/>
                  </w:rPr>
                  <w:t xml:space="preserve">L 396/</w:t>
                </w:r>
                <w:r>
                  <w:fldChar w:fldCharType="begin"/>
                </w:r>
                <w:r>
                  <w:rPr>
                    <w:sz w:val="20"/>
                  </w:rPr>
                  <w:instrText xml:space="preserve"> PAGE </w:instrText>
                </w:r>
                <w:r>
                  <w:fldChar w:fldCharType="separate"/>
                </w:r>
                <w:r w:rsidR="005D0E7A">
                  <w:rPr>
                    <w:noProof/>
                    <w:sz w:val="20"/>
                  </w:rPr>
                  <w:t>337</w:t>
                </w:r>
                <w:r>
                  <w:fldChar w:fldCharType="end"/>
                </w:r>
              </w:p>
            </w:txbxContent>
          </v:textbox>
          <w10:wrap anchorx="page" anchory="page"/>
        </v:shape>
      </w:pict>
    </w: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0"/>
      </w:rPr>
    </w:pPr>
    <w:r>
      <w:pict>
        <v:shapetype id="_x0000_t202" coordsize="21600,21600" o:spt="202" path="m,l,21600r21600,l21600,xe">
          <v:stroke joinstyle="miter"/>
          <v:path gradientshapeok="t" o:connecttype="rect"/>
        </v:shapetype>
        <v:shape id="_x0000_s2310" style="position:absolute;margin-left:55.7pt;margin-top:47.35pt;width:48.45pt;height:15.1pt;z-index:-37958144;mso-position-horizontal-relative:page;mso-position-vertical-relative:page" filled="f" stroked="f" type="#_x0000_t202">
          <v:textbox inset="0,0,0,0">
            <w:txbxContent>
              <w:p w:rsidR="00C173E8" w:rsidRDefault="00C173E8">
                <w:pPr>
                  <w:spacing w:before="32"/>
                  <w:ind w:start="20"/>
                  <w:rPr>
                    <w:sz w:val="20"/>
                  </w:rPr>
                </w:pPr>
                <w:r>
                  <w:rPr>
                    <w:sz w:val="20"/>
                  </w:rPr>
                  <w:t xml:space="preserve">L 396/</w:t>
                </w:r>
                <w:r>
                  <w:fldChar w:fldCharType="begin"/>
                </w:r>
                <w:r>
                  <w:rPr>
                    <w:sz w:val="20"/>
                  </w:rPr>
                  <w:instrText xml:space="preserve"> PAGE </w:instrText>
                </w:r>
                <w:r>
                  <w:fldChar w:fldCharType="separate"/>
                </w:r>
                <w:r w:rsidR="005D0E7A">
                  <w:rPr>
                    <w:noProof/>
                    <w:sz w:val="20"/>
                  </w:rPr>
                  <w:t>338</w:t>
                </w:r>
                <w:r>
                  <w:fldChar w:fldCharType="end"/>
                </w:r>
              </w:p>
            </w:txbxContent>
          </v:textbox>
          <w10:wrap anchorx="page" anchory="page"/>
        </v:shape>
      </w:pict>
    </w:r>
    <w:r>
      <w:pict>
        <v:shape id="_x0000_s2309" style="position:absolute;margin-left:134.65pt;margin-top:48.35pt;width:14.3pt;height:13.1pt;z-index:-37957632;mso-position-horizontal-relative:page;mso-position-vertical-relative:page" filled="f" stroked="f" type="#_x0000_t202">
          <v:textbox inset="0,0,0,0">
            <w:txbxContent>
              <w:p w:rsidR="00C173E8" w:rsidRDefault="00C173E8">
                <w:pPr>
                  <w:spacing w:before="12"/>
                  <w:ind w:start="20"/>
                  <w:rPr>
                    <w:sz w:val="20"/>
                  </w:rPr>
                </w:pPr>
                <w:r>
                  <w:rPr>
                    <w:sz w:val="20"/>
                  </w:rPr>
                  <w:t xml:space="preserve">FR</w:t>
                </w:r>
              </w:p>
            </w:txbxContent>
          </v:textbox>
          <w10:wrap anchorx="page" anchory="page"/>
        </v:shape>
      </w:pict>
    </w:r>
    <w:r>
      <w:pict>
        <v:shape id="_x0000_s2308" style="position:absolute;margin-left:343.3pt;margin-top:48.35pt;width:155.5pt;height:13.1pt;z-index:-37957120;mso-position-horizontal-relative:page;mso-position-vertical-relative:page" filled="f" stroked="f" type="#_x0000_t202">
          <v:textbox inset="0,0,0,0">
            <w:txbxContent>
              <w:p w:rsidR="00C173E8" w:rsidRDefault="00C173E8">
                <w:pPr>
                  <w:spacing w:before="12"/>
                  <w:ind w:start="20"/>
                  <w:rPr>
                    <w:sz w:val="20"/>
                  </w:rPr>
                </w:pPr>
                <w:r>
                  <w:rPr>
                    <w:sz w:val="20"/>
                  </w:rPr>
                  <w:t xml:space="preserve">Official Journal of the European Union</w:t>
                </w:r>
              </w:p>
            </w:txbxContent>
          </v:textbox>
          <w10:wrap anchorx="page" anchory="page"/>
        </v:shape>
      </w:pict>
    </w:r>
    <w:r>
      <w:pict>
        <v:shape id="_x0000_s2307" style="position:absolute;margin-left:739.25pt;margin-top:48.35pt;width:47pt;height:13.1pt;z-index:-37956608;mso-position-horizontal-relative:page;mso-position-vertical-relative:page" filled="f" stroked="f" type="#_x0000_t202">
          <v:textbox inset="0,0,0,0">
            <w:txbxContent>
              <w:p w:rsidR="00C173E8" w:rsidRDefault="00C173E8">
                <w:pPr>
                  <w:spacing w:before="12"/>
                  <w:ind w:start="20"/>
                  <w:rPr>
                    <w:sz w:val="20"/>
                  </w:rPr>
                </w:pPr>
                <w:r>
                  <w:rPr>
                    <w:sz w:val="20"/>
                  </w:rPr>
                  <w:t xml:space="preserve">30.12.2006</w:t>
                </w:r>
              </w:p>
            </w:txbxContent>
          </v:textbox>
          <w10:wrap anchorx="page" anchory="page"/>
        </v:shape>
      </w:pict>
    </w: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0"/>
      </w:rPr>
    </w:pPr>
    <w:r>
      <w:pict>
        <v:shape id="_x0000_s2306" style="position:absolute;margin-left:135.15pt;margin-top:48.35pt;width:13.2pt;height:12.7pt;z-index:-37956096;mso-position-horizontal-relative:page;mso-position-vertical-relative:page" coordsize="264,254" coordorigin="2703,967" fillcolor="black" stroked="f" path="m2967,967r-9,l2958,977r,234l2713,1211r,-234l2958,977r,-10l2713,967r-10,l2703,977r,234l2703,1220r10,l2958,1220r9,l2967,1211r,-234l2967,967xe">
          <v:path arrowok="t"/>
          <w10:wrap anchorx="page" anchory="page"/>
        </v:shape>
      </w:pict>
    </w:r>
    <w:r>
      <w:pict>
        <v:shapetype id="_x0000_t202" coordsize="21600,21600" o:spt="202" path="m,l,21600r21600,l21600,xe">
          <v:stroke joinstyle="miter"/>
          <v:path gradientshapeok="t" o:connecttype="rect"/>
        </v:shapetype>
        <v:shape id="_x0000_s2305" style="position:absolute;margin-left:55.7pt;margin-top:48.35pt;width:47pt;height:13.1pt;z-index:-37955584;mso-position-horizontal-relative:page;mso-position-vertical-relative:page" filled="f" stroked="f" type="#_x0000_t202">
          <v:textbox inset="0,0,0,0">
            <w:txbxContent>
              <w:p w:rsidR="00C173E8" w:rsidRDefault="00C173E8">
                <w:pPr>
                  <w:spacing w:before="12"/>
                  <w:ind w:start="20"/>
                  <w:rPr>
                    <w:sz w:val="20"/>
                  </w:rPr>
                </w:pPr>
                <w:r>
                  <w:rPr>
                    <w:sz w:val="20"/>
                  </w:rPr>
                  <w:t xml:space="preserve">30.12.2006</w:t>
                </w:r>
              </w:p>
            </w:txbxContent>
          </v:textbox>
          <w10:wrap anchorx="page" anchory="page"/>
        </v:shape>
      </w:pict>
    </w:r>
    <w:r>
      <w:pict>
        <v:shape id="_x0000_s2304" style="position:absolute;margin-left:134.6pt;margin-top:48.35pt;width:14.3pt;height:13.1pt;z-index:-37955072;mso-position-horizontal-relative:page;mso-position-vertical-relative:page" filled="f" stroked="f" type="#_x0000_t202">
          <v:textbox inset="0,0,0,0">
            <w:txbxContent>
              <w:p w:rsidR="00C173E8" w:rsidRDefault="00C173E8">
                <w:pPr>
                  <w:spacing w:before="12"/>
                  <w:ind w:start="20"/>
                  <w:rPr>
                    <w:sz w:val="20"/>
                  </w:rPr>
                </w:pPr>
                <w:r>
                  <w:rPr>
                    <w:sz w:val="20"/>
                  </w:rPr>
                  <w:t xml:space="preserve">FR</w:t>
                </w:r>
              </w:p>
            </w:txbxContent>
          </v:textbox>
          <w10:wrap anchorx="page" anchory="page"/>
        </v:shape>
      </w:pict>
    </w:r>
    <w:r>
      <w:pict>
        <v:shape id="_x0000_s2303" style="position:absolute;margin-left:343.25pt;margin-top:48.35pt;width:155.5pt;height:13.1pt;z-index:-37954560;mso-position-horizontal-relative:page;mso-position-vertical-relative:page" filled="f" stroked="f" type="#_x0000_t202">
          <v:textbox inset="0,0,0,0">
            <w:txbxContent>
              <w:p w:rsidR="00C173E8" w:rsidRDefault="00C173E8">
                <w:pPr>
                  <w:spacing w:before="12"/>
                  <w:ind w:start="20"/>
                  <w:rPr>
                    <w:sz w:val="20"/>
                  </w:rPr>
                </w:pPr>
                <w:r>
                  <w:rPr>
                    <w:sz w:val="20"/>
                  </w:rPr>
                  <w:t xml:space="preserve">Official Journal of the European Union</w:t>
                </w:r>
              </w:p>
            </w:txbxContent>
          </v:textbox>
          <w10:wrap anchorx="page" anchory="page"/>
        </v:shape>
      </w:pict>
    </w:r>
    <w:r>
      <w:pict>
        <v:shape id="_x0000_s2302" style="position:absolute;margin-left:742.8pt;margin-top:48.35pt;width:45.45pt;height:13.1pt;z-index:-37954048;mso-position-horizontal-relative:page;mso-position-vertical-relative:page" filled="f" stroked="f" type="#_x0000_t202">
          <v:textbox inset="0,0,0,0">
            <w:txbxContent>
              <w:p w:rsidR="00C173E8" w:rsidRDefault="00C173E8">
                <w:pPr>
                  <w:spacing w:before="12"/>
                  <w:ind w:start="20"/>
                  <w:rPr>
                    <w:sz w:val="20"/>
                  </w:rPr>
                </w:pPr>
                <w:r>
                  <w:rPr>
                    <w:sz w:val="20"/>
                  </w:rPr>
                  <w:t xml:space="preserve">L 396/</w:t>
                </w:r>
                <w:r>
                  <w:fldChar w:fldCharType="begin"/>
                </w:r>
                <w:r>
                  <w:rPr>
                    <w:sz w:val="20"/>
                  </w:rPr>
                  <w:instrText xml:space="preserve"> PAGE </w:instrText>
                </w:r>
                <w:r>
                  <w:fldChar w:fldCharType="separate"/>
                </w:r>
                <w:r>
                  <w:t>339</w:t>
                </w:r>
                <w:r>
                  <w:fldChar w:fldCharType="end"/>
                </w:r>
              </w:p>
            </w:txbxContent>
          </v:textbox>
          <w10:wrap anchorx="page" anchory="page"/>
        </v:shape>
      </w:pict>
    </w: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0"/>
      </w:rPr>
    </w:pPr>
    <w:r>
      <w:pict>
        <v:shape id="_x0000_s2297" style="position:absolute;margin-left:135.15pt;margin-top:48.35pt;width:13.2pt;height:12.7pt;z-index:-37951488;mso-position-horizontal-relative:page;mso-position-vertical-relative:page" coordsize="264,254" coordorigin="2703,967" fillcolor="black" stroked="f" path="m2967,967r-9,l2958,977r,234l2713,1211r,-234l2958,977r,-10l2713,967r-10,l2703,977r,234l2703,1220r10,l2958,1220r9,l2967,1211r,-234l2967,967xe">
          <v:path arrowok="t"/>
          <w10:wrap anchorx="page" anchory="page"/>
        </v:shape>
      </w:pict>
    </w:r>
    <w:r>
      <w:pict>
        <v:shapetype id="_x0000_t202" coordsize="21600,21600" o:spt="202" path="m,l,21600r21600,l21600,xe">
          <v:stroke joinstyle="miter"/>
          <v:path gradientshapeok="t" o:connecttype="rect"/>
        </v:shapetype>
        <v:shape id="_x0000_s2296" style="position:absolute;margin-left:55.7pt;margin-top:48.35pt;width:45.45pt;height:13.1pt;z-index:-37950976;mso-position-horizontal-relative:page;mso-position-vertical-relative:page" filled="f" stroked="f" type="#_x0000_t202">
          <v:textbox inset="0,0,0,0">
            <w:txbxContent>
              <w:p w:rsidR="00C173E8" w:rsidRDefault="00C173E8">
                <w:pPr>
                  <w:spacing w:before="12"/>
                  <w:ind w:start="20"/>
                  <w:rPr>
                    <w:sz w:val="20"/>
                  </w:rPr>
                </w:pPr>
                <w:r>
                  <w:rPr>
                    <w:sz w:val="20"/>
                  </w:rPr>
                  <w:t xml:space="preserve">L 396/</w:t>
                </w:r>
                <w:r>
                  <w:fldChar w:fldCharType="begin"/>
                </w:r>
                <w:r>
                  <w:rPr>
                    <w:sz w:val="20"/>
                  </w:rPr>
                  <w:instrText xml:space="preserve"> PAGE </w:instrText>
                </w:r>
                <w:r>
                  <w:fldChar w:fldCharType="separate"/>
                </w:r>
                <w:r>
                  <w:t>340</w:t>
                </w:r>
                <w:r>
                  <w:fldChar w:fldCharType="end"/>
                </w:r>
              </w:p>
            </w:txbxContent>
          </v:textbox>
          <w10:wrap anchorx="page" anchory="page"/>
        </v:shape>
      </w:pict>
    </w:r>
    <w:r>
      <w:pict>
        <v:shape id="_x0000_s2295" style="position:absolute;margin-left:134.65pt;margin-top:48.35pt;width:14.3pt;height:13.1pt;z-index:-37950464;mso-position-horizontal-relative:page;mso-position-vertical-relative:page" filled="f" stroked="f" type="#_x0000_t202">
          <v:textbox inset="0,0,0,0">
            <w:txbxContent>
              <w:p w:rsidR="00C173E8" w:rsidRDefault="00C173E8">
                <w:pPr>
                  <w:spacing w:before="12"/>
                  <w:ind w:start="20"/>
                  <w:rPr>
                    <w:sz w:val="20"/>
                  </w:rPr>
                </w:pPr>
                <w:r>
                  <w:rPr>
                    <w:sz w:val="20"/>
                  </w:rPr>
                  <w:t xml:space="preserve">FR</w:t>
                </w:r>
              </w:p>
            </w:txbxContent>
          </v:textbox>
          <w10:wrap anchorx="page" anchory="page"/>
        </v:shape>
      </w:pict>
    </w:r>
    <w:r>
      <w:pict>
        <v:shape id="_x0000_s2294" style="position:absolute;margin-left:343.3pt;margin-top:48.35pt;width:155.5pt;height:13.1pt;z-index:-37949952;mso-position-horizontal-relative:page;mso-position-vertical-relative:page" filled="f" stroked="f" type="#_x0000_t202">
          <v:textbox inset="0,0,0,0">
            <w:txbxContent>
              <w:p w:rsidR="00C173E8" w:rsidRDefault="00C173E8">
                <w:pPr>
                  <w:spacing w:before="12"/>
                  <w:ind w:start="20"/>
                  <w:rPr>
                    <w:sz w:val="20"/>
                  </w:rPr>
                </w:pPr>
                <w:r>
                  <w:rPr>
                    <w:sz w:val="20"/>
                  </w:rPr>
                  <w:t xml:space="preserve">Official Journal of the European Union</w:t>
                </w:r>
              </w:p>
            </w:txbxContent>
          </v:textbox>
          <w10:wrap anchorx="page" anchory="page"/>
        </v:shape>
      </w:pict>
    </w:r>
    <w:r>
      <w:pict>
        <v:shape id="_x0000_s2293" style="position:absolute;margin-left:739.25pt;margin-top:48.35pt;width:47pt;height:13.1pt;z-index:-37949440;mso-position-horizontal-relative:page;mso-position-vertical-relative:page" filled="f" stroked="f" type="#_x0000_t202">
          <v:textbox inset="0,0,0,0">
            <w:txbxContent>
              <w:p w:rsidR="00C173E8" w:rsidRDefault="00C173E8">
                <w:pPr>
                  <w:spacing w:before="12"/>
                  <w:ind w:start="20"/>
                  <w:rPr>
                    <w:sz w:val="20"/>
                  </w:rPr>
                </w:pPr>
                <w:r>
                  <w:rPr>
                    <w:sz w:val="20"/>
                  </w:rPr>
                  <w:t xml:space="preserve">30.12.2006</w:t>
                </w:r>
              </w:p>
            </w:txbxContent>
          </v:textbox>
          <w10:wrap anchorx="page" anchory="page"/>
        </v:shape>
      </w:pict>
    </w:r>
  </w:p>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0"/>
      </w:rPr>
    </w:pPr>
    <w:r>
      <w:pict>
        <v:shapetype id="_x0000_t202" coordsize="21600,21600" o:spt="202" path="m,l,21600r21600,l21600,xe">
          <v:stroke joinstyle="miter"/>
          <v:path gradientshapeok="t" o:connecttype="rect"/>
        </v:shapetype>
        <v:shape id="_x0000_s2301" style="position:absolute;margin-left:55.7pt;margin-top:48.35pt;width:47pt;height:13.1pt;z-index:-37953536;mso-position-horizontal-relative:page;mso-position-vertical-relative:page" filled="f" stroked="f" type="#_x0000_t202">
          <v:textbox inset="0,0,0,0">
            <w:txbxContent>
              <w:p w:rsidR="00C173E8" w:rsidRDefault="00C173E8">
                <w:pPr>
                  <w:spacing w:before="12"/>
                  <w:ind w:start="20"/>
                  <w:rPr>
                    <w:sz w:val="20"/>
                  </w:rPr>
                </w:pPr>
                <w:r>
                  <w:rPr>
                    <w:sz w:val="20"/>
                  </w:rPr>
                  <w:t xml:space="preserve">30.12.2006</w:t>
                </w:r>
              </w:p>
            </w:txbxContent>
          </v:textbox>
          <w10:wrap anchorx="page" anchory="page"/>
        </v:shape>
      </w:pict>
    </w:r>
    <w:r>
      <w:pict>
        <v:shape id="_x0000_s2300" style="position:absolute;margin-left:134.6pt;margin-top:48.35pt;width:14.3pt;height:13.1pt;z-index:-37953024;mso-position-horizontal-relative:page;mso-position-vertical-relative:page" filled="f" stroked="f" type="#_x0000_t202">
          <v:textbox inset="0,0,0,0">
            <w:txbxContent>
              <w:p w:rsidR="00C173E8" w:rsidRDefault="00C173E8">
                <w:pPr>
                  <w:spacing w:before="12"/>
                  <w:ind w:start="20"/>
                  <w:rPr>
                    <w:sz w:val="20"/>
                  </w:rPr>
                </w:pPr>
                <w:r>
                  <w:rPr>
                    <w:sz w:val="20"/>
                  </w:rPr>
                  <w:t xml:space="preserve">FR</w:t>
                </w:r>
              </w:p>
            </w:txbxContent>
          </v:textbox>
          <w10:wrap anchorx="page" anchory="page"/>
        </v:shape>
      </w:pict>
    </w:r>
    <w:r>
      <w:pict>
        <v:shape id="_x0000_s2299" style="position:absolute;margin-left:343.25pt;margin-top:48.35pt;width:155.5pt;height:13.1pt;z-index:-37952512;mso-position-horizontal-relative:page;mso-position-vertical-relative:page" filled="f" stroked="f" type="#_x0000_t202">
          <v:textbox inset="0,0,0,0">
            <w:txbxContent>
              <w:p w:rsidR="00C173E8" w:rsidRDefault="00C173E8">
                <w:pPr>
                  <w:spacing w:before="12"/>
                  <w:ind w:start="20"/>
                  <w:rPr>
                    <w:sz w:val="20"/>
                  </w:rPr>
                </w:pPr>
                <w:r>
                  <w:rPr>
                    <w:sz w:val="20"/>
                  </w:rPr>
                  <w:t xml:space="preserve">Official Journal of the European Union</w:t>
                </w:r>
              </w:p>
            </w:txbxContent>
          </v:textbox>
          <w10:wrap anchorx="page" anchory="page"/>
        </v:shape>
      </w:pict>
    </w:r>
    <w:r>
      <w:pict>
        <v:shape id="_x0000_s2298" style="position:absolute;margin-left:742.8pt;margin-top:47.35pt;width:48.45pt;height:15.1pt;z-index:-37952000;mso-position-horizontal-relative:page;mso-position-vertical-relative:page" filled="f" stroked="f" type="#_x0000_t202">
          <v:textbox inset="0,0,0,0">
            <w:txbxContent>
              <w:p w:rsidR="00C173E8" w:rsidRDefault="00C173E8">
                <w:pPr>
                  <w:spacing w:before="32"/>
                  <w:ind w:start="20"/>
                  <w:rPr>
                    <w:sz w:val="20"/>
                  </w:rPr>
                </w:pPr>
                <w:r>
                  <w:rPr>
                    <w:sz w:val="20"/>
                  </w:rPr>
                  <w:t xml:space="preserve">L 396/</w:t>
                </w:r>
                <w:r>
                  <w:fldChar w:fldCharType="begin"/>
                </w:r>
                <w:r>
                  <w:rPr>
                    <w:sz w:val="20"/>
                  </w:rPr>
                  <w:instrText xml:space="preserve"> PAGE </w:instrText>
                </w:r>
                <w:r>
                  <w:fldChar w:fldCharType="separate"/>
                </w:r>
                <w:r w:rsidR="005D0E7A">
                  <w:rPr>
                    <w:noProof/>
                    <w:sz w:val="20"/>
                  </w:rPr>
                  <w:t>339</w:t>
                </w:r>
                <w:r>
                  <w:fldChar w:fldCharType="end"/>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0"/>
      </w:rPr>
    </w:pPr>
    <w:r>
      <w:pict>
        <v:shape id="_x0000_s2497" style="position:absolute;margin-left:135.2pt;margin-top:48.35pt;width:13.2pt;height:12.7pt;z-index:-38053888;mso-position-horizontal-relative:page;mso-position-vertical-relative:page" coordsize="264,254" coordorigin="2704,967" fillcolor="black" stroked="f" o:spt="100" adj="0,,0" path="m2968,1211r-10,l2713,1211r-9,l2704,1220r9,l2958,1220r10,l2968,1211xm2968,967r-10,l2713,967r-9,l2704,977r,234l2713,1211r,-234l2958,977r,234l2968,1211r,-234l2968,967xe">
          <v:stroke joinstyle="round"/>
          <v:formulas/>
          <v:path arrowok="t" o:connecttype="segments"/>
          <w10:wrap anchorx="page" anchory="page"/>
        </v:shape>
      </w:pict>
    </w:r>
    <w:r>
      <w:pict>
        <v:rect id="_x0000_s2496" style="position:absolute;margin-left:55.2pt;margin-top:68.3pt;width:485pt;height:.5pt;z-index:-38053376;mso-position-horizontal-relative:page;mso-position-vertical-relative:page" fillcolor="black" stroked="f">
          <w10:wrap anchorx="page" anchory="page"/>
        </v:rect>
      </w:pict>
    </w:r>
    <w:r>
      <w:pict>
        <v:shapetype id="_x0000_t202" coordsize="21600,21600" o:spt="202" path="m,l,21600r21600,l21600,xe">
          <v:stroke joinstyle="miter"/>
          <v:path gradientshapeok="t" o:connecttype="rect"/>
        </v:shapetype>
        <v:shape id="_x0000_s2495" style="position:absolute;margin-left:55.7pt;margin-top:48.35pt;width:40.4pt;height:13.1pt;z-index:-38052864;mso-position-horizontal-relative:page;mso-position-vertical-relative:page" filled="f" stroked="f" type="#_x0000_t202">
          <v:textbox inset="0,0,0,0">
            <w:txbxContent>
              <w:p w:rsidR="00C173E8" w:rsidRDefault="00C173E8">
                <w:pPr>
                  <w:spacing w:before="12"/>
                  <w:ind w:start="20"/>
                  <w:rPr>
                    <w:sz w:val="20"/>
                  </w:rPr>
                </w:pPr>
                <w:r>
                  <w:rPr>
                    <w:sz w:val="20"/>
                  </w:rPr>
                  <w:t xml:space="preserve">L 396/</w:t>
                </w:r>
                <w:r>
                  <w:fldChar w:fldCharType="begin"/>
                </w:r>
                <w:r>
                  <w:rPr>
                    <w:sz w:val="20"/>
                  </w:rPr>
                  <w:instrText xml:space="preserve"> PAGE </w:instrText>
                </w:r>
                <w:r>
                  <w:fldChar w:fldCharType="separate"/>
                </w:r>
                <w:r w:rsidR="005D0E7A">
                  <w:rPr>
                    <w:noProof/>
                    <w:sz w:val="20"/>
                  </w:rPr>
                  <w:t>98</w:t>
                </w:r>
                <w:r>
                  <w:fldChar w:fldCharType="end"/>
                </w:r>
              </w:p>
            </w:txbxContent>
          </v:textbox>
          <w10:wrap anchorx="page" anchory="page"/>
        </v:shape>
      </w:pict>
    </w:r>
    <w:r>
      <w:pict>
        <v:shape id="_x0000_s2494" style="position:absolute;margin-left:134.7pt;margin-top:48.35pt;width:14.25pt;height:13.1pt;z-index:-38052352;mso-position-horizontal-relative:page;mso-position-vertical-relative:page" filled="f" stroked="f" type="#_x0000_t202">
          <v:textbox inset="0,0,0,0">
            <w:txbxContent>
              <w:p w:rsidR="00C173E8" w:rsidRDefault="00C173E8">
                <w:pPr>
                  <w:spacing w:before="12"/>
                  <w:ind w:start="20"/>
                  <w:rPr>
                    <w:sz w:val="20"/>
                  </w:rPr>
                </w:pPr>
                <w:r>
                  <w:rPr>
                    <w:sz w:val="20"/>
                  </w:rPr>
                  <w:t xml:space="preserve">FR</w:t>
                </w:r>
              </w:p>
            </w:txbxContent>
          </v:textbox>
          <w10:wrap anchorx="page" anchory="page"/>
        </v:shape>
      </w:pict>
    </w:r>
    <w:r>
      <w:pict>
        <v:shape id="_x0000_s2493" style="position:absolute;margin-left:220pt;margin-top:48.35pt;width:155.6pt;height:13.1pt;z-index:-38051840;mso-position-horizontal-relative:page;mso-position-vertical-relative:page" filled="f" stroked="f" type="#_x0000_t202">
          <v:textbox inset="0,0,0,0">
            <w:txbxContent>
              <w:p w:rsidR="00C173E8" w:rsidRDefault="00C173E8">
                <w:pPr>
                  <w:spacing w:before="12"/>
                  <w:ind w:start="20"/>
                  <w:rPr>
                    <w:sz w:val="20"/>
                  </w:rPr>
                </w:pPr>
                <w:r>
                  <w:rPr>
                    <w:sz w:val="20"/>
                  </w:rPr>
                  <w:t xml:space="preserve">Official Journal of the European Union</w:t>
                </w:r>
              </w:p>
            </w:txbxContent>
          </v:textbox>
          <w10:wrap anchorx="page" anchory="page"/>
        </v:shape>
      </w:pict>
    </w:r>
    <w:r>
      <w:pict>
        <v:shape id="_x0000_s2492" style="position:absolute;margin-left:492.7pt;margin-top:48.35pt;width:47pt;height:13.1pt;z-index:-38051328;mso-position-horizontal-relative:page;mso-position-vertical-relative:page" filled="f" stroked="f" type="#_x0000_t202">
          <v:textbox inset="0,0,0,0">
            <w:txbxContent>
              <w:p w:rsidR="00C173E8" w:rsidRDefault="00C173E8">
                <w:pPr>
                  <w:spacing w:before="12"/>
                  <w:ind w:start="20"/>
                  <w:rPr>
                    <w:sz w:val="20"/>
                  </w:rPr>
                </w:pPr>
                <w:r>
                  <w:rPr>
                    <w:sz w:val="20"/>
                  </w:rPr>
                  <w:t xml:space="preserve">30.12.2006</w:t>
                </w:r>
              </w:p>
            </w:txbxContent>
          </v:textbox>
          <w10:wrap anchorx="page" anchory="page"/>
        </v:shape>
      </w:pict>
    </w:r>
  </w:p>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0"/>
      </w:rPr>
    </w:pPr>
    <w:r>
      <w:pict>
        <v:shapetype id="_x0000_t202" coordsize="21600,21600" o:spt="202" path="m,l,21600r21600,l21600,xe">
          <v:stroke joinstyle="miter"/>
          <v:path gradientshapeok="t" o:connecttype="rect"/>
        </v:shapetype>
        <v:shape id="_x0000_s2292" style="position:absolute;margin-left:55.7pt;margin-top:47.35pt;width:48.45pt;height:15.1pt;z-index:-37948928;mso-position-horizontal-relative:page;mso-position-vertical-relative:page" filled="f" stroked="f" type="#_x0000_t202">
          <v:textbox inset="0,0,0,0">
            <w:txbxContent>
              <w:p w:rsidR="00C173E8" w:rsidRDefault="00C173E8">
                <w:pPr>
                  <w:spacing w:before="32"/>
                  <w:ind w:start="20"/>
                  <w:rPr>
                    <w:sz w:val="20"/>
                  </w:rPr>
                </w:pPr>
                <w:r>
                  <w:rPr>
                    <w:sz w:val="20"/>
                  </w:rPr>
                  <w:t xml:space="preserve">L 396/</w:t>
                </w:r>
                <w:r>
                  <w:fldChar w:fldCharType="begin"/>
                </w:r>
                <w:r>
                  <w:rPr>
                    <w:sz w:val="20"/>
                  </w:rPr>
                  <w:instrText xml:space="preserve"> PAGE </w:instrText>
                </w:r>
                <w:r>
                  <w:fldChar w:fldCharType="separate"/>
                </w:r>
                <w:r w:rsidR="005D0E7A">
                  <w:rPr>
                    <w:noProof/>
                    <w:sz w:val="20"/>
                  </w:rPr>
                  <w:t>340</w:t>
                </w:r>
                <w:r>
                  <w:fldChar w:fldCharType="end"/>
                </w:r>
              </w:p>
            </w:txbxContent>
          </v:textbox>
          <w10:wrap anchorx="page" anchory="page"/>
        </v:shape>
      </w:pict>
    </w:r>
    <w:r>
      <w:pict>
        <v:shape id="_x0000_s2291" style="position:absolute;margin-left:134.65pt;margin-top:48.35pt;width:14.3pt;height:13.1pt;z-index:-37948416;mso-position-horizontal-relative:page;mso-position-vertical-relative:page" filled="f" stroked="f" type="#_x0000_t202">
          <v:textbox inset="0,0,0,0">
            <w:txbxContent>
              <w:p w:rsidR="00C173E8" w:rsidRDefault="00C173E8">
                <w:pPr>
                  <w:spacing w:before="12"/>
                  <w:ind w:start="20"/>
                  <w:rPr>
                    <w:sz w:val="20"/>
                  </w:rPr>
                </w:pPr>
                <w:r>
                  <w:rPr>
                    <w:sz w:val="20"/>
                  </w:rPr>
                  <w:t xml:space="preserve">FR</w:t>
                </w:r>
              </w:p>
            </w:txbxContent>
          </v:textbox>
          <w10:wrap anchorx="page" anchory="page"/>
        </v:shape>
      </w:pict>
    </w:r>
    <w:r>
      <w:pict>
        <v:shape id="_x0000_s2290" style="position:absolute;margin-left:343.3pt;margin-top:48.35pt;width:155.5pt;height:13.1pt;z-index:-37947904;mso-position-horizontal-relative:page;mso-position-vertical-relative:page" filled="f" stroked="f" type="#_x0000_t202">
          <v:textbox inset="0,0,0,0">
            <w:txbxContent>
              <w:p w:rsidR="00C173E8" w:rsidRDefault="00C173E8">
                <w:pPr>
                  <w:spacing w:before="12"/>
                  <w:ind w:start="20"/>
                  <w:rPr>
                    <w:sz w:val="20"/>
                  </w:rPr>
                </w:pPr>
                <w:r>
                  <w:rPr>
                    <w:sz w:val="20"/>
                  </w:rPr>
                  <w:t xml:space="preserve">Official Journal of the European Union</w:t>
                </w:r>
              </w:p>
            </w:txbxContent>
          </v:textbox>
          <w10:wrap anchorx="page" anchory="page"/>
        </v:shape>
      </w:pict>
    </w:r>
    <w:r>
      <w:pict>
        <v:shape id="_x0000_s2289" style="position:absolute;margin-left:739.25pt;margin-top:48.35pt;width:47pt;height:13.1pt;z-index:-37947392;mso-position-horizontal-relative:page;mso-position-vertical-relative:page" filled="f" stroked="f" type="#_x0000_t202">
          <v:textbox inset="0,0,0,0">
            <w:txbxContent>
              <w:p w:rsidR="00C173E8" w:rsidRDefault="00C173E8">
                <w:pPr>
                  <w:spacing w:before="12"/>
                  <w:ind w:start="20"/>
                  <w:rPr>
                    <w:sz w:val="20"/>
                  </w:rPr>
                </w:pPr>
                <w:r>
                  <w:rPr>
                    <w:sz w:val="20"/>
                  </w:rPr>
                  <w:t xml:space="preserve">30.12.2006</w:t>
                </w:r>
              </w:p>
            </w:txbxContent>
          </v:textbox>
          <w10:wrap anchorx="page" anchory="page"/>
        </v:shape>
      </w:pict>
    </w:r>
  </w:p>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0"/>
      </w:rPr>
    </w:pPr>
    <w:r>
      <w:pict>
        <v:shape id="_x0000_s2288" style="position:absolute;margin-left:135.15pt;margin-top:48.35pt;width:13.2pt;height:12.7pt;z-index:-37946880;mso-position-horizontal-relative:page;mso-position-vertical-relative:page" coordsize="264,254" coordorigin="2703,967" fillcolor="black" stroked="f" path="m2967,967r-9,l2958,977r,234l2713,1211r,-234l2958,977r,-10l2713,967r-10,l2703,977r,234l2703,1220r10,l2958,1220r9,l2967,1211r,-234l2967,967xe">
          <v:path arrowok="t"/>
          <w10:wrap anchorx="page" anchory="page"/>
        </v:shape>
      </w:pict>
    </w:r>
    <w:r>
      <w:pict>
        <v:shapetype id="_x0000_t202" coordsize="21600,21600" o:spt="202" path="m,l,21600r21600,l21600,xe">
          <v:stroke joinstyle="miter"/>
          <v:path gradientshapeok="t" o:connecttype="rect"/>
        </v:shapetype>
        <v:shape id="_x0000_s2287" style="position:absolute;margin-left:55.7pt;margin-top:48.35pt;width:47pt;height:13.1pt;z-index:-37946368;mso-position-horizontal-relative:page;mso-position-vertical-relative:page" filled="f" stroked="f" type="#_x0000_t202">
          <v:textbox inset="0,0,0,0">
            <w:txbxContent>
              <w:p w:rsidR="00C173E8" w:rsidRDefault="00C173E8">
                <w:pPr>
                  <w:spacing w:before="12"/>
                  <w:ind w:start="20"/>
                  <w:rPr>
                    <w:sz w:val="20"/>
                  </w:rPr>
                </w:pPr>
                <w:r>
                  <w:rPr>
                    <w:sz w:val="20"/>
                  </w:rPr>
                  <w:t xml:space="preserve">30.12.2006</w:t>
                </w:r>
              </w:p>
            </w:txbxContent>
          </v:textbox>
          <w10:wrap anchorx="page" anchory="page"/>
        </v:shape>
      </w:pict>
    </w:r>
    <w:r>
      <w:pict>
        <v:shape id="_x0000_s2286" style="position:absolute;margin-left:134.6pt;margin-top:48.35pt;width:14.3pt;height:13.1pt;z-index:-37945856;mso-position-horizontal-relative:page;mso-position-vertical-relative:page" filled="f" stroked="f" type="#_x0000_t202">
          <v:textbox inset="0,0,0,0">
            <w:txbxContent>
              <w:p w:rsidR="00C173E8" w:rsidRDefault="00C173E8">
                <w:pPr>
                  <w:spacing w:before="12"/>
                  <w:ind w:start="20"/>
                  <w:rPr>
                    <w:sz w:val="20"/>
                  </w:rPr>
                </w:pPr>
                <w:r>
                  <w:rPr>
                    <w:sz w:val="20"/>
                  </w:rPr>
                  <w:t xml:space="preserve">FR</w:t>
                </w:r>
              </w:p>
            </w:txbxContent>
          </v:textbox>
          <w10:wrap anchorx="page" anchory="page"/>
        </v:shape>
      </w:pict>
    </w:r>
    <w:r>
      <w:pict>
        <v:shape id="_x0000_s2285" style="position:absolute;margin-left:343.25pt;margin-top:48.35pt;width:155.5pt;height:13.1pt;z-index:-37945344;mso-position-horizontal-relative:page;mso-position-vertical-relative:page" filled="f" stroked="f" type="#_x0000_t202">
          <v:textbox inset="0,0,0,0">
            <w:txbxContent>
              <w:p w:rsidR="00C173E8" w:rsidRDefault="00C173E8">
                <w:pPr>
                  <w:spacing w:before="12"/>
                  <w:ind w:start="20"/>
                  <w:rPr>
                    <w:sz w:val="20"/>
                  </w:rPr>
                </w:pPr>
                <w:r>
                  <w:rPr>
                    <w:sz w:val="20"/>
                  </w:rPr>
                  <w:t xml:space="preserve">Official Journal of the European Union</w:t>
                </w:r>
              </w:p>
            </w:txbxContent>
          </v:textbox>
          <w10:wrap anchorx="page" anchory="page"/>
        </v:shape>
      </w:pict>
    </w:r>
    <w:r>
      <w:pict>
        <v:shape id="_x0000_s2284" style="position:absolute;margin-left:742.8pt;margin-top:48.35pt;width:45.45pt;height:13.1pt;z-index:-37944832;mso-position-horizontal-relative:page;mso-position-vertical-relative:page" filled="f" stroked="f" type="#_x0000_t202">
          <v:textbox inset="0,0,0,0">
            <w:txbxContent>
              <w:p w:rsidR="00C173E8" w:rsidRDefault="00C173E8">
                <w:pPr>
                  <w:spacing w:before="12"/>
                  <w:ind w:start="20"/>
                  <w:rPr>
                    <w:sz w:val="20"/>
                  </w:rPr>
                </w:pPr>
                <w:r>
                  <w:rPr>
                    <w:sz w:val="20"/>
                  </w:rPr>
                  <w:t xml:space="preserve">L 396/</w:t>
                </w:r>
                <w:r>
                  <w:fldChar w:fldCharType="begin"/>
                </w:r>
                <w:r>
                  <w:rPr>
                    <w:sz w:val="20"/>
                  </w:rPr>
                  <w:instrText xml:space="preserve"> PAGE </w:instrText>
                </w:r>
                <w:r>
                  <w:fldChar w:fldCharType="separate"/>
                </w:r>
                <w:r>
                  <w:t>341</w:t>
                </w:r>
                <w:r>
                  <w:fldChar w:fldCharType="end"/>
                </w:r>
              </w:p>
            </w:txbxContent>
          </v:textbox>
          <w10:wrap anchorx="page" anchory="page"/>
        </v:shape>
      </w:pict>
    </w:r>
  </w:p>
</w:hdr>
</file>

<file path=word/header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0"/>
      </w:rPr>
    </w:pPr>
    <w:r>
      <w:pict>
        <v:shape id="_x0000_s2279" style="position:absolute;margin-left:135.15pt;margin-top:48.35pt;width:13.2pt;height:12.7pt;z-index:-37942272;mso-position-horizontal-relative:page;mso-position-vertical-relative:page" coordsize="264,254" coordorigin="2703,967" fillcolor="black" stroked="f" path="m2967,967r-9,l2958,977r,234l2713,1211r,-234l2958,977r,-10l2713,967r-10,l2703,977r,234l2703,1220r10,l2958,1220r9,l2967,1211r,-234l2967,967xe">
          <v:path arrowok="t"/>
          <w10:wrap anchorx="page" anchory="page"/>
        </v:shape>
      </w:pict>
    </w:r>
    <w:r>
      <w:pict>
        <v:shapetype id="_x0000_t202" coordsize="21600,21600" o:spt="202" path="m,l,21600r21600,l21600,xe">
          <v:stroke joinstyle="miter"/>
          <v:path gradientshapeok="t" o:connecttype="rect"/>
        </v:shapetype>
        <v:shape id="_x0000_s2278" style="position:absolute;margin-left:55.7pt;margin-top:48.35pt;width:45.45pt;height:13.1pt;z-index:-37941760;mso-position-horizontal-relative:page;mso-position-vertical-relative:page" filled="f" stroked="f" type="#_x0000_t202">
          <v:textbox inset="0,0,0,0">
            <w:txbxContent>
              <w:p w:rsidR="00C173E8" w:rsidRDefault="00C173E8">
                <w:pPr>
                  <w:spacing w:before="12"/>
                  <w:ind w:start="20"/>
                  <w:rPr>
                    <w:sz w:val="20"/>
                  </w:rPr>
                </w:pPr>
                <w:r>
                  <w:rPr>
                    <w:sz w:val="20"/>
                  </w:rPr>
                  <w:t xml:space="preserve">L 396/</w:t>
                </w:r>
                <w:r>
                  <w:fldChar w:fldCharType="begin"/>
                </w:r>
                <w:r>
                  <w:rPr>
                    <w:sz w:val="20"/>
                  </w:rPr>
                  <w:instrText xml:space="preserve"> PAGE </w:instrText>
                </w:r>
                <w:r>
                  <w:fldChar w:fldCharType="separate"/>
                </w:r>
                <w:r>
                  <w:t>342</w:t>
                </w:r>
                <w:r>
                  <w:fldChar w:fldCharType="end"/>
                </w:r>
              </w:p>
            </w:txbxContent>
          </v:textbox>
          <w10:wrap anchorx="page" anchory="page"/>
        </v:shape>
      </w:pict>
    </w:r>
    <w:r>
      <w:pict>
        <v:shape id="_x0000_s2277" style="position:absolute;margin-left:134.65pt;margin-top:48.35pt;width:14.3pt;height:13.1pt;z-index:-37941248;mso-position-horizontal-relative:page;mso-position-vertical-relative:page" filled="f" stroked="f" type="#_x0000_t202">
          <v:textbox inset="0,0,0,0">
            <w:txbxContent>
              <w:p w:rsidR="00C173E8" w:rsidRDefault="00C173E8">
                <w:pPr>
                  <w:spacing w:before="12"/>
                  <w:ind w:start="20"/>
                  <w:rPr>
                    <w:sz w:val="20"/>
                  </w:rPr>
                </w:pPr>
                <w:r>
                  <w:rPr>
                    <w:sz w:val="20"/>
                  </w:rPr>
                  <w:t xml:space="preserve">FR</w:t>
                </w:r>
              </w:p>
            </w:txbxContent>
          </v:textbox>
          <w10:wrap anchorx="page" anchory="page"/>
        </v:shape>
      </w:pict>
    </w:r>
    <w:r>
      <w:pict>
        <v:shape id="_x0000_s2276" style="position:absolute;margin-left:343.3pt;margin-top:48.35pt;width:155.5pt;height:13.1pt;z-index:-37940736;mso-position-horizontal-relative:page;mso-position-vertical-relative:page" filled="f" stroked="f" type="#_x0000_t202">
          <v:textbox inset="0,0,0,0">
            <w:txbxContent>
              <w:p w:rsidR="00C173E8" w:rsidRDefault="00C173E8">
                <w:pPr>
                  <w:spacing w:before="12"/>
                  <w:ind w:start="20"/>
                  <w:rPr>
                    <w:sz w:val="20"/>
                  </w:rPr>
                </w:pPr>
                <w:r>
                  <w:rPr>
                    <w:sz w:val="20"/>
                  </w:rPr>
                  <w:t xml:space="preserve">Official Journal of the European Union</w:t>
                </w:r>
              </w:p>
            </w:txbxContent>
          </v:textbox>
          <w10:wrap anchorx="page" anchory="page"/>
        </v:shape>
      </w:pict>
    </w:r>
    <w:r>
      <w:pict>
        <v:shape id="_x0000_s2275" style="position:absolute;margin-left:739.25pt;margin-top:48.35pt;width:47pt;height:13.1pt;z-index:-37940224;mso-position-horizontal-relative:page;mso-position-vertical-relative:page" filled="f" stroked="f" type="#_x0000_t202">
          <v:textbox inset="0,0,0,0">
            <w:txbxContent>
              <w:p w:rsidR="00C173E8" w:rsidRDefault="00C173E8">
                <w:pPr>
                  <w:spacing w:before="12"/>
                  <w:ind w:start="20"/>
                  <w:rPr>
                    <w:sz w:val="20"/>
                  </w:rPr>
                </w:pPr>
                <w:r>
                  <w:rPr>
                    <w:sz w:val="20"/>
                  </w:rPr>
                  <w:t xml:space="preserve">30.12.2006</w:t>
                </w:r>
              </w:p>
            </w:txbxContent>
          </v:textbox>
          <w10:wrap anchorx="page" anchory="page"/>
        </v:shape>
      </w:pict>
    </w:r>
  </w:p>
</w:hdr>
</file>

<file path=word/header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0"/>
      </w:rPr>
    </w:pPr>
    <w:r>
      <w:pict>
        <v:shapetype id="_x0000_t202" coordsize="21600,21600" o:spt="202" path="m,l,21600r21600,l21600,xe">
          <v:stroke joinstyle="miter"/>
          <v:path gradientshapeok="t" o:connecttype="rect"/>
        </v:shapetype>
        <v:shape id="_x0000_s2283" style="position:absolute;margin-left:55.7pt;margin-top:48.35pt;width:47pt;height:13.1pt;z-index:-37944320;mso-position-horizontal-relative:page;mso-position-vertical-relative:page" filled="f" stroked="f" type="#_x0000_t202">
          <v:textbox inset="0,0,0,0">
            <w:txbxContent>
              <w:p w:rsidR="00C173E8" w:rsidRDefault="00C173E8">
                <w:pPr>
                  <w:spacing w:before="12"/>
                  <w:ind w:start="20"/>
                  <w:rPr>
                    <w:sz w:val="20"/>
                  </w:rPr>
                </w:pPr>
                <w:r>
                  <w:rPr>
                    <w:sz w:val="20"/>
                  </w:rPr>
                  <w:t xml:space="preserve">30.12.2006</w:t>
                </w:r>
              </w:p>
            </w:txbxContent>
          </v:textbox>
          <w10:wrap anchorx="page" anchory="page"/>
        </v:shape>
      </w:pict>
    </w:r>
    <w:r>
      <w:pict>
        <v:shape id="_x0000_s2282" style="position:absolute;margin-left:134.6pt;margin-top:48.35pt;width:14.3pt;height:13.1pt;z-index:-37943808;mso-position-horizontal-relative:page;mso-position-vertical-relative:page" filled="f" stroked="f" type="#_x0000_t202">
          <v:textbox inset="0,0,0,0">
            <w:txbxContent>
              <w:p w:rsidR="00C173E8" w:rsidRDefault="00C173E8">
                <w:pPr>
                  <w:spacing w:before="12"/>
                  <w:ind w:start="20"/>
                  <w:rPr>
                    <w:sz w:val="20"/>
                  </w:rPr>
                </w:pPr>
                <w:r>
                  <w:rPr>
                    <w:sz w:val="20"/>
                  </w:rPr>
                  <w:t xml:space="preserve">FR</w:t>
                </w:r>
              </w:p>
            </w:txbxContent>
          </v:textbox>
          <w10:wrap anchorx="page" anchory="page"/>
        </v:shape>
      </w:pict>
    </w:r>
    <w:r>
      <w:pict>
        <v:shape id="_x0000_s2281" style="position:absolute;margin-left:343.25pt;margin-top:48.35pt;width:155.5pt;height:13.1pt;z-index:-37943296;mso-position-horizontal-relative:page;mso-position-vertical-relative:page" filled="f" stroked="f" type="#_x0000_t202">
          <v:textbox inset="0,0,0,0">
            <w:txbxContent>
              <w:p w:rsidR="00C173E8" w:rsidRDefault="00C173E8">
                <w:pPr>
                  <w:spacing w:before="12"/>
                  <w:ind w:start="20"/>
                  <w:rPr>
                    <w:sz w:val="20"/>
                  </w:rPr>
                </w:pPr>
                <w:r>
                  <w:rPr>
                    <w:sz w:val="20"/>
                  </w:rPr>
                  <w:t xml:space="preserve">Official Journal of the European Union</w:t>
                </w:r>
              </w:p>
            </w:txbxContent>
          </v:textbox>
          <w10:wrap anchorx="page" anchory="page"/>
        </v:shape>
      </w:pict>
    </w:r>
    <w:r>
      <w:pict>
        <v:shape id="_x0000_s2280" style="position:absolute;margin-left:742.8pt;margin-top:47.35pt;width:48.45pt;height:15.1pt;z-index:-37942784;mso-position-horizontal-relative:page;mso-position-vertical-relative:page" filled="f" stroked="f" type="#_x0000_t202">
          <v:textbox inset="0,0,0,0">
            <w:txbxContent>
              <w:p w:rsidR="00C173E8" w:rsidRDefault="00C173E8">
                <w:pPr>
                  <w:spacing w:before="32"/>
                  <w:ind w:start="20"/>
                  <w:rPr>
                    <w:sz w:val="20"/>
                  </w:rPr>
                </w:pPr>
                <w:r>
                  <w:rPr>
                    <w:sz w:val="20"/>
                  </w:rPr>
                  <w:t xml:space="preserve">L 396/</w:t>
                </w:r>
                <w:r>
                  <w:fldChar w:fldCharType="begin"/>
                </w:r>
                <w:r>
                  <w:rPr>
                    <w:sz w:val="20"/>
                  </w:rPr>
                  <w:instrText xml:space="preserve"> PAGE </w:instrText>
                </w:r>
                <w:r>
                  <w:fldChar w:fldCharType="separate"/>
                </w:r>
                <w:r w:rsidR="005D0E7A">
                  <w:rPr>
                    <w:noProof/>
                    <w:sz w:val="20"/>
                  </w:rPr>
                  <w:t>341</w:t>
                </w:r>
                <w:r>
                  <w:fldChar w:fldCharType="end"/>
                </w:r>
              </w:p>
            </w:txbxContent>
          </v:textbox>
          <w10:wrap anchorx="page" anchory="page"/>
        </v:shape>
      </w:pict>
    </w:r>
  </w:p>
</w:hdr>
</file>

<file path=word/header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0"/>
      </w:rPr>
    </w:pPr>
    <w:r>
      <w:pict>
        <v:shapetype id="_x0000_t202" coordsize="21600,21600" o:spt="202" path="m,l,21600r21600,l21600,xe">
          <v:stroke joinstyle="miter"/>
          <v:path gradientshapeok="t" o:connecttype="rect"/>
        </v:shapetype>
        <v:shape id="_x0000_s2274" style="position:absolute;margin-left:55.7pt;margin-top:47.35pt;width:48.45pt;height:15.1pt;z-index:-37939712;mso-position-horizontal-relative:page;mso-position-vertical-relative:page" filled="f" stroked="f" type="#_x0000_t202">
          <v:textbox inset="0,0,0,0">
            <w:txbxContent>
              <w:p w:rsidR="00C173E8" w:rsidRDefault="00C173E8">
                <w:pPr>
                  <w:spacing w:before="32"/>
                  <w:ind w:start="20"/>
                  <w:rPr>
                    <w:sz w:val="20"/>
                  </w:rPr>
                </w:pPr>
                <w:r>
                  <w:rPr>
                    <w:sz w:val="20"/>
                  </w:rPr>
                  <w:t xml:space="preserve">L 396/</w:t>
                </w:r>
                <w:r>
                  <w:fldChar w:fldCharType="begin"/>
                </w:r>
                <w:r>
                  <w:rPr>
                    <w:sz w:val="20"/>
                  </w:rPr>
                  <w:instrText xml:space="preserve"> PAGE </w:instrText>
                </w:r>
                <w:r>
                  <w:fldChar w:fldCharType="separate"/>
                </w:r>
                <w:r w:rsidR="005D0E7A">
                  <w:rPr>
                    <w:noProof/>
                    <w:sz w:val="20"/>
                  </w:rPr>
                  <w:t>344</w:t>
                </w:r>
                <w:r>
                  <w:fldChar w:fldCharType="end"/>
                </w:r>
              </w:p>
            </w:txbxContent>
          </v:textbox>
          <w10:wrap anchorx="page" anchory="page"/>
        </v:shape>
      </w:pict>
    </w:r>
    <w:r>
      <w:pict>
        <v:shape id="_x0000_s2273" style="position:absolute;margin-left:134.65pt;margin-top:48.35pt;width:14.3pt;height:13.1pt;z-index:-37939200;mso-position-horizontal-relative:page;mso-position-vertical-relative:page" filled="f" stroked="f" type="#_x0000_t202">
          <v:textbox inset="0,0,0,0">
            <w:txbxContent>
              <w:p w:rsidR="00C173E8" w:rsidRDefault="00C173E8">
                <w:pPr>
                  <w:spacing w:before="12"/>
                  <w:ind w:start="20"/>
                  <w:rPr>
                    <w:sz w:val="20"/>
                  </w:rPr>
                </w:pPr>
                <w:r>
                  <w:rPr>
                    <w:sz w:val="20"/>
                  </w:rPr>
                  <w:t xml:space="preserve">FR</w:t>
                </w:r>
              </w:p>
            </w:txbxContent>
          </v:textbox>
          <w10:wrap anchorx="page" anchory="page"/>
        </v:shape>
      </w:pict>
    </w:r>
    <w:r>
      <w:pict>
        <v:shape id="_x0000_s2272" style="position:absolute;margin-left:343.3pt;margin-top:48.35pt;width:155.5pt;height:13.1pt;z-index:-37938688;mso-position-horizontal-relative:page;mso-position-vertical-relative:page" filled="f" stroked="f" type="#_x0000_t202">
          <v:textbox inset="0,0,0,0">
            <w:txbxContent>
              <w:p w:rsidR="00C173E8" w:rsidRDefault="00C173E8">
                <w:pPr>
                  <w:spacing w:before="12"/>
                  <w:ind w:start="20"/>
                  <w:rPr>
                    <w:sz w:val="20"/>
                  </w:rPr>
                </w:pPr>
                <w:r>
                  <w:rPr>
                    <w:sz w:val="20"/>
                  </w:rPr>
                  <w:t xml:space="preserve">Official Journal of the European Union</w:t>
                </w:r>
              </w:p>
            </w:txbxContent>
          </v:textbox>
          <w10:wrap anchorx="page" anchory="page"/>
        </v:shape>
      </w:pict>
    </w:r>
    <w:r>
      <w:pict>
        <v:shape id="_x0000_s2271" style="position:absolute;margin-left:739.25pt;margin-top:48.35pt;width:47pt;height:13.1pt;z-index:-37938176;mso-position-horizontal-relative:page;mso-position-vertical-relative:page" filled="f" stroked="f" type="#_x0000_t202">
          <v:textbox inset="0,0,0,0">
            <w:txbxContent>
              <w:p w:rsidR="00C173E8" w:rsidRDefault="00C173E8">
                <w:pPr>
                  <w:spacing w:before="12"/>
                  <w:ind w:start="20"/>
                  <w:rPr>
                    <w:sz w:val="20"/>
                  </w:rPr>
                </w:pPr>
                <w:r>
                  <w:rPr>
                    <w:sz w:val="20"/>
                  </w:rPr>
                  <w:t xml:space="preserve">30.12.2006</w:t>
                </w:r>
              </w:p>
            </w:txbxContent>
          </v:textbox>
          <w10:wrap anchorx="page" anchory="page"/>
        </v:shape>
      </w:pict>
    </w:r>
  </w:p>
</w:hdr>
</file>

<file path=word/header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0"/>
      </w:rPr>
    </w:pPr>
    <w:r>
      <w:pict>
        <v:shape id="_x0000_s2270" style="position:absolute;margin-left:135.15pt;margin-top:48.35pt;width:13.2pt;height:12.7pt;z-index:-37937664;mso-position-horizontal-relative:page;mso-position-vertical-relative:page" coordsize="264,254" coordorigin="2703,967" fillcolor="black" stroked="f" path="m2967,967r-9,l2958,977r,234l2713,1211r,-234l2958,977r,-10l2713,967r-10,l2703,977r,234l2703,1220r10,l2958,1220r9,l2967,1211r,-234l2967,967xe">
          <v:path arrowok="t"/>
          <w10:wrap anchorx="page" anchory="page"/>
        </v:shape>
      </w:pict>
    </w:r>
    <w:r>
      <w:pict>
        <v:shapetype id="_x0000_t202" coordsize="21600,21600" o:spt="202" path="m,l,21600r21600,l21600,xe">
          <v:stroke joinstyle="miter"/>
          <v:path gradientshapeok="t" o:connecttype="rect"/>
        </v:shapetype>
        <v:shape id="_x0000_s2269" style="position:absolute;margin-left:55.7pt;margin-top:48.35pt;width:47pt;height:13.1pt;z-index:-37937152;mso-position-horizontal-relative:page;mso-position-vertical-relative:page" filled="f" stroked="f" type="#_x0000_t202">
          <v:textbox inset="0,0,0,0">
            <w:txbxContent>
              <w:p w:rsidR="00C173E8" w:rsidRDefault="00C173E8">
                <w:pPr>
                  <w:spacing w:before="12"/>
                  <w:ind w:start="20"/>
                  <w:rPr>
                    <w:sz w:val="20"/>
                  </w:rPr>
                </w:pPr>
                <w:r>
                  <w:rPr>
                    <w:sz w:val="20"/>
                  </w:rPr>
                  <w:t xml:space="preserve">30.12.2006</w:t>
                </w:r>
              </w:p>
            </w:txbxContent>
          </v:textbox>
          <w10:wrap anchorx="page" anchory="page"/>
        </v:shape>
      </w:pict>
    </w:r>
    <w:r>
      <w:pict>
        <v:shape id="_x0000_s2268" style="position:absolute;margin-left:134.6pt;margin-top:48.35pt;width:14.3pt;height:13.1pt;z-index:-37936640;mso-position-horizontal-relative:page;mso-position-vertical-relative:page" filled="f" stroked="f" type="#_x0000_t202">
          <v:textbox inset="0,0,0,0">
            <w:txbxContent>
              <w:p w:rsidR="00C173E8" w:rsidRDefault="00C173E8">
                <w:pPr>
                  <w:spacing w:before="12"/>
                  <w:ind w:start="20"/>
                  <w:rPr>
                    <w:sz w:val="20"/>
                  </w:rPr>
                </w:pPr>
                <w:r>
                  <w:rPr>
                    <w:sz w:val="20"/>
                  </w:rPr>
                  <w:t xml:space="preserve">FR</w:t>
                </w:r>
              </w:p>
            </w:txbxContent>
          </v:textbox>
          <w10:wrap anchorx="page" anchory="page"/>
        </v:shape>
      </w:pict>
    </w:r>
    <w:r>
      <w:pict>
        <v:shape id="_x0000_s2267" style="position:absolute;margin-left:343.25pt;margin-top:48.35pt;width:155.5pt;height:13.1pt;z-index:-37936128;mso-position-horizontal-relative:page;mso-position-vertical-relative:page" filled="f" stroked="f" type="#_x0000_t202">
          <v:textbox inset="0,0,0,0">
            <w:txbxContent>
              <w:p w:rsidR="00C173E8" w:rsidRDefault="00C173E8">
                <w:pPr>
                  <w:spacing w:before="12"/>
                  <w:ind w:start="20"/>
                  <w:rPr>
                    <w:sz w:val="20"/>
                  </w:rPr>
                </w:pPr>
                <w:r>
                  <w:rPr>
                    <w:sz w:val="20"/>
                  </w:rPr>
                  <w:t xml:space="preserve">Official Journal of the European Union</w:t>
                </w:r>
              </w:p>
            </w:txbxContent>
          </v:textbox>
          <w10:wrap anchorx="page" anchory="page"/>
        </v:shape>
      </w:pict>
    </w:r>
    <w:r>
      <w:pict>
        <v:shape id="_x0000_s2266" style="position:absolute;margin-left:742.8pt;margin-top:48.35pt;width:45.45pt;height:13.1pt;z-index:-37935616;mso-position-horizontal-relative:page;mso-position-vertical-relative:page" filled="f" stroked="f" type="#_x0000_t202">
          <v:textbox inset="0,0,0,0">
            <w:txbxContent>
              <w:p w:rsidR="00C173E8" w:rsidRDefault="00C173E8">
                <w:pPr>
                  <w:spacing w:before="12"/>
                  <w:ind w:start="20"/>
                  <w:rPr>
                    <w:sz w:val="20"/>
                  </w:rPr>
                </w:pPr>
                <w:r>
                  <w:rPr>
                    <w:sz w:val="20"/>
                  </w:rPr>
                  <w:t xml:space="preserve">L 396/</w:t>
                </w:r>
                <w:r>
                  <w:fldChar w:fldCharType="begin"/>
                </w:r>
                <w:r>
                  <w:rPr>
                    <w:sz w:val="20"/>
                  </w:rPr>
                  <w:instrText xml:space="preserve"> PAGE </w:instrText>
                </w:r>
                <w:r>
                  <w:fldChar w:fldCharType="separate"/>
                </w:r>
                <w:r>
                  <w:t>343</w:t>
                </w:r>
                <w:r>
                  <w:fldChar w:fldCharType="end"/>
                </w:r>
              </w:p>
            </w:txbxContent>
          </v:textbox>
          <w10:wrap anchorx="page" anchory="page"/>
        </v:shape>
      </w:pict>
    </w:r>
  </w:p>
</w:hdr>
</file>

<file path=word/header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0"/>
      </w:rPr>
    </w:pPr>
    <w:r>
      <w:pict>
        <v:shapetype id="_x0000_t202" coordsize="21600,21600" o:spt="202" path="m,l,21600r21600,l21600,xe">
          <v:stroke joinstyle="miter"/>
          <v:path gradientshapeok="t" o:connecttype="rect"/>
        </v:shapetype>
        <v:shape id="_x0000_s2265" style="position:absolute;margin-left:55.7pt;margin-top:48.35pt;width:47pt;height:13.1pt;z-index:-37935104;mso-position-horizontal-relative:page;mso-position-vertical-relative:page" filled="f" stroked="f" type="#_x0000_t202">
          <v:textbox inset="0,0,0,0">
            <w:txbxContent>
              <w:p w:rsidR="00C173E8" w:rsidRDefault="00C173E8">
                <w:pPr>
                  <w:spacing w:before="12"/>
                  <w:ind w:start="20"/>
                  <w:rPr>
                    <w:sz w:val="20"/>
                  </w:rPr>
                </w:pPr>
                <w:r>
                  <w:rPr>
                    <w:sz w:val="20"/>
                  </w:rPr>
                  <w:t xml:space="preserve">30.12.2006</w:t>
                </w:r>
              </w:p>
            </w:txbxContent>
          </v:textbox>
          <w10:wrap anchorx="page" anchory="page"/>
        </v:shape>
      </w:pict>
    </w:r>
    <w:r>
      <w:pict>
        <v:shape id="_x0000_s2264" style="position:absolute;margin-left:134.6pt;margin-top:48.35pt;width:14.3pt;height:13.1pt;z-index:-37934592;mso-position-horizontal-relative:page;mso-position-vertical-relative:page" filled="f" stroked="f" type="#_x0000_t202">
          <v:textbox inset="0,0,0,0">
            <w:txbxContent>
              <w:p w:rsidR="00C173E8" w:rsidRDefault="00C173E8">
                <w:pPr>
                  <w:spacing w:before="12"/>
                  <w:ind w:start="20"/>
                  <w:rPr>
                    <w:sz w:val="20"/>
                  </w:rPr>
                </w:pPr>
                <w:r>
                  <w:rPr>
                    <w:sz w:val="20"/>
                  </w:rPr>
                  <w:t xml:space="preserve">FR</w:t>
                </w:r>
              </w:p>
            </w:txbxContent>
          </v:textbox>
          <w10:wrap anchorx="page" anchory="page"/>
        </v:shape>
      </w:pict>
    </w:r>
    <w:r>
      <w:pict>
        <v:shape id="_x0000_s2263" style="position:absolute;margin-left:343.25pt;margin-top:48.35pt;width:155.5pt;height:13.1pt;z-index:-37934080;mso-position-horizontal-relative:page;mso-position-vertical-relative:page" filled="f" stroked="f" type="#_x0000_t202">
          <v:textbox inset="0,0,0,0">
            <w:txbxContent>
              <w:p w:rsidR="00C173E8" w:rsidRDefault="00C173E8">
                <w:pPr>
                  <w:spacing w:before="12"/>
                  <w:ind w:start="20"/>
                  <w:rPr>
                    <w:sz w:val="20"/>
                  </w:rPr>
                </w:pPr>
                <w:r>
                  <w:rPr>
                    <w:sz w:val="20"/>
                  </w:rPr>
                  <w:t xml:space="preserve">Official Journal of the European Union</w:t>
                </w:r>
              </w:p>
            </w:txbxContent>
          </v:textbox>
          <w10:wrap anchorx="page" anchory="page"/>
        </v:shape>
      </w:pict>
    </w:r>
    <w:r>
      <w:pict>
        <v:shape id="_x0000_s2262" style="position:absolute;margin-left:742.8pt;margin-top:47.35pt;width:48.45pt;height:15.1pt;z-index:-37933568;mso-position-horizontal-relative:page;mso-position-vertical-relative:page" filled="f" stroked="f" type="#_x0000_t202">
          <v:textbox inset="0,0,0,0">
            <w:txbxContent>
              <w:p w:rsidR="00C173E8" w:rsidRDefault="00C173E8">
                <w:pPr>
                  <w:spacing w:before="32"/>
                  <w:ind w:start="20"/>
                  <w:rPr>
                    <w:sz w:val="20"/>
                  </w:rPr>
                </w:pPr>
                <w:r>
                  <w:rPr>
                    <w:sz w:val="20"/>
                  </w:rPr>
                  <w:t xml:space="preserve">L 396/</w:t>
                </w:r>
                <w:r>
                  <w:fldChar w:fldCharType="begin"/>
                </w:r>
                <w:r>
                  <w:rPr>
                    <w:sz w:val="20"/>
                  </w:rPr>
                  <w:instrText xml:space="preserve"> PAGE </w:instrText>
                </w:r>
                <w:r>
                  <w:fldChar w:fldCharType="separate"/>
                </w:r>
                <w:r w:rsidR="005D0E7A">
                  <w:rPr>
                    <w:noProof/>
                    <w:sz w:val="20"/>
                  </w:rPr>
                  <w:t>343</w:t>
                </w:r>
                <w:r>
                  <w:fldChar w:fldCharType="end"/>
                </w:r>
              </w:p>
            </w:txbxContent>
          </v:textbox>
          <w10:wrap anchorx="page" anchory="page"/>
        </v:shape>
      </w:pict>
    </w:r>
  </w:p>
</w:hdr>
</file>

<file path=word/header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
      </w:rPr>
    </w:pPr>
  </w:p>
</w:hdr>
</file>

<file path=word/header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
      </w:rPr>
    </w:pPr>
  </w:p>
</w:hdr>
</file>

<file path=word/header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0"/>
      </w:rPr>
    </w:pPr>
    <w:r>
      <w:pict>
        <v:shape id="_x0000_s2261" style="position:absolute;margin-left:135.15pt;margin-top:48.35pt;width:13.2pt;height:12.7pt;z-index:-37933056;mso-position-horizontal-relative:page;mso-position-vertical-relative:page" coordsize="264,254" coordorigin="2703,967" fillcolor="black" stroked="f" path="m2967,967r-9,l2958,977r,234l2713,1211r,-234l2958,977r,-10l2713,967r-10,l2703,977r,234l2703,1220r10,l2958,1220r9,l2967,1211r,-234l2967,967xe">
          <v:path arrowok="t"/>
          <w10:wrap anchorx="page" anchory="page"/>
        </v:shape>
      </w:pict>
    </w:r>
    <w:r>
      <w:pict>
        <v:shapetype id="_x0000_t202" coordsize="21600,21600" o:spt="202" path="m,l,21600r21600,l21600,xe">
          <v:stroke joinstyle="miter"/>
          <v:path gradientshapeok="t" o:connecttype="rect"/>
        </v:shapetype>
        <v:shape id="_x0000_s2260" style="position:absolute;margin-left:55.7pt;margin-top:48.35pt;width:45.45pt;height:13.1pt;z-index:-37932544;mso-position-horizontal-relative:page;mso-position-vertical-relative:page" filled="f" stroked="f" type="#_x0000_t202">
          <v:textbox inset="0,0,0,0">
            <w:txbxContent>
              <w:p w:rsidR="00C173E8" w:rsidRDefault="00C173E8">
                <w:pPr>
                  <w:spacing w:before="12"/>
                  <w:ind w:start="20"/>
                  <w:rPr>
                    <w:sz w:val="20"/>
                  </w:rPr>
                </w:pPr>
                <w:r>
                  <w:rPr>
                    <w:sz w:val="20"/>
                  </w:rPr>
                  <w:t xml:space="preserve">L 396/</w:t>
                </w:r>
                <w:r>
                  <w:fldChar w:fldCharType="begin"/>
                </w:r>
                <w:r>
                  <w:rPr>
                    <w:sz w:val="20"/>
                  </w:rPr>
                  <w:instrText xml:space="preserve"> PAGE </w:instrText>
                </w:r>
                <w:r>
                  <w:fldChar w:fldCharType="separate"/>
                </w:r>
                <w:r w:rsidR="005D0E7A">
                  <w:rPr>
                    <w:noProof/>
                    <w:sz w:val="20"/>
                  </w:rPr>
                  <w:t>346</w:t>
                </w:r>
                <w:r>
                  <w:fldChar w:fldCharType="end"/>
                </w:r>
              </w:p>
            </w:txbxContent>
          </v:textbox>
          <w10:wrap anchorx="page" anchory="page"/>
        </v:shape>
      </w:pict>
    </w:r>
    <w:r>
      <w:pict>
        <v:shape id="_x0000_s2259" style="position:absolute;margin-left:134.65pt;margin-top:48.35pt;width:14.3pt;height:13.1pt;z-index:-37932032;mso-position-horizontal-relative:page;mso-position-vertical-relative:page" filled="f" stroked="f" type="#_x0000_t202">
          <v:textbox inset="0,0,0,0">
            <w:txbxContent>
              <w:p w:rsidR="00C173E8" w:rsidRDefault="00C173E8">
                <w:pPr>
                  <w:spacing w:before="12"/>
                  <w:ind w:start="20"/>
                  <w:rPr>
                    <w:sz w:val="20"/>
                  </w:rPr>
                </w:pPr>
                <w:r>
                  <w:rPr>
                    <w:sz w:val="20"/>
                  </w:rPr>
                  <w:t xml:space="preserve">FR</w:t>
                </w:r>
              </w:p>
            </w:txbxContent>
          </v:textbox>
          <w10:wrap anchorx="page" anchory="page"/>
        </v:shape>
      </w:pict>
    </w:r>
    <w:r>
      <w:pict>
        <v:shape id="_x0000_s2258" style="position:absolute;margin-left:343.3pt;margin-top:48.35pt;width:155.5pt;height:13.1pt;z-index:-37931520;mso-position-horizontal-relative:page;mso-position-vertical-relative:page" filled="f" stroked="f" type="#_x0000_t202">
          <v:textbox inset="0,0,0,0">
            <w:txbxContent>
              <w:p w:rsidR="00C173E8" w:rsidRDefault="00C173E8">
                <w:pPr>
                  <w:spacing w:before="12"/>
                  <w:ind w:start="20"/>
                  <w:rPr>
                    <w:sz w:val="20"/>
                  </w:rPr>
                </w:pPr>
                <w:r>
                  <w:rPr>
                    <w:sz w:val="20"/>
                  </w:rPr>
                  <w:t xml:space="preserve">Official Journal of the European Union</w:t>
                </w:r>
              </w:p>
            </w:txbxContent>
          </v:textbox>
          <w10:wrap anchorx="page" anchory="page"/>
        </v:shape>
      </w:pict>
    </w:r>
    <w:r>
      <w:pict>
        <v:shape id="_x0000_s2257" style="position:absolute;margin-left:739.25pt;margin-top:48.35pt;width:47pt;height:13.1pt;z-index:-37931008;mso-position-horizontal-relative:page;mso-position-vertical-relative:page" filled="f" stroked="f" type="#_x0000_t202">
          <v:textbox inset="0,0,0,0">
            <w:txbxContent>
              <w:p w:rsidR="00C173E8" w:rsidRDefault="00C173E8">
                <w:pPr>
                  <w:spacing w:before="12"/>
                  <w:ind w:start="20"/>
                  <w:rPr>
                    <w:sz w:val="20"/>
                  </w:rPr>
                </w:pPr>
                <w:r>
                  <w:rPr>
                    <w:sz w:val="20"/>
                  </w:rPr>
                  <w:t xml:space="preserve">30.12.2006</w:t>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0"/>
      </w:rPr>
    </w:pPr>
    <w:r>
      <w:pict>
        <v:shape id="_x0000_s2491" style="position:absolute;margin-left:135.2pt;margin-top:48.35pt;width:13.2pt;height:12.7pt;z-index:-38050816;mso-position-horizontal-relative:page;mso-position-vertical-relative:page" coordsize="264,254" coordorigin="2704,967" fillcolor="black" stroked="f" o:spt="100" adj="0,,0" path="m2968,1211r-10,l2713,1211r-9,l2704,1220r9,l2958,1220r10,l2968,1211xm2968,967r-10,l2713,967r-9,l2704,977r,234l2713,1211r,-234l2958,977r,234l2968,1211r,-234l2968,967xe">
          <v:stroke joinstyle="round"/>
          <v:formulas/>
          <v:path arrowok="t" o:connecttype="segments"/>
          <w10:wrap anchorx="page" anchory="page"/>
        </v:shape>
      </w:pict>
    </w:r>
    <w:r>
      <w:pict>
        <v:rect id="_x0000_s2490" style="position:absolute;margin-left:55.2pt;margin-top:68.3pt;width:485pt;height:.5pt;z-index:-38050304;mso-position-horizontal-relative:page;mso-position-vertical-relative:page" fillcolor="black" stroked="f">
          <w10:wrap anchorx="page" anchory="page"/>
        </v:rect>
      </w:pict>
    </w:r>
    <w:r>
      <w:pict>
        <v:shapetype id="_x0000_t202" coordsize="21600,21600" o:spt="202" path="m,l,21600r21600,l21600,xe">
          <v:stroke joinstyle="miter"/>
          <v:path gradientshapeok="t" o:connecttype="rect"/>
        </v:shapetype>
        <v:shape id="_x0000_s2489" style="position:absolute;margin-left:55.7pt;margin-top:48.35pt;width:47pt;height:13.1pt;z-index:-38049792;mso-position-horizontal-relative:page;mso-position-vertical-relative:page" filled="f" stroked="f" type="#_x0000_t202">
          <v:textbox inset="0,0,0,0">
            <w:txbxContent>
              <w:p w:rsidR="00C173E8" w:rsidRDefault="00C173E8">
                <w:pPr>
                  <w:spacing w:before="12"/>
                  <w:ind w:start="20"/>
                  <w:rPr>
                    <w:sz w:val="20"/>
                  </w:rPr>
                </w:pPr>
                <w:r>
                  <w:rPr>
                    <w:sz w:val="20"/>
                  </w:rPr>
                  <w:t xml:space="preserve">30.12.2006</w:t>
                </w:r>
              </w:p>
            </w:txbxContent>
          </v:textbox>
          <w10:wrap anchorx="page" anchory="page"/>
        </v:shape>
      </w:pict>
    </w:r>
    <w:r>
      <w:pict>
        <v:shape id="_x0000_s2488" style="position:absolute;margin-left:134.65pt;margin-top:48.35pt;width:14.3pt;height:13.1pt;z-index:-38049280;mso-position-horizontal-relative:page;mso-position-vertical-relative:page" filled="f" stroked="f" type="#_x0000_t202">
          <v:textbox inset="0,0,0,0">
            <w:txbxContent>
              <w:p w:rsidR="00C173E8" w:rsidRDefault="00C173E8">
                <w:pPr>
                  <w:spacing w:before="12"/>
                  <w:ind w:start="20"/>
                  <w:rPr>
                    <w:sz w:val="20"/>
                  </w:rPr>
                </w:pPr>
                <w:r>
                  <w:rPr>
                    <w:sz w:val="20"/>
                  </w:rPr>
                  <w:t xml:space="preserve">FR</w:t>
                </w:r>
              </w:p>
            </w:txbxContent>
          </v:textbox>
          <w10:wrap anchorx="page" anchory="page"/>
        </v:shape>
      </w:pict>
    </w:r>
    <w:r>
      <w:pict>
        <v:shape id="_x0000_s2487" style="position:absolute;margin-left:219.95pt;margin-top:48.35pt;width:155.5pt;height:13.1pt;z-index:-38048768;mso-position-horizontal-relative:page;mso-position-vertical-relative:page" filled="f" stroked="f" type="#_x0000_t202">
          <v:textbox inset="0,0,0,0">
            <w:txbxContent>
              <w:p w:rsidR="00C173E8" w:rsidRDefault="00C173E8">
                <w:pPr>
                  <w:spacing w:before="12"/>
                  <w:ind w:start="20"/>
                  <w:rPr>
                    <w:sz w:val="20"/>
                  </w:rPr>
                </w:pPr>
                <w:r>
                  <w:rPr>
                    <w:sz w:val="20"/>
                  </w:rPr>
                  <w:t xml:space="preserve">Official Journal of the European Union</w:t>
                </w:r>
              </w:p>
            </w:txbxContent>
          </v:textbox>
          <w10:wrap anchorx="page" anchory="page"/>
        </v:shape>
      </w:pict>
    </w:r>
    <w:r>
      <w:pict>
        <v:shape id="_x0000_s2486" style="position:absolute;margin-left:501.2pt;margin-top:48.35pt;width:40.45pt;height:13.1pt;z-index:-38048256;mso-position-horizontal-relative:page;mso-position-vertical-relative:page" filled="f" stroked="f" type="#_x0000_t202">
          <v:textbox inset="0,0,0,0">
            <w:txbxContent>
              <w:p w:rsidR="00C173E8" w:rsidRDefault="00C173E8">
                <w:pPr>
                  <w:spacing w:before="12"/>
                  <w:ind w:start="20"/>
                  <w:rPr>
                    <w:sz w:val="20"/>
                  </w:rPr>
                </w:pPr>
                <w:r>
                  <w:rPr>
                    <w:sz w:val="20"/>
                  </w:rPr>
                  <w:t xml:space="preserve">L 396/</w:t>
                </w:r>
                <w:r>
                  <w:fldChar w:fldCharType="begin"/>
                </w:r>
                <w:r>
                  <w:rPr>
                    <w:sz w:val="20"/>
                  </w:rPr>
                  <w:instrText xml:space="preserve"> PAGE </w:instrText>
                </w:r>
                <w:r>
                  <w:fldChar w:fldCharType="separate"/>
                </w:r>
                <w:r w:rsidR="005D0E7A">
                  <w:rPr>
                    <w:noProof/>
                    <w:sz w:val="20"/>
                  </w:rPr>
                  <w:t>99</w:t>
                </w:r>
                <w:r>
                  <w:fldChar w:fldCharType="end"/>
                </w:r>
              </w:p>
            </w:txbxContent>
          </v:textbox>
          <w10:wrap anchorx="page" anchory="page"/>
        </v:shape>
      </w:pict>
    </w:r>
  </w:p>
</w:hdr>
</file>

<file path=word/header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0"/>
      </w:rPr>
    </w:pPr>
    <w:r>
      <w:pict>
        <v:shape id="_x0000_s2256" style="position:absolute;margin-left:135.15pt;margin-top:48.35pt;width:13.2pt;height:12.7pt;z-index:-37930496;mso-position-horizontal-relative:page;mso-position-vertical-relative:page" coordsize="264,254" coordorigin="2703,967" fillcolor="black" stroked="f" path="m2967,967r-9,l2958,977r,234l2713,1211r,-234l2958,977r,-10l2713,967r-10,l2703,977r,234l2703,1220r10,l2958,1220r9,l2967,1211r,-234l2967,967xe">
          <v:path arrowok="t"/>
          <w10:wrap anchorx="page" anchory="page"/>
        </v:shape>
      </w:pict>
    </w:r>
    <w:r>
      <w:pict>
        <v:shapetype id="_x0000_t202" coordsize="21600,21600" o:spt="202" path="m,l,21600r21600,l21600,xe">
          <v:stroke joinstyle="miter"/>
          <v:path gradientshapeok="t" o:connecttype="rect"/>
        </v:shapetype>
        <v:shape id="_x0000_s2255" style="position:absolute;margin-left:55.7pt;margin-top:48.35pt;width:47pt;height:13.1pt;z-index:-37929984;mso-position-horizontal-relative:page;mso-position-vertical-relative:page" filled="f" stroked="f" type="#_x0000_t202">
          <v:textbox inset="0,0,0,0">
            <w:txbxContent>
              <w:p w:rsidR="00C173E8" w:rsidRDefault="00C173E8">
                <w:pPr>
                  <w:spacing w:before="12"/>
                  <w:ind w:start="20"/>
                  <w:rPr>
                    <w:sz w:val="20"/>
                  </w:rPr>
                </w:pPr>
                <w:r>
                  <w:rPr>
                    <w:sz w:val="20"/>
                  </w:rPr>
                  <w:t xml:space="preserve">30.12.2006</w:t>
                </w:r>
              </w:p>
            </w:txbxContent>
          </v:textbox>
          <w10:wrap anchorx="page" anchory="page"/>
        </v:shape>
      </w:pict>
    </w:r>
    <w:r>
      <w:pict>
        <v:shape id="_x0000_s2254" style="position:absolute;margin-left:134.6pt;margin-top:48.35pt;width:14.3pt;height:13.1pt;z-index:-37929472;mso-position-horizontal-relative:page;mso-position-vertical-relative:page" filled="f" stroked="f" type="#_x0000_t202">
          <v:textbox inset="0,0,0,0">
            <w:txbxContent>
              <w:p w:rsidR="00C173E8" w:rsidRDefault="00C173E8">
                <w:pPr>
                  <w:spacing w:before="12"/>
                  <w:ind w:start="20"/>
                  <w:rPr>
                    <w:sz w:val="20"/>
                  </w:rPr>
                </w:pPr>
                <w:r>
                  <w:rPr>
                    <w:sz w:val="20"/>
                  </w:rPr>
                  <w:t xml:space="preserve">FR</w:t>
                </w:r>
              </w:p>
            </w:txbxContent>
          </v:textbox>
          <w10:wrap anchorx="page" anchory="page"/>
        </v:shape>
      </w:pict>
    </w:r>
    <w:r>
      <w:pict>
        <v:shape id="_x0000_s2253" style="position:absolute;margin-left:343.25pt;margin-top:48.35pt;width:155.5pt;height:13.1pt;z-index:-37928960;mso-position-horizontal-relative:page;mso-position-vertical-relative:page" filled="f" stroked="f" type="#_x0000_t202">
          <v:textbox inset="0,0,0,0">
            <w:txbxContent>
              <w:p w:rsidR="00C173E8" w:rsidRDefault="00C173E8">
                <w:pPr>
                  <w:spacing w:before="12"/>
                  <w:ind w:start="20"/>
                  <w:rPr>
                    <w:sz w:val="20"/>
                  </w:rPr>
                </w:pPr>
                <w:r>
                  <w:rPr>
                    <w:sz w:val="20"/>
                  </w:rPr>
                  <w:t xml:space="preserve">Official Journal of the European Union</w:t>
                </w:r>
              </w:p>
            </w:txbxContent>
          </v:textbox>
          <w10:wrap anchorx="page" anchory="page"/>
        </v:shape>
      </w:pict>
    </w:r>
    <w:r>
      <w:pict>
        <v:shape id="_x0000_s2252" style="position:absolute;margin-left:742.8pt;margin-top:48.35pt;width:45.45pt;height:13.1pt;z-index:-37928448;mso-position-horizontal-relative:page;mso-position-vertical-relative:page" filled="f" stroked="f" type="#_x0000_t202">
          <v:textbox inset="0,0,0,0">
            <w:txbxContent>
              <w:p w:rsidR="00C173E8" w:rsidRDefault="00C173E8">
                <w:pPr>
                  <w:spacing w:before="12"/>
                  <w:ind w:start="20"/>
                  <w:rPr>
                    <w:sz w:val="20"/>
                  </w:rPr>
                </w:pPr>
                <w:r>
                  <w:rPr>
                    <w:sz w:val="20"/>
                  </w:rPr>
                  <w:t xml:space="preserve">L 396/</w:t>
                </w:r>
                <w:r>
                  <w:fldChar w:fldCharType="begin"/>
                </w:r>
                <w:r>
                  <w:rPr>
                    <w:sz w:val="20"/>
                  </w:rPr>
                  <w:instrText xml:space="preserve"> PAGE </w:instrText>
                </w:r>
                <w:r>
                  <w:fldChar w:fldCharType="separate"/>
                </w:r>
                <w:r>
                  <w:t>347</w:t>
                </w:r>
                <w:r>
                  <w:fldChar w:fldCharType="end"/>
                </w:r>
              </w:p>
            </w:txbxContent>
          </v:textbox>
          <w10:wrap anchorx="page" anchory="page"/>
        </v:shape>
      </w:pict>
    </w:r>
  </w:p>
</w:hdr>
</file>

<file path=word/header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0"/>
      </w:rPr>
    </w:pPr>
    <w:r>
      <w:pict>
        <v:shape id="_x0000_s2247" style="position:absolute;margin-left:135.15pt;margin-top:48.35pt;width:13.2pt;height:12.7pt;z-index:-37925888;mso-position-horizontal-relative:page;mso-position-vertical-relative:page" coordsize="264,254" coordorigin="2703,967" fillcolor="black" stroked="f" path="m2967,967r-9,l2958,977r,234l2713,1211r,-234l2958,977r,-10l2713,967r-10,l2703,977r,234l2703,1220r10,l2958,1220r9,l2967,1211r,-234l2967,967xe">
          <v:path arrowok="t"/>
          <w10:wrap anchorx="page" anchory="page"/>
        </v:shape>
      </w:pict>
    </w:r>
    <w:r>
      <w:pict>
        <v:shapetype id="_x0000_t202" coordsize="21600,21600" o:spt="202" path="m,l,21600r21600,l21600,xe">
          <v:stroke joinstyle="miter"/>
          <v:path gradientshapeok="t" o:connecttype="rect"/>
        </v:shapetype>
        <v:shape id="_x0000_s2246" style="position:absolute;margin-left:55.7pt;margin-top:48.35pt;width:45.45pt;height:13.1pt;z-index:-37925376;mso-position-horizontal-relative:page;mso-position-vertical-relative:page" filled="f" stroked="f" type="#_x0000_t202">
          <v:textbox inset="0,0,0,0">
            <w:txbxContent>
              <w:p w:rsidR="00C173E8" w:rsidRDefault="00C173E8">
                <w:pPr>
                  <w:spacing w:before="12"/>
                  <w:ind w:start="20"/>
                  <w:rPr>
                    <w:sz w:val="20"/>
                  </w:rPr>
                </w:pPr>
                <w:r>
                  <w:rPr>
                    <w:sz w:val="20"/>
                  </w:rPr>
                  <w:t xml:space="preserve">L 396/</w:t>
                </w:r>
                <w:r>
                  <w:fldChar w:fldCharType="begin"/>
                </w:r>
                <w:r>
                  <w:rPr>
                    <w:sz w:val="20"/>
                  </w:rPr>
                  <w:instrText xml:space="preserve"> PAGE </w:instrText>
                </w:r>
                <w:r>
                  <w:fldChar w:fldCharType="separate"/>
                </w:r>
                <w:r>
                  <w:t>348</w:t>
                </w:r>
                <w:r>
                  <w:fldChar w:fldCharType="end"/>
                </w:r>
              </w:p>
            </w:txbxContent>
          </v:textbox>
          <w10:wrap anchorx="page" anchory="page"/>
        </v:shape>
      </w:pict>
    </w:r>
    <w:r>
      <w:pict>
        <v:shape id="_x0000_s2245" style="position:absolute;margin-left:134.65pt;margin-top:48.35pt;width:14.3pt;height:13.1pt;z-index:-37924864;mso-position-horizontal-relative:page;mso-position-vertical-relative:page" filled="f" stroked="f" type="#_x0000_t202">
          <v:textbox inset="0,0,0,0">
            <w:txbxContent>
              <w:p w:rsidR="00C173E8" w:rsidRDefault="00C173E8">
                <w:pPr>
                  <w:spacing w:before="12"/>
                  <w:ind w:start="20"/>
                  <w:rPr>
                    <w:sz w:val="20"/>
                  </w:rPr>
                </w:pPr>
                <w:r>
                  <w:rPr>
                    <w:sz w:val="20"/>
                  </w:rPr>
                  <w:t xml:space="preserve">FR</w:t>
                </w:r>
              </w:p>
            </w:txbxContent>
          </v:textbox>
          <w10:wrap anchorx="page" anchory="page"/>
        </v:shape>
      </w:pict>
    </w:r>
    <w:r>
      <w:pict>
        <v:shape id="_x0000_s2244" style="position:absolute;margin-left:343.3pt;margin-top:48.35pt;width:155.5pt;height:13.1pt;z-index:-37924352;mso-position-horizontal-relative:page;mso-position-vertical-relative:page" filled="f" stroked="f" type="#_x0000_t202">
          <v:textbox inset="0,0,0,0">
            <w:txbxContent>
              <w:p w:rsidR="00C173E8" w:rsidRDefault="00C173E8">
                <w:pPr>
                  <w:spacing w:before="12"/>
                  <w:ind w:start="20"/>
                  <w:rPr>
                    <w:sz w:val="20"/>
                  </w:rPr>
                </w:pPr>
                <w:r>
                  <w:rPr>
                    <w:sz w:val="20"/>
                  </w:rPr>
                  <w:t xml:space="preserve">Official Journal of the European Union</w:t>
                </w:r>
              </w:p>
            </w:txbxContent>
          </v:textbox>
          <w10:wrap anchorx="page" anchory="page"/>
        </v:shape>
      </w:pict>
    </w:r>
    <w:r>
      <w:pict>
        <v:shape id="_x0000_s2243" style="position:absolute;margin-left:739.25pt;margin-top:48.35pt;width:47pt;height:13.1pt;z-index:-37923840;mso-position-horizontal-relative:page;mso-position-vertical-relative:page" filled="f" stroked="f" type="#_x0000_t202">
          <v:textbox inset="0,0,0,0">
            <w:txbxContent>
              <w:p w:rsidR="00C173E8" w:rsidRDefault="00C173E8">
                <w:pPr>
                  <w:spacing w:before="12"/>
                  <w:ind w:start="20"/>
                  <w:rPr>
                    <w:sz w:val="20"/>
                  </w:rPr>
                </w:pPr>
                <w:r>
                  <w:rPr>
                    <w:sz w:val="20"/>
                  </w:rPr>
                  <w:t xml:space="preserve">30.12.2006</w:t>
                </w:r>
              </w:p>
            </w:txbxContent>
          </v:textbox>
          <w10:wrap anchorx="page" anchory="page"/>
        </v:shape>
      </w:pict>
    </w:r>
  </w:p>
</w:hdr>
</file>

<file path=word/header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0"/>
      </w:rPr>
    </w:pPr>
    <w:r>
      <w:pict>
        <v:shapetype id="_x0000_t202" coordsize="21600,21600" o:spt="202" path="m,l,21600r21600,l21600,xe">
          <v:stroke joinstyle="miter"/>
          <v:path gradientshapeok="t" o:connecttype="rect"/>
        </v:shapetype>
        <v:shape id="_x0000_s2251" style="position:absolute;margin-left:55.7pt;margin-top:48.35pt;width:47pt;height:13.1pt;z-index:-37927936;mso-position-horizontal-relative:page;mso-position-vertical-relative:page" filled="f" stroked="f" type="#_x0000_t202">
          <v:textbox inset="0,0,0,0">
            <w:txbxContent>
              <w:p w:rsidR="00C173E8" w:rsidRDefault="00C173E8">
                <w:pPr>
                  <w:spacing w:before="12"/>
                  <w:ind w:start="20"/>
                  <w:rPr>
                    <w:sz w:val="20"/>
                  </w:rPr>
                </w:pPr>
                <w:r>
                  <w:rPr>
                    <w:sz w:val="20"/>
                  </w:rPr>
                  <w:t xml:space="preserve">30.12.2006</w:t>
                </w:r>
              </w:p>
            </w:txbxContent>
          </v:textbox>
          <w10:wrap anchorx="page" anchory="page"/>
        </v:shape>
      </w:pict>
    </w:r>
    <w:r>
      <w:pict>
        <v:shape id="_x0000_s2250" style="position:absolute;margin-left:134.6pt;margin-top:48.35pt;width:14.3pt;height:13.1pt;z-index:-37927424;mso-position-horizontal-relative:page;mso-position-vertical-relative:page" filled="f" stroked="f" type="#_x0000_t202">
          <v:textbox inset="0,0,0,0">
            <w:txbxContent>
              <w:p w:rsidR="00C173E8" w:rsidRDefault="00C173E8">
                <w:pPr>
                  <w:spacing w:before="12"/>
                  <w:ind w:start="20"/>
                  <w:rPr>
                    <w:sz w:val="20"/>
                  </w:rPr>
                </w:pPr>
                <w:r>
                  <w:rPr>
                    <w:sz w:val="20"/>
                  </w:rPr>
                  <w:t xml:space="preserve">FR</w:t>
                </w:r>
              </w:p>
            </w:txbxContent>
          </v:textbox>
          <w10:wrap anchorx="page" anchory="page"/>
        </v:shape>
      </w:pict>
    </w:r>
    <w:r>
      <w:pict>
        <v:shape id="_x0000_s2249" style="position:absolute;margin-left:343.25pt;margin-top:48.35pt;width:155.5pt;height:13.1pt;z-index:-37926912;mso-position-horizontal-relative:page;mso-position-vertical-relative:page" filled="f" stroked="f" type="#_x0000_t202">
          <v:textbox inset="0,0,0,0">
            <w:txbxContent>
              <w:p w:rsidR="00C173E8" w:rsidRDefault="00C173E8">
                <w:pPr>
                  <w:spacing w:before="12"/>
                  <w:ind w:start="20"/>
                  <w:rPr>
                    <w:sz w:val="20"/>
                  </w:rPr>
                </w:pPr>
                <w:r>
                  <w:rPr>
                    <w:sz w:val="20"/>
                  </w:rPr>
                  <w:t xml:space="preserve">Official Journal of the European Union</w:t>
                </w:r>
              </w:p>
            </w:txbxContent>
          </v:textbox>
          <w10:wrap anchorx="page" anchory="page"/>
        </v:shape>
      </w:pict>
    </w:r>
    <w:r>
      <w:pict>
        <v:shape id="_x0000_s2248" style="position:absolute;margin-left:742.8pt;margin-top:47.35pt;width:48.45pt;height:15.1pt;z-index:-37926400;mso-position-horizontal-relative:page;mso-position-vertical-relative:page" filled="f" stroked="f" type="#_x0000_t202">
          <v:textbox inset="0,0,0,0">
            <w:txbxContent>
              <w:p w:rsidR="00C173E8" w:rsidRDefault="00C173E8">
                <w:pPr>
                  <w:spacing w:before="32"/>
                  <w:ind w:start="20"/>
                  <w:rPr>
                    <w:sz w:val="20"/>
                  </w:rPr>
                </w:pPr>
                <w:r>
                  <w:rPr>
                    <w:sz w:val="20"/>
                  </w:rPr>
                  <w:t xml:space="preserve">L 396/</w:t>
                </w:r>
                <w:r>
                  <w:fldChar w:fldCharType="begin"/>
                </w:r>
                <w:r>
                  <w:rPr>
                    <w:sz w:val="20"/>
                  </w:rPr>
                  <w:instrText xml:space="preserve"> PAGE </w:instrText>
                </w:r>
                <w:r>
                  <w:fldChar w:fldCharType="separate"/>
                </w:r>
                <w:r w:rsidR="005D0E7A">
                  <w:rPr>
                    <w:noProof/>
                    <w:sz w:val="20"/>
                  </w:rPr>
                  <w:t>347</w:t>
                </w:r>
                <w:r>
                  <w:fldChar w:fldCharType="end"/>
                </w:r>
              </w:p>
            </w:txbxContent>
          </v:textbox>
          <w10:wrap anchorx="page" anchory="page"/>
        </v:shape>
      </w:pict>
    </w:r>
  </w:p>
</w:hdr>
</file>

<file path=word/header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0"/>
      </w:rPr>
    </w:pPr>
    <w:r>
      <w:pict>
        <v:shapetype id="_x0000_t202" coordsize="21600,21600" o:spt="202" path="m,l,21600r21600,l21600,xe">
          <v:stroke joinstyle="miter"/>
          <v:path gradientshapeok="t" o:connecttype="rect"/>
        </v:shapetype>
        <v:shape id="_x0000_s2242" style="position:absolute;margin-left:55.7pt;margin-top:47.35pt;width:48.45pt;height:15.1pt;z-index:-37923328;mso-position-horizontal-relative:page;mso-position-vertical-relative:page" filled="f" stroked="f" type="#_x0000_t202">
          <v:textbox inset="0,0,0,0">
            <w:txbxContent>
              <w:p w:rsidR="00C173E8" w:rsidRDefault="00C173E8">
                <w:pPr>
                  <w:spacing w:before="32"/>
                  <w:ind w:start="20"/>
                  <w:rPr>
                    <w:sz w:val="20"/>
                  </w:rPr>
                </w:pPr>
                <w:r>
                  <w:rPr>
                    <w:sz w:val="20"/>
                  </w:rPr>
                  <w:t xml:space="preserve">L 396/</w:t>
                </w:r>
                <w:r>
                  <w:fldChar w:fldCharType="begin"/>
                </w:r>
                <w:r>
                  <w:rPr>
                    <w:sz w:val="20"/>
                  </w:rPr>
                  <w:instrText xml:space="preserve"> PAGE </w:instrText>
                </w:r>
                <w:r>
                  <w:fldChar w:fldCharType="separate"/>
                </w:r>
                <w:r w:rsidR="005D0E7A">
                  <w:rPr>
                    <w:noProof/>
                    <w:sz w:val="20"/>
                  </w:rPr>
                  <w:t>348</w:t>
                </w:r>
                <w:r>
                  <w:fldChar w:fldCharType="end"/>
                </w:r>
              </w:p>
            </w:txbxContent>
          </v:textbox>
          <w10:wrap anchorx="page" anchory="page"/>
        </v:shape>
      </w:pict>
    </w:r>
    <w:r>
      <w:pict>
        <v:shape id="_x0000_s2241" style="position:absolute;margin-left:134.65pt;margin-top:48.35pt;width:14.3pt;height:13.1pt;z-index:-37922816;mso-position-horizontal-relative:page;mso-position-vertical-relative:page" filled="f" stroked="f" type="#_x0000_t202">
          <v:textbox inset="0,0,0,0">
            <w:txbxContent>
              <w:p w:rsidR="00C173E8" w:rsidRDefault="00C173E8">
                <w:pPr>
                  <w:spacing w:before="12"/>
                  <w:ind w:start="20"/>
                  <w:rPr>
                    <w:sz w:val="20"/>
                  </w:rPr>
                </w:pPr>
                <w:r>
                  <w:rPr>
                    <w:sz w:val="20"/>
                  </w:rPr>
                  <w:t xml:space="preserve">FR</w:t>
                </w:r>
              </w:p>
            </w:txbxContent>
          </v:textbox>
          <w10:wrap anchorx="page" anchory="page"/>
        </v:shape>
      </w:pict>
    </w:r>
    <w:r>
      <w:pict>
        <v:shape id="_x0000_s2240" style="position:absolute;margin-left:343.3pt;margin-top:48.35pt;width:155.5pt;height:13.1pt;z-index:-37922304;mso-position-horizontal-relative:page;mso-position-vertical-relative:page" filled="f" stroked="f" type="#_x0000_t202">
          <v:textbox inset="0,0,0,0">
            <w:txbxContent>
              <w:p w:rsidR="00C173E8" w:rsidRDefault="00C173E8">
                <w:pPr>
                  <w:spacing w:before="12"/>
                  <w:ind w:start="20"/>
                  <w:rPr>
                    <w:sz w:val="20"/>
                  </w:rPr>
                </w:pPr>
                <w:r>
                  <w:rPr>
                    <w:sz w:val="20"/>
                  </w:rPr>
                  <w:t xml:space="preserve">Official Journal of the European Union</w:t>
                </w:r>
              </w:p>
            </w:txbxContent>
          </v:textbox>
          <w10:wrap anchorx="page" anchory="page"/>
        </v:shape>
      </w:pict>
    </w:r>
    <w:r>
      <w:pict>
        <v:shape id="_x0000_s2239" style="position:absolute;margin-left:739.25pt;margin-top:48.35pt;width:47pt;height:13.1pt;z-index:-37921792;mso-position-horizontal-relative:page;mso-position-vertical-relative:page" filled="f" stroked="f" type="#_x0000_t202">
          <v:textbox inset="0,0,0,0">
            <w:txbxContent>
              <w:p w:rsidR="00C173E8" w:rsidRDefault="00C173E8">
                <w:pPr>
                  <w:spacing w:before="12"/>
                  <w:ind w:start="20"/>
                  <w:rPr>
                    <w:sz w:val="20"/>
                  </w:rPr>
                </w:pPr>
                <w:r>
                  <w:rPr>
                    <w:sz w:val="20"/>
                  </w:rPr>
                  <w:t xml:space="preserve">30.12.2006</w:t>
                </w:r>
              </w:p>
            </w:txbxContent>
          </v:textbox>
          <w10:wrap anchorx="page" anchory="page"/>
        </v:shape>
      </w:pict>
    </w:r>
  </w:p>
</w:hdr>
</file>

<file path=word/header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0"/>
      </w:rPr>
    </w:pPr>
    <w:r>
      <w:pict>
        <v:shape id="_x0000_s2238" style="position:absolute;margin-left:135.15pt;margin-top:48.35pt;width:13.2pt;height:12.7pt;z-index:-37921280;mso-position-horizontal-relative:page;mso-position-vertical-relative:page" coordsize="264,254" coordorigin="2703,967" fillcolor="black" stroked="f" path="m2967,967r-9,l2958,977r,234l2713,1211r,-234l2958,977r,-10l2713,967r-10,l2703,977r,234l2703,1220r10,l2958,1220r9,l2967,1211r,-234l2967,967xe">
          <v:path arrowok="t"/>
          <w10:wrap anchorx="page" anchory="page"/>
        </v:shape>
      </w:pict>
    </w:r>
    <w:r>
      <w:pict>
        <v:shapetype id="_x0000_t202" coordsize="21600,21600" o:spt="202" path="m,l,21600r21600,l21600,xe">
          <v:stroke joinstyle="miter"/>
          <v:path gradientshapeok="t" o:connecttype="rect"/>
        </v:shapetype>
        <v:shape id="_x0000_s2237" style="position:absolute;margin-left:55.7pt;margin-top:48.35pt;width:47pt;height:13.1pt;z-index:-37920768;mso-position-horizontal-relative:page;mso-position-vertical-relative:page" filled="f" stroked="f" type="#_x0000_t202">
          <v:textbox inset="0,0,0,0">
            <w:txbxContent>
              <w:p w:rsidR="00C173E8" w:rsidRDefault="00C173E8">
                <w:pPr>
                  <w:spacing w:before="12"/>
                  <w:ind w:start="20"/>
                  <w:rPr>
                    <w:sz w:val="20"/>
                  </w:rPr>
                </w:pPr>
                <w:r>
                  <w:rPr>
                    <w:sz w:val="20"/>
                  </w:rPr>
                  <w:t xml:space="preserve">30.12.2006</w:t>
                </w:r>
              </w:p>
            </w:txbxContent>
          </v:textbox>
          <w10:wrap anchorx="page" anchory="page"/>
        </v:shape>
      </w:pict>
    </w:r>
    <w:r>
      <w:pict>
        <v:shape id="_x0000_s2236" style="position:absolute;margin-left:134.6pt;margin-top:48.35pt;width:14.3pt;height:13.1pt;z-index:-37920256;mso-position-horizontal-relative:page;mso-position-vertical-relative:page" filled="f" stroked="f" type="#_x0000_t202">
          <v:textbox inset="0,0,0,0">
            <w:txbxContent>
              <w:p w:rsidR="00C173E8" w:rsidRDefault="00C173E8">
                <w:pPr>
                  <w:spacing w:before="12"/>
                  <w:ind w:start="20"/>
                  <w:rPr>
                    <w:sz w:val="20"/>
                  </w:rPr>
                </w:pPr>
                <w:r>
                  <w:rPr>
                    <w:sz w:val="20"/>
                  </w:rPr>
                  <w:t xml:space="preserve">FR</w:t>
                </w:r>
              </w:p>
            </w:txbxContent>
          </v:textbox>
          <w10:wrap anchorx="page" anchory="page"/>
        </v:shape>
      </w:pict>
    </w:r>
    <w:r>
      <w:pict>
        <v:shape id="_x0000_s2235" style="position:absolute;margin-left:343.25pt;margin-top:48.35pt;width:155.5pt;height:13.1pt;z-index:-37919744;mso-position-horizontal-relative:page;mso-position-vertical-relative:page" filled="f" stroked="f" type="#_x0000_t202">
          <v:textbox inset="0,0,0,0">
            <w:txbxContent>
              <w:p w:rsidR="00C173E8" w:rsidRDefault="00C173E8">
                <w:pPr>
                  <w:spacing w:before="12"/>
                  <w:ind w:start="20"/>
                  <w:rPr>
                    <w:sz w:val="20"/>
                  </w:rPr>
                </w:pPr>
                <w:r>
                  <w:rPr>
                    <w:sz w:val="20"/>
                  </w:rPr>
                  <w:t xml:space="preserve">Official Journal of the European Union</w:t>
                </w:r>
              </w:p>
            </w:txbxContent>
          </v:textbox>
          <w10:wrap anchorx="page" anchory="page"/>
        </v:shape>
      </w:pict>
    </w:r>
    <w:r>
      <w:pict>
        <v:shape id="_x0000_s2234" style="position:absolute;margin-left:742.8pt;margin-top:48.35pt;width:45.45pt;height:13.1pt;z-index:-37919232;mso-position-horizontal-relative:page;mso-position-vertical-relative:page" filled="f" stroked="f" type="#_x0000_t202">
          <v:textbox inset="0,0,0,0">
            <w:txbxContent>
              <w:p w:rsidR="00C173E8" w:rsidRDefault="00C173E8">
                <w:pPr>
                  <w:spacing w:before="12"/>
                  <w:ind w:start="20"/>
                  <w:rPr>
                    <w:sz w:val="20"/>
                  </w:rPr>
                </w:pPr>
                <w:r>
                  <w:rPr>
                    <w:sz w:val="20"/>
                  </w:rPr>
                  <w:t xml:space="preserve">L 396/</w:t>
                </w:r>
                <w:r>
                  <w:fldChar w:fldCharType="begin"/>
                </w:r>
                <w:r>
                  <w:rPr>
                    <w:sz w:val="20"/>
                  </w:rPr>
                  <w:instrText xml:space="preserve"> PAGE </w:instrText>
                </w:r>
                <w:r>
                  <w:fldChar w:fldCharType="separate"/>
                </w:r>
                <w:r>
                  <w:t>349</w:t>
                </w:r>
                <w:r>
                  <w:fldChar w:fldCharType="end"/>
                </w:r>
              </w:p>
            </w:txbxContent>
          </v:textbox>
          <w10:wrap anchorx="page" anchory="page"/>
        </v:shape>
      </w:pict>
    </w:r>
  </w:p>
</w:hdr>
</file>

<file path=word/header6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0"/>
      </w:rPr>
    </w:pPr>
    <w:r>
      <w:pict>
        <v:shape id="_x0000_s2229" style="position:absolute;margin-left:135.15pt;margin-top:48.35pt;width:13.2pt;height:12.7pt;z-index:-37916672;mso-position-horizontal-relative:page;mso-position-vertical-relative:page" coordsize="264,254" coordorigin="2703,967" fillcolor="black" stroked="f" path="m2967,967r-9,l2958,977r,234l2713,1211r,-234l2958,977r,-10l2713,967r-10,l2703,977r,234l2703,1220r10,l2958,1220r9,l2967,1211r,-234l2967,967xe">
          <v:path arrowok="t"/>
          <w10:wrap anchorx="page" anchory="page"/>
        </v:shape>
      </w:pict>
    </w:r>
    <w:r>
      <w:pict>
        <v:shapetype id="_x0000_t202" coordsize="21600,21600" o:spt="202" path="m,l,21600r21600,l21600,xe">
          <v:stroke joinstyle="miter"/>
          <v:path gradientshapeok="t" o:connecttype="rect"/>
        </v:shapetype>
        <v:shape id="_x0000_s2228" style="position:absolute;margin-left:55.7pt;margin-top:48.35pt;width:45.45pt;height:13.1pt;z-index:-37916160;mso-position-horizontal-relative:page;mso-position-vertical-relative:page" filled="f" stroked="f" type="#_x0000_t202">
          <v:textbox inset="0,0,0,0">
            <w:txbxContent>
              <w:p w:rsidR="00C173E8" w:rsidRDefault="00C173E8">
                <w:pPr>
                  <w:spacing w:before="12"/>
                  <w:ind w:start="20"/>
                  <w:rPr>
                    <w:sz w:val="20"/>
                  </w:rPr>
                </w:pPr>
                <w:r>
                  <w:rPr>
                    <w:sz w:val="20"/>
                  </w:rPr>
                  <w:t xml:space="preserve">L 396/</w:t>
                </w:r>
                <w:r>
                  <w:fldChar w:fldCharType="begin"/>
                </w:r>
                <w:r>
                  <w:rPr>
                    <w:sz w:val="20"/>
                  </w:rPr>
                  <w:instrText xml:space="preserve"> PAGE </w:instrText>
                </w:r>
                <w:r>
                  <w:fldChar w:fldCharType="separate"/>
                </w:r>
                <w:r>
                  <w:t>350</w:t>
                </w:r>
                <w:r>
                  <w:fldChar w:fldCharType="end"/>
                </w:r>
              </w:p>
            </w:txbxContent>
          </v:textbox>
          <w10:wrap anchorx="page" anchory="page"/>
        </v:shape>
      </w:pict>
    </w:r>
    <w:r>
      <w:pict>
        <v:shape id="_x0000_s2227" style="position:absolute;margin-left:134.65pt;margin-top:48.35pt;width:14.3pt;height:13.1pt;z-index:-37915648;mso-position-horizontal-relative:page;mso-position-vertical-relative:page" filled="f" stroked="f" type="#_x0000_t202">
          <v:textbox inset="0,0,0,0">
            <w:txbxContent>
              <w:p w:rsidR="00C173E8" w:rsidRDefault="00C173E8">
                <w:pPr>
                  <w:spacing w:before="12"/>
                  <w:ind w:start="20"/>
                  <w:rPr>
                    <w:sz w:val="20"/>
                  </w:rPr>
                </w:pPr>
                <w:r>
                  <w:rPr>
                    <w:sz w:val="20"/>
                  </w:rPr>
                  <w:t xml:space="preserve">FR</w:t>
                </w:r>
              </w:p>
            </w:txbxContent>
          </v:textbox>
          <w10:wrap anchorx="page" anchory="page"/>
        </v:shape>
      </w:pict>
    </w:r>
    <w:r>
      <w:pict>
        <v:shape id="_x0000_s2226" style="position:absolute;margin-left:343.3pt;margin-top:48.35pt;width:155.5pt;height:13.1pt;z-index:-37915136;mso-position-horizontal-relative:page;mso-position-vertical-relative:page" filled="f" stroked="f" type="#_x0000_t202">
          <v:textbox inset="0,0,0,0">
            <w:txbxContent>
              <w:p w:rsidR="00C173E8" w:rsidRDefault="00C173E8">
                <w:pPr>
                  <w:spacing w:before="12"/>
                  <w:ind w:start="20"/>
                  <w:rPr>
                    <w:sz w:val="20"/>
                  </w:rPr>
                </w:pPr>
                <w:r>
                  <w:rPr>
                    <w:sz w:val="20"/>
                  </w:rPr>
                  <w:t xml:space="preserve">Official Journal of the European Union</w:t>
                </w:r>
              </w:p>
            </w:txbxContent>
          </v:textbox>
          <w10:wrap anchorx="page" anchory="page"/>
        </v:shape>
      </w:pict>
    </w:r>
    <w:r>
      <w:pict>
        <v:shape id="_x0000_s2225" style="position:absolute;margin-left:739.25pt;margin-top:48.35pt;width:47pt;height:13.1pt;z-index:-37914624;mso-position-horizontal-relative:page;mso-position-vertical-relative:page" filled="f" stroked="f" type="#_x0000_t202">
          <v:textbox inset="0,0,0,0">
            <w:txbxContent>
              <w:p w:rsidR="00C173E8" w:rsidRDefault="00C173E8">
                <w:pPr>
                  <w:spacing w:before="12"/>
                  <w:ind w:start="20"/>
                  <w:rPr>
                    <w:sz w:val="20"/>
                  </w:rPr>
                </w:pPr>
                <w:r>
                  <w:rPr>
                    <w:sz w:val="20"/>
                  </w:rPr>
                  <w:t xml:space="preserve">30.12.2006</w:t>
                </w:r>
              </w:p>
            </w:txbxContent>
          </v:textbox>
          <w10:wrap anchorx="page" anchory="page"/>
        </v:shape>
      </w:pict>
    </w:r>
  </w:p>
</w:hdr>
</file>

<file path=word/header6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0"/>
      </w:rPr>
    </w:pPr>
    <w:r>
      <w:pict>
        <v:shapetype id="_x0000_t202" coordsize="21600,21600" o:spt="202" path="m,l,21600r21600,l21600,xe">
          <v:stroke joinstyle="miter"/>
          <v:path gradientshapeok="t" o:connecttype="rect"/>
        </v:shapetype>
        <v:shape id="_x0000_s2233" style="position:absolute;margin-left:55.7pt;margin-top:48.35pt;width:47pt;height:13.1pt;z-index:-37918720;mso-position-horizontal-relative:page;mso-position-vertical-relative:page" filled="f" stroked="f" type="#_x0000_t202">
          <v:textbox inset="0,0,0,0">
            <w:txbxContent>
              <w:p w:rsidR="00C173E8" w:rsidRDefault="00C173E8">
                <w:pPr>
                  <w:spacing w:before="12"/>
                  <w:ind w:start="20"/>
                  <w:rPr>
                    <w:sz w:val="20"/>
                  </w:rPr>
                </w:pPr>
                <w:r>
                  <w:rPr>
                    <w:sz w:val="20"/>
                  </w:rPr>
                  <w:t xml:space="preserve">30.12.2006</w:t>
                </w:r>
              </w:p>
            </w:txbxContent>
          </v:textbox>
          <w10:wrap anchorx="page" anchory="page"/>
        </v:shape>
      </w:pict>
    </w:r>
    <w:r>
      <w:pict>
        <v:shape id="_x0000_s2232" style="position:absolute;margin-left:134.6pt;margin-top:48.35pt;width:14.3pt;height:13.1pt;z-index:-37918208;mso-position-horizontal-relative:page;mso-position-vertical-relative:page" filled="f" stroked="f" type="#_x0000_t202">
          <v:textbox inset="0,0,0,0">
            <w:txbxContent>
              <w:p w:rsidR="00C173E8" w:rsidRDefault="00C173E8">
                <w:pPr>
                  <w:spacing w:before="12"/>
                  <w:ind w:start="20"/>
                  <w:rPr>
                    <w:sz w:val="20"/>
                  </w:rPr>
                </w:pPr>
                <w:r>
                  <w:rPr>
                    <w:sz w:val="20"/>
                  </w:rPr>
                  <w:t xml:space="preserve">FR</w:t>
                </w:r>
              </w:p>
            </w:txbxContent>
          </v:textbox>
          <w10:wrap anchorx="page" anchory="page"/>
        </v:shape>
      </w:pict>
    </w:r>
    <w:r>
      <w:pict>
        <v:shape id="_x0000_s2231" style="position:absolute;margin-left:343.25pt;margin-top:48.35pt;width:155.5pt;height:13.1pt;z-index:-37917696;mso-position-horizontal-relative:page;mso-position-vertical-relative:page" filled="f" stroked="f" type="#_x0000_t202">
          <v:textbox inset="0,0,0,0">
            <w:txbxContent>
              <w:p w:rsidR="00C173E8" w:rsidRDefault="00C173E8">
                <w:pPr>
                  <w:spacing w:before="12"/>
                  <w:ind w:start="20"/>
                  <w:rPr>
                    <w:sz w:val="20"/>
                  </w:rPr>
                </w:pPr>
                <w:r>
                  <w:rPr>
                    <w:sz w:val="20"/>
                  </w:rPr>
                  <w:t xml:space="preserve">Official Journal of the European Union</w:t>
                </w:r>
              </w:p>
            </w:txbxContent>
          </v:textbox>
          <w10:wrap anchorx="page" anchory="page"/>
        </v:shape>
      </w:pict>
    </w:r>
    <w:r>
      <w:pict>
        <v:shape id="_x0000_s2230" style="position:absolute;margin-left:742.8pt;margin-top:47.35pt;width:48.45pt;height:15.1pt;z-index:-37917184;mso-position-horizontal-relative:page;mso-position-vertical-relative:page" filled="f" stroked="f" type="#_x0000_t202">
          <v:textbox inset="0,0,0,0">
            <w:txbxContent>
              <w:p w:rsidR="00C173E8" w:rsidRDefault="00C173E8">
                <w:pPr>
                  <w:spacing w:before="32"/>
                  <w:ind w:start="20"/>
                  <w:rPr>
                    <w:sz w:val="20"/>
                  </w:rPr>
                </w:pPr>
                <w:r>
                  <w:rPr>
                    <w:sz w:val="20"/>
                  </w:rPr>
                  <w:t xml:space="preserve">L 396/</w:t>
                </w:r>
                <w:r>
                  <w:fldChar w:fldCharType="begin"/>
                </w:r>
                <w:r>
                  <w:rPr>
                    <w:sz w:val="20"/>
                  </w:rPr>
                  <w:instrText xml:space="preserve"> PAGE </w:instrText>
                </w:r>
                <w:r>
                  <w:fldChar w:fldCharType="separate"/>
                </w:r>
                <w:r w:rsidR="005D0E7A">
                  <w:rPr>
                    <w:noProof/>
                    <w:sz w:val="20"/>
                  </w:rPr>
                  <w:t>349</w:t>
                </w:r>
                <w:r>
                  <w:fldChar w:fldCharType="end"/>
                </w:r>
              </w:p>
            </w:txbxContent>
          </v:textbox>
          <w10:wrap anchorx="page" anchory="page"/>
        </v:shape>
      </w:pict>
    </w:r>
  </w:p>
</w:hdr>
</file>

<file path=word/header6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0"/>
      </w:rPr>
    </w:pPr>
    <w:r>
      <w:pict>
        <v:shapetype id="_x0000_t202" coordsize="21600,21600" o:spt="202" path="m,l,21600r21600,l21600,xe">
          <v:stroke joinstyle="miter"/>
          <v:path gradientshapeok="t" o:connecttype="rect"/>
        </v:shapetype>
        <v:shape id="_x0000_s2224" style="position:absolute;margin-left:55.7pt;margin-top:47.35pt;width:48.45pt;height:15.1pt;z-index:-37914112;mso-position-horizontal-relative:page;mso-position-vertical-relative:page" filled="f" stroked="f" type="#_x0000_t202">
          <v:textbox inset="0,0,0,0">
            <w:txbxContent>
              <w:p w:rsidR="00C173E8" w:rsidRDefault="00C173E8">
                <w:pPr>
                  <w:spacing w:before="32"/>
                  <w:ind w:start="20"/>
                  <w:rPr>
                    <w:sz w:val="20"/>
                  </w:rPr>
                </w:pPr>
                <w:r>
                  <w:rPr>
                    <w:sz w:val="20"/>
                  </w:rPr>
                  <w:t xml:space="preserve">L 396/</w:t>
                </w:r>
                <w:r>
                  <w:fldChar w:fldCharType="begin"/>
                </w:r>
                <w:r>
                  <w:rPr>
                    <w:sz w:val="20"/>
                  </w:rPr>
                  <w:instrText xml:space="preserve"> PAGE </w:instrText>
                </w:r>
                <w:r>
                  <w:fldChar w:fldCharType="separate"/>
                </w:r>
                <w:r w:rsidR="005D0E7A">
                  <w:rPr>
                    <w:noProof/>
                    <w:sz w:val="20"/>
                  </w:rPr>
                  <w:t>350</w:t>
                </w:r>
                <w:r>
                  <w:fldChar w:fldCharType="end"/>
                </w:r>
              </w:p>
            </w:txbxContent>
          </v:textbox>
          <w10:wrap anchorx="page" anchory="page"/>
        </v:shape>
      </w:pict>
    </w:r>
    <w:r>
      <w:pict>
        <v:shape id="_x0000_s2223" style="position:absolute;margin-left:134.65pt;margin-top:48.35pt;width:14.3pt;height:13.1pt;z-index:-37913600;mso-position-horizontal-relative:page;mso-position-vertical-relative:page" filled="f" stroked="f" type="#_x0000_t202">
          <v:textbox inset="0,0,0,0">
            <w:txbxContent>
              <w:p w:rsidR="00C173E8" w:rsidRDefault="00C173E8">
                <w:pPr>
                  <w:spacing w:before="12"/>
                  <w:ind w:start="20"/>
                  <w:rPr>
                    <w:sz w:val="20"/>
                  </w:rPr>
                </w:pPr>
                <w:r>
                  <w:rPr>
                    <w:sz w:val="20"/>
                  </w:rPr>
                  <w:t xml:space="preserve">FR</w:t>
                </w:r>
              </w:p>
            </w:txbxContent>
          </v:textbox>
          <w10:wrap anchorx="page" anchory="page"/>
        </v:shape>
      </w:pict>
    </w:r>
    <w:r>
      <w:pict>
        <v:shape id="_x0000_s2222" style="position:absolute;margin-left:343.3pt;margin-top:48.35pt;width:155.5pt;height:13.1pt;z-index:-37913088;mso-position-horizontal-relative:page;mso-position-vertical-relative:page" filled="f" stroked="f" type="#_x0000_t202">
          <v:textbox inset="0,0,0,0">
            <w:txbxContent>
              <w:p w:rsidR="00C173E8" w:rsidRDefault="00C173E8">
                <w:pPr>
                  <w:spacing w:before="12"/>
                  <w:ind w:start="20"/>
                  <w:rPr>
                    <w:sz w:val="20"/>
                  </w:rPr>
                </w:pPr>
                <w:r>
                  <w:rPr>
                    <w:sz w:val="20"/>
                  </w:rPr>
                  <w:t xml:space="preserve">Official Journal of the European Union</w:t>
                </w:r>
              </w:p>
            </w:txbxContent>
          </v:textbox>
          <w10:wrap anchorx="page" anchory="page"/>
        </v:shape>
      </w:pict>
    </w:r>
    <w:r>
      <w:pict>
        <v:shape id="_x0000_s2221" style="position:absolute;margin-left:739.25pt;margin-top:48.35pt;width:47pt;height:13.1pt;z-index:-37912576;mso-position-horizontal-relative:page;mso-position-vertical-relative:page" filled="f" stroked="f" type="#_x0000_t202">
          <v:textbox inset="0,0,0,0">
            <w:txbxContent>
              <w:p w:rsidR="00C173E8" w:rsidRDefault="00C173E8">
                <w:pPr>
                  <w:spacing w:before="12"/>
                  <w:ind w:start="20"/>
                  <w:rPr>
                    <w:sz w:val="20"/>
                  </w:rPr>
                </w:pPr>
                <w:r>
                  <w:rPr>
                    <w:sz w:val="20"/>
                  </w:rPr>
                  <w:t xml:space="preserve">30.12.2006</w:t>
                </w:r>
              </w:p>
            </w:txbxContent>
          </v:textbox>
          <w10:wrap anchorx="page" anchory="page"/>
        </v:shape>
      </w:pict>
    </w:r>
  </w:p>
</w:hdr>
</file>

<file path=word/header6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0"/>
      </w:rPr>
    </w:pPr>
    <w:r>
      <w:pict>
        <v:shape id="_x0000_s2220" style="position:absolute;margin-left:135.15pt;margin-top:48.35pt;width:13.2pt;height:12.7pt;z-index:-37912064;mso-position-horizontal-relative:page;mso-position-vertical-relative:page" coordsize="264,254" coordorigin="2703,967" fillcolor="black" stroked="f" path="m2967,967r-9,l2958,977r,234l2713,1211r,-234l2958,977r,-10l2713,967r-10,l2703,977r,234l2703,1220r10,l2958,1220r9,l2967,1211r,-234l2967,967xe">
          <v:path arrowok="t"/>
          <w10:wrap anchorx="page" anchory="page"/>
        </v:shape>
      </w:pict>
    </w:r>
    <w:r>
      <w:pict>
        <v:shapetype id="_x0000_t202" coordsize="21600,21600" o:spt="202" path="m,l,21600r21600,l21600,xe">
          <v:stroke joinstyle="miter"/>
          <v:path gradientshapeok="t" o:connecttype="rect"/>
        </v:shapetype>
        <v:shape id="_x0000_s2219" style="position:absolute;margin-left:55.7pt;margin-top:48.35pt;width:47pt;height:13.1pt;z-index:-37911552;mso-position-horizontal-relative:page;mso-position-vertical-relative:page" filled="f" stroked="f" type="#_x0000_t202">
          <v:textbox inset="0,0,0,0">
            <w:txbxContent>
              <w:p w:rsidR="00C173E8" w:rsidRDefault="00C173E8">
                <w:pPr>
                  <w:spacing w:before="12"/>
                  <w:ind w:start="20"/>
                  <w:rPr>
                    <w:sz w:val="20"/>
                  </w:rPr>
                </w:pPr>
                <w:r>
                  <w:rPr>
                    <w:sz w:val="20"/>
                  </w:rPr>
                  <w:t xml:space="preserve">30.12.2006</w:t>
                </w:r>
              </w:p>
            </w:txbxContent>
          </v:textbox>
          <w10:wrap anchorx="page" anchory="page"/>
        </v:shape>
      </w:pict>
    </w:r>
    <w:r>
      <w:pict>
        <v:shape id="_x0000_s2218" style="position:absolute;margin-left:134.6pt;margin-top:48.35pt;width:14.3pt;height:13.1pt;z-index:-37911040;mso-position-horizontal-relative:page;mso-position-vertical-relative:page" filled="f" stroked="f" type="#_x0000_t202">
          <v:textbox inset="0,0,0,0">
            <w:txbxContent>
              <w:p w:rsidR="00C173E8" w:rsidRDefault="00C173E8">
                <w:pPr>
                  <w:spacing w:before="12"/>
                  <w:ind w:start="20"/>
                  <w:rPr>
                    <w:sz w:val="20"/>
                  </w:rPr>
                </w:pPr>
                <w:r>
                  <w:rPr>
                    <w:sz w:val="20"/>
                  </w:rPr>
                  <w:t xml:space="preserve">FR</w:t>
                </w:r>
              </w:p>
            </w:txbxContent>
          </v:textbox>
          <w10:wrap anchorx="page" anchory="page"/>
        </v:shape>
      </w:pict>
    </w:r>
    <w:r>
      <w:pict>
        <v:shape id="_x0000_s2217" style="position:absolute;margin-left:343.25pt;margin-top:48.35pt;width:155.5pt;height:13.1pt;z-index:-37910528;mso-position-horizontal-relative:page;mso-position-vertical-relative:page" filled="f" stroked="f" type="#_x0000_t202">
          <v:textbox inset="0,0,0,0">
            <w:txbxContent>
              <w:p w:rsidR="00C173E8" w:rsidRDefault="00C173E8">
                <w:pPr>
                  <w:spacing w:before="12"/>
                  <w:ind w:start="20"/>
                  <w:rPr>
                    <w:sz w:val="20"/>
                  </w:rPr>
                </w:pPr>
                <w:r>
                  <w:rPr>
                    <w:sz w:val="20"/>
                  </w:rPr>
                  <w:t xml:space="preserve">Official Journal of the European Union</w:t>
                </w:r>
              </w:p>
            </w:txbxContent>
          </v:textbox>
          <w10:wrap anchorx="page" anchory="page"/>
        </v:shape>
      </w:pict>
    </w:r>
    <w:r>
      <w:pict>
        <v:shape id="_x0000_s2216" style="position:absolute;margin-left:742.8pt;margin-top:48.35pt;width:45.45pt;height:13.1pt;z-index:-37910016;mso-position-horizontal-relative:page;mso-position-vertical-relative:page" filled="f" stroked="f" type="#_x0000_t202">
          <v:textbox inset="0,0,0,0">
            <w:txbxContent>
              <w:p w:rsidR="00C173E8" w:rsidRDefault="00C173E8">
                <w:pPr>
                  <w:spacing w:before="12"/>
                  <w:ind w:start="20"/>
                  <w:rPr>
                    <w:sz w:val="20"/>
                  </w:rPr>
                </w:pPr>
                <w:r>
                  <w:rPr>
                    <w:sz w:val="20"/>
                  </w:rPr>
                  <w:t xml:space="preserve">L 396/</w:t>
                </w:r>
                <w:r>
                  <w:fldChar w:fldCharType="begin"/>
                </w:r>
                <w:r>
                  <w:rPr>
                    <w:sz w:val="20"/>
                  </w:rPr>
                  <w:instrText xml:space="preserve"> PAGE </w:instrText>
                </w:r>
                <w:r>
                  <w:fldChar w:fldCharType="separate"/>
                </w:r>
                <w:r>
                  <w:t>351</w:t>
                </w:r>
                <w:r>
                  <w:fldChar w:fldCharType="end"/>
                </w:r>
              </w:p>
            </w:txbxContent>
          </v:textbox>
          <w10:wrap anchorx="page" anchory="page"/>
        </v:shape>
      </w:pict>
    </w:r>
  </w:p>
</w:hdr>
</file>

<file path=word/header6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0"/>
      </w:rPr>
    </w:pPr>
    <w:r>
      <w:pict>
        <v:shape id="_x0000_s2211" style="position:absolute;margin-left:135.15pt;margin-top:48.35pt;width:13.2pt;height:12.7pt;z-index:-37907456;mso-position-horizontal-relative:page;mso-position-vertical-relative:page" coordsize="264,254" coordorigin="2703,967" fillcolor="black" stroked="f" path="m2967,967r-9,l2958,977r,234l2713,1211r,-234l2958,977r,-10l2713,967r-10,l2703,977r,234l2703,1220r10,l2958,1220r9,l2967,1211r,-234l2967,967xe">
          <v:path arrowok="t"/>
          <w10:wrap anchorx="page" anchory="page"/>
        </v:shape>
      </w:pict>
    </w:r>
    <w:r>
      <w:pict>
        <v:shapetype id="_x0000_t202" coordsize="21600,21600" o:spt="202" path="m,l,21600r21600,l21600,xe">
          <v:stroke joinstyle="miter"/>
          <v:path gradientshapeok="t" o:connecttype="rect"/>
        </v:shapetype>
        <v:shape id="_x0000_s2210" style="position:absolute;margin-left:55.7pt;margin-top:48.35pt;width:45.45pt;height:13.1pt;z-index:-37906944;mso-position-horizontal-relative:page;mso-position-vertical-relative:page" filled="f" stroked="f" type="#_x0000_t202">
          <v:textbox inset="0,0,0,0">
            <w:txbxContent>
              <w:p w:rsidR="00C173E8" w:rsidRDefault="00C173E8">
                <w:pPr>
                  <w:spacing w:before="12"/>
                  <w:ind w:start="20"/>
                  <w:rPr>
                    <w:sz w:val="20"/>
                  </w:rPr>
                </w:pPr>
                <w:r>
                  <w:rPr>
                    <w:sz w:val="20"/>
                  </w:rPr>
                  <w:t xml:space="preserve">L 396/</w:t>
                </w:r>
                <w:r>
                  <w:fldChar w:fldCharType="begin"/>
                </w:r>
                <w:r>
                  <w:rPr>
                    <w:sz w:val="20"/>
                  </w:rPr>
                  <w:instrText xml:space="preserve"> PAGE </w:instrText>
                </w:r>
                <w:r>
                  <w:fldChar w:fldCharType="separate"/>
                </w:r>
                <w:r>
                  <w:t>352</w:t>
                </w:r>
                <w:r>
                  <w:fldChar w:fldCharType="end"/>
                </w:r>
              </w:p>
            </w:txbxContent>
          </v:textbox>
          <w10:wrap anchorx="page" anchory="page"/>
        </v:shape>
      </w:pict>
    </w:r>
    <w:r>
      <w:pict>
        <v:shape id="_x0000_s2209" style="position:absolute;margin-left:134.65pt;margin-top:48.35pt;width:14.3pt;height:13.1pt;z-index:-37906432;mso-position-horizontal-relative:page;mso-position-vertical-relative:page" filled="f" stroked="f" type="#_x0000_t202">
          <v:textbox inset="0,0,0,0">
            <w:txbxContent>
              <w:p w:rsidR="00C173E8" w:rsidRDefault="00C173E8">
                <w:pPr>
                  <w:spacing w:before="12"/>
                  <w:ind w:start="20"/>
                  <w:rPr>
                    <w:sz w:val="20"/>
                  </w:rPr>
                </w:pPr>
                <w:r>
                  <w:rPr>
                    <w:sz w:val="20"/>
                  </w:rPr>
                  <w:t xml:space="preserve">FR</w:t>
                </w:r>
              </w:p>
            </w:txbxContent>
          </v:textbox>
          <w10:wrap anchorx="page" anchory="page"/>
        </v:shape>
      </w:pict>
    </w:r>
    <w:r>
      <w:pict>
        <v:shape id="_x0000_s2208" style="position:absolute;margin-left:343.3pt;margin-top:48.35pt;width:155.5pt;height:13.1pt;z-index:-37905920;mso-position-horizontal-relative:page;mso-position-vertical-relative:page" filled="f" stroked="f" type="#_x0000_t202">
          <v:textbox inset="0,0,0,0">
            <w:txbxContent>
              <w:p w:rsidR="00C173E8" w:rsidRDefault="00C173E8">
                <w:pPr>
                  <w:spacing w:before="12"/>
                  <w:ind w:start="20"/>
                  <w:rPr>
                    <w:sz w:val="20"/>
                  </w:rPr>
                </w:pPr>
                <w:r>
                  <w:rPr>
                    <w:sz w:val="20"/>
                  </w:rPr>
                  <w:t xml:space="preserve">Official Journal of the European Union</w:t>
                </w:r>
              </w:p>
            </w:txbxContent>
          </v:textbox>
          <w10:wrap anchorx="page" anchory="page"/>
        </v:shape>
      </w:pict>
    </w:r>
    <w:r>
      <w:pict>
        <v:shape id="_x0000_s2207" style="position:absolute;margin-left:739.25pt;margin-top:48.35pt;width:47pt;height:13.1pt;z-index:-37905408;mso-position-horizontal-relative:page;mso-position-vertical-relative:page" filled="f" stroked="f" type="#_x0000_t202">
          <v:textbox inset="0,0,0,0">
            <w:txbxContent>
              <w:p w:rsidR="00C173E8" w:rsidRDefault="00C173E8">
                <w:pPr>
                  <w:spacing w:before="12"/>
                  <w:ind w:start="20"/>
                  <w:rPr>
                    <w:sz w:val="20"/>
                  </w:rPr>
                </w:pPr>
                <w:r>
                  <w:rPr>
                    <w:sz w:val="20"/>
                  </w:rPr>
                  <w:t xml:space="preserve">30.12.2006</w:t>
                </w:r>
              </w:p>
            </w:txbxContent>
          </v:textbox>
          <w10:wrap anchorx="page"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0"/>
      </w:rPr>
    </w:pPr>
    <w:r>
      <w:pict>
        <v:shape id="_x0000_s2483" style="position:absolute;margin-left:135.2pt;margin-top:48.35pt;width:13.2pt;height:12.7pt;z-index:-38046720;mso-position-horizontal-relative:page;mso-position-vertical-relative:page" coordsize="264,254" coordorigin="2704,967" fillcolor="black" stroked="f" o:spt="100" adj="0,,0" path="m2968,1211r-10,l2713,1211r-9,l2704,1220r9,l2958,1220r10,l2968,1211xm2968,967r-10,l2713,967r-9,l2704,977r,234l2713,1211r,-234l2958,977r,234l2968,1211r,-234l2968,967xe">
          <v:stroke joinstyle="round"/>
          <v:formulas/>
          <v:path arrowok="t" o:connecttype="segments"/>
          <w10:wrap anchorx="page" anchory="page"/>
        </v:shape>
      </w:pict>
    </w:r>
    <w:r>
      <w:pict>
        <v:rect id="_x0000_s2482" style="position:absolute;margin-left:55.2pt;margin-top:68.3pt;width:485pt;height:.5pt;z-index:-38046208;mso-position-horizontal-relative:page;mso-position-vertical-relative:page" fillcolor="black" stroked="f">
          <w10:wrap anchorx="page" anchory="page"/>
        </v:rect>
      </w:pict>
    </w:r>
    <w:r>
      <w:pict>
        <v:shapetype id="_x0000_t202" coordsize="21600,21600" o:spt="202" path="m,l,21600r21600,l21600,xe">
          <v:stroke joinstyle="miter"/>
          <v:path gradientshapeok="t" o:connecttype="rect"/>
        </v:shapetype>
        <v:shape id="_x0000_s2481" style="position:absolute;margin-left:55.7pt;margin-top:48.35pt;width:45.45pt;height:13.1pt;z-index:-38045696;mso-position-horizontal-relative:page;mso-position-vertical-relative:page" filled="f" stroked="f" type="#_x0000_t202">
          <v:textbox inset="0,0,0,0">
            <w:txbxContent>
              <w:p w:rsidR="00C173E8" w:rsidRDefault="00C173E8">
                <w:pPr>
                  <w:spacing w:before="12"/>
                  <w:ind w:start="20"/>
                  <w:rPr>
                    <w:sz w:val="20"/>
                  </w:rPr>
                </w:pPr>
                <w:r>
                  <w:rPr>
                    <w:sz w:val="20"/>
                  </w:rPr>
                  <w:t xml:space="preserve">L 396/</w:t>
                </w:r>
                <w:r>
                  <w:fldChar w:fldCharType="begin"/>
                </w:r>
                <w:r>
                  <w:rPr>
                    <w:sz w:val="20"/>
                  </w:rPr>
                  <w:instrText xml:space="preserve"> PAGE </w:instrText>
                </w:r>
                <w:r>
                  <w:fldChar w:fldCharType="separate"/>
                </w:r>
                <w:r w:rsidR="005D0E7A">
                  <w:rPr>
                    <w:noProof/>
                    <w:sz w:val="20"/>
                  </w:rPr>
                  <w:t>244</w:t>
                </w:r>
                <w:r>
                  <w:fldChar w:fldCharType="end"/>
                </w:r>
              </w:p>
            </w:txbxContent>
          </v:textbox>
          <w10:wrap anchorx="page" anchory="page"/>
        </v:shape>
      </w:pict>
    </w:r>
    <w:r>
      <w:pict>
        <v:shape id="_x0000_s2480" style="position:absolute;margin-left:134.65pt;margin-top:48.35pt;width:14.3pt;height:13.1pt;z-index:-38045184;mso-position-horizontal-relative:page;mso-position-vertical-relative:page" filled="f" stroked="f" type="#_x0000_t202">
          <v:textbox inset="0,0,0,0">
            <w:txbxContent>
              <w:p w:rsidR="00C173E8" w:rsidRDefault="00C173E8">
                <w:pPr>
                  <w:spacing w:before="12"/>
                  <w:ind w:start="20"/>
                  <w:rPr>
                    <w:sz w:val="20"/>
                  </w:rPr>
                </w:pPr>
                <w:r>
                  <w:rPr>
                    <w:sz w:val="20"/>
                  </w:rPr>
                  <w:t xml:space="preserve">FR</w:t>
                </w:r>
              </w:p>
            </w:txbxContent>
          </v:textbox>
          <w10:wrap anchorx="page" anchory="page"/>
        </v:shape>
      </w:pict>
    </w:r>
    <w:r>
      <w:pict>
        <v:shape id="_x0000_s2479" style="position:absolute;margin-left:220pt;margin-top:48.35pt;width:155.5pt;height:13.1pt;z-index:-38044672;mso-position-horizontal-relative:page;mso-position-vertical-relative:page" filled="f" stroked="f" type="#_x0000_t202">
          <v:textbox inset="0,0,0,0">
            <w:txbxContent>
              <w:p w:rsidR="00C173E8" w:rsidRDefault="00C173E8">
                <w:pPr>
                  <w:spacing w:before="12"/>
                  <w:ind w:start="20"/>
                  <w:rPr>
                    <w:sz w:val="20"/>
                  </w:rPr>
                </w:pPr>
                <w:r>
                  <w:rPr>
                    <w:sz w:val="20"/>
                  </w:rPr>
                  <w:t xml:space="preserve">Official Journal of the European Union</w:t>
                </w:r>
              </w:p>
            </w:txbxContent>
          </v:textbox>
          <w10:wrap anchorx="page" anchory="page"/>
        </v:shape>
      </w:pict>
    </w:r>
    <w:r>
      <w:pict>
        <v:shape id="_x0000_s2478" style="position:absolute;margin-left:492.6pt;margin-top:48.35pt;width:47pt;height:13.1pt;z-index:-38044160;mso-position-horizontal-relative:page;mso-position-vertical-relative:page" filled="f" stroked="f" type="#_x0000_t202">
          <v:textbox inset="0,0,0,0">
            <w:txbxContent>
              <w:p w:rsidR="00C173E8" w:rsidRDefault="00C173E8">
                <w:pPr>
                  <w:spacing w:before="12"/>
                  <w:ind w:start="20"/>
                  <w:rPr>
                    <w:sz w:val="20"/>
                  </w:rPr>
                </w:pPr>
                <w:r>
                  <w:rPr>
                    <w:sz w:val="20"/>
                  </w:rPr>
                  <w:t xml:space="preserve">30.12.2006</w:t>
                </w:r>
              </w:p>
            </w:txbxContent>
          </v:textbox>
          <w10:wrap anchorx="page" anchory="page"/>
        </v:shape>
      </w:pict>
    </w:r>
  </w:p>
</w:hdr>
</file>

<file path=word/header7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0"/>
      </w:rPr>
    </w:pPr>
    <w:r>
      <w:pict>
        <v:shapetype id="_x0000_t202" coordsize="21600,21600" o:spt="202" path="m,l,21600r21600,l21600,xe">
          <v:stroke joinstyle="miter"/>
          <v:path gradientshapeok="t" o:connecttype="rect"/>
        </v:shapetype>
        <v:shape id="_x0000_s2215" style="position:absolute;margin-left:55.7pt;margin-top:48.35pt;width:47pt;height:13.1pt;z-index:-37909504;mso-position-horizontal-relative:page;mso-position-vertical-relative:page" filled="f" stroked="f" type="#_x0000_t202">
          <v:textbox inset="0,0,0,0">
            <w:txbxContent>
              <w:p w:rsidR="00C173E8" w:rsidRDefault="00C173E8">
                <w:pPr>
                  <w:spacing w:before="12"/>
                  <w:ind w:start="20"/>
                  <w:rPr>
                    <w:sz w:val="20"/>
                  </w:rPr>
                </w:pPr>
                <w:r>
                  <w:rPr>
                    <w:sz w:val="20"/>
                  </w:rPr>
                  <w:t xml:space="preserve">30.12.2006</w:t>
                </w:r>
              </w:p>
            </w:txbxContent>
          </v:textbox>
          <w10:wrap anchorx="page" anchory="page"/>
        </v:shape>
      </w:pict>
    </w:r>
    <w:r>
      <w:pict>
        <v:shape id="_x0000_s2214" style="position:absolute;margin-left:134.6pt;margin-top:48.35pt;width:14.3pt;height:13.1pt;z-index:-37908992;mso-position-horizontal-relative:page;mso-position-vertical-relative:page" filled="f" stroked="f" type="#_x0000_t202">
          <v:textbox inset="0,0,0,0">
            <w:txbxContent>
              <w:p w:rsidR="00C173E8" w:rsidRDefault="00C173E8">
                <w:pPr>
                  <w:spacing w:before="12"/>
                  <w:ind w:start="20"/>
                  <w:rPr>
                    <w:sz w:val="20"/>
                  </w:rPr>
                </w:pPr>
                <w:r>
                  <w:rPr>
                    <w:sz w:val="20"/>
                  </w:rPr>
                  <w:t xml:space="preserve">FR</w:t>
                </w:r>
              </w:p>
            </w:txbxContent>
          </v:textbox>
          <w10:wrap anchorx="page" anchory="page"/>
        </v:shape>
      </w:pict>
    </w:r>
    <w:r>
      <w:pict>
        <v:shape id="_x0000_s2213" style="position:absolute;margin-left:343.25pt;margin-top:48.35pt;width:155.5pt;height:13.1pt;z-index:-37908480;mso-position-horizontal-relative:page;mso-position-vertical-relative:page" filled="f" stroked="f" type="#_x0000_t202">
          <v:textbox inset="0,0,0,0">
            <w:txbxContent>
              <w:p w:rsidR="00C173E8" w:rsidRDefault="00C173E8">
                <w:pPr>
                  <w:spacing w:before="12"/>
                  <w:ind w:start="20"/>
                  <w:rPr>
                    <w:sz w:val="20"/>
                  </w:rPr>
                </w:pPr>
                <w:r>
                  <w:rPr>
                    <w:sz w:val="20"/>
                  </w:rPr>
                  <w:t xml:space="preserve">Official Journal of the European Union</w:t>
                </w:r>
              </w:p>
            </w:txbxContent>
          </v:textbox>
          <w10:wrap anchorx="page" anchory="page"/>
        </v:shape>
      </w:pict>
    </w:r>
    <w:r>
      <w:pict>
        <v:shape id="_x0000_s2212" style="position:absolute;margin-left:742.8pt;margin-top:47.35pt;width:48.45pt;height:15.1pt;z-index:-37907968;mso-position-horizontal-relative:page;mso-position-vertical-relative:page" filled="f" stroked="f" type="#_x0000_t202">
          <v:textbox inset="0,0,0,0">
            <w:txbxContent>
              <w:p w:rsidR="00C173E8" w:rsidRDefault="00C173E8">
                <w:pPr>
                  <w:spacing w:before="32"/>
                  <w:ind w:start="20"/>
                  <w:rPr>
                    <w:sz w:val="20"/>
                  </w:rPr>
                </w:pPr>
                <w:r>
                  <w:rPr>
                    <w:sz w:val="20"/>
                  </w:rPr>
                  <w:t xml:space="preserve">L 396/</w:t>
                </w:r>
                <w:r>
                  <w:fldChar w:fldCharType="begin"/>
                </w:r>
                <w:r>
                  <w:rPr>
                    <w:sz w:val="20"/>
                  </w:rPr>
                  <w:instrText xml:space="preserve"> PAGE </w:instrText>
                </w:r>
                <w:r>
                  <w:fldChar w:fldCharType="separate"/>
                </w:r>
                <w:r w:rsidR="005D0E7A">
                  <w:rPr>
                    <w:noProof/>
                    <w:sz w:val="20"/>
                  </w:rPr>
                  <w:t>351</w:t>
                </w:r>
                <w:r>
                  <w:fldChar w:fldCharType="end"/>
                </w:r>
              </w:p>
            </w:txbxContent>
          </v:textbox>
          <w10:wrap anchorx="page" anchory="page"/>
        </v:shape>
      </w:pict>
    </w:r>
  </w:p>
</w:hdr>
</file>

<file path=word/header7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0"/>
      </w:rPr>
    </w:pPr>
    <w:r>
      <w:pict>
        <v:shapetype id="_x0000_t202" coordsize="21600,21600" o:spt="202" path="m,l,21600r21600,l21600,xe">
          <v:stroke joinstyle="miter"/>
          <v:path gradientshapeok="t" o:connecttype="rect"/>
        </v:shapetype>
        <v:shape id="_x0000_s2206" style="position:absolute;margin-left:55.7pt;margin-top:47.35pt;width:48.45pt;height:15.1pt;z-index:-37904896;mso-position-horizontal-relative:page;mso-position-vertical-relative:page" filled="f" stroked="f" type="#_x0000_t202">
          <v:textbox inset="0,0,0,0">
            <w:txbxContent>
              <w:p w:rsidR="00C173E8" w:rsidRDefault="00C173E8">
                <w:pPr>
                  <w:spacing w:before="32"/>
                  <w:ind w:start="20"/>
                  <w:rPr>
                    <w:sz w:val="20"/>
                  </w:rPr>
                </w:pPr>
                <w:r>
                  <w:rPr>
                    <w:sz w:val="20"/>
                  </w:rPr>
                  <w:t xml:space="preserve">L 396/</w:t>
                </w:r>
                <w:r>
                  <w:fldChar w:fldCharType="begin"/>
                </w:r>
                <w:r>
                  <w:rPr>
                    <w:sz w:val="20"/>
                  </w:rPr>
                  <w:instrText xml:space="preserve"> PAGE </w:instrText>
                </w:r>
                <w:r>
                  <w:fldChar w:fldCharType="separate"/>
                </w:r>
                <w:r w:rsidR="005D0E7A">
                  <w:rPr>
                    <w:noProof/>
                    <w:sz w:val="20"/>
                  </w:rPr>
                  <w:t>352</w:t>
                </w:r>
                <w:r>
                  <w:fldChar w:fldCharType="end"/>
                </w:r>
              </w:p>
            </w:txbxContent>
          </v:textbox>
          <w10:wrap anchorx="page" anchory="page"/>
        </v:shape>
      </w:pict>
    </w:r>
    <w:r>
      <w:pict>
        <v:shape id="_x0000_s2205" style="position:absolute;margin-left:134.65pt;margin-top:48.35pt;width:14.3pt;height:13.1pt;z-index:-37904384;mso-position-horizontal-relative:page;mso-position-vertical-relative:page" filled="f" stroked="f" type="#_x0000_t202">
          <v:textbox inset="0,0,0,0">
            <w:txbxContent>
              <w:p w:rsidR="00C173E8" w:rsidRDefault="00C173E8">
                <w:pPr>
                  <w:spacing w:before="12"/>
                  <w:ind w:start="20"/>
                  <w:rPr>
                    <w:sz w:val="20"/>
                  </w:rPr>
                </w:pPr>
                <w:r>
                  <w:rPr>
                    <w:sz w:val="20"/>
                  </w:rPr>
                  <w:t xml:space="preserve">FR</w:t>
                </w:r>
              </w:p>
            </w:txbxContent>
          </v:textbox>
          <w10:wrap anchorx="page" anchory="page"/>
        </v:shape>
      </w:pict>
    </w:r>
    <w:r>
      <w:pict>
        <v:shape id="_x0000_s2204" style="position:absolute;margin-left:343.3pt;margin-top:48.35pt;width:155.5pt;height:13.1pt;z-index:-37903872;mso-position-horizontal-relative:page;mso-position-vertical-relative:page" filled="f" stroked="f" type="#_x0000_t202">
          <v:textbox inset="0,0,0,0">
            <w:txbxContent>
              <w:p w:rsidR="00C173E8" w:rsidRDefault="00C173E8">
                <w:pPr>
                  <w:spacing w:before="12"/>
                  <w:ind w:start="20"/>
                  <w:rPr>
                    <w:sz w:val="20"/>
                  </w:rPr>
                </w:pPr>
                <w:r>
                  <w:rPr>
                    <w:sz w:val="20"/>
                  </w:rPr>
                  <w:t xml:space="preserve">Official Journal of the European Union</w:t>
                </w:r>
              </w:p>
            </w:txbxContent>
          </v:textbox>
          <w10:wrap anchorx="page" anchory="page"/>
        </v:shape>
      </w:pict>
    </w:r>
    <w:r>
      <w:pict>
        <v:shape id="_x0000_s2203" style="position:absolute;margin-left:739.25pt;margin-top:48.35pt;width:47pt;height:13.1pt;z-index:-37903360;mso-position-horizontal-relative:page;mso-position-vertical-relative:page" filled="f" stroked="f" type="#_x0000_t202">
          <v:textbox inset="0,0,0,0">
            <w:txbxContent>
              <w:p w:rsidR="00C173E8" w:rsidRDefault="00C173E8">
                <w:pPr>
                  <w:spacing w:before="12"/>
                  <w:ind w:start="20"/>
                  <w:rPr>
                    <w:sz w:val="20"/>
                  </w:rPr>
                </w:pPr>
                <w:r>
                  <w:rPr>
                    <w:sz w:val="20"/>
                  </w:rPr>
                  <w:t xml:space="preserve">30.12.2006</w:t>
                </w:r>
              </w:p>
            </w:txbxContent>
          </v:textbox>
          <w10:wrap anchorx="page" anchory="page"/>
        </v:shape>
      </w:pict>
    </w:r>
  </w:p>
</w:hdr>
</file>

<file path=word/header7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0"/>
      </w:rPr>
    </w:pPr>
    <w:r>
      <w:pict>
        <v:shape id="_x0000_s2202" style="position:absolute;margin-left:135.15pt;margin-top:48.35pt;width:13.2pt;height:12.7pt;z-index:-37902848;mso-position-horizontal-relative:page;mso-position-vertical-relative:page" coordsize="264,254" coordorigin="2703,967" fillcolor="black" stroked="f" path="m2967,967r-9,l2958,977r,234l2713,1211r,-234l2958,977r,-10l2713,967r-10,l2703,977r,234l2703,1220r10,l2958,1220r9,l2967,1211r,-234l2967,967xe">
          <v:path arrowok="t"/>
          <w10:wrap anchorx="page" anchory="page"/>
        </v:shape>
      </w:pict>
    </w:r>
    <w:r>
      <w:pict>
        <v:shapetype id="_x0000_t202" coordsize="21600,21600" o:spt="202" path="m,l,21600r21600,l21600,xe">
          <v:stroke joinstyle="miter"/>
          <v:path gradientshapeok="t" o:connecttype="rect"/>
        </v:shapetype>
        <v:shape id="_x0000_s2201" style="position:absolute;margin-left:55.7pt;margin-top:48.35pt;width:47pt;height:13.1pt;z-index:-37902336;mso-position-horizontal-relative:page;mso-position-vertical-relative:page" filled="f" stroked="f" type="#_x0000_t202">
          <v:textbox inset="0,0,0,0">
            <w:txbxContent>
              <w:p w:rsidR="00C173E8" w:rsidRDefault="00C173E8">
                <w:pPr>
                  <w:spacing w:before="12"/>
                  <w:ind w:start="20"/>
                  <w:rPr>
                    <w:sz w:val="20"/>
                  </w:rPr>
                </w:pPr>
                <w:r>
                  <w:rPr>
                    <w:sz w:val="20"/>
                  </w:rPr>
                  <w:t xml:space="preserve">30.12.2006</w:t>
                </w:r>
              </w:p>
            </w:txbxContent>
          </v:textbox>
          <w10:wrap anchorx="page" anchory="page"/>
        </v:shape>
      </w:pict>
    </w:r>
    <w:r>
      <w:pict>
        <v:shape id="_x0000_s2200" style="position:absolute;margin-left:134.6pt;margin-top:48.35pt;width:14.3pt;height:13.1pt;z-index:-37901824;mso-position-horizontal-relative:page;mso-position-vertical-relative:page" filled="f" stroked="f" type="#_x0000_t202">
          <v:textbox inset="0,0,0,0">
            <w:txbxContent>
              <w:p w:rsidR="00C173E8" w:rsidRDefault="00C173E8">
                <w:pPr>
                  <w:spacing w:before="12"/>
                  <w:ind w:start="20"/>
                  <w:rPr>
                    <w:sz w:val="20"/>
                  </w:rPr>
                </w:pPr>
                <w:r>
                  <w:rPr>
                    <w:sz w:val="20"/>
                  </w:rPr>
                  <w:t xml:space="preserve">FR</w:t>
                </w:r>
              </w:p>
            </w:txbxContent>
          </v:textbox>
          <w10:wrap anchorx="page" anchory="page"/>
        </v:shape>
      </w:pict>
    </w:r>
    <w:r>
      <w:pict>
        <v:shape id="_x0000_s2199" style="position:absolute;margin-left:343.25pt;margin-top:48.35pt;width:155.5pt;height:13.1pt;z-index:-37901312;mso-position-horizontal-relative:page;mso-position-vertical-relative:page" filled="f" stroked="f" type="#_x0000_t202">
          <v:textbox inset="0,0,0,0">
            <w:txbxContent>
              <w:p w:rsidR="00C173E8" w:rsidRDefault="00C173E8">
                <w:pPr>
                  <w:spacing w:before="12"/>
                  <w:ind w:start="20"/>
                  <w:rPr>
                    <w:sz w:val="20"/>
                  </w:rPr>
                </w:pPr>
                <w:r>
                  <w:rPr>
                    <w:sz w:val="20"/>
                  </w:rPr>
                  <w:t xml:space="preserve">Official Journal of the European Union</w:t>
                </w:r>
              </w:p>
            </w:txbxContent>
          </v:textbox>
          <w10:wrap anchorx="page" anchory="page"/>
        </v:shape>
      </w:pict>
    </w:r>
    <w:r>
      <w:pict>
        <v:shape id="_x0000_s2198" style="position:absolute;margin-left:742.8pt;margin-top:48.35pt;width:45.45pt;height:13.1pt;z-index:-37900800;mso-position-horizontal-relative:page;mso-position-vertical-relative:page" filled="f" stroked="f" type="#_x0000_t202">
          <v:textbox inset="0,0,0,0">
            <w:txbxContent>
              <w:p w:rsidR="00C173E8" w:rsidRDefault="00C173E8">
                <w:pPr>
                  <w:spacing w:before="12"/>
                  <w:ind w:start="20"/>
                  <w:rPr>
                    <w:sz w:val="20"/>
                  </w:rPr>
                </w:pPr>
                <w:r>
                  <w:rPr>
                    <w:sz w:val="20"/>
                  </w:rPr>
                  <w:t xml:space="preserve">L 396/</w:t>
                </w:r>
                <w:r>
                  <w:fldChar w:fldCharType="begin"/>
                </w:r>
                <w:r>
                  <w:rPr>
                    <w:sz w:val="20"/>
                  </w:rPr>
                  <w:instrText xml:space="preserve"> PAGE </w:instrText>
                </w:r>
                <w:r>
                  <w:fldChar w:fldCharType="separate"/>
                </w:r>
                <w:r>
                  <w:t>353</w:t>
                </w:r>
                <w:r>
                  <w:fldChar w:fldCharType="end"/>
                </w:r>
              </w:p>
            </w:txbxContent>
          </v:textbox>
          <w10:wrap anchorx="page" anchory="page"/>
        </v:shape>
      </w:pict>
    </w:r>
  </w:p>
</w:hdr>
</file>

<file path=word/header7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0"/>
      </w:rPr>
    </w:pPr>
    <w:r>
      <w:pict>
        <v:shape id="_x0000_s2193" style="position:absolute;margin-left:135.15pt;margin-top:48.35pt;width:13.2pt;height:12.7pt;z-index:-37898240;mso-position-horizontal-relative:page;mso-position-vertical-relative:page" coordsize="264,254" coordorigin="2703,967" fillcolor="black" stroked="f" path="m2967,967r-9,l2958,977r,234l2713,1211r,-234l2958,977r,-10l2713,967r-10,l2703,977r,234l2703,1220r10,l2958,1220r9,l2967,1211r,-234l2967,967xe">
          <v:path arrowok="t"/>
          <w10:wrap anchorx="page" anchory="page"/>
        </v:shape>
      </w:pict>
    </w:r>
    <w:r>
      <w:pict>
        <v:shapetype id="_x0000_t202" coordsize="21600,21600" o:spt="202" path="m,l,21600r21600,l21600,xe">
          <v:stroke joinstyle="miter"/>
          <v:path gradientshapeok="t" o:connecttype="rect"/>
        </v:shapetype>
        <v:shape id="_x0000_s2192" style="position:absolute;margin-left:55.7pt;margin-top:48.35pt;width:45.45pt;height:13.1pt;z-index:-37897728;mso-position-horizontal-relative:page;mso-position-vertical-relative:page" filled="f" stroked="f" type="#_x0000_t202">
          <v:textbox inset="0,0,0,0">
            <w:txbxContent>
              <w:p w:rsidR="00C173E8" w:rsidRDefault="00C173E8">
                <w:pPr>
                  <w:spacing w:before="12"/>
                  <w:ind w:start="20"/>
                  <w:rPr>
                    <w:sz w:val="20"/>
                  </w:rPr>
                </w:pPr>
                <w:r>
                  <w:rPr>
                    <w:sz w:val="20"/>
                  </w:rPr>
                  <w:t xml:space="preserve">L 396/</w:t>
                </w:r>
                <w:r>
                  <w:fldChar w:fldCharType="begin"/>
                </w:r>
                <w:r>
                  <w:rPr>
                    <w:sz w:val="20"/>
                  </w:rPr>
                  <w:instrText xml:space="preserve"> PAGE </w:instrText>
                </w:r>
                <w:r>
                  <w:fldChar w:fldCharType="separate"/>
                </w:r>
                <w:r>
                  <w:t>354</w:t>
                </w:r>
                <w:r>
                  <w:fldChar w:fldCharType="end"/>
                </w:r>
              </w:p>
            </w:txbxContent>
          </v:textbox>
          <w10:wrap anchorx="page" anchory="page"/>
        </v:shape>
      </w:pict>
    </w:r>
    <w:r>
      <w:pict>
        <v:shape id="_x0000_s2191" style="position:absolute;margin-left:134.65pt;margin-top:48.35pt;width:14.3pt;height:13.1pt;z-index:-37897216;mso-position-horizontal-relative:page;mso-position-vertical-relative:page" filled="f" stroked="f" type="#_x0000_t202">
          <v:textbox inset="0,0,0,0">
            <w:txbxContent>
              <w:p w:rsidR="00C173E8" w:rsidRDefault="00C173E8">
                <w:pPr>
                  <w:spacing w:before="12"/>
                  <w:ind w:start="20"/>
                  <w:rPr>
                    <w:sz w:val="20"/>
                  </w:rPr>
                </w:pPr>
                <w:r>
                  <w:rPr>
                    <w:sz w:val="20"/>
                  </w:rPr>
                  <w:t xml:space="preserve">FR</w:t>
                </w:r>
              </w:p>
            </w:txbxContent>
          </v:textbox>
          <w10:wrap anchorx="page" anchory="page"/>
        </v:shape>
      </w:pict>
    </w:r>
    <w:r>
      <w:pict>
        <v:shape id="_x0000_s2190" style="position:absolute;margin-left:343.3pt;margin-top:48.35pt;width:155.5pt;height:13.1pt;z-index:-37896704;mso-position-horizontal-relative:page;mso-position-vertical-relative:page" filled="f" stroked="f" type="#_x0000_t202">
          <v:textbox inset="0,0,0,0">
            <w:txbxContent>
              <w:p w:rsidR="00C173E8" w:rsidRDefault="00C173E8">
                <w:pPr>
                  <w:spacing w:before="12"/>
                  <w:ind w:start="20"/>
                  <w:rPr>
                    <w:sz w:val="20"/>
                  </w:rPr>
                </w:pPr>
                <w:r>
                  <w:rPr>
                    <w:sz w:val="20"/>
                  </w:rPr>
                  <w:t xml:space="preserve">Official Journal of the European Union</w:t>
                </w:r>
              </w:p>
            </w:txbxContent>
          </v:textbox>
          <w10:wrap anchorx="page" anchory="page"/>
        </v:shape>
      </w:pict>
    </w:r>
    <w:r>
      <w:pict>
        <v:shape id="_x0000_s2189" style="position:absolute;margin-left:739.25pt;margin-top:48.35pt;width:47pt;height:13.1pt;z-index:-37896192;mso-position-horizontal-relative:page;mso-position-vertical-relative:page" filled="f" stroked="f" type="#_x0000_t202">
          <v:textbox inset="0,0,0,0">
            <w:txbxContent>
              <w:p w:rsidR="00C173E8" w:rsidRDefault="00C173E8">
                <w:pPr>
                  <w:spacing w:before="12"/>
                  <w:ind w:start="20"/>
                  <w:rPr>
                    <w:sz w:val="20"/>
                  </w:rPr>
                </w:pPr>
                <w:r>
                  <w:rPr>
                    <w:sz w:val="20"/>
                  </w:rPr>
                  <w:t xml:space="preserve">30.12.2006</w:t>
                </w:r>
              </w:p>
            </w:txbxContent>
          </v:textbox>
          <w10:wrap anchorx="page" anchory="page"/>
        </v:shape>
      </w:pict>
    </w:r>
  </w:p>
</w:hdr>
</file>

<file path=word/header7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0"/>
      </w:rPr>
    </w:pPr>
    <w:r>
      <w:pict>
        <v:shapetype id="_x0000_t202" coordsize="21600,21600" o:spt="202" path="m,l,21600r21600,l21600,xe">
          <v:stroke joinstyle="miter"/>
          <v:path gradientshapeok="t" o:connecttype="rect"/>
        </v:shapetype>
        <v:shape id="_x0000_s2197" style="position:absolute;margin-left:55.7pt;margin-top:48.35pt;width:47pt;height:13.1pt;z-index:-37900288;mso-position-horizontal-relative:page;mso-position-vertical-relative:page" filled="f" stroked="f" type="#_x0000_t202">
          <v:textbox inset="0,0,0,0">
            <w:txbxContent>
              <w:p w:rsidR="00C173E8" w:rsidRDefault="00C173E8">
                <w:pPr>
                  <w:spacing w:before="12"/>
                  <w:ind w:start="20"/>
                  <w:rPr>
                    <w:sz w:val="20"/>
                  </w:rPr>
                </w:pPr>
                <w:r>
                  <w:rPr>
                    <w:sz w:val="20"/>
                  </w:rPr>
                  <w:t xml:space="preserve">30.12.2006</w:t>
                </w:r>
              </w:p>
            </w:txbxContent>
          </v:textbox>
          <w10:wrap anchorx="page" anchory="page"/>
        </v:shape>
      </w:pict>
    </w:r>
    <w:r>
      <w:pict>
        <v:shape id="_x0000_s2196" style="position:absolute;margin-left:134.6pt;margin-top:48.35pt;width:14.3pt;height:13.1pt;z-index:-37899776;mso-position-horizontal-relative:page;mso-position-vertical-relative:page" filled="f" stroked="f" type="#_x0000_t202">
          <v:textbox inset="0,0,0,0">
            <w:txbxContent>
              <w:p w:rsidR="00C173E8" w:rsidRDefault="00C173E8">
                <w:pPr>
                  <w:spacing w:before="12"/>
                  <w:ind w:start="20"/>
                  <w:rPr>
                    <w:sz w:val="20"/>
                  </w:rPr>
                </w:pPr>
                <w:r>
                  <w:rPr>
                    <w:sz w:val="20"/>
                  </w:rPr>
                  <w:t xml:space="preserve">FR</w:t>
                </w:r>
              </w:p>
            </w:txbxContent>
          </v:textbox>
          <w10:wrap anchorx="page" anchory="page"/>
        </v:shape>
      </w:pict>
    </w:r>
    <w:r>
      <w:pict>
        <v:shape id="_x0000_s2195" style="position:absolute;margin-left:343.25pt;margin-top:48.35pt;width:155.5pt;height:13.1pt;z-index:-37899264;mso-position-horizontal-relative:page;mso-position-vertical-relative:page" filled="f" stroked="f" type="#_x0000_t202">
          <v:textbox inset="0,0,0,0">
            <w:txbxContent>
              <w:p w:rsidR="00C173E8" w:rsidRDefault="00C173E8">
                <w:pPr>
                  <w:spacing w:before="12"/>
                  <w:ind w:start="20"/>
                  <w:rPr>
                    <w:sz w:val="20"/>
                  </w:rPr>
                </w:pPr>
                <w:r>
                  <w:rPr>
                    <w:sz w:val="20"/>
                  </w:rPr>
                  <w:t xml:space="preserve">Official Journal of the European Union</w:t>
                </w:r>
              </w:p>
            </w:txbxContent>
          </v:textbox>
          <w10:wrap anchorx="page" anchory="page"/>
        </v:shape>
      </w:pict>
    </w:r>
    <w:r>
      <w:pict>
        <v:shape id="_x0000_s2194" style="position:absolute;margin-left:742.8pt;margin-top:47.35pt;width:48.45pt;height:15.1pt;z-index:-37898752;mso-position-horizontal-relative:page;mso-position-vertical-relative:page" filled="f" stroked="f" type="#_x0000_t202">
          <v:textbox inset="0,0,0,0">
            <w:txbxContent>
              <w:p w:rsidR="00C173E8" w:rsidRDefault="00C173E8">
                <w:pPr>
                  <w:spacing w:before="32"/>
                  <w:ind w:start="20"/>
                  <w:rPr>
                    <w:sz w:val="20"/>
                  </w:rPr>
                </w:pPr>
                <w:r>
                  <w:rPr>
                    <w:sz w:val="20"/>
                  </w:rPr>
                  <w:t xml:space="preserve">L 396/</w:t>
                </w:r>
                <w:r>
                  <w:fldChar w:fldCharType="begin"/>
                </w:r>
                <w:r>
                  <w:rPr>
                    <w:sz w:val="20"/>
                  </w:rPr>
                  <w:instrText xml:space="preserve"> PAGE </w:instrText>
                </w:r>
                <w:r>
                  <w:fldChar w:fldCharType="separate"/>
                </w:r>
                <w:r w:rsidR="005D0E7A">
                  <w:rPr>
                    <w:noProof/>
                    <w:sz w:val="20"/>
                  </w:rPr>
                  <w:t>353</w:t>
                </w:r>
                <w:r>
                  <w:fldChar w:fldCharType="end"/>
                </w:r>
              </w:p>
            </w:txbxContent>
          </v:textbox>
          <w10:wrap anchorx="page" anchory="page"/>
        </v:shape>
      </w:pict>
    </w:r>
  </w:p>
</w:hdr>
</file>

<file path=word/header7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0"/>
      </w:rPr>
    </w:pPr>
    <w:r>
      <w:pict>
        <v:shapetype id="_x0000_t202" coordsize="21600,21600" o:spt="202" path="m,l,21600r21600,l21600,xe">
          <v:stroke joinstyle="miter"/>
          <v:path gradientshapeok="t" o:connecttype="rect"/>
        </v:shapetype>
        <v:shape id="_x0000_s2188" style="position:absolute;margin-left:55.7pt;margin-top:47.35pt;width:48.45pt;height:15.1pt;z-index:-37895680;mso-position-horizontal-relative:page;mso-position-vertical-relative:page" filled="f" stroked="f" type="#_x0000_t202">
          <v:textbox inset="0,0,0,0">
            <w:txbxContent>
              <w:p w:rsidR="00C173E8" w:rsidRDefault="00C173E8">
                <w:pPr>
                  <w:spacing w:before="32"/>
                  <w:ind w:start="20"/>
                  <w:rPr>
                    <w:sz w:val="20"/>
                  </w:rPr>
                </w:pPr>
                <w:r>
                  <w:rPr>
                    <w:sz w:val="20"/>
                  </w:rPr>
                  <w:t xml:space="preserve">L 396/</w:t>
                </w:r>
                <w:r>
                  <w:fldChar w:fldCharType="begin"/>
                </w:r>
                <w:r>
                  <w:rPr>
                    <w:sz w:val="20"/>
                  </w:rPr>
                  <w:instrText xml:space="preserve"> PAGE </w:instrText>
                </w:r>
                <w:r>
                  <w:fldChar w:fldCharType="separate"/>
                </w:r>
                <w:r w:rsidR="005D0E7A">
                  <w:rPr>
                    <w:noProof/>
                    <w:sz w:val="20"/>
                  </w:rPr>
                  <w:t>354</w:t>
                </w:r>
                <w:r>
                  <w:fldChar w:fldCharType="end"/>
                </w:r>
              </w:p>
            </w:txbxContent>
          </v:textbox>
          <w10:wrap anchorx="page" anchory="page"/>
        </v:shape>
      </w:pict>
    </w:r>
    <w:r>
      <w:pict>
        <v:shape id="_x0000_s2187" style="position:absolute;margin-left:134.65pt;margin-top:48.35pt;width:14.3pt;height:13.1pt;z-index:-37895168;mso-position-horizontal-relative:page;mso-position-vertical-relative:page" filled="f" stroked="f" type="#_x0000_t202">
          <v:textbox inset="0,0,0,0">
            <w:txbxContent>
              <w:p w:rsidR="00C173E8" w:rsidRDefault="00C173E8">
                <w:pPr>
                  <w:spacing w:before="12"/>
                  <w:ind w:start="20"/>
                  <w:rPr>
                    <w:sz w:val="20"/>
                  </w:rPr>
                </w:pPr>
                <w:r>
                  <w:rPr>
                    <w:sz w:val="20"/>
                  </w:rPr>
                  <w:t xml:space="preserve">FR</w:t>
                </w:r>
              </w:p>
            </w:txbxContent>
          </v:textbox>
          <w10:wrap anchorx="page" anchory="page"/>
        </v:shape>
      </w:pict>
    </w:r>
    <w:r>
      <w:pict>
        <v:shape id="_x0000_s2186" style="position:absolute;margin-left:343.3pt;margin-top:48.35pt;width:155.5pt;height:13.1pt;z-index:-37894656;mso-position-horizontal-relative:page;mso-position-vertical-relative:page" filled="f" stroked="f" type="#_x0000_t202">
          <v:textbox inset="0,0,0,0">
            <w:txbxContent>
              <w:p w:rsidR="00C173E8" w:rsidRDefault="00C173E8">
                <w:pPr>
                  <w:spacing w:before="12"/>
                  <w:ind w:start="20"/>
                  <w:rPr>
                    <w:sz w:val="20"/>
                  </w:rPr>
                </w:pPr>
                <w:r>
                  <w:rPr>
                    <w:sz w:val="20"/>
                  </w:rPr>
                  <w:t xml:space="preserve">Official Journal of the European Union</w:t>
                </w:r>
              </w:p>
            </w:txbxContent>
          </v:textbox>
          <w10:wrap anchorx="page" anchory="page"/>
        </v:shape>
      </w:pict>
    </w:r>
    <w:r>
      <w:pict>
        <v:shape id="_x0000_s2185" style="position:absolute;margin-left:739.25pt;margin-top:48.35pt;width:47pt;height:13.1pt;z-index:-37894144;mso-position-horizontal-relative:page;mso-position-vertical-relative:page" filled="f" stroked="f" type="#_x0000_t202">
          <v:textbox inset="0,0,0,0">
            <w:txbxContent>
              <w:p w:rsidR="00C173E8" w:rsidRDefault="00C173E8">
                <w:pPr>
                  <w:spacing w:before="12"/>
                  <w:ind w:start="20"/>
                  <w:rPr>
                    <w:sz w:val="20"/>
                  </w:rPr>
                </w:pPr>
                <w:r>
                  <w:rPr>
                    <w:sz w:val="20"/>
                  </w:rPr>
                  <w:t xml:space="preserve">30.12.2006</w:t>
                </w:r>
              </w:p>
            </w:txbxContent>
          </v:textbox>
          <w10:wrap anchorx="page" anchory="page"/>
        </v:shape>
      </w:pict>
    </w:r>
  </w:p>
</w:hdr>
</file>

<file path=word/header7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0"/>
      </w:rPr>
    </w:pPr>
    <w:r>
      <w:pict>
        <v:shape id="_x0000_s2184" style="position:absolute;margin-left:135.15pt;margin-top:48.35pt;width:13.2pt;height:12.7pt;z-index:-37893632;mso-position-horizontal-relative:page;mso-position-vertical-relative:page" coordsize="264,254" coordorigin="2703,967" fillcolor="black" stroked="f" path="m2967,967r-9,l2958,977r,234l2713,1211r,-234l2958,977r,-10l2713,967r-10,l2703,977r,234l2703,1220r10,l2958,1220r9,l2967,1211r,-234l2967,967xe">
          <v:path arrowok="t"/>
          <w10:wrap anchorx="page" anchory="page"/>
        </v:shape>
      </w:pict>
    </w:r>
    <w:r>
      <w:pict>
        <v:shapetype id="_x0000_t202" coordsize="21600,21600" o:spt="202" path="m,l,21600r21600,l21600,xe">
          <v:stroke joinstyle="miter"/>
          <v:path gradientshapeok="t" o:connecttype="rect"/>
        </v:shapetype>
        <v:shape id="_x0000_s2183" style="position:absolute;margin-left:55.7pt;margin-top:48.35pt;width:47pt;height:13.1pt;z-index:-37893120;mso-position-horizontal-relative:page;mso-position-vertical-relative:page" filled="f" stroked="f" type="#_x0000_t202">
          <v:textbox inset="0,0,0,0">
            <w:txbxContent>
              <w:p w:rsidR="00C173E8" w:rsidRDefault="00C173E8">
                <w:pPr>
                  <w:spacing w:before="12"/>
                  <w:ind w:start="20"/>
                  <w:rPr>
                    <w:sz w:val="20"/>
                  </w:rPr>
                </w:pPr>
                <w:r>
                  <w:rPr>
                    <w:sz w:val="20"/>
                  </w:rPr>
                  <w:t xml:space="preserve">30.12.2006</w:t>
                </w:r>
              </w:p>
            </w:txbxContent>
          </v:textbox>
          <w10:wrap anchorx="page" anchory="page"/>
        </v:shape>
      </w:pict>
    </w:r>
    <w:r>
      <w:pict>
        <v:shape id="_x0000_s2182" style="position:absolute;margin-left:134.6pt;margin-top:48.35pt;width:14.3pt;height:13.1pt;z-index:-37892608;mso-position-horizontal-relative:page;mso-position-vertical-relative:page" filled="f" stroked="f" type="#_x0000_t202">
          <v:textbox inset="0,0,0,0">
            <w:txbxContent>
              <w:p w:rsidR="00C173E8" w:rsidRDefault="00C173E8">
                <w:pPr>
                  <w:spacing w:before="12"/>
                  <w:ind w:start="20"/>
                  <w:rPr>
                    <w:sz w:val="20"/>
                  </w:rPr>
                </w:pPr>
                <w:r>
                  <w:rPr>
                    <w:sz w:val="20"/>
                  </w:rPr>
                  <w:t xml:space="preserve">FR</w:t>
                </w:r>
              </w:p>
            </w:txbxContent>
          </v:textbox>
          <w10:wrap anchorx="page" anchory="page"/>
        </v:shape>
      </w:pict>
    </w:r>
    <w:r>
      <w:pict>
        <v:shape id="_x0000_s2181" style="position:absolute;margin-left:343.25pt;margin-top:48.35pt;width:155.5pt;height:13.1pt;z-index:-37892096;mso-position-horizontal-relative:page;mso-position-vertical-relative:page" filled="f" stroked="f" type="#_x0000_t202">
          <v:textbox inset="0,0,0,0">
            <w:txbxContent>
              <w:p w:rsidR="00C173E8" w:rsidRDefault="00C173E8">
                <w:pPr>
                  <w:spacing w:before="12"/>
                  <w:ind w:start="20"/>
                  <w:rPr>
                    <w:sz w:val="20"/>
                  </w:rPr>
                </w:pPr>
                <w:r>
                  <w:rPr>
                    <w:sz w:val="20"/>
                  </w:rPr>
                  <w:t xml:space="preserve">Official Journal of the European Union</w:t>
                </w:r>
              </w:p>
            </w:txbxContent>
          </v:textbox>
          <w10:wrap anchorx="page" anchory="page"/>
        </v:shape>
      </w:pict>
    </w:r>
    <w:r>
      <w:pict>
        <v:shape id="_x0000_s2180" style="position:absolute;margin-left:742.8pt;margin-top:48.35pt;width:45.45pt;height:13.1pt;z-index:-37891584;mso-position-horizontal-relative:page;mso-position-vertical-relative:page" filled="f" stroked="f" type="#_x0000_t202">
          <v:textbox inset="0,0,0,0">
            <w:txbxContent>
              <w:p w:rsidR="00C173E8" w:rsidRDefault="00C173E8">
                <w:pPr>
                  <w:spacing w:before="12"/>
                  <w:ind w:start="20"/>
                  <w:rPr>
                    <w:sz w:val="20"/>
                  </w:rPr>
                </w:pPr>
                <w:r>
                  <w:rPr>
                    <w:sz w:val="20"/>
                  </w:rPr>
                  <w:t xml:space="preserve">L 396/</w:t>
                </w:r>
                <w:r>
                  <w:fldChar w:fldCharType="begin"/>
                </w:r>
                <w:r>
                  <w:rPr>
                    <w:sz w:val="20"/>
                  </w:rPr>
                  <w:instrText xml:space="preserve"> PAGE </w:instrText>
                </w:r>
                <w:r>
                  <w:fldChar w:fldCharType="separate"/>
                </w:r>
                <w:r>
                  <w:t>355</w:t>
                </w:r>
                <w:r>
                  <w:fldChar w:fldCharType="end"/>
                </w:r>
              </w:p>
            </w:txbxContent>
          </v:textbox>
          <w10:wrap anchorx="page" anchory="page"/>
        </v:shape>
      </w:pict>
    </w:r>
  </w:p>
</w:hdr>
</file>

<file path=word/header7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0"/>
      </w:rPr>
    </w:pPr>
    <w:r>
      <w:pict>
        <v:shape id="_x0000_s2175" style="position:absolute;margin-left:135.15pt;margin-top:48.35pt;width:13.2pt;height:12.7pt;z-index:-37889024;mso-position-horizontal-relative:page;mso-position-vertical-relative:page" coordsize="264,254" coordorigin="2703,967" fillcolor="black" stroked="f" path="m2967,967r-9,l2958,977r,234l2713,1211r,-234l2958,977r,-10l2713,967r-10,l2703,977r,234l2703,1220r10,l2958,1220r9,l2967,1211r,-234l2967,967xe">
          <v:path arrowok="t"/>
          <w10:wrap anchorx="page" anchory="page"/>
        </v:shape>
      </w:pict>
    </w:r>
    <w:r>
      <w:pict>
        <v:shapetype id="_x0000_t202" coordsize="21600,21600" o:spt="202" path="m,l,21600r21600,l21600,xe">
          <v:stroke joinstyle="miter"/>
          <v:path gradientshapeok="t" o:connecttype="rect"/>
        </v:shapetype>
        <v:shape id="_x0000_s2174" style="position:absolute;margin-left:55.7pt;margin-top:48.35pt;width:45.45pt;height:13.1pt;z-index:-37888512;mso-position-horizontal-relative:page;mso-position-vertical-relative:page" filled="f" stroked="f" type="#_x0000_t202">
          <v:textbox inset="0,0,0,0">
            <w:txbxContent>
              <w:p w:rsidR="00C173E8" w:rsidRDefault="00C173E8">
                <w:pPr>
                  <w:spacing w:before="12"/>
                  <w:ind w:start="20"/>
                  <w:rPr>
                    <w:sz w:val="20"/>
                  </w:rPr>
                </w:pPr>
                <w:r>
                  <w:rPr>
                    <w:sz w:val="20"/>
                  </w:rPr>
                  <w:t xml:space="preserve">L 396/</w:t>
                </w:r>
                <w:r>
                  <w:fldChar w:fldCharType="begin"/>
                </w:r>
                <w:r>
                  <w:rPr>
                    <w:sz w:val="20"/>
                  </w:rPr>
                  <w:instrText xml:space="preserve"> PAGE </w:instrText>
                </w:r>
                <w:r>
                  <w:fldChar w:fldCharType="separate"/>
                </w:r>
                <w:r>
                  <w:t>356</w:t>
                </w:r>
                <w:r>
                  <w:fldChar w:fldCharType="end"/>
                </w:r>
              </w:p>
            </w:txbxContent>
          </v:textbox>
          <w10:wrap anchorx="page" anchory="page"/>
        </v:shape>
      </w:pict>
    </w:r>
    <w:r>
      <w:pict>
        <v:shape id="_x0000_s2173" style="position:absolute;margin-left:134.65pt;margin-top:48.35pt;width:14.3pt;height:13.1pt;z-index:-37888000;mso-position-horizontal-relative:page;mso-position-vertical-relative:page" filled="f" stroked="f" type="#_x0000_t202">
          <v:textbox inset="0,0,0,0">
            <w:txbxContent>
              <w:p w:rsidR="00C173E8" w:rsidRDefault="00C173E8">
                <w:pPr>
                  <w:spacing w:before="12"/>
                  <w:ind w:start="20"/>
                  <w:rPr>
                    <w:sz w:val="20"/>
                  </w:rPr>
                </w:pPr>
                <w:r>
                  <w:rPr>
                    <w:sz w:val="20"/>
                  </w:rPr>
                  <w:t xml:space="preserve">FR</w:t>
                </w:r>
              </w:p>
            </w:txbxContent>
          </v:textbox>
          <w10:wrap anchorx="page" anchory="page"/>
        </v:shape>
      </w:pict>
    </w:r>
    <w:r>
      <w:pict>
        <v:shape id="_x0000_s2172" style="position:absolute;margin-left:343.3pt;margin-top:48.35pt;width:155.5pt;height:13.1pt;z-index:-37887488;mso-position-horizontal-relative:page;mso-position-vertical-relative:page" filled="f" stroked="f" type="#_x0000_t202">
          <v:textbox inset="0,0,0,0">
            <w:txbxContent>
              <w:p w:rsidR="00C173E8" w:rsidRDefault="00C173E8">
                <w:pPr>
                  <w:spacing w:before="12"/>
                  <w:ind w:start="20"/>
                  <w:rPr>
                    <w:sz w:val="20"/>
                  </w:rPr>
                </w:pPr>
                <w:r>
                  <w:rPr>
                    <w:sz w:val="20"/>
                  </w:rPr>
                  <w:t xml:space="preserve">Official Journal of the European Union</w:t>
                </w:r>
              </w:p>
            </w:txbxContent>
          </v:textbox>
          <w10:wrap anchorx="page" anchory="page"/>
        </v:shape>
      </w:pict>
    </w:r>
    <w:r>
      <w:pict>
        <v:shape id="_x0000_s2171" style="position:absolute;margin-left:739.25pt;margin-top:48.35pt;width:47pt;height:13.1pt;z-index:-37886976;mso-position-horizontal-relative:page;mso-position-vertical-relative:page" filled="f" stroked="f" type="#_x0000_t202">
          <v:textbox inset="0,0,0,0">
            <w:txbxContent>
              <w:p w:rsidR="00C173E8" w:rsidRDefault="00C173E8">
                <w:pPr>
                  <w:spacing w:before="12"/>
                  <w:ind w:start="20"/>
                  <w:rPr>
                    <w:sz w:val="20"/>
                  </w:rPr>
                </w:pPr>
                <w:r>
                  <w:rPr>
                    <w:sz w:val="20"/>
                  </w:rPr>
                  <w:t xml:space="preserve">30.12.2006</w:t>
                </w:r>
              </w:p>
            </w:txbxContent>
          </v:textbox>
          <w10:wrap anchorx="page" anchory="page"/>
        </v:shape>
      </w:pict>
    </w:r>
  </w:p>
</w:hdr>
</file>

<file path=word/header7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0"/>
      </w:rPr>
    </w:pPr>
    <w:r>
      <w:pict>
        <v:shapetype id="_x0000_t202" coordsize="21600,21600" o:spt="202" path="m,l,21600r21600,l21600,xe">
          <v:stroke joinstyle="miter"/>
          <v:path gradientshapeok="t" o:connecttype="rect"/>
        </v:shapetype>
        <v:shape id="_x0000_s2179" style="position:absolute;margin-left:55.7pt;margin-top:48.35pt;width:47pt;height:13.1pt;z-index:-37891072;mso-position-horizontal-relative:page;mso-position-vertical-relative:page" filled="f" stroked="f" type="#_x0000_t202">
          <v:textbox inset="0,0,0,0">
            <w:txbxContent>
              <w:p w:rsidR="00C173E8" w:rsidRDefault="00C173E8">
                <w:pPr>
                  <w:spacing w:before="12"/>
                  <w:ind w:start="20"/>
                  <w:rPr>
                    <w:sz w:val="20"/>
                  </w:rPr>
                </w:pPr>
                <w:r>
                  <w:rPr>
                    <w:sz w:val="20"/>
                  </w:rPr>
                  <w:t xml:space="preserve">30.12.2006</w:t>
                </w:r>
              </w:p>
            </w:txbxContent>
          </v:textbox>
          <w10:wrap anchorx="page" anchory="page"/>
        </v:shape>
      </w:pict>
    </w:r>
    <w:r>
      <w:pict>
        <v:shape id="_x0000_s2178" style="position:absolute;margin-left:134.6pt;margin-top:48.35pt;width:14.3pt;height:13.1pt;z-index:-37890560;mso-position-horizontal-relative:page;mso-position-vertical-relative:page" filled="f" stroked="f" type="#_x0000_t202">
          <v:textbox inset="0,0,0,0">
            <w:txbxContent>
              <w:p w:rsidR="00C173E8" w:rsidRDefault="00C173E8">
                <w:pPr>
                  <w:spacing w:before="12"/>
                  <w:ind w:start="20"/>
                  <w:rPr>
                    <w:sz w:val="20"/>
                  </w:rPr>
                </w:pPr>
                <w:r>
                  <w:rPr>
                    <w:sz w:val="20"/>
                  </w:rPr>
                  <w:t xml:space="preserve">FR</w:t>
                </w:r>
              </w:p>
            </w:txbxContent>
          </v:textbox>
          <w10:wrap anchorx="page" anchory="page"/>
        </v:shape>
      </w:pict>
    </w:r>
    <w:r>
      <w:pict>
        <v:shape id="_x0000_s2177" style="position:absolute;margin-left:343.25pt;margin-top:48.35pt;width:155.5pt;height:13.1pt;z-index:-37890048;mso-position-horizontal-relative:page;mso-position-vertical-relative:page" filled="f" stroked="f" type="#_x0000_t202">
          <v:textbox inset="0,0,0,0">
            <w:txbxContent>
              <w:p w:rsidR="00C173E8" w:rsidRDefault="00C173E8">
                <w:pPr>
                  <w:spacing w:before="12"/>
                  <w:ind w:start="20"/>
                  <w:rPr>
                    <w:sz w:val="20"/>
                  </w:rPr>
                </w:pPr>
                <w:r>
                  <w:rPr>
                    <w:sz w:val="20"/>
                  </w:rPr>
                  <w:t xml:space="preserve">Official Journal of the European Union</w:t>
                </w:r>
              </w:p>
            </w:txbxContent>
          </v:textbox>
          <w10:wrap anchorx="page" anchory="page"/>
        </v:shape>
      </w:pict>
    </w:r>
    <w:r>
      <w:pict>
        <v:shape id="_x0000_s2176" style="position:absolute;margin-left:742.8pt;margin-top:47.35pt;width:48.45pt;height:15.1pt;z-index:-37889536;mso-position-horizontal-relative:page;mso-position-vertical-relative:page" filled="f" stroked="f" type="#_x0000_t202">
          <v:textbox inset="0,0,0,0">
            <w:txbxContent>
              <w:p w:rsidR="00C173E8" w:rsidRDefault="00C173E8">
                <w:pPr>
                  <w:spacing w:before="32"/>
                  <w:ind w:start="20"/>
                  <w:rPr>
                    <w:sz w:val="20"/>
                  </w:rPr>
                </w:pPr>
                <w:r>
                  <w:rPr>
                    <w:sz w:val="20"/>
                  </w:rPr>
                  <w:t xml:space="preserve">L 396/</w:t>
                </w:r>
                <w:r>
                  <w:fldChar w:fldCharType="begin"/>
                </w:r>
                <w:r>
                  <w:rPr>
                    <w:sz w:val="20"/>
                  </w:rPr>
                  <w:instrText xml:space="preserve"> PAGE </w:instrText>
                </w:r>
                <w:r>
                  <w:fldChar w:fldCharType="separate"/>
                </w:r>
                <w:r w:rsidR="005D0E7A">
                  <w:rPr>
                    <w:noProof/>
                    <w:sz w:val="20"/>
                  </w:rPr>
                  <w:t>355</w:t>
                </w:r>
                <w:r>
                  <w:fldChar w:fldCharType="end"/>
                </w:r>
              </w:p>
            </w:txbxContent>
          </v:textbox>
          <w10:wrap anchorx="page" anchory="page"/>
        </v:shape>
      </w:pict>
    </w:r>
  </w:p>
</w:hdr>
</file>

<file path=word/header7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0"/>
      </w:rPr>
    </w:pPr>
    <w:r>
      <w:pict>
        <v:shapetype id="_x0000_t202" coordsize="21600,21600" o:spt="202" path="m,l,21600r21600,l21600,xe">
          <v:stroke joinstyle="miter"/>
          <v:path gradientshapeok="t" o:connecttype="rect"/>
        </v:shapetype>
        <v:shape id="_x0000_s2170" style="position:absolute;margin-left:55.7pt;margin-top:47.35pt;width:48.45pt;height:15.1pt;z-index:-37886464;mso-position-horizontal-relative:page;mso-position-vertical-relative:page" filled="f" stroked="f" type="#_x0000_t202">
          <v:textbox inset="0,0,0,0">
            <w:txbxContent>
              <w:p w:rsidR="00C173E8" w:rsidRDefault="00C173E8">
                <w:pPr>
                  <w:spacing w:before="32"/>
                  <w:ind w:start="20"/>
                  <w:rPr>
                    <w:sz w:val="20"/>
                  </w:rPr>
                </w:pPr>
                <w:r>
                  <w:rPr>
                    <w:sz w:val="20"/>
                  </w:rPr>
                  <w:t xml:space="preserve">L 396/</w:t>
                </w:r>
                <w:r>
                  <w:fldChar w:fldCharType="begin"/>
                </w:r>
                <w:r>
                  <w:rPr>
                    <w:sz w:val="20"/>
                  </w:rPr>
                  <w:instrText xml:space="preserve"> PAGE </w:instrText>
                </w:r>
                <w:r>
                  <w:fldChar w:fldCharType="separate"/>
                </w:r>
                <w:r w:rsidR="005D0E7A">
                  <w:rPr>
                    <w:noProof/>
                    <w:sz w:val="20"/>
                  </w:rPr>
                  <w:t>356</w:t>
                </w:r>
                <w:r>
                  <w:fldChar w:fldCharType="end"/>
                </w:r>
              </w:p>
            </w:txbxContent>
          </v:textbox>
          <w10:wrap anchorx="page" anchory="page"/>
        </v:shape>
      </w:pict>
    </w:r>
    <w:r>
      <w:pict>
        <v:shape id="_x0000_s2169" style="position:absolute;margin-left:134.65pt;margin-top:48.35pt;width:14.3pt;height:13.1pt;z-index:-37885952;mso-position-horizontal-relative:page;mso-position-vertical-relative:page" filled="f" stroked="f" type="#_x0000_t202">
          <v:textbox inset="0,0,0,0">
            <w:txbxContent>
              <w:p w:rsidR="00C173E8" w:rsidRDefault="00C173E8">
                <w:pPr>
                  <w:spacing w:before="12"/>
                  <w:ind w:start="20"/>
                  <w:rPr>
                    <w:sz w:val="20"/>
                  </w:rPr>
                </w:pPr>
                <w:r>
                  <w:rPr>
                    <w:sz w:val="20"/>
                  </w:rPr>
                  <w:t xml:space="preserve">FR</w:t>
                </w:r>
              </w:p>
            </w:txbxContent>
          </v:textbox>
          <w10:wrap anchorx="page" anchory="page"/>
        </v:shape>
      </w:pict>
    </w:r>
    <w:r>
      <w:pict>
        <v:shape id="_x0000_s2168" style="position:absolute;margin-left:343.3pt;margin-top:48.35pt;width:155.5pt;height:13.1pt;z-index:-37885440;mso-position-horizontal-relative:page;mso-position-vertical-relative:page" filled="f" stroked="f" type="#_x0000_t202">
          <v:textbox inset="0,0,0,0">
            <w:txbxContent>
              <w:p w:rsidR="00C173E8" w:rsidRDefault="00C173E8">
                <w:pPr>
                  <w:spacing w:before="12"/>
                  <w:ind w:start="20"/>
                  <w:rPr>
                    <w:sz w:val="20"/>
                  </w:rPr>
                </w:pPr>
                <w:r>
                  <w:rPr>
                    <w:sz w:val="20"/>
                  </w:rPr>
                  <w:t xml:space="preserve">Official Journal of the European Union</w:t>
                </w:r>
              </w:p>
            </w:txbxContent>
          </v:textbox>
          <w10:wrap anchorx="page" anchory="page"/>
        </v:shape>
      </w:pict>
    </w:r>
    <w:r>
      <w:pict>
        <v:shape id="_x0000_s2167" style="position:absolute;margin-left:739.25pt;margin-top:48.35pt;width:47pt;height:13.1pt;z-index:-37884928;mso-position-horizontal-relative:page;mso-position-vertical-relative:page" filled="f" stroked="f" type="#_x0000_t202">
          <v:textbox inset="0,0,0,0">
            <w:txbxContent>
              <w:p w:rsidR="00C173E8" w:rsidRDefault="00C173E8">
                <w:pPr>
                  <w:spacing w:before="12"/>
                  <w:ind w:start="20"/>
                  <w:rPr>
                    <w:sz w:val="20"/>
                  </w:rPr>
                </w:pPr>
                <w:r>
                  <w:rPr>
                    <w:sz w:val="20"/>
                  </w:rPr>
                  <w:t xml:space="preserve">30.12.2006</w:t>
                </w:r>
              </w:p>
            </w:txbxContent>
          </v:textbox>
          <w10:wrap anchorx="page" anchory="page"/>
        </v:shape>
      </w:pic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0"/>
      </w:rPr>
    </w:pPr>
    <w:r>
      <w:pict>
        <v:shape id="_x0000_s2477" style="position:absolute;margin-left:135.2pt;margin-top:48.35pt;width:13.2pt;height:12.7pt;z-index:-38043648;mso-position-horizontal-relative:page;mso-position-vertical-relative:page" coordsize="264,254" coordorigin="2704,967" fillcolor="black" stroked="f" o:spt="100" adj="0,,0" path="m2968,1211r-10,l2713,1211r-9,l2704,1220r9,l2958,1220r10,l2968,1211xm2968,967r-10,l2713,967r-9,l2704,977r,234l2713,1211r,-234l2958,977r,234l2968,1211r,-234l2968,967xe">
          <v:stroke joinstyle="round"/>
          <v:formulas/>
          <v:path arrowok="t" o:connecttype="segments"/>
          <w10:wrap anchorx="page" anchory="page"/>
        </v:shape>
      </w:pict>
    </w:r>
    <w:r>
      <w:pict>
        <v:rect id="_x0000_s2476" style="position:absolute;margin-left:55.2pt;margin-top:68.3pt;width:485pt;height:.5pt;z-index:-38043136;mso-position-horizontal-relative:page;mso-position-vertical-relative:page" fillcolor="black" stroked="f">
          <w10:wrap anchorx="page" anchory="page"/>
        </v:rect>
      </w:pict>
    </w:r>
    <w:r>
      <w:pict>
        <v:shapetype id="_x0000_t202" coordsize="21600,21600" o:spt="202" path="m,l,21600r21600,l21600,xe">
          <v:stroke joinstyle="miter"/>
          <v:path gradientshapeok="t" o:connecttype="rect"/>
        </v:shapetype>
        <v:shape id="_x0000_s2475" style="position:absolute;margin-left:55.7pt;margin-top:48.35pt;width:47pt;height:13.1pt;z-index:-38042624;mso-position-horizontal-relative:page;mso-position-vertical-relative:page" filled="f" stroked="f" type="#_x0000_t202">
          <v:textbox inset="0,0,0,0">
            <w:txbxContent>
              <w:p w:rsidR="00C173E8" w:rsidRDefault="00C173E8">
                <w:pPr>
                  <w:spacing w:before="12"/>
                  <w:ind w:start="20"/>
                  <w:rPr>
                    <w:sz w:val="20"/>
                  </w:rPr>
                </w:pPr>
                <w:r>
                  <w:rPr>
                    <w:sz w:val="20"/>
                  </w:rPr>
                  <w:t xml:space="preserve">30.12.2006</w:t>
                </w:r>
              </w:p>
            </w:txbxContent>
          </v:textbox>
          <w10:wrap anchorx="page" anchory="page"/>
        </v:shape>
      </w:pict>
    </w:r>
    <w:r>
      <w:pict>
        <v:shape id="_x0000_s2474" style="position:absolute;margin-left:134.65pt;margin-top:48.35pt;width:14.3pt;height:13.1pt;z-index:-38042112;mso-position-horizontal-relative:page;mso-position-vertical-relative:page" filled="f" stroked="f" type="#_x0000_t202">
          <v:textbox inset="0,0,0,0">
            <w:txbxContent>
              <w:p w:rsidR="00C173E8" w:rsidRDefault="00C173E8">
                <w:pPr>
                  <w:spacing w:before="12"/>
                  <w:ind w:start="20"/>
                  <w:rPr>
                    <w:sz w:val="20"/>
                  </w:rPr>
                </w:pPr>
                <w:r>
                  <w:rPr>
                    <w:sz w:val="20"/>
                  </w:rPr>
                  <w:t xml:space="preserve">FR</w:t>
                </w:r>
              </w:p>
            </w:txbxContent>
          </v:textbox>
          <w10:wrap anchorx="page" anchory="page"/>
        </v:shape>
      </w:pict>
    </w:r>
    <w:r>
      <w:pict>
        <v:shape id="_x0000_s2473" style="position:absolute;margin-left:219.95pt;margin-top:48.35pt;width:155.5pt;height:13.1pt;z-index:-38041600;mso-position-horizontal-relative:page;mso-position-vertical-relative:page" filled="f" stroked="f" type="#_x0000_t202">
          <v:textbox inset="0,0,0,0">
            <w:txbxContent>
              <w:p w:rsidR="00C173E8" w:rsidRDefault="00C173E8">
                <w:pPr>
                  <w:spacing w:before="12"/>
                  <w:ind w:start="20"/>
                  <w:rPr>
                    <w:sz w:val="20"/>
                  </w:rPr>
                </w:pPr>
                <w:r>
                  <w:rPr>
                    <w:sz w:val="20"/>
                  </w:rPr>
                  <w:t xml:space="preserve">Official Journal of the European Union</w:t>
                </w:r>
              </w:p>
            </w:txbxContent>
          </v:textbox>
          <w10:wrap anchorx="page" anchory="page"/>
        </v:shape>
      </w:pict>
    </w:r>
    <w:r>
      <w:pict>
        <v:shape id="_x0000_s2472" style="position:absolute;margin-left:496.15pt;margin-top:48.35pt;width:45.45pt;height:13.1pt;z-index:-38041088;mso-position-horizontal-relative:page;mso-position-vertical-relative:page" filled="f" stroked="f" type="#_x0000_t202">
          <v:textbox inset="0,0,0,0">
            <w:txbxContent>
              <w:p w:rsidR="00C173E8" w:rsidRDefault="00C173E8">
                <w:pPr>
                  <w:spacing w:before="12"/>
                  <w:ind w:start="20"/>
                  <w:rPr>
                    <w:sz w:val="20"/>
                  </w:rPr>
                </w:pPr>
                <w:r>
                  <w:rPr>
                    <w:sz w:val="20"/>
                  </w:rPr>
                  <w:t xml:space="preserve">L 396/</w:t>
                </w:r>
                <w:r>
                  <w:fldChar w:fldCharType="begin"/>
                </w:r>
                <w:r>
                  <w:rPr>
                    <w:sz w:val="20"/>
                  </w:rPr>
                  <w:instrText xml:space="preserve"> PAGE </w:instrText>
                </w:r>
                <w:r>
                  <w:fldChar w:fldCharType="separate"/>
                </w:r>
                <w:r w:rsidR="005D0E7A">
                  <w:rPr>
                    <w:noProof/>
                    <w:sz w:val="20"/>
                  </w:rPr>
                  <w:t>245</w:t>
                </w:r>
                <w:r>
                  <w:fldChar w:fldCharType="end"/>
                </w:r>
              </w:p>
            </w:txbxContent>
          </v:textbox>
          <w10:wrap anchorx="page" anchory="page"/>
        </v:shape>
      </w:pict>
    </w:r>
  </w:p>
</w:hdr>
</file>

<file path=word/header8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0"/>
      </w:rPr>
    </w:pPr>
    <w:r>
      <w:pict>
        <v:shape id="_x0000_s2166" style="position:absolute;margin-left:135.15pt;margin-top:48.35pt;width:13.2pt;height:12.7pt;z-index:-37884416;mso-position-horizontal-relative:page;mso-position-vertical-relative:page" coordsize="264,254" coordorigin="2703,967" fillcolor="black" stroked="f" path="m2967,967r-9,l2958,977r,234l2713,1211r,-234l2958,977r,-10l2713,967r-10,l2703,977r,234l2703,1220r10,l2958,1220r9,l2967,1211r,-234l2967,967xe">
          <v:path arrowok="t"/>
          <w10:wrap anchorx="page" anchory="page"/>
        </v:shape>
      </w:pict>
    </w:r>
    <w:r>
      <w:pict>
        <v:shapetype id="_x0000_t202" coordsize="21600,21600" o:spt="202" path="m,l,21600r21600,l21600,xe">
          <v:stroke joinstyle="miter"/>
          <v:path gradientshapeok="t" o:connecttype="rect"/>
        </v:shapetype>
        <v:shape id="_x0000_s2165" style="position:absolute;margin-left:55.7pt;margin-top:48.35pt;width:47pt;height:13.1pt;z-index:-37883904;mso-position-horizontal-relative:page;mso-position-vertical-relative:page" filled="f" stroked="f" type="#_x0000_t202">
          <v:textbox inset="0,0,0,0">
            <w:txbxContent>
              <w:p w:rsidR="00C173E8" w:rsidRDefault="00C173E8">
                <w:pPr>
                  <w:spacing w:before="12"/>
                  <w:ind w:start="20"/>
                  <w:rPr>
                    <w:sz w:val="20"/>
                  </w:rPr>
                </w:pPr>
                <w:r>
                  <w:rPr>
                    <w:sz w:val="20"/>
                  </w:rPr>
                  <w:t xml:space="preserve">30.12.2006</w:t>
                </w:r>
              </w:p>
            </w:txbxContent>
          </v:textbox>
          <w10:wrap anchorx="page" anchory="page"/>
        </v:shape>
      </w:pict>
    </w:r>
    <w:r>
      <w:pict>
        <v:shape id="_x0000_s2164" style="position:absolute;margin-left:134.6pt;margin-top:48.35pt;width:14.3pt;height:13.1pt;z-index:-37883392;mso-position-horizontal-relative:page;mso-position-vertical-relative:page" filled="f" stroked="f" type="#_x0000_t202">
          <v:textbox inset="0,0,0,0">
            <w:txbxContent>
              <w:p w:rsidR="00C173E8" w:rsidRDefault="00C173E8">
                <w:pPr>
                  <w:spacing w:before="12"/>
                  <w:ind w:start="20"/>
                  <w:rPr>
                    <w:sz w:val="20"/>
                  </w:rPr>
                </w:pPr>
                <w:r>
                  <w:rPr>
                    <w:sz w:val="20"/>
                  </w:rPr>
                  <w:t xml:space="preserve">FR</w:t>
                </w:r>
              </w:p>
            </w:txbxContent>
          </v:textbox>
          <w10:wrap anchorx="page" anchory="page"/>
        </v:shape>
      </w:pict>
    </w:r>
    <w:r>
      <w:pict>
        <v:shape id="_x0000_s2163" style="position:absolute;margin-left:343.25pt;margin-top:48.35pt;width:155.5pt;height:13.1pt;z-index:-37882880;mso-position-horizontal-relative:page;mso-position-vertical-relative:page" filled="f" stroked="f" type="#_x0000_t202">
          <v:textbox inset="0,0,0,0">
            <w:txbxContent>
              <w:p w:rsidR="00C173E8" w:rsidRDefault="00C173E8">
                <w:pPr>
                  <w:spacing w:before="12"/>
                  <w:ind w:start="20"/>
                  <w:rPr>
                    <w:sz w:val="20"/>
                  </w:rPr>
                </w:pPr>
                <w:r>
                  <w:rPr>
                    <w:sz w:val="20"/>
                  </w:rPr>
                  <w:t xml:space="preserve">Official Journal of the European Union</w:t>
                </w:r>
              </w:p>
            </w:txbxContent>
          </v:textbox>
          <w10:wrap anchorx="page" anchory="page"/>
        </v:shape>
      </w:pict>
    </w:r>
    <w:r>
      <w:pict>
        <v:shape id="_x0000_s2162" style="position:absolute;margin-left:742.8pt;margin-top:48.35pt;width:45.45pt;height:13.1pt;z-index:-37882368;mso-position-horizontal-relative:page;mso-position-vertical-relative:page" filled="f" stroked="f" type="#_x0000_t202">
          <v:textbox inset="0,0,0,0">
            <w:txbxContent>
              <w:p w:rsidR="00C173E8" w:rsidRDefault="00C173E8">
                <w:pPr>
                  <w:spacing w:before="12"/>
                  <w:ind w:start="20"/>
                  <w:rPr>
                    <w:sz w:val="20"/>
                  </w:rPr>
                </w:pPr>
                <w:r>
                  <w:rPr>
                    <w:sz w:val="20"/>
                  </w:rPr>
                  <w:t xml:space="preserve">L 396/</w:t>
                </w:r>
                <w:r>
                  <w:fldChar w:fldCharType="begin"/>
                </w:r>
                <w:r>
                  <w:rPr>
                    <w:sz w:val="20"/>
                  </w:rPr>
                  <w:instrText xml:space="preserve"> PAGE </w:instrText>
                </w:r>
                <w:r>
                  <w:fldChar w:fldCharType="separate"/>
                </w:r>
                <w:r>
                  <w:t>357</w:t>
                </w:r>
                <w:r>
                  <w:fldChar w:fldCharType="end"/>
                </w:r>
              </w:p>
            </w:txbxContent>
          </v:textbox>
          <w10:wrap anchorx="page" anchory="page"/>
        </v:shape>
      </w:pict>
    </w:r>
  </w:p>
</w:hdr>
</file>

<file path=word/header8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0"/>
      </w:rPr>
    </w:pPr>
    <w:r>
      <w:pict>
        <v:shape id="_x0000_s2157" style="position:absolute;margin-left:135.15pt;margin-top:48.35pt;width:13.2pt;height:12.7pt;z-index:-37879808;mso-position-horizontal-relative:page;mso-position-vertical-relative:page" coordsize="264,254" coordorigin="2703,967" fillcolor="black" stroked="f" path="m2967,967r-9,l2958,977r,234l2713,1211r,-234l2958,977r,-10l2713,967r-10,l2703,977r,234l2703,1220r10,l2958,1220r9,l2967,1211r,-234l2967,967xe">
          <v:path arrowok="t"/>
          <w10:wrap anchorx="page" anchory="page"/>
        </v:shape>
      </w:pict>
    </w:r>
    <w:r>
      <w:pict>
        <v:shapetype id="_x0000_t202" coordsize="21600,21600" o:spt="202" path="m,l,21600r21600,l21600,xe">
          <v:stroke joinstyle="miter"/>
          <v:path gradientshapeok="t" o:connecttype="rect"/>
        </v:shapetype>
        <v:shape id="_x0000_s2156" style="position:absolute;margin-left:55.7pt;margin-top:48.35pt;width:45.45pt;height:13.1pt;z-index:-37879296;mso-position-horizontal-relative:page;mso-position-vertical-relative:page" filled="f" stroked="f" type="#_x0000_t202">
          <v:textbox inset="0,0,0,0">
            <w:txbxContent>
              <w:p w:rsidR="00C173E8" w:rsidRDefault="00C173E8">
                <w:pPr>
                  <w:spacing w:before="12"/>
                  <w:ind w:start="20"/>
                  <w:rPr>
                    <w:sz w:val="20"/>
                  </w:rPr>
                </w:pPr>
                <w:r>
                  <w:rPr>
                    <w:sz w:val="20"/>
                  </w:rPr>
                  <w:t xml:space="preserve">L 396/</w:t>
                </w:r>
                <w:r>
                  <w:fldChar w:fldCharType="begin"/>
                </w:r>
                <w:r>
                  <w:rPr>
                    <w:sz w:val="20"/>
                  </w:rPr>
                  <w:instrText xml:space="preserve"> PAGE </w:instrText>
                </w:r>
                <w:r>
                  <w:fldChar w:fldCharType="separate"/>
                </w:r>
                <w:r>
                  <w:t>358</w:t>
                </w:r>
                <w:r>
                  <w:fldChar w:fldCharType="end"/>
                </w:r>
              </w:p>
            </w:txbxContent>
          </v:textbox>
          <w10:wrap anchorx="page" anchory="page"/>
        </v:shape>
      </w:pict>
    </w:r>
    <w:r>
      <w:pict>
        <v:shape id="_x0000_s2155" style="position:absolute;margin-left:134.65pt;margin-top:48.35pt;width:14.3pt;height:13.1pt;z-index:-37878784;mso-position-horizontal-relative:page;mso-position-vertical-relative:page" filled="f" stroked="f" type="#_x0000_t202">
          <v:textbox inset="0,0,0,0">
            <w:txbxContent>
              <w:p w:rsidR="00C173E8" w:rsidRDefault="00C173E8">
                <w:pPr>
                  <w:spacing w:before="12"/>
                  <w:ind w:start="20"/>
                  <w:rPr>
                    <w:sz w:val="20"/>
                  </w:rPr>
                </w:pPr>
                <w:r>
                  <w:rPr>
                    <w:sz w:val="20"/>
                  </w:rPr>
                  <w:t xml:space="preserve">FR</w:t>
                </w:r>
              </w:p>
            </w:txbxContent>
          </v:textbox>
          <w10:wrap anchorx="page" anchory="page"/>
        </v:shape>
      </w:pict>
    </w:r>
    <w:r>
      <w:pict>
        <v:shape id="_x0000_s2154" style="position:absolute;margin-left:343.3pt;margin-top:48.35pt;width:155.5pt;height:13.1pt;z-index:-37878272;mso-position-horizontal-relative:page;mso-position-vertical-relative:page" filled="f" stroked="f" type="#_x0000_t202">
          <v:textbox inset="0,0,0,0">
            <w:txbxContent>
              <w:p w:rsidR="00C173E8" w:rsidRDefault="00C173E8">
                <w:pPr>
                  <w:spacing w:before="12"/>
                  <w:ind w:start="20"/>
                  <w:rPr>
                    <w:sz w:val="20"/>
                  </w:rPr>
                </w:pPr>
                <w:r>
                  <w:rPr>
                    <w:sz w:val="20"/>
                  </w:rPr>
                  <w:t xml:space="preserve">Official Journal of the European Union</w:t>
                </w:r>
              </w:p>
            </w:txbxContent>
          </v:textbox>
          <w10:wrap anchorx="page" anchory="page"/>
        </v:shape>
      </w:pict>
    </w:r>
    <w:r>
      <w:pict>
        <v:shape id="_x0000_s2153" style="position:absolute;margin-left:739.25pt;margin-top:48.35pt;width:47pt;height:13.1pt;z-index:-37877760;mso-position-horizontal-relative:page;mso-position-vertical-relative:page" filled="f" stroked="f" type="#_x0000_t202">
          <v:textbox inset="0,0,0,0">
            <w:txbxContent>
              <w:p w:rsidR="00C173E8" w:rsidRDefault="00C173E8">
                <w:pPr>
                  <w:spacing w:before="12"/>
                  <w:ind w:start="20"/>
                  <w:rPr>
                    <w:sz w:val="20"/>
                  </w:rPr>
                </w:pPr>
                <w:r>
                  <w:rPr>
                    <w:sz w:val="20"/>
                  </w:rPr>
                  <w:t xml:space="preserve">30.12.2006</w:t>
                </w:r>
              </w:p>
            </w:txbxContent>
          </v:textbox>
          <w10:wrap anchorx="page" anchory="page"/>
        </v:shape>
      </w:pict>
    </w:r>
  </w:p>
</w:hdr>
</file>

<file path=word/header8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0"/>
      </w:rPr>
    </w:pPr>
    <w:r>
      <w:pict>
        <v:shapetype id="_x0000_t202" coordsize="21600,21600" o:spt="202" path="m,l,21600r21600,l21600,xe">
          <v:stroke joinstyle="miter"/>
          <v:path gradientshapeok="t" o:connecttype="rect"/>
        </v:shapetype>
        <v:shape id="_x0000_s2161" style="position:absolute;margin-left:55.7pt;margin-top:48.35pt;width:47pt;height:13.1pt;z-index:-37881856;mso-position-horizontal-relative:page;mso-position-vertical-relative:page" filled="f" stroked="f" type="#_x0000_t202">
          <v:textbox inset="0,0,0,0">
            <w:txbxContent>
              <w:p w:rsidR="00C173E8" w:rsidRDefault="00C173E8">
                <w:pPr>
                  <w:spacing w:before="12"/>
                  <w:ind w:start="20"/>
                  <w:rPr>
                    <w:sz w:val="20"/>
                  </w:rPr>
                </w:pPr>
                <w:r>
                  <w:rPr>
                    <w:sz w:val="20"/>
                  </w:rPr>
                  <w:t xml:space="preserve">30.12.2006</w:t>
                </w:r>
              </w:p>
            </w:txbxContent>
          </v:textbox>
          <w10:wrap anchorx="page" anchory="page"/>
        </v:shape>
      </w:pict>
    </w:r>
    <w:r>
      <w:pict>
        <v:shape id="_x0000_s2160" style="position:absolute;margin-left:134.6pt;margin-top:48.35pt;width:14.3pt;height:13.1pt;z-index:-37881344;mso-position-horizontal-relative:page;mso-position-vertical-relative:page" filled="f" stroked="f" type="#_x0000_t202">
          <v:textbox inset="0,0,0,0">
            <w:txbxContent>
              <w:p w:rsidR="00C173E8" w:rsidRDefault="00C173E8">
                <w:pPr>
                  <w:spacing w:before="12"/>
                  <w:ind w:start="20"/>
                  <w:rPr>
                    <w:sz w:val="20"/>
                  </w:rPr>
                </w:pPr>
                <w:r>
                  <w:rPr>
                    <w:sz w:val="20"/>
                  </w:rPr>
                  <w:t xml:space="preserve">FR</w:t>
                </w:r>
              </w:p>
            </w:txbxContent>
          </v:textbox>
          <w10:wrap anchorx="page" anchory="page"/>
        </v:shape>
      </w:pict>
    </w:r>
    <w:r>
      <w:pict>
        <v:shape id="_x0000_s2159" style="position:absolute;margin-left:343.25pt;margin-top:48.35pt;width:155.5pt;height:13.1pt;z-index:-37880832;mso-position-horizontal-relative:page;mso-position-vertical-relative:page" filled="f" stroked="f" type="#_x0000_t202">
          <v:textbox inset="0,0,0,0">
            <w:txbxContent>
              <w:p w:rsidR="00C173E8" w:rsidRDefault="00C173E8">
                <w:pPr>
                  <w:spacing w:before="12"/>
                  <w:ind w:start="20"/>
                  <w:rPr>
                    <w:sz w:val="20"/>
                  </w:rPr>
                </w:pPr>
                <w:r>
                  <w:rPr>
                    <w:sz w:val="20"/>
                  </w:rPr>
                  <w:t xml:space="preserve">Official Journal of the European Union</w:t>
                </w:r>
              </w:p>
            </w:txbxContent>
          </v:textbox>
          <w10:wrap anchorx="page" anchory="page"/>
        </v:shape>
      </w:pict>
    </w:r>
    <w:r>
      <w:pict>
        <v:shape id="_x0000_s2158" style="position:absolute;margin-left:742.8pt;margin-top:47.35pt;width:48.45pt;height:15.1pt;z-index:-37880320;mso-position-horizontal-relative:page;mso-position-vertical-relative:page" filled="f" stroked="f" type="#_x0000_t202">
          <v:textbox inset="0,0,0,0">
            <w:txbxContent>
              <w:p w:rsidR="00C173E8" w:rsidRDefault="00C173E8">
                <w:pPr>
                  <w:spacing w:before="32"/>
                  <w:ind w:start="20"/>
                  <w:rPr>
                    <w:sz w:val="20"/>
                  </w:rPr>
                </w:pPr>
                <w:r>
                  <w:rPr>
                    <w:sz w:val="20"/>
                  </w:rPr>
                  <w:t xml:space="preserve">L 396/</w:t>
                </w:r>
                <w:r>
                  <w:fldChar w:fldCharType="begin"/>
                </w:r>
                <w:r>
                  <w:rPr>
                    <w:sz w:val="20"/>
                  </w:rPr>
                  <w:instrText xml:space="preserve"> PAGE </w:instrText>
                </w:r>
                <w:r>
                  <w:fldChar w:fldCharType="separate"/>
                </w:r>
                <w:r w:rsidR="005D0E7A">
                  <w:rPr>
                    <w:noProof/>
                    <w:sz w:val="20"/>
                  </w:rPr>
                  <w:t>357</w:t>
                </w:r>
                <w:r>
                  <w:fldChar w:fldCharType="end"/>
                </w:r>
              </w:p>
            </w:txbxContent>
          </v:textbox>
          <w10:wrap anchorx="page" anchory="page"/>
        </v:shape>
      </w:pict>
    </w:r>
  </w:p>
</w:hdr>
</file>

<file path=word/header8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0"/>
      </w:rPr>
    </w:pPr>
    <w:r>
      <w:pict>
        <v:shapetype id="_x0000_t202" coordsize="21600,21600" o:spt="202" path="m,l,21600r21600,l21600,xe">
          <v:stroke joinstyle="miter"/>
          <v:path gradientshapeok="t" o:connecttype="rect"/>
        </v:shapetype>
        <v:shape id="_x0000_s2152" style="position:absolute;margin-left:55.7pt;margin-top:47.35pt;width:48.45pt;height:15.1pt;z-index:-37877248;mso-position-horizontal-relative:page;mso-position-vertical-relative:page" filled="f" stroked="f" type="#_x0000_t202">
          <v:textbox inset="0,0,0,0">
            <w:txbxContent>
              <w:p w:rsidR="00C173E8" w:rsidRDefault="00C173E8">
                <w:pPr>
                  <w:spacing w:before="32"/>
                  <w:ind w:start="20"/>
                  <w:rPr>
                    <w:sz w:val="20"/>
                  </w:rPr>
                </w:pPr>
                <w:r>
                  <w:rPr>
                    <w:sz w:val="20"/>
                  </w:rPr>
                  <w:t xml:space="preserve">L 396/</w:t>
                </w:r>
                <w:r>
                  <w:fldChar w:fldCharType="begin"/>
                </w:r>
                <w:r>
                  <w:rPr>
                    <w:sz w:val="20"/>
                  </w:rPr>
                  <w:instrText xml:space="preserve"> PAGE </w:instrText>
                </w:r>
                <w:r>
                  <w:fldChar w:fldCharType="separate"/>
                </w:r>
                <w:r w:rsidR="005D0E7A">
                  <w:rPr>
                    <w:noProof/>
                    <w:sz w:val="20"/>
                  </w:rPr>
                  <w:t>360</w:t>
                </w:r>
                <w:r>
                  <w:fldChar w:fldCharType="end"/>
                </w:r>
              </w:p>
            </w:txbxContent>
          </v:textbox>
          <w10:wrap anchorx="page" anchory="page"/>
        </v:shape>
      </w:pict>
    </w:r>
    <w:r>
      <w:pict>
        <v:shape id="_x0000_s2151" style="position:absolute;margin-left:134.65pt;margin-top:48.35pt;width:14.3pt;height:13.1pt;z-index:-37876736;mso-position-horizontal-relative:page;mso-position-vertical-relative:page" filled="f" stroked="f" type="#_x0000_t202">
          <v:textbox inset="0,0,0,0">
            <w:txbxContent>
              <w:p w:rsidR="00C173E8" w:rsidRDefault="00C173E8">
                <w:pPr>
                  <w:spacing w:before="12"/>
                  <w:ind w:start="20"/>
                  <w:rPr>
                    <w:sz w:val="20"/>
                  </w:rPr>
                </w:pPr>
                <w:r>
                  <w:rPr>
                    <w:sz w:val="20"/>
                  </w:rPr>
                  <w:t xml:space="preserve">FR</w:t>
                </w:r>
              </w:p>
            </w:txbxContent>
          </v:textbox>
          <w10:wrap anchorx="page" anchory="page"/>
        </v:shape>
      </w:pict>
    </w:r>
    <w:r>
      <w:pict>
        <v:shape id="_x0000_s2150" style="position:absolute;margin-left:343.3pt;margin-top:48.35pt;width:155.5pt;height:13.1pt;z-index:-37876224;mso-position-horizontal-relative:page;mso-position-vertical-relative:page" filled="f" stroked="f" type="#_x0000_t202">
          <v:textbox inset="0,0,0,0">
            <w:txbxContent>
              <w:p w:rsidR="00C173E8" w:rsidRDefault="00C173E8">
                <w:pPr>
                  <w:spacing w:before="12"/>
                  <w:ind w:start="20"/>
                  <w:rPr>
                    <w:sz w:val="20"/>
                  </w:rPr>
                </w:pPr>
                <w:r>
                  <w:rPr>
                    <w:sz w:val="20"/>
                  </w:rPr>
                  <w:t xml:space="preserve">Official Journal of the European Union</w:t>
                </w:r>
              </w:p>
            </w:txbxContent>
          </v:textbox>
          <w10:wrap anchorx="page" anchory="page"/>
        </v:shape>
      </w:pict>
    </w:r>
    <w:r>
      <w:pict>
        <v:shape id="_x0000_s2149" style="position:absolute;margin-left:739.25pt;margin-top:48.35pt;width:47pt;height:13.1pt;z-index:-37875712;mso-position-horizontal-relative:page;mso-position-vertical-relative:page" filled="f" stroked="f" type="#_x0000_t202">
          <v:textbox inset="0,0,0,0">
            <w:txbxContent>
              <w:p w:rsidR="00C173E8" w:rsidRDefault="00C173E8">
                <w:pPr>
                  <w:spacing w:before="12"/>
                  <w:ind w:start="20"/>
                  <w:rPr>
                    <w:sz w:val="20"/>
                  </w:rPr>
                </w:pPr>
                <w:r>
                  <w:rPr>
                    <w:sz w:val="20"/>
                  </w:rPr>
                  <w:t xml:space="preserve">30.12.2006</w:t>
                </w:r>
              </w:p>
            </w:txbxContent>
          </v:textbox>
          <w10:wrap anchorx="page" anchory="page"/>
        </v:shape>
      </w:pict>
    </w:r>
  </w:p>
</w:hdr>
</file>

<file path=word/header8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0"/>
      </w:rPr>
    </w:pPr>
    <w:r>
      <w:pict>
        <v:shape id="_x0000_s2148" style="position:absolute;margin-left:135.2pt;margin-top:48.35pt;width:13.2pt;height:12.7pt;z-index:-37875200;mso-position-horizontal-relative:page;mso-position-vertical-relative:page" coordsize="264,254" coordorigin="2704,967" fillcolor="black" stroked="f" o:spt="100" adj="0,,0" path="m2968,1211r-10,l2713,1211r-9,l2704,1220r9,l2958,1220r10,l2968,1211xm2968,967r-10,l2713,967r-9,l2704,977r,234l2713,1211r,-234l2958,977r,234l2968,1211r,-234l2968,967xe">
          <v:stroke joinstyle="round"/>
          <v:formulas/>
          <v:path arrowok="t" o:connecttype="segments"/>
          <w10:wrap anchorx="page" anchory="page"/>
        </v:shape>
      </w:pict>
    </w:r>
    <w:r>
      <w:pict>
        <v:rect id="_x0000_s2147" style="position:absolute;margin-left:55.2pt;margin-top:68.3pt;width:485pt;height:.5pt;z-index:-37874688;mso-position-horizontal-relative:page;mso-position-vertical-relative:page" fillcolor="black" stroked="f">
          <w10:wrap anchorx="page" anchory="page"/>
        </v:rect>
      </w:pict>
    </w:r>
    <w:r>
      <w:pict>
        <v:shapetype id="_x0000_t202" coordsize="21600,21600" o:spt="202" path="m,l,21600r21600,l21600,xe">
          <v:stroke joinstyle="miter"/>
          <v:path gradientshapeok="t" o:connecttype="rect"/>
        </v:shapetype>
        <v:shape id="_x0000_s2146" style="position:absolute;margin-left:55.7pt;margin-top:-198.45pt;width:47pt;height:13.1pt;z-index:-37874176;mso-position-horizontal-relative:page;mso-position-vertical-relative:page" filled="f" stroked="f" type="#_x0000_t202">
          <v:textbox inset="0,0,0,0">
            <w:txbxContent>
              <w:p w:rsidR="00C173E8" w:rsidRDefault="00C173E8">
                <w:pPr>
                  <w:spacing w:before="12"/>
                  <w:ind w:start="20"/>
                  <w:rPr>
                    <w:sz w:val="20"/>
                  </w:rPr>
                </w:pPr>
                <w:r>
                  <w:rPr>
                    <w:sz w:val="20"/>
                  </w:rPr>
                  <w:t xml:space="preserve">30.12.2006</w:t>
                </w:r>
              </w:p>
            </w:txbxContent>
          </v:textbox>
          <w10:wrap anchorx="page" anchory="page"/>
        </v:shape>
      </w:pict>
    </w:r>
    <w:r>
      <w:pict>
        <v:shape id="_x0000_s2145" style="position:absolute;margin-left:134.65pt;margin-top:-198.45pt;width:14.3pt;height:13.1pt;z-index:-37873664;mso-position-horizontal-relative:page;mso-position-vertical-relative:page" filled="f" stroked="f" type="#_x0000_t202">
          <v:textbox inset="0,0,0,0">
            <w:txbxContent>
              <w:p w:rsidR="00C173E8" w:rsidRDefault="00C173E8">
                <w:pPr>
                  <w:spacing w:before="12"/>
                  <w:ind w:start="20"/>
                  <w:rPr>
                    <w:sz w:val="20"/>
                  </w:rPr>
                </w:pPr>
                <w:r>
                  <w:rPr>
                    <w:sz w:val="20"/>
                  </w:rPr>
                  <w:t xml:space="preserve">FR</w:t>
                </w:r>
              </w:p>
            </w:txbxContent>
          </v:textbox>
          <w10:wrap anchorx="page" anchory="page"/>
        </v:shape>
      </w:pict>
    </w:r>
    <w:r>
      <w:pict>
        <v:shape id="_x0000_s2144" style="position:absolute;margin-left:219.95pt;margin-top:-198.45pt;width:155.5pt;height:13.1pt;z-index:-37873152;mso-position-horizontal-relative:page;mso-position-vertical-relative:page" filled="f" stroked="f" type="#_x0000_t202">
          <v:textbox inset="0,0,0,0">
            <w:txbxContent>
              <w:p w:rsidR="00C173E8" w:rsidRDefault="00C173E8">
                <w:pPr>
                  <w:spacing w:before="12"/>
                  <w:ind w:start="20"/>
                  <w:rPr>
                    <w:sz w:val="20"/>
                  </w:rPr>
                </w:pPr>
                <w:r>
                  <w:rPr>
                    <w:sz w:val="20"/>
                  </w:rPr>
                  <w:t xml:space="preserve">Official Journal of the European Union</w:t>
                </w:r>
              </w:p>
            </w:txbxContent>
          </v:textbox>
          <w10:wrap anchorx="page" anchory="page"/>
        </v:shape>
      </w:pict>
    </w:r>
    <w:r>
      <w:pict>
        <v:shape id="_x0000_s2143" style="position:absolute;margin-left:496.15pt;margin-top:-198.45pt;width:45.45pt;height:13.1pt;z-index:-37872640;mso-position-horizontal-relative:page;mso-position-vertical-relative:page" filled="f" stroked="f" type="#_x0000_t202">
          <v:textbox inset="0,0,0,0">
            <w:txbxContent>
              <w:p w:rsidR="00C173E8" w:rsidRDefault="00C173E8">
                <w:pPr>
                  <w:spacing w:before="12"/>
                  <w:ind w:start="20"/>
                  <w:rPr>
                    <w:sz w:val="20"/>
                  </w:rPr>
                </w:pPr>
                <w:r>
                  <w:rPr>
                    <w:sz w:val="20"/>
                  </w:rPr>
                  <w:t xml:space="preserve">L 396/</w:t>
                </w:r>
                <w:r>
                  <w:fldChar w:fldCharType="begin"/>
                </w:r>
                <w:r>
                  <w:rPr>
                    <w:sz w:val="20"/>
                  </w:rPr>
                  <w:instrText xml:space="preserve"> PAGE </w:instrText>
                </w:r>
                <w:r>
                  <w:fldChar w:fldCharType="separate"/>
                </w:r>
                <w:r>
                  <w:t>359</w:t>
                </w:r>
                <w:r>
                  <w:fldChar w:fldCharType="end"/>
                </w:r>
              </w:p>
            </w:txbxContent>
          </v:textbox>
          <w10:wrap anchorx="page" anchory="page"/>
        </v:shape>
      </w:pict>
    </w:r>
  </w:p>
</w:hdr>
</file>

<file path=word/header8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0"/>
      </w:rPr>
    </w:pPr>
    <w:r>
      <w:pict>
        <v:shapetype id="_x0000_t202" coordsize="21600,21600" o:spt="202" path="m,l,21600r21600,l21600,xe">
          <v:stroke joinstyle="miter"/>
          <v:path gradientshapeok="t" o:connecttype="rect"/>
        </v:shapetype>
        <v:shape id="_x0000_s2142" style="position:absolute;margin-left:55.7pt;margin-top:48.35pt;width:47pt;height:13.1pt;z-index:-37872128;mso-position-horizontal-relative:page;mso-position-vertical-relative:page" filled="f" stroked="f" type="#_x0000_t202">
          <v:textbox inset="0,0,0,0">
            <w:txbxContent>
              <w:p w:rsidR="00C173E8" w:rsidRDefault="00C173E8">
                <w:pPr>
                  <w:spacing w:before="12"/>
                  <w:ind w:start="20"/>
                  <w:rPr>
                    <w:sz w:val="20"/>
                  </w:rPr>
                </w:pPr>
                <w:r>
                  <w:rPr>
                    <w:sz w:val="20"/>
                  </w:rPr>
                  <w:t xml:space="preserve">30.12.2006</w:t>
                </w:r>
              </w:p>
            </w:txbxContent>
          </v:textbox>
          <w10:wrap anchorx="page" anchory="page"/>
        </v:shape>
      </w:pict>
    </w:r>
    <w:r>
      <w:pict>
        <v:shape id="_x0000_s2141" style="position:absolute;margin-left:134.65pt;margin-top:48.35pt;width:14.3pt;height:13.1pt;z-index:-37871616;mso-position-horizontal-relative:page;mso-position-vertical-relative:page" filled="f" stroked="f" type="#_x0000_t202">
          <v:textbox inset="0,0,0,0">
            <w:txbxContent>
              <w:p w:rsidR="00C173E8" w:rsidRDefault="00C173E8">
                <w:pPr>
                  <w:spacing w:before="12"/>
                  <w:ind w:start="20"/>
                  <w:rPr>
                    <w:sz w:val="20"/>
                  </w:rPr>
                </w:pPr>
                <w:r>
                  <w:rPr>
                    <w:sz w:val="20"/>
                  </w:rPr>
                  <w:t xml:space="preserve">FR</w:t>
                </w:r>
              </w:p>
            </w:txbxContent>
          </v:textbox>
          <w10:wrap anchorx="page" anchory="page"/>
        </v:shape>
      </w:pict>
    </w:r>
    <w:r>
      <w:pict>
        <v:shape id="_x0000_s2140" style="position:absolute;margin-left:219.95pt;margin-top:48.35pt;width:155.5pt;height:13.1pt;z-index:-37871104;mso-position-horizontal-relative:page;mso-position-vertical-relative:page" filled="f" stroked="f" type="#_x0000_t202">
          <v:textbox inset="0,0,0,0">
            <w:txbxContent>
              <w:p w:rsidR="00C173E8" w:rsidRDefault="00C173E8">
                <w:pPr>
                  <w:spacing w:before="12"/>
                  <w:ind w:start="20"/>
                  <w:rPr>
                    <w:sz w:val="20"/>
                  </w:rPr>
                </w:pPr>
                <w:r>
                  <w:rPr>
                    <w:sz w:val="20"/>
                  </w:rPr>
                  <w:t xml:space="preserve">Official Journal of the European Union</w:t>
                </w:r>
              </w:p>
            </w:txbxContent>
          </v:textbox>
          <w10:wrap anchorx="page" anchory="page"/>
        </v:shape>
      </w:pict>
    </w:r>
    <w:r>
      <w:pict>
        <v:shape id="_x0000_s2139" style="position:absolute;margin-left:496.15pt;margin-top:47.35pt;width:48.45pt;height:15.1pt;z-index:-37870592;mso-position-horizontal-relative:page;mso-position-vertical-relative:page" filled="f" stroked="f" type="#_x0000_t202">
          <v:textbox inset="0,0,0,0">
            <w:txbxContent>
              <w:p w:rsidR="00C173E8" w:rsidRDefault="00C173E8">
                <w:pPr>
                  <w:spacing w:before="32"/>
                  <w:ind w:start="20"/>
                  <w:rPr>
                    <w:sz w:val="20"/>
                  </w:rPr>
                </w:pPr>
                <w:r>
                  <w:rPr>
                    <w:sz w:val="20"/>
                  </w:rPr>
                  <w:t xml:space="preserve">L 396/</w:t>
                </w:r>
                <w:r>
                  <w:fldChar w:fldCharType="begin"/>
                </w:r>
                <w:r>
                  <w:rPr>
                    <w:sz w:val="20"/>
                  </w:rPr>
                  <w:instrText xml:space="preserve"> PAGE </w:instrText>
                </w:r>
                <w:r>
                  <w:fldChar w:fldCharType="separate"/>
                </w:r>
                <w:r w:rsidR="005D0E7A">
                  <w:rPr>
                    <w:noProof/>
                    <w:sz w:val="20"/>
                  </w:rPr>
                  <w:t>359</w:t>
                </w:r>
                <w:r>
                  <w:fldChar w:fldCharType="end"/>
                </w:r>
              </w:p>
            </w:txbxContent>
          </v:textbox>
          <w10:wrap anchorx="page" anchory="page"/>
        </v:shape>
      </w:pict>
    </w:r>
  </w:p>
</w:hdr>
</file>

<file path=word/header8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
      </w:rPr>
    </w:pPr>
  </w:p>
</w:hdr>
</file>

<file path=word/header8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0"/>
      </w:rPr>
    </w:pPr>
    <w:r>
      <w:pict>
        <v:shape id="_x0000_s2131" style="position:absolute;margin-left:135.15pt;margin-top:48.35pt;width:13.2pt;height:12.7pt;z-index:-37866496;mso-position-horizontal-relative:page;mso-position-vertical-relative:page" coordsize="264,254" coordorigin="2703,967" fillcolor="black" stroked="f" path="m2967,967r-9,l2958,977r,234l2713,1211r,-234l2958,977r,-10l2713,967r-10,l2703,977r,234l2703,1220r10,l2958,1220r9,l2967,1211r,-234l2967,967xe">
          <v:path arrowok="t"/>
          <w10:wrap anchorx="page" anchory="page"/>
        </v:shape>
      </w:pict>
    </w:r>
    <w:r>
      <w:pict>
        <v:shapetype id="_x0000_t202" coordsize="21600,21600" o:spt="202" path="m,l,21600r21600,l21600,xe">
          <v:stroke joinstyle="miter"/>
          <v:path gradientshapeok="t" o:connecttype="rect"/>
        </v:shapetype>
        <v:shape id="_x0000_s2130" style="position:absolute;margin-left:55.7pt;margin-top:295.1pt;width:45.45pt;height:13.1pt;z-index:-37865984;mso-position-horizontal-relative:page;mso-position-vertical-relative:page" filled="f" stroked="f" type="#_x0000_t202">
          <v:textbox inset="0,0,0,0">
            <w:txbxContent>
              <w:p w:rsidR="00C173E8" w:rsidRDefault="00C173E8">
                <w:pPr>
                  <w:spacing w:before="12"/>
                  <w:ind w:start="20"/>
                  <w:rPr>
                    <w:sz w:val="20"/>
                  </w:rPr>
                </w:pPr>
                <w:r>
                  <w:rPr>
                    <w:sz w:val="20"/>
                  </w:rPr>
                  <w:t xml:space="preserve">L 396/</w:t>
                </w:r>
                <w:r>
                  <w:fldChar w:fldCharType="begin"/>
                </w:r>
                <w:r>
                  <w:rPr>
                    <w:sz w:val="20"/>
                  </w:rPr>
                  <w:instrText xml:space="preserve"> PAGE </w:instrText>
                </w:r>
                <w:r>
                  <w:fldChar w:fldCharType="separate"/>
                </w:r>
                <w:r w:rsidR="005D0E7A">
                  <w:rPr>
                    <w:noProof/>
                    <w:sz w:val="20"/>
                  </w:rPr>
                  <w:t>362</w:t>
                </w:r>
                <w:r>
                  <w:fldChar w:fldCharType="end"/>
                </w:r>
              </w:p>
            </w:txbxContent>
          </v:textbox>
          <w10:wrap anchorx="page" anchory="page"/>
        </v:shape>
      </w:pict>
    </w:r>
    <w:r>
      <w:pict>
        <v:shape id="_x0000_s2129" style="position:absolute;margin-left:134.65pt;margin-top:295.1pt;width:14.3pt;height:13.1pt;z-index:-37865472;mso-position-horizontal-relative:page;mso-position-vertical-relative:page" filled="f" stroked="f" type="#_x0000_t202">
          <v:textbox inset="0,0,0,0">
            <w:txbxContent>
              <w:p w:rsidR="00C173E8" w:rsidRDefault="00C173E8">
                <w:pPr>
                  <w:spacing w:before="12"/>
                  <w:ind w:start="20"/>
                  <w:rPr>
                    <w:sz w:val="20"/>
                  </w:rPr>
                </w:pPr>
                <w:r>
                  <w:rPr>
                    <w:sz w:val="20"/>
                  </w:rPr>
                  <w:t xml:space="preserve">FR</w:t>
                </w:r>
              </w:p>
            </w:txbxContent>
          </v:textbox>
          <w10:wrap anchorx="page" anchory="page"/>
        </v:shape>
      </w:pict>
    </w:r>
    <w:r>
      <w:pict>
        <v:shape id="_x0000_s2128" style="position:absolute;margin-left:343.3pt;margin-top:295.1pt;width:155.5pt;height:13.1pt;z-index:-37864960;mso-position-horizontal-relative:page;mso-position-vertical-relative:page" filled="f" stroked="f" type="#_x0000_t202">
          <v:textbox inset="0,0,0,0">
            <w:txbxContent>
              <w:p w:rsidR="00C173E8" w:rsidRDefault="00C173E8">
                <w:pPr>
                  <w:spacing w:before="12"/>
                  <w:ind w:start="20"/>
                  <w:rPr>
                    <w:sz w:val="20"/>
                  </w:rPr>
                </w:pPr>
                <w:r>
                  <w:rPr>
                    <w:sz w:val="20"/>
                  </w:rPr>
                  <w:t xml:space="preserve">Official Journal of the European Union</w:t>
                </w:r>
              </w:p>
            </w:txbxContent>
          </v:textbox>
          <w10:wrap anchorx="page" anchory="page"/>
        </v:shape>
      </w:pict>
    </w:r>
    <w:r>
      <w:pict>
        <v:shape id="_x0000_s2127" style="position:absolute;margin-left:739.25pt;margin-top:295.1pt;width:47pt;height:13.1pt;z-index:-37864448;mso-position-horizontal-relative:page;mso-position-vertical-relative:page" filled="f" stroked="f" type="#_x0000_t202">
          <v:textbox inset="0,0,0,0">
            <w:txbxContent>
              <w:p w:rsidR="00C173E8" w:rsidRDefault="00C173E8">
                <w:pPr>
                  <w:spacing w:before="12"/>
                  <w:ind w:start="20"/>
                  <w:rPr>
                    <w:sz w:val="20"/>
                  </w:rPr>
                </w:pPr>
                <w:r>
                  <w:rPr>
                    <w:sz w:val="20"/>
                  </w:rPr>
                  <w:t xml:space="preserve">30.12.2006</w:t>
                </w:r>
              </w:p>
            </w:txbxContent>
          </v:textbox>
          <w10:wrap anchorx="page" anchory="page"/>
        </v:shape>
      </w:pict>
    </w:r>
  </w:p>
</w:hdr>
</file>

<file path=word/header8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0"/>
      </w:rPr>
    </w:pPr>
    <w:r>
      <w:pict>
        <v:shape id="_x0000_s2137" style="position:absolute;margin-left:135.2pt;margin-top:48.35pt;width:13.2pt;height:12.7pt;z-index:-37869568;mso-position-horizontal-relative:page;mso-position-vertical-relative:page" coordsize="264,254" coordorigin="2704,967" fillcolor="black" stroked="f" o:spt="100" adj="0,,0" path="m2968,1211r-10,l2713,1211r-9,l2704,1220r9,l2958,1220r10,l2968,1211xm2968,967r-10,l2713,967r-9,l2704,977r,234l2713,1211r,-234l2958,977r,234l2968,1211r,-234l2968,967xe">
          <v:stroke joinstyle="round"/>
          <v:formulas/>
          <v:path arrowok="t" o:connecttype="segments"/>
          <w10:wrap anchorx="page" anchory="page"/>
        </v:shape>
      </w:pict>
    </w:r>
    <w:r>
      <w:pict>
        <v:rect id="_x0000_s2136" style="position:absolute;margin-left:55.2pt;margin-top:68.3pt;width:485pt;height:.5pt;z-index:-37869056;mso-position-horizontal-relative:page;mso-position-vertical-relative:page" fillcolor="black" stroked="f">
          <w10:wrap anchorx="page" anchory="page"/>
        </v:rect>
      </w:pict>
    </w:r>
    <w:r>
      <w:pict>
        <v:shapetype id="_x0000_t202" coordsize="21600,21600" o:spt="202" path="m,l,21600r21600,l21600,xe">
          <v:stroke joinstyle="miter"/>
          <v:path gradientshapeok="t" o:connecttype="rect"/>
        </v:shapetype>
        <v:shape id="_x0000_s2135" style="position:absolute;margin-left:55.7pt;margin-top:48.35pt;width:47pt;height:13.1pt;z-index:-37868544;mso-position-horizontal-relative:page;mso-position-vertical-relative:page" filled="f" stroked="f" type="#_x0000_t202">
          <v:textbox inset="0,0,0,0">
            <w:txbxContent>
              <w:p w:rsidR="00C173E8" w:rsidRDefault="00C173E8">
                <w:pPr>
                  <w:spacing w:before="12"/>
                  <w:ind w:start="20"/>
                  <w:rPr>
                    <w:sz w:val="20"/>
                  </w:rPr>
                </w:pPr>
                <w:r>
                  <w:rPr>
                    <w:sz w:val="20"/>
                  </w:rPr>
                  <w:t xml:space="preserve">30.12.2006</w:t>
                </w:r>
              </w:p>
            </w:txbxContent>
          </v:textbox>
          <w10:wrap anchorx="page" anchory="page"/>
        </v:shape>
      </w:pict>
    </w:r>
    <w:r>
      <w:pict>
        <v:shape id="_x0000_s2134" style="position:absolute;margin-left:134.65pt;margin-top:48.35pt;width:14.3pt;height:13.1pt;z-index:-37868032;mso-position-horizontal-relative:page;mso-position-vertical-relative:page" filled="f" stroked="f" type="#_x0000_t202">
          <v:textbox inset="0,0,0,0">
            <w:txbxContent>
              <w:p w:rsidR="00C173E8" w:rsidRDefault="00C173E8">
                <w:pPr>
                  <w:spacing w:before="12"/>
                  <w:ind w:start="20"/>
                  <w:rPr>
                    <w:sz w:val="20"/>
                  </w:rPr>
                </w:pPr>
                <w:r>
                  <w:rPr>
                    <w:sz w:val="20"/>
                  </w:rPr>
                  <w:t xml:space="preserve">FR</w:t>
                </w:r>
              </w:p>
            </w:txbxContent>
          </v:textbox>
          <w10:wrap anchorx="page" anchory="page"/>
        </v:shape>
      </w:pict>
    </w:r>
    <w:r>
      <w:pict>
        <v:shape id="_x0000_s2133" style="position:absolute;margin-left:219.95pt;margin-top:48.35pt;width:155.5pt;height:13.1pt;z-index:-37867520;mso-position-horizontal-relative:page;mso-position-vertical-relative:page" filled="f" stroked="f" type="#_x0000_t202">
          <v:textbox inset="0,0,0,0">
            <w:txbxContent>
              <w:p w:rsidR="00C173E8" w:rsidRDefault="00C173E8">
                <w:pPr>
                  <w:spacing w:before="12"/>
                  <w:ind w:start="20"/>
                  <w:rPr>
                    <w:sz w:val="20"/>
                  </w:rPr>
                </w:pPr>
                <w:r>
                  <w:rPr>
                    <w:sz w:val="20"/>
                  </w:rPr>
                  <w:t xml:space="preserve">Official Journal of the European Union</w:t>
                </w:r>
              </w:p>
            </w:txbxContent>
          </v:textbox>
          <w10:wrap anchorx="page" anchory="page"/>
        </v:shape>
      </w:pict>
    </w:r>
    <w:r>
      <w:pict>
        <v:shape id="_x0000_s2132" style="position:absolute;margin-left:496.15pt;margin-top:48.35pt;width:45.45pt;height:13.1pt;z-index:-37867008;mso-position-horizontal-relative:page;mso-position-vertical-relative:page" filled="f" stroked="f" type="#_x0000_t202">
          <v:textbox inset="0,0,0,0">
            <w:txbxContent>
              <w:p w:rsidR="00C173E8" w:rsidRDefault="00C173E8">
                <w:pPr>
                  <w:spacing w:before="12"/>
                  <w:ind w:start="20"/>
                  <w:rPr>
                    <w:sz w:val="20"/>
                  </w:rPr>
                </w:pPr>
                <w:r>
                  <w:rPr>
                    <w:sz w:val="20"/>
                  </w:rPr>
                  <w:t xml:space="preserve">L 396/</w:t>
                </w:r>
                <w:r>
                  <w:fldChar w:fldCharType="begin"/>
                </w:r>
                <w:r>
                  <w:rPr>
                    <w:sz w:val="20"/>
                  </w:rPr>
                  <w:instrText xml:space="preserve"> PAGE </w:instrText>
                </w:r>
                <w:r>
                  <w:fldChar w:fldCharType="separate"/>
                </w:r>
                <w:r w:rsidR="005D0E7A">
                  <w:rPr>
                    <w:noProof/>
                    <w:sz w:val="20"/>
                  </w:rPr>
                  <w:t>361</w:t>
                </w:r>
                <w:r>
                  <w:fldChar w:fldCharType="end"/>
                </w:r>
              </w:p>
            </w:txbxContent>
          </v:textbox>
          <w10:wrap anchorx="page" anchory="page"/>
        </v:shape>
      </w:pict>
    </w:r>
  </w:p>
</w:hdr>
</file>

<file path=word/header8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0"/>
      </w:rPr>
    </w:pPr>
    <w:r>
      <w:pict>
        <v:shape id="_x0000_s2120" style="position:absolute;margin-left:135.15pt;margin-top:48.35pt;width:13.2pt;height:12.7pt;z-index:-37860864;mso-position-horizontal-relative:page;mso-position-vertical-relative:page" coordsize="264,254" coordorigin="2703,967" fillcolor="black" stroked="f" path="m2967,967r-9,l2958,977r,234l2713,1211r,-234l2958,977r,-10l2713,967r-10,l2703,977r,234l2703,1220r10,l2958,1220r9,l2967,1211r,-234l2967,967xe">
          <v:path arrowok="t"/>
          <w10:wrap anchorx="page" anchory="page"/>
        </v:shape>
      </w:pict>
    </w:r>
    <w:r>
      <w:pict>
        <v:shapetype id="_x0000_t202" coordsize="21600,21600" o:spt="202" path="m,l,21600r21600,l21600,xe">
          <v:stroke joinstyle="miter"/>
          <v:path gradientshapeok="t" o:connecttype="rect"/>
        </v:shapetype>
        <v:shape id="_x0000_s2119" style="position:absolute;margin-left:55.7pt;margin-top:48.35pt;width:45.45pt;height:13.1pt;z-index:-37860352;mso-position-horizontal-relative:page;mso-position-vertical-relative:page" filled="f" stroked="f" type="#_x0000_t202">
          <v:textbox inset="0,0,0,0">
            <w:txbxContent>
              <w:p w:rsidR="00C173E8" w:rsidRDefault="00C173E8">
                <w:pPr>
                  <w:spacing w:before="12"/>
                  <w:ind w:start="20"/>
                  <w:rPr>
                    <w:sz w:val="20"/>
                  </w:rPr>
                </w:pPr>
                <w:r>
                  <w:rPr>
                    <w:sz w:val="20"/>
                  </w:rPr>
                  <w:t xml:space="preserve">L 396/</w:t>
                </w:r>
                <w:r>
                  <w:fldChar w:fldCharType="begin"/>
                </w:r>
                <w:r>
                  <w:rPr>
                    <w:sz w:val="20"/>
                  </w:rPr>
                  <w:instrText xml:space="preserve"> PAGE </w:instrText>
                </w:r>
                <w:r>
                  <w:fldChar w:fldCharType="separate"/>
                </w:r>
                <w:r>
                  <w:t>364</w:t>
                </w:r>
                <w:r>
                  <w:fldChar w:fldCharType="end"/>
                </w:r>
              </w:p>
            </w:txbxContent>
          </v:textbox>
          <w10:wrap anchorx="page" anchory="page"/>
        </v:shape>
      </w:pict>
    </w:r>
    <w:r>
      <w:pict>
        <v:shape id="_x0000_s2118" style="position:absolute;margin-left:134.65pt;margin-top:48.35pt;width:14.3pt;height:13.1pt;z-index:-37859840;mso-position-horizontal-relative:page;mso-position-vertical-relative:page" filled="f" stroked="f" type="#_x0000_t202">
          <v:textbox inset="0,0,0,0">
            <w:txbxContent>
              <w:p w:rsidR="00C173E8" w:rsidRDefault="00C173E8">
                <w:pPr>
                  <w:spacing w:before="12"/>
                  <w:ind w:start="20"/>
                  <w:rPr>
                    <w:sz w:val="20"/>
                  </w:rPr>
                </w:pPr>
                <w:r>
                  <w:rPr>
                    <w:sz w:val="20"/>
                  </w:rPr>
                  <w:t xml:space="preserve">FR</w:t>
                </w:r>
              </w:p>
            </w:txbxContent>
          </v:textbox>
          <w10:wrap anchorx="page" anchory="page"/>
        </v:shape>
      </w:pict>
    </w:r>
    <w:r>
      <w:pict>
        <v:shape id="_x0000_s2117" style="position:absolute;margin-left:343.3pt;margin-top:48.35pt;width:155.5pt;height:13.1pt;z-index:-37859328;mso-position-horizontal-relative:page;mso-position-vertical-relative:page" filled="f" stroked="f" type="#_x0000_t202">
          <v:textbox inset="0,0,0,0">
            <w:txbxContent>
              <w:p w:rsidR="00C173E8" w:rsidRDefault="00C173E8">
                <w:pPr>
                  <w:spacing w:before="12"/>
                  <w:ind w:start="20"/>
                  <w:rPr>
                    <w:sz w:val="20"/>
                  </w:rPr>
                </w:pPr>
                <w:r>
                  <w:rPr>
                    <w:sz w:val="20"/>
                  </w:rPr>
                  <w:t xml:space="preserve">Official Journal of the European Union</w:t>
                </w:r>
              </w:p>
            </w:txbxContent>
          </v:textbox>
          <w10:wrap anchorx="page" anchory="page"/>
        </v:shape>
      </w:pict>
    </w:r>
    <w:r>
      <w:pict>
        <v:shape id="_x0000_s2116" style="position:absolute;margin-left:739.25pt;margin-top:48.35pt;width:47pt;height:13.1pt;z-index:-37858816;mso-position-horizontal-relative:page;mso-position-vertical-relative:page" filled="f" stroked="f" type="#_x0000_t202">
          <v:textbox inset="0,0,0,0">
            <w:txbxContent>
              <w:p w:rsidR="00C173E8" w:rsidRDefault="00C173E8">
                <w:pPr>
                  <w:spacing w:before="12"/>
                  <w:ind w:start="20"/>
                  <w:rPr>
                    <w:sz w:val="20"/>
                  </w:rPr>
                </w:pPr>
                <w:r>
                  <w:rPr>
                    <w:sz w:val="20"/>
                  </w:rPr>
                  <w:t xml:space="preserve">30.12.2006</w:t>
                </w:r>
              </w:p>
            </w:txbxContent>
          </v:textbox>
          <w10:wrap anchorx="page" anchory="page"/>
        </v:shape>
      </w:pic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0"/>
      </w:rPr>
    </w:pPr>
    <w:r>
      <w:pict>
        <v:shape id="_x0000_s2469" style="position:absolute;margin-left:135.15pt;margin-top:48.35pt;width:13.2pt;height:12.7pt;z-index:-38039552;mso-position-horizontal-relative:page;mso-position-vertical-relative:page" coordsize="264,254" coordorigin="2703,967" fillcolor="black" stroked="f" path="m2967,967r-9,l2958,977r,234l2713,1211r,-234l2958,977r,-10l2713,967r-10,l2703,977r,234l2703,1220r10,l2958,1220r9,l2967,1211r,-234l2967,967xe">
          <v:path arrowok="t"/>
          <w10:wrap anchorx="page" anchory="page"/>
        </v:shape>
      </w:pict>
    </w:r>
    <w:r>
      <w:pict>
        <v:shapetype id="_x0000_t202" coordsize="21600,21600" o:spt="202" path="m,l,21600r21600,l21600,xe">
          <v:stroke joinstyle="miter"/>
          <v:path gradientshapeok="t" o:connecttype="rect"/>
        </v:shapetype>
        <v:shape id="_x0000_s2468" style="position:absolute;margin-left:55.7pt;margin-top:48.35pt;width:45.45pt;height:13.1pt;z-index:-38039040;mso-position-horizontal-relative:page;mso-position-vertical-relative:page" filled="f" stroked="f" type="#_x0000_t202">
          <v:textbox inset="0,0,0,0">
            <w:txbxContent>
              <w:p w:rsidR="00C173E8" w:rsidRDefault="00C173E8">
                <w:pPr>
                  <w:spacing w:before="12"/>
                  <w:ind w:start="20"/>
                  <w:rPr>
                    <w:sz w:val="20"/>
                  </w:rPr>
                </w:pPr>
                <w:r>
                  <w:rPr>
                    <w:sz w:val="20"/>
                  </w:rPr>
                  <w:t xml:space="preserve">L 396/</w:t>
                </w:r>
                <w:r>
                  <w:fldChar w:fldCharType="begin"/>
                </w:r>
                <w:r>
                  <w:rPr>
                    <w:sz w:val="20"/>
                  </w:rPr>
                  <w:instrText xml:space="preserve"> PAGE </w:instrText>
                </w:r>
                <w:r>
                  <w:fldChar w:fldCharType="separate"/>
                </w:r>
                <w:r w:rsidR="005D0E7A">
                  <w:rPr>
                    <w:noProof/>
                    <w:sz w:val="20"/>
                  </w:rPr>
                  <w:t>318</w:t>
                </w:r>
                <w:r>
                  <w:fldChar w:fldCharType="end"/>
                </w:r>
              </w:p>
            </w:txbxContent>
          </v:textbox>
          <w10:wrap anchorx="page" anchory="page"/>
        </v:shape>
      </w:pict>
    </w:r>
    <w:r>
      <w:pict>
        <v:shape id="_x0000_s2467" style="position:absolute;margin-left:134.65pt;margin-top:48.35pt;width:14.3pt;height:13.1pt;z-index:-38038528;mso-position-horizontal-relative:page;mso-position-vertical-relative:page" filled="f" stroked="f" type="#_x0000_t202">
          <v:textbox inset="0,0,0,0">
            <w:txbxContent>
              <w:p w:rsidR="00C173E8" w:rsidRDefault="00C173E8">
                <w:pPr>
                  <w:spacing w:before="12"/>
                  <w:ind w:start="20"/>
                  <w:rPr>
                    <w:sz w:val="20"/>
                  </w:rPr>
                </w:pPr>
                <w:r>
                  <w:rPr>
                    <w:sz w:val="20"/>
                  </w:rPr>
                  <w:t xml:space="preserve">FR</w:t>
                </w:r>
              </w:p>
            </w:txbxContent>
          </v:textbox>
          <w10:wrap anchorx="page" anchory="page"/>
        </v:shape>
      </w:pict>
    </w:r>
    <w:r>
      <w:pict>
        <v:shape id="_x0000_s2466" style="position:absolute;margin-left:343.3pt;margin-top:48.35pt;width:155.5pt;height:13.1pt;z-index:-38038016;mso-position-horizontal-relative:page;mso-position-vertical-relative:page" filled="f" stroked="f" type="#_x0000_t202">
          <v:textbox inset="0,0,0,0">
            <w:txbxContent>
              <w:p w:rsidR="00C173E8" w:rsidRDefault="00C173E8">
                <w:pPr>
                  <w:spacing w:before="12"/>
                  <w:ind w:start="20"/>
                  <w:rPr>
                    <w:sz w:val="20"/>
                  </w:rPr>
                </w:pPr>
                <w:r>
                  <w:rPr>
                    <w:sz w:val="20"/>
                  </w:rPr>
                  <w:t xml:space="preserve">Official Journal of the European Union</w:t>
                </w:r>
              </w:p>
            </w:txbxContent>
          </v:textbox>
          <w10:wrap anchorx="page" anchory="page"/>
        </v:shape>
      </w:pict>
    </w:r>
    <w:r>
      <w:pict>
        <v:shape id="_x0000_s2465" style="position:absolute;margin-left:739.25pt;margin-top:48.35pt;width:47pt;height:13.1pt;z-index:-38037504;mso-position-horizontal-relative:page;mso-position-vertical-relative:page" filled="f" stroked="f" type="#_x0000_t202">
          <v:textbox inset="0,0,0,0">
            <w:txbxContent>
              <w:p w:rsidR="00C173E8" w:rsidRDefault="00C173E8">
                <w:pPr>
                  <w:spacing w:before="12"/>
                  <w:ind w:start="20"/>
                  <w:rPr>
                    <w:sz w:val="20"/>
                  </w:rPr>
                </w:pPr>
                <w:r>
                  <w:rPr>
                    <w:sz w:val="20"/>
                  </w:rPr>
                  <w:t xml:space="preserve">30.12.2006</w:t>
                </w:r>
              </w:p>
            </w:txbxContent>
          </v:textbox>
          <w10:wrap anchorx="page" anchory="page"/>
        </v:shape>
      </w:pict>
    </w:r>
  </w:p>
</w:hdr>
</file>

<file path=word/header9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0"/>
      </w:rPr>
    </w:pPr>
    <w:r>
      <w:pict>
        <v:shape id="_x0000_s2125" style="position:absolute;margin-left:135.15pt;margin-top:48.35pt;width:13.2pt;height:12.7pt;z-index:-37863424;mso-position-horizontal-relative:page;mso-position-vertical-relative:page" coordsize="264,254" coordorigin="2703,967" fillcolor="black" stroked="f" path="m2967,967r-9,l2958,977r,234l2713,1211r,-234l2958,977r,-10l2713,967r-10,l2703,977r,234l2703,1220r10,l2958,1220r9,l2967,1211r,-234l2967,967xe">
          <v:path arrowok="t"/>
          <w10:wrap anchorx="page" anchory="page"/>
        </v:shape>
      </w:pict>
    </w:r>
    <w:r>
      <w:pict>
        <v:shapetype id="_x0000_t202" coordsize="21600,21600" o:spt="202" path="m,l,21600r21600,l21600,xe">
          <v:stroke joinstyle="miter"/>
          <v:path gradientshapeok="t" o:connecttype="rect"/>
        </v:shapetype>
        <v:shape id="_x0000_s2124" style="position:absolute;margin-left:55.7pt;margin-top:48.35pt;width:47pt;height:13.1pt;z-index:-37862912;mso-position-horizontal-relative:page;mso-position-vertical-relative:page" filled="f" stroked="f" type="#_x0000_t202">
          <v:textbox inset="0,0,0,0">
            <w:txbxContent>
              <w:p w:rsidR="00C173E8" w:rsidRDefault="00C173E8">
                <w:pPr>
                  <w:spacing w:before="12"/>
                  <w:ind w:start="20"/>
                  <w:rPr>
                    <w:sz w:val="20"/>
                  </w:rPr>
                </w:pPr>
                <w:r>
                  <w:rPr>
                    <w:sz w:val="20"/>
                  </w:rPr>
                  <w:t xml:space="preserve">30.12.2006</w:t>
                </w:r>
              </w:p>
            </w:txbxContent>
          </v:textbox>
          <w10:wrap anchorx="page" anchory="page"/>
        </v:shape>
      </w:pict>
    </w:r>
    <w:r>
      <w:pict>
        <v:shape id="_x0000_s2123" style="position:absolute;margin-left:134.6pt;margin-top:48.35pt;width:14.3pt;height:13.1pt;z-index:-37862400;mso-position-horizontal-relative:page;mso-position-vertical-relative:page" filled="f" stroked="f" type="#_x0000_t202">
          <v:textbox inset="0,0,0,0">
            <w:txbxContent>
              <w:p w:rsidR="00C173E8" w:rsidRDefault="00C173E8">
                <w:pPr>
                  <w:spacing w:before="12"/>
                  <w:ind w:start="20"/>
                  <w:rPr>
                    <w:sz w:val="20"/>
                  </w:rPr>
                </w:pPr>
                <w:r>
                  <w:rPr>
                    <w:sz w:val="20"/>
                  </w:rPr>
                  <w:t xml:space="preserve">FR</w:t>
                </w:r>
              </w:p>
            </w:txbxContent>
          </v:textbox>
          <w10:wrap anchorx="page" anchory="page"/>
        </v:shape>
      </w:pict>
    </w:r>
    <w:r>
      <w:pict>
        <v:shape id="_x0000_s2122" style="position:absolute;margin-left:343.25pt;margin-top:48.35pt;width:155.5pt;height:13.1pt;z-index:-37861888;mso-position-horizontal-relative:page;mso-position-vertical-relative:page" filled="f" stroked="f" type="#_x0000_t202">
          <v:textbox inset="0,0,0,0">
            <w:txbxContent>
              <w:p w:rsidR="00C173E8" w:rsidRDefault="00C173E8">
                <w:pPr>
                  <w:spacing w:before="12"/>
                  <w:ind w:start="20"/>
                  <w:rPr>
                    <w:sz w:val="20"/>
                  </w:rPr>
                </w:pPr>
                <w:r>
                  <w:rPr>
                    <w:sz w:val="20"/>
                  </w:rPr>
                  <w:t xml:space="preserve">Official Journal of the European Union</w:t>
                </w:r>
              </w:p>
            </w:txbxContent>
          </v:textbox>
          <w10:wrap anchorx="page" anchory="page"/>
        </v:shape>
      </w:pict>
    </w:r>
    <w:r>
      <w:pict>
        <v:shape id="_x0000_s2121" style="position:absolute;margin-left:742.8pt;margin-top:48.35pt;width:45.45pt;height:13.1pt;z-index:-37861376;mso-position-horizontal-relative:page;mso-position-vertical-relative:page" filled="f" stroked="f" type="#_x0000_t202">
          <v:textbox inset="0,0,0,0">
            <w:txbxContent>
              <w:p w:rsidR="00C173E8" w:rsidRDefault="00C173E8">
                <w:pPr>
                  <w:spacing w:before="12"/>
                  <w:ind w:start="20"/>
                  <w:rPr>
                    <w:sz w:val="20"/>
                  </w:rPr>
                </w:pPr>
                <w:r>
                  <w:rPr>
                    <w:sz w:val="20"/>
                  </w:rPr>
                  <w:t xml:space="preserve">L 396/</w:t>
                </w:r>
                <w:r>
                  <w:fldChar w:fldCharType="begin"/>
                </w:r>
                <w:r>
                  <w:rPr>
                    <w:sz w:val="20"/>
                  </w:rPr>
                  <w:instrText xml:space="preserve"> PAGE </w:instrText>
                </w:r>
                <w:r>
                  <w:fldChar w:fldCharType="separate"/>
                </w:r>
                <w:r w:rsidR="005D0E7A">
                  <w:rPr>
                    <w:noProof/>
                    <w:sz w:val="20"/>
                  </w:rPr>
                  <w:t>363</w:t>
                </w:r>
                <w:r>
                  <w:fldChar w:fldCharType="end"/>
                </w:r>
              </w:p>
            </w:txbxContent>
          </v:textbox>
          <w10:wrap anchorx="page" anchory="page"/>
        </v:shape>
      </w:pict>
    </w:r>
  </w:p>
</w:hdr>
</file>

<file path=word/header9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0"/>
      </w:rPr>
    </w:pPr>
    <w:r>
      <w:pict>
        <v:shapetype id="_x0000_t202" coordsize="21600,21600" o:spt="202" path="m,l,21600r21600,l21600,xe">
          <v:stroke joinstyle="miter"/>
          <v:path gradientshapeok="t" o:connecttype="rect"/>
        </v:shapetype>
        <v:shape id="_x0000_s2115" style="position:absolute;margin-left:55.7pt;margin-top:47.35pt;width:48.45pt;height:15.1pt;z-index:-37858304;mso-position-horizontal-relative:page;mso-position-vertical-relative:page" filled="f" stroked="f" type="#_x0000_t202">
          <v:textbox inset="0,0,0,0">
            <w:txbxContent>
              <w:p w:rsidR="00C173E8" w:rsidRDefault="00C173E8">
                <w:pPr>
                  <w:spacing w:before="32"/>
                  <w:ind w:start="20"/>
                  <w:rPr>
                    <w:sz w:val="20"/>
                  </w:rPr>
                </w:pPr>
                <w:r>
                  <w:rPr>
                    <w:sz w:val="20"/>
                  </w:rPr>
                  <w:t xml:space="preserve">L 396/</w:t>
                </w:r>
                <w:r>
                  <w:fldChar w:fldCharType="begin"/>
                </w:r>
                <w:r>
                  <w:rPr>
                    <w:sz w:val="20"/>
                  </w:rPr>
                  <w:instrText xml:space="preserve"> PAGE </w:instrText>
                </w:r>
                <w:r>
                  <w:fldChar w:fldCharType="separate"/>
                </w:r>
                <w:r w:rsidR="005D0E7A">
                  <w:rPr>
                    <w:noProof/>
                    <w:sz w:val="20"/>
                  </w:rPr>
                  <w:t>364</w:t>
                </w:r>
                <w:r>
                  <w:fldChar w:fldCharType="end"/>
                </w:r>
              </w:p>
            </w:txbxContent>
          </v:textbox>
          <w10:wrap anchorx="page" anchory="page"/>
        </v:shape>
      </w:pict>
    </w:r>
    <w:r>
      <w:pict>
        <v:shape id="_x0000_s2114" style="position:absolute;margin-left:134.65pt;margin-top:48.35pt;width:14.3pt;height:13.1pt;z-index:-37857792;mso-position-horizontal-relative:page;mso-position-vertical-relative:page" filled="f" stroked="f" type="#_x0000_t202">
          <v:textbox inset="0,0,0,0">
            <w:txbxContent>
              <w:p w:rsidR="00C173E8" w:rsidRDefault="00C173E8">
                <w:pPr>
                  <w:spacing w:before="12"/>
                  <w:ind w:start="20"/>
                  <w:rPr>
                    <w:sz w:val="20"/>
                  </w:rPr>
                </w:pPr>
                <w:r>
                  <w:rPr>
                    <w:sz w:val="20"/>
                  </w:rPr>
                  <w:t xml:space="preserve">FR</w:t>
                </w:r>
              </w:p>
            </w:txbxContent>
          </v:textbox>
          <w10:wrap anchorx="page" anchory="page"/>
        </v:shape>
      </w:pict>
    </w:r>
    <w:r>
      <w:pict>
        <v:shape id="_x0000_s2113" style="position:absolute;margin-left:343.3pt;margin-top:48.35pt;width:155.5pt;height:13.1pt;z-index:-37857280;mso-position-horizontal-relative:page;mso-position-vertical-relative:page" filled="f" stroked="f" type="#_x0000_t202">
          <v:textbox inset="0,0,0,0">
            <w:txbxContent>
              <w:p w:rsidR="00C173E8" w:rsidRDefault="00C173E8">
                <w:pPr>
                  <w:spacing w:before="12"/>
                  <w:ind w:start="20"/>
                  <w:rPr>
                    <w:sz w:val="20"/>
                  </w:rPr>
                </w:pPr>
                <w:r>
                  <w:rPr>
                    <w:sz w:val="20"/>
                  </w:rPr>
                  <w:t xml:space="preserve">Official Journal of the European Union</w:t>
                </w:r>
              </w:p>
            </w:txbxContent>
          </v:textbox>
          <w10:wrap anchorx="page" anchory="page"/>
        </v:shape>
      </w:pict>
    </w:r>
    <w:r>
      <w:pict>
        <v:shape id="_x0000_s2112" style="position:absolute;margin-left:739.25pt;margin-top:48.35pt;width:47pt;height:13.1pt;z-index:-37856768;mso-position-horizontal-relative:page;mso-position-vertical-relative:page" filled="f" stroked="f" type="#_x0000_t202">
          <v:textbox inset="0,0,0,0">
            <w:txbxContent>
              <w:p w:rsidR="00C173E8" w:rsidRDefault="00C173E8">
                <w:pPr>
                  <w:spacing w:before="12"/>
                  <w:ind w:start="20"/>
                  <w:rPr>
                    <w:sz w:val="20"/>
                  </w:rPr>
                </w:pPr>
                <w:r>
                  <w:rPr>
                    <w:sz w:val="20"/>
                  </w:rPr>
                  <w:t xml:space="preserve">30.12.2006</w:t>
                </w:r>
              </w:p>
            </w:txbxContent>
          </v:textbox>
          <w10:wrap anchorx="page" anchory="page"/>
        </v:shape>
      </w:pict>
    </w:r>
  </w:p>
</w:hdr>
</file>

<file path=word/header9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0"/>
      </w:rPr>
    </w:pPr>
    <w:r>
      <w:pict>
        <v:shape id="_x0000_s2111" style="position:absolute;margin-left:135.15pt;margin-top:48.35pt;width:13.2pt;height:12.7pt;z-index:-37856256;mso-position-horizontal-relative:page;mso-position-vertical-relative:page" coordsize="264,254" coordorigin="2703,967" fillcolor="black" stroked="f" path="m2967,967r-9,l2958,977r,234l2713,1211r,-234l2958,977r,-10l2713,967r-10,l2703,977r,234l2703,1220r10,l2958,1220r9,l2967,1211r,-234l2967,967xe">
          <v:path arrowok="t"/>
          <w10:wrap anchorx="page" anchory="page"/>
        </v:shape>
      </w:pict>
    </w:r>
    <w:r>
      <w:pict>
        <v:shapetype id="_x0000_t202" coordsize="21600,21600" o:spt="202" path="m,l,21600r21600,l21600,xe">
          <v:stroke joinstyle="miter"/>
          <v:path gradientshapeok="t" o:connecttype="rect"/>
        </v:shapetype>
        <v:shape id="_x0000_s2110" style="position:absolute;margin-left:55.7pt;margin-top:48.35pt;width:47pt;height:13.1pt;z-index:-37855744;mso-position-horizontal-relative:page;mso-position-vertical-relative:page" filled="f" stroked="f" type="#_x0000_t202">
          <v:textbox inset="0,0,0,0">
            <w:txbxContent>
              <w:p w:rsidR="00C173E8" w:rsidRDefault="00C173E8">
                <w:pPr>
                  <w:spacing w:before="12"/>
                  <w:ind w:start="20"/>
                  <w:rPr>
                    <w:sz w:val="20"/>
                  </w:rPr>
                </w:pPr>
                <w:r>
                  <w:rPr>
                    <w:sz w:val="20"/>
                  </w:rPr>
                  <w:t xml:space="preserve">30.12.2006</w:t>
                </w:r>
              </w:p>
            </w:txbxContent>
          </v:textbox>
          <w10:wrap anchorx="page" anchory="page"/>
        </v:shape>
      </w:pict>
    </w:r>
    <w:r>
      <w:pict>
        <v:shape id="_x0000_s2109" style="position:absolute;margin-left:134.6pt;margin-top:48.35pt;width:14.3pt;height:13.1pt;z-index:-37855232;mso-position-horizontal-relative:page;mso-position-vertical-relative:page" filled="f" stroked="f" type="#_x0000_t202">
          <v:textbox inset="0,0,0,0">
            <w:txbxContent>
              <w:p w:rsidR="00C173E8" w:rsidRDefault="00C173E8">
                <w:pPr>
                  <w:spacing w:before="12"/>
                  <w:ind w:start="20"/>
                  <w:rPr>
                    <w:sz w:val="20"/>
                  </w:rPr>
                </w:pPr>
                <w:r>
                  <w:rPr>
                    <w:sz w:val="20"/>
                  </w:rPr>
                  <w:t xml:space="preserve">FR</w:t>
                </w:r>
              </w:p>
            </w:txbxContent>
          </v:textbox>
          <w10:wrap anchorx="page" anchory="page"/>
        </v:shape>
      </w:pict>
    </w:r>
    <w:r>
      <w:pict>
        <v:shape id="_x0000_s2108" style="position:absolute;margin-left:343.25pt;margin-top:48.35pt;width:155.5pt;height:13.1pt;z-index:-37854720;mso-position-horizontal-relative:page;mso-position-vertical-relative:page" filled="f" stroked="f" type="#_x0000_t202">
          <v:textbox inset="0,0,0,0">
            <w:txbxContent>
              <w:p w:rsidR="00C173E8" w:rsidRDefault="00C173E8">
                <w:pPr>
                  <w:spacing w:before="12"/>
                  <w:ind w:start="20"/>
                  <w:rPr>
                    <w:sz w:val="20"/>
                  </w:rPr>
                </w:pPr>
                <w:r>
                  <w:rPr>
                    <w:sz w:val="20"/>
                  </w:rPr>
                  <w:t xml:space="preserve">Official Journal of the European Union</w:t>
                </w:r>
              </w:p>
            </w:txbxContent>
          </v:textbox>
          <w10:wrap anchorx="page" anchory="page"/>
        </v:shape>
      </w:pict>
    </w:r>
    <w:r>
      <w:pict>
        <v:shape id="_x0000_s2107" style="position:absolute;margin-left:742.8pt;margin-top:48.35pt;width:45.45pt;height:13.1pt;z-index:-37854208;mso-position-horizontal-relative:page;mso-position-vertical-relative:page" filled="f" stroked="f" type="#_x0000_t202">
          <v:textbox inset="0,0,0,0">
            <w:txbxContent>
              <w:p w:rsidR="00C173E8" w:rsidRDefault="00C173E8">
                <w:pPr>
                  <w:spacing w:before="12"/>
                  <w:ind w:start="20"/>
                  <w:rPr>
                    <w:sz w:val="20"/>
                  </w:rPr>
                </w:pPr>
                <w:r>
                  <w:rPr>
                    <w:sz w:val="20"/>
                  </w:rPr>
                  <w:t xml:space="preserve">L 396/</w:t>
                </w:r>
                <w:r>
                  <w:fldChar w:fldCharType="begin"/>
                </w:r>
                <w:r>
                  <w:rPr>
                    <w:sz w:val="20"/>
                  </w:rPr>
                  <w:instrText xml:space="preserve"> PAGE </w:instrText>
                </w:r>
                <w:r>
                  <w:fldChar w:fldCharType="separate"/>
                </w:r>
                <w:r>
                  <w:t>365</w:t>
                </w:r>
                <w:r>
                  <w:fldChar w:fldCharType="end"/>
                </w:r>
              </w:p>
            </w:txbxContent>
          </v:textbox>
          <w10:wrap anchorx="page" anchory="page"/>
        </v:shape>
      </w:pict>
    </w:r>
  </w:p>
</w:hdr>
</file>

<file path=word/header9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0"/>
      </w:rPr>
    </w:pPr>
    <w:r>
      <w:pict>
        <v:shape id="_x0000_s2102" style="position:absolute;margin-left:135.15pt;margin-top:48.35pt;width:13.2pt;height:12.7pt;z-index:-37851648;mso-position-horizontal-relative:page;mso-position-vertical-relative:page" coordsize="264,254" coordorigin="2703,967" fillcolor="black" stroked="f" path="m2967,967r-9,l2958,977r,234l2713,1211r,-234l2958,977r,-10l2713,967r-10,l2703,977r,234l2703,1220r10,l2958,1220r9,l2967,1211r,-234l2967,967xe">
          <v:path arrowok="t"/>
          <w10:wrap anchorx="page" anchory="page"/>
        </v:shape>
      </w:pict>
    </w:r>
    <w:r>
      <w:pict>
        <v:shapetype id="_x0000_t202" coordsize="21600,21600" o:spt="202" path="m,l,21600r21600,l21600,xe">
          <v:stroke joinstyle="miter"/>
          <v:path gradientshapeok="t" o:connecttype="rect"/>
        </v:shapetype>
        <v:shape id="_x0000_s2101" style="position:absolute;margin-left:55.7pt;margin-top:48.35pt;width:45.45pt;height:13.1pt;z-index:-37851136;mso-position-horizontal-relative:page;mso-position-vertical-relative:page" filled="f" stroked="f" type="#_x0000_t202">
          <v:textbox inset="0,0,0,0">
            <w:txbxContent>
              <w:p w:rsidR="00C173E8" w:rsidRDefault="00C173E8">
                <w:pPr>
                  <w:spacing w:before="12"/>
                  <w:ind w:start="20"/>
                  <w:rPr>
                    <w:sz w:val="20"/>
                  </w:rPr>
                </w:pPr>
                <w:r>
                  <w:rPr>
                    <w:sz w:val="20"/>
                  </w:rPr>
                  <w:t xml:space="preserve">L 396/</w:t>
                </w:r>
                <w:r>
                  <w:fldChar w:fldCharType="begin"/>
                </w:r>
                <w:r>
                  <w:rPr>
                    <w:sz w:val="20"/>
                  </w:rPr>
                  <w:instrText xml:space="preserve"> PAGE </w:instrText>
                </w:r>
                <w:r>
                  <w:fldChar w:fldCharType="separate"/>
                </w:r>
                <w:r>
                  <w:t>366</w:t>
                </w:r>
                <w:r>
                  <w:fldChar w:fldCharType="end"/>
                </w:r>
              </w:p>
            </w:txbxContent>
          </v:textbox>
          <w10:wrap anchorx="page" anchory="page"/>
        </v:shape>
      </w:pict>
    </w:r>
    <w:r>
      <w:pict>
        <v:shape id="_x0000_s2100" style="position:absolute;margin-left:134.65pt;margin-top:48.35pt;width:14.3pt;height:13.1pt;z-index:-37850624;mso-position-horizontal-relative:page;mso-position-vertical-relative:page" filled="f" stroked="f" type="#_x0000_t202">
          <v:textbox inset="0,0,0,0">
            <w:txbxContent>
              <w:p w:rsidR="00C173E8" w:rsidRDefault="00C173E8">
                <w:pPr>
                  <w:spacing w:before="12"/>
                  <w:ind w:start="20"/>
                  <w:rPr>
                    <w:sz w:val="20"/>
                  </w:rPr>
                </w:pPr>
                <w:r>
                  <w:rPr>
                    <w:sz w:val="20"/>
                  </w:rPr>
                  <w:t xml:space="preserve">FR</w:t>
                </w:r>
              </w:p>
            </w:txbxContent>
          </v:textbox>
          <w10:wrap anchorx="page" anchory="page"/>
        </v:shape>
      </w:pict>
    </w:r>
    <w:r>
      <w:pict>
        <v:shape id="_x0000_s2099" style="position:absolute;margin-left:343.3pt;margin-top:48.35pt;width:155.5pt;height:13.1pt;z-index:-37850112;mso-position-horizontal-relative:page;mso-position-vertical-relative:page" filled="f" stroked="f" type="#_x0000_t202">
          <v:textbox inset="0,0,0,0">
            <w:txbxContent>
              <w:p w:rsidR="00C173E8" w:rsidRDefault="00C173E8">
                <w:pPr>
                  <w:spacing w:before="12"/>
                  <w:ind w:start="20"/>
                  <w:rPr>
                    <w:sz w:val="20"/>
                  </w:rPr>
                </w:pPr>
                <w:r>
                  <w:rPr>
                    <w:sz w:val="20"/>
                  </w:rPr>
                  <w:t xml:space="preserve">Official Journal of the European Union</w:t>
                </w:r>
              </w:p>
            </w:txbxContent>
          </v:textbox>
          <w10:wrap anchorx="page" anchory="page"/>
        </v:shape>
      </w:pict>
    </w:r>
    <w:r>
      <w:pict>
        <v:shape id="_x0000_s2098" style="position:absolute;margin-left:739.25pt;margin-top:48.35pt;width:47pt;height:13.1pt;z-index:-37849600;mso-position-horizontal-relative:page;mso-position-vertical-relative:page" filled="f" stroked="f" type="#_x0000_t202">
          <v:textbox inset="0,0,0,0">
            <w:txbxContent>
              <w:p w:rsidR="00C173E8" w:rsidRDefault="00C173E8">
                <w:pPr>
                  <w:spacing w:before="12"/>
                  <w:ind w:start="20"/>
                  <w:rPr>
                    <w:sz w:val="20"/>
                  </w:rPr>
                </w:pPr>
                <w:r>
                  <w:rPr>
                    <w:sz w:val="20"/>
                  </w:rPr>
                  <w:t xml:space="preserve">30.12.2006</w:t>
                </w:r>
              </w:p>
            </w:txbxContent>
          </v:textbox>
          <w10:wrap anchorx="page" anchory="page"/>
        </v:shape>
      </w:pict>
    </w:r>
  </w:p>
</w:hdr>
</file>

<file path=word/header9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0"/>
      </w:rPr>
    </w:pPr>
    <w:r>
      <w:pict>
        <v:shapetype id="_x0000_t202" coordsize="21600,21600" o:spt="202" path="m,l,21600r21600,l21600,xe">
          <v:stroke joinstyle="miter"/>
          <v:path gradientshapeok="t" o:connecttype="rect"/>
        </v:shapetype>
        <v:shape id="_x0000_s2106" style="position:absolute;margin-left:55.7pt;margin-top:48.35pt;width:47pt;height:13.1pt;z-index:-37853696;mso-position-horizontal-relative:page;mso-position-vertical-relative:page" filled="f" stroked="f" type="#_x0000_t202">
          <v:textbox inset="0,0,0,0">
            <w:txbxContent>
              <w:p w:rsidR="00C173E8" w:rsidRDefault="00C173E8">
                <w:pPr>
                  <w:spacing w:before="12"/>
                  <w:ind w:start="20"/>
                  <w:rPr>
                    <w:sz w:val="20"/>
                  </w:rPr>
                </w:pPr>
                <w:r>
                  <w:rPr>
                    <w:sz w:val="20"/>
                  </w:rPr>
                  <w:t xml:space="preserve">30.12.2006</w:t>
                </w:r>
              </w:p>
            </w:txbxContent>
          </v:textbox>
          <w10:wrap anchorx="page" anchory="page"/>
        </v:shape>
      </w:pict>
    </w:r>
    <w:r>
      <w:pict>
        <v:shape id="_x0000_s2105" style="position:absolute;margin-left:134.6pt;margin-top:48.35pt;width:14.3pt;height:13.1pt;z-index:-37853184;mso-position-horizontal-relative:page;mso-position-vertical-relative:page" filled="f" stroked="f" type="#_x0000_t202">
          <v:textbox inset="0,0,0,0">
            <w:txbxContent>
              <w:p w:rsidR="00C173E8" w:rsidRDefault="00C173E8">
                <w:pPr>
                  <w:spacing w:before="12"/>
                  <w:ind w:start="20"/>
                  <w:rPr>
                    <w:sz w:val="20"/>
                  </w:rPr>
                </w:pPr>
                <w:r>
                  <w:rPr>
                    <w:sz w:val="20"/>
                  </w:rPr>
                  <w:t xml:space="preserve">FR</w:t>
                </w:r>
              </w:p>
            </w:txbxContent>
          </v:textbox>
          <w10:wrap anchorx="page" anchory="page"/>
        </v:shape>
      </w:pict>
    </w:r>
    <w:r>
      <w:pict>
        <v:shape id="_x0000_s2104" style="position:absolute;margin-left:343.25pt;margin-top:48.35pt;width:155.5pt;height:13.1pt;z-index:-37852672;mso-position-horizontal-relative:page;mso-position-vertical-relative:page" filled="f" stroked="f" type="#_x0000_t202">
          <v:textbox inset="0,0,0,0">
            <w:txbxContent>
              <w:p w:rsidR="00C173E8" w:rsidRDefault="00C173E8">
                <w:pPr>
                  <w:spacing w:before="12"/>
                  <w:ind w:start="20"/>
                  <w:rPr>
                    <w:sz w:val="20"/>
                  </w:rPr>
                </w:pPr>
                <w:r>
                  <w:rPr>
                    <w:sz w:val="20"/>
                  </w:rPr>
                  <w:t xml:space="preserve">Official Journal of the European Union</w:t>
                </w:r>
              </w:p>
            </w:txbxContent>
          </v:textbox>
          <w10:wrap anchorx="page" anchory="page"/>
        </v:shape>
      </w:pict>
    </w:r>
    <w:r>
      <w:pict>
        <v:shape id="_x0000_s2103" style="position:absolute;margin-left:742.8pt;margin-top:47.35pt;width:48.45pt;height:15.1pt;z-index:-37852160;mso-position-horizontal-relative:page;mso-position-vertical-relative:page" filled="f" stroked="f" type="#_x0000_t202">
          <v:textbox inset="0,0,0,0">
            <w:txbxContent>
              <w:p w:rsidR="00C173E8" w:rsidRDefault="00C173E8">
                <w:pPr>
                  <w:spacing w:before="32"/>
                  <w:ind w:start="20"/>
                  <w:rPr>
                    <w:sz w:val="20"/>
                  </w:rPr>
                </w:pPr>
                <w:r>
                  <w:rPr>
                    <w:sz w:val="20"/>
                  </w:rPr>
                  <w:t xml:space="preserve">L 396/</w:t>
                </w:r>
                <w:r>
                  <w:fldChar w:fldCharType="begin"/>
                </w:r>
                <w:r>
                  <w:rPr>
                    <w:sz w:val="20"/>
                  </w:rPr>
                  <w:instrText xml:space="preserve"> PAGE </w:instrText>
                </w:r>
                <w:r>
                  <w:fldChar w:fldCharType="separate"/>
                </w:r>
                <w:r w:rsidR="005D0E7A">
                  <w:rPr>
                    <w:noProof/>
                    <w:sz w:val="20"/>
                  </w:rPr>
                  <w:t>365</w:t>
                </w:r>
                <w:r>
                  <w:fldChar w:fldCharType="end"/>
                </w:r>
              </w:p>
            </w:txbxContent>
          </v:textbox>
          <w10:wrap anchorx="page" anchory="page"/>
        </v:shape>
      </w:pict>
    </w:r>
  </w:p>
</w:hdr>
</file>

<file path=word/header9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0"/>
      </w:rPr>
    </w:pPr>
    <w:r>
      <w:pict>
        <v:shapetype id="_x0000_t202" coordsize="21600,21600" o:spt="202" path="m,l,21600r21600,l21600,xe">
          <v:stroke joinstyle="miter"/>
          <v:path gradientshapeok="t" o:connecttype="rect"/>
        </v:shapetype>
        <v:shape id="_x0000_s2097" style="position:absolute;margin-left:55.7pt;margin-top:47.35pt;width:48.45pt;height:15.1pt;z-index:-37849088;mso-position-horizontal-relative:page;mso-position-vertical-relative:page" filled="f" stroked="f" type="#_x0000_t202">
          <v:textbox inset="0,0,0,0">
            <w:txbxContent>
              <w:p w:rsidR="00C173E8" w:rsidRDefault="00C173E8">
                <w:pPr>
                  <w:spacing w:before="32"/>
                  <w:ind w:start="20"/>
                  <w:rPr>
                    <w:sz w:val="20"/>
                  </w:rPr>
                </w:pPr>
                <w:r>
                  <w:rPr>
                    <w:sz w:val="20"/>
                  </w:rPr>
                  <w:t xml:space="preserve">L 396/</w:t>
                </w:r>
                <w:r>
                  <w:fldChar w:fldCharType="begin"/>
                </w:r>
                <w:r>
                  <w:rPr>
                    <w:sz w:val="20"/>
                  </w:rPr>
                  <w:instrText xml:space="preserve"> PAGE </w:instrText>
                </w:r>
                <w:r>
                  <w:fldChar w:fldCharType="separate"/>
                </w:r>
                <w:r w:rsidR="005D0E7A">
                  <w:rPr>
                    <w:noProof/>
                    <w:sz w:val="20"/>
                  </w:rPr>
                  <w:t>366</w:t>
                </w:r>
                <w:r>
                  <w:fldChar w:fldCharType="end"/>
                </w:r>
              </w:p>
            </w:txbxContent>
          </v:textbox>
          <w10:wrap anchorx="page" anchory="page"/>
        </v:shape>
      </w:pict>
    </w:r>
    <w:r>
      <w:pict>
        <v:shape id="_x0000_s2096" style="position:absolute;margin-left:134.65pt;margin-top:48.35pt;width:14.3pt;height:13.1pt;z-index:-37848576;mso-position-horizontal-relative:page;mso-position-vertical-relative:page" filled="f" stroked="f" type="#_x0000_t202">
          <v:textbox inset="0,0,0,0">
            <w:txbxContent>
              <w:p w:rsidR="00C173E8" w:rsidRDefault="00C173E8">
                <w:pPr>
                  <w:spacing w:before="12"/>
                  <w:ind w:start="20"/>
                  <w:rPr>
                    <w:sz w:val="20"/>
                  </w:rPr>
                </w:pPr>
                <w:r>
                  <w:rPr>
                    <w:sz w:val="20"/>
                  </w:rPr>
                  <w:t xml:space="preserve">FR</w:t>
                </w:r>
              </w:p>
            </w:txbxContent>
          </v:textbox>
          <w10:wrap anchorx="page" anchory="page"/>
        </v:shape>
      </w:pict>
    </w:r>
    <w:r>
      <w:pict>
        <v:shape id="_x0000_s2095" style="position:absolute;margin-left:343.3pt;margin-top:48.35pt;width:155.5pt;height:13.1pt;z-index:-37848064;mso-position-horizontal-relative:page;mso-position-vertical-relative:page" filled="f" stroked="f" type="#_x0000_t202">
          <v:textbox inset="0,0,0,0">
            <w:txbxContent>
              <w:p w:rsidR="00C173E8" w:rsidRDefault="00C173E8">
                <w:pPr>
                  <w:spacing w:before="12"/>
                  <w:ind w:start="20"/>
                  <w:rPr>
                    <w:sz w:val="20"/>
                  </w:rPr>
                </w:pPr>
                <w:r>
                  <w:rPr>
                    <w:sz w:val="20"/>
                  </w:rPr>
                  <w:t xml:space="preserve">Official Journal of the European Union</w:t>
                </w:r>
              </w:p>
            </w:txbxContent>
          </v:textbox>
          <w10:wrap anchorx="page" anchory="page"/>
        </v:shape>
      </w:pict>
    </w:r>
    <w:r>
      <w:pict>
        <v:shape id="_x0000_s2094" style="position:absolute;margin-left:739.25pt;margin-top:48.35pt;width:47pt;height:13.1pt;z-index:-37847552;mso-position-horizontal-relative:page;mso-position-vertical-relative:page" filled="f" stroked="f" type="#_x0000_t202">
          <v:textbox inset="0,0,0,0">
            <w:txbxContent>
              <w:p w:rsidR="00C173E8" w:rsidRDefault="00C173E8">
                <w:pPr>
                  <w:spacing w:before="12"/>
                  <w:ind w:start="20"/>
                  <w:rPr>
                    <w:sz w:val="20"/>
                  </w:rPr>
                </w:pPr>
                <w:r>
                  <w:rPr>
                    <w:sz w:val="20"/>
                  </w:rPr>
                  <w:t xml:space="preserve">30.12.2006</w:t>
                </w:r>
              </w:p>
            </w:txbxContent>
          </v:textbox>
          <w10:wrap anchorx="page" anchory="page"/>
        </v:shape>
      </w:pict>
    </w:r>
  </w:p>
</w:hdr>
</file>

<file path=word/header9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0"/>
      </w:rPr>
    </w:pPr>
    <w:r>
      <w:pict>
        <v:shape id="_x0000_s2093" style="position:absolute;margin-left:135.15pt;margin-top:48.35pt;width:13.2pt;height:12.7pt;z-index:-37847040;mso-position-horizontal-relative:page;mso-position-vertical-relative:page" coordsize="264,254" coordorigin="2703,967" fillcolor="black" stroked="f" path="m2967,967r-9,l2958,977r,234l2713,1211r,-234l2958,977r,-10l2713,967r-10,l2703,977r,234l2703,1220r10,l2958,1220r9,l2967,1211r,-234l2967,967xe">
          <v:path arrowok="t"/>
          <w10:wrap anchorx="page" anchory="page"/>
        </v:shape>
      </w:pict>
    </w:r>
    <w:r>
      <w:pict>
        <v:shapetype id="_x0000_t202" coordsize="21600,21600" o:spt="202" path="m,l,21600r21600,l21600,xe">
          <v:stroke joinstyle="miter"/>
          <v:path gradientshapeok="t" o:connecttype="rect"/>
        </v:shapetype>
        <v:shape id="_x0000_s2092" style="position:absolute;margin-left:55.7pt;margin-top:48.35pt;width:47pt;height:13.1pt;z-index:-37846528;mso-position-horizontal-relative:page;mso-position-vertical-relative:page" filled="f" stroked="f" type="#_x0000_t202">
          <v:textbox inset="0,0,0,0">
            <w:txbxContent>
              <w:p w:rsidR="00C173E8" w:rsidRDefault="00C173E8">
                <w:pPr>
                  <w:spacing w:before="12"/>
                  <w:ind w:start="20"/>
                  <w:rPr>
                    <w:sz w:val="20"/>
                  </w:rPr>
                </w:pPr>
                <w:r>
                  <w:rPr>
                    <w:sz w:val="20"/>
                  </w:rPr>
                  <w:t xml:space="preserve">30.12.2006</w:t>
                </w:r>
              </w:p>
            </w:txbxContent>
          </v:textbox>
          <w10:wrap anchorx="page" anchory="page"/>
        </v:shape>
      </w:pict>
    </w:r>
    <w:r>
      <w:pict>
        <v:shape id="_x0000_s2091" style="position:absolute;margin-left:134.6pt;margin-top:48.35pt;width:14.3pt;height:13.1pt;z-index:-37846016;mso-position-horizontal-relative:page;mso-position-vertical-relative:page" filled="f" stroked="f" type="#_x0000_t202">
          <v:textbox inset="0,0,0,0">
            <w:txbxContent>
              <w:p w:rsidR="00C173E8" w:rsidRDefault="00C173E8">
                <w:pPr>
                  <w:spacing w:before="12"/>
                  <w:ind w:start="20"/>
                  <w:rPr>
                    <w:sz w:val="20"/>
                  </w:rPr>
                </w:pPr>
                <w:r>
                  <w:rPr>
                    <w:sz w:val="20"/>
                  </w:rPr>
                  <w:t xml:space="preserve">FR</w:t>
                </w:r>
              </w:p>
            </w:txbxContent>
          </v:textbox>
          <w10:wrap anchorx="page" anchory="page"/>
        </v:shape>
      </w:pict>
    </w:r>
    <w:r>
      <w:pict>
        <v:shape id="_x0000_s2090" style="position:absolute;margin-left:343.25pt;margin-top:48.35pt;width:155.5pt;height:13.1pt;z-index:-37845504;mso-position-horizontal-relative:page;mso-position-vertical-relative:page" filled="f" stroked="f" type="#_x0000_t202">
          <v:textbox inset="0,0,0,0">
            <w:txbxContent>
              <w:p w:rsidR="00C173E8" w:rsidRDefault="00C173E8">
                <w:pPr>
                  <w:spacing w:before="12"/>
                  <w:ind w:start="20"/>
                  <w:rPr>
                    <w:sz w:val="20"/>
                  </w:rPr>
                </w:pPr>
                <w:r>
                  <w:rPr>
                    <w:sz w:val="20"/>
                  </w:rPr>
                  <w:t xml:space="preserve">Official Journal of the European Union</w:t>
                </w:r>
              </w:p>
            </w:txbxContent>
          </v:textbox>
          <w10:wrap anchorx="page" anchory="page"/>
        </v:shape>
      </w:pict>
    </w:r>
    <w:r>
      <w:pict>
        <v:shape id="_x0000_s2089" style="position:absolute;margin-left:742.8pt;margin-top:48.35pt;width:45.45pt;height:13.1pt;z-index:-37844992;mso-position-horizontal-relative:page;mso-position-vertical-relative:page" filled="f" stroked="f" type="#_x0000_t202">
          <v:textbox inset="0,0,0,0">
            <w:txbxContent>
              <w:p w:rsidR="00C173E8" w:rsidRDefault="00C173E8">
                <w:pPr>
                  <w:spacing w:before="12"/>
                  <w:ind w:start="20"/>
                  <w:rPr>
                    <w:sz w:val="20"/>
                  </w:rPr>
                </w:pPr>
                <w:r>
                  <w:rPr>
                    <w:sz w:val="20"/>
                  </w:rPr>
                  <w:t xml:space="preserve">L 396/</w:t>
                </w:r>
                <w:r>
                  <w:fldChar w:fldCharType="begin"/>
                </w:r>
                <w:r>
                  <w:rPr>
                    <w:sz w:val="20"/>
                  </w:rPr>
                  <w:instrText xml:space="preserve"> PAGE </w:instrText>
                </w:r>
                <w:r>
                  <w:fldChar w:fldCharType="separate"/>
                </w:r>
                <w:r>
                  <w:t>367</w:t>
                </w:r>
                <w:r>
                  <w:fldChar w:fldCharType="end"/>
                </w:r>
              </w:p>
            </w:txbxContent>
          </v:textbox>
          <w10:wrap anchorx="page" anchory="page"/>
        </v:shape>
      </w:pict>
    </w:r>
  </w:p>
</w:hdr>
</file>

<file path=word/header9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0"/>
      </w:rPr>
    </w:pPr>
    <w:r>
      <w:pict>
        <v:shape id="_x0000_s2084" style="position:absolute;margin-left:135.15pt;margin-top:48.35pt;width:13.2pt;height:12.7pt;z-index:-37842432;mso-position-horizontal-relative:page;mso-position-vertical-relative:page" coordsize="264,254" coordorigin="2703,967" fillcolor="black" stroked="f" path="m2967,967r-9,l2958,977r,234l2713,1211r,-234l2958,977r,-10l2713,967r-10,l2703,977r,234l2703,1220r10,l2958,1220r9,l2967,1211r,-234l2967,967xe">
          <v:path arrowok="t"/>
          <w10:wrap anchorx="page" anchory="page"/>
        </v:shape>
      </w:pict>
    </w:r>
    <w:r>
      <w:pict>
        <v:shapetype id="_x0000_t202" coordsize="21600,21600" o:spt="202" path="m,l,21600r21600,l21600,xe">
          <v:stroke joinstyle="miter"/>
          <v:path gradientshapeok="t" o:connecttype="rect"/>
        </v:shapetype>
        <v:shape id="_x0000_s2083" style="position:absolute;margin-left:55.7pt;margin-top:48.35pt;width:45.45pt;height:13.1pt;z-index:-37841920;mso-position-horizontal-relative:page;mso-position-vertical-relative:page" filled="f" stroked="f" type="#_x0000_t202">
          <v:textbox inset="0,0,0,0">
            <w:txbxContent>
              <w:p w:rsidR="00C173E8" w:rsidRDefault="00C173E8">
                <w:pPr>
                  <w:spacing w:before="12"/>
                  <w:ind w:start="20"/>
                  <w:rPr>
                    <w:sz w:val="20"/>
                  </w:rPr>
                </w:pPr>
                <w:r>
                  <w:rPr>
                    <w:sz w:val="20"/>
                  </w:rPr>
                  <w:t xml:space="preserve">L 396/</w:t>
                </w:r>
                <w:r>
                  <w:fldChar w:fldCharType="begin"/>
                </w:r>
                <w:r>
                  <w:rPr>
                    <w:sz w:val="20"/>
                  </w:rPr>
                  <w:instrText xml:space="preserve"> PAGE </w:instrText>
                </w:r>
                <w:r>
                  <w:fldChar w:fldCharType="separate"/>
                </w:r>
                <w:r>
                  <w:t>368</w:t>
                </w:r>
                <w:r>
                  <w:fldChar w:fldCharType="end"/>
                </w:r>
              </w:p>
            </w:txbxContent>
          </v:textbox>
          <w10:wrap anchorx="page" anchory="page"/>
        </v:shape>
      </w:pict>
    </w:r>
    <w:r>
      <w:pict>
        <v:shape id="_x0000_s2082" style="position:absolute;margin-left:134.65pt;margin-top:48.35pt;width:14.3pt;height:13.1pt;z-index:-37841408;mso-position-horizontal-relative:page;mso-position-vertical-relative:page" filled="f" stroked="f" type="#_x0000_t202">
          <v:textbox inset="0,0,0,0">
            <w:txbxContent>
              <w:p w:rsidR="00C173E8" w:rsidRDefault="00C173E8">
                <w:pPr>
                  <w:spacing w:before="12"/>
                  <w:ind w:start="20"/>
                  <w:rPr>
                    <w:sz w:val="20"/>
                  </w:rPr>
                </w:pPr>
                <w:r>
                  <w:rPr>
                    <w:sz w:val="20"/>
                  </w:rPr>
                  <w:t xml:space="preserve">FR</w:t>
                </w:r>
              </w:p>
            </w:txbxContent>
          </v:textbox>
          <w10:wrap anchorx="page" anchory="page"/>
        </v:shape>
      </w:pict>
    </w:r>
    <w:r>
      <w:pict>
        <v:shape id="_x0000_s2081" style="position:absolute;margin-left:343.3pt;margin-top:48.35pt;width:155.5pt;height:13.1pt;z-index:-37840896;mso-position-horizontal-relative:page;mso-position-vertical-relative:page" filled="f" stroked="f" type="#_x0000_t202">
          <v:textbox inset="0,0,0,0">
            <w:txbxContent>
              <w:p w:rsidR="00C173E8" w:rsidRDefault="00C173E8">
                <w:pPr>
                  <w:spacing w:before="12"/>
                  <w:ind w:start="20"/>
                  <w:rPr>
                    <w:sz w:val="20"/>
                  </w:rPr>
                </w:pPr>
                <w:r>
                  <w:rPr>
                    <w:sz w:val="20"/>
                  </w:rPr>
                  <w:t xml:space="preserve">Official Journal of the European Union</w:t>
                </w:r>
              </w:p>
            </w:txbxContent>
          </v:textbox>
          <w10:wrap anchorx="page" anchory="page"/>
        </v:shape>
      </w:pict>
    </w:r>
    <w:r>
      <w:pict>
        <v:shape id="_x0000_s2080" style="position:absolute;margin-left:739.25pt;margin-top:48.35pt;width:47pt;height:13.1pt;z-index:-37840384;mso-position-horizontal-relative:page;mso-position-vertical-relative:page" filled="f" stroked="f" type="#_x0000_t202">
          <v:textbox inset="0,0,0,0">
            <w:txbxContent>
              <w:p w:rsidR="00C173E8" w:rsidRDefault="00C173E8">
                <w:pPr>
                  <w:spacing w:before="12"/>
                  <w:ind w:start="20"/>
                  <w:rPr>
                    <w:sz w:val="20"/>
                  </w:rPr>
                </w:pPr>
                <w:r>
                  <w:rPr>
                    <w:sz w:val="20"/>
                  </w:rPr>
                  <w:t xml:space="preserve">30.12.2006</w:t>
                </w:r>
              </w:p>
            </w:txbxContent>
          </v:textbox>
          <w10:wrap anchorx="page" anchory="page"/>
        </v:shape>
      </w:pict>
    </w:r>
  </w:p>
</w:hdr>
</file>

<file path=word/header9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0"/>
      </w:rPr>
    </w:pPr>
    <w:r>
      <w:pict>
        <v:shapetype id="_x0000_t202" coordsize="21600,21600" o:spt="202" path="m,l,21600r21600,l21600,xe">
          <v:stroke joinstyle="miter"/>
          <v:path gradientshapeok="t" o:connecttype="rect"/>
        </v:shapetype>
        <v:shape id="_x0000_s2088" style="position:absolute;margin-left:55.7pt;margin-top:48.35pt;width:47pt;height:13.1pt;z-index:-37844480;mso-position-horizontal-relative:page;mso-position-vertical-relative:page" filled="f" stroked="f" type="#_x0000_t202">
          <v:textbox inset="0,0,0,0">
            <w:txbxContent>
              <w:p w:rsidR="00C173E8" w:rsidRDefault="00C173E8">
                <w:pPr>
                  <w:spacing w:before="12"/>
                  <w:ind w:start="20"/>
                  <w:rPr>
                    <w:sz w:val="20"/>
                  </w:rPr>
                </w:pPr>
                <w:r>
                  <w:rPr>
                    <w:sz w:val="20"/>
                  </w:rPr>
                  <w:t xml:space="preserve">30.12.2006</w:t>
                </w:r>
              </w:p>
            </w:txbxContent>
          </v:textbox>
          <w10:wrap anchorx="page" anchory="page"/>
        </v:shape>
      </w:pict>
    </w:r>
    <w:r>
      <w:pict>
        <v:shape id="_x0000_s2087" style="position:absolute;margin-left:134.6pt;margin-top:48.35pt;width:14.3pt;height:13.1pt;z-index:-37843968;mso-position-horizontal-relative:page;mso-position-vertical-relative:page" filled="f" stroked="f" type="#_x0000_t202">
          <v:textbox inset="0,0,0,0">
            <w:txbxContent>
              <w:p w:rsidR="00C173E8" w:rsidRDefault="00C173E8">
                <w:pPr>
                  <w:spacing w:before="12"/>
                  <w:ind w:start="20"/>
                  <w:rPr>
                    <w:sz w:val="20"/>
                  </w:rPr>
                </w:pPr>
                <w:r>
                  <w:rPr>
                    <w:sz w:val="20"/>
                  </w:rPr>
                  <w:t xml:space="preserve">FR</w:t>
                </w:r>
              </w:p>
            </w:txbxContent>
          </v:textbox>
          <w10:wrap anchorx="page" anchory="page"/>
        </v:shape>
      </w:pict>
    </w:r>
    <w:r>
      <w:pict>
        <v:shape id="_x0000_s2086" style="position:absolute;margin-left:343.25pt;margin-top:48.35pt;width:155.5pt;height:13.1pt;z-index:-37843456;mso-position-horizontal-relative:page;mso-position-vertical-relative:page" filled="f" stroked="f" type="#_x0000_t202">
          <v:textbox inset="0,0,0,0">
            <w:txbxContent>
              <w:p w:rsidR="00C173E8" w:rsidRDefault="00C173E8">
                <w:pPr>
                  <w:spacing w:before="12"/>
                  <w:ind w:start="20"/>
                  <w:rPr>
                    <w:sz w:val="20"/>
                  </w:rPr>
                </w:pPr>
                <w:r>
                  <w:rPr>
                    <w:sz w:val="20"/>
                  </w:rPr>
                  <w:t xml:space="preserve">Official Journal of the European Union</w:t>
                </w:r>
              </w:p>
            </w:txbxContent>
          </v:textbox>
          <w10:wrap anchorx="page" anchory="page"/>
        </v:shape>
      </w:pict>
    </w:r>
    <w:r>
      <w:pict>
        <v:shape id="_x0000_s2085" style="position:absolute;margin-left:742.8pt;margin-top:47.35pt;width:48.45pt;height:15.1pt;z-index:-37842944;mso-position-horizontal-relative:page;mso-position-vertical-relative:page" filled="f" stroked="f" type="#_x0000_t202">
          <v:textbox inset="0,0,0,0">
            <w:txbxContent>
              <w:p w:rsidR="00C173E8" w:rsidRDefault="00C173E8">
                <w:pPr>
                  <w:spacing w:before="32"/>
                  <w:ind w:start="20"/>
                  <w:rPr>
                    <w:sz w:val="20"/>
                  </w:rPr>
                </w:pPr>
                <w:r>
                  <w:rPr>
                    <w:sz w:val="20"/>
                  </w:rPr>
                  <w:t xml:space="preserve">L 396/</w:t>
                </w:r>
                <w:r>
                  <w:fldChar w:fldCharType="begin"/>
                </w:r>
                <w:r>
                  <w:rPr>
                    <w:sz w:val="20"/>
                  </w:rPr>
                  <w:instrText xml:space="preserve"> PAGE </w:instrText>
                </w:r>
                <w:r>
                  <w:fldChar w:fldCharType="separate"/>
                </w:r>
                <w:r w:rsidR="005D0E7A">
                  <w:rPr>
                    <w:noProof/>
                    <w:sz w:val="20"/>
                  </w:rPr>
                  <w:t>367</w:t>
                </w:r>
                <w:r>
                  <w:fldChar w:fldCharType="end"/>
                </w:r>
              </w:p>
            </w:txbxContent>
          </v:textbox>
          <w10:wrap anchorx="page" anchory="page"/>
        </v:shape>
      </w:pict>
    </w:r>
  </w:p>
</w:hdr>
</file>

<file path=word/header9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3E8" w:rsidRDefault="00C173E8">
    <w:pPr>
      <w:pStyle w:val="Corpsdetexte"/>
      <w:spacing w:line="14" w:lineRule="auto"/>
      <w:rPr>
        <w:sz w:val="20"/>
      </w:rPr>
    </w:pPr>
    <w:r>
      <w:pict>
        <v:shapetype id="_x0000_t202" coordsize="21600,21600" o:spt="202" path="m,l,21600r21600,l21600,xe">
          <v:stroke joinstyle="miter"/>
          <v:path gradientshapeok="t" o:connecttype="rect"/>
        </v:shapetype>
        <v:shape id="_x0000_s2079" style="position:absolute;margin-left:55.7pt;margin-top:47.35pt;width:48.45pt;height:15.1pt;z-index:-37839872;mso-position-horizontal-relative:page;mso-position-vertical-relative:page" filled="f" stroked="f" type="#_x0000_t202">
          <v:textbox inset="0,0,0,0">
            <w:txbxContent>
              <w:p w:rsidR="00C173E8" w:rsidRDefault="00C173E8">
                <w:pPr>
                  <w:spacing w:before="32"/>
                  <w:ind w:start="20"/>
                  <w:rPr>
                    <w:sz w:val="20"/>
                  </w:rPr>
                </w:pPr>
                <w:r>
                  <w:rPr>
                    <w:sz w:val="20"/>
                  </w:rPr>
                  <w:t xml:space="preserve">L 396/</w:t>
                </w:r>
                <w:r>
                  <w:fldChar w:fldCharType="begin"/>
                </w:r>
                <w:r>
                  <w:rPr>
                    <w:sz w:val="20"/>
                  </w:rPr>
                  <w:instrText xml:space="preserve"> PAGE </w:instrText>
                </w:r>
                <w:r>
                  <w:fldChar w:fldCharType="separate"/>
                </w:r>
                <w:r w:rsidR="005D0E7A">
                  <w:rPr>
                    <w:noProof/>
                    <w:sz w:val="20"/>
                  </w:rPr>
                  <w:t>368</w:t>
                </w:r>
                <w:r>
                  <w:fldChar w:fldCharType="end"/>
                </w:r>
              </w:p>
            </w:txbxContent>
          </v:textbox>
          <w10:wrap anchorx="page" anchory="page"/>
        </v:shape>
      </w:pict>
    </w:r>
    <w:r>
      <w:pict>
        <v:shape id="_x0000_s2078" style="position:absolute;margin-left:134.65pt;margin-top:48.35pt;width:14.3pt;height:13.1pt;z-index:-37839360;mso-position-horizontal-relative:page;mso-position-vertical-relative:page" filled="f" stroked="f" type="#_x0000_t202">
          <v:textbox inset="0,0,0,0">
            <w:txbxContent>
              <w:p w:rsidR="00C173E8" w:rsidRDefault="00C173E8">
                <w:pPr>
                  <w:spacing w:before="12"/>
                  <w:ind w:start="20"/>
                  <w:rPr>
                    <w:sz w:val="20"/>
                  </w:rPr>
                </w:pPr>
                <w:r>
                  <w:rPr>
                    <w:sz w:val="20"/>
                  </w:rPr>
                  <w:t xml:space="preserve">FR</w:t>
                </w:r>
              </w:p>
            </w:txbxContent>
          </v:textbox>
          <w10:wrap anchorx="page" anchory="page"/>
        </v:shape>
      </w:pict>
    </w:r>
    <w:r>
      <w:pict>
        <v:shape id="_x0000_s2077" style="position:absolute;margin-left:343.3pt;margin-top:48.35pt;width:155.5pt;height:13.1pt;z-index:-37838848;mso-position-horizontal-relative:page;mso-position-vertical-relative:page" filled="f" stroked="f" type="#_x0000_t202">
          <v:textbox inset="0,0,0,0">
            <w:txbxContent>
              <w:p w:rsidR="00C173E8" w:rsidRDefault="00C173E8">
                <w:pPr>
                  <w:spacing w:before="12"/>
                  <w:ind w:start="20"/>
                  <w:rPr>
                    <w:sz w:val="20"/>
                  </w:rPr>
                </w:pPr>
                <w:r>
                  <w:rPr>
                    <w:sz w:val="20"/>
                  </w:rPr>
                  <w:t xml:space="preserve">Official Journal of the European Union</w:t>
                </w:r>
              </w:p>
            </w:txbxContent>
          </v:textbox>
          <w10:wrap anchorx="page" anchory="page"/>
        </v:shape>
      </w:pict>
    </w:r>
    <w:r>
      <w:pict>
        <v:shape id="_x0000_s2076" style="position:absolute;margin-left:739.25pt;margin-top:48.35pt;width:47pt;height:13.1pt;z-index:-37838336;mso-position-horizontal-relative:page;mso-position-vertical-relative:page" filled="f" stroked="f" type="#_x0000_t202">
          <v:textbox inset="0,0,0,0">
            <w:txbxContent>
              <w:p w:rsidR="00C173E8" w:rsidRDefault="00C173E8">
                <w:pPr>
                  <w:spacing w:before="12"/>
                  <w:ind w:start="20"/>
                  <w:rPr>
                    <w:sz w:val="20"/>
                  </w:rPr>
                </w:pPr>
                <w:r>
                  <w:rPr>
                    <w:sz w:val="20"/>
                  </w:rPr>
                  <w:t xml:space="preserve">30.12.2006</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361A"/>
    <w:multiLevelType w:val="hybridMultilevel"/>
    <w:tmpl w:val="9DBEEED2"/>
    <w:lvl w:ilvl="0" w:tplc="808AA530">
      <w:start w:val="1"/>
      <w:numFmt w:val="decimal"/>
      <w:lvlText w:val="%1."/>
      <w:lvlJc w:val="left"/>
      <w:pPr>
        <w:ind w:left="1983" w:hanging="850"/>
      </w:pPr>
      <w:rPr>
        <w:rFonts w:ascii="Times New Roman" w:eastAsia="Times New Roman" w:hAnsi="Times New Roman" w:cs="Times New Roman" w:hint="default"/>
        <w:w w:val="100"/>
        <w:sz w:val="24"/>
        <w:szCs w:val="24"/>
        <w:lang w:val="fr-FR" w:eastAsia="en-US" w:bidi="ar-SA"/>
      </w:rPr>
    </w:lvl>
    <w:lvl w:ilvl="1" w:tplc="8B5CCEA6">
      <w:start w:val="1"/>
      <w:numFmt w:val="lowerLetter"/>
      <w:lvlText w:val="%2)"/>
      <w:lvlJc w:val="left"/>
      <w:pPr>
        <w:ind w:left="2551" w:hanging="569"/>
      </w:pPr>
      <w:rPr>
        <w:rFonts w:ascii="Times New Roman" w:eastAsia="Times New Roman" w:hAnsi="Times New Roman" w:cs="Times New Roman" w:hint="default"/>
        <w:w w:val="100"/>
        <w:sz w:val="24"/>
        <w:szCs w:val="24"/>
        <w:lang w:val="fr-FR" w:eastAsia="en-US" w:bidi="ar-SA"/>
      </w:rPr>
    </w:lvl>
    <w:lvl w:ilvl="2" w:tplc="52E217B6">
      <w:numFmt w:val="bullet"/>
      <w:lvlText w:val="•"/>
      <w:lvlJc w:val="left"/>
      <w:pPr>
        <w:ind w:left="3598" w:hanging="569"/>
      </w:pPr>
      <w:rPr>
        <w:rFonts w:hint="default"/>
        <w:lang w:val="fr-FR" w:eastAsia="en-US" w:bidi="ar-SA"/>
      </w:rPr>
    </w:lvl>
    <w:lvl w:ilvl="3" w:tplc="EF46D4CA">
      <w:numFmt w:val="bullet"/>
      <w:lvlText w:val="•"/>
      <w:lvlJc w:val="left"/>
      <w:pPr>
        <w:ind w:left="4636" w:hanging="569"/>
      </w:pPr>
      <w:rPr>
        <w:rFonts w:hint="default"/>
        <w:lang w:val="fr-FR" w:eastAsia="en-US" w:bidi="ar-SA"/>
      </w:rPr>
    </w:lvl>
    <w:lvl w:ilvl="4" w:tplc="D6C4A80A">
      <w:numFmt w:val="bullet"/>
      <w:lvlText w:val="•"/>
      <w:lvlJc w:val="left"/>
      <w:pPr>
        <w:ind w:left="5675" w:hanging="569"/>
      </w:pPr>
      <w:rPr>
        <w:rFonts w:hint="default"/>
        <w:lang w:val="fr-FR" w:eastAsia="en-US" w:bidi="ar-SA"/>
      </w:rPr>
    </w:lvl>
    <w:lvl w:ilvl="5" w:tplc="14F674A6">
      <w:numFmt w:val="bullet"/>
      <w:lvlText w:val="•"/>
      <w:lvlJc w:val="left"/>
      <w:pPr>
        <w:ind w:left="6713" w:hanging="569"/>
      </w:pPr>
      <w:rPr>
        <w:rFonts w:hint="default"/>
        <w:lang w:val="fr-FR" w:eastAsia="en-US" w:bidi="ar-SA"/>
      </w:rPr>
    </w:lvl>
    <w:lvl w:ilvl="6" w:tplc="97E4B23E">
      <w:numFmt w:val="bullet"/>
      <w:lvlText w:val="•"/>
      <w:lvlJc w:val="left"/>
      <w:pPr>
        <w:ind w:left="7751" w:hanging="569"/>
      </w:pPr>
      <w:rPr>
        <w:rFonts w:hint="default"/>
        <w:lang w:val="fr-FR" w:eastAsia="en-US" w:bidi="ar-SA"/>
      </w:rPr>
    </w:lvl>
    <w:lvl w:ilvl="7" w:tplc="99329814">
      <w:numFmt w:val="bullet"/>
      <w:lvlText w:val="•"/>
      <w:lvlJc w:val="left"/>
      <w:pPr>
        <w:ind w:left="8790" w:hanging="569"/>
      </w:pPr>
      <w:rPr>
        <w:rFonts w:hint="default"/>
        <w:lang w:val="fr-FR" w:eastAsia="en-US" w:bidi="ar-SA"/>
      </w:rPr>
    </w:lvl>
    <w:lvl w:ilvl="8" w:tplc="D340EF7C">
      <w:numFmt w:val="bullet"/>
      <w:lvlText w:val="•"/>
      <w:lvlJc w:val="left"/>
      <w:pPr>
        <w:ind w:left="9828" w:hanging="569"/>
      </w:pPr>
      <w:rPr>
        <w:rFonts w:hint="default"/>
        <w:lang w:val="fr-FR" w:eastAsia="en-US" w:bidi="ar-SA"/>
      </w:rPr>
    </w:lvl>
  </w:abstractNum>
  <w:abstractNum w:abstractNumId="1" w15:restartNumberingAfterBreak="0">
    <w:nsid w:val="00C3698F"/>
    <w:multiLevelType w:val="multilevel"/>
    <w:tmpl w:val="A3A8FF70"/>
    <w:lvl w:ilvl="0">
      <w:start w:val="1"/>
      <w:numFmt w:val="decimal"/>
      <w:lvlText w:val="%1."/>
      <w:lvlJc w:val="left"/>
      <w:pPr>
        <w:ind w:left="1323" w:hanging="850"/>
      </w:pPr>
      <w:rPr>
        <w:rFonts w:ascii="Times New Roman" w:eastAsia="Times New Roman" w:hAnsi="Times New Roman" w:cs="Times New Roman" w:hint="default"/>
        <w:spacing w:val="-1"/>
        <w:w w:val="100"/>
        <w:sz w:val="24"/>
        <w:szCs w:val="24"/>
        <w:lang w:val="fr-FR" w:eastAsia="en-US" w:bidi="ar-SA"/>
      </w:rPr>
    </w:lvl>
    <w:lvl w:ilvl="1">
      <w:start w:val="1"/>
      <w:numFmt w:val="decimal"/>
      <w:lvlText w:val="%1.%2."/>
      <w:lvlJc w:val="left"/>
      <w:pPr>
        <w:ind w:left="1324" w:hanging="851"/>
      </w:pPr>
      <w:rPr>
        <w:rFonts w:ascii="Times New Roman" w:eastAsia="Times New Roman" w:hAnsi="Times New Roman" w:cs="Times New Roman" w:hint="default"/>
        <w:w w:val="100"/>
        <w:sz w:val="24"/>
        <w:szCs w:val="24"/>
        <w:lang w:val="fr-FR" w:eastAsia="en-US" w:bidi="ar-SA"/>
      </w:rPr>
    </w:lvl>
    <w:lvl w:ilvl="2">
      <w:numFmt w:val="bullet"/>
      <w:lvlText w:val="–"/>
      <w:lvlJc w:val="left"/>
      <w:pPr>
        <w:ind w:left="1891" w:hanging="568"/>
      </w:pPr>
      <w:rPr>
        <w:rFonts w:ascii="Times New Roman" w:eastAsia="Times New Roman" w:hAnsi="Times New Roman" w:cs="Times New Roman" w:hint="default"/>
        <w:w w:val="100"/>
        <w:sz w:val="24"/>
        <w:szCs w:val="24"/>
        <w:lang w:val="fr-FR" w:eastAsia="en-US" w:bidi="ar-SA"/>
      </w:rPr>
    </w:lvl>
    <w:lvl w:ilvl="3">
      <w:numFmt w:val="bullet"/>
      <w:lvlText w:val="•"/>
      <w:lvlJc w:val="left"/>
      <w:pPr>
        <w:ind w:left="3820" w:hanging="568"/>
      </w:pPr>
      <w:rPr>
        <w:rFonts w:hint="default"/>
        <w:lang w:val="fr-FR" w:eastAsia="en-US" w:bidi="ar-SA"/>
      </w:rPr>
    </w:lvl>
    <w:lvl w:ilvl="4">
      <w:numFmt w:val="bullet"/>
      <w:lvlText w:val="•"/>
      <w:lvlJc w:val="left"/>
      <w:pPr>
        <w:ind w:left="4781" w:hanging="568"/>
      </w:pPr>
      <w:rPr>
        <w:rFonts w:hint="default"/>
        <w:lang w:val="fr-FR" w:eastAsia="en-US" w:bidi="ar-SA"/>
      </w:rPr>
    </w:lvl>
    <w:lvl w:ilvl="5">
      <w:numFmt w:val="bullet"/>
      <w:lvlText w:val="•"/>
      <w:lvlJc w:val="left"/>
      <w:pPr>
        <w:ind w:left="5741" w:hanging="568"/>
      </w:pPr>
      <w:rPr>
        <w:rFonts w:hint="default"/>
        <w:lang w:val="fr-FR" w:eastAsia="en-US" w:bidi="ar-SA"/>
      </w:rPr>
    </w:lvl>
    <w:lvl w:ilvl="6">
      <w:numFmt w:val="bullet"/>
      <w:lvlText w:val="•"/>
      <w:lvlJc w:val="left"/>
      <w:pPr>
        <w:ind w:left="6702" w:hanging="568"/>
      </w:pPr>
      <w:rPr>
        <w:rFonts w:hint="default"/>
        <w:lang w:val="fr-FR" w:eastAsia="en-US" w:bidi="ar-SA"/>
      </w:rPr>
    </w:lvl>
    <w:lvl w:ilvl="7">
      <w:numFmt w:val="bullet"/>
      <w:lvlText w:val="•"/>
      <w:lvlJc w:val="left"/>
      <w:pPr>
        <w:ind w:left="7662" w:hanging="568"/>
      </w:pPr>
      <w:rPr>
        <w:rFonts w:hint="default"/>
        <w:lang w:val="fr-FR" w:eastAsia="en-US" w:bidi="ar-SA"/>
      </w:rPr>
    </w:lvl>
    <w:lvl w:ilvl="8">
      <w:numFmt w:val="bullet"/>
      <w:lvlText w:val="•"/>
      <w:lvlJc w:val="left"/>
      <w:pPr>
        <w:ind w:left="8623" w:hanging="568"/>
      </w:pPr>
      <w:rPr>
        <w:rFonts w:hint="default"/>
        <w:lang w:val="fr-FR" w:eastAsia="en-US" w:bidi="ar-SA"/>
      </w:rPr>
    </w:lvl>
  </w:abstractNum>
  <w:abstractNum w:abstractNumId="2" w15:restartNumberingAfterBreak="0">
    <w:nsid w:val="00E328E3"/>
    <w:multiLevelType w:val="hybridMultilevel"/>
    <w:tmpl w:val="97E2409E"/>
    <w:lvl w:ilvl="0" w:tplc="3A2278F0">
      <w:start w:val="7"/>
      <w:numFmt w:val="decimal"/>
      <w:lvlText w:val="%1."/>
      <w:lvlJc w:val="left"/>
      <w:pPr>
        <w:ind w:left="933" w:hanging="720"/>
        <w:jc w:val="right"/>
      </w:pPr>
      <w:rPr>
        <w:rFonts w:ascii="Times New Roman" w:eastAsia="Times New Roman" w:hAnsi="Times New Roman" w:cs="Times New Roman" w:hint="default"/>
        <w:spacing w:val="-1"/>
        <w:w w:val="100"/>
        <w:sz w:val="24"/>
        <w:szCs w:val="24"/>
        <w:lang w:val="fr-FR" w:eastAsia="en-US" w:bidi="ar-SA"/>
      </w:rPr>
    </w:lvl>
    <w:lvl w:ilvl="1" w:tplc="EA009958">
      <w:numFmt w:val="bullet"/>
      <w:lvlText w:val="•"/>
      <w:lvlJc w:val="left"/>
      <w:pPr>
        <w:ind w:left="2314" w:hanging="720"/>
      </w:pPr>
      <w:rPr>
        <w:rFonts w:hint="default"/>
        <w:lang w:val="fr-FR" w:eastAsia="en-US" w:bidi="ar-SA"/>
      </w:rPr>
    </w:lvl>
    <w:lvl w:ilvl="2" w:tplc="62806412">
      <w:numFmt w:val="bullet"/>
      <w:lvlText w:val="•"/>
      <w:lvlJc w:val="left"/>
      <w:pPr>
        <w:ind w:left="3688" w:hanging="720"/>
      </w:pPr>
      <w:rPr>
        <w:rFonts w:hint="default"/>
        <w:lang w:val="fr-FR" w:eastAsia="en-US" w:bidi="ar-SA"/>
      </w:rPr>
    </w:lvl>
    <w:lvl w:ilvl="3" w:tplc="80027588">
      <w:numFmt w:val="bullet"/>
      <w:lvlText w:val="•"/>
      <w:lvlJc w:val="left"/>
      <w:pPr>
        <w:ind w:left="5062" w:hanging="720"/>
      </w:pPr>
      <w:rPr>
        <w:rFonts w:hint="default"/>
        <w:lang w:val="fr-FR" w:eastAsia="en-US" w:bidi="ar-SA"/>
      </w:rPr>
    </w:lvl>
    <w:lvl w:ilvl="4" w:tplc="40C67030">
      <w:numFmt w:val="bullet"/>
      <w:lvlText w:val="•"/>
      <w:lvlJc w:val="left"/>
      <w:pPr>
        <w:ind w:left="6436" w:hanging="720"/>
      </w:pPr>
      <w:rPr>
        <w:rFonts w:hint="default"/>
        <w:lang w:val="fr-FR" w:eastAsia="en-US" w:bidi="ar-SA"/>
      </w:rPr>
    </w:lvl>
    <w:lvl w:ilvl="5" w:tplc="43A21822">
      <w:numFmt w:val="bullet"/>
      <w:lvlText w:val="•"/>
      <w:lvlJc w:val="left"/>
      <w:pPr>
        <w:ind w:left="7810" w:hanging="720"/>
      </w:pPr>
      <w:rPr>
        <w:rFonts w:hint="default"/>
        <w:lang w:val="fr-FR" w:eastAsia="en-US" w:bidi="ar-SA"/>
      </w:rPr>
    </w:lvl>
    <w:lvl w:ilvl="6" w:tplc="44B6493E">
      <w:numFmt w:val="bullet"/>
      <w:lvlText w:val="•"/>
      <w:lvlJc w:val="left"/>
      <w:pPr>
        <w:ind w:left="9184" w:hanging="720"/>
      </w:pPr>
      <w:rPr>
        <w:rFonts w:hint="default"/>
        <w:lang w:val="fr-FR" w:eastAsia="en-US" w:bidi="ar-SA"/>
      </w:rPr>
    </w:lvl>
    <w:lvl w:ilvl="7" w:tplc="332216BE">
      <w:numFmt w:val="bullet"/>
      <w:lvlText w:val="•"/>
      <w:lvlJc w:val="left"/>
      <w:pPr>
        <w:ind w:left="10558" w:hanging="720"/>
      </w:pPr>
      <w:rPr>
        <w:rFonts w:hint="default"/>
        <w:lang w:val="fr-FR" w:eastAsia="en-US" w:bidi="ar-SA"/>
      </w:rPr>
    </w:lvl>
    <w:lvl w:ilvl="8" w:tplc="F7A4DE54">
      <w:numFmt w:val="bullet"/>
      <w:lvlText w:val="•"/>
      <w:lvlJc w:val="left"/>
      <w:pPr>
        <w:ind w:left="11932" w:hanging="720"/>
      </w:pPr>
      <w:rPr>
        <w:rFonts w:hint="default"/>
        <w:lang w:val="fr-FR" w:eastAsia="en-US" w:bidi="ar-SA"/>
      </w:rPr>
    </w:lvl>
  </w:abstractNum>
  <w:abstractNum w:abstractNumId="3" w15:restartNumberingAfterBreak="0">
    <w:nsid w:val="00F856D7"/>
    <w:multiLevelType w:val="hybridMultilevel"/>
    <w:tmpl w:val="7DD830F8"/>
    <w:lvl w:ilvl="0" w:tplc="08FC08F0">
      <w:start w:val="1"/>
      <w:numFmt w:val="decimal"/>
      <w:lvlText w:val="%1."/>
      <w:lvlJc w:val="left"/>
      <w:pPr>
        <w:ind w:left="1983" w:hanging="850"/>
      </w:pPr>
      <w:rPr>
        <w:rFonts w:ascii="Times New Roman" w:eastAsia="Times New Roman" w:hAnsi="Times New Roman" w:cs="Times New Roman" w:hint="default"/>
        <w:w w:val="100"/>
        <w:sz w:val="24"/>
        <w:szCs w:val="24"/>
        <w:lang w:val="fr-FR" w:eastAsia="en-US" w:bidi="ar-SA"/>
      </w:rPr>
    </w:lvl>
    <w:lvl w:ilvl="1" w:tplc="42DC65F2">
      <w:numFmt w:val="bullet"/>
      <w:lvlText w:val="•"/>
      <w:lvlJc w:val="left"/>
      <w:pPr>
        <w:ind w:left="2972" w:hanging="850"/>
      </w:pPr>
      <w:rPr>
        <w:rFonts w:hint="default"/>
        <w:lang w:val="fr-FR" w:eastAsia="en-US" w:bidi="ar-SA"/>
      </w:rPr>
    </w:lvl>
    <w:lvl w:ilvl="2" w:tplc="93AA6518">
      <w:numFmt w:val="bullet"/>
      <w:lvlText w:val="•"/>
      <w:lvlJc w:val="left"/>
      <w:pPr>
        <w:ind w:left="3965" w:hanging="850"/>
      </w:pPr>
      <w:rPr>
        <w:rFonts w:hint="default"/>
        <w:lang w:val="fr-FR" w:eastAsia="en-US" w:bidi="ar-SA"/>
      </w:rPr>
    </w:lvl>
    <w:lvl w:ilvl="3" w:tplc="BAF0058C">
      <w:numFmt w:val="bullet"/>
      <w:lvlText w:val="•"/>
      <w:lvlJc w:val="left"/>
      <w:pPr>
        <w:ind w:left="4957" w:hanging="850"/>
      </w:pPr>
      <w:rPr>
        <w:rFonts w:hint="default"/>
        <w:lang w:val="fr-FR" w:eastAsia="en-US" w:bidi="ar-SA"/>
      </w:rPr>
    </w:lvl>
    <w:lvl w:ilvl="4" w:tplc="3F645706">
      <w:numFmt w:val="bullet"/>
      <w:lvlText w:val="•"/>
      <w:lvlJc w:val="left"/>
      <w:pPr>
        <w:ind w:left="5950" w:hanging="850"/>
      </w:pPr>
      <w:rPr>
        <w:rFonts w:hint="default"/>
        <w:lang w:val="fr-FR" w:eastAsia="en-US" w:bidi="ar-SA"/>
      </w:rPr>
    </w:lvl>
    <w:lvl w:ilvl="5" w:tplc="F1AA9796">
      <w:numFmt w:val="bullet"/>
      <w:lvlText w:val="•"/>
      <w:lvlJc w:val="left"/>
      <w:pPr>
        <w:ind w:left="6942" w:hanging="850"/>
      </w:pPr>
      <w:rPr>
        <w:rFonts w:hint="default"/>
        <w:lang w:val="fr-FR" w:eastAsia="en-US" w:bidi="ar-SA"/>
      </w:rPr>
    </w:lvl>
    <w:lvl w:ilvl="6" w:tplc="C1F8F2B0">
      <w:numFmt w:val="bullet"/>
      <w:lvlText w:val="•"/>
      <w:lvlJc w:val="left"/>
      <w:pPr>
        <w:ind w:left="7935" w:hanging="850"/>
      </w:pPr>
      <w:rPr>
        <w:rFonts w:hint="default"/>
        <w:lang w:val="fr-FR" w:eastAsia="en-US" w:bidi="ar-SA"/>
      </w:rPr>
    </w:lvl>
    <w:lvl w:ilvl="7" w:tplc="D00021D0">
      <w:numFmt w:val="bullet"/>
      <w:lvlText w:val="•"/>
      <w:lvlJc w:val="left"/>
      <w:pPr>
        <w:ind w:left="8927" w:hanging="850"/>
      </w:pPr>
      <w:rPr>
        <w:rFonts w:hint="default"/>
        <w:lang w:val="fr-FR" w:eastAsia="en-US" w:bidi="ar-SA"/>
      </w:rPr>
    </w:lvl>
    <w:lvl w:ilvl="8" w:tplc="9746E53E">
      <w:numFmt w:val="bullet"/>
      <w:lvlText w:val="•"/>
      <w:lvlJc w:val="left"/>
      <w:pPr>
        <w:ind w:left="9920" w:hanging="850"/>
      </w:pPr>
      <w:rPr>
        <w:rFonts w:hint="default"/>
        <w:lang w:val="fr-FR" w:eastAsia="en-US" w:bidi="ar-SA"/>
      </w:rPr>
    </w:lvl>
  </w:abstractNum>
  <w:abstractNum w:abstractNumId="4" w15:restartNumberingAfterBreak="0">
    <w:nsid w:val="01571217"/>
    <w:multiLevelType w:val="hybridMultilevel"/>
    <w:tmpl w:val="63C28EF0"/>
    <w:lvl w:ilvl="0" w:tplc="00D66E9C">
      <w:start w:val="7"/>
      <w:numFmt w:val="decimal"/>
      <w:lvlText w:val="%1."/>
      <w:lvlJc w:val="left"/>
      <w:pPr>
        <w:ind w:left="962" w:hanging="850"/>
      </w:pPr>
      <w:rPr>
        <w:rFonts w:ascii="Times New Roman" w:eastAsia="Times New Roman" w:hAnsi="Times New Roman" w:cs="Times New Roman" w:hint="default"/>
        <w:w w:val="99"/>
        <w:sz w:val="22"/>
        <w:szCs w:val="22"/>
        <w:lang w:val="fr-FR" w:eastAsia="en-US" w:bidi="ar-SA"/>
      </w:rPr>
    </w:lvl>
    <w:lvl w:ilvl="1" w:tplc="E5EE9EFA">
      <w:numFmt w:val="bullet"/>
      <w:lvlText w:val="•"/>
      <w:lvlJc w:val="left"/>
      <w:pPr>
        <w:ind w:left="1272" w:hanging="850"/>
      </w:pPr>
      <w:rPr>
        <w:rFonts w:hint="default"/>
        <w:lang w:val="fr-FR" w:eastAsia="en-US" w:bidi="ar-SA"/>
      </w:rPr>
    </w:lvl>
    <w:lvl w:ilvl="2" w:tplc="6C846894">
      <w:numFmt w:val="bullet"/>
      <w:lvlText w:val="•"/>
      <w:lvlJc w:val="left"/>
      <w:pPr>
        <w:ind w:left="1585" w:hanging="850"/>
      </w:pPr>
      <w:rPr>
        <w:rFonts w:hint="default"/>
        <w:lang w:val="fr-FR" w:eastAsia="en-US" w:bidi="ar-SA"/>
      </w:rPr>
    </w:lvl>
    <w:lvl w:ilvl="3" w:tplc="5A0CE614">
      <w:numFmt w:val="bullet"/>
      <w:lvlText w:val="•"/>
      <w:lvlJc w:val="left"/>
      <w:pPr>
        <w:ind w:left="1897" w:hanging="850"/>
      </w:pPr>
      <w:rPr>
        <w:rFonts w:hint="default"/>
        <w:lang w:val="fr-FR" w:eastAsia="en-US" w:bidi="ar-SA"/>
      </w:rPr>
    </w:lvl>
    <w:lvl w:ilvl="4" w:tplc="410CF4F0">
      <w:numFmt w:val="bullet"/>
      <w:lvlText w:val="•"/>
      <w:lvlJc w:val="left"/>
      <w:pPr>
        <w:ind w:left="2210" w:hanging="850"/>
      </w:pPr>
      <w:rPr>
        <w:rFonts w:hint="default"/>
        <w:lang w:val="fr-FR" w:eastAsia="en-US" w:bidi="ar-SA"/>
      </w:rPr>
    </w:lvl>
    <w:lvl w:ilvl="5" w:tplc="5F7C9EA4">
      <w:numFmt w:val="bullet"/>
      <w:lvlText w:val="•"/>
      <w:lvlJc w:val="left"/>
      <w:pPr>
        <w:ind w:left="2523" w:hanging="850"/>
      </w:pPr>
      <w:rPr>
        <w:rFonts w:hint="default"/>
        <w:lang w:val="fr-FR" w:eastAsia="en-US" w:bidi="ar-SA"/>
      </w:rPr>
    </w:lvl>
    <w:lvl w:ilvl="6" w:tplc="9632758A">
      <w:numFmt w:val="bullet"/>
      <w:lvlText w:val="•"/>
      <w:lvlJc w:val="left"/>
      <w:pPr>
        <w:ind w:left="2835" w:hanging="850"/>
      </w:pPr>
      <w:rPr>
        <w:rFonts w:hint="default"/>
        <w:lang w:val="fr-FR" w:eastAsia="en-US" w:bidi="ar-SA"/>
      </w:rPr>
    </w:lvl>
    <w:lvl w:ilvl="7" w:tplc="9C00355A">
      <w:numFmt w:val="bullet"/>
      <w:lvlText w:val="•"/>
      <w:lvlJc w:val="left"/>
      <w:pPr>
        <w:ind w:left="3148" w:hanging="850"/>
      </w:pPr>
      <w:rPr>
        <w:rFonts w:hint="default"/>
        <w:lang w:val="fr-FR" w:eastAsia="en-US" w:bidi="ar-SA"/>
      </w:rPr>
    </w:lvl>
    <w:lvl w:ilvl="8" w:tplc="118EE33E">
      <w:numFmt w:val="bullet"/>
      <w:lvlText w:val="•"/>
      <w:lvlJc w:val="left"/>
      <w:pPr>
        <w:ind w:left="3460" w:hanging="850"/>
      </w:pPr>
      <w:rPr>
        <w:rFonts w:hint="default"/>
        <w:lang w:val="fr-FR" w:eastAsia="en-US" w:bidi="ar-SA"/>
      </w:rPr>
    </w:lvl>
  </w:abstractNum>
  <w:abstractNum w:abstractNumId="5" w15:restartNumberingAfterBreak="0">
    <w:nsid w:val="017D4331"/>
    <w:multiLevelType w:val="hybridMultilevel"/>
    <w:tmpl w:val="EF46EDB0"/>
    <w:lvl w:ilvl="0" w:tplc="1DF6EEFC">
      <w:start w:val="1"/>
      <w:numFmt w:val="decimal"/>
      <w:lvlText w:val="%1."/>
      <w:lvlJc w:val="left"/>
      <w:pPr>
        <w:ind w:left="1983" w:hanging="850"/>
      </w:pPr>
      <w:rPr>
        <w:rFonts w:ascii="Times New Roman" w:eastAsia="Times New Roman" w:hAnsi="Times New Roman" w:cs="Times New Roman" w:hint="default"/>
        <w:w w:val="100"/>
        <w:sz w:val="24"/>
        <w:szCs w:val="24"/>
        <w:lang w:val="fr-FR" w:eastAsia="en-US" w:bidi="ar-SA"/>
      </w:rPr>
    </w:lvl>
    <w:lvl w:ilvl="1" w:tplc="E880F412">
      <w:start w:val="1"/>
      <w:numFmt w:val="lowerLetter"/>
      <w:lvlText w:val="%2)"/>
      <w:lvlJc w:val="left"/>
      <w:pPr>
        <w:ind w:left="2551" w:hanging="569"/>
      </w:pPr>
      <w:rPr>
        <w:rFonts w:ascii="Times New Roman" w:eastAsia="Times New Roman" w:hAnsi="Times New Roman" w:cs="Times New Roman" w:hint="default"/>
        <w:w w:val="100"/>
        <w:sz w:val="24"/>
        <w:szCs w:val="24"/>
        <w:lang w:val="fr-FR" w:eastAsia="en-US" w:bidi="ar-SA"/>
      </w:rPr>
    </w:lvl>
    <w:lvl w:ilvl="2" w:tplc="E96453D2">
      <w:numFmt w:val="bullet"/>
      <w:lvlText w:val="•"/>
      <w:lvlJc w:val="left"/>
      <w:pPr>
        <w:ind w:left="3598" w:hanging="569"/>
      </w:pPr>
      <w:rPr>
        <w:rFonts w:hint="default"/>
        <w:lang w:val="fr-FR" w:eastAsia="en-US" w:bidi="ar-SA"/>
      </w:rPr>
    </w:lvl>
    <w:lvl w:ilvl="3" w:tplc="12A6C1FA">
      <w:numFmt w:val="bullet"/>
      <w:lvlText w:val="•"/>
      <w:lvlJc w:val="left"/>
      <w:pPr>
        <w:ind w:left="4636" w:hanging="569"/>
      </w:pPr>
      <w:rPr>
        <w:rFonts w:hint="default"/>
        <w:lang w:val="fr-FR" w:eastAsia="en-US" w:bidi="ar-SA"/>
      </w:rPr>
    </w:lvl>
    <w:lvl w:ilvl="4" w:tplc="2FD42878">
      <w:numFmt w:val="bullet"/>
      <w:lvlText w:val="•"/>
      <w:lvlJc w:val="left"/>
      <w:pPr>
        <w:ind w:left="5675" w:hanging="569"/>
      </w:pPr>
      <w:rPr>
        <w:rFonts w:hint="default"/>
        <w:lang w:val="fr-FR" w:eastAsia="en-US" w:bidi="ar-SA"/>
      </w:rPr>
    </w:lvl>
    <w:lvl w:ilvl="5" w:tplc="FDBE189C">
      <w:numFmt w:val="bullet"/>
      <w:lvlText w:val="•"/>
      <w:lvlJc w:val="left"/>
      <w:pPr>
        <w:ind w:left="6713" w:hanging="569"/>
      </w:pPr>
      <w:rPr>
        <w:rFonts w:hint="default"/>
        <w:lang w:val="fr-FR" w:eastAsia="en-US" w:bidi="ar-SA"/>
      </w:rPr>
    </w:lvl>
    <w:lvl w:ilvl="6" w:tplc="8C668BBA">
      <w:numFmt w:val="bullet"/>
      <w:lvlText w:val="•"/>
      <w:lvlJc w:val="left"/>
      <w:pPr>
        <w:ind w:left="7751" w:hanging="569"/>
      </w:pPr>
      <w:rPr>
        <w:rFonts w:hint="default"/>
        <w:lang w:val="fr-FR" w:eastAsia="en-US" w:bidi="ar-SA"/>
      </w:rPr>
    </w:lvl>
    <w:lvl w:ilvl="7" w:tplc="D758DF0C">
      <w:numFmt w:val="bullet"/>
      <w:lvlText w:val="•"/>
      <w:lvlJc w:val="left"/>
      <w:pPr>
        <w:ind w:left="8790" w:hanging="569"/>
      </w:pPr>
      <w:rPr>
        <w:rFonts w:hint="default"/>
        <w:lang w:val="fr-FR" w:eastAsia="en-US" w:bidi="ar-SA"/>
      </w:rPr>
    </w:lvl>
    <w:lvl w:ilvl="8" w:tplc="8090A812">
      <w:numFmt w:val="bullet"/>
      <w:lvlText w:val="•"/>
      <w:lvlJc w:val="left"/>
      <w:pPr>
        <w:ind w:left="9828" w:hanging="569"/>
      </w:pPr>
      <w:rPr>
        <w:rFonts w:hint="default"/>
        <w:lang w:val="fr-FR" w:eastAsia="en-US" w:bidi="ar-SA"/>
      </w:rPr>
    </w:lvl>
  </w:abstractNum>
  <w:abstractNum w:abstractNumId="6" w15:restartNumberingAfterBreak="0">
    <w:nsid w:val="01A41EC5"/>
    <w:multiLevelType w:val="hybridMultilevel"/>
    <w:tmpl w:val="5A1404B0"/>
    <w:lvl w:ilvl="0" w:tplc="12582602">
      <w:numFmt w:val="bullet"/>
      <w:lvlText w:val="–"/>
      <w:lvlJc w:val="left"/>
      <w:pPr>
        <w:ind w:left="956" w:hanging="850"/>
      </w:pPr>
      <w:rPr>
        <w:rFonts w:ascii="Times New Roman" w:eastAsia="Times New Roman" w:hAnsi="Times New Roman" w:cs="Times New Roman" w:hint="default"/>
        <w:w w:val="99"/>
        <w:sz w:val="22"/>
        <w:szCs w:val="22"/>
        <w:lang w:val="fr-FR" w:eastAsia="en-US" w:bidi="ar-SA"/>
      </w:rPr>
    </w:lvl>
    <w:lvl w:ilvl="1" w:tplc="7592D4E4">
      <w:numFmt w:val="bullet"/>
      <w:lvlText w:val="•"/>
      <w:lvlJc w:val="left"/>
      <w:pPr>
        <w:ind w:left="1749" w:hanging="850"/>
      </w:pPr>
      <w:rPr>
        <w:rFonts w:hint="default"/>
        <w:lang w:val="fr-FR" w:eastAsia="en-US" w:bidi="ar-SA"/>
      </w:rPr>
    </w:lvl>
    <w:lvl w:ilvl="2" w:tplc="C2642C9A">
      <w:numFmt w:val="bullet"/>
      <w:lvlText w:val="•"/>
      <w:lvlJc w:val="left"/>
      <w:pPr>
        <w:ind w:left="2539" w:hanging="850"/>
      </w:pPr>
      <w:rPr>
        <w:rFonts w:hint="default"/>
        <w:lang w:val="fr-FR" w:eastAsia="en-US" w:bidi="ar-SA"/>
      </w:rPr>
    </w:lvl>
    <w:lvl w:ilvl="3" w:tplc="81505168">
      <w:numFmt w:val="bullet"/>
      <w:lvlText w:val="•"/>
      <w:lvlJc w:val="left"/>
      <w:pPr>
        <w:ind w:left="3329" w:hanging="850"/>
      </w:pPr>
      <w:rPr>
        <w:rFonts w:hint="default"/>
        <w:lang w:val="fr-FR" w:eastAsia="en-US" w:bidi="ar-SA"/>
      </w:rPr>
    </w:lvl>
    <w:lvl w:ilvl="4" w:tplc="686C675E">
      <w:numFmt w:val="bullet"/>
      <w:lvlText w:val="•"/>
      <w:lvlJc w:val="left"/>
      <w:pPr>
        <w:ind w:left="4119" w:hanging="850"/>
      </w:pPr>
      <w:rPr>
        <w:rFonts w:hint="default"/>
        <w:lang w:val="fr-FR" w:eastAsia="en-US" w:bidi="ar-SA"/>
      </w:rPr>
    </w:lvl>
    <w:lvl w:ilvl="5" w:tplc="1736CFE8">
      <w:numFmt w:val="bullet"/>
      <w:lvlText w:val="•"/>
      <w:lvlJc w:val="left"/>
      <w:pPr>
        <w:ind w:left="4909" w:hanging="850"/>
      </w:pPr>
      <w:rPr>
        <w:rFonts w:hint="default"/>
        <w:lang w:val="fr-FR" w:eastAsia="en-US" w:bidi="ar-SA"/>
      </w:rPr>
    </w:lvl>
    <w:lvl w:ilvl="6" w:tplc="B03C9CDA">
      <w:numFmt w:val="bullet"/>
      <w:lvlText w:val="•"/>
      <w:lvlJc w:val="left"/>
      <w:pPr>
        <w:ind w:left="5698" w:hanging="850"/>
      </w:pPr>
      <w:rPr>
        <w:rFonts w:hint="default"/>
        <w:lang w:val="fr-FR" w:eastAsia="en-US" w:bidi="ar-SA"/>
      </w:rPr>
    </w:lvl>
    <w:lvl w:ilvl="7" w:tplc="F2A8D152">
      <w:numFmt w:val="bullet"/>
      <w:lvlText w:val="•"/>
      <w:lvlJc w:val="left"/>
      <w:pPr>
        <w:ind w:left="6488" w:hanging="850"/>
      </w:pPr>
      <w:rPr>
        <w:rFonts w:hint="default"/>
        <w:lang w:val="fr-FR" w:eastAsia="en-US" w:bidi="ar-SA"/>
      </w:rPr>
    </w:lvl>
    <w:lvl w:ilvl="8" w:tplc="DC320194">
      <w:numFmt w:val="bullet"/>
      <w:lvlText w:val="•"/>
      <w:lvlJc w:val="left"/>
      <w:pPr>
        <w:ind w:left="7278" w:hanging="850"/>
      </w:pPr>
      <w:rPr>
        <w:rFonts w:hint="default"/>
        <w:lang w:val="fr-FR" w:eastAsia="en-US" w:bidi="ar-SA"/>
      </w:rPr>
    </w:lvl>
  </w:abstractNum>
  <w:abstractNum w:abstractNumId="7" w15:restartNumberingAfterBreak="0">
    <w:nsid w:val="02ED65EF"/>
    <w:multiLevelType w:val="hybridMultilevel"/>
    <w:tmpl w:val="AE382B5C"/>
    <w:lvl w:ilvl="0" w:tplc="ECB8E0B6">
      <w:start w:val="1"/>
      <w:numFmt w:val="decimal"/>
      <w:lvlText w:val="%1."/>
      <w:lvlJc w:val="left"/>
      <w:pPr>
        <w:ind w:left="1983" w:hanging="850"/>
      </w:pPr>
      <w:rPr>
        <w:rFonts w:ascii="Times New Roman" w:eastAsia="Times New Roman" w:hAnsi="Times New Roman" w:cs="Times New Roman" w:hint="default"/>
        <w:w w:val="100"/>
        <w:sz w:val="24"/>
        <w:szCs w:val="24"/>
        <w:lang w:val="fr-FR" w:eastAsia="en-US" w:bidi="ar-SA"/>
      </w:rPr>
    </w:lvl>
    <w:lvl w:ilvl="1" w:tplc="4A6801C4">
      <w:numFmt w:val="bullet"/>
      <w:lvlText w:val="•"/>
      <w:lvlJc w:val="left"/>
      <w:pPr>
        <w:ind w:left="2972" w:hanging="850"/>
      </w:pPr>
      <w:rPr>
        <w:rFonts w:hint="default"/>
        <w:lang w:val="fr-FR" w:eastAsia="en-US" w:bidi="ar-SA"/>
      </w:rPr>
    </w:lvl>
    <w:lvl w:ilvl="2" w:tplc="086A2EEC">
      <w:numFmt w:val="bullet"/>
      <w:lvlText w:val="•"/>
      <w:lvlJc w:val="left"/>
      <w:pPr>
        <w:ind w:left="3965" w:hanging="850"/>
      </w:pPr>
      <w:rPr>
        <w:rFonts w:hint="default"/>
        <w:lang w:val="fr-FR" w:eastAsia="en-US" w:bidi="ar-SA"/>
      </w:rPr>
    </w:lvl>
    <w:lvl w:ilvl="3" w:tplc="A076658A">
      <w:numFmt w:val="bullet"/>
      <w:lvlText w:val="•"/>
      <w:lvlJc w:val="left"/>
      <w:pPr>
        <w:ind w:left="4957" w:hanging="850"/>
      </w:pPr>
      <w:rPr>
        <w:rFonts w:hint="default"/>
        <w:lang w:val="fr-FR" w:eastAsia="en-US" w:bidi="ar-SA"/>
      </w:rPr>
    </w:lvl>
    <w:lvl w:ilvl="4" w:tplc="C432398E">
      <w:numFmt w:val="bullet"/>
      <w:lvlText w:val="•"/>
      <w:lvlJc w:val="left"/>
      <w:pPr>
        <w:ind w:left="5950" w:hanging="850"/>
      </w:pPr>
      <w:rPr>
        <w:rFonts w:hint="default"/>
        <w:lang w:val="fr-FR" w:eastAsia="en-US" w:bidi="ar-SA"/>
      </w:rPr>
    </w:lvl>
    <w:lvl w:ilvl="5" w:tplc="5EE6214A">
      <w:numFmt w:val="bullet"/>
      <w:lvlText w:val="•"/>
      <w:lvlJc w:val="left"/>
      <w:pPr>
        <w:ind w:left="6942" w:hanging="850"/>
      </w:pPr>
      <w:rPr>
        <w:rFonts w:hint="default"/>
        <w:lang w:val="fr-FR" w:eastAsia="en-US" w:bidi="ar-SA"/>
      </w:rPr>
    </w:lvl>
    <w:lvl w:ilvl="6" w:tplc="938CDA82">
      <w:numFmt w:val="bullet"/>
      <w:lvlText w:val="•"/>
      <w:lvlJc w:val="left"/>
      <w:pPr>
        <w:ind w:left="7935" w:hanging="850"/>
      </w:pPr>
      <w:rPr>
        <w:rFonts w:hint="default"/>
        <w:lang w:val="fr-FR" w:eastAsia="en-US" w:bidi="ar-SA"/>
      </w:rPr>
    </w:lvl>
    <w:lvl w:ilvl="7" w:tplc="4E42C0F4">
      <w:numFmt w:val="bullet"/>
      <w:lvlText w:val="•"/>
      <w:lvlJc w:val="left"/>
      <w:pPr>
        <w:ind w:left="8927" w:hanging="850"/>
      </w:pPr>
      <w:rPr>
        <w:rFonts w:hint="default"/>
        <w:lang w:val="fr-FR" w:eastAsia="en-US" w:bidi="ar-SA"/>
      </w:rPr>
    </w:lvl>
    <w:lvl w:ilvl="8" w:tplc="DACECAC0">
      <w:numFmt w:val="bullet"/>
      <w:lvlText w:val="•"/>
      <w:lvlJc w:val="left"/>
      <w:pPr>
        <w:ind w:left="9920" w:hanging="850"/>
      </w:pPr>
      <w:rPr>
        <w:rFonts w:hint="default"/>
        <w:lang w:val="fr-FR" w:eastAsia="en-US" w:bidi="ar-SA"/>
      </w:rPr>
    </w:lvl>
  </w:abstractNum>
  <w:abstractNum w:abstractNumId="8" w15:restartNumberingAfterBreak="0">
    <w:nsid w:val="038F4037"/>
    <w:multiLevelType w:val="multilevel"/>
    <w:tmpl w:val="107A62E0"/>
    <w:lvl w:ilvl="0">
      <w:start w:val="1"/>
      <w:numFmt w:val="decimal"/>
      <w:lvlText w:val="%1."/>
      <w:lvlJc w:val="left"/>
      <w:pPr>
        <w:ind w:left="1983" w:hanging="850"/>
        <w:jc w:val="right"/>
      </w:pPr>
      <w:rPr>
        <w:rFonts w:ascii="Times New Roman" w:eastAsia="Times New Roman" w:hAnsi="Times New Roman" w:cs="Times New Roman" w:hint="default"/>
        <w:spacing w:val="-1"/>
        <w:w w:val="100"/>
        <w:sz w:val="24"/>
        <w:szCs w:val="24"/>
        <w:lang w:val="fr-FR" w:eastAsia="en-US" w:bidi="ar-SA"/>
      </w:rPr>
    </w:lvl>
    <w:lvl w:ilvl="1">
      <w:start w:val="1"/>
      <w:numFmt w:val="decimal"/>
      <w:lvlText w:val="%1.%2."/>
      <w:lvlJc w:val="left"/>
      <w:pPr>
        <w:ind w:left="1983" w:hanging="850"/>
      </w:pPr>
      <w:rPr>
        <w:rFonts w:ascii="Times New Roman" w:eastAsia="Times New Roman" w:hAnsi="Times New Roman" w:cs="Times New Roman" w:hint="default"/>
        <w:w w:val="100"/>
        <w:sz w:val="24"/>
        <w:szCs w:val="24"/>
        <w:lang w:val="fr-FR" w:eastAsia="en-US" w:bidi="ar-SA"/>
      </w:rPr>
    </w:lvl>
    <w:lvl w:ilvl="2">
      <w:start w:val="1"/>
      <w:numFmt w:val="decimal"/>
      <w:lvlText w:val="%1.%2.%3."/>
      <w:lvlJc w:val="left"/>
      <w:pPr>
        <w:ind w:left="1984" w:hanging="851"/>
      </w:pPr>
      <w:rPr>
        <w:rFonts w:ascii="Times New Roman" w:eastAsia="Times New Roman" w:hAnsi="Times New Roman" w:cs="Times New Roman" w:hint="default"/>
        <w:w w:val="100"/>
        <w:sz w:val="24"/>
        <w:szCs w:val="24"/>
        <w:lang w:val="fr-FR" w:eastAsia="en-US" w:bidi="ar-SA"/>
      </w:rPr>
    </w:lvl>
    <w:lvl w:ilvl="3">
      <w:numFmt w:val="bullet"/>
      <w:lvlText w:val="•"/>
      <w:lvlJc w:val="left"/>
      <w:pPr>
        <w:ind w:left="4957" w:hanging="851"/>
      </w:pPr>
      <w:rPr>
        <w:rFonts w:hint="default"/>
        <w:lang w:val="fr-FR" w:eastAsia="en-US" w:bidi="ar-SA"/>
      </w:rPr>
    </w:lvl>
    <w:lvl w:ilvl="4">
      <w:numFmt w:val="bullet"/>
      <w:lvlText w:val="•"/>
      <w:lvlJc w:val="left"/>
      <w:pPr>
        <w:ind w:left="5950" w:hanging="851"/>
      </w:pPr>
      <w:rPr>
        <w:rFonts w:hint="default"/>
        <w:lang w:val="fr-FR" w:eastAsia="en-US" w:bidi="ar-SA"/>
      </w:rPr>
    </w:lvl>
    <w:lvl w:ilvl="5">
      <w:numFmt w:val="bullet"/>
      <w:lvlText w:val="•"/>
      <w:lvlJc w:val="left"/>
      <w:pPr>
        <w:ind w:left="6942" w:hanging="851"/>
      </w:pPr>
      <w:rPr>
        <w:rFonts w:hint="default"/>
        <w:lang w:val="fr-FR" w:eastAsia="en-US" w:bidi="ar-SA"/>
      </w:rPr>
    </w:lvl>
    <w:lvl w:ilvl="6">
      <w:numFmt w:val="bullet"/>
      <w:lvlText w:val="•"/>
      <w:lvlJc w:val="left"/>
      <w:pPr>
        <w:ind w:left="7935" w:hanging="851"/>
      </w:pPr>
      <w:rPr>
        <w:rFonts w:hint="default"/>
        <w:lang w:val="fr-FR" w:eastAsia="en-US" w:bidi="ar-SA"/>
      </w:rPr>
    </w:lvl>
    <w:lvl w:ilvl="7">
      <w:numFmt w:val="bullet"/>
      <w:lvlText w:val="•"/>
      <w:lvlJc w:val="left"/>
      <w:pPr>
        <w:ind w:left="8927" w:hanging="851"/>
      </w:pPr>
      <w:rPr>
        <w:rFonts w:hint="default"/>
        <w:lang w:val="fr-FR" w:eastAsia="en-US" w:bidi="ar-SA"/>
      </w:rPr>
    </w:lvl>
    <w:lvl w:ilvl="8">
      <w:numFmt w:val="bullet"/>
      <w:lvlText w:val="•"/>
      <w:lvlJc w:val="left"/>
      <w:pPr>
        <w:ind w:left="9920" w:hanging="851"/>
      </w:pPr>
      <w:rPr>
        <w:rFonts w:hint="default"/>
        <w:lang w:val="fr-FR" w:eastAsia="en-US" w:bidi="ar-SA"/>
      </w:rPr>
    </w:lvl>
  </w:abstractNum>
  <w:abstractNum w:abstractNumId="9" w15:restartNumberingAfterBreak="0">
    <w:nsid w:val="04502636"/>
    <w:multiLevelType w:val="hybridMultilevel"/>
    <w:tmpl w:val="4274A734"/>
    <w:lvl w:ilvl="0" w:tplc="00062608">
      <w:start w:val="1"/>
      <w:numFmt w:val="decimal"/>
      <w:lvlText w:val="%1."/>
      <w:lvlJc w:val="left"/>
      <w:pPr>
        <w:ind w:left="1983" w:hanging="850"/>
      </w:pPr>
      <w:rPr>
        <w:rFonts w:ascii="Times New Roman" w:eastAsia="Times New Roman" w:hAnsi="Times New Roman" w:cs="Times New Roman" w:hint="default"/>
        <w:w w:val="100"/>
        <w:sz w:val="24"/>
        <w:szCs w:val="24"/>
        <w:lang w:val="fr-FR" w:eastAsia="en-US" w:bidi="ar-SA"/>
      </w:rPr>
    </w:lvl>
    <w:lvl w:ilvl="1" w:tplc="5A84EB44">
      <w:numFmt w:val="bullet"/>
      <w:lvlText w:val="•"/>
      <w:lvlJc w:val="left"/>
      <w:pPr>
        <w:ind w:left="2972" w:hanging="850"/>
      </w:pPr>
      <w:rPr>
        <w:rFonts w:hint="default"/>
        <w:lang w:val="fr-FR" w:eastAsia="en-US" w:bidi="ar-SA"/>
      </w:rPr>
    </w:lvl>
    <w:lvl w:ilvl="2" w:tplc="2A64853C">
      <w:numFmt w:val="bullet"/>
      <w:lvlText w:val="•"/>
      <w:lvlJc w:val="left"/>
      <w:pPr>
        <w:ind w:left="3965" w:hanging="850"/>
      </w:pPr>
      <w:rPr>
        <w:rFonts w:hint="default"/>
        <w:lang w:val="fr-FR" w:eastAsia="en-US" w:bidi="ar-SA"/>
      </w:rPr>
    </w:lvl>
    <w:lvl w:ilvl="3" w:tplc="D9E4C2B0">
      <w:numFmt w:val="bullet"/>
      <w:lvlText w:val="•"/>
      <w:lvlJc w:val="left"/>
      <w:pPr>
        <w:ind w:left="4957" w:hanging="850"/>
      </w:pPr>
      <w:rPr>
        <w:rFonts w:hint="default"/>
        <w:lang w:val="fr-FR" w:eastAsia="en-US" w:bidi="ar-SA"/>
      </w:rPr>
    </w:lvl>
    <w:lvl w:ilvl="4" w:tplc="93DCD94E">
      <w:numFmt w:val="bullet"/>
      <w:lvlText w:val="•"/>
      <w:lvlJc w:val="left"/>
      <w:pPr>
        <w:ind w:left="5950" w:hanging="850"/>
      </w:pPr>
      <w:rPr>
        <w:rFonts w:hint="default"/>
        <w:lang w:val="fr-FR" w:eastAsia="en-US" w:bidi="ar-SA"/>
      </w:rPr>
    </w:lvl>
    <w:lvl w:ilvl="5" w:tplc="239A3668">
      <w:numFmt w:val="bullet"/>
      <w:lvlText w:val="•"/>
      <w:lvlJc w:val="left"/>
      <w:pPr>
        <w:ind w:left="6942" w:hanging="850"/>
      </w:pPr>
      <w:rPr>
        <w:rFonts w:hint="default"/>
        <w:lang w:val="fr-FR" w:eastAsia="en-US" w:bidi="ar-SA"/>
      </w:rPr>
    </w:lvl>
    <w:lvl w:ilvl="6" w:tplc="8DB875AE">
      <w:numFmt w:val="bullet"/>
      <w:lvlText w:val="•"/>
      <w:lvlJc w:val="left"/>
      <w:pPr>
        <w:ind w:left="7935" w:hanging="850"/>
      </w:pPr>
      <w:rPr>
        <w:rFonts w:hint="default"/>
        <w:lang w:val="fr-FR" w:eastAsia="en-US" w:bidi="ar-SA"/>
      </w:rPr>
    </w:lvl>
    <w:lvl w:ilvl="7" w:tplc="0360D150">
      <w:numFmt w:val="bullet"/>
      <w:lvlText w:val="•"/>
      <w:lvlJc w:val="left"/>
      <w:pPr>
        <w:ind w:left="8927" w:hanging="850"/>
      </w:pPr>
      <w:rPr>
        <w:rFonts w:hint="default"/>
        <w:lang w:val="fr-FR" w:eastAsia="en-US" w:bidi="ar-SA"/>
      </w:rPr>
    </w:lvl>
    <w:lvl w:ilvl="8" w:tplc="5EEC1074">
      <w:numFmt w:val="bullet"/>
      <w:lvlText w:val="•"/>
      <w:lvlJc w:val="left"/>
      <w:pPr>
        <w:ind w:left="9920" w:hanging="850"/>
      </w:pPr>
      <w:rPr>
        <w:rFonts w:hint="default"/>
        <w:lang w:val="fr-FR" w:eastAsia="en-US" w:bidi="ar-SA"/>
      </w:rPr>
    </w:lvl>
  </w:abstractNum>
  <w:abstractNum w:abstractNumId="10" w15:restartNumberingAfterBreak="0">
    <w:nsid w:val="05775E6A"/>
    <w:multiLevelType w:val="multilevel"/>
    <w:tmpl w:val="87F078DE"/>
    <w:lvl w:ilvl="0">
      <w:start w:val="3"/>
      <w:numFmt w:val="decimal"/>
      <w:lvlText w:val="%1"/>
      <w:lvlJc w:val="left"/>
      <w:pPr>
        <w:ind w:left="1983" w:hanging="850"/>
      </w:pPr>
      <w:rPr>
        <w:rFonts w:hint="default"/>
        <w:lang w:val="fr-FR" w:eastAsia="en-US" w:bidi="ar-SA"/>
      </w:rPr>
    </w:lvl>
    <w:lvl w:ilvl="1">
      <w:numFmt w:val="decimal"/>
      <w:lvlText w:val="%1.%2."/>
      <w:lvlJc w:val="left"/>
      <w:pPr>
        <w:ind w:left="1983" w:hanging="850"/>
      </w:pPr>
      <w:rPr>
        <w:rFonts w:ascii="Times New Roman" w:eastAsia="Times New Roman" w:hAnsi="Times New Roman" w:cs="Times New Roman" w:hint="default"/>
        <w:spacing w:val="-1"/>
        <w:w w:val="100"/>
        <w:sz w:val="24"/>
        <w:szCs w:val="24"/>
        <w:lang w:val="fr-FR" w:eastAsia="en-US" w:bidi="ar-SA"/>
      </w:rPr>
    </w:lvl>
    <w:lvl w:ilvl="2">
      <w:start w:val="1"/>
      <w:numFmt w:val="decimal"/>
      <w:lvlText w:val="%1.%2.%3."/>
      <w:lvlJc w:val="left"/>
      <w:pPr>
        <w:ind w:left="1983" w:hanging="850"/>
      </w:pPr>
      <w:rPr>
        <w:rFonts w:ascii="Times New Roman" w:eastAsia="Times New Roman" w:hAnsi="Times New Roman" w:cs="Times New Roman" w:hint="default"/>
        <w:w w:val="100"/>
        <w:sz w:val="24"/>
        <w:szCs w:val="24"/>
        <w:lang w:val="fr-FR" w:eastAsia="en-US" w:bidi="ar-SA"/>
      </w:rPr>
    </w:lvl>
    <w:lvl w:ilvl="3">
      <w:numFmt w:val="bullet"/>
      <w:lvlText w:val="–"/>
      <w:lvlJc w:val="left"/>
      <w:pPr>
        <w:ind w:left="2551" w:hanging="568"/>
      </w:pPr>
      <w:rPr>
        <w:rFonts w:ascii="Times New Roman" w:eastAsia="Times New Roman" w:hAnsi="Times New Roman" w:cs="Times New Roman" w:hint="default"/>
        <w:w w:val="100"/>
        <w:sz w:val="24"/>
        <w:szCs w:val="24"/>
        <w:lang w:val="fr-FR" w:eastAsia="en-US" w:bidi="ar-SA"/>
      </w:rPr>
    </w:lvl>
    <w:lvl w:ilvl="4">
      <w:numFmt w:val="bullet"/>
      <w:lvlText w:val="•"/>
      <w:lvlJc w:val="left"/>
      <w:pPr>
        <w:ind w:left="5675" w:hanging="568"/>
      </w:pPr>
      <w:rPr>
        <w:rFonts w:hint="default"/>
        <w:lang w:val="fr-FR" w:eastAsia="en-US" w:bidi="ar-SA"/>
      </w:rPr>
    </w:lvl>
    <w:lvl w:ilvl="5">
      <w:numFmt w:val="bullet"/>
      <w:lvlText w:val="•"/>
      <w:lvlJc w:val="left"/>
      <w:pPr>
        <w:ind w:left="6713" w:hanging="568"/>
      </w:pPr>
      <w:rPr>
        <w:rFonts w:hint="default"/>
        <w:lang w:val="fr-FR" w:eastAsia="en-US" w:bidi="ar-SA"/>
      </w:rPr>
    </w:lvl>
    <w:lvl w:ilvl="6">
      <w:numFmt w:val="bullet"/>
      <w:lvlText w:val="•"/>
      <w:lvlJc w:val="left"/>
      <w:pPr>
        <w:ind w:left="7751" w:hanging="568"/>
      </w:pPr>
      <w:rPr>
        <w:rFonts w:hint="default"/>
        <w:lang w:val="fr-FR" w:eastAsia="en-US" w:bidi="ar-SA"/>
      </w:rPr>
    </w:lvl>
    <w:lvl w:ilvl="7">
      <w:numFmt w:val="bullet"/>
      <w:lvlText w:val="•"/>
      <w:lvlJc w:val="left"/>
      <w:pPr>
        <w:ind w:left="8790" w:hanging="568"/>
      </w:pPr>
      <w:rPr>
        <w:rFonts w:hint="default"/>
        <w:lang w:val="fr-FR" w:eastAsia="en-US" w:bidi="ar-SA"/>
      </w:rPr>
    </w:lvl>
    <w:lvl w:ilvl="8">
      <w:numFmt w:val="bullet"/>
      <w:lvlText w:val="•"/>
      <w:lvlJc w:val="left"/>
      <w:pPr>
        <w:ind w:left="9828" w:hanging="568"/>
      </w:pPr>
      <w:rPr>
        <w:rFonts w:hint="default"/>
        <w:lang w:val="fr-FR" w:eastAsia="en-US" w:bidi="ar-SA"/>
      </w:rPr>
    </w:lvl>
  </w:abstractNum>
  <w:abstractNum w:abstractNumId="11" w15:restartNumberingAfterBreak="0">
    <w:nsid w:val="058270A8"/>
    <w:multiLevelType w:val="hybridMultilevel"/>
    <w:tmpl w:val="703C266A"/>
    <w:lvl w:ilvl="0" w:tplc="202C7CF4">
      <w:numFmt w:val="bullet"/>
      <w:lvlText w:val="–"/>
      <w:lvlJc w:val="left"/>
      <w:pPr>
        <w:ind w:left="956" w:hanging="850"/>
      </w:pPr>
      <w:rPr>
        <w:rFonts w:ascii="Times New Roman" w:eastAsia="Times New Roman" w:hAnsi="Times New Roman" w:cs="Times New Roman" w:hint="default"/>
        <w:w w:val="99"/>
        <w:sz w:val="22"/>
        <w:szCs w:val="22"/>
        <w:lang w:val="fr-FR" w:eastAsia="en-US" w:bidi="ar-SA"/>
      </w:rPr>
    </w:lvl>
    <w:lvl w:ilvl="1" w:tplc="0DCEF19C">
      <w:numFmt w:val="bullet"/>
      <w:lvlText w:val="•"/>
      <w:lvlJc w:val="left"/>
      <w:pPr>
        <w:ind w:left="1749" w:hanging="850"/>
      </w:pPr>
      <w:rPr>
        <w:rFonts w:hint="default"/>
        <w:lang w:val="fr-FR" w:eastAsia="en-US" w:bidi="ar-SA"/>
      </w:rPr>
    </w:lvl>
    <w:lvl w:ilvl="2" w:tplc="A32C6CD4">
      <w:numFmt w:val="bullet"/>
      <w:lvlText w:val="•"/>
      <w:lvlJc w:val="left"/>
      <w:pPr>
        <w:ind w:left="2539" w:hanging="850"/>
      </w:pPr>
      <w:rPr>
        <w:rFonts w:hint="default"/>
        <w:lang w:val="fr-FR" w:eastAsia="en-US" w:bidi="ar-SA"/>
      </w:rPr>
    </w:lvl>
    <w:lvl w:ilvl="3" w:tplc="6512ED0C">
      <w:numFmt w:val="bullet"/>
      <w:lvlText w:val="•"/>
      <w:lvlJc w:val="left"/>
      <w:pPr>
        <w:ind w:left="3329" w:hanging="850"/>
      </w:pPr>
      <w:rPr>
        <w:rFonts w:hint="default"/>
        <w:lang w:val="fr-FR" w:eastAsia="en-US" w:bidi="ar-SA"/>
      </w:rPr>
    </w:lvl>
    <w:lvl w:ilvl="4" w:tplc="6C8EF804">
      <w:numFmt w:val="bullet"/>
      <w:lvlText w:val="•"/>
      <w:lvlJc w:val="left"/>
      <w:pPr>
        <w:ind w:left="4119" w:hanging="850"/>
      </w:pPr>
      <w:rPr>
        <w:rFonts w:hint="default"/>
        <w:lang w:val="fr-FR" w:eastAsia="en-US" w:bidi="ar-SA"/>
      </w:rPr>
    </w:lvl>
    <w:lvl w:ilvl="5" w:tplc="6E229870">
      <w:numFmt w:val="bullet"/>
      <w:lvlText w:val="•"/>
      <w:lvlJc w:val="left"/>
      <w:pPr>
        <w:ind w:left="4909" w:hanging="850"/>
      </w:pPr>
      <w:rPr>
        <w:rFonts w:hint="default"/>
        <w:lang w:val="fr-FR" w:eastAsia="en-US" w:bidi="ar-SA"/>
      </w:rPr>
    </w:lvl>
    <w:lvl w:ilvl="6" w:tplc="784A19E6">
      <w:numFmt w:val="bullet"/>
      <w:lvlText w:val="•"/>
      <w:lvlJc w:val="left"/>
      <w:pPr>
        <w:ind w:left="5698" w:hanging="850"/>
      </w:pPr>
      <w:rPr>
        <w:rFonts w:hint="default"/>
        <w:lang w:val="fr-FR" w:eastAsia="en-US" w:bidi="ar-SA"/>
      </w:rPr>
    </w:lvl>
    <w:lvl w:ilvl="7" w:tplc="D9E01CEA">
      <w:numFmt w:val="bullet"/>
      <w:lvlText w:val="•"/>
      <w:lvlJc w:val="left"/>
      <w:pPr>
        <w:ind w:left="6488" w:hanging="850"/>
      </w:pPr>
      <w:rPr>
        <w:rFonts w:hint="default"/>
        <w:lang w:val="fr-FR" w:eastAsia="en-US" w:bidi="ar-SA"/>
      </w:rPr>
    </w:lvl>
    <w:lvl w:ilvl="8" w:tplc="94E6BD9A">
      <w:numFmt w:val="bullet"/>
      <w:lvlText w:val="•"/>
      <w:lvlJc w:val="left"/>
      <w:pPr>
        <w:ind w:left="7278" w:hanging="850"/>
      </w:pPr>
      <w:rPr>
        <w:rFonts w:hint="default"/>
        <w:lang w:val="fr-FR" w:eastAsia="en-US" w:bidi="ar-SA"/>
      </w:rPr>
    </w:lvl>
  </w:abstractNum>
  <w:abstractNum w:abstractNumId="12" w15:restartNumberingAfterBreak="0">
    <w:nsid w:val="05A65D5D"/>
    <w:multiLevelType w:val="hybridMultilevel"/>
    <w:tmpl w:val="ED627674"/>
    <w:lvl w:ilvl="0" w:tplc="C2049E1E">
      <w:numFmt w:val="bullet"/>
      <w:lvlText w:val="–"/>
      <w:lvlJc w:val="left"/>
      <w:pPr>
        <w:ind w:left="956" w:hanging="850"/>
      </w:pPr>
      <w:rPr>
        <w:rFonts w:ascii="Times New Roman" w:eastAsia="Times New Roman" w:hAnsi="Times New Roman" w:cs="Times New Roman" w:hint="default"/>
        <w:w w:val="99"/>
        <w:sz w:val="22"/>
        <w:szCs w:val="22"/>
        <w:lang w:val="fr-FR" w:eastAsia="en-US" w:bidi="ar-SA"/>
      </w:rPr>
    </w:lvl>
    <w:lvl w:ilvl="1" w:tplc="6A2A52A8">
      <w:numFmt w:val="bullet"/>
      <w:lvlText w:val="•"/>
      <w:lvlJc w:val="left"/>
      <w:pPr>
        <w:ind w:left="1749" w:hanging="850"/>
      </w:pPr>
      <w:rPr>
        <w:rFonts w:hint="default"/>
        <w:lang w:val="fr-FR" w:eastAsia="en-US" w:bidi="ar-SA"/>
      </w:rPr>
    </w:lvl>
    <w:lvl w:ilvl="2" w:tplc="6BEC971C">
      <w:numFmt w:val="bullet"/>
      <w:lvlText w:val="•"/>
      <w:lvlJc w:val="left"/>
      <w:pPr>
        <w:ind w:left="2539" w:hanging="850"/>
      </w:pPr>
      <w:rPr>
        <w:rFonts w:hint="default"/>
        <w:lang w:val="fr-FR" w:eastAsia="en-US" w:bidi="ar-SA"/>
      </w:rPr>
    </w:lvl>
    <w:lvl w:ilvl="3" w:tplc="A10CF8D2">
      <w:numFmt w:val="bullet"/>
      <w:lvlText w:val="•"/>
      <w:lvlJc w:val="left"/>
      <w:pPr>
        <w:ind w:left="3329" w:hanging="850"/>
      </w:pPr>
      <w:rPr>
        <w:rFonts w:hint="default"/>
        <w:lang w:val="fr-FR" w:eastAsia="en-US" w:bidi="ar-SA"/>
      </w:rPr>
    </w:lvl>
    <w:lvl w:ilvl="4" w:tplc="4D7CF138">
      <w:numFmt w:val="bullet"/>
      <w:lvlText w:val="•"/>
      <w:lvlJc w:val="left"/>
      <w:pPr>
        <w:ind w:left="4119" w:hanging="850"/>
      </w:pPr>
      <w:rPr>
        <w:rFonts w:hint="default"/>
        <w:lang w:val="fr-FR" w:eastAsia="en-US" w:bidi="ar-SA"/>
      </w:rPr>
    </w:lvl>
    <w:lvl w:ilvl="5" w:tplc="95C6587C">
      <w:numFmt w:val="bullet"/>
      <w:lvlText w:val="•"/>
      <w:lvlJc w:val="left"/>
      <w:pPr>
        <w:ind w:left="4909" w:hanging="850"/>
      </w:pPr>
      <w:rPr>
        <w:rFonts w:hint="default"/>
        <w:lang w:val="fr-FR" w:eastAsia="en-US" w:bidi="ar-SA"/>
      </w:rPr>
    </w:lvl>
    <w:lvl w:ilvl="6" w:tplc="147083CC">
      <w:numFmt w:val="bullet"/>
      <w:lvlText w:val="•"/>
      <w:lvlJc w:val="left"/>
      <w:pPr>
        <w:ind w:left="5698" w:hanging="850"/>
      </w:pPr>
      <w:rPr>
        <w:rFonts w:hint="default"/>
        <w:lang w:val="fr-FR" w:eastAsia="en-US" w:bidi="ar-SA"/>
      </w:rPr>
    </w:lvl>
    <w:lvl w:ilvl="7" w:tplc="9C22460A">
      <w:numFmt w:val="bullet"/>
      <w:lvlText w:val="•"/>
      <w:lvlJc w:val="left"/>
      <w:pPr>
        <w:ind w:left="6488" w:hanging="850"/>
      </w:pPr>
      <w:rPr>
        <w:rFonts w:hint="default"/>
        <w:lang w:val="fr-FR" w:eastAsia="en-US" w:bidi="ar-SA"/>
      </w:rPr>
    </w:lvl>
    <w:lvl w:ilvl="8" w:tplc="6E9AAD48">
      <w:numFmt w:val="bullet"/>
      <w:lvlText w:val="•"/>
      <w:lvlJc w:val="left"/>
      <w:pPr>
        <w:ind w:left="7278" w:hanging="850"/>
      </w:pPr>
      <w:rPr>
        <w:rFonts w:hint="default"/>
        <w:lang w:val="fr-FR" w:eastAsia="en-US" w:bidi="ar-SA"/>
      </w:rPr>
    </w:lvl>
  </w:abstractNum>
  <w:abstractNum w:abstractNumId="13" w15:restartNumberingAfterBreak="0">
    <w:nsid w:val="05D01A37"/>
    <w:multiLevelType w:val="hybridMultilevel"/>
    <w:tmpl w:val="C96E1C48"/>
    <w:lvl w:ilvl="0" w:tplc="4C3884F6">
      <w:numFmt w:val="bullet"/>
      <w:lvlText w:val="–"/>
      <w:lvlJc w:val="left"/>
      <w:pPr>
        <w:ind w:left="107" w:hanging="166"/>
      </w:pPr>
      <w:rPr>
        <w:rFonts w:ascii="Times New Roman" w:eastAsia="Times New Roman" w:hAnsi="Times New Roman" w:cs="Times New Roman" w:hint="default"/>
        <w:w w:val="99"/>
        <w:sz w:val="22"/>
        <w:szCs w:val="22"/>
        <w:lang w:val="fr-FR" w:eastAsia="en-US" w:bidi="ar-SA"/>
      </w:rPr>
    </w:lvl>
    <w:lvl w:ilvl="1" w:tplc="58004E94">
      <w:numFmt w:val="bullet"/>
      <w:lvlText w:val="•"/>
      <w:lvlJc w:val="left"/>
      <w:pPr>
        <w:ind w:left="572" w:hanging="166"/>
      </w:pPr>
      <w:rPr>
        <w:rFonts w:hint="default"/>
        <w:lang w:val="fr-FR" w:eastAsia="en-US" w:bidi="ar-SA"/>
      </w:rPr>
    </w:lvl>
    <w:lvl w:ilvl="2" w:tplc="D29A17E8">
      <w:numFmt w:val="bullet"/>
      <w:lvlText w:val="•"/>
      <w:lvlJc w:val="left"/>
      <w:pPr>
        <w:ind w:left="1044" w:hanging="166"/>
      </w:pPr>
      <w:rPr>
        <w:rFonts w:hint="default"/>
        <w:lang w:val="fr-FR" w:eastAsia="en-US" w:bidi="ar-SA"/>
      </w:rPr>
    </w:lvl>
    <w:lvl w:ilvl="3" w:tplc="9A122E8C">
      <w:numFmt w:val="bullet"/>
      <w:lvlText w:val="•"/>
      <w:lvlJc w:val="left"/>
      <w:pPr>
        <w:ind w:left="1516" w:hanging="166"/>
      </w:pPr>
      <w:rPr>
        <w:rFonts w:hint="default"/>
        <w:lang w:val="fr-FR" w:eastAsia="en-US" w:bidi="ar-SA"/>
      </w:rPr>
    </w:lvl>
    <w:lvl w:ilvl="4" w:tplc="FC04ADFA">
      <w:numFmt w:val="bullet"/>
      <w:lvlText w:val="•"/>
      <w:lvlJc w:val="left"/>
      <w:pPr>
        <w:ind w:left="1989" w:hanging="166"/>
      </w:pPr>
      <w:rPr>
        <w:rFonts w:hint="default"/>
        <w:lang w:val="fr-FR" w:eastAsia="en-US" w:bidi="ar-SA"/>
      </w:rPr>
    </w:lvl>
    <w:lvl w:ilvl="5" w:tplc="F5405348">
      <w:numFmt w:val="bullet"/>
      <w:lvlText w:val="•"/>
      <w:lvlJc w:val="left"/>
      <w:pPr>
        <w:ind w:left="2461" w:hanging="166"/>
      </w:pPr>
      <w:rPr>
        <w:rFonts w:hint="default"/>
        <w:lang w:val="fr-FR" w:eastAsia="en-US" w:bidi="ar-SA"/>
      </w:rPr>
    </w:lvl>
    <w:lvl w:ilvl="6" w:tplc="827C6EB2">
      <w:numFmt w:val="bullet"/>
      <w:lvlText w:val="•"/>
      <w:lvlJc w:val="left"/>
      <w:pPr>
        <w:ind w:left="2933" w:hanging="166"/>
      </w:pPr>
      <w:rPr>
        <w:rFonts w:hint="default"/>
        <w:lang w:val="fr-FR" w:eastAsia="en-US" w:bidi="ar-SA"/>
      </w:rPr>
    </w:lvl>
    <w:lvl w:ilvl="7" w:tplc="3BD23564">
      <w:numFmt w:val="bullet"/>
      <w:lvlText w:val="•"/>
      <w:lvlJc w:val="left"/>
      <w:pPr>
        <w:ind w:left="3406" w:hanging="166"/>
      </w:pPr>
      <w:rPr>
        <w:rFonts w:hint="default"/>
        <w:lang w:val="fr-FR" w:eastAsia="en-US" w:bidi="ar-SA"/>
      </w:rPr>
    </w:lvl>
    <w:lvl w:ilvl="8" w:tplc="944836A8">
      <w:numFmt w:val="bullet"/>
      <w:lvlText w:val="•"/>
      <w:lvlJc w:val="left"/>
      <w:pPr>
        <w:ind w:left="3878" w:hanging="166"/>
      </w:pPr>
      <w:rPr>
        <w:rFonts w:hint="default"/>
        <w:lang w:val="fr-FR" w:eastAsia="en-US" w:bidi="ar-SA"/>
      </w:rPr>
    </w:lvl>
  </w:abstractNum>
  <w:abstractNum w:abstractNumId="14" w15:restartNumberingAfterBreak="0">
    <w:nsid w:val="068F3C60"/>
    <w:multiLevelType w:val="hybridMultilevel"/>
    <w:tmpl w:val="D4AA21F8"/>
    <w:lvl w:ilvl="0" w:tplc="68FC1B60">
      <w:start w:val="1"/>
      <w:numFmt w:val="decimal"/>
      <w:lvlText w:val="%1."/>
      <w:lvlJc w:val="left"/>
      <w:pPr>
        <w:ind w:left="1983" w:hanging="850"/>
      </w:pPr>
      <w:rPr>
        <w:rFonts w:ascii="Times New Roman" w:eastAsia="Times New Roman" w:hAnsi="Times New Roman" w:cs="Times New Roman" w:hint="default"/>
        <w:w w:val="100"/>
        <w:sz w:val="24"/>
        <w:szCs w:val="24"/>
        <w:lang w:val="fr-FR" w:eastAsia="en-US" w:bidi="ar-SA"/>
      </w:rPr>
    </w:lvl>
    <w:lvl w:ilvl="1" w:tplc="9D182D1A">
      <w:start w:val="1"/>
      <w:numFmt w:val="lowerLetter"/>
      <w:lvlText w:val="%2)"/>
      <w:lvlJc w:val="left"/>
      <w:pPr>
        <w:ind w:left="2551" w:hanging="569"/>
      </w:pPr>
      <w:rPr>
        <w:rFonts w:ascii="Times New Roman" w:eastAsia="Times New Roman" w:hAnsi="Times New Roman" w:cs="Times New Roman" w:hint="default"/>
        <w:w w:val="100"/>
        <w:sz w:val="24"/>
        <w:szCs w:val="24"/>
        <w:lang w:val="fr-FR" w:eastAsia="en-US" w:bidi="ar-SA"/>
      </w:rPr>
    </w:lvl>
    <w:lvl w:ilvl="2" w:tplc="C358A694">
      <w:numFmt w:val="bullet"/>
      <w:lvlText w:val="•"/>
      <w:lvlJc w:val="left"/>
      <w:pPr>
        <w:ind w:left="3598" w:hanging="569"/>
      </w:pPr>
      <w:rPr>
        <w:rFonts w:hint="default"/>
        <w:lang w:val="fr-FR" w:eastAsia="en-US" w:bidi="ar-SA"/>
      </w:rPr>
    </w:lvl>
    <w:lvl w:ilvl="3" w:tplc="FCB43734">
      <w:numFmt w:val="bullet"/>
      <w:lvlText w:val="•"/>
      <w:lvlJc w:val="left"/>
      <w:pPr>
        <w:ind w:left="4636" w:hanging="569"/>
      </w:pPr>
      <w:rPr>
        <w:rFonts w:hint="default"/>
        <w:lang w:val="fr-FR" w:eastAsia="en-US" w:bidi="ar-SA"/>
      </w:rPr>
    </w:lvl>
    <w:lvl w:ilvl="4" w:tplc="1A5A61BC">
      <w:numFmt w:val="bullet"/>
      <w:lvlText w:val="•"/>
      <w:lvlJc w:val="left"/>
      <w:pPr>
        <w:ind w:left="5675" w:hanging="569"/>
      </w:pPr>
      <w:rPr>
        <w:rFonts w:hint="default"/>
        <w:lang w:val="fr-FR" w:eastAsia="en-US" w:bidi="ar-SA"/>
      </w:rPr>
    </w:lvl>
    <w:lvl w:ilvl="5" w:tplc="C79C33D8">
      <w:numFmt w:val="bullet"/>
      <w:lvlText w:val="•"/>
      <w:lvlJc w:val="left"/>
      <w:pPr>
        <w:ind w:left="6713" w:hanging="569"/>
      </w:pPr>
      <w:rPr>
        <w:rFonts w:hint="default"/>
        <w:lang w:val="fr-FR" w:eastAsia="en-US" w:bidi="ar-SA"/>
      </w:rPr>
    </w:lvl>
    <w:lvl w:ilvl="6" w:tplc="34061BAA">
      <w:numFmt w:val="bullet"/>
      <w:lvlText w:val="•"/>
      <w:lvlJc w:val="left"/>
      <w:pPr>
        <w:ind w:left="7751" w:hanging="569"/>
      </w:pPr>
      <w:rPr>
        <w:rFonts w:hint="default"/>
        <w:lang w:val="fr-FR" w:eastAsia="en-US" w:bidi="ar-SA"/>
      </w:rPr>
    </w:lvl>
    <w:lvl w:ilvl="7" w:tplc="AF4CA26E">
      <w:numFmt w:val="bullet"/>
      <w:lvlText w:val="•"/>
      <w:lvlJc w:val="left"/>
      <w:pPr>
        <w:ind w:left="8790" w:hanging="569"/>
      </w:pPr>
      <w:rPr>
        <w:rFonts w:hint="default"/>
        <w:lang w:val="fr-FR" w:eastAsia="en-US" w:bidi="ar-SA"/>
      </w:rPr>
    </w:lvl>
    <w:lvl w:ilvl="8" w:tplc="027ED3E2">
      <w:numFmt w:val="bullet"/>
      <w:lvlText w:val="•"/>
      <w:lvlJc w:val="left"/>
      <w:pPr>
        <w:ind w:left="9828" w:hanging="569"/>
      </w:pPr>
      <w:rPr>
        <w:rFonts w:hint="default"/>
        <w:lang w:val="fr-FR" w:eastAsia="en-US" w:bidi="ar-SA"/>
      </w:rPr>
    </w:lvl>
  </w:abstractNum>
  <w:abstractNum w:abstractNumId="15" w15:restartNumberingAfterBreak="0">
    <w:nsid w:val="079812C4"/>
    <w:multiLevelType w:val="hybridMultilevel"/>
    <w:tmpl w:val="15CEFCAC"/>
    <w:lvl w:ilvl="0" w:tplc="0A3E33A8">
      <w:start w:val="1"/>
      <w:numFmt w:val="decimal"/>
      <w:lvlText w:val="%1."/>
      <w:lvlJc w:val="left"/>
      <w:pPr>
        <w:ind w:left="1983" w:hanging="850"/>
      </w:pPr>
      <w:rPr>
        <w:rFonts w:ascii="Times New Roman" w:eastAsia="Times New Roman" w:hAnsi="Times New Roman" w:cs="Times New Roman" w:hint="default"/>
        <w:w w:val="100"/>
        <w:sz w:val="24"/>
        <w:szCs w:val="24"/>
        <w:lang w:val="fr-FR" w:eastAsia="en-US" w:bidi="ar-SA"/>
      </w:rPr>
    </w:lvl>
    <w:lvl w:ilvl="1" w:tplc="4438A7EE">
      <w:start w:val="1"/>
      <w:numFmt w:val="lowerLetter"/>
      <w:lvlText w:val="%2)"/>
      <w:lvlJc w:val="left"/>
      <w:pPr>
        <w:ind w:left="2551" w:hanging="568"/>
      </w:pPr>
      <w:rPr>
        <w:rFonts w:ascii="Times New Roman" w:eastAsia="Times New Roman" w:hAnsi="Times New Roman" w:cs="Times New Roman" w:hint="default"/>
        <w:w w:val="100"/>
        <w:sz w:val="24"/>
        <w:szCs w:val="24"/>
        <w:lang w:val="fr-FR" w:eastAsia="en-US" w:bidi="ar-SA"/>
      </w:rPr>
    </w:lvl>
    <w:lvl w:ilvl="2" w:tplc="DA06B1D0">
      <w:numFmt w:val="bullet"/>
      <w:lvlText w:val="•"/>
      <w:lvlJc w:val="left"/>
      <w:pPr>
        <w:ind w:left="3598" w:hanging="568"/>
      </w:pPr>
      <w:rPr>
        <w:rFonts w:hint="default"/>
        <w:lang w:val="fr-FR" w:eastAsia="en-US" w:bidi="ar-SA"/>
      </w:rPr>
    </w:lvl>
    <w:lvl w:ilvl="3" w:tplc="EE2A7DF0">
      <w:numFmt w:val="bullet"/>
      <w:lvlText w:val="•"/>
      <w:lvlJc w:val="left"/>
      <w:pPr>
        <w:ind w:left="4636" w:hanging="568"/>
      </w:pPr>
      <w:rPr>
        <w:rFonts w:hint="default"/>
        <w:lang w:val="fr-FR" w:eastAsia="en-US" w:bidi="ar-SA"/>
      </w:rPr>
    </w:lvl>
    <w:lvl w:ilvl="4" w:tplc="DED0966E">
      <w:numFmt w:val="bullet"/>
      <w:lvlText w:val="•"/>
      <w:lvlJc w:val="left"/>
      <w:pPr>
        <w:ind w:left="5675" w:hanging="568"/>
      </w:pPr>
      <w:rPr>
        <w:rFonts w:hint="default"/>
        <w:lang w:val="fr-FR" w:eastAsia="en-US" w:bidi="ar-SA"/>
      </w:rPr>
    </w:lvl>
    <w:lvl w:ilvl="5" w:tplc="7BC22D10">
      <w:numFmt w:val="bullet"/>
      <w:lvlText w:val="•"/>
      <w:lvlJc w:val="left"/>
      <w:pPr>
        <w:ind w:left="6713" w:hanging="568"/>
      </w:pPr>
      <w:rPr>
        <w:rFonts w:hint="default"/>
        <w:lang w:val="fr-FR" w:eastAsia="en-US" w:bidi="ar-SA"/>
      </w:rPr>
    </w:lvl>
    <w:lvl w:ilvl="6" w:tplc="2DC404F0">
      <w:numFmt w:val="bullet"/>
      <w:lvlText w:val="•"/>
      <w:lvlJc w:val="left"/>
      <w:pPr>
        <w:ind w:left="7751" w:hanging="568"/>
      </w:pPr>
      <w:rPr>
        <w:rFonts w:hint="default"/>
        <w:lang w:val="fr-FR" w:eastAsia="en-US" w:bidi="ar-SA"/>
      </w:rPr>
    </w:lvl>
    <w:lvl w:ilvl="7" w:tplc="B736050A">
      <w:numFmt w:val="bullet"/>
      <w:lvlText w:val="•"/>
      <w:lvlJc w:val="left"/>
      <w:pPr>
        <w:ind w:left="8790" w:hanging="568"/>
      </w:pPr>
      <w:rPr>
        <w:rFonts w:hint="default"/>
        <w:lang w:val="fr-FR" w:eastAsia="en-US" w:bidi="ar-SA"/>
      </w:rPr>
    </w:lvl>
    <w:lvl w:ilvl="8" w:tplc="8F68F652">
      <w:numFmt w:val="bullet"/>
      <w:lvlText w:val="•"/>
      <w:lvlJc w:val="left"/>
      <w:pPr>
        <w:ind w:left="9828" w:hanging="568"/>
      </w:pPr>
      <w:rPr>
        <w:rFonts w:hint="default"/>
        <w:lang w:val="fr-FR" w:eastAsia="en-US" w:bidi="ar-SA"/>
      </w:rPr>
    </w:lvl>
  </w:abstractNum>
  <w:abstractNum w:abstractNumId="16" w15:restartNumberingAfterBreak="0">
    <w:nsid w:val="0845618F"/>
    <w:multiLevelType w:val="hybridMultilevel"/>
    <w:tmpl w:val="E5A44394"/>
    <w:lvl w:ilvl="0" w:tplc="D9C05982">
      <w:start w:val="1"/>
      <w:numFmt w:val="decimal"/>
      <w:lvlText w:val="%1."/>
      <w:lvlJc w:val="left"/>
      <w:pPr>
        <w:ind w:left="1983" w:hanging="850"/>
      </w:pPr>
      <w:rPr>
        <w:rFonts w:ascii="Times New Roman" w:eastAsia="Times New Roman" w:hAnsi="Times New Roman" w:cs="Times New Roman" w:hint="default"/>
        <w:w w:val="100"/>
        <w:sz w:val="24"/>
        <w:szCs w:val="24"/>
        <w:lang w:val="fr-FR" w:eastAsia="en-US" w:bidi="ar-SA"/>
      </w:rPr>
    </w:lvl>
    <w:lvl w:ilvl="1" w:tplc="3A6E0D6C">
      <w:numFmt w:val="bullet"/>
      <w:lvlText w:val="•"/>
      <w:lvlJc w:val="left"/>
      <w:pPr>
        <w:ind w:left="2972" w:hanging="850"/>
      </w:pPr>
      <w:rPr>
        <w:rFonts w:hint="default"/>
        <w:lang w:val="fr-FR" w:eastAsia="en-US" w:bidi="ar-SA"/>
      </w:rPr>
    </w:lvl>
    <w:lvl w:ilvl="2" w:tplc="5BB005D4">
      <w:numFmt w:val="bullet"/>
      <w:lvlText w:val="•"/>
      <w:lvlJc w:val="left"/>
      <w:pPr>
        <w:ind w:left="3965" w:hanging="850"/>
      </w:pPr>
      <w:rPr>
        <w:rFonts w:hint="default"/>
        <w:lang w:val="fr-FR" w:eastAsia="en-US" w:bidi="ar-SA"/>
      </w:rPr>
    </w:lvl>
    <w:lvl w:ilvl="3" w:tplc="EE3292FE">
      <w:numFmt w:val="bullet"/>
      <w:lvlText w:val="•"/>
      <w:lvlJc w:val="left"/>
      <w:pPr>
        <w:ind w:left="4957" w:hanging="850"/>
      </w:pPr>
      <w:rPr>
        <w:rFonts w:hint="default"/>
        <w:lang w:val="fr-FR" w:eastAsia="en-US" w:bidi="ar-SA"/>
      </w:rPr>
    </w:lvl>
    <w:lvl w:ilvl="4" w:tplc="C0CA7B4E">
      <w:numFmt w:val="bullet"/>
      <w:lvlText w:val="•"/>
      <w:lvlJc w:val="left"/>
      <w:pPr>
        <w:ind w:left="5950" w:hanging="850"/>
      </w:pPr>
      <w:rPr>
        <w:rFonts w:hint="default"/>
        <w:lang w:val="fr-FR" w:eastAsia="en-US" w:bidi="ar-SA"/>
      </w:rPr>
    </w:lvl>
    <w:lvl w:ilvl="5" w:tplc="E8545ED4">
      <w:numFmt w:val="bullet"/>
      <w:lvlText w:val="•"/>
      <w:lvlJc w:val="left"/>
      <w:pPr>
        <w:ind w:left="6942" w:hanging="850"/>
      </w:pPr>
      <w:rPr>
        <w:rFonts w:hint="default"/>
        <w:lang w:val="fr-FR" w:eastAsia="en-US" w:bidi="ar-SA"/>
      </w:rPr>
    </w:lvl>
    <w:lvl w:ilvl="6" w:tplc="780A9E8E">
      <w:numFmt w:val="bullet"/>
      <w:lvlText w:val="•"/>
      <w:lvlJc w:val="left"/>
      <w:pPr>
        <w:ind w:left="7935" w:hanging="850"/>
      </w:pPr>
      <w:rPr>
        <w:rFonts w:hint="default"/>
        <w:lang w:val="fr-FR" w:eastAsia="en-US" w:bidi="ar-SA"/>
      </w:rPr>
    </w:lvl>
    <w:lvl w:ilvl="7" w:tplc="267E2448">
      <w:numFmt w:val="bullet"/>
      <w:lvlText w:val="•"/>
      <w:lvlJc w:val="left"/>
      <w:pPr>
        <w:ind w:left="8927" w:hanging="850"/>
      </w:pPr>
      <w:rPr>
        <w:rFonts w:hint="default"/>
        <w:lang w:val="fr-FR" w:eastAsia="en-US" w:bidi="ar-SA"/>
      </w:rPr>
    </w:lvl>
    <w:lvl w:ilvl="8" w:tplc="388CA93E">
      <w:numFmt w:val="bullet"/>
      <w:lvlText w:val="•"/>
      <w:lvlJc w:val="left"/>
      <w:pPr>
        <w:ind w:left="9920" w:hanging="850"/>
      </w:pPr>
      <w:rPr>
        <w:rFonts w:hint="default"/>
        <w:lang w:val="fr-FR" w:eastAsia="en-US" w:bidi="ar-SA"/>
      </w:rPr>
    </w:lvl>
  </w:abstractNum>
  <w:abstractNum w:abstractNumId="17" w15:restartNumberingAfterBreak="0">
    <w:nsid w:val="095B06AD"/>
    <w:multiLevelType w:val="hybridMultilevel"/>
    <w:tmpl w:val="A27CEC04"/>
    <w:lvl w:ilvl="0" w:tplc="0292FBDE">
      <w:start w:val="1"/>
      <w:numFmt w:val="decimal"/>
      <w:lvlText w:val="%1."/>
      <w:lvlJc w:val="left"/>
      <w:pPr>
        <w:ind w:left="112" w:hanging="166"/>
      </w:pPr>
      <w:rPr>
        <w:rFonts w:ascii="Times New Roman" w:eastAsia="Times New Roman" w:hAnsi="Times New Roman" w:cs="Times New Roman" w:hint="default"/>
        <w:w w:val="99"/>
        <w:sz w:val="20"/>
        <w:szCs w:val="20"/>
        <w:lang w:val="fr-FR" w:eastAsia="en-US" w:bidi="ar-SA"/>
      </w:rPr>
    </w:lvl>
    <w:lvl w:ilvl="1" w:tplc="FD506A00">
      <w:numFmt w:val="bullet"/>
      <w:lvlText w:val="•"/>
      <w:lvlJc w:val="left"/>
      <w:pPr>
        <w:ind w:left="517" w:hanging="166"/>
      </w:pPr>
      <w:rPr>
        <w:rFonts w:hint="default"/>
        <w:lang w:val="fr-FR" w:eastAsia="en-US" w:bidi="ar-SA"/>
      </w:rPr>
    </w:lvl>
    <w:lvl w:ilvl="2" w:tplc="07943A58">
      <w:numFmt w:val="bullet"/>
      <w:lvlText w:val="•"/>
      <w:lvlJc w:val="left"/>
      <w:pPr>
        <w:ind w:left="914" w:hanging="166"/>
      </w:pPr>
      <w:rPr>
        <w:rFonts w:hint="default"/>
        <w:lang w:val="fr-FR" w:eastAsia="en-US" w:bidi="ar-SA"/>
      </w:rPr>
    </w:lvl>
    <w:lvl w:ilvl="3" w:tplc="CD92EE02">
      <w:numFmt w:val="bullet"/>
      <w:lvlText w:val="•"/>
      <w:lvlJc w:val="left"/>
      <w:pPr>
        <w:ind w:left="1311" w:hanging="166"/>
      </w:pPr>
      <w:rPr>
        <w:rFonts w:hint="default"/>
        <w:lang w:val="fr-FR" w:eastAsia="en-US" w:bidi="ar-SA"/>
      </w:rPr>
    </w:lvl>
    <w:lvl w:ilvl="4" w:tplc="7BE45940">
      <w:numFmt w:val="bullet"/>
      <w:lvlText w:val="•"/>
      <w:lvlJc w:val="left"/>
      <w:pPr>
        <w:ind w:left="1708" w:hanging="166"/>
      </w:pPr>
      <w:rPr>
        <w:rFonts w:hint="default"/>
        <w:lang w:val="fr-FR" w:eastAsia="en-US" w:bidi="ar-SA"/>
      </w:rPr>
    </w:lvl>
    <w:lvl w:ilvl="5" w:tplc="68A4F698">
      <w:numFmt w:val="bullet"/>
      <w:lvlText w:val="•"/>
      <w:lvlJc w:val="left"/>
      <w:pPr>
        <w:ind w:left="2105" w:hanging="166"/>
      </w:pPr>
      <w:rPr>
        <w:rFonts w:hint="default"/>
        <w:lang w:val="fr-FR" w:eastAsia="en-US" w:bidi="ar-SA"/>
      </w:rPr>
    </w:lvl>
    <w:lvl w:ilvl="6" w:tplc="EFFAD352">
      <w:numFmt w:val="bullet"/>
      <w:lvlText w:val="•"/>
      <w:lvlJc w:val="left"/>
      <w:pPr>
        <w:ind w:left="2502" w:hanging="166"/>
      </w:pPr>
      <w:rPr>
        <w:rFonts w:hint="default"/>
        <w:lang w:val="fr-FR" w:eastAsia="en-US" w:bidi="ar-SA"/>
      </w:rPr>
    </w:lvl>
    <w:lvl w:ilvl="7" w:tplc="A36E2752">
      <w:numFmt w:val="bullet"/>
      <w:lvlText w:val="•"/>
      <w:lvlJc w:val="left"/>
      <w:pPr>
        <w:ind w:left="2899" w:hanging="166"/>
      </w:pPr>
      <w:rPr>
        <w:rFonts w:hint="default"/>
        <w:lang w:val="fr-FR" w:eastAsia="en-US" w:bidi="ar-SA"/>
      </w:rPr>
    </w:lvl>
    <w:lvl w:ilvl="8" w:tplc="DA86D992">
      <w:numFmt w:val="bullet"/>
      <w:lvlText w:val="•"/>
      <w:lvlJc w:val="left"/>
      <w:pPr>
        <w:ind w:left="3296" w:hanging="166"/>
      </w:pPr>
      <w:rPr>
        <w:rFonts w:hint="default"/>
        <w:lang w:val="fr-FR" w:eastAsia="en-US" w:bidi="ar-SA"/>
      </w:rPr>
    </w:lvl>
  </w:abstractNum>
  <w:abstractNum w:abstractNumId="18" w15:restartNumberingAfterBreak="0">
    <w:nsid w:val="09F35B02"/>
    <w:multiLevelType w:val="hybridMultilevel"/>
    <w:tmpl w:val="29726B3E"/>
    <w:lvl w:ilvl="0" w:tplc="A77A7182">
      <w:start w:val="1"/>
      <w:numFmt w:val="lowerLetter"/>
      <w:lvlText w:val="%1)"/>
      <w:lvlJc w:val="left"/>
      <w:pPr>
        <w:ind w:left="957" w:hanging="851"/>
      </w:pPr>
      <w:rPr>
        <w:rFonts w:ascii="Times New Roman" w:eastAsia="Times New Roman" w:hAnsi="Times New Roman" w:cs="Times New Roman" w:hint="default"/>
        <w:w w:val="99"/>
        <w:sz w:val="22"/>
        <w:szCs w:val="22"/>
        <w:lang w:val="fr-FR" w:eastAsia="en-US" w:bidi="ar-SA"/>
      </w:rPr>
    </w:lvl>
    <w:lvl w:ilvl="1" w:tplc="026651EA">
      <w:numFmt w:val="bullet"/>
      <w:lvlText w:val="–"/>
      <w:lvlJc w:val="left"/>
      <w:pPr>
        <w:ind w:left="1524" w:hanging="568"/>
      </w:pPr>
      <w:rPr>
        <w:rFonts w:ascii="Times New Roman" w:eastAsia="Times New Roman" w:hAnsi="Times New Roman" w:cs="Times New Roman" w:hint="default"/>
        <w:w w:val="99"/>
        <w:sz w:val="22"/>
        <w:szCs w:val="22"/>
        <w:lang w:val="fr-FR" w:eastAsia="en-US" w:bidi="ar-SA"/>
      </w:rPr>
    </w:lvl>
    <w:lvl w:ilvl="2" w:tplc="073E4A0A">
      <w:numFmt w:val="bullet"/>
      <w:lvlText w:val="•"/>
      <w:lvlJc w:val="left"/>
      <w:pPr>
        <w:ind w:left="1887" w:hanging="568"/>
      </w:pPr>
      <w:rPr>
        <w:rFonts w:hint="default"/>
        <w:lang w:val="fr-FR" w:eastAsia="en-US" w:bidi="ar-SA"/>
      </w:rPr>
    </w:lvl>
    <w:lvl w:ilvl="3" w:tplc="AFB654FA">
      <w:numFmt w:val="bullet"/>
      <w:lvlText w:val="•"/>
      <w:lvlJc w:val="left"/>
      <w:pPr>
        <w:ind w:left="2254" w:hanging="568"/>
      </w:pPr>
      <w:rPr>
        <w:rFonts w:hint="default"/>
        <w:lang w:val="fr-FR" w:eastAsia="en-US" w:bidi="ar-SA"/>
      </w:rPr>
    </w:lvl>
    <w:lvl w:ilvl="4" w:tplc="8940F442">
      <w:numFmt w:val="bullet"/>
      <w:lvlText w:val="•"/>
      <w:lvlJc w:val="left"/>
      <w:pPr>
        <w:ind w:left="2621" w:hanging="568"/>
      </w:pPr>
      <w:rPr>
        <w:rFonts w:hint="default"/>
        <w:lang w:val="fr-FR" w:eastAsia="en-US" w:bidi="ar-SA"/>
      </w:rPr>
    </w:lvl>
    <w:lvl w:ilvl="5" w:tplc="18C80560">
      <w:numFmt w:val="bullet"/>
      <w:lvlText w:val="•"/>
      <w:lvlJc w:val="left"/>
      <w:pPr>
        <w:ind w:left="2988" w:hanging="568"/>
      </w:pPr>
      <w:rPr>
        <w:rFonts w:hint="default"/>
        <w:lang w:val="fr-FR" w:eastAsia="en-US" w:bidi="ar-SA"/>
      </w:rPr>
    </w:lvl>
    <w:lvl w:ilvl="6" w:tplc="A30EB84A">
      <w:numFmt w:val="bullet"/>
      <w:lvlText w:val="•"/>
      <w:lvlJc w:val="left"/>
      <w:pPr>
        <w:ind w:left="3355" w:hanging="568"/>
      </w:pPr>
      <w:rPr>
        <w:rFonts w:hint="default"/>
        <w:lang w:val="fr-FR" w:eastAsia="en-US" w:bidi="ar-SA"/>
      </w:rPr>
    </w:lvl>
    <w:lvl w:ilvl="7" w:tplc="973454D8">
      <w:numFmt w:val="bullet"/>
      <w:lvlText w:val="•"/>
      <w:lvlJc w:val="left"/>
      <w:pPr>
        <w:ind w:left="3722" w:hanging="568"/>
      </w:pPr>
      <w:rPr>
        <w:rFonts w:hint="default"/>
        <w:lang w:val="fr-FR" w:eastAsia="en-US" w:bidi="ar-SA"/>
      </w:rPr>
    </w:lvl>
    <w:lvl w:ilvl="8" w:tplc="32DC8FA2">
      <w:numFmt w:val="bullet"/>
      <w:lvlText w:val="•"/>
      <w:lvlJc w:val="left"/>
      <w:pPr>
        <w:ind w:left="4089" w:hanging="568"/>
      </w:pPr>
      <w:rPr>
        <w:rFonts w:hint="default"/>
        <w:lang w:val="fr-FR" w:eastAsia="en-US" w:bidi="ar-SA"/>
      </w:rPr>
    </w:lvl>
  </w:abstractNum>
  <w:abstractNum w:abstractNumId="19" w15:restartNumberingAfterBreak="0">
    <w:nsid w:val="0AFF1B7E"/>
    <w:multiLevelType w:val="multilevel"/>
    <w:tmpl w:val="82C4F6DC"/>
    <w:lvl w:ilvl="0">
      <w:start w:val="9"/>
      <w:numFmt w:val="decimal"/>
      <w:lvlText w:val="%1"/>
      <w:lvlJc w:val="left"/>
      <w:pPr>
        <w:ind w:left="956" w:hanging="850"/>
      </w:pPr>
      <w:rPr>
        <w:rFonts w:hint="default"/>
        <w:lang w:val="fr-FR" w:eastAsia="en-US" w:bidi="ar-SA"/>
      </w:rPr>
    </w:lvl>
    <w:lvl w:ilvl="1">
      <w:start w:val="1"/>
      <w:numFmt w:val="decimal"/>
      <w:lvlText w:val="%1.%2."/>
      <w:lvlJc w:val="left"/>
      <w:pPr>
        <w:ind w:left="956" w:hanging="850"/>
      </w:pPr>
      <w:rPr>
        <w:rFonts w:ascii="Times New Roman" w:eastAsia="Times New Roman" w:hAnsi="Times New Roman" w:cs="Times New Roman" w:hint="default"/>
        <w:w w:val="99"/>
        <w:sz w:val="22"/>
        <w:szCs w:val="22"/>
        <w:lang w:val="fr-FR" w:eastAsia="en-US" w:bidi="ar-SA"/>
      </w:rPr>
    </w:lvl>
    <w:lvl w:ilvl="2">
      <w:start w:val="1"/>
      <w:numFmt w:val="decimal"/>
      <w:lvlText w:val="%1.%2.%3."/>
      <w:lvlJc w:val="left"/>
      <w:pPr>
        <w:ind w:left="957" w:hanging="850"/>
      </w:pPr>
      <w:rPr>
        <w:rFonts w:ascii="Times New Roman" w:eastAsia="Times New Roman" w:hAnsi="Times New Roman" w:cs="Times New Roman" w:hint="default"/>
        <w:w w:val="99"/>
        <w:sz w:val="22"/>
        <w:szCs w:val="22"/>
        <w:lang w:val="fr-FR" w:eastAsia="en-US" w:bidi="ar-SA"/>
      </w:rPr>
    </w:lvl>
    <w:lvl w:ilvl="3">
      <w:numFmt w:val="bullet"/>
      <w:lvlText w:val="•"/>
      <w:lvlJc w:val="left"/>
      <w:pPr>
        <w:ind w:left="2445" w:hanging="850"/>
      </w:pPr>
      <w:rPr>
        <w:rFonts w:hint="default"/>
        <w:lang w:val="fr-FR" w:eastAsia="en-US" w:bidi="ar-SA"/>
      </w:rPr>
    </w:lvl>
    <w:lvl w:ilvl="4">
      <w:numFmt w:val="bullet"/>
      <w:lvlText w:val="•"/>
      <w:lvlJc w:val="left"/>
      <w:pPr>
        <w:ind w:left="2940" w:hanging="850"/>
      </w:pPr>
      <w:rPr>
        <w:rFonts w:hint="default"/>
        <w:lang w:val="fr-FR" w:eastAsia="en-US" w:bidi="ar-SA"/>
      </w:rPr>
    </w:lvl>
    <w:lvl w:ilvl="5">
      <w:numFmt w:val="bullet"/>
      <w:lvlText w:val="•"/>
      <w:lvlJc w:val="left"/>
      <w:pPr>
        <w:ind w:left="3435" w:hanging="850"/>
      </w:pPr>
      <w:rPr>
        <w:rFonts w:hint="default"/>
        <w:lang w:val="fr-FR" w:eastAsia="en-US" w:bidi="ar-SA"/>
      </w:rPr>
    </w:lvl>
    <w:lvl w:ilvl="6">
      <w:numFmt w:val="bullet"/>
      <w:lvlText w:val="•"/>
      <w:lvlJc w:val="left"/>
      <w:pPr>
        <w:ind w:left="3930" w:hanging="850"/>
      </w:pPr>
      <w:rPr>
        <w:rFonts w:hint="default"/>
        <w:lang w:val="fr-FR" w:eastAsia="en-US" w:bidi="ar-SA"/>
      </w:rPr>
    </w:lvl>
    <w:lvl w:ilvl="7">
      <w:numFmt w:val="bullet"/>
      <w:lvlText w:val="•"/>
      <w:lvlJc w:val="left"/>
      <w:pPr>
        <w:ind w:left="4425" w:hanging="850"/>
      </w:pPr>
      <w:rPr>
        <w:rFonts w:hint="default"/>
        <w:lang w:val="fr-FR" w:eastAsia="en-US" w:bidi="ar-SA"/>
      </w:rPr>
    </w:lvl>
    <w:lvl w:ilvl="8">
      <w:numFmt w:val="bullet"/>
      <w:lvlText w:val="•"/>
      <w:lvlJc w:val="left"/>
      <w:pPr>
        <w:ind w:left="4920" w:hanging="850"/>
      </w:pPr>
      <w:rPr>
        <w:rFonts w:hint="default"/>
        <w:lang w:val="fr-FR" w:eastAsia="en-US" w:bidi="ar-SA"/>
      </w:rPr>
    </w:lvl>
  </w:abstractNum>
  <w:abstractNum w:abstractNumId="20" w15:restartNumberingAfterBreak="0">
    <w:nsid w:val="0CF95A12"/>
    <w:multiLevelType w:val="hybridMultilevel"/>
    <w:tmpl w:val="7E0C2E6C"/>
    <w:lvl w:ilvl="0" w:tplc="68866BE4">
      <w:numFmt w:val="bullet"/>
      <w:lvlText w:val="–"/>
      <w:lvlJc w:val="left"/>
      <w:pPr>
        <w:ind w:left="1891" w:hanging="568"/>
      </w:pPr>
      <w:rPr>
        <w:rFonts w:ascii="Times New Roman" w:eastAsia="Times New Roman" w:hAnsi="Times New Roman" w:cs="Times New Roman" w:hint="default"/>
        <w:w w:val="100"/>
        <w:sz w:val="24"/>
        <w:szCs w:val="24"/>
        <w:lang w:val="fr-FR" w:eastAsia="en-US" w:bidi="ar-SA"/>
      </w:rPr>
    </w:lvl>
    <w:lvl w:ilvl="1" w:tplc="71C29220">
      <w:numFmt w:val="bullet"/>
      <w:lvlText w:val="•"/>
      <w:lvlJc w:val="left"/>
      <w:pPr>
        <w:ind w:left="2764" w:hanging="568"/>
      </w:pPr>
      <w:rPr>
        <w:rFonts w:hint="default"/>
        <w:lang w:val="fr-FR" w:eastAsia="en-US" w:bidi="ar-SA"/>
      </w:rPr>
    </w:lvl>
    <w:lvl w:ilvl="2" w:tplc="7D1405E0">
      <w:numFmt w:val="bullet"/>
      <w:lvlText w:val="•"/>
      <w:lvlJc w:val="left"/>
      <w:pPr>
        <w:ind w:left="3628" w:hanging="568"/>
      </w:pPr>
      <w:rPr>
        <w:rFonts w:hint="default"/>
        <w:lang w:val="fr-FR" w:eastAsia="en-US" w:bidi="ar-SA"/>
      </w:rPr>
    </w:lvl>
    <w:lvl w:ilvl="3" w:tplc="A74EE350">
      <w:numFmt w:val="bullet"/>
      <w:lvlText w:val="•"/>
      <w:lvlJc w:val="left"/>
      <w:pPr>
        <w:ind w:left="4493" w:hanging="568"/>
      </w:pPr>
      <w:rPr>
        <w:rFonts w:hint="default"/>
        <w:lang w:val="fr-FR" w:eastAsia="en-US" w:bidi="ar-SA"/>
      </w:rPr>
    </w:lvl>
    <w:lvl w:ilvl="4" w:tplc="F390A0EA">
      <w:numFmt w:val="bullet"/>
      <w:lvlText w:val="•"/>
      <w:lvlJc w:val="left"/>
      <w:pPr>
        <w:ind w:left="5357" w:hanging="568"/>
      </w:pPr>
      <w:rPr>
        <w:rFonts w:hint="default"/>
        <w:lang w:val="fr-FR" w:eastAsia="en-US" w:bidi="ar-SA"/>
      </w:rPr>
    </w:lvl>
    <w:lvl w:ilvl="5" w:tplc="C0040504">
      <w:numFmt w:val="bullet"/>
      <w:lvlText w:val="•"/>
      <w:lvlJc w:val="left"/>
      <w:pPr>
        <w:ind w:left="6222" w:hanging="568"/>
      </w:pPr>
      <w:rPr>
        <w:rFonts w:hint="default"/>
        <w:lang w:val="fr-FR" w:eastAsia="en-US" w:bidi="ar-SA"/>
      </w:rPr>
    </w:lvl>
    <w:lvl w:ilvl="6" w:tplc="D1F07D0C">
      <w:numFmt w:val="bullet"/>
      <w:lvlText w:val="•"/>
      <w:lvlJc w:val="left"/>
      <w:pPr>
        <w:ind w:left="7086" w:hanging="568"/>
      </w:pPr>
      <w:rPr>
        <w:rFonts w:hint="default"/>
        <w:lang w:val="fr-FR" w:eastAsia="en-US" w:bidi="ar-SA"/>
      </w:rPr>
    </w:lvl>
    <w:lvl w:ilvl="7" w:tplc="9B64DCEC">
      <w:numFmt w:val="bullet"/>
      <w:lvlText w:val="•"/>
      <w:lvlJc w:val="left"/>
      <w:pPr>
        <w:ind w:left="7951" w:hanging="568"/>
      </w:pPr>
      <w:rPr>
        <w:rFonts w:hint="default"/>
        <w:lang w:val="fr-FR" w:eastAsia="en-US" w:bidi="ar-SA"/>
      </w:rPr>
    </w:lvl>
    <w:lvl w:ilvl="8" w:tplc="DBC47D92">
      <w:numFmt w:val="bullet"/>
      <w:lvlText w:val="•"/>
      <w:lvlJc w:val="left"/>
      <w:pPr>
        <w:ind w:left="8815" w:hanging="568"/>
      </w:pPr>
      <w:rPr>
        <w:rFonts w:hint="default"/>
        <w:lang w:val="fr-FR" w:eastAsia="en-US" w:bidi="ar-SA"/>
      </w:rPr>
    </w:lvl>
  </w:abstractNum>
  <w:abstractNum w:abstractNumId="21" w15:restartNumberingAfterBreak="0">
    <w:nsid w:val="0DA369D7"/>
    <w:multiLevelType w:val="hybridMultilevel"/>
    <w:tmpl w:val="5AA86FD2"/>
    <w:lvl w:ilvl="0" w:tplc="6700CF02">
      <w:numFmt w:val="bullet"/>
      <w:lvlText w:val="–"/>
      <w:lvlJc w:val="left"/>
      <w:pPr>
        <w:ind w:left="1891" w:hanging="568"/>
      </w:pPr>
      <w:rPr>
        <w:rFonts w:ascii="Times New Roman" w:eastAsia="Times New Roman" w:hAnsi="Times New Roman" w:cs="Times New Roman" w:hint="default"/>
        <w:w w:val="100"/>
        <w:sz w:val="24"/>
        <w:szCs w:val="24"/>
        <w:lang w:val="fr-FR" w:eastAsia="en-US" w:bidi="ar-SA"/>
      </w:rPr>
    </w:lvl>
    <w:lvl w:ilvl="1" w:tplc="053C1850">
      <w:numFmt w:val="bullet"/>
      <w:lvlText w:val="•"/>
      <w:lvlJc w:val="left"/>
      <w:pPr>
        <w:ind w:left="2764" w:hanging="568"/>
      </w:pPr>
      <w:rPr>
        <w:rFonts w:hint="default"/>
        <w:lang w:val="fr-FR" w:eastAsia="en-US" w:bidi="ar-SA"/>
      </w:rPr>
    </w:lvl>
    <w:lvl w:ilvl="2" w:tplc="1DC69176">
      <w:numFmt w:val="bullet"/>
      <w:lvlText w:val="•"/>
      <w:lvlJc w:val="left"/>
      <w:pPr>
        <w:ind w:left="3628" w:hanging="568"/>
      </w:pPr>
      <w:rPr>
        <w:rFonts w:hint="default"/>
        <w:lang w:val="fr-FR" w:eastAsia="en-US" w:bidi="ar-SA"/>
      </w:rPr>
    </w:lvl>
    <w:lvl w:ilvl="3" w:tplc="E59E96F8">
      <w:numFmt w:val="bullet"/>
      <w:lvlText w:val="•"/>
      <w:lvlJc w:val="left"/>
      <w:pPr>
        <w:ind w:left="4493" w:hanging="568"/>
      </w:pPr>
      <w:rPr>
        <w:rFonts w:hint="default"/>
        <w:lang w:val="fr-FR" w:eastAsia="en-US" w:bidi="ar-SA"/>
      </w:rPr>
    </w:lvl>
    <w:lvl w:ilvl="4" w:tplc="51EE880E">
      <w:numFmt w:val="bullet"/>
      <w:lvlText w:val="•"/>
      <w:lvlJc w:val="left"/>
      <w:pPr>
        <w:ind w:left="5357" w:hanging="568"/>
      </w:pPr>
      <w:rPr>
        <w:rFonts w:hint="default"/>
        <w:lang w:val="fr-FR" w:eastAsia="en-US" w:bidi="ar-SA"/>
      </w:rPr>
    </w:lvl>
    <w:lvl w:ilvl="5" w:tplc="22C65254">
      <w:numFmt w:val="bullet"/>
      <w:lvlText w:val="•"/>
      <w:lvlJc w:val="left"/>
      <w:pPr>
        <w:ind w:left="6222" w:hanging="568"/>
      </w:pPr>
      <w:rPr>
        <w:rFonts w:hint="default"/>
        <w:lang w:val="fr-FR" w:eastAsia="en-US" w:bidi="ar-SA"/>
      </w:rPr>
    </w:lvl>
    <w:lvl w:ilvl="6" w:tplc="F11E8BBE">
      <w:numFmt w:val="bullet"/>
      <w:lvlText w:val="•"/>
      <w:lvlJc w:val="left"/>
      <w:pPr>
        <w:ind w:left="7086" w:hanging="568"/>
      </w:pPr>
      <w:rPr>
        <w:rFonts w:hint="default"/>
        <w:lang w:val="fr-FR" w:eastAsia="en-US" w:bidi="ar-SA"/>
      </w:rPr>
    </w:lvl>
    <w:lvl w:ilvl="7" w:tplc="A30CA7CE">
      <w:numFmt w:val="bullet"/>
      <w:lvlText w:val="•"/>
      <w:lvlJc w:val="left"/>
      <w:pPr>
        <w:ind w:left="7951" w:hanging="568"/>
      </w:pPr>
      <w:rPr>
        <w:rFonts w:hint="default"/>
        <w:lang w:val="fr-FR" w:eastAsia="en-US" w:bidi="ar-SA"/>
      </w:rPr>
    </w:lvl>
    <w:lvl w:ilvl="8" w:tplc="03CE65B8">
      <w:numFmt w:val="bullet"/>
      <w:lvlText w:val="•"/>
      <w:lvlJc w:val="left"/>
      <w:pPr>
        <w:ind w:left="8815" w:hanging="568"/>
      </w:pPr>
      <w:rPr>
        <w:rFonts w:hint="default"/>
        <w:lang w:val="fr-FR" w:eastAsia="en-US" w:bidi="ar-SA"/>
      </w:rPr>
    </w:lvl>
  </w:abstractNum>
  <w:abstractNum w:abstractNumId="22" w15:restartNumberingAfterBreak="0">
    <w:nsid w:val="0E0E4F77"/>
    <w:multiLevelType w:val="hybridMultilevel"/>
    <w:tmpl w:val="B10A5F8E"/>
    <w:lvl w:ilvl="0" w:tplc="3ECC813E">
      <w:start w:val="1"/>
      <w:numFmt w:val="lowerLetter"/>
      <w:lvlText w:val="%1)"/>
      <w:lvlJc w:val="left"/>
      <w:pPr>
        <w:ind w:left="1983" w:hanging="851"/>
      </w:pPr>
      <w:rPr>
        <w:rFonts w:ascii="Times New Roman" w:eastAsia="Times New Roman" w:hAnsi="Times New Roman" w:cs="Times New Roman" w:hint="default"/>
        <w:w w:val="100"/>
        <w:sz w:val="24"/>
        <w:szCs w:val="24"/>
        <w:lang w:val="fr-FR" w:eastAsia="en-US" w:bidi="ar-SA"/>
      </w:rPr>
    </w:lvl>
    <w:lvl w:ilvl="1" w:tplc="CB181026">
      <w:numFmt w:val="bullet"/>
      <w:lvlText w:val="•"/>
      <w:lvlJc w:val="left"/>
      <w:pPr>
        <w:ind w:left="2972" w:hanging="851"/>
      </w:pPr>
      <w:rPr>
        <w:rFonts w:hint="default"/>
        <w:lang w:val="fr-FR" w:eastAsia="en-US" w:bidi="ar-SA"/>
      </w:rPr>
    </w:lvl>
    <w:lvl w:ilvl="2" w:tplc="D7544F58">
      <w:numFmt w:val="bullet"/>
      <w:lvlText w:val="•"/>
      <w:lvlJc w:val="left"/>
      <w:pPr>
        <w:ind w:left="3965" w:hanging="851"/>
      </w:pPr>
      <w:rPr>
        <w:rFonts w:hint="default"/>
        <w:lang w:val="fr-FR" w:eastAsia="en-US" w:bidi="ar-SA"/>
      </w:rPr>
    </w:lvl>
    <w:lvl w:ilvl="3" w:tplc="3BB0552C">
      <w:numFmt w:val="bullet"/>
      <w:lvlText w:val="•"/>
      <w:lvlJc w:val="left"/>
      <w:pPr>
        <w:ind w:left="4957" w:hanging="851"/>
      </w:pPr>
      <w:rPr>
        <w:rFonts w:hint="default"/>
        <w:lang w:val="fr-FR" w:eastAsia="en-US" w:bidi="ar-SA"/>
      </w:rPr>
    </w:lvl>
    <w:lvl w:ilvl="4" w:tplc="E2DCAAEC">
      <w:numFmt w:val="bullet"/>
      <w:lvlText w:val="•"/>
      <w:lvlJc w:val="left"/>
      <w:pPr>
        <w:ind w:left="5950" w:hanging="851"/>
      </w:pPr>
      <w:rPr>
        <w:rFonts w:hint="default"/>
        <w:lang w:val="fr-FR" w:eastAsia="en-US" w:bidi="ar-SA"/>
      </w:rPr>
    </w:lvl>
    <w:lvl w:ilvl="5" w:tplc="8CD8C6F8">
      <w:numFmt w:val="bullet"/>
      <w:lvlText w:val="•"/>
      <w:lvlJc w:val="left"/>
      <w:pPr>
        <w:ind w:left="6942" w:hanging="851"/>
      </w:pPr>
      <w:rPr>
        <w:rFonts w:hint="default"/>
        <w:lang w:val="fr-FR" w:eastAsia="en-US" w:bidi="ar-SA"/>
      </w:rPr>
    </w:lvl>
    <w:lvl w:ilvl="6" w:tplc="96048DFE">
      <w:numFmt w:val="bullet"/>
      <w:lvlText w:val="•"/>
      <w:lvlJc w:val="left"/>
      <w:pPr>
        <w:ind w:left="7935" w:hanging="851"/>
      </w:pPr>
      <w:rPr>
        <w:rFonts w:hint="default"/>
        <w:lang w:val="fr-FR" w:eastAsia="en-US" w:bidi="ar-SA"/>
      </w:rPr>
    </w:lvl>
    <w:lvl w:ilvl="7" w:tplc="BFAE21D4">
      <w:numFmt w:val="bullet"/>
      <w:lvlText w:val="•"/>
      <w:lvlJc w:val="left"/>
      <w:pPr>
        <w:ind w:left="8927" w:hanging="851"/>
      </w:pPr>
      <w:rPr>
        <w:rFonts w:hint="default"/>
        <w:lang w:val="fr-FR" w:eastAsia="en-US" w:bidi="ar-SA"/>
      </w:rPr>
    </w:lvl>
    <w:lvl w:ilvl="8" w:tplc="35A0B8C4">
      <w:numFmt w:val="bullet"/>
      <w:lvlText w:val="•"/>
      <w:lvlJc w:val="left"/>
      <w:pPr>
        <w:ind w:left="9920" w:hanging="851"/>
      </w:pPr>
      <w:rPr>
        <w:rFonts w:hint="default"/>
        <w:lang w:val="fr-FR" w:eastAsia="en-US" w:bidi="ar-SA"/>
      </w:rPr>
    </w:lvl>
  </w:abstractNum>
  <w:abstractNum w:abstractNumId="23" w15:restartNumberingAfterBreak="0">
    <w:nsid w:val="0E493A01"/>
    <w:multiLevelType w:val="hybridMultilevel"/>
    <w:tmpl w:val="0D5A8EC2"/>
    <w:lvl w:ilvl="0" w:tplc="4EF2305E">
      <w:start w:val="2"/>
      <w:numFmt w:val="decimal"/>
      <w:lvlText w:val="%1."/>
      <w:lvlJc w:val="left"/>
      <w:pPr>
        <w:ind w:left="957" w:hanging="850"/>
      </w:pPr>
      <w:rPr>
        <w:rFonts w:ascii="Times New Roman" w:eastAsia="Times New Roman" w:hAnsi="Times New Roman" w:cs="Times New Roman" w:hint="default"/>
        <w:w w:val="99"/>
        <w:sz w:val="22"/>
        <w:szCs w:val="22"/>
        <w:lang w:val="fr-FR" w:eastAsia="en-US" w:bidi="ar-SA"/>
      </w:rPr>
    </w:lvl>
    <w:lvl w:ilvl="1" w:tplc="0F14E5AE">
      <w:numFmt w:val="bullet"/>
      <w:lvlText w:val="–"/>
      <w:lvlJc w:val="left"/>
      <w:pPr>
        <w:ind w:left="1524" w:hanging="568"/>
      </w:pPr>
      <w:rPr>
        <w:rFonts w:ascii="Times New Roman" w:eastAsia="Times New Roman" w:hAnsi="Times New Roman" w:cs="Times New Roman" w:hint="default"/>
        <w:w w:val="99"/>
        <w:sz w:val="22"/>
        <w:szCs w:val="22"/>
        <w:lang w:val="fr-FR" w:eastAsia="en-US" w:bidi="ar-SA"/>
      </w:rPr>
    </w:lvl>
    <w:lvl w:ilvl="2" w:tplc="F586D07C">
      <w:numFmt w:val="bullet"/>
      <w:lvlText w:val="•"/>
      <w:lvlJc w:val="left"/>
      <w:pPr>
        <w:ind w:left="1887" w:hanging="568"/>
      </w:pPr>
      <w:rPr>
        <w:rFonts w:hint="default"/>
        <w:lang w:val="fr-FR" w:eastAsia="en-US" w:bidi="ar-SA"/>
      </w:rPr>
    </w:lvl>
    <w:lvl w:ilvl="3" w:tplc="AE14B766">
      <w:numFmt w:val="bullet"/>
      <w:lvlText w:val="•"/>
      <w:lvlJc w:val="left"/>
      <w:pPr>
        <w:ind w:left="2254" w:hanging="568"/>
      </w:pPr>
      <w:rPr>
        <w:rFonts w:hint="default"/>
        <w:lang w:val="fr-FR" w:eastAsia="en-US" w:bidi="ar-SA"/>
      </w:rPr>
    </w:lvl>
    <w:lvl w:ilvl="4" w:tplc="43F8EC32">
      <w:numFmt w:val="bullet"/>
      <w:lvlText w:val="•"/>
      <w:lvlJc w:val="left"/>
      <w:pPr>
        <w:ind w:left="2621" w:hanging="568"/>
      </w:pPr>
      <w:rPr>
        <w:rFonts w:hint="default"/>
        <w:lang w:val="fr-FR" w:eastAsia="en-US" w:bidi="ar-SA"/>
      </w:rPr>
    </w:lvl>
    <w:lvl w:ilvl="5" w:tplc="E0C81930">
      <w:numFmt w:val="bullet"/>
      <w:lvlText w:val="•"/>
      <w:lvlJc w:val="left"/>
      <w:pPr>
        <w:ind w:left="2988" w:hanging="568"/>
      </w:pPr>
      <w:rPr>
        <w:rFonts w:hint="default"/>
        <w:lang w:val="fr-FR" w:eastAsia="en-US" w:bidi="ar-SA"/>
      </w:rPr>
    </w:lvl>
    <w:lvl w:ilvl="6" w:tplc="B35A0424">
      <w:numFmt w:val="bullet"/>
      <w:lvlText w:val="•"/>
      <w:lvlJc w:val="left"/>
      <w:pPr>
        <w:ind w:left="3355" w:hanging="568"/>
      </w:pPr>
      <w:rPr>
        <w:rFonts w:hint="default"/>
        <w:lang w:val="fr-FR" w:eastAsia="en-US" w:bidi="ar-SA"/>
      </w:rPr>
    </w:lvl>
    <w:lvl w:ilvl="7" w:tplc="2A964322">
      <w:numFmt w:val="bullet"/>
      <w:lvlText w:val="•"/>
      <w:lvlJc w:val="left"/>
      <w:pPr>
        <w:ind w:left="3722" w:hanging="568"/>
      </w:pPr>
      <w:rPr>
        <w:rFonts w:hint="default"/>
        <w:lang w:val="fr-FR" w:eastAsia="en-US" w:bidi="ar-SA"/>
      </w:rPr>
    </w:lvl>
    <w:lvl w:ilvl="8" w:tplc="DFB6F0DC">
      <w:numFmt w:val="bullet"/>
      <w:lvlText w:val="•"/>
      <w:lvlJc w:val="left"/>
      <w:pPr>
        <w:ind w:left="4089" w:hanging="568"/>
      </w:pPr>
      <w:rPr>
        <w:rFonts w:hint="default"/>
        <w:lang w:val="fr-FR" w:eastAsia="en-US" w:bidi="ar-SA"/>
      </w:rPr>
    </w:lvl>
  </w:abstractNum>
  <w:abstractNum w:abstractNumId="24" w15:restartNumberingAfterBreak="0">
    <w:nsid w:val="0E795808"/>
    <w:multiLevelType w:val="hybridMultilevel"/>
    <w:tmpl w:val="D1B6E8C4"/>
    <w:lvl w:ilvl="0" w:tplc="563CD514">
      <w:start w:val="1"/>
      <w:numFmt w:val="decimal"/>
      <w:lvlText w:val="%1."/>
      <w:lvlJc w:val="left"/>
      <w:pPr>
        <w:ind w:left="1983" w:hanging="850"/>
      </w:pPr>
      <w:rPr>
        <w:rFonts w:ascii="Times New Roman" w:eastAsia="Times New Roman" w:hAnsi="Times New Roman" w:cs="Times New Roman" w:hint="default"/>
        <w:w w:val="100"/>
        <w:sz w:val="24"/>
        <w:szCs w:val="24"/>
        <w:lang w:val="fr-FR" w:eastAsia="en-US" w:bidi="ar-SA"/>
      </w:rPr>
    </w:lvl>
    <w:lvl w:ilvl="1" w:tplc="FC12D978">
      <w:start w:val="1"/>
      <w:numFmt w:val="lowerLetter"/>
      <w:lvlText w:val="%2)"/>
      <w:lvlJc w:val="left"/>
      <w:pPr>
        <w:ind w:left="2551" w:hanging="569"/>
      </w:pPr>
      <w:rPr>
        <w:rFonts w:ascii="Times New Roman" w:eastAsia="Times New Roman" w:hAnsi="Times New Roman" w:cs="Times New Roman" w:hint="default"/>
        <w:w w:val="100"/>
        <w:sz w:val="24"/>
        <w:szCs w:val="24"/>
        <w:lang w:val="fr-FR" w:eastAsia="en-US" w:bidi="ar-SA"/>
      </w:rPr>
    </w:lvl>
    <w:lvl w:ilvl="2" w:tplc="76E6BD04">
      <w:numFmt w:val="bullet"/>
      <w:lvlText w:val="•"/>
      <w:lvlJc w:val="left"/>
      <w:pPr>
        <w:ind w:left="3598" w:hanging="569"/>
      </w:pPr>
      <w:rPr>
        <w:rFonts w:hint="default"/>
        <w:lang w:val="fr-FR" w:eastAsia="en-US" w:bidi="ar-SA"/>
      </w:rPr>
    </w:lvl>
    <w:lvl w:ilvl="3" w:tplc="EC3C5CFE">
      <w:numFmt w:val="bullet"/>
      <w:lvlText w:val="•"/>
      <w:lvlJc w:val="left"/>
      <w:pPr>
        <w:ind w:left="4636" w:hanging="569"/>
      </w:pPr>
      <w:rPr>
        <w:rFonts w:hint="default"/>
        <w:lang w:val="fr-FR" w:eastAsia="en-US" w:bidi="ar-SA"/>
      </w:rPr>
    </w:lvl>
    <w:lvl w:ilvl="4" w:tplc="100C08BA">
      <w:numFmt w:val="bullet"/>
      <w:lvlText w:val="•"/>
      <w:lvlJc w:val="left"/>
      <w:pPr>
        <w:ind w:left="5675" w:hanging="569"/>
      </w:pPr>
      <w:rPr>
        <w:rFonts w:hint="default"/>
        <w:lang w:val="fr-FR" w:eastAsia="en-US" w:bidi="ar-SA"/>
      </w:rPr>
    </w:lvl>
    <w:lvl w:ilvl="5" w:tplc="0DA6FE94">
      <w:numFmt w:val="bullet"/>
      <w:lvlText w:val="•"/>
      <w:lvlJc w:val="left"/>
      <w:pPr>
        <w:ind w:left="6713" w:hanging="569"/>
      </w:pPr>
      <w:rPr>
        <w:rFonts w:hint="default"/>
        <w:lang w:val="fr-FR" w:eastAsia="en-US" w:bidi="ar-SA"/>
      </w:rPr>
    </w:lvl>
    <w:lvl w:ilvl="6" w:tplc="016ABF26">
      <w:numFmt w:val="bullet"/>
      <w:lvlText w:val="•"/>
      <w:lvlJc w:val="left"/>
      <w:pPr>
        <w:ind w:left="7751" w:hanging="569"/>
      </w:pPr>
      <w:rPr>
        <w:rFonts w:hint="default"/>
        <w:lang w:val="fr-FR" w:eastAsia="en-US" w:bidi="ar-SA"/>
      </w:rPr>
    </w:lvl>
    <w:lvl w:ilvl="7" w:tplc="BA8C00E8">
      <w:numFmt w:val="bullet"/>
      <w:lvlText w:val="•"/>
      <w:lvlJc w:val="left"/>
      <w:pPr>
        <w:ind w:left="8790" w:hanging="569"/>
      </w:pPr>
      <w:rPr>
        <w:rFonts w:hint="default"/>
        <w:lang w:val="fr-FR" w:eastAsia="en-US" w:bidi="ar-SA"/>
      </w:rPr>
    </w:lvl>
    <w:lvl w:ilvl="8" w:tplc="40A8DBE8">
      <w:numFmt w:val="bullet"/>
      <w:lvlText w:val="•"/>
      <w:lvlJc w:val="left"/>
      <w:pPr>
        <w:ind w:left="9828" w:hanging="569"/>
      </w:pPr>
      <w:rPr>
        <w:rFonts w:hint="default"/>
        <w:lang w:val="fr-FR" w:eastAsia="en-US" w:bidi="ar-SA"/>
      </w:rPr>
    </w:lvl>
  </w:abstractNum>
  <w:abstractNum w:abstractNumId="25" w15:restartNumberingAfterBreak="0">
    <w:nsid w:val="0F224363"/>
    <w:multiLevelType w:val="hybridMultilevel"/>
    <w:tmpl w:val="DA4087F2"/>
    <w:lvl w:ilvl="0" w:tplc="DD049B6E">
      <w:numFmt w:val="bullet"/>
      <w:lvlText w:val="–"/>
      <w:lvlJc w:val="left"/>
      <w:pPr>
        <w:ind w:left="1524" w:hanging="568"/>
      </w:pPr>
      <w:rPr>
        <w:rFonts w:ascii="Times New Roman" w:eastAsia="Times New Roman" w:hAnsi="Times New Roman" w:cs="Times New Roman" w:hint="default"/>
        <w:w w:val="99"/>
        <w:sz w:val="22"/>
        <w:szCs w:val="22"/>
        <w:lang w:val="fr-FR" w:eastAsia="en-US" w:bidi="ar-SA"/>
      </w:rPr>
    </w:lvl>
    <w:lvl w:ilvl="1" w:tplc="788AD68A">
      <w:numFmt w:val="bullet"/>
      <w:lvlText w:val="•"/>
      <w:lvlJc w:val="left"/>
      <w:pPr>
        <w:ind w:left="1850" w:hanging="568"/>
      </w:pPr>
      <w:rPr>
        <w:rFonts w:hint="default"/>
        <w:lang w:val="fr-FR" w:eastAsia="en-US" w:bidi="ar-SA"/>
      </w:rPr>
    </w:lvl>
    <w:lvl w:ilvl="2" w:tplc="E9F4F93E">
      <w:numFmt w:val="bullet"/>
      <w:lvlText w:val="•"/>
      <w:lvlJc w:val="left"/>
      <w:pPr>
        <w:ind w:left="2180" w:hanging="568"/>
      </w:pPr>
      <w:rPr>
        <w:rFonts w:hint="default"/>
        <w:lang w:val="fr-FR" w:eastAsia="en-US" w:bidi="ar-SA"/>
      </w:rPr>
    </w:lvl>
    <w:lvl w:ilvl="3" w:tplc="6BFE7008">
      <w:numFmt w:val="bullet"/>
      <w:lvlText w:val="•"/>
      <w:lvlJc w:val="left"/>
      <w:pPr>
        <w:ind w:left="2510" w:hanging="568"/>
      </w:pPr>
      <w:rPr>
        <w:rFonts w:hint="default"/>
        <w:lang w:val="fr-FR" w:eastAsia="en-US" w:bidi="ar-SA"/>
      </w:rPr>
    </w:lvl>
    <w:lvl w:ilvl="4" w:tplc="6F9667A0">
      <w:numFmt w:val="bullet"/>
      <w:lvlText w:val="•"/>
      <w:lvlJc w:val="left"/>
      <w:pPr>
        <w:ind w:left="2841" w:hanging="568"/>
      </w:pPr>
      <w:rPr>
        <w:rFonts w:hint="default"/>
        <w:lang w:val="fr-FR" w:eastAsia="en-US" w:bidi="ar-SA"/>
      </w:rPr>
    </w:lvl>
    <w:lvl w:ilvl="5" w:tplc="D554AD18">
      <w:numFmt w:val="bullet"/>
      <w:lvlText w:val="•"/>
      <w:lvlJc w:val="left"/>
      <w:pPr>
        <w:ind w:left="3171" w:hanging="568"/>
      </w:pPr>
      <w:rPr>
        <w:rFonts w:hint="default"/>
        <w:lang w:val="fr-FR" w:eastAsia="en-US" w:bidi="ar-SA"/>
      </w:rPr>
    </w:lvl>
    <w:lvl w:ilvl="6" w:tplc="FF806D3C">
      <w:numFmt w:val="bullet"/>
      <w:lvlText w:val="•"/>
      <w:lvlJc w:val="left"/>
      <w:pPr>
        <w:ind w:left="3501" w:hanging="568"/>
      </w:pPr>
      <w:rPr>
        <w:rFonts w:hint="default"/>
        <w:lang w:val="fr-FR" w:eastAsia="en-US" w:bidi="ar-SA"/>
      </w:rPr>
    </w:lvl>
    <w:lvl w:ilvl="7" w:tplc="0E948656">
      <w:numFmt w:val="bullet"/>
      <w:lvlText w:val="•"/>
      <w:lvlJc w:val="left"/>
      <w:pPr>
        <w:ind w:left="3832" w:hanging="568"/>
      </w:pPr>
      <w:rPr>
        <w:rFonts w:hint="default"/>
        <w:lang w:val="fr-FR" w:eastAsia="en-US" w:bidi="ar-SA"/>
      </w:rPr>
    </w:lvl>
    <w:lvl w:ilvl="8" w:tplc="0B984A1C">
      <w:numFmt w:val="bullet"/>
      <w:lvlText w:val="•"/>
      <w:lvlJc w:val="left"/>
      <w:pPr>
        <w:ind w:left="4162" w:hanging="568"/>
      </w:pPr>
      <w:rPr>
        <w:rFonts w:hint="default"/>
        <w:lang w:val="fr-FR" w:eastAsia="en-US" w:bidi="ar-SA"/>
      </w:rPr>
    </w:lvl>
  </w:abstractNum>
  <w:abstractNum w:abstractNumId="26" w15:restartNumberingAfterBreak="0">
    <w:nsid w:val="0FB30BA2"/>
    <w:multiLevelType w:val="hybridMultilevel"/>
    <w:tmpl w:val="EC8A15E0"/>
    <w:lvl w:ilvl="0" w:tplc="A3B4A920">
      <w:start w:val="1"/>
      <w:numFmt w:val="lowerLetter"/>
      <w:lvlText w:val="%1)"/>
      <w:lvlJc w:val="left"/>
      <w:pPr>
        <w:ind w:left="1983" w:hanging="851"/>
      </w:pPr>
      <w:rPr>
        <w:rFonts w:ascii="Times New Roman" w:eastAsia="Times New Roman" w:hAnsi="Times New Roman" w:cs="Times New Roman" w:hint="default"/>
        <w:w w:val="100"/>
        <w:sz w:val="24"/>
        <w:szCs w:val="24"/>
        <w:lang w:val="fr-FR" w:eastAsia="en-US" w:bidi="ar-SA"/>
      </w:rPr>
    </w:lvl>
    <w:lvl w:ilvl="1" w:tplc="A76C71A4">
      <w:numFmt w:val="bullet"/>
      <w:lvlText w:val="•"/>
      <w:lvlJc w:val="left"/>
      <w:pPr>
        <w:ind w:left="2972" w:hanging="851"/>
      </w:pPr>
      <w:rPr>
        <w:rFonts w:hint="default"/>
        <w:lang w:val="fr-FR" w:eastAsia="en-US" w:bidi="ar-SA"/>
      </w:rPr>
    </w:lvl>
    <w:lvl w:ilvl="2" w:tplc="0CE40964">
      <w:numFmt w:val="bullet"/>
      <w:lvlText w:val="•"/>
      <w:lvlJc w:val="left"/>
      <w:pPr>
        <w:ind w:left="3965" w:hanging="851"/>
      </w:pPr>
      <w:rPr>
        <w:rFonts w:hint="default"/>
        <w:lang w:val="fr-FR" w:eastAsia="en-US" w:bidi="ar-SA"/>
      </w:rPr>
    </w:lvl>
    <w:lvl w:ilvl="3" w:tplc="87A4FF66">
      <w:numFmt w:val="bullet"/>
      <w:lvlText w:val="•"/>
      <w:lvlJc w:val="left"/>
      <w:pPr>
        <w:ind w:left="4957" w:hanging="851"/>
      </w:pPr>
      <w:rPr>
        <w:rFonts w:hint="default"/>
        <w:lang w:val="fr-FR" w:eastAsia="en-US" w:bidi="ar-SA"/>
      </w:rPr>
    </w:lvl>
    <w:lvl w:ilvl="4" w:tplc="B8A296F4">
      <w:numFmt w:val="bullet"/>
      <w:lvlText w:val="•"/>
      <w:lvlJc w:val="left"/>
      <w:pPr>
        <w:ind w:left="5950" w:hanging="851"/>
      </w:pPr>
      <w:rPr>
        <w:rFonts w:hint="default"/>
        <w:lang w:val="fr-FR" w:eastAsia="en-US" w:bidi="ar-SA"/>
      </w:rPr>
    </w:lvl>
    <w:lvl w:ilvl="5" w:tplc="A34C32B4">
      <w:numFmt w:val="bullet"/>
      <w:lvlText w:val="•"/>
      <w:lvlJc w:val="left"/>
      <w:pPr>
        <w:ind w:left="6942" w:hanging="851"/>
      </w:pPr>
      <w:rPr>
        <w:rFonts w:hint="default"/>
        <w:lang w:val="fr-FR" w:eastAsia="en-US" w:bidi="ar-SA"/>
      </w:rPr>
    </w:lvl>
    <w:lvl w:ilvl="6" w:tplc="71703ECC">
      <w:numFmt w:val="bullet"/>
      <w:lvlText w:val="•"/>
      <w:lvlJc w:val="left"/>
      <w:pPr>
        <w:ind w:left="7935" w:hanging="851"/>
      </w:pPr>
      <w:rPr>
        <w:rFonts w:hint="default"/>
        <w:lang w:val="fr-FR" w:eastAsia="en-US" w:bidi="ar-SA"/>
      </w:rPr>
    </w:lvl>
    <w:lvl w:ilvl="7" w:tplc="81342648">
      <w:numFmt w:val="bullet"/>
      <w:lvlText w:val="•"/>
      <w:lvlJc w:val="left"/>
      <w:pPr>
        <w:ind w:left="8927" w:hanging="851"/>
      </w:pPr>
      <w:rPr>
        <w:rFonts w:hint="default"/>
        <w:lang w:val="fr-FR" w:eastAsia="en-US" w:bidi="ar-SA"/>
      </w:rPr>
    </w:lvl>
    <w:lvl w:ilvl="8" w:tplc="F7B20130">
      <w:numFmt w:val="bullet"/>
      <w:lvlText w:val="•"/>
      <w:lvlJc w:val="left"/>
      <w:pPr>
        <w:ind w:left="9920" w:hanging="851"/>
      </w:pPr>
      <w:rPr>
        <w:rFonts w:hint="default"/>
        <w:lang w:val="fr-FR" w:eastAsia="en-US" w:bidi="ar-SA"/>
      </w:rPr>
    </w:lvl>
  </w:abstractNum>
  <w:abstractNum w:abstractNumId="27" w15:restartNumberingAfterBreak="0">
    <w:nsid w:val="113666E8"/>
    <w:multiLevelType w:val="hybridMultilevel"/>
    <w:tmpl w:val="1CB6D0B2"/>
    <w:lvl w:ilvl="0" w:tplc="CEDC5360">
      <w:start w:val="2"/>
      <w:numFmt w:val="lowerLetter"/>
      <w:lvlText w:val="%1)"/>
      <w:lvlJc w:val="left"/>
      <w:pPr>
        <w:ind w:left="957" w:hanging="850"/>
      </w:pPr>
      <w:rPr>
        <w:rFonts w:ascii="Times New Roman" w:eastAsia="Times New Roman" w:hAnsi="Times New Roman" w:cs="Times New Roman" w:hint="default"/>
        <w:w w:val="99"/>
        <w:sz w:val="22"/>
        <w:szCs w:val="22"/>
        <w:lang w:val="fr-FR" w:eastAsia="en-US" w:bidi="ar-SA"/>
      </w:rPr>
    </w:lvl>
    <w:lvl w:ilvl="1" w:tplc="FCF4E6EC">
      <w:numFmt w:val="bullet"/>
      <w:lvlText w:val="–"/>
      <w:lvlJc w:val="left"/>
      <w:pPr>
        <w:ind w:left="1524" w:hanging="568"/>
      </w:pPr>
      <w:rPr>
        <w:rFonts w:ascii="Times New Roman" w:eastAsia="Times New Roman" w:hAnsi="Times New Roman" w:cs="Times New Roman" w:hint="default"/>
        <w:w w:val="99"/>
        <w:sz w:val="22"/>
        <w:szCs w:val="22"/>
        <w:lang w:val="fr-FR" w:eastAsia="en-US" w:bidi="ar-SA"/>
      </w:rPr>
    </w:lvl>
    <w:lvl w:ilvl="2" w:tplc="9F563948">
      <w:numFmt w:val="bullet"/>
      <w:lvlText w:val="•"/>
      <w:lvlJc w:val="left"/>
      <w:pPr>
        <w:ind w:left="1887" w:hanging="568"/>
      </w:pPr>
      <w:rPr>
        <w:rFonts w:hint="default"/>
        <w:lang w:val="fr-FR" w:eastAsia="en-US" w:bidi="ar-SA"/>
      </w:rPr>
    </w:lvl>
    <w:lvl w:ilvl="3" w:tplc="E5DEFE86">
      <w:numFmt w:val="bullet"/>
      <w:lvlText w:val="•"/>
      <w:lvlJc w:val="left"/>
      <w:pPr>
        <w:ind w:left="2254" w:hanging="568"/>
      </w:pPr>
      <w:rPr>
        <w:rFonts w:hint="default"/>
        <w:lang w:val="fr-FR" w:eastAsia="en-US" w:bidi="ar-SA"/>
      </w:rPr>
    </w:lvl>
    <w:lvl w:ilvl="4" w:tplc="EF5C376A">
      <w:numFmt w:val="bullet"/>
      <w:lvlText w:val="•"/>
      <w:lvlJc w:val="left"/>
      <w:pPr>
        <w:ind w:left="2621" w:hanging="568"/>
      </w:pPr>
      <w:rPr>
        <w:rFonts w:hint="default"/>
        <w:lang w:val="fr-FR" w:eastAsia="en-US" w:bidi="ar-SA"/>
      </w:rPr>
    </w:lvl>
    <w:lvl w:ilvl="5" w:tplc="48DED57E">
      <w:numFmt w:val="bullet"/>
      <w:lvlText w:val="•"/>
      <w:lvlJc w:val="left"/>
      <w:pPr>
        <w:ind w:left="2988" w:hanging="568"/>
      </w:pPr>
      <w:rPr>
        <w:rFonts w:hint="default"/>
        <w:lang w:val="fr-FR" w:eastAsia="en-US" w:bidi="ar-SA"/>
      </w:rPr>
    </w:lvl>
    <w:lvl w:ilvl="6" w:tplc="F47A8B58">
      <w:numFmt w:val="bullet"/>
      <w:lvlText w:val="•"/>
      <w:lvlJc w:val="left"/>
      <w:pPr>
        <w:ind w:left="3355" w:hanging="568"/>
      </w:pPr>
      <w:rPr>
        <w:rFonts w:hint="default"/>
        <w:lang w:val="fr-FR" w:eastAsia="en-US" w:bidi="ar-SA"/>
      </w:rPr>
    </w:lvl>
    <w:lvl w:ilvl="7" w:tplc="47504412">
      <w:numFmt w:val="bullet"/>
      <w:lvlText w:val="•"/>
      <w:lvlJc w:val="left"/>
      <w:pPr>
        <w:ind w:left="3722" w:hanging="568"/>
      </w:pPr>
      <w:rPr>
        <w:rFonts w:hint="default"/>
        <w:lang w:val="fr-FR" w:eastAsia="en-US" w:bidi="ar-SA"/>
      </w:rPr>
    </w:lvl>
    <w:lvl w:ilvl="8" w:tplc="F4CA964C">
      <w:numFmt w:val="bullet"/>
      <w:lvlText w:val="•"/>
      <w:lvlJc w:val="left"/>
      <w:pPr>
        <w:ind w:left="4089" w:hanging="568"/>
      </w:pPr>
      <w:rPr>
        <w:rFonts w:hint="default"/>
        <w:lang w:val="fr-FR" w:eastAsia="en-US" w:bidi="ar-SA"/>
      </w:rPr>
    </w:lvl>
  </w:abstractNum>
  <w:abstractNum w:abstractNumId="28" w15:restartNumberingAfterBreak="0">
    <w:nsid w:val="117C7521"/>
    <w:multiLevelType w:val="multilevel"/>
    <w:tmpl w:val="012E9F2A"/>
    <w:lvl w:ilvl="0">
      <w:start w:val="5"/>
      <w:numFmt w:val="decimal"/>
      <w:lvlText w:val="%1"/>
      <w:lvlJc w:val="left"/>
      <w:pPr>
        <w:ind w:left="2552" w:hanging="568"/>
      </w:pPr>
      <w:rPr>
        <w:rFonts w:hint="default"/>
        <w:lang w:val="fr-FR" w:eastAsia="en-US" w:bidi="ar-SA"/>
      </w:rPr>
    </w:lvl>
    <w:lvl w:ilvl="1">
      <w:start w:val="10"/>
      <w:numFmt w:val="decimal"/>
      <w:lvlText w:val="%1.%2"/>
      <w:lvlJc w:val="left"/>
      <w:pPr>
        <w:ind w:left="2552" w:hanging="568"/>
      </w:pPr>
      <w:rPr>
        <w:rFonts w:ascii="Times New Roman" w:eastAsia="Times New Roman" w:hAnsi="Times New Roman" w:cs="Times New Roman" w:hint="default"/>
        <w:spacing w:val="-1"/>
        <w:w w:val="100"/>
        <w:sz w:val="24"/>
        <w:szCs w:val="24"/>
        <w:lang w:val="fr-FR" w:eastAsia="en-US" w:bidi="ar-SA"/>
      </w:rPr>
    </w:lvl>
    <w:lvl w:ilvl="2">
      <w:numFmt w:val="bullet"/>
      <w:lvlText w:val="•"/>
      <w:lvlJc w:val="left"/>
      <w:pPr>
        <w:ind w:left="4429" w:hanging="568"/>
      </w:pPr>
      <w:rPr>
        <w:rFonts w:hint="default"/>
        <w:lang w:val="fr-FR" w:eastAsia="en-US" w:bidi="ar-SA"/>
      </w:rPr>
    </w:lvl>
    <w:lvl w:ilvl="3">
      <w:numFmt w:val="bullet"/>
      <w:lvlText w:val="•"/>
      <w:lvlJc w:val="left"/>
      <w:pPr>
        <w:ind w:left="5363" w:hanging="568"/>
      </w:pPr>
      <w:rPr>
        <w:rFonts w:hint="default"/>
        <w:lang w:val="fr-FR" w:eastAsia="en-US" w:bidi="ar-SA"/>
      </w:rPr>
    </w:lvl>
    <w:lvl w:ilvl="4">
      <w:numFmt w:val="bullet"/>
      <w:lvlText w:val="•"/>
      <w:lvlJc w:val="left"/>
      <w:pPr>
        <w:ind w:left="6298" w:hanging="568"/>
      </w:pPr>
      <w:rPr>
        <w:rFonts w:hint="default"/>
        <w:lang w:val="fr-FR" w:eastAsia="en-US" w:bidi="ar-SA"/>
      </w:rPr>
    </w:lvl>
    <w:lvl w:ilvl="5">
      <w:numFmt w:val="bullet"/>
      <w:lvlText w:val="•"/>
      <w:lvlJc w:val="left"/>
      <w:pPr>
        <w:ind w:left="7232" w:hanging="568"/>
      </w:pPr>
      <w:rPr>
        <w:rFonts w:hint="default"/>
        <w:lang w:val="fr-FR" w:eastAsia="en-US" w:bidi="ar-SA"/>
      </w:rPr>
    </w:lvl>
    <w:lvl w:ilvl="6">
      <w:numFmt w:val="bullet"/>
      <w:lvlText w:val="•"/>
      <w:lvlJc w:val="left"/>
      <w:pPr>
        <w:ind w:left="8167" w:hanging="568"/>
      </w:pPr>
      <w:rPr>
        <w:rFonts w:hint="default"/>
        <w:lang w:val="fr-FR" w:eastAsia="en-US" w:bidi="ar-SA"/>
      </w:rPr>
    </w:lvl>
    <w:lvl w:ilvl="7">
      <w:numFmt w:val="bullet"/>
      <w:lvlText w:val="•"/>
      <w:lvlJc w:val="left"/>
      <w:pPr>
        <w:ind w:left="9101" w:hanging="568"/>
      </w:pPr>
      <w:rPr>
        <w:rFonts w:hint="default"/>
        <w:lang w:val="fr-FR" w:eastAsia="en-US" w:bidi="ar-SA"/>
      </w:rPr>
    </w:lvl>
    <w:lvl w:ilvl="8">
      <w:numFmt w:val="bullet"/>
      <w:lvlText w:val="•"/>
      <w:lvlJc w:val="left"/>
      <w:pPr>
        <w:ind w:left="10036" w:hanging="568"/>
      </w:pPr>
      <w:rPr>
        <w:rFonts w:hint="default"/>
        <w:lang w:val="fr-FR" w:eastAsia="en-US" w:bidi="ar-SA"/>
      </w:rPr>
    </w:lvl>
  </w:abstractNum>
  <w:abstractNum w:abstractNumId="29" w15:restartNumberingAfterBreak="0">
    <w:nsid w:val="11D676B1"/>
    <w:multiLevelType w:val="multilevel"/>
    <w:tmpl w:val="BD5279B2"/>
    <w:lvl w:ilvl="0">
      <w:start w:val="3"/>
      <w:numFmt w:val="decimal"/>
      <w:lvlText w:val="%1"/>
      <w:lvlJc w:val="left"/>
      <w:pPr>
        <w:ind w:left="1323" w:hanging="851"/>
      </w:pPr>
      <w:rPr>
        <w:rFonts w:hint="default"/>
        <w:lang w:val="fr-FR" w:eastAsia="en-US" w:bidi="ar-SA"/>
      </w:rPr>
    </w:lvl>
    <w:lvl w:ilvl="1">
      <w:start w:val="1"/>
      <w:numFmt w:val="decimal"/>
      <w:lvlText w:val="%1.%2"/>
      <w:lvlJc w:val="left"/>
      <w:pPr>
        <w:ind w:left="1323" w:hanging="851"/>
      </w:pPr>
      <w:rPr>
        <w:rFonts w:ascii="Times New Roman" w:eastAsia="Times New Roman" w:hAnsi="Times New Roman" w:cs="Times New Roman" w:hint="default"/>
        <w:w w:val="100"/>
        <w:sz w:val="24"/>
        <w:szCs w:val="24"/>
        <w:lang w:val="fr-FR" w:eastAsia="en-US" w:bidi="ar-SA"/>
      </w:rPr>
    </w:lvl>
    <w:lvl w:ilvl="2">
      <w:numFmt w:val="bullet"/>
      <w:lvlText w:val="•"/>
      <w:lvlJc w:val="left"/>
      <w:pPr>
        <w:ind w:left="3164" w:hanging="851"/>
      </w:pPr>
      <w:rPr>
        <w:rFonts w:hint="default"/>
        <w:lang w:val="fr-FR" w:eastAsia="en-US" w:bidi="ar-SA"/>
      </w:rPr>
    </w:lvl>
    <w:lvl w:ilvl="3">
      <w:numFmt w:val="bullet"/>
      <w:lvlText w:val="•"/>
      <w:lvlJc w:val="left"/>
      <w:pPr>
        <w:ind w:left="4087" w:hanging="851"/>
      </w:pPr>
      <w:rPr>
        <w:rFonts w:hint="default"/>
        <w:lang w:val="fr-FR" w:eastAsia="en-US" w:bidi="ar-SA"/>
      </w:rPr>
    </w:lvl>
    <w:lvl w:ilvl="4">
      <w:numFmt w:val="bullet"/>
      <w:lvlText w:val="•"/>
      <w:lvlJc w:val="left"/>
      <w:pPr>
        <w:ind w:left="5009" w:hanging="851"/>
      </w:pPr>
      <w:rPr>
        <w:rFonts w:hint="default"/>
        <w:lang w:val="fr-FR" w:eastAsia="en-US" w:bidi="ar-SA"/>
      </w:rPr>
    </w:lvl>
    <w:lvl w:ilvl="5">
      <w:numFmt w:val="bullet"/>
      <w:lvlText w:val="•"/>
      <w:lvlJc w:val="left"/>
      <w:pPr>
        <w:ind w:left="5932" w:hanging="851"/>
      </w:pPr>
      <w:rPr>
        <w:rFonts w:hint="default"/>
        <w:lang w:val="fr-FR" w:eastAsia="en-US" w:bidi="ar-SA"/>
      </w:rPr>
    </w:lvl>
    <w:lvl w:ilvl="6">
      <w:numFmt w:val="bullet"/>
      <w:lvlText w:val="•"/>
      <w:lvlJc w:val="left"/>
      <w:pPr>
        <w:ind w:left="6854" w:hanging="851"/>
      </w:pPr>
      <w:rPr>
        <w:rFonts w:hint="default"/>
        <w:lang w:val="fr-FR" w:eastAsia="en-US" w:bidi="ar-SA"/>
      </w:rPr>
    </w:lvl>
    <w:lvl w:ilvl="7">
      <w:numFmt w:val="bullet"/>
      <w:lvlText w:val="•"/>
      <w:lvlJc w:val="left"/>
      <w:pPr>
        <w:ind w:left="7777" w:hanging="851"/>
      </w:pPr>
      <w:rPr>
        <w:rFonts w:hint="default"/>
        <w:lang w:val="fr-FR" w:eastAsia="en-US" w:bidi="ar-SA"/>
      </w:rPr>
    </w:lvl>
    <w:lvl w:ilvl="8">
      <w:numFmt w:val="bullet"/>
      <w:lvlText w:val="•"/>
      <w:lvlJc w:val="left"/>
      <w:pPr>
        <w:ind w:left="8699" w:hanging="851"/>
      </w:pPr>
      <w:rPr>
        <w:rFonts w:hint="default"/>
        <w:lang w:val="fr-FR" w:eastAsia="en-US" w:bidi="ar-SA"/>
      </w:rPr>
    </w:lvl>
  </w:abstractNum>
  <w:abstractNum w:abstractNumId="30" w15:restartNumberingAfterBreak="0">
    <w:nsid w:val="12556887"/>
    <w:multiLevelType w:val="multilevel"/>
    <w:tmpl w:val="1B3AEFC2"/>
    <w:lvl w:ilvl="0">
      <w:start w:val="6"/>
      <w:numFmt w:val="decimal"/>
      <w:lvlText w:val="%1"/>
      <w:lvlJc w:val="left"/>
      <w:pPr>
        <w:ind w:left="1983" w:hanging="850"/>
      </w:pPr>
      <w:rPr>
        <w:rFonts w:hint="default"/>
        <w:lang w:val="fr-FR" w:eastAsia="en-US" w:bidi="ar-SA"/>
      </w:rPr>
    </w:lvl>
    <w:lvl w:ilvl="1">
      <w:start w:val="1"/>
      <w:numFmt w:val="decimal"/>
      <w:lvlText w:val="%1.%2"/>
      <w:lvlJc w:val="left"/>
      <w:pPr>
        <w:ind w:left="1983" w:hanging="850"/>
      </w:pPr>
      <w:rPr>
        <w:rFonts w:hint="default"/>
        <w:lang w:val="fr-FR" w:eastAsia="en-US" w:bidi="ar-SA"/>
      </w:rPr>
    </w:lvl>
    <w:lvl w:ilvl="2">
      <w:start w:val="2"/>
      <w:numFmt w:val="decimal"/>
      <w:lvlText w:val="%1.%2.%3"/>
      <w:lvlJc w:val="left"/>
      <w:pPr>
        <w:ind w:left="1983" w:hanging="850"/>
      </w:pPr>
      <w:rPr>
        <w:rFonts w:ascii="Times New Roman" w:eastAsia="Times New Roman" w:hAnsi="Times New Roman" w:cs="Times New Roman" w:hint="default"/>
        <w:w w:val="100"/>
        <w:sz w:val="24"/>
        <w:szCs w:val="24"/>
        <w:lang w:val="fr-FR" w:eastAsia="en-US" w:bidi="ar-SA"/>
      </w:rPr>
    </w:lvl>
    <w:lvl w:ilvl="3">
      <w:start w:val="1"/>
      <w:numFmt w:val="lowerLetter"/>
      <w:lvlText w:val="%4)"/>
      <w:lvlJc w:val="left"/>
      <w:pPr>
        <w:ind w:left="2551" w:hanging="569"/>
      </w:pPr>
      <w:rPr>
        <w:rFonts w:ascii="Times New Roman" w:eastAsia="Times New Roman" w:hAnsi="Times New Roman" w:cs="Times New Roman" w:hint="default"/>
        <w:w w:val="100"/>
        <w:sz w:val="24"/>
        <w:szCs w:val="24"/>
        <w:lang w:val="fr-FR" w:eastAsia="en-US" w:bidi="ar-SA"/>
      </w:rPr>
    </w:lvl>
    <w:lvl w:ilvl="4">
      <w:numFmt w:val="bullet"/>
      <w:lvlText w:val="•"/>
      <w:lvlJc w:val="left"/>
      <w:pPr>
        <w:ind w:left="5675" w:hanging="569"/>
      </w:pPr>
      <w:rPr>
        <w:rFonts w:hint="default"/>
        <w:lang w:val="fr-FR" w:eastAsia="en-US" w:bidi="ar-SA"/>
      </w:rPr>
    </w:lvl>
    <w:lvl w:ilvl="5">
      <w:numFmt w:val="bullet"/>
      <w:lvlText w:val="•"/>
      <w:lvlJc w:val="left"/>
      <w:pPr>
        <w:ind w:left="6713" w:hanging="569"/>
      </w:pPr>
      <w:rPr>
        <w:rFonts w:hint="default"/>
        <w:lang w:val="fr-FR" w:eastAsia="en-US" w:bidi="ar-SA"/>
      </w:rPr>
    </w:lvl>
    <w:lvl w:ilvl="6">
      <w:numFmt w:val="bullet"/>
      <w:lvlText w:val="•"/>
      <w:lvlJc w:val="left"/>
      <w:pPr>
        <w:ind w:left="7751" w:hanging="569"/>
      </w:pPr>
      <w:rPr>
        <w:rFonts w:hint="default"/>
        <w:lang w:val="fr-FR" w:eastAsia="en-US" w:bidi="ar-SA"/>
      </w:rPr>
    </w:lvl>
    <w:lvl w:ilvl="7">
      <w:numFmt w:val="bullet"/>
      <w:lvlText w:val="•"/>
      <w:lvlJc w:val="left"/>
      <w:pPr>
        <w:ind w:left="8790" w:hanging="569"/>
      </w:pPr>
      <w:rPr>
        <w:rFonts w:hint="default"/>
        <w:lang w:val="fr-FR" w:eastAsia="en-US" w:bidi="ar-SA"/>
      </w:rPr>
    </w:lvl>
    <w:lvl w:ilvl="8">
      <w:numFmt w:val="bullet"/>
      <w:lvlText w:val="•"/>
      <w:lvlJc w:val="left"/>
      <w:pPr>
        <w:ind w:left="9828" w:hanging="569"/>
      </w:pPr>
      <w:rPr>
        <w:rFonts w:hint="default"/>
        <w:lang w:val="fr-FR" w:eastAsia="en-US" w:bidi="ar-SA"/>
      </w:rPr>
    </w:lvl>
  </w:abstractNum>
  <w:abstractNum w:abstractNumId="31" w15:restartNumberingAfterBreak="0">
    <w:nsid w:val="12B434AA"/>
    <w:multiLevelType w:val="multilevel"/>
    <w:tmpl w:val="6FCC5730"/>
    <w:lvl w:ilvl="0">
      <w:start w:val="9"/>
      <w:numFmt w:val="decimal"/>
      <w:lvlText w:val="%1"/>
      <w:lvlJc w:val="left"/>
      <w:pPr>
        <w:ind w:left="957" w:hanging="850"/>
      </w:pPr>
      <w:rPr>
        <w:rFonts w:hint="default"/>
        <w:lang w:val="fr-FR" w:eastAsia="en-US" w:bidi="ar-SA"/>
      </w:rPr>
    </w:lvl>
    <w:lvl w:ilvl="1">
      <w:start w:val="1"/>
      <w:numFmt w:val="decimal"/>
      <w:lvlText w:val="%1.%2"/>
      <w:lvlJc w:val="left"/>
      <w:pPr>
        <w:ind w:left="957" w:hanging="850"/>
      </w:pPr>
      <w:rPr>
        <w:rFonts w:hint="default"/>
        <w:lang w:val="fr-FR" w:eastAsia="en-US" w:bidi="ar-SA"/>
      </w:rPr>
    </w:lvl>
    <w:lvl w:ilvl="2">
      <w:start w:val="3"/>
      <w:numFmt w:val="decimal"/>
      <w:lvlText w:val="%1.%2.%3."/>
      <w:lvlJc w:val="left"/>
      <w:pPr>
        <w:ind w:left="957" w:hanging="850"/>
      </w:pPr>
      <w:rPr>
        <w:rFonts w:ascii="Times New Roman" w:eastAsia="Times New Roman" w:hAnsi="Times New Roman" w:cs="Times New Roman" w:hint="default"/>
        <w:w w:val="99"/>
        <w:sz w:val="22"/>
        <w:szCs w:val="22"/>
        <w:lang w:val="fr-FR" w:eastAsia="en-US" w:bidi="ar-SA"/>
      </w:rPr>
    </w:lvl>
    <w:lvl w:ilvl="3">
      <w:numFmt w:val="bullet"/>
      <w:lvlText w:val="–"/>
      <w:lvlJc w:val="left"/>
      <w:pPr>
        <w:ind w:left="1524" w:hanging="568"/>
      </w:pPr>
      <w:rPr>
        <w:rFonts w:ascii="Times New Roman" w:eastAsia="Times New Roman" w:hAnsi="Times New Roman" w:cs="Times New Roman" w:hint="default"/>
        <w:w w:val="100"/>
        <w:sz w:val="24"/>
        <w:szCs w:val="24"/>
        <w:lang w:val="fr-FR" w:eastAsia="en-US" w:bidi="ar-SA"/>
      </w:rPr>
    </w:lvl>
    <w:lvl w:ilvl="4">
      <w:numFmt w:val="bullet"/>
      <w:lvlText w:val="•"/>
      <w:lvlJc w:val="left"/>
      <w:pPr>
        <w:ind w:left="3966" w:hanging="568"/>
      </w:pPr>
      <w:rPr>
        <w:rFonts w:hint="default"/>
        <w:lang w:val="fr-FR" w:eastAsia="en-US" w:bidi="ar-SA"/>
      </w:rPr>
    </w:lvl>
    <w:lvl w:ilvl="5">
      <w:numFmt w:val="bullet"/>
      <w:lvlText w:val="•"/>
      <w:lvlJc w:val="left"/>
      <w:pPr>
        <w:ind w:left="4781" w:hanging="568"/>
      </w:pPr>
      <w:rPr>
        <w:rFonts w:hint="default"/>
        <w:lang w:val="fr-FR" w:eastAsia="en-US" w:bidi="ar-SA"/>
      </w:rPr>
    </w:lvl>
    <w:lvl w:ilvl="6">
      <w:numFmt w:val="bullet"/>
      <w:lvlText w:val="•"/>
      <w:lvlJc w:val="left"/>
      <w:pPr>
        <w:ind w:left="5596" w:hanging="568"/>
      </w:pPr>
      <w:rPr>
        <w:rFonts w:hint="default"/>
        <w:lang w:val="fr-FR" w:eastAsia="en-US" w:bidi="ar-SA"/>
      </w:rPr>
    </w:lvl>
    <w:lvl w:ilvl="7">
      <w:numFmt w:val="bullet"/>
      <w:lvlText w:val="•"/>
      <w:lvlJc w:val="left"/>
      <w:pPr>
        <w:ind w:left="6412" w:hanging="568"/>
      </w:pPr>
      <w:rPr>
        <w:rFonts w:hint="default"/>
        <w:lang w:val="fr-FR" w:eastAsia="en-US" w:bidi="ar-SA"/>
      </w:rPr>
    </w:lvl>
    <w:lvl w:ilvl="8">
      <w:numFmt w:val="bullet"/>
      <w:lvlText w:val="•"/>
      <w:lvlJc w:val="left"/>
      <w:pPr>
        <w:ind w:left="7227" w:hanging="568"/>
      </w:pPr>
      <w:rPr>
        <w:rFonts w:hint="default"/>
        <w:lang w:val="fr-FR" w:eastAsia="en-US" w:bidi="ar-SA"/>
      </w:rPr>
    </w:lvl>
  </w:abstractNum>
  <w:abstractNum w:abstractNumId="32" w15:restartNumberingAfterBreak="0">
    <w:nsid w:val="12F917A7"/>
    <w:multiLevelType w:val="multilevel"/>
    <w:tmpl w:val="2B8A9474"/>
    <w:lvl w:ilvl="0">
      <w:start w:val="9"/>
      <w:numFmt w:val="decimal"/>
      <w:lvlText w:val="%1"/>
      <w:lvlJc w:val="left"/>
      <w:pPr>
        <w:ind w:left="957" w:hanging="851"/>
      </w:pPr>
      <w:rPr>
        <w:rFonts w:hint="default"/>
        <w:lang w:val="fr-FR" w:eastAsia="en-US" w:bidi="ar-SA"/>
      </w:rPr>
    </w:lvl>
    <w:lvl w:ilvl="1">
      <w:start w:val="3"/>
      <w:numFmt w:val="decimal"/>
      <w:lvlText w:val="%1.%2."/>
      <w:lvlJc w:val="left"/>
      <w:pPr>
        <w:ind w:left="957" w:hanging="851"/>
      </w:pPr>
      <w:rPr>
        <w:rFonts w:ascii="Times New Roman" w:eastAsia="Times New Roman" w:hAnsi="Times New Roman" w:cs="Times New Roman" w:hint="default"/>
        <w:w w:val="99"/>
        <w:sz w:val="22"/>
        <w:szCs w:val="22"/>
        <w:lang w:val="fr-FR" w:eastAsia="en-US" w:bidi="ar-SA"/>
      </w:rPr>
    </w:lvl>
    <w:lvl w:ilvl="2">
      <w:start w:val="2"/>
      <w:numFmt w:val="decimal"/>
      <w:lvlText w:val="%1.%2.%3."/>
      <w:lvlJc w:val="left"/>
      <w:pPr>
        <w:ind w:left="958" w:hanging="852"/>
      </w:pPr>
      <w:rPr>
        <w:rFonts w:ascii="Times New Roman" w:eastAsia="Times New Roman" w:hAnsi="Times New Roman" w:cs="Times New Roman" w:hint="default"/>
        <w:w w:val="99"/>
        <w:sz w:val="22"/>
        <w:szCs w:val="22"/>
        <w:lang w:val="fr-FR" w:eastAsia="en-US" w:bidi="ar-SA"/>
      </w:rPr>
    </w:lvl>
    <w:lvl w:ilvl="3">
      <w:numFmt w:val="bullet"/>
      <w:lvlText w:val="•"/>
      <w:lvlJc w:val="left"/>
      <w:pPr>
        <w:ind w:left="2516" w:hanging="852"/>
      </w:pPr>
      <w:rPr>
        <w:rFonts w:hint="default"/>
        <w:lang w:val="fr-FR" w:eastAsia="en-US" w:bidi="ar-SA"/>
      </w:rPr>
    </w:lvl>
    <w:lvl w:ilvl="4">
      <w:numFmt w:val="bullet"/>
      <w:lvlText w:val="•"/>
      <w:lvlJc w:val="left"/>
      <w:pPr>
        <w:ind w:left="3035" w:hanging="852"/>
      </w:pPr>
      <w:rPr>
        <w:rFonts w:hint="default"/>
        <w:lang w:val="fr-FR" w:eastAsia="en-US" w:bidi="ar-SA"/>
      </w:rPr>
    </w:lvl>
    <w:lvl w:ilvl="5">
      <w:numFmt w:val="bullet"/>
      <w:lvlText w:val="•"/>
      <w:lvlJc w:val="left"/>
      <w:pPr>
        <w:ind w:left="3554" w:hanging="852"/>
      </w:pPr>
      <w:rPr>
        <w:rFonts w:hint="default"/>
        <w:lang w:val="fr-FR" w:eastAsia="en-US" w:bidi="ar-SA"/>
      </w:rPr>
    </w:lvl>
    <w:lvl w:ilvl="6">
      <w:numFmt w:val="bullet"/>
      <w:lvlText w:val="•"/>
      <w:lvlJc w:val="left"/>
      <w:pPr>
        <w:ind w:left="4072" w:hanging="852"/>
      </w:pPr>
      <w:rPr>
        <w:rFonts w:hint="default"/>
        <w:lang w:val="fr-FR" w:eastAsia="en-US" w:bidi="ar-SA"/>
      </w:rPr>
    </w:lvl>
    <w:lvl w:ilvl="7">
      <w:numFmt w:val="bullet"/>
      <w:lvlText w:val="•"/>
      <w:lvlJc w:val="left"/>
      <w:pPr>
        <w:ind w:left="4591" w:hanging="852"/>
      </w:pPr>
      <w:rPr>
        <w:rFonts w:hint="default"/>
        <w:lang w:val="fr-FR" w:eastAsia="en-US" w:bidi="ar-SA"/>
      </w:rPr>
    </w:lvl>
    <w:lvl w:ilvl="8">
      <w:numFmt w:val="bullet"/>
      <w:lvlText w:val="•"/>
      <w:lvlJc w:val="left"/>
      <w:pPr>
        <w:ind w:left="5110" w:hanging="852"/>
      </w:pPr>
      <w:rPr>
        <w:rFonts w:hint="default"/>
        <w:lang w:val="fr-FR" w:eastAsia="en-US" w:bidi="ar-SA"/>
      </w:rPr>
    </w:lvl>
  </w:abstractNum>
  <w:abstractNum w:abstractNumId="33" w15:restartNumberingAfterBreak="0">
    <w:nsid w:val="12FD2C98"/>
    <w:multiLevelType w:val="hybridMultilevel"/>
    <w:tmpl w:val="D97631C6"/>
    <w:lvl w:ilvl="0" w:tplc="F4B0B93A">
      <w:start w:val="29"/>
      <w:numFmt w:val="decimal"/>
      <w:lvlText w:val="%1."/>
      <w:lvlJc w:val="left"/>
      <w:pPr>
        <w:ind w:left="963" w:hanging="851"/>
      </w:pPr>
      <w:rPr>
        <w:rFonts w:ascii="Times New Roman" w:eastAsia="Times New Roman" w:hAnsi="Times New Roman" w:cs="Times New Roman" w:hint="default"/>
        <w:w w:val="99"/>
        <w:sz w:val="22"/>
        <w:szCs w:val="22"/>
        <w:lang w:val="fr-FR" w:eastAsia="en-US" w:bidi="ar-SA"/>
      </w:rPr>
    </w:lvl>
    <w:lvl w:ilvl="1" w:tplc="6AFEEF92">
      <w:numFmt w:val="bullet"/>
      <w:lvlText w:val="•"/>
      <w:lvlJc w:val="left"/>
      <w:pPr>
        <w:ind w:left="1273" w:hanging="851"/>
      </w:pPr>
      <w:rPr>
        <w:rFonts w:hint="default"/>
        <w:lang w:val="fr-FR" w:eastAsia="en-US" w:bidi="ar-SA"/>
      </w:rPr>
    </w:lvl>
    <w:lvl w:ilvl="2" w:tplc="437681C6">
      <w:numFmt w:val="bullet"/>
      <w:lvlText w:val="•"/>
      <w:lvlJc w:val="left"/>
      <w:pPr>
        <w:ind w:left="1586" w:hanging="851"/>
      </w:pPr>
      <w:rPr>
        <w:rFonts w:hint="default"/>
        <w:lang w:val="fr-FR" w:eastAsia="en-US" w:bidi="ar-SA"/>
      </w:rPr>
    </w:lvl>
    <w:lvl w:ilvl="3" w:tplc="31364314">
      <w:numFmt w:val="bullet"/>
      <w:lvlText w:val="•"/>
      <w:lvlJc w:val="left"/>
      <w:pPr>
        <w:ind w:left="1899" w:hanging="851"/>
      </w:pPr>
      <w:rPr>
        <w:rFonts w:hint="default"/>
        <w:lang w:val="fr-FR" w:eastAsia="en-US" w:bidi="ar-SA"/>
      </w:rPr>
    </w:lvl>
    <w:lvl w:ilvl="4" w:tplc="E53A6E40">
      <w:numFmt w:val="bullet"/>
      <w:lvlText w:val="•"/>
      <w:lvlJc w:val="left"/>
      <w:pPr>
        <w:ind w:left="2212" w:hanging="851"/>
      </w:pPr>
      <w:rPr>
        <w:rFonts w:hint="default"/>
        <w:lang w:val="fr-FR" w:eastAsia="en-US" w:bidi="ar-SA"/>
      </w:rPr>
    </w:lvl>
    <w:lvl w:ilvl="5" w:tplc="0314926A">
      <w:numFmt w:val="bullet"/>
      <w:lvlText w:val="•"/>
      <w:lvlJc w:val="left"/>
      <w:pPr>
        <w:ind w:left="2525" w:hanging="851"/>
      </w:pPr>
      <w:rPr>
        <w:rFonts w:hint="default"/>
        <w:lang w:val="fr-FR" w:eastAsia="en-US" w:bidi="ar-SA"/>
      </w:rPr>
    </w:lvl>
    <w:lvl w:ilvl="6" w:tplc="89A86CD8">
      <w:numFmt w:val="bullet"/>
      <w:lvlText w:val="•"/>
      <w:lvlJc w:val="left"/>
      <w:pPr>
        <w:ind w:left="2838" w:hanging="851"/>
      </w:pPr>
      <w:rPr>
        <w:rFonts w:hint="default"/>
        <w:lang w:val="fr-FR" w:eastAsia="en-US" w:bidi="ar-SA"/>
      </w:rPr>
    </w:lvl>
    <w:lvl w:ilvl="7" w:tplc="2F36A24E">
      <w:numFmt w:val="bullet"/>
      <w:lvlText w:val="•"/>
      <w:lvlJc w:val="left"/>
      <w:pPr>
        <w:ind w:left="3151" w:hanging="851"/>
      </w:pPr>
      <w:rPr>
        <w:rFonts w:hint="default"/>
        <w:lang w:val="fr-FR" w:eastAsia="en-US" w:bidi="ar-SA"/>
      </w:rPr>
    </w:lvl>
    <w:lvl w:ilvl="8" w:tplc="37BECC84">
      <w:numFmt w:val="bullet"/>
      <w:lvlText w:val="•"/>
      <w:lvlJc w:val="left"/>
      <w:pPr>
        <w:ind w:left="3464" w:hanging="851"/>
      </w:pPr>
      <w:rPr>
        <w:rFonts w:hint="default"/>
        <w:lang w:val="fr-FR" w:eastAsia="en-US" w:bidi="ar-SA"/>
      </w:rPr>
    </w:lvl>
  </w:abstractNum>
  <w:abstractNum w:abstractNumId="34" w15:restartNumberingAfterBreak="0">
    <w:nsid w:val="1363015D"/>
    <w:multiLevelType w:val="hybridMultilevel"/>
    <w:tmpl w:val="DC7C1A0C"/>
    <w:lvl w:ilvl="0" w:tplc="9B42A554">
      <w:numFmt w:val="bullet"/>
      <w:lvlText w:val="–"/>
      <w:lvlJc w:val="left"/>
      <w:pPr>
        <w:ind w:left="956" w:hanging="850"/>
      </w:pPr>
      <w:rPr>
        <w:rFonts w:ascii="Times New Roman" w:eastAsia="Times New Roman" w:hAnsi="Times New Roman" w:cs="Times New Roman" w:hint="default"/>
        <w:w w:val="99"/>
        <w:sz w:val="22"/>
        <w:szCs w:val="22"/>
        <w:lang w:val="fr-FR" w:eastAsia="en-US" w:bidi="ar-SA"/>
      </w:rPr>
    </w:lvl>
    <w:lvl w:ilvl="1" w:tplc="1ACEAE7E">
      <w:numFmt w:val="bullet"/>
      <w:lvlText w:val="•"/>
      <w:lvlJc w:val="left"/>
      <w:pPr>
        <w:ind w:left="1346" w:hanging="850"/>
      </w:pPr>
      <w:rPr>
        <w:rFonts w:hint="default"/>
        <w:lang w:val="fr-FR" w:eastAsia="en-US" w:bidi="ar-SA"/>
      </w:rPr>
    </w:lvl>
    <w:lvl w:ilvl="2" w:tplc="9E7EB456">
      <w:numFmt w:val="bullet"/>
      <w:lvlText w:val="•"/>
      <w:lvlJc w:val="left"/>
      <w:pPr>
        <w:ind w:left="1732" w:hanging="850"/>
      </w:pPr>
      <w:rPr>
        <w:rFonts w:hint="default"/>
        <w:lang w:val="fr-FR" w:eastAsia="en-US" w:bidi="ar-SA"/>
      </w:rPr>
    </w:lvl>
    <w:lvl w:ilvl="3" w:tplc="F7785282">
      <w:numFmt w:val="bullet"/>
      <w:lvlText w:val="•"/>
      <w:lvlJc w:val="left"/>
      <w:pPr>
        <w:ind w:left="2118" w:hanging="850"/>
      </w:pPr>
      <w:rPr>
        <w:rFonts w:hint="default"/>
        <w:lang w:val="fr-FR" w:eastAsia="en-US" w:bidi="ar-SA"/>
      </w:rPr>
    </w:lvl>
    <w:lvl w:ilvl="4" w:tplc="CCEC34B4">
      <w:numFmt w:val="bullet"/>
      <w:lvlText w:val="•"/>
      <w:lvlJc w:val="left"/>
      <w:pPr>
        <w:ind w:left="2505" w:hanging="850"/>
      </w:pPr>
      <w:rPr>
        <w:rFonts w:hint="default"/>
        <w:lang w:val="fr-FR" w:eastAsia="en-US" w:bidi="ar-SA"/>
      </w:rPr>
    </w:lvl>
    <w:lvl w:ilvl="5" w:tplc="2CB8F830">
      <w:numFmt w:val="bullet"/>
      <w:lvlText w:val="•"/>
      <w:lvlJc w:val="left"/>
      <w:pPr>
        <w:ind w:left="2891" w:hanging="850"/>
      </w:pPr>
      <w:rPr>
        <w:rFonts w:hint="default"/>
        <w:lang w:val="fr-FR" w:eastAsia="en-US" w:bidi="ar-SA"/>
      </w:rPr>
    </w:lvl>
    <w:lvl w:ilvl="6" w:tplc="CA0A8B76">
      <w:numFmt w:val="bullet"/>
      <w:lvlText w:val="•"/>
      <w:lvlJc w:val="left"/>
      <w:pPr>
        <w:ind w:left="3277" w:hanging="850"/>
      </w:pPr>
      <w:rPr>
        <w:rFonts w:hint="default"/>
        <w:lang w:val="fr-FR" w:eastAsia="en-US" w:bidi="ar-SA"/>
      </w:rPr>
    </w:lvl>
    <w:lvl w:ilvl="7" w:tplc="D0C80B32">
      <w:numFmt w:val="bullet"/>
      <w:lvlText w:val="•"/>
      <w:lvlJc w:val="left"/>
      <w:pPr>
        <w:ind w:left="3664" w:hanging="850"/>
      </w:pPr>
      <w:rPr>
        <w:rFonts w:hint="default"/>
        <w:lang w:val="fr-FR" w:eastAsia="en-US" w:bidi="ar-SA"/>
      </w:rPr>
    </w:lvl>
    <w:lvl w:ilvl="8" w:tplc="F4E48B0E">
      <w:numFmt w:val="bullet"/>
      <w:lvlText w:val="•"/>
      <w:lvlJc w:val="left"/>
      <w:pPr>
        <w:ind w:left="4050" w:hanging="850"/>
      </w:pPr>
      <w:rPr>
        <w:rFonts w:hint="default"/>
        <w:lang w:val="fr-FR" w:eastAsia="en-US" w:bidi="ar-SA"/>
      </w:rPr>
    </w:lvl>
  </w:abstractNum>
  <w:abstractNum w:abstractNumId="35" w15:restartNumberingAfterBreak="0">
    <w:nsid w:val="13973942"/>
    <w:multiLevelType w:val="hybridMultilevel"/>
    <w:tmpl w:val="8D6C1190"/>
    <w:lvl w:ilvl="0" w:tplc="244E2290">
      <w:start w:val="1"/>
      <w:numFmt w:val="decimal"/>
      <w:lvlText w:val="%1."/>
      <w:lvlJc w:val="left"/>
      <w:pPr>
        <w:ind w:left="1983" w:hanging="850"/>
      </w:pPr>
      <w:rPr>
        <w:rFonts w:ascii="Times New Roman" w:eastAsia="Times New Roman" w:hAnsi="Times New Roman" w:cs="Times New Roman" w:hint="default"/>
        <w:w w:val="100"/>
        <w:sz w:val="24"/>
        <w:szCs w:val="24"/>
        <w:lang w:val="fr-FR" w:eastAsia="en-US" w:bidi="ar-SA"/>
      </w:rPr>
    </w:lvl>
    <w:lvl w:ilvl="1" w:tplc="68C6E2A6">
      <w:numFmt w:val="bullet"/>
      <w:lvlText w:val="•"/>
      <w:lvlJc w:val="left"/>
      <w:pPr>
        <w:ind w:left="2972" w:hanging="850"/>
      </w:pPr>
      <w:rPr>
        <w:rFonts w:hint="default"/>
        <w:lang w:val="fr-FR" w:eastAsia="en-US" w:bidi="ar-SA"/>
      </w:rPr>
    </w:lvl>
    <w:lvl w:ilvl="2" w:tplc="9A484432">
      <w:numFmt w:val="bullet"/>
      <w:lvlText w:val="•"/>
      <w:lvlJc w:val="left"/>
      <w:pPr>
        <w:ind w:left="3965" w:hanging="850"/>
      </w:pPr>
      <w:rPr>
        <w:rFonts w:hint="default"/>
        <w:lang w:val="fr-FR" w:eastAsia="en-US" w:bidi="ar-SA"/>
      </w:rPr>
    </w:lvl>
    <w:lvl w:ilvl="3" w:tplc="81B09D64">
      <w:numFmt w:val="bullet"/>
      <w:lvlText w:val="•"/>
      <w:lvlJc w:val="left"/>
      <w:pPr>
        <w:ind w:left="4957" w:hanging="850"/>
      </w:pPr>
      <w:rPr>
        <w:rFonts w:hint="default"/>
        <w:lang w:val="fr-FR" w:eastAsia="en-US" w:bidi="ar-SA"/>
      </w:rPr>
    </w:lvl>
    <w:lvl w:ilvl="4" w:tplc="6D028574">
      <w:numFmt w:val="bullet"/>
      <w:lvlText w:val="•"/>
      <w:lvlJc w:val="left"/>
      <w:pPr>
        <w:ind w:left="5950" w:hanging="850"/>
      </w:pPr>
      <w:rPr>
        <w:rFonts w:hint="default"/>
        <w:lang w:val="fr-FR" w:eastAsia="en-US" w:bidi="ar-SA"/>
      </w:rPr>
    </w:lvl>
    <w:lvl w:ilvl="5" w:tplc="44F4950E">
      <w:numFmt w:val="bullet"/>
      <w:lvlText w:val="•"/>
      <w:lvlJc w:val="left"/>
      <w:pPr>
        <w:ind w:left="6942" w:hanging="850"/>
      </w:pPr>
      <w:rPr>
        <w:rFonts w:hint="default"/>
        <w:lang w:val="fr-FR" w:eastAsia="en-US" w:bidi="ar-SA"/>
      </w:rPr>
    </w:lvl>
    <w:lvl w:ilvl="6" w:tplc="DE6A09DE">
      <w:numFmt w:val="bullet"/>
      <w:lvlText w:val="•"/>
      <w:lvlJc w:val="left"/>
      <w:pPr>
        <w:ind w:left="7935" w:hanging="850"/>
      </w:pPr>
      <w:rPr>
        <w:rFonts w:hint="default"/>
        <w:lang w:val="fr-FR" w:eastAsia="en-US" w:bidi="ar-SA"/>
      </w:rPr>
    </w:lvl>
    <w:lvl w:ilvl="7" w:tplc="E4563C26">
      <w:numFmt w:val="bullet"/>
      <w:lvlText w:val="•"/>
      <w:lvlJc w:val="left"/>
      <w:pPr>
        <w:ind w:left="8927" w:hanging="850"/>
      </w:pPr>
      <w:rPr>
        <w:rFonts w:hint="default"/>
        <w:lang w:val="fr-FR" w:eastAsia="en-US" w:bidi="ar-SA"/>
      </w:rPr>
    </w:lvl>
    <w:lvl w:ilvl="8" w:tplc="C764C522">
      <w:numFmt w:val="bullet"/>
      <w:lvlText w:val="•"/>
      <w:lvlJc w:val="left"/>
      <w:pPr>
        <w:ind w:left="9920" w:hanging="850"/>
      </w:pPr>
      <w:rPr>
        <w:rFonts w:hint="default"/>
        <w:lang w:val="fr-FR" w:eastAsia="en-US" w:bidi="ar-SA"/>
      </w:rPr>
    </w:lvl>
  </w:abstractNum>
  <w:abstractNum w:abstractNumId="36" w15:restartNumberingAfterBreak="0">
    <w:nsid w:val="13D33E9F"/>
    <w:multiLevelType w:val="hybridMultilevel"/>
    <w:tmpl w:val="54BAF438"/>
    <w:lvl w:ilvl="0" w:tplc="AA5043D8">
      <w:start w:val="1"/>
      <w:numFmt w:val="decimal"/>
      <w:lvlText w:val="%1."/>
      <w:lvlJc w:val="left"/>
      <w:pPr>
        <w:ind w:left="1983" w:hanging="850"/>
      </w:pPr>
      <w:rPr>
        <w:rFonts w:ascii="Times New Roman" w:eastAsia="Times New Roman" w:hAnsi="Times New Roman" w:cs="Times New Roman" w:hint="default"/>
        <w:w w:val="100"/>
        <w:sz w:val="24"/>
        <w:szCs w:val="24"/>
        <w:lang w:val="fr-FR" w:eastAsia="en-US" w:bidi="ar-SA"/>
      </w:rPr>
    </w:lvl>
    <w:lvl w:ilvl="1" w:tplc="00BC8028">
      <w:start w:val="1"/>
      <w:numFmt w:val="lowerLetter"/>
      <w:lvlText w:val="%2)"/>
      <w:lvlJc w:val="left"/>
      <w:pPr>
        <w:ind w:left="2551" w:hanging="569"/>
      </w:pPr>
      <w:rPr>
        <w:rFonts w:ascii="Times New Roman" w:eastAsia="Times New Roman" w:hAnsi="Times New Roman" w:cs="Times New Roman" w:hint="default"/>
        <w:w w:val="100"/>
        <w:sz w:val="24"/>
        <w:szCs w:val="24"/>
        <w:lang w:val="fr-FR" w:eastAsia="en-US" w:bidi="ar-SA"/>
      </w:rPr>
    </w:lvl>
    <w:lvl w:ilvl="2" w:tplc="E26E5392">
      <w:numFmt w:val="bullet"/>
      <w:lvlText w:val="•"/>
      <w:lvlJc w:val="left"/>
      <w:pPr>
        <w:ind w:left="3598" w:hanging="569"/>
      </w:pPr>
      <w:rPr>
        <w:rFonts w:hint="default"/>
        <w:lang w:val="fr-FR" w:eastAsia="en-US" w:bidi="ar-SA"/>
      </w:rPr>
    </w:lvl>
    <w:lvl w:ilvl="3" w:tplc="87E0110C">
      <w:numFmt w:val="bullet"/>
      <w:lvlText w:val="•"/>
      <w:lvlJc w:val="left"/>
      <w:pPr>
        <w:ind w:left="4636" w:hanging="569"/>
      </w:pPr>
      <w:rPr>
        <w:rFonts w:hint="default"/>
        <w:lang w:val="fr-FR" w:eastAsia="en-US" w:bidi="ar-SA"/>
      </w:rPr>
    </w:lvl>
    <w:lvl w:ilvl="4" w:tplc="7D0EF166">
      <w:numFmt w:val="bullet"/>
      <w:lvlText w:val="•"/>
      <w:lvlJc w:val="left"/>
      <w:pPr>
        <w:ind w:left="5675" w:hanging="569"/>
      </w:pPr>
      <w:rPr>
        <w:rFonts w:hint="default"/>
        <w:lang w:val="fr-FR" w:eastAsia="en-US" w:bidi="ar-SA"/>
      </w:rPr>
    </w:lvl>
    <w:lvl w:ilvl="5" w:tplc="6B4E1C68">
      <w:numFmt w:val="bullet"/>
      <w:lvlText w:val="•"/>
      <w:lvlJc w:val="left"/>
      <w:pPr>
        <w:ind w:left="6713" w:hanging="569"/>
      </w:pPr>
      <w:rPr>
        <w:rFonts w:hint="default"/>
        <w:lang w:val="fr-FR" w:eastAsia="en-US" w:bidi="ar-SA"/>
      </w:rPr>
    </w:lvl>
    <w:lvl w:ilvl="6" w:tplc="4558B78A">
      <w:numFmt w:val="bullet"/>
      <w:lvlText w:val="•"/>
      <w:lvlJc w:val="left"/>
      <w:pPr>
        <w:ind w:left="7751" w:hanging="569"/>
      </w:pPr>
      <w:rPr>
        <w:rFonts w:hint="default"/>
        <w:lang w:val="fr-FR" w:eastAsia="en-US" w:bidi="ar-SA"/>
      </w:rPr>
    </w:lvl>
    <w:lvl w:ilvl="7" w:tplc="C28028BE">
      <w:numFmt w:val="bullet"/>
      <w:lvlText w:val="•"/>
      <w:lvlJc w:val="left"/>
      <w:pPr>
        <w:ind w:left="8790" w:hanging="569"/>
      </w:pPr>
      <w:rPr>
        <w:rFonts w:hint="default"/>
        <w:lang w:val="fr-FR" w:eastAsia="en-US" w:bidi="ar-SA"/>
      </w:rPr>
    </w:lvl>
    <w:lvl w:ilvl="8" w:tplc="631E0658">
      <w:numFmt w:val="bullet"/>
      <w:lvlText w:val="•"/>
      <w:lvlJc w:val="left"/>
      <w:pPr>
        <w:ind w:left="9828" w:hanging="569"/>
      </w:pPr>
      <w:rPr>
        <w:rFonts w:hint="default"/>
        <w:lang w:val="fr-FR" w:eastAsia="en-US" w:bidi="ar-SA"/>
      </w:rPr>
    </w:lvl>
  </w:abstractNum>
  <w:abstractNum w:abstractNumId="37" w15:restartNumberingAfterBreak="0">
    <w:nsid w:val="1448419C"/>
    <w:multiLevelType w:val="hybridMultilevel"/>
    <w:tmpl w:val="5E44F16E"/>
    <w:lvl w:ilvl="0" w:tplc="D3D0647C">
      <w:start w:val="1"/>
      <w:numFmt w:val="decimal"/>
      <w:lvlText w:val="%1."/>
      <w:lvlJc w:val="left"/>
      <w:pPr>
        <w:ind w:left="1983" w:hanging="850"/>
      </w:pPr>
      <w:rPr>
        <w:rFonts w:ascii="Times New Roman" w:eastAsia="Times New Roman" w:hAnsi="Times New Roman" w:cs="Times New Roman" w:hint="default"/>
        <w:w w:val="100"/>
        <w:sz w:val="24"/>
        <w:szCs w:val="24"/>
        <w:lang w:val="fr-FR" w:eastAsia="en-US" w:bidi="ar-SA"/>
      </w:rPr>
    </w:lvl>
    <w:lvl w:ilvl="1" w:tplc="69AC5FFC">
      <w:numFmt w:val="bullet"/>
      <w:lvlText w:val="•"/>
      <w:lvlJc w:val="left"/>
      <w:pPr>
        <w:ind w:left="2972" w:hanging="850"/>
      </w:pPr>
      <w:rPr>
        <w:rFonts w:hint="default"/>
        <w:lang w:val="fr-FR" w:eastAsia="en-US" w:bidi="ar-SA"/>
      </w:rPr>
    </w:lvl>
    <w:lvl w:ilvl="2" w:tplc="CE5415C0">
      <w:numFmt w:val="bullet"/>
      <w:lvlText w:val="•"/>
      <w:lvlJc w:val="left"/>
      <w:pPr>
        <w:ind w:left="3965" w:hanging="850"/>
      </w:pPr>
      <w:rPr>
        <w:rFonts w:hint="default"/>
        <w:lang w:val="fr-FR" w:eastAsia="en-US" w:bidi="ar-SA"/>
      </w:rPr>
    </w:lvl>
    <w:lvl w:ilvl="3" w:tplc="CC2A14B0">
      <w:numFmt w:val="bullet"/>
      <w:lvlText w:val="•"/>
      <w:lvlJc w:val="left"/>
      <w:pPr>
        <w:ind w:left="4957" w:hanging="850"/>
      </w:pPr>
      <w:rPr>
        <w:rFonts w:hint="default"/>
        <w:lang w:val="fr-FR" w:eastAsia="en-US" w:bidi="ar-SA"/>
      </w:rPr>
    </w:lvl>
    <w:lvl w:ilvl="4" w:tplc="2110DEEC">
      <w:numFmt w:val="bullet"/>
      <w:lvlText w:val="•"/>
      <w:lvlJc w:val="left"/>
      <w:pPr>
        <w:ind w:left="5950" w:hanging="850"/>
      </w:pPr>
      <w:rPr>
        <w:rFonts w:hint="default"/>
        <w:lang w:val="fr-FR" w:eastAsia="en-US" w:bidi="ar-SA"/>
      </w:rPr>
    </w:lvl>
    <w:lvl w:ilvl="5" w:tplc="A46E9836">
      <w:numFmt w:val="bullet"/>
      <w:lvlText w:val="•"/>
      <w:lvlJc w:val="left"/>
      <w:pPr>
        <w:ind w:left="6942" w:hanging="850"/>
      </w:pPr>
      <w:rPr>
        <w:rFonts w:hint="default"/>
        <w:lang w:val="fr-FR" w:eastAsia="en-US" w:bidi="ar-SA"/>
      </w:rPr>
    </w:lvl>
    <w:lvl w:ilvl="6" w:tplc="F1E8EE0C">
      <w:numFmt w:val="bullet"/>
      <w:lvlText w:val="•"/>
      <w:lvlJc w:val="left"/>
      <w:pPr>
        <w:ind w:left="7935" w:hanging="850"/>
      </w:pPr>
      <w:rPr>
        <w:rFonts w:hint="default"/>
        <w:lang w:val="fr-FR" w:eastAsia="en-US" w:bidi="ar-SA"/>
      </w:rPr>
    </w:lvl>
    <w:lvl w:ilvl="7" w:tplc="DFA69EB0">
      <w:numFmt w:val="bullet"/>
      <w:lvlText w:val="•"/>
      <w:lvlJc w:val="left"/>
      <w:pPr>
        <w:ind w:left="8927" w:hanging="850"/>
      </w:pPr>
      <w:rPr>
        <w:rFonts w:hint="default"/>
        <w:lang w:val="fr-FR" w:eastAsia="en-US" w:bidi="ar-SA"/>
      </w:rPr>
    </w:lvl>
    <w:lvl w:ilvl="8" w:tplc="42865B9A">
      <w:numFmt w:val="bullet"/>
      <w:lvlText w:val="•"/>
      <w:lvlJc w:val="left"/>
      <w:pPr>
        <w:ind w:left="9920" w:hanging="850"/>
      </w:pPr>
      <w:rPr>
        <w:rFonts w:hint="default"/>
        <w:lang w:val="fr-FR" w:eastAsia="en-US" w:bidi="ar-SA"/>
      </w:rPr>
    </w:lvl>
  </w:abstractNum>
  <w:abstractNum w:abstractNumId="38" w15:restartNumberingAfterBreak="0">
    <w:nsid w:val="156D2E75"/>
    <w:multiLevelType w:val="hybridMultilevel"/>
    <w:tmpl w:val="F5987D08"/>
    <w:lvl w:ilvl="0" w:tplc="18607FF0">
      <w:numFmt w:val="bullet"/>
      <w:lvlText w:val="–"/>
      <w:lvlJc w:val="left"/>
      <w:pPr>
        <w:ind w:left="1524" w:hanging="568"/>
      </w:pPr>
      <w:rPr>
        <w:rFonts w:ascii="Times New Roman" w:eastAsia="Times New Roman" w:hAnsi="Times New Roman" w:cs="Times New Roman" w:hint="default"/>
        <w:w w:val="100"/>
        <w:sz w:val="24"/>
        <w:szCs w:val="24"/>
        <w:lang w:val="fr-FR" w:eastAsia="en-US" w:bidi="ar-SA"/>
      </w:rPr>
    </w:lvl>
    <w:lvl w:ilvl="1" w:tplc="77EAECA0">
      <w:numFmt w:val="bullet"/>
      <w:lvlText w:val="•"/>
      <w:lvlJc w:val="left"/>
      <w:pPr>
        <w:ind w:left="2189" w:hanging="568"/>
      </w:pPr>
      <w:rPr>
        <w:rFonts w:hint="default"/>
        <w:lang w:val="fr-FR" w:eastAsia="en-US" w:bidi="ar-SA"/>
      </w:rPr>
    </w:lvl>
    <w:lvl w:ilvl="2" w:tplc="700E3CBA">
      <w:numFmt w:val="bullet"/>
      <w:lvlText w:val="•"/>
      <w:lvlJc w:val="left"/>
      <w:pPr>
        <w:ind w:left="2859" w:hanging="568"/>
      </w:pPr>
      <w:rPr>
        <w:rFonts w:hint="default"/>
        <w:lang w:val="fr-FR" w:eastAsia="en-US" w:bidi="ar-SA"/>
      </w:rPr>
    </w:lvl>
    <w:lvl w:ilvl="3" w:tplc="F77029A4">
      <w:numFmt w:val="bullet"/>
      <w:lvlText w:val="•"/>
      <w:lvlJc w:val="left"/>
      <w:pPr>
        <w:ind w:left="3529" w:hanging="568"/>
      </w:pPr>
      <w:rPr>
        <w:rFonts w:hint="default"/>
        <w:lang w:val="fr-FR" w:eastAsia="en-US" w:bidi="ar-SA"/>
      </w:rPr>
    </w:lvl>
    <w:lvl w:ilvl="4" w:tplc="02F83846">
      <w:numFmt w:val="bullet"/>
      <w:lvlText w:val="•"/>
      <w:lvlJc w:val="left"/>
      <w:pPr>
        <w:ind w:left="4199" w:hanging="568"/>
      </w:pPr>
      <w:rPr>
        <w:rFonts w:hint="default"/>
        <w:lang w:val="fr-FR" w:eastAsia="en-US" w:bidi="ar-SA"/>
      </w:rPr>
    </w:lvl>
    <w:lvl w:ilvl="5" w:tplc="2BF6E658">
      <w:numFmt w:val="bullet"/>
      <w:lvlText w:val="•"/>
      <w:lvlJc w:val="left"/>
      <w:pPr>
        <w:ind w:left="4869" w:hanging="568"/>
      </w:pPr>
      <w:rPr>
        <w:rFonts w:hint="default"/>
        <w:lang w:val="fr-FR" w:eastAsia="en-US" w:bidi="ar-SA"/>
      </w:rPr>
    </w:lvl>
    <w:lvl w:ilvl="6" w:tplc="849E0C6A">
      <w:numFmt w:val="bullet"/>
      <w:lvlText w:val="•"/>
      <w:lvlJc w:val="left"/>
      <w:pPr>
        <w:ind w:left="5539" w:hanging="568"/>
      </w:pPr>
      <w:rPr>
        <w:rFonts w:hint="default"/>
        <w:lang w:val="fr-FR" w:eastAsia="en-US" w:bidi="ar-SA"/>
      </w:rPr>
    </w:lvl>
    <w:lvl w:ilvl="7" w:tplc="B75A9CA8">
      <w:numFmt w:val="bullet"/>
      <w:lvlText w:val="•"/>
      <w:lvlJc w:val="left"/>
      <w:pPr>
        <w:ind w:left="6209" w:hanging="568"/>
      </w:pPr>
      <w:rPr>
        <w:rFonts w:hint="default"/>
        <w:lang w:val="fr-FR" w:eastAsia="en-US" w:bidi="ar-SA"/>
      </w:rPr>
    </w:lvl>
    <w:lvl w:ilvl="8" w:tplc="60E83296">
      <w:numFmt w:val="bullet"/>
      <w:lvlText w:val="•"/>
      <w:lvlJc w:val="left"/>
      <w:pPr>
        <w:ind w:left="6879" w:hanging="568"/>
      </w:pPr>
      <w:rPr>
        <w:rFonts w:hint="default"/>
        <w:lang w:val="fr-FR" w:eastAsia="en-US" w:bidi="ar-SA"/>
      </w:rPr>
    </w:lvl>
  </w:abstractNum>
  <w:abstractNum w:abstractNumId="39" w15:restartNumberingAfterBreak="0">
    <w:nsid w:val="1592495D"/>
    <w:multiLevelType w:val="hybridMultilevel"/>
    <w:tmpl w:val="86642344"/>
    <w:lvl w:ilvl="0" w:tplc="387EB2CE">
      <w:start w:val="1"/>
      <w:numFmt w:val="lowerLetter"/>
      <w:lvlText w:val="%1)"/>
      <w:lvlJc w:val="left"/>
      <w:pPr>
        <w:ind w:left="1983" w:hanging="851"/>
      </w:pPr>
      <w:rPr>
        <w:rFonts w:ascii="Times New Roman" w:eastAsia="Times New Roman" w:hAnsi="Times New Roman" w:cs="Times New Roman" w:hint="default"/>
        <w:w w:val="100"/>
        <w:sz w:val="24"/>
        <w:szCs w:val="24"/>
        <w:lang w:val="fr-FR" w:eastAsia="en-US" w:bidi="ar-SA"/>
      </w:rPr>
    </w:lvl>
    <w:lvl w:ilvl="1" w:tplc="30A482CC">
      <w:numFmt w:val="bullet"/>
      <w:lvlText w:val="•"/>
      <w:lvlJc w:val="left"/>
      <w:pPr>
        <w:ind w:left="5880" w:hanging="851"/>
      </w:pPr>
      <w:rPr>
        <w:rFonts w:hint="default"/>
        <w:lang w:val="fr-FR" w:eastAsia="en-US" w:bidi="ar-SA"/>
      </w:rPr>
    </w:lvl>
    <w:lvl w:ilvl="2" w:tplc="4BA4384E">
      <w:numFmt w:val="bullet"/>
      <w:lvlText w:val="•"/>
      <w:lvlJc w:val="left"/>
      <w:pPr>
        <w:ind w:left="6398" w:hanging="851"/>
      </w:pPr>
      <w:rPr>
        <w:rFonts w:hint="default"/>
        <w:lang w:val="fr-FR" w:eastAsia="en-US" w:bidi="ar-SA"/>
      </w:rPr>
    </w:lvl>
    <w:lvl w:ilvl="3" w:tplc="7AC66124">
      <w:numFmt w:val="bullet"/>
      <w:lvlText w:val="•"/>
      <w:lvlJc w:val="left"/>
      <w:pPr>
        <w:ind w:left="6916" w:hanging="851"/>
      </w:pPr>
      <w:rPr>
        <w:rFonts w:hint="default"/>
        <w:lang w:val="fr-FR" w:eastAsia="en-US" w:bidi="ar-SA"/>
      </w:rPr>
    </w:lvl>
    <w:lvl w:ilvl="4" w:tplc="409ADFB8">
      <w:numFmt w:val="bullet"/>
      <w:lvlText w:val="•"/>
      <w:lvlJc w:val="left"/>
      <w:pPr>
        <w:ind w:left="7434" w:hanging="851"/>
      </w:pPr>
      <w:rPr>
        <w:rFonts w:hint="default"/>
        <w:lang w:val="fr-FR" w:eastAsia="en-US" w:bidi="ar-SA"/>
      </w:rPr>
    </w:lvl>
    <w:lvl w:ilvl="5" w:tplc="37E6C8DA">
      <w:numFmt w:val="bullet"/>
      <w:lvlText w:val="•"/>
      <w:lvlJc w:val="left"/>
      <w:pPr>
        <w:ind w:left="7953" w:hanging="851"/>
      </w:pPr>
      <w:rPr>
        <w:rFonts w:hint="default"/>
        <w:lang w:val="fr-FR" w:eastAsia="en-US" w:bidi="ar-SA"/>
      </w:rPr>
    </w:lvl>
    <w:lvl w:ilvl="6" w:tplc="E62E2AF8">
      <w:numFmt w:val="bullet"/>
      <w:lvlText w:val="•"/>
      <w:lvlJc w:val="left"/>
      <w:pPr>
        <w:ind w:left="8471" w:hanging="851"/>
      </w:pPr>
      <w:rPr>
        <w:rFonts w:hint="default"/>
        <w:lang w:val="fr-FR" w:eastAsia="en-US" w:bidi="ar-SA"/>
      </w:rPr>
    </w:lvl>
    <w:lvl w:ilvl="7" w:tplc="EB304448">
      <w:numFmt w:val="bullet"/>
      <w:lvlText w:val="•"/>
      <w:lvlJc w:val="left"/>
      <w:pPr>
        <w:ind w:left="8989" w:hanging="851"/>
      </w:pPr>
      <w:rPr>
        <w:rFonts w:hint="default"/>
        <w:lang w:val="fr-FR" w:eastAsia="en-US" w:bidi="ar-SA"/>
      </w:rPr>
    </w:lvl>
    <w:lvl w:ilvl="8" w:tplc="059222C0">
      <w:numFmt w:val="bullet"/>
      <w:lvlText w:val="•"/>
      <w:lvlJc w:val="left"/>
      <w:pPr>
        <w:ind w:left="9507" w:hanging="851"/>
      </w:pPr>
      <w:rPr>
        <w:rFonts w:hint="default"/>
        <w:lang w:val="fr-FR" w:eastAsia="en-US" w:bidi="ar-SA"/>
      </w:rPr>
    </w:lvl>
  </w:abstractNum>
  <w:abstractNum w:abstractNumId="40" w15:restartNumberingAfterBreak="0">
    <w:nsid w:val="15A334FD"/>
    <w:multiLevelType w:val="hybridMultilevel"/>
    <w:tmpl w:val="FFD0773C"/>
    <w:lvl w:ilvl="0" w:tplc="D1C86BB2">
      <w:numFmt w:val="bullet"/>
      <w:lvlText w:val="–"/>
      <w:lvlJc w:val="left"/>
      <w:pPr>
        <w:ind w:left="956" w:hanging="850"/>
      </w:pPr>
      <w:rPr>
        <w:rFonts w:ascii="Times New Roman" w:eastAsia="Times New Roman" w:hAnsi="Times New Roman" w:cs="Times New Roman" w:hint="default"/>
        <w:w w:val="99"/>
        <w:sz w:val="22"/>
        <w:szCs w:val="22"/>
        <w:lang w:val="fr-FR" w:eastAsia="en-US" w:bidi="ar-SA"/>
      </w:rPr>
    </w:lvl>
    <w:lvl w:ilvl="1" w:tplc="2C8A2940">
      <w:numFmt w:val="bullet"/>
      <w:lvlText w:val="•"/>
      <w:lvlJc w:val="left"/>
      <w:pPr>
        <w:ind w:left="1749" w:hanging="850"/>
      </w:pPr>
      <w:rPr>
        <w:rFonts w:hint="default"/>
        <w:lang w:val="fr-FR" w:eastAsia="en-US" w:bidi="ar-SA"/>
      </w:rPr>
    </w:lvl>
    <w:lvl w:ilvl="2" w:tplc="0250165A">
      <w:numFmt w:val="bullet"/>
      <w:lvlText w:val="•"/>
      <w:lvlJc w:val="left"/>
      <w:pPr>
        <w:ind w:left="2539" w:hanging="850"/>
      </w:pPr>
      <w:rPr>
        <w:rFonts w:hint="default"/>
        <w:lang w:val="fr-FR" w:eastAsia="en-US" w:bidi="ar-SA"/>
      </w:rPr>
    </w:lvl>
    <w:lvl w:ilvl="3" w:tplc="BA528AD0">
      <w:numFmt w:val="bullet"/>
      <w:lvlText w:val="•"/>
      <w:lvlJc w:val="left"/>
      <w:pPr>
        <w:ind w:left="3329" w:hanging="850"/>
      </w:pPr>
      <w:rPr>
        <w:rFonts w:hint="default"/>
        <w:lang w:val="fr-FR" w:eastAsia="en-US" w:bidi="ar-SA"/>
      </w:rPr>
    </w:lvl>
    <w:lvl w:ilvl="4" w:tplc="B94E72BC">
      <w:numFmt w:val="bullet"/>
      <w:lvlText w:val="•"/>
      <w:lvlJc w:val="left"/>
      <w:pPr>
        <w:ind w:left="4119" w:hanging="850"/>
      </w:pPr>
      <w:rPr>
        <w:rFonts w:hint="default"/>
        <w:lang w:val="fr-FR" w:eastAsia="en-US" w:bidi="ar-SA"/>
      </w:rPr>
    </w:lvl>
    <w:lvl w:ilvl="5" w:tplc="20083F76">
      <w:numFmt w:val="bullet"/>
      <w:lvlText w:val="•"/>
      <w:lvlJc w:val="left"/>
      <w:pPr>
        <w:ind w:left="4909" w:hanging="850"/>
      </w:pPr>
      <w:rPr>
        <w:rFonts w:hint="default"/>
        <w:lang w:val="fr-FR" w:eastAsia="en-US" w:bidi="ar-SA"/>
      </w:rPr>
    </w:lvl>
    <w:lvl w:ilvl="6" w:tplc="ED0462B0">
      <w:numFmt w:val="bullet"/>
      <w:lvlText w:val="•"/>
      <w:lvlJc w:val="left"/>
      <w:pPr>
        <w:ind w:left="5698" w:hanging="850"/>
      </w:pPr>
      <w:rPr>
        <w:rFonts w:hint="default"/>
        <w:lang w:val="fr-FR" w:eastAsia="en-US" w:bidi="ar-SA"/>
      </w:rPr>
    </w:lvl>
    <w:lvl w:ilvl="7" w:tplc="6EFE5FD4">
      <w:numFmt w:val="bullet"/>
      <w:lvlText w:val="•"/>
      <w:lvlJc w:val="left"/>
      <w:pPr>
        <w:ind w:left="6488" w:hanging="850"/>
      </w:pPr>
      <w:rPr>
        <w:rFonts w:hint="default"/>
        <w:lang w:val="fr-FR" w:eastAsia="en-US" w:bidi="ar-SA"/>
      </w:rPr>
    </w:lvl>
    <w:lvl w:ilvl="8" w:tplc="CA7209E2">
      <w:numFmt w:val="bullet"/>
      <w:lvlText w:val="•"/>
      <w:lvlJc w:val="left"/>
      <w:pPr>
        <w:ind w:left="7278" w:hanging="850"/>
      </w:pPr>
      <w:rPr>
        <w:rFonts w:hint="default"/>
        <w:lang w:val="fr-FR" w:eastAsia="en-US" w:bidi="ar-SA"/>
      </w:rPr>
    </w:lvl>
  </w:abstractNum>
  <w:abstractNum w:abstractNumId="41" w15:restartNumberingAfterBreak="0">
    <w:nsid w:val="16020DB6"/>
    <w:multiLevelType w:val="multilevel"/>
    <w:tmpl w:val="9BB025A0"/>
    <w:lvl w:ilvl="0">
      <w:start w:val="10"/>
      <w:numFmt w:val="decimal"/>
      <w:lvlText w:val="%1"/>
      <w:lvlJc w:val="left"/>
      <w:pPr>
        <w:ind w:left="1522" w:hanging="569"/>
      </w:pPr>
      <w:rPr>
        <w:rFonts w:hint="default"/>
        <w:lang w:val="fr-FR" w:eastAsia="en-US" w:bidi="ar-SA"/>
      </w:rPr>
    </w:lvl>
    <w:lvl w:ilvl="1">
      <w:start w:val="2"/>
      <w:numFmt w:val="decimal"/>
      <w:lvlText w:val="%1.%2."/>
      <w:lvlJc w:val="left"/>
      <w:pPr>
        <w:ind w:left="1522" w:hanging="569"/>
      </w:pPr>
      <w:rPr>
        <w:rFonts w:ascii="Times New Roman" w:eastAsia="Times New Roman" w:hAnsi="Times New Roman" w:cs="Times New Roman" w:hint="default"/>
        <w:w w:val="100"/>
        <w:sz w:val="24"/>
        <w:szCs w:val="24"/>
        <w:lang w:val="fr-FR" w:eastAsia="en-US" w:bidi="ar-SA"/>
      </w:rPr>
    </w:lvl>
    <w:lvl w:ilvl="2">
      <w:start w:val="1"/>
      <w:numFmt w:val="decimal"/>
      <w:lvlText w:val="%1.%2.%3."/>
      <w:lvlJc w:val="left"/>
      <w:pPr>
        <w:ind w:left="2263" w:hanging="744"/>
      </w:pPr>
      <w:rPr>
        <w:rFonts w:ascii="Times New Roman" w:eastAsia="Times New Roman" w:hAnsi="Times New Roman" w:cs="Times New Roman" w:hint="default"/>
        <w:w w:val="100"/>
        <w:sz w:val="24"/>
        <w:szCs w:val="24"/>
        <w:lang w:val="fr-FR" w:eastAsia="en-US" w:bidi="ar-SA"/>
      </w:rPr>
    </w:lvl>
    <w:lvl w:ilvl="3">
      <w:start w:val="1"/>
      <w:numFmt w:val="decimal"/>
      <w:lvlText w:val="%1.%2.%3.%4."/>
      <w:lvlJc w:val="left"/>
      <w:pPr>
        <w:ind w:left="3222" w:hanging="960"/>
      </w:pPr>
      <w:rPr>
        <w:rFonts w:ascii="Times New Roman" w:eastAsia="Times New Roman" w:hAnsi="Times New Roman" w:cs="Times New Roman" w:hint="default"/>
        <w:spacing w:val="-1"/>
        <w:w w:val="100"/>
        <w:sz w:val="24"/>
        <w:szCs w:val="24"/>
        <w:lang w:val="fr-FR" w:eastAsia="en-US" w:bidi="ar-SA"/>
      </w:rPr>
    </w:lvl>
    <w:lvl w:ilvl="4">
      <w:numFmt w:val="bullet"/>
      <w:lvlText w:val="•"/>
      <w:lvlJc w:val="left"/>
      <w:pPr>
        <w:ind w:left="4734" w:hanging="960"/>
      </w:pPr>
      <w:rPr>
        <w:rFonts w:hint="default"/>
        <w:lang w:val="fr-FR" w:eastAsia="en-US" w:bidi="ar-SA"/>
      </w:rPr>
    </w:lvl>
    <w:lvl w:ilvl="5">
      <w:numFmt w:val="bullet"/>
      <w:lvlText w:val="•"/>
      <w:lvlJc w:val="left"/>
      <w:pPr>
        <w:ind w:left="5491" w:hanging="960"/>
      </w:pPr>
      <w:rPr>
        <w:rFonts w:hint="default"/>
        <w:lang w:val="fr-FR" w:eastAsia="en-US" w:bidi="ar-SA"/>
      </w:rPr>
    </w:lvl>
    <w:lvl w:ilvl="6">
      <w:numFmt w:val="bullet"/>
      <w:lvlText w:val="•"/>
      <w:lvlJc w:val="left"/>
      <w:pPr>
        <w:ind w:left="6248" w:hanging="960"/>
      </w:pPr>
      <w:rPr>
        <w:rFonts w:hint="default"/>
        <w:lang w:val="fr-FR" w:eastAsia="en-US" w:bidi="ar-SA"/>
      </w:rPr>
    </w:lvl>
    <w:lvl w:ilvl="7">
      <w:numFmt w:val="bullet"/>
      <w:lvlText w:val="•"/>
      <w:lvlJc w:val="left"/>
      <w:pPr>
        <w:ind w:left="7005" w:hanging="960"/>
      </w:pPr>
      <w:rPr>
        <w:rFonts w:hint="default"/>
        <w:lang w:val="fr-FR" w:eastAsia="en-US" w:bidi="ar-SA"/>
      </w:rPr>
    </w:lvl>
    <w:lvl w:ilvl="8">
      <w:numFmt w:val="bullet"/>
      <w:lvlText w:val="•"/>
      <w:lvlJc w:val="left"/>
      <w:pPr>
        <w:ind w:left="7762" w:hanging="960"/>
      </w:pPr>
      <w:rPr>
        <w:rFonts w:hint="default"/>
        <w:lang w:val="fr-FR" w:eastAsia="en-US" w:bidi="ar-SA"/>
      </w:rPr>
    </w:lvl>
  </w:abstractNum>
  <w:abstractNum w:abstractNumId="42" w15:restartNumberingAfterBreak="0">
    <w:nsid w:val="16DF1847"/>
    <w:multiLevelType w:val="hybridMultilevel"/>
    <w:tmpl w:val="13527956"/>
    <w:lvl w:ilvl="0" w:tplc="6AAA6868">
      <w:start w:val="1"/>
      <w:numFmt w:val="decimal"/>
      <w:lvlText w:val="%1."/>
      <w:lvlJc w:val="left"/>
      <w:pPr>
        <w:ind w:left="1984" w:hanging="851"/>
      </w:pPr>
      <w:rPr>
        <w:rFonts w:ascii="Times New Roman" w:eastAsia="Times New Roman" w:hAnsi="Times New Roman" w:cs="Times New Roman" w:hint="default"/>
        <w:w w:val="100"/>
        <w:sz w:val="24"/>
        <w:szCs w:val="24"/>
        <w:lang w:val="fr-FR" w:eastAsia="en-US" w:bidi="ar-SA"/>
      </w:rPr>
    </w:lvl>
    <w:lvl w:ilvl="1" w:tplc="EDF21478">
      <w:numFmt w:val="bullet"/>
      <w:lvlText w:val="•"/>
      <w:lvlJc w:val="left"/>
      <w:pPr>
        <w:ind w:left="2972" w:hanging="851"/>
      </w:pPr>
      <w:rPr>
        <w:rFonts w:hint="default"/>
        <w:lang w:val="fr-FR" w:eastAsia="en-US" w:bidi="ar-SA"/>
      </w:rPr>
    </w:lvl>
    <w:lvl w:ilvl="2" w:tplc="C660C4CA">
      <w:numFmt w:val="bullet"/>
      <w:lvlText w:val="•"/>
      <w:lvlJc w:val="left"/>
      <w:pPr>
        <w:ind w:left="3965" w:hanging="851"/>
      </w:pPr>
      <w:rPr>
        <w:rFonts w:hint="default"/>
        <w:lang w:val="fr-FR" w:eastAsia="en-US" w:bidi="ar-SA"/>
      </w:rPr>
    </w:lvl>
    <w:lvl w:ilvl="3" w:tplc="054EDC6E">
      <w:numFmt w:val="bullet"/>
      <w:lvlText w:val="•"/>
      <w:lvlJc w:val="left"/>
      <w:pPr>
        <w:ind w:left="4957" w:hanging="851"/>
      </w:pPr>
      <w:rPr>
        <w:rFonts w:hint="default"/>
        <w:lang w:val="fr-FR" w:eastAsia="en-US" w:bidi="ar-SA"/>
      </w:rPr>
    </w:lvl>
    <w:lvl w:ilvl="4" w:tplc="222C5C1C">
      <w:numFmt w:val="bullet"/>
      <w:lvlText w:val="•"/>
      <w:lvlJc w:val="left"/>
      <w:pPr>
        <w:ind w:left="5950" w:hanging="851"/>
      </w:pPr>
      <w:rPr>
        <w:rFonts w:hint="default"/>
        <w:lang w:val="fr-FR" w:eastAsia="en-US" w:bidi="ar-SA"/>
      </w:rPr>
    </w:lvl>
    <w:lvl w:ilvl="5" w:tplc="0A18BD7A">
      <w:numFmt w:val="bullet"/>
      <w:lvlText w:val="•"/>
      <w:lvlJc w:val="left"/>
      <w:pPr>
        <w:ind w:left="6942" w:hanging="851"/>
      </w:pPr>
      <w:rPr>
        <w:rFonts w:hint="default"/>
        <w:lang w:val="fr-FR" w:eastAsia="en-US" w:bidi="ar-SA"/>
      </w:rPr>
    </w:lvl>
    <w:lvl w:ilvl="6" w:tplc="7E3C424E">
      <w:numFmt w:val="bullet"/>
      <w:lvlText w:val="•"/>
      <w:lvlJc w:val="left"/>
      <w:pPr>
        <w:ind w:left="7935" w:hanging="851"/>
      </w:pPr>
      <w:rPr>
        <w:rFonts w:hint="default"/>
        <w:lang w:val="fr-FR" w:eastAsia="en-US" w:bidi="ar-SA"/>
      </w:rPr>
    </w:lvl>
    <w:lvl w:ilvl="7" w:tplc="34C014E8">
      <w:numFmt w:val="bullet"/>
      <w:lvlText w:val="•"/>
      <w:lvlJc w:val="left"/>
      <w:pPr>
        <w:ind w:left="8927" w:hanging="851"/>
      </w:pPr>
      <w:rPr>
        <w:rFonts w:hint="default"/>
        <w:lang w:val="fr-FR" w:eastAsia="en-US" w:bidi="ar-SA"/>
      </w:rPr>
    </w:lvl>
    <w:lvl w:ilvl="8" w:tplc="6CA2E612">
      <w:numFmt w:val="bullet"/>
      <w:lvlText w:val="•"/>
      <w:lvlJc w:val="left"/>
      <w:pPr>
        <w:ind w:left="9920" w:hanging="851"/>
      </w:pPr>
      <w:rPr>
        <w:rFonts w:hint="default"/>
        <w:lang w:val="fr-FR" w:eastAsia="en-US" w:bidi="ar-SA"/>
      </w:rPr>
    </w:lvl>
  </w:abstractNum>
  <w:abstractNum w:abstractNumId="43" w15:restartNumberingAfterBreak="0">
    <w:nsid w:val="16FD1117"/>
    <w:multiLevelType w:val="hybridMultilevel"/>
    <w:tmpl w:val="8A1E46E2"/>
    <w:lvl w:ilvl="0" w:tplc="DCDA47A2">
      <w:start w:val="1"/>
      <w:numFmt w:val="decimal"/>
      <w:lvlText w:val="%1."/>
      <w:lvlJc w:val="left"/>
      <w:pPr>
        <w:ind w:left="1983" w:hanging="850"/>
      </w:pPr>
      <w:rPr>
        <w:rFonts w:ascii="Times New Roman" w:eastAsia="Times New Roman" w:hAnsi="Times New Roman" w:cs="Times New Roman" w:hint="default"/>
        <w:w w:val="100"/>
        <w:sz w:val="24"/>
        <w:szCs w:val="24"/>
        <w:lang w:val="fr-FR" w:eastAsia="en-US" w:bidi="ar-SA"/>
      </w:rPr>
    </w:lvl>
    <w:lvl w:ilvl="1" w:tplc="826CD40C">
      <w:start w:val="1"/>
      <w:numFmt w:val="lowerLetter"/>
      <w:lvlText w:val="%2)"/>
      <w:lvlJc w:val="left"/>
      <w:pPr>
        <w:ind w:left="2551" w:hanging="569"/>
      </w:pPr>
      <w:rPr>
        <w:rFonts w:ascii="Times New Roman" w:eastAsia="Times New Roman" w:hAnsi="Times New Roman" w:cs="Times New Roman" w:hint="default"/>
        <w:w w:val="100"/>
        <w:sz w:val="24"/>
        <w:szCs w:val="24"/>
        <w:lang w:val="fr-FR" w:eastAsia="en-US" w:bidi="ar-SA"/>
      </w:rPr>
    </w:lvl>
    <w:lvl w:ilvl="2" w:tplc="6C58E788">
      <w:numFmt w:val="bullet"/>
      <w:lvlText w:val="•"/>
      <w:lvlJc w:val="left"/>
      <w:pPr>
        <w:ind w:left="3598" w:hanging="569"/>
      </w:pPr>
      <w:rPr>
        <w:rFonts w:hint="default"/>
        <w:lang w:val="fr-FR" w:eastAsia="en-US" w:bidi="ar-SA"/>
      </w:rPr>
    </w:lvl>
    <w:lvl w:ilvl="3" w:tplc="E9B674FA">
      <w:numFmt w:val="bullet"/>
      <w:lvlText w:val="•"/>
      <w:lvlJc w:val="left"/>
      <w:pPr>
        <w:ind w:left="4636" w:hanging="569"/>
      </w:pPr>
      <w:rPr>
        <w:rFonts w:hint="default"/>
        <w:lang w:val="fr-FR" w:eastAsia="en-US" w:bidi="ar-SA"/>
      </w:rPr>
    </w:lvl>
    <w:lvl w:ilvl="4" w:tplc="23D62D0A">
      <w:numFmt w:val="bullet"/>
      <w:lvlText w:val="•"/>
      <w:lvlJc w:val="left"/>
      <w:pPr>
        <w:ind w:left="5675" w:hanging="569"/>
      </w:pPr>
      <w:rPr>
        <w:rFonts w:hint="default"/>
        <w:lang w:val="fr-FR" w:eastAsia="en-US" w:bidi="ar-SA"/>
      </w:rPr>
    </w:lvl>
    <w:lvl w:ilvl="5" w:tplc="28769AE6">
      <w:numFmt w:val="bullet"/>
      <w:lvlText w:val="•"/>
      <w:lvlJc w:val="left"/>
      <w:pPr>
        <w:ind w:left="6713" w:hanging="569"/>
      </w:pPr>
      <w:rPr>
        <w:rFonts w:hint="default"/>
        <w:lang w:val="fr-FR" w:eastAsia="en-US" w:bidi="ar-SA"/>
      </w:rPr>
    </w:lvl>
    <w:lvl w:ilvl="6" w:tplc="094CF0BA">
      <w:numFmt w:val="bullet"/>
      <w:lvlText w:val="•"/>
      <w:lvlJc w:val="left"/>
      <w:pPr>
        <w:ind w:left="7751" w:hanging="569"/>
      </w:pPr>
      <w:rPr>
        <w:rFonts w:hint="default"/>
        <w:lang w:val="fr-FR" w:eastAsia="en-US" w:bidi="ar-SA"/>
      </w:rPr>
    </w:lvl>
    <w:lvl w:ilvl="7" w:tplc="BC7C9740">
      <w:numFmt w:val="bullet"/>
      <w:lvlText w:val="•"/>
      <w:lvlJc w:val="left"/>
      <w:pPr>
        <w:ind w:left="8790" w:hanging="569"/>
      </w:pPr>
      <w:rPr>
        <w:rFonts w:hint="default"/>
        <w:lang w:val="fr-FR" w:eastAsia="en-US" w:bidi="ar-SA"/>
      </w:rPr>
    </w:lvl>
    <w:lvl w:ilvl="8" w:tplc="E54E91E8">
      <w:numFmt w:val="bullet"/>
      <w:lvlText w:val="•"/>
      <w:lvlJc w:val="left"/>
      <w:pPr>
        <w:ind w:left="9828" w:hanging="569"/>
      </w:pPr>
      <w:rPr>
        <w:rFonts w:hint="default"/>
        <w:lang w:val="fr-FR" w:eastAsia="en-US" w:bidi="ar-SA"/>
      </w:rPr>
    </w:lvl>
  </w:abstractNum>
  <w:abstractNum w:abstractNumId="44" w15:restartNumberingAfterBreak="0">
    <w:nsid w:val="18E53F90"/>
    <w:multiLevelType w:val="hybridMultilevel"/>
    <w:tmpl w:val="57F602C8"/>
    <w:lvl w:ilvl="0" w:tplc="102E2700">
      <w:start w:val="8"/>
      <w:numFmt w:val="decimal"/>
      <w:lvlText w:val="%1."/>
      <w:lvlJc w:val="left"/>
      <w:pPr>
        <w:ind w:left="933" w:hanging="720"/>
      </w:pPr>
      <w:rPr>
        <w:rFonts w:ascii="Times New Roman" w:eastAsia="Times New Roman" w:hAnsi="Times New Roman" w:cs="Times New Roman" w:hint="default"/>
        <w:spacing w:val="-1"/>
        <w:w w:val="100"/>
        <w:sz w:val="24"/>
        <w:szCs w:val="24"/>
        <w:lang w:val="fr-FR" w:eastAsia="en-US" w:bidi="ar-SA"/>
      </w:rPr>
    </w:lvl>
    <w:lvl w:ilvl="1" w:tplc="8856F120">
      <w:numFmt w:val="bullet"/>
      <w:lvlText w:val="•"/>
      <w:lvlJc w:val="left"/>
      <w:pPr>
        <w:ind w:left="2348" w:hanging="720"/>
      </w:pPr>
      <w:rPr>
        <w:rFonts w:hint="default"/>
        <w:lang w:val="fr-FR" w:eastAsia="en-US" w:bidi="ar-SA"/>
      </w:rPr>
    </w:lvl>
    <w:lvl w:ilvl="2" w:tplc="1BACEF2A">
      <w:numFmt w:val="bullet"/>
      <w:lvlText w:val="•"/>
      <w:lvlJc w:val="left"/>
      <w:pPr>
        <w:ind w:left="3756" w:hanging="720"/>
      </w:pPr>
      <w:rPr>
        <w:rFonts w:hint="default"/>
        <w:lang w:val="fr-FR" w:eastAsia="en-US" w:bidi="ar-SA"/>
      </w:rPr>
    </w:lvl>
    <w:lvl w:ilvl="3" w:tplc="C7E2C556">
      <w:numFmt w:val="bullet"/>
      <w:lvlText w:val="•"/>
      <w:lvlJc w:val="left"/>
      <w:pPr>
        <w:ind w:left="5164" w:hanging="720"/>
      </w:pPr>
      <w:rPr>
        <w:rFonts w:hint="default"/>
        <w:lang w:val="fr-FR" w:eastAsia="en-US" w:bidi="ar-SA"/>
      </w:rPr>
    </w:lvl>
    <w:lvl w:ilvl="4" w:tplc="026C54A0">
      <w:numFmt w:val="bullet"/>
      <w:lvlText w:val="•"/>
      <w:lvlJc w:val="left"/>
      <w:pPr>
        <w:ind w:left="6572" w:hanging="720"/>
      </w:pPr>
      <w:rPr>
        <w:rFonts w:hint="default"/>
        <w:lang w:val="fr-FR" w:eastAsia="en-US" w:bidi="ar-SA"/>
      </w:rPr>
    </w:lvl>
    <w:lvl w:ilvl="5" w:tplc="0DD280F6">
      <w:numFmt w:val="bullet"/>
      <w:lvlText w:val="•"/>
      <w:lvlJc w:val="left"/>
      <w:pPr>
        <w:ind w:left="7980" w:hanging="720"/>
      </w:pPr>
      <w:rPr>
        <w:rFonts w:hint="default"/>
        <w:lang w:val="fr-FR" w:eastAsia="en-US" w:bidi="ar-SA"/>
      </w:rPr>
    </w:lvl>
    <w:lvl w:ilvl="6" w:tplc="CC7C30CC">
      <w:numFmt w:val="bullet"/>
      <w:lvlText w:val="•"/>
      <w:lvlJc w:val="left"/>
      <w:pPr>
        <w:ind w:left="9388" w:hanging="720"/>
      </w:pPr>
      <w:rPr>
        <w:rFonts w:hint="default"/>
        <w:lang w:val="fr-FR" w:eastAsia="en-US" w:bidi="ar-SA"/>
      </w:rPr>
    </w:lvl>
    <w:lvl w:ilvl="7" w:tplc="77DA5D60">
      <w:numFmt w:val="bullet"/>
      <w:lvlText w:val="•"/>
      <w:lvlJc w:val="left"/>
      <w:pPr>
        <w:ind w:left="10796" w:hanging="720"/>
      </w:pPr>
      <w:rPr>
        <w:rFonts w:hint="default"/>
        <w:lang w:val="fr-FR" w:eastAsia="en-US" w:bidi="ar-SA"/>
      </w:rPr>
    </w:lvl>
    <w:lvl w:ilvl="8" w:tplc="AA2A827C">
      <w:numFmt w:val="bullet"/>
      <w:lvlText w:val="•"/>
      <w:lvlJc w:val="left"/>
      <w:pPr>
        <w:ind w:left="12204" w:hanging="720"/>
      </w:pPr>
      <w:rPr>
        <w:rFonts w:hint="default"/>
        <w:lang w:val="fr-FR" w:eastAsia="en-US" w:bidi="ar-SA"/>
      </w:rPr>
    </w:lvl>
  </w:abstractNum>
  <w:abstractNum w:abstractNumId="45" w15:restartNumberingAfterBreak="0">
    <w:nsid w:val="18FC3AF7"/>
    <w:multiLevelType w:val="multilevel"/>
    <w:tmpl w:val="D8FE0F50"/>
    <w:lvl w:ilvl="0">
      <w:start w:val="6"/>
      <w:numFmt w:val="decimal"/>
      <w:lvlText w:val="%1"/>
      <w:lvlJc w:val="left"/>
      <w:pPr>
        <w:ind w:left="1983" w:hanging="850"/>
      </w:pPr>
      <w:rPr>
        <w:rFonts w:hint="default"/>
        <w:lang w:val="fr-FR" w:eastAsia="en-US" w:bidi="ar-SA"/>
      </w:rPr>
    </w:lvl>
    <w:lvl w:ilvl="1">
      <w:start w:val="1"/>
      <w:numFmt w:val="decimal"/>
      <w:lvlText w:val="%1.%2"/>
      <w:lvlJc w:val="left"/>
      <w:pPr>
        <w:ind w:left="1983" w:hanging="850"/>
      </w:pPr>
      <w:rPr>
        <w:rFonts w:ascii="Times New Roman" w:eastAsia="Times New Roman" w:hAnsi="Times New Roman" w:cs="Times New Roman" w:hint="default"/>
        <w:w w:val="100"/>
        <w:sz w:val="24"/>
        <w:szCs w:val="24"/>
        <w:lang w:val="fr-FR" w:eastAsia="en-US" w:bidi="ar-SA"/>
      </w:rPr>
    </w:lvl>
    <w:lvl w:ilvl="2">
      <w:numFmt w:val="bullet"/>
      <w:lvlText w:val="–"/>
      <w:lvlJc w:val="left"/>
      <w:pPr>
        <w:ind w:left="2551" w:hanging="568"/>
      </w:pPr>
      <w:rPr>
        <w:rFonts w:ascii="Times New Roman" w:eastAsia="Times New Roman" w:hAnsi="Times New Roman" w:cs="Times New Roman" w:hint="default"/>
        <w:w w:val="100"/>
        <w:sz w:val="24"/>
        <w:szCs w:val="24"/>
        <w:lang w:val="fr-FR" w:eastAsia="en-US" w:bidi="ar-SA"/>
      </w:rPr>
    </w:lvl>
    <w:lvl w:ilvl="3">
      <w:numFmt w:val="bullet"/>
      <w:lvlText w:val="•"/>
      <w:lvlJc w:val="left"/>
      <w:pPr>
        <w:ind w:left="4636" w:hanging="568"/>
      </w:pPr>
      <w:rPr>
        <w:rFonts w:hint="default"/>
        <w:lang w:val="fr-FR" w:eastAsia="en-US" w:bidi="ar-SA"/>
      </w:rPr>
    </w:lvl>
    <w:lvl w:ilvl="4">
      <w:numFmt w:val="bullet"/>
      <w:lvlText w:val="•"/>
      <w:lvlJc w:val="left"/>
      <w:pPr>
        <w:ind w:left="5675" w:hanging="568"/>
      </w:pPr>
      <w:rPr>
        <w:rFonts w:hint="default"/>
        <w:lang w:val="fr-FR" w:eastAsia="en-US" w:bidi="ar-SA"/>
      </w:rPr>
    </w:lvl>
    <w:lvl w:ilvl="5">
      <w:numFmt w:val="bullet"/>
      <w:lvlText w:val="•"/>
      <w:lvlJc w:val="left"/>
      <w:pPr>
        <w:ind w:left="6713" w:hanging="568"/>
      </w:pPr>
      <w:rPr>
        <w:rFonts w:hint="default"/>
        <w:lang w:val="fr-FR" w:eastAsia="en-US" w:bidi="ar-SA"/>
      </w:rPr>
    </w:lvl>
    <w:lvl w:ilvl="6">
      <w:numFmt w:val="bullet"/>
      <w:lvlText w:val="•"/>
      <w:lvlJc w:val="left"/>
      <w:pPr>
        <w:ind w:left="7751" w:hanging="568"/>
      </w:pPr>
      <w:rPr>
        <w:rFonts w:hint="default"/>
        <w:lang w:val="fr-FR" w:eastAsia="en-US" w:bidi="ar-SA"/>
      </w:rPr>
    </w:lvl>
    <w:lvl w:ilvl="7">
      <w:numFmt w:val="bullet"/>
      <w:lvlText w:val="•"/>
      <w:lvlJc w:val="left"/>
      <w:pPr>
        <w:ind w:left="8790" w:hanging="568"/>
      </w:pPr>
      <w:rPr>
        <w:rFonts w:hint="default"/>
        <w:lang w:val="fr-FR" w:eastAsia="en-US" w:bidi="ar-SA"/>
      </w:rPr>
    </w:lvl>
    <w:lvl w:ilvl="8">
      <w:numFmt w:val="bullet"/>
      <w:lvlText w:val="•"/>
      <w:lvlJc w:val="left"/>
      <w:pPr>
        <w:ind w:left="9828" w:hanging="568"/>
      </w:pPr>
      <w:rPr>
        <w:rFonts w:hint="default"/>
        <w:lang w:val="fr-FR" w:eastAsia="en-US" w:bidi="ar-SA"/>
      </w:rPr>
    </w:lvl>
  </w:abstractNum>
  <w:abstractNum w:abstractNumId="46" w15:restartNumberingAfterBreak="0">
    <w:nsid w:val="192A275B"/>
    <w:multiLevelType w:val="hybridMultilevel"/>
    <w:tmpl w:val="F9E4544A"/>
    <w:lvl w:ilvl="0" w:tplc="20DAACE2">
      <w:start w:val="1"/>
      <w:numFmt w:val="decimal"/>
      <w:lvlText w:val="%1."/>
      <w:lvlJc w:val="left"/>
      <w:pPr>
        <w:ind w:left="1983" w:hanging="850"/>
      </w:pPr>
      <w:rPr>
        <w:rFonts w:ascii="Times New Roman" w:eastAsia="Times New Roman" w:hAnsi="Times New Roman" w:cs="Times New Roman" w:hint="default"/>
        <w:w w:val="100"/>
        <w:sz w:val="24"/>
        <w:szCs w:val="24"/>
        <w:lang w:val="fr-FR" w:eastAsia="en-US" w:bidi="ar-SA"/>
      </w:rPr>
    </w:lvl>
    <w:lvl w:ilvl="1" w:tplc="F2901044">
      <w:numFmt w:val="bullet"/>
      <w:lvlText w:val="•"/>
      <w:lvlJc w:val="left"/>
      <w:pPr>
        <w:ind w:left="2972" w:hanging="850"/>
      </w:pPr>
      <w:rPr>
        <w:rFonts w:hint="default"/>
        <w:lang w:val="fr-FR" w:eastAsia="en-US" w:bidi="ar-SA"/>
      </w:rPr>
    </w:lvl>
    <w:lvl w:ilvl="2" w:tplc="5E5A2AFA">
      <w:numFmt w:val="bullet"/>
      <w:lvlText w:val="•"/>
      <w:lvlJc w:val="left"/>
      <w:pPr>
        <w:ind w:left="3965" w:hanging="850"/>
      </w:pPr>
      <w:rPr>
        <w:rFonts w:hint="default"/>
        <w:lang w:val="fr-FR" w:eastAsia="en-US" w:bidi="ar-SA"/>
      </w:rPr>
    </w:lvl>
    <w:lvl w:ilvl="3" w:tplc="2A709956">
      <w:numFmt w:val="bullet"/>
      <w:lvlText w:val="•"/>
      <w:lvlJc w:val="left"/>
      <w:pPr>
        <w:ind w:left="4957" w:hanging="850"/>
      </w:pPr>
      <w:rPr>
        <w:rFonts w:hint="default"/>
        <w:lang w:val="fr-FR" w:eastAsia="en-US" w:bidi="ar-SA"/>
      </w:rPr>
    </w:lvl>
    <w:lvl w:ilvl="4" w:tplc="E700837A">
      <w:numFmt w:val="bullet"/>
      <w:lvlText w:val="•"/>
      <w:lvlJc w:val="left"/>
      <w:pPr>
        <w:ind w:left="5950" w:hanging="850"/>
      </w:pPr>
      <w:rPr>
        <w:rFonts w:hint="default"/>
        <w:lang w:val="fr-FR" w:eastAsia="en-US" w:bidi="ar-SA"/>
      </w:rPr>
    </w:lvl>
    <w:lvl w:ilvl="5" w:tplc="60BCA6FC">
      <w:numFmt w:val="bullet"/>
      <w:lvlText w:val="•"/>
      <w:lvlJc w:val="left"/>
      <w:pPr>
        <w:ind w:left="6942" w:hanging="850"/>
      </w:pPr>
      <w:rPr>
        <w:rFonts w:hint="default"/>
        <w:lang w:val="fr-FR" w:eastAsia="en-US" w:bidi="ar-SA"/>
      </w:rPr>
    </w:lvl>
    <w:lvl w:ilvl="6" w:tplc="8196C6BA">
      <w:numFmt w:val="bullet"/>
      <w:lvlText w:val="•"/>
      <w:lvlJc w:val="left"/>
      <w:pPr>
        <w:ind w:left="7935" w:hanging="850"/>
      </w:pPr>
      <w:rPr>
        <w:rFonts w:hint="default"/>
        <w:lang w:val="fr-FR" w:eastAsia="en-US" w:bidi="ar-SA"/>
      </w:rPr>
    </w:lvl>
    <w:lvl w:ilvl="7" w:tplc="57C6C178">
      <w:numFmt w:val="bullet"/>
      <w:lvlText w:val="•"/>
      <w:lvlJc w:val="left"/>
      <w:pPr>
        <w:ind w:left="8927" w:hanging="850"/>
      </w:pPr>
      <w:rPr>
        <w:rFonts w:hint="default"/>
        <w:lang w:val="fr-FR" w:eastAsia="en-US" w:bidi="ar-SA"/>
      </w:rPr>
    </w:lvl>
    <w:lvl w:ilvl="8" w:tplc="AD56369C">
      <w:numFmt w:val="bullet"/>
      <w:lvlText w:val="•"/>
      <w:lvlJc w:val="left"/>
      <w:pPr>
        <w:ind w:left="9920" w:hanging="850"/>
      </w:pPr>
      <w:rPr>
        <w:rFonts w:hint="default"/>
        <w:lang w:val="fr-FR" w:eastAsia="en-US" w:bidi="ar-SA"/>
      </w:rPr>
    </w:lvl>
  </w:abstractNum>
  <w:abstractNum w:abstractNumId="47" w15:restartNumberingAfterBreak="0">
    <w:nsid w:val="19405879"/>
    <w:multiLevelType w:val="multilevel"/>
    <w:tmpl w:val="E0A821F0"/>
    <w:lvl w:ilvl="0">
      <w:start w:val="8"/>
      <w:numFmt w:val="decimal"/>
      <w:lvlText w:val="%1"/>
      <w:lvlJc w:val="left"/>
      <w:pPr>
        <w:ind w:left="957" w:hanging="849"/>
      </w:pPr>
      <w:rPr>
        <w:rFonts w:hint="default"/>
        <w:lang w:val="fr-FR" w:eastAsia="en-US" w:bidi="ar-SA"/>
      </w:rPr>
    </w:lvl>
    <w:lvl w:ilvl="1">
      <w:start w:val="6"/>
      <w:numFmt w:val="decimal"/>
      <w:lvlText w:val="%1.%2"/>
      <w:lvlJc w:val="left"/>
      <w:pPr>
        <w:ind w:left="957" w:hanging="849"/>
      </w:pPr>
      <w:rPr>
        <w:rFonts w:hint="default"/>
        <w:lang w:val="fr-FR" w:eastAsia="en-US" w:bidi="ar-SA"/>
      </w:rPr>
    </w:lvl>
    <w:lvl w:ilvl="2">
      <w:start w:val="3"/>
      <w:numFmt w:val="decimal"/>
      <w:lvlText w:val="%1.%2.%3."/>
      <w:lvlJc w:val="left"/>
      <w:pPr>
        <w:ind w:left="957" w:hanging="849"/>
      </w:pPr>
      <w:rPr>
        <w:rFonts w:ascii="Times New Roman" w:eastAsia="Times New Roman" w:hAnsi="Times New Roman" w:cs="Times New Roman" w:hint="default"/>
        <w:spacing w:val="-1"/>
        <w:w w:val="99"/>
        <w:sz w:val="22"/>
        <w:szCs w:val="22"/>
        <w:lang w:val="fr-FR" w:eastAsia="en-US" w:bidi="ar-SA"/>
      </w:rPr>
    </w:lvl>
    <w:lvl w:ilvl="3">
      <w:numFmt w:val="bullet"/>
      <w:lvlText w:val="–"/>
      <w:lvlJc w:val="left"/>
      <w:pPr>
        <w:ind w:left="1524" w:hanging="568"/>
      </w:pPr>
      <w:rPr>
        <w:rFonts w:ascii="Times New Roman" w:eastAsia="Times New Roman" w:hAnsi="Times New Roman" w:cs="Times New Roman" w:hint="default"/>
        <w:w w:val="99"/>
        <w:sz w:val="22"/>
        <w:szCs w:val="22"/>
        <w:lang w:val="fr-FR" w:eastAsia="en-US" w:bidi="ar-SA"/>
      </w:rPr>
    </w:lvl>
    <w:lvl w:ilvl="4">
      <w:numFmt w:val="bullet"/>
      <w:lvlText w:val="•"/>
      <w:lvlJc w:val="left"/>
      <w:pPr>
        <w:ind w:left="3966" w:hanging="568"/>
      </w:pPr>
      <w:rPr>
        <w:rFonts w:hint="default"/>
        <w:lang w:val="fr-FR" w:eastAsia="en-US" w:bidi="ar-SA"/>
      </w:rPr>
    </w:lvl>
    <w:lvl w:ilvl="5">
      <w:numFmt w:val="bullet"/>
      <w:lvlText w:val="•"/>
      <w:lvlJc w:val="left"/>
      <w:pPr>
        <w:ind w:left="4781" w:hanging="568"/>
      </w:pPr>
      <w:rPr>
        <w:rFonts w:hint="default"/>
        <w:lang w:val="fr-FR" w:eastAsia="en-US" w:bidi="ar-SA"/>
      </w:rPr>
    </w:lvl>
    <w:lvl w:ilvl="6">
      <w:numFmt w:val="bullet"/>
      <w:lvlText w:val="•"/>
      <w:lvlJc w:val="left"/>
      <w:pPr>
        <w:ind w:left="5597" w:hanging="568"/>
      </w:pPr>
      <w:rPr>
        <w:rFonts w:hint="default"/>
        <w:lang w:val="fr-FR" w:eastAsia="en-US" w:bidi="ar-SA"/>
      </w:rPr>
    </w:lvl>
    <w:lvl w:ilvl="7">
      <w:numFmt w:val="bullet"/>
      <w:lvlText w:val="•"/>
      <w:lvlJc w:val="left"/>
      <w:pPr>
        <w:ind w:left="6412" w:hanging="568"/>
      </w:pPr>
      <w:rPr>
        <w:rFonts w:hint="default"/>
        <w:lang w:val="fr-FR" w:eastAsia="en-US" w:bidi="ar-SA"/>
      </w:rPr>
    </w:lvl>
    <w:lvl w:ilvl="8">
      <w:numFmt w:val="bullet"/>
      <w:lvlText w:val="•"/>
      <w:lvlJc w:val="left"/>
      <w:pPr>
        <w:ind w:left="7228" w:hanging="568"/>
      </w:pPr>
      <w:rPr>
        <w:rFonts w:hint="default"/>
        <w:lang w:val="fr-FR" w:eastAsia="en-US" w:bidi="ar-SA"/>
      </w:rPr>
    </w:lvl>
  </w:abstractNum>
  <w:abstractNum w:abstractNumId="48" w15:restartNumberingAfterBreak="0">
    <w:nsid w:val="1A321606"/>
    <w:multiLevelType w:val="hybridMultilevel"/>
    <w:tmpl w:val="2DA0CA42"/>
    <w:lvl w:ilvl="0" w:tplc="F438B932">
      <w:numFmt w:val="bullet"/>
      <w:lvlText w:val="–"/>
      <w:lvlJc w:val="left"/>
      <w:pPr>
        <w:ind w:left="956" w:hanging="850"/>
      </w:pPr>
      <w:rPr>
        <w:rFonts w:ascii="Times New Roman" w:eastAsia="Times New Roman" w:hAnsi="Times New Roman" w:cs="Times New Roman" w:hint="default"/>
        <w:w w:val="99"/>
        <w:sz w:val="22"/>
        <w:szCs w:val="22"/>
        <w:lang w:val="fr-FR" w:eastAsia="en-US" w:bidi="ar-SA"/>
      </w:rPr>
    </w:lvl>
    <w:lvl w:ilvl="1" w:tplc="5BFE9436">
      <w:numFmt w:val="bullet"/>
      <w:lvlText w:val="•"/>
      <w:lvlJc w:val="left"/>
      <w:pPr>
        <w:ind w:left="1749" w:hanging="850"/>
      </w:pPr>
      <w:rPr>
        <w:rFonts w:hint="default"/>
        <w:lang w:val="fr-FR" w:eastAsia="en-US" w:bidi="ar-SA"/>
      </w:rPr>
    </w:lvl>
    <w:lvl w:ilvl="2" w:tplc="81924406">
      <w:numFmt w:val="bullet"/>
      <w:lvlText w:val="•"/>
      <w:lvlJc w:val="left"/>
      <w:pPr>
        <w:ind w:left="2539" w:hanging="850"/>
      </w:pPr>
      <w:rPr>
        <w:rFonts w:hint="default"/>
        <w:lang w:val="fr-FR" w:eastAsia="en-US" w:bidi="ar-SA"/>
      </w:rPr>
    </w:lvl>
    <w:lvl w:ilvl="3" w:tplc="1C4CEA32">
      <w:numFmt w:val="bullet"/>
      <w:lvlText w:val="•"/>
      <w:lvlJc w:val="left"/>
      <w:pPr>
        <w:ind w:left="3329" w:hanging="850"/>
      </w:pPr>
      <w:rPr>
        <w:rFonts w:hint="default"/>
        <w:lang w:val="fr-FR" w:eastAsia="en-US" w:bidi="ar-SA"/>
      </w:rPr>
    </w:lvl>
    <w:lvl w:ilvl="4" w:tplc="44C6C6A8">
      <w:numFmt w:val="bullet"/>
      <w:lvlText w:val="•"/>
      <w:lvlJc w:val="left"/>
      <w:pPr>
        <w:ind w:left="4119" w:hanging="850"/>
      </w:pPr>
      <w:rPr>
        <w:rFonts w:hint="default"/>
        <w:lang w:val="fr-FR" w:eastAsia="en-US" w:bidi="ar-SA"/>
      </w:rPr>
    </w:lvl>
    <w:lvl w:ilvl="5" w:tplc="BBAAE1B6">
      <w:numFmt w:val="bullet"/>
      <w:lvlText w:val="•"/>
      <w:lvlJc w:val="left"/>
      <w:pPr>
        <w:ind w:left="4909" w:hanging="850"/>
      </w:pPr>
      <w:rPr>
        <w:rFonts w:hint="default"/>
        <w:lang w:val="fr-FR" w:eastAsia="en-US" w:bidi="ar-SA"/>
      </w:rPr>
    </w:lvl>
    <w:lvl w:ilvl="6" w:tplc="9DDA378E">
      <w:numFmt w:val="bullet"/>
      <w:lvlText w:val="•"/>
      <w:lvlJc w:val="left"/>
      <w:pPr>
        <w:ind w:left="5698" w:hanging="850"/>
      </w:pPr>
      <w:rPr>
        <w:rFonts w:hint="default"/>
        <w:lang w:val="fr-FR" w:eastAsia="en-US" w:bidi="ar-SA"/>
      </w:rPr>
    </w:lvl>
    <w:lvl w:ilvl="7" w:tplc="C1EE51C2">
      <w:numFmt w:val="bullet"/>
      <w:lvlText w:val="•"/>
      <w:lvlJc w:val="left"/>
      <w:pPr>
        <w:ind w:left="6488" w:hanging="850"/>
      </w:pPr>
      <w:rPr>
        <w:rFonts w:hint="default"/>
        <w:lang w:val="fr-FR" w:eastAsia="en-US" w:bidi="ar-SA"/>
      </w:rPr>
    </w:lvl>
    <w:lvl w:ilvl="8" w:tplc="E67E2920">
      <w:numFmt w:val="bullet"/>
      <w:lvlText w:val="•"/>
      <w:lvlJc w:val="left"/>
      <w:pPr>
        <w:ind w:left="7278" w:hanging="850"/>
      </w:pPr>
      <w:rPr>
        <w:rFonts w:hint="default"/>
        <w:lang w:val="fr-FR" w:eastAsia="en-US" w:bidi="ar-SA"/>
      </w:rPr>
    </w:lvl>
  </w:abstractNum>
  <w:abstractNum w:abstractNumId="49" w15:restartNumberingAfterBreak="0">
    <w:nsid w:val="1A486D37"/>
    <w:multiLevelType w:val="multilevel"/>
    <w:tmpl w:val="603C52E4"/>
    <w:lvl w:ilvl="0">
      <w:start w:val="8"/>
      <w:numFmt w:val="decimal"/>
      <w:lvlText w:val="%1"/>
      <w:lvlJc w:val="left"/>
      <w:pPr>
        <w:ind w:left="957" w:hanging="850"/>
      </w:pPr>
      <w:rPr>
        <w:rFonts w:hint="default"/>
        <w:lang w:val="fr-FR" w:eastAsia="en-US" w:bidi="ar-SA"/>
      </w:rPr>
    </w:lvl>
    <w:lvl w:ilvl="1">
      <w:start w:val="4"/>
      <w:numFmt w:val="decimal"/>
      <w:lvlText w:val="%1.%2"/>
      <w:lvlJc w:val="left"/>
      <w:pPr>
        <w:ind w:left="957" w:hanging="850"/>
      </w:pPr>
      <w:rPr>
        <w:rFonts w:hint="default"/>
        <w:lang w:val="fr-FR" w:eastAsia="en-US" w:bidi="ar-SA"/>
      </w:rPr>
    </w:lvl>
    <w:lvl w:ilvl="2">
      <w:start w:val="2"/>
      <w:numFmt w:val="decimal"/>
      <w:lvlText w:val="%1.%2.%3."/>
      <w:lvlJc w:val="left"/>
      <w:pPr>
        <w:ind w:left="957" w:hanging="850"/>
      </w:pPr>
      <w:rPr>
        <w:rFonts w:ascii="Times New Roman" w:eastAsia="Times New Roman" w:hAnsi="Times New Roman" w:cs="Times New Roman" w:hint="default"/>
        <w:w w:val="99"/>
        <w:sz w:val="22"/>
        <w:szCs w:val="22"/>
        <w:lang w:val="fr-FR" w:eastAsia="en-US" w:bidi="ar-SA"/>
      </w:rPr>
    </w:lvl>
    <w:lvl w:ilvl="3">
      <w:numFmt w:val="bullet"/>
      <w:lvlText w:val="–"/>
      <w:lvlJc w:val="left"/>
      <w:pPr>
        <w:ind w:left="1524" w:hanging="568"/>
      </w:pPr>
      <w:rPr>
        <w:rFonts w:ascii="Times New Roman" w:eastAsia="Times New Roman" w:hAnsi="Times New Roman" w:cs="Times New Roman" w:hint="default"/>
        <w:w w:val="100"/>
        <w:sz w:val="24"/>
        <w:szCs w:val="24"/>
        <w:lang w:val="fr-FR" w:eastAsia="en-US" w:bidi="ar-SA"/>
      </w:rPr>
    </w:lvl>
    <w:lvl w:ilvl="4">
      <w:numFmt w:val="bullet"/>
      <w:lvlText w:val="•"/>
      <w:lvlJc w:val="left"/>
      <w:pPr>
        <w:ind w:left="3966" w:hanging="568"/>
      </w:pPr>
      <w:rPr>
        <w:rFonts w:hint="default"/>
        <w:lang w:val="fr-FR" w:eastAsia="en-US" w:bidi="ar-SA"/>
      </w:rPr>
    </w:lvl>
    <w:lvl w:ilvl="5">
      <w:numFmt w:val="bullet"/>
      <w:lvlText w:val="•"/>
      <w:lvlJc w:val="left"/>
      <w:pPr>
        <w:ind w:left="4781" w:hanging="568"/>
      </w:pPr>
      <w:rPr>
        <w:rFonts w:hint="default"/>
        <w:lang w:val="fr-FR" w:eastAsia="en-US" w:bidi="ar-SA"/>
      </w:rPr>
    </w:lvl>
    <w:lvl w:ilvl="6">
      <w:numFmt w:val="bullet"/>
      <w:lvlText w:val="•"/>
      <w:lvlJc w:val="left"/>
      <w:pPr>
        <w:ind w:left="5596" w:hanging="568"/>
      </w:pPr>
      <w:rPr>
        <w:rFonts w:hint="default"/>
        <w:lang w:val="fr-FR" w:eastAsia="en-US" w:bidi="ar-SA"/>
      </w:rPr>
    </w:lvl>
    <w:lvl w:ilvl="7">
      <w:numFmt w:val="bullet"/>
      <w:lvlText w:val="•"/>
      <w:lvlJc w:val="left"/>
      <w:pPr>
        <w:ind w:left="6412" w:hanging="568"/>
      </w:pPr>
      <w:rPr>
        <w:rFonts w:hint="default"/>
        <w:lang w:val="fr-FR" w:eastAsia="en-US" w:bidi="ar-SA"/>
      </w:rPr>
    </w:lvl>
    <w:lvl w:ilvl="8">
      <w:numFmt w:val="bullet"/>
      <w:lvlText w:val="•"/>
      <w:lvlJc w:val="left"/>
      <w:pPr>
        <w:ind w:left="7227" w:hanging="568"/>
      </w:pPr>
      <w:rPr>
        <w:rFonts w:hint="default"/>
        <w:lang w:val="fr-FR" w:eastAsia="en-US" w:bidi="ar-SA"/>
      </w:rPr>
    </w:lvl>
  </w:abstractNum>
  <w:abstractNum w:abstractNumId="50" w15:restartNumberingAfterBreak="0">
    <w:nsid w:val="1A4B69AC"/>
    <w:multiLevelType w:val="hybridMultilevel"/>
    <w:tmpl w:val="855C872E"/>
    <w:lvl w:ilvl="0" w:tplc="67AA59A0">
      <w:start w:val="1"/>
      <w:numFmt w:val="decimal"/>
      <w:lvlText w:val="%1."/>
      <w:lvlJc w:val="left"/>
      <w:pPr>
        <w:ind w:left="1983" w:hanging="850"/>
      </w:pPr>
      <w:rPr>
        <w:rFonts w:ascii="Times New Roman" w:eastAsia="Times New Roman" w:hAnsi="Times New Roman" w:cs="Times New Roman" w:hint="default"/>
        <w:w w:val="100"/>
        <w:sz w:val="24"/>
        <w:szCs w:val="24"/>
        <w:lang w:val="fr-FR" w:eastAsia="en-US" w:bidi="ar-SA"/>
      </w:rPr>
    </w:lvl>
    <w:lvl w:ilvl="1" w:tplc="DE50495A">
      <w:numFmt w:val="bullet"/>
      <w:lvlText w:val="•"/>
      <w:lvlJc w:val="left"/>
      <w:pPr>
        <w:ind w:left="2972" w:hanging="850"/>
      </w:pPr>
      <w:rPr>
        <w:rFonts w:hint="default"/>
        <w:lang w:val="fr-FR" w:eastAsia="en-US" w:bidi="ar-SA"/>
      </w:rPr>
    </w:lvl>
    <w:lvl w:ilvl="2" w:tplc="6CB03BF2">
      <w:numFmt w:val="bullet"/>
      <w:lvlText w:val="•"/>
      <w:lvlJc w:val="left"/>
      <w:pPr>
        <w:ind w:left="3965" w:hanging="850"/>
      </w:pPr>
      <w:rPr>
        <w:rFonts w:hint="default"/>
        <w:lang w:val="fr-FR" w:eastAsia="en-US" w:bidi="ar-SA"/>
      </w:rPr>
    </w:lvl>
    <w:lvl w:ilvl="3" w:tplc="35207722">
      <w:numFmt w:val="bullet"/>
      <w:lvlText w:val="•"/>
      <w:lvlJc w:val="left"/>
      <w:pPr>
        <w:ind w:left="4957" w:hanging="850"/>
      </w:pPr>
      <w:rPr>
        <w:rFonts w:hint="default"/>
        <w:lang w:val="fr-FR" w:eastAsia="en-US" w:bidi="ar-SA"/>
      </w:rPr>
    </w:lvl>
    <w:lvl w:ilvl="4" w:tplc="EC38CC8A">
      <w:numFmt w:val="bullet"/>
      <w:lvlText w:val="•"/>
      <w:lvlJc w:val="left"/>
      <w:pPr>
        <w:ind w:left="5950" w:hanging="850"/>
      </w:pPr>
      <w:rPr>
        <w:rFonts w:hint="default"/>
        <w:lang w:val="fr-FR" w:eastAsia="en-US" w:bidi="ar-SA"/>
      </w:rPr>
    </w:lvl>
    <w:lvl w:ilvl="5" w:tplc="5A40E46E">
      <w:numFmt w:val="bullet"/>
      <w:lvlText w:val="•"/>
      <w:lvlJc w:val="left"/>
      <w:pPr>
        <w:ind w:left="6942" w:hanging="850"/>
      </w:pPr>
      <w:rPr>
        <w:rFonts w:hint="default"/>
        <w:lang w:val="fr-FR" w:eastAsia="en-US" w:bidi="ar-SA"/>
      </w:rPr>
    </w:lvl>
    <w:lvl w:ilvl="6" w:tplc="F310717A">
      <w:numFmt w:val="bullet"/>
      <w:lvlText w:val="•"/>
      <w:lvlJc w:val="left"/>
      <w:pPr>
        <w:ind w:left="7935" w:hanging="850"/>
      </w:pPr>
      <w:rPr>
        <w:rFonts w:hint="default"/>
        <w:lang w:val="fr-FR" w:eastAsia="en-US" w:bidi="ar-SA"/>
      </w:rPr>
    </w:lvl>
    <w:lvl w:ilvl="7" w:tplc="DD767EE8">
      <w:numFmt w:val="bullet"/>
      <w:lvlText w:val="•"/>
      <w:lvlJc w:val="left"/>
      <w:pPr>
        <w:ind w:left="8927" w:hanging="850"/>
      </w:pPr>
      <w:rPr>
        <w:rFonts w:hint="default"/>
        <w:lang w:val="fr-FR" w:eastAsia="en-US" w:bidi="ar-SA"/>
      </w:rPr>
    </w:lvl>
    <w:lvl w:ilvl="8" w:tplc="02C45D58">
      <w:numFmt w:val="bullet"/>
      <w:lvlText w:val="•"/>
      <w:lvlJc w:val="left"/>
      <w:pPr>
        <w:ind w:left="9920" w:hanging="850"/>
      </w:pPr>
      <w:rPr>
        <w:rFonts w:hint="default"/>
        <w:lang w:val="fr-FR" w:eastAsia="en-US" w:bidi="ar-SA"/>
      </w:rPr>
    </w:lvl>
  </w:abstractNum>
  <w:abstractNum w:abstractNumId="51" w15:restartNumberingAfterBreak="0">
    <w:nsid w:val="1AD63CD1"/>
    <w:multiLevelType w:val="hybridMultilevel"/>
    <w:tmpl w:val="B7F487CA"/>
    <w:lvl w:ilvl="0" w:tplc="DC5407D8">
      <w:start w:val="1"/>
      <w:numFmt w:val="lowerLetter"/>
      <w:lvlText w:val="%1)"/>
      <w:lvlJc w:val="left"/>
      <w:pPr>
        <w:ind w:left="957" w:hanging="851"/>
      </w:pPr>
      <w:rPr>
        <w:rFonts w:ascii="Times New Roman" w:eastAsia="Times New Roman" w:hAnsi="Times New Roman" w:cs="Times New Roman" w:hint="default"/>
        <w:w w:val="99"/>
        <w:sz w:val="22"/>
        <w:szCs w:val="22"/>
        <w:lang w:val="fr-FR" w:eastAsia="en-US" w:bidi="ar-SA"/>
      </w:rPr>
    </w:lvl>
    <w:lvl w:ilvl="1" w:tplc="39F61AFC">
      <w:start w:val="1"/>
      <w:numFmt w:val="lowerRoman"/>
      <w:lvlText w:val="%2)"/>
      <w:lvlJc w:val="left"/>
      <w:pPr>
        <w:ind w:left="1524" w:hanging="568"/>
      </w:pPr>
      <w:rPr>
        <w:rFonts w:ascii="Times New Roman" w:eastAsia="Times New Roman" w:hAnsi="Times New Roman" w:cs="Times New Roman" w:hint="default"/>
        <w:w w:val="99"/>
        <w:sz w:val="22"/>
        <w:szCs w:val="22"/>
        <w:lang w:val="fr-FR" w:eastAsia="en-US" w:bidi="ar-SA"/>
      </w:rPr>
    </w:lvl>
    <w:lvl w:ilvl="2" w:tplc="AC6C4676">
      <w:numFmt w:val="bullet"/>
      <w:lvlText w:val="•"/>
      <w:lvlJc w:val="left"/>
      <w:pPr>
        <w:ind w:left="1887" w:hanging="568"/>
      </w:pPr>
      <w:rPr>
        <w:rFonts w:hint="default"/>
        <w:lang w:val="fr-FR" w:eastAsia="en-US" w:bidi="ar-SA"/>
      </w:rPr>
    </w:lvl>
    <w:lvl w:ilvl="3" w:tplc="6EA6390A">
      <w:numFmt w:val="bullet"/>
      <w:lvlText w:val="•"/>
      <w:lvlJc w:val="left"/>
      <w:pPr>
        <w:ind w:left="2254" w:hanging="568"/>
      </w:pPr>
      <w:rPr>
        <w:rFonts w:hint="default"/>
        <w:lang w:val="fr-FR" w:eastAsia="en-US" w:bidi="ar-SA"/>
      </w:rPr>
    </w:lvl>
    <w:lvl w:ilvl="4" w:tplc="89FC0580">
      <w:numFmt w:val="bullet"/>
      <w:lvlText w:val="•"/>
      <w:lvlJc w:val="left"/>
      <w:pPr>
        <w:ind w:left="2621" w:hanging="568"/>
      </w:pPr>
      <w:rPr>
        <w:rFonts w:hint="default"/>
        <w:lang w:val="fr-FR" w:eastAsia="en-US" w:bidi="ar-SA"/>
      </w:rPr>
    </w:lvl>
    <w:lvl w:ilvl="5" w:tplc="7208FF42">
      <w:numFmt w:val="bullet"/>
      <w:lvlText w:val="•"/>
      <w:lvlJc w:val="left"/>
      <w:pPr>
        <w:ind w:left="2988" w:hanging="568"/>
      </w:pPr>
      <w:rPr>
        <w:rFonts w:hint="default"/>
        <w:lang w:val="fr-FR" w:eastAsia="en-US" w:bidi="ar-SA"/>
      </w:rPr>
    </w:lvl>
    <w:lvl w:ilvl="6" w:tplc="337EF548">
      <w:numFmt w:val="bullet"/>
      <w:lvlText w:val="•"/>
      <w:lvlJc w:val="left"/>
      <w:pPr>
        <w:ind w:left="3355" w:hanging="568"/>
      </w:pPr>
      <w:rPr>
        <w:rFonts w:hint="default"/>
        <w:lang w:val="fr-FR" w:eastAsia="en-US" w:bidi="ar-SA"/>
      </w:rPr>
    </w:lvl>
    <w:lvl w:ilvl="7" w:tplc="7E88C032">
      <w:numFmt w:val="bullet"/>
      <w:lvlText w:val="•"/>
      <w:lvlJc w:val="left"/>
      <w:pPr>
        <w:ind w:left="3722" w:hanging="568"/>
      </w:pPr>
      <w:rPr>
        <w:rFonts w:hint="default"/>
        <w:lang w:val="fr-FR" w:eastAsia="en-US" w:bidi="ar-SA"/>
      </w:rPr>
    </w:lvl>
    <w:lvl w:ilvl="8" w:tplc="F5683AF6">
      <w:numFmt w:val="bullet"/>
      <w:lvlText w:val="•"/>
      <w:lvlJc w:val="left"/>
      <w:pPr>
        <w:ind w:left="4089" w:hanging="568"/>
      </w:pPr>
      <w:rPr>
        <w:rFonts w:hint="default"/>
        <w:lang w:val="fr-FR" w:eastAsia="en-US" w:bidi="ar-SA"/>
      </w:rPr>
    </w:lvl>
  </w:abstractNum>
  <w:abstractNum w:abstractNumId="52" w15:restartNumberingAfterBreak="0">
    <w:nsid w:val="1B164623"/>
    <w:multiLevelType w:val="hybridMultilevel"/>
    <w:tmpl w:val="D8888BC6"/>
    <w:lvl w:ilvl="0" w:tplc="D3804D50">
      <w:start w:val="1"/>
      <w:numFmt w:val="decimal"/>
      <w:lvlText w:val="%1."/>
      <w:lvlJc w:val="left"/>
      <w:pPr>
        <w:ind w:left="1983" w:hanging="850"/>
      </w:pPr>
      <w:rPr>
        <w:rFonts w:ascii="Times New Roman" w:eastAsia="Times New Roman" w:hAnsi="Times New Roman" w:cs="Times New Roman" w:hint="default"/>
        <w:w w:val="100"/>
        <w:sz w:val="24"/>
        <w:szCs w:val="24"/>
        <w:lang w:val="fr-FR" w:eastAsia="en-US" w:bidi="ar-SA"/>
      </w:rPr>
    </w:lvl>
    <w:lvl w:ilvl="1" w:tplc="6D76EB14">
      <w:start w:val="1"/>
      <w:numFmt w:val="lowerLetter"/>
      <w:lvlText w:val="%2)"/>
      <w:lvlJc w:val="left"/>
      <w:pPr>
        <w:ind w:left="2551" w:hanging="568"/>
      </w:pPr>
      <w:rPr>
        <w:rFonts w:ascii="Times New Roman" w:eastAsia="Times New Roman" w:hAnsi="Times New Roman" w:cs="Times New Roman" w:hint="default"/>
        <w:w w:val="100"/>
        <w:sz w:val="24"/>
        <w:szCs w:val="24"/>
        <w:lang w:val="fr-FR" w:eastAsia="en-US" w:bidi="ar-SA"/>
      </w:rPr>
    </w:lvl>
    <w:lvl w:ilvl="2" w:tplc="E41C84A4">
      <w:numFmt w:val="bullet"/>
      <w:lvlText w:val="•"/>
      <w:lvlJc w:val="left"/>
      <w:pPr>
        <w:ind w:left="3598" w:hanging="568"/>
      </w:pPr>
      <w:rPr>
        <w:rFonts w:hint="default"/>
        <w:lang w:val="fr-FR" w:eastAsia="en-US" w:bidi="ar-SA"/>
      </w:rPr>
    </w:lvl>
    <w:lvl w:ilvl="3" w:tplc="1DA6CA56">
      <w:numFmt w:val="bullet"/>
      <w:lvlText w:val="•"/>
      <w:lvlJc w:val="left"/>
      <w:pPr>
        <w:ind w:left="4636" w:hanging="568"/>
      </w:pPr>
      <w:rPr>
        <w:rFonts w:hint="default"/>
        <w:lang w:val="fr-FR" w:eastAsia="en-US" w:bidi="ar-SA"/>
      </w:rPr>
    </w:lvl>
    <w:lvl w:ilvl="4" w:tplc="C9A2FF2C">
      <w:numFmt w:val="bullet"/>
      <w:lvlText w:val="•"/>
      <w:lvlJc w:val="left"/>
      <w:pPr>
        <w:ind w:left="5675" w:hanging="568"/>
      </w:pPr>
      <w:rPr>
        <w:rFonts w:hint="default"/>
        <w:lang w:val="fr-FR" w:eastAsia="en-US" w:bidi="ar-SA"/>
      </w:rPr>
    </w:lvl>
    <w:lvl w:ilvl="5" w:tplc="FEC42BAE">
      <w:numFmt w:val="bullet"/>
      <w:lvlText w:val="•"/>
      <w:lvlJc w:val="left"/>
      <w:pPr>
        <w:ind w:left="6713" w:hanging="568"/>
      </w:pPr>
      <w:rPr>
        <w:rFonts w:hint="default"/>
        <w:lang w:val="fr-FR" w:eastAsia="en-US" w:bidi="ar-SA"/>
      </w:rPr>
    </w:lvl>
    <w:lvl w:ilvl="6" w:tplc="2BD277F0">
      <w:numFmt w:val="bullet"/>
      <w:lvlText w:val="•"/>
      <w:lvlJc w:val="left"/>
      <w:pPr>
        <w:ind w:left="7751" w:hanging="568"/>
      </w:pPr>
      <w:rPr>
        <w:rFonts w:hint="default"/>
        <w:lang w:val="fr-FR" w:eastAsia="en-US" w:bidi="ar-SA"/>
      </w:rPr>
    </w:lvl>
    <w:lvl w:ilvl="7" w:tplc="CE54FC84">
      <w:numFmt w:val="bullet"/>
      <w:lvlText w:val="•"/>
      <w:lvlJc w:val="left"/>
      <w:pPr>
        <w:ind w:left="8790" w:hanging="568"/>
      </w:pPr>
      <w:rPr>
        <w:rFonts w:hint="default"/>
        <w:lang w:val="fr-FR" w:eastAsia="en-US" w:bidi="ar-SA"/>
      </w:rPr>
    </w:lvl>
    <w:lvl w:ilvl="8" w:tplc="DFA41C08">
      <w:numFmt w:val="bullet"/>
      <w:lvlText w:val="•"/>
      <w:lvlJc w:val="left"/>
      <w:pPr>
        <w:ind w:left="9828" w:hanging="568"/>
      </w:pPr>
      <w:rPr>
        <w:rFonts w:hint="default"/>
        <w:lang w:val="fr-FR" w:eastAsia="en-US" w:bidi="ar-SA"/>
      </w:rPr>
    </w:lvl>
  </w:abstractNum>
  <w:abstractNum w:abstractNumId="53" w15:restartNumberingAfterBreak="0">
    <w:nsid w:val="1BBC3500"/>
    <w:multiLevelType w:val="hybridMultilevel"/>
    <w:tmpl w:val="E196D0E2"/>
    <w:lvl w:ilvl="0" w:tplc="14E87080">
      <w:start w:val="1"/>
      <w:numFmt w:val="decimal"/>
      <w:lvlText w:val="%1."/>
      <w:lvlJc w:val="left"/>
      <w:pPr>
        <w:ind w:left="1983" w:hanging="850"/>
      </w:pPr>
      <w:rPr>
        <w:rFonts w:ascii="Times New Roman" w:eastAsia="Times New Roman" w:hAnsi="Times New Roman" w:cs="Times New Roman" w:hint="default"/>
        <w:w w:val="100"/>
        <w:sz w:val="24"/>
        <w:szCs w:val="24"/>
        <w:lang w:val="fr-FR" w:eastAsia="en-US" w:bidi="ar-SA"/>
      </w:rPr>
    </w:lvl>
    <w:lvl w:ilvl="1" w:tplc="63622604">
      <w:start w:val="1"/>
      <w:numFmt w:val="lowerLetter"/>
      <w:lvlText w:val="%2)"/>
      <w:lvlJc w:val="left"/>
      <w:pPr>
        <w:ind w:left="2551" w:hanging="568"/>
      </w:pPr>
      <w:rPr>
        <w:rFonts w:ascii="Times New Roman" w:eastAsia="Times New Roman" w:hAnsi="Times New Roman" w:cs="Times New Roman" w:hint="default"/>
        <w:w w:val="100"/>
        <w:sz w:val="24"/>
        <w:szCs w:val="24"/>
        <w:lang w:val="fr-FR" w:eastAsia="en-US" w:bidi="ar-SA"/>
      </w:rPr>
    </w:lvl>
    <w:lvl w:ilvl="2" w:tplc="C5F844B6">
      <w:start w:val="1"/>
      <w:numFmt w:val="lowerRoman"/>
      <w:lvlText w:val="%3)"/>
      <w:lvlJc w:val="left"/>
      <w:pPr>
        <w:ind w:left="3117" w:hanging="568"/>
      </w:pPr>
      <w:rPr>
        <w:rFonts w:ascii="Times New Roman" w:eastAsia="Times New Roman" w:hAnsi="Times New Roman" w:cs="Times New Roman" w:hint="default"/>
        <w:w w:val="100"/>
        <w:sz w:val="24"/>
        <w:szCs w:val="24"/>
        <w:lang w:val="fr-FR" w:eastAsia="en-US" w:bidi="ar-SA"/>
      </w:rPr>
    </w:lvl>
    <w:lvl w:ilvl="3" w:tplc="4FB2DA06">
      <w:numFmt w:val="bullet"/>
      <w:lvlText w:val="•"/>
      <w:lvlJc w:val="left"/>
      <w:pPr>
        <w:ind w:left="4218" w:hanging="568"/>
      </w:pPr>
      <w:rPr>
        <w:rFonts w:hint="default"/>
        <w:lang w:val="fr-FR" w:eastAsia="en-US" w:bidi="ar-SA"/>
      </w:rPr>
    </w:lvl>
    <w:lvl w:ilvl="4" w:tplc="9E3AB9FA">
      <w:numFmt w:val="bullet"/>
      <w:lvlText w:val="•"/>
      <w:lvlJc w:val="left"/>
      <w:pPr>
        <w:ind w:left="5316" w:hanging="568"/>
      </w:pPr>
      <w:rPr>
        <w:rFonts w:hint="default"/>
        <w:lang w:val="fr-FR" w:eastAsia="en-US" w:bidi="ar-SA"/>
      </w:rPr>
    </w:lvl>
    <w:lvl w:ilvl="5" w:tplc="1FB6E856">
      <w:numFmt w:val="bullet"/>
      <w:lvlText w:val="•"/>
      <w:lvlJc w:val="left"/>
      <w:pPr>
        <w:ind w:left="6414" w:hanging="568"/>
      </w:pPr>
      <w:rPr>
        <w:rFonts w:hint="default"/>
        <w:lang w:val="fr-FR" w:eastAsia="en-US" w:bidi="ar-SA"/>
      </w:rPr>
    </w:lvl>
    <w:lvl w:ilvl="6" w:tplc="E1229770">
      <w:numFmt w:val="bullet"/>
      <w:lvlText w:val="•"/>
      <w:lvlJc w:val="left"/>
      <w:pPr>
        <w:ind w:left="7512" w:hanging="568"/>
      </w:pPr>
      <w:rPr>
        <w:rFonts w:hint="default"/>
        <w:lang w:val="fr-FR" w:eastAsia="en-US" w:bidi="ar-SA"/>
      </w:rPr>
    </w:lvl>
    <w:lvl w:ilvl="7" w:tplc="2546739E">
      <w:numFmt w:val="bullet"/>
      <w:lvlText w:val="•"/>
      <w:lvlJc w:val="left"/>
      <w:pPr>
        <w:ind w:left="8610" w:hanging="568"/>
      </w:pPr>
      <w:rPr>
        <w:rFonts w:hint="default"/>
        <w:lang w:val="fr-FR" w:eastAsia="en-US" w:bidi="ar-SA"/>
      </w:rPr>
    </w:lvl>
    <w:lvl w:ilvl="8" w:tplc="0BB21F32">
      <w:numFmt w:val="bullet"/>
      <w:lvlText w:val="•"/>
      <w:lvlJc w:val="left"/>
      <w:pPr>
        <w:ind w:left="9709" w:hanging="568"/>
      </w:pPr>
      <w:rPr>
        <w:rFonts w:hint="default"/>
        <w:lang w:val="fr-FR" w:eastAsia="en-US" w:bidi="ar-SA"/>
      </w:rPr>
    </w:lvl>
  </w:abstractNum>
  <w:abstractNum w:abstractNumId="54" w15:restartNumberingAfterBreak="0">
    <w:nsid w:val="1C1B63B2"/>
    <w:multiLevelType w:val="hybridMultilevel"/>
    <w:tmpl w:val="BB066660"/>
    <w:lvl w:ilvl="0" w:tplc="C8D8AF4C">
      <w:start w:val="1"/>
      <w:numFmt w:val="decimal"/>
      <w:lvlText w:val="%1."/>
      <w:lvlJc w:val="left"/>
      <w:pPr>
        <w:ind w:left="1983" w:hanging="850"/>
      </w:pPr>
      <w:rPr>
        <w:rFonts w:ascii="Times New Roman" w:eastAsia="Times New Roman" w:hAnsi="Times New Roman" w:cs="Times New Roman" w:hint="default"/>
        <w:w w:val="100"/>
        <w:sz w:val="24"/>
        <w:szCs w:val="24"/>
        <w:lang w:val="fr-FR" w:eastAsia="en-US" w:bidi="ar-SA"/>
      </w:rPr>
    </w:lvl>
    <w:lvl w:ilvl="1" w:tplc="8A182BF6">
      <w:numFmt w:val="bullet"/>
      <w:lvlText w:val="•"/>
      <w:lvlJc w:val="left"/>
      <w:pPr>
        <w:ind w:left="2972" w:hanging="850"/>
      </w:pPr>
      <w:rPr>
        <w:rFonts w:hint="default"/>
        <w:lang w:val="fr-FR" w:eastAsia="en-US" w:bidi="ar-SA"/>
      </w:rPr>
    </w:lvl>
    <w:lvl w:ilvl="2" w:tplc="DF60EDE8">
      <w:numFmt w:val="bullet"/>
      <w:lvlText w:val="•"/>
      <w:lvlJc w:val="left"/>
      <w:pPr>
        <w:ind w:left="3965" w:hanging="850"/>
      </w:pPr>
      <w:rPr>
        <w:rFonts w:hint="default"/>
        <w:lang w:val="fr-FR" w:eastAsia="en-US" w:bidi="ar-SA"/>
      </w:rPr>
    </w:lvl>
    <w:lvl w:ilvl="3" w:tplc="8FF083E2">
      <w:numFmt w:val="bullet"/>
      <w:lvlText w:val="•"/>
      <w:lvlJc w:val="left"/>
      <w:pPr>
        <w:ind w:left="4957" w:hanging="850"/>
      </w:pPr>
      <w:rPr>
        <w:rFonts w:hint="default"/>
        <w:lang w:val="fr-FR" w:eastAsia="en-US" w:bidi="ar-SA"/>
      </w:rPr>
    </w:lvl>
    <w:lvl w:ilvl="4" w:tplc="1130ADE0">
      <w:numFmt w:val="bullet"/>
      <w:lvlText w:val="•"/>
      <w:lvlJc w:val="left"/>
      <w:pPr>
        <w:ind w:left="5950" w:hanging="850"/>
      </w:pPr>
      <w:rPr>
        <w:rFonts w:hint="default"/>
        <w:lang w:val="fr-FR" w:eastAsia="en-US" w:bidi="ar-SA"/>
      </w:rPr>
    </w:lvl>
    <w:lvl w:ilvl="5" w:tplc="1578EBDE">
      <w:numFmt w:val="bullet"/>
      <w:lvlText w:val="•"/>
      <w:lvlJc w:val="left"/>
      <w:pPr>
        <w:ind w:left="6942" w:hanging="850"/>
      </w:pPr>
      <w:rPr>
        <w:rFonts w:hint="default"/>
        <w:lang w:val="fr-FR" w:eastAsia="en-US" w:bidi="ar-SA"/>
      </w:rPr>
    </w:lvl>
    <w:lvl w:ilvl="6" w:tplc="57B0872E">
      <w:numFmt w:val="bullet"/>
      <w:lvlText w:val="•"/>
      <w:lvlJc w:val="left"/>
      <w:pPr>
        <w:ind w:left="7935" w:hanging="850"/>
      </w:pPr>
      <w:rPr>
        <w:rFonts w:hint="default"/>
        <w:lang w:val="fr-FR" w:eastAsia="en-US" w:bidi="ar-SA"/>
      </w:rPr>
    </w:lvl>
    <w:lvl w:ilvl="7" w:tplc="5FD2567C">
      <w:numFmt w:val="bullet"/>
      <w:lvlText w:val="•"/>
      <w:lvlJc w:val="left"/>
      <w:pPr>
        <w:ind w:left="8927" w:hanging="850"/>
      </w:pPr>
      <w:rPr>
        <w:rFonts w:hint="default"/>
        <w:lang w:val="fr-FR" w:eastAsia="en-US" w:bidi="ar-SA"/>
      </w:rPr>
    </w:lvl>
    <w:lvl w:ilvl="8" w:tplc="4D4836F6">
      <w:numFmt w:val="bullet"/>
      <w:lvlText w:val="•"/>
      <w:lvlJc w:val="left"/>
      <w:pPr>
        <w:ind w:left="9920" w:hanging="850"/>
      </w:pPr>
      <w:rPr>
        <w:rFonts w:hint="default"/>
        <w:lang w:val="fr-FR" w:eastAsia="en-US" w:bidi="ar-SA"/>
      </w:rPr>
    </w:lvl>
  </w:abstractNum>
  <w:abstractNum w:abstractNumId="55" w15:restartNumberingAfterBreak="0">
    <w:nsid w:val="1C423F42"/>
    <w:multiLevelType w:val="hybridMultilevel"/>
    <w:tmpl w:val="10C00226"/>
    <w:lvl w:ilvl="0" w:tplc="D5549078">
      <w:start w:val="1"/>
      <w:numFmt w:val="decimal"/>
      <w:lvlText w:val="%1."/>
      <w:lvlJc w:val="left"/>
      <w:pPr>
        <w:ind w:left="1983" w:hanging="850"/>
      </w:pPr>
      <w:rPr>
        <w:rFonts w:ascii="Times New Roman" w:eastAsia="Times New Roman" w:hAnsi="Times New Roman" w:cs="Times New Roman" w:hint="default"/>
        <w:w w:val="100"/>
        <w:sz w:val="24"/>
        <w:szCs w:val="24"/>
        <w:lang w:val="fr-FR" w:eastAsia="en-US" w:bidi="ar-SA"/>
      </w:rPr>
    </w:lvl>
    <w:lvl w:ilvl="1" w:tplc="CF6609AE">
      <w:start w:val="1"/>
      <w:numFmt w:val="lowerLetter"/>
      <w:lvlText w:val="%2)"/>
      <w:lvlJc w:val="left"/>
      <w:pPr>
        <w:ind w:left="2551" w:hanging="569"/>
      </w:pPr>
      <w:rPr>
        <w:rFonts w:ascii="Times New Roman" w:eastAsia="Times New Roman" w:hAnsi="Times New Roman" w:cs="Times New Roman" w:hint="default"/>
        <w:w w:val="100"/>
        <w:sz w:val="24"/>
        <w:szCs w:val="24"/>
        <w:lang w:val="fr-FR" w:eastAsia="en-US" w:bidi="ar-SA"/>
      </w:rPr>
    </w:lvl>
    <w:lvl w:ilvl="2" w:tplc="BFC0D5C4">
      <w:numFmt w:val="bullet"/>
      <w:lvlText w:val="•"/>
      <w:lvlJc w:val="left"/>
      <w:pPr>
        <w:ind w:left="3598" w:hanging="569"/>
      </w:pPr>
      <w:rPr>
        <w:rFonts w:hint="default"/>
        <w:lang w:val="fr-FR" w:eastAsia="en-US" w:bidi="ar-SA"/>
      </w:rPr>
    </w:lvl>
    <w:lvl w:ilvl="3" w:tplc="5D0E68DE">
      <w:numFmt w:val="bullet"/>
      <w:lvlText w:val="•"/>
      <w:lvlJc w:val="left"/>
      <w:pPr>
        <w:ind w:left="4636" w:hanging="569"/>
      </w:pPr>
      <w:rPr>
        <w:rFonts w:hint="default"/>
        <w:lang w:val="fr-FR" w:eastAsia="en-US" w:bidi="ar-SA"/>
      </w:rPr>
    </w:lvl>
    <w:lvl w:ilvl="4" w:tplc="7CE25604">
      <w:numFmt w:val="bullet"/>
      <w:lvlText w:val="•"/>
      <w:lvlJc w:val="left"/>
      <w:pPr>
        <w:ind w:left="5675" w:hanging="569"/>
      </w:pPr>
      <w:rPr>
        <w:rFonts w:hint="default"/>
        <w:lang w:val="fr-FR" w:eastAsia="en-US" w:bidi="ar-SA"/>
      </w:rPr>
    </w:lvl>
    <w:lvl w:ilvl="5" w:tplc="3F20FEF4">
      <w:numFmt w:val="bullet"/>
      <w:lvlText w:val="•"/>
      <w:lvlJc w:val="left"/>
      <w:pPr>
        <w:ind w:left="6713" w:hanging="569"/>
      </w:pPr>
      <w:rPr>
        <w:rFonts w:hint="default"/>
        <w:lang w:val="fr-FR" w:eastAsia="en-US" w:bidi="ar-SA"/>
      </w:rPr>
    </w:lvl>
    <w:lvl w:ilvl="6" w:tplc="8FBC8EEA">
      <w:numFmt w:val="bullet"/>
      <w:lvlText w:val="•"/>
      <w:lvlJc w:val="left"/>
      <w:pPr>
        <w:ind w:left="7751" w:hanging="569"/>
      </w:pPr>
      <w:rPr>
        <w:rFonts w:hint="default"/>
        <w:lang w:val="fr-FR" w:eastAsia="en-US" w:bidi="ar-SA"/>
      </w:rPr>
    </w:lvl>
    <w:lvl w:ilvl="7" w:tplc="4ADADF6A">
      <w:numFmt w:val="bullet"/>
      <w:lvlText w:val="•"/>
      <w:lvlJc w:val="left"/>
      <w:pPr>
        <w:ind w:left="8790" w:hanging="569"/>
      </w:pPr>
      <w:rPr>
        <w:rFonts w:hint="default"/>
        <w:lang w:val="fr-FR" w:eastAsia="en-US" w:bidi="ar-SA"/>
      </w:rPr>
    </w:lvl>
    <w:lvl w:ilvl="8" w:tplc="9272955E">
      <w:numFmt w:val="bullet"/>
      <w:lvlText w:val="•"/>
      <w:lvlJc w:val="left"/>
      <w:pPr>
        <w:ind w:left="9828" w:hanging="569"/>
      </w:pPr>
      <w:rPr>
        <w:rFonts w:hint="default"/>
        <w:lang w:val="fr-FR" w:eastAsia="en-US" w:bidi="ar-SA"/>
      </w:rPr>
    </w:lvl>
  </w:abstractNum>
  <w:abstractNum w:abstractNumId="56" w15:restartNumberingAfterBreak="0">
    <w:nsid w:val="1CBC1AE0"/>
    <w:multiLevelType w:val="hybridMultilevel"/>
    <w:tmpl w:val="5540EEF8"/>
    <w:lvl w:ilvl="0" w:tplc="2C9006AE">
      <w:numFmt w:val="bullet"/>
      <w:lvlText w:val="–"/>
      <w:lvlJc w:val="left"/>
      <w:pPr>
        <w:ind w:left="956" w:hanging="850"/>
      </w:pPr>
      <w:rPr>
        <w:rFonts w:ascii="Times New Roman" w:eastAsia="Times New Roman" w:hAnsi="Times New Roman" w:cs="Times New Roman" w:hint="default"/>
        <w:w w:val="99"/>
        <w:sz w:val="22"/>
        <w:szCs w:val="22"/>
        <w:lang w:val="fr-FR" w:eastAsia="en-US" w:bidi="ar-SA"/>
      </w:rPr>
    </w:lvl>
    <w:lvl w:ilvl="1" w:tplc="8D80C9CE">
      <w:numFmt w:val="bullet"/>
      <w:lvlText w:val="•"/>
      <w:lvlJc w:val="left"/>
      <w:pPr>
        <w:ind w:left="1749" w:hanging="850"/>
      </w:pPr>
      <w:rPr>
        <w:rFonts w:hint="default"/>
        <w:lang w:val="fr-FR" w:eastAsia="en-US" w:bidi="ar-SA"/>
      </w:rPr>
    </w:lvl>
    <w:lvl w:ilvl="2" w:tplc="604474C6">
      <w:numFmt w:val="bullet"/>
      <w:lvlText w:val="•"/>
      <w:lvlJc w:val="left"/>
      <w:pPr>
        <w:ind w:left="2539" w:hanging="850"/>
      </w:pPr>
      <w:rPr>
        <w:rFonts w:hint="default"/>
        <w:lang w:val="fr-FR" w:eastAsia="en-US" w:bidi="ar-SA"/>
      </w:rPr>
    </w:lvl>
    <w:lvl w:ilvl="3" w:tplc="561CF732">
      <w:numFmt w:val="bullet"/>
      <w:lvlText w:val="•"/>
      <w:lvlJc w:val="left"/>
      <w:pPr>
        <w:ind w:left="3329" w:hanging="850"/>
      </w:pPr>
      <w:rPr>
        <w:rFonts w:hint="default"/>
        <w:lang w:val="fr-FR" w:eastAsia="en-US" w:bidi="ar-SA"/>
      </w:rPr>
    </w:lvl>
    <w:lvl w:ilvl="4" w:tplc="060C3902">
      <w:numFmt w:val="bullet"/>
      <w:lvlText w:val="•"/>
      <w:lvlJc w:val="left"/>
      <w:pPr>
        <w:ind w:left="4119" w:hanging="850"/>
      </w:pPr>
      <w:rPr>
        <w:rFonts w:hint="default"/>
        <w:lang w:val="fr-FR" w:eastAsia="en-US" w:bidi="ar-SA"/>
      </w:rPr>
    </w:lvl>
    <w:lvl w:ilvl="5" w:tplc="8B221A2A">
      <w:numFmt w:val="bullet"/>
      <w:lvlText w:val="•"/>
      <w:lvlJc w:val="left"/>
      <w:pPr>
        <w:ind w:left="4909" w:hanging="850"/>
      </w:pPr>
      <w:rPr>
        <w:rFonts w:hint="default"/>
        <w:lang w:val="fr-FR" w:eastAsia="en-US" w:bidi="ar-SA"/>
      </w:rPr>
    </w:lvl>
    <w:lvl w:ilvl="6" w:tplc="31CE0AFC">
      <w:numFmt w:val="bullet"/>
      <w:lvlText w:val="•"/>
      <w:lvlJc w:val="left"/>
      <w:pPr>
        <w:ind w:left="5698" w:hanging="850"/>
      </w:pPr>
      <w:rPr>
        <w:rFonts w:hint="default"/>
        <w:lang w:val="fr-FR" w:eastAsia="en-US" w:bidi="ar-SA"/>
      </w:rPr>
    </w:lvl>
    <w:lvl w:ilvl="7" w:tplc="D9B227F8">
      <w:numFmt w:val="bullet"/>
      <w:lvlText w:val="•"/>
      <w:lvlJc w:val="left"/>
      <w:pPr>
        <w:ind w:left="6488" w:hanging="850"/>
      </w:pPr>
      <w:rPr>
        <w:rFonts w:hint="default"/>
        <w:lang w:val="fr-FR" w:eastAsia="en-US" w:bidi="ar-SA"/>
      </w:rPr>
    </w:lvl>
    <w:lvl w:ilvl="8" w:tplc="D6AC3120">
      <w:numFmt w:val="bullet"/>
      <w:lvlText w:val="•"/>
      <w:lvlJc w:val="left"/>
      <w:pPr>
        <w:ind w:left="7278" w:hanging="850"/>
      </w:pPr>
      <w:rPr>
        <w:rFonts w:hint="default"/>
        <w:lang w:val="fr-FR" w:eastAsia="en-US" w:bidi="ar-SA"/>
      </w:rPr>
    </w:lvl>
  </w:abstractNum>
  <w:abstractNum w:abstractNumId="57" w15:restartNumberingAfterBreak="0">
    <w:nsid w:val="1D201542"/>
    <w:multiLevelType w:val="hybridMultilevel"/>
    <w:tmpl w:val="78AE142E"/>
    <w:lvl w:ilvl="0" w:tplc="94DA0A4E">
      <w:start w:val="1"/>
      <w:numFmt w:val="decimal"/>
      <w:lvlText w:val="%1."/>
      <w:lvlJc w:val="left"/>
      <w:pPr>
        <w:ind w:left="1983" w:hanging="850"/>
      </w:pPr>
      <w:rPr>
        <w:rFonts w:ascii="Times New Roman" w:eastAsia="Times New Roman" w:hAnsi="Times New Roman" w:cs="Times New Roman" w:hint="default"/>
        <w:w w:val="100"/>
        <w:sz w:val="24"/>
        <w:szCs w:val="24"/>
        <w:lang w:val="fr-FR" w:eastAsia="en-US" w:bidi="ar-SA"/>
      </w:rPr>
    </w:lvl>
    <w:lvl w:ilvl="1" w:tplc="B8D8A686">
      <w:start w:val="1"/>
      <w:numFmt w:val="lowerLetter"/>
      <w:lvlText w:val="%2)"/>
      <w:lvlJc w:val="left"/>
      <w:pPr>
        <w:ind w:left="2551" w:hanging="569"/>
      </w:pPr>
      <w:rPr>
        <w:rFonts w:ascii="Times New Roman" w:eastAsia="Times New Roman" w:hAnsi="Times New Roman" w:cs="Times New Roman" w:hint="default"/>
        <w:w w:val="100"/>
        <w:sz w:val="24"/>
        <w:szCs w:val="24"/>
        <w:lang w:val="fr-FR" w:eastAsia="en-US" w:bidi="ar-SA"/>
      </w:rPr>
    </w:lvl>
    <w:lvl w:ilvl="2" w:tplc="D58CED10">
      <w:numFmt w:val="bullet"/>
      <w:lvlText w:val="•"/>
      <w:lvlJc w:val="left"/>
      <w:pPr>
        <w:ind w:left="3598" w:hanging="569"/>
      </w:pPr>
      <w:rPr>
        <w:rFonts w:hint="default"/>
        <w:lang w:val="fr-FR" w:eastAsia="en-US" w:bidi="ar-SA"/>
      </w:rPr>
    </w:lvl>
    <w:lvl w:ilvl="3" w:tplc="167CFFC6">
      <w:numFmt w:val="bullet"/>
      <w:lvlText w:val="•"/>
      <w:lvlJc w:val="left"/>
      <w:pPr>
        <w:ind w:left="4636" w:hanging="569"/>
      </w:pPr>
      <w:rPr>
        <w:rFonts w:hint="default"/>
        <w:lang w:val="fr-FR" w:eastAsia="en-US" w:bidi="ar-SA"/>
      </w:rPr>
    </w:lvl>
    <w:lvl w:ilvl="4" w:tplc="F2A2D91A">
      <w:numFmt w:val="bullet"/>
      <w:lvlText w:val="•"/>
      <w:lvlJc w:val="left"/>
      <w:pPr>
        <w:ind w:left="5675" w:hanging="569"/>
      </w:pPr>
      <w:rPr>
        <w:rFonts w:hint="default"/>
        <w:lang w:val="fr-FR" w:eastAsia="en-US" w:bidi="ar-SA"/>
      </w:rPr>
    </w:lvl>
    <w:lvl w:ilvl="5" w:tplc="4B3E1096">
      <w:numFmt w:val="bullet"/>
      <w:lvlText w:val="•"/>
      <w:lvlJc w:val="left"/>
      <w:pPr>
        <w:ind w:left="6713" w:hanging="569"/>
      </w:pPr>
      <w:rPr>
        <w:rFonts w:hint="default"/>
        <w:lang w:val="fr-FR" w:eastAsia="en-US" w:bidi="ar-SA"/>
      </w:rPr>
    </w:lvl>
    <w:lvl w:ilvl="6" w:tplc="90E0518E">
      <w:numFmt w:val="bullet"/>
      <w:lvlText w:val="•"/>
      <w:lvlJc w:val="left"/>
      <w:pPr>
        <w:ind w:left="7751" w:hanging="569"/>
      </w:pPr>
      <w:rPr>
        <w:rFonts w:hint="default"/>
        <w:lang w:val="fr-FR" w:eastAsia="en-US" w:bidi="ar-SA"/>
      </w:rPr>
    </w:lvl>
    <w:lvl w:ilvl="7" w:tplc="341C7F0E">
      <w:numFmt w:val="bullet"/>
      <w:lvlText w:val="•"/>
      <w:lvlJc w:val="left"/>
      <w:pPr>
        <w:ind w:left="8790" w:hanging="569"/>
      </w:pPr>
      <w:rPr>
        <w:rFonts w:hint="default"/>
        <w:lang w:val="fr-FR" w:eastAsia="en-US" w:bidi="ar-SA"/>
      </w:rPr>
    </w:lvl>
    <w:lvl w:ilvl="8" w:tplc="BA68D262">
      <w:numFmt w:val="bullet"/>
      <w:lvlText w:val="•"/>
      <w:lvlJc w:val="left"/>
      <w:pPr>
        <w:ind w:left="9828" w:hanging="569"/>
      </w:pPr>
      <w:rPr>
        <w:rFonts w:hint="default"/>
        <w:lang w:val="fr-FR" w:eastAsia="en-US" w:bidi="ar-SA"/>
      </w:rPr>
    </w:lvl>
  </w:abstractNum>
  <w:abstractNum w:abstractNumId="58" w15:restartNumberingAfterBreak="0">
    <w:nsid w:val="1DE333A2"/>
    <w:multiLevelType w:val="hybridMultilevel"/>
    <w:tmpl w:val="F7C00970"/>
    <w:lvl w:ilvl="0" w:tplc="7B143A82">
      <w:numFmt w:val="bullet"/>
      <w:lvlText w:val="–"/>
      <w:lvlJc w:val="left"/>
      <w:pPr>
        <w:ind w:left="2551" w:hanging="568"/>
      </w:pPr>
      <w:rPr>
        <w:rFonts w:ascii="Times New Roman" w:eastAsia="Times New Roman" w:hAnsi="Times New Roman" w:cs="Times New Roman" w:hint="default"/>
        <w:w w:val="100"/>
        <w:sz w:val="24"/>
        <w:szCs w:val="24"/>
        <w:lang w:val="fr-FR" w:eastAsia="en-US" w:bidi="ar-SA"/>
      </w:rPr>
    </w:lvl>
    <w:lvl w:ilvl="1" w:tplc="EDFEBBB6">
      <w:numFmt w:val="bullet"/>
      <w:lvlText w:val="•"/>
      <w:lvlJc w:val="left"/>
      <w:pPr>
        <w:ind w:left="3494" w:hanging="568"/>
      </w:pPr>
      <w:rPr>
        <w:rFonts w:hint="default"/>
        <w:lang w:val="fr-FR" w:eastAsia="en-US" w:bidi="ar-SA"/>
      </w:rPr>
    </w:lvl>
    <w:lvl w:ilvl="2" w:tplc="D4B60C5A">
      <w:numFmt w:val="bullet"/>
      <w:lvlText w:val="•"/>
      <w:lvlJc w:val="left"/>
      <w:pPr>
        <w:ind w:left="4429" w:hanging="568"/>
      </w:pPr>
      <w:rPr>
        <w:rFonts w:hint="default"/>
        <w:lang w:val="fr-FR" w:eastAsia="en-US" w:bidi="ar-SA"/>
      </w:rPr>
    </w:lvl>
    <w:lvl w:ilvl="3" w:tplc="2952886C">
      <w:numFmt w:val="bullet"/>
      <w:lvlText w:val="•"/>
      <w:lvlJc w:val="left"/>
      <w:pPr>
        <w:ind w:left="5363" w:hanging="568"/>
      </w:pPr>
      <w:rPr>
        <w:rFonts w:hint="default"/>
        <w:lang w:val="fr-FR" w:eastAsia="en-US" w:bidi="ar-SA"/>
      </w:rPr>
    </w:lvl>
    <w:lvl w:ilvl="4" w:tplc="0B6EEBB0">
      <w:numFmt w:val="bullet"/>
      <w:lvlText w:val="•"/>
      <w:lvlJc w:val="left"/>
      <w:pPr>
        <w:ind w:left="6298" w:hanging="568"/>
      </w:pPr>
      <w:rPr>
        <w:rFonts w:hint="default"/>
        <w:lang w:val="fr-FR" w:eastAsia="en-US" w:bidi="ar-SA"/>
      </w:rPr>
    </w:lvl>
    <w:lvl w:ilvl="5" w:tplc="6E7E6516">
      <w:numFmt w:val="bullet"/>
      <w:lvlText w:val="•"/>
      <w:lvlJc w:val="left"/>
      <w:pPr>
        <w:ind w:left="7232" w:hanging="568"/>
      </w:pPr>
      <w:rPr>
        <w:rFonts w:hint="default"/>
        <w:lang w:val="fr-FR" w:eastAsia="en-US" w:bidi="ar-SA"/>
      </w:rPr>
    </w:lvl>
    <w:lvl w:ilvl="6" w:tplc="5F70D49A">
      <w:numFmt w:val="bullet"/>
      <w:lvlText w:val="•"/>
      <w:lvlJc w:val="left"/>
      <w:pPr>
        <w:ind w:left="8167" w:hanging="568"/>
      </w:pPr>
      <w:rPr>
        <w:rFonts w:hint="default"/>
        <w:lang w:val="fr-FR" w:eastAsia="en-US" w:bidi="ar-SA"/>
      </w:rPr>
    </w:lvl>
    <w:lvl w:ilvl="7" w:tplc="B790A09C">
      <w:numFmt w:val="bullet"/>
      <w:lvlText w:val="•"/>
      <w:lvlJc w:val="left"/>
      <w:pPr>
        <w:ind w:left="9101" w:hanging="568"/>
      </w:pPr>
      <w:rPr>
        <w:rFonts w:hint="default"/>
        <w:lang w:val="fr-FR" w:eastAsia="en-US" w:bidi="ar-SA"/>
      </w:rPr>
    </w:lvl>
    <w:lvl w:ilvl="8" w:tplc="21AE8C78">
      <w:numFmt w:val="bullet"/>
      <w:lvlText w:val="•"/>
      <w:lvlJc w:val="left"/>
      <w:pPr>
        <w:ind w:left="10036" w:hanging="568"/>
      </w:pPr>
      <w:rPr>
        <w:rFonts w:hint="default"/>
        <w:lang w:val="fr-FR" w:eastAsia="en-US" w:bidi="ar-SA"/>
      </w:rPr>
    </w:lvl>
  </w:abstractNum>
  <w:abstractNum w:abstractNumId="59" w15:restartNumberingAfterBreak="0">
    <w:nsid w:val="1E2C3739"/>
    <w:multiLevelType w:val="hybridMultilevel"/>
    <w:tmpl w:val="94F050C0"/>
    <w:lvl w:ilvl="0" w:tplc="51D842E6">
      <w:start w:val="3"/>
      <w:numFmt w:val="decimal"/>
      <w:lvlText w:val="%1)"/>
      <w:lvlJc w:val="left"/>
      <w:pPr>
        <w:ind w:left="956" w:hanging="850"/>
      </w:pPr>
      <w:rPr>
        <w:rFonts w:ascii="Times New Roman" w:eastAsia="Times New Roman" w:hAnsi="Times New Roman" w:cs="Times New Roman" w:hint="default"/>
        <w:w w:val="99"/>
        <w:sz w:val="22"/>
        <w:szCs w:val="22"/>
        <w:lang w:val="fr-FR" w:eastAsia="en-US" w:bidi="ar-SA"/>
      </w:rPr>
    </w:lvl>
    <w:lvl w:ilvl="1" w:tplc="C0AE44EC">
      <w:numFmt w:val="bullet"/>
      <w:lvlText w:val="–"/>
      <w:lvlJc w:val="left"/>
      <w:pPr>
        <w:ind w:left="1524" w:hanging="568"/>
      </w:pPr>
      <w:rPr>
        <w:rFonts w:ascii="Times New Roman" w:eastAsia="Times New Roman" w:hAnsi="Times New Roman" w:cs="Times New Roman" w:hint="default"/>
        <w:w w:val="100"/>
        <w:sz w:val="24"/>
        <w:szCs w:val="24"/>
        <w:lang w:val="fr-FR" w:eastAsia="en-US" w:bidi="ar-SA"/>
      </w:rPr>
    </w:lvl>
    <w:lvl w:ilvl="2" w:tplc="9726FB3C">
      <w:numFmt w:val="bullet"/>
      <w:lvlText w:val="•"/>
      <w:lvlJc w:val="left"/>
      <w:pPr>
        <w:ind w:left="2264" w:hanging="568"/>
      </w:pPr>
      <w:rPr>
        <w:rFonts w:hint="default"/>
        <w:lang w:val="fr-FR" w:eastAsia="en-US" w:bidi="ar-SA"/>
      </w:rPr>
    </w:lvl>
    <w:lvl w:ilvl="3" w:tplc="F5E4F224">
      <w:numFmt w:val="bullet"/>
      <w:lvlText w:val="•"/>
      <w:lvlJc w:val="left"/>
      <w:pPr>
        <w:ind w:left="3008" w:hanging="568"/>
      </w:pPr>
      <w:rPr>
        <w:rFonts w:hint="default"/>
        <w:lang w:val="fr-FR" w:eastAsia="en-US" w:bidi="ar-SA"/>
      </w:rPr>
    </w:lvl>
    <w:lvl w:ilvl="4" w:tplc="EFFE9142">
      <w:numFmt w:val="bullet"/>
      <w:lvlText w:val="•"/>
      <w:lvlJc w:val="left"/>
      <w:pPr>
        <w:ind w:left="3753" w:hanging="568"/>
      </w:pPr>
      <w:rPr>
        <w:rFonts w:hint="default"/>
        <w:lang w:val="fr-FR" w:eastAsia="en-US" w:bidi="ar-SA"/>
      </w:rPr>
    </w:lvl>
    <w:lvl w:ilvl="5" w:tplc="1C1A8518">
      <w:numFmt w:val="bullet"/>
      <w:lvlText w:val="•"/>
      <w:lvlJc w:val="left"/>
      <w:pPr>
        <w:ind w:left="4497" w:hanging="568"/>
      </w:pPr>
      <w:rPr>
        <w:rFonts w:hint="default"/>
        <w:lang w:val="fr-FR" w:eastAsia="en-US" w:bidi="ar-SA"/>
      </w:rPr>
    </w:lvl>
    <w:lvl w:ilvl="6" w:tplc="7D825308">
      <w:numFmt w:val="bullet"/>
      <w:lvlText w:val="•"/>
      <w:lvlJc w:val="left"/>
      <w:pPr>
        <w:ind w:left="5241" w:hanging="568"/>
      </w:pPr>
      <w:rPr>
        <w:rFonts w:hint="default"/>
        <w:lang w:val="fr-FR" w:eastAsia="en-US" w:bidi="ar-SA"/>
      </w:rPr>
    </w:lvl>
    <w:lvl w:ilvl="7" w:tplc="D8FE109C">
      <w:numFmt w:val="bullet"/>
      <w:lvlText w:val="•"/>
      <w:lvlJc w:val="left"/>
      <w:pPr>
        <w:ind w:left="5986" w:hanging="568"/>
      </w:pPr>
      <w:rPr>
        <w:rFonts w:hint="default"/>
        <w:lang w:val="fr-FR" w:eastAsia="en-US" w:bidi="ar-SA"/>
      </w:rPr>
    </w:lvl>
    <w:lvl w:ilvl="8" w:tplc="B49C53D2">
      <w:numFmt w:val="bullet"/>
      <w:lvlText w:val="•"/>
      <w:lvlJc w:val="left"/>
      <w:pPr>
        <w:ind w:left="6730" w:hanging="568"/>
      </w:pPr>
      <w:rPr>
        <w:rFonts w:hint="default"/>
        <w:lang w:val="fr-FR" w:eastAsia="en-US" w:bidi="ar-SA"/>
      </w:rPr>
    </w:lvl>
  </w:abstractNum>
  <w:abstractNum w:abstractNumId="60" w15:restartNumberingAfterBreak="0">
    <w:nsid w:val="1EA560DB"/>
    <w:multiLevelType w:val="hybridMultilevel"/>
    <w:tmpl w:val="0CF8E742"/>
    <w:lvl w:ilvl="0" w:tplc="557005AE">
      <w:start w:val="1"/>
      <w:numFmt w:val="decimal"/>
      <w:lvlText w:val="(%1)"/>
      <w:lvlJc w:val="left"/>
      <w:pPr>
        <w:ind w:left="1983" w:hanging="851"/>
      </w:pPr>
      <w:rPr>
        <w:rFonts w:ascii="Times New Roman" w:eastAsia="Times New Roman" w:hAnsi="Times New Roman" w:cs="Times New Roman" w:hint="default"/>
        <w:w w:val="100"/>
        <w:sz w:val="24"/>
        <w:szCs w:val="24"/>
        <w:lang w:val="fr-FR" w:eastAsia="en-US" w:bidi="ar-SA"/>
      </w:rPr>
    </w:lvl>
    <w:lvl w:ilvl="1" w:tplc="4DF042FE">
      <w:numFmt w:val="bullet"/>
      <w:lvlText w:val="•"/>
      <w:lvlJc w:val="left"/>
      <w:pPr>
        <w:ind w:left="2100" w:hanging="851"/>
      </w:pPr>
      <w:rPr>
        <w:rFonts w:hint="default"/>
        <w:lang w:val="fr-FR" w:eastAsia="en-US" w:bidi="ar-SA"/>
      </w:rPr>
    </w:lvl>
    <w:lvl w:ilvl="2" w:tplc="9D960A12">
      <w:numFmt w:val="bullet"/>
      <w:lvlText w:val="•"/>
      <w:lvlJc w:val="left"/>
      <w:pPr>
        <w:ind w:left="3189" w:hanging="851"/>
      </w:pPr>
      <w:rPr>
        <w:rFonts w:hint="default"/>
        <w:lang w:val="fr-FR" w:eastAsia="en-US" w:bidi="ar-SA"/>
      </w:rPr>
    </w:lvl>
    <w:lvl w:ilvl="3" w:tplc="D3B2DF6C">
      <w:numFmt w:val="bullet"/>
      <w:lvlText w:val="•"/>
      <w:lvlJc w:val="left"/>
      <w:pPr>
        <w:ind w:left="4279" w:hanging="851"/>
      </w:pPr>
      <w:rPr>
        <w:rFonts w:hint="default"/>
        <w:lang w:val="fr-FR" w:eastAsia="en-US" w:bidi="ar-SA"/>
      </w:rPr>
    </w:lvl>
    <w:lvl w:ilvl="4" w:tplc="E73204A4">
      <w:numFmt w:val="bullet"/>
      <w:lvlText w:val="•"/>
      <w:lvlJc w:val="left"/>
      <w:pPr>
        <w:ind w:left="5368" w:hanging="851"/>
      </w:pPr>
      <w:rPr>
        <w:rFonts w:hint="default"/>
        <w:lang w:val="fr-FR" w:eastAsia="en-US" w:bidi="ar-SA"/>
      </w:rPr>
    </w:lvl>
    <w:lvl w:ilvl="5" w:tplc="46F0DF88">
      <w:numFmt w:val="bullet"/>
      <w:lvlText w:val="•"/>
      <w:lvlJc w:val="left"/>
      <w:pPr>
        <w:ind w:left="6458" w:hanging="851"/>
      </w:pPr>
      <w:rPr>
        <w:rFonts w:hint="default"/>
        <w:lang w:val="fr-FR" w:eastAsia="en-US" w:bidi="ar-SA"/>
      </w:rPr>
    </w:lvl>
    <w:lvl w:ilvl="6" w:tplc="FC2EF83C">
      <w:numFmt w:val="bullet"/>
      <w:lvlText w:val="•"/>
      <w:lvlJc w:val="left"/>
      <w:pPr>
        <w:ind w:left="7547" w:hanging="851"/>
      </w:pPr>
      <w:rPr>
        <w:rFonts w:hint="default"/>
        <w:lang w:val="fr-FR" w:eastAsia="en-US" w:bidi="ar-SA"/>
      </w:rPr>
    </w:lvl>
    <w:lvl w:ilvl="7" w:tplc="ACC46686">
      <w:numFmt w:val="bullet"/>
      <w:lvlText w:val="•"/>
      <w:lvlJc w:val="left"/>
      <w:pPr>
        <w:ind w:left="8637" w:hanging="851"/>
      </w:pPr>
      <w:rPr>
        <w:rFonts w:hint="default"/>
        <w:lang w:val="fr-FR" w:eastAsia="en-US" w:bidi="ar-SA"/>
      </w:rPr>
    </w:lvl>
    <w:lvl w:ilvl="8" w:tplc="8548C0DC">
      <w:numFmt w:val="bullet"/>
      <w:lvlText w:val="•"/>
      <w:lvlJc w:val="left"/>
      <w:pPr>
        <w:ind w:left="9726" w:hanging="851"/>
      </w:pPr>
      <w:rPr>
        <w:rFonts w:hint="default"/>
        <w:lang w:val="fr-FR" w:eastAsia="en-US" w:bidi="ar-SA"/>
      </w:rPr>
    </w:lvl>
  </w:abstractNum>
  <w:abstractNum w:abstractNumId="61" w15:restartNumberingAfterBreak="0">
    <w:nsid w:val="1EE871A6"/>
    <w:multiLevelType w:val="hybridMultilevel"/>
    <w:tmpl w:val="8AFA0DDE"/>
    <w:lvl w:ilvl="0" w:tplc="76866394">
      <w:numFmt w:val="bullet"/>
      <w:lvlText w:val="–"/>
      <w:lvlJc w:val="left"/>
      <w:pPr>
        <w:ind w:left="956" w:hanging="850"/>
      </w:pPr>
      <w:rPr>
        <w:rFonts w:ascii="Times New Roman" w:eastAsia="Times New Roman" w:hAnsi="Times New Roman" w:cs="Times New Roman" w:hint="default"/>
        <w:w w:val="99"/>
        <w:sz w:val="22"/>
        <w:szCs w:val="22"/>
        <w:lang w:val="fr-FR" w:eastAsia="en-US" w:bidi="ar-SA"/>
      </w:rPr>
    </w:lvl>
    <w:lvl w:ilvl="1" w:tplc="9AC873F0">
      <w:numFmt w:val="bullet"/>
      <w:lvlText w:val="–"/>
      <w:lvlJc w:val="left"/>
      <w:pPr>
        <w:ind w:left="1524" w:hanging="568"/>
      </w:pPr>
      <w:rPr>
        <w:rFonts w:ascii="Times New Roman" w:eastAsia="Times New Roman" w:hAnsi="Times New Roman" w:cs="Times New Roman" w:hint="default"/>
        <w:w w:val="100"/>
        <w:sz w:val="24"/>
        <w:szCs w:val="24"/>
        <w:lang w:val="fr-FR" w:eastAsia="en-US" w:bidi="ar-SA"/>
      </w:rPr>
    </w:lvl>
    <w:lvl w:ilvl="2" w:tplc="2DBE6036">
      <w:numFmt w:val="bullet"/>
      <w:lvlText w:val="•"/>
      <w:lvlJc w:val="left"/>
      <w:pPr>
        <w:ind w:left="2335" w:hanging="568"/>
      </w:pPr>
      <w:rPr>
        <w:rFonts w:hint="default"/>
        <w:lang w:val="fr-FR" w:eastAsia="en-US" w:bidi="ar-SA"/>
      </w:rPr>
    </w:lvl>
    <w:lvl w:ilvl="3" w:tplc="6A12B04A">
      <w:numFmt w:val="bullet"/>
      <w:lvlText w:val="•"/>
      <w:lvlJc w:val="left"/>
      <w:pPr>
        <w:ind w:left="3150" w:hanging="568"/>
      </w:pPr>
      <w:rPr>
        <w:rFonts w:hint="default"/>
        <w:lang w:val="fr-FR" w:eastAsia="en-US" w:bidi="ar-SA"/>
      </w:rPr>
    </w:lvl>
    <w:lvl w:ilvl="4" w:tplc="B8460598">
      <w:numFmt w:val="bullet"/>
      <w:lvlText w:val="•"/>
      <w:lvlJc w:val="left"/>
      <w:pPr>
        <w:ind w:left="3966" w:hanging="568"/>
      </w:pPr>
      <w:rPr>
        <w:rFonts w:hint="default"/>
        <w:lang w:val="fr-FR" w:eastAsia="en-US" w:bidi="ar-SA"/>
      </w:rPr>
    </w:lvl>
    <w:lvl w:ilvl="5" w:tplc="F9444ABA">
      <w:numFmt w:val="bullet"/>
      <w:lvlText w:val="•"/>
      <w:lvlJc w:val="left"/>
      <w:pPr>
        <w:ind w:left="4781" w:hanging="568"/>
      </w:pPr>
      <w:rPr>
        <w:rFonts w:hint="default"/>
        <w:lang w:val="fr-FR" w:eastAsia="en-US" w:bidi="ar-SA"/>
      </w:rPr>
    </w:lvl>
    <w:lvl w:ilvl="6" w:tplc="2D184054">
      <w:numFmt w:val="bullet"/>
      <w:lvlText w:val="•"/>
      <w:lvlJc w:val="left"/>
      <w:pPr>
        <w:ind w:left="5596" w:hanging="568"/>
      </w:pPr>
      <w:rPr>
        <w:rFonts w:hint="default"/>
        <w:lang w:val="fr-FR" w:eastAsia="en-US" w:bidi="ar-SA"/>
      </w:rPr>
    </w:lvl>
    <w:lvl w:ilvl="7" w:tplc="2F90174A">
      <w:numFmt w:val="bullet"/>
      <w:lvlText w:val="•"/>
      <w:lvlJc w:val="left"/>
      <w:pPr>
        <w:ind w:left="6412" w:hanging="568"/>
      </w:pPr>
      <w:rPr>
        <w:rFonts w:hint="default"/>
        <w:lang w:val="fr-FR" w:eastAsia="en-US" w:bidi="ar-SA"/>
      </w:rPr>
    </w:lvl>
    <w:lvl w:ilvl="8" w:tplc="C944AA64">
      <w:numFmt w:val="bullet"/>
      <w:lvlText w:val="•"/>
      <w:lvlJc w:val="left"/>
      <w:pPr>
        <w:ind w:left="7227" w:hanging="568"/>
      </w:pPr>
      <w:rPr>
        <w:rFonts w:hint="default"/>
        <w:lang w:val="fr-FR" w:eastAsia="en-US" w:bidi="ar-SA"/>
      </w:rPr>
    </w:lvl>
  </w:abstractNum>
  <w:abstractNum w:abstractNumId="62" w15:restartNumberingAfterBreak="0">
    <w:nsid w:val="1EFC7337"/>
    <w:multiLevelType w:val="hybridMultilevel"/>
    <w:tmpl w:val="947E49FE"/>
    <w:lvl w:ilvl="0" w:tplc="FF7CBDAA">
      <w:start w:val="1"/>
      <w:numFmt w:val="decimal"/>
      <w:lvlText w:val="%1."/>
      <w:lvlJc w:val="left"/>
      <w:pPr>
        <w:ind w:left="1983" w:hanging="850"/>
      </w:pPr>
      <w:rPr>
        <w:rFonts w:ascii="Times New Roman" w:eastAsia="Times New Roman" w:hAnsi="Times New Roman" w:cs="Times New Roman" w:hint="default"/>
        <w:w w:val="100"/>
        <w:sz w:val="24"/>
        <w:szCs w:val="24"/>
        <w:lang w:val="fr-FR" w:eastAsia="en-US" w:bidi="ar-SA"/>
      </w:rPr>
    </w:lvl>
    <w:lvl w:ilvl="1" w:tplc="D08E59A6">
      <w:start w:val="1"/>
      <w:numFmt w:val="lowerLetter"/>
      <w:lvlText w:val="%2)"/>
      <w:lvlJc w:val="left"/>
      <w:pPr>
        <w:ind w:left="2551" w:hanging="569"/>
      </w:pPr>
      <w:rPr>
        <w:rFonts w:ascii="Times New Roman" w:eastAsia="Times New Roman" w:hAnsi="Times New Roman" w:cs="Times New Roman" w:hint="default"/>
        <w:w w:val="100"/>
        <w:sz w:val="24"/>
        <w:szCs w:val="24"/>
        <w:lang w:val="fr-FR" w:eastAsia="en-US" w:bidi="ar-SA"/>
      </w:rPr>
    </w:lvl>
    <w:lvl w:ilvl="2" w:tplc="9F8E8A80">
      <w:numFmt w:val="bullet"/>
      <w:lvlText w:val="•"/>
      <w:lvlJc w:val="left"/>
      <w:pPr>
        <w:ind w:left="3598" w:hanging="569"/>
      </w:pPr>
      <w:rPr>
        <w:rFonts w:hint="default"/>
        <w:lang w:val="fr-FR" w:eastAsia="en-US" w:bidi="ar-SA"/>
      </w:rPr>
    </w:lvl>
    <w:lvl w:ilvl="3" w:tplc="F4945930">
      <w:numFmt w:val="bullet"/>
      <w:lvlText w:val="•"/>
      <w:lvlJc w:val="left"/>
      <w:pPr>
        <w:ind w:left="4636" w:hanging="569"/>
      </w:pPr>
      <w:rPr>
        <w:rFonts w:hint="default"/>
        <w:lang w:val="fr-FR" w:eastAsia="en-US" w:bidi="ar-SA"/>
      </w:rPr>
    </w:lvl>
    <w:lvl w:ilvl="4" w:tplc="1866604A">
      <w:numFmt w:val="bullet"/>
      <w:lvlText w:val="•"/>
      <w:lvlJc w:val="left"/>
      <w:pPr>
        <w:ind w:left="5675" w:hanging="569"/>
      </w:pPr>
      <w:rPr>
        <w:rFonts w:hint="default"/>
        <w:lang w:val="fr-FR" w:eastAsia="en-US" w:bidi="ar-SA"/>
      </w:rPr>
    </w:lvl>
    <w:lvl w:ilvl="5" w:tplc="4E522C02">
      <w:numFmt w:val="bullet"/>
      <w:lvlText w:val="•"/>
      <w:lvlJc w:val="left"/>
      <w:pPr>
        <w:ind w:left="6713" w:hanging="569"/>
      </w:pPr>
      <w:rPr>
        <w:rFonts w:hint="default"/>
        <w:lang w:val="fr-FR" w:eastAsia="en-US" w:bidi="ar-SA"/>
      </w:rPr>
    </w:lvl>
    <w:lvl w:ilvl="6" w:tplc="AD203E74">
      <w:numFmt w:val="bullet"/>
      <w:lvlText w:val="•"/>
      <w:lvlJc w:val="left"/>
      <w:pPr>
        <w:ind w:left="7751" w:hanging="569"/>
      </w:pPr>
      <w:rPr>
        <w:rFonts w:hint="default"/>
        <w:lang w:val="fr-FR" w:eastAsia="en-US" w:bidi="ar-SA"/>
      </w:rPr>
    </w:lvl>
    <w:lvl w:ilvl="7" w:tplc="4DE6C064">
      <w:numFmt w:val="bullet"/>
      <w:lvlText w:val="•"/>
      <w:lvlJc w:val="left"/>
      <w:pPr>
        <w:ind w:left="8790" w:hanging="569"/>
      </w:pPr>
      <w:rPr>
        <w:rFonts w:hint="default"/>
        <w:lang w:val="fr-FR" w:eastAsia="en-US" w:bidi="ar-SA"/>
      </w:rPr>
    </w:lvl>
    <w:lvl w:ilvl="8" w:tplc="75CC9DE8">
      <w:numFmt w:val="bullet"/>
      <w:lvlText w:val="•"/>
      <w:lvlJc w:val="left"/>
      <w:pPr>
        <w:ind w:left="9828" w:hanging="569"/>
      </w:pPr>
      <w:rPr>
        <w:rFonts w:hint="default"/>
        <w:lang w:val="fr-FR" w:eastAsia="en-US" w:bidi="ar-SA"/>
      </w:rPr>
    </w:lvl>
  </w:abstractNum>
  <w:abstractNum w:abstractNumId="63" w15:restartNumberingAfterBreak="0">
    <w:nsid w:val="1F2C04F7"/>
    <w:multiLevelType w:val="hybridMultilevel"/>
    <w:tmpl w:val="54E66E8E"/>
    <w:lvl w:ilvl="0" w:tplc="C52CCA32">
      <w:start w:val="7"/>
      <w:numFmt w:val="decimal"/>
      <w:lvlText w:val="%1."/>
      <w:lvlJc w:val="left"/>
      <w:pPr>
        <w:ind w:left="957" w:hanging="851"/>
      </w:pPr>
      <w:rPr>
        <w:rFonts w:ascii="Times New Roman" w:eastAsia="Times New Roman" w:hAnsi="Times New Roman" w:cs="Times New Roman" w:hint="default"/>
        <w:w w:val="99"/>
        <w:sz w:val="22"/>
        <w:szCs w:val="22"/>
        <w:lang w:val="fr-FR" w:eastAsia="en-US" w:bidi="ar-SA"/>
      </w:rPr>
    </w:lvl>
    <w:lvl w:ilvl="1" w:tplc="8548AED2">
      <w:numFmt w:val="bullet"/>
      <w:lvlText w:val="–"/>
      <w:lvlJc w:val="left"/>
      <w:pPr>
        <w:ind w:left="1524" w:hanging="568"/>
      </w:pPr>
      <w:rPr>
        <w:rFonts w:ascii="Times New Roman" w:eastAsia="Times New Roman" w:hAnsi="Times New Roman" w:cs="Times New Roman" w:hint="default"/>
        <w:w w:val="99"/>
        <w:sz w:val="22"/>
        <w:szCs w:val="22"/>
        <w:lang w:val="fr-FR" w:eastAsia="en-US" w:bidi="ar-SA"/>
      </w:rPr>
    </w:lvl>
    <w:lvl w:ilvl="2" w:tplc="437C7E7E">
      <w:numFmt w:val="bullet"/>
      <w:lvlText w:val="•"/>
      <w:lvlJc w:val="left"/>
      <w:pPr>
        <w:ind w:left="1887" w:hanging="568"/>
      </w:pPr>
      <w:rPr>
        <w:rFonts w:hint="default"/>
        <w:lang w:val="fr-FR" w:eastAsia="en-US" w:bidi="ar-SA"/>
      </w:rPr>
    </w:lvl>
    <w:lvl w:ilvl="3" w:tplc="0B90E1FE">
      <w:numFmt w:val="bullet"/>
      <w:lvlText w:val="•"/>
      <w:lvlJc w:val="left"/>
      <w:pPr>
        <w:ind w:left="2254" w:hanging="568"/>
      </w:pPr>
      <w:rPr>
        <w:rFonts w:hint="default"/>
        <w:lang w:val="fr-FR" w:eastAsia="en-US" w:bidi="ar-SA"/>
      </w:rPr>
    </w:lvl>
    <w:lvl w:ilvl="4" w:tplc="55062714">
      <w:numFmt w:val="bullet"/>
      <w:lvlText w:val="•"/>
      <w:lvlJc w:val="left"/>
      <w:pPr>
        <w:ind w:left="2621" w:hanging="568"/>
      </w:pPr>
      <w:rPr>
        <w:rFonts w:hint="default"/>
        <w:lang w:val="fr-FR" w:eastAsia="en-US" w:bidi="ar-SA"/>
      </w:rPr>
    </w:lvl>
    <w:lvl w:ilvl="5" w:tplc="93CEBF80">
      <w:numFmt w:val="bullet"/>
      <w:lvlText w:val="•"/>
      <w:lvlJc w:val="left"/>
      <w:pPr>
        <w:ind w:left="2988" w:hanging="568"/>
      </w:pPr>
      <w:rPr>
        <w:rFonts w:hint="default"/>
        <w:lang w:val="fr-FR" w:eastAsia="en-US" w:bidi="ar-SA"/>
      </w:rPr>
    </w:lvl>
    <w:lvl w:ilvl="6" w:tplc="28A219DE">
      <w:numFmt w:val="bullet"/>
      <w:lvlText w:val="•"/>
      <w:lvlJc w:val="left"/>
      <w:pPr>
        <w:ind w:left="3355" w:hanging="568"/>
      </w:pPr>
      <w:rPr>
        <w:rFonts w:hint="default"/>
        <w:lang w:val="fr-FR" w:eastAsia="en-US" w:bidi="ar-SA"/>
      </w:rPr>
    </w:lvl>
    <w:lvl w:ilvl="7" w:tplc="9BAED9E6">
      <w:numFmt w:val="bullet"/>
      <w:lvlText w:val="•"/>
      <w:lvlJc w:val="left"/>
      <w:pPr>
        <w:ind w:left="3722" w:hanging="568"/>
      </w:pPr>
      <w:rPr>
        <w:rFonts w:hint="default"/>
        <w:lang w:val="fr-FR" w:eastAsia="en-US" w:bidi="ar-SA"/>
      </w:rPr>
    </w:lvl>
    <w:lvl w:ilvl="8" w:tplc="DC380286">
      <w:numFmt w:val="bullet"/>
      <w:lvlText w:val="•"/>
      <w:lvlJc w:val="left"/>
      <w:pPr>
        <w:ind w:left="4089" w:hanging="568"/>
      </w:pPr>
      <w:rPr>
        <w:rFonts w:hint="default"/>
        <w:lang w:val="fr-FR" w:eastAsia="en-US" w:bidi="ar-SA"/>
      </w:rPr>
    </w:lvl>
  </w:abstractNum>
  <w:abstractNum w:abstractNumId="64" w15:restartNumberingAfterBreak="0">
    <w:nsid w:val="201C13B0"/>
    <w:multiLevelType w:val="hybridMultilevel"/>
    <w:tmpl w:val="0E4854D0"/>
    <w:lvl w:ilvl="0" w:tplc="16B22AD2">
      <w:start w:val="1"/>
      <w:numFmt w:val="decimal"/>
      <w:lvlText w:val="%1."/>
      <w:lvlJc w:val="left"/>
      <w:pPr>
        <w:ind w:left="1983" w:hanging="850"/>
      </w:pPr>
      <w:rPr>
        <w:rFonts w:ascii="Times New Roman" w:eastAsia="Times New Roman" w:hAnsi="Times New Roman" w:cs="Times New Roman" w:hint="default"/>
        <w:w w:val="100"/>
        <w:sz w:val="24"/>
        <w:szCs w:val="24"/>
        <w:lang w:val="fr-FR" w:eastAsia="en-US" w:bidi="ar-SA"/>
      </w:rPr>
    </w:lvl>
    <w:lvl w:ilvl="1" w:tplc="2808362C">
      <w:start w:val="1"/>
      <w:numFmt w:val="lowerLetter"/>
      <w:lvlText w:val="%2)"/>
      <w:lvlJc w:val="left"/>
      <w:pPr>
        <w:ind w:left="2551" w:hanging="569"/>
      </w:pPr>
      <w:rPr>
        <w:rFonts w:ascii="Times New Roman" w:eastAsia="Times New Roman" w:hAnsi="Times New Roman" w:cs="Times New Roman" w:hint="default"/>
        <w:w w:val="100"/>
        <w:sz w:val="24"/>
        <w:szCs w:val="24"/>
        <w:lang w:val="fr-FR" w:eastAsia="en-US" w:bidi="ar-SA"/>
      </w:rPr>
    </w:lvl>
    <w:lvl w:ilvl="2" w:tplc="8A427196">
      <w:numFmt w:val="bullet"/>
      <w:lvlText w:val="•"/>
      <w:lvlJc w:val="left"/>
      <w:pPr>
        <w:ind w:left="3598" w:hanging="569"/>
      </w:pPr>
      <w:rPr>
        <w:rFonts w:hint="default"/>
        <w:lang w:val="fr-FR" w:eastAsia="en-US" w:bidi="ar-SA"/>
      </w:rPr>
    </w:lvl>
    <w:lvl w:ilvl="3" w:tplc="1CBCD1F4">
      <w:numFmt w:val="bullet"/>
      <w:lvlText w:val="•"/>
      <w:lvlJc w:val="left"/>
      <w:pPr>
        <w:ind w:left="4636" w:hanging="569"/>
      </w:pPr>
      <w:rPr>
        <w:rFonts w:hint="default"/>
        <w:lang w:val="fr-FR" w:eastAsia="en-US" w:bidi="ar-SA"/>
      </w:rPr>
    </w:lvl>
    <w:lvl w:ilvl="4" w:tplc="174283DC">
      <w:numFmt w:val="bullet"/>
      <w:lvlText w:val="•"/>
      <w:lvlJc w:val="left"/>
      <w:pPr>
        <w:ind w:left="5675" w:hanging="569"/>
      </w:pPr>
      <w:rPr>
        <w:rFonts w:hint="default"/>
        <w:lang w:val="fr-FR" w:eastAsia="en-US" w:bidi="ar-SA"/>
      </w:rPr>
    </w:lvl>
    <w:lvl w:ilvl="5" w:tplc="F8F43402">
      <w:numFmt w:val="bullet"/>
      <w:lvlText w:val="•"/>
      <w:lvlJc w:val="left"/>
      <w:pPr>
        <w:ind w:left="6713" w:hanging="569"/>
      </w:pPr>
      <w:rPr>
        <w:rFonts w:hint="default"/>
        <w:lang w:val="fr-FR" w:eastAsia="en-US" w:bidi="ar-SA"/>
      </w:rPr>
    </w:lvl>
    <w:lvl w:ilvl="6" w:tplc="AA3EBC1E">
      <w:numFmt w:val="bullet"/>
      <w:lvlText w:val="•"/>
      <w:lvlJc w:val="left"/>
      <w:pPr>
        <w:ind w:left="7751" w:hanging="569"/>
      </w:pPr>
      <w:rPr>
        <w:rFonts w:hint="default"/>
        <w:lang w:val="fr-FR" w:eastAsia="en-US" w:bidi="ar-SA"/>
      </w:rPr>
    </w:lvl>
    <w:lvl w:ilvl="7" w:tplc="3BC8C138">
      <w:numFmt w:val="bullet"/>
      <w:lvlText w:val="•"/>
      <w:lvlJc w:val="left"/>
      <w:pPr>
        <w:ind w:left="8790" w:hanging="569"/>
      </w:pPr>
      <w:rPr>
        <w:rFonts w:hint="default"/>
        <w:lang w:val="fr-FR" w:eastAsia="en-US" w:bidi="ar-SA"/>
      </w:rPr>
    </w:lvl>
    <w:lvl w:ilvl="8" w:tplc="380C71A4">
      <w:numFmt w:val="bullet"/>
      <w:lvlText w:val="•"/>
      <w:lvlJc w:val="left"/>
      <w:pPr>
        <w:ind w:left="9828" w:hanging="569"/>
      </w:pPr>
      <w:rPr>
        <w:rFonts w:hint="default"/>
        <w:lang w:val="fr-FR" w:eastAsia="en-US" w:bidi="ar-SA"/>
      </w:rPr>
    </w:lvl>
  </w:abstractNum>
  <w:abstractNum w:abstractNumId="65" w15:restartNumberingAfterBreak="0">
    <w:nsid w:val="215B470B"/>
    <w:multiLevelType w:val="hybridMultilevel"/>
    <w:tmpl w:val="7A2672C6"/>
    <w:lvl w:ilvl="0" w:tplc="AB428202">
      <w:start w:val="1"/>
      <w:numFmt w:val="decimal"/>
      <w:lvlText w:val="%1."/>
      <w:lvlJc w:val="left"/>
      <w:pPr>
        <w:ind w:left="1983" w:hanging="850"/>
      </w:pPr>
      <w:rPr>
        <w:rFonts w:ascii="Times New Roman" w:eastAsia="Times New Roman" w:hAnsi="Times New Roman" w:cs="Times New Roman" w:hint="default"/>
        <w:w w:val="100"/>
        <w:sz w:val="24"/>
        <w:szCs w:val="24"/>
        <w:lang w:val="fr-FR" w:eastAsia="en-US" w:bidi="ar-SA"/>
      </w:rPr>
    </w:lvl>
    <w:lvl w:ilvl="1" w:tplc="2B52556E">
      <w:start w:val="1"/>
      <w:numFmt w:val="lowerLetter"/>
      <w:lvlText w:val="%2)"/>
      <w:lvlJc w:val="left"/>
      <w:pPr>
        <w:ind w:left="2551" w:hanging="569"/>
      </w:pPr>
      <w:rPr>
        <w:rFonts w:ascii="Times New Roman" w:eastAsia="Times New Roman" w:hAnsi="Times New Roman" w:cs="Times New Roman" w:hint="default"/>
        <w:w w:val="100"/>
        <w:sz w:val="24"/>
        <w:szCs w:val="24"/>
        <w:lang w:val="fr-FR" w:eastAsia="en-US" w:bidi="ar-SA"/>
      </w:rPr>
    </w:lvl>
    <w:lvl w:ilvl="2" w:tplc="E07A3A54">
      <w:numFmt w:val="bullet"/>
      <w:lvlText w:val="•"/>
      <w:lvlJc w:val="left"/>
      <w:pPr>
        <w:ind w:left="3598" w:hanging="569"/>
      </w:pPr>
      <w:rPr>
        <w:rFonts w:hint="default"/>
        <w:lang w:val="fr-FR" w:eastAsia="en-US" w:bidi="ar-SA"/>
      </w:rPr>
    </w:lvl>
    <w:lvl w:ilvl="3" w:tplc="1AAA672A">
      <w:numFmt w:val="bullet"/>
      <w:lvlText w:val="•"/>
      <w:lvlJc w:val="left"/>
      <w:pPr>
        <w:ind w:left="4636" w:hanging="569"/>
      </w:pPr>
      <w:rPr>
        <w:rFonts w:hint="default"/>
        <w:lang w:val="fr-FR" w:eastAsia="en-US" w:bidi="ar-SA"/>
      </w:rPr>
    </w:lvl>
    <w:lvl w:ilvl="4" w:tplc="2A067500">
      <w:numFmt w:val="bullet"/>
      <w:lvlText w:val="•"/>
      <w:lvlJc w:val="left"/>
      <w:pPr>
        <w:ind w:left="5675" w:hanging="569"/>
      </w:pPr>
      <w:rPr>
        <w:rFonts w:hint="default"/>
        <w:lang w:val="fr-FR" w:eastAsia="en-US" w:bidi="ar-SA"/>
      </w:rPr>
    </w:lvl>
    <w:lvl w:ilvl="5" w:tplc="1C6CA59A">
      <w:numFmt w:val="bullet"/>
      <w:lvlText w:val="•"/>
      <w:lvlJc w:val="left"/>
      <w:pPr>
        <w:ind w:left="6713" w:hanging="569"/>
      </w:pPr>
      <w:rPr>
        <w:rFonts w:hint="default"/>
        <w:lang w:val="fr-FR" w:eastAsia="en-US" w:bidi="ar-SA"/>
      </w:rPr>
    </w:lvl>
    <w:lvl w:ilvl="6" w:tplc="85BE2C4A">
      <w:numFmt w:val="bullet"/>
      <w:lvlText w:val="•"/>
      <w:lvlJc w:val="left"/>
      <w:pPr>
        <w:ind w:left="7751" w:hanging="569"/>
      </w:pPr>
      <w:rPr>
        <w:rFonts w:hint="default"/>
        <w:lang w:val="fr-FR" w:eastAsia="en-US" w:bidi="ar-SA"/>
      </w:rPr>
    </w:lvl>
    <w:lvl w:ilvl="7" w:tplc="65FE2052">
      <w:numFmt w:val="bullet"/>
      <w:lvlText w:val="•"/>
      <w:lvlJc w:val="left"/>
      <w:pPr>
        <w:ind w:left="8790" w:hanging="569"/>
      </w:pPr>
      <w:rPr>
        <w:rFonts w:hint="default"/>
        <w:lang w:val="fr-FR" w:eastAsia="en-US" w:bidi="ar-SA"/>
      </w:rPr>
    </w:lvl>
    <w:lvl w:ilvl="8" w:tplc="5EE26A7A">
      <w:numFmt w:val="bullet"/>
      <w:lvlText w:val="•"/>
      <w:lvlJc w:val="left"/>
      <w:pPr>
        <w:ind w:left="9828" w:hanging="569"/>
      </w:pPr>
      <w:rPr>
        <w:rFonts w:hint="default"/>
        <w:lang w:val="fr-FR" w:eastAsia="en-US" w:bidi="ar-SA"/>
      </w:rPr>
    </w:lvl>
  </w:abstractNum>
  <w:abstractNum w:abstractNumId="66" w15:restartNumberingAfterBreak="0">
    <w:nsid w:val="229B3FDE"/>
    <w:multiLevelType w:val="hybridMultilevel"/>
    <w:tmpl w:val="BF0CD946"/>
    <w:lvl w:ilvl="0" w:tplc="0FCA0E5E">
      <w:start w:val="1"/>
      <w:numFmt w:val="decimal"/>
      <w:lvlText w:val="%1."/>
      <w:lvlJc w:val="left"/>
      <w:pPr>
        <w:ind w:left="1983" w:hanging="850"/>
      </w:pPr>
      <w:rPr>
        <w:rFonts w:ascii="Times New Roman" w:eastAsia="Times New Roman" w:hAnsi="Times New Roman" w:cs="Times New Roman" w:hint="default"/>
        <w:w w:val="100"/>
        <w:sz w:val="24"/>
        <w:szCs w:val="24"/>
        <w:lang w:val="fr-FR" w:eastAsia="en-US" w:bidi="ar-SA"/>
      </w:rPr>
    </w:lvl>
    <w:lvl w:ilvl="1" w:tplc="7E32AFC0">
      <w:start w:val="1"/>
      <w:numFmt w:val="lowerLetter"/>
      <w:lvlText w:val="%2)"/>
      <w:lvlJc w:val="left"/>
      <w:pPr>
        <w:ind w:left="2552" w:hanging="569"/>
      </w:pPr>
      <w:rPr>
        <w:rFonts w:ascii="Times New Roman" w:eastAsia="Times New Roman" w:hAnsi="Times New Roman" w:cs="Times New Roman" w:hint="default"/>
        <w:w w:val="100"/>
        <w:sz w:val="24"/>
        <w:szCs w:val="24"/>
        <w:lang w:val="fr-FR" w:eastAsia="en-US" w:bidi="ar-SA"/>
      </w:rPr>
    </w:lvl>
    <w:lvl w:ilvl="2" w:tplc="0D62E018">
      <w:numFmt w:val="bullet"/>
      <w:lvlText w:val="•"/>
      <w:lvlJc w:val="left"/>
      <w:pPr>
        <w:ind w:left="3598" w:hanging="569"/>
      </w:pPr>
      <w:rPr>
        <w:rFonts w:hint="default"/>
        <w:lang w:val="fr-FR" w:eastAsia="en-US" w:bidi="ar-SA"/>
      </w:rPr>
    </w:lvl>
    <w:lvl w:ilvl="3" w:tplc="B8A635DE">
      <w:numFmt w:val="bullet"/>
      <w:lvlText w:val="•"/>
      <w:lvlJc w:val="left"/>
      <w:pPr>
        <w:ind w:left="4636" w:hanging="569"/>
      </w:pPr>
      <w:rPr>
        <w:rFonts w:hint="default"/>
        <w:lang w:val="fr-FR" w:eastAsia="en-US" w:bidi="ar-SA"/>
      </w:rPr>
    </w:lvl>
    <w:lvl w:ilvl="4" w:tplc="EB6C2CC4">
      <w:numFmt w:val="bullet"/>
      <w:lvlText w:val="•"/>
      <w:lvlJc w:val="left"/>
      <w:pPr>
        <w:ind w:left="5675" w:hanging="569"/>
      </w:pPr>
      <w:rPr>
        <w:rFonts w:hint="default"/>
        <w:lang w:val="fr-FR" w:eastAsia="en-US" w:bidi="ar-SA"/>
      </w:rPr>
    </w:lvl>
    <w:lvl w:ilvl="5" w:tplc="AD529A5C">
      <w:numFmt w:val="bullet"/>
      <w:lvlText w:val="•"/>
      <w:lvlJc w:val="left"/>
      <w:pPr>
        <w:ind w:left="6713" w:hanging="569"/>
      </w:pPr>
      <w:rPr>
        <w:rFonts w:hint="default"/>
        <w:lang w:val="fr-FR" w:eastAsia="en-US" w:bidi="ar-SA"/>
      </w:rPr>
    </w:lvl>
    <w:lvl w:ilvl="6" w:tplc="625CC838">
      <w:numFmt w:val="bullet"/>
      <w:lvlText w:val="•"/>
      <w:lvlJc w:val="left"/>
      <w:pPr>
        <w:ind w:left="7751" w:hanging="569"/>
      </w:pPr>
      <w:rPr>
        <w:rFonts w:hint="default"/>
        <w:lang w:val="fr-FR" w:eastAsia="en-US" w:bidi="ar-SA"/>
      </w:rPr>
    </w:lvl>
    <w:lvl w:ilvl="7" w:tplc="B6705E58">
      <w:numFmt w:val="bullet"/>
      <w:lvlText w:val="•"/>
      <w:lvlJc w:val="left"/>
      <w:pPr>
        <w:ind w:left="8790" w:hanging="569"/>
      </w:pPr>
      <w:rPr>
        <w:rFonts w:hint="default"/>
        <w:lang w:val="fr-FR" w:eastAsia="en-US" w:bidi="ar-SA"/>
      </w:rPr>
    </w:lvl>
    <w:lvl w:ilvl="8" w:tplc="B52A7AE0">
      <w:numFmt w:val="bullet"/>
      <w:lvlText w:val="•"/>
      <w:lvlJc w:val="left"/>
      <w:pPr>
        <w:ind w:left="9828" w:hanging="569"/>
      </w:pPr>
      <w:rPr>
        <w:rFonts w:hint="default"/>
        <w:lang w:val="fr-FR" w:eastAsia="en-US" w:bidi="ar-SA"/>
      </w:rPr>
    </w:lvl>
  </w:abstractNum>
  <w:abstractNum w:abstractNumId="67" w15:restartNumberingAfterBreak="0">
    <w:nsid w:val="22FC58F0"/>
    <w:multiLevelType w:val="multilevel"/>
    <w:tmpl w:val="607CEB08"/>
    <w:lvl w:ilvl="0">
      <w:start w:val="5"/>
      <w:numFmt w:val="decimal"/>
      <w:lvlText w:val="%1"/>
      <w:lvlJc w:val="left"/>
      <w:pPr>
        <w:ind w:left="2551" w:hanging="568"/>
      </w:pPr>
      <w:rPr>
        <w:rFonts w:hint="default"/>
        <w:lang w:val="fr-FR" w:eastAsia="en-US" w:bidi="ar-SA"/>
      </w:rPr>
    </w:lvl>
    <w:lvl w:ilvl="1">
      <w:start w:val="5"/>
      <w:numFmt w:val="decimal"/>
      <w:lvlText w:val="%1.%2."/>
      <w:lvlJc w:val="left"/>
      <w:pPr>
        <w:ind w:left="2551" w:hanging="568"/>
      </w:pPr>
      <w:rPr>
        <w:rFonts w:ascii="Times New Roman" w:eastAsia="Times New Roman" w:hAnsi="Times New Roman" w:cs="Times New Roman" w:hint="default"/>
        <w:w w:val="100"/>
        <w:sz w:val="24"/>
        <w:szCs w:val="24"/>
        <w:lang w:val="fr-FR" w:eastAsia="en-US" w:bidi="ar-SA"/>
      </w:rPr>
    </w:lvl>
    <w:lvl w:ilvl="2">
      <w:start w:val="1"/>
      <w:numFmt w:val="decimal"/>
      <w:lvlText w:val="%1.%2.%3."/>
      <w:lvlJc w:val="left"/>
      <w:pPr>
        <w:ind w:left="3117" w:hanging="567"/>
      </w:pPr>
      <w:rPr>
        <w:rFonts w:ascii="Times New Roman" w:eastAsia="Times New Roman" w:hAnsi="Times New Roman" w:cs="Times New Roman" w:hint="default"/>
        <w:w w:val="100"/>
        <w:sz w:val="24"/>
        <w:szCs w:val="24"/>
        <w:lang w:val="fr-FR" w:eastAsia="en-US" w:bidi="ar-SA"/>
      </w:rPr>
    </w:lvl>
    <w:lvl w:ilvl="3">
      <w:numFmt w:val="bullet"/>
      <w:lvlText w:val="•"/>
      <w:lvlJc w:val="left"/>
      <w:pPr>
        <w:ind w:left="5072" w:hanging="567"/>
      </w:pPr>
      <w:rPr>
        <w:rFonts w:hint="default"/>
        <w:lang w:val="fr-FR" w:eastAsia="en-US" w:bidi="ar-SA"/>
      </w:rPr>
    </w:lvl>
    <w:lvl w:ilvl="4">
      <w:numFmt w:val="bullet"/>
      <w:lvlText w:val="•"/>
      <w:lvlJc w:val="left"/>
      <w:pPr>
        <w:ind w:left="6048" w:hanging="567"/>
      </w:pPr>
      <w:rPr>
        <w:rFonts w:hint="default"/>
        <w:lang w:val="fr-FR" w:eastAsia="en-US" w:bidi="ar-SA"/>
      </w:rPr>
    </w:lvl>
    <w:lvl w:ilvl="5">
      <w:numFmt w:val="bullet"/>
      <w:lvlText w:val="•"/>
      <w:lvlJc w:val="left"/>
      <w:pPr>
        <w:ind w:left="7024" w:hanging="567"/>
      </w:pPr>
      <w:rPr>
        <w:rFonts w:hint="default"/>
        <w:lang w:val="fr-FR" w:eastAsia="en-US" w:bidi="ar-SA"/>
      </w:rPr>
    </w:lvl>
    <w:lvl w:ilvl="6">
      <w:numFmt w:val="bullet"/>
      <w:lvlText w:val="•"/>
      <w:lvlJc w:val="left"/>
      <w:pPr>
        <w:ind w:left="8000" w:hanging="567"/>
      </w:pPr>
      <w:rPr>
        <w:rFonts w:hint="default"/>
        <w:lang w:val="fr-FR" w:eastAsia="en-US" w:bidi="ar-SA"/>
      </w:rPr>
    </w:lvl>
    <w:lvl w:ilvl="7">
      <w:numFmt w:val="bullet"/>
      <w:lvlText w:val="•"/>
      <w:lvlJc w:val="left"/>
      <w:pPr>
        <w:ind w:left="8977" w:hanging="567"/>
      </w:pPr>
      <w:rPr>
        <w:rFonts w:hint="default"/>
        <w:lang w:val="fr-FR" w:eastAsia="en-US" w:bidi="ar-SA"/>
      </w:rPr>
    </w:lvl>
    <w:lvl w:ilvl="8">
      <w:numFmt w:val="bullet"/>
      <w:lvlText w:val="•"/>
      <w:lvlJc w:val="left"/>
      <w:pPr>
        <w:ind w:left="9953" w:hanging="567"/>
      </w:pPr>
      <w:rPr>
        <w:rFonts w:hint="default"/>
        <w:lang w:val="fr-FR" w:eastAsia="en-US" w:bidi="ar-SA"/>
      </w:rPr>
    </w:lvl>
  </w:abstractNum>
  <w:abstractNum w:abstractNumId="68" w15:restartNumberingAfterBreak="0">
    <w:nsid w:val="238B3B77"/>
    <w:multiLevelType w:val="hybridMultilevel"/>
    <w:tmpl w:val="F7F2B110"/>
    <w:lvl w:ilvl="0" w:tplc="368849B8">
      <w:start w:val="31"/>
      <w:numFmt w:val="decimal"/>
      <w:lvlText w:val="%1."/>
      <w:lvlJc w:val="left"/>
      <w:pPr>
        <w:ind w:left="961" w:hanging="849"/>
      </w:pPr>
      <w:rPr>
        <w:rFonts w:ascii="Times New Roman" w:eastAsia="Times New Roman" w:hAnsi="Times New Roman" w:cs="Times New Roman" w:hint="default"/>
        <w:w w:val="99"/>
        <w:sz w:val="22"/>
        <w:szCs w:val="22"/>
        <w:lang w:val="fr-FR" w:eastAsia="en-US" w:bidi="ar-SA"/>
      </w:rPr>
    </w:lvl>
    <w:lvl w:ilvl="1" w:tplc="7F66002A">
      <w:start w:val="2"/>
      <w:numFmt w:val="lowerLetter"/>
      <w:lvlText w:val="%2)"/>
      <w:lvlJc w:val="left"/>
      <w:pPr>
        <w:ind w:left="1530" w:hanging="568"/>
      </w:pPr>
      <w:rPr>
        <w:rFonts w:ascii="Times New Roman" w:eastAsia="Times New Roman" w:hAnsi="Times New Roman" w:cs="Times New Roman" w:hint="default"/>
        <w:w w:val="99"/>
        <w:sz w:val="22"/>
        <w:szCs w:val="22"/>
        <w:lang w:val="fr-FR" w:eastAsia="en-US" w:bidi="ar-SA"/>
      </w:rPr>
    </w:lvl>
    <w:lvl w:ilvl="2" w:tplc="CA0E33AA">
      <w:numFmt w:val="bullet"/>
      <w:lvlText w:val="•"/>
      <w:lvlJc w:val="left"/>
      <w:pPr>
        <w:ind w:left="1823" w:hanging="568"/>
      </w:pPr>
      <w:rPr>
        <w:rFonts w:hint="default"/>
        <w:lang w:val="fr-FR" w:eastAsia="en-US" w:bidi="ar-SA"/>
      </w:rPr>
    </w:lvl>
    <w:lvl w:ilvl="3" w:tplc="86BC7B86">
      <w:numFmt w:val="bullet"/>
      <w:lvlText w:val="•"/>
      <w:lvlJc w:val="left"/>
      <w:pPr>
        <w:ind w:left="2106" w:hanging="568"/>
      </w:pPr>
      <w:rPr>
        <w:rFonts w:hint="default"/>
        <w:lang w:val="fr-FR" w:eastAsia="en-US" w:bidi="ar-SA"/>
      </w:rPr>
    </w:lvl>
    <w:lvl w:ilvl="4" w:tplc="6368FD7C">
      <w:numFmt w:val="bullet"/>
      <w:lvlText w:val="•"/>
      <w:lvlJc w:val="left"/>
      <w:pPr>
        <w:ind w:left="2390" w:hanging="568"/>
      </w:pPr>
      <w:rPr>
        <w:rFonts w:hint="default"/>
        <w:lang w:val="fr-FR" w:eastAsia="en-US" w:bidi="ar-SA"/>
      </w:rPr>
    </w:lvl>
    <w:lvl w:ilvl="5" w:tplc="1AC8D962">
      <w:numFmt w:val="bullet"/>
      <w:lvlText w:val="•"/>
      <w:lvlJc w:val="left"/>
      <w:pPr>
        <w:ind w:left="2673" w:hanging="568"/>
      </w:pPr>
      <w:rPr>
        <w:rFonts w:hint="default"/>
        <w:lang w:val="fr-FR" w:eastAsia="en-US" w:bidi="ar-SA"/>
      </w:rPr>
    </w:lvl>
    <w:lvl w:ilvl="6" w:tplc="15E8B22C">
      <w:numFmt w:val="bullet"/>
      <w:lvlText w:val="•"/>
      <w:lvlJc w:val="left"/>
      <w:pPr>
        <w:ind w:left="2957" w:hanging="568"/>
      </w:pPr>
      <w:rPr>
        <w:rFonts w:hint="default"/>
        <w:lang w:val="fr-FR" w:eastAsia="en-US" w:bidi="ar-SA"/>
      </w:rPr>
    </w:lvl>
    <w:lvl w:ilvl="7" w:tplc="D496189A">
      <w:numFmt w:val="bullet"/>
      <w:lvlText w:val="•"/>
      <w:lvlJc w:val="left"/>
      <w:pPr>
        <w:ind w:left="3240" w:hanging="568"/>
      </w:pPr>
      <w:rPr>
        <w:rFonts w:hint="default"/>
        <w:lang w:val="fr-FR" w:eastAsia="en-US" w:bidi="ar-SA"/>
      </w:rPr>
    </w:lvl>
    <w:lvl w:ilvl="8" w:tplc="38048248">
      <w:numFmt w:val="bullet"/>
      <w:lvlText w:val="•"/>
      <w:lvlJc w:val="left"/>
      <w:pPr>
        <w:ind w:left="3524" w:hanging="568"/>
      </w:pPr>
      <w:rPr>
        <w:rFonts w:hint="default"/>
        <w:lang w:val="fr-FR" w:eastAsia="en-US" w:bidi="ar-SA"/>
      </w:rPr>
    </w:lvl>
  </w:abstractNum>
  <w:abstractNum w:abstractNumId="69" w15:restartNumberingAfterBreak="0">
    <w:nsid w:val="23FD4911"/>
    <w:multiLevelType w:val="hybridMultilevel"/>
    <w:tmpl w:val="8A3EFB1C"/>
    <w:lvl w:ilvl="0" w:tplc="FF261350">
      <w:start w:val="1"/>
      <w:numFmt w:val="decimal"/>
      <w:lvlText w:val="%1."/>
      <w:lvlJc w:val="left"/>
      <w:pPr>
        <w:ind w:left="1983" w:hanging="850"/>
      </w:pPr>
      <w:rPr>
        <w:rFonts w:ascii="Times New Roman" w:eastAsia="Times New Roman" w:hAnsi="Times New Roman" w:cs="Times New Roman" w:hint="default"/>
        <w:w w:val="100"/>
        <w:sz w:val="24"/>
        <w:szCs w:val="24"/>
        <w:lang w:val="fr-FR" w:eastAsia="en-US" w:bidi="ar-SA"/>
      </w:rPr>
    </w:lvl>
    <w:lvl w:ilvl="1" w:tplc="63E0FDE4">
      <w:numFmt w:val="bullet"/>
      <w:lvlText w:val="•"/>
      <w:lvlJc w:val="left"/>
      <w:pPr>
        <w:ind w:left="2972" w:hanging="850"/>
      </w:pPr>
      <w:rPr>
        <w:rFonts w:hint="default"/>
        <w:lang w:val="fr-FR" w:eastAsia="en-US" w:bidi="ar-SA"/>
      </w:rPr>
    </w:lvl>
    <w:lvl w:ilvl="2" w:tplc="CA12CD26">
      <w:numFmt w:val="bullet"/>
      <w:lvlText w:val="•"/>
      <w:lvlJc w:val="left"/>
      <w:pPr>
        <w:ind w:left="3965" w:hanging="850"/>
      </w:pPr>
      <w:rPr>
        <w:rFonts w:hint="default"/>
        <w:lang w:val="fr-FR" w:eastAsia="en-US" w:bidi="ar-SA"/>
      </w:rPr>
    </w:lvl>
    <w:lvl w:ilvl="3" w:tplc="A61CF3F8">
      <w:numFmt w:val="bullet"/>
      <w:lvlText w:val="•"/>
      <w:lvlJc w:val="left"/>
      <w:pPr>
        <w:ind w:left="4957" w:hanging="850"/>
      </w:pPr>
      <w:rPr>
        <w:rFonts w:hint="default"/>
        <w:lang w:val="fr-FR" w:eastAsia="en-US" w:bidi="ar-SA"/>
      </w:rPr>
    </w:lvl>
    <w:lvl w:ilvl="4" w:tplc="19005422">
      <w:numFmt w:val="bullet"/>
      <w:lvlText w:val="•"/>
      <w:lvlJc w:val="left"/>
      <w:pPr>
        <w:ind w:left="5950" w:hanging="850"/>
      </w:pPr>
      <w:rPr>
        <w:rFonts w:hint="default"/>
        <w:lang w:val="fr-FR" w:eastAsia="en-US" w:bidi="ar-SA"/>
      </w:rPr>
    </w:lvl>
    <w:lvl w:ilvl="5" w:tplc="08FE38C2">
      <w:numFmt w:val="bullet"/>
      <w:lvlText w:val="•"/>
      <w:lvlJc w:val="left"/>
      <w:pPr>
        <w:ind w:left="6942" w:hanging="850"/>
      </w:pPr>
      <w:rPr>
        <w:rFonts w:hint="default"/>
        <w:lang w:val="fr-FR" w:eastAsia="en-US" w:bidi="ar-SA"/>
      </w:rPr>
    </w:lvl>
    <w:lvl w:ilvl="6" w:tplc="E05232D4">
      <w:numFmt w:val="bullet"/>
      <w:lvlText w:val="•"/>
      <w:lvlJc w:val="left"/>
      <w:pPr>
        <w:ind w:left="7935" w:hanging="850"/>
      </w:pPr>
      <w:rPr>
        <w:rFonts w:hint="default"/>
        <w:lang w:val="fr-FR" w:eastAsia="en-US" w:bidi="ar-SA"/>
      </w:rPr>
    </w:lvl>
    <w:lvl w:ilvl="7" w:tplc="5CD6E908">
      <w:numFmt w:val="bullet"/>
      <w:lvlText w:val="•"/>
      <w:lvlJc w:val="left"/>
      <w:pPr>
        <w:ind w:left="8927" w:hanging="850"/>
      </w:pPr>
      <w:rPr>
        <w:rFonts w:hint="default"/>
        <w:lang w:val="fr-FR" w:eastAsia="en-US" w:bidi="ar-SA"/>
      </w:rPr>
    </w:lvl>
    <w:lvl w:ilvl="8" w:tplc="8A1CCD02">
      <w:numFmt w:val="bullet"/>
      <w:lvlText w:val="•"/>
      <w:lvlJc w:val="left"/>
      <w:pPr>
        <w:ind w:left="9920" w:hanging="850"/>
      </w:pPr>
      <w:rPr>
        <w:rFonts w:hint="default"/>
        <w:lang w:val="fr-FR" w:eastAsia="en-US" w:bidi="ar-SA"/>
      </w:rPr>
    </w:lvl>
  </w:abstractNum>
  <w:abstractNum w:abstractNumId="70" w15:restartNumberingAfterBreak="0">
    <w:nsid w:val="242E2E57"/>
    <w:multiLevelType w:val="hybridMultilevel"/>
    <w:tmpl w:val="DBD05FDE"/>
    <w:lvl w:ilvl="0" w:tplc="434872A4">
      <w:start w:val="1"/>
      <w:numFmt w:val="decimal"/>
      <w:lvlText w:val="%1."/>
      <w:lvlJc w:val="left"/>
      <w:pPr>
        <w:ind w:left="1983" w:hanging="850"/>
      </w:pPr>
      <w:rPr>
        <w:rFonts w:ascii="Times New Roman" w:eastAsia="Times New Roman" w:hAnsi="Times New Roman" w:cs="Times New Roman" w:hint="default"/>
        <w:w w:val="100"/>
        <w:sz w:val="24"/>
        <w:szCs w:val="24"/>
        <w:lang w:val="fr-FR" w:eastAsia="en-US" w:bidi="ar-SA"/>
      </w:rPr>
    </w:lvl>
    <w:lvl w:ilvl="1" w:tplc="64AA2BEE">
      <w:numFmt w:val="bullet"/>
      <w:lvlText w:val="•"/>
      <w:lvlJc w:val="left"/>
      <w:pPr>
        <w:ind w:left="2972" w:hanging="850"/>
      </w:pPr>
      <w:rPr>
        <w:rFonts w:hint="default"/>
        <w:lang w:val="fr-FR" w:eastAsia="en-US" w:bidi="ar-SA"/>
      </w:rPr>
    </w:lvl>
    <w:lvl w:ilvl="2" w:tplc="A3ACAA26">
      <w:numFmt w:val="bullet"/>
      <w:lvlText w:val="•"/>
      <w:lvlJc w:val="left"/>
      <w:pPr>
        <w:ind w:left="3965" w:hanging="850"/>
      </w:pPr>
      <w:rPr>
        <w:rFonts w:hint="default"/>
        <w:lang w:val="fr-FR" w:eastAsia="en-US" w:bidi="ar-SA"/>
      </w:rPr>
    </w:lvl>
    <w:lvl w:ilvl="3" w:tplc="EE9698BC">
      <w:numFmt w:val="bullet"/>
      <w:lvlText w:val="•"/>
      <w:lvlJc w:val="left"/>
      <w:pPr>
        <w:ind w:left="4957" w:hanging="850"/>
      </w:pPr>
      <w:rPr>
        <w:rFonts w:hint="default"/>
        <w:lang w:val="fr-FR" w:eastAsia="en-US" w:bidi="ar-SA"/>
      </w:rPr>
    </w:lvl>
    <w:lvl w:ilvl="4" w:tplc="EC80AE78">
      <w:numFmt w:val="bullet"/>
      <w:lvlText w:val="•"/>
      <w:lvlJc w:val="left"/>
      <w:pPr>
        <w:ind w:left="5950" w:hanging="850"/>
      </w:pPr>
      <w:rPr>
        <w:rFonts w:hint="default"/>
        <w:lang w:val="fr-FR" w:eastAsia="en-US" w:bidi="ar-SA"/>
      </w:rPr>
    </w:lvl>
    <w:lvl w:ilvl="5" w:tplc="AF8C25A0">
      <w:numFmt w:val="bullet"/>
      <w:lvlText w:val="•"/>
      <w:lvlJc w:val="left"/>
      <w:pPr>
        <w:ind w:left="6942" w:hanging="850"/>
      </w:pPr>
      <w:rPr>
        <w:rFonts w:hint="default"/>
        <w:lang w:val="fr-FR" w:eastAsia="en-US" w:bidi="ar-SA"/>
      </w:rPr>
    </w:lvl>
    <w:lvl w:ilvl="6" w:tplc="E918E356">
      <w:numFmt w:val="bullet"/>
      <w:lvlText w:val="•"/>
      <w:lvlJc w:val="left"/>
      <w:pPr>
        <w:ind w:left="7935" w:hanging="850"/>
      </w:pPr>
      <w:rPr>
        <w:rFonts w:hint="default"/>
        <w:lang w:val="fr-FR" w:eastAsia="en-US" w:bidi="ar-SA"/>
      </w:rPr>
    </w:lvl>
    <w:lvl w:ilvl="7" w:tplc="D72C38AA">
      <w:numFmt w:val="bullet"/>
      <w:lvlText w:val="•"/>
      <w:lvlJc w:val="left"/>
      <w:pPr>
        <w:ind w:left="8927" w:hanging="850"/>
      </w:pPr>
      <w:rPr>
        <w:rFonts w:hint="default"/>
        <w:lang w:val="fr-FR" w:eastAsia="en-US" w:bidi="ar-SA"/>
      </w:rPr>
    </w:lvl>
    <w:lvl w:ilvl="8" w:tplc="50B21814">
      <w:numFmt w:val="bullet"/>
      <w:lvlText w:val="•"/>
      <w:lvlJc w:val="left"/>
      <w:pPr>
        <w:ind w:left="9920" w:hanging="850"/>
      </w:pPr>
      <w:rPr>
        <w:rFonts w:hint="default"/>
        <w:lang w:val="fr-FR" w:eastAsia="en-US" w:bidi="ar-SA"/>
      </w:rPr>
    </w:lvl>
  </w:abstractNum>
  <w:abstractNum w:abstractNumId="71" w15:restartNumberingAfterBreak="0">
    <w:nsid w:val="242F639C"/>
    <w:multiLevelType w:val="hybridMultilevel"/>
    <w:tmpl w:val="2668D9A6"/>
    <w:lvl w:ilvl="0" w:tplc="30A0EB8C">
      <w:start w:val="1"/>
      <w:numFmt w:val="decimal"/>
      <w:lvlText w:val="%1."/>
      <w:lvlJc w:val="left"/>
      <w:pPr>
        <w:ind w:left="1983" w:hanging="850"/>
      </w:pPr>
      <w:rPr>
        <w:rFonts w:ascii="Times New Roman" w:eastAsia="Times New Roman" w:hAnsi="Times New Roman" w:cs="Times New Roman" w:hint="default"/>
        <w:w w:val="100"/>
        <w:sz w:val="24"/>
        <w:szCs w:val="24"/>
        <w:lang w:val="fr-FR" w:eastAsia="en-US" w:bidi="ar-SA"/>
      </w:rPr>
    </w:lvl>
    <w:lvl w:ilvl="1" w:tplc="14567570">
      <w:numFmt w:val="bullet"/>
      <w:lvlText w:val="•"/>
      <w:lvlJc w:val="left"/>
      <w:pPr>
        <w:ind w:left="2972" w:hanging="850"/>
      </w:pPr>
      <w:rPr>
        <w:rFonts w:hint="default"/>
        <w:lang w:val="fr-FR" w:eastAsia="en-US" w:bidi="ar-SA"/>
      </w:rPr>
    </w:lvl>
    <w:lvl w:ilvl="2" w:tplc="ED9E7CD0">
      <w:numFmt w:val="bullet"/>
      <w:lvlText w:val="•"/>
      <w:lvlJc w:val="left"/>
      <w:pPr>
        <w:ind w:left="3965" w:hanging="850"/>
      </w:pPr>
      <w:rPr>
        <w:rFonts w:hint="default"/>
        <w:lang w:val="fr-FR" w:eastAsia="en-US" w:bidi="ar-SA"/>
      </w:rPr>
    </w:lvl>
    <w:lvl w:ilvl="3" w:tplc="ABBE0554">
      <w:numFmt w:val="bullet"/>
      <w:lvlText w:val="•"/>
      <w:lvlJc w:val="left"/>
      <w:pPr>
        <w:ind w:left="4957" w:hanging="850"/>
      </w:pPr>
      <w:rPr>
        <w:rFonts w:hint="default"/>
        <w:lang w:val="fr-FR" w:eastAsia="en-US" w:bidi="ar-SA"/>
      </w:rPr>
    </w:lvl>
    <w:lvl w:ilvl="4" w:tplc="B96625B0">
      <w:numFmt w:val="bullet"/>
      <w:lvlText w:val="•"/>
      <w:lvlJc w:val="left"/>
      <w:pPr>
        <w:ind w:left="5950" w:hanging="850"/>
      </w:pPr>
      <w:rPr>
        <w:rFonts w:hint="default"/>
        <w:lang w:val="fr-FR" w:eastAsia="en-US" w:bidi="ar-SA"/>
      </w:rPr>
    </w:lvl>
    <w:lvl w:ilvl="5" w:tplc="4D94AF7A">
      <w:numFmt w:val="bullet"/>
      <w:lvlText w:val="•"/>
      <w:lvlJc w:val="left"/>
      <w:pPr>
        <w:ind w:left="6942" w:hanging="850"/>
      </w:pPr>
      <w:rPr>
        <w:rFonts w:hint="default"/>
        <w:lang w:val="fr-FR" w:eastAsia="en-US" w:bidi="ar-SA"/>
      </w:rPr>
    </w:lvl>
    <w:lvl w:ilvl="6" w:tplc="8D86DBBC">
      <w:numFmt w:val="bullet"/>
      <w:lvlText w:val="•"/>
      <w:lvlJc w:val="left"/>
      <w:pPr>
        <w:ind w:left="7935" w:hanging="850"/>
      </w:pPr>
      <w:rPr>
        <w:rFonts w:hint="default"/>
        <w:lang w:val="fr-FR" w:eastAsia="en-US" w:bidi="ar-SA"/>
      </w:rPr>
    </w:lvl>
    <w:lvl w:ilvl="7" w:tplc="7D4C4C64">
      <w:numFmt w:val="bullet"/>
      <w:lvlText w:val="•"/>
      <w:lvlJc w:val="left"/>
      <w:pPr>
        <w:ind w:left="8927" w:hanging="850"/>
      </w:pPr>
      <w:rPr>
        <w:rFonts w:hint="default"/>
        <w:lang w:val="fr-FR" w:eastAsia="en-US" w:bidi="ar-SA"/>
      </w:rPr>
    </w:lvl>
    <w:lvl w:ilvl="8" w:tplc="15F24C48">
      <w:numFmt w:val="bullet"/>
      <w:lvlText w:val="•"/>
      <w:lvlJc w:val="left"/>
      <w:pPr>
        <w:ind w:left="9920" w:hanging="850"/>
      </w:pPr>
      <w:rPr>
        <w:rFonts w:hint="default"/>
        <w:lang w:val="fr-FR" w:eastAsia="en-US" w:bidi="ar-SA"/>
      </w:rPr>
    </w:lvl>
  </w:abstractNum>
  <w:abstractNum w:abstractNumId="72" w15:restartNumberingAfterBreak="0">
    <w:nsid w:val="24534A57"/>
    <w:multiLevelType w:val="hybridMultilevel"/>
    <w:tmpl w:val="54D00932"/>
    <w:lvl w:ilvl="0" w:tplc="0CC8C226">
      <w:numFmt w:val="bullet"/>
      <w:lvlText w:val="–"/>
      <w:lvlJc w:val="left"/>
      <w:pPr>
        <w:ind w:left="1524" w:hanging="568"/>
      </w:pPr>
      <w:rPr>
        <w:rFonts w:ascii="Times New Roman" w:eastAsia="Times New Roman" w:hAnsi="Times New Roman" w:cs="Times New Roman" w:hint="default"/>
        <w:w w:val="99"/>
        <w:sz w:val="22"/>
        <w:szCs w:val="22"/>
        <w:lang w:val="fr-FR" w:eastAsia="en-US" w:bidi="ar-SA"/>
      </w:rPr>
    </w:lvl>
    <w:lvl w:ilvl="1" w:tplc="C7F80246">
      <w:numFmt w:val="bullet"/>
      <w:lvlText w:val="•"/>
      <w:lvlJc w:val="left"/>
      <w:pPr>
        <w:ind w:left="1850" w:hanging="568"/>
      </w:pPr>
      <w:rPr>
        <w:rFonts w:hint="default"/>
        <w:lang w:val="fr-FR" w:eastAsia="en-US" w:bidi="ar-SA"/>
      </w:rPr>
    </w:lvl>
    <w:lvl w:ilvl="2" w:tplc="93FA4806">
      <w:numFmt w:val="bullet"/>
      <w:lvlText w:val="•"/>
      <w:lvlJc w:val="left"/>
      <w:pPr>
        <w:ind w:left="2180" w:hanging="568"/>
      </w:pPr>
      <w:rPr>
        <w:rFonts w:hint="default"/>
        <w:lang w:val="fr-FR" w:eastAsia="en-US" w:bidi="ar-SA"/>
      </w:rPr>
    </w:lvl>
    <w:lvl w:ilvl="3" w:tplc="8304C344">
      <w:numFmt w:val="bullet"/>
      <w:lvlText w:val="•"/>
      <w:lvlJc w:val="left"/>
      <w:pPr>
        <w:ind w:left="2510" w:hanging="568"/>
      </w:pPr>
      <w:rPr>
        <w:rFonts w:hint="default"/>
        <w:lang w:val="fr-FR" w:eastAsia="en-US" w:bidi="ar-SA"/>
      </w:rPr>
    </w:lvl>
    <w:lvl w:ilvl="4" w:tplc="A9F4A226">
      <w:numFmt w:val="bullet"/>
      <w:lvlText w:val="•"/>
      <w:lvlJc w:val="left"/>
      <w:pPr>
        <w:ind w:left="2841" w:hanging="568"/>
      </w:pPr>
      <w:rPr>
        <w:rFonts w:hint="default"/>
        <w:lang w:val="fr-FR" w:eastAsia="en-US" w:bidi="ar-SA"/>
      </w:rPr>
    </w:lvl>
    <w:lvl w:ilvl="5" w:tplc="2B164C30">
      <w:numFmt w:val="bullet"/>
      <w:lvlText w:val="•"/>
      <w:lvlJc w:val="left"/>
      <w:pPr>
        <w:ind w:left="3171" w:hanging="568"/>
      </w:pPr>
      <w:rPr>
        <w:rFonts w:hint="default"/>
        <w:lang w:val="fr-FR" w:eastAsia="en-US" w:bidi="ar-SA"/>
      </w:rPr>
    </w:lvl>
    <w:lvl w:ilvl="6" w:tplc="38BC0CF2">
      <w:numFmt w:val="bullet"/>
      <w:lvlText w:val="•"/>
      <w:lvlJc w:val="left"/>
      <w:pPr>
        <w:ind w:left="3501" w:hanging="568"/>
      </w:pPr>
      <w:rPr>
        <w:rFonts w:hint="default"/>
        <w:lang w:val="fr-FR" w:eastAsia="en-US" w:bidi="ar-SA"/>
      </w:rPr>
    </w:lvl>
    <w:lvl w:ilvl="7" w:tplc="EF3C6158">
      <w:numFmt w:val="bullet"/>
      <w:lvlText w:val="•"/>
      <w:lvlJc w:val="left"/>
      <w:pPr>
        <w:ind w:left="3832" w:hanging="568"/>
      </w:pPr>
      <w:rPr>
        <w:rFonts w:hint="default"/>
        <w:lang w:val="fr-FR" w:eastAsia="en-US" w:bidi="ar-SA"/>
      </w:rPr>
    </w:lvl>
    <w:lvl w:ilvl="8" w:tplc="D806F9DA">
      <w:numFmt w:val="bullet"/>
      <w:lvlText w:val="•"/>
      <w:lvlJc w:val="left"/>
      <w:pPr>
        <w:ind w:left="4162" w:hanging="568"/>
      </w:pPr>
      <w:rPr>
        <w:rFonts w:hint="default"/>
        <w:lang w:val="fr-FR" w:eastAsia="en-US" w:bidi="ar-SA"/>
      </w:rPr>
    </w:lvl>
  </w:abstractNum>
  <w:abstractNum w:abstractNumId="73" w15:restartNumberingAfterBreak="0">
    <w:nsid w:val="253A5A5E"/>
    <w:multiLevelType w:val="hybridMultilevel"/>
    <w:tmpl w:val="13609B26"/>
    <w:lvl w:ilvl="0" w:tplc="A1E67318">
      <w:start w:val="1"/>
      <w:numFmt w:val="decimal"/>
      <w:lvlText w:val="%1."/>
      <w:lvlJc w:val="left"/>
      <w:pPr>
        <w:ind w:left="1983" w:hanging="850"/>
      </w:pPr>
      <w:rPr>
        <w:rFonts w:ascii="Times New Roman" w:eastAsia="Times New Roman" w:hAnsi="Times New Roman" w:cs="Times New Roman" w:hint="default"/>
        <w:w w:val="100"/>
        <w:sz w:val="24"/>
        <w:szCs w:val="24"/>
        <w:lang w:val="fr-FR" w:eastAsia="en-US" w:bidi="ar-SA"/>
      </w:rPr>
    </w:lvl>
    <w:lvl w:ilvl="1" w:tplc="D736C5CA">
      <w:start w:val="1"/>
      <w:numFmt w:val="lowerLetter"/>
      <w:lvlText w:val="%2)"/>
      <w:lvlJc w:val="left"/>
      <w:pPr>
        <w:ind w:left="2551" w:hanging="569"/>
      </w:pPr>
      <w:rPr>
        <w:rFonts w:ascii="Times New Roman" w:eastAsia="Times New Roman" w:hAnsi="Times New Roman" w:cs="Times New Roman" w:hint="default"/>
        <w:w w:val="100"/>
        <w:sz w:val="24"/>
        <w:szCs w:val="24"/>
        <w:lang w:val="fr-FR" w:eastAsia="en-US" w:bidi="ar-SA"/>
      </w:rPr>
    </w:lvl>
    <w:lvl w:ilvl="2" w:tplc="5E0ED4C4">
      <w:numFmt w:val="bullet"/>
      <w:lvlText w:val="•"/>
      <w:lvlJc w:val="left"/>
      <w:pPr>
        <w:ind w:left="3598" w:hanging="569"/>
      </w:pPr>
      <w:rPr>
        <w:rFonts w:hint="default"/>
        <w:lang w:val="fr-FR" w:eastAsia="en-US" w:bidi="ar-SA"/>
      </w:rPr>
    </w:lvl>
    <w:lvl w:ilvl="3" w:tplc="ED5A2D42">
      <w:numFmt w:val="bullet"/>
      <w:lvlText w:val="•"/>
      <w:lvlJc w:val="left"/>
      <w:pPr>
        <w:ind w:left="4636" w:hanging="569"/>
      </w:pPr>
      <w:rPr>
        <w:rFonts w:hint="default"/>
        <w:lang w:val="fr-FR" w:eastAsia="en-US" w:bidi="ar-SA"/>
      </w:rPr>
    </w:lvl>
    <w:lvl w:ilvl="4" w:tplc="A5ECC270">
      <w:numFmt w:val="bullet"/>
      <w:lvlText w:val="•"/>
      <w:lvlJc w:val="left"/>
      <w:pPr>
        <w:ind w:left="5675" w:hanging="569"/>
      </w:pPr>
      <w:rPr>
        <w:rFonts w:hint="default"/>
        <w:lang w:val="fr-FR" w:eastAsia="en-US" w:bidi="ar-SA"/>
      </w:rPr>
    </w:lvl>
    <w:lvl w:ilvl="5" w:tplc="E7FC4590">
      <w:numFmt w:val="bullet"/>
      <w:lvlText w:val="•"/>
      <w:lvlJc w:val="left"/>
      <w:pPr>
        <w:ind w:left="6713" w:hanging="569"/>
      </w:pPr>
      <w:rPr>
        <w:rFonts w:hint="default"/>
        <w:lang w:val="fr-FR" w:eastAsia="en-US" w:bidi="ar-SA"/>
      </w:rPr>
    </w:lvl>
    <w:lvl w:ilvl="6" w:tplc="2F22B856">
      <w:numFmt w:val="bullet"/>
      <w:lvlText w:val="•"/>
      <w:lvlJc w:val="left"/>
      <w:pPr>
        <w:ind w:left="7751" w:hanging="569"/>
      </w:pPr>
      <w:rPr>
        <w:rFonts w:hint="default"/>
        <w:lang w:val="fr-FR" w:eastAsia="en-US" w:bidi="ar-SA"/>
      </w:rPr>
    </w:lvl>
    <w:lvl w:ilvl="7" w:tplc="5C2C6392">
      <w:numFmt w:val="bullet"/>
      <w:lvlText w:val="•"/>
      <w:lvlJc w:val="left"/>
      <w:pPr>
        <w:ind w:left="8790" w:hanging="569"/>
      </w:pPr>
      <w:rPr>
        <w:rFonts w:hint="default"/>
        <w:lang w:val="fr-FR" w:eastAsia="en-US" w:bidi="ar-SA"/>
      </w:rPr>
    </w:lvl>
    <w:lvl w:ilvl="8" w:tplc="4184B1D6">
      <w:numFmt w:val="bullet"/>
      <w:lvlText w:val="•"/>
      <w:lvlJc w:val="left"/>
      <w:pPr>
        <w:ind w:left="9828" w:hanging="569"/>
      </w:pPr>
      <w:rPr>
        <w:rFonts w:hint="default"/>
        <w:lang w:val="fr-FR" w:eastAsia="en-US" w:bidi="ar-SA"/>
      </w:rPr>
    </w:lvl>
  </w:abstractNum>
  <w:abstractNum w:abstractNumId="74" w15:restartNumberingAfterBreak="0">
    <w:nsid w:val="25E508D3"/>
    <w:multiLevelType w:val="hybridMultilevel"/>
    <w:tmpl w:val="5AF8610E"/>
    <w:lvl w:ilvl="0" w:tplc="EB12D9E8">
      <w:start w:val="1"/>
      <w:numFmt w:val="decimal"/>
      <w:lvlText w:val="%1."/>
      <w:lvlJc w:val="left"/>
      <w:pPr>
        <w:ind w:left="1983" w:hanging="850"/>
      </w:pPr>
      <w:rPr>
        <w:rFonts w:ascii="Times New Roman" w:eastAsia="Times New Roman" w:hAnsi="Times New Roman" w:cs="Times New Roman" w:hint="default"/>
        <w:w w:val="100"/>
        <w:sz w:val="24"/>
        <w:szCs w:val="24"/>
        <w:lang w:val="fr-FR" w:eastAsia="en-US" w:bidi="ar-SA"/>
      </w:rPr>
    </w:lvl>
    <w:lvl w:ilvl="1" w:tplc="1150806A">
      <w:numFmt w:val="bullet"/>
      <w:lvlText w:val="•"/>
      <w:lvlJc w:val="left"/>
      <w:pPr>
        <w:ind w:left="2972" w:hanging="850"/>
      </w:pPr>
      <w:rPr>
        <w:rFonts w:hint="default"/>
        <w:lang w:val="fr-FR" w:eastAsia="en-US" w:bidi="ar-SA"/>
      </w:rPr>
    </w:lvl>
    <w:lvl w:ilvl="2" w:tplc="CF50D734">
      <w:numFmt w:val="bullet"/>
      <w:lvlText w:val="•"/>
      <w:lvlJc w:val="left"/>
      <w:pPr>
        <w:ind w:left="3965" w:hanging="850"/>
      </w:pPr>
      <w:rPr>
        <w:rFonts w:hint="default"/>
        <w:lang w:val="fr-FR" w:eastAsia="en-US" w:bidi="ar-SA"/>
      </w:rPr>
    </w:lvl>
    <w:lvl w:ilvl="3" w:tplc="7DDCCF68">
      <w:numFmt w:val="bullet"/>
      <w:lvlText w:val="•"/>
      <w:lvlJc w:val="left"/>
      <w:pPr>
        <w:ind w:left="4957" w:hanging="850"/>
      </w:pPr>
      <w:rPr>
        <w:rFonts w:hint="default"/>
        <w:lang w:val="fr-FR" w:eastAsia="en-US" w:bidi="ar-SA"/>
      </w:rPr>
    </w:lvl>
    <w:lvl w:ilvl="4" w:tplc="591CE960">
      <w:numFmt w:val="bullet"/>
      <w:lvlText w:val="•"/>
      <w:lvlJc w:val="left"/>
      <w:pPr>
        <w:ind w:left="5950" w:hanging="850"/>
      </w:pPr>
      <w:rPr>
        <w:rFonts w:hint="default"/>
        <w:lang w:val="fr-FR" w:eastAsia="en-US" w:bidi="ar-SA"/>
      </w:rPr>
    </w:lvl>
    <w:lvl w:ilvl="5" w:tplc="9C02A234">
      <w:numFmt w:val="bullet"/>
      <w:lvlText w:val="•"/>
      <w:lvlJc w:val="left"/>
      <w:pPr>
        <w:ind w:left="6942" w:hanging="850"/>
      </w:pPr>
      <w:rPr>
        <w:rFonts w:hint="default"/>
        <w:lang w:val="fr-FR" w:eastAsia="en-US" w:bidi="ar-SA"/>
      </w:rPr>
    </w:lvl>
    <w:lvl w:ilvl="6" w:tplc="1958B1A4">
      <w:numFmt w:val="bullet"/>
      <w:lvlText w:val="•"/>
      <w:lvlJc w:val="left"/>
      <w:pPr>
        <w:ind w:left="7935" w:hanging="850"/>
      </w:pPr>
      <w:rPr>
        <w:rFonts w:hint="default"/>
        <w:lang w:val="fr-FR" w:eastAsia="en-US" w:bidi="ar-SA"/>
      </w:rPr>
    </w:lvl>
    <w:lvl w:ilvl="7" w:tplc="573E5B8A">
      <w:numFmt w:val="bullet"/>
      <w:lvlText w:val="•"/>
      <w:lvlJc w:val="left"/>
      <w:pPr>
        <w:ind w:left="8927" w:hanging="850"/>
      </w:pPr>
      <w:rPr>
        <w:rFonts w:hint="default"/>
        <w:lang w:val="fr-FR" w:eastAsia="en-US" w:bidi="ar-SA"/>
      </w:rPr>
    </w:lvl>
    <w:lvl w:ilvl="8" w:tplc="3A2C3842">
      <w:numFmt w:val="bullet"/>
      <w:lvlText w:val="•"/>
      <w:lvlJc w:val="left"/>
      <w:pPr>
        <w:ind w:left="9920" w:hanging="850"/>
      </w:pPr>
      <w:rPr>
        <w:rFonts w:hint="default"/>
        <w:lang w:val="fr-FR" w:eastAsia="en-US" w:bidi="ar-SA"/>
      </w:rPr>
    </w:lvl>
  </w:abstractNum>
  <w:abstractNum w:abstractNumId="75" w15:restartNumberingAfterBreak="0">
    <w:nsid w:val="26373FE2"/>
    <w:multiLevelType w:val="hybridMultilevel"/>
    <w:tmpl w:val="0E7E7BE0"/>
    <w:lvl w:ilvl="0" w:tplc="BDA63646">
      <w:start w:val="6"/>
      <w:numFmt w:val="decimal"/>
      <w:lvlText w:val="%1)"/>
      <w:lvlJc w:val="left"/>
      <w:pPr>
        <w:ind w:left="957" w:hanging="851"/>
      </w:pPr>
      <w:rPr>
        <w:rFonts w:ascii="Times New Roman" w:eastAsia="Times New Roman" w:hAnsi="Times New Roman" w:cs="Times New Roman" w:hint="default"/>
        <w:w w:val="99"/>
        <w:sz w:val="22"/>
        <w:szCs w:val="22"/>
        <w:lang w:val="fr-FR" w:eastAsia="en-US" w:bidi="ar-SA"/>
      </w:rPr>
    </w:lvl>
    <w:lvl w:ilvl="1" w:tplc="A790D7E4">
      <w:numFmt w:val="bullet"/>
      <w:lvlText w:val="•"/>
      <w:lvlJc w:val="left"/>
      <w:pPr>
        <w:ind w:left="1346" w:hanging="851"/>
      </w:pPr>
      <w:rPr>
        <w:rFonts w:hint="default"/>
        <w:lang w:val="fr-FR" w:eastAsia="en-US" w:bidi="ar-SA"/>
      </w:rPr>
    </w:lvl>
    <w:lvl w:ilvl="2" w:tplc="EE0258C4">
      <w:numFmt w:val="bullet"/>
      <w:lvlText w:val="•"/>
      <w:lvlJc w:val="left"/>
      <w:pPr>
        <w:ind w:left="1732" w:hanging="851"/>
      </w:pPr>
      <w:rPr>
        <w:rFonts w:hint="default"/>
        <w:lang w:val="fr-FR" w:eastAsia="en-US" w:bidi="ar-SA"/>
      </w:rPr>
    </w:lvl>
    <w:lvl w:ilvl="3" w:tplc="D7D00032">
      <w:numFmt w:val="bullet"/>
      <w:lvlText w:val="•"/>
      <w:lvlJc w:val="left"/>
      <w:pPr>
        <w:ind w:left="2118" w:hanging="851"/>
      </w:pPr>
      <w:rPr>
        <w:rFonts w:hint="default"/>
        <w:lang w:val="fr-FR" w:eastAsia="en-US" w:bidi="ar-SA"/>
      </w:rPr>
    </w:lvl>
    <w:lvl w:ilvl="4" w:tplc="CE16BBDA">
      <w:numFmt w:val="bullet"/>
      <w:lvlText w:val="•"/>
      <w:lvlJc w:val="left"/>
      <w:pPr>
        <w:ind w:left="2505" w:hanging="851"/>
      </w:pPr>
      <w:rPr>
        <w:rFonts w:hint="default"/>
        <w:lang w:val="fr-FR" w:eastAsia="en-US" w:bidi="ar-SA"/>
      </w:rPr>
    </w:lvl>
    <w:lvl w:ilvl="5" w:tplc="19809910">
      <w:numFmt w:val="bullet"/>
      <w:lvlText w:val="•"/>
      <w:lvlJc w:val="left"/>
      <w:pPr>
        <w:ind w:left="2891" w:hanging="851"/>
      </w:pPr>
      <w:rPr>
        <w:rFonts w:hint="default"/>
        <w:lang w:val="fr-FR" w:eastAsia="en-US" w:bidi="ar-SA"/>
      </w:rPr>
    </w:lvl>
    <w:lvl w:ilvl="6" w:tplc="96DC1476">
      <w:numFmt w:val="bullet"/>
      <w:lvlText w:val="•"/>
      <w:lvlJc w:val="left"/>
      <w:pPr>
        <w:ind w:left="3277" w:hanging="851"/>
      </w:pPr>
      <w:rPr>
        <w:rFonts w:hint="default"/>
        <w:lang w:val="fr-FR" w:eastAsia="en-US" w:bidi="ar-SA"/>
      </w:rPr>
    </w:lvl>
    <w:lvl w:ilvl="7" w:tplc="4F5E4D64">
      <w:numFmt w:val="bullet"/>
      <w:lvlText w:val="•"/>
      <w:lvlJc w:val="left"/>
      <w:pPr>
        <w:ind w:left="3664" w:hanging="851"/>
      </w:pPr>
      <w:rPr>
        <w:rFonts w:hint="default"/>
        <w:lang w:val="fr-FR" w:eastAsia="en-US" w:bidi="ar-SA"/>
      </w:rPr>
    </w:lvl>
    <w:lvl w:ilvl="8" w:tplc="7EE4968E">
      <w:numFmt w:val="bullet"/>
      <w:lvlText w:val="•"/>
      <w:lvlJc w:val="left"/>
      <w:pPr>
        <w:ind w:left="4050" w:hanging="851"/>
      </w:pPr>
      <w:rPr>
        <w:rFonts w:hint="default"/>
        <w:lang w:val="fr-FR" w:eastAsia="en-US" w:bidi="ar-SA"/>
      </w:rPr>
    </w:lvl>
  </w:abstractNum>
  <w:abstractNum w:abstractNumId="76" w15:restartNumberingAfterBreak="0">
    <w:nsid w:val="26E55EF0"/>
    <w:multiLevelType w:val="hybridMultilevel"/>
    <w:tmpl w:val="DA601FCA"/>
    <w:lvl w:ilvl="0" w:tplc="FECC7892">
      <w:start w:val="1"/>
      <w:numFmt w:val="decimal"/>
      <w:lvlText w:val="%1."/>
      <w:lvlJc w:val="left"/>
      <w:pPr>
        <w:ind w:left="1983" w:hanging="850"/>
      </w:pPr>
      <w:rPr>
        <w:rFonts w:ascii="Times New Roman" w:eastAsia="Times New Roman" w:hAnsi="Times New Roman" w:cs="Times New Roman" w:hint="default"/>
        <w:w w:val="100"/>
        <w:sz w:val="24"/>
        <w:szCs w:val="24"/>
        <w:lang w:val="fr-FR" w:eastAsia="en-US" w:bidi="ar-SA"/>
      </w:rPr>
    </w:lvl>
    <w:lvl w:ilvl="1" w:tplc="14EC1142">
      <w:numFmt w:val="bullet"/>
      <w:lvlText w:val="•"/>
      <w:lvlJc w:val="left"/>
      <w:pPr>
        <w:ind w:left="2972" w:hanging="850"/>
      </w:pPr>
      <w:rPr>
        <w:rFonts w:hint="default"/>
        <w:lang w:val="fr-FR" w:eastAsia="en-US" w:bidi="ar-SA"/>
      </w:rPr>
    </w:lvl>
    <w:lvl w:ilvl="2" w:tplc="97F0701A">
      <w:numFmt w:val="bullet"/>
      <w:lvlText w:val="•"/>
      <w:lvlJc w:val="left"/>
      <w:pPr>
        <w:ind w:left="3965" w:hanging="850"/>
      </w:pPr>
      <w:rPr>
        <w:rFonts w:hint="default"/>
        <w:lang w:val="fr-FR" w:eastAsia="en-US" w:bidi="ar-SA"/>
      </w:rPr>
    </w:lvl>
    <w:lvl w:ilvl="3" w:tplc="166C78A4">
      <w:numFmt w:val="bullet"/>
      <w:lvlText w:val="•"/>
      <w:lvlJc w:val="left"/>
      <w:pPr>
        <w:ind w:left="4957" w:hanging="850"/>
      </w:pPr>
      <w:rPr>
        <w:rFonts w:hint="default"/>
        <w:lang w:val="fr-FR" w:eastAsia="en-US" w:bidi="ar-SA"/>
      </w:rPr>
    </w:lvl>
    <w:lvl w:ilvl="4" w:tplc="96F47E4A">
      <w:numFmt w:val="bullet"/>
      <w:lvlText w:val="•"/>
      <w:lvlJc w:val="left"/>
      <w:pPr>
        <w:ind w:left="5950" w:hanging="850"/>
      </w:pPr>
      <w:rPr>
        <w:rFonts w:hint="default"/>
        <w:lang w:val="fr-FR" w:eastAsia="en-US" w:bidi="ar-SA"/>
      </w:rPr>
    </w:lvl>
    <w:lvl w:ilvl="5" w:tplc="602C002A">
      <w:numFmt w:val="bullet"/>
      <w:lvlText w:val="•"/>
      <w:lvlJc w:val="left"/>
      <w:pPr>
        <w:ind w:left="6942" w:hanging="850"/>
      </w:pPr>
      <w:rPr>
        <w:rFonts w:hint="default"/>
        <w:lang w:val="fr-FR" w:eastAsia="en-US" w:bidi="ar-SA"/>
      </w:rPr>
    </w:lvl>
    <w:lvl w:ilvl="6" w:tplc="C8E807C4">
      <w:numFmt w:val="bullet"/>
      <w:lvlText w:val="•"/>
      <w:lvlJc w:val="left"/>
      <w:pPr>
        <w:ind w:left="7935" w:hanging="850"/>
      </w:pPr>
      <w:rPr>
        <w:rFonts w:hint="default"/>
        <w:lang w:val="fr-FR" w:eastAsia="en-US" w:bidi="ar-SA"/>
      </w:rPr>
    </w:lvl>
    <w:lvl w:ilvl="7" w:tplc="404C2C94">
      <w:numFmt w:val="bullet"/>
      <w:lvlText w:val="•"/>
      <w:lvlJc w:val="left"/>
      <w:pPr>
        <w:ind w:left="8927" w:hanging="850"/>
      </w:pPr>
      <w:rPr>
        <w:rFonts w:hint="default"/>
        <w:lang w:val="fr-FR" w:eastAsia="en-US" w:bidi="ar-SA"/>
      </w:rPr>
    </w:lvl>
    <w:lvl w:ilvl="8" w:tplc="89E4921A">
      <w:numFmt w:val="bullet"/>
      <w:lvlText w:val="•"/>
      <w:lvlJc w:val="left"/>
      <w:pPr>
        <w:ind w:left="9920" w:hanging="850"/>
      </w:pPr>
      <w:rPr>
        <w:rFonts w:hint="default"/>
        <w:lang w:val="fr-FR" w:eastAsia="en-US" w:bidi="ar-SA"/>
      </w:rPr>
    </w:lvl>
  </w:abstractNum>
  <w:abstractNum w:abstractNumId="77" w15:restartNumberingAfterBreak="0">
    <w:nsid w:val="279546A9"/>
    <w:multiLevelType w:val="hybridMultilevel"/>
    <w:tmpl w:val="1A220E72"/>
    <w:lvl w:ilvl="0" w:tplc="8960C5EA">
      <w:start w:val="1"/>
      <w:numFmt w:val="decimal"/>
      <w:lvlText w:val="%1."/>
      <w:lvlJc w:val="left"/>
      <w:pPr>
        <w:ind w:left="1983" w:hanging="850"/>
      </w:pPr>
      <w:rPr>
        <w:rFonts w:ascii="Times New Roman" w:eastAsia="Times New Roman" w:hAnsi="Times New Roman" w:cs="Times New Roman" w:hint="default"/>
        <w:w w:val="100"/>
        <w:sz w:val="24"/>
        <w:szCs w:val="24"/>
        <w:lang w:val="fr-FR" w:eastAsia="en-US" w:bidi="ar-SA"/>
      </w:rPr>
    </w:lvl>
    <w:lvl w:ilvl="1" w:tplc="2E26ED5A">
      <w:numFmt w:val="bullet"/>
      <w:lvlText w:val="•"/>
      <w:lvlJc w:val="left"/>
      <w:pPr>
        <w:ind w:left="2972" w:hanging="850"/>
      </w:pPr>
      <w:rPr>
        <w:rFonts w:hint="default"/>
        <w:lang w:val="fr-FR" w:eastAsia="en-US" w:bidi="ar-SA"/>
      </w:rPr>
    </w:lvl>
    <w:lvl w:ilvl="2" w:tplc="1D70CB4A">
      <w:numFmt w:val="bullet"/>
      <w:lvlText w:val="•"/>
      <w:lvlJc w:val="left"/>
      <w:pPr>
        <w:ind w:left="3965" w:hanging="850"/>
      </w:pPr>
      <w:rPr>
        <w:rFonts w:hint="default"/>
        <w:lang w:val="fr-FR" w:eastAsia="en-US" w:bidi="ar-SA"/>
      </w:rPr>
    </w:lvl>
    <w:lvl w:ilvl="3" w:tplc="4AC27F0C">
      <w:numFmt w:val="bullet"/>
      <w:lvlText w:val="•"/>
      <w:lvlJc w:val="left"/>
      <w:pPr>
        <w:ind w:left="4957" w:hanging="850"/>
      </w:pPr>
      <w:rPr>
        <w:rFonts w:hint="default"/>
        <w:lang w:val="fr-FR" w:eastAsia="en-US" w:bidi="ar-SA"/>
      </w:rPr>
    </w:lvl>
    <w:lvl w:ilvl="4" w:tplc="95DEDEB4">
      <w:numFmt w:val="bullet"/>
      <w:lvlText w:val="•"/>
      <w:lvlJc w:val="left"/>
      <w:pPr>
        <w:ind w:left="5950" w:hanging="850"/>
      </w:pPr>
      <w:rPr>
        <w:rFonts w:hint="default"/>
        <w:lang w:val="fr-FR" w:eastAsia="en-US" w:bidi="ar-SA"/>
      </w:rPr>
    </w:lvl>
    <w:lvl w:ilvl="5" w:tplc="3DE84886">
      <w:numFmt w:val="bullet"/>
      <w:lvlText w:val="•"/>
      <w:lvlJc w:val="left"/>
      <w:pPr>
        <w:ind w:left="6942" w:hanging="850"/>
      </w:pPr>
      <w:rPr>
        <w:rFonts w:hint="default"/>
        <w:lang w:val="fr-FR" w:eastAsia="en-US" w:bidi="ar-SA"/>
      </w:rPr>
    </w:lvl>
    <w:lvl w:ilvl="6" w:tplc="97423AEE">
      <w:numFmt w:val="bullet"/>
      <w:lvlText w:val="•"/>
      <w:lvlJc w:val="left"/>
      <w:pPr>
        <w:ind w:left="7935" w:hanging="850"/>
      </w:pPr>
      <w:rPr>
        <w:rFonts w:hint="default"/>
        <w:lang w:val="fr-FR" w:eastAsia="en-US" w:bidi="ar-SA"/>
      </w:rPr>
    </w:lvl>
    <w:lvl w:ilvl="7" w:tplc="187CC716">
      <w:numFmt w:val="bullet"/>
      <w:lvlText w:val="•"/>
      <w:lvlJc w:val="left"/>
      <w:pPr>
        <w:ind w:left="8927" w:hanging="850"/>
      </w:pPr>
      <w:rPr>
        <w:rFonts w:hint="default"/>
        <w:lang w:val="fr-FR" w:eastAsia="en-US" w:bidi="ar-SA"/>
      </w:rPr>
    </w:lvl>
    <w:lvl w:ilvl="8" w:tplc="18248686">
      <w:numFmt w:val="bullet"/>
      <w:lvlText w:val="•"/>
      <w:lvlJc w:val="left"/>
      <w:pPr>
        <w:ind w:left="9920" w:hanging="850"/>
      </w:pPr>
      <w:rPr>
        <w:rFonts w:hint="default"/>
        <w:lang w:val="fr-FR" w:eastAsia="en-US" w:bidi="ar-SA"/>
      </w:rPr>
    </w:lvl>
  </w:abstractNum>
  <w:abstractNum w:abstractNumId="78" w15:restartNumberingAfterBreak="0">
    <w:nsid w:val="279C50A5"/>
    <w:multiLevelType w:val="hybridMultilevel"/>
    <w:tmpl w:val="09706E44"/>
    <w:lvl w:ilvl="0" w:tplc="83084DFA">
      <w:numFmt w:val="bullet"/>
      <w:lvlText w:val="–"/>
      <w:lvlJc w:val="left"/>
      <w:pPr>
        <w:ind w:left="956" w:hanging="850"/>
      </w:pPr>
      <w:rPr>
        <w:rFonts w:ascii="Times New Roman" w:eastAsia="Times New Roman" w:hAnsi="Times New Roman" w:cs="Times New Roman" w:hint="default"/>
        <w:w w:val="99"/>
        <w:sz w:val="22"/>
        <w:szCs w:val="22"/>
        <w:lang w:val="fr-FR" w:eastAsia="en-US" w:bidi="ar-SA"/>
      </w:rPr>
    </w:lvl>
    <w:lvl w:ilvl="1" w:tplc="DAC2D9C6">
      <w:numFmt w:val="bullet"/>
      <w:lvlText w:val="•"/>
      <w:lvlJc w:val="left"/>
      <w:pPr>
        <w:ind w:left="1749" w:hanging="850"/>
      </w:pPr>
      <w:rPr>
        <w:rFonts w:hint="default"/>
        <w:lang w:val="fr-FR" w:eastAsia="en-US" w:bidi="ar-SA"/>
      </w:rPr>
    </w:lvl>
    <w:lvl w:ilvl="2" w:tplc="258018BC">
      <w:numFmt w:val="bullet"/>
      <w:lvlText w:val="•"/>
      <w:lvlJc w:val="left"/>
      <w:pPr>
        <w:ind w:left="2539" w:hanging="850"/>
      </w:pPr>
      <w:rPr>
        <w:rFonts w:hint="default"/>
        <w:lang w:val="fr-FR" w:eastAsia="en-US" w:bidi="ar-SA"/>
      </w:rPr>
    </w:lvl>
    <w:lvl w:ilvl="3" w:tplc="6958F354">
      <w:numFmt w:val="bullet"/>
      <w:lvlText w:val="•"/>
      <w:lvlJc w:val="left"/>
      <w:pPr>
        <w:ind w:left="3329" w:hanging="850"/>
      </w:pPr>
      <w:rPr>
        <w:rFonts w:hint="default"/>
        <w:lang w:val="fr-FR" w:eastAsia="en-US" w:bidi="ar-SA"/>
      </w:rPr>
    </w:lvl>
    <w:lvl w:ilvl="4" w:tplc="96C8F9D4">
      <w:numFmt w:val="bullet"/>
      <w:lvlText w:val="•"/>
      <w:lvlJc w:val="left"/>
      <w:pPr>
        <w:ind w:left="4119" w:hanging="850"/>
      </w:pPr>
      <w:rPr>
        <w:rFonts w:hint="default"/>
        <w:lang w:val="fr-FR" w:eastAsia="en-US" w:bidi="ar-SA"/>
      </w:rPr>
    </w:lvl>
    <w:lvl w:ilvl="5" w:tplc="E49E2E46">
      <w:numFmt w:val="bullet"/>
      <w:lvlText w:val="•"/>
      <w:lvlJc w:val="left"/>
      <w:pPr>
        <w:ind w:left="4909" w:hanging="850"/>
      </w:pPr>
      <w:rPr>
        <w:rFonts w:hint="default"/>
        <w:lang w:val="fr-FR" w:eastAsia="en-US" w:bidi="ar-SA"/>
      </w:rPr>
    </w:lvl>
    <w:lvl w:ilvl="6" w:tplc="B81CB64E">
      <w:numFmt w:val="bullet"/>
      <w:lvlText w:val="•"/>
      <w:lvlJc w:val="left"/>
      <w:pPr>
        <w:ind w:left="5698" w:hanging="850"/>
      </w:pPr>
      <w:rPr>
        <w:rFonts w:hint="default"/>
        <w:lang w:val="fr-FR" w:eastAsia="en-US" w:bidi="ar-SA"/>
      </w:rPr>
    </w:lvl>
    <w:lvl w:ilvl="7" w:tplc="6F964F8E">
      <w:numFmt w:val="bullet"/>
      <w:lvlText w:val="•"/>
      <w:lvlJc w:val="left"/>
      <w:pPr>
        <w:ind w:left="6488" w:hanging="850"/>
      </w:pPr>
      <w:rPr>
        <w:rFonts w:hint="default"/>
        <w:lang w:val="fr-FR" w:eastAsia="en-US" w:bidi="ar-SA"/>
      </w:rPr>
    </w:lvl>
    <w:lvl w:ilvl="8" w:tplc="873EC06C">
      <w:numFmt w:val="bullet"/>
      <w:lvlText w:val="•"/>
      <w:lvlJc w:val="left"/>
      <w:pPr>
        <w:ind w:left="7278" w:hanging="850"/>
      </w:pPr>
      <w:rPr>
        <w:rFonts w:hint="default"/>
        <w:lang w:val="fr-FR" w:eastAsia="en-US" w:bidi="ar-SA"/>
      </w:rPr>
    </w:lvl>
  </w:abstractNum>
  <w:abstractNum w:abstractNumId="79" w15:restartNumberingAfterBreak="0">
    <w:nsid w:val="280F0913"/>
    <w:multiLevelType w:val="hybridMultilevel"/>
    <w:tmpl w:val="C09224F8"/>
    <w:lvl w:ilvl="0" w:tplc="8C60B488">
      <w:numFmt w:val="bullet"/>
      <w:lvlText w:val="–"/>
      <w:lvlJc w:val="left"/>
      <w:pPr>
        <w:ind w:left="1891" w:hanging="568"/>
      </w:pPr>
      <w:rPr>
        <w:rFonts w:ascii="Times New Roman" w:eastAsia="Times New Roman" w:hAnsi="Times New Roman" w:cs="Times New Roman" w:hint="default"/>
        <w:w w:val="100"/>
        <w:sz w:val="24"/>
        <w:szCs w:val="24"/>
        <w:lang w:val="fr-FR" w:eastAsia="en-US" w:bidi="ar-SA"/>
      </w:rPr>
    </w:lvl>
    <w:lvl w:ilvl="1" w:tplc="6CDCB420">
      <w:numFmt w:val="bullet"/>
      <w:lvlText w:val="•"/>
      <w:lvlJc w:val="left"/>
      <w:pPr>
        <w:ind w:left="2764" w:hanging="568"/>
      </w:pPr>
      <w:rPr>
        <w:rFonts w:hint="default"/>
        <w:lang w:val="fr-FR" w:eastAsia="en-US" w:bidi="ar-SA"/>
      </w:rPr>
    </w:lvl>
    <w:lvl w:ilvl="2" w:tplc="D73E17CC">
      <w:numFmt w:val="bullet"/>
      <w:lvlText w:val="•"/>
      <w:lvlJc w:val="left"/>
      <w:pPr>
        <w:ind w:left="3628" w:hanging="568"/>
      </w:pPr>
      <w:rPr>
        <w:rFonts w:hint="default"/>
        <w:lang w:val="fr-FR" w:eastAsia="en-US" w:bidi="ar-SA"/>
      </w:rPr>
    </w:lvl>
    <w:lvl w:ilvl="3" w:tplc="65001066">
      <w:numFmt w:val="bullet"/>
      <w:lvlText w:val="•"/>
      <w:lvlJc w:val="left"/>
      <w:pPr>
        <w:ind w:left="4493" w:hanging="568"/>
      </w:pPr>
      <w:rPr>
        <w:rFonts w:hint="default"/>
        <w:lang w:val="fr-FR" w:eastAsia="en-US" w:bidi="ar-SA"/>
      </w:rPr>
    </w:lvl>
    <w:lvl w:ilvl="4" w:tplc="7B700482">
      <w:numFmt w:val="bullet"/>
      <w:lvlText w:val="•"/>
      <w:lvlJc w:val="left"/>
      <w:pPr>
        <w:ind w:left="5357" w:hanging="568"/>
      </w:pPr>
      <w:rPr>
        <w:rFonts w:hint="default"/>
        <w:lang w:val="fr-FR" w:eastAsia="en-US" w:bidi="ar-SA"/>
      </w:rPr>
    </w:lvl>
    <w:lvl w:ilvl="5" w:tplc="6FC8E2CA">
      <w:numFmt w:val="bullet"/>
      <w:lvlText w:val="•"/>
      <w:lvlJc w:val="left"/>
      <w:pPr>
        <w:ind w:left="6222" w:hanging="568"/>
      </w:pPr>
      <w:rPr>
        <w:rFonts w:hint="default"/>
        <w:lang w:val="fr-FR" w:eastAsia="en-US" w:bidi="ar-SA"/>
      </w:rPr>
    </w:lvl>
    <w:lvl w:ilvl="6" w:tplc="177E9C66">
      <w:numFmt w:val="bullet"/>
      <w:lvlText w:val="•"/>
      <w:lvlJc w:val="left"/>
      <w:pPr>
        <w:ind w:left="7086" w:hanging="568"/>
      </w:pPr>
      <w:rPr>
        <w:rFonts w:hint="default"/>
        <w:lang w:val="fr-FR" w:eastAsia="en-US" w:bidi="ar-SA"/>
      </w:rPr>
    </w:lvl>
    <w:lvl w:ilvl="7" w:tplc="65E46858">
      <w:numFmt w:val="bullet"/>
      <w:lvlText w:val="•"/>
      <w:lvlJc w:val="left"/>
      <w:pPr>
        <w:ind w:left="7951" w:hanging="568"/>
      </w:pPr>
      <w:rPr>
        <w:rFonts w:hint="default"/>
        <w:lang w:val="fr-FR" w:eastAsia="en-US" w:bidi="ar-SA"/>
      </w:rPr>
    </w:lvl>
    <w:lvl w:ilvl="8" w:tplc="6874C524">
      <w:numFmt w:val="bullet"/>
      <w:lvlText w:val="•"/>
      <w:lvlJc w:val="left"/>
      <w:pPr>
        <w:ind w:left="8815" w:hanging="568"/>
      </w:pPr>
      <w:rPr>
        <w:rFonts w:hint="default"/>
        <w:lang w:val="fr-FR" w:eastAsia="en-US" w:bidi="ar-SA"/>
      </w:rPr>
    </w:lvl>
  </w:abstractNum>
  <w:abstractNum w:abstractNumId="80" w15:restartNumberingAfterBreak="0">
    <w:nsid w:val="282D7959"/>
    <w:multiLevelType w:val="hybridMultilevel"/>
    <w:tmpl w:val="30440A60"/>
    <w:lvl w:ilvl="0" w:tplc="6EE2626E">
      <w:start w:val="1"/>
      <w:numFmt w:val="decimal"/>
      <w:lvlText w:val="%1."/>
      <w:lvlJc w:val="left"/>
      <w:pPr>
        <w:ind w:left="957" w:hanging="851"/>
      </w:pPr>
      <w:rPr>
        <w:rFonts w:ascii="Times New Roman" w:eastAsia="Times New Roman" w:hAnsi="Times New Roman" w:cs="Times New Roman" w:hint="default"/>
        <w:w w:val="99"/>
        <w:sz w:val="22"/>
        <w:szCs w:val="22"/>
        <w:lang w:val="fr-FR" w:eastAsia="en-US" w:bidi="ar-SA"/>
      </w:rPr>
    </w:lvl>
    <w:lvl w:ilvl="1" w:tplc="84D8F588">
      <w:numFmt w:val="bullet"/>
      <w:lvlText w:val="•"/>
      <w:lvlJc w:val="left"/>
      <w:pPr>
        <w:ind w:left="1346" w:hanging="851"/>
      </w:pPr>
      <w:rPr>
        <w:rFonts w:hint="default"/>
        <w:lang w:val="fr-FR" w:eastAsia="en-US" w:bidi="ar-SA"/>
      </w:rPr>
    </w:lvl>
    <w:lvl w:ilvl="2" w:tplc="E56E2A14">
      <w:numFmt w:val="bullet"/>
      <w:lvlText w:val="•"/>
      <w:lvlJc w:val="left"/>
      <w:pPr>
        <w:ind w:left="1732" w:hanging="851"/>
      </w:pPr>
      <w:rPr>
        <w:rFonts w:hint="default"/>
        <w:lang w:val="fr-FR" w:eastAsia="en-US" w:bidi="ar-SA"/>
      </w:rPr>
    </w:lvl>
    <w:lvl w:ilvl="3" w:tplc="C36237E2">
      <w:numFmt w:val="bullet"/>
      <w:lvlText w:val="•"/>
      <w:lvlJc w:val="left"/>
      <w:pPr>
        <w:ind w:left="2118" w:hanging="851"/>
      </w:pPr>
      <w:rPr>
        <w:rFonts w:hint="default"/>
        <w:lang w:val="fr-FR" w:eastAsia="en-US" w:bidi="ar-SA"/>
      </w:rPr>
    </w:lvl>
    <w:lvl w:ilvl="4" w:tplc="2E76AF6A">
      <w:numFmt w:val="bullet"/>
      <w:lvlText w:val="•"/>
      <w:lvlJc w:val="left"/>
      <w:pPr>
        <w:ind w:left="2505" w:hanging="851"/>
      </w:pPr>
      <w:rPr>
        <w:rFonts w:hint="default"/>
        <w:lang w:val="fr-FR" w:eastAsia="en-US" w:bidi="ar-SA"/>
      </w:rPr>
    </w:lvl>
    <w:lvl w:ilvl="5" w:tplc="E0F8285A">
      <w:numFmt w:val="bullet"/>
      <w:lvlText w:val="•"/>
      <w:lvlJc w:val="left"/>
      <w:pPr>
        <w:ind w:left="2891" w:hanging="851"/>
      </w:pPr>
      <w:rPr>
        <w:rFonts w:hint="default"/>
        <w:lang w:val="fr-FR" w:eastAsia="en-US" w:bidi="ar-SA"/>
      </w:rPr>
    </w:lvl>
    <w:lvl w:ilvl="6" w:tplc="722A39DC">
      <w:numFmt w:val="bullet"/>
      <w:lvlText w:val="•"/>
      <w:lvlJc w:val="left"/>
      <w:pPr>
        <w:ind w:left="3277" w:hanging="851"/>
      </w:pPr>
      <w:rPr>
        <w:rFonts w:hint="default"/>
        <w:lang w:val="fr-FR" w:eastAsia="en-US" w:bidi="ar-SA"/>
      </w:rPr>
    </w:lvl>
    <w:lvl w:ilvl="7" w:tplc="4078B1BC">
      <w:numFmt w:val="bullet"/>
      <w:lvlText w:val="•"/>
      <w:lvlJc w:val="left"/>
      <w:pPr>
        <w:ind w:left="3664" w:hanging="851"/>
      </w:pPr>
      <w:rPr>
        <w:rFonts w:hint="default"/>
        <w:lang w:val="fr-FR" w:eastAsia="en-US" w:bidi="ar-SA"/>
      </w:rPr>
    </w:lvl>
    <w:lvl w:ilvl="8" w:tplc="EC2CE150">
      <w:numFmt w:val="bullet"/>
      <w:lvlText w:val="•"/>
      <w:lvlJc w:val="left"/>
      <w:pPr>
        <w:ind w:left="4050" w:hanging="851"/>
      </w:pPr>
      <w:rPr>
        <w:rFonts w:hint="default"/>
        <w:lang w:val="fr-FR" w:eastAsia="en-US" w:bidi="ar-SA"/>
      </w:rPr>
    </w:lvl>
  </w:abstractNum>
  <w:abstractNum w:abstractNumId="81" w15:restartNumberingAfterBreak="0">
    <w:nsid w:val="286B547A"/>
    <w:multiLevelType w:val="hybridMultilevel"/>
    <w:tmpl w:val="0D42E05A"/>
    <w:lvl w:ilvl="0" w:tplc="9AF07276">
      <w:start w:val="2"/>
      <w:numFmt w:val="decimal"/>
      <w:lvlText w:val="%1."/>
      <w:lvlJc w:val="left"/>
      <w:pPr>
        <w:ind w:left="107" w:hanging="220"/>
      </w:pPr>
      <w:rPr>
        <w:rFonts w:ascii="Times New Roman" w:eastAsia="Times New Roman" w:hAnsi="Times New Roman" w:cs="Times New Roman" w:hint="default"/>
        <w:w w:val="99"/>
        <w:sz w:val="22"/>
        <w:szCs w:val="22"/>
        <w:lang w:val="fr-FR" w:eastAsia="en-US" w:bidi="ar-SA"/>
      </w:rPr>
    </w:lvl>
    <w:lvl w:ilvl="1" w:tplc="A8F42662">
      <w:numFmt w:val="bullet"/>
      <w:lvlText w:val="•"/>
      <w:lvlJc w:val="left"/>
      <w:pPr>
        <w:ind w:left="572" w:hanging="220"/>
      </w:pPr>
      <w:rPr>
        <w:rFonts w:hint="default"/>
        <w:lang w:val="fr-FR" w:eastAsia="en-US" w:bidi="ar-SA"/>
      </w:rPr>
    </w:lvl>
    <w:lvl w:ilvl="2" w:tplc="ED684C64">
      <w:numFmt w:val="bullet"/>
      <w:lvlText w:val="•"/>
      <w:lvlJc w:val="left"/>
      <w:pPr>
        <w:ind w:left="1044" w:hanging="220"/>
      </w:pPr>
      <w:rPr>
        <w:rFonts w:hint="default"/>
        <w:lang w:val="fr-FR" w:eastAsia="en-US" w:bidi="ar-SA"/>
      </w:rPr>
    </w:lvl>
    <w:lvl w:ilvl="3" w:tplc="17EC01DC">
      <w:numFmt w:val="bullet"/>
      <w:lvlText w:val="•"/>
      <w:lvlJc w:val="left"/>
      <w:pPr>
        <w:ind w:left="1516" w:hanging="220"/>
      </w:pPr>
      <w:rPr>
        <w:rFonts w:hint="default"/>
        <w:lang w:val="fr-FR" w:eastAsia="en-US" w:bidi="ar-SA"/>
      </w:rPr>
    </w:lvl>
    <w:lvl w:ilvl="4" w:tplc="9DF6908C">
      <w:numFmt w:val="bullet"/>
      <w:lvlText w:val="•"/>
      <w:lvlJc w:val="left"/>
      <w:pPr>
        <w:ind w:left="1989" w:hanging="220"/>
      </w:pPr>
      <w:rPr>
        <w:rFonts w:hint="default"/>
        <w:lang w:val="fr-FR" w:eastAsia="en-US" w:bidi="ar-SA"/>
      </w:rPr>
    </w:lvl>
    <w:lvl w:ilvl="5" w:tplc="EF5895FA">
      <w:numFmt w:val="bullet"/>
      <w:lvlText w:val="•"/>
      <w:lvlJc w:val="left"/>
      <w:pPr>
        <w:ind w:left="2461" w:hanging="220"/>
      </w:pPr>
      <w:rPr>
        <w:rFonts w:hint="default"/>
        <w:lang w:val="fr-FR" w:eastAsia="en-US" w:bidi="ar-SA"/>
      </w:rPr>
    </w:lvl>
    <w:lvl w:ilvl="6" w:tplc="0C102C00">
      <w:numFmt w:val="bullet"/>
      <w:lvlText w:val="•"/>
      <w:lvlJc w:val="left"/>
      <w:pPr>
        <w:ind w:left="2933" w:hanging="220"/>
      </w:pPr>
      <w:rPr>
        <w:rFonts w:hint="default"/>
        <w:lang w:val="fr-FR" w:eastAsia="en-US" w:bidi="ar-SA"/>
      </w:rPr>
    </w:lvl>
    <w:lvl w:ilvl="7" w:tplc="4ED247FA">
      <w:numFmt w:val="bullet"/>
      <w:lvlText w:val="•"/>
      <w:lvlJc w:val="left"/>
      <w:pPr>
        <w:ind w:left="3406" w:hanging="220"/>
      </w:pPr>
      <w:rPr>
        <w:rFonts w:hint="default"/>
        <w:lang w:val="fr-FR" w:eastAsia="en-US" w:bidi="ar-SA"/>
      </w:rPr>
    </w:lvl>
    <w:lvl w:ilvl="8" w:tplc="A4B2BB6E">
      <w:numFmt w:val="bullet"/>
      <w:lvlText w:val="•"/>
      <w:lvlJc w:val="left"/>
      <w:pPr>
        <w:ind w:left="3878" w:hanging="220"/>
      </w:pPr>
      <w:rPr>
        <w:rFonts w:hint="default"/>
        <w:lang w:val="fr-FR" w:eastAsia="en-US" w:bidi="ar-SA"/>
      </w:rPr>
    </w:lvl>
  </w:abstractNum>
  <w:abstractNum w:abstractNumId="82" w15:restartNumberingAfterBreak="0">
    <w:nsid w:val="28F33C75"/>
    <w:multiLevelType w:val="hybridMultilevel"/>
    <w:tmpl w:val="4D94A924"/>
    <w:lvl w:ilvl="0" w:tplc="48ECFBD2">
      <w:start w:val="8"/>
      <w:numFmt w:val="decimal"/>
      <w:lvlText w:val="%1."/>
      <w:lvlJc w:val="left"/>
      <w:pPr>
        <w:ind w:left="933" w:hanging="720"/>
        <w:jc w:val="right"/>
      </w:pPr>
      <w:rPr>
        <w:rFonts w:ascii="Times New Roman" w:eastAsia="Times New Roman" w:hAnsi="Times New Roman" w:cs="Times New Roman" w:hint="default"/>
        <w:spacing w:val="-1"/>
        <w:w w:val="100"/>
        <w:sz w:val="24"/>
        <w:szCs w:val="24"/>
        <w:lang w:val="fr-FR" w:eastAsia="en-US" w:bidi="ar-SA"/>
      </w:rPr>
    </w:lvl>
    <w:lvl w:ilvl="1" w:tplc="67F0EC40">
      <w:numFmt w:val="bullet"/>
      <w:lvlText w:val="•"/>
      <w:lvlJc w:val="left"/>
      <w:pPr>
        <w:ind w:left="2348" w:hanging="720"/>
      </w:pPr>
      <w:rPr>
        <w:rFonts w:hint="default"/>
        <w:lang w:val="fr-FR" w:eastAsia="en-US" w:bidi="ar-SA"/>
      </w:rPr>
    </w:lvl>
    <w:lvl w:ilvl="2" w:tplc="D9CC12B2">
      <w:numFmt w:val="bullet"/>
      <w:lvlText w:val="•"/>
      <w:lvlJc w:val="left"/>
      <w:pPr>
        <w:ind w:left="3756" w:hanging="720"/>
      </w:pPr>
      <w:rPr>
        <w:rFonts w:hint="default"/>
        <w:lang w:val="fr-FR" w:eastAsia="en-US" w:bidi="ar-SA"/>
      </w:rPr>
    </w:lvl>
    <w:lvl w:ilvl="3" w:tplc="BB2616C2">
      <w:numFmt w:val="bullet"/>
      <w:lvlText w:val="•"/>
      <w:lvlJc w:val="left"/>
      <w:pPr>
        <w:ind w:left="5164" w:hanging="720"/>
      </w:pPr>
      <w:rPr>
        <w:rFonts w:hint="default"/>
        <w:lang w:val="fr-FR" w:eastAsia="en-US" w:bidi="ar-SA"/>
      </w:rPr>
    </w:lvl>
    <w:lvl w:ilvl="4" w:tplc="5AF03CE4">
      <w:numFmt w:val="bullet"/>
      <w:lvlText w:val="•"/>
      <w:lvlJc w:val="left"/>
      <w:pPr>
        <w:ind w:left="6572" w:hanging="720"/>
      </w:pPr>
      <w:rPr>
        <w:rFonts w:hint="default"/>
        <w:lang w:val="fr-FR" w:eastAsia="en-US" w:bidi="ar-SA"/>
      </w:rPr>
    </w:lvl>
    <w:lvl w:ilvl="5" w:tplc="44FA77B4">
      <w:numFmt w:val="bullet"/>
      <w:lvlText w:val="•"/>
      <w:lvlJc w:val="left"/>
      <w:pPr>
        <w:ind w:left="7980" w:hanging="720"/>
      </w:pPr>
      <w:rPr>
        <w:rFonts w:hint="default"/>
        <w:lang w:val="fr-FR" w:eastAsia="en-US" w:bidi="ar-SA"/>
      </w:rPr>
    </w:lvl>
    <w:lvl w:ilvl="6" w:tplc="B630D4C2">
      <w:numFmt w:val="bullet"/>
      <w:lvlText w:val="•"/>
      <w:lvlJc w:val="left"/>
      <w:pPr>
        <w:ind w:left="9388" w:hanging="720"/>
      </w:pPr>
      <w:rPr>
        <w:rFonts w:hint="default"/>
        <w:lang w:val="fr-FR" w:eastAsia="en-US" w:bidi="ar-SA"/>
      </w:rPr>
    </w:lvl>
    <w:lvl w:ilvl="7" w:tplc="928CA052">
      <w:numFmt w:val="bullet"/>
      <w:lvlText w:val="•"/>
      <w:lvlJc w:val="left"/>
      <w:pPr>
        <w:ind w:left="10796" w:hanging="720"/>
      </w:pPr>
      <w:rPr>
        <w:rFonts w:hint="default"/>
        <w:lang w:val="fr-FR" w:eastAsia="en-US" w:bidi="ar-SA"/>
      </w:rPr>
    </w:lvl>
    <w:lvl w:ilvl="8" w:tplc="050C186E">
      <w:numFmt w:val="bullet"/>
      <w:lvlText w:val="•"/>
      <w:lvlJc w:val="left"/>
      <w:pPr>
        <w:ind w:left="12204" w:hanging="720"/>
      </w:pPr>
      <w:rPr>
        <w:rFonts w:hint="default"/>
        <w:lang w:val="fr-FR" w:eastAsia="en-US" w:bidi="ar-SA"/>
      </w:rPr>
    </w:lvl>
  </w:abstractNum>
  <w:abstractNum w:abstractNumId="83" w15:restartNumberingAfterBreak="0">
    <w:nsid w:val="29560D77"/>
    <w:multiLevelType w:val="hybridMultilevel"/>
    <w:tmpl w:val="8F0AEE4E"/>
    <w:lvl w:ilvl="0" w:tplc="BBCAEF28">
      <w:start w:val="1"/>
      <w:numFmt w:val="decimal"/>
      <w:lvlText w:val="%1."/>
      <w:lvlJc w:val="left"/>
      <w:pPr>
        <w:ind w:left="1983" w:hanging="850"/>
      </w:pPr>
      <w:rPr>
        <w:rFonts w:ascii="Times New Roman" w:eastAsia="Times New Roman" w:hAnsi="Times New Roman" w:cs="Times New Roman" w:hint="default"/>
        <w:w w:val="100"/>
        <w:sz w:val="24"/>
        <w:szCs w:val="24"/>
        <w:lang w:val="fr-FR" w:eastAsia="en-US" w:bidi="ar-SA"/>
      </w:rPr>
    </w:lvl>
    <w:lvl w:ilvl="1" w:tplc="8C62FD14">
      <w:start w:val="1"/>
      <w:numFmt w:val="lowerLetter"/>
      <w:lvlText w:val="%2)"/>
      <w:lvlJc w:val="left"/>
      <w:pPr>
        <w:ind w:left="2551" w:hanging="568"/>
      </w:pPr>
      <w:rPr>
        <w:rFonts w:ascii="Times New Roman" w:eastAsia="Times New Roman" w:hAnsi="Times New Roman" w:cs="Times New Roman" w:hint="default"/>
        <w:w w:val="100"/>
        <w:sz w:val="24"/>
        <w:szCs w:val="24"/>
        <w:lang w:val="fr-FR" w:eastAsia="en-US" w:bidi="ar-SA"/>
      </w:rPr>
    </w:lvl>
    <w:lvl w:ilvl="2" w:tplc="A7B44A6A">
      <w:numFmt w:val="bullet"/>
      <w:lvlText w:val="•"/>
      <w:lvlJc w:val="left"/>
      <w:pPr>
        <w:ind w:left="3598" w:hanging="568"/>
      </w:pPr>
      <w:rPr>
        <w:rFonts w:hint="default"/>
        <w:lang w:val="fr-FR" w:eastAsia="en-US" w:bidi="ar-SA"/>
      </w:rPr>
    </w:lvl>
    <w:lvl w:ilvl="3" w:tplc="436A8BB2">
      <w:numFmt w:val="bullet"/>
      <w:lvlText w:val="•"/>
      <w:lvlJc w:val="left"/>
      <w:pPr>
        <w:ind w:left="4636" w:hanging="568"/>
      </w:pPr>
      <w:rPr>
        <w:rFonts w:hint="default"/>
        <w:lang w:val="fr-FR" w:eastAsia="en-US" w:bidi="ar-SA"/>
      </w:rPr>
    </w:lvl>
    <w:lvl w:ilvl="4" w:tplc="B2BED2F2">
      <w:numFmt w:val="bullet"/>
      <w:lvlText w:val="•"/>
      <w:lvlJc w:val="left"/>
      <w:pPr>
        <w:ind w:left="5675" w:hanging="568"/>
      </w:pPr>
      <w:rPr>
        <w:rFonts w:hint="default"/>
        <w:lang w:val="fr-FR" w:eastAsia="en-US" w:bidi="ar-SA"/>
      </w:rPr>
    </w:lvl>
    <w:lvl w:ilvl="5" w:tplc="2834A8C2">
      <w:numFmt w:val="bullet"/>
      <w:lvlText w:val="•"/>
      <w:lvlJc w:val="left"/>
      <w:pPr>
        <w:ind w:left="6713" w:hanging="568"/>
      </w:pPr>
      <w:rPr>
        <w:rFonts w:hint="default"/>
        <w:lang w:val="fr-FR" w:eastAsia="en-US" w:bidi="ar-SA"/>
      </w:rPr>
    </w:lvl>
    <w:lvl w:ilvl="6" w:tplc="927E93A6">
      <w:numFmt w:val="bullet"/>
      <w:lvlText w:val="•"/>
      <w:lvlJc w:val="left"/>
      <w:pPr>
        <w:ind w:left="7751" w:hanging="568"/>
      </w:pPr>
      <w:rPr>
        <w:rFonts w:hint="default"/>
        <w:lang w:val="fr-FR" w:eastAsia="en-US" w:bidi="ar-SA"/>
      </w:rPr>
    </w:lvl>
    <w:lvl w:ilvl="7" w:tplc="B3900904">
      <w:numFmt w:val="bullet"/>
      <w:lvlText w:val="•"/>
      <w:lvlJc w:val="left"/>
      <w:pPr>
        <w:ind w:left="8790" w:hanging="568"/>
      </w:pPr>
      <w:rPr>
        <w:rFonts w:hint="default"/>
        <w:lang w:val="fr-FR" w:eastAsia="en-US" w:bidi="ar-SA"/>
      </w:rPr>
    </w:lvl>
    <w:lvl w:ilvl="8" w:tplc="32486682">
      <w:numFmt w:val="bullet"/>
      <w:lvlText w:val="•"/>
      <w:lvlJc w:val="left"/>
      <w:pPr>
        <w:ind w:left="9828" w:hanging="568"/>
      </w:pPr>
      <w:rPr>
        <w:rFonts w:hint="default"/>
        <w:lang w:val="fr-FR" w:eastAsia="en-US" w:bidi="ar-SA"/>
      </w:rPr>
    </w:lvl>
  </w:abstractNum>
  <w:abstractNum w:abstractNumId="84" w15:restartNumberingAfterBreak="0">
    <w:nsid w:val="299A41AE"/>
    <w:multiLevelType w:val="hybridMultilevel"/>
    <w:tmpl w:val="ED428170"/>
    <w:lvl w:ilvl="0" w:tplc="1D000EC4">
      <w:start w:val="1"/>
      <w:numFmt w:val="decimal"/>
      <w:lvlText w:val="%1."/>
      <w:lvlJc w:val="left"/>
      <w:pPr>
        <w:ind w:left="1983" w:hanging="850"/>
      </w:pPr>
      <w:rPr>
        <w:rFonts w:ascii="Times New Roman" w:eastAsia="Times New Roman" w:hAnsi="Times New Roman" w:cs="Times New Roman" w:hint="default"/>
        <w:w w:val="100"/>
        <w:sz w:val="24"/>
        <w:szCs w:val="24"/>
        <w:lang w:val="fr-FR" w:eastAsia="en-US" w:bidi="ar-SA"/>
      </w:rPr>
    </w:lvl>
    <w:lvl w:ilvl="1" w:tplc="CCE4CA42">
      <w:numFmt w:val="bullet"/>
      <w:lvlText w:val="•"/>
      <w:lvlJc w:val="left"/>
      <w:pPr>
        <w:ind w:left="2972" w:hanging="850"/>
      </w:pPr>
      <w:rPr>
        <w:rFonts w:hint="default"/>
        <w:lang w:val="fr-FR" w:eastAsia="en-US" w:bidi="ar-SA"/>
      </w:rPr>
    </w:lvl>
    <w:lvl w:ilvl="2" w:tplc="CE1CC3D0">
      <w:numFmt w:val="bullet"/>
      <w:lvlText w:val="•"/>
      <w:lvlJc w:val="left"/>
      <w:pPr>
        <w:ind w:left="3965" w:hanging="850"/>
      </w:pPr>
      <w:rPr>
        <w:rFonts w:hint="default"/>
        <w:lang w:val="fr-FR" w:eastAsia="en-US" w:bidi="ar-SA"/>
      </w:rPr>
    </w:lvl>
    <w:lvl w:ilvl="3" w:tplc="B7DAA44E">
      <w:numFmt w:val="bullet"/>
      <w:lvlText w:val="•"/>
      <w:lvlJc w:val="left"/>
      <w:pPr>
        <w:ind w:left="4957" w:hanging="850"/>
      </w:pPr>
      <w:rPr>
        <w:rFonts w:hint="default"/>
        <w:lang w:val="fr-FR" w:eastAsia="en-US" w:bidi="ar-SA"/>
      </w:rPr>
    </w:lvl>
    <w:lvl w:ilvl="4" w:tplc="F0826DF0">
      <w:numFmt w:val="bullet"/>
      <w:lvlText w:val="•"/>
      <w:lvlJc w:val="left"/>
      <w:pPr>
        <w:ind w:left="5950" w:hanging="850"/>
      </w:pPr>
      <w:rPr>
        <w:rFonts w:hint="default"/>
        <w:lang w:val="fr-FR" w:eastAsia="en-US" w:bidi="ar-SA"/>
      </w:rPr>
    </w:lvl>
    <w:lvl w:ilvl="5" w:tplc="11AA094A">
      <w:numFmt w:val="bullet"/>
      <w:lvlText w:val="•"/>
      <w:lvlJc w:val="left"/>
      <w:pPr>
        <w:ind w:left="6942" w:hanging="850"/>
      </w:pPr>
      <w:rPr>
        <w:rFonts w:hint="default"/>
        <w:lang w:val="fr-FR" w:eastAsia="en-US" w:bidi="ar-SA"/>
      </w:rPr>
    </w:lvl>
    <w:lvl w:ilvl="6" w:tplc="A2227FD8">
      <w:numFmt w:val="bullet"/>
      <w:lvlText w:val="•"/>
      <w:lvlJc w:val="left"/>
      <w:pPr>
        <w:ind w:left="7935" w:hanging="850"/>
      </w:pPr>
      <w:rPr>
        <w:rFonts w:hint="default"/>
        <w:lang w:val="fr-FR" w:eastAsia="en-US" w:bidi="ar-SA"/>
      </w:rPr>
    </w:lvl>
    <w:lvl w:ilvl="7" w:tplc="F23805B4">
      <w:numFmt w:val="bullet"/>
      <w:lvlText w:val="•"/>
      <w:lvlJc w:val="left"/>
      <w:pPr>
        <w:ind w:left="8927" w:hanging="850"/>
      </w:pPr>
      <w:rPr>
        <w:rFonts w:hint="default"/>
        <w:lang w:val="fr-FR" w:eastAsia="en-US" w:bidi="ar-SA"/>
      </w:rPr>
    </w:lvl>
    <w:lvl w:ilvl="8" w:tplc="0CA21BE8">
      <w:numFmt w:val="bullet"/>
      <w:lvlText w:val="•"/>
      <w:lvlJc w:val="left"/>
      <w:pPr>
        <w:ind w:left="9920" w:hanging="850"/>
      </w:pPr>
      <w:rPr>
        <w:rFonts w:hint="default"/>
        <w:lang w:val="fr-FR" w:eastAsia="en-US" w:bidi="ar-SA"/>
      </w:rPr>
    </w:lvl>
  </w:abstractNum>
  <w:abstractNum w:abstractNumId="85" w15:restartNumberingAfterBreak="0">
    <w:nsid w:val="29C47756"/>
    <w:multiLevelType w:val="hybridMultilevel"/>
    <w:tmpl w:val="EF064004"/>
    <w:lvl w:ilvl="0" w:tplc="4A8AE120">
      <w:start w:val="1"/>
      <w:numFmt w:val="lowerLetter"/>
      <w:lvlText w:val="%1)"/>
      <w:lvlJc w:val="left"/>
      <w:pPr>
        <w:ind w:left="1983" w:hanging="851"/>
      </w:pPr>
      <w:rPr>
        <w:rFonts w:ascii="Times New Roman" w:eastAsia="Times New Roman" w:hAnsi="Times New Roman" w:cs="Times New Roman" w:hint="default"/>
        <w:w w:val="100"/>
        <w:sz w:val="24"/>
        <w:szCs w:val="24"/>
        <w:lang w:val="fr-FR" w:eastAsia="en-US" w:bidi="ar-SA"/>
      </w:rPr>
    </w:lvl>
    <w:lvl w:ilvl="1" w:tplc="4476B416">
      <w:numFmt w:val="bullet"/>
      <w:lvlText w:val="•"/>
      <w:lvlJc w:val="left"/>
      <w:pPr>
        <w:ind w:left="2972" w:hanging="851"/>
      </w:pPr>
      <w:rPr>
        <w:rFonts w:hint="default"/>
        <w:lang w:val="fr-FR" w:eastAsia="en-US" w:bidi="ar-SA"/>
      </w:rPr>
    </w:lvl>
    <w:lvl w:ilvl="2" w:tplc="3F7CF4E4">
      <w:numFmt w:val="bullet"/>
      <w:lvlText w:val="•"/>
      <w:lvlJc w:val="left"/>
      <w:pPr>
        <w:ind w:left="3965" w:hanging="851"/>
      </w:pPr>
      <w:rPr>
        <w:rFonts w:hint="default"/>
        <w:lang w:val="fr-FR" w:eastAsia="en-US" w:bidi="ar-SA"/>
      </w:rPr>
    </w:lvl>
    <w:lvl w:ilvl="3" w:tplc="561851D2">
      <w:numFmt w:val="bullet"/>
      <w:lvlText w:val="•"/>
      <w:lvlJc w:val="left"/>
      <w:pPr>
        <w:ind w:left="4957" w:hanging="851"/>
      </w:pPr>
      <w:rPr>
        <w:rFonts w:hint="default"/>
        <w:lang w:val="fr-FR" w:eastAsia="en-US" w:bidi="ar-SA"/>
      </w:rPr>
    </w:lvl>
    <w:lvl w:ilvl="4" w:tplc="3402926E">
      <w:numFmt w:val="bullet"/>
      <w:lvlText w:val="•"/>
      <w:lvlJc w:val="left"/>
      <w:pPr>
        <w:ind w:left="5950" w:hanging="851"/>
      </w:pPr>
      <w:rPr>
        <w:rFonts w:hint="default"/>
        <w:lang w:val="fr-FR" w:eastAsia="en-US" w:bidi="ar-SA"/>
      </w:rPr>
    </w:lvl>
    <w:lvl w:ilvl="5" w:tplc="13F60294">
      <w:numFmt w:val="bullet"/>
      <w:lvlText w:val="•"/>
      <w:lvlJc w:val="left"/>
      <w:pPr>
        <w:ind w:left="6942" w:hanging="851"/>
      </w:pPr>
      <w:rPr>
        <w:rFonts w:hint="default"/>
        <w:lang w:val="fr-FR" w:eastAsia="en-US" w:bidi="ar-SA"/>
      </w:rPr>
    </w:lvl>
    <w:lvl w:ilvl="6" w:tplc="2800FB9A">
      <w:numFmt w:val="bullet"/>
      <w:lvlText w:val="•"/>
      <w:lvlJc w:val="left"/>
      <w:pPr>
        <w:ind w:left="7935" w:hanging="851"/>
      </w:pPr>
      <w:rPr>
        <w:rFonts w:hint="default"/>
        <w:lang w:val="fr-FR" w:eastAsia="en-US" w:bidi="ar-SA"/>
      </w:rPr>
    </w:lvl>
    <w:lvl w:ilvl="7" w:tplc="D80CD93E">
      <w:numFmt w:val="bullet"/>
      <w:lvlText w:val="•"/>
      <w:lvlJc w:val="left"/>
      <w:pPr>
        <w:ind w:left="8927" w:hanging="851"/>
      </w:pPr>
      <w:rPr>
        <w:rFonts w:hint="default"/>
        <w:lang w:val="fr-FR" w:eastAsia="en-US" w:bidi="ar-SA"/>
      </w:rPr>
    </w:lvl>
    <w:lvl w:ilvl="8" w:tplc="A7585DC2">
      <w:numFmt w:val="bullet"/>
      <w:lvlText w:val="•"/>
      <w:lvlJc w:val="left"/>
      <w:pPr>
        <w:ind w:left="9920" w:hanging="851"/>
      </w:pPr>
      <w:rPr>
        <w:rFonts w:hint="default"/>
        <w:lang w:val="fr-FR" w:eastAsia="en-US" w:bidi="ar-SA"/>
      </w:rPr>
    </w:lvl>
  </w:abstractNum>
  <w:abstractNum w:abstractNumId="86" w15:restartNumberingAfterBreak="0">
    <w:nsid w:val="29F60B51"/>
    <w:multiLevelType w:val="hybridMultilevel"/>
    <w:tmpl w:val="921CD3D8"/>
    <w:lvl w:ilvl="0" w:tplc="A0AA0A06">
      <w:start w:val="1"/>
      <w:numFmt w:val="lowerLetter"/>
      <w:lvlText w:val="%1)"/>
      <w:lvlJc w:val="left"/>
      <w:pPr>
        <w:ind w:left="957" w:hanging="851"/>
      </w:pPr>
      <w:rPr>
        <w:rFonts w:ascii="Times New Roman" w:eastAsia="Times New Roman" w:hAnsi="Times New Roman" w:cs="Times New Roman" w:hint="default"/>
        <w:w w:val="99"/>
        <w:sz w:val="22"/>
        <w:szCs w:val="22"/>
        <w:lang w:val="fr-FR" w:eastAsia="en-US" w:bidi="ar-SA"/>
      </w:rPr>
    </w:lvl>
    <w:lvl w:ilvl="1" w:tplc="DEE20490">
      <w:numFmt w:val="bullet"/>
      <w:lvlText w:val="–"/>
      <w:lvlJc w:val="left"/>
      <w:pPr>
        <w:ind w:left="1524" w:hanging="568"/>
      </w:pPr>
      <w:rPr>
        <w:rFonts w:ascii="Times New Roman" w:eastAsia="Times New Roman" w:hAnsi="Times New Roman" w:cs="Times New Roman" w:hint="default"/>
        <w:w w:val="99"/>
        <w:sz w:val="22"/>
        <w:szCs w:val="22"/>
        <w:lang w:val="fr-FR" w:eastAsia="en-US" w:bidi="ar-SA"/>
      </w:rPr>
    </w:lvl>
    <w:lvl w:ilvl="2" w:tplc="6D54D1B4">
      <w:numFmt w:val="bullet"/>
      <w:lvlText w:val="•"/>
      <w:lvlJc w:val="left"/>
      <w:pPr>
        <w:ind w:left="1887" w:hanging="568"/>
      </w:pPr>
      <w:rPr>
        <w:rFonts w:hint="default"/>
        <w:lang w:val="fr-FR" w:eastAsia="en-US" w:bidi="ar-SA"/>
      </w:rPr>
    </w:lvl>
    <w:lvl w:ilvl="3" w:tplc="95A8F3E4">
      <w:numFmt w:val="bullet"/>
      <w:lvlText w:val="•"/>
      <w:lvlJc w:val="left"/>
      <w:pPr>
        <w:ind w:left="2254" w:hanging="568"/>
      </w:pPr>
      <w:rPr>
        <w:rFonts w:hint="default"/>
        <w:lang w:val="fr-FR" w:eastAsia="en-US" w:bidi="ar-SA"/>
      </w:rPr>
    </w:lvl>
    <w:lvl w:ilvl="4" w:tplc="F5984B3E">
      <w:numFmt w:val="bullet"/>
      <w:lvlText w:val="•"/>
      <w:lvlJc w:val="left"/>
      <w:pPr>
        <w:ind w:left="2621" w:hanging="568"/>
      </w:pPr>
      <w:rPr>
        <w:rFonts w:hint="default"/>
        <w:lang w:val="fr-FR" w:eastAsia="en-US" w:bidi="ar-SA"/>
      </w:rPr>
    </w:lvl>
    <w:lvl w:ilvl="5" w:tplc="03CAD9D0">
      <w:numFmt w:val="bullet"/>
      <w:lvlText w:val="•"/>
      <w:lvlJc w:val="left"/>
      <w:pPr>
        <w:ind w:left="2988" w:hanging="568"/>
      </w:pPr>
      <w:rPr>
        <w:rFonts w:hint="default"/>
        <w:lang w:val="fr-FR" w:eastAsia="en-US" w:bidi="ar-SA"/>
      </w:rPr>
    </w:lvl>
    <w:lvl w:ilvl="6" w:tplc="92A6868A">
      <w:numFmt w:val="bullet"/>
      <w:lvlText w:val="•"/>
      <w:lvlJc w:val="left"/>
      <w:pPr>
        <w:ind w:left="3355" w:hanging="568"/>
      </w:pPr>
      <w:rPr>
        <w:rFonts w:hint="default"/>
        <w:lang w:val="fr-FR" w:eastAsia="en-US" w:bidi="ar-SA"/>
      </w:rPr>
    </w:lvl>
    <w:lvl w:ilvl="7" w:tplc="CE8E9286">
      <w:numFmt w:val="bullet"/>
      <w:lvlText w:val="•"/>
      <w:lvlJc w:val="left"/>
      <w:pPr>
        <w:ind w:left="3722" w:hanging="568"/>
      </w:pPr>
      <w:rPr>
        <w:rFonts w:hint="default"/>
        <w:lang w:val="fr-FR" w:eastAsia="en-US" w:bidi="ar-SA"/>
      </w:rPr>
    </w:lvl>
    <w:lvl w:ilvl="8" w:tplc="9AEE274A">
      <w:numFmt w:val="bullet"/>
      <w:lvlText w:val="•"/>
      <w:lvlJc w:val="left"/>
      <w:pPr>
        <w:ind w:left="4089" w:hanging="568"/>
      </w:pPr>
      <w:rPr>
        <w:rFonts w:hint="default"/>
        <w:lang w:val="fr-FR" w:eastAsia="en-US" w:bidi="ar-SA"/>
      </w:rPr>
    </w:lvl>
  </w:abstractNum>
  <w:abstractNum w:abstractNumId="87" w15:restartNumberingAfterBreak="0">
    <w:nsid w:val="2B15712F"/>
    <w:multiLevelType w:val="hybridMultilevel"/>
    <w:tmpl w:val="CD48F4C4"/>
    <w:lvl w:ilvl="0" w:tplc="AEF8CC5A">
      <w:numFmt w:val="bullet"/>
      <w:lvlText w:val="–"/>
      <w:lvlJc w:val="left"/>
      <w:pPr>
        <w:ind w:left="107" w:hanging="166"/>
      </w:pPr>
      <w:rPr>
        <w:rFonts w:ascii="Times New Roman" w:eastAsia="Times New Roman" w:hAnsi="Times New Roman" w:cs="Times New Roman" w:hint="default"/>
        <w:w w:val="99"/>
        <w:sz w:val="22"/>
        <w:szCs w:val="22"/>
        <w:lang w:val="fr-FR" w:eastAsia="en-US" w:bidi="ar-SA"/>
      </w:rPr>
    </w:lvl>
    <w:lvl w:ilvl="1" w:tplc="0C88FD0E">
      <w:numFmt w:val="bullet"/>
      <w:lvlText w:val="•"/>
      <w:lvlJc w:val="left"/>
      <w:pPr>
        <w:ind w:left="572" w:hanging="166"/>
      </w:pPr>
      <w:rPr>
        <w:rFonts w:hint="default"/>
        <w:lang w:val="fr-FR" w:eastAsia="en-US" w:bidi="ar-SA"/>
      </w:rPr>
    </w:lvl>
    <w:lvl w:ilvl="2" w:tplc="BB38C2E6">
      <w:numFmt w:val="bullet"/>
      <w:lvlText w:val="•"/>
      <w:lvlJc w:val="left"/>
      <w:pPr>
        <w:ind w:left="1044" w:hanging="166"/>
      </w:pPr>
      <w:rPr>
        <w:rFonts w:hint="default"/>
        <w:lang w:val="fr-FR" w:eastAsia="en-US" w:bidi="ar-SA"/>
      </w:rPr>
    </w:lvl>
    <w:lvl w:ilvl="3" w:tplc="652CDFB2">
      <w:numFmt w:val="bullet"/>
      <w:lvlText w:val="•"/>
      <w:lvlJc w:val="left"/>
      <w:pPr>
        <w:ind w:left="1516" w:hanging="166"/>
      </w:pPr>
      <w:rPr>
        <w:rFonts w:hint="default"/>
        <w:lang w:val="fr-FR" w:eastAsia="en-US" w:bidi="ar-SA"/>
      </w:rPr>
    </w:lvl>
    <w:lvl w:ilvl="4" w:tplc="5EC6536A">
      <w:numFmt w:val="bullet"/>
      <w:lvlText w:val="•"/>
      <w:lvlJc w:val="left"/>
      <w:pPr>
        <w:ind w:left="1989" w:hanging="166"/>
      </w:pPr>
      <w:rPr>
        <w:rFonts w:hint="default"/>
        <w:lang w:val="fr-FR" w:eastAsia="en-US" w:bidi="ar-SA"/>
      </w:rPr>
    </w:lvl>
    <w:lvl w:ilvl="5" w:tplc="5A828064">
      <w:numFmt w:val="bullet"/>
      <w:lvlText w:val="•"/>
      <w:lvlJc w:val="left"/>
      <w:pPr>
        <w:ind w:left="2461" w:hanging="166"/>
      </w:pPr>
      <w:rPr>
        <w:rFonts w:hint="default"/>
        <w:lang w:val="fr-FR" w:eastAsia="en-US" w:bidi="ar-SA"/>
      </w:rPr>
    </w:lvl>
    <w:lvl w:ilvl="6" w:tplc="242290AA">
      <w:numFmt w:val="bullet"/>
      <w:lvlText w:val="•"/>
      <w:lvlJc w:val="left"/>
      <w:pPr>
        <w:ind w:left="2933" w:hanging="166"/>
      </w:pPr>
      <w:rPr>
        <w:rFonts w:hint="default"/>
        <w:lang w:val="fr-FR" w:eastAsia="en-US" w:bidi="ar-SA"/>
      </w:rPr>
    </w:lvl>
    <w:lvl w:ilvl="7" w:tplc="648A8B84">
      <w:numFmt w:val="bullet"/>
      <w:lvlText w:val="•"/>
      <w:lvlJc w:val="left"/>
      <w:pPr>
        <w:ind w:left="3406" w:hanging="166"/>
      </w:pPr>
      <w:rPr>
        <w:rFonts w:hint="default"/>
        <w:lang w:val="fr-FR" w:eastAsia="en-US" w:bidi="ar-SA"/>
      </w:rPr>
    </w:lvl>
    <w:lvl w:ilvl="8" w:tplc="ED42B7B0">
      <w:numFmt w:val="bullet"/>
      <w:lvlText w:val="•"/>
      <w:lvlJc w:val="left"/>
      <w:pPr>
        <w:ind w:left="3878" w:hanging="166"/>
      </w:pPr>
      <w:rPr>
        <w:rFonts w:hint="default"/>
        <w:lang w:val="fr-FR" w:eastAsia="en-US" w:bidi="ar-SA"/>
      </w:rPr>
    </w:lvl>
  </w:abstractNum>
  <w:abstractNum w:abstractNumId="88" w15:restartNumberingAfterBreak="0">
    <w:nsid w:val="2BBE52EF"/>
    <w:multiLevelType w:val="hybridMultilevel"/>
    <w:tmpl w:val="E5B6FBF4"/>
    <w:lvl w:ilvl="0" w:tplc="8208EFDA">
      <w:start w:val="1"/>
      <w:numFmt w:val="decimal"/>
      <w:lvlText w:val="%1."/>
      <w:lvlJc w:val="left"/>
      <w:pPr>
        <w:ind w:left="1983" w:hanging="850"/>
      </w:pPr>
      <w:rPr>
        <w:rFonts w:ascii="Times New Roman" w:eastAsia="Times New Roman" w:hAnsi="Times New Roman" w:cs="Times New Roman" w:hint="default"/>
        <w:w w:val="100"/>
        <w:sz w:val="24"/>
        <w:szCs w:val="24"/>
        <w:lang w:val="fr-FR" w:eastAsia="en-US" w:bidi="ar-SA"/>
      </w:rPr>
    </w:lvl>
    <w:lvl w:ilvl="1" w:tplc="0F544D0C">
      <w:start w:val="1"/>
      <w:numFmt w:val="lowerLetter"/>
      <w:lvlText w:val="%2)"/>
      <w:lvlJc w:val="left"/>
      <w:pPr>
        <w:ind w:left="2551" w:hanging="568"/>
      </w:pPr>
      <w:rPr>
        <w:rFonts w:ascii="Times New Roman" w:eastAsia="Times New Roman" w:hAnsi="Times New Roman" w:cs="Times New Roman" w:hint="default"/>
        <w:w w:val="100"/>
        <w:sz w:val="24"/>
        <w:szCs w:val="24"/>
        <w:lang w:val="fr-FR" w:eastAsia="en-US" w:bidi="ar-SA"/>
      </w:rPr>
    </w:lvl>
    <w:lvl w:ilvl="2" w:tplc="52D4F7DC">
      <w:numFmt w:val="bullet"/>
      <w:lvlText w:val="•"/>
      <w:lvlJc w:val="left"/>
      <w:pPr>
        <w:ind w:left="3598" w:hanging="568"/>
      </w:pPr>
      <w:rPr>
        <w:rFonts w:hint="default"/>
        <w:lang w:val="fr-FR" w:eastAsia="en-US" w:bidi="ar-SA"/>
      </w:rPr>
    </w:lvl>
    <w:lvl w:ilvl="3" w:tplc="4C0A8EC8">
      <w:numFmt w:val="bullet"/>
      <w:lvlText w:val="•"/>
      <w:lvlJc w:val="left"/>
      <w:pPr>
        <w:ind w:left="4636" w:hanging="568"/>
      </w:pPr>
      <w:rPr>
        <w:rFonts w:hint="default"/>
        <w:lang w:val="fr-FR" w:eastAsia="en-US" w:bidi="ar-SA"/>
      </w:rPr>
    </w:lvl>
    <w:lvl w:ilvl="4" w:tplc="2C5070D2">
      <w:numFmt w:val="bullet"/>
      <w:lvlText w:val="•"/>
      <w:lvlJc w:val="left"/>
      <w:pPr>
        <w:ind w:left="5675" w:hanging="568"/>
      </w:pPr>
      <w:rPr>
        <w:rFonts w:hint="default"/>
        <w:lang w:val="fr-FR" w:eastAsia="en-US" w:bidi="ar-SA"/>
      </w:rPr>
    </w:lvl>
    <w:lvl w:ilvl="5" w:tplc="B9E658C4">
      <w:numFmt w:val="bullet"/>
      <w:lvlText w:val="•"/>
      <w:lvlJc w:val="left"/>
      <w:pPr>
        <w:ind w:left="6713" w:hanging="568"/>
      </w:pPr>
      <w:rPr>
        <w:rFonts w:hint="default"/>
        <w:lang w:val="fr-FR" w:eastAsia="en-US" w:bidi="ar-SA"/>
      </w:rPr>
    </w:lvl>
    <w:lvl w:ilvl="6" w:tplc="ED047770">
      <w:numFmt w:val="bullet"/>
      <w:lvlText w:val="•"/>
      <w:lvlJc w:val="left"/>
      <w:pPr>
        <w:ind w:left="7751" w:hanging="568"/>
      </w:pPr>
      <w:rPr>
        <w:rFonts w:hint="default"/>
        <w:lang w:val="fr-FR" w:eastAsia="en-US" w:bidi="ar-SA"/>
      </w:rPr>
    </w:lvl>
    <w:lvl w:ilvl="7" w:tplc="7B60A0EA">
      <w:numFmt w:val="bullet"/>
      <w:lvlText w:val="•"/>
      <w:lvlJc w:val="left"/>
      <w:pPr>
        <w:ind w:left="8790" w:hanging="568"/>
      </w:pPr>
      <w:rPr>
        <w:rFonts w:hint="default"/>
        <w:lang w:val="fr-FR" w:eastAsia="en-US" w:bidi="ar-SA"/>
      </w:rPr>
    </w:lvl>
    <w:lvl w:ilvl="8" w:tplc="BDE8E11A">
      <w:numFmt w:val="bullet"/>
      <w:lvlText w:val="•"/>
      <w:lvlJc w:val="left"/>
      <w:pPr>
        <w:ind w:left="9828" w:hanging="568"/>
      </w:pPr>
      <w:rPr>
        <w:rFonts w:hint="default"/>
        <w:lang w:val="fr-FR" w:eastAsia="en-US" w:bidi="ar-SA"/>
      </w:rPr>
    </w:lvl>
  </w:abstractNum>
  <w:abstractNum w:abstractNumId="89" w15:restartNumberingAfterBreak="0">
    <w:nsid w:val="2C65511B"/>
    <w:multiLevelType w:val="hybridMultilevel"/>
    <w:tmpl w:val="7CCC3F4C"/>
    <w:lvl w:ilvl="0" w:tplc="D23CD1FC">
      <w:start w:val="1"/>
      <w:numFmt w:val="decimal"/>
      <w:lvlText w:val="%1."/>
      <w:lvlJc w:val="left"/>
      <w:pPr>
        <w:ind w:left="1984" w:hanging="851"/>
      </w:pPr>
      <w:rPr>
        <w:rFonts w:ascii="Times New Roman" w:eastAsia="Times New Roman" w:hAnsi="Times New Roman" w:cs="Times New Roman" w:hint="default"/>
        <w:w w:val="100"/>
        <w:sz w:val="24"/>
        <w:szCs w:val="24"/>
        <w:lang w:val="fr-FR" w:eastAsia="en-US" w:bidi="ar-SA"/>
      </w:rPr>
    </w:lvl>
    <w:lvl w:ilvl="1" w:tplc="33686F8A">
      <w:start w:val="1"/>
      <w:numFmt w:val="lowerLetter"/>
      <w:lvlText w:val="%2)"/>
      <w:lvlJc w:val="left"/>
      <w:pPr>
        <w:ind w:left="2551" w:hanging="569"/>
      </w:pPr>
      <w:rPr>
        <w:rFonts w:ascii="Times New Roman" w:eastAsia="Times New Roman" w:hAnsi="Times New Roman" w:cs="Times New Roman" w:hint="default"/>
        <w:w w:val="100"/>
        <w:sz w:val="24"/>
        <w:szCs w:val="24"/>
        <w:lang w:val="fr-FR" w:eastAsia="en-US" w:bidi="ar-SA"/>
      </w:rPr>
    </w:lvl>
    <w:lvl w:ilvl="2" w:tplc="6284D672">
      <w:start w:val="1"/>
      <w:numFmt w:val="lowerRoman"/>
      <w:lvlText w:val="%3)"/>
      <w:lvlJc w:val="left"/>
      <w:pPr>
        <w:ind w:left="3117" w:hanging="567"/>
      </w:pPr>
      <w:rPr>
        <w:rFonts w:ascii="Times New Roman" w:eastAsia="Times New Roman" w:hAnsi="Times New Roman" w:cs="Times New Roman" w:hint="default"/>
        <w:w w:val="100"/>
        <w:sz w:val="24"/>
        <w:szCs w:val="24"/>
        <w:lang w:val="fr-FR" w:eastAsia="en-US" w:bidi="ar-SA"/>
      </w:rPr>
    </w:lvl>
    <w:lvl w:ilvl="3" w:tplc="7862D964">
      <w:numFmt w:val="bullet"/>
      <w:lvlText w:val="•"/>
      <w:lvlJc w:val="left"/>
      <w:pPr>
        <w:ind w:left="4218" w:hanging="567"/>
      </w:pPr>
      <w:rPr>
        <w:rFonts w:hint="default"/>
        <w:lang w:val="fr-FR" w:eastAsia="en-US" w:bidi="ar-SA"/>
      </w:rPr>
    </w:lvl>
    <w:lvl w:ilvl="4" w:tplc="5062510C">
      <w:numFmt w:val="bullet"/>
      <w:lvlText w:val="•"/>
      <w:lvlJc w:val="left"/>
      <w:pPr>
        <w:ind w:left="5316" w:hanging="567"/>
      </w:pPr>
      <w:rPr>
        <w:rFonts w:hint="default"/>
        <w:lang w:val="fr-FR" w:eastAsia="en-US" w:bidi="ar-SA"/>
      </w:rPr>
    </w:lvl>
    <w:lvl w:ilvl="5" w:tplc="897E11CE">
      <w:numFmt w:val="bullet"/>
      <w:lvlText w:val="•"/>
      <w:lvlJc w:val="left"/>
      <w:pPr>
        <w:ind w:left="6414" w:hanging="567"/>
      </w:pPr>
      <w:rPr>
        <w:rFonts w:hint="default"/>
        <w:lang w:val="fr-FR" w:eastAsia="en-US" w:bidi="ar-SA"/>
      </w:rPr>
    </w:lvl>
    <w:lvl w:ilvl="6" w:tplc="910279EC">
      <w:numFmt w:val="bullet"/>
      <w:lvlText w:val="•"/>
      <w:lvlJc w:val="left"/>
      <w:pPr>
        <w:ind w:left="7512" w:hanging="567"/>
      </w:pPr>
      <w:rPr>
        <w:rFonts w:hint="default"/>
        <w:lang w:val="fr-FR" w:eastAsia="en-US" w:bidi="ar-SA"/>
      </w:rPr>
    </w:lvl>
    <w:lvl w:ilvl="7" w:tplc="B0EA79FA">
      <w:numFmt w:val="bullet"/>
      <w:lvlText w:val="•"/>
      <w:lvlJc w:val="left"/>
      <w:pPr>
        <w:ind w:left="8610" w:hanging="567"/>
      </w:pPr>
      <w:rPr>
        <w:rFonts w:hint="default"/>
        <w:lang w:val="fr-FR" w:eastAsia="en-US" w:bidi="ar-SA"/>
      </w:rPr>
    </w:lvl>
    <w:lvl w:ilvl="8" w:tplc="E53E28E0">
      <w:numFmt w:val="bullet"/>
      <w:lvlText w:val="•"/>
      <w:lvlJc w:val="left"/>
      <w:pPr>
        <w:ind w:left="9709" w:hanging="567"/>
      </w:pPr>
      <w:rPr>
        <w:rFonts w:hint="default"/>
        <w:lang w:val="fr-FR" w:eastAsia="en-US" w:bidi="ar-SA"/>
      </w:rPr>
    </w:lvl>
  </w:abstractNum>
  <w:abstractNum w:abstractNumId="90" w15:restartNumberingAfterBreak="0">
    <w:nsid w:val="2CDD58AC"/>
    <w:multiLevelType w:val="multilevel"/>
    <w:tmpl w:val="4C8E69A8"/>
    <w:lvl w:ilvl="0">
      <w:start w:val="9"/>
      <w:numFmt w:val="decimal"/>
      <w:lvlText w:val="%1"/>
      <w:lvlJc w:val="left"/>
      <w:pPr>
        <w:ind w:left="956" w:hanging="850"/>
      </w:pPr>
      <w:rPr>
        <w:rFonts w:hint="default"/>
        <w:lang w:val="fr-FR" w:eastAsia="en-US" w:bidi="ar-SA"/>
      </w:rPr>
    </w:lvl>
    <w:lvl w:ilvl="1">
      <w:start w:val="2"/>
      <w:numFmt w:val="decimal"/>
      <w:lvlText w:val="%1.%2"/>
      <w:lvlJc w:val="left"/>
      <w:pPr>
        <w:ind w:left="956" w:hanging="850"/>
      </w:pPr>
      <w:rPr>
        <w:rFonts w:hint="default"/>
        <w:lang w:val="fr-FR" w:eastAsia="en-US" w:bidi="ar-SA"/>
      </w:rPr>
    </w:lvl>
    <w:lvl w:ilvl="2">
      <w:start w:val="2"/>
      <w:numFmt w:val="decimal"/>
      <w:lvlText w:val="%1.%2.%3"/>
      <w:lvlJc w:val="left"/>
      <w:pPr>
        <w:ind w:left="956" w:hanging="850"/>
      </w:pPr>
      <w:rPr>
        <w:rFonts w:hint="default"/>
        <w:lang w:val="fr-FR" w:eastAsia="en-US" w:bidi="ar-SA"/>
      </w:rPr>
    </w:lvl>
    <w:lvl w:ilvl="3">
      <w:start w:val="1"/>
      <w:numFmt w:val="decimal"/>
      <w:lvlText w:val="%1.%2.%3.%4."/>
      <w:lvlJc w:val="left"/>
      <w:pPr>
        <w:ind w:left="956" w:hanging="850"/>
      </w:pPr>
      <w:rPr>
        <w:rFonts w:ascii="Times New Roman" w:eastAsia="Times New Roman" w:hAnsi="Times New Roman" w:cs="Times New Roman" w:hint="default"/>
        <w:w w:val="99"/>
        <w:sz w:val="22"/>
        <w:szCs w:val="22"/>
        <w:lang w:val="fr-FR" w:eastAsia="en-US" w:bidi="ar-SA"/>
      </w:rPr>
    </w:lvl>
    <w:lvl w:ilvl="4">
      <w:numFmt w:val="bullet"/>
      <w:lvlText w:val="–"/>
      <w:lvlJc w:val="left"/>
      <w:pPr>
        <w:ind w:left="1524" w:hanging="568"/>
      </w:pPr>
      <w:rPr>
        <w:rFonts w:ascii="Times New Roman" w:eastAsia="Times New Roman" w:hAnsi="Times New Roman" w:cs="Times New Roman" w:hint="default"/>
        <w:w w:val="100"/>
        <w:sz w:val="24"/>
        <w:szCs w:val="24"/>
        <w:lang w:val="fr-FR" w:eastAsia="en-US" w:bidi="ar-SA"/>
      </w:rPr>
    </w:lvl>
    <w:lvl w:ilvl="5">
      <w:numFmt w:val="bullet"/>
      <w:lvlText w:val="•"/>
      <w:lvlJc w:val="left"/>
      <w:pPr>
        <w:ind w:left="4781" w:hanging="568"/>
      </w:pPr>
      <w:rPr>
        <w:rFonts w:hint="default"/>
        <w:lang w:val="fr-FR" w:eastAsia="en-US" w:bidi="ar-SA"/>
      </w:rPr>
    </w:lvl>
    <w:lvl w:ilvl="6">
      <w:numFmt w:val="bullet"/>
      <w:lvlText w:val="•"/>
      <w:lvlJc w:val="left"/>
      <w:pPr>
        <w:ind w:left="5596" w:hanging="568"/>
      </w:pPr>
      <w:rPr>
        <w:rFonts w:hint="default"/>
        <w:lang w:val="fr-FR" w:eastAsia="en-US" w:bidi="ar-SA"/>
      </w:rPr>
    </w:lvl>
    <w:lvl w:ilvl="7">
      <w:numFmt w:val="bullet"/>
      <w:lvlText w:val="•"/>
      <w:lvlJc w:val="left"/>
      <w:pPr>
        <w:ind w:left="6412" w:hanging="568"/>
      </w:pPr>
      <w:rPr>
        <w:rFonts w:hint="default"/>
        <w:lang w:val="fr-FR" w:eastAsia="en-US" w:bidi="ar-SA"/>
      </w:rPr>
    </w:lvl>
    <w:lvl w:ilvl="8">
      <w:numFmt w:val="bullet"/>
      <w:lvlText w:val="•"/>
      <w:lvlJc w:val="left"/>
      <w:pPr>
        <w:ind w:left="7227" w:hanging="568"/>
      </w:pPr>
      <w:rPr>
        <w:rFonts w:hint="default"/>
        <w:lang w:val="fr-FR" w:eastAsia="en-US" w:bidi="ar-SA"/>
      </w:rPr>
    </w:lvl>
  </w:abstractNum>
  <w:abstractNum w:abstractNumId="91" w15:restartNumberingAfterBreak="0">
    <w:nsid w:val="2D91418C"/>
    <w:multiLevelType w:val="hybridMultilevel"/>
    <w:tmpl w:val="C382CE1E"/>
    <w:lvl w:ilvl="0" w:tplc="13B67432">
      <w:start w:val="1"/>
      <w:numFmt w:val="lowerLetter"/>
      <w:lvlText w:val="%1)"/>
      <w:lvlJc w:val="left"/>
      <w:pPr>
        <w:ind w:left="1983" w:hanging="851"/>
      </w:pPr>
      <w:rPr>
        <w:rFonts w:ascii="Times New Roman" w:eastAsia="Times New Roman" w:hAnsi="Times New Roman" w:cs="Times New Roman" w:hint="default"/>
        <w:w w:val="100"/>
        <w:sz w:val="24"/>
        <w:szCs w:val="24"/>
        <w:lang w:val="fr-FR" w:eastAsia="en-US" w:bidi="ar-SA"/>
      </w:rPr>
    </w:lvl>
    <w:lvl w:ilvl="1" w:tplc="0B32E38A">
      <w:numFmt w:val="bullet"/>
      <w:lvlText w:val="•"/>
      <w:lvlJc w:val="left"/>
      <w:pPr>
        <w:ind w:left="2972" w:hanging="851"/>
      </w:pPr>
      <w:rPr>
        <w:rFonts w:hint="default"/>
        <w:lang w:val="fr-FR" w:eastAsia="en-US" w:bidi="ar-SA"/>
      </w:rPr>
    </w:lvl>
    <w:lvl w:ilvl="2" w:tplc="B290D240">
      <w:numFmt w:val="bullet"/>
      <w:lvlText w:val="•"/>
      <w:lvlJc w:val="left"/>
      <w:pPr>
        <w:ind w:left="3965" w:hanging="851"/>
      </w:pPr>
      <w:rPr>
        <w:rFonts w:hint="default"/>
        <w:lang w:val="fr-FR" w:eastAsia="en-US" w:bidi="ar-SA"/>
      </w:rPr>
    </w:lvl>
    <w:lvl w:ilvl="3" w:tplc="86BA1E04">
      <w:numFmt w:val="bullet"/>
      <w:lvlText w:val="•"/>
      <w:lvlJc w:val="left"/>
      <w:pPr>
        <w:ind w:left="4957" w:hanging="851"/>
      </w:pPr>
      <w:rPr>
        <w:rFonts w:hint="default"/>
        <w:lang w:val="fr-FR" w:eastAsia="en-US" w:bidi="ar-SA"/>
      </w:rPr>
    </w:lvl>
    <w:lvl w:ilvl="4" w:tplc="D57C8ADE">
      <w:numFmt w:val="bullet"/>
      <w:lvlText w:val="•"/>
      <w:lvlJc w:val="left"/>
      <w:pPr>
        <w:ind w:left="5950" w:hanging="851"/>
      </w:pPr>
      <w:rPr>
        <w:rFonts w:hint="default"/>
        <w:lang w:val="fr-FR" w:eastAsia="en-US" w:bidi="ar-SA"/>
      </w:rPr>
    </w:lvl>
    <w:lvl w:ilvl="5" w:tplc="D38AD146">
      <w:numFmt w:val="bullet"/>
      <w:lvlText w:val="•"/>
      <w:lvlJc w:val="left"/>
      <w:pPr>
        <w:ind w:left="6942" w:hanging="851"/>
      </w:pPr>
      <w:rPr>
        <w:rFonts w:hint="default"/>
        <w:lang w:val="fr-FR" w:eastAsia="en-US" w:bidi="ar-SA"/>
      </w:rPr>
    </w:lvl>
    <w:lvl w:ilvl="6" w:tplc="27540D4A">
      <w:numFmt w:val="bullet"/>
      <w:lvlText w:val="•"/>
      <w:lvlJc w:val="left"/>
      <w:pPr>
        <w:ind w:left="7935" w:hanging="851"/>
      </w:pPr>
      <w:rPr>
        <w:rFonts w:hint="default"/>
        <w:lang w:val="fr-FR" w:eastAsia="en-US" w:bidi="ar-SA"/>
      </w:rPr>
    </w:lvl>
    <w:lvl w:ilvl="7" w:tplc="39EEBE78">
      <w:numFmt w:val="bullet"/>
      <w:lvlText w:val="•"/>
      <w:lvlJc w:val="left"/>
      <w:pPr>
        <w:ind w:left="8927" w:hanging="851"/>
      </w:pPr>
      <w:rPr>
        <w:rFonts w:hint="default"/>
        <w:lang w:val="fr-FR" w:eastAsia="en-US" w:bidi="ar-SA"/>
      </w:rPr>
    </w:lvl>
    <w:lvl w:ilvl="8" w:tplc="91D05D3A">
      <w:numFmt w:val="bullet"/>
      <w:lvlText w:val="•"/>
      <w:lvlJc w:val="left"/>
      <w:pPr>
        <w:ind w:left="9920" w:hanging="851"/>
      </w:pPr>
      <w:rPr>
        <w:rFonts w:hint="default"/>
        <w:lang w:val="fr-FR" w:eastAsia="en-US" w:bidi="ar-SA"/>
      </w:rPr>
    </w:lvl>
  </w:abstractNum>
  <w:abstractNum w:abstractNumId="92" w15:restartNumberingAfterBreak="0">
    <w:nsid w:val="2DC10C5E"/>
    <w:multiLevelType w:val="multilevel"/>
    <w:tmpl w:val="B472EF06"/>
    <w:lvl w:ilvl="0">
      <w:start w:val="9"/>
      <w:numFmt w:val="decimal"/>
      <w:lvlText w:val="%1"/>
      <w:lvlJc w:val="left"/>
      <w:pPr>
        <w:ind w:left="958" w:hanging="851"/>
      </w:pPr>
      <w:rPr>
        <w:rFonts w:hint="default"/>
        <w:lang w:val="fr-FR" w:eastAsia="en-US" w:bidi="ar-SA"/>
      </w:rPr>
    </w:lvl>
    <w:lvl w:ilvl="1">
      <w:start w:val="2"/>
      <w:numFmt w:val="decimal"/>
      <w:lvlText w:val="%1.%2"/>
      <w:lvlJc w:val="left"/>
      <w:pPr>
        <w:ind w:left="958" w:hanging="851"/>
      </w:pPr>
      <w:rPr>
        <w:rFonts w:hint="default"/>
        <w:lang w:val="fr-FR" w:eastAsia="en-US" w:bidi="ar-SA"/>
      </w:rPr>
    </w:lvl>
    <w:lvl w:ilvl="2">
      <w:start w:val="1"/>
      <w:numFmt w:val="decimal"/>
      <w:lvlText w:val="%1.%2.%3"/>
      <w:lvlJc w:val="left"/>
      <w:pPr>
        <w:ind w:left="958" w:hanging="851"/>
      </w:pPr>
      <w:rPr>
        <w:rFonts w:hint="default"/>
        <w:lang w:val="fr-FR" w:eastAsia="en-US" w:bidi="ar-SA"/>
      </w:rPr>
    </w:lvl>
    <w:lvl w:ilvl="3">
      <w:start w:val="4"/>
      <w:numFmt w:val="decimal"/>
      <w:lvlText w:val="%1.%2.%3.%4."/>
      <w:lvlJc w:val="left"/>
      <w:pPr>
        <w:ind w:left="958" w:hanging="851"/>
      </w:pPr>
      <w:rPr>
        <w:rFonts w:ascii="Times New Roman" w:eastAsia="Times New Roman" w:hAnsi="Times New Roman" w:cs="Times New Roman" w:hint="default"/>
        <w:w w:val="99"/>
        <w:sz w:val="22"/>
        <w:szCs w:val="22"/>
        <w:lang w:val="fr-FR" w:eastAsia="en-US" w:bidi="ar-SA"/>
      </w:rPr>
    </w:lvl>
    <w:lvl w:ilvl="4">
      <w:numFmt w:val="bullet"/>
      <w:lvlText w:val="–"/>
      <w:lvlJc w:val="left"/>
      <w:pPr>
        <w:ind w:left="1525" w:hanging="568"/>
      </w:pPr>
      <w:rPr>
        <w:rFonts w:ascii="Times New Roman" w:eastAsia="Times New Roman" w:hAnsi="Times New Roman" w:cs="Times New Roman" w:hint="default"/>
        <w:w w:val="100"/>
        <w:sz w:val="24"/>
        <w:szCs w:val="24"/>
        <w:lang w:val="fr-FR" w:eastAsia="en-US" w:bidi="ar-SA"/>
      </w:rPr>
    </w:lvl>
    <w:lvl w:ilvl="5">
      <w:numFmt w:val="bullet"/>
      <w:lvlText w:val="•"/>
      <w:lvlJc w:val="left"/>
      <w:pPr>
        <w:ind w:left="4529" w:hanging="568"/>
      </w:pPr>
      <w:rPr>
        <w:rFonts w:hint="default"/>
        <w:lang w:val="fr-FR" w:eastAsia="en-US" w:bidi="ar-SA"/>
      </w:rPr>
    </w:lvl>
    <w:lvl w:ilvl="6">
      <w:numFmt w:val="bullet"/>
      <w:lvlText w:val="•"/>
      <w:lvlJc w:val="left"/>
      <w:pPr>
        <w:ind w:left="5281" w:hanging="568"/>
      </w:pPr>
      <w:rPr>
        <w:rFonts w:hint="default"/>
        <w:lang w:val="fr-FR" w:eastAsia="en-US" w:bidi="ar-SA"/>
      </w:rPr>
    </w:lvl>
    <w:lvl w:ilvl="7">
      <w:numFmt w:val="bullet"/>
      <w:lvlText w:val="•"/>
      <w:lvlJc w:val="left"/>
      <w:pPr>
        <w:ind w:left="6034" w:hanging="568"/>
      </w:pPr>
      <w:rPr>
        <w:rFonts w:hint="default"/>
        <w:lang w:val="fr-FR" w:eastAsia="en-US" w:bidi="ar-SA"/>
      </w:rPr>
    </w:lvl>
    <w:lvl w:ilvl="8">
      <w:numFmt w:val="bullet"/>
      <w:lvlText w:val="•"/>
      <w:lvlJc w:val="left"/>
      <w:pPr>
        <w:ind w:left="6786" w:hanging="568"/>
      </w:pPr>
      <w:rPr>
        <w:rFonts w:hint="default"/>
        <w:lang w:val="fr-FR" w:eastAsia="en-US" w:bidi="ar-SA"/>
      </w:rPr>
    </w:lvl>
  </w:abstractNum>
  <w:abstractNum w:abstractNumId="93" w15:restartNumberingAfterBreak="0">
    <w:nsid w:val="2E3A276F"/>
    <w:multiLevelType w:val="hybridMultilevel"/>
    <w:tmpl w:val="F2623B06"/>
    <w:lvl w:ilvl="0" w:tplc="BE322B0C">
      <w:numFmt w:val="bullet"/>
      <w:lvlText w:val="–"/>
      <w:lvlJc w:val="left"/>
      <w:pPr>
        <w:ind w:left="2551" w:hanging="568"/>
      </w:pPr>
      <w:rPr>
        <w:rFonts w:ascii="Times New Roman" w:eastAsia="Times New Roman" w:hAnsi="Times New Roman" w:cs="Times New Roman" w:hint="default"/>
        <w:w w:val="100"/>
        <w:sz w:val="24"/>
        <w:szCs w:val="24"/>
        <w:lang w:val="fr-FR" w:eastAsia="en-US" w:bidi="ar-SA"/>
      </w:rPr>
    </w:lvl>
    <w:lvl w:ilvl="1" w:tplc="B5BC61CC">
      <w:numFmt w:val="bullet"/>
      <w:lvlText w:val="•"/>
      <w:lvlJc w:val="left"/>
      <w:pPr>
        <w:ind w:left="3494" w:hanging="568"/>
      </w:pPr>
      <w:rPr>
        <w:rFonts w:hint="default"/>
        <w:lang w:val="fr-FR" w:eastAsia="en-US" w:bidi="ar-SA"/>
      </w:rPr>
    </w:lvl>
    <w:lvl w:ilvl="2" w:tplc="2BAAA31A">
      <w:numFmt w:val="bullet"/>
      <w:lvlText w:val="•"/>
      <w:lvlJc w:val="left"/>
      <w:pPr>
        <w:ind w:left="4429" w:hanging="568"/>
      </w:pPr>
      <w:rPr>
        <w:rFonts w:hint="default"/>
        <w:lang w:val="fr-FR" w:eastAsia="en-US" w:bidi="ar-SA"/>
      </w:rPr>
    </w:lvl>
    <w:lvl w:ilvl="3" w:tplc="BB8C9098">
      <w:numFmt w:val="bullet"/>
      <w:lvlText w:val="•"/>
      <w:lvlJc w:val="left"/>
      <w:pPr>
        <w:ind w:left="5363" w:hanging="568"/>
      </w:pPr>
      <w:rPr>
        <w:rFonts w:hint="default"/>
        <w:lang w:val="fr-FR" w:eastAsia="en-US" w:bidi="ar-SA"/>
      </w:rPr>
    </w:lvl>
    <w:lvl w:ilvl="4" w:tplc="BCB6062C">
      <w:numFmt w:val="bullet"/>
      <w:lvlText w:val="•"/>
      <w:lvlJc w:val="left"/>
      <w:pPr>
        <w:ind w:left="6298" w:hanging="568"/>
      </w:pPr>
      <w:rPr>
        <w:rFonts w:hint="default"/>
        <w:lang w:val="fr-FR" w:eastAsia="en-US" w:bidi="ar-SA"/>
      </w:rPr>
    </w:lvl>
    <w:lvl w:ilvl="5" w:tplc="20C0D6EE">
      <w:numFmt w:val="bullet"/>
      <w:lvlText w:val="•"/>
      <w:lvlJc w:val="left"/>
      <w:pPr>
        <w:ind w:left="7232" w:hanging="568"/>
      </w:pPr>
      <w:rPr>
        <w:rFonts w:hint="default"/>
        <w:lang w:val="fr-FR" w:eastAsia="en-US" w:bidi="ar-SA"/>
      </w:rPr>
    </w:lvl>
    <w:lvl w:ilvl="6" w:tplc="0CDEDFEE">
      <w:numFmt w:val="bullet"/>
      <w:lvlText w:val="•"/>
      <w:lvlJc w:val="left"/>
      <w:pPr>
        <w:ind w:left="8167" w:hanging="568"/>
      </w:pPr>
      <w:rPr>
        <w:rFonts w:hint="default"/>
        <w:lang w:val="fr-FR" w:eastAsia="en-US" w:bidi="ar-SA"/>
      </w:rPr>
    </w:lvl>
    <w:lvl w:ilvl="7" w:tplc="664864C6">
      <w:numFmt w:val="bullet"/>
      <w:lvlText w:val="•"/>
      <w:lvlJc w:val="left"/>
      <w:pPr>
        <w:ind w:left="9101" w:hanging="568"/>
      </w:pPr>
      <w:rPr>
        <w:rFonts w:hint="default"/>
        <w:lang w:val="fr-FR" w:eastAsia="en-US" w:bidi="ar-SA"/>
      </w:rPr>
    </w:lvl>
    <w:lvl w:ilvl="8" w:tplc="57ACF268">
      <w:numFmt w:val="bullet"/>
      <w:lvlText w:val="•"/>
      <w:lvlJc w:val="left"/>
      <w:pPr>
        <w:ind w:left="10036" w:hanging="568"/>
      </w:pPr>
      <w:rPr>
        <w:rFonts w:hint="default"/>
        <w:lang w:val="fr-FR" w:eastAsia="en-US" w:bidi="ar-SA"/>
      </w:rPr>
    </w:lvl>
  </w:abstractNum>
  <w:abstractNum w:abstractNumId="94" w15:restartNumberingAfterBreak="0">
    <w:nsid w:val="2ECE41AA"/>
    <w:multiLevelType w:val="hybridMultilevel"/>
    <w:tmpl w:val="9D7E6850"/>
    <w:lvl w:ilvl="0" w:tplc="27DA313A">
      <w:start w:val="1"/>
      <w:numFmt w:val="decimal"/>
      <w:lvlText w:val="%1."/>
      <w:lvlJc w:val="left"/>
      <w:pPr>
        <w:ind w:left="1983" w:hanging="850"/>
      </w:pPr>
      <w:rPr>
        <w:rFonts w:ascii="Times New Roman" w:eastAsia="Times New Roman" w:hAnsi="Times New Roman" w:cs="Times New Roman" w:hint="default"/>
        <w:w w:val="100"/>
        <w:sz w:val="24"/>
        <w:szCs w:val="24"/>
        <w:lang w:val="fr-FR" w:eastAsia="en-US" w:bidi="ar-SA"/>
      </w:rPr>
    </w:lvl>
    <w:lvl w:ilvl="1" w:tplc="E1586B52">
      <w:numFmt w:val="bullet"/>
      <w:lvlText w:val="•"/>
      <w:lvlJc w:val="left"/>
      <w:pPr>
        <w:ind w:left="2972" w:hanging="850"/>
      </w:pPr>
      <w:rPr>
        <w:rFonts w:hint="default"/>
        <w:lang w:val="fr-FR" w:eastAsia="en-US" w:bidi="ar-SA"/>
      </w:rPr>
    </w:lvl>
    <w:lvl w:ilvl="2" w:tplc="87C0321E">
      <w:numFmt w:val="bullet"/>
      <w:lvlText w:val="•"/>
      <w:lvlJc w:val="left"/>
      <w:pPr>
        <w:ind w:left="3965" w:hanging="850"/>
      </w:pPr>
      <w:rPr>
        <w:rFonts w:hint="default"/>
        <w:lang w:val="fr-FR" w:eastAsia="en-US" w:bidi="ar-SA"/>
      </w:rPr>
    </w:lvl>
    <w:lvl w:ilvl="3" w:tplc="137A8B6A">
      <w:numFmt w:val="bullet"/>
      <w:lvlText w:val="•"/>
      <w:lvlJc w:val="left"/>
      <w:pPr>
        <w:ind w:left="4957" w:hanging="850"/>
      </w:pPr>
      <w:rPr>
        <w:rFonts w:hint="default"/>
        <w:lang w:val="fr-FR" w:eastAsia="en-US" w:bidi="ar-SA"/>
      </w:rPr>
    </w:lvl>
    <w:lvl w:ilvl="4" w:tplc="E422A8CA">
      <w:numFmt w:val="bullet"/>
      <w:lvlText w:val="•"/>
      <w:lvlJc w:val="left"/>
      <w:pPr>
        <w:ind w:left="5950" w:hanging="850"/>
      </w:pPr>
      <w:rPr>
        <w:rFonts w:hint="default"/>
        <w:lang w:val="fr-FR" w:eastAsia="en-US" w:bidi="ar-SA"/>
      </w:rPr>
    </w:lvl>
    <w:lvl w:ilvl="5" w:tplc="CDA4BBF2">
      <w:numFmt w:val="bullet"/>
      <w:lvlText w:val="•"/>
      <w:lvlJc w:val="left"/>
      <w:pPr>
        <w:ind w:left="6942" w:hanging="850"/>
      </w:pPr>
      <w:rPr>
        <w:rFonts w:hint="default"/>
        <w:lang w:val="fr-FR" w:eastAsia="en-US" w:bidi="ar-SA"/>
      </w:rPr>
    </w:lvl>
    <w:lvl w:ilvl="6" w:tplc="A19432A8">
      <w:numFmt w:val="bullet"/>
      <w:lvlText w:val="•"/>
      <w:lvlJc w:val="left"/>
      <w:pPr>
        <w:ind w:left="7935" w:hanging="850"/>
      </w:pPr>
      <w:rPr>
        <w:rFonts w:hint="default"/>
        <w:lang w:val="fr-FR" w:eastAsia="en-US" w:bidi="ar-SA"/>
      </w:rPr>
    </w:lvl>
    <w:lvl w:ilvl="7" w:tplc="A5703C34">
      <w:numFmt w:val="bullet"/>
      <w:lvlText w:val="•"/>
      <w:lvlJc w:val="left"/>
      <w:pPr>
        <w:ind w:left="8927" w:hanging="850"/>
      </w:pPr>
      <w:rPr>
        <w:rFonts w:hint="default"/>
        <w:lang w:val="fr-FR" w:eastAsia="en-US" w:bidi="ar-SA"/>
      </w:rPr>
    </w:lvl>
    <w:lvl w:ilvl="8" w:tplc="0C16F994">
      <w:numFmt w:val="bullet"/>
      <w:lvlText w:val="•"/>
      <w:lvlJc w:val="left"/>
      <w:pPr>
        <w:ind w:left="9920" w:hanging="850"/>
      </w:pPr>
      <w:rPr>
        <w:rFonts w:hint="default"/>
        <w:lang w:val="fr-FR" w:eastAsia="en-US" w:bidi="ar-SA"/>
      </w:rPr>
    </w:lvl>
  </w:abstractNum>
  <w:abstractNum w:abstractNumId="95" w15:restartNumberingAfterBreak="0">
    <w:nsid w:val="2F156534"/>
    <w:multiLevelType w:val="multilevel"/>
    <w:tmpl w:val="5F92D170"/>
    <w:lvl w:ilvl="0">
      <w:start w:val="8"/>
      <w:numFmt w:val="decimal"/>
      <w:lvlText w:val="%1"/>
      <w:lvlJc w:val="left"/>
      <w:pPr>
        <w:ind w:left="956" w:hanging="849"/>
      </w:pPr>
      <w:rPr>
        <w:rFonts w:hint="default"/>
        <w:lang w:val="fr-FR" w:eastAsia="en-US" w:bidi="ar-SA"/>
      </w:rPr>
    </w:lvl>
    <w:lvl w:ilvl="1">
      <w:start w:val="6"/>
      <w:numFmt w:val="decimal"/>
      <w:lvlText w:val="%1.%2"/>
      <w:lvlJc w:val="left"/>
      <w:pPr>
        <w:ind w:left="956" w:hanging="849"/>
      </w:pPr>
      <w:rPr>
        <w:rFonts w:hint="default"/>
        <w:lang w:val="fr-FR" w:eastAsia="en-US" w:bidi="ar-SA"/>
      </w:rPr>
    </w:lvl>
    <w:lvl w:ilvl="2">
      <w:start w:val="2"/>
      <w:numFmt w:val="decimal"/>
      <w:lvlText w:val="%1.%2.%3."/>
      <w:lvlJc w:val="left"/>
      <w:pPr>
        <w:ind w:left="956" w:hanging="849"/>
      </w:pPr>
      <w:rPr>
        <w:rFonts w:ascii="Times New Roman" w:eastAsia="Times New Roman" w:hAnsi="Times New Roman" w:cs="Times New Roman" w:hint="default"/>
        <w:spacing w:val="-1"/>
        <w:w w:val="99"/>
        <w:sz w:val="22"/>
        <w:szCs w:val="22"/>
        <w:lang w:val="fr-FR" w:eastAsia="en-US" w:bidi="ar-SA"/>
      </w:rPr>
    </w:lvl>
    <w:lvl w:ilvl="3">
      <w:numFmt w:val="bullet"/>
      <w:lvlText w:val="–"/>
      <w:lvlJc w:val="left"/>
      <w:pPr>
        <w:ind w:left="1524" w:hanging="568"/>
      </w:pPr>
      <w:rPr>
        <w:rFonts w:ascii="Times New Roman" w:eastAsia="Times New Roman" w:hAnsi="Times New Roman" w:cs="Times New Roman" w:hint="default"/>
        <w:w w:val="100"/>
        <w:sz w:val="24"/>
        <w:szCs w:val="24"/>
        <w:lang w:val="fr-FR" w:eastAsia="en-US" w:bidi="ar-SA"/>
      </w:rPr>
    </w:lvl>
    <w:lvl w:ilvl="4">
      <w:numFmt w:val="bullet"/>
      <w:lvlText w:val="•"/>
      <w:lvlJc w:val="left"/>
      <w:pPr>
        <w:ind w:left="3753" w:hanging="568"/>
      </w:pPr>
      <w:rPr>
        <w:rFonts w:hint="default"/>
        <w:lang w:val="fr-FR" w:eastAsia="en-US" w:bidi="ar-SA"/>
      </w:rPr>
    </w:lvl>
    <w:lvl w:ilvl="5">
      <w:numFmt w:val="bullet"/>
      <w:lvlText w:val="•"/>
      <w:lvlJc w:val="left"/>
      <w:pPr>
        <w:ind w:left="4497" w:hanging="568"/>
      </w:pPr>
      <w:rPr>
        <w:rFonts w:hint="default"/>
        <w:lang w:val="fr-FR" w:eastAsia="en-US" w:bidi="ar-SA"/>
      </w:rPr>
    </w:lvl>
    <w:lvl w:ilvl="6">
      <w:numFmt w:val="bullet"/>
      <w:lvlText w:val="•"/>
      <w:lvlJc w:val="left"/>
      <w:pPr>
        <w:ind w:left="5241" w:hanging="568"/>
      </w:pPr>
      <w:rPr>
        <w:rFonts w:hint="default"/>
        <w:lang w:val="fr-FR" w:eastAsia="en-US" w:bidi="ar-SA"/>
      </w:rPr>
    </w:lvl>
    <w:lvl w:ilvl="7">
      <w:numFmt w:val="bullet"/>
      <w:lvlText w:val="•"/>
      <w:lvlJc w:val="left"/>
      <w:pPr>
        <w:ind w:left="5986" w:hanging="568"/>
      </w:pPr>
      <w:rPr>
        <w:rFonts w:hint="default"/>
        <w:lang w:val="fr-FR" w:eastAsia="en-US" w:bidi="ar-SA"/>
      </w:rPr>
    </w:lvl>
    <w:lvl w:ilvl="8">
      <w:numFmt w:val="bullet"/>
      <w:lvlText w:val="•"/>
      <w:lvlJc w:val="left"/>
      <w:pPr>
        <w:ind w:left="6730" w:hanging="568"/>
      </w:pPr>
      <w:rPr>
        <w:rFonts w:hint="default"/>
        <w:lang w:val="fr-FR" w:eastAsia="en-US" w:bidi="ar-SA"/>
      </w:rPr>
    </w:lvl>
  </w:abstractNum>
  <w:abstractNum w:abstractNumId="96" w15:restartNumberingAfterBreak="0">
    <w:nsid w:val="2FD001AD"/>
    <w:multiLevelType w:val="hybridMultilevel"/>
    <w:tmpl w:val="D4C883E6"/>
    <w:lvl w:ilvl="0" w:tplc="9DE2575C">
      <w:numFmt w:val="bullet"/>
      <w:lvlText w:val="–"/>
      <w:lvlJc w:val="left"/>
      <w:pPr>
        <w:ind w:left="1891" w:hanging="568"/>
      </w:pPr>
      <w:rPr>
        <w:rFonts w:ascii="Times New Roman" w:eastAsia="Times New Roman" w:hAnsi="Times New Roman" w:cs="Times New Roman" w:hint="default"/>
        <w:w w:val="100"/>
        <w:sz w:val="24"/>
        <w:szCs w:val="24"/>
        <w:lang w:val="fr-FR" w:eastAsia="en-US" w:bidi="ar-SA"/>
      </w:rPr>
    </w:lvl>
    <w:lvl w:ilvl="1" w:tplc="F780862C">
      <w:numFmt w:val="bullet"/>
      <w:lvlText w:val="•"/>
      <w:lvlJc w:val="left"/>
      <w:pPr>
        <w:ind w:left="2764" w:hanging="568"/>
      </w:pPr>
      <w:rPr>
        <w:rFonts w:hint="default"/>
        <w:lang w:val="fr-FR" w:eastAsia="en-US" w:bidi="ar-SA"/>
      </w:rPr>
    </w:lvl>
    <w:lvl w:ilvl="2" w:tplc="EE04ABC4">
      <w:numFmt w:val="bullet"/>
      <w:lvlText w:val="•"/>
      <w:lvlJc w:val="left"/>
      <w:pPr>
        <w:ind w:left="3628" w:hanging="568"/>
      </w:pPr>
      <w:rPr>
        <w:rFonts w:hint="default"/>
        <w:lang w:val="fr-FR" w:eastAsia="en-US" w:bidi="ar-SA"/>
      </w:rPr>
    </w:lvl>
    <w:lvl w:ilvl="3" w:tplc="0A86F49C">
      <w:numFmt w:val="bullet"/>
      <w:lvlText w:val="•"/>
      <w:lvlJc w:val="left"/>
      <w:pPr>
        <w:ind w:left="4493" w:hanging="568"/>
      </w:pPr>
      <w:rPr>
        <w:rFonts w:hint="default"/>
        <w:lang w:val="fr-FR" w:eastAsia="en-US" w:bidi="ar-SA"/>
      </w:rPr>
    </w:lvl>
    <w:lvl w:ilvl="4" w:tplc="C8E0C364">
      <w:numFmt w:val="bullet"/>
      <w:lvlText w:val="•"/>
      <w:lvlJc w:val="left"/>
      <w:pPr>
        <w:ind w:left="5357" w:hanging="568"/>
      </w:pPr>
      <w:rPr>
        <w:rFonts w:hint="default"/>
        <w:lang w:val="fr-FR" w:eastAsia="en-US" w:bidi="ar-SA"/>
      </w:rPr>
    </w:lvl>
    <w:lvl w:ilvl="5" w:tplc="4A60C6A0">
      <w:numFmt w:val="bullet"/>
      <w:lvlText w:val="•"/>
      <w:lvlJc w:val="left"/>
      <w:pPr>
        <w:ind w:left="6222" w:hanging="568"/>
      </w:pPr>
      <w:rPr>
        <w:rFonts w:hint="default"/>
        <w:lang w:val="fr-FR" w:eastAsia="en-US" w:bidi="ar-SA"/>
      </w:rPr>
    </w:lvl>
    <w:lvl w:ilvl="6" w:tplc="719C110C">
      <w:numFmt w:val="bullet"/>
      <w:lvlText w:val="•"/>
      <w:lvlJc w:val="left"/>
      <w:pPr>
        <w:ind w:left="7086" w:hanging="568"/>
      </w:pPr>
      <w:rPr>
        <w:rFonts w:hint="default"/>
        <w:lang w:val="fr-FR" w:eastAsia="en-US" w:bidi="ar-SA"/>
      </w:rPr>
    </w:lvl>
    <w:lvl w:ilvl="7" w:tplc="67967044">
      <w:numFmt w:val="bullet"/>
      <w:lvlText w:val="•"/>
      <w:lvlJc w:val="left"/>
      <w:pPr>
        <w:ind w:left="7951" w:hanging="568"/>
      </w:pPr>
      <w:rPr>
        <w:rFonts w:hint="default"/>
        <w:lang w:val="fr-FR" w:eastAsia="en-US" w:bidi="ar-SA"/>
      </w:rPr>
    </w:lvl>
    <w:lvl w:ilvl="8" w:tplc="66089CDA">
      <w:numFmt w:val="bullet"/>
      <w:lvlText w:val="•"/>
      <w:lvlJc w:val="left"/>
      <w:pPr>
        <w:ind w:left="8815" w:hanging="568"/>
      </w:pPr>
      <w:rPr>
        <w:rFonts w:hint="default"/>
        <w:lang w:val="fr-FR" w:eastAsia="en-US" w:bidi="ar-SA"/>
      </w:rPr>
    </w:lvl>
  </w:abstractNum>
  <w:abstractNum w:abstractNumId="97" w15:restartNumberingAfterBreak="0">
    <w:nsid w:val="306F5AAB"/>
    <w:multiLevelType w:val="hybridMultilevel"/>
    <w:tmpl w:val="3AEAB59E"/>
    <w:lvl w:ilvl="0" w:tplc="04AED560">
      <w:start w:val="1"/>
      <w:numFmt w:val="decimal"/>
      <w:lvlText w:val="%1."/>
      <w:lvlJc w:val="left"/>
      <w:pPr>
        <w:ind w:left="1983" w:hanging="850"/>
      </w:pPr>
      <w:rPr>
        <w:rFonts w:ascii="Times New Roman" w:eastAsia="Times New Roman" w:hAnsi="Times New Roman" w:cs="Times New Roman" w:hint="default"/>
        <w:w w:val="100"/>
        <w:sz w:val="24"/>
        <w:szCs w:val="24"/>
        <w:lang w:val="fr-FR" w:eastAsia="en-US" w:bidi="ar-SA"/>
      </w:rPr>
    </w:lvl>
    <w:lvl w:ilvl="1" w:tplc="3AA8D282">
      <w:numFmt w:val="bullet"/>
      <w:lvlText w:val="•"/>
      <w:lvlJc w:val="left"/>
      <w:pPr>
        <w:ind w:left="2972" w:hanging="850"/>
      </w:pPr>
      <w:rPr>
        <w:rFonts w:hint="default"/>
        <w:lang w:val="fr-FR" w:eastAsia="en-US" w:bidi="ar-SA"/>
      </w:rPr>
    </w:lvl>
    <w:lvl w:ilvl="2" w:tplc="61E4D45C">
      <w:numFmt w:val="bullet"/>
      <w:lvlText w:val="•"/>
      <w:lvlJc w:val="left"/>
      <w:pPr>
        <w:ind w:left="3965" w:hanging="850"/>
      </w:pPr>
      <w:rPr>
        <w:rFonts w:hint="default"/>
        <w:lang w:val="fr-FR" w:eastAsia="en-US" w:bidi="ar-SA"/>
      </w:rPr>
    </w:lvl>
    <w:lvl w:ilvl="3" w:tplc="81DC589E">
      <w:numFmt w:val="bullet"/>
      <w:lvlText w:val="•"/>
      <w:lvlJc w:val="left"/>
      <w:pPr>
        <w:ind w:left="4957" w:hanging="850"/>
      </w:pPr>
      <w:rPr>
        <w:rFonts w:hint="default"/>
        <w:lang w:val="fr-FR" w:eastAsia="en-US" w:bidi="ar-SA"/>
      </w:rPr>
    </w:lvl>
    <w:lvl w:ilvl="4" w:tplc="0F0E04BE">
      <w:numFmt w:val="bullet"/>
      <w:lvlText w:val="•"/>
      <w:lvlJc w:val="left"/>
      <w:pPr>
        <w:ind w:left="5950" w:hanging="850"/>
      </w:pPr>
      <w:rPr>
        <w:rFonts w:hint="default"/>
        <w:lang w:val="fr-FR" w:eastAsia="en-US" w:bidi="ar-SA"/>
      </w:rPr>
    </w:lvl>
    <w:lvl w:ilvl="5" w:tplc="67FA693A">
      <w:numFmt w:val="bullet"/>
      <w:lvlText w:val="•"/>
      <w:lvlJc w:val="left"/>
      <w:pPr>
        <w:ind w:left="6942" w:hanging="850"/>
      </w:pPr>
      <w:rPr>
        <w:rFonts w:hint="default"/>
        <w:lang w:val="fr-FR" w:eastAsia="en-US" w:bidi="ar-SA"/>
      </w:rPr>
    </w:lvl>
    <w:lvl w:ilvl="6" w:tplc="55FAE302">
      <w:numFmt w:val="bullet"/>
      <w:lvlText w:val="•"/>
      <w:lvlJc w:val="left"/>
      <w:pPr>
        <w:ind w:left="7935" w:hanging="850"/>
      </w:pPr>
      <w:rPr>
        <w:rFonts w:hint="default"/>
        <w:lang w:val="fr-FR" w:eastAsia="en-US" w:bidi="ar-SA"/>
      </w:rPr>
    </w:lvl>
    <w:lvl w:ilvl="7" w:tplc="44525A06">
      <w:numFmt w:val="bullet"/>
      <w:lvlText w:val="•"/>
      <w:lvlJc w:val="left"/>
      <w:pPr>
        <w:ind w:left="8927" w:hanging="850"/>
      </w:pPr>
      <w:rPr>
        <w:rFonts w:hint="default"/>
        <w:lang w:val="fr-FR" w:eastAsia="en-US" w:bidi="ar-SA"/>
      </w:rPr>
    </w:lvl>
    <w:lvl w:ilvl="8" w:tplc="128E2D92">
      <w:numFmt w:val="bullet"/>
      <w:lvlText w:val="•"/>
      <w:lvlJc w:val="left"/>
      <w:pPr>
        <w:ind w:left="9920" w:hanging="850"/>
      </w:pPr>
      <w:rPr>
        <w:rFonts w:hint="default"/>
        <w:lang w:val="fr-FR" w:eastAsia="en-US" w:bidi="ar-SA"/>
      </w:rPr>
    </w:lvl>
  </w:abstractNum>
  <w:abstractNum w:abstractNumId="98" w15:restartNumberingAfterBreak="0">
    <w:nsid w:val="312A5A32"/>
    <w:multiLevelType w:val="hybridMultilevel"/>
    <w:tmpl w:val="FC60ADFE"/>
    <w:lvl w:ilvl="0" w:tplc="8A36CC12">
      <w:numFmt w:val="bullet"/>
      <w:lvlText w:val="–"/>
      <w:lvlJc w:val="left"/>
      <w:pPr>
        <w:ind w:left="2551" w:hanging="568"/>
      </w:pPr>
      <w:rPr>
        <w:rFonts w:ascii="Times New Roman" w:eastAsia="Times New Roman" w:hAnsi="Times New Roman" w:cs="Times New Roman" w:hint="default"/>
        <w:w w:val="100"/>
        <w:sz w:val="24"/>
        <w:szCs w:val="24"/>
        <w:lang w:val="fr-FR" w:eastAsia="en-US" w:bidi="ar-SA"/>
      </w:rPr>
    </w:lvl>
    <w:lvl w:ilvl="1" w:tplc="7B803F96">
      <w:numFmt w:val="bullet"/>
      <w:lvlText w:val="•"/>
      <w:lvlJc w:val="left"/>
      <w:pPr>
        <w:ind w:left="3494" w:hanging="568"/>
      </w:pPr>
      <w:rPr>
        <w:rFonts w:hint="default"/>
        <w:lang w:val="fr-FR" w:eastAsia="en-US" w:bidi="ar-SA"/>
      </w:rPr>
    </w:lvl>
    <w:lvl w:ilvl="2" w:tplc="E67CE0E4">
      <w:numFmt w:val="bullet"/>
      <w:lvlText w:val="•"/>
      <w:lvlJc w:val="left"/>
      <w:pPr>
        <w:ind w:left="4429" w:hanging="568"/>
      </w:pPr>
      <w:rPr>
        <w:rFonts w:hint="default"/>
        <w:lang w:val="fr-FR" w:eastAsia="en-US" w:bidi="ar-SA"/>
      </w:rPr>
    </w:lvl>
    <w:lvl w:ilvl="3" w:tplc="20BE6EEA">
      <w:numFmt w:val="bullet"/>
      <w:lvlText w:val="•"/>
      <w:lvlJc w:val="left"/>
      <w:pPr>
        <w:ind w:left="5363" w:hanging="568"/>
      </w:pPr>
      <w:rPr>
        <w:rFonts w:hint="default"/>
        <w:lang w:val="fr-FR" w:eastAsia="en-US" w:bidi="ar-SA"/>
      </w:rPr>
    </w:lvl>
    <w:lvl w:ilvl="4" w:tplc="A02E78E4">
      <w:numFmt w:val="bullet"/>
      <w:lvlText w:val="•"/>
      <w:lvlJc w:val="left"/>
      <w:pPr>
        <w:ind w:left="6298" w:hanging="568"/>
      </w:pPr>
      <w:rPr>
        <w:rFonts w:hint="default"/>
        <w:lang w:val="fr-FR" w:eastAsia="en-US" w:bidi="ar-SA"/>
      </w:rPr>
    </w:lvl>
    <w:lvl w:ilvl="5" w:tplc="453EAF56">
      <w:numFmt w:val="bullet"/>
      <w:lvlText w:val="•"/>
      <w:lvlJc w:val="left"/>
      <w:pPr>
        <w:ind w:left="7232" w:hanging="568"/>
      </w:pPr>
      <w:rPr>
        <w:rFonts w:hint="default"/>
        <w:lang w:val="fr-FR" w:eastAsia="en-US" w:bidi="ar-SA"/>
      </w:rPr>
    </w:lvl>
    <w:lvl w:ilvl="6" w:tplc="0FDCC0C8">
      <w:numFmt w:val="bullet"/>
      <w:lvlText w:val="•"/>
      <w:lvlJc w:val="left"/>
      <w:pPr>
        <w:ind w:left="8167" w:hanging="568"/>
      </w:pPr>
      <w:rPr>
        <w:rFonts w:hint="default"/>
        <w:lang w:val="fr-FR" w:eastAsia="en-US" w:bidi="ar-SA"/>
      </w:rPr>
    </w:lvl>
    <w:lvl w:ilvl="7" w:tplc="2BC0D9BC">
      <w:numFmt w:val="bullet"/>
      <w:lvlText w:val="•"/>
      <w:lvlJc w:val="left"/>
      <w:pPr>
        <w:ind w:left="9101" w:hanging="568"/>
      </w:pPr>
      <w:rPr>
        <w:rFonts w:hint="default"/>
        <w:lang w:val="fr-FR" w:eastAsia="en-US" w:bidi="ar-SA"/>
      </w:rPr>
    </w:lvl>
    <w:lvl w:ilvl="8" w:tplc="BBF096A4">
      <w:numFmt w:val="bullet"/>
      <w:lvlText w:val="•"/>
      <w:lvlJc w:val="left"/>
      <w:pPr>
        <w:ind w:left="10036" w:hanging="568"/>
      </w:pPr>
      <w:rPr>
        <w:rFonts w:hint="default"/>
        <w:lang w:val="fr-FR" w:eastAsia="en-US" w:bidi="ar-SA"/>
      </w:rPr>
    </w:lvl>
  </w:abstractNum>
  <w:abstractNum w:abstractNumId="99" w15:restartNumberingAfterBreak="0">
    <w:nsid w:val="31403287"/>
    <w:multiLevelType w:val="hybridMultilevel"/>
    <w:tmpl w:val="1F4E3992"/>
    <w:lvl w:ilvl="0" w:tplc="DE342F40">
      <w:start w:val="1"/>
      <w:numFmt w:val="decimal"/>
      <w:lvlText w:val="%1."/>
      <w:lvlJc w:val="left"/>
      <w:pPr>
        <w:ind w:left="1983" w:hanging="850"/>
      </w:pPr>
      <w:rPr>
        <w:rFonts w:ascii="Times New Roman" w:eastAsia="Times New Roman" w:hAnsi="Times New Roman" w:cs="Times New Roman" w:hint="default"/>
        <w:w w:val="100"/>
        <w:sz w:val="24"/>
        <w:szCs w:val="24"/>
        <w:lang w:val="fr-FR" w:eastAsia="en-US" w:bidi="ar-SA"/>
      </w:rPr>
    </w:lvl>
    <w:lvl w:ilvl="1" w:tplc="00B0AD28">
      <w:start w:val="1"/>
      <w:numFmt w:val="lowerLetter"/>
      <w:lvlText w:val="%2)"/>
      <w:lvlJc w:val="left"/>
      <w:pPr>
        <w:ind w:left="2551" w:hanging="568"/>
      </w:pPr>
      <w:rPr>
        <w:rFonts w:ascii="Times New Roman" w:eastAsia="Times New Roman" w:hAnsi="Times New Roman" w:cs="Times New Roman" w:hint="default"/>
        <w:w w:val="100"/>
        <w:sz w:val="24"/>
        <w:szCs w:val="24"/>
        <w:lang w:val="fr-FR" w:eastAsia="en-US" w:bidi="ar-SA"/>
      </w:rPr>
    </w:lvl>
    <w:lvl w:ilvl="2" w:tplc="698C9ED6">
      <w:numFmt w:val="bullet"/>
      <w:lvlText w:val="•"/>
      <w:lvlJc w:val="left"/>
      <w:pPr>
        <w:ind w:left="3598" w:hanging="568"/>
      </w:pPr>
      <w:rPr>
        <w:rFonts w:hint="default"/>
        <w:lang w:val="fr-FR" w:eastAsia="en-US" w:bidi="ar-SA"/>
      </w:rPr>
    </w:lvl>
    <w:lvl w:ilvl="3" w:tplc="1CAE94C8">
      <w:numFmt w:val="bullet"/>
      <w:lvlText w:val="•"/>
      <w:lvlJc w:val="left"/>
      <w:pPr>
        <w:ind w:left="4636" w:hanging="568"/>
      </w:pPr>
      <w:rPr>
        <w:rFonts w:hint="default"/>
        <w:lang w:val="fr-FR" w:eastAsia="en-US" w:bidi="ar-SA"/>
      </w:rPr>
    </w:lvl>
    <w:lvl w:ilvl="4" w:tplc="292E0F80">
      <w:numFmt w:val="bullet"/>
      <w:lvlText w:val="•"/>
      <w:lvlJc w:val="left"/>
      <w:pPr>
        <w:ind w:left="5675" w:hanging="568"/>
      </w:pPr>
      <w:rPr>
        <w:rFonts w:hint="default"/>
        <w:lang w:val="fr-FR" w:eastAsia="en-US" w:bidi="ar-SA"/>
      </w:rPr>
    </w:lvl>
    <w:lvl w:ilvl="5" w:tplc="E8FA5886">
      <w:numFmt w:val="bullet"/>
      <w:lvlText w:val="•"/>
      <w:lvlJc w:val="left"/>
      <w:pPr>
        <w:ind w:left="6713" w:hanging="568"/>
      </w:pPr>
      <w:rPr>
        <w:rFonts w:hint="default"/>
        <w:lang w:val="fr-FR" w:eastAsia="en-US" w:bidi="ar-SA"/>
      </w:rPr>
    </w:lvl>
    <w:lvl w:ilvl="6" w:tplc="7CFA1620">
      <w:numFmt w:val="bullet"/>
      <w:lvlText w:val="•"/>
      <w:lvlJc w:val="left"/>
      <w:pPr>
        <w:ind w:left="7751" w:hanging="568"/>
      </w:pPr>
      <w:rPr>
        <w:rFonts w:hint="default"/>
        <w:lang w:val="fr-FR" w:eastAsia="en-US" w:bidi="ar-SA"/>
      </w:rPr>
    </w:lvl>
    <w:lvl w:ilvl="7" w:tplc="525AB6B6">
      <w:numFmt w:val="bullet"/>
      <w:lvlText w:val="•"/>
      <w:lvlJc w:val="left"/>
      <w:pPr>
        <w:ind w:left="8790" w:hanging="568"/>
      </w:pPr>
      <w:rPr>
        <w:rFonts w:hint="default"/>
        <w:lang w:val="fr-FR" w:eastAsia="en-US" w:bidi="ar-SA"/>
      </w:rPr>
    </w:lvl>
    <w:lvl w:ilvl="8" w:tplc="0832AC6A">
      <w:numFmt w:val="bullet"/>
      <w:lvlText w:val="•"/>
      <w:lvlJc w:val="left"/>
      <w:pPr>
        <w:ind w:left="9828" w:hanging="568"/>
      </w:pPr>
      <w:rPr>
        <w:rFonts w:hint="default"/>
        <w:lang w:val="fr-FR" w:eastAsia="en-US" w:bidi="ar-SA"/>
      </w:rPr>
    </w:lvl>
  </w:abstractNum>
  <w:abstractNum w:abstractNumId="100" w15:restartNumberingAfterBreak="0">
    <w:nsid w:val="31541991"/>
    <w:multiLevelType w:val="hybridMultilevel"/>
    <w:tmpl w:val="274869F6"/>
    <w:lvl w:ilvl="0" w:tplc="A2203D5A">
      <w:start w:val="3"/>
      <w:numFmt w:val="lowerLetter"/>
      <w:lvlText w:val="%1)"/>
      <w:lvlJc w:val="left"/>
      <w:pPr>
        <w:ind w:left="957" w:hanging="851"/>
      </w:pPr>
      <w:rPr>
        <w:rFonts w:ascii="Times New Roman" w:eastAsia="Times New Roman" w:hAnsi="Times New Roman" w:cs="Times New Roman" w:hint="default"/>
        <w:w w:val="99"/>
        <w:sz w:val="22"/>
        <w:szCs w:val="22"/>
        <w:lang w:val="fr-FR" w:eastAsia="en-US" w:bidi="ar-SA"/>
      </w:rPr>
    </w:lvl>
    <w:lvl w:ilvl="1" w:tplc="2CD07AA6">
      <w:start w:val="1"/>
      <w:numFmt w:val="lowerRoman"/>
      <w:lvlText w:val="%2)"/>
      <w:lvlJc w:val="left"/>
      <w:pPr>
        <w:ind w:left="1524" w:hanging="568"/>
      </w:pPr>
      <w:rPr>
        <w:rFonts w:ascii="Times New Roman" w:eastAsia="Times New Roman" w:hAnsi="Times New Roman" w:cs="Times New Roman" w:hint="default"/>
        <w:w w:val="99"/>
        <w:sz w:val="22"/>
        <w:szCs w:val="22"/>
        <w:lang w:val="fr-FR" w:eastAsia="en-US" w:bidi="ar-SA"/>
      </w:rPr>
    </w:lvl>
    <w:lvl w:ilvl="2" w:tplc="BFCEF112">
      <w:numFmt w:val="bullet"/>
      <w:lvlText w:val="–"/>
      <w:lvlJc w:val="left"/>
      <w:pPr>
        <w:ind w:left="2091" w:hanging="567"/>
      </w:pPr>
      <w:rPr>
        <w:rFonts w:ascii="Times New Roman" w:eastAsia="Times New Roman" w:hAnsi="Times New Roman" w:cs="Times New Roman" w:hint="default"/>
        <w:w w:val="99"/>
        <w:sz w:val="22"/>
        <w:szCs w:val="22"/>
        <w:lang w:val="fr-FR" w:eastAsia="en-US" w:bidi="ar-SA"/>
      </w:rPr>
    </w:lvl>
    <w:lvl w:ilvl="3" w:tplc="F662A63A">
      <w:numFmt w:val="bullet"/>
      <w:lvlText w:val="•"/>
      <w:lvlJc w:val="left"/>
      <w:pPr>
        <w:ind w:left="2440" w:hanging="567"/>
      </w:pPr>
      <w:rPr>
        <w:rFonts w:hint="default"/>
        <w:lang w:val="fr-FR" w:eastAsia="en-US" w:bidi="ar-SA"/>
      </w:rPr>
    </w:lvl>
    <w:lvl w:ilvl="4" w:tplc="7F94E008">
      <w:numFmt w:val="bullet"/>
      <w:lvlText w:val="•"/>
      <w:lvlJc w:val="left"/>
      <w:pPr>
        <w:ind w:left="2780" w:hanging="567"/>
      </w:pPr>
      <w:rPr>
        <w:rFonts w:hint="default"/>
        <w:lang w:val="fr-FR" w:eastAsia="en-US" w:bidi="ar-SA"/>
      </w:rPr>
    </w:lvl>
    <w:lvl w:ilvl="5" w:tplc="3A5C6A00">
      <w:numFmt w:val="bullet"/>
      <w:lvlText w:val="•"/>
      <w:lvlJc w:val="left"/>
      <w:pPr>
        <w:ind w:left="3121" w:hanging="567"/>
      </w:pPr>
      <w:rPr>
        <w:rFonts w:hint="default"/>
        <w:lang w:val="fr-FR" w:eastAsia="en-US" w:bidi="ar-SA"/>
      </w:rPr>
    </w:lvl>
    <w:lvl w:ilvl="6" w:tplc="10D8756A">
      <w:numFmt w:val="bullet"/>
      <w:lvlText w:val="•"/>
      <w:lvlJc w:val="left"/>
      <w:pPr>
        <w:ind w:left="3461" w:hanging="567"/>
      </w:pPr>
      <w:rPr>
        <w:rFonts w:hint="default"/>
        <w:lang w:val="fr-FR" w:eastAsia="en-US" w:bidi="ar-SA"/>
      </w:rPr>
    </w:lvl>
    <w:lvl w:ilvl="7" w:tplc="D54C5C76">
      <w:numFmt w:val="bullet"/>
      <w:lvlText w:val="•"/>
      <w:lvlJc w:val="left"/>
      <w:pPr>
        <w:ind w:left="3801" w:hanging="567"/>
      </w:pPr>
      <w:rPr>
        <w:rFonts w:hint="default"/>
        <w:lang w:val="fr-FR" w:eastAsia="en-US" w:bidi="ar-SA"/>
      </w:rPr>
    </w:lvl>
    <w:lvl w:ilvl="8" w:tplc="857EA48C">
      <w:numFmt w:val="bullet"/>
      <w:lvlText w:val="•"/>
      <w:lvlJc w:val="left"/>
      <w:pPr>
        <w:ind w:left="4142" w:hanging="567"/>
      </w:pPr>
      <w:rPr>
        <w:rFonts w:hint="default"/>
        <w:lang w:val="fr-FR" w:eastAsia="en-US" w:bidi="ar-SA"/>
      </w:rPr>
    </w:lvl>
  </w:abstractNum>
  <w:abstractNum w:abstractNumId="101" w15:restartNumberingAfterBreak="0">
    <w:nsid w:val="31A82C03"/>
    <w:multiLevelType w:val="hybridMultilevel"/>
    <w:tmpl w:val="3C108E4C"/>
    <w:lvl w:ilvl="0" w:tplc="A156FF30">
      <w:start w:val="1"/>
      <w:numFmt w:val="decimal"/>
      <w:lvlText w:val="%1."/>
      <w:lvlJc w:val="left"/>
      <w:pPr>
        <w:ind w:left="1983" w:hanging="850"/>
      </w:pPr>
      <w:rPr>
        <w:rFonts w:ascii="Times New Roman" w:eastAsia="Times New Roman" w:hAnsi="Times New Roman" w:cs="Times New Roman" w:hint="default"/>
        <w:w w:val="100"/>
        <w:sz w:val="24"/>
        <w:szCs w:val="24"/>
        <w:lang w:val="fr-FR" w:eastAsia="en-US" w:bidi="ar-SA"/>
      </w:rPr>
    </w:lvl>
    <w:lvl w:ilvl="1" w:tplc="87762EEA">
      <w:numFmt w:val="bullet"/>
      <w:lvlText w:val="•"/>
      <w:lvlJc w:val="left"/>
      <w:pPr>
        <w:ind w:left="2972" w:hanging="850"/>
      </w:pPr>
      <w:rPr>
        <w:rFonts w:hint="default"/>
        <w:lang w:val="fr-FR" w:eastAsia="en-US" w:bidi="ar-SA"/>
      </w:rPr>
    </w:lvl>
    <w:lvl w:ilvl="2" w:tplc="25EC4614">
      <w:numFmt w:val="bullet"/>
      <w:lvlText w:val="•"/>
      <w:lvlJc w:val="left"/>
      <w:pPr>
        <w:ind w:left="3965" w:hanging="850"/>
      </w:pPr>
      <w:rPr>
        <w:rFonts w:hint="default"/>
        <w:lang w:val="fr-FR" w:eastAsia="en-US" w:bidi="ar-SA"/>
      </w:rPr>
    </w:lvl>
    <w:lvl w:ilvl="3" w:tplc="D6D06622">
      <w:numFmt w:val="bullet"/>
      <w:lvlText w:val="•"/>
      <w:lvlJc w:val="left"/>
      <w:pPr>
        <w:ind w:left="4957" w:hanging="850"/>
      </w:pPr>
      <w:rPr>
        <w:rFonts w:hint="default"/>
        <w:lang w:val="fr-FR" w:eastAsia="en-US" w:bidi="ar-SA"/>
      </w:rPr>
    </w:lvl>
    <w:lvl w:ilvl="4" w:tplc="BA4EC700">
      <w:numFmt w:val="bullet"/>
      <w:lvlText w:val="•"/>
      <w:lvlJc w:val="left"/>
      <w:pPr>
        <w:ind w:left="5950" w:hanging="850"/>
      </w:pPr>
      <w:rPr>
        <w:rFonts w:hint="default"/>
        <w:lang w:val="fr-FR" w:eastAsia="en-US" w:bidi="ar-SA"/>
      </w:rPr>
    </w:lvl>
    <w:lvl w:ilvl="5" w:tplc="CB089874">
      <w:numFmt w:val="bullet"/>
      <w:lvlText w:val="•"/>
      <w:lvlJc w:val="left"/>
      <w:pPr>
        <w:ind w:left="6942" w:hanging="850"/>
      </w:pPr>
      <w:rPr>
        <w:rFonts w:hint="default"/>
        <w:lang w:val="fr-FR" w:eastAsia="en-US" w:bidi="ar-SA"/>
      </w:rPr>
    </w:lvl>
    <w:lvl w:ilvl="6" w:tplc="2F568094">
      <w:numFmt w:val="bullet"/>
      <w:lvlText w:val="•"/>
      <w:lvlJc w:val="left"/>
      <w:pPr>
        <w:ind w:left="7935" w:hanging="850"/>
      </w:pPr>
      <w:rPr>
        <w:rFonts w:hint="default"/>
        <w:lang w:val="fr-FR" w:eastAsia="en-US" w:bidi="ar-SA"/>
      </w:rPr>
    </w:lvl>
    <w:lvl w:ilvl="7" w:tplc="29228006">
      <w:numFmt w:val="bullet"/>
      <w:lvlText w:val="•"/>
      <w:lvlJc w:val="left"/>
      <w:pPr>
        <w:ind w:left="8927" w:hanging="850"/>
      </w:pPr>
      <w:rPr>
        <w:rFonts w:hint="default"/>
        <w:lang w:val="fr-FR" w:eastAsia="en-US" w:bidi="ar-SA"/>
      </w:rPr>
    </w:lvl>
    <w:lvl w:ilvl="8" w:tplc="E65E677C">
      <w:numFmt w:val="bullet"/>
      <w:lvlText w:val="•"/>
      <w:lvlJc w:val="left"/>
      <w:pPr>
        <w:ind w:left="9920" w:hanging="850"/>
      </w:pPr>
      <w:rPr>
        <w:rFonts w:hint="default"/>
        <w:lang w:val="fr-FR" w:eastAsia="en-US" w:bidi="ar-SA"/>
      </w:rPr>
    </w:lvl>
  </w:abstractNum>
  <w:abstractNum w:abstractNumId="102" w15:restartNumberingAfterBreak="0">
    <w:nsid w:val="31C87F3A"/>
    <w:multiLevelType w:val="hybridMultilevel"/>
    <w:tmpl w:val="4F4A2F6C"/>
    <w:lvl w:ilvl="0" w:tplc="B3487DA4">
      <w:start w:val="1"/>
      <w:numFmt w:val="decimal"/>
      <w:lvlText w:val="%1."/>
      <w:lvlJc w:val="left"/>
      <w:pPr>
        <w:ind w:left="1983" w:hanging="850"/>
      </w:pPr>
      <w:rPr>
        <w:rFonts w:ascii="Times New Roman" w:eastAsia="Times New Roman" w:hAnsi="Times New Roman" w:cs="Times New Roman" w:hint="default"/>
        <w:w w:val="100"/>
        <w:sz w:val="24"/>
        <w:szCs w:val="24"/>
        <w:lang w:val="fr-FR" w:eastAsia="en-US" w:bidi="ar-SA"/>
      </w:rPr>
    </w:lvl>
    <w:lvl w:ilvl="1" w:tplc="A126CE0E">
      <w:start w:val="1"/>
      <w:numFmt w:val="lowerLetter"/>
      <w:lvlText w:val="%2)"/>
      <w:lvlJc w:val="left"/>
      <w:pPr>
        <w:ind w:left="2551" w:hanging="568"/>
      </w:pPr>
      <w:rPr>
        <w:rFonts w:ascii="Times New Roman" w:eastAsia="Times New Roman" w:hAnsi="Times New Roman" w:cs="Times New Roman" w:hint="default"/>
        <w:w w:val="100"/>
        <w:sz w:val="24"/>
        <w:szCs w:val="24"/>
        <w:lang w:val="fr-FR" w:eastAsia="en-US" w:bidi="ar-SA"/>
      </w:rPr>
    </w:lvl>
    <w:lvl w:ilvl="2" w:tplc="9BFED062">
      <w:numFmt w:val="bullet"/>
      <w:lvlText w:val="•"/>
      <w:lvlJc w:val="left"/>
      <w:pPr>
        <w:ind w:left="3598" w:hanging="568"/>
      </w:pPr>
      <w:rPr>
        <w:rFonts w:hint="default"/>
        <w:lang w:val="fr-FR" w:eastAsia="en-US" w:bidi="ar-SA"/>
      </w:rPr>
    </w:lvl>
    <w:lvl w:ilvl="3" w:tplc="F816E5D2">
      <w:numFmt w:val="bullet"/>
      <w:lvlText w:val="•"/>
      <w:lvlJc w:val="left"/>
      <w:pPr>
        <w:ind w:left="4636" w:hanging="568"/>
      </w:pPr>
      <w:rPr>
        <w:rFonts w:hint="default"/>
        <w:lang w:val="fr-FR" w:eastAsia="en-US" w:bidi="ar-SA"/>
      </w:rPr>
    </w:lvl>
    <w:lvl w:ilvl="4" w:tplc="377E6416">
      <w:numFmt w:val="bullet"/>
      <w:lvlText w:val="•"/>
      <w:lvlJc w:val="left"/>
      <w:pPr>
        <w:ind w:left="5675" w:hanging="568"/>
      </w:pPr>
      <w:rPr>
        <w:rFonts w:hint="default"/>
        <w:lang w:val="fr-FR" w:eastAsia="en-US" w:bidi="ar-SA"/>
      </w:rPr>
    </w:lvl>
    <w:lvl w:ilvl="5" w:tplc="0EA4E8D6">
      <w:numFmt w:val="bullet"/>
      <w:lvlText w:val="•"/>
      <w:lvlJc w:val="left"/>
      <w:pPr>
        <w:ind w:left="6713" w:hanging="568"/>
      </w:pPr>
      <w:rPr>
        <w:rFonts w:hint="default"/>
        <w:lang w:val="fr-FR" w:eastAsia="en-US" w:bidi="ar-SA"/>
      </w:rPr>
    </w:lvl>
    <w:lvl w:ilvl="6" w:tplc="183899AC">
      <w:numFmt w:val="bullet"/>
      <w:lvlText w:val="•"/>
      <w:lvlJc w:val="left"/>
      <w:pPr>
        <w:ind w:left="7751" w:hanging="568"/>
      </w:pPr>
      <w:rPr>
        <w:rFonts w:hint="default"/>
        <w:lang w:val="fr-FR" w:eastAsia="en-US" w:bidi="ar-SA"/>
      </w:rPr>
    </w:lvl>
    <w:lvl w:ilvl="7" w:tplc="D77E8A66">
      <w:numFmt w:val="bullet"/>
      <w:lvlText w:val="•"/>
      <w:lvlJc w:val="left"/>
      <w:pPr>
        <w:ind w:left="8790" w:hanging="568"/>
      </w:pPr>
      <w:rPr>
        <w:rFonts w:hint="default"/>
        <w:lang w:val="fr-FR" w:eastAsia="en-US" w:bidi="ar-SA"/>
      </w:rPr>
    </w:lvl>
    <w:lvl w:ilvl="8" w:tplc="F2B0DC5C">
      <w:numFmt w:val="bullet"/>
      <w:lvlText w:val="•"/>
      <w:lvlJc w:val="left"/>
      <w:pPr>
        <w:ind w:left="9828" w:hanging="568"/>
      </w:pPr>
      <w:rPr>
        <w:rFonts w:hint="default"/>
        <w:lang w:val="fr-FR" w:eastAsia="en-US" w:bidi="ar-SA"/>
      </w:rPr>
    </w:lvl>
  </w:abstractNum>
  <w:abstractNum w:abstractNumId="103" w15:restartNumberingAfterBreak="0">
    <w:nsid w:val="322A2A0B"/>
    <w:multiLevelType w:val="hybridMultilevel"/>
    <w:tmpl w:val="6B786518"/>
    <w:lvl w:ilvl="0" w:tplc="C89EF8A4">
      <w:start w:val="1"/>
      <w:numFmt w:val="decimal"/>
      <w:lvlText w:val="%1."/>
      <w:lvlJc w:val="left"/>
      <w:pPr>
        <w:ind w:left="1983" w:hanging="850"/>
      </w:pPr>
      <w:rPr>
        <w:rFonts w:ascii="Times New Roman" w:eastAsia="Times New Roman" w:hAnsi="Times New Roman" w:cs="Times New Roman" w:hint="default"/>
        <w:w w:val="100"/>
        <w:sz w:val="24"/>
        <w:szCs w:val="24"/>
        <w:lang w:val="fr-FR" w:eastAsia="en-US" w:bidi="ar-SA"/>
      </w:rPr>
    </w:lvl>
    <w:lvl w:ilvl="1" w:tplc="6E509612">
      <w:start w:val="1"/>
      <w:numFmt w:val="lowerLetter"/>
      <w:lvlText w:val="%2)"/>
      <w:lvlJc w:val="left"/>
      <w:pPr>
        <w:ind w:left="2551" w:hanging="569"/>
      </w:pPr>
      <w:rPr>
        <w:rFonts w:ascii="Times New Roman" w:eastAsia="Times New Roman" w:hAnsi="Times New Roman" w:cs="Times New Roman" w:hint="default"/>
        <w:w w:val="100"/>
        <w:sz w:val="24"/>
        <w:szCs w:val="24"/>
        <w:lang w:val="fr-FR" w:eastAsia="en-US" w:bidi="ar-SA"/>
      </w:rPr>
    </w:lvl>
    <w:lvl w:ilvl="2" w:tplc="A1D4AA7E">
      <w:start w:val="1"/>
      <w:numFmt w:val="lowerRoman"/>
      <w:lvlText w:val="%3)"/>
      <w:lvlJc w:val="left"/>
      <w:pPr>
        <w:ind w:left="3117" w:hanging="567"/>
      </w:pPr>
      <w:rPr>
        <w:rFonts w:ascii="Times New Roman" w:eastAsia="Times New Roman" w:hAnsi="Times New Roman" w:cs="Times New Roman" w:hint="default"/>
        <w:w w:val="100"/>
        <w:sz w:val="24"/>
        <w:szCs w:val="24"/>
        <w:lang w:val="fr-FR" w:eastAsia="en-US" w:bidi="ar-SA"/>
      </w:rPr>
    </w:lvl>
    <w:lvl w:ilvl="3" w:tplc="10A865F8">
      <w:numFmt w:val="bullet"/>
      <w:lvlText w:val="•"/>
      <w:lvlJc w:val="left"/>
      <w:pPr>
        <w:ind w:left="4218" w:hanging="567"/>
      </w:pPr>
      <w:rPr>
        <w:rFonts w:hint="default"/>
        <w:lang w:val="fr-FR" w:eastAsia="en-US" w:bidi="ar-SA"/>
      </w:rPr>
    </w:lvl>
    <w:lvl w:ilvl="4" w:tplc="57642BF6">
      <w:numFmt w:val="bullet"/>
      <w:lvlText w:val="•"/>
      <w:lvlJc w:val="left"/>
      <w:pPr>
        <w:ind w:left="5316" w:hanging="567"/>
      </w:pPr>
      <w:rPr>
        <w:rFonts w:hint="default"/>
        <w:lang w:val="fr-FR" w:eastAsia="en-US" w:bidi="ar-SA"/>
      </w:rPr>
    </w:lvl>
    <w:lvl w:ilvl="5" w:tplc="C8F88020">
      <w:numFmt w:val="bullet"/>
      <w:lvlText w:val="•"/>
      <w:lvlJc w:val="left"/>
      <w:pPr>
        <w:ind w:left="6414" w:hanging="567"/>
      </w:pPr>
      <w:rPr>
        <w:rFonts w:hint="default"/>
        <w:lang w:val="fr-FR" w:eastAsia="en-US" w:bidi="ar-SA"/>
      </w:rPr>
    </w:lvl>
    <w:lvl w:ilvl="6" w:tplc="B56215B0">
      <w:numFmt w:val="bullet"/>
      <w:lvlText w:val="•"/>
      <w:lvlJc w:val="left"/>
      <w:pPr>
        <w:ind w:left="7512" w:hanging="567"/>
      </w:pPr>
      <w:rPr>
        <w:rFonts w:hint="default"/>
        <w:lang w:val="fr-FR" w:eastAsia="en-US" w:bidi="ar-SA"/>
      </w:rPr>
    </w:lvl>
    <w:lvl w:ilvl="7" w:tplc="4728605A">
      <w:numFmt w:val="bullet"/>
      <w:lvlText w:val="•"/>
      <w:lvlJc w:val="left"/>
      <w:pPr>
        <w:ind w:left="8610" w:hanging="567"/>
      </w:pPr>
      <w:rPr>
        <w:rFonts w:hint="default"/>
        <w:lang w:val="fr-FR" w:eastAsia="en-US" w:bidi="ar-SA"/>
      </w:rPr>
    </w:lvl>
    <w:lvl w:ilvl="8" w:tplc="D2C0C0C0">
      <w:numFmt w:val="bullet"/>
      <w:lvlText w:val="•"/>
      <w:lvlJc w:val="left"/>
      <w:pPr>
        <w:ind w:left="9709" w:hanging="567"/>
      </w:pPr>
      <w:rPr>
        <w:rFonts w:hint="default"/>
        <w:lang w:val="fr-FR" w:eastAsia="en-US" w:bidi="ar-SA"/>
      </w:rPr>
    </w:lvl>
  </w:abstractNum>
  <w:abstractNum w:abstractNumId="104" w15:restartNumberingAfterBreak="0">
    <w:nsid w:val="323A0DBA"/>
    <w:multiLevelType w:val="multilevel"/>
    <w:tmpl w:val="5FE069AA"/>
    <w:lvl w:ilvl="0">
      <w:start w:val="9"/>
      <w:numFmt w:val="decimal"/>
      <w:lvlText w:val="%1"/>
      <w:lvlJc w:val="left"/>
      <w:pPr>
        <w:ind w:left="958" w:hanging="851"/>
      </w:pPr>
      <w:rPr>
        <w:rFonts w:hint="default"/>
        <w:lang w:val="fr-FR" w:eastAsia="en-US" w:bidi="ar-SA"/>
      </w:rPr>
    </w:lvl>
    <w:lvl w:ilvl="1">
      <w:start w:val="1"/>
      <w:numFmt w:val="decimal"/>
      <w:lvlText w:val="%1.%2"/>
      <w:lvlJc w:val="left"/>
      <w:pPr>
        <w:ind w:left="958" w:hanging="851"/>
      </w:pPr>
      <w:rPr>
        <w:rFonts w:hint="default"/>
        <w:lang w:val="fr-FR" w:eastAsia="en-US" w:bidi="ar-SA"/>
      </w:rPr>
    </w:lvl>
    <w:lvl w:ilvl="2">
      <w:start w:val="6"/>
      <w:numFmt w:val="decimal"/>
      <w:lvlText w:val="%1.%2.%3"/>
      <w:lvlJc w:val="left"/>
      <w:pPr>
        <w:ind w:left="958" w:hanging="851"/>
      </w:pPr>
      <w:rPr>
        <w:rFonts w:hint="default"/>
        <w:lang w:val="fr-FR" w:eastAsia="en-US" w:bidi="ar-SA"/>
      </w:rPr>
    </w:lvl>
    <w:lvl w:ilvl="3">
      <w:start w:val="1"/>
      <w:numFmt w:val="decimal"/>
      <w:lvlText w:val="%1.%2.%3.%4"/>
      <w:lvlJc w:val="left"/>
      <w:pPr>
        <w:ind w:left="958" w:hanging="851"/>
      </w:pPr>
      <w:rPr>
        <w:rFonts w:ascii="Times New Roman" w:eastAsia="Times New Roman" w:hAnsi="Times New Roman" w:cs="Times New Roman" w:hint="default"/>
        <w:w w:val="99"/>
        <w:sz w:val="22"/>
        <w:szCs w:val="22"/>
        <w:lang w:val="fr-FR" w:eastAsia="en-US" w:bidi="ar-SA"/>
      </w:rPr>
    </w:lvl>
    <w:lvl w:ilvl="4">
      <w:numFmt w:val="bullet"/>
      <w:lvlText w:val="•"/>
      <w:lvlJc w:val="left"/>
      <w:pPr>
        <w:ind w:left="3035" w:hanging="851"/>
      </w:pPr>
      <w:rPr>
        <w:rFonts w:hint="default"/>
        <w:lang w:val="fr-FR" w:eastAsia="en-US" w:bidi="ar-SA"/>
      </w:rPr>
    </w:lvl>
    <w:lvl w:ilvl="5">
      <w:numFmt w:val="bullet"/>
      <w:lvlText w:val="•"/>
      <w:lvlJc w:val="left"/>
      <w:pPr>
        <w:ind w:left="3554" w:hanging="851"/>
      </w:pPr>
      <w:rPr>
        <w:rFonts w:hint="default"/>
        <w:lang w:val="fr-FR" w:eastAsia="en-US" w:bidi="ar-SA"/>
      </w:rPr>
    </w:lvl>
    <w:lvl w:ilvl="6">
      <w:numFmt w:val="bullet"/>
      <w:lvlText w:val="•"/>
      <w:lvlJc w:val="left"/>
      <w:pPr>
        <w:ind w:left="4072" w:hanging="851"/>
      </w:pPr>
      <w:rPr>
        <w:rFonts w:hint="default"/>
        <w:lang w:val="fr-FR" w:eastAsia="en-US" w:bidi="ar-SA"/>
      </w:rPr>
    </w:lvl>
    <w:lvl w:ilvl="7">
      <w:numFmt w:val="bullet"/>
      <w:lvlText w:val="•"/>
      <w:lvlJc w:val="left"/>
      <w:pPr>
        <w:ind w:left="4591" w:hanging="851"/>
      </w:pPr>
      <w:rPr>
        <w:rFonts w:hint="default"/>
        <w:lang w:val="fr-FR" w:eastAsia="en-US" w:bidi="ar-SA"/>
      </w:rPr>
    </w:lvl>
    <w:lvl w:ilvl="8">
      <w:numFmt w:val="bullet"/>
      <w:lvlText w:val="•"/>
      <w:lvlJc w:val="left"/>
      <w:pPr>
        <w:ind w:left="5110" w:hanging="851"/>
      </w:pPr>
      <w:rPr>
        <w:rFonts w:hint="default"/>
        <w:lang w:val="fr-FR" w:eastAsia="en-US" w:bidi="ar-SA"/>
      </w:rPr>
    </w:lvl>
  </w:abstractNum>
  <w:abstractNum w:abstractNumId="105" w15:restartNumberingAfterBreak="0">
    <w:nsid w:val="32507219"/>
    <w:multiLevelType w:val="hybridMultilevel"/>
    <w:tmpl w:val="DEC84152"/>
    <w:lvl w:ilvl="0" w:tplc="4328CAA4">
      <w:start w:val="1"/>
      <w:numFmt w:val="lowerLetter"/>
      <w:lvlText w:val="%1)"/>
      <w:lvlJc w:val="left"/>
      <w:pPr>
        <w:ind w:left="2551" w:hanging="568"/>
      </w:pPr>
      <w:rPr>
        <w:rFonts w:ascii="Times New Roman" w:eastAsia="Times New Roman" w:hAnsi="Times New Roman" w:cs="Times New Roman" w:hint="default"/>
        <w:w w:val="100"/>
        <w:sz w:val="24"/>
        <w:szCs w:val="24"/>
        <w:lang w:val="fr-FR" w:eastAsia="en-US" w:bidi="ar-SA"/>
      </w:rPr>
    </w:lvl>
    <w:lvl w:ilvl="1" w:tplc="8D22CBFA">
      <w:numFmt w:val="bullet"/>
      <w:lvlText w:val="•"/>
      <w:lvlJc w:val="left"/>
      <w:pPr>
        <w:ind w:left="3494" w:hanging="568"/>
      </w:pPr>
      <w:rPr>
        <w:rFonts w:hint="default"/>
        <w:lang w:val="fr-FR" w:eastAsia="en-US" w:bidi="ar-SA"/>
      </w:rPr>
    </w:lvl>
    <w:lvl w:ilvl="2" w:tplc="F29CE0E4">
      <w:numFmt w:val="bullet"/>
      <w:lvlText w:val="•"/>
      <w:lvlJc w:val="left"/>
      <w:pPr>
        <w:ind w:left="4429" w:hanging="568"/>
      </w:pPr>
      <w:rPr>
        <w:rFonts w:hint="default"/>
        <w:lang w:val="fr-FR" w:eastAsia="en-US" w:bidi="ar-SA"/>
      </w:rPr>
    </w:lvl>
    <w:lvl w:ilvl="3" w:tplc="4A5ACC8A">
      <w:numFmt w:val="bullet"/>
      <w:lvlText w:val="•"/>
      <w:lvlJc w:val="left"/>
      <w:pPr>
        <w:ind w:left="5363" w:hanging="568"/>
      </w:pPr>
      <w:rPr>
        <w:rFonts w:hint="default"/>
        <w:lang w:val="fr-FR" w:eastAsia="en-US" w:bidi="ar-SA"/>
      </w:rPr>
    </w:lvl>
    <w:lvl w:ilvl="4" w:tplc="54BC452A">
      <w:numFmt w:val="bullet"/>
      <w:lvlText w:val="•"/>
      <w:lvlJc w:val="left"/>
      <w:pPr>
        <w:ind w:left="6298" w:hanging="568"/>
      </w:pPr>
      <w:rPr>
        <w:rFonts w:hint="default"/>
        <w:lang w:val="fr-FR" w:eastAsia="en-US" w:bidi="ar-SA"/>
      </w:rPr>
    </w:lvl>
    <w:lvl w:ilvl="5" w:tplc="F1888FCE">
      <w:numFmt w:val="bullet"/>
      <w:lvlText w:val="•"/>
      <w:lvlJc w:val="left"/>
      <w:pPr>
        <w:ind w:left="7232" w:hanging="568"/>
      </w:pPr>
      <w:rPr>
        <w:rFonts w:hint="default"/>
        <w:lang w:val="fr-FR" w:eastAsia="en-US" w:bidi="ar-SA"/>
      </w:rPr>
    </w:lvl>
    <w:lvl w:ilvl="6" w:tplc="5496869E">
      <w:numFmt w:val="bullet"/>
      <w:lvlText w:val="•"/>
      <w:lvlJc w:val="left"/>
      <w:pPr>
        <w:ind w:left="8167" w:hanging="568"/>
      </w:pPr>
      <w:rPr>
        <w:rFonts w:hint="default"/>
        <w:lang w:val="fr-FR" w:eastAsia="en-US" w:bidi="ar-SA"/>
      </w:rPr>
    </w:lvl>
    <w:lvl w:ilvl="7" w:tplc="B9F81024">
      <w:numFmt w:val="bullet"/>
      <w:lvlText w:val="•"/>
      <w:lvlJc w:val="left"/>
      <w:pPr>
        <w:ind w:left="9101" w:hanging="568"/>
      </w:pPr>
      <w:rPr>
        <w:rFonts w:hint="default"/>
        <w:lang w:val="fr-FR" w:eastAsia="en-US" w:bidi="ar-SA"/>
      </w:rPr>
    </w:lvl>
    <w:lvl w:ilvl="8" w:tplc="8D0A2756">
      <w:numFmt w:val="bullet"/>
      <w:lvlText w:val="•"/>
      <w:lvlJc w:val="left"/>
      <w:pPr>
        <w:ind w:left="10036" w:hanging="568"/>
      </w:pPr>
      <w:rPr>
        <w:rFonts w:hint="default"/>
        <w:lang w:val="fr-FR" w:eastAsia="en-US" w:bidi="ar-SA"/>
      </w:rPr>
    </w:lvl>
  </w:abstractNum>
  <w:abstractNum w:abstractNumId="106" w15:restartNumberingAfterBreak="0">
    <w:nsid w:val="33197534"/>
    <w:multiLevelType w:val="hybridMultilevel"/>
    <w:tmpl w:val="3ABA6AD4"/>
    <w:lvl w:ilvl="0" w:tplc="A634C494">
      <w:start w:val="1"/>
      <w:numFmt w:val="decimal"/>
      <w:lvlText w:val="%1."/>
      <w:lvlJc w:val="left"/>
      <w:pPr>
        <w:ind w:left="1983" w:hanging="850"/>
      </w:pPr>
      <w:rPr>
        <w:rFonts w:ascii="Times New Roman" w:eastAsia="Times New Roman" w:hAnsi="Times New Roman" w:cs="Times New Roman" w:hint="default"/>
        <w:w w:val="100"/>
        <w:sz w:val="24"/>
        <w:szCs w:val="24"/>
        <w:lang w:val="fr-FR" w:eastAsia="en-US" w:bidi="ar-SA"/>
      </w:rPr>
    </w:lvl>
    <w:lvl w:ilvl="1" w:tplc="EAF8B1D0">
      <w:start w:val="1"/>
      <w:numFmt w:val="lowerLetter"/>
      <w:lvlText w:val="%2)"/>
      <w:lvlJc w:val="left"/>
      <w:pPr>
        <w:ind w:left="2551" w:hanging="569"/>
      </w:pPr>
      <w:rPr>
        <w:rFonts w:ascii="Times New Roman" w:eastAsia="Times New Roman" w:hAnsi="Times New Roman" w:cs="Times New Roman" w:hint="default"/>
        <w:w w:val="100"/>
        <w:sz w:val="24"/>
        <w:szCs w:val="24"/>
        <w:lang w:val="fr-FR" w:eastAsia="en-US" w:bidi="ar-SA"/>
      </w:rPr>
    </w:lvl>
    <w:lvl w:ilvl="2" w:tplc="1136B666">
      <w:numFmt w:val="bullet"/>
      <w:lvlText w:val="•"/>
      <w:lvlJc w:val="left"/>
      <w:pPr>
        <w:ind w:left="3598" w:hanging="569"/>
      </w:pPr>
      <w:rPr>
        <w:rFonts w:hint="default"/>
        <w:lang w:val="fr-FR" w:eastAsia="en-US" w:bidi="ar-SA"/>
      </w:rPr>
    </w:lvl>
    <w:lvl w:ilvl="3" w:tplc="EEE2D888">
      <w:numFmt w:val="bullet"/>
      <w:lvlText w:val="•"/>
      <w:lvlJc w:val="left"/>
      <w:pPr>
        <w:ind w:left="4636" w:hanging="569"/>
      </w:pPr>
      <w:rPr>
        <w:rFonts w:hint="default"/>
        <w:lang w:val="fr-FR" w:eastAsia="en-US" w:bidi="ar-SA"/>
      </w:rPr>
    </w:lvl>
    <w:lvl w:ilvl="4" w:tplc="7FCC421C">
      <w:numFmt w:val="bullet"/>
      <w:lvlText w:val="•"/>
      <w:lvlJc w:val="left"/>
      <w:pPr>
        <w:ind w:left="5675" w:hanging="569"/>
      </w:pPr>
      <w:rPr>
        <w:rFonts w:hint="default"/>
        <w:lang w:val="fr-FR" w:eastAsia="en-US" w:bidi="ar-SA"/>
      </w:rPr>
    </w:lvl>
    <w:lvl w:ilvl="5" w:tplc="A96E7832">
      <w:numFmt w:val="bullet"/>
      <w:lvlText w:val="•"/>
      <w:lvlJc w:val="left"/>
      <w:pPr>
        <w:ind w:left="6713" w:hanging="569"/>
      </w:pPr>
      <w:rPr>
        <w:rFonts w:hint="default"/>
        <w:lang w:val="fr-FR" w:eastAsia="en-US" w:bidi="ar-SA"/>
      </w:rPr>
    </w:lvl>
    <w:lvl w:ilvl="6" w:tplc="A75AD1F0">
      <w:numFmt w:val="bullet"/>
      <w:lvlText w:val="•"/>
      <w:lvlJc w:val="left"/>
      <w:pPr>
        <w:ind w:left="7751" w:hanging="569"/>
      </w:pPr>
      <w:rPr>
        <w:rFonts w:hint="default"/>
        <w:lang w:val="fr-FR" w:eastAsia="en-US" w:bidi="ar-SA"/>
      </w:rPr>
    </w:lvl>
    <w:lvl w:ilvl="7" w:tplc="8D080C48">
      <w:numFmt w:val="bullet"/>
      <w:lvlText w:val="•"/>
      <w:lvlJc w:val="left"/>
      <w:pPr>
        <w:ind w:left="8790" w:hanging="569"/>
      </w:pPr>
      <w:rPr>
        <w:rFonts w:hint="default"/>
        <w:lang w:val="fr-FR" w:eastAsia="en-US" w:bidi="ar-SA"/>
      </w:rPr>
    </w:lvl>
    <w:lvl w:ilvl="8" w:tplc="6810CE00">
      <w:numFmt w:val="bullet"/>
      <w:lvlText w:val="•"/>
      <w:lvlJc w:val="left"/>
      <w:pPr>
        <w:ind w:left="9828" w:hanging="569"/>
      </w:pPr>
      <w:rPr>
        <w:rFonts w:hint="default"/>
        <w:lang w:val="fr-FR" w:eastAsia="en-US" w:bidi="ar-SA"/>
      </w:rPr>
    </w:lvl>
  </w:abstractNum>
  <w:abstractNum w:abstractNumId="107" w15:restartNumberingAfterBreak="0">
    <w:nsid w:val="349F773B"/>
    <w:multiLevelType w:val="hybridMultilevel"/>
    <w:tmpl w:val="BD8AD56C"/>
    <w:lvl w:ilvl="0" w:tplc="4B2C5444">
      <w:start w:val="1"/>
      <w:numFmt w:val="decimal"/>
      <w:lvlText w:val="%1."/>
      <w:lvlJc w:val="left"/>
      <w:pPr>
        <w:ind w:left="1983" w:hanging="850"/>
      </w:pPr>
      <w:rPr>
        <w:rFonts w:ascii="Times New Roman" w:eastAsia="Times New Roman" w:hAnsi="Times New Roman" w:cs="Times New Roman" w:hint="default"/>
        <w:w w:val="100"/>
        <w:sz w:val="24"/>
        <w:szCs w:val="24"/>
        <w:lang w:val="fr-FR" w:eastAsia="en-US" w:bidi="ar-SA"/>
      </w:rPr>
    </w:lvl>
    <w:lvl w:ilvl="1" w:tplc="3A74D2BA">
      <w:numFmt w:val="bullet"/>
      <w:lvlText w:val="•"/>
      <w:lvlJc w:val="left"/>
      <w:pPr>
        <w:ind w:left="2972" w:hanging="850"/>
      </w:pPr>
      <w:rPr>
        <w:rFonts w:hint="default"/>
        <w:lang w:val="fr-FR" w:eastAsia="en-US" w:bidi="ar-SA"/>
      </w:rPr>
    </w:lvl>
    <w:lvl w:ilvl="2" w:tplc="B09621DA">
      <w:numFmt w:val="bullet"/>
      <w:lvlText w:val="•"/>
      <w:lvlJc w:val="left"/>
      <w:pPr>
        <w:ind w:left="3965" w:hanging="850"/>
      </w:pPr>
      <w:rPr>
        <w:rFonts w:hint="default"/>
        <w:lang w:val="fr-FR" w:eastAsia="en-US" w:bidi="ar-SA"/>
      </w:rPr>
    </w:lvl>
    <w:lvl w:ilvl="3" w:tplc="ED601FC4">
      <w:numFmt w:val="bullet"/>
      <w:lvlText w:val="•"/>
      <w:lvlJc w:val="left"/>
      <w:pPr>
        <w:ind w:left="4957" w:hanging="850"/>
      </w:pPr>
      <w:rPr>
        <w:rFonts w:hint="default"/>
        <w:lang w:val="fr-FR" w:eastAsia="en-US" w:bidi="ar-SA"/>
      </w:rPr>
    </w:lvl>
    <w:lvl w:ilvl="4" w:tplc="F2EE1F1A">
      <w:numFmt w:val="bullet"/>
      <w:lvlText w:val="•"/>
      <w:lvlJc w:val="left"/>
      <w:pPr>
        <w:ind w:left="5950" w:hanging="850"/>
      </w:pPr>
      <w:rPr>
        <w:rFonts w:hint="default"/>
        <w:lang w:val="fr-FR" w:eastAsia="en-US" w:bidi="ar-SA"/>
      </w:rPr>
    </w:lvl>
    <w:lvl w:ilvl="5" w:tplc="865C14E6">
      <w:numFmt w:val="bullet"/>
      <w:lvlText w:val="•"/>
      <w:lvlJc w:val="left"/>
      <w:pPr>
        <w:ind w:left="6942" w:hanging="850"/>
      </w:pPr>
      <w:rPr>
        <w:rFonts w:hint="default"/>
        <w:lang w:val="fr-FR" w:eastAsia="en-US" w:bidi="ar-SA"/>
      </w:rPr>
    </w:lvl>
    <w:lvl w:ilvl="6" w:tplc="FA7E438E">
      <w:numFmt w:val="bullet"/>
      <w:lvlText w:val="•"/>
      <w:lvlJc w:val="left"/>
      <w:pPr>
        <w:ind w:left="7935" w:hanging="850"/>
      </w:pPr>
      <w:rPr>
        <w:rFonts w:hint="default"/>
        <w:lang w:val="fr-FR" w:eastAsia="en-US" w:bidi="ar-SA"/>
      </w:rPr>
    </w:lvl>
    <w:lvl w:ilvl="7" w:tplc="0DD28DEC">
      <w:numFmt w:val="bullet"/>
      <w:lvlText w:val="•"/>
      <w:lvlJc w:val="left"/>
      <w:pPr>
        <w:ind w:left="8927" w:hanging="850"/>
      </w:pPr>
      <w:rPr>
        <w:rFonts w:hint="default"/>
        <w:lang w:val="fr-FR" w:eastAsia="en-US" w:bidi="ar-SA"/>
      </w:rPr>
    </w:lvl>
    <w:lvl w:ilvl="8" w:tplc="4326891E">
      <w:numFmt w:val="bullet"/>
      <w:lvlText w:val="•"/>
      <w:lvlJc w:val="left"/>
      <w:pPr>
        <w:ind w:left="9920" w:hanging="850"/>
      </w:pPr>
      <w:rPr>
        <w:rFonts w:hint="default"/>
        <w:lang w:val="fr-FR" w:eastAsia="en-US" w:bidi="ar-SA"/>
      </w:rPr>
    </w:lvl>
  </w:abstractNum>
  <w:abstractNum w:abstractNumId="108" w15:restartNumberingAfterBreak="0">
    <w:nsid w:val="34E86933"/>
    <w:multiLevelType w:val="hybridMultilevel"/>
    <w:tmpl w:val="0A36F772"/>
    <w:lvl w:ilvl="0" w:tplc="75D4AA1A">
      <w:start w:val="2"/>
      <w:numFmt w:val="decimal"/>
      <w:lvlText w:val="%1."/>
      <w:lvlJc w:val="left"/>
      <w:pPr>
        <w:ind w:left="957" w:hanging="851"/>
      </w:pPr>
      <w:rPr>
        <w:rFonts w:ascii="Times New Roman" w:eastAsia="Times New Roman" w:hAnsi="Times New Roman" w:cs="Times New Roman" w:hint="default"/>
        <w:w w:val="99"/>
        <w:sz w:val="22"/>
        <w:szCs w:val="22"/>
        <w:lang w:val="fr-FR" w:eastAsia="en-US" w:bidi="ar-SA"/>
      </w:rPr>
    </w:lvl>
    <w:lvl w:ilvl="1" w:tplc="14FE966C">
      <w:numFmt w:val="bullet"/>
      <w:lvlText w:val="•"/>
      <w:lvlJc w:val="left"/>
      <w:pPr>
        <w:ind w:left="1346" w:hanging="851"/>
      </w:pPr>
      <w:rPr>
        <w:rFonts w:hint="default"/>
        <w:lang w:val="fr-FR" w:eastAsia="en-US" w:bidi="ar-SA"/>
      </w:rPr>
    </w:lvl>
    <w:lvl w:ilvl="2" w:tplc="5C64F704">
      <w:numFmt w:val="bullet"/>
      <w:lvlText w:val="•"/>
      <w:lvlJc w:val="left"/>
      <w:pPr>
        <w:ind w:left="1732" w:hanging="851"/>
      </w:pPr>
      <w:rPr>
        <w:rFonts w:hint="default"/>
        <w:lang w:val="fr-FR" w:eastAsia="en-US" w:bidi="ar-SA"/>
      </w:rPr>
    </w:lvl>
    <w:lvl w:ilvl="3" w:tplc="0CCAE0DC">
      <w:numFmt w:val="bullet"/>
      <w:lvlText w:val="•"/>
      <w:lvlJc w:val="left"/>
      <w:pPr>
        <w:ind w:left="2118" w:hanging="851"/>
      </w:pPr>
      <w:rPr>
        <w:rFonts w:hint="default"/>
        <w:lang w:val="fr-FR" w:eastAsia="en-US" w:bidi="ar-SA"/>
      </w:rPr>
    </w:lvl>
    <w:lvl w:ilvl="4" w:tplc="E8F8117E">
      <w:numFmt w:val="bullet"/>
      <w:lvlText w:val="•"/>
      <w:lvlJc w:val="left"/>
      <w:pPr>
        <w:ind w:left="2505" w:hanging="851"/>
      </w:pPr>
      <w:rPr>
        <w:rFonts w:hint="default"/>
        <w:lang w:val="fr-FR" w:eastAsia="en-US" w:bidi="ar-SA"/>
      </w:rPr>
    </w:lvl>
    <w:lvl w:ilvl="5" w:tplc="6FB290AA">
      <w:numFmt w:val="bullet"/>
      <w:lvlText w:val="•"/>
      <w:lvlJc w:val="left"/>
      <w:pPr>
        <w:ind w:left="2891" w:hanging="851"/>
      </w:pPr>
      <w:rPr>
        <w:rFonts w:hint="default"/>
        <w:lang w:val="fr-FR" w:eastAsia="en-US" w:bidi="ar-SA"/>
      </w:rPr>
    </w:lvl>
    <w:lvl w:ilvl="6" w:tplc="6A50F940">
      <w:numFmt w:val="bullet"/>
      <w:lvlText w:val="•"/>
      <w:lvlJc w:val="left"/>
      <w:pPr>
        <w:ind w:left="3277" w:hanging="851"/>
      </w:pPr>
      <w:rPr>
        <w:rFonts w:hint="default"/>
        <w:lang w:val="fr-FR" w:eastAsia="en-US" w:bidi="ar-SA"/>
      </w:rPr>
    </w:lvl>
    <w:lvl w:ilvl="7" w:tplc="AF34064C">
      <w:numFmt w:val="bullet"/>
      <w:lvlText w:val="•"/>
      <w:lvlJc w:val="left"/>
      <w:pPr>
        <w:ind w:left="3664" w:hanging="851"/>
      </w:pPr>
      <w:rPr>
        <w:rFonts w:hint="default"/>
        <w:lang w:val="fr-FR" w:eastAsia="en-US" w:bidi="ar-SA"/>
      </w:rPr>
    </w:lvl>
    <w:lvl w:ilvl="8" w:tplc="DAD0EB8C">
      <w:numFmt w:val="bullet"/>
      <w:lvlText w:val="•"/>
      <w:lvlJc w:val="left"/>
      <w:pPr>
        <w:ind w:left="4050" w:hanging="851"/>
      </w:pPr>
      <w:rPr>
        <w:rFonts w:hint="default"/>
        <w:lang w:val="fr-FR" w:eastAsia="en-US" w:bidi="ar-SA"/>
      </w:rPr>
    </w:lvl>
  </w:abstractNum>
  <w:abstractNum w:abstractNumId="109" w15:restartNumberingAfterBreak="0">
    <w:nsid w:val="351F2D22"/>
    <w:multiLevelType w:val="multilevel"/>
    <w:tmpl w:val="1F6A82EA"/>
    <w:lvl w:ilvl="0">
      <w:start w:val="8"/>
      <w:numFmt w:val="decimal"/>
      <w:lvlText w:val="%1"/>
      <w:lvlJc w:val="left"/>
      <w:pPr>
        <w:ind w:left="954" w:hanging="850"/>
      </w:pPr>
      <w:rPr>
        <w:rFonts w:hint="default"/>
        <w:lang w:val="fr-FR" w:eastAsia="en-US" w:bidi="ar-SA"/>
      </w:rPr>
    </w:lvl>
    <w:lvl w:ilvl="1">
      <w:start w:val="7"/>
      <w:numFmt w:val="decimal"/>
      <w:lvlText w:val="%1.%2."/>
      <w:lvlJc w:val="left"/>
      <w:pPr>
        <w:ind w:left="954" w:hanging="850"/>
      </w:pPr>
      <w:rPr>
        <w:rFonts w:ascii="Times New Roman" w:eastAsia="Times New Roman" w:hAnsi="Times New Roman" w:cs="Times New Roman" w:hint="default"/>
        <w:w w:val="99"/>
        <w:sz w:val="22"/>
        <w:szCs w:val="22"/>
        <w:lang w:val="fr-FR" w:eastAsia="en-US" w:bidi="ar-SA"/>
      </w:rPr>
    </w:lvl>
    <w:lvl w:ilvl="2">
      <w:numFmt w:val="bullet"/>
      <w:lvlText w:val="–"/>
      <w:lvlJc w:val="left"/>
      <w:pPr>
        <w:ind w:left="1524" w:hanging="568"/>
      </w:pPr>
      <w:rPr>
        <w:rFonts w:ascii="Times New Roman" w:eastAsia="Times New Roman" w:hAnsi="Times New Roman" w:cs="Times New Roman" w:hint="default"/>
        <w:w w:val="100"/>
        <w:sz w:val="24"/>
        <w:szCs w:val="24"/>
        <w:lang w:val="fr-FR" w:eastAsia="en-US" w:bidi="ar-SA"/>
      </w:rPr>
    </w:lvl>
    <w:lvl w:ilvl="3">
      <w:numFmt w:val="bullet"/>
      <w:lvlText w:val="•"/>
      <w:lvlJc w:val="left"/>
      <w:pPr>
        <w:ind w:left="3008" w:hanging="568"/>
      </w:pPr>
      <w:rPr>
        <w:rFonts w:hint="default"/>
        <w:lang w:val="fr-FR" w:eastAsia="en-US" w:bidi="ar-SA"/>
      </w:rPr>
    </w:lvl>
    <w:lvl w:ilvl="4">
      <w:numFmt w:val="bullet"/>
      <w:lvlText w:val="•"/>
      <w:lvlJc w:val="left"/>
      <w:pPr>
        <w:ind w:left="3753" w:hanging="568"/>
      </w:pPr>
      <w:rPr>
        <w:rFonts w:hint="default"/>
        <w:lang w:val="fr-FR" w:eastAsia="en-US" w:bidi="ar-SA"/>
      </w:rPr>
    </w:lvl>
    <w:lvl w:ilvl="5">
      <w:numFmt w:val="bullet"/>
      <w:lvlText w:val="•"/>
      <w:lvlJc w:val="left"/>
      <w:pPr>
        <w:ind w:left="4497" w:hanging="568"/>
      </w:pPr>
      <w:rPr>
        <w:rFonts w:hint="default"/>
        <w:lang w:val="fr-FR" w:eastAsia="en-US" w:bidi="ar-SA"/>
      </w:rPr>
    </w:lvl>
    <w:lvl w:ilvl="6">
      <w:numFmt w:val="bullet"/>
      <w:lvlText w:val="•"/>
      <w:lvlJc w:val="left"/>
      <w:pPr>
        <w:ind w:left="5241" w:hanging="568"/>
      </w:pPr>
      <w:rPr>
        <w:rFonts w:hint="default"/>
        <w:lang w:val="fr-FR" w:eastAsia="en-US" w:bidi="ar-SA"/>
      </w:rPr>
    </w:lvl>
    <w:lvl w:ilvl="7">
      <w:numFmt w:val="bullet"/>
      <w:lvlText w:val="•"/>
      <w:lvlJc w:val="left"/>
      <w:pPr>
        <w:ind w:left="5986" w:hanging="568"/>
      </w:pPr>
      <w:rPr>
        <w:rFonts w:hint="default"/>
        <w:lang w:val="fr-FR" w:eastAsia="en-US" w:bidi="ar-SA"/>
      </w:rPr>
    </w:lvl>
    <w:lvl w:ilvl="8">
      <w:numFmt w:val="bullet"/>
      <w:lvlText w:val="•"/>
      <w:lvlJc w:val="left"/>
      <w:pPr>
        <w:ind w:left="6730" w:hanging="568"/>
      </w:pPr>
      <w:rPr>
        <w:rFonts w:hint="default"/>
        <w:lang w:val="fr-FR" w:eastAsia="en-US" w:bidi="ar-SA"/>
      </w:rPr>
    </w:lvl>
  </w:abstractNum>
  <w:abstractNum w:abstractNumId="110" w15:restartNumberingAfterBreak="0">
    <w:nsid w:val="35A06CA4"/>
    <w:multiLevelType w:val="multilevel"/>
    <w:tmpl w:val="C87A750C"/>
    <w:lvl w:ilvl="0">
      <w:start w:val="8"/>
      <w:numFmt w:val="decimal"/>
      <w:lvlText w:val="%1"/>
      <w:lvlJc w:val="left"/>
      <w:pPr>
        <w:ind w:left="958" w:hanging="851"/>
      </w:pPr>
      <w:rPr>
        <w:rFonts w:hint="default"/>
        <w:lang w:val="fr-FR" w:eastAsia="en-US" w:bidi="ar-SA"/>
      </w:rPr>
    </w:lvl>
    <w:lvl w:ilvl="1">
      <w:start w:val="8"/>
      <w:numFmt w:val="decimal"/>
      <w:lvlText w:val="%1.%2"/>
      <w:lvlJc w:val="left"/>
      <w:pPr>
        <w:ind w:left="958" w:hanging="851"/>
      </w:pPr>
      <w:rPr>
        <w:rFonts w:ascii="Times New Roman" w:eastAsia="Times New Roman" w:hAnsi="Times New Roman" w:cs="Times New Roman" w:hint="default"/>
        <w:w w:val="99"/>
        <w:sz w:val="22"/>
        <w:szCs w:val="22"/>
        <w:lang w:val="fr-FR" w:eastAsia="en-US" w:bidi="ar-SA"/>
      </w:rPr>
    </w:lvl>
    <w:lvl w:ilvl="2">
      <w:start w:val="1"/>
      <w:numFmt w:val="decimal"/>
      <w:lvlText w:val="%1.%2.%3."/>
      <w:lvlJc w:val="left"/>
      <w:pPr>
        <w:ind w:left="958" w:hanging="851"/>
      </w:pPr>
      <w:rPr>
        <w:rFonts w:ascii="Times New Roman" w:eastAsia="Times New Roman" w:hAnsi="Times New Roman" w:cs="Times New Roman" w:hint="default"/>
        <w:spacing w:val="-1"/>
        <w:w w:val="99"/>
        <w:sz w:val="22"/>
        <w:szCs w:val="22"/>
        <w:lang w:val="fr-FR" w:eastAsia="en-US" w:bidi="ar-SA"/>
      </w:rPr>
    </w:lvl>
    <w:lvl w:ilvl="3">
      <w:numFmt w:val="bullet"/>
      <w:lvlText w:val="•"/>
      <w:lvlJc w:val="left"/>
      <w:pPr>
        <w:ind w:left="2445" w:hanging="851"/>
      </w:pPr>
      <w:rPr>
        <w:rFonts w:hint="default"/>
        <w:lang w:val="fr-FR" w:eastAsia="en-US" w:bidi="ar-SA"/>
      </w:rPr>
    </w:lvl>
    <w:lvl w:ilvl="4">
      <w:numFmt w:val="bullet"/>
      <w:lvlText w:val="•"/>
      <w:lvlJc w:val="left"/>
      <w:pPr>
        <w:ind w:left="2940" w:hanging="851"/>
      </w:pPr>
      <w:rPr>
        <w:rFonts w:hint="default"/>
        <w:lang w:val="fr-FR" w:eastAsia="en-US" w:bidi="ar-SA"/>
      </w:rPr>
    </w:lvl>
    <w:lvl w:ilvl="5">
      <w:numFmt w:val="bullet"/>
      <w:lvlText w:val="•"/>
      <w:lvlJc w:val="left"/>
      <w:pPr>
        <w:ind w:left="3435" w:hanging="851"/>
      </w:pPr>
      <w:rPr>
        <w:rFonts w:hint="default"/>
        <w:lang w:val="fr-FR" w:eastAsia="en-US" w:bidi="ar-SA"/>
      </w:rPr>
    </w:lvl>
    <w:lvl w:ilvl="6">
      <w:numFmt w:val="bullet"/>
      <w:lvlText w:val="•"/>
      <w:lvlJc w:val="left"/>
      <w:pPr>
        <w:ind w:left="3930" w:hanging="851"/>
      </w:pPr>
      <w:rPr>
        <w:rFonts w:hint="default"/>
        <w:lang w:val="fr-FR" w:eastAsia="en-US" w:bidi="ar-SA"/>
      </w:rPr>
    </w:lvl>
    <w:lvl w:ilvl="7">
      <w:numFmt w:val="bullet"/>
      <w:lvlText w:val="•"/>
      <w:lvlJc w:val="left"/>
      <w:pPr>
        <w:ind w:left="4425" w:hanging="851"/>
      </w:pPr>
      <w:rPr>
        <w:rFonts w:hint="default"/>
        <w:lang w:val="fr-FR" w:eastAsia="en-US" w:bidi="ar-SA"/>
      </w:rPr>
    </w:lvl>
    <w:lvl w:ilvl="8">
      <w:numFmt w:val="bullet"/>
      <w:lvlText w:val="•"/>
      <w:lvlJc w:val="left"/>
      <w:pPr>
        <w:ind w:left="4920" w:hanging="851"/>
      </w:pPr>
      <w:rPr>
        <w:rFonts w:hint="default"/>
        <w:lang w:val="fr-FR" w:eastAsia="en-US" w:bidi="ar-SA"/>
      </w:rPr>
    </w:lvl>
  </w:abstractNum>
  <w:abstractNum w:abstractNumId="111" w15:restartNumberingAfterBreak="0">
    <w:nsid w:val="35DD0C3C"/>
    <w:multiLevelType w:val="hybridMultilevel"/>
    <w:tmpl w:val="0D2C9E6C"/>
    <w:lvl w:ilvl="0" w:tplc="159C42D2">
      <w:numFmt w:val="bullet"/>
      <w:lvlText w:val="–"/>
      <w:lvlJc w:val="left"/>
      <w:pPr>
        <w:ind w:left="2551" w:hanging="568"/>
      </w:pPr>
      <w:rPr>
        <w:rFonts w:ascii="Times New Roman" w:eastAsia="Times New Roman" w:hAnsi="Times New Roman" w:cs="Times New Roman" w:hint="default"/>
        <w:w w:val="100"/>
        <w:sz w:val="24"/>
        <w:szCs w:val="24"/>
        <w:lang w:val="fr-FR" w:eastAsia="en-US" w:bidi="ar-SA"/>
      </w:rPr>
    </w:lvl>
    <w:lvl w:ilvl="1" w:tplc="DE3AF44C">
      <w:numFmt w:val="bullet"/>
      <w:lvlText w:val="•"/>
      <w:lvlJc w:val="left"/>
      <w:pPr>
        <w:ind w:left="3494" w:hanging="568"/>
      </w:pPr>
      <w:rPr>
        <w:rFonts w:hint="default"/>
        <w:lang w:val="fr-FR" w:eastAsia="en-US" w:bidi="ar-SA"/>
      </w:rPr>
    </w:lvl>
    <w:lvl w:ilvl="2" w:tplc="B73E47A6">
      <w:numFmt w:val="bullet"/>
      <w:lvlText w:val="•"/>
      <w:lvlJc w:val="left"/>
      <w:pPr>
        <w:ind w:left="4429" w:hanging="568"/>
      </w:pPr>
      <w:rPr>
        <w:rFonts w:hint="default"/>
        <w:lang w:val="fr-FR" w:eastAsia="en-US" w:bidi="ar-SA"/>
      </w:rPr>
    </w:lvl>
    <w:lvl w:ilvl="3" w:tplc="337A20C0">
      <w:numFmt w:val="bullet"/>
      <w:lvlText w:val="•"/>
      <w:lvlJc w:val="left"/>
      <w:pPr>
        <w:ind w:left="5363" w:hanging="568"/>
      </w:pPr>
      <w:rPr>
        <w:rFonts w:hint="default"/>
        <w:lang w:val="fr-FR" w:eastAsia="en-US" w:bidi="ar-SA"/>
      </w:rPr>
    </w:lvl>
    <w:lvl w:ilvl="4" w:tplc="B24489C8">
      <w:numFmt w:val="bullet"/>
      <w:lvlText w:val="•"/>
      <w:lvlJc w:val="left"/>
      <w:pPr>
        <w:ind w:left="6298" w:hanging="568"/>
      </w:pPr>
      <w:rPr>
        <w:rFonts w:hint="default"/>
        <w:lang w:val="fr-FR" w:eastAsia="en-US" w:bidi="ar-SA"/>
      </w:rPr>
    </w:lvl>
    <w:lvl w:ilvl="5" w:tplc="248A09BA">
      <w:numFmt w:val="bullet"/>
      <w:lvlText w:val="•"/>
      <w:lvlJc w:val="left"/>
      <w:pPr>
        <w:ind w:left="7232" w:hanging="568"/>
      </w:pPr>
      <w:rPr>
        <w:rFonts w:hint="default"/>
        <w:lang w:val="fr-FR" w:eastAsia="en-US" w:bidi="ar-SA"/>
      </w:rPr>
    </w:lvl>
    <w:lvl w:ilvl="6" w:tplc="7F7643F0">
      <w:numFmt w:val="bullet"/>
      <w:lvlText w:val="•"/>
      <w:lvlJc w:val="left"/>
      <w:pPr>
        <w:ind w:left="8167" w:hanging="568"/>
      </w:pPr>
      <w:rPr>
        <w:rFonts w:hint="default"/>
        <w:lang w:val="fr-FR" w:eastAsia="en-US" w:bidi="ar-SA"/>
      </w:rPr>
    </w:lvl>
    <w:lvl w:ilvl="7" w:tplc="B8366EF6">
      <w:numFmt w:val="bullet"/>
      <w:lvlText w:val="•"/>
      <w:lvlJc w:val="left"/>
      <w:pPr>
        <w:ind w:left="9101" w:hanging="568"/>
      </w:pPr>
      <w:rPr>
        <w:rFonts w:hint="default"/>
        <w:lang w:val="fr-FR" w:eastAsia="en-US" w:bidi="ar-SA"/>
      </w:rPr>
    </w:lvl>
    <w:lvl w:ilvl="8" w:tplc="4C9EC43E">
      <w:numFmt w:val="bullet"/>
      <w:lvlText w:val="•"/>
      <w:lvlJc w:val="left"/>
      <w:pPr>
        <w:ind w:left="10036" w:hanging="568"/>
      </w:pPr>
      <w:rPr>
        <w:rFonts w:hint="default"/>
        <w:lang w:val="fr-FR" w:eastAsia="en-US" w:bidi="ar-SA"/>
      </w:rPr>
    </w:lvl>
  </w:abstractNum>
  <w:abstractNum w:abstractNumId="112" w15:restartNumberingAfterBreak="0">
    <w:nsid w:val="35E30791"/>
    <w:multiLevelType w:val="multilevel"/>
    <w:tmpl w:val="D05046E4"/>
    <w:lvl w:ilvl="0">
      <w:start w:val="8"/>
      <w:numFmt w:val="decimal"/>
      <w:lvlText w:val="%1"/>
      <w:lvlJc w:val="left"/>
      <w:pPr>
        <w:ind w:left="956" w:hanging="850"/>
      </w:pPr>
      <w:rPr>
        <w:rFonts w:hint="default"/>
        <w:lang w:val="fr-FR" w:eastAsia="en-US" w:bidi="ar-SA"/>
      </w:rPr>
    </w:lvl>
    <w:lvl w:ilvl="1">
      <w:start w:val="1"/>
      <w:numFmt w:val="decimal"/>
      <w:lvlText w:val="%1.%2"/>
      <w:lvlJc w:val="left"/>
      <w:pPr>
        <w:ind w:left="956" w:hanging="850"/>
      </w:pPr>
      <w:rPr>
        <w:rFonts w:hint="default"/>
        <w:lang w:val="fr-FR" w:eastAsia="en-US" w:bidi="ar-SA"/>
      </w:rPr>
    </w:lvl>
    <w:lvl w:ilvl="2">
      <w:start w:val="1"/>
      <w:numFmt w:val="decimal"/>
      <w:lvlText w:val="%1.%2.%3."/>
      <w:lvlJc w:val="left"/>
      <w:pPr>
        <w:ind w:left="956" w:hanging="850"/>
      </w:pPr>
      <w:rPr>
        <w:rFonts w:ascii="Times New Roman" w:eastAsia="Times New Roman" w:hAnsi="Times New Roman" w:cs="Times New Roman" w:hint="default"/>
        <w:w w:val="99"/>
        <w:sz w:val="22"/>
        <w:szCs w:val="22"/>
        <w:lang w:val="fr-FR" w:eastAsia="en-US" w:bidi="ar-SA"/>
      </w:rPr>
    </w:lvl>
    <w:lvl w:ilvl="3">
      <w:numFmt w:val="bullet"/>
      <w:lvlText w:val="–"/>
      <w:lvlJc w:val="left"/>
      <w:pPr>
        <w:ind w:left="1524" w:hanging="568"/>
      </w:pPr>
      <w:rPr>
        <w:rFonts w:ascii="Times New Roman" w:eastAsia="Times New Roman" w:hAnsi="Times New Roman" w:cs="Times New Roman" w:hint="default"/>
        <w:w w:val="100"/>
        <w:sz w:val="24"/>
        <w:szCs w:val="24"/>
        <w:lang w:val="fr-FR" w:eastAsia="en-US" w:bidi="ar-SA"/>
      </w:rPr>
    </w:lvl>
    <w:lvl w:ilvl="4">
      <w:numFmt w:val="bullet"/>
      <w:lvlText w:val="•"/>
      <w:lvlJc w:val="left"/>
      <w:pPr>
        <w:ind w:left="3966" w:hanging="568"/>
      </w:pPr>
      <w:rPr>
        <w:rFonts w:hint="default"/>
        <w:lang w:val="fr-FR" w:eastAsia="en-US" w:bidi="ar-SA"/>
      </w:rPr>
    </w:lvl>
    <w:lvl w:ilvl="5">
      <w:numFmt w:val="bullet"/>
      <w:lvlText w:val="•"/>
      <w:lvlJc w:val="left"/>
      <w:pPr>
        <w:ind w:left="4781" w:hanging="568"/>
      </w:pPr>
      <w:rPr>
        <w:rFonts w:hint="default"/>
        <w:lang w:val="fr-FR" w:eastAsia="en-US" w:bidi="ar-SA"/>
      </w:rPr>
    </w:lvl>
    <w:lvl w:ilvl="6">
      <w:numFmt w:val="bullet"/>
      <w:lvlText w:val="•"/>
      <w:lvlJc w:val="left"/>
      <w:pPr>
        <w:ind w:left="5596" w:hanging="568"/>
      </w:pPr>
      <w:rPr>
        <w:rFonts w:hint="default"/>
        <w:lang w:val="fr-FR" w:eastAsia="en-US" w:bidi="ar-SA"/>
      </w:rPr>
    </w:lvl>
    <w:lvl w:ilvl="7">
      <w:numFmt w:val="bullet"/>
      <w:lvlText w:val="•"/>
      <w:lvlJc w:val="left"/>
      <w:pPr>
        <w:ind w:left="6412" w:hanging="568"/>
      </w:pPr>
      <w:rPr>
        <w:rFonts w:hint="default"/>
        <w:lang w:val="fr-FR" w:eastAsia="en-US" w:bidi="ar-SA"/>
      </w:rPr>
    </w:lvl>
    <w:lvl w:ilvl="8">
      <w:numFmt w:val="bullet"/>
      <w:lvlText w:val="•"/>
      <w:lvlJc w:val="left"/>
      <w:pPr>
        <w:ind w:left="7227" w:hanging="568"/>
      </w:pPr>
      <w:rPr>
        <w:rFonts w:hint="default"/>
        <w:lang w:val="fr-FR" w:eastAsia="en-US" w:bidi="ar-SA"/>
      </w:rPr>
    </w:lvl>
  </w:abstractNum>
  <w:abstractNum w:abstractNumId="113" w15:restartNumberingAfterBreak="0">
    <w:nsid w:val="36547259"/>
    <w:multiLevelType w:val="multilevel"/>
    <w:tmpl w:val="14A21092"/>
    <w:lvl w:ilvl="0">
      <w:start w:val="8"/>
      <w:numFmt w:val="decimal"/>
      <w:lvlText w:val="%1"/>
      <w:lvlJc w:val="left"/>
      <w:pPr>
        <w:ind w:left="956" w:hanging="849"/>
      </w:pPr>
      <w:rPr>
        <w:rFonts w:hint="default"/>
        <w:lang w:val="fr-FR" w:eastAsia="en-US" w:bidi="ar-SA"/>
      </w:rPr>
    </w:lvl>
    <w:lvl w:ilvl="1">
      <w:start w:val="6"/>
      <w:numFmt w:val="decimal"/>
      <w:lvlText w:val="%1.%2."/>
      <w:lvlJc w:val="left"/>
      <w:pPr>
        <w:ind w:left="956" w:hanging="849"/>
      </w:pPr>
      <w:rPr>
        <w:rFonts w:ascii="Times New Roman" w:eastAsia="Times New Roman" w:hAnsi="Times New Roman" w:cs="Times New Roman" w:hint="default"/>
        <w:w w:val="99"/>
        <w:sz w:val="22"/>
        <w:szCs w:val="22"/>
        <w:lang w:val="fr-FR" w:eastAsia="en-US" w:bidi="ar-SA"/>
      </w:rPr>
    </w:lvl>
    <w:lvl w:ilvl="2">
      <w:start w:val="1"/>
      <w:numFmt w:val="decimal"/>
      <w:lvlText w:val="%1.%2.%3."/>
      <w:lvlJc w:val="left"/>
      <w:pPr>
        <w:ind w:left="957" w:hanging="849"/>
      </w:pPr>
      <w:rPr>
        <w:rFonts w:ascii="Times New Roman" w:eastAsia="Times New Roman" w:hAnsi="Times New Roman" w:cs="Times New Roman" w:hint="default"/>
        <w:spacing w:val="-1"/>
        <w:w w:val="99"/>
        <w:sz w:val="22"/>
        <w:szCs w:val="22"/>
        <w:lang w:val="fr-FR" w:eastAsia="en-US" w:bidi="ar-SA"/>
      </w:rPr>
    </w:lvl>
    <w:lvl w:ilvl="3">
      <w:numFmt w:val="bullet"/>
      <w:lvlText w:val="•"/>
      <w:lvlJc w:val="left"/>
      <w:pPr>
        <w:ind w:left="2445" w:hanging="849"/>
      </w:pPr>
      <w:rPr>
        <w:rFonts w:hint="default"/>
        <w:lang w:val="fr-FR" w:eastAsia="en-US" w:bidi="ar-SA"/>
      </w:rPr>
    </w:lvl>
    <w:lvl w:ilvl="4">
      <w:numFmt w:val="bullet"/>
      <w:lvlText w:val="•"/>
      <w:lvlJc w:val="left"/>
      <w:pPr>
        <w:ind w:left="2940" w:hanging="849"/>
      </w:pPr>
      <w:rPr>
        <w:rFonts w:hint="default"/>
        <w:lang w:val="fr-FR" w:eastAsia="en-US" w:bidi="ar-SA"/>
      </w:rPr>
    </w:lvl>
    <w:lvl w:ilvl="5">
      <w:numFmt w:val="bullet"/>
      <w:lvlText w:val="•"/>
      <w:lvlJc w:val="left"/>
      <w:pPr>
        <w:ind w:left="3435" w:hanging="849"/>
      </w:pPr>
      <w:rPr>
        <w:rFonts w:hint="default"/>
        <w:lang w:val="fr-FR" w:eastAsia="en-US" w:bidi="ar-SA"/>
      </w:rPr>
    </w:lvl>
    <w:lvl w:ilvl="6">
      <w:numFmt w:val="bullet"/>
      <w:lvlText w:val="•"/>
      <w:lvlJc w:val="left"/>
      <w:pPr>
        <w:ind w:left="3930" w:hanging="849"/>
      </w:pPr>
      <w:rPr>
        <w:rFonts w:hint="default"/>
        <w:lang w:val="fr-FR" w:eastAsia="en-US" w:bidi="ar-SA"/>
      </w:rPr>
    </w:lvl>
    <w:lvl w:ilvl="7">
      <w:numFmt w:val="bullet"/>
      <w:lvlText w:val="•"/>
      <w:lvlJc w:val="left"/>
      <w:pPr>
        <w:ind w:left="4425" w:hanging="849"/>
      </w:pPr>
      <w:rPr>
        <w:rFonts w:hint="default"/>
        <w:lang w:val="fr-FR" w:eastAsia="en-US" w:bidi="ar-SA"/>
      </w:rPr>
    </w:lvl>
    <w:lvl w:ilvl="8">
      <w:numFmt w:val="bullet"/>
      <w:lvlText w:val="•"/>
      <w:lvlJc w:val="left"/>
      <w:pPr>
        <w:ind w:left="4920" w:hanging="849"/>
      </w:pPr>
      <w:rPr>
        <w:rFonts w:hint="default"/>
        <w:lang w:val="fr-FR" w:eastAsia="en-US" w:bidi="ar-SA"/>
      </w:rPr>
    </w:lvl>
  </w:abstractNum>
  <w:abstractNum w:abstractNumId="114" w15:restartNumberingAfterBreak="0">
    <w:nsid w:val="365C2DD0"/>
    <w:multiLevelType w:val="hybridMultilevel"/>
    <w:tmpl w:val="96EEBC4A"/>
    <w:lvl w:ilvl="0" w:tplc="1430C482">
      <w:numFmt w:val="bullet"/>
      <w:lvlText w:val="–"/>
      <w:lvlJc w:val="left"/>
      <w:pPr>
        <w:ind w:left="1323" w:hanging="721"/>
      </w:pPr>
      <w:rPr>
        <w:rFonts w:ascii="Times New Roman" w:eastAsia="Times New Roman" w:hAnsi="Times New Roman" w:cs="Times New Roman" w:hint="default"/>
        <w:w w:val="100"/>
        <w:sz w:val="24"/>
        <w:szCs w:val="24"/>
        <w:lang w:val="fr-FR" w:eastAsia="en-US" w:bidi="ar-SA"/>
      </w:rPr>
    </w:lvl>
    <w:lvl w:ilvl="1" w:tplc="30825278">
      <w:numFmt w:val="bullet"/>
      <w:lvlText w:val="–"/>
      <w:lvlJc w:val="left"/>
      <w:pPr>
        <w:ind w:left="6448" w:hanging="568"/>
      </w:pPr>
      <w:rPr>
        <w:rFonts w:ascii="Times New Roman" w:eastAsia="Times New Roman" w:hAnsi="Times New Roman" w:cs="Times New Roman" w:hint="default"/>
        <w:w w:val="99"/>
        <w:sz w:val="22"/>
        <w:szCs w:val="22"/>
        <w:lang w:val="fr-FR" w:eastAsia="en-US" w:bidi="ar-SA"/>
      </w:rPr>
    </w:lvl>
    <w:lvl w:ilvl="2" w:tplc="3F2A7E06">
      <w:numFmt w:val="bullet"/>
      <w:lvlText w:val="•"/>
      <w:lvlJc w:val="left"/>
      <w:pPr>
        <w:ind w:left="6896" w:hanging="568"/>
      </w:pPr>
      <w:rPr>
        <w:rFonts w:hint="default"/>
        <w:lang w:val="fr-FR" w:eastAsia="en-US" w:bidi="ar-SA"/>
      </w:rPr>
    </w:lvl>
    <w:lvl w:ilvl="3" w:tplc="19206240">
      <w:numFmt w:val="bullet"/>
      <w:lvlText w:val="•"/>
      <w:lvlJc w:val="left"/>
      <w:pPr>
        <w:ind w:left="7352" w:hanging="568"/>
      </w:pPr>
      <w:rPr>
        <w:rFonts w:hint="default"/>
        <w:lang w:val="fr-FR" w:eastAsia="en-US" w:bidi="ar-SA"/>
      </w:rPr>
    </w:lvl>
    <w:lvl w:ilvl="4" w:tplc="91AE2D14">
      <w:numFmt w:val="bullet"/>
      <w:lvlText w:val="•"/>
      <w:lvlJc w:val="left"/>
      <w:pPr>
        <w:ind w:left="7808" w:hanging="568"/>
      </w:pPr>
      <w:rPr>
        <w:rFonts w:hint="default"/>
        <w:lang w:val="fr-FR" w:eastAsia="en-US" w:bidi="ar-SA"/>
      </w:rPr>
    </w:lvl>
    <w:lvl w:ilvl="5" w:tplc="CCC06336">
      <w:numFmt w:val="bullet"/>
      <w:lvlText w:val="•"/>
      <w:lvlJc w:val="left"/>
      <w:pPr>
        <w:ind w:left="8264" w:hanging="568"/>
      </w:pPr>
      <w:rPr>
        <w:rFonts w:hint="default"/>
        <w:lang w:val="fr-FR" w:eastAsia="en-US" w:bidi="ar-SA"/>
      </w:rPr>
    </w:lvl>
    <w:lvl w:ilvl="6" w:tplc="68C6D820">
      <w:numFmt w:val="bullet"/>
      <w:lvlText w:val="•"/>
      <w:lvlJc w:val="left"/>
      <w:pPr>
        <w:ind w:left="8720" w:hanging="568"/>
      </w:pPr>
      <w:rPr>
        <w:rFonts w:hint="default"/>
        <w:lang w:val="fr-FR" w:eastAsia="en-US" w:bidi="ar-SA"/>
      </w:rPr>
    </w:lvl>
    <w:lvl w:ilvl="7" w:tplc="EB7451EE">
      <w:numFmt w:val="bullet"/>
      <w:lvlText w:val="•"/>
      <w:lvlJc w:val="left"/>
      <w:pPr>
        <w:ind w:left="9176" w:hanging="568"/>
      </w:pPr>
      <w:rPr>
        <w:rFonts w:hint="default"/>
        <w:lang w:val="fr-FR" w:eastAsia="en-US" w:bidi="ar-SA"/>
      </w:rPr>
    </w:lvl>
    <w:lvl w:ilvl="8" w:tplc="6B10A8A0">
      <w:numFmt w:val="bullet"/>
      <w:lvlText w:val="•"/>
      <w:lvlJc w:val="left"/>
      <w:pPr>
        <w:ind w:left="9632" w:hanging="568"/>
      </w:pPr>
      <w:rPr>
        <w:rFonts w:hint="default"/>
        <w:lang w:val="fr-FR" w:eastAsia="en-US" w:bidi="ar-SA"/>
      </w:rPr>
    </w:lvl>
  </w:abstractNum>
  <w:abstractNum w:abstractNumId="115" w15:restartNumberingAfterBreak="0">
    <w:nsid w:val="36E36055"/>
    <w:multiLevelType w:val="hybridMultilevel"/>
    <w:tmpl w:val="CD0A9F88"/>
    <w:lvl w:ilvl="0" w:tplc="CDE6A124">
      <w:numFmt w:val="bullet"/>
      <w:lvlText w:val="–"/>
      <w:lvlJc w:val="left"/>
      <w:pPr>
        <w:ind w:left="1891" w:hanging="568"/>
      </w:pPr>
      <w:rPr>
        <w:rFonts w:ascii="Times New Roman" w:eastAsia="Times New Roman" w:hAnsi="Times New Roman" w:cs="Times New Roman" w:hint="default"/>
        <w:w w:val="100"/>
        <w:sz w:val="24"/>
        <w:szCs w:val="24"/>
        <w:lang w:val="fr-FR" w:eastAsia="en-US" w:bidi="ar-SA"/>
      </w:rPr>
    </w:lvl>
    <w:lvl w:ilvl="1" w:tplc="67523214">
      <w:numFmt w:val="bullet"/>
      <w:lvlText w:val="•"/>
      <w:lvlJc w:val="left"/>
      <w:pPr>
        <w:ind w:left="2764" w:hanging="568"/>
      </w:pPr>
      <w:rPr>
        <w:rFonts w:hint="default"/>
        <w:lang w:val="fr-FR" w:eastAsia="en-US" w:bidi="ar-SA"/>
      </w:rPr>
    </w:lvl>
    <w:lvl w:ilvl="2" w:tplc="89DA10C2">
      <w:numFmt w:val="bullet"/>
      <w:lvlText w:val="•"/>
      <w:lvlJc w:val="left"/>
      <w:pPr>
        <w:ind w:left="3628" w:hanging="568"/>
      </w:pPr>
      <w:rPr>
        <w:rFonts w:hint="default"/>
        <w:lang w:val="fr-FR" w:eastAsia="en-US" w:bidi="ar-SA"/>
      </w:rPr>
    </w:lvl>
    <w:lvl w:ilvl="3" w:tplc="5C1E571C">
      <w:numFmt w:val="bullet"/>
      <w:lvlText w:val="•"/>
      <w:lvlJc w:val="left"/>
      <w:pPr>
        <w:ind w:left="4493" w:hanging="568"/>
      </w:pPr>
      <w:rPr>
        <w:rFonts w:hint="default"/>
        <w:lang w:val="fr-FR" w:eastAsia="en-US" w:bidi="ar-SA"/>
      </w:rPr>
    </w:lvl>
    <w:lvl w:ilvl="4" w:tplc="2CC87286">
      <w:numFmt w:val="bullet"/>
      <w:lvlText w:val="•"/>
      <w:lvlJc w:val="left"/>
      <w:pPr>
        <w:ind w:left="5357" w:hanging="568"/>
      </w:pPr>
      <w:rPr>
        <w:rFonts w:hint="default"/>
        <w:lang w:val="fr-FR" w:eastAsia="en-US" w:bidi="ar-SA"/>
      </w:rPr>
    </w:lvl>
    <w:lvl w:ilvl="5" w:tplc="FA9CCC6C">
      <w:numFmt w:val="bullet"/>
      <w:lvlText w:val="•"/>
      <w:lvlJc w:val="left"/>
      <w:pPr>
        <w:ind w:left="6222" w:hanging="568"/>
      </w:pPr>
      <w:rPr>
        <w:rFonts w:hint="default"/>
        <w:lang w:val="fr-FR" w:eastAsia="en-US" w:bidi="ar-SA"/>
      </w:rPr>
    </w:lvl>
    <w:lvl w:ilvl="6" w:tplc="E510309A">
      <w:numFmt w:val="bullet"/>
      <w:lvlText w:val="•"/>
      <w:lvlJc w:val="left"/>
      <w:pPr>
        <w:ind w:left="7086" w:hanging="568"/>
      </w:pPr>
      <w:rPr>
        <w:rFonts w:hint="default"/>
        <w:lang w:val="fr-FR" w:eastAsia="en-US" w:bidi="ar-SA"/>
      </w:rPr>
    </w:lvl>
    <w:lvl w:ilvl="7" w:tplc="E37A4A48">
      <w:numFmt w:val="bullet"/>
      <w:lvlText w:val="•"/>
      <w:lvlJc w:val="left"/>
      <w:pPr>
        <w:ind w:left="7951" w:hanging="568"/>
      </w:pPr>
      <w:rPr>
        <w:rFonts w:hint="default"/>
        <w:lang w:val="fr-FR" w:eastAsia="en-US" w:bidi="ar-SA"/>
      </w:rPr>
    </w:lvl>
    <w:lvl w:ilvl="8" w:tplc="1BDABE3C">
      <w:numFmt w:val="bullet"/>
      <w:lvlText w:val="•"/>
      <w:lvlJc w:val="left"/>
      <w:pPr>
        <w:ind w:left="8815" w:hanging="568"/>
      </w:pPr>
      <w:rPr>
        <w:rFonts w:hint="default"/>
        <w:lang w:val="fr-FR" w:eastAsia="en-US" w:bidi="ar-SA"/>
      </w:rPr>
    </w:lvl>
  </w:abstractNum>
  <w:abstractNum w:abstractNumId="116" w15:restartNumberingAfterBreak="0">
    <w:nsid w:val="37481184"/>
    <w:multiLevelType w:val="hybridMultilevel"/>
    <w:tmpl w:val="2C8C4730"/>
    <w:lvl w:ilvl="0" w:tplc="6658D65A">
      <w:start w:val="1"/>
      <w:numFmt w:val="decimal"/>
      <w:lvlText w:val="%1."/>
      <w:lvlJc w:val="left"/>
      <w:pPr>
        <w:ind w:left="1983" w:hanging="850"/>
      </w:pPr>
      <w:rPr>
        <w:rFonts w:ascii="Times New Roman" w:eastAsia="Times New Roman" w:hAnsi="Times New Roman" w:cs="Times New Roman" w:hint="default"/>
        <w:w w:val="100"/>
        <w:sz w:val="24"/>
        <w:szCs w:val="24"/>
        <w:lang w:val="fr-FR" w:eastAsia="en-US" w:bidi="ar-SA"/>
      </w:rPr>
    </w:lvl>
    <w:lvl w:ilvl="1" w:tplc="B9D265BA">
      <w:numFmt w:val="bullet"/>
      <w:lvlText w:val="•"/>
      <w:lvlJc w:val="left"/>
      <w:pPr>
        <w:ind w:left="2972" w:hanging="850"/>
      </w:pPr>
      <w:rPr>
        <w:rFonts w:hint="default"/>
        <w:lang w:val="fr-FR" w:eastAsia="en-US" w:bidi="ar-SA"/>
      </w:rPr>
    </w:lvl>
    <w:lvl w:ilvl="2" w:tplc="2104E39C">
      <w:numFmt w:val="bullet"/>
      <w:lvlText w:val="•"/>
      <w:lvlJc w:val="left"/>
      <w:pPr>
        <w:ind w:left="3965" w:hanging="850"/>
      </w:pPr>
      <w:rPr>
        <w:rFonts w:hint="default"/>
        <w:lang w:val="fr-FR" w:eastAsia="en-US" w:bidi="ar-SA"/>
      </w:rPr>
    </w:lvl>
    <w:lvl w:ilvl="3" w:tplc="9892B50A">
      <w:numFmt w:val="bullet"/>
      <w:lvlText w:val="•"/>
      <w:lvlJc w:val="left"/>
      <w:pPr>
        <w:ind w:left="4957" w:hanging="850"/>
      </w:pPr>
      <w:rPr>
        <w:rFonts w:hint="default"/>
        <w:lang w:val="fr-FR" w:eastAsia="en-US" w:bidi="ar-SA"/>
      </w:rPr>
    </w:lvl>
    <w:lvl w:ilvl="4" w:tplc="CFEE82C0">
      <w:numFmt w:val="bullet"/>
      <w:lvlText w:val="•"/>
      <w:lvlJc w:val="left"/>
      <w:pPr>
        <w:ind w:left="5950" w:hanging="850"/>
      </w:pPr>
      <w:rPr>
        <w:rFonts w:hint="default"/>
        <w:lang w:val="fr-FR" w:eastAsia="en-US" w:bidi="ar-SA"/>
      </w:rPr>
    </w:lvl>
    <w:lvl w:ilvl="5" w:tplc="8640D68C">
      <w:numFmt w:val="bullet"/>
      <w:lvlText w:val="•"/>
      <w:lvlJc w:val="left"/>
      <w:pPr>
        <w:ind w:left="6942" w:hanging="850"/>
      </w:pPr>
      <w:rPr>
        <w:rFonts w:hint="default"/>
        <w:lang w:val="fr-FR" w:eastAsia="en-US" w:bidi="ar-SA"/>
      </w:rPr>
    </w:lvl>
    <w:lvl w:ilvl="6" w:tplc="72CC6088">
      <w:numFmt w:val="bullet"/>
      <w:lvlText w:val="•"/>
      <w:lvlJc w:val="left"/>
      <w:pPr>
        <w:ind w:left="7935" w:hanging="850"/>
      </w:pPr>
      <w:rPr>
        <w:rFonts w:hint="default"/>
        <w:lang w:val="fr-FR" w:eastAsia="en-US" w:bidi="ar-SA"/>
      </w:rPr>
    </w:lvl>
    <w:lvl w:ilvl="7" w:tplc="9FD086DA">
      <w:numFmt w:val="bullet"/>
      <w:lvlText w:val="•"/>
      <w:lvlJc w:val="left"/>
      <w:pPr>
        <w:ind w:left="8927" w:hanging="850"/>
      </w:pPr>
      <w:rPr>
        <w:rFonts w:hint="default"/>
        <w:lang w:val="fr-FR" w:eastAsia="en-US" w:bidi="ar-SA"/>
      </w:rPr>
    </w:lvl>
    <w:lvl w:ilvl="8" w:tplc="BECC19CA">
      <w:numFmt w:val="bullet"/>
      <w:lvlText w:val="•"/>
      <w:lvlJc w:val="left"/>
      <w:pPr>
        <w:ind w:left="9920" w:hanging="850"/>
      </w:pPr>
      <w:rPr>
        <w:rFonts w:hint="default"/>
        <w:lang w:val="fr-FR" w:eastAsia="en-US" w:bidi="ar-SA"/>
      </w:rPr>
    </w:lvl>
  </w:abstractNum>
  <w:abstractNum w:abstractNumId="117" w15:restartNumberingAfterBreak="0">
    <w:nsid w:val="378E147E"/>
    <w:multiLevelType w:val="hybridMultilevel"/>
    <w:tmpl w:val="A53C744C"/>
    <w:lvl w:ilvl="0" w:tplc="2A7EA69C">
      <w:start w:val="1"/>
      <w:numFmt w:val="decimal"/>
      <w:lvlText w:val="%1."/>
      <w:lvlJc w:val="left"/>
      <w:pPr>
        <w:ind w:left="1983" w:hanging="850"/>
      </w:pPr>
      <w:rPr>
        <w:rFonts w:ascii="Times New Roman" w:eastAsia="Times New Roman" w:hAnsi="Times New Roman" w:cs="Times New Roman" w:hint="default"/>
        <w:w w:val="100"/>
        <w:sz w:val="24"/>
        <w:szCs w:val="24"/>
        <w:lang w:val="fr-FR" w:eastAsia="en-US" w:bidi="ar-SA"/>
      </w:rPr>
    </w:lvl>
    <w:lvl w:ilvl="1" w:tplc="4E7AF1E0">
      <w:start w:val="1"/>
      <w:numFmt w:val="lowerLetter"/>
      <w:lvlText w:val="%2)"/>
      <w:lvlJc w:val="left"/>
      <w:pPr>
        <w:ind w:left="2551" w:hanging="568"/>
      </w:pPr>
      <w:rPr>
        <w:rFonts w:ascii="Times New Roman" w:eastAsia="Times New Roman" w:hAnsi="Times New Roman" w:cs="Times New Roman" w:hint="default"/>
        <w:w w:val="100"/>
        <w:sz w:val="24"/>
        <w:szCs w:val="24"/>
        <w:lang w:val="fr-FR" w:eastAsia="en-US" w:bidi="ar-SA"/>
      </w:rPr>
    </w:lvl>
    <w:lvl w:ilvl="2" w:tplc="B31CC42A">
      <w:numFmt w:val="bullet"/>
      <w:lvlText w:val="•"/>
      <w:lvlJc w:val="left"/>
      <w:pPr>
        <w:ind w:left="3598" w:hanging="568"/>
      </w:pPr>
      <w:rPr>
        <w:rFonts w:hint="default"/>
        <w:lang w:val="fr-FR" w:eastAsia="en-US" w:bidi="ar-SA"/>
      </w:rPr>
    </w:lvl>
    <w:lvl w:ilvl="3" w:tplc="264C9A1E">
      <w:numFmt w:val="bullet"/>
      <w:lvlText w:val="•"/>
      <w:lvlJc w:val="left"/>
      <w:pPr>
        <w:ind w:left="4636" w:hanging="568"/>
      </w:pPr>
      <w:rPr>
        <w:rFonts w:hint="default"/>
        <w:lang w:val="fr-FR" w:eastAsia="en-US" w:bidi="ar-SA"/>
      </w:rPr>
    </w:lvl>
    <w:lvl w:ilvl="4" w:tplc="0FC4129C">
      <w:numFmt w:val="bullet"/>
      <w:lvlText w:val="•"/>
      <w:lvlJc w:val="left"/>
      <w:pPr>
        <w:ind w:left="5675" w:hanging="568"/>
      </w:pPr>
      <w:rPr>
        <w:rFonts w:hint="default"/>
        <w:lang w:val="fr-FR" w:eastAsia="en-US" w:bidi="ar-SA"/>
      </w:rPr>
    </w:lvl>
    <w:lvl w:ilvl="5" w:tplc="4022E080">
      <w:numFmt w:val="bullet"/>
      <w:lvlText w:val="•"/>
      <w:lvlJc w:val="left"/>
      <w:pPr>
        <w:ind w:left="6713" w:hanging="568"/>
      </w:pPr>
      <w:rPr>
        <w:rFonts w:hint="default"/>
        <w:lang w:val="fr-FR" w:eastAsia="en-US" w:bidi="ar-SA"/>
      </w:rPr>
    </w:lvl>
    <w:lvl w:ilvl="6" w:tplc="1114AE48">
      <w:numFmt w:val="bullet"/>
      <w:lvlText w:val="•"/>
      <w:lvlJc w:val="left"/>
      <w:pPr>
        <w:ind w:left="7751" w:hanging="568"/>
      </w:pPr>
      <w:rPr>
        <w:rFonts w:hint="default"/>
        <w:lang w:val="fr-FR" w:eastAsia="en-US" w:bidi="ar-SA"/>
      </w:rPr>
    </w:lvl>
    <w:lvl w:ilvl="7" w:tplc="971C8B32">
      <w:numFmt w:val="bullet"/>
      <w:lvlText w:val="•"/>
      <w:lvlJc w:val="left"/>
      <w:pPr>
        <w:ind w:left="8790" w:hanging="568"/>
      </w:pPr>
      <w:rPr>
        <w:rFonts w:hint="default"/>
        <w:lang w:val="fr-FR" w:eastAsia="en-US" w:bidi="ar-SA"/>
      </w:rPr>
    </w:lvl>
    <w:lvl w:ilvl="8" w:tplc="A2F40758">
      <w:numFmt w:val="bullet"/>
      <w:lvlText w:val="•"/>
      <w:lvlJc w:val="left"/>
      <w:pPr>
        <w:ind w:left="9828" w:hanging="568"/>
      </w:pPr>
      <w:rPr>
        <w:rFonts w:hint="default"/>
        <w:lang w:val="fr-FR" w:eastAsia="en-US" w:bidi="ar-SA"/>
      </w:rPr>
    </w:lvl>
  </w:abstractNum>
  <w:abstractNum w:abstractNumId="118" w15:restartNumberingAfterBreak="0">
    <w:nsid w:val="37F85A74"/>
    <w:multiLevelType w:val="multilevel"/>
    <w:tmpl w:val="F014DBC4"/>
    <w:lvl w:ilvl="0">
      <w:start w:val="9"/>
      <w:numFmt w:val="decimal"/>
      <w:lvlText w:val="%1"/>
      <w:lvlJc w:val="left"/>
      <w:pPr>
        <w:ind w:left="957" w:hanging="851"/>
      </w:pPr>
      <w:rPr>
        <w:rFonts w:hint="default"/>
        <w:lang w:val="fr-FR" w:eastAsia="en-US" w:bidi="ar-SA"/>
      </w:rPr>
    </w:lvl>
    <w:lvl w:ilvl="1">
      <w:start w:val="2"/>
      <w:numFmt w:val="decimal"/>
      <w:lvlText w:val="%1.%2."/>
      <w:lvlJc w:val="left"/>
      <w:pPr>
        <w:ind w:left="957" w:hanging="851"/>
      </w:pPr>
      <w:rPr>
        <w:rFonts w:ascii="Times New Roman" w:eastAsia="Times New Roman" w:hAnsi="Times New Roman" w:cs="Times New Roman" w:hint="default"/>
        <w:w w:val="99"/>
        <w:sz w:val="22"/>
        <w:szCs w:val="22"/>
        <w:lang w:val="fr-FR" w:eastAsia="en-US" w:bidi="ar-SA"/>
      </w:rPr>
    </w:lvl>
    <w:lvl w:ilvl="2">
      <w:start w:val="1"/>
      <w:numFmt w:val="decimal"/>
      <w:lvlText w:val="%1.%2.%3."/>
      <w:lvlJc w:val="left"/>
      <w:pPr>
        <w:ind w:left="958" w:hanging="851"/>
      </w:pPr>
      <w:rPr>
        <w:rFonts w:ascii="Times New Roman" w:eastAsia="Times New Roman" w:hAnsi="Times New Roman" w:cs="Times New Roman" w:hint="default"/>
        <w:spacing w:val="-1"/>
        <w:w w:val="99"/>
        <w:sz w:val="22"/>
        <w:szCs w:val="22"/>
        <w:lang w:val="fr-FR" w:eastAsia="en-US" w:bidi="ar-SA"/>
      </w:rPr>
    </w:lvl>
    <w:lvl w:ilvl="3">
      <w:numFmt w:val="bullet"/>
      <w:lvlText w:val="•"/>
      <w:lvlJc w:val="left"/>
      <w:pPr>
        <w:ind w:left="2445" w:hanging="851"/>
      </w:pPr>
      <w:rPr>
        <w:rFonts w:hint="default"/>
        <w:lang w:val="fr-FR" w:eastAsia="en-US" w:bidi="ar-SA"/>
      </w:rPr>
    </w:lvl>
    <w:lvl w:ilvl="4">
      <w:numFmt w:val="bullet"/>
      <w:lvlText w:val="•"/>
      <w:lvlJc w:val="left"/>
      <w:pPr>
        <w:ind w:left="2940" w:hanging="851"/>
      </w:pPr>
      <w:rPr>
        <w:rFonts w:hint="default"/>
        <w:lang w:val="fr-FR" w:eastAsia="en-US" w:bidi="ar-SA"/>
      </w:rPr>
    </w:lvl>
    <w:lvl w:ilvl="5">
      <w:numFmt w:val="bullet"/>
      <w:lvlText w:val="•"/>
      <w:lvlJc w:val="left"/>
      <w:pPr>
        <w:ind w:left="3435" w:hanging="851"/>
      </w:pPr>
      <w:rPr>
        <w:rFonts w:hint="default"/>
        <w:lang w:val="fr-FR" w:eastAsia="en-US" w:bidi="ar-SA"/>
      </w:rPr>
    </w:lvl>
    <w:lvl w:ilvl="6">
      <w:numFmt w:val="bullet"/>
      <w:lvlText w:val="•"/>
      <w:lvlJc w:val="left"/>
      <w:pPr>
        <w:ind w:left="3930" w:hanging="851"/>
      </w:pPr>
      <w:rPr>
        <w:rFonts w:hint="default"/>
        <w:lang w:val="fr-FR" w:eastAsia="en-US" w:bidi="ar-SA"/>
      </w:rPr>
    </w:lvl>
    <w:lvl w:ilvl="7">
      <w:numFmt w:val="bullet"/>
      <w:lvlText w:val="•"/>
      <w:lvlJc w:val="left"/>
      <w:pPr>
        <w:ind w:left="4425" w:hanging="851"/>
      </w:pPr>
      <w:rPr>
        <w:rFonts w:hint="default"/>
        <w:lang w:val="fr-FR" w:eastAsia="en-US" w:bidi="ar-SA"/>
      </w:rPr>
    </w:lvl>
    <w:lvl w:ilvl="8">
      <w:numFmt w:val="bullet"/>
      <w:lvlText w:val="•"/>
      <w:lvlJc w:val="left"/>
      <w:pPr>
        <w:ind w:left="4920" w:hanging="851"/>
      </w:pPr>
      <w:rPr>
        <w:rFonts w:hint="default"/>
        <w:lang w:val="fr-FR" w:eastAsia="en-US" w:bidi="ar-SA"/>
      </w:rPr>
    </w:lvl>
  </w:abstractNum>
  <w:abstractNum w:abstractNumId="119" w15:restartNumberingAfterBreak="0">
    <w:nsid w:val="38136D11"/>
    <w:multiLevelType w:val="hybridMultilevel"/>
    <w:tmpl w:val="DDFCC8A0"/>
    <w:lvl w:ilvl="0" w:tplc="2D463B0A">
      <w:start w:val="1"/>
      <w:numFmt w:val="decimal"/>
      <w:lvlText w:val="%1."/>
      <w:lvlJc w:val="left"/>
      <w:pPr>
        <w:ind w:left="1983" w:hanging="850"/>
      </w:pPr>
      <w:rPr>
        <w:rFonts w:ascii="Times New Roman" w:eastAsia="Times New Roman" w:hAnsi="Times New Roman" w:cs="Times New Roman" w:hint="default"/>
        <w:w w:val="100"/>
        <w:sz w:val="24"/>
        <w:szCs w:val="24"/>
        <w:lang w:val="fr-FR" w:eastAsia="en-US" w:bidi="ar-SA"/>
      </w:rPr>
    </w:lvl>
    <w:lvl w:ilvl="1" w:tplc="685C305A">
      <w:numFmt w:val="bullet"/>
      <w:lvlText w:val="•"/>
      <w:lvlJc w:val="left"/>
      <w:pPr>
        <w:ind w:left="2972" w:hanging="850"/>
      </w:pPr>
      <w:rPr>
        <w:rFonts w:hint="default"/>
        <w:lang w:val="fr-FR" w:eastAsia="en-US" w:bidi="ar-SA"/>
      </w:rPr>
    </w:lvl>
    <w:lvl w:ilvl="2" w:tplc="38FC7E6A">
      <w:numFmt w:val="bullet"/>
      <w:lvlText w:val="•"/>
      <w:lvlJc w:val="left"/>
      <w:pPr>
        <w:ind w:left="3965" w:hanging="850"/>
      </w:pPr>
      <w:rPr>
        <w:rFonts w:hint="default"/>
        <w:lang w:val="fr-FR" w:eastAsia="en-US" w:bidi="ar-SA"/>
      </w:rPr>
    </w:lvl>
    <w:lvl w:ilvl="3" w:tplc="1A60531A">
      <w:numFmt w:val="bullet"/>
      <w:lvlText w:val="•"/>
      <w:lvlJc w:val="left"/>
      <w:pPr>
        <w:ind w:left="4957" w:hanging="850"/>
      </w:pPr>
      <w:rPr>
        <w:rFonts w:hint="default"/>
        <w:lang w:val="fr-FR" w:eastAsia="en-US" w:bidi="ar-SA"/>
      </w:rPr>
    </w:lvl>
    <w:lvl w:ilvl="4" w:tplc="85C2ECF8">
      <w:numFmt w:val="bullet"/>
      <w:lvlText w:val="•"/>
      <w:lvlJc w:val="left"/>
      <w:pPr>
        <w:ind w:left="5950" w:hanging="850"/>
      </w:pPr>
      <w:rPr>
        <w:rFonts w:hint="default"/>
        <w:lang w:val="fr-FR" w:eastAsia="en-US" w:bidi="ar-SA"/>
      </w:rPr>
    </w:lvl>
    <w:lvl w:ilvl="5" w:tplc="8F34373E">
      <w:numFmt w:val="bullet"/>
      <w:lvlText w:val="•"/>
      <w:lvlJc w:val="left"/>
      <w:pPr>
        <w:ind w:left="6942" w:hanging="850"/>
      </w:pPr>
      <w:rPr>
        <w:rFonts w:hint="default"/>
        <w:lang w:val="fr-FR" w:eastAsia="en-US" w:bidi="ar-SA"/>
      </w:rPr>
    </w:lvl>
    <w:lvl w:ilvl="6" w:tplc="C6485330">
      <w:numFmt w:val="bullet"/>
      <w:lvlText w:val="•"/>
      <w:lvlJc w:val="left"/>
      <w:pPr>
        <w:ind w:left="7935" w:hanging="850"/>
      </w:pPr>
      <w:rPr>
        <w:rFonts w:hint="default"/>
        <w:lang w:val="fr-FR" w:eastAsia="en-US" w:bidi="ar-SA"/>
      </w:rPr>
    </w:lvl>
    <w:lvl w:ilvl="7" w:tplc="E364FB8C">
      <w:numFmt w:val="bullet"/>
      <w:lvlText w:val="•"/>
      <w:lvlJc w:val="left"/>
      <w:pPr>
        <w:ind w:left="8927" w:hanging="850"/>
      </w:pPr>
      <w:rPr>
        <w:rFonts w:hint="default"/>
        <w:lang w:val="fr-FR" w:eastAsia="en-US" w:bidi="ar-SA"/>
      </w:rPr>
    </w:lvl>
    <w:lvl w:ilvl="8" w:tplc="EE4A4748">
      <w:numFmt w:val="bullet"/>
      <w:lvlText w:val="•"/>
      <w:lvlJc w:val="left"/>
      <w:pPr>
        <w:ind w:left="9920" w:hanging="850"/>
      </w:pPr>
      <w:rPr>
        <w:rFonts w:hint="default"/>
        <w:lang w:val="fr-FR" w:eastAsia="en-US" w:bidi="ar-SA"/>
      </w:rPr>
    </w:lvl>
  </w:abstractNum>
  <w:abstractNum w:abstractNumId="120" w15:restartNumberingAfterBreak="0">
    <w:nsid w:val="38252F0E"/>
    <w:multiLevelType w:val="hybridMultilevel"/>
    <w:tmpl w:val="AB2654BC"/>
    <w:lvl w:ilvl="0" w:tplc="FFF85388">
      <w:numFmt w:val="bullet"/>
      <w:lvlText w:val="–"/>
      <w:lvlJc w:val="left"/>
      <w:pPr>
        <w:ind w:left="956" w:hanging="850"/>
      </w:pPr>
      <w:rPr>
        <w:rFonts w:ascii="Times New Roman" w:eastAsia="Times New Roman" w:hAnsi="Times New Roman" w:cs="Times New Roman" w:hint="default"/>
        <w:w w:val="99"/>
        <w:sz w:val="22"/>
        <w:szCs w:val="22"/>
        <w:lang w:val="fr-FR" w:eastAsia="en-US" w:bidi="ar-SA"/>
      </w:rPr>
    </w:lvl>
    <w:lvl w:ilvl="1" w:tplc="14A8C518">
      <w:numFmt w:val="bullet"/>
      <w:lvlText w:val="•"/>
      <w:lvlJc w:val="left"/>
      <w:pPr>
        <w:ind w:left="1749" w:hanging="850"/>
      </w:pPr>
      <w:rPr>
        <w:rFonts w:hint="default"/>
        <w:lang w:val="fr-FR" w:eastAsia="en-US" w:bidi="ar-SA"/>
      </w:rPr>
    </w:lvl>
    <w:lvl w:ilvl="2" w:tplc="CA54AD2E">
      <w:numFmt w:val="bullet"/>
      <w:lvlText w:val="•"/>
      <w:lvlJc w:val="left"/>
      <w:pPr>
        <w:ind w:left="2539" w:hanging="850"/>
      </w:pPr>
      <w:rPr>
        <w:rFonts w:hint="default"/>
        <w:lang w:val="fr-FR" w:eastAsia="en-US" w:bidi="ar-SA"/>
      </w:rPr>
    </w:lvl>
    <w:lvl w:ilvl="3" w:tplc="422E6942">
      <w:numFmt w:val="bullet"/>
      <w:lvlText w:val="•"/>
      <w:lvlJc w:val="left"/>
      <w:pPr>
        <w:ind w:left="3329" w:hanging="850"/>
      </w:pPr>
      <w:rPr>
        <w:rFonts w:hint="default"/>
        <w:lang w:val="fr-FR" w:eastAsia="en-US" w:bidi="ar-SA"/>
      </w:rPr>
    </w:lvl>
    <w:lvl w:ilvl="4" w:tplc="78EED104">
      <w:numFmt w:val="bullet"/>
      <w:lvlText w:val="•"/>
      <w:lvlJc w:val="left"/>
      <w:pPr>
        <w:ind w:left="4119" w:hanging="850"/>
      </w:pPr>
      <w:rPr>
        <w:rFonts w:hint="default"/>
        <w:lang w:val="fr-FR" w:eastAsia="en-US" w:bidi="ar-SA"/>
      </w:rPr>
    </w:lvl>
    <w:lvl w:ilvl="5" w:tplc="FFE2176C">
      <w:numFmt w:val="bullet"/>
      <w:lvlText w:val="•"/>
      <w:lvlJc w:val="left"/>
      <w:pPr>
        <w:ind w:left="4909" w:hanging="850"/>
      </w:pPr>
      <w:rPr>
        <w:rFonts w:hint="default"/>
        <w:lang w:val="fr-FR" w:eastAsia="en-US" w:bidi="ar-SA"/>
      </w:rPr>
    </w:lvl>
    <w:lvl w:ilvl="6" w:tplc="FF4A604A">
      <w:numFmt w:val="bullet"/>
      <w:lvlText w:val="•"/>
      <w:lvlJc w:val="left"/>
      <w:pPr>
        <w:ind w:left="5698" w:hanging="850"/>
      </w:pPr>
      <w:rPr>
        <w:rFonts w:hint="default"/>
        <w:lang w:val="fr-FR" w:eastAsia="en-US" w:bidi="ar-SA"/>
      </w:rPr>
    </w:lvl>
    <w:lvl w:ilvl="7" w:tplc="54966798">
      <w:numFmt w:val="bullet"/>
      <w:lvlText w:val="•"/>
      <w:lvlJc w:val="left"/>
      <w:pPr>
        <w:ind w:left="6488" w:hanging="850"/>
      </w:pPr>
      <w:rPr>
        <w:rFonts w:hint="default"/>
        <w:lang w:val="fr-FR" w:eastAsia="en-US" w:bidi="ar-SA"/>
      </w:rPr>
    </w:lvl>
    <w:lvl w:ilvl="8" w:tplc="D35ACF5E">
      <w:numFmt w:val="bullet"/>
      <w:lvlText w:val="•"/>
      <w:lvlJc w:val="left"/>
      <w:pPr>
        <w:ind w:left="7278" w:hanging="850"/>
      </w:pPr>
      <w:rPr>
        <w:rFonts w:hint="default"/>
        <w:lang w:val="fr-FR" w:eastAsia="en-US" w:bidi="ar-SA"/>
      </w:rPr>
    </w:lvl>
  </w:abstractNum>
  <w:abstractNum w:abstractNumId="121" w15:restartNumberingAfterBreak="0">
    <w:nsid w:val="38D91A2F"/>
    <w:multiLevelType w:val="hybridMultilevel"/>
    <w:tmpl w:val="8138E6CA"/>
    <w:lvl w:ilvl="0" w:tplc="877E8424">
      <w:start w:val="1"/>
      <w:numFmt w:val="decimal"/>
      <w:lvlText w:val="%1."/>
      <w:lvlJc w:val="left"/>
      <w:pPr>
        <w:ind w:left="958" w:hanging="851"/>
      </w:pPr>
      <w:rPr>
        <w:rFonts w:ascii="Times New Roman" w:eastAsia="Times New Roman" w:hAnsi="Times New Roman" w:cs="Times New Roman" w:hint="default"/>
        <w:w w:val="99"/>
        <w:sz w:val="22"/>
        <w:szCs w:val="22"/>
        <w:lang w:val="fr-FR" w:eastAsia="en-US" w:bidi="ar-SA"/>
      </w:rPr>
    </w:lvl>
    <w:lvl w:ilvl="1" w:tplc="F67A5ACC">
      <w:numFmt w:val="bullet"/>
      <w:lvlText w:val="•"/>
      <w:lvlJc w:val="left"/>
      <w:pPr>
        <w:ind w:left="1346" w:hanging="851"/>
      </w:pPr>
      <w:rPr>
        <w:rFonts w:hint="default"/>
        <w:lang w:val="fr-FR" w:eastAsia="en-US" w:bidi="ar-SA"/>
      </w:rPr>
    </w:lvl>
    <w:lvl w:ilvl="2" w:tplc="DCC63CEE">
      <w:numFmt w:val="bullet"/>
      <w:lvlText w:val="•"/>
      <w:lvlJc w:val="left"/>
      <w:pPr>
        <w:ind w:left="1732" w:hanging="851"/>
      </w:pPr>
      <w:rPr>
        <w:rFonts w:hint="default"/>
        <w:lang w:val="fr-FR" w:eastAsia="en-US" w:bidi="ar-SA"/>
      </w:rPr>
    </w:lvl>
    <w:lvl w:ilvl="3" w:tplc="097A0804">
      <w:numFmt w:val="bullet"/>
      <w:lvlText w:val="•"/>
      <w:lvlJc w:val="left"/>
      <w:pPr>
        <w:ind w:left="2118" w:hanging="851"/>
      </w:pPr>
      <w:rPr>
        <w:rFonts w:hint="default"/>
        <w:lang w:val="fr-FR" w:eastAsia="en-US" w:bidi="ar-SA"/>
      </w:rPr>
    </w:lvl>
    <w:lvl w:ilvl="4" w:tplc="F57E940C">
      <w:numFmt w:val="bullet"/>
      <w:lvlText w:val="•"/>
      <w:lvlJc w:val="left"/>
      <w:pPr>
        <w:ind w:left="2505" w:hanging="851"/>
      </w:pPr>
      <w:rPr>
        <w:rFonts w:hint="default"/>
        <w:lang w:val="fr-FR" w:eastAsia="en-US" w:bidi="ar-SA"/>
      </w:rPr>
    </w:lvl>
    <w:lvl w:ilvl="5" w:tplc="0B981A48">
      <w:numFmt w:val="bullet"/>
      <w:lvlText w:val="•"/>
      <w:lvlJc w:val="left"/>
      <w:pPr>
        <w:ind w:left="2891" w:hanging="851"/>
      </w:pPr>
      <w:rPr>
        <w:rFonts w:hint="default"/>
        <w:lang w:val="fr-FR" w:eastAsia="en-US" w:bidi="ar-SA"/>
      </w:rPr>
    </w:lvl>
    <w:lvl w:ilvl="6" w:tplc="7A688666">
      <w:numFmt w:val="bullet"/>
      <w:lvlText w:val="•"/>
      <w:lvlJc w:val="left"/>
      <w:pPr>
        <w:ind w:left="3277" w:hanging="851"/>
      </w:pPr>
      <w:rPr>
        <w:rFonts w:hint="default"/>
        <w:lang w:val="fr-FR" w:eastAsia="en-US" w:bidi="ar-SA"/>
      </w:rPr>
    </w:lvl>
    <w:lvl w:ilvl="7" w:tplc="90C675A8">
      <w:numFmt w:val="bullet"/>
      <w:lvlText w:val="•"/>
      <w:lvlJc w:val="left"/>
      <w:pPr>
        <w:ind w:left="3664" w:hanging="851"/>
      </w:pPr>
      <w:rPr>
        <w:rFonts w:hint="default"/>
        <w:lang w:val="fr-FR" w:eastAsia="en-US" w:bidi="ar-SA"/>
      </w:rPr>
    </w:lvl>
    <w:lvl w:ilvl="8" w:tplc="2B1E74A4">
      <w:numFmt w:val="bullet"/>
      <w:lvlText w:val="•"/>
      <w:lvlJc w:val="left"/>
      <w:pPr>
        <w:ind w:left="4050" w:hanging="851"/>
      </w:pPr>
      <w:rPr>
        <w:rFonts w:hint="default"/>
        <w:lang w:val="fr-FR" w:eastAsia="en-US" w:bidi="ar-SA"/>
      </w:rPr>
    </w:lvl>
  </w:abstractNum>
  <w:abstractNum w:abstractNumId="122" w15:restartNumberingAfterBreak="0">
    <w:nsid w:val="390E0C87"/>
    <w:multiLevelType w:val="multilevel"/>
    <w:tmpl w:val="AD4A9E9E"/>
    <w:lvl w:ilvl="0">
      <w:start w:val="8"/>
      <w:numFmt w:val="decimal"/>
      <w:lvlText w:val="%1"/>
      <w:lvlJc w:val="left"/>
      <w:pPr>
        <w:ind w:left="957" w:hanging="850"/>
      </w:pPr>
      <w:rPr>
        <w:rFonts w:hint="default"/>
        <w:lang w:val="fr-FR" w:eastAsia="en-US" w:bidi="ar-SA"/>
      </w:rPr>
    </w:lvl>
    <w:lvl w:ilvl="1">
      <w:start w:val="9"/>
      <w:numFmt w:val="decimal"/>
      <w:lvlText w:val="%1.%2"/>
      <w:lvlJc w:val="left"/>
      <w:pPr>
        <w:ind w:left="957" w:hanging="850"/>
      </w:pPr>
      <w:rPr>
        <w:rFonts w:hint="default"/>
        <w:lang w:val="fr-FR" w:eastAsia="en-US" w:bidi="ar-SA"/>
      </w:rPr>
    </w:lvl>
    <w:lvl w:ilvl="2">
      <w:start w:val="1"/>
      <w:numFmt w:val="decimal"/>
      <w:lvlText w:val="%1.%2.%3"/>
      <w:lvlJc w:val="left"/>
      <w:pPr>
        <w:ind w:left="957" w:hanging="850"/>
      </w:pPr>
      <w:rPr>
        <w:rFonts w:ascii="Times New Roman" w:eastAsia="Times New Roman" w:hAnsi="Times New Roman" w:cs="Times New Roman" w:hint="default"/>
        <w:w w:val="99"/>
        <w:sz w:val="22"/>
        <w:szCs w:val="22"/>
        <w:lang w:val="fr-FR" w:eastAsia="en-US" w:bidi="ar-SA"/>
      </w:rPr>
    </w:lvl>
    <w:lvl w:ilvl="3">
      <w:numFmt w:val="bullet"/>
      <w:lvlText w:val="–"/>
      <w:lvlJc w:val="left"/>
      <w:pPr>
        <w:ind w:left="1524" w:hanging="568"/>
      </w:pPr>
      <w:rPr>
        <w:rFonts w:ascii="Times New Roman" w:eastAsia="Times New Roman" w:hAnsi="Times New Roman" w:cs="Times New Roman" w:hint="default"/>
        <w:w w:val="99"/>
        <w:sz w:val="22"/>
        <w:szCs w:val="22"/>
        <w:lang w:val="fr-FR" w:eastAsia="en-US" w:bidi="ar-SA"/>
      </w:rPr>
    </w:lvl>
    <w:lvl w:ilvl="4">
      <w:numFmt w:val="bullet"/>
      <w:lvlText w:val="•"/>
      <w:lvlJc w:val="left"/>
      <w:pPr>
        <w:ind w:left="3966" w:hanging="568"/>
      </w:pPr>
      <w:rPr>
        <w:rFonts w:hint="default"/>
        <w:lang w:val="fr-FR" w:eastAsia="en-US" w:bidi="ar-SA"/>
      </w:rPr>
    </w:lvl>
    <w:lvl w:ilvl="5">
      <w:numFmt w:val="bullet"/>
      <w:lvlText w:val="•"/>
      <w:lvlJc w:val="left"/>
      <w:pPr>
        <w:ind w:left="4781" w:hanging="568"/>
      </w:pPr>
      <w:rPr>
        <w:rFonts w:hint="default"/>
        <w:lang w:val="fr-FR" w:eastAsia="en-US" w:bidi="ar-SA"/>
      </w:rPr>
    </w:lvl>
    <w:lvl w:ilvl="6">
      <w:numFmt w:val="bullet"/>
      <w:lvlText w:val="•"/>
      <w:lvlJc w:val="left"/>
      <w:pPr>
        <w:ind w:left="5597" w:hanging="568"/>
      </w:pPr>
      <w:rPr>
        <w:rFonts w:hint="default"/>
        <w:lang w:val="fr-FR" w:eastAsia="en-US" w:bidi="ar-SA"/>
      </w:rPr>
    </w:lvl>
    <w:lvl w:ilvl="7">
      <w:numFmt w:val="bullet"/>
      <w:lvlText w:val="•"/>
      <w:lvlJc w:val="left"/>
      <w:pPr>
        <w:ind w:left="6412" w:hanging="568"/>
      </w:pPr>
      <w:rPr>
        <w:rFonts w:hint="default"/>
        <w:lang w:val="fr-FR" w:eastAsia="en-US" w:bidi="ar-SA"/>
      </w:rPr>
    </w:lvl>
    <w:lvl w:ilvl="8">
      <w:numFmt w:val="bullet"/>
      <w:lvlText w:val="•"/>
      <w:lvlJc w:val="left"/>
      <w:pPr>
        <w:ind w:left="7228" w:hanging="568"/>
      </w:pPr>
      <w:rPr>
        <w:rFonts w:hint="default"/>
        <w:lang w:val="fr-FR" w:eastAsia="en-US" w:bidi="ar-SA"/>
      </w:rPr>
    </w:lvl>
  </w:abstractNum>
  <w:abstractNum w:abstractNumId="123" w15:restartNumberingAfterBreak="0">
    <w:nsid w:val="390F2E49"/>
    <w:multiLevelType w:val="hybridMultilevel"/>
    <w:tmpl w:val="C57A69AC"/>
    <w:lvl w:ilvl="0" w:tplc="671E57AE">
      <w:start w:val="4"/>
      <w:numFmt w:val="decimal"/>
      <w:lvlText w:val="%1)"/>
      <w:lvlJc w:val="left"/>
      <w:pPr>
        <w:ind w:left="958" w:hanging="851"/>
      </w:pPr>
      <w:rPr>
        <w:rFonts w:ascii="Times New Roman" w:eastAsia="Times New Roman" w:hAnsi="Times New Roman" w:cs="Times New Roman" w:hint="default"/>
        <w:w w:val="99"/>
        <w:sz w:val="22"/>
        <w:szCs w:val="22"/>
        <w:lang w:val="fr-FR" w:eastAsia="en-US" w:bidi="ar-SA"/>
      </w:rPr>
    </w:lvl>
    <w:lvl w:ilvl="1" w:tplc="0AD28650">
      <w:numFmt w:val="bullet"/>
      <w:lvlText w:val="•"/>
      <w:lvlJc w:val="left"/>
      <w:pPr>
        <w:ind w:left="1346" w:hanging="851"/>
      </w:pPr>
      <w:rPr>
        <w:rFonts w:hint="default"/>
        <w:lang w:val="fr-FR" w:eastAsia="en-US" w:bidi="ar-SA"/>
      </w:rPr>
    </w:lvl>
    <w:lvl w:ilvl="2" w:tplc="3EACADE6">
      <w:numFmt w:val="bullet"/>
      <w:lvlText w:val="•"/>
      <w:lvlJc w:val="left"/>
      <w:pPr>
        <w:ind w:left="1732" w:hanging="851"/>
      </w:pPr>
      <w:rPr>
        <w:rFonts w:hint="default"/>
        <w:lang w:val="fr-FR" w:eastAsia="en-US" w:bidi="ar-SA"/>
      </w:rPr>
    </w:lvl>
    <w:lvl w:ilvl="3" w:tplc="E2C07598">
      <w:numFmt w:val="bullet"/>
      <w:lvlText w:val="•"/>
      <w:lvlJc w:val="left"/>
      <w:pPr>
        <w:ind w:left="2118" w:hanging="851"/>
      </w:pPr>
      <w:rPr>
        <w:rFonts w:hint="default"/>
        <w:lang w:val="fr-FR" w:eastAsia="en-US" w:bidi="ar-SA"/>
      </w:rPr>
    </w:lvl>
    <w:lvl w:ilvl="4" w:tplc="D88E399C">
      <w:numFmt w:val="bullet"/>
      <w:lvlText w:val="•"/>
      <w:lvlJc w:val="left"/>
      <w:pPr>
        <w:ind w:left="2505" w:hanging="851"/>
      </w:pPr>
      <w:rPr>
        <w:rFonts w:hint="default"/>
        <w:lang w:val="fr-FR" w:eastAsia="en-US" w:bidi="ar-SA"/>
      </w:rPr>
    </w:lvl>
    <w:lvl w:ilvl="5" w:tplc="65C6FA9C">
      <w:numFmt w:val="bullet"/>
      <w:lvlText w:val="•"/>
      <w:lvlJc w:val="left"/>
      <w:pPr>
        <w:ind w:left="2891" w:hanging="851"/>
      </w:pPr>
      <w:rPr>
        <w:rFonts w:hint="default"/>
        <w:lang w:val="fr-FR" w:eastAsia="en-US" w:bidi="ar-SA"/>
      </w:rPr>
    </w:lvl>
    <w:lvl w:ilvl="6" w:tplc="C28E4246">
      <w:numFmt w:val="bullet"/>
      <w:lvlText w:val="•"/>
      <w:lvlJc w:val="left"/>
      <w:pPr>
        <w:ind w:left="3277" w:hanging="851"/>
      </w:pPr>
      <w:rPr>
        <w:rFonts w:hint="default"/>
        <w:lang w:val="fr-FR" w:eastAsia="en-US" w:bidi="ar-SA"/>
      </w:rPr>
    </w:lvl>
    <w:lvl w:ilvl="7" w:tplc="D77EC026">
      <w:numFmt w:val="bullet"/>
      <w:lvlText w:val="•"/>
      <w:lvlJc w:val="left"/>
      <w:pPr>
        <w:ind w:left="3664" w:hanging="851"/>
      </w:pPr>
      <w:rPr>
        <w:rFonts w:hint="default"/>
        <w:lang w:val="fr-FR" w:eastAsia="en-US" w:bidi="ar-SA"/>
      </w:rPr>
    </w:lvl>
    <w:lvl w:ilvl="8" w:tplc="F3C46146">
      <w:numFmt w:val="bullet"/>
      <w:lvlText w:val="•"/>
      <w:lvlJc w:val="left"/>
      <w:pPr>
        <w:ind w:left="4050" w:hanging="851"/>
      </w:pPr>
      <w:rPr>
        <w:rFonts w:hint="default"/>
        <w:lang w:val="fr-FR" w:eastAsia="en-US" w:bidi="ar-SA"/>
      </w:rPr>
    </w:lvl>
  </w:abstractNum>
  <w:abstractNum w:abstractNumId="124" w15:restartNumberingAfterBreak="0">
    <w:nsid w:val="3A2B4E86"/>
    <w:multiLevelType w:val="multilevel"/>
    <w:tmpl w:val="AD0ACA90"/>
    <w:lvl w:ilvl="0">
      <w:start w:val="1"/>
      <w:numFmt w:val="decimal"/>
      <w:lvlText w:val="%1."/>
      <w:lvlJc w:val="left"/>
      <w:pPr>
        <w:ind w:left="1323" w:hanging="850"/>
      </w:pPr>
      <w:rPr>
        <w:rFonts w:ascii="Times New Roman" w:eastAsia="Times New Roman" w:hAnsi="Times New Roman" w:cs="Times New Roman" w:hint="default"/>
        <w:spacing w:val="-1"/>
        <w:w w:val="100"/>
        <w:sz w:val="24"/>
        <w:szCs w:val="24"/>
        <w:lang w:val="fr-FR" w:eastAsia="en-US" w:bidi="ar-SA"/>
      </w:rPr>
    </w:lvl>
    <w:lvl w:ilvl="1">
      <w:start w:val="1"/>
      <w:numFmt w:val="decimal"/>
      <w:lvlText w:val="%1.%2."/>
      <w:lvlJc w:val="left"/>
      <w:pPr>
        <w:ind w:left="1324" w:hanging="851"/>
      </w:pPr>
      <w:rPr>
        <w:rFonts w:ascii="Times New Roman" w:eastAsia="Times New Roman" w:hAnsi="Times New Roman" w:cs="Times New Roman" w:hint="default"/>
        <w:w w:val="100"/>
        <w:sz w:val="24"/>
        <w:szCs w:val="24"/>
        <w:lang w:val="fr-FR" w:eastAsia="en-US" w:bidi="ar-SA"/>
      </w:rPr>
    </w:lvl>
    <w:lvl w:ilvl="2">
      <w:start w:val="1"/>
      <w:numFmt w:val="decimal"/>
      <w:lvlText w:val="%1.%2.%3."/>
      <w:lvlJc w:val="left"/>
      <w:pPr>
        <w:ind w:left="1323" w:hanging="850"/>
      </w:pPr>
      <w:rPr>
        <w:rFonts w:ascii="Times New Roman" w:eastAsia="Times New Roman" w:hAnsi="Times New Roman" w:cs="Times New Roman" w:hint="default"/>
        <w:w w:val="100"/>
        <w:sz w:val="24"/>
        <w:szCs w:val="24"/>
        <w:lang w:val="fr-FR" w:eastAsia="en-US" w:bidi="ar-SA"/>
      </w:rPr>
    </w:lvl>
    <w:lvl w:ilvl="3">
      <w:start w:val="1"/>
      <w:numFmt w:val="decimal"/>
      <w:lvlText w:val="%4)"/>
      <w:lvlJc w:val="left"/>
      <w:pPr>
        <w:ind w:left="1891" w:hanging="568"/>
      </w:pPr>
      <w:rPr>
        <w:rFonts w:ascii="Times New Roman" w:eastAsia="Times New Roman" w:hAnsi="Times New Roman" w:cs="Times New Roman" w:hint="default"/>
        <w:w w:val="100"/>
        <w:sz w:val="24"/>
        <w:szCs w:val="24"/>
        <w:lang w:val="fr-FR" w:eastAsia="en-US" w:bidi="ar-SA"/>
      </w:rPr>
    </w:lvl>
    <w:lvl w:ilvl="4">
      <w:numFmt w:val="bullet"/>
      <w:lvlText w:val="•"/>
      <w:lvlJc w:val="left"/>
      <w:pPr>
        <w:ind w:left="4781" w:hanging="568"/>
      </w:pPr>
      <w:rPr>
        <w:rFonts w:hint="default"/>
        <w:lang w:val="fr-FR" w:eastAsia="en-US" w:bidi="ar-SA"/>
      </w:rPr>
    </w:lvl>
    <w:lvl w:ilvl="5">
      <w:numFmt w:val="bullet"/>
      <w:lvlText w:val="•"/>
      <w:lvlJc w:val="left"/>
      <w:pPr>
        <w:ind w:left="5741" w:hanging="568"/>
      </w:pPr>
      <w:rPr>
        <w:rFonts w:hint="default"/>
        <w:lang w:val="fr-FR" w:eastAsia="en-US" w:bidi="ar-SA"/>
      </w:rPr>
    </w:lvl>
    <w:lvl w:ilvl="6">
      <w:numFmt w:val="bullet"/>
      <w:lvlText w:val="•"/>
      <w:lvlJc w:val="left"/>
      <w:pPr>
        <w:ind w:left="6702" w:hanging="568"/>
      </w:pPr>
      <w:rPr>
        <w:rFonts w:hint="default"/>
        <w:lang w:val="fr-FR" w:eastAsia="en-US" w:bidi="ar-SA"/>
      </w:rPr>
    </w:lvl>
    <w:lvl w:ilvl="7">
      <w:numFmt w:val="bullet"/>
      <w:lvlText w:val="•"/>
      <w:lvlJc w:val="left"/>
      <w:pPr>
        <w:ind w:left="7662" w:hanging="568"/>
      </w:pPr>
      <w:rPr>
        <w:rFonts w:hint="default"/>
        <w:lang w:val="fr-FR" w:eastAsia="en-US" w:bidi="ar-SA"/>
      </w:rPr>
    </w:lvl>
    <w:lvl w:ilvl="8">
      <w:numFmt w:val="bullet"/>
      <w:lvlText w:val="•"/>
      <w:lvlJc w:val="left"/>
      <w:pPr>
        <w:ind w:left="8623" w:hanging="568"/>
      </w:pPr>
      <w:rPr>
        <w:rFonts w:hint="default"/>
        <w:lang w:val="fr-FR" w:eastAsia="en-US" w:bidi="ar-SA"/>
      </w:rPr>
    </w:lvl>
  </w:abstractNum>
  <w:abstractNum w:abstractNumId="125" w15:restartNumberingAfterBreak="0">
    <w:nsid w:val="3A2E2B0B"/>
    <w:multiLevelType w:val="hybridMultilevel"/>
    <w:tmpl w:val="E00CAF5A"/>
    <w:lvl w:ilvl="0" w:tplc="8DB27BA4">
      <w:start w:val="1"/>
      <w:numFmt w:val="decimal"/>
      <w:lvlText w:val="%1."/>
      <w:lvlJc w:val="left"/>
      <w:pPr>
        <w:ind w:left="1983" w:hanging="850"/>
      </w:pPr>
      <w:rPr>
        <w:rFonts w:ascii="Times New Roman" w:eastAsia="Times New Roman" w:hAnsi="Times New Roman" w:cs="Times New Roman" w:hint="default"/>
        <w:w w:val="100"/>
        <w:sz w:val="24"/>
        <w:szCs w:val="24"/>
        <w:lang w:val="fr-FR" w:eastAsia="en-US" w:bidi="ar-SA"/>
      </w:rPr>
    </w:lvl>
    <w:lvl w:ilvl="1" w:tplc="CEB0B032">
      <w:numFmt w:val="bullet"/>
      <w:lvlText w:val="•"/>
      <w:lvlJc w:val="left"/>
      <w:pPr>
        <w:ind w:left="2972" w:hanging="850"/>
      </w:pPr>
      <w:rPr>
        <w:rFonts w:hint="default"/>
        <w:lang w:val="fr-FR" w:eastAsia="en-US" w:bidi="ar-SA"/>
      </w:rPr>
    </w:lvl>
    <w:lvl w:ilvl="2" w:tplc="0B9EE89C">
      <w:numFmt w:val="bullet"/>
      <w:lvlText w:val="•"/>
      <w:lvlJc w:val="left"/>
      <w:pPr>
        <w:ind w:left="3965" w:hanging="850"/>
      </w:pPr>
      <w:rPr>
        <w:rFonts w:hint="default"/>
        <w:lang w:val="fr-FR" w:eastAsia="en-US" w:bidi="ar-SA"/>
      </w:rPr>
    </w:lvl>
    <w:lvl w:ilvl="3" w:tplc="6794165E">
      <w:numFmt w:val="bullet"/>
      <w:lvlText w:val="•"/>
      <w:lvlJc w:val="left"/>
      <w:pPr>
        <w:ind w:left="4957" w:hanging="850"/>
      </w:pPr>
      <w:rPr>
        <w:rFonts w:hint="default"/>
        <w:lang w:val="fr-FR" w:eastAsia="en-US" w:bidi="ar-SA"/>
      </w:rPr>
    </w:lvl>
    <w:lvl w:ilvl="4" w:tplc="65280808">
      <w:numFmt w:val="bullet"/>
      <w:lvlText w:val="•"/>
      <w:lvlJc w:val="left"/>
      <w:pPr>
        <w:ind w:left="5950" w:hanging="850"/>
      </w:pPr>
      <w:rPr>
        <w:rFonts w:hint="default"/>
        <w:lang w:val="fr-FR" w:eastAsia="en-US" w:bidi="ar-SA"/>
      </w:rPr>
    </w:lvl>
    <w:lvl w:ilvl="5" w:tplc="94FC0C62">
      <w:numFmt w:val="bullet"/>
      <w:lvlText w:val="•"/>
      <w:lvlJc w:val="left"/>
      <w:pPr>
        <w:ind w:left="6942" w:hanging="850"/>
      </w:pPr>
      <w:rPr>
        <w:rFonts w:hint="default"/>
        <w:lang w:val="fr-FR" w:eastAsia="en-US" w:bidi="ar-SA"/>
      </w:rPr>
    </w:lvl>
    <w:lvl w:ilvl="6" w:tplc="47F29C96">
      <w:numFmt w:val="bullet"/>
      <w:lvlText w:val="•"/>
      <w:lvlJc w:val="left"/>
      <w:pPr>
        <w:ind w:left="7935" w:hanging="850"/>
      </w:pPr>
      <w:rPr>
        <w:rFonts w:hint="default"/>
        <w:lang w:val="fr-FR" w:eastAsia="en-US" w:bidi="ar-SA"/>
      </w:rPr>
    </w:lvl>
    <w:lvl w:ilvl="7" w:tplc="CBA4F6A0">
      <w:numFmt w:val="bullet"/>
      <w:lvlText w:val="•"/>
      <w:lvlJc w:val="left"/>
      <w:pPr>
        <w:ind w:left="8927" w:hanging="850"/>
      </w:pPr>
      <w:rPr>
        <w:rFonts w:hint="default"/>
        <w:lang w:val="fr-FR" w:eastAsia="en-US" w:bidi="ar-SA"/>
      </w:rPr>
    </w:lvl>
    <w:lvl w:ilvl="8" w:tplc="FEC46CFE">
      <w:numFmt w:val="bullet"/>
      <w:lvlText w:val="•"/>
      <w:lvlJc w:val="left"/>
      <w:pPr>
        <w:ind w:left="9920" w:hanging="850"/>
      </w:pPr>
      <w:rPr>
        <w:rFonts w:hint="default"/>
        <w:lang w:val="fr-FR" w:eastAsia="en-US" w:bidi="ar-SA"/>
      </w:rPr>
    </w:lvl>
  </w:abstractNum>
  <w:abstractNum w:abstractNumId="126" w15:restartNumberingAfterBreak="0">
    <w:nsid w:val="3AB15C3A"/>
    <w:multiLevelType w:val="hybridMultilevel"/>
    <w:tmpl w:val="ED824F0A"/>
    <w:lvl w:ilvl="0" w:tplc="86EC8AD6">
      <w:start w:val="1"/>
      <w:numFmt w:val="decimal"/>
      <w:lvlText w:val="%1."/>
      <w:lvlJc w:val="left"/>
      <w:pPr>
        <w:ind w:left="1983" w:hanging="850"/>
      </w:pPr>
      <w:rPr>
        <w:rFonts w:ascii="Times New Roman" w:eastAsia="Times New Roman" w:hAnsi="Times New Roman" w:cs="Times New Roman" w:hint="default"/>
        <w:w w:val="100"/>
        <w:sz w:val="24"/>
        <w:szCs w:val="24"/>
        <w:lang w:val="fr-FR" w:eastAsia="en-US" w:bidi="ar-SA"/>
      </w:rPr>
    </w:lvl>
    <w:lvl w:ilvl="1" w:tplc="A170DE84">
      <w:numFmt w:val="bullet"/>
      <w:lvlText w:val="•"/>
      <w:lvlJc w:val="left"/>
      <w:pPr>
        <w:ind w:left="2972" w:hanging="850"/>
      </w:pPr>
      <w:rPr>
        <w:rFonts w:hint="default"/>
        <w:lang w:val="fr-FR" w:eastAsia="en-US" w:bidi="ar-SA"/>
      </w:rPr>
    </w:lvl>
    <w:lvl w:ilvl="2" w:tplc="EDA42A00">
      <w:numFmt w:val="bullet"/>
      <w:lvlText w:val="•"/>
      <w:lvlJc w:val="left"/>
      <w:pPr>
        <w:ind w:left="3965" w:hanging="850"/>
      </w:pPr>
      <w:rPr>
        <w:rFonts w:hint="default"/>
        <w:lang w:val="fr-FR" w:eastAsia="en-US" w:bidi="ar-SA"/>
      </w:rPr>
    </w:lvl>
    <w:lvl w:ilvl="3" w:tplc="93A0014E">
      <w:numFmt w:val="bullet"/>
      <w:lvlText w:val="•"/>
      <w:lvlJc w:val="left"/>
      <w:pPr>
        <w:ind w:left="4957" w:hanging="850"/>
      </w:pPr>
      <w:rPr>
        <w:rFonts w:hint="default"/>
        <w:lang w:val="fr-FR" w:eastAsia="en-US" w:bidi="ar-SA"/>
      </w:rPr>
    </w:lvl>
    <w:lvl w:ilvl="4" w:tplc="46E422FC">
      <w:numFmt w:val="bullet"/>
      <w:lvlText w:val="•"/>
      <w:lvlJc w:val="left"/>
      <w:pPr>
        <w:ind w:left="5950" w:hanging="850"/>
      </w:pPr>
      <w:rPr>
        <w:rFonts w:hint="default"/>
        <w:lang w:val="fr-FR" w:eastAsia="en-US" w:bidi="ar-SA"/>
      </w:rPr>
    </w:lvl>
    <w:lvl w:ilvl="5" w:tplc="A6A8E570">
      <w:numFmt w:val="bullet"/>
      <w:lvlText w:val="•"/>
      <w:lvlJc w:val="left"/>
      <w:pPr>
        <w:ind w:left="6942" w:hanging="850"/>
      </w:pPr>
      <w:rPr>
        <w:rFonts w:hint="default"/>
        <w:lang w:val="fr-FR" w:eastAsia="en-US" w:bidi="ar-SA"/>
      </w:rPr>
    </w:lvl>
    <w:lvl w:ilvl="6" w:tplc="8038637E">
      <w:numFmt w:val="bullet"/>
      <w:lvlText w:val="•"/>
      <w:lvlJc w:val="left"/>
      <w:pPr>
        <w:ind w:left="7935" w:hanging="850"/>
      </w:pPr>
      <w:rPr>
        <w:rFonts w:hint="default"/>
        <w:lang w:val="fr-FR" w:eastAsia="en-US" w:bidi="ar-SA"/>
      </w:rPr>
    </w:lvl>
    <w:lvl w:ilvl="7" w:tplc="598CC938">
      <w:numFmt w:val="bullet"/>
      <w:lvlText w:val="•"/>
      <w:lvlJc w:val="left"/>
      <w:pPr>
        <w:ind w:left="8927" w:hanging="850"/>
      </w:pPr>
      <w:rPr>
        <w:rFonts w:hint="default"/>
        <w:lang w:val="fr-FR" w:eastAsia="en-US" w:bidi="ar-SA"/>
      </w:rPr>
    </w:lvl>
    <w:lvl w:ilvl="8" w:tplc="1EEA4BEC">
      <w:numFmt w:val="bullet"/>
      <w:lvlText w:val="•"/>
      <w:lvlJc w:val="left"/>
      <w:pPr>
        <w:ind w:left="9920" w:hanging="850"/>
      </w:pPr>
      <w:rPr>
        <w:rFonts w:hint="default"/>
        <w:lang w:val="fr-FR" w:eastAsia="en-US" w:bidi="ar-SA"/>
      </w:rPr>
    </w:lvl>
  </w:abstractNum>
  <w:abstractNum w:abstractNumId="127" w15:restartNumberingAfterBreak="0">
    <w:nsid w:val="3B143111"/>
    <w:multiLevelType w:val="hybridMultilevel"/>
    <w:tmpl w:val="33942026"/>
    <w:lvl w:ilvl="0" w:tplc="A42810B0">
      <w:start w:val="1"/>
      <w:numFmt w:val="decimal"/>
      <w:lvlText w:val="%1."/>
      <w:lvlJc w:val="left"/>
      <w:pPr>
        <w:ind w:left="957" w:hanging="850"/>
      </w:pPr>
      <w:rPr>
        <w:rFonts w:ascii="Times New Roman" w:eastAsia="Times New Roman" w:hAnsi="Times New Roman" w:cs="Times New Roman" w:hint="default"/>
        <w:w w:val="99"/>
        <w:sz w:val="22"/>
        <w:szCs w:val="22"/>
        <w:lang w:val="fr-FR" w:eastAsia="en-US" w:bidi="ar-SA"/>
      </w:rPr>
    </w:lvl>
    <w:lvl w:ilvl="1" w:tplc="994676FA">
      <w:numFmt w:val="bullet"/>
      <w:lvlText w:val="•"/>
      <w:lvlJc w:val="left"/>
      <w:pPr>
        <w:ind w:left="1346" w:hanging="850"/>
      </w:pPr>
      <w:rPr>
        <w:rFonts w:hint="default"/>
        <w:lang w:val="fr-FR" w:eastAsia="en-US" w:bidi="ar-SA"/>
      </w:rPr>
    </w:lvl>
    <w:lvl w:ilvl="2" w:tplc="E0827C5E">
      <w:numFmt w:val="bullet"/>
      <w:lvlText w:val="•"/>
      <w:lvlJc w:val="left"/>
      <w:pPr>
        <w:ind w:left="1732" w:hanging="850"/>
      </w:pPr>
      <w:rPr>
        <w:rFonts w:hint="default"/>
        <w:lang w:val="fr-FR" w:eastAsia="en-US" w:bidi="ar-SA"/>
      </w:rPr>
    </w:lvl>
    <w:lvl w:ilvl="3" w:tplc="BC1281CC">
      <w:numFmt w:val="bullet"/>
      <w:lvlText w:val="•"/>
      <w:lvlJc w:val="left"/>
      <w:pPr>
        <w:ind w:left="2118" w:hanging="850"/>
      </w:pPr>
      <w:rPr>
        <w:rFonts w:hint="default"/>
        <w:lang w:val="fr-FR" w:eastAsia="en-US" w:bidi="ar-SA"/>
      </w:rPr>
    </w:lvl>
    <w:lvl w:ilvl="4" w:tplc="E542DA52">
      <w:numFmt w:val="bullet"/>
      <w:lvlText w:val="•"/>
      <w:lvlJc w:val="left"/>
      <w:pPr>
        <w:ind w:left="2505" w:hanging="850"/>
      </w:pPr>
      <w:rPr>
        <w:rFonts w:hint="default"/>
        <w:lang w:val="fr-FR" w:eastAsia="en-US" w:bidi="ar-SA"/>
      </w:rPr>
    </w:lvl>
    <w:lvl w:ilvl="5" w:tplc="1FAA111C">
      <w:numFmt w:val="bullet"/>
      <w:lvlText w:val="•"/>
      <w:lvlJc w:val="left"/>
      <w:pPr>
        <w:ind w:left="2891" w:hanging="850"/>
      </w:pPr>
      <w:rPr>
        <w:rFonts w:hint="default"/>
        <w:lang w:val="fr-FR" w:eastAsia="en-US" w:bidi="ar-SA"/>
      </w:rPr>
    </w:lvl>
    <w:lvl w:ilvl="6" w:tplc="B9846C1A">
      <w:numFmt w:val="bullet"/>
      <w:lvlText w:val="•"/>
      <w:lvlJc w:val="left"/>
      <w:pPr>
        <w:ind w:left="3277" w:hanging="850"/>
      </w:pPr>
      <w:rPr>
        <w:rFonts w:hint="default"/>
        <w:lang w:val="fr-FR" w:eastAsia="en-US" w:bidi="ar-SA"/>
      </w:rPr>
    </w:lvl>
    <w:lvl w:ilvl="7" w:tplc="A90832A8">
      <w:numFmt w:val="bullet"/>
      <w:lvlText w:val="•"/>
      <w:lvlJc w:val="left"/>
      <w:pPr>
        <w:ind w:left="3664" w:hanging="850"/>
      </w:pPr>
      <w:rPr>
        <w:rFonts w:hint="default"/>
        <w:lang w:val="fr-FR" w:eastAsia="en-US" w:bidi="ar-SA"/>
      </w:rPr>
    </w:lvl>
    <w:lvl w:ilvl="8" w:tplc="BA96966A">
      <w:numFmt w:val="bullet"/>
      <w:lvlText w:val="•"/>
      <w:lvlJc w:val="left"/>
      <w:pPr>
        <w:ind w:left="4050" w:hanging="850"/>
      </w:pPr>
      <w:rPr>
        <w:rFonts w:hint="default"/>
        <w:lang w:val="fr-FR" w:eastAsia="en-US" w:bidi="ar-SA"/>
      </w:rPr>
    </w:lvl>
  </w:abstractNum>
  <w:abstractNum w:abstractNumId="128" w15:restartNumberingAfterBreak="0">
    <w:nsid w:val="3B99133D"/>
    <w:multiLevelType w:val="hybridMultilevel"/>
    <w:tmpl w:val="5F025920"/>
    <w:lvl w:ilvl="0" w:tplc="8E0CE97C">
      <w:start w:val="1"/>
      <w:numFmt w:val="decimal"/>
      <w:lvlText w:val="%1."/>
      <w:lvlJc w:val="left"/>
      <w:pPr>
        <w:ind w:left="1983" w:hanging="850"/>
      </w:pPr>
      <w:rPr>
        <w:rFonts w:ascii="Times New Roman" w:eastAsia="Times New Roman" w:hAnsi="Times New Roman" w:cs="Times New Roman" w:hint="default"/>
        <w:w w:val="100"/>
        <w:sz w:val="24"/>
        <w:szCs w:val="24"/>
        <w:lang w:val="fr-FR" w:eastAsia="en-US" w:bidi="ar-SA"/>
      </w:rPr>
    </w:lvl>
    <w:lvl w:ilvl="1" w:tplc="0152E0B2">
      <w:start w:val="1"/>
      <w:numFmt w:val="lowerLetter"/>
      <w:lvlText w:val="%2)"/>
      <w:lvlJc w:val="left"/>
      <w:pPr>
        <w:ind w:left="2551" w:hanging="569"/>
      </w:pPr>
      <w:rPr>
        <w:rFonts w:ascii="Times New Roman" w:eastAsia="Times New Roman" w:hAnsi="Times New Roman" w:cs="Times New Roman" w:hint="default"/>
        <w:w w:val="100"/>
        <w:sz w:val="24"/>
        <w:szCs w:val="24"/>
        <w:lang w:val="fr-FR" w:eastAsia="en-US" w:bidi="ar-SA"/>
      </w:rPr>
    </w:lvl>
    <w:lvl w:ilvl="2" w:tplc="C5C6EE3A">
      <w:numFmt w:val="bullet"/>
      <w:lvlText w:val="•"/>
      <w:lvlJc w:val="left"/>
      <w:pPr>
        <w:ind w:left="3598" w:hanging="569"/>
      </w:pPr>
      <w:rPr>
        <w:rFonts w:hint="default"/>
        <w:lang w:val="fr-FR" w:eastAsia="en-US" w:bidi="ar-SA"/>
      </w:rPr>
    </w:lvl>
    <w:lvl w:ilvl="3" w:tplc="E6F4B7F2">
      <w:numFmt w:val="bullet"/>
      <w:lvlText w:val="•"/>
      <w:lvlJc w:val="left"/>
      <w:pPr>
        <w:ind w:left="4636" w:hanging="569"/>
      </w:pPr>
      <w:rPr>
        <w:rFonts w:hint="default"/>
        <w:lang w:val="fr-FR" w:eastAsia="en-US" w:bidi="ar-SA"/>
      </w:rPr>
    </w:lvl>
    <w:lvl w:ilvl="4" w:tplc="5CD60764">
      <w:numFmt w:val="bullet"/>
      <w:lvlText w:val="•"/>
      <w:lvlJc w:val="left"/>
      <w:pPr>
        <w:ind w:left="5675" w:hanging="569"/>
      </w:pPr>
      <w:rPr>
        <w:rFonts w:hint="default"/>
        <w:lang w:val="fr-FR" w:eastAsia="en-US" w:bidi="ar-SA"/>
      </w:rPr>
    </w:lvl>
    <w:lvl w:ilvl="5" w:tplc="08BC83EC">
      <w:numFmt w:val="bullet"/>
      <w:lvlText w:val="•"/>
      <w:lvlJc w:val="left"/>
      <w:pPr>
        <w:ind w:left="6713" w:hanging="569"/>
      </w:pPr>
      <w:rPr>
        <w:rFonts w:hint="default"/>
        <w:lang w:val="fr-FR" w:eastAsia="en-US" w:bidi="ar-SA"/>
      </w:rPr>
    </w:lvl>
    <w:lvl w:ilvl="6" w:tplc="86E22EA6">
      <w:numFmt w:val="bullet"/>
      <w:lvlText w:val="•"/>
      <w:lvlJc w:val="left"/>
      <w:pPr>
        <w:ind w:left="7751" w:hanging="569"/>
      </w:pPr>
      <w:rPr>
        <w:rFonts w:hint="default"/>
        <w:lang w:val="fr-FR" w:eastAsia="en-US" w:bidi="ar-SA"/>
      </w:rPr>
    </w:lvl>
    <w:lvl w:ilvl="7" w:tplc="18DABDE6">
      <w:numFmt w:val="bullet"/>
      <w:lvlText w:val="•"/>
      <w:lvlJc w:val="left"/>
      <w:pPr>
        <w:ind w:left="8790" w:hanging="569"/>
      </w:pPr>
      <w:rPr>
        <w:rFonts w:hint="default"/>
        <w:lang w:val="fr-FR" w:eastAsia="en-US" w:bidi="ar-SA"/>
      </w:rPr>
    </w:lvl>
    <w:lvl w:ilvl="8" w:tplc="B0D0AB8A">
      <w:numFmt w:val="bullet"/>
      <w:lvlText w:val="•"/>
      <w:lvlJc w:val="left"/>
      <w:pPr>
        <w:ind w:left="9828" w:hanging="569"/>
      </w:pPr>
      <w:rPr>
        <w:rFonts w:hint="default"/>
        <w:lang w:val="fr-FR" w:eastAsia="en-US" w:bidi="ar-SA"/>
      </w:rPr>
    </w:lvl>
  </w:abstractNum>
  <w:abstractNum w:abstractNumId="129" w15:restartNumberingAfterBreak="0">
    <w:nsid w:val="3BF56BC8"/>
    <w:multiLevelType w:val="multilevel"/>
    <w:tmpl w:val="9E627BCC"/>
    <w:lvl w:ilvl="0">
      <w:start w:val="9"/>
      <w:numFmt w:val="decimal"/>
      <w:lvlText w:val="%1"/>
      <w:lvlJc w:val="left"/>
      <w:pPr>
        <w:ind w:left="957" w:hanging="851"/>
      </w:pPr>
      <w:rPr>
        <w:rFonts w:hint="default"/>
        <w:lang w:val="fr-FR" w:eastAsia="en-US" w:bidi="ar-SA"/>
      </w:rPr>
    </w:lvl>
    <w:lvl w:ilvl="1">
      <w:start w:val="2"/>
      <w:numFmt w:val="decimal"/>
      <w:lvlText w:val="%1.%2."/>
      <w:lvlJc w:val="left"/>
      <w:pPr>
        <w:ind w:left="957" w:hanging="851"/>
      </w:pPr>
      <w:rPr>
        <w:rFonts w:ascii="Times New Roman" w:eastAsia="Times New Roman" w:hAnsi="Times New Roman" w:cs="Times New Roman" w:hint="default"/>
        <w:w w:val="99"/>
        <w:sz w:val="22"/>
        <w:szCs w:val="22"/>
        <w:lang w:val="fr-FR" w:eastAsia="en-US" w:bidi="ar-SA"/>
      </w:rPr>
    </w:lvl>
    <w:lvl w:ilvl="2">
      <w:start w:val="1"/>
      <w:numFmt w:val="decimal"/>
      <w:lvlText w:val="%1.%2.%3."/>
      <w:lvlJc w:val="left"/>
      <w:pPr>
        <w:ind w:left="956" w:hanging="850"/>
      </w:pPr>
      <w:rPr>
        <w:rFonts w:ascii="Times New Roman" w:eastAsia="Times New Roman" w:hAnsi="Times New Roman" w:cs="Times New Roman" w:hint="default"/>
        <w:spacing w:val="-1"/>
        <w:w w:val="99"/>
        <w:sz w:val="22"/>
        <w:szCs w:val="22"/>
        <w:lang w:val="fr-FR" w:eastAsia="en-US" w:bidi="ar-SA"/>
      </w:rPr>
    </w:lvl>
    <w:lvl w:ilvl="3">
      <w:start w:val="1"/>
      <w:numFmt w:val="decimal"/>
      <w:lvlText w:val="%1.%2.%3.%4."/>
      <w:lvlJc w:val="left"/>
      <w:pPr>
        <w:ind w:left="957" w:hanging="850"/>
      </w:pPr>
      <w:rPr>
        <w:rFonts w:ascii="Times New Roman" w:eastAsia="Times New Roman" w:hAnsi="Times New Roman" w:cs="Times New Roman" w:hint="default"/>
        <w:w w:val="99"/>
        <w:sz w:val="22"/>
        <w:szCs w:val="22"/>
        <w:lang w:val="fr-FR" w:eastAsia="en-US" w:bidi="ar-SA"/>
      </w:rPr>
    </w:lvl>
    <w:lvl w:ilvl="4">
      <w:numFmt w:val="bullet"/>
      <w:lvlText w:val="•"/>
      <w:lvlJc w:val="left"/>
      <w:pPr>
        <w:ind w:left="2940" w:hanging="850"/>
      </w:pPr>
      <w:rPr>
        <w:rFonts w:hint="default"/>
        <w:lang w:val="fr-FR" w:eastAsia="en-US" w:bidi="ar-SA"/>
      </w:rPr>
    </w:lvl>
    <w:lvl w:ilvl="5">
      <w:numFmt w:val="bullet"/>
      <w:lvlText w:val="•"/>
      <w:lvlJc w:val="left"/>
      <w:pPr>
        <w:ind w:left="3435" w:hanging="850"/>
      </w:pPr>
      <w:rPr>
        <w:rFonts w:hint="default"/>
        <w:lang w:val="fr-FR" w:eastAsia="en-US" w:bidi="ar-SA"/>
      </w:rPr>
    </w:lvl>
    <w:lvl w:ilvl="6">
      <w:numFmt w:val="bullet"/>
      <w:lvlText w:val="•"/>
      <w:lvlJc w:val="left"/>
      <w:pPr>
        <w:ind w:left="3930" w:hanging="850"/>
      </w:pPr>
      <w:rPr>
        <w:rFonts w:hint="default"/>
        <w:lang w:val="fr-FR" w:eastAsia="en-US" w:bidi="ar-SA"/>
      </w:rPr>
    </w:lvl>
    <w:lvl w:ilvl="7">
      <w:numFmt w:val="bullet"/>
      <w:lvlText w:val="•"/>
      <w:lvlJc w:val="left"/>
      <w:pPr>
        <w:ind w:left="4425" w:hanging="850"/>
      </w:pPr>
      <w:rPr>
        <w:rFonts w:hint="default"/>
        <w:lang w:val="fr-FR" w:eastAsia="en-US" w:bidi="ar-SA"/>
      </w:rPr>
    </w:lvl>
    <w:lvl w:ilvl="8">
      <w:numFmt w:val="bullet"/>
      <w:lvlText w:val="•"/>
      <w:lvlJc w:val="left"/>
      <w:pPr>
        <w:ind w:left="4920" w:hanging="850"/>
      </w:pPr>
      <w:rPr>
        <w:rFonts w:hint="default"/>
        <w:lang w:val="fr-FR" w:eastAsia="en-US" w:bidi="ar-SA"/>
      </w:rPr>
    </w:lvl>
  </w:abstractNum>
  <w:abstractNum w:abstractNumId="130" w15:restartNumberingAfterBreak="0">
    <w:nsid w:val="3C2109A8"/>
    <w:multiLevelType w:val="hybridMultilevel"/>
    <w:tmpl w:val="37B47DC6"/>
    <w:lvl w:ilvl="0" w:tplc="84A64A34">
      <w:start w:val="1"/>
      <w:numFmt w:val="decimal"/>
      <w:lvlText w:val="%1."/>
      <w:lvlJc w:val="left"/>
      <w:pPr>
        <w:ind w:left="1983" w:hanging="850"/>
      </w:pPr>
      <w:rPr>
        <w:rFonts w:ascii="Times New Roman" w:eastAsia="Times New Roman" w:hAnsi="Times New Roman" w:cs="Times New Roman" w:hint="default"/>
        <w:w w:val="100"/>
        <w:sz w:val="24"/>
        <w:szCs w:val="24"/>
        <w:lang w:val="fr-FR" w:eastAsia="en-US" w:bidi="ar-SA"/>
      </w:rPr>
    </w:lvl>
    <w:lvl w:ilvl="1" w:tplc="19A2A780">
      <w:start w:val="1"/>
      <w:numFmt w:val="lowerLetter"/>
      <w:lvlText w:val="%2)"/>
      <w:lvlJc w:val="left"/>
      <w:pPr>
        <w:ind w:left="2551" w:hanging="569"/>
      </w:pPr>
      <w:rPr>
        <w:rFonts w:ascii="Times New Roman" w:eastAsia="Times New Roman" w:hAnsi="Times New Roman" w:cs="Times New Roman" w:hint="default"/>
        <w:w w:val="100"/>
        <w:sz w:val="24"/>
        <w:szCs w:val="24"/>
        <w:lang w:val="fr-FR" w:eastAsia="en-US" w:bidi="ar-SA"/>
      </w:rPr>
    </w:lvl>
    <w:lvl w:ilvl="2" w:tplc="5D9C948C">
      <w:numFmt w:val="bullet"/>
      <w:lvlText w:val="•"/>
      <w:lvlJc w:val="left"/>
      <w:pPr>
        <w:ind w:left="3598" w:hanging="569"/>
      </w:pPr>
      <w:rPr>
        <w:rFonts w:hint="default"/>
        <w:lang w:val="fr-FR" w:eastAsia="en-US" w:bidi="ar-SA"/>
      </w:rPr>
    </w:lvl>
    <w:lvl w:ilvl="3" w:tplc="23F24A86">
      <w:numFmt w:val="bullet"/>
      <w:lvlText w:val="•"/>
      <w:lvlJc w:val="left"/>
      <w:pPr>
        <w:ind w:left="4636" w:hanging="569"/>
      </w:pPr>
      <w:rPr>
        <w:rFonts w:hint="default"/>
        <w:lang w:val="fr-FR" w:eastAsia="en-US" w:bidi="ar-SA"/>
      </w:rPr>
    </w:lvl>
    <w:lvl w:ilvl="4" w:tplc="721069FE">
      <w:numFmt w:val="bullet"/>
      <w:lvlText w:val="•"/>
      <w:lvlJc w:val="left"/>
      <w:pPr>
        <w:ind w:left="5675" w:hanging="569"/>
      </w:pPr>
      <w:rPr>
        <w:rFonts w:hint="default"/>
        <w:lang w:val="fr-FR" w:eastAsia="en-US" w:bidi="ar-SA"/>
      </w:rPr>
    </w:lvl>
    <w:lvl w:ilvl="5" w:tplc="B6F0AE18">
      <w:numFmt w:val="bullet"/>
      <w:lvlText w:val="•"/>
      <w:lvlJc w:val="left"/>
      <w:pPr>
        <w:ind w:left="6713" w:hanging="569"/>
      </w:pPr>
      <w:rPr>
        <w:rFonts w:hint="default"/>
        <w:lang w:val="fr-FR" w:eastAsia="en-US" w:bidi="ar-SA"/>
      </w:rPr>
    </w:lvl>
    <w:lvl w:ilvl="6" w:tplc="56661C46">
      <w:numFmt w:val="bullet"/>
      <w:lvlText w:val="•"/>
      <w:lvlJc w:val="left"/>
      <w:pPr>
        <w:ind w:left="7751" w:hanging="569"/>
      </w:pPr>
      <w:rPr>
        <w:rFonts w:hint="default"/>
        <w:lang w:val="fr-FR" w:eastAsia="en-US" w:bidi="ar-SA"/>
      </w:rPr>
    </w:lvl>
    <w:lvl w:ilvl="7" w:tplc="230AB79E">
      <w:numFmt w:val="bullet"/>
      <w:lvlText w:val="•"/>
      <w:lvlJc w:val="left"/>
      <w:pPr>
        <w:ind w:left="8790" w:hanging="569"/>
      </w:pPr>
      <w:rPr>
        <w:rFonts w:hint="default"/>
        <w:lang w:val="fr-FR" w:eastAsia="en-US" w:bidi="ar-SA"/>
      </w:rPr>
    </w:lvl>
    <w:lvl w:ilvl="8" w:tplc="D972AB22">
      <w:numFmt w:val="bullet"/>
      <w:lvlText w:val="•"/>
      <w:lvlJc w:val="left"/>
      <w:pPr>
        <w:ind w:left="9828" w:hanging="569"/>
      </w:pPr>
      <w:rPr>
        <w:rFonts w:hint="default"/>
        <w:lang w:val="fr-FR" w:eastAsia="en-US" w:bidi="ar-SA"/>
      </w:rPr>
    </w:lvl>
  </w:abstractNum>
  <w:abstractNum w:abstractNumId="131" w15:restartNumberingAfterBreak="0">
    <w:nsid w:val="3C275D02"/>
    <w:multiLevelType w:val="hybridMultilevel"/>
    <w:tmpl w:val="AB9E62E2"/>
    <w:lvl w:ilvl="0" w:tplc="1862A6E8">
      <w:numFmt w:val="bullet"/>
      <w:lvlText w:val="–"/>
      <w:lvlJc w:val="left"/>
      <w:pPr>
        <w:ind w:left="2551" w:hanging="568"/>
      </w:pPr>
      <w:rPr>
        <w:rFonts w:ascii="Times New Roman" w:eastAsia="Times New Roman" w:hAnsi="Times New Roman" w:cs="Times New Roman" w:hint="default"/>
        <w:w w:val="100"/>
        <w:sz w:val="24"/>
        <w:szCs w:val="24"/>
        <w:lang w:val="fr-FR" w:eastAsia="en-US" w:bidi="ar-SA"/>
      </w:rPr>
    </w:lvl>
    <w:lvl w:ilvl="1" w:tplc="BDA272E0">
      <w:numFmt w:val="bullet"/>
      <w:lvlText w:val="•"/>
      <w:lvlJc w:val="left"/>
      <w:pPr>
        <w:ind w:left="3494" w:hanging="568"/>
      </w:pPr>
      <w:rPr>
        <w:rFonts w:hint="default"/>
        <w:lang w:val="fr-FR" w:eastAsia="en-US" w:bidi="ar-SA"/>
      </w:rPr>
    </w:lvl>
    <w:lvl w:ilvl="2" w:tplc="7FB48870">
      <w:numFmt w:val="bullet"/>
      <w:lvlText w:val="•"/>
      <w:lvlJc w:val="left"/>
      <w:pPr>
        <w:ind w:left="4429" w:hanging="568"/>
      </w:pPr>
      <w:rPr>
        <w:rFonts w:hint="default"/>
        <w:lang w:val="fr-FR" w:eastAsia="en-US" w:bidi="ar-SA"/>
      </w:rPr>
    </w:lvl>
    <w:lvl w:ilvl="3" w:tplc="975C3C26">
      <w:numFmt w:val="bullet"/>
      <w:lvlText w:val="•"/>
      <w:lvlJc w:val="left"/>
      <w:pPr>
        <w:ind w:left="5363" w:hanging="568"/>
      </w:pPr>
      <w:rPr>
        <w:rFonts w:hint="default"/>
        <w:lang w:val="fr-FR" w:eastAsia="en-US" w:bidi="ar-SA"/>
      </w:rPr>
    </w:lvl>
    <w:lvl w:ilvl="4" w:tplc="C94ACC4A">
      <w:numFmt w:val="bullet"/>
      <w:lvlText w:val="•"/>
      <w:lvlJc w:val="left"/>
      <w:pPr>
        <w:ind w:left="6298" w:hanging="568"/>
      </w:pPr>
      <w:rPr>
        <w:rFonts w:hint="default"/>
        <w:lang w:val="fr-FR" w:eastAsia="en-US" w:bidi="ar-SA"/>
      </w:rPr>
    </w:lvl>
    <w:lvl w:ilvl="5" w:tplc="B0E48D6C">
      <w:numFmt w:val="bullet"/>
      <w:lvlText w:val="•"/>
      <w:lvlJc w:val="left"/>
      <w:pPr>
        <w:ind w:left="7232" w:hanging="568"/>
      </w:pPr>
      <w:rPr>
        <w:rFonts w:hint="default"/>
        <w:lang w:val="fr-FR" w:eastAsia="en-US" w:bidi="ar-SA"/>
      </w:rPr>
    </w:lvl>
    <w:lvl w:ilvl="6" w:tplc="F01E4FBC">
      <w:numFmt w:val="bullet"/>
      <w:lvlText w:val="•"/>
      <w:lvlJc w:val="left"/>
      <w:pPr>
        <w:ind w:left="8167" w:hanging="568"/>
      </w:pPr>
      <w:rPr>
        <w:rFonts w:hint="default"/>
        <w:lang w:val="fr-FR" w:eastAsia="en-US" w:bidi="ar-SA"/>
      </w:rPr>
    </w:lvl>
    <w:lvl w:ilvl="7" w:tplc="6B260AE2">
      <w:numFmt w:val="bullet"/>
      <w:lvlText w:val="•"/>
      <w:lvlJc w:val="left"/>
      <w:pPr>
        <w:ind w:left="9101" w:hanging="568"/>
      </w:pPr>
      <w:rPr>
        <w:rFonts w:hint="default"/>
        <w:lang w:val="fr-FR" w:eastAsia="en-US" w:bidi="ar-SA"/>
      </w:rPr>
    </w:lvl>
    <w:lvl w:ilvl="8" w:tplc="F444675A">
      <w:numFmt w:val="bullet"/>
      <w:lvlText w:val="•"/>
      <w:lvlJc w:val="left"/>
      <w:pPr>
        <w:ind w:left="10036" w:hanging="568"/>
      </w:pPr>
      <w:rPr>
        <w:rFonts w:hint="default"/>
        <w:lang w:val="fr-FR" w:eastAsia="en-US" w:bidi="ar-SA"/>
      </w:rPr>
    </w:lvl>
  </w:abstractNum>
  <w:abstractNum w:abstractNumId="132" w15:restartNumberingAfterBreak="0">
    <w:nsid w:val="3C3F7FBF"/>
    <w:multiLevelType w:val="hybridMultilevel"/>
    <w:tmpl w:val="4A2851CE"/>
    <w:lvl w:ilvl="0" w:tplc="DA661F30">
      <w:start w:val="1"/>
      <w:numFmt w:val="decimal"/>
      <w:lvlText w:val="%1."/>
      <w:lvlJc w:val="left"/>
      <w:pPr>
        <w:ind w:left="1983" w:hanging="850"/>
      </w:pPr>
      <w:rPr>
        <w:rFonts w:ascii="Times New Roman" w:eastAsia="Times New Roman" w:hAnsi="Times New Roman" w:cs="Times New Roman" w:hint="default"/>
        <w:w w:val="100"/>
        <w:sz w:val="24"/>
        <w:szCs w:val="24"/>
        <w:lang w:val="fr-FR" w:eastAsia="en-US" w:bidi="ar-SA"/>
      </w:rPr>
    </w:lvl>
    <w:lvl w:ilvl="1" w:tplc="E94234C6">
      <w:numFmt w:val="bullet"/>
      <w:lvlText w:val="•"/>
      <w:lvlJc w:val="left"/>
      <w:pPr>
        <w:ind w:left="2972" w:hanging="850"/>
      </w:pPr>
      <w:rPr>
        <w:rFonts w:hint="default"/>
        <w:lang w:val="fr-FR" w:eastAsia="en-US" w:bidi="ar-SA"/>
      </w:rPr>
    </w:lvl>
    <w:lvl w:ilvl="2" w:tplc="E69EC898">
      <w:numFmt w:val="bullet"/>
      <w:lvlText w:val="•"/>
      <w:lvlJc w:val="left"/>
      <w:pPr>
        <w:ind w:left="3965" w:hanging="850"/>
      </w:pPr>
      <w:rPr>
        <w:rFonts w:hint="default"/>
        <w:lang w:val="fr-FR" w:eastAsia="en-US" w:bidi="ar-SA"/>
      </w:rPr>
    </w:lvl>
    <w:lvl w:ilvl="3" w:tplc="F41C84BA">
      <w:numFmt w:val="bullet"/>
      <w:lvlText w:val="•"/>
      <w:lvlJc w:val="left"/>
      <w:pPr>
        <w:ind w:left="4957" w:hanging="850"/>
      </w:pPr>
      <w:rPr>
        <w:rFonts w:hint="default"/>
        <w:lang w:val="fr-FR" w:eastAsia="en-US" w:bidi="ar-SA"/>
      </w:rPr>
    </w:lvl>
    <w:lvl w:ilvl="4" w:tplc="68D4F8F8">
      <w:numFmt w:val="bullet"/>
      <w:lvlText w:val="•"/>
      <w:lvlJc w:val="left"/>
      <w:pPr>
        <w:ind w:left="5950" w:hanging="850"/>
      </w:pPr>
      <w:rPr>
        <w:rFonts w:hint="default"/>
        <w:lang w:val="fr-FR" w:eastAsia="en-US" w:bidi="ar-SA"/>
      </w:rPr>
    </w:lvl>
    <w:lvl w:ilvl="5" w:tplc="DA44F862">
      <w:numFmt w:val="bullet"/>
      <w:lvlText w:val="•"/>
      <w:lvlJc w:val="left"/>
      <w:pPr>
        <w:ind w:left="6942" w:hanging="850"/>
      </w:pPr>
      <w:rPr>
        <w:rFonts w:hint="default"/>
        <w:lang w:val="fr-FR" w:eastAsia="en-US" w:bidi="ar-SA"/>
      </w:rPr>
    </w:lvl>
    <w:lvl w:ilvl="6" w:tplc="60F40AC2">
      <w:numFmt w:val="bullet"/>
      <w:lvlText w:val="•"/>
      <w:lvlJc w:val="left"/>
      <w:pPr>
        <w:ind w:left="7935" w:hanging="850"/>
      </w:pPr>
      <w:rPr>
        <w:rFonts w:hint="default"/>
        <w:lang w:val="fr-FR" w:eastAsia="en-US" w:bidi="ar-SA"/>
      </w:rPr>
    </w:lvl>
    <w:lvl w:ilvl="7" w:tplc="16365A3C">
      <w:numFmt w:val="bullet"/>
      <w:lvlText w:val="•"/>
      <w:lvlJc w:val="left"/>
      <w:pPr>
        <w:ind w:left="8927" w:hanging="850"/>
      </w:pPr>
      <w:rPr>
        <w:rFonts w:hint="default"/>
        <w:lang w:val="fr-FR" w:eastAsia="en-US" w:bidi="ar-SA"/>
      </w:rPr>
    </w:lvl>
    <w:lvl w:ilvl="8" w:tplc="30E2AC9C">
      <w:numFmt w:val="bullet"/>
      <w:lvlText w:val="•"/>
      <w:lvlJc w:val="left"/>
      <w:pPr>
        <w:ind w:left="9920" w:hanging="850"/>
      </w:pPr>
      <w:rPr>
        <w:rFonts w:hint="default"/>
        <w:lang w:val="fr-FR" w:eastAsia="en-US" w:bidi="ar-SA"/>
      </w:rPr>
    </w:lvl>
  </w:abstractNum>
  <w:abstractNum w:abstractNumId="133" w15:restartNumberingAfterBreak="0">
    <w:nsid w:val="3C443D86"/>
    <w:multiLevelType w:val="hybridMultilevel"/>
    <w:tmpl w:val="0E2E576E"/>
    <w:lvl w:ilvl="0" w:tplc="6A582066">
      <w:start w:val="1"/>
      <w:numFmt w:val="decimal"/>
      <w:lvlText w:val="%1."/>
      <w:lvlJc w:val="left"/>
      <w:pPr>
        <w:ind w:left="1983" w:hanging="850"/>
      </w:pPr>
      <w:rPr>
        <w:rFonts w:ascii="Times New Roman" w:eastAsia="Times New Roman" w:hAnsi="Times New Roman" w:cs="Times New Roman" w:hint="default"/>
        <w:w w:val="100"/>
        <w:sz w:val="24"/>
        <w:szCs w:val="24"/>
        <w:lang w:val="fr-FR" w:eastAsia="en-US" w:bidi="ar-SA"/>
      </w:rPr>
    </w:lvl>
    <w:lvl w:ilvl="1" w:tplc="5DB2F12A">
      <w:numFmt w:val="bullet"/>
      <w:lvlText w:val="•"/>
      <w:lvlJc w:val="left"/>
      <w:pPr>
        <w:ind w:left="2972" w:hanging="850"/>
      </w:pPr>
      <w:rPr>
        <w:rFonts w:hint="default"/>
        <w:lang w:val="fr-FR" w:eastAsia="en-US" w:bidi="ar-SA"/>
      </w:rPr>
    </w:lvl>
    <w:lvl w:ilvl="2" w:tplc="91785376">
      <w:numFmt w:val="bullet"/>
      <w:lvlText w:val="•"/>
      <w:lvlJc w:val="left"/>
      <w:pPr>
        <w:ind w:left="3965" w:hanging="850"/>
      </w:pPr>
      <w:rPr>
        <w:rFonts w:hint="default"/>
        <w:lang w:val="fr-FR" w:eastAsia="en-US" w:bidi="ar-SA"/>
      </w:rPr>
    </w:lvl>
    <w:lvl w:ilvl="3" w:tplc="2584AD5A">
      <w:numFmt w:val="bullet"/>
      <w:lvlText w:val="•"/>
      <w:lvlJc w:val="left"/>
      <w:pPr>
        <w:ind w:left="4957" w:hanging="850"/>
      </w:pPr>
      <w:rPr>
        <w:rFonts w:hint="default"/>
        <w:lang w:val="fr-FR" w:eastAsia="en-US" w:bidi="ar-SA"/>
      </w:rPr>
    </w:lvl>
    <w:lvl w:ilvl="4" w:tplc="F1F4C522">
      <w:numFmt w:val="bullet"/>
      <w:lvlText w:val="•"/>
      <w:lvlJc w:val="left"/>
      <w:pPr>
        <w:ind w:left="5950" w:hanging="850"/>
      </w:pPr>
      <w:rPr>
        <w:rFonts w:hint="default"/>
        <w:lang w:val="fr-FR" w:eastAsia="en-US" w:bidi="ar-SA"/>
      </w:rPr>
    </w:lvl>
    <w:lvl w:ilvl="5" w:tplc="1E88D1BE">
      <w:numFmt w:val="bullet"/>
      <w:lvlText w:val="•"/>
      <w:lvlJc w:val="left"/>
      <w:pPr>
        <w:ind w:left="6942" w:hanging="850"/>
      </w:pPr>
      <w:rPr>
        <w:rFonts w:hint="default"/>
        <w:lang w:val="fr-FR" w:eastAsia="en-US" w:bidi="ar-SA"/>
      </w:rPr>
    </w:lvl>
    <w:lvl w:ilvl="6" w:tplc="11A2C9A0">
      <w:numFmt w:val="bullet"/>
      <w:lvlText w:val="•"/>
      <w:lvlJc w:val="left"/>
      <w:pPr>
        <w:ind w:left="7935" w:hanging="850"/>
      </w:pPr>
      <w:rPr>
        <w:rFonts w:hint="default"/>
        <w:lang w:val="fr-FR" w:eastAsia="en-US" w:bidi="ar-SA"/>
      </w:rPr>
    </w:lvl>
    <w:lvl w:ilvl="7" w:tplc="A4D4CBE4">
      <w:numFmt w:val="bullet"/>
      <w:lvlText w:val="•"/>
      <w:lvlJc w:val="left"/>
      <w:pPr>
        <w:ind w:left="8927" w:hanging="850"/>
      </w:pPr>
      <w:rPr>
        <w:rFonts w:hint="default"/>
        <w:lang w:val="fr-FR" w:eastAsia="en-US" w:bidi="ar-SA"/>
      </w:rPr>
    </w:lvl>
    <w:lvl w:ilvl="8" w:tplc="8B862D80">
      <w:numFmt w:val="bullet"/>
      <w:lvlText w:val="•"/>
      <w:lvlJc w:val="left"/>
      <w:pPr>
        <w:ind w:left="9920" w:hanging="850"/>
      </w:pPr>
      <w:rPr>
        <w:rFonts w:hint="default"/>
        <w:lang w:val="fr-FR" w:eastAsia="en-US" w:bidi="ar-SA"/>
      </w:rPr>
    </w:lvl>
  </w:abstractNum>
  <w:abstractNum w:abstractNumId="134" w15:restartNumberingAfterBreak="0">
    <w:nsid w:val="3C9F6634"/>
    <w:multiLevelType w:val="hybridMultilevel"/>
    <w:tmpl w:val="27DC7AFA"/>
    <w:lvl w:ilvl="0" w:tplc="6C1C0C4C">
      <w:start w:val="1"/>
      <w:numFmt w:val="decimal"/>
      <w:lvlText w:val="%1."/>
      <w:lvlJc w:val="left"/>
      <w:pPr>
        <w:ind w:left="1983" w:hanging="850"/>
      </w:pPr>
      <w:rPr>
        <w:rFonts w:ascii="Times New Roman" w:eastAsia="Times New Roman" w:hAnsi="Times New Roman" w:cs="Times New Roman" w:hint="default"/>
        <w:w w:val="100"/>
        <w:sz w:val="24"/>
        <w:szCs w:val="24"/>
        <w:lang w:val="fr-FR" w:eastAsia="en-US" w:bidi="ar-SA"/>
      </w:rPr>
    </w:lvl>
    <w:lvl w:ilvl="1" w:tplc="09D47290">
      <w:numFmt w:val="bullet"/>
      <w:lvlText w:val="•"/>
      <w:lvlJc w:val="left"/>
      <w:pPr>
        <w:ind w:left="2972" w:hanging="850"/>
      </w:pPr>
      <w:rPr>
        <w:rFonts w:hint="default"/>
        <w:lang w:val="fr-FR" w:eastAsia="en-US" w:bidi="ar-SA"/>
      </w:rPr>
    </w:lvl>
    <w:lvl w:ilvl="2" w:tplc="9760E7CC">
      <w:numFmt w:val="bullet"/>
      <w:lvlText w:val="•"/>
      <w:lvlJc w:val="left"/>
      <w:pPr>
        <w:ind w:left="3965" w:hanging="850"/>
      </w:pPr>
      <w:rPr>
        <w:rFonts w:hint="default"/>
        <w:lang w:val="fr-FR" w:eastAsia="en-US" w:bidi="ar-SA"/>
      </w:rPr>
    </w:lvl>
    <w:lvl w:ilvl="3" w:tplc="3F30A73C">
      <w:numFmt w:val="bullet"/>
      <w:lvlText w:val="•"/>
      <w:lvlJc w:val="left"/>
      <w:pPr>
        <w:ind w:left="4957" w:hanging="850"/>
      </w:pPr>
      <w:rPr>
        <w:rFonts w:hint="default"/>
        <w:lang w:val="fr-FR" w:eastAsia="en-US" w:bidi="ar-SA"/>
      </w:rPr>
    </w:lvl>
    <w:lvl w:ilvl="4" w:tplc="5B289A8E">
      <w:numFmt w:val="bullet"/>
      <w:lvlText w:val="•"/>
      <w:lvlJc w:val="left"/>
      <w:pPr>
        <w:ind w:left="5950" w:hanging="850"/>
      </w:pPr>
      <w:rPr>
        <w:rFonts w:hint="default"/>
        <w:lang w:val="fr-FR" w:eastAsia="en-US" w:bidi="ar-SA"/>
      </w:rPr>
    </w:lvl>
    <w:lvl w:ilvl="5" w:tplc="E8A81BBA">
      <w:numFmt w:val="bullet"/>
      <w:lvlText w:val="•"/>
      <w:lvlJc w:val="left"/>
      <w:pPr>
        <w:ind w:left="6942" w:hanging="850"/>
      </w:pPr>
      <w:rPr>
        <w:rFonts w:hint="default"/>
        <w:lang w:val="fr-FR" w:eastAsia="en-US" w:bidi="ar-SA"/>
      </w:rPr>
    </w:lvl>
    <w:lvl w:ilvl="6" w:tplc="02DC1916">
      <w:numFmt w:val="bullet"/>
      <w:lvlText w:val="•"/>
      <w:lvlJc w:val="left"/>
      <w:pPr>
        <w:ind w:left="7935" w:hanging="850"/>
      </w:pPr>
      <w:rPr>
        <w:rFonts w:hint="default"/>
        <w:lang w:val="fr-FR" w:eastAsia="en-US" w:bidi="ar-SA"/>
      </w:rPr>
    </w:lvl>
    <w:lvl w:ilvl="7" w:tplc="BE7652A8">
      <w:numFmt w:val="bullet"/>
      <w:lvlText w:val="•"/>
      <w:lvlJc w:val="left"/>
      <w:pPr>
        <w:ind w:left="8927" w:hanging="850"/>
      </w:pPr>
      <w:rPr>
        <w:rFonts w:hint="default"/>
        <w:lang w:val="fr-FR" w:eastAsia="en-US" w:bidi="ar-SA"/>
      </w:rPr>
    </w:lvl>
    <w:lvl w:ilvl="8" w:tplc="7C8471F8">
      <w:numFmt w:val="bullet"/>
      <w:lvlText w:val="•"/>
      <w:lvlJc w:val="left"/>
      <w:pPr>
        <w:ind w:left="9920" w:hanging="850"/>
      </w:pPr>
      <w:rPr>
        <w:rFonts w:hint="default"/>
        <w:lang w:val="fr-FR" w:eastAsia="en-US" w:bidi="ar-SA"/>
      </w:rPr>
    </w:lvl>
  </w:abstractNum>
  <w:abstractNum w:abstractNumId="135" w15:restartNumberingAfterBreak="0">
    <w:nsid w:val="3DBE6455"/>
    <w:multiLevelType w:val="hybridMultilevel"/>
    <w:tmpl w:val="A81E044E"/>
    <w:lvl w:ilvl="0" w:tplc="75F82AC8">
      <w:start w:val="1"/>
      <w:numFmt w:val="decimal"/>
      <w:lvlText w:val="%1)"/>
      <w:lvlJc w:val="left"/>
      <w:pPr>
        <w:ind w:left="957" w:hanging="850"/>
      </w:pPr>
      <w:rPr>
        <w:rFonts w:ascii="Times New Roman" w:eastAsia="Times New Roman" w:hAnsi="Times New Roman" w:cs="Times New Roman" w:hint="default"/>
        <w:w w:val="99"/>
        <w:sz w:val="22"/>
        <w:szCs w:val="22"/>
        <w:lang w:val="fr-FR" w:eastAsia="en-US" w:bidi="ar-SA"/>
      </w:rPr>
    </w:lvl>
    <w:lvl w:ilvl="1" w:tplc="AE208812">
      <w:numFmt w:val="bullet"/>
      <w:lvlText w:val="•"/>
      <w:lvlJc w:val="left"/>
      <w:pPr>
        <w:ind w:left="1455" w:hanging="850"/>
      </w:pPr>
      <w:rPr>
        <w:rFonts w:hint="default"/>
        <w:lang w:val="fr-FR" w:eastAsia="en-US" w:bidi="ar-SA"/>
      </w:rPr>
    </w:lvl>
    <w:lvl w:ilvl="2" w:tplc="8932C282">
      <w:numFmt w:val="bullet"/>
      <w:lvlText w:val="•"/>
      <w:lvlJc w:val="left"/>
      <w:pPr>
        <w:ind w:left="1950" w:hanging="850"/>
      </w:pPr>
      <w:rPr>
        <w:rFonts w:hint="default"/>
        <w:lang w:val="fr-FR" w:eastAsia="en-US" w:bidi="ar-SA"/>
      </w:rPr>
    </w:lvl>
    <w:lvl w:ilvl="3" w:tplc="6D4EEC90">
      <w:numFmt w:val="bullet"/>
      <w:lvlText w:val="•"/>
      <w:lvlJc w:val="left"/>
      <w:pPr>
        <w:ind w:left="2445" w:hanging="850"/>
      </w:pPr>
      <w:rPr>
        <w:rFonts w:hint="default"/>
        <w:lang w:val="fr-FR" w:eastAsia="en-US" w:bidi="ar-SA"/>
      </w:rPr>
    </w:lvl>
    <w:lvl w:ilvl="4" w:tplc="E6803F38">
      <w:numFmt w:val="bullet"/>
      <w:lvlText w:val="•"/>
      <w:lvlJc w:val="left"/>
      <w:pPr>
        <w:ind w:left="2940" w:hanging="850"/>
      </w:pPr>
      <w:rPr>
        <w:rFonts w:hint="default"/>
        <w:lang w:val="fr-FR" w:eastAsia="en-US" w:bidi="ar-SA"/>
      </w:rPr>
    </w:lvl>
    <w:lvl w:ilvl="5" w:tplc="B6D0F1B2">
      <w:numFmt w:val="bullet"/>
      <w:lvlText w:val="•"/>
      <w:lvlJc w:val="left"/>
      <w:pPr>
        <w:ind w:left="3435" w:hanging="850"/>
      </w:pPr>
      <w:rPr>
        <w:rFonts w:hint="default"/>
        <w:lang w:val="fr-FR" w:eastAsia="en-US" w:bidi="ar-SA"/>
      </w:rPr>
    </w:lvl>
    <w:lvl w:ilvl="6" w:tplc="E7BE0664">
      <w:numFmt w:val="bullet"/>
      <w:lvlText w:val="•"/>
      <w:lvlJc w:val="left"/>
      <w:pPr>
        <w:ind w:left="3930" w:hanging="850"/>
      </w:pPr>
      <w:rPr>
        <w:rFonts w:hint="default"/>
        <w:lang w:val="fr-FR" w:eastAsia="en-US" w:bidi="ar-SA"/>
      </w:rPr>
    </w:lvl>
    <w:lvl w:ilvl="7" w:tplc="78CA5E0E">
      <w:numFmt w:val="bullet"/>
      <w:lvlText w:val="•"/>
      <w:lvlJc w:val="left"/>
      <w:pPr>
        <w:ind w:left="4425" w:hanging="850"/>
      </w:pPr>
      <w:rPr>
        <w:rFonts w:hint="default"/>
        <w:lang w:val="fr-FR" w:eastAsia="en-US" w:bidi="ar-SA"/>
      </w:rPr>
    </w:lvl>
    <w:lvl w:ilvl="8" w:tplc="9DFE9EBA">
      <w:numFmt w:val="bullet"/>
      <w:lvlText w:val="•"/>
      <w:lvlJc w:val="left"/>
      <w:pPr>
        <w:ind w:left="4920" w:hanging="850"/>
      </w:pPr>
      <w:rPr>
        <w:rFonts w:hint="default"/>
        <w:lang w:val="fr-FR" w:eastAsia="en-US" w:bidi="ar-SA"/>
      </w:rPr>
    </w:lvl>
  </w:abstractNum>
  <w:abstractNum w:abstractNumId="136" w15:restartNumberingAfterBreak="0">
    <w:nsid w:val="3DDA150B"/>
    <w:multiLevelType w:val="hybridMultilevel"/>
    <w:tmpl w:val="0CDEF322"/>
    <w:lvl w:ilvl="0" w:tplc="0E82D87C">
      <w:start w:val="1"/>
      <w:numFmt w:val="lowerLetter"/>
      <w:lvlText w:val="%1)"/>
      <w:lvlJc w:val="left"/>
      <w:pPr>
        <w:ind w:left="2551" w:hanging="569"/>
      </w:pPr>
      <w:rPr>
        <w:rFonts w:ascii="Times New Roman" w:eastAsia="Times New Roman" w:hAnsi="Times New Roman" w:cs="Times New Roman" w:hint="default"/>
        <w:w w:val="100"/>
        <w:sz w:val="24"/>
        <w:szCs w:val="24"/>
        <w:lang w:val="fr-FR" w:eastAsia="en-US" w:bidi="ar-SA"/>
      </w:rPr>
    </w:lvl>
    <w:lvl w:ilvl="1" w:tplc="8A78B17E">
      <w:numFmt w:val="bullet"/>
      <w:lvlText w:val="–"/>
      <w:lvlJc w:val="left"/>
      <w:pPr>
        <w:ind w:left="3117" w:hanging="567"/>
      </w:pPr>
      <w:rPr>
        <w:rFonts w:ascii="Times New Roman" w:eastAsia="Times New Roman" w:hAnsi="Times New Roman" w:cs="Times New Roman" w:hint="default"/>
        <w:w w:val="100"/>
        <w:sz w:val="24"/>
        <w:szCs w:val="24"/>
        <w:lang w:val="fr-FR" w:eastAsia="en-US" w:bidi="ar-SA"/>
      </w:rPr>
    </w:lvl>
    <w:lvl w:ilvl="2" w:tplc="B2E6CF2A">
      <w:numFmt w:val="bullet"/>
      <w:lvlText w:val="•"/>
      <w:lvlJc w:val="left"/>
      <w:pPr>
        <w:ind w:left="4096" w:hanging="567"/>
      </w:pPr>
      <w:rPr>
        <w:rFonts w:hint="default"/>
        <w:lang w:val="fr-FR" w:eastAsia="en-US" w:bidi="ar-SA"/>
      </w:rPr>
    </w:lvl>
    <w:lvl w:ilvl="3" w:tplc="03B4489C">
      <w:numFmt w:val="bullet"/>
      <w:lvlText w:val="•"/>
      <w:lvlJc w:val="left"/>
      <w:pPr>
        <w:ind w:left="5072" w:hanging="567"/>
      </w:pPr>
      <w:rPr>
        <w:rFonts w:hint="default"/>
        <w:lang w:val="fr-FR" w:eastAsia="en-US" w:bidi="ar-SA"/>
      </w:rPr>
    </w:lvl>
    <w:lvl w:ilvl="4" w:tplc="F6E8AD2C">
      <w:numFmt w:val="bullet"/>
      <w:lvlText w:val="•"/>
      <w:lvlJc w:val="left"/>
      <w:pPr>
        <w:ind w:left="6048" w:hanging="567"/>
      </w:pPr>
      <w:rPr>
        <w:rFonts w:hint="default"/>
        <w:lang w:val="fr-FR" w:eastAsia="en-US" w:bidi="ar-SA"/>
      </w:rPr>
    </w:lvl>
    <w:lvl w:ilvl="5" w:tplc="2534927C">
      <w:numFmt w:val="bullet"/>
      <w:lvlText w:val="•"/>
      <w:lvlJc w:val="left"/>
      <w:pPr>
        <w:ind w:left="7024" w:hanging="567"/>
      </w:pPr>
      <w:rPr>
        <w:rFonts w:hint="default"/>
        <w:lang w:val="fr-FR" w:eastAsia="en-US" w:bidi="ar-SA"/>
      </w:rPr>
    </w:lvl>
    <w:lvl w:ilvl="6" w:tplc="2C900826">
      <w:numFmt w:val="bullet"/>
      <w:lvlText w:val="•"/>
      <w:lvlJc w:val="left"/>
      <w:pPr>
        <w:ind w:left="8000" w:hanging="567"/>
      </w:pPr>
      <w:rPr>
        <w:rFonts w:hint="default"/>
        <w:lang w:val="fr-FR" w:eastAsia="en-US" w:bidi="ar-SA"/>
      </w:rPr>
    </w:lvl>
    <w:lvl w:ilvl="7" w:tplc="0756B4F0">
      <w:numFmt w:val="bullet"/>
      <w:lvlText w:val="•"/>
      <w:lvlJc w:val="left"/>
      <w:pPr>
        <w:ind w:left="8977" w:hanging="567"/>
      </w:pPr>
      <w:rPr>
        <w:rFonts w:hint="default"/>
        <w:lang w:val="fr-FR" w:eastAsia="en-US" w:bidi="ar-SA"/>
      </w:rPr>
    </w:lvl>
    <w:lvl w:ilvl="8" w:tplc="CEDEB76E">
      <w:numFmt w:val="bullet"/>
      <w:lvlText w:val="•"/>
      <w:lvlJc w:val="left"/>
      <w:pPr>
        <w:ind w:left="9953" w:hanging="567"/>
      </w:pPr>
      <w:rPr>
        <w:rFonts w:hint="default"/>
        <w:lang w:val="fr-FR" w:eastAsia="en-US" w:bidi="ar-SA"/>
      </w:rPr>
    </w:lvl>
  </w:abstractNum>
  <w:abstractNum w:abstractNumId="137" w15:restartNumberingAfterBreak="0">
    <w:nsid w:val="3E545468"/>
    <w:multiLevelType w:val="hybridMultilevel"/>
    <w:tmpl w:val="B6AA3F92"/>
    <w:lvl w:ilvl="0" w:tplc="1872259A">
      <w:start w:val="1"/>
      <w:numFmt w:val="decimal"/>
      <w:lvlText w:val="%1."/>
      <w:lvlJc w:val="left"/>
      <w:pPr>
        <w:ind w:left="1983" w:hanging="850"/>
      </w:pPr>
      <w:rPr>
        <w:rFonts w:ascii="Times New Roman" w:eastAsia="Times New Roman" w:hAnsi="Times New Roman" w:cs="Times New Roman" w:hint="default"/>
        <w:w w:val="100"/>
        <w:sz w:val="24"/>
        <w:szCs w:val="24"/>
        <w:lang w:val="fr-FR" w:eastAsia="en-US" w:bidi="ar-SA"/>
      </w:rPr>
    </w:lvl>
    <w:lvl w:ilvl="1" w:tplc="CB2CCEDE">
      <w:start w:val="1"/>
      <w:numFmt w:val="lowerLetter"/>
      <w:lvlText w:val="%2)"/>
      <w:lvlJc w:val="left"/>
      <w:pPr>
        <w:ind w:left="2551" w:hanging="569"/>
      </w:pPr>
      <w:rPr>
        <w:rFonts w:ascii="Times New Roman" w:eastAsia="Times New Roman" w:hAnsi="Times New Roman" w:cs="Times New Roman" w:hint="default"/>
        <w:w w:val="100"/>
        <w:sz w:val="24"/>
        <w:szCs w:val="24"/>
        <w:lang w:val="fr-FR" w:eastAsia="en-US" w:bidi="ar-SA"/>
      </w:rPr>
    </w:lvl>
    <w:lvl w:ilvl="2" w:tplc="97FE6E72">
      <w:numFmt w:val="bullet"/>
      <w:lvlText w:val="•"/>
      <w:lvlJc w:val="left"/>
      <w:pPr>
        <w:ind w:left="3598" w:hanging="569"/>
      </w:pPr>
      <w:rPr>
        <w:rFonts w:hint="default"/>
        <w:lang w:val="fr-FR" w:eastAsia="en-US" w:bidi="ar-SA"/>
      </w:rPr>
    </w:lvl>
    <w:lvl w:ilvl="3" w:tplc="6A002238">
      <w:numFmt w:val="bullet"/>
      <w:lvlText w:val="•"/>
      <w:lvlJc w:val="left"/>
      <w:pPr>
        <w:ind w:left="4636" w:hanging="569"/>
      </w:pPr>
      <w:rPr>
        <w:rFonts w:hint="default"/>
        <w:lang w:val="fr-FR" w:eastAsia="en-US" w:bidi="ar-SA"/>
      </w:rPr>
    </w:lvl>
    <w:lvl w:ilvl="4" w:tplc="37087AAE">
      <w:numFmt w:val="bullet"/>
      <w:lvlText w:val="•"/>
      <w:lvlJc w:val="left"/>
      <w:pPr>
        <w:ind w:left="5675" w:hanging="569"/>
      </w:pPr>
      <w:rPr>
        <w:rFonts w:hint="default"/>
        <w:lang w:val="fr-FR" w:eastAsia="en-US" w:bidi="ar-SA"/>
      </w:rPr>
    </w:lvl>
    <w:lvl w:ilvl="5" w:tplc="E3C80720">
      <w:numFmt w:val="bullet"/>
      <w:lvlText w:val="•"/>
      <w:lvlJc w:val="left"/>
      <w:pPr>
        <w:ind w:left="6713" w:hanging="569"/>
      </w:pPr>
      <w:rPr>
        <w:rFonts w:hint="default"/>
        <w:lang w:val="fr-FR" w:eastAsia="en-US" w:bidi="ar-SA"/>
      </w:rPr>
    </w:lvl>
    <w:lvl w:ilvl="6" w:tplc="A6CEA1F6">
      <w:numFmt w:val="bullet"/>
      <w:lvlText w:val="•"/>
      <w:lvlJc w:val="left"/>
      <w:pPr>
        <w:ind w:left="7751" w:hanging="569"/>
      </w:pPr>
      <w:rPr>
        <w:rFonts w:hint="default"/>
        <w:lang w:val="fr-FR" w:eastAsia="en-US" w:bidi="ar-SA"/>
      </w:rPr>
    </w:lvl>
    <w:lvl w:ilvl="7" w:tplc="CF94F3FC">
      <w:numFmt w:val="bullet"/>
      <w:lvlText w:val="•"/>
      <w:lvlJc w:val="left"/>
      <w:pPr>
        <w:ind w:left="8790" w:hanging="569"/>
      </w:pPr>
      <w:rPr>
        <w:rFonts w:hint="default"/>
        <w:lang w:val="fr-FR" w:eastAsia="en-US" w:bidi="ar-SA"/>
      </w:rPr>
    </w:lvl>
    <w:lvl w:ilvl="8" w:tplc="C15EB270">
      <w:numFmt w:val="bullet"/>
      <w:lvlText w:val="•"/>
      <w:lvlJc w:val="left"/>
      <w:pPr>
        <w:ind w:left="9828" w:hanging="569"/>
      </w:pPr>
      <w:rPr>
        <w:rFonts w:hint="default"/>
        <w:lang w:val="fr-FR" w:eastAsia="en-US" w:bidi="ar-SA"/>
      </w:rPr>
    </w:lvl>
  </w:abstractNum>
  <w:abstractNum w:abstractNumId="138" w15:restartNumberingAfterBreak="0">
    <w:nsid w:val="3E5A32F7"/>
    <w:multiLevelType w:val="hybridMultilevel"/>
    <w:tmpl w:val="F6B6423C"/>
    <w:lvl w:ilvl="0" w:tplc="58FAFA9E">
      <w:start w:val="1"/>
      <w:numFmt w:val="decimal"/>
      <w:lvlText w:val="%1."/>
      <w:lvlJc w:val="left"/>
      <w:pPr>
        <w:ind w:left="957" w:hanging="850"/>
      </w:pPr>
      <w:rPr>
        <w:rFonts w:ascii="Times New Roman" w:eastAsia="Times New Roman" w:hAnsi="Times New Roman" w:cs="Times New Roman" w:hint="default"/>
        <w:spacing w:val="-1"/>
        <w:w w:val="100"/>
        <w:sz w:val="24"/>
        <w:szCs w:val="24"/>
        <w:lang w:val="fr-FR" w:eastAsia="en-US" w:bidi="ar-SA"/>
      </w:rPr>
    </w:lvl>
    <w:lvl w:ilvl="1" w:tplc="05D05824">
      <w:numFmt w:val="bullet"/>
      <w:lvlText w:val="•"/>
      <w:lvlJc w:val="left"/>
      <w:pPr>
        <w:ind w:left="1791" w:hanging="850"/>
      </w:pPr>
      <w:rPr>
        <w:rFonts w:hint="default"/>
        <w:lang w:val="fr-FR" w:eastAsia="en-US" w:bidi="ar-SA"/>
      </w:rPr>
    </w:lvl>
    <w:lvl w:ilvl="2" w:tplc="CFA46852">
      <w:numFmt w:val="bullet"/>
      <w:lvlText w:val="•"/>
      <w:lvlJc w:val="left"/>
      <w:pPr>
        <w:ind w:left="2623" w:hanging="850"/>
      </w:pPr>
      <w:rPr>
        <w:rFonts w:hint="default"/>
        <w:lang w:val="fr-FR" w:eastAsia="en-US" w:bidi="ar-SA"/>
      </w:rPr>
    </w:lvl>
    <w:lvl w:ilvl="3" w:tplc="A24CBBDE">
      <w:numFmt w:val="bullet"/>
      <w:lvlText w:val="•"/>
      <w:lvlJc w:val="left"/>
      <w:pPr>
        <w:ind w:left="3454" w:hanging="850"/>
      </w:pPr>
      <w:rPr>
        <w:rFonts w:hint="default"/>
        <w:lang w:val="fr-FR" w:eastAsia="en-US" w:bidi="ar-SA"/>
      </w:rPr>
    </w:lvl>
    <w:lvl w:ilvl="4" w:tplc="B822944A">
      <w:numFmt w:val="bullet"/>
      <w:lvlText w:val="•"/>
      <w:lvlJc w:val="left"/>
      <w:pPr>
        <w:ind w:left="4286" w:hanging="850"/>
      </w:pPr>
      <w:rPr>
        <w:rFonts w:hint="default"/>
        <w:lang w:val="fr-FR" w:eastAsia="en-US" w:bidi="ar-SA"/>
      </w:rPr>
    </w:lvl>
    <w:lvl w:ilvl="5" w:tplc="6F6AD2D2">
      <w:numFmt w:val="bullet"/>
      <w:lvlText w:val="•"/>
      <w:lvlJc w:val="left"/>
      <w:pPr>
        <w:ind w:left="5118" w:hanging="850"/>
      </w:pPr>
      <w:rPr>
        <w:rFonts w:hint="default"/>
        <w:lang w:val="fr-FR" w:eastAsia="en-US" w:bidi="ar-SA"/>
      </w:rPr>
    </w:lvl>
    <w:lvl w:ilvl="6" w:tplc="402A2130">
      <w:numFmt w:val="bullet"/>
      <w:lvlText w:val="•"/>
      <w:lvlJc w:val="left"/>
      <w:pPr>
        <w:ind w:left="5949" w:hanging="850"/>
      </w:pPr>
      <w:rPr>
        <w:rFonts w:hint="default"/>
        <w:lang w:val="fr-FR" w:eastAsia="en-US" w:bidi="ar-SA"/>
      </w:rPr>
    </w:lvl>
    <w:lvl w:ilvl="7" w:tplc="76CE543C">
      <w:numFmt w:val="bullet"/>
      <w:lvlText w:val="•"/>
      <w:lvlJc w:val="left"/>
      <w:pPr>
        <w:ind w:left="6781" w:hanging="850"/>
      </w:pPr>
      <w:rPr>
        <w:rFonts w:hint="default"/>
        <w:lang w:val="fr-FR" w:eastAsia="en-US" w:bidi="ar-SA"/>
      </w:rPr>
    </w:lvl>
    <w:lvl w:ilvl="8" w:tplc="1B668426">
      <w:numFmt w:val="bullet"/>
      <w:lvlText w:val="•"/>
      <w:lvlJc w:val="left"/>
      <w:pPr>
        <w:ind w:left="7612" w:hanging="850"/>
      </w:pPr>
      <w:rPr>
        <w:rFonts w:hint="default"/>
        <w:lang w:val="fr-FR" w:eastAsia="en-US" w:bidi="ar-SA"/>
      </w:rPr>
    </w:lvl>
  </w:abstractNum>
  <w:abstractNum w:abstractNumId="139" w15:restartNumberingAfterBreak="0">
    <w:nsid w:val="3E6E54C6"/>
    <w:multiLevelType w:val="hybridMultilevel"/>
    <w:tmpl w:val="F7C4BFE2"/>
    <w:lvl w:ilvl="0" w:tplc="CCEC1ACE">
      <w:numFmt w:val="bullet"/>
      <w:lvlText w:val="–"/>
      <w:lvlJc w:val="left"/>
      <w:pPr>
        <w:ind w:left="1524" w:hanging="568"/>
      </w:pPr>
      <w:rPr>
        <w:rFonts w:ascii="Times New Roman" w:eastAsia="Times New Roman" w:hAnsi="Times New Roman" w:cs="Times New Roman" w:hint="default"/>
        <w:w w:val="99"/>
        <w:sz w:val="22"/>
        <w:szCs w:val="22"/>
        <w:lang w:val="fr-FR" w:eastAsia="en-US" w:bidi="ar-SA"/>
      </w:rPr>
    </w:lvl>
    <w:lvl w:ilvl="1" w:tplc="DA3CDBBC">
      <w:numFmt w:val="bullet"/>
      <w:lvlText w:val="•"/>
      <w:lvlJc w:val="left"/>
      <w:pPr>
        <w:ind w:left="1850" w:hanging="568"/>
      </w:pPr>
      <w:rPr>
        <w:rFonts w:hint="default"/>
        <w:lang w:val="fr-FR" w:eastAsia="en-US" w:bidi="ar-SA"/>
      </w:rPr>
    </w:lvl>
    <w:lvl w:ilvl="2" w:tplc="6FFA22AE">
      <w:numFmt w:val="bullet"/>
      <w:lvlText w:val="•"/>
      <w:lvlJc w:val="left"/>
      <w:pPr>
        <w:ind w:left="2180" w:hanging="568"/>
      </w:pPr>
      <w:rPr>
        <w:rFonts w:hint="default"/>
        <w:lang w:val="fr-FR" w:eastAsia="en-US" w:bidi="ar-SA"/>
      </w:rPr>
    </w:lvl>
    <w:lvl w:ilvl="3" w:tplc="B6E26964">
      <w:numFmt w:val="bullet"/>
      <w:lvlText w:val="•"/>
      <w:lvlJc w:val="left"/>
      <w:pPr>
        <w:ind w:left="2510" w:hanging="568"/>
      </w:pPr>
      <w:rPr>
        <w:rFonts w:hint="default"/>
        <w:lang w:val="fr-FR" w:eastAsia="en-US" w:bidi="ar-SA"/>
      </w:rPr>
    </w:lvl>
    <w:lvl w:ilvl="4" w:tplc="9ACAB3CC">
      <w:numFmt w:val="bullet"/>
      <w:lvlText w:val="•"/>
      <w:lvlJc w:val="left"/>
      <w:pPr>
        <w:ind w:left="2841" w:hanging="568"/>
      </w:pPr>
      <w:rPr>
        <w:rFonts w:hint="default"/>
        <w:lang w:val="fr-FR" w:eastAsia="en-US" w:bidi="ar-SA"/>
      </w:rPr>
    </w:lvl>
    <w:lvl w:ilvl="5" w:tplc="38A8D0D6">
      <w:numFmt w:val="bullet"/>
      <w:lvlText w:val="•"/>
      <w:lvlJc w:val="left"/>
      <w:pPr>
        <w:ind w:left="3171" w:hanging="568"/>
      </w:pPr>
      <w:rPr>
        <w:rFonts w:hint="default"/>
        <w:lang w:val="fr-FR" w:eastAsia="en-US" w:bidi="ar-SA"/>
      </w:rPr>
    </w:lvl>
    <w:lvl w:ilvl="6" w:tplc="23DAD894">
      <w:numFmt w:val="bullet"/>
      <w:lvlText w:val="•"/>
      <w:lvlJc w:val="left"/>
      <w:pPr>
        <w:ind w:left="3501" w:hanging="568"/>
      </w:pPr>
      <w:rPr>
        <w:rFonts w:hint="default"/>
        <w:lang w:val="fr-FR" w:eastAsia="en-US" w:bidi="ar-SA"/>
      </w:rPr>
    </w:lvl>
    <w:lvl w:ilvl="7" w:tplc="4228475C">
      <w:numFmt w:val="bullet"/>
      <w:lvlText w:val="•"/>
      <w:lvlJc w:val="left"/>
      <w:pPr>
        <w:ind w:left="3832" w:hanging="568"/>
      </w:pPr>
      <w:rPr>
        <w:rFonts w:hint="default"/>
        <w:lang w:val="fr-FR" w:eastAsia="en-US" w:bidi="ar-SA"/>
      </w:rPr>
    </w:lvl>
    <w:lvl w:ilvl="8" w:tplc="022E01BE">
      <w:numFmt w:val="bullet"/>
      <w:lvlText w:val="•"/>
      <w:lvlJc w:val="left"/>
      <w:pPr>
        <w:ind w:left="4162" w:hanging="568"/>
      </w:pPr>
      <w:rPr>
        <w:rFonts w:hint="default"/>
        <w:lang w:val="fr-FR" w:eastAsia="en-US" w:bidi="ar-SA"/>
      </w:rPr>
    </w:lvl>
  </w:abstractNum>
  <w:abstractNum w:abstractNumId="140" w15:restartNumberingAfterBreak="0">
    <w:nsid w:val="3E755E38"/>
    <w:multiLevelType w:val="hybridMultilevel"/>
    <w:tmpl w:val="CED0816A"/>
    <w:lvl w:ilvl="0" w:tplc="41188074">
      <w:start w:val="1"/>
      <w:numFmt w:val="decimal"/>
      <w:lvlText w:val="%1."/>
      <w:lvlJc w:val="left"/>
      <w:pPr>
        <w:ind w:left="1983" w:hanging="850"/>
      </w:pPr>
      <w:rPr>
        <w:rFonts w:ascii="Times New Roman" w:eastAsia="Times New Roman" w:hAnsi="Times New Roman" w:cs="Times New Roman" w:hint="default"/>
        <w:w w:val="100"/>
        <w:sz w:val="24"/>
        <w:szCs w:val="24"/>
        <w:lang w:val="fr-FR" w:eastAsia="en-US" w:bidi="ar-SA"/>
      </w:rPr>
    </w:lvl>
    <w:lvl w:ilvl="1" w:tplc="61A6A864">
      <w:numFmt w:val="bullet"/>
      <w:lvlText w:val="•"/>
      <w:lvlJc w:val="left"/>
      <w:pPr>
        <w:ind w:left="2972" w:hanging="850"/>
      </w:pPr>
      <w:rPr>
        <w:rFonts w:hint="default"/>
        <w:lang w:val="fr-FR" w:eastAsia="en-US" w:bidi="ar-SA"/>
      </w:rPr>
    </w:lvl>
    <w:lvl w:ilvl="2" w:tplc="A3D6D458">
      <w:numFmt w:val="bullet"/>
      <w:lvlText w:val="•"/>
      <w:lvlJc w:val="left"/>
      <w:pPr>
        <w:ind w:left="3965" w:hanging="850"/>
      </w:pPr>
      <w:rPr>
        <w:rFonts w:hint="default"/>
        <w:lang w:val="fr-FR" w:eastAsia="en-US" w:bidi="ar-SA"/>
      </w:rPr>
    </w:lvl>
    <w:lvl w:ilvl="3" w:tplc="D832B9A0">
      <w:numFmt w:val="bullet"/>
      <w:lvlText w:val="•"/>
      <w:lvlJc w:val="left"/>
      <w:pPr>
        <w:ind w:left="4957" w:hanging="850"/>
      </w:pPr>
      <w:rPr>
        <w:rFonts w:hint="default"/>
        <w:lang w:val="fr-FR" w:eastAsia="en-US" w:bidi="ar-SA"/>
      </w:rPr>
    </w:lvl>
    <w:lvl w:ilvl="4" w:tplc="D2C2180E">
      <w:numFmt w:val="bullet"/>
      <w:lvlText w:val="•"/>
      <w:lvlJc w:val="left"/>
      <w:pPr>
        <w:ind w:left="5950" w:hanging="850"/>
      </w:pPr>
      <w:rPr>
        <w:rFonts w:hint="default"/>
        <w:lang w:val="fr-FR" w:eastAsia="en-US" w:bidi="ar-SA"/>
      </w:rPr>
    </w:lvl>
    <w:lvl w:ilvl="5" w:tplc="2654A6AE">
      <w:numFmt w:val="bullet"/>
      <w:lvlText w:val="•"/>
      <w:lvlJc w:val="left"/>
      <w:pPr>
        <w:ind w:left="6942" w:hanging="850"/>
      </w:pPr>
      <w:rPr>
        <w:rFonts w:hint="default"/>
        <w:lang w:val="fr-FR" w:eastAsia="en-US" w:bidi="ar-SA"/>
      </w:rPr>
    </w:lvl>
    <w:lvl w:ilvl="6" w:tplc="0C3CC35C">
      <w:numFmt w:val="bullet"/>
      <w:lvlText w:val="•"/>
      <w:lvlJc w:val="left"/>
      <w:pPr>
        <w:ind w:left="7935" w:hanging="850"/>
      </w:pPr>
      <w:rPr>
        <w:rFonts w:hint="default"/>
        <w:lang w:val="fr-FR" w:eastAsia="en-US" w:bidi="ar-SA"/>
      </w:rPr>
    </w:lvl>
    <w:lvl w:ilvl="7" w:tplc="201E646E">
      <w:numFmt w:val="bullet"/>
      <w:lvlText w:val="•"/>
      <w:lvlJc w:val="left"/>
      <w:pPr>
        <w:ind w:left="8927" w:hanging="850"/>
      </w:pPr>
      <w:rPr>
        <w:rFonts w:hint="default"/>
        <w:lang w:val="fr-FR" w:eastAsia="en-US" w:bidi="ar-SA"/>
      </w:rPr>
    </w:lvl>
    <w:lvl w:ilvl="8" w:tplc="4A54CA56">
      <w:numFmt w:val="bullet"/>
      <w:lvlText w:val="•"/>
      <w:lvlJc w:val="left"/>
      <w:pPr>
        <w:ind w:left="9920" w:hanging="850"/>
      </w:pPr>
      <w:rPr>
        <w:rFonts w:hint="default"/>
        <w:lang w:val="fr-FR" w:eastAsia="en-US" w:bidi="ar-SA"/>
      </w:rPr>
    </w:lvl>
  </w:abstractNum>
  <w:abstractNum w:abstractNumId="141" w15:restartNumberingAfterBreak="0">
    <w:nsid w:val="3ED65BB5"/>
    <w:multiLevelType w:val="hybridMultilevel"/>
    <w:tmpl w:val="F0B867AA"/>
    <w:lvl w:ilvl="0" w:tplc="8144A3FC">
      <w:start w:val="1"/>
      <w:numFmt w:val="decimal"/>
      <w:lvlText w:val="%1."/>
      <w:lvlJc w:val="left"/>
      <w:pPr>
        <w:ind w:left="1983" w:hanging="850"/>
      </w:pPr>
      <w:rPr>
        <w:rFonts w:ascii="Times New Roman" w:eastAsia="Times New Roman" w:hAnsi="Times New Roman" w:cs="Times New Roman" w:hint="default"/>
        <w:w w:val="100"/>
        <w:sz w:val="24"/>
        <w:szCs w:val="24"/>
        <w:lang w:val="fr-FR" w:eastAsia="en-US" w:bidi="ar-SA"/>
      </w:rPr>
    </w:lvl>
    <w:lvl w:ilvl="1" w:tplc="9868713A">
      <w:start w:val="1"/>
      <w:numFmt w:val="lowerLetter"/>
      <w:lvlText w:val="%2)"/>
      <w:lvlJc w:val="left"/>
      <w:pPr>
        <w:ind w:left="2551" w:hanging="569"/>
      </w:pPr>
      <w:rPr>
        <w:rFonts w:ascii="Times New Roman" w:eastAsia="Times New Roman" w:hAnsi="Times New Roman" w:cs="Times New Roman" w:hint="default"/>
        <w:w w:val="100"/>
        <w:sz w:val="24"/>
        <w:szCs w:val="24"/>
        <w:lang w:val="fr-FR" w:eastAsia="en-US" w:bidi="ar-SA"/>
      </w:rPr>
    </w:lvl>
    <w:lvl w:ilvl="2" w:tplc="50F09340">
      <w:numFmt w:val="bullet"/>
      <w:lvlText w:val="•"/>
      <w:lvlJc w:val="left"/>
      <w:pPr>
        <w:ind w:left="3598" w:hanging="569"/>
      </w:pPr>
      <w:rPr>
        <w:rFonts w:hint="default"/>
        <w:lang w:val="fr-FR" w:eastAsia="en-US" w:bidi="ar-SA"/>
      </w:rPr>
    </w:lvl>
    <w:lvl w:ilvl="3" w:tplc="7E0C24CA">
      <w:numFmt w:val="bullet"/>
      <w:lvlText w:val="•"/>
      <w:lvlJc w:val="left"/>
      <w:pPr>
        <w:ind w:left="4636" w:hanging="569"/>
      </w:pPr>
      <w:rPr>
        <w:rFonts w:hint="default"/>
        <w:lang w:val="fr-FR" w:eastAsia="en-US" w:bidi="ar-SA"/>
      </w:rPr>
    </w:lvl>
    <w:lvl w:ilvl="4" w:tplc="C6DEE992">
      <w:numFmt w:val="bullet"/>
      <w:lvlText w:val="•"/>
      <w:lvlJc w:val="left"/>
      <w:pPr>
        <w:ind w:left="5675" w:hanging="569"/>
      </w:pPr>
      <w:rPr>
        <w:rFonts w:hint="default"/>
        <w:lang w:val="fr-FR" w:eastAsia="en-US" w:bidi="ar-SA"/>
      </w:rPr>
    </w:lvl>
    <w:lvl w:ilvl="5" w:tplc="2654A710">
      <w:numFmt w:val="bullet"/>
      <w:lvlText w:val="•"/>
      <w:lvlJc w:val="left"/>
      <w:pPr>
        <w:ind w:left="6713" w:hanging="569"/>
      </w:pPr>
      <w:rPr>
        <w:rFonts w:hint="default"/>
        <w:lang w:val="fr-FR" w:eastAsia="en-US" w:bidi="ar-SA"/>
      </w:rPr>
    </w:lvl>
    <w:lvl w:ilvl="6" w:tplc="C206D62C">
      <w:numFmt w:val="bullet"/>
      <w:lvlText w:val="•"/>
      <w:lvlJc w:val="left"/>
      <w:pPr>
        <w:ind w:left="7751" w:hanging="569"/>
      </w:pPr>
      <w:rPr>
        <w:rFonts w:hint="default"/>
        <w:lang w:val="fr-FR" w:eastAsia="en-US" w:bidi="ar-SA"/>
      </w:rPr>
    </w:lvl>
    <w:lvl w:ilvl="7" w:tplc="DDE2E9D2">
      <w:numFmt w:val="bullet"/>
      <w:lvlText w:val="•"/>
      <w:lvlJc w:val="left"/>
      <w:pPr>
        <w:ind w:left="8790" w:hanging="569"/>
      </w:pPr>
      <w:rPr>
        <w:rFonts w:hint="default"/>
        <w:lang w:val="fr-FR" w:eastAsia="en-US" w:bidi="ar-SA"/>
      </w:rPr>
    </w:lvl>
    <w:lvl w:ilvl="8" w:tplc="ABE2A11C">
      <w:numFmt w:val="bullet"/>
      <w:lvlText w:val="•"/>
      <w:lvlJc w:val="left"/>
      <w:pPr>
        <w:ind w:left="9828" w:hanging="569"/>
      </w:pPr>
      <w:rPr>
        <w:rFonts w:hint="default"/>
        <w:lang w:val="fr-FR" w:eastAsia="en-US" w:bidi="ar-SA"/>
      </w:rPr>
    </w:lvl>
  </w:abstractNum>
  <w:abstractNum w:abstractNumId="142" w15:restartNumberingAfterBreak="0">
    <w:nsid w:val="3F2F20D2"/>
    <w:multiLevelType w:val="hybridMultilevel"/>
    <w:tmpl w:val="AA88D23E"/>
    <w:lvl w:ilvl="0" w:tplc="212012B4">
      <w:start w:val="1"/>
      <w:numFmt w:val="decimal"/>
      <w:lvlText w:val="%1."/>
      <w:lvlJc w:val="left"/>
      <w:pPr>
        <w:ind w:left="1983" w:hanging="850"/>
      </w:pPr>
      <w:rPr>
        <w:rFonts w:ascii="Times New Roman" w:eastAsia="Times New Roman" w:hAnsi="Times New Roman" w:cs="Times New Roman" w:hint="default"/>
        <w:w w:val="100"/>
        <w:sz w:val="24"/>
        <w:szCs w:val="24"/>
        <w:lang w:val="fr-FR" w:eastAsia="en-US" w:bidi="ar-SA"/>
      </w:rPr>
    </w:lvl>
    <w:lvl w:ilvl="1" w:tplc="C852640C">
      <w:numFmt w:val="bullet"/>
      <w:lvlText w:val="•"/>
      <w:lvlJc w:val="left"/>
      <w:pPr>
        <w:ind w:left="2972" w:hanging="850"/>
      </w:pPr>
      <w:rPr>
        <w:rFonts w:hint="default"/>
        <w:lang w:val="fr-FR" w:eastAsia="en-US" w:bidi="ar-SA"/>
      </w:rPr>
    </w:lvl>
    <w:lvl w:ilvl="2" w:tplc="BBC27494">
      <w:numFmt w:val="bullet"/>
      <w:lvlText w:val="•"/>
      <w:lvlJc w:val="left"/>
      <w:pPr>
        <w:ind w:left="3965" w:hanging="850"/>
      </w:pPr>
      <w:rPr>
        <w:rFonts w:hint="default"/>
        <w:lang w:val="fr-FR" w:eastAsia="en-US" w:bidi="ar-SA"/>
      </w:rPr>
    </w:lvl>
    <w:lvl w:ilvl="3" w:tplc="C046CB8E">
      <w:numFmt w:val="bullet"/>
      <w:lvlText w:val="•"/>
      <w:lvlJc w:val="left"/>
      <w:pPr>
        <w:ind w:left="4957" w:hanging="850"/>
      </w:pPr>
      <w:rPr>
        <w:rFonts w:hint="default"/>
        <w:lang w:val="fr-FR" w:eastAsia="en-US" w:bidi="ar-SA"/>
      </w:rPr>
    </w:lvl>
    <w:lvl w:ilvl="4" w:tplc="ABA6A4D4">
      <w:numFmt w:val="bullet"/>
      <w:lvlText w:val="•"/>
      <w:lvlJc w:val="left"/>
      <w:pPr>
        <w:ind w:left="5950" w:hanging="850"/>
      </w:pPr>
      <w:rPr>
        <w:rFonts w:hint="default"/>
        <w:lang w:val="fr-FR" w:eastAsia="en-US" w:bidi="ar-SA"/>
      </w:rPr>
    </w:lvl>
    <w:lvl w:ilvl="5" w:tplc="DF44DFEA">
      <w:numFmt w:val="bullet"/>
      <w:lvlText w:val="•"/>
      <w:lvlJc w:val="left"/>
      <w:pPr>
        <w:ind w:left="6942" w:hanging="850"/>
      </w:pPr>
      <w:rPr>
        <w:rFonts w:hint="default"/>
        <w:lang w:val="fr-FR" w:eastAsia="en-US" w:bidi="ar-SA"/>
      </w:rPr>
    </w:lvl>
    <w:lvl w:ilvl="6" w:tplc="94840C46">
      <w:numFmt w:val="bullet"/>
      <w:lvlText w:val="•"/>
      <w:lvlJc w:val="left"/>
      <w:pPr>
        <w:ind w:left="7935" w:hanging="850"/>
      </w:pPr>
      <w:rPr>
        <w:rFonts w:hint="default"/>
        <w:lang w:val="fr-FR" w:eastAsia="en-US" w:bidi="ar-SA"/>
      </w:rPr>
    </w:lvl>
    <w:lvl w:ilvl="7" w:tplc="1474062C">
      <w:numFmt w:val="bullet"/>
      <w:lvlText w:val="•"/>
      <w:lvlJc w:val="left"/>
      <w:pPr>
        <w:ind w:left="8927" w:hanging="850"/>
      </w:pPr>
      <w:rPr>
        <w:rFonts w:hint="default"/>
        <w:lang w:val="fr-FR" w:eastAsia="en-US" w:bidi="ar-SA"/>
      </w:rPr>
    </w:lvl>
    <w:lvl w:ilvl="8" w:tplc="427A943A">
      <w:numFmt w:val="bullet"/>
      <w:lvlText w:val="•"/>
      <w:lvlJc w:val="left"/>
      <w:pPr>
        <w:ind w:left="9920" w:hanging="850"/>
      </w:pPr>
      <w:rPr>
        <w:rFonts w:hint="default"/>
        <w:lang w:val="fr-FR" w:eastAsia="en-US" w:bidi="ar-SA"/>
      </w:rPr>
    </w:lvl>
  </w:abstractNum>
  <w:abstractNum w:abstractNumId="143" w15:restartNumberingAfterBreak="0">
    <w:nsid w:val="3F6135EB"/>
    <w:multiLevelType w:val="multilevel"/>
    <w:tmpl w:val="A42E1838"/>
    <w:lvl w:ilvl="0">
      <w:start w:val="5"/>
      <w:numFmt w:val="decimal"/>
      <w:lvlText w:val="%1"/>
      <w:lvlJc w:val="left"/>
      <w:pPr>
        <w:ind w:left="1983" w:hanging="851"/>
      </w:pPr>
      <w:rPr>
        <w:rFonts w:hint="default"/>
        <w:lang w:val="fr-FR" w:eastAsia="en-US" w:bidi="ar-SA"/>
      </w:rPr>
    </w:lvl>
    <w:lvl w:ilvl="1">
      <w:start w:val="2"/>
      <w:numFmt w:val="decimal"/>
      <w:lvlText w:val="%1.%2"/>
      <w:lvlJc w:val="left"/>
      <w:pPr>
        <w:ind w:left="1983" w:hanging="851"/>
      </w:pPr>
      <w:rPr>
        <w:rFonts w:hint="default"/>
        <w:lang w:val="fr-FR" w:eastAsia="en-US" w:bidi="ar-SA"/>
      </w:rPr>
    </w:lvl>
    <w:lvl w:ilvl="2">
      <w:start w:val="4"/>
      <w:numFmt w:val="decimal"/>
      <w:lvlText w:val="%1.%2.%3"/>
      <w:lvlJc w:val="left"/>
      <w:pPr>
        <w:ind w:left="1983" w:hanging="851"/>
      </w:pPr>
      <w:rPr>
        <w:rFonts w:ascii="Times New Roman" w:eastAsia="Times New Roman" w:hAnsi="Times New Roman" w:cs="Times New Roman" w:hint="default"/>
        <w:w w:val="100"/>
        <w:sz w:val="24"/>
        <w:szCs w:val="24"/>
        <w:lang w:val="fr-FR" w:eastAsia="en-US" w:bidi="ar-SA"/>
      </w:rPr>
    </w:lvl>
    <w:lvl w:ilvl="3">
      <w:numFmt w:val="bullet"/>
      <w:lvlText w:val="–"/>
      <w:lvlJc w:val="left"/>
      <w:pPr>
        <w:ind w:left="2551" w:hanging="568"/>
      </w:pPr>
      <w:rPr>
        <w:rFonts w:ascii="Times New Roman" w:eastAsia="Times New Roman" w:hAnsi="Times New Roman" w:cs="Times New Roman" w:hint="default"/>
        <w:w w:val="100"/>
        <w:sz w:val="24"/>
        <w:szCs w:val="24"/>
        <w:lang w:val="fr-FR" w:eastAsia="en-US" w:bidi="ar-SA"/>
      </w:rPr>
    </w:lvl>
    <w:lvl w:ilvl="4">
      <w:numFmt w:val="bullet"/>
      <w:lvlText w:val="•"/>
      <w:lvlJc w:val="left"/>
      <w:pPr>
        <w:ind w:left="5675" w:hanging="568"/>
      </w:pPr>
      <w:rPr>
        <w:rFonts w:hint="default"/>
        <w:lang w:val="fr-FR" w:eastAsia="en-US" w:bidi="ar-SA"/>
      </w:rPr>
    </w:lvl>
    <w:lvl w:ilvl="5">
      <w:numFmt w:val="bullet"/>
      <w:lvlText w:val="•"/>
      <w:lvlJc w:val="left"/>
      <w:pPr>
        <w:ind w:left="6713" w:hanging="568"/>
      </w:pPr>
      <w:rPr>
        <w:rFonts w:hint="default"/>
        <w:lang w:val="fr-FR" w:eastAsia="en-US" w:bidi="ar-SA"/>
      </w:rPr>
    </w:lvl>
    <w:lvl w:ilvl="6">
      <w:numFmt w:val="bullet"/>
      <w:lvlText w:val="•"/>
      <w:lvlJc w:val="left"/>
      <w:pPr>
        <w:ind w:left="7751" w:hanging="568"/>
      </w:pPr>
      <w:rPr>
        <w:rFonts w:hint="default"/>
        <w:lang w:val="fr-FR" w:eastAsia="en-US" w:bidi="ar-SA"/>
      </w:rPr>
    </w:lvl>
    <w:lvl w:ilvl="7">
      <w:numFmt w:val="bullet"/>
      <w:lvlText w:val="•"/>
      <w:lvlJc w:val="left"/>
      <w:pPr>
        <w:ind w:left="8790" w:hanging="568"/>
      </w:pPr>
      <w:rPr>
        <w:rFonts w:hint="default"/>
        <w:lang w:val="fr-FR" w:eastAsia="en-US" w:bidi="ar-SA"/>
      </w:rPr>
    </w:lvl>
    <w:lvl w:ilvl="8">
      <w:numFmt w:val="bullet"/>
      <w:lvlText w:val="•"/>
      <w:lvlJc w:val="left"/>
      <w:pPr>
        <w:ind w:left="9828" w:hanging="568"/>
      </w:pPr>
      <w:rPr>
        <w:rFonts w:hint="default"/>
        <w:lang w:val="fr-FR" w:eastAsia="en-US" w:bidi="ar-SA"/>
      </w:rPr>
    </w:lvl>
  </w:abstractNum>
  <w:abstractNum w:abstractNumId="144" w15:restartNumberingAfterBreak="0">
    <w:nsid w:val="4085664A"/>
    <w:multiLevelType w:val="multilevel"/>
    <w:tmpl w:val="A20AFE78"/>
    <w:lvl w:ilvl="0">
      <w:start w:val="4"/>
      <w:numFmt w:val="decimal"/>
      <w:lvlText w:val="%1"/>
      <w:lvlJc w:val="left"/>
      <w:pPr>
        <w:ind w:left="1983" w:hanging="850"/>
      </w:pPr>
      <w:rPr>
        <w:rFonts w:hint="default"/>
        <w:lang w:val="fr-FR" w:eastAsia="en-US" w:bidi="ar-SA"/>
      </w:rPr>
    </w:lvl>
    <w:lvl w:ilvl="1">
      <w:numFmt w:val="decimal"/>
      <w:lvlText w:val="%1.%2."/>
      <w:lvlJc w:val="left"/>
      <w:pPr>
        <w:ind w:left="1983" w:hanging="850"/>
      </w:pPr>
      <w:rPr>
        <w:rFonts w:ascii="Times New Roman" w:eastAsia="Times New Roman" w:hAnsi="Times New Roman" w:cs="Times New Roman" w:hint="default"/>
        <w:spacing w:val="-1"/>
        <w:w w:val="100"/>
        <w:sz w:val="24"/>
        <w:szCs w:val="24"/>
        <w:lang w:val="fr-FR" w:eastAsia="en-US" w:bidi="ar-SA"/>
      </w:rPr>
    </w:lvl>
    <w:lvl w:ilvl="2">
      <w:start w:val="1"/>
      <w:numFmt w:val="decimal"/>
      <w:lvlText w:val="%1.%2.%3."/>
      <w:lvlJc w:val="left"/>
      <w:pPr>
        <w:ind w:left="1983" w:hanging="850"/>
      </w:pPr>
      <w:rPr>
        <w:rFonts w:ascii="Times New Roman" w:eastAsia="Times New Roman" w:hAnsi="Times New Roman" w:cs="Times New Roman" w:hint="default"/>
        <w:w w:val="100"/>
        <w:sz w:val="24"/>
        <w:szCs w:val="24"/>
        <w:lang w:val="fr-FR" w:eastAsia="en-US" w:bidi="ar-SA"/>
      </w:rPr>
    </w:lvl>
    <w:lvl w:ilvl="3">
      <w:numFmt w:val="bullet"/>
      <w:lvlText w:val="•"/>
      <w:lvlJc w:val="left"/>
      <w:pPr>
        <w:ind w:left="4957" w:hanging="850"/>
      </w:pPr>
      <w:rPr>
        <w:rFonts w:hint="default"/>
        <w:lang w:val="fr-FR" w:eastAsia="en-US" w:bidi="ar-SA"/>
      </w:rPr>
    </w:lvl>
    <w:lvl w:ilvl="4">
      <w:numFmt w:val="bullet"/>
      <w:lvlText w:val="•"/>
      <w:lvlJc w:val="left"/>
      <w:pPr>
        <w:ind w:left="5950" w:hanging="850"/>
      </w:pPr>
      <w:rPr>
        <w:rFonts w:hint="default"/>
        <w:lang w:val="fr-FR" w:eastAsia="en-US" w:bidi="ar-SA"/>
      </w:rPr>
    </w:lvl>
    <w:lvl w:ilvl="5">
      <w:numFmt w:val="bullet"/>
      <w:lvlText w:val="•"/>
      <w:lvlJc w:val="left"/>
      <w:pPr>
        <w:ind w:left="6942" w:hanging="850"/>
      </w:pPr>
      <w:rPr>
        <w:rFonts w:hint="default"/>
        <w:lang w:val="fr-FR" w:eastAsia="en-US" w:bidi="ar-SA"/>
      </w:rPr>
    </w:lvl>
    <w:lvl w:ilvl="6">
      <w:numFmt w:val="bullet"/>
      <w:lvlText w:val="•"/>
      <w:lvlJc w:val="left"/>
      <w:pPr>
        <w:ind w:left="7935" w:hanging="850"/>
      </w:pPr>
      <w:rPr>
        <w:rFonts w:hint="default"/>
        <w:lang w:val="fr-FR" w:eastAsia="en-US" w:bidi="ar-SA"/>
      </w:rPr>
    </w:lvl>
    <w:lvl w:ilvl="7">
      <w:numFmt w:val="bullet"/>
      <w:lvlText w:val="•"/>
      <w:lvlJc w:val="left"/>
      <w:pPr>
        <w:ind w:left="8927" w:hanging="850"/>
      </w:pPr>
      <w:rPr>
        <w:rFonts w:hint="default"/>
        <w:lang w:val="fr-FR" w:eastAsia="en-US" w:bidi="ar-SA"/>
      </w:rPr>
    </w:lvl>
    <w:lvl w:ilvl="8">
      <w:numFmt w:val="bullet"/>
      <w:lvlText w:val="•"/>
      <w:lvlJc w:val="left"/>
      <w:pPr>
        <w:ind w:left="9920" w:hanging="850"/>
      </w:pPr>
      <w:rPr>
        <w:rFonts w:hint="default"/>
        <w:lang w:val="fr-FR" w:eastAsia="en-US" w:bidi="ar-SA"/>
      </w:rPr>
    </w:lvl>
  </w:abstractNum>
  <w:abstractNum w:abstractNumId="145" w15:restartNumberingAfterBreak="0">
    <w:nsid w:val="40F41968"/>
    <w:multiLevelType w:val="hybridMultilevel"/>
    <w:tmpl w:val="D602835A"/>
    <w:lvl w:ilvl="0" w:tplc="B6B84BA6">
      <w:start w:val="1"/>
      <w:numFmt w:val="decimal"/>
      <w:lvlText w:val="%1."/>
      <w:lvlJc w:val="left"/>
      <w:pPr>
        <w:ind w:left="1983" w:hanging="850"/>
      </w:pPr>
      <w:rPr>
        <w:rFonts w:ascii="Times New Roman" w:eastAsia="Times New Roman" w:hAnsi="Times New Roman" w:cs="Times New Roman" w:hint="default"/>
        <w:w w:val="100"/>
        <w:sz w:val="24"/>
        <w:szCs w:val="24"/>
        <w:lang w:val="fr-FR" w:eastAsia="en-US" w:bidi="ar-SA"/>
      </w:rPr>
    </w:lvl>
    <w:lvl w:ilvl="1" w:tplc="A3B6F800">
      <w:numFmt w:val="bullet"/>
      <w:lvlText w:val="•"/>
      <w:lvlJc w:val="left"/>
      <w:pPr>
        <w:ind w:left="2972" w:hanging="850"/>
      </w:pPr>
      <w:rPr>
        <w:rFonts w:hint="default"/>
        <w:lang w:val="fr-FR" w:eastAsia="en-US" w:bidi="ar-SA"/>
      </w:rPr>
    </w:lvl>
    <w:lvl w:ilvl="2" w:tplc="CDCA3D92">
      <w:numFmt w:val="bullet"/>
      <w:lvlText w:val="•"/>
      <w:lvlJc w:val="left"/>
      <w:pPr>
        <w:ind w:left="3965" w:hanging="850"/>
      </w:pPr>
      <w:rPr>
        <w:rFonts w:hint="default"/>
        <w:lang w:val="fr-FR" w:eastAsia="en-US" w:bidi="ar-SA"/>
      </w:rPr>
    </w:lvl>
    <w:lvl w:ilvl="3" w:tplc="5746940C">
      <w:numFmt w:val="bullet"/>
      <w:lvlText w:val="•"/>
      <w:lvlJc w:val="left"/>
      <w:pPr>
        <w:ind w:left="4957" w:hanging="850"/>
      </w:pPr>
      <w:rPr>
        <w:rFonts w:hint="default"/>
        <w:lang w:val="fr-FR" w:eastAsia="en-US" w:bidi="ar-SA"/>
      </w:rPr>
    </w:lvl>
    <w:lvl w:ilvl="4" w:tplc="39AE1A48">
      <w:numFmt w:val="bullet"/>
      <w:lvlText w:val="•"/>
      <w:lvlJc w:val="left"/>
      <w:pPr>
        <w:ind w:left="5950" w:hanging="850"/>
      </w:pPr>
      <w:rPr>
        <w:rFonts w:hint="default"/>
        <w:lang w:val="fr-FR" w:eastAsia="en-US" w:bidi="ar-SA"/>
      </w:rPr>
    </w:lvl>
    <w:lvl w:ilvl="5" w:tplc="B5BEBF40">
      <w:numFmt w:val="bullet"/>
      <w:lvlText w:val="•"/>
      <w:lvlJc w:val="left"/>
      <w:pPr>
        <w:ind w:left="6942" w:hanging="850"/>
      </w:pPr>
      <w:rPr>
        <w:rFonts w:hint="default"/>
        <w:lang w:val="fr-FR" w:eastAsia="en-US" w:bidi="ar-SA"/>
      </w:rPr>
    </w:lvl>
    <w:lvl w:ilvl="6" w:tplc="94DE9C6C">
      <w:numFmt w:val="bullet"/>
      <w:lvlText w:val="•"/>
      <w:lvlJc w:val="left"/>
      <w:pPr>
        <w:ind w:left="7935" w:hanging="850"/>
      </w:pPr>
      <w:rPr>
        <w:rFonts w:hint="default"/>
        <w:lang w:val="fr-FR" w:eastAsia="en-US" w:bidi="ar-SA"/>
      </w:rPr>
    </w:lvl>
    <w:lvl w:ilvl="7" w:tplc="6F4C519C">
      <w:numFmt w:val="bullet"/>
      <w:lvlText w:val="•"/>
      <w:lvlJc w:val="left"/>
      <w:pPr>
        <w:ind w:left="8927" w:hanging="850"/>
      </w:pPr>
      <w:rPr>
        <w:rFonts w:hint="default"/>
        <w:lang w:val="fr-FR" w:eastAsia="en-US" w:bidi="ar-SA"/>
      </w:rPr>
    </w:lvl>
    <w:lvl w:ilvl="8" w:tplc="4A88C968">
      <w:numFmt w:val="bullet"/>
      <w:lvlText w:val="•"/>
      <w:lvlJc w:val="left"/>
      <w:pPr>
        <w:ind w:left="9920" w:hanging="850"/>
      </w:pPr>
      <w:rPr>
        <w:rFonts w:hint="default"/>
        <w:lang w:val="fr-FR" w:eastAsia="en-US" w:bidi="ar-SA"/>
      </w:rPr>
    </w:lvl>
  </w:abstractNum>
  <w:abstractNum w:abstractNumId="146" w15:restartNumberingAfterBreak="0">
    <w:nsid w:val="411505E0"/>
    <w:multiLevelType w:val="hybridMultilevel"/>
    <w:tmpl w:val="22F0981C"/>
    <w:lvl w:ilvl="0" w:tplc="DBEA1F3C">
      <w:start w:val="1"/>
      <w:numFmt w:val="decimal"/>
      <w:lvlText w:val="%1)"/>
      <w:lvlJc w:val="left"/>
      <w:pPr>
        <w:ind w:left="1891" w:hanging="568"/>
      </w:pPr>
      <w:rPr>
        <w:rFonts w:ascii="Times New Roman" w:eastAsia="Times New Roman" w:hAnsi="Times New Roman" w:cs="Times New Roman" w:hint="default"/>
        <w:w w:val="100"/>
        <w:sz w:val="24"/>
        <w:szCs w:val="24"/>
        <w:lang w:val="fr-FR" w:eastAsia="en-US" w:bidi="ar-SA"/>
      </w:rPr>
    </w:lvl>
    <w:lvl w:ilvl="1" w:tplc="CADE2268">
      <w:numFmt w:val="bullet"/>
      <w:lvlText w:val="•"/>
      <w:lvlJc w:val="left"/>
      <w:pPr>
        <w:ind w:left="2764" w:hanging="568"/>
      </w:pPr>
      <w:rPr>
        <w:rFonts w:hint="default"/>
        <w:lang w:val="fr-FR" w:eastAsia="en-US" w:bidi="ar-SA"/>
      </w:rPr>
    </w:lvl>
    <w:lvl w:ilvl="2" w:tplc="764A9A96">
      <w:numFmt w:val="bullet"/>
      <w:lvlText w:val="•"/>
      <w:lvlJc w:val="left"/>
      <w:pPr>
        <w:ind w:left="3628" w:hanging="568"/>
      </w:pPr>
      <w:rPr>
        <w:rFonts w:hint="default"/>
        <w:lang w:val="fr-FR" w:eastAsia="en-US" w:bidi="ar-SA"/>
      </w:rPr>
    </w:lvl>
    <w:lvl w:ilvl="3" w:tplc="E848C13C">
      <w:numFmt w:val="bullet"/>
      <w:lvlText w:val="•"/>
      <w:lvlJc w:val="left"/>
      <w:pPr>
        <w:ind w:left="4493" w:hanging="568"/>
      </w:pPr>
      <w:rPr>
        <w:rFonts w:hint="default"/>
        <w:lang w:val="fr-FR" w:eastAsia="en-US" w:bidi="ar-SA"/>
      </w:rPr>
    </w:lvl>
    <w:lvl w:ilvl="4" w:tplc="C4FA3484">
      <w:numFmt w:val="bullet"/>
      <w:lvlText w:val="•"/>
      <w:lvlJc w:val="left"/>
      <w:pPr>
        <w:ind w:left="5357" w:hanging="568"/>
      </w:pPr>
      <w:rPr>
        <w:rFonts w:hint="default"/>
        <w:lang w:val="fr-FR" w:eastAsia="en-US" w:bidi="ar-SA"/>
      </w:rPr>
    </w:lvl>
    <w:lvl w:ilvl="5" w:tplc="26A274C8">
      <w:numFmt w:val="bullet"/>
      <w:lvlText w:val="•"/>
      <w:lvlJc w:val="left"/>
      <w:pPr>
        <w:ind w:left="6222" w:hanging="568"/>
      </w:pPr>
      <w:rPr>
        <w:rFonts w:hint="default"/>
        <w:lang w:val="fr-FR" w:eastAsia="en-US" w:bidi="ar-SA"/>
      </w:rPr>
    </w:lvl>
    <w:lvl w:ilvl="6" w:tplc="83780EBE">
      <w:numFmt w:val="bullet"/>
      <w:lvlText w:val="•"/>
      <w:lvlJc w:val="left"/>
      <w:pPr>
        <w:ind w:left="7086" w:hanging="568"/>
      </w:pPr>
      <w:rPr>
        <w:rFonts w:hint="default"/>
        <w:lang w:val="fr-FR" w:eastAsia="en-US" w:bidi="ar-SA"/>
      </w:rPr>
    </w:lvl>
    <w:lvl w:ilvl="7" w:tplc="0E7C1F90">
      <w:numFmt w:val="bullet"/>
      <w:lvlText w:val="•"/>
      <w:lvlJc w:val="left"/>
      <w:pPr>
        <w:ind w:left="7951" w:hanging="568"/>
      </w:pPr>
      <w:rPr>
        <w:rFonts w:hint="default"/>
        <w:lang w:val="fr-FR" w:eastAsia="en-US" w:bidi="ar-SA"/>
      </w:rPr>
    </w:lvl>
    <w:lvl w:ilvl="8" w:tplc="293EA988">
      <w:numFmt w:val="bullet"/>
      <w:lvlText w:val="•"/>
      <w:lvlJc w:val="left"/>
      <w:pPr>
        <w:ind w:left="8815" w:hanging="568"/>
      </w:pPr>
      <w:rPr>
        <w:rFonts w:hint="default"/>
        <w:lang w:val="fr-FR" w:eastAsia="en-US" w:bidi="ar-SA"/>
      </w:rPr>
    </w:lvl>
  </w:abstractNum>
  <w:abstractNum w:abstractNumId="147" w15:restartNumberingAfterBreak="0">
    <w:nsid w:val="421C66F6"/>
    <w:multiLevelType w:val="hybridMultilevel"/>
    <w:tmpl w:val="87EE5F28"/>
    <w:lvl w:ilvl="0" w:tplc="EFA66810">
      <w:numFmt w:val="bullet"/>
      <w:lvlText w:val="–"/>
      <w:lvlJc w:val="left"/>
      <w:pPr>
        <w:ind w:left="956" w:hanging="850"/>
      </w:pPr>
      <w:rPr>
        <w:rFonts w:ascii="Times New Roman" w:eastAsia="Times New Roman" w:hAnsi="Times New Roman" w:cs="Times New Roman" w:hint="default"/>
        <w:w w:val="99"/>
        <w:sz w:val="22"/>
        <w:szCs w:val="22"/>
        <w:lang w:val="fr-FR" w:eastAsia="en-US" w:bidi="ar-SA"/>
      </w:rPr>
    </w:lvl>
    <w:lvl w:ilvl="1" w:tplc="940658AE">
      <w:numFmt w:val="bullet"/>
      <w:lvlText w:val="•"/>
      <w:lvlJc w:val="left"/>
      <w:pPr>
        <w:ind w:left="1749" w:hanging="850"/>
      </w:pPr>
      <w:rPr>
        <w:rFonts w:hint="default"/>
        <w:lang w:val="fr-FR" w:eastAsia="en-US" w:bidi="ar-SA"/>
      </w:rPr>
    </w:lvl>
    <w:lvl w:ilvl="2" w:tplc="9F4EE78A">
      <w:numFmt w:val="bullet"/>
      <w:lvlText w:val="•"/>
      <w:lvlJc w:val="left"/>
      <w:pPr>
        <w:ind w:left="2539" w:hanging="850"/>
      </w:pPr>
      <w:rPr>
        <w:rFonts w:hint="default"/>
        <w:lang w:val="fr-FR" w:eastAsia="en-US" w:bidi="ar-SA"/>
      </w:rPr>
    </w:lvl>
    <w:lvl w:ilvl="3" w:tplc="438CA94C">
      <w:numFmt w:val="bullet"/>
      <w:lvlText w:val="•"/>
      <w:lvlJc w:val="left"/>
      <w:pPr>
        <w:ind w:left="3329" w:hanging="850"/>
      </w:pPr>
      <w:rPr>
        <w:rFonts w:hint="default"/>
        <w:lang w:val="fr-FR" w:eastAsia="en-US" w:bidi="ar-SA"/>
      </w:rPr>
    </w:lvl>
    <w:lvl w:ilvl="4" w:tplc="37DC4FC8">
      <w:numFmt w:val="bullet"/>
      <w:lvlText w:val="•"/>
      <w:lvlJc w:val="left"/>
      <w:pPr>
        <w:ind w:left="4119" w:hanging="850"/>
      </w:pPr>
      <w:rPr>
        <w:rFonts w:hint="default"/>
        <w:lang w:val="fr-FR" w:eastAsia="en-US" w:bidi="ar-SA"/>
      </w:rPr>
    </w:lvl>
    <w:lvl w:ilvl="5" w:tplc="183E5D04">
      <w:numFmt w:val="bullet"/>
      <w:lvlText w:val="•"/>
      <w:lvlJc w:val="left"/>
      <w:pPr>
        <w:ind w:left="4909" w:hanging="850"/>
      </w:pPr>
      <w:rPr>
        <w:rFonts w:hint="default"/>
        <w:lang w:val="fr-FR" w:eastAsia="en-US" w:bidi="ar-SA"/>
      </w:rPr>
    </w:lvl>
    <w:lvl w:ilvl="6" w:tplc="EB3C0B16">
      <w:numFmt w:val="bullet"/>
      <w:lvlText w:val="•"/>
      <w:lvlJc w:val="left"/>
      <w:pPr>
        <w:ind w:left="5698" w:hanging="850"/>
      </w:pPr>
      <w:rPr>
        <w:rFonts w:hint="default"/>
        <w:lang w:val="fr-FR" w:eastAsia="en-US" w:bidi="ar-SA"/>
      </w:rPr>
    </w:lvl>
    <w:lvl w:ilvl="7" w:tplc="C06EF67E">
      <w:numFmt w:val="bullet"/>
      <w:lvlText w:val="•"/>
      <w:lvlJc w:val="left"/>
      <w:pPr>
        <w:ind w:left="6488" w:hanging="850"/>
      </w:pPr>
      <w:rPr>
        <w:rFonts w:hint="default"/>
        <w:lang w:val="fr-FR" w:eastAsia="en-US" w:bidi="ar-SA"/>
      </w:rPr>
    </w:lvl>
    <w:lvl w:ilvl="8" w:tplc="FB54795C">
      <w:numFmt w:val="bullet"/>
      <w:lvlText w:val="•"/>
      <w:lvlJc w:val="left"/>
      <w:pPr>
        <w:ind w:left="7278" w:hanging="850"/>
      </w:pPr>
      <w:rPr>
        <w:rFonts w:hint="default"/>
        <w:lang w:val="fr-FR" w:eastAsia="en-US" w:bidi="ar-SA"/>
      </w:rPr>
    </w:lvl>
  </w:abstractNum>
  <w:abstractNum w:abstractNumId="148" w15:restartNumberingAfterBreak="0">
    <w:nsid w:val="42D77C7B"/>
    <w:multiLevelType w:val="hybridMultilevel"/>
    <w:tmpl w:val="AA38A592"/>
    <w:lvl w:ilvl="0" w:tplc="61E85FD6">
      <w:numFmt w:val="bullet"/>
      <w:lvlText w:val="–"/>
      <w:lvlJc w:val="left"/>
      <w:pPr>
        <w:ind w:left="956" w:hanging="850"/>
      </w:pPr>
      <w:rPr>
        <w:rFonts w:ascii="Times New Roman" w:eastAsia="Times New Roman" w:hAnsi="Times New Roman" w:cs="Times New Roman" w:hint="default"/>
        <w:w w:val="99"/>
        <w:sz w:val="22"/>
        <w:szCs w:val="22"/>
        <w:lang w:val="fr-FR" w:eastAsia="en-US" w:bidi="ar-SA"/>
      </w:rPr>
    </w:lvl>
    <w:lvl w:ilvl="1" w:tplc="0F3E3666">
      <w:numFmt w:val="bullet"/>
      <w:lvlText w:val="•"/>
      <w:lvlJc w:val="left"/>
      <w:pPr>
        <w:ind w:left="1346" w:hanging="850"/>
      </w:pPr>
      <w:rPr>
        <w:rFonts w:hint="default"/>
        <w:lang w:val="fr-FR" w:eastAsia="en-US" w:bidi="ar-SA"/>
      </w:rPr>
    </w:lvl>
    <w:lvl w:ilvl="2" w:tplc="4EC444AA">
      <w:numFmt w:val="bullet"/>
      <w:lvlText w:val="•"/>
      <w:lvlJc w:val="left"/>
      <w:pPr>
        <w:ind w:left="1732" w:hanging="850"/>
      </w:pPr>
      <w:rPr>
        <w:rFonts w:hint="default"/>
        <w:lang w:val="fr-FR" w:eastAsia="en-US" w:bidi="ar-SA"/>
      </w:rPr>
    </w:lvl>
    <w:lvl w:ilvl="3" w:tplc="A976C5AE">
      <w:numFmt w:val="bullet"/>
      <w:lvlText w:val="•"/>
      <w:lvlJc w:val="left"/>
      <w:pPr>
        <w:ind w:left="2118" w:hanging="850"/>
      </w:pPr>
      <w:rPr>
        <w:rFonts w:hint="default"/>
        <w:lang w:val="fr-FR" w:eastAsia="en-US" w:bidi="ar-SA"/>
      </w:rPr>
    </w:lvl>
    <w:lvl w:ilvl="4" w:tplc="2BD4DEA4">
      <w:numFmt w:val="bullet"/>
      <w:lvlText w:val="•"/>
      <w:lvlJc w:val="left"/>
      <w:pPr>
        <w:ind w:left="2505" w:hanging="850"/>
      </w:pPr>
      <w:rPr>
        <w:rFonts w:hint="default"/>
        <w:lang w:val="fr-FR" w:eastAsia="en-US" w:bidi="ar-SA"/>
      </w:rPr>
    </w:lvl>
    <w:lvl w:ilvl="5" w:tplc="B5948B50">
      <w:numFmt w:val="bullet"/>
      <w:lvlText w:val="•"/>
      <w:lvlJc w:val="left"/>
      <w:pPr>
        <w:ind w:left="2891" w:hanging="850"/>
      </w:pPr>
      <w:rPr>
        <w:rFonts w:hint="default"/>
        <w:lang w:val="fr-FR" w:eastAsia="en-US" w:bidi="ar-SA"/>
      </w:rPr>
    </w:lvl>
    <w:lvl w:ilvl="6" w:tplc="21B0C32C">
      <w:numFmt w:val="bullet"/>
      <w:lvlText w:val="•"/>
      <w:lvlJc w:val="left"/>
      <w:pPr>
        <w:ind w:left="3277" w:hanging="850"/>
      </w:pPr>
      <w:rPr>
        <w:rFonts w:hint="default"/>
        <w:lang w:val="fr-FR" w:eastAsia="en-US" w:bidi="ar-SA"/>
      </w:rPr>
    </w:lvl>
    <w:lvl w:ilvl="7" w:tplc="F75046D8">
      <w:numFmt w:val="bullet"/>
      <w:lvlText w:val="•"/>
      <w:lvlJc w:val="left"/>
      <w:pPr>
        <w:ind w:left="3664" w:hanging="850"/>
      </w:pPr>
      <w:rPr>
        <w:rFonts w:hint="default"/>
        <w:lang w:val="fr-FR" w:eastAsia="en-US" w:bidi="ar-SA"/>
      </w:rPr>
    </w:lvl>
    <w:lvl w:ilvl="8" w:tplc="20AA5C62">
      <w:numFmt w:val="bullet"/>
      <w:lvlText w:val="•"/>
      <w:lvlJc w:val="left"/>
      <w:pPr>
        <w:ind w:left="4050" w:hanging="850"/>
      </w:pPr>
      <w:rPr>
        <w:rFonts w:hint="default"/>
        <w:lang w:val="fr-FR" w:eastAsia="en-US" w:bidi="ar-SA"/>
      </w:rPr>
    </w:lvl>
  </w:abstractNum>
  <w:abstractNum w:abstractNumId="149" w15:restartNumberingAfterBreak="0">
    <w:nsid w:val="43C47367"/>
    <w:multiLevelType w:val="multilevel"/>
    <w:tmpl w:val="C8BEA64A"/>
    <w:lvl w:ilvl="0">
      <w:start w:val="1"/>
      <w:numFmt w:val="decimal"/>
      <w:lvlText w:val="%1"/>
      <w:lvlJc w:val="left"/>
      <w:pPr>
        <w:ind w:left="1983" w:hanging="850"/>
      </w:pPr>
      <w:rPr>
        <w:rFonts w:hint="default"/>
        <w:lang w:val="fr-FR" w:eastAsia="en-US" w:bidi="ar-SA"/>
      </w:rPr>
    </w:lvl>
    <w:lvl w:ilvl="1">
      <w:numFmt w:val="decimal"/>
      <w:lvlText w:val="%1.%2."/>
      <w:lvlJc w:val="left"/>
      <w:pPr>
        <w:ind w:left="1983" w:hanging="850"/>
      </w:pPr>
      <w:rPr>
        <w:rFonts w:ascii="Times New Roman" w:eastAsia="Times New Roman" w:hAnsi="Times New Roman" w:cs="Times New Roman" w:hint="default"/>
        <w:spacing w:val="-1"/>
        <w:w w:val="100"/>
        <w:sz w:val="24"/>
        <w:szCs w:val="24"/>
        <w:lang w:val="fr-FR" w:eastAsia="en-US" w:bidi="ar-SA"/>
      </w:rPr>
    </w:lvl>
    <w:lvl w:ilvl="2">
      <w:start w:val="1"/>
      <w:numFmt w:val="decimal"/>
      <w:lvlText w:val="%1.%2.%3."/>
      <w:lvlJc w:val="left"/>
      <w:pPr>
        <w:ind w:left="1983" w:hanging="850"/>
      </w:pPr>
      <w:rPr>
        <w:rFonts w:ascii="Times New Roman" w:eastAsia="Times New Roman" w:hAnsi="Times New Roman" w:cs="Times New Roman" w:hint="default"/>
        <w:w w:val="100"/>
        <w:sz w:val="24"/>
        <w:szCs w:val="24"/>
        <w:lang w:val="fr-FR" w:eastAsia="en-US" w:bidi="ar-SA"/>
      </w:rPr>
    </w:lvl>
    <w:lvl w:ilvl="3">
      <w:numFmt w:val="bullet"/>
      <w:lvlText w:val="–"/>
      <w:lvlJc w:val="left"/>
      <w:pPr>
        <w:ind w:left="2551" w:hanging="568"/>
      </w:pPr>
      <w:rPr>
        <w:rFonts w:ascii="Times New Roman" w:eastAsia="Times New Roman" w:hAnsi="Times New Roman" w:cs="Times New Roman" w:hint="default"/>
        <w:w w:val="100"/>
        <w:sz w:val="24"/>
        <w:szCs w:val="24"/>
        <w:lang w:val="fr-FR" w:eastAsia="en-US" w:bidi="ar-SA"/>
      </w:rPr>
    </w:lvl>
    <w:lvl w:ilvl="4">
      <w:numFmt w:val="bullet"/>
      <w:lvlText w:val="•"/>
      <w:lvlJc w:val="left"/>
      <w:pPr>
        <w:ind w:left="5675" w:hanging="568"/>
      </w:pPr>
      <w:rPr>
        <w:rFonts w:hint="default"/>
        <w:lang w:val="fr-FR" w:eastAsia="en-US" w:bidi="ar-SA"/>
      </w:rPr>
    </w:lvl>
    <w:lvl w:ilvl="5">
      <w:numFmt w:val="bullet"/>
      <w:lvlText w:val="•"/>
      <w:lvlJc w:val="left"/>
      <w:pPr>
        <w:ind w:left="6713" w:hanging="568"/>
      </w:pPr>
      <w:rPr>
        <w:rFonts w:hint="default"/>
        <w:lang w:val="fr-FR" w:eastAsia="en-US" w:bidi="ar-SA"/>
      </w:rPr>
    </w:lvl>
    <w:lvl w:ilvl="6">
      <w:numFmt w:val="bullet"/>
      <w:lvlText w:val="•"/>
      <w:lvlJc w:val="left"/>
      <w:pPr>
        <w:ind w:left="7751" w:hanging="568"/>
      </w:pPr>
      <w:rPr>
        <w:rFonts w:hint="default"/>
        <w:lang w:val="fr-FR" w:eastAsia="en-US" w:bidi="ar-SA"/>
      </w:rPr>
    </w:lvl>
    <w:lvl w:ilvl="7">
      <w:numFmt w:val="bullet"/>
      <w:lvlText w:val="•"/>
      <w:lvlJc w:val="left"/>
      <w:pPr>
        <w:ind w:left="8790" w:hanging="568"/>
      </w:pPr>
      <w:rPr>
        <w:rFonts w:hint="default"/>
        <w:lang w:val="fr-FR" w:eastAsia="en-US" w:bidi="ar-SA"/>
      </w:rPr>
    </w:lvl>
    <w:lvl w:ilvl="8">
      <w:numFmt w:val="bullet"/>
      <w:lvlText w:val="•"/>
      <w:lvlJc w:val="left"/>
      <w:pPr>
        <w:ind w:left="9828" w:hanging="568"/>
      </w:pPr>
      <w:rPr>
        <w:rFonts w:hint="default"/>
        <w:lang w:val="fr-FR" w:eastAsia="en-US" w:bidi="ar-SA"/>
      </w:rPr>
    </w:lvl>
  </w:abstractNum>
  <w:abstractNum w:abstractNumId="150" w15:restartNumberingAfterBreak="0">
    <w:nsid w:val="43F848C0"/>
    <w:multiLevelType w:val="multilevel"/>
    <w:tmpl w:val="0CB01BD0"/>
    <w:lvl w:ilvl="0">
      <w:start w:val="1"/>
      <w:numFmt w:val="decimal"/>
      <w:lvlText w:val="%1."/>
      <w:lvlJc w:val="left"/>
      <w:pPr>
        <w:ind w:left="1983" w:hanging="850"/>
      </w:pPr>
      <w:rPr>
        <w:rFonts w:ascii="Times New Roman" w:eastAsia="Times New Roman" w:hAnsi="Times New Roman" w:cs="Times New Roman" w:hint="default"/>
        <w:spacing w:val="-1"/>
        <w:w w:val="100"/>
        <w:sz w:val="24"/>
        <w:szCs w:val="24"/>
        <w:lang w:val="fr-FR" w:eastAsia="en-US" w:bidi="ar-SA"/>
      </w:rPr>
    </w:lvl>
    <w:lvl w:ilvl="1">
      <w:start w:val="1"/>
      <w:numFmt w:val="decimal"/>
      <w:lvlText w:val="%1.%2."/>
      <w:lvlJc w:val="left"/>
      <w:pPr>
        <w:ind w:left="1983" w:hanging="850"/>
      </w:pPr>
      <w:rPr>
        <w:rFonts w:ascii="Times New Roman" w:eastAsia="Times New Roman" w:hAnsi="Times New Roman" w:cs="Times New Roman" w:hint="default"/>
        <w:w w:val="100"/>
        <w:sz w:val="24"/>
        <w:szCs w:val="24"/>
        <w:lang w:val="fr-FR" w:eastAsia="en-US" w:bidi="ar-SA"/>
      </w:rPr>
    </w:lvl>
    <w:lvl w:ilvl="2">
      <w:numFmt w:val="bullet"/>
      <w:lvlText w:val="–"/>
      <w:lvlJc w:val="left"/>
      <w:pPr>
        <w:ind w:left="2551" w:hanging="568"/>
      </w:pPr>
      <w:rPr>
        <w:rFonts w:ascii="Times New Roman" w:eastAsia="Times New Roman" w:hAnsi="Times New Roman" w:cs="Times New Roman" w:hint="default"/>
        <w:w w:val="100"/>
        <w:sz w:val="24"/>
        <w:szCs w:val="24"/>
        <w:lang w:val="fr-FR" w:eastAsia="en-US" w:bidi="ar-SA"/>
      </w:rPr>
    </w:lvl>
    <w:lvl w:ilvl="3">
      <w:numFmt w:val="bullet"/>
      <w:lvlText w:val="•"/>
      <w:lvlJc w:val="left"/>
      <w:pPr>
        <w:ind w:left="4636" w:hanging="568"/>
      </w:pPr>
      <w:rPr>
        <w:rFonts w:hint="default"/>
        <w:lang w:val="fr-FR" w:eastAsia="en-US" w:bidi="ar-SA"/>
      </w:rPr>
    </w:lvl>
    <w:lvl w:ilvl="4">
      <w:numFmt w:val="bullet"/>
      <w:lvlText w:val="•"/>
      <w:lvlJc w:val="left"/>
      <w:pPr>
        <w:ind w:left="5675" w:hanging="568"/>
      </w:pPr>
      <w:rPr>
        <w:rFonts w:hint="default"/>
        <w:lang w:val="fr-FR" w:eastAsia="en-US" w:bidi="ar-SA"/>
      </w:rPr>
    </w:lvl>
    <w:lvl w:ilvl="5">
      <w:numFmt w:val="bullet"/>
      <w:lvlText w:val="•"/>
      <w:lvlJc w:val="left"/>
      <w:pPr>
        <w:ind w:left="6713" w:hanging="568"/>
      </w:pPr>
      <w:rPr>
        <w:rFonts w:hint="default"/>
        <w:lang w:val="fr-FR" w:eastAsia="en-US" w:bidi="ar-SA"/>
      </w:rPr>
    </w:lvl>
    <w:lvl w:ilvl="6">
      <w:numFmt w:val="bullet"/>
      <w:lvlText w:val="•"/>
      <w:lvlJc w:val="left"/>
      <w:pPr>
        <w:ind w:left="7751" w:hanging="568"/>
      </w:pPr>
      <w:rPr>
        <w:rFonts w:hint="default"/>
        <w:lang w:val="fr-FR" w:eastAsia="en-US" w:bidi="ar-SA"/>
      </w:rPr>
    </w:lvl>
    <w:lvl w:ilvl="7">
      <w:numFmt w:val="bullet"/>
      <w:lvlText w:val="•"/>
      <w:lvlJc w:val="left"/>
      <w:pPr>
        <w:ind w:left="8790" w:hanging="568"/>
      </w:pPr>
      <w:rPr>
        <w:rFonts w:hint="default"/>
        <w:lang w:val="fr-FR" w:eastAsia="en-US" w:bidi="ar-SA"/>
      </w:rPr>
    </w:lvl>
    <w:lvl w:ilvl="8">
      <w:numFmt w:val="bullet"/>
      <w:lvlText w:val="•"/>
      <w:lvlJc w:val="left"/>
      <w:pPr>
        <w:ind w:left="9828" w:hanging="568"/>
      </w:pPr>
      <w:rPr>
        <w:rFonts w:hint="default"/>
        <w:lang w:val="fr-FR" w:eastAsia="en-US" w:bidi="ar-SA"/>
      </w:rPr>
    </w:lvl>
  </w:abstractNum>
  <w:abstractNum w:abstractNumId="151" w15:restartNumberingAfterBreak="0">
    <w:nsid w:val="4448406E"/>
    <w:multiLevelType w:val="hybridMultilevel"/>
    <w:tmpl w:val="059EC1CC"/>
    <w:lvl w:ilvl="0" w:tplc="4B2E8D96">
      <w:start w:val="1"/>
      <w:numFmt w:val="decimal"/>
      <w:lvlText w:val="%1."/>
      <w:lvlJc w:val="left"/>
      <w:pPr>
        <w:ind w:left="1983" w:hanging="850"/>
      </w:pPr>
      <w:rPr>
        <w:rFonts w:ascii="Times New Roman" w:eastAsia="Times New Roman" w:hAnsi="Times New Roman" w:cs="Times New Roman" w:hint="default"/>
        <w:w w:val="100"/>
        <w:sz w:val="24"/>
        <w:szCs w:val="24"/>
        <w:lang w:val="fr-FR" w:eastAsia="en-US" w:bidi="ar-SA"/>
      </w:rPr>
    </w:lvl>
    <w:lvl w:ilvl="1" w:tplc="5A865EB4">
      <w:start w:val="1"/>
      <w:numFmt w:val="lowerLetter"/>
      <w:lvlText w:val="%2)"/>
      <w:lvlJc w:val="left"/>
      <w:pPr>
        <w:ind w:left="2551" w:hanging="569"/>
      </w:pPr>
      <w:rPr>
        <w:rFonts w:ascii="Times New Roman" w:eastAsia="Times New Roman" w:hAnsi="Times New Roman" w:cs="Times New Roman" w:hint="default"/>
        <w:w w:val="100"/>
        <w:sz w:val="24"/>
        <w:szCs w:val="24"/>
        <w:lang w:val="fr-FR" w:eastAsia="en-US" w:bidi="ar-SA"/>
      </w:rPr>
    </w:lvl>
    <w:lvl w:ilvl="2" w:tplc="872E7220">
      <w:numFmt w:val="bullet"/>
      <w:lvlText w:val="•"/>
      <w:lvlJc w:val="left"/>
      <w:pPr>
        <w:ind w:left="3598" w:hanging="569"/>
      </w:pPr>
      <w:rPr>
        <w:rFonts w:hint="default"/>
        <w:lang w:val="fr-FR" w:eastAsia="en-US" w:bidi="ar-SA"/>
      </w:rPr>
    </w:lvl>
    <w:lvl w:ilvl="3" w:tplc="AA506CA8">
      <w:numFmt w:val="bullet"/>
      <w:lvlText w:val="•"/>
      <w:lvlJc w:val="left"/>
      <w:pPr>
        <w:ind w:left="4636" w:hanging="569"/>
      </w:pPr>
      <w:rPr>
        <w:rFonts w:hint="default"/>
        <w:lang w:val="fr-FR" w:eastAsia="en-US" w:bidi="ar-SA"/>
      </w:rPr>
    </w:lvl>
    <w:lvl w:ilvl="4" w:tplc="EA068DE0">
      <w:numFmt w:val="bullet"/>
      <w:lvlText w:val="•"/>
      <w:lvlJc w:val="left"/>
      <w:pPr>
        <w:ind w:left="5675" w:hanging="569"/>
      </w:pPr>
      <w:rPr>
        <w:rFonts w:hint="default"/>
        <w:lang w:val="fr-FR" w:eastAsia="en-US" w:bidi="ar-SA"/>
      </w:rPr>
    </w:lvl>
    <w:lvl w:ilvl="5" w:tplc="70947B58">
      <w:numFmt w:val="bullet"/>
      <w:lvlText w:val="•"/>
      <w:lvlJc w:val="left"/>
      <w:pPr>
        <w:ind w:left="6713" w:hanging="569"/>
      </w:pPr>
      <w:rPr>
        <w:rFonts w:hint="default"/>
        <w:lang w:val="fr-FR" w:eastAsia="en-US" w:bidi="ar-SA"/>
      </w:rPr>
    </w:lvl>
    <w:lvl w:ilvl="6" w:tplc="8678497A">
      <w:numFmt w:val="bullet"/>
      <w:lvlText w:val="•"/>
      <w:lvlJc w:val="left"/>
      <w:pPr>
        <w:ind w:left="7751" w:hanging="569"/>
      </w:pPr>
      <w:rPr>
        <w:rFonts w:hint="default"/>
        <w:lang w:val="fr-FR" w:eastAsia="en-US" w:bidi="ar-SA"/>
      </w:rPr>
    </w:lvl>
    <w:lvl w:ilvl="7" w:tplc="3626A24C">
      <w:numFmt w:val="bullet"/>
      <w:lvlText w:val="•"/>
      <w:lvlJc w:val="left"/>
      <w:pPr>
        <w:ind w:left="8790" w:hanging="569"/>
      </w:pPr>
      <w:rPr>
        <w:rFonts w:hint="default"/>
        <w:lang w:val="fr-FR" w:eastAsia="en-US" w:bidi="ar-SA"/>
      </w:rPr>
    </w:lvl>
    <w:lvl w:ilvl="8" w:tplc="C7103AFA">
      <w:numFmt w:val="bullet"/>
      <w:lvlText w:val="•"/>
      <w:lvlJc w:val="left"/>
      <w:pPr>
        <w:ind w:left="9828" w:hanging="569"/>
      </w:pPr>
      <w:rPr>
        <w:rFonts w:hint="default"/>
        <w:lang w:val="fr-FR" w:eastAsia="en-US" w:bidi="ar-SA"/>
      </w:rPr>
    </w:lvl>
  </w:abstractNum>
  <w:abstractNum w:abstractNumId="152" w15:restartNumberingAfterBreak="0">
    <w:nsid w:val="44581A34"/>
    <w:multiLevelType w:val="hybridMultilevel"/>
    <w:tmpl w:val="0A1C1DF8"/>
    <w:lvl w:ilvl="0" w:tplc="1B0C1524">
      <w:start w:val="1"/>
      <w:numFmt w:val="lowerLetter"/>
      <w:lvlText w:val="%1)"/>
      <w:lvlJc w:val="left"/>
      <w:pPr>
        <w:ind w:left="957" w:hanging="851"/>
      </w:pPr>
      <w:rPr>
        <w:rFonts w:ascii="Times New Roman" w:eastAsia="Times New Roman" w:hAnsi="Times New Roman" w:cs="Times New Roman" w:hint="default"/>
        <w:w w:val="99"/>
        <w:sz w:val="22"/>
        <w:szCs w:val="22"/>
        <w:lang w:val="fr-FR" w:eastAsia="en-US" w:bidi="ar-SA"/>
      </w:rPr>
    </w:lvl>
    <w:lvl w:ilvl="1" w:tplc="5072BA38">
      <w:numFmt w:val="bullet"/>
      <w:lvlText w:val="–"/>
      <w:lvlJc w:val="left"/>
      <w:pPr>
        <w:ind w:left="1524" w:hanging="568"/>
      </w:pPr>
      <w:rPr>
        <w:rFonts w:ascii="Times New Roman" w:eastAsia="Times New Roman" w:hAnsi="Times New Roman" w:cs="Times New Roman" w:hint="default"/>
        <w:w w:val="99"/>
        <w:sz w:val="22"/>
        <w:szCs w:val="22"/>
        <w:lang w:val="fr-FR" w:eastAsia="en-US" w:bidi="ar-SA"/>
      </w:rPr>
    </w:lvl>
    <w:lvl w:ilvl="2" w:tplc="6606716C">
      <w:numFmt w:val="bullet"/>
      <w:lvlText w:val="•"/>
      <w:lvlJc w:val="left"/>
      <w:pPr>
        <w:ind w:left="1887" w:hanging="568"/>
      </w:pPr>
      <w:rPr>
        <w:rFonts w:hint="default"/>
        <w:lang w:val="fr-FR" w:eastAsia="en-US" w:bidi="ar-SA"/>
      </w:rPr>
    </w:lvl>
    <w:lvl w:ilvl="3" w:tplc="A64420B0">
      <w:numFmt w:val="bullet"/>
      <w:lvlText w:val="•"/>
      <w:lvlJc w:val="left"/>
      <w:pPr>
        <w:ind w:left="2254" w:hanging="568"/>
      </w:pPr>
      <w:rPr>
        <w:rFonts w:hint="default"/>
        <w:lang w:val="fr-FR" w:eastAsia="en-US" w:bidi="ar-SA"/>
      </w:rPr>
    </w:lvl>
    <w:lvl w:ilvl="4" w:tplc="5C049106">
      <w:numFmt w:val="bullet"/>
      <w:lvlText w:val="•"/>
      <w:lvlJc w:val="left"/>
      <w:pPr>
        <w:ind w:left="2621" w:hanging="568"/>
      </w:pPr>
      <w:rPr>
        <w:rFonts w:hint="default"/>
        <w:lang w:val="fr-FR" w:eastAsia="en-US" w:bidi="ar-SA"/>
      </w:rPr>
    </w:lvl>
    <w:lvl w:ilvl="5" w:tplc="32EA8234">
      <w:numFmt w:val="bullet"/>
      <w:lvlText w:val="•"/>
      <w:lvlJc w:val="left"/>
      <w:pPr>
        <w:ind w:left="2988" w:hanging="568"/>
      </w:pPr>
      <w:rPr>
        <w:rFonts w:hint="default"/>
        <w:lang w:val="fr-FR" w:eastAsia="en-US" w:bidi="ar-SA"/>
      </w:rPr>
    </w:lvl>
    <w:lvl w:ilvl="6" w:tplc="64D84DBA">
      <w:numFmt w:val="bullet"/>
      <w:lvlText w:val="•"/>
      <w:lvlJc w:val="left"/>
      <w:pPr>
        <w:ind w:left="3355" w:hanging="568"/>
      </w:pPr>
      <w:rPr>
        <w:rFonts w:hint="default"/>
        <w:lang w:val="fr-FR" w:eastAsia="en-US" w:bidi="ar-SA"/>
      </w:rPr>
    </w:lvl>
    <w:lvl w:ilvl="7" w:tplc="2FB0D3D2">
      <w:numFmt w:val="bullet"/>
      <w:lvlText w:val="•"/>
      <w:lvlJc w:val="left"/>
      <w:pPr>
        <w:ind w:left="3722" w:hanging="568"/>
      </w:pPr>
      <w:rPr>
        <w:rFonts w:hint="default"/>
        <w:lang w:val="fr-FR" w:eastAsia="en-US" w:bidi="ar-SA"/>
      </w:rPr>
    </w:lvl>
    <w:lvl w:ilvl="8" w:tplc="CFB010DE">
      <w:numFmt w:val="bullet"/>
      <w:lvlText w:val="•"/>
      <w:lvlJc w:val="left"/>
      <w:pPr>
        <w:ind w:left="4089" w:hanging="568"/>
      </w:pPr>
      <w:rPr>
        <w:rFonts w:hint="default"/>
        <w:lang w:val="fr-FR" w:eastAsia="en-US" w:bidi="ar-SA"/>
      </w:rPr>
    </w:lvl>
  </w:abstractNum>
  <w:abstractNum w:abstractNumId="153" w15:restartNumberingAfterBreak="0">
    <w:nsid w:val="448C5F6A"/>
    <w:multiLevelType w:val="multilevel"/>
    <w:tmpl w:val="3D1CEC3E"/>
    <w:lvl w:ilvl="0">
      <w:start w:val="3"/>
      <w:numFmt w:val="decimal"/>
      <w:lvlText w:val="%1."/>
      <w:lvlJc w:val="left"/>
      <w:pPr>
        <w:ind w:left="957" w:hanging="850"/>
      </w:pPr>
      <w:rPr>
        <w:rFonts w:ascii="Times New Roman" w:eastAsia="Times New Roman" w:hAnsi="Times New Roman" w:cs="Times New Roman" w:hint="default"/>
        <w:spacing w:val="-1"/>
        <w:w w:val="100"/>
        <w:sz w:val="24"/>
        <w:szCs w:val="24"/>
        <w:lang w:val="fr-FR" w:eastAsia="en-US" w:bidi="ar-SA"/>
      </w:rPr>
    </w:lvl>
    <w:lvl w:ilvl="1">
      <w:start w:val="1"/>
      <w:numFmt w:val="decimal"/>
      <w:lvlText w:val="%1.%2."/>
      <w:lvlJc w:val="left"/>
      <w:pPr>
        <w:ind w:left="1524" w:hanging="568"/>
      </w:pPr>
      <w:rPr>
        <w:rFonts w:ascii="Times New Roman" w:eastAsia="Times New Roman" w:hAnsi="Times New Roman" w:cs="Times New Roman" w:hint="default"/>
        <w:spacing w:val="-1"/>
        <w:w w:val="100"/>
        <w:sz w:val="24"/>
        <w:szCs w:val="24"/>
        <w:lang w:val="fr-FR" w:eastAsia="en-US" w:bidi="ar-SA"/>
      </w:rPr>
    </w:lvl>
    <w:lvl w:ilvl="2">
      <w:numFmt w:val="bullet"/>
      <w:lvlText w:val="•"/>
      <w:lvlJc w:val="left"/>
      <w:pPr>
        <w:ind w:left="2381" w:hanging="568"/>
      </w:pPr>
      <w:rPr>
        <w:rFonts w:hint="default"/>
        <w:lang w:val="fr-FR" w:eastAsia="en-US" w:bidi="ar-SA"/>
      </w:rPr>
    </w:lvl>
    <w:lvl w:ilvl="3">
      <w:numFmt w:val="bullet"/>
      <w:lvlText w:val="•"/>
      <w:lvlJc w:val="left"/>
      <w:pPr>
        <w:ind w:left="3243" w:hanging="568"/>
      </w:pPr>
      <w:rPr>
        <w:rFonts w:hint="default"/>
        <w:lang w:val="fr-FR" w:eastAsia="en-US" w:bidi="ar-SA"/>
      </w:rPr>
    </w:lvl>
    <w:lvl w:ilvl="4">
      <w:numFmt w:val="bullet"/>
      <w:lvlText w:val="•"/>
      <w:lvlJc w:val="left"/>
      <w:pPr>
        <w:ind w:left="4105" w:hanging="568"/>
      </w:pPr>
      <w:rPr>
        <w:rFonts w:hint="default"/>
        <w:lang w:val="fr-FR" w:eastAsia="en-US" w:bidi="ar-SA"/>
      </w:rPr>
    </w:lvl>
    <w:lvl w:ilvl="5">
      <w:numFmt w:val="bullet"/>
      <w:lvlText w:val="•"/>
      <w:lvlJc w:val="left"/>
      <w:pPr>
        <w:ind w:left="4967" w:hanging="568"/>
      </w:pPr>
      <w:rPr>
        <w:rFonts w:hint="default"/>
        <w:lang w:val="fr-FR" w:eastAsia="en-US" w:bidi="ar-SA"/>
      </w:rPr>
    </w:lvl>
    <w:lvl w:ilvl="6">
      <w:numFmt w:val="bullet"/>
      <w:lvlText w:val="•"/>
      <w:lvlJc w:val="left"/>
      <w:pPr>
        <w:ind w:left="5828" w:hanging="568"/>
      </w:pPr>
      <w:rPr>
        <w:rFonts w:hint="default"/>
        <w:lang w:val="fr-FR" w:eastAsia="en-US" w:bidi="ar-SA"/>
      </w:rPr>
    </w:lvl>
    <w:lvl w:ilvl="7">
      <w:numFmt w:val="bullet"/>
      <w:lvlText w:val="•"/>
      <w:lvlJc w:val="left"/>
      <w:pPr>
        <w:ind w:left="6690" w:hanging="568"/>
      </w:pPr>
      <w:rPr>
        <w:rFonts w:hint="default"/>
        <w:lang w:val="fr-FR" w:eastAsia="en-US" w:bidi="ar-SA"/>
      </w:rPr>
    </w:lvl>
    <w:lvl w:ilvl="8">
      <w:numFmt w:val="bullet"/>
      <w:lvlText w:val="•"/>
      <w:lvlJc w:val="left"/>
      <w:pPr>
        <w:ind w:left="7552" w:hanging="568"/>
      </w:pPr>
      <w:rPr>
        <w:rFonts w:hint="default"/>
        <w:lang w:val="fr-FR" w:eastAsia="en-US" w:bidi="ar-SA"/>
      </w:rPr>
    </w:lvl>
  </w:abstractNum>
  <w:abstractNum w:abstractNumId="154" w15:restartNumberingAfterBreak="0">
    <w:nsid w:val="46240EF6"/>
    <w:multiLevelType w:val="multilevel"/>
    <w:tmpl w:val="AA644CF8"/>
    <w:lvl w:ilvl="0">
      <w:start w:val="8"/>
      <w:numFmt w:val="decimal"/>
      <w:lvlText w:val="%1"/>
      <w:lvlJc w:val="left"/>
      <w:pPr>
        <w:ind w:left="957" w:hanging="850"/>
      </w:pPr>
      <w:rPr>
        <w:rFonts w:hint="default"/>
        <w:lang w:val="fr-FR" w:eastAsia="en-US" w:bidi="ar-SA"/>
      </w:rPr>
    </w:lvl>
    <w:lvl w:ilvl="1">
      <w:start w:val="6"/>
      <w:numFmt w:val="decimal"/>
      <w:lvlText w:val="%1.%2."/>
      <w:lvlJc w:val="left"/>
      <w:pPr>
        <w:ind w:left="957" w:hanging="850"/>
      </w:pPr>
      <w:rPr>
        <w:rFonts w:ascii="Times New Roman" w:eastAsia="Times New Roman" w:hAnsi="Times New Roman" w:cs="Times New Roman" w:hint="default"/>
        <w:w w:val="99"/>
        <w:sz w:val="22"/>
        <w:szCs w:val="22"/>
        <w:lang w:val="fr-FR" w:eastAsia="en-US" w:bidi="ar-SA"/>
      </w:rPr>
    </w:lvl>
    <w:lvl w:ilvl="2">
      <w:start w:val="1"/>
      <w:numFmt w:val="decimal"/>
      <w:lvlText w:val="%1.%2.%3."/>
      <w:lvlJc w:val="left"/>
      <w:pPr>
        <w:ind w:left="958" w:hanging="850"/>
      </w:pPr>
      <w:rPr>
        <w:rFonts w:ascii="Times New Roman" w:eastAsia="Times New Roman" w:hAnsi="Times New Roman" w:cs="Times New Roman" w:hint="default"/>
        <w:spacing w:val="-1"/>
        <w:w w:val="99"/>
        <w:sz w:val="22"/>
        <w:szCs w:val="22"/>
        <w:lang w:val="fr-FR" w:eastAsia="en-US" w:bidi="ar-SA"/>
      </w:rPr>
    </w:lvl>
    <w:lvl w:ilvl="3">
      <w:numFmt w:val="bullet"/>
      <w:lvlText w:val="•"/>
      <w:lvlJc w:val="left"/>
      <w:pPr>
        <w:ind w:left="2444" w:hanging="850"/>
      </w:pPr>
      <w:rPr>
        <w:rFonts w:hint="default"/>
        <w:lang w:val="fr-FR" w:eastAsia="en-US" w:bidi="ar-SA"/>
      </w:rPr>
    </w:lvl>
    <w:lvl w:ilvl="4">
      <w:numFmt w:val="bullet"/>
      <w:lvlText w:val="•"/>
      <w:lvlJc w:val="left"/>
      <w:pPr>
        <w:ind w:left="2939" w:hanging="850"/>
      </w:pPr>
      <w:rPr>
        <w:rFonts w:hint="default"/>
        <w:lang w:val="fr-FR" w:eastAsia="en-US" w:bidi="ar-SA"/>
      </w:rPr>
    </w:lvl>
    <w:lvl w:ilvl="5">
      <w:numFmt w:val="bullet"/>
      <w:lvlText w:val="•"/>
      <w:lvlJc w:val="left"/>
      <w:pPr>
        <w:ind w:left="3434" w:hanging="850"/>
      </w:pPr>
      <w:rPr>
        <w:rFonts w:hint="default"/>
        <w:lang w:val="fr-FR" w:eastAsia="en-US" w:bidi="ar-SA"/>
      </w:rPr>
    </w:lvl>
    <w:lvl w:ilvl="6">
      <w:numFmt w:val="bullet"/>
      <w:lvlText w:val="•"/>
      <w:lvlJc w:val="left"/>
      <w:pPr>
        <w:ind w:left="3929" w:hanging="850"/>
      </w:pPr>
      <w:rPr>
        <w:rFonts w:hint="default"/>
        <w:lang w:val="fr-FR" w:eastAsia="en-US" w:bidi="ar-SA"/>
      </w:rPr>
    </w:lvl>
    <w:lvl w:ilvl="7">
      <w:numFmt w:val="bullet"/>
      <w:lvlText w:val="•"/>
      <w:lvlJc w:val="left"/>
      <w:pPr>
        <w:ind w:left="4424" w:hanging="850"/>
      </w:pPr>
      <w:rPr>
        <w:rFonts w:hint="default"/>
        <w:lang w:val="fr-FR" w:eastAsia="en-US" w:bidi="ar-SA"/>
      </w:rPr>
    </w:lvl>
    <w:lvl w:ilvl="8">
      <w:numFmt w:val="bullet"/>
      <w:lvlText w:val="•"/>
      <w:lvlJc w:val="left"/>
      <w:pPr>
        <w:ind w:left="4919" w:hanging="850"/>
      </w:pPr>
      <w:rPr>
        <w:rFonts w:hint="default"/>
        <w:lang w:val="fr-FR" w:eastAsia="en-US" w:bidi="ar-SA"/>
      </w:rPr>
    </w:lvl>
  </w:abstractNum>
  <w:abstractNum w:abstractNumId="155" w15:restartNumberingAfterBreak="0">
    <w:nsid w:val="462F2EA3"/>
    <w:multiLevelType w:val="hybridMultilevel"/>
    <w:tmpl w:val="B94048AC"/>
    <w:lvl w:ilvl="0" w:tplc="823466F2">
      <w:start w:val="1"/>
      <w:numFmt w:val="decimal"/>
      <w:lvlText w:val="%1."/>
      <w:lvlJc w:val="left"/>
      <w:pPr>
        <w:ind w:left="1983" w:hanging="850"/>
      </w:pPr>
      <w:rPr>
        <w:rFonts w:ascii="Times New Roman" w:eastAsia="Times New Roman" w:hAnsi="Times New Roman" w:cs="Times New Roman" w:hint="default"/>
        <w:w w:val="100"/>
        <w:sz w:val="24"/>
        <w:szCs w:val="24"/>
        <w:lang w:val="fr-FR" w:eastAsia="en-US" w:bidi="ar-SA"/>
      </w:rPr>
    </w:lvl>
    <w:lvl w:ilvl="1" w:tplc="F3325B52">
      <w:numFmt w:val="bullet"/>
      <w:lvlText w:val="•"/>
      <w:lvlJc w:val="left"/>
      <w:pPr>
        <w:ind w:left="2972" w:hanging="850"/>
      </w:pPr>
      <w:rPr>
        <w:rFonts w:hint="default"/>
        <w:lang w:val="fr-FR" w:eastAsia="en-US" w:bidi="ar-SA"/>
      </w:rPr>
    </w:lvl>
    <w:lvl w:ilvl="2" w:tplc="C08A2192">
      <w:numFmt w:val="bullet"/>
      <w:lvlText w:val="•"/>
      <w:lvlJc w:val="left"/>
      <w:pPr>
        <w:ind w:left="3965" w:hanging="850"/>
      </w:pPr>
      <w:rPr>
        <w:rFonts w:hint="default"/>
        <w:lang w:val="fr-FR" w:eastAsia="en-US" w:bidi="ar-SA"/>
      </w:rPr>
    </w:lvl>
    <w:lvl w:ilvl="3" w:tplc="54D2504E">
      <w:numFmt w:val="bullet"/>
      <w:lvlText w:val="•"/>
      <w:lvlJc w:val="left"/>
      <w:pPr>
        <w:ind w:left="4957" w:hanging="850"/>
      </w:pPr>
      <w:rPr>
        <w:rFonts w:hint="default"/>
        <w:lang w:val="fr-FR" w:eastAsia="en-US" w:bidi="ar-SA"/>
      </w:rPr>
    </w:lvl>
    <w:lvl w:ilvl="4" w:tplc="3D60D972">
      <w:numFmt w:val="bullet"/>
      <w:lvlText w:val="•"/>
      <w:lvlJc w:val="left"/>
      <w:pPr>
        <w:ind w:left="5950" w:hanging="850"/>
      </w:pPr>
      <w:rPr>
        <w:rFonts w:hint="default"/>
        <w:lang w:val="fr-FR" w:eastAsia="en-US" w:bidi="ar-SA"/>
      </w:rPr>
    </w:lvl>
    <w:lvl w:ilvl="5" w:tplc="840A11FE">
      <w:numFmt w:val="bullet"/>
      <w:lvlText w:val="•"/>
      <w:lvlJc w:val="left"/>
      <w:pPr>
        <w:ind w:left="6942" w:hanging="850"/>
      </w:pPr>
      <w:rPr>
        <w:rFonts w:hint="default"/>
        <w:lang w:val="fr-FR" w:eastAsia="en-US" w:bidi="ar-SA"/>
      </w:rPr>
    </w:lvl>
    <w:lvl w:ilvl="6" w:tplc="B1C692E2">
      <w:numFmt w:val="bullet"/>
      <w:lvlText w:val="•"/>
      <w:lvlJc w:val="left"/>
      <w:pPr>
        <w:ind w:left="7935" w:hanging="850"/>
      </w:pPr>
      <w:rPr>
        <w:rFonts w:hint="default"/>
        <w:lang w:val="fr-FR" w:eastAsia="en-US" w:bidi="ar-SA"/>
      </w:rPr>
    </w:lvl>
    <w:lvl w:ilvl="7" w:tplc="68620D70">
      <w:numFmt w:val="bullet"/>
      <w:lvlText w:val="•"/>
      <w:lvlJc w:val="left"/>
      <w:pPr>
        <w:ind w:left="8927" w:hanging="850"/>
      </w:pPr>
      <w:rPr>
        <w:rFonts w:hint="default"/>
        <w:lang w:val="fr-FR" w:eastAsia="en-US" w:bidi="ar-SA"/>
      </w:rPr>
    </w:lvl>
    <w:lvl w:ilvl="8" w:tplc="052CC764">
      <w:numFmt w:val="bullet"/>
      <w:lvlText w:val="•"/>
      <w:lvlJc w:val="left"/>
      <w:pPr>
        <w:ind w:left="9920" w:hanging="850"/>
      </w:pPr>
      <w:rPr>
        <w:rFonts w:hint="default"/>
        <w:lang w:val="fr-FR" w:eastAsia="en-US" w:bidi="ar-SA"/>
      </w:rPr>
    </w:lvl>
  </w:abstractNum>
  <w:abstractNum w:abstractNumId="156" w15:restartNumberingAfterBreak="0">
    <w:nsid w:val="4641679C"/>
    <w:multiLevelType w:val="hybridMultilevel"/>
    <w:tmpl w:val="338A89AA"/>
    <w:lvl w:ilvl="0" w:tplc="B7B655BE">
      <w:start w:val="1"/>
      <w:numFmt w:val="decimal"/>
      <w:lvlText w:val="%1."/>
      <w:lvlJc w:val="left"/>
      <w:pPr>
        <w:ind w:left="1983" w:hanging="850"/>
      </w:pPr>
      <w:rPr>
        <w:rFonts w:ascii="Times New Roman" w:eastAsia="Times New Roman" w:hAnsi="Times New Roman" w:cs="Times New Roman" w:hint="default"/>
        <w:w w:val="100"/>
        <w:sz w:val="24"/>
        <w:szCs w:val="24"/>
        <w:lang w:val="fr-FR" w:eastAsia="en-US" w:bidi="ar-SA"/>
      </w:rPr>
    </w:lvl>
    <w:lvl w:ilvl="1" w:tplc="E7ECEDB8">
      <w:start w:val="1"/>
      <w:numFmt w:val="lowerLetter"/>
      <w:lvlText w:val="%2)"/>
      <w:lvlJc w:val="left"/>
      <w:pPr>
        <w:ind w:left="2551" w:hanging="569"/>
      </w:pPr>
      <w:rPr>
        <w:rFonts w:ascii="Times New Roman" w:eastAsia="Times New Roman" w:hAnsi="Times New Roman" w:cs="Times New Roman" w:hint="default"/>
        <w:w w:val="100"/>
        <w:sz w:val="24"/>
        <w:szCs w:val="24"/>
        <w:lang w:val="fr-FR" w:eastAsia="en-US" w:bidi="ar-SA"/>
      </w:rPr>
    </w:lvl>
    <w:lvl w:ilvl="2" w:tplc="38DE1E00">
      <w:numFmt w:val="bullet"/>
      <w:lvlText w:val="•"/>
      <w:lvlJc w:val="left"/>
      <w:pPr>
        <w:ind w:left="3598" w:hanging="569"/>
      </w:pPr>
      <w:rPr>
        <w:rFonts w:hint="default"/>
        <w:lang w:val="fr-FR" w:eastAsia="en-US" w:bidi="ar-SA"/>
      </w:rPr>
    </w:lvl>
    <w:lvl w:ilvl="3" w:tplc="688A011E">
      <w:numFmt w:val="bullet"/>
      <w:lvlText w:val="•"/>
      <w:lvlJc w:val="left"/>
      <w:pPr>
        <w:ind w:left="4636" w:hanging="569"/>
      </w:pPr>
      <w:rPr>
        <w:rFonts w:hint="default"/>
        <w:lang w:val="fr-FR" w:eastAsia="en-US" w:bidi="ar-SA"/>
      </w:rPr>
    </w:lvl>
    <w:lvl w:ilvl="4" w:tplc="2096A4A4">
      <w:numFmt w:val="bullet"/>
      <w:lvlText w:val="•"/>
      <w:lvlJc w:val="left"/>
      <w:pPr>
        <w:ind w:left="5675" w:hanging="569"/>
      </w:pPr>
      <w:rPr>
        <w:rFonts w:hint="default"/>
        <w:lang w:val="fr-FR" w:eastAsia="en-US" w:bidi="ar-SA"/>
      </w:rPr>
    </w:lvl>
    <w:lvl w:ilvl="5" w:tplc="909C20A6">
      <w:numFmt w:val="bullet"/>
      <w:lvlText w:val="•"/>
      <w:lvlJc w:val="left"/>
      <w:pPr>
        <w:ind w:left="6713" w:hanging="569"/>
      </w:pPr>
      <w:rPr>
        <w:rFonts w:hint="default"/>
        <w:lang w:val="fr-FR" w:eastAsia="en-US" w:bidi="ar-SA"/>
      </w:rPr>
    </w:lvl>
    <w:lvl w:ilvl="6" w:tplc="01F452EC">
      <w:numFmt w:val="bullet"/>
      <w:lvlText w:val="•"/>
      <w:lvlJc w:val="left"/>
      <w:pPr>
        <w:ind w:left="7751" w:hanging="569"/>
      </w:pPr>
      <w:rPr>
        <w:rFonts w:hint="default"/>
        <w:lang w:val="fr-FR" w:eastAsia="en-US" w:bidi="ar-SA"/>
      </w:rPr>
    </w:lvl>
    <w:lvl w:ilvl="7" w:tplc="B81C86F4">
      <w:numFmt w:val="bullet"/>
      <w:lvlText w:val="•"/>
      <w:lvlJc w:val="left"/>
      <w:pPr>
        <w:ind w:left="8790" w:hanging="569"/>
      </w:pPr>
      <w:rPr>
        <w:rFonts w:hint="default"/>
        <w:lang w:val="fr-FR" w:eastAsia="en-US" w:bidi="ar-SA"/>
      </w:rPr>
    </w:lvl>
    <w:lvl w:ilvl="8" w:tplc="BCFE0CC0">
      <w:numFmt w:val="bullet"/>
      <w:lvlText w:val="•"/>
      <w:lvlJc w:val="left"/>
      <w:pPr>
        <w:ind w:left="9828" w:hanging="569"/>
      </w:pPr>
      <w:rPr>
        <w:rFonts w:hint="default"/>
        <w:lang w:val="fr-FR" w:eastAsia="en-US" w:bidi="ar-SA"/>
      </w:rPr>
    </w:lvl>
  </w:abstractNum>
  <w:abstractNum w:abstractNumId="157" w15:restartNumberingAfterBreak="0">
    <w:nsid w:val="46C81735"/>
    <w:multiLevelType w:val="multilevel"/>
    <w:tmpl w:val="2382B6D8"/>
    <w:lvl w:ilvl="0">
      <w:start w:val="8"/>
      <w:numFmt w:val="decimal"/>
      <w:lvlText w:val="%1"/>
      <w:lvlJc w:val="left"/>
      <w:pPr>
        <w:ind w:left="1984" w:hanging="851"/>
      </w:pPr>
      <w:rPr>
        <w:rFonts w:hint="default"/>
        <w:lang w:val="fr-FR" w:eastAsia="en-US" w:bidi="ar-SA"/>
      </w:rPr>
    </w:lvl>
    <w:lvl w:ilvl="1">
      <w:start w:val="2"/>
      <w:numFmt w:val="decimal"/>
      <w:lvlText w:val="%1.%2"/>
      <w:lvlJc w:val="left"/>
      <w:pPr>
        <w:ind w:left="1984" w:hanging="851"/>
      </w:pPr>
      <w:rPr>
        <w:rFonts w:hint="default"/>
        <w:lang w:val="fr-FR" w:eastAsia="en-US" w:bidi="ar-SA"/>
      </w:rPr>
    </w:lvl>
    <w:lvl w:ilvl="2">
      <w:start w:val="1"/>
      <w:numFmt w:val="decimal"/>
      <w:lvlText w:val="%1.%2.%3."/>
      <w:lvlJc w:val="left"/>
      <w:pPr>
        <w:ind w:left="1984" w:hanging="851"/>
      </w:pPr>
      <w:rPr>
        <w:rFonts w:ascii="Times New Roman" w:eastAsia="Times New Roman" w:hAnsi="Times New Roman" w:cs="Times New Roman" w:hint="default"/>
        <w:w w:val="100"/>
        <w:sz w:val="24"/>
        <w:szCs w:val="24"/>
        <w:lang w:val="fr-FR" w:eastAsia="en-US" w:bidi="ar-SA"/>
      </w:rPr>
    </w:lvl>
    <w:lvl w:ilvl="3">
      <w:numFmt w:val="bullet"/>
      <w:lvlText w:val="–"/>
      <w:lvlJc w:val="left"/>
      <w:pPr>
        <w:ind w:left="2551" w:hanging="568"/>
      </w:pPr>
      <w:rPr>
        <w:rFonts w:ascii="Times New Roman" w:eastAsia="Times New Roman" w:hAnsi="Times New Roman" w:cs="Times New Roman" w:hint="default"/>
        <w:w w:val="100"/>
        <w:sz w:val="24"/>
        <w:szCs w:val="24"/>
        <w:lang w:val="fr-FR" w:eastAsia="en-US" w:bidi="ar-SA"/>
      </w:rPr>
    </w:lvl>
    <w:lvl w:ilvl="4">
      <w:numFmt w:val="bullet"/>
      <w:lvlText w:val="•"/>
      <w:lvlJc w:val="left"/>
      <w:pPr>
        <w:ind w:left="5675" w:hanging="568"/>
      </w:pPr>
      <w:rPr>
        <w:rFonts w:hint="default"/>
        <w:lang w:val="fr-FR" w:eastAsia="en-US" w:bidi="ar-SA"/>
      </w:rPr>
    </w:lvl>
    <w:lvl w:ilvl="5">
      <w:numFmt w:val="bullet"/>
      <w:lvlText w:val="•"/>
      <w:lvlJc w:val="left"/>
      <w:pPr>
        <w:ind w:left="6713" w:hanging="568"/>
      </w:pPr>
      <w:rPr>
        <w:rFonts w:hint="default"/>
        <w:lang w:val="fr-FR" w:eastAsia="en-US" w:bidi="ar-SA"/>
      </w:rPr>
    </w:lvl>
    <w:lvl w:ilvl="6">
      <w:numFmt w:val="bullet"/>
      <w:lvlText w:val="•"/>
      <w:lvlJc w:val="left"/>
      <w:pPr>
        <w:ind w:left="7751" w:hanging="568"/>
      </w:pPr>
      <w:rPr>
        <w:rFonts w:hint="default"/>
        <w:lang w:val="fr-FR" w:eastAsia="en-US" w:bidi="ar-SA"/>
      </w:rPr>
    </w:lvl>
    <w:lvl w:ilvl="7">
      <w:numFmt w:val="bullet"/>
      <w:lvlText w:val="•"/>
      <w:lvlJc w:val="left"/>
      <w:pPr>
        <w:ind w:left="8790" w:hanging="568"/>
      </w:pPr>
      <w:rPr>
        <w:rFonts w:hint="default"/>
        <w:lang w:val="fr-FR" w:eastAsia="en-US" w:bidi="ar-SA"/>
      </w:rPr>
    </w:lvl>
    <w:lvl w:ilvl="8">
      <w:numFmt w:val="bullet"/>
      <w:lvlText w:val="•"/>
      <w:lvlJc w:val="left"/>
      <w:pPr>
        <w:ind w:left="9828" w:hanging="568"/>
      </w:pPr>
      <w:rPr>
        <w:rFonts w:hint="default"/>
        <w:lang w:val="fr-FR" w:eastAsia="en-US" w:bidi="ar-SA"/>
      </w:rPr>
    </w:lvl>
  </w:abstractNum>
  <w:abstractNum w:abstractNumId="158" w15:restartNumberingAfterBreak="0">
    <w:nsid w:val="486211DD"/>
    <w:multiLevelType w:val="multilevel"/>
    <w:tmpl w:val="1378600C"/>
    <w:lvl w:ilvl="0">
      <w:start w:val="8"/>
      <w:numFmt w:val="decimal"/>
      <w:lvlText w:val="%1"/>
      <w:lvlJc w:val="left"/>
      <w:pPr>
        <w:ind w:left="958" w:hanging="851"/>
      </w:pPr>
      <w:rPr>
        <w:rFonts w:hint="default"/>
        <w:lang w:val="fr-FR" w:eastAsia="en-US" w:bidi="ar-SA"/>
      </w:rPr>
    </w:lvl>
    <w:lvl w:ilvl="1">
      <w:start w:val="7"/>
      <w:numFmt w:val="decimal"/>
      <w:lvlText w:val="%1.%2."/>
      <w:lvlJc w:val="left"/>
      <w:pPr>
        <w:ind w:left="958" w:hanging="851"/>
      </w:pPr>
      <w:rPr>
        <w:rFonts w:ascii="Times New Roman" w:eastAsia="Times New Roman" w:hAnsi="Times New Roman" w:cs="Times New Roman" w:hint="default"/>
        <w:w w:val="99"/>
        <w:sz w:val="22"/>
        <w:szCs w:val="22"/>
        <w:lang w:val="fr-FR" w:eastAsia="en-US" w:bidi="ar-SA"/>
      </w:rPr>
    </w:lvl>
    <w:lvl w:ilvl="2">
      <w:start w:val="1"/>
      <w:numFmt w:val="decimal"/>
      <w:lvlText w:val="%1.%2.%3."/>
      <w:lvlJc w:val="left"/>
      <w:pPr>
        <w:ind w:left="958" w:hanging="850"/>
      </w:pPr>
      <w:rPr>
        <w:rFonts w:ascii="Times New Roman" w:eastAsia="Times New Roman" w:hAnsi="Times New Roman" w:cs="Times New Roman" w:hint="default"/>
        <w:spacing w:val="-1"/>
        <w:w w:val="99"/>
        <w:sz w:val="22"/>
        <w:szCs w:val="22"/>
        <w:lang w:val="fr-FR" w:eastAsia="en-US" w:bidi="ar-SA"/>
      </w:rPr>
    </w:lvl>
    <w:lvl w:ilvl="3">
      <w:numFmt w:val="bullet"/>
      <w:lvlText w:val="•"/>
      <w:lvlJc w:val="left"/>
      <w:pPr>
        <w:ind w:left="2445" w:hanging="850"/>
      </w:pPr>
      <w:rPr>
        <w:rFonts w:hint="default"/>
        <w:lang w:val="fr-FR" w:eastAsia="en-US" w:bidi="ar-SA"/>
      </w:rPr>
    </w:lvl>
    <w:lvl w:ilvl="4">
      <w:numFmt w:val="bullet"/>
      <w:lvlText w:val="•"/>
      <w:lvlJc w:val="left"/>
      <w:pPr>
        <w:ind w:left="2940" w:hanging="850"/>
      </w:pPr>
      <w:rPr>
        <w:rFonts w:hint="default"/>
        <w:lang w:val="fr-FR" w:eastAsia="en-US" w:bidi="ar-SA"/>
      </w:rPr>
    </w:lvl>
    <w:lvl w:ilvl="5">
      <w:numFmt w:val="bullet"/>
      <w:lvlText w:val="•"/>
      <w:lvlJc w:val="left"/>
      <w:pPr>
        <w:ind w:left="3435" w:hanging="850"/>
      </w:pPr>
      <w:rPr>
        <w:rFonts w:hint="default"/>
        <w:lang w:val="fr-FR" w:eastAsia="en-US" w:bidi="ar-SA"/>
      </w:rPr>
    </w:lvl>
    <w:lvl w:ilvl="6">
      <w:numFmt w:val="bullet"/>
      <w:lvlText w:val="•"/>
      <w:lvlJc w:val="left"/>
      <w:pPr>
        <w:ind w:left="3930" w:hanging="850"/>
      </w:pPr>
      <w:rPr>
        <w:rFonts w:hint="default"/>
        <w:lang w:val="fr-FR" w:eastAsia="en-US" w:bidi="ar-SA"/>
      </w:rPr>
    </w:lvl>
    <w:lvl w:ilvl="7">
      <w:numFmt w:val="bullet"/>
      <w:lvlText w:val="•"/>
      <w:lvlJc w:val="left"/>
      <w:pPr>
        <w:ind w:left="4425" w:hanging="850"/>
      </w:pPr>
      <w:rPr>
        <w:rFonts w:hint="default"/>
        <w:lang w:val="fr-FR" w:eastAsia="en-US" w:bidi="ar-SA"/>
      </w:rPr>
    </w:lvl>
    <w:lvl w:ilvl="8">
      <w:numFmt w:val="bullet"/>
      <w:lvlText w:val="•"/>
      <w:lvlJc w:val="left"/>
      <w:pPr>
        <w:ind w:left="4920" w:hanging="850"/>
      </w:pPr>
      <w:rPr>
        <w:rFonts w:hint="default"/>
        <w:lang w:val="fr-FR" w:eastAsia="en-US" w:bidi="ar-SA"/>
      </w:rPr>
    </w:lvl>
  </w:abstractNum>
  <w:abstractNum w:abstractNumId="159" w15:restartNumberingAfterBreak="0">
    <w:nsid w:val="491A366C"/>
    <w:multiLevelType w:val="hybridMultilevel"/>
    <w:tmpl w:val="20BE8FCA"/>
    <w:lvl w:ilvl="0" w:tplc="CDEEBB90">
      <w:start w:val="2"/>
      <w:numFmt w:val="lowerLetter"/>
      <w:lvlText w:val="%1)"/>
      <w:lvlJc w:val="left"/>
      <w:pPr>
        <w:ind w:left="957" w:hanging="850"/>
      </w:pPr>
      <w:rPr>
        <w:rFonts w:ascii="Times New Roman" w:eastAsia="Times New Roman" w:hAnsi="Times New Roman" w:cs="Times New Roman" w:hint="default"/>
        <w:w w:val="99"/>
        <w:sz w:val="22"/>
        <w:szCs w:val="22"/>
        <w:lang w:val="fr-FR" w:eastAsia="en-US" w:bidi="ar-SA"/>
      </w:rPr>
    </w:lvl>
    <w:lvl w:ilvl="1" w:tplc="0042544C">
      <w:numFmt w:val="bullet"/>
      <w:lvlText w:val="•"/>
      <w:lvlJc w:val="left"/>
      <w:pPr>
        <w:ind w:left="1346" w:hanging="850"/>
      </w:pPr>
      <w:rPr>
        <w:rFonts w:hint="default"/>
        <w:lang w:val="fr-FR" w:eastAsia="en-US" w:bidi="ar-SA"/>
      </w:rPr>
    </w:lvl>
    <w:lvl w:ilvl="2" w:tplc="5588A7B0">
      <w:numFmt w:val="bullet"/>
      <w:lvlText w:val="•"/>
      <w:lvlJc w:val="left"/>
      <w:pPr>
        <w:ind w:left="1732" w:hanging="850"/>
      </w:pPr>
      <w:rPr>
        <w:rFonts w:hint="default"/>
        <w:lang w:val="fr-FR" w:eastAsia="en-US" w:bidi="ar-SA"/>
      </w:rPr>
    </w:lvl>
    <w:lvl w:ilvl="3" w:tplc="83DE5A88">
      <w:numFmt w:val="bullet"/>
      <w:lvlText w:val="•"/>
      <w:lvlJc w:val="left"/>
      <w:pPr>
        <w:ind w:left="2118" w:hanging="850"/>
      </w:pPr>
      <w:rPr>
        <w:rFonts w:hint="default"/>
        <w:lang w:val="fr-FR" w:eastAsia="en-US" w:bidi="ar-SA"/>
      </w:rPr>
    </w:lvl>
    <w:lvl w:ilvl="4" w:tplc="9AF2CE78">
      <w:numFmt w:val="bullet"/>
      <w:lvlText w:val="•"/>
      <w:lvlJc w:val="left"/>
      <w:pPr>
        <w:ind w:left="2505" w:hanging="850"/>
      </w:pPr>
      <w:rPr>
        <w:rFonts w:hint="default"/>
        <w:lang w:val="fr-FR" w:eastAsia="en-US" w:bidi="ar-SA"/>
      </w:rPr>
    </w:lvl>
    <w:lvl w:ilvl="5" w:tplc="8430CA56">
      <w:numFmt w:val="bullet"/>
      <w:lvlText w:val="•"/>
      <w:lvlJc w:val="left"/>
      <w:pPr>
        <w:ind w:left="2891" w:hanging="850"/>
      </w:pPr>
      <w:rPr>
        <w:rFonts w:hint="default"/>
        <w:lang w:val="fr-FR" w:eastAsia="en-US" w:bidi="ar-SA"/>
      </w:rPr>
    </w:lvl>
    <w:lvl w:ilvl="6" w:tplc="D26AAC86">
      <w:numFmt w:val="bullet"/>
      <w:lvlText w:val="•"/>
      <w:lvlJc w:val="left"/>
      <w:pPr>
        <w:ind w:left="3277" w:hanging="850"/>
      </w:pPr>
      <w:rPr>
        <w:rFonts w:hint="default"/>
        <w:lang w:val="fr-FR" w:eastAsia="en-US" w:bidi="ar-SA"/>
      </w:rPr>
    </w:lvl>
    <w:lvl w:ilvl="7" w:tplc="2550EE8A">
      <w:numFmt w:val="bullet"/>
      <w:lvlText w:val="•"/>
      <w:lvlJc w:val="left"/>
      <w:pPr>
        <w:ind w:left="3664" w:hanging="850"/>
      </w:pPr>
      <w:rPr>
        <w:rFonts w:hint="default"/>
        <w:lang w:val="fr-FR" w:eastAsia="en-US" w:bidi="ar-SA"/>
      </w:rPr>
    </w:lvl>
    <w:lvl w:ilvl="8" w:tplc="D888695C">
      <w:numFmt w:val="bullet"/>
      <w:lvlText w:val="•"/>
      <w:lvlJc w:val="left"/>
      <w:pPr>
        <w:ind w:left="4050" w:hanging="850"/>
      </w:pPr>
      <w:rPr>
        <w:rFonts w:hint="default"/>
        <w:lang w:val="fr-FR" w:eastAsia="en-US" w:bidi="ar-SA"/>
      </w:rPr>
    </w:lvl>
  </w:abstractNum>
  <w:abstractNum w:abstractNumId="160" w15:restartNumberingAfterBreak="0">
    <w:nsid w:val="49AA39C6"/>
    <w:multiLevelType w:val="hybridMultilevel"/>
    <w:tmpl w:val="497A26AA"/>
    <w:lvl w:ilvl="0" w:tplc="C3A89FFE">
      <w:start w:val="1"/>
      <w:numFmt w:val="decimal"/>
      <w:lvlText w:val="%1."/>
      <w:lvlJc w:val="left"/>
      <w:pPr>
        <w:ind w:left="1983" w:hanging="850"/>
      </w:pPr>
      <w:rPr>
        <w:rFonts w:ascii="Times New Roman" w:eastAsia="Times New Roman" w:hAnsi="Times New Roman" w:cs="Times New Roman" w:hint="default"/>
        <w:w w:val="100"/>
        <w:sz w:val="24"/>
        <w:szCs w:val="24"/>
        <w:lang w:val="fr-FR" w:eastAsia="en-US" w:bidi="ar-SA"/>
      </w:rPr>
    </w:lvl>
    <w:lvl w:ilvl="1" w:tplc="61EC24C2">
      <w:start w:val="1"/>
      <w:numFmt w:val="lowerLetter"/>
      <w:lvlText w:val="%2)"/>
      <w:lvlJc w:val="left"/>
      <w:pPr>
        <w:ind w:left="2551" w:hanging="569"/>
      </w:pPr>
      <w:rPr>
        <w:rFonts w:ascii="Times New Roman" w:eastAsia="Times New Roman" w:hAnsi="Times New Roman" w:cs="Times New Roman" w:hint="default"/>
        <w:w w:val="100"/>
        <w:sz w:val="24"/>
        <w:szCs w:val="24"/>
        <w:lang w:val="fr-FR" w:eastAsia="en-US" w:bidi="ar-SA"/>
      </w:rPr>
    </w:lvl>
    <w:lvl w:ilvl="2" w:tplc="A314C372">
      <w:numFmt w:val="bullet"/>
      <w:lvlText w:val="•"/>
      <w:lvlJc w:val="left"/>
      <w:pPr>
        <w:ind w:left="3598" w:hanging="569"/>
      </w:pPr>
      <w:rPr>
        <w:rFonts w:hint="default"/>
        <w:lang w:val="fr-FR" w:eastAsia="en-US" w:bidi="ar-SA"/>
      </w:rPr>
    </w:lvl>
    <w:lvl w:ilvl="3" w:tplc="A0E04D3C">
      <w:numFmt w:val="bullet"/>
      <w:lvlText w:val="•"/>
      <w:lvlJc w:val="left"/>
      <w:pPr>
        <w:ind w:left="4636" w:hanging="569"/>
      </w:pPr>
      <w:rPr>
        <w:rFonts w:hint="default"/>
        <w:lang w:val="fr-FR" w:eastAsia="en-US" w:bidi="ar-SA"/>
      </w:rPr>
    </w:lvl>
    <w:lvl w:ilvl="4" w:tplc="88FEE43C">
      <w:numFmt w:val="bullet"/>
      <w:lvlText w:val="•"/>
      <w:lvlJc w:val="left"/>
      <w:pPr>
        <w:ind w:left="5675" w:hanging="569"/>
      </w:pPr>
      <w:rPr>
        <w:rFonts w:hint="default"/>
        <w:lang w:val="fr-FR" w:eastAsia="en-US" w:bidi="ar-SA"/>
      </w:rPr>
    </w:lvl>
    <w:lvl w:ilvl="5" w:tplc="674ADAE8">
      <w:numFmt w:val="bullet"/>
      <w:lvlText w:val="•"/>
      <w:lvlJc w:val="left"/>
      <w:pPr>
        <w:ind w:left="6713" w:hanging="569"/>
      </w:pPr>
      <w:rPr>
        <w:rFonts w:hint="default"/>
        <w:lang w:val="fr-FR" w:eastAsia="en-US" w:bidi="ar-SA"/>
      </w:rPr>
    </w:lvl>
    <w:lvl w:ilvl="6" w:tplc="7CEE4116">
      <w:numFmt w:val="bullet"/>
      <w:lvlText w:val="•"/>
      <w:lvlJc w:val="left"/>
      <w:pPr>
        <w:ind w:left="7751" w:hanging="569"/>
      </w:pPr>
      <w:rPr>
        <w:rFonts w:hint="default"/>
        <w:lang w:val="fr-FR" w:eastAsia="en-US" w:bidi="ar-SA"/>
      </w:rPr>
    </w:lvl>
    <w:lvl w:ilvl="7" w:tplc="5E682362">
      <w:numFmt w:val="bullet"/>
      <w:lvlText w:val="•"/>
      <w:lvlJc w:val="left"/>
      <w:pPr>
        <w:ind w:left="8790" w:hanging="569"/>
      </w:pPr>
      <w:rPr>
        <w:rFonts w:hint="default"/>
        <w:lang w:val="fr-FR" w:eastAsia="en-US" w:bidi="ar-SA"/>
      </w:rPr>
    </w:lvl>
    <w:lvl w:ilvl="8" w:tplc="CF324C94">
      <w:numFmt w:val="bullet"/>
      <w:lvlText w:val="•"/>
      <w:lvlJc w:val="left"/>
      <w:pPr>
        <w:ind w:left="9828" w:hanging="569"/>
      </w:pPr>
      <w:rPr>
        <w:rFonts w:hint="default"/>
        <w:lang w:val="fr-FR" w:eastAsia="en-US" w:bidi="ar-SA"/>
      </w:rPr>
    </w:lvl>
  </w:abstractNum>
  <w:abstractNum w:abstractNumId="161" w15:restartNumberingAfterBreak="0">
    <w:nsid w:val="4A6557CB"/>
    <w:multiLevelType w:val="hybridMultilevel"/>
    <w:tmpl w:val="BB505AC6"/>
    <w:lvl w:ilvl="0" w:tplc="B590E546">
      <w:start w:val="1"/>
      <w:numFmt w:val="decimal"/>
      <w:lvlText w:val="%1."/>
      <w:lvlJc w:val="left"/>
      <w:pPr>
        <w:ind w:left="1983" w:hanging="850"/>
      </w:pPr>
      <w:rPr>
        <w:rFonts w:ascii="Times New Roman" w:eastAsia="Times New Roman" w:hAnsi="Times New Roman" w:cs="Times New Roman" w:hint="default"/>
        <w:w w:val="100"/>
        <w:sz w:val="24"/>
        <w:szCs w:val="24"/>
        <w:lang w:val="fr-FR" w:eastAsia="en-US" w:bidi="ar-SA"/>
      </w:rPr>
    </w:lvl>
    <w:lvl w:ilvl="1" w:tplc="60C4C578">
      <w:numFmt w:val="bullet"/>
      <w:lvlText w:val="•"/>
      <w:lvlJc w:val="left"/>
      <w:pPr>
        <w:ind w:left="2972" w:hanging="850"/>
      </w:pPr>
      <w:rPr>
        <w:rFonts w:hint="default"/>
        <w:lang w:val="fr-FR" w:eastAsia="en-US" w:bidi="ar-SA"/>
      </w:rPr>
    </w:lvl>
    <w:lvl w:ilvl="2" w:tplc="FEB4C7F4">
      <w:numFmt w:val="bullet"/>
      <w:lvlText w:val="•"/>
      <w:lvlJc w:val="left"/>
      <w:pPr>
        <w:ind w:left="3965" w:hanging="850"/>
      </w:pPr>
      <w:rPr>
        <w:rFonts w:hint="default"/>
        <w:lang w:val="fr-FR" w:eastAsia="en-US" w:bidi="ar-SA"/>
      </w:rPr>
    </w:lvl>
    <w:lvl w:ilvl="3" w:tplc="729E77F2">
      <w:numFmt w:val="bullet"/>
      <w:lvlText w:val="•"/>
      <w:lvlJc w:val="left"/>
      <w:pPr>
        <w:ind w:left="4957" w:hanging="850"/>
      </w:pPr>
      <w:rPr>
        <w:rFonts w:hint="default"/>
        <w:lang w:val="fr-FR" w:eastAsia="en-US" w:bidi="ar-SA"/>
      </w:rPr>
    </w:lvl>
    <w:lvl w:ilvl="4" w:tplc="F39E76FC">
      <w:numFmt w:val="bullet"/>
      <w:lvlText w:val="•"/>
      <w:lvlJc w:val="left"/>
      <w:pPr>
        <w:ind w:left="5950" w:hanging="850"/>
      </w:pPr>
      <w:rPr>
        <w:rFonts w:hint="default"/>
        <w:lang w:val="fr-FR" w:eastAsia="en-US" w:bidi="ar-SA"/>
      </w:rPr>
    </w:lvl>
    <w:lvl w:ilvl="5" w:tplc="108E846C">
      <w:numFmt w:val="bullet"/>
      <w:lvlText w:val="•"/>
      <w:lvlJc w:val="left"/>
      <w:pPr>
        <w:ind w:left="6942" w:hanging="850"/>
      </w:pPr>
      <w:rPr>
        <w:rFonts w:hint="default"/>
        <w:lang w:val="fr-FR" w:eastAsia="en-US" w:bidi="ar-SA"/>
      </w:rPr>
    </w:lvl>
    <w:lvl w:ilvl="6" w:tplc="B7D265EE">
      <w:numFmt w:val="bullet"/>
      <w:lvlText w:val="•"/>
      <w:lvlJc w:val="left"/>
      <w:pPr>
        <w:ind w:left="7935" w:hanging="850"/>
      </w:pPr>
      <w:rPr>
        <w:rFonts w:hint="default"/>
        <w:lang w:val="fr-FR" w:eastAsia="en-US" w:bidi="ar-SA"/>
      </w:rPr>
    </w:lvl>
    <w:lvl w:ilvl="7" w:tplc="CFFA20D4">
      <w:numFmt w:val="bullet"/>
      <w:lvlText w:val="•"/>
      <w:lvlJc w:val="left"/>
      <w:pPr>
        <w:ind w:left="8927" w:hanging="850"/>
      </w:pPr>
      <w:rPr>
        <w:rFonts w:hint="default"/>
        <w:lang w:val="fr-FR" w:eastAsia="en-US" w:bidi="ar-SA"/>
      </w:rPr>
    </w:lvl>
    <w:lvl w:ilvl="8" w:tplc="CEFC1C84">
      <w:numFmt w:val="bullet"/>
      <w:lvlText w:val="•"/>
      <w:lvlJc w:val="left"/>
      <w:pPr>
        <w:ind w:left="9920" w:hanging="850"/>
      </w:pPr>
      <w:rPr>
        <w:rFonts w:hint="default"/>
        <w:lang w:val="fr-FR" w:eastAsia="en-US" w:bidi="ar-SA"/>
      </w:rPr>
    </w:lvl>
  </w:abstractNum>
  <w:abstractNum w:abstractNumId="162" w15:restartNumberingAfterBreak="0">
    <w:nsid w:val="4AC10BAB"/>
    <w:multiLevelType w:val="multilevel"/>
    <w:tmpl w:val="24A67F74"/>
    <w:lvl w:ilvl="0">
      <w:start w:val="1"/>
      <w:numFmt w:val="decimal"/>
      <w:lvlText w:val="%1"/>
      <w:lvlJc w:val="left"/>
      <w:pPr>
        <w:ind w:left="1983" w:hanging="850"/>
      </w:pPr>
      <w:rPr>
        <w:rFonts w:hint="default"/>
        <w:lang w:val="fr-FR" w:eastAsia="en-US" w:bidi="ar-SA"/>
      </w:rPr>
    </w:lvl>
    <w:lvl w:ilvl="1">
      <w:start w:val="3"/>
      <w:numFmt w:val="decimal"/>
      <w:lvlText w:val="%1.%2"/>
      <w:lvlJc w:val="left"/>
      <w:pPr>
        <w:ind w:left="1983" w:hanging="850"/>
      </w:pPr>
      <w:rPr>
        <w:rFonts w:ascii="Times New Roman" w:eastAsia="Times New Roman" w:hAnsi="Times New Roman" w:cs="Times New Roman" w:hint="default"/>
        <w:w w:val="100"/>
        <w:sz w:val="24"/>
        <w:szCs w:val="24"/>
        <w:lang w:val="fr-FR" w:eastAsia="en-US" w:bidi="ar-SA"/>
      </w:rPr>
    </w:lvl>
    <w:lvl w:ilvl="2">
      <w:start w:val="1"/>
      <w:numFmt w:val="decimal"/>
      <w:lvlText w:val="%1.%2.%3"/>
      <w:lvlJc w:val="left"/>
      <w:pPr>
        <w:ind w:left="1984" w:hanging="851"/>
      </w:pPr>
      <w:rPr>
        <w:rFonts w:ascii="Times New Roman" w:eastAsia="Times New Roman" w:hAnsi="Times New Roman" w:cs="Times New Roman" w:hint="default"/>
        <w:w w:val="100"/>
        <w:sz w:val="24"/>
        <w:szCs w:val="24"/>
        <w:lang w:val="fr-FR" w:eastAsia="en-US" w:bidi="ar-SA"/>
      </w:rPr>
    </w:lvl>
    <w:lvl w:ilvl="3">
      <w:numFmt w:val="bullet"/>
      <w:lvlText w:val="•"/>
      <w:lvlJc w:val="left"/>
      <w:pPr>
        <w:ind w:left="4957" w:hanging="851"/>
      </w:pPr>
      <w:rPr>
        <w:rFonts w:hint="default"/>
        <w:lang w:val="fr-FR" w:eastAsia="en-US" w:bidi="ar-SA"/>
      </w:rPr>
    </w:lvl>
    <w:lvl w:ilvl="4">
      <w:numFmt w:val="bullet"/>
      <w:lvlText w:val="•"/>
      <w:lvlJc w:val="left"/>
      <w:pPr>
        <w:ind w:left="5950" w:hanging="851"/>
      </w:pPr>
      <w:rPr>
        <w:rFonts w:hint="default"/>
        <w:lang w:val="fr-FR" w:eastAsia="en-US" w:bidi="ar-SA"/>
      </w:rPr>
    </w:lvl>
    <w:lvl w:ilvl="5">
      <w:numFmt w:val="bullet"/>
      <w:lvlText w:val="•"/>
      <w:lvlJc w:val="left"/>
      <w:pPr>
        <w:ind w:left="6942" w:hanging="851"/>
      </w:pPr>
      <w:rPr>
        <w:rFonts w:hint="default"/>
        <w:lang w:val="fr-FR" w:eastAsia="en-US" w:bidi="ar-SA"/>
      </w:rPr>
    </w:lvl>
    <w:lvl w:ilvl="6">
      <w:numFmt w:val="bullet"/>
      <w:lvlText w:val="•"/>
      <w:lvlJc w:val="left"/>
      <w:pPr>
        <w:ind w:left="7935" w:hanging="851"/>
      </w:pPr>
      <w:rPr>
        <w:rFonts w:hint="default"/>
        <w:lang w:val="fr-FR" w:eastAsia="en-US" w:bidi="ar-SA"/>
      </w:rPr>
    </w:lvl>
    <w:lvl w:ilvl="7">
      <w:numFmt w:val="bullet"/>
      <w:lvlText w:val="•"/>
      <w:lvlJc w:val="left"/>
      <w:pPr>
        <w:ind w:left="8927" w:hanging="851"/>
      </w:pPr>
      <w:rPr>
        <w:rFonts w:hint="default"/>
        <w:lang w:val="fr-FR" w:eastAsia="en-US" w:bidi="ar-SA"/>
      </w:rPr>
    </w:lvl>
    <w:lvl w:ilvl="8">
      <w:numFmt w:val="bullet"/>
      <w:lvlText w:val="•"/>
      <w:lvlJc w:val="left"/>
      <w:pPr>
        <w:ind w:left="9920" w:hanging="851"/>
      </w:pPr>
      <w:rPr>
        <w:rFonts w:hint="default"/>
        <w:lang w:val="fr-FR" w:eastAsia="en-US" w:bidi="ar-SA"/>
      </w:rPr>
    </w:lvl>
  </w:abstractNum>
  <w:abstractNum w:abstractNumId="163" w15:restartNumberingAfterBreak="0">
    <w:nsid w:val="4AE9114F"/>
    <w:multiLevelType w:val="hybridMultilevel"/>
    <w:tmpl w:val="87287D38"/>
    <w:lvl w:ilvl="0" w:tplc="2D265648">
      <w:start w:val="2"/>
      <w:numFmt w:val="lowerLetter"/>
      <w:lvlText w:val="%1)"/>
      <w:lvlJc w:val="left"/>
      <w:pPr>
        <w:ind w:left="2550" w:hanging="568"/>
      </w:pPr>
      <w:rPr>
        <w:rFonts w:ascii="Times New Roman" w:eastAsia="Times New Roman" w:hAnsi="Times New Roman" w:cs="Times New Roman" w:hint="default"/>
        <w:w w:val="100"/>
        <w:sz w:val="24"/>
        <w:szCs w:val="24"/>
        <w:lang w:val="fr-FR" w:eastAsia="en-US" w:bidi="ar-SA"/>
      </w:rPr>
    </w:lvl>
    <w:lvl w:ilvl="1" w:tplc="661231A2">
      <w:numFmt w:val="bullet"/>
      <w:lvlText w:val="•"/>
      <w:lvlJc w:val="left"/>
      <w:pPr>
        <w:ind w:left="3494" w:hanging="568"/>
      </w:pPr>
      <w:rPr>
        <w:rFonts w:hint="default"/>
        <w:lang w:val="fr-FR" w:eastAsia="en-US" w:bidi="ar-SA"/>
      </w:rPr>
    </w:lvl>
    <w:lvl w:ilvl="2" w:tplc="9F62E804">
      <w:numFmt w:val="bullet"/>
      <w:lvlText w:val="•"/>
      <w:lvlJc w:val="left"/>
      <w:pPr>
        <w:ind w:left="4429" w:hanging="568"/>
      </w:pPr>
      <w:rPr>
        <w:rFonts w:hint="default"/>
        <w:lang w:val="fr-FR" w:eastAsia="en-US" w:bidi="ar-SA"/>
      </w:rPr>
    </w:lvl>
    <w:lvl w:ilvl="3" w:tplc="986AA6C2">
      <w:numFmt w:val="bullet"/>
      <w:lvlText w:val="•"/>
      <w:lvlJc w:val="left"/>
      <w:pPr>
        <w:ind w:left="5363" w:hanging="568"/>
      </w:pPr>
      <w:rPr>
        <w:rFonts w:hint="default"/>
        <w:lang w:val="fr-FR" w:eastAsia="en-US" w:bidi="ar-SA"/>
      </w:rPr>
    </w:lvl>
    <w:lvl w:ilvl="4" w:tplc="EB9A279C">
      <w:numFmt w:val="bullet"/>
      <w:lvlText w:val="•"/>
      <w:lvlJc w:val="left"/>
      <w:pPr>
        <w:ind w:left="6298" w:hanging="568"/>
      </w:pPr>
      <w:rPr>
        <w:rFonts w:hint="default"/>
        <w:lang w:val="fr-FR" w:eastAsia="en-US" w:bidi="ar-SA"/>
      </w:rPr>
    </w:lvl>
    <w:lvl w:ilvl="5" w:tplc="0592F88A">
      <w:numFmt w:val="bullet"/>
      <w:lvlText w:val="•"/>
      <w:lvlJc w:val="left"/>
      <w:pPr>
        <w:ind w:left="7232" w:hanging="568"/>
      </w:pPr>
      <w:rPr>
        <w:rFonts w:hint="default"/>
        <w:lang w:val="fr-FR" w:eastAsia="en-US" w:bidi="ar-SA"/>
      </w:rPr>
    </w:lvl>
    <w:lvl w:ilvl="6" w:tplc="86D2A992">
      <w:numFmt w:val="bullet"/>
      <w:lvlText w:val="•"/>
      <w:lvlJc w:val="left"/>
      <w:pPr>
        <w:ind w:left="8167" w:hanging="568"/>
      </w:pPr>
      <w:rPr>
        <w:rFonts w:hint="default"/>
        <w:lang w:val="fr-FR" w:eastAsia="en-US" w:bidi="ar-SA"/>
      </w:rPr>
    </w:lvl>
    <w:lvl w:ilvl="7" w:tplc="CB94937C">
      <w:numFmt w:val="bullet"/>
      <w:lvlText w:val="•"/>
      <w:lvlJc w:val="left"/>
      <w:pPr>
        <w:ind w:left="9101" w:hanging="568"/>
      </w:pPr>
      <w:rPr>
        <w:rFonts w:hint="default"/>
        <w:lang w:val="fr-FR" w:eastAsia="en-US" w:bidi="ar-SA"/>
      </w:rPr>
    </w:lvl>
    <w:lvl w:ilvl="8" w:tplc="A7D4057A">
      <w:numFmt w:val="bullet"/>
      <w:lvlText w:val="•"/>
      <w:lvlJc w:val="left"/>
      <w:pPr>
        <w:ind w:left="10036" w:hanging="568"/>
      </w:pPr>
      <w:rPr>
        <w:rFonts w:hint="default"/>
        <w:lang w:val="fr-FR" w:eastAsia="en-US" w:bidi="ar-SA"/>
      </w:rPr>
    </w:lvl>
  </w:abstractNum>
  <w:abstractNum w:abstractNumId="164" w15:restartNumberingAfterBreak="0">
    <w:nsid w:val="4AF43A0E"/>
    <w:multiLevelType w:val="hybridMultilevel"/>
    <w:tmpl w:val="F0D6E8C0"/>
    <w:lvl w:ilvl="0" w:tplc="8BACC1A2">
      <w:start w:val="1"/>
      <w:numFmt w:val="decimal"/>
      <w:lvlText w:val="%1."/>
      <w:lvlJc w:val="left"/>
      <w:pPr>
        <w:ind w:left="1983" w:hanging="850"/>
      </w:pPr>
      <w:rPr>
        <w:rFonts w:ascii="Times New Roman" w:eastAsia="Times New Roman" w:hAnsi="Times New Roman" w:cs="Times New Roman" w:hint="default"/>
        <w:w w:val="100"/>
        <w:sz w:val="24"/>
        <w:szCs w:val="24"/>
        <w:lang w:val="fr-FR" w:eastAsia="en-US" w:bidi="ar-SA"/>
      </w:rPr>
    </w:lvl>
    <w:lvl w:ilvl="1" w:tplc="0A247BB6">
      <w:numFmt w:val="bullet"/>
      <w:lvlText w:val="•"/>
      <w:lvlJc w:val="left"/>
      <w:pPr>
        <w:ind w:left="2972" w:hanging="850"/>
      </w:pPr>
      <w:rPr>
        <w:rFonts w:hint="default"/>
        <w:lang w:val="fr-FR" w:eastAsia="en-US" w:bidi="ar-SA"/>
      </w:rPr>
    </w:lvl>
    <w:lvl w:ilvl="2" w:tplc="5486FA48">
      <w:numFmt w:val="bullet"/>
      <w:lvlText w:val="•"/>
      <w:lvlJc w:val="left"/>
      <w:pPr>
        <w:ind w:left="3965" w:hanging="850"/>
      </w:pPr>
      <w:rPr>
        <w:rFonts w:hint="default"/>
        <w:lang w:val="fr-FR" w:eastAsia="en-US" w:bidi="ar-SA"/>
      </w:rPr>
    </w:lvl>
    <w:lvl w:ilvl="3" w:tplc="528658B6">
      <w:numFmt w:val="bullet"/>
      <w:lvlText w:val="•"/>
      <w:lvlJc w:val="left"/>
      <w:pPr>
        <w:ind w:left="4957" w:hanging="850"/>
      </w:pPr>
      <w:rPr>
        <w:rFonts w:hint="default"/>
        <w:lang w:val="fr-FR" w:eastAsia="en-US" w:bidi="ar-SA"/>
      </w:rPr>
    </w:lvl>
    <w:lvl w:ilvl="4" w:tplc="B30ED64C">
      <w:numFmt w:val="bullet"/>
      <w:lvlText w:val="•"/>
      <w:lvlJc w:val="left"/>
      <w:pPr>
        <w:ind w:left="5950" w:hanging="850"/>
      </w:pPr>
      <w:rPr>
        <w:rFonts w:hint="default"/>
        <w:lang w:val="fr-FR" w:eastAsia="en-US" w:bidi="ar-SA"/>
      </w:rPr>
    </w:lvl>
    <w:lvl w:ilvl="5" w:tplc="B1E41E2A">
      <w:numFmt w:val="bullet"/>
      <w:lvlText w:val="•"/>
      <w:lvlJc w:val="left"/>
      <w:pPr>
        <w:ind w:left="6942" w:hanging="850"/>
      </w:pPr>
      <w:rPr>
        <w:rFonts w:hint="default"/>
        <w:lang w:val="fr-FR" w:eastAsia="en-US" w:bidi="ar-SA"/>
      </w:rPr>
    </w:lvl>
    <w:lvl w:ilvl="6" w:tplc="7E4EF526">
      <w:numFmt w:val="bullet"/>
      <w:lvlText w:val="•"/>
      <w:lvlJc w:val="left"/>
      <w:pPr>
        <w:ind w:left="7935" w:hanging="850"/>
      </w:pPr>
      <w:rPr>
        <w:rFonts w:hint="default"/>
        <w:lang w:val="fr-FR" w:eastAsia="en-US" w:bidi="ar-SA"/>
      </w:rPr>
    </w:lvl>
    <w:lvl w:ilvl="7" w:tplc="77207C06">
      <w:numFmt w:val="bullet"/>
      <w:lvlText w:val="•"/>
      <w:lvlJc w:val="left"/>
      <w:pPr>
        <w:ind w:left="8927" w:hanging="850"/>
      </w:pPr>
      <w:rPr>
        <w:rFonts w:hint="default"/>
        <w:lang w:val="fr-FR" w:eastAsia="en-US" w:bidi="ar-SA"/>
      </w:rPr>
    </w:lvl>
    <w:lvl w:ilvl="8" w:tplc="7876B9F6">
      <w:numFmt w:val="bullet"/>
      <w:lvlText w:val="•"/>
      <w:lvlJc w:val="left"/>
      <w:pPr>
        <w:ind w:left="9920" w:hanging="850"/>
      </w:pPr>
      <w:rPr>
        <w:rFonts w:hint="default"/>
        <w:lang w:val="fr-FR" w:eastAsia="en-US" w:bidi="ar-SA"/>
      </w:rPr>
    </w:lvl>
  </w:abstractNum>
  <w:abstractNum w:abstractNumId="165" w15:restartNumberingAfterBreak="0">
    <w:nsid w:val="4B331C03"/>
    <w:multiLevelType w:val="multilevel"/>
    <w:tmpl w:val="16B6A9CA"/>
    <w:lvl w:ilvl="0">
      <w:start w:val="2"/>
      <w:numFmt w:val="decimal"/>
      <w:lvlText w:val="%1"/>
      <w:lvlJc w:val="left"/>
      <w:pPr>
        <w:ind w:left="1983" w:hanging="850"/>
      </w:pPr>
      <w:rPr>
        <w:rFonts w:hint="default"/>
        <w:lang w:val="fr-FR" w:eastAsia="en-US" w:bidi="ar-SA"/>
      </w:rPr>
    </w:lvl>
    <w:lvl w:ilvl="1">
      <w:start w:val="3"/>
      <w:numFmt w:val="decimal"/>
      <w:lvlText w:val="%1.%2"/>
      <w:lvlJc w:val="left"/>
      <w:pPr>
        <w:ind w:left="1983" w:hanging="850"/>
      </w:pPr>
      <w:rPr>
        <w:rFonts w:hint="default"/>
        <w:lang w:val="fr-FR" w:eastAsia="en-US" w:bidi="ar-SA"/>
      </w:rPr>
    </w:lvl>
    <w:lvl w:ilvl="2">
      <w:start w:val="5"/>
      <w:numFmt w:val="decimal"/>
      <w:lvlText w:val="%1.%2.%3."/>
      <w:lvlJc w:val="left"/>
      <w:pPr>
        <w:ind w:left="1983" w:hanging="850"/>
      </w:pPr>
      <w:rPr>
        <w:rFonts w:ascii="Times New Roman" w:eastAsia="Times New Roman" w:hAnsi="Times New Roman" w:cs="Times New Roman" w:hint="default"/>
        <w:w w:val="100"/>
        <w:sz w:val="24"/>
        <w:szCs w:val="24"/>
        <w:lang w:val="fr-FR" w:eastAsia="en-US" w:bidi="ar-SA"/>
      </w:rPr>
    </w:lvl>
    <w:lvl w:ilvl="3">
      <w:numFmt w:val="bullet"/>
      <w:lvlText w:val="•"/>
      <w:lvlJc w:val="left"/>
      <w:pPr>
        <w:ind w:left="4957" w:hanging="850"/>
      </w:pPr>
      <w:rPr>
        <w:rFonts w:hint="default"/>
        <w:lang w:val="fr-FR" w:eastAsia="en-US" w:bidi="ar-SA"/>
      </w:rPr>
    </w:lvl>
    <w:lvl w:ilvl="4">
      <w:numFmt w:val="bullet"/>
      <w:lvlText w:val="•"/>
      <w:lvlJc w:val="left"/>
      <w:pPr>
        <w:ind w:left="5950" w:hanging="850"/>
      </w:pPr>
      <w:rPr>
        <w:rFonts w:hint="default"/>
        <w:lang w:val="fr-FR" w:eastAsia="en-US" w:bidi="ar-SA"/>
      </w:rPr>
    </w:lvl>
    <w:lvl w:ilvl="5">
      <w:numFmt w:val="bullet"/>
      <w:lvlText w:val="•"/>
      <w:lvlJc w:val="left"/>
      <w:pPr>
        <w:ind w:left="6942" w:hanging="850"/>
      </w:pPr>
      <w:rPr>
        <w:rFonts w:hint="default"/>
        <w:lang w:val="fr-FR" w:eastAsia="en-US" w:bidi="ar-SA"/>
      </w:rPr>
    </w:lvl>
    <w:lvl w:ilvl="6">
      <w:numFmt w:val="bullet"/>
      <w:lvlText w:val="•"/>
      <w:lvlJc w:val="left"/>
      <w:pPr>
        <w:ind w:left="7935" w:hanging="850"/>
      </w:pPr>
      <w:rPr>
        <w:rFonts w:hint="default"/>
        <w:lang w:val="fr-FR" w:eastAsia="en-US" w:bidi="ar-SA"/>
      </w:rPr>
    </w:lvl>
    <w:lvl w:ilvl="7">
      <w:numFmt w:val="bullet"/>
      <w:lvlText w:val="•"/>
      <w:lvlJc w:val="left"/>
      <w:pPr>
        <w:ind w:left="8927" w:hanging="850"/>
      </w:pPr>
      <w:rPr>
        <w:rFonts w:hint="default"/>
        <w:lang w:val="fr-FR" w:eastAsia="en-US" w:bidi="ar-SA"/>
      </w:rPr>
    </w:lvl>
    <w:lvl w:ilvl="8">
      <w:numFmt w:val="bullet"/>
      <w:lvlText w:val="•"/>
      <w:lvlJc w:val="left"/>
      <w:pPr>
        <w:ind w:left="9920" w:hanging="850"/>
      </w:pPr>
      <w:rPr>
        <w:rFonts w:hint="default"/>
        <w:lang w:val="fr-FR" w:eastAsia="en-US" w:bidi="ar-SA"/>
      </w:rPr>
    </w:lvl>
  </w:abstractNum>
  <w:abstractNum w:abstractNumId="166" w15:restartNumberingAfterBreak="0">
    <w:nsid w:val="4B8D2E1D"/>
    <w:multiLevelType w:val="multilevel"/>
    <w:tmpl w:val="50D67E32"/>
    <w:lvl w:ilvl="0">
      <w:start w:val="8"/>
      <w:numFmt w:val="decimal"/>
      <w:lvlText w:val="%1"/>
      <w:lvlJc w:val="left"/>
      <w:pPr>
        <w:ind w:left="958" w:hanging="851"/>
      </w:pPr>
      <w:rPr>
        <w:rFonts w:hint="default"/>
        <w:lang w:val="fr-FR" w:eastAsia="en-US" w:bidi="ar-SA"/>
      </w:rPr>
    </w:lvl>
    <w:lvl w:ilvl="1">
      <w:start w:val="4"/>
      <w:numFmt w:val="decimal"/>
      <w:lvlText w:val="%1.%2."/>
      <w:lvlJc w:val="left"/>
      <w:pPr>
        <w:ind w:left="958" w:hanging="851"/>
      </w:pPr>
      <w:rPr>
        <w:rFonts w:ascii="Times New Roman" w:eastAsia="Times New Roman" w:hAnsi="Times New Roman" w:cs="Times New Roman" w:hint="default"/>
        <w:w w:val="99"/>
        <w:sz w:val="22"/>
        <w:szCs w:val="22"/>
        <w:lang w:val="fr-FR" w:eastAsia="en-US" w:bidi="ar-SA"/>
      </w:rPr>
    </w:lvl>
    <w:lvl w:ilvl="2">
      <w:start w:val="1"/>
      <w:numFmt w:val="decimal"/>
      <w:lvlText w:val="%1.%2.%3."/>
      <w:lvlJc w:val="left"/>
      <w:pPr>
        <w:ind w:left="956" w:hanging="849"/>
      </w:pPr>
      <w:rPr>
        <w:rFonts w:ascii="Times New Roman" w:eastAsia="Times New Roman" w:hAnsi="Times New Roman" w:cs="Times New Roman" w:hint="default"/>
        <w:spacing w:val="-1"/>
        <w:w w:val="99"/>
        <w:sz w:val="22"/>
        <w:szCs w:val="22"/>
        <w:lang w:val="fr-FR" w:eastAsia="en-US" w:bidi="ar-SA"/>
      </w:rPr>
    </w:lvl>
    <w:lvl w:ilvl="3">
      <w:numFmt w:val="bullet"/>
      <w:lvlText w:val="•"/>
      <w:lvlJc w:val="left"/>
      <w:pPr>
        <w:ind w:left="2445" w:hanging="849"/>
      </w:pPr>
      <w:rPr>
        <w:rFonts w:hint="default"/>
        <w:lang w:val="fr-FR" w:eastAsia="en-US" w:bidi="ar-SA"/>
      </w:rPr>
    </w:lvl>
    <w:lvl w:ilvl="4">
      <w:numFmt w:val="bullet"/>
      <w:lvlText w:val="•"/>
      <w:lvlJc w:val="left"/>
      <w:pPr>
        <w:ind w:left="2940" w:hanging="849"/>
      </w:pPr>
      <w:rPr>
        <w:rFonts w:hint="default"/>
        <w:lang w:val="fr-FR" w:eastAsia="en-US" w:bidi="ar-SA"/>
      </w:rPr>
    </w:lvl>
    <w:lvl w:ilvl="5">
      <w:numFmt w:val="bullet"/>
      <w:lvlText w:val="•"/>
      <w:lvlJc w:val="left"/>
      <w:pPr>
        <w:ind w:left="3435" w:hanging="849"/>
      </w:pPr>
      <w:rPr>
        <w:rFonts w:hint="default"/>
        <w:lang w:val="fr-FR" w:eastAsia="en-US" w:bidi="ar-SA"/>
      </w:rPr>
    </w:lvl>
    <w:lvl w:ilvl="6">
      <w:numFmt w:val="bullet"/>
      <w:lvlText w:val="•"/>
      <w:lvlJc w:val="left"/>
      <w:pPr>
        <w:ind w:left="3930" w:hanging="849"/>
      </w:pPr>
      <w:rPr>
        <w:rFonts w:hint="default"/>
        <w:lang w:val="fr-FR" w:eastAsia="en-US" w:bidi="ar-SA"/>
      </w:rPr>
    </w:lvl>
    <w:lvl w:ilvl="7">
      <w:numFmt w:val="bullet"/>
      <w:lvlText w:val="•"/>
      <w:lvlJc w:val="left"/>
      <w:pPr>
        <w:ind w:left="4425" w:hanging="849"/>
      </w:pPr>
      <w:rPr>
        <w:rFonts w:hint="default"/>
        <w:lang w:val="fr-FR" w:eastAsia="en-US" w:bidi="ar-SA"/>
      </w:rPr>
    </w:lvl>
    <w:lvl w:ilvl="8">
      <w:numFmt w:val="bullet"/>
      <w:lvlText w:val="•"/>
      <w:lvlJc w:val="left"/>
      <w:pPr>
        <w:ind w:left="4920" w:hanging="849"/>
      </w:pPr>
      <w:rPr>
        <w:rFonts w:hint="default"/>
        <w:lang w:val="fr-FR" w:eastAsia="en-US" w:bidi="ar-SA"/>
      </w:rPr>
    </w:lvl>
  </w:abstractNum>
  <w:abstractNum w:abstractNumId="167" w15:restartNumberingAfterBreak="0">
    <w:nsid w:val="4BB10EB4"/>
    <w:multiLevelType w:val="hybridMultilevel"/>
    <w:tmpl w:val="87D45728"/>
    <w:lvl w:ilvl="0" w:tplc="F21A5902">
      <w:start w:val="1"/>
      <w:numFmt w:val="decimal"/>
      <w:lvlText w:val="%1."/>
      <w:lvlJc w:val="left"/>
      <w:pPr>
        <w:ind w:left="1983" w:hanging="850"/>
      </w:pPr>
      <w:rPr>
        <w:rFonts w:ascii="Times New Roman" w:eastAsia="Times New Roman" w:hAnsi="Times New Roman" w:cs="Times New Roman" w:hint="default"/>
        <w:w w:val="100"/>
        <w:sz w:val="24"/>
        <w:szCs w:val="24"/>
        <w:lang w:val="fr-FR" w:eastAsia="en-US" w:bidi="ar-SA"/>
      </w:rPr>
    </w:lvl>
    <w:lvl w:ilvl="1" w:tplc="392EEBD2">
      <w:numFmt w:val="bullet"/>
      <w:lvlText w:val="•"/>
      <w:lvlJc w:val="left"/>
      <w:pPr>
        <w:ind w:left="2972" w:hanging="850"/>
      </w:pPr>
      <w:rPr>
        <w:rFonts w:hint="default"/>
        <w:lang w:val="fr-FR" w:eastAsia="en-US" w:bidi="ar-SA"/>
      </w:rPr>
    </w:lvl>
    <w:lvl w:ilvl="2" w:tplc="88860164">
      <w:numFmt w:val="bullet"/>
      <w:lvlText w:val="•"/>
      <w:lvlJc w:val="left"/>
      <w:pPr>
        <w:ind w:left="3965" w:hanging="850"/>
      </w:pPr>
      <w:rPr>
        <w:rFonts w:hint="default"/>
        <w:lang w:val="fr-FR" w:eastAsia="en-US" w:bidi="ar-SA"/>
      </w:rPr>
    </w:lvl>
    <w:lvl w:ilvl="3" w:tplc="B09CF24A">
      <w:numFmt w:val="bullet"/>
      <w:lvlText w:val="•"/>
      <w:lvlJc w:val="left"/>
      <w:pPr>
        <w:ind w:left="4957" w:hanging="850"/>
      </w:pPr>
      <w:rPr>
        <w:rFonts w:hint="default"/>
        <w:lang w:val="fr-FR" w:eastAsia="en-US" w:bidi="ar-SA"/>
      </w:rPr>
    </w:lvl>
    <w:lvl w:ilvl="4" w:tplc="850220EA">
      <w:numFmt w:val="bullet"/>
      <w:lvlText w:val="•"/>
      <w:lvlJc w:val="left"/>
      <w:pPr>
        <w:ind w:left="5950" w:hanging="850"/>
      </w:pPr>
      <w:rPr>
        <w:rFonts w:hint="default"/>
        <w:lang w:val="fr-FR" w:eastAsia="en-US" w:bidi="ar-SA"/>
      </w:rPr>
    </w:lvl>
    <w:lvl w:ilvl="5" w:tplc="3C8E737C">
      <w:numFmt w:val="bullet"/>
      <w:lvlText w:val="•"/>
      <w:lvlJc w:val="left"/>
      <w:pPr>
        <w:ind w:left="6942" w:hanging="850"/>
      </w:pPr>
      <w:rPr>
        <w:rFonts w:hint="default"/>
        <w:lang w:val="fr-FR" w:eastAsia="en-US" w:bidi="ar-SA"/>
      </w:rPr>
    </w:lvl>
    <w:lvl w:ilvl="6" w:tplc="F8B25934">
      <w:numFmt w:val="bullet"/>
      <w:lvlText w:val="•"/>
      <w:lvlJc w:val="left"/>
      <w:pPr>
        <w:ind w:left="7935" w:hanging="850"/>
      </w:pPr>
      <w:rPr>
        <w:rFonts w:hint="default"/>
        <w:lang w:val="fr-FR" w:eastAsia="en-US" w:bidi="ar-SA"/>
      </w:rPr>
    </w:lvl>
    <w:lvl w:ilvl="7" w:tplc="8B9A2EC0">
      <w:numFmt w:val="bullet"/>
      <w:lvlText w:val="•"/>
      <w:lvlJc w:val="left"/>
      <w:pPr>
        <w:ind w:left="8927" w:hanging="850"/>
      </w:pPr>
      <w:rPr>
        <w:rFonts w:hint="default"/>
        <w:lang w:val="fr-FR" w:eastAsia="en-US" w:bidi="ar-SA"/>
      </w:rPr>
    </w:lvl>
    <w:lvl w:ilvl="8" w:tplc="EED85FA0">
      <w:numFmt w:val="bullet"/>
      <w:lvlText w:val="•"/>
      <w:lvlJc w:val="left"/>
      <w:pPr>
        <w:ind w:left="9920" w:hanging="850"/>
      </w:pPr>
      <w:rPr>
        <w:rFonts w:hint="default"/>
        <w:lang w:val="fr-FR" w:eastAsia="en-US" w:bidi="ar-SA"/>
      </w:rPr>
    </w:lvl>
  </w:abstractNum>
  <w:abstractNum w:abstractNumId="168" w15:restartNumberingAfterBreak="0">
    <w:nsid w:val="4BC92D4C"/>
    <w:multiLevelType w:val="hybridMultilevel"/>
    <w:tmpl w:val="EC7CE1A2"/>
    <w:lvl w:ilvl="0" w:tplc="7DD83F66">
      <w:start w:val="1"/>
      <w:numFmt w:val="decimal"/>
      <w:lvlText w:val="%1."/>
      <w:lvlJc w:val="left"/>
      <w:pPr>
        <w:ind w:left="1983" w:hanging="850"/>
      </w:pPr>
      <w:rPr>
        <w:rFonts w:ascii="Times New Roman" w:eastAsia="Times New Roman" w:hAnsi="Times New Roman" w:cs="Times New Roman" w:hint="default"/>
        <w:w w:val="100"/>
        <w:sz w:val="24"/>
        <w:szCs w:val="24"/>
        <w:lang w:val="fr-FR" w:eastAsia="en-US" w:bidi="ar-SA"/>
      </w:rPr>
    </w:lvl>
    <w:lvl w:ilvl="1" w:tplc="AD90EAC0">
      <w:numFmt w:val="bullet"/>
      <w:lvlText w:val="•"/>
      <w:lvlJc w:val="left"/>
      <w:pPr>
        <w:ind w:left="2972" w:hanging="850"/>
      </w:pPr>
      <w:rPr>
        <w:rFonts w:hint="default"/>
        <w:lang w:val="fr-FR" w:eastAsia="en-US" w:bidi="ar-SA"/>
      </w:rPr>
    </w:lvl>
    <w:lvl w:ilvl="2" w:tplc="76C6FFA6">
      <w:numFmt w:val="bullet"/>
      <w:lvlText w:val="•"/>
      <w:lvlJc w:val="left"/>
      <w:pPr>
        <w:ind w:left="3965" w:hanging="850"/>
      </w:pPr>
      <w:rPr>
        <w:rFonts w:hint="default"/>
        <w:lang w:val="fr-FR" w:eastAsia="en-US" w:bidi="ar-SA"/>
      </w:rPr>
    </w:lvl>
    <w:lvl w:ilvl="3" w:tplc="47760738">
      <w:numFmt w:val="bullet"/>
      <w:lvlText w:val="•"/>
      <w:lvlJc w:val="left"/>
      <w:pPr>
        <w:ind w:left="4957" w:hanging="850"/>
      </w:pPr>
      <w:rPr>
        <w:rFonts w:hint="default"/>
        <w:lang w:val="fr-FR" w:eastAsia="en-US" w:bidi="ar-SA"/>
      </w:rPr>
    </w:lvl>
    <w:lvl w:ilvl="4" w:tplc="72604D20">
      <w:numFmt w:val="bullet"/>
      <w:lvlText w:val="•"/>
      <w:lvlJc w:val="left"/>
      <w:pPr>
        <w:ind w:left="5950" w:hanging="850"/>
      </w:pPr>
      <w:rPr>
        <w:rFonts w:hint="default"/>
        <w:lang w:val="fr-FR" w:eastAsia="en-US" w:bidi="ar-SA"/>
      </w:rPr>
    </w:lvl>
    <w:lvl w:ilvl="5" w:tplc="2FF65F86">
      <w:numFmt w:val="bullet"/>
      <w:lvlText w:val="•"/>
      <w:lvlJc w:val="left"/>
      <w:pPr>
        <w:ind w:left="6942" w:hanging="850"/>
      </w:pPr>
      <w:rPr>
        <w:rFonts w:hint="default"/>
        <w:lang w:val="fr-FR" w:eastAsia="en-US" w:bidi="ar-SA"/>
      </w:rPr>
    </w:lvl>
    <w:lvl w:ilvl="6" w:tplc="0906A170">
      <w:numFmt w:val="bullet"/>
      <w:lvlText w:val="•"/>
      <w:lvlJc w:val="left"/>
      <w:pPr>
        <w:ind w:left="7935" w:hanging="850"/>
      </w:pPr>
      <w:rPr>
        <w:rFonts w:hint="default"/>
        <w:lang w:val="fr-FR" w:eastAsia="en-US" w:bidi="ar-SA"/>
      </w:rPr>
    </w:lvl>
    <w:lvl w:ilvl="7" w:tplc="CE089666">
      <w:numFmt w:val="bullet"/>
      <w:lvlText w:val="•"/>
      <w:lvlJc w:val="left"/>
      <w:pPr>
        <w:ind w:left="8927" w:hanging="850"/>
      </w:pPr>
      <w:rPr>
        <w:rFonts w:hint="default"/>
        <w:lang w:val="fr-FR" w:eastAsia="en-US" w:bidi="ar-SA"/>
      </w:rPr>
    </w:lvl>
    <w:lvl w:ilvl="8" w:tplc="4782C5B6">
      <w:numFmt w:val="bullet"/>
      <w:lvlText w:val="•"/>
      <w:lvlJc w:val="left"/>
      <w:pPr>
        <w:ind w:left="9920" w:hanging="850"/>
      </w:pPr>
      <w:rPr>
        <w:rFonts w:hint="default"/>
        <w:lang w:val="fr-FR" w:eastAsia="en-US" w:bidi="ar-SA"/>
      </w:rPr>
    </w:lvl>
  </w:abstractNum>
  <w:abstractNum w:abstractNumId="169" w15:restartNumberingAfterBreak="0">
    <w:nsid w:val="4BDB4952"/>
    <w:multiLevelType w:val="hybridMultilevel"/>
    <w:tmpl w:val="3DB48CD6"/>
    <w:lvl w:ilvl="0" w:tplc="934C522E">
      <w:start w:val="1"/>
      <w:numFmt w:val="lowerRoman"/>
      <w:lvlText w:val="%1)"/>
      <w:lvlJc w:val="left"/>
      <w:pPr>
        <w:ind w:left="1323" w:hanging="850"/>
      </w:pPr>
      <w:rPr>
        <w:rFonts w:ascii="Times New Roman" w:eastAsia="Times New Roman" w:hAnsi="Times New Roman" w:cs="Times New Roman" w:hint="default"/>
        <w:w w:val="100"/>
        <w:sz w:val="24"/>
        <w:szCs w:val="24"/>
        <w:lang w:val="fr-FR" w:eastAsia="en-US" w:bidi="ar-SA"/>
      </w:rPr>
    </w:lvl>
    <w:lvl w:ilvl="1" w:tplc="30106184">
      <w:numFmt w:val="bullet"/>
      <w:lvlText w:val="•"/>
      <w:lvlJc w:val="left"/>
      <w:pPr>
        <w:ind w:left="2242" w:hanging="850"/>
      </w:pPr>
      <w:rPr>
        <w:rFonts w:hint="default"/>
        <w:lang w:val="fr-FR" w:eastAsia="en-US" w:bidi="ar-SA"/>
      </w:rPr>
    </w:lvl>
    <w:lvl w:ilvl="2" w:tplc="801E7E26">
      <w:numFmt w:val="bullet"/>
      <w:lvlText w:val="•"/>
      <w:lvlJc w:val="left"/>
      <w:pPr>
        <w:ind w:left="3164" w:hanging="850"/>
      </w:pPr>
      <w:rPr>
        <w:rFonts w:hint="default"/>
        <w:lang w:val="fr-FR" w:eastAsia="en-US" w:bidi="ar-SA"/>
      </w:rPr>
    </w:lvl>
    <w:lvl w:ilvl="3" w:tplc="F460CF60">
      <w:numFmt w:val="bullet"/>
      <w:lvlText w:val="•"/>
      <w:lvlJc w:val="left"/>
      <w:pPr>
        <w:ind w:left="4087" w:hanging="850"/>
      </w:pPr>
      <w:rPr>
        <w:rFonts w:hint="default"/>
        <w:lang w:val="fr-FR" w:eastAsia="en-US" w:bidi="ar-SA"/>
      </w:rPr>
    </w:lvl>
    <w:lvl w:ilvl="4" w:tplc="32E870D8">
      <w:numFmt w:val="bullet"/>
      <w:lvlText w:val="•"/>
      <w:lvlJc w:val="left"/>
      <w:pPr>
        <w:ind w:left="5009" w:hanging="850"/>
      </w:pPr>
      <w:rPr>
        <w:rFonts w:hint="default"/>
        <w:lang w:val="fr-FR" w:eastAsia="en-US" w:bidi="ar-SA"/>
      </w:rPr>
    </w:lvl>
    <w:lvl w:ilvl="5" w:tplc="89F4F422">
      <w:numFmt w:val="bullet"/>
      <w:lvlText w:val="•"/>
      <w:lvlJc w:val="left"/>
      <w:pPr>
        <w:ind w:left="5932" w:hanging="850"/>
      </w:pPr>
      <w:rPr>
        <w:rFonts w:hint="default"/>
        <w:lang w:val="fr-FR" w:eastAsia="en-US" w:bidi="ar-SA"/>
      </w:rPr>
    </w:lvl>
    <w:lvl w:ilvl="6" w:tplc="61B2583A">
      <w:numFmt w:val="bullet"/>
      <w:lvlText w:val="•"/>
      <w:lvlJc w:val="left"/>
      <w:pPr>
        <w:ind w:left="6854" w:hanging="850"/>
      </w:pPr>
      <w:rPr>
        <w:rFonts w:hint="default"/>
        <w:lang w:val="fr-FR" w:eastAsia="en-US" w:bidi="ar-SA"/>
      </w:rPr>
    </w:lvl>
    <w:lvl w:ilvl="7" w:tplc="FD868CEA">
      <w:numFmt w:val="bullet"/>
      <w:lvlText w:val="•"/>
      <w:lvlJc w:val="left"/>
      <w:pPr>
        <w:ind w:left="7777" w:hanging="850"/>
      </w:pPr>
      <w:rPr>
        <w:rFonts w:hint="default"/>
        <w:lang w:val="fr-FR" w:eastAsia="en-US" w:bidi="ar-SA"/>
      </w:rPr>
    </w:lvl>
    <w:lvl w:ilvl="8" w:tplc="5BF2E560">
      <w:numFmt w:val="bullet"/>
      <w:lvlText w:val="•"/>
      <w:lvlJc w:val="left"/>
      <w:pPr>
        <w:ind w:left="8699" w:hanging="850"/>
      </w:pPr>
      <w:rPr>
        <w:rFonts w:hint="default"/>
        <w:lang w:val="fr-FR" w:eastAsia="en-US" w:bidi="ar-SA"/>
      </w:rPr>
    </w:lvl>
  </w:abstractNum>
  <w:abstractNum w:abstractNumId="170" w15:restartNumberingAfterBreak="0">
    <w:nsid w:val="4C5B1114"/>
    <w:multiLevelType w:val="hybridMultilevel"/>
    <w:tmpl w:val="D62A8622"/>
    <w:lvl w:ilvl="0" w:tplc="4D96EC6A">
      <w:start w:val="4"/>
      <w:numFmt w:val="decimal"/>
      <w:lvlText w:val="%1."/>
      <w:lvlJc w:val="left"/>
      <w:pPr>
        <w:ind w:left="957" w:hanging="850"/>
      </w:pPr>
      <w:rPr>
        <w:rFonts w:ascii="Times New Roman" w:eastAsia="Times New Roman" w:hAnsi="Times New Roman" w:cs="Times New Roman" w:hint="default"/>
        <w:w w:val="99"/>
        <w:sz w:val="22"/>
        <w:szCs w:val="22"/>
        <w:lang w:val="fr-FR" w:eastAsia="en-US" w:bidi="ar-SA"/>
      </w:rPr>
    </w:lvl>
    <w:lvl w:ilvl="1" w:tplc="530EBF7A">
      <w:numFmt w:val="bullet"/>
      <w:lvlText w:val="•"/>
      <w:lvlJc w:val="left"/>
      <w:pPr>
        <w:ind w:left="1346" w:hanging="850"/>
      </w:pPr>
      <w:rPr>
        <w:rFonts w:hint="default"/>
        <w:lang w:val="fr-FR" w:eastAsia="en-US" w:bidi="ar-SA"/>
      </w:rPr>
    </w:lvl>
    <w:lvl w:ilvl="2" w:tplc="52FAB02C">
      <w:numFmt w:val="bullet"/>
      <w:lvlText w:val="•"/>
      <w:lvlJc w:val="left"/>
      <w:pPr>
        <w:ind w:left="1732" w:hanging="850"/>
      </w:pPr>
      <w:rPr>
        <w:rFonts w:hint="default"/>
        <w:lang w:val="fr-FR" w:eastAsia="en-US" w:bidi="ar-SA"/>
      </w:rPr>
    </w:lvl>
    <w:lvl w:ilvl="3" w:tplc="FFE8ED0C">
      <w:numFmt w:val="bullet"/>
      <w:lvlText w:val="•"/>
      <w:lvlJc w:val="left"/>
      <w:pPr>
        <w:ind w:left="2118" w:hanging="850"/>
      </w:pPr>
      <w:rPr>
        <w:rFonts w:hint="default"/>
        <w:lang w:val="fr-FR" w:eastAsia="en-US" w:bidi="ar-SA"/>
      </w:rPr>
    </w:lvl>
    <w:lvl w:ilvl="4" w:tplc="63343372">
      <w:numFmt w:val="bullet"/>
      <w:lvlText w:val="•"/>
      <w:lvlJc w:val="left"/>
      <w:pPr>
        <w:ind w:left="2505" w:hanging="850"/>
      </w:pPr>
      <w:rPr>
        <w:rFonts w:hint="default"/>
        <w:lang w:val="fr-FR" w:eastAsia="en-US" w:bidi="ar-SA"/>
      </w:rPr>
    </w:lvl>
    <w:lvl w:ilvl="5" w:tplc="090A12AA">
      <w:numFmt w:val="bullet"/>
      <w:lvlText w:val="•"/>
      <w:lvlJc w:val="left"/>
      <w:pPr>
        <w:ind w:left="2891" w:hanging="850"/>
      </w:pPr>
      <w:rPr>
        <w:rFonts w:hint="default"/>
        <w:lang w:val="fr-FR" w:eastAsia="en-US" w:bidi="ar-SA"/>
      </w:rPr>
    </w:lvl>
    <w:lvl w:ilvl="6" w:tplc="71B82CD4">
      <w:numFmt w:val="bullet"/>
      <w:lvlText w:val="•"/>
      <w:lvlJc w:val="left"/>
      <w:pPr>
        <w:ind w:left="3277" w:hanging="850"/>
      </w:pPr>
      <w:rPr>
        <w:rFonts w:hint="default"/>
        <w:lang w:val="fr-FR" w:eastAsia="en-US" w:bidi="ar-SA"/>
      </w:rPr>
    </w:lvl>
    <w:lvl w:ilvl="7" w:tplc="3D74E692">
      <w:numFmt w:val="bullet"/>
      <w:lvlText w:val="•"/>
      <w:lvlJc w:val="left"/>
      <w:pPr>
        <w:ind w:left="3664" w:hanging="850"/>
      </w:pPr>
      <w:rPr>
        <w:rFonts w:hint="default"/>
        <w:lang w:val="fr-FR" w:eastAsia="en-US" w:bidi="ar-SA"/>
      </w:rPr>
    </w:lvl>
    <w:lvl w:ilvl="8" w:tplc="192858C6">
      <w:numFmt w:val="bullet"/>
      <w:lvlText w:val="•"/>
      <w:lvlJc w:val="left"/>
      <w:pPr>
        <w:ind w:left="4050" w:hanging="850"/>
      </w:pPr>
      <w:rPr>
        <w:rFonts w:hint="default"/>
        <w:lang w:val="fr-FR" w:eastAsia="en-US" w:bidi="ar-SA"/>
      </w:rPr>
    </w:lvl>
  </w:abstractNum>
  <w:abstractNum w:abstractNumId="171" w15:restartNumberingAfterBreak="0">
    <w:nsid w:val="4CF75A66"/>
    <w:multiLevelType w:val="multilevel"/>
    <w:tmpl w:val="BA6E916C"/>
    <w:lvl w:ilvl="0">
      <w:start w:val="9"/>
      <w:numFmt w:val="decimal"/>
      <w:lvlText w:val="%1"/>
      <w:lvlJc w:val="left"/>
      <w:pPr>
        <w:ind w:left="958" w:hanging="851"/>
      </w:pPr>
      <w:rPr>
        <w:rFonts w:hint="default"/>
        <w:lang w:val="fr-FR" w:eastAsia="en-US" w:bidi="ar-SA"/>
      </w:rPr>
    </w:lvl>
    <w:lvl w:ilvl="1">
      <w:start w:val="4"/>
      <w:numFmt w:val="decimal"/>
      <w:lvlText w:val="%1.%2."/>
      <w:lvlJc w:val="left"/>
      <w:pPr>
        <w:ind w:left="958" w:hanging="851"/>
      </w:pPr>
      <w:rPr>
        <w:rFonts w:ascii="Times New Roman" w:eastAsia="Times New Roman" w:hAnsi="Times New Roman" w:cs="Times New Roman" w:hint="default"/>
        <w:w w:val="99"/>
        <w:sz w:val="22"/>
        <w:szCs w:val="22"/>
        <w:lang w:val="fr-FR" w:eastAsia="en-US" w:bidi="ar-SA"/>
      </w:rPr>
    </w:lvl>
    <w:lvl w:ilvl="2">
      <w:start w:val="1"/>
      <w:numFmt w:val="decimal"/>
      <w:lvlText w:val="%1.%2.%3."/>
      <w:lvlJc w:val="left"/>
      <w:pPr>
        <w:ind w:left="957" w:hanging="850"/>
      </w:pPr>
      <w:rPr>
        <w:rFonts w:ascii="Times New Roman" w:eastAsia="Times New Roman" w:hAnsi="Times New Roman" w:cs="Times New Roman" w:hint="default"/>
        <w:spacing w:val="-1"/>
        <w:w w:val="99"/>
        <w:sz w:val="22"/>
        <w:szCs w:val="22"/>
        <w:lang w:val="fr-FR" w:eastAsia="en-US" w:bidi="ar-SA"/>
      </w:rPr>
    </w:lvl>
    <w:lvl w:ilvl="3">
      <w:numFmt w:val="bullet"/>
      <w:lvlText w:val="•"/>
      <w:lvlJc w:val="left"/>
      <w:pPr>
        <w:ind w:left="2516" w:hanging="850"/>
      </w:pPr>
      <w:rPr>
        <w:rFonts w:hint="default"/>
        <w:lang w:val="fr-FR" w:eastAsia="en-US" w:bidi="ar-SA"/>
      </w:rPr>
    </w:lvl>
    <w:lvl w:ilvl="4">
      <w:numFmt w:val="bullet"/>
      <w:lvlText w:val="•"/>
      <w:lvlJc w:val="left"/>
      <w:pPr>
        <w:ind w:left="3035" w:hanging="850"/>
      </w:pPr>
      <w:rPr>
        <w:rFonts w:hint="default"/>
        <w:lang w:val="fr-FR" w:eastAsia="en-US" w:bidi="ar-SA"/>
      </w:rPr>
    </w:lvl>
    <w:lvl w:ilvl="5">
      <w:numFmt w:val="bullet"/>
      <w:lvlText w:val="•"/>
      <w:lvlJc w:val="left"/>
      <w:pPr>
        <w:ind w:left="3554" w:hanging="850"/>
      </w:pPr>
      <w:rPr>
        <w:rFonts w:hint="default"/>
        <w:lang w:val="fr-FR" w:eastAsia="en-US" w:bidi="ar-SA"/>
      </w:rPr>
    </w:lvl>
    <w:lvl w:ilvl="6">
      <w:numFmt w:val="bullet"/>
      <w:lvlText w:val="•"/>
      <w:lvlJc w:val="left"/>
      <w:pPr>
        <w:ind w:left="4072" w:hanging="850"/>
      </w:pPr>
      <w:rPr>
        <w:rFonts w:hint="default"/>
        <w:lang w:val="fr-FR" w:eastAsia="en-US" w:bidi="ar-SA"/>
      </w:rPr>
    </w:lvl>
    <w:lvl w:ilvl="7">
      <w:numFmt w:val="bullet"/>
      <w:lvlText w:val="•"/>
      <w:lvlJc w:val="left"/>
      <w:pPr>
        <w:ind w:left="4591" w:hanging="850"/>
      </w:pPr>
      <w:rPr>
        <w:rFonts w:hint="default"/>
        <w:lang w:val="fr-FR" w:eastAsia="en-US" w:bidi="ar-SA"/>
      </w:rPr>
    </w:lvl>
    <w:lvl w:ilvl="8">
      <w:numFmt w:val="bullet"/>
      <w:lvlText w:val="•"/>
      <w:lvlJc w:val="left"/>
      <w:pPr>
        <w:ind w:left="5110" w:hanging="850"/>
      </w:pPr>
      <w:rPr>
        <w:rFonts w:hint="default"/>
        <w:lang w:val="fr-FR" w:eastAsia="en-US" w:bidi="ar-SA"/>
      </w:rPr>
    </w:lvl>
  </w:abstractNum>
  <w:abstractNum w:abstractNumId="172" w15:restartNumberingAfterBreak="0">
    <w:nsid w:val="4D1972EF"/>
    <w:multiLevelType w:val="hybridMultilevel"/>
    <w:tmpl w:val="199CE098"/>
    <w:lvl w:ilvl="0" w:tplc="CEC27378">
      <w:numFmt w:val="bullet"/>
      <w:lvlText w:val="–"/>
      <w:lvlJc w:val="left"/>
      <w:pPr>
        <w:ind w:left="958" w:hanging="850"/>
      </w:pPr>
      <w:rPr>
        <w:rFonts w:ascii="Times New Roman" w:eastAsia="Times New Roman" w:hAnsi="Times New Roman" w:cs="Times New Roman" w:hint="default"/>
        <w:w w:val="99"/>
        <w:sz w:val="22"/>
        <w:szCs w:val="22"/>
        <w:lang w:val="fr-FR" w:eastAsia="en-US" w:bidi="ar-SA"/>
      </w:rPr>
    </w:lvl>
    <w:lvl w:ilvl="1" w:tplc="6250F906">
      <w:numFmt w:val="bullet"/>
      <w:lvlText w:val="•"/>
      <w:lvlJc w:val="left"/>
      <w:pPr>
        <w:ind w:left="1749" w:hanging="850"/>
      </w:pPr>
      <w:rPr>
        <w:rFonts w:hint="default"/>
        <w:lang w:val="fr-FR" w:eastAsia="en-US" w:bidi="ar-SA"/>
      </w:rPr>
    </w:lvl>
    <w:lvl w:ilvl="2" w:tplc="05ECB1A4">
      <w:numFmt w:val="bullet"/>
      <w:lvlText w:val="•"/>
      <w:lvlJc w:val="left"/>
      <w:pPr>
        <w:ind w:left="2539" w:hanging="850"/>
      </w:pPr>
      <w:rPr>
        <w:rFonts w:hint="default"/>
        <w:lang w:val="fr-FR" w:eastAsia="en-US" w:bidi="ar-SA"/>
      </w:rPr>
    </w:lvl>
    <w:lvl w:ilvl="3" w:tplc="6EE6E644">
      <w:numFmt w:val="bullet"/>
      <w:lvlText w:val="•"/>
      <w:lvlJc w:val="left"/>
      <w:pPr>
        <w:ind w:left="3329" w:hanging="850"/>
      </w:pPr>
      <w:rPr>
        <w:rFonts w:hint="default"/>
        <w:lang w:val="fr-FR" w:eastAsia="en-US" w:bidi="ar-SA"/>
      </w:rPr>
    </w:lvl>
    <w:lvl w:ilvl="4" w:tplc="5F722EA0">
      <w:numFmt w:val="bullet"/>
      <w:lvlText w:val="•"/>
      <w:lvlJc w:val="left"/>
      <w:pPr>
        <w:ind w:left="4119" w:hanging="850"/>
      </w:pPr>
      <w:rPr>
        <w:rFonts w:hint="default"/>
        <w:lang w:val="fr-FR" w:eastAsia="en-US" w:bidi="ar-SA"/>
      </w:rPr>
    </w:lvl>
    <w:lvl w:ilvl="5" w:tplc="1568AEA2">
      <w:numFmt w:val="bullet"/>
      <w:lvlText w:val="•"/>
      <w:lvlJc w:val="left"/>
      <w:pPr>
        <w:ind w:left="4909" w:hanging="850"/>
      </w:pPr>
      <w:rPr>
        <w:rFonts w:hint="default"/>
        <w:lang w:val="fr-FR" w:eastAsia="en-US" w:bidi="ar-SA"/>
      </w:rPr>
    </w:lvl>
    <w:lvl w:ilvl="6" w:tplc="FD9842EC">
      <w:numFmt w:val="bullet"/>
      <w:lvlText w:val="•"/>
      <w:lvlJc w:val="left"/>
      <w:pPr>
        <w:ind w:left="5698" w:hanging="850"/>
      </w:pPr>
      <w:rPr>
        <w:rFonts w:hint="default"/>
        <w:lang w:val="fr-FR" w:eastAsia="en-US" w:bidi="ar-SA"/>
      </w:rPr>
    </w:lvl>
    <w:lvl w:ilvl="7" w:tplc="ED601136">
      <w:numFmt w:val="bullet"/>
      <w:lvlText w:val="•"/>
      <w:lvlJc w:val="left"/>
      <w:pPr>
        <w:ind w:left="6488" w:hanging="850"/>
      </w:pPr>
      <w:rPr>
        <w:rFonts w:hint="default"/>
        <w:lang w:val="fr-FR" w:eastAsia="en-US" w:bidi="ar-SA"/>
      </w:rPr>
    </w:lvl>
    <w:lvl w:ilvl="8" w:tplc="B6127B46">
      <w:numFmt w:val="bullet"/>
      <w:lvlText w:val="•"/>
      <w:lvlJc w:val="left"/>
      <w:pPr>
        <w:ind w:left="7278" w:hanging="850"/>
      </w:pPr>
      <w:rPr>
        <w:rFonts w:hint="default"/>
        <w:lang w:val="fr-FR" w:eastAsia="en-US" w:bidi="ar-SA"/>
      </w:rPr>
    </w:lvl>
  </w:abstractNum>
  <w:abstractNum w:abstractNumId="173" w15:restartNumberingAfterBreak="0">
    <w:nsid w:val="4D207A99"/>
    <w:multiLevelType w:val="hybridMultilevel"/>
    <w:tmpl w:val="447248F2"/>
    <w:lvl w:ilvl="0" w:tplc="E6AE3276">
      <w:start w:val="1"/>
      <w:numFmt w:val="decimal"/>
      <w:lvlText w:val="%1."/>
      <w:lvlJc w:val="left"/>
      <w:pPr>
        <w:ind w:left="1983" w:hanging="850"/>
      </w:pPr>
      <w:rPr>
        <w:rFonts w:ascii="Times New Roman" w:eastAsia="Times New Roman" w:hAnsi="Times New Roman" w:cs="Times New Roman" w:hint="default"/>
        <w:w w:val="100"/>
        <w:sz w:val="24"/>
        <w:szCs w:val="24"/>
        <w:lang w:val="fr-FR" w:eastAsia="en-US" w:bidi="ar-SA"/>
      </w:rPr>
    </w:lvl>
    <w:lvl w:ilvl="1" w:tplc="684EF4B6">
      <w:numFmt w:val="bullet"/>
      <w:lvlText w:val="•"/>
      <w:lvlJc w:val="left"/>
      <w:pPr>
        <w:ind w:left="2972" w:hanging="850"/>
      </w:pPr>
      <w:rPr>
        <w:rFonts w:hint="default"/>
        <w:lang w:val="fr-FR" w:eastAsia="en-US" w:bidi="ar-SA"/>
      </w:rPr>
    </w:lvl>
    <w:lvl w:ilvl="2" w:tplc="82125902">
      <w:numFmt w:val="bullet"/>
      <w:lvlText w:val="•"/>
      <w:lvlJc w:val="left"/>
      <w:pPr>
        <w:ind w:left="3965" w:hanging="850"/>
      </w:pPr>
      <w:rPr>
        <w:rFonts w:hint="default"/>
        <w:lang w:val="fr-FR" w:eastAsia="en-US" w:bidi="ar-SA"/>
      </w:rPr>
    </w:lvl>
    <w:lvl w:ilvl="3" w:tplc="2848C994">
      <w:numFmt w:val="bullet"/>
      <w:lvlText w:val="•"/>
      <w:lvlJc w:val="left"/>
      <w:pPr>
        <w:ind w:left="4957" w:hanging="850"/>
      </w:pPr>
      <w:rPr>
        <w:rFonts w:hint="default"/>
        <w:lang w:val="fr-FR" w:eastAsia="en-US" w:bidi="ar-SA"/>
      </w:rPr>
    </w:lvl>
    <w:lvl w:ilvl="4" w:tplc="ECB46640">
      <w:numFmt w:val="bullet"/>
      <w:lvlText w:val="•"/>
      <w:lvlJc w:val="left"/>
      <w:pPr>
        <w:ind w:left="5950" w:hanging="850"/>
      </w:pPr>
      <w:rPr>
        <w:rFonts w:hint="default"/>
        <w:lang w:val="fr-FR" w:eastAsia="en-US" w:bidi="ar-SA"/>
      </w:rPr>
    </w:lvl>
    <w:lvl w:ilvl="5" w:tplc="3F7E24C2">
      <w:numFmt w:val="bullet"/>
      <w:lvlText w:val="•"/>
      <w:lvlJc w:val="left"/>
      <w:pPr>
        <w:ind w:left="6942" w:hanging="850"/>
      </w:pPr>
      <w:rPr>
        <w:rFonts w:hint="default"/>
        <w:lang w:val="fr-FR" w:eastAsia="en-US" w:bidi="ar-SA"/>
      </w:rPr>
    </w:lvl>
    <w:lvl w:ilvl="6" w:tplc="B1EEA128">
      <w:numFmt w:val="bullet"/>
      <w:lvlText w:val="•"/>
      <w:lvlJc w:val="left"/>
      <w:pPr>
        <w:ind w:left="7935" w:hanging="850"/>
      </w:pPr>
      <w:rPr>
        <w:rFonts w:hint="default"/>
        <w:lang w:val="fr-FR" w:eastAsia="en-US" w:bidi="ar-SA"/>
      </w:rPr>
    </w:lvl>
    <w:lvl w:ilvl="7" w:tplc="25C0AA24">
      <w:numFmt w:val="bullet"/>
      <w:lvlText w:val="•"/>
      <w:lvlJc w:val="left"/>
      <w:pPr>
        <w:ind w:left="8927" w:hanging="850"/>
      </w:pPr>
      <w:rPr>
        <w:rFonts w:hint="default"/>
        <w:lang w:val="fr-FR" w:eastAsia="en-US" w:bidi="ar-SA"/>
      </w:rPr>
    </w:lvl>
    <w:lvl w:ilvl="8" w:tplc="D174CD44">
      <w:numFmt w:val="bullet"/>
      <w:lvlText w:val="•"/>
      <w:lvlJc w:val="left"/>
      <w:pPr>
        <w:ind w:left="9920" w:hanging="850"/>
      </w:pPr>
      <w:rPr>
        <w:rFonts w:hint="default"/>
        <w:lang w:val="fr-FR" w:eastAsia="en-US" w:bidi="ar-SA"/>
      </w:rPr>
    </w:lvl>
  </w:abstractNum>
  <w:abstractNum w:abstractNumId="174" w15:restartNumberingAfterBreak="0">
    <w:nsid w:val="4D881A0D"/>
    <w:multiLevelType w:val="hybridMultilevel"/>
    <w:tmpl w:val="35D0CA66"/>
    <w:lvl w:ilvl="0" w:tplc="20DE55A0">
      <w:numFmt w:val="bullet"/>
      <w:lvlText w:val="–"/>
      <w:lvlJc w:val="left"/>
      <w:pPr>
        <w:ind w:left="956" w:hanging="850"/>
      </w:pPr>
      <w:rPr>
        <w:rFonts w:ascii="Times New Roman" w:eastAsia="Times New Roman" w:hAnsi="Times New Roman" w:cs="Times New Roman" w:hint="default"/>
        <w:w w:val="99"/>
        <w:sz w:val="22"/>
        <w:szCs w:val="22"/>
        <w:lang w:val="fr-FR" w:eastAsia="en-US" w:bidi="ar-SA"/>
      </w:rPr>
    </w:lvl>
    <w:lvl w:ilvl="1" w:tplc="31920D26">
      <w:numFmt w:val="bullet"/>
      <w:lvlText w:val="•"/>
      <w:lvlJc w:val="left"/>
      <w:pPr>
        <w:ind w:left="1749" w:hanging="850"/>
      </w:pPr>
      <w:rPr>
        <w:rFonts w:hint="default"/>
        <w:lang w:val="fr-FR" w:eastAsia="en-US" w:bidi="ar-SA"/>
      </w:rPr>
    </w:lvl>
    <w:lvl w:ilvl="2" w:tplc="C3042100">
      <w:numFmt w:val="bullet"/>
      <w:lvlText w:val="•"/>
      <w:lvlJc w:val="left"/>
      <w:pPr>
        <w:ind w:left="2539" w:hanging="850"/>
      </w:pPr>
      <w:rPr>
        <w:rFonts w:hint="default"/>
        <w:lang w:val="fr-FR" w:eastAsia="en-US" w:bidi="ar-SA"/>
      </w:rPr>
    </w:lvl>
    <w:lvl w:ilvl="3" w:tplc="492EE05E">
      <w:numFmt w:val="bullet"/>
      <w:lvlText w:val="•"/>
      <w:lvlJc w:val="left"/>
      <w:pPr>
        <w:ind w:left="3329" w:hanging="850"/>
      </w:pPr>
      <w:rPr>
        <w:rFonts w:hint="default"/>
        <w:lang w:val="fr-FR" w:eastAsia="en-US" w:bidi="ar-SA"/>
      </w:rPr>
    </w:lvl>
    <w:lvl w:ilvl="4" w:tplc="1592D28C">
      <w:numFmt w:val="bullet"/>
      <w:lvlText w:val="•"/>
      <w:lvlJc w:val="left"/>
      <w:pPr>
        <w:ind w:left="4119" w:hanging="850"/>
      </w:pPr>
      <w:rPr>
        <w:rFonts w:hint="default"/>
        <w:lang w:val="fr-FR" w:eastAsia="en-US" w:bidi="ar-SA"/>
      </w:rPr>
    </w:lvl>
    <w:lvl w:ilvl="5" w:tplc="EE249056">
      <w:numFmt w:val="bullet"/>
      <w:lvlText w:val="•"/>
      <w:lvlJc w:val="left"/>
      <w:pPr>
        <w:ind w:left="4909" w:hanging="850"/>
      </w:pPr>
      <w:rPr>
        <w:rFonts w:hint="default"/>
        <w:lang w:val="fr-FR" w:eastAsia="en-US" w:bidi="ar-SA"/>
      </w:rPr>
    </w:lvl>
    <w:lvl w:ilvl="6" w:tplc="DE98EA56">
      <w:numFmt w:val="bullet"/>
      <w:lvlText w:val="•"/>
      <w:lvlJc w:val="left"/>
      <w:pPr>
        <w:ind w:left="5698" w:hanging="850"/>
      </w:pPr>
      <w:rPr>
        <w:rFonts w:hint="default"/>
        <w:lang w:val="fr-FR" w:eastAsia="en-US" w:bidi="ar-SA"/>
      </w:rPr>
    </w:lvl>
    <w:lvl w:ilvl="7" w:tplc="6A2C9670">
      <w:numFmt w:val="bullet"/>
      <w:lvlText w:val="•"/>
      <w:lvlJc w:val="left"/>
      <w:pPr>
        <w:ind w:left="6488" w:hanging="850"/>
      </w:pPr>
      <w:rPr>
        <w:rFonts w:hint="default"/>
        <w:lang w:val="fr-FR" w:eastAsia="en-US" w:bidi="ar-SA"/>
      </w:rPr>
    </w:lvl>
    <w:lvl w:ilvl="8" w:tplc="DBBE8252">
      <w:numFmt w:val="bullet"/>
      <w:lvlText w:val="•"/>
      <w:lvlJc w:val="left"/>
      <w:pPr>
        <w:ind w:left="7278" w:hanging="850"/>
      </w:pPr>
      <w:rPr>
        <w:rFonts w:hint="default"/>
        <w:lang w:val="fr-FR" w:eastAsia="en-US" w:bidi="ar-SA"/>
      </w:rPr>
    </w:lvl>
  </w:abstractNum>
  <w:abstractNum w:abstractNumId="175" w15:restartNumberingAfterBreak="0">
    <w:nsid w:val="4DC9561C"/>
    <w:multiLevelType w:val="hybridMultilevel"/>
    <w:tmpl w:val="6FD49E98"/>
    <w:lvl w:ilvl="0" w:tplc="D1CAB71E">
      <w:start w:val="1"/>
      <w:numFmt w:val="decimal"/>
      <w:lvlText w:val="%1."/>
      <w:lvlJc w:val="left"/>
      <w:pPr>
        <w:ind w:left="1983" w:hanging="850"/>
      </w:pPr>
      <w:rPr>
        <w:rFonts w:ascii="Times New Roman" w:eastAsia="Times New Roman" w:hAnsi="Times New Roman" w:cs="Times New Roman" w:hint="default"/>
        <w:w w:val="100"/>
        <w:sz w:val="24"/>
        <w:szCs w:val="24"/>
        <w:lang w:val="fr-FR" w:eastAsia="en-US" w:bidi="ar-SA"/>
      </w:rPr>
    </w:lvl>
    <w:lvl w:ilvl="1" w:tplc="6B14757C">
      <w:numFmt w:val="bullet"/>
      <w:lvlText w:val="•"/>
      <w:lvlJc w:val="left"/>
      <w:pPr>
        <w:ind w:left="2972" w:hanging="850"/>
      </w:pPr>
      <w:rPr>
        <w:rFonts w:hint="default"/>
        <w:lang w:val="fr-FR" w:eastAsia="en-US" w:bidi="ar-SA"/>
      </w:rPr>
    </w:lvl>
    <w:lvl w:ilvl="2" w:tplc="81F65E22">
      <w:numFmt w:val="bullet"/>
      <w:lvlText w:val="•"/>
      <w:lvlJc w:val="left"/>
      <w:pPr>
        <w:ind w:left="3965" w:hanging="850"/>
      </w:pPr>
      <w:rPr>
        <w:rFonts w:hint="default"/>
        <w:lang w:val="fr-FR" w:eastAsia="en-US" w:bidi="ar-SA"/>
      </w:rPr>
    </w:lvl>
    <w:lvl w:ilvl="3" w:tplc="9A0C6EE2">
      <w:numFmt w:val="bullet"/>
      <w:lvlText w:val="•"/>
      <w:lvlJc w:val="left"/>
      <w:pPr>
        <w:ind w:left="4957" w:hanging="850"/>
      </w:pPr>
      <w:rPr>
        <w:rFonts w:hint="default"/>
        <w:lang w:val="fr-FR" w:eastAsia="en-US" w:bidi="ar-SA"/>
      </w:rPr>
    </w:lvl>
    <w:lvl w:ilvl="4" w:tplc="60144BCA">
      <w:numFmt w:val="bullet"/>
      <w:lvlText w:val="•"/>
      <w:lvlJc w:val="left"/>
      <w:pPr>
        <w:ind w:left="5950" w:hanging="850"/>
      </w:pPr>
      <w:rPr>
        <w:rFonts w:hint="default"/>
        <w:lang w:val="fr-FR" w:eastAsia="en-US" w:bidi="ar-SA"/>
      </w:rPr>
    </w:lvl>
    <w:lvl w:ilvl="5" w:tplc="F3DE1B04">
      <w:numFmt w:val="bullet"/>
      <w:lvlText w:val="•"/>
      <w:lvlJc w:val="left"/>
      <w:pPr>
        <w:ind w:left="6942" w:hanging="850"/>
      </w:pPr>
      <w:rPr>
        <w:rFonts w:hint="default"/>
        <w:lang w:val="fr-FR" w:eastAsia="en-US" w:bidi="ar-SA"/>
      </w:rPr>
    </w:lvl>
    <w:lvl w:ilvl="6" w:tplc="BEB4ABCA">
      <w:numFmt w:val="bullet"/>
      <w:lvlText w:val="•"/>
      <w:lvlJc w:val="left"/>
      <w:pPr>
        <w:ind w:left="7935" w:hanging="850"/>
      </w:pPr>
      <w:rPr>
        <w:rFonts w:hint="default"/>
        <w:lang w:val="fr-FR" w:eastAsia="en-US" w:bidi="ar-SA"/>
      </w:rPr>
    </w:lvl>
    <w:lvl w:ilvl="7" w:tplc="0C185D88">
      <w:numFmt w:val="bullet"/>
      <w:lvlText w:val="•"/>
      <w:lvlJc w:val="left"/>
      <w:pPr>
        <w:ind w:left="8927" w:hanging="850"/>
      </w:pPr>
      <w:rPr>
        <w:rFonts w:hint="default"/>
        <w:lang w:val="fr-FR" w:eastAsia="en-US" w:bidi="ar-SA"/>
      </w:rPr>
    </w:lvl>
    <w:lvl w:ilvl="8" w:tplc="9DBCC586">
      <w:numFmt w:val="bullet"/>
      <w:lvlText w:val="•"/>
      <w:lvlJc w:val="left"/>
      <w:pPr>
        <w:ind w:left="9920" w:hanging="850"/>
      </w:pPr>
      <w:rPr>
        <w:rFonts w:hint="default"/>
        <w:lang w:val="fr-FR" w:eastAsia="en-US" w:bidi="ar-SA"/>
      </w:rPr>
    </w:lvl>
  </w:abstractNum>
  <w:abstractNum w:abstractNumId="176" w15:restartNumberingAfterBreak="0">
    <w:nsid w:val="4DE34F94"/>
    <w:multiLevelType w:val="hybridMultilevel"/>
    <w:tmpl w:val="3BACC7D0"/>
    <w:lvl w:ilvl="0" w:tplc="0A409FE6">
      <w:start w:val="1"/>
      <w:numFmt w:val="lowerLetter"/>
      <w:lvlText w:val="%1)"/>
      <w:lvlJc w:val="left"/>
      <w:pPr>
        <w:ind w:left="957" w:hanging="851"/>
      </w:pPr>
      <w:rPr>
        <w:rFonts w:ascii="Times New Roman" w:eastAsia="Times New Roman" w:hAnsi="Times New Roman" w:cs="Times New Roman" w:hint="default"/>
        <w:w w:val="99"/>
        <w:sz w:val="22"/>
        <w:szCs w:val="22"/>
        <w:lang w:val="fr-FR" w:eastAsia="en-US" w:bidi="ar-SA"/>
      </w:rPr>
    </w:lvl>
    <w:lvl w:ilvl="1" w:tplc="B95EC5B2">
      <w:numFmt w:val="bullet"/>
      <w:lvlText w:val="–"/>
      <w:lvlJc w:val="left"/>
      <w:pPr>
        <w:ind w:left="1524" w:hanging="568"/>
      </w:pPr>
      <w:rPr>
        <w:rFonts w:ascii="Times New Roman" w:eastAsia="Times New Roman" w:hAnsi="Times New Roman" w:cs="Times New Roman" w:hint="default"/>
        <w:w w:val="99"/>
        <w:sz w:val="22"/>
        <w:szCs w:val="22"/>
        <w:lang w:val="fr-FR" w:eastAsia="en-US" w:bidi="ar-SA"/>
      </w:rPr>
    </w:lvl>
    <w:lvl w:ilvl="2" w:tplc="C8E4690C">
      <w:numFmt w:val="bullet"/>
      <w:lvlText w:val="•"/>
      <w:lvlJc w:val="left"/>
      <w:pPr>
        <w:ind w:left="1887" w:hanging="568"/>
      </w:pPr>
      <w:rPr>
        <w:rFonts w:hint="default"/>
        <w:lang w:val="fr-FR" w:eastAsia="en-US" w:bidi="ar-SA"/>
      </w:rPr>
    </w:lvl>
    <w:lvl w:ilvl="3" w:tplc="57D84ABA">
      <w:numFmt w:val="bullet"/>
      <w:lvlText w:val="•"/>
      <w:lvlJc w:val="left"/>
      <w:pPr>
        <w:ind w:left="2254" w:hanging="568"/>
      </w:pPr>
      <w:rPr>
        <w:rFonts w:hint="default"/>
        <w:lang w:val="fr-FR" w:eastAsia="en-US" w:bidi="ar-SA"/>
      </w:rPr>
    </w:lvl>
    <w:lvl w:ilvl="4" w:tplc="5A7849C6">
      <w:numFmt w:val="bullet"/>
      <w:lvlText w:val="•"/>
      <w:lvlJc w:val="left"/>
      <w:pPr>
        <w:ind w:left="2621" w:hanging="568"/>
      </w:pPr>
      <w:rPr>
        <w:rFonts w:hint="default"/>
        <w:lang w:val="fr-FR" w:eastAsia="en-US" w:bidi="ar-SA"/>
      </w:rPr>
    </w:lvl>
    <w:lvl w:ilvl="5" w:tplc="8DC08C12">
      <w:numFmt w:val="bullet"/>
      <w:lvlText w:val="•"/>
      <w:lvlJc w:val="left"/>
      <w:pPr>
        <w:ind w:left="2988" w:hanging="568"/>
      </w:pPr>
      <w:rPr>
        <w:rFonts w:hint="default"/>
        <w:lang w:val="fr-FR" w:eastAsia="en-US" w:bidi="ar-SA"/>
      </w:rPr>
    </w:lvl>
    <w:lvl w:ilvl="6" w:tplc="372C17B2">
      <w:numFmt w:val="bullet"/>
      <w:lvlText w:val="•"/>
      <w:lvlJc w:val="left"/>
      <w:pPr>
        <w:ind w:left="3355" w:hanging="568"/>
      </w:pPr>
      <w:rPr>
        <w:rFonts w:hint="default"/>
        <w:lang w:val="fr-FR" w:eastAsia="en-US" w:bidi="ar-SA"/>
      </w:rPr>
    </w:lvl>
    <w:lvl w:ilvl="7" w:tplc="5AC6CD36">
      <w:numFmt w:val="bullet"/>
      <w:lvlText w:val="•"/>
      <w:lvlJc w:val="left"/>
      <w:pPr>
        <w:ind w:left="3722" w:hanging="568"/>
      </w:pPr>
      <w:rPr>
        <w:rFonts w:hint="default"/>
        <w:lang w:val="fr-FR" w:eastAsia="en-US" w:bidi="ar-SA"/>
      </w:rPr>
    </w:lvl>
    <w:lvl w:ilvl="8" w:tplc="19A41370">
      <w:numFmt w:val="bullet"/>
      <w:lvlText w:val="•"/>
      <w:lvlJc w:val="left"/>
      <w:pPr>
        <w:ind w:left="4089" w:hanging="568"/>
      </w:pPr>
      <w:rPr>
        <w:rFonts w:hint="default"/>
        <w:lang w:val="fr-FR" w:eastAsia="en-US" w:bidi="ar-SA"/>
      </w:rPr>
    </w:lvl>
  </w:abstractNum>
  <w:abstractNum w:abstractNumId="177" w15:restartNumberingAfterBreak="0">
    <w:nsid w:val="4E402C00"/>
    <w:multiLevelType w:val="hybridMultilevel"/>
    <w:tmpl w:val="8E24A0E2"/>
    <w:lvl w:ilvl="0" w:tplc="A2A2C7EC">
      <w:start w:val="1"/>
      <w:numFmt w:val="decimal"/>
      <w:lvlText w:val="%1."/>
      <w:lvlJc w:val="left"/>
      <w:pPr>
        <w:ind w:left="1983" w:hanging="850"/>
      </w:pPr>
      <w:rPr>
        <w:rFonts w:ascii="Times New Roman" w:eastAsia="Times New Roman" w:hAnsi="Times New Roman" w:cs="Times New Roman" w:hint="default"/>
        <w:w w:val="100"/>
        <w:sz w:val="24"/>
        <w:szCs w:val="24"/>
        <w:lang w:val="fr-FR" w:eastAsia="en-US" w:bidi="ar-SA"/>
      </w:rPr>
    </w:lvl>
    <w:lvl w:ilvl="1" w:tplc="222C54A4">
      <w:numFmt w:val="bullet"/>
      <w:lvlText w:val="•"/>
      <w:lvlJc w:val="left"/>
      <w:pPr>
        <w:ind w:left="2972" w:hanging="850"/>
      </w:pPr>
      <w:rPr>
        <w:rFonts w:hint="default"/>
        <w:lang w:val="fr-FR" w:eastAsia="en-US" w:bidi="ar-SA"/>
      </w:rPr>
    </w:lvl>
    <w:lvl w:ilvl="2" w:tplc="87BE0D02">
      <w:numFmt w:val="bullet"/>
      <w:lvlText w:val="•"/>
      <w:lvlJc w:val="left"/>
      <w:pPr>
        <w:ind w:left="3965" w:hanging="850"/>
      </w:pPr>
      <w:rPr>
        <w:rFonts w:hint="default"/>
        <w:lang w:val="fr-FR" w:eastAsia="en-US" w:bidi="ar-SA"/>
      </w:rPr>
    </w:lvl>
    <w:lvl w:ilvl="3" w:tplc="5A9A329C">
      <w:numFmt w:val="bullet"/>
      <w:lvlText w:val="•"/>
      <w:lvlJc w:val="left"/>
      <w:pPr>
        <w:ind w:left="4957" w:hanging="850"/>
      </w:pPr>
      <w:rPr>
        <w:rFonts w:hint="default"/>
        <w:lang w:val="fr-FR" w:eastAsia="en-US" w:bidi="ar-SA"/>
      </w:rPr>
    </w:lvl>
    <w:lvl w:ilvl="4" w:tplc="F5B0192A">
      <w:numFmt w:val="bullet"/>
      <w:lvlText w:val="•"/>
      <w:lvlJc w:val="left"/>
      <w:pPr>
        <w:ind w:left="5950" w:hanging="850"/>
      </w:pPr>
      <w:rPr>
        <w:rFonts w:hint="default"/>
        <w:lang w:val="fr-FR" w:eastAsia="en-US" w:bidi="ar-SA"/>
      </w:rPr>
    </w:lvl>
    <w:lvl w:ilvl="5" w:tplc="AB0455BE">
      <w:numFmt w:val="bullet"/>
      <w:lvlText w:val="•"/>
      <w:lvlJc w:val="left"/>
      <w:pPr>
        <w:ind w:left="6942" w:hanging="850"/>
      </w:pPr>
      <w:rPr>
        <w:rFonts w:hint="default"/>
        <w:lang w:val="fr-FR" w:eastAsia="en-US" w:bidi="ar-SA"/>
      </w:rPr>
    </w:lvl>
    <w:lvl w:ilvl="6" w:tplc="F0C68E1E">
      <w:numFmt w:val="bullet"/>
      <w:lvlText w:val="•"/>
      <w:lvlJc w:val="left"/>
      <w:pPr>
        <w:ind w:left="7935" w:hanging="850"/>
      </w:pPr>
      <w:rPr>
        <w:rFonts w:hint="default"/>
        <w:lang w:val="fr-FR" w:eastAsia="en-US" w:bidi="ar-SA"/>
      </w:rPr>
    </w:lvl>
    <w:lvl w:ilvl="7" w:tplc="8718323A">
      <w:numFmt w:val="bullet"/>
      <w:lvlText w:val="•"/>
      <w:lvlJc w:val="left"/>
      <w:pPr>
        <w:ind w:left="8927" w:hanging="850"/>
      </w:pPr>
      <w:rPr>
        <w:rFonts w:hint="default"/>
        <w:lang w:val="fr-FR" w:eastAsia="en-US" w:bidi="ar-SA"/>
      </w:rPr>
    </w:lvl>
    <w:lvl w:ilvl="8" w:tplc="25BE3FBC">
      <w:numFmt w:val="bullet"/>
      <w:lvlText w:val="•"/>
      <w:lvlJc w:val="left"/>
      <w:pPr>
        <w:ind w:left="9920" w:hanging="850"/>
      </w:pPr>
      <w:rPr>
        <w:rFonts w:hint="default"/>
        <w:lang w:val="fr-FR" w:eastAsia="en-US" w:bidi="ar-SA"/>
      </w:rPr>
    </w:lvl>
  </w:abstractNum>
  <w:abstractNum w:abstractNumId="178" w15:restartNumberingAfterBreak="0">
    <w:nsid w:val="4F681AD8"/>
    <w:multiLevelType w:val="multilevel"/>
    <w:tmpl w:val="440C11AC"/>
    <w:lvl w:ilvl="0">
      <w:start w:val="8"/>
      <w:numFmt w:val="decimal"/>
      <w:lvlText w:val="%1"/>
      <w:lvlJc w:val="left"/>
      <w:pPr>
        <w:ind w:left="957" w:hanging="851"/>
      </w:pPr>
      <w:rPr>
        <w:rFonts w:hint="default"/>
        <w:lang w:val="fr-FR" w:eastAsia="en-US" w:bidi="ar-SA"/>
      </w:rPr>
    </w:lvl>
    <w:lvl w:ilvl="1">
      <w:start w:val="7"/>
      <w:numFmt w:val="decimal"/>
      <w:lvlText w:val="%1.%2"/>
      <w:lvlJc w:val="left"/>
      <w:pPr>
        <w:ind w:left="957" w:hanging="851"/>
      </w:pPr>
      <w:rPr>
        <w:rFonts w:ascii="Times New Roman" w:eastAsia="Times New Roman" w:hAnsi="Times New Roman" w:cs="Times New Roman" w:hint="default"/>
        <w:w w:val="99"/>
        <w:sz w:val="22"/>
        <w:szCs w:val="22"/>
        <w:lang w:val="fr-FR" w:eastAsia="en-US" w:bidi="ar-SA"/>
      </w:rPr>
    </w:lvl>
    <w:lvl w:ilvl="2">
      <w:numFmt w:val="bullet"/>
      <w:lvlText w:val="–"/>
      <w:lvlJc w:val="left"/>
      <w:pPr>
        <w:ind w:left="1524" w:hanging="568"/>
      </w:pPr>
      <w:rPr>
        <w:rFonts w:ascii="Times New Roman" w:eastAsia="Times New Roman" w:hAnsi="Times New Roman" w:cs="Times New Roman" w:hint="default"/>
        <w:w w:val="99"/>
        <w:sz w:val="22"/>
        <w:szCs w:val="22"/>
        <w:lang w:val="fr-FR" w:eastAsia="en-US" w:bidi="ar-SA"/>
      </w:rPr>
    </w:lvl>
    <w:lvl w:ilvl="3">
      <w:numFmt w:val="bullet"/>
      <w:lvlText w:val="•"/>
      <w:lvlJc w:val="left"/>
      <w:pPr>
        <w:ind w:left="3150" w:hanging="568"/>
      </w:pPr>
      <w:rPr>
        <w:rFonts w:hint="default"/>
        <w:lang w:val="fr-FR" w:eastAsia="en-US" w:bidi="ar-SA"/>
      </w:rPr>
    </w:lvl>
    <w:lvl w:ilvl="4">
      <w:numFmt w:val="bullet"/>
      <w:lvlText w:val="•"/>
      <w:lvlJc w:val="left"/>
      <w:pPr>
        <w:ind w:left="3966" w:hanging="568"/>
      </w:pPr>
      <w:rPr>
        <w:rFonts w:hint="default"/>
        <w:lang w:val="fr-FR" w:eastAsia="en-US" w:bidi="ar-SA"/>
      </w:rPr>
    </w:lvl>
    <w:lvl w:ilvl="5">
      <w:numFmt w:val="bullet"/>
      <w:lvlText w:val="•"/>
      <w:lvlJc w:val="left"/>
      <w:pPr>
        <w:ind w:left="4781" w:hanging="568"/>
      </w:pPr>
      <w:rPr>
        <w:rFonts w:hint="default"/>
        <w:lang w:val="fr-FR" w:eastAsia="en-US" w:bidi="ar-SA"/>
      </w:rPr>
    </w:lvl>
    <w:lvl w:ilvl="6">
      <w:numFmt w:val="bullet"/>
      <w:lvlText w:val="•"/>
      <w:lvlJc w:val="left"/>
      <w:pPr>
        <w:ind w:left="5597" w:hanging="568"/>
      </w:pPr>
      <w:rPr>
        <w:rFonts w:hint="default"/>
        <w:lang w:val="fr-FR" w:eastAsia="en-US" w:bidi="ar-SA"/>
      </w:rPr>
    </w:lvl>
    <w:lvl w:ilvl="7">
      <w:numFmt w:val="bullet"/>
      <w:lvlText w:val="•"/>
      <w:lvlJc w:val="left"/>
      <w:pPr>
        <w:ind w:left="6412" w:hanging="568"/>
      </w:pPr>
      <w:rPr>
        <w:rFonts w:hint="default"/>
        <w:lang w:val="fr-FR" w:eastAsia="en-US" w:bidi="ar-SA"/>
      </w:rPr>
    </w:lvl>
    <w:lvl w:ilvl="8">
      <w:numFmt w:val="bullet"/>
      <w:lvlText w:val="•"/>
      <w:lvlJc w:val="left"/>
      <w:pPr>
        <w:ind w:left="7228" w:hanging="568"/>
      </w:pPr>
      <w:rPr>
        <w:rFonts w:hint="default"/>
        <w:lang w:val="fr-FR" w:eastAsia="en-US" w:bidi="ar-SA"/>
      </w:rPr>
    </w:lvl>
  </w:abstractNum>
  <w:abstractNum w:abstractNumId="179" w15:restartNumberingAfterBreak="0">
    <w:nsid w:val="4F721DD3"/>
    <w:multiLevelType w:val="hybridMultilevel"/>
    <w:tmpl w:val="B01E241E"/>
    <w:lvl w:ilvl="0" w:tplc="DB2A8FA8">
      <w:start w:val="1"/>
      <w:numFmt w:val="decimal"/>
      <w:lvlText w:val="%1."/>
      <w:lvlJc w:val="left"/>
      <w:pPr>
        <w:ind w:left="957" w:hanging="851"/>
      </w:pPr>
      <w:rPr>
        <w:rFonts w:ascii="Times New Roman" w:eastAsia="Times New Roman" w:hAnsi="Times New Roman" w:cs="Times New Roman" w:hint="default"/>
        <w:w w:val="99"/>
        <w:sz w:val="22"/>
        <w:szCs w:val="22"/>
        <w:lang w:val="fr-FR" w:eastAsia="en-US" w:bidi="ar-SA"/>
      </w:rPr>
    </w:lvl>
    <w:lvl w:ilvl="1" w:tplc="A774A642">
      <w:numFmt w:val="bullet"/>
      <w:lvlText w:val="•"/>
      <w:lvlJc w:val="left"/>
      <w:pPr>
        <w:ind w:left="1346" w:hanging="851"/>
      </w:pPr>
      <w:rPr>
        <w:rFonts w:hint="default"/>
        <w:lang w:val="fr-FR" w:eastAsia="en-US" w:bidi="ar-SA"/>
      </w:rPr>
    </w:lvl>
    <w:lvl w:ilvl="2" w:tplc="DB282DD6">
      <w:numFmt w:val="bullet"/>
      <w:lvlText w:val="•"/>
      <w:lvlJc w:val="left"/>
      <w:pPr>
        <w:ind w:left="1732" w:hanging="851"/>
      </w:pPr>
      <w:rPr>
        <w:rFonts w:hint="default"/>
        <w:lang w:val="fr-FR" w:eastAsia="en-US" w:bidi="ar-SA"/>
      </w:rPr>
    </w:lvl>
    <w:lvl w:ilvl="3" w:tplc="F25E80F0">
      <w:numFmt w:val="bullet"/>
      <w:lvlText w:val="•"/>
      <w:lvlJc w:val="left"/>
      <w:pPr>
        <w:ind w:left="2118" w:hanging="851"/>
      </w:pPr>
      <w:rPr>
        <w:rFonts w:hint="default"/>
        <w:lang w:val="fr-FR" w:eastAsia="en-US" w:bidi="ar-SA"/>
      </w:rPr>
    </w:lvl>
    <w:lvl w:ilvl="4" w:tplc="E0CEC694">
      <w:numFmt w:val="bullet"/>
      <w:lvlText w:val="•"/>
      <w:lvlJc w:val="left"/>
      <w:pPr>
        <w:ind w:left="2505" w:hanging="851"/>
      </w:pPr>
      <w:rPr>
        <w:rFonts w:hint="default"/>
        <w:lang w:val="fr-FR" w:eastAsia="en-US" w:bidi="ar-SA"/>
      </w:rPr>
    </w:lvl>
    <w:lvl w:ilvl="5" w:tplc="C9C87804">
      <w:numFmt w:val="bullet"/>
      <w:lvlText w:val="•"/>
      <w:lvlJc w:val="left"/>
      <w:pPr>
        <w:ind w:left="2891" w:hanging="851"/>
      </w:pPr>
      <w:rPr>
        <w:rFonts w:hint="default"/>
        <w:lang w:val="fr-FR" w:eastAsia="en-US" w:bidi="ar-SA"/>
      </w:rPr>
    </w:lvl>
    <w:lvl w:ilvl="6" w:tplc="C960124A">
      <w:numFmt w:val="bullet"/>
      <w:lvlText w:val="•"/>
      <w:lvlJc w:val="left"/>
      <w:pPr>
        <w:ind w:left="3277" w:hanging="851"/>
      </w:pPr>
      <w:rPr>
        <w:rFonts w:hint="default"/>
        <w:lang w:val="fr-FR" w:eastAsia="en-US" w:bidi="ar-SA"/>
      </w:rPr>
    </w:lvl>
    <w:lvl w:ilvl="7" w:tplc="28387264">
      <w:numFmt w:val="bullet"/>
      <w:lvlText w:val="•"/>
      <w:lvlJc w:val="left"/>
      <w:pPr>
        <w:ind w:left="3664" w:hanging="851"/>
      </w:pPr>
      <w:rPr>
        <w:rFonts w:hint="default"/>
        <w:lang w:val="fr-FR" w:eastAsia="en-US" w:bidi="ar-SA"/>
      </w:rPr>
    </w:lvl>
    <w:lvl w:ilvl="8" w:tplc="E2A0C106">
      <w:numFmt w:val="bullet"/>
      <w:lvlText w:val="•"/>
      <w:lvlJc w:val="left"/>
      <w:pPr>
        <w:ind w:left="4050" w:hanging="851"/>
      </w:pPr>
      <w:rPr>
        <w:rFonts w:hint="default"/>
        <w:lang w:val="fr-FR" w:eastAsia="en-US" w:bidi="ar-SA"/>
      </w:rPr>
    </w:lvl>
  </w:abstractNum>
  <w:abstractNum w:abstractNumId="180" w15:restartNumberingAfterBreak="0">
    <w:nsid w:val="4FA2447E"/>
    <w:multiLevelType w:val="hybridMultilevel"/>
    <w:tmpl w:val="B69626E8"/>
    <w:lvl w:ilvl="0" w:tplc="ED36BDA8">
      <w:start w:val="1"/>
      <w:numFmt w:val="upperRoman"/>
      <w:lvlText w:val="%1."/>
      <w:lvlJc w:val="left"/>
      <w:pPr>
        <w:ind w:left="1322" w:hanging="849"/>
      </w:pPr>
      <w:rPr>
        <w:rFonts w:ascii="Times New Roman" w:eastAsia="Times New Roman" w:hAnsi="Times New Roman" w:cs="Times New Roman" w:hint="default"/>
        <w:spacing w:val="-1"/>
        <w:w w:val="100"/>
        <w:sz w:val="24"/>
        <w:szCs w:val="24"/>
        <w:lang w:val="fr-FR" w:eastAsia="en-US" w:bidi="ar-SA"/>
      </w:rPr>
    </w:lvl>
    <w:lvl w:ilvl="1" w:tplc="5442E06A">
      <w:numFmt w:val="bullet"/>
      <w:lvlText w:val="–"/>
      <w:lvlJc w:val="left"/>
      <w:pPr>
        <w:ind w:left="1891" w:hanging="568"/>
      </w:pPr>
      <w:rPr>
        <w:rFonts w:ascii="Times New Roman" w:eastAsia="Times New Roman" w:hAnsi="Times New Roman" w:cs="Times New Roman" w:hint="default"/>
        <w:w w:val="100"/>
        <w:sz w:val="24"/>
        <w:szCs w:val="24"/>
        <w:lang w:val="fr-FR" w:eastAsia="en-US" w:bidi="ar-SA"/>
      </w:rPr>
    </w:lvl>
    <w:lvl w:ilvl="2" w:tplc="C3ECD3BA">
      <w:numFmt w:val="bullet"/>
      <w:lvlText w:val="•"/>
      <w:lvlJc w:val="left"/>
      <w:pPr>
        <w:ind w:left="2860" w:hanging="568"/>
      </w:pPr>
      <w:rPr>
        <w:rFonts w:hint="default"/>
        <w:lang w:val="fr-FR" w:eastAsia="en-US" w:bidi="ar-SA"/>
      </w:rPr>
    </w:lvl>
    <w:lvl w:ilvl="3" w:tplc="3BEA05B0">
      <w:numFmt w:val="bullet"/>
      <w:lvlText w:val="•"/>
      <w:lvlJc w:val="left"/>
      <w:pPr>
        <w:ind w:left="3820" w:hanging="568"/>
      </w:pPr>
      <w:rPr>
        <w:rFonts w:hint="default"/>
        <w:lang w:val="fr-FR" w:eastAsia="en-US" w:bidi="ar-SA"/>
      </w:rPr>
    </w:lvl>
    <w:lvl w:ilvl="4" w:tplc="99D27B8E">
      <w:numFmt w:val="bullet"/>
      <w:lvlText w:val="•"/>
      <w:lvlJc w:val="left"/>
      <w:pPr>
        <w:ind w:left="4781" w:hanging="568"/>
      </w:pPr>
      <w:rPr>
        <w:rFonts w:hint="default"/>
        <w:lang w:val="fr-FR" w:eastAsia="en-US" w:bidi="ar-SA"/>
      </w:rPr>
    </w:lvl>
    <w:lvl w:ilvl="5" w:tplc="8CF2BE1C">
      <w:numFmt w:val="bullet"/>
      <w:lvlText w:val="•"/>
      <w:lvlJc w:val="left"/>
      <w:pPr>
        <w:ind w:left="5741" w:hanging="568"/>
      </w:pPr>
      <w:rPr>
        <w:rFonts w:hint="default"/>
        <w:lang w:val="fr-FR" w:eastAsia="en-US" w:bidi="ar-SA"/>
      </w:rPr>
    </w:lvl>
    <w:lvl w:ilvl="6" w:tplc="E3DC25FC">
      <w:numFmt w:val="bullet"/>
      <w:lvlText w:val="•"/>
      <w:lvlJc w:val="left"/>
      <w:pPr>
        <w:ind w:left="6702" w:hanging="568"/>
      </w:pPr>
      <w:rPr>
        <w:rFonts w:hint="default"/>
        <w:lang w:val="fr-FR" w:eastAsia="en-US" w:bidi="ar-SA"/>
      </w:rPr>
    </w:lvl>
    <w:lvl w:ilvl="7" w:tplc="A4AA8B18">
      <w:numFmt w:val="bullet"/>
      <w:lvlText w:val="•"/>
      <w:lvlJc w:val="left"/>
      <w:pPr>
        <w:ind w:left="7662" w:hanging="568"/>
      </w:pPr>
      <w:rPr>
        <w:rFonts w:hint="default"/>
        <w:lang w:val="fr-FR" w:eastAsia="en-US" w:bidi="ar-SA"/>
      </w:rPr>
    </w:lvl>
    <w:lvl w:ilvl="8" w:tplc="AF2EF490">
      <w:numFmt w:val="bullet"/>
      <w:lvlText w:val="•"/>
      <w:lvlJc w:val="left"/>
      <w:pPr>
        <w:ind w:left="8623" w:hanging="568"/>
      </w:pPr>
      <w:rPr>
        <w:rFonts w:hint="default"/>
        <w:lang w:val="fr-FR" w:eastAsia="en-US" w:bidi="ar-SA"/>
      </w:rPr>
    </w:lvl>
  </w:abstractNum>
  <w:abstractNum w:abstractNumId="181" w15:restartNumberingAfterBreak="0">
    <w:nsid w:val="506F6A40"/>
    <w:multiLevelType w:val="hybridMultilevel"/>
    <w:tmpl w:val="AA58843E"/>
    <w:lvl w:ilvl="0" w:tplc="C450AC64">
      <w:start w:val="1"/>
      <w:numFmt w:val="lowerLetter"/>
      <w:lvlText w:val="%1)"/>
      <w:lvlJc w:val="left"/>
      <w:pPr>
        <w:ind w:left="957" w:hanging="851"/>
      </w:pPr>
      <w:rPr>
        <w:rFonts w:ascii="Times New Roman" w:eastAsia="Times New Roman" w:hAnsi="Times New Roman" w:cs="Times New Roman" w:hint="default"/>
        <w:w w:val="99"/>
        <w:sz w:val="22"/>
        <w:szCs w:val="22"/>
        <w:lang w:val="fr-FR" w:eastAsia="en-US" w:bidi="ar-SA"/>
      </w:rPr>
    </w:lvl>
    <w:lvl w:ilvl="1" w:tplc="1A1608EE">
      <w:numFmt w:val="bullet"/>
      <w:lvlText w:val="–"/>
      <w:lvlJc w:val="left"/>
      <w:pPr>
        <w:ind w:left="1524" w:hanging="568"/>
      </w:pPr>
      <w:rPr>
        <w:rFonts w:ascii="Times New Roman" w:eastAsia="Times New Roman" w:hAnsi="Times New Roman" w:cs="Times New Roman" w:hint="default"/>
        <w:w w:val="99"/>
        <w:sz w:val="22"/>
        <w:szCs w:val="22"/>
        <w:lang w:val="fr-FR" w:eastAsia="en-US" w:bidi="ar-SA"/>
      </w:rPr>
    </w:lvl>
    <w:lvl w:ilvl="2" w:tplc="D6446DB0">
      <w:numFmt w:val="bullet"/>
      <w:lvlText w:val="•"/>
      <w:lvlJc w:val="left"/>
      <w:pPr>
        <w:ind w:left="1887" w:hanging="568"/>
      </w:pPr>
      <w:rPr>
        <w:rFonts w:hint="default"/>
        <w:lang w:val="fr-FR" w:eastAsia="en-US" w:bidi="ar-SA"/>
      </w:rPr>
    </w:lvl>
    <w:lvl w:ilvl="3" w:tplc="5B58962A">
      <w:numFmt w:val="bullet"/>
      <w:lvlText w:val="•"/>
      <w:lvlJc w:val="left"/>
      <w:pPr>
        <w:ind w:left="2254" w:hanging="568"/>
      </w:pPr>
      <w:rPr>
        <w:rFonts w:hint="default"/>
        <w:lang w:val="fr-FR" w:eastAsia="en-US" w:bidi="ar-SA"/>
      </w:rPr>
    </w:lvl>
    <w:lvl w:ilvl="4" w:tplc="5F2A6584">
      <w:numFmt w:val="bullet"/>
      <w:lvlText w:val="•"/>
      <w:lvlJc w:val="left"/>
      <w:pPr>
        <w:ind w:left="2621" w:hanging="568"/>
      </w:pPr>
      <w:rPr>
        <w:rFonts w:hint="default"/>
        <w:lang w:val="fr-FR" w:eastAsia="en-US" w:bidi="ar-SA"/>
      </w:rPr>
    </w:lvl>
    <w:lvl w:ilvl="5" w:tplc="EC2ABAD0">
      <w:numFmt w:val="bullet"/>
      <w:lvlText w:val="•"/>
      <w:lvlJc w:val="left"/>
      <w:pPr>
        <w:ind w:left="2988" w:hanging="568"/>
      </w:pPr>
      <w:rPr>
        <w:rFonts w:hint="default"/>
        <w:lang w:val="fr-FR" w:eastAsia="en-US" w:bidi="ar-SA"/>
      </w:rPr>
    </w:lvl>
    <w:lvl w:ilvl="6" w:tplc="44A001B6">
      <w:numFmt w:val="bullet"/>
      <w:lvlText w:val="•"/>
      <w:lvlJc w:val="left"/>
      <w:pPr>
        <w:ind w:left="3355" w:hanging="568"/>
      </w:pPr>
      <w:rPr>
        <w:rFonts w:hint="default"/>
        <w:lang w:val="fr-FR" w:eastAsia="en-US" w:bidi="ar-SA"/>
      </w:rPr>
    </w:lvl>
    <w:lvl w:ilvl="7" w:tplc="22E02EDE">
      <w:numFmt w:val="bullet"/>
      <w:lvlText w:val="•"/>
      <w:lvlJc w:val="left"/>
      <w:pPr>
        <w:ind w:left="3722" w:hanging="568"/>
      </w:pPr>
      <w:rPr>
        <w:rFonts w:hint="default"/>
        <w:lang w:val="fr-FR" w:eastAsia="en-US" w:bidi="ar-SA"/>
      </w:rPr>
    </w:lvl>
    <w:lvl w:ilvl="8" w:tplc="7416D8E0">
      <w:numFmt w:val="bullet"/>
      <w:lvlText w:val="•"/>
      <w:lvlJc w:val="left"/>
      <w:pPr>
        <w:ind w:left="4089" w:hanging="568"/>
      </w:pPr>
      <w:rPr>
        <w:rFonts w:hint="default"/>
        <w:lang w:val="fr-FR" w:eastAsia="en-US" w:bidi="ar-SA"/>
      </w:rPr>
    </w:lvl>
  </w:abstractNum>
  <w:abstractNum w:abstractNumId="182" w15:restartNumberingAfterBreak="0">
    <w:nsid w:val="50D079D8"/>
    <w:multiLevelType w:val="hybridMultilevel"/>
    <w:tmpl w:val="515CCBFA"/>
    <w:lvl w:ilvl="0" w:tplc="F1ECB1A4">
      <w:start w:val="24"/>
      <w:numFmt w:val="decimal"/>
      <w:lvlText w:val="%1."/>
      <w:lvlJc w:val="left"/>
      <w:pPr>
        <w:ind w:left="963" w:hanging="851"/>
      </w:pPr>
      <w:rPr>
        <w:rFonts w:ascii="Times New Roman" w:eastAsia="Times New Roman" w:hAnsi="Times New Roman" w:cs="Times New Roman" w:hint="default"/>
        <w:w w:val="99"/>
        <w:sz w:val="22"/>
        <w:szCs w:val="22"/>
        <w:lang w:val="fr-FR" w:eastAsia="en-US" w:bidi="ar-SA"/>
      </w:rPr>
    </w:lvl>
    <w:lvl w:ilvl="1" w:tplc="7368B5B6">
      <w:numFmt w:val="bullet"/>
      <w:lvlText w:val="•"/>
      <w:lvlJc w:val="left"/>
      <w:pPr>
        <w:ind w:left="1273" w:hanging="851"/>
      </w:pPr>
      <w:rPr>
        <w:rFonts w:hint="default"/>
        <w:lang w:val="fr-FR" w:eastAsia="en-US" w:bidi="ar-SA"/>
      </w:rPr>
    </w:lvl>
    <w:lvl w:ilvl="2" w:tplc="760E8AF0">
      <w:numFmt w:val="bullet"/>
      <w:lvlText w:val="•"/>
      <w:lvlJc w:val="left"/>
      <w:pPr>
        <w:ind w:left="1586" w:hanging="851"/>
      </w:pPr>
      <w:rPr>
        <w:rFonts w:hint="default"/>
        <w:lang w:val="fr-FR" w:eastAsia="en-US" w:bidi="ar-SA"/>
      </w:rPr>
    </w:lvl>
    <w:lvl w:ilvl="3" w:tplc="B9C2E8E4">
      <w:numFmt w:val="bullet"/>
      <w:lvlText w:val="•"/>
      <w:lvlJc w:val="left"/>
      <w:pPr>
        <w:ind w:left="1899" w:hanging="851"/>
      </w:pPr>
      <w:rPr>
        <w:rFonts w:hint="default"/>
        <w:lang w:val="fr-FR" w:eastAsia="en-US" w:bidi="ar-SA"/>
      </w:rPr>
    </w:lvl>
    <w:lvl w:ilvl="4" w:tplc="227E96D0">
      <w:numFmt w:val="bullet"/>
      <w:lvlText w:val="•"/>
      <w:lvlJc w:val="left"/>
      <w:pPr>
        <w:ind w:left="2212" w:hanging="851"/>
      </w:pPr>
      <w:rPr>
        <w:rFonts w:hint="default"/>
        <w:lang w:val="fr-FR" w:eastAsia="en-US" w:bidi="ar-SA"/>
      </w:rPr>
    </w:lvl>
    <w:lvl w:ilvl="5" w:tplc="43044318">
      <w:numFmt w:val="bullet"/>
      <w:lvlText w:val="•"/>
      <w:lvlJc w:val="left"/>
      <w:pPr>
        <w:ind w:left="2525" w:hanging="851"/>
      </w:pPr>
      <w:rPr>
        <w:rFonts w:hint="default"/>
        <w:lang w:val="fr-FR" w:eastAsia="en-US" w:bidi="ar-SA"/>
      </w:rPr>
    </w:lvl>
    <w:lvl w:ilvl="6" w:tplc="54E08482">
      <w:numFmt w:val="bullet"/>
      <w:lvlText w:val="•"/>
      <w:lvlJc w:val="left"/>
      <w:pPr>
        <w:ind w:left="2838" w:hanging="851"/>
      </w:pPr>
      <w:rPr>
        <w:rFonts w:hint="default"/>
        <w:lang w:val="fr-FR" w:eastAsia="en-US" w:bidi="ar-SA"/>
      </w:rPr>
    </w:lvl>
    <w:lvl w:ilvl="7" w:tplc="CE60B5D4">
      <w:numFmt w:val="bullet"/>
      <w:lvlText w:val="•"/>
      <w:lvlJc w:val="left"/>
      <w:pPr>
        <w:ind w:left="3151" w:hanging="851"/>
      </w:pPr>
      <w:rPr>
        <w:rFonts w:hint="default"/>
        <w:lang w:val="fr-FR" w:eastAsia="en-US" w:bidi="ar-SA"/>
      </w:rPr>
    </w:lvl>
    <w:lvl w:ilvl="8" w:tplc="1D22E156">
      <w:numFmt w:val="bullet"/>
      <w:lvlText w:val="•"/>
      <w:lvlJc w:val="left"/>
      <w:pPr>
        <w:ind w:left="3464" w:hanging="851"/>
      </w:pPr>
      <w:rPr>
        <w:rFonts w:hint="default"/>
        <w:lang w:val="fr-FR" w:eastAsia="en-US" w:bidi="ar-SA"/>
      </w:rPr>
    </w:lvl>
  </w:abstractNum>
  <w:abstractNum w:abstractNumId="183" w15:restartNumberingAfterBreak="0">
    <w:nsid w:val="514C2263"/>
    <w:multiLevelType w:val="hybridMultilevel"/>
    <w:tmpl w:val="B622B50C"/>
    <w:lvl w:ilvl="0" w:tplc="FC3ADD98">
      <w:start w:val="1"/>
      <w:numFmt w:val="decimal"/>
      <w:lvlText w:val="%1."/>
      <w:lvlJc w:val="left"/>
      <w:pPr>
        <w:ind w:left="1983" w:hanging="850"/>
      </w:pPr>
      <w:rPr>
        <w:rFonts w:ascii="Times New Roman" w:eastAsia="Times New Roman" w:hAnsi="Times New Roman" w:cs="Times New Roman" w:hint="default"/>
        <w:w w:val="100"/>
        <w:sz w:val="24"/>
        <w:szCs w:val="24"/>
        <w:lang w:val="fr-FR" w:eastAsia="en-US" w:bidi="ar-SA"/>
      </w:rPr>
    </w:lvl>
    <w:lvl w:ilvl="1" w:tplc="CD7A35E8">
      <w:numFmt w:val="bullet"/>
      <w:lvlText w:val="•"/>
      <w:lvlJc w:val="left"/>
      <w:pPr>
        <w:ind w:left="2972" w:hanging="850"/>
      </w:pPr>
      <w:rPr>
        <w:rFonts w:hint="default"/>
        <w:lang w:val="fr-FR" w:eastAsia="en-US" w:bidi="ar-SA"/>
      </w:rPr>
    </w:lvl>
    <w:lvl w:ilvl="2" w:tplc="740A0610">
      <w:numFmt w:val="bullet"/>
      <w:lvlText w:val="•"/>
      <w:lvlJc w:val="left"/>
      <w:pPr>
        <w:ind w:left="3965" w:hanging="850"/>
      </w:pPr>
      <w:rPr>
        <w:rFonts w:hint="default"/>
        <w:lang w:val="fr-FR" w:eastAsia="en-US" w:bidi="ar-SA"/>
      </w:rPr>
    </w:lvl>
    <w:lvl w:ilvl="3" w:tplc="CF7A3316">
      <w:numFmt w:val="bullet"/>
      <w:lvlText w:val="•"/>
      <w:lvlJc w:val="left"/>
      <w:pPr>
        <w:ind w:left="4957" w:hanging="850"/>
      </w:pPr>
      <w:rPr>
        <w:rFonts w:hint="default"/>
        <w:lang w:val="fr-FR" w:eastAsia="en-US" w:bidi="ar-SA"/>
      </w:rPr>
    </w:lvl>
    <w:lvl w:ilvl="4" w:tplc="4F1437B2">
      <w:numFmt w:val="bullet"/>
      <w:lvlText w:val="•"/>
      <w:lvlJc w:val="left"/>
      <w:pPr>
        <w:ind w:left="5950" w:hanging="850"/>
      </w:pPr>
      <w:rPr>
        <w:rFonts w:hint="default"/>
        <w:lang w:val="fr-FR" w:eastAsia="en-US" w:bidi="ar-SA"/>
      </w:rPr>
    </w:lvl>
    <w:lvl w:ilvl="5" w:tplc="1FEAAFF4">
      <w:numFmt w:val="bullet"/>
      <w:lvlText w:val="•"/>
      <w:lvlJc w:val="left"/>
      <w:pPr>
        <w:ind w:left="6942" w:hanging="850"/>
      </w:pPr>
      <w:rPr>
        <w:rFonts w:hint="default"/>
        <w:lang w:val="fr-FR" w:eastAsia="en-US" w:bidi="ar-SA"/>
      </w:rPr>
    </w:lvl>
    <w:lvl w:ilvl="6" w:tplc="A7282E44">
      <w:numFmt w:val="bullet"/>
      <w:lvlText w:val="•"/>
      <w:lvlJc w:val="left"/>
      <w:pPr>
        <w:ind w:left="7935" w:hanging="850"/>
      </w:pPr>
      <w:rPr>
        <w:rFonts w:hint="default"/>
        <w:lang w:val="fr-FR" w:eastAsia="en-US" w:bidi="ar-SA"/>
      </w:rPr>
    </w:lvl>
    <w:lvl w:ilvl="7" w:tplc="662CFE2E">
      <w:numFmt w:val="bullet"/>
      <w:lvlText w:val="•"/>
      <w:lvlJc w:val="left"/>
      <w:pPr>
        <w:ind w:left="8927" w:hanging="850"/>
      </w:pPr>
      <w:rPr>
        <w:rFonts w:hint="default"/>
        <w:lang w:val="fr-FR" w:eastAsia="en-US" w:bidi="ar-SA"/>
      </w:rPr>
    </w:lvl>
    <w:lvl w:ilvl="8" w:tplc="E8E2DD54">
      <w:numFmt w:val="bullet"/>
      <w:lvlText w:val="•"/>
      <w:lvlJc w:val="left"/>
      <w:pPr>
        <w:ind w:left="9920" w:hanging="850"/>
      </w:pPr>
      <w:rPr>
        <w:rFonts w:hint="default"/>
        <w:lang w:val="fr-FR" w:eastAsia="en-US" w:bidi="ar-SA"/>
      </w:rPr>
    </w:lvl>
  </w:abstractNum>
  <w:abstractNum w:abstractNumId="184" w15:restartNumberingAfterBreak="0">
    <w:nsid w:val="51864A04"/>
    <w:multiLevelType w:val="hybridMultilevel"/>
    <w:tmpl w:val="66320472"/>
    <w:lvl w:ilvl="0" w:tplc="E30E454E">
      <w:start w:val="1"/>
      <w:numFmt w:val="lowerLetter"/>
      <w:lvlText w:val="%1)"/>
      <w:lvlJc w:val="left"/>
      <w:pPr>
        <w:ind w:left="1983" w:hanging="851"/>
      </w:pPr>
      <w:rPr>
        <w:rFonts w:ascii="Times New Roman" w:eastAsia="Times New Roman" w:hAnsi="Times New Roman" w:cs="Times New Roman" w:hint="default"/>
        <w:w w:val="100"/>
        <w:sz w:val="24"/>
        <w:szCs w:val="24"/>
        <w:lang w:val="fr-FR" w:eastAsia="en-US" w:bidi="ar-SA"/>
      </w:rPr>
    </w:lvl>
    <w:lvl w:ilvl="1" w:tplc="2398DDB6">
      <w:start w:val="1"/>
      <w:numFmt w:val="lowerRoman"/>
      <w:lvlText w:val="%2)"/>
      <w:lvlJc w:val="left"/>
      <w:pPr>
        <w:ind w:left="2551" w:hanging="569"/>
      </w:pPr>
      <w:rPr>
        <w:rFonts w:ascii="Times New Roman" w:eastAsia="Times New Roman" w:hAnsi="Times New Roman" w:cs="Times New Roman" w:hint="default"/>
        <w:w w:val="100"/>
        <w:sz w:val="24"/>
        <w:szCs w:val="24"/>
        <w:lang w:val="fr-FR" w:eastAsia="en-US" w:bidi="ar-SA"/>
      </w:rPr>
    </w:lvl>
    <w:lvl w:ilvl="2" w:tplc="1A14E156">
      <w:numFmt w:val="bullet"/>
      <w:lvlText w:val="•"/>
      <w:lvlJc w:val="left"/>
      <w:pPr>
        <w:ind w:left="3598" w:hanging="569"/>
      </w:pPr>
      <w:rPr>
        <w:rFonts w:hint="default"/>
        <w:lang w:val="fr-FR" w:eastAsia="en-US" w:bidi="ar-SA"/>
      </w:rPr>
    </w:lvl>
    <w:lvl w:ilvl="3" w:tplc="26BC76E8">
      <w:numFmt w:val="bullet"/>
      <w:lvlText w:val="•"/>
      <w:lvlJc w:val="left"/>
      <w:pPr>
        <w:ind w:left="4636" w:hanging="569"/>
      </w:pPr>
      <w:rPr>
        <w:rFonts w:hint="default"/>
        <w:lang w:val="fr-FR" w:eastAsia="en-US" w:bidi="ar-SA"/>
      </w:rPr>
    </w:lvl>
    <w:lvl w:ilvl="4" w:tplc="3168E5C8">
      <w:numFmt w:val="bullet"/>
      <w:lvlText w:val="•"/>
      <w:lvlJc w:val="left"/>
      <w:pPr>
        <w:ind w:left="5675" w:hanging="569"/>
      </w:pPr>
      <w:rPr>
        <w:rFonts w:hint="default"/>
        <w:lang w:val="fr-FR" w:eastAsia="en-US" w:bidi="ar-SA"/>
      </w:rPr>
    </w:lvl>
    <w:lvl w:ilvl="5" w:tplc="C2D05B36">
      <w:numFmt w:val="bullet"/>
      <w:lvlText w:val="•"/>
      <w:lvlJc w:val="left"/>
      <w:pPr>
        <w:ind w:left="6713" w:hanging="569"/>
      </w:pPr>
      <w:rPr>
        <w:rFonts w:hint="default"/>
        <w:lang w:val="fr-FR" w:eastAsia="en-US" w:bidi="ar-SA"/>
      </w:rPr>
    </w:lvl>
    <w:lvl w:ilvl="6" w:tplc="944218AE">
      <w:numFmt w:val="bullet"/>
      <w:lvlText w:val="•"/>
      <w:lvlJc w:val="left"/>
      <w:pPr>
        <w:ind w:left="7751" w:hanging="569"/>
      </w:pPr>
      <w:rPr>
        <w:rFonts w:hint="default"/>
        <w:lang w:val="fr-FR" w:eastAsia="en-US" w:bidi="ar-SA"/>
      </w:rPr>
    </w:lvl>
    <w:lvl w:ilvl="7" w:tplc="4022A24E">
      <w:numFmt w:val="bullet"/>
      <w:lvlText w:val="•"/>
      <w:lvlJc w:val="left"/>
      <w:pPr>
        <w:ind w:left="8790" w:hanging="569"/>
      </w:pPr>
      <w:rPr>
        <w:rFonts w:hint="default"/>
        <w:lang w:val="fr-FR" w:eastAsia="en-US" w:bidi="ar-SA"/>
      </w:rPr>
    </w:lvl>
    <w:lvl w:ilvl="8" w:tplc="FECA578A">
      <w:numFmt w:val="bullet"/>
      <w:lvlText w:val="•"/>
      <w:lvlJc w:val="left"/>
      <w:pPr>
        <w:ind w:left="9828" w:hanging="569"/>
      </w:pPr>
      <w:rPr>
        <w:rFonts w:hint="default"/>
        <w:lang w:val="fr-FR" w:eastAsia="en-US" w:bidi="ar-SA"/>
      </w:rPr>
    </w:lvl>
  </w:abstractNum>
  <w:abstractNum w:abstractNumId="185" w15:restartNumberingAfterBreak="0">
    <w:nsid w:val="51E46BC3"/>
    <w:multiLevelType w:val="hybridMultilevel"/>
    <w:tmpl w:val="A9AC9C68"/>
    <w:lvl w:ilvl="0" w:tplc="CF625BE2">
      <w:start w:val="1"/>
      <w:numFmt w:val="decimal"/>
      <w:lvlText w:val="%1."/>
      <w:lvlJc w:val="left"/>
      <w:pPr>
        <w:ind w:left="1983" w:hanging="850"/>
      </w:pPr>
      <w:rPr>
        <w:rFonts w:ascii="Times New Roman" w:eastAsia="Times New Roman" w:hAnsi="Times New Roman" w:cs="Times New Roman" w:hint="default"/>
        <w:w w:val="100"/>
        <w:sz w:val="24"/>
        <w:szCs w:val="24"/>
        <w:lang w:val="fr-FR" w:eastAsia="en-US" w:bidi="ar-SA"/>
      </w:rPr>
    </w:lvl>
    <w:lvl w:ilvl="1" w:tplc="62CCC9A8">
      <w:start w:val="1"/>
      <w:numFmt w:val="lowerLetter"/>
      <w:lvlText w:val="%2)"/>
      <w:lvlJc w:val="left"/>
      <w:pPr>
        <w:ind w:left="2551" w:hanging="569"/>
      </w:pPr>
      <w:rPr>
        <w:rFonts w:ascii="Times New Roman" w:eastAsia="Times New Roman" w:hAnsi="Times New Roman" w:cs="Times New Roman" w:hint="default"/>
        <w:w w:val="100"/>
        <w:sz w:val="24"/>
        <w:szCs w:val="24"/>
        <w:lang w:val="fr-FR" w:eastAsia="en-US" w:bidi="ar-SA"/>
      </w:rPr>
    </w:lvl>
    <w:lvl w:ilvl="2" w:tplc="CC8A5C4E">
      <w:numFmt w:val="bullet"/>
      <w:lvlText w:val="•"/>
      <w:lvlJc w:val="left"/>
      <w:pPr>
        <w:ind w:left="3598" w:hanging="569"/>
      </w:pPr>
      <w:rPr>
        <w:rFonts w:hint="default"/>
        <w:lang w:val="fr-FR" w:eastAsia="en-US" w:bidi="ar-SA"/>
      </w:rPr>
    </w:lvl>
    <w:lvl w:ilvl="3" w:tplc="73085844">
      <w:numFmt w:val="bullet"/>
      <w:lvlText w:val="•"/>
      <w:lvlJc w:val="left"/>
      <w:pPr>
        <w:ind w:left="4636" w:hanging="569"/>
      </w:pPr>
      <w:rPr>
        <w:rFonts w:hint="default"/>
        <w:lang w:val="fr-FR" w:eastAsia="en-US" w:bidi="ar-SA"/>
      </w:rPr>
    </w:lvl>
    <w:lvl w:ilvl="4" w:tplc="A9F6CE40">
      <w:numFmt w:val="bullet"/>
      <w:lvlText w:val="•"/>
      <w:lvlJc w:val="left"/>
      <w:pPr>
        <w:ind w:left="5675" w:hanging="569"/>
      </w:pPr>
      <w:rPr>
        <w:rFonts w:hint="default"/>
        <w:lang w:val="fr-FR" w:eastAsia="en-US" w:bidi="ar-SA"/>
      </w:rPr>
    </w:lvl>
    <w:lvl w:ilvl="5" w:tplc="15221F60">
      <w:numFmt w:val="bullet"/>
      <w:lvlText w:val="•"/>
      <w:lvlJc w:val="left"/>
      <w:pPr>
        <w:ind w:left="6713" w:hanging="569"/>
      </w:pPr>
      <w:rPr>
        <w:rFonts w:hint="default"/>
        <w:lang w:val="fr-FR" w:eastAsia="en-US" w:bidi="ar-SA"/>
      </w:rPr>
    </w:lvl>
    <w:lvl w:ilvl="6" w:tplc="1696EB20">
      <w:numFmt w:val="bullet"/>
      <w:lvlText w:val="•"/>
      <w:lvlJc w:val="left"/>
      <w:pPr>
        <w:ind w:left="7751" w:hanging="569"/>
      </w:pPr>
      <w:rPr>
        <w:rFonts w:hint="default"/>
        <w:lang w:val="fr-FR" w:eastAsia="en-US" w:bidi="ar-SA"/>
      </w:rPr>
    </w:lvl>
    <w:lvl w:ilvl="7" w:tplc="BD7E0EB0">
      <w:numFmt w:val="bullet"/>
      <w:lvlText w:val="•"/>
      <w:lvlJc w:val="left"/>
      <w:pPr>
        <w:ind w:left="8790" w:hanging="569"/>
      </w:pPr>
      <w:rPr>
        <w:rFonts w:hint="default"/>
        <w:lang w:val="fr-FR" w:eastAsia="en-US" w:bidi="ar-SA"/>
      </w:rPr>
    </w:lvl>
    <w:lvl w:ilvl="8" w:tplc="D3E4923E">
      <w:numFmt w:val="bullet"/>
      <w:lvlText w:val="•"/>
      <w:lvlJc w:val="left"/>
      <w:pPr>
        <w:ind w:left="9828" w:hanging="569"/>
      </w:pPr>
      <w:rPr>
        <w:rFonts w:hint="default"/>
        <w:lang w:val="fr-FR" w:eastAsia="en-US" w:bidi="ar-SA"/>
      </w:rPr>
    </w:lvl>
  </w:abstractNum>
  <w:abstractNum w:abstractNumId="186" w15:restartNumberingAfterBreak="0">
    <w:nsid w:val="533306FA"/>
    <w:multiLevelType w:val="multilevel"/>
    <w:tmpl w:val="373A0D2E"/>
    <w:lvl w:ilvl="0">
      <w:start w:val="2"/>
      <w:numFmt w:val="decimal"/>
      <w:lvlText w:val="%1"/>
      <w:lvlJc w:val="left"/>
      <w:pPr>
        <w:ind w:left="1525" w:hanging="569"/>
      </w:pPr>
      <w:rPr>
        <w:rFonts w:hint="default"/>
        <w:lang w:val="fr-FR" w:eastAsia="en-US" w:bidi="ar-SA"/>
      </w:rPr>
    </w:lvl>
    <w:lvl w:ilvl="1">
      <w:start w:val="2"/>
      <w:numFmt w:val="decimal"/>
      <w:lvlText w:val="%1.%2"/>
      <w:lvlJc w:val="left"/>
      <w:pPr>
        <w:ind w:left="1525" w:hanging="569"/>
      </w:pPr>
      <w:rPr>
        <w:rFonts w:ascii="Times New Roman" w:eastAsia="Times New Roman" w:hAnsi="Times New Roman" w:cs="Times New Roman" w:hint="default"/>
        <w:w w:val="100"/>
        <w:sz w:val="24"/>
        <w:szCs w:val="24"/>
        <w:lang w:val="fr-FR" w:eastAsia="en-US" w:bidi="ar-SA"/>
      </w:rPr>
    </w:lvl>
    <w:lvl w:ilvl="2">
      <w:numFmt w:val="bullet"/>
      <w:lvlText w:val="•"/>
      <w:lvlJc w:val="left"/>
      <w:pPr>
        <w:ind w:left="3071" w:hanging="569"/>
      </w:pPr>
      <w:rPr>
        <w:rFonts w:hint="default"/>
        <w:lang w:val="fr-FR" w:eastAsia="en-US" w:bidi="ar-SA"/>
      </w:rPr>
    </w:lvl>
    <w:lvl w:ilvl="3">
      <w:numFmt w:val="bullet"/>
      <w:lvlText w:val="•"/>
      <w:lvlJc w:val="left"/>
      <w:pPr>
        <w:ind w:left="3846" w:hanging="569"/>
      </w:pPr>
      <w:rPr>
        <w:rFonts w:hint="default"/>
        <w:lang w:val="fr-FR" w:eastAsia="en-US" w:bidi="ar-SA"/>
      </w:rPr>
    </w:lvl>
    <w:lvl w:ilvl="4">
      <w:numFmt w:val="bullet"/>
      <w:lvlText w:val="•"/>
      <w:lvlJc w:val="left"/>
      <w:pPr>
        <w:ind w:left="4622" w:hanging="569"/>
      </w:pPr>
      <w:rPr>
        <w:rFonts w:hint="default"/>
        <w:lang w:val="fr-FR" w:eastAsia="en-US" w:bidi="ar-SA"/>
      </w:rPr>
    </w:lvl>
    <w:lvl w:ilvl="5">
      <w:numFmt w:val="bullet"/>
      <w:lvlText w:val="•"/>
      <w:lvlJc w:val="left"/>
      <w:pPr>
        <w:ind w:left="5398" w:hanging="569"/>
      </w:pPr>
      <w:rPr>
        <w:rFonts w:hint="default"/>
        <w:lang w:val="fr-FR" w:eastAsia="en-US" w:bidi="ar-SA"/>
      </w:rPr>
    </w:lvl>
    <w:lvl w:ilvl="6">
      <w:numFmt w:val="bullet"/>
      <w:lvlText w:val="•"/>
      <w:lvlJc w:val="left"/>
      <w:pPr>
        <w:ind w:left="6173" w:hanging="569"/>
      </w:pPr>
      <w:rPr>
        <w:rFonts w:hint="default"/>
        <w:lang w:val="fr-FR" w:eastAsia="en-US" w:bidi="ar-SA"/>
      </w:rPr>
    </w:lvl>
    <w:lvl w:ilvl="7">
      <w:numFmt w:val="bullet"/>
      <w:lvlText w:val="•"/>
      <w:lvlJc w:val="left"/>
      <w:pPr>
        <w:ind w:left="6949" w:hanging="569"/>
      </w:pPr>
      <w:rPr>
        <w:rFonts w:hint="default"/>
        <w:lang w:val="fr-FR" w:eastAsia="en-US" w:bidi="ar-SA"/>
      </w:rPr>
    </w:lvl>
    <w:lvl w:ilvl="8">
      <w:numFmt w:val="bullet"/>
      <w:lvlText w:val="•"/>
      <w:lvlJc w:val="left"/>
      <w:pPr>
        <w:ind w:left="7724" w:hanging="569"/>
      </w:pPr>
      <w:rPr>
        <w:rFonts w:hint="default"/>
        <w:lang w:val="fr-FR" w:eastAsia="en-US" w:bidi="ar-SA"/>
      </w:rPr>
    </w:lvl>
  </w:abstractNum>
  <w:abstractNum w:abstractNumId="187" w15:restartNumberingAfterBreak="0">
    <w:nsid w:val="534A09CB"/>
    <w:multiLevelType w:val="multilevel"/>
    <w:tmpl w:val="1B5AA06C"/>
    <w:lvl w:ilvl="0">
      <w:start w:val="5"/>
      <w:numFmt w:val="decimal"/>
      <w:lvlText w:val="%1."/>
      <w:lvlJc w:val="left"/>
      <w:pPr>
        <w:ind w:left="956" w:hanging="850"/>
      </w:pPr>
      <w:rPr>
        <w:rFonts w:ascii="Times New Roman" w:eastAsia="Times New Roman" w:hAnsi="Times New Roman" w:cs="Times New Roman" w:hint="default"/>
        <w:spacing w:val="-1"/>
        <w:w w:val="100"/>
        <w:sz w:val="24"/>
        <w:szCs w:val="24"/>
        <w:lang w:val="fr-FR" w:eastAsia="en-US" w:bidi="ar-SA"/>
      </w:rPr>
    </w:lvl>
    <w:lvl w:ilvl="1">
      <w:start w:val="1"/>
      <w:numFmt w:val="decimal"/>
      <w:lvlText w:val="%1.%2."/>
      <w:lvlJc w:val="left"/>
      <w:pPr>
        <w:ind w:left="1525" w:hanging="568"/>
      </w:pPr>
      <w:rPr>
        <w:rFonts w:ascii="Times New Roman" w:eastAsia="Times New Roman" w:hAnsi="Times New Roman" w:cs="Times New Roman" w:hint="default"/>
        <w:w w:val="100"/>
        <w:sz w:val="24"/>
        <w:szCs w:val="24"/>
        <w:lang w:val="fr-FR" w:eastAsia="en-US" w:bidi="ar-SA"/>
      </w:rPr>
    </w:lvl>
    <w:lvl w:ilvl="2">
      <w:start w:val="1"/>
      <w:numFmt w:val="decimal"/>
      <w:lvlText w:val="%1.%2.%3."/>
      <w:lvlJc w:val="left"/>
      <w:pPr>
        <w:ind w:left="2091" w:hanging="567"/>
      </w:pPr>
      <w:rPr>
        <w:rFonts w:ascii="Times New Roman" w:eastAsia="Times New Roman" w:hAnsi="Times New Roman" w:cs="Times New Roman" w:hint="default"/>
        <w:w w:val="100"/>
        <w:sz w:val="24"/>
        <w:szCs w:val="24"/>
        <w:lang w:val="fr-FR" w:eastAsia="en-US" w:bidi="ar-SA"/>
      </w:rPr>
    </w:lvl>
    <w:lvl w:ilvl="3">
      <w:numFmt w:val="bullet"/>
      <w:lvlText w:val="•"/>
      <w:lvlJc w:val="left"/>
      <w:pPr>
        <w:ind w:left="2997" w:hanging="567"/>
      </w:pPr>
      <w:rPr>
        <w:rFonts w:hint="default"/>
        <w:lang w:val="fr-FR" w:eastAsia="en-US" w:bidi="ar-SA"/>
      </w:rPr>
    </w:lvl>
    <w:lvl w:ilvl="4">
      <w:numFmt w:val="bullet"/>
      <w:lvlText w:val="•"/>
      <w:lvlJc w:val="left"/>
      <w:pPr>
        <w:ind w:left="3894" w:hanging="567"/>
      </w:pPr>
      <w:rPr>
        <w:rFonts w:hint="default"/>
        <w:lang w:val="fr-FR" w:eastAsia="en-US" w:bidi="ar-SA"/>
      </w:rPr>
    </w:lvl>
    <w:lvl w:ilvl="5">
      <w:numFmt w:val="bullet"/>
      <w:lvlText w:val="•"/>
      <w:lvlJc w:val="left"/>
      <w:pPr>
        <w:ind w:left="4791" w:hanging="567"/>
      </w:pPr>
      <w:rPr>
        <w:rFonts w:hint="default"/>
        <w:lang w:val="fr-FR" w:eastAsia="en-US" w:bidi="ar-SA"/>
      </w:rPr>
    </w:lvl>
    <w:lvl w:ilvl="6">
      <w:numFmt w:val="bullet"/>
      <w:lvlText w:val="•"/>
      <w:lvlJc w:val="left"/>
      <w:pPr>
        <w:ind w:left="5688" w:hanging="567"/>
      </w:pPr>
      <w:rPr>
        <w:rFonts w:hint="default"/>
        <w:lang w:val="fr-FR" w:eastAsia="en-US" w:bidi="ar-SA"/>
      </w:rPr>
    </w:lvl>
    <w:lvl w:ilvl="7">
      <w:numFmt w:val="bullet"/>
      <w:lvlText w:val="•"/>
      <w:lvlJc w:val="left"/>
      <w:pPr>
        <w:ind w:left="6585" w:hanging="567"/>
      </w:pPr>
      <w:rPr>
        <w:rFonts w:hint="default"/>
        <w:lang w:val="fr-FR" w:eastAsia="en-US" w:bidi="ar-SA"/>
      </w:rPr>
    </w:lvl>
    <w:lvl w:ilvl="8">
      <w:numFmt w:val="bullet"/>
      <w:lvlText w:val="•"/>
      <w:lvlJc w:val="left"/>
      <w:pPr>
        <w:ind w:left="7482" w:hanging="567"/>
      </w:pPr>
      <w:rPr>
        <w:rFonts w:hint="default"/>
        <w:lang w:val="fr-FR" w:eastAsia="en-US" w:bidi="ar-SA"/>
      </w:rPr>
    </w:lvl>
  </w:abstractNum>
  <w:abstractNum w:abstractNumId="188" w15:restartNumberingAfterBreak="0">
    <w:nsid w:val="534C6176"/>
    <w:multiLevelType w:val="hybridMultilevel"/>
    <w:tmpl w:val="62667514"/>
    <w:lvl w:ilvl="0" w:tplc="EFA423F8">
      <w:start w:val="1"/>
      <w:numFmt w:val="decimal"/>
      <w:lvlText w:val="%1."/>
      <w:lvlJc w:val="left"/>
      <w:pPr>
        <w:ind w:left="1983" w:hanging="850"/>
      </w:pPr>
      <w:rPr>
        <w:rFonts w:ascii="Times New Roman" w:eastAsia="Times New Roman" w:hAnsi="Times New Roman" w:cs="Times New Roman" w:hint="default"/>
        <w:w w:val="100"/>
        <w:sz w:val="24"/>
        <w:szCs w:val="24"/>
        <w:lang w:val="fr-FR" w:eastAsia="en-US" w:bidi="ar-SA"/>
      </w:rPr>
    </w:lvl>
    <w:lvl w:ilvl="1" w:tplc="37A07D84">
      <w:start w:val="1"/>
      <w:numFmt w:val="lowerLetter"/>
      <w:lvlText w:val="%2)"/>
      <w:lvlJc w:val="left"/>
      <w:pPr>
        <w:ind w:left="2551" w:hanging="569"/>
      </w:pPr>
      <w:rPr>
        <w:rFonts w:ascii="Times New Roman" w:eastAsia="Times New Roman" w:hAnsi="Times New Roman" w:cs="Times New Roman" w:hint="default"/>
        <w:w w:val="100"/>
        <w:sz w:val="24"/>
        <w:szCs w:val="24"/>
        <w:lang w:val="fr-FR" w:eastAsia="en-US" w:bidi="ar-SA"/>
      </w:rPr>
    </w:lvl>
    <w:lvl w:ilvl="2" w:tplc="AC7CBB8A">
      <w:numFmt w:val="bullet"/>
      <w:lvlText w:val="•"/>
      <w:lvlJc w:val="left"/>
      <w:pPr>
        <w:ind w:left="3598" w:hanging="569"/>
      </w:pPr>
      <w:rPr>
        <w:rFonts w:hint="default"/>
        <w:lang w:val="fr-FR" w:eastAsia="en-US" w:bidi="ar-SA"/>
      </w:rPr>
    </w:lvl>
    <w:lvl w:ilvl="3" w:tplc="4BFEDD10">
      <w:numFmt w:val="bullet"/>
      <w:lvlText w:val="•"/>
      <w:lvlJc w:val="left"/>
      <w:pPr>
        <w:ind w:left="4636" w:hanging="569"/>
      </w:pPr>
      <w:rPr>
        <w:rFonts w:hint="default"/>
        <w:lang w:val="fr-FR" w:eastAsia="en-US" w:bidi="ar-SA"/>
      </w:rPr>
    </w:lvl>
    <w:lvl w:ilvl="4" w:tplc="3F7CF192">
      <w:numFmt w:val="bullet"/>
      <w:lvlText w:val="•"/>
      <w:lvlJc w:val="left"/>
      <w:pPr>
        <w:ind w:left="5675" w:hanging="569"/>
      </w:pPr>
      <w:rPr>
        <w:rFonts w:hint="default"/>
        <w:lang w:val="fr-FR" w:eastAsia="en-US" w:bidi="ar-SA"/>
      </w:rPr>
    </w:lvl>
    <w:lvl w:ilvl="5" w:tplc="216478BE">
      <w:numFmt w:val="bullet"/>
      <w:lvlText w:val="•"/>
      <w:lvlJc w:val="left"/>
      <w:pPr>
        <w:ind w:left="6713" w:hanging="569"/>
      </w:pPr>
      <w:rPr>
        <w:rFonts w:hint="default"/>
        <w:lang w:val="fr-FR" w:eastAsia="en-US" w:bidi="ar-SA"/>
      </w:rPr>
    </w:lvl>
    <w:lvl w:ilvl="6" w:tplc="8EA4C0A4">
      <w:numFmt w:val="bullet"/>
      <w:lvlText w:val="•"/>
      <w:lvlJc w:val="left"/>
      <w:pPr>
        <w:ind w:left="7751" w:hanging="569"/>
      </w:pPr>
      <w:rPr>
        <w:rFonts w:hint="default"/>
        <w:lang w:val="fr-FR" w:eastAsia="en-US" w:bidi="ar-SA"/>
      </w:rPr>
    </w:lvl>
    <w:lvl w:ilvl="7" w:tplc="ED0EF23A">
      <w:numFmt w:val="bullet"/>
      <w:lvlText w:val="•"/>
      <w:lvlJc w:val="left"/>
      <w:pPr>
        <w:ind w:left="8790" w:hanging="569"/>
      </w:pPr>
      <w:rPr>
        <w:rFonts w:hint="default"/>
        <w:lang w:val="fr-FR" w:eastAsia="en-US" w:bidi="ar-SA"/>
      </w:rPr>
    </w:lvl>
    <w:lvl w:ilvl="8" w:tplc="2EEEB4B0">
      <w:numFmt w:val="bullet"/>
      <w:lvlText w:val="•"/>
      <w:lvlJc w:val="left"/>
      <w:pPr>
        <w:ind w:left="9828" w:hanging="569"/>
      </w:pPr>
      <w:rPr>
        <w:rFonts w:hint="default"/>
        <w:lang w:val="fr-FR" w:eastAsia="en-US" w:bidi="ar-SA"/>
      </w:rPr>
    </w:lvl>
  </w:abstractNum>
  <w:abstractNum w:abstractNumId="189" w15:restartNumberingAfterBreak="0">
    <w:nsid w:val="54894ECF"/>
    <w:multiLevelType w:val="hybridMultilevel"/>
    <w:tmpl w:val="587C1CE0"/>
    <w:lvl w:ilvl="0" w:tplc="1AC427BE">
      <w:start w:val="1"/>
      <w:numFmt w:val="decimal"/>
      <w:lvlText w:val="%1."/>
      <w:lvlJc w:val="left"/>
      <w:pPr>
        <w:ind w:left="1983" w:hanging="850"/>
      </w:pPr>
      <w:rPr>
        <w:rFonts w:ascii="Times New Roman" w:eastAsia="Times New Roman" w:hAnsi="Times New Roman" w:cs="Times New Roman" w:hint="default"/>
        <w:w w:val="100"/>
        <w:sz w:val="24"/>
        <w:szCs w:val="24"/>
        <w:lang w:val="fr-FR" w:eastAsia="en-US" w:bidi="ar-SA"/>
      </w:rPr>
    </w:lvl>
    <w:lvl w:ilvl="1" w:tplc="EB967A08">
      <w:start w:val="1"/>
      <w:numFmt w:val="lowerLetter"/>
      <w:lvlText w:val="%2)"/>
      <w:lvlJc w:val="left"/>
      <w:pPr>
        <w:ind w:left="2551" w:hanging="569"/>
      </w:pPr>
      <w:rPr>
        <w:rFonts w:ascii="Times New Roman" w:eastAsia="Times New Roman" w:hAnsi="Times New Roman" w:cs="Times New Roman" w:hint="default"/>
        <w:w w:val="100"/>
        <w:sz w:val="24"/>
        <w:szCs w:val="24"/>
        <w:lang w:val="fr-FR" w:eastAsia="en-US" w:bidi="ar-SA"/>
      </w:rPr>
    </w:lvl>
    <w:lvl w:ilvl="2" w:tplc="F41208DC">
      <w:numFmt w:val="bullet"/>
      <w:lvlText w:val="•"/>
      <w:lvlJc w:val="left"/>
      <w:pPr>
        <w:ind w:left="3598" w:hanging="569"/>
      </w:pPr>
      <w:rPr>
        <w:rFonts w:hint="default"/>
        <w:lang w:val="fr-FR" w:eastAsia="en-US" w:bidi="ar-SA"/>
      </w:rPr>
    </w:lvl>
    <w:lvl w:ilvl="3" w:tplc="5AF61ABC">
      <w:numFmt w:val="bullet"/>
      <w:lvlText w:val="•"/>
      <w:lvlJc w:val="left"/>
      <w:pPr>
        <w:ind w:left="4636" w:hanging="569"/>
      </w:pPr>
      <w:rPr>
        <w:rFonts w:hint="default"/>
        <w:lang w:val="fr-FR" w:eastAsia="en-US" w:bidi="ar-SA"/>
      </w:rPr>
    </w:lvl>
    <w:lvl w:ilvl="4" w:tplc="220A346E">
      <w:numFmt w:val="bullet"/>
      <w:lvlText w:val="•"/>
      <w:lvlJc w:val="left"/>
      <w:pPr>
        <w:ind w:left="5675" w:hanging="569"/>
      </w:pPr>
      <w:rPr>
        <w:rFonts w:hint="default"/>
        <w:lang w:val="fr-FR" w:eastAsia="en-US" w:bidi="ar-SA"/>
      </w:rPr>
    </w:lvl>
    <w:lvl w:ilvl="5" w:tplc="EA207E38">
      <w:numFmt w:val="bullet"/>
      <w:lvlText w:val="•"/>
      <w:lvlJc w:val="left"/>
      <w:pPr>
        <w:ind w:left="6713" w:hanging="569"/>
      </w:pPr>
      <w:rPr>
        <w:rFonts w:hint="default"/>
        <w:lang w:val="fr-FR" w:eastAsia="en-US" w:bidi="ar-SA"/>
      </w:rPr>
    </w:lvl>
    <w:lvl w:ilvl="6" w:tplc="B87C0CD0">
      <w:numFmt w:val="bullet"/>
      <w:lvlText w:val="•"/>
      <w:lvlJc w:val="left"/>
      <w:pPr>
        <w:ind w:left="7751" w:hanging="569"/>
      </w:pPr>
      <w:rPr>
        <w:rFonts w:hint="default"/>
        <w:lang w:val="fr-FR" w:eastAsia="en-US" w:bidi="ar-SA"/>
      </w:rPr>
    </w:lvl>
    <w:lvl w:ilvl="7" w:tplc="E39A4AF6">
      <w:numFmt w:val="bullet"/>
      <w:lvlText w:val="•"/>
      <w:lvlJc w:val="left"/>
      <w:pPr>
        <w:ind w:left="8790" w:hanging="569"/>
      </w:pPr>
      <w:rPr>
        <w:rFonts w:hint="default"/>
        <w:lang w:val="fr-FR" w:eastAsia="en-US" w:bidi="ar-SA"/>
      </w:rPr>
    </w:lvl>
    <w:lvl w:ilvl="8" w:tplc="0E90279A">
      <w:numFmt w:val="bullet"/>
      <w:lvlText w:val="•"/>
      <w:lvlJc w:val="left"/>
      <w:pPr>
        <w:ind w:left="9828" w:hanging="569"/>
      </w:pPr>
      <w:rPr>
        <w:rFonts w:hint="default"/>
        <w:lang w:val="fr-FR" w:eastAsia="en-US" w:bidi="ar-SA"/>
      </w:rPr>
    </w:lvl>
  </w:abstractNum>
  <w:abstractNum w:abstractNumId="190" w15:restartNumberingAfterBreak="0">
    <w:nsid w:val="54DB0A7C"/>
    <w:multiLevelType w:val="multilevel"/>
    <w:tmpl w:val="00D42F86"/>
    <w:lvl w:ilvl="0">
      <w:start w:val="6"/>
      <w:numFmt w:val="decimal"/>
      <w:lvlText w:val="%1."/>
      <w:lvlJc w:val="left"/>
      <w:pPr>
        <w:ind w:left="1983" w:hanging="849"/>
      </w:pPr>
      <w:rPr>
        <w:rFonts w:ascii="Times New Roman" w:eastAsia="Times New Roman" w:hAnsi="Times New Roman" w:cs="Times New Roman" w:hint="default"/>
        <w:spacing w:val="-1"/>
        <w:w w:val="100"/>
        <w:sz w:val="24"/>
        <w:szCs w:val="24"/>
        <w:lang w:val="fr-FR" w:eastAsia="en-US" w:bidi="ar-SA"/>
      </w:rPr>
    </w:lvl>
    <w:lvl w:ilvl="1">
      <w:start w:val="1"/>
      <w:numFmt w:val="decimal"/>
      <w:lvlText w:val="%1.%2."/>
      <w:lvlJc w:val="left"/>
      <w:pPr>
        <w:ind w:left="2551" w:hanging="568"/>
      </w:pPr>
      <w:rPr>
        <w:rFonts w:ascii="Times New Roman" w:eastAsia="Times New Roman" w:hAnsi="Times New Roman" w:cs="Times New Roman" w:hint="default"/>
        <w:spacing w:val="-1"/>
        <w:w w:val="100"/>
        <w:sz w:val="24"/>
        <w:szCs w:val="24"/>
        <w:lang w:val="fr-FR" w:eastAsia="en-US" w:bidi="ar-SA"/>
      </w:rPr>
    </w:lvl>
    <w:lvl w:ilvl="2">
      <w:start w:val="1"/>
      <w:numFmt w:val="decimal"/>
      <w:lvlText w:val="%1.%2.%3."/>
      <w:lvlJc w:val="left"/>
      <w:pPr>
        <w:ind w:left="3118" w:hanging="567"/>
      </w:pPr>
      <w:rPr>
        <w:rFonts w:ascii="Times New Roman" w:eastAsia="Times New Roman" w:hAnsi="Times New Roman" w:cs="Times New Roman" w:hint="default"/>
        <w:w w:val="100"/>
        <w:sz w:val="24"/>
        <w:szCs w:val="24"/>
        <w:lang w:val="fr-FR" w:eastAsia="en-US" w:bidi="ar-SA"/>
      </w:rPr>
    </w:lvl>
    <w:lvl w:ilvl="3">
      <w:start w:val="1"/>
      <w:numFmt w:val="decimal"/>
      <w:lvlText w:val="%1.%2.%3.%4."/>
      <w:lvlJc w:val="left"/>
      <w:pPr>
        <w:ind w:left="4253" w:hanging="960"/>
      </w:pPr>
      <w:rPr>
        <w:rFonts w:ascii="Times New Roman" w:eastAsia="Times New Roman" w:hAnsi="Times New Roman" w:cs="Times New Roman" w:hint="default"/>
        <w:spacing w:val="-1"/>
        <w:w w:val="100"/>
        <w:sz w:val="24"/>
        <w:szCs w:val="24"/>
        <w:lang w:val="fr-FR" w:eastAsia="en-US" w:bidi="ar-SA"/>
      </w:rPr>
    </w:lvl>
    <w:lvl w:ilvl="4">
      <w:numFmt w:val="bullet"/>
      <w:lvlText w:val="•"/>
      <w:lvlJc w:val="left"/>
      <w:pPr>
        <w:ind w:left="4260" w:hanging="960"/>
      </w:pPr>
      <w:rPr>
        <w:rFonts w:hint="default"/>
        <w:lang w:val="fr-FR" w:eastAsia="en-US" w:bidi="ar-SA"/>
      </w:rPr>
    </w:lvl>
    <w:lvl w:ilvl="5">
      <w:numFmt w:val="bullet"/>
      <w:lvlText w:val="•"/>
      <w:lvlJc w:val="left"/>
      <w:pPr>
        <w:ind w:left="5534" w:hanging="960"/>
      </w:pPr>
      <w:rPr>
        <w:rFonts w:hint="default"/>
        <w:lang w:val="fr-FR" w:eastAsia="en-US" w:bidi="ar-SA"/>
      </w:rPr>
    </w:lvl>
    <w:lvl w:ilvl="6">
      <w:numFmt w:val="bullet"/>
      <w:lvlText w:val="•"/>
      <w:lvlJc w:val="left"/>
      <w:pPr>
        <w:ind w:left="6808" w:hanging="960"/>
      </w:pPr>
      <w:rPr>
        <w:rFonts w:hint="default"/>
        <w:lang w:val="fr-FR" w:eastAsia="en-US" w:bidi="ar-SA"/>
      </w:rPr>
    </w:lvl>
    <w:lvl w:ilvl="7">
      <w:numFmt w:val="bullet"/>
      <w:lvlText w:val="•"/>
      <w:lvlJc w:val="left"/>
      <w:pPr>
        <w:ind w:left="8082" w:hanging="960"/>
      </w:pPr>
      <w:rPr>
        <w:rFonts w:hint="default"/>
        <w:lang w:val="fr-FR" w:eastAsia="en-US" w:bidi="ar-SA"/>
      </w:rPr>
    </w:lvl>
    <w:lvl w:ilvl="8">
      <w:numFmt w:val="bullet"/>
      <w:lvlText w:val="•"/>
      <w:lvlJc w:val="left"/>
      <w:pPr>
        <w:ind w:left="9357" w:hanging="960"/>
      </w:pPr>
      <w:rPr>
        <w:rFonts w:hint="default"/>
        <w:lang w:val="fr-FR" w:eastAsia="en-US" w:bidi="ar-SA"/>
      </w:rPr>
    </w:lvl>
  </w:abstractNum>
  <w:abstractNum w:abstractNumId="191" w15:restartNumberingAfterBreak="0">
    <w:nsid w:val="55BC5839"/>
    <w:multiLevelType w:val="hybridMultilevel"/>
    <w:tmpl w:val="BC06C24A"/>
    <w:lvl w:ilvl="0" w:tplc="3F201BD2">
      <w:start w:val="1"/>
      <w:numFmt w:val="decimal"/>
      <w:lvlText w:val="%1."/>
      <w:lvlJc w:val="left"/>
      <w:pPr>
        <w:ind w:left="1983" w:hanging="850"/>
      </w:pPr>
      <w:rPr>
        <w:rFonts w:ascii="Times New Roman" w:eastAsia="Times New Roman" w:hAnsi="Times New Roman" w:cs="Times New Roman" w:hint="default"/>
        <w:w w:val="100"/>
        <w:sz w:val="24"/>
        <w:szCs w:val="24"/>
        <w:lang w:val="fr-FR" w:eastAsia="en-US" w:bidi="ar-SA"/>
      </w:rPr>
    </w:lvl>
    <w:lvl w:ilvl="1" w:tplc="AEACA85C">
      <w:start w:val="1"/>
      <w:numFmt w:val="lowerLetter"/>
      <w:lvlText w:val="%2)"/>
      <w:lvlJc w:val="left"/>
      <w:pPr>
        <w:ind w:left="2551" w:hanging="568"/>
      </w:pPr>
      <w:rPr>
        <w:rFonts w:ascii="Times New Roman" w:eastAsia="Times New Roman" w:hAnsi="Times New Roman" w:cs="Times New Roman" w:hint="default"/>
        <w:w w:val="100"/>
        <w:sz w:val="24"/>
        <w:szCs w:val="24"/>
        <w:lang w:val="fr-FR" w:eastAsia="en-US" w:bidi="ar-SA"/>
      </w:rPr>
    </w:lvl>
    <w:lvl w:ilvl="2" w:tplc="41D4B87A">
      <w:numFmt w:val="bullet"/>
      <w:lvlText w:val="•"/>
      <w:lvlJc w:val="left"/>
      <w:pPr>
        <w:ind w:left="3598" w:hanging="568"/>
      </w:pPr>
      <w:rPr>
        <w:rFonts w:hint="default"/>
        <w:lang w:val="fr-FR" w:eastAsia="en-US" w:bidi="ar-SA"/>
      </w:rPr>
    </w:lvl>
    <w:lvl w:ilvl="3" w:tplc="9BFCA6A6">
      <w:numFmt w:val="bullet"/>
      <w:lvlText w:val="•"/>
      <w:lvlJc w:val="left"/>
      <w:pPr>
        <w:ind w:left="4636" w:hanging="568"/>
      </w:pPr>
      <w:rPr>
        <w:rFonts w:hint="default"/>
        <w:lang w:val="fr-FR" w:eastAsia="en-US" w:bidi="ar-SA"/>
      </w:rPr>
    </w:lvl>
    <w:lvl w:ilvl="4" w:tplc="B9A0D9D6">
      <w:numFmt w:val="bullet"/>
      <w:lvlText w:val="•"/>
      <w:lvlJc w:val="left"/>
      <w:pPr>
        <w:ind w:left="5675" w:hanging="568"/>
      </w:pPr>
      <w:rPr>
        <w:rFonts w:hint="default"/>
        <w:lang w:val="fr-FR" w:eastAsia="en-US" w:bidi="ar-SA"/>
      </w:rPr>
    </w:lvl>
    <w:lvl w:ilvl="5" w:tplc="8CAC09C4">
      <w:numFmt w:val="bullet"/>
      <w:lvlText w:val="•"/>
      <w:lvlJc w:val="left"/>
      <w:pPr>
        <w:ind w:left="6713" w:hanging="568"/>
      </w:pPr>
      <w:rPr>
        <w:rFonts w:hint="default"/>
        <w:lang w:val="fr-FR" w:eastAsia="en-US" w:bidi="ar-SA"/>
      </w:rPr>
    </w:lvl>
    <w:lvl w:ilvl="6" w:tplc="25D6CDCC">
      <w:numFmt w:val="bullet"/>
      <w:lvlText w:val="•"/>
      <w:lvlJc w:val="left"/>
      <w:pPr>
        <w:ind w:left="7751" w:hanging="568"/>
      </w:pPr>
      <w:rPr>
        <w:rFonts w:hint="default"/>
        <w:lang w:val="fr-FR" w:eastAsia="en-US" w:bidi="ar-SA"/>
      </w:rPr>
    </w:lvl>
    <w:lvl w:ilvl="7" w:tplc="A84AC244">
      <w:numFmt w:val="bullet"/>
      <w:lvlText w:val="•"/>
      <w:lvlJc w:val="left"/>
      <w:pPr>
        <w:ind w:left="8790" w:hanging="568"/>
      </w:pPr>
      <w:rPr>
        <w:rFonts w:hint="default"/>
        <w:lang w:val="fr-FR" w:eastAsia="en-US" w:bidi="ar-SA"/>
      </w:rPr>
    </w:lvl>
    <w:lvl w:ilvl="8" w:tplc="407C6A1E">
      <w:numFmt w:val="bullet"/>
      <w:lvlText w:val="•"/>
      <w:lvlJc w:val="left"/>
      <w:pPr>
        <w:ind w:left="9828" w:hanging="568"/>
      </w:pPr>
      <w:rPr>
        <w:rFonts w:hint="default"/>
        <w:lang w:val="fr-FR" w:eastAsia="en-US" w:bidi="ar-SA"/>
      </w:rPr>
    </w:lvl>
  </w:abstractNum>
  <w:abstractNum w:abstractNumId="192" w15:restartNumberingAfterBreak="0">
    <w:nsid w:val="56774F59"/>
    <w:multiLevelType w:val="hybridMultilevel"/>
    <w:tmpl w:val="971A5A4C"/>
    <w:lvl w:ilvl="0" w:tplc="6D608628">
      <w:start w:val="1"/>
      <w:numFmt w:val="lowerLetter"/>
      <w:lvlText w:val="%1)"/>
      <w:lvlJc w:val="left"/>
      <w:pPr>
        <w:ind w:left="2552" w:hanging="569"/>
      </w:pPr>
      <w:rPr>
        <w:rFonts w:ascii="Times New Roman" w:eastAsia="Times New Roman" w:hAnsi="Times New Roman" w:cs="Times New Roman" w:hint="default"/>
        <w:w w:val="100"/>
        <w:sz w:val="24"/>
        <w:szCs w:val="24"/>
        <w:lang w:val="fr-FR" w:eastAsia="en-US" w:bidi="ar-SA"/>
      </w:rPr>
    </w:lvl>
    <w:lvl w:ilvl="1" w:tplc="1E805760">
      <w:numFmt w:val="bullet"/>
      <w:lvlText w:val="•"/>
      <w:lvlJc w:val="left"/>
      <w:pPr>
        <w:ind w:left="3494" w:hanging="569"/>
      </w:pPr>
      <w:rPr>
        <w:rFonts w:hint="default"/>
        <w:lang w:val="fr-FR" w:eastAsia="en-US" w:bidi="ar-SA"/>
      </w:rPr>
    </w:lvl>
    <w:lvl w:ilvl="2" w:tplc="8C12080E">
      <w:numFmt w:val="bullet"/>
      <w:lvlText w:val="•"/>
      <w:lvlJc w:val="left"/>
      <w:pPr>
        <w:ind w:left="4429" w:hanging="569"/>
      </w:pPr>
      <w:rPr>
        <w:rFonts w:hint="default"/>
        <w:lang w:val="fr-FR" w:eastAsia="en-US" w:bidi="ar-SA"/>
      </w:rPr>
    </w:lvl>
    <w:lvl w:ilvl="3" w:tplc="68E805F4">
      <w:numFmt w:val="bullet"/>
      <w:lvlText w:val="•"/>
      <w:lvlJc w:val="left"/>
      <w:pPr>
        <w:ind w:left="5363" w:hanging="569"/>
      </w:pPr>
      <w:rPr>
        <w:rFonts w:hint="default"/>
        <w:lang w:val="fr-FR" w:eastAsia="en-US" w:bidi="ar-SA"/>
      </w:rPr>
    </w:lvl>
    <w:lvl w:ilvl="4" w:tplc="BCD6FED8">
      <w:numFmt w:val="bullet"/>
      <w:lvlText w:val="•"/>
      <w:lvlJc w:val="left"/>
      <w:pPr>
        <w:ind w:left="6298" w:hanging="569"/>
      </w:pPr>
      <w:rPr>
        <w:rFonts w:hint="default"/>
        <w:lang w:val="fr-FR" w:eastAsia="en-US" w:bidi="ar-SA"/>
      </w:rPr>
    </w:lvl>
    <w:lvl w:ilvl="5" w:tplc="51DCFDC6">
      <w:numFmt w:val="bullet"/>
      <w:lvlText w:val="•"/>
      <w:lvlJc w:val="left"/>
      <w:pPr>
        <w:ind w:left="7232" w:hanging="569"/>
      </w:pPr>
      <w:rPr>
        <w:rFonts w:hint="default"/>
        <w:lang w:val="fr-FR" w:eastAsia="en-US" w:bidi="ar-SA"/>
      </w:rPr>
    </w:lvl>
    <w:lvl w:ilvl="6" w:tplc="5E428A7E">
      <w:numFmt w:val="bullet"/>
      <w:lvlText w:val="•"/>
      <w:lvlJc w:val="left"/>
      <w:pPr>
        <w:ind w:left="8167" w:hanging="569"/>
      </w:pPr>
      <w:rPr>
        <w:rFonts w:hint="default"/>
        <w:lang w:val="fr-FR" w:eastAsia="en-US" w:bidi="ar-SA"/>
      </w:rPr>
    </w:lvl>
    <w:lvl w:ilvl="7" w:tplc="A7BC5CE2">
      <w:numFmt w:val="bullet"/>
      <w:lvlText w:val="•"/>
      <w:lvlJc w:val="left"/>
      <w:pPr>
        <w:ind w:left="9101" w:hanging="569"/>
      </w:pPr>
      <w:rPr>
        <w:rFonts w:hint="default"/>
        <w:lang w:val="fr-FR" w:eastAsia="en-US" w:bidi="ar-SA"/>
      </w:rPr>
    </w:lvl>
    <w:lvl w:ilvl="8" w:tplc="A6D6F33A">
      <w:numFmt w:val="bullet"/>
      <w:lvlText w:val="•"/>
      <w:lvlJc w:val="left"/>
      <w:pPr>
        <w:ind w:left="10036" w:hanging="569"/>
      </w:pPr>
      <w:rPr>
        <w:rFonts w:hint="default"/>
        <w:lang w:val="fr-FR" w:eastAsia="en-US" w:bidi="ar-SA"/>
      </w:rPr>
    </w:lvl>
  </w:abstractNum>
  <w:abstractNum w:abstractNumId="193" w15:restartNumberingAfterBreak="0">
    <w:nsid w:val="56900E81"/>
    <w:multiLevelType w:val="hybridMultilevel"/>
    <w:tmpl w:val="511C0BBE"/>
    <w:lvl w:ilvl="0" w:tplc="F2181474">
      <w:start w:val="17"/>
      <w:numFmt w:val="decimal"/>
      <w:lvlText w:val="%1."/>
      <w:lvlJc w:val="left"/>
      <w:pPr>
        <w:ind w:left="962" w:hanging="851"/>
      </w:pPr>
      <w:rPr>
        <w:rFonts w:ascii="Times New Roman" w:eastAsia="Times New Roman" w:hAnsi="Times New Roman" w:cs="Times New Roman" w:hint="default"/>
        <w:w w:val="99"/>
        <w:sz w:val="22"/>
        <w:szCs w:val="22"/>
        <w:lang w:val="fr-FR" w:eastAsia="en-US" w:bidi="ar-SA"/>
      </w:rPr>
    </w:lvl>
    <w:lvl w:ilvl="1" w:tplc="171AA3CE">
      <w:start w:val="1"/>
      <w:numFmt w:val="lowerLetter"/>
      <w:lvlText w:val="%2)"/>
      <w:lvlJc w:val="left"/>
      <w:pPr>
        <w:ind w:left="962" w:hanging="591"/>
      </w:pPr>
      <w:rPr>
        <w:rFonts w:ascii="Times New Roman" w:eastAsia="Times New Roman" w:hAnsi="Times New Roman" w:cs="Times New Roman" w:hint="default"/>
        <w:w w:val="99"/>
        <w:sz w:val="22"/>
        <w:szCs w:val="22"/>
        <w:lang w:val="fr-FR" w:eastAsia="en-US" w:bidi="ar-SA"/>
      </w:rPr>
    </w:lvl>
    <w:lvl w:ilvl="2" w:tplc="9482BB7A">
      <w:numFmt w:val="bullet"/>
      <w:lvlText w:val="•"/>
      <w:lvlJc w:val="left"/>
      <w:pPr>
        <w:ind w:left="1586" w:hanging="591"/>
      </w:pPr>
      <w:rPr>
        <w:rFonts w:hint="default"/>
        <w:lang w:val="fr-FR" w:eastAsia="en-US" w:bidi="ar-SA"/>
      </w:rPr>
    </w:lvl>
    <w:lvl w:ilvl="3" w:tplc="BB3A4B34">
      <w:numFmt w:val="bullet"/>
      <w:lvlText w:val="•"/>
      <w:lvlJc w:val="left"/>
      <w:pPr>
        <w:ind w:left="1899" w:hanging="591"/>
      </w:pPr>
      <w:rPr>
        <w:rFonts w:hint="default"/>
        <w:lang w:val="fr-FR" w:eastAsia="en-US" w:bidi="ar-SA"/>
      </w:rPr>
    </w:lvl>
    <w:lvl w:ilvl="4" w:tplc="A32A0C86">
      <w:numFmt w:val="bullet"/>
      <w:lvlText w:val="•"/>
      <w:lvlJc w:val="left"/>
      <w:pPr>
        <w:ind w:left="2212" w:hanging="591"/>
      </w:pPr>
      <w:rPr>
        <w:rFonts w:hint="default"/>
        <w:lang w:val="fr-FR" w:eastAsia="en-US" w:bidi="ar-SA"/>
      </w:rPr>
    </w:lvl>
    <w:lvl w:ilvl="5" w:tplc="B4F81288">
      <w:numFmt w:val="bullet"/>
      <w:lvlText w:val="•"/>
      <w:lvlJc w:val="left"/>
      <w:pPr>
        <w:ind w:left="2525" w:hanging="591"/>
      </w:pPr>
      <w:rPr>
        <w:rFonts w:hint="default"/>
        <w:lang w:val="fr-FR" w:eastAsia="en-US" w:bidi="ar-SA"/>
      </w:rPr>
    </w:lvl>
    <w:lvl w:ilvl="6" w:tplc="43800208">
      <w:numFmt w:val="bullet"/>
      <w:lvlText w:val="•"/>
      <w:lvlJc w:val="left"/>
      <w:pPr>
        <w:ind w:left="2838" w:hanging="591"/>
      </w:pPr>
      <w:rPr>
        <w:rFonts w:hint="default"/>
        <w:lang w:val="fr-FR" w:eastAsia="en-US" w:bidi="ar-SA"/>
      </w:rPr>
    </w:lvl>
    <w:lvl w:ilvl="7" w:tplc="6DA4860E">
      <w:numFmt w:val="bullet"/>
      <w:lvlText w:val="•"/>
      <w:lvlJc w:val="left"/>
      <w:pPr>
        <w:ind w:left="3151" w:hanging="591"/>
      </w:pPr>
      <w:rPr>
        <w:rFonts w:hint="default"/>
        <w:lang w:val="fr-FR" w:eastAsia="en-US" w:bidi="ar-SA"/>
      </w:rPr>
    </w:lvl>
    <w:lvl w:ilvl="8" w:tplc="40FC8294">
      <w:numFmt w:val="bullet"/>
      <w:lvlText w:val="•"/>
      <w:lvlJc w:val="left"/>
      <w:pPr>
        <w:ind w:left="3464" w:hanging="591"/>
      </w:pPr>
      <w:rPr>
        <w:rFonts w:hint="default"/>
        <w:lang w:val="fr-FR" w:eastAsia="en-US" w:bidi="ar-SA"/>
      </w:rPr>
    </w:lvl>
  </w:abstractNum>
  <w:abstractNum w:abstractNumId="194" w15:restartNumberingAfterBreak="0">
    <w:nsid w:val="56E43FD2"/>
    <w:multiLevelType w:val="multilevel"/>
    <w:tmpl w:val="AA90F880"/>
    <w:lvl w:ilvl="0">
      <w:start w:val="9"/>
      <w:numFmt w:val="decimal"/>
      <w:lvlText w:val="%1"/>
      <w:lvlJc w:val="left"/>
      <w:pPr>
        <w:ind w:left="958" w:hanging="851"/>
      </w:pPr>
      <w:rPr>
        <w:rFonts w:hint="default"/>
        <w:lang w:val="fr-FR" w:eastAsia="en-US" w:bidi="ar-SA"/>
      </w:rPr>
    </w:lvl>
    <w:lvl w:ilvl="1">
      <w:start w:val="1"/>
      <w:numFmt w:val="decimal"/>
      <w:lvlText w:val="%1.%2."/>
      <w:lvlJc w:val="left"/>
      <w:pPr>
        <w:ind w:left="958" w:hanging="851"/>
      </w:pPr>
      <w:rPr>
        <w:rFonts w:ascii="Times New Roman" w:eastAsia="Times New Roman" w:hAnsi="Times New Roman" w:cs="Times New Roman" w:hint="default"/>
        <w:w w:val="99"/>
        <w:sz w:val="22"/>
        <w:szCs w:val="22"/>
        <w:lang w:val="fr-FR" w:eastAsia="en-US" w:bidi="ar-SA"/>
      </w:rPr>
    </w:lvl>
    <w:lvl w:ilvl="2">
      <w:start w:val="5"/>
      <w:numFmt w:val="decimal"/>
      <w:lvlText w:val="%1.%2.%3."/>
      <w:lvlJc w:val="left"/>
      <w:pPr>
        <w:ind w:left="958" w:hanging="852"/>
      </w:pPr>
      <w:rPr>
        <w:rFonts w:ascii="Times New Roman" w:eastAsia="Times New Roman" w:hAnsi="Times New Roman" w:cs="Times New Roman" w:hint="default"/>
        <w:w w:val="99"/>
        <w:sz w:val="22"/>
        <w:szCs w:val="22"/>
        <w:lang w:val="fr-FR" w:eastAsia="en-US" w:bidi="ar-SA"/>
      </w:rPr>
    </w:lvl>
    <w:lvl w:ilvl="3">
      <w:numFmt w:val="bullet"/>
      <w:lvlText w:val="•"/>
      <w:lvlJc w:val="left"/>
      <w:pPr>
        <w:ind w:left="2516" w:hanging="852"/>
      </w:pPr>
      <w:rPr>
        <w:rFonts w:hint="default"/>
        <w:lang w:val="fr-FR" w:eastAsia="en-US" w:bidi="ar-SA"/>
      </w:rPr>
    </w:lvl>
    <w:lvl w:ilvl="4">
      <w:numFmt w:val="bullet"/>
      <w:lvlText w:val="•"/>
      <w:lvlJc w:val="left"/>
      <w:pPr>
        <w:ind w:left="3035" w:hanging="852"/>
      </w:pPr>
      <w:rPr>
        <w:rFonts w:hint="default"/>
        <w:lang w:val="fr-FR" w:eastAsia="en-US" w:bidi="ar-SA"/>
      </w:rPr>
    </w:lvl>
    <w:lvl w:ilvl="5">
      <w:numFmt w:val="bullet"/>
      <w:lvlText w:val="•"/>
      <w:lvlJc w:val="left"/>
      <w:pPr>
        <w:ind w:left="3554" w:hanging="852"/>
      </w:pPr>
      <w:rPr>
        <w:rFonts w:hint="default"/>
        <w:lang w:val="fr-FR" w:eastAsia="en-US" w:bidi="ar-SA"/>
      </w:rPr>
    </w:lvl>
    <w:lvl w:ilvl="6">
      <w:numFmt w:val="bullet"/>
      <w:lvlText w:val="•"/>
      <w:lvlJc w:val="left"/>
      <w:pPr>
        <w:ind w:left="4072" w:hanging="852"/>
      </w:pPr>
      <w:rPr>
        <w:rFonts w:hint="default"/>
        <w:lang w:val="fr-FR" w:eastAsia="en-US" w:bidi="ar-SA"/>
      </w:rPr>
    </w:lvl>
    <w:lvl w:ilvl="7">
      <w:numFmt w:val="bullet"/>
      <w:lvlText w:val="•"/>
      <w:lvlJc w:val="left"/>
      <w:pPr>
        <w:ind w:left="4591" w:hanging="852"/>
      </w:pPr>
      <w:rPr>
        <w:rFonts w:hint="default"/>
        <w:lang w:val="fr-FR" w:eastAsia="en-US" w:bidi="ar-SA"/>
      </w:rPr>
    </w:lvl>
    <w:lvl w:ilvl="8">
      <w:numFmt w:val="bullet"/>
      <w:lvlText w:val="•"/>
      <w:lvlJc w:val="left"/>
      <w:pPr>
        <w:ind w:left="5110" w:hanging="852"/>
      </w:pPr>
      <w:rPr>
        <w:rFonts w:hint="default"/>
        <w:lang w:val="fr-FR" w:eastAsia="en-US" w:bidi="ar-SA"/>
      </w:rPr>
    </w:lvl>
  </w:abstractNum>
  <w:abstractNum w:abstractNumId="195" w15:restartNumberingAfterBreak="0">
    <w:nsid w:val="57B330CE"/>
    <w:multiLevelType w:val="hybridMultilevel"/>
    <w:tmpl w:val="049898FE"/>
    <w:lvl w:ilvl="0" w:tplc="EF9263E6">
      <w:start w:val="1"/>
      <w:numFmt w:val="lowerLetter"/>
      <w:lvlText w:val="%1)"/>
      <w:lvlJc w:val="left"/>
      <w:pPr>
        <w:ind w:left="1983" w:hanging="851"/>
      </w:pPr>
      <w:rPr>
        <w:rFonts w:ascii="Times New Roman" w:eastAsia="Times New Roman" w:hAnsi="Times New Roman" w:cs="Times New Roman" w:hint="default"/>
        <w:w w:val="100"/>
        <w:sz w:val="24"/>
        <w:szCs w:val="24"/>
        <w:lang w:val="fr-FR" w:eastAsia="en-US" w:bidi="ar-SA"/>
      </w:rPr>
    </w:lvl>
    <w:lvl w:ilvl="1" w:tplc="05E694CC">
      <w:numFmt w:val="bullet"/>
      <w:lvlText w:val="•"/>
      <w:lvlJc w:val="left"/>
      <w:pPr>
        <w:ind w:left="2972" w:hanging="851"/>
      </w:pPr>
      <w:rPr>
        <w:rFonts w:hint="default"/>
        <w:lang w:val="fr-FR" w:eastAsia="en-US" w:bidi="ar-SA"/>
      </w:rPr>
    </w:lvl>
    <w:lvl w:ilvl="2" w:tplc="BE266C00">
      <w:numFmt w:val="bullet"/>
      <w:lvlText w:val="•"/>
      <w:lvlJc w:val="left"/>
      <w:pPr>
        <w:ind w:left="3965" w:hanging="851"/>
      </w:pPr>
      <w:rPr>
        <w:rFonts w:hint="default"/>
        <w:lang w:val="fr-FR" w:eastAsia="en-US" w:bidi="ar-SA"/>
      </w:rPr>
    </w:lvl>
    <w:lvl w:ilvl="3" w:tplc="C2F6EBC8">
      <w:numFmt w:val="bullet"/>
      <w:lvlText w:val="•"/>
      <w:lvlJc w:val="left"/>
      <w:pPr>
        <w:ind w:left="4957" w:hanging="851"/>
      </w:pPr>
      <w:rPr>
        <w:rFonts w:hint="default"/>
        <w:lang w:val="fr-FR" w:eastAsia="en-US" w:bidi="ar-SA"/>
      </w:rPr>
    </w:lvl>
    <w:lvl w:ilvl="4" w:tplc="DF6E1992">
      <w:numFmt w:val="bullet"/>
      <w:lvlText w:val="•"/>
      <w:lvlJc w:val="left"/>
      <w:pPr>
        <w:ind w:left="5950" w:hanging="851"/>
      </w:pPr>
      <w:rPr>
        <w:rFonts w:hint="default"/>
        <w:lang w:val="fr-FR" w:eastAsia="en-US" w:bidi="ar-SA"/>
      </w:rPr>
    </w:lvl>
    <w:lvl w:ilvl="5" w:tplc="395278EC">
      <w:numFmt w:val="bullet"/>
      <w:lvlText w:val="•"/>
      <w:lvlJc w:val="left"/>
      <w:pPr>
        <w:ind w:left="6942" w:hanging="851"/>
      </w:pPr>
      <w:rPr>
        <w:rFonts w:hint="default"/>
        <w:lang w:val="fr-FR" w:eastAsia="en-US" w:bidi="ar-SA"/>
      </w:rPr>
    </w:lvl>
    <w:lvl w:ilvl="6" w:tplc="91BC5A74">
      <w:numFmt w:val="bullet"/>
      <w:lvlText w:val="•"/>
      <w:lvlJc w:val="left"/>
      <w:pPr>
        <w:ind w:left="7935" w:hanging="851"/>
      </w:pPr>
      <w:rPr>
        <w:rFonts w:hint="default"/>
        <w:lang w:val="fr-FR" w:eastAsia="en-US" w:bidi="ar-SA"/>
      </w:rPr>
    </w:lvl>
    <w:lvl w:ilvl="7" w:tplc="71F2AA20">
      <w:numFmt w:val="bullet"/>
      <w:lvlText w:val="•"/>
      <w:lvlJc w:val="left"/>
      <w:pPr>
        <w:ind w:left="8927" w:hanging="851"/>
      </w:pPr>
      <w:rPr>
        <w:rFonts w:hint="default"/>
        <w:lang w:val="fr-FR" w:eastAsia="en-US" w:bidi="ar-SA"/>
      </w:rPr>
    </w:lvl>
    <w:lvl w:ilvl="8" w:tplc="023C2444">
      <w:numFmt w:val="bullet"/>
      <w:lvlText w:val="•"/>
      <w:lvlJc w:val="left"/>
      <w:pPr>
        <w:ind w:left="9920" w:hanging="851"/>
      </w:pPr>
      <w:rPr>
        <w:rFonts w:hint="default"/>
        <w:lang w:val="fr-FR" w:eastAsia="en-US" w:bidi="ar-SA"/>
      </w:rPr>
    </w:lvl>
  </w:abstractNum>
  <w:abstractNum w:abstractNumId="196" w15:restartNumberingAfterBreak="0">
    <w:nsid w:val="58730A74"/>
    <w:multiLevelType w:val="hybridMultilevel"/>
    <w:tmpl w:val="6EE82B58"/>
    <w:lvl w:ilvl="0" w:tplc="5BB83428">
      <w:start w:val="1"/>
      <w:numFmt w:val="decimal"/>
      <w:lvlText w:val="%1."/>
      <w:lvlJc w:val="left"/>
      <w:pPr>
        <w:ind w:left="1983" w:hanging="850"/>
      </w:pPr>
      <w:rPr>
        <w:rFonts w:ascii="Times New Roman" w:eastAsia="Times New Roman" w:hAnsi="Times New Roman" w:cs="Times New Roman" w:hint="default"/>
        <w:w w:val="100"/>
        <w:sz w:val="24"/>
        <w:szCs w:val="24"/>
        <w:lang w:val="fr-FR" w:eastAsia="en-US" w:bidi="ar-SA"/>
      </w:rPr>
    </w:lvl>
    <w:lvl w:ilvl="1" w:tplc="2DB01C6A">
      <w:start w:val="1"/>
      <w:numFmt w:val="lowerLetter"/>
      <w:lvlText w:val="%2)"/>
      <w:lvlJc w:val="left"/>
      <w:pPr>
        <w:ind w:left="2551" w:hanging="569"/>
      </w:pPr>
      <w:rPr>
        <w:rFonts w:ascii="Times New Roman" w:eastAsia="Times New Roman" w:hAnsi="Times New Roman" w:cs="Times New Roman" w:hint="default"/>
        <w:w w:val="100"/>
        <w:sz w:val="24"/>
        <w:szCs w:val="24"/>
        <w:lang w:val="fr-FR" w:eastAsia="en-US" w:bidi="ar-SA"/>
      </w:rPr>
    </w:lvl>
    <w:lvl w:ilvl="2" w:tplc="6DA027EC">
      <w:numFmt w:val="bullet"/>
      <w:lvlText w:val="•"/>
      <w:lvlJc w:val="left"/>
      <w:pPr>
        <w:ind w:left="3598" w:hanging="569"/>
      </w:pPr>
      <w:rPr>
        <w:rFonts w:hint="default"/>
        <w:lang w:val="fr-FR" w:eastAsia="en-US" w:bidi="ar-SA"/>
      </w:rPr>
    </w:lvl>
    <w:lvl w:ilvl="3" w:tplc="D29074AC">
      <w:numFmt w:val="bullet"/>
      <w:lvlText w:val="•"/>
      <w:lvlJc w:val="left"/>
      <w:pPr>
        <w:ind w:left="4636" w:hanging="569"/>
      </w:pPr>
      <w:rPr>
        <w:rFonts w:hint="default"/>
        <w:lang w:val="fr-FR" w:eastAsia="en-US" w:bidi="ar-SA"/>
      </w:rPr>
    </w:lvl>
    <w:lvl w:ilvl="4" w:tplc="8506B93C">
      <w:numFmt w:val="bullet"/>
      <w:lvlText w:val="•"/>
      <w:lvlJc w:val="left"/>
      <w:pPr>
        <w:ind w:left="5675" w:hanging="569"/>
      </w:pPr>
      <w:rPr>
        <w:rFonts w:hint="default"/>
        <w:lang w:val="fr-FR" w:eastAsia="en-US" w:bidi="ar-SA"/>
      </w:rPr>
    </w:lvl>
    <w:lvl w:ilvl="5" w:tplc="C96E38B2">
      <w:numFmt w:val="bullet"/>
      <w:lvlText w:val="•"/>
      <w:lvlJc w:val="left"/>
      <w:pPr>
        <w:ind w:left="6713" w:hanging="569"/>
      </w:pPr>
      <w:rPr>
        <w:rFonts w:hint="default"/>
        <w:lang w:val="fr-FR" w:eastAsia="en-US" w:bidi="ar-SA"/>
      </w:rPr>
    </w:lvl>
    <w:lvl w:ilvl="6" w:tplc="7806FAD0">
      <w:numFmt w:val="bullet"/>
      <w:lvlText w:val="•"/>
      <w:lvlJc w:val="left"/>
      <w:pPr>
        <w:ind w:left="7751" w:hanging="569"/>
      </w:pPr>
      <w:rPr>
        <w:rFonts w:hint="default"/>
        <w:lang w:val="fr-FR" w:eastAsia="en-US" w:bidi="ar-SA"/>
      </w:rPr>
    </w:lvl>
    <w:lvl w:ilvl="7" w:tplc="B9AC8CB0">
      <w:numFmt w:val="bullet"/>
      <w:lvlText w:val="•"/>
      <w:lvlJc w:val="left"/>
      <w:pPr>
        <w:ind w:left="8790" w:hanging="569"/>
      </w:pPr>
      <w:rPr>
        <w:rFonts w:hint="default"/>
        <w:lang w:val="fr-FR" w:eastAsia="en-US" w:bidi="ar-SA"/>
      </w:rPr>
    </w:lvl>
    <w:lvl w:ilvl="8" w:tplc="9D76520E">
      <w:numFmt w:val="bullet"/>
      <w:lvlText w:val="•"/>
      <w:lvlJc w:val="left"/>
      <w:pPr>
        <w:ind w:left="9828" w:hanging="569"/>
      </w:pPr>
      <w:rPr>
        <w:rFonts w:hint="default"/>
        <w:lang w:val="fr-FR" w:eastAsia="en-US" w:bidi="ar-SA"/>
      </w:rPr>
    </w:lvl>
  </w:abstractNum>
  <w:abstractNum w:abstractNumId="197" w15:restartNumberingAfterBreak="0">
    <w:nsid w:val="5A9B2351"/>
    <w:multiLevelType w:val="hybridMultilevel"/>
    <w:tmpl w:val="1930A2D6"/>
    <w:lvl w:ilvl="0" w:tplc="866A1E8E">
      <w:start w:val="2"/>
      <w:numFmt w:val="decimal"/>
      <w:lvlText w:val="%1."/>
      <w:lvlJc w:val="left"/>
      <w:pPr>
        <w:ind w:left="957" w:hanging="850"/>
      </w:pPr>
      <w:rPr>
        <w:rFonts w:ascii="Times New Roman" w:eastAsia="Times New Roman" w:hAnsi="Times New Roman" w:cs="Times New Roman" w:hint="default"/>
        <w:w w:val="99"/>
        <w:sz w:val="22"/>
        <w:szCs w:val="22"/>
        <w:lang w:val="fr-FR" w:eastAsia="en-US" w:bidi="ar-SA"/>
      </w:rPr>
    </w:lvl>
    <w:lvl w:ilvl="1" w:tplc="954C21B4">
      <w:numFmt w:val="bullet"/>
      <w:lvlText w:val="•"/>
      <w:lvlJc w:val="left"/>
      <w:pPr>
        <w:ind w:left="1346" w:hanging="850"/>
      </w:pPr>
      <w:rPr>
        <w:rFonts w:hint="default"/>
        <w:lang w:val="fr-FR" w:eastAsia="en-US" w:bidi="ar-SA"/>
      </w:rPr>
    </w:lvl>
    <w:lvl w:ilvl="2" w:tplc="642A0A3C">
      <w:numFmt w:val="bullet"/>
      <w:lvlText w:val="•"/>
      <w:lvlJc w:val="left"/>
      <w:pPr>
        <w:ind w:left="1732" w:hanging="850"/>
      </w:pPr>
      <w:rPr>
        <w:rFonts w:hint="default"/>
        <w:lang w:val="fr-FR" w:eastAsia="en-US" w:bidi="ar-SA"/>
      </w:rPr>
    </w:lvl>
    <w:lvl w:ilvl="3" w:tplc="E7985F7E">
      <w:numFmt w:val="bullet"/>
      <w:lvlText w:val="•"/>
      <w:lvlJc w:val="left"/>
      <w:pPr>
        <w:ind w:left="2118" w:hanging="850"/>
      </w:pPr>
      <w:rPr>
        <w:rFonts w:hint="default"/>
        <w:lang w:val="fr-FR" w:eastAsia="en-US" w:bidi="ar-SA"/>
      </w:rPr>
    </w:lvl>
    <w:lvl w:ilvl="4" w:tplc="C54440DA">
      <w:numFmt w:val="bullet"/>
      <w:lvlText w:val="•"/>
      <w:lvlJc w:val="left"/>
      <w:pPr>
        <w:ind w:left="2505" w:hanging="850"/>
      </w:pPr>
      <w:rPr>
        <w:rFonts w:hint="default"/>
        <w:lang w:val="fr-FR" w:eastAsia="en-US" w:bidi="ar-SA"/>
      </w:rPr>
    </w:lvl>
    <w:lvl w:ilvl="5" w:tplc="7ED05400">
      <w:numFmt w:val="bullet"/>
      <w:lvlText w:val="•"/>
      <w:lvlJc w:val="left"/>
      <w:pPr>
        <w:ind w:left="2891" w:hanging="850"/>
      </w:pPr>
      <w:rPr>
        <w:rFonts w:hint="default"/>
        <w:lang w:val="fr-FR" w:eastAsia="en-US" w:bidi="ar-SA"/>
      </w:rPr>
    </w:lvl>
    <w:lvl w:ilvl="6" w:tplc="EFEA7A4C">
      <w:numFmt w:val="bullet"/>
      <w:lvlText w:val="•"/>
      <w:lvlJc w:val="left"/>
      <w:pPr>
        <w:ind w:left="3277" w:hanging="850"/>
      </w:pPr>
      <w:rPr>
        <w:rFonts w:hint="default"/>
        <w:lang w:val="fr-FR" w:eastAsia="en-US" w:bidi="ar-SA"/>
      </w:rPr>
    </w:lvl>
    <w:lvl w:ilvl="7" w:tplc="2892BEFA">
      <w:numFmt w:val="bullet"/>
      <w:lvlText w:val="•"/>
      <w:lvlJc w:val="left"/>
      <w:pPr>
        <w:ind w:left="3664" w:hanging="850"/>
      </w:pPr>
      <w:rPr>
        <w:rFonts w:hint="default"/>
        <w:lang w:val="fr-FR" w:eastAsia="en-US" w:bidi="ar-SA"/>
      </w:rPr>
    </w:lvl>
    <w:lvl w:ilvl="8" w:tplc="F76EF484">
      <w:numFmt w:val="bullet"/>
      <w:lvlText w:val="•"/>
      <w:lvlJc w:val="left"/>
      <w:pPr>
        <w:ind w:left="4050" w:hanging="850"/>
      </w:pPr>
      <w:rPr>
        <w:rFonts w:hint="default"/>
        <w:lang w:val="fr-FR" w:eastAsia="en-US" w:bidi="ar-SA"/>
      </w:rPr>
    </w:lvl>
  </w:abstractNum>
  <w:abstractNum w:abstractNumId="198" w15:restartNumberingAfterBreak="0">
    <w:nsid w:val="5ADF7964"/>
    <w:multiLevelType w:val="hybridMultilevel"/>
    <w:tmpl w:val="7FBA7BDC"/>
    <w:lvl w:ilvl="0" w:tplc="154A1736">
      <w:start w:val="12"/>
      <w:numFmt w:val="decimal"/>
      <w:lvlText w:val="%1."/>
      <w:lvlJc w:val="left"/>
      <w:pPr>
        <w:ind w:left="962" w:hanging="851"/>
      </w:pPr>
      <w:rPr>
        <w:rFonts w:ascii="Times New Roman" w:eastAsia="Times New Roman" w:hAnsi="Times New Roman" w:cs="Times New Roman" w:hint="default"/>
        <w:w w:val="99"/>
        <w:sz w:val="22"/>
        <w:szCs w:val="22"/>
        <w:lang w:val="fr-FR" w:eastAsia="en-US" w:bidi="ar-SA"/>
      </w:rPr>
    </w:lvl>
    <w:lvl w:ilvl="1" w:tplc="CAA24094">
      <w:numFmt w:val="bullet"/>
      <w:lvlText w:val="•"/>
      <w:lvlJc w:val="left"/>
      <w:pPr>
        <w:ind w:left="1273" w:hanging="851"/>
      </w:pPr>
      <w:rPr>
        <w:rFonts w:hint="default"/>
        <w:lang w:val="fr-FR" w:eastAsia="en-US" w:bidi="ar-SA"/>
      </w:rPr>
    </w:lvl>
    <w:lvl w:ilvl="2" w:tplc="F046386C">
      <w:numFmt w:val="bullet"/>
      <w:lvlText w:val="•"/>
      <w:lvlJc w:val="left"/>
      <w:pPr>
        <w:ind w:left="1586" w:hanging="851"/>
      </w:pPr>
      <w:rPr>
        <w:rFonts w:hint="default"/>
        <w:lang w:val="fr-FR" w:eastAsia="en-US" w:bidi="ar-SA"/>
      </w:rPr>
    </w:lvl>
    <w:lvl w:ilvl="3" w:tplc="D7B84BDA">
      <w:numFmt w:val="bullet"/>
      <w:lvlText w:val="•"/>
      <w:lvlJc w:val="left"/>
      <w:pPr>
        <w:ind w:left="1899" w:hanging="851"/>
      </w:pPr>
      <w:rPr>
        <w:rFonts w:hint="default"/>
        <w:lang w:val="fr-FR" w:eastAsia="en-US" w:bidi="ar-SA"/>
      </w:rPr>
    </w:lvl>
    <w:lvl w:ilvl="4" w:tplc="73DAFE4C">
      <w:numFmt w:val="bullet"/>
      <w:lvlText w:val="•"/>
      <w:lvlJc w:val="left"/>
      <w:pPr>
        <w:ind w:left="2212" w:hanging="851"/>
      </w:pPr>
      <w:rPr>
        <w:rFonts w:hint="default"/>
        <w:lang w:val="fr-FR" w:eastAsia="en-US" w:bidi="ar-SA"/>
      </w:rPr>
    </w:lvl>
    <w:lvl w:ilvl="5" w:tplc="38929426">
      <w:numFmt w:val="bullet"/>
      <w:lvlText w:val="•"/>
      <w:lvlJc w:val="left"/>
      <w:pPr>
        <w:ind w:left="2525" w:hanging="851"/>
      </w:pPr>
      <w:rPr>
        <w:rFonts w:hint="default"/>
        <w:lang w:val="fr-FR" w:eastAsia="en-US" w:bidi="ar-SA"/>
      </w:rPr>
    </w:lvl>
    <w:lvl w:ilvl="6" w:tplc="FD3682F8">
      <w:numFmt w:val="bullet"/>
      <w:lvlText w:val="•"/>
      <w:lvlJc w:val="left"/>
      <w:pPr>
        <w:ind w:left="2838" w:hanging="851"/>
      </w:pPr>
      <w:rPr>
        <w:rFonts w:hint="default"/>
        <w:lang w:val="fr-FR" w:eastAsia="en-US" w:bidi="ar-SA"/>
      </w:rPr>
    </w:lvl>
    <w:lvl w:ilvl="7" w:tplc="00F05A5E">
      <w:numFmt w:val="bullet"/>
      <w:lvlText w:val="•"/>
      <w:lvlJc w:val="left"/>
      <w:pPr>
        <w:ind w:left="3151" w:hanging="851"/>
      </w:pPr>
      <w:rPr>
        <w:rFonts w:hint="default"/>
        <w:lang w:val="fr-FR" w:eastAsia="en-US" w:bidi="ar-SA"/>
      </w:rPr>
    </w:lvl>
    <w:lvl w:ilvl="8" w:tplc="273EEABC">
      <w:numFmt w:val="bullet"/>
      <w:lvlText w:val="•"/>
      <w:lvlJc w:val="left"/>
      <w:pPr>
        <w:ind w:left="3464" w:hanging="851"/>
      </w:pPr>
      <w:rPr>
        <w:rFonts w:hint="default"/>
        <w:lang w:val="fr-FR" w:eastAsia="en-US" w:bidi="ar-SA"/>
      </w:rPr>
    </w:lvl>
  </w:abstractNum>
  <w:abstractNum w:abstractNumId="199" w15:restartNumberingAfterBreak="0">
    <w:nsid w:val="5B1213B4"/>
    <w:multiLevelType w:val="hybridMultilevel"/>
    <w:tmpl w:val="24289760"/>
    <w:lvl w:ilvl="0" w:tplc="B32892AE">
      <w:start w:val="1"/>
      <w:numFmt w:val="decimal"/>
      <w:lvlText w:val="%1."/>
      <w:lvlJc w:val="left"/>
      <w:pPr>
        <w:ind w:left="1983" w:hanging="850"/>
      </w:pPr>
      <w:rPr>
        <w:rFonts w:ascii="Times New Roman" w:eastAsia="Times New Roman" w:hAnsi="Times New Roman" w:cs="Times New Roman" w:hint="default"/>
        <w:w w:val="100"/>
        <w:sz w:val="24"/>
        <w:szCs w:val="24"/>
        <w:lang w:val="fr-FR" w:eastAsia="en-US" w:bidi="ar-SA"/>
      </w:rPr>
    </w:lvl>
    <w:lvl w:ilvl="1" w:tplc="BF22097C">
      <w:start w:val="1"/>
      <w:numFmt w:val="lowerLetter"/>
      <w:lvlText w:val="%2)"/>
      <w:lvlJc w:val="left"/>
      <w:pPr>
        <w:ind w:left="2551" w:hanging="569"/>
      </w:pPr>
      <w:rPr>
        <w:rFonts w:ascii="Times New Roman" w:eastAsia="Times New Roman" w:hAnsi="Times New Roman" w:cs="Times New Roman" w:hint="default"/>
        <w:w w:val="100"/>
        <w:sz w:val="24"/>
        <w:szCs w:val="24"/>
        <w:lang w:val="fr-FR" w:eastAsia="en-US" w:bidi="ar-SA"/>
      </w:rPr>
    </w:lvl>
    <w:lvl w:ilvl="2" w:tplc="4D3A0482">
      <w:numFmt w:val="bullet"/>
      <w:lvlText w:val="•"/>
      <w:lvlJc w:val="left"/>
      <w:pPr>
        <w:ind w:left="3598" w:hanging="569"/>
      </w:pPr>
      <w:rPr>
        <w:rFonts w:hint="default"/>
        <w:lang w:val="fr-FR" w:eastAsia="en-US" w:bidi="ar-SA"/>
      </w:rPr>
    </w:lvl>
    <w:lvl w:ilvl="3" w:tplc="3F564332">
      <w:numFmt w:val="bullet"/>
      <w:lvlText w:val="•"/>
      <w:lvlJc w:val="left"/>
      <w:pPr>
        <w:ind w:left="4636" w:hanging="569"/>
      </w:pPr>
      <w:rPr>
        <w:rFonts w:hint="default"/>
        <w:lang w:val="fr-FR" w:eastAsia="en-US" w:bidi="ar-SA"/>
      </w:rPr>
    </w:lvl>
    <w:lvl w:ilvl="4" w:tplc="22B6F2E2">
      <w:numFmt w:val="bullet"/>
      <w:lvlText w:val="•"/>
      <w:lvlJc w:val="left"/>
      <w:pPr>
        <w:ind w:left="5675" w:hanging="569"/>
      </w:pPr>
      <w:rPr>
        <w:rFonts w:hint="default"/>
        <w:lang w:val="fr-FR" w:eastAsia="en-US" w:bidi="ar-SA"/>
      </w:rPr>
    </w:lvl>
    <w:lvl w:ilvl="5" w:tplc="84EA8A2C">
      <w:numFmt w:val="bullet"/>
      <w:lvlText w:val="•"/>
      <w:lvlJc w:val="left"/>
      <w:pPr>
        <w:ind w:left="6713" w:hanging="569"/>
      </w:pPr>
      <w:rPr>
        <w:rFonts w:hint="default"/>
        <w:lang w:val="fr-FR" w:eastAsia="en-US" w:bidi="ar-SA"/>
      </w:rPr>
    </w:lvl>
    <w:lvl w:ilvl="6" w:tplc="296A4A5E">
      <w:numFmt w:val="bullet"/>
      <w:lvlText w:val="•"/>
      <w:lvlJc w:val="left"/>
      <w:pPr>
        <w:ind w:left="7751" w:hanging="569"/>
      </w:pPr>
      <w:rPr>
        <w:rFonts w:hint="default"/>
        <w:lang w:val="fr-FR" w:eastAsia="en-US" w:bidi="ar-SA"/>
      </w:rPr>
    </w:lvl>
    <w:lvl w:ilvl="7" w:tplc="73DE730E">
      <w:numFmt w:val="bullet"/>
      <w:lvlText w:val="•"/>
      <w:lvlJc w:val="left"/>
      <w:pPr>
        <w:ind w:left="8790" w:hanging="569"/>
      </w:pPr>
      <w:rPr>
        <w:rFonts w:hint="default"/>
        <w:lang w:val="fr-FR" w:eastAsia="en-US" w:bidi="ar-SA"/>
      </w:rPr>
    </w:lvl>
    <w:lvl w:ilvl="8" w:tplc="78B8A536">
      <w:numFmt w:val="bullet"/>
      <w:lvlText w:val="•"/>
      <w:lvlJc w:val="left"/>
      <w:pPr>
        <w:ind w:left="9828" w:hanging="569"/>
      </w:pPr>
      <w:rPr>
        <w:rFonts w:hint="default"/>
        <w:lang w:val="fr-FR" w:eastAsia="en-US" w:bidi="ar-SA"/>
      </w:rPr>
    </w:lvl>
  </w:abstractNum>
  <w:abstractNum w:abstractNumId="200" w15:restartNumberingAfterBreak="0">
    <w:nsid w:val="5C6F5979"/>
    <w:multiLevelType w:val="multilevel"/>
    <w:tmpl w:val="DDF83658"/>
    <w:lvl w:ilvl="0">
      <w:start w:val="1"/>
      <w:numFmt w:val="decimal"/>
      <w:lvlText w:val="%1."/>
      <w:lvlJc w:val="left"/>
      <w:pPr>
        <w:ind w:left="1983" w:hanging="850"/>
      </w:pPr>
      <w:rPr>
        <w:rFonts w:ascii="Times New Roman" w:eastAsia="Times New Roman" w:hAnsi="Times New Roman" w:cs="Times New Roman" w:hint="default"/>
        <w:spacing w:val="-1"/>
        <w:w w:val="100"/>
        <w:sz w:val="24"/>
        <w:szCs w:val="24"/>
        <w:lang w:val="fr-FR" w:eastAsia="en-US" w:bidi="ar-SA"/>
      </w:rPr>
    </w:lvl>
    <w:lvl w:ilvl="1">
      <w:start w:val="1"/>
      <w:numFmt w:val="decimal"/>
      <w:lvlText w:val="%1.%2."/>
      <w:lvlJc w:val="left"/>
      <w:pPr>
        <w:ind w:left="1983" w:hanging="850"/>
      </w:pPr>
      <w:rPr>
        <w:rFonts w:ascii="Times New Roman" w:eastAsia="Times New Roman" w:hAnsi="Times New Roman" w:cs="Times New Roman" w:hint="default"/>
        <w:w w:val="100"/>
        <w:sz w:val="24"/>
        <w:szCs w:val="24"/>
        <w:lang w:val="fr-FR" w:eastAsia="en-US" w:bidi="ar-SA"/>
      </w:rPr>
    </w:lvl>
    <w:lvl w:ilvl="2">
      <w:start w:val="1"/>
      <w:numFmt w:val="lowerLetter"/>
      <w:lvlText w:val="%3)"/>
      <w:lvlJc w:val="left"/>
      <w:pPr>
        <w:ind w:left="2551" w:hanging="569"/>
      </w:pPr>
      <w:rPr>
        <w:rFonts w:ascii="Times New Roman" w:eastAsia="Times New Roman" w:hAnsi="Times New Roman" w:cs="Times New Roman" w:hint="default"/>
        <w:w w:val="100"/>
        <w:sz w:val="24"/>
        <w:szCs w:val="24"/>
        <w:lang w:val="fr-FR" w:eastAsia="en-US" w:bidi="ar-SA"/>
      </w:rPr>
    </w:lvl>
    <w:lvl w:ilvl="3">
      <w:numFmt w:val="bullet"/>
      <w:lvlText w:val="–"/>
      <w:lvlJc w:val="left"/>
      <w:pPr>
        <w:ind w:left="3117" w:hanging="567"/>
      </w:pPr>
      <w:rPr>
        <w:rFonts w:ascii="Times New Roman" w:eastAsia="Times New Roman" w:hAnsi="Times New Roman" w:cs="Times New Roman" w:hint="default"/>
        <w:w w:val="100"/>
        <w:sz w:val="24"/>
        <w:szCs w:val="24"/>
        <w:lang w:val="fr-FR" w:eastAsia="en-US" w:bidi="ar-SA"/>
      </w:rPr>
    </w:lvl>
    <w:lvl w:ilvl="4">
      <w:numFmt w:val="bullet"/>
      <w:lvlText w:val="•"/>
      <w:lvlJc w:val="left"/>
      <w:pPr>
        <w:ind w:left="5316" w:hanging="567"/>
      </w:pPr>
      <w:rPr>
        <w:rFonts w:hint="default"/>
        <w:lang w:val="fr-FR" w:eastAsia="en-US" w:bidi="ar-SA"/>
      </w:rPr>
    </w:lvl>
    <w:lvl w:ilvl="5">
      <w:numFmt w:val="bullet"/>
      <w:lvlText w:val="•"/>
      <w:lvlJc w:val="left"/>
      <w:pPr>
        <w:ind w:left="6414" w:hanging="567"/>
      </w:pPr>
      <w:rPr>
        <w:rFonts w:hint="default"/>
        <w:lang w:val="fr-FR" w:eastAsia="en-US" w:bidi="ar-SA"/>
      </w:rPr>
    </w:lvl>
    <w:lvl w:ilvl="6">
      <w:numFmt w:val="bullet"/>
      <w:lvlText w:val="•"/>
      <w:lvlJc w:val="left"/>
      <w:pPr>
        <w:ind w:left="7512" w:hanging="567"/>
      </w:pPr>
      <w:rPr>
        <w:rFonts w:hint="default"/>
        <w:lang w:val="fr-FR" w:eastAsia="en-US" w:bidi="ar-SA"/>
      </w:rPr>
    </w:lvl>
    <w:lvl w:ilvl="7">
      <w:numFmt w:val="bullet"/>
      <w:lvlText w:val="•"/>
      <w:lvlJc w:val="left"/>
      <w:pPr>
        <w:ind w:left="8610" w:hanging="567"/>
      </w:pPr>
      <w:rPr>
        <w:rFonts w:hint="default"/>
        <w:lang w:val="fr-FR" w:eastAsia="en-US" w:bidi="ar-SA"/>
      </w:rPr>
    </w:lvl>
    <w:lvl w:ilvl="8">
      <w:numFmt w:val="bullet"/>
      <w:lvlText w:val="•"/>
      <w:lvlJc w:val="left"/>
      <w:pPr>
        <w:ind w:left="9709" w:hanging="567"/>
      </w:pPr>
      <w:rPr>
        <w:rFonts w:hint="default"/>
        <w:lang w:val="fr-FR" w:eastAsia="en-US" w:bidi="ar-SA"/>
      </w:rPr>
    </w:lvl>
  </w:abstractNum>
  <w:abstractNum w:abstractNumId="201" w15:restartNumberingAfterBreak="0">
    <w:nsid w:val="5D5B4808"/>
    <w:multiLevelType w:val="hybridMultilevel"/>
    <w:tmpl w:val="1940F96C"/>
    <w:lvl w:ilvl="0" w:tplc="4ECA01BC">
      <w:start w:val="2"/>
      <w:numFmt w:val="lowerLetter"/>
      <w:lvlText w:val="%1)"/>
      <w:lvlJc w:val="left"/>
      <w:pPr>
        <w:ind w:left="957" w:hanging="850"/>
      </w:pPr>
      <w:rPr>
        <w:rFonts w:ascii="Times New Roman" w:eastAsia="Times New Roman" w:hAnsi="Times New Roman" w:cs="Times New Roman" w:hint="default"/>
        <w:w w:val="99"/>
        <w:sz w:val="22"/>
        <w:szCs w:val="22"/>
        <w:lang w:val="fr-FR" w:eastAsia="en-US" w:bidi="ar-SA"/>
      </w:rPr>
    </w:lvl>
    <w:lvl w:ilvl="1" w:tplc="09926B44">
      <w:numFmt w:val="bullet"/>
      <w:lvlText w:val="–"/>
      <w:lvlJc w:val="left"/>
      <w:pPr>
        <w:ind w:left="1524" w:hanging="568"/>
      </w:pPr>
      <w:rPr>
        <w:rFonts w:ascii="Times New Roman" w:eastAsia="Times New Roman" w:hAnsi="Times New Roman" w:cs="Times New Roman" w:hint="default"/>
        <w:w w:val="99"/>
        <w:sz w:val="22"/>
        <w:szCs w:val="22"/>
        <w:lang w:val="fr-FR" w:eastAsia="en-US" w:bidi="ar-SA"/>
      </w:rPr>
    </w:lvl>
    <w:lvl w:ilvl="2" w:tplc="A9607BDA">
      <w:numFmt w:val="bullet"/>
      <w:lvlText w:val="•"/>
      <w:lvlJc w:val="left"/>
      <w:pPr>
        <w:ind w:left="1887" w:hanging="568"/>
      </w:pPr>
      <w:rPr>
        <w:rFonts w:hint="default"/>
        <w:lang w:val="fr-FR" w:eastAsia="en-US" w:bidi="ar-SA"/>
      </w:rPr>
    </w:lvl>
    <w:lvl w:ilvl="3" w:tplc="01BE382E">
      <w:numFmt w:val="bullet"/>
      <w:lvlText w:val="•"/>
      <w:lvlJc w:val="left"/>
      <w:pPr>
        <w:ind w:left="2254" w:hanging="568"/>
      </w:pPr>
      <w:rPr>
        <w:rFonts w:hint="default"/>
        <w:lang w:val="fr-FR" w:eastAsia="en-US" w:bidi="ar-SA"/>
      </w:rPr>
    </w:lvl>
    <w:lvl w:ilvl="4" w:tplc="B1A0BB88">
      <w:numFmt w:val="bullet"/>
      <w:lvlText w:val="•"/>
      <w:lvlJc w:val="left"/>
      <w:pPr>
        <w:ind w:left="2621" w:hanging="568"/>
      </w:pPr>
      <w:rPr>
        <w:rFonts w:hint="default"/>
        <w:lang w:val="fr-FR" w:eastAsia="en-US" w:bidi="ar-SA"/>
      </w:rPr>
    </w:lvl>
    <w:lvl w:ilvl="5" w:tplc="F0487BB2">
      <w:numFmt w:val="bullet"/>
      <w:lvlText w:val="•"/>
      <w:lvlJc w:val="left"/>
      <w:pPr>
        <w:ind w:left="2988" w:hanging="568"/>
      </w:pPr>
      <w:rPr>
        <w:rFonts w:hint="default"/>
        <w:lang w:val="fr-FR" w:eastAsia="en-US" w:bidi="ar-SA"/>
      </w:rPr>
    </w:lvl>
    <w:lvl w:ilvl="6" w:tplc="E190DC5A">
      <w:numFmt w:val="bullet"/>
      <w:lvlText w:val="•"/>
      <w:lvlJc w:val="left"/>
      <w:pPr>
        <w:ind w:left="3355" w:hanging="568"/>
      </w:pPr>
      <w:rPr>
        <w:rFonts w:hint="default"/>
        <w:lang w:val="fr-FR" w:eastAsia="en-US" w:bidi="ar-SA"/>
      </w:rPr>
    </w:lvl>
    <w:lvl w:ilvl="7" w:tplc="091E3956">
      <w:numFmt w:val="bullet"/>
      <w:lvlText w:val="•"/>
      <w:lvlJc w:val="left"/>
      <w:pPr>
        <w:ind w:left="3722" w:hanging="568"/>
      </w:pPr>
      <w:rPr>
        <w:rFonts w:hint="default"/>
        <w:lang w:val="fr-FR" w:eastAsia="en-US" w:bidi="ar-SA"/>
      </w:rPr>
    </w:lvl>
    <w:lvl w:ilvl="8" w:tplc="FDC076CA">
      <w:numFmt w:val="bullet"/>
      <w:lvlText w:val="•"/>
      <w:lvlJc w:val="left"/>
      <w:pPr>
        <w:ind w:left="4089" w:hanging="568"/>
      </w:pPr>
      <w:rPr>
        <w:rFonts w:hint="default"/>
        <w:lang w:val="fr-FR" w:eastAsia="en-US" w:bidi="ar-SA"/>
      </w:rPr>
    </w:lvl>
  </w:abstractNum>
  <w:abstractNum w:abstractNumId="202" w15:restartNumberingAfterBreak="0">
    <w:nsid w:val="5DAC554E"/>
    <w:multiLevelType w:val="multilevel"/>
    <w:tmpl w:val="3C4EC8BC"/>
    <w:lvl w:ilvl="0">
      <w:start w:val="6"/>
      <w:numFmt w:val="decimal"/>
      <w:lvlText w:val="%1"/>
      <w:lvlJc w:val="left"/>
      <w:pPr>
        <w:ind w:left="1984" w:hanging="851"/>
      </w:pPr>
      <w:rPr>
        <w:rFonts w:hint="default"/>
        <w:lang w:val="fr-FR" w:eastAsia="en-US" w:bidi="ar-SA"/>
      </w:rPr>
    </w:lvl>
    <w:lvl w:ilvl="1">
      <w:start w:val="2"/>
      <w:numFmt w:val="decimal"/>
      <w:lvlText w:val="%1.%2"/>
      <w:lvlJc w:val="left"/>
      <w:pPr>
        <w:ind w:left="1984" w:hanging="851"/>
      </w:pPr>
      <w:rPr>
        <w:rFonts w:hint="default"/>
        <w:lang w:val="fr-FR" w:eastAsia="en-US" w:bidi="ar-SA"/>
      </w:rPr>
    </w:lvl>
    <w:lvl w:ilvl="2">
      <w:start w:val="1"/>
      <w:numFmt w:val="decimal"/>
      <w:lvlText w:val="%1.%2.%3"/>
      <w:lvlJc w:val="left"/>
      <w:pPr>
        <w:ind w:left="1984" w:hanging="851"/>
      </w:pPr>
      <w:rPr>
        <w:rFonts w:ascii="Times New Roman" w:eastAsia="Times New Roman" w:hAnsi="Times New Roman" w:cs="Times New Roman" w:hint="default"/>
        <w:w w:val="100"/>
        <w:sz w:val="24"/>
        <w:szCs w:val="24"/>
        <w:lang w:val="fr-FR" w:eastAsia="en-US" w:bidi="ar-SA"/>
      </w:rPr>
    </w:lvl>
    <w:lvl w:ilvl="3">
      <w:start w:val="1"/>
      <w:numFmt w:val="lowerLetter"/>
      <w:lvlText w:val="%4)"/>
      <w:lvlJc w:val="left"/>
      <w:pPr>
        <w:ind w:left="2552" w:hanging="569"/>
      </w:pPr>
      <w:rPr>
        <w:rFonts w:ascii="Times New Roman" w:eastAsia="Times New Roman" w:hAnsi="Times New Roman" w:cs="Times New Roman" w:hint="default"/>
        <w:w w:val="100"/>
        <w:sz w:val="24"/>
        <w:szCs w:val="24"/>
        <w:lang w:val="fr-FR" w:eastAsia="en-US" w:bidi="ar-SA"/>
      </w:rPr>
    </w:lvl>
    <w:lvl w:ilvl="4">
      <w:numFmt w:val="bullet"/>
      <w:lvlText w:val="•"/>
      <w:lvlJc w:val="left"/>
      <w:pPr>
        <w:ind w:left="5675" w:hanging="569"/>
      </w:pPr>
      <w:rPr>
        <w:rFonts w:hint="default"/>
        <w:lang w:val="fr-FR" w:eastAsia="en-US" w:bidi="ar-SA"/>
      </w:rPr>
    </w:lvl>
    <w:lvl w:ilvl="5">
      <w:numFmt w:val="bullet"/>
      <w:lvlText w:val="•"/>
      <w:lvlJc w:val="left"/>
      <w:pPr>
        <w:ind w:left="6713" w:hanging="569"/>
      </w:pPr>
      <w:rPr>
        <w:rFonts w:hint="default"/>
        <w:lang w:val="fr-FR" w:eastAsia="en-US" w:bidi="ar-SA"/>
      </w:rPr>
    </w:lvl>
    <w:lvl w:ilvl="6">
      <w:numFmt w:val="bullet"/>
      <w:lvlText w:val="•"/>
      <w:lvlJc w:val="left"/>
      <w:pPr>
        <w:ind w:left="7751" w:hanging="569"/>
      </w:pPr>
      <w:rPr>
        <w:rFonts w:hint="default"/>
        <w:lang w:val="fr-FR" w:eastAsia="en-US" w:bidi="ar-SA"/>
      </w:rPr>
    </w:lvl>
    <w:lvl w:ilvl="7">
      <w:numFmt w:val="bullet"/>
      <w:lvlText w:val="•"/>
      <w:lvlJc w:val="left"/>
      <w:pPr>
        <w:ind w:left="8790" w:hanging="569"/>
      </w:pPr>
      <w:rPr>
        <w:rFonts w:hint="default"/>
        <w:lang w:val="fr-FR" w:eastAsia="en-US" w:bidi="ar-SA"/>
      </w:rPr>
    </w:lvl>
    <w:lvl w:ilvl="8">
      <w:numFmt w:val="bullet"/>
      <w:lvlText w:val="•"/>
      <w:lvlJc w:val="left"/>
      <w:pPr>
        <w:ind w:left="9828" w:hanging="569"/>
      </w:pPr>
      <w:rPr>
        <w:rFonts w:hint="default"/>
        <w:lang w:val="fr-FR" w:eastAsia="en-US" w:bidi="ar-SA"/>
      </w:rPr>
    </w:lvl>
  </w:abstractNum>
  <w:abstractNum w:abstractNumId="203" w15:restartNumberingAfterBreak="0">
    <w:nsid w:val="5DE02D7F"/>
    <w:multiLevelType w:val="hybridMultilevel"/>
    <w:tmpl w:val="1592E990"/>
    <w:lvl w:ilvl="0" w:tplc="CBF87FCE">
      <w:start w:val="1"/>
      <w:numFmt w:val="decimal"/>
      <w:lvlText w:val="%1."/>
      <w:lvlJc w:val="left"/>
      <w:pPr>
        <w:ind w:left="1983" w:hanging="850"/>
      </w:pPr>
      <w:rPr>
        <w:rFonts w:ascii="Times New Roman" w:eastAsia="Times New Roman" w:hAnsi="Times New Roman" w:cs="Times New Roman" w:hint="default"/>
        <w:w w:val="100"/>
        <w:sz w:val="24"/>
        <w:szCs w:val="24"/>
        <w:lang w:val="fr-FR" w:eastAsia="en-US" w:bidi="ar-SA"/>
      </w:rPr>
    </w:lvl>
    <w:lvl w:ilvl="1" w:tplc="8A462A1C">
      <w:start w:val="1"/>
      <w:numFmt w:val="lowerLetter"/>
      <w:lvlText w:val="%2)"/>
      <w:lvlJc w:val="left"/>
      <w:pPr>
        <w:ind w:left="2552" w:hanging="569"/>
      </w:pPr>
      <w:rPr>
        <w:rFonts w:ascii="Times New Roman" w:eastAsia="Times New Roman" w:hAnsi="Times New Roman" w:cs="Times New Roman" w:hint="default"/>
        <w:w w:val="100"/>
        <w:sz w:val="24"/>
        <w:szCs w:val="24"/>
        <w:lang w:val="fr-FR" w:eastAsia="en-US" w:bidi="ar-SA"/>
      </w:rPr>
    </w:lvl>
    <w:lvl w:ilvl="2" w:tplc="FC644F70">
      <w:numFmt w:val="bullet"/>
      <w:lvlText w:val="•"/>
      <w:lvlJc w:val="left"/>
      <w:pPr>
        <w:ind w:left="3598" w:hanging="569"/>
      </w:pPr>
      <w:rPr>
        <w:rFonts w:hint="default"/>
        <w:lang w:val="fr-FR" w:eastAsia="en-US" w:bidi="ar-SA"/>
      </w:rPr>
    </w:lvl>
    <w:lvl w:ilvl="3" w:tplc="EE502044">
      <w:numFmt w:val="bullet"/>
      <w:lvlText w:val="•"/>
      <w:lvlJc w:val="left"/>
      <w:pPr>
        <w:ind w:left="4636" w:hanging="569"/>
      </w:pPr>
      <w:rPr>
        <w:rFonts w:hint="default"/>
        <w:lang w:val="fr-FR" w:eastAsia="en-US" w:bidi="ar-SA"/>
      </w:rPr>
    </w:lvl>
    <w:lvl w:ilvl="4" w:tplc="38822202">
      <w:numFmt w:val="bullet"/>
      <w:lvlText w:val="•"/>
      <w:lvlJc w:val="left"/>
      <w:pPr>
        <w:ind w:left="5675" w:hanging="569"/>
      </w:pPr>
      <w:rPr>
        <w:rFonts w:hint="default"/>
        <w:lang w:val="fr-FR" w:eastAsia="en-US" w:bidi="ar-SA"/>
      </w:rPr>
    </w:lvl>
    <w:lvl w:ilvl="5" w:tplc="18503662">
      <w:numFmt w:val="bullet"/>
      <w:lvlText w:val="•"/>
      <w:lvlJc w:val="left"/>
      <w:pPr>
        <w:ind w:left="6713" w:hanging="569"/>
      </w:pPr>
      <w:rPr>
        <w:rFonts w:hint="default"/>
        <w:lang w:val="fr-FR" w:eastAsia="en-US" w:bidi="ar-SA"/>
      </w:rPr>
    </w:lvl>
    <w:lvl w:ilvl="6" w:tplc="A5A4FB3A">
      <w:numFmt w:val="bullet"/>
      <w:lvlText w:val="•"/>
      <w:lvlJc w:val="left"/>
      <w:pPr>
        <w:ind w:left="7751" w:hanging="569"/>
      </w:pPr>
      <w:rPr>
        <w:rFonts w:hint="default"/>
        <w:lang w:val="fr-FR" w:eastAsia="en-US" w:bidi="ar-SA"/>
      </w:rPr>
    </w:lvl>
    <w:lvl w:ilvl="7" w:tplc="846C862A">
      <w:numFmt w:val="bullet"/>
      <w:lvlText w:val="•"/>
      <w:lvlJc w:val="left"/>
      <w:pPr>
        <w:ind w:left="8790" w:hanging="569"/>
      </w:pPr>
      <w:rPr>
        <w:rFonts w:hint="default"/>
        <w:lang w:val="fr-FR" w:eastAsia="en-US" w:bidi="ar-SA"/>
      </w:rPr>
    </w:lvl>
    <w:lvl w:ilvl="8" w:tplc="846A67C6">
      <w:numFmt w:val="bullet"/>
      <w:lvlText w:val="•"/>
      <w:lvlJc w:val="left"/>
      <w:pPr>
        <w:ind w:left="9828" w:hanging="569"/>
      </w:pPr>
      <w:rPr>
        <w:rFonts w:hint="default"/>
        <w:lang w:val="fr-FR" w:eastAsia="en-US" w:bidi="ar-SA"/>
      </w:rPr>
    </w:lvl>
  </w:abstractNum>
  <w:abstractNum w:abstractNumId="204" w15:restartNumberingAfterBreak="0">
    <w:nsid w:val="5DFF5136"/>
    <w:multiLevelType w:val="multilevel"/>
    <w:tmpl w:val="75908B94"/>
    <w:lvl w:ilvl="0">
      <w:start w:val="9"/>
      <w:numFmt w:val="decimal"/>
      <w:lvlText w:val="%1"/>
      <w:lvlJc w:val="left"/>
      <w:pPr>
        <w:ind w:left="959" w:hanging="851"/>
      </w:pPr>
      <w:rPr>
        <w:rFonts w:hint="default"/>
        <w:lang w:val="fr-FR" w:eastAsia="en-US" w:bidi="ar-SA"/>
      </w:rPr>
    </w:lvl>
    <w:lvl w:ilvl="1">
      <w:start w:val="3"/>
      <w:numFmt w:val="decimal"/>
      <w:lvlText w:val="%1.%2"/>
      <w:lvlJc w:val="left"/>
      <w:pPr>
        <w:ind w:left="959" w:hanging="851"/>
      </w:pPr>
      <w:rPr>
        <w:rFonts w:hint="default"/>
        <w:lang w:val="fr-FR" w:eastAsia="en-US" w:bidi="ar-SA"/>
      </w:rPr>
    </w:lvl>
    <w:lvl w:ilvl="2">
      <w:start w:val="2"/>
      <w:numFmt w:val="decimal"/>
      <w:lvlText w:val="%1.%2.%3."/>
      <w:lvlJc w:val="left"/>
      <w:pPr>
        <w:ind w:left="959" w:hanging="851"/>
      </w:pPr>
      <w:rPr>
        <w:rFonts w:ascii="Times New Roman" w:eastAsia="Times New Roman" w:hAnsi="Times New Roman" w:cs="Times New Roman" w:hint="default"/>
        <w:w w:val="99"/>
        <w:sz w:val="22"/>
        <w:szCs w:val="22"/>
        <w:lang w:val="fr-FR" w:eastAsia="en-US" w:bidi="ar-SA"/>
      </w:rPr>
    </w:lvl>
    <w:lvl w:ilvl="3">
      <w:numFmt w:val="bullet"/>
      <w:lvlText w:val="–"/>
      <w:lvlJc w:val="left"/>
      <w:pPr>
        <w:ind w:left="1525" w:hanging="568"/>
      </w:pPr>
      <w:rPr>
        <w:rFonts w:ascii="Times New Roman" w:eastAsia="Times New Roman" w:hAnsi="Times New Roman" w:cs="Times New Roman" w:hint="default"/>
        <w:w w:val="100"/>
        <w:sz w:val="24"/>
        <w:szCs w:val="24"/>
        <w:lang w:val="fr-FR" w:eastAsia="en-US" w:bidi="ar-SA"/>
      </w:rPr>
    </w:lvl>
    <w:lvl w:ilvl="4">
      <w:numFmt w:val="bullet"/>
      <w:lvlText w:val="•"/>
      <w:lvlJc w:val="left"/>
      <w:pPr>
        <w:ind w:left="3776" w:hanging="568"/>
      </w:pPr>
      <w:rPr>
        <w:rFonts w:hint="default"/>
        <w:lang w:val="fr-FR" w:eastAsia="en-US" w:bidi="ar-SA"/>
      </w:rPr>
    </w:lvl>
    <w:lvl w:ilvl="5">
      <w:numFmt w:val="bullet"/>
      <w:lvlText w:val="•"/>
      <w:lvlJc w:val="left"/>
      <w:pPr>
        <w:ind w:left="4528" w:hanging="568"/>
      </w:pPr>
      <w:rPr>
        <w:rFonts w:hint="default"/>
        <w:lang w:val="fr-FR" w:eastAsia="en-US" w:bidi="ar-SA"/>
      </w:rPr>
    </w:lvl>
    <w:lvl w:ilvl="6">
      <w:numFmt w:val="bullet"/>
      <w:lvlText w:val="•"/>
      <w:lvlJc w:val="left"/>
      <w:pPr>
        <w:ind w:left="5280" w:hanging="568"/>
      </w:pPr>
      <w:rPr>
        <w:rFonts w:hint="default"/>
        <w:lang w:val="fr-FR" w:eastAsia="en-US" w:bidi="ar-SA"/>
      </w:rPr>
    </w:lvl>
    <w:lvl w:ilvl="7">
      <w:numFmt w:val="bullet"/>
      <w:lvlText w:val="•"/>
      <w:lvlJc w:val="left"/>
      <w:pPr>
        <w:ind w:left="6032" w:hanging="568"/>
      </w:pPr>
      <w:rPr>
        <w:rFonts w:hint="default"/>
        <w:lang w:val="fr-FR" w:eastAsia="en-US" w:bidi="ar-SA"/>
      </w:rPr>
    </w:lvl>
    <w:lvl w:ilvl="8">
      <w:numFmt w:val="bullet"/>
      <w:lvlText w:val="•"/>
      <w:lvlJc w:val="left"/>
      <w:pPr>
        <w:ind w:left="6784" w:hanging="568"/>
      </w:pPr>
      <w:rPr>
        <w:rFonts w:hint="default"/>
        <w:lang w:val="fr-FR" w:eastAsia="en-US" w:bidi="ar-SA"/>
      </w:rPr>
    </w:lvl>
  </w:abstractNum>
  <w:abstractNum w:abstractNumId="205" w15:restartNumberingAfterBreak="0">
    <w:nsid w:val="5E5F2496"/>
    <w:multiLevelType w:val="hybridMultilevel"/>
    <w:tmpl w:val="8C3C66E4"/>
    <w:lvl w:ilvl="0" w:tplc="C53E5B86">
      <w:start w:val="1"/>
      <w:numFmt w:val="decimal"/>
      <w:lvlText w:val="%1."/>
      <w:lvlJc w:val="left"/>
      <w:pPr>
        <w:ind w:left="1983" w:hanging="850"/>
      </w:pPr>
      <w:rPr>
        <w:rFonts w:ascii="Times New Roman" w:eastAsia="Times New Roman" w:hAnsi="Times New Roman" w:cs="Times New Roman" w:hint="default"/>
        <w:w w:val="100"/>
        <w:sz w:val="24"/>
        <w:szCs w:val="24"/>
        <w:lang w:val="fr-FR" w:eastAsia="en-US" w:bidi="ar-SA"/>
      </w:rPr>
    </w:lvl>
    <w:lvl w:ilvl="1" w:tplc="A8BA9C08">
      <w:numFmt w:val="bullet"/>
      <w:lvlText w:val="•"/>
      <w:lvlJc w:val="left"/>
      <w:pPr>
        <w:ind w:left="2972" w:hanging="850"/>
      </w:pPr>
      <w:rPr>
        <w:rFonts w:hint="default"/>
        <w:lang w:val="fr-FR" w:eastAsia="en-US" w:bidi="ar-SA"/>
      </w:rPr>
    </w:lvl>
    <w:lvl w:ilvl="2" w:tplc="72082168">
      <w:numFmt w:val="bullet"/>
      <w:lvlText w:val="•"/>
      <w:lvlJc w:val="left"/>
      <w:pPr>
        <w:ind w:left="3965" w:hanging="850"/>
      </w:pPr>
      <w:rPr>
        <w:rFonts w:hint="default"/>
        <w:lang w:val="fr-FR" w:eastAsia="en-US" w:bidi="ar-SA"/>
      </w:rPr>
    </w:lvl>
    <w:lvl w:ilvl="3" w:tplc="061A6622">
      <w:numFmt w:val="bullet"/>
      <w:lvlText w:val="•"/>
      <w:lvlJc w:val="left"/>
      <w:pPr>
        <w:ind w:left="4957" w:hanging="850"/>
      </w:pPr>
      <w:rPr>
        <w:rFonts w:hint="default"/>
        <w:lang w:val="fr-FR" w:eastAsia="en-US" w:bidi="ar-SA"/>
      </w:rPr>
    </w:lvl>
    <w:lvl w:ilvl="4" w:tplc="B82876BA">
      <w:numFmt w:val="bullet"/>
      <w:lvlText w:val="•"/>
      <w:lvlJc w:val="left"/>
      <w:pPr>
        <w:ind w:left="5950" w:hanging="850"/>
      </w:pPr>
      <w:rPr>
        <w:rFonts w:hint="default"/>
        <w:lang w:val="fr-FR" w:eastAsia="en-US" w:bidi="ar-SA"/>
      </w:rPr>
    </w:lvl>
    <w:lvl w:ilvl="5" w:tplc="638677E2">
      <w:numFmt w:val="bullet"/>
      <w:lvlText w:val="•"/>
      <w:lvlJc w:val="left"/>
      <w:pPr>
        <w:ind w:left="6942" w:hanging="850"/>
      </w:pPr>
      <w:rPr>
        <w:rFonts w:hint="default"/>
        <w:lang w:val="fr-FR" w:eastAsia="en-US" w:bidi="ar-SA"/>
      </w:rPr>
    </w:lvl>
    <w:lvl w:ilvl="6" w:tplc="A1585F88">
      <w:numFmt w:val="bullet"/>
      <w:lvlText w:val="•"/>
      <w:lvlJc w:val="left"/>
      <w:pPr>
        <w:ind w:left="7935" w:hanging="850"/>
      </w:pPr>
      <w:rPr>
        <w:rFonts w:hint="default"/>
        <w:lang w:val="fr-FR" w:eastAsia="en-US" w:bidi="ar-SA"/>
      </w:rPr>
    </w:lvl>
    <w:lvl w:ilvl="7" w:tplc="766ED064">
      <w:numFmt w:val="bullet"/>
      <w:lvlText w:val="•"/>
      <w:lvlJc w:val="left"/>
      <w:pPr>
        <w:ind w:left="8927" w:hanging="850"/>
      </w:pPr>
      <w:rPr>
        <w:rFonts w:hint="default"/>
        <w:lang w:val="fr-FR" w:eastAsia="en-US" w:bidi="ar-SA"/>
      </w:rPr>
    </w:lvl>
    <w:lvl w:ilvl="8" w:tplc="2A5EA596">
      <w:numFmt w:val="bullet"/>
      <w:lvlText w:val="•"/>
      <w:lvlJc w:val="left"/>
      <w:pPr>
        <w:ind w:left="9920" w:hanging="850"/>
      </w:pPr>
      <w:rPr>
        <w:rFonts w:hint="default"/>
        <w:lang w:val="fr-FR" w:eastAsia="en-US" w:bidi="ar-SA"/>
      </w:rPr>
    </w:lvl>
  </w:abstractNum>
  <w:abstractNum w:abstractNumId="206" w15:restartNumberingAfterBreak="0">
    <w:nsid w:val="5E7D1E66"/>
    <w:multiLevelType w:val="hybridMultilevel"/>
    <w:tmpl w:val="DA6CEAA6"/>
    <w:lvl w:ilvl="0" w:tplc="7F7E638A">
      <w:numFmt w:val="bullet"/>
      <w:lvlText w:val="–"/>
      <w:lvlJc w:val="left"/>
      <w:pPr>
        <w:ind w:left="1891" w:hanging="568"/>
      </w:pPr>
      <w:rPr>
        <w:rFonts w:ascii="Times New Roman" w:eastAsia="Times New Roman" w:hAnsi="Times New Roman" w:cs="Times New Roman" w:hint="default"/>
        <w:w w:val="100"/>
        <w:sz w:val="24"/>
        <w:szCs w:val="24"/>
        <w:lang w:val="fr-FR" w:eastAsia="en-US" w:bidi="ar-SA"/>
      </w:rPr>
    </w:lvl>
    <w:lvl w:ilvl="1" w:tplc="235CD7DE">
      <w:numFmt w:val="bullet"/>
      <w:lvlText w:val="•"/>
      <w:lvlJc w:val="left"/>
      <w:pPr>
        <w:ind w:left="2764" w:hanging="568"/>
      </w:pPr>
      <w:rPr>
        <w:rFonts w:hint="default"/>
        <w:lang w:val="fr-FR" w:eastAsia="en-US" w:bidi="ar-SA"/>
      </w:rPr>
    </w:lvl>
    <w:lvl w:ilvl="2" w:tplc="FD3A556E">
      <w:numFmt w:val="bullet"/>
      <w:lvlText w:val="•"/>
      <w:lvlJc w:val="left"/>
      <w:pPr>
        <w:ind w:left="3628" w:hanging="568"/>
      </w:pPr>
      <w:rPr>
        <w:rFonts w:hint="default"/>
        <w:lang w:val="fr-FR" w:eastAsia="en-US" w:bidi="ar-SA"/>
      </w:rPr>
    </w:lvl>
    <w:lvl w:ilvl="3" w:tplc="B442CFB8">
      <w:numFmt w:val="bullet"/>
      <w:lvlText w:val="•"/>
      <w:lvlJc w:val="left"/>
      <w:pPr>
        <w:ind w:left="4493" w:hanging="568"/>
      </w:pPr>
      <w:rPr>
        <w:rFonts w:hint="default"/>
        <w:lang w:val="fr-FR" w:eastAsia="en-US" w:bidi="ar-SA"/>
      </w:rPr>
    </w:lvl>
    <w:lvl w:ilvl="4" w:tplc="4A5C20A6">
      <w:numFmt w:val="bullet"/>
      <w:lvlText w:val="•"/>
      <w:lvlJc w:val="left"/>
      <w:pPr>
        <w:ind w:left="5357" w:hanging="568"/>
      </w:pPr>
      <w:rPr>
        <w:rFonts w:hint="default"/>
        <w:lang w:val="fr-FR" w:eastAsia="en-US" w:bidi="ar-SA"/>
      </w:rPr>
    </w:lvl>
    <w:lvl w:ilvl="5" w:tplc="C0344558">
      <w:numFmt w:val="bullet"/>
      <w:lvlText w:val="•"/>
      <w:lvlJc w:val="left"/>
      <w:pPr>
        <w:ind w:left="6222" w:hanging="568"/>
      </w:pPr>
      <w:rPr>
        <w:rFonts w:hint="default"/>
        <w:lang w:val="fr-FR" w:eastAsia="en-US" w:bidi="ar-SA"/>
      </w:rPr>
    </w:lvl>
    <w:lvl w:ilvl="6" w:tplc="AFA279B8">
      <w:numFmt w:val="bullet"/>
      <w:lvlText w:val="•"/>
      <w:lvlJc w:val="left"/>
      <w:pPr>
        <w:ind w:left="7086" w:hanging="568"/>
      </w:pPr>
      <w:rPr>
        <w:rFonts w:hint="default"/>
        <w:lang w:val="fr-FR" w:eastAsia="en-US" w:bidi="ar-SA"/>
      </w:rPr>
    </w:lvl>
    <w:lvl w:ilvl="7" w:tplc="1FF2F736">
      <w:numFmt w:val="bullet"/>
      <w:lvlText w:val="•"/>
      <w:lvlJc w:val="left"/>
      <w:pPr>
        <w:ind w:left="7951" w:hanging="568"/>
      </w:pPr>
      <w:rPr>
        <w:rFonts w:hint="default"/>
        <w:lang w:val="fr-FR" w:eastAsia="en-US" w:bidi="ar-SA"/>
      </w:rPr>
    </w:lvl>
    <w:lvl w:ilvl="8" w:tplc="758859C8">
      <w:numFmt w:val="bullet"/>
      <w:lvlText w:val="•"/>
      <w:lvlJc w:val="left"/>
      <w:pPr>
        <w:ind w:left="8815" w:hanging="568"/>
      </w:pPr>
      <w:rPr>
        <w:rFonts w:hint="default"/>
        <w:lang w:val="fr-FR" w:eastAsia="en-US" w:bidi="ar-SA"/>
      </w:rPr>
    </w:lvl>
  </w:abstractNum>
  <w:abstractNum w:abstractNumId="207" w15:restartNumberingAfterBreak="0">
    <w:nsid w:val="5ED60882"/>
    <w:multiLevelType w:val="multilevel"/>
    <w:tmpl w:val="5176970A"/>
    <w:lvl w:ilvl="0">
      <w:start w:val="10"/>
      <w:numFmt w:val="decimal"/>
      <w:lvlText w:val="%1"/>
      <w:lvlJc w:val="left"/>
      <w:pPr>
        <w:ind w:left="1521" w:hanging="569"/>
      </w:pPr>
      <w:rPr>
        <w:rFonts w:hint="default"/>
        <w:lang w:val="fr-FR" w:eastAsia="en-US" w:bidi="ar-SA"/>
      </w:rPr>
    </w:lvl>
    <w:lvl w:ilvl="1">
      <w:start w:val="10"/>
      <w:numFmt w:val="lowerRoman"/>
      <w:lvlText w:val="%1.%2."/>
      <w:lvlJc w:val="left"/>
      <w:pPr>
        <w:ind w:left="1521" w:hanging="569"/>
      </w:pPr>
      <w:rPr>
        <w:rFonts w:ascii="Times New Roman" w:eastAsia="Times New Roman" w:hAnsi="Times New Roman" w:cs="Times New Roman" w:hint="default"/>
        <w:w w:val="100"/>
        <w:sz w:val="24"/>
        <w:szCs w:val="24"/>
        <w:lang w:val="fr-FR" w:eastAsia="en-US" w:bidi="ar-SA"/>
      </w:rPr>
    </w:lvl>
    <w:lvl w:ilvl="2">
      <w:start w:val="1"/>
      <w:numFmt w:val="decimal"/>
      <w:lvlText w:val="%1.%2.%3"/>
      <w:lvlJc w:val="left"/>
      <w:pPr>
        <w:ind w:left="2264" w:hanging="744"/>
      </w:pPr>
      <w:rPr>
        <w:rFonts w:ascii="Times New Roman" w:eastAsia="Times New Roman" w:hAnsi="Times New Roman" w:cs="Times New Roman" w:hint="default"/>
        <w:w w:val="100"/>
        <w:sz w:val="24"/>
        <w:szCs w:val="24"/>
        <w:lang w:val="fr-FR" w:eastAsia="en-US" w:bidi="ar-SA"/>
      </w:rPr>
    </w:lvl>
    <w:lvl w:ilvl="3">
      <w:numFmt w:val="bullet"/>
      <w:lvlText w:val="•"/>
      <w:lvlJc w:val="left"/>
      <w:pPr>
        <w:ind w:left="3819" w:hanging="744"/>
      </w:pPr>
      <w:rPr>
        <w:rFonts w:hint="default"/>
        <w:lang w:val="fr-FR" w:eastAsia="en-US" w:bidi="ar-SA"/>
      </w:rPr>
    </w:lvl>
    <w:lvl w:ilvl="4">
      <w:numFmt w:val="bullet"/>
      <w:lvlText w:val="•"/>
      <w:lvlJc w:val="left"/>
      <w:pPr>
        <w:ind w:left="4598" w:hanging="744"/>
      </w:pPr>
      <w:rPr>
        <w:rFonts w:hint="default"/>
        <w:lang w:val="fr-FR" w:eastAsia="en-US" w:bidi="ar-SA"/>
      </w:rPr>
    </w:lvl>
    <w:lvl w:ilvl="5">
      <w:numFmt w:val="bullet"/>
      <w:lvlText w:val="•"/>
      <w:lvlJc w:val="left"/>
      <w:pPr>
        <w:ind w:left="5378" w:hanging="744"/>
      </w:pPr>
      <w:rPr>
        <w:rFonts w:hint="default"/>
        <w:lang w:val="fr-FR" w:eastAsia="en-US" w:bidi="ar-SA"/>
      </w:rPr>
    </w:lvl>
    <w:lvl w:ilvl="6">
      <w:numFmt w:val="bullet"/>
      <w:lvlText w:val="•"/>
      <w:lvlJc w:val="left"/>
      <w:pPr>
        <w:ind w:left="6157" w:hanging="744"/>
      </w:pPr>
      <w:rPr>
        <w:rFonts w:hint="default"/>
        <w:lang w:val="fr-FR" w:eastAsia="en-US" w:bidi="ar-SA"/>
      </w:rPr>
    </w:lvl>
    <w:lvl w:ilvl="7">
      <w:numFmt w:val="bullet"/>
      <w:lvlText w:val="•"/>
      <w:lvlJc w:val="left"/>
      <w:pPr>
        <w:ind w:left="6937" w:hanging="744"/>
      </w:pPr>
      <w:rPr>
        <w:rFonts w:hint="default"/>
        <w:lang w:val="fr-FR" w:eastAsia="en-US" w:bidi="ar-SA"/>
      </w:rPr>
    </w:lvl>
    <w:lvl w:ilvl="8">
      <w:numFmt w:val="bullet"/>
      <w:lvlText w:val="•"/>
      <w:lvlJc w:val="left"/>
      <w:pPr>
        <w:ind w:left="7716" w:hanging="744"/>
      </w:pPr>
      <w:rPr>
        <w:rFonts w:hint="default"/>
        <w:lang w:val="fr-FR" w:eastAsia="en-US" w:bidi="ar-SA"/>
      </w:rPr>
    </w:lvl>
  </w:abstractNum>
  <w:abstractNum w:abstractNumId="208" w15:restartNumberingAfterBreak="0">
    <w:nsid w:val="5EE8467B"/>
    <w:multiLevelType w:val="multilevel"/>
    <w:tmpl w:val="F9C6E4F8"/>
    <w:lvl w:ilvl="0">
      <w:start w:val="8"/>
      <w:numFmt w:val="decimal"/>
      <w:lvlText w:val="%1"/>
      <w:lvlJc w:val="left"/>
      <w:pPr>
        <w:ind w:left="957" w:hanging="851"/>
      </w:pPr>
      <w:rPr>
        <w:rFonts w:hint="default"/>
        <w:lang w:val="fr-FR" w:eastAsia="en-US" w:bidi="ar-SA"/>
      </w:rPr>
    </w:lvl>
    <w:lvl w:ilvl="1">
      <w:start w:val="2"/>
      <w:numFmt w:val="decimal"/>
      <w:lvlText w:val="%1.%2."/>
      <w:lvlJc w:val="left"/>
      <w:pPr>
        <w:ind w:left="957" w:hanging="851"/>
      </w:pPr>
      <w:rPr>
        <w:rFonts w:ascii="Times New Roman" w:eastAsia="Times New Roman" w:hAnsi="Times New Roman" w:cs="Times New Roman" w:hint="default"/>
        <w:w w:val="99"/>
        <w:sz w:val="22"/>
        <w:szCs w:val="22"/>
        <w:lang w:val="fr-FR" w:eastAsia="en-US" w:bidi="ar-SA"/>
      </w:rPr>
    </w:lvl>
    <w:lvl w:ilvl="2">
      <w:start w:val="1"/>
      <w:numFmt w:val="decimal"/>
      <w:lvlText w:val="%1.%2.%3."/>
      <w:lvlJc w:val="left"/>
      <w:pPr>
        <w:ind w:left="958" w:hanging="851"/>
      </w:pPr>
      <w:rPr>
        <w:rFonts w:ascii="Times New Roman" w:eastAsia="Times New Roman" w:hAnsi="Times New Roman" w:cs="Times New Roman" w:hint="default"/>
        <w:w w:val="99"/>
        <w:sz w:val="22"/>
        <w:szCs w:val="22"/>
        <w:lang w:val="fr-FR" w:eastAsia="en-US" w:bidi="ar-SA"/>
      </w:rPr>
    </w:lvl>
    <w:lvl w:ilvl="3">
      <w:numFmt w:val="bullet"/>
      <w:lvlText w:val="•"/>
      <w:lvlJc w:val="left"/>
      <w:pPr>
        <w:ind w:left="2445" w:hanging="851"/>
      </w:pPr>
      <w:rPr>
        <w:rFonts w:hint="default"/>
        <w:lang w:val="fr-FR" w:eastAsia="en-US" w:bidi="ar-SA"/>
      </w:rPr>
    </w:lvl>
    <w:lvl w:ilvl="4">
      <w:numFmt w:val="bullet"/>
      <w:lvlText w:val="•"/>
      <w:lvlJc w:val="left"/>
      <w:pPr>
        <w:ind w:left="2940" w:hanging="851"/>
      </w:pPr>
      <w:rPr>
        <w:rFonts w:hint="default"/>
        <w:lang w:val="fr-FR" w:eastAsia="en-US" w:bidi="ar-SA"/>
      </w:rPr>
    </w:lvl>
    <w:lvl w:ilvl="5">
      <w:numFmt w:val="bullet"/>
      <w:lvlText w:val="•"/>
      <w:lvlJc w:val="left"/>
      <w:pPr>
        <w:ind w:left="3435" w:hanging="851"/>
      </w:pPr>
      <w:rPr>
        <w:rFonts w:hint="default"/>
        <w:lang w:val="fr-FR" w:eastAsia="en-US" w:bidi="ar-SA"/>
      </w:rPr>
    </w:lvl>
    <w:lvl w:ilvl="6">
      <w:numFmt w:val="bullet"/>
      <w:lvlText w:val="•"/>
      <w:lvlJc w:val="left"/>
      <w:pPr>
        <w:ind w:left="3930" w:hanging="851"/>
      </w:pPr>
      <w:rPr>
        <w:rFonts w:hint="default"/>
        <w:lang w:val="fr-FR" w:eastAsia="en-US" w:bidi="ar-SA"/>
      </w:rPr>
    </w:lvl>
    <w:lvl w:ilvl="7">
      <w:numFmt w:val="bullet"/>
      <w:lvlText w:val="•"/>
      <w:lvlJc w:val="left"/>
      <w:pPr>
        <w:ind w:left="4425" w:hanging="851"/>
      </w:pPr>
      <w:rPr>
        <w:rFonts w:hint="default"/>
        <w:lang w:val="fr-FR" w:eastAsia="en-US" w:bidi="ar-SA"/>
      </w:rPr>
    </w:lvl>
    <w:lvl w:ilvl="8">
      <w:numFmt w:val="bullet"/>
      <w:lvlText w:val="•"/>
      <w:lvlJc w:val="left"/>
      <w:pPr>
        <w:ind w:left="4920" w:hanging="851"/>
      </w:pPr>
      <w:rPr>
        <w:rFonts w:hint="default"/>
        <w:lang w:val="fr-FR" w:eastAsia="en-US" w:bidi="ar-SA"/>
      </w:rPr>
    </w:lvl>
  </w:abstractNum>
  <w:abstractNum w:abstractNumId="209" w15:restartNumberingAfterBreak="0">
    <w:nsid w:val="5F063FE6"/>
    <w:multiLevelType w:val="multilevel"/>
    <w:tmpl w:val="B3C287FC"/>
    <w:lvl w:ilvl="0">
      <w:start w:val="9"/>
      <w:numFmt w:val="decimal"/>
      <w:lvlText w:val="%1"/>
      <w:lvlJc w:val="left"/>
      <w:pPr>
        <w:ind w:left="957" w:hanging="850"/>
      </w:pPr>
      <w:rPr>
        <w:rFonts w:hint="default"/>
        <w:lang w:val="fr-FR" w:eastAsia="en-US" w:bidi="ar-SA"/>
      </w:rPr>
    </w:lvl>
    <w:lvl w:ilvl="1">
      <w:start w:val="1"/>
      <w:numFmt w:val="decimal"/>
      <w:lvlText w:val="%1.%2"/>
      <w:lvlJc w:val="left"/>
      <w:pPr>
        <w:ind w:left="957" w:hanging="850"/>
      </w:pPr>
      <w:rPr>
        <w:rFonts w:hint="default"/>
        <w:lang w:val="fr-FR" w:eastAsia="en-US" w:bidi="ar-SA"/>
      </w:rPr>
    </w:lvl>
    <w:lvl w:ilvl="2">
      <w:start w:val="1"/>
      <w:numFmt w:val="decimal"/>
      <w:lvlText w:val="%1.%2.%3."/>
      <w:lvlJc w:val="left"/>
      <w:pPr>
        <w:ind w:left="957" w:hanging="850"/>
      </w:pPr>
      <w:rPr>
        <w:rFonts w:ascii="Times New Roman" w:eastAsia="Times New Roman" w:hAnsi="Times New Roman" w:cs="Times New Roman" w:hint="default"/>
        <w:w w:val="99"/>
        <w:sz w:val="22"/>
        <w:szCs w:val="22"/>
        <w:lang w:val="fr-FR" w:eastAsia="en-US" w:bidi="ar-SA"/>
      </w:rPr>
    </w:lvl>
    <w:lvl w:ilvl="3">
      <w:numFmt w:val="bullet"/>
      <w:lvlText w:val="–"/>
      <w:lvlJc w:val="left"/>
      <w:pPr>
        <w:ind w:left="1524" w:hanging="568"/>
      </w:pPr>
      <w:rPr>
        <w:rFonts w:ascii="Times New Roman" w:eastAsia="Times New Roman" w:hAnsi="Times New Roman" w:cs="Times New Roman" w:hint="default"/>
        <w:w w:val="99"/>
        <w:sz w:val="22"/>
        <w:szCs w:val="22"/>
        <w:lang w:val="fr-FR" w:eastAsia="en-US" w:bidi="ar-SA"/>
      </w:rPr>
    </w:lvl>
    <w:lvl w:ilvl="4">
      <w:numFmt w:val="bullet"/>
      <w:lvlText w:val="•"/>
      <w:lvlJc w:val="left"/>
      <w:pPr>
        <w:ind w:left="3966" w:hanging="568"/>
      </w:pPr>
      <w:rPr>
        <w:rFonts w:hint="default"/>
        <w:lang w:val="fr-FR" w:eastAsia="en-US" w:bidi="ar-SA"/>
      </w:rPr>
    </w:lvl>
    <w:lvl w:ilvl="5">
      <w:numFmt w:val="bullet"/>
      <w:lvlText w:val="•"/>
      <w:lvlJc w:val="left"/>
      <w:pPr>
        <w:ind w:left="4781" w:hanging="568"/>
      </w:pPr>
      <w:rPr>
        <w:rFonts w:hint="default"/>
        <w:lang w:val="fr-FR" w:eastAsia="en-US" w:bidi="ar-SA"/>
      </w:rPr>
    </w:lvl>
    <w:lvl w:ilvl="6">
      <w:numFmt w:val="bullet"/>
      <w:lvlText w:val="•"/>
      <w:lvlJc w:val="left"/>
      <w:pPr>
        <w:ind w:left="5596" w:hanging="568"/>
      </w:pPr>
      <w:rPr>
        <w:rFonts w:hint="default"/>
        <w:lang w:val="fr-FR" w:eastAsia="en-US" w:bidi="ar-SA"/>
      </w:rPr>
    </w:lvl>
    <w:lvl w:ilvl="7">
      <w:numFmt w:val="bullet"/>
      <w:lvlText w:val="•"/>
      <w:lvlJc w:val="left"/>
      <w:pPr>
        <w:ind w:left="6412" w:hanging="568"/>
      </w:pPr>
      <w:rPr>
        <w:rFonts w:hint="default"/>
        <w:lang w:val="fr-FR" w:eastAsia="en-US" w:bidi="ar-SA"/>
      </w:rPr>
    </w:lvl>
    <w:lvl w:ilvl="8">
      <w:numFmt w:val="bullet"/>
      <w:lvlText w:val="•"/>
      <w:lvlJc w:val="left"/>
      <w:pPr>
        <w:ind w:left="7227" w:hanging="568"/>
      </w:pPr>
      <w:rPr>
        <w:rFonts w:hint="default"/>
        <w:lang w:val="fr-FR" w:eastAsia="en-US" w:bidi="ar-SA"/>
      </w:rPr>
    </w:lvl>
  </w:abstractNum>
  <w:abstractNum w:abstractNumId="210" w15:restartNumberingAfterBreak="0">
    <w:nsid w:val="5F383F7A"/>
    <w:multiLevelType w:val="hybridMultilevel"/>
    <w:tmpl w:val="FA30A3F0"/>
    <w:lvl w:ilvl="0" w:tplc="D76E1EF4">
      <w:numFmt w:val="bullet"/>
      <w:lvlText w:val="–"/>
      <w:lvlJc w:val="left"/>
      <w:pPr>
        <w:ind w:left="957" w:hanging="850"/>
      </w:pPr>
      <w:rPr>
        <w:rFonts w:ascii="Times New Roman" w:eastAsia="Times New Roman" w:hAnsi="Times New Roman" w:cs="Times New Roman" w:hint="default"/>
        <w:w w:val="99"/>
        <w:sz w:val="22"/>
        <w:szCs w:val="22"/>
        <w:lang w:val="fr-FR" w:eastAsia="en-US" w:bidi="ar-SA"/>
      </w:rPr>
    </w:lvl>
    <w:lvl w:ilvl="1" w:tplc="D710FC38">
      <w:numFmt w:val="bullet"/>
      <w:lvlText w:val="•"/>
      <w:lvlJc w:val="left"/>
      <w:pPr>
        <w:ind w:left="1346" w:hanging="850"/>
      </w:pPr>
      <w:rPr>
        <w:rFonts w:hint="default"/>
        <w:lang w:val="fr-FR" w:eastAsia="en-US" w:bidi="ar-SA"/>
      </w:rPr>
    </w:lvl>
    <w:lvl w:ilvl="2" w:tplc="8D068556">
      <w:numFmt w:val="bullet"/>
      <w:lvlText w:val="•"/>
      <w:lvlJc w:val="left"/>
      <w:pPr>
        <w:ind w:left="1732" w:hanging="850"/>
      </w:pPr>
      <w:rPr>
        <w:rFonts w:hint="default"/>
        <w:lang w:val="fr-FR" w:eastAsia="en-US" w:bidi="ar-SA"/>
      </w:rPr>
    </w:lvl>
    <w:lvl w:ilvl="3" w:tplc="A1163B40">
      <w:numFmt w:val="bullet"/>
      <w:lvlText w:val="•"/>
      <w:lvlJc w:val="left"/>
      <w:pPr>
        <w:ind w:left="2118" w:hanging="850"/>
      </w:pPr>
      <w:rPr>
        <w:rFonts w:hint="default"/>
        <w:lang w:val="fr-FR" w:eastAsia="en-US" w:bidi="ar-SA"/>
      </w:rPr>
    </w:lvl>
    <w:lvl w:ilvl="4" w:tplc="7C7044E2">
      <w:numFmt w:val="bullet"/>
      <w:lvlText w:val="•"/>
      <w:lvlJc w:val="left"/>
      <w:pPr>
        <w:ind w:left="2505" w:hanging="850"/>
      </w:pPr>
      <w:rPr>
        <w:rFonts w:hint="default"/>
        <w:lang w:val="fr-FR" w:eastAsia="en-US" w:bidi="ar-SA"/>
      </w:rPr>
    </w:lvl>
    <w:lvl w:ilvl="5" w:tplc="E2649ADE">
      <w:numFmt w:val="bullet"/>
      <w:lvlText w:val="•"/>
      <w:lvlJc w:val="left"/>
      <w:pPr>
        <w:ind w:left="2891" w:hanging="850"/>
      </w:pPr>
      <w:rPr>
        <w:rFonts w:hint="default"/>
        <w:lang w:val="fr-FR" w:eastAsia="en-US" w:bidi="ar-SA"/>
      </w:rPr>
    </w:lvl>
    <w:lvl w:ilvl="6" w:tplc="DAFC964E">
      <w:numFmt w:val="bullet"/>
      <w:lvlText w:val="•"/>
      <w:lvlJc w:val="left"/>
      <w:pPr>
        <w:ind w:left="3277" w:hanging="850"/>
      </w:pPr>
      <w:rPr>
        <w:rFonts w:hint="default"/>
        <w:lang w:val="fr-FR" w:eastAsia="en-US" w:bidi="ar-SA"/>
      </w:rPr>
    </w:lvl>
    <w:lvl w:ilvl="7" w:tplc="BE28BBA0">
      <w:numFmt w:val="bullet"/>
      <w:lvlText w:val="•"/>
      <w:lvlJc w:val="left"/>
      <w:pPr>
        <w:ind w:left="3664" w:hanging="850"/>
      </w:pPr>
      <w:rPr>
        <w:rFonts w:hint="default"/>
        <w:lang w:val="fr-FR" w:eastAsia="en-US" w:bidi="ar-SA"/>
      </w:rPr>
    </w:lvl>
    <w:lvl w:ilvl="8" w:tplc="62CCC6A2">
      <w:numFmt w:val="bullet"/>
      <w:lvlText w:val="•"/>
      <w:lvlJc w:val="left"/>
      <w:pPr>
        <w:ind w:left="4050" w:hanging="850"/>
      </w:pPr>
      <w:rPr>
        <w:rFonts w:hint="default"/>
        <w:lang w:val="fr-FR" w:eastAsia="en-US" w:bidi="ar-SA"/>
      </w:rPr>
    </w:lvl>
  </w:abstractNum>
  <w:abstractNum w:abstractNumId="211" w15:restartNumberingAfterBreak="0">
    <w:nsid w:val="5F50557C"/>
    <w:multiLevelType w:val="hybridMultilevel"/>
    <w:tmpl w:val="5928C92E"/>
    <w:lvl w:ilvl="0" w:tplc="8D9C0168">
      <w:start w:val="32"/>
      <w:numFmt w:val="decimal"/>
      <w:lvlText w:val="%1."/>
      <w:lvlJc w:val="left"/>
      <w:pPr>
        <w:ind w:left="964" w:hanging="852"/>
      </w:pPr>
      <w:rPr>
        <w:rFonts w:ascii="Times New Roman" w:eastAsia="Times New Roman" w:hAnsi="Times New Roman" w:cs="Times New Roman" w:hint="default"/>
        <w:w w:val="99"/>
        <w:sz w:val="22"/>
        <w:szCs w:val="22"/>
        <w:lang w:val="fr-FR" w:eastAsia="en-US" w:bidi="ar-SA"/>
      </w:rPr>
    </w:lvl>
    <w:lvl w:ilvl="1" w:tplc="61206CB4">
      <w:numFmt w:val="bullet"/>
      <w:lvlText w:val="•"/>
      <w:lvlJc w:val="left"/>
      <w:pPr>
        <w:ind w:left="1273" w:hanging="852"/>
      </w:pPr>
      <w:rPr>
        <w:rFonts w:hint="default"/>
        <w:lang w:val="fr-FR" w:eastAsia="en-US" w:bidi="ar-SA"/>
      </w:rPr>
    </w:lvl>
    <w:lvl w:ilvl="2" w:tplc="CC66FAB0">
      <w:numFmt w:val="bullet"/>
      <w:lvlText w:val="•"/>
      <w:lvlJc w:val="left"/>
      <w:pPr>
        <w:ind w:left="1586" w:hanging="852"/>
      </w:pPr>
      <w:rPr>
        <w:rFonts w:hint="default"/>
        <w:lang w:val="fr-FR" w:eastAsia="en-US" w:bidi="ar-SA"/>
      </w:rPr>
    </w:lvl>
    <w:lvl w:ilvl="3" w:tplc="D3D655CE">
      <w:numFmt w:val="bullet"/>
      <w:lvlText w:val="•"/>
      <w:lvlJc w:val="left"/>
      <w:pPr>
        <w:ind w:left="1899" w:hanging="852"/>
      </w:pPr>
      <w:rPr>
        <w:rFonts w:hint="default"/>
        <w:lang w:val="fr-FR" w:eastAsia="en-US" w:bidi="ar-SA"/>
      </w:rPr>
    </w:lvl>
    <w:lvl w:ilvl="4" w:tplc="3084A022">
      <w:numFmt w:val="bullet"/>
      <w:lvlText w:val="•"/>
      <w:lvlJc w:val="left"/>
      <w:pPr>
        <w:ind w:left="2212" w:hanging="852"/>
      </w:pPr>
      <w:rPr>
        <w:rFonts w:hint="default"/>
        <w:lang w:val="fr-FR" w:eastAsia="en-US" w:bidi="ar-SA"/>
      </w:rPr>
    </w:lvl>
    <w:lvl w:ilvl="5" w:tplc="AF889F06">
      <w:numFmt w:val="bullet"/>
      <w:lvlText w:val="•"/>
      <w:lvlJc w:val="left"/>
      <w:pPr>
        <w:ind w:left="2525" w:hanging="852"/>
      </w:pPr>
      <w:rPr>
        <w:rFonts w:hint="default"/>
        <w:lang w:val="fr-FR" w:eastAsia="en-US" w:bidi="ar-SA"/>
      </w:rPr>
    </w:lvl>
    <w:lvl w:ilvl="6" w:tplc="31CE2F98">
      <w:numFmt w:val="bullet"/>
      <w:lvlText w:val="•"/>
      <w:lvlJc w:val="left"/>
      <w:pPr>
        <w:ind w:left="2838" w:hanging="852"/>
      </w:pPr>
      <w:rPr>
        <w:rFonts w:hint="default"/>
        <w:lang w:val="fr-FR" w:eastAsia="en-US" w:bidi="ar-SA"/>
      </w:rPr>
    </w:lvl>
    <w:lvl w:ilvl="7" w:tplc="3AB22F8A">
      <w:numFmt w:val="bullet"/>
      <w:lvlText w:val="•"/>
      <w:lvlJc w:val="left"/>
      <w:pPr>
        <w:ind w:left="3151" w:hanging="852"/>
      </w:pPr>
      <w:rPr>
        <w:rFonts w:hint="default"/>
        <w:lang w:val="fr-FR" w:eastAsia="en-US" w:bidi="ar-SA"/>
      </w:rPr>
    </w:lvl>
    <w:lvl w:ilvl="8" w:tplc="26923C3A">
      <w:numFmt w:val="bullet"/>
      <w:lvlText w:val="•"/>
      <w:lvlJc w:val="left"/>
      <w:pPr>
        <w:ind w:left="3464" w:hanging="852"/>
      </w:pPr>
      <w:rPr>
        <w:rFonts w:hint="default"/>
        <w:lang w:val="fr-FR" w:eastAsia="en-US" w:bidi="ar-SA"/>
      </w:rPr>
    </w:lvl>
  </w:abstractNum>
  <w:abstractNum w:abstractNumId="212" w15:restartNumberingAfterBreak="0">
    <w:nsid w:val="5FDE0F05"/>
    <w:multiLevelType w:val="hybridMultilevel"/>
    <w:tmpl w:val="EDDA639A"/>
    <w:lvl w:ilvl="0" w:tplc="7560797E">
      <w:start w:val="1"/>
      <w:numFmt w:val="decimal"/>
      <w:lvlText w:val="%1."/>
      <w:lvlJc w:val="left"/>
      <w:pPr>
        <w:ind w:left="952" w:hanging="850"/>
      </w:pPr>
      <w:rPr>
        <w:rFonts w:ascii="Times New Roman" w:eastAsia="Times New Roman" w:hAnsi="Times New Roman" w:cs="Times New Roman" w:hint="default"/>
        <w:w w:val="99"/>
        <w:sz w:val="22"/>
        <w:szCs w:val="22"/>
        <w:lang w:val="fr-FR" w:eastAsia="en-US" w:bidi="ar-SA"/>
      </w:rPr>
    </w:lvl>
    <w:lvl w:ilvl="1" w:tplc="46384FB8">
      <w:numFmt w:val="bullet"/>
      <w:lvlText w:val="•"/>
      <w:lvlJc w:val="left"/>
      <w:pPr>
        <w:ind w:left="1345" w:hanging="850"/>
      </w:pPr>
      <w:rPr>
        <w:rFonts w:hint="default"/>
        <w:lang w:val="fr-FR" w:eastAsia="en-US" w:bidi="ar-SA"/>
      </w:rPr>
    </w:lvl>
    <w:lvl w:ilvl="2" w:tplc="C51E9958">
      <w:numFmt w:val="bullet"/>
      <w:lvlText w:val="•"/>
      <w:lvlJc w:val="left"/>
      <w:pPr>
        <w:ind w:left="1731" w:hanging="850"/>
      </w:pPr>
      <w:rPr>
        <w:rFonts w:hint="default"/>
        <w:lang w:val="fr-FR" w:eastAsia="en-US" w:bidi="ar-SA"/>
      </w:rPr>
    </w:lvl>
    <w:lvl w:ilvl="3" w:tplc="73308448">
      <w:numFmt w:val="bullet"/>
      <w:lvlText w:val="•"/>
      <w:lvlJc w:val="left"/>
      <w:pPr>
        <w:ind w:left="2117" w:hanging="850"/>
      </w:pPr>
      <w:rPr>
        <w:rFonts w:hint="default"/>
        <w:lang w:val="fr-FR" w:eastAsia="en-US" w:bidi="ar-SA"/>
      </w:rPr>
    </w:lvl>
    <w:lvl w:ilvl="4" w:tplc="2E42ED92">
      <w:numFmt w:val="bullet"/>
      <w:lvlText w:val="•"/>
      <w:lvlJc w:val="left"/>
      <w:pPr>
        <w:ind w:left="2503" w:hanging="850"/>
      </w:pPr>
      <w:rPr>
        <w:rFonts w:hint="default"/>
        <w:lang w:val="fr-FR" w:eastAsia="en-US" w:bidi="ar-SA"/>
      </w:rPr>
    </w:lvl>
    <w:lvl w:ilvl="5" w:tplc="89248E78">
      <w:numFmt w:val="bullet"/>
      <w:lvlText w:val="•"/>
      <w:lvlJc w:val="left"/>
      <w:pPr>
        <w:ind w:left="2889" w:hanging="850"/>
      </w:pPr>
      <w:rPr>
        <w:rFonts w:hint="default"/>
        <w:lang w:val="fr-FR" w:eastAsia="en-US" w:bidi="ar-SA"/>
      </w:rPr>
    </w:lvl>
    <w:lvl w:ilvl="6" w:tplc="03C644E8">
      <w:numFmt w:val="bullet"/>
      <w:lvlText w:val="•"/>
      <w:lvlJc w:val="left"/>
      <w:pPr>
        <w:ind w:left="3274" w:hanging="850"/>
      </w:pPr>
      <w:rPr>
        <w:rFonts w:hint="default"/>
        <w:lang w:val="fr-FR" w:eastAsia="en-US" w:bidi="ar-SA"/>
      </w:rPr>
    </w:lvl>
    <w:lvl w:ilvl="7" w:tplc="F1A84EB8">
      <w:numFmt w:val="bullet"/>
      <w:lvlText w:val="•"/>
      <w:lvlJc w:val="left"/>
      <w:pPr>
        <w:ind w:left="3660" w:hanging="850"/>
      </w:pPr>
      <w:rPr>
        <w:rFonts w:hint="default"/>
        <w:lang w:val="fr-FR" w:eastAsia="en-US" w:bidi="ar-SA"/>
      </w:rPr>
    </w:lvl>
    <w:lvl w:ilvl="8" w:tplc="51221A16">
      <w:numFmt w:val="bullet"/>
      <w:lvlText w:val="•"/>
      <w:lvlJc w:val="left"/>
      <w:pPr>
        <w:ind w:left="4046" w:hanging="850"/>
      </w:pPr>
      <w:rPr>
        <w:rFonts w:hint="default"/>
        <w:lang w:val="fr-FR" w:eastAsia="en-US" w:bidi="ar-SA"/>
      </w:rPr>
    </w:lvl>
  </w:abstractNum>
  <w:abstractNum w:abstractNumId="213" w15:restartNumberingAfterBreak="0">
    <w:nsid w:val="600D2A4F"/>
    <w:multiLevelType w:val="multilevel"/>
    <w:tmpl w:val="67D02868"/>
    <w:lvl w:ilvl="0">
      <w:start w:val="1"/>
      <w:numFmt w:val="decimal"/>
      <w:lvlText w:val="%1."/>
      <w:lvlJc w:val="left"/>
      <w:pPr>
        <w:ind w:left="957" w:hanging="850"/>
      </w:pPr>
      <w:rPr>
        <w:rFonts w:ascii="Times New Roman" w:eastAsia="Times New Roman" w:hAnsi="Times New Roman" w:cs="Times New Roman" w:hint="default"/>
        <w:spacing w:val="-1"/>
        <w:w w:val="100"/>
        <w:sz w:val="24"/>
        <w:szCs w:val="24"/>
        <w:lang w:val="fr-FR" w:eastAsia="en-US" w:bidi="ar-SA"/>
      </w:rPr>
    </w:lvl>
    <w:lvl w:ilvl="1">
      <w:start w:val="1"/>
      <w:numFmt w:val="decimal"/>
      <w:lvlText w:val="%1.%2."/>
      <w:lvlJc w:val="left"/>
      <w:pPr>
        <w:ind w:left="1525" w:hanging="568"/>
      </w:pPr>
      <w:rPr>
        <w:rFonts w:ascii="Times New Roman" w:eastAsia="Times New Roman" w:hAnsi="Times New Roman" w:cs="Times New Roman" w:hint="default"/>
        <w:w w:val="100"/>
        <w:sz w:val="24"/>
        <w:szCs w:val="24"/>
        <w:lang w:val="fr-FR" w:eastAsia="en-US" w:bidi="ar-SA"/>
      </w:rPr>
    </w:lvl>
    <w:lvl w:ilvl="2">
      <w:numFmt w:val="bullet"/>
      <w:lvlText w:val="•"/>
      <w:lvlJc w:val="left"/>
      <w:pPr>
        <w:ind w:left="2381" w:hanging="568"/>
      </w:pPr>
      <w:rPr>
        <w:rFonts w:hint="default"/>
        <w:lang w:val="fr-FR" w:eastAsia="en-US" w:bidi="ar-SA"/>
      </w:rPr>
    </w:lvl>
    <w:lvl w:ilvl="3">
      <w:numFmt w:val="bullet"/>
      <w:lvlText w:val="•"/>
      <w:lvlJc w:val="left"/>
      <w:pPr>
        <w:ind w:left="3243" w:hanging="568"/>
      </w:pPr>
      <w:rPr>
        <w:rFonts w:hint="default"/>
        <w:lang w:val="fr-FR" w:eastAsia="en-US" w:bidi="ar-SA"/>
      </w:rPr>
    </w:lvl>
    <w:lvl w:ilvl="4">
      <w:numFmt w:val="bullet"/>
      <w:lvlText w:val="•"/>
      <w:lvlJc w:val="left"/>
      <w:pPr>
        <w:ind w:left="4105" w:hanging="568"/>
      </w:pPr>
      <w:rPr>
        <w:rFonts w:hint="default"/>
        <w:lang w:val="fr-FR" w:eastAsia="en-US" w:bidi="ar-SA"/>
      </w:rPr>
    </w:lvl>
    <w:lvl w:ilvl="5">
      <w:numFmt w:val="bullet"/>
      <w:lvlText w:val="•"/>
      <w:lvlJc w:val="left"/>
      <w:pPr>
        <w:ind w:left="4967" w:hanging="568"/>
      </w:pPr>
      <w:rPr>
        <w:rFonts w:hint="default"/>
        <w:lang w:val="fr-FR" w:eastAsia="en-US" w:bidi="ar-SA"/>
      </w:rPr>
    </w:lvl>
    <w:lvl w:ilvl="6">
      <w:numFmt w:val="bullet"/>
      <w:lvlText w:val="•"/>
      <w:lvlJc w:val="left"/>
      <w:pPr>
        <w:ind w:left="5828" w:hanging="568"/>
      </w:pPr>
      <w:rPr>
        <w:rFonts w:hint="default"/>
        <w:lang w:val="fr-FR" w:eastAsia="en-US" w:bidi="ar-SA"/>
      </w:rPr>
    </w:lvl>
    <w:lvl w:ilvl="7">
      <w:numFmt w:val="bullet"/>
      <w:lvlText w:val="•"/>
      <w:lvlJc w:val="left"/>
      <w:pPr>
        <w:ind w:left="6690" w:hanging="568"/>
      </w:pPr>
      <w:rPr>
        <w:rFonts w:hint="default"/>
        <w:lang w:val="fr-FR" w:eastAsia="en-US" w:bidi="ar-SA"/>
      </w:rPr>
    </w:lvl>
    <w:lvl w:ilvl="8">
      <w:numFmt w:val="bullet"/>
      <w:lvlText w:val="•"/>
      <w:lvlJc w:val="left"/>
      <w:pPr>
        <w:ind w:left="7552" w:hanging="568"/>
      </w:pPr>
      <w:rPr>
        <w:rFonts w:hint="default"/>
        <w:lang w:val="fr-FR" w:eastAsia="en-US" w:bidi="ar-SA"/>
      </w:rPr>
    </w:lvl>
  </w:abstractNum>
  <w:abstractNum w:abstractNumId="214" w15:restartNumberingAfterBreak="0">
    <w:nsid w:val="60F55E28"/>
    <w:multiLevelType w:val="hybridMultilevel"/>
    <w:tmpl w:val="F4666EFC"/>
    <w:lvl w:ilvl="0" w:tplc="28E68754">
      <w:start w:val="1"/>
      <w:numFmt w:val="decimal"/>
      <w:lvlText w:val="%1."/>
      <w:lvlJc w:val="left"/>
      <w:pPr>
        <w:ind w:left="1323" w:hanging="850"/>
      </w:pPr>
      <w:rPr>
        <w:rFonts w:ascii="Times New Roman" w:eastAsia="Times New Roman" w:hAnsi="Times New Roman" w:cs="Times New Roman" w:hint="default"/>
        <w:w w:val="100"/>
        <w:sz w:val="24"/>
        <w:szCs w:val="24"/>
        <w:lang w:val="fr-FR" w:eastAsia="en-US" w:bidi="ar-SA"/>
      </w:rPr>
    </w:lvl>
    <w:lvl w:ilvl="1" w:tplc="45763FC0">
      <w:start w:val="1"/>
      <w:numFmt w:val="lowerLetter"/>
      <w:lvlText w:val="%2)"/>
      <w:lvlJc w:val="left"/>
      <w:pPr>
        <w:ind w:left="1891" w:hanging="569"/>
      </w:pPr>
      <w:rPr>
        <w:rFonts w:ascii="Times New Roman" w:eastAsia="Times New Roman" w:hAnsi="Times New Roman" w:cs="Times New Roman" w:hint="default"/>
        <w:w w:val="100"/>
        <w:sz w:val="24"/>
        <w:szCs w:val="24"/>
        <w:lang w:val="fr-FR" w:eastAsia="en-US" w:bidi="ar-SA"/>
      </w:rPr>
    </w:lvl>
    <w:lvl w:ilvl="2" w:tplc="286ADCB0">
      <w:numFmt w:val="bullet"/>
      <w:lvlText w:val="–"/>
      <w:lvlJc w:val="left"/>
      <w:pPr>
        <w:ind w:left="2457" w:hanging="567"/>
      </w:pPr>
      <w:rPr>
        <w:rFonts w:ascii="Times New Roman" w:eastAsia="Times New Roman" w:hAnsi="Times New Roman" w:cs="Times New Roman" w:hint="default"/>
        <w:w w:val="100"/>
        <w:sz w:val="24"/>
        <w:szCs w:val="24"/>
        <w:lang w:val="fr-FR" w:eastAsia="en-US" w:bidi="ar-SA"/>
      </w:rPr>
    </w:lvl>
    <w:lvl w:ilvl="3" w:tplc="F820AD96">
      <w:numFmt w:val="bullet"/>
      <w:lvlText w:val="•"/>
      <w:lvlJc w:val="left"/>
      <w:pPr>
        <w:ind w:left="3470" w:hanging="567"/>
      </w:pPr>
      <w:rPr>
        <w:rFonts w:hint="default"/>
        <w:lang w:val="fr-FR" w:eastAsia="en-US" w:bidi="ar-SA"/>
      </w:rPr>
    </w:lvl>
    <w:lvl w:ilvl="4" w:tplc="CC28BE34">
      <w:numFmt w:val="bullet"/>
      <w:lvlText w:val="•"/>
      <w:lvlJc w:val="left"/>
      <w:pPr>
        <w:ind w:left="4481" w:hanging="567"/>
      </w:pPr>
      <w:rPr>
        <w:rFonts w:hint="default"/>
        <w:lang w:val="fr-FR" w:eastAsia="en-US" w:bidi="ar-SA"/>
      </w:rPr>
    </w:lvl>
    <w:lvl w:ilvl="5" w:tplc="86F03D20">
      <w:numFmt w:val="bullet"/>
      <w:lvlText w:val="•"/>
      <w:lvlJc w:val="left"/>
      <w:pPr>
        <w:ind w:left="5491" w:hanging="567"/>
      </w:pPr>
      <w:rPr>
        <w:rFonts w:hint="default"/>
        <w:lang w:val="fr-FR" w:eastAsia="en-US" w:bidi="ar-SA"/>
      </w:rPr>
    </w:lvl>
    <w:lvl w:ilvl="6" w:tplc="53E6F50C">
      <w:numFmt w:val="bullet"/>
      <w:lvlText w:val="•"/>
      <w:lvlJc w:val="left"/>
      <w:pPr>
        <w:ind w:left="6502" w:hanging="567"/>
      </w:pPr>
      <w:rPr>
        <w:rFonts w:hint="default"/>
        <w:lang w:val="fr-FR" w:eastAsia="en-US" w:bidi="ar-SA"/>
      </w:rPr>
    </w:lvl>
    <w:lvl w:ilvl="7" w:tplc="6E0094C8">
      <w:numFmt w:val="bullet"/>
      <w:lvlText w:val="•"/>
      <w:lvlJc w:val="left"/>
      <w:pPr>
        <w:ind w:left="7512" w:hanging="567"/>
      </w:pPr>
      <w:rPr>
        <w:rFonts w:hint="default"/>
        <w:lang w:val="fr-FR" w:eastAsia="en-US" w:bidi="ar-SA"/>
      </w:rPr>
    </w:lvl>
    <w:lvl w:ilvl="8" w:tplc="47EC9EF2">
      <w:numFmt w:val="bullet"/>
      <w:lvlText w:val="•"/>
      <w:lvlJc w:val="left"/>
      <w:pPr>
        <w:ind w:left="8523" w:hanging="567"/>
      </w:pPr>
      <w:rPr>
        <w:rFonts w:hint="default"/>
        <w:lang w:val="fr-FR" w:eastAsia="en-US" w:bidi="ar-SA"/>
      </w:rPr>
    </w:lvl>
  </w:abstractNum>
  <w:abstractNum w:abstractNumId="215" w15:restartNumberingAfterBreak="0">
    <w:nsid w:val="61E31B9C"/>
    <w:multiLevelType w:val="hybridMultilevel"/>
    <w:tmpl w:val="E3E8E520"/>
    <w:lvl w:ilvl="0" w:tplc="8FCAD9CE">
      <w:start w:val="1"/>
      <w:numFmt w:val="decimal"/>
      <w:lvlText w:val="%1."/>
      <w:lvlJc w:val="left"/>
      <w:pPr>
        <w:ind w:left="1983" w:hanging="850"/>
      </w:pPr>
      <w:rPr>
        <w:rFonts w:ascii="Times New Roman" w:eastAsia="Times New Roman" w:hAnsi="Times New Roman" w:cs="Times New Roman" w:hint="default"/>
        <w:w w:val="100"/>
        <w:sz w:val="24"/>
        <w:szCs w:val="24"/>
        <w:lang w:val="fr-FR" w:eastAsia="en-US" w:bidi="ar-SA"/>
      </w:rPr>
    </w:lvl>
    <w:lvl w:ilvl="1" w:tplc="4198F206">
      <w:start w:val="1"/>
      <w:numFmt w:val="lowerLetter"/>
      <w:lvlText w:val="%2)"/>
      <w:lvlJc w:val="left"/>
      <w:pPr>
        <w:ind w:left="2551" w:hanging="569"/>
      </w:pPr>
      <w:rPr>
        <w:rFonts w:ascii="Times New Roman" w:eastAsia="Times New Roman" w:hAnsi="Times New Roman" w:cs="Times New Roman" w:hint="default"/>
        <w:w w:val="100"/>
        <w:sz w:val="24"/>
        <w:szCs w:val="24"/>
        <w:lang w:val="fr-FR" w:eastAsia="en-US" w:bidi="ar-SA"/>
      </w:rPr>
    </w:lvl>
    <w:lvl w:ilvl="2" w:tplc="5A84E554">
      <w:numFmt w:val="bullet"/>
      <w:lvlText w:val="•"/>
      <w:lvlJc w:val="left"/>
      <w:pPr>
        <w:ind w:left="3598" w:hanging="569"/>
      </w:pPr>
      <w:rPr>
        <w:rFonts w:hint="default"/>
        <w:lang w:val="fr-FR" w:eastAsia="en-US" w:bidi="ar-SA"/>
      </w:rPr>
    </w:lvl>
    <w:lvl w:ilvl="3" w:tplc="65D408AC">
      <w:numFmt w:val="bullet"/>
      <w:lvlText w:val="•"/>
      <w:lvlJc w:val="left"/>
      <w:pPr>
        <w:ind w:left="4636" w:hanging="569"/>
      </w:pPr>
      <w:rPr>
        <w:rFonts w:hint="default"/>
        <w:lang w:val="fr-FR" w:eastAsia="en-US" w:bidi="ar-SA"/>
      </w:rPr>
    </w:lvl>
    <w:lvl w:ilvl="4" w:tplc="12FCB98A">
      <w:numFmt w:val="bullet"/>
      <w:lvlText w:val="•"/>
      <w:lvlJc w:val="left"/>
      <w:pPr>
        <w:ind w:left="5675" w:hanging="569"/>
      </w:pPr>
      <w:rPr>
        <w:rFonts w:hint="default"/>
        <w:lang w:val="fr-FR" w:eastAsia="en-US" w:bidi="ar-SA"/>
      </w:rPr>
    </w:lvl>
    <w:lvl w:ilvl="5" w:tplc="7FFA2710">
      <w:numFmt w:val="bullet"/>
      <w:lvlText w:val="•"/>
      <w:lvlJc w:val="left"/>
      <w:pPr>
        <w:ind w:left="6713" w:hanging="569"/>
      </w:pPr>
      <w:rPr>
        <w:rFonts w:hint="default"/>
        <w:lang w:val="fr-FR" w:eastAsia="en-US" w:bidi="ar-SA"/>
      </w:rPr>
    </w:lvl>
    <w:lvl w:ilvl="6" w:tplc="EA70789C">
      <w:numFmt w:val="bullet"/>
      <w:lvlText w:val="•"/>
      <w:lvlJc w:val="left"/>
      <w:pPr>
        <w:ind w:left="7751" w:hanging="569"/>
      </w:pPr>
      <w:rPr>
        <w:rFonts w:hint="default"/>
        <w:lang w:val="fr-FR" w:eastAsia="en-US" w:bidi="ar-SA"/>
      </w:rPr>
    </w:lvl>
    <w:lvl w:ilvl="7" w:tplc="77043C40">
      <w:numFmt w:val="bullet"/>
      <w:lvlText w:val="•"/>
      <w:lvlJc w:val="left"/>
      <w:pPr>
        <w:ind w:left="8790" w:hanging="569"/>
      </w:pPr>
      <w:rPr>
        <w:rFonts w:hint="default"/>
        <w:lang w:val="fr-FR" w:eastAsia="en-US" w:bidi="ar-SA"/>
      </w:rPr>
    </w:lvl>
    <w:lvl w:ilvl="8" w:tplc="E37809B0">
      <w:numFmt w:val="bullet"/>
      <w:lvlText w:val="•"/>
      <w:lvlJc w:val="left"/>
      <w:pPr>
        <w:ind w:left="9828" w:hanging="569"/>
      </w:pPr>
      <w:rPr>
        <w:rFonts w:hint="default"/>
        <w:lang w:val="fr-FR" w:eastAsia="en-US" w:bidi="ar-SA"/>
      </w:rPr>
    </w:lvl>
  </w:abstractNum>
  <w:abstractNum w:abstractNumId="216" w15:restartNumberingAfterBreak="0">
    <w:nsid w:val="64CB0540"/>
    <w:multiLevelType w:val="multilevel"/>
    <w:tmpl w:val="8318D41C"/>
    <w:lvl w:ilvl="0">
      <w:start w:val="8"/>
      <w:numFmt w:val="decimal"/>
      <w:lvlText w:val="%1"/>
      <w:lvlJc w:val="left"/>
      <w:pPr>
        <w:ind w:left="957" w:hanging="850"/>
      </w:pPr>
      <w:rPr>
        <w:rFonts w:hint="default"/>
        <w:lang w:val="fr-FR" w:eastAsia="en-US" w:bidi="ar-SA"/>
      </w:rPr>
    </w:lvl>
    <w:lvl w:ilvl="1">
      <w:start w:val="5"/>
      <w:numFmt w:val="decimal"/>
      <w:lvlText w:val="%1.%2."/>
      <w:lvlJc w:val="left"/>
      <w:pPr>
        <w:ind w:left="957" w:hanging="850"/>
      </w:pPr>
      <w:rPr>
        <w:rFonts w:ascii="Times New Roman" w:eastAsia="Times New Roman" w:hAnsi="Times New Roman" w:cs="Times New Roman" w:hint="default"/>
        <w:w w:val="99"/>
        <w:sz w:val="22"/>
        <w:szCs w:val="22"/>
        <w:lang w:val="fr-FR" w:eastAsia="en-US" w:bidi="ar-SA"/>
      </w:rPr>
    </w:lvl>
    <w:lvl w:ilvl="2">
      <w:start w:val="1"/>
      <w:numFmt w:val="decimal"/>
      <w:lvlText w:val="%1.%2.%3."/>
      <w:lvlJc w:val="left"/>
      <w:pPr>
        <w:ind w:left="957" w:hanging="850"/>
      </w:pPr>
      <w:rPr>
        <w:rFonts w:ascii="Times New Roman" w:eastAsia="Times New Roman" w:hAnsi="Times New Roman" w:cs="Times New Roman" w:hint="default"/>
        <w:w w:val="99"/>
        <w:sz w:val="22"/>
        <w:szCs w:val="22"/>
        <w:lang w:val="fr-FR" w:eastAsia="en-US" w:bidi="ar-SA"/>
      </w:rPr>
    </w:lvl>
    <w:lvl w:ilvl="3">
      <w:numFmt w:val="bullet"/>
      <w:lvlText w:val="•"/>
      <w:lvlJc w:val="left"/>
      <w:pPr>
        <w:ind w:left="2445" w:hanging="850"/>
      </w:pPr>
      <w:rPr>
        <w:rFonts w:hint="default"/>
        <w:lang w:val="fr-FR" w:eastAsia="en-US" w:bidi="ar-SA"/>
      </w:rPr>
    </w:lvl>
    <w:lvl w:ilvl="4">
      <w:numFmt w:val="bullet"/>
      <w:lvlText w:val="•"/>
      <w:lvlJc w:val="left"/>
      <w:pPr>
        <w:ind w:left="2940" w:hanging="850"/>
      </w:pPr>
      <w:rPr>
        <w:rFonts w:hint="default"/>
        <w:lang w:val="fr-FR" w:eastAsia="en-US" w:bidi="ar-SA"/>
      </w:rPr>
    </w:lvl>
    <w:lvl w:ilvl="5">
      <w:numFmt w:val="bullet"/>
      <w:lvlText w:val="•"/>
      <w:lvlJc w:val="left"/>
      <w:pPr>
        <w:ind w:left="3435" w:hanging="850"/>
      </w:pPr>
      <w:rPr>
        <w:rFonts w:hint="default"/>
        <w:lang w:val="fr-FR" w:eastAsia="en-US" w:bidi="ar-SA"/>
      </w:rPr>
    </w:lvl>
    <w:lvl w:ilvl="6">
      <w:numFmt w:val="bullet"/>
      <w:lvlText w:val="•"/>
      <w:lvlJc w:val="left"/>
      <w:pPr>
        <w:ind w:left="3930" w:hanging="850"/>
      </w:pPr>
      <w:rPr>
        <w:rFonts w:hint="default"/>
        <w:lang w:val="fr-FR" w:eastAsia="en-US" w:bidi="ar-SA"/>
      </w:rPr>
    </w:lvl>
    <w:lvl w:ilvl="7">
      <w:numFmt w:val="bullet"/>
      <w:lvlText w:val="•"/>
      <w:lvlJc w:val="left"/>
      <w:pPr>
        <w:ind w:left="4425" w:hanging="850"/>
      </w:pPr>
      <w:rPr>
        <w:rFonts w:hint="default"/>
        <w:lang w:val="fr-FR" w:eastAsia="en-US" w:bidi="ar-SA"/>
      </w:rPr>
    </w:lvl>
    <w:lvl w:ilvl="8">
      <w:numFmt w:val="bullet"/>
      <w:lvlText w:val="•"/>
      <w:lvlJc w:val="left"/>
      <w:pPr>
        <w:ind w:left="4920" w:hanging="850"/>
      </w:pPr>
      <w:rPr>
        <w:rFonts w:hint="default"/>
        <w:lang w:val="fr-FR" w:eastAsia="en-US" w:bidi="ar-SA"/>
      </w:rPr>
    </w:lvl>
  </w:abstractNum>
  <w:abstractNum w:abstractNumId="217" w15:restartNumberingAfterBreak="0">
    <w:nsid w:val="64EE3CC5"/>
    <w:multiLevelType w:val="hybridMultilevel"/>
    <w:tmpl w:val="34F26E96"/>
    <w:lvl w:ilvl="0" w:tplc="EC18FB12">
      <w:start w:val="1"/>
      <w:numFmt w:val="decimal"/>
      <w:lvlText w:val="%1."/>
      <w:lvlJc w:val="left"/>
      <w:pPr>
        <w:ind w:left="1983" w:hanging="850"/>
      </w:pPr>
      <w:rPr>
        <w:rFonts w:ascii="Times New Roman" w:eastAsia="Times New Roman" w:hAnsi="Times New Roman" w:cs="Times New Roman" w:hint="default"/>
        <w:w w:val="100"/>
        <w:sz w:val="24"/>
        <w:szCs w:val="24"/>
        <w:lang w:val="fr-FR" w:eastAsia="en-US" w:bidi="ar-SA"/>
      </w:rPr>
    </w:lvl>
    <w:lvl w:ilvl="1" w:tplc="8B5A7790">
      <w:numFmt w:val="bullet"/>
      <w:lvlText w:val="•"/>
      <w:lvlJc w:val="left"/>
      <w:pPr>
        <w:ind w:left="2972" w:hanging="850"/>
      </w:pPr>
      <w:rPr>
        <w:rFonts w:hint="default"/>
        <w:lang w:val="fr-FR" w:eastAsia="en-US" w:bidi="ar-SA"/>
      </w:rPr>
    </w:lvl>
    <w:lvl w:ilvl="2" w:tplc="44DC3260">
      <w:numFmt w:val="bullet"/>
      <w:lvlText w:val="•"/>
      <w:lvlJc w:val="left"/>
      <w:pPr>
        <w:ind w:left="3965" w:hanging="850"/>
      </w:pPr>
      <w:rPr>
        <w:rFonts w:hint="default"/>
        <w:lang w:val="fr-FR" w:eastAsia="en-US" w:bidi="ar-SA"/>
      </w:rPr>
    </w:lvl>
    <w:lvl w:ilvl="3" w:tplc="F2B6D3B2">
      <w:numFmt w:val="bullet"/>
      <w:lvlText w:val="•"/>
      <w:lvlJc w:val="left"/>
      <w:pPr>
        <w:ind w:left="4957" w:hanging="850"/>
      </w:pPr>
      <w:rPr>
        <w:rFonts w:hint="default"/>
        <w:lang w:val="fr-FR" w:eastAsia="en-US" w:bidi="ar-SA"/>
      </w:rPr>
    </w:lvl>
    <w:lvl w:ilvl="4" w:tplc="0BB22084">
      <w:numFmt w:val="bullet"/>
      <w:lvlText w:val="•"/>
      <w:lvlJc w:val="left"/>
      <w:pPr>
        <w:ind w:left="5950" w:hanging="850"/>
      </w:pPr>
      <w:rPr>
        <w:rFonts w:hint="default"/>
        <w:lang w:val="fr-FR" w:eastAsia="en-US" w:bidi="ar-SA"/>
      </w:rPr>
    </w:lvl>
    <w:lvl w:ilvl="5" w:tplc="AB567178">
      <w:numFmt w:val="bullet"/>
      <w:lvlText w:val="•"/>
      <w:lvlJc w:val="left"/>
      <w:pPr>
        <w:ind w:left="6942" w:hanging="850"/>
      </w:pPr>
      <w:rPr>
        <w:rFonts w:hint="default"/>
        <w:lang w:val="fr-FR" w:eastAsia="en-US" w:bidi="ar-SA"/>
      </w:rPr>
    </w:lvl>
    <w:lvl w:ilvl="6" w:tplc="82A44EFC">
      <w:numFmt w:val="bullet"/>
      <w:lvlText w:val="•"/>
      <w:lvlJc w:val="left"/>
      <w:pPr>
        <w:ind w:left="7935" w:hanging="850"/>
      </w:pPr>
      <w:rPr>
        <w:rFonts w:hint="default"/>
        <w:lang w:val="fr-FR" w:eastAsia="en-US" w:bidi="ar-SA"/>
      </w:rPr>
    </w:lvl>
    <w:lvl w:ilvl="7" w:tplc="7136B02C">
      <w:numFmt w:val="bullet"/>
      <w:lvlText w:val="•"/>
      <w:lvlJc w:val="left"/>
      <w:pPr>
        <w:ind w:left="8927" w:hanging="850"/>
      </w:pPr>
      <w:rPr>
        <w:rFonts w:hint="default"/>
        <w:lang w:val="fr-FR" w:eastAsia="en-US" w:bidi="ar-SA"/>
      </w:rPr>
    </w:lvl>
    <w:lvl w:ilvl="8" w:tplc="0FC2F254">
      <w:numFmt w:val="bullet"/>
      <w:lvlText w:val="•"/>
      <w:lvlJc w:val="left"/>
      <w:pPr>
        <w:ind w:left="9920" w:hanging="850"/>
      </w:pPr>
      <w:rPr>
        <w:rFonts w:hint="default"/>
        <w:lang w:val="fr-FR" w:eastAsia="en-US" w:bidi="ar-SA"/>
      </w:rPr>
    </w:lvl>
  </w:abstractNum>
  <w:abstractNum w:abstractNumId="218" w15:restartNumberingAfterBreak="0">
    <w:nsid w:val="65454B36"/>
    <w:multiLevelType w:val="hybridMultilevel"/>
    <w:tmpl w:val="2F74DDD6"/>
    <w:lvl w:ilvl="0" w:tplc="0BC4B50E">
      <w:start w:val="1"/>
      <w:numFmt w:val="decimal"/>
      <w:lvlText w:val="%1."/>
      <w:lvlJc w:val="left"/>
      <w:pPr>
        <w:ind w:left="1983" w:hanging="850"/>
      </w:pPr>
      <w:rPr>
        <w:rFonts w:ascii="Times New Roman" w:eastAsia="Times New Roman" w:hAnsi="Times New Roman" w:cs="Times New Roman" w:hint="default"/>
        <w:w w:val="100"/>
        <w:sz w:val="24"/>
        <w:szCs w:val="24"/>
        <w:lang w:val="fr-FR" w:eastAsia="en-US" w:bidi="ar-SA"/>
      </w:rPr>
    </w:lvl>
    <w:lvl w:ilvl="1" w:tplc="7526A016">
      <w:numFmt w:val="bullet"/>
      <w:lvlText w:val="•"/>
      <w:lvlJc w:val="left"/>
      <w:pPr>
        <w:ind w:left="2972" w:hanging="850"/>
      </w:pPr>
      <w:rPr>
        <w:rFonts w:hint="default"/>
        <w:lang w:val="fr-FR" w:eastAsia="en-US" w:bidi="ar-SA"/>
      </w:rPr>
    </w:lvl>
    <w:lvl w:ilvl="2" w:tplc="D87C9E00">
      <w:numFmt w:val="bullet"/>
      <w:lvlText w:val="•"/>
      <w:lvlJc w:val="left"/>
      <w:pPr>
        <w:ind w:left="3965" w:hanging="850"/>
      </w:pPr>
      <w:rPr>
        <w:rFonts w:hint="default"/>
        <w:lang w:val="fr-FR" w:eastAsia="en-US" w:bidi="ar-SA"/>
      </w:rPr>
    </w:lvl>
    <w:lvl w:ilvl="3" w:tplc="00F41310">
      <w:numFmt w:val="bullet"/>
      <w:lvlText w:val="•"/>
      <w:lvlJc w:val="left"/>
      <w:pPr>
        <w:ind w:left="4957" w:hanging="850"/>
      </w:pPr>
      <w:rPr>
        <w:rFonts w:hint="default"/>
        <w:lang w:val="fr-FR" w:eastAsia="en-US" w:bidi="ar-SA"/>
      </w:rPr>
    </w:lvl>
    <w:lvl w:ilvl="4" w:tplc="BE2AF344">
      <w:numFmt w:val="bullet"/>
      <w:lvlText w:val="•"/>
      <w:lvlJc w:val="left"/>
      <w:pPr>
        <w:ind w:left="5950" w:hanging="850"/>
      </w:pPr>
      <w:rPr>
        <w:rFonts w:hint="default"/>
        <w:lang w:val="fr-FR" w:eastAsia="en-US" w:bidi="ar-SA"/>
      </w:rPr>
    </w:lvl>
    <w:lvl w:ilvl="5" w:tplc="36802B18">
      <w:numFmt w:val="bullet"/>
      <w:lvlText w:val="•"/>
      <w:lvlJc w:val="left"/>
      <w:pPr>
        <w:ind w:left="6942" w:hanging="850"/>
      </w:pPr>
      <w:rPr>
        <w:rFonts w:hint="default"/>
        <w:lang w:val="fr-FR" w:eastAsia="en-US" w:bidi="ar-SA"/>
      </w:rPr>
    </w:lvl>
    <w:lvl w:ilvl="6" w:tplc="AE046BF8">
      <w:numFmt w:val="bullet"/>
      <w:lvlText w:val="•"/>
      <w:lvlJc w:val="left"/>
      <w:pPr>
        <w:ind w:left="7935" w:hanging="850"/>
      </w:pPr>
      <w:rPr>
        <w:rFonts w:hint="default"/>
        <w:lang w:val="fr-FR" w:eastAsia="en-US" w:bidi="ar-SA"/>
      </w:rPr>
    </w:lvl>
    <w:lvl w:ilvl="7" w:tplc="6038A46E">
      <w:numFmt w:val="bullet"/>
      <w:lvlText w:val="•"/>
      <w:lvlJc w:val="left"/>
      <w:pPr>
        <w:ind w:left="8927" w:hanging="850"/>
      </w:pPr>
      <w:rPr>
        <w:rFonts w:hint="default"/>
        <w:lang w:val="fr-FR" w:eastAsia="en-US" w:bidi="ar-SA"/>
      </w:rPr>
    </w:lvl>
    <w:lvl w:ilvl="8" w:tplc="A6CED13A">
      <w:numFmt w:val="bullet"/>
      <w:lvlText w:val="•"/>
      <w:lvlJc w:val="left"/>
      <w:pPr>
        <w:ind w:left="9920" w:hanging="850"/>
      </w:pPr>
      <w:rPr>
        <w:rFonts w:hint="default"/>
        <w:lang w:val="fr-FR" w:eastAsia="en-US" w:bidi="ar-SA"/>
      </w:rPr>
    </w:lvl>
  </w:abstractNum>
  <w:abstractNum w:abstractNumId="219" w15:restartNumberingAfterBreak="0">
    <w:nsid w:val="6600653E"/>
    <w:multiLevelType w:val="hybridMultilevel"/>
    <w:tmpl w:val="990013F8"/>
    <w:lvl w:ilvl="0" w:tplc="62AE30E4">
      <w:numFmt w:val="bullet"/>
      <w:lvlText w:val="–"/>
      <w:lvlJc w:val="left"/>
      <w:pPr>
        <w:ind w:left="2551" w:hanging="568"/>
      </w:pPr>
      <w:rPr>
        <w:rFonts w:ascii="Times New Roman" w:eastAsia="Times New Roman" w:hAnsi="Times New Roman" w:cs="Times New Roman" w:hint="default"/>
        <w:w w:val="100"/>
        <w:sz w:val="24"/>
        <w:szCs w:val="24"/>
        <w:lang w:val="fr-FR" w:eastAsia="en-US" w:bidi="ar-SA"/>
      </w:rPr>
    </w:lvl>
    <w:lvl w:ilvl="1" w:tplc="E92E110A">
      <w:numFmt w:val="bullet"/>
      <w:lvlText w:val="•"/>
      <w:lvlJc w:val="left"/>
      <w:pPr>
        <w:ind w:left="3494" w:hanging="568"/>
      </w:pPr>
      <w:rPr>
        <w:rFonts w:hint="default"/>
        <w:lang w:val="fr-FR" w:eastAsia="en-US" w:bidi="ar-SA"/>
      </w:rPr>
    </w:lvl>
    <w:lvl w:ilvl="2" w:tplc="0CA2F57C">
      <w:numFmt w:val="bullet"/>
      <w:lvlText w:val="•"/>
      <w:lvlJc w:val="left"/>
      <w:pPr>
        <w:ind w:left="4429" w:hanging="568"/>
      </w:pPr>
      <w:rPr>
        <w:rFonts w:hint="default"/>
        <w:lang w:val="fr-FR" w:eastAsia="en-US" w:bidi="ar-SA"/>
      </w:rPr>
    </w:lvl>
    <w:lvl w:ilvl="3" w:tplc="3C026C7C">
      <w:numFmt w:val="bullet"/>
      <w:lvlText w:val="•"/>
      <w:lvlJc w:val="left"/>
      <w:pPr>
        <w:ind w:left="5363" w:hanging="568"/>
      </w:pPr>
      <w:rPr>
        <w:rFonts w:hint="default"/>
        <w:lang w:val="fr-FR" w:eastAsia="en-US" w:bidi="ar-SA"/>
      </w:rPr>
    </w:lvl>
    <w:lvl w:ilvl="4" w:tplc="4BD0C26A">
      <w:numFmt w:val="bullet"/>
      <w:lvlText w:val="•"/>
      <w:lvlJc w:val="left"/>
      <w:pPr>
        <w:ind w:left="6298" w:hanging="568"/>
      </w:pPr>
      <w:rPr>
        <w:rFonts w:hint="default"/>
        <w:lang w:val="fr-FR" w:eastAsia="en-US" w:bidi="ar-SA"/>
      </w:rPr>
    </w:lvl>
    <w:lvl w:ilvl="5" w:tplc="DBECA278">
      <w:numFmt w:val="bullet"/>
      <w:lvlText w:val="•"/>
      <w:lvlJc w:val="left"/>
      <w:pPr>
        <w:ind w:left="7232" w:hanging="568"/>
      </w:pPr>
      <w:rPr>
        <w:rFonts w:hint="default"/>
        <w:lang w:val="fr-FR" w:eastAsia="en-US" w:bidi="ar-SA"/>
      </w:rPr>
    </w:lvl>
    <w:lvl w:ilvl="6" w:tplc="887A30E2">
      <w:numFmt w:val="bullet"/>
      <w:lvlText w:val="•"/>
      <w:lvlJc w:val="left"/>
      <w:pPr>
        <w:ind w:left="8167" w:hanging="568"/>
      </w:pPr>
      <w:rPr>
        <w:rFonts w:hint="default"/>
        <w:lang w:val="fr-FR" w:eastAsia="en-US" w:bidi="ar-SA"/>
      </w:rPr>
    </w:lvl>
    <w:lvl w:ilvl="7" w:tplc="B1824B9A">
      <w:numFmt w:val="bullet"/>
      <w:lvlText w:val="•"/>
      <w:lvlJc w:val="left"/>
      <w:pPr>
        <w:ind w:left="9101" w:hanging="568"/>
      </w:pPr>
      <w:rPr>
        <w:rFonts w:hint="default"/>
        <w:lang w:val="fr-FR" w:eastAsia="en-US" w:bidi="ar-SA"/>
      </w:rPr>
    </w:lvl>
    <w:lvl w:ilvl="8" w:tplc="C88AD82A">
      <w:numFmt w:val="bullet"/>
      <w:lvlText w:val="•"/>
      <w:lvlJc w:val="left"/>
      <w:pPr>
        <w:ind w:left="10036" w:hanging="568"/>
      </w:pPr>
      <w:rPr>
        <w:rFonts w:hint="default"/>
        <w:lang w:val="fr-FR" w:eastAsia="en-US" w:bidi="ar-SA"/>
      </w:rPr>
    </w:lvl>
  </w:abstractNum>
  <w:abstractNum w:abstractNumId="220" w15:restartNumberingAfterBreak="0">
    <w:nsid w:val="66075E40"/>
    <w:multiLevelType w:val="hybridMultilevel"/>
    <w:tmpl w:val="2C900C9C"/>
    <w:lvl w:ilvl="0" w:tplc="1C485B24">
      <w:start w:val="1"/>
      <w:numFmt w:val="lowerLetter"/>
      <w:lvlText w:val="%1)"/>
      <w:lvlJc w:val="left"/>
      <w:pPr>
        <w:ind w:left="957" w:hanging="851"/>
      </w:pPr>
      <w:rPr>
        <w:rFonts w:ascii="Times New Roman" w:eastAsia="Times New Roman" w:hAnsi="Times New Roman" w:cs="Times New Roman" w:hint="default"/>
        <w:w w:val="99"/>
        <w:sz w:val="22"/>
        <w:szCs w:val="22"/>
        <w:lang w:val="fr-FR" w:eastAsia="en-US" w:bidi="ar-SA"/>
      </w:rPr>
    </w:lvl>
    <w:lvl w:ilvl="1" w:tplc="F498ED56">
      <w:numFmt w:val="bullet"/>
      <w:lvlText w:val="–"/>
      <w:lvlJc w:val="left"/>
      <w:pPr>
        <w:ind w:left="1524" w:hanging="568"/>
      </w:pPr>
      <w:rPr>
        <w:rFonts w:ascii="Times New Roman" w:eastAsia="Times New Roman" w:hAnsi="Times New Roman" w:cs="Times New Roman" w:hint="default"/>
        <w:w w:val="99"/>
        <w:sz w:val="22"/>
        <w:szCs w:val="22"/>
        <w:lang w:val="fr-FR" w:eastAsia="en-US" w:bidi="ar-SA"/>
      </w:rPr>
    </w:lvl>
    <w:lvl w:ilvl="2" w:tplc="8C4834E6">
      <w:numFmt w:val="bullet"/>
      <w:lvlText w:val="•"/>
      <w:lvlJc w:val="left"/>
      <w:pPr>
        <w:ind w:left="1887" w:hanging="568"/>
      </w:pPr>
      <w:rPr>
        <w:rFonts w:hint="default"/>
        <w:lang w:val="fr-FR" w:eastAsia="en-US" w:bidi="ar-SA"/>
      </w:rPr>
    </w:lvl>
    <w:lvl w:ilvl="3" w:tplc="DB608C98">
      <w:numFmt w:val="bullet"/>
      <w:lvlText w:val="•"/>
      <w:lvlJc w:val="left"/>
      <w:pPr>
        <w:ind w:left="2254" w:hanging="568"/>
      </w:pPr>
      <w:rPr>
        <w:rFonts w:hint="default"/>
        <w:lang w:val="fr-FR" w:eastAsia="en-US" w:bidi="ar-SA"/>
      </w:rPr>
    </w:lvl>
    <w:lvl w:ilvl="4" w:tplc="24B24924">
      <w:numFmt w:val="bullet"/>
      <w:lvlText w:val="•"/>
      <w:lvlJc w:val="left"/>
      <w:pPr>
        <w:ind w:left="2621" w:hanging="568"/>
      </w:pPr>
      <w:rPr>
        <w:rFonts w:hint="default"/>
        <w:lang w:val="fr-FR" w:eastAsia="en-US" w:bidi="ar-SA"/>
      </w:rPr>
    </w:lvl>
    <w:lvl w:ilvl="5" w:tplc="7518AA92">
      <w:numFmt w:val="bullet"/>
      <w:lvlText w:val="•"/>
      <w:lvlJc w:val="left"/>
      <w:pPr>
        <w:ind w:left="2988" w:hanging="568"/>
      </w:pPr>
      <w:rPr>
        <w:rFonts w:hint="default"/>
        <w:lang w:val="fr-FR" w:eastAsia="en-US" w:bidi="ar-SA"/>
      </w:rPr>
    </w:lvl>
    <w:lvl w:ilvl="6" w:tplc="375E6A46">
      <w:numFmt w:val="bullet"/>
      <w:lvlText w:val="•"/>
      <w:lvlJc w:val="left"/>
      <w:pPr>
        <w:ind w:left="3355" w:hanging="568"/>
      </w:pPr>
      <w:rPr>
        <w:rFonts w:hint="default"/>
        <w:lang w:val="fr-FR" w:eastAsia="en-US" w:bidi="ar-SA"/>
      </w:rPr>
    </w:lvl>
    <w:lvl w:ilvl="7" w:tplc="76622E7C">
      <w:numFmt w:val="bullet"/>
      <w:lvlText w:val="•"/>
      <w:lvlJc w:val="left"/>
      <w:pPr>
        <w:ind w:left="3722" w:hanging="568"/>
      </w:pPr>
      <w:rPr>
        <w:rFonts w:hint="default"/>
        <w:lang w:val="fr-FR" w:eastAsia="en-US" w:bidi="ar-SA"/>
      </w:rPr>
    </w:lvl>
    <w:lvl w:ilvl="8" w:tplc="B8A88E60">
      <w:numFmt w:val="bullet"/>
      <w:lvlText w:val="•"/>
      <w:lvlJc w:val="left"/>
      <w:pPr>
        <w:ind w:left="4089" w:hanging="568"/>
      </w:pPr>
      <w:rPr>
        <w:rFonts w:hint="default"/>
        <w:lang w:val="fr-FR" w:eastAsia="en-US" w:bidi="ar-SA"/>
      </w:rPr>
    </w:lvl>
  </w:abstractNum>
  <w:abstractNum w:abstractNumId="221" w15:restartNumberingAfterBreak="0">
    <w:nsid w:val="66E94CA8"/>
    <w:multiLevelType w:val="hybridMultilevel"/>
    <w:tmpl w:val="33664846"/>
    <w:lvl w:ilvl="0" w:tplc="F76EF438">
      <w:start w:val="1"/>
      <w:numFmt w:val="decimal"/>
      <w:lvlText w:val="%1."/>
      <w:lvlJc w:val="left"/>
      <w:pPr>
        <w:ind w:left="1983" w:hanging="850"/>
      </w:pPr>
      <w:rPr>
        <w:rFonts w:ascii="Times New Roman" w:eastAsia="Times New Roman" w:hAnsi="Times New Roman" w:cs="Times New Roman" w:hint="default"/>
        <w:w w:val="100"/>
        <w:sz w:val="24"/>
        <w:szCs w:val="24"/>
        <w:lang w:val="fr-FR" w:eastAsia="en-US" w:bidi="ar-SA"/>
      </w:rPr>
    </w:lvl>
    <w:lvl w:ilvl="1" w:tplc="8E78FEDE">
      <w:start w:val="1"/>
      <w:numFmt w:val="lowerLetter"/>
      <w:lvlText w:val="%2)"/>
      <w:lvlJc w:val="left"/>
      <w:pPr>
        <w:ind w:left="2551" w:hanging="569"/>
      </w:pPr>
      <w:rPr>
        <w:rFonts w:ascii="Times New Roman" w:eastAsia="Times New Roman" w:hAnsi="Times New Roman" w:cs="Times New Roman" w:hint="default"/>
        <w:w w:val="100"/>
        <w:sz w:val="24"/>
        <w:szCs w:val="24"/>
        <w:lang w:val="fr-FR" w:eastAsia="en-US" w:bidi="ar-SA"/>
      </w:rPr>
    </w:lvl>
    <w:lvl w:ilvl="2" w:tplc="33F83722">
      <w:numFmt w:val="bullet"/>
      <w:lvlText w:val="•"/>
      <w:lvlJc w:val="left"/>
      <w:pPr>
        <w:ind w:left="3598" w:hanging="569"/>
      </w:pPr>
      <w:rPr>
        <w:rFonts w:hint="default"/>
        <w:lang w:val="fr-FR" w:eastAsia="en-US" w:bidi="ar-SA"/>
      </w:rPr>
    </w:lvl>
    <w:lvl w:ilvl="3" w:tplc="6CD6CB66">
      <w:numFmt w:val="bullet"/>
      <w:lvlText w:val="•"/>
      <w:lvlJc w:val="left"/>
      <w:pPr>
        <w:ind w:left="4636" w:hanging="569"/>
      </w:pPr>
      <w:rPr>
        <w:rFonts w:hint="default"/>
        <w:lang w:val="fr-FR" w:eastAsia="en-US" w:bidi="ar-SA"/>
      </w:rPr>
    </w:lvl>
    <w:lvl w:ilvl="4" w:tplc="92309E24">
      <w:numFmt w:val="bullet"/>
      <w:lvlText w:val="•"/>
      <w:lvlJc w:val="left"/>
      <w:pPr>
        <w:ind w:left="5675" w:hanging="569"/>
      </w:pPr>
      <w:rPr>
        <w:rFonts w:hint="default"/>
        <w:lang w:val="fr-FR" w:eastAsia="en-US" w:bidi="ar-SA"/>
      </w:rPr>
    </w:lvl>
    <w:lvl w:ilvl="5" w:tplc="35429362">
      <w:numFmt w:val="bullet"/>
      <w:lvlText w:val="•"/>
      <w:lvlJc w:val="left"/>
      <w:pPr>
        <w:ind w:left="6713" w:hanging="569"/>
      </w:pPr>
      <w:rPr>
        <w:rFonts w:hint="default"/>
        <w:lang w:val="fr-FR" w:eastAsia="en-US" w:bidi="ar-SA"/>
      </w:rPr>
    </w:lvl>
    <w:lvl w:ilvl="6" w:tplc="BEBA928A">
      <w:numFmt w:val="bullet"/>
      <w:lvlText w:val="•"/>
      <w:lvlJc w:val="left"/>
      <w:pPr>
        <w:ind w:left="7751" w:hanging="569"/>
      </w:pPr>
      <w:rPr>
        <w:rFonts w:hint="default"/>
        <w:lang w:val="fr-FR" w:eastAsia="en-US" w:bidi="ar-SA"/>
      </w:rPr>
    </w:lvl>
    <w:lvl w:ilvl="7" w:tplc="5A92FB8A">
      <w:numFmt w:val="bullet"/>
      <w:lvlText w:val="•"/>
      <w:lvlJc w:val="left"/>
      <w:pPr>
        <w:ind w:left="8790" w:hanging="569"/>
      </w:pPr>
      <w:rPr>
        <w:rFonts w:hint="default"/>
        <w:lang w:val="fr-FR" w:eastAsia="en-US" w:bidi="ar-SA"/>
      </w:rPr>
    </w:lvl>
    <w:lvl w:ilvl="8" w:tplc="715C740E">
      <w:numFmt w:val="bullet"/>
      <w:lvlText w:val="•"/>
      <w:lvlJc w:val="left"/>
      <w:pPr>
        <w:ind w:left="9828" w:hanging="569"/>
      </w:pPr>
      <w:rPr>
        <w:rFonts w:hint="default"/>
        <w:lang w:val="fr-FR" w:eastAsia="en-US" w:bidi="ar-SA"/>
      </w:rPr>
    </w:lvl>
  </w:abstractNum>
  <w:abstractNum w:abstractNumId="222" w15:restartNumberingAfterBreak="0">
    <w:nsid w:val="67CA762F"/>
    <w:multiLevelType w:val="hybridMultilevel"/>
    <w:tmpl w:val="9058F042"/>
    <w:lvl w:ilvl="0" w:tplc="C420B4A0">
      <w:numFmt w:val="bullet"/>
      <w:lvlText w:val="–"/>
      <w:lvlJc w:val="left"/>
      <w:pPr>
        <w:ind w:left="751" w:hanging="568"/>
      </w:pPr>
      <w:rPr>
        <w:rFonts w:ascii="Times New Roman" w:eastAsia="Times New Roman" w:hAnsi="Times New Roman" w:cs="Times New Roman" w:hint="default"/>
        <w:w w:val="99"/>
        <w:sz w:val="22"/>
        <w:szCs w:val="22"/>
        <w:lang w:val="fr-FR" w:eastAsia="en-US" w:bidi="ar-SA"/>
      </w:rPr>
    </w:lvl>
    <w:lvl w:ilvl="1" w:tplc="D81C3FB2">
      <w:numFmt w:val="bullet"/>
      <w:lvlText w:val="•"/>
      <w:lvlJc w:val="left"/>
      <w:pPr>
        <w:ind w:left="1492" w:hanging="568"/>
      </w:pPr>
      <w:rPr>
        <w:rFonts w:hint="default"/>
        <w:lang w:val="fr-FR" w:eastAsia="en-US" w:bidi="ar-SA"/>
      </w:rPr>
    </w:lvl>
    <w:lvl w:ilvl="2" w:tplc="E5D26C2E">
      <w:numFmt w:val="bullet"/>
      <w:lvlText w:val="•"/>
      <w:lvlJc w:val="left"/>
      <w:pPr>
        <w:ind w:left="2224" w:hanging="568"/>
      </w:pPr>
      <w:rPr>
        <w:rFonts w:hint="default"/>
        <w:lang w:val="fr-FR" w:eastAsia="en-US" w:bidi="ar-SA"/>
      </w:rPr>
    </w:lvl>
    <w:lvl w:ilvl="3" w:tplc="7854B6E0">
      <w:numFmt w:val="bullet"/>
      <w:lvlText w:val="•"/>
      <w:lvlJc w:val="left"/>
      <w:pPr>
        <w:ind w:left="2956" w:hanging="568"/>
      </w:pPr>
      <w:rPr>
        <w:rFonts w:hint="default"/>
        <w:lang w:val="fr-FR" w:eastAsia="en-US" w:bidi="ar-SA"/>
      </w:rPr>
    </w:lvl>
    <w:lvl w:ilvl="4" w:tplc="1E700772">
      <w:numFmt w:val="bullet"/>
      <w:lvlText w:val="•"/>
      <w:lvlJc w:val="left"/>
      <w:pPr>
        <w:ind w:left="3689" w:hanging="568"/>
      </w:pPr>
      <w:rPr>
        <w:rFonts w:hint="default"/>
        <w:lang w:val="fr-FR" w:eastAsia="en-US" w:bidi="ar-SA"/>
      </w:rPr>
    </w:lvl>
    <w:lvl w:ilvl="5" w:tplc="17D47CBA">
      <w:numFmt w:val="bullet"/>
      <w:lvlText w:val="•"/>
      <w:lvlJc w:val="left"/>
      <w:pPr>
        <w:ind w:left="4421" w:hanging="568"/>
      </w:pPr>
      <w:rPr>
        <w:rFonts w:hint="default"/>
        <w:lang w:val="fr-FR" w:eastAsia="en-US" w:bidi="ar-SA"/>
      </w:rPr>
    </w:lvl>
    <w:lvl w:ilvl="6" w:tplc="8EDE56C2">
      <w:numFmt w:val="bullet"/>
      <w:lvlText w:val="•"/>
      <w:lvlJc w:val="left"/>
      <w:pPr>
        <w:ind w:left="5153" w:hanging="568"/>
      </w:pPr>
      <w:rPr>
        <w:rFonts w:hint="default"/>
        <w:lang w:val="fr-FR" w:eastAsia="en-US" w:bidi="ar-SA"/>
      </w:rPr>
    </w:lvl>
    <w:lvl w:ilvl="7" w:tplc="B0E0224A">
      <w:numFmt w:val="bullet"/>
      <w:lvlText w:val="•"/>
      <w:lvlJc w:val="left"/>
      <w:pPr>
        <w:ind w:left="5886" w:hanging="568"/>
      </w:pPr>
      <w:rPr>
        <w:rFonts w:hint="default"/>
        <w:lang w:val="fr-FR" w:eastAsia="en-US" w:bidi="ar-SA"/>
      </w:rPr>
    </w:lvl>
    <w:lvl w:ilvl="8" w:tplc="B420E318">
      <w:numFmt w:val="bullet"/>
      <w:lvlText w:val="•"/>
      <w:lvlJc w:val="left"/>
      <w:pPr>
        <w:ind w:left="6618" w:hanging="568"/>
      </w:pPr>
      <w:rPr>
        <w:rFonts w:hint="default"/>
        <w:lang w:val="fr-FR" w:eastAsia="en-US" w:bidi="ar-SA"/>
      </w:rPr>
    </w:lvl>
  </w:abstractNum>
  <w:abstractNum w:abstractNumId="223" w15:restartNumberingAfterBreak="0">
    <w:nsid w:val="691C2D26"/>
    <w:multiLevelType w:val="hybridMultilevel"/>
    <w:tmpl w:val="7A22DE24"/>
    <w:lvl w:ilvl="0" w:tplc="A9943698">
      <w:start w:val="1"/>
      <w:numFmt w:val="lowerLetter"/>
      <w:lvlText w:val="%1)"/>
      <w:lvlJc w:val="left"/>
      <w:pPr>
        <w:ind w:left="1984" w:hanging="851"/>
      </w:pPr>
      <w:rPr>
        <w:rFonts w:ascii="Times New Roman" w:eastAsia="Times New Roman" w:hAnsi="Times New Roman" w:cs="Times New Roman" w:hint="default"/>
        <w:w w:val="100"/>
        <w:sz w:val="24"/>
        <w:szCs w:val="24"/>
        <w:lang w:val="fr-FR" w:eastAsia="en-US" w:bidi="ar-SA"/>
      </w:rPr>
    </w:lvl>
    <w:lvl w:ilvl="1" w:tplc="BB7C2FE8">
      <w:start w:val="1"/>
      <w:numFmt w:val="lowerRoman"/>
      <w:lvlText w:val="%2)"/>
      <w:lvlJc w:val="left"/>
      <w:pPr>
        <w:ind w:left="2551" w:hanging="569"/>
      </w:pPr>
      <w:rPr>
        <w:rFonts w:ascii="Times New Roman" w:eastAsia="Times New Roman" w:hAnsi="Times New Roman" w:cs="Times New Roman" w:hint="default"/>
        <w:w w:val="100"/>
        <w:sz w:val="24"/>
        <w:szCs w:val="24"/>
        <w:lang w:val="fr-FR" w:eastAsia="en-US" w:bidi="ar-SA"/>
      </w:rPr>
    </w:lvl>
    <w:lvl w:ilvl="2" w:tplc="53A8DEDE">
      <w:numFmt w:val="bullet"/>
      <w:lvlText w:val="•"/>
      <w:lvlJc w:val="left"/>
      <w:pPr>
        <w:ind w:left="3598" w:hanging="569"/>
      </w:pPr>
      <w:rPr>
        <w:rFonts w:hint="default"/>
        <w:lang w:val="fr-FR" w:eastAsia="en-US" w:bidi="ar-SA"/>
      </w:rPr>
    </w:lvl>
    <w:lvl w:ilvl="3" w:tplc="6DC206CE">
      <w:numFmt w:val="bullet"/>
      <w:lvlText w:val="•"/>
      <w:lvlJc w:val="left"/>
      <w:pPr>
        <w:ind w:left="4636" w:hanging="569"/>
      </w:pPr>
      <w:rPr>
        <w:rFonts w:hint="default"/>
        <w:lang w:val="fr-FR" w:eastAsia="en-US" w:bidi="ar-SA"/>
      </w:rPr>
    </w:lvl>
    <w:lvl w:ilvl="4" w:tplc="90C43196">
      <w:numFmt w:val="bullet"/>
      <w:lvlText w:val="•"/>
      <w:lvlJc w:val="left"/>
      <w:pPr>
        <w:ind w:left="5675" w:hanging="569"/>
      </w:pPr>
      <w:rPr>
        <w:rFonts w:hint="default"/>
        <w:lang w:val="fr-FR" w:eastAsia="en-US" w:bidi="ar-SA"/>
      </w:rPr>
    </w:lvl>
    <w:lvl w:ilvl="5" w:tplc="AFF4AF06">
      <w:numFmt w:val="bullet"/>
      <w:lvlText w:val="•"/>
      <w:lvlJc w:val="left"/>
      <w:pPr>
        <w:ind w:left="6713" w:hanging="569"/>
      </w:pPr>
      <w:rPr>
        <w:rFonts w:hint="default"/>
        <w:lang w:val="fr-FR" w:eastAsia="en-US" w:bidi="ar-SA"/>
      </w:rPr>
    </w:lvl>
    <w:lvl w:ilvl="6" w:tplc="ECECB098">
      <w:numFmt w:val="bullet"/>
      <w:lvlText w:val="•"/>
      <w:lvlJc w:val="left"/>
      <w:pPr>
        <w:ind w:left="7751" w:hanging="569"/>
      </w:pPr>
      <w:rPr>
        <w:rFonts w:hint="default"/>
        <w:lang w:val="fr-FR" w:eastAsia="en-US" w:bidi="ar-SA"/>
      </w:rPr>
    </w:lvl>
    <w:lvl w:ilvl="7" w:tplc="36D4ACDE">
      <w:numFmt w:val="bullet"/>
      <w:lvlText w:val="•"/>
      <w:lvlJc w:val="left"/>
      <w:pPr>
        <w:ind w:left="8790" w:hanging="569"/>
      </w:pPr>
      <w:rPr>
        <w:rFonts w:hint="default"/>
        <w:lang w:val="fr-FR" w:eastAsia="en-US" w:bidi="ar-SA"/>
      </w:rPr>
    </w:lvl>
    <w:lvl w:ilvl="8" w:tplc="6C043480">
      <w:numFmt w:val="bullet"/>
      <w:lvlText w:val="•"/>
      <w:lvlJc w:val="left"/>
      <w:pPr>
        <w:ind w:left="9828" w:hanging="569"/>
      </w:pPr>
      <w:rPr>
        <w:rFonts w:hint="default"/>
        <w:lang w:val="fr-FR" w:eastAsia="en-US" w:bidi="ar-SA"/>
      </w:rPr>
    </w:lvl>
  </w:abstractNum>
  <w:abstractNum w:abstractNumId="224" w15:restartNumberingAfterBreak="0">
    <w:nsid w:val="697049AA"/>
    <w:multiLevelType w:val="multilevel"/>
    <w:tmpl w:val="F7AAE5B2"/>
    <w:lvl w:ilvl="0">
      <w:start w:val="5"/>
      <w:numFmt w:val="decimal"/>
      <w:lvlText w:val="%1"/>
      <w:lvlJc w:val="left"/>
      <w:pPr>
        <w:ind w:left="1983" w:hanging="850"/>
      </w:pPr>
      <w:rPr>
        <w:rFonts w:hint="default"/>
        <w:lang w:val="fr-FR" w:eastAsia="en-US" w:bidi="ar-SA"/>
      </w:rPr>
    </w:lvl>
    <w:lvl w:ilvl="1">
      <w:numFmt w:val="decimal"/>
      <w:lvlText w:val="%1.%2."/>
      <w:lvlJc w:val="left"/>
      <w:pPr>
        <w:ind w:left="1983" w:hanging="850"/>
      </w:pPr>
      <w:rPr>
        <w:rFonts w:ascii="Times New Roman" w:eastAsia="Times New Roman" w:hAnsi="Times New Roman" w:cs="Times New Roman" w:hint="default"/>
        <w:spacing w:val="-1"/>
        <w:w w:val="100"/>
        <w:sz w:val="24"/>
        <w:szCs w:val="24"/>
        <w:lang w:val="fr-FR" w:eastAsia="en-US" w:bidi="ar-SA"/>
      </w:rPr>
    </w:lvl>
    <w:lvl w:ilvl="2">
      <w:start w:val="1"/>
      <w:numFmt w:val="decimal"/>
      <w:lvlText w:val="%1.%2.%3."/>
      <w:lvlJc w:val="left"/>
      <w:pPr>
        <w:ind w:left="1983" w:hanging="851"/>
      </w:pPr>
      <w:rPr>
        <w:rFonts w:ascii="Times New Roman" w:eastAsia="Times New Roman" w:hAnsi="Times New Roman" w:cs="Times New Roman" w:hint="default"/>
        <w:w w:val="100"/>
        <w:sz w:val="24"/>
        <w:szCs w:val="24"/>
        <w:lang w:val="fr-FR" w:eastAsia="en-US" w:bidi="ar-SA"/>
      </w:rPr>
    </w:lvl>
    <w:lvl w:ilvl="3">
      <w:numFmt w:val="bullet"/>
      <w:lvlText w:val="•"/>
      <w:lvlJc w:val="left"/>
      <w:pPr>
        <w:ind w:left="4957" w:hanging="851"/>
      </w:pPr>
      <w:rPr>
        <w:rFonts w:hint="default"/>
        <w:lang w:val="fr-FR" w:eastAsia="en-US" w:bidi="ar-SA"/>
      </w:rPr>
    </w:lvl>
    <w:lvl w:ilvl="4">
      <w:numFmt w:val="bullet"/>
      <w:lvlText w:val="•"/>
      <w:lvlJc w:val="left"/>
      <w:pPr>
        <w:ind w:left="5950" w:hanging="851"/>
      </w:pPr>
      <w:rPr>
        <w:rFonts w:hint="default"/>
        <w:lang w:val="fr-FR" w:eastAsia="en-US" w:bidi="ar-SA"/>
      </w:rPr>
    </w:lvl>
    <w:lvl w:ilvl="5">
      <w:numFmt w:val="bullet"/>
      <w:lvlText w:val="•"/>
      <w:lvlJc w:val="left"/>
      <w:pPr>
        <w:ind w:left="6942" w:hanging="851"/>
      </w:pPr>
      <w:rPr>
        <w:rFonts w:hint="default"/>
        <w:lang w:val="fr-FR" w:eastAsia="en-US" w:bidi="ar-SA"/>
      </w:rPr>
    </w:lvl>
    <w:lvl w:ilvl="6">
      <w:numFmt w:val="bullet"/>
      <w:lvlText w:val="•"/>
      <w:lvlJc w:val="left"/>
      <w:pPr>
        <w:ind w:left="7935" w:hanging="851"/>
      </w:pPr>
      <w:rPr>
        <w:rFonts w:hint="default"/>
        <w:lang w:val="fr-FR" w:eastAsia="en-US" w:bidi="ar-SA"/>
      </w:rPr>
    </w:lvl>
    <w:lvl w:ilvl="7">
      <w:numFmt w:val="bullet"/>
      <w:lvlText w:val="•"/>
      <w:lvlJc w:val="left"/>
      <w:pPr>
        <w:ind w:left="8927" w:hanging="851"/>
      </w:pPr>
      <w:rPr>
        <w:rFonts w:hint="default"/>
        <w:lang w:val="fr-FR" w:eastAsia="en-US" w:bidi="ar-SA"/>
      </w:rPr>
    </w:lvl>
    <w:lvl w:ilvl="8">
      <w:numFmt w:val="bullet"/>
      <w:lvlText w:val="•"/>
      <w:lvlJc w:val="left"/>
      <w:pPr>
        <w:ind w:left="9920" w:hanging="851"/>
      </w:pPr>
      <w:rPr>
        <w:rFonts w:hint="default"/>
        <w:lang w:val="fr-FR" w:eastAsia="en-US" w:bidi="ar-SA"/>
      </w:rPr>
    </w:lvl>
  </w:abstractNum>
  <w:abstractNum w:abstractNumId="225" w15:restartNumberingAfterBreak="0">
    <w:nsid w:val="6BCE1846"/>
    <w:multiLevelType w:val="hybridMultilevel"/>
    <w:tmpl w:val="BE80D200"/>
    <w:lvl w:ilvl="0" w:tplc="E3B66262">
      <w:start w:val="1"/>
      <w:numFmt w:val="decimal"/>
      <w:lvlText w:val="%1."/>
      <w:lvlJc w:val="left"/>
      <w:pPr>
        <w:ind w:left="1983" w:hanging="850"/>
      </w:pPr>
      <w:rPr>
        <w:rFonts w:ascii="Times New Roman" w:eastAsia="Times New Roman" w:hAnsi="Times New Roman" w:cs="Times New Roman" w:hint="default"/>
        <w:w w:val="100"/>
        <w:sz w:val="24"/>
        <w:szCs w:val="24"/>
        <w:lang w:val="fr-FR" w:eastAsia="en-US" w:bidi="ar-SA"/>
      </w:rPr>
    </w:lvl>
    <w:lvl w:ilvl="1" w:tplc="A0100E32">
      <w:start w:val="1"/>
      <w:numFmt w:val="lowerLetter"/>
      <w:lvlText w:val="%2)"/>
      <w:lvlJc w:val="left"/>
      <w:pPr>
        <w:ind w:left="2551" w:hanging="569"/>
      </w:pPr>
      <w:rPr>
        <w:rFonts w:ascii="Times New Roman" w:eastAsia="Times New Roman" w:hAnsi="Times New Roman" w:cs="Times New Roman" w:hint="default"/>
        <w:w w:val="100"/>
        <w:sz w:val="24"/>
        <w:szCs w:val="24"/>
        <w:lang w:val="fr-FR" w:eastAsia="en-US" w:bidi="ar-SA"/>
      </w:rPr>
    </w:lvl>
    <w:lvl w:ilvl="2" w:tplc="D8C80502">
      <w:numFmt w:val="bullet"/>
      <w:lvlText w:val="•"/>
      <w:lvlJc w:val="left"/>
      <w:pPr>
        <w:ind w:left="3598" w:hanging="569"/>
      </w:pPr>
      <w:rPr>
        <w:rFonts w:hint="default"/>
        <w:lang w:val="fr-FR" w:eastAsia="en-US" w:bidi="ar-SA"/>
      </w:rPr>
    </w:lvl>
    <w:lvl w:ilvl="3" w:tplc="94863EBA">
      <w:numFmt w:val="bullet"/>
      <w:lvlText w:val="•"/>
      <w:lvlJc w:val="left"/>
      <w:pPr>
        <w:ind w:left="4636" w:hanging="569"/>
      </w:pPr>
      <w:rPr>
        <w:rFonts w:hint="default"/>
        <w:lang w:val="fr-FR" w:eastAsia="en-US" w:bidi="ar-SA"/>
      </w:rPr>
    </w:lvl>
    <w:lvl w:ilvl="4" w:tplc="C72C5F58">
      <w:numFmt w:val="bullet"/>
      <w:lvlText w:val="•"/>
      <w:lvlJc w:val="left"/>
      <w:pPr>
        <w:ind w:left="5675" w:hanging="569"/>
      </w:pPr>
      <w:rPr>
        <w:rFonts w:hint="default"/>
        <w:lang w:val="fr-FR" w:eastAsia="en-US" w:bidi="ar-SA"/>
      </w:rPr>
    </w:lvl>
    <w:lvl w:ilvl="5" w:tplc="3ACE457E">
      <w:numFmt w:val="bullet"/>
      <w:lvlText w:val="•"/>
      <w:lvlJc w:val="left"/>
      <w:pPr>
        <w:ind w:left="6713" w:hanging="569"/>
      </w:pPr>
      <w:rPr>
        <w:rFonts w:hint="default"/>
        <w:lang w:val="fr-FR" w:eastAsia="en-US" w:bidi="ar-SA"/>
      </w:rPr>
    </w:lvl>
    <w:lvl w:ilvl="6" w:tplc="5D9CC42C">
      <w:numFmt w:val="bullet"/>
      <w:lvlText w:val="•"/>
      <w:lvlJc w:val="left"/>
      <w:pPr>
        <w:ind w:left="7751" w:hanging="569"/>
      </w:pPr>
      <w:rPr>
        <w:rFonts w:hint="default"/>
        <w:lang w:val="fr-FR" w:eastAsia="en-US" w:bidi="ar-SA"/>
      </w:rPr>
    </w:lvl>
    <w:lvl w:ilvl="7" w:tplc="892CD114">
      <w:numFmt w:val="bullet"/>
      <w:lvlText w:val="•"/>
      <w:lvlJc w:val="left"/>
      <w:pPr>
        <w:ind w:left="8790" w:hanging="569"/>
      </w:pPr>
      <w:rPr>
        <w:rFonts w:hint="default"/>
        <w:lang w:val="fr-FR" w:eastAsia="en-US" w:bidi="ar-SA"/>
      </w:rPr>
    </w:lvl>
    <w:lvl w:ilvl="8" w:tplc="A19418BE">
      <w:numFmt w:val="bullet"/>
      <w:lvlText w:val="•"/>
      <w:lvlJc w:val="left"/>
      <w:pPr>
        <w:ind w:left="9828" w:hanging="569"/>
      </w:pPr>
      <w:rPr>
        <w:rFonts w:hint="default"/>
        <w:lang w:val="fr-FR" w:eastAsia="en-US" w:bidi="ar-SA"/>
      </w:rPr>
    </w:lvl>
  </w:abstractNum>
  <w:abstractNum w:abstractNumId="226" w15:restartNumberingAfterBreak="0">
    <w:nsid w:val="6D663AE9"/>
    <w:multiLevelType w:val="hybridMultilevel"/>
    <w:tmpl w:val="75BE6662"/>
    <w:lvl w:ilvl="0" w:tplc="57C69F7E">
      <w:numFmt w:val="bullet"/>
      <w:lvlText w:val="–"/>
      <w:lvlJc w:val="left"/>
      <w:pPr>
        <w:ind w:left="2551" w:hanging="568"/>
      </w:pPr>
      <w:rPr>
        <w:rFonts w:ascii="Times New Roman" w:eastAsia="Times New Roman" w:hAnsi="Times New Roman" w:cs="Times New Roman" w:hint="default"/>
        <w:w w:val="100"/>
        <w:sz w:val="24"/>
        <w:szCs w:val="24"/>
        <w:lang w:val="fr-FR" w:eastAsia="en-US" w:bidi="ar-SA"/>
      </w:rPr>
    </w:lvl>
    <w:lvl w:ilvl="1" w:tplc="194A9918">
      <w:numFmt w:val="bullet"/>
      <w:lvlText w:val="•"/>
      <w:lvlJc w:val="left"/>
      <w:pPr>
        <w:ind w:left="3494" w:hanging="568"/>
      </w:pPr>
      <w:rPr>
        <w:rFonts w:hint="default"/>
        <w:lang w:val="fr-FR" w:eastAsia="en-US" w:bidi="ar-SA"/>
      </w:rPr>
    </w:lvl>
    <w:lvl w:ilvl="2" w:tplc="CEF2CF20">
      <w:numFmt w:val="bullet"/>
      <w:lvlText w:val="•"/>
      <w:lvlJc w:val="left"/>
      <w:pPr>
        <w:ind w:left="4429" w:hanging="568"/>
      </w:pPr>
      <w:rPr>
        <w:rFonts w:hint="default"/>
        <w:lang w:val="fr-FR" w:eastAsia="en-US" w:bidi="ar-SA"/>
      </w:rPr>
    </w:lvl>
    <w:lvl w:ilvl="3" w:tplc="B3BCC472">
      <w:numFmt w:val="bullet"/>
      <w:lvlText w:val="•"/>
      <w:lvlJc w:val="left"/>
      <w:pPr>
        <w:ind w:left="5363" w:hanging="568"/>
      </w:pPr>
      <w:rPr>
        <w:rFonts w:hint="default"/>
        <w:lang w:val="fr-FR" w:eastAsia="en-US" w:bidi="ar-SA"/>
      </w:rPr>
    </w:lvl>
    <w:lvl w:ilvl="4" w:tplc="F718ED6C">
      <w:numFmt w:val="bullet"/>
      <w:lvlText w:val="•"/>
      <w:lvlJc w:val="left"/>
      <w:pPr>
        <w:ind w:left="6298" w:hanging="568"/>
      </w:pPr>
      <w:rPr>
        <w:rFonts w:hint="default"/>
        <w:lang w:val="fr-FR" w:eastAsia="en-US" w:bidi="ar-SA"/>
      </w:rPr>
    </w:lvl>
    <w:lvl w:ilvl="5" w:tplc="F4502D0E">
      <w:numFmt w:val="bullet"/>
      <w:lvlText w:val="•"/>
      <w:lvlJc w:val="left"/>
      <w:pPr>
        <w:ind w:left="7232" w:hanging="568"/>
      </w:pPr>
      <w:rPr>
        <w:rFonts w:hint="default"/>
        <w:lang w:val="fr-FR" w:eastAsia="en-US" w:bidi="ar-SA"/>
      </w:rPr>
    </w:lvl>
    <w:lvl w:ilvl="6" w:tplc="C8D878DE">
      <w:numFmt w:val="bullet"/>
      <w:lvlText w:val="•"/>
      <w:lvlJc w:val="left"/>
      <w:pPr>
        <w:ind w:left="8167" w:hanging="568"/>
      </w:pPr>
      <w:rPr>
        <w:rFonts w:hint="default"/>
        <w:lang w:val="fr-FR" w:eastAsia="en-US" w:bidi="ar-SA"/>
      </w:rPr>
    </w:lvl>
    <w:lvl w:ilvl="7" w:tplc="4078BCAE">
      <w:numFmt w:val="bullet"/>
      <w:lvlText w:val="•"/>
      <w:lvlJc w:val="left"/>
      <w:pPr>
        <w:ind w:left="9101" w:hanging="568"/>
      </w:pPr>
      <w:rPr>
        <w:rFonts w:hint="default"/>
        <w:lang w:val="fr-FR" w:eastAsia="en-US" w:bidi="ar-SA"/>
      </w:rPr>
    </w:lvl>
    <w:lvl w:ilvl="8" w:tplc="EDA2278E">
      <w:numFmt w:val="bullet"/>
      <w:lvlText w:val="•"/>
      <w:lvlJc w:val="left"/>
      <w:pPr>
        <w:ind w:left="10036" w:hanging="568"/>
      </w:pPr>
      <w:rPr>
        <w:rFonts w:hint="default"/>
        <w:lang w:val="fr-FR" w:eastAsia="en-US" w:bidi="ar-SA"/>
      </w:rPr>
    </w:lvl>
  </w:abstractNum>
  <w:abstractNum w:abstractNumId="227" w15:restartNumberingAfterBreak="0">
    <w:nsid w:val="6DBB632C"/>
    <w:multiLevelType w:val="hybridMultilevel"/>
    <w:tmpl w:val="B568C8A2"/>
    <w:lvl w:ilvl="0" w:tplc="65A03736">
      <w:start w:val="1"/>
      <w:numFmt w:val="decimal"/>
      <w:lvlText w:val="%1."/>
      <w:lvlJc w:val="left"/>
      <w:pPr>
        <w:ind w:left="1983" w:hanging="850"/>
      </w:pPr>
      <w:rPr>
        <w:rFonts w:ascii="Times New Roman" w:eastAsia="Times New Roman" w:hAnsi="Times New Roman" w:cs="Times New Roman" w:hint="default"/>
        <w:w w:val="100"/>
        <w:sz w:val="24"/>
        <w:szCs w:val="24"/>
        <w:lang w:val="fr-FR" w:eastAsia="en-US" w:bidi="ar-SA"/>
      </w:rPr>
    </w:lvl>
    <w:lvl w:ilvl="1" w:tplc="6696F902">
      <w:start w:val="1"/>
      <w:numFmt w:val="lowerLetter"/>
      <w:lvlText w:val="%2)"/>
      <w:lvlJc w:val="left"/>
      <w:pPr>
        <w:ind w:left="2551" w:hanging="569"/>
      </w:pPr>
      <w:rPr>
        <w:rFonts w:ascii="Times New Roman" w:eastAsia="Times New Roman" w:hAnsi="Times New Roman" w:cs="Times New Roman" w:hint="default"/>
        <w:w w:val="100"/>
        <w:sz w:val="24"/>
        <w:szCs w:val="24"/>
        <w:lang w:val="fr-FR" w:eastAsia="en-US" w:bidi="ar-SA"/>
      </w:rPr>
    </w:lvl>
    <w:lvl w:ilvl="2" w:tplc="49D0038E">
      <w:numFmt w:val="bullet"/>
      <w:lvlText w:val="•"/>
      <w:lvlJc w:val="left"/>
      <w:pPr>
        <w:ind w:left="3598" w:hanging="569"/>
      </w:pPr>
      <w:rPr>
        <w:rFonts w:hint="default"/>
        <w:lang w:val="fr-FR" w:eastAsia="en-US" w:bidi="ar-SA"/>
      </w:rPr>
    </w:lvl>
    <w:lvl w:ilvl="3" w:tplc="B0F2A346">
      <w:numFmt w:val="bullet"/>
      <w:lvlText w:val="•"/>
      <w:lvlJc w:val="left"/>
      <w:pPr>
        <w:ind w:left="4636" w:hanging="569"/>
      </w:pPr>
      <w:rPr>
        <w:rFonts w:hint="default"/>
        <w:lang w:val="fr-FR" w:eastAsia="en-US" w:bidi="ar-SA"/>
      </w:rPr>
    </w:lvl>
    <w:lvl w:ilvl="4" w:tplc="5F800E18">
      <w:numFmt w:val="bullet"/>
      <w:lvlText w:val="•"/>
      <w:lvlJc w:val="left"/>
      <w:pPr>
        <w:ind w:left="5675" w:hanging="569"/>
      </w:pPr>
      <w:rPr>
        <w:rFonts w:hint="default"/>
        <w:lang w:val="fr-FR" w:eastAsia="en-US" w:bidi="ar-SA"/>
      </w:rPr>
    </w:lvl>
    <w:lvl w:ilvl="5" w:tplc="164E15FA">
      <w:numFmt w:val="bullet"/>
      <w:lvlText w:val="•"/>
      <w:lvlJc w:val="left"/>
      <w:pPr>
        <w:ind w:left="6713" w:hanging="569"/>
      </w:pPr>
      <w:rPr>
        <w:rFonts w:hint="default"/>
        <w:lang w:val="fr-FR" w:eastAsia="en-US" w:bidi="ar-SA"/>
      </w:rPr>
    </w:lvl>
    <w:lvl w:ilvl="6" w:tplc="647C4134">
      <w:numFmt w:val="bullet"/>
      <w:lvlText w:val="•"/>
      <w:lvlJc w:val="left"/>
      <w:pPr>
        <w:ind w:left="7751" w:hanging="569"/>
      </w:pPr>
      <w:rPr>
        <w:rFonts w:hint="default"/>
        <w:lang w:val="fr-FR" w:eastAsia="en-US" w:bidi="ar-SA"/>
      </w:rPr>
    </w:lvl>
    <w:lvl w:ilvl="7" w:tplc="F7EA7CF4">
      <w:numFmt w:val="bullet"/>
      <w:lvlText w:val="•"/>
      <w:lvlJc w:val="left"/>
      <w:pPr>
        <w:ind w:left="8790" w:hanging="569"/>
      </w:pPr>
      <w:rPr>
        <w:rFonts w:hint="default"/>
        <w:lang w:val="fr-FR" w:eastAsia="en-US" w:bidi="ar-SA"/>
      </w:rPr>
    </w:lvl>
    <w:lvl w:ilvl="8" w:tplc="3DA0A87A">
      <w:numFmt w:val="bullet"/>
      <w:lvlText w:val="•"/>
      <w:lvlJc w:val="left"/>
      <w:pPr>
        <w:ind w:left="9828" w:hanging="569"/>
      </w:pPr>
      <w:rPr>
        <w:rFonts w:hint="default"/>
        <w:lang w:val="fr-FR" w:eastAsia="en-US" w:bidi="ar-SA"/>
      </w:rPr>
    </w:lvl>
  </w:abstractNum>
  <w:abstractNum w:abstractNumId="228" w15:restartNumberingAfterBreak="0">
    <w:nsid w:val="6DD2729E"/>
    <w:multiLevelType w:val="hybridMultilevel"/>
    <w:tmpl w:val="DF2AD938"/>
    <w:lvl w:ilvl="0" w:tplc="D91CAE6C">
      <w:start w:val="1"/>
      <w:numFmt w:val="decimal"/>
      <w:lvlText w:val="%1."/>
      <w:lvlJc w:val="left"/>
      <w:pPr>
        <w:ind w:left="1323" w:hanging="850"/>
      </w:pPr>
      <w:rPr>
        <w:rFonts w:ascii="Times New Roman" w:eastAsia="Times New Roman" w:hAnsi="Times New Roman" w:cs="Times New Roman" w:hint="default"/>
        <w:w w:val="100"/>
        <w:sz w:val="24"/>
        <w:szCs w:val="24"/>
        <w:lang w:val="fr-FR" w:eastAsia="en-US" w:bidi="ar-SA"/>
      </w:rPr>
    </w:lvl>
    <w:lvl w:ilvl="1" w:tplc="0CF69348">
      <w:start w:val="1"/>
      <w:numFmt w:val="lowerRoman"/>
      <w:lvlText w:val="%2)"/>
      <w:lvlJc w:val="left"/>
      <w:pPr>
        <w:ind w:left="2457" w:hanging="567"/>
      </w:pPr>
      <w:rPr>
        <w:rFonts w:ascii="Times New Roman" w:eastAsia="Times New Roman" w:hAnsi="Times New Roman" w:cs="Times New Roman" w:hint="default"/>
        <w:w w:val="100"/>
        <w:sz w:val="24"/>
        <w:szCs w:val="24"/>
        <w:lang w:val="fr-FR" w:eastAsia="en-US" w:bidi="ar-SA"/>
      </w:rPr>
    </w:lvl>
    <w:lvl w:ilvl="2" w:tplc="D50E1454">
      <w:numFmt w:val="bullet"/>
      <w:lvlText w:val="•"/>
      <w:lvlJc w:val="left"/>
      <w:pPr>
        <w:ind w:left="3358" w:hanging="567"/>
      </w:pPr>
      <w:rPr>
        <w:rFonts w:hint="default"/>
        <w:lang w:val="fr-FR" w:eastAsia="en-US" w:bidi="ar-SA"/>
      </w:rPr>
    </w:lvl>
    <w:lvl w:ilvl="3" w:tplc="34D2D4C8">
      <w:numFmt w:val="bullet"/>
      <w:lvlText w:val="•"/>
      <w:lvlJc w:val="left"/>
      <w:pPr>
        <w:ind w:left="4256" w:hanging="567"/>
      </w:pPr>
      <w:rPr>
        <w:rFonts w:hint="default"/>
        <w:lang w:val="fr-FR" w:eastAsia="en-US" w:bidi="ar-SA"/>
      </w:rPr>
    </w:lvl>
    <w:lvl w:ilvl="4" w:tplc="7480E88C">
      <w:numFmt w:val="bullet"/>
      <w:lvlText w:val="•"/>
      <w:lvlJc w:val="left"/>
      <w:pPr>
        <w:ind w:left="5154" w:hanging="567"/>
      </w:pPr>
      <w:rPr>
        <w:rFonts w:hint="default"/>
        <w:lang w:val="fr-FR" w:eastAsia="en-US" w:bidi="ar-SA"/>
      </w:rPr>
    </w:lvl>
    <w:lvl w:ilvl="5" w:tplc="C2223356">
      <w:numFmt w:val="bullet"/>
      <w:lvlText w:val="•"/>
      <w:lvlJc w:val="left"/>
      <w:pPr>
        <w:ind w:left="6053" w:hanging="567"/>
      </w:pPr>
      <w:rPr>
        <w:rFonts w:hint="default"/>
        <w:lang w:val="fr-FR" w:eastAsia="en-US" w:bidi="ar-SA"/>
      </w:rPr>
    </w:lvl>
    <w:lvl w:ilvl="6" w:tplc="EFDC72BA">
      <w:numFmt w:val="bullet"/>
      <w:lvlText w:val="•"/>
      <w:lvlJc w:val="left"/>
      <w:pPr>
        <w:ind w:left="6951" w:hanging="567"/>
      </w:pPr>
      <w:rPr>
        <w:rFonts w:hint="default"/>
        <w:lang w:val="fr-FR" w:eastAsia="en-US" w:bidi="ar-SA"/>
      </w:rPr>
    </w:lvl>
    <w:lvl w:ilvl="7" w:tplc="A600ECD0">
      <w:numFmt w:val="bullet"/>
      <w:lvlText w:val="•"/>
      <w:lvlJc w:val="left"/>
      <w:pPr>
        <w:ind w:left="7849" w:hanging="567"/>
      </w:pPr>
      <w:rPr>
        <w:rFonts w:hint="default"/>
        <w:lang w:val="fr-FR" w:eastAsia="en-US" w:bidi="ar-SA"/>
      </w:rPr>
    </w:lvl>
    <w:lvl w:ilvl="8" w:tplc="A5C618E6">
      <w:numFmt w:val="bullet"/>
      <w:lvlText w:val="•"/>
      <w:lvlJc w:val="left"/>
      <w:pPr>
        <w:ind w:left="8747" w:hanging="567"/>
      </w:pPr>
      <w:rPr>
        <w:rFonts w:hint="default"/>
        <w:lang w:val="fr-FR" w:eastAsia="en-US" w:bidi="ar-SA"/>
      </w:rPr>
    </w:lvl>
  </w:abstractNum>
  <w:abstractNum w:abstractNumId="229" w15:restartNumberingAfterBreak="0">
    <w:nsid w:val="6DDF45AE"/>
    <w:multiLevelType w:val="hybridMultilevel"/>
    <w:tmpl w:val="B2C48250"/>
    <w:lvl w:ilvl="0" w:tplc="B044BFA2">
      <w:start w:val="1"/>
      <w:numFmt w:val="decimal"/>
      <w:lvlText w:val="%1."/>
      <w:lvlJc w:val="left"/>
      <w:pPr>
        <w:ind w:left="957" w:hanging="851"/>
      </w:pPr>
      <w:rPr>
        <w:rFonts w:ascii="Times New Roman" w:eastAsia="Times New Roman" w:hAnsi="Times New Roman" w:cs="Times New Roman" w:hint="default"/>
        <w:w w:val="99"/>
        <w:sz w:val="22"/>
        <w:szCs w:val="22"/>
        <w:lang w:val="fr-FR" w:eastAsia="en-US" w:bidi="ar-SA"/>
      </w:rPr>
    </w:lvl>
    <w:lvl w:ilvl="1" w:tplc="275E9BC6">
      <w:numFmt w:val="bullet"/>
      <w:lvlText w:val="•"/>
      <w:lvlJc w:val="left"/>
      <w:pPr>
        <w:ind w:left="1346" w:hanging="851"/>
      </w:pPr>
      <w:rPr>
        <w:rFonts w:hint="default"/>
        <w:lang w:val="fr-FR" w:eastAsia="en-US" w:bidi="ar-SA"/>
      </w:rPr>
    </w:lvl>
    <w:lvl w:ilvl="2" w:tplc="A1A6C74A">
      <w:numFmt w:val="bullet"/>
      <w:lvlText w:val="•"/>
      <w:lvlJc w:val="left"/>
      <w:pPr>
        <w:ind w:left="1732" w:hanging="851"/>
      </w:pPr>
      <w:rPr>
        <w:rFonts w:hint="default"/>
        <w:lang w:val="fr-FR" w:eastAsia="en-US" w:bidi="ar-SA"/>
      </w:rPr>
    </w:lvl>
    <w:lvl w:ilvl="3" w:tplc="E2A42E5C">
      <w:numFmt w:val="bullet"/>
      <w:lvlText w:val="•"/>
      <w:lvlJc w:val="left"/>
      <w:pPr>
        <w:ind w:left="2118" w:hanging="851"/>
      </w:pPr>
      <w:rPr>
        <w:rFonts w:hint="default"/>
        <w:lang w:val="fr-FR" w:eastAsia="en-US" w:bidi="ar-SA"/>
      </w:rPr>
    </w:lvl>
    <w:lvl w:ilvl="4" w:tplc="F48C4A72">
      <w:numFmt w:val="bullet"/>
      <w:lvlText w:val="•"/>
      <w:lvlJc w:val="left"/>
      <w:pPr>
        <w:ind w:left="2505" w:hanging="851"/>
      </w:pPr>
      <w:rPr>
        <w:rFonts w:hint="default"/>
        <w:lang w:val="fr-FR" w:eastAsia="en-US" w:bidi="ar-SA"/>
      </w:rPr>
    </w:lvl>
    <w:lvl w:ilvl="5" w:tplc="4992EFBC">
      <w:numFmt w:val="bullet"/>
      <w:lvlText w:val="•"/>
      <w:lvlJc w:val="left"/>
      <w:pPr>
        <w:ind w:left="2891" w:hanging="851"/>
      </w:pPr>
      <w:rPr>
        <w:rFonts w:hint="default"/>
        <w:lang w:val="fr-FR" w:eastAsia="en-US" w:bidi="ar-SA"/>
      </w:rPr>
    </w:lvl>
    <w:lvl w:ilvl="6" w:tplc="9028FB40">
      <w:numFmt w:val="bullet"/>
      <w:lvlText w:val="•"/>
      <w:lvlJc w:val="left"/>
      <w:pPr>
        <w:ind w:left="3277" w:hanging="851"/>
      </w:pPr>
      <w:rPr>
        <w:rFonts w:hint="default"/>
        <w:lang w:val="fr-FR" w:eastAsia="en-US" w:bidi="ar-SA"/>
      </w:rPr>
    </w:lvl>
    <w:lvl w:ilvl="7" w:tplc="60A07582">
      <w:numFmt w:val="bullet"/>
      <w:lvlText w:val="•"/>
      <w:lvlJc w:val="left"/>
      <w:pPr>
        <w:ind w:left="3664" w:hanging="851"/>
      </w:pPr>
      <w:rPr>
        <w:rFonts w:hint="default"/>
        <w:lang w:val="fr-FR" w:eastAsia="en-US" w:bidi="ar-SA"/>
      </w:rPr>
    </w:lvl>
    <w:lvl w:ilvl="8" w:tplc="5D40FD72">
      <w:numFmt w:val="bullet"/>
      <w:lvlText w:val="•"/>
      <w:lvlJc w:val="left"/>
      <w:pPr>
        <w:ind w:left="4050" w:hanging="851"/>
      </w:pPr>
      <w:rPr>
        <w:rFonts w:hint="default"/>
        <w:lang w:val="fr-FR" w:eastAsia="en-US" w:bidi="ar-SA"/>
      </w:rPr>
    </w:lvl>
  </w:abstractNum>
  <w:abstractNum w:abstractNumId="230" w15:restartNumberingAfterBreak="0">
    <w:nsid w:val="6E091E9F"/>
    <w:multiLevelType w:val="hybridMultilevel"/>
    <w:tmpl w:val="C8200F6E"/>
    <w:lvl w:ilvl="0" w:tplc="3B4087A8">
      <w:start w:val="1"/>
      <w:numFmt w:val="lowerLetter"/>
      <w:lvlText w:val="%1)"/>
      <w:lvlJc w:val="left"/>
      <w:pPr>
        <w:ind w:left="1984" w:hanging="851"/>
      </w:pPr>
      <w:rPr>
        <w:rFonts w:ascii="Times New Roman" w:eastAsia="Times New Roman" w:hAnsi="Times New Roman" w:cs="Times New Roman" w:hint="default"/>
        <w:w w:val="100"/>
        <w:sz w:val="24"/>
        <w:szCs w:val="24"/>
        <w:lang w:val="fr-FR" w:eastAsia="en-US" w:bidi="ar-SA"/>
      </w:rPr>
    </w:lvl>
    <w:lvl w:ilvl="1" w:tplc="C1E88942">
      <w:numFmt w:val="bullet"/>
      <w:lvlText w:val="•"/>
      <w:lvlJc w:val="left"/>
      <w:pPr>
        <w:ind w:left="2972" w:hanging="851"/>
      </w:pPr>
      <w:rPr>
        <w:rFonts w:hint="default"/>
        <w:lang w:val="fr-FR" w:eastAsia="en-US" w:bidi="ar-SA"/>
      </w:rPr>
    </w:lvl>
    <w:lvl w:ilvl="2" w:tplc="28383474">
      <w:numFmt w:val="bullet"/>
      <w:lvlText w:val="•"/>
      <w:lvlJc w:val="left"/>
      <w:pPr>
        <w:ind w:left="3965" w:hanging="851"/>
      </w:pPr>
      <w:rPr>
        <w:rFonts w:hint="default"/>
        <w:lang w:val="fr-FR" w:eastAsia="en-US" w:bidi="ar-SA"/>
      </w:rPr>
    </w:lvl>
    <w:lvl w:ilvl="3" w:tplc="C450E95E">
      <w:numFmt w:val="bullet"/>
      <w:lvlText w:val="•"/>
      <w:lvlJc w:val="left"/>
      <w:pPr>
        <w:ind w:left="4957" w:hanging="851"/>
      </w:pPr>
      <w:rPr>
        <w:rFonts w:hint="default"/>
        <w:lang w:val="fr-FR" w:eastAsia="en-US" w:bidi="ar-SA"/>
      </w:rPr>
    </w:lvl>
    <w:lvl w:ilvl="4" w:tplc="6E10F134">
      <w:numFmt w:val="bullet"/>
      <w:lvlText w:val="•"/>
      <w:lvlJc w:val="left"/>
      <w:pPr>
        <w:ind w:left="5950" w:hanging="851"/>
      </w:pPr>
      <w:rPr>
        <w:rFonts w:hint="default"/>
        <w:lang w:val="fr-FR" w:eastAsia="en-US" w:bidi="ar-SA"/>
      </w:rPr>
    </w:lvl>
    <w:lvl w:ilvl="5" w:tplc="D8469CD4">
      <w:numFmt w:val="bullet"/>
      <w:lvlText w:val="•"/>
      <w:lvlJc w:val="left"/>
      <w:pPr>
        <w:ind w:left="6942" w:hanging="851"/>
      </w:pPr>
      <w:rPr>
        <w:rFonts w:hint="default"/>
        <w:lang w:val="fr-FR" w:eastAsia="en-US" w:bidi="ar-SA"/>
      </w:rPr>
    </w:lvl>
    <w:lvl w:ilvl="6" w:tplc="14881668">
      <w:numFmt w:val="bullet"/>
      <w:lvlText w:val="•"/>
      <w:lvlJc w:val="left"/>
      <w:pPr>
        <w:ind w:left="7935" w:hanging="851"/>
      </w:pPr>
      <w:rPr>
        <w:rFonts w:hint="default"/>
        <w:lang w:val="fr-FR" w:eastAsia="en-US" w:bidi="ar-SA"/>
      </w:rPr>
    </w:lvl>
    <w:lvl w:ilvl="7" w:tplc="DB06FDA2">
      <w:numFmt w:val="bullet"/>
      <w:lvlText w:val="•"/>
      <w:lvlJc w:val="left"/>
      <w:pPr>
        <w:ind w:left="8927" w:hanging="851"/>
      </w:pPr>
      <w:rPr>
        <w:rFonts w:hint="default"/>
        <w:lang w:val="fr-FR" w:eastAsia="en-US" w:bidi="ar-SA"/>
      </w:rPr>
    </w:lvl>
    <w:lvl w:ilvl="8" w:tplc="C034468C">
      <w:numFmt w:val="bullet"/>
      <w:lvlText w:val="•"/>
      <w:lvlJc w:val="left"/>
      <w:pPr>
        <w:ind w:left="9920" w:hanging="851"/>
      </w:pPr>
      <w:rPr>
        <w:rFonts w:hint="default"/>
        <w:lang w:val="fr-FR" w:eastAsia="en-US" w:bidi="ar-SA"/>
      </w:rPr>
    </w:lvl>
  </w:abstractNum>
  <w:abstractNum w:abstractNumId="231" w15:restartNumberingAfterBreak="0">
    <w:nsid w:val="6E3E121B"/>
    <w:multiLevelType w:val="hybridMultilevel"/>
    <w:tmpl w:val="7DB0529A"/>
    <w:lvl w:ilvl="0" w:tplc="6DCA38C8">
      <w:start w:val="1"/>
      <w:numFmt w:val="decimal"/>
      <w:lvlText w:val="%1."/>
      <w:lvlJc w:val="left"/>
      <w:pPr>
        <w:ind w:left="1983" w:hanging="850"/>
      </w:pPr>
      <w:rPr>
        <w:rFonts w:ascii="Times New Roman" w:eastAsia="Times New Roman" w:hAnsi="Times New Roman" w:cs="Times New Roman" w:hint="default"/>
        <w:w w:val="100"/>
        <w:sz w:val="24"/>
        <w:szCs w:val="24"/>
        <w:lang w:val="fr-FR" w:eastAsia="en-US" w:bidi="ar-SA"/>
      </w:rPr>
    </w:lvl>
    <w:lvl w:ilvl="1" w:tplc="B008D29A">
      <w:numFmt w:val="bullet"/>
      <w:lvlText w:val="•"/>
      <w:lvlJc w:val="left"/>
      <w:pPr>
        <w:ind w:left="2972" w:hanging="850"/>
      </w:pPr>
      <w:rPr>
        <w:rFonts w:hint="default"/>
        <w:lang w:val="fr-FR" w:eastAsia="en-US" w:bidi="ar-SA"/>
      </w:rPr>
    </w:lvl>
    <w:lvl w:ilvl="2" w:tplc="02D869C0">
      <w:numFmt w:val="bullet"/>
      <w:lvlText w:val="•"/>
      <w:lvlJc w:val="left"/>
      <w:pPr>
        <w:ind w:left="3965" w:hanging="850"/>
      </w:pPr>
      <w:rPr>
        <w:rFonts w:hint="default"/>
        <w:lang w:val="fr-FR" w:eastAsia="en-US" w:bidi="ar-SA"/>
      </w:rPr>
    </w:lvl>
    <w:lvl w:ilvl="3" w:tplc="557617CC">
      <w:numFmt w:val="bullet"/>
      <w:lvlText w:val="•"/>
      <w:lvlJc w:val="left"/>
      <w:pPr>
        <w:ind w:left="4957" w:hanging="850"/>
      </w:pPr>
      <w:rPr>
        <w:rFonts w:hint="default"/>
        <w:lang w:val="fr-FR" w:eastAsia="en-US" w:bidi="ar-SA"/>
      </w:rPr>
    </w:lvl>
    <w:lvl w:ilvl="4" w:tplc="46D85C9E">
      <w:numFmt w:val="bullet"/>
      <w:lvlText w:val="•"/>
      <w:lvlJc w:val="left"/>
      <w:pPr>
        <w:ind w:left="5950" w:hanging="850"/>
      </w:pPr>
      <w:rPr>
        <w:rFonts w:hint="default"/>
        <w:lang w:val="fr-FR" w:eastAsia="en-US" w:bidi="ar-SA"/>
      </w:rPr>
    </w:lvl>
    <w:lvl w:ilvl="5" w:tplc="803637C6">
      <w:numFmt w:val="bullet"/>
      <w:lvlText w:val="•"/>
      <w:lvlJc w:val="left"/>
      <w:pPr>
        <w:ind w:left="6942" w:hanging="850"/>
      </w:pPr>
      <w:rPr>
        <w:rFonts w:hint="default"/>
        <w:lang w:val="fr-FR" w:eastAsia="en-US" w:bidi="ar-SA"/>
      </w:rPr>
    </w:lvl>
    <w:lvl w:ilvl="6" w:tplc="39C25042">
      <w:numFmt w:val="bullet"/>
      <w:lvlText w:val="•"/>
      <w:lvlJc w:val="left"/>
      <w:pPr>
        <w:ind w:left="7935" w:hanging="850"/>
      </w:pPr>
      <w:rPr>
        <w:rFonts w:hint="default"/>
        <w:lang w:val="fr-FR" w:eastAsia="en-US" w:bidi="ar-SA"/>
      </w:rPr>
    </w:lvl>
    <w:lvl w:ilvl="7" w:tplc="8D00A332">
      <w:numFmt w:val="bullet"/>
      <w:lvlText w:val="•"/>
      <w:lvlJc w:val="left"/>
      <w:pPr>
        <w:ind w:left="8927" w:hanging="850"/>
      </w:pPr>
      <w:rPr>
        <w:rFonts w:hint="default"/>
        <w:lang w:val="fr-FR" w:eastAsia="en-US" w:bidi="ar-SA"/>
      </w:rPr>
    </w:lvl>
    <w:lvl w:ilvl="8" w:tplc="38FEF8B4">
      <w:numFmt w:val="bullet"/>
      <w:lvlText w:val="•"/>
      <w:lvlJc w:val="left"/>
      <w:pPr>
        <w:ind w:left="9920" w:hanging="850"/>
      </w:pPr>
      <w:rPr>
        <w:rFonts w:hint="default"/>
        <w:lang w:val="fr-FR" w:eastAsia="en-US" w:bidi="ar-SA"/>
      </w:rPr>
    </w:lvl>
  </w:abstractNum>
  <w:abstractNum w:abstractNumId="232" w15:restartNumberingAfterBreak="0">
    <w:nsid w:val="6F0E4405"/>
    <w:multiLevelType w:val="hybridMultilevel"/>
    <w:tmpl w:val="7CD22C60"/>
    <w:lvl w:ilvl="0" w:tplc="B83C8C3E">
      <w:start w:val="1"/>
      <w:numFmt w:val="decimal"/>
      <w:lvlText w:val="%1."/>
      <w:lvlJc w:val="left"/>
      <w:pPr>
        <w:ind w:left="1983" w:hanging="850"/>
      </w:pPr>
      <w:rPr>
        <w:rFonts w:ascii="Times New Roman" w:eastAsia="Times New Roman" w:hAnsi="Times New Roman" w:cs="Times New Roman" w:hint="default"/>
        <w:w w:val="100"/>
        <w:sz w:val="24"/>
        <w:szCs w:val="24"/>
        <w:lang w:val="fr-FR" w:eastAsia="en-US" w:bidi="ar-SA"/>
      </w:rPr>
    </w:lvl>
    <w:lvl w:ilvl="1" w:tplc="877E65CE">
      <w:numFmt w:val="bullet"/>
      <w:lvlText w:val="•"/>
      <w:lvlJc w:val="left"/>
      <w:pPr>
        <w:ind w:left="2972" w:hanging="850"/>
      </w:pPr>
      <w:rPr>
        <w:rFonts w:hint="default"/>
        <w:lang w:val="fr-FR" w:eastAsia="en-US" w:bidi="ar-SA"/>
      </w:rPr>
    </w:lvl>
    <w:lvl w:ilvl="2" w:tplc="F1BA2152">
      <w:numFmt w:val="bullet"/>
      <w:lvlText w:val="•"/>
      <w:lvlJc w:val="left"/>
      <w:pPr>
        <w:ind w:left="3965" w:hanging="850"/>
      </w:pPr>
      <w:rPr>
        <w:rFonts w:hint="default"/>
        <w:lang w:val="fr-FR" w:eastAsia="en-US" w:bidi="ar-SA"/>
      </w:rPr>
    </w:lvl>
    <w:lvl w:ilvl="3" w:tplc="94AC2798">
      <w:numFmt w:val="bullet"/>
      <w:lvlText w:val="•"/>
      <w:lvlJc w:val="left"/>
      <w:pPr>
        <w:ind w:left="4957" w:hanging="850"/>
      </w:pPr>
      <w:rPr>
        <w:rFonts w:hint="default"/>
        <w:lang w:val="fr-FR" w:eastAsia="en-US" w:bidi="ar-SA"/>
      </w:rPr>
    </w:lvl>
    <w:lvl w:ilvl="4" w:tplc="6ABE7D7C">
      <w:numFmt w:val="bullet"/>
      <w:lvlText w:val="•"/>
      <w:lvlJc w:val="left"/>
      <w:pPr>
        <w:ind w:left="5950" w:hanging="850"/>
      </w:pPr>
      <w:rPr>
        <w:rFonts w:hint="default"/>
        <w:lang w:val="fr-FR" w:eastAsia="en-US" w:bidi="ar-SA"/>
      </w:rPr>
    </w:lvl>
    <w:lvl w:ilvl="5" w:tplc="6C5EEF6C">
      <w:numFmt w:val="bullet"/>
      <w:lvlText w:val="•"/>
      <w:lvlJc w:val="left"/>
      <w:pPr>
        <w:ind w:left="6942" w:hanging="850"/>
      </w:pPr>
      <w:rPr>
        <w:rFonts w:hint="default"/>
        <w:lang w:val="fr-FR" w:eastAsia="en-US" w:bidi="ar-SA"/>
      </w:rPr>
    </w:lvl>
    <w:lvl w:ilvl="6" w:tplc="8752D510">
      <w:numFmt w:val="bullet"/>
      <w:lvlText w:val="•"/>
      <w:lvlJc w:val="left"/>
      <w:pPr>
        <w:ind w:left="7935" w:hanging="850"/>
      </w:pPr>
      <w:rPr>
        <w:rFonts w:hint="default"/>
        <w:lang w:val="fr-FR" w:eastAsia="en-US" w:bidi="ar-SA"/>
      </w:rPr>
    </w:lvl>
    <w:lvl w:ilvl="7" w:tplc="40929002">
      <w:numFmt w:val="bullet"/>
      <w:lvlText w:val="•"/>
      <w:lvlJc w:val="left"/>
      <w:pPr>
        <w:ind w:left="8927" w:hanging="850"/>
      </w:pPr>
      <w:rPr>
        <w:rFonts w:hint="default"/>
        <w:lang w:val="fr-FR" w:eastAsia="en-US" w:bidi="ar-SA"/>
      </w:rPr>
    </w:lvl>
    <w:lvl w:ilvl="8" w:tplc="2662C410">
      <w:numFmt w:val="bullet"/>
      <w:lvlText w:val="•"/>
      <w:lvlJc w:val="left"/>
      <w:pPr>
        <w:ind w:left="9920" w:hanging="850"/>
      </w:pPr>
      <w:rPr>
        <w:rFonts w:hint="default"/>
        <w:lang w:val="fr-FR" w:eastAsia="en-US" w:bidi="ar-SA"/>
      </w:rPr>
    </w:lvl>
  </w:abstractNum>
  <w:abstractNum w:abstractNumId="233" w15:restartNumberingAfterBreak="0">
    <w:nsid w:val="6F5F5EA3"/>
    <w:multiLevelType w:val="hybridMultilevel"/>
    <w:tmpl w:val="B38ECAA4"/>
    <w:lvl w:ilvl="0" w:tplc="86001580">
      <w:start w:val="1"/>
      <w:numFmt w:val="decimal"/>
      <w:lvlText w:val="%1."/>
      <w:lvlJc w:val="left"/>
      <w:pPr>
        <w:ind w:left="1983" w:hanging="850"/>
      </w:pPr>
      <w:rPr>
        <w:rFonts w:ascii="Times New Roman" w:eastAsia="Times New Roman" w:hAnsi="Times New Roman" w:cs="Times New Roman" w:hint="default"/>
        <w:w w:val="100"/>
        <w:sz w:val="24"/>
        <w:szCs w:val="24"/>
        <w:lang w:val="fr-FR" w:eastAsia="en-US" w:bidi="ar-SA"/>
      </w:rPr>
    </w:lvl>
    <w:lvl w:ilvl="1" w:tplc="53D45C66">
      <w:numFmt w:val="bullet"/>
      <w:lvlText w:val="•"/>
      <w:lvlJc w:val="left"/>
      <w:pPr>
        <w:ind w:left="2972" w:hanging="850"/>
      </w:pPr>
      <w:rPr>
        <w:rFonts w:hint="default"/>
        <w:lang w:val="fr-FR" w:eastAsia="en-US" w:bidi="ar-SA"/>
      </w:rPr>
    </w:lvl>
    <w:lvl w:ilvl="2" w:tplc="0AAA59D6">
      <w:numFmt w:val="bullet"/>
      <w:lvlText w:val="•"/>
      <w:lvlJc w:val="left"/>
      <w:pPr>
        <w:ind w:left="3965" w:hanging="850"/>
      </w:pPr>
      <w:rPr>
        <w:rFonts w:hint="default"/>
        <w:lang w:val="fr-FR" w:eastAsia="en-US" w:bidi="ar-SA"/>
      </w:rPr>
    </w:lvl>
    <w:lvl w:ilvl="3" w:tplc="D5F0D81A">
      <w:numFmt w:val="bullet"/>
      <w:lvlText w:val="•"/>
      <w:lvlJc w:val="left"/>
      <w:pPr>
        <w:ind w:left="4957" w:hanging="850"/>
      </w:pPr>
      <w:rPr>
        <w:rFonts w:hint="default"/>
        <w:lang w:val="fr-FR" w:eastAsia="en-US" w:bidi="ar-SA"/>
      </w:rPr>
    </w:lvl>
    <w:lvl w:ilvl="4" w:tplc="FD4C01BC">
      <w:numFmt w:val="bullet"/>
      <w:lvlText w:val="•"/>
      <w:lvlJc w:val="left"/>
      <w:pPr>
        <w:ind w:left="5950" w:hanging="850"/>
      </w:pPr>
      <w:rPr>
        <w:rFonts w:hint="default"/>
        <w:lang w:val="fr-FR" w:eastAsia="en-US" w:bidi="ar-SA"/>
      </w:rPr>
    </w:lvl>
    <w:lvl w:ilvl="5" w:tplc="CD70DE8A">
      <w:numFmt w:val="bullet"/>
      <w:lvlText w:val="•"/>
      <w:lvlJc w:val="left"/>
      <w:pPr>
        <w:ind w:left="6942" w:hanging="850"/>
      </w:pPr>
      <w:rPr>
        <w:rFonts w:hint="default"/>
        <w:lang w:val="fr-FR" w:eastAsia="en-US" w:bidi="ar-SA"/>
      </w:rPr>
    </w:lvl>
    <w:lvl w:ilvl="6" w:tplc="E55A5274">
      <w:numFmt w:val="bullet"/>
      <w:lvlText w:val="•"/>
      <w:lvlJc w:val="left"/>
      <w:pPr>
        <w:ind w:left="7935" w:hanging="850"/>
      </w:pPr>
      <w:rPr>
        <w:rFonts w:hint="default"/>
        <w:lang w:val="fr-FR" w:eastAsia="en-US" w:bidi="ar-SA"/>
      </w:rPr>
    </w:lvl>
    <w:lvl w:ilvl="7" w:tplc="AC549168">
      <w:numFmt w:val="bullet"/>
      <w:lvlText w:val="•"/>
      <w:lvlJc w:val="left"/>
      <w:pPr>
        <w:ind w:left="8927" w:hanging="850"/>
      </w:pPr>
      <w:rPr>
        <w:rFonts w:hint="default"/>
        <w:lang w:val="fr-FR" w:eastAsia="en-US" w:bidi="ar-SA"/>
      </w:rPr>
    </w:lvl>
    <w:lvl w:ilvl="8" w:tplc="BAFE30C6">
      <w:numFmt w:val="bullet"/>
      <w:lvlText w:val="•"/>
      <w:lvlJc w:val="left"/>
      <w:pPr>
        <w:ind w:left="9920" w:hanging="850"/>
      </w:pPr>
      <w:rPr>
        <w:rFonts w:hint="default"/>
        <w:lang w:val="fr-FR" w:eastAsia="en-US" w:bidi="ar-SA"/>
      </w:rPr>
    </w:lvl>
  </w:abstractNum>
  <w:abstractNum w:abstractNumId="234" w15:restartNumberingAfterBreak="0">
    <w:nsid w:val="6F706636"/>
    <w:multiLevelType w:val="hybridMultilevel"/>
    <w:tmpl w:val="0AA6DF00"/>
    <w:lvl w:ilvl="0" w:tplc="916445D4">
      <w:start w:val="1"/>
      <w:numFmt w:val="decimal"/>
      <w:lvlText w:val="%1."/>
      <w:lvlJc w:val="left"/>
      <w:pPr>
        <w:ind w:left="1983" w:hanging="850"/>
      </w:pPr>
      <w:rPr>
        <w:rFonts w:ascii="Times New Roman" w:eastAsia="Times New Roman" w:hAnsi="Times New Roman" w:cs="Times New Roman" w:hint="default"/>
        <w:w w:val="100"/>
        <w:sz w:val="24"/>
        <w:szCs w:val="24"/>
        <w:lang w:val="fr-FR" w:eastAsia="en-US" w:bidi="ar-SA"/>
      </w:rPr>
    </w:lvl>
    <w:lvl w:ilvl="1" w:tplc="5F78F736">
      <w:start w:val="1"/>
      <w:numFmt w:val="lowerLetter"/>
      <w:lvlText w:val="%2)"/>
      <w:lvlJc w:val="left"/>
      <w:pPr>
        <w:ind w:left="2551" w:hanging="569"/>
      </w:pPr>
      <w:rPr>
        <w:rFonts w:ascii="Times New Roman" w:eastAsia="Times New Roman" w:hAnsi="Times New Roman" w:cs="Times New Roman" w:hint="default"/>
        <w:w w:val="100"/>
        <w:sz w:val="24"/>
        <w:szCs w:val="24"/>
        <w:lang w:val="fr-FR" w:eastAsia="en-US" w:bidi="ar-SA"/>
      </w:rPr>
    </w:lvl>
    <w:lvl w:ilvl="2" w:tplc="967206EE">
      <w:start w:val="1"/>
      <w:numFmt w:val="lowerRoman"/>
      <w:lvlText w:val="%3)"/>
      <w:lvlJc w:val="left"/>
      <w:pPr>
        <w:ind w:left="3117" w:hanging="567"/>
      </w:pPr>
      <w:rPr>
        <w:rFonts w:ascii="Times New Roman" w:eastAsia="Times New Roman" w:hAnsi="Times New Roman" w:cs="Times New Roman" w:hint="default"/>
        <w:w w:val="100"/>
        <w:sz w:val="24"/>
        <w:szCs w:val="24"/>
        <w:lang w:val="fr-FR" w:eastAsia="en-US" w:bidi="ar-SA"/>
      </w:rPr>
    </w:lvl>
    <w:lvl w:ilvl="3" w:tplc="14624AE6">
      <w:numFmt w:val="bullet"/>
      <w:lvlText w:val="•"/>
      <w:lvlJc w:val="left"/>
      <w:pPr>
        <w:ind w:left="4218" w:hanging="567"/>
      </w:pPr>
      <w:rPr>
        <w:rFonts w:hint="default"/>
        <w:lang w:val="fr-FR" w:eastAsia="en-US" w:bidi="ar-SA"/>
      </w:rPr>
    </w:lvl>
    <w:lvl w:ilvl="4" w:tplc="BF90A2DC">
      <w:numFmt w:val="bullet"/>
      <w:lvlText w:val="•"/>
      <w:lvlJc w:val="left"/>
      <w:pPr>
        <w:ind w:left="5316" w:hanging="567"/>
      </w:pPr>
      <w:rPr>
        <w:rFonts w:hint="default"/>
        <w:lang w:val="fr-FR" w:eastAsia="en-US" w:bidi="ar-SA"/>
      </w:rPr>
    </w:lvl>
    <w:lvl w:ilvl="5" w:tplc="7E5CF0BA">
      <w:numFmt w:val="bullet"/>
      <w:lvlText w:val="•"/>
      <w:lvlJc w:val="left"/>
      <w:pPr>
        <w:ind w:left="6414" w:hanging="567"/>
      </w:pPr>
      <w:rPr>
        <w:rFonts w:hint="default"/>
        <w:lang w:val="fr-FR" w:eastAsia="en-US" w:bidi="ar-SA"/>
      </w:rPr>
    </w:lvl>
    <w:lvl w:ilvl="6" w:tplc="9B325E28">
      <w:numFmt w:val="bullet"/>
      <w:lvlText w:val="•"/>
      <w:lvlJc w:val="left"/>
      <w:pPr>
        <w:ind w:left="7512" w:hanging="567"/>
      </w:pPr>
      <w:rPr>
        <w:rFonts w:hint="default"/>
        <w:lang w:val="fr-FR" w:eastAsia="en-US" w:bidi="ar-SA"/>
      </w:rPr>
    </w:lvl>
    <w:lvl w:ilvl="7" w:tplc="A53C5AFE">
      <w:numFmt w:val="bullet"/>
      <w:lvlText w:val="•"/>
      <w:lvlJc w:val="left"/>
      <w:pPr>
        <w:ind w:left="8610" w:hanging="567"/>
      </w:pPr>
      <w:rPr>
        <w:rFonts w:hint="default"/>
        <w:lang w:val="fr-FR" w:eastAsia="en-US" w:bidi="ar-SA"/>
      </w:rPr>
    </w:lvl>
    <w:lvl w:ilvl="8" w:tplc="1E18EC42">
      <w:numFmt w:val="bullet"/>
      <w:lvlText w:val="•"/>
      <w:lvlJc w:val="left"/>
      <w:pPr>
        <w:ind w:left="9709" w:hanging="567"/>
      </w:pPr>
      <w:rPr>
        <w:rFonts w:hint="default"/>
        <w:lang w:val="fr-FR" w:eastAsia="en-US" w:bidi="ar-SA"/>
      </w:rPr>
    </w:lvl>
  </w:abstractNum>
  <w:abstractNum w:abstractNumId="235" w15:restartNumberingAfterBreak="0">
    <w:nsid w:val="6F7C4627"/>
    <w:multiLevelType w:val="hybridMultilevel"/>
    <w:tmpl w:val="11C65386"/>
    <w:lvl w:ilvl="0" w:tplc="9F02B2B8">
      <w:start w:val="4"/>
      <w:numFmt w:val="lowerLetter"/>
      <w:lvlText w:val="%1)"/>
      <w:lvlJc w:val="left"/>
      <w:pPr>
        <w:ind w:left="1530" w:hanging="568"/>
      </w:pPr>
      <w:rPr>
        <w:rFonts w:ascii="Times New Roman" w:eastAsia="Times New Roman" w:hAnsi="Times New Roman" w:cs="Times New Roman" w:hint="default"/>
        <w:w w:val="99"/>
        <w:sz w:val="22"/>
        <w:szCs w:val="22"/>
        <w:lang w:val="fr-FR" w:eastAsia="en-US" w:bidi="ar-SA"/>
      </w:rPr>
    </w:lvl>
    <w:lvl w:ilvl="1" w:tplc="C95A0DD2">
      <w:numFmt w:val="bullet"/>
      <w:lvlText w:val="•"/>
      <w:lvlJc w:val="left"/>
      <w:pPr>
        <w:ind w:left="1795" w:hanging="568"/>
      </w:pPr>
      <w:rPr>
        <w:rFonts w:hint="default"/>
        <w:lang w:val="fr-FR" w:eastAsia="en-US" w:bidi="ar-SA"/>
      </w:rPr>
    </w:lvl>
    <w:lvl w:ilvl="2" w:tplc="9AC01F90">
      <w:numFmt w:val="bullet"/>
      <w:lvlText w:val="•"/>
      <w:lvlJc w:val="left"/>
      <w:pPr>
        <w:ind w:left="2050" w:hanging="568"/>
      </w:pPr>
      <w:rPr>
        <w:rFonts w:hint="default"/>
        <w:lang w:val="fr-FR" w:eastAsia="en-US" w:bidi="ar-SA"/>
      </w:rPr>
    </w:lvl>
    <w:lvl w:ilvl="3" w:tplc="5E101B52">
      <w:numFmt w:val="bullet"/>
      <w:lvlText w:val="•"/>
      <w:lvlJc w:val="left"/>
      <w:pPr>
        <w:ind w:left="2305" w:hanging="568"/>
      </w:pPr>
      <w:rPr>
        <w:rFonts w:hint="default"/>
        <w:lang w:val="fr-FR" w:eastAsia="en-US" w:bidi="ar-SA"/>
      </w:rPr>
    </w:lvl>
    <w:lvl w:ilvl="4" w:tplc="5A8C1786">
      <w:numFmt w:val="bullet"/>
      <w:lvlText w:val="•"/>
      <w:lvlJc w:val="left"/>
      <w:pPr>
        <w:ind w:left="2560" w:hanging="568"/>
      </w:pPr>
      <w:rPr>
        <w:rFonts w:hint="default"/>
        <w:lang w:val="fr-FR" w:eastAsia="en-US" w:bidi="ar-SA"/>
      </w:rPr>
    </w:lvl>
    <w:lvl w:ilvl="5" w:tplc="F222C086">
      <w:numFmt w:val="bullet"/>
      <w:lvlText w:val="•"/>
      <w:lvlJc w:val="left"/>
      <w:pPr>
        <w:ind w:left="2815" w:hanging="568"/>
      </w:pPr>
      <w:rPr>
        <w:rFonts w:hint="default"/>
        <w:lang w:val="fr-FR" w:eastAsia="en-US" w:bidi="ar-SA"/>
      </w:rPr>
    </w:lvl>
    <w:lvl w:ilvl="6" w:tplc="4FCCA384">
      <w:numFmt w:val="bullet"/>
      <w:lvlText w:val="•"/>
      <w:lvlJc w:val="left"/>
      <w:pPr>
        <w:ind w:left="3070" w:hanging="568"/>
      </w:pPr>
      <w:rPr>
        <w:rFonts w:hint="default"/>
        <w:lang w:val="fr-FR" w:eastAsia="en-US" w:bidi="ar-SA"/>
      </w:rPr>
    </w:lvl>
    <w:lvl w:ilvl="7" w:tplc="95FC4C52">
      <w:numFmt w:val="bullet"/>
      <w:lvlText w:val="•"/>
      <w:lvlJc w:val="left"/>
      <w:pPr>
        <w:ind w:left="3325" w:hanging="568"/>
      </w:pPr>
      <w:rPr>
        <w:rFonts w:hint="default"/>
        <w:lang w:val="fr-FR" w:eastAsia="en-US" w:bidi="ar-SA"/>
      </w:rPr>
    </w:lvl>
    <w:lvl w:ilvl="8" w:tplc="5AEA2E30">
      <w:numFmt w:val="bullet"/>
      <w:lvlText w:val="•"/>
      <w:lvlJc w:val="left"/>
      <w:pPr>
        <w:ind w:left="3580" w:hanging="568"/>
      </w:pPr>
      <w:rPr>
        <w:rFonts w:hint="default"/>
        <w:lang w:val="fr-FR" w:eastAsia="en-US" w:bidi="ar-SA"/>
      </w:rPr>
    </w:lvl>
  </w:abstractNum>
  <w:abstractNum w:abstractNumId="236" w15:restartNumberingAfterBreak="0">
    <w:nsid w:val="6F9C13B6"/>
    <w:multiLevelType w:val="multilevel"/>
    <w:tmpl w:val="74E4ECCA"/>
    <w:lvl w:ilvl="0">
      <w:start w:val="3"/>
      <w:numFmt w:val="decimal"/>
      <w:lvlText w:val="%1"/>
      <w:lvlJc w:val="left"/>
      <w:pPr>
        <w:ind w:left="1323" w:hanging="850"/>
      </w:pPr>
      <w:rPr>
        <w:rFonts w:hint="default"/>
        <w:lang w:val="fr-FR" w:eastAsia="en-US" w:bidi="ar-SA"/>
      </w:rPr>
    </w:lvl>
    <w:lvl w:ilvl="1">
      <w:start w:val="1"/>
      <w:numFmt w:val="decimal"/>
      <w:lvlText w:val="%1.%2."/>
      <w:lvlJc w:val="left"/>
      <w:pPr>
        <w:ind w:left="1323" w:hanging="850"/>
      </w:pPr>
      <w:rPr>
        <w:rFonts w:ascii="Times New Roman" w:eastAsia="Times New Roman" w:hAnsi="Times New Roman" w:cs="Times New Roman" w:hint="default"/>
        <w:w w:val="100"/>
        <w:sz w:val="24"/>
        <w:szCs w:val="24"/>
        <w:lang w:val="fr-FR" w:eastAsia="en-US" w:bidi="ar-SA"/>
      </w:rPr>
    </w:lvl>
    <w:lvl w:ilvl="2">
      <w:start w:val="1"/>
      <w:numFmt w:val="lowerLetter"/>
      <w:lvlText w:val="%3)"/>
      <w:lvlJc w:val="left"/>
      <w:pPr>
        <w:ind w:left="1891" w:hanging="569"/>
      </w:pPr>
      <w:rPr>
        <w:rFonts w:ascii="Times New Roman" w:eastAsia="Times New Roman" w:hAnsi="Times New Roman" w:cs="Times New Roman" w:hint="default"/>
        <w:w w:val="100"/>
        <w:sz w:val="24"/>
        <w:szCs w:val="24"/>
        <w:lang w:val="fr-FR" w:eastAsia="en-US" w:bidi="ar-SA"/>
      </w:rPr>
    </w:lvl>
    <w:lvl w:ilvl="3">
      <w:numFmt w:val="bullet"/>
      <w:lvlText w:val="•"/>
      <w:lvlJc w:val="left"/>
      <w:pPr>
        <w:ind w:left="3820" w:hanging="569"/>
      </w:pPr>
      <w:rPr>
        <w:rFonts w:hint="default"/>
        <w:lang w:val="fr-FR" w:eastAsia="en-US" w:bidi="ar-SA"/>
      </w:rPr>
    </w:lvl>
    <w:lvl w:ilvl="4">
      <w:numFmt w:val="bullet"/>
      <w:lvlText w:val="•"/>
      <w:lvlJc w:val="left"/>
      <w:pPr>
        <w:ind w:left="4781" w:hanging="569"/>
      </w:pPr>
      <w:rPr>
        <w:rFonts w:hint="default"/>
        <w:lang w:val="fr-FR" w:eastAsia="en-US" w:bidi="ar-SA"/>
      </w:rPr>
    </w:lvl>
    <w:lvl w:ilvl="5">
      <w:numFmt w:val="bullet"/>
      <w:lvlText w:val="•"/>
      <w:lvlJc w:val="left"/>
      <w:pPr>
        <w:ind w:left="5741" w:hanging="569"/>
      </w:pPr>
      <w:rPr>
        <w:rFonts w:hint="default"/>
        <w:lang w:val="fr-FR" w:eastAsia="en-US" w:bidi="ar-SA"/>
      </w:rPr>
    </w:lvl>
    <w:lvl w:ilvl="6">
      <w:numFmt w:val="bullet"/>
      <w:lvlText w:val="•"/>
      <w:lvlJc w:val="left"/>
      <w:pPr>
        <w:ind w:left="6702" w:hanging="569"/>
      </w:pPr>
      <w:rPr>
        <w:rFonts w:hint="default"/>
        <w:lang w:val="fr-FR" w:eastAsia="en-US" w:bidi="ar-SA"/>
      </w:rPr>
    </w:lvl>
    <w:lvl w:ilvl="7">
      <w:numFmt w:val="bullet"/>
      <w:lvlText w:val="•"/>
      <w:lvlJc w:val="left"/>
      <w:pPr>
        <w:ind w:left="7662" w:hanging="569"/>
      </w:pPr>
      <w:rPr>
        <w:rFonts w:hint="default"/>
        <w:lang w:val="fr-FR" w:eastAsia="en-US" w:bidi="ar-SA"/>
      </w:rPr>
    </w:lvl>
    <w:lvl w:ilvl="8">
      <w:numFmt w:val="bullet"/>
      <w:lvlText w:val="•"/>
      <w:lvlJc w:val="left"/>
      <w:pPr>
        <w:ind w:left="8623" w:hanging="569"/>
      </w:pPr>
      <w:rPr>
        <w:rFonts w:hint="default"/>
        <w:lang w:val="fr-FR" w:eastAsia="en-US" w:bidi="ar-SA"/>
      </w:rPr>
    </w:lvl>
  </w:abstractNum>
  <w:abstractNum w:abstractNumId="237" w15:restartNumberingAfterBreak="0">
    <w:nsid w:val="6FBA0E0E"/>
    <w:multiLevelType w:val="multilevel"/>
    <w:tmpl w:val="80969720"/>
    <w:lvl w:ilvl="0">
      <w:start w:val="8"/>
      <w:numFmt w:val="decimal"/>
      <w:lvlText w:val="%1"/>
      <w:lvlJc w:val="left"/>
      <w:pPr>
        <w:ind w:left="956" w:hanging="849"/>
      </w:pPr>
      <w:rPr>
        <w:rFonts w:hint="default"/>
        <w:lang w:val="fr-FR" w:eastAsia="en-US" w:bidi="ar-SA"/>
      </w:rPr>
    </w:lvl>
    <w:lvl w:ilvl="1">
      <w:start w:val="2"/>
      <w:numFmt w:val="decimal"/>
      <w:lvlText w:val="%1.%2"/>
      <w:lvlJc w:val="left"/>
      <w:pPr>
        <w:ind w:left="956" w:hanging="849"/>
      </w:pPr>
      <w:rPr>
        <w:rFonts w:hint="default"/>
        <w:lang w:val="fr-FR" w:eastAsia="en-US" w:bidi="ar-SA"/>
      </w:rPr>
    </w:lvl>
    <w:lvl w:ilvl="2">
      <w:start w:val="1"/>
      <w:numFmt w:val="decimal"/>
      <w:lvlText w:val="%1.%2.%3."/>
      <w:lvlJc w:val="left"/>
      <w:pPr>
        <w:ind w:left="956" w:hanging="849"/>
      </w:pPr>
      <w:rPr>
        <w:rFonts w:ascii="Times New Roman" w:eastAsia="Times New Roman" w:hAnsi="Times New Roman" w:cs="Times New Roman" w:hint="default"/>
        <w:w w:val="99"/>
        <w:sz w:val="22"/>
        <w:szCs w:val="22"/>
        <w:lang w:val="fr-FR" w:eastAsia="en-US" w:bidi="ar-SA"/>
      </w:rPr>
    </w:lvl>
    <w:lvl w:ilvl="3">
      <w:numFmt w:val="bullet"/>
      <w:lvlText w:val="–"/>
      <w:lvlJc w:val="left"/>
      <w:pPr>
        <w:ind w:left="1524" w:hanging="568"/>
      </w:pPr>
      <w:rPr>
        <w:rFonts w:ascii="Times New Roman" w:eastAsia="Times New Roman" w:hAnsi="Times New Roman" w:cs="Times New Roman" w:hint="default"/>
        <w:w w:val="100"/>
        <w:sz w:val="24"/>
        <w:szCs w:val="24"/>
        <w:lang w:val="fr-FR" w:eastAsia="en-US" w:bidi="ar-SA"/>
      </w:rPr>
    </w:lvl>
    <w:lvl w:ilvl="4">
      <w:numFmt w:val="bullet"/>
      <w:lvlText w:val="•"/>
      <w:lvlJc w:val="left"/>
      <w:pPr>
        <w:ind w:left="3966" w:hanging="568"/>
      </w:pPr>
      <w:rPr>
        <w:rFonts w:hint="default"/>
        <w:lang w:val="fr-FR" w:eastAsia="en-US" w:bidi="ar-SA"/>
      </w:rPr>
    </w:lvl>
    <w:lvl w:ilvl="5">
      <w:numFmt w:val="bullet"/>
      <w:lvlText w:val="•"/>
      <w:lvlJc w:val="left"/>
      <w:pPr>
        <w:ind w:left="4781" w:hanging="568"/>
      </w:pPr>
      <w:rPr>
        <w:rFonts w:hint="default"/>
        <w:lang w:val="fr-FR" w:eastAsia="en-US" w:bidi="ar-SA"/>
      </w:rPr>
    </w:lvl>
    <w:lvl w:ilvl="6">
      <w:numFmt w:val="bullet"/>
      <w:lvlText w:val="•"/>
      <w:lvlJc w:val="left"/>
      <w:pPr>
        <w:ind w:left="5596" w:hanging="568"/>
      </w:pPr>
      <w:rPr>
        <w:rFonts w:hint="default"/>
        <w:lang w:val="fr-FR" w:eastAsia="en-US" w:bidi="ar-SA"/>
      </w:rPr>
    </w:lvl>
    <w:lvl w:ilvl="7">
      <w:numFmt w:val="bullet"/>
      <w:lvlText w:val="•"/>
      <w:lvlJc w:val="left"/>
      <w:pPr>
        <w:ind w:left="6412" w:hanging="568"/>
      </w:pPr>
      <w:rPr>
        <w:rFonts w:hint="default"/>
        <w:lang w:val="fr-FR" w:eastAsia="en-US" w:bidi="ar-SA"/>
      </w:rPr>
    </w:lvl>
    <w:lvl w:ilvl="8">
      <w:numFmt w:val="bullet"/>
      <w:lvlText w:val="•"/>
      <w:lvlJc w:val="left"/>
      <w:pPr>
        <w:ind w:left="7227" w:hanging="568"/>
      </w:pPr>
      <w:rPr>
        <w:rFonts w:hint="default"/>
        <w:lang w:val="fr-FR" w:eastAsia="en-US" w:bidi="ar-SA"/>
      </w:rPr>
    </w:lvl>
  </w:abstractNum>
  <w:abstractNum w:abstractNumId="238" w15:restartNumberingAfterBreak="0">
    <w:nsid w:val="6FE56493"/>
    <w:multiLevelType w:val="hybridMultilevel"/>
    <w:tmpl w:val="48CC3032"/>
    <w:lvl w:ilvl="0" w:tplc="4BE4E868">
      <w:start w:val="1"/>
      <w:numFmt w:val="decimal"/>
      <w:lvlText w:val="%1."/>
      <w:lvlJc w:val="left"/>
      <w:pPr>
        <w:ind w:left="1983" w:hanging="850"/>
      </w:pPr>
      <w:rPr>
        <w:rFonts w:ascii="Times New Roman" w:eastAsia="Times New Roman" w:hAnsi="Times New Roman" w:cs="Times New Roman" w:hint="default"/>
        <w:w w:val="100"/>
        <w:sz w:val="24"/>
        <w:szCs w:val="24"/>
        <w:lang w:val="fr-FR" w:eastAsia="en-US" w:bidi="ar-SA"/>
      </w:rPr>
    </w:lvl>
    <w:lvl w:ilvl="1" w:tplc="5F62A0C4">
      <w:start w:val="1"/>
      <w:numFmt w:val="lowerLetter"/>
      <w:lvlText w:val="%2)"/>
      <w:lvlJc w:val="left"/>
      <w:pPr>
        <w:ind w:left="2551" w:hanging="569"/>
      </w:pPr>
      <w:rPr>
        <w:rFonts w:ascii="Times New Roman" w:eastAsia="Times New Roman" w:hAnsi="Times New Roman" w:cs="Times New Roman" w:hint="default"/>
        <w:w w:val="100"/>
        <w:sz w:val="24"/>
        <w:szCs w:val="24"/>
        <w:lang w:val="fr-FR" w:eastAsia="en-US" w:bidi="ar-SA"/>
      </w:rPr>
    </w:lvl>
    <w:lvl w:ilvl="2" w:tplc="1B9484EE">
      <w:start w:val="1"/>
      <w:numFmt w:val="lowerRoman"/>
      <w:lvlText w:val="%3)"/>
      <w:lvlJc w:val="left"/>
      <w:pPr>
        <w:ind w:left="3117" w:hanging="567"/>
      </w:pPr>
      <w:rPr>
        <w:rFonts w:ascii="Times New Roman" w:eastAsia="Times New Roman" w:hAnsi="Times New Roman" w:cs="Times New Roman" w:hint="default"/>
        <w:w w:val="100"/>
        <w:sz w:val="24"/>
        <w:szCs w:val="24"/>
        <w:lang w:val="fr-FR" w:eastAsia="en-US" w:bidi="ar-SA"/>
      </w:rPr>
    </w:lvl>
    <w:lvl w:ilvl="3" w:tplc="189EC018">
      <w:numFmt w:val="bullet"/>
      <w:lvlText w:val="•"/>
      <w:lvlJc w:val="left"/>
      <w:pPr>
        <w:ind w:left="4218" w:hanging="567"/>
      </w:pPr>
      <w:rPr>
        <w:rFonts w:hint="default"/>
        <w:lang w:val="fr-FR" w:eastAsia="en-US" w:bidi="ar-SA"/>
      </w:rPr>
    </w:lvl>
    <w:lvl w:ilvl="4" w:tplc="03621D96">
      <w:numFmt w:val="bullet"/>
      <w:lvlText w:val="•"/>
      <w:lvlJc w:val="left"/>
      <w:pPr>
        <w:ind w:left="5316" w:hanging="567"/>
      </w:pPr>
      <w:rPr>
        <w:rFonts w:hint="default"/>
        <w:lang w:val="fr-FR" w:eastAsia="en-US" w:bidi="ar-SA"/>
      </w:rPr>
    </w:lvl>
    <w:lvl w:ilvl="5" w:tplc="6B4EEE1C">
      <w:numFmt w:val="bullet"/>
      <w:lvlText w:val="•"/>
      <w:lvlJc w:val="left"/>
      <w:pPr>
        <w:ind w:left="6414" w:hanging="567"/>
      </w:pPr>
      <w:rPr>
        <w:rFonts w:hint="default"/>
        <w:lang w:val="fr-FR" w:eastAsia="en-US" w:bidi="ar-SA"/>
      </w:rPr>
    </w:lvl>
    <w:lvl w:ilvl="6" w:tplc="5D32E4E8">
      <w:numFmt w:val="bullet"/>
      <w:lvlText w:val="•"/>
      <w:lvlJc w:val="left"/>
      <w:pPr>
        <w:ind w:left="7512" w:hanging="567"/>
      </w:pPr>
      <w:rPr>
        <w:rFonts w:hint="default"/>
        <w:lang w:val="fr-FR" w:eastAsia="en-US" w:bidi="ar-SA"/>
      </w:rPr>
    </w:lvl>
    <w:lvl w:ilvl="7" w:tplc="1C008D48">
      <w:numFmt w:val="bullet"/>
      <w:lvlText w:val="•"/>
      <w:lvlJc w:val="left"/>
      <w:pPr>
        <w:ind w:left="8610" w:hanging="567"/>
      </w:pPr>
      <w:rPr>
        <w:rFonts w:hint="default"/>
        <w:lang w:val="fr-FR" w:eastAsia="en-US" w:bidi="ar-SA"/>
      </w:rPr>
    </w:lvl>
    <w:lvl w:ilvl="8" w:tplc="9960976A">
      <w:numFmt w:val="bullet"/>
      <w:lvlText w:val="•"/>
      <w:lvlJc w:val="left"/>
      <w:pPr>
        <w:ind w:left="9709" w:hanging="567"/>
      </w:pPr>
      <w:rPr>
        <w:rFonts w:hint="default"/>
        <w:lang w:val="fr-FR" w:eastAsia="en-US" w:bidi="ar-SA"/>
      </w:rPr>
    </w:lvl>
  </w:abstractNum>
  <w:abstractNum w:abstractNumId="239" w15:restartNumberingAfterBreak="0">
    <w:nsid w:val="706F1BD5"/>
    <w:multiLevelType w:val="hybridMultilevel"/>
    <w:tmpl w:val="EC146EB2"/>
    <w:lvl w:ilvl="0" w:tplc="FA1A52E4">
      <w:start w:val="1"/>
      <w:numFmt w:val="decimal"/>
      <w:lvlText w:val="%1)"/>
      <w:lvlJc w:val="left"/>
      <w:pPr>
        <w:ind w:left="1890" w:hanging="568"/>
      </w:pPr>
      <w:rPr>
        <w:rFonts w:ascii="Times New Roman" w:eastAsia="Times New Roman" w:hAnsi="Times New Roman" w:cs="Times New Roman" w:hint="default"/>
        <w:w w:val="100"/>
        <w:sz w:val="24"/>
        <w:szCs w:val="24"/>
        <w:lang w:val="fr-FR" w:eastAsia="en-US" w:bidi="ar-SA"/>
      </w:rPr>
    </w:lvl>
    <w:lvl w:ilvl="1" w:tplc="522251A0">
      <w:numFmt w:val="bullet"/>
      <w:lvlText w:val="•"/>
      <w:lvlJc w:val="left"/>
      <w:pPr>
        <w:ind w:left="2764" w:hanging="568"/>
      </w:pPr>
      <w:rPr>
        <w:rFonts w:hint="default"/>
        <w:lang w:val="fr-FR" w:eastAsia="en-US" w:bidi="ar-SA"/>
      </w:rPr>
    </w:lvl>
    <w:lvl w:ilvl="2" w:tplc="D93A336A">
      <w:numFmt w:val="bullet"/>
      <w:lvlText w:val="•"/>
      <w:lvlJc w:val="left"/>
      <w:pPr>
        <w:ind w:left="3628" w:hanging="568"/>
      </w:pPr>
      <w:rPr>
        <w:rFonts w:hint="default"/>
        <w:lang w:val="fr-FR" w:eastAsia="en-US" w:bidi="ar-SA"/>
      </w:rPr>
    </w:lvl>
    <w:lvl w:ilvl="3" w:tplc="C8C025F2">
      <w:numFmt w:val="bullet"/>
      <w:lvlText w:val="•"/>
      <w:lvlJc w:val="left"/>
      <w:pPr>
        <w:ind w:left="4493" w:hanging="568"/>
      </w:pPr>
      <w:rPr>
        <w:rFonts w:hint="default"/>
        <w:lang w:val="fr-FR" w:eastAsia="en-US" w:bidi="ar-SA"/>
      </w:rPr>
    </w:lvl>
    <w:lvl w:ilvl="4" w:tplc="18A86306">
      <w:numFmt w:val="bullet"/>
      <w:lvlText w:val="•"/>
      <w:lvlJc w:val="left"/>
      <w:pPr>
        <w:ind w:left="5357" w:hanging="568"/>
      </w:pPr>
      <w:rPr>
        <w:rFonts w:hint="default"/>
        <w:lang w:val="fr-FR" w:eastAsia="en-US" w:bidi="ar-SA"/>
      </w:rPr>
    </w:lvl>
    <w:lvl w:ilvl="5" w:tplc="382E9CEA">
      <w:numFmt w:val="bullet"/>
      <w:lvlText w:val="•"/>
      <w:lvlJc w:val="left"/>
      <w:pPr>
        <w:ind w:left="6222" w:hanging="568"/>
      </w:pPr>
      <w:rPr>
        <w:rFonts w:hint="default"/>
        <w:lang w:val="fr-FR" w:eastAsia="en-US" w:bidi="ar-SA"/>
      </w:rPr>
    </w:lvl>
    <w:lvl w:ilvl="6" w:tplc="560EE35A">
      <w:numFmt w:val="bullet"/>
      <w:lvlText w:val="•"/>
      <w:lvlJc w:val="left"/>
      <w:pPr>
        <w:ind w:left="7086" w:hanging="568"/>
      </w:pPr>
      <w:rPr>
        <w:rFonts w:hint="default"/>
        <w:lang w:val="fr-FR" w:eastAsia="en-US" w:bidi="ar-SA"/>
      </w:rPr>
    </w:lvl>
    <w:lvl w:ilvl="7" w:tplc="85605752">
      <w:numFmt w:val="bullet"/>
      <w:lvlText w:val="•"/>
      <w:lvlJc w:val="left"/>
      <w:pPr>
        <w:ind w:left="7951" w:hanging="568"/>
      </w:pPr>
      <w:rPr>
        <w:rFonts w:hint="default"/>
        <w:lang w:val="fr-FR" w:eastAsia="en-US" w:bidi="ar-SA"/>
      </w:rPr>
    </w:lvl>
    <w:lvl w:ilvl="8" w:tplc="6A62CAFA">
      <w:numFmt w:val="bullet"/>
      <w:lvlText w:val="•"/>
      <w:lvlJc w:val="left"/>
      <w:pPr>
        <w:ind w:left="8815" w:hanging="568"/>
      </w:pPr>
      <w:rPr>
        <w:rFonts w:hint="default"/>
        <w:lang w:val="fr-FR" w:eastAsia="en-US" w:bidi="ar-SA"/>
      </w:rPr>
    </w:lvl>
  </w:abstractNum>
  <w:abstractNum w:abstractNumId="240" w15:restartNumberingAfterBreak="0">
    <w:nsid w:val="70FC418A"/>
    <w:multiLevelType w:val="multilevel"/>
    <w:tmpl w:val="531CB4A6"/>
    <w:lvl w:ilvl="0">
      <w:start w:val="9"/>
      <w:numFmt w:val="decimal"/>
      <w:lvlText w:val="%1"/>
      <w:lvlJc w:val="left"/>
      <w:pPr>
        <w:ind w:left="958" w:hanging="850"/>
      </w:pPr>
      <w:rPr>
        <w:rFonts w:hint="default"/>
        <w:lang w:val="fr-FR" w:eastAsia="en-US" w:bidi="ar-SA"/>
      </w:rPr>
    </w:lvl>
    <w:lvl w:ilvl="1">
      <w:start w:val="1"/>
      <w:numFmt w:val="decimal"/>
      <w:lvlText w:val="%1.%2"/>
      <w:lvlJc w:val="left"/>
      <w:pPr>
        <w:ind w:left="958" w:hanging="850"/>
      </w:pPr>
      <w:rPr>
        <w:rFonts w:hint="default"/>
        <w:lang w:val="fr-FR" w:eastAsia="en-US" w:bidi="ar-SA"/>
      </w:rPr>
    </w:lvl>
    <w:lvl w:ilvl="2">
      <w:start w:val="4"/>
      <w:numFmt w:val="decimal"/>
      <w:lvlText w:val="%1.%2.%3."/>
      <w:lvlJc w:val="left"/>
      <w:pPr>
        <w:ind w:left="958" w:hanging="850"/>
      </w:pPr>
      <w:rPr>
        <w:rFonts w:ascii="Times New Roman" w:eastAsia="Times New Roman" w:hAnsi="Times New Roman" w:cs="Times New Roman" w:hint="default"/>
        <w:w w:val="99"/>
        <w:sz w:val="22"/>
        <w:szCs w:val="22"/>
        <w:lang w:val="fr-FR" w:eastAsia="en-US" w:bidi="ar-SA"/>
      </w:rPr>
    </w:lvl>
    <w:lvl w:ilvl="3">
      <w:numFmt w:val="bullet"/>
      <w:lvlText w:val="–"/>
      <w:lvlJc w:val="left"/>
      <w:pPr>
        <w:ind w:left="1524" w:hanging="568"/>
      </w:pPr>
      <w:rPr>
        <w:rFonts w:ascii="Times New Roman" w:eastAsia="Times New Roman" w:hAnsi="Times New Roman" w:cs="Times New Roman" w:hint="default"/>
        <w:w w:val="100"/>
        <w:sz w:val="24"/>
        <w:szCs w:val="24"/>
        <w:lang w:val="fr-FR" w:eastAsia="en-US" w:bidi="ar-SA"/>
      </w:rPr>
    </w:lvl>
    <w:lvl w:ilvl="4">
      <w:numFmt w:val="bullet"/>
      <w:lvlText w:val="•"/>
      <w:lvlJc w:val="left"/>
      <w:pPr>
        <w:ind w:left="3966" w:hanging="568"/>
      </w:pPr>
      <w:rPr>
        <w:rFonts w:hint="default"/>
        <w:lang w:val="fr-FR" w:eastAsia="en-US" w:bidi="ar-SA"/>
      </w:rPr>
    </w:lvl>
    <w:lvl w:ilvl="5">
      <w:numFmt w:val="bullet"/>
      <w:lvlText w:val="•"/>
      <w:lvlJc w:val="left"/>
      <w:pPr>
        <w:ind w:left="4781" w:hanging="568"/>
      </w:pPr>
      <w:rPr>
        <w:rFonts w:hint="default"/>
        <w:lang w:val="fr-FR" w:eastAsia="en-US" w:bidi="ar-SA"/>
      </w:rPr>
    </w:lvl>
    <w:lvl w:ilvl="6">
      <w:numFmt w:val="bullet"/>
      <w:lvlText w:val="•"/>
      <w:lvlJc w:val="left"/>
      <w:pPr>
        <w:ind w:left="5596" w:hanging="568"/>
      </w:pPr>
      <w:rPr>
        <w:rFonts w:hint="default"/>
        <w:lang w:val="fr-FR" w:eastAsia="en-US" w:bidi="ar-SA"/>
      </w:rPr>
    </w:lvl>
    <w:lvl w:ilvl="7">
      <w:numFmt w:val="bullet"/>
      <w:lvlText w:val="•"/>
      <w:lvlJc w:val="left"/>
      <w:pPr>
        <w:ind w:left="6412" w:hanging="568"/>
      </w:pPr>
      <w:rPr>
        <w:rFonts w:hint="default"/>
        <w:lang w:val="fr-FR" w:eastAsia="en-US" w:bidi="ar-SA"/>
      </w:rPr>
    </w:lvl>
    <w:lvl w:ilvl="8">
      <w:numFmt w:val="bullet"/>
      <w:lvlText w:val="•"/>
      <w:lvlJc w:val="left"/>
      <w:pPr>
        <w:ind w:left="7227" w:hanging="568"/>
      </w:pPr>
      <w:rPr>
        <w:rFonts w:hint="default"/>
        <w:lang w:val="fr-FR" w:eastAsia="en-US" w:bidi="ar-SA"/>
      </w:rPr>
    </w:lvl>
  </w:abstractNum>
  <w:abstractNum w:abstractNumId="241" w15:restartNumberingAfterBreak="0">
    <w:nsid w:val="711F13C1"/>
    <w:multiLevelType w:val="hybridMultilevel"/>
    <w:tmpl w:val="062289CA"/>
    <w:lvl w:ilvl="0" w:tplc="8E1C3554">
      <w:start w:val="1"/>
      <w:numFmt w:val="decimal"/>
      <w:lvlText w:val="%1."/>
      <w:lvlJc w:val="left"/>
      <w:pPr>
        <w:ind w:left="1983" w:hanging="850"/>
      </w:pPr>
      <w:rPr>
        <w:rFonts w:ascii="Times New Roman" w:eastAsia="Times New Roman" w:hAnsi="Times New Roman" w:cs="Times New Roman" w:hint="default"/>
        <w:w w:val="100"/>
        <w:sz w:val="24"/>
        <w:szCs w:val="24"/>
        <w:lang w:val="fr-FR" w:eastAsia="en-US" w:bidi="ar-SA"/>
      </w:rPr>
    </w:lvl>
    <w:lvl w:ilvl="1" w:tplc="1EDC44D0">
      <w:start w:val="1"/>
      <w:numFmt w:val="lowerLetter"/>
      <w:lvlText w:val="%2)"/>
      <w:lvlJc w:val="left"/>
      <w:pPr>
        <w:ind w:left="2551" w:hanging="569"/>
      </w:pPr>
      <w:rPr>
        <w:rFonts w:ascii="Times New Roman" w:eastAsia="Times New Roman" w:hAnsi="Times New Roman" w:cs="Times New Roman" w:hint="default"/>
        <w:w w:val="100"/>
        <w:sz w:val="24"/>
        <w:szCs w:val="24"/>
        <w:lang w:val="fr-FR" w:eastAsia="en-US" w:bidi="ar-SA"/>
      </w:rPr>
    </w:lvl>
    <w:lvl w:ilvl="2" w:tplc="31F2649E">
      <w:numFmt w:val="bullet"/>
      <w:lvlText w:val="•"/>
      <w:lvlJc w:val="left"/>
      <w:pPr>
        <w:ind w:left="3598" w:hanging="569"/>
      </w:pPr>
      <w:rPr>
        <w:rFonts w:hint="default"/>
        <w:lang w:val="fr-FR" w:eastAsia="en-US" w:bidi="ar-SA"/>
      </w:rPr>
    </w:lvl>
    <w:lvl w:ilvl="3" w:tplc="6EA63898">
      <w:numFmt w:val="bullet"/>
      <w:lvlText w:val="•"/>
      <w:lvlJc w:val="left"/>
      <w:pPr>
        <w:ind w:left="4636" w:hanging="569"/>
      </w:pPr>
      <w:rPr>
        <w:rFonts w:hint="default"/>
        <w:lang w:val="fr-FR" w:eastAsia="en-US" w:bidi="ar-SA"/>
      </w:rPr>
    </w:lvl>
    <w:lvl w:ilvl="4" w:tplc="774AF104">
      <w:numFmt w:val="bullet"/>
      <w:lvlText w:val="•"/>
      <w:lvlJc w:val="left"/>
      <w:pPr>
        <w:ind w:left="5675" w:hanging="569"/>
      </w:pPr>
      <w:rPr>
        <w:rFonts w:hint="default"/>
        <w:lang w:val="fr-FR" w:eastAsia="en-US" w:bidi="ar-SA"/>
      </w:rPr>
    </w:lvl>
    <w:lvl w:ilvl="5" w:tplc="A912A2D4">
      <w:numFmt w:val="bullet"/>
      <w:lvlText w:val="•"/>
      <w:lvlJc w:val="left"/>
      <w:pPr>
        <w:ind w:left="6713" w:hanging="569"/>
      </w:pPr>
      <w:rPr>
        <w:rFonts w:hint="default"/>
        <w:lang w:val="fr-FR" w:eastAsia="en-US" w:bidi="ar-SA"/>
      </w:rPr>
    </w:lvl>
    <w:lvl w:ilvl="6" w:tplc="425AF208">
      <w:numFmt w:val="bullet"/>
      <w:lvlText w:val="•"/>
      <w:lvlJc w:val="left"/>
      <w:pPr>
        <w:ind w:left="7751" w:hanging="569"/>
      </w:pPr>
      <w:rPr>
        <w:rFonts w:hint="default"/>
        <w:lang w:val="fr-FR" w:eastAsia="en-US" w:bidi="ar-SA"/>
      </w:rPr>
    </w:lvl>
    <w:lvl w:ilvl="7" w:tplc="DE26FE14">
      <w:numFmt w:val="bullet"/>
      <w:lvlText w:val="•"/>
      <w:lvlJc w:val="left"/>
      <w:pPr>
        <w:ind w:left="8790" w:hanging="569"/>
      </w:pPr>
      <w:rPr>
        <w:rFonts w:hint="default"/>
        <w:lang w:val="fr-FR" w:eastAsia="en-US" w:bidi="ar-SA"/>
      </w:rPr>
    </w:lvl>
    <w:lvl w:ilvl="8" w:tplc="ED800064">
      <w:numFmt w:val="bullet"/>
      <w:lvlText w:val="•"/>
      <w:lvlJc w:val="left"/>
      <w:pPr>
        <w:ind w:left="9828" w:hanging="569"/>
      </w:pPr>
      <w:rPr>
        <w:rFonts w:hint="default"/>
        <w:lang w:val="fr-FR" w:eastAsia="en-US" w:bidi="ar-SA"/>
      </w:rPr>
    </w:lvl>
  </w:abstractNum>
  <w:abstractNum w:abstractNumId="242" w15:restartNumberingAfterBreak="0">
    <w:nsid w:val="71226885"/>
    <w:multiLevelType w:val="hybridMultilevel"/>
    <w:tmpl w:val="07D008DA"/>
    <w:lvl w:ilvl="0" w:tplc="F39662A4">
      <w:numFmt w:val="bullet"/>
      <w:lvlText w:val="–"/>
      <w:lvlJc w:val="left"/>
      <w:pPr>
        <w:ind w:left="1891" w:hanging="568"/>
      </w:pPr>
      <w:rPr>
        <w:rFonts w:ascii="Times New Roman" w:eastAsia="Times New Roman" w:hAnsi="Times New Roman" w:cs="Times New Roman" w:hint="default"/>
        <w:w w:val="100"/>
        <w:sz w:val="24"/>
        <w:szCs w:val="24"/>
        <w:lang w:val="fr-FR" w:eastAsia="en-US" w:bidi="ar-SA"/>
      </w:rPr>
    </w:lvl>
    <w:lvl w:ilvl="1" w:tplc="94F02E0A">
      <w:numFmt w:val="bullet"/>
      <w:lvlText w:val="•"/>
      <w:lvlJc w:val="left"/>
      <w:pPr>
        <w:ind w:left="2764" w:hanging="568"/>
      </w:pPr>
      <w:rPr>
        <w:rFonts w:hint="default"/>
        <w:lang w:val="fr-FR" w:eastAsia="en-US" w:bidi="ar-SA"/>
      </w:rPr>
    </w:lvl>
    <w:lvl w:ilvl="2" w:tplc="AC9C8126">
      <w:numFmt w:val="bullet"/>
      <w:lvlText w:val="•"/>
      <w:lvlJc w:val="left"/>
      <w:pPr>
        <w:ind w:left="3628" w:hanging="568"/>
      </w:pPr>
      <w:rPr>
        <w:rFonts w:hint="default"/>
        <w:lang w:val="fr-FR" w:eastAsia="en-US" w:bidi="ar-SA"/>
      </w:rPr>
    </w:lvl>
    <w:lvl w:ilvl="3" w:tplc="221877D0">
      <w:numFmt w:val="bullet"/>
      <w:lvlText w:val="•"/>
      <w:lvlJc w:val="left"/>
      <w:pPr>
        <w:ind w:left="4493" w:hanging="568"/>
      </w:pPr>
      <w:rPr>
        <w:rFonts w:hint="default"/>
        <w:lang w:val="fr-FR" w:eastAsia="en-US" w:bidi="ar-SA"/>
      </w:rPr>
    </w:lvl>
    <w:lvl w:ilvl="4" w:tplc="CF94E7B4">
      <w:numFmt w:val="bullet"/>
      <w:lvlText w:val="•"/>
      <w:lvlJc w:val="left"/>
      <w:pPr>
        <w:ind w:left="5357" w:hanging="568"/>
      </w:pPr>
      <w:rPr>
        <w:rFonts w:hint="default"/>
        <w:lang w:val="fr-FR" w:eastAsia="en-US" w:bidi="ar-SA"/>
      </w:rPr>
    </w:lvl>
    <w:lvl w:ilvl="5" w:tplc="9F6EA4EA">
      <w:numFmt w:val="bullet"/>
      <w:lvlText w:val="•"/>
      <w:lvlJc w:val="left"/>
      <w:pPr>
        <w:ind w:left="6222" w:hanging="568"/>
      </w:pPr>
      <w:rPr>
        <w:rFonts w:hint="default"/>
        <w:lang w:val="fr-FR" w:eastAsia="en-US" w:bidi="ar-SA"/>
      </w:rPr>
    </w:lvl>
    <w:lvl w:ilvl="6" w:tplc="27DA3F52">
      <w:numFmt w:val="bullet"/>
      <w:lvlText w:val="•"/>
      <w:lvlJc w:val="left"/>
      <w:pPr>
        <w:ind w:left="7086" w:hanging="568"/>
      </w:pPr>
      <w:rPr>
        <w:rFonts w:hint="default"/>
        <w:lang w:val="fr-FR" w:eastAsia="en-US" w:bidi="ar-SA"/>
      </w:rPr>
    </w:lvl>
    <w:lvl w:ilvl="7" w:tplc="BA3066C0">
      <w:numFmt w:val="bullet"/>
      <w:lvlText w:val="•"/>
      <w:lvlJc w:val="left"/>
      <w:pPr>
        <w:ind w:left="7951" w:hanging="568"/>
      </w:pPr>
      <w:rPr>
        <w:rFonts w:hint="default"/>
        <w:lang w:val="fr-FR" w:eastAsia="en-US" w:bidi="ar-SA"/>
      </w:rPr>
    </w:lvl>
    <w:lvl w:ilvl="8" w:tplc="441C4B5C">
      <w:numFmt w:val="bullet"/>
      <w:lvlText w:val="•"/>
      <w:lvlJc w:val="left"/>
      <w:pPr>
        <w:ind w:left="8815" w:hanging="568"/>
      </w:pPr>
      <w:rPr>
        <w:rFonts w:hint="default"/>
        <w:lang w:val="fr-FR" w:eastAsia="en-US" w:bidi="ar-SA"/>
      </w:rPr>
    </w:lvl>
  </w:abstractNum>
  <w:abstractNum w:abstractNumId="243" w15:restartNumberingAfterBreak="0">
    <w:nsid w:val="71D53EA3"/>
    <w:multiLevelType w:val="hybridMultilevel"/>
    <w:tmpl w:val="43069AA2"/>
    <w:lvl w:ilvl="0" w:tplc="CEBCBE3E">
      <w:start w:val="1"/>
      <w:numFmt w:val="lowerLetter"/>
      <w:lvlText w:val="%1)"/>
      <w:lvlJc w:val="left"/>
      <w:pPr>
        <w:ind w:left="963" w:hanging="852"/>
      </w:pPr>
      <w:rPr>
        <w:rFonts w:ascii="Times New Roman" w:eastAsia="Times New Roman" w:hAnsi="Times New Roman" w:cs="Times New Roman" w:hint="default"/>
        <w:w w:val="99"/>
        <w:sz w:val="22"/>
        <w:szCs w:val="22"/>
        <w:lang w:val="fr-FR" w:eastAsia="en-US" w:bidi="ar-SA"/>
      </w:rPr>
    </w:lvl>
    <w:lvl w:ilvl="1" w:tplc="DECAA7F2">
      <w:numFmt w:val="bullet"/>
      <w:lvlText w:val="•"/>
      <w:lvlJc w:val="left"/>
      <w:pPr>
        <w:ind w:left="1273" w:hanging="852"/>
      </w:pPr>
      <w:rPr>
        <w:rFonts w:hint="default"/>
        <w:lang w:val="fr-FR" w:eastAsia="en-US" w:bidi="ar-SA"/>
      </w:rPr>
    </w:lvl>
    <w:lvl w:ilvl="2" w:tplc="5D168DF6">
      <w:numFmt w:val="bullet"/>
      <w:lvlText w:val="•"/>
      <w:lvlJc w:val="left"/>
      <w:pPr>
        <w:ind w:left="1586" w:hanging="852"/>
      </w:pPr>
      <w:rPr>
        <w:rFonts w:hint="default"/>
        <w:lang w:val="fr-FR" w:eastAsia="en-US" w:bidi="ar-SA"/>
      </w:rPr>
    </w:lvl>
    <w:lvl w:ilvl="3" w:tplc="A3F0AF2E">
      <w:numFmt w:val="bullet"/>
      <w:lvlText w:val="•"/>
      <w:lvlJc w:val="left"/>
      <w:pPr>
        <w:ind w:left="1899" w:hanging="852"/>
      </w:pPr>
      <w:rPr>
        <w:rFonts w:hint="default"/>
        <w:lang w:val="fr-FR" w:eastAsia="en-US" w:bidi="ar-SA"/>
      </w:rPr>
    </w:lvl>
    <w:lvl w:ilvl="4" w:tplc="F580D772">
      <w:numFmt w:val="bullet"/>
      <w:lvlText w:val="•"/>
      <w:lvlJc w:val="left"/>
      <w:pPr>
        <w:ind w:left="2212" w:hanging="852"/>
      </w:pPr>
      <w:rPr>
        <w:rFonts w:hint="default"/>
        <w:lang w:val="fr-FR" w:eastAsia="en-US" w:bidi="ar-SA"/>
      </w:rPr>
    </w:lvl>
    <w:lvl w:ilvl="5" w:tplc="CBAE8F3E">
      <w:numFmt w:val="bullet"/>
      <w:lvlText w:val="•"/>
      <w:lvlJc w:val="left"/>
      <w:pPr>
        <w:ind w:left="2525" w:hanging="852"/>
      </w:pPr>
      <w:rPr>
        <w:rFonts w:hint="default"/>
        <w:lang w:val="fr-FR" w:eastAsia="en-US" w:bidi="ar-SA"/>
      </w:rPr>
    </w:lvl>
    <w:lvl w:ilvl="6" w:tplc="CCF42AB8">
      <w:numFmt w:val="bullet"/>
      <w:lvlText w:val="•"/>
      <w:lvlJc w:val="left"/>
      <w:pPr>
        <w:ind w:left="2838" w:hanging="852"/>
      </w:pPr>
      <w:rPr>
        <w:rFonts w:hint="default"/>
        <w:lang w:val="fr-FR" w:eastAsia="en-US" w:bidi="ar-SA"/>
      </w:rPr>
    </w:lvl>
    <w:lvl w:ilvl="7" w:tplc="38127A64">
      <w:numFmt w:val="bullet"/>
      <w:lvlText w:val="•"/>
      <w:lvlJc w:val="left"/>
      <w:pPr>
        <w:ind w:left="3151" w:hanging="852"/>
      </w:pPr>
      <w:rPr>
        <w:rFonts w:hint="default"/>
        <w:lang w:val="fr-FR" w:eastAsia="en-US" w:bidi="ar-SA"/>
      </w:rPr>
    </w:lvl>
    <w:lvl w:ilvl="8" w:tplc="EB34BF62">
      <w:numFmt w:val="bullet"/>
      <w:lvlText w:val="•"/>
      <w:lvlJc w:val="left"/>
      <w:pPr>
        <w:ind w:left="3464" w:hanging="852"/>
      </w:pPr>
      <w:rPr>
        <w:rFonts w:hint="default"/>
        <w:lang w:val="fr-FR" w:eastAsia="en-US" w:bidi="ar-SA"/>
      </w:rPr>
    </w:lvl>
  </w:abstractNum>
  <w:abstractNum w:abstractNumId="244" w15:restartNumberingAfterBreak="0">
    <w:nsid w:val="72046507"/>
    <w:multiLevelType w:val="multilevel"/>
    <w:tmpl w:val="BEAEA8B6"/>
    <w:lvl w:ilvl="0">
      <w:start w:val="8"/>
      <w:numFmt w:val="decimal"/>
      <w:lvlText w:val="%1"/>
      <w:lvlJc w:val="left"/>
      <w:pPr>
        <w:ind w:left="957" w:hanging="849"/>
      </w:pPr>
      <w:rPr>
        <w:rFonts w:hint="default"/>
        <w:lang w:val="fr-FR" w:eastAsia="en-US" w:bidi="ar-SA"/>
      </w:rPr>
    </w:lvl>
    <w:lvl w:ilvl="1">
      <w:start w:val="6"/>
      <w:numFmt w:val="decimal"/>
      <w:lvlText w:val="%1.%2"/>
      <w:lvlJc w:val="left"/>
      <w:pPr>
        <w:ind w:left="957" w:hanging="849"/>
      </w:pPr>
      <w:rPr>
        <w:rFonts w:hint="default"/>
        <w:lang w:val="fr-FR" w:eastAsia="en-US" w:bidi="ar-SA"/>
      </w:rPr>
    </w:lvl>
    <w:lvl w:ilvl="2">
      <w:start w:val="4"/>
      <w:numFmt w:val="decimal"/>
      <w:lvlText w:val="%1.%2.%3"/>
      <w:lvlJc w:val="left"/>
      <w:pPr>
        <w:ind w:left="957" w:hanging="849"/>
      </w:pPr>
      <w:rPr>
        <w:rFonts w:ascii="Times New Roman" w:eastAsia="Times New Roman" w:hAnsi="Times New Roman" w:cs="Times New Roman" w:hint="default"/>
        <w:w w:val="99"/>
        <w:sz w:val="22"/>
        <w:szCs w:val="22"/>
        <w:lang w:val="fr-FR" w:eastAsia="en-US" w:bidi="ar-SA"/>
      </w:rPr>
    </w:lvl>
    <w:lvl w:ilvl="3">
      <w:numFmt w:val="bullet"/>
      <w:lvlText w:val="–"/>
      <w:lvlJc w:val="left"/>
      <w:pPr>
        <w:ind w:left="1524" w:hanging="568"/>
      </w:pPr>
      <w:rPr>
        <w:rFonts w:ascii="Times New Roman" w:eastAsia="Times New Roman" w:hAnsi="Times New Roman" w:cs="Times New Roman" w:hint="default"/>
        <w:w w:val="99"/>
        <w:sz w:val="22"/>
        <w:szCs w:val="22"/>
        <w:lang w:val="fr-FR" w:eastAsia="en-US" w:bidi="ar-SA"/>
      </w:rPr>
    </w:lvl>
    <w:lvl w:ilvl="4">
      <w:numFmt w:val="bullet"/>
      <w:lvlText w:val="•"/>
      <w:lvlJc w:val="left"/>
      <w:pPr>
        <w:ind w:left="3966" w:hanging="568"/>
      </w:pPr>
      <w:rPr>
        <w:rFonts w:hint="default"/>
        <w:lang w:val="fr-FR" w:eastAsia="en-US" w:bidi="ar-SA"/>
      </w:rPr>
    </w:lvl>
    <w:lvl w:ilvl="5">
      <w:numFmt w:val="bullet"/>
      <w:lvlText w:val="•"/>
      <w:lvlJc w:val="left"/>
      <w:pPr>
        <w:ind w:left="4781" w:hanging="568"/>
      </w:pPr>
      <w:rPr>
        <w:rFonts w:hint="default"/>
        <w:lang w:val="fr-FR" w:eastAsia="en-US" w:bidi="ar-SA"/>
      </w:rPr>
    </w:lvl>
    <w:lvl w:ilvl="6">
      <w:numFmt w:val="bullet"/>
      <w:lvlText w:val="•"/>
      <w:lvlJc w:val="left"/>
      <w:pPr>
        <w:ind w:left="5597" w:hanging="568"/>
      </w:pPr>
      <w:rPr>
        <w:rFonts w:hint="default"/>
        <w:lang w:val="fr-FR" w:eastAsia="en-US" w:bidi="ar-SA"/>
      </w:rPr>
    </w:lvl>
    <w:lvl w:ilvl="7">
      <w:numFmt w:val="bullet"/>
      <w:lvlText w:val="•"/>
      <w:lvlJc w:val="left"/>
      <w:pPr>
        <w:ind w:left="6412" w:hanging="568"/>
      </w:pPr>
      <w:rPr>
        <w:rFonts w:hint="default"/>
        <w:lang w:val="fr-FR" w:eastAsia="en-US" w:bidi="ar-SA"/>
      </w:rPr>
    </w:lvl>
    <w:lvl w:ilvl="8">
      <w:numFmt w:val="bullet"/>
      <w:lvlText w:val="•"/>
      <w:lvlJc w:val="left"/>
      <w:pPr>
        <w:ind w:left="7228" w:hanging="568"/>
      </w:pPr>
      <w:rPr>
        <w:rFonts w:hint="default"/>
        <w:lang w:val="fr-FR" w:eastAsia="en-US" w:bidi="ar-SA"/>
      </w:rPr>
    </w:lvl>
  </w:abstractNum>
  <w:abstractNum w:abstractNumId="245" w15:restartNumberingAfterBreak="0">
    <w:nsid w:val="721A0D8A"/>
    <w:multiLevelType w:val="hybridMultilevel"/>
    <w:tmpl w:val="1D5C93CA"/>
    <w:lvl w:ilvl="0" w:tplc="4DEA618C">
      <w:start w:val="1"/>
      <w:numFmt w:val="lowerLetter"/>
      <w:lvlText w:val="%1)"/>
      <w:lvlJc w:val="left"/>
      <w:pPr>
        <w:ind w:left="963" w:hanging="851"/>
      </w:pPr>
      <w:rPr>
        <w:rFonts w:ascii="Times New Roman" w:eastAsia="Times New Roman" w:hAnsi="Times New Roman" w:cs="Times New Roman" w:hint="default"/>
        <w:w w:val="99"/>
        <w:sz w:val="22"/>
        <w:szCs w:val="22"/>
        <w:lang w:val="fr-FR" w:eastAsia="en-US" w:bidi="ar-SA"/>
      </w:rPr>
    </w:lvl>
    <w:lvl w:ilvl="1" w:tplc="B6C2E092">
      <w:numFmt w:val="bullet"/>
      <w:lvlText w:val="•"/>
      <w:lvlJc w:val="left"/>
      <w:pPr>
        <w:ind w:left="1273" w:hanging="851"/>
      </w:pPr>
      <w:rPr>
        <w:rFonts w:hint="default"/>
        <w:lang w:val="fr-FR" w:eastAsia="en-US" w:bidi="ar-SA"/>
      </w:rPr>
    </w:lvl>
    <w:lvl w:ilvl="2" w:tplc="C73E19CC">
      <w:numFmt w:val="bullet"/>
      <w:lvlText w:val="•"/>
      <w:lvlJc w:val="left"/>
      <w:pPr>
        <w:ind w:left="1586" w:hanging="851"/>
      </w:pPr>
      <w:rPr>
        <w:rFonts w:hint="default"/>
        <w:lang w:val="fr-FR" w:eastAsia="en-US" w:bidi="ar-SA"/>
      </w:rPr>
    </w:lvl>
    <w:lvl w:ilvl="3" w:tplc="27FA1ACE">
      <w:numFmt w:val="bullet"/>
      <w:lvlText w:val="•"/>
      <w:lvlJc w:val="left"/>
      <w:pPr>
        <w:ind w:left="1899" w:hanging="851"/>
      </w:pPr>
      <w:rPr>
        <w:rFonts w:hint="default"/>
        <w:lang w:val="fr-FR" w:eastAsia="en-US" w:bidi="ar-SA"/>
      </w:rPr>
    </w:lvl>
    <w:lvl w:ilvl="4" w:tplc="96E678F8">
      <w:numFmt w:val="bullet"/>
      <w:lvlText w:val="•"/>
      <w:lvlJc w:val="left"/>
      <w:pPr>
        <w:ind w:left="2212" w:hanging="851"/>
      </w:pPr>
      <w:rPr>
        <w:rFonts w:hint="default"/>
        <w:lang w:val="fr-FR" w:eastAsia="en-US" w:bidi="ar-SA"/>
      </w:rPr>
    </w:lvl>
    <w:lvl w:ilvl="5" w:tplc="5B2C11C4">
      <w:numFmt w:val="bullet"/>
      <w:lvlText w:val="•"/>
      <w:lvlJc w:val="left"/>
      <w:pPr>
        <w:ind w:left="2525" w:hanging="851"/>
      </w:pPr>
      <w:rPr>
        <w:rFonts w:hint="default"/>
        <w:lang w:val="fr-FR" w:eastAsia="en-US" w:bidi="ar-SA"/>
      </w:rPr>
    </w:lvl>
    <w:lvl w:ilvl="6" w:tplc="CF325576">
      <w:numFmt w:val="bullet"/>
      <w:lvlText w:val="•"/>
      <w:lvlJc w:val="left"/>
      <w:pPr>
        <w:ind w:left="2838" w:hanging="851"/>
      </w:pPr>
      <w:rPr>
        <w:rFonts w:hint="default"/>
        <w:lang w:val="fr-FR" w:eastAsia="en-US" w:bidi="ar-SA"/>
      </w:rPr>
    </w:lvl>
    <w:lvl w:ilvl="7" w:tplc="E2183A9C">
      <w:numFmt w:val="bullet"/>
      <w:lvlText w:val="•"/>
      <w:lvlJc w:val="left"/>
      <w:pPr>
        <w:ind w:left="3151" w:hanging="851"/>
      </w:pPr>
      <w:rPr>
        <w:rFonts w:hint="default"/>
        <w:lang w:val="fr-FR" w:eastAsia="en-US" w:bidi="ar-SA"/>
      </w:rPr>
    </w:lvl>
    <w:lvl w:ilvl="8" w:tplc="FA74D052">
      <w:numFmt w:val="bullet"/>
      <w:lvlText w:val="•"/>
      <w:lvlJc w:val="left"/>
      <w:pPr>
        <w:ind w:left="3464" w:hanging="851"/>
      </w:pPr>
      <w:rPr>
        <w:rFonts w:hint="default"/>
        <w:lang w:val="fr-FR" w:eastAsia="en-US" w:bidi="ar-SA"/>
      </w:rPr>
    </w:lvl>
  </w:abstractNum>
  <w:abstractNum w:abstractNumId="246" w15:restartNumberingAfterBreak="0">
    <w:nsid w:val="72365FAF"/>
    <w:multiLevelType w:val="hybridMultilevel"/>
    <w:tmpl w:val="0FE29B6E"/>
    <w:lvl w:ilvl="0" w:tplc="401A929C">
      <w:numFmt w:val="bullet"/>
      <w:lvlText w:val="–"/>
      <w:lvlJc w:val="left"/>
      <w:pPr>
        <w:ind w:left="956" w:hanging="850"/>
      </w:pPr>
      <w:rPr>
        <w:rFonts w:ascii="Times New Roman" w:eastAsia="Times New Roman" w:hAnsi="Times New Roman" w:cs="Times New Roman" w:hint="default"/>
        <w:w w:val="99"/>
        <w:sz w:val="22"/>
        <w:szCs w:val="22"/>
        <w:lang w:val="fr-FR" w:eastAsia="en-US" w:bidi="ar-SA"/>
      </w:rPr>
    </w:lvl>
    <w:lvl w:ilvl="1" w:tplc="190EAE5E">
      <w:numFmt w:val="bullet"/>
      <w:lvlText w:val="•"/>
      <w:lvlJc w:val="left"/>
      <w:pPr>
        <w:ind w:left="1685" w:hanging="850"/>
      </w:pPr>
      <w:rPr>
        <w:rFonts w:hint="default"/>
        <w:lang w:val="fr-FR" w:eastAsia="en-US" w:bidi="ar-SA"/>
      </w:rPr>
    </w:lvl>
    <w:lvl w:ilvl="2" w:tplc="F6DE3BA0">
      <w:numFmt w:val="bullet"/>
      <w:lvlText w:val="•"/>
      <w:lvlJc w:val="left"/>
      <w:pPr>
        <w:ind w:left="2411" w:hanging="850"/>
      </w:pPr>
      <w:rPr>
        <w:rFonts w:hint="default"/>
        <w:lang w:val="fr-FR" w:eastAsia="en-US" w:bidi="ar-SA"/>
      </w:rPr>
    </w:lvl>
    <w:lvl w:ilvl="3" w:tplc="FBC69426">
      <w:numFmt w:val="bullet"/>
      <w:lvlText w:val="•"/>
      <w:lvlJc w:val="left"/>
      <w:pPr>
        <w:ind w:left="3137" w:hanging="850"/>
      </w:pPr>
      <w:rPr>
        <w:rFonts w:hint="default"/>
        <w:lang w:val="fr-FR" w:eastAsia="en-US" w:bidi="ar-SA"/>
      </w:rPr>
    </w:lvl>
    <w:lvl w:ilvl="4" w:tplc="FA5C4BD2">
      <w:numFmt w:val="bullet"/>
      <w:lvlText w:val="•"/>
      <w:lvlJc w:val="left"/>
      <w:pPr>
        <w:ind w:left="3863" w:hanging="850"/>
      </w:pPr>
      <w:rPr>
        <w:rFonts w:hint="default"/>
        <w:lang w:val="fr-FR" w:eastAsia="en-US" w:bidi="ar-SA"/>
      </w:rPr>
    </w:lvl>
    <w:lvl w:ilvl="5" w:tplc="0D5CF504">
      <w:numFmt w:val="bullet"/>
      <w:lvlText w:val="•"/>
      <w:lvlJc w:val="left"/>
      <w:pPr>
        <w:ind w:left="4589" w:hanging="850"/>
      </w:pPr>
      <w:rPr>
        <w:rFonts w:hint="default"/>
        <w:lang w:val="fr-FR" w:eastAsia="en-US" w:bidi="ar-SA"/>
      </w:rPr>
    </w:lvl>
    <w:lvl w:ilvl="6" w:tplc="1BACFEB2">
      <w:numFmt w:val="bullet"/>
      <w:lvlText w:val="•"/>
      <w:lvlJc w:val="left"/>
      <w:pPr>
        <w:ind w:left="5315" w:hanging="850"/>
      </w:pPr>
      <w:rPr>
        <w:rFonts w:hint="default"/>
        <w:lang w:val="fr-FR" w:eastAsia="en-US" w:bidi="ar-SA"/>
      </w:rPr>
    </w:lvl>
    <w:lvl w:ilvl="7" w:tplc="8A12414E">
      <w:numFmt w:val="bullet"/>
      <w:lvlText w:val="•"/>
      <w:lvlJc w:val="left"/>
      <w:pPr>
        <w:ind w:left="6041" w:hanging="850"/>
      </w:pPr>
      <w:rPr>
        <w:rFonts w:hint="default"/>
        <w:lang w:val="fr-FR" w:eastAsia="en-US" w:bidi="ar-SA"/>
      </w:rPr>
    </w:lvl>
    <w:lvl w:ilvl="8" w:tplc="A8C075B6">
      <w:numFmt w:val="bullet"/>
      <w:lvlText w:val="•"/>
      <w:lvlJc w:val="left"/>
      <w:pPr>
        <w:ind w:left="6767" w:hanging="850"/>
      </w:pPr>
      <w:rPr>
        <w:rFonts w:hint="default"/>
        <w:lang w:val="fr-FR" w:eastAsia="en-US" w:bidi="ar-SA"/>
      </w:rPr>
    </w:lvl>
  </w:abstractNum>
  <w:abstractNum w:abstractNumId="247" w15:restartNumberingAfterBreak="0">
    <w:nsid w:val="72660C8A"/>
    <w:multiLevelType w:val="hybridMultilevel"/>
    <w:tmpl w:val="7A4AF19E"/>
    <w:lvl w:ilvl="0" w:tplc="E376E5FE">
      <w:start w:val="1"/>
      <w:numFmt w:val="decimal"/>
      <w:lvlText w:val="%1."/>
      <w:lvlJc w:val="left"/>
      <w:pPr>
        <w:ind w:left="1983" w:hanging="850"/>
      </w:pPr>
      <w:rPr>
        <w:rFonts w:ascii="Times New Roman" w:eastAsia="Times New Roman" w:hAnsi="Times New Roman" w:cs="Times New Roman" w:hint="default"/>
        <w:w w:val="100"/>
        <w:sz w:val="24"/>
        <w:szCs w:val="24"/>
        <w:lang w:val="fr-FR" w:eastAsia="en-US" w:bidi="ar-SA"/>
      </w:rPr>
    </w:lvl>
    <w:lvl w:ilvl="1" w:tplc="D646E9E6">
      <w:start w:val="1"/>
      <w:numFmt w:val="lowerLetter"/>
      <w:lvlText w:val="%2)"/>
      <w:lvlJc w:val="left"/>
      <w:pPr>
        <w:ind w:left="2551" w:hanging="569"/>
      </w:pPr>
      <w:rPr>
        <w:rFonts w:ascii="Times New Roman" w:eastAsia="Times New Roman" w:hAnsi="Times New Roman" w:cs="Times New Roman" w:hint="default"/>
        <w:w w:val="100"/>
        <w:sz w:val="24"/>
        <w:szCs w:val="24"/>
        <w:lang w:val="fr-FR" w:eastAsia="en-US" w:bidi="ar-SA"/>
      </w:rPr>
    </w:lvl>
    <w:lvl w:ilvl="2" w:tplc="9EA0CF52">
      <w:numFmt w:val="bullet"/>
      <w:lvlText w:val="•"/>
      <w:lvlJc w:val="left"/>
      <w:pPr>
        <w:ind w:left="3598" w:hanging="569"/>
      </w:pPr>
      <w:rPr>
        <w:rFonts w:hint="default"/>
        <w:lang w:val="fr-FR" w:eastAsia="en-US" w:bidi="ar-SA"/>
      </w:rPr>
    </w:lvl>
    <w:lvl w:ilvl="3" w:tplc="25FCA058">
      <w:numFmt w:val="bullet"/>
      <w:lvlText w:val="•"/>
      <w:lvlJc w:val="left"/>
      <w:pPr>
        <w:ind w:left="4636" w:hanging="569"/>
      </w:pPr>
      <w:rPr>
        <w:rFonts w:hint="default"/>
        <w:lang w:val="fr-FR" w:eastAsia="en-US" w:bidi="ar-SA"/>
      </w:rPr>
    </w:lvl>
    <w:lvl w:ilvl="4" w:tplc="CC6848E8">
      <w:numFmt w:val="bullet"/>
      <w:lvlText w:val="•"/>
      <w:lvlJc w:val="left"/>
      <w:pPr>
        <w:ind w:left="5675" w:hanging="569"/>
      </w:pPr>
      <w:rPr>
        <w:rFonts w:hint="default"/>
        <w:lang w:val="fr-FR" w:eastAsia="en-US" w:bidi="ar-SA"/>
      </w:rPr>
    </w:lvl>
    <w:lvl w:ilvl="5" w:tplc="68EA403C">
      <w:numFmt w:val="bullet"/>
      <w:lvlText w:val="•"/>
      <w:lvlJc w:val="left"/>
      <w:pPr>
        <w:ind w:left="6713" w:hanging="569"/>
      </w:pPr>
      <w:rPr>
        <w:rFonts w:hint="default"/>
        <w:lang w:val="fr-FR" w:eastAsia="en-US" w:bidi="ar-SA"/>
      </w:rPr>
    </w:lvl>
    <w:lvl w:ilvl="6" w:tplc="A1B2AE52">
      <w:numFmt w:val="bullet"/>
      <w:lvlText w:val="•"/>
      <w:lvlJc w:val="left"/>
      <w:pPr>
        <w:ind w:left="7751" w:hanging="569"/>
      </w:pPr>
      <w:rPr>
        <w:rFonts w:hint="default"/>
        <w:lang w:val="fr-FR" w:eastAsia="en-US" w:bidi="ar-SA"/>
      </w:rPr>
    </w:lvl>
    <w:lvl w:ilvl="7" w:tplc="10E22BC8">
      <w:numFmt w:val="bullet"/>
      <w:lvlText w:val="•"/>
      <w:lvlJc w:val="left"/>
      <w:pPr>
        <w:ind w:left="8790" w:hanging="569"/>
      </w:pPr>
      <w:rPr>
        <w:rFonts w:hint="default"/>
        <w:lang w:val="fr-FR" w:eastAsia="en-US" w:bidi="ar-SA"/>
      </w:rPr>
    </w:lvl>
    <w:lvl w:ilvl="8" w:tplc="DDE09172">
      <w:numFmt w:val="bullet"/>
      <w:lvlText w:val="•"/>
      <w:lvlJc w:val="left"/>
      <w:pPr>
        <w:ind w:left="9828" w:hanging="569"/>
      </w:pPr>
      <w:rPr>
        <w:rFonts w:hint="default"/>
        <w:lang w:val="fr-FR" w:eastAsia="en-US" w:bidi="ar-SA"/>
      </w:rPr>
    </w:lvl>
  </w:abstractNum>
  <w:abstractNum w:abstractNumId="248" w15:restartNumberingAfterBreak="0">
    <w:nsid w:val="726A26E5"/>
    <w:multiLevelType w:val="hybridMultilevel"/>
    <w:tmpl w:val="8C6EDD90"/>
    <w:lvl w:ilvl="0" w:tplc="7EB8CFD0">
      <w:start w:val="1"/>
      <w:numFmt w:val="decimal"/>
      <w:lvlText w:val="%1."/>
      <w:lvlJc w:val="left"/>
      <w:pPr>
        <w:ind w:left="1983" w:hanging="850"/>
      </w:pPr>
      <w:rPr>
        <w:rFonts w:ascii="Times New Roman" w:eastAsia="Times New Roman" w:hAnsi="Times New Roman" w:cs="Times New Roman" w:hint="default"/>
        <w:w w:val="100"/>
        <w:sz w:val="24"/>
        <w:szCs w:val="24"/>
        <w:lang w:val="fr-FR" w:eastAsia="en-US" w:bidi="ar-SA"/>
      </w:rPr>
    </w:lvl>
    <w:lvl w:ilvl="1" w:tplc="E9AC28B6">
      <w:numFmt w:val="bullet"/>
      <w:lvlText w:val="•"/>
      <w:lvlJc w:val="left"/>
      <w:pPr>
        <w:ind w:left="2972" w:hanging="850"/>
      </w:pPr>
      <w:rPr>
        <w:rFonts w:hint="default"/>
        <w:lang w:val="fr-FR" w:eastAsia="en-US" w:bidi="ar-SA"/>
      </w:rPr>
    </w:lvl>
    <w:lvl w:ilvl="2" w:tplc="358EE04E">
      <w:numFmt w:val="bullet"/>
      <w:lvlText w:val="•"/>
      <w:lvlJc w:val="left"/>
      <w:pPr>
        <w:ind w:left="3965" w:hanging="850"/>
      </w:pPr>
      <w:rPr>
        <w:rFonts w:hint="default"/>
        <w:lang w:val="fr-FR" w:eastAsia="en-US" w:bidi="ar-SA"/>
      </w:rPr>
    </w:lvl>
    <w:lvl w:ilvl="3" w:tplc="B560A954">
      <w:numFmt w:val="bullet"/>
      <w:lvlText w:val="•"/>
      <w:lvlJc w:val="left"/>
      <w:pPr>
        <w:ind w:left="4957" w:hanging="850"/>
      </w:pPr>
      <w:rPr>
        <w:rFonts w:hint="default"/>
        <w:lang w:val="fr-FR" w:eastAsia="en-US" w:bidi="ar-SA"/>
      </w:rPr>
    </w:lvl>
    <w:lvl w:ilvl="4" w:tplc="66E606D2">
      <w:numFmt w:val="bullet"/>
      <w:lvlText w:val="•"/>
      <w:lvlJc w:val="left"/>
      <w:pPr>
        <w:ind w:left="5950" w:hanging="850"/>
      </w:pPr>
      <w:rPr>
        <w:rFonts w:hint="default"/>
        <w:lang w:val="fr-FR" w:eastAsia="en-US" w:bidi="ar-SA"/>
      </w:rPr>
    </w:lvl>
    <w:lvl w:ilvl="5" w:tplc="169CCE7A">
      <w:numFmt w:val="bullet"/>
      <w:lvlText w:val="•"/>
      <w:lvlJc w:val="left"/>
      <w:pPr>
        <w:ind w:left="6942" w:hanging="850"/>
      </w:pPr>
      <w:rPr>
        <w:rFonts w:hint="default"/>
        <w:lang w:val="fr-FR" w:eastAsia="en-US" w:bidi="ar-SA"/>
      </w:rPr>
    </w:lvl>
    <w:lvl w:ilvl="6" w:tplc="A6B4F532">
      <w:numFmt w:val="bullet"/>
      <w:lvlText w:val="•"/>
      <w:lvlJc w:val="left"/>
      <w:pPr>
        <w:ind w:left="7935" w:hanging="850"/>
      </w:pPr>
      <w:rPr>
        <w:rFonts w:hint="default"/>
        <w:lang w:val="fr-FR" w:eastAsia="en-US" w:bidi="ar-SA"/>
      </w:rPr>
    </w:lvl>
    <w:lvl w:ilvl="7" w:tplc="1DC8CFA6">
      <w:numFmt w:val="bullet"/>
      <w:lvlText w:val="•"/>
      <w:lvlJc w:val="left"/>
      <w:pPr>
        <w:ind w:left="8927" w:hanging="850"/>
      </w:pPr>
      <w:rPr>
        <w:rFonts w:hint="default"/>
        <w:lang w:val="fr-FR" w:eastAsia="en-US" w:bidi="ar-SA"/>
      </w:rPr>
    </w:lvl>
    <w:lvl w:ilvl="8" w:tplc="9CA4CDA6">
      <w:numFmt w:val="bullet"/>
      <w:lvlText w:val="•"/>
      <w:lvlJc w:val="left"/>
      <w:pPr>
        <w:ind w:left="9920" w:hanging="850"/>
      </w:pPr>
      <w:rPr>
        <w:rFonts w:hint="default"/>
        <w:lang w:val="fr-FR" w:eastAsia="en-US" w:bidi="ar-SA"/>
      </w:rPr>
    </w:lvl>
  </w:abstractNum>
  <w:abstractNum w:abstractNumId="249" w15:restartNumberingAfterBreak="0">
    <w:nsid w:val="72C01273"/>
    <w:multiLevelType w:val="hybridMultilevel"/>
    <w:tmpl w:val="0B44A90A"/>
    <w:lvl w:ilvl="0" w:tplc="55FE7340">
      <w:start w:val="1"/>
      <w:numFmt w:val="decimal"/>
      <w:lvlText w:val="%1."/>
      <w:lvlJc w:val="left"/>
      <w:pPr>
        <w:ind w:left="1983" w:hanging="850"/>
      </w:pPr>
      <w:rPr>
        <w:rFonts w:ascii="Times New Roman" w:eastAsia="Times New Roman" w:hAnsi="Times New Roman" w:cs="Times New Roman" w:hint="default"/>
        <w:w w:val="100"/>
        <w:sz w:val="24"/>
        <w:szCs w:val="24"/>
        <w:lang w:val="fr-FR" w:eastAsia="en-US" w:bidi="ar-SA"/>
      </w:rPr>
    </w:lvl>
    <w:lvl w:ilvl="1" w:tplc="DFA43A34">
      <w:numFmt w:val="bullet"/>
      <w:lvlText w:val="•"/>
      <w:lvlJc w:val="left"/>
      <w:pPr>
        <w:ind w:left="2972" w:hanging="850"/>
      </w:pPr>
      <w:rPr>
        <w:rFonts w:hint="default"/>
        <w:lang w:val="fr-FR" w:eastAsia="en-US" w:bidi="ar-SA"/>
      </w:rPr>
    </w:lvl>
    <w:lvl w:ilvl="2" w:tplc="24CE57AE">
      <w:numFmt w:val="bullet"/>
      <w:lvlText w:val="•"/>
      <w:lvlJc w:val="left"/>
      <w:pPr>
        <w:ind w:left="3965" w:hanging="850"/>
      </w:pPr>
      <w:rPr>
        <w:rFonts w:hint="default"/>
        <w:lang w:val="fr-FR" w:eastAsia="en-US" w:bidi="ar-SA"/>
      </w:rPr>
    </w:lvl>
    <w:lvl w:ilvl="3" w:tplc="476E9A12">
      <w:numFmt w:val="bullet"/>
      <w:lvlText w:val="•"/>
      <w:lvlJc w:val="left"/>
      <w:pPr>
        <w:ind w:left="4957" w:hanging="850"/>
      </w:pPr>
      <w:rPr>
        <w:rFonts w:hint="default"/>
        <w:lang w:val="fr-FR" w:eastAsia="en-US" w:bidi="ar-SA"/>
      </w:rPr>
    </w:lvl>
    <w:lvl w:ilvl="4" w:tplc="27F2D534">
      <w:numFmt w:val="bullet"/>
      <w:lvlText w:val="•"/>
      <w:lvlJc w:val="left"/>
      <w:pPr>
        <w:ind w:left="5950" w:hanging="850"/>
      </w:pPr>
      <w:rPr>
        <w:rFonts w:hint="default"/>
        <w:lang w:val="fr-FR" w:eastAsia="en-US" w:bidi="ar-SA"/>
      </w:rPr>
    </w:lvl>
    <w:lvl w:ilvl="5" w:tplc="C61CCCE8">
      <w:numFmt w:val="bullet"/>
      <w:lvlText w:val="•"/>
      <w:lvlJc w:val="left"/>
      <w:pPr>
        <w:ind w:left="6942" w:hanging="850"/>
      </w:pPr>
      <w:rPr>
        <w:rFonts w:hint="default"/>
        <w:lang w:val="fr-FR" w:eastAsia="en-US" w:bidi="ar-SA"/>
      </w:rPr>
    </w:lvl>
    <w:lvl w:ilvl="6" w:tplc="8E5E5924">
      <w:numFmt w:val="bullet"/>
      <w:lvlText w:val="•"/>
      <w:lvlJc w:val="left"/>
      <w:pPr>
        <w:ind w:left="7935" w:hanging="850"/>
      </w:pPr>
      <w:rPr>
        <w:rFonts w:hint="default"/>
        <w:lang w:val="fr-FR" w:eastAsia="en-US" w:bidi="ar-SA"/>
      </w:rPr>
    </w:lvl>
    <w:lvl w:ilvl="7" w:tplc="44BC6DC6">
      <w:numFmt w:val="bullet"/>
      <w:lvlText w:val="•"/>
      <w:lvlJc w:val="left"/>
      <w:pPr>
        <w:ind w:left="8927" w:hanging="850"/>
      </w:pPr>
      <w:rPr>
        <w:rFonts w:hint="default"/>
        <w:lang w:val="fr-FR" w:eastAsia="en-US" w:bidi="ar-SA"/>
      </w:rPr>
    </w:lvl>
    <w:lvl w:ilvl="8" w:tplc="C3E8100C">
      <w:numFmt w:val="bullet"/>
      <w:lvlText w:val="•"/>
      <w:lvlJc w:val="left"/>
      <w:pPr>
        <w:ind w:left="9920" w:hanging="850"/>
      </w:pPr>
      <w:rPr>
        <w:rFonts w:hint="default"/>
        <w:lang w:val="fr-FR" w:eastAsia="en-US" w:bidi="ar-SA"/>
      </w:rPr>
    </w:lvl>
  </w:abstractNum>
  <w:abstractNum w:abstractNumId="250" w15:restartNumberingAfterBreak="0">
    <w:nsid w:val="743D0A37"/>
    <w:multiLevelType w:val="multilevel"/>
    <w:tmpl w:val="D1369FB4"/>
    <w:lvl w:ilvl="0">
      <w:start w:val="9"/>
      <w:numFmt w:val="decimal"/>
      <w:lvlText w:val="%1"/>
      <w:lvlJc w:val="left"/>
      <w:pPr>
        <w:ind w:left="958" w:hanging="851"/>
      </w:pPr>
      <w:rPr>
        <w:rFonts w:hint="default"/>
        <w:lang w:val="fr-FR" w:eastAsia="en-US" w:bidi="ar-SA"/>
      </w:rPr>
    </w:lvl>
    <w:lvl w:ilvl="1">
      <w:start w:val="2"/>
      <w:numFmt w:val="decimal"/>
      <w:lvlText w:val="%1.%2"/>
      <w:lvlJc w:val="left"/>
      <w:pPr>
        <w:ind w:left="958" w:hanging="851"/>
      </w:pPr>
      <w:rPr>
        <w:rFonts w:hint="default"/>
        <w:lang w:val="fr-FR" w:eastAsia="en-US" w:bidi="ar-SA"/>
      </w:rPr>
    </w:lvl>
    <w:lvl w:ilvl="2">
      <w:start w:val="1"/>
      <w:numFmt w:val="decimal"/>
      <w:lvlText w:val="%1.%2.%3"/>
      <w:lvlJc w:val="left"/>
      <w:pPr>
        <w:ind w:left="958" w:hanging="851"/>
      </w:pPr>
      <w:rPr>
        <w:rFonts w:hint="default"/>
        <w:lang w:val="fr-FR" w:eastAsia="en-US" w:bidi="ar-SA"/>
      </w:rPr>
    </w:lvl>
    <w:lvl w:ilvl="3">
      <w:start w:val="3"/>
      <w:numFmt w:val="decimal"/>
      <w:lvlText w:val="%1.%2.%3.%4."/>
      <w:lvlJc w:val="left"/>
      <w:pPr>
        <w:ind w:left="958" w:hanging="851"/>
      </w:pPr>
      <w:rPr>
        <w:rFonts w:ascii="Times New Roman" w:eastAsia="Times New Roman" w:hAnsi="Times New Roman" w:cs="Times New Roman" w:hint="default"/>
        <w:w w:val="99"/>
        <w:sz w:val="22"/>
        <w:szCs w:val="22"/>
        <w:lang w:val="fr-FR" w:eastAsia="en-US" w:bidi="ar-SA"/>
      </w:rPr>
    </w:lvl>
    <w:lvl w:ilvl="4">
      <w:numFmt w:val="bullet"/>
      <w:lvlText w:val="–"/>
      <w:lvlJc w:val="left"/>
      <w:pPr>
        <w:ind w:left="1525" w:hanging="568"/>
      </w:pPr>
      <w:rPr>
        <w:rFonts w:ascii="Times New Roman" w:eastAsia="Times New Roman" w:hAnsi="Times New Roman" w:cs="Times New Roman" w:hint="default"/>
        <w:w w:val="100"/>
        <w:sz w:val="24"/>
        <w:szCs w:val="24"/>
        <w:lang w:val="fr-FR" w:eastAsia="en-US" w:bidi="ar-SA"/>
      </w:rPr>
    </w:lvl>
    <w:lvl w:ilvl="5">
      <w:numFmt w:val="bullet"/>
      <w:lvlText w:val="•"/>
      <w:lvlJc w:val="left"/>
      <w:pPr>
        <w:ind w:left="4529" w:hanging="568"/>
      </w:pPr>
      <w:rPr>
        <w:rFonts w:hint="default"/>
        <w:lang w:val="fr-FR" w:eastAsia="en-US" w:bidi="ar-SA"/>
      </w:rPr>
    </w:lvl>
    <w:lvl w:ilvl="6">
      <w:numFmt w:val="bullet"/>
      <w:lvlText w:val="•"/>
      <w:lvlJc w:val="left"/>
      <w:pPr>
        <w:ind w:left="5281" w:hanging="568"/>
      </w:pPr>
      <w:rPr>
        <w:rFonts w:hint="default"/>
        <w:lang w:val="fr-FR" w:eastAsia="en-US" w:bidi="ar-SA"/>
      </w:rPr>
    </w:lvl>
    <w:lvl w:ilvl="7">
      <w:numFmt w:val="bullet"/>
      <w:lvlText w:val="•"/>
      <w:lvlJc w:val="left"/>
      <w:pPr>
        <w:ind w:left="6034" w:hanging="568"/>
      </w:pPr>
      <w:rPr>
        <w:rFonts w:hint="default"/>
        <w:lang w:val="fr-FR" w:eastAsia="en-US" w:bidi="ar-SA"/>
      </w:rPr>
    </w:lvl>
    <w:lvl w:ilvl="8">
      <w:numFmt w:val="bullet"/>
      <w:lvlText w:val="•"/>
      <w:lvlJc w:val="left"/>
      <w:pPr>
        <w:ind w:left="6786" w:hanging="568"/>
      </w:pPr>
      <w:rPr>
        <w:rFonts w:hint="default"/>
        <w:lang w:val="fr-FR" w:eastAsia="en-US" w:bidi="ar-SA"/>
      </w:rPr>
    </w:lvl>
  </w:abstractNum>
  <w:abstractNum w:abstractNumId="251" w15:restartNumberingAfterBreak="0">
    <w:nsid w:val="74DE3420"/>
    <w:multiLevelType w:val="multilevel"/>
    <w:tmpl w:val="54DCF9B6"/>
    <w:lvl w:ilvl="0">
      <w:start w:val="9"/>
      <w:numFmt w:val="decimal"/>
      <w:lvlText w:val="%1"/>
      <w:lvlJc w:val="left"/>
      <w:pPr>
        <w:ind w:left="957" w:hanging="850"/>
      </w:pPr>
      <w:rPr>
        <w:rFonts w:hint="default"/>
        <w:lang w:val="fr-FR" w:eastAsia="en-US" w:bidi="ar-SA"/>
      </w:rPr>
    </w:lvl>
    <w:lvl w:ilvl="1">
      <w:start w:val="3"/>
      <w:numFmt w:val="decimal"/>
      <w:lvlText w:val="%1.%2"/>
      <w:lvlJc w:val="left"/>
      <w:pPr>
        <w:ind w:left="957" w:hanging="850"/>
      </w:pPr>
      <w:rPr>
        <w:rFonts w:hint="default"/>
        <w:lang w:val="fr-FR" w:eastAsia="en-US" w:bidi="ar-SA"/>
      </w:rPr>
    </w:lvl>
    <w:lvl w:ilvl="2">
      <w:start w:val="1"/>
      <w:numFmt w:val="decimal"/>
      <w:lvlText w:val="%1.%2.%3."/>
      <w:lvlJc w:val="left"/>
      <w:pPr>
        <w:ind w:left="957" w:hanging="850"/>
      </w:pPr>
      <w:rPr>
        <w:rFonts w:ascii="Times New Roman" w:eastAsia="Times New Roman" w:hAnsi="Times New Roman" w:cs="Times New Roman" w:hint="default"/>
        <w:w w:val="99"/>
        <w:sz w:val="22"/>
        <w:szCs w:val="22"/>
        <w:lang w:val="fr-FR" w:eastAsia="en-US" w:bidi="ar-SA"/>
      </w:rPr>
    </w:lvl>
    <w:lvl w:ilvl="3">
      <w:numFmt w:val="bullet"/>
      <w:lvlText w:val="–"/>
      <w:lvlJc w:val="left"/>
      <w:pPr>
        <w:ind w:left="1524" w:hanging="568"/>
      </w:pPr>
      <w:rPr>
        <w:rFonts w:ascii="Times New Roman" w:eastAsia="Times New Roman" w:hAnsi="Times New Roman" w:cs="Times New Roman" w:hint="default"/>
        <w:w w:val="100"/>
        <w:sz w:val="24"/>
        <w:szCs w:val="24"/>
        <w:lang w:val="fr-FR" w:eastAsia="en-US" w:bidi="ar-SA"/>
      </w:rPr>
    </w:lvl>
    <w:lvl w:ilvl="4">
      <w:numFmt w:val="bullet"/>
      <w:lvlText w:val="•"/>
      <w:lvlJc w:val="left"/>
      <w:pPr>
        <w:ind w:left="3966" w:hanging="568"/>
      </w:pPr>
      <w:rPr>
        <w:rFonts w:hint="default"/>
        <w:lang w:val="fr-FR" w:eastAsia="en-US" w:bidi="ar-SA"/>
      </w:rPr>
    </w:lvl>
    <w:lvl w:ilvl="5">
      <w:numFmt w:val="bullet"/>
      <w:lvlText w:val="•"/>
      <w:lvlJc w:val="left"/>
      <w:pPr>
        <w:ind w:left="4781" w:hanging="568"/>
      </w:pPr>
      <w:rPr>
        <w:rFonts w:hint="default"/>
        <w:lang w:val="fr-FR" w:eastAsia="en-US" w:bidi="ar-SA"/>
      </w:rPr>
    </w:lvl>
    <w:lvl w:ilvl="6">
      <w:numFmt w:val="bullet"/>
      <w:lvlText w:val="•"/>
      <w:lvlJc w:val="left"/>
      <w:pPr>
        <w:ind w:left="5596" w:hanging="568"/>
      </w:pPr>
      <w:rPr>
        <w:rFonts w:hint="default"/>
        <w:lang w:val="fr-FR" w:eastAsia="en-US" w:bidi="ar-SA"/>
      </w:rPr>
    </w:lvl>
    <w:lvl w:ilvl="7">
      <w:numFmt w:val="bullet"/>
      <w:lvlText w:val="•"/>
      <w:lvlJc w:val="left"/>
      <w:pPr>
        <w:ind w:left="6412" w:hanging="568"/>
      </w:pPr>
      <w:rPr>
        <w:rFonts w:hint="default"/>
        <w:lang w:val="fr-FR" w:eastAsia="en-US" w:bidi="ar-SA"/>
      </w:rPr>
    </w:lvl>
    <w:lvl w:ilvl="8">
      <w:numFmt w:val="bullet"/>
      <w:lvlText w:val="•"/>
      <w:lvlJc w:val="left"/>
      <w:pPr>
        <w:ind w:left="7227" w:hanging="568"/>
      </w:pPr>
      <w:rPr>
        <w:rFonts w:hint="default"/>
        <w:lang w:val="fr-FR" w:eastAsia="en-US" w:bidi="ar-SA"/>
      </w:rPr>
    </w:lvl>
  </w:abstractNum>
  <w:abstractNum w:abstractNumId="252" w15:restartNumberingAfterBreak="0">
    <w:nsid w:val="74EF4B7E"/>
    <w:multiLevelType w:val="hybridMultilevel"/>
    <w:tmpl w:val="D3CE274C"/>
    <w:lvl w:ilvl="0" w:tplc="0674F6AA">
      <w:start w:val="1"/>
      <w:numFmt w:val="decimal"/>
      <w:lvlText w:val="%1."/>
      <w:lvlJc w:val="left"/>
      <w:pPr>
        <w:ind w:left="1983" w:hanging="850"/>
      </w:pPr>
      <w:rPr>
        <w:rFonts w:ascii="Times New Roman" w:eastAsia="Times New Roman" w:hAnsi="Times New Roman" w:cs="Times New Roman" w:hint="default"/>
        <w:w w:val="100"/>
        <w:sz w:val="24"/>
        <w:szCs w:val="24"/>
        <w:lang w:val="fr-FR" w:eastAsia="en-US" w:bidi="ar-SA"/>
      </w:rPr>
    </w:lvl>
    <w:lvl w:ilvl="1" w:tplc="82B0278E">
      <w:numFmt w:val="bullet"/>
      <w:lvlText w:val="•"/>
      <w:lvlJc w:val="left"/>
      <w:pPr>
        <w:ind w:left="2972" w:hanging="850"/>
      </w:pPr>
      <w:rPr>
        <w:rFonts w:hint="default"/>
        <w:lang w:val="fr-FR" w:eastAsia="en-US" w:bidi="ar-SA"/>
      </w:rPr>
    </w:lvl>
    <w:lvl w:ilvl="2" w:tplc="B8088770">
      <w:numFmt w:val="bullet"/>
      <w:lvlText w:val="•"/>
      <w:lvlJc w:val="left"/>
      <w:pPr>
        <w:ind w:left="3965" w:hanging="850"/>
      </w:pPr>
      <w:rPr>
        <w:rFonts w:hint="default"/>
        <w:lang w:val="fr-FR" w:eastAsia="en-US" w:bidi="ar-SA"/>
      </w:rPr>
    </w:lvl>
    <w:lvl w:ilvl="3" w:tplc="5A3C2F30">
      <w:numFmt w:val="bullet"/>
      <w:lvlText w:val="•"/>
      <w:lvlJc w:val="left"/>
      <w:pPr>
        <w:ind w:left="4957" w:hanging="850"/>
      </w:pPr>
      <w:rPr>
        <w:rFonts w:hint="default"/>
        <w:lang w:val="fr-FR" w:eastAsia="en-US" w:bidi="ar-SA"/>
      </w:rPr>
    </w:lvl>
    <w:lvl w:ilvl="4" w:tplc="C86EAA80">
      <w:numFmt w:val="bullet"/>
      <w:lvlText w:val="•"/>
      <w:lvlJc w:val="left"/>
      <w:pPr>
        <w:ind w:left="5950" w:hanging="850"/>
      </w:pPr>
      <w:rPr>
        <w:rFonts w:hint="default"/>
        <w:lang w:val="fr-FR" w:eastAsia="en-US" w:bidi="ar-SA"/>
      </w:rPr>
    </w:lvl>
    <w:lvl w:ilvl="5" w:tplc="73B41F32">
      <w:numFmt w:val="bullet"/>
      <w:lvlText w:val="•"/>
      <w:lvlJc w:val="left"/>
      <w:pPr>
        <w:ind w:left="6942" w:hanging="850"/>
      </w:pPr>
      <w:rPr>
        <w:rFonts w:hint="default"/>
        <w:lang w:val="fr-FR" w:eastAsia="en-US" w:bidi="ar-SA"/>
      </w:rPr>
    </w:lvl>
    <w:lvl w:ilvl="6" w:tplc="420402C2">
      <w:numFmt w:val="bullet"/>
      <w:lvlText w:val="•"/>
      <w:lvlJc w:val="left"/>
      <w:pPr>
        <w:ind w:left="7935" w:hanging="850"/>
      </w:pPr>
      <w:rPr>
        <w:rFonts w:hint="default"/>
        <w:lang w:val="fr-FR" w:eastAsia="en-US" w:bidi="ar-SA"/>
      </w:rPr>
    </w:lvl>
    <w:lvl w:ilvl="7" w:tplc="45ECC076">
      <w:numFmt w:val="bullet"/>
      <w:lvlText w:val="•"/>
      <w:lvlJc w:val="left"/>
      <w:pPr>
        <w:ind w:left="8927" w:hanging="850"/>
      </w:pPr>
      <w:rPr>
        <w:rFonts w:hint="default"/>
        <w:lang w:val="fr-FR" w:eastAsia="en-US" w:bidi="ar-SA"/>
      </w:rPr>
    </w:lvl>
    <w:lvl w:ilvl="8" w:tplc="1ADCD0D6">
      <w:numFmt w:val="bullet"/>
      <w:lvlText w:val="•"/>
      <w:lvlJc w:val="left"/>
      <w:pPr>
        <w:ind w:left="9920" w:hanging="850"/>
      </w:pPr>
      <w:rPr>
        <w:rFonts w:hint="default"/>
        <w:lang w:val="fr-FR" w:eastAsia="en-US" w:bidi="ar-SA"/>
      </w:rPr>
    </w:lvl>
  </w:abstractNum>
  <w:abstractNum w:abstractNumId="253" w15:restartNumberingAfterBreak="0">
    <w:nsid w:val="755226DD"/>
    <w:multiLevelType w:val="hybridMultilevel"/>
    <w:tmpl w:val="47DE9E9E"/>
    <w:lvl w:ilvl="0" w:tplc="8ADC8EFC">
      <w:start w:val="2"/>
      <w:numFmt w:val="lowerLetter"/>
      <w:lvlText w:val="%1)"/>
      <w:lvlJc w:val="left"/>
      <w:pPr>
        <w:ind w:left="957" w:hanging="850"/>
      </w:pPr>
      <w:rPr>
        <w:rFonts w:ascii="Times New Roman" w:eastAsia="Times New Roman" w:hAnsi="Times New Roman" w:cs="Times New Roman" w:hint="default"/>
        <w:w w:val="99"/>
        <w:sz w:val="22"/>
        <w:szCs w:val="22"/>
        <w:lang w:val="fr-FR" w:eastAsia="en-US" w:bidi="ar-SA"/>
      </w:rPr>
    </w:lvl>
    <w:lvl w:ilvl="1" w:tplc="043A9A02">
      <w:numFmt w:val="bullet"/>
      <w:lvlText w:val="•"/>
      <w:lvlJc w:val="left"/>
      <w:pPr>
        <w:ind w:left="1346" w:hanging="850"/>
      </w:pPr>
      <w:rPr>
        <w:rFonts w:hint="default"/>
        <w:lang w:val="fr-FR" w:eastAsia="en-US" w:bidi="ar-SA"/>
      </w:rPr>
    </w:lvl>
    <w:lvl w:ilvl="2" w:tplc="A67A0168">
      <w:numFmt w:val="bullet"/>
      <w:lvlText w:val="•"/>
      <w:lvlJc w:val="left"/>
      <w:pPr>
        <w:ind w:left="1732" w:hanging="850"/>
      </w:pPr>
      <w:rPr>
        <w:rFonts w:hint="default"/>
        <w:lang w:val="fr-FR" w:eastAsia="en-US" w:bidi="ar-SA"/>
      </w:rPr>
    </w:lvl>
    <w:lvl w:ilvl="3" w:tplc="40B4C5EC">
      <w:numFmt w:val="bullet"/>
      <w:lvlText w:val="•"/>
      <w:lvlJc w:val="left"/>
      <w:pPr>
        <w:ind w:left="2118" w:hanging="850"/>
      </w:pPr>
      <w:rPr>
        <w:rFonts w:hint="default"/>
        <w:lang w:val="fr-FR" w:eastAsia="en-US" w:bidi="ar-SA"/>
      </w:rPr>
    </w:lvl>
    <w:lvl w:ilvl="4" w:tplc="96AA73BE">
      <w:numFmt w:val="bullet"/>
      <w:lvlText w:val="•"/>
      <w:lvlJc w:val="left"/>
      <w:pPr>
        <w:ind w:left="2505" w:hanging="850"/>
      </w:pPr>
      <w:rPr>
        <w:rFonts w:hint="default"/>
        <w:lang w:val="fr-FR" w:eastAsia="en-US" w:bidi="ar-SA"/>
      </w:rPr>
    </w:lvl>
    <w:lvl w:ilvl="5" w:tplc="ADD8CA1A">
      <w:numFmt w:val="bullet"/>
      <w:lvlText w:val="•"/>
      <w:lvlJc w:val="left"/>
      <w:pPr>
        <w:ind w:left="2891" w:hanging="850"/>
      </w:pPr>
      <w:rPr>
        <w:rFonts w:hint="default"/>
        <w:lang w:val="fr-FR" w:eastAsia="en-US" w:bidi="ar-SA"/>
      </w:rPr>
    </w:lvl>
    <w:lvl w:ilvl="6" w:tplc="02781698">
      <w:numFmt w:val="bullet"/>
      <w:lvlText w:val="•"/>
      <w:lvlJc w:val="left"/>
      <w:pPr>
        <w:ind w:left="3277" w:hanging="850"/>
      </w:pPr>
      <w:rPr>
        <w:rFonts w:hint="default"/>
        <w:lang w:val="fr-FR" w:eastAsia="en-US" w:bidi="ar-SA"/>
      </w:rPr>
    </w:lvl>
    <w:lvl w:ilvl="7" w:tplc="135E8078">
      <w:numFmt w:val="bullet"/>
      <w:lvlText w:val="•"/>
      <w:lvlJc w:val="left"/>
      <w:pPr>
        <w:ind w:left="3664" w:hanging="850"/>
      </w:pPr>
      <w:rPr>
        <w:rFonts w:hint="default"/>
        <w:lang w:val="fr-FR" w:eastAsia="en-US" w:bidi="ar-SA"/>
      </w:rPr>
    </w:lvl>
    <w:lvl w:ilvl="8" w:tplc="EF9AB056">
      <w:numFmt w:val="bullet"/>
      <w:lvlText w:val="•"/>
      <w:lvlJc w:val="left"/>
      <w:pPr>
        <w:ind w:left="4050" w:hanging="850"/>
      </w:pPr>
      <w:rPr>
        <w:rFonts w:hint="default"/>
        <w:lang w:val="fr-FR" w:eastAsia="en-US" w:bidi="ar-SA"/>
      </w:rPr>
    </w:lvl>
  </w:abstractNum>
  <w:abstractNum w:abstractNumId="254" w15:restartNumberingAfterBreak="0">
    <w:nsid w:val="7603209F"/>
    <w:multiLevelType w:val="hybridMultilevel"/>
    <w:tmpl w:val="78C6A56C"/>
    <w:lvl w:ilvl="0" w:tplc="8BFCCD42">
      <w:start w:val="1"/>
      <w:numFmt w:val="decimal"/>
      <w:lvlText w:val="%1."/>
      <w:lvlJc w:val="left"/>
      <w:pPr>
        <w:ind w:left="957" w:hanging="851"/>
      </w:pPr>
      <w:rPr>
        <w:rFonts w:ascii="Times New Roman" w:eastAsia="Times New Roman" w:hAnsi="Times New Roman" w:cs="Times New Roman" w:hint="default"/>
        <w:w w:val="99"/>
        <w:sz w:val="22"/>
        <w:szCs w:val="22"/>
        <w:lang w:val="fr-FR" w:eastAsia="en-US" w:bidi="ar-SA"/>
      </w:rPr>
    </w:lvl>
    <w:lvl w:ilvl="1" w:tplc="F6C6B07A">
      <w:numFmt w:val="bullet"/>
      <w:lvlText w:val="•"/>
      <w:lvlJc w:val="left"/>
      <w:pPr>
        <w:ind w:left="1346" w:hanging="851"/>
      </w:pPr>
      <w:rPr>
        <w:rFonts w:hint="default"/>
        <w:lang w:val="fr-FR" w:eastAsia="en-US" w:bidi="ar-SA"/>
      </w:rPr>
    </w:lvl>
    <w:lvl w:ilvl="2" w:tplc="DA5C95F2">
      <w:numFmt w:val="bullet"/>
      <w:lvlText w:val="•"/>
      <w:lvlJc w:val="left"/>
      <w:pPr>
        <w:ind w:left="1732" w:hanging="851"/>
      </w:pPr>
      <w:rPr>
        <w:rFonts w:hint="default"/>
        <w:lang w:val="fr-FR" w:eastAsia="en-US" w:bidi="ar-SA"/>
      </w:rPr>
    </w:lvl>
    <w:lvl w:ilvl="3" w:tplc="0E4825BA">
      <w:numFmt w:val="bullet"/>
      <w:lvlText w:val="•"/>
      <w:lvlJc w:val="left"/>
      <w:pPr>
        <w:ind w:left="2118" w:hanging="851"/>
      </w:pPr>
      <w:rPr>
        <w:rFonts w:hint="default"/>
        <w:lang w:val="fr-FR" w:eastAsia="en-US" w:bidi="ar-SA"/>
      </w:rPr>
    </w:lvl>
    <w:lvl w:ilvl="4" w:tplc="CE02B1FE">
      <w:numFmt w:val="bullet"/>
      <w:lvlText w:val="•"/>
      <w:lvlJc w:val="left"/>
      <w:pPr>
        <w:ind w:left="2505" w:hanging="851"/>
      </w:pPr>
      <w:rPr>
        <w:rFonts w:hint="default"/>
        <w:lang w:val="fr-FR" w:eastAsia="en-US" w:bidi="ar-SA"/>
      </w:rPr>
    </w:lvl>
    <w:lvl w:ilvl="5" w:tplc="F6A0D8AE">
      <w:numFmt w:val="bullet"/>
      <w:lvlText w:val="•"/>
      <w:lvlJc w:val="left"/>
      <w:pPr>
        <w:ind w:left="2891" w:hanging="851"/>
      </w:pPr>
      <w:rPr>
        <w:rFonts w:hint="default"/>
        <w:lang w:val="fr-FR" w:eastAsia="en-US" w:bidi="ar-SA"/>
      </w:rPr>
    </w:lvl>
    <w:lvl w:ilvl="6" w:tplc="2C36779E">
      <w:numFmt w:val="bullet"/>
      <w:lvlText w:val="•"/>
      <w:lvlJc w:val="left"/>
      <w:pPr>
        <w:ind w:left="3277" w:hanging="851"/>
      </w:pPr>
      <w:rPr>
        <w:rFonts w:hint="default"/>
        <w:lang w:val="fr-FR" w:eastAsia="en-US" w:bidi="ar-SA"/>
      </w:rPr>
    </w:lvl>
    <w:lvl w:ilvl="7" w:tplc="5ADABC28">
      <w:numFmt w:val="bullet"/>
      <w:lvlText w:val="•"/>
      <w:lvlJc w:val="left"/>
      <w:pPr>
        <w:ind w:left="3664" w:hanging="851"/>
      </w:pPr>
      <w:rPr>
        <w:rFonts w:hint="default"/>
        <w:lang w:val="fr-FR" w:eastAsia="en-US" w:bidi="ar-SA"/>
      </w:rPr>
    </w:lvl>
    <w:lvl w:ilvl="8" w:tplc="F412F12A">
      <w:numFmt w:val="bullet"/>
      <w:lvlText w:val="•"/>
      <w:lvlJc w:val="left"/>
      <w:pPr>
        <w:ind w:left="4050" w:hanging="851"/>
      </w:pPr>
      <w:rPr>
        <w:rFonts w:hint="default"/>
        <w:lang w:val="fr-FR" w:eastAsia="en-US" w:bidi="ar-SA"/>
      </w:rPr>
    </w:lvl>
  </w:abstractNum>
  <w:abstractNum w:abstractNumId="255" w15:restartNumberingAfterBreak="0">
    <w:nsid w:val="76185150"/>
    <w:multiLevelType w:val="hybridMultilevel"/>
    <w:tmpl w:val="740EBD56"/>
    <w:lvl w:ilvl="0" w:tplc="3E06F19A">
      <w:start w:val="1"/>
      <w:numFmt w:val="lowerLetter"/>
      <w:lvlText w:val="%1)"/>
      <w:lvlJc w:val="left"/>
      <w:pPr>
        <w:ind w:left="957" w:hanging="851"/>
      </w:pPr>
      <w:rPr>
        <w:rFonts w:ascii="Times New Roman" w:eastAsia="Times New Roman" w:hAnsi="Times New Roman" w:cs="Times New Roman" w:hint="default"/>
        <w:w w:val="99"/>
        <w:sz w:val="22"/>
        <w:szCs w:val="22"/>
        <w:lang w:val="fr-FR" w:eastAsia="en-US" w:bidi="ar-SA"/>
      </w:rPr>
    </w:lvl>
    <w:lvl w:ilvl="1" w:tplc="3E5A6964">
      <w:numFmt w:val="bullet"/>
      <w:lvlText w:val="•"/>
      <w:lvlJc w:val="left"/>
      <w:pPr>
        <w:ind w:left="1346" w:hanging="851"/>
      </w:pPr>
      <w:rPr>
        <w:rFonts w:hint="default"/>
        <w:lang w:val="fr-FR" w:eastAsia="en-US" w:bidi="ar-SA"/>
      </w:rPr>
    </w:lvl>
    <w:lvl w:ilvl="2" w:tplc="B240BAC6">
      <w:numFmt w:val="bullet"/>
      <w:lvlText w:val="•"/>
      <w:lvlJc w:val="left"/>
      <w:pPr>
        <w:ind w:left="1732" w:hanging="851"/>
      </w:pPr>
      <w:rPr>
        <w:rFonts w:hint="default"/>
        <w:lang w:val="fr-FR" w:eastAsia="en-US" w:bidi="ar-SA"/>
      </w:rPr>
    </w:lvl>
    <w:lvl w:ilvl="3" w:tplc="C2B409A8">
      <w:numFmt w:val="bullet"/>
      <w:lvlText w:val="•"/>
      <w:lvlJc w:val="left"/>
      <w:pPr>
        <w:ind w:left="2118" w:hanging="851"/>
      </w:pPr>
      <w:rPr>
        <w:rFonts w:hint="default"/>
        <w:lang w:val="fr-FR" w:eastAsia="en-US" w:bidi="ar-SA"/>
      </w:rPr>
    </w:lvl>
    <w:lvl w:ilvl="4" w:tplc="AC1AD0DC">
      <w:numFmt w:val="bullet"/>
      <w:lvlText w:val="•"/>
      <w:lvlJc w:val="left"/>
      <w:pPr>
        <w:ind w:left="2505" w:hanging="851"/>
      </w:pPr>
      <w:rPr>
        <w:rFonts w:hint="default"/>
        <w:lang w:val="fr-FR" w:eastAsia="en-US" w:bidi="ar-SA"/>
      </w:rPr>
    </w:lvl>
    <w:lvl w:ilvl="5" w:tplc="3C0E7192">
      <w:numFmt w:val="bullet"/>
      <w:lvlText w:val="•"/>
      <w:lvlJc w:val="left"/>
      <w:pPr>
        <w:ind w:left="2891" w:hanging="851"/>
      </w:pPr>
      <w:rPr>
        <w:rFonts w:hint="default"/>
        <w:lang w:val="fr-FR" w:eastAsia="en-US" w:bidi="ar-SA"/>
      </w:rPr>
    </w:lvl>
    <w:lvl w:ilvl="6" w:tplc="609A70D0">
      <w:numFmt w:val="bullet"/>
      <w:lvlText w:val="•"/>
      <w:lvlJc w:val="left"/>
      <w:pPr>
        <w:ind w:left="3277" w:hanging="851"/>
      </w:pPr>
      <w:rPr>
        <w:rFonts w:hint="default"/>
        <w:lang w:val="fr-FR" w:eastAsia="en-US" w:bidi="ar-SA"/>
      </w:rPr>
    </w:lvl>
    <w:lvl w:ilvl="7" w:tplc="6B46F4D4">
      <w:numFmt w:val="bullet"/>
      <w:lvlText w:val="•"/>
      <w:lvlJc w:val="left"/>
      <w:pPr>
        <w:ind w:left="3664" w:hanging="851"/>
      </w:pPr>
      <w:rPr>
        <w:rFonts w:hint="default"/>
        <w:lang w:val="fr-FR" w:eastAsia="en-US" w:bidi="ar-SA"/>
      </w:rPr>
    </w:lvl>
    <w:lvl w:ilvl="8" w:tplc="1AA6CA72">
      <w:numFmt w:val="bullet"/>
      <w:lvlText w:val="•"/>
      <w:lvlJc w:val="left"/>
      <w:pPr>
        <w:ind w:left="4050" w:hanging="851"/>
      </w:pPr>
      <w:rPr>
        <w:rFonts w:hint="default"/>
        <w:lang w:val="fr-FR" w:eastAsia="en-US" w:bidi="ar-SA"/>
      </w:rPr>
    </w:lvl>
  </w:abstractNum>
  <w:abstractNum w:abstractNumId="256" w15:restartNumberingAfterBreak="0">
    <w:nsid w:val="76E866CF"/>
    <w:multiLevelType w:val="hybridMultilevel"/>
    <w:tmpl w:val="CCC2B890"/>
    <w:lvl w:ilvl="0" w:tplc="0D921378">
      <w:start w:val="1"/>
      <w:numFmt w:val="decimal"/>
      <w:lvlText w:val="%1."/>
      <w:lvlJc w:val="left"/>
      <w:pPr>
        <w:ind w:left="1983" w:hanging="850"/>
      </w:pPr>
      <w:rPr>
        <w:rFonts w:ascii="Times New Roman" w:eastAsia="Times New Roman" w:hAnsi="Times New Roman" w:cs="Times New Roman" w:hint="default"/>
        <w:w w:val="100"/>
        <w:sz w:val="24"/>
        <w:szCs w:val="24"/>
        <w:lang w:val="fr-FR" w:eastAsia="en-US" w:bidi="ar-SA"/>
      </w:rPr>
    </w:lvl>
    <w:lvl w:ilvl="1" w:tplc="467445FA">
      <w:numFmt w:val="bullet"/>
      <w:lvlText w:val="•"/>
      <w:lvlJc w:val="left"/>
      <w:pPr>
        <w:ind w:left="2972" w:hanging="850"/>
      </w:pPr>
      <w:rPr>
        <w:rFonts w:hint="default"/>
        <w:lang w:val="fr-FR" w:eastAsia="en-US" w:bidi="ar-SA"/>
      </w:rPr>
    </w:lvl>
    <w:lvl w:ilvl="2" w:tplc="0C84976C">
      <w:numFmt w:val="bullet"/>
      <w:lvlText w:val="•"/>
      <w:lvlJc w:val="left"/>
      <w:pPr>
        <w:ind w:left="3965" w:hanging="850"/>
      </w:pPr>
      <w:rPr>
        <w:rFonts w:hint="default"/>
        <w:lang w:val="fr-FR" w:eastAsia="en-US" w:bidi="ar-SA"/>
      </w:rPr>
    </w:lvl>
    <w:lvl w:ilvl="3" w:tplc="B1102320">
      <w:numFmt w:val="bullet"/>
      <w:lvlText w:val="•"/>
      <w:lvlJc w:val="left"/>
      <w:pPr>
        <w:ind w:left="4957" w:hanging="850"/>
      </w:pPr>
      <w:rPr>
        <w:rFonts w:hint="default"/>
        <w:lang w:val="fr-FR" w:eastAsia="en-US" w:bidi="ar-SA"/>
      </w:rPr>
    </w:lvl>
    <w:lvl w:ilvl="4" w:tplc="D8B42456">
      <w:numFmt w:val="bullet"/>
      <w:lvlText w:val="•"/>
      <w:lvlJc w:val="left"/>
      <w:pPr>
        <w:ind w:left="5950" w:hanging="850"/>
      </w:pPr>
      <w:rPr>
        <w:rFonts w:hint="default"/>
        <w:lang w:val="fr-FR" w:eastAsia="en-US" w:bidi="ar-SA"/>
      </w:rPr>
    </w:lvl>
    <w:lvl w:ilvl="5" w:tplc="57F604B2">
      <w:numFmt w:val="bullet"/>
      <w:lvlText w:val="•"/>
      <w:lvlJc w:val="left"/>
      <w:pPr>
        <w:ind w:left="6942" w:hanging="850"/>
      </w:pPr>
      <w:rPr>
        <w:rFonts w:hint="default"/>
        <w:lang w:val="fr-FR" w:eastAsia="en-US" w:bidi="ar-SA"/>
      </w:rPr>
    </w:lvl>
    <w:lvl w:ilvl="6" w:tplc="730C062A">
      <w:numFmt w:val="bullet"/>
      <w:lvlText w:val="•"/>
      <w:lvlJc w:val="left"/>
      <w:pPr>
        <w:ind w:left="7935" w:hanging="850"/>
      </w:pPr>
      <w:rPr>
        <w:rFonts w:hint="default"/>
        <w:lang w:val="fr-FR" w:eastAsia="en-US" w:bidi="ar-SA"/>
      </w:rPr>
    </w:lvl>
    <w:lvl w:ilvl="7" w:tplc="F3F484BA">
      <w:numFmt w:val="bullet"/>
      <w:lvlText w:val="•"/>
      <w:lvlJc w:val="left"/>
      <w:pPr>
        <w:ind w:left="8927" w:hanging="850"/>
      </w:pPr>
      <w:rPr>
        <w:rFonts w:hint="default"/>
        <w:lang w:val="fr-FR" w:eastAsia="en-US" w:bidi="ar-SA"/>
      </w:rPr>
    </w:lvl>
    <w:lvl w:ilvl="8" w:tplc="48C2A082">
      <w:numFmt w:val="bullet"/>
      <w:lvlText w:val="•"/>
      <w:lvlJc w:val="left"/>
      <w:pPr>
        <w:ind w:left="9920" w:hanging="850"/>
      </w:pPr>
      <w:rPr>
        <w:rFonts w:hint="default"/>
        <w:lang w:val="fr-FR" w:eastAsia="en-US" w:bidi="ar-SA"/>
      </w:rPr>
    </w:lvl>
  </w:abstractNum>
  <w:abstractNum w:abstractNumId="257" w15:restartNumberingAfterBreak="0">
    <w:nsid w:val="77F24A62"/>
    <w:multiLevelType w:val="hybridMultilevel"/>
    <w:tmpl w:val="884EB586"/>
    <w:lvl w:ilvl="0" w:tplc="8EA83564">
      <w:start w:val="1"/>
      <w:numFmt w:val="decimal"/>
      <w:lvlText w:val="%1."/>
      <w:lvlJc w:val="left"/>
      <w:pPr>
        <w:ind w:left="1983" w:hanging="850"/>
      </w:pPr>
      <w:rPr>
        <w:rFonts w:ascii="Times New Roman" w:eastAsia="Times New Roman" w:hAnsi="Times New Roman" w:cs="Times New Roman" w:hint="default"/>
        <w:w w:val="100"/>
        <w:sz w:val="24"/>
        <w:szCs w:val="24"/>
        <w:lang w:val="fr-FR" w:eastAsia="en-US" w:bidi="ar-SA"/>
      </w:rPr>
    </w:lvl>
    <w:lvl w:ilvl="1" w:tplc="CA664ED2">
      <w:numFmt w:val="bullet"/>
      <w:lvlText w:val="•"/>
      <w:lvlJc w:val="left"/>
      <w:pPr>
        <w:ind w:left="2972" w:hanging="850"/>
      </w:pPr>
      <w:rPr>
        <w:rFonts w:hint="default"/>
        <w:lang w:val="fr-FR" w:eastAsia="en-US" w:bidi="ar-SA"/>
      </w:rPr>
    </w:lvl>
    <w:lvl w:ilvl="2" w:tplc="46D48B68">
      <w:numFmt w:val="bullet"/>
      <w:lvlText w:val="•"/>
      <w:lvlJc w:val="left"/>
      <w:pPr>
        <w:ind w:left="3965" w:hanging="850"/>
      </w:pPr>
      <w:rPr>
        <w:rFonts w:hint="default"/>
        <w:lang w:val="fr-FR" w:eastAsia="en-US" w:bidi="ar-SA"/>
      </w:rPr>
    </w:lvl>
    <w:lvl w:ilvl="3" w:tplc="A90818EA">
      <w:numFmt w:val="bullet"/>
      <w:lvlText w:val="•"/>
      <w:lvlJc w:val="left"/>
      <w:pPr>
        <w:ind w:left="4957" w:hanging="850"/>
      </w:pPr>
      <w:rPr>
        <w:rFonts w:hint="default"/>
        <w:lang w:val="fr-FR" w:eastAsia="en-US" w:bidi="ar-SA"/>
      </w:rPr>
    </w:lvl>
    <w:lvl w:ilvl="4" w:tplc="489E445A">
      <w:numFmt w:val="bullet"/>
      <w:lvlText w:val="•"/>
      <w:lvlJc w:val="left"/>
      <w:pPr>
        <w:ind w:left="5950" w:hanging="850"/>
      </w:pPr>
      <w:rPr>
        <w:rFonts w:hint="default"/>
        <w:lang w:val="fr-FR" w:eastAsia="en-US" w:bidi="ar-SA"/>
      </w:rPr>
    </w:lvl>
    <w:lvl w:ilvl="5" w:tplc="C264EE5C">
      <w:numFmt w:val="bullet"/>
      <w:lvlText w:val="•"/>
      <w:lvlJc w:val="left"/>
      <w:pPr>
        <w:ind w:left="6942" w:hanging="850"/>
      </w:pPr>
      <w:rPr>
        <w:rFonts w:hint="default"/>
        <w:lang w:val="fr-FR" w:eastAsia="en-US" w:bidi="ar-SA"/>
      </w:rPr>
    </w:lvl>
    <w:lvl w:ilvl="6" w:tplc="C6E260CC">
      <w:numFmt w:val="bullet"/>
      <w:lvlText w:val="•"/>
      <w:lvlJc w:val="left"/>
      <w:pPr>
        <w:ind w:left="7935" w:hanging="850"/>
      </w:pPr>
      <w:rPr>
        <w:rFonts w:hint="default"/>
        <w:lang w:val="fr-FR" w:eastAsia="en-US" w:bidi="ar-SA"/>
      </w:rPr>
    </w:lvl>
    <w:lvl w:ilvl="7" w:tplc="05CCDEBA">
      <w:numFmt w:val="bullet"/>
      <w:lvlText w:val="•"/>
      <w:lvlJc w:val="left"/>
      <w:pPr>
        <w:ind w:left="8927" w:hanging="850"/>
      </w:pPr>
      <w:rPr>
        <w:rFonts w:hint="default"/>
        <w:lang w:val="fr-FR" w:eastAsia="en-US" w:bidi="ar-SA"/>
      </w:rPr>
    </w:lvl>
    <w:lvl w:ilvl="8" w:tplc="40162048">
      <w:numFmt w:val="bullet"/>
      <w:lvlText w:val="•"/>
      <w:lvlJc w:val="left"/>
      <w:pPr>
        <w:ind w:left="9920" w:hanging="850"/>
      </w:pPr>
      <w:rPr>
        <w:rFonts w:hint="default"/>
        <w:lang w:val="fr-FR" w:eastAsia="en-US" w:bidi="ar-SA"/>
      </w:rPr>
    </w:lvl>
  </w:abstractNum>
  <w:abstractNum w:abstractNumId="258" w15:restartNumberingAfterBreak="0">
    <w:nsid w:val="78121679"/>
    <w:multiLevelType w:val="multilevel"/>
    <w:tmpl w:val="5A2CCE3E"/>
    <w:lvl w:ilvl="0">
      <w:start w:val="8"/>
      <w:numFmt w:val="decimal"/>
      <w:lvlText w:val="%1"/>
      <w:lvlJc w:val="left"/>
      <w:pPr>
        <w:ind w:left="956" w:hanging="849"/>
      </w:pPr>
      <w:rPr>
        <w:rFonts w:hint="default"/>
        <w:lang w:val="fr-FR" w:eastAsia="en-US" w:bidi="ar-SA"/>
      </w:rPr>
    </w:lvl>
    <w:lvl w:ilvl="1">
      <w:start w:val="1"/>
      <w:numFmt w:val="decimal"/>
      <w:lvlText w:val="%1.%2."/>
      <w:lvlJc w:val="left"/>
      <w:pPr>
        <w:ind w:left="956" w:hanging="849"/>
      </w:pPr>
      <w:rPr>
        <w:rFonts w:ascii="Times New Roman" w:eastAsia="Times New Roman" w:hAnsi="Times New Roman" w:cs="Times New Roman" w:hint="default"/>
        <w:w w:val="99"/>
        <w:sz w:val="22"/>
        <w:szCs w:val="22"/>
        <w:lang w:val="fr-FR" w:eastAsia="en-US" w:bidi="ar-SA"/>
      </w:rPr>
    </w:lvl>
    <w:lvl w:ilvl="2">
      <w:start w:val="1"/>
      <w:numFmt w:val="decimal"/>
      <w:lvlText w:val="%1.%2.%3."/>
      <w:lvlJc w:val="left"/>
      <w:pPr>
        <w:ind w:left="958" w:hanging="851"/>
      </w:pPr>
      <w:rPr>
        <w:rFonts w:ascii="Times New Roman" w:eastAsia="Times New Roman" w:hAnsi="Times New Roman" w:cs="Times New Roman" w:hint="default"/>
        <w:w w:val="99"/>
        <w:sz w:val="22"/>
        <w:szCs w:val="22"/>
        <w:lang w:val="fr-FR" w:eastAsia="en-US" w:bidi="ar-SA"/>
      </w:rPr>
    </w:lvl>
    <w:lvl w:ilvl="3">
      <w:numFmt w:val="bullet"/>
      <w:lvlText w:val="•"/>
      <w:lvlJc w:val="left"/>
      <w:pPr>
        <w:ind w:left="2445" w:hanging="851"/>
      </w:pPr>
      <w:rPr>
        <w:rFonts w:hint="default"/>
        <w:lang w:val="fr-FR" w:eastAsia="en-US" w:bidi="ar-SA"/>
      </w:rPr>
    </w:lvl>
    <w:lvl w:ilvl="4">
      <w:numFmt w:val="bullet"/>
      <w:lvlText w:val="•"/>
      <w:lvlJc w:val="left"/>
      <w:pPr>
        <w:ind w:left="2940" w:hanging="851"/>
      </w:pPr>
      <w:rPr>
        <w:rFonts w:hint="default"/>
        <w:lang w:val="fr-FR" w:eastAsia="en-US" w:bidi="ar-SA"/>
      </w:rPr>
    </w:lvl>
    <w:lvl w:ilvl="5">
      <w:numFmt w:val="bullet"/>
      <w:lvlText w:val="•"/>
      <w:lvlJc w:val="left"/>
      <w:pPr>
        <w:ind w:left="3435" w:hanging="851"/>
      </w:pPr>
      <w:rPr>
        <w:rFonts w:hint="default"/>
        <w:lang w:val="fr-FR" w:eastAsia="en-US" w:bidi="ar-SA"/>
      </w:rPr>
    </w:lvl>
    <w:lvl w:ilvl="6">
      <w:numFmt w:val="bullet"/>
      <w:lvlText w:val="•"/>
      <w:lvlJc w:val="left"/>
      <w:pPr>
        <w:ind w:left="3930" w:hanging="851"/>
      </w:pPr>
      <w:rPr>
        <w:rFonts w:hint="default"/>
        <w:lang w:val="fr-FR" w:eastAsia="en-US" w:bidi="ar-SA"/>
      </w:rPr>
    </w:lvl>
    <w:lvl w:ilvl="7">
      <w:numFmt w:val="bullet"/>
      <w:lvlText w:val="•"/>
      <w:lvlJc w:val="left"/>
      <w:pPr>
        <w:ind w:left="4425" w:hanging="851"/>
      </w:pPr>
      <w:rPr>
        <w:rFonts w:hint="default"/>
        <w:lang w:val="fr-FR" w:eastAsia="en-US" w:bidi="ar-SA"/>
      </w:rPr>
    </w:lvl>
    <w:lvl w:ilvl="8">
      <w:numFmt w:val="bullet"/>
      <w:lvlText w:val="•"/>
      <w:lvlJc w:val="left"/>
      <w:pPr>
        <w:ind w:left="4920" w:hanging="851"/>
      </w:pPr>
      <w:rPr>
        <w:rFonts w:hint="default"/>
        <w:lang w:val="fr-FR" w:eastAsia="en-US" w:bidi="ar-SA"/>
      </w:rPr>
    </w:lvl>
  </w:abstractNum>
  <w:abstractNum w:abstractNumId="259" w15:restartNumberingAfterBreak="0">
    <w:nsid w:val="78360868"/>
    <w:multiLevelType w:val="hybridMultilevel"/>
    <w:tmpl w:val="51D83780"/>
    <w:lvl w:ilvl="0" w:tplc="AE3A6402">
      <w:start w:val="1"/>
      <w:numFmt w:val="decimal"/>
      <w:lvlText w:val="%1."/>
      <w:lvlJc w:val="left"/>
      <w:pPr>
        <w:ind w:left="1983" w:hanging="850"/>
      </w:pPr>
      <w:rPr>
        <w:rFonts w:ascii="Times New Roman" w:eastAsia="Times New Roman" w:hAnsi="Times New Roman" w:cs="Times New Roman" w:hint="default"/>
        <w:w w:val="100"/>
        <w:sz w:val="24"/>
        <w:szCs w:val="24"/>
        <w:lang w:val="fr-FR" w:eastAsia="en-US" w:bidi="ar-SA"/>
      </w:rPr>
    </w:lvl>
    <w:lvl w:ilvl="1" w:tplc="3E943AC0">
      <w:numFmt w:val="bullet"/>
      <w:lvlText w:val="•"/>
      <w:lvlJc w:val="left"/>
      <w:pPr>
        <w:ind w:left="2972" w:hanging="850"/>
      </w:pPr>
      <w:rPr>
        <w:rFonts w:hint="default"/>
        <w:lang w:val="fr-FR" w:eastAsia="en-US" w:bidi="ar-SA"/>
      </w:rPr>
    </w:lvl>
    <w:lvl w:ilvl="2" w:tplc="605C1190">
      <w:numFmt w:val="bullet"/>
      <w:lvlText w:val="•"/>
      <w:lvlJc w:val="left"/>
      <w:pPr>
        <w:ind w:left="3965" w:hanging="850"/>
      </w:pPr>
      <w:rPr>
        <w:rFonts w:hint="default"/>
        <w:lang w:val="fr-FR" w:eastAsia="en-US" w:bidi="ar-SA"/>
      </w:rPr>
    </w:lvl>
    <w:lvl w:ilvl="3" w:tplc="1DD26740">
      <w:numFmt w:val="bullet"/>
      <w:lvlText w:val="•"/>
      <w:lvlJc w:val="left"/>
      <w:pPr>
        <w:ind w:left="4957" w:hanging="850"/>
      </w:pPr>
      <w:rPr>
        <w:rFonts w:hint="default"/>
        <w:lang w:val="fr-FR" w:eastAsia="en-US" w:bidi="ar-SA"/>
      </w:rPr>
    </w:lvl>
    <w:lvl w:ilvl="4" w:tplc="6206F7B8">
      <w:numFmt w:val="bullet"/>
      <w:lvlText w:val="•"/>
      <w:lvlJc w:val="left"/>
      <w:pPr>
        <w:ind w:left="5950" w:hanging="850"/>
      </w:pPr>
      <w:rPr>
        <w:rFonts w:hint="default"/>
        <w:lang w:val="fr-FR" w:eastAsia="en-US" w:bidi="ar-SA"/>
      </w:rPr>
    </w:lvl>
    <w:lvl w:ilvl="5" w:tplc="F1C6E844">
      <w:numFmt w:val="bullet"/>
      <w:lvlText w:val="•"/>
      <w:lvlJc w:val="left"/>
      <w:pPr>
        <w:ind w:left="6942" w:hanging="850"/>
      </w:pPr>
      <w:rPr>
        <w:rFonts w:hint="default"/>
        <w:lang w:val="fr-FR" w:eastAsia="en-US" w:bidi="ar-SA"/>
      </w:rPr>
    </w:lvl>
    <w:lvl w:ilvl="6" w:tplc="15E418DA">
      <w:numFmt w:val="bullet"/>
      <w:lvlText w:val="•"/>
      <w:lvlJc w:val="left"/>
      <w:pPr>
        <w:ind w:left="7935" w:hanging="850"/>
      </w:pPr>
      <w:rPr>
        <w:rFonts w:hint="default"/>
        <w:lang w:val="fr-FR" w:eastAsia="en-US" w:bidi="ar-SA"/>
      </w:rPr>
    </w:lvl>
    <w:lvl w:ilvl="7" w:tplc="ECDA1CDE">
      <w:numFmt w:val="bullet"/>
      <w:lvlText w:val="•"/>
      <w:lvlJc w:val="left"/>
      <w:pPr>
        <w:ind w:left="8927" w:hanging="850"/>
      </w:pPr>
      <w:rPr>
        <w:rFonts w:hint="default"/>
        <w:lang w:val="fr-FR" w:eastAsia="en-US" w:bidi="ar-SA"/>
      </w:rPr>
    </w:lvl>
    <w:lvl w:ilvl="8" w:tplc="E7D0A2BC">
      <w:numFmt w:val="bullet"/>
      <w:lvlText w:val="•"/>
      <w:lvlJc w:val="left"/>
      <w:pPr>
        <w:ind w:left="9920" w:hanging="850"/>
      </w:pPr>
      <w:rPr>
        <w:rFonts w:hint="default"/>
        <w:lang w:val="fr-FR" w:eastAsia="en-US" w:bidi="ar-SA"/>
      </w:rPr>
    </w:lvl>
  </w:abstractNum>
  <w:abstractNum w:abstractNumId="260" w15:restartNumberingAfterBreak="0">
    <w:nsid w:val="78F63D96"/>
    <w:multiLevelType w:val="hybridMultilevel"/>
    <w:tmpl w:val="C2D88A14"/>
    <w:lvl w:ilvl="0" w:tplc="B14C1CC8">
      <w:start w:val="1"/>
      <w:numFmt w:val="decimal"/>
      <w:lvlText w:val="%1)"/>
      <w:lvlJc w:val="left"/>
      <w:pPr>
        <w:ind w:left="957" w:hanging="850"/>
      </w:pPr>
      <w:rPr>
        <w:rFonts w:ascii="Times New Roman" w:eastAsia="Times New Roman" w:hAnsi="Times New Roman" w:cs="Times New Roman" w:hint="default"/>
        <w:w w:val="99"/>
        <w:sz w:val="22"/>
        <w:szCs w:val="22"/>
        <w:lang w:val="fr-FR" w:eastAsia="en-US" w:bidi="ar-SA"/>
      </w:rPr>
    </w:lvl>
    <w:lvl w:ilvl="1" w:tplc="A4BC6668">
      <w:numFmt w:val="bullet"/>
      <w:lvlText w:val="•"/>
      <w:lvlJc w:val="left"/>
      <w:pPr>
        <w:ind w:left="1455" w:hanging="850"/>
      </w:pPr>
      <w:rPr>
        <w:rFonts w:hint="default"/>
        <w:lang w:val="fr-FR" w:eastAsia="en-US" w:bidi="ar-SA"/>
      </w:rPr>
    </w:lvl>
    <w:lvl w:ilvl="2" w:tplc="1E6EB2FC">
      <w:numFmt w:val="bullet"/>
      <w:lvlText w:val="•"/>
      <w:lvlJc w:val="left"/>
      <w:pPr>
        <w:ind w:left="1950" w:hanging="850"/>
      </w:pPr>
      <w:rPr>
        <w:rFonts w:hint="default"/>
        <w:lang w:val="fr-FR" w:eastAsia="en-US" w:bidi="ar-SA"/>
      </w:rPr>
    </w:lvl>
    <w:lvl w:ilvl="3" w:tplc="F9E44A60">
      <w:numFmt w:val="bullet"/>
      <w:lvlText w:val="•"/>
      <w:lvlJc w:val="left"/>
      <w:pPr>
        <w:ind w:left="2445" w:hanging="850"/>
      </w:pPr>
      <w:rPr>
        <w:rFonts w:hint="default"/>
        <w:lang w:val="fr-FR" w:eastAsia="en-US" w:bidi="ar-SA"/>
      </w:rPr>
    </w:lvl>
    <w:lvl w:ilvl="4" w:tplc="9FE0E658">
      <w:numFmt w:val="bullet"/>
      <w:lvlText w:val="•"/>
      <w:lvlJc w:val="left"/>
      <w:pPr>
        <w:ind w:left="2940" w:hanging="850"/>
      </w:pPr>
      <w:rPr>
        <w:rFonts w:hint="default"/>
        <w:lang w:val="fr-FR" w:eastAsia="en-US" w:bidi="ar-SA"/>
      </w:rPr>
    </w:lvl>
    <w:lvl w:ilvl="5" w:tplc="4DDA1302">
      <w:numFmt w:val="bullet"/>
      <w:lvlText w:val="•"/>
      <w:lvlJc w:val="left"/>
      <w:pPr>
        <w:ind w:left="3435" w:hanging="850"/>
      </w:pPr>
      <w:rPr>
        <w:rFonts w:hint="default"/>
        <w:lang w:val="fr-FR" w:eastAsia="en-US" w:bidi="ar-SA"/>
      </w:rPr>
    </w:lvl>
    <w:lvl w:ilvl="6" w:tplc="8C4A5610">
      <w:numFmt w:val="bullet"/>
      <w:lvlText w:val="•"/>
      <w:lvlJc w:val="left"/>
      <w:pPr>
        <w:ind w:left="3930" w:hanging="850"/>
      </w:pPr>
      <w:rPr>
        <w:rFonts w:hint="default"/>
        <w:lang w:val="fr-FR" w:eastAsia="en-US" w:bidi="ar-SA"/>
      </w:rPr>
    </w:lvl>
    <w:lvl w:ilvl="7" w:tplc="0898EAAA">
      <w:numFmt w:val="bullet"/>
      <w:lvlText w:val="•"/>
      <w:lvlJc w:val="left"/>
      <w:pPr>
        <w:ind w:left="4425" w:hanging="850"/>
      </w:pPr>
      <w:rPr>
        <w:rFonts w:hint="default"/>
        <w:lang w:val="fr-FR" w:eastAsia="en-US" w:bidi="ar-SA"/>
      </w:rPr>
    </w:lvl>
    <w:lvl w:ilvl="8" w:tplc="3B9A13D6">
      <w:numFmt w:val="bullet"/>
      <w:lvlText w:val="•"/>
      <w:lvlJc w:val="left"/>
      <w:pPr>
        <w:ind w:left="4920" w:hanging="850"/>
      </w:pPr>
      <w:rPr>
        <w:rFonts w:hint="default"/>
        <w:lang w:val="fr-FR" w:eastAsia="en-US" w:bidi="ar-SA"/>
      </w:rPr>
    </w:lvl>
  </w:abstractNum>
  <w:abstractNum w:abstractNumId="261" w15:restartNumberingAfterBreak="0">
    <w:nsid w:val="793F27C1"/>
    <w:multiLevelType w:val="hybridMultilevel"/>
    <w:tmpl w:val="B25CEDF8"/>
    <w:lvl w:ilvl="0" w:tplc="F28A5954">
      <w:start w:val="1"/>
      <w:numFmt w:val="decimal"/>
      <w:lvlText w:val="%1."/>
      <w:lvlJc w:val="left"/>
      <w:pPr>
        <w:ind w:left="1983" w:hanging="850"/>
      </w:pPr>
      <w:rPr>
        <w:rFonts w:ascii="Times New Roman" w:eastAsia="Times New Roman" w:hAnsi="Times New Roman" w:cs="Times New Roman" w:hint="default"/>
        <w:w w:val="100"/>
        <w:sz w:val="24"/>
        <w:szCs w:val="24"/>
        <w:lang w:val="fr-FR" w:eastAsia="en-US" w:bidi="ar-SA"/>
      </w:rPr>
    </w:lvl>
    <w:lvl w:ilvl="1" w:tplc="60E6B94C">
      <w:numFmt w:val="bullet"/>
      <w:lvlText w:val="•"/>
      <w:lvlJc w:val="left"/>
      <w:pPr>
        <w:ind w:left="2972" w:hanging="850"/>
      </w:pPr>
      <w:rPr>
        <w:rFonts w:hint="default"/>
        <w:lang w:val="fr-FR" w:eastAsia="en-US" w:bidi="ar-SA"/>
      </w:rPr>
    </w:lvl>
    <w:lvl w:ilvl="2" w:tplc="47142FF4">
      <w:numFmt w:val="bullet"/>
      <w:lvlText w:val="•"/>
      <w:lvlJc w:val="left"/>
      <w:pPr>
        <w:ind w:left="3965" w:hanging="850"/>
      </w:pPr>
      <w:rPr>
        <w:rFonts w:hint="default"/>
        <w:lang w:val="fr-FR" w:eastAsia="en-US" w:bidi="ar-SA"/>
      </w:rPr>
    </w:lvl>
    <w:lvl w:ilvl="3" w:tplc="F71479B6">
      <w:numFmt w:val="bullet"/>
      <w:lvlText w:val="•"/>
      <w:lvlJc w:val="left"/>
      <w:pPr>
        <w:ind w:left="4957" w:hanging="850"/>
      </w:pPr>
      <w:rPr>
        <w:rFonts w:hint="default"/>
        <w:lang w:val="fr-FR" w:eastAsia="en-US" w:bidi="ar-SA"/>
      </w:rPr>
    </w:lvl>
    <w:lvl w:ilvl="4" w:tplc="DD70D25A">
      <w:numFmt w:val="bullet"/>
      <w:lvlText w:val="•"/>
      <w:lvlJc w:val="left"/>
      <w:pPr>
        <w:ind w:left="5950" w:hanging="850"/>
      </w:pPr>
      <w:rPr>
        <w:rFonts w:hint="default"/>
        <w:lang w:val="fr-FR" w:eastAsia="en-US" w:bidi="ar-SA"/>
      </w:rPr>
    </w:lvl>
    <w:lvl w:ilvl="5" w:tplc="70888B2A">
      <w:numFmt w:val="bullet"/>
      <w:lvlText w:val="•"/>
      <w:lvlJc w:val="left"/>
      <w:pPr>
        <w:ind w:left="6942" w:hanging="850"/>
      </w:pPr>
      <w:rPr>
        <w:rFonts w:hint="default"/>
        <w:lang w:val="fr-FR" w:eastAsia="en-US" w:bidi="ar-SA"/>
      </w:rPr>
    </w:lvl>
    <w:lvl w:ilvl="6" w:tplc="5C20BE96">
      <w:numFmt w:val="bullet"/>
      <w:lvlText w:val="•"/>
      <w:lvlJc w:val="left"/>
      <w:pPr>
        <w:ind w:left="7935" w:hanging="850"/>
      </w:pPr>
      <w:rPr>
        <w:rFonts w:hint="default"/>
        <w:lang w:val="fr-FR" w:eastAsia="en-US" w:bidi="ar-SA"/>
      </w:rPr>
    </w:lvl>
    <w:lvl w:ilvl="7" w:tplc="0388BE46">
      <w:numFmt w:val="bullet"/>
      <w:lvlText w:val="•"/>
      <w:lvlJc w:val="left"/>
      <w:pPr>
        <w:ind w:left="8927" w:hanging="850"/>
      </w:pPr>
      <w:rPr>
        <w:rFonts w:hint="default"/>
        <w:lang w:val="fr-FR" w:eastAsia="en-US" w:bidi="ar-SA"/>
      </w:rPr>
    </w:lvl>
    <w:lvl w:ilvl="8" w:tplc="123CF25A">
      <w:numFmt w:val="bullet"/>
      <w:lvlText w:val="•"/>
      <w:lvlJc w:val="left"/>
      <w:pPr>
        <w:ind w:left="9920" w:hanging="850"/>
      </w:pPr>
      <w:rPr>
        <w:rFonts w:hint="default"/>
        <w:lang w:val="fr-FR" w:eastAsia="en-US" w:bidi="ar-SA"/>
      </w:rPr>
    </w:lvl>
  </w:abstractNum>
  <w:abstractNum w:abstractNumId="262" w15:restartNumberingAfterBreak="0">
    <w:nsid w:val="79841DC2"/>
    <w:multiLevelType w:val="hybridMultilevel"/>
    <w:tmpl w:val="B7282A34"/>
    <w:lvl w:ilvl="0" w:tplc="92C4166C">
      <w:start w:val="1"/>
      <w:numFmt w:val="decimal"/>
      <w:lvlText w:val="%1)"/>
      <w:lvlJc w:val="left"/>
      <w:pPr>
        <w:ind w:left="2550" w:hanging="568"/>
      </w:pPr>
      <w:rPr>
        <w:rFonts w:ascii="Times New Roman" w:eastAsia="Times New Roman" w:hAnsi="Times New Roman" w:cs="Times New Roman" w:hint="default"/>
        <w:w w:val="100"/>
        <w:sz w:val="24"/>
        <w:szCs w:val="24"/>
        <w:lang w:val="fr-FR" w:eastAsia="en-US" w:bidi="ar-SA"/>
      </w:rPr>
    </w:lvl>
    <w:lvl w:ilvl="1" w:tplc="A0521BD0">
      <w:numFmt w:val="bullet"/>
      <w:lvlText w:val="•"/>
      <w:lvlJc w:val="left"/>
      <w:pPr>
        <w:ind w:left="3494" w:hanging="568"/>
      </w:pPr>
      <w:rPr>
        <w:rFonts w:hint="default"/>
        <w:lang w:val="fr-FR" w:eastAsia="en-US" w:bidi="ar-SA"/>
      </w:rPr>
    </w:lvl>
    <w:lvl w:ilvl="2" w:tplc="53A07ACC">
      <w:numFmt w:val="bullet"/>
      <w:lvlText w:val="•"/>
      <w:lvlJc w:val="left"/>
      <w:pPr>
        <w:ind w:left="4429" w:hanging="568"/>
      </w:pPr>
      <w:rPr>
        <w:rFonts w:hint="default"/>
        <w:lang w:val="fr-FR" w:eastAsia="en-US" w:bidi="ar-SA"/>
      </w:rPr>
    </w:lvl>
    <w:lvl w:ilvl="3" w:tplc="3F50386C">
      <w:numFmt w:val="bullet"/>
      <w:lvlText w:val="•"/>
      <w:lvlJc w:val="left"/>
      <w:pPr>
        <w:ind w:left="5363" w:hanging="568"/>
      </w:pPr>
      <w:rPr>
        <w:rFonts w:hint="default"/>
        <w:lang w:val="fr-FR" w:eastAsia="en-US" w:bidi="ar-SA"/>
      </w:rPr>
    </w:lvl>
    <w:lvl w:ilvl="4" w:tplc="D772D2C2">
      <w:numFmt w:val="bullet"/>
      <w:lvlText w:val="•"/>
      <w:lvlJc w:val="left"/>
      <w:pPr>
        <w:ind w:left="6298" w:hanging="568"/>
      </w:pPr>
      <w:rPr>
        <w:rFonts w:hint="default"/>
        <w:lang w:val="fr-FR" w:eastAsia="en-US" w:bidi="ar-SA"/>
      </w:rPr>
    </w:lvl>
    <w:lvl w:ilvl="5" w:tplc="D7BCCB76">
      <w:numFmt w:val="bullet"/>
      <w:lvlText w:val="•"/>
      <w:lvlJc w:val="left"/>
      <w:pPr>
        <w:ind w:left="7232" w:hanging="568"/>
      </w:pPr>
      <w:rPr>
        <w:rFonts w:hint="default"/>
        <w:lang w:val="fr-FR" w:eastAsia="en-US" w:bidi="ar-SA"/>
      </w:rPr>
    </w:lvl>
    <w:lvl w:ilvl="6" w:tplc="E4E23F1E">
      <w:numFmt w:val="bullet"/>
      <w:lvlText w:val="•"/>
      <w:lvlJc w:val="left"/>
      <w:pPr>
        <w:ind w:left="8167" w:hanging="568"/>
      </w:pPr>
      <w:rPr>
        <w:rFonts w:hint="default"/>
        <w:lang w:val="fr-FR" w:eastAsia="en-US" w:bidi="ar-SA"/>
      </w:rPr>
    </w:lvl>
    <w:lvl w:ilvl="7" w:tplc="B3D0AED8">
      <w:numFmt w:val="bullet"/>
      <w:lvlText w:val="•"/>
      <w:lvlJc w:val="left"/>
      <w:pPr>
        <w:ind w:left="9101" w:hanging="568"/>
      </w:pPr>
      <w:rPr>
        <w:rFonts w:hint="default"/>
        <w:lang w:val="fr-FR" w:eastAsia="en-US" w:bidi="ar-SA"/>
      </w:rPr>
    </w:lvl>
    <w:lvl w:ilvl="8" w:tplc="1694817A">
      <w:numFmt w:val="bullet"/>
      <w:lvlText w:val="•"/>
      <w:lvlJc w:val="left"/>
      <w:pPr>
        <w:ind w:left="10036" w:hanging="568"/>
      </w:pPr>
      <w:rPr>
        <w:rFonts w:hint="default"/>
        <w:lang w:val="fr-FR" w:eastAsia="en-US" w:bidi="ar-SA"/>
      </w:rPr>
    </w:lvl>
  </w:abstractNum>
  <w:abstractNum w:abstractNumId="263" w15:restartNumberingAfterBreak="0">
    <w:nsid w:val="7A125C79"/>
    <w:multiLevelType w:val="hybridMultilevel"/>
    <w:tmpl w:val="AB7E7C76"/>
    <w:lvl w:ilvl="0" w:tplc="2870D750">
      <w:start w:val="1"/>
      <w:numFmt w:val="decimal"/>
      <w:lvlText w:val="%1)"/>
      <w:lvlJc w:val="left"/>
      <w:pPr>
        <w:ind w:left="956" w:hanging="850"/>
      </w:pPr>
      <w:rPr>
        <w:rFonts w:ascii="Times New Roman" w:eastAsia="Times New Roman" w:hAnsi="Times New Roman" w:cs="Times New Roman" w:hint="default"/>
        <w:w w:val="99"/>
        <w:sz w:val="22"/>
        <w:szCs w:val="22"/>
        <w:lang w:val="fr-FR" w:eastAsia="en-US" w:bidi="ar-SA"/>
      </w:rPr>
    </w:lvl>
    <w:lvl w:ilvl="1" w:tplc="C00E62F6">
      <w:numFmt w:val="bullet"/>
      <w:lvlText w:val="•"/>
      <w:lvlJc w:val="left"/>
      <w:pPr>
        <w:ind w:left="1749" w:hanging="850"/>
      </w:pPr>
      <w:rPr>
        <w:rFonts w:hint="default"/>
        <w:lang w:val="fr-FR" w:eastAsia="en-US" w:bidi="ar-SA"/>
      </w:rPr>
    </w:lvl>
    <w:lvl w:ilvl="2" w:tplc="07243932">
      <w:numFmt w:val="bullet"/>
      <w:lvlText w:val="•"/>
      <w:lvlJc w:val="left"/>
      <w:pPr>
        <w:ind w:left="2539" w:hanging="850"/>
      </w:pPr>
      <w:rPr>
        <w:rFonts w:hint="default"/>
        <w:lang w:val="fr-FR" w:eastAsia="en-US" w:bidi="ar-SA"/>
      </w:rPr>
    </w:lvl>
    <w:lvl w:ilvl="3" w:tplc="8306102A">
      <w:numFmt w:val="bullet"/>
      <w:lvlText w:val="•"/>
      <w:lvlJc w:val="left"/>
      <w:pPr>
        <w:ind w:left="3329" w:hanging="850"/>
      </w:pPr>
      <w:rPr>
        <w:rFonts w:hint="default"/>
        <w:lang w:val="fr-FR" w:eastAsia="en-US" w:bidi="ar-SA"/>
      </w:rPr>
    </w:lvl>
    <w:lvl w:ilvl="4" w:tplc="8E1AF5AC">
      <w:numFmt w:val="bullet"/>
      <w:lvlText w:val="•"/>
      <w:lvlJc w:val="left"/>
      <w:pPr>
        <w:ind w:left="4119" w:hanging="850"/>
      </w:pPr>
      <w:rPr>
        <w:rFonts w:hint="default"/>
        <w:lang w:val="fr-FR" w:eastAsia="en-US" w:bidi="ar-SA"/>
      </w:rPr>
    </w:lvl>
    <w:lvl w:ilvl="5" w:tplc="5156C3B0">
      <w:numFmt w:val="bullet"/>
      <w:lvlText w:val="•"/>
      <w:lvlJc w:val="left"/>
      <w:pPr>
        <w:ind w:left="4909" w:hanging="850"/>
      </w:pPr>
      <w:rPr>
        <w:rFonts w:hint="default"/>
        <w:lang w:val="fr-FR" w:eastAsia="en-US" w:bidi="ar-SA"/>
      </w:rPr>
    </w:lvl>
    <w:lvl w:ilvl="6" w:tplc="B5004230">
      <w:numFmt w:val="bullet"/>
      <w:lvlText w:val="•"/>
      <w:lvlJc w:val="left"/>
      <w:pPr>
        <w:ind w:left="5698" w:hanging="850"/>
      </w:pPr>
      <w:rPr>
        <w:rFonts w:hint="default"/>
        <w:lang w:val="fr-FR" w:eastAsia="en-US" w:bidi="ar-SA"/>
      </w:rPr>
    </w:lvl>
    <w:lvl w:ilvl="7" w:tplc="A7084E34">
      <w:numFmt w:val="bullet"/>
      <w:lvlText w:val="•"/>
      <w:lvlJc w:val="left"/>
      <w:pPr>
        <w:ind w:left="6488" w:hanging="850"/>
      </w:pPr>
      <w:rPr>
        <w:rFonts w:hint="default"/>
        <w:lang w:val="fr-FR" w:eastAsia="en-US" w:bidi="ar-SA"/>
      </w:rPr>
    </w:lvl>
    <w:lvl w:ilvl="8" w:tplc="798A1E04">
      <w:numFmt w:val="bullet"/>
      <w:lvlText w:val="•"/>
      <w:lvlJc w:val="left"/>
      <w:pPr>
        <w:ind w:left="7278" w:hanging="850"/>
      </w:pPr>
      <w:rPr>
        <w:rFonts w:hint="default"/>
        <w:lang w:val="fr-FR" w:eastAsia="en-US" w:bidi="ar-SA"/>
      </w:rPr>
    </w:lvl>
  </w:abstractNum>
  <w:abstractNum w:abstractNumId="264" w15:restartNumberingAfterBreak="0">
    <w:nsid w:val="7A1D71E1"/>
    <w:multiLevelType w:val="hybridMultilevel"/>
    <w:tmpl w:val="09489378"/>
    <w:lvl w:ilvl="0" w:tplc="D720A474">
      <w:start w:val="1"/>
      <w:numFmt w:val="decimal"/>
      <w:lvlText w:val="%1."/>
      <w:lvlJc w:val="left"/>
      <w:pPr>
        <w:ind w:left="1983" w:hanging="850"/>
      </w:pPr>
      <w:rPr>
        <w:rFonts w:ascii="Times New Roman" w:eastAsia="Times New Roman" w:hAnsi="Times New Roman" w:cs="Times New Roman" w:hint="default"/>
        <w:w w:val="100"/>
        <w:sz w:val="24"/>
        <w:szCs w:val="24"/>
        <w:lang w:val="fr-FR" w:eastAsia="en-US" w:bidi="ar-SA"/>
      </w:rPr>
    </w:lvl>
    <w:lvl w:ilvl="1" w:tplc="8C98246C">
      <w:start w:val="1"/>
      <w:numFmt w:val="lowerLetter"/>
      <w:lvlText w:val="%2)"/>
      <w:lvlJc w:val="left"/>
      <w:pPr>
        <w:ind w:left="2552" w:hanging="569"/>
      </w:pPr>
      <w:rPr>
        <w:rFonts w:ascii="Times New Roman" w:eastAsia="Times New Roman" w:hAnsi="Times New Roman" w:cs="Times New Roman" w:hint="default"/>
        <w:w w:val="100"/>
        <w:sz w:val="24"/>
        <w:szCs w:val="24"/>
        <w:lang w:val="fr-FR" w:eastAsia="en-US" w:bidi="ar-SA"/>
      </w:rPr>
    </w:lvl>
    <w:lvl w:ilvl="2" w:tplc="C3FC3592">
      <w:numFmt w:val="bullet"/>
      <w:lvlText w:val="•"/>
      <w:lvlJc w:val="left"/>
      <w:pPr>
        <w:ind w:left="3598" w:hanging="569"/>
      </w:pPr>
      <w:rPr>
        <w:rFonts w:hint="default"/>
        <w:lang w:val="fr-FR" w:eastAsia="en-US" w:bidi="ar-SA"/>
      </w:rPr>
    </w:lvl>
    <w:lvl w:ilvl="3" w:tplc="A19414E8">
      <w:numFmt w:val="bullet"/>
      <w:lvlText w:val="•"/>
      <w:lvlJc w:val="left"/>
      <w:pPr>
        <w:ind w:left="4636" w:hanging="569"/>
      </w:pPr>
      <w:rPr>
        <w:rFonts w:hint="default"/>
        <w:lang w:val="fr-FR" w:eastAsia="en-US" w:bidi="ar-SA"/>
      </w:rPr>
    </w:lvl>
    <w:lvl w:ilvl="4" w:tplc="582C16DC">
      <w:numFmt w:val="bullet"/>
      <w:lvlText w:val="•"/>
      <w:lvlJc w:val="left"/>
      <w:pPr>
        <w:ind w:left="5675" w:hanging="569"/>
      </w:pPr>
      <w:rPr>
        <w:rFonts w:hint="default"/>
        <w:lang w:val="fr-FR" w:eastAsia="en-US" w:bidi="ar-SA"/>
      </w:rPr>
    </w:lvl>
    <w:lvl w:ilvl="5" w:tplc="41E8CB8A">
      <w:numFmt w:val="bullet"/>
      <w:lvlText w:val="•"/>
      <w:lvlJc w:val="left"/>
      <w:pPr>
        <w:ind w:left="6713" w:hanging="569"/>
      </w:pPr>
      <w:rPr>
        <w:rFonts w:hint="default"/>
        <w:lang w:val="fr-FR" w:eastAsia="en-US" w:bidi="ar-SA"/>
      </w:rPr>
    </w:lvl>
    <w:lvl w:ilvl="6" w:tplc="23DCFFD6">
      <w:numFmt w:val="bullet"/>
      <w:lvlText w:val="•"/>
      <w:lvlJc w:val="left"/>
      <w:pPr>
        <w:ind w:left="7751" w:hanging="569"/>
      </w:pPr>
      <w:rPr>
        <w:rFonts w:hint="default"/>
        <w:lang w:val="fr-FR" w:eastAsia="en-US" w:bidi="ar-SA"/>
      </w:rPr>
    </w:lvl>
    <w:lvl w:ilvl="7" w:tplc="6F00E13E">
      <w:numFmt w:val="bullet"/>
      <w:lvlText w:val="•"/>
      <w:lvlJc w:val="left"/>
      <w:pPr>
        <w:ind w:left="8790" w:hanging="569"/>
      </w:pPr>
      <w:rPr>
        <w:rFonts w:hint="default"/>
        <w:lang w:val="fr-FR" w:eastAsia="en-US" w:bidi="ar-SA"/>
      </w:rPr>
    </w:lvl>
    <w:lvl w:ilvl="8" w:tplc="860281CA">
      <w:numFmt w:val="bullet"/>
      <w:lvlText w:val="•"/>
      <w:lvlJc w:val="left"/>
      <w:pPr>
        <w:ind w:left="9828" w:hanging="569"/>
      </w:pPr>
      <w:rPr>
        <w:rFonts w:hint="default"/>
        <w:lang w:val="fr-FR" w:eastAsia="en-US" w:bidi="ar-SA"/>
      </w:rPr>
    </w:lvl>
  </w:abstractNum>
  <w:abstractNum w:abstractNumId="265" w15:restartNumberingAfterBreak="0">
    <w:nsid w:val="7A5E4A4D"/>
    <w:multiLevelType w:val="hybridMultilevel"/>
    <w:tmpl w:val="7CC288D4"/>
    <w:lvl w:ilvl="0" w:tplc="CB46E0DA">
      <w:start w:val="1"/>
      <w:numFmt w:val="decimal"/>
      <w:lvlText w:val="%1."/>
      <w:lvlJc w:val="left"/>
      <w:pPr>
        <w:ind w:left="1983" w:hanging="850"/>
      </w:pPr>
      <w:rPr>
        <w:rFonts w:ascii="Times New Roman" w:eastAsia="Times New Roman" w:hAnsi="Times New Roman" w:cs="Times New Roman" w:hint="default"/>
        <w:w w:val="100"/>
        <w:sz w:val="24"/>
        <w:szCs w:val="24"/>
        <w:lang w:val="fr-FR" w:eastAsia="en-US" w:bidi="ar-SA"/>
      </w:rPr>
    </w:lvl>
    <w:lvl w:ilvl="1" w:tplc="873A22E0">
      <w:numFmt w:val="bullet"/>
      <w:lvlText w:val="•"/>
      <w:lvlJc w:val="left"/>
      <w:pPr>
        <w:ind w:left="2972" w:hanging="850"/>
      </w:pPr>
      <w:rPr>
        <w:rFonts w:hint="default"/>
        <w:lang w:val="fr-FR" w:eastAsia="en-US" w:bidi="ar-SA"/>
      </w:rPr>
    </w:lvl>
    <w:lvl w:ilvl="2" w:tplc="5212E5A4">
      <w:numFmt w:val="bullet"/>
      <w:lvlText w:val="•"/>
      <w:lvlJc w:val="left"/>
      <w:pPr>
        <w:ind w:left="3965" w:hanging="850"/>
      </w:pPr>
      <w:rPr>
        <w:rFonts w:hint="default"/>
        <w:lang w:val="fr-FR" w:eastAsia="en-US" w:bidi="ar-SA"/>
      </w:rPr>
    </w:lvl>
    <w:lvl w:ilvl="3" w:tplc="660E8F0C">
      <w:numFmt w:val="bullet"/>
      <w:lvlText w:val="•"/>
      <w:lvlJc w:val="left"/>
      <w:pPr>
        <w:ind w:left="4957" w:hanging="850"/>
      </w:pPr>
      <w:rPr>
        <w:rFonts w:hint="default"/>
        <w:lang w:val="fr-FR" w:eastAsia="en-US" w:bidi="ar-SA"/>
      </w:rPr>
    </w:lvl>
    <w:lvl w:ilvl="4" w:tplc="31CE04B6">
      <w:numFmt w:val="bullet"/>
      <w:lvlText w:val="•"/>
      <w:lvlJc w:val="left"/>
      <w:pPr>
        <w:ind w:left="5950" w:hanging="850"/>
      </w:pPr>
      <w:rPr>
        <w:rFonts w:hint="default"/>
        <w:lang w:val="fr-FR" w:eastAsia="en-US" w:bidi="ar-SA"/>
      </w:rPr>
    </w:lvl>
    <w:lvl w:ilvl="5" w:tplc="0C6E4D34">
      <w:numFmt w:val="bullet"/>
      <w:lvlText w:val="•"/>
      <w:lvlJc w:val="left"/>
      <w:pPr>
        <w:ind w:left="6942" w:hanging="850"/>
      </w:pPr>
      <w:rPr>
        <w:rFonts w:hint="default"/>
        <w:lang w:val="fr-FR" w:eastAsia="en-US" w:bidi="ar-SA"/>
      </w:rPr>
    </w:lvl>
    <w:lvl w:ilvl="6" w:tplc="203AA1E6">
      <w:numFmt w:val="bullet"/>
      <w:lvlText w:val="•"/>
      <w:lvlJc w:val="left"/>
      <w:pPr>
        <w:ind w:left="7935" w:hanging="850"/>
      </w:pPr>
      <w:rPr>
        <w:rFonts w:hint="default"/>
        <w:lang w:val="fr-FR" w:eastAsia="en-US" w:bidi="ar-SA"/>
      </w:rPr>
    </w:lvl>
    <w:lvl w:ilvl="7" w:tplc="6E402526">
      <w:numFmt w:val="bullet"/>
      <w:lvlText w:val="•"/>
      <w:lvlJc w:val="left"/>
      <w:pPr>
        <w:ind w:left="8927" w:hanging="850"/>
      </w:pPr>
      <w:rPr>
        <w:rFonts w:hint="default"/>
        <w:lang w:val="fr-FR" w:eastAsia="en-US" w:bidi="ar-SA"/>
      </w:rPr>
    </w:lvl>
    <w:lvl w:ilvl="8" w:tplc="6F0EDA34">
      <w:numFmt w:val="bullet"/>
      <w:lvlText w:val="•"/>
      <w:lvlJc w:val="left"/>
      <w:pPr>
        <w:ind w:left="9920" w:hanging="850"/>
      </w:pPr>
      <w:rPr>
        <w:rFonts w:hint="default"/>
        <w:lang w:val="fr-FR" w:eastAsia="en-US" w:bidi="ar-SA"/>
      </w:rPr>
    </w:lvl>
  </w:abstractNum>
  <w:abstractNum w:abstractNumId="266" w15:restartNumberingAfterBreak="0">
    <w:nsid w:val="7A68442A"/>
    <w:multiLevelType w:val="hybridMultilevel"/>
    <w:tmpl w:val="6F50AE22"/>
    <w:lvl w:ilvl="0" w:tplc="E902B0AA">
      <w:numFmt w:val="bullet"/>
      <w:lvlText w:val="–"/>
      <w:lvlJc w:val="left"/>
      <w:pPr>
        <w:ind w:left="956" w:hanging="850"/>
      </w:pPr>
      <w:rPr>
        <w:rFonts w:ascii="Times New Roman" w:eastAsia="Times New Roman" w:hAnsi="Times New Roman" w:cs="Times New Roman" w:hint="default"/>
        <w:w w:val="99"/>
        <w:sz w:val="22"/>
        <w:szCs w:val="22"/>
        <w:lang w:val="fr-FR" w:eastAsia="en-US" w:bidi="ar-SA"/>
      </w:rPr>
    </w:lvl>
    <w:lvl w:ilvl="1" w:tplc="EC7CF6DA">
      <w:numFmt w:val="bullet"/>
      <w:lvlText w:val="•"/>
      <w:lvlJc w:val="left"/>
      <w:pPr>
        <w:ind w:left="1749" w:hanging="850"/>
      </w:pPr>
      <w:rPr>
        <w:rFonts w:hint="default"/>
        <w:lang w:val="fr-FR" w:eastAsia="en-US" w:bidi="ar-SA"/>
      </w:rPr>
    </w:lvl>
    <w:lvl w:ilvl="2" w:tplc="8EEC5CF0">
      <w:numFmt w:val="bullet"/>
      <w:lvlText w:val="•"/>
      <w:lvlJc w:val="left"/>
      <w:pPr>
        <w:ind w:left="2539" w:hanging="850"/>
      </w:pPr>
      <w:rPr>
        <w:rFonts w:hint="default"/>
        <w:lang w:val="fr-FR" w:eastAsia="en-US" w:bidi="ar-SA"/>
      </w:rPr>
    </w:lvl>
    <w:lvl w:ilvl="3" w:tplc="EF2629D6">
      <w:numFmt w:val="bullet"/>
      <w:lvlText w:val="•"/>
      <w:lvlJc w:val="left"/>
      <w:pPr>
        <w:ind w:left="3329" w:hanging="850"/>
      </w:pPr>
      <w:rPr>
        <w:rFonts w:hint="default"/>
        <w:lang w:val="fr-FR" w:eastAsia="en-US" w:bidi="ar-SA"/>
      </w:rPr>
    </w:lvl>
    <w:lvl w:ilvl="4" w:tplc="5756DAAC">
      <w:numFmt w:val="bullet"/>
      <w:lvlText w:val="•"/>
      <w:lvlJc w:val="left"/>
      <w:pPr>
        <w:ind w:left="4119" w:hanging="850"/>
      </w:pPr>
      <w:rPr>
        <w:rFonts w:hint="default"/>
        <w:lang w:val="fr-FR" w:eastAsia="en-US" w:bidi="ar-SA"/>
      </w:rPr>
    </w:lvl>
    <w:lvl w:ilvl="5" w:tplc="B99888D4">
      <w:numFmt w:val="bullet"/>
      <w:lvlText w:val="•"/>
      <w:lvlJc w:val="left"/>
      <w:pPr>
        <w:ind w:left="4909" w:hanging="850"/>
      </w:pPr>
      <w:rPr>
        <w:rFonts w:hint="default"/>
        <w:lang w:val="fr-FR" w:eastAsia="en-US" w:bidi="ar-SA"/>
      </w:rPr>
    </w:lvl>
    <w:lvl w:ilvl="6" w:tplc="D8ACC300">
      <w:numFmt w:val="bullet"/>
      <w:lvlText w:val="•"/>
      <w:lvlJc w:val="left"/>
      <w:pPr>
        <w:ind w:left="5698" w:hanging="850"/>
      </w:pPr>
      <w:rPr>
        <w:rFonts w:hint="default"/>
        <w:lang w:val="fr-FR" w:eastAsia="en-US" w:bidi="ar-SA"/>
      </w:rPr>
    </w:lvl>
    <w:lvl w:ilvl="7" w:tplc="7A36F39C">
      <w:numFmt w:val="bullet"/>
      <w:lvlText w:val="•"/>
      <w:lvlJc w:val="left"/>
      <w:pPr>
        <w:ind w:left="6488" w:hanging="850"/>
      </w:pPr>
      <w:rPr>
        <w:rFonts w:hint="default"/>
        <w:lang w:val="fr-FR" w:eastAsia="en-US" w:bidi="ar-SA"/>
      </w:rPr>
    </w:lvl>
    <w:lvl w:ilvl="8" w:tplc="621C3D96">
      <w:numFmt w:val="bullet"/>
      <w:lvlText w:val="•"/>
      <w:lvlJc w:val="left"/>
      <w:pPr>
        <w:ind w:left="7278" w:hanging="850"/>
      </w:pPr>
      <w:rPr>
        <w:rFonts w:hint="default"/>
        <w:lang w:val="fr-FR" w:eastAsia="en-US" w:bidi="ar-SA"/>
      </w:rPr>
    </w:lvl>
  </w:abstractNum>
  <w:abstractNum w:abstractNumId="267" w15:restartNumberingAfterBreak="0">
    <w:nsid w:val="7C4F4108"/>
    <w:multiLevelType w:val="hybridMultilevel"/>
    <w:tmpl w:val="0F56D1A4"/>
    <w:lvl w:ilvl="0" w:tplc="028067C4">
      <w:start w:val="1"/>
      <w:numFmt w:val="decimal"/>
      <w:lvlText w:val="%1)"/>
      <w:lvlJc w:val="left"/>
      <w:pPr>
        <w:ind w:left="957" w:hanging="850"/>
      </w:pPr>
      <w:rPr>
        <w:rFonts w:ascii="Times New Roman" w:eastAsia="Times New Roman" w:hAnsi="Times New Roman" w:cs="Times New Roman" w:hint="default"/>
        <w:w w:val="99"/>
        <w:sz w:val="22"/>
        <w:szCs w:val="22"/>
        <w:lang w:val="fr-FR" w:eastAsia="en-US" w:bidi="ar-SA"/>
      </w:rPr>
    </w:lvl>
    <w:lvl w:ilvl="1" w:tplc="47D63406">
      <w:numFmt w:val="bullet"/>
      <w:lvlText w:val="•"/>
      <w:lvlJc w:val="left"/>
      <w:pPr>
        <w:ind w:left="1455" w:hanging="850"/>
      </w:pPr>
      <w:rPr>
        <w:rFonts w:hint="default"/>
        <w:lang w:val="fr-FR" w:eastAsia="en-US" w:bidi="ar-SA"/>
      </w:rPr>
    </w:lvl>
    <w:lvl w:ilvl="2" w:tplc="5C34A130">
      <w:numFmt w:val="bullet"/>
      <w:lvlText w:val="•"/>
      <w:lvlJc w:val="left"/>
      <w:pPr>
        <w:ind w:left="1950" w:hanging="850"/>
      </w:pPr>
      <w:rPr>
        <w:rFonts w:hint="default"/>
        <w:lang w:val="fr-FR" w:eastAsia="en-US" w:bidi="ar-SA"/>
      </w:rPr>
    </w:lvl>
    <w:lvl w:ilvl="3" w:tplc="197E6536">
      <w:numFmt w:val="bullet"/>
      <w:lvlText w:val="•"/>
      <w:lvlJc w:val="left"/>
      <w:pPr>
        <w:ind w:left="2445" w:hanging="850"/>
      </w:pPr>
      <w:rPr>
        <w:rFonts w:hint="default"/>
        <w:lang w:val="fr-FR" w:eastAsia="en-US" w:bidi="ar-SA"/>
      </w:rPr>
    </w:lvl>
    <w:lvl w:ilvl="4" w:tplc="540499E2">
      <w:numFmt w:val="bullet"/>
      <w:lvlText w:val="•"/>
      <w:lvlJc w:val="left"/>
      <w:pPr>
        <w:ind w:left="2940" w:hanging="850"/>
      </w:pPr>
      <w:rPr>
        <w:rFonts w:hint="default"/>
        <w:lang w:val="fr-FR" w:eastAsia="en-US" w:bidi="ar-SA"/>
      </w:rPr>
    </w:lvl>
    <w:lvl w:ilvl="5" w:tplc="FEA6C840">
      <w:numFmt w:val="bullet"/>
      <w:lvlText w:val="•"/>
      <w:lvlJc w:val="left"/>
      <w:pPr>
        <w:ind w:left="3435" w:hanging="850"/>
      </w:pPr>
      <w:rPr>
        <w:rFonts w:hint="default"/>
        <w:lang w:val="fr-FR" w:eastAsia="en-US" w:bidi="ar-SA"/>
      </w:rPr>
    </w:lvl>
    <w:lvl w:ilvl="6" w:tplc="D366AB16">
      <w:numFmt w:val="bullet"/>
      <w:lvlText w:val="•"/>
      <w:lvlJc w:val="left"/>
      <w:pPr>
        <w:ind w:left="3930" w:hanging="850"/>
      </w:pPr>
      <w:rPr>
        <w:rFonts w:hint="default"/>
        <w:lang w:val="fr-FR" w:eastAsia="en-US" w:bidi="ar-SA"/>
      </w:rPr>
    </w:lvl>
    <w:lvl w:ilvl="7" w:tplc="F4C6FC8E">
      <w:numFmt w:val="bullet"/>
      <w:lvlText w:val="•"/>
      <w:lvlJc w:val="left"/>
      <w:pPr>
        <w:ind w:left="4425" w:hanging="850"/>
      </w:pPr>
      <w:rPr>
        <w:rFonts w:hint="default"/>
        <w:lang w:val="fr-FR" w:eastAsia="en-US" w:bidi="ar-SA"/>
      </w:rPr>
    </w:lvl>
    <w:lvl w:ilvl="8" w:tplc="816A532A">
      <w:numFmt w:val="bullet"/>
      <w:lvlText w:val="•"/>
      <w:lvlJc w:val="left"/>
      <w:pPr>
        <w:ind w:left="4920" w:hanging="850"/>
      </w:pPr>
      <w:rPr>
        <w:rFonts w:hint="default"/>
        <w:lang w:val="fr-FR" w:eastAsia="en-US" w:bidi="ar-SA"/>
      </w:rPr>
    </w:lvl>
  </w:abstractNum>
  <w:abstractNum w:abstractNumId="268" w15:restartNumberingAfterBreak="0">
    <w:nsid w:val="7D5F055A"/>
    <w:multiLevelType w:val="hybridMultilevel"/>
    <w:tmpl w:val="F264A070"/>
    <w:lvl w:ilvl="0" w:tplc="69BCCD2C">
      <w:start w:val="1"/>
      <w:numFmt w:val="decimal"/>
      <w:lvlText w:val="%1."/>
      <w:lvlJc w:val="left"/>
      <w:pPr>
        <w:ind w:left="1983" w:hanging="850"/>
      </w:pPr>
      <w:rPr>
        <w:rFonts w:ascii="Times New Roman" w:eastAsia="Times New Roman" w:hAnsi="Times New Roman" w:cs="Times New Roman" w:hint="default"/>
        <w:w w:val="100"/>
        <w:sz w:val="24"/>
        <w:szCs w:val="24"/>
        <w:lang w:val="fr-FR" w:eastAsia="en-US" w:bidi="ar-SA"/>
      </w:rPr>
    </w:lvl>
    <w:lvl w:ilvl="1" w:tplc="BF887A2C">
      <w:start w:val="1"/>
      <w:numFmt w:val="lowerLetter"/>
      <w:lvlText w:val="%2)"/>
      <w:lvlJc w:val="left"/>
      <w:pPr>
        <w:ind w:left="2552" w:hanging="569"/>
      </w:pPr>
      <w:rPr>
        <w:rFonts w:ascii="Times New Roman" w:eastAsia="Times New Roman" w:hAnsi="Times New Roman" w:cs="Times New Roman" w:hint="default"/>
        <w:w w:val="100"/>
        <w:sz w:val="24"/>
        <w:szCs w:val="24"/>
        <w:lang w:val="fr-FR" w:eastAsia="en-US" w:bidi="ar-SA"/>
      </w:rPr>
    </w:lvl>
    <w:lvl w:ilvl="2" w:tplc="5F140B52">
      <w:numFmt w:val="bullet"/>
      <w:lvlText w:val="•"/>
      <w:lvlJc w:val="left"/>
      <w:pPr>
        <w:ind w:left="3598" w:hanging="569"/>
      </w:pPr>
      <w:rPr>
        <w:rFonts w:hint="default"/>
        <w:lang w:val="fr-FR" w:eastAsia="en-US" w:bidi="ar-SA"/>
      </w:rPr>
    </w:lvl>
    <w:lvl w:ilvl="3" w:tplc="A8D0C3EA">
      <w:numFmt w:val="bullet"/>
      <w:lvlText w:val="•"/>
      <w:lvlJc w:val="left"/>
      <w:pPr>
        <w:ind w:left="4636" w:hanging="569"/>
      </w:pPr>
      <w:rPr>
        <w:rFonts w:hint="default"/>
        <w:lang w:val="fr-FR" w:eastAsia="en-US" w:bidi="ar-SA"/>
      </w:rPr>
    </w:lvl>
    <w:lvl w:ilvl="4" w:tplc="75B2A2A4">
      <w:numFmt w:val="bullet"/>
      <w:lvlText w:val="•"/>
      <w:lvlJc w:val="left"/>
      <w:pPr>
        <w:ind w:left="5675" w:hanging="569"/>
      </w:pPr>
      <w:rPr>
        <w:rFonts w:hint="default"/>
        <w:lang w:val="fr-FR" w:eastAsia="en-US" w:bidi="ar-SA"/>
      </w:rPr>
    </w:lvl>
    <w:lvl w:ilvl="5" w:tplc="F55EC736">
      <w:numFmt w:val="bullet"/>
      <w:lvlText w:val="•"/>
      <w:lvlJc w:val="left"/>
      <w:pPr>
        <w:ind w:left="6713" w:hanging="569"/>
      </w:pPr>
      <w:rPr>
        <w:rFonts w:hint="default"/>
        <w:lang w:val="fr-FR" w:eastAsia="en-US" w:bidi="ar-SA"/>
      </w:rPr>
    </w:lvl>
    <w:lvl w:ilvl="6" w:tplc="1466F84A">
      <w:numFmt w:val="bullet"/>
      <w:lvlText w:val="•"/>
      <w:lvlJc w:val="left"/>
      <w:pPr>
        <w:ind w:left="7751" w:hanging="569"/>
      </w:pPr>
      <w:rPr>
        <w:rFonts w:hint="default"/>
        <w:lang w:val="fr-FR" w:eastAsia="en-US" w:bidi="ar-SA"/>
      </w:rPr>
    </w:lvl>
    <w:lvl w:ilvl="7" w:tplc="E64C8E1A">
      <w:numFmt w:val="bullet"/>
      <w:lvlText w:val="•"/>
      <w:lvlJc w:val="left"/>
      <w:pPr>
        <w:ind w:left="8790" w:hanging="569"/>
      </w:pPr>
      <w:rPr>
        <w:rFonts w:hint="default"/>
        <w:lang w:val="fr-FR" w:eastAsia="en-US" w:bidi="ar-SA"/>
      </w:rPr>
    </w:lvl>
    <w:lvl w:ilvl="8" w:tplc="F5742E22">
      <w:numFmt w:val="bullet"/>
      <w:lvlText w:val="•"/>
      <w:lvlJc w:val="left"/>
      <w:pPr>
        <w:ind w:left="9828" w:hanging="569"/>
      </w:pPr>
      <w:rPr>
        <w:rFonts w:hint="default"/>
        <w:lang w:val="fr-FR" w:eastAsia="en-US" w:bidi="ar-SA"/>
      </w:rPr>
    </w:lvl>
  </w:abstractNum>
  <w:abstractNum w:abstractNumId="269" w15:restartNumberingAfterBreak="0">
    <w:nsid w:val="7DB27292"/>
    <w:multiLevelType w:val="multilevel"/>
    <w:tmpl w:val="A034756A"/>
    <w:lvl w:ilvl="0">
      <w:numFmt w:val="decimal"/>
      <w:lvlText w:val="%1."/>
      <w:lvlJc w:val="left"/>
      <w:pPr>
        <w:ind w:left="1983" w:hanging="850"/>
      </w:pPr>
      <w:rPr>
        <w:rFonts w:ascii="Times New Roman" w:eastAsia="Times New Roman" w:hAnsi="Times New Roman" w:cs="Times New Roman" w:hint="default"/>
        <w:spacing w:val="-1"/>
        <w:w w:val="100"/>
        <w:sz w:val="24"/>
        <w:szCs w:val="24"/>
        <w:lang w:val="fr-FR" w:eastAsia="en-US" w:bidi="ar-SA"/>
      </w:rPr>
    </w:lvl>
    <w:lvl w:ilvl="1">
      <w:start w:val="1"/>
      <w:numFmt w:val="decimal"/>
      <w:lvlText w:val="%1.%2."/>
      <w:lvlJc w:val="left"/>
      <w:pPr>
        <w:ind w:left="1983" w:hanging="850"/>
      </w:pPr>
      <w:rPr>
        <w:rFonts w:ascii="Times New Roman" w:eastAsia="Times New Roman" w:hAnsi="Times New Roman" w:cs="Times New Roman" w:hint="default"/>
        <w:w w:val="100"/>
        <w:sz w:val="24"/>
        <w:szCs w:val="24"/>
        <w:lang w:val="fr-FR" w:eastAsia="en-US" w:bidi="ar-SA"/>
      </w:rPr>
    </w:lvl>
    <w:lvl w:ilvl="2">
      <w:start w:val="1"/>
      <w:numFmt w:val="decimal"/>
      <w:lvlText w:val="%3."/>
      <w:lvlJc w:val="left"/>
      <w:pPr>
        <w:ind w:left="2551" w:hanging="568"/>
      </w:pPr>
      <w:rPr>
        <w:rFonts w:ascii="Times New Roman" w:eastAsia="Times New Roman" w:hAnsi="Times New Roman" w:cs="Times New Roman" w:hint="default"/>
        <w:w w:val="100"/>
        <w:sz w:val="24"/>
        <w:szCs w:val="24"/>
        <w:lang w:val="fr-FR" w:eastAsia="en-US" w:bidi="ar-SA"/>
      </w:rPr>
    </w:lvl>
    <w:lvl w:ilvl="3">
      <w:start w:val="1"/>
      <w:numFmt w:val="decimal"/>
      <w:lvlText w:val="%3.%4"/>
      <w:lvlJc w:val="left"/>
      <w:pPr>
        <w:ind w:left="3117" w:hanging="567"/>
      </w:pPr>
      <w:rPr>
        <w:rFonts w:ascii="Times New Roman" w:eastAsia="Times New Roman" w:hAnsi="Times New Roman" w:cs="Times New Roman" w:hint="default"/>
        <w:w w:val="100"/>
        <w:sz w:val="24"/>
        <w:szCs w:val="24"/>
        <w:lang w:val="fr-FR" w:eastAsia="en-US" w:bidi="ar-SA"/>
      </w:rPr>
    </w:lvl>
    <w:lvl w:ilvl="4">
      <w:numFmt w:val="bullet"/>
      <w:lvlText w:val="•"/>
      <w:lvlJc w:val="left"/>
      <w:pPr>
        <w:ind w:left="5316" w:hanging="567"/>
      </w:pPr>
      <w:rPr>
        <w:rFonts w:hint="default"/>
        <w:lang w:val="fr-FR" w:eastAsia="en-US" w:bidi="ar-SA"/>
      </w:rPr>
    </w:lvl>
    <w:lvl w:ilvl="5">
      <w:numFmt w:val="bullet"/>
      <w:lvlText w:val="•"/>
      <w:lvlJc w:val="left"/>
      <w:pPr>
        <w:ind w:left="6414" w:hanging="567"/>
      </w:pPr>
      <w:rPr>
        <w:rFonts w:hint="default"/>
        <w:lang w:val="fr-FR" w:eastAsia="en-US" w:bidi="ar-SA"/>
      </w:rPr>
    </w:lvl>
    <w:lvl w:ilvl="6">
      <w:numFmt w:val="bullet"/>
      <w:lvlText w:val="•"/>
      <w:lvlJc w:val="left"/>
      <w:pPr>
        <w:ind w:left="7512" w:hanging="567"/>
      </w:pPr>
      <w:rPr>
        <w:rFonts w:hint="default"/>
        <w:lang w:val="fr-FR" w:eastAsia="en-US" w:bidi="ar-SA"/>
      </w:rPr>
    </w:lvl>
    <w:lvl w:ilvl="7">
      <w:numFmt w:val="bullet"/>
      <w:lvlText w:val="•"/>
      <w:lvlJc w:val="left"/>
      <w:pPr>
        <w:ind w:left="8610" w:hanging="567"/>
      </w:pPr>
      <w:rPr>
        <w:rFonts w:hint="default"/>
        <w:lang w:val="fr-FR" w:eastAsia="en-US" w:bidi="ar-SA"/>
      </w:rPr>
    </w:lvl>
    <w:lvl w:ilvl="8">
      <w:numFmt w:val="bullet"/>
      <w:lvlText w:val="•"/>
      <w:lvlJc w:val="left"/>
      <w:pPr>
        <w:ind w:left="9709" w:hanging="567"/>
      </w:pPr>
      <w:rPr>
        <w:rFonts w:hint="default"/>
        <w:lang w:val="fr-FR" w:eastAsia="en-US" w:bidi="ar-SA"/>
      </w:rPr>
    </w:lvl>
  </w:abstractNum>
  <w:abstractNum w:abstractNumId="270" w15:restartNumberingAfterBreak="0">
    <w:nsid w:val="7DD81758"/>
    <w:multiLevelType w:val="hybridMultilevel"/>
    <w:tmpl w:val="94A4C4E8"/>
    <w:lvl w:ilvl="0" w:tplc="8A229F7A">
      <w:start w:val="1"/>
      <w:numFmt w:val="decimal"/>
      <w:lvlText w:val="%1)"/>
      <w:lvlJc w:val="left"/>
      <w:pPr>
        <w:ind w:left="1983" w:hanging="850"/>
      </w:pPr>
      <w:rPr>
        <w:rFonts w:ascii="Times New Roman" w:eastAsia="Times New Roman" w:hAnsi="Times New Roman" w:cs="Times New Roman" w:hint="default"/>
        <w:w w:val="100"/>
        <w:sz w:val="24"/>
        <w:szCs w:val="24"/>
        <w:lang w:val="fr-FR" w:eastAsia="en-US" w:bidi="ar-SA"/>
      </w:rPr>
    </w:lvl>
    <w:lvl w:ilvl="1" w:tplc="785A701A">
      <w:start w:val="1"/>
      <w:numFmt w:val="lowerLetter"/>
      <w:lvlText w:val="%2)"/>
      <w:lvlJc w:val="left"/>
      <w:pPr>
        <w:ind w:left="2551" w:hanging="569"/>
      </w:pPr>
      <w:rPr>
        <w:rFonts w:ascii="Times New Roman" w:eastAsia="Times New Roman" w:hAnsi="Times New Roman" w:cs="Times New Roman" w:hint="default"/>
        <w:w w:val="100"/>
        <w:sz w:val="24"/>
        <w:szCs w:val="24"/>
        <w:lang w:val="fr-FR" w:eastAsia="en-US" w:bidi="ar-SA"/>
      </w:rPr>
    </w:lvl>
    <w:lvl w:ilvl="2" w:tplc="2F52AEF2">
      <w:numFmt w:val="bullet"/>
      <w:lvlText w:val="•"/>
      <w:lvlJc w:val="left"/>
      <w:pPr>
        <w:ind w:left="3598" w:hanging="569"/>
      </w:pPr>
      <w:rPr>
        <w:rFonts w:hint="default"/>
        <w:lang w:val="fr-FR" w:eastAsia="en-US" w:bidi="ar-SA"/>
      </w:rPr>
    </w:lvl>
    <w:lvl w:ilvl="3" w:tplc="003AF178">
      <w:numFmt w:val="bullet"/>
      <w:lvlText w:val="•"/>
      <w:lvlJc w:val="left"/>
      <w:pPr>
        <w:ind w:left="4636" w:hanging="569"/>
      </w:pPr>
      <w:rPr>
        <w:rFonts w:hint="default"/>
        <w:lang w:val="fr-FR" w:eastAsia="en-US" w:bidi="ar-SA"/>
      </w:rPr>
    </w:lvl>
    <w:lvl w:ilvl="4" w:tplc="121AF23C">
      <w:numFmt w:val="bullet"/>
      <w:lvlText w:val="•"/>
      <w:lvlJc w:val="left"/>
      <w:pPr>
        <w:ind w:left="5675" w:hanging="569"/>
      </w:pPr>
      <w:rPr>
        <w:rFonts w:hint="default"/>
        <w:lang w:val="fr-FR" w:eastAsia="en-US" w:bidi="ar-SA"/>
      </w:rPr>
    </w:lvl>
    <w:lvl w:ilvl="5" w:tplc="8E8650BA">
      <w:numFmt w:val="bullet"/>
      <w:lvlText w:val="•"/>
      <w:lvlJc w:val="left"/>
      <w:pPr>
        <w:ind w:left="6713" w:hanging="569"/>
      </w:pPr>
      <w:rPr>
        <w:rFonts w:hint="default"/>
        <w:lang w:val="fr-FR" w:eastAsia="en-US" w:bidi="ar-SA"/>
      </w:rPr>
    </w:lvl>
    <w:lvl w:ilvl="6" w:tplc="4DA63022">
      <w:numFmt w:val="bullet"/>
      <w:lvlText w:val="•"/>
      <w:lvlJc w:val="left"/>
      <w:pPr>
        <w:ind w:left="7751" w:hanging="569"/>
      </w:pPr>
      <w:rPr>
        <w:rFonts w:hint="default"/>
        <w:lang w:val="fr-FR" w:eastAsia="en-US" w:bidi="ar-SA"/>
      </w:rPr>
    </w:lvl>
    <w:lvl w:ilvl="7" w:tplc="1194CE1E">
      <w:numFmt w:val="bullet"/>
      <w:lvlText w:val="•"/>
      <w:lvlJc w:val="left"/>
      <w:pPr>
        <w:ind w:left="8790" w:hanging="569"/>
      </w:pPr>
      <w:rPr>
        <w:rFonts w:hint="default"/>
        <w:lang w:val="fr-FR" w:eastAsia="en-US" w:bidi="ar-SA"/>
      </w:rPr>
    </w:lvl>
    <w:lvl w:ilvl="8" w:tplc="FF96AEA4">
      <w:numFmt w:val="bullet"/>
      <w:lvlText w:val="•"/>
      <w:lvlJc w:val="left"/>
      <w:pPr>
        <w:ind w:left="9828" w:hanging="569"/>
      </w:pPr>
      <w:rPr>
        <w:rFonts w:hint="default"/>
        <w:lang w:val="fr-FR" w:eastAsia="en-US" w:bidi="ar-SA"/>
      </w:rPr>
    </w:lvl>
  </w:abstractNum>
  <w:abstractNum w:abstractNumId="271" w15:restartNumberingAfterBreak="0">
    <w:nsid w:val="7DF20ABB"/>
    <w:multiLevelType w:val="hybridMultilevel"/>
    <w:tmpl w:val="C77A36EE"/>
    <w:lvl w:ilvl="0" w:tplc="D8FA926E">
      <w:start w:val="1"/>
      <w:numFmt w:val="decimal"/>
      <w:lvlText w:val="%1)"/>
      <w:lvlJc w:val="left"/>
      <w:pPr>
        <w:ind w:left="751" w:hanging="568"/>
      </w:pPr>
      <w:rPr>
        <w:rFonts w:ascii="Times New Roman" w:eastAsia="Times New Roman" w:hAnsi="Times New Roman" w:cs="Times New Roman" w:hint="default"/>
        <w:w w:val="99"/>
        <w:sz w:val="22"/>
        <w:szCs w:val="22"/>
        <w:lang w:val="fr-FR" w:eastAsia="en-US" w:bidi="ar-SA"/>
      </w:rPr>
    </w:lvl>
    <w:lvl w:ilvl="1" w:tplc="2BBAEA54">
      <w:numFmt w:val="bullet"/>
      <w:lvlText w:val="•"/>
      <w:lvlJc w:val="left"/>
      <w:pPr>
        <w:ind w:left="1492" w:hanging="568"/>
      </w:pPr>
      <w:rPr>
        <w:rFonts w:hint="default"/>
        <w:lang w:val="fr-FR" w:eastAsia="en-US" w:bidi="ar-SA"/>
      </w:rPr>
    </w:lvl>
    <w:lvl w:ilvl="2" w:tplc="553A1A8E">
      <w:numFmt w:val="bullet"/>
      <w:lvlText w:val="•"/>
      <w:lvlJc w:val="left"/>
      <w:pPr>
        <w:ind w:left="2224" w:hanging="568"/>
      </w:pPr>
      <w:rPr>
        <w:rFonts w:hint="default"/>
        <w:lang w:val="fr-FR" w:eastAsia="en-US" w:bidi="ar-SA"/>
      </w:rPr>
    </w:lvl>
    <w:lvl w:ilvl="3" w:tplc="1E888BF6">
      <w:numFmt w:val="bullet"/>
      <w:lvlText w:val="•"/>
      <w:lvlJc w:val="left"/>
      <w:pPr>
        <w:ind w:left="2956" w:hanging="568"/>
      </w:pPr>
      <w:rPr>
        <w:rFonts w:hint="default"/>
        <w:lang w:val="fr-FR" w:eastAsia="en-US" w:bidi="ar-SA"/>
      </w:rPr>
    </w:lvl>
    <w:lvl w:ilvl="4" w:tplc="E67256BE">
      <w:numFmt w:val="bullet"/>
      <w:lvlText w:val="•"/>
      <w:lvlJc w:val="left"/>
      <w:pPr>
        <w:ind w:left="3689" w:hanging="568"/>
      </w:pPr>
      <w:rPr>
        <w:rFonts w:hint="default"/>
        <w:lang w:val="fr-FR" w:eastAsia="en-US" w:bidi="ar-SA"/>
      </w:rPr>
    </w:lvl>
    <w:lvl w:ilvl="5" w:tplc="229CFEA8">
      <w:numFmt w:val="bullet"/>
      <w:lvlText w:val="•"/>
      <w:lvlJc w:val="left"/>
      <w:pPr>
        <w:ind w:left="4421" w:hanging="568"/>
      </w:pPr>
      <w:rPr>
        <w:rFonts w:hint="default"/>
        <w:lang w:val="fr-FR" w:eastAsia="en-US" w:bidi="ar-SA"/>
      </w:rPr>
    </w:lvl>
    <w:lvl w:ilvl="6" w:tplc="1380986A">
      <w:numFmt w:val="bullet"/>
      <w:lvlText w:val="•"/>
      <w:lvlJc w:val="left"/>
      <w:pPr>
        <w:ind w:left="5153" w:hanging="568"/>
      </w:pPr>
      <w:rPr>
        <w:rFonts w:hint="default"/>
        <w:lang w:val="fr-FR" w:eastAsia="en-US" w:bidi="ar-SA"/>
      </w:rPr>
    </w:lvl>
    <w:lvl w:ilvl="7" w:tplc="C086863C">
      <w:numFmt w:val="bullet"/>
      <w:lvlText w:val="•"/>
      <w:lvlJc w:val="left"/>
      <w:pPr>
        <w:ind w:left="5886" w:hanging="568"/>
      </w:pPr>
      <w:rPr>
        <w:rFonts w:hint="default"/>
        <w:lang w:val="fr-FR" w:eastAsia="en-US" w:bidi="ar-SA"/>
      </w:rPr>
    </w:lvl>
    <w:lvl w:ilvl="8" w:tplc="34948726">
      <w:numFmt w:val="bullet"/>
      <w:lvlText w:val="•"/>
      <w:lvlJc w:val="left"/>
      <w:pPr>
        <w:ind w:left="6618" w:hanging="568"/>
      </w:pPr>
      <w:rPr>
        <w:rFonts w:hint="default"/>
        <w:lang w:val="fr-FR" w:eastAsia="en-US" w:bidi="ar-SA"/>
      </w:rPr>
    </w:lvl>
  </w:abstractNum>
  <w:abstractNum w:abstractNumId="272" w15:restartNumberingAfterBreak="0">
    <w:nsid w:val="7E374988"/>
    <w:multiLevelType w:val="hybridMultilevel"/>
    <w:tmpl w:val="49941E24"/>
    <w:lvl w:ilvl="0" w:tplc="BD88A5A0">
      <w:start w:val="1"/>
      <w:numFmt w:val="decimal"/>
      <w:lvlText w:val="%1."/>
      <w:lvlJc w:val="left"/>
      <w:pPr>
        <w:ind w:left="1983" w:hanging="850"/>
      </w:pPr>
      <w:rPr>
        <w:rFonts w:ascii="Times New Roman" w:eastAsia="Times New Roman" w:hAnsi="Times New Roman" w:cs="Times New Roman" w:hint="default"/>
        <w:w w:val="100"/>
        <w:sz w:val="24"/>
        <w:szCs w:val="24"/>
        <w:lang w:val="fr-FR" w:eastAsia="en-US" w:bidi="ar-SA"/>
      </w:rPr>
    </w:lvl>
    <w:lvl w:ilvl="1" w:tplc="5CA0F02A">
      <w:numFmt w:val="bullet"/>
      <w:lvlText w:val="•"/>
      <w:lvlJc w:val="left"/>
      <w:pPr>
        <w:ind w:left="2972" w:hanging="850"/>
      </w:pPr>
      <w:rPr>
        <w:rFonts w:hint="default"/>
        <w:lang w:val="fr-FR" w:eastAsia="en-US" w:bidi="ar-SA"/>
      </w:rPr>
    </w:lvl>
    <w:lvl w:ilvl="2" w:tplc="2310A640">
      <w:numFmt w:val="bullet"/>
      <w:lvlText w:val="•"/>
      <w:lvlJc w:val="left"/>
      <w:pPr>
        <w:ind w:left="3965" w:hanging="850"/>
      </w:pPr>
      <w:rPr>
        <w:rFonts w:hint="default"/>
        <w:lang w:val="fr-FR" w:eastAsia="en-US" w:bidi="ar-SA"/>
      </w:rPr>
    </w:lvl>
    <w:lvl w:ilvl="3" w:tplc="5CC2EA3A">
      <w:numFmt w:val="bullet"/>
      <w:lvlText w:val="•"/>
      <w:lvlJc w:val="left"/>
      <w:pPr>
        <w:ind w:left="4957" w:hanging="850"/>
      </w:pPr>
      <w:rPr>
        <w:rFonts w:hint="default"/>
        <w:lang w:val="fr-FR" w:eastAsia="en-US" w:bidi="ar-SA"/>
      </w:rPr>
    </w:lvl>
    <w:lvl w:ilvl="4" w:tplc="6F4887E4">
      <w:numFmt w:val="bullet"/>
      <w:lvlText w:val="•"/>
      <w:lvlJc w:val="left"/>
      <w:pPr>
        <w:ind w:left="5950" w:hanging="850"/>
      </w:pPr>
      <w:rPr>
        <w:rFonts w:hint="default"/>
        <w:lang w:val="fr-FR" w:eastAsia="en-US" w:bidi="ar-SA"/>
      </w:rPr>
    </w:lvl>
    <w:lvl w:ilvl="5" w:tplc="C1C09790">
      <w:numFmt w:val="bullet"/>
      <w:lvlText w:val="•"/>
      <w:lvlJc w:val="left"/>
      <w:pPr>
        <w:ind w:left="6942" w:hanging="850"/>
      </w:pPr>
      <w:rPr>
        <w:rFonts w:hint="default"/>
        <w:lang w:val="fr-FR" w:eastAsia="en-US" w:bidi="ar-SA"/>
      </w:rPr>
    </w:lvl>
    <w:lvl w:ilvl="6" w:tplc="0B5C0A26">
      <w:numFmt w:val="bullet"/>
      <w:lvlText w:val="•"/>
      <w:lvlJc w:val="left"/>
      <w:pPr>
        <w:ind w:left="7935" w:hanging="850"/>
      </w:pPr>
      <w:rPr>
        <w:rFonts w:hint="default"/>
        <w:lang w:val="fr-FR" w:eastAsia="en-US" w:bidi="ar-SA"/>
      </w:rPr>
    </w:lvl>
    <w:lvl w:ilvl="7" w:tplc="9A4615D0">
      <w:numFmt w:val="bullet"/>
      <w:lvlText w:val="•"/>
      <w:lvlJc w:val="left"/>
      <w:pPr>
        <w:ind w:left="8927" w:hanging="850"/>
      </w:pPr>
      <w:rPr>
        <w:rFonts w:hint="default"/>
        <w:lang w:val="fr-FR" w:eastAsia="en-US" w:bidi="ar-SA"/>
      </w:rPr>
    </w:lvl>
    <w:lvl w:ilvl="8" w:tplc="15FCBB22">
      <w:numFmt w:val="bullet"/>
      <w:lvlText w:val="•"/>
      <w:lvlJc w:val="left"/>
      <w:pPr>
        <w:ind w:left="9920" w:hanging="850"/>
      </w:pPr>
      <w:rPr>
        <w:rFonts w:hint="default"/>
        <w:lang w:val="fr-FR" w:eastAsia="en-US" w:bidi="ar-SA"/>
      </w:rPr>
    </w:lvl>
  </w:abstractNum>
  <w:abstractNum w:abstractNumId="273" w15:restartNumberingAfterBreak="0">
    <w:nsid w:val="7E7D4974"/>
    <w:multiLevelType w:val="hybridMultilevel"/>
    <w:tmpl w:val="329C1BA4"/>
    <w:lvl w:ilvl="0" w:tplc="B3DED430">
      <w:start w:val="2"/>
      <w:numFmt w:val="decimal"/>
      <w:lvlText w:val="%1)"/>
      <w:lvlJc w:val="left"/>
      <w:pPr>
        <w:ind w:left="957" w:hanging="851"/>
      </w:pPr>
      <w:rPr>
        <w:rFonts w:ascii="Times New Roman" w:eastAsia="Times New Roman" w:hAnsi="Times New Roman" w:cs="Times New Roman" w:hint="default"/>
        <w:w w:val="99"/>
        <w:sz w:val="22"/>
        <w:szCs w:val="22"/>
        <w:lang w:val="fr-FR" w:eastAsia="en-US" w:bidi="ar-SA"/>
      </w:rPr>
    </w:lvl>
    <w:lvl w:ilvl="1" w:tplc="E208D8E6">
      <w:numFmt w:val="bullet"/>
      <w:lvlText w:val="•"/>
      <w:lvlJc w:val="left"/>
      <w:pPr>
        <w:ind w:left="1346" w:hanging="851"/>
      </w:pPr>
      <w:rPr>
        <w:rFonts w:hint="default"/>
        <w:lang w:val="fr-FR" w:eastAsia="en-US" w:bidi="ar-SA"/>
      </w:rPr>
    </w:lvl>
    <w:lvl w:ilvl="2" w:tplc="99781688">
      <w:numFmt w:val="bullet"/>
      <w:lvlText w:val="•"/>
      <w:lvlJc w:val="left"/>
      <w:pPr>
        <w:ind w:left="1732" w:hanging="851"/>
      </w:pPr>
      <w:rPr>
        <w:rFonts w:hint="default"/>
        <w:lang w:val="fr-FR" w:eastAsia="en-US" w:bidi="ar-SA"/>
      </w:rPr>
    </w:lvl>
    <w:lvl w:ilvl="3" w:tplc="A1FA9442">
      <w:numFmt w:val="bullet"/>
      <w:lvlText w:val="•"/>
      <w:lvlJc w:val="left"/>
      <w:pPr>
        <w:ind w:left="2118" w:hanging="851"/>
      </w:pPr>
      <w:rPr>
        <w:rFonts w:hint="default"/>
        <w:lang w:val="fr-FR" w:eastAsia="en-US" w:bidi="ar-SA"/>
      </w:rPr>
    </w:lvl>
    <w:lvl w:ilvl="4" w:tplc="36DAC002">
      <w:numFmt w:val="bullet"/>
      <w:lvlText w:val="•"/>
      <w:lvlJc w:val="left"/>
      <w:pPr>
        <w:ind w:left="2505" w:hanging="851"/>
      </w:pPr>
      <w:rPr>
        <w:rFonts w:hint="default"/>
        <w:lang w:val="fr-FR" w:eastAsia="en-US" w:bidi="ar-SA"/>
      </w:rPr>
    </w:lvl>
    <w:lvl w:ilvl="5" w:tplc="932C7912">
      <w:numFmt w:val="bullet"/>
      <w:lvlText w:val="•"/>
      <w:lvlJc w:val="left"/>
      <w:pPr>
        <w:ind w:left="2891" w:hanging="851"/>
      </w:pPr>
      <w:rPr>
        <w:rFonts w:hint="default"/>
        <w:lang w:val="fr-FR" w:eastAsia="en-US" w:bidi="ar-SA"/>
      </w:rPr>
    </w:lvl>
    <w:lvl w:ilvl="6" w:tplc="2FEE1248">
      <w:numFmt w:val="bullet"/>
      <w:lvlText w:val="•"/>
      <w:lvlJc w:val="left"/>
      <w:pPr>
        <w:ind w:left="3277" w:hanging="851"/>
      </w:pPr>
      <w:rPr>
        <w:rFonts w:hint="default"/>
        <w:lang w:val="fr-FR" w:eastAsia="en-US" w:bidi="ar-SA"/>
      </w:rPr>
    </w:lvl>
    <w:lvl w:ilvl="7" w:tplc="CE622C38">
      <w:numFmt w:val="bullet"/>
      <w:lvlText w:val="•"/>
      <w:lvlJc w:val="left"/>
      <w:pPr>
        <w:ind w:left="3664" w:hanging="851"/>
      </w:pPr>
      <w:rPr>
        <w:rFonts w:hint="default"/>
        <w:lang w:val="fr-FR" w:eastAsia="en-US" w:bidi="ar-SA"/>
      </w:rPr>
    </w:lvl>
    <w:lvl w:ilvl="8" w:tplc="E544224A">
      <w:numFmt w:val="bullet"/>
      <w:lvlText w:val="•"/>
      <w:lvlJc w:val="left"/>
      <w:pPr>
        <w:ind w:left="4050" w:hanging="851"/>
      </w:pPr>
      <w:rPr>
        <w:rFonts w:hint="default"/>
        <w:lang w:val="fr-FR" w:eastAsia="en-US" w:bidi="ar-SA"/>
      </w:rPr>
    </w:lvl>
  </w:abstractNum>
  <w:abstractNum w:abstractNumId="274" w15:restartNumberingAfterBreak="0">
    <w:nsid w:val="7E932007"/>
    <w:multiLevelType w:val="hybridMultilevel"/>
    <w:tmpl w:val="A4140566"/>
    <w:lvl w:ilvl="0" w:tplc="72BE856C">
      <w:start w:val="1"/>
      <w:numFmt w:val="decimal"/>
      <w:lvlText w:val="%1)"/>
      <w:lvlJc w:val="left"/>
      <w:pPr>
        <w:ind w:left="956" w:hanging="850"/>
      </w:pPr>
      <w:rPr>
        <w:rFonts w:ascii="Times New Roman" w:eastAsia="Times New Roman" w:hAnsi="Times New Roman" w:cs="Times New Roman" w:hint="default"/>
        <w:w w:val="99"/>
        <w:sz w:val="22"/>
        <w:szCs w:val="22"/>
        <w:lang w:val="fr-FR" w:eastAsia="en-US" w:bidi="ar-SA"/>
      </w:rPr>
    </w:lvl>
    <w:lvl w:ilvl="1" w:tplc="2538253E">
      <w:numFmt w:val="bullet"/>
      <w:lvlText w:val="•"/>
      <w:lvlJc w:val="left"/>
      <w:pPr>
        <w:ind w:left="1685" w:hanging="850"/>
      </w:pPr>
      <w:rPr>
        <w:rFonts w:hint="default"/>
        <w:lang w:val="fr-FR" w:eastAsia="en-US" w:bidi="ar-SA"/>
      </w:rPr>
    </w:lvl>
    <w:lvl w:ilvl="2" w:tplc="201C5B2C">
      <w:numFmt w:val="bullet"/>
      <w:lvlText w:val="•"/>
      <w:lvlJc w:val="left"/>
      <w:pPr>
        <w:ind w:left="2411" w:hanging="850"/>
      </w:pPr>
      <w:rPr>
        <w:rFonts w:hint="default"/>
        <w:lang w:val="fr-FR" w:eastAsia="en-US" w:bidi="ar-SA"/>
      </w:rPr>
    </w:lvl>
    <w:lvl w:ilvl="3" w:tplc="FFAADCD6">
      <w:numFmt w:val="bullet"/>
      <w:lvlText w:val="•"/>
      <w:lvlJc w:val="left"/>
      <w:pPr>
        <w:ind w:left="3137" w:hanging="850"/>
      </w:pPr>
      <w:rPr>
        <w:rFonts w:hint="default"/>
        <w:lang w:val="fr-FR" w:eastAsia="en-US" w:bidi="ar-SA"/>
      </w:rPr>
    </w:lvl>
    <w:lvl w:ilvl="4" w:tplc="9D9CD3FA">
      <w:numFmt w:val="bullet"/>
      <w:lvlText w:val="•"/>
      <w:lvlJc w:val="left"/>
      <w:pPr>
        <w:ind w:left="3863" w:hanging="850"/>
      </w:pPr>
      <w:rPr>
        <w:rFonts w:hint="default"/>
        <w:lang w:val="fr-FR" w:eastAsia="en-US" w:bidi="ar-SA"/>
      </w:rPr>
    </w:lvl>
    <w:lvl w:ilvl="5" w:tplc="D3969BE2">
      <w:numFmt w:val="bullet"/>
      <w:lvlText w:val="•"/>
      <w:lvlJc w:val="left"/>
      <w:pPr>
        <w:ind w:left="4589" w:hanging="850"/>
      </w:pPr>
      <w:rPr>
        <w:rFonts w:hint="default"/>
        <w:lang w:val="fr-FR" w:eastAsia="en-US" w:bidi="ar-SA"/>
      </w:rPr>
    </w:lvl>
    <w:lvl w:ilvl="6" w:tplc="D35E4C96">
      <w:numFmt w:val="bullet"/>
      <w:lvlText w:val="•"/>
      <w:lvlJc w:val="left"/>
      <w:pPr>
        <w:ind w:left="5315" w:hanging="850"/>
      </w:pPr>
      <w:rPr>
        <w:rFonts w:hint="default"/>
        <w:lang w:val="fr-FR" w:eastAsia="en-US" w:bidi="ar-SA"/>
      </w:rPr>
    </w:lvl>
    <w:lvl w:ilvl="7" w:tplc="A202915E">
      <w:numFmt w:val="bullet"/>
      <w:lvlText w:val="•"/>
      <w:lvlJc w:val="left"/>
      <w:pPr>
        <w:ind w:left="6041" w:hanging="850"/>
      </w:pPr>
      <w:rPr>
        <w:rFonts w:hint="default"/>
        <w:lang w:val="fr-FR" w:eastAsia="en-US" w:bidi="ar-SA"/>
      </w:rPr>
    </w:lvl>
    <w:lvl w:ilvl="8" w:tplc="6C4065F8">
      <w:numFmt w:val="bullet"/>
      <w:lvlText w:val="•"/>
      <w:lvlJc w:val="left"/>
      <w:pPr>
        <w:ind w:left="6767" w:hanging="850"/>
      </w:pPr>
      <w:rPr>
        <w:rFonts w:hint="default"/>
        <w:lang w:val="fr-FR" w:eastAsia="en-US" w:bidi="ar-SA"/>
      </w:rPr>
    </w:lvl>
  </w:abstractNum>
  <w:abstractNum w:abstractNumId="275" w15:restartNumberingAfterBreak="0">
    <w:nsid w:val="7E94485E"/>
    <w:multiLevelType w:val="hybridMultilevel"/>
    <w:tmpl w:val="F88CC644"/>
    <w:lvl w:ilvl="0" w:tplc="A7D06386">
      <w:numFmt w:val="bullet"/>
      <w:lvlText w:val="–"/>
      <w:lvlJc w:val="left"/>
      <w:pPr>
        <w:ind w:left="2551" w:hanging="568"/>
      </w:pPr>
      <w:rPr>
        <w:rFonts w:ascii="Times New Roman" w:eastAsia="Times New Roman" w:hAnsi="Times New Roman" w:cs="Times New Roman" w:hint="default"/>
        <w:w w:val="100"/>
        <w:sz w:val="24"/>
        <w:szCs w:val="24"/>
        <w:lang w:val="fr-FR" w:eastAsia="en-US" w:bidi="ar-SA"/>
      </w:rPr>
    </w:lvl>
    <w:lvl w:ilvl="1" w:tplc="64F6CD88">
      <w:numFmt w:val="bullet"/>
      <w:lvlText w:val="•"/>
      <w:lvlJc w:val="left"/>
      <w:pPr>
        <w:ind w:left="3494" w:hanging="568"/>
      </w:pPr>
      <w:rPr>
        <w:rFonts w:hint="default"/>
        <w:lang w:val="fr-FR" w:eastAsia="en-US" w:bidi="ar-SA"/>
      </w:rPr>
    </w:lvl>
    <w:lvl w:ilvl="2" w:tplc="7CAC3A96">
      <w:numFmt w:val="bullet"/>
      <w:lvlText w:val="•"/>
      <w:lvlJc w:val="left"/>
      <w:pPr>
        <w:ind w:left="4429" w:hanging="568"/>
      </w:pPr>
      <w:rPr>
        <w:rFonts w:hint="default"/>
        <w:lang w:val="fr-FR" w:eastAsia="en-US" w:bidi="ar-SA"/>
      </w:rPr>
    </w:lvl>
    <w:lvl w:ilvl="3" w:tplc="15AA9D80">
      <w:numFmt w:val="bullet"/>
      <w:lvlText w:val="•"/>
      <w:lvlJc w:val="left"/>
      <w:pPr>
        <w:ind w:left="5363" w:hanging="568"/>
      </w:pPr>
      <w:rPr>
        <w:rFonts w:hint="default"/>
        <w:lang w:val="fr-FR" w:eastAsia="en-US" w:bidi="ar-SA"/>
      </w:rPr>
    </w:lvl>
    <w:lvl w:ilvl="4" w:tplc="C4544F14">
      <w:numFmt w:val="bullet"/>
      <w:lvlText w:val="•"/>
      <w:lvlJc w:val="left"/>
      <w:pPr>
        <w:ind w:left="6298" w:hanging="568"/>
      </w:pPr>
      <w:rPr>
        <w:rFonts w:hint="default"/>
        <w:lang w:val="fr-FR" w:eastAsia="en-US" w:bidi="ar-SA"/>
      </w:rPr>
    </w:lvl>
    <w:lvl w:ilvl="5" w:tplc="3ABEF7E0">
      <w:numFmt w:val="bullet"/>
      <w:lvlText w:val="•"/>
      <w:lvlJc w:val="left"/>
      <w:pPr>
        <w:ind w:left="7232" w:hanging="568"/>
      </w:pPr>
      <w:rPr>
        <w:rFonts w:hint="default"/>
        <w:lang w:val="fr-FR" w:eastAsia="en-US" w:bidi="ar-SA"/>
      </w:rPr>
    </w:lvl>
    <w:lvl w:ilvl="6" w:tplc="07B2A4AE">
      <w:numFmt w:val="bullet"/>
      <w:lvlText w:val="•"/>
      <w:lvlJc w:val="left"/>
      <w:pPr>
        <w:ind w:left="8167" w:hanging="568"/>
      </w:pPr>
      <w:rPr>
        <w:rFonts w:hint="default"/>
        <w:lang w:val="fr-FR" w:eastAsia="en-US" w:bidi="ar-SA"/>
      </w:rPr>
    </w:lvl>
    <w:lvl w:ilvl="7" w:tplc="13727590">
      <w:numFmt w:val="bullet"/>
      <w:lvlText w:val="•"/>
      <w:lvlJc w:val="left"/>
      <w:pPr>
        <w:ind w:left="9101" w:hanging="568"/>
      </w:pPr>
      <w:rPr>
        <w:rFonts w:hint="default"/>
        <w:lang w:val="fr-FR" w:eastAsia="en-US" w:bidi="ar-SA"/>
      </w:rPr>
    </w:lvl>
    <w:lvl w:ilvl="8" w:tplc="89668F14">
      <w:numFmt w:val="bullet"/>
      <w:lvlText w:val="•"/>
      <w:lvlJc w:val="left"/>
      <w:pPr>
        <w:ind w:left="10036" w:hanging="568"/>
      </w:pPr>
      <w:rPr>
        <w:rFonts w:hint="default"/>
        <w:lang w:val="fr-FR" w:eastAsia="en-US" w:bidi="ar-SA"/>
      </w:rPr>
    </w:lvl>
  </w:abstractNum>
  <w:abstractNum w:abstractNumId="276" w15:restartNumberingAfterBreak="0">
    <w:nsid w:val="7E96084B"/>
    <w:multiLevelType w:val="hybridMultilevel"/>
    <w:tmpl w:val="AB58E6D4"/>
    <w:lvl w:ilvl="0" w:tplc="EA567536">
      <w:numFmt w:val="bullet"/>
      <w:lvlText w:val="–"/>
      <w:lvlJc w:val="left"/>
      <w:pPr>
        <w:ind w:left="956" w:hanging="850"/>
      </w:pPr>
      <w:rPr>
        <w:rFonts w:ascii="Times New Roman" w:eastAsia="Times New Roman" w:hAnsi="Times New Roman" w:cs="Times New Roman" w:hint="default"/>
        <w:w w:val="99"/>
        <w:sz w:val="22"/>
        <w:szCs w:val="22"/>
        <w:lang w:val="fr-FR" w:eastAsia="en-US" w:bidi="ar-SA"/>
      </w:rPr>
    </w:lvl>
    <w:lvl w:ilvl="1" w:tplc="F95A89FC">
      <w:numFmt w:val="bullet"/>
      <w:lvlText w:val="•"/>
      <w:lvlJc w:val="left"/>
      <w:pPr>
        <w:ind w:left="1749" w:hanging="850"/>
      </w:pPr>
      <w:rPr>
        <w:rFonts w:hint="default"/>
        <w:lang w:val="fr-FR" w:eastAsia="en-US" w:bidi="ar-SA"/>
      </w:rPr>
    </w:lvl>
    <w:lvl w:ilvl="2" w:tplc="0382F8A0">
      <w:numFmt w:val="bullet"/>
      <w:lvlText w:val="•"/>
      <w:lvlJc w:val="left"/>
      <w:pPr>
        <w:ind w:left="2539" w:hanging="850"/>
      </w:pPr>
      <w:rPr>
        <w:rFonts w:hint="default"/>
        <w:lang w:val="fr-FR" w:eastAsia="en-US" w:bidi="ar-SA"/>
      </w:rPr>
    </w:lvl>
    <w:lvl w:ilvl="3" w:tplc="C33EC086">
      <w:numFmt w:val="bullet"/>
      <w:lvlText w:val="•"/>
      <w:lvlJc w:val="left"/>
      <w:pPr>
        <w:ind w:left="3329" w:hanging="850"/>
      </w:pPr>
      <w:rPr>
        <w:rFonts w:hint="default"/>
        <w:lang w:val="fr-FR" w:eastAsia="en-US" w:bidi="ar-SA"/>
      </w:rPr>
    </w:lvl>
    <w:lvl w:ilvl="4" w:tplc="8346946A">
      <w:numFmt w:val="bullet"/>
      <w:lvlText w:val="•"/>
      <w:lvlJc w:val="left"/>
      <w:pPr>
        <w:ind w:left="4119" w:hanging="850"/>
      </w:pPr>
      <w:rPr>
        <w:rFonts w:hint="default"/>
        <w:lang w:val="fr-FR" w:eastAsia="en-US" w:bidi="ar-SA"/>
      </w:rPr>
    </w:lvl>
    <w:lvl w:ilvl="5" w:tplc="53846DF4">
      <w:numFmt w:val="bullet"/>
      <w:lvlText w:val="•"/>
      <w:lvlJc w:val="left"/>
      <w:pPr>
        <w:ind w:left="4909" w:hanging="850"/>
      </w:pPr>
      <w:rPr>
        <w:rFonts w:hint="default"/>
        <w:lang w:val="fr-FR" w:eastAsia="en-US" w:bidi="ar-SA"/>
      </w:rPr>
    </w:lvl>
    <w:lvl w:ilvl="6" w:tplc="95623818">
      <w:numFmt w:val="bullet"/>
      <w:lvlText w:val="•"/>
      <w:lvlJc w:val="left"/>
      <w:pPr>
        <w:ind w:left="5698" w:hanging="850"/>
      </w:pPr>
      <w:rPr>
        <w:rFonts w:hint="default"/>
        <w:lang w:val="fr-FR" w:eastAsia="en-US" w:bidi="ar-SA"/>
      </w:rPr>
    </w:lvl>
    <w:lvl w:ilvl="7" w:tplc="6F28AD76">
      <w:numFmt w:val="bullet"/>
      <w:lvlText w:val="•"/>
      <w:lvlJc w:val="left"/>
      <w:pPr>
        <w:ind w:left="6488" w:hanging="850"/>
      </w:pPr>
      <w:rPr>
        <w:rFonts w:hint="default"/>
        <w:lang w:val="fr-FR" w:eastAsia="en-US" w:bidi="ar-SA"/>
      </w:rPr>
    </w:lvl>
    <w:lvl w:ilvl="8" w:tplc="3C420CA2">
      <w:numFmt w:val="bullet"/>
      <w:lvlText w:val="•"/>
      <w:lvlJc w:val="left"/>
      <w:pPr>
        <w:ind w:left="7278" w:hanging="850"/>
      </w:pPr>
      <w:rPr>
        <w:rFonts w:hint="default"/>
        <w:lang w:val="fr-FR" w:eastAsia="en-US" w:bidi="ar-SA"/>
      </w:rPr>
    </w:lvl>
  </w:abstractNum>
  <w:abstractNum w:abstractNumId="277" w15:restartNumberingAfterBreak="0">
    <w:nsid w:val="7F357642"/>
    <w:multiLevelType w:val="hybridMultilevel"/>
    <w:tmpl w:val="40D0D982"/>
    <w:lvl w:ilvl="0" w:tplc="05F4D734">
      <w:start w:val="1"/>
      <w:numFmt w:val="decimal"/>
      <w:lvlText w:val="%1."/>
      <w:lvlJc w:val="left"/>
      <w:pPr>
        <w:ind w:left="1983" w:hanging="850"/>
      </w:pPr>
      <w:rPr>
        <w:rFonts w:ascii="Times New Roman" w:eastAsia="Times New Roman" w:hAnsi="Times New Roman" w:cs="Times New Roman" w:hint="default"/>
        <w:w w:val="100"/>
        <w:sz w:val="24"/>
        <w:szCs w:val="24"/>
        <w:lang w:val="fr-FR" w:eastAsia="en-US" w:bidi="ar-SA"/>
      </w:rPr>
    </w:lvl>
    <w:lvl w:ilvl="1" w:tplc="8B548CB2">
      <w:start w:val="1"/>
      <w:numFmt w:val="lowerLetter"/>
      <w:lvlText w:val="%2)"/>
      <w:lvlJc w:val="left"/>
      <w:pPr>
        <w:ind w:left="2551" w:hanging="569"/>
      </w:pPr>
      <w:rPr>
        <w:rFonts w:ascii="Times New Roman" w:eastAsia="Times New Roman" w:hAnsi="Times New Roman" w:cs="Times New Roman" w:hint="default"/>
        <w:w w:val="100"/>
        <w:sz w:val="24"/>
        <w:szCs w:val="24"/>
        <w:lang w:val="fr-FR" w:eastAsia="en-US" w:bidi="ar-SA"/>
      </w:rPr>
    </w:lvl>
    <w:lvl w:ilvl="2" w:tplc="F4D4F3EE">
      <w:numFmt w:val="bullet"/>
      <w:lvlText w:val="•"/>
      <w:lvlJc w:val="left"/>
      <w:pPr>
        <w:ind w:left="3598" w:hanging="569"/>
      </w:pPr>
      <w:rPr>
        <w:rFonts w:hint="default"/>
        <w:lang w:val="fr-FR" w:eastAsia="en-US" w:bidi="ar-SA"/>
      </w:rPr>
    </w:lvl>
    <w:lvl w:ilvl="3" w:tplc="A962AD7A">
      <w:numFmt w:val="bullet"/>
      <w:lvlText w:val="•"/>
      <w:lvlJc w:val="left"/>
      <w:pPr>
        <w:ind w:left="4636" w:hanging="569"/>
      </w:pPr>
      <w:rPr>
        <w:rFonts w:hint="default"/>
        <w:lang w:val="fr-FR" w:eastAsia="en-US" w:bidi="ar-SA"/>
      </w:rPr>
    </w:lvl>
    <w:lvl w:ilvl="4" w:tplc="A634A1FA">
      <w:numFmt w:val="bullet"/>
      <w:lvlText w:val="•"/>
      <w:lvlJc w:val="left"/>
      <w:pPr>
        <w:ind w:left="5675" w:hanging="569"/>
      </w:pPr>
      <w:rPr>
        <w:rFonts w:hint="default"/>
        <w:lang w:val="fr-FR" w:eastAsia="en-US" w:bidi="ar-SA"/>
      </w:rPr>
    </w:lvl>
    <w:lvl w:ilvl="5" w:tplc="97F2BDC4">
      <w:numFmt w:val="bullet"/>
      <w:lvlText w:val="•"/>
      <w:lvlJc w:val="left"/>
      <w:pPr>
        <w:ind w:left="6713" w:hanging="569"/>
      </w:pPr>
      <w:rPr>
        <w:rFonts w:hint="default"/>
        <w:lang w:val="fr-FR" w:eastAsia="en-US" w:bidi="ar-SA"/>
      </w:rPr>
    </w:lvl>
    <w:lvl w:ilvl="6" w:tplc="ACB8B6C4">
      <w:numFmt w:val="bullet"/>
      <w:lvlText w:val="•"/>
      <w:lvlJc w:val="left"/>
      <w:pPr>
        <w:ind w:left="7751" w:hanging="569"/>
      </w:pPr>
      <w:rPr>
        <w:rFonts w:hint="default"/>
        <w:lang w:val="fr-FR" w:eastAsia="en-US" w:bidi="ar-SA"/>
      </w:rPr>
    </w:lvl>
    <w:lvl w:ilvl="7" w:tplc="349CC1FC">
      <w:numFmt w:val="bullet"/>
      <w:lvlText w:val="•"/>
      <w:lvlJc w:val="left"/>
      <w:pPr>
        <w:ind w:left="8790" w:hanging="569"/>
      </w:pPr>
      <w:rPr>
        <w:rFonts w:hint="default"/>
        <w:lang w:val="fr-FR" w:eastAsia="en-US" w:bidi="ar-SA"/>
      </w:rPr>
    </w:lvl>
    <w:lvl w:ilvl="8" w:tplc="5E901A70">
      <w:numFmt w:val="bullet"/>
      <w:lvlText w:val="•"/>
      <w:lvlJc w:val="left"/>
      <w:pPr>
        <w:ind w:left="9828" w:hanging="569"/>
      </w:pPr>
      <w:rPr>
        <w:rFonts w:hint="default"/>
        <w:lang w:val="fr-FR" w:eastAsia="en-US" w:bidi="ar-SA"/>
      </w:rPr>
    </w:lvl>
  </w:abstractNum>
  <w:abstractNum w:abstractNumId="278" w15:restartNumberingAfterBreak="0">
    <w:nsid w:val="7F886720"/>
    <w:multiLevelType w:val="hybridMultilevel"/>
    <w:tmpl w:val="E9BA0316"/>
    <w:lvl w:ilvl="0" w:tplc="BCFE000E">
      <w:numFmt w:val="bullet"/>
      <w:lvlText w:val="–"/>
      <w:lvlJc w:val="left"/>
      <w:pPr>
        <w:ind w:left="956" w:hanging="850"/>
      </w:pPr>
      <w:rPr>
        <w:rFonts w:ascii="Times New Roman" w:eastAsia="Times New Roman" w:hAnsi="Times New Roman" w:cs="Times New Roman" w:hint="default"/>
        <w:w w:val="99"/>
        <w:sz w:val="22"/>
        <w:szCs w:val="22"/>
        <w:lang w:val="fr-FR" w:eastAsia="en-US" w:bidi="ar-SA"/>
      </w:rPr>
    </w:lvl>
    <w:lvl w:ilvl="1" w:tplc="5E4E41B2">
      <w:numFmt w:val="bullet"/>
      <w:lvlText w:val="•"/>
      <w:lvlJc w:val="left"/>
      <w:pPr>
        <w:ind w:left="1749" w:hanging="850"/>
      </w:pPr>
      <w:rPr>
        <w:rFonts w:hint="default"/>
        <w:lang w:val="fr-FR" w:eastAsia="en-US" w:bidi="ar-SA"/>
      </w:rPr>
    </w:lvl>
    <w:lvl w:ilvl="2" w:tplc="DECCC7D4">
      <w:numFmt w:val="bullet"/>
      <w:lvlText w:val="•"/>
      <w:lvlJc w:val="left"/>
      <w:pPr>
        <w:ind w:left="2539" w:hanging="850"/>
      </w:pPr>
      <w:rPr>
        <w:rFonts w:hint="default"/>
        <w:lang w:val="fr-FR" w:eastAsia="en-US" w:bidi="ar-SA"/>
      </w:rPr>
    </w:lvl>
    <w:lvl w:ilvl="3" w:tplc="A34E86E2">
      <w:numFmt w:val="bullet"/>
      <w:lvlText w:val="•"/>
      <w:lvlJc w:val="left"/>
      <w:pPr>
        <w:ind w:left="3329" w:hanging="850"/>
      </w:pPr>
      <w:rPr>
        <w:rFonts w:hint="default"/>
        <w:lang w:val="fr-FR" w:eastAsia="en-US" w:bidi="ar-SA"/>
      </w:rPr>
    </w:lvl>
    <w:lvl w:ilvl="4" w:tplc="0102F814">
      <w:numFmt w:val="bullet"/>
      <w:lvlText w:val="•"/>
      <w:lvlJc w:val="left"/>
      <w:pPr>
        <w:ind w:left="4119" w:hanging="850"/>
      </w:pPr>
      <w:rPr>
        <w:rFonts w:hint="default"/>
        <w:lang w:val="fr-FR" w:eastAsia="en-US" w:bidi="ar-SA"/>
      </w:rPr>
    </w:lvl>
    <w:lvl w:ilvl="5" w:tplc="D6C03908">
      <w:numFmt w:val="bullet"/>
      <w:lvlText w:val="•"/>
      <w:lvlJc w:val="left"/>
      <w:pPr>
        <w:ind w:left="4909" w:hanging="850"/>
      </w:pPr>
      <w:rPr>
        <w:rFonts w:hint="default"/>
        <w:lang w:val="fr-FR" w:eastAsia="en-US" w:bidi="ar-SA"/>
      </w:rPr>
    </w:lvl>
    <w:lvl w:ilvl="6" w:tplc="648EFBC0">
      <w:numFmt w:val="bullet"/>
      <w:lvlText w:val="•"/>
      <w:lvlJc w:val="left"/>
      <w:pPr>
        <w:ind w:left="5698" w:hanging="850"/>
      </w:pPr>
      <w:rPr>
        <w:rFonts w:hint="default"/>
        <w:lang w:val="fr-FR" w:eastAsia="en-US" w:bidi="ar-SA"/>
      </w:rPr>
    </w:lvl>
    <w:lvl w:ilvl="7" w:tplc="9876910E">
      <w:numFmt w:val="bullet"/>
      <w:lvlText w:val="•"/>
      <w:lvlJc w:val="left"/>
      <w:pPr>
        <w:ind w:left="6488" w:hanging="850"/>
      </w:pPr>
      <w:rPr>
        <w:rFonts w:hint="default"/>
        <w:lang w:val="fr-FR" w:eastAsia="en-US" w:bidi="ar-SA"/>
      </w:rPr>
    </w:lvl>
    <w:lvl w:ilvl="8" w:tplc="7220C396">
      <w:numFmt w:val="bullet"/>
      <w:lvlText w:val="•"/>
      <w:lvlJc w:val="left"/>
      <w:pPr>
        <w:ind w:left="7278" w:hanging="850"/>
      </w:pPr>
      <w:rPr>
        <w:rFonts w:hint="default"/>
        <w:lang w:val="fr-FR" w:eastAsia="en-US" w:bidi="ar-SA"/>
      </w:rPr>
    </w:lvl>
  </w:abstractNum>
  <w:abstractNum w:abstractNumId="279" w15:restartNumberingAfterBreak="0">
    <w:nsid w:val="7FBF1329"/>
    <w:multiLevelType w:val="hybridMultilevel"/>
    <w:tmpl w:val="A0E87AD6"/>
    <w:lvl w:ilvl="0" w:tplc="E7D8E6BE">
      <w:numFmt w:val="bullet"/>
      <w:lvlText w:val="–"/>
      <w:lvlJc w:val="left"/>
      <w:pPr>
        <w:ind w:left="2551" w:hanging="568"/>
      </w:pPr>
      <w:rPr>
        <w:rFonts w:ascii="Times New Roman" w:eastAsia="Times New Roman" w:hAnsi="Times New Roman" w:cs="Times New Roman" w:hint="default"/>
        <w:w w:val="100"/>
        <w:sz w:val="24"/>
        <w:szCs w:val="24"/>
        <w:lang w:val="fr-FR" w:eastAsia="en-US" w:bidi="ar-SA"/>
      </w:rPr>
    </w:lvl>
    <w:lvl w:ilvl="1" w:tplc="BFE43AFE">
      <w:numFmt w:val="bullet"/>
      <w:lvlText w:val="•"/>
      <w:lvlJc w:val="left"/>
      <w:pPr>
        <w:ind w:left="3494" w:hanging="568"/>
      </w:pPr>
      <w:rPr>
        <w:rFonts w:hint="default"/>
        <w:lang w:val="fr-FR" w:eastAsia="en-US" w:bidi="ar-SA"/>
      </w:rPr>
    </w:lvl>
    <w:lvl w:ilvl="2" w:tplc="9000E19C">
      <w:numFmt w:val="bullet"/>
      <w:lvlText w:val="•"/>
      <w:lvlJc w:val="left"/>
      <w:pPr>
        <w:ind w:left="4429" w:hanging="568"/>
      </w:pPr>
      <w:rPr>
        <w:rFonts w:hint="default"/>
        <w:lang w:val="fr-FR" w:eastAsia="en-US" w:bidi="ar-SA"/>
      </w:rPr>
    </w:lvl>
    <w:lvl w:ilvl="3" w:tplc="A798ECE8">
      <w:numFmt w:val="bullet"/>
      <w:lvlText w:val="•"/>
      <w:lvlJc w:val="left"/>
      <w:pPr>
        <w:ind w:left="5363" w:hanging="568"/>
      </w:pPr>
      <w:rPr>
        <w:rFonts w:hint="default"/>
        <w:lang w:val="fr-FR" w:eastAsia="en-US" w:bidi="ar-SA"/>
      </w:rPr>
    </w:lvl>
    <w:lvl w:ilvl="4" w:tplc="159A0E2E">
      <w:numFmt w:val="bullet"/>
      <w:lvlText w:val="•"/>
      <w:lvlJc w:val="left"/>
      <w:pPr>
        <w:ind w:left="6298" w:hanging="568"/>
      </w:pPr>
      <w:rPr>
        <w:rFonts w:hint="default"/>
        <w:lang w:val="fr-FR" w:eastAsia="en-US" w:bidi="ar-SA"/>
      </w:rPr>
    </w:lvl>
    <w:lvl w:ilvl="5" w:tplc="587C09B0">
      <w:numFmt w:val="bullet"/>
      <w:lvlText w:val="•"/>
      <w:lvlJc w:val="left"/>
      <w:pPr>
        <w:ind w:left="7232" w:hanging="568"/>
      </w:pPr>
      <w:rPr>
        <w:rFonts w:hint="default"/>
        <w:lang w:val="fr-FR" w:eastAsia="en-US" w:bidi="ar-SA"/>
      </w:rPr>
    </w:lvl>
    <w:lvl w:ilvl="6" w:tplc="DEA037B0">
      <w:numFmt w:val="bullet"/>
      <w:lvlText w:val="•"/>
      <w:lvlJc w:val="left"/>
      <w:pPr>
        <w:ind w:left="8167" w:hanging="568"/>
      </w:pPr>
      <w:rPr>
        <w:rFonts w:hint="default"/>
        <w:lang w:val="fr-FR" w:eastAsia="en-US" w:bidi="ar-SA"/>
      </w:rPr>
    </w:lvl>
    <w:lvl w:ilvl="7" w:tplc="BC441A4E">
      <w:numFmt w:val="bullet"/>
      <w:lvlText w:val="•"/>
      <w:lvlJc w:val="left"/>
      <w:pPr>
        <w:ind w:left="9101" w:hanging="568"/>
      </w:pPr>
      <w:rPr>
        <w:rFonts w:hint="default"/>
        <w:lang w:val="fr-FR" w:eastAsia="en-US" w:bidi="ar-SA"/>
      </w:rPr>
    </w:lvl>
    <w:lvl w:ilvl="8" w:tplc="737A76CC">
      <w:numFmt w:val="bullet"/>
      <w:lvlText w:val="•"/>
      <w:lvlJc w:val="left"/>
      <w:pPr>
        <w:ind w:left="10036" w:hanging="568"/>
      </w:pPr>
      <w:rPr>
        <w:rFonts w:hint="default"/>
        <w:lang w:val="fr-FR" w:eastAsia="en-US" w:bidi="ar-SA"/>
      </w:rPr>
    </w:lvl>
  </w:abstractNum>
  <w:num w:numId="1">
    <w:abstractNumId w:val="206"/>
  </w:num>
  <w:num w:numId="2">
    <w:abstractNumId w:val="242"/>
  </w:num>
  <w:num w:numId="3">
    <w:abstractNumId w:val="96"/>
  </w:num>
  <w:num w:numId="4">
    <w:abstractNumId w:val="236"/>
  </w:num>
  <w:num w:numId="5">
    <w:abstractNumId w:val="214"/>
  </w:num>
  <w:num w:numId="6">
    <w:abstractNumId w:val="81"/>
  </w:num>
  <w:num w:numId="7">
    <w:abstractNumId w:val="13"/>
  </w:num>
  <w:num w:numId="8">
    <w:abstractNumId w:val="17"/>
  </w:num>
  <w:num w:numId="9">
    <w:abstractNumId w:val="87"/>
  </w:num>
  <w:num w:numId="10">
    <w:abstractNumId w:val="121"/>
  </w:num>
  <w:num w:numId="11">
    <w:abstractNumId w:val="75"/>
  </w:num>
  <w:num w:numId="12">
    <w:abstractNumId w:val="123"/>
  </w:num>
  <w:num w:numId="13">
    <w:abstractNumId w:val="34"/>
  </w:num>
  <w:num w:numId="14">
    <w:abstractNumId w:val="273"/>
  </w:num>
  <w:num w:numId="15">
    <w:abstractNumId w:val="210"/>
  </w:num>
  <w:num w:numId="16">
    <w:abstractNumId w:val="229"/>
  </w:num>
  <w:num w:numId="17">
    <w:abstractNumId w:val="211"/>
  </w:num>
  <w:num w:numId="18">
    <w:abstractNumId w:val="253"/>
  </w:num>
  <w:num w:numId="19">
    <w:abstractNumId w:val="72"/>
  </w:num>
  <w:num w:numId="20">
    <w:abstractNumId w:val="235"/>
  </w:num>
  <w:num w:numId="21">
    <w:abstractNumId w:val="51"/>
  </w:num>
  <w:num w:numId="22">
    <w:abstractNumId w:val="80"/>
  </w:num>
  <w:num w:numId="23">
    <w:abstractNumId w:val="68"/>
  </w:num>
  <w:num w:numId="24">
    <w:abstractNumId w:val="176"/>
  </w:num>
  <w:num w:numId="25">
    <w:abstractNumId w:val="33"/>
  </w:num>
  <w:num w:numId="26">
    <w:abstractNumId w:val="108"/>
  </w:num>
  <w:num w:numId="27">
    <w:abstractNumId w:val="255"/>
  </w:num>
  <w:num w:numId="28">
    <w:abstractNumId w:val="254"/>
  </w:num>
  <w:num w:numId="29">
    <w:abstractNumId w:val="182"/>
  </w:num>
  <w:num w:numId="30">
    <w:abstractNumId w:val="63"/>
  </w:num>
  <w:num w:numId="31">
    <w:abstractNumId w:val="27"/>
  </w:num>
  <w:num w:numId="32">
    <w:abstractNumId w:val="86"/>
  </w:num>
  <w:num w:numId="33">
    <w:abstractNumId w:val="201"/>
  </w:num>
  <w:num w:numId="34">
    <w:abstractNumId w:val="152"/>
  </w:num>
  <w:num w:numId="35">
    <w:abstractNumId w:val="170"/>
  </w:num>
  <w:num w:numId="36">
    <w:abstractNumId w:val="23"/>
  </w:num>
  <w:num w:numId="37">
    <w:abstractNumId w:val="220"/>
  </w:num>
  <w:num w:numId="38">
    <w:abstractNumId w:val="159"/>
  </w:num>
  <w:num w:numId="39">
    <w:abstractNumId w:val="139"/>
  </w:num>
  <w:num w:numId="40">
    <w:abstractNumId w:val="25"/>
  </w:num>
  <w:num w:numId="41">
    <w:abstractNumId w:val="100"/>
  </w:num>
  <w:num w:numId="42">
    <w:abstractNumId w:val="18"/>
  </w:num>
  <w:num w:numId="43">
    <w:abstractNumId w:val="181"/>
  </w:num>
  <w:num w:numId="44">
    <w:abstractNumId w:val="193"/>
  </w:num>
  <w:num w:numId="45">
    <w:abstractNumId w:val="243"/>
  </w:num>
  <w:num w:numId="46">
    <w:abstractNumId w:val="179"/>
  </w:num>
  <w:num w:numId="47">
    <w:abstractNumId w:val="198"/>
  </w:num>
  <w:num w:numId="48">
    <w:abstractNumId w:val="212"/>
  </w:num>
  <w:num w:numId="49">
    <w:abstractNumId w:val="4"/>
  </w:num>
  <w:num w:numId="50">
    <w:abstractNumId w:val="127"/>
  </w:num>
  <w:num w:numId="51">
    <w:abstractNumId w:val="245"/>
  </w:num>
  <w:num w:numId="52">
    <w:abstractNumId w:val="148"/>
  </w:num>
  <w:num w:numId="53">
    <w:abstractNumId w:val="197"/>
  </w:num>
  <w:num w:numId="54">
    <w:abstractNumId w:val="20"/>
  </w:num>
  <w:num w:numId="55">
    <w:abstractNumId w:val="228"/>
  </w:num>
  <w:num w:numId="56">
    <w:abstractNumId w:val="180"/>
  </w:num>
  <w:num w:numId="57">
    <w:abstractNumId w:val="1"/>
  </w:num>
  <w:num w:numId="58">
    <w:abstractNumId w:val="169"/>
  </w:num>
  <w:num w:numId="59">
    <w:abstractNumId w:val="29"/>
  </w:num>
  <w:num w:numId="60">
    <w:abstractNumId w:val="21"/>
  </w:num>
  <w:num w:numId="61">
    <w:abstractNumId w:val="239"/>
  </w:num>
  <w:num w:numId="62">
    <w:abstractNumId w:val="146"/>
  </w:num>
  <w:num w:numId="63">
    <w:abstractNumId w:val="79"/>
  </w:num>
  <w:num w:numId="64">
    <w:abstractNumId w:val="115"/>
  </w:num>
  <w:num w:numId="65">
    <w:abstractNumId w:val="124"/>
  </w:num>
  <w:num w:numId="66">
    <w:abstractNumId w:val="114"/>
  </w:num>
  <w:num w:numId="67">
    <w:abstractNumId w:val="118"/>
  </w:num>
  <w:num w:numId="68">
    <w:abstractNumId w:val="122"/>
  </w:num>
  <w:num w:numId="69">
    <w:abstractNumId w:val="178"/>
  </w:num>
  <w:num w:numId="70">
    <w:abstractNumId w:val="244"/>
  </w:num>
  <w:num w:numId="71">
    <w:abstractNumId w:val="47"/>
  </w:num>
  <w:num w:numId="72">
    <w:abstractNumId w:val="82"/>
  </w:num>
  <w:num w:numId="73">
    <w:abstractNumId w:val="171"/>
  </w:num>
  <w:num w:numId="74">
    <w:abstractNumId w:val="204"/>
  </w:num>
  <w:num w:numId="75">
    <w:abstractNumId w:val="32"/>
  </w:num>
  <w:num w:numId="76">
    <w:abstractNumId w:val="92"/>
  </w:num>
  <w:num w:numId="77">
    <w:abstractNumId w:val="250"/>
  </w:num>
  <w:num w:numId="78">
    <w:abstractNumId w:val="104"/>
  </w:num>
  <w:num w:numId="79">
    <w:abstractNumId w:val="194"/>
  </w:num>
  <w:num w:numId="80">
    <w:abstractNumId w:val="109"/>
  </w:num>
  <w:num w:numId="81">
    <w:abstractNumId w:val="246"/>
  </w:num>
  <w:num w:numId="82">
    <w:abstractNumId w:val="59"/>
  </w:num>
  <w:num w:numId="83">
    <w:abstractNumId w:val="274"/>
  </w:num>
  <w:num w:numId="84">
    <w:abstractNumId w:val="95"/>
  </w:num>
  <w:num w:numId="85">
    <w:abstractNumId w:val="113"/>
  </w:num>
  <w:num w:numId="86">
    <w:abstractNumId w:val="38"/>
  </w:num>
  <w:num w:numId="87">
    <w:abstractNumId w:val="2"/>
  </w:num>
  <w:num w:numId="88">
    <w:abstractNumId w:val="251"/>
  </w:num>
  <w:num w:numId="89">
    <w:abstractNumId w:val="90"/>
  </w:num>
  <w:num w:numId="90">
    <w:abstractNumId w:val="240"/>
  </w:num>
  <w:num w:numId="91">
    <w:abstractNumId w:val="31"/>
  </w:num>
  <w:num w:numId="92">
    <w:abstractNumId w:val="110"/>
  </w:num>
  <w:num w:numId="93">
    <w:abstractNumId w:val="172"/>
  </w:num>
  <w:num w:numId="94">
    <w:abstractNumId w:val="158"/>
  </w:num>
  <w:num w:numId="95">
    <w:abstractNumId w:val="174"/>
  </w:num>
  <w:num w:numId="96">
    <w:abstractNumId w:val="6"/>
  </w:num>
  <w:num w:numId="97">
    <w:abstractNumId w:val="263"/>
  </w:num>
  <w:num w:numId="98">
    <w:abstractNumId w:val="222"/>
  </w:num>
  <w:num w:numId="99">
    <w:abstractNumId w:val="154"/>
  </w:num>
  <w:num w:numId="100">
    <w:abstractNumId w:val="271"/>
  </w:num>
  <w:num w:numId="101">
    <w:abstractNumId w:val="49"/>
  </w:num>
  <w:num w:numId="102">
    <w:abstractNumId w:val="237"/>
  </w:num>
  <w:num w:numId="103">
    <w:abstractNumId w:val="208"/>
  </w:num>
  <w:num w:numId="104">
    <w:abstractNumId w:val="112"/>
  </w:num>
  <w:num w:numId="105">
    <w:abstractNumId w:val="258"/>
  </w:num>
  <w:num w:numId="106">
    <w:abstractNumId w:val="44"/>
  </w:num>
  <w:num w:numId="107">
    <w:abstractNumId w:val="129"/>
  </w:num>
  <w:num w:numId="108">
    <w:abstractNumId w:val="209"/>
  </w:num>
  <w:num w:numId="109">
    <w:abstractNumId w:val="19"/>
  </w:num>
  <w:num w:numId="110">
    <w:abstractNumId w:val="216"/>
  </w:num>
  <w:num w:numId="111">
    <w:abstractNumId w:val="166"/>
  </w:num>
  <w:num w:numId="112">
    <w:abstractNumId w:val="120"/>
  </w:num>
  <w:num w:numId="113">
    <w:abstractNumId w:val="267"/>
  </w:num>
  <w:num w:numId="114">
    <w:abstractNumId w:val="278"/>
  </w:num>
  <w:num w:numId="115">
    <w:abstractNumId w:val="260"/>
  </w:num>
  <w:num w:numId="116">
    <w:abstractNumId w:val="78"/>
  </w:num>
  <w:num w:numId="117">
    <w:abstractNumId w:val="135"/>
  </w:num>
  <w:num w:numId="118">
    <w:abstractNumId w:val="266"/>
  </w:num>
  <w:num w:numId="119">
    <w:abstractNumId w:val="11"/>
  </w:num>
  <w:num w:numId="120">
    <w:abstractNumId w:val="61"/>
  </w:num>
  <w:num w:numId="121">
    <w:abstractNumId w:val="40"/>
  </w:num>
  <w:num w:numId="122">
    <w:abstractNumId w:val="147"/>
  </w:num>
  <w:num w:numId="123">
    <w:abstractNumId w:val="48"/>
  </w:num>
  <w:num w:numId="124">
    <w:abstractNumId w:val="56"/>
  </w:num>
  <w:num w:numId="125">
    <w:abstractNumId w:val="276"/>
  </w:num>
  <w:num w:numId="126">
    <w:abstractNumId w:val="12"/>
  </w:num>
  <w:num w:numId="127">
    <w:abstractNumId w:val="39"/>
  </w:num>
  <w:num w:numId="128">
    <w:abstractNumId w:val="192"/>
  </w:num>
  <w:num w:numId="129">
    <w:abstractNumId w:val="202"/>
  </w:num>
  <w:num w:numId="130">
    <w:abstractNumId w:val="30"/>
  </w:num>
  <w:num w:numId="131">
    <w:abstractNumId w:val="163"/>
  </w:num>
  <w:num w:numId="132">
    <w:abstractNumId w:val="165"/>
  </w:num>
  <w:num w:numId="133">
    <w:abstractNumId w:val="162"/>
  </w:num>
  <w:num w:numId="134">
    <w:abstractNumId w:val="93"/>
  </w:num>
  <w:num w:numId="135">
    <w:abstractNumId w:val="8"/>
  </w:num>
  <w:num w:numId="136">
    <w:abstractNumId w:val="156"/>
  </w:num>
  <w:num w:numId="137">
    <w:abstractNumId w:val="184"/>
  </w:num>
  <w:num w:numId="138">
    <w:abstractNumId w:val="226"/>
  </w:num>
  <w:num w:numId="139">
    <w:abstractNumId w:val="219"/>
  </w:num>
  <w:num w:numId="140">
    <w:abstractNumId w:val="111"/>
  </w:num>
  <w:num w:numId="141">
    <w:abstractNumId w:val="58"/>
  </w:num>
  <w:num w:numId="142">
    <w:abstractNumId w:val="131"/>
  </w:num>
  <w:num w:numId="143">
    <w:abstractNumId w:val="136"/>
  </w:num>
  <w:num w:numId="144">
    <w:abstractNumId w:val="157"/>
  </w:num>
  <w:num w:numId="145">
    <w:abstractNumId w:val="275"/>
  </w:num>
  <w:num w:numId="146">
    <w:abstractNumId w:val="98"/>
  </w:num>
  <w:num w:numId="147">
    <w:abstractNumId w:val="200"/>
  </w:num>
  <w:num w:numId="148">
    <w:abstractNumId w:val="207"/>
  </w:num>
  <w:num w:numId="149">
    <w:abstractNumId w:val="41"/>
  </w:num>
  <w:num w:numId="150">
    <w:abstractNumId w:val="190"/>
  </w:num>
  <w:num w:numId="151">
    <w:abstractNumId w:val="28"/>
  </w:num>
  <w:num w:numId="152">
    <w:abstractNumId w:val="67"/>
  </w:num>
  <w:num w:numId="153">
    <w:abstractNumId w:val="187"/>
  </w:num>
  <w:num w:numId="154">
    <w:abstractNumId w:val="153"/>
  </w:num>
  <w:num w:numId="155">
    <w:abstractNumId w:val="186"/>
  </w:num>
  <w:num w:numId="156">
    <w:abstractNumId w:val="213"/>
  </w:num>
  <w:num w:numId="157">
    <w:abstractNumId w:val="138"/>
  </w:num>
  <w:num w:numId="158">
    <w:abstractNumId w:val="45"/>
  </w:num>
  <w:num w:numId="159">
    <w:abstractNumId w:val="143"/>
  </w:num>
  <w:num w:numId="160">
    <w:abstractNumId w:val="279"/>
  </w:num>
  <w:num w:numId="161">
    <w:abstractNumId w:val="224"/>
  </w:num>
  <w:num w:numId="162">
    <w:abstractNumId w:val="144"/>
  </w:num>
  <w:num w:numId="163">
    <w:abstractNumId w:val="10"/>
  </w:num>
  <w:num w:numId="164">
    <w:abstractNumId w:val="105"/>
  </w:num>
  <w:num w:numId="165">
    <w:abstractNumId w:val="149"/>
  </w:num>
  <w:num w:numId="166">
    <w:abstractNumId w:val="150"/>
  </w:num>
  <w:num w:numId="167">
    <w:abstractNumId w:val="269"/>
  </w:num>
  <w:num w:numId="168">
    <w:abstractNumId w:val="164"/>
  </w:num>
  <w:num w:numId="169">
    <w:abstractNumId w:val="160"/>
  </w:num>
  <w:num w:numId="170">
    <w:abstractNumId w:val="43"/>
  </w:num>
  <w:num w:numId="171">
    <w:abstractNumId w:val="241"/>
  </w:num>
  <w:num w:numId="172">
    <w:abstractNumId w:val="97"/>
  </w:num>
  <w:num w:numId="173">
    <w:abstractNumId w:val="199"/>
  </w:num>
  <w:num w:numId="174">
    <w:abstractNumId w:val="125"/>
  </w:num>
  <w:num w:numId="175">
    <w:abstractNumId w:val="203"/>
  </w:num>
  <w:num w:numId="176">
    <w:abstractNumId w:val="126"/>
  </w:num>
  <w:num w:numId="177">
    <w:abstractNumId w:val="22"/>
  </w:num>
  <w:num w:numId="178">
    <w:abstractNumId w:val="238"/>
  </w:num>
  <w:num w:numId="179">
    <w:abstractNumId w:val="99"/>
  </w:num>
  <w:num w:numId="180">
    <w:abstractNumId w:val="0"/>
  </w:num>
  <w:num w:numId="181">
    <w:abstractNumId w:val="9"/>
  </w:num>
  <w:num w:numId="182">
    <w:abstractNumId w:val="130"/>
  </w:num>
  <w:num w:numId="183">
    <w:abstractNumId w:val="221"/>
  </w:num>
  <w:num w:numId="184">
    <w:abstractNumId w:val="230"/>
  </w:num>
  <w:num w:numId="185">
    <w:abstractNumId w:val="248"/>
  </w:num>
  <w:num w:numId="186">
    <w:abstractNumId w:val="231"/>
  </w:num>
  <w:num w:numId="187">
    <w:abstractNumId w:val="205"/>
  </w:num>
  <w:num w:numId="188">
    <w:abstractNumId w:val="16"/>
  </w:num>
  <w:num w:numId="189">
    <w:abstractNumId w:val="101"/>
  </w:num>
  <w:num w:numId="190">
    <w:abstractNumId w:val="175"/>
  </w:num>
  <w:num w:numId="191">
    <w:abstractNumId w:val="74"/>
  </w:num>
  <w:num w:numId="192">
    <w:abstractNumId w:val="189"/>
  </w:num>
  <w:num w:numId="193">
    <w:abstractNumId w:val="218"/>
  </w:num>
  <w:num w:numId="194">
    <w:abstractNumId w:val="50"/>
  </w:num>
  <w:num w:numId="195">
    <w:abstractNumId w:val="140"/>
  </w:num>
  <w:num w:numId="196">
    <w:abstractNumId w:val="256"/>
  </w:num>
  <w:num w:numId="197">
    <w:abstractNumId w:val="76"/>
  </w:num>
  <w:num w:numId="198">
    <w:abstractNumId w:val="177"/>
  </w:num>
  <w:num w:numId="199">
    <w:abstractNumId w:val="173"/>
  </w:num>
  <w:num w:numId="200">
    <w:abstractNumId w:val="84"/>
  </w:num>
  <w:num w:numId="201">
    <w:abstractNumId w:val="15"/>
  </w:num>
  <w:num w:numId="202">
    <w:abstractNumId w:val="116"/>
  </w:num>
  <w:num w:numId="203">
    <w:abstractNumId w:val="183"/>
  </w:num>
  <w:num w:numId="204">
    <w:abstractNumId w:val="155"/>
  </w:num>
  <w:num w:numId="205">
    <w:abstractNumId w:val="247"/>
  </w:num>
  <w:num w:numId="206">
    <w:abstractNumId w:val="35"/>
  </w:num>
  <w:num w:numId="207">
    <w:abstractNumId w:val="70"/>
  </w:num>
  <w:num w:numId="208">
    <w:abstractNumId w:val="7"/>
  </w:num>
  <w:num w:numId="209">
    <w:abstractNumId w:val="195"/>
  </w:num>
  <w:num w:numId="210">
    <w:abstractNumId w:val="215"/>
  </w:num>
  <w:num w:numId="211">
    <w:abstractNumId w:val="268"/>
  </w:num>
  <w:num w:numId="212">
    <w:abstractNumId w:val="94"/>
  </w:num>
  <w:num w:numId="213">
    <w:abstractNumId w:val="42"/>
  </w:num>
  <w:num w:numId="214">
    <w:abstractNumId w:val="257"/>
  </w:num>
  <w:num w:numId="215">
    <w:abstractNumId w:val="233"/>
  </w:num>
  <w:num w:numId="216">
    <w:abstractNumId w:val="133"/>
  </w:num>
  <w:num w:numId="217">
    <w:abstractNumId w:val="264"/>
  </w:num>
  <w:num w:numId="218">
    <w:abstractNumId w:val="167"/>
  </w:num>
  <w:num w:numId="219">
    <w:abstractNumId w:val="265"/>
  </w:num>
  <w:num w:numId="220">
    <w:abstractNumId w:val="132"/>
  </w:num>
  <w:num w:numId="221">
    <w:abstractNumId w:val="73"/>
  </w:num>
  <w:num w:numId="222">
    <w:abstractNumId w:val="232"/>
  </w:num>
  <w:num w:numId="223">
    <w:abstractNumId w:val="53"/>
  </w:num>
  <w:num w:numId="224">
    <w:abstractNumId w:val="57"/>
  </w:num>
  <w:num w:numId="225">
    <w:abstractNumId w:val="141"/>
  </w:num>
  <w:num w:numId="226">
    <w:abstractNumId w:val="71"/>
  </w:num>
  <w:num w:numId="227">
    <w:abstractNumId w:val="234"/>
  </w:num>
  <w:num w:numId="228">
    <w:abstractNumId w:val="85"/>
  </w:num>
  <w:num w:numId="229">
    <w:abstractNumId w:val="52"/>
  </w:num>
  <w:num w:numId="230">
    <w:abstractNumId w:val="249"/>
  </w:num>
  <w:num w:numId="231">
    <w:abstractNumId w:val="3"/>
  </w:num>
  <w:num w:numId="232">
    <w:abstractNumId w:val="272"/>
  </w:num>
  <w:num w:numId="233">
    <w:abstractNumId w:val="188"/>
  </w:num>
  <w:num w:numId="234">
    <w:abstractNumId w:val="91"/>
  </w:num>
  <w:num w:numId="235">
    <w:abstractNumId w:val="261"/>
  </w:num>
  <w:num w:numId="236">
    <w:abstractNumId w:val="37"/>
  </w:num>
  <w:num w:numId="237">
    <w:abstractNumId w:val="134"/>
  </w:num>
  <w:num w:numId="238">
    <w:abstractNumId w:val="191"/>
  </w:num>
  <w:num w:numId="239">
    <w:abstractNumId w:val="128"/>
  </w:num>
  <w:num w:numId="240">
    <w:abstractNumId w:val="142"/>
  </w:num>
  <w:num w:numId="241">
    <w:abstractNumId w:val="5"/>
  </w:num>
  <w:num w:numId="242">
    <w:abstractNumId w:val="102"/>
  </w:num>
  <w:num w:numId="243">
    <w:abstractNumId w:val="77"/>
  </w:num>
  <w:num w:numId="244">
    <w:abstractNumId w:val="83"/>
  </w:num>
  <w:num w:numId="245">
    <w:abstractNumId w:val="24"/>
  </w:num>
  <w:num w:numId="246">
    <w:abstractNumId w:val="252"/>
  </w:num>
  <w:num w:numId="247">
    <w:abstractNumId w:val="26"/>
  </w:num>
  <w:num w:numId="248">
    <w:abstractNumId w:val="259"/>
  </w:num>
  <w:num w:numId="249">
    <w:abstractNumId w:val="137"/>
  </w:num>
  <w:num w:numId="250">
    <w:abstractNumId w:val="262"/>
  </w:num>
  <w:num w:numId="251">
    <w:abstractNumId w:val="185"/>
  </w:num>
  <w:num w:numId="252">
    <w:abstractNumId w:val="217"/>
  </w:num>
  <w:num w:numId="253">
    <w:abstractNumId w:val="65"/>
  </w:num>
  <w:num w:numId="254">
    <w:abstractNumId w:val="106"/>
  </w:num>
  <w:num w:numId="255">
    <w:abstractNumId w:val="151"/>
  </w:num>
  <w:num w:numId="256">
    <w:abstractNumId w:val="277"/>
  </w:num>
  <w:num w:numId="257">
    <w:abstractNumId w:val="168"/>
  </w:num>
  <w:num w:numId="258">
    <w:abstractNumId w:val="119"/>
  </w:num>
  <w:num w:numId="259">
    <w:abstractNumId w:val="36"/>
  </w:num>
  <w:num w:numId="260">
    <w:abstractNumId w:val="196"/>
  </w:num>
  <w:num w:numId="261">
    <w:abstractNumId w:val="54"/>
  </w:num>
  <w:num w:numId="262">
    <w:abstractNumId w:val="14"/>
  </w:num>
  <w:num w:numId="263">
    <w:abstractNumId w:val="62"/>
  </w:num>
  <w:num w:numId="264">
    <w:abstractNumId w:val="88"/>
  </w:num>
  <w:num w:numId="265">
    <w:abstractNumId w:val="66"/>
  </w:num>
  <w:num w:numId="266">
    <w:abstractNumId w:val="69"/>
  </w:num>
  <w:num w:numId="267">
    <w:abstractNumId w:val="107"/>
  </w:num>
  <w:num w:numId="268">
    <w:abstractNumId w:val="225"/>
  </w:num>
  <w:num w:numId="269">
    <w:abstractNumId w:val="145"/>
  </w:num>
  <w:num w:numId="270">
    <w:abstractNumId w:val="55"/>
  </w:num>
  <w:num w:numId="271">
    <w:abstractNumId w:val="227"/>
  </w:num>
  <w:num w:numId="272">
    <w:abstractNumId w:val="223"/>
  </w:num>
  <w:num w:numId="273">
    <w:abstractNumId w:val="117"/>
  </w:num>
  <w:num w:numId="274">
    <w:abstractNumId w:val="46"/>
  </w:num>
  <w:num w:numId="275">
    <w:abstractNumId w:val="103"/>
  </w:num>
  <w:num w:numId="276">
    <w:abstractNumId w:val="64"/>
  </w:num>
  <w:num w:numId="277">
    <w:abstractNumId w:val="270"/>
  </w:num>
  <w:num w:numId="278">
    <w:abstractNumId w:val="89"/>
  </w:num>
  <w:num w:numId="279">
    <w:abstractNumId w:val="161"/>
  </w:num>
  <w:num w:numId="280">
    <w:abstractNumId w:val="60"/>
  </w:num>
  <w:numIdMacAtCleanup w:val="2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20"/>
  <w:hyphenationZone w:val="425"/>
  <w:evenAndOddHeaders/>
  <w:drawingGridHorizontalSpacing w:val="110"/>
  <w:displayHorizontalDrawingGridEvery w:val="2"/>
  <w:characterSpacingControl w:val="doNotCompress"/>
  <w:hdrShapeDefaults>
    <o:shapedefaults v:ext="edit" spidmax="2527"/>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EF4860"/>
    <w:rsid w:val="003E79BB"/>
    <w:rsid w:val="005D0E7A"/>
    <w:rsid w:val="009C4D9A"/>
    <w:rsid w:val="00C173E8"/>
    <w:rsid w:val="00E45946"/>
    <w:rsid w:val="00E47247"/>
    <w:rsid w:val="00E56F54"/>
    <w:rsid w:val="00EF48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527"/>
    <o:shapelayout v:ext="edit">
      <o:idmap v:ext="edit" data="1"/>
    </o:shapelayout>
  </w:shapeDefaults>
  <w:decimalSymbol w:val=","/>
  <w:listSeparator w:val=";"/>
  <w14:docId w14:val="1B8A021A"/>
  <w15:docId w15:val="{2B3C58EF-200F-4E5C-B3AE-ABFCDEC43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fr-FR"/>
    </w:rPr>
  </w:style>
  <w:style w:type="paragraph" w:styleId="Titre1">
    <w:name w:val="heading 1"/>
    <w:basedOn w:val="Normal"/>
    <w:uiPriority w:val="1"/>
    <w:qFormat/>
    <w:pPr>
      <w:spacing w:before="85"/>
      <w:ind w:left="1166" w:right="1166"/>
      <w:jc w:val="center"/>
      <w:outlineLvl w:val="0"/>
    </w:pPr>
    <w:rPr>
      <w:b/>
      <w:bCs/>
      <w:sz w:val="36"/>
      <w:szCs w:val="36"/>
    </w:rPr>
  </w:style>
  <w:style w:type="paragraph" w:styleId="Titre2">
    <w:name w:val="heading 2"/>
    <w:basedOn w:val="Normal"/>
    <w:uiPriority w:val="1"/>
    <w:qFormat/>
    <w:pPr>
      <w:ind w:left="1166" w:right="1166"/>
      <w:jc w:val="center"/>
      <w:outlineLvl w:val="1"/>
    </w:pPr>
    <w:rPr>
      <w:b/>
      <w:bCs/>
      <w:sz w:val="32"/>
      <w:szCs w:val="32"/>
    </w:rPr>
  </w:style>
  <w:style w:type="paragraph" w:styleId="Titre3">
    <w:name w:val="heading 3"/>
    <w:basedOn w:val="Normal"/>
    <w:uiPriority w:val="1"/>
    <w:qFormat/>
    <w:pPr>
      <w:spacing w:before="90"/>
      <w:ind w:left="1166" w:right="1166"/>
      <w:jc w:val="center"/>
      <w:outlineLvl w:val="2"/>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4"/>
      <w:szCs w:val="24"/>
    </w:rPr>
  </w:style>
  <w:style w:type="paragraph" w:styleId="Titre">
    <w:name w:val="Title"/>
    <w:basedOn w:val="Normal"/>
    <w:uiPriority w:val="1"/>
    <w:qFormat/>
    <w:pPr>
      <w:spacing w:line="531" w:lineRule="exact"/>
      <w:ind w:left="1125" w:right="1166"/>
      <w:jc w:val="center"/>
    </w:pPr>
    <w:rPr>
      <w:rFonts w:ascii="Verdana" w:eastAsia="Verdana" w:hAnsi="Verdana" w:cs="Verdana"/>
      <w:b/>
      <w:bCs/>
      <w:sz w:val="44"/>
      <w:szCs w:val="44"/>
    </w:rPr>
  </w:style>
  <w:style w:type="paragraph" w:styleId="Paragraphedeliste">
    <w:name w:val="List Paragraph"/>
    <w:basedOn w:val="Normal"/>
    <w:uiPriority w:val="1"/>
    <w:qFormat/>
    <w:pPr>
      <w:ind w:left="1983" w:hanging="850"/>
    </w:pPr>
  </w:style>
  <w:style w:type="paragraph" w:customStyle="1" w:styleId="TableParagraph">
    <w:name w:val="Table Paragraph"/>
    <w:basedOn w:val="Normal"/>
    <w:uiPriority w:val="1"/>
    <w:qFormat/>
    <w:pPr>
      <w:spacing w:before="116"/>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footer" Target="footer37.xml"/><Relationship Id="rId21" Type="http://schemas.openxmlformats.org/officeDocument/2006/relationships/header" Target="header1.xml"/><Relationship Id="rId42" Type="http://schemas.openxmlformats.org/officeDocument/2006/relationships/footer" Target="footer10.xml"/><Relationship Id="rId63" Type="http://schemas.openxmlformats.org/officeDocument/2006/relationships/footer" Target="footer17.xml"/><Relationship Id="rId84" Type="http://schemas.openxmlformats.org/officeDocument/2006/relationships/footer" Target="footer25.xml"/><Relationship Id="rId138" Type="http://schemas.openxmlformats.org/officeDocument/2006/relationships/footer" Target="footer44.xml"/><Relationship Id="rId159" Type="http://schemas.openxmlformats.org/officeDocument/2006/relationships/header" Target="header88.xml"/><Relationship Id="rId170" Type="http://schemas.openxmlformats.org/officeDocument/2006/relationships/footer" Target="footer56.xml"/><Relationship Id="rId191" Type="http://schemas.openxmlformats.org/officeDocument/2006/relationships/fontTable" Target="fontTable.xml"/><Relationship Id="rId107" Type="http://schemas.openxmlformats.org/officeDocument/2006/relationships/header" Target="header55.xml"/><Relationship Id="rId11" Type="http://schemas.openxmlformats.org/officeDocument/2006/relationships/image" Target="media/image5.png"/><Relationship Id="rId32" Type="http://schemas.openxmlformats.org/officeDocument/2006/relationships/footer" Target="footer6.xml"/><Relationship Id="rId53" Type="http://schemas.openxmlformats.org/officeDocument/2006/relationships/header" Target="header20.xml"/><Relationship Id="rId74" Type="http://schemas.openxmlformats.org/officeDocument/2006/relationships/header" Target="header33.xml"/><Relationship Id="rId128" Type="http://schemas.openxmlformats.org/officeDocument/2006/relationships/header" Target="header68.xml"/><Relationship Id="rId149" Type="http://schemas.openxmlformats.org/officeDocument/2006/relationships/header" Target="header82.xml"/><Relationship Id="rId5" Type="http://schemas.openxmlformats.org/officeDocument/2006/relationships/footnotes" Target="footnotes.xml"/><Relationship Id="rId95" Type="http://schemas.openxmlformats.org/officeDocument/2006/relationships/header" Target="header47.xml"/><Relationship Id="rId160" Type="http://schemas.openxmlformats.org/officeDocument/2006/relationships/footer" Target="footer52.xml"/><Relationship Id="rId181" Type="http://schemas.openxmlformats.org/officeDocument/2006/relationships/header" Target="header102.xml"/><Relationship Id="rId22" Type="http://schemas.openxmlformats.org/officeDocument/2006/relationships/header" Target="header2.xml"/><Relationship Id="rId43" Type="http://schemas.openxmlformats.org/officeDocument/2006/relationships/header" Target="header13.xml"/><Relationship Id="rId64" Type="http://schemas.openxmlformats.org/officeDocument/2006/relationships/header" Target="header27.xml"/><Relationship Id="rId118" Type="http://schemas.openxmlformats.org/officeDocument/2006/relationships/header" Target="header61.xml"/><Relationship Id="rId139" Type="http://schemas.openxmlformats.org/officeDocument/2006/relationships/header" Target="header75.xml"/><Relationship Id="rId85" Type="http://schemas.openxmlformats.org/officeDocument/2006/relationships/header" Target="header40.xml"/><Relationship Id="rId150" Type="http://schemas.openxmlformats.org/officeDocument/2006/relationships/footer" Target="footer48.xml"/><Relationship Id="rId171" Type="http://schemas.openxmlformats.org/officeDocument/2006/relationships/header" Target="header95.xml"/><Relationship Id="rId192" Type="http://schemas.openxmlformats.org/officeDocument/2006/relationships/theme" Target="theme/theme1.xml"/><Relationship Id="rId12" Type="http://schemas.openxmlformats.org/officeDocument/2006/relationships/image" Target="media/image6.png"/><Relationship Id="rId33" Type="http://schemas.openxmlformats.org/officeDocument/2006/relationships/header" Target="header7.xml"/><Relationship Id="rId108" Type="http://schemas.openxmlformats.org/officeDocument/2006/relationships/footer" Target="footer33.xml"/><Relationship Id="rId129" Type="http://schemas.openxmlformats.org/officeDocument/2006/relationships/footer" Target="footer41.xml"/><Relationship Id="rId54" Type="http://schemas.openxmlformats.org/officeDocument/2006/relationships/footer" Target="footer14.xml"/><Relationship Id="rId75" Type="http://schemas.openxmlformats.org/officeDocument/2006/relationships/footer" Target="footer22.xml"/><Relationship Id="rId96" Type="http://schemas.openxmlformats.org/officeDocument/2006/relationships/footer" Target="footer29.xml"/><Relationship Id="rId140" Type="http://schemas.openxmlformats.org/officeDocument/2006/relationships/header" Target="header76.xml"/><Relationship Id="rId161" Type="http://schemas.openxmlformats.org/officeDocument/2006/relationships/footer" Target="footer53.xml"/><Relationship Id="rId182" Type="http://schemas.openxmlformats.org/officeDocument/2006/relationships/footer" Target="footer60.xml"/><Relationship Id="rId6" Type="http://schemas.openxmlformats.org/officeDocument/2006/relationships/endnotes" Target="endnotes.xml"/><Relationship Id="rId23" Type="http://schemas.openxmlformats.org/officeDocument/2006/relationships/footer" Target="footer1.xml"/><Relationship Id="rId119" Type="http://schemas.openxmlformats.org/officeDocument/2006/relationships/header" Target="header62.xml"/><Relationship Id="rId44" Type="http://schemas.openxmlformats.org/officeDocument/2006/relationships/header" Target="header14.xml"/><Relationship Id="rId65" Type="http://schemas.openxmlformats.org/officeDocument/2006/relationships/header" Target="header28.xml"/><Relationship Id="rId86" Type="http://schemas.openxmlformats.org/officeDocument/2006/relationships/header" Target="header41.xml"/><Relationship Id="rId130" Type="http://schemas.openxmlformats.org/officeDocument/2006/relationships/header" Target="header69.xml"/><Relationship Id="rId151" Type="http://schemas.openxmlformats.org/officeDocument/2006/relationships/header" Target="header83.xml"/><Relationship Id="rId172" Type="http://schemas.openxmlformats.org/officeDocument/2006/relationships/header" Target="header96.xml"/><Relationship Id="rId13" Type="http://schemas.openxmlformats.org/officeDocument/2006/relationships/image" Target="media/image7.png"/><Relationship Id="rId18" Type="http://schemas.openxmlformats.org/officeDocument/2006/relationships/image" Target="media/image12.png"/><Relationship Id="rId39" Type="http://schemas.openxmlformats.org/officeDocument/2006/relationships/footer" Target="footer9.xml"/><Relationship Id="rId109" Type="http://schemas.openxmlformats.org/officeDocument/2006/relationships/header" Target="header56.xml"/><Relationship Id="rId34" Type="http://schemas.openxmlformats.org/officeDocument/2006/relationships/header" Target="header8.xml"/><Relationship Id="rId50" Type="http://schemas.openxmlformats.org/officeDocument/2006/relationships/header" Target="header18.xml"/><Relationship Id="rId55" Type="http://schemas.openxmlformats.org/officeDocument/2006/relationships/header" Target="header21.xml"/><Relationship Id="rId76" Type="http://schemas.openxmlformats.org/officeDocument/2006/relationships/header" Target="header34.xml"/><Relationship Id="rId97" Type="http://schemas.openxmlformats.org/officeDocument/2006/relationships/header" Target="header48.xml"/><Relationship Id="rId104" Type="http://schemas.openxmlformats.org/officeDocument/2006/relationships/header" Target="header53.xml"/><Relationship Id="rId120" Type="http://schemas.openxmlformats.org/officeDocument/2006/relationships/footer" Target="footer38.xml"/><Relationship Id="rId125" Type="http://schemas.openxmlformats.org/officeDocument/2006/relationships/header" Target="header66.xml"/><Relationship Id="rId141" Type="http://schemas.openxmlformats.org/officeDocument/2006/relationships/footer" Target="footer45.xml"/><Relationship Id="rId146" Type="http://schemas.openxmlformats.org/officeDocument/2006/relationships/header" Target="header80.xml"/><Relationship Id="rId167" Type="http://schemas.openxmlformats.org/officeDocument/2006/relationships/footer" Target="footer55.xml"/><Relationship Id="rId188" Type="http://schemas.openxmlformats.org/officeDocument/2006/relationships/hyperlink" Target="http://www.cenorm.be/" TargetMode="External"/><Relationship Id="rId7" Type="http://schemas.openxmlformats.org/officeDocument/2006/relationships/image" Target="media/image1.png"/><Relationship Id="rId71" Type="http://schemas.openxmlformats.org/officeDocument/2006/relationships/footer" Target="footer20.xml"/><Relationship Id="rId92" Type="http://schemas.openxmlformats.org/officeDocument/2006/relationships/header" Target="header45.xml"/><Relationship Id="rId162" Type="http://schemas.openxmlformats.org/officeDocument/2006/relationships/header" Target="header89.xml"/><Relationship Id="rId183" Type="http://schemas.openxmlformats.org/officeDocument/2006/relationships/header" Target="header103.xml"/><Relationship Id="rId2" Type="http://schemas.openxmlformats.org/officeDocument/2006/relationships/styles" Target="styles.xml"/><Relationship Id="rId29" Type="http://schemas.openxmlformats.org/officeDocument/2006/relationships/header" Target="header5.xml"/><Relationship Id="rId24" Type="http://schemas.openxmlformats.org/officeDocument/2006/relationships/footer" Target="footer2.xml"/><Relationship Id="rId40" Type="http://schemas.openxmlformats.org/officeDocument/2006/relationships/header" Target="header11.xml"/><Relationship Id="rId45" Type="http://schemas.openxmlformats.org/officeDocument/2006/relationships/footer" Target="footer11.xml"/><Relationship Id="rId66" Type="http://schemas.openxmlformats.org/officeDocument/2006/relationships/footer" Target="footer18.xml"/><Relationship Id="rId87" Type="http://schemas.openxmlformats.org/officeDocument/2006/relationships/footer" Target="footer26.xml"/><Relationship Id="rId110" Type="http://schemas.openxmlformats.org/officeDocument/2006/relationships/footer" Target="footer34.xml"/><Relationship Id="rId115" Type="http://schemas.openxmlformats.org/officeDocument/2006/relationships/header" Target="header59.xml"/><Relationship Id="rId131" Type="http://schemas.openxmlformats.org/officeDocument/2006/relationships/header" Target="header70.xml"/><Relationship Id="rId136" Type="http://schemas.openxmlformats.org/officeDocument/2006/relationships/header" Target="header73.xml"/><Relationship Id="rId157" Type="http://schemas.openxmlformats.org/officeDocument/2006/relationships/footer" Target="footer51.xml"/><Relationship Id="rId178" Type="http://schemas.openxmlformats.org/officeDocument/2006/relationships/header" Target="header100.xml"/><Relationship Id="rId61" Type="http://schemas.openxmlformats.org/officeDocument/2006/relationships/header" Target="header25.xml"/><Relationship Id="rId82" Type="http://schemas.openxmlformats.org/officeDocument/2006/relationships/header" Target="header38.xml"/><Relationship Id="rId152" Type="http://schemas.openxmlformats.org/officeDocument/2006/relationships/header" Target="header84.xml"/><Relationship Id="rId173" Type="http://schemas.openxmlformats.org/officeDocument/2006/relationships/footer" Target="footer57.xml"/><Relationship Id="rId19" Type="http://schemas.openxmlformats.org/officeDocument/2006/relationships/image" Target="media/image13.png"/><Relationship Id="rId14" Type="http://schemas.openxmlformats.org/officeDocument/2006/relationships/image" Target="media/image8.png"/><Relationship Id="rId30" Type="http://schemas.openxmlformats.org/officeDocument/2006/relationships/header" Target="header6.xml"/><Relationship Id="rId35" Type="http://schemas.openxmlformats.org/officeDocument/2006/relationships/footer" Target="footer7.xml"/><Relationship Id="rId56" Type="http://schemas.openxmlformats.org/officeDocument/2006/relationships/header" Target="header22.xml"/><Relationship Id="rId77" Type="http://schemas.openxmlformats.org/officeDocument/2006/relationships/header" Target="header35.xml"/><Relationship Id="rId100" Type="http://schemas.openxmlformats.org/officeDocument/2006/relationships/header" Target="header50.xml"/><Relationship Id="rId105" Type="http://schemas.openxmlformats.org/officeDocument/2006/relationships/footer" Target="footer32.xml"/><Relationship Id="rId126" Type="http://schemas.openxmlformats.org/officeDocument/2006/relationships/footer" Target="footer40.xml"/><Relationship Id="rId147" Type="http://schemas.openxmlformats.org/officeDocument/2006/relationships/footer" Target="footer47.xml"/><Relationship Id="rId168" Type="http://schemas.openxmlformats.org/officeDocument/2006/relationships/header" Target="header93.xml"/><Relationship Id="rId8" Type="http://schemas.openxmlformats.org/officeDocument/2006/relationships/image" Target="media/image2.png"/><Relationship Id="rId51" Type="http://schemas.openxmlformats.org/officeDocument/2006/relationships/footer" Target="footer13.xml"/><Relationship Id="rId72" Type="http://schemas.openxmlformats.org/officeDocument/2006/relationships/header" Target="header32.xml"/><Relationship Id="rId93" Type="http://schemas.openxmlformats.org/officeDocument/2006/relationships/footer" Target="footer28.xml"/><Relationship Id="rId98" Type="http://schemas.openxmlformats.org/officeDocument/2006/relationships/header" Target="header49.xml"/><Relationship Id="rId121" Type="http://schemas.openxmlformats.org/officeDocument/2006/relationships/header" Target="header63.xml"/><Relationship Id="rId142" Type="http://schemas.openxmlformats.org/officeDocument/2006/relationships/header" Target="header77.xml"/><Relationship Id="rId163" Type="http://schemas.openxmlformats.org/officeDocument/2006/relationships/header" Target="header90.xml"/><Relationship Id="rId184" Type="http://schemas.openxmlformats.org/officeDocument/2006/relationships/header" Target="header104.xml"/><Relationship Id="rId189" Type="http://schemas.openxmlformats.org/officeDocument/2006/relationships/hyperlink" Target="http://www.cenelec.org/" TargetMode="External"/><Relationship Id="rId3" Type="http://schemas.openxmlformats.org/officeDocument/2006/relationships/settings" Target="settings.xml"/><Relationship Id="rId25" Type="http://schemas.openxmlformats.org/officeDocument/2006/relationships/header" Target="header3.xml"/><Relationship Id="rId46" Type="http://schemas.openxmlformats.org/officeDocument/2006/relationships/header" Target="header15.xml"/><Relationship Id="rId67" Type="http://schemas.openxmlformats.org/officeDocument/2006/relationships/header" Target="header29.xml"/><Relationship Id="rId116" Type="http://schemas.openxmlformats.org/officeDocument/2006/relationships/header" Target="header60.xml"/><Relationship Id="rId137" Type="http://schemas.openxmlformats.org/officeDocument/2006/relationships/header" Target="header74.xml"/><Relationship Id="rId158" Type="http://schemas.openxmlformats.org/officeDocument/2006/relationships/header" Target="header87.xml"/><Relationship Id="rId20" Type="http://schemas.openxmlformats.org/officeDocument/2006/relationships/image" Target="media/image14.png"/><Relationship Id="rId41" Type="http://schemas.openxmlformats.org/officeDocument/2006/relationships/header" Target="header12.xml"/><Relationship Id="rId62" Type="http://schemas.openxmlformats.org/officeDocument/2006/relationships/header" Target="header26.xml"/><Relationship Id="rId83" Type="http://schemas.openxmlformats.org/officeDocument/2006/relationships/header" Target="header39.xml"/><Relationship Id="rId88" Type="http://schemas.openxmlformats.org/officeDocument/2006/relationships/header" Target="header42.xml"/><Relationship Id="rId111" Type="http://schemas.openxmlformats.org/officeDocument/2006/relationships/header" Target="header57.xml"/><Relationship Id="rId132" Type="http://schemas.openxmlformats.org/officeDocument/2006/relationships/footer" Target="footer42.xml"/><Relationship Id="rId153" Type="http://schemas.openxmlformats.org/officeDocument/2006/relationships/footer" Target="footer49.xml"/><Relationship Id="rId174" Type="http://schemas.openxmlformats.org/officeDocument/2006/relationships/header" Target="header97.xml"/><Relationship Id="rId179" Type="http://schemas.openxmlformats.org/officeDocument/2006/relationships/footer" Target="footer59.xml"/><Relationship Id="rId190" Type="http://schemas.openxmlformats.org/officeDocument/2006/relationships/hyperlink" Target="http://www.etsi.org/" TargetMode="External"/><Relationship Id="rId15" Type="http://schemas.openxmlformats.org/officeDocument/2006/relationships/image" Target="media/image9.png"/><Relationship Id="rId36" Type="http://schemas.openxmlformats.org/officeDocument/2006/relationships/footer" Target="footer8.xml"/><Relationship Id="rId57" Type="http://schemas.openxmlformats.org/officeDocument/2006/relationships/footer" Target="footer15.xml"/><Relationship Id="rId106" Type="http://schemas.openxmlformats.org/officeDocument/2006/relationships/header" Target="header54.xml"/><Relationship Id="rId127" Type="http://schemas.openxmlformats.org/officeDocument/2006/relationships/header" Target="header67.xml"/><Relationship Id="rId10" Type="http://schemas.openxmlformats.org/officeDocument/2006/relationships/image" Target="media/image4.png"/><Relationship Id="rId31" Type="http://schemas.openxmlformats.org/officeDocument/2006/relationships/footer" Target="footer5.xml"/><Relationship Id="rId52" Type="http://schemas.openxmlformats.org/officeDocument/2006/relationships/header" Target="header19.xml"/><Relationship Id="rId73" Type="http://schemas.openxmlformats.org/officeDocument/2006/relationships/footer" Target="footer21.xml"/><Relationship Id="rId78" Type="http://schemas.openxmlformats.org/officeDocument/2006/relationships/footer" Target="footer23.xml"/><Relationship Id="rId94" Type="http://schemas.openxmlformats.org/officeDocument/2006/relationships/header" Target="header46.xml"/><Relationship Id="rId99" Type="http://schemas.openxmlformats.org/officeDocument/2006/relationships/footer" Target="footer30.xml"/><Relationship Id="rId101" Type="http://schemas.openxmlformats.org/officeDocument/2006/relationships/header" Target="header51.xml"/><Relationship Id="rId122" Type="http://schemas.openxmlformats.org/officeDocument/2006/relationships/header" Target="header64.xml"/><Relationship Id="rId143" Type="http://schemas.openxmlformats.org/officeDocument/2006/relationships/header" Target="header78.xml"/><Relationship Id="rId148" Type="http://schemas.openxmlformats.org/officeDocument/2006/relationships/header" Target="header81.xml"/><Relationship Id="rId164" Type="http://schemas.openxmlformats.org/officeDocument/2006/relationships/footer" Target="footer54.xml"/><Relationship Id="rId169" Type="http://schemas.openxmlformats.org/officeDocument/2006/relationships/header" Target="header94.xml"/><Relationship Id="rId185" Type="http://schemas.openxmlformats.org/officeDocument/2006/relationships/footer" Target="footer61.xml"/><Relationship Id="rId4" Type="http://schemas.openxmlformats.org/officeDocument/2006/relationships/webSettings" Target="webSettings.xml"/><Relationship Id="rId9" Type="http://schemas.openxmlformats.org/officeDocument/2006/relationships/image" Target="media/image3.png"/><Relationship Id="rId180" Type="http://schemas.openxmlformats.org/officeDocument/2006/relationships/header" Target="header101.xml"/><Relationship Id="rId26" Type="http://schemas.openxmlformats.org/officeDocument/2006/relationships/header" Target="header4.xml"/><Relationship Id="rId47" Type="http://schemas.openxmlformats.org/officeDocument/2006/relationships/header" Target="header16.xml"/><Relationship Id="rId68" Type="http://schemas.openxmlformats.org/officeDocument/2006/relationships/header" Target="header30.xml"/><Relationship Id="rId89" Type="http://schemas.openxmlformats.org/officeDocument/2006/relationships/header" Target="header43.xml"/><Relationship Id="rId112" Type="http://schemas.openxmlformats.org/officeDocument/2006/relationships/footer" Target="footer35.xml"/><Relationship Id="rId133" Type="http://schemas.openxmlformats.org/officeDocument/2006/relationships/header" Target="header71.xml"/><Relationship Id="rId154" Type="http://schemas.openxmlformats.org/officeDocument/2006/relationships/header" Target="header85.xml"/><Relationship Id="rId175" Type="http://schemas.openxmlformats.org/officeDocument/2006/relationships/header" Target="header98.xml"/><Relationship Id="rId16" Type="http://schemas.openxmlformats.org/officeDocument/2006/relationships/image" Target="media/image10.png"/><Relationship Id="rId37" Type="http://schemas.openxmlformats.org/officeDocument/2006/relationships/header" Target="header9.xml"/><Relationship Id="rId58" Type="http://schemas.openxmlformats.org/officeDocument/2006/relationships/header" Target="header23.xml"/><Relationship Id="rId79" Type="http://schemas.openxmlformats.org/officeDocument/2006/relationships/header" Target="header36.xml"/><Relationship Id="rId102" Type="http://schemas.openxmlformats.org/officeDocument/2006/relationships/footer" Target="footer31.xml"/><Relationship Id="rId123" Type="http://schemas.openxmlformats.org/officeDocument/2006/relationships/footer" Target="footer39.xml"/><Relationship Id="rId144" Type="http://schemas.openxmlformats.org/officeDocument/2006/relationships/footer" Target="footer46.xml"/><Relationship Id="rId90" Type="http://schemas.openxmlformats.org/officeDocument/2006/relationships/footer" Target="footer27.xml"/><Relationship Id="rId165" Type="http://schemas.openxmlformats.org/officeDocument/2006/relationships/header" Target="header91.xml"/><Relationship Id="rId186" Type="http://schemas.openxmlformats.org/officeDocument/2006/relationships/footer" Target="footer62.xml"/><Relationship Id="rId27" Type="http://schemas.openxmlformats.org/officeDocument/2006/relationships/footer" Target="footer3.xml"/><Relationship Id="rId48" Type="http://schemas.openxmlformats.org/officeDocument/2006/relationships/footer" Target="footer12.xml"/><Relationship Id="rId69" Type="http://schemas.openxmlformats.org/officeDocument/2006/relationships/footer" Target="footer19.xml"/><Relationship Id="rId113" Type="http://schemas.openxmlformats.org/officeDocument/2006/relationships/header" Target="header58.xml"/><Relationship Id="rId134" Type="http://schemas.openxmlformats.org/officeDocument/2006/relationships/header" Target="header72.xml"/><Relationship Id="rId80" Type="http://schemas.openxmlformats.org/officeDocument/2006/relationships/header" Target="header37.xml"/><Relationship Id="rId155" Type="http://schemas.openxmlformats.org/officeDocument/2006/relationships/footer" Target="footer50.xml"/><Relationship Id="rId176" Type="http://schemas.openxmlformats.org/officeDocument/2006/relationships/footer" Target="footer58.xml"/><Relationship Id="rId17" Type="http://schemas.openxmlformats.org/officeDocument/2006/relationships/image" Target="media/image11.png"/><Relationship Id="rId38" Type="http://schemas.openxmlformats.org/officeDocument/2006/relationships/header" Target="header10.xml"/><Relationship Id="rId59" Type="http://schemas.openxmlformats.org/officeDocument/2006/relationships/header" Target="header24.xml"/><Relationship Id="rId103" Type="http://schemas.openxmlformats.org/officeDocument/2006/relationships/header" Target="header52.xml"/><Relationship Id="rId124" Type="http://schemas.openxmlformats.org/officeDocument/2006/relationships/header" Target="header65.xml"/><Relationship Id="rId70" Type="http://schemas.openxmlformats.org/officeDocument/2006/relationships/header" Target="header31.xml"/><Relationship Id="rId91" Type="http://schemas.openxmlformats.org/officeDocument/2006/relationships/header" Target="header44.xml"/><Relationship Id="rId145" Type="http://schemas.openxmlformats.org/officeDocument/2006/relationships/header" Target="header79.xml"/><Relationship Id="rId166" Type="http://schemas.openxmlformats.org/officeDocument/2006/relationships/header" Target="header92.xml"/><Relationship Id="rId187" Type="http://schemas.openxmlformats.org/officeDocument/2006/relationships/image" Target="media/image15.png"/><Relationship Id="rId1" Type="http://schemas.openxmlformats.org/officeDocument/2006/relationships/numbering" Target="numbering.xml"/><Relationship Id="rId28" Type="http://schemas.openxmlformats.org/officeDocument/2006/relationships/footer" Target="footer4.xml"/><Relationship Id="rId49" Type="http://schemas.openxmlformats.org/officeDocument/2006/relationships/header" Target="header17.xml"/><Relationship Id="rId114" Type="http://schemas.openxmlformats.org/officeDocument/2006/relationships/footer" Target="footer36.xml"/><Relationship Id="rId60" Type="http://schemas.openxmlformats.org/officeDocument/2006/relationships/footer" Target="footer16.xml"/><Relationship Id="rId81" Type="http://schemas.openxmlformats.org/officeDocument/2006/relationships/footer" Target="footer24.xml"/><Relationship Id="rId135" Type="http://schemas.openxmlformats.org/officeDocument/2006/relationships/footer" Target="footer43.xml"/><Relationship Id="rId156" Type="http://schemas.openxmlformats.org/officeDocument/2006/relationships/header" Target="header86.xml"/><Relationship Id="rId177" Type="http://schemas.openxmlformats.org/officeDocument/2006/relationships/header" Target="header9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22</ap:TotalTime>
  <ap:Pages>248</ap:Pages>
  <ap:Words>155615</ap:Words>
  <ap:Characters>855885</ap:Characters>
  <ap:Application>Microsoft Office Word</ap:Application>
  <ap:DocSecurity>0</ap:DocSecurity>
  <ap:Lines>7132</ap:Lines>
  <ap:Paragraphs>2018</ap:Paragraphs>
  <ap:ScaleCrop>false</ap:ScaleCrop>
  <ap:HeadingPairs>
    <vt:vector baseType="variant" size="2">
      <vt:variant>
        <vt:lpstr>Titre</vt:lpstr>
      </vt:variant>
      <vt:variant>
        <vt:i4>1</vt:i4>
      </vt:variant>
    </vt:vector>
  </ap:HeadingPairs>
  <ap:TitlesOfParts>
    <vt:vector baseType="lpstr" size="1">
      <vt:lpstr/>
    </vt:vector>
  </ap:TitlesOfParts>
  <ap:Company/>
  <ap:LinksUpToDate>false</ap:LinksUpToDate>
  <ap:CharactersWithSpaces>1009482</ap:CharactersWithSpaces>
  <ap:SharedDoc>false</ap:SharedDoc>
  <ap:HyperlinksChanged>false</ap:HyperlinksChanged>
  <ap:AppVersion>16.0000</ap:AppVersion>
</ap:Properties>
</file>

<file path=docProps/core.xml><?xml version="1.0" encoding="utf-8"?>
<coreProperties xmlns:dc="http://purl.org/dc/elements/1.1/" xmlns:dcterms="http://purl.org/dc/terms/" xmlns:xsi="http://www.w3.org/2001/XMLSchema-instance" xmlns="http://schemas.openxmlformats.org/package/2006/metadata/core-properties">
  <lastModifiedBy>RAMAROSOA Sata</lastModifiedBy>
  <revision>5</revision>
  <dcterms:created xsi:type="dcterms:W3CDTF">2025-03-13T11:27:00.0000000Z</dcterms:created>
  <dcterms:modified xsi:type="dcterms:W3CDTF">2025-03-13T11:49:00.0000000Z</dcterms:modified>
  <keywords>, docId:9A6C94090D0390875D5A4DFD4412871E</keywords>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2023-11-09T00:00:00Z</vt:filetime>
  </property>
  <property fmtid="{D5CDD505-2E9C-101B-9397-08002B2CF9AE}" pid="3" name="Creator">
    <vt:lpwstr>Adobe InDesign 18.5 (Macintosh)</vt:lpwstr>
  </property>
  <property fmtid="{D5CDD505-2E9C-101B-9397-08002B2CF9AE}" pid="4" name="LastSaved">
    <vt:filetime>2025-03-13T00:00:00Z</vt:filetime>
  </property>
</Properties>
</file>